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EE" w:rsidRPr="003B24F9" w:rsidRDefault="000966EE" w:rsidP="000966EE">
      <w:pPr>
        <w:pStyle w:val="libCenterBold1"/>
        <w:rPr>
          <w:rtl/>
        </w:rPr>
      </w:pPr>
      <w:r w:rsidRPr="00895DAB">
        <w:rPr>
          <w:rFonts w:hint="cs"/>
          <w:rtl/>
        </w:rPr>
        <w:t>بسم الله الرحمن الرحيم</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3B24F9" w:rsidRDefault="000966EE" w:rsidP="00E9799C">
      <w:pPr>
        <w:pStyle w:val="libBold1"/>
        <w:rPr>
          <w:rtl/>
        </w:rPr>
      </w:pPr>
      <w:r w:rsidRPr="00895DAB">
        <w:rPr>
          <w:rFonts w:hint="cs"/>
          <w:rtl/>
        </w:rPr>
        <w:lastRenderedPageBreak/>
        <w:t>التشريع وملابسات الأحكام عند المسلمين (5)</w:t>
      </w:r>
    </w:p>
    <w:p w:rsidR="000966EE" w:rsidRPr="003B24F9" w:rsidRDefault="000966EE" w:rsidP="00E9799C">
      <w:pPr>
        <w:pStyle w:val="libCenterBold1"/>
        <w:rPr>
          <w:rtl/>
        </w:rPr>
      </w:pPr>
      <w:r w:rsidRPr="00895DAB">
        <w:rPr>
          <w:rFonts w:hint="cs"/>
          <w:rtl/>
        </w:rPr>
        <w:t>منع تدوين الحديث</w:t>
      </w:r>
    </w:p>
    <w:p w:rsidR="000966EE" w:rsidRPr="003B24F9" w:rsidRDefault="000966EE" w:rsidP="00E9799C">
      <w:pPr>
        <w:pStyle w:val="libCenterBold1"/>
        <w:rPr>
          <w:rtl/>
        </w:rPr>
      </w:pPr>
      <w:r w:rsidRPr="00895DAB">
        <w:rPr>
          <w:rFonts w:hint="cs"/>
          <w:rtl/>
        </w:rPr>
        <w:t>قراءة في منهجة الفكر</w:t>
      </w:r>
    </w:p>
    <w:p w:rsidR="000966EE" w:rsidRPr="003B24F9" w:rsidRDefault="000966EE" w:rsidP="00E9799C">
      <w:pPr>
        <w:pStyle w:val="libCenterBold1"/>
        <w:rPr>
          <w:rtl/>
        </w:rPr>
      </w:pPr>
      <w:r w:rsidRPr="00895DAB">
        <w:rPr>
          <w:rFonts w:hint="cs"/>
          <w:rtl/>
        </w:rPr>
        <w:t xml:space="preserve">وأُصول مدرستي الحديث عند المسلمين </w:t>
      </w:r>
    </w:p>
    <w:p w:rsidR="000966EE" w:rsidRPr="003B24F9" w:rsidRDefault="000966EE" w:rsidP="00E9799C">
      <w:pPr>
        <w:pStyle w:val="libCenterBold1"/>
        <w:rPr>
          <w:rtl/>
        </w:rPr>
      </w:pPr>
      <w:r w:rsidRPr="00895DAB">
        <w:rPr>
          <w:rFonts w:hint="cs"/>
          <w:rtl/>
        </w:rPr>
        <w:t>السيّد علي الشهرستاني</w:t>
      </w:r>
    </w:p>
    <w:p w:rsidR="000966EE" w:rsidRPr="003B24F9" w:rsidRDefault="000966EE" w:rsidP="00E9799C">
      <w:pPr>
        <w:pStyle w:val="libCenterBold1"/>
        <w:rPr>
          <w:rtl/>
        </w:rPr>
      </w:pPr>
      <w:r w:rsidRPr="00895DAB">
        <w:rPr>
          <w:rFonts w:hint="cs"/>
          <w:rtl/>
        </w:rPr>
        <w:t>تمتاز هذه الطبعة بتنقيح وإضافات قيّمة من المؤلِّف</w:t>
      </w:r>
      <w:r w:rsidR="00E9799C">
        <w:rPr>
          <w:rFonts w:hint="cs"/>
          <w:rtl/>
        </w:rPr>
        <w:t>.</w:t>
      </w:r>
    </w:p>
    <w:p w:rsidR="000966EE" w:rsidRPr="003B24F9" w:rsidRDefault="000966EE" w:rsidP="00E9799C">
      <w:pPr>
        <w:pStyle w:val="libCenterBold1"/>
        <w:rPr>
          <w:rtl/>
        </w:rPr>
      </w:pPr>
      <w:r w:rsidRPr="00895DAB">
        <w:rPr>
          <w:rFonts w:hint="cs"/>
          <w:rtl/>
        </w:rPr>
        <w:t>دار الغدير</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E9799C">
      <w:pPr>
        <w:pStyle w:val="Heading2"/>
        <w:rPr>
          <w:rtl/>
        </w:rPr>
      </w:pPr>
      <w:bookmarkStart w:id="0" w:name="_Toc492121208"/>
      <w:r w:rsidRPr="00895DAB">
        <w:rPr>
          <w:rFonts w:hint="cs"/>
          <w:rtl/>
        </w:rPr>
        <w:lastRenderedPageBreak/>
        <w:t>الإهداء</w:t>
      </w:r>
      <w:r w:rsidR="00E9799C">
        <w:rPr>
          <w:rFonts w:hint="cs"/>
          <w:rtl/>
        </w:rPr>
        <w:t>:</w:t>
      </w:r>
      <w:bookmarkEnd w:id="0"/>
    </w:p>
    <w:p w:rsidR="000966EE" w:rsidRPr="003B24F9" w:rsidRDefault="000966EE" w:rsidP="00E9799C">
      <w:pPr>
        <w:pStyle w:val="libNormal"/>
        <w:rPr>
          <w:rtl/>
        </w:rPr>
      </w:pPr>
      <w:r w:rsidRPr="00895DAB">
        <w:rPr>
          <w:rFonts w:hint="cs"/>
          <w:rtl/>
        </w:rPr>
        <w:t>إلى روَّاد التدوين من السلف الصالح</w:t>
      </w:r>
    </w:p>
    <w:p w:rsidR="000966EE" w:rsidRPr="003B24F9" w:rsidRDefault="000966EE" w:rsidP="00E9799C">
      <w:pPr>
        <w:pStyle w:val="libNormal"/>
        <w:rPr>
          <w:rtl/>
        </w:rPr>
      </w:pPr>
      <w:r w:rsidRPr="00895DAB">
        <w:rPr>
          <w:rFonts w:hint="cs"/>
          <w:rtl/>
        </w:rPr>
        <w:t>إلى مَن يسير على هديهم فكراً ونهجاً ومعتقداً</w:t>
      </w:r>
    </w:p>
    <w:p w:rsidR="000966EE" w:rsidRPr="003B24F9" w:rsidRDefault="000966EE" w:rsidP="00E9799C">
      <w:pPr>
        <w:pStyle w:val="libNormal"/>
        <w:rPr>
          <w:rtl/>
        </w:rPr>
      </w:pPr>
      <w:r w:rsidRPr="00895DAB">
        <w:rPr>
          <w:rFonts w:hint="cs"/>
          <w:rtl/>
        </w:rPr>
        <w:t>إلى رجال الشريعة</w:t>
      </w:r>
      <w:r w:rsidR="00E9799C">
        <w:rPr>
          <w:rFonts w:hint="cs"/>
          <w:rtl/>
        </w:rPr>
        <w:t>.</w:t>
      </w:r>
      <w:r w:rsidRPr="00895DAB">
        <w:rPr>
          <w:rFonts w:hint="cs"/>
          <w:rtl/>
        </w:rPr>
        <w:t>. طلبة وأساتذة وباحثين</w:t>
      </w:r>
    </w:p>
    <w:p w:rsidR="000966EE" w:rsidRPr="003B24F9" w:rsidRDefault="000966EE" w:rsidP="00E9799C">
      <w:pPr>
        <w:pStyle w:val="libNormal"/>
        <w:rPr>
          <w:rtl/>
        </w:rPr>
      </w:pPr>
      <w:r w:rsidRPr="00895DAB">
        <w:rPr>
          <w:rFonts w:hint="cs"/>
          <w:rtl/>
        </w:rPr>
        <w:t>إلى كلّ متطلّع إلى الحقيقة ومتحرِّرٍ من قيود التقليد والجمود</w:t>
      </w:r>
    </w:p>
    <w:p w:rsidR="000966EE" w:rsidRPr="003B24F9" w:rsidRDefault="000966EE" w:rsidP="00E9799C">
      <w:pPr>
        <w:pStyle w:val="libNormal"/>
        <w:rPr>
          <w:rtl/>
        </w:rPr>
      </w:pPr>
      <w:r w:rsidRPr="00895DAB">
        <w:rPr>
          <w:rFonts w:hint="cs"/>
          <w:rtl/>
        </w:rPr>
        <w:t>وإلى كلّ عقلٍ حرٍّ</w:t>
      </w:r>
      <w:r w:rsidR="00E9799C">
        <w:rPr>
          <w:rFonts w:hint="cs"/>
          <w:rtl/>
        </w:rPr>
        <w:t>،</w:t>
      </w:r>
      <w:r w:rsidRPr="00895DAB">
        <w:rPr>
          <w:rFonts w:hint="cs"/>
          <w:rtl/>
        </w:rPr>
        <w:t xml:space="preserve"> وفطرةٍ سليمةٍ</w:t>
      </w:r>
      <w:r w:rsidR="00E9799C">
        <w:rPr>
          <w:rFonts w:hint="cs"/>
          <w:rtl/>
        </w:rPr>
        <w:t>،</w:t>
      </w:r>
      <w:r w:rsidRPr="00895DAB">
        <w:rPr>
          <w:rFonts w:hint="cs"/>
          <w:rtl/>
        </w:rPr>
        <w:t xml:space="preserve"> وفكرٍ أصيل </w:t>
      </w:r>
    </w:p>
    <w:p w:rsidR="000966EE" w:rsidRPr="003B24F9" w:rsidRDefault="000966EE" w:rsidP="00E9799C">
      <w:pPr>
        <w:pStyle w:val="libCenter"/>
        <w:rPr>
          <w:rtl/>
        </w:rPr>
      </w:pPr>
      <w:r w:rsidRPr="00895DAB">
        <w:rPr>
          <w:rFonts w:hint="cs"/>
          <w:rtl/>
        </w:rPr>
        <w:t>أهدي دراستي هذه</w:t>
      </w:r>
    </w:p>
    <w:p w:rsidR="000966EE" w:rsidRPr="00E9799C" w:rsidRDefault="000966EE" w:rsidP="000966EE">
      <w:pPr>
        <w:pStyle w:val="libLeftBold"/>
        <w:rPr>
          <w:rtl/>
        </w:rPr>
      </w:pPr>
      <w:r w:rsidRPr="00895DAB">
        <w:rPr>
          <w:rFonts w:hint="cs"/>
          <w:rtl/>
        </w:rPr>
        <w:t>المؤلّف</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2Center"/>
        <w:rPr>
          <w:rtl/>
        </w:rPr>
      </w:pPr>
      <w:bookmarkStart w:id="1" w:name="02"/>
      <w:bookmarkStart w:id="2" w:name="_Toc492121209"/>
      <w:r w:rsidRPr="00895DAB">
        <w:rPr>
          <w:rFonts w:hint="cs"/>
          <w:rtl/>
        </w:rPr>
        <w:lastRenderedPageBreak/>
        <w:t>كلمة الناشر</w:t>
      </w:r>
      <w:bookmarkEnd w:id="1"/>
      <w:bookmarkEnd w:id="2"/>
    </w:p>
    <w:p w:rsidR="000966EE" w:rsidRDefault="000966EE" w:rsidP="003B24F9">
      <w:pPr>
        <w:pStyle w:val="libNormal"/>
        <w:rPr>
          <w:rtl/>
        </w:rPr>
      </w:pPr>
      <w:r w:rsidRPr="00E9799C">
        <w:rPr>
          <w:rFonts w:hint="cs"/>
          <w:rtl/>
        </w:rPr>
        <w:t>صدرت الطبعة الأُولى من هذا الكتاب قبل سبعة أعوام</w:t>
      </w:r>
      <w:r w:rsidR="00E9799C" w:rsidRPr="00E9799C">
        <w:rPr>
          <w:rFonts w:hint="cs"/>
          <w:rtl/>
        </w:rPr>
        <w:t>،</w:t>
      </w:r>
      <w:r w:rsidRPr="00E9799C">
        <w:rPr>
          <w:rFonts w:hint="cs"/>
          <w:rtl/>
        </w:rPr>
        <w:t xml:space="preserve"> وبعد أشهر أعادت مؤسسة الأعلمي طبعه في بيروت</w:t>
      </w:r>
      <w:r w:rsidR="00E9799C" w:rsidRPr="00E9799C">
        <w:rPr>
          <w:rFonts w:hint="cs"/>
          <w:rtl/>
        </w:rPr>
        <w:t>،</w:t>
      </w:r>
      <w:r w:rsidRPr="00E9799C">
        <w:rPr>
          <w:rFonts w:hint="cs"/>
          <w:rtl/>
        </w:rPr>
        <w:t xml:space="preserve"> وفي الثلاثاء 17 شوّال 1422 - الأوّل من يناير 2002 م</w:t>
      </w:r>
      <w:r w:rsidR="00E9799C" w:rsidRPr="00E9799C">
        <w:rPr>
          <w:rFonts w:hint="cs"/>
          <w:rtl/>
        </w:rPr>
        <w:t>،</w:t>
      </w:r>
      <w:r w:rsidRPr="00E9799C">
        <w:rPr>
          <w:rFonts w:hint="cs"/>
          <w:rtl/>
        </w:rPr>
        <w:t xml:space="preserve"> نشرت جريدة </w:t>
      </w:r>
      <w:r w:rsidR="00E9799C" w:rsidRPr="00E9799C">
        <w:rPr>
          <w:rFonts w:hint="cs"/>
          <w:rtl/>
        </w:rPr>
        <w:t>(</w:t>
      </w:r>
      <w:r w:rsidRPr="00E9799C">
        <w:rPr>
          <w:rFonts w:hint="cs"/>
          <w:rtl/>
        </w:rPr>
        <w:t>الجمهورية اولاين</w:t>
      </w:r>
      <w:r w:rsidR="00E9799C" w:rsidRPr="00E9799C">
        <w:rPr>
          <w:rFonts w:hint="cs"/>
          <w:rtl/>
        </w:rPr>
        <w:t>)</w:t>
      </w:r>
      <w:r w:rsidRPr="00E9799C">
        <w:rPr>
          <w:rFonts w:hint="cs"/>
          <w:rtl/>
        </w:rPr>
        <w:t xml:space="preserve"> المصرية وضمن إصداراتها الأُسبوعية </w:t>
      </w:r>
      <w:r w:rsidR="00E9799C" w:rsidRPr="00E9799C">
        <w:rPr>
          <w:rFonts w:hint="cs"/>
          <w:rtl/>
        </w:rPr>
        <w:t>(</w:t>
      </w:r>
      <w:r w:rsidRPr="00E9799C">
        <w:rPr>
          <w:rFonts w:hint="cs"/>
          <w:rtl/>
        </w:rPr>
        <w:t>عقيدتي</w:t>
      </w:r>
      <w:r w:rsidR="00E9799C" w:rsidRPr="00E9799C">
        <w:rPr>
          <w:rFonts w:hint="cs"/>
          <w:rtl/>
        </w:rPr>
        <w:t>)</w:t>
      </w:r>
      <w:r w:rsidRPr="00E9799C">
        <w:rPr>
          <w:rFonts w:hint="cs"/>
          <w:rtl/>
        </w:rPr>
        <w:t xml:space="preserve"> حقل قصص الحق هذا الخبر</w:t>
      </w:r>
      <w:r w:rsidR="00E9799C" w:rsidRPr="00E9799C">
        <w:rPr>
          <w:rFonts w:hint="cs"/>
          <w:rtl/>
        </w:rPr>
        <w:t>:</w:t>
      </w:r>
    </w:p>
    <w:p w:rsidR="000966EE" w:rsidRDefault="000966EE" w:rsidP="003B24F9">
      <w:pPr>
        <w:pStyle w:val="libNormal"/>
        <w:rPr>
          <w:rtl/>
        </w:rPr>
      </w:pPr>
      <w:r w:rsidRPr="00E9799C">
        <w:rPr>
          <w:rFonts w:hint="cs"/>
          <w:rtl/>
        </w:rPr>
        <w:t>قرّر مجلس مجمع البحوث الإسلامية بالأزهر في اجتماعه الأسبوع الماضي برئاسة الإمام الأكبر د. محمد سيد طنطاوي شيخ الأزهر استطلاع رأي علماء جامعة الأزهر في مسألة تعريب العلوم بالجامعات</w:t>
      </w:r>
      <w:r w:rsidR="00E9799C" w:rsidRPr="00E9799C">
        <w:rPr>
          <w:rFonts w:hint="cs"/>
          <w:rtl/>
        </w:rPr>
        <w:t>.</w:t>
      </w:r>
      <w:r w:rsidRPr="00E9799C">
        <w:rPr>
          <w:rFonts w:hint="cs"/>
          <w:rtl/>
        </w:rPr>
        <w:t>.. إلى أن قال</w:t>
      </w:r>
      <w:r w:rsidR="00E9799C" w:rsidRPr="00E9799C">
        <w:rPr>
          <w:rFonts w:hint="cs"/>
          <w:rtl/>
        </w:rPr>
        <w:t>:</w:t>
      </w:r>
    </w:p>
    <w:p w:rsidR="000966EE" w:rsidRDefault="000966EE" w:rsidP="003B24F9">
      <w:pPr>
        <w:pStyle w:val="libNormal"/>
        <w:rPr>
          <w:rtl/>
        </w:rPr>
      </w:pPr>
      <w:r w:rsidRPr="00E9799C">
        <w:rPr>
          <w:rFonts w:hint="cs"/>
          <w:rtl/>
        </w:rPr>
        <w:t>كما وافق المجمع على التقارير الثلاثة التي تقدّم بها الدكتور محمد عمارة حول بعض الكتب</w:t>
      </w:r>
      <w:r w:rsidR="00E9799C" w:rsidRPr="00E9799C">
        <w:rPr>
          <w:rFonts w:hint="cs"/>
          <w:rtl/>
        </w:rPr>
        <w:t>.</w:t>
      </w:r>
      <w:r w:rsidRPr="00E9799C">
        <w:rPr>
          <w:rFonts w:hint="cs"/>
          <w:rtl/>
        </w:rPr>
        <w:t>... والموافقة على تداول كتاب منع تدوين الحديث للسيد علي الشهرستاني</w:t>
      </w:r>
      <w:r w:rsidR="00E9799C" w:rsidRPr="00E9799C">
        <w:rPr>
          <w:rFonts w:hint="cs"/>
          <w:rtl/>
        </w:rPr>
        <w:t>.</w:t>
      </w:r>
    </w:p>
    <w:p w:rsidR="000966EE" w:rsidRDefault="000966EE" w:rsidP="003B24F9">
      <w:pPr>
        <w:pStyle w:val="libNormal"/>
        <w:rPr>
          <w:rtl/>
        </w:rPr>
      </w:pPr>
      <w:r w:rsidRPr="00E9799C">
        <w:rPr>
          <w:rFonts w:hint="cs"/>
          <w:rtl/>
        </w:rPr>
        <w:t xml:space="preserve">وفي عام 1423 هـ - 2002 م طبع الأُستاذ عاطف الجبالي مدير </w:t>
      </w:r>
      <w:r w:rsidR="00E9799C" w:rsidRPr="00E9799C">
        <w:rPr>
          <w:rFonts w:hint="cs"/>
          <w:rtl/>
        </w:rPr>
        <w:t>(</w:t>
      </w:r>
      <w:r w:rsidRPr="00E9799C">
        <w:rPr>
          <w:rFonts w:hint="cs"/>
          <w:rtl/>
        </w:rPr>
        <w:t>مركز الفجر للدراسات والبحوث - مصر</w:t>
      </w:r>
      <w:r w:rsidR="00E9799C" w:rsidRPr="00E9799C">
        <w:rPr>
          <w:rFonts w:hint="cs"/>
          <w:rtl/>
        </w:rPr>
        <w:t>)</w:t>
      </w:r>
      <w:r w:rsidRPr="00E9799C">
        <w:rPr>
          <w:rFonts w:hint="cs"/>
          <w:rtl/>
        </w:rPr>
        <w:t xml:space="preserve"> خلاصة هذا الكتاب الذي أعدّه وطبعه مركز الأبحاث العقائدية في قم قبل سنوات للمرّة الثانية</w:t>
      </w:r>
      <w:r w:rsidR="00E9799C" w:rsidRPr="00E9799C">
        <w:rPr>
          <w:rFonts w:hint="cs"/>
          <w:rtl/>
        </w:rPr>
        <w:t>.</w:t>
      </w:r>
    </w:p>
    <w:p w:rsidR="000966EE" w:rsidRPr="00895DAB" w:rsidRDefault="000966EE" w:rsidP="00E9799C">
      <w:pPr>
        <w:pStyle w:val="libNormal"/>
        <w:rPr>
          <w:rtl/>
        </w:rPr>
      </w:pPr>
      <w:r w:rsidRPr="003B24F9">
        <w:rPr>
          <w:rFonts w:hint="cs"/>
          <w:rtl/>
        </w:rPr>
        <w:t xml:space="preserve">إنّ كتاب </w:t>
      </w:r>
      <w:r w:rsidR="00E9799C" w:rsidRPr="003B24F9">
        <w:rPr>
          <w:rFonts w:hint="cs"/>
          <w:rtl/>
        </w:rPr>
        <w:t>(</w:t>
      </w:r>
      <w:r w:rsidRPr="00B36E3B">
        <w:rPr>
          <w:rStyle w:val="libBold2Char"/>
          <w:rFonts w:hint="cs"/>
          <w:rtl/>
        </w:rPr>
        <w:t>منع تدوين الحديث</w:t>
      </w:r>
      <w:r w:rsidR="00E9799C" w:rsidRPr="00B36E3B">
        <w:rPr>
          <w:rStyle w:val="libBold2Char"/>
          <w:rFonts w:hint="cs"/>
          <w:rtl/>
        </w:rPr>
        <w:t>)</w:t>
      </w:r>
      <w:r w:rsidRPr="003B24F9">
        <w:rPr>
          <w:rFonts w:hint="cs"/>
          <w:rtl/>
        </w:rPr>
        <w:t xml:space="preserve"> قد لاقى اهتمام الباحثين في الوطن الإسلامي وخارجه</w:t>
      </w:r>
      <w:r w:rsidR="00E9799C" w:rsidRPr="003B24F9">
        <w:rPr>
          <w:rFonts w:hint="cs"/>
          <w:rtl/>
        </w:rPr>
        <w:t>،</w:t>
      </w:r>
      <w:r w:rsidRPr="003B24F9">
        <w:rPr>
          <w:rFonts w:hint="cs"/>
          <w:rtl/>
        </w:rPr>
        <w:t xml:space="preserve"> فهم ما بين مؤيّد له وبين مخالف</w:t>
      </w:r>
      <w:r w:rsidR="00E9799C" w:rsidRPr="003B24F9">
        <w:rPr>
          <w:rFonts w:hint="cs"/>
          <w:rtl/>
        </w:rPr>
        <w:t>؛</w:t>
      </w:r>
      <w:r w:rsidRPr="003B24F9">
        <w:rPr>
          <w:rFonts w:hint="cs"/>
          <w:rtl/>
        </w:rPr>
        <w:t xml:space="preserve"> لأنّ الكاتب كان قد طرح في كتابه رؤية جديدة في سبب منع الشيخين من تدوين حديث رسول الله صلّى الله عليه وآله</w:t>
      </w:r>
      <w:r w:rsidR="00E9799C" w:rsidRPr="003B24F9">
        <w:rPr>
          <w:rFonts w:hint="cs"/>
          <w:rtl/>
        </w:rPr>
        <w:t>،</w:t>
      </w:r>
      <w:r w:rsidRPr="003B24F9">
        <w:rPr>
          <w:rFonts w:hint="cs"/>
          <w:rtl/>
        </w:rPr>
        <w:t xml:space="preserve"> موضّحاً فيه ارتباط هذا المنع وتأثيره على قيمة المجاميع الحديثية الموجودة اليوم عند المسلمين</w:t>
      </w:r>
      <w:r w:rsidR="00E9799C" w:rsidRPr="003B24F9">
        <w:rPr>
          <w:rFonts w:hint="cs"/>
          <w:rtl/>
        </w:rPr>
        <w:t>،</w:t>
      </w:r>
      <w:r w:rsidRPr="003B24F9">
        <w:rPr>
          <w:rFonts w:hint="cs"/>
          <w:rtl/>
        </w:rPr>
        <w:t xml:space="preserve"> مؤكّداً على</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إحدى المجموعتين بأنّها هي الأوثق والأقرب للواقع</w:t>
      </w:r>
      <w:r w:rsidR="00E9799C" w:rsidRPr="00E9799C">
        <w:rPr>
          <w:rFonts w:hint="cs"/>
          <w:rtl/>
        </w:rPr>
        <w:t>،</w:t>
      </w:r>
      <w:r w:rsidRPr="00E9799C">
        <w:rPr>
          <w:rFonts w:hint="cs"/>
          <w:rtl/>
        </w:rPr>
        <w:t xml:space="preserve"> والأبعد عن الدوافع</w:t>
      </w:r>
      <w:r w:rsidR="00E9799C" w:rsidRPr="00E9799C">
        <w:rPr>
          <w:rFonts w:hint="cs"/>
          <w:rtl/>
        </w:rPr>
        <w:t>.</w:t>
      </w:r>
    </w:p>
    <w:p w:rsidR="000966EE" w:rsidRDefault="000966EE" w:rsidP="003B24F9">
      <w:pPr>
        <w:pStyle w:val="libNormal"/>
        <w:rPr>
          <w:rtl/>
        </w:rPr>
      </w:pPr>
      <w:r w:rsidRPr="00E9799C">
        <w:rPr>
          <w:rFonts w:hint="cs"/>
          <w:rtl/>
        </w:rPr>
        <w:t>فإنّ طرح مسألة مهمّة كهذه</w:t>
      </w:r>
      <w:r w:rsidR="00E9799C" w:rsidRPr="00E9799C">
        <w:rPr>
          <w:rFonts w:hint="cs"/>
          <w:rtl/>
        </w:rPr>
        <w:t>،</w:t>
      </w:r>
      <w:r w:rsidRPr="00E9799C">
        <w:rPr>
          <w:rFonts w:hint="cs"/>
          <w:rtl/>
        </w:rPr>
        <w:t xml:space="preserve"> لحريّ أن يلاقي التأييد والتشجيع من البعض</w:t>
      </w:r>
      <w:r w:rsidR="00E9799C" w:rsidRPr="00E9799C">
        <w:rPr>
          <w:rFonts w:hint="cs"/>
          <w:rtl/>
        </w:rPr>
        <w:t>،</w:t>
      </w:r>
      <w:r w:rsidRPr="00E9799C">
        <w:rPr>
          <w:rFonts w:hint="cs"/>
          <w:rtl/>
        </w:rPr>
        <w:t xml:space="preserve"> والمضادّة والمخالفة من الآخر</w:t>
      </w:r>
      <w:r w:rsidR="00E9799C" w:rsidRPr="00E9799C">
        <w:rPr>
          <w:rFonts w:hint="cs"/>
          <w:rtl/>
        </w:rPr>
        <w:t>؛</w:t>
      </w:r>
      <w:r w:rsidRPr="00E9799C">
        <w:rPr>
          <w:rFonts w:hint="cs"/>
          <w:rtl/>
        </w:rPr>
        <w:t xml:space="preserve"> لأنّه يرتبط بثاني أصل من أُصول التشريع الإسلامي</w:t>
      </w:r>
      <w:r w:rsidR="00E9799C" w:rsidRPr="00E9799C">
        <w:rPr>
          <w:rFonts w:hint="cs"/>
          <w:rtl/>
        </w:rPr>
        <w:t>،</w:t>
      </w:r>
      <w:r w:rsidRPr="00E9799C">
        <w:rPr>
          <w:rFonts w:hint="cs"/>
          <w:rtl/>
        </w:rPr>
        <w:t xml:space="preserve"> ألا وهو السنّة النبوية المطهّرة</w:t>
      </w:r>
      <w:r w:rsidR="00E9799C" w:rsidRPr="00E9799C">
        <w:rPr>
          <w:rFonts w:hint="cs"/>
          <w:rtl/>
        </w:rPr>
        <w:t>.</w:t>
      </w:r>
    </w:p>
    <w:p w:rsidR="000966EE" w:rsidRDefault="000966EE" w:rsidP="003B24F9">
      <w:pPr>
        <w:pStyle w:val="libNormal"/>
        <w:rPr>
          <w:rtl/>
        </w:rPr>
      </w:pPr>
      <w:r w:rsidRPr="00E9799C">
        <w:rPr>
          <w:rFonts w:hint="cs"/>
          <w:rtl/>
        </w:rPr>
        <w:t>وقد تجاوز النقاش حول هذا الكتاب من مجالس الفضلاء</w:t>
      </w:r>
      <w:r w:rsidR="00E9799C" w:rsidRPr="00E9799C">
        <w:rPr>
          <w:rFonts w:hint="cs"/>
          <w:rtl/>
        </w:rPr>
        <w:t>،</w:t>
      </w:r>
      <w:r w:rsidRPr="00E9799C">
        <w:rPr>
          <w:rFonts w:hint="cs"/>
          <w:rtl/>
        </w:rPr>
        <w:t xml:space="preserve"> وأندية الباحثين إلى أروقة الجامعات والرسائل الجامعية</w:t>
      </w:r>
      <w:r w:rsidR="00E9799C" w:rsidRPr="00E9799C">
        <w:rPr>
          <w:rFonts w:hint="cs"/>
          <w:rtl/>
        </w:rPr>
        <w:t>،</w:t>
      </w:r>
      <w:r w:rsidRPr="00E9799C">
        <w:rPr>
          <w:rFonts w:hint="cs"/>
          <w:rtl/>
        </w:rPr>
        <w:t xml:space="preserve"> فقد كتب عماد السيد الشربيني كتاباً أسماه </w:t>
      </w:r>
      <w:r w:rsidR="00E9799C" w:rsidRPr="00E9799C">
        <w:rPr>
          <w:rFonts w:hint="cs"/>
          <w:rtl/>
        </w:rPr>
        <w:t>(</w:t>
      </w:r>
      <w:r w:rsidRPr="00E9799C">
        <w:rPr>
          <w:rFonts w:hint="cs"/>
          <w:rtl/>
        </w:rPr>
        <w:t>السنّة النبوية في كتابات أعداء الإسلام</w:t>
      </w:r>
      <w:r w:rsidR="00E9799C" w:rsidRPr="00E9799C">
        <w:rPr>
          <w:rFonts w:hint="cs"/>
          <w:rtl/>
        </w:rPr>
        <w:t>)</w:t>
      </w:r>
      <w:r w:rsidRPr="00E9799C">
        <w:rPr>
          <w:rFonts w:hint="cs"/>
          <w:rtl/>
        </w:rPr>
        <w:t xml:space="preserve"> أشار فيه إلى عقائد الشيعة الإمامية وآراء مؤلّف هذا الكتاب على وجه الخصوص</w:t>
      </w:r>
      <w:r w:rsidR="00E9799C" w:rsidRPr="00E9799C">
        <w:rPr>
          <w:rFonts w:hint="cs"/>
          <w:rtl/>
        </w:rPr>
        <w:t>،</w:t>
      </w:r>
      <w:r w:rsidRPr="00E9799C">
        <w:rPr>
          <w:rFonts w:hint="cs"/>
          <w:rtl/>
        </w:rPr>
        <w:t xml:space="preserve"> كما أشار إلى آراء غيره ممّن سمّاهم أعداءً للسنّة المطهّرة</w:t>
      </w:r>
      <w:r w:rsidR="00E9799C" w:rsidRPr="00E9799C">
        <w:rPr>
          <w:rFonts w:hint="cs"/>
          <w:rtl/>
        </w:rPr>
        <w:t>.</w:t>
      </w:r>
    </w:p>
    <w:p w:rsidR="000966EE" w:rsidRDefault="000966EE" w:rsidP="003B24F9">
      <w:pPr>
        <w:pStyle w:val="libNormal"/>
        <w:rPr>
          <w:rtl/>
        </w:rPr>
      </w:pPr>
      <w:r w:rsidRPr="00E9799C">
        <w:rPr>
          <w:rFonts w:hint="cs"/>
          <w:rtl/>
        </w:rPr>
        <w:t>وقد انبرى بعض الفضلاء</w:t>
      </w:r>
      <w:r w:rsidR="00E9799C" w:rsidRPr="00E9799C">
        <w:rPr>
          <w:rFonts w:hint="cs"/>
          <w:rtl/>
        </w:rPr>
        <w:t>،</w:t>
      </w:r>
      <w:r w:rsidRPr="00E9799C">
        <w:rPr>
          <w:rFonts w:hint="cs"/>
          <w:rtl/>
        </w:rPr>
        <w:t xml:space="preserve"> وهو الأُستاذ الكاتب الشيخ قيس العطّار للإجابة عن افتراءات الشربيني</w:t>
      </w:r>
      <w:r w:rsidR="00E9799C" w:rsidRPr="00E9799C">
        <w:rPr>
          <w:rFonts w:hint="cs"/>
          <w:rtl/>
        </w:rPr>
        <w:t>،</w:t>
      </w:r>
      <w:r w:rsidRPr="00E9799C">
        <w:rPr>
          <w:rFonts w:hint="cs"/>
          <w:rtl/>
        </w:rPr>
        <w:t xml:space="preserve"> وتهمه الموجّهة إلى مذهب أهل البيت (عليهم السلام) على نحو الخصوص</w:t>
      </w:r>
      <w:r w:rsidR="00E9799C" w:rsidRPr="00E9799C">
        <w:rPr>
          <w:rFonts w:hint="cs"/>
          <w:rtl/>
        </w:rPr>
        <w:t>،</w:t>
      </w:r>
      <w:r w:rsidRPr="00E9799C">
        <w:rPr>
          <w:rFonts w:hint="cs"/>
          <w:rtl/>
        </w:rPr>
        <w:t xml:space="preserve"> مدافعاً عن السنّة النبوية ومبادئ الرسول الأعظم</w:t>
      </w:r>
      <w:r w:rsidR="00E9799C" w:rsidRPr="00E9799C">
        <w:rPr>
          <w:rFonts w:hint="cs"/>
          <w:rtl/>
        </w:rPr>
        <w:t>،</w:t>
      </w:r>
      <w:r w:rsidRPr="00E9799C">
        <w:rPr>
          <w:rFonts w:hint="cs"/>
          <w:rtl/>
        </w:rPr>
        <w:t xml:space="preserve"> التي حملها أهل البيت الذين أذهب الله عنهم الرجس</w:t>
      </w:r>
      <w:r w:rsidR="00E9799C" w:rsidRPr="00E9799C">
        <w:rPr>
          <w:rFonts w:hint="cs"/>
          <w:rtl/>
        </w:rPr>
        <w:t>،</w:t>
      </w:r>
      <w:r w:rsidRPr="00E9799C">
        <w:rPr>
          <w:rFonts w:hint="cs"/>
          <w:rtl/>
        </w:rPr>
        <w:t xml:space="preserve"> موجّهاً عتابه إلى كلّيّة أُصول الدين / الأزهر في كتاب أسماه </w:t>
      </w:r>
      <w:r w:rsidR="00E9799C" w:rsidRPr="00E9799C">
        <w:rPr>
          <w:rFonts w:hint="cs"/>
          <w:rtl/>
        </w:rPr>
        <w:t>(</w:t>
      </w:r>
      <w:r w:rsidRPr="00E9799C">
        <w:rPr>
          <w:rFonts w:hint="cs"/>
          <w:rtl/>
        </w:rPr>
        <w:t>كتاب وعتاب / رسالة مفتوحة إلى كلية أُصول الدين - الأزهر</w:t>
      </w:r>
      <w:r w:rsidR="00E9799C" w:rsidRPr="00E9799C">
        <w:rPr>
          <w:rFonts w:hint="cs"/>
          <w:rtl/>
        </w:rPr>
        <w:t>)؛</w:t>
      </w:r>
      <w:r w:rsidRPr="00E9799C">
        <w:rPr>
          <w:rFonts w:hint="cs"/>
          <w:rtl/>
        </w:rPr>
        <w:t xml:space="preserve"> وذلك لاعتقاده بأنّ الكتاب لا يستحق الرد</w:t>
      </w:r>
      <w:r w:rsidR="00E9799C" w:rsidRPr="00E9799C">
        <w:rPr>
          <w:rFonts w:hint="cs"/>
          <w:rtl/>
        </w:rPr>
        <w:t>؛</w:t>
      </w:r>
      <w:r w:rsidRPr="00E9799C">
        <w:rPr>
          <w:rFonts w:hint="cs"/>
          <w:rtl/>
        </w:rPr>
        <w:t xml:space="preserve"> ولأجل ذلك وجّه عتابه إلى مشايخ الأزهر وأساتذة كلّيّة أُصول الدين لا إلى الشربيني</w:t>
      </w:r>
      <w:r w:rsidR="00E9799C" w:rsidRPr="00E9799C">
        <w:rPr>
          <w:rFonts w:hint="cs"/>
          <w:rtl/>
        </w:rPr>
        <w:t>،</w:t>
      </w:r>
      <w:r w:rsidRPr="00E9799C">
        <w:rPr>
          <w:rFonts w:hint="cs"/>
          <w:rtl/>
        </w:rPr>
        <w:t xml:space="preserve"> وقد طبعت دارنا هذا الكتاب في العام المنصرم</w:t>
      </w:r>
      <w:r w:rsidR="00E9799C" w:rsidRPr="00E9799C">
        <w:rPr>
          <w:rFonts w:hint="cs"/>
          <w:rtl/>
        </w:rPr>
        <w:t>،</w:t>
      </w:r>
      <w:r w:rsidRPr="00E9799C">
        <w:rPr>
          <w:rFonts w:hint="cs"/>
          <w:rtl/>
        </w:rPr>
        <w:t xml:space="preserve"> ولاقى قبولاً حسناً واستقبالاً منقطع النظير من القرّاء الكرام</w:t>
      </w:r>
      <w:r w:rsidR="00E9799C" w:rsidRPr="00E9799C">
        <w:rPr>
          <w:rFonts w:hint="cs"/>
          <w:rtl/>
        </w:rPr>
        <w:t>.</w:t>
      </w:r>
    </w:p>
    <w:p w:rsidR="000966EE" w:rsidRDefault="000966EE" w:rsidP="00E9799C">
      <w:pPr>
        <w:pStyle w:val="libNormal"/>
        <w:rPr>
          <w:rtl/>
        </w:rPr>
      </w:pPr>
      <w:r w:rsidRPr="003B24F9">
        <w:rPr>
          <w:rFonts w:hint="cs"/>
          <w:rtl/>
        </w:rPr>
        <w:t xml:space="preserve">ولمّا كان موضوع كتاب الشيخ العطار يرتبط بكتاب </w:t>
      </w:r>
      <w:r w:rsidR="00E9799C" w:rsidRPr="003B24F9">
        <w:rPr>
          <w:rFonts w:hint="cs"/>
          <w:rtl/>
        </w:rPr>
        <w:t>(</w:t>
      </w:r>
      <w:r w:rsidRPr="00B36E3B">
        <w:rPr>
          <w:rStyle w:val="libBold2Char"/>
          <w:rFonts w:hint="cs"/>
          <w:rtl/>
        </w:rPr>
        <w:t>منع تدوين الحديث</w:t>
      </w:r>
      <w:r w:rsidR="00E9799C" w:rsidRPr="003B24F9">
        <w:rPr>
          <w:rFonts w:hint="cs"/>
          <w:rtl/>
        </w:rPr>
        <w:t>)</w:t>
      </w:r>
      <w:r w:rsidRPr="003B24F9">
        <w:rPr>
          <w:rFonts w:hint="cs"/>
          <w:rtl/>
        </w:rPr>
        <w:t xml:space="preserve"> في أحايين كثيرة</w:t>
      </w:r>
      <w:r w:rsidR="00E9799C" w:rsidRPr="003B24F9">
        <w:rPr>
          <w:rFonts w:hint="cs"/>
          <w:rtl/>
        </w:rPr>
        <w:t>،</w:t>
      </w:r>
      <w:r w:rsidRPr="003B24F9">
        <w:rPr>
          <w:rFonts w:hint="cs"/>
          <w:rtl/>
        </w:rPr>
        <w:t xml:space="preserve"> وأنّ الأخير كان قد نفد من الأسواق</w:t>
      </w:r>
      <w:r w:rsidR="00E9799C" w:rsidRPr="003B24F9">
        <w:rPr>
          <w:rFonts w:hint="cs"/>
          <w:rtl/>
        </w:rPr>
        <w:t>،</w:t>
      </w:r>
      <w:r w:rsidRPr="003B24F9">
        <w:rPr>
          <w:rFonts w:hint="cs"/>
          <w:rtl/>
        </w:rPr>
        <w:t xml:space="preserve"> فطلبنا من سماحة السيد المؤلّف أن يجيزنا في طبعه للمرة الثالثة فاستجاب لطلبنا</w:t>
      </w:r>
      <w:r w:rsidR="00E9799C" w:rsidRPr="003B24F9">
        <w:rPr>
          <w:rFonts w:hint="cs"/>
          <w:rtl/>
        </w:rPr>
        <w:t>،</w:t>
      </w:r>
      <w:r w:rsidRPr="003B24F9">
        <w:rPr>
          <w:rFonts w:hint="cs"/>
          <w:rtl/>
        </w:rPr>
        <w:t xml:space="preserve"> وله منّا جزيل الشكر وفائق الامتنان</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3" w:name="03"/>
      <w:bookmarkStart w:id="4" w:name="_Toc492121210"/>
      <w:r w:rsidRPr="00895DAB">
        <w:rPr>
          <w:rFonts w:hint="cs"/>
          <w:rtl/>
        </w:rPr>
        <w:lastRenderedPageBreak/>
        <w:t>مقدّمة الطبعة الثالثة</w:t>
      </w:r>
      <w:bookmarkEnd w:id="3"/>
      <w:bookmarkEnd w:id="4"/>
    </w:p>
    <w:p w:rsidR="000966EE" w:rsidRDefault="000966EE" w:rsidP="003B24F9">
      <w:pPr>
        <w:pStyle w:val="libNormal"/>
        <w:rPr>
          <w:rtl/>
        </w:rPr>
      </w:pPr>
      <w:r w:rsidRPr="00E9799C">
        <w:rPr>
          <w:rFonts w:hint="cs"/>
          <w:rtl/>
        </w:rPr>
        <w:t>ها أنا ذا أقدم للباحثين الطبعة الثالثة من كتابي</w:t>
      </w:r>
      <w:r w:rsidR="00E9799C" w:rsidRPr="00E9799C">
        <w:rPr>
          <w:rFonts w:hint="cs"/>
          <w:rtl/>
        </w:rPr>
        <w:t>،</w:t>
      </w:r>
      <w:r w:rsidRPr="00E9799C">
        <w:rPr>
          <w:rFonts w:hint="cs"/>
          <w:rtl/>
        </w:rPr>
        <w:t xml:space="preserve"> وأنا مسرور بإقبال الباحثين والفضلاء والعلماء عليه</w:t>
      </w:r>
      <w:r w:rsidR="00E9799C" w:rsidRPr="00E9799C">
        <w:rPr>
          <w:rFonts w:hint="cs"/>
          <w:rtl/>
        </w:rPr>
        <w:t>،</w:t>
      </w:r>
      <w:r w:rsidRPr="00E9799C">
        <w:rPr>
          <w:rFonts w:hint="cs"/>
          <w:rtl/>
        </w:rPr>
        <w:t xml:space="preserve"> مشيراً إلى أنّ طلب </w:t>
      </w:r>
      <w:r w:rsidR="00E9799C" w:rsidRPr="00E9799C">
        <w:rPr>
          <w:rFonts w:hint="cs"/>
          <w:rtl/>
        </w:rPr>
        <w:t>(</w:t>
      </w:r>
      <w:r w:rsidRPr="00E9799C">
        <w:rPr>
          <w:rFonts w:hint="cs"/>
          <w:rtl/>
        </w:rPr>
        <w:t>دار الغدير</w:t>
      </w:r>
      <w:r w:rsidR="00E9799C" w:rsidRPr="00E9799C">
        <w:rPr>
          <w:rFonts w:hint="cs"/>
          <w:rtl/>
        </w:rPr>
        <w:t>)</w:t>
      </w:r>
      <w:r w:rsidRPr="00E9799C">
        <w:rPr>
          <w:rFonts w:hint="cs"/>
          <w:rtl/>
        </w:rPr>
        <w:t xml:space="preserve"> في تجديد طبعه</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مؤسسة أنصاريان</w:t>
      </w:r>
      <w:r w:rsidR="00E9799C" w:rsidRPr="00E9799C">
        <w:rPr>
          <w:rFonts w:hint="cs"/>
          <w:rtl/>
        </w:rPr>
        <w:t>)</w:t>
      </w:r>
      <w:r w:rsidRPr="00E9799C">
        <w:rPr>
          <w:rFonts w:hint="cs"/>
          <w:rtl/>
        </w:rPr>
        <w:t xml:space="preserve"> في ترجمته إلى اللغة الإنجليزية</w:t>
      </w:r>
      <w:r w:rsidR="00E9799C" w:rsidRPr="00E9799C">
        <w:rPr>
          <w:rFonts w:hint="cs"/>
          <w:rtl/>
        </w:rPr>
        <w:t>؛</w:t>
      </w:r>
      <w:r w:rsidRPr="00E9799C">
        <w:rPr>
          <w:rFonts w:hint="cs"/>
          <w:rtl/>
        </w:rPr>
        <w:t xml:space="preserve"> كانا العاملين المحفّزين اللذين دعياني لإعادة النظر فيما كتبته قبل سنوات حول منع تدوين الحديث</w:t>
      </w:r>
      <w:r w:rsidR="00E9799C" w:rsidRPr="00E9799C">
        <w:rPr>
          <w:rFonts w:hint="cs"/>
          <w:rtl/>
        </w:rPr>
        <w:t>.</w:t>
      </w:r>
    </w:p>
    <w:p w:rsidR="000966EE" w:rsidRDefault="000966EE" w:rsidP="003B24F9">
      <w:pPr>
        <w:pStyle w:val="libNormal"/>
        <w:rPr>
          <w:rtl/>
        </w:rPr>
      </w:pPr>
      <w:r w:rsidRPr="00E9799C">
        <w:rPr>
          <w:rFonts w:hint="cs"/>
          <w:rtl/>
        </w:rPr>
        <w:t>وقد سعيت أن لا تخرج تصحيحاتي وملاحظاتي على الكتاب - في إطارها العام - من الشكل والصورة إلى التأثير على الفكرة والمنهج</w:t>
      </w:r>
      <w:r w:rsidR="00E9799C" w:rsidRPr="00E9799C">
        <w:rPr>
          <w:rFonts w:hint="cs"/>
          <w:rtl/>
        </w:rPr>
        <w:t>،</w:t>
      </w:r>
      <w:r w:rsidRPr="00E9799C">
        <w:rPr>
          <w:rFonts w:hint="cs"/>
          <w:rtl/>
        </w:rPr>
        <w:t xml:space="preserve"> فصقلت بعض عبارات الكتاب</w:t>
      </w:r>
      <w:r w:rsidR="00E9799C" w:rsidRPr="00E9799C">
        <w:rPr>
          <w:rFonts w:hint="cs"/>
          <w:rtl/>
        </w:rPr>
        <w:t>،</w:t>
      </w:r>
      <w:r w:rsidRPr="00E9799C">
        <w:rPr>
          <w:rFonts w:hint="cs"/>
          <w:rtl/>
        </w:rPr>
        <w:t xml:space="preserve"> وأضفت بعض الشيء إلى مادّته الوثائقية</w:t>
      </w:r>
      <w:r w:rsidR="00E9799C" w:rsidRPr="00E9799C">
        <w:rPr>
          <w:rFonts w:hint="cs"/>
          <w:rtl/>
        </w:rPr>
        <w:t>،</w:t>
      </w:r>
      <w:r w:rsidRPr="00E9799C">
        <w:rPr>
          <w:rFonts w:hint="cs"/>
          <w:rtl/>
        </w:rPr>
        <w:t xml:space="preserve"> وحذفت الآخر منه</w:t>
      </w:r>
      <w:r w:rsidR="00E9799C" w:rsidRPr="00E9799C">
        <w:rPr>
          <w:rFonts w:hint="cs"/>
          <w:rtl/>
        </w:rPr>
        <w:t>،</w:t>
      </w:r>
      <w:r w:rsidRPr="00E9799C">
        <w:rPr>
          <w:rFonts w:hint="cs"/>
          <w:rtl/>
        </w:rPr>
        <w:t xml:space="preserve"> وقدّمت بعض الجمل وأخّرت أُخرى</w:t>
      </w:r>
      <w:r w:rsidR="00E9799C" w:rsidRPr="00E9799C">
        <w:rPr>
          <w:rFonts w:hint="cs"/>
          <w:rtl/>
        </w:rPr>
        <w:t>،</w:t>
      </w:r>
      <w:r w:rsidRPr="00E9799C">
        <w:rPr>
          <w:rFonts w:hint="cs"/>
          <w:rtl/>
        </w:rPr>
        <w:t xml:space="preserve"> وفتحت بعض أفكاري التي أحسست بأنّ فيها بعض الغموض على غير المختصّين من القرّاء</w:t>
      </w:r>
      <w:r w:rsidR="00E9799C" w:rsidRPr="00E9799C">
        <w:rPr>
          <w:rFonts w:hint="cs"/>
          <w:rtl/>
        </w:rPr>
        <w:t>،</w:t>
      </w:r>
      <w:r w:rsidRPr="00E9799C">
        <w:rPr>
          <w:rFonts w:hint="cs"/>
          <w:rtl/>
        </w:rPr>
        <w:t xml:space="preserve"> فجاءت هذه الطبعة مزيدة منقّحة والحمد لله</w:t>
      </w:r>
      <w:r w:rsidR="00E9799C" w:rsidRPr="00E9799C">
        <w:rPr>
          <w:rFonts w:hint="cs"/>
          <w:rtl/>
        </w:rPr>
        <w:t>.</w:t>
      </w:r>
    </w:p>
    <w:p w:rsidR="000966EE" w:rsidRDefault="000966EE" w:rsidP="003B24F9">
      <w:pPr>
        <w:pStyle w:val="libNormal"/>
        <w:rPr>
          <w:rtl/>
        </w:rPr>
      </w:pPr>
      <w:r w:rsidRPr="00E9799C">
        <w:rPr>
          <w:rFonts w:hint="cs"/>
          <w:rtl/>
        </w:rPr>
        <w:t>وحيث إنّ محاولتي - فيما أعلم - كانت الأُولى من نوعها</w:t>
      </w:r>
      <w:r w:rsidR="00E9799C" w:rsidRPr="00E9799C">
        <w:rPr>
          <w:rFonts w:hint="cs"/>
          <w:rtl/>
        </w:rPr>
        <w:t>؛</w:t>
      </w:r>
      <w:r w:rsidRPr="00E9799C">
        <w:rPr>
          <w:rFonts w:hint="cs"/>
          <w:rtl/>
        </w:rPr>
        <w:t xml:space="preserve"> لأنّ ربط قضية منع تدوين الحديث بتاريخ الإسلام والاختلافات الناتجة بعدها</w:t>
      </w:r>
      <w:r w:rsidR="00E9799C" w:rsidRPr="00E9799C">
        <w:rPr>
          <w:rFonts w:hint="cs"/>
          <w:rtl/>
        </w:rPr>
        <w:t>،</w:t>
      </w:r>
      <w:r w:rsidRPr="00E9799C">
        <w:rPr>
          <w:rFonts w:hint="cs"/>
          <w:rtl/>
        </w:rPr>
        <w:t xml:space="preserve"> ثم التركيز على الأُصول العقائدية والبنى التحتيّة للأفكار المتوارثة عند المسلمين</w:t>
      </w:r>
      <w:r w:rsidR="00E9799C" w:rsidRPr="00E9799C">
        <w:rPr>
          <w:rFonts w:hint="cs"/>
          <w:rtl/>
        </w:rPr>
        <w:t>،</w:t>
      </w:r>
      <w:r w:rsidRPr="00E9799C">
        <w:rPr>
          <w:rFonts w:hint="cs"/>
          <w:rtl/>
        </w:rPr>
        <w:t xml:space="preserve"> وكيفيّة تأسيس الأُصول في الشريعة واختلاف المناحي الفكرية عند المسلمين</w:t>
      </w:r>
      <w:r w:rsidR="00E9799C" w:rsidRPr="00E9799C">
        <w:rPr>
          <w:rFonts w:hint="cs"/>
          <w:rtl/>
        </w:rPr>
        <w:t>،</w:t>
      </w:r>
      <w:r w:rsidRPr="00E9799C">
        <w:rPr>
          <w:rFonts w:hint="cs"/>
          <w:rtl/>
        </w:rPr>
        <w:t xml:space="preserve"> كل ذلك مع إعطائنا تفسيراً فكرياً عقائدياً اجتماعياً للأحداث</w:t>
      </w:r>
      <w:r w:rsidR="00E9799C" w:rsidRPr="00E9799C">
        <w:rPr>
          <w:rFonts w:hint="cs"/>
          <w:rtl/>
        </w:rPr>
        <w:t>،</w:t>
      </w:r>
      <w:r w:rsidRPr="00E9799C">
        <w:rPr>
          <w:rFonts w:hint="cs"/>
          <w:rtl/>
        </w:rPr>
        <w:t xml:space="preserve"> أخرجت قضية منع تدوين الحديث من كونها بحثاً في قضية علمية تخصّصية جافّة إلى بحث استراتيجي حيوي في الشريعة والحياة</w:t>
      </w:r>
      <w:r w:rsidR="00E9799C" w:rsidRPr="00E9799C">
        <w:rPr>
          <w:rFonts w:hint="cs"/>
          <w:rtl/>
        </w:rPr>
        <w:t>.</w:t>
      </w:r>
    </w:p>
    <w:p w:rsidR="000966EE" w:rsidRPr="00895DAB" w:rsidRDefault="000966EE" w:rsidP="003B24F9">
      <w:pPr>
        <w:pStyle w:val="libNormal"/>
        <w:rPr>
          <w:rtl/>
        </w:rPr>
      </w:pPr>
      <w:r w:rsidRPr="00E9799C">
        <w:rPr>
          <w:rFonts w:hint="cs"/>
          <w:rtl/>
        </w:rPr>
        <w:t>ولست أدّعي بأنّي قد أحطت بكل جوانب هذه المسألة</w:t>
      </w:r>
      <w:r w:rsidR="00E9799C" w:rsidRPr="00E9799C">
        <w:rPr>
          <w:rFonts w:hint="cs"/>
          <w:rtl/>
        </w:rPr>
        <w:t>،</w:t>
      </w:r>
      <w:r w:rsidRPr="00E9799C">
        <w:rPr>
          <w:rFonts w:hint="cs"/>
          <w:rtl/>
        </w:rPr>
        <w:t xml:space="preserve"> لكنّي بذلت ما في وسعي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للوصول إلى الحقيقة المنشودة</w:t>
      </w:r>
      <w:r w:rsidR="00E9799C" w:rsidRPr="00E9799C">
        <w:rPr>
          <w:rFonts w:hint="cs"/>
          <w:rtl/>
        </w:rPr>
        <w:t>،</w:t>
      </w:r>
      <w:r w:rsidRPr="00E9799C">
        <w:rPr>
          <w:rFonts w:hint="cs"/>
          <w:rtl/>
        </w:rPr>
        <w:t xml:space="preserve"> راجياً من الله أن يكون الصواب حليفي</w:t>
      </w:r>
      <w:r w:rsidR="00E9799C" w:rsidRPr="00E9799C">
        <w:rPr>
          <w:rFonts w:hint="cs"/>
          <w:rtl/>
        </w:rPr>
        <w:t>،</w:t>
      </w:r>
      <w:r w:rsidRPr="00E9799C">
        <w:rPr>
          <w:rFonts w:hint="cs"/>
          <w:rtl/>
        </w:rPr>
        <w:t xml:space="preserve"> وإلاّ فلتسعه عين الرضا</w:t>
      </w:r>
      <w:r w:rsidR="00E9799C" w:rsidRPr="00E9799C">
        <w:rPr>
          <w:rFonts w:hint="cs"/>
          <w:rtl/>
        </w:rPr>
        <w:t>.</w:t>
      </w:r>
    </w:p>
    <w:p w:rsidR="000966EE" w:rsidRDefault="000966EE" w:rsidP="003B24F9">
      <w:pPr>
        <w:pStyle w:val="libNormal"/>
        <w:rPr>
          <w:rtl/>
        </w:rPr>
      </w:pPr>
      <w:r w:rsidRPr="00E9799C">
        <w:rPr>
          <w:rFonts w:hint="cs"/>
          <w:rtl/>
        </w:rPr>
        <w:t>وممّا يجب أن لا نتغافله هنا</w:t>
      </w:r>
      <w:r w:rsidR="00E9799C" w:rsidRPr="00E9799C">
        <w:rPr>
          <w:rFonts w:hint="cs"/>
          <w:rtl/>
        </w:rPr>
        <w:t>،</w:t>
      </w:r>
      <w:r w:rsidRPr="00E9799C">
        <w:rPr>
          <w:rFonts w:hint="cs"/>
          <w:rtl/>
        </w:rPr>
        <w:t xml:space="preserve"> هو شكرنا لجميع مَن تفاعل معنا في هذه الدراسة من</w:t>
      </w:r>
      <w:r w:rsidR="00E9799C" w:rsidRPr="00E9799C">
        <w:rPr>
          <w:rFonts w:hint="cs"/>
          <w:rtl/>
        </w:rPr>
        <w:t>:</w:t>
      </w:r>
      <w:r w:rsidRPr="00E9799C">
        <w:rPr>
          <w:rFonts w:hint="cs"/>
          <w:rtl/>
        </w:rPr>
        <w:t xml:space="preserve"> باحثين وعلماء وكتّاب ومفكّرين - سنّةً وشيعة - خصوصاً الذين أبدوا آراءهم حول الكتاب سلباً أو إيجاباً</w:t>
      </w:r>
      <w:r w:rsidR="00E9799C" w:rsidRPr="00E9799C">
        <w:rPr>
          <w:rFonts w:hint="cs"/>
          <w:rtl/>
        </w:rPr>
        <w:t>،</w:t>
      </w:r>
      <w:r w:rsidRPr="00E9799C">
        <w:rPr>
          <w:rFonts w:hint="cs"/>
          <w:rtl/>
        </w:rPr>
        <w:t xml:space="preserve"> وصحّةً أو سقماً</w:t>
      </w:r>
      <w:r w:rsidR="00E9799C" w:rsidRPr="00E9799C">
        <w:rPr>
          <w:rFonts w:hint="cs"/>
          <w:rtl/>
        </w:rPr>
        <w:t>،</w:t>
      </w:r>
      <w:r w:rsidRPr="00E9799C">
        <w:rPr>
          <w:rFonts w:hint="cs"/>
          <w:rtl/>
        </w:rPr>
        <w:t xml:space="preserve"> فإنّ ملاحظات أمثال هؤلاء قد خدمت الفكرة وطوّرتها وسدّت لنا بعض الفجوات</w:t>
      </w:r>
      <w:r w:rsidR="00E9799C" w:rsidRPr="00E9799C">
        <w:rPr>
          <w:rFonts w:hint="cs"/>
          <w:rtl/>
        </w:rPr>
        <w:t>،</w:t>
      </w:r>
      <w:r w:rsidRPr="00E9799C">
        <w:rPr>
          <w:rFonts w:hint="cs"/>
          <w:rtl/>
        </w:rPr>
        <w:t xml:space="preserve"> أخصّ بالذكر فضيلة الأخ المحقّق شاعر أهل البيت (عليهم السلام) الشيخ قيس العطار الذي قرأ الكتاب من أوّله إلى آخره</w:t>
      </w:r>
      <w:r w:rsidR="00E9799C" w:rsidRPr="00E9799C">
        <w:rPr>
          <w:rFonts w:hint="cs"/>
          <w:rtl/>
        </w:rPr>
        <w:t>،</w:t>
      </w:r>
      <w:r w:rsidRPr="00E9799C">
        <w:rPr>
          <w:rFonts w:hint="cs"/>
          <w:rtl/>
        </w:rPr>
        <w:t xml:space="preserve"> وأفادني بملاحظاته وتعليقاته فللّه درّه وعليه أجره</w:t>
      </w:r>
      <w:r w:rsidR="00E9799C" w:rsidRPr="00E9799C">
        <w:rPr>
          <w:rFonts w:hint="cs"/>
          <w:rtl/>
        </w:rPr>
        <w:t>.</w:t>
      </w:r>
    </w:p>
    <w:p w:rsidR="000966EE" w:rsidRDefault="000966EE" w:rsidP="003B24F9">
      <w:pPr>
        <w:pStyle w:val="libNormal"/>
        <w:rPr>
          <w:rtl/>
        </w:rPr>
      </w:pPr>
      <w:r w:rsidRPr="00E9799C">
        <w:rPr>
          <w:rFonts w:hint="cs"/>
          <w:rtl/>
        </w:rPr>
        <w:t>كما أشكر الأخوين العزيزين</w:t>
      </w:r>
      <w:r w:rsidR="00E9799C" w:rsidRPr="00E9799C">
        <w:rPr>
          <w:rFonts w:hint="cs"/>
          <w:rtl/>
        </w:rPr>
        <w:t>:</w:t>
      </w:r>
      <w:r w:rsidRPr="00E9799C">
        <w:rPr>
          <w:rFonts w:hint="cs"/>
          <w:rtl/>
        </w:rPr>
        <w:t xml:space="preserve"> سمير الكرماني وأحمد البياتي</w:t>
      </w:r>
      <w:r w:rsidR="00E9799C" w:rsidRPr="00E9799C">
        <w:rPr>
          <w:rFonts w:hint="cs"/>
          <w:rtl/>
        </w:rPr>
        <w:t>؛</w:t>
      </w:r>
      <w:r w:rsidRPr="00E9799C">
        <w:rPr>
          <w:rFonts w:hint="cs"/>
          <w:rtl/>
        </w:rPr>
        <w:t xml:space="preserve"> لضبط الأوّل نصوص الكتاب وتوحيده لمصادره وطبعاته</w:t>
      </w:r>
      <w:r w:rsidR="00E9799C" w:rsidRPr="00E9799C">
        <w:rPr>
          <w:rFonts w:hint="cs"/>
          <w:rtl/>
        </w:rPr>
        <w:t>،</w:t>
      </w:r>
      <w:r w:rsidRPr="00E9799C">
        <w:rPr>
          <w:rFonts w:hint="cs"/>
          <w:rtl/>
        </w:rPr>
        <w:t xml:space="preserve"> واعتناء الثاني بصفّ حروف هذه الطبعة</w:t>
      </w:r>
      <w:r w:rsidR="00E9799C" w:rsidRPr="00E9799C">
        <w:rPr>
          <w:rFonts w:hint="cs"/>
          <w:rtl/>
        </w:rPr>
        <w:t>.</w:t>
      </w:r>
    </w:p>
    <w:p w:rsidR="000966EE" w:rsidRPr="00895DAB" w:rsidRDefault="000966EE" w:rsidP="003B24F9">
      <w:pPr>
        <w:pStyle w:val="libNormal"/>
        <w:rPr>
          <w:rtl/>
        </w:rPr>
      </w:pPr>
      <w:r w:rsidRPr="00E9799C">
        <w:rPr>
          <w:rFonts w:hint="cs"/>
          <w:rtl/>
        </w:rPr>
        <w:t>سائلاً سبحانه أن يوفّق جميع العاملين في حقل الفكر والتراث الإسلامي</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5" w:name="04"/>
      <w:bookmarkStart w:id="6" w:name="_Toc492121211"/>
      <w:r w:rsidRPr="00895DAB">
        <w:rPr>
          <w:rFonts w:hint="cs"/>
          <w:rtl/>
        </w:rPr>
        <w:lastRenderedPageBreak/>
        <w:t>المقدّمة</w:t>
      </w:r>
      <w:bookmarkEnd w:id="5"/>
      <w:bookmarkEnd w:id="6"/>
    </w:p>
    <w:p w:rsidR="000966EE" w:rsidRDefault="000966EE" w:rsidP="003B24F9">
      <w:pPr>
        <w:pStyle w:val="libNormal"/>
        <w:rPr>
          <w:rtl/>
        </w:rPr>
      </w:pPr>
      <w:r w:rsidRPr="00E9799C">
        <w:rPr>
          <w:rFonts w:hint="cs"/>
          <w:rtl/>
        </w:rPr>
        <w:t>الحمد لله ربّ العالمين</w:t>
      </w:r>
      <w:r w:rsidR="00E9799C" w:rsidRPr="00E9799C">
        <w:rPr>
          <w:rFonts w:hint="cs"/>
          <w:rtl/>
        </w:rPr>
        <w:t>،</w:t>
      </w:r>
      <w:r w:rsidRPr="00E9799C">
        <w:rPr>
          <w:rFonts w:hint="cs"/>
          <w:rtl/>
        </w:rPr>
        <w:t xml:space="preserve"> والصلاة والسلام على سيّدنا محمّدٍ خاتم النبيّين وإمام المرسلين</w:t>
      </w:r>
      <w:r w:rsidR="00E9799C" w:rsidRPr="00E9799C">
        <w:rPr>
          <w:rFonts w:hint="cs"/>
          <w:rtl/>
        </w:rPr>
        <w:t>،</w:t>
      </w:r>
      <w:r w:rsidRPr="00E9799C">
        <w:rPr>
          <w:rFonts w:hint="cs"/>
          <w:rtl/>
        </w:rPr>
        <w:t xml:space="preserve"> وعلى آله الطيّبين</w:t>
      </w:r>
      <w:r w:rsidR="00E9799C" w:rsidRPr="00E9799C">
        <w:rPr>
          <w:rFonts w:hint="cs"/>
          <w:rtl/>
        </w:rPr>
        <w:t>،</w:t>
      </w:r>
      <w:r w:rsidRPr="00E9799C">
        <w:rPr>
          <w:rFonts w:hint="cs"/>
          <w:rtl/>
        </w:rPr>
        <w:t xml:space="preserve"> وصحبه المنتجبين إلى قيام يوم الدين</w:t>
      </w:r>
      <w:r w:rsidR="00E9799C" w:rsidRPr="00E9799C">
        <w:rPr>
          <w:rFonts w:hint="cs"/>
          <w:rtl/>
        </w:rPr>
        <w:t>،</w:t>
      </w:r>
      <w:r w:rsidRPr="00E9799C">
        <w:rPr>
          <w:rFonts w:hint="cs"/>
          <w:rtl/>
        </w:rPr>
        <w:t xml:space="preserve"> وبعد</w:t>
      </w:r>
      <w:r w:rsidR="00E9799C" w:rsidRPr="00E9799C">
        <w:rPr>
          <w:rFonts w:hint="cs"/>
          <w:rtl/>
        </w:rPr>
        <w:t>:</w:t>
      </w:r>
    </w:p>
    <w:p w:rsidR="000966EE" w:rsidRDefault="000966EE" w:rsidP="003B24F9">
      <w:pPr>
        <w:pStyle w:val="libNormal"/>
        <w:rPr>
          <w:rtl/>
        </w:rPr>
      </w:pPr>
      <w:r w:rsidRPr="00E9799C">
        <w:rPr>
          <w:rFonts w:hint="cs"/>
          <w:rtl/>
        </w:rPr>
        <w:t>إنّ ممّا لا ريب فيه هو</w:t>
      </w:r>
      <w:r w:rsidR="00E9799C" w:rsidRPr="00E9799C">
        <w:rPr>
          <w:rFonts w:hint="cs"/>
          <w:rtl/>
        </w:rPr>
        <w:t>:</w:t>
      </w:r>
      <w:r w:rsidRPr="00E9799C">
        <w:rPr>
          <w:rFonts w:hint="cs"/>
          <w:rtl/>
        </w:rPr>
        <w:t xml:space="preserve"> أنّ الأديان السماويّة جميعاً كانت تبتني على أُسس فكريّة</w:t>
      </w:r>
      <w:r w:rsidR="00E9799C" w:rsidRPr="00E9799C">
        <w:rPr>
          <w:rFonts w:hint="cs"/>
          <w:rtl/>
        </w:rPr>
        <w:t>،</w:t>
      </w:r>
      <w:r w:rsidRPr="00E9799C">
        <w:rPr>
          <w:rFonts w:hint="cs"/>
          <w:rtl/>
        </w:rPr>
        <w:t xml:space="preserve"> ومبانٍ تشريعيّة</w:t>
      </w:r>
      <w:r w:rsidR="00E9799C" w:rsidRPr="00E9799C">
        <w:rPr>
          <w:rFonts w:hint="cs"/>
          <w:rtl/>
        </w:rPr>
        <w:t>،</w:t>
      </w:r>
      <w:r w:rsidRPr="00E9799C">
        <w:rPr>
          <w:rFonts w:hint="cs"/>
          <w:rtl/>
        </w:rPr>
        <w:t xml:space="preserve"> وأُصول محكمة في طرحها النظريّ والعمليّ لمسألة الدين وما فيه صلاح للبشر</w:t>
      </w:r>
      <w:r w:rsidR="00E9799C" w:rsidRPr="00E9799C">
        <w:rPr>
          <w:rFonts w:hint="cs"/>
          <w:rtl/>
        </w:rPr>
        <w:t>.</w:t>
      </w:r>
    </w:p>
    <w:p w:rsidR="000966EE" w:rsidRDefault="000966EE" w:rsidP="003B24F9">
      <w:pPr>
        <w:pStyle w:val="libNormal"/>
        <w:rPr>
          <w:rtl/>
        </w:rPr>
      </w:pPr>
      <w:r w:rsidRPr="00E9799C">
        <w:rPr>
          <w:rFonts w:hint="cs"/>
          <w:rtl/>
        </w:rPr>
        <w:t>ولا يخفى أنّ الدين الإسلاميّ الحنيف كان في طليعة الأديان السماويّة</w:t>
      </w:r>
      <w:r w:rsidR="00E9799C" w:rsidRPr="00E9799C">
        <w:rPr>
          <w:rFonts w:hint="cs"/>
          <w:rtl/>
        </w:rPr>
        <w:t>،</w:t>
      </w:r>
      <w:r w:rsidRPr="00E9799C">
        <w:rPr>
          <w:rFonts w:hint="cs"/>
          <w:rtl/>
        </w:rPr>
        <w:t xml:space="preserve"> وأكثرها احتكاكاً بالحياة</w:t>
      </w:r>
      <w:r w:rsidR="00E9799C" w:rsidRPr="00E9799C">
        <w:rPr>
          <w:rFonts w:hint="cs"/>
          <w:rtl/>
        </w:rPr>
        <w:t>،</w:t>
      </w:r>
      <w:r w:rsidRPr="00E9799C">
        <w:rPr>
          <w:rFonts w:hint="cs"/>
          <w:rtl/>
        </w:rPr>
        <w:t xml:space="preserve"> وأنجحها تطبيقاً لمبادئه على الصعيد العمليّ</w:t>
      </w:r>
      <w:r w:rsidR="00E9799C" w:rsidRPr="00E9799C">
        <w:rPr>
          <w:rFonts w:hint="cs"/>
          <w:rtl/>
        </w:rPr>
        <w:t>،</w:t>
      </w:r>
      <w:r w:rsidRPr="00E9799C">
        <w:rPr>
          <w:rFonts w:hint="cs"/>
          <w:rtl/>
        </w:rPr>
        <w:t xml:space="preserve"> باعتبار تصدّيه لريادة وقيادة مختلف الأُمم على مدى عصور متتالية</w:t>
      </w:r>
      <w:r w:rsidR="00E9799C" w:rsidRPr="00E9799C">
        <w:rPr>
          <w:rFonts w:hint="cs"/>
          <w:rtl/>
        </w:rPr>
        <w:t>.</w:t>
      </w:r>
    </w:p>
    <w:p w:rsidR="000966EE" w:rsidRDefault="000966EE" w:rsidP="003B24F9">
      <w:pPr>
        <w:pStyle w:val="libNormal"/>
        <w:rPr>
          <w:rtl/>
        </w:rPr>
      </w:pPr>
      <w:r w:rsidRPr="00E9799C">
        <w:rPr>
          <w:rFonts w:hint="cs"/>
          <w:rtl/>
        </w:rPr>
        <w:t>فمن المنطقيّ إذاً أن يمتلك هذا الدين الرصيد الأعلى من الأُسس والمباني والأُصول في تفكيره وطرحه</w:t>
      </w:r>
      <w:r w:rsidR="00E9799C" w:rsidRPr="00E9799C">
        <w:rPr>
          <w:rFonts w:hint="cs"/>
          <w:rtl/>
        </w:rPr>
        <w:t>،</w:t>
      </w:r>
      <w:r w:rsidRPr="00E9799C">
        <w:rPr>
          <w:rFonts w:hint="cs"/>
          <w:rtl/>
        </w:rPr>
        <w:t xml:space="preserve"> فكان الكتاب العزيز والسنّة النبويّة الشريفة هما أوّل وأكبر منهلين استُلهِمت منهما بيانات وأحكام الدين الإسلاميّ</w:t>
      </w:r>
      <w:r w:rsidR="00E9799C" w:rsidRPr="00E9799C">
        <w:rPr>
          <w:rFonts w:hint="cs"/>
          <w:rtl/>
        </w:rPr>
        <w:t>.</w:t>
      </w:r>
    </w:p>
    <w:p w:rsidR="000966EE" w:rsidRDefault="000966EE" w:rsidP="00E9799C">
      <w:pPr>
        <w:pStyle w:val="libNormal"/>
        <w:rPr>
          <w:rtl/>
        </w:rPr>
      </w:pPr>
      <w:r w:rsidRPr="003B24F9">
        <w:rPr>
          <w:rFonts w:hint="cs"/>
          <w:rtl/>
        </w:rPr>
        <w:t>وقد انفرد هذا الدين العظيم عن الأديان السماويّة</w:t>
      </w:r>
      <w:r w:rsidR="00E9799C" w:rsidRPr="003B24F9">
        <w:rPr>
          <w:rFonts w:hint="cs"/>
          <w:rtl/>
        </w:rPr>
        <w:t>:</w:t>
      </w:r>
      <w:r w:rsidRPr="003B24F9">
        <w:rPr>
          <w:rFonts w:hint="cs"/>
          <w:rtl/>
        </w:rPr>
        <w:t xml:space="preserve"> بأن تكفّل الله سبحانه وتعالى حفظ كتابه من الضياع والاندثار والتحريف</w:t>
      </w:r>
      <w:r w:rsidR="00E9799C" w:rsidRPr="003B24F9">
        <w:rPr>
          <w:rFonts w:hint="cs"/>
          <w:rtl/>
        </w:rPr>
        <w:t>،</w:t>
      </w:r>
      <w:r w:rsidRPr="003B24F9">
        <w:rPr>
          <w:rFonts w:hint="cs"/>
          <w:rtl/>
        </w:rPr>
        <w:t xml:space="preserve"> فقال سبحانه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إنّا نحن نزّلنا الذكر وإنّا له لحافظون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فلم يكن مصير القرآن المجيد مصير التوراة والإنجيل</w:t>
      </w:r>
      <w:r w:rsidR="00E9799C" w:rsidRPr="003B24F9">
        <w:rPr>
          <w:rFonts w:hint="cs"/>
          <w:rtl/>
        </w:rPr>
        <w:t>،</w:t>
      </w:r>
      <w:r w:rsidRPr="003B24F9">
        <w:rPr>
          <w:rFonts w:hint="cs"/>
          <w:rtl/>
        </w:rPr>
        <w:t xml:space="preserve"> وباقي الكتب السماويّة</w:t>
      </w:r>
      <w:r w:rsidR="00E9799C" w:rsidRPr="003B24F9">
        <w:rPr>
          <w:rFonts w:hint="cs"/>
          <w:rtl/>
        </w:rPr>
        <w:t>،</w:t>
      </w:r>
      <w:r w:rsidRPr="003B24F9">
        <w:rPr>
          <w:rFonts w:hint="cs"/>
          <w:rtl/>
        </w:rPr>
        <w:t xml:space="preserve"> التي طالتها يدُ التحريف والتزييف والتبديل</w:t>
      </w:r>
      <w:r w:rsidR="00E9799C" w:rsidRPr="003B24F9">
        <w:rPr>
          <w:rFonts w:hint="cs"/>
          <w:rtl/>
        </w:rPr>
        <w:t>.</w:t>
      </w:r>
    </w:p>
    <w:p w:rsidR="000966EE" w:rsidRPr="00895DAB" w:rsidRDefault="000966EE" w:rsidP="003B24F9">
      <w:pPr>
        <w:pStyle w:val="libNormal"/>
        <w:rPr>
          <w:rtl/>
        </w:rPr>
      </w:pPr>
      <w:r w:rsidRPr="00E9799C">
        <w:rPr>
          <w:rFonts w:hint="cs"/>
          <w:rtl/>
        </w:rPr>
        <w:t>إلاّ أنّ المصدر التشريعيّ الثاني أعني</w:t>
      </w:r>
      <w:r w:rsidR="00E9799C" w:rsidRPr="00E9799C">
        <w:rPr>
          <w:rFonts w:hint="cs"/>
          <w:rtl/>
        </w:rPr>
        <w:t>:</w:t>
      </w:r>
      <w:r w:rsidRPr="00E9799C">
        <w:rPr>
          <w:rFonts w:hint="cs"/>
          <w:rtl/>
        </w:rPr>
        <w:t xml:space="preserve"> سنّة رسول الله قد مُني بالوضع والتحريف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الحجر</w:t>
      </w:r>
      <w:r w:rsidR="00E9799C" w:rsidRPr="003B24F9">
        <w:rPr>
          <w:rFonts w:hint="cs"/>
          <w:rtl/>
        </w:rPr>
        <w:t>:</w:t>
      </w:r>
      <w:r w:rsidRPr="003B24F9">
        <w:rPr>
          <w:rFonts w:hint="cs"/>
          <w:rtl/>
        </w:rPr>
        <w:t xml:space="preserve"> 9</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من لدن عهده صلّى الله عليه وآله</w:t>
      </w:r>
      <w:r w:rsidR="00E9799C" w:rsidRPr="003B24F9">
        <w:rPr>
          <w:rFonts w:hint="cs"/>
          <w:rtl/>
        </w:rPr>
        <w:t>.</w:t>
      </w:r>
      <w:r w:rsidRPr="003B24F9">
        <w:rPr>
          <w:rFonts w:hint="cs"/>
          <w:rtl/>
        </w:rPr>
        <w:t xml:space="preserve"> وقد نبّه صلّى الله عليه وآله على ذلك فقال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كذب عَلَيَّ متعمّداً فليتبوَّأ مقعده من النار</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ولأجله ولأجل غيره من الأسباب نراهم يقولون عن السنّة النبويّة</w:t>
      </w:r>
      <w:r w:rsidR="00E9799C" w:rsidRPr="003B24F9">
        <w:rPr>
          <w:rFonts w:hint="cs"/>
          <w:rtl/>
        </w:rPr>
        <w:t>:</w:t>
      </w:r>
      <w:r w:rsidRPr="003B24F9">
        <w:rPr>
          <w:rFonts w:hint="cs"/>
          <w:rtl/>
        </w:rPr>
        <w:t xml:space="preserve"> إنّها ظنّيّة الصدور</w:t>
      </w:r>
      <w:r w:rsidR="00E9799C" w:rsidRPr="003B24F9">
        <w:rPr>
          <w:rFonts w:hint="cs"/>
          <w:rtl/>
        </w:rPr>
        <w:t>!</w:t>
      </w:r>
    </w:p>
    <w:p w:rsidR="000966EE" w:rsidRDefault="000966EE" w:rsidP="003B24F9">
      <w:pPr>
        <w:pStyle w:val="libNormal"/>
        <w:rPr>
          <w:rtl/>
        </w:rPr>
      </w:pPr>
      <w:r w:rsidRPr="00E9799C">
        <w:rPr>
          <w:rFonts w:hint="cs"/>
          <w:rtl/>
        </w:rPr>
        <w:t>وقد أثّرت تلك الاختلافات التي ابتُليت بها السنّة النبويّة على باقي مصادر التشريع</w:t>
      </w:r>
      <w:r w:rsidR="00E9799C" w:rsidRPr="00E9799C">
        <w:rPr>
          <w:rFonts w:hint="cs"/>
          <w:rtl/>
        </w:rPr>
        <w:t>،</w:t>
      </w:r>
      <w:r w:rsidRPr="00E9799C">
        <w:rPr>
          <w:rFonts w:hint="cs"/>
          <w:rtl/>
        </w:rPr>
        <w:t xml:space="preserve"> فصار كلّ فريق يفسّر ويُؤَوِّل الآيات بما يطابق مرويّاته</w:t>
      </w:r>
      <w:r w:rsidR="00E9799C" w:rsidRPr="00E9799C">
        <w:rPr>
          <w:rFonts w:hint="cs"/>
          <w:rtl/>
        </w:rPr>
        <w:t>،</w:t>
      </w:r>
      <w:r w:rsidRPr="00E9799C">
        <w:rPr>
          <w:rFonts w:hint="cs"/>
          <w:rtl/>
        </w:rPr>
        <w:t xml:space="preserve"> ويدّعي أنّ ذلك هو المراد منها</w:t>
      </w:r>
      <w:r w:rsidR="00E9799C" w:rsidRPr="00E9799C">
        <w:rPr>
          <w:rFonts w:hint="cs"/>
          <w:rtl/>
        </w:rPr>
        <w:t>،</w:t>
      </w:r>
      <w:r w:rsidRPr="00E9799C">
        <w:rPr>
          <w:rFonts w:hint="cs"/>
          <w:rtl/>
        </w:rPr>
        <w:t xml:space="preserve"> وربّما نحا بعض آخر منحىً سلبيّاً حين ظنّ أنّ ما يقنّنه من أُصول وقواعد وكليّات يغني عن المرويّات ويحلّ محلّ اختلافاتها</w:t>
      </w:r>
      <w:r w:rsidR="00E9799C" w:rsidRPr="00E9799C">
        <w:rPr>
          <w:rFonts w:hint="cs"/>
          <w:rtl/>
        </w:rPr>
        <w:t>؛</w:t>
      </w:r>
      <w:r w:rsidRPr="00E9799C">
        <w:rPr>
          <w:rFonts w:hint="cs"/>
          <w:rtl/>
        </w:rPr>
        <w:t xml:space="preserve"> وبذلك تشعّب الخلاف وامتدت جذوره في أغلب الأُصول والفروع</w:t>
      </w:r>
      <w:r w:rsidR="00E9799C" w:rsidRPr="00E9799C">
        <w:rPr>
          <w:rFonts w:hint="cs"/>
          <w:rtl/>
        </w:rPr>
        <w:t>.</w:t>
      </w:r>
    </w:p>
    <w:p w:rsidR="000966EE" w:rsidRDefault="000966EE" w:rsidP="003B24F9">
      <w:pPr>
        <w:pStyle w:val="libNormal"/>
        <w:rPr>
          <w:rtl/>
        </w:rPr>
      </w:pPr>
      <w:r w:rsidRPr="00E9799C">
        <w:rPr>
          <w:rFonts w:hint="cs"/>
          <w:rtl/>
        </w:rPr>
        <w:t>وانشعبت الأمّة الإسلاميّة إلى مذاهب وفرق</w:t>
      </w:r>
      <w:r w:rsidR="00E9799C" w:rsidRPr="00E9799C">
        <w:rPr>
          <w:rFonts w:hint="cs"/>
          <w:rtl/>
        </w:rPr>
        <w:t>،</w:t>
      </w:r>
      <w:r w:rsidRPr="00E9799C">
        <w:rPr>
          <w:rFonts w:hint="cs"/>
          <w:rtl/>
        </w:rPr>
        <w:t xml:space="preserve"> كلّ واحدة تدّعي أنّها تسير على هدى القرآن ونهج الرسول</w:t>
      </w:r>
      <w:r w:rsidR="00E9799C" w:rsidRPr="00E9799C">
        <w:rPr>
          <w:rFonts w:hint="cs"/>
          <w:rtl/>
        </w:rPr>
        <w:t>،</w:t>
      </w:r>
      <w:r w:rsidRPr="00E9799C">
        <w:rPr>
          <w:rFonts w:hint="cs"/>
          <w:rtl/>
        </w:rPr>
        <w:t xml:space="preserve"> وأنّ الحقّ بجانبه</w:t>
      </w:r>
      <w:r w:rsidR="00E9799C" w:rsidRPr="00E9799C">
        <w:rPr>
          <w:rFonts w:hint="cs"/>
          <w:rtl/>
        </w:rPr>
        <w:t>،</w:t>
      </w:r>
      <w:r w:rsidRPr="00E9799C">
        <w:rPr>
          <w:rFonts w:hint="cs"/>
          <w:rtl/>
        </w:rPr>
        <w:t xml:space="preserve"> وأنّ السنّة بأنقى صورها عندها</w:t>
      </w:r>
      <w:r w:rsidR="00E9799C" w:rsidRPr="00E9799C">
        <w:rPr>
          <w:rFonts w:hint="cs"/>
          <w:rtl/>
        </w:rPr>
        <w:t>.</w:t>
      </w:r>
    </w:p>
    <w:p w:rsidR="000966EE" w:rsidRDefault="000966EE" w:rsidP="003B24F9">
      <w:pPr>
        <w:pStyle w:val="libNormal"/>
        <w:rPr>
          <w:rtl/>
        </w:rPr>
      </w:pPr>
      <w:r w:rsidRPr="00E9799C">
        <w:rPr>
          <w:rFonts w:hint="cs"/>
          <w:rtl/>
        </w:rPr>
        <w:t>فهل يمكن تصديق الجميع والقول بأنّ اتّجاهات جميع الطوائف صحيحة</w:t>
      </w:r>
      <w:r w:rsidR="00E9799C" w:rsidRPr="00E9799C">
        <w:rPr>
          <w:rFonts w:hint="cs"/>
          <w:rtl/>
        </w:rPr>
        <w:t>،</w:t>
      </w:r>
      <w:r w:rsidRPr="00E9799C">
        <w:rPr>
          <w:rFonts w:hint="cs"/>
          <w:rtl/>
        </w:rPr>
        <w:t xml:space="preserve"> وأنَّ الله ورسوله مَنَحاها الحجّيّة</w:t>
      </w:r>
      <w:r w:rsidR="00E9799C" w:rsidRPr="00E9799C">
        <w:rPr>
          <w:rFonts w:hint="cs"/>
          <w:rtl/>
        </w:rPr>
        <w:t>،</w:t>
      </w:r>
      <w:r w:rsidRPr="00E9799C">
        <w:rPr>
          <w:rFonts w:hint="cs"/>
          <w:rtl/>
        </w:rPr>
        <w:t xml:space="preserve"> أم أنّ الحقّ واحد يجب العثور عليه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يصحّ ما قالته كلّ فرقة عن الأُخرى أم لا</w:t>
      </w:r>
      <w:r w:rsidR="00E9799C" w:rsidRPr="00E9799C">
        <w:rPr>
          <w:rFonts w:hint="cs"/>
          <w:rtl/>
        </w:rPr>
        <w:t>؟</w:t>
      </w:r>
    </w:p>
    <w:p w:rsidR="000966EE" w:rsidRDefault="000966EE" w:rsidP="003B24F9">
      <w:pPr>
        <w:pStyle w:val="libNormal"/>
        <w:rPr>
          <w:rtl/>
        </w:rPr>
      </w:pPr>
      <w:r w:rsidRPr="00E9799C">
        <w:rPr>
          <w:rFonts w:hint="cs"/>
          <w:rtl/>
        </w:rPr>
        <w:t>وهكذا ظلّ النزاع يدور في حلقة مفرغة من الأخذ والردّ عند الاتّجاهات المختلفة</w:t>
      </w:r>
      <w:r w:rsidR="00E9799C" w:rsidRPr="00E9799C">
        <w:rPr>
          <w:rFonts w:hint="cs"/>
          <w:rtl/>
        </w:rPr>
        <w:t>،</w:t>
      </w:r>
      <w:r w:rsidRPr="00E9799C">
        <w:rPr>
          <w:rFonts w:hint="cs"/>
          <w:rtl/>
        </w:rPr>
        <w:t xml:space="preserve"> والعقل السليم لا يمكنه أمام مثل هذه النزعات إلاّ أن يرجّح أحدها أو يميل إليه</w:t>
      </w:r>
      <w:r w:rsidR="00E9799C" w:rsidRPr="00E9799C">
        <w:rPr>
          <w:rFonts w:hint="cs"/>
          <w:rtl/>
        </w:rPr>
        <w:t>؛</w:t>
      </w:r>
      <w:r w:rsidRPr="00E9799C">
        <w:rPr>
          <w:rFonts w:hint="cs"/>
          <w:rtl/>
        </w:rPr>
        <w:t xml:space="preserve"> إذ من غير المعقول أن تصحَّح جميع</w:t>
      </w:r>
      <w:r w:rsidR="00E9799C" w:rsidRPr="00E9799C">
        <w:rPr>
          <w:rFonts w:hint="cs"/>
          <w:rtl/>
        </w:rPr>
        <w:t>،</w:t>
      </w:r>
      <w:r w:rsidRPr="00E9799C">
        <w:rPr>
          <w:rFonts w:hint="cs"/>
          <w:rtl/>
        </w:rPr>
        <w:t xml:space="preserve"> ولا أن تُغلَّط جميع</w:t>
      </w:r>
      <w:r w:rsidR="00E9799C" w:rsidRPr="00E9799C">
        <w:rPr>
          <w:rFonts w:hint="cs"/>
          <w:rtl/>
        </w:rPr>
        <w:t>؛</w:t>
      </w:r>
      <w:r w:rsidRPr="00E9799C">
        <w:rPr>
          <w:rFonts w:hint="cs"/>
          <w:rtl/>
        </w:rPr>
        <w:t xml:space="preserve"> لأنّ الحقّ واحد</w:t>
      </w:r>
      <w:r w:rsidR="00E9799C" w:rsidRPr="00E9799C">
        <w:rPr>
          <w:rFonts w:hint="cs"/>
          <w:rtl/>
        </w:rPr>
        <w:t>،</w:t>
      </w:r>
      <w:r w:rsidRPr="00E9799C">
        <w:rPr>
          <w:rFonts w:hint="cs"/>
          <w:rtl/>
        </w:rPr>
        <w:t xml:space="preserve"> وأنّ الفرقة الناجية ما هي إلاّ واحدة فقط</w:t>
      </w:r>
      <w:r w:rsidR="00E9799C" w:rsidRPr="00E9799C">
        <w:rPr>
          <w:rFonts w:hint="cs"/>
          <w:rtl/>
        </w:rPr>
        <w:t>،</w:t>
      </w:r>
      <w:r w:rsidRPr="00E9799C">
        <w:rPr>
          <w:rFonts w:hint="cs"/>
          <w:rtl/>
        </w:rPr>
        <w:t xml:space="preserve"> وعليه فلا مفرّ للمسلم من وجوب البحث للعثور على السنّة الصحيحة الموصلة إلى الواقع الذي جاء به النبيّ صلّى الله عليه وآله</w:t>
      </w:r>
      <w:r w:rsidR="00E9799C" w:rsidRPr="00E9799C">
        <w:rPr>
          <w:rFonts w:hint="cs"/>
          <w:rtl/>
        </w:rPr>
        <w:t>.</w:t>
      </w:r>
    </w:p>
    <w:p w:rsidR="000966EE" w:rsidRDefault="000966EE" w:rsidP="003B24F9">
      <w:pPr>
        <w:pStyle w:val="libNormal"/>
        <w:rPr>
          <w:rtl/>
        </w:rPr>
      </w:pPr>
      <w:r w:rsidRPr="00E9799C">
        <w:rPr>
          <w:rFonts w:hint="cs"/>
          <w:rtl/>
        </w:rPr>
        <w:t>وهنا يكون مدارُ البحث لا عن حجّيّة السنّة النبويّة</w:t>
      </w:r>
      <w:r w:rsidR="00E9799C" w:rsidRPr="00E9799C">
        <w:rPr>
          <w:rFonts w:hint="cs"/>
          <w:rtl/>
        </w:rPr>
        <w:t>؛</w:t>
      </w:r>
      <w:r w:rsidRPr="00E9799C">
        <w:rPr>
          <w:rFonts w:hint="cs"/>
          <w:rtl/>
        </w:rPr>
        <w:t xml:space="preserve"> لأنّ حجّيّتها لا يختلف فيها اثنان من المسلمين</w:t>
      </w:r>
      <w:r w:rsidR="00E9799C" w:rsidRPr="00E9799C">
        <w:rPr>
          <w:rFonts w:hint="cs"/>
          <w:rtl/>
        </w:rPr>
        <w:t>،</w:t>
      </w:r>
      <w:r w:rsidRPr="00E9799C">
        <w:rPr>
          <w:rFonts w:hint="cs"/>
          <w:rtl/>
        </w:rPr>
        <w:t xml:space="preserve"> وإنّما البحث عن </w:t>
      </w:r>
      <w:r w:rsidR="00E9799C" w:rsidRPr="00E9799C">
        <w:rPr>
          <w:rFonts w:hint="cs"/>
          <w:rtl/>
        </w:rPr>
        <w:t>(</w:t>
      </w:r>
      <w:r w:rsidRPr="00E9799C">
        <w:rPr>
          <w:rFonts w:hint="cs"/>
          <w:rtl/>
        </w:rPr>
        <w:t>ما هو الحجّة</w:t>
      </w:r>
      <w:r w:rsidR="00E9799C" w:rsidRPr="00E9799C">
        <w:rPr>
          <w:rFonts w:hint="cs"/>
          <w:rtl/>
        </w:rPr>
        <w:t>)</w:t>
      </w:r>
      <w:r w:rsidRPr="00E9799C">
        <w:rPr>
          <w:rFonts w:hint="cs"/>
          <w:rtl/>
        </w:rPr>
        <w:t xml:space="preserve"> أي البحث في طرق الإثبات لا الحجّيّة</w:t>
      </w:r>
      <w:r w:rsidR="00E9799C" w:rsidRPr="00E9799C">
        <w:rPr>
          <w:rFonts w:hint="cs"/>
          <w:rtl/>
        </w:rPr>
        <w:t>،</w:t>
      </w:r>
      <w:r w:rsidRPr="00E9799C">
        <w:rPr>
          <w:rFonts w:hint="cs"/>
          <w:rtl/>
        </w:rPr>
        <w:t xml:space="preserve"> وبتعبير آخر</w:t>
      </w:r>
      <w:r w:rsidR="00E9799C" w:rsidRPr="00E9799C">
        <w:rPr>
          <w:rFonts w:hint="cs"/>
          <w:rtl/>
        </w:rPr>
        <w:t>:</w:t>
      </w:r>
      <w:r w:rsidRPr="00E9799C">
        <w:rPr>
          <w:rFonts w:hint="cs"/>
          <w:rtl/>
        </w:rPr>
        <w:t xml:space="preserve"> أيّ نقل من النقول النبويّة هو الحجّة</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52 باب إثم مَن كذب على النبي ح 107 و 108</w:t>
      </w:r>
      <w:r w:rsidR="00E9799C" w:rsidRPr="003B24F9">
        <w:rPr>
          <w:rFonts w:hint="cs"/>
          <w:rtl/>
        </w:rPr>
        <w:t>،</w:t>
      </w:r>
      <w:r w:rsidRPr="003B24F9">
        <w:rPr>
          <w:rFonts w:hint="cs"/>
          <w:rtl/>
        </w:rPr>
        <w:t xml:space="preserve"> وصحيح مسلم 1</w:t>
      </w:r>
      <w:r w:rsidR="00E9799C" w:rsidRPr="003B24F9">
        <w:rPr>
          <w:rFonts w:hint="cs"/>
          <w:rtl/>
        </w:rPr>
        <w:t>:</w:t>
      </w:r>
      <w:r w:rsidRPr="003B24F9">
        <w:rPr>
          <w:rFonts w:hint="cs"/>
          <w:rtl/>
        </w:rPr>
        <w:t xml:space="preserve"> 10 باب تغليظ الكذب على رسول الله ح 2</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ربّما يقال في الإجابة</w:t>
      </w:r>
      <w:r w:rsidR="00E9799C" w:rsidRPr="00E9799C">
        <w:rPr>
          <w:rFonts w:hint="cs"/>
          <w:rtl/>
        </w:rPr>
        <w:t>:</w:t>
      </w:r>
      <w:r w:rsidRPr="00E9799C">
        <w:rPr>
          <w:rFonts w:hint="cs"/>
          <w:rtl/>
        </w:rPr>
        <w:t xml:space="preserve"> إنّ ما صحّ من الأحاديث الواردة في شتّى الموضوعات طبقاً للقواعد الرجاليّة</w:t>
      </w:r>
      <w:r w:rsidR="00E9799C" w:rsidRPr="00E9799C">
        <w:rPr>
          <w:rFonts w:hint="cs"/>
          <w:rtl/>
        </w:rPr>
        <w:t>،</w:t>
      </w:r>
      <w:r w:rsidRPr="00E9799C">
        <w:rPr>
          <w:rFonts w:hint="cs"/>
          <w:rtl/>
        </w:rPr>
        <w:t xml:space="preserve"> هو الصحيح</w:t>
      </w:r>
      <w:r w:rsidR="00E9799C" w:rsidRPr="00E9799C">
        <w:rPr>
          <w:rFonts w:hint="cs"/>
          <w:rtl/>
        </w:rPr>
        <w:t>،</w:t>
      </w:r>
      <w:r w:rsidRPr="00E9799C">
        <w:rPr>
          <w:rFonts w:hint="cs"/>
          <w:rtl/>
        </w:rPr>
        <w:t xml:space="preserve"> وما لم يصحّ فهو غير ذلك</w:t>
      </w:r>
      <w:r w:rsidR="00E9799C" w:rsidRPr="00E9799C">
        <w:rPr>
          <w:rFonts w:hint="cs"/>
          <w:rtl/>
        </w:rPr>
        <w:t>،</w:t>
      </w:r>
      <w:r w:rsidRPr="00E9799C">
        <w:rPr>
          <w:rFonts w:hint="cs"/>
          <w:rtl/>
        </w:rPr>
        <w:t xml:space="preserve"> ولا سبيل سوى طرحه وعدم العمل به</w:t>
      </w:r>
      <w:r w:rsidR="00E9799C" w:rsidRPr="00E9799C">
        <w:rPr>
          <w:rFonts w:hint="cs"/>
          <w:rtl/>
        </w:rPr>
        <w:t>.</w:t>
      </w:r>
    </w:p>
    <w:p w:rsidR="000966EE" w:rsidRDefault="000966EE" w:rsidP="003B24F9">
      <w:pPr>
        <w:pStyle w:val="libNormal"/>
        <w:rPr>
          <w:rtl/>
        </w:rPr>
      </w:pPr>
      <w:r w:rsidRPr="00E9799C">
        <w:rPr>
          <w:rFonts w:hint="cs"/>
          <w:rtl/>
        </w:rPr>
        <w:t>وهذا الكلام قد يبدو صحيحاً لأوّل وهلة</w:t>
      </w:r>
      <w:r w:rsidR="00E9799C" w:rsidRPr="00E9799C">
        <w:rPr>
          <w:rFonts w:hint="cs"/>
          <w:rtl/>
        </w:rPr>
        <w:t>،</w:t>
      </w:r>
      <w:r w:rsidRPr="00E9799C">
        <w:rPr>
          <w:rFonts w:hint="cs"/>
          <w:rtl/>
        </w:rPr>
        <w:t xml:space="preserve"> لكنّ البصير بأُمور الشريعة يعلم بأنّ الأُصول المرسومة في معرفة الحديث لم تقتصر على الإسناد</w:t>
      </w:r>
      <w:r w:rsidR="00E9799C" w:rsidRPr="00E9799C">
        <w:rPr>
          <w:rFonts w:hint="cs"/>
          <w:rtl/>
        </w:rPr>
        <w:t>،</w:t>
      </w:r>
      <w:r w:rsidRPr="00E9799C">
        <w:rPr>
          <w:rFonts w:hint="cs"/>
          <w:rtl/>
        </w:rPr>
        <w:t xml:space="preserve"> فهناك ضوابط ومعايير يلزم مراعاتها في المتن كذلك</w:t>
      </w:r>
      <w:r w:rsidR="00E9799C" w:rsidRPr="00E9799C">
        <w:rPr>
          <w:rFonts w:hint="cs"/>
          <w:rtl/>
        </w:rPr>
        <w:t>.</w:t>
      </w:r>
    </w:p>
    <w:p w:rsidR="000966EE" w:rsidRDefault="000966EE" w:rsidP="00E9799C">
      <w:pPr>
        <w:pStyle w:val="libNormal"/>
        <w:rPr>
          <w:rtl/>
        </w:rPr>
      </w:pPr>
      <w:r w:rsidRPr="003B24F9">
        <w:rPr>
          <w:rFonts w:hint="cs"/>
          <w:rtl/>
        </w:rPr>
        <w:t>على أنّ بعض الأُصول والمقاييس الرجاليّة قد قنّن طبق موازين خاصّة</w:t>
      </w:r>
      <w:r w:rsidR="00E9799C" w:rsidRPr="003B24F9">
        <w:rPr>
          <w:rFonts w:hint="cs"/>
          <w:rtl/>
        </w:rPr>
        <w:t>،</w:t>
      </w:r>
      <w:r w:rsidRPr="003B24F9">
        <w:rPr>
          <w:rFonts w:hint="cs"/>
          <w:rtl/>
        </w:rPr>
        <w:t xml:space="preserve"> وأنّ المعايير العلميّة والأُصول القرآنيّة لم تكن الحاكمة فيه</w:t>
      </w:r>
      <w:r w:rsidR="00E9799C" w:rsidRPr="003B24F9">
        <w:rPr>
          <w:rFonts w:hint="cs"/>
          <w:rtl/>
        </w:rPr>
        <w:t>،</w:t>
      </w:r>
      <w:r w:rsidRPr="003B24F9">
        <w:rPr>
          <w:rFonts w:hint="cs"/>
          <w:rtl/>
        </w:rPr>
        <w:t xml:space="preserve"> بل نجد الاختلاف والتضارب واضحاً في توثيق أو تجريح الراوي الواحد بل جرحهم لأئمّة المذاهب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وبعد هذا فلا يقف الباحث إلاّ على ركام هائل وضباب كثيف من الموازين والمقاييس</w:t>
      </w:r>
      <w:r w:rsidR="00E9799C" w:rsidRPr="00E9799C">
        <w:rPr>
          <w:rFonts w:hint="cs"/>
          <w:rtl/>
        </w:rPr>
        <w:t>،</w:t>
      </w:r>
      <w:r w:rsidRPr="00E9799C">
        <w:rPr>
          <w:rFonts w:hint="cs"/>
          <w:rtl/>
        </w:rPr>
        <w:t xml:space="preserve"> يغلب عليها الحسّ المذهبيّ السياسيّ</w:t>
      </w:r>
      <w:r w:rsidR="00E9799C" w:rsidRPr="00E9799C">
        <w:rPr>
          <w:rFonts w:hint="cs"/>
          <w:rtl/>
        </w:rPr>
        <w:t>،</w:t>
      </w:r>
      <w:r w:rsidRPr="00E9799C">
        <w:rPr>
          <w:rFonts w:hint="cs"/>
          <w:rtl/>
        </w:rPr>
        <w:t xml:space="preserve"> فكم من راوٍ وثّقوه وعدّلوه فلم يكن كما قالوا فيه</w:t>
      </w:r>
      <w:r w:rsidR="00E9799C" w:rsidRPr="00E9799C">
        <w:rPr>
          <w:rFonts w:hint="cs"/>
          <w:rtl/>
        </w:rPr>
        <w:t>،</w:t>
      </w:r>
      <w:r w:rsidRPr="00E9799C">
        <w:rPr>
          <w:rFonts w:hint="cs"/>
          <w:rtl/>
        </w:rPr>
        <w:t xml:space="preserve"> طبقاً لما دلّت عليه نصوص أُخرى</w:t>
      </w:r>
      <w:r w:rsidR="00E9799C" w:rsidRPr="00E9799C">
        <w:rPr>
          <w:rFonts w:hint="cs"/>
          <w:rtl/>
        </w:rPr>
        <w:t>.</w:t>
      </w:r>
    </w:p>
    <w:p w:rsidR="000966EE" w:rsidRDefault="000966EE" w:rsidP="003B24F9">
      <w:pPr>
        <w:pStyle w:val="libNormal"/>
        <w:rPr>
          <w:rtl/>
        </w:rPr>
      </w:pPr>
      <w:r w:rsidRPr="00E9799C">
        <w:rPr>
          <w:rFonts w:hint="cs"/>
          <w:rtl/>
        </w:rPr>
        <w:t>وكم مَن راوٍ جرحوه فلم يُصيبوا الغرض</w:t>
      </w:r>
      <w:r w:rsidR="00E9799C" w:rsidRPr="00E9799C">
        <w:rPr>
          <w:rFonts w:hint="cs"/>
          <w:rtl/>
        </w:rPr>
        <w:t>،</w:t>
      </w:r>
      <w:r w:rsidRPr="00E9799C">
        <w:rPr>
          <w:rFonts w:hint="cs"/>
          <w:rtl/>
        </w:rPr>
        <w:t xml:space="preserve"> وكم من رواية صحّحت سنداً لكنّها دلّت متناً على خلاف الواقع</w:t>
      </w:r>
      <w:r w:rsidR="00E9799C" w:rsidRPr="00E9799C">
        <w:rPr>
          <w:rFonts w:hint="cs"/>
          <w:rtl/>
        </w:rPr>
        <w:t>،</w:t>
      </w:r>
      <w:r w:rsidRPr="00E9799C">
        <w:rPr>
          <w:rFonts w:hint="cs"/>
          <w:rtl/>
        </w:rPr>
        <w:t xml:space="preserve"> وأُخرى أُسقطت سنداً لكنّها بلحاظ الواقع دلّت على أكبر رصيد من الصحّة</w:t>
      </w:r>
      <w:r w:rsidR="00E9799C" w:rsidRPr="00E9799C">
        <w:rPr>
          <w:rFonts w:hint="cs"/>
          <w:rtl/>
        </w:rPr>
        <w:t>.</w:t>
      </w:r>
    </w:p>
    <w:p w:rsidR="000966EE" w:rsidRPr="00895DAB" w:rsidRDefault="000966EE" w:rsidP="003B24F9">
      <w:pPr>
        <w:pStyle w:val="libNormal"/>
        <w:rPr>
          <w:rtl/>
        </w:rPr>
      </w:pPr>
      <w:r w:rsidRPr="00E9799C">
        <w:rPr>
          <w:rFonts w:hint="cs"/>
          <w:rtl/>
        </w:rPr>
        <w:t>وعلى هذا</w:t>
      </w:r>
      <w:r w:rsidR="00E9799C" w:rsidRPr="00E9799C">
        <w:rPr>
          <w:rFonts w:hint="cs"/>
          <w:rtl/>
        </w:rPr>
        <w:t>،</w:t>
      </w:r>
      <w:r w:rsidRPr="00E9799C">
        <w:rPr>
          <w:rFonts w:hint="cs"/>
          <w:rtl/>
        </w:rPr>
        <w:t xml:space="preserve"> وبملاحظة ما مرّ من أدوار</w:t>
      </w:r>
      <w:r w:rsidR="00E9799C" w:rsidRPr="00E9799C">
        <w:rPr>
          <w:rFonts w:hint="cs"/>
          <w:rtl/>
        </w:rPr>
        <w:t>،</w:t>
      </w:r>
      <w:r w:rsidRPr="00E9799C">
        <w:rPr>
          <w:rFonts w:hint="cs"/>
          <w:rtl/>
        </w:rPr>
        <w:t xml:space="preserve"> وجدنا أنّه لا بُدّ من دراسة السنّة النبويّة دراسة تمحيصيّة</w:t>
      </w:r>
      <w:r w:rsidR="00E9799C" w:rsidRPr="00E9799C">
        <w:rPr>
          <w:rFonts w:hint="cs"/>
          <w:rtl/>
        </w:rPr>
        <w:t>،</w:t>
      </w:r>
      <w:r w:rsidRPr="00E9799C">
        <w:rPr>
          <w:rFonts w:hint="cs"/>
          <w:rtl/>
        </w:rPr>
        <w:t xml:space="preserve"> طبق منهج أكثر جدّة وجدّيّة</w:t>
      </w:r>
      <w:r w:rsidR="00E9799C" w:rsidRPr="00E9799C">
        <w:rPr>
          <w:rFonts w:hint="cs"/>
          <w:rtl/>
        </w:rPr>
        <w:t>،</w:t>
      </w:r>
      <w:r w:rsidRPr="00E9799C">
        <w:rPr>
          <w:rFonts w:hint="cs"/>
          <w:rtl/>
        </w:rPr>
        <w:t xml:space="preserve"> انطلاقاً من الأُصول الثابتة في الشريعة والتاريخ والعقل والفطرة</w:t>
      </w:r>
      <w:r w:rsidR="00E9799C" w:rsidRPr="00E9799C">
        <w:rPr>
          <w:rFonts w:hint="cs"/>
          <w:rtl/>
        </w:rPr>
        <w:t>،</w:t>
      </w:r>
      <w:r w:rsidRPr="00E9799C">
        <w:rPr>
          <w:rFonts w:hint="cs"/>
          <w:rtl/>
        </w:rPr>
        <w:t xml:space="preserve"> عبر دراسة أطراف الحدث المرتبط بالحديث والأجواء</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(1) إذ خدش ابن معين وأحمد بن صالح في الإمام الشافعيّ </w:t>
      </w:r>
      <w:r w:rsidR="00E9799C" w:rsidRPr="003B24F9">
        <w:rPr>
          <w:rFonts w:hint="cs"/>
          <w:rtl/>
        </w:rPr>
        <w:t>(</w:t>
      </w:r>
      <w:r w:rsidRPr="003B24F9">
        <w:rPr>
          <w:rFonts w:hint="cs"/>
          <w:rtl/>
        </w:rPr>
        <w:t>انظر هامش تهذيب الكمال 24: 380</w:t>
      </w:r>
      <w:r w:rsidR="00E9799C" w:rsidRPr="003B24F9">
        <w:rPr>
          <w:rFonts w:hint="cs"/>
          <w:rtl/>
        </w:rPr>
        <w:t>)،</w:t>
      </w:r>
      <w:r w:rsidRPr="003B24F9">
        <w:rPr>
          <w:rFonts w:hint="cs"/>
          <w:rtl/>
        </w:rPr>
        <w:t xml:space="preserve"> وذكر الخطيب البغداديّ أسماء الذين ردّوا على الإمام أبي حنيفة </w:t>
      </w:r>
      <w:r w:rsidR="00E9799C" w:rsidRPr="003B24F9">
        <w:rPr>
          <w:rFonts w:hint="cs"/>
          <w:rtl/>
        </w:rPr>
        <w:t>(</w:t>
      </w:r>
      <w:r w:rsidRPr="003B24F9">
        <w:rPr>
          <w:rFonts w:hint="cs"/>
          <w:rtl/>
        </w:rPr>
        <w:t>تاريخ بغداد 13: 366 وفيه اسم 35 رجلاً</w:t>
      </w:r>
      <w:r w:rsidR="00E9799C" w:rsidRPr="003B24F9">
        <w:rPr>
          <w:rFonts w:hint="cs"/>
          <w:rtl/>
        </w:rPr>
        <w:t>)</w:t>
      </w:r>
      <w:r w:rsidRPr="003B24F9">
        <w:rPr>
          <w:rFonts w:hint="cs"/>
          <w:rtl/>
        </w:rPr>
        <w:t xml:space="preserve"> وقال الرازي في رسالة ترجيح مذهب الشافعيّ ما يظهر منه أنّ البخاريّ عدّ أبا حنيفة من الضعفاء في حين لم يذكر الشافعيّ هناك</w:t>
      </w:r>
      <w:r w:rsidR="00E9799C" w:rsidRPr="003B24F9">
        <w:rPr>
          <w:rFonts w:hint="cs"/>
          <w:rtl/>
        </w:rPr>
        <w:t>،</w:t>
      </w:r>
      <w:r w:rsidRPr="003B24F9">
        <w:rPr>
          <w:rFonts w:hint="cs"/>
          <w:rtl/>
        </w:rPr>
        <w:t xml:space="preserve"> وقال السبكيّ في طبقاته</w:t>
      </w:r>
      <w:r w:rsidR="00E9799C" w:rsidRPr="003B24F9">
        <w:rPr>
          <w:rFonts w:hint="cs"/>
          <w:rtl/>
        </w:rPr>
        <w:t>:</w:t>
      </w:r>
      <w:r w:rsidRPr="003B24F9">
        <w:rPr>
          <w:rFonts w:hint="cs"/>
          <w:rtl/>
        </w:rPr>
        <w:t xml:space="preserve"> إنّ أبا علي الكرابيسيّ كان يتكلم في الإمام أحمد </w:t>
      </w:r>
      <w:r w:rsidR="00E9799C" w:rsidRPr="003B24F9">
        <w:rPr>
          <w:rFonts w:hint="cs"/>
          <w:rtl/>
        </w:rPr>
        <w:t>(</w:t>
      </w:r>
      <w:r w:rsidRPr="003B24F9">
        <w:rPr>
          <w:rFonts w:hint="cs"/>
          <w:rtl/>
        </w:rPr>
        <w:t>طبقات الشافعيّة 2: 118</w:t>
      </w:r>
      <w:r w:rsidR="00E9799C" w:rsidRPr="003B24F9">
        <w:rPr>
          <w:rFonts w:hint="cs"/>
          <w:rtl/>
        </w:rPr>
        <w:t>)،</w:t>
      </w:r>
      <w:r w:rsidRPr="003B24F9">
        <w:rPr>
          <w:rFonts w:hint="cs"/>
          <w:rtl/>
        </w:rPr>
        <w:t xml:space="preserve"> وقد قدح العراقيّ </w:t>
      </w:r>
      <w:r w:rsidR="00E9799C" w:rsidRPr="003B24F9">
        <w:rPr>
          <w:rFonts w:hint="cs"/>
          <w:rtl/>
        </w:rPr>
        <w:t>(</w:t>
      </w:r>
      <w:r w:rsidRPr="003B24F9">
        <w:rPr>
          <w:rFonts w:hint="cs"/>
          <w:rtl/>
        </w:rPr>
        <w:t>شيخ ابن حجر</w:t>
      </w:r>
      <w:r w:rsidR="00E9799C" w:rsidRPr="003B24F9">
        <w:rPr>
          <w:rFonts w:hint="cs"/>
          <w:rtl/>
        </w:rPr>
        <w:t>)</w:t>
      </w:r>
      <w:r w:rsidRPr="003B24F9">
        <w:rPr>
          <w:rFonts w:hint="cs"/>
          <w:rtl/>
        </w:rPr>
        <w:t xml:space="preserve"> في ابن حنبل ومسنده </w:t>
      </w:r>
      <w:r w:rsidR="00E9799C" w:rsidRPr="003B24F9">
        <w:rPr>
          <w:rFonts w:hint="cs"/>
          <w:rtl/>
        </w:rPr>
        <w:t>(</w:t>
      </w:r>
      <w:r w:rsidRPr="003B24F9">
        <w:rPr>
          <w:rFonts w:hint="cs"/>
          <w:rtl/>
        </w:rPr>
        <w:t>انظر فيض القدير 1: 34</w:t>
      </w:r>
      <w:r w:rsidR="00E9799C" w:rsidRPr="003B24F9">
        <w:rPr>
          <w:rFonts w:hint="cs"/>
          <w:rtl/>
        </w:rPr>
        <w:t>)،</w:t>
      </w:r>
      <w:r w:rsidRPr="003B24F9">
        <w:rPr>
          <w:rFonts w:hint="cs"/>
          <w:rtl/>
        </w:rPr>
        <w:t xml:space="preserve"> وذكر الخطيب في تاريخه عدّة أسماء قد خدشوا في الإمام مالك </w:t>
      </w:r>
      <w:r w:rsidR="00E9799C" w:rsidRPr="003B24F9">
        <w:rPr>
          <w:rFonts w:hint="cs"/>
          <w:rtl/>
        </w:rPr>
        <w:t>(</w:t>
      </w:r>
      <w:r w:rsidRPr="003B24F9">
        <w:rPr>
          <w:rFonts w:hint="cs"/>
          <w:rtl/>
        </w:rPr>
        <w:t>تاريخ بغداد 1: 239</w:t>
      </w:r>
      <w:r w:rsidR="00E9799C" w:rsidRPr="003B24F9">
        <w:rPr>
          <w:rFonts w:hint="cs"/>
          <w:rtl/>
        </w:rPr>
        <w:t>،</w:t>
      </w:r>
      <w:r w:rsidRPr="003B24F9">
        <w:rPr>
          <w:rFonts w:hint="cs"/>
          <w:rtl/>
        </w:rPr>
        <w:t xml:space="preserve"> تهذيب الكمال 24: 415</w:t>
      </w:r>
      <w:r w:rsidR="00E9799C" w:rsidRPr="003B24F9">
        <w:rPr>
          <w:rFonts w:hint="cs"/>
          <w:rtl/>
        </w:rPr>
        <w:t>)،</w:t>
      </w:r>
      <w:r w:rsidRPr="003B24F9">
        <w:rPr>
          <w:rFonts w:hint="cs"/>
          <w:rtl/>
        </w:rPr>
        <w:t xml:space="preserve"> وقد خدشوا في الإمام البخاريّ والنسائيّ وغيرهم</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الحاكمة وما أُريد لها من أهداف</w:t>
      </w:r>
      <w:r w:rsidR="00E9799C" w:rsidRPr="00E9799C">
        <w:rPr>
          <w:rFonts w:hint="cs"/>
          <w:rtl/>
        </w:rPr>
        <w:t>.</w:t>
      </w:r>
    </w:p>
    <w:p w:rsidR="000966EE" w:rsidRDefault="000966EE" w:rsidP="003B24F9">
      <w:pPr>
        <w:pStyle w:val="libNormal"/>
        <w:rPr>
          <w:rtl/>
        </w:rPr>
      </w:pPr>
      <w:r w:rsidRPr="00E9799C">
        <w:rPr>
          <w:rFonts w:hint="cs"/>
          <w:rtl/>
        </w:rPr>
        <w:t>وهذا لا يعني أنّا نريد إلغاء دور السند في معرفة الحديث</w:t>
      </w:r>
      <w:r w:rsidR="00E9799C" w:rsidRPr="00E9799C">
        <w:rPr>
          <w:rFonts w:hint="cs"/>
          <w:rtl/>
        </w:rPr>
        <w:t>،</w:t>
      </w:r>
      <w:r w:rsidRPr="00E9799C">
        <w:rPr>
          <w:rFonts w:hint="cs"/>
          <w:rtl/>
        </w:rPr>
        <w:t xml:space="preserve"> بل الذي نريده هو الاستعانة بشواهد وقرائن أُخرى</w:t>
      </w:r>
      <w:r w:rsidR="00E9799C" w:rsidRPr="00E9799C">
        <w:rPr>
          <w:rFonts w:hint="cs"/>
          <w:rtl/>
        </w:rPr>
        <w:t>؛</w:t>
      </w:r>
      <w:r w:rsidRPr="00E9799C">
        <w:rPr>
          <w:rFonts w:hint="cs"/>
          <w:rtl/>
        </w:rPr>
        <w:t xml:space="preserve"> لتصحيح منحى بعض الأخبار التي لم تُعطَ حقّها من قِبَل بعض المسلمين</w:t>
      </w:r>
      <w:r w:rsidR="00E9799C" w:rsidRPr="00E9799C">
        <w:rPr>
          <w:rFonts w:hint="cs"/>
          <w:rtl/>
        </w:rPr>
        <w:t>.</w:t>
      </w:r>
    </w:p>
    <w:p w:rsidR="000966EE" w:rsidRDefault="000966EE" w:rsidP="003B24F9">
      <w:pPr>
        <w:pStyle w:val="libNormal"/>
        <w:rPr>
          <w:rtl/>
        </w:rPr>
      </w:pPr>
      <w:r w:rsidRPr="00E9799C">
        <w:rPr>
          <w:rFonts w:hint="cs"/>
          <w:rtl/>
        </w:rPr>
        <w:t>وعلى كلّ حال فقد آل الأمر اليوم إلى أن نرى مجموعة من المسانيد الحديثيّة تسمّى</w:t>
      </w:r>
      <w:r w:rsidR="00E9799C" w:rsidRPr="00E9799C">
        <w:rPr>
          <w:rFonts w:hint="cs"/>
          <w:rtl/>
        </w:rPr>
        <w:t>:</w:t>
      </w:r>
      <w:r w:rsidRPr="00E9799C">
        <w:rPr>
          <w:rFonts w:hint="cs"/>
          <w:rtl/>
        </w:rPr>
        <w:t xml:space="preserve"> بـ </w:t>
      </w:r>
      <w:r w:rsidR="00E9799C" w:rsidRPr="00E9799C">
        <w:rPr>
          <w:rFonts w:hint="cs"/>
          <w:rtl/>
        </w:rPr>
        <w:t>(</w:t>
      </w:r>
      <w:r w:rsidRPr="00E9799C">
        <w:rPr>
          <w:rFonts w:hint="cs"/>
          <w:rtl/>
        </w:rPr>
        <w:t>الصحاح الستّة</w:t>
      </w:r>
      <w:r w:rsidR="00E9799C" w:rsidRPr="00E9799C">
        <w:rPr>
          <w:rFonts w:hint="cs"/>
          <w:rtl/>
        </w:rPr>
        <w:t>)</w:t>
      </w:r>
      <w:r w:rsidRPr="00E9799C">
        <w:rPr>
          <w:rFonts w:hint="cs"/>
          <w:rtl/>
        </w:rPr>
        <w:t xml:space="preserve"> يعمل بها فريق ضخم من المسلمين ولا يرتضون سواها ولو كان إكسيراً مجرّباً</w:t>
      </w:r>
      <w:r w:rsidR="00E9799C" w:rsidRPr="00E9799C">
        <w:rPr>
          <w:rFonts w:hint="cs"/>
          <w:rtl/>
        </w:rPr>
        <w:t>،</w:t>
      </w:r>
      <w:r w:rsidRPr="00E9799C">
        <w:rPr>
          <w:rFonts w:hint="cs"/>
          <w:rtl/>
        </w:rPr>
        <w:t xml:space="preserve"> ونرى في جانب آخر مسانيد أُخرى تسمّى بـ </w:t>
      </w:r>
      <w:r w:rsidR="00E9799C" w:rsidRPr="00E9799C">
        <w:rPr>
          <w:rFonts w:hint="cs"/>
          <w:rtl/>
        </w:rPr>
        <w:t>(</w:t>
      </w:r>
      <w:r w:rsidRPr="00E9799C">
        <w:rPr>
          <w:rFonts w:hint="cs"/>
          <w:rtl/>
        </w:rPr>
        <w:t>الكتب الأربعة</w:t>
      </w:r>
      <w:r w:rsidR="00E9799C" w:rsidRPr="00E9799C">
        <w:rPr>
          <w:rFonts w:hint="cs"/>
          <w:rtl/>
        </w:rPr>
        <w:t>)</w:t>
      </w:r>
      <w:r w:rsidRPr="00E9799C">
        <w:rPr>
          <w:rFonts w:hint="cs"/>
          <w:rtl/>
        </w:rPr>
        <w:t xml:space="preserve"> يعمل بها فريق آخر من المسلمين ويذهبون إلى أنّ منها ما هو أصحّ الأحاديث</w:t>
      </w:r>
      <w:r w:rsidR="00E9799C" w:rsidRPr="00E9799C">
        <w:rPr>
          <w:rFonts w:hint="cs"/>
          <w:rtl/>
        </w:rPr>
        <w:t>،</w:t>
      </w:r>
      <w:r w:rsidRPr="00E9799C">
        <w:rPr>
          <w:rFonts w:hint="cs"/>
          <w:rtl/>
        </w:rPr>
        <w:t xml:space="preserve"> وأنّها أبعد شيء عن الوضع والتحريف والتأثّر بالمؤثّرات الخارجيّة</w:t>
      </w:r>
      <w:r w:rsidR="00E9799C" w:rsidRPr="00E9799C">
        <w:rPr>
          <w:rFonts w:hint="cs"/>
          <w:rtl/>
        </w:rPr>
        <w:t>،</w:t>
      </w:r>
      <w:r w:rsidRPr="00E9799C">
        <w:rPr>
          <w:rFonts w:hint="cs"/>
          <w:rtl/>
        </w:rPr>
        <w:t xml:space="preserve"> فما هو الصحيح</w:t>
      </w:r>
      <w:r w:rsidR="00E9799C" w:rsidRPr="00E9799C">
        <w:rPr>
          <w:rFonts w:hint="cs"/>
          <w:rtl/>
        </w:rPr>
        <w:t>؟</w:t>
      </w:r>
      <w:r w:rsidRPr="00E9799C">
        <w:rPr>
          <w:rFonts w:hint="cs"/>
          <w:rtl/>
        </w:rPr>
        <w:t xml:space="preserve"> وأين هو</w:t>
      </w:r>
      <w:r w:rsidR="00E9799C" w:rsidRPr="00E9799C">
        <w:rPr>
          <w:rFonts w:hint="cs"/>
          <w:rtl/>
        </w:rPr>
        <w:t>؟</w:t>
      </w:r>
    </w:p>
    <w:p w:rsidR="000966EE" w:rsidRDefault="000966EE" w:rsidP="003B24F9">
      <w:pPr>
        <w:pStyle w:val="libNormal"/>
        <w:rPr>
          <w:rtl/>
        </w:rPr>
      </w:pPr>
      <w:r w:rsidRPr="00E9799C">
        <w:rPr>
          <w:rFonts w:hint="cs"/>
          <w:rtl/>
        </w:rPr>
        <w:t>وهل أنّ جميع أحاديث الصحاح الستّة صحيحة حقّاً</w:t>
      </w:r>
      <w:r w:rsidR="00E9799C" w:rsidRPr="00E9799C">
        <w:rPr>
          <w:rFonts w:hint="cs"/>
          <w:rtl/>
        </w:rPr>
        <w:t>؟</w:t>
      </w:r>
      <w:r w:rsidRPr="00E9799C">
        <w:rPr>
          <w:rFonts w:hint="cs"/>
          <w:rtl/>
        </w:rPr>
        <w:t xml:space="preserve"> أم أنّ بينها ما هو الضعيف والمرسل و و</w:t>
      </w:r>
      <w:r w:rsidR="00E9799C" w:rsidRPr="00E9799C">
        <w:rPr>
          <w:rFonts w:hint="cs"/>
          <w:rtl/>
        </w:rPr>
        <w:t>.</w:t>
      </w:r>
      <w:r w:rsidRPr="00E9799C">
        <w:rPr>
          <w:rFonts w:hint="cs"/>
          <w:rtl/>
        </w:rPr>
        <w:t>.. ممّا يجب التوقّف عنده</w:t>
      </w:r>
      <w:r w:rsidR="00E9799C" w:rsidRPr="00E9799C">
        <w:rPr>
          <w:rFonts w:hint="cs"/>
          <w:rtl/>
        </w:rPr>
        <w:t>؟</w:t>
      </w:r>
    </w:p>
    <w:p w:rsidR="000966EE" w:rsidRDefault="000966EE" w:rsidP="003B24F9">
      <w:pPr>
        <w:pStyle w:val="libNormal"/>
        <w:rPr>
          <w:rtl/>
        </w:rPr>
      </w:pPr>
      <w:r w:rsidRPr="00E9799C">
        <w:rPr>
          <w:rFonts w:hint="cs"/>
          <w:rtl/>
        </w:rPr>
        <w:t>وكيف نرى النقل عن أهل البيت</w:t>
      </w:r>
      <w:r w:rsidR="00E9799C" w:rsidRPr="00E9799C">
        <w:rPr>
          <w:rFonts w:hint="cs"/>
          <w:rtl/>
        </w:rPr>
        <w:t>،</w:t>
      </w:r>
      <w:r w:rsidRPr="00E9799C">
        <w:rPr>
          <w:rFonts w:hint="cs"/>
          <w:rtl/>
        </w:rPr>
        <w:t xml:space="preserve"> هل جميعه صحيح</w:t>
      </w:r>
      <w:r w:rsidR="00E9799C" w:rsidRPr="00E9799C">
        <w:rPr>
          <w:rFonts w:hint="cs"/>
          <w:rtl/>
        </w:rPr>
        <w:t>؟</w:t>
      </w:r>
      <w:r w:rsidRPr="00E9799C">
        <w:rPr>
          <w:rFonts w:hint="cs"/>
          <w:rtl/>
        </w:rPr>
        <w:t xml:space="preserve"> أم أنّ بينه المدسوس والضعيف</w:t>
      </w:r>
      <w:r w:rsidR="00E9799C" w:rsidRPr="00E9799C">
        <w:rPr>
          <w:rFonts w:hint="cs"/>
          <w:rtl/>
        </w:rPr>
        <w:t>؟</w:t>
      </w:r>
    </w:p>
    <w:p w:rsidR="000966EE" w:rsidRDefault="000966EE" w:rsidP="003B24F9">
      <w:pPr>
        <w:pStyle w:val="libNormal"/>
        <w:rPr>
          <w:rtl/>
        </w:rPr>
      </w:pPr>
      <w:r w:rsidRPr="00E9799C">
        <w:rPr>
          <w:rFonts w:hint="cs"/>
          <w:rtl/>
        </w:rPr>
        <w:t>من الضروري الإجابة عن هذه التساؤلات</w:t>
      </w:r>
      <w:r w:rsidR="00E9799C" w:rsidRPr="00E9799C">
        <w:rPr>
          <w:rFonts w:hint="cs"/>
          <w:rtl/>
        </w:rPr>
        <w:t>؛</w:t>
      </w:r>
      <w:r w:rsidRPr="00E9799C">
        <w:rPr>
          <w:rFonts w:hint="cs"/>
          <w:rtl/>
        </w:rPr>
        <w:t xml:space="preserve"> وذلك بعد عرض جذور القضيّة المبحوث عنها في النصوص التاريخيّة والحديثيّة.</w:t>
      </w:r>
    </w:p>
    <w:p w:rsidR="000966EE" w:rsidRDefault="000966EE" w:rsidP="003B24F9">
      <w:pPr>
        <w:pStyle w:val="libNormal"/>
        <w:rPr>
          <w:rtl/>
        </w:rPr>
      </w:pPr>
      <w:r w:rsidRPr="00E9799C">
        <w:rPr>
          <w:rFonts w:hint="cs"/>
          <w:rtl/>
        </w:rPr>
        <w:t>ولعلّ أهمّ وأبرز حدث أثَّر في السنّة النبويّة - نصّاً ومعنى - هو منع الشيخين التدوين والتحديث عن رسول الله صلّى الله عليه وآله ودورهما في تطبيق هذه الرؤية</w:t>
      </w:r>
      <w:r w:rsidR="00E9799C" w:rsidRPr="00E9799C">
        <w:rPr>
          <w:rFonts w:hint="cs"/>
          <w:rtl/>
        </w:rPr>
        <w:t>،</w:t>
      </w:r>
      <w:r w:rsidRPr="00E9799C">
        <w:rPr>
          <w:rFonts w:hint="cs"/>
          <w:rtl/>
        </w:rPr>
        <w:t xml:space="preserve"> واستمراره في عهد الخليفة عثمان بن عفان ومعاوية بن أبي سفيان</w:t>
      </w:r>
      <w:r w:rsidR="00E9799C" w:rsidRPr="00E9799C">
        <w:rPr>
          <w:rFonts w:hint="cs"/>
          <w:rtl/>
        </w:rPr>
        <w:t>،</w:t>
      </w:r>
      <w:r w:rsidRPr="00E9799C">
        <w:rPr>
          <w:rFonts w:hint="cs"/>
          <w:rtl/>
        </w:rPr>
        <w:t xml:space="preserve"> ثمّ اتّخذه الخلفاء من بعدُ منهجاً يُعمل به</w:t>
      </w:r>
      <w:r w:rsidR="00E9799C" w:rsidRPr="00E9799C">
        <w:rPr>
          <w:rFonts w:hint="cs"/>
          <w:rtl/>
        </w:rPr>
        <w:t>،</w:t>
      </w:r>
      <w:r w:rsidRPr="00E9799C">
        <w:rPr>
          <w:rFonts w:hint="cs"/>
          <w:rtl/>
        </w:rPr>
        <w:t xml:space="preserve"> حتّى أوقفه الخليفة عمر بن عبد العزيز وأمر بتدوين الحديث</w:t>
      </w:r>
      <w:r w:rsidR="00E9799C" w:rsidRPr="00E9799C">
        <w:rPr>
          <w:rFonts w:hint="cs"/>
          <w:rtl/>
        </w:rPr>
        <w:t>.</w:t>
      </w:r>
    </w:p>
    <w:p w:rsidR="000966EE" w:rsidRPr="00895DAB" w:rsidRDefault="000966EE" w:rsidP="003B24F9">
      <w:pPr>
        <w:pStyle w:val="libNormal"/>
        <w:rPr>
          <w:rtl/>
        </w:rPr>
      </w:pPr>
      <w:r w:rsidRPr="00E9799C">
        <w:rPr>
          <w:rFonts w:hint="cs"/>
          <w:rtl/>
        </w:rPr>
        <w:t>على أنّ هناك جماعة من كبار الصحابة والتابعين قد اتّخذوا التدوين مسلكاً ومنهجاً</w:t>
      </w:r>
      <w:r w:rsidR="00E9799C" w:rsidRPr="00E9799C">
        <w:rPr>
          <w:rFonts w:hint="cs"/>
          <w:rtl/>
        </w:rPr>
        <w:t>،</w:t>
      </w:r>
      <w:r w:rsidRPr="00E9799C">
        <w:rPr>
          <w:rFonts w:hint="cs"/>
          <w:rtl/>
        </w:rPr>
        <w:t xml:space="preserve"> حتّى على عهد الخليفة عمر بن الخطّاب الذي عُرف بشدّته وقسوته على مَن يخالفه في آرائه</w:t>
      </w:r>
      <w:r w:rsidR="00E9799C" w:rsidRPr="00E9799C">
        <w:rPr>
          <w:rFonts w:hint="cs"/>
          <w:rtl/>
        </w:rPr>
        <w:t>،</w:t>
      </w:r>
      <w:r w:rsidRPr="00E9799C">
        <w:rPr>
          <w:rFonts w:hint="cs"/>
          <w:rtl/>
        </w:rPr>
        <w:t xml:space="preserve"> ومن أُولئك</w:t>
      </w:r>
      <w:r w:rsidR="00E9799C" w:rsidRPr="00E9799C">
        <w:rPr>
          <w:rFonts w:hint="cs"/>
          <w:rtl/>
        </w:rPr>
        <w:t>:</w:t>
      </w:r>
      <w:r w:rsidRPr="00E9799C">
        <w:rPr>
          <w:rFonts w:hint="cs"/>
          <w:rtl/>
        </w:rPr>
        <w:t xml:space="preserve"> عليّ بن أبي طالب</w:t>
      </w:r>
      <w:r w:rsidR="00E9799C" w:rsidRPr="00E9799C">
        <w:rPr>
          <w:rFonts w:hint="cs"/>
          <w:rtl/>
        </w:rPr>
        <w:t>،</w:t>
      </w:r>
      <w:r w:rsidRPr="00E9799C">
        <w:rPr>
          <w:rFonts w:hint="cs"/>
          <w:rtl/>
        </w:rPr>
        <w:t xml:space="preserve"> ومعاذ بن جبل</w:t>
      </w:r>
      <w:r w:rsidR="00E9799C" w:rsidRPr="00E9799C">
        <w:rPr>
          <w:rFonts w:hint="cs"/>
          <w:rtl/>
        </w:rPr>
        <w:t>،</w:t>
      </w:r>
      <w:r w:rsidRPr="00E9799C">
        <w:rPr>
          <w:rFonts w:hint="cs"/>
          <w:rtl/>
        </w:rPr>
        <w:t xml:space="preserve"> وأُبي بن كعب</w:t>
      </w:r>
      <w:r w:rsidR="00E9799C" w:rsidRPr="00E9799C">
        <w:rPr>
          <w:rFonts w:hint="cs"/>
          <w:rtl/>
        </w:rPr>
        <w:t>،</w:t>
      </w:r>
      <w:r w:rsidRPr="00E9799C">
        <w:rPr>
          <w:rFonts w:hint="cs"/>
          <w:rtl/>
        </w:rPr>
        <w:t xml:space="preserve"> وعبد الله بن مسعود</w:t>
      </w:r>
      <w:r w:rsidR="00E9799C" w:rsidRPr="00E9799C">
        <w:rPr>
          <w:rFonts w:hint="cs"/>
          <w:rtl/>
        </w:rPr>
        <w:t>،</w:t>
      </w:r>
      <w:r w:rsidRPr="00E9799C">
        <w:rPr>
          <w:rFonts w:hint="cs"/>
          <w:rtl/>
        </w:rPr>
        <w:t xml:space="preserve"> وأنس بن مالك</w:t>
      </w:r>
      <w:r w:rsidR="00E9799C" w:rsidRPr="00E9799C">
        <w:rPr>
          <w:rFonts w:hint="cs"/>
          <w:rtl/>
        </w:rPr>
        <w:t>،</w:t>
      </w:r>
      <w:r w:rsidRPr="00E9799C">
        <w:rPr>
          <w:rFonts w:hint="cs"/>
          <w:rtl/>
        </w:rPr>
        <w:t xml:space="preserve"> وأبو سعيد الخدريّ</w:t>
      </w:r>
      <w:r w:rsidR="00E9799C" w:rsidRPr="00E9799C">
        <w:rPr>
          <w:rFonts w:hint="cs"/>
          <w:rtl/>
        </w:rPr>
        <w:t>،</w:t>
      </w:r>
      <w:r w:rsidRPr="00E9799C">
        <w:rPr>
          <w:rFonts w:hint="cs"/>
          <w:rtl/>
        </w:rPr>
        <w:t xml:space="preserve"> وفاطمة الزهراء</w:t>
      </w:r>
      <w:r w:rsidR="00E9799C" w:rsidRPr="00E9799C">
        <w:rPr>
          <w:rFonts w:hint="cs"/>
          <w:rtl/>
        </w:rPr>
        <w:t>،</w:t>
      </w:r>
      <w:r w:rsidRPr="00E9799C">
        <w:rPr>
          <w:rFonts w:hint="cs"/>
          <w:rtl/>
        </w:rPr>
        <w:t xml:space="preserve"> وأبو ذرّ</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وغيرهم</w:t>
      </w:r>
      <w:r w:rsidR="00E9799C" w:rsidRPr="00E9799C">
        <w:rPr>
          <w:rFonts w:hint="cs"/>
          <w:rtl/>
        </w:rPr>
        <w:t>.</w:t>
      </w:r>
    </w:p>
    <w:p w:rsidR="000966EE" w:rsidRDefault="000966EE" w:rsidP="003B24F9">
      <w:pPr>
        <w:pStyle w:val="libNormal"/>
        <w:rPr>
          <w:rtl/>
        </w:rPr>
      </w:pPr>
      <w:r w:rsidRPr="00E9799C">
        <w:rPr>
          <w:rFonts w:hint="cs"/>
          <w:rtl/>
        </w:rPr>
        <w:t>فترى هؤلاء يدوّنون ويحدّثون ولا يرون مبرّراً للمنع</w:t>
      </w:r>
      <w:r w:rsidR="00E9799C" w:rsidRPr="00E9799C">
        <w:rPr>
          <w:rFonts w:hint="cs"/>
          <w:rtl/>
        </w:rPr>
        <w:t>،</w:t>
      </w:r>
      <w:r w:rsidRPr="00E9799C">
        <w:rPr>
          <w:rFonts w:hint="cs"/>
          <w:rtl/>
        </w:rPr>
        <w:t xml:space="preserve"> ولا يعيرون لرأي الشيخين - ومَن مَنَع تبعاً لهما - القدسيّة التي لا يمكن معها من مناقشتهما</w:t>
      </w:r>
      <w:r w:rsidR="00E9799C" w:rsidRPr="00E9799C">
        <w:rPr>
          <w:rFonts w:hint="cs"/>
          <w:rtl/>
        </w:rPr>
        <w:t>.</w:t>
      </w:r>
      <w:r w:rsidRPr="00E9799C">
        <w:rPr>
          <w:rFonts w:hint="cs"/>
          <w:rtl/>
        </w:rPr>
        <w:t xml:space="preserve"> كما أنّهم لم يخشوا ما خشيه آخرون</w:t>
      </w:r>
      <w:r w:rsidR="00E9799C" w:rsidRPr="00E9799C">
        <w:rPr>
          <w:rFonts w:hint="cs"/>
          <w:rtl/>
        </w:rPr>
        <w:t>،</w:t>
      </w:r>
      <w:r w:rsidRPr="00E9799C">
        <w:rPr>
          <w:rFonts w:hint="cs"/>
          <w:rtl/>
        </w:rPr>
        <w:t xml:space="preserve"> ومن هنا حدث التخالف في الرأي بين النهجين</w:t>
      </w:r>
      <w:r w:rsidR="00E9799C" w:rsidRPr="00E9799C">
        <w:rPr>
          <w:rFonts w:hint="cs"/>
          <w:rtl/>
        </w:rPr>
        <w:t>،</w:t>
      </w:r>
      <w:r w:rsidRPr="00E9799C">
        <w:rPr>
          <w:rFonts w:hint="cs"/>
          <w:rtl/>
        </w:rPr>
        <w:t xml:space="preserve"> هذا يُحَدِّث ويكتب ويدوّن</w:t>
      </w:r>
      <w:r w:rsidR="00E9799C" w:rsidRPr="00E9799C">
        <w:rPr>
          <w:rFonts w:hint="cs"/>
          <w:rtl/>
        </w:rPr>
        <w:t>،</w:t>
      </w:r>
      <w:r w:rsidRPr="00E9799C">
        <w:rPr>
          <w:rFonts w:hint="cs"/>
          <w:rtl/>
        </w:rPr>
        <w:t xml:space="preserve"> وذلك يقول بالإقلال أو بمنع التحديث والكتابة والتدوين</w:t>
      </w:r>
      <w:r w:rsidR="00E9799C" w:rsidRPr="00E9799C">
        <w:rPr>
          <w:rFonts w:hint="cs"/>
          <w:rtl/>
        </w:rPr>
        <w:t>،</w:t>
      </w:r>
      <w:r w:rsidRPr="00E9799C">
        <w:rPr>
          <w:rFonts w:hint="cs"/>
          <w:rtl/>
        </w:rPr>
        <w:t xml:space="preserve"> وارتسمت أُصول الطرفين الفكريّة</w:t>
      </w:r>
      <w:r w:rsidR="00E9799C" w:rsidRPr="00E9799C">
        <w:rPr>
          <w:rFonts w:hint="cs"/>
          <w:rtl/>
        </w:rPr>
        <w:t>.</w:t>
      </w:r>
    </w:p>
    <w:p w:rsidR="000966EE" w:rsidRDefault="000966EE" w:rsidP="003B24F9">
      <w:pPr>
        <w:pStyle w:val="libNormal"/>
        <w:rPr>
          <w:rtl/>
        </w:rPr>
      </w:pPr>
      <w:r w:rsidRPr="00E9799C">
        <w:rPr>
          <w:rFonts w:hint="cs"/>
          <w:rtl/>
        </w:rPr>
        <w:t>فلابدّ إذاً من إمعان النظر في المدرستين الحديثيّتين للتعرّف على أيّهما ألصق بالواقع وأبعد عن الدوافع</w:t>
      </w:r>
      <w:r w:rsidR="00E9799C" w:rsidRPr="00E9799C">
        <w:rPr>
          <w:rFonts w:hint="cs"/>
          <w:rtl/>
        </w:rPr>
        <w:t>،</w:t>
      </w:r>
      <w:r w:rsidRPr="00E9799C">
        <w:rPr>
          <w:rFonts w:hint="cs"/>
          <w:rtl/>
        </w:rPr>
        <w:t xml:space="preserve"> ولا ينبغي أن يكون هذا الإمعان والتقييم لمناهج المدرستين تخرّصاً وتقوّلاً</w:t>
      </w:r>
      <w:r w:rsidR="00E9799C" w:rsidRPr="00E9799C">
        <w:rPr>
          <w:rFonts w:hint="cs"/>
          <w:rtl/>
        </w:rPr>
        <w:t>،</w:t>
      </w:r>
      <w:r w:rsidRPr="00E9799C">
        <w:rPr>
          <w:rFonts w:hint="cs"/>
          <w:rtl/>
        </w:rPr>
        <w:t xml:space="preserve"> بقدر ما يكون دراسة للظروف الحاكمة آنذاك</w:t>
      </w:r>
      <w:r w:rsidR="00E9799C" w:rsidRPr="00E9799C">
        <w:rPr>
          <w:rFonts w:hint="cs"/>
          <w:rtl/>
        </w:rPr>
        <w:t>،</w:t>
      </w:r>
      <w:r w:rsidRPr="00E9799C">
        <w:rPr>
          <w:rFonts w:hint="cs"/>
          <w:rtl/>
        </w:rPr>
        <w:t xml:space="preserve"> وتجسيماً لنفسيّة الرجال المعنيّين في الدراسة على مختلف أصعدة حياتهم</w:t>
      </w:r>
      <w:r w:rsidR="00E9799C" w:rsidRPr="00E9799C">
        <w:rPr>
          <w:rFonts w:hint="cs"/>
          <w:rtl/>
        </w:rPr>
        <w:t>،</w:t>
      </w:r>
      <w:r w:rsidRPr="00E9799C">
        <w:rPr>
          <w:rFonts w:hint="cs"/>
          <w:rtl/>
        </w:rPr>
        <w:t xml:space="preserve"> فنحن لا نذهبُ إلى كفاية الاقتصار على مجرّد إطلاق لفظ العدالة والوثاقة و</w:t>
      </w:r>
      <w:r w:rsidR="00E9799C" w:rsidRPr="00E9799C">
        <w:rPr>
          <w:rFonts w:hint="cs"/>
          <w:rtl/>
        </w:rPr>
        <w:t>.</w:t>
      </w:r>
      <w:r w:rsidRPr="00E9799C">
        <w:rPr>
          <w:rFonts w:hint="cs"/>
          <w:rtl/>
        </w:rPr>
        <w:t>.. أو معاكساتها دون إلمام بكلّ ما يتعلّق بهذا الشأن</w:t>
      </w:r>
      <w:r w:rsidR="00E9799C" w:rsidRPr="00E9799C">
        <w:rPr>
          <w:rFonts w:hint="cs"/>
          <w:rtl/>
        </w:rPr>
        <w:t>؛</w:t>
      </w:r>
      <w:r w:rsidRPr="00E9799C">
        <w:rPr>
          <w:rFonts w:hint="cs"/>
          <w:rtl/>
        </w:rPr>
        <w:t xml:space="preserve"> لأنَّ الكثير من الصحابة - كما صرّحوا - كانوا يروون الرواية مع عدم العلم بأنّ مفادها منسوخ أم لا</w:t>
      </w:r>
      <w:r w:rsidR="00E9799C" w:rsidRPr="00E9799C">
        <w:rPr>
          <w:rFonts w:hint="cs"/>
          <w:rtl/>
        </w:rPr>
        <w:t>؟</w:t>
      </w:r>
    </w:p>
    <w:p w:rsidR="000966EE" w:rsidRDefault="000966EE" w:rsidP="003B24F9">
      <w:pPr>
        <w:pStyle w:val="libNormal"/>
        <w:rPr>
          <w:rtl/>
        </w:rPr>
      </w:pPr>
      <w:r w:rsidRPr="00E9799C">
        <w:rPr>
          <w:rFonts w:hint="cs"/>
          <w:rtl/>
        </w:rPr>
        <w:t>أو أنَّ النصّ الذي قاله النبيّ هو من القرآن</w:t>
      </w:r>
      <w:r w:rsidR="00E9799C" w:rsidRPr="00E9799C">
        <w:rPr>
          <w:rFonts w:hint="cs"/>
          <w:rtl/>
        </w:rPr>
        <w:t>،</w:t>
      </w:r>
      <w:r w:rsidRPr="00E9799C">
        <w:rPr>
          <w:rFonts w:hint="cs"/>
          <w:rtl/>
        </w:rPr>
        <w:t xml:space="preserve"> أم من كلامه صلّى الله عليه وآله</w:t>
      </w:r>
      <w:r w:rsidR="00E9799C" w:rsidRPr="00E9799C">
        <w:rPr>
          <w:rFonts w:hint="cs"/>
          <w:rtl/>
        </w:rPr>
        <w:t>؟</w:t>
      </w:r>
    </w:p>
    <w:p w:rsidR="000966EE" w:rsidRDefault="000966EE" w:rsidP="003B24F9">
      <w:pPr>
        <w:pStyle w:val="libNormal"/>
        <w:rPr>
          <w:rtl/>
        </w:rPr>
      </w:pPr>
      <w:r w:rsidRPr="00E9799C">
        <w:rPr>
          <w:rFonts w:hint="cs"/>
          <w:rtl/>
        </w:rPr>
        <w:t>أو أنَّ الحكم الوارد مخصوص به صلّى الله عليه وآله أو بشخص معيّن</w:t>
      </w:r>
      <w:r w:rsidR="00E9799C" w:rsidRPr="00E9799C">
        <w:rPr>
          <w:rFonts w:hint="cs"/>
          <w:rtl/>
        </w:rPr>
        <w:t>،</w:t>
      </w:r>
      <w:r w:rsidRPr="00E9799C">
        <w:rPr>
          <w:rFonts w:hint="cs"/>
          <w:rtl/>
        </w:rPr>
        <w:t xml:space="preserve"> أم هو حكم عامّ لجميع المسلمين</w:t>
      </w:r>
      <w:r w:rsidR="00E9799C" w:rsidRPr="00E9799C">
        <w:rPr>
          <w:rFonts w:hint="cs"/>
          <w:rtl/>
        </w:rPr>
        <w:t>؟</w:t>
      </w:r>
    </w:p>
    <w:p w:rsidR="000966EE" w:rsidRDefault="000966EE" w:rsidP="003B24F9">
      <w:pPr>
        <w:pStyle w:val="libNormal"/>
        <w:rPr>
          <w:rtl/>
        </w:rPr>
      </w:pPr>
      <w:r w:rsidRPr="00E9799C">
        <w:rPr>
          <w:rFonts w:hint="cs"/>
          <w:rtl/>
        </w:rPr>
        <w:t>ومثل ذلك إفتاؤهم ببعض الآراء مع تصريحهم بأنَّ ما يقولونه لا مستند له من الشرع</w:t>
      </w:r>
      <w:r w:rsidR="00E9799C" w:rsidRPr="00E9799C">
        <w:rPr>
          <w:rFonts w:hint="cs"/>
          <w:rtl/>
        </w:rPr>
        <w:t>!</w:t>
      </w:r>
      <w:r w:rsidRPr="00E9799C">
        <w:rPr>
          <w:rFonts w:hint="cs"/>
          <w:rtl/>
        </w:rPr>
        <w:t xml:space="preserve"> فإن أصابوا فمن الله</w:t>
      </w:r>
      <w:r w:rsidR="00E9799C" w:rsidRPr="00E9799C">
        <w:rPr>
          <w:rFonts w:hint="cs"/>
          <w:rtl/>
        </w:rPr>
        <w:t>،</w:t>
      </w:r>
      <w:r w:rsidRPr="00E9799C">
        <w:rPr>
          <w:rFonts w:hint="cs"/>
          <w:rtl/>
        </w:rPr>
        <w:t xml:space="preserve"> وإن أخطأوا فمنهم ومن الشيطان</w:t>
      </w:r>
      <w:r w:rsidR="00E9799C" w:rsidRPr="00E9799C">
        <w:rPr>
          <w:rFonts w:hint="cs"/>
          <w:rtl/>
        </w:rPr>
        <w:t>.</w:t>
      </w:r>
    </w:p>
    <w:p w:rsidR="000966EE" w:rsidRDefault="000966EE" w:rsidP="003B24F9">
      <w:pPr>
        <w:pStyle w:val="libNormal"/>
        <w:rPr>
          <w:rtl/>
        </w:rPr>
      </w:pPr>
      <w:r w:rsidRPr="00E9799C">
        <w:rPr>
          <w:rFonts w:hint="cs"/>
          <w:rtl/>
        </w:rPr>
        <w:t>فبسبب كلّ هذا رأينا من الضروريّ القيام بدراسة شموليّة</w:t>
      </w:r>
      <w:r w:rsidR="00E9799C" w:rsidRPr="00E9799C">
        <w:rPr>
          <w:rFonts w:hint="cs"/>
          <w:rtl/>
        </w:rPr>
        <w:t>،</w:t>
      </w:r>
      <w:r w:rsidRPr="00E9799C">
        <w:rPr>
          <w:rFonts w:hint="cs"/>
          <w:rtl/>
        </w:rPr>
        <w:t xml:space="preserve"> نوضّح فيها المجمل والمبهم من الأُمور</w:t>
      </w:r>
      <w:r w:rsidR="00E9799C" w:rsidRPr="00E9799C">
        <w:rPr>
          <w:rFonts w:hint="cs"/>
          <w:rtl/>
        </w:rPr>
        <w:t>،</w:t>
      </w:r>
      <w:r w:rsidRPr="00E9799C">
        <w:rPr>
          <w:rFonts w:hint="cs"/>
          <w:rtl/>
        </w:rPr>
        <w:t xml:space="preserve"> التي لابَسَت السنّة النبويّة ومنقولاتها</w:t>
      </w:r>
      <w:r w:rsidR="00E9799C" w:rsidRPr="00E9799C">
        <w:rPr>
          <w:rFonts w:hint="cs"/>
          <w:rtl/>
        </w:rPr>
        <w:t>،</w:t>
      </w:r>
      <w:r w:rsidRPr="00E9799C">
        <w:rPr>
          <w:rFonts w:hint="cs"/>
          <w:rtl/>
        </w:rPr>
        <w:t xml:space="preserve"> وندرسه وفق المنهجيّة العلميّة الجديدة للوقوف على الواقع</w:t>
      </w:r>
      <w:r w:rsidR="00E9799C" w:rsidRPr="00E9799C">
        <w:rPr>
          <w:rFonts w:hint="cs"/>
          <w:rtl/>
        </w:rPr>
        <w:t>؛</w:t>
      </w:r>
      <w:r w:rsidRPr="00E9799C">
        <w:rPr>
          <w:rFonts w:hint="cs"/>
          <w:rtl/>
        </w:rPr>
        <w:t xml:space="preserve"> لأنّ القيام بدراسة مثلها يمكن أن يوقفنا على حقائق كثيرة</w:t>
      </w:r>
      <w:r w:rsidR="00E9799C" w:rsidRPr="00E9799C">
        <w:rPr>
          <w:rFonts w:hint="cs"/>
          <w:rtl/>
        </w:rPr>
        <w:t>.</w:t>
      </w:r>
    </w:p>
    <w:p w:rsidR="000966EE" w:rsidRPr="00895DAB" w:rsidRDefault="000966EE" w:rsidP="003B24F9">
      <w:pPr>
        <w:pStyle w:val="libNormal"/>
        <w:rPr>
          <w:rtl/>
        </w:rPr>
      </w:pPr>
      <w:r w:rsidRPr="00E9799C">
        <w:rPr>
          <w:rFonts w:hint="cs"/>
          <w:rtl/>
        </w:rPr>
        <w:t>وسيتّضح من خلال الدراسة تخالف مرويّات المانعين</w:t>
      </w:r>
      <w:r w:rsidR="00E9799C" w:rsidRPr="00E9799C">
        <w:rPr>
          <w:rFonts w:hint="cs"/>
          <w:rtl/>
        </w:rPr>
        <w:t>،</w:t>
      </w:r>
      <w:r w:rsidRPr="00E9799C">
        <w:rPr>
          <w:rFonts w:hint="cs"/>
          <w:rtl/>
        </w:rPr>
        <w:t xml:space="preserve"> مع مرويّات المدوّنين</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المحدّثين عن رسول الله</w:t>
      </w:r>
      <w:r w:rsidR="00E9799C" w:rsidRPr="00E9799C">
        <w:rPr>
          <w:rFonts w:hint="cs"/>
          <w:rtl/>
        </w:rPr>
        <w:t>،</w:t>
      </w:r>
      <w:r w:rsidRPr="00E9799C">
        <w:rPr>
          <w:rFonts w:hint="cs"/>
          <w:rtl/>
        </w:rPr>
        <w:t xml:space="preserve"> كما ستتّضح أُمور كثيرة في التشريع</w:t>
      </w:r>
      <w:r w:rsidR="00E9799C" w:rsidRPr="00E9799C">
        <w:rPr>
          <w:rFonts w:hint="cs"/>
          <w:rtl/>
        </w:rPr>
        <w:t>،</w:t>
      </w:r>
      <w:r w:rsidRPr="00E9799C">
        <w:rPr>
          <w:rFonts w:hint="cs"/>
          <w:rtl/>
        </w:rPr>
        <w:t xml:space="preserve"> وفقه الصحابة</w:t>
      </w:r>
      <w:r w:rsidR="00E9799C" w:rsidRPr="00E9799C">
        <w:rPr>
          <w:rFonts w:hint="cs"/>
          <w:rtl/>
        </w:rPr>
        <w:t>،</w:t>
      </w:r>
      <w:r w:rsidRPr="00E9799C">
        <w:rPr>
          <w:rFonts w:hint="cs"/>
          <w:rtl/>
        </w:rPr>
        <w:t xml:space="preserve"> والاتّجاهات الفقهيّة التي كانت آنذاك</w:t>
      </w:r>
      <w:r w:rsidR="00E9799C" w:rsidRPr="00E9799C">
        <w:rPr>
          <w:rFonts w:hint="cs"/>
          <w:rtl/>
        </w:rPr>
        <w:t>،</w:t>
      </w:r>
      <w:r w:rsidRPr="00E9799C">
        <w:rPr>
          <w:rFonts w:hint="cs"/>
          <w:rtl/>
        </w:rPr>
        <w:t xml:space="preserve"> والدوافع التي تكمن وراء هذا الاتّجاه أو ذاك</w:t>
      </w:r>
      <w:r w:rsidR="00E9799C" w:rsidRPr="00E9799C">
        <w:rPr>
          <w:rFonts w:hint="cs"/>
          <w:rtl/>
        </w:rPr>
        <w:t>،</w:t>
      </w:r>
      <w:r w:rsidRPr="00E9799C">
        <w:rPr>
          <w:rFonts w:hint="cs"/>
          <w:rtl/>
        </w:rPr>
        <w:t xml:space="preserve"> وبالتالي سيتبيّن </w:t>
      </w:r>
      <w:r w:rsidR="00E9799C" w:rsidRPr="00E9799C">
        <w:rPr>
          <w:rFonts w:hint="cs"/>
          <w:rtl/>
        </w:rPr>
        <w:t>(</w:t>
      </w:r>
      <w:r w:rsidRPr="00E9799C">
        <w:rPr>
          <w:rFonts w:hint="cs"/>
          <w:rtl/>
        </w:rPr>
        <w:t>ما هو الحجّة</w:t>
      </w:r>
      <w:r w:rsidR="00E9799C" w:rsidRPr="00E9799C">
        <w:rPr>
          <w:rFonts w:hint="cs"/>
          <w:rtl/>
        </w:rPr>
        <w:t>)</w:t>
      </w:r>
      <w:r w:rsidRPr="00E9799C">
        <w:rPr>
          <w:rFonts w:hint="cs"/>
          <w:rtl/>
        </w:rPr>
        <w:t xml:space="preserve"> من المرويّات في الصحاح الستّة والكتب الأربعة وباقي المسانيد الحديثيّة</w:t>
      </w:r>
      <w:r w:rsidR="00E9799C" w:rsidRPr="00E9799C">
        <w:rPr>
          <w:rFonts w:hint="cs"/>
          <w:rtl/>
        </w:rPr>
        <w:t>.</w:t>
      </w:r>
    </w:p>
    <w:p w:rsidR="000966EE" w:rsidRPr="00895DAB" w:rsidRDefault="000966EE" w:rsidP="003B24F9">
      <w:pPr>
        <w:pStyle w:val="libNormal"/>
        <w:rPr>
          <w:rtl/>
        </w:rPr>
      </w:pPr>
      <w:r w:rsidRPr="00E9799C">
        <w:rPr>
          <w:rFonts w:hint="cs"/>
          <w:rtl/>
        </w:rPr>
        <w:t>وهنا نسير سويّة لنرى أثر منع التدوين على السنّة النبويّة وفي طيّاته أثر بل آثار منع التحديث أيضاً</w:t>
      </w:r>
      <w:r w:rsidR="00E9799C" w:rsidRPr="00E9799C">
        <w:rPr>
          <w:rFonts w:hint="cs"/>
          <w:rtl/>
        </w:rPr>
        <w:t>،</w:t>
      </w:r>
      <w:r w:rsidRPr="00E9799C">
        <w:rPr>
          <w:rFonts w:hint="cs"/>
          <w:rtl/>
        </w:rPr>
        <w:t xml:space="preserve"> وما آلت إليه أُمور المسلمين الفقهيّة من خلال السنّة النبويّة المباركة</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7" w:name="05"/>
      <w:bookmarkStart w:id="8" w:name="_Toc492121212"/>
      <w:r w:rsidRPr="00895DAB">
        <w:rPr>
          <w:rFonts w:hint="cs"/>
          <w:rtl/>
        </w:rPr>
        <w:lastRenderedPageBreak/>
        <w:t>أسباب منع تدوين السنّة الشريفة</w:t>
      </w:r>
      <w:bookmarkEnd w:id="7"/>
      <w:bookmarkEnd w:id="8"/>
    </w:p>
    <w:p w:rsidR="000966EE" w:rsidRDefault="000966EE" w:rsidP="003B24F9">
      <w:pPr>
        <w:pStyle w:val="libNormal"/>
      </w:pPr>
      <w:r>
        <w:br w:type="page"/>
      </w:r>
    </w:p>
    <w:p w:rsidR="000966EE" w:rsidRDefault="000966EE" w:rsidP="003B24F9">
      <w:pPr>
        <w:pStyle w:val="libNormal"/>
      </w:pPr>
      <w:r>
        <w:lastRenderedPageBreak/>
        <w:br w:type="page"/>
      </w:r>
    </w:p>
    <w:p w:rsidR="000966EE" w:rsidRDefault="000966EE" w:rsidP="00E9799C">
      <w:pPr>
        <w:pStyle w:val="libNormal"/>
        <w:rPr>
          <w:rtl/>
        </w:rPr>
      </w:pPr>
      <w:r w:rsidRPr="003B24F9">
        <w:rPr>
          <w:rFonts w:hint="cs"/>
          <w:rtl/>
        </w:rPr>
        <w:lastRenderedPageBreak/>
        <w:t>إنَّ موضوع نهي الشيخين عن تدوين حديث رسول الله صلّى الله عليه وآله</w:t>
      </w:r>
      <w:r w:rsidR="00E9799C" w:rsidRPr="003B24F9">
        <w:rPr>
          <w:rFonts w:hint="cs"/>
          <w:rtl/>
        </w:rPr>
        <w:t>،</w:t>
      </w:r>
      <w:r w:rsidRPr="003B24F9">
        <w:rPr>
          <w:rFonts w:hint="cs"/>
          <w:rtl/>
        </w:rPr>
        <w:t xml:space="preserve"> وأمر عمر بن الخطّاب الصحابة بالإقلال من حديث رسول الله - كما في حديث قرظة بن كعب الأنصاريّ </w:t>
      </w:r>
      <w:r w:rsidRPr="00E9799C">
        <w:rPr>
          <w:rStyle w:val="libFootnotenumChar"/>
          <w:rFonts w:hint="cs"/>
          <w:rtl/>
        </w:rPr>
        <w:t>(1)</w:t>
      </w:r>
      <w:r w:rsidRPr="003B24F9">
        <w:rPr>
          <w:rFonts w:hint="cs"/>
          <w:rtl/>
        </w:rPr>
        <w:t xml:space="preserve"> لحريّ بالبحث والدراسة</w:t>
      </w:r>
      <w:r w:rsidR="00E9799C" w:rsidRPr="003B24F9">
        <w:rPr>
          <w:rFonts w:hint="cs"/>
          <w:rtl/>
        </w:rPr>
        <w:t>؛</w:t>
      </w:r>
      <w:r w:rsidRPr="003B24F9">
        <w:rPr>
          <w:rFonts w:hint="cs"/>
          <w:rtl/>
        </w:rPr>
        <w:t xml:space="preserve"> لأنّه يرتبط بتاريخ ثاني مصدر من مصادر التشريع الإسلاميّ</w:t>
      </w:r>
      <w:r w:rsidR="00E9799C" w:rsidRPr="003B24F9">
        <w:rPr>
          <w:rFonts w:hint="cs"/>
          <w:rtl/>
        </w:rPr>
        <w:t>،</w:t>
      </w:r>
      <w:r w:rsidRPr="003B24F9">
        <w:rPr>
          <w:rFonts w:hint="cs"/>
          <w:rtl/>
        </w:rPr>
        <w:t xml:space="preserve"> وإنّ دراستنا هذه</w:t>
      </w:r>
      <w:r w:rsidR="00E9799C" w:rsidRPr="003B24F9">
        <w:rPr>
          <w:rFonts w:hint="cs"/>
          <w:rtl/>
        </w:rPr>
        <w:t>،</w:t>
      </w:r>
      <w:r w:rsidRPr="003B24F9">
        <w:rPr>
          <w:rFonts w:hint="cs"/>
          <w:rtl/>
        </w:rPr>
        <w:t xml:space="preserve"> وإن كانت دراسة تخصّصيّة تهمّ الباحثين</w:t>
      </w:r>
      <w:r w:rsidR="00E9799C" w:rsidRPr="003B24F9">
        <w:rPr>
          <w:rFonts w:hint="cs"/>
          <w:rtl/>
        </w:rPr>
        <w:t>،</w:t>
      </w:r>
      <w:r w:rsidRPr="003B24F9">
        <w:rPr>
          <w:rFonts w:hint="cs"/>
          <w:rtl/>
        </w:rPr>
        <w:t xml:space="preserve"> لكنّها في الوقت نفسه تعطي للمطالع صورة واضحة عن أهمّ قضيّة في تاريخ التشريع</w:t>
      </w:r>
      <w:r w:rsidR="00E9799C" w:rsidRPr="003B24F9">
        <w:rPr>
          <w:rFonts w:hint="cs"/>
          <w:rtl/>
        </w:rPr>
        <w:t>،</w:t>
      </w:r>
      <w:r w:rsidRPr="003B24F9">
        <w:rPr>
          <w:rFonts w:hint="cs"/>
          <w:rtl/>
        </w:rPr>
        <w:t xml:space="preserve"> وإنَّ توضيح مسألة مثل هذه كفيلٌ بأن يحلّ لنا كثيراً من القضايا والأُمور المطروحة في مسائل الخلاف</w:t>
      </w:r>
      <w:r w:rsidR="00E9799C" w:rsidRPr="003B24F9">
        <w:rPr>
          <w:rFonts w:hint="cs"/>
          <w:rtl/>
        </w:rPr>
        <w:t>،</w:t>
      </w:r>
      <w:r w:rsidRPr="003B24F9">
        <w:rPr>
          <w:rFonts w:hint="cs"/>
          <w:rtl/>
        </w:rPr>
        <w:t xml:space="preserve"> ويساعدنا على تفهّم واقع الاختلاف وجذوره</w:t>
      </w:r>
      <w:r w:rsidR="00E9799C" w:rsidRPr="003B24F9">
        <w:rPr>
          <w:rFonts w:hint="cs"/>
          <w:rtl/>
        </w:rPr>
        <w:t>.</w:t>
      </w:r>
    </w:p>
    <w:p w:rsidR="000966EE" w:rsidRDefault="000966EE" w:rsidP="003B24F9">
      <w:pPr>
        <w:pStyle w:val="libNormal"/>
        <w:rPr>
          <w:rtl/>
        </w:rPr>
      </w:pPr>
      <w:r w:rsidRPr="00E9799C">
        <w:rPr>
          <w:rFonts w:hint="cs"/>
          <w:rtl/>
        </w:rPr>
        <w:t>وأهمّ الأسباب المذكورة في ذلك هي</w:t>
      </w:r>
      <w:r w:rsidR="00E9799C" w:rsidRPr="00E9799C">
        <w:rPr>
          <w:rFonts w:hint="cs"/>
          <w:rtl/>
        </w:rPr>
        <w:t>:</w:t>
      </w:r>
    </w:p>
    <w:p w:rsidR="000966EE" w:rsidRDefault="000966EE" w:rsidP="00E9799C">
      <w:pPr>
        <w:pStyle w:val="libNormal"/>
        <w:rPr>
          <w:rtl/>
        </w:rPr>
      </w:pPr>
      <w:r w:rsidRPr="00B36E3B">
        <w:rPr>
          <w:rStyle w:val="libBold2Char"/>
          <w:rFonts w:hint="cs"/>
          <w:rtl/>
        </w:rPr>
        <w:t>السبب الأوّل</w:t>
      </w:r>
      <w:r w:rsidR="00E9799C" w:rsidRPr="00B36E3B">
        <w:rPr>
          <w:rStyle w:val="libBold2Char"/>
          <w:rFonts w:hint="cs"/>
          <w:rtl/>
        </w:rPr>
        <w:t>:</w:t>
      </w:r>
      <w:r w:rsidRPr="00B36E3B">
        <w:rPr>
          <w:rStyle w:val="libBold2Char"/>
          <w:rFonts w:hint="cs"/>
          <w:rtl/>
        </w:rPr>
        <w:t xml:space="preserve"> </w:t>
      </w:r>
      <w:r w:rsidRPr="003B24F9">
        <w:rPr>
          <w:rFonts w:hint="cs"/>
          <w:rtl/>
        </w:rPr>
        <w:t>هو ما نُقل عن الخليفة أبي بكر</w:t>
      </w:r>
      <w:r w:rsidR="00E9799C" w:rsidRPr="003B24F9">
        <w:rPr>
          <w:rFonts w:hint="cs"/>
          <w:rtl/>
        </w:rPr>
        <w:t>.</w:t>
      </w:r>
    </w:p>
    <w:p w:rsidR="000966EE" w:rsidRDefault="000966EE" w:rsidP="00E9799C">
      <w:pPr>
        <w:pStyle w:val="libNormal"/>
        <w:rPr>
          <w:rtl/>
        </w:rPr>
      </w:pPr>
      <w:r w:rsidRPr="00B36E3B">
        <w:rPr>
          <w:rStyle w:val="libBold2Char"/>
          <w:rFonts w:hint="cs"/>
          <w:rtl/>
        </w:rPr>
        <w:t>السبب الثاني</w:t>
      </w:r>
      <w:r w:rsidR="00E9799C" w:rsidRPr="00B36E3B">
        <w:rPr>
          <w:rStyle w:val="libBold2Char"/>
          <w:rFonts w:hint="cs"/>
          <w:rtl/>
        </w:rPr>
        <w:t>:</w:t>
      </w:r>
      <w:r w:rsidRPr="00B36E3B">
        <w:rPr>
          <w:rStyle w:val="libBold2Char"/>
          <w:rFonts w:hint="cs"/>
          <w:rtl/>
        </w:rPr>
        <w:t xml:space="preserve"> </w:t>
      </w:r>
      <w:r w:rsidRPr="003B24F9">
        <w:rPr>
          <w:rFonts w:hint="cs"/>
          <w:rtl/>
        </w:rPr>
        <w:t>هو ما نُقل عن الخليفة عمر بن الخطّاب</w:t>
      </w:r>
      <w:r w:rsidR="00E9799C" w:rsidRPr="003B24F9">
        <w:rPr>
          <w:rFonts w:hint="cs"/>
          <w:rtl/>
        </w:rPr>
        <w:t>.</w:t>
      </w:r>
    </w:p>
    <w:p w:rsidR="000966EE" w:rsidRDefault="000966EE" w:rsidP="00E9799C">
      <w:pPr>
        <w:pStyle w:val="libNormal"/>
        <w:rPr>
          <w:rtl/>
        </w:rPr>
      </w:pPr>
      <w:r w:rsidRPr="00B36E3B">
        <w:rPr>
          <w:rStyle w:val="libBold2Char"/>
          <w:rFonts w:hint="cs"/>
          <w:rtl/>
        </w:rPr>
        <w:t>السبب الثالث</w:t>
      </w:r>
      <w:r w:rsidR="00E9799C" w:rsidRPr="00B36E3B">
        <w:rPr>
          <w:rStyle w:val="libBold2Char"/>
          <w:rFonts w:hint="cs"/>
          <w:rtl/>
        </w:rPr>
        <w:t>:</w:t>
      </w:r>
      <w:r w:rsidRPr="00B36E3B">
        <w:rPr>
          <w:rStyle w:val="libBold2Char"/>
          <w:rFonts w:hint="cs"/>
          <w:rtl/>
        </w:rPr>
        <w:t xml:space="preserve"> </w:t>
      </w:r>
      <w:r w:rsidRPr="003B24F9">
        <w:rPr>
          <w:rFonts w:hint="cs"/>
          <w:rtl/>
        </w:rPr>
        <w:t>ما ذهب إليه ابن قتيبة وابن حجر</w:t>
      </w:r>
      <w:r w:rsidR="00E9799C" w:rsidRPr="003B24F9">
        <w:rPr>
          <w:rFonts w:hint="cs"/>
          <w:rtl/>
        </w:rPr>
        <w:t>.</w:t>
      </w:r>
    </w:p>
    <w:p w:rsidR="000966EE" w:rsidRDefault="000966EE" w:rsidP="00E9799C">
      <w:pPr>
        <w:pStyle w:val="libNormal"/>
        <w:rPr>
          <w:rtl/>
        </w:rPr>
      </w:pPr>
      <w:r w:rsidRPr="00B36E3B">
        <w:rPr>
          <w:rStyle w:val="libBold2Char"/>
          <w:rFonts w:hint="cs"/>
          <w:rtl/>
        </w:rPr>
        <w:t>السبب الرابع</w:t>
      </w:r>
      <w:r w:rsidR="00E9799C" w:rsidRPr="00B36E3B">
        <w:rPr>
          <w:rStyle w:val="libBold2Char"/>
          <w:rFonts w:hint="cs"/>
          <w:rtl/>
        </w:rPr>
        <w:t>:</w:t>
      </w:r>
      <w:r w:rsidRPr="00B36E3B">
        <w:rPr>
          <w:rStyle w:val="libBold2Char"/>
          <w:rFonts w:hint="cs"/>
          <w:rtl/>
        </w:rPr>
        <w:t xml:space="preserve"> </w:t>
      </w:r>
      <w:r w:rsidRPr="003B24F9">
        <w:rPr>
          <w:rFonts w:hint="cs"/>
          <w:rtl/>
        </w:rPr>
        <w:t>ما نقله الأُستاذ أبو زهو والشيخ عبد الخالق عبد الغني</w:t>
      </w:r>
      <w:r w:rsidR="00E9799C" w:rsidRPr="003B24F9">
        <w:rPr>
          <w:rFonts w:hint="cs"/>
          <w:rtl/>
        </w:rPr>
        <w:t>.</w:t>
      </w:r>
    </w:p>
    <w:p w:rsidR="000966EE" w:rsidRDefault="000966EE" w:rsidP="00E9799C">
      <w:pPr>
        <w:pStyle w:val="libNormal"/>
        <w:rPr>
          <w:rtl/>
        </w:rPr>
      </w:pPr>
      <w:r w:rsidRPr="00B36E3B">
        <w:rPr>
          <w:rStyle w:val="libBold2Char"/>
          <w:rFonts w:hint="cs"/>
          <w:rtl/>
        </w:rPr>
        <w:t>السبب الخامس</w:t>
      </w:r>
      <w:r w:rsidR="00E9799C" w:rsidRPr="00B36E3B">
        <w:rPr>
          <w:rStyle w:val="libBold2Char"/>
          <w:rFonts w:hint="cs"/>
          <w:rtl/>
        </w:rPr>
        <w:t>:</w:t>
      </w:r>
      <w:r w:rsidRPr="00B36E3B">
        <w:rPr>
          <w:rStyle w:val="libBold2Char"/>
          <w:rFonts w:hint="cs"/>
          <w:rtl/>
        </w:rPr>
        <w:t xml:space="preserve"> </w:t>
      </w:r>
      <w:r w:rsidRPr="003B24F9">
        <w:rPr>
          <w:rFonts w:hint="cs"/>
          <w:rtl/>
        </w:rPr>
        <w:t>ما ذهب إليه الخطيب البغداديّ وابن عبد البرّ</w:t>
      </w:r>
      <w:r w:rsidR="00E9799C" w:rsidRPr="003B24F9">
        <w:rPr>
          <w:rFonts w:hint="cs"/>
          <w:rtl/>
        </w:rPr>
        <w:t>.</w:t>
      </w:r>
    </w:p>
    <w:p w:rsidR="000966EE" w:rsidRDefault="000966EE" w:rsidP="00E9799C">
      <w:pPr>
        <w:pStyle w:val="libNormal"/>
        <w:rPr>
          <w:rtl/>
        </w:rPr>
      </w:pPr>
      <w:r w:rsidRPr="00B36E3B">
        <w:rPr>
          <w:rStyle w:val="libBold2Char"/>
          <w:rFonts w:hint="cs"/>
          <w:rtl/>
        </w:rPr>
        <w:t>السبب السادس</w:t>
      </w:r>
      <w:r w:rsidR="00E9799C" w:rsidRPr="00B36E3B">
        <w:rPr>
          <w:rStyle w:val="libBold2Char"/>
          <w:rFonts w:hint="cs"/>
          <w:rtl/>
        </w:rPr>
        <w:t>:</w:t>
      </w:r>
      <w:r w:rsidRPr="00B36E3B">
        <w:rPr>
          <w:rStyle w:val="libBold2Char"/>
          <w:rFonts w:hint="cs"/>
          <w:rtl/>
        </w:rPr>
        <w:t xml:space="preserve"> </w:t>
      </w:r>
      <w:r w:rsidRPr="003B24F9">
        <w:rPr>
          <w:rFonts w:hint="cs"/>
          <w:rtl/>
        </w:rPr>
        <w:t>ما ذهب إليه بعض المستشرقين</w:t>
      </w:r>
      <w:r w:rsidR="00E9799C" w:rsidRPr="003B24F9">
        <w:rPr>
          <w:rFonts w:hint="cs"/>
          <w:rtl/>
        </w:rPr>
        <w:t>.</w:t>
      </w:r>
    </w:p>
    <w:p w:rsidR="000966EE" w:rsidRDefault="000966EE" w:rsidP="00E9799C">
      <w:pPr>
        <w:pStyle w:val="libNormal"/>
        <w:rPr>
          <w:rtl/>
        </w:rPr>
      </w:pPr>
      <w:r w:rsidRPr="00B36E3B">
        <w:rPr>
          <w:rStyle w:val="libBold2Char"/>
          <w:rFonts w:hint="cs"/>
          <w:rtl/>
        </w:rPr>
        <w:t>السبب السابع</w:t>
      </w:r>
      <w:r w:rsidR="00E9799C" w:rsidRPr="00B36E3B">
        <w:rPr>
          <w:rStyle w:val="libBold2Char"/>
          <w:rFonts w:hint="cs"/>
          <w:rtl/>
        </w:rPr>
        <w:t>:</w:t>
      </w:r>
      <w:r w:rsidRPr="00B36E3B">
        <w:rPr>
          <w:rStyle w:val="libBold2Char"/>
          <w:rFonts w:hint="cs"/>
          <w:rtl/>
        </w:rPr>
        <w:t xml:space="preserve"> </w:t>
      </w:r>
      <w:r w:rsidRPr="003B24F9">
        <w:rPr>
          <w:rFonts w:hint="cs"/>
          <w:rtl/>
        </w:rPr>
        <w:t>ما ذهب إليه غالب كتّاب الشيعة</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السبب الأخير</w:t>
      </w:r>
      <w:r w:rsidR="00E9799C" w:rsidRPr="00B36E3B">
        <w:rPr>
          <w:rStyle w:val="libBold2Char"/>
          <w:rFonts w:hint="cs"/>
          <w:rtl/>
        </w:rPr>
        <w:t>:</w:t>
      </w:r>
      <w:r w:rsidRPr="00B36E3B">
        <w:rPr>
          <w:rStyle w:val="libBold2Char"/>
          <w:rFonts w:hint="cs"/>
          <w:rtl/>
        </w:rPr>
        <w:t xml:space="preserve"> </w:t>
      </w:r>
      <w:r w:rsidRPr="003B24F9">
        <w:rPr>
          <w:rFonts w:hint="cs"/>
          <w:rtl/>
        </w:rPr>
        <w:t>ما توصّلنا إليه</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6: 7</w:t>
      </w:r>
      <w:r w:rsidR="00E9799C" w:rsidRPr="003B24F9">
        <w:rPr>
          <w:rFonts w:hint="cs"/>
          <w:rtl/>
        </w:rPr>
        <w:t>،</w:t>
      </w:r>
      <w:r w:rsidRPr="003B24F9">
        <w:rPr>
          <w:rFonts w:hint="cs"/>
          <w:rtl/>
        </w:rPr>
        <w:t xml:space="preserve"> جامع بيان العلم وفضله 2: 120</w:t>
      </w:r>
      <w:r w:rsidR="00E9799C" w:rsidRPr="003B24F9">
        <w:rPr>
          <w:rFonts w:hint="cs"/>
          <w:rtl/>
        </w:rPr>
        <w:t>،</w:t>
      </w:r>
      <w:r w:rsidRPr="003B24F9">
        <w:rPr>
          <w:rFonts w:hint="cs"/>
          <w:rtl/>
        </w:rPr>
        <w:t xml:space="preserve"> تذكرة الحفّاظ 1: 7</w:t>
      </w:r>
      <w:r w:rsidR="00E9799C" w:rsidRPr="003B24F9">
        <w:rPr>
          <w:rFonts w:hint="cs"/>
          <w:rtl/>
        </w:rPr>
        <w:t>،</w:t>
      </w:r>
      <w:r w:rsidRPr="003B24F9">
        <w:rPr>
          <w:rFonts w:hint="cs"/>
          <w:rtl/>
        </w:rPr>
        <w:t xml:space="preserve"> كنز العمّال 2: 248/ 4017</w:t>
      </w:r>
      <w:r w:rsidR="00E9799C" w:rsidRPr="003B24F9">
        <w:rPr>
          <w:rFonts w:hint="cs"/>
          <w:rtl/>
        </w:rPr>
        <w:t>،</w:t>
      </w:r>
      <w:r w:rsidRPr="003B24F9">
        <w:rPr>
          <w:rFonts w:hint="cs"/>
          <w:rtl/>
        </w:rPr>
        <w:t xml:space="preserve"> سنن الدارمي 1: 97</w:t>
      </w:r>
      <w:r w:rsidR="00E9799C" w:rsidRPr="003B24F9">
        <w:rPr>
          <w:rFonts w:hint="cs"/>
          <w:rtl/>
        </w:rPr>
        <w:t>،</w:t>
      </w:r>
      <w:r w:rsidRPr="003B24F9">
        <w:rPr>
          <w:rFonts w:hint="cs"/>
          <w:rtl/>
        </w:rPr>
        <w:t xml:space="preserve"> باب‏من خاف الفتيا مخافة السقط</w:t>
      </w:r>
      <w:r w:rsidR="00E9799C" w:rsidRPr="003B24F9">
        <w:rPr>
          <w:rFonts w:hint="cs"/>
          <w:rtl/>
        </w:rPr>
        <w:t>،</w:t>
      </w:r>
      <w:r w:rsidRPr="003B24F9">
        <w:rPr>
          <w:rFonts w:hint="cs"/>
          <w:rtl/>
        </w:rPr>
        <w:t xml:space="preserve"> ح 279</w:t>
      </w:r>
      <w:r w:rsidR="00E9799C" w:rsidRPr="003B24F9">
        <w:rPr>
          <w:rFonts w:hint="cs"/>
          <w:rtl/>
        </w:rPr>
        <w:t>،</w:t>
      </w:r>
      <w:r w:rsidRPr="003B24F9">
        <w:rPr>
          <w:rFonts w:hint="cs"/>
          <w:rtl/>
        </w:rPr>
        <w:t xml:space="preserve"> وانظر تاريخ الطبري 2: 567 كذلك</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هذا</w:t>
      </w:r>
      <w:r w:rsidR="00E9799C" w:rsidRPr="00E9799C">
        <w:rPr>
          <w:rFonts w:hint="cs"/>
          <w:rtl/>
        </w:rPr>
        <w:t>،</w:t>
      </w:r>
      <w:r w:rsidRPr="00E9799C">
        <w:rPr>
          <w:rFonts w:hint="cs"/>
          <w:rtl/>
        </w:rPr>
        <w:t xml:space="preserve"> وإنّ مناقشتنا لهذه الأسباب جاءت لتفهّم واقع التشريع الإسلاميّ وملابساته</w:t>
      </w:r>
      <w:r w:rsidR="00E9799C" w:rsidRPr="00E9799C">
        <w:rPr>
          <w:rFonts w:hint="cs"/>
          <w:rtl/>
        </w:rPr>
        <w:t>،</w:t>
      </w:r>
      <w:r w:rsidRPr="00E9799C">
        <w:rPr>
          <w:rFonts w:hint="cs"/>
          <w:rtl/>
        </w:rPr>
        <w:t xml:space="preserve"> ولم نقصد به التعريض بمكانة أحد</w:t>
      </w:r>
      <w:r w:rsidR="00E9799C" w:rsidRPr="00E9799C">
        <w:rPr>
          <w:rFonts w:hint="cs"/>
          <w:rtl/>
        </w:rPr>
        <w:t>؛</w:t>
      </w:r>
      <w:r w:rsidRPr="00E9799C">
        <w:rPr>
          <w:rFonts w:hint="cs"/>
          <w:rtl/>
        </w:rPr>
        <w:t xml:space="preserve"> إذ الميدان ميدان بحث ومناقشة</w:t>
      </w:r>
      <w:r w:rsidR="00E9799C" w:rsidRPr="00E9799C">
        <w:rPr>
          <w:rFonts w:hint="cs"/>
          <w:rtl/>
        </w:rPr>
        <w:t>،</w:t>
      </w:r>
      <w:r w:rsidRPr="00E9799C">
        <w:rPr>
          <w:rFonts w:hint="cs"/>
          <w:rtl/>
        </w:rPr>
        <w:t xml:space="preserve"> والعصر عصر منطق ودليل</w:t>
      </w:r>
      <w:r w:rsidR="00E9799C" w:rsidRPr="00E9799C">
        <w:rPr>
          <w:rFonts w:hint="cs"/>
          <w:rtl/>
        </w:rPr>
        <w:t>،</w:t>
      </w:r>
      <w:r w:rsidRPr="00E9799C">
        <w:rPr>
          <w:rFonts w:hint="cs"/>
          <w:rtl/>
        </w:rPr>
        <w:t xml:space="preserve"> فطرح رأي أحدٍ لا يعني التجاوز على حدوده والمساس بكرامته</w:t>
      </w:r>
      <w:r w:rsidR="00E9799C" w:rsidRPr="00E9799C">
        <w:rPr>
          <w:rFonts w:hint="cs"/>
          <w:rtl/>
        </w:rPr>
        <w:t>،</w:t>
      </w:r>
      <w:r w:rsidRPr="00E9799C">
        <w:rPr>
          <w:rFonts w:hint="cs"/>
          <w:rtl/>
        </w:rPr>
        <w:t xml:space="preserve"> بل الأقوال كلّها قيد البحث والمناقشة حتّى أنّنا لا نرى قولنا يبتعد عن هذا الأصل</w:t>
      </w:r>
      <w:r w:rsidR="00E9799C" w:rsidRPr="00E9799C">
        <w:rPr>
          <w:rFonts w:hint="cs"/>
          <w:rtl/>
        </w:rPr>
        <w:t>؛</w:t>
      </w:r>
      <w:r w:rsidRPr="00E9799C">
        <w:rPr>
          <w:rFonts w:hint="cs"/>
          <w:rtl/>
        </w:rPr>
        <w:t xml:space="preserve"> لأنَّ الوصول إلى الحقائق - والحقائق الدينيّة على نحوٍ خاص - يظل هو الهدف السامي للإنسان الذي يهمّه أمر المعرفة الصالحة</w:t>
      </w:r>
      <w:r w:rsidR="00E9799C" w:rsidRPr="00E9799C">
        <w:rPr>
          <w:rFonts w:hint="cs"/>
          <w:rtl/>
        </w:rPr>
        <w:t>،</w:t>
      </w:r>
      <w:r w:rsidRPr="00E9799C">
        <w:rPr>
          <w:rFonts w:hint="cs"/>
          <w:rtl/>
        </w:rPr>
        <w:t xml:space="preserve"> ويهمّه كذلك أمرُ تديّنه والاستعداد للقاء الله تعالى على بصيرة ويقين</w:t>
      </w:r>
      <w:r w:rsidR="00E9799C" w:rsidRPr="00E9799C">
        <w:rPr>
          <w:rFonts w:hint="cs"/>
          <w:rtl/>
        </w:rPr>
        <w:t>.</w:t>
      </w:r>
    </w:p>
    <w:p w:rsidR="003B24F9" w:rsidRDefault="000966EE" w:rsidP="003B24F9">
      <w:pPr>
        <w:pStyle w:val="libNormal"/>
        <w:rPr>
          <w:rtl/>
        </w:rPr>
      </w:pPr>
      <w:r w:rsidRPr="00E9799C">
        <w:rPr>
          <w:rFonts w:hint="cs"/>
          <w:rtl/>
        </w:rPr>
        <w:t>إنّ عالم الحضور بين يدي الله عزّ وجلّ في الآخرة يقوم على الحقّ والصدق</w:t>
      </w:r>
      <w:r w:rsidR="00E9799C" w:rsidRPr="00E9799C">
        <w:rPr>
          <w:rFonts w:hint="cs"/>
          <w:rtl/>
        </w:rPr>
        <w:t>؛</w:t>
      </w:r>
      <w:r w:rsidRPr="00E9799C">
        <w:rPr>
          <w:rFonts w:hint="cs"/>
          <w:rtl/>
        </w:rPr>
        <w:t xml:space="preserve"> ومن هنا كان على مَن يفكِّر جادَّاً في ذلكم الحضور الجليل المهيب</w:t>
      </w:r>
      <w:r w:rsidR="00E9799C" w:rsidRPr="00E9799C">
        <w:rPr>
          <w:rFonts w:hint="cs"/>
          <w:rtl/>
        </w:rPr>
        <w:t>،</w:t>
      </w:r>
      <w:r w:rsidRPr="00E9799C">
        <w:rPr>
          <w:rFonts w:hint="cs"/>
          <w:rtl/>
        </w:rPr>
        <w:t xml:space="preserve"> أن يسعى للخروج من موازين دار الوهم والاشتباه إلى موازين دار الفضل والحقّ</w:t>
      </w:r>
      <w:r w:rsidR="00E9799C" w:rsidRPr="00E9799C">
        <w:rPr>
          <w:rFonts w:hint="cs"/>
          <w:rtl/>
        </w:rPr>
        <w:t>،</w:t>
      </w:r>
      <w:r w:rsidRPr="00E9799C">
        <w:rPr>
          <w:rFonts w:hint="cs"/>
          <w:rtl/>
        </w:rPr>
        <w:t xml:space="preserve"> والله جلّ جلاله المستعان</w:t>
      </w:r>
      <w:r w:rsidR="00E9799C" w:rsidRPr="00E9799C">
        <w:rPr>
          <w:rFonts w:hint="cs"/>
          <w:rtl/>
        </w:rPr>
        <w:t>،</w:t>
      </w:r>
      <w:r w:rsidRPr="00E9799C">
        <w:rPr>
          <w:rFonts w:hint="cs"/>
          <w:rtl/>
        </w:rPr>
        <w:t xml:space="preserve"> وهو الهادي إلى سواء السبيل</w:t>
      </w:r>
      <w:r w:rsidR="00E9799C" w:rsidRPr="00E9799C">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9" w:name="_Toc492121213"/>
      <w:r w:rsidRPr="00895DAB">
        <w:rPr>
          <w:rFonts w:hint="cs"/>
          <w:rtl/>
        </w:rPr>
        <w:lastRenderedPageBreak/>
        <w:t>السبب الأوّل</w:t>
      </w:r>
      <w:bookmarkEnd w:id="9"/>
    </w:p>
    <w:p w:rsidR="000966EE" w:rsidRPr="00B36E3B" w:rsidRDefault="000966EE" w:rsidP="00B36E3B">
      <w:pPr>
        <w:pStyle w:val="Heading2Center"/>
        <w:rPr>
          <w:rtl/>
        </w:rPr>
      </w:pPr>
      <w:bookmarkStart w:id="10" w:name="_Toc492121214"/>
      <w:r w:rsidRPr="00895DAB">
        <w:rPr>
          <w:rFonts w:hint="cs"/>
          <w:rtl/>
        </w:rPr>
        <w:t>ما طرحه الخليفة أبو بكر</w:t>
      </w:r>
      <w:bookmarkEnd w:id="10"/>
    </w:p>
    <w:p w:rsidR="000966EE" w:rsidRPr="00B36E3B" w:rsidRDefault="000966EE" w:rsidP="00B36E3B">
      <w:pPr>
        <w:pStyle w:val="Heading3"/>
        <w:rPr>
          <w:rtl/>
        </w:rPr>
      </w:pPr>
      <w:bookmarkStart w:id="11" w:name="_Toc492121215"/>
      <w:r w:rsidRPr="00895DAB">
        <w:rPr>
          <w:rFonts w:hint="cs"/>
          <w:rtl/>
        </w:rPr>
        <w:t>و يستنتج ذلك من نصّين</w:t>
      </w:r>
      <w:r w:rsidR="00E9799C">
        <w:rPr>
          <w:rFonts w:hint="cs"/>
          <w:rtl/>
        </w:rPr>
        <w:t>:</w:t>
      </w:r>
      <w:bookmarkEnd w:id="11"/>
    </w:p>
    <w:p w:rsidR="000966EE" w:rsidRDefault="000966EE" w:rsidP="00E9799C">
      <w:pPr>
        <w:pStyle w:val="libNormal"/>
        <w:rPr>
          <w:rtl/>
        </w:rPr>
      </w:pPr>
      <w:r w:rsidRPr="00B36E3B">
        <w:rPr>
          <w:rStyle w:val="libBold2Char"/>
          <w:rFonts w:hint="cs"/>
          <w:rtl/>
        </w:rPr>
        <w:t xml:space="preserve">أ - </w:t>
      </w:r>
      <w:r w:rsidRPr="003B24F9">
        <w:rPr>
          <w:rFonts w:hint="cs"/>
          <w:rtl/>
        </w:rPr>
        <w:t>ورد عن عائشة أنَّها قالت</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جَمَع أبي الحديث عن رسول الله صلّى الله عليه وآله</w:t>
      </w:r>
      <w:r w:rsidR="00E9799C" w:rsidRPr="003B24F9">
        <w:rPr>
          <w:rFonts w:hint="cs"/>
          <w:rtl/>
        </w:rPr>
        <w:t>،</w:t>
      </w:r>
      <w:r w:rsidRPr="003B24F9">
        <w:rPr>
          <w:rFonts w:hint="cs"/>
          <w:rtl/>
        </w:rPr>
        <w:t xml:space="preserve"> وكانت خمسمائة حديث</w:t>
      </w:r>
      <w:r w:rsidR="00E9799C" w:rsidRPr="003B24F9">
        <w:rPr>
          <w:rFonts w:hint="cs"/>
          <w:rtl/>
        </w:rPr>
        <w:t>،</w:t>
      </w:r>
      <w:r w:rsidRPr="003B24F9">
        <w:rPr>
          <w:rFonts w:hint="cs"/>
          <w:rtl/>
        </w:rPr>
        <w:t xml:space="preserve"> فبات ليلته يتقلّب كثيراً</w:t>
      </w:r>
      <w:r w:rsidR="00E9799C" w:rsidRPr="003B24F9">
        <w:rPr>
          <w:rFonts w:hint="cs"/>
          <w:rtl/>
        </w:rPr>
        <w:t>.</w:t>
      </w:r>
    </w:p>
    <w:p w:rsidR="000966EE" w:rsidRDefault="000966EE" w:rsidP="003B24F9">
      <w:pPr>
        <w:pStyle w:val="libNormal"/>
        <w:rPr>
          <w:rtl/>
        </w:rPr>
      </w:pPr>
      <w:r w:rsidRPr="00E9799C">
        <w:rPr>
          <w:rFonts w:hint="cs"/>
          <w:rtl/>
        </w:rPr>
        <w:t>قالت</w:t>
      </w:r>
      <w:r w:rsidR="00E9799C" w:rsidRPr="00E9799C">
        <w:rPr>
          <w:rFonts w:hint="cs"/>
          <w:rtl/>
        </w:rPr>
        <w:t>:</w:t>
      </w:r>
      <w:r w:rsidRPr="00E9799C">
        <w:rPr>
          <w:rFonts w:hint="cs"/>
          <w:rtl/>
        </w:rPr>
        <w:t xml:space="preserve"> فغمّني</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أتتقلّب لشكوى أو لشيء بَلَغك</w:t>
      </w:r>
      <w:r w:rsidR="00E9799C" w:rsidRPr="00E9799C">
        <w:rPr>
          <w:rFonts w:hint="cs"/>
          <w:rtl/>
        </w:rPr>
        <w:t>؟</w:t>
      </w:r>
    </w:p>
    <w:p w:rsidR="000966EE" w:rsidRDefault="000966EE" w:rsidP="003B24F9">
      <w:pPr>
        <w:pStyle w:val="libNormal"/>
        <w:rPr>
          <w:rtl/>
        </w:rPr>
      </w:pPr>
      <w:r w:rsidRPr="00E9799C">
        <w:rPr>
          <w:rFonts w:hint="cs"/>
          <w:rtl/>
        </w:rPr>
        <w:t>فلمّا أصبح قال</w:t>
      </w:r>
      <w:r w:rsidR="00E9799C" w:rsidRPr="00E9799C">
        <w:rPr>
          <w:rFonts w:hint="cs"/>
          <w:rtl/>
        </w:rPr>
        <w:t>:</w:t>
      </w:r>
      <w:r w:rsidRPr="00E9799C">
        <w:rPr>
          <w:rFonts w:hint="cs"/>
          <w:rtl/>
        </w:rPr>
        <w:t xml:space="preserve"> أي بُنيّة</w:t>
      </w:r>
      <w:r w:rsidR="00E9799C" w:rsidRPr="00E9799C">
        <w:rPr>
          <w:rFonts w:hint="cs"/>
          <w:rtl/>
        </w:rPr>
        <w:t>،</w:t>
      </w:r>
      <w:r w:rsidRPr="00E9799C">
        <w:rPr>
          <w:rFonts w:hint="cs"/>
          <w:rtl/>
        </w:rPr>
        <w:t xml:space="preserve"> هَلُمِّي الأحاديث التي عندك</w:t>
      </w:r>
      <w:r w:rsidR="00E9799C" w:rsidRPr="00E9799C">
        <w:rPr>
          <w:rFonts w:hint="cs"/>
          <w:rtl/>
        </w:rPr>
        <w:t>.</w:t>
      </w:r>
    </w:p>
    <w:p w:rsidR="000966EE" w:rsidRDefault="000966EE" w:rsidP="003B24F9">
      <w:pPr>
        <w:pStyle w:val="libNormal"/>
        <w:rPr>
          <w:rtl/>
        </w:rPr>
      </w:pPr>
      <w:r w:rsidRPr="00E9799C">
        <w:rPr>
          <w:rFonts w:hint="cs"/>
          <w:rtl/>
        </w:rPr>
        <w:t>فجئته بها</w:t>
      </w:r>
      <w:r w:rsidR="00E9799C" w:rsidRPr="00E9799C">
        <w:rPr>
          <w:rFonts w:hint="cs"/>
          <w:rtl/>
        </w:rPr>
        <w:t>،</w:t>
      </w:r>
      <w:r w:rsidRPr="00E9799C">
        <w:rPr>
          <w:rFonts w:hint="cs"/>
          <w:rtl/>
        </w:rPr>
        <w:t xml:space="preserve"> فدعا بنار فحرقها</w:t>
      </w:r>
      <w:r w:rsidR="00E9799C"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لِمَ أحرقتها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خشيت أن أموت وهي عندي فيكون فيها أحاديث عن رجل قد ائتمنتُه ووثقتُ [ به ]</w:t>
      </w:r>
      <w:r w:rsidR="00E9799C" w:rsidRPr="003B24F9">
        <w:rPr>
          <w:rFonts w:hint="cs"/>
          <w:rtl/>
        </w:rPr>
        <w:t>،</w:t>
      </w:r>
      <w:r w:rsidRPr="003B24F9">
        <w:rPr>
          <w:rFonts w:hint="cs"/>
          <w:rtl/>
        </w:rPr>
        <w:t xml:space="preserve"> ولم يكن كما حدّثني فأكون نقلت ذلك</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B36E3B">
        <w:rPr>
          <w:rStyle w:val="libBold2Char"/>
          <w:rFonts w:hint="cs"/>
          <w:rtl/>
        </w:rPr>
        <w:t>ب</w:t>
      </w:r>
      <w:r w:rsidRPr="003B24F9">
        <w:rPr>
          <w:rFonts w:hint="cs"/>
          <w:rtl/>
        </w:rPr>
        <w:t xml:space="preserve"> - جاء في تذكرة الحفّاظ</w:t>
      </w:r>
      <w:r w:rsidR="00E9799C" w:rsidRPr="003B24F9">
        <w:rPr>
          <w:rFonts w:hint="cs"/>
          <w:rtl/>
        </w:rPr>
        <w:t>:</w:t>
      </w:r>
      <w:r w:rsidRPr="003B24F9">
        <w:rPr>
          <w:rFonts w:hint="cs"/>
          <w:rtl/>
        </w:rPr>
        <w:t xml:space="preserve"> ومن مراسيل ابن أبي مُليكة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الصدِّيق جمع الناس بعد وفاة نبيّهم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إنَّكم تحدّثون عن رسول الله صلّى الله عليه وآله أحاديث تختلفون فيها</w:t>
      </w:r>
      <w:r w:rsidR="00E9799C" w:rsidRPr="003B24F9">
        <w:rPr>
          <w:rFonts w:hint="cs"/>
          <w:rtl/>
        </w:rPr>
        <w:t>،</w:t>
      </w:r>
      <w:r w:rsidRPr="003B24F9">
        <w:rPr>
          <w:rFonts w:hint="cs"/>
          <w:rtl/>
        </w:rPr>
        <w:t xml:space="preserve"> والناس بعدكم أشدّ اختلافاً</w:t>
      </w:r>
      <w:r w:rsidR="00E9799C" w:rsidRPr="003B24F9">
        <w:rPr>
          <w:rFonts w:hint="cs"/>
          <w:rtl/>
        </w:rPr>
        <w:t>،</w:t>
      </w:r>
      <w:r w:rsidRPr="003B24F9">
        <w:rPr>
          <w:rFonts w:hint="cs"/>
          <w:rtl/>
        </w:rPr>
        <w:t xml:space="preserve"> فلا تحدّثوا عن رسول الله شيئاً</w:t>
      </w:r>
      <w:r w:rsidR="00E9799C" w:rsidRPr="003B24F9">
        <w:rPr>
          <w:rFonts w:hint="cs"/>
          <w:rtl/>
        </w:rPr>
        <w:t>.</w:t>
      </w:r>
      <w:r w:rsidRPr="003B24F9">
        <w:rPr>
          <w:rFonts w:hint="cs"/>
          <w:rtl/>
        </w:rPr>
        <w:t xml:space="preserve">  فمَن سألكم فقولوا</w:t>
      </w:r>
      <w:r w:rsidR="00E9799C" w:rsidRPr="003B24F9">
        <w:rPr>
          <w:rFonts w:hint="cs"/>
          <w:rtl/>
        </w:rPr>
        <w:t>:</w:t>
      </w:r>
      <w:r w:rsidRPr="003B24F9">
        <w:rPr>
          <w:rFonts w:hint="cs"/>
          <w:rtl/>
        </w:rPr>
        <w:t xml:space="preserve"> بيننا وبينكم كتاب الله</w:t>
      </w:r>
      <w:r w:rsidR="00E9799C" w:rsidRPr="003B24F9">
        <w:rPr>
          <w:rFonts w:hint="cs"/>
          <w:rtl/>
        </w:rPr>
        <w:t>،</w:t>
      </w:r>
      <w:r w:rsidRPr="003B24F9">
        <w:rPr>
          <w:rFonts w:hint="cs"/>
          <w:rtl/>
        </w:rPr>
        <w:t xml:space="preserve"> فاستحلّوا حلاله</w:t>
      </w:r>
      <w:r w:rsidR="00E9799C" w:rsidRPr="003B24F9">
        <w:rPr>
          <w:rFonts w:hint="cs"/>
          <w:rtl/>
        </w:rPr>
        <w:t>،</w:t>
      </w:r>
      <w:r w:rsidRPr="003B24F9">
        <w:rPr>
          <w:rFonts w:hint="cs"/>
          <w:rtl/>
        </w:rPr>
        <w:t xml:space="preserve"> وحرّموا حرامه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Pr="00895DAB" w:rsidRDefault="000966EE" w:rsidP="003B24F9">
      <w:pPr>
        <w:pStyle w:val="libNormal"/>
        <w:rPr>
          <w:rtl/>
        </w:rPr>
      </w:pPr>
      <w:r w:rsidRPr="00E9799C">
        <w:rPr>
          <w:rFonts w:hint="cs"/>
          <w:rtl/>
        </w:rPr>
        <w:t>وقبل مناقشة النصّين</w:t>
      </w:r>
      <w:r w:rsidR="00E9799C" w:rsidRPr="00E9799C">
        <w:rPr>
          <w:rFonts w:hint="cs"/>
          <w:rtl/>
        </w:rPr>
        <w:t>،</w:t>
      </w:r>
      <w:r w:rsidRPr="00E9799C">
        <w:rPr>
          <w:rFonts w:hint="cs"/>
          <w:rtl/>
        </w:rPr>
        <w:t xml:space="preserve"> لنا استفهامان لابدّ من الإجابة عنهما</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تذكرة الحفّاظ 1: 5</w:t>
      </w:r>
      <w:r w:rsidR="00E9799C" w:rsidRPr="003B24F9">
        <w:rPr>
          <w:rFonts w:hint="cs"/>
          <w:rtl/>
        </w:rPr>
        <w:t>،</w:t>
      </w:r>
      <w:r w:rsidRPr="003B24F9">
        <w:rPr>
          <w:rFonts w:hint="cs"/>
          <w:rtl/>
        </w:rPr>
        <w:t xml:space="preserve"> الاعتصام بحبل الله المتين 1: 30</w:t>
      </w:r>
      <w:r w:rsidR="00E9799C" w:rsidRPr="003B24F9">
        <w:rPr>
          <w:rFonts w:hint="cs"/>
          <w:rtl/>
        </w:rPr>
        <w:t>،</w:t>
      </w:r>
      <w:r w:rsidRPr="003B24F9">
        <w:rPr>
          <w:rFonts w:hint="cs"/>
          <w:rtl/>
        </w:rPr>
        <w:t xml:space="preserve"> الرياض النضرة 2: 144</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394</w:t>
      </w:r>
      <w:r w:rsidR="00E9799C" w:rsidRPr="003B24F9">
        <w:rPr>
          <w:rFonts w:hint="cs"/>
          <w:rtl/>
        </w:rPr>
        <w:t>.</w:t>
      </w:r>
    </w:p>
    <w:p w:rsidR="000966EE" w:rsidRPr="003B24F9" w:rsidRDefault="000966EE" w:rsidP="003B24F9">
      <w:pPr>
        <w:pStyle w:val="libFootnote0"/>
        <w:rPr>
          <w:rtl/>
        </w:rPr>
      </w:pPr>
      <w:r w:rsidRPr="003B24F9">
        <w:rPr>
          <w:rFonts w:hint="cs"/>
          <w:rtl/>
        </w:rPr>
        <w:t>(2) تذكرة الحفّاظ 1: 2 - 3</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الأوّل</w:t>
      </w:r>
      <w:r w:rsidR="00E9799C" w:rsidRPr="00B36E3B">
        <w:rPr>
          <w:rStyle w:val="libBold2Char"/>
          <w:rFonts w:hint="cs"/>
          <w:rtl/>
        </w:rPr>
        <w:t>:</w:t>
      </w:r>
      <w:r w:rsidRPr="003B24F9">
        <w:rPr>
          <w:rFonts w:hint="cs"/>
          <w:rtl/>
        </w:rPr>
        <w:t xml:space="preserve"> هل جمع الخليفة الأوّل أحاديثه في زمن الرسول الأعظم</w:t>
      </w:r>
      <w:r w:rsidR="00E9799C" w:rsidRPr="003B24F9">
        <w:rPr>
          <w:rFonts w:hint="cs"/>
          <w:rtl/>
        </w:rPr>
        <w:t>،</w:t>
      </w:r>
      <w:r w:rsidRPr="003B24F9">
        <w:rPr>
          <w:rFonts w:hint="cs"/>
          <w:rtl/>
        </w:rPr>
        <w:t xml:space="preserve"> وبأمر منه صلّى الله عليه وآله</w:t>
      </w:r>
      <w:r w:rsidR="00E9799C" w:rsidRPr="003B24F9">
        <w:rPr>
          <w:rFonts w:hint="cs"/>
          <w:rtl/>
        </w:rPr>
        <w:t>،</w:t>
      </w:r>
      <w:r w:rsidRPr="003B24F9">
        <w:rPr>
          <w:rFonts w:hint="cs"/>
          <w:rtl/>
        </w:rPr>
        <w:t xml:space="preserve"> أم أنّه قد جمعها بعده نظراً للظروف السياسيّة والحاجة الاجتماعيّة</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هل وقع المنع من التحديث وكتابة وتدوين السنّة الشريفة في زمن متأخّر</w:t>
      </w:r>
      <w:r w:rsidR="00E9799C" w:rsidRPr="003B24F9">
        <w:rPr>
          <w:rFonts w:hint="cs"/>
          <w:rtl/>
        </w:rPr>
        <w:t>،</w:t>
      </w:r>
      <w:r w:rsidRPr="003B24F9">
        <w:rPr>
          <w:rFonts w:hint="cs"/>
          <w:rtl/>
        </w:rPr>
        <w:t xml:space="preserve"> أم أنّ رسول الله صلّى الله عليه وآله قد نهى عن الكتابة في عهده صلّى الله عليه وآله</w:t>
      </w:r>
      <w:r w:rsidR="00E9799C" w:rsidRPr="003B24F9">
        <w:rPr>
          <w:rFonts w:hint="cs"/>
          <w:rtl/>
        </w:rPr>
        <w:t>.</w:t>
      </w:r>
      <w:r w:rsidRPr="003B24F9">
        <w:rPr>
          <w:rFonts w:hint="cs"/>
          <w:rtl/>
        </w:rPr>
        <w:t xml:space="preserve"> كما نُقل عن أبي سعيد الخدريّ</w:t>
      </w:r>
      <w:r w:rsidR="00E9799C" w:rsidRPr="003B24F9">
        <w:rPr>
          <w:rFonts w:hint="cs"/>
          <w:rtl/>
        </w:rPr>
        <w:t>،</w:t>
      </w:r>
      <w:r w:rsidRPr="003B24F9">
        <w:rPr>
          <w:rFonts w:hint="cs"/>
          <w:rtl/>
        </w:rPr>
        <w:t xml:space="preserve"> عنه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ومَن كَتَبَ عنّي غير القرآن فَلْيَمْحُه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من خلال تعبير النصّ الأوّل </w:t>
      </w:r>
      <w:r w:rsidR="00E9799C" w:rsidRPr="00E9799C">
        <w:rPr>
          <w:rFonts w:hint="cs"/>
          <w:rtl/>
        </w:rPr>
        <w:t>(</w:t>
      </w:r>
      <w:r w:rsidRPr="00E9799C">
        <w:rPr>
          <w:rFonts w:hint="cs"/>
          <w:rtl/>
        </w:rPr>
        <w:t>جمع أبي الحديث</w:t>
      </w:r>
      <w:r w:rsidR="00E9799C" w:rsidRPr="00E9799C">
        <w:rPr>
          <w:rFonts w:hint="cs"/>
          <w:rtl/>
        </w:rPr>
        <w:t>)</w:t>
      </w:r>
      <w:r w:rsidRPr="00E9799C">
        <w:rPr>
          <w:rFonts w:hint="cs"/>
          <w:rtl/>
        </w:rPr>
        <w:t xml:space="preserve"> يمكن أن نستشم أنَّ تدوين الحديث من قبل الخليفة جاء لاحقاً</w:t>
      </w:r>
      <w:r w:rsidR="00E9799C" w:rsidRPr="00E9799C">
        <w:rPr>
          <w:rFonts w:hint="cs"/>
          <w:rtl/>
        </w:rPr>
        <w:t>،</w:t>
      </w:r>
      <w:r w:rsidRPr="00E9799C">
        <w:rPr>
          <w:rFonts w:hint="cs"/>
          <w:rtl/>
        </w:rPr>
        <w:t xml:space="preserve"> خصوصاً حينما عرفنا أنّه أخذها من بعض الرجال</w:t>
      </w:r>
      <w:r w:rsidR="00E9799C" w:rsidRPr="00E9799C">
        <w:rPr>
          <w:rFonts w:hint="cs"/>
          <w:rtl/>
        </w:rPr>
        <w:t>،</w:t>
      </w:r>
      <w:r w:rsidRPr="00E9799C">
        <w:rPr>
          <w:rFonts w:hint="cs"/>
          <w:rtl/>
        </w:rPr>
        <w:t xml:space="preserve">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خشيت أن أموت وهي عندي فيكون فيها أحاديث عن رجل ائتمنته ووثقت</w:t>
      </w:r>
      <w:r w:rsidR="00E9799C" w:rsidRPr="00E9799C">
        <w:rPr>
          <w:rFonts w:hint="cs"/>
          <w:rtl/>
        </w:rPr>
        <w:t>،</w:t>
      </w:r>
      <w:r w:rsidRPr="00E9799C">
        <w:rPr>
          <w:rFonts w:hint="cs"/>
          <w:rtl/>
        </w:rPr>
        <w:t xml:space="preserve"> ولم يكن كما حدّثني</w:t>
      </w:r>
      <w:r w:rsidR="00E9799C" w:rsidRPr="00E9799C">
        <w:rPr>
          <w:rFonts w:hint="cs"/>
          <w:rtl/>
        </w:rPr>
        <w:t>،</w:t>
      </w:r>
      <w:r w:rsidRPr="00E9799C">
        <w:rPr>
          <w:rFonts w:hint="cs"/>
          <w:rtl/>
        </w:rPr>
        <w:t xml:space="preserve"> فأكون قد نقلت ذلك</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فخشية الخليفة من نسبة تلك الأحاديث إلى رسول الله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ولم يكن كما حدّثني فأكون قد نقلت ذلك</w:t>
      </w:r>
      <w:r w:rsidR="00E9799C" w:rsidRPr="00E9799C">
        <w:rPr>
          <w:rFonts w:hint="cs"/>
          <w:rtl/>
        </w:rPr>
        <w:t>)،</w:t>
      </w:r>
      <w:r w:rsidRPr="00E9799C">
        <w:rPr>
          <w:rFonts w:hint="cs"/>
          <w:rtl/>
        </w:rPr>
        <w:t xml:space="preserve"> لا يتلاءم مع فرض وقوع عمليّة الجمع في عهده صلّى الله عليه وآله</w:t>
      </w:r>
      <w:r w:rsidR="00E9799C" w:rsidRPr="00E9799C">
        <w:rPr>
          <w:rFonts w:hint="cs"/>
          <w:rtl/>
        </w:rPr>
        <w:t>،</w:t>
      </w:r>
      <w:r w:rsidRPr="00E9799C">
        <w:rPr>
          <w:rFonts w:hint="cs"/>
          <w:rtl/>
        </w:rPr>
        <w:t xml:space="preserve"> إذ لو كان الجمع في عهده صلّى الله عليه وآله لأمكن للخليفة عرض المنقول على رسول الله صلّى الله عليه وآله للتثبّت من المشكوك فيه</w:t>
      </w:r>
      <w:r w:rsidR="00E9799C" w:rsidRPr="00E9799C">
        <w:rPr>
          <w:rFonts w:hint="cs"/>
          <w:rtl/>
        </w:rPr>
        <w:t>.</w:t>
      </w:r>
    </w:p>
    <w:p w:rsidR="000966EE" w:rsidRDefault="000966EE" w:rsidP="003B24F9">
      <w:pPr>
        <w:pStyle w:val="libNormal"/>
        <w:rPr>
          <w:rtl/>
        </w:rPr>
      </w:pPr>
      <w:r w:rsidRPr="00E9799C">
        <w:rPr>
          <w:rFonts w:hint="cs"/>
          <w:rtl/>
        </w:rPr>
        <w:t>فإن قيل</w:t>
      </w:r>
      <w:r w:rsidR="00E9799C" w:rsidRPr="00E9799C">
        <w:rPr>
          <w:rFonts w:hint="cs"/>
          <w:rtl/>
        </w:rPr>
        <w:t>:</w:t>
      </w:r>
      <w:r w:rsidRPr="00E9799C">
        <w:rPr>
          <w:rFonts w:hint="cs"/>
          <w:rtl/>
        </w:rPr>
        <w:t xml:space="preserve"> إنّه فات عليه أن يعرض ما سمعه بواسطةٍ على رسول الله صلّى الله عليه وآله للتأكّد من صحّته أو عدمها</w:t>
      </w:r>
      <w:r w:rsidR="00E9799C" w:rsidRPr="00E9799C">
        <w:rPr>
          <w:rFonts w:hint="cs"/>
          <w:rtl/>
        </w:rPr>
        <w:t>،</w:t>
      </w:r>
      <w:r w:rsidRPr="00E9799C">
        <w:rPr>
          <w:rFonts w:hint="cs"/>
          <w:rtl/>
        </w:rPr>
        <w:t xml:space="preserve"> قلنا</w:t>
      </w:r>
      <w:r w:rsidR="00E9799C" w:rsidRPr="00E9799C">
        <w:rPr>
          <w:rFonts w:hint="cs"/>
          <w:rtl/>
        </w:rPr>
        <w:t>:</w:t>
      </w:r>
      <w:r w:rsidRPr="00E9799C">
        <w:rPr>
          <w:rFonts w:hint="cs"/>
          <w:rtl/>
        </w:rPr>
        <w:t xml:space="preserve"> إنّنا لا نعقل أن يخفى ذلك على أبي بكر</w:t>
      </w:r>
      <w:r w:rsidR="00E9799C" w:rsidRPr="00E9799C">
        <w:rPr>
          <w:rFonts w:hint="cs"/>
          <w:rtl/>
        </w:rPr>
        <w:t>،</w:t>
      </w:r>
      <w:r w:rsidRPr="00E9799C">
        <w:rPr>
          <w:rFonts w:hint="cs"/>
          <w:rtl/>
        </w:rPr>
        <w:t xml:space="preserve"> مع قربه من النبيّ واستحكام الشكّ في نفسه</w:t>
      </w:r>
      <w:r w:rsidR="00E9799C" w:rsidRPr="00E9799C">
        <w:rPr>
          <w:rFonts w:hint="cs"/>
          <w:rtl/>
        </w:rPr>
        <w:t>،</w:t>
      </w:r>
      <w:r w:rsidRPr="00E9799C">
        <w:rPr>
          <w:rFonts w:hint="cs"/>
          <w:rtl/>
        </w:rPr>
        <w:t xml:space="preserve"> كما نستبعد أن يكون قد ترك هذا الأمر المهمّ وسوّف فيه حتّى كادت تدركه الوفاة</w:t>
      </w:r>
      <w:r w:rsidR="00E9799C" w:rsidRPr="00E9799C">
        <w:rPr>
          <w:rFonts w:hint="cs"/>
          <w:rtl/>
        </w:rPr>
        <w:t>،</w:t>
      </w:r>
      <w:r w:rsidRPr="00E9799C">
        <w:rPr>
          <w:rFonts w:hint="cs"/>
          <w:rtl/>
        </w:rPr>
        <w:t xml:space="preserve"> مع أنّ الصحابة كان لا يخفى عليهم ضرورة أن يسألوا النبيّ صلّى الله عليه وآله في أبسط المسائل وعند أدنى شكّ</w:t>
      </w:r>
      <w:r w:rsidR="00E9799C" w:rsidRPr="00E9799C">
        <w:rPr>
          <w:rFonts w:hint="cs"/>
          <w:rtl/>
        </w:rPr>
        <w:t>.</w:t>
      </w:r>
    </w:p>
    <w:p w:rsidR="000966EE" w:rsidRPr="00895DAB" w:rsidRDefault="000966EE" w:rsidP="003B24F9">
      <w:pPr>
        <w:pStyle w:val="libNormal"/>
        <w:rPr>
          <w:rtl/>
        </w:rPr>
      </w:pPr>
      <w:r w:rsidRPr="00E9799C">
        <w:rPr>
          <w:rFonts w:hint="cs"/>
          <w:rtl/>
        </w:rPr>
        <w:t>وأمّا إحراق الأحاديث وتخوّفه من انتسابها إلى رسول الله صلّى الله عليه وآله</w:t>
      </w:r>
      <w:r w:rsidR="00E9799C" w:rsidRPr="00E9799C">
        <w:rPr>
          <w:rFonts w:hint="cs"/>
          <w:rtl/>
        </w:rPr>
        <w:t>:</w:t>
      </w:r>
      <w:r w:rsidRPr="00E9799C">
        <w:rPr>
          <w:rFonts w:hint="cs"/>
          <w:rtl/>
        </w:rPr>
        <w:t xml:space="preserve">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فأكون قد نقلت ذلك</w:t>
      </w:r>
      <w:r w:rsidR="00E9799C" w:rsidRPr="00E9799C">
        <w:rPr>
          <w:rFonts w:hint="cs"/>
          <w:rtl/>
        </w:rPr>
        <w:t>)</w:t>
      </w:r>
      <w:r w:rsidRPr="00E9799C">
        <w:rPr>
          <w:rFonts w:hint="cs"/>
          <w:rtl/>
        </w:rPr>
        <w:t xml:space="preserve"> وتقارب ذلك مع موت الخليفة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خشيت أن أموت</w:t>
      </w:r>
      <w:r w:rsidR="00E9799C" w:rsidRPr="00E9799C">
        <w:rPr>
          <w:rFonts w:hint="cs"/>
          <w:rtl/>
        </w:rPr>
        <w:t>)</w:t>
      </w:r>
      <w:r w:rsidRPr="00E9799C">
        <w:rPr>
          <w:rFonts w:hint="cs"/>
          <w:rtl/>
        </w:rPr>
        <w:t xml:space="preserve"> فإنّها توضَّح أنّ الخليفة قد جمعها في أواخر عهده</w:t>
      </w:r>
      <w:r w:rsidR="00E9799C" w:rsidRPr="00E9799C">
        <w:rPr>
          <w:rFonts w:hint="cs"/>
          <w:rtl/>
        </w:rPr>
        <w:t>،</w:t>
      </w:r>
      <w:r w:rsidRPr="00E9799C">
        <w:rPr>
          <w:rFonts w:hint="cs"/>
          <w:rtl/>
        </w:rPr>
        <w:t xml:space="preserve"> وأنّه لم يسمع منها حديثاً واحداً عن رسول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مسلم 4: 2298</w:t>
      </w:r>
      <w:r w:rsidR="00E9799C" w:rsidRPr="003B24F9">
        <w:rPr>
          <w:rFonts w:hint="cs"/>
          <w:rtl/>
        </w:rPr>
        <w:t>،</w:t>
      </w:r>
      <w:r w:rsidRPr="003B24F9">
        <w:rPr>
          <w:rFonts w:hint="cs"/>
          <w:rtl/>
        </w:rPr>
        <w:t xml:space="preserve"> باب التثبت في الحديث وحكم كتابة العلم</w:t>
      </w:r>
      <w:r w:rsidR="00E9799C" w:rsidRPr="003B24F9">
        <w:rPr>
          <w:rFonts w:hint="cs"/>
          <w:rtl/>
        </w:rPr>
        <w:t>،</w:t>
      </w:r>
      <w:r w:rsidRPr="003B24F9">
        <w:rPr>
          <w:rFonts w:hint="cs"/>
          <w:rtl/>
        </w:rPr>
        <w:t xml:space="preserve"> ح 3004</w:t>
      </w:r>
      <w:r w:rsidR="00E9799C" w:rsidRPr="003B24F9">
        <w:rPr>
          <w:rFonts w:hint="cs"/>
          <w:rtl/>
        </w:rPr>
        <w:t>،</w:t>
      </w:r>
      <w:r w:rsidRPr="003B24F9">
        <w:rPr>
          <w:rFonts w:hint="cs"/>
          <w:rtl/>
        </w:rPr>
        <w:t xml:space="preserve"> مسند أحمد 3: 12 21 39 باختلاف يسير، تقييد العلم</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مقدّمة ابن الصلاح</w:t>
      </w:r>
      <w:r w:rsidR="00E9799C" w:rsidRPr="003B24F9">
        <w:rPr>
          <w:rFonts w:hint="cs"/>
          <w:rtl/>
        </w:rPr>
        <w:t>:</w:t>
      </w:r>
      <w:r w:rsidRPr="003B24F9">
        <w:rPr>
          <w:rFonts w:hint="cs"/>
          <w:rtl/>
        </w:rPr>
        <w:t xml:space="preserve"> 119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الله صلّى الله عليه وآله مباشرة</w:t>
      </w:r>
      <w:r w:rsidR="00E9799C" w:rsidRPr="00E9799C">
        <w:rPr>
          <w:rFonts w:hint="cs"/>
          <w:rtl/>
        </w:rPr>
        <w:t>،</w:t>
      </w:r>
      <w:r w:rsidRPr="00E9799C">
        <w:rPr>
          <w:rFonts w:hint="cs"/>
          <w:rtl/>
        </w:rPr>
        <w:t xml:space="preserve"> وإلاّ فكيف يبيح لنفسه حرق ما سمعه شفاهاً من رسول الله صلّى الله عليه وآله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مضافاً إلى ذلك</w:t>
      </w:r>
      <w:r w:rsidR="00E9799C" w:rsidRPr="00E9799C">
        <w:rPr>
          <w:rFonts w:hint="cs"/>
          <w:rtl/>
        </w:rPr>
        <w:t>:</w:t>
      </w:r>
      <w:r w:rsidRPr="00E9799C">
        <w:rPr>
          <w:rFonts w:hint="cs"/>
          <w:rtl/>
        </w:rPr>
        <w:t xml:space="preserve"> أنّ الخليفة لو كان قد جمع تلك المرويّات في عهد النبيّ صلّى الله عليه وآله لذكر ذلك المؤرِّخون وأصحاب السِّيَر</w:t>
      </w:r>
      <w:r w:rsidR="00E9799C" w:rsidRPr="00E9799C">
        <w:rPr>
          <w:rFonts w:hint="cs"/>
          <w:rtl/>
        </w:rPr>
        <w:t>،</w:t>
      </w:r>
      <w:r w:rsidRPr="00E9799C">
        <w:rPr>
          <w:rFonts w:hint="cs"/>
          <w:rtl/>
        </w:rPr>
        <w:t xml:space="preserve"> ولما تقَّلبَ ليلته</w:t>
      </w:r>
      <w:r w:rsidR="00E9799C" w:rsidRPr="00E9799C">
        <w:rPr>
          <w:rFonts w:hint="cs"/>
          <w:rtl/>
        </w:rPr>
        <w:t>!</w:t>
      </w:r>
    </w:p>
    <w:p w:rsidR="000966EE" w:rsidRDefault="000966EE" w:rsidP="003B24F9">
      <w:pPr>
        <w:pStyle w:val="libNormal"/>
        <w:rPr>
          <w:rtl/>
        </w:rPr>
      </w:pPr>
      <w:r w:rsidRPr="00E9799C">
        <w:rPr>
          <w:rFonts w:hint="cs"/>
          <w:rtl/>
        </w:rPr>
        <w:t>ولَمَا شكّ في جواز التدوين وعدمه بعد ذلك</w:t>
      </w:r>
      <w:r w:rsidR="00E9799C" w:rsidRPr="00E9799C">
        <w:rPr>
          <w:rFonts w:hint="cs"/>
          <w:rtl/>
        </w:rPr>
        <w:t>!</w:t>
      </w:r>
    </w:p>
    <w:p w:rsidR="000966EE" w:rsidRDefault="000966EE" w:rsidP="003B24F9">
      <w:pPr>
        <w:pStyle w:val="libNormal"/>
        <w:rPr>
          <w:rtl/>
        </w:rPr>
      </w:pPr>
      <w:r w:rsidRPr="00E9799C">
        <w:rPr>
          <w:rFonts w:hint="cs"/>
          <w:rtl/>
        </w:rPr>
        <w:t>ولَجَاءَ في كلام عائشة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أبي قد جمع الحديث في زمن رسول الله صلّى الله عليه وآله</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أملى رسول الله صلّى الله عليه وآله على أبي</w:t>
      </w:r>
      <w:r w:rsidR="00E9799C" w:rsidRPr="00E9799C">
        <w:rPr>
          <w:rFonts w:hint="cs"/>
          <w:rtl/>
        </w:rPr>
        <w:t>،</w:t>
      </w:r>
      <w:r w:rsidRPr="00E9799C">
        <w:rPr>
          <w:rFonts w:hint="cs"/>
          <w:rtl/>
        </w:rPr>
        <w:t xml:space="preserve"> فكتب</w:t>
      </w:r>
      <w:r w:rsidR="00E9799C" w:rsidRPr="00E9799C">
        <w:rPr>
          <w:rFonts w:hint="cs"/>
          <w:rtl/>
        </w:rPr>
        <w:t>)</w:t>
      </w:r>
      <w:r w:rsidRPr="00E9799C">
        <w:rPr>
          <w:rFonts w:hint="cs"/>
          <w:rtl/>
        </w:rPr>
        <w:t xml:space="preserve"> أو ما شابه ذلك</w:t>
      </w:r>
      <w:r w:rsidR="00E9799C" w:rsidRPr="00E9799C">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الخليفة كان قد كتب لأنس بن مالك حينما كان عامله على البحرين كتاباً فيه فرائض الصدقة </w:t>
      </w:r>
      <w:r w:rsidRPr="00E9799C">
        <w:rPr>
          <w:rStyle w:val="libFootnotenumChar"/>
          <w:rFonts w:hint="cs"/>
          <w:rtl/>
        </w:rPr>
        <w:t>(1)</w:t>
      </w:r>
      <w:r w:rsidR="00E9799C" w:rsidRPr="003B24F9">
        <w:rPr>
          <w:rFonts w:hint="cs"/>
          <w:rtl/>
        </w:rPr>
        <w:t>،</w:t>
      </w:r>
      <w:r w:rsidRPr="003B24F9">
        <w:rPr>
          <w:rFonts w:hint="cs"/>
          <w:rtl/>
        </w:rPr>
        <w:t xml:space="preserve"> وقد كتب إلى عمرو بن العاص كذلك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وهذا لا ينافي ما نُقل عنه من إحراقه صحيفته</w:t>
      </w:r>
      <w:r w:rsidR="00E9799C" w:rsidRPr="003B24F9">
        <w:rPr>
          <w:rFonts w:hint="cs"/>
          <w:rtl/>
        </w:rPr>
        <w:t>؛</w:t>
      </w:r>
      <w:r w:rsidRPr="003B24F9">
        <w:rPr>
          <w:rFonts w:hint="cs"/>
          <w:rtl/>
        </w:rPr>
        <w:t xml:space="preserve"> لأنّ ما كتبه لأنس كان عبارة عن كتابة في أمر الصدقة وجباية الأموال</w:t>
      </w:r>
      <w:r w:rsidR="00E9799C" w:rsidRPr="003B24F9">
        <w:rPr>
          <w:rFonts w:hint="cs"/>
          <w:rtl/>
        </w:rPr>
        <w:t>،</w:t>
      </w:r>
      <w:r w:rsidRPr="003B24F9">
        <w:rPr>
          <w:rFonts w:hint="cs"/>
          <w:rtl/>
        </w:rPr>
        <w:t xml:space="preserve"> وهو ممّا يقوّم أمر الدولة ولا يمكن للخليفة أن يتناساه</w:t>
      </w:r>
      <w:r w:rsidR="00E9799C" w:rsidRPr="003B24F9">
        <w:rPr>
          <w:rFonts w:hint="cs"/>
          <w:rtl/>
        </w:rPr>
        <w:t>،</w:t>
      </w:r>
      <w:r w:rsidRPr="003B24F9">
        <w:rPr>
          <w:rFonts w:hint="cs"/>
          <w:rtl/>
        </w:rPr>
        <w:t xml:space="preserve"> وقد جاء عن عمرو بن حزم أنّه كتب كتاباً فيه الصدقات عن رسول الله </w:t>
      </w:r>
      <w:r w:rsidRPr="00E9799C">
        <w:rPr>
          <w:rStyle w:val="libFootnotenumChar"/>
          <w:rFonts w:hint="cs"/>
          <w:rtl/>
        </w:rPr>
        <w:t>(3)</w:t>
      </w:r>
      <w:r w:rsidR="00E9799C" w:rsidRPr="003B24F9">
        <w:rPr>
          <w:rFonts w:hint="cs"/>
          <w:rtl/>
        </w:rPr>
        <w:t>،</w:t>
      </w:r>
      <w:r w:rsidRPr="003B24F9">
        <w:rPr>
          <w:rFonts w:hint="cs"/>
          <w:rtl/>
        </w:rPr>
        <w:t xml:space="preserve"> وأنّ للخليفة عمر بن الخطّاب كتاباً في نفس الأمر كذلك</w:t>
      </w:r>
      <w:r w:rsidR="00E9799C" w:rsidRPr="003B24F9">
        <w:rPr>
          <w:rFonts w:hint="cs"/>
          <w:rtl/>
        </w:rPr>
        <w:t>،</w:t>
      </w:r>
      <w:r w:rsidRPr="003B24F9">
        <w:rPr>
          <w:rFonts w:hint="cs"/>
          <w:rtl/>
        </w:rPr>
        <w:t xml:space="preserve"> كان موجوداً عند حفصة ثمّ عند آل أبي الخطّاب </w:t>
      </w:r>
      <w:r w:rsidRPr="00E9799C">
        <w:rPr>
          <w:rStyle w:val="libFootnotenumChar"/>
          <w:rFonts w:hint="cs"/>
          <w:rtl/>
        </w:rPr>
        <w:t>(4)</w:t>
      </w:r>
      <w:r w:rsidR="00E9799C" w:rsidRPr="003B24F9">
        <w:rPr>
          <w:rFonts w:hint="cs"/>
          <w:rtl/>
        </w:rPr>
        <w:t>،</w:t>
      </w:r>
      <w:r w:rsidRPr="003B24F9">
        <w:rPr>
          <w:rFonts w:hint="cs"/>
          <w:rtl/>
        </w:rPr>
        <w:t xml:space="preserve"> فالكتابة بما يقوّم أمر الدولة شيء وما عُلِّل في منع التدوين شيء آخر</w:t>
      </w:r>
      <w:r w:rsidR="00E9799C" w:rsidRPr="003B24F9">
        <w:rPr>
          <w:rFonts w:hint="cs"/>
          <w:rtl/>
        </w:rPr>
        <w:t>.</w:t>
      </w:r>
    </w:p>
    <w:p w:rsidR="000966EE" w:rsidRDefault="000966EE" w:rsidP="00E9799C">
      <w:pPr>
        <w:pStyle w:val="libNormal"/>
        <w:rPr>
          <w:rtl/>
        </w:rPr>
      </w:pPr>
      <w:r w:rsidRPr="00B36E3B">
        <w:rPr>
          <w:rStyle w:val="libBold2Char"/>
          <w:rFonts w:hint="cs"/>
          <w:rtl/>
        </w:rPr>
        <w:t>أمّا الاستفهام الثاني</w:t>
      </w:r>
      <w:r w:rsidR="00E9799C" w:rsidRPr="00B36E3B">
        <w:rPr>
          <w:rStyle w:val="libBold2Char"/>
          <w:rFonts w:hint="cs"/>
          <w:rtl/>
        </w:rPr>
        <w:t>:</w:t>
      </w:r>
      <w:r w:rsidRPr="003B24F9">
        <w:rPr>
          <w:rFonts w:hint="cs"/>
          <w:rtl/>
        </w:rPr>
        <w:t xml:space="preserve"> فيمكن الإجابة عنه بجلاءٍ من خلال فعل الشيخين وسيرة المسلمين</w:t>
      </w:r>
      <w:r w:rsidR="00E9799C" w:rsidRPr="003B24F9">
        <w:rPr>
          <w:rFonts w:hint="cs"/>
          <w:rtl/>
        </w:rPr>
        <w:t>،</w:t>
      </w:r>
      <w:r w:rsidRPr="003B24F9">
        <w:rPr>
          <w:rFonts w:hint="cs"/>
          <w:rtl/>
        </w:rPr>
        <w:t xml:space="preserve"> فقد جمع الخليفة الأوّل خمسمائة حديث</w:t>
      </w:r>
      <w:r w:rsidR="00E9799C" w:rsidRPr="003B24F9">
        <w:rPr>
          <w:rFonts w:hint="cs"/>
          <w:rtl/>
        </w:rPr>
        <w:t>،</w:t>
      </w:r>
      <w:r w:rsidRPr="003B24F9">
        <w:rPr>
          <w:rFonts w:hint="cs"/>
          <w:rtl/>
        </w:rPr>
        <w:t xml:space="preserve"> وهذا دليل كافٍ على عدم ورود نهي منه صلّى الله عليه وآله فيه</w:t>
      </w:r>
      <w:r w:rsidR="00E9799C" w:rsidRPr="003B24F9">
        <w:rPr>
          <w:rFonts w:hint="cs"/>
          <w:rtl/>
        </w:rPr>
        <w:t>،</w:t>
      </w:r>
      <w:r w:rsidRPr="003B24F9">
        <w:rPr>
          <w:rFonts w:hint="cs"/>
          <w:rtl/>
        </w:rPr>
        <w:t xml:space="preserve"> إذ لو كان قد صدر نهي سابق لما كتب الخليفة ما كتب من أحاديث</w:t>
      </w:r>
      <w:r w:rsidR="00E9799C" w:rsidRPr="003B24F9">
        <w:rPr>
          <w:rFonts w:hint="cs"/>
          <w:rtl/>
        </w:rPr>
        <w:t>.</w:t>
      </w:r>
    </w:p>
    <w:p w:rsidR="000966EE" w:rsidRPr="00895DAB" w:rsidRDefault="000966EE" w:rsidP="00E9799C">
      <w:pPr>
        <w:pStyle w:val="libNormal"/>
        <w:rPr>
          <w:rtl/>
        </w:rPr>
      </w:pPr>
      <w:r w:rsidRPr="003B24F9">
        <w:rPr>
          <w:rFonts w:hint="cs"/>
          <w:rtl/>
        </w:rPr>
        <w:t>وهكذا الحال بالنسبة إلى الخليفة الثاني</w:t>
      </w:r>
      <w:r w:rsidR="00E9799C" w:rsidRPr="003B24F9">
        <w:rPr>
          <w:rFonts w:hint="cs"/>
          <w:rtl/>
        </w:rPr>
        <w:t>،</w:t>
      </w:r>
      <w:r w:rsidRPr="003B24F9">
        <w:rPr>
          <w:rFonts w:hint="cs"/>
          <w:rtl/>
        </w:rPr>
        <w:t xml:space="preserve"> إذ لو كان التدوين محظوراً من قبل لما جمع الصحابة واستشارهم بالأمر</w:t>
      </w:r>
      <w:r w:rsidR="00E9799C" w:rsidRPr="003B24F9">
        <w:rPr>
          <w:rFonts w:hint="cs"/>
          <w:rtl/>
        </w:rPr>
        <w:t>،</w:t>
      </w:r>
      <w:r w:rsidRPr="003B24F9">
        <w:rPr>
          <w:rFonts w:hint="cs"/>
          <w:rtl/>
        </w:rPr>
        <w:t xml:space="preserve"> ولما أرشدوه إلى التدوين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2: 527</w:t>
      </w:r>
      <w:r w:rsidR="00E9799C" w:rsidRPr="003B24F9">
        <w:rPr>
          <w:rFonts w:hint="cs"/>
          <w:rtl/>
        </w:rPr>
        <w:t>،</w:t>
      </w:r>
      <w:r w:rsidRPr="003B24F9">
        <w:rPr>
          <w:rFonts w:hint="cs"/>
          <w:rtl/>
        </w:rPr>
        <w:t xml:space="preserve"> كتاب الزكاة</w:t>
      </w:r>
      <w:r w:rsidR="00E9799C" w:rsidRPr="003B24F9">
        <w:rPr>
          <w:rFonts w:hint="cs"/>
          <w:rtl/>
        </w:rPr>
        <w:t>،</w:t>
      </w:r>
      <w:r w:rsidRPr="003B24F9">
        <w:rPr>
          <w:rFonts w:hint="cs"/>
          <w:rtl/>
        </w:rPr>
        <w:t xml:space="preserve"> باب زكاة الغنم ح 1386</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87، السنن الكبرى 4: 85</w:t>
      </w:r>
      <w:r w:rsidR="00E9799C" w:rsidRPr="003B24F9">
        <w:rPr>
          <w:rFonts w:hint="cs"/>
          <w:rtl/>
        </w:rPr>
        <w:t>،</w:t>
      </w:r>
      <w:r w:rsidRPr="003B24F9">
        <w:rPr>
          <w:rFonts w:hint="cs"/>
          <w:rtl/>
        </w:rPr>
        <w:t xml:space="preserve"> باب كيف فرض الصدقة ح 7038</w:t>
      </w:r>
      <w:r w:rsidR="00E9799C" w:rsidRPr="003B24F9">
        <w:rPr>
          <w:rFonts w:hint="cs"/>
          <w:rtl/>
        </w:rPr>
        <w:t>.</w:t>
      </w:r>
    </w:p>
    <w:p w:rsidR="000966EE" w:rsidRPr="003B24F9" w:rsidRDefault="000966EE" w:rsidP="003B24F9">
      <w:pPr>
        <w:pStyle w:val="libFootnote0"/>
        <w:rPr>
          <w:rtl/>
        </w:rPr>
      </w:pPr>
      <w:r w:rsidRPr="003B24F9">
        <w:rPr>
          <w:rFonts w:hint="cs"/>
          <w:rtl/>
        </w:rPr>
        <w:t>(2) موطّأ مالك</w:t>
      </w:r>
      <w:r w:rsidR="00E9799C" w:rsidRPr="003B24F9">
        <w:rPr>
          <w:rFonts w:hint="cs"/>
          <w:rtl/>
        </w:rPr>
        <w:t>:</w:t>
      </w:r>
      <w:r w:rsidRPr="003B24F9">
        <w:rPr>
          <w:rFonts w:hint="cs"/>
          <w:rtl/>
        </w:rPr>
        <w:t xml:space="preserve"> 1/ 5</w:t>
      </w:r>
      <w:r w:rsidR="00E9799C" w:rsidRPr="003B24F9">
        <w:rPr>
          <w:rFonts w:hint="cs"/>
          <w:rtl/>
        </w:rPr>
        <w:t>،</w:t>
      </w:r>
      <w:r w:rsidRPr="003B24F9">
        <w:rPr>
          <w:rFonts w:hint="cs"/>
          <w:rtl/>
        </w:rPr>
        <w:t xml:space="preserve"> ألف، كما في الدراسات 1: 94</w:t>
      </w:r>
      <w:r w:rsidR="00E9799C" w:rsidRPr="003B24F9">
        <w:rPr>
          <w:rFonts w:hint="cs"/>
          <w:rtl/>
        </w:rPr>
        <w:t>،</w:t>
      </w:r>
      <w:r w:rsidRPr="003B24F9">
        <w:rPr>
          <w:rFonts w:hint="cs"/>
          <w:rtl/>
        </w:rPr>
        <w:t xml:space="preserve"> ولم أجد الحديث في الموطأ</w:t>
      </w:r>
      <w:r w:rsidR="00E9799C" w:rsidRPr="003B24F9">
        <w:rPr>
          <w:rFonts w:hint="cs"/>
          <w:rtl/>
        </w:rPr>
        <w:t>.</w:t>
      </w:r>
    </w:p>
    <w:p w:rsidR="000966EE" w:rsidRPr="003B24F9" w:rsidRDefault="000966EE" w:rsidP="003B24F9">
      <w:pPr>
        <w:pStyle w:val="libFootnote0"/>
        <w:rPr>
          <w:rtl/>
        </w:rPr>
      </w:pPr>
      <w:r w:rsidRPr="003B24F9">
        <w:rPr>
          <w:rFonts w:hint="cs"/>
          <w:rtl/>
        </w:rPr>
        <w:t>(3) السنن الكبري 4: 91</w:t>
      </w:r>
      <w:r w:rsidR="00E9799C" w:rsidRPr="003B24F9">
        <w:rPr>
          <w:rFonts w:hint="cs"/>
          <w:rtl/>
        </w:rPr>
        <w:t>،</w:t>
      </w:r>
      <w:r w:rsidRPr="003B24F9">
        <w:rPr>
          <w:rFonts w:hint="cs"/>
          <w:rtl/>
        </w:rPr>
        <w:t xml:space="preserve"> باب كيف فرض الصدقة ح 7050</w:t>
      </w:r>
      <w:r w:rsidR="00E9799C" w:rsidRPr="003B24F9">
        <w:rPr>
          <w:rFonts w:hint="cs"/>
          <w:rtl/>
        </w:rPr>
        <w:t>.</w:t>
      </w:r>
    </w:p>
    <w:p w:rsidR="000966EE" w:rsidRPr="003B24F9" w:rsidRDefault="000966EE" w:rsidP="003B24F9">
      <w:pPr>
        <w:pStyle w:val="libFootnote0"/>
        <w:rPr>
          <w:rtl/>
        </w:rPr>
      </w:pPr>
      <w:r w:rsidRPr="003B24F9">
        <w:rPr>
          <w:rFonts w:hint="cs"/>
          <w:rtl/>
        </w:rPr>
        <w:t>(4) التمهيد لابن عبد البر 20: 139</w:t>
      </w:r>
      <w:r w:rsidR="00E9799C" w:rsidRPr="003B24F9">
        <w:rPr>
          <w:rFonts w:hint="cs"/>
          <w:rtl/>
        </w:rPr>
        <w:t>.</w:t>
      </w:r>
    </w:p>
    <w:p w:rsidR="000966EE" w:rsidRPr="003B24F9" w:rsidRDefault="000966EE" w:rsidP="003B24F9">
      <w:pPr>
        <w:pStyle w:val="libFootnote0"/>
        <w:rPr>
          <w:rtl/>
        </w:rPr>
      </w:pPr>
      <w:r w:rsidRPr="003B24F9">
        <w:rPr>
          <w:rFonts w:hint="cs"/>
          <w:rtl/>
        </w:rPr>
        <w:t>(5) الجامع لمعمر بن راشد 11: 257</w:t>
      </w:r>
      <w:r w:rsidR="00E9799C" w:rsidRPr="003B24F9">
        <w:rPr>
          <w:rFonts w:hint="cs"/>
          <w:rtl/>
        </w:rPr>
        <w:t>،</w:t>
      </w:r>
      <w:r w:rsidRPr="003B24F9">
        <w:rPr>
          <w:rFonts w:hint="cs"/>
          <w:rtl/>
        </w:rPr>
        <w:t xml:space="preserve"> باب كتاب العلم ح 20484 تقييد العلم</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ولو تنزّلنا وقلنا بورود المنع عن الكتابة والتدوين عموماً</w:t>
      </w:r>
      <w:r w:rsidR="00E9799C" w:rsidRPr="003B24F9">
        <w:rPr>
          <w:rFonts w:hint="cs"/>
          <w:rtl/>
        </w:rPr>
        <w:t>،</w:t>
      </w:r>
      <w:r w:rsidRPr="003B24F9">
        <w:rPr>
          <w:rFonts w:hint="cs"/>
          <w:rtl/>
        </w:rPr>
        <w:t xml:space="preserve"> وعن السنّة خصوصاً</w:t>
      </w:r>
      <w:r w:rsidR="00E9799C" w:rsidRPr="003B24F9">
        <w:rPr>
          <w:rFonts w:hint="cs"/>
          <w:rtl/>
        </w:rPr>
        <w:t>،</w:t>
      </w:r>
      <w:r w:rsidRPr="003B24F9">
        <w:rPr>
          <w:rFonts w:hint="cs"/>
          <w:rtl/>
        </w:rPr>
        <w:t xml:space="preserve"> فما معنى ما صحَّ عنه صلّى الله عليه وآله من أنّه أمَر المسلمين بكتابة </w:t>
      </w:r>
      <w:r w:rsidR="00E9799C" w:rsidRPr="003B24F9">
        <w:rPr>
          <w:rFonts w:hint="cs"/>
          <w:rtl/>
        </w:rPr>
        <w:t>(</w:t>
      </w:r>
      <w:r w:rsidRPr="003B24F9">
        <w:rPr>
          <w:rFonts w:hint="cs"/>
          <w:rtl/>
        </w:rPr>
        <w:t>الأحكام التي قالها يوم فتح مكّة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أو أنّه - بعد هجرته من المدينة - أمر بكتابة أحكام الزكاة ومقاديرها</w:t>
      </w:r>
      <w:r w:rsidR="00E9799C" w:rsidRPr="003B24F9">
        <w:rPr>
          <w:rFonts w:hint="cs"/>
          <w:rtl/>
        </w:rPr>
        <w:t>،</w:t>
      </w:r>
      <w:r w:rsidRPr="003B24F9">
        <w:rPr>
          <w:rFonts w:hint="cs"/>
          <w:rtl/>
        </w:rPr>
        <w:t xml:space="preserve"> فكُتب في صحيفتين وبِقيَتا محفوظَتين في بيت أبي بكر الصدّيق وأبي بكر بن عمرو بن حزم </w:t>
      </w:r>
      <w:r w:rsidRPr="00E9799C">
        <w:rPr>
          <w:rStyle w:val="libFootnotenumChar"/>
          <w:rFonts w:hint="cs"/>
          <w:rtl/>
        </w:rPr>
        <w:t>(2)</w:t>
      </w:r>
      <w:r w:rsidR="00E9799C" w:rsidRPr="003B24F9">
        <w:rPr>
          <w:rFonts w:hint="cs"/>
          <w:rtl/>
        </w:rPr>
        <w:t>؟</w:t>
      </w:r>
      <w:r w:rsidRPr="003B24F9">
        <w:rPr>
          <w:rFonts w:hint="cs"/>
          <w:rtl/>
        </w:rPr>
        <w:t xml:space="preserve"> وما معنى ما ثبت من 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اكتُبوا ولا حرج</w:t>
      </w:r>
      <w:r w:rsidR="00E9799C" w:rsidRPr="00B36E3B">
        <w:rPr>
          <w:rStyle w:val="libBold2Char"/>
          <w:rFonts w:hint="cs"/>
          <w:rtl/>
        </w:rPr>
        <w:t>)</w:t>
      </w:r>
      <w:r w:rsidRPr="003B24F9">
        <w:rPr>
          <w:rFonts w:hint="cs"/>
          <w:rtl/>
        </w:rPr>
        <w:t xml:space="preserve"> وما ساوقها من العبارات الصريحة في الحثّ على كتابة وتدوين الأحكام والسنّة النبويّة</w:t>
      </w:r>
      <w:r w:rsidR="00E9799C" w:rsidRPr="003B24F9">
        <w:rPr>
          <w:rFonts w:hint="cs"/>
          <w:rtl/>
        </w:rPr>
        <w:t>؟</w:t>
      </w:r>
    </w:p>
    <w:p w:rsidR="000966EE" w:rsidRDefault="000966EE" w:rsidP="003B24F9">
      <w:pPr>
        <w:pStyle w:val="libNormal"/>
        <w:rPr>
          <w:rtl/>
        </w:rPr>
      </w:pPr>
      <w:r w:rsidRPr="00E9799C">
        <w:rPr>
          <w:rFonts w:hint="cs"/>
          <w:rtl/>
        </w:rPr>
        <w:t>وبهذا ندرك أنَّ شيئاً من ذلك - الكتابة والتدوين - لم يكن محظوراً في عهد رسول الله صلّى الله عليه وآله</w:t>
      </w:r>
      <w:r w:rsidR="00E9799C" w:rsidRPr="00E9799C">
        <w:rPr>
          <w:rFonts w:hint="cs"/>
          <w:rtl/>
        </w:rPr>
        <w:t>،</w:t>
      </w:r>
      <w:r w:rsidRPr="00E9799C">
        <w:rPr>
          <w:rFonts w:hint="cs"/>
          <w:rtl/>
        </w:rPr>
        <w:t xml:space="preserve"> وأنّ الشيخين لم يكتبا ولم يدوّنا حديثه صلّى الله عليه وآله في أيّام حياته</w:t>
      </w:r>
      <w:r w:rsidR="00E9799C" w:rsidRPr="00E9799C">
        <w:rPr>
          <w:rFonts w:hint="cs"/>
          <w:rtl/>
        </w:rPr>
        <w:t>،</w:t>
      </w:r>
      <w:r w:rsidRPr="00E9799C">
        <w:rPr>
          <w:rFonts w:hint="cs"/>
          <w:rtl/>
        </w:rPr>
        <w:t xml:space="preserve"> بل إنّ الخليفة الأوّل كتبها ودوّنها بعد وفاته صلّى الله عليه وآله</w:t>
      </w:r>
      <w:r w:rsidR="00E9799C" w:rsidRPr="00E9799C">
        <w:rPr>
          <w:rFonts w:hint="cs"/>
          <w:rtl/>
        </w:rPr>
        <w:t>.</w:t>
      </w:r>
    </w:p>
    <w:p w:rsidR="000966EE" w:rsidRDefault="000966EE" w:rsidP="00E9799C">
      <w:pPr>
        <w:pStyle w:val="libNormal"/>
        <w:rPr>
          <w:rtl/>
        </w:rPr>
      </w:pPr>
      <w:r w:rsidRPr="003B24F9">
        <w:rPr>
          <w:rFonts w:hint="cs"/>
          <w:rtl/>
        </w:rPr>
        <w:t>وإنّ الكتابة</w:t>
      </w:r>
      <w:r w:rsidR="00E9799C" w:rsidRPr="003B24F9">
        <w:rPr>
          <w:rFonts w:hint="cs"/>
          <w:rtl/>
        </w:rPr>
        <w:t>،</w:t>
      </w:r>
      <w:r w:rsidRPr="003B24F9">
        <w:rPr>
          <w:rFonts w:hint="cs"/>
          <w:rtl/>
        </w:rPr>
        <w:t xml:space="preserve"> وتدوين العلم كان ممّا أكّد عليه القرآن الحكيم بقوله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 وَالْقَلَمِ وَمَا يَسْطُرُونَ</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 </w:t>
      </w:r>
      <w:r w:rsidR="00E9799C" w:rsidRPr="00B36E3B">
        <w:rPr>
          <w:rStyle w:val="libAlaemChar"/>
          <w:rFonts w:hint="cs"/>
          <w:rtl/>
        </w:rPr>
        <w:t>(</w:t>
      </w:r>
      <w:r w:rsidRPr="003B24F9">
        <w:rPr>
          <w:rStyle w:val="libAieChar"/>
          <w:rFonts w:hint="cs"/>
          <w:rtl/>
        </w:rPr>
        <w:t>الذي علّم بالقلم</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Pr="003B24F9">
        <w:rPr>
          <w:rFonts w:hint="cs"/>
          <w:rtl/>
        </w:rPr>
        <w:t xml:space="preserve"> و </w:t>
      </w:r>
      <w:r w:rsidR="00E9799C" w:rsidRPr="00B36E3B">
        <w:rPr>
          <w:rStyle w:val="libAlaemChar"/>
          <w:rFonts w:hint="cs"/>
          <w:rtl/>
        </w:rPr>
        <w:t>(</w:t>
      </w:r>
      <w:r w:rsidRPr="003B24F9">
        <w:rPr>
          <w:rStyle w:val="libAieChar"/>
          <w:rFonts w:hint="cs"/>
          <w:rtl/>
        </w:rPr>
        <w:t>لا تسئموا أن تَكْتُبوه صغيراً أو كبيراً</w:t>
      </w:r>
      <w:r w:rsidR="00E9799C" w:rsidRPr="00B36E3B">
        <w:rPr>
          <w:rStyle w:val="libAlaemChar"/>
          <w:rFonts w:hint="cs"/>
          <w:rtl/>
        </w:rPr>
        <w:t>)</w:t>
      </w:r>
      <w:r w:rsidRPr="003B24F9">
        <w:rPr>
          <w:rFonts w:hint="cs"/>
          <w:rtl/>
        </w:rPr>
        <w:t xml:space="preserve"> </w:t>
      </w:r>
      <w:r w:rsidRPr="00E9799C">
        <w:rPr>
          <w:rStyle w:val="libFootnotenumChar"/>
          <w:rFonts w:hint="cs"/>
          <w:rtl/>
        </w:rPr>
        <w:t>(5)</w:t>
      </w:r>
      <w:r w:rsidRPr="003B24F9">
        <w:rPr>
          <w:rFonts w:hint="cs"/>
          <w:rtl/>
        </w:rPr>
        <w:t xml:space="preserve"> و </w:t>
      </w:r>
      <w:r w:rsidR="00E9799C" w:rsidRPr="00B36E3B">
        <w:rPr>
          <w:rStyle w:val="libAlaemChar"/>
          <w:rFonts w:hint="cs"/>
          <w:rtl/>
        </w:rPr>
        <w:t>(</w:t>
      </w:r>
      <w:r w:rsidRPr="003B24F9">
        <w:rPr>
          <w:rStyle w:val="libAieChar"/>
          <w:rFonts w:hint="cs"/>
          <w:rtl/>
        </w:rPr>
        <w:t>فاكْتُبوه</w:t>
      </w:r>
      <w:r w:rsidR="00E9799C" w:rsidRPr="00B36E3B">
        <w:rPr>
          <w:rStyle w:val="libAlaemChar"/>
          <w:rFonts w:hint="cs"/>
          <w:rtl/>
        </w:rPr>
        <w:t>)</w:t>
      </w:r>
      <w:r w:rsidRPr="003B24F9">
        <w:rPr>
          <w:rFonts w:hint="cs"/>
          <w:rtl/>
        </w:rPr>
        <w:t xml:space="preserve"> </w:t>
      </w:r>
      <w:r w:rsidRPr="00E9799C">
        <w:rPr>
          <w:rStyle w:val="libFootnotenumChar"/>
          <w:rFonts w:hint="cs"/>
          <w:rtl/>
        </w:rPr>
        <w:t>(6)</w:t>
      </w:r>
      <w:r w:rsidRPr="003B24F9">
        <w:rPr>
          <w:rFonts w:hint="cs"/>
          <w:rtl/>
        </w:rPr>
        <w:t xml:space="preserve"> و </w:t>
      </w:r>
      <w:r w:rsidR="00E9799C" w:rsidRPr="00B36E3B">
        <w:rPr>
          <w:rStyle w:val="libAlaemChar"/>
          <w:rFonts w:hint="cs"/>
          <w:rtl/>
        </w:rPr>
        <w:t>(</w:t>
      </w:r>
      <w:r w:rsidRPr="003B24F9">
        <w:rPr>
          <w:rStyle w:val="libAieChar"/>
          <w:rFonts w:hint="cs"/>
          <w:rtl/>
        </w:rPr>
        <w:t>عِلْمُها عند ربِّي في كتاب</w:t>
      </w:r>
      <w:r w:rsidR="00E9799C" w:rsidRPr="00B36E3B">
        <w:rPr>
          <w:rStyle w:val="libAlaemChar"/>
          <w:rFonts w:hint="cs"/>
          <w:rtl/>
        </w:rPr>
        <w:t>)</w:t>
      </w:r>
      <w:r w:rsidRPr="003B24F9">
        <w:rPr>
          <w:rFonts w:hint="cs"/>
          <w:rtl/>
        </w:rPr>
        <w:t xml:space="preserve"> </w:t>
      </w:r>
      <w:r w:rsidRPr="00E9799C">
        <w:rPr>
          <w:rStyle w:val="libFootnotenumChar"/>
          <w:rFonts w:hint="cs"/>
          <w:rtl/>
        </w:rPr>
        <w:t>(7)</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وإنّ العرب كانوا يُجِلُّون الكتّاب</w:t>
      </w:r>
      <w:r w:rsidR="00E9799C" w:rsidRPr="003B24F9">
        <w:rPr>
          <w:rFonts w:hint="cs"/>
          <w:rtl/>
        </w:rPr>
        <w:t>،</w:t>
      </w:r>
      <w:r w:rsidRPr="003B24F9">
        <w:rPr>
          <w:rFonts w:hint="cs"/>
          <w:rtl/>
        </w:rPr>
        <w:t xml:space="preserve"> ويميلون إلى الكتابة</w:t>
      </w:r>
      <w:r w:rsidR="00E9799C" w:rsidRPr="003B24F9">
        <w:rPr>
          <w:rFonts w:hint="cs"/>
          <w:rtl/>
        </w:rPr>
        <w:t>،</w:t>
      </w:r>
      <w:r w:rsidRPr="003B24F9">
        <w:rPr>
          <w:rFonts w:hint="cs"/>
          <w:rtl/>
        </w:rPr>
        <w:t xml:space="preserve"> وقد ذكر ابن حبيب البغداديّ قائمة بأسماء الأشراف المتعلّمين وفقهائهم في العصر الجاهليّ وصدر الإسلام </w:t>
      </w:r>
      <w:r w:rsidRPr="00E9799C">
        <w:rPr>
          <w:rStyle w:val="libFootnotenumChar"/>
          <w:rFonts w:hint="cs"/>
          <w:rtl/>
        </w:rPr>
        <w:t>(8)</w:t>
      </w:r>
      <w:r w:rsidR="00E9799C" w:rsidRPr="003B24F9">
        <w:rPr>
          <w:rFonts w:hint="cs"/>
          <w:rtl/>
        </w:rPr>
        <w:t>.</w:t>
      </w:r>
    </w:p>
    <w:p w:rsidR="000966EE" w:rsidRPr="00895DAB" w:rsidRDefault="000966EE" w:rsidP="00E9799C">
      <w:pPr>
        <w:pStyle w:val="libNormal"/>
        <w:rPr>
          <w:rtl/>
        </w:rPr>
      </w:pPr>
      <w:r w:rsidRPr="003B24F9">
        <w:rPr>
          <w:rFonts w:hint="cs"/>
          <w:rtl/>
        </w:rPr>
        <w:t>قال ابن سعد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كان الكامل عندهم في الجاهليّة وأوّل الإسلام</w:t>
      </w:r>
      <w:r w:rsidR="00E9799C" w:rsidRPr="003B24F9">
        <w:rPr>
          <w:rFonts w:hint="cs"/>
          <w:rtl/>
        </w:rPr>
        <w:t>:</w:t>
      </w:r>
      <w:r w:rsidRPr="003B24F9">
        <w:rPr>
          <w:rFonts w:hint="cs"/>
          <w:rtl/>
        </w:rPr>
        <w:t xml:space="preserve"> الذي يكتب بالعربيّة</w:t>
      </w:r>
      <w:r w:rsidR="00E9799C" w:rsidRPr="003B24F9">
        <w:rPr>
          <w:rFonts w:hint="cs"/>
          <w:rtl/>
        </w:rPr>
        <w:t>،</w:t>
      </w:r>
      <w:r w:rsidRPr="003B24F9">
        <w:rPr>
          <w:rFonts w:hint="cs"/>
          <w:rtl/>
        </w:rPr>
        <w:t xml:space="preserve"> ويُحسن العوم والرمي</w:t>
      </w:r>
      <w:r w:rsidR="00E9799C" w:rsidRPr="003B24F9">
        <w:rPr>
          <w:rFonts w:hint="cs"/>
          <w:rtl/>
        </w:rPr>
        <w:t>)</w:t>
      </w:r>
      <w:r w:rsidRPr="003B24F9">
        <w:rPr>
          <w:rFonts w:hint="cs"/>
          <w:rtl/>
        </w:rPr>
        <w:t xml:space="preserve"> </w:t>
      </w:r>
      <w:r w:rsidRPr="00E9799C">
        <w:rPr>
          <w:rStyle w:val="libFootnotenumChar"/>
          <w:rFonts w:hint="cs"/>
          <w:rtl/>
        </w:rPr>
        <w:t>(9)</w:t>
      </w:r>
      <w:r w:rsidR="00E9799C" w:rsidRPr="003B24F9">
        <w:rPr>
          <w:rFonts w:hint="cs"/>
          <w:rtl/>
        </w:rPr>
        <w:t>.</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53 باب كتابة العلم ح 112 و 6</w:t>
      </w:r>
      <w:r w:rsidR="00E9799C" w:rsidRPr="003B24F9">
        <w:rPr>
          <w:rFonts w:hint="cs"/>
          <w:rtl/>
        </w:rPr>
        <w:t>:</w:t>
      </w:r>
      <w:r w:rsidRPr="003B24F9">
        <w:rPr>
          <w:rFonts w:hint="cs"/>
          <w:rtl/>
        </w:rPr>
        <w:t xml:space="preserve"> 2522</w:t>
      </w:r>
      <w:r w:rsidR="00E9799C" w:rsidRPr="003B24F9">
        <w:rPr>
          <w:rFonts w:hint="cs"/>
          <w:rtl/>
        </w:rPr>
        <w:t>،</w:t>
      </w:r>
      <w:r w:rsidRPr="003B24F9">
        <w:rPr>
          <w:rFonts w:hint="cs"/>
          <w:rtl/>
        </w:rPr>
        <w:t xml:space="preserve"> باب من قتل له قتيل فهو بخير النظرين ح 6486</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تاريخ الفقه الإسلاميّ</w:t>
      </w:r>
      <w:r w:rsidR="00E9799C" w:rsidRPr="003B24F9">
        <w:rPr>
          <w:rFonts w:hint="cs"/>
          <w:rtl/>
        </w:rPr>
        <w:t>،</w:t>
      </w:r>
      <w:r w:rsidRPr="003B24F9">
        <w:rPr>
          <w:rFonts w:hint="cs"/>
          <w:rtl/>
        </w:rPr>
        <w:t xml:space="preserve"> للدكتور محمّد يوسف</w:t>
      </w:r>
      <w:r w:rsidR="00E9799C" w:rsidRPr="003B24F9">
        <w:rPr>
          <w:rFonts w:hint="cs"/>
          <w:rtl/>
        </w:rPr>
        <w:t>:</w:t>
      </w:r>
      <w:r w:rsidRPr="003B24F9">
        <w:rPr>
          <w:rFonts w:hint="cs"/>
          <w:rtl/>
        </w:rPr>
        <w:t xml:space="preserve"> 173</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(3) القلم</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(4) العلق</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(5) البقرة</w:t>
      </w:r>
      <w:r w:rsidR="00E9799C" w:rsidRPr="003B24F9">
        <w:rPr>
          <w:rFonts w:hint="cs"/>
          <w:rtl/>
        </w:rPr>
        <w:t>:</w:t>
      </w:r>
      <w:r w:rsidRPr="003B24F9">
        <w:rPr>
          <w:rFonts w:hint="cs"/>
          <w:rtl/>
        </w:rPr>
        <w:t xml:space="preserve"> 282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(6) البقرة</w:t>
      </w:r>
      <w:r w:rsidR="00E9799C" w:rsidRPr="003B24F9">
        <w:rPr>
          <w:rFonts w:hint="cs"/>
          <w:rtl/>
        </w:rPr>
        <w:t>:</w:t>
      </w:r>
      <w:r w:rsidRPr="003B24F9">
        <w:rPr>
          <w:rFonts w:hint="cs"/>
          <w:rtl/>
        </w:rPr>
        <w:t xml:space="preserve"> 282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(7) طه</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(8) انظر المحبر</w:t>
      </w:r>
      <w:r w:rsidR="00E9799C" w:rsidRPr="003B24F9">
        <w:rPr>
          <w:rFonts w:hint="cs"/>
          <w:rtl/>
        </w:rPr>
        <w:t>:</w:t>
      </w:r>
      <w:r w:rsidRPr="003B24F9">
        <w:rPr>
          <w:rFonts w:hint="cs"/>
          <w:rtl/>
        </w:rPr>
        <w:t xml:space="preserve"> 475 - 477</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(9) الطبقات الكبرى 3</w:t>
      </w:r>
      <w:r w:rsidR="00E9799C" w:rsidRPr="003B24F9">
        <w:rPr>
          <w:rFonts w:hint="cs"/>
          <w:rtl/>
        </w:rPr>
        <w:t>:</w:t>
      </w:r>
      <w:r w:rsidRPr="003B24F9">
        <w:rPr>
          <w:rFonts w:hint="cs"/>
          <w:rtl/>
        </w:rPr>
        <w:t xml:space="preserve"> 542</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وفي مكّة </w:t>
      </w:r>
      <w:r w:rsidRPr="00E9799C">
        <w:rPr>
          <w:rStyle w:val="libFootnotenumChar"/>
          <w:rFonts w:hint="cs"/>
          <w:rtl/>
        </w:rPr>
        <w:t>(1)</w:t>
      </w:r>
      <w:r w:rsidRPr="003B24F9">
        <w:rPr>
          <w:rFonts w:hint="cs"/>
          <w:rtl/>
        </w:rPr>
        <w:t xml:space="preserve"> والمدينة </w:t>
      </w:r>
      <w:r w:rsidRPr="00E9799C">
        <w:rPr>
          <w:rStyle w:val="libFootnotenumChar"/>
          <w:rFonts w:hint="cs"/>
          <w:rtl/>
        </w:rPr>
        <w:t>(2)</w:t>
      </w:r>
      <w:r w:rsidRPr="003B24F9">
        <w:rPr>
          <w:rFonts w:hint="cs"/>
          <w:rtl/>
        </w:rPr>
        <w:t xml:space="preserve"> والطائف </w:t>
      </w:r>
      <w:r w:rsidRPr="00E9799C">
        <w:rPr>
          <w:rStyle w:val="libFootnotenumChar"/>
          <w:rFonts w:hint="cs"/>
          <w:rtl/>
        </w:rPr>
        <w:t>(3)</w:t>
      </w:r>
      <w:r w:rsidRPr="003B24F9">
        <w:rPr>
          <w:rFonts w:hint="cs"/>
          <w:rtl/>
        </w:rPr>
        <w:t xml:space="preserve"> والأنبار </w:t>
      </w:r>
      <w:r w:rsidRPr="00E9799C">
        <w:rPr>
          <w:rStyle w:val="libFootnotenumChar"/>
          <w:rFonts w:hint="cs"/>
          <w:rtl/>
        </w:rPr>
        <w:t>(4)</w:t>
      </w:r>
      <w:r w:rsidRPr="003B24F9">
        <w:rPr>
          <w:rFonts w:hint="cs"/>
          <w:rtl/>
        </w:rPr>
        <w:t xml:space="preserve"> والحيرة </w:t>
      </w:r>
      <w:r w:rsidRPr="00E9799C">
        <w:rPr>
          <w:rStyle w:val="libFootnotenumChar"/>
          <w:rFonts w:hint="cs"/>
          <w:rtl/>
        </w:rPr>
        <w:t>(5)</w:t>
      </w:r>
      <w:r w:rsidRPr="003B24F9">
        <w:rPr>
          <w:rFonts w:hint="cs"/>
          <w:rtl/>
        </w:rPr>
        <w:t xml:space="preserve"> ودومة الجندل </w:t>
      </w:r>
      <w:r w:rsidRPr="00E9799C">
        <w:rPr>
          <w:rStyle w:val="libFootnotenumChar"/>
          <w:rFonts w:hint="cs"/>
          <w:rtl/>
        </w:rPr>
        <w:t>(6)</w:t>
      </w:r>
      <w:r w:rsidRPr="003B24F9">
        <w:rPr>
          <w:rFonts w:hint="cs"/>
          <w:rtl/>
        </w:rPr>
        <w:t xml:space="preserve"> كانت تعقد الكتاتيب للدراسة</w:t>
      </w:r>
      <w:r w:rsidR="00E9799C" w:rsidRPr="003B24F9">
        <w:rPr>
          <w:rFonts w:hint="cs"/>
          <w:rtl/>
        </w:rPr>
        <w:t>؛</w:t>
      </w:r>
      <w:r w:rsidRPr="003B24F9">
        <w:rPr>
          <w:rFonts w:hint="cs"/>
          <w:rtl/>
        </w:rPr>
        <w:t xml:space="preserve"> وجاء عن رسول الله صلّى الله عليه وآله أنّه أنشأ في مسجده صُفّة كان عبد الله بن سعيد بن العاص يعلِّم فيها الراغبين الكتابة والخطّ </w:t>
      </w:r>
      <w:r w:rsidRPr="00E9799C">
        <w:rPr>
          <w:rStyle w:val="libFootnotenumChar"/>
          <w:rFonts w:hint="cs"/>
          <w:rtl/>
        </w:rPr>
        <w:t>(7)</w:t>
      </w:r>
      <w:r w:rsidR="00E9799C" w:rsidRPr="003B24F9">
        <w:rPr>
          <w:rFonts w:hint="cs"/>
          <w:rtl/>
        </w:rPr>
        <w:t>.</w:t>
      </w:r>
    </w:p>
    <w:p w:rsidR="000966EE" w:rsidRDefault="000966EE" w:rsidP="00E9799C">
      <w:pPr>
        <w:pStyle w:val="libNormal"/>
        <w:rPr>
          <w:rtl/>
        </w:rPr>
      </w:pPr>
      <w:r w:rsidRPr="003B24F9">
        <w:rPr>
          <w:rFonts w:hint="cs"/>
          <w:rtl/>
        </w:rPr>
        <w:t>قال الدكتور أحمد أمين</w:t>
      </w:r>
      <w:r w:rsidR="00E9799C" w:rsidRPr="003B24F9">
        <w:rPr>
          <w:rFonts w:hint="cs"/>
          <w:rtl/>
        </w:rPr>
        <w:t>:</w:t>
      </w:r>
      <w:r w:rsidRPr="003B24F9">
        <w:rPr>
          <w:rFonts w:hint="cs"/>
          <w:rtl/>
        </w:rPr>
        <w:t xml:space="preserve"> إنّ الأمّيّة لم تكن متفشّية بين العرب بالشكل الذي يتصوّره بعض الكتّاب والمستشرقين</w:t>
      </w:r>
      <w:r w:rsidR="00E9799C" w:rsidRPr="003B24F9">
        <w:rPr>
          <w:rFonts w:hint="cs"/>
          <w:rtl/>
        </w:rPr>
        <w:t>،</w:t>
      </w:r>
      <w:r w:rsidRPr="003B24F9">
        <w:rPr>
          <w:rFonts w:hint="cs"/>
          <w:rtl/>
        </w:rPr>
        <w:t xml:space="preserve"> وبخاصّة عرب الحيرة وبادية الشام</w:t>
      </w:r>
      <w:r w:rsidR="00E9799C" w:rsidRPr="003B24F9">
        <w:rPr>
          <w:rFonts w:hint="cs"/>
          <w:rtl/>
        </w:rPr>
        <w:t>؛</w:t>
      </w:r>
      <w:r w:rsidRPr="003B24F9">
        <w:rPr>
          <w:rFonts w:hint="cs"/>
          <w:rtl/>
        </w:rPr>
        <w:t xml:space="preserve"> لأنّهم عاشوا زمناً طويلاً مع جيرانهم الفرس والروم</w:t>
      </w:r>
      <w:r w:rsidR="00E9799C" w:rsidRPr="003B24F9">
        <w:rPr>
          <w:rFonts w:hint="cs"/>
          <w:rtl/>
        </w:rPr>
        <w:t>،</w:t>
      </w:r>
      <w:r w:rsidRPr="003B24F9">
        <w:rPr>
          <w:rFonts w:hint="cs"/>
          <w:rtl/>
        </w:rPr>
        <w:t xml:space="preserve"> وبحكم الظروف التي كانت تحيط بهم والمراحل التي مرّوا بها مع تلك الأمم المتحضّرة</w:t>
      </w:r>
      <w:r w:rsidR="00E9799C" w:rsidRPr="003B24F9">
        <w:rPr>
          <w:rFonts w:hint="cs"/>
          <w:rtl/>
        </w:rPr>
        <w:t>،</w:t>
      </w:r>
      <w:r w:rsidRPr="003B24F9">
        <w:rPr>
          <w:rFonts w:hint="cs"/>
          <w:rtl/>
        </w:rPr>
        <w:t xml:space="preserve"> ليس من البعيد عليهم أن يتعلّموا الكتابة</w:t>
      </w:r>
      <w:r w:rsidR="00E9799C" w:rsidRPr="003B24F9">
        <w:rPr>
          <w:rFonts w:hint="cs"/>
          <w:rtl/>
        </w:rPr>
        <w:t>،</w:t>
      </w:r>
      <w:r w:rsidRPr="003B24F9">
        <w:rPr>
          <w:rFonts w:hint="cs"/>
          <w:rtl/>
        </w:rPr>
        <w:t xml:space="preserve"> وأن يأخذوا عنهم العلوم والعادات التي تمسّ حياتهم وتسهل لهم سبل العيش والحياة الحرّة الكريمة </w:t>
      </w:r>
      <w:r w:rsidRPr="00E9799C">
        <w:rPr>
          <w:rStyle w:val="libFootnotenumChar"/>
          <w:rFonts w:hint="cs"/>
          <w:rtl/>
        </w:rPr>
        <w:t>(8)</w:t>
      </w:r>
      <w:r w:rsidR="00E9799C" w:rsidRPr="003B24F9">
        <w:rPr>
          <w:rFonts w:hint="cs"/>
          <w:rtl/>
        </w:rPr>
        <w:t>.</w:t>
      </w:r>
    </w:p>
    <w:p w:rsidR="000966EE" w:rsidRDefault="000966EE" w:rsidP="00E9799C">
      <w:pPr>
        <w:pStyle w:val="libNormal"/>
        <w:rPr>
          <w:rtl/>
        </w:rPr>
      </w:pPr>
      <w:r w:rsidRPr="003B24F9">
        <w:rPr>
          <w:rFonts w:hint="cs"/>
          <w:rtl/>
        </w:rPr>
        <w:t>فإذا كان القرآن يشرّع الكتابة والتدوين</w:t>
      </w:r>
      <w:r w:rsidR="00E9799C" w:rsidRPr="003B24F9">
        <w:rPr>
          <w:rFonts w:hint="cs"/>
          <w:rtl/>
        </w:rPr>
        <w:t>،</w:t>
      </w:r>
      <w:r w:rsidRPr="003B24F9">
        <w:rPr>
          <w:rFonts w:hint="cs"/>
          <w:rtl/>
        </w:rPr>
        <w:t xml:space="preserve"> والسنّة تُعنى بأمرهما حتّى تجعل فداء أسرى بدر من المشركين في مقابل تعليم كلّ واحد منهم عشرة من أولاد المسلمين القراءة والكتابة </w:t>
      </w:r>
      <w:r w:rsidRPr="00E9799C">
        <w:rPr>
          <w:rStyle w:val="libFootnotenumChar"/>
          <w:rFonts w:hint="cs"/>
          <w:rtl/>
        </w:rPr>
        <w:t>(9)</w:t>
      </w:r>
      <w:r w:rsidR="00E9799C" w:rsidRPr="003B24F9">
        <w:rPr>
          <w:rFonts w:hint="cs"/>
          <w:rtl/>
        </w:rPr>
        <w:t>،</w:t>
      </w:r>
      <w:r w:rsidRPr="003B24F9">
        <w:rPr>
          <w:rFonts w:hint="cs"/>
          <w:rtl/>
        </w:rPr>
        <w:t xml:space="preserve"> فلا معنى إذَن للقول بمنع تدوين السنّة الشريفة من قبل رسول الله‏ صلّى الله عليه وآله</w:t>
      </w:r>
      <w:r w:rsidR="00E9799C" w:rsidRPr="003B24F9">
        <w:rPr>
          <w:rFonts w:hint="cs"/>
          <w:rtl/>
        </w:rPr>
        <w:t>.</w:t>
      </w:r>
      <w:r w:rsidRPr="003B24F9">
        <w:rPr>
          <w:rFonts w:hint="cs"/>
          <w:rtl/>
        </w:rPr>
        <w:t xml:space="preserve"> </w:t>
      </w:r>
    </w:p>
    <w:p w:rsidR="000966EE" w:rsidRPr="00895DAB" w:rsidRDefault="000966EE" w:rsidP="00E9799C">
      <w:pPr>
        <w:pStyle w:val="libNormal"/>
        <w:rPr>
          <w:rtl/>
        </w:rPr>
      </w:pPr>
      <w:r w:rsidRPr="003B24F9">
        <w:rPr>
          <w:rFonts w:hint="cs"/>
          <w:rtl/>
        </w:rPr>
        <w:t>ثمّ ألا يلفت أنظارنا السيرة العامة لرسول الله صلّى الله عليه وآله في الحثّ على الثقافة والفكر والتعليم</w:t>
      </w:r>
      <w:r w:rsidR="00E9799C" w:rsidRPr="003B24F9">
        <w:rPr>
          <w:rFonts w:hint="cs"/>
          <w:rtl/>
        </w:rPr>
        <w:t>؟</w:t>
      </w:r>
      <w:r w:rsidRPr="003B24F9">
        <w:rPr>
          <w:rFonts w:hint="cs"/>
          <w:rtl/>
        </w:rPr>
        <w:t>! ومن ذلك عتاب الرسول لأقوام</w:t>
      </w:r>
      <w:r w:rsidR="00E9799C" w:rsidRPr="003B24F9">
        <w:rPr>
          <w:rFonts w:hint="cs"/>
          <w:rtl/>
        </w:rPr>
        <w:t>،</w:t>
      </w:r>
      <w:r w:rsidRPr="003B24F9">
        <w:rPr>
          <w:rFonts w:hint="cs"/>
          <w:rtl/>
        </w:rPr>
        <w:t xml:space="preserve"> وقوله لهم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ما بال أقوام لا يُفَقّهون جيرانهم</w:t>
      </w:r>
      <w:r w:rsidR="00E9799C" w:rsidRPr="00B36E3B">
        <w:rPr>
          <w:rStyle w:val="libBold2Char"/>
          <w:rFonts w:hint="cs"/>
          <w:rtl/>
        </w:rPr>
        <w:t>،</w:t>
      </w:r>
      <w:r w:rsidRPr="00B36E3B">
        <w:rPr>
          <w:rStyle w:val="libBold2Char"/>
          <w:rFonts w:hint="cs"/>
          <w:rtl/>
        </w:rPr>
        <w:t xml:space="preserve"> ولا يعلّمونهم ولا يعظونهم</w:t>
      </w:r>
      <w:r w:rsidR="00E9799C" w:rsidRPr="00B36E3B">
        <w:rPr>
          <w:rStyle w:val="libBold2Char"/>
          <w:rFonts w:hint="cs"/>
          <w:rtl/>
        </w:rPr>
        <w:t>،</w:t>
      </w:r>
      <w:r w:rsidRPr="00B36E3B">
        <w:rPr>
          <w:rStyle w:val="libBold2Char"/>
          <w:rFonts w:hint="cs"/>
          <w:rtl/>
        </w:rPr>
        <w:t xml:space="preserve"> ولا يأمرونهم ولا ينهونهم</w:t>
      </w:r>
      <w:r w:rsidR="00E9799C" w:rsidRPr="00B36E3B">
        <w:rPr>
          <w:rStyle w:val="libBold2Char"/>
          <w:rFonts w:hint="cs"/>
          <w:rtl/>
        </w:rPr>
        <w:t>؟</w:t>
      </w:r>
      <w:r w:rsidRPr="00B36E3B">
        <w:rPr>
          <w:rStyle w:val="libBold2Char"/>
          <w:rFonts w:hint="cs"/>
          <w:rtl/>
        </w:rPr>
        <w:t>! وما بال أقوام لا يتعلّمون من جيرانهم ولا يتفقّهون ولا يتّعظون</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3B24F9">
        <w:rPr>
          <w:rFonts w:hint="cs"/>
          <w:rtl/>
        </w:rPr>
        <w:t xml:space="preserve"> </w:t>
      </w:r>
      <w:r w:rsidRPr="003B24F9">
        <w:rPr>
          <w:rStyle w:val="libFootnotenumChar"/>
          <w:rFonts w:hint="cs"/>
          <w:rtl/>
        </w:rPr>
        <w:t>(10)</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3: 522</w:t>
      </w:r>
      <w:r w:rsidR="00E9799C" w:rsidRPr="003B24F9">
        <w:rPr>
          <w:rFonts w:hint="cs"/>
          <w:rtl/>
        </w:rPr>
        <w:t>،</w:t>
      </w:r>
      <w:r w:rsidRPr="003B24F9">
        <w:rPr>
          <w:rFonts w:hint="cs"/>
          <w:rtl/>
        </w:rPr>
        <w:t xml:space="preserve"> والقصد والأمم لابن عبد البرّ</w:t>
      </w:r>
      <w:r w:rsidR="00E9799C" w:rsidRPr="003B24F9">
        <w:rPr>
          <w:rFonts w:hint="cs"/>
          <w:rtl/>
        </w:rPr>
        <w:t>:</w:t>
      </w:r>
      <w:r w:rsidRPr="003B24F9">
        <w:rPr>
          <w:rFonts w:hint="cs"/>
          <w:rtl/>
        </w:rPr>
        <w:t xml:space="preserve"> 22</w:t>
      </w:r>
      <w:r w:rsidR="00E9799C" w:rsidRPr="003B24F9">
        <w:rPr>
          <w:rFonts w:hint="cs"/>
          <w:rtl/>
        </w:rPr>
        <w:t>.</w:t>
      </w:r>
    </w:p>
    <w:p w:rsidR="000966EE" w:rsidRPr="003B24F9" w:rsidRDefault="000966EE" w:rsidP="003B24F9">
      <w:pPr>
        <w:pStyle w:val="libFootnote0"/>
        <w:rPr>
          <w:rtl/>
        </w:rPr>
      </w:pPr>
      <w:r w:rsidRPr="003B24F9">
        <w:rPr>
          <w:rFonts w:hint="cs"/>
          <w:rtl/>
        </w:rPr>
        <w:t>(2) فتوح البلدان</w:t>
      </w:r>
      <w:r w:rsidR="00E9799C" w:rsidRPr="003B24F9">
        <w:rPr>
          <w:rFonts w:hint="cs"/>
          <w:rtl/>
        </w:rPr>
        <w:t>،</w:t>
      </w:r>
      <w:r w:rsidRPr="003B24F9">
        <w:rPr>
          <w:rFonts w:hint="cs"/>
          <w:rtl/>
        </w:rPr>
        <w:t xml:space="preserve"> للبلاذريّ</w:t>
      </w:r>
      <w:r w:rsidR="00E9799C" w:rsidRPr="003B24F9">
        <w:rPr>
          <w:rFonts w:hint="cs"/>
          <w:rtl/>
        </w:rPr>
        <w:t>:</w:t>
      </w:r>
      <w:r w:rsidRPr="003B24F9">
        <w:rPr>
          <w:rFonts w:hint="cs"/>
          <w:rtl/>
        </w:rPr>
        <w:t xml:space="preserve"> 583 ح 1113</w:t>
      </w:r>
      <w:r w:rsidR="00E9799C" w:rsidRPr="003B24F9">
        <w:rPr>
          <w:rFonts w:hint="cs"/>
          <w:rtl/>
        </w:rPr>
        <w:t>،</w:t>
      </w:r>
      <w:r w:rsidRPr="003B24F9">
        <w:rPr>
          <w:rFonts w:hint="cs"/>
          <w:rtl/>
        </w:rPr>
        <w:t xml:space="preserve"> وانظر الطبقات الكبرى 3: 450 و 465</w:t>
      </w:r>
      <w:r w:rsidR="00E9799C" w:rsidRPr="003B24F9">
        <w:rPr>
          <w:rFonts w:hint="cs"/>
          <w:rtl/>
        </w:rPr>
        <w:t>.</w:t>
      </w:r>
    </w:p>
    <w:p w:rsidR="000966EE" w:rsidRPr="003B24F9" w:rsidRDefault="000966EE" w:rsidP="003B24F9">
      <w:pPr>
        <w:pStyle w:val="libFootnote0"/>
        <w:rPr>
          <w:rtl/>
        </w:rPr>
      </w:pPr>
      <w:r w:rsidRPr="003B24F9">
        <w:rPr>
          <w:rFonts w:hint="cs"/>
          <w:rtl/>
        </w:rPr>
        <w:t>(3) فتوح البلدان</w:t>
      </w:r>
      <w:r w:rsidR="00E9799C" w:rsidRPr="003B24F9">
        <w:rPr>
          <w:rFonts w:hint="cs"/>
          <w:rtl/>
        </w:rPr>
        <w:t>،</w:t>
      </w:r>
      <w:r w:rsidRPr="003B24F9">
        <w:rPr>
          <w:rFonts w:hint="cs"/>
          <w:rtl/>
        </w:rPr>
        <w:t xml:space="preserve"> للبلاذريّ</w:t>
      </w:r>
      <w:r w:rsidR="00E9799C" w:rsidRPr="003B24F9">
        <w:rPr>
          <w:rFonts w:hint="cs"/>
          <w:rtl/>
        </w:rPr>
        <w:t>:</w:t>
      </w:r>
      <w:r w:rsidRPr="003B24F9">
        <w:rPr>
          <w:rFonts w:hint="cs"/>
          <w:rtl/>
        </w:rPr>
        <w:t xml:space="preserve"> 579</w:t>
      </w:r>
      <w:r w:rsidR="00E9799C" w:rsidRPr="003B24F9">
        <w:rPr>
          <w:rFonts w:hint="cs"/>
          <w:rtl/>
        </w:rPr>
        <w:t>،</w:t>
      </w:r>
      <w:r w:rsidRPr="003B24F9">
        <w:rPr>
          <w:rFonts w:hint="cs"/>
          <w:rtl/>
        </w:rPr>
        <w:t xml:space="preserve"> ح 1103</w:t>
      </w:r>
      <w:r w:rsidR="00E9799C" w:rsidRPr="003B24F9">
        <w:rPr>
          <w:rFonts w:hint="cs"/>
          <w:rtl/>
        </w:rPr>
        <w:t>.</w:t>
      </w:r>
    </w:p>
    <w:p w:rsidR="000966EE" w:rsidRPr="003B24F9" w:rsidRDefault="000966EE" w:rsidP="003B24F9">
      <w:pPr>
        <w:pStyle w:val="libFootnote0"/>
        <w:rPr>
          <w:rtl/>
        </w:rPr>
      </w:pPr>
      <w:r w:rsidRPr="003B24F9">
        <w:rPr>
          <w:rFonts w:hint="cs"/>
          <w:rtl/>
        </w:rPr>
        <w:t>(4) عيون الأخبار 1: 43</w:t>
      </w:r>
      <w:r w:rsidR="00E9799C" w:rsidRPr="003B24F9">
        <w:rPr>
          <w:rFonts w:hint="cs"/>
          <w:rtl/>
        </w:rPr>
        <w:t>،</w:t>
      </w:r>
      <w:r w:rsidRPr="003B24F9">
        <w:rPr>
          <w:rFonts w:hint="cs"/>
          <w:rtl/>
        </w:rPr>
        <w:t xml:space="preserve"> القصد والأمم</w:t>
      </w:r>
      <w:r w:rsidR="00E9799C" w:rsidRPr="003B24F9">
        <w:rPr>
          <w:rFonts w:hint="cs"/>
          <w:rtl/>
        </w:rPr>
        <w:t>:</w:t>
      </w:r>
      <w:r w:rsidRPr="003B24F9">
        <w:rPr>
          <w:rFonts w:hint="cs"/>
          <w:rtl/>
        </w:rPr>
        <w:t xml:space="preserve"> 22</w:t>
      </w:r>
      <w:r w:rsidR="00E9799C" w:rsidRPr="003B24F9">
        <w:rPr>
          <w:rFonts w:hint="cs"/>
          <w:rtl/>
        </w:rPr>
        <w:t>،</w:t>
      </w:r>
      <w:r w:rsidRPr="003B24F9">
        <w:rPr>
          <w:rFonts w:hint="cs"/>
          <w:rtl/>
        </w:rPr>
        <w:t xml:space="preserve"> أبجد العلوم 2: 265</w:t>
      </w:r>
      <w:r w:rsidR="00E9799C" w:rsidRPr="003B24F9">
        <w:rPr>
          <w:rFonts w:hint="cs"/>
          <w:rtl/>
        </w:rPr>
        <w:t>.</w:t>
      </w:r>
    </w:p>
    <w:p w:rsidR="000966EE" w:rsidRPr="003B24F9" w:rsidRDefault="000966EE" w:rsidP="003B24F9">
      <w:pPr>
        <w:pStyle w:val="libFootnote0"/>
        <w:rPr>
          <w:rtl/>
        </w:rPr>
      </w:pPr>
      <w:r w:rsidRPr="003B24F9">
        <w:rPr>
          <w:rFonts w:hint="cs"/>
          <w:rtl/>
        </w:rPr>
        <w:t>(5) فتوح البلدان</w:t>
      </w:r>
      <w:r w:rsidR="00E9799C" w:rsidRPr="003B24F9">
        <w:rPr>
          <w:rFonts w:hint="cs"/>
          <w:rtl/>
        </w:rPr>
        <w:t>:</w:t>
      </w:r>
      <w:r w:rsidRPr="003B24F9">
        <w:rPr>
          <w:rFonts w:hint="cs"/>
          <w:rtl/>
        </w:rPr>
        <w:t xml:space="preserve"> 579</w:t>
      </w:r>
      <w:r w:rsidR="00E9799C" w:rsidRPr="003B24F9">
        <w:rPr>
          <w:rFonts w:hint="cs"/>
          <w:rtl/>
        </w:rPr>
        <w:t>،</w:t>
      </w:r>
      <w:r w:rsidRPr="003B24F9">
        <w:rPr>
          <w:rFonts w:hint="cs"/>
          <w:rtl/>
        </w:rPr>
        <w:t xml:space="preserve"> ح 1103</w:t>
      </w:r>
      <w:r w:rsidR="00E9799C" w:rsidRPr="003B24F9">
        <w:rPr>
          <w:rFonts w:hint="cs"/>
          <w:rtl/>
        </w:rPr>
        <w:t>،</w:t>
      </w:r>
      <w:r w:rsidRPr="003B24F9">
        <w:rPr>
          <w:rFonts w:hint="cs"/>
          <w:rtl/>
        </w:rPr>
        <w:t xml:space="preserve"> القصد والأمم</w:t>
      </w:r>
      <w:r w:rsidR="00E9799C" w:rsidRPr="003B24F9">
        <w:rPr>
          <w:rFonts w:hint="cs"/>
          <w:rtl/>
        </w:rPr>
        <w:t>:</w:t>
      </w:r>
      <w:r w:rsidRPr="003B24F9">
        <w:rPr>
          <w:rFonts w:hint="cs"/>
          <w:rtl/>
        </w:rPr>
        <w:t xml:space="preserve"> 22</w:t>
      </w:r>
      <w:r w:rsidR="00E9799C" w:rsidRPr="003B24F9">
        <w:rPr>
          <w:rFonts w:hint="cs"/>
          <w:rtl/>
        </w:rPr>
        <w:t>،</w:t>
      </w:r>
      <w:r w:rsidRPr="003B24F9">
        <w:rPr>
          <w:rFonts w:hint="cs"/>
          <w:rtl/>
        </w:rPr>
        <w:t xml:space="preserve"> أبجد العلوم 1: 158</w:t>
      </w:r>
      <w:r w:rsidR="00E9799C" w:rsidRPr="003B24F9">
        <w:rPr>
          <w:rFonts w:hint="cs"/>
          <w:rtl/>
        </w:rPr>
        <w:t>.</w:t>
      </w:r>
    </w:p>
    <w:p w:rsidR="000966EE" w:rsidRPr="003B24F9" w:rsidRDefault="000966EE" w:rsidP="003B24F9">
      <w:pPr>
        <w:pStyle w:val="libFootnote0"/>
        <w:rPr>
          <w:rtl/>
        </w:rPr>
      </w:pPr>
      <w:r w:rsidRPr="003B24F9">
        <w:rPr>
          <w:rFonts w:hint="cs"/>
          <w:rtl/>
        </w:rPr>
        <w:t>(6) المحبر</w:t>
      </w:r>
      <w:r w:rsidR="00E9799C" w:rsidRPr="003B24F9">
        <w:rPr>
          <w:rFonts w:hint="cs"/>
          <w:rtl/>
        </w:rPr>
        <w:t>:</w:t>
      </w:r>
      <w:r w:rsidRPr="003B24F9">
        <w:rPr>
          <w:rFonts w:hint="cs"/>
          <w:rtl/>
        </w:rPr>
        <w:t xml:space="preserve"> 475</w:t>
      </w:r>
      <w:r w:rsidR="00E9799C" w:rsidRPr="003B24F9">
        <w:rPr>
          <w:rFonts w:hint="cs"/>
          <w:rtl/>
        </w:rPr>
        <w:t>.</w:t>
      </w:r>
    </w:p>
    <w:p w:rsidR="000966EE" w:rsidRPr="003B24F9" w:rsidRDefault="000966EE" w:rsidP="003B24F9">
      <w:pPr>
        <w:pStyle w:val="libFootnote0"/>
        <w:rPr>
          <w:rtl/>
        </w:rPr>
      </w:pPr>
      <w:r w:rsidRPr="003B24F9">
        <w:rPr>
          <w:rFonts w:hint="cs"/>
          <w:rtl/>
        </w:rPr>
        <w:t>(7) انظر الاستيعاب</w:t>
      </w:r>
      <w:r w:rsidR="00E9799C" w:rsidRPr="003B24F9">
        <w:rPr>
          <w:rFonts w:hint="cs"/>
          <w:rtl/>
        </w:rPr>
        <w:t>،</w:t>
      </w:r>
      <w:r w:rsidRPr="003B24F9">
        <w:rPr>
          <w:rFonts w:hint="cs"/>
          <w:rtl/>
        </w:rPr>
        <w:t xml:space="preserve"> لابن عبد البرّ 3: 920</w:t>
      </w:r>
      <w:r w:rsidR="00E9799C" w:rsidRPr="003B24F9">
        <w:rPr>
          <w:rFonts w:hint="cs"/>
          <w:rtl/>
        </w:rPr>
        <w:t>،</w:t>
      </w:r>
      <w:r w:rsidRPr="003B24F9">
        <w:rPr>
          <w:rFonts w:hint="cs"/>
          <w:rtl/>
        </w:rPr>
        <w:t xml:space="preserve"> ت 1556</w:t>
      </w:r>
      <w:r w:rsidR="00E9799C" w:rsidRPr="003B24F9">
        <w:rPr>
          <w:rFonts w:hint="cs"/>
          <w:rtl/>
        </w:rPr>
        <w:t>،</w:t>
      </w:r>
      <w:r w:rsidRPr="003B24F9">
        <w:rPr>
          <w:rFonts w:hint="cs"/>
          <w:rtl/>
        </w:rPr>
        <w:t xml:space="preserve"> التحفة اللطيفة في تاريخ المدينة الشريفة 1: 47</w:t>
      </w:r>
      <w:r w:rsidR="00E9799C" w:rsidRPr="003B24F9">
        <w:rPr>
          <w:rFonts w:hint="cs"/>
          <w:rtl/>
        </w:rPr>
        <w:t>.</w:t>
      </w:r>
    </w:p>
    <w:p w:rsidR="000966EE" w:rsidRPr="003B24F9" w:rsidRDefault="000966EE" w:rsidP="003B24F9">
      <w:pPr>
        <w:pStyle w:val="libFootnote0"/>
        <w:rPr>
          <w:rtl/>
        </w:rPr>
      </w:pPr>
      <w:r w:rsidRPr="003B24F9">
        <w:rPr>
          <w:rFonts w:hint="cs"/>
          <w:rtl/>
        </w:rPr>
        <w:t>(8) فجر الإسلام</w:t>
      </w:r>
      <w:r w:rsidR="00E9799C" w:rsidRPr="003B24F9">
        <w:rPr>
          <w:rFonts w:hint="cs"/>
          <w:rtl/>
        </w:rPr>
        <w:t>:</w:t>
      </w:r>
      <w:r w:rsidRPr="003B24F9">
        <w:rPr>
          <w:rFonts w:hint="cs"/>
          <w:rtl/>
        </w:rPr>
        <w:t xml:space="preserve"> 13 - 14</w:t>
      </w:r>
      <w:r w:rsidR="00E9799C" w:rsidRPr="003B24F9">
        <w:rPr>
          <w:rFonts w:hint="cs"/>
          <w:rtl/>
        </w:rPr>
        <w:t>.</w:t>
      </w:r>
    </w:p>
    <w:p w:rsidR="000966EE" w:rsidRPr="003B24F9" w:rsidRDefault="000966EE" w:rsidP="003B24F9">
      <w:pPr>
        <w:pStyle w:val="libFootnote0"/>
        <w:rPr>
          <w:rtl/>
        </w:rPr>
      </w:pPr>
      <w:r w:rsidRPr="003B24F9">
        <w:rPr>
          <w:rFonts w:hint="cs"/>
          <w:rtl/>
        </w:rPr>
        <w:t>(9) الطبقات الكبرى 2: 22</w:t>
      </w:r>
      <w:r w:rsidR="00E9799C" w:rsidRPr="003B24F9">
        <w:rPr>
          <w:rFonts w:hint="cs"/>
          <w:rtl/>
        </w:rPr>
        <w:t>،</w:t>
      </w:r>
      <w:r w:rsidRPr="003B24F9">
        <w:rPr>
          <w:rFonts w:hint="cs"/>
          <w:rtl/>
        </w:rPr>
        <w:t xml:space="preserve"> انظر مسند أحمد 1: 247</w:t>
      </w:r>
      <w:r w:rsidR="00E9799C" w:rsidRPr="003B24F9">
        <w:rPr>
          <w:rFonts w:hint="cs"/>
          <w:rtl/>
        </w:rPr>
        <w:t>.</w:t>
      </w:r>
    </w:p>
    <w:p w:rsidR="000966EE" w:rsidRPr="003B24F9" w:rsidRDefault="000966EE" w:rsidP="003B24F9">
      <w:pPr>
        <w:pStyle w:val="libFootnote0"/>
        <w:rPr>
          <w:rtl/>
        </w:rPr>
      </w:pPr>
      <w:r w:rsidRPr="003B24F9">
        <w:rPr>
          <w:rFonts w:hint="cs"/>
          <w:rtl/>
        </w:rPr>
        <w:t>(10) الترغيب والترهيب 1: 71</w:t>
      </w:r>
      <w:r w:rsidR="00E9799C" w:rsidRPr="003B24F9">
        <w:rPr>
          <w:rFonts w:hint="cs"/>
          <w:rtl/>
        </w:rPr>
        <w:t>،</w:t>
      </w:r>
      <w:r w:rsidRPr="003B24F9">
        <w:rPr>
          <w:rFonts w:hint="cs"/>
          <w:rtl/>
        </w:rPr>
        <w:t xml:space="preserve"> مجمع الزوائد 1: 164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وقد سأل رسول الله صلّى الله عليه وآله وفد عبد القيس</w:t>
      </w:r>
      <w:r w:rsidR="00E9799C" w:rsidRPr="003B24F9">
        <w:rPr>
          <w:rFonts w:hint="cs"/>
          <w:rtl/>
        </w:rPr>
        <w:t>:</w:t>
      </w:r>
      <w:r w:rsidRPr="003B24F9">
        <w:rPr>
          <w:rFonts w:hint="cs"/>
          <w:rtl/>
        </w:rPr>
        <w:t xml:space="preserve"> </w:t>
      </w:r>
      <w:r w:rsidR="00E9799C" w:rsidRPr="003B24F9">
        <w:rPr>
          <w:rFonts w:hint="cs"/>
          <w:rtl/>
        </w:rPr>
        <w:t>(</w:t>
      </w:r>
      <w:r w:rsidRPr="00B36E3B">
        <w:rPr>
          <w:rStyle w:val="libBold2Char"/>
          <w:rFonts w:hint="cs"/>
          <w:rtl/>
        </w:rPr>
        <w:t>كيف رأيتم كرامة إخوانكم لكم وضيافتهم إيّاكم</w:t>
      </w:r>
      <w:r w:rsidR="00E9799C" w:rsidRPr="00B36E3B">
        <w:rPr>
          <w:rStyle w:val="libBold2Cha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خير إخوان</w:t>
      </w:r>
      <w:r w:rsidR="00E9799C" w:rsidRPr="00E9799C">
        <w:rPr>
          <w:rFonts w:hint="cs"/>
          <w:rtl/>
        </w:rPr>
        <w:t>،</w:t>
      </w:r>
      <w:r w:rsidRPr="00E9799C">
        <w:rPr>
          <w:rFonts w:hint="cs"/>
          <w:rtl/>
        </w:rPr>
        <w:t xml:space="preserve"> ألانُوا فراشنا</w:t>
      </w:r>
      <w:r w:rsidR="00E9799C" w:rsidRPr="00E9799C">
        <w:rPr>
          <w:rFonts w:hint="cs"/>
          <w:rtl/>
        </w:rPr>
        <w:t>،</w:t>
      </w:r>
      <w:r w:rsidRPr="00E9799C">
        <w:rPr>
          <w:rFonts w:hint="cs"/>
          <w:rtl/>
        </w:rPr>
        <w:t xml:space="preserve"> وأطابوا مطعمنا</w:t>
      </w:r>
      <w:r w:rsidR="00E9799C" w:rsidRPr="00E9799C">
        <w:rPr>
          <w:rFonts w:hint="cs"/>
          <w:rtl/>
        </w:rPr>
        <w:t>،</w:t>
      </w:r>
      <w:r w:rsidRPr="00E9799C">
        <w:rPr>
          <w:rFonts w:hint="cs"/>
          <w:rtl/>
        </w:rPr>
        <w:t xml:space="preserve"> وباتوا وأصبحوا يعلّموننا كتاب ربّنا وسنّة نبيّنا صلّى الله عليه وآله</w:t>
      </w:r>
      <w:r w:rsidR="00E9799C" w:rsidRPr="00E9799C">
        <w:rPr>
          <w:rFonts w:hint="cs"/>
          <w:rtl/>
        </w:rPr>
        <w:t>.</w:t>
      </w:r>
    </w:p>
    <w:p w:rsidR="000966EE" w:rsidRDefault="000966EE" w:rsidP="00E9799C">
      <w:pPr>
        <w:pStyle w:val="libNormal"/>
        <w:rPr>
          <w:rtl/>
        </w:rPr>
      </w:pPr>
      <w:r w:rsidRPr="003B24F9">
        <w:rPr>
          <w:rFonts w:hint="cs"/>
          <w:rtl/>
        </w:rPr>
        <w:t>فأعجب النبيّ صلّى الله عليه وآله وفرح بنا</w:t>
      </w:r>
      <w:r w:rsidR="00E9799C" w:rsidRPr="003B24F9">
        <w:rPr>
          <w:rFonts w:hint="cs"/>
          <w:rtl/>
        </w:rPr>
        <w:t>،</w:t>
      </w:r>
      <w:r w:rsidRPr="003B24F9">
        <w:rPr>
          <w:rFonts w:hint="cs"/>
          <w:rtl/>
        </w:rPr>
        <w:t xml:space="preserve"> ثمّ أقبل علينا رجلاً رجلاً يعرضنا على ما تعلّمنا وعلّمنا</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وروى حذيفة أنّ رسول الله صلّى الله عليه وآله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اكتبوا لي من تلفّظ بالإسلام من الناس</w:t>
      </w:r>
      <w:r w:rsidR="00E9799C" w:rsidRPr="00B36E3B">
        <w:rPr>
          <w:rStyle w:val="libBold2Char"/>
          <w:rFonts w:hint="cs"/>
          <w:rtl/>
        </w:rPr>
        <w:t>،</w:t>
      </w:r>
      <w:r w:rsidRPr="00B36E3B">
        <w:rPr>
          <w:rStyle w:val="libBold2Char"/>
          <w:rFonts w:hint="cs"/>
          <w:rtl/>
        </w:rPr>
        <w:t xml:space="preserve"> فكتبنا له ألفاً وخمسمائة رجل</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وقد دوّن أصحاب السير أنّ رسول الله صلّى الله عليه وآله كان له ستة وعشرون أو اثنين وأربعون أو خمسة وأربعون كاتباً للوحي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فإذا ضممنا هذا التأكيد على التعليم والتعلّم والقراءة والكتابة</w:t>
      </w:r>
      <w:r w:rsidR="00E9799C" w:rsidRPr="00E9799C">
        <w:rPr>
          <w:rFonts w:hint="cs"/>
          <w:rtl/>
        </w:rPr>
        <w:t>،</w:t>
      </w:r>
      <w:r w:rsidRPr="00E9799C">
        <w:rPr>
          <w:rFonts w:hint="cs"/>
          <w:rtl/>
        </w:rPr>
        <w:t xml:space="preserve"> إلى ما أسلفنا من أمر النبيّ بالكتابة والتدوين وممارسة الصحابة له على عصره صلّى الله عليه وآله وبعده بمدّة - حتّى نهى أبو بكر عنه - علمنا أنّ نسبة منع التدوين والتحديث إلى رسول الله ما هو إلاّ مغالطة يهدف منها تصوير الإسلام بصورة مشوّهة</w:t>
      </w:r>
      <w:r w:rsidR="00E9799C" w:rsidRPr="00E9799C">
        <w:rPr>
          <w:rFonts w:hint="cs"/>
          <w:rtl/>
        </w:rPr>
        <w:t>،</w:t>
      </w:r>
      <w:r w:rsidRPr="00E9799C">
        <w:rPr>
          <w:rFonts w:hint="cs"/>
          <w:rtl/>
        </w:rPr>
        <w:t xml:space="preserve"> صارت مبرّراً لأعداء الإسلام في القول</w:t>
      </w:r>
      <w:r w:rsidR="00E9799C" w:rsidRPr="00E9799C">
        <w:rPr>
          <w:rFonts w:hint="cs"/>
          <w:rtl/>
        </w:rPr>
        <w:t>:</w:t>
      </w:r>
      <w:r w:rsidRPr="00E9799C">
        <w:rPr>
          <w:rFonts w:hint="cs"/>
          <w:rtl/>
        </w:rPr>
        <w:t xml:space="preserve"> بأنّ المسلمين يخالفون العلم</w:t>
      </w:r>
      <w:r w:rsidR="00E9799C" w:rsidRPr="00E9799C">
        <w:rPr>
          <w:rFonts w:hint="cs"/>
          <w:rtl/>
        </w:rPr>
        <w:t>،</w:t>
      </w:r>
      <w:r w:rsidRPr="00E9799C">
        <w:rPr>
          <w:rFonts w:hint="cs"/>
          <w:rtl/>
        </w:rPr>
        <w:t xml:space="preserve"> ولا يرتضون التحديث عن رسول الله صلّى الله عليه وآله وتدوين السنّة</w:t>
      </w:r>
      <w:r w:rsidR="00E9799C" w:rsidRPr="00E9799C">
        <w:rPr>
          <w:rFonts w:hint="cs"/>
          <w:rtl/>
        </w:rPr>
        <w:t>؛</w:t>
      </w:r>
      <w:r w:rsidRPr="00E9799C">
        <w:rPr>
          <w:rFonts w:hint="cs"/>
          <w:rtl/>
        </w:rPr>
        <w:t xml:space="preserve"> لأنّا نراهم ينقضون موقفهم ويذهبون إلى تدوينها لاحقاً</w:t>
      </w:r>
      <w:r w:rsidR="00E9799C" w:rsidRPr="00E9799C">
        <w:rPr>
          <w:rFonts w:hint="cs"/>
          <w:rtl/>
        </w:rPr>
        <w:t>؟</w:t>
      </w:r>
      <w:r w:rsidRPr="00E9799C">
        <w:rPr>
          <w:rFonts w:hint="cs"/>
          <w:rtl/>
        </w:rPr>
        <w:t>! فلو كان جائزاً فلماذا منعوه</w:t>
      </w:r>
      <w:r w:rsidR="00E9799C" w:rsidRPr="00E9799C">
        <w:rPr>
          <w:rFonts w:hint="cs"/>
          <w:rtl/>
        </w:rPr>
        <w:t>،</w:t>
      </w:r>
      <w:r w:rsidRPr="00E9799C">
        <w:rPr>
          <w:rFonts w:hint="cs"/>
          <w:rtl/>
        </w:rPr>
        <w:t xml:space="preserve"> وإن كان ممنوعاً فَلِمَ دوّنوه</w:t>
      </w:r>
      <w:r w:rsidR="00E9799C" w:rsidRPr="00E9799C">
        <w:rPr>
          <w:rFonts w:hint="cs"/>
          <w:rtl/>
        </w:rPr>
        <w:t>؟</w:t>
      </w:r>
      <w:r w:rsidRPr="00E9799C">
        <w:rPr>
          <w:rFonts w:hint="cs"/>
          <w:rtl/>
        </w:rPr>
        <w:t>!</w:t>
      </w:r>
    </w:p>
    <w:p w:rsidR="000966EE" w:rsidRPr="00895DAB"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القول بمنع الكتابة والتدوين يناقض ما ورد عنه صلّى الله عليه وآله</w:t>
      </w:r>
      <w:r w:rsidR="00E9799C" w:rsidRPr="003B24F9">
        <w:rPr>
          <w:rFonts w:hint="cs"/>
          <w:rtl/>
        </w:rPr>
        <w:t>،</w:t>
      </w:r>
      <w:r w:rsidRPr="003B24F9">
        <w:rPr>
          <w:rFonts w:hint="cs"/>
          <w:rtl/>
        </w:rPr>
        <w:t xml:space="preserve"> من 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اكتبوا</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Pr="003B24F9">
        <w:rPr>
          <w:rFonts w:hint="cs"/>
          <w:rtl/>
        </w:rPr>
        <w:t xml:space="preserve"> و </w:t>
      </w:r>
      <w:r w:rsidR="00E9799C" w:rsidRPr="00B36E3B">
        <w:rPr>
          <w:rStyle w:val="libBold2Char"/>
          <w:rFonts w:hint="cs"/>
          <w:rtl/>
        </w:rPr>
        <w:t>(</w:t>
      </w:r>
      <w:r w:rsidRPr="00B36E3B">
        <w:rPr>
          <w:rStyle w:val="libBold2Char"/>
          <w:rFonts w:hint="cs"/>
          <w:rtl/>
        </w:rPr>
        <w:t>قيّدوا</w:t>
      </w:r>
      <w:r w:rsidR="00E9799C" w:rsidRPr="00B36E3B">
        <w:rPr>
          <w:rStyle w:val="libBold2Char"/>
          <w:rFonts w:hint="cs"/>
          <w:rtl/>
        </w:rPr>
        <w:t>)</w:t>
      </w:r>
      <w:r w:rsidRPr="003B24F9">
        <w:rPr>
          <w:rFonts w:hint="cs"/>
          <w:rtl/>
        </w:rPr>
        <w:t xml:space="preserve"> </w:t>
      </w:r>
      <w:r w:rsidRPr="00E9799C">
        <w:rPr>
          <w:rStyle w:val="libFootnotenumChar"/>
          <w:rFonts w:hint="cs"/>
          <w:rtl/>
        </w:rPr>
        <w:t>(5)</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اكتب فو الذي نفسي بيده ما خرجَ منه إلاّ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206</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3: 1114</w:t>
      </w:r>
      <w:r w:rsidR="00E9799C" w:rsidRPr="003B24F9">
        <w:rPr>
          <w:rFonts w:hint="cs"/>
          <w:rtl/>
        </w:rPr>
        <w:t>،</w:t>
      </w:r>
      <w:r w:rsidRPr="003B24F9">
        <w:rPr>
          <w:rFonts w:hint="cs"/>
          <w:rtl/>
        </w:rPr>
        <w:t xml:space="preserve"> باب كتابة الإمام الناس ح 2895</w:t>
      </w:r>
      <w:r w:rsidR="00E9799C" w:rsidRPr="003B24F9">
        <w:rPr>
          <w:rFonts w:hint="cs"/>
          <w:rtl/>
        </w:rPr>
        <w:t>.</w:t>
      </w:r>
    </w:p>
    <w:p w:rsidR="000966EE" w:rsidRPr="003B24F9" w:rsidRDefault="000966EE" w:rsidP="003B24F9">
      <w:pPr>
        <w:pStyle w:val="libFootnote0"/>
        <w:rPr>
          <w:rtl/>
        </w:rPr>
      </w:pPr>
      <w:r w:rsidRPr="003B24F9">
        <w:rPr>
          <w:rFonts w:hint="cs"/>
          <w:rtl/>
        </w:rPr>
        <w:t>(3) انظر السيرة الحلبية 3</w:t>
      </w:r>
      <w:r w:rsidR="00E9799C" w:rsidRPr="003B24F9">
        <w:rPr>
          <w:rFonts w:hint="cs"/>
          <w:rtl/>
        </w:rPr>
        <w:t>:</w:t>
      </w:r>
      <w:r w:rsidRPr="003B24F9">
        <w:rPr>
          <w:rFonts w:hint="cs"/>
          <w:rtl/>
        </w:rPr>
        <w:t xml:space="preserve"> 422</w:t>
      </w:r>
      <w:r w:rsidR="00E9799C" w:rsidRPr="003B24F9">
        <w:rPr>
          <w:rFonts w:hint="cs"/>
          <w:rtl/>
        </w:rPr>
        <w:t>.</w:t>
      </w:r>
    </w:p>
    <w:p w:rsidR="000966EE" w:rsidRPr="003B24F9" w:rsidRDefault="000966EE" w:rsidP="003B24F9">
      <w:pPr>
        <w:pStyle w:val="libFootnote0"/>
        <w:rPr>
          <w:rtl/>
        </w:rPr>
      </w:pPr>
      <w:r w:rsidRPr="003B24F9">
        <w:rPr>
          <w:rFonts w:hint="cs"/>
          <w:rtl/>
        </w:rPr>
        <w:t>(4) صحيح البخاري 1</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باب كتابة العلم ح 112</w:t>
      </w:r>
      <w:r w:rsidR="00E9799C" w:rsidRPr="003B24F9">
        <w:rPr>
          <w:rFonts w:hint="cs"/>
          <w:rtl/>
        </w:rPr>
        <w:t>،</w:t>
      </w:r>
      <w:r w:rsidRPr="003B24F9">
        <w:rPr>
          <w:rFonts w:hint="cs"/>
          <w:rtl/>
        </w:rPr>
        <w:t xml:space="preserve"> صحيح مسلم 2</w:t>
      </w:r>
      <w:r w:rsidR="00E9799C" w:rsidRPr="003B24F9">
        <w:rPr>
          <w:rFonts w:hint="cs"/>
          <w:rtl/>
        </w:rPr>
        <w:t>:</w:t>
      </w:r>
      <w:r w:rsidRPr="003B24F9">
        <w:rPr>
          <w:rFonts w:hint="cs"/>
          <w:rtl/>
        </w:rPr>
        <w:t xml:space="preserve"> 988</w:t>
      </w:r>
      <w:r w:rsidR="00E9799C" w:rsidRPr="003B24F9">
        <w:rPr>
          <w:rFonts w:hint="cs"/>
          <w:rtl/>
        </w:rPr>
        <w:t>،</w:t>
      </w:r>
      <w:r w:rsidRPr="003B24F9">
        <w:rPr>
          <w:rFonts w:hint="cs"/>
          <w:rtl/>
        </w:rPr>
        <w:t xml:space="preserve"> باب تحريم مكة وصيدها ح 1355</w:t>
      </w:r>
      <w:r w:rsidR="00E9799C" w:rsidRPr="003B24F9">
        <w:rPr>
          <w:rFonts w:hint="cs"/>
          <w:rtl/>
        </w:rPr>
        <w:t>،</w:t>
      </w:r>
      <w:r w:rsidRPr="003B24F9">
        <w:rPr>
          <w:rFonts w:hint="cs"/>
          <w:rtl/>
        </w:rPr>
        <w:t xml:space="preserve"> سنن الترمذيّ 5: 39</w:t>
      </w:r>
      <w:r w:rsidR="00E9799C" w:rsidRPr="003B24F9">
        <w:rPr>
          <w:rFonts w:hint="cs"/>
          <w:rtl/>
        </w:rPr>
        <w:t>،</w:t>
      </w:r>
      <w:r w:rsidRPr="003B24F9">
        <w:rPr>
          <w:rFonts w:hint="cs"/>
          <w:rtl/>
        </w:rPr>
        <w:t xml:space="preserve"> باب ما جاء في الرخصة ح 2667</w:t>
      </w:r>
      <w:r w:rsidR="00E9799C" w:rsidRPr="003B24F9">
        <w:rPr>
          <w:rFonts w:hint="cs"/>
          <w:rtl/>
        </w:rPr>
        <w:t>.</w:t>
      </w:r>
    </w:p>
    <w:p w:rsidR="000966EE" w:rsidRPr="003B24F9" w:rsidRDefault="000966EE" w:rsidP="003B24F9">
      <w:pPr>
        <w:pStyle w:val="libFootnote0"/>
        <w:rPr>
          <w:rtl/>
        </w:rPr>
      </w:pPr>
      <w:r w:rsidRPr="003B24F9">
        <w:rPr>
          <w:rFonts w:hint="cs"/>
          <w:rtl/>
        </w:rPr>
        <w:t>(5) المستدرك على الصحيحين 1: 188</w:t>
      </w:r>
      <w:r w:rsidR="00E9799C" w:rsidRPr="003B24F9">
        <w:rPr>
          <w:rFonts w:hint="cs"/>
          <w:rtl/>
        </w:rPr>
        <w:t>،</w:t>
      </w:r>
      <w:r w:rsidRPr="003B24F9">
        <w:rPr>
          <w:rFonts w:hint="cs"/>
          <w:rtl/>
        </w:rPr>
        <w:t xml:space="preserve"> كتاب العلم ح 362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حقّ</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أو </w:t>
      </w:r>
      <w:r w:rsidR="00E9799C" w:rsidRPr="00B36E3B">
        <w:rPr>
          <w:rStyle w:val="libBold2Char"/>
          <w:rFonts w:hint="cs"/>
          <w:rtl/>
        </w:rPr>
        <w:t>(</w:t>
      </w:r>
      <w:r w:rsidRPr="00B36E3B">
        <w:rPr>
          <w:rStyle w:val="libBold2Char"/>
          <w:rFonts w:hint="cs"/>
          <w:rtl/>
        </w:rPr>
        <w:t>استعن على حفظك بيمينك</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ومثل هذا كثير ممّا لا نريد الإطالة فيه</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وإذا اتّضح ذلك</w:t>
      </w:r>
      <w:r w:rsidR="00E9799C" w:rsidRPr="00E9799C">
        <w:rPr>
          <w:rFonts w:hint="cs"/>
          <w:rtl/>
        </w:rPr>
        <w:t>،</w:t>
      </w:r>
      <w:r w:rsidRPr="00E9799C">
        <w:rPr>
          <w:rFonts w:hint="cs"/>
          <w:rtl/>
        </w:rPr>
        <w:t xml:space="preserve"> فلنناقش النصّ الأوّل متسائلين</w:t>
      </w:r>
      <w:r w:rsidR="00E9799C" w:rsidRPr="00E9799C">
        <w:rPr>
          <w:rFonts w:hint="cs"/>
          <w:rtl/>
        </w:rPr>
        <w:t>:</w:t>
      </w:r>
    </w:p>
    <w:p w:rsidR="000966EE" w:rsidRDefault="000966EE" w:rsidP="003B24F9">
      <w:pPr>
        <w:pStyle w:val="libNormal"/>
        <w:rPr>
          <w:rtl/>
        </w:rPr>
      </w:pPr>
      <w:r w:rsidRPr="00E9799C">
        <w:rPr>
          <w:rFonts w:hint="cs"/>
          <w:rtl/>
        </w:rPr>
        <w:t>لماذا بات الخليفة الأوّل ليلته يتقلّب كثيراً</w:t>
      </w:r>
      <w:r w:rsidR="00E9799C" w:rsidRPr="00E9799C">
        <w:rPr>
          <w:rFonts w:hint="cs"/>
          <w:rtl/>
        </w:rPr>
        <w:t>؟</w:t>
      </w:r>
    </w:p>
    <w:p w:rsidR="000966EE" w:rsidRDefault="000966EE" w:rsidP="003B24F9">
      <w:pPr>
        <w:pStyle w:val="libNormal"/>
        <w:rPr>
          <w:rtl/>
        </w:rPr>
      </w:pPr>
      <w:r w:rsidRPr="00E9799C">
        <w:rPr>
          <w:rFonts w:hint="cs"/>
          <w:rtl/>
        </w:rPr>
        <w:t>ألِعِلَّةٍ كان يشكو منها</w:t>
      </w:r>
      <w:r w:rsidR="00E9799C" w:rsidRPr="00E9799C">
        <w:rPr>
          <w:rFonts w:hint="cs"/>
          <w:rtl/>
        </w:rPr>
        <w:t>،</w:t>
      </w:r>
      <w:r w:rsidRPr="00E9799C">
        <w:rPr>
          <w:rFonts w:hint="cs"/>
          <w:rtl/>
        </w:rPr>
        <w:t xml:space="preserve"> أم أنّ شيئاً خطيراً من أمر الخلافة وشؤون المسلمين قد أرَّقه وأذهب عنه النوم</w:t>
      </w:r>
      <w:r w:rsidR="00E9799C" w:rsidRPr="00E9799C">
        <w:rPr>
          <w:rFonts w:hint="cs"/>
          <w:rtl/>
        </w:rPr>
        <w:t>؟</w:t>
      </w:r>
    </w:p>
    <w:p w:rsidR="000966EE" w:rsidRDefault="000966EE" w:rsidP="003B24F9">
      <w:pPr>
        <w:pStyle w:val="libNormal"/>
        <w:rPr>
          <w:rtl/>
        </w:rPr>
      </w:pPr>
      <w:r w:rsidRPr="00E9799C">
        <w:rPr>
          <w:rFonts w:hint="cs"/>
          <w:rtl/>
        </w:rPr>
        <w:t>لقد وقفت سابقاً على كلام عائشة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أتتقلّب لشكوى</w:t>
      </w:r>
      <w:r w:rsidR="00E9799C" w:rsidRPr="00E9799C">
        <w:rPr>
          <w:rFonts w:hint="cs"/>
          <w:rtl/>
        </w:rPr>
        <w:t>،</w:t>
      </w:r>
      <w:r w:rsidRPr="00E9799C">
        <w:rPr>
          <w:rFonts w:hint="cs"/>
          <w:rtl/>
        </w:rPr>
        <w:t xml:space="preserve"> أو لشيء بلغك</w:t>
      </w:r>
      <w:r w:rsidR="00E9799C" w:rsidRPr="00E9799C">
        <w:rPr>
          <w:rFonts w:hint="cs"/>
          <w:rtl/>
        </w:rPr>
        <w:t>؟)،</w:t>
      </w:r>
      <w:r w:rsidRPr="00E9799C">
        <w:rPr>
          <w:rFonts w:hint="cs"/>
          <w:rtl/>
        </w:rPr>
        <w:t xml:space="preserve"> واستمعت لتعليل الخليفة</w:t>
      </w:r>
      <w:r w:rsidR="00E9799C" w:rsidRPr="00E9799C">
        <w:rPr>
          <w:rFonts w:hint="cs"/>
          <w:rtl/>
        </w:rPr>
        <w:t>.</w:t>
      </w:r>
    </w:p>
    <w:p w:rsidR="000966EE" w:rsidRDefault="000966EE" w:rsidP="003B24F9">
      <w:pPr>
        <w:pStyle w:val="libNormal"/>
        <w:rPr>
          <w:rtl/>
        </w:rPr>
      </w:pPr>
      <w:r w:rsidRPr="00E9799C">
        <w:rPr>
          <w:rFonts w:hint="cs"/>
          <w:rtl/>
        </w:rPr>
        <w:t>ترى هل يصحّ هذا التعليل الذي ورد عن الخليفة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لم يكن كما حدّثني</w:t>
      </w:r>
      <w:r w:rsidR="00E9799C" w:rsidRPr="00E9799C">
        <w:rPr>
          <w:rFonts w:hint="cs"/>
          <w:rtl/>
        </w:rPr>
        <w:t>)؟</w:t>
      </w:r>
    </w:p>
    <w:p w:rsidR="000966EE" w:rsidRDefault="000966EE" w:rsidP="003B24F9">
      <w:pPr>
        <w:pStyle w:val="libNormal"/>
        <w:rPr>
          <w:rtl/>
        </w:rPr>
      </w:pPr>
      <w:r w:rsidRPr="00E9799C">
        <w:rPr>
          <w:rFonts w:hint="cs"/>
          <w:rtl/>
        </w:rPr>
        <w:t>وهل يسوّغ تعليله إحراق ما جمعه</w:t>
      </w:r>
      <w:r w:rsidR="00E9799C" w:rsidRPr="00E9799C">
        <w:rPr>
          <w:rFonts w:hint="cs"/>
          <w:rtl/>
        </w:rPr>
        <w:t>؟</w:t>
      </w:r>
    </w:p>
    <w:p w:rsidR="000966EE" w:rsidRDefault="000966EE" w:rsidP="003B24F9">
      <w:pPr>
        <w:pStyle w:val="libNormal"/>
        <w:rPr>
          <w:rtl/>
        </w:rPr>
      </w:pPr>
      <w:r w:rsidRPr="00E9799C">
        <w:rPr>
          <w:rFonts w:hint="cs"/>
          <w:rtl/>
        </w:rPr>
        <w:t>ولماذا يحرقه ولا يميثه بالماء</w:t>
      </w:r>
      <w:r w:rsidR="00E9799C" w:rsidRPr="00E9799C">
        <w:rPr>
          <w:rFonts w:hint="cs"/>
          <w:rtl/>
        </w:rPr>
        <w:t>،</w:t>
      </w:r>
      <w:r w:rsidRPr="00E9799C">
        <w:rPr>
          <w:rFonts w:hint="cs"/>
          <w:rtl/>
        </w:rPr>
        <w:t xml:space="preserve"> أو يدفنه في الأرض مثلاً</w:t>
      </w:r>
      <w:r w:rsidR="00E9799C" w:rsidRPr="00E9799C">
        <w:rPr>
          <w:rFonts w:hint="cs"/>
          <w:rtl/>
        </w:rPr>
        <w:t>؟</w:t>
      </w:r>
      <w:r w:rsidRPr="00E9799C">
        <w:rPr>
          <w:rFonts w:hint="cs"/>
          <w:rtl/>
        </w:rPr>
        <w:t>!</w:t>
      </w:r>
    </w:p>
    <w:p w:rsidR="000966EE" w:rsidRDefault="000966EE" w:rsidP="00E9799C">
      <w:pPr>
        <w:pStyle w:val="libNormal"/>
        <w:rPr>
          <w:rtl/>
        </w:rPr>
      </w:pPr>
      <w:r w:rsidRPr="00B36E3B">
        <w:rPr>
          <w:rStyle w:val="libBold2Char"/>
          <w:rFonts w:hint="cs"/>
          <w:rtl/>
        </w:rPr>
        <w:t>أمّا السؤال الأوّل</w:t>
      </w:r>
      <w:r w:rsidR="00E9799C" w:rsidRPr="00B36E3B">
        <w:rPr>
          <w:rStyle w:val="libBold2Char"/>
          <w:rFonts w:hint="cs"/>
          <w:rtl/>
        </w:rPr>
        <w:t>:</w:t>
      </w:r>
      <w:r w:rsidRPr="003B24F9">
        <w:rPr>
          <w:rFonts w:hint="cs"/>
          <w:rtl/>
        </w:rPr>
        <w:t xml:space="preserve"> فبقرينة </w:t>
      </w:r>
      <w:r w:rsidR="00E9799C" w:rsidRPr="003B24F9">
        <w:rPr>
          <w:rFonts w:hint="cs"/>
          <w:rtl/>
        </w:rPr>
        <w:t>(</w:t>
      </w:r>
      <w:r w:rsidRPr="003B24F9">
        <w:rPr>
          <w:rFonts w:hint="cs"/>
          <w:rtl/>
        </w:rPr>
        <w:t>فلمّا أصبح قال</w:t>
      </w:r>
      <w:r w:rsidR="00E9799C" w:rsidRPr="003B24F9">
        <w:rPr>
          <w:rFonts w:hint="cs"/>
          <w:rtl/>
        </w:rPr>
        <w:t>:</w:t>
      </w:r>
      <w:r w:rsidRPr="003B24F9">
        <w:rPr>
          <w:rFonts w:hint="cs"/>
          <w:rtl/>
        </w:rPr>
        <w:t xml:space="preserve"> أي بُنيّة</w:t>
      </w:r>
      <w:r w:rsidR="00E9799C" w:rsidRPr="003B24F9">
        <w:rPr>
          <w:rFonts w:hint="cs"/>
          <w:rtl/>
        </w:rPr>
        <w:t>،</w:t>
      </w:r>
      <w:r w:rsidRPr="003B24F9">
        <w:rPr>
          <w:rFonts w:hint="cs"/>
          <w:rtl/>
        </w:rPr>
        <w:t xml:space="preserve"> هلمّي الأحاديث التي عندك</w:t>
      </w:r>
      <w:r w:rsidR="00E9799C" w:rsidRPr="003B24F9">
        <w:rPr>
          <w:rFonts w:hint="cs"/>
          <w:rtl/>
        </w:rPr>
        <w:t>،</w:t>
      </w:r>
      <w:r w:rsidRPr="003B24F9">
        <w:rPr>
          <w:rFonts w:hint="cs"/>
          <w:rtl/>
        </w:rPr>
        <w:t xml:space="preserve"> فجئته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نعرف سبب تقلّب الخليفة وأنّه لم يكن لعلّةٍ كان يشكو منها أو لأمر يتعلّق بالغزوات والحروب</w:t>
      </w:r>
      <w:r w:rsidR="00E9799C" w:rsidRPr="003B24F9">
        <w:rPr>
          <w:rFonts w:hint="cs"/>
          <w:rtl/>
        </w:rPr>
        <w:t>،</w:t>
      </w:r>
      <w:r w:rsidRPr="003B24F9">
        <w:rPr>
          <w:rFonts w:hint="cs"/>
          <w:rtl/>
        </w:rPr>
        <w:t xml:space="preserve"> بل إنّه بات ليلته يتقلّب بسبب ما كان في هذه الصحيفة من أحاديث تخالف اجتهاداته</w:t>
      </w:r>
      <w:r w:rsidR="00E9799C" w:rsidRPr="003B24F9">
        <w:rPr>
          <w:rFonts w:hint="cs"/>
          <w:rtl/>
        </w:rPr>
        <w:t>،</w:t>
      </w:r>
      <w:r w:rsidRPr="003B24F9">
        <w:rPr>
          <w:rFonts w:hint="cs"/>
          <w:rtl/>
        </w:rPr>
        <w:t xml:space="preserve"> حتّى بات يعتقد أنّ نقل الحديث عن رسول الله صلّى الله عليه وآله مدعاة للاختلاف</w:t>
      </w:r>
      <w:r w:rsidR="00E9799C" w:rsidRPr="003B24F9">
        <w:rPr>
          <w:rFonts w:hint="cs"/>
          <w:rtl/>
        </w:rPr>
        <w:t>،</w:t>
      </w:r>
      <w:r w:rsidRPr="003B24F9">
        <w:rPr>
          <w:rFonts w:hint="cs"/>
          <w:rtl/>
        </w:rPr>
        <w:t xml:space="preserve"> من دون فرق بين المفردات المحدَّث بها</w:t>
      </w:r>
      <w:r w:rsidR="00E9799C" w:rsidRPr="003B24F9">
        <w:rPr>
          <w:rFonts w:hint="cs"/>
          <w:rtl/>
        </w:rPr>
        <w:t>،</w:t>
      </w:r>
      <w:r w:rsidRPr="003B24F9">
        <w:rPr>
          <w:rFonts w:hint="cs"/>
          <w:rtl/>
        </w:rPr>
        <w:t xml:space="preserve"> وبدون تمييز بين ما سُمِعَ مباشرة عن النبيّ أو بواسطة</w:t>
      </w:r>
      <w:r w:rsidR="00E9799C" w:rsidRPr="003B24F9">
        <w:rPr>
          <w:rFonts w:hint="cs"/>
          <w:rtl/>
        </w:rPr>
        <w:t>؛</w:t>
      </w:r>
      <w:r w:rsidRPr="003B24F9">
        <w:rPr>
          <w:rFonts w:hint="cs"/>
          <w:rtl/>
        </w:rPr>
        <w:t xml:space="preserve"> لقوله في مرسلة ابن أبي مُليكة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تُحدّثوا شيئاً</w:t>
      </w:r>
      <w:r w:rsidR="00E9799C" w:rsidRPr="003B24F9">
        <w:rPr>
          <w:rFonts w:hint="cs"/>
          <w:rtl/>
        </w:rPr>
        <w:t>)</w:t>
      </w:r>
      <w:r w:rsidRPr="003B24F9">
        <w:rPr>
          <w:rFonts w:hint="cs"/>
          <w:rtl/>
        </w:rPr>
        <w:t xml:space="preserve"> في حين ثبت أنّ الخليفة كان لا يذهب إلى ذلك في بادئ الأمر</w:t>
      </w:r>
      <w:r w:rsidR="00E9799C" w:rsidRPr="003B24F9">
        <w:rPr>
          <w:rFonts w:hint="cs"/>
          <w:rtl/>
        </w:rPr>
        <w:t>.</w:t>
      </w:r>
      <w:r w:rsidRPr="003B24F9">
        <w:rPr>
          <w:rFonts w:hint="cs"/>
          <w:rtl/>
        </w:rPr>
        <w:t xml:space="preserve"> </w:t>
      </w:r>
    </w:p>
    <w:p w:rsidR="000966EE" w:rsidRPr="00895DAB" w:rsidRDefault="000966EE" w:rsidP="003B24F9">
      <w:pPr>
        <w:pStyle w:val="libNormal"/>
        <w:rPr>
          <w:rtl/>
        </w:rPr>
      </w:pPr>
      <w:r w:rsidRPr="00E9799C">
        <w:rPr>
          <w:rFonts w:hint="cs"/>
          <w:rtl/>
        </w:rPr>
        <w:t>وأمّا تعليله لإحراق الأحاديث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خشيت أن أموت وهي عندي فيكون فيها أحاديث عن رجل قد ائتمنته</w:t>
      </w:r>
      <w:r w:rsidR="00E9799C" w:rsidRPr="00E9799C">
        <w:rPr>
          <w:rFonts w:hint="cs"/>
          <w:rtl/>
        </w:rPr>
        <w:t>،</w:t>
      </w:r>
      <w:r w:rsidRPr="00E9799C">
        <w:rPr>
          <w:rFonts w:hint="cs"/>
          <w:rtl/>
        </w:rPr>
        <w:t xml:space="preserve"> ووثقت [ به ]</w:t>
      </w:r>
      <w:r w:rsidR="00E9799C" w:rsidRPr="00E9799C">
        <w:rPr>
          <w:rFonts w:hint="cs"/>
          <w:rtl/>
        </w:rPr>
        <w:t>،</w:t>
      </w:r>
      <w:r w:rsidRPr="00E9799C">
        <w:rPr>
          <w:rFonts w:hint="cs"/>
          <w:rtl/>
        </w:rPr>
        <w:t xml:space="preserve"> ولم يكن كما حدّثني</w:t>
      </w:r>
      <w:r w:rsidR="00E9799C" w:rsidRPr="00E9799C">
        <w:rPr>
          <w:rFonts w:hint="cs"/>
          <w:rtl/>
        </w:rPr>
        <w:t>،</w:t>
      </w:r>
      <w:r w:rsidRPr="00E9799C">
        <w:rPr>
          <w:rFonts w:hint="cs"/>
          <w:rtl/>
        </w:rPr>
        <w:t xml:space="preserve"> فأكون نقلت ذلك</w:t>
      </w:r>
      <w:r w:rsidR="00E9799C" w:rsidRPr="00E9799C">
        <w:rPr>
          <w:rFonts w:hint="cs"/>
          <w:rtl/>
        </w:rPr>
        <w:t>).</w:t>
      </w:r>
      <w:r w:rsidRPr="00E9799C">
        <w:rPr>
          <w:rFonts w:hint="cs"/>
          <w:rtl/>
        </w:rPr>
        <w:t>. فإنّ عدّة مؤاخذات ترد عليه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1: 187</w:t>
      </w:r>
      <w:r w:rsidR="00E9799C" w:rsidRPr="003B24F9">
        <w:rPr>
          <w:rFonts w:hint="cs"/>
          <w:rtl/>
        </w:rPr>
        <w:t>،</w:t>
      </w:r>
      <w:r w:rsidRPr="003B24F9">
        <w:rPr>
          <w:rFonts w:hint="cs"/>
          <w:rtl/>
        </w:rPr>
        <w:t xml:space="preserve"> كتاب العلم ح 359</w:t>
      </w:r>
      <w:r w:rsidR="00E9799C" w:rsidRPr="003B24F9">
        <w:rPr>
          <w:rFonts w:hint="cs"/>
          <w:rtl/>
        </w:rPr>
        <w:t>،</w:t>
      </w:r>
      <w:r w:rsidRPr="003B24F9">
        <w:rPr>
          <w:rFonts w:hint="cs"/>
          <w:rtl/>
        </w:rPr>
        <w:t xml:space="preserve"> تقييد العلم 80 - 81</w:t>
      </w:r>
      <w:r w:rsidR="00E9799C" w:rsidRPr="003B24F9">
        <w:rPr>
          <w:rFonts w:hint="cs"/>
          <w:rtl/>
        </w:rPr>
        <w:t>،</w:t>
      </w:r>
      <w:r w:rsidRPr="003B24F9">
        <w:rPr>
          <w:rFonts w:hint="cs"/>
          <w:rtl/>
        </w:rPr>
        <w:t xml:space="preserve"> مسند أحمد 2: 162</w:t>
      </w:r>
      <w:r w:rsidR="00E9799C" w:rsidRPr="003B24F9">
        <w:rPr>
          <w:rFonts w:hint="cs"/>
          <w:rtl/>
        </w:rPr>
        <w:t>،</w:t>
      </w:r>
      <w:r w:rsidRPr="003B24F9">
        <w:rPr>
          <w:rFonts w:hint="cs"/>
          <w:rtl/>
        </w:rPr>
        <w:t xml:space="preserve"> سنن الدارمي 1: 136</w:t>
      </w:r>
      <w:r w:rsidR="00E9799C" w:rsidRPr="003B24F9">
        <w:rPr>
          <w:rFonts w:hint="cs"/>
          <w:rtl/>
        </w:rPr>
        <w:t>،</w:t>
      </w:r>
      <w:r w:rsidRPr="003B24F9">
        <w:rPr>
          <w:rFonts w:hint="cs"/>
          <w:rtl/>
        </w:rPr>
        <w:t xml:space="preserve"> باب من رخص العلم</w:t>
      </w:r>
      <w:r w:rsidR="00E9799C" w:rsidRPr="003B24F9">
        <w:rPr>
          <w:rFonts w:hint="cs"/>
          <w:rtl/>
        </w:rPr>
        <w:t>،</w:t>
      </w:r>
      <w:r w:rsidRPr="003B24F9">
        <w:rPr>
          <w:rFonts w:hint="cs"/>
          <w:rtl/>
        </w:rPr>
        <w:t xml:space="preserve"> ح 484</w:t>
      </w:r>
      <w:r w:rsidR="00E9799C" w:rsidRPr="003B24F9">
        <w:rPr>
          <w:rFonts w:hint="cs"/>
          <w:rtl/>
        </w:rPr>
        <w:t>،</w:t>
      </w:r>
      <w:r w:rsidRPr="003B24F9">
        <w:rPr>
          <w:rFonts w:hint="cs"/>
          <w:rtl/>
        </w:rPr>
        <w:t xml:space="preserve"> جامع بيان العلم 1: 7</w:t>
      </w:r>
      <w:r w:rsidR="00E9799C" w:rsidRPr="003B24F9">
        <w:rPr>
          <w:rFonts w:hint="cs"/>
          <w:rtl/>
        </w:rPr>
        <w:t>.</w:t>
      </w:r>
    </w:p>
    <w:p w:rsidR="000966EE" w:rsidRPr="003B24F9" w:rsidRDefault="000966EE" w:rsidP="003B24F9">
      <w:pPr>
        <w:pStyle w:val="libFootnote0"/>
        <w:rPr>
          <w:rtl/>
        </w:rPr>
      </w:pPr>
      <w:r w:rsidRPr="003B24F9">
        <w:rPr>
          <w:rFonts w:hint="cs"/>
          <w:rtl/>
        </w:rPr>
        <w:t>(2) سنن الترمذيّ 5: 39</w:t>
      </w:r>
      <w:r w:rsidR="00E9799C" w:rsidRPr="003B24F9">
        <w:rPr>
          <w:rFonts w:hint="cs"/>
          <w:rtl/>
        </w:rPr>
        <w:t>،</w:t>
      </w:r>
      <w:r w:rsidRPr="003B24F9">
        <w:rPr>
          <w:rFonts w:hint="cs"/>
          <w:rtl/>
        </w:rPr>
        <w:t xml:space="preserve"> باب ما جاء في الرخصة فيه ح 2666</w:t>
      </w:r>
      <w:r w:rsidR="00E9799C" w:rsidRPr="003B24F9">
        <w:rPr>
          <w:rFonts w:hint="cs"/>
          <w:rtl/>
        </w:rPr>
        <w:t>،</w:t>
      </w:r>
      <w:r w:rsidRPr="003B24F9">
        <w:rPr>
          <w:rFonts w:hint="cs"/>
          <w:rtl/>
        </w:rPr>
        <w:t xml:space="preserve"> المعجم الأوسط 1: 245 ح 801 و 3: 169 ح 2825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الأولى</w:t>
      </w:r>
      <w:r w:rsidR="00E9799C" w:rsidRPr="00B36E3B">
        <w:rPr>
          <w:rStyle w:val="libBold2Char"/>
          <w:rFonts w:hint="cs"/>
          <w:rtl/>
        </w:rPr>
        <w:t>:</w:t>
      </w:r>
      <w:r w:rsidRPr="003B24F9">
        <w:rPr>
          <w:rFonts w:hint="cs"/>
          <w:rtl/>
        </w:rPr>
        <w:t xml:space="preserve"> كيف انقلب المؤتمن الثقة إلى غير موثوق ومؤتمن</w:t>
      </w:r>
      <w:r w:rsidR="00E9799C" w:rsidRPr="003B24F9">
        <w:rPr>
          <w:rFonts w:hint="cs"/>
          <w:rtl/>
        </w:rPr>
        <w:t>؟</w:t>
      </w:r>
    </w:p>
    <w:p w:rsidR="000966EE" w:rsidRDefault="000966EE" w:rsidP="003B24F9">
      <w:pPr>
        <w:pStyle w:val="libNormal"/>
        <w:rPr>
          <w:rtl/>
        </w:rPr>
      </w:pPr>
      <w:r w:rsidRPr="00E9799C">
        <w:rPr>
          <w:rFonts w:hint="cs"/>
          <w:rtl/>
        </w:rPr>
        <w:t>ثمّ أيحتاج أبو بكر - وهو بقرب النبي في المدينة المنوّرة - أن تكون بينه وبين رسول اللّه في الحديث واسطة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إنّ ما يقال من ملازمة أبي بكر للنبيّ طيلة حياته لا يتلاءم مع احتياجه في النقل عنه صلّى الله عليه وآله إلى واسطة</w:t>
      </w:r>
      <w:r w:rsidR="00E9799C" w:rsidRPr="00E9799C">
        <w:rPr>
          <w:rFonts w:hint="cs"/>
          <w:rtl/>
        </w:rPr>
        <w:t>؛</w:t>
      </w:r>
      <w:r w:rsidRPr="00E9799C">
        <w:rPr>
          <w:rFonts w:hint="cs"/>
          <w:rtl/>
        </w:rPr>
        <w:t xml:space="preserve"> إذ إنّ ملازمته للنبيّ تنفي الحاجة إلى الواسطة في النقل</w:t>
      </w:r>
      <w:r w:rsidR="00E9799C" w:rsidRPr="00E9799C">
        <w:rPr>
          <w:rFonts w:hint="cs"/>
          <w:rtl/>
        </w:rPr>
        <w:t>،</w:t>
      </w:r>
      <w:r w:rsidRPr="00E9799C">
        <w:rPr>
          <w:rFonts w:hint="cs"/>
          <w:rtl/>
        </w:rPr>
        <w:t xml:space="preserve"> وخصوصاً لمن يقال إنّه أوّل من أسلم</w:t>
      </w:r>
      <w:r w:rsidR="00E9799C" w:rsidRPr="00E9799C">
        <w:rPr>
          <w:rFonts w:hint="cs"/>
          <w:rtl/>
        </w:rPr>
        <w:t>!</w:t>
      </w:r>
      <w:r w:rsidRPr="00E9799C">
        <w:rPr>
          <w:rFonts w:hint="cs"/>
          <w:rtl/>
        </w:rPr>
        <w:t>!</w:t>
      </w:r>
    </w:p>
    <w:p w:rsidR="000966EE" w:rsidRDefault="000966EE" w:rsidP="00E9799C">
      <w:pPr>
        <w:pStyle w:val="libNormal"/>
        <w:rPr>
          <w:rtl/>
        </w:rPr>
      </w:pPr>
      <w:r w:rsidRPr="00B36E3B">
        <w:rPr>
          <w:rStyle w:val="libBold2Char"/>
          <w:rFonts w:hint="cs"/>
          <w:rtl/>
        </w:rPr>
        <w:t>الثانية</w:t>
      </w:r>
      <w:r w:rsidR="00E9799C" w:rsidRPr="00B36E3B">
        <w:rPr>
          <w:rStyle w:val="libBold2Char"/>
          <w:rFonts w:hint="cs"/>
          <w:rtl/>
        </w:rPr>
        <w:t>:</w:t>
      </w:r>
      <w:r w:rsidRPr="003B24F9">
        <w:rPr>
          <w:rFonts w:hint="cs"/>
          <w:rtl/>
        </w:rPr>
        <w:t xml:space="preserve"> إذا كان ناقل الخبر ثقة مأموناً لقوله </w:t>
      </w:r>
      <w:r w:rsidR="00E9799C" w:rsidRPr="003B24F9">
        <w:rPr>
          <w:rFonts w:hint="cs"/>
          <w:rtl/>
        </w:rPr>
        <w:t>(</w:t>
      </w:r>
      <w:r w:rsidRPr="003B24F9">
        <w:rPr>
          <w:rFonts w:hint="cs"/>
          <w:rtl/>
        </w:rPr>
        <w:t>ائتمنته ووثقت [ به ]</w:t>
      </w:r>
      <w:r w:rsidR="00E9799C" w:rsidRPr="003B24F9">
        <w:rPr>
          <w:rFonts w:hint="cs"/>
          <w:rtl/>
        </w:rPr>
        <w:t>)،</w:t>
      </w:r>
      <w:r w:rsidRPr="003B24F9">
        <w:rPr>
          <w:rFonts w:hint="cs"/>
          <w:rtl/>
        </w:rPr>
        <w:t xml:space="preserve"> فهل يمكن أن نسقط مرويّاته عن الاعتبار ولا نأخذ بها</w:t>
      </w:r>
      <w:r w:rsidR="00E9799C" w:rsidRPr="003B24F9">
        <w:rPr>
          <w:rFonts w:hint="cs"/>
          <w:rtl/>
        </w:rPr>
        <w:t>،</w:t>
      </w:r>
      <w:r w:rsidRPr="003B24F9">
        <w:rPr>
          <w:rFonts w:hint="cs"/>
          <w:rtl/>
        </w:rPr>
        <w:t xml:space="preserve"> بمجرّد احتمال الكذب أو السهو</w:t>
      </w:r>
      <w:r w:rsidR="00E9799C" w:rsidRPr="003B24F9">
        <w:rPr>
          <w:rFonts w:hint="cs"/>
          <w:rtl/>
        </w:rPr>
        <w:t>؟</w:t>
      </w:r>
    </w:p>
    <w:p w:rsidR="000966EE" w:rsidRDefault="000966EE" w:rsidP="003B24F9">
      <w:pPr>
        <w:pStyle w:val="libNormal"/>
        <w:rPr>
          <w:rtl/>
        </w:rPr>
      </w:pPr>
      <w:r w:rsidRPr="00E9799C">
        <w:rPr>
          <w:rFonts w:hint="cs"/>
          <w:rtl/>
        </w:rPr>
        <w:t>ألم يكن لازم هذا القول إنكار حجّيّة خبر الثقة</w:t>
      </w:r>
      <w:r w:rsidR="00E9799C" w:rsidRPr="00E9799C">
        <w:rPr>
          <w:rFonts w:hint="cs"/>
          <w:rtl/>
        </w:rPr>
        <w:t>،</w:t>
      </w:r>
      <w:r w:rsidRPr="00E9799C">
        <w:rPr>
          <w:rFonts w:hint="cs"/>
          <w:rtl/>
        </w:rPr>
        <w:t xml:space="preserve"> ولا يمكننا بعده أن نعتمد على خبر أيّ ناقل لإمكان احتمال الكذب فيه</w:t>
      </w:r>
      <w:r w:rsidR="00E9799C" w:rsidRPr="00E9799C">
        <w:rPr>
          <w:rFonts w:hint="cs"/>
          <w:rtl/>
        </w:rPr>
        <w:t>؟</w:t>
      </w:r>
    </w:p>
    <w:p w:rsidR="000966EE" w:rsidRDefault="000966EE" w:rsidP="00E9799C">
      <w:pPr>
        <w:pStyle w:val="libNormal"/>
        <w:rPr>
          <w:rtl/>
        </w:rPr>
      </w:pPr>
      <w:r w:rsidRPr="003B24F9">
        <w:rPr>
          <w:rFonts w:hint="cs"/>
          <w:rtl/>
        </w:rPr>
        <w:t>روى رافع بن خديج</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مرّ علينا رسول الله صلّى الله عليه وآله يوماً</w:t>
      </w:r>
      <w:r w:rsidR="00E9799C" w:rsidRPr="003B24F9">
        <w:rPr>
          <w:rFonts w:hint="cs"/>
          <w:rtl/>
        </w:rPr>
        <w:t>،</w:t>
      </w:r>
      <w:r w:rsidRPr="003B24F9">
        <w:rPr>
          <w:rFonts w:hint="cs"/>
          <w:rtl/>
        </w:rPr>
        <w:t xml:space="preserve"> ونحن نتحدّث</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ما تحدّثون</w:t>
      </w:r>
      <w:r w:rsidR="00E9799C" w:rsidRPr="003B24F9">
        <w:rPr>
          <w:rFonts w:hint="cs"/>
          <w:rtl/>
        </w:rPr>
        <w:t>؟</w:t>
      </w:r>
    </w:p>
    <w:p w:rsidR="000966EE" w:rsidRDefault="000966EE" w:rsidP="003B24F9">
      <w:pPr>
        <w:pStyle w:val="libNormal"/>
        <w:rPr>
          <w:rtl/>
        </w:rPr>
      </w:pPr>
      <w:r w:rsidRPr="00E9799C">
        <w:rPr>
          <w:rFonts w:hint="cs"/>
          <w:rtl/>
        </w:rPr>
        <w:t>فقلنا</w:t>
      </w:r>
      <w:r w:rsidR="00E9799C" w:rsidRPr="00E9799C">
        <w:rPr>
          <w:rFonts w:hint="cs"/>
          <w:rtl/>
        </w:rPr>
        <w:t>:</w:t>
      </w:r>
      <w:r w:rsidRPr="00E9799C">
        <w:rPr>
          <w:rFonts w:hint="cs"/>
          <w:rtl/>
        </w:rPr>
        <w:t xml:space="preserve"> ما سمعنا منك يا رسول الله</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تحدّثوا</w:t>
      </w:r>
      <w:r w:rsidR="00E9799C" w:rsidRPr="00B36E3B">
        <w:rPr>
          <w:rStyle w:val="libBold2Char"/>
          <w:rFonts w:hint="cs"/>
          <w:rtl/>
        </w:rPr>
        <w:t>،</w:t>
      </w:r>
      <w:r w:rsidRPr="00B36E3B">
        <w:rPr>
          <w:rStyle w:val="libBold2Char"/>
          <w:rFonts w:hint="cs"/>
          <w:rtl/>
        </w:rPr>
        <w:t xml:space="preserve"> وليتبوّأ مقعده مَن كذب عليّ مِن جهنّم</w:t>
      </w:r>
      <w:r w:rsidR="00E9799C" w:rsidRPr="003B24F9">
        <w:rPr>
          <w:rFonts w:hint="cs"/>
          <w:rtl/>
        </w:rPr>
        <w:t>!</w:t>
      </w:r>
    </w:p>
    <w:p w:rsidR="000966EE" w:rsidRDefault="000966EE" w:rsidP="00E9799C">
      <w:pPr>
        <w:pStyle w:val="libNormal"/>
        <w:rPr>
          <w:rtl/>
        </w:rPr>
      </w:pPr>
      <w:r w:rsidRPr="003B24F9">
        <w:rPr>
          <w:rFonts w:hint="cs"/>
          <w:rtl/>
        </w:rPr>
        <w:t>ومضى لحاجته</w:t>
      </w:r>
      <w:r w:rsidR="00E9799C" w:rsidRPr="003B24F9">
        <w:rPr>
          <w:rFonts w:hint="cs"/>
          <w:rtl/>
        </w:rPr>
        <w:t>،</w:t>
      </w:r>
      <w:r w:rsidRPr="003B24F9">
        <w:rPr>
          <w:rFonts w:hint="cs"/>
          <w:rtl/>
        </w:rPr>
        <w:t xml:space="preserve"> وسكت القوم</w:t>
      </w:r>
      <w:r w:rsidR="00E9799C" w:rsidRPr="003B24F9">
        <w:rPr>
          <w:rFonts w:hint="cs"/>
          <w:rtl/>
        </w:rPr>
        <w:t>،</w:t>
      </w:r>
      <w:r w:rsidRPr="003B24F9">
        <w:rPr>
          <w:rFonts w:hint="cs"/>
          <w:rtl/>
        </w:rPr>
        <w:t xml:space="preserve"> فقال صلّى الله عليه وآله</w:t>
      </w:r>
      <w:r w:rsidR="00E9799C" w:rsidRPr="003B24F9">
        <w:rPr>
          <w:rFonts w:hint="cs"/>
          <w:rtl/>
        </w:rPr>
        <w:t>:</w:t>
      </w:r>
      <w:r w:rsidRPr="003B24F9">
        <w:rPr>
          <w:rFonts w:hint="cs"/>
          <w:rtl/>
        </w:rPr>
        <w:t xml:space="preserve"> </w:t>
      </w:r>
      <w:r w:rsidRPr="00B36E3B">
        <w:rPr>
          <w:rStyle w:val="libBold2Char"/>
          <w:rFonts w:hint="cs"/>
          <w:rtl/>
        </w:rPr>
        <w:t>ما شأنهم لا يتحدّثون</w:t>
      </w:r>
      <w:r w:rsidR="00E9799C" w:rsidRPr="00B36E3B">
        <w:rPr>
          <w:rStyle w:val="libBold2Char"/>
          <w:rFonts w:hint="cs"/>
          <w:rtl/>
        </w:rPr>
        <w:t>؟</w:t>
      </w:r>
      <w:r w:rsidRPr="00B36E3B">
        <w:rPr>
          <w:rStyle w:val="libBold2Cha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الذي سمعناه منك يا رسول الله</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إنّي لم أُرِدْ ذلك</w:t>
      </w:r>
      <w:r w:rsidR="00E9799C" w:rsidRPr="00B36E3B">
        <w:rPr>
          <w:rStyle w:val="libBold2Char"/>
          <w:rFonts w:hint="cs"/>
          <w:rtl/>
        </w:rPr>
        <w:t>،</w:t>
      </w:r>
      <w:r w:rsidRPr="00B36E3B">
        <w:rPr>
          <w:rStyle w:val="libBold2Char"/>
          <w:rFonts w:hint="cs"/>
          <w:rtl/>
        </w:rPr>
        <w:t xml:space="preserve"> إنّما أردتُ مَن تعمّد ذلك</w:t>
      </w:r>
      <w:r w:rsidR="00E9799C" w:rsidRPr="003B24F9">
        <w:rPr>
          <w:rFonts w:hint="cs"/>
          <w:rtl/>
        </w:rPr>
        <w:t>،</w:t>
      </w:r>
      <w:r w:rsidRPr="003B24F9">
        <w:rPr>
          <w:rFonts w:hint="cs"/>
          <w:rtl/>
        </w:rPr>
        <w:t xml:space="preserve"> فتحدّثنا</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إنّا نسمع منك أشياء</w:t>
      </w:r>
      <w:r w:rsidR="00E9799C" w:rsidRPr="00E9799C">
        <w:rPr>
          <w:rFonts w:hint="cs"/>
          <w:rtl/>
        </w:rPr>
        <w:t>،</w:t>
      </w:r>
      <w:r w:rsidRPr="00E9799C">
        <w:rPr>
          <w:rFonts w:hint="cs"/>
          <w:rtl/>
        </w:rPr>
        <w:t xml:space="preserve"> أفنكتبها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B36E3B">
        <w:rPr>
          <w:rStyle w:val="libBold2Char"/>
          <w:rFonts w:hint="cs"/>
          <w:rtl/>
        </w:rPr>
        <w:t xml:space="preserve"> اكتبوا</w:t>
      </w:r>
      <w:r w:rsidR="00E9799C" w:rsidRPr="00B36E3B">
        <w:rPr>
          <w:rStyle w:val="libBold2Char"/>
          <w:rFonts w:hint="cs"/>
          <w:rtl/>
        </w:rPr>
        <w:t>،</w:t>
      </w:r>
      <w:r w:rsidRPr="00B36E3B">
        <w:rPr>
          <w:rStyle w:val="libBold2Char"/>
          <w:rFonts w:hint="cs"/>
          <w:rtl/>
        </w:rPr>
        <w:t xml:space="preserve"> ولا حرج</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Pr="00895DAB" w:rsidRDefault="000966EE" w:rsidP="00E9799C">
      <w:pPr>
        <w:pStyle w:val="libNormal"/>
        <w:rPr>
          <w:rtl/>
        </w:rPr>
      </w:pPr>
      <w:r w:rsidRPr="003B24F9">
        <w:rPr>
          <w:rFonts w:hint="cs"/>
          <w:rtl/>
        </w:rPr>
        <w:t>وهذا النصّ صريح فيما قلناه</w:t>
      </w:r>
      <w:r w:rsidR="00E9799C" w:rsidRPr="003B24F9">
        <w:rPr>
          <w:rFonts w:hint="cs"/>
          <w:rtl/>
        </w:rPr>
        <w:t>،</w:t>
      </w:r>
      <w:r w:rsidRPr="003B24F9">
        <w:rPr>
          <w:rFonts w:hint="cs"/>
          <w:rtl/>
        </w:rPr>
        <w:t xml:space="preserve"> من أنّ التحديث والكتابة والتدوين كانت كلّها أموراً جائزة مشروعة في عهد النبيّ صلّى الله عليه وآله</w:t>
      </w:r>
      <w:r w:rsidR="00E9799C" w:rsidRPr="003B24F9">
        <w:rPr>
          <w:rFonts w:hint="cs"/>
          <w:rtl/>
        </w:rPr>
        <w:t>،</w:t>
      </w:r>
      <w:r w:rsidRPr="003B24F9">
        <w:rPr>
          <w:rFonts w:hint="cs"/>
          <w:rtl/>
        </w:rPr>
        <w:t xml:space="preserve"> وأنّ جملة </w:t>
      </w:r>
      <w:r w:rsidR="00E9799C" w:rsidRPr="00B36E3B">
        <w:rPr>
          <w:rStyle w:val="libBold2Char"/>
          <w:rFonts w:hint="cs"/>
          <w:rtl/>
        </w:rPr>
        <w:t>(</w:t>
      </w:r>
      <w:r w:rsidRPr="00B36E3B">
        <w:rPr>
          <w:rStyle w:val="libBold2Char"/>
          <w:rFonts w:hint="cs"/>
          <w:rtl/>
        </w:rPr>
        <w:t>تحدّثوا</w:t>
      </w:r>
      <w:r w:rsidR="00E9799C" w:rsidRPr="00B36E3B">
        <w:rPr>
          <w:rStyle w:val="libBold2Char"/>
          <w:rFonts w:hint="cs"/>
          <w:rtl/>
        </w:rPr>
        <w:t>)</w:t>
      </w:r>
      <w:r w:rsidRPr="003B24F9">
        <w:rPr>
          <w:rFonts w:hint="cs"/>
          <w:rtl/>
        </w:rPr>
        <w:t xml:space="preserve"> تؤكّد جواز التحديث مع لزوم التثبّت فيه</w:t>
      </w:r>
      <w:r w:rsidR="00E9799C" w:rsidRPr="003B24F9">
        <w:rPr>
          <w:rFonts w:hint="cs"/>
          <w:rtl/>
        </w:rPr>
        <w:t>؛</w:t>
      </w:r>
      <w:r w:rsidRPr="003B24F9">
        <w:rPr>
          <w:rFonts w:hint="cs"/>
          <w:rtl/>
        </w:rPr>
        <w:t xml:space="preserve"> حتّى لا يقع أحد في الكذب عليه صلّى الله عليه وآله</w:t>
      </w:r>
      <w:r w:rsidR="00E9799C" w:rsidRPr="003B24F9">
        <w:rPr>
          <w:rFonts w:hint="cs"/>
          <w:rtl/>
        </w:rPr>
        <w:t>،</w:t>
      </w:r>
      <w:r w:rsidRPr="003B24F9">
        <w:rPr>
          <w:rFonts w:hint="cs"/>
          <w:rtl/>
        </w:rPr>
        <w:t xml:space="preserve"> وأنّ احتمال كذب الراوي</w:t>
      </w:r>
      <w:r w:rsidR="00E9799C" w:rsidRPr="003B24F9">
        <w:rPr>
          <w:rFonts w:hint="cs"/>
          <w:rtl/>
        </w:rPr>
        <w:t>،</w:t>
      </w:r>
      <w:r w:rsidRPr="003B24F9">
        <w:rPr>
          <w:rFonts w:hint="cs"/>
          <w:rtl/>
        </w:rPr>
        <w:t xml:space="preserve"> أو</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المعجم الكبير 4: 276 ح 4410</w:t>
      </w:r>
      <w:r w:rsidR="00E9799C" w:rsidRPr="003B24F9">
        <w:rPr>
          <w:rFonts w:hint="cs"/>
          <w:rtl/>
        </w:rPr>
        <w:t>،</w:t>
      </w:r>
      <w:r w:rsidRPr="003B24F9">
        <w:rPr>
          <w:rFonts w:hint="cs"/>
          <w:rtl/>
        </w:rPr>
        <w:t xml:space="preserve"> الكامل لابن عديّ 1: 36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التخوّف من الكذب لا يسوّغ للخليفة إهمال الحديث</w:t>
      </w:r>
      <w:r w:rsidR="00E9799C" w:rsidRPr="00E9799C">
        <w:rPr>
          <w:rFonts w:hint="cs"/>
          <w:rtl/>
        </w:rPr>
        <w:t>.</w:t>
      </w:r>
    </w:p>
    <w:p w:rsidR="000966EE" w:rsidRDefault="000966EE" w:rsidP="003B24F9">
      <w:pPr>
        <w:pStyle w:val="libNormal"/>
        <w:rPr>
          <w:rtl/>
        </w:rPr>
      </w:pPr>
      <w:r w:rsidRPr="00E9799C">
        <w:rPr>
          <w:rFonts w:hint="cs"/>
          <w:rtl/>
        </w:rPr>
        <w:t>بل إنّ رسول الله صلّى الله عليه وآله دعا إلى التثبّت في نقل الرواية</w:t>
      </w:r>
      <w:r w:rsidR="00E9799C" w:rsidRPr="00E9799C">
        <w:rPr>
          <w:rFonts w:hint="cs"/>
          <w:rtl/>
        </w:rPr>
        <w:t>،</w:t>
      </w:r>
      <w:r w:rsidRPr="00E9799C">
        <w:rPr>
          <w:rFonts w:hint="cs"/>
          <w:rtl/>
        </w:rPr>
        <w:t xml:space="preserve"> لمعرفة صحيحها من سقيمها</w:t>
      </w:r>
      <w:r w:rsidR="00E9799C" w:rsidRPr="00E9799C">
        <w:rPr>
          <w:rFonts w:hint="cs"/>
          <w:rtl/>
        </w:rPr>
        <w:t>،</w:t>
      </w:r>
      <w:r w:rsidRPr="00E9799C">
        <w:rPr>
          <w:rFonts w:hint="cs"/>
          <w:rtl/>
        </w:rPr>
        <w:t xml:space="preserve"> ولم يُشرّع صلّى الله عليه وآله سدّ باب الرواية والتحديث</w:t>
      </w:r>
      <w:r w:rsidR="00E9799C" w:rsidRPr="00E9799C">
        <w:rPr>
          <w:rFonts w:hint="cs"/>
          <w:rtl/>
        </w:rPr>
        <w:t>،</w:t>
      </w:r>
      <w:r w:rsidRPr="00E9799C">
        <w:rPr>
          <w:rFonts w:hint="cs"/>
          <w:rtl/>
        </w:rPr>
        <w:t xml:space="preserve"> فكان على الخليفة أن يصحّح الأحاديث</w:t>
      </w:r>
      <w:r w:rsidR="00E9799C" w:rsidRPr="00E9799C">
        <w:rPr>
          <w:rFonts w:hint="cs"/>
          <w:rtl/>
        </w:rPr>
        <w:t>؛</w:t>
      </w:r>
      <w:r w:rsidRPr="00E9799C">
        <w:rPr>
          <w:rFonts w:hint="cs"/>
          <w:rtl/>
        </w:rPr>
        <w:t xml:space="preserve"> إن كان فيها شي مكذوب حذفه</w:t>
      </w:r>
      <w:r w:rsidR="00E9799C" w:rsidRPr="00E9799C">
        <w:rPr>
          <w:rFonts w:hint="cs"/>
          <w:rtl/>
        </w:rPr>
        <w:t>،</w:t>
      </w:r>
      <w:r w:rsidRPr="00E9799C">
        <w:rPr>
          <w:rFonts w:hint="cs"/>
          <w:rtl/>
        </w:rPr>
        <w:t xml:space="preserve"> وإن كان فيها ما يوجب التوضيح وضّحه</w:t>
      </w:r>
      <w:r w:rsidR="00E9799C" w:rsidRPr="00E9799C">
        <w:rPr>
          <w:rFonts w:hint="cs"/>
          <w:rtl/>
        </w:rPr>
        <w:t>،</w:t>
      </w:r>
      <w:r w:rsidRPr="00E9799C">
        <w:rPr>
          <w:rFonts w:hint="cs"/>
          <w:rtl/>
        </w:rPr>
        <w:t xml:space="preserve"> وإن كان فيها أمر آخر أشار إليه</w:t>
      </w:r>
      <w:r w:rsidR="00E9799C" w:rsidRPr="00E9799C">
        <w:rPr>
          <w:rFonts w:hint="cs"/>
          <w:rtl/>
        </w:rPr>
        <w:t>،</w:t>
      </w:r>
      <w:r w:rsidRPr="00E9799C">
        <w:rPr>
          <w:rFonts w:hint="cs"/>
          <w:rtl/>
        </w:rPr>
        <w:t xml:space="preserve"> لا أن يُبيد ما جمعه</w:t>
      </w:r>
      <w:r w:rsidR="00E9799C" w:rsidRPr="00E9799C">
        <w:rPr>
          <w:rFonts w:hint="cs"/>
          <w:rtl/>
        </w:rPr>
        <w:t>،</w:t>
      </w:r>
      <w:r w:rsidRPr="00E9799C">
        <w:rPr>
          <w:rFonts w:hint="cs"/>
          <w:rtl/>
        </w:rPr>
        <w:t xml:space="preserve"> بفرض الشكّ والاحتمال</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إنّ العلم عموماً ممّا لا يستساغ محوه</w:t>
      </w:r>
      <w:r w:rsidR="00E9799C" w:rsidRPr="00E9799C">
        <w:rPr>
          <w:rFonts w:hint="cs"/>
          <w:rtl/>
        </w:rPr>
        <w:t>،</w:t>
      </w:r>
      <w:r w:rsidRPr="00E9799C">
        <w:rPr>
          <w:rFonts w:hint="cs"/>
          <w:rtl/>
        </w:rPr>
        <w:t xml:space="preserve"> فكيف بكلام النبيّ الكريم</w:t>
      </w:r>
      <w:r w:rsidR="00E9799C" w:rsidRPr="00E9799C">
        <w:rPr>
          <w:rFonts w:hint="cs"/>
          <w:rtl/>
        </w:rPr>
        <w:t>؟</w:t>
      </w:r>
      <w:r w:rsidRPr="00E9799C">
        <w:rPr>
          <w:rFonts w:hint="cs"/>
          <w:rtl/>
        </w:rPr>
        <w:t>! وعلى هذا فالمرويّات ممّا لا يجوز إحراقها بحال من الأحوال</w:t>
      </w:r>
      <w:r w:rsidR="00E9799C" w:rsidRPr="00E9799C">
        <w:rPr>
          <w:rFonts w:hint="cs"/>
          <w:rtl/>
        </w:rPr>
        <w:t>،</w:t>
      </w:r>
      <w:r w:rsidRPr="00E9799C">
        <w:rPr>
          <w:rFonts w:hint="cs"/>
          <w:rtl/>
        </w:rPr>
        <w:t xml:space="preserve"> خصوصاً وأنّ أكثرها ممّا فيه اسم الله وأحكامه التي لا يجوز إهانتها بتاتاً</w:t>
      </w:r>
      <w:r w:rsidR="00E9799C" w:rsidRPr="00E9799C">
        <w:rPr>
          <w:rFonts w:hint="cs"/>
          <w:rtl/>
        </w:rPr>
        <w:t>.</w:t>
      </w:r>
      <w:r w:rsidRPr="00E9799C">
        <w:rPr>
          <w:rFonts w:hint="cs"/>
          <w:rtl/>
        </w:rPr>
        <w:t xml:space="preserve"> وإنّه إذا أراد إتلافها كانت أمامه سبل أُخرى لا غبار عليها</w:t>
      </w:r>
      <w:r w:rsidR="00E9799C" w:rsidRPr="00E9799C">
        <w:rPr>
          <w:rFonts w:hint="cs"/>
          <w:rtl/>
        </w:rPr>
        <w:t>،</w:t>
      </w:r>
      <w:r w:rsidRPr="00E9799C">
        <w:rPr>
          <w:rFonts w:hint="cs"/>
          <w:rtl/>
        </w:rPr>
        <w:t xml:space="preserve"> مثل</w:t>
      </w:r>
      <w:r w:rsidR="00E9799C" w:rsidRPr="00E9799C">
        <w:rPr>
          <w:rFonts w:hint="cs"/>
          <w:rtl/>
        </w:rPr>
        <w:t>:</w:t>
      </w:r>
      <w:r w:rsidRPr="00E9799C">
        <w:rPr>
          <w:rFonts w:hint="cs"/>
          <w:rtl/>
        </w:rPr>
        <w:t xml:space="preserve"> محوها بالماء</w:t>
      </w:r>
      <w:r w:rsidR="00E9799C" w:rsidRPr="00E9799C">
        <w:rPr>
          <w:rFonts w:hint="cs"/>
          <w:rtl/>
        </w:rPr>
        <w:t>،</w:t>
      </w:r>
      <w:r w:rsidRPr="00E9799C">
        <w:rPr>
          <w:rFonts w:hint="cs"/>
          <w:rtl/>
        </w:rPr>
        <w:t xml:space="preserve"> أو دفنها في الأرض</w:t>
      </w:r>
      <w:r w:rsidR="00E9799C" w:rsidRPr="00E9799C">
        <w:rPr>
          <w:rFonts w:hint="cs"/>
          <w:rtl/>
        </w:rPr>
        <w:t>،</w:t>
      </w:r>
      <w:r w:rsidRPr="00E9799C">
        <w:rPr>
          <w:rFonts w:hint="cs"/>
          <w:rtl/>
        </w:rPr>
        <w:t xml:space="preserve"> أو</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ثمّ إنّ المسلمين أحسّوا بالترابط الجذريّ بين التحديث والتدوين - وذلك يدلّ على وعيهم وثقافتهم - فسألوا النبيّ صلّى الله عليه وآله عن جواز كتابة أحاديثه</w:t>
      </w:r>
      <w:r w:rsidR="00E9799C" w:rsidRPr="003B24F9">
        <w:rPr>
          <w:rFonts w:hint="cs"/>
          <w:rtl/>
        </w:rPr>
        <w:t>؛</w:t>
      </w:r>
      <w:r w:rsidRPr="003B24F9">
        <w:rPr>
          <w:rFonts w:hint="cs"/>
          <w:rtl/>
        </w:rPr>
        <w:t xml:space="preserve"> إذ احتملوا أن يمنع أو أن يقيّده النبيّ صلّى الله عليه وآله بقيود</w:t>
      </w:r>
      <w:r w:rsidR="00E9799C" w:rsidRPr="003B24F9">
        <w:rPr>
          <w:rFonts w:hint="cs"/>
          <w:rtl/>
        </w:rPr>
        <w:t>،</w:t>
      </w:r>
      <w:r w:rsidRPr="003B24F9">
        <w:rPr>
          <w:rFonts w:hint="cs"/>
          <w:rtl/>
        </w:rPr>
        <w:t xml:space="preserve"> أو يشترط في كتابته شروطاً</w:t>
      </w:r>
      <w:r w:rsidR="00E9799C" w:rsidRPr="003B24F9">
        <w:rPr>
          <w:rFonts w:hint="cs"/>
          <w:rtl/>
        </w:rPr>
        <w:t>،</w:t>
      </w:r>
      <w:r w:rsidRPr="003B24F9">
        <w:rPr>
          <w:rFonts w:hint="cs"/>
          <w:rtl/>
        </w:rPr>
        <w:t xml:space="preserve"> فأجابهم النبيّ صلّى الله عليه وآله بجواب</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اكتبوا ولا حرج</w:t>
      </w:r>
      <w:r w:rsidR="00E9799C" w:rsidRPr="00B36E3B">
        <w:rPr>
          <w:rStyle w:val="libBold2Char"/>
          <w:rFonts w:hint="cs"/>
          <w:rtl/>
        </w:rPr>
        <w:t>)</w:t>
      </w:r>
      <w:r w:rsidRPr="003B24F9">
        <w:rPr>
          <w:rFonts w:hint="cs"/>
          <w:rtl/>
        </w:rPr>
        <w:t xml:space="preserve"> فنفى الضير في الكتابة ورفَعَ الحرج</w:t>
      </w:r>
      <w:r w:rsidR="00E9799C" w:rsidRPr="003B24F9">
        <w:rPr>
          <w:rFonts w:hint="cs"/>
          <w:rtl/>
        </w:rPr>
        <w:t>،</w:t>
      </w:r>
      <w:r w:rsidRPr="003B24F9">
        <w:rPr>
          <w:rFonts w:hint="cs"/>
          <w:rtl/>
        </w:rPr>
        <w:t xml:space="preserve"> إذ على المسلم أن يتثبّت ممّا يكتبه ويدوّنه عن الرسول صلّى الله عليه وآله وأن لا يكتب ويدوّن المكذوب</w:t>
      </w:r>
      <w:r w:rsidR="00E9799C" w:rsidRPr="003B24F9">
        <w:rPr>
          <w:rFonts w:hint="cs"/>
          <w:rtl/>
        </w:rPr>
        <w:t>،</w:t>
      </w:r>
      <w:r w:rsidRPr="003B24F9">
        <w:rPr>
          <w:rFonts w:hint="cs"/>
          <w:rtl/>
        </w:rPr>
        <w:t xml:space="preserve"> وليس بعد هذا شرط</w:t>
      </w:r>
      <w:r w:rsidR="00E9799C" w:rsidRPr="003B24F9">
        <w:rPr>
          <w:rFonts w:hint="cs"/>
          <w:rtl/>
        </w:rPr>
        <w:t>.</w:t>
      </w:r>
      <w:r w:rsidRPr="003B24F9">
        <w:rPr>
          <w:rFonts w:hint="cs"/>
          <w:rtl/>
        </w:rPr>
        <w:t xml:space="preserve"> </w:t>
      </w:r>
    </w:p>
    <w:p w:rsidR="000966EE" w:rsidRDefault="000966EE" w:rsidP="00E9799C">
      <w:pPr>
        <w:pStyle w:val="libNormal"/>
        <w:rPr>
          <w:rtl/>
        </w:rPr>
      </w:pPr>
      <w:r w:rsidRPr="00B36E3B">
        <w:rPr>
          <w:rStyle w:val="libBold2Char"/>
          <w:rFonts w:hint="cs"/>
          <w:rtl/>
        </w:rPr>
        <w:t>الثالثة</w:t>
      </w:r>
      <w:r w:rsidR="00E9799C" w:rsidRPr="00B36E3B">
        <w:rPr>
          <w:rStyle w:val="libBold2Char"/>
          <w:rFonts w:hint="cs"/>
          <w:rtl/>
        </w:rPr>
        <w:t>:</w:t>
      </w:r>
      <w:r w:rsidRPr="003B24F9">
        <w:rPr>
          <w:rFonts w:hint="cs"/>
          <w:rtl/>
        </w:rPr>
        <w:t xml:space="preserve"> لو اعتقدنا أنّ احتمال الكذب يُسقط الرواية من الاعتبار</w:t>
      </w:r>
      <w:r w:rsidR="00E9799C" w:rsidRPr="003B24F9">
        <w:rPr>
          <w:rFonts w:hint="cs"/>
          <w:rtl/>
        </w:rPr>
        <w:t>،</w:t>
      </w:r>
      <w:r w:rsidRPr="003B24F9">
        <w:rPr>
          <w:rFonts w:hint="cs"/>
          <w:rtl/>
        </w:rPr>
        <w:t xml:space="preserve"> كما قال الخليفة</w:t>
      </w:r>
      <w:r w:rsidR="00E9799C" w:rsidRPr="003B24F9">
        <w:rPr>
          <w:rFonts w:hint="cs"/>
          <w:rtl/>
        </w:rPr>
        <w:t>،</w:t>
      </w:r>
      <w:r w:rsidRPr="003B24F9">
        <w:rPr>
          <w:rFonts w:hint="cs"/>
          <w:rtl/>
        </w:rPr>
        <w:t xml:space="preserve"> للزم طرح جميع ما روي عن رسول الله صلّى الله عليه وآله في الصحاح والمسانيد</w:t>
      </w:r>
      <w:r w:rsidR="00E9799C" w:rsidRPr="003B24F9">
        <w:rPr>
          <w:rFonts w:hint="cs"/>
          <w:rtl/>
        </w:rPr>
        <w:t>؛</w:t>
      </w:r>
      <w:r w:rsidRPr="003B24F9">
        <w:rPr>
          <w:rFonts w:hint="cs"/>
          <w:rtl/>
        </w:rPr>
        <w:t xml:space="preserve"> لإمكان ورود مثل هذا الاحتمال فيها</w:t>
      </w:r>
      <w:r w:rsidR="00E9799C" w:rsidRPr="003B24F9">
        <w:rPr>
          <w:rFonts w:hint="cs"/>
          <w:rtl/>
        </w:rPr>
        <w:t>،</w:t>
      </w:r>
      <w:r w:rsidRPr="003B24F9">
        <w:rPr>
          <w:rFonts w:hint="cs"/>
          <w:rtl/>
        </w:rPr>
        <w:t xml:space="preserve"> وهذا ممّا لا يقول به أحدٌ</w:t>
      </w:r>
      <w:r w:rsidR="00E9799C" w:rsidRPr="003B24F9">
        <w:rPr>
          <w:rFonts w:hint="cs"/>
          <w:rtl/>
        </w:rPr>
        <w:t>؛</w:t>
      </w:r>
      <w:r w:rsidRPr="003B24F9">
        <w:rPr>
          <w:rFonts w:hint="cs"/>
          <w:rtl/>
        </w:rPr>
        <w:t xml:space="preserve"> لأنّ القول بذلك من شأنه أن يسقط أصلاً من أُصول التشريع الإسلاميّ</w:t>
      </w:r>
      <w:r w:rsidR="00E9799C" w:rsidRPr="003B24F9">
        <w:rPr>
          <w:rFonts w:hint="cs"/>
          <w:rtl/>
        </w:rPr>
        <w:t>،</w:t>
      </w:r>
      <w:r w:rsidRPr="003B24F9">
        <w:rPr>
          <w:rFonts w:hint="cs"/>
          <w:rtl/>
        </w:rPr>
        <w:t xml:space="preserve"> وأن يقضي على السنّة النبويّة الشريفة قضاءً تامّاً</w:t>
      </w:r>
      <w:r w:rsidR="00E9799C" w:rsidRPr="003B24F9">
        <w:rPr>
          <w:rFonts w:hint="cs"/>
          <w:rtl/>
        </w:rPr>
        <w:t>،</w:t>
      </w:r>
      <w:r w:rsidRPr="003B24F9">
        <w:rPr>
          <w:rFonts w:hint="cs"/>
          <w:rtl/>
        </w:rPr>
        <w:t xml:space="preserve"> وأن يُلغي كلّ الأحكام الفرعيّة المستنبطة من الأحاديث</w:t>
      </w:r>
      <w:r w:rsidR="00E9799C" w:rsidRPr="003B24F9">
        <w:rPr>
          <w:rFonts w:hint="cs"/>
          <w:rtl/>
        </w:rPr>
        <w:t>.</w:t>
      </w:r>
    </w:p>
    <w:p w:rsidR="000966EE" w:rsidRDefault="000966EE" w:rsidP="003B24F9">
      <w:pPr>
        <w:pStyle w:val="libNormal"/>
        <w:rPr>
          <w:rtl/>
        </w:rPr>
      </w:pPr>
      <w:r w:rsidRPr="00E9799C">
        <w:rPr>
          <w:rFonts w:hint="cs"/>
          <w:rtl/>
        </w:rPr>
        <w:t>ترى</w:t>
      </w:r>
      <w:r w:rsidR="00E9799C" w:rsidRPr="00E9799C">
        <w:rPr>
          <w:rFonts w:hint="cs"/>
          <w:rtl/>
        </w:rPr>
        <w:t>،</w:t>
      </w:r>
      <w:r w:rsidRPr="00E9799C">
        <w:rPr>
          <w:rFonts w:hint="cs"/>
          <w:rtl/>
        </w:rPr>
        <w:t xml:space="preserve"> كيف يقول الخليفة بهذا</w:t>
      </w:r>
      <w:r w:rsidR="00E9799C" w:rsidRPr="00E9799C">
        <w:rPr>
          <w:rFonts w:hint="cs"/>
          <w:rtl/>
        </w:rPr>
        <w:t>؟</w:t>
      </w:r>
      <w:r w:rsidRPr="00E9799C">
        <w:rPr>
          <w:rFonts w:hint="cs"/>
          <w:rtl/>
        </w:rPr>
        <w:t xml:space="preserve"> أخفي عليه أنّ النبيّ صلّى الله عليه وآله كان يعمل بإخبار الصحابة العدول فيما يتّصل بالتهيّؤ والإعداد للغزوات والحروب</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وما مفهوم آية النبأ وآيات أُخرى إلاّ دليلٌ على حجية خبر الواحد</w:t>
      </w:r>
      <w:r w:rsidR="00E9799C" w:rsidRPr="00E9799C">
        <w:rPr>
          <w:rFonts w:hint="cs"/>
          <w:rtl/>
        </w:rPr>
        <w:t>،</w:t>
      </w:r>
      <w:r w:rsidRPr="00E9799C">
        <w:rPr>
          <w:rFonts w:hint="cs"/>
          <w:rtl/>
        </w:rPr>
        <w:t xml:space="preserve"> وأنّ المسلمين كانوا يعملون بخبر العدول</w:t>
      </w:r>
      <w:r w:rsidR="00E9799C" w:rsidRPr="00E9799C">
        <w:rPr>
          <w:rFonts w:hint="cs"/>
          <w:rtl/>
        </w:rPr>
        <w:t>،</w:t>
      </w:r>
      <w:r w:rsidRPr="00E9799C">
        <w:rPr>
          <w:rFonts w:hint="cs"/>
          <w:rtl/>
        </w:rPr>
        <w:t xml:space="preserve"> ويتوقّفون عند خبر الفسّاق</w:t>
      </w:r>
      <w:r w:rsidR="00E9799C" w:rsidRPr="00E9799C">
        <w:rPr>
          <w:rFonts w:hint="cs"/>
          <w:rtl/>
        </w:rPr>
        <w:t>،</w:t>
      </w:r>
      <w:r w:rsidRPr="00E9799C">
        <w:rPr>
          <w:rFonts w:hint="cs"/>
          <w:rtl/>
        </w:rPr>
        <w:t xml:space="preserve"> بل إنّ السيرة العقلائيّة قاضية</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بالأخذ بخبر الثقة العدل</w:t>
      </w:r>
      <w:r w:rsidR="00E9799C" w:rsidRPr="00E9799C">
        <w:rPr>
          <w:rFonts w:hint="cs"/>
          <w:rtl/>
        </w:rPr>
        <w:t>،</w:t>
      </w:r>
      <w:r w:rsidRPr="00E9799C">
        <w:rPr>
          <w:rFonts w:hint="cs"/>
          <w:rtl/>
        </w:rPr>
        <w:t xml:space="preserve"> ويبقى مجرّد احتمال الكذب أو الخطأ أو السهو أو</w:t>
      </w:r>
      <w:r w:rsidR="00E9799C" w:rsidRPr="00E9799C">
        <w:rPr>
          <w:rFonts w:hint="cs"/>
          <w:rtl/>
        </w:rPr>
        <w:t>.</w:t>
      </w:r>
      <w:r w:rsidRPr="00E9799C">
        <w:rPr>
          <w:rFonts w:hint="cs"/>
          <w:rtl/>
        </w:rPr>
        <w:t>.. مرفوعاً بأصالة العدم في الجميع</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ولا ندري كيف نجمع بين ما ذهب إليه ابن حجر من أنّ الله قد نفى عن الصحابة</w:t>
      </w:r>
      <w:r w:rsidR="00E9799C" w:rsidRPr="00E9799C">
        <w:rPr>
          <w:rFonts w:hint="cs"/>
          <w:rtl/>
        </w:rPr>
        <w:t>:</w:t>
      </w:r>
      <w:r w:rsidRPr="00E9799C">
        <w:rPr>
          <w:rFonts w:hint="cs"/>
          <w:rtl/>
        </w:rPr>
        <w:t xml:space="preserve"> الكذب</w:t>
      </w:r>
      <w:r w:rsidR="00E9799C" w:rsidRPr="00E9799C">
        <w:rPr>
          <w:rFonts w:hint="cs"/>
          <w:rtl/>
        </w:rPr>
        <w:t>،</w:t>
      </w:r>
      <w:r w:rsidRPr="00E9799C">
        <w:rPr>
          <w:rFonts w:hint="cs"/>
          <w:rtl/>
        </w:rPr>
        <w:t xml:space="preserve"> والسهو</w:t>
      </w:r>
      <w:r w:rsidR="00E9799C" w:rsidRPr="00E9799C">
        <w:rPr>
          <w:rFonts w:hint="cs"/>
          <w:rtl/>
        </w:rPr>
        <w:t>،</w:t>
      </w:r>
      <w:r w:rsidRPr="00E9799C">
        <w:rPr>
          <w:rFonts w:hint="cs"/>
          <w:rtl/>
        </w:rPr>
        <w:t xml:space="preserve"> والريب</w:t>
      </w:r>
      <w:r w:rsidR="00E9799C" w:rsidRPr="00E9799C">
        <w:rPr>
          <w:rFonts w:hint="cs"/>
          <w:rtl/>
        </w:rPr>
        <w:t>،</w:t>
      </w:r>
      <w:r w:rsidRPr="00E9799C">
        <w:rPr>
          <w:rFonts w:hint="cs"/>
          <w:rtl/>
        </w:rPr>
        <w:t xml:space="preserve"> والفخر</w:t>
      </w:r>
      <w:r w:rsidR="00E9799C" w:rsidRPr="00E9799C">
        <w:rPr>
          <w:rFonts w:hint="cs"/>
          <w:rtl/>
        </w:rPr>
        <w:t>.</w:t>
      </w:r>
      <w:r w:rsidRPr="00E9799C">
        <w:rPr>
          <w:rFonts w:hint="cs"/>
          <w:rtl/>
        </w:rPr>
        <w:t>. وبين شهادة الخليفة بما علمت</w:t>
      </w:r>
      <w:r w:rsidR="00E9799C" w:rsidRPr="00E9799C">
        <w:rPr>
          <w:rFonts w:hint="cs"/>
          <w:rtl/>
        </w:rPr>
        <w:t>،</w:t>
      </w:r>
      <w:r w:rsidRPr="00E9799C">
        <w:rPr>
          <w:rFonts w:hint="cs"/>
          <w:rtl/>
        </w:rPr>
        <w:t xml:space="preserve"> حيث ظنّ ببعض الصحابة ظنّاً - يتناول فيهم هذه الاحتمالات - ويرتقي إلى درجة الكذب</w:t>
      </w:r>
      <w:r w:rsidR="00E9799C" w:rsidRPr="00E9799C">
        <w:rPr>
          <w:rFonts w:hint="cs"/>
          <w:rtl/>
        </w:rPr>
        <w:t>،</w:t>
      </w:r>
      <w:r w:rsidRPr="00E9799C">
        <w:rPr>
          <w:rFonts w:hint="cs"/>
          <w:rtl/>
        </w:rPr>
        <w:t xml:space="preserve"> وأبو بكر أدرى بحال الصحابة كما هي عقيدة ابن حجر نفسه</w:t>
      </w:r>
      <w:r w:rsidR="00E9799C" w:rsidRPr="00E9799C">
        <w:rPr>
          <w:rFonts w:hint="cs"/>
          <w:rtl/>
        </w:rPr>
        <w:t>.</w:t>
      </w:r>
    </w:p>
    <w:p w:rsidR="000966EE" w:rsidRDefault="000966EE" w:rsidP="003B24F9">
      <w:pPr>
        <w:pStyle w:val="libNormal"/>
        <w:rPr>
          <w:rtl/>
        </w:rPr>
      </w:pPr>
      <w:r w:rsidRPr="00E9799C">
        <w:rPr>
          <w:rFonts w:hint="cs"/>
          <w:rtl/>
        </w:rPr>
        <w:t>ولو سلّمنا جدلاً أنّ مجرّد الشكّ والاحتمال يسقط الخبر عن الحجّيّة عند الشاكّ</w:t>
      </w:r>
      <w:r w:rsidR="00E9799C" w:rsidRPr="00E9799C">
        <w:rPr>
          <w:rFonts w:hint="cs"/>
          <w:rtl/>
        </w:rPr>
        <w:t>،</w:t>
      </w:r>
      <w:r w:rsidRPr="00E9799C">
        <w:rPr>
          <w:rFonts w:hint="cs"/>
          <w:rtl/>
        </w:rPr>
        <w:t xml:space="preserve"> فلا نسلّم سقوط الخبر عن الحجّيّة عند الآخرين غير الشاكّين في المرويّات</w:t>
      </w:r>
      <w:r w:rsidR="00E9799C" w:rsidRPr="00E9799C">
        <w:rPr>
          <w:rFonts w:hint="cs"/>
          <w:rtl/>
        </w:rPr>
        <w:t>،</w:t>
      </w:r>
      <w:r w:rsidRPr="00E9799C">
        <w:rPr>
          <w:rFonts w:hint="cs"/>
          <w:rtl/>
        </w:rPr>
        <w:t xml:space="preserve"> فكان على الخليفة أن ينقل المرويّات ويشير إلى شكّه فيمن شكّ فيه لعدم مطابقة إخباره للواقع</w:t>
      </w:r>
      <w:r w:rsidR="00E9799C" w:rsidRPr="00E9799C">
        <w:rPr>
          <w:rFonts w:hint="cs"/>
          <w:rtl/>
        </w:rPr>
        <w:t>،</w:t>
      </w:r>
      <w:r w:rsidRPr="00E9799C">
        <w:rPr>
          <w:rFonts w:hint="cs"/>
          <w:rtl/>
        </w:rPr>
        <w:t xml:space="preserve"> لأيّ سبب كان</w:t>
      </w:r>
      <w:r w:rsidR="00E9799C" w:rsidRPr="00E9799C">
        <w:rPr>
          <w:rFonts w:hint="cs"/>
          <w:rtl/>
        </w:rPr>
        <w:t>.</w:t>
      </w:r>
      <w:r w:rsidRPr="00E9799C">
        <w:rPr>
          <w:rFonts w:hint="cs"/>
          <w:rtl/>
        </w:rPr>
        <w:t xml:space="preserve"> وللمخبَر بالخبر أن يعمل به</w:t>
      </w:r>
      <w:r w:rsidR="00E9799C" w:rsidRPr="00E9799C">
        <w:rPr>
          <w:rFonts w:hint="cs"/>
          <w:rtl/>
        </w:rPr>
        <w:t>،</w:t>
      </w:r>
      <w:r w:rsidRPr="00E9799C">
        <w:rPr>
          <w:rFonts w:hint="cs"/>
          <w:rtl/>
        </w:rPr>
        <w:t xml:space="preserve"> أو لا يعمل وفقاً لما يفرضه عليه الدِّين</w:t>
      </w:r>
      <w:r w:rsidR="00E9799C" w:rsidRPr="00E9799C">
        <w:rPr>
          <w:rFonts w:hint="cs"/>
          <w:rtl/>
        </w:rPr>
        <w:t>.</w:t>
      </w:r>
    </w:p>
    <w:p w:rsidR="000966EE" w:rsidRDefault="000966EE" w:rsidP="003B24F9">
      <w:pPr>
        <w:pStyle w:val="libNormal"/>
        <w:rPr>
          <w:rtl/>
        </w:rPr>
      </w:pPr>
      <w:r w:rsidRPr="00E9799C">
        <w:rPr>
          <w:rFonts w:hint="cs"/>
          <w:rtl/>
        </w:rPr>
        <w:t>والثابت أنّ هذا التبرير - لو سلم - لا يوجب منع غيره</w:t>
      </w:r>
      <w:r w:rsidR="00E9799C" w:rsidRPr="00E9799C">
        <w:rPr>
          <w:rFonts w:hint="cs"/>
          <w:rtl/>
        </w:rPr>
        <w:t>،</w:t>
      </w:r>
      <w:r w:rsidRPr="00E9799C">
        <w:rPr>
          <w:rFonts w:hint="cs"/>
          <w:rtl/>
        </w:rPr>
        <w:t xml:space="preserve"> فالخليفة بمنعه كان يهدف المنع من التحديث مطلقاً لقوله في النصّ الثاني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فلا تحدّثوا عن رسول الله</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فلو كان التدوين جائزاً فما معنى النهي</w:t>
      </w:r>
      <w:r w:rsidR="00E9799C" w:rsidRPr="003B24F9">
        <w:rPr>
          <w:rFonts w:hint="cs"/>
          <w:rtl/>
        </w:rPr>
        <w:t>؟</w:t>
      </w:r>
      <w:r w:rsidRPr="003B24F9">
        <w:rPr>
          <w:rFonts w:hint="cs"/>
          <w:rtl/>
        </w:rPr>
        <w:t xml:space="preserve"> ولو صحّ النهي عنه صلّى الله عليه وآله</w:t>
      </w:r>
      <w:r w:rsidR="00E9799C" w:rsidRPr="003B24F9">
        <w:rPr>
          <w:rFonts w:hint="cs"/>
          <w:rtl/>
        </w:rPr>
        <w:t>،</w:t>
      </w:r>
      <w:r w:rsidRPr="003B24F9">
        <w:rPr>
          <w:rFonts w:hint="cs"/>
          <w:rtl/>
        </w:rPr>
        <w:t xml:space="preserve"> فلماذا جمع أبو بكر خمسمائة حديث </w:t>
      </w:r>
      <w:r w:rsidRPr="00E9799C">
        <w:rPr>
          <w:rStyle w:val="libFootnotenumChar"/>
          <w:rFonts w:hint="cs"/>
          <w:rtl/>
        </w:rPr>
        <w:t>(1)</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إنّ منع الخليفة من تناقل حديث رسول الله</w:t>
      </w:r>
      <w:r w:rsidR="00E9799C" w:rsidRPr="00E9799C">
        <w:rPr>
          <w:rFonts w:hint="cs"/>
          <w:rtl/>
        </w:rPr>
        <w:t>،</w:t>
      </w:r>
      <w:r w:rsidRPr="00E9799C">
        <w:rPr>
          <w:rFonts w:hint="cs"/>
          <w:rtl/>
        </w:rPr>
        <w:t xml:space="preserve"> وحرقه لما جمعه من أحاديث عنه صلّى الله عليه وآله لا يستند إذَن إلى أصل شرعيّ</w:t>
      </w:r>
      <w:r w:rsidR="00E9799C" w:rsidRPr="00E9799C">
        <w:rPr>
          <w:rFonts w:hint="cs"/>
          <w:rtl/>
        </w:rPr>
        <w:t>.</w:t>
      </w:r>
    </w:p>
    <w:p w:rsidR="000966EE" w:rsidRDefault="000966EE" w:rsidP="00E9799C">
      <w:pPr>
        <w:pStyle w:val="libNormal"/>
        <w:rPr>
          <w:rtl/>
        </w:rPr>
      </w:pPr>
      <w:r w:rsidRPr="00B36E3B">
        <w:rPr>
          <w:rStyle w:val="libBold2Char"/>
          <w:rFonts w:hint="cs"/>
          <w:rtl/>
        </w:rPr>
        <w:t>أمّا النصّ الثاني</w:t>
      </w:r>
      <w:r w:rsidR="00E9799C" w:rsidRPr="00B36E3B">
        <w:rPr>
          <w:rStyle w:val="libBold2Char"/>
          <w:rFonts w:hint="cs"/>
          <w:rtl/>
        </w:rPr>
        <w:t>:</w:t>
      </w:r>
      <w:r w:rsidRPr="003B24F9">
        <w:rPr>
          <w:rFonts w:hint="cs"/>
          <w:rtl/>
        </w:rPr>
        <w:t xml:space="preserve"> فإنّه يجسِّم حال الأمّة بعد رسول الله صلّى الله عليه وآله</w:t>
      </w:r>
      <w:r w:rsidR="00E9799C" w:rsidRPr="003B24F9">
        <w:rPr>
          <w:rFonts w:hint="cs"/>
          <w:rtl/>
        </w:rPr>
        <w:t>،</w:t>
      </w:r>
      <w:r w:rsidRPr="003B24F9">
        <w:rPr>
          <w:rFonts w:hint="cs"/>
          <w:rtl/>
        </w:rPr>
        <w:t xml:space="preserve"> وأنّ الخليفة أرجع سبب اختلافهم إلى اختلاف النقل عنه صلّى الله عليه وآله</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إنَّكم تحدّثون عن رسول الله أحاديث تختلفون فيها</w:t>
      </w:r>
      <w:r w:rsidR="00E9799C" w:rsidRPr="003B24F9">
        <w:rPr>
          <w:rFonts w:hint="cs"/>
          <w:rtl/>
        </w:rPr>
        <w:t>،</w:t>
      </w:r>
      <w:r w:rsidRPr="003B24F9">
        <w:rPr>
          <w:rFonts w:hint="cs"/>
          <w:rtl/>
        </w:rPr>
        <w:t xml:space="preserve"> والناس بعدكم أشدّ اختلافاً</w:t>
      </w:r>
      <w:r w:rsidR="00E9799C" w:rsidRPr="003B24F9">
        <w:rPr>
          <w:rFonts w:hint="cs"/>
          <w:rtl/>
        </w:rPr>
        <w:t>).</w:t>
      </w:r>
    </w:p>
    <w:p w:rsidR="000966EE" w:rsidRDefault="000966EE" w:rsidP="003B24F9">
      <w:pPr>
        <w:pStyle w:val="libNormal"/>
        <w:rPr>
          <w:rtl/>
        </w:rPr>
      </w:pPr>
      <w:r w:rsidRPr="00E9799C">
        <w:rPr>
          <w:rFonts w:hint="cs"/>
          <w:rtl/>
        </w:rPr>
        <w:t>وحديث ابن أبي مليكة</w:t>
      </w:r>
      <w:r w:rsidR="00E9799C" w:rsidRPr="00E9799C">
        <w:rPr>
          <w:rFonts w:hint="cs"/>
          <w:rtl/>
        </w:rPr>
        <w:t>،</w:t>
      </w:r>
      <w:r w:rsidRPr="00E9799C">
        <w:rPr>
          <w:rFonts w:hint="cs"/>
          <w:rtl/>
        </w:rPr>
        <w:t xml:space="preserve"> وإن كان من المراسيل</w:t>
      </w:r>
      <w:r w:rsidR="00E9799C" w:rsidRPr="00E9799C">
        <w:rPr>
          <w:rFonts w:hint="cs"/>
          <w:rtl/>
        </w:rPr>
        <w:t>،</w:t>
      </w:r>
      <w:r w:rsidRPr="00E9799C">
        <w:rPr>
          <w:rFonts w:hint="cs"/>
          <w:rtl/>
        </w:rPr>
        <w:t xml:space="preserve"> إلاّ أنّه قد جاء في كلام الأعلام الذين تعرّضوا لمنع تدوين السنّة الشريفة</w:t>
      </w:r>
      <w:r w:rsidR="00E9799C" w:rsidRPr="00E9799C">
        <w:rPr>
          <w:rFonts w:hint="cs"/>
          <w:rtl/>
        </w:rPr>
        <w:t>.</w:t>
      </w:r>
    </w:p>
    <w:p w:rsidR="000966EE" w:rsidRPr="00895DAB" w:rsidRDefault="000966EE" w:rsidP="003B24F9">
      <w:pPr>
        <w:pStyle w:val="libNormal"/>
        <w:rPr>
          <w:rtl/>
        </w:rPr>
      </w:pPr>
      <w:r w:rsidRPr="00E9799C">
        <w:rPr>
          <w:rFonts w:hint="cs"/>
          <w:rtl/>
        </w:rPr>
        <w:t>وفيه إشارة إلى أنّ اعتماد التحديث عن رسول الله صلّى الله عليه وآله أصبح وسيلة مضادّة</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 xml:space="preserve">(1) كما مرّ في بداية السبب الأول النص </w:t>
      </w:r>
      <w:r w:rsidR="00E9799C" w:rsidRPr="003B24F9">
        <w:rPr>
          <w:rFonts w:hint="cs"/>
          <w:rtl/>
        </w:rPr>
        <w:t>(</w:t>
      </w:r>
      <w:r w:rsidRPr="003B24F9">
        <w:rPr>
          <w:rFonts w:hint="cs"/>
          <w:rtl/>
        </w:rPr>
        <w:t>أ</w:t>
      </w:r>
      <w:r w:rsidR="00E9799C" w:rsidRPr="003B24F9">
        <w:rPr>
          <w:rFonts w:hint="cs"/>
          <w:rtl/>
        </w:rPr>
        <w:t>).</w:t>
      </w:r>
      <w:r w:rsidRPr="003B24F9">
        <w:rPr>
          <w:rFonts w:hint="cs"/>
          <w:rtl/>
        </w:rPr>
        <w:t xml:space="preserve"> </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 xml:space="preserve">للخلفاء </w:t>
      </w:r>
      <w:r w:rsidRPr="00E9799C">
        <w:rPr>
          <w:rStyle w:val="libFootnotenumChar"/>
          <w:rFonts w:hint="cs"/>
          <w:rtl/>
        </w:rPr>
        <w:t>(1)</w:t>
      </w:r>
      <w:r w:rsidR="00E9799C" w:rsidRPr="003B24F9">
        <w:rPr>
          <w:rFonts w:hint="cs"/>
          <w:rtl/>
        </w:rPr>
        <w:t>،</w:t>
      </w:r>
      <w:r w:rsidRPr="003B24F9">
        <w:rPr>
          <w:rFonts w:hint="cs"/>
          <w:rtl/>
        </w:rPr>
        <w:t xml:space="preserve"> وأنّ المسلمين سرعان ما أثّر فيهم فقد نبيّهم</w:t>
      </w:r>
      <w:r w:rsidR="00E9799C" w:rsidRPr="003B24F9">
        <w:rPr>
          <w:rFonts w:hint="cs"/>
          <w:rtl/>
        </w:rPr>
        <w:t>،</w:t>
      </w:r>
      <w:r w:rsidRPr="003B24F9">
        <w:rPr>
          <w:rFonts w:hint="cs"/>
          <w:rtl/>
        </w:rPr>
        <w:t xml:space="preserve"> فأحسّوا بضرورة حفظ سنّته</w:t>
      </w:r>
      <w:r w:rsidR="00E9799C" w:rsidRPr="003B24F9">
        <w:rPr>
          <w:rFonts w:hint="cs"/>
          <w:rtl/>
        </w:rPr>
        <w:t>،</w:t>
      </w:r>
      <w:r w:rsidRPr="003B24F9">
        <w:rPr>
          <w:rFonts w:hint="cs"/>
          <w:rtl/>
        </w:rPr>
        <w:t xml:space="preserve"> ومعرفة أحكام الدين التي بلّغها</w:t>
      </w:r>
      <w:r w:rsidR="00E9799C" w:rsidRPr="003B24F9">
        <w:rPr>
          <w:rFonts w:hint="cs"/>
          <w:rtl/>
        </w:rPr>
        <w:t>؛</w:t>
      </w:r>
      <w:r w:rsidRPr="003B24F9">
        <w:rPr>
          <w:rFonts w:hint="cs"/>
          <w:rtl/>
        </w:rPr>
        <w:t xml:space="preserve"> فلذلك كانوا يُحَدِّثون عن رسول الله صلّى الله عليه وآله نشراً لأحكامه</w:t>
      </w:r>
      <w:r w:rsidR="00E9799C" w:rsidRPr="003B24F9">
        <w:rPr>
          <w:rFonts w:hint="cs"/>
          <w:rtl/>
        </w:rPr>
        <w:t>،</w:t>
      </w:r>
      <w:r w:rsidRPr="003B24F9">
        <w:rPr>
          <w:rFonts w:hint="cs"/>
          <w:rtl/>
        </w:rPr>
        <w:t xml:space="preserve"> وحفظاً لها من الضياع والدثور</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وأنّ الصحابة باعتبارهم الجيل الأوّل</w:t>
      </w:r>
      <w:r w:rsidR="00E9799C" w:rsidRPr="00E9799C">
        <w:rPr>
          <w:rFonts w:hint="cs"/>
          <w:rtl/>
        </w:rPr>
        <w:t>،</w:t>
      </w:r>
      <w:r w:rsidRPr="00E9799C">
        <w:rPr>
          <w:rFonts w:hint="cs"/>
          <w:rtl/>
        </w:rPr>
        <w:t xml:space="preserve"> كانوا ملزمين ببيان الأحكام للناس</w:t>
      </w:r>
      <w:r w:rsidR="00E9799C" w:rsidRPr="00E9799C">
        <w:rPr>
          <w:rFonts w:hint="cs"/>
          <w:rtl/>
        </w:rPr>
        <w:t>،</w:t>
      </w:r>
      <w:r w:rsidRPr="00E9799C">
        <w:rPr>
          <w:rFonts w:hint="cs"/>
          <w:rtl/>
        </w:rPr>
        <w:t xml:space="preserve"> ورواية كلّ ما سمعوه من النبيّ صلّى الله عليه وآله للجيل الجديد المسمّى بجيل التابعين</w:t>
      </w:r>
      <w:r w:rsidR="00E9799C" w:rsidRPr="00E9799C">
        <w:rPr>
          <w:rFonts w:hint="cs"/>
          <w:rtl/>
        </w:rPr>
        <w:t>،</w:t>
      </w:r>
      <w:r w:rsidRPr="00E9799C">
        <w:rPr>
          <w:rFonts w:hint="cs"/>
          <w:rtl/>
        </w:rPr>
        <w:t xml:space="preserve"> إذ إنّهم بأمسِّ الحاجة لمعرفة أحكام الدين من خلال أقوال النبيّ وأفعاله وتقريراته</w:t>
      </w:r>
      <w:r w:rsidR="00E9799C" w:rsidRPr="00E9799C">
        <w:rPr>
          <w:rFonts w:hint="cs"/>
          <w:rtl/>
        </w:rPr>
        <w:t>،</w:t>
      </w:r>
      <w:r w:rsidRPr="00E9799C">
        <w:rPr>
          <w:rFonts w:hint="cs"/>
          <w:rtl/>
        </w:rPr>
        <w:t xml:space="preserve"> ولا يتسنّى ذلك إلاّ بالأخذ من الصحابة العدول</w:t>
      </w:r>
      <w:r w:rsidR="00E9799C" w:rsidRPr="00E9799C">
        <w:rPr>
          <w:rFonts w:hint="cs"/>
          <w:rtl/>
        </w:rPr>
        <w:t>،</w:t>
      </w:r>
      <w:r w:rsidRPr="00E9799C">
        <w:rPr>
          <w:rFonts w:hint="cs"/>
          <w:rtl/>
        </w:rPr>
        <w:t xml:space="preserve"> الذين هم بمنزلة المحفوظات الحيّة عن رسول الله بعد كتاب اللّه المبين</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وقد كان أبو بكر على علم بهذه الحاجة الدينيّة الماسّة من قِبَل التابعين</w:t>
      </w:r>
      <w:r w:rsidR="00E9799C" w:rsidRPr="00E9799C">
        <w:rPr>
          <w:rFonts w:hint="cs"/>
          <w:rtl/>
        </w:rPr>
        <w:t>،</w:t>
      </w:r>
      <w:r w:rsidRPr="00E9799C">
        <w:rPr>
          <w:rFonts w:hint="cs"/>
          <w:rtl/>
        </w:rPr>
        <w:t xml:space="preserve"> وبوجوب الإجابة من قبل الصحابة</w:t>
      </w:r>
      <w:r w:rsidR="00E9799C" w:rsidRPr="00E9799C">
        <w:rPr>
          <w:rFonts w:hint="cs"/>
          <w:rtl/>
        </w:rPr>
        <w:t>،</w:t>
      </w:r>
      <w:r w:rsidRPr="00E9799C">
        <w:rPr>
          <w:rFonts w:hint="cs"/>
          <w:rtl/>
        </w:rPr>
        <w:t xml:space="preserve"> وكان على علم أيضاً بمدى ضرورتها</w:t>
      </w:r>
      <w:r w:rsidR="00E9799C" w:rsidRPr="00E9799C">
        <w:rPr>
          <w:rFonts w:hint="cs"/>
          <w:rtl/>
        </w:rPr>
        <w:t>،</w:t>
      </w:r>
      <w:r w:rsidRPr="00E9799C">
        <w:rPr>
          <w:rFonts w:hint="cs"/>
          <w:rtl/>
        </w:rPr>
        <w:t xml:space="preserve"> وقد عبّر عنها في 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فمَن سألكم فقولوا</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فمهما يكن الأمر</w:t>
      </w:r>
      <w:r w:rsidR="00E9799C" w:rsidRPr="00E9799C">
        <w:rPr>
          <w:rFonts w:hint="cs"/>
          <w:rtl/>
        </w:rPr>
        <w:t>،</w:t>
      </w:r>
      <w:r w:rsidRPr="00E9799C">
        <w:rPr>
          <w:rFonts w:hint="cs"/>
          <w:rtl/>
        </w:rPr>
        <w:t xml:space="preserve"> فإنّ الحاجة إلى التحديث من جهة ووجود الاختلاف في المرويّات من جهة أُخرى</w:t>
      </w:r>
      <w:r w:rsidR="00E9799C" w:rsidRPr="00E9799C">
        <w:rPr>
          <w:rFonts w:hint="cs"/>
          <w:rtl/>
        </w:rPr>
        <w:t>،</w:t>
      </w:r>
      <w:r w:rsidRPr="00E9799C">
        <w:rPr>
          <w:rFonts w:hint="cs"/>
          <w:rtl/>
        </w:rPr>
        <w:t xml:space="preserve"> كان أمراً مهمّاً قائماً لابُدّ من حلِّه بطريقة ما</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وقد نحا الخليفة الأوّل منحى المنع من التحديث</w:t>
      </w:r>
      <w:r w:rsidR="00E9799C" w:rsidRPr="00E9799C">
        <w:rPr>
          <w:rFonts w:hint="cs"/>
          <w:rtl/>
        </w:rPr>
        <w:t>،</w:t>
      </w:r>
      <w:r w:rsidRPr="00E9799C">
        <w:rPr>
          <w:rFonts w:hint="cs"/>
          <w:rtl/>
        </w:rPr>
        <w:t xml:space="preserve"> والاقتصار على القرآن كحلّ لهذه الأزمة التي ظهرت بوضوح بعد فقد النبيّ صلّى الله عليه وآله</w:t>
      </w:r>
      <w:r w:rsidR="00E9799C" w:rsidRPr="00E9799C">
        <w:rPr>
          <w:rFonts w:hint="cs"/>
          <w:rtl/>
        </w:rPr>
        <w:t>؛</w:t>
      </w:r>
      <w:r w:rsidRPr="00E9799C">
        <w:rPr>
          <w:rFonts w:hint="cs"/>
          <w:rtl/>
        </w:rPr>
        <w:t xml:space="preserve"> تخلّصاً من الروايات المختلفة التي يبدو أنّ الخليفة عجز عن الجمع بينها أو تنقيحها</w:t>
      </w:r>
      <w:r w:rsidR="00E9799C" w:rsidRPr="00E9799C">
        <w:rPr>
          <w:rFonts w:hint="cs"/>
          <w:rtl/>
        </w:rPr>
        <w:t>،</w:t>
      </w:r>
      <w:r w:rsidRPr="00E9799C">
        <w:rPr>
          <w:rFonts w:hint="cs"/>
          <w:rtl/>
        </w:rPr>
        <w:t xml:space="preserve"> ممّا اضطرّه إلى منعها جميعاً دون استثناء</w:t>
      </w:r>
      <w:r w:rsidR="00E9799C" w:rsidRPr="00E9799C">
        <w:rPr>
          <w:rFonts w:hint="cs"/>
          <w:rtl/>
        </w:rPr>
        <w:t>،</w:t>
      </w:r>
      <w:r w:rsidRPr="00E9799C">
        <w:rPr>
          <w:rFonts w:hint="cs"/>
          <w:rtl/>
        </w:rPr>
        <w:t xml:space="preserve"> خصوصاً مع علمه بتوسّع دائرة الخلاف بتطاول الأزمان في الحديث عن النبيّ صلّى الله عليه وآله</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وموقف الخليفة أبي بكر</w:t>
      </w:r>
      <w:r w:rsidR="00E9799C" w:rsidRPr="00E9799C">
        <w:rPr>
          <w:rFonts w:hint="cs"/>
          <w:rtl/>
        </w:rPr>
        <w:t>،</w:t>
      </w:r>
      <w:r w:rsidRPr="00E9799C">
        <w:rPr>
          <w:rFonts w:hint="cs"/>
          <w:rtl/>
        </w:rPr>
        <w:t xml:space="preserve"> في منعه للتحديث</w:t>
      </w:r>
      <w:r w:rsidR="00E9799C" w:rsidRPr="00E9799C">
        <w:rPr>
          <w:rFonts w:hint="cs"/>
          <w:rtl/>
        </w:rPr>
        <w:t>،</w:t>
      </w:r>
      <w:r w:rsidRPr="00E9799C">
        <w:rPr>
          <w:rFonts w:hint="cs"/>
          <w:rtl/>
        </w:rPr>
        <w:t xml:space="preserve"> يثير عدّة إشكالات</w:t>
      </w:r>
      <w:r w:rsidR="00E9799C" w:rsidRPr="00E9799C">
        <w:rPr>
          <w:rFonts w:hint="cs"/>
          <w:rtl/>
        </w:rPr>
        <w:t>:</w:t>
      </w:r>
    </w:p>
    <w:p w:rsidR="000966EE" w:rsidRDefault="000966EE" w:rsidP="00E9799C">
      <w:pPr>
        <w:pStyle w:val="libNormal"/>
        <w:rPr>
          <w:rtl/>
        </w:rPr>
      </w:pPr>
      <w:r w:rsidRPr="00B36E3B">
        <w:rPr>
          <w:rStyle w:val="libBold2Char"/>
          <w:rFonts w:hint="cs"/>
          <w:rtl/>
        </w:rPr>
        <w:t>أوّلها</w:t>
      </w:r>
      <w:r w:rsidR="00E9799C" w:rsidRPr="00B36E3B">
        <w:rPr>
          <w:rStyle w:val="libBold2Char"/>
          <w:rFonts w:hint="cs"/>
          <w:rtl/>
        </w:rPr>
        <w:t>:</w:t>
      </w:r>
      <w:r w:rsidRPr="003B24F9">
        <w:rPr>
          <w:rFonts w:hint="cs"/>
          <w:rtl/>
        </w:rPr>
        <w:t xml:space="preserve"> إنّ النبيّ صلّى الله عليه وآله كان يبعث أعيان الصحابة معلّمين للناس</w:t>
      </w:r>
      <w:r w:rsidR="00E9799C" w:rsidRPr="003B24F9">
        <w:rPr>
          <w:rFonts w:hint="cs"/>
          <w:rtl/>
        </w:rPr>
        <w:t>،</w:t>
      </w:r>
      <w:r w:rsidRPr="003B24F9">
        <w:rPr>
          <w:rFonts w:hint="cs"/>
          <w:rtl/>
        </w:rPr>
        <w:t xml:space="preserve"> ومنذرين</w:t>
      </w:r>
      <w:r w:rsidR="00E9799C" w:rsidRPr="003B24F9">
        <w:rPr>
          <w:rFonts w:hint="cs"/>
          <w:rtl/>
        </w:rPr>
        <w:t>،</w:t>
      </w:r>
      <w:r w:rsidRPr="003B24F9">
        <w:rPr>
          <w:rFonts w:hint="cs"/>
          <w:rtl/>
        </w:rPr>
        <w:t xml:space="preserve"> وكان يأمر الناس بالأخذ عنهم</w:t>
      </w:r>
      <w:r w:rsidR="00E9799C" w:rsidRPr="003B24F9">
        <w:rPr>
          <w:rFonts w:hint="cs"/>
          <w:rtl/>
        </w:rPr>
        <w:t>،</w:t>
      </w:r>
      <w:r w:rsidRPr="003B24F9">
        <w:rPr>
          <w:rFonts w:hint="cs"/>
          <w:rtl/>
        </w:rPr>
        <w:t xml:space="preserve"> والتفقّه على أيديهم</w:t>
      </w:r>
      <w:r w:rsidR="00E9799C" w:rsidRPr="003B24F9">
        <w:rPr>
          <w:rFonts w:hint="cs"/>
          <w:rtl/>
        </w:rPr>
        <w:t>،</w:t>
      </w:r>
      <w:r w:rsidRPr="003B24F9">
        <w:rPr>
          <w:rFonts w:hint="cs"/>
          <w:rtl/>
        </w:rPr>
        <w:t xml:space="preserve"> خصوصاً بعد </w:t>
      </w:r>
      <w:r w:rsidR="00E9799C" w:rsidRPr="003B24F9">
        <w:rPr>
          <w:rFonts w:hint="cs"/>
          <w:rtl/>
        </w:rPr>
        <w:t>(</w:t>
      </w:r>
      <w:r w:rsidRPr="003B24F9">
        <w:rPr>
          <w:rFonts w:hint="cs"/>
          <w:rtl/>
        </w:rPr>
        <w:t>آية الإنذار</w:t>
      </w:r>
      <w:r w:rsidR="00E9799C" w:rsidRPr="003B24F9">
        <w:rPr>
          <w:rFonts w:hint="cs"/>
          <w:rtl/>
        </w:rPr>
        <w:t>).</w:t>
      </w:r>
    </w:p>
    <w:p w:rsidR="000966EE" w:rsidRPr="00895DAB" w:rsidRDefault="000966EE" w:rsidP="003B24F9">
      <w:pPr>
        <w:pStyle w:val="libNormal"/>
        <w:rPr>
          <w:rtl/>
        </w:rPr>
      </w:pPr>
      <w:r w:rsidRPr="00E9799C">
        <w:rPr>
          <w:rFonts w:hint="cs"/>
          <w:rtl/>
        </w:rPr>
        <w:t>ومنع الصحابيّ من رواية ما سمعه والعمل به</w:t>
      </w:r>
      <w:r w:rsidR="00E9799C" w:rsidRPr="00E9799C">
        <w:rPr>
          <w:rFonts w:hint="cs"/>
          <w:rtl/>
        </w:rPr>
        <w:t>،</w:t>
      </w:r>
      <w:r w:rsidRPr="00E9799C">
        <w:rPr>
          <w:rFonts w:hint="cs"/>
          <w:rtl/>
        </w:rPr>
        <w:t xml:space="preserve"> يعني إلغاء وظيفة العالِم الشرعيّة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هذا ما سيتضح لك بالأرقام في الصفحات اللاحقة</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تعليم الناس وتبصيرهم</w:t>
      </w:r>
      <w:r w:rsidR="00E9799C" w:rsidRPr="00E9799C">
        <w:rPr>
          <w:rFonts w:hint="cs"/>
          <w:rtl/>
        </w:rPr>
        <w:t>.</w:t>
      </w:r>
      <w:r w:rsidRPr="00E9799C">
        <w:rPr>
          <w:rFonts w:hint="cs"/>
          <w:rtl/>
        </w:rPr>
        <w:t xml:space="preserve"> وأمّا حدوث التقوّل والافتراء من قبل بعض الصحابة</w:t>
      </w:r>
      <w:r w:rsidR="00E9799C" w:rsidRPr="00E9799C">
        <w:rPr>
          <w:rFonts w:hint="cs"/>
          <w:rtl/>
        </w:rPr>
        <w:t>،</w:t>
      </w:r>
      <w:r w:rsidRPr="00E9799C">
        <w:rPr>
          <w:rFonts w:hint="cs"/>
          <w:rtl/>
        </w:rPr>
        <w:t xml:space="preserve"> فهو يستدعي ردع المتقوّل ومنع المفتري ذاته من التحديث</w:t>
      </w:r>
      <w:r w:rsidR="00E9799C" w:rsidRPr="00E9799C">
        <w:rPr>
          <w:rFonts w:hint="cs"/>
          <w:rtl/>
        </w:rPr>
        <w:t>،</w:t>
      </w:r>
      <w:r w:rsidRPr="00E9799C">
        <w:rPr>
          <w:rFonts w:hint="cs"/>
          <w:rtl/>
        </w:rPr>
        <w:t xml:space="preserve"> ولا معنى لمنع الجميع</w:t>
      </w:r>
      <w:r w:rsidR="00E9799C" w:rsidRPr="00E9799C">
        <w:rPr>
          <w:rFonts w:hint="cs"/>
          <w:rtl/>
        </w:rPr>
        <w:t>.</w:t>
      </w:r>
    </w:p>
    <w:p w:rsidR="000966EE" w:rsidRDefault="000966EE" w:rsidP="003B24F9">
      <w:pPr>
        <w:pStyle w:val="libNormal"/>
        <w:rPr>
          <w:rtl/>
        </w:rPr>
      </w:pPr>
      <w:r w:rsidRPr="00E9799C">
        <w:rPr>
          <w:rFonts w:hint="cs"/>
          <w:rtl/>
        </w:rPr>
        <w:t>وأمّا إذا استعصى حكم ولم يُهتَد فيه إلى وجه الصواب</w:t>
      </w:r>
      <w:r w:rsidR="00E9799C" w:rsidRPr="00E9799C">
        <w:rPr>
          <w:rFonts w:hint="cs"/>
          <w:rtl/>
        </w:rPr>
        <w:t>،</w:t>
      </w:r>
      <w:r w:rsidRPr="00E9799C">
        <w:rPr>
          <w:rFonts w:hint="cs"/>
          <w:rtl/>
        </w:rPr>
        <w:t xml:space="preserve"> فبالإمكان الرجوع إلى النبيّ صلّى الله عليه وآله ما دام حيّاً</w:t>
      </w:r>
      <w:r w:rsidR="00E9799C" w:rsidRPr="00E9799C">
        <w:rPr>
          <w:rFonts w:hint="cs"/>
          <w:rtl/>
        </w:rPr>
        <w:t>.</w:t>
      </w:r>
      <w:r w:rsidRPr="00E9799C">
        <w:rPr>
          <w:rFonts w:hint="cs"/>
          <w:rtl/>
        </w:rPr>
        <w:t xml:space="preserve"> والرجوع بعد وفاته إلى مشاورة سائر الصحابة ممّن سمع في ذلك أثراً عن النبيّ صلّى الله عليه وآله للاطمئنان وللتأكُّد من صحّة النقل</w:t>
      </w:r>
      <w:r w:rsidR="00E9799C" w:rsidRPr="00E9799C">
        <w:rPr>
          <w:rFonts w:hint="cs"/>
          <w:rtl/>
        </w:rPr>
        <w:t>،</w:t>
      </w:r>
      <w:r w:rsidRPr="00E9799C">
        <w:rPr>
          <w:rFonts w:hint="cs"/>
          <w:rtl/>
        </w:rPr>
        <w:t xml:space="preserve"> وهو ما رأيناه عند بعض الصحابة</w:t>
      </w:r>
      <w:r w:rsidR="00E9799C" w:rsidRPr="00E9799C">
        <w:rPr>
          <w:rFonts w:hint="cs"/>
          <w:rtl/>
        </w:rPr>
        <w:t>.</w:t>
      </w:r>
      <w:r w:rsidRPr="00E9799C">
        <w:rPr>
          <w:rFonts w:hint="cs"/>
          <w:rtl/>
        </w:rPr>
        <w:t xml:space="preserve"> </w:t>
      </w:r>
    </w:p>
    <w:p w:rsidR="000966EE" w:rsidRDefault="000966EE" w:rsidP="00E9799C">
      <w:pPr>
        <w:pStyle w:val="libNormal"/>
        <w:rPr>
          <w:rtl/>
        </w:rPr>
      </w:pPr>
      <w:r w:rsidRPr="00B36E3B">
        <w:rPr>
          <w:rStyle w:val="libBold2Char"/>
          <w:rFonts w:hint="cs"/>
          <w:rtl/>
        </w:rPr>
        <w:t>ثانيها</w:t>
      </w:r>
      <w:r w:rsidR="00E9799C" w:rsidRPr="00B36E3B">
        <w:rPr>
          <w:rStyle w:val="libBold2Char"/>
          <w:rFonts w:hint="cs"/>
          <w:rtl/>
        </w:rPr>
        <w:t>:</w:t>
      </w:r>
      <w:r w:rsidRPr="003B24F9">
        <w:rPr>
          <w:rFonts w:hint="cs"/>
          <w:rtl/>
        </w:rPr>
        <w:t xml:space="preserve"> إنّه كان بإمكان الخليفة جمع الصحابة ضمن لجنة</w:t>
      </w:r>
      <w:r w:rsidR="00E9799C" w:rsidRPr="003B24F9">
        <w:rPr>
          <w:rFonts w:hint="cs"/>
          <w:rtl/>
        </w:rPr>
        <w:t>،</w:t>
      </w:r>
      <w:r w:rsidRPr="003B24F9">
        <w:rPr>
          <w:rFonts w:hint="cs"/>
          <w:rtl/>
        </w:rPr>
        <w:t xml:space="preserve"> والاستماع إلى منقولاتهم</w:t>
      </w:r>
      <w:r w:rsidR="00E9799C" w:rsidRPr="003B24F9">
        <w:rPr>
          <w:rFonts w:hint="cs"/>
          <w:rtl/>
        </w:rPr>
        <w:t>،</w:t>
      </w:r>
      <w:r w:rsidRPr="003B24F9">
        <w:rPr>
          <w:rFonts w:hint="cs"/>
          <w:rtl/>
        </w:rPr>
        <w:t xml:space="preserve"> وتثبيت ما هو الصحيح</w:t>
      </w:r>
      <w:r w:rsidR="00E9799C" w:rsidRPr="003B24F9">
        <w:rPr>
          <w:rFonts w:hint="cs"/>
          <w:rtl/>
        </w:rPr>
        <w:t>،</w:t>
      </w:r>
      <w:r w:rsidRPr="003B24F9">
        <w:rPr>
          <w:rFonts w:hint="cs"/>
          <w:rtl/>
        </w:rPr>
        <w:t xml:space="preserve"> وحذف المشكوك فيه </w:t>
      </w:r>
      <w:r w:rsidRPr="00E9799C">
        <w:rPr>
          <w:rStyle w:val="libFootnotenumChar"/>
          <w:rFonts w:hint="cs"/>
          <w:rtl/>
        </w:rPr>
        <w:t>(1)</w:t>
      </w:r>
      <w:r w:rsidR="00E9799C" w:rsidRPr="003B24F9">
        <w:rPr>
          <w:rFonts w:hint="cs"/>
          <w:rtl/>
        </w:rPr>
        <w:t>؛</w:t>
      </w:r>
      <w:r w:rsidRPr="003B24F9">
        <w:rPr>
          <w:rFonts w:hint="cs"/>
          <w:rtl/>
        </w:rPr>
        <w:t xml:space="preserve"> توحيداً للمنقول عنه صلّى الله عليه وآله</w:t>
      </w:r>
      <w:r w:rsidR="00E9799C" w:rsidRPr="003B24F9">
        <w:rPr>
          <w:rFonts w:hint="cs"/>
          <w:rtl/>
        </w:rPr>
        <w:t>.</w:t>
      </w:r>
      <w:r w:rsidRPr="003B24F9">
        <w:rPr>
          <w:rFonts w:hint="cs"/>
          <w:rtl/>
        </w:rPr>
        <w:t xml:space="preserve"> وكان ذلك الأمر سهلاً يسيراً</w:t>
      </w:r>
      <w:r w:rsidR="00E9799C" w:rsidRPr="003B24F9">
        <w:rPr>
          <w:rFonts w:hint="cs"/>
          <w:rtl/>
        </w:rPr>
        <w:t>؛</w:t>
      </w:r>
      <w:r w:rsidRPr="003B24F9">
        <w:rPr>
          <w:rFonts w:hint="cs"/>
          <w:rtl/>
        </w:rPr>
        <w:t xml:space="preserve"> لأنّ الصحابة لم يذهبوا بعدُ في أقطار الأرض للغزو والفتح كما حدث بعدئذٍ في زمن عمر</w:t>
      </w:r>
      <w:r w:rsidR="00E9799C" w:rsidRPr="003B24F9">
        <w:rPr>
          <w:rFonts w:hint="cs"/>
          <w:rtl/>
        </w:rPr>
        <w:t>،</w:t>
      </w:r>
      <w:r w:rsidRPr="003B24F9">
        <w:rPr>
          <w:rFonts w:hint="cs"/>
          <w:rtl/>
        </w:rPr>
        <w:t xml:space="preserve"> ولم يفصل بينهم زمن طويل عن زمان النبيّ صلّى الله عليه وآله</w:t>
      </w:r>
      <w:r w:rsidR="00E9799C" w:rsidRPr="003B24F9">
        <w:rPr>
          <w:rFonts w:hint="cs"/>
          <w:rtl/>
        </w:rPr>
        <w:t>،</w:t>
      </w:r>
      <w:r w:rsidRPr="003B24F9">
        <w:rPr>
          <w:rFonts w:hint="cs"/>
          <w:rtl/>
        </w:rPr>
        <w:t xml:space="preserve"> ممّا يعني قلّة نسيانهم وندرة خطئهم</w:t>
      </w:r>
      <w:r w:rsidR="00E9799C" w:rsidRPr="003B24F9">
        <w:rPr>
          <w:rFonts w:hint="cs"/>
          <w:rtl/>
        </w:rPr>
        <w:t>،</w:t>
      </w:r>
      <w:r w:rsidRPr="003B24F9">
        <w:rPr>
          <w:rFonts w:hint="cs"/>
          <w:rtl/>
        </w:rPr>
        <w:t xml:space="preserve"> ووجود فرصة ذهبيّة لتوحيد نقولاتهم بأيسر سبيل</w:t>
      </w:r>
      <w:r w:rsidR="00E9799C" w:rsidRPr="003B24F9">
        <w:rPr>
          <w:rFonts w:hint="cs"/>
          <w:rtl/>
        </w:rPr>
        <w:t>،</w:t>
      </w:r>
      <w:r w:rsidRPr="003B24F9">
        <w:rPr>
          <w:rFonts w:hint="cs"/>
          <w:rtl/>
        </w:rPr>
        <w:t xml:space="preserve"> خصوصاً مع إمكان التعرّف على حال الراوي من قريب دون تعدّد الوسائط في النقل</w:t>
      </w:r>
      <w:r w:rsidR="00E9799C" w:rsidRPr="003B24F9">
        <w:rPr>
          <w:rFonts w:hint="cs"/>
          <w:rtl/>
        </w:rPr>
        <w:t>،</w:t>
      </w:r>
      <w:r w:rsidRPr="003B24F9">
        <w:rPr>
          <w:rFonts w:hint="cs"/>
          <w:rtl/>
        </w:rPr>
        <w:t xml:space="preserve"> إذ أنَّ أغلبهم ما يزال في المدينة على قيد الحياة</w:t>
      </w:r>
      <w:r w:rsidR="00E9799C" w:rsidRPr="003B24F9">
        <w:rPr>
          <w:rFonts w:hint="cs"/>
          <w:rtl/>
        </w:rPr>
        <w:t>.</w:t>
      </w:r>
    </w:p>
    <w:p w:rsidR="000966EE" w:rsidRDefault="000966EE" w:rsidP="00E9799C">
      <w:pPr>
        <w:pStyle w:val="libNormal"/>
        <w:rPr>
          <w:rtl/>
        </w:rPr>
      </w:pPr>
      <w:r w:rsidRPr="00B36E3B">
        <w:rPr>
          <w:rStyle w:val="libBold2Char"/>
          <w:rFonts w:hint="cs"/>
          <w:rtl/>
        </w:rPr>
        <w:t>ثالثها</w:t>
      </w:r>
      <w:r w:rsidR="00E9799C" w:rsidRPr="00B36E3B">
        <w:rPr>
          <w:rStyle w:val="libBold2Char"/>
          <w:rFonts w:hint="cs"/>
          <w:rtl/>
        </w:rPr>
        <w:t>:</w:t>
      </w:r>
      <w:r w:rsidRPr="003B24F9">
        <w:rPr>
          <w:rFonts w:hint="cs"/>
          <w:rtl/>
        </w:rPr>
        <w:t xml:space="preserve"> إنّ المنع من التحديث</w:t>
      </w:r>
      <w:r w:rsidR="00E9799C" w:rsidRPr="003B24F9">
        <w:rPr>
          <w:rFonts w:hint="cs"/>
          <w:rtl/>
        </w:rPr>
        <w:t>،</w:t>
      </w:r>
      <w:r w:rsidRPr="003B24F9">
        <w:rPr>
          <w:rFonts w:hint="cs"/>
          <w:rtl/>
        </w:rPr>
        <w:t xml:space="preserve"> وبتطاول الأمد</w:t>
      </w:r>
      <w:r w:rsidR="00E9799C" w:rsidRPr="003B24F9">
        <w:rPr>
          <w:rFonts w:hint="cs"/>
          <w:rtl/>
        </w:rPr>
        <w:t>،</w:t>
      </w:r>
      <w:r w:rsidRPr="003B24F9">
        <w:rPr>
          <w:rFonts w:hint="cs"/>
          <w:rtl/>
        </w:rPr>
        <w:t xml:space="preserve"> سيضاعف من عدد الأحكام المجهولة عند المسلمين</w:t>
      </w:r>
      <w:r w:rsidR="00E9799C" w:rsidRPr="003B24F9">
        <w:rPr>
          <w:rFonts w:hint="cs"/>
          <w:rtl/>
        </w:rPr>
        <w:t>؛</w:t>
      </w:r>
      <w:r w:rsidRPr="003B24F9">
        <w:rPr>
          <w:rFonts w:hint="cs"/>
          <w:rtl/>
        </w:rPr>
        <w:t xml:space="preserve"> وذلك ما يحدو بهم أن يستنبطوها من المسلّمات والمرويّات العامّة</w:t>
      </w:r>
      <w:r w:rsidR="00E9799C" w:rsidRPr="003B24F9">
        <w:rPr>
          <w:rFonts w:hint="cs"/>
          <w:rtl/>
        </w:rPr>
        <w:t>؛</w:t>
      </w:r>
      <w:r w:rsidRPr="003B24F9">
        <w:rPr>
          <w:rFonts w:hint="cs"/>
          <w:rtl/>
        </w:rPr>
        <w:t xml:space="preserve"> وبذلك تختلف وجوه الاستنباط وتتعدّد وجهات النظر</w:t>
      </w:r>
      <w:r w:rsidR="00E9799C" w:rsidRPr="003B24F9">
        <w:rPr>
          <w:rFonts w:hint="cs"/>
          <w:rtl/>
        </w:rPr>
        <w:t>،</w:t>
      </w:r>
      <w:r w:rsidRPr="003B24F9">
        <w:rPr>
          <w:rFonts w:hint="cs"/>
          <w:rtl/>
        </w:rPr>
        <w:t xml:space="preserve"> بينما ينتفي كلّ هذا الاختلاف لو كان التحديث محكماً والتدوين جارياً</w:t>
      </w:r>
      <w:r w:rsidR="00E9799C" w:rsidRPr="003B24F9">
        <w:rPr>
          <w:rFonts w:hint="cs"/>
          <w:rtl/>
        </w:rPr>
        <w:t>.</w:t>
      </w:r>
    </w:p>
    <w:p w:rsidR="000966EE" w:rsidRPr="00895DAB" w:rsidRDefault="000966EE" w:rsidP="003B24F9">
      <w:pPr>
        <w:pStyle w:val="libNormal"/>
        <w:rPr>
          <w:rtl/>
        </w:rPr>
      </w:pPr>
      <w:r w:rsidRPr="00E9799C">
        <w:rPr>
          <w:rFonts w:hint="cs"/>
          <w:rtl/>
        </w:rPr>
        <w:t>ونظراً لالتفات الخليفة إلى نقطة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الناس بعدكم أشدّ اختلافاً</w:t>
      </w:r>
      <w:r w:rsidR="00E9799C" w:rsidRPr="00E9799C">
        <w:rPr>
          <w:rFonts w:hint="cs"/>
          <w:rtl/>
        </w:rPr>
        <w:t>)</w:t>
      </w:r>
      <w:r w:rsidRPr="00E9799C">
        <w:rPr>
          <w:rFonts w:hint="cs"/>
          <w:rtl/>
        </w:rPr>
        <w:t xml:space="preserve"> كان لزاماً عليه أن لا يترك الناس يتخبّطون في الجهالة فيما يتّصل بالأحكام الشرعيّة</w:t>
      </w:r>
      <w:r w:rsidR="00E9799C" w:rsidRPr="00E9799C">
        <w:rPr>
          <w:rFonts w:hint="cs"/>
          <w:rtl/>
        </w:rPr>
        <w:t>،</w:t>
      </w:r>
      <w:r w:rsidRPr="00E9799C">
        <w:rPr>
          <w:rFonts w:hint="cs"/>
          <w:rtl/>
        </w:rPr>
        <w:t xml:space="preserve"> أو يرتكسون في اختلاف أدهى وأمرّ</w:t>
      </w:r>
      <w:r w:rsidR="00E9799C" w:rsidRPr="00E9799C">
        <w:rPr>
          <w:rFonts w:hint="cs"/>
          <w:rtl/>
        </w:rPr>
        <w:t>،</w:t>
      </w:r>
      <w:r w:rsidRPr="00E9799C">
        <w:rPr>
          <w:rFonts w:hint="cs"/>
          <w:rtl/>
        </w:rPr>
        <w:t xml:space="preserve"> بسبب ظهور حالة تعدّد وجهات النظر الشخصيّة لكلّ مستنبط</w:t>
      </w:r>
      <w:r w:rsidR="00E9799C" w:rsidRPr="00E9799C">
        <w:rPr>
          <w:rFonts w:hint="cs"/>
          <w:rtl/>
        </w:rPr>
        <w:t>،</w:t>
      </w:r>
      <w:r w:rsidRPr="00E9799C">
        <w:rPr>
          <w:rFonts w:hint="cs"/>
          <w:rtl/>
        </w:rPr>
        <w:t xml:space="preserve"> وقد ساهم هذا المنع في أن لا يُروى عن أبي بكر إلاّ مائة واثنتان وأربعون رواية - كما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هذا على أسوأ التقادير</w:t>
      </w:r>
      <w:r w:rsidR="00E9799C" w:rsidRPr="003B24F9">
        <w:rPr>
          <w:rFonts w:hint="cs"/>
          <w:rtl/>
        </w:rPr>
        <w:t>،</w:t>
      </w:r>
      <w:r w:rsidRPr="003B24F9">
        <w:rPr>
          <w:rFonts w:hint="cs"/>
          <w:rtl/>
        </w:rPr>
        <w:t xml:space="preserve"> وإلاّ فإنّه لا يجوز حذف حتى المشكوك</w:t>
      </w:r>
      <w:r w:rsidR="00E9799C" w:rsidRPr="003B24F9">
        <w:rPr>
          <w:rFonts w:hint="cs"/>
          <w:rtl/>
        </w:rPr>
        <w:t>؛</w:t>
      </w:r>
      <w:r w:rsidRPr="003B24F9">
        <w:rPr>
          <w:rFonts w:hint="cs"/>
          <w:rtl/>
        </w:rPr>
        <w:t xml:space="preserve"> وذلك لاحتمال صدوره عن الرسول صلّى الله عليه وآله</w:t>
      </w:r>
      <w:r w:rsidR="00E9799C" w:rsidRPr="003B24F9">
        <w:rPr>
          <w:rFonts w:hint="cs"/>
          <w:rtl/>
        </w:rPr>
        <w:t>،</w:t>
      </w:r>
      <w:r w:rsidRPr="003B24F9">
        <w:rPr>
          <w:rFonts w:hint="cs"/>
          <w:rtl/>
        </w:rPr>
        <w:t xml:space="preserve"> وهذا هو الذي يدعو محدثي أهل القبلة سنّة وشيعة إلى أن لا يتناسوا حتى الأحاديث الضعيفة في مصنّفاتهم الحديثية</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قال ابن حزم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فلو قيست المرو يّات المجموعة مع ما قد أُتلف منها لاستبان أنّ ما أُتلف وأُبيد كان كثرة كاثرة</w:t>
      </w:r>
      <w:r w:rsidR="00E9799C" w:rsidRPr="00E9799C">
        <w:rPr>
          <w:rFonts w:hint="cs"/>
          <w:rtl/>
        </w:rPr>
        <w:t>.</w:t>
      </w:r>
    </w:p>
    <w:p w:rsidR="000966EE" w:rsidRDefault="000966EE" w:rsidP="00E9799C">
      <w:pPr>
        <w:pStyle w:val="libNormal"/>
        <w:rPr>
          <w:rtl/>
        </w:rPr>
      </w:pPr>
      <w:r w:rsidRPr="00B36E3B">
        <w:rPr>
          <w:rStyle w:val="libBold2Char"/>
          <w:rFonts w:hint="cs"/>
          <w:rtl/>
        </w:rPr>
        <w:t>رابعها</w:t>
      </w:r>
      <w:r w:rsidR="00E9799C" w:rsidRPr="00B36E3B">
        <w:rPr>
          <w:rStyle w:val="libBold2Char"/>
          <w:rFonts w:hint="cs"/>
          <w:rtl/>
        </w:rPr>
        <w:t>:</w:t>
      </w:r>
      <w:r w:rsidRPr="003B24F9">
        <w:rPr>
          <w:rFonts w:hint="cs"/>
          <w:rtl/>
        </w:rPr>
        <w:t xml:space="preserve"> إنّه لا يمكن منع التحديث بالأحاديث مع العلم القطعيّ باحتوائها على أُمّهات المسائل ممّا يحتاجه المسلمون في حياتهم الدينيّة والدنيويّة</w:t>
      </w:r>
      <w:r w:rsidR="00E9799C" w:rsidRPr="003B24F9">
        <w:rPr>
          <w:rFonts w:hint="cs"/>
          <w:rtl/>
        </w:rPr>
        <w:t>،</w:t>
      </w:r>
      <w:r w:rsidRPr="003B24F9">
        <w:rPr>
          <w:rFonts w:hint="cs"/>
          <w:rtl/>
        </w:rPr>
        <w:t xml:space="preserve"> إذ إنّ إضاعة الأحكام وإبادتها يدخل في دائرة المحرّم والممنوع</w:t>
      </w:r>
      <w:r w:rsidR="00E9799C" w:rsidRPr="003B24F9">
        <w:rPr>
          <w:rFonts w:hint="cs"/>
          <w:rtl/>
        </w:rPr>
        <w:t>؛</w:t>
      </w:r>
      <w:r w:rsidRPr="003B24F9">
        <w:rPr>
          <w:rFonts w:hint="cs"/>
          <w:rtl/>
        </w:rPr>
        <w:t xml:space="preserve"> لأنّه يؤول إلى إضاعة معالم الدين وأحكامه</w:t>
      </w:r>
      <w:r w:rsidR="00E9799C" w:rsidRPr="003B24F9">
        <w:rPr>
          <w:rFonts w:hint="cs"/>
          <w:rtl/>
        </w:rPr>
        <w:t>،</w:t>
      </w:r>
      <w:r w:rsidRPr="003B24F9">
        <w:rPr>
          <w:rFonts w:hint="cs"/>
          <w:rtl/>
        </w:rPr>
        <w:t xml:space="preserve"> فكان الموقف المناسب أن تُوَحَّد المرويّات وفقاً لمقياس ما يتّخذه الخليفة</w:t>
      </w:r>
      <w:r w:rsidR="00E9799C" w:rsidRPr="003B24F9">
        <w:rPr>
          <w:rFonts w:hint="cs"/>
          <w:rtl/>
        </w:rPr>
        <w:t>،</w:t>
      </w:r>
      <w:r w:rsidRPr="003B24F9">
        <w:rPr>
          <w:rFonts w:hint="cs"/>
          <w:rtl/>
        </w:rPr>
        <w:t xml:space="preserve"> وأن يلجم الكذّابين ويمنعهم من التحديث</w:t>
      </w:r>
      <w:r w:rsidR="00E9799C" w:rsidRPr="003B24F9">
        <w:rPr>
          <w:rFonts w:hint="cs"/>
          <w:rtl/>
        </w:rPr>
        <w:t>،</w:t>
      </w:r>
      <w:r w:rsidRPr="003B24F9">
        <w:rPr>
          <w:rFonts w:hint="cs"/>
          <w:rtl/>
        </w:rPr>
        <w:t xml:space="preserve"> وأن يرفع الخلاف الظاهريّ بعرض الروايات على القرآن</w:t>
      </w:r>
      <w:r w:rsidR="00E9799C" w:rsidRPr="003B24F9">
        <w:rPr>
          <w:rFonts w:hint="cs"/>
          <w:rtl/>
        </w:rPr>
        <w:t>،</w:t>
      </w:r>
      <w:r w:rsidRPr="003B24F9">
        <w:rPr>
          <w:rFonts w:hint="cs"/>
          <w:rtl/>
        </w:rPr>
        <w:t xml:space="preserve"> أو منقولات الصحابة الآخرين المتثبتين</w:t>
      </w:r>
      <w:r w:rsidR="00E9799C" w:rsidRPr="003B24F9">
        <w:rPr>
          <w:rFonts w:hint="cs"/>
          <w:rtl/>
        </w:rPr>
        <w:t>،</w:t>
      </w:r>
      <w:r w:rsidRPr="003B24F9">
        <w:rPr>
          <w:rFonts w:hint="cs"/>
          <w:rtl/>
        </w:rPr>
        <w:t xml:space="preserve"> إلى غير ذلك من سبل ضبط الحديث</w:t>
      </w:r>
      <w:r w:rsidR="00E9799C" w:rsidRPr="003B24F9">
        <w:rPr>
          <w:rFonts w:hint="cs"/>
          <w:rtl/>
        </w:rPr>
        <w:t>،</w:t>
      </w:r>
      <w:r w:rsidRPr="003B24F9">
        <w:rPr>
          <w:rFonts w:hint="cs"/>
          <w:rtl/>
        </w:rPr>
        <w:t xml:space="preserve"> والأخذ به ممّا يتّبعه المسلمون اليوم</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ثمّ إنّ أمر الخليفة الصحابة أن يقولوا لمن يسألهم عن مسألة ما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بيننا وبينكم كتاب الله</w:t>
      </w:r>
      <w:r w:rsidR="00E9799C" w:rsidRPr="003B24F9">
        <w:rPr>
          <w:rFonts w:hint="cs"/>
          <w:rtl/>
        </w:rPr>
        <w:t>،</w:t>
      </w:r>
      <w:r w:rsidRPr="003B24F9">
        <w:rPr>
          <w:rFonts w:hint="cs"/>
          <w:rtl/>
        </w:rPr>
        <w:t xml:space="preserve"> فاستحِلّوا حلاله</w:t>
      </w:r>
      <w:r w:rsidR="00E9799C" w:rsidRPr="003B24F9">
        <w:rPr>
          <w:rFonts w:hint="cs"/>
          <w:rtl/>
        </w:rPr>
        <w:t>،</w:t>
      </w:r>
      <w:r w:rsidRPr="003B24F9">
        <w:rPr>
          <w:rFonts w:hint="cs"/>
          <w:rtl/>
        </w:rPr>
        <w:t xml:space="preserve"> وحرِّموا حرامه</w:t>
      </w:r>
      <w:r w:rsidR="00E9799C" w:rsidRPr="003B24F9">
        <w:rPr>
          <w:rFonts w:hint="cs"/>
          <w:rtl/>
        </w:rPr>
        <w:t>).</w:t>
      </w:r>
      <w:r w:rsidRPr="003B24F9">
        <w:rPr>
          <w:rFonts w:hint="cs"/>
          <w:rtl/>
        </w:rPr>
        <w:t>.. فيه مسامحة واضحة</w:t>
      </w:r>
      <w:r w:rsidR="00E9799C" w:rsidRPr="003B24F9">
        <w:rPr>
          <w:rFonts w:hint="cs"/>
          <w:rtl/>
        </w:rPr>
        <w:t>،</w:t>
      </w:r>
      <w:r w:rsidRPr="003B24F9">
        <w:rPr>
          <w:rFonts w:hint="cs"/>
          <w:rtl/>
        </w:rPr>
        <w:t xml:space="preserve"> إذ كيف يمكن معرفة الأحكام الشرعيّة من القرآن وحده دون الرجوع إلى السنّة الشريفة</w:t>
      </w:r>
      <w:r w:rsidR="00E9799C" w:rsidRPr="003B24F9">
        <w:rPr>
          <w:rFonts w:hint="cs"/>
          <w:rtl/>
        </w:rPr>
        <w:t>؟</w:t>
      </w:r>
      <w:r w:rsidRPr="003B24F9">
        <w:rPr>
          <w:rFonts w:hint="cs"/>
          <w:rtl/>
        </w:rPr>
        <w:t xml:space="preserve"> ثمّ ألم يكن القرآن حَمّال أوجه</w:t>
      </w:r>
      <w:r w:rsidR="00E9799C" w:rsidRPr="003B24F9">
        <w:rPr>
          <w:rFonts w:hint="cs"/>
          <w:rtl/>
        </w:rPr>
        <w:t>،</w:t>
      </w:r>
      <w:r w:rsidRPr="003B24F9">
        <w:rPr>
          <w:rFonts w:hint="cs"/>
          <w:rtl/>
        </w:rPr>
        <w:t xml:space="preserve"> منه المجمل ومنه المبيّن</w:t>
      </w:r>
      <w:r w:rsidR="00E9799C" w:rsidRPr="003B24F9">
        <w:rPr>
          <w:rFonts w:hint="cs"/>
          <w:rtl/>
        </w:rPr>
        <w:t>،</w:t>
      </w:r>
      <w:r w:rsidRPr="003B24F9">
        <w:rPr>
          <w:rFonts w:hint="cs"/>
          <w:rtl/>
        </w:rPr>
        <w:t xml:space="preserve"> والمحكم والمتشابه</w:t>
      </w:r>
      <w:r w:rsidR="00E9799C" w:rsidRPr="003B24F9">
        <w:rPr>
          <w:rFonts w:hint="cs"/>
          <w:rtl/>
        </w:rPr>
        <w:t>،</w:t>
      </w:r>
      <w:r w:rsidRPr="003B24F9">
        <w:rPr>
          <w:rFonts w:hint="cs"/>
          <w:rtl/>
        </w:rPr>
        <w:t xml:space="preserve"> والعامّ والخاصّ</w:t>
      </w:r>
      <w:r w:rsidR="00E9799C" w:rsidRPr="003B24F9">
        <w:rPr>
          <w:rFonts w:hint="cs"/>
          <w:rtl/>
        </w:rPr>
        <w:t>،</w:t>
      </w:r>
      <w:r w:rsidRPr="003B24F9">
        <w:rPr>
          <w:rFonts w:hint="cs"/>
          <w:rtl/>
        </w:rPr>
        <w:t xml:space="preserve"> والناسخ والمنسوخ</w:t>
      </w:r>
      <w:r w:rsidR="00E9799C" w:rsidRPr="003B24F9">
        <w:rPr>
          <w:rFonts w:hint="cs"/>
          <w:rtl/>
        </w:rPr>
        <w:t>؟</w:t>
      </w:r>
      <w:r w:rsidRPr="003B24F9">
        <w:rPr>
          <w:rFonts w:hint="cs"/>
          <w:rtl/>
        </w:rPr>
        <w:t xml:space="preserve"> فكيف يمكن الوقوف على حلال الله وحرامه من القرآن وحده</w:t>
      </w:r>
      <w:r w:rsidR="00E9799C" w:rsidRPr="003B24F9">
        <w:rPr>
          <w:rFonts w:hint="cs"/>
          <w:rtl/>
        </w:rPr>
        <w:t>؟</w:t>
      </w:r>
      <w:r w:rsidRPr="003B24F9">
        <w:rPr>
          <w:rFonts w:hint="cs"/>
          <w:rtl/>
        </w:rPr>
        <w:t>! ثمّ كيف يكِلُ الناسَ إلى القرآن وهو القائل عن الكلالة</w:t>
      </w:r>
      <w:r w:rsidR="00E9799C" w:rsidRPr="003B24F9">
        <w:rPr>
          <w:rFonts w:hint="cs"/>
          <w:rtl/>
        </w:rPr>
        <w:t>:</w:t>
      </w:r>
      <w:r w:rsidRPr="003B24F9">
        <w:rPr>
          <w:rFonts w:hint="cs"/>
          <w:rtl/>
        </w:rPr>
        <w:t xml:space="preserve"> أقول فيها برأيي فإن كان صحيحاً فمن الله وإن كان خطأً فمن نفسي </w:t>
      </w:r>
      <w:r w:rsidRPr="00E9799C">
        <w:rPr>
          <w:rStyle w:val="libFootnotenumChar"/>
          <w:rFonts w:hint="cs"/>
          <w:rtl/>
        </w:rPr>
        <w:t>(2)</w:t>
      </w:r>
      <w:r w:rsidR="00E9799C" w:rsidRPr="003B24F9">
        <w:rPr>
          <w:rFonts w:hint="cs"/>
          <w:rtl/>
        </w:rPr>
        <w:t>!</w:t>
      </w:r>
      <w:r w:rsidRPr="003B24F9">
        <w:rPr>
          <w:rFonts w:hint="cs"/>
          <w:rtl/>
        </w:rPr>
        <w:t>!</w:t>
      </w:r>
    </w:p>
    <w:p w:rsidR="000966EE" w:rsidRPr="00895DAB" w:rsidRDefault="000966EE" w:rsidP="00E9799C">
      <w:pPr>
        <w:pStyle w:val="libNormal"/>
        <w:rPr>
          <w:rtl/>
        </w:rPr>
      </w:pPr>
      <w:r w:rsidRPr="003B24F9">
        <w:rPr>
          <w:rFonts w:hint="cs"/>
          <w:rtl/>
        </w:rPr>
        <w:t>ولماذا تمنّى أن يسأل الرسول صلّى الله عليه وآله عن الأنصار</w:t>
      </w:r>
      <w:r w:rsidR="00E9799C" w:rsidRPr="003B24F9">
        <w:rPr>
          <w:rFonts w:hint="cs"/>
          <w:rtl/>
        </w:rPr>
        <w:t>:</w:t>
      </w:r>
      <w:r w:rsidRPr="003B24F9">
        <w:rPr>
          <w:rFonts w:hint="cs"/>
          <w:rtl/>
        </w:rPr>
        <w:t xml:space="preserve"> هل لهم في هذا الأمر نصيب</w:t>
      </w:r>
      <w:r w:rsidR="00E9799C" w:rsidRPr="003B24F9">
        <w:rPr>
          <w:rFonts w:hint="cs"/>
          <w:rtl/>
        </w:rPr>
        <w:t>؟</w:t>
      </w:r>
      <w:r w:rsidRPr="003B24F9">
        <w:rPr>
          <w:rFonts w:hint="cs"/>
          <w:rtl/>
        </w:rPr>
        <w:t xml:space="preserve"> وميراث الاثنتين ابن الأخ والعمة </w:t>
      </w:r>
      <w:r w:rsidRPr="00E9799C">
        <w:rPr>
          <w:rStyle w:val="libFootnotenumChar"/>
          <w:rFonts w:hint="cs"/>
          <w:rtl/>
        </w:rPr>
        <w:t>(3)</w:t>
      </w:r>
      <w:r w:rsidRPr="003B24F9">
        <w:rPr>
          <w:rFonts w:hint="cs"/>
          <w:rtl/>
        </w:rPr>
        <w:t xml:space="preserve"> و</w:t>
      </w:r>
      <w:r w:rsidR="00E9799C" w:rsidRPr="003B24F9">
        <w:rPr>
          <w:rFonts w:hint="cs"/>
          <w:rtl/>
        </w:rPr>
        <w:t>.</w:t>
      </w:r>
      <w:r w:rsidRPr="003B24F9">
        <w:rPr>
          <w:rFonts w:hint="cs"/>
          <w:rtl/>
        </w:rPr>
        <w:t>.. بعد موته صلّى الله عليه وآله إذا كان ما ورد في القرآن من حلال وحرام يكفيه</w:t>
      </w:r>
      <w:r w:rsidR="00E9799C" w:rsidRPr="003B24F9">
        <w:rPr>
          <w:rFonts w:hint="cs"/>
          <w:rtl/>
        </w:rPr>
        <w:t>؟</w:t>
      </w:r>
      <w:r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راجع كتاب أسماء الصحابة</w:t>
      </w:r>
      <w:r w:rsidR="00E9799C" w:rsidRPr="003B24F9">
        <w:rPr>
          <w:rFonts w:hint="cs"/>
          <w:rtl/>
        </w:rPr>
        <w:t>،</w:t>
      </w:r>
      <w:r w:rsidRPr="003B24F9">
        <w:rPr>
          <w:rFonts w:hint="cs"/>
          <w:rtl/>
        </w:rPr>
        <w:t xml:space="preserve"> وما لكلّ واحد منهم من العدد لابن حزم الأندلسيّ</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سنن الدرامي 2: 462</w:t>
      </w:r>
      <w:r w:rsidR="00E9799C" w:rsidRPr="003B24F9">
        <w:rPr>
          <w:rFonts w:hint="cs"/>
          <w:rtl/>
        </w:rPr>
        <w:t>،</w:t>
      </w:r>
      <w:r w:rsidRPr="003B24F9">
        <w:rPr>
          <w:rFonts w:hint="cs"/>
          <w:rtl/>
        </w:rPr>
        <w:t xml:space="preserve"> باب الكلالة ح 2972</w:t>
      </w:r>
      <w:r w:rsidR="00E9799C" w:rsidRPr="003B24F9">
        <w:rPr>
          <w:rFonts w:hint="cs"/>
          <w:rtl/>
        </w:rPr>
        <w:t>،</w:t>
      </w:r>
      <w:r w:rsidRPr="003B24F9">
        <w:rPr>
          <w:rFonts w:hint="cs"/>
          <w:rtl/>
        </w:rPr>
        <w:t xml:space="preserve"> تأويل مختلف الحديث 1: 20</w:t>
      </w:r>
      <w:r w:rsidR="00E9799C" w:rsidRPr="003B24F9">
        <w:rPr>
          <w:rFonts w:hint="cs"/>
          <w:rtl/>
        </w:rPr>
        <w:t>.</w:t>
      </w:r>
    </w:p>
    <w:p w:rsidR="000966EE" w:rsidRPr="003B24F9" w:rsidRDefault="000966EE" w:rsidP="003B24F9">
      <w:pPr>
        <w:pStyle w:val="libFootnote0"/>
        <w:rPr>
          <w:rtl/>
        </w:rPr>
      </w:pPr>
      <w:r w:rsidRPr="003B24F9">
        <w:rPr>
          <w:rFonts w:hint="cs"/>
          <w:rtl/>
        </w:rPr>
        <w:t>(3) انظر تاريخ دمشق 30: 430</w:t>
      </w:r>
      <w:r w:rsidR="00E9799C" w:rsidRPr="003B24F9">
        <w:rPr>
          <w:rFonts w:hint="cs"/>
          <w:rtl/>
        </w:rPr>
        <w:t>،</w:t>
      </w:r>
      <w:r w:rsidRPr="003B24F9">
        <w:rPr>
          <w:rFonts w:hint="cs"/>
          <w:rtl/>
        </w:rPr>
        <w:t xml:space="preserve"> مجمع الزوائد</w:t>
      </w:r>
      <w:r w:rsidR="00E9799C" w:rsidRPr="003B24F9">
        <w:rPr>
          <w:rFonts w:hint="cs"/>
          <w:rtl/>
        </w:rPr>
        <w:t>:</w:t>
      </w:r>
      <w:r w:rsidRPr="003B24F9">
        <w:rPr>
          <w:rFonts w:hint="cs"/>
          <w:rtl/>
        </w:rPr>
        <w:t xml:space="preserve"> 203</w:t>
      </w:r>
      <w:r w:rsidR="00E9799C" w:rsidRPr="003B24F9">
        <w:rPr>
          <w:rFonts w:hint="cs"/>
          <w:rtl/>
        </w:rPr>
        <w:t>،</w:t>
      </w:r>
      <w:r w:rsidRPr="003B24F9">
        <w:rPr>
          <w:rFonts w:hint="cs"/>
          <w:rtl/>
        </w:rPr>
        <w:t xml:space="preserve"> المعجم الكبير 1: 63</w:t>
      </w:r>
      <w:r w:rsidR="00E9799C" w:rsidRPr="003B24F9">
        <w:rPr>
          <w:rFonts w:hint="cs"/>
          <w:rtl/>
        </w:rPr>
        <w:t>،</w:t>
      </w:r>
      <w:r w:rsidRPr="003B24F9">
        <w:rPr>
          <w:rFonts w:hint="cs"/>
          <w:rtl/>
        </w:rPr>
        <w:t xml:space="preserve"> ح 43</w:t>
      </w:r>
      <w:r w:rsidR="00E9799C" w:rsidRPr="003B24F9">
        <w:rPr>
          <w:rFonts w:hint="cs"/>
          <w:rtl/>
        </w:rPr>
        <w:t>،</w:t>
      </w:r>
      <w:r w:rsidRPr="003B24F9">
        <w:rPr>
          <w:rFonts w:hint="cs"/>
          <w:rtl/>
        </w:rPr>
        <w:t xml:space="preserve"> كنز العمال 5: 631</w:t>
      </w:r>
      <w:r w:rsidR="00E9799C" w:rsidRPr="003B24F9">
        <w:rPr>
          <w:rFonts w:hint="cs"/>
          <w:rtl/>
        </w:rPr>
        <w:t>،</w:t>
      </w:r>
      <w:r w:rsidRPr="003B24F9">
        <w:rPr>
          <w:rFonts w:hint="cs"/>
          <w:rtl/>
        </w:rPr>
        <w:t xml:space="preserve"> ح 14113</w:t>
      </w:r>
      <w:r w:rsidR="00E9799C" w:rsidRPr="003B24F9">
        <w:rPr>
          <w:rFonts w:hint="cs"/>
          <w:rtl/>
        </w:rPr>
        <w:t>،</w:t>
      </w:r>
      <w:r w:rsidRPr="003B24F9">
        <w:rPr>
          <w:rFonts w:hint="cs"/>
          <w:rtl/>
        </w:rPr>
        <w:t xml:space="preserve"> تاريخ الطبري 2: 620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ولو صحّ قول الخليفة فبم نفسر إجماع المسلمين بشتى طوائفهم على ضرورة الرجوع للسنة لمعرفة الأحكام</w:t>
      </w:r>
      <w:r w:rsidR="00E9799C" w:rsidRPr="00E9799C">
        <w:rPr>
          <w:rFonts w:hint="cs"/>
          <w:rtl/>
        </w:rPr>
        <w:t>؟</w:t>
      </w:r>
    </w:p>
    <w:p w:rsidR="000966EE" w:rsidRDefault="000966EE" w:rsidP="003B24F9">
      <w:pPr>
        <w:pStyle w:val="libNormal"/>
        <w:rPr>
          <w:rtl/>
        </w:rPr>
      </w:pPr>
      <w:r w:rsidRPr="00E9799C">
        <w:rPr>
          <w:rFonts w:hint="cs"/>
          <w:rtl/>
        </w:rPr>
        <w:t>بل كيف نفسر كلام رسول الله صلّى الله عليه وآله في حديث الثقلين المتواتر</w:t>
      </w:r>
      <w:r w:rsidR="00E9799C" w:rsidRPr="00E9799C">
        <w:rPr>
          <w:rFonts w:hint="cs"/>
          <w:rtl/>
        </w:rPr>
        <w:t>؛</w:t>
      </w:r>
      <w:r w:rsidRPr="00E9799C">
        <w:rPr>
          <w:rFonts w:hint="cs"/>
          <w:rtl/>
        </w:rPr>
        <w:t xml:space="preserve"> حيث رسم أصلين أساسين لمعرفة الإسلام</w:t>
      </w:r>
      <w:r w:rsidR="00E9799C" w:rsidRPr="00E9799C">
        <w:rPr>
          <w:rFonts w:hint="cs"/>
          <w:rtl/>
        </w:rPr>
        <w:t>،</w:t>
      </w:r>
      <w:r w:rsidRPr="00E9799C">
        <w:rPr>
          <w:rFonts w:hint="cs"/>
          <w:rtl/>
        </w:rPr>
        <w:t xml:space="preserve"> وهما الكتاب والعترة</w:t>
      </w:r>
      <w:r w:rsidR="00E9799C" w:rsidRPr="00E9799C">
        <w:rPr>
          <w:rFonts w:hint="cs"/>
          <w:rtl/>
        </w:rPr>
        <w:t>؟</w:t>
      </w:r>
    </w:p>
    <w:p w:rsidR="000966EE" w:rsidRDefault="000966EE" w:rsidP="003B24F9">
      <w:pPr>
        <w:pStyle w:val="libNormal"/>
        <w:rPr>
          <w:rtl/>
        </w:rPr>
      </w:pPr>
      <w:r w:rsidRPr="00E9799C">
        <w:rPr>
          <w:rFonts w:hint="cs"/>
          <w:rtl/>
        </w:rPr>
        <w:t>ألا يعني ذلك أنّ العتِرة والسنّة ماثلان حاضران بين المسلمين</w:t>
      </w:r>
      <w:r w:rsidR="00E9799C" w:rsidRPr="00E9799C">
        <w:rPr>
          <w:rFonts w:hint="cs"/>
          <w:rtl/>
        </w:rPr>
        <w:t>،</w:t>
      </w:r>
      <w:r w:rsidRPr="00E9799C">
        <w:rPr>
          <w:rFonts w:hint="cs"/>
          <w:rtl/>
        </w:rPr>
        <w:t xml:space="preserve"> وأنّه لابُدّ من وجود مفسّرٍ للقرآن من عترةٍ وسنّة</w:t>
      </w:r>
      <w:r w:rsidR="00E9799C" w:rsidRPr="00E9799C">
        <w:rPr>
          <w:rFonts w:hint="cs"/>
          <w:rtl/>
        </w:rPr>
        <w:t>،</w:t>
      </w:r>
      <w:r w:rsidRPr="00E9799C">
        <w:rPr>
          <w:rFonts w:hint="cs"/>
          <w:rtl/>
        </w:rPr>
        <w:t xml:space="preserve"> استناداً إلى كلام النبيّ صلّى الله عليه وآله</w:t>
      </w:r>
      <w:r w:rsidR="00E9799C" w:rsidRPr="00E9799C">
        <w:rPr>
          <w:rFonts w:hint="cs"/>
          <w:rtl/>
        </w:rPr>
        <w:t>،</w:t>
      </w:r>
      <w:r w:rsidRPr="00E9799C">
        <w:rPr>
          <w:rFonts w:hint="cs"/>
          <w:rtl/>
        </w:rPr>
        <w:t xml:space="preserve"> وهذا يعني مرّة أُخرى أنّه لا يمكن فهم أحكام الله من القرآن وحده</w:t>
      </w:r>
      <w:r w:rsidR="00E9799C" w:rsidRPr="00E9799C">
        <w:rPr>
          <w:rFonts w:hint="cs"/>
          <w:rtl/>
        </w:rPr>
        <w:t>.</w:t>
      </w:r>
    </w:p>
    <w:p w:rsidR="000966EE" w:rsidRDefault="000966EE" w:rsidP="003B24F9">
      <w:pPr>
        <w:pStyle w:val="libNormal"/>
        <w:rPr>
          <w:rtl/>
        </w:rPr>
      </w:pPr>
      <w:r w:rsidRPr="00E9799C">
        <w:rPr>
          <w:rFonts w:hint="cs"/>
          <w:rtl/>
        </w:rPr>
        <w:t>ولابدّ أنّ رسول الله كان قد أرشد المسلمين إلى سنّة واضحة وعترة شاخصة حين أرجع أُمّته إليهما</w:t>
      </w:r>
      <w:r w:rsidR="00E9799C" w:rsidRPr="00E9799C">
        <w:rPr>
          <w:rFonts w:hint="cs"/>
          <w:rtl/>
        </w:rPr>
        <w:t>.</w:t>
      </w:r>
      <w:r w:rsidRPr="00E9799C">
        <w:rPr>
          <w:rFonts w:hint="cs"/>
          <w:rtl/>
        </w:rPr>
        <w:t xml:space="preserve"> </w:t>
      </w:r>
    </w:p>
    <w:p w:rsidR="000966EE" w:rsidRPr="00B36E3B" w:rsidRDefault="000966EE" w:rsidP="00B36E3B">
      <w:pPr>
        <w:pStyle w:val="Heading3"/>
        <w:rPr>
          <w:rtl/>
        </w:rPr>
      </w:pPr>
      <w:bookmarkStart w:id="12" w:name="_Toc492121216"/>
      <w:r w:rsidRPr="00895DAB">
        <w:rPr>
          <w:rFonts w:hint="cs"/>
          <w:rtl/>
        </w:rPr>
        <w:t>حديث الأريكة</w:t>
      </w:r>
      <w:r w:rsidR="00E9799C">
        <w:rPr>
          <w:rFonts w:hint="cs"/>
          <w:rtl/>
        </w:rPr>
        <w:t>:</w:t>
      </w:r>
      <w:bookmarkEnd w:id="12"/>
      <w:r w:rsidRPr="00895DAB">
        <w:rPr>
          <w:rFonts w:hint="cs"/>
          <w:rtl/>
        </w:rPr>
        <w:t xml:space="preserve"> </w:t>
      </w:r>
    </w:p>
    <w:p w:rsidR="000966EE" w:rsidRDefault="000966EE" w:rsidP="003B24F9">
      <w:pPr>
        <w:pStyle w:val="libNormal"/>
        <w:rPr>
          <w:rtl/>
        </w:rPr>
      </w:pPr>
      <w:r w:rsidRPr="00E9799C">
        <w:rPr>
          <w:rFonts w:hint="cs"/>
          <w:rtl/>
        </w:rPr>
        <w:t>ويذكّرنا قول أبي بكر في هذا السياق بحديث الأريكة الذي روي عن رسول الله صلّى الله عليه وآله بطرق متعدّدة</w:t>
      </w:r>
      <w:r w:rsidR="00E9799C" w:rsidRPr="00E9799C">
        <w:rPr>
          <w:rFonts w:hint="cs"/>
          <w:rtl/>
        </w:rPr>
        <w:t>:</w:t>
      </w:r>
    </w:p>
    <w:p w:rsidR="000966EE" w:rsidRDefault="000966EE" w:rsidP="00E9799C">
      <w:pPr>
        <w:pStyle w:val="libNormal"/>
        <w:rPr>
          <w:rtl/>
        </w:rPr>
      </w:pPr>
      <w:r w:rsidRPr="003B24F9">
        <w:rPr>
          <w:rFonts w:hint="cs"/>
          <w:rtl/>
        </w:rPr>
        <w:t>حيث جاء في مسند أحمد</w:t>
      </w:r>
      <w:r w:rsidR="00E9799C" w:rsidRPr="003B24F9">
        <w:rPr>
          <w:rFonts w:hint="cs"/>
          <w:rtl/>
        </w:rPr>
        <w:t>،</w:t>
      </w:r>
      <w:r w:rsidRPr="003B24F9">
        <w:rPr>
          <w:rFonts w:hint="cs"/>
          <w:rtl/>
        </w:rPr>
        <w:t xml:space="preserve"> وسنن ابن ماجة</w:t>
      </w:r>
      <w:r w:rsidR="00E9799C" w:rsidRPr="003B24F9">
        <w:rPr>
          <w:rFonts w:hint="cs"/>
          <w:rtl/>
        </w:rPr>
        <w:t>،</w:t>
      </w:r>
      <w:r w:rsidRPr="003B24F9">
        <w:rPr>
          <w:rFonts w:hint="cs"/>
          <w:rtl/>
        </w:rPr>
        <w:t xml:space="preserve"> وأبي داود</w:t>
      </w:r>
      <w:r w:rsidR="00E9799C" w:rsidRPr="003B24F9">
        <w:rPr>
          <w:rFonts w:hint="cs"/>
          <w:rtl/>
        </w:rPr>
        <w:t>،</w:t>
      </w:r>
      <w:r w:rsidRPr="003B24F9">
        <w:rPr>
          <w:rFonts w:hint="cs"/>
          <w:rtl/>
        </w:rPr>
        <w:t xml:space="preserve"> والدارميّ</w:t>
      </w:r>
      <w:r w:rsidR="00E9799C" w:rsidRPr="003B24F9">
        <w:rPr>
          <w:rFonts w:hint="cs"/>
          <w:rtl/>
        </w:rPr>
        <w:t>،</w:t>
      </w:r>
      <w:r w:rsidRPr="003B24F9">
        <w:rPr>
          <w:rFonts w:hint="cs"/>
          <w:rtl/>
        </w:rPr>
        <w:t xml:space="preserve"> والبيهقيّ </w:t>
      </w:r>
      <w:r w:rsidRPr="00E9799C">
        <w:rPr>
          <w:rStyle w:val="libFootnotenumChar"/>
          <w:rFonts w:hint="cs"/>
          <w:rtl/>
        </w:rPr>
        <w:t>(1)</w:t>
      </w:r>
      <w:r w:rsidR="00E9799C" w:rsidRPr="003B24F9">
        <w:rPr>
          <w:rFonts w:hint="cs"/>
          <w:rtl/>
        </w:rPr>
        <w:t>،</w:t>
      </w:r>
      <w:r w:rsidRPr="003B24F9">
        <w:rPr>
          <w:rFonts w:hint="cs"/>
          <w:rtl/>
        </w:rPr>
        <w:t xml:space="preserve"> وغيرها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رسول الله قال</w:t>
      </w:r>
      <w:r w:rsidR="00E9799C" w:rsidRPr="003B24F9">
        <w:rPr>
          <w:rFonts w:hint="cs"/>
          <w:rtl/>
        </w:rPr>
        <w:t>:</w:t>
      </w:r>
      <w:r w:rsidRPr="003B24F9">
        <w:rPr>
          <w:rFonts w:hint="cs"/>
          <w:rtl/>
        </w:rPr>
        <w:t xml:space="preserve"> </w:t>
      </w:r>
      <w:r w:rsidRPr="00B36E3B">
        <w:rPr>
          <w:rStyle w:val="libBold2Char"/>
          <w:rFonts w:hint="cs"/>
          <w:rtl/>
        </w:rPr>
        <w:t>يوشك الرجل متّكئ على أريكته</w:t>
      </w:r>
      <w:r w:rsidR="00E9799C" w:rsidRPr="00B36E3B">
        <w:rPr>
          <w:rStyle w:val="libBold2Char"/>
          <w:rFonts w:hint="cs"/>
          <w:rtl/>
        </w:rPr>
        <w:t>،</w:t>
      </w:r>
      <w:r w:rsidRPr="00B36E3B">
        <w:rPr>
          <w:rStyle w:val="libBold2Char"/>
          <w:rFonts w:hint="cs"/>
          <w:rtl/>
        </w:rPr>
        <w:t xml:space="preserve"> يحدّث بحديثي</w:t>
      </w:r>
      <w:r w:rsidR="00E9799C" w:rsidRPr="00B36E3B">
        <w:rPr>
          <w:rStyle w:val="libBold2Char"/>
          <w:rFonts w:hint="cs"/>
          <w:rtl/>
        </w:rPr>
        <w:t>،</w:t>
      </w:r>
      <w:r w:rsidRPr="00B36E3B">
        <w:rPr>
          <w:rStyle w:val="libBold2Char"/>
          <w:rFonts w:hint="cs"/>
          <w:rtl/>
        </w:rPr>
        <w:t xml:space="preserve"> فيقول</w:t>
      </w:r>
      <w:r w:rsidR="00E9799C" w:rsidRPr="00B36E3B">
        <w:rPr>
          <w:rStyle w:val="libBold2Char"/>
          <w:rFonts w:hint="cs"/>
          <w:rtl/>
        </w:rPr>
        <w:t>:</w:t>
      </w:r>
      <w:r w:rsidRPr="00B36E3B">
        <w:rPr>
          <w:rStyle w:val="libBold2Char"/>
          <w:rFonts w:hint="cs"/>
          <w:rtl/>
        </w:rPr>
        <w:t xml:space="preserve"> بيننا وبينكم كتاب الله</w:t>
      </w:r>
      <w:r w:rsidR="00E9799C" w:rsidRPr="00B36E3B">
        <w:rPr>
          <w:rStyle w:val="libBold2Char"/>
          <w:rFonts w:hint="cs"/>
          <w:rtl/>
        </w:rPr>
        <w:t>،</w:t>
      </w:r>
      <w:r w:rsidRPr="00B36E3B">
        <w:rPr>
          <w:rStyle w:val="libBold2Char"/>
          <w:rFonts w:hint="cs"/>
          <w:rtl/>
        </w:rPr>
        <w:t xml:space="preserve"> فما وجدناه فيه من حلال أحللناه ومن حرام حرّمناه</w:t>
      </w:r>
      <w:r w:rsidR="00E9799C" w:rsidRPr="003B24F9">
        <w:rPr>
          <w:rFonts w:hint="cs"/>
          <w:rtl/>
        </w:rPr>
        <w:t>).</w:t>
      </w:r>
    </w:p>
    <w:p w:rsidR="000966EE" w:rsidRDefault="000966EE" w:rsidP="00E9799C">
      <w:pPr>
        <w:pStyle w:val="libNormal"/>
        <w:rPr>
          <w:rtl/>
        </w:rPr>
      </w:pPr>
      <w:r w:rsidRPr="003B24F9">
        <w:rPr>
          <w:rFonts w:hint="cs"/>
          <w:rtl/>
        </w:rPr>
        <w:t>وجاء في ذيل بعض النصوص السابقة</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ألا وإنيّ قد أُوتيتُ القرآن ومثله</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ألا إنّي أُوتيت الكتاب ومثله معه</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وفي ثالث</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يأتيه الأمر ممّا أمرتُ به أو نهيت عنه</w:t>
      </w:r>
      <w:r w:rsidR="00E9799C" w:rsidRPr="00B36E3B">
        <w:rPr>
          <w:rStyle w:val="libBold2Char"/>
          <w:rFonts w:hint="cs"/>
          <w:rtl/>
        </w:rPr>
        <w:t>،</w:t>
      </w:r>
      <w:r w:rsidRPr="00B36E3B">
        <w:rPr>
          <w:rStyle w:val="libBold2Char"/>
          <w:rFonts w:hint="cs"/>
          <w:rtl/>
        </w:rPr>
        <w:t xml:space="preserve"> فيقول</w:t>
      </w:r>
      <w:r w:rsidR="00E9799C" w:rsidRPr="00B36E3B">
        <w:rPr>
          <w:rStyle w:val="libBold2Char"/>
          <w:rFonts w:hint="cs"/>
          <w:rtl/>
        </w:rPr>
        <w:t>:</w:t>
      </w:r>
      <w:r w:rsidRPr="00B36E3B">
        <w:rPr>
          <w:rStyle w:val="libBold2Char"/>
          <w:rFonts w:hint="cs"/>
          <w:rtl/>
        </w:rPr>
        <w:t xml:space="preserve"> لا أدري</w:t>
      </w:r>
      <w:r w:rsidR="00E9799C" w:rsidRPr="00B36E3B">
        <w:rPr>
          <w:rStyle w:val="libBold2Char"/>
          <w:rFonts w:hint="cs"/>
          <w:rtl/>
        </w:rPr>
        <w:t>،</w:t>
      </w:r>
      <w:r w:rsidRPr="00B36E3B">
        <w:rPr>
          <w:rStyle w:val="libBold2Char"/>
          <w:rFonts w:hint="cs"/>
          <w:rtl/>
        </w:rPr>
        <w:t xml:space="preserve"> ما وجدناه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 132</w:t>
      </w:r>
      <w:r w:rsidR="00E9799C" w:rsidRPr="003B24F9">
        <w:rPr>
          <w:rFonts w:hint="cs"/>
          <w:rtl/>
        </w:rPr>
        <w:t>،</w:t>
      </w:r>
      <w:r w:rsidRPr="003B24F9">
        <w:rPr>
          <w:rFonts w:hint="cs"/>
          <w:rtl/>
        </w:rPr>
        <w:t xml:space="preserve"> ح 17233</w:t>
      </w:r>
      <w:r w:rsidR="00E9799C" w:rsidRPr="003B24F9">
        <w:rPr>
          <w:rFonts w:hint="cs"/>
          <w:rtl/>
        </w:rPr>
        <w:t>،</w:t>
      </w:r>
      <w:r w:rsidRPr="003B24F9">
        <w:rPr>
          <w:rFonts w:hint="cs"/>
          <w:rtl/>
        </w:rPr>
        <w:t xml:space="preserve"> سنن ابن ماجة 1: 6</w:t>
      </w:r>
      <w:r w:rsidR="00E9799C" w:rsidRPr="003B24F9">
        <w:rPr>
          <w:rFonts w:hint="cs"/>
          <w:rtl/>
        </w:rPr>
        <w:t>،</w:t>
      </w:r>
      <w:r w:rsidRPr="003B24F9">
        <w:rPr>
          <w:rFonts w:hint="cs"/>
          <w:rtl/>
        </w:rPr>
        <w:t xml:space="preserve"> باب تعظيم حديث رسول الله صلّى الله عليه وآله والتغليظ على من عارضه ح 12</w:t>
      </w:r>
      <w:r w:rsidR="00E9799C" w:rsidRPr="003B24F9">
        <w:rPr>
          <w:rFonts w:hint="cs"/>
          <w:rtl/>
        </w:rPr>
        <w:t>،</w:t>
      </w:r>
      <w:r w:rsidRPr="003B24F9">
        <w:rPr>
          <w:rFonts w:hint="cs"/>
          <w:rtl/>
        </w:rPr>
        <w:t xml:space="preserve"> سنن أبي داود 4: 200</w:t>
      </w:r>
      <w:r w:rsidR="00E9799C" w:rsidRPr="003B24F9">
        <w:rPr>
          <w:rFonts w:hint="cs"/>
          <w:rtl/>
        </w:rPr>
        <w:t>،</w:t>
      </w:r>
      <w:r w:rsidRPr="003B24F9">
        <w:rPr>
          <w:rFonts w:hint="cs"/>
          <w:rtl/>
        </w:rPr>
        <w:t xml:space="preserve"> باب في لزوم السنّة</w:t>
      </w:r>
      <w:r w:rsidR="00E9799C" w:rsidRPr="003B24F9">
        <w:rPr>
          <w:rFonts w:hint="cs"/>
          <w:rtl/>
        </w:rPr>
        <w:t>،</w:t>
      </w:r>
      <w:r w:rsidRPr="003B24F9">
        <w:rPr>
          <w:rFonts w:hint="cs"/>
          <w:rtl/>
        </w:rPr>
        <w:t xml:space="preserve"> ح4604</w:t>
      </w:r>
      <w:r w:rsidR="00E9799C" w:rsidRPr="003B24F9">
        <w:rPr>
          <w:rFonts w:hint="cs"/>
          <w:rtl/>
        </w:rPr>
        <w:t>،</w:t>
      </w:r>
      <w:r w:rsidRPr="003B24F9">
        <w:rPr>
          <w:rFonts w:hint="cs"/>
          <w:rtl/>
        </w:rPr>
        <w:t xml:space="preserve"> سنن البيهقيّ 9: 331</w:t>
      </w:r>
      <w:r w:rsidR="00E9799C" w:rsidRPr="003B24F9">
        <w:rPr>
          <w:rFonts w:hint="cs"/>
          <w:rtl/>
        </w:rPr>
        <w:t>،</w:t>
      </w:r>
      <w:r w:rsidRPr="003B24F9">
        <w:rPr>
          <w:rFonts w:hint="cs"/>
          <w:rtl/>
        </w:rPr>
        <w:t xml:space="preserve"> جماع أبواب ما يحل ويحرم من الحيوان</w:t>
      </w:r>
      <w:r w:rsidR="00E9799C" w:rsidRPr="003B24F9">
        <w:rPr>
          <w:rFonts w:hint="cs"/>
          <w:rtl/>
        </w:rPr>
        <w:t>،</w:t>
      </w:r>
      <w:r w:rsidRPr="003B24F9">
        <w:rPr>
          <w:rFonts w:hint="cs"/>
          <w:rtl/>
        </w:rPr>
        <w:t xml:space="preserve"> ح 19252</w:t>
      </w:r>
      <w:r w:rsidR="00E9799C" w:rsidRPr="003B24F9">
        <w:rPr>
          <w:rFonts w:hint="cs"/>
          <w:rtl/>
        </w:rPr>
        <w:t>،</w:t>
      </w:r>
      <w:r w:rsidRPr="003B24F9">
        <w:rPr>
          <w:rFonts w:hint="cs"/>
          <w:rtl/>
        </w:rPr>
        <w:t xml:space="preserve"> دلائل النبوّة للبيهقي 1: 25</w:t>
      </w:r>
      <w:r w:rsidR="00E9799C" w:rsidRPr="003B24F9">
        <w:rPr>
          <w:rFonts w:hint="cs"/>
          <w:rtl/>
        </w:rPr>
        <w:t>،</w:t>
      </w:r>
      <w:r w:rsidRPr="003B24F9">
        <w:rPr>
          <w:rFonts w:hint="cs"/>
          <w:rtl/>
        </w:rPr>
        <w:t xml:space="preserve"> 6: 549</w:t>
      </w:r>
      <w:r w:rsidR="00E9799C" w:rsidRPr="003B24F9">
        <w:rPr>
          <w:rFonts w:hint="cs"/>
          <w:rtl/>
        </w:rPr>
        <w:t>،</w:t>
      </w:r>
      <w:r w:rsidRPr="003B24F9">
        <w:rPr>
          <w:rFonts w:hint="cs"/>
          <w:rtl/>
        </w:rPr>
        <w:t xml:space="preserve"> الإحكام لابن حزم 2: 210</w:t>
      </w:r>
      <w:r w:rsidR="00E9799C" w:rsidRPr="003B24F9">
        <w:rPr>
          <w:rFonts w:hint="cs"/>
          <w:rtl/>
        </w:rPr>
        <w:t>،</w:t>
      </w:r>
      <w:r w:rsidRPr="003B24F9">
        <w:rPr>
          <w:rFonts w:hint="cs"/>
          <w:rtl/>
        </w:rPr>
        <w:t xml:space="preserve"> فصل في قوم لا يتقون الله فيما ينسب إلى النبي صلّى الله عليه وآله</w:t>
      </w:r>
      <w:r w:rsidR="00E9799C" w:rsidRPr="003B24F9">
        <w:rPr>
          <w:rFonts w:hint="cs"/>
          <w:rtl/>
        </w:rPr>
        <w:t>،</w:t>
      </w:r>
      <w:r w:rsidRPr="003B24F9">
        <w:rPr>
          <w:rFonts w:hint="cs"/>
          <w:rtl/>
        </w:rPr>
        <w:t xml:space="preserve"> الكفاية في علم الرواية</w:t>
      </w:r>
      <w:r w:rsidR="00E9799C" w:rsidRPr="003B24F9">
        <w:rPr>
          <w:rFonts w:hint="cs"/>
          <w:rtl/>
        </w:rPr>
        <w:t>:</w:t>
      </w:r>
      <w:r w:rsidRPr="003B24F9">
        <w:rPr>
          <w:rFonts w:hint="cs"/>
          <w:rtl/>
        </w:rPr>
        <w:t xml:space="preserve"> 23</w:t>
      </w:r>
      <w:r w:rsidR="00E9799C" w:rsidRPr="003B24F9">
        <w:rPr>
          <w:rFonts w:hint="cs"/>
          <w:rtl/>
        </w:rPr>
        <w:t>.</w:t>
      </w:r>
    </w:p>
    <w:p w:rsidR="000966EE" w:rsidRPr="003B24F9" w:rsidRDefault="000966EE" w:rsidP="003B24F9">
      <w:pPr>
        <w:pStyle w:val="libFootnote0"/>
        <w:rPr>
          <w:rtl/>
        </w:rPr>
      </w:pPr>
      <w:r w:rsidRPr="003B24F9">
        <w:rPr>
          <w:rFonts w:hint="cs"/>
          <w:rtl/>
        </w:rPr>
        <w:t>(2) مسند أحمد 4: 130</w:t>
      </w:r>
      <w:r w:rsidR="00E9799C" w:rsidRPr="003B24F9">
        <w:rPr>
          <w:rFonts w:hint="cs"/>
          <w:rtl/>
        </w:rPr>
        <w:t>،</w:t>
      </w:r>
      <w:r w:rsidRPr="003B24F9">
        <w:rPr>
          <w:rFonts w:hint="cs"/>
          <w:rtl/>
        </w:rPr>
        <w:t xml:space="preserve"> ح 17213، الكفاية للخطيب</w:t>
      </w:r>
      <w:r w:rsidR="00E9799C" w:rsidRPr="003B24F9">
        <w:rPr>
          <w:rFonts w:hint="cs"/>
          <w:rtl/>
        </w:rPr>
        <w:t>:</w:t>
      </w:r>
      <w:r w:rsidRPr="003B24F9">
        <w:rPr>
          <w:rFonts w:hint="cs"/>
          <w:rtl/>
        </w:rPr>
        <w:t xml:space="preserve"> 23</w:t>
      </w:r>
      <w:r w:rsidR="00E9799C" w:rsidRPr="003B24F9">
        <w:rPr>
          <w:rFonts w:hint="cs"/>
          <w:rtl/>
        </w:rPr>
        <w:t>.</w:t>
      </w:r>
    </w:p>
    <w:p w:rsidR="000966EE" w:rsidRPr="003B24F9" w:rsidRDefault="000966EE" w:rsidP="003B24F9">
      <w:pPr>
        <w:pStyle w:val="libFootnote0"/>
        <w:rPr>
          <w:rtl/>
        </w:rPr>
      </w:pPr>
      <w:r w:rsidRPr="003B24F9">
        <w:rPr>
          <w:rFonts w:hint="cs"/>
          <w:rtl/>
        </w:rPr>
        <w:t>(3) مسند أحمد 4: 130</w:t>
      </w:r>
      <w:r w:rsidR="00E9799C" w:rsidRPr="003B24F9">
        <w:rPr>
          <w:rFonts w:hint="cs"/>
          <w:rtl/>
        </w:rPr>
        <w:t>،</w:t>
      </w:r>
      <w:r w:rsidRPr="003B24F9">
        <w:rPr>
          <w:rFonts w:hint="cs"/>
          <w:rtl/>
        </w:rPr>
        <w:t xml:space="preserve"> سنن أبي داود 4: 200/ 4604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كتاب الله اتّبعناه</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وروى الخطيب البغداديّ في كتاب </w:t>
      </w:r>
      <w:r w:rsidR="00E9799C" w:rsidRPr="003B24F9">
        <w:rPr>
          <w:rFonts w:hint="cs"/>
          <w:rtl/>
        </w:rPr>
        <w:t>(</w:t>
      </w:r>
      <w:r w:rsidRPr="003B24F9">
        <w:rPr>
          <w:rFonts w:hint="cs"/>
          <w:rtl/>
        </w:rPr>
        <w:t>الكفاية</w:t>
      </w:r>
      <w:r w:rsidR="00E9799C" w:rsidRPr="003B24F9">
        <w:rPr>
          <w:rFonts w:hint="cs"/>
          <w:rtl/>
        </w:rPr>
        <w:t>)</w:t>
      </w:r>
      <w:r w:rsidRPr="003B24F9">
        <w:rPr>
          <w:rFonts w:hint="cs"/>
          <w:rtl/>
        </w:rPr>
        <w:t xml:space="preserve"> عن جابر بن عبد الله</w:t>
      </w:r>
      <w:r w:rsidR="00E9799C" w:rsidRPr="003B24F9">
        <w:rPr>
          <w:rFonts w:hint="cs"/>
          <w:rtl/>
        </w:rPr>
        <w:t>،</w:t>
      </w:r>
      <w:r w:rsidRPr="003B24F9">
        <w:rPr>
          <w:rFonts w:hint="cs"/>
          <w:rtl/>
        </w:rPr>
        <w:t xml:space="preserve"> أنّ رسول الله صلّى الله عليه وآله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لعلّ أحدكم أن يأتيه حديثٌ من حديثي</w:t>
      </w:r>
      <w:r w:rsidR="00E9799C" w:rsidRPr="00B36E3B">
        <w:rPr>
          <w:rStyle w:val="libBold2Char"/>
          <w:rFonts w:hint="cs"/>
          <w:rtl/>
        </w:rPr>
        <w:t>،</w:t>
      </w:r>
      <w:r w:rsidRPr="00B36E3B">
        <w:rPr>
          <w:rStyle w:val="libBold2Char"/>
          <w:rFonts w:hint="cs"/>
          <w:rtl/>
        </w:rPr>
        <w:t xml:space="preserve"> وهو متّكئ على أريكته</w:t>
      </w:r>
      <w:r w:rsidR="00E9799C" w:rsidRPr="00B36E3B">
        <w:rPr>
          <w:rStyle w:val="libBold2Char"/>
          <w:rFonts w:hint="cs"/>
          <w:rtl/>
        </w:rPr>
        <w:t>،</w:t>
      </w:r>
      <w:r w:rsidRPr="00B36E3B">
        <w:rPr>
          <w:rStyle w:val="libBold2Char"/>
          <w:rFonts w:hint="cs"/>
          <w:rtl/>
        </w:rPr>
        <w:t xml:space="preserve"> فيقول</w:t>
      </w:r>
      <w:r w:rsidR="00E9799C" w:rsidRPr="00B36E3B">
        <w:rPr>
          <w:rStyle w:val="libBold2Char"/>
          <w:rFonts w:hint="cs"/>
          <w:rtl/>
        </w:rPr>
        <w:t>:</w:t>
      </w:r>
      <w:r w:rsidRPr="00B36E3B">
        <w:rPr>
          <w:rStyle w:val="libBold2Char"/>
          <w:rFonts w:hint="cs"/>
          <w:rtl/>
        </w:rPr>
        <w:t xml:space="preserve"> دَعُونا مِن هذا</w:t>
      </w:r>
      <w:r w:rsidR="00E9799C" w:rsidRPr="00B36E3B">
        <w:rPr>
          <w:rStyle w:val="libBold2Char"/>
          <w:rFonts w:hint="cs"/>
          <w:rtl/>
        </w:rPr>
        <w:t>،</w:t>
      </w:r>
      <w:r w:rsidRPr="00B36E3B">
        <w:rPr>
          <w:rStyle w:val="libBold2Char"/>
          <w:rFonts w:hint="cs"/>
          <w:rtl/>
        </w:rPr>
        <w:t xml:space="preserve"> ما وجدنا في كتاب الله اتّبعناه</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وروى ابن حزم بسنده عن العرباض بن سارية</w:t>
      </w:r>
      <w:r w:rsidR="00E9799C" w:rsidRPr="003B24F9">
        <w:rPr>
          <w:rFonts w:hint="cs"/>
          <w:rtl/>
        </w:rPr>
        <w:t>:</w:t>
      </w:r>
      <w:r w:rsidRPr="003B24F9">
        <w:rPr>
          <w:rFonts w:hint="cs"/>
          <w:rtl/>
        </w:rPr>
        <w:t xml:space="preserve"> أنّه حضر رسول الله صلّى الله عليه وآله يخطب الناس</w:t>
      </w:r>
      <w:r w:rsidR="00E9799C" w:rsidRPr="003B24F9">
        <w:rPr>
          <w:rFonts w:hint="cs"/>
          <w:rtl/>
        </w:rPr>
        <w:t>،</w:t>
      </w:r>
      <w:r w:rsidRPr="003B24F9">
        <w:rPr>
          <w:rFonts w:hint="cs"/>
          <w:rtl/>
        </w:rPr>
        <w:t xml:space="preserve"> وهو يقول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أيحسب أحدكم متّكئاً على أريكته</w:t>
      </w:r>
      <w:r w:rsidR="00E9799C" w:rsidRPr="00B36E3B">
        <w:rPr>
          <w:rStyle w:val="libBold2Char"/>
          <w:rFonts w:hint="cs"/>
          <w:rtl/>
        </w:rPr>
        <w:t>،</w:t>
      </w:r>
      <w:r w:rsidRPr="00B36E3B">
        <w:rPr>
          <w:rStyle w:val="libBold2Char"/>
          <w:rFonts w:hint="cs"/>
          <w:rtl/>
        </w:rPr>
        <w:t xml:space="preserve"> قد يظنّ أنّ الله تعالى لم يحرّم شيئاً إلاّ ما في القرآن</w:t>
      </w:r>
      <w:r w:rsidR="00E9799C" w:rsidRPr="00B36E3B">
        <w:rPr>
          <w:rStyle w:val="libBold2Char"/>
          <w:rFonts w:hint="cs"/>
          <w:rtl/>
        </w:rPr>
        <w:t>،</w:t>
      </w:r>
      <w:r w:rsidRPr="00B36E3B">
        <w:rPr>
          <w:rStyle w:val="libBold2Char"/>
          <w:rFonts w:hint="cs"/>
          <w:rtl/>
        </w:rPr>
        <w:t xml:space="preserve"> ألا وإنّي والله قد أمرتُ ووعظتُ ونهيتُ عن أشياء</w:t>
      </w:r>
      <w:r w:rsidR="00E9799C" w:rsidRPr="00B36E3B">
        <w:rPr>
          <w:rStyle w:val="libBold2Char"/>
          <w:rFonts w:hint="cs"/>
          <w:rtl/>
        </w:rPr>
        <w:t>،</w:t>
      </w:r>
      <w:r w:rsidRPr="00B36E3B">
        <w:rPr>
          <w:rStyle w:val="libBold2Char"/>
          <w:rFonts w:hint="cs"/>
          <w:rtl/>
        </w:rPr>
        <w:t xml:space="preserve"> إنّها لمثل القرآن</w:t>
      </w:r>
      <w:r w:rsidR="00E9799C" w:rsidRPr="00B36E3B">
        <w:rPr>
          <w:rStyle w:val="libBold2Char"/>
          <w:rFonts w:hint="cs"/>
          <w:rtl/>
        </w:rPr>
        <w:t>)</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قال ابن حزم</w:t>
      </w:r>
      <w:r w:rsidR="00E9799C" w:rsidRPr="003B24F9">
        <w:rPr>
          <w:rFonts w:hint="cs"/>
          <w:rtl/>
        </w:rPr>
        <w:t>:</w:t>
      </w:r>
      <w:r w:rsidRPr="003B24F9">
        <w:rPr>
          <w:rFonts w:hint="cs"/>
          <w:rtl/>
        </w:rPr>
        <w:t xml:space="preserve"> صدق النبيّ صلّى الله عليه وآله هي مثل القرآن</w:t>
      </w:r>
      <w:r w:rsidR="00E9799C" w:rsidRPr="003B24F9">
        <w:rPr>
          <w:rFonts w:hint="cs"/>
          <w:rtl/>
        </w:rPr>
        <w:t>،</w:t>
      </w:r>
      <w:r w:rsidRPr="003B24F9">
        <w:rPr>
          <w:rFonts w:hint="cs"/>
          <w:rtl/>
        </w:rPr>
        <w:t xml:space="preserve"> ولا فرق في وجوب كلّ ذلك علينا</w:t>
      </w:r>
      <w:r w:rsidR="00E9799C" w:rsidRPr="003B24F9">
        <w:rPr>
          <w:rFonts w:hint="cs"/>
          <w:rtl/>
        </w:rPr>
        <w:t>.</w:t>
      </w:r>
      <w:r w:rsidRPr="003B24F9">
        <w:rPr>
          <w:rFonts w:hint="cs"/>
          <w:rtl/>
        </w:rPr>
        <w:t xml:space="preserve"> وقد صدّق الله تعالى هذا</w:t>
      </w:r>
      <w:r w:rsidR="00E9799C" w:rsidRPr="003B24F9">
        <w:rPr>
          <w:rFonts w:hint="cs"/>
          <w:rtl/>
        </w:rPr>
        <w:t>،</w:t>
      </w:r>
      <w:r w:rsidRPr="003B24F9">
        <w:rPr>
          <w:rFonts w:hint="cs"/>
          <w:rtl/>
        </w:rPr>
        <w:t xml:space="preserve"> إذ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مَنْ يُطِعِ الرَّسُولَ فَقَدْ أَطَاعَ الله</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وهي أيضاً مثل القرآن في أنّ كلّ ذلك وحي من عند الله تعالى</w:t>
      </w:r>
      <w:r w:rsidR="00E9799C" w:rsidRPr="003B24F9">
        <w:rPr>
          <w:rFonts w:hint="cs"/>
          <w:rtl/>
        </w:rPr>
        <w:t>،</w:t>
      </w:r>
      <w:r w:rsidRPr="003B24F9">
        <w:rPr>
          <w:rFonts w:hint="cs"/>
          <w:rtl/>
        </w:rPr>
        <w:t xml:space="preserve"> قال الله عزّ وجلّ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يَنْطِقُ عَنِ الْهوى * إن هُوَ إلاّ وَحْيٌ يُوحى</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وقبل أن نترك حديث الأريكة لنقرأ هذا النصّ</w:t>
      </w:r>
      <w:r w:rsidR="00E9799C" w:rsidRPr="00E9799C">
        <w:rPr>
          <w:rFonts w:hint="cs"/>
          <w:rtl/>
        </w:rPr>
        <w:t>.</w:t>
      </w:r>
      <w:r w:rsidRPr="00E9799C">
        <w:rPr>
          <w:rFonts w:hint="cs"/>
          <w:rtl/>
        </w:rPr>
        <w:t xml:space="preserve"> </w:t>
      </w:r>
    </w:p>
    <w:p w:rsidR="000966EE" w:rsidRPr="00895DAB" w:rsidRDefault="00E9799C" w:rsidP="00E9799C">
      <w:pPr>
        <w:pStyle w:val="libNormal"/>
        <w:rPr>
          <w:rtl/>
        </w:rPr>
      </w:pPr>
      <w:r w:rsidRPr="003B24F9">
        <w:rPr>
          <w:rFonts w:hint="cs"/>
          <w:rtl/>
        </w:rPr>
        <w:t>(</w:t>
      </w:r>
      <w:r w:rsidR="000966EE" w:rsidRPr="003B24F9">
        <w:rPr>
          <w:rFonts w:hint="cs"/>
          <w:rtl/>
        </w:rPr>
        <w:t xml:space="preserve">فإذا كانت </w:t>
      </w:r>
      <w:r w:rsidRPr="003B24F9">
        <w:rPr>
          <w:rFonts w:hint="cs"/>
          <w:rtl/>
        </w:rPr>
        <w:t>(</w:t>
      </w:r>
      <w:r w:rsidR="000966EE" w:rsidRPr="003B24F9">
        <w:rPr>
          <w:rFonts w:hint="cs"/>
          <w:rtl/>
        </w:rPr>
        <w:t>الأريكة</w:t>
      </w:r>
      <w:r w:rsidRPr="003B24F9">
        <w:rPr>
          <w:rFonts w:hint="cs"/>
          <w:rtl/>
        </w:rPr>
        <w:t>)</w:t>
      </w:r>
      <w:r w:rsidR="000966EE" w:rsidRPr="003B24F9">
        <w:rPr>
          <w:rFonts w:hint="cs"/>
          <w:rtl/>
        </w:rPr>
        <w:t xml:space="preserve"> كما يقول أهل اللغة</w:t>
      </w:r>
      <w:r w:rsidRPr="003B24F9">
        <w:rPr>
          <w:rFonts w:hint="cs"/>
          <w:rtl/>
        </w:rPr>
        <w:t>:</w:t>
      </w:r>
      <w:r w:rsidR="000966EE" w:rsidRPr="003B24F9">
        <w:rPr>
          <w:rFonts w:hint="cs"/>
          <w:rtl/>
        </w:rPr>
        <w:t xml:space="preserve"> سريراً مُنجّداً مُزَيّناً في قُبّة أو بيت </w:t>
      </w:r>
      <w:r w:rsidR="000966EE" w:rsidRPr="00E9799C">
        <w:rPr>
          <w:rStyle w:val="libFootnotenumChar"/>
          <w:rFonts w:hint="cs"/>
          <w:rtl/>
        </w:rPr>
        <w:t>(5)</w:t>
      </w:r>
      <w:r w:rsidR="000966EE" w:rsidRPr="003B24F9">
        <w:rPr>
          <w:rFonts w:hint="cs"/>
          <w:rtl/>
        </w:rPr>
        <w:t xml:space="preserve"> أو مطلق </w:t>
      </w:r>
      <w:r w:rsidRPr="003B24F9">
        <w:rPr>
          <w:rFonts w:hint="cs"/>
          <w:rtl/>
        </w:rPr>
        <w:t>(</w:t>
      </w:r>
      <w:r w:rsidR="000966EE" w:rsidRPr="003B24F9">
        <w:rPr>
          <w:rFonts w:hint="cs"/>
          <w:rtl/>
        </w:rPr>
        <w:t>السرير</w:t>
      </w:r>
      <w:r w:rsidRPr="003B24F9">
        <w:rPr>
          <w:rFonts w:hint="cs"/>
          <w:rtl/>
        </w:rPr>
        <w:t>)</w:t>
      </w:r>
      <w:r w:rsidR="000966EE" w:rsidRPr="003B24F9">
        <w:rPr>
          <w:rFonts w:hint="cs"/>
          <w:rtl/>
        </w:rPr>
        <w:t xml:space="preserve"> كما فسّر به الشافعيّ </w:t>
      </w:r>
      <w:r w:rsidR="000966EE" w:rsidRPr="00E9799C">
        <w:rPr>
          <w:rStyle w:val="libFootnotenumChar"/>
          <w:rFonts w:hint="cs"/>
          <w:rtl/>
        </w:rPr>
        <w:t>(6)</w:t>
      </w:r>
      <w:r w:rsidR="000966EE" w:rsidRPr="003B24F9">
        <w:rPr>
          <w:rFonts w:hint="cs"/>
          <w:rtl/>
        </w:rPr>
        <w:t xml:space="preserve"> والحازميّ</w:t>
      </w:r>
      <w:r w:rsidRPr="003B24F9">
        <w:rPr>
          <w:rFonts w:hint="cs"/>
          <w:rtl/>
        </w:rPr>
        <w:t>.</w:t>
      </w:r>
      <w:r w:rsidR="000966EE" w:rsidRPr="003B24F9">
        <w:rPr>
          <w:rFonts w:hint="cs"/>
          <w:rtl/>
        </w:rPr>
        <w:t xml:space="preserve">. </w:t>
      </w:r>
      <w:r w:rsidR="000966EE" w:rsidRPr="00E9799C">
        <w:rPr>
          <w:rStyle w:val="libFootnotenumChar"/>
          <w:rFonts w:hint="cs"/>
          <w:rtl/>
        </w:rPr>
        <w:t>(7)</w:t>
      </w:r>
      <w:r w:rsidR="000966EE" w:rsidRPr="003B24F9">
        <w:rPr>
          <w:rFonts w:hint="cs"/>
          <w:rtl/>
        </w:rPr>
        <w:t xml:space="preserve"> فإنّ أولى من تُهَيّأُ له إنّما هو الحاكم والخليفة الذي يحكم الناس ويتحكّم بأُمورهم</w:t>
      </w:r>
      <w:r w:rsidRPr="003B24F9">
        <w:rPr>
          <w:rFonts w:hint="cs"/>
          <w:rtl/>
        </w:rPr>
        <w:t>.</w:t>
      </w:r>
      <w:r w:rsidR="000966EE" w:rsidRPr="003B24F9">
        <w:rPr>
          <w:rFonts w:hint="cs"/>
          <w:rtl/>
        </w:rPr>
        <w:t xml:space="preserve"> وإذا لاحظنا الفعل </w:t>
      </w:r>
      <w:r w:rsidRPr="003B24F9">
        <w:rPr>
          <w:rFonts w:hint="cs"/>
          <w:rtl/>
        </w:rPr>
        <w:t>(</w:t>
      </w:r>
      <w:r w:rsidR="000966EE" w:rsidRPr="003B24F9">
        <w:rPr>
          <w:rFonts w:hint="cs"/>
          <w:rtl/>
        </w:rPr>
        <w:t>يُوشك</w:t>
      </w:r>
      <w:r w:rsidRPr="003B24F9">
        <w:rPr>
          <w:rFonts w:hint="cs"/>
          <w:rtl/>
        </w:rPr>
        <w:t>)</w:t>
      </w:r>
      <w:r w:rsidR="000966EE" w:rsidRPr="003B24F9">
        <w:rPr>
          <w:rFonts w:hint="cs"/>
          <w:rtl/>
        </w:rPr>
        <w:t xml:space="preserve"> الوارد في كلام الرسول صلّى الله عليه وآله وهو لفظ يستعمل للدلالة على قرب تحقّق العمل</w:t>
      </w:r>
      <w:r w:rsidRPr="003B24F9">
        <w:rPr>
          <w:rFonts w:hint="cs"/>
          <w:rtl/>
        </w:rPr>
        <w:t>؛</w:t>
      </w:r>
      <w:r w:rsidR="000966EE" w:rsidRPr="003B24F9">
        <w:rPr>
          <w:rFonts w:hint="cs"/>
          <w:rtl/>
        </w:rPr>
        <w:t xml:space="preserve"> لأنّه من أفعال المقاربة</w:t>
      </w:r>
      <w:r w:rsidRPr="003B24F9">
        <w:rPr>
          <w:rFonts w:hint="cs"/>
          <w:rtl/>
        </w:rPr>
        <w:t>،</w:t>
      </w:r>
      <w:r w:rsidR="000966EE" w:rsidRPr="003B24F9">
        <w:rPr>
          <w:rFonts w:hint="cs"/>
          <w:rtl/>
        </w:rPr>
        <w:t xml:space="preserve"> وإذا بحثنا عن ذلك بين الخلفاء لما وجدنا أقرب عهداً إلى زمان رسول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ابن ماجة 1: 6/ 13</w:t>
      </w:r>
      <w:r w:rsidR="00E9799C" w:rsidRPr="003B24F9">
        <w:rPr>
          <w:rFonts w:hint="cs"/>
          <w:rtl/>
        </w:rPr>
        <w:t>،</w:t>
      </w:r>
      <w:r w:rsidRPr="003B24F9">
        <w:rPr>
          <w:rFonts w:hint="cs"/>
          <w:rtl/>
        </w:rPr>
        <w:t xml:space="preserve"> المستدرك 1: 190</w:t>
      </w:r>
      <w:r w:rsidR="00E9799C" w:rsidRPr="003B24F9">
        <w:rPr>
          <w:rFonts w:hint="cs"/>
          <w:rtl/>
        </w:rPr>
        <w:t>،</w:t>
      </w:r>
      <w:r w:rsidRPr="003B24F9">
        <w:rPr>
          <w:rFonts w:hint="cs"/>
          <w:rtl/>
        </w:rPr>
        <w:t xml:space="preserve"> ح 368</w:t>
      </w:r>
      <w:r w:rsidR="00E9799C" w:rsidRPr="003B24F9">
        <w:rPr>
          <w:rFonts w:hint="cs"/>
          <w:rtl/>
        </w:rPr>
        <w:t>،</w:t>
      </w:r>
      <w:r w:rsidRPr="003B24F9">
        <w:rPr>
          <w:rFonts w:hint="cs"/>
          <w:rtl/>
        </w:rPr>
        <w:t xml:space="preserve"> الكفاية للخطيب: 24، الفقيه والمتفقّه 1: 88</w:t>
      </w:r>
      <w:r w:rsidR="00E9799C" w:rsidRPr="003B24F9">
        <w:rPr>
          <w:rFonts w:hint="cs"/>
          <w:rtl/>
        </w:rPr>
        <w:t>.</w:t>
      </w:r>
    </w:p>
    <w:p w:rsidR="000966EE" w:rsidRPr="003B24F9" w:rsidRDefault="000966EE" w:rsidP="003B24F9">
      <w:pPr>
        <w:pStyle w:val="libFootnote0"/>
        <w:rPr>
          <w:rtl/>
        </w:rPr>
      </w:pPr>
      <w:r w:rsidRPr="003B24F9">
        <w:rPr>
          <w:rFonts w:hint="cs"/>
          <w:rtl/>
        </w:rPr>
        <w:t>(2) الكفاية</w:t>
      </w:r>
      <w:r w:rsidR="00E9799C" w:rsidRPr="003B24F9">
        <w:rPr>
          <w:rFonts w:hint="cs"/>
          <w:rtl/>
        </w:rPr>
        <w:t>:</w:t>
      </w:r>
      <w:r w:rsidRPr="003B24F9">
        <w:rPr>
          <w:rFonts w:hint="cs"/>
          <w:rtl/>
        </w:rPr>
        <w:t xml:space="preserve"> 26</w:t>
      </w:r>
      <w:r w:rsidR="00E9799C" w:rsidRPr="003B24F9">
        <w:rPr>
          <w:rFonts w:hint="cs"/>
          <w:rtl/>
        </w:rPr>
        <w:t>.</w:t>
      </w:r>
    </w:p>
    <w:p w:rsidR="000966EE" w:rsidRPr="003B24F9" w:rsidRDefault="000966EE" w:rsidP="003B24F9">
      <w:pPr>
        <w:pStyle w:val="libFootnote0"/>
        <w:rPr>
          <w:rtl/>
        </w:rPr>
      </w:pPr>
      <w:r w:rsidRPr="003B24F9">
        <w:rPr>
          <w:rFonts w:hint="cs"/>
          <w:rtl/>
        </w:rPr>
        <w:t>(3) النساء</w:t>
      </w:r>
      <w:r w:rsidR="00E9799C" w:rsidRPr="003B24F9">
        <w:rPr>
          <w:rFonts w:hint="cs"/>
          <w:rtl/>
        </w:rPr>
        <w:t>:</w:t>
      </w:r>
      <w:r w:rsidRPr="003B24F9">
        <w:rPr>
          <w:rFonts w:hint="cs"/>
          <w:rtl/>
        </w:rPr>
        <w:t xml:space="preserve"> 80</w:t>
      </w:r>
      <w:r w:rsidR="00E9799C" w:rsidRPr="003B24F9">
        <w:rPr>
          <w:rFonts w:hint="cs"/>
          <w:rtl/>
        </w:rPr>
        <w:t>.</w:t>
      </w:r>
    </w:p>
    <w:p w:rsidR="000966EE" w:rsidRPr="003B24F9" w:rsidRDefault="000966EE" w:rsidP="003B24F9">
      <w:pPr>
        <w:pStyle w:val="libFootnote0"/>
        <w:rPr>
          <w:rtl/>
        </w:rPr>
      </w:pPr>
      <w:r w:rsidRPr="003B24F9">
        <w:rPr>
          <w:rFonts w:hint="cs"/>
          <w:rtl/>
        </w:rPr>
        <w:t>(4) الأحكام</w:t>
      </w:r>
      <w:r w:rsidR="00E9799C" w:rsidRPr="003B24F9">
        <w:rPr>
          <w:rFonts w:hint="cs"/>
          <w:rtl/>
        </w:rPr>
        <w:t>،</w:t>
      </w:r>
      <w:r w:rsidRPr="003B24F9">
        <w:rPr>
          <w:rFonts w:hint="cs"/>
          <w:rtl/>
        </w:rPr>
        <w:t xml:space="preserve"> لابن حزم 2: 159</w:t>
      </w:r>
      <w:r w:rsidR="00E9799C" w:rsidRPr="003B24F9">
        <w:rPr>
          <w:rFonts w:hint="cs"/>
          <w:rtl/>
        </w:rPr>
        <w:t>،</w:t>
      </w:r>
      <w:r w:rsidRPr="003B24F9">
        <w:rPr>
          <w:rFonts w:hint="cs"/>
          <w:rtl/>
        </w:rPr>
        <w:t xml:space="preserve"> فصل فيما ادعاه قوم من تعارض النصوص</w:t>
      </w:r>
      <w:r w:rsidR="00E9799C" w:rsidRPr="003B24F9">
        <w:rPr>
          <w:rFonts w:hint="cs"/>
          <w:rtl/>
        </w:rPr>
        <w:t>،</w:t>
      </w:r>
      <w:r w:rsidRPr="003B24F9">
        <w:rPr>
          <w:rFonts w:hint="cs"/>
          <w:rtl/>
        </w:rPr>
        <w:t xml:space="preserve"> والآيتان من سورة النجم</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4</w:t>
      </w:r>
      <w:r w:rsidR="00E9799C" w:rsidRPr="003B24F9">
        <w:rPr>
          <w:rFonts w:hint="cs"/>
          <w:rtl/>
        </w:rPr>
        <w:t>.</w:t>
      </w:r>
    </w:p>
    <w:p w:rsidR="000966EE" w:rsidRPr="003B24F9" w:rsidRDefault="000966EE" w:rsidP="003B24F9">
      <w:pPr>
        <w:pStyle w:val="libFootnote0"/>
        <w:rPr>
          <w:rtl/>
        </w:rPr>
      </w:pPr>
      <w:r w:rsidRPr="003B24F9">
        <w:rPr>
          <w:rFonts w:hint="cs"/>
          <w:rtl/>
        </w:rPr>
        <w:t>(5) مختار الصحاح 1: 6</w:t>
      </w:r>
      <w:r w:rsidR="00E9799C" w:rsidRPr="003B24F9">
        <w:rPr>
          <w:rFonts w:hint="cs"/>
          <w:rtl/>
        </w:rPr>
        <w:t>،</w:t>
      </w:r>
      <w:r w:rsidRPr="003B24F9">
        <w:rPr>
          <w:rFonts w:hint="cs"/>
          <w:rtl/>
        </w:rPr>
        <w:t xml:space="preserve"> مادة أرك</w:t>
      </w:r>
      <w:r w:rsidR="00E9799C" w:rsidRPr="003B24F9">
        <w:rPr>
          <w:rFonts w:hint="cs"/>
          <w:rtl/>
        </w:rPr>
        <w:t>.</w:t>
      </w:r>
    </w:p>
    <w:p w:rsidR="000966EE" w:rsidRPr="003B24F9" w:rsidRDefault="000966EE" w:rsidP="003B24F9">
      <w:pPr>
        <w:pStyle w:val="libFootnote0"/>
        <w:rPr>
          <w:rtl/>
        </w:rPr>
      </w:pPr>
      <w:r w:rsidRPr="003B24F9">
        <w:rPr>
          <w:rFonts w:hint="cs"/>
          <w:rtl/>
        </w:rPr>
        <w:t>(6) الرسالة للشافعيّ</w:t>
      </w:r>
      <w:r w:rsidR="00E9799C" w:rsidRPr="003B24F9">
        <w:rPr>
          <w:rFonts w:hint="cs"/>
          <w:rtl/>
        </w:rPr>
        <w:t>:</w:t>
      </w:r>
      <w:r w:rsidRPr="003B24F9">
        <w:rPr>
          <w:rFonts w:hint="cs"/>
          <w:rtl/>
        </w:rPr>
        <w:t xml:space="preserve"> 91</w:t>
      </w:r>
      <w:r w:rsidR="00E9799C" w:rsidRPr="003B24F9">
        <w:rPr>
          <w:rFonts w:hint="cs"/>
          <w:rtl/>
        </w:rPr>
        <w:t>،</w:t>
      </w:r>
      <w:r w:rsidRPr="003B24F9">
        <w:rPr>
          <w:rFonts w:hint="cs"/>
          <w:rtl/>
        </w:rPr>
        <w:t xml:space="preserve"> باب ما أبان الله لخلقه من فرضه على رسوله</w:t>
      </w:r>
      <w:r w:rsidR="00E9799C" w:rsidRPr="003B24F9">
        <w:rPr>
          <w:rFonts w:hint="cs"/>
          <w:rtl/>
        </w:rPr>
        <w:t>،</w:t>
      </w:r>
      <w:r w:rsidRPr="003B24F9">
        <w:rPr>
          <w:rFonts w:hint="cs"/>
          <w:rtl/>
        </w:rPr>
        <w:t xml:space="preserve"> مناقب الشافعيّ للبيهقيّ 1: 330</w:t>
      </w:r>
      <w:r w:rsidR="00E9799C" w:rsidRPr="003B24F9">
        <w:rPr>
          <w:rFonts w:hint="cs"/>
          <w:rtl/>
        </w:rPr>
        <w:t>.</w:t>
      </w:r>
    </w:p>
    <w:p w:rsidR="000966EE" w:rsidRPr="003B24F9" w:rsidRDefault="000966EE" w:rsidP="003B24F9">
      <w:pPr>
        <w:pStyle w:val="libFootnote0"/>
        <w:rPr>
          <w:rtl/>
        </w:rPr>
      </w:pPr>
      <w:r w:rsidRPr="003B24F9">
        <w:rPr>
          <w:rFonts w:hint="cs"/>
          <w:rtl/>
        </w:rPr>
        <w:t>(7) الاعتبار</w:t>
      </w:r>
      <w:r w:rsidR="00E9799C" w:rsidRPr="003B24F9">
        <w:rPr>
          <w:rFonts w:hint="cs"/>
          <w:rtl/>
        </w:rPr>
        <w:t>:</w:t>
      </w:r>
      <w:r w:rsidRPr="003B24F9">
        <w:rPr>
          <w:rFonts w:hint="cs"/>
          <w:rtl/>
        </w:rPr>
        <w:t xml:space="preserve"> 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الله صلّى الله عليه وآله من الخليفة الأوّل</w:t>
      </w:r>
      <w:r w:rsidR="00E9799C" w:rsidRPr="003B24F9">
        <w:rPr>
          <w:rFonts w:hint="cs"/>
          <w:rtl/>
        </w:rPr>
        <w:t>،</w:t>
      </w:r>
      <w:r w:rsidRPr="003B24F9">
        <w:rPr>
          <w:rFonts w:hint="cs"/>
          <w:rtl/>
        </w:rPr>
        <w:t xml:space="preserve"> الذي قعد على أريكة الحُكم بعد النبيّ مباشرة</w:t>
      </w:r>
      <w:r w:rsidR="00E9799C" w:rsidRPr="003B24F9">
        <w:rPr>
          <w:rFonts w:hint="cs"/>
          <w:rtl/>
        </w:rPr>
        <w:t>،</w:t>
      </w:r>
      <w:r w:rsidRPr="003B24F9">
        <w:rPr>
          <w:rFonts w:hint="cs"/>
          <w:rtl/>
        </w:rPr>
        <w:t xml:space="preserve"> وتصدّى للحديث بعين ما أنبأ به النبيّ صلّى الله عليه وآله</w:t>
      </w:r>
      <w:r w:rsidR="00E9799C" w:rsidRPr="003B24F9">
        <w:rPr>
          <w:rFonts w:hint="cs"/>
          <w:rtl/>
        </w:rPr>
        <w:t>،</w:t>
      </w:r>
      <w:r w:rsidRPr="003B24F9">
        <w:rPr>
          <w:rFonts w:hint="cs"/>
          <w:rtl/>
        </w:rPr>
        <w:t xml:space="preserve"> فيما رواه الذهبيّ</w:t>
      </w:r>
      <w:r w:rsidR="00E9799C" w:rsidRPr="003B24F9">
        <w:rPr>
          <w:rFonts w:hint="cs"/>
          <w:rtl/>
        </w:rPr>
        <w:t>:</w:t>
      </w:r>
      <w:r w:rsidRPr="003B24F9">
        <w:rPr>
          <w:rFonts w:hint="cs"/>
          <w:rtl/>
        </w:rPr>
        <w:t xml:space="preserve"> أنّ الصدّيق - أبا بكر - جمع الناس</w:t>
      </w:r>
      <w:r w:rsidR="00E9799C" w:rsidRPr="003B24F9">
        <w:rPr>
          <w:rFonts w:hint="cs"/>
          <w:rtl/>
        </w:rPr>
        <w:t>،</w:t>
      </w:r>
      <w:r w:rsidRPr="003B24F9">
        <w:rPr>
          <w:rFonts w:hint="cs"/>
          <w:rtl/>
        </w:rPr>
        <w:t xml:space="preserve"> بعد وفاة نبيّهم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إنّكم تحدّثون عن رسول الله صلّى الله عليه وآله أحاديث تختلفون فيها</w:t>
      </w:r>
      <w:r w:rsidR="00E9799C" w:rsidRPr="003B24F9">
        <w:rPr>
          <w:rFonts w:hint="cs"/>
          <w:rtl/>
        </w:rPr>
        <w:t>،</w:t>
      </w:r>
      <w:r w:rsidRPr="003B24F9">
        <w:rPr>
          <w:rFonts w:hint="cs"/>
          <w:rtl/>
        </w:rPr>
        <w:t xml:space="preserve"> والناس بعدكم أشدّ اختلافاً</w:t>
      </w:r>
      <w:r w:rsidR="00E9799C" w:rsidRPr="003B24F9">
        <w:rPr>
          <w:rFonts w:hint="cs"/>
          <w:rtl/>
        </w:rPr>
        <w:t>،</w:t>
      </w:r>
      <w:r w:rsidRPr="003B24F9">
        <w:rPr>
          <w:rFonts w:hint="cs"/>
          <w:rtl/>
        </w:rPr>
        <w:t xml:space="preserve"> فلا تحدّثوا عن رسول الله شيئاً</w:t>
      </w:r>
      <w:r w:rsidR="00E9799C" w:rsidRPr="003B24F9">
        <w:rPr>
          <w:rFonts w:hint="cs"/>
          <w:rtl/>
        </w:rPr>
        <w:t>،</w:t>
      </w:r>
      <w:r w:rsidRPr="003B24F9">
        <w:rPr>
          <w:rFonts w:hint="cs"/>
          <w:rtl/>
        </w:rPr>
        <w:t xml:space="preserve"> فمن سألكم فقولوا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بيننا وبينكم كتاب الله فاستحلّوا حلاله</w:t>
      </w:r>
      <w:r w:rsidR="00E9799C" w:rsidRPr="003B24F9">
        <w:rPr>
          <w:rFonts w:hint="cs"/>
          <w:rtl/>
        </w:rPr>
        <w:t>،</w:t>
      </w:r>
      <w:r w:rsidRPr="003B24F9">
        <w:rPr>
          <w:rFonts w:hint="cs"/>
          <w:rtl/>
        </w:rPr>
        <w:t xml:space="preserve"> وحَرِّموا حرامه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إذا علمنا ذلك</w:t>
      </w:r>
      <w:r w:rsidR="00E9799C" w:rsidRPr="00E9799C">
        <w:rPr>
          <w:rFonts w:hint="cs"/>
          <w:rtl/>
        </w:rPr>
        <w:t>،</w:t>
      </w:r>
      <w:r w:rsidRPr="00E9799C">
        <w:rPr>
          <w:rFonts w:hint="cs"/>
          <w:rtl/>
        </w:rPr>
        <w:t xml:space="preserve"> اتضح لنا أنّ أبا بكر لم يأبَ أن يكون هو ذلك الرجل الذي أنبأ الرسول صلّى الله عليه وآله بمجيئه</w:t>
      </w:r>
      <w:r w:rsidR="00E9799C" w:rsidRPr="00E9799C">
        <w:rPr>
          <w:rFonts w:hint="cs"/>
          <w:rtl/>
        </w:rPr>
        <w:t>،</w:t>
      </w:r>
      <w:r w:rsidRPr="00E9799C">
        <w:rPr>
          <w:rFonts w:hint="cs"/>
          <w:rtl/>
        </w:rPr>
        <w:t xml:space="preserve"> متّكئاً على أريكته</w:t>
      </w:r>
      <w:r w:rsidR="00E9799C" w:rsidRPr="00E9799C">
        <w:rPr>
          <w:rFonts w:hint="cs"/>
          <w:rtl/>
        </w:rPr>
        <w:t>،</w:t>
      </w:r>
      <w:r w:rsidRPr="00E9799C">
        <w:rPr>
          <w:rFonts w:hint="cs"/>
          <w:rtl/>
        </w:rPr>
        <w:t xml:space="preserve"> مجابهاً الحديث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بيننا وبينكم كتاب الله</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فكان هذا من أعظم دلائل النبوّة وأوضح أعلامها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والغريب أنّ التاريخ لم يحفظ لنا معارضة للحديث من حاكم مقتدر أشدّ وأقرب عهداً من وفاة النبيّ صلّى الله عليه وآله من أبي بكر ومن عمر بن الخطّاب</w:t>
      </w:r>
      <w:r w:rsidR="00E9799C" w:rsidRPr="003B24F9">
        <w:rPr>
          <w:rFonts w:hint="cs"/>
          <w:rtl/>
        </w:rPr>
        <w:t>.</w:t>
      </w:r>
      <w:r w:rsidRPr="003B24F9">
        <w:rPr>
          <w:rFonts w:hint="cs"/>
          <w:rtl/>
        </w:rPr>
        <w:t xml:space="preserve"> ومن هذا نفهم أنّ غيرهما لم يكن مقصوداً بهذه الأحاديث</w:t>
      </w:r>
      <w:r w:rsidR="00E9799C" w:rsidRPr="003B24F9">
        <w:rPr>
          <w:rFonts w:hint="cs"/>
          <w:rtl/>
        </w:rPr>
        <w:t>.</w:t>
      </w:r>
      <w:r w:rsidRPr="003B24F9">
        <w:rPr>
          <w:rFonts w:hint="cs"/>
          <w:rtl/>
        </w:rPr>
        <w:t xml:space="preserve"> وأمّا من جاء بعدهما فإنّما استَنّ بسنّتهما</w:t>
      </w:r>
      <w:r w:rsidR="00E9799C" w:rsidRPr="003B24F9">
        <w:rPr>
          <w:rFonts w:hint="cs"/>
          <w:rtl/>
        </w:rPr>
        <w:t>،</w:t>
      </w:r>
      <w:r w:rsidRPr="003B24F9">
        <w:rPr>
          <w:rFonts w:hint="cs"/>
          <w:rtl/>
        </w:rPr>
        <w:t xml:space="preserve"> ولم يمنع الحديث بأشدّ من منعهما</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B36E3B" w:rsidRDefault="000966EE" w:rsidP="00B36E3B">
      <w:pPr>
        <w:pStyle w:val="Heading3"/>
        <w:rPr>
          <w:rtl/>
        </w:rPr>
      </w:pPr>
      <w:bookmarkStart w:id="13" w:name="_Toc492121217"/>
      <w:r w:rsidRPr="00895DAB">
        <w:rPr>
          <w:rFonts w:hint="cs"/>
          <w:rtl/>
        </w:rPr>
        <w:t>أيُّ المنعَين أسَبقُ</w:t>
      </w:r>
      <w:r w:rsidR="00E9799C">
        <w:rPr>
          <w:rFonts w:hint="cs"/>
          <w:rtl/>
        </w:rPr>
        <w:t>:</w:t>
      </w:r>
      <w:bookmarkEnd w:id="13"/>
      <w:r w:rsidRPr="00895DAB">
        <w:rPr>
          <w:rFonts w:hint="cs"/>
          <w:rtl/>
        </w:rPr>
        <w:t xml:space="preserve"> </w:t>
      </w:r>
    </w:p>
    <w:p w:rsidR="000966EE" w:rsidRDefault="000966EE" w:rsidP="003B24F9">
      <w:pPr>
        <w:pStyle w:val="libNormal"/>
        <w:rPr>
          <w:rtl/>
        </w:rPr>
      </w:pPr>
      <w:r w:rsidRPr="00E9799C">
        <w:rPr>
          <w:rFonts w:hint="cs"/>
          <w:rtl/>
        </w:rPr>
        <w:t>بعد هذا كلّه نلتقي بمسألة أُخرى</w:t>
      </w:r>
      <w:r w:rsidR="00E9799C" w:rsidRPr="00E9799C">
        <w:rPr>
          <w:rFonts w:hint="cs"/>
          <w:rtl/>
        </w:rPr>
        <w:t>،</w:t>
      </w:r>
      <w:r w:rsidRPr="00E9799C">
        <w:rPr>
          <w:rFonts w:hint="cs"/>
          <w:rtl/>
        </w:rPr>
        <w:t xml:space="preserve"> هي</w:t>
      </w:r>
      <w:r w:rsidR="00E9799C" w:rsidRPr="00E9799C">
        <w:rPr>
          <w:rFonts w:hint="cs"/>
          <w:rtl/>
        </w:rPr>
        <w:t>:</w:t>
      </w:r>
      <w:r w:rsidRPr="00E9799C">
        <w:rPr>
          <w:rFonts w:hint="cs"/>
          <w:rtl/>
        </w:rPr>
        <w:t xml:space="preserve"> هل كان منع الخليفة للتحديث والكتابة والتدوين قد حدث في وقت واحد</w:t>
      </w:r>
      <w:r w:rsidR="00E9799C" w:rsidRPr="00E9799C">
        <w:rPr>
          <w:rFonts w:hint="cs"/>
          <w:rtl/>
        </w:rPr>
        <w:t>،</w:t>
      </w:r>
      <w:r w:rsidRPr="00E9799C">
        <w:rPr>
          <w:rFonts w:hint="cs"/>
          <w:rtl/>
        </w:rPr>
        <w:t xml:space="preserve"> أم على التعاقب</w:t>
      </w:r>
      <w:r w:rsidR="00E9799C" w:rsidRPr="00E9799C">
        <w:rPr>
          <w:rFonts w:hint="cs"/>
          <w:rtl/>
        </w:rPr>
        <w:t>؟</w:t>
      </w:r>
    </w:p>
    <w:p w:rsidR="000966EE" w:rsidRPr="00895DAB" w:rsidRDefault="000966EE" w:rsidP="00E9799C">
      <w:pPr>
        <w:pStyle w:val="libNormal"/>
        <w:rPr>
          <w:rtl/>
        </w:rPr>
      </w:pPr>
      <w:r w:rsidRPr="003B24F9">
        <w:rPr>
          <w:rFonts w:hint="cs"/>
          <w:rtl/>
        </w:rPr>
        <w:t>ظاهر الأمر أنّ الخليفة الأوّل - لأسباب نذكرها في السبب الأخير - دوّن الحديث</w:t>
      </w:r>
      <w:r w:rsidR="00E9799C" w:rsidRPr="003B24F9">
        <w:rPr>
          <w:rFonts w:hint="cs"/>
          <w:rtl/>
        </w:rPr>
        <w:t>،</w:t>
      </w:r>
      <w:r w:rsidRPr="003B24F9">
        <w:rPr>
          <w:rFonts w:hint="cs"/>
          <w:rtl/>
        </w:rPr>
        <w:t xml:space="preserve"> ثمّ حظر التحديث أوّلاً</w:t>
      </w:r>
      <w:r w:rsidR="00E9799C" w:rsidRPr="003B24F9">
        <w:rPr>
          <w:rFonts w:hint="cs"/>
          <w:rtl/>
        </w:rPr>
        <w:t>،</w:t>
      </w:r>
      <w:r w:rsidRPr="003B24F9">
        <w:rPr>
          <w:rFonts w:hint="cs"/>
          <w:rtl/>
        </w:rPr>
        <w:t xml:space="preserve"> ولعلّه كان يتوخّى من ذلك الحظر ممارسة التشريع</w:t>
      </w:r>
      <w:r w:rsidR="00E9799C" w:rsidRPr="003B24F9">
        <w:rPr>
          <w:rFonts w:hint="cs"/>
          <w:rtl/>
        </w:rPr>
        <w:t>،</w:t>
      </w:r>
      <w:r w:rsidRPr="003B24F9">
        <w:rPr>
          <w:rFonts w:hint="cs"/>
          <w:rtl/>
        </w:rPr>
        <w:t xml:space="preserve"> والمحافظة على السلطة التشريعيّة</w:t>
      </w:r>
      <w:r w:rsidR="00E9799C" w:rsidRPr="003B24F9">
        <w:rPr>
          <w:rFonts w:hint="cs"/>
          <w:rtl/>
        </w:rPr>
        <w:t>،</w:t>
      </w:r>
      <w:r w:rsidRPr="003B24F9">
        <w:rPr>
          <w:rFonts w:hint="cs"/>
          <w:rtl/>
        </w:rPr>
        <w:t xml:space="preserve"> إضافة إلى ما له من سلطة سياسيّة</w:t>
      </w:r>
      <w:r w:rsidR="00E9799C" w:rsidRPr="003B24F9">
        <w:rPr>
          <w:rFonts w:hint="cs"/>
          <w:rtl/>
        </w:rPr>
        <w:t>،</w:t>
      </w:r>
      <w:r w:rsidRPr="003B24F9">
        <w:rPr>
          <w:rFonts w:hint="cs"/>
          <w:rtl/>
        </w:rPr>
        <w:t xml:space="preserve"> بمعنى أنّه كان يريد توحيد السلطتين الإداريّة والتشريعيّة</w:t>
      </w:r>
      <w:r w:rsidR="00E9799C" w:rsidRPr="003B24F9">
        <w:rPr>
          <w:rFonts w:hint="cs"/>
          <w:rtl/>
        </w:rPr>
        <w:t>،</w:t>
      </w:r>
      <w:r w:rsidRPr="003B24F9">
        <w:rPr>
          <w:rFonts w:hint="cs"/>
          <w:rtl/>
        </w:rPr>
        <w:t xml:space="preserve"> ممّا يسهّل تثبيت الخلافة الإسلاميّة </w:t>
      </w:r>
      <w:r w:rsidRPr="00E9799C">
        <w:rPr>
          <w:rStyle w:val="libFootnotenumChar"/>
          <w:rFonts w:hint="cs"/>
          <w:rtl/>
        </w:rPr>
        <w:t>(4)</w:t>
      </w:r>
      <w:r w:rsidR="00E9799C" w:rsidRPr="003B24F9">
        <w:rPr>
          <w:rFonts w:hint="cs"/>
          <w:rtl/>
        </w:rPr>
        <w:t>.</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تذكرة الحفّاظ 1: 2 - 3</w:t>
      </w:r>
      <w:r w:rsidR="00E9799C" w:rsidRPr="003B24F9">
        <w:rPr>
          <w:rFonts w:hint="cs"/>
          <w:rtl/>
        </w:rPr>
        <w:t>.</w:t>
      </w:r>
    </w:p>
    <w:p w:rsidR="000966EE" w:rsidRPr="003B24F9" w:rsidRDefault="000966EE" w:rsidP="003B24F9">
      <w:pPr>
        <w:pStyle w:val="libFootnote0"/>
        <w:rPr>
          <w:rtl/>
        </w:rPr>
      </w:pPr>
      <w:r w:rsidRPr="003B24F9">
        <w:rPr>
          <w:rFonts w:hint="cs"/>
          <w:rtl/>
        </w:rPr>
        <w:t>(2) انظر دلائل النبوّة للبيهقيّ 1: 24 و 6: 549</w:t>
      </w:r>
      <w:r w:rsidR="00E9799C" w:rsidRPr="003B24F9">
        <w:rPr>
          <w:rFonts w:hint="cs"/>
          <w:rtl/>
        </w:rPr>
        <w:t>.</w:t>
      </w:r>
    </w:p>
    <w:p w:rsidR="000966EE" w:rsidRPr="003B24F9" w:rsidRDefault="000966EE" w:rsidP="003B24F9">
      <w:pPr>
        <w:pStyle w:val="libFootnote0"/>
        <w:rPr>
          <w:rtl/>
        </w:rPr>
      </w:pPr>
      <w:r w:rsidRPr="003B24F9">
        <w:rPr>
          <w:rFonts w:hint="cs"/>
          <w:rtl/>
        </w:rPr>
        <w:t>(3) انظر تدوين السنّة الشريفة</w:t>
      </w:r>
      <w:r w:rsidR="00E9799C" w:rsidRPr="003B24F9">
        <w:rPr>
          <w:rFonts w:hint="cs"/>
          <w:rtl/>
        </w:rPr>
        <w:t>:</w:t>
      </w:r>
      <w:r w:rsidRPr="003B24F9">
        <w:rPr>
          <w:rFonts w:hint="cs"/>
          <w:rtl/>
        </w:rPr>
        <w:t xml:space="preserve"> 356 - 357</w:t>
      </w:r>
      <w:r w:rsidR="00E9799C" w:rsidRPr="003B24F9">
        <w:rPr>
          <w:rFonts w:hint="cs"/>
          <w:rtl/>
        </w:rPr>
        <w:t>،</w:t>
      </w:r>
      <w:r w:rsidRPr="003B24F9">
        <w:rPr>
          <w:rFonts w:hint="cs"/>
          <w:rtl/>
        </w:rPr>
        <w:t xml:space="preserve"> بتصرّف</w:t>
      </w:r>
      <w:r w:rsidR="00E9799C" w:rsidRPr="003B24F9">
        <w:rPr>
          <w:rFonts w:hint="cs"/>
          <w:rtl/>
        </w:rPr>
        <w:t>.</w:t>
      </w:r>
    </w:p>
    <w:p w:rsidR="000966EE" w:rsidRPr="003B24F9" w:rsidRDefault="000966EE" w:rsidP="003B24F9">
      <w:pPr>
        <w:pStyle w:val="libFootnote0"/>
        <w:rPr>
          <w:rtl/>
        </w:rPr>
      </w:pPr>
      <w:r w:rsidRPr="003B24F9">
        <w:rPr>
          <w:rFonts w:hint="cs"/>
          <w:rtl/>
        </w:rPr>
        <w:t>(4) سيتّضح هذا المدّعى في السبب الأخير إن شاء الله تعالى</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وبعد أن مُنع التحديث تضاعفت الحاجة لكتابة وتدوين الآثار النبويّة</w:t>
      </w:r>
      <w:r w:rsidR="00E9799C" w:rsidRPr="00E9799C">
        <w:rPr>
          <w:rFonts w:hint="cs"/>
          <w:rtl/>
        </w:rPr>
        <w:t>،</w:t>
      </w:r>
      <w:r w:rsidRPr="00E9799C">
        <w:rPr>
          <w:rFonts w:hint="cs"/>
          <w:rtl/>
        </w:rPr>
        <w:t xml:space="preserve"> بسبب رحيل النبيّ صلّى الله عليه وآله</w:t>
      </w:r>
      <w:r w:rsidR="00E9799C" w:rsidRPr="00E9799C">
        <w:rPr>
          <w:rFonts w:hint="cs"/>
          <w:rtl/>
        </w:rPr>
        <w:t>،</w:t>
      </w:r>
      <w:r w:rsidRPr="00E9799C">
        <w:rPr>
          <w:rFonts w:hint="cs"/>
          <w:rtl/>
        </w:rPr>
        <w:t xml:space="preserve"> أوّلاً</w:t>
      </w:r>
      <w:r w:rsidR="00E9799C" w:rsidRPr="00E9799C">
        <w:rPr>
          <w:rFonts w:hint="cs"/>
          <w:rtl/>
        </w:rPr>
        <w:t>،</w:t>
      </w:r>
      <w:r w:rsidRPr="00E9799C">
        <w:rPr>
          <w:rFonts w:hint="cs"/>
          <w:rtl/>
        </w:rPr>
        <w:t xml:space="preserve"> وبسبب حظر التحديث من قبل الخليفة ثانياً</w:t>
      </w:r>
      <w:r w:rsidR="00E9799C" w:rsidRPr="00E9799C">
        <w:rPr>
          <w:rFonts w:hint="cs"/>
          <w:rtl/>
        </w:rPr>
        <w:t>،</w:t>
      </w:r>
      <w:r w:rsidRPr="00E9799C">
        <w:rPr>
          <w:rFonts w:hint="cs"/>
          <w:rtl/>
        </w:rPr>
        <w:t xml:space="preserve"> وبسبب بروز اتّجاه الرأي وتحرّكه في دائرة الفراغ</w:t>
      </w:r>
      <w:r w:rsidR="00E9799C" w:rsidRPr="00E9799C">
        <w:rPr>
          <w:rFonts w:hint="cs"/>
          <w:rtl/>
        </w:rPr>
        <w:t>،</w:t>
      </w:r>
      <w:r w:rsidRPr="00E9799C">
        <w:rPr>
          <w:rFonts w:hint="cs"/>
          <w:rtl/>
        </w:rPr>
        <w:t xml:space="preserve"> ممّا اضطرّ بعض الصحابة إلى أن يكتبوا ويدوّنوا مسموعاتهم ويحتفظوا بها للأجيال القادمة</w:t>
      </w:r>
      <w:r w:rsidR="00E9799C" w:rsidRPr="00E9799C">
        <w:rPr>
          <w:rFonts w:hint="cs"/>
          <w:rtl/>
        </w:rPr>
        <w:t>،</w:t>
      </w:r>
      <w:r w:rsidRPr="00E9799C">
        <w:rPr>
          <w:rFonts w:hint="cs"/>
          <w:rtl/>
        </w:rPr>
        <w:t xml:space="preserve"> ولذلك ثنّى الخليفة أبو بكر بمنع الكتابة والتدوين بعد منعه التحديث</w:t>
      </w:r>
      <w:r w:rsidR="00E9799C" w:rsidRPr="00E9799C">
        <w:rPr>
          <w:rFonts w:hint="cs"/>
          <w:rtl/>
        </w:rPr>
        <w:t>.</w:t>
      </w:r>
      <w:r w:rsidRPr="00E9799C">
        <w:rPr>
          <w:rFonts w:hint="cs"/>
          <w:rtl/>
        </w:rPr>
        <w:t>. وهذا التسلسل في المنع ليس بذي أهمّيّة بالغة إذا ما قيس بتأثير الحدث تاريخيّاً</w:t>
      </w:r>
      <w:r w:rsidR="00E9799C" w:rsidRPr="00E9799C">
        <w:rPr>
          <w:rFonts w:hint="cs"/>
          <w:rtl/>
        </w:rPr>
        <w:t>؛</w:t>
      </w:r>
      <w:r w:rsidRPr="00E9799C">
        <w:rPr>
          <w:rFonts w:hint="cs"/>
          <w:rtl/>
        </w:rPr>
        <w:t xml:space="preserve"> لأنّ المنع بكلا شقّيه - التحديثيّ والكتابي التدوينيّ - كان في أمد لا يتجاوز الأربع سنين</w:t>
      </w:r>
      <w:r w:rsidR="00E9799C" w:rsidRPr="00E9799C">
        <w:rPr>
          <w:rFonts w:hint="cs"/>
          <w:rtl/>
        </w:rPr>
        <w:t>،</w:t>
      </w:r>
      <w:r w:rsidRPr="00E9799C">
        <w:rPr>
          <w:rFonts w:hint="cs"/>
          <w:rtl/>
        </w:rPr>
        <w:t xml:space="preserve"> وكانت هي البذرة الأولى في هذا السبيل</w:t>
      </w:r>
      <w:r w:rsidR="00E9799C" w:rsidRPr="00E9799C">
        <w:rPr>
          <w:rFonts w:hint="cs"/>
          <w:rtl/>
        </w:rPr>
        <w:t>،</w:t>
      </w:r>
      <w:r w:rsidRPr="00E9799C">
        <w:rPr>
          <w:rFonts w:hint="cs"/>
          <w:rtl/>
        </w:rPr>
        <w:t xml:space="preserve"> ثمّ سار على خطاها عمر بن الخطّاب</w:t>
      </w:r>
      <w:r w:rsidR="00E9799C" w:rsidRPr="00E9799C">
        <w:rPr>
          <w:rFonts w:hint="cs"/>
          <w:rtl/>
        </w:rPr>
        <w:t>،</w:t>
      </w:r>
      <w:r w:rsidRPr="00E9799C">
        <w:rPr>
          <w:rFonts w:hint="cs"/>
          <w:rtl/>
        </w:rPr>
        <w:t xml:space="preserve"> ومَن بعده من المانعين</w:t>
      </w:r>
      <w:r w:rsidR="00E9799C" w:rsidRPr="00E9799C">
        <w:rPr>
          <w:rFonts w:hint="cs"/>
          <w:rtl/>
        </w:rPr>
        <w:t>،</w:t>
      </w:r>
      <w:r w:rsidRPr="00E9799C">
        <w:rPr>
          <w:rFonts w:hint="cs"/>
          <w:rtl/>
        </w:rPr>
        <w:t xml:space="preserve"> واستمرّت - إلاّ في خلافة عليّ بن أبي طالب - حتّى فتح التدوين في زمن متأخّر من العهد الأمويّ</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والواقع أنّ أبا بكر وعمر وعثمان نجحوا في منع التدوين نجاحاً كبيراً</w:t>
      </w:r>
      <w:r w:rsidR="00E9799C" w:rsidRPr="00E9799C">
        <w:rPr>
          <w:rFonts w:hint="cs"/>
          <w:rtl/>
        </w:rPr>
        <w:t>،</w:t>
      </w:r>
      <w:r w:rsidRPr="00E9799C">
        <w:rPr>
          <w:rFonts w:hint="cs"/>
          <w:rtl/>
        </w:rPr>
        <w:t xml:space="preserve"> ولكنّهم لم يلاقوا مثل هذا النجاح في منع التحديث</w:t>
      </w:r>
      <w:r w:rsidR="00E9799C" w:rsidRPr="00E9799C">
        <w:rPr>
          <w:rFonts w:hint="cs"/>
          <w:rtl/>
        </w:rPr>
        <w:t>؛</w:t>
      </w:r>
      <w:r w:rsidRPr="00E9799C">
        <w:rPr>
          <w:rFonts w:hint="cs"/>
          <w:rtl/>
        </w:rPr>
        <w:t xml:space="preserve"> فالصحابة والتابعون وتابعوا التابعين لم يلتزموا بحظر التحديث</w:t>
      </w:r>
      <w:r w:rsidR="00E9799C" w:rsidRPr="00E9799C">
        <w:rPr>
          <w:rFonts w:hint="cs"/>
          <w:rtl/>
        </w:rPr>
        <w:t>،</w:t>
      </w:r>
      <w:r w:rsidRPr="00E9799C">
        <w:rPr>
          <w:rFonts w:hint="cs"/>
          <w:rtl/>
        </w:rPr>
        <w:t xml:space="preserve"> وإن كانوا قد تظاهروا بالانصراف عن التدوين</w:t>
      </w:r>
      <w:r w:rsidR="00E9799C" w:rsidRPr="00E9799C">
        <w:rPr>
          <w:rFonts w:hint="cs"/>
          <w:rtl/>
        </w:rPr>
        <w:t>،</w:t>
      </w:r>
      <w:r w:rsidRPr="00E9799C">
        <w:rPr>
          <w:rFonts w:hint="cs"/>
          <w:rtl/>
        </w:rPr>
        <w:t xml:space="preserve"> إلى أن فتح عمر بن عبد العزيز باب التدوين</w:t>
      </w:r>
      <w:r w:rsidR="00E9799C" w:rsidRPr="00E9799C">
        <w:rPr>
          <w:rFonts w:hint="cs"/>
          <w:rtl/>
        </w:rPr>
        <w:t>.</w:t>
      </w:r>
    </w:p>
    <w:p w:rsidR="000966EE" w:rsidRDefault="000966EE" w:rsidP="00E9799C">
      <w:pPr>
        <w:pStyle w:val="libNormal"/>
        <w:rPr>
          <w:rtl/>
        </w:rPr>
      </w:pPr>
      <w:r w:rsidRPr="003B24F9">
        <w:rPr>
          <w:rFonts w:hint="cs"/>
          <w:rtl/>
        </w:rPr>
        <w:t>وحين انفتح التدوين الحكوميّ - في زمن الأمويّين - صار مقدّمة لشيوع ظاهرة تدوين موضوعات الحديث على مصراعيه</w:t>
      </w:r>
      <w:r w:rsidR="00E9799C" w:rsidRPr="003B24F9">
        <w:rPr>
          <w:rFonts w:hint="cs"/>
          <w:rtl/>
        </w:rPr>
        <w:t>،</w:t>
      </w:r>
      <w:r w:rsidRPr="003B24F9">
        <w:rPr>
          <w:rFonts w:hint="cs"/>
          <w:rtl/>
        </w:rPr>
        <w:t xml:space="preserve"> ممّا أتاح للحكّام جمع أكبر عدد من المدوّنين ليدوّنوا لهم ما يروقهم من الأحاديث بعد أن كان الوضع قد تفشّى منذ أوائل العهد الأمويّ</w:t>
      </w:r>
      <w:r w:rsidR="00E9799C" w:rsidRPr="003B24F9">
        <w:rPr>
          <w:rFonts w:hint="cs"/>
          <w:rtl/>
        </w:rPr>
        <w:t>،</w:t>
      </w:r>
      <w:r w:rsidRPr="003B24F9">
        <w:rPr>
          <w:rFonts w:hint="cs"/>
          <w:rtl/>
        </w:rPr>
        <w:t xml:space="preserve"> وقد فصّلنا الكلام عن هذا في كتابنا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وقلنا إنّ معاوية أمر كعب الأحبار أن يجلس في المسجد ويقصّ للناس</w:t>
      </w:r>
      <w:r w:rsidR="00E9799C" w:rsidRPr="003B24F9">
        <w:rPr>
          <w:rFonts w:hint="cs"/>
          <w:rtl/>
        </w:rPr>
        <w:t>،</w:t>
      </w:r>
      <w:r w:rsidRPr="003B24F9">
        <w:rPr>
          <w:rFonts w:hint="cs"/>
          <w:rtl/>
        </w:rPr>
        <w:t xml:space="preserve"> كي يضع له ما يريد من أحاديث</w:t>
      </w:r>
      <w:r w:rsidR="00E9799C" w:rsidRPr="003B24F9">
        <w:rPr>
          <w:rFonts w:hint="cs"/>
          <w:rtl/>
        </w:rPr>
        <w:t>،</w:t>
      </w:r>
      <w:r w:rsidRPr="003B24F9">
        <w:rPr>
          <w:rFonts w:hint="cs"/>
          <w:rtl/>
        </w:rPr>
        <w:t xml:space="preserve"> ويعارض ما لا يعجبه منها</w:t>
      </w:r>
      <w:r w:rsidR="00E9799C" w:rsidRPr="003B24F9">
        <w:rPr>
          <w:rFonts w:hint="cs"/>
          <w:rtl/>
        </w:rPr>
        <w:t>،</w:t>
      </w:r>
      <w:r w:rsidRPr="003B24F9">
        <w:rPr>
          <w:rFonts w:hint="cs"/>
          <w:rtl/>
        </w:rPr>
        <w:t xml:space="preserve"> فكان أنْ وُضِعَ على لسان الرسول أحاديث كثيرة</w:t>
      </w:r>
      <w:r w:rsidR="00E9799C" w:rsidRPr="003B24F9">
        <w:rPr>
          <w:rFonts w:hint="cs"/>
          <w:rtl/>
        </w:rPr>
        <w:t>.</w:t>
      </w:r>
      <w:r w:rsidRPr="003B24F9">
        <w:rPr>
          <w:rFonts w:hint="cs"/>
          <w:rtl/>
        </w:rPr>
        <w:t xml:space="preserve"> </w:t>
      </w:r>
    </w:p>
    <w:p w:rsidR="000966EE" w:rsidRPr="00895DAB" w:rsidRDefault="000966EE" w:rsidP="003B24F9">
      <w:pPr>
        <w:pStyle w:val="libNormal"/>
        <w:rPr>
          <w:rtl/>
        </w:rPr>
      </w:pPr>
      <w:r w:rsidRPr="00E9799C">
        <w:rPr>
          <w:rFonts w:hint="cs"/>
          <w:rtl/>
        </w:rPr>
        <w:t>من هنا يمكن أن نقول</w:t>
      </w:r>
      <w:r w:rsidR="00E9799C" w:rsidRPr="00E9799C">
        <w:rPr>
          <w:rFonts w:hint="cs"/>
          <w:rtl/>
        </w:rPr>
        <w:t>:</w:t>
      </w:r>
      <w:r w:rsidRPr="00E9799C">
        <w:rPr>
          <w:rFonts w:hint="cs"/>
          <w:rtl/>
        </w:rPr>
        <w:t xml:space="preserve"> إنّ رأي الخليفة أبي بكر هو رأي واحد</w:t>
      </w:r>
      <w:r w:rsidR="00E9799C" w:rsidRPr="00E9799C">
        <w:rPr>
          <w:rFonts w:hint="cs"/>
          <w:rtl/>
        </w:rPr>
        <w:t>،</w:t>
      </w:r>
      <w:r w:rsidRPr="00E9799C">
        <w:rPr>
          <w:rFonts w:hint="cs"/>
          <w:rtl/>
        </w:rPr>
        <w:t xml:space="preserve"> بكلا شقّيه</w:t>
      </w:r>
      <w:r w:rsidR="00E9799C" w:rsidRPr="00E9799C">
        <w:rPr>
          <w:rFonts w:hint="cs"/>
          <w:rtl/>
        </w:rPr>
        <w:t>،</w:t>
      </w:r>
      <w:r w:rsidRPr="00E9799C">
        <w:rPr>
          <w:rFonts w:hint="cs"/>
          <w:rtl/>
        </w:rPr>
        <w:t xml:space="preserve"> ومفاده الحَجْر على التحديث والتدوين</w:t>
      </w:r>
      <w:r w:rsidR="00E9799C" w:rsidRPr="00E9799C">
        <w:rPr>
          <w:rFonts w:hint="cs"/>
          <w:rtl/>
        </w:rPr>
        <w:t>،</w:t>
      </w:r>
      <w:r w:rsidRPr="00E9799C">
        <w:rPr>
          <w:rFonts w:hint="cs"/>
          <w:rtl/>
        </w:rPr>
        <w:t xml:space="preserve"> وإن كان قد علّل منعه للتحديث أوّلاً بتخوّفه من الاختلاف في المرويّات</w:t>
      </w:r>
      <w:r w:rsidR="00E9799C" w:rsidRPr="00E9799C">
        <w:rPr>
          <w:rFonts w:hint="cs"/>
          <w:rtl/>
        </w:rPr>
        <w:t>،</w:t>
      </w:r>
      <w:r w:rsidRPr="00E9799C">
        <w:rPr>
          <w:rFonts w:hint="cs"/>
          <w:rtl/>
        </w:rPr>
        <w:t xml:space="preserve"> وأدّاه ذلك إلى دعوته للأخذ بكتاب الله وحده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وضوء النبيّ</w:t>
      </w:r>
      <w:r w:rsidR="00E9799C" w:rsidRPr="003B24F9">
        <w:rPr>
          <w:rFonts w:hint="cs"/>
          <w:rtl/>
        </w:rPr>
        <w:t>:</w:t>
      </w:r>
      <w:r w:rsidRPr="003B24F9">
        <w:rPr>
          <w:rFonts w:hint="cs"/>
          <w:rtl/>
        </w:rPr>
        <w:t xml:space="preserve"> المدخل ص 256</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استحكم الشكّ في قلبه - بسبب الاختلاف الذي منع على أساسه التحديث - فسرى حتّى شمل أصحابه العدول المؤتمنين</w:t>
      </w:r>
      <w:r w:rsidR="00E9799C" w:rsidRPr="00E9799C">
        <w:rPr>
          <w:rFonts w:hint="cs"/>
          <w:rtl/>
        </w:rPr>
        <w:t>،</w:t>
      </w:r>
      <w:r w:rsidRPr="00E9799C">
        <w:rPr>
          <w:rFonts w:hint="cs"/>
          <w:rtl/>
        </w:rPr>
        <w:t xml:space="preserve"> فغدا يُسقط جميع المرويّات</w:t>
      </w:r>
      <w:r w:rsidR="00E9799C" w:rsidRPr="00E9799C">
        <w:rPr>
          <w:rFonts w:hint="cs"/>
          <w:rtl/>
        </w:rPr>
        <w:t>،</w:t>
      </w:r>
      <w:r w:rsidRPr="00E9799C">
        <w:rPr>
          <w:rFonts w:hint="cs"/>
          <w:rtl/>
        </w:rPr>
        <w:t xml:space="preserve"> حتّى التي كتبها ودوّنها هو بنفسه</w:t>
      </w:r>
      <w:r w:rsidR="00E9799C" w:rsidRPr="00E9799C">
        <w:rPr>
          <w:rFonts w:hint="cs"/>
          <w:rtl/>
        </w:rPr>
        <w:t>؛</w:t>
      </w:r>
      <w:r w:rsidRPr="00E9799C">
        <w:rPr>
          <w:rFonts w:hint="cs"/>
          <w:rtl/>
        </w:rPr>
        <w:t xml:space="preserve"> ولذلك تشدّد أكثر</w:t>
      </w:r>
      <w:r w:rsidR="00E9799C" w:rsidRPr="00E9799C">
        <w:rPr>
          <w:rFonts w:hint="cs"/>
          <w:rtl/>
        </w:rPr>
        <w:t>،</w:t>
      </w:r>
      <w:r w:rsidRPr="00E9799C">
        <w:rPr>
          <w:rFonts w:hint="cs"/>
          <w:rtl/>
        </w:rPr>
        <w:t xml:space="preserve"> وراح يحظر الكتابة والتدوين أيضاً بعد منعه التحديث</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وقد قال الدكتور حسين الحاجّ حسن في كتابه </w:t>
      </w:r>
      <w:r w:rsidR="00E9799C" w:rsidRPr="003B24F9">
        <w:rPr>
          <w:rFonts w:hint="cs"/>
          <w:rtl/>
        </w:rPr>
        <w:t>(</w:t>
      </w:r>
      <w:r w:rsidRPr="003B24F9">
        <w:rPr>
          <w:rFonts w:hint="cs"/>
          <w:rtl/>
        </w:rPr>
        <w:t>نقد الحديث</w:t>
      </w:r>
      <w:r w:rsidR="00E9799C" w:rsidRPr="003B24F9">
        <w:rPr>
          <w:rFonts w:hint="cs"/>
          <w:rtl/>
        </w:rPr>
        <w:t>)</w:t>
      </w:r>
      <w:r w:rsidRPr="003B24F9">
        <w:rPr>
          <w:rFonts w:hint="cs"/>
          <w:rtl/>
        </w:rPr>
        <w:t xml:space="preserve"> وهو في معرض الكلام عن نشأة الحديث</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أمّا إذا انتقلنا إلى عصر الصحابة وجدناهم غالباً يكرهون تدوين الحديث</w:t>
      </w:r>
      <w:r w:rsidR="00E9799C" w:rsidRPr="003B24F9">
        <w:rPr>
          <w:rFonts w:hint="cs"/>
          <w:rtl/>
        </w:rPr>
        <w:t>،</w:t>
      </w:r>
      <w:r w:rsidRPr="003B24F9">
        <w:rPr>
          <w:rFonts w:hint="cs"/>
          <w:rtl/>
        </w:rPr>
        <w:t xml:space="preserve"> بينما يرغبون في روايته</w:t>
      </w:r>
      <w:r w:rsidR="00E9799C" w:rsidRPr="003B24F9">
        <w:rPr>
          <w:rFonts w:hint="cs"/>
          <w:rtl/>
        </w:rPr>
        <w:t>،</w:t>
      </w:r>
      <w:r w:rsidRPr="003B24F9">
        <w:rPr>
          <w:rFonts w:hint="cs"/>
          <w:rtl/>
        </w:rPr>
        <w:t xml:space="preserve"> وهو أمر غريب</w:t>
      </w:r>
      <w:r w:rsidR="00E9799C" w:rsidRPr="003B24F9">
        <w:rPr>
          <w:rFonts w:hint="cs"/>
          <w:rtl/>
        </w:rPr>
        <w:t>،</w:t>
      </w:r>
      <w:r w:rsidRPr="003B24F9">
        <w:rPr>
          <w:rFonts w:hint="cs"/>
          <w:rtl/>
        </w:rPr>
        <w:t xml:space="preserve"> يحبّون رواية الحديث ويكرهون تدوينه</w:t>
      </w:r>
      <w:r w:rsidR="00E9799C" w:rsidRPr="003B24F9">
        <w:rPr>
          <w:rFonts w:hint="cs"/>
          <w:rtl/>
        </w:rPr>
        <w:t>!</w:t>
      </w:r>
      <w:r w:rsidRPr="003B24F9">
        <w:rPr>
          <w:rFonts w:hint="cs"/>
          <w:rtl/>
        </w:rPr>
        <w:t xml:space="preserve"> سؤال يحتاج إلى بحث وتفسير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هذا هو الظاهر الذي يمكن أن نفهمه من تعلِيلَي أبي بكر</w:t>
      </w:r>
      <w:r w:rsidR="00E9799C" w:rsidRPr="00E9799C">
        <w:rPr>
          <w:rFonts w:hint="cs"/>
          <w:rtl/>
        </w:rPr>
        <w:t>،</w:t>
      </w:r>
      <w:r w:rsidRPr="00E9799C">
        <w:rPr>
          <w:rFonts w:hint="cs"/>
          <w:rtl/>
        </w:rPr>
        <w:t xml:space="preserve"> مع أنّ واقع المنع يمكن أن يستند إلى أسباب أُخر</w:t>
      </w:r>
      <w:r w:rsidR="00E9799C" w:rsidRPr="00E9799C">
        <w:rPr>
          <w:rFonts w:hint="cs"/>
          <w:rtl/>
        </w:rPr>
        <w:t>،</w:t>
      </w:r>
      <w:r w:rsidRPr="00E9799C">
        <w:rPr>
          <w:rFonts w:hint="cs"/>
          <w:rtl/>
        </w:rPr>
        <w:t xml:space="preserve"> غير ما أظهره في هذين التعليلين</w:t>
      </w:r>
      <w:r w:rsidR="00E9799C" w:rsidRPr="00E9799C">
        <w:rPr>
          <w:rFonts w:hint="cs"/>
          <w:rtl/>
        </w:rPr>
        <w:t>،</w:t>
      </w:r>
      <w:r w:rsidRPr="00E9799C">
        <w:rPr>
          <w:rFonts w:hint="cs"/>
          <w:rtl/>
        </w:rPr>
        <w:t xml:space="preserve"> إذ أوضحنا سقوطهما عن الاعتبار بما مرّ من الإشكالات</w:t>
      </w:r>
      <w:r w:rsidR="00E9799C" w:rsidRPr="00E9799C">
        <w:rPr>
          <w:rFonts w:hint="cs"/>
          <w:rtl/>
        </w:rPr>
        <w:t>.</w:t>
      </w:r>
      <w:r w:rsidRPr="00E9799C">
        <w:rPr>
          <w:rFonts w:hint="cs"/>
          <w:rtl/>
        </w:rPr>
        <w:t xml:space="preserve"> أمّا الأسباب الواقعيّة للمنع</w:t>
      </w:r>
      <w:r w:rsidR="00E9799C" w:rsidRPr="00E9799C">
        <w:rPr>
          <w:rFonts w:hint="cs"/>
          <w:rtl/>
        </w:rPr>
        <w:t>،</w:t>
      </w:r>
      <w:r w:rsidRPr="00E9799C">
        <w:rPr>
          <w:rFonts w:hint="cs"/>
          <w:rtl/>
        </w:rPr>
        <w:t xml:space="preserve"> فسيأتيك وجهها في السبب الأخير إن شاء الله</w:t>
      </w:r>
      <w:r w:rsidR="00E9799C" w:rsidRPr="00E9799C">
        <w:rPr>
          <w:rFonts w:hint="cs"/>
          <w:rtl/>
        </w:rPr>
        <w:t>.</w:t>
      </w:r>
      <w:r w:rsidRPr="00E9799C">
        <w:rPr>
          <w:rFonts w:hint="cs"/>
          <w:rtl/>
        </w:rPr>
        <w:t xml:space="preserve"> </w:t>
      </w:r>
    </w:p>
    <w:p w:rsidR="000966EE" w:rsidRPr="00895DAB" w:rsidRDefault="000966EE" w:rsidP="00E9799C">
      <w:pPr>
        <w:pStyle w:val="libNormal"/>
        <w:rPr>
          <w:rtl/>
        </w:rPr>
      </w:pPr>
      <w:r w:rsidRPr="003B24F9">
        <w:rPr>
          <w:rFonts w:hint="cs"/>
          <w:rtl/>
        </w:rPr>
        <w:t>وبذلك عرفنا أنّ تعليل الخليفة لمنع التدوين</w:t>
      </w:r>
      <w:r w:rsidR="00E9799C" w:rsidRPr="003B24F9">
        <w:rPr>
          <w:rFonts w:hint="cs"/>
          <w:rtl/>
        </w:rPr>
        <w:t>،</w:t>
      </w:r>
      <w:r w:rsidRPr="003B24F9">
        <w:rPr>
          <w:rFonts w:hint="cs"/>
          <w:rtl/>
        </w:rPr>
        <w:t xml:space="preserve"> تعليل غير مقنع</w:t>
      </w:r>
      <w:r w:rsidR="00E9799C" w:rsidRPr="003B24F9">
        <w:rPr>
          <w:rFonts w:hint="cs"/>
          <w:rtl/>
        </w:rPr>
        <w:t>،</w:t>
      </w:r>
      <w:r w:rsidRPr="003B24F9">
        <w:rPr>
          <w:rFonts w:hint="cs"/>
          <w:rtl/>
        </w:rPr>
        <w:t xml:space="preserve"> ولا يثبت أمام البحث والمناقشة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نقد الحديث 1</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 xml:space="preserve">(2) انظر زيادة في ذلك كتابنا </w:t>
      </w:r>
      <w:r w:rsidR="00E9799C" w:rsidRPr="003B24F9">
        <w:rPr>
          <w:rFonts w:hint="cs"/>
          <w:rtl/>
        </w:rPr>
        <w:t>(</w:t>
      </w:r>
      <w:r w:rsidRPr="003B24F9">
        <w:rPr>
          <w:rFonts w:hint="cs"/>
          <w:rtl/>
        </w:rPr>
        <w:t>تاريخ الحديث النبوي</w:t>
      </w:r>
      <w:r w:rsidR="00E9799C" w:rsidRPr="003B24F9">
        <w:rPr>
          <w:rFonts w:hint="cs"/>
          <w:rtl/>
        </w:rPr>
        <w:t>،</w:t>
      </w:r>
      <w:r w:rsidRPr="003B24F9">
        <w:rPr>
          <w:rFonts w:hint="cs"/>
          <w:rtl/>
        </w:rPr>
        <w:t xml:space="preserve"> الموثرات في عهد أبي بكر</w:t>
      </w:r>
      <w:r w:rsidR="00E9799C" w:rsidRPr="003B24F9">
        <w:rPr>
          <w:rFonts w:hint="cs"/>
          <w:rtl/>
        </w:rPr>
        <w:t>)</w:t>
      </w:r>
      <w:r w:rsidRPr="003B24F9">
        <w:rPr>
          <w:rFonts w:hint="cs"/>
          <w:rtl/>
        </w:rPr>
        <w:t xml:space="preserve"> فإنّ فيه ما يبلور رؤيتنا بشكل أكثر وضوحاً فليراجع</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Pr="00B36E3B" w:rsidRDefault="000966EE" w:rsidP="00B36E3B">
      <w:pPr>
        <w:pStyle w:val="Heading2Center"/>
        <w:rPr>
          <w:rtl/>
        </w:rPr>
      </w:pPr>
      <w:bookmarkStart w:id="14" w:name="06"/>
      <w:bookmarkStart w:id="15" w:name="_Toc492121218"/>
      <w:r w:rsidRPr="00895DAB">
        <w:rPr>
          <w:rFonts w:hint="cs"/>
          <w:rtl/>
        </w:rPr>
        <w:lastRenderedPageBreak/>
        <w:t>السبب الثاني</w:t>
      </w:r>
      <w:bookmarkEnd w:id="14"/>
      <w:bookmarkEnd w:id="15"/>
    </w:p>
    <w:p w:rsidR="000966EE" w:rsidRPr="00B36E3B" w:rsidRDefault="000966EE" w:rsidP="00B36E3B">
      <w:pPr>
        <w:pStyle w:val="Heading2Center"/>
        <w:rPr>
          <w:rtl/>
        </w:rPr>
      </w:pPr>
      <w:bookmarkStart w:id="16" w:name="_Toc492121219"/>
      <w:r w:rsidRPr="00895DAB">
        <w:rPr>
          <w:rFonts w:hint="cs"/>
          <w:rtl/>
        </w:rPr>
        <w:t>ما طرحه الخليفة عمر بن الخطّاب</w:t>
      </w:r>
      <w:bookmarkEnd w:id="16"/>
    </w:p>
    <w:p w:rsidR="000966EE" w:rsidRPr="00B36E3B" w:rsidRDefault="000966EE" w:rsidP="00B36E3B">
      <w:pPr>
        <w:pStyle w:val="Heading3"/>
        <w:rPr>
          <w:rtl/>
        </w:rPr>
      </w:pPr>
      <w:bookmarkStart w:id="17" w:name="_Toc492121220"/>
      <w:r w:rsidRPr="00895DAB">
        <w:rPr>
          <w:rFonts w:hint="cs"/>
          <w:rtl/>
        </w:rPr>
        <w:t>ويمكن أن يستنتج هذا الرأي من نصّين</w:t>
      </w:r>
      <w:r w:rsidR="00E9799C">
        <w:rPr>
          <w:rFonts w:hint="cs"/>
          <w:rtl/>
        </w:rPr>
        <w:t>:</w:t>
      </w:r>
      <w:bookmarkEnd w:id="17"/>
    </w:p>
    <w:p w:rsidR="000966EE" w:rsidRDefault="000966EE" w:rsidP="00E9799C">
      <w:pPr>
        <w:pStyle w:val="libNormal"/>
        <w:rPr>
          <w:rtl/>
        </w:rPr>
      </w:pPr>
      <w:r w:rsidRPr="00B36E3B">
        <w:rPr>
          <w:rStyle w:val="libBold2Char"/>
          <w:rFonts w:hint="cs"/>
          <w:rtl/>
        </w:rPr>
        <w:t>أ</w:t>
      </w:r>
      <w:r w:rsidRPr="003B24F9">
        <w:rPr>
          <w:rFonts w:hint="cs"/>
          <w:rtl/>
        </w:rPr>
        <w:t xml:space="preserve"> - عن عروة بن الزبير</w:t>
      </w:r>
      <w:r w:rsidR="00E9799C" w:rsidRPr="003B24F9">
        <w:rPr>
          <w:rFonts w:hint="cs"/>
          <w:rtl/>
        </w:rPr>
        <w:t>:</w:t>
      </w:r>
      <w:r w:rsidRPr="003B24F9">
        <w:rPr>
          <w:rFonts w:hint="cs"/>
          <w:rtl/>
        </w:rPr>
        <w:t xml:space="preserve"> إنّ عمر بن الخطّاب أراد أن يكتب السنن فاستشار في ذلك أصحاب رسول الله صلّى الله عليه وآله</w:t>
      </w:r>
      <w:r w:rsidR="00E9799C" w:rsidRPr="003B24F9">
        <w:rPr>
          <w:rFonts w:hint="cs"/>
          <w:rtl/>
        </w:rPr>
        <w:t>،</w:t>
      </w:r>
      <w:r w:rsidRPr="003B24F9">
        <w:rPr>
          <w:rFonts w:hint="cs"/>
          <w:rtl/>
        </w:rPr>
        <w:t xml:space="preserve"> فأشاروا عليه أن يكتبها</w:t>
      </w:r>
      <w:r w:rsidR="00E9799C" w:rsidRPr="003B24F9">
        <w:rPr>
          <w:rFonts w:hint="cs"/>
          <w:rtl/>
        </w:rPr>
        <w:t>،</w:t>
      </w:r>
      <w:r w:rsidRPr="003B24F9">
        <w:rPr>
          <w:rFonts w:hint="cs"/>
          <w:rtl/>
        </w:rPr>
        <w:t xml:space="preserve"> فطفق عمر يستخير الله فيها شهراً</w:t>
      </w:r>
      <w:r w:rsidR="00E9799C" w:rsidRPr="003B24F9">
        <w:rPr>
          <w:rFonts w:hint="cs"/>
          <w:rtl/>
        </w:rPr>
        <w:t>،</w:t>
      </w:r>
      <w:r w:rsidRPr="003B24F9">
        <w:rPr>
          <w:rFonts w:hint="cs"/>
          <w:rtl/>
        </w:rPr>
        <w:t xml:space="preserve"> ثمّ أصبح يوماً</w:t>
      </w:r>
      <w:r w:rsidR="00E9799C" w:rsidRPr="003B24F9">
        <w:rPr>
          <w:rFonts w:hint="cs"/>
          <w:rtl/>
        </w:rPr>
        <w:t>،</w:t>
      </w:r>
      <w:r w:rsidRPr="003B24F9">
        <w:rPr>
          <w:rFonts w:hint="cs"/>
          <w:rtl/>
        </w:rPr>
        <w:t xml:space="preserve"> وقد عزم الله 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إنّي كنت أردت أن أكتب السنن</w:t>
      </w:r>
      <w:r w:rsidR="00E9799C" w:rsidRPr="003B24F9">
        <w:rPr>
          <w:rFonts w:hint="cs"/>
          <w:rtl/>
        </w:rPr>
        <w:t>،</w:t>
      </w:r>
      <w:r w:rsidRPr="003B24F9">
        <w:rPr>
          <w:rFonts w:hint="cs"/>
          <w:rtl/>
        </w:rPr>
        <w:t xml:space="preserve"> وإنّي ذكرت قوماً كانوا قبلكم كتبوا كتباً</w:t>
      </w:r>
      <w:r w:rsidR="00E9799C" w:rsidRPr="003B24F9">
        <w:rPr>
          <w:rFonts w:hint="cs"/>
          <w:rtl/>
        </w:rPr>
        <w:t>،</w:t>
      </w:r>
      <w:r w:rsidRPr="003B24F9">
        <w:rPr>
          <w:rFonts w:hint="cs"/>
          <w:rtl/>
        </w:rPr>
        <w:t xml:space="preserve"> فأكبّوا عليها</w:t>
      </w:r>
      <w:r w:rsidR="00E9799C" w:rsidRPr="003B24F9">
        <w:rPr>
          <w:rFonts w:hint="cs"/>
          <w:rtl/>
        </w:rPr>
        <w:t>،</w:t>
      </w:r>
      <w:r w:rsidRPr="003B24F9">
        <w:rPr>
          <w:rFonts w:hint="cs"/>
          <w:rtl/>
        </w:rPr>
        <w:t xml:space="preserve"> فتركوا كتاب الله تعالى</w:t>
      </w:r>
      <w:r w:rsidR="00E9799C" w:rsidRPr="003B24F9">
        <w:rPr>
          <w:rFonts w:hint="cs"/>
          <w:rtl/>
        </w:rPr>
        <w:t>،</w:t>
      </w:r>
      <w:r w:rsidRPr="003B24F9">
        <w:rPr>
          <w:rFonts w:hint="cs"/>
          <w:rtl/>
        </w:rPr>
        <w:t xml:space="preserve"> وإنّي واللَّه لا أُلبِسُ كتابَ الله بشي أبداً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وروي عن يحيى بن جعدة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عمر بن الخطّاب أراد أن يكتب السنّة ثمّ بدا له أن لا يكتبها</w:t>
      </w:r>
      <w:r w:rsidR="00E9799C" w:rsidRPr="003B24F9">
        <w:rPr>
          <w:rFonts w:hint="cs"/>
          <w:rtl/>
        </w:rPr>
        <w:t>.</w:t>
      </w:r>
      <w:r w:rsidRPr="003B24F9">
        <w:rPr>
          <w:rFonts w:hint="cs"/>
          <w:rtl/>
        </w:rPr>
        <w:t xml:space="preserve"> ثمّ كتب في الأمصار</w:t>
      </w:r>
      <w:r w:rsidR="00E9799C" w:rsidRPr="003B24F9">
        <w:rPr>
          <w:rFonts w:hint="cs"/>
          <w:rtl/>
        </w:rPr>
        <w:t>:</w:t>
      </w:r>
      <w:r w:rsidRPr="003B24F9">
        <w:rPr>
          <w:rFonts w:hint="cs"/>
          <w:rtl/>
        </w:rPr>
        <w:t xml:space="preserve"> من كان عنده منها شي فليمحُه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E9799C">
      <w:pPr>
        <w:pStyle w:val="libNormal"/>
        <w:rPr>
          <w:rtl/>
        </w:rPr>
      </w:pPr>
      <w:r w:rsidRPr="00B36E3B">
        <w:rPr>
          <w:rStyle w:val="libBold2Char"/>
          <w:rFonts w:hint="cs"/>
          <w:rtl/>
        </w:rPr>
        <w:t>ب</w:t>
      </w:r>
      <w:r w:rsidRPr="003B24F9">
        <w:rPr>
          <w:rFonts w:hint="cs"/>
          <w:rtl/>
        </w:rPr>
        <w:t xml:space="preserve"> - عن القاسم بن محمّد بن أبي بكر</w:t>
      </w:r>
      <w:r w:rsidR="00E9799C" w:rsidRPr="003B24F9">
        <w:rPr>
          <w:rFonts w:hint="cs"/>
          <w:rtl/>
        </w:rPr>
        <w:t>:</w:t>
      </w:r>
      <w:r w:rsidRPr="003B24F9">
        <w:rPr>
          <w:rFonts w:hint="cs"/>
          <w:rtl/>
        </w:rPr>
        <w:t xml:space="preserve"> إنّ عمر بن الخطّاب بلغه</w:t>
      </w:r>
      <w:r w:rsidR="00E9799C" w:rsidRPr="003B24F9">
        <w:rPr>
          <w:rFonts w:hint="cs"/>
          <w:rtl/>
        </w:rPr>
        <w:t>:</w:t>
      </w:r>
      <w:r w:rsidRPr="003B24F9">
        <w:rPr>
          <w:rFonts w:hint="cs"/>
          <w:rtl/>
        </w:rPr>
        <w:t xml:space="preserve"> أنّه قد ظهرت في أيدي الناس كتب</w:t>
      </w:r>
      <w:r w:rsidR="00E9799C" w:rsidRPr="003B24F9">
        <w:rPr>
          <w:rFonts w:hint="cs"/>
          <w:rtl/>
        </w:rPr>
        <w:t>،</w:t>
      </w:r>
      <w:r w:rsidRPr="003B24F9">
        <w:rPr>
          <w:rFonts w:hint="cs"/>
          <w:rtl/>
        </w:rPr>
        <w:t xml:space="preserve"> فاستنكرها وكرهها</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أيُّها الناس</w:t>
      </w:r>
      <w:r w:rsidR="00E9799C" w:rsidRPr="003B24F9">
        <w:rPr>
          <w:rFonts w:hint="cs"/>
          <w:rtl/>
        </w:rPr>
        <w:t>!</w:t>
      </w:r>
      <w:r w:rsidRPr="003B24F9">
        <w:rPr>
          <w:rFonts w:hint="cs"/>
          <w:rtl/>
        </w:rPr>
        <w:t xml:space="preserve"> إنّه قد بلغني أنّه قد ظهرت في أيديكم كتب فأحبُّها إلى الله أعدلها وأقومها</w:t>
      </w:r>
      <w:r w:rsidR="00E9799C" w:rsidRPr="003B24F9">
        <w:rPr>
          <w:rFonts w:hint="cs"/>
          <w:rtl/>
        </w:rPr>
        <w:t>،</w:t>
      </w:r>
      <w:r w:rsidRPr="003B24F9">
        <w:rPr>
          <w:rFonts w:hint="cs"/>
          <w:rtl/>
        </w:rPr>
        <w:t xml:space="preserve"> فلا يُبقينَّ أحدٌ عنده كتاباً إلاّ أتاني به</w:t>
      </w:r>
      <w:r w:rsidR="00E9799C" w:rsidRPr="003B24F9">
        <w:rPr>
          <w:rFonts w:hint="cs"/>
          <w:rtl/>
        </w:rPr>
        <w:t>،</w:t>
      </w:r>
      <w:r w:rsidRPr="003B24F9">
        <w:rPr>
          <w:rFonts w:hint="cs"/>
          <w:rtl/>
        </w:rPr>
        <w:t xml:space="preserve"> فأرى فيه رأيي</w:t>
      </w:r>
      <w:r w:rsidR="00E9799C" w:rsidRPr="003B24F9">
        <w:rPr>
          <w:rFonts w:hint="cs"/>
          <w:rtl/>
        </w:rPr>
        <w:t>.</w:t>
      </w:r>
      <w:r w:rsidRPr="003B24F9">
        <w:rPr>
          <w:rFonts w:hint="cs"/>
          <w:rtl/>
        </w:rPr>
        <w:t xml:space="preserve"> </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فظنّوا أنّه يريد أن ينظر فيها ويقوّمها على أمرٍ لا يكون فيه اختلاف</w:t>
      </w:r>
      <w:r w:rsidR="00E9799C" w:rsidRPr="00E9799C">
        <w:rPr>
          <w:rFonts w:hint="cs"/>
          <w:rtl/>
        </w:rPr>
        <w:t>،</w:t>
      </w:r>
      <w:r w:rsidRPr="00E9799C">
        <w:rPr>
          <w:rFonts w:hint="cs"/>
          <w:rtl/>
        </w:rPr>
        <w:t xml:space="preserve"> فأتَوْه بكتبهم</w:t>
      </w:r>
      <w:r w:rsidR="00E9799C" w:rsidRPr="00E9799C">
        <w:rPr>
          <w:rFonts w:hint="cs"/>
          <w:rtl/>
        </w:rPr>
        <w:t>،</w:t>
      </w:r>
      <w:r w:rsidRPr="00E9799C">
        <w:rPr>
          <w:rFonts w:hint="cs"/>
          <w:rtl/>
        </w:rPr>
        <w:t xml:space="preserve"> فأحرقها بالنار</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الجامع لمعمر بن راشد 11: 257</w:t>
      </w:r>
      <w:r w:rsidR="00E9799C" w:rsidRPr="003B24F9">
        <w:rPr>
          <w:rFonts w:hint="cs"/>
          <w:rtl/>
        </w:rPr>
        <w:t>،</w:t>
      </w:r>
      <w:r w:rsidRPr="003B24F9">
        <w:rPr>
          <w:rFonts w:hint="cs"/>
          <w:rtl/>
        </w:rPr>
        <w:t xml:space="preserve"> مصنف عبد الرزاق 11: 258</w:t>
      </w:r>
      <w:r w:rsidR="00E9799C" w:rsidRPr="003B24F9">
        <w:rPr>
          <w:rFonts w:hint="cs"/>
          <w:rtl/>
        </w:rPr>
        <w:t>،</w:t>
      </w:r>
      <w:r w:rsidRPr="003B24F9">
        <w:rPr>
          <w:rFonts w:hint="cs"/>
          <w:rtl/>
        </w:rPr>
        <w:t xml:space="preserve"> باب كتابة العلم ح 20484</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المدخل إلى السنن الكبرى 1: 407</w:t>
      </w:r>
      <w:r w:rsidR="00E9799C" w:rsidRPr="003B24F9">
        <w:rPr>
          <w:rFonts w:hint="cs"/>
          <w:rtl/>
        </w:rPr>
        <w:t>.</w:t>
      </w:r>
    </w:p>
    <w:p w:rsidR="000966EE" w:rsidRPr="003B24F9" w:rsidRDefault="000966EE" w:rsidP="003B24F9">
      <w:pPr>
        <w:pStyle w:val="libFootnote0"/>
        <w:rPr>
          <w:rtl/>
        </w:rPr>
      </w:pPr>
      <w:r w:rsidRPr="003B24F9">
        <w:rPr>
          <w:rFonts w:hint="cs"/>
          <w:rtl/>
        </w:rPr>
        <w:t>(2) كنز العمّال 10: 292</w:t>
      </w:r>
      <w:r w:rsidR="00E9799C" w:rsidRPr="003B24F9">
        <w:rPr>
          <w:rFonts w:hint="cs"/>
          <w:rtl/>
        </w:rPr>
        <w:t>،</w:t>
      </w:r>
      <w:r w:rsidRPr="003B24F9">
        <w:rPr>
          <w:rFonts w:hint="cs"/>
          <w:rtl/>
        </w:rPr>
        <w:t xml:space="preserve"> ح 29476</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ثمّ قال</w:t>
      </w:r>
      <w:r w:rsidR="00E9799C" w:rsidRPr="003B24F9">
        <w:rPr>
          <w:rFonts w:hint="cs"/>
          <w:rtl/>
        </w:rPr>
        <w:t>:</w:t>
      </w:r>
      <w:r w:rsidRPr="003B24F9">
        <w:rPr>
          <w:rFonts w:hint="cs"/>
          <w:rtl/>
        </w:rPr>
        <w:t xml:space="preserve"> أُمنية كأُمنية أهل الكتاب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وفي الطبقات الكبرى</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مثناة كمثناة أهل الكتاب</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Pr="00895DAB" w:rsidRDefault="000966EE" w:rsidP="00E9799C">
      <w:pPr>
        <w:pStyle w:val="libNormal"/>
        <w:rPr>
          <w:rtl/>
        </w:rPr>
      </w:pPr>
      <w:r w:rsidRPr="003B24F9">
        <w:rPr>
          <w:rFonts w:hint="cs"/>
          <w:rtl/>
        </w:rPr>
        <w:t xml:space="preserve">ويحتمل أن تكون مصحّفة عن </w:t>
      </w:r>
      <w:r w:rsidR="00E9799C" w:rsidRPr="003B24F9">
        <w:rPr>
          <w:rFonts w:hint="cs"/>
          <w:rtl/>
        </w:rPr>
        <w:t>(</w:t>
      </w:r>
      <w:r w:rsidRPr="003B24F9">
        <w:rPr>
          <w:rFonts w:hint="cs"/>
          <w:rtl/>
        </w:rPr>
        <w:t>مشناة</w:t>
      </w:r>
      <w:r w:rsidR="00E9799C" w:rsidRPr="003B24F9">
        <w:rPr>
          <w:rFonts w:hint="cs"/>
          <w:rtl/>
        </w:rPr>
        <w:t>)</w:t>
      </w:r>
      <w:r w:rsidRPr="003B24F9">
        <w:rPr>
          <w:rFonts w:hint="cs"/>
          <w:rtl/>
        </w:rPr>
        <w:t xml:space="preserve"> وهي روايات شفويّة دوّنها اليهود ثمّ شرحها علماؤهم فسُمّي الشرح جماراً</w:t>
      </w:r>
      <w:r w:rsidR="00E9799C" w:rsidRPr="003B24F9">
        <w:rPr>
          <w:rFonts w:hint="cs"/>
          <w:rtl/>
        </w:rPr>
        <w:t>،</w:t>
      </w:r>
      <w:r w:rsidRPr="003B24F9">
        <w:rPr>
          <w:rFonts w:hint="cs"/>
          <w:rtl/>
        </w:rPr>
        <w:t xml:space="preserve"> ثمّ جمعوا بين الكتابين فسمّي مجموعهما - الأصل والشرح - المشناة </w:t>
      </w:r>
      <w:r w:rsidRPr="00E9799C">
        <w:rPr>
          <w:rStyle w:val="libFootnotenumChar"/>
          <w:rFonts w:hint="cs"/>
          <w:rtl/>
        </w:rPr>
        <w:t>(3)</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ومن النصّين الآنفين نفهم أنّ تعليل الخليفة لمنعه تدوين السنّة الشريفة ينحصر فيما يلي</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1 - الخوف من ترك القرآن والاشتغال بغيره</w:t>
      </w:r>
      <w:r w:rsidR="00E9799C" w:rsidRPr="00E9799C">
        <w:rPr>
          <w:rFonts w:hint="cs"/>
          <w:rtl/>
        </w:rPr>
        <w:t>.</w:t>
      </w:r>
    </w:p>
    <w:p w:rsidR="000966EE" w:rsidRDefault="000966EE" w:rsidP="003B24F9">
      <w:pPr>
        <w:pStyle w:val="libNormal"/>
        <w:rPr>
          <w:rtl/>
        </w:rPr>
      </w:pPr>
      <w:r w:rsidRPr="00E9799C">
        <w:rPr>
          <w:rFonts w:hint="cs"/>
          <w:rtl/>
        </w:rPr>
        <w:t>2 - الخوف من اختلاط الحديث بالقرآن</w:t>
      </w:r>
      <w:r w:rsidR="00E9799C" w:rsidRPr="00E9799C">
        <w:rPr>
          <w:rFonts w:hint="cs"/>
          <w:rtl/>
        </w:rPr>
        <w:t>.</w:t>
      </w:r>
    </w:p>
    <w:p w:rsidR="000966EE" w:rsidRDefault="000966EE" w:rsidP="003B24F9">
      <w:pPr>
        <w:pStyle w:val="libNormal"/>
        <w:rPr>
          <w:rtl/>
        </w:rPr>
      </w:pPr>
      <w:r w:rsidRPr="00E9799C">
        <w:rPr>
          <w:rFonts w:hint="cs"/>
          <w:rtl/>
        </w:rPr>
        <w:t>أمّا التعليل الأوّل</w:t>
      </w:r>
      <w:r w:rsidR="00E9799C" w:rsidRPr="00E9799C">
        <w:rPr>
          <w:rFonts w:hint="cs"/>
          <w:rtl/>
        </w:rPr>
        <w:t>:</w:t>
      </w:r>
      <w:r w:rsidRPr="00E9799C">
        <w:rPr>
          <w:rFonts w:hint="cs"/>
          <w:rtl/>
        </w:rPr>
        <w:t xml:space="preserve"> فيُرَدُّ عليه بأُمورٌ</w:t>
      </w:r>
      <w:r w:rsidR="00E9799C" w:rsidRPr="00E9799C">
        <w:rPr>
          <w:rFonts w:hint="cs"/>
          <w:rtl/>
        </w:rPr>
        <w:t>:</w:t>
      </w:r>
      <w:r w:rsidRPr="00E9799C">
        <w:rPr>
          <w:rFonts w:hint="cs"/>
          <w:rtl/>
        </w:rPr>
        <w:t xml:space="preserve"> </w:t>
      </w:r>
    </w:p>
    <w:p w:rsidR="000966EE" w:rsidRDefault="000966EE" w:rsidP="00E9799C">
      <w:pPr>
        <w:pStyle w:val="libNormal"/>
        <w:rPr>
          <w:rtl/>
        </w:rPr>
      </w:pPr>
      <w:r w:rsidRPr="00B36E3B">
        <w:rPr>
          <w:rStyle w:val="libBold2Char"/>
          <w:rFonts w:hint="cs"/>
          <w:rtl/>
        </w:rPr>
        <w:t>أوّلاً</w:t>
      </w:r>
      <w:r w:rsidR="00E9799C" w:rsidRPr="00B36E3B">
        <w:rPr>
          <w:rStyle w:val="libBold2Char"/>
          <w:rFonts w:hint="cs"/>
          <w:rtl/>
        </w:rPr>
        <w:t>:</w:t>
      </w:r>
      <w:r w:rsidRPr="003B24F9">
        <w:rPr>
          <w:rFonts w:hint="cs"/>
          <w:rtl/>
        </w:rPr>
        <w:t xml:space="preserve"> إنّ هذا التبرير صدر تحت قناعات سابقة ولظروف خاصّة</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وإنّي ذكرتُ قوماً</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w:t>
      </w:r>
      <w:r w:rsidR="00E9799C" w:rsidRPr="003B24F9">
        <w:rPr>
          <w:rFonts w:hint="cs"/>
          <w:rtl/>
        </w:rPr>
        <w:t>(</w:t>
      </w:r>
      <w:r w:rsidRPr="003B24F9">
        <w:rPr>
          <w:rFonts w:hint="cs"/>
          <w:rtl/>
        </w:rPr>
        <w:t>أُمنية كأُمنية أهل الكتاب</w:t>
      </w:r>
      <w:r w:rsidR="00E9799C" w:rsidRPr="003B24F9">
        <w:rPr>
          <w:rFonts w:hint="cs"/>
          <w:rtl/>
        </w:rPr>
        <w:t>).</w:t>
      </w:r>
    </w:p>
    <w:p w:rsidR="000966EE" w:rsidRDefault="000966EE" w:rsidP="003B24F9">
      <w:pPr>
        <w:pStyle w:val="libNormal"/>
        <w:rPr>
          <w:rtl/>
        </w:rPr>
      </w:pPr>
      <w:r w:rsidRPr="00E9799C">
        <w:rPr>
          <w:rFonts w:hint="cs"/>
          <w:rtl/>
        </w:rPr>
        <w:t>وسنشير إلى تلك الخلفيّات عند عرضنا للسبب الأخير</w:t>
      </w:r>
      <w:r w:rsidR="00E9799C" w:rsidRPr="00E9799C">
        <w:rPr>
          <w:rFonts w:hint="cs"/>
          <w:rtl/>
        </w:rPr>
        <w:t>.</w:t>
      </w:r>
    </w:p>
    <w:p w:rsidR="000966EE" w:rsidRDefault="000966EE" w:rsidP="003B24F9">
      <w:pPr>
        <w:pStyle w:val="libNormal"/>
        <w:rPr>
          <w:rtl/>
        </w:rPr>
      </w:pPr>
      <w:r w:rsidRPr="00E9799C">
        <w:rPr>
          <w:rFonts w:hint="cs"/>
          <w:rtl/>
        </w:rPr>
        <w:t>على أنّ هذا التصوّر لا يُستساغ من قبل الخليفة فيما يتّصل بالصحابة الأوائل</w:t>
      </w:r>
      <w:r w:rsidR="00E9799C" w:rsidRPr="00E9799C">
        <w:rPr>
          <w:rFonts w:hint="cs"/>
          <w:rtl/>
        </w:rPr>
        <w:t>؛</w:t>
      </w:r>
      <w:r w:rsidRPr="00E9799C">
        <w:rPr>
          <w:rFonts w:hint="cs"/>
          <w:rtl/>
        </w:rPr>
        <w:t xml:space="preserve"> لأنّ هذه العلّة ممّا لا تشملهم</w:t>
      </w:r>
      <w:r w:rsidR="00E9799C" w:rsidRPr="00E9799C">
        <w:rPr>
          <w:rFonts w:hint="cs"/>
          <w:rtl/>
        </w:rPr>
        <w:t>.</w:t>
      </w:r>
      <w:r w:rsidRPr="00E9799C">
        <w:rPr>
          <w:rFonts w:hint="cs"/>
          <w:rtl/>
        </w:rPr>
        <w:t xml:space="preserve"> هذا أوّلاً</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ثانياً</w:t>
      </w:r>
      <w:r w:rsidR="00E9799C" w:rsidRPr="00B36E3B">
        <w:rPr>
          <w:rStyle w:val="libBold2Char"/>
          <w:rFonts w:hint="cs"/>
          <w:rtl/>
        </w:rPr>
        <w:t>:</w:t>
      </w:r>
      <w:r w:rsidRPr="003B24F9">
        <w:rPr>
          <w:rFonts w:hint="cs"/>
          <w:rtl/>
        </w:rPr>
        <w:t xml:space="preserve"> يلاحظ أنّ هذا التعليل ينطوي على غير قليل من الغموض والإبهام</w:t>
      </w:r>
      <w:r w:rsidR="00E9799C" w:rsidRPr="003B24F9">
        <w:rPr>
          <w:rFonts w:hint="cs"/>
          <w:rtl/>
        </w:rPr>
        <w:t>،</w:t>
      </w:r>
      <w:r w:rsidRPr="003B24F9">
        <w:rPr>
          <w:rFonts w:hint="cs"/>
          <w:rtl/>
        </w:rPr>
        <w:t xml:space="preserve"> الأمر الذي يدعو إلى الشكّ في كونه السبب المباشر لمنع الخليفة</w:t>
      </w:r>
      <w:r w:rsidR="00E9799C" w:rsidRPr="003B24F9">
        <w:rPr>
          <w:rFonts w:hint="cs"/>
          <w:rtl/>
        </w:rPr>
        <w:t>،</w:t>
      </w:r>
      <w:r w:rsidRPr="003B24F9">
        <w:rPr>
          <w:rFonts w:hint="cs"/>
          <w:rtl/>
        </w:rPr>
        <w:t xml:space="preserve"> إذ لا ينكر أحد من المسلمين أنّ ترك القرآن والانصراف إلى سواه منهيٌّ عنه</w:t>
      </w:r>
      <w:r w:rsidR="00E9799C" w:rsidRPr="003B24F9">
        <w:rPr>
          <w:rFonts w:hint="cs"/>
          <w:rtl/>
        </w:rPr>
        <w:t>،</w:t>
      </w:r>
      <w:r w:rsidRPr="003B24F9">
        <w:rPr>
          <w:rFonts w:hint="cs"/>
          <w:rtl/>
        </w:rPr>
        <w:t xml:space="preserve"> وحرام شرعاً</w:t>
      </w:r>
      <w:r w:rsidR="00E9799C" w:rsidRPr="003B24F9">
        <w:rPr>
          <w:rFonts w:hint="cs"/>
          <w:rtl/>
        </w:rPr>
        <w:t>،</w:t>
      </w:r>
      <w:r w:rsidRPr="003B24F9">
        <w:rPr>
          <w:rFonts w:hint="cs"/>
          <w:rtl/>
        </w:rPr>
        <w:t xml:space="preserve"> لكنّ الادّعاء بأنّ الاشتغال بغير القرآن يؤدّي إلى تركه</w:t>
      </w:r>
      <w:r w:rsidR="00E9799C" w:rsidRPr="003B24F9">
        <w:rPr>
          <w:rFonts w:hint="cs"/>
          <w:rtl/>
        </w:rPr>
        <w:t>،</w:t>
      </w:r>
      <w:r w:rsidRPr="003B24F9">
        <w:rPr>
          <w:rFonts w:hint="cs"/>
          <w:rtl/>
        </w:rPr>
        <w:t xml:space="preserve"> خلط بَيِّن وكلام غير دقيق</w:t>
      </w:r>
      <w:r w:rsidR="00E9799C" w:rsidRPr="003B24F9">
        <w:rPr>
          <w:rFonts w:hint="cs"/>
          <w:rtl/>
        </w:rPr>
        <w:t>؛</w:t>
      </w:r>
      <w:r w:rsidRPr="003B24F9">
        <w:rPr>
          <w:rFonts w:hint="cs"/>
          <w:rtl/>
        </w:rPr>
        <w:t xml:space="preserve"> إذ من الثابت أنّ ما يؤدّي إلى ترك القرآن هو ما يكون منافياً للقرآن</w:t>
      </w:r>
      <w:r w:rsidR="00E9799C" w:rsidRPr="003B24F9">
        <w:rPr>
          <w:rFonts w:hint="cs"/>
          <w:rtl/>
        </w:rPr>
        <w:t>،</w:t>
      </w:r>
      <w:r w:rsidRPr="003B24F9">
        <w:rPr>
          <w:rFonts w:hint="cs"/>
          <w:rtl/>
        </w:rPr>
        <w:t xml:space="preserve"> كالأخذ بالتوراة والإنجيل</w:t>
      </w:r>
      <w:r w:rsidR="00E9799C" w:rsidRPr="003B24F9">
        <w:rPr>
          <w:rFonts w:hint="cs"/>
          <w:rtl/>
        </w:rPr>
        <w:t>،</w:t>
      </w:r>
      <w:r w:rsidRPr="003B24F9">
        <w:rPr>
          <w:rFonts w:hint="cs"/>
          <w:rtl/>
        </w:rPr>
        <w:t xml:space="preserve"> وما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حجّيّة السنّة</w:t>
      </w:r>
      <w:r w:rsidR="00E9799C" w:rsidRPr="003B24F9">
        <w:rPr>
          <w:rFonts w:hint="cs"/>
          <w:rtl/>
        </w:rPr>
        <w:t>:</w:t>
      </w:r>
      <w:r w:rsidRPr="003B24F9">
        <w:rPr>
          <w:rFonts w:hint="cs"/>
          <w:rtl/>
        </w:rPr>
        <w:t xml:space="preserve"> 395</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الطبقات الكبرى لابن سعد 1: 140</w:t>
      </w:r>
      <w:r w:rsidR="00E9799C" w:rsidRPr="003B24F9">
        <w:rPr>
          <w:rFonts w:hint="cs"/>
          <w:rtl/>
        </w:rPr>
        <w:t>.</w:t>
      </w:r>
    </w:p>
    <w:p w:rsidR="000966EE" w:rsidRPr="003B24F9" w:rsidRDefault="000966EE" w:rsidP="003B24F9">
      <w:pPr>
        <w:pStyle w:val="libFootnote0"/>
        <w:rPr>
          <w:rtl/>
        </w:rPr>
      </w:pPr>
      <w:r w:rsidRPr="003B24F9">
        <w:rPr>
          <w:rFonts w:hint="cs"/>
          <w:rtl/>
        </w:rPr>
        <w:t>(3) انظر الفكر الديني اليهودي للدكتور حسن ظاظا</w:t>
      </w:r>
      <w:r w:rsidR="00E9799C" w:rsidRPr="003B24F9">
        <w:rPr>
          <w:rFonts w:hint="cs"/>
          <w:rtl/>
        </w:rPr>
        <w:t>:</w:t>
      </w:r>
      <w:r w:rsidRPr="003B24F9">
        <w:rPr>
          <w:rFonts w:hint="cs"/>
          <w:rtl/>
        </w:rPr>
        <w:t xml:space="preserve"> 65 - 81</w:t>
      </w:r>
      <w:r w:rsidR="00E9799C" w:rsidRPr="003B24F9">
        <w:rPr>
          <w:rFonts w:hint="cs"/>
          <w:rtl/>
        </w:rPr>
        <w:t>.</w:t>
      </w:r>
      <w:r w:rsidRPr="003B24F9">
        <w:rPr>
          <w:rFonts w:hint="cs"/>
          <w:rtl/>
        </w:rPr>
        <w:t xml:space="preserve"> دلائل النبوّة لأبي نعيم</w:t>
      </w:r>
      <w:r w:rsidR="00E9799C" w:rsidRPr="003B24F9">
        <w:rPr>
          <w:rFonts w:hint="cs"/>
          <w:rtl/>
        </w:rPr>
        <w:t>:</w:t>
      </w:r>
      <w:r w:rsidRPr="003B24F9">
        <w:rPr>
          <w:rFonts w:hint="cs"/>
          <w:rtl/>
        </w:rPr>
        <w:t xml:space="preserve"> 638 ذيل رقم 428</w:t>
      </w:r>
      <w:r w:rsidR="00E9799C" w:rsidRPr="003B24F9">
        <w:rPr>
          <w:rFonts w:hint="cs"/>
          <w:rtl/>
        </w:rPr>
        <w:t>،</w:t>
      </w:r>
      <w:r w:rsidRPr="003B24F9">
        <w:rPr>
          <w:rFonts w:hint="cs"/>
          <w:rtl/>
        </w:rPr>
        <w:t xml:space="preserve"> والصحيح من سيرة النبيّ الأعظم 1: 59</w:t>
      </w:r>
      <w:r w:rsidR="00E9799C" w:rsidRPr="003B24F9">
        <w:rPr>
          <w:rFonts w:hint="cs"/>
          <w:rtl/>
        </w:rPr>
        <w:t>،</w:t>
      </w:r>
      <w:r w:rsidRPr="003B24F9">
        <w:rPr>
          <w:rFonts w:hint="cs"/>
          <w:rtl/>
        </w:rPr>
        <w:t xml:space="preserve"> الموسوعة العربيّة الميسّرة</w:t>
      </w:r>
      <w:r w:rsidR="00E9799C" w:rsidRPr="003B24F9">
        <w:rPr>
          <w:rFonts w:hint="cs"/>
          <w:rtl/>
        </w:rPr>
        <w:t>:</w:t>
      </w:r>
      <w:r w:rsidRPr="003B24F9">
        <w:rPr>
          <w:rFonts w:hint="cs"/>
          <w:rtl/>
        </w:rPr>
        <w:t xml:space="preserve"> 543 </w:t>
      </w:r>
      <w:r w:rsidR="00E9799C" w:rsidRPr="003B24F9">
        <w:rPr>
          <w:rFonts w:hint="cs"/>
          <w:rtl/>
        </w:rPr>
        <w:t>(</w:t>
      </w:r>
      <w:r w:rsidRPr="003B24F9">
        <w:rPr>
          <w:rFonts w:hint="cs"/>
          <w:rtl/>
        </w:rPr>
        <w:t>تلمود</w:t>
      </w:r>
      <w:r w:rsidR="00E9799C" w:rsidRPr="003B24F9">
        <w:rPr>
          <w:rFonts w:hint="cs"/>
          <w:rtl/>
        </w:rPr>
        <w:t>)،</w:t>
      </w:r>
      <w:r w:rsidRPr="003B24F9">
        <w:rPr>
          <w:rFonts w:hint="cs"/>
          <w:rtl/>
        </w:rPr>
        <w:t xml:space="preserve"> تدوين السنّة الشريفة</w:t>
      </w:r>
      <w:r w:rsidR="00E9799C" w:rsidRPr="003B24F9">
        <w:rPr>
          <w:rFonts w:hint="cs"/>
          <w:rtl/>
        </w:rPr>
        <w:t>:</w:t>
      </w:r>
      <w:r w:rsidRPr="003B24F9">
        <w:rPr>
          <w:rFonts w:hint="cs"/>
          <w:rtl/>
        </w:rPr>
        <w:t xml:space="preserve"> 340</w:t>
      </w:r>
      <w:r w:rsidR="00E9799C" w:rsidRPr="003B24F9">
        <w:rPr>
          <w:rFonts w:hint="cs"/>
          <w:rtl/>
        </w:rPr>
        <w:t>،</w:t>
      </w:r>
      <w:r w:rsidRPr="003B24F9">
        <w:rPr>
          <w:rFonts w:hint="cs"/>
          <w:rtl/>
        </w:rPr>
        <w:t xml:space="preserve"> وموسوعة المورد 4: 199 </w:t>
      </w:r>
      <w:r w:rsidR="00E9799C" w:rsidRPr="003B24F9">
        <w:rPr>
          <w:rFonts w:hint="cs"/>
          <w:rtl/>
        </w:rPr>
        <w:t>(</w:t>
      </w:r>
      <w:r w:rsidRPr="003B24F9">
        <w:rPr>
          <w:rFonts w:hint="cs"/>
          <w:rtl/>
        </w:rPr>
        <w:t>الجمارة</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فيهما من العقائد والآراء</w:t>
      </w:r>
      <w:r w:rsidR="00E9799C" w:rsidRPr="003B24F9">
        <w:rPr>
          <w:rFonts w:hint="cs"/>
          <w:rtl/>
        </w:rPr>
        <w:t>،</w:t>
      </w:r>
      <w:r w:rsidRPr="003B24F9">
        <w:rPr>
          <w:rFonts w:hint="cs"/>
          <w:rtl/>
        </w:rPr>
        <w:t xml:space="preserve"> وأمّا العناية بمفسِّر القرآن ومُبيّنه كما قال تعالى للنبيّ صلّى الله عليه وآله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لتُبَيِّنَ للِنّاسِ</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وعدّه موجباً لترك القرآن وهجرانه فهو إيهام وخلط بين حقّ وباطل</w:t>
      </w:r>
      <w:r w:rsidR="00E9799C" w:rsidRPr="003B24F9">
        <w:rPr>
          <w:rFonts w:hint="cs"/>
          <w:rtl/>
        </w:rPr>
        <w:t>.</w:t>
      </w:r>
      <w:r w:rsidRPr="003B24F9">
        <w:rPr>
          <w:rFonts w:hint="cs"/>
          <w:rtl/>
        </w:rPr>
        <w:t>.. ذلك أنّ الإقبال على الحديث إقبال على القرآن الكريم في تفسيره والكشف عن مضامينه</w:t>
      </w:r>
      <w:r w:rsidR="00E9799C" w:rsidRPr="003B24F9">
        <w:rPr>
          <w:rFonts w:hint="cs"/>
          <w:rtl/>
        </w:rPr>
        <w:t>.</w:t>
      </w:r>
    </w:p>
    <w:p w:rsidR="000966EE" w:rsidRDefault="000966EE" w:rsidP="00E9799C">
      <w:pPr>
        <w:pStyle w:val="libNormal"/>
        <w:rPr>
          <w:rtl/>
        </w:rPr>
      </w:pPr>
      <w:r w:rsidRPr="00B36E3B">
        <w:rPr>
          <w:rStyle w:val="libBold2Char"/>
          <w:rFonts w:hint="cs"/>
          <w:rtl/>
        </w:rPr>
        <w:t>ثالثاً</w:t>
      </w:r>
      <w:r w:rsidR="00E9799C" w:rsidRPr="00B36E3B">
        <w:rPr>
          <w:rStyle w:val="libBold2Char"/>
          <w:rFonts w:hint="cs"/>
          <w:rtl/>
        </w:rPr>
        <w:t>:</w:t>
      </w:r>
      <w:r w:rsidRPr="003B24F9">
        <w:rPr>
          <w:rFonts w:hint="cs"/>
          <w:rtl/>
        </w:rPr>
        <w:t xml:space="preserve"> إنّ تعليل الخليفة هذا يستلزم اتّهام الصحابة بفقدانهم القدرة على التمييز بين كلام الله الذي حفظوه وتناقلوه</w:t>
      </w:r>
      <w:r w:rsidR="00E9799C" w:rsidRPr="003B24F9">
        <w:rPr>
          <w:rFonts w:hint="cs"/>
          <w:rtl/>
        </w:rPr>
        <w:t>،</w:t>
      </w:r>
      <w:r w:rsidRPr="003B24F9">
        <w:rPr>
          <w:rFonts w:hint="cs"/>
          <w:rtl/>
        </w:rPr>
        <w:t xml:space="preserve"> وبين كلام النبيّ صلّى الله عليه وآله</w:t>
      </w:r>
      <w:r w:rsidR="00E9799C" w:rsidRPr="003B24F9">
        <w:rPr>
          <w:rFonts w:hint="cs"/>
          <w:rtl/>
        </w:rPr>
        <w:t>،</w:t>
      </w:r>
      <w:r w:rsidRPr="003B24F9">
        <w:rPr>
          <w:rFonts w:hint="cs"/>
          <w:rtl/>
        </w:rPr>
        <w:t xml:space="preserve"> الذي صدر في مقام التفسير والشرح</w:t>
      </w:r>
      <w:r w:rsidR="00E9799C" w:rsidRPr="003B24F9">
        <w:rPr>
          <w:rFonts w:hint="cs"/>
          <w:rtl/>
        </w:rPr>
        <w:t>.</w:t>
      </w:r>
      <w:r w:rsidRPr="003B24F9">
        <w:rPr>
          <w:rFonts w:hint="cs"/>
          <w:rtl/>
        </w:rPr>
        <w:t xml:space="preserve"> في حين نعلم أنّ النصّ القرآنيّ بصياغته الخاصّة وبلاغته المتميّزة وجذبته الروحيّة ممّا لا يخفى على أحد</w:t>
      </w:r>
      <w:r w:rsidR="00E9799C" w:rsidRPr="003B24F9">
        <w:rPr>
          <w:rFonts w:hint="cs"/>
          <w:rtl/>
        </w:rPr>
        <w:t>،</w:t>
      </w:r>
      <w:r w:rsidRPr="003B24F9">
        <w:rPr>
          <w:rFonts w:hint="cs"/>
          <w:rtl/>
        </w:rPr>
        <w:t xml:space="preserve"> وممّا لا يمكن الخلط بينه وبين الحديث</w:t>
      </w:r>
      <w:r w:rsidR="00E9799C" w:rsidRPr="003B24F9">
        <w:rPr>
          <w:rFonts w:hint="cs"/>
          <w:rtl/>
        </w:rPr>
        <w:t>؛</w:t>
      </w:r>
      <w:r w:rsidRPr="003B24F9">
        <w:rPr>
          <w:rFonts w:hint="cs"/>
          <w:rtl/>
        </w:rPr>
        <w:t xml:space="preserve"> إذ الآيات القرآنية وحدة موضوعيّة مترابطة</w:t>
      </w:r>
      <w:r w:rsidR="00E9799C" w:rsidRPr="003B24F9">
        <w:rPr>
          <w:rFonts w:hint="cs"/>
          <w:rtl/>
        </w:rPr>
        <w:t>،</w:t>
      </w:r>
      <w:r w:rsidRPr="003B24F9">
        <w:rPr>
          <w:rFonts w:hint="cs"/>
          <w:rtl/>
        </w:rPr>
        <w:t xml:space="preserve"> ونسيج متماسك يستحيل اختلاطه بغيره من الكلام</w:t>
      </w:r>
      <w:r w:rsidR="00E9799C" w:rsidRPr="003B24F9">
        <w:rPr>
          <w:rFonts w:hint="cs"/>
          <w:rtl/>
        </w:rPr>
        <w:t>،</w:t>
      </w:r>
      <w:r w:rsidRPr="003B24F9">
        <w:rPr>
          <w:rFonts w:hint="cs"/>
          <w:rtl/>
        </w:rPr>
        <w:t xml:space="preserve"> و إذا أمكن حصول الالتباس في كلمات منه أو آيةٍ مثل</w:t>
      </w:r>
      <w:r w:rsidR="00E9799C" w:rsidRPr="003B24F9">
        <w:rPr>
          <w:rFonts w:hint="cs"/>
          <w:rtl/>
        </w:rPr>
        <w:t>،</w:t>
      </w:r>
      <w:r w:rsidRPr="003B24F9">
        <w:rPr>
          <w:rFonts w:hint="cs"/>
          <w:rtl/>
        </w:rPr>
        <w:t xml:space="preserve"> وهل هي من القرآن أم من كلام النبيّ</w:t>
      </w:r>
      <w:r w:rsidR="00E9799C" w:rsidRPr="003B24F9">
        <w:rPr>
          <w:rFonts w:hint="cs"/>
          <w:rtl/>
        </w:rPr>
        <w:t>،</w:t>
      </w:r>
      <w:r w:rsidRPr="003B24F9">
        <w:rPr>
          <w:rFonts w:hint="cs"/>
          <w:rtl/>
        </w:rPr>
        <w:t xml:space="preserve"> فإنّ ذلك أمر جزئيّ يمكن علاجه بأن يأمر الخليفة بالتثبّت منه عن طريق سؤال أكثر من صحابيّ</w:t>
      </w:r>
      <w:r w:rsidR="00E9799C" w:rsidRPr="003B24F9">
        <w:rPr>
          <w:rFonts w:hint="cs"/>
          <w:rtl/>
        </w:rPr>
        <w:t>،</w:t>
      </w:r>
      <w:r w:rsidRPr="003B24F9">
        <w:rPr>
          <w:rFonts w:hint="cs"/>
          <w:rtl/>
        </w:rPr>
        <w:t xml:space="preserve"> كما فعل ذلك أبو بكر عند جمعه القرآن </w:t>
      </w:r>
      <w:r w:rsidRPr="00E9799C">
        <w:rPr>
          <w:rStyle w:val="libFootnotenumChar"/>
          <w:rFonts w:hint="cs"/>
          <w:rtl/>
        </w:rPr>
        <w:t>(2)</w:t>
      </w:r>
      <w:r w:rsidR="00E9799C" w:rsidRPr="003B24F9">
        <w:rPr>
          <w:rFonts w:hint="cs"/>
          <w:rtl/>
        </w:rPr>
        <w:t>،</w:t>
      </w:r>
      <w:r w:rsidRPr="003B24F9">
        <w:rPr>
          <w:rFonts w:hint="cs"/>
          <w:rtl/>
        </w:rPr>
        <w:t xml:space="preserve"> ولا يحتاج علاج هذه القضيّة البسيطة إلى تعميم منع التحديث والتدوين كما فعل ذلك الخليفة عمر</w:t>
      </w:r>
      <w:r w:rsidR="00E9799C" w:rsidRPr="003B24F9">
        <w:rPr>
          <w:rFonts w:hint="cs"/>
          <w:rtl/>
        </w:rPr>
        <w:t>،</w:t>
      </w:r>
      <w:r w:rsidRPr="003B24F9">
        <w:rPr>
          <w:rFonts w:hint="cs"/>
          <w:rtl/>
        </w:rPr>
        <w:t xml:space="preserve"> ولذلك نرى أنّ أبا بكر لم يعلّل منعه للتدوين بالاختلاط لأنّه حلّ هذا الاحتمال ولم يحوجه إلى اتّخاذ أُسلوب الخليفة عمر</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يصحّ هذا القول - على فرض التنزّل - لو اعتبرنا أنّ القرآن والحديث قد كانا بلا تمايز في صحيفة واحدة</w:t>
      </w:r>
      <w:r w:rsidR="00E9799C" w:rsidRPr="00E9799C">
        <w:rPr>
          <w:rFonts w:hint="cs"/>
          <w:rtl/>
        </w:rPr>
        <w:t>،</w:t>
      </w:r>
      <w:r w:rsidRPr="00E9799C">
        <w:rPr>
          <w:rFonts w:hint="cs"/>
          <w:rtl/>
        </w:rPr>
        <w:t xml:space="preserve"> ممّا هو مظنّة للخلط وفقدان للتمييز</w:t>
      </w:r>
      <w:r w:rsidR="00E9799C" w:rsidRPr="00E9799C">
        <w:rPr>
          <w:rFonts w:hint="cs"/>
          <w:rtl/>
        </w:rPr>
        <w:t>.</w:t>
      </w:r>
      <w:r w:rsidRPr="00E9799C">
        <w:rPr>
          <w:rFonts w:hint="cs"/>
          <w:rtl/>
        </w:rPr>
        <w:t xml:space="preserve"> لكنّ الواقع لم يكن كذلك</w:t>
      </w:r>
      <w:r w:rsidR="00E9799C" w:rsidRPr="00E9799C">
        <w:rPr>
          <w:rFonts w:hint="cs"/>
          <w:rtl/>
        </w:rPr>
        <w:t>،</w:t>
      </w:r>
      <w:r w:rsidRPr="00E9799C">
        <w:rPr>
          <w:rFonts w:hint="cs"/>
          <w:rtl/>
        </w:rPr>
        <w:t xml:space="preserve"> ولم يصنع هذا الصنيع المفترض أحد من المسلمين</w:t>
      </w:r>
      <w:r w:rsidR="00E9799C" w:rsidRPr="00E9799C">
        <w:rPr>
          <w:rFonts w:hint="cs"/>
          <w:rtl/>
        </w:rPr>
        <w:t>.</w:t>
      </w:r>
    </w:p>
    <w:p w:rsidR="000966EE" w:rsidRDefault="000966EE" w:rsidP="003B24F9">
      <w:pPr>
        <w:pStyle w:val="libNormal"/>
        <w:rPr>
          <w:rtl/>
        </w:rPr>
      </w:pPr>
      <w:r w:rsidRPr="00E9799C">
        <w:rPr>
          <w:rFonts w:hint="cs"/>
          <w:rtl/>
        </w:rPr>
        <w:t>وهذه كتب التفسير بالمأثور ماثلة بين أيدي المسلمين</w:t>
      </w:r>
      <w:r w:rsidR="00E9799C" w:rsidRPr="00E9799C">
        <w:rPr>
          <w:rFonts w:hint="cs"/>
          <w:rtl/>
        </w:rPr>
        <w:t>،</w:t>
      </w:r>
      <w:r w:rsidRPr="00E9799C">
        <w:rPr>
          <w:rFonts w:hint="cs"/>
          <w:rtl/>
        </w:rPr>
        <w:t xml:space="preserve"> ولم يقع الخلط فيها بين القرآن والأثر النبويّ</w:t>
      </w:r>
      <w:r w:rsidR="00E9799C" w:rsidRPr="00E9799C">
        <w:rPr>
          <w:rFonts w:hint="cs"/>
          <w:rtl/>
        </w:rPr>
        <w:t>،</w:t>
      </w:r>
      <w:r w:rsidRPr="00E9799C">
        <w:rPr>
          <w:rFonts w:hint="cs"/>
          <w:rtl/>
        </w:rPr>
        <w:t xml:space="preserve"> رغم تطاول الأزمنة وامتداد العصور</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وأمّا التعليل الثاني</w:t>
      </w:r>
      <w:r w:rsidR="00E9799C" w:rsidRPr="00B36E3B">
        <w:rPr>
          <w:rStyle w:val="libBold2Char"/>
          <w:rFonts w:hint="cs"/>
          <w:rtl/>
        </w:rPr>
        <w:t>:</w:t>
      </w:r>
      <w:r w:rsidRPr="003B24F9">
        <w:rPr>
          <w:rFonts w:hint="cs"/>
          <w:rtl/>
        </w:rPr>
        <w:t xml:space="preserve"> وهو الخوف من اختلاط الحديث بالقرآن</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xml:space="preserve">لا أُلبس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النحل</w:t>
      </w:r>
      <w:r w:rsidR="00E9799C" w:rsidRPr="003B24F9">
        <w:rPr>
          <w:rFonts w:hint="cs"/>
          <w:rtl/>
        </w:rPr>
        <w:t>:</w:t>
      </w:r>
      <w:r w:rsidRPr="003B24F9">
        <w:rPr>
          <w:rFonts w:hint="cs"/>
          <w:rtl/>
        </w:rPr>
        <w:t xml:space="preserve"> 44</w:t>
      </w:r>
      <w:r w:rsidR="00E9799C" w:rsidRPr="003B24F9">
        <w:rPr>
          <w:rFonts w:hint="cs"/>
          <w:rtl/>
        </w:rPr>
        <w:t>.</w:t>
      </w:r>
    </w:p>
    <w:p w:rsidR="000966EE" w:rsidRPr="003B24F9" w:rsidRDefault="000966EE" w:rsidP="003B24F9">
      <w:pPr>
        <w:pStyle w:val="libFootnote0"/>
        <w:rPr>
          <w:rtl/>
        </w:rPr>
      </w:pPr>
      <w:r w:rsidRPr="003B24F9">
        <w:rPr>
          <w:rFonts w:hint="cs"/>
          <w:rtl/>
        </w:rPr>
        <w:t>(2) الدر المنثور 4</w:t>
      </w:r>
      <w:r w:rsidR="00E9799C" w:rsidRPr="003B24F9">
        <w:rPr>
          <w:rFonts w:hint="cs"/>
          <w:rtl/>
        </w:rPr>
        <w:t>:</w:t>
      </w:r>
      <w:r w:rsidRPr="003B24F9">
        <w:rPr>
          <w:rFonts w:hint="cs"/>
          <w:rtl/>
        </w:rPr>
        <w:t xml:space="preserve"> 332</w:t>
      </w:r>
      <w:r w:rsidR="00E9799C" w:rsidRPr="003B24F9">
        <w:rPr>
          <w:rFonts w:hint="cs"/>
          <w:rtl/>
        </w:rPr>
        <w:t>،</w:t>
      </w:r>
      <w:r w:rsidRPr="003B24F9">
        <w:rPr>
          <w:rFonts w:hint="cs"/>
          <w:rtl/>
        </w:rPr>
        <w:t xml:space="preserve"> تحفة الأحوذي 8</w:t>
      </w:r>
      <w:r w:rsidR="00E9799C" w:rsidRPr="003B24F9">
        <w:rPr>
          <w:rFonts w:hint="cs"/>
          <w:rtl/>
        </w:rPr>
        <w:t>:</w:t>
      </w:r>
      <w:r w:rsidRPr="003B24F9">
        <w:rPr>
          <w:rFonts w:hint="cs"/>
          <w:rtl/>
        </w:rPr>
        <w:t xml:space="preserve"> 408</w:t>
      </w:r>
      <w:r w:rsidR="00E9799C" w:rsidRPr="003B24F9">
        <w:rPr>
          <w:rFonts w:hint="cs"/>
          <w:rtl/>
        </w:rPr>
        <w:t>،</w:t>
      </w:r>
      <w:r w:rsidRPr="003B24F9">
        <w:rPr>
          <w:rFonts w:hint="cs"/>
          <w:rtl/>
        </w:rPr>
        <w:t xml:space="preserve"> باب سورة التوبة</w:t>
      </w:r>
      <w:r w:rsidR="00E9799C" w:rsidRPr="003B24F9">
        <w:rPr>
          <w:rFonts w:hint="cs"/>
          <w:rtl/>
        </w:rPr>
        <w:t>،</w:t>
      </w:r>
      <w:r w:rsidRPr="003B24F9">
        <w:rPr>
          <w:rFonts w:hint="cs"/>
          <w:rtl/>
        </w:rPr>
        <w:t xml:space="preserve"> الإتقان 1</w:t>
      </w:r>
      <w:r w:rsidR="00E9799C" w:rsidRPr="003B24F9">
        <w:rPr>
          <w:rFonts w:hint="cs"/>
          <w:rtl/>
        </w:rPr>
        <w:t>:</w:t>
      </w:r>
      <w:r w:rsidRPr="003B24F9">
        <w:rPr>
          <w:rFonts w:hint="cs"/>
          <w:rtl/>
        </w:rPr>
        <w:t xml:space="preserve"> 162 - 163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كتاب الله بشيء</w:t>
      </w:r>
      <w:r w:rsidR="00E9799C" w:rsidRPr="00E9799C">
        <w:rPr>
          <w:rFonts w:hint="cs"/>
          <w:rtl/>
        </w:rPr>
        <w:t>).</w:t>
      </w:r>
      <w:r w:rsidRPr="00E9799C">
        <w:rPr>
          <w:rFonts w:hint="cs"/>
          <w:rtl/>
        </w:rPr>
        <w:t xml:space="preserve"> فيردُّ عليه بأُمور أُخرى</w:t>
      </w:r>
      <w:r w:rsidR="00E9799C" w:rsidRPr="00E9799C">
        <w:rPr>
          <w:rFonts w:hint="cs"/>
          <w:rtl/>
        </w:rPr>
        <w:t>،</w:t>
      </w:r>
      <w:r w:rsidRPr="00E9799C">
        <w:rPr>
          <w:rFonts w:hint="cs"/>
          <w:rtl/>
        </w:rPr>
        <w:t xml:space="preserve"> هي</w:t>
      </w:r>
      <w:r w:rsidR="00E9799C" w:rsidRPr="00E9799C">
        <w:rPr>
          <w:rFonts w:hint="cs"/>
          <w:rtl/>
        </w:rPr>
        <w:t>:</w:t>
      </w:r>
    </w:p>
    <w:p w:rsidR="000966EE" w:rsidRDefault="000966EE" w:rsidP="00E9799C">
      <w:pPr>
        <w:pStyle w:val="libNormal"/>
        <w:rPr>
          <w:rtl/>
        </w:rPr>
      </w:pPr>
      <w:r w:rsidRPr="00B36E3B">
        <w:rPr>
          <w:rStyle w:val="libBold2Char"/>
          <w:rFonts w:hint="cs"/>
          <w:rtl/>
        </w:rPr>
        <w:t>أوّلاً</w:t>
      </w:r>
      <w:r w:rsidR="00E9799C" w:rsidRPr="00B36E3B">
        <w:rPr>
          <w:rStyle w:val="libBold2Char"/>
          <w:rFonts w:hint="cs"/>
          <w:rtl/>
        </w:rPr>
        <w:t>:</w:t>
      </w:r>
      <w:r w:rsidRPr="003B24F9">
        <w:rPr>
          <w:rFonts w:hint="cs"/>
          <w:rtl/>
        </w:rPr>
        <w:t xml:space="preserve"> إنّ النصّ القرآنيّ يمتاز عن النصّ الروائيّ من حيث الأسلوب والبلاغة بمزايا ثابتة</w:t>
      </w:r>
      <w:r w:rsidR="00E9799C" w:rsidRPr="003B24F9">
        <w:rPr>
          <w:rFonts w:hint="cs"/>
          <w:rtl/>
        </w:rPr>
        <w:t>،</w:t>
      </w:r>
      <w:r w:rsidRPr="003B24F9">
        <w:rPr>
          <w:rFonts w:hint="cs"/>
          <w:rtl/>
        </w:rPr>
        <w:t xml:space="preserve"> إذ إنّ الأوّل قد صدر على نحو الإعجاز</w:t>
      </w:r>
      <w:r w:rsidR="00E9799C" w:rsidRPr="003B24F9">
        <w:rPr>
          <w:rFonts w:hint="cs"/>
          <w:rtl/>
        </w:rPr>
        <w:t>،</w:t>
      </w:r>
      <w:r w:rsidRPr="003B24F9">
        <w:rPr>
          <w:rFonts w:hint="cs"/>
          <w:rtl/>
        </w:rPr>
        <w:t xml:space="preserve"> فتحدّى مشركي العرب - وهم أهل البراعة في البيان - أن يأتوا بمثله</w:t>
      </w:r>
      <w:r w:rsidR="00E9799C" w:rsidRPr="003B24F9">
        <w:rPr>
          <w:rFonts w:hint="cs"/>
          <w:rtl/>
        </w:rPr>
        <w:t>.</w:t>
      </w:r>
      <w:r w:rsidRPr="003B24F9">
        <w:rPr>
          <w:rFonts w:hint="cs"/>
          <w:rtl/>
        </w:rPr>
        <w:t xml:space="preserve"> وقد تكرّرت هذه الدعوة في القرآن بأساليب مختلفة وألفاظ قارعة كقوله </w:t>
      </w:r>
      <w:r w:rsidR="00E9799C" w:rsidRPr="00B36E3B">
        <w:rPr>
          <w:rStyle w:val="libAlaemChar"/>
          <w:rFonts w:hint="cs"/>
          <w:rtl/>
        </w:rPr>
        <w:t>(</w:t>
      </w:r>
      <w:r w:rsidRPr="003B24F9">
        <w:rPr>
          <w:rStyle w:val="libAieChar"/>
          <w:rFonts w:hint="cs"/>
          <w:rtl/>
        </w:rPr>
        <w:t>قُلْ فَأْتُوا بكتابٍ مِن عِند الله هُو أهدى مِنْهُما أتَّبِعْهُ إنْ كُنْتُمْ صَادقِيِنَ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أو</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قُل لَئن اجْتَمَعَتِ الإنْسُ والجِنُّ على أن يَأتُوا بمِثْلِ هذا القُرآنِ لا يَأتُونَ بِمِثْلِهِ ولو كانَ بَعْضُهُم لبعضٍ ظَهيراً</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أمْ يقولون افتْرَاهُ</w:t>
      </w:r>
      <w:r w:rsidR="00E9799C" w:rsidRPr="003B24F9">
        <w:rPr>
          <w:rStyle w:val="libAieChar"/>
          <w:rFonts w:hint="cs"/>
          <w:rtl/>
        </w:rPr>
        <w:t>،</w:t>
      </w:r>
      <w:r w:rsidRPr="003B24F9">
        <w:rPr>
          <w:rStyle w:val="libAieChar"/>
          <w:rFonts w:hint="cs"/>
          <w:rtl/>
        </w:rPr>
        <w:t xml:space="preserve"> قُلْ فَأتُوا بِعَشْرِ سُوَرٍ مِثْلِهِ مُفْتَرَياتٍ وادْعُوا مَنِ اسْتَطَعْتُم مِن دونِ الله إنْ كُنتمِ صادقِينَ</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وإنْ كنتم في ريبٍ ممّا نَزَّلْنا على عبدِنا فاْتُوا بسورةٍ من مثلهِ وادعُوا شُهداءكم من دونِ الله إنْ كُنتم صادقين * فإن لَمْ تَفعلوا ولن تَفْعَلوا فاتّقُوا النّارَ التي وَقودُها الناسُ والحجارةُ أُعِدَّت للكافرين</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وقد أدهشهم القرآن في بلاغته وفصاحته وقوّة تأثيره حتّى قالوا</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سِحْرٌ مُسْتَمِرّ</w:t>
      </w:r>
      <w:r w:rsidR="00E9799C" w:rsidRPr="00B36E3B">
        <w:rPr>
          <w:rStyle w:val="libAlaemChar"/>
          <w:rFonts w:hint="cs"/>
          <w:rtl/>
        </w:rPr>
        <w:t>)</w:t>
      </w:r>
      <w:r w:rsidRPr="003B24F9">
        <w:rPr>
          <w:rFonts w:hint="cs"/>
          <w:rtl/>
        </w:rPr>
        <w:t xml:space="preserve"> </w:t>
      </w:r>
      <w:r w:rsidRPr="00E9799C">
        <w:rPr>
          <w:rStyle w:val="libFootnotenumChar"/>
          <w:rFonts w:hint="cs"/>
          <w:rtl/>
        </w:rPr>
        <w:t>(5)</w:t>
      </w:r>
      <w:r w:rsidR="00E9799C" w:rsidRPr="003B24F9">
        <w:rPr>
          <w:rFonts w:hint="cs"/>
          <w:rtl/>
        </w:rPr>
        <w:t>،</w:t>
      </w:r>
      <w:r w:rsidRPr="003B24F9">
        <w:rPr>
          <w:rFonts w:hint="cs"/>
          <w:rtl/>
        </w:rPr>
        <w:t xml:space="preserve"> بخلاف حديث رسول الله صلّى الله عليه وآله الذي لم يكن في مقام التحدّي والإعجاز</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ثانياً</w:t>
      </w:r>
      <w:r w:rsidR="00E9799C" w:rsidRPr="00B36E3B">
        <w:rPr>
          <w:rStyle w:val="libBold2Char"/>
          <w:rFonts w:hint="cs"/>
          <w:rtl/>
        </w:rPr>
        <w:t>:</w:t>
      </w:r>
      <w:r w:rsidRPr="003B24F9">
        <w:rPr>
          <w:rFonts w:hint="cs"/>
          <w:rtl/>
        </w:rPr>
        <w:t xml:space="preserve"> إنّ كلام النبيّ صلّى الله عليه وآله جاء على سبيل تبيين الأحكام</w:t>
      </w:r>
      <w:r w:rsidR="00E9799C" w:rsidRPr="003B24F9">
        <w:rPr>
          <w:rFonts w:hint="cs"/>
          <w:rtl/>
        </w:rPr>
        <w:t>،</w:t>
      </w:r>
      <w:r w:rsidRPr="003B24F9">
        <w:rPr>
          <w:rFonts w:hint="cs"/>
          <w:rtl/>
        </w:rPr>
        <w:t xml:space="preserve"> ولم يكن يُعْنَى بالصياغة البلاغيّة كما عني بتبيين الأحكام</w:t>
      </w:r>
      <w:r w:rsidR="00E9799C" w:rsidRPr="003B24F9">
        <w:rPr>
          <w:rFonts w:hint="cs"/>
          <w:rtl/>
        </w:rPr>
        <w:t>،</w:t>
      </w:r>
      <w:r w:rsidRPr="003B24F9">
        <w:rPr>
          <w:rFonts w:hint="cs"/>
          <w:rtl/>
        </w:rPr>
        <w:t xml:space="preserve"> مع الأخذ بنظر الاعتبار كون بعض الروايات التي صدرت عنه صلّى الله عليه وآله كانت تُنْقَل بالمعنى</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القصص</w:t>
      </w:r>
      <w:r w:rsidR="00E9799C" w:rsidRPr="003B24F9">
        <w:rPr>
          <w:rFonts w:hint="cs"/>
          <w:rtl/>
        </w:rPr>
        <w:t>:</w:t>
      </w:r>
      <w:r w:rsidRPr="003B24F9">
        <w:rPr>
          <w:rFonts w:hint="cs"/>
          <w:rtl/>
        </w:rPr>
        <w:t xml:space="preserve"> 49</w:t>
      </w:r>
      <w:r w:rsidR="00E9799C" w:rsidRPr="003B24F9">
        <w:rPr>
          <w:rFonts w:hint="cs"/>
          <w:rtl/>
        </w:rPr>
        <w:t>.</w:t>
      </w:r>
    </w:p>
    <w:p w:rsidR="000966EE" w:rsidRPr="003B24F9" w:rsidRDefault="000966EE" w:rsidP="003B24F9">
      <w:pPr>
        <w:pStyle w:val="libFootnote0"/>
        <w:rPr>
          <w:rtl/>
        </w:rPr>
      </w:pPr>
      <w:r w:rsidRPr="003B24F9">
        <w:rPr>
          <w:rFonts w:hint="cs"/>
          <w:rtl/>
        </w:rPr>
        <w:t>(2) الإسراء</w:t>
      </w:r>
      <w:r w:rsidR="00E9799C" w:rsidRPr="003B24F9">
        <w:rPr>
          <w:rFonts w:hint="cs"/>
          <w:rtl/>
        </w:rPr>
        <w:t>:</w:t>
      </w:r>
      <w:r w:rsidRPr="003B24F9">
        <w:rPr>
          <w:rFonts w:hint="cs"/>
          <w:rtl/>
        </w:rPr>
        <w:t xml:space="preserve"> 88</w:t>
      </w:r>
      <w:r w:rsidR="00E9799C" w:rsidRPr="003B24F9">
        <w:rPr>
          <w:rFonts w:hint="cs"/>
          <w:rtl/>
        </w:rPr>
        <w:t>.</w:t>
      </w:r>
    </w:p>
    <w:p w:rsidR="000966EE" w:rsidRPr="003B24F9" w:rsidRDefault="000966EE" w:rsidP="003B24F9">
      <w:pPr>
        <w:pStyle w:val="libFootnote0"/>
        <w:rPr>
          <w:rtl/>
        </w:rPr>
      </w:pPr>
      <w:r w:rsidRPr="003B24F9">
        <w:rPr>
          <w:rFonts w:hint="cs"/>
          <w:rtl/>
        </w:rPr>
        <w:t>(3) هود</w:t>
      </w:r>
      <w:r w:rsidR="00E9799C" w:rsidRPr="003B24F9">
        <w:rPr>
          <w:rFonts w:hint="cs"/>
          <w:rtl/>
        </w:rPr>
        <w:t>:</w:t>
      </w:r>
      <w:r w:rsidRPr="003B24F9">
        <w:rPr>
          <w:rFonts w:hint="cs"/>
          <w:rtl/>
        </w:rPr>
        <w:t xml:space="preserve"> 13</w:t>
      </w:r>
      <w:r w:rsidR="00E9799C" w:rsidRPr="003B24F9">
        <w:rPr>
          <w:rFonts w:hint="cs"/>
          <w:rtl/>
        </w:rPr>
        <w:t>.</w:t>
      </w:r>
    </w:p>
    <w:p w:rsidR="000966EE" w:rsidRPr="003B24F9" w:rsidRDefault="000966EE" w:rsidP="003B24F9">
      <w:pPr>
        <w:pStyle w:val="libFootnote0"/>
        <w:rPr>
          <w:rtl/>
        </w:rPr>
      </w:pPr>
      <w:r w:rsidRPr="003B24F9">
        <w:rPr>
          <w:rFonts w:hint="cs"/>
          <w:rtl/>
        </w:rPr>
        <w:t>(4) البقرة</w:t>
      </w:r>
      <w:r w:rsidR="00E9799C" w:rsidRPr="003B24F9">
        <w:rPr>
          <w:rFonts w:hint="cs"/>
          <w:rtl/>
        </w:rPr>
        <w:t>:</w:t>
      </w:r>
      <w:r w:rsidRPr="003B24F9">
        <w:rPr>
          <w:rFonts w:hint="cs"/>
          <w:rtl/>
        </w:rPr>
        <w:t xml:space="preserve"> 23 - 24</w:t>
      </w:r>
      <w:r w:rsidR="00E9799C" w:rsidRPr="003B24F9">
        <w:rPr>
          <w:rFonts w:hint="cs"/>
          <w:rtl/>
        </w:rPr>
        <w:t>.</w:t>
      </w:r>
    </w:p>
    <w:p w:rsidR="000966EE" w:rsidRPr="003B24F9" w:rsidRDefault="000966EE" w:rsidP="003B24F9">
      <w:pPr>
        <w:pStyle w:val="libFootnote0"/>
        <w:rPr>
          <w:rtl/>
        </w:rPr>
      </w:pPr>
      <w:r w:rsidRPr="003B24F9">
        <w:rPr>
          <w:rFonts w:hint="cs"/>
          <w:rtl/>
        </w:rPr>
        <w:t>(5) القمر</w:t>
      </w:r>
      <w:r w:rsidR="00E9799C" w:rsidRPr="003B24F9">
        <w:rPr>
          <w:rFonts w:hint="cs"/>
          <w:rtl/>
        </w:rPr>
        <w:t>:</w:t>
      </w:r>
      <w:r w:rsidRPr="003B24F9">
        <w:rPr>
          <w:rFonts w:hint="cs"/>
          <w:rtl/>
        </w:rPr>
        <w:t xml:space="preserve"> 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في حين نعلم أنّ المسلمين كانوا قد عرفوا القرآن وميّزوه وحفظوه</w:t>
      </w:r>
      <w:r w:rsidR="00E9799C" w:rsidRPr="003B24F9">
        <w:rPr>
          <w:rFonts w:hint="cs"/>
          <w:rtl/>
        </w:rPr>
        <w:t>،</w:t>
      </w:r>
      <w:r w:rsidRPr="003B24F9">
        <w:rPr>
          <w:rFonts w:hint="cs"/>
          <w:rtl/>
        </w:rPr>
        <w:t xml:space="preserve"> وكانوا يقدّرون منزلته الخاصّة في نفوسهم</w:t>
      </w:r>
      <w:r w:rsidR="00E9799C" w:rsidRPr="003B24F9">
        <w:rPr>
          <w:rFonts w:hint="cs"/>
          <w:rtl/>
        </w:rPr>
        <w:t>؛</w:t>
      </w:r>
      <w:r w:rsidRPr="003B24F9">
        <w:rPr>
          <w:rFonts w:hint="cs"/>
          <w:rtl/>
        </w:rPr>
        <w:t xml:space="preserve"> لما جعل له من منزلة للمتعامل معه</w:t>
      </w:r>
      <w:r w:rsidR="00E9799C" w:rsidRPr="003B24F9">
        <w:rPr>
          <w:rFonts w:hint="cs"/>
          <w:rtl/>
        </w:rPr>
        <w:t>،</w:t>
      </w:r>
      <w:r w:rsidRPr="003B24F9">
        <w:rPr>
          <w:rFonts w:hint="cs"/>
          <w:rtl/>
        </w:rPr>
        <w:t xml:space="preserve"> فلا يمسّونه بدون طهارة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لا يَمَسُّهُ إلاّ المُطَهَّرون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وكانوا يتهادون آياته ويرتّلونها آناء الليل وأطراف النهار</w:t>
      </w:r>
      <w:r w:rsidR="00E9799C" w:rsidRPr="003B24F9">
        <w:rPr>
          <w:rFonts w:hint="cs"/>
          <w:rtl/>
        </w:rPr>
        <w:t>.</w:t>
      </w:r>
    </w:p>
    <w:p w:rsidR="000966EE" w:rsidRDefault="000966EE" w:rsidP="003B24F9">
      <w:pPr>
        <w:pStyle w:val="libNormal"/>
        <w:rPr>
          <w:rtl/>
        </w:rPr>
      </w:pPr>
      <w:r w:rsidRPr="00E9799C">
        <w:rPr>
          <w:rFonts w:hint="cs"/>
          <w:rtl/>
        </w:rPr>
        <w:t>و إذا كانت عنايتهم بالقرآن إلى هذا الحدّ</w:t>
      </w:r>
      <w:r w:rsidR="00E9799C" w:rsidRPr="00E9799C">
        <w:rPr>
          <w:rFonts w:hint="cs"/>
          <w:rtl/>
        </w:rPr>
        <w:t>،</w:t>
      </w:r>
      <w:r w:rsidRPr="00E9799C">
        <w:rPr>
          <w:rFonts w:hint="cs"/>
          <w:rtl/>
        </w:rPr>
        <w:t xml:space="preserve"> وأكثر من هذا الحدّ</w:t>
      </w:r>
      <w:r w:rsidR="00E9799C" w:rsidRPr="00E9799C">
        <w:rPr>
          <w:rFonts w:hint="cs"/>
          <w:rtl/>
        </w:rPr>
        <w:t>،</w:t>
      </w:r>
      <w:r w:rsidRPr="00E9799C">
        <w:rPr>
          <w:rFonts w:hint="cs"/>
          <w:rtl/>
        </w:rPr>
        <w:t xml:space="preserve"> فهل يتخوّف بعد ذلك من اختلاطه بالحديث</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وكيف يخفى على الصحابة ما جاء على نحو الإعجاز من القول وبين ما لم يكن في مقام الإعجاز</w:t>
      </w:r>
      <w:r w:rsidR="00E9799C" w:rsidRPr="00E9799C">
        <w:rPr>
          <w:rFonts w:hint="cs"/>
          <w:rtl/>
        </w:rPr>
        <w:t>،</w:t>
      </w:r>
      <w:r w:rsidRPr="00E9799C">
        <w:rPr>
          <w:rFonts w:hint="cs"/>
          <w:rtl/>
        </w:rPr>
        <w:t xml:space="preserve"> حتّى يلزمنا القول بأنّ الصحابيّ لا يميّز بينهم</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قد يقال إنّ كلام النبيّ صلّى الله عليه وآله ليس مثل كلام سائر الناس</w:t>
      </w:r>
      <w:r w:rsidR="00E9799C" w:rsidRPr="00E9799C">
        <w:rPr>
          <w:rFonts w:hint="cs"/>
          <w:rtl/>
        </w:rPr>
        <w:t>،</w:t>
      </w:r>
      <w:r w:rsidRPr="00E9799C">
        <w:rPr>
          <w:rFonts w:hint="cs"/>
          <w:rtl/>
        </w:rPr>
        <w:t xml:space="preserve"> بل إنّه كلام سيّد البلغاء وأفصح العرب</w:t>
      </w:r>
      <w:r w:rsidR="00E9799C" w:rsidRPr="00E9799C">
        <w:rPr>
          <w:rFonts w:hint="cs"/>
          <w:rtl/>
        </w:rPr>
        <w:t>،</w:t>
      </w:r>
      <w:r w:rsidRPr="00E9799C">
        <w:rPr>
          <w:rFonts w:hint="cs"/>
          <w:rtl/>
        </w:rPr>
        <w:t xml:space="preserve"> و إنّه ليضاهي القرآن فصاحةً وعمقاً</w:t>
      </w:r>
      <w:r w:rsidR="00E9799C" w:rsidRPr="00E9799C">
        <w:rPr>
          <w:rFonts w:hint="cs"/>
          <w:rtl/>
        </w:rPr>
        <w:t>؛</w:t>
      </w:r>
      <w:r w:rsidRPr="00E9799C">
        <w:rPr>
          <w:rFonts w:hint="cs"/>
          <w:rtl/>
        </w:rPr>
        <w:t xml:space="preserve"> ولذلك لا يتيسّر لجميع الناس التمييز بينه وبين القرآن</w:t>
      </w:r>
      <w:r w:rsidR="00E9799C" w:rsidRPr="00E9799C">
        <w:rPr>
          <w:rFonts w:hint="cs"/>
          <w:rtl/>
        </w:rPr>
        <w:t>،</w:t>
      </w:r>
      <w:r w:rsidRPr="00E9799C">
        <w:rPr>
          <w:rFonts w:hint="cs"/>
          <w:rtl/>
        </w:rPr>
        <w:t xml:space="preserve"> ومن أجله يُخشى من حصول الخلط بينه وبين القرآن</w:t>
      </w:r>
      <w:r w:rsidR="00E9799C" w:rsidRPr="00E9799C">
        <w:rPr>
          <w:rFonts w:hint="cs"/>
          <w:rtl/>
        </w:rPr>
        <w:t>!</w:t>
      </w:r>
    </w:p>
    <w:p w:rsidR="000966EE" w:rsidRDefault="000966EE" w:rsidP="003B24F9">
      <w:pPr>
        <w:pStyle w:val="libNormal"/>
        <w:rPr>
          <w:rtl/>
        </w:rPr>
      </w:pPr>
      <w:r w:rsidRPr="00E9799C">
        <w:rPr>
          <w:rFonts w:hint="cs"/>
          <w:rtl/>
        </w:rPr>
        <w:t>والواقع أنّ هذه المقارنة فيها كثير من التجوّز</w:t>
      </w:r>
      <w:r w:rsidR="00E9799C" w:rsidRPr="00E9799C">
        <w:rPr>
          <w:rFonts w:hint="cs"/>
          <w:rtl/>
        </w:rPr>
        <w:t>؛</w:t>
      </w:r>
      <w:r w:rsidRPr="00E9799C">
        <w:rPr>
          <w:rFonts w:hint="cs"/>
          <w:rtl/>
        </w:rPr>
        <w:t xml:space="preserve"> وذلك لأنّ السنّة النبويّة هي </w:t>
      </w:r>
      <w:r w:rsidR="00E9799C" w:rsidRPr="00E9799C">
        <w:rPr>
          <w:rFonts w:hint="cs"/>
          <w:rtl/>
        </w:rPr>
        <w:t>(</w:t>
      </w:r>
      <w:r w:rsidRPr="00E9799C">
        <w:rPr>
          <w:rFonts w:hint="cs"/>
          <w:rtl/>
        </w:rPr>
        <w:t>قول وفعل وتقرير</w:t>
      </w:r>
      <w:r w:rsidR="00E9799C" w:rsidRPr="00E9799C">
        <w:rPr>
          <w:rFonts w:hint="cs"/>
          <w:rtl/>
        </w:rPr>
        <w:t>).</w:t>
      </w:r>
      <w:r w:rsidRPr="00E9799C">
        <w:rPr>
          <w:rFonts w:hint="cs"/>
          <w:rtl/>
        </w:rPr>
        <w:t xml:space="preserve"> ولو جرينا مع أصحاب هذا القول لما صحّ أن ينطبق إلاّ على السنّة القوليّة أو بعض السنّة القوليّة</w:t>
      </w:r>
      <w:r w:rsidR="00E9799C" w:rsidRPr="00E9799C">
        <w:rPr>
          <w:rFonts w:hint="cs"/>
          <w:rtl/>
        </w:rPr>
        <w:t>؛</w:t>
      </w:r>
      <w:r w:rsidRPr="00E9799C">
        <w:rPr>
          <w:rFonts w:hint="cs"/>
          <w:rtl/>
        </w:rPr>
        <w:t xml:space="preserve"> لأنّ بين تلك الأقوال الصادرة عنه صلّى الله عليه وآله ما يجري مجرى الكلام المألوف من كلام الآدميّين</w:t>
      </w:r>
      <w:r w:rsidR="00E9799C" w:rsidRPr="00E9799C">
        <w:rPr>
          <w:rFonts w:hint="cs"/>
          <w:rtl/>
        </w:rPr>
        <w:t>،</w:t>
      </w:r>
      <w:r w:rsidRPr="00E9799C">
        <w:rPr>
          <w:rFonts w:hint="cs"/>
          <w:rtl/>
        </w:rPr>
        <w:t xml:space="preserve"> مضافاً إلى أنّ الكثير من المرويّات عن الرسول كانت تنقل بالمعنى لا باللفظ</w:t>
      </w:r>
      <w:r w:rsidR="00E9799C" w:rsidRPr="00E9799C">
        <w:rPr>
          <w:rFonts w:hint="cs"/>
          <w:rtl/>
        </w:rPr>
        <w:t>.</w:t>
      </w:r>
    </w:p>
    <w:p w:rsidR="000966EE" w:rsidRDefault="000966EE" w:rsidP="00E9799C">
      <w:pPr>
        <w:pStyle w:val="libNormal"/>
        <w:rPr>
          <w:rtl/>
        </w:rPr>
      </w:pPr>
      <w:r w:rsidRPr="00B36E3B">
        <w:rPr>
          <w:rStyle w:val="libBold2Char"/>
          <w:rFonts w:hint="cs"/>
          <w:rtl/>
        </w:rPr>
        <w:t>ثالثاً</w:t>
      </w:r>
      <w:r w:rsidR="00E9799C" w:rsidRPr="00B36E3B">
        <w:rPr>
          <w:rStyle w:val="libBold2Char"/>
          <w:rFonts w:hint="cs"/>
          <w:rtl/>
        </w:rPr>
        <w:t>:</w:t>
      </w:r>
      <w:r w:rsidRPr="003B24F9">
        <w:rPr>
          <w:rFonts w:hint="cs"/>
          <w:rtl/>
        </w:rPr>
        <w:t xml:space="preserve"> لو سلّمنا بالقول السابق</w:t>
      </w:r>
      <w:r w:rsidR="00E9799C" w:rsidRPr="003B24F9">
        <w:rPr>
          <w:rFonts w:hint="cs"/>
          <w:rtl/>
        </w:rPr>
        <w:t>،</w:t>
      </w:r>
      <w:r w:rsidRPr="003B24F9">
        <w:rPr>
          <w:rFonts w:hint="cs"/>
          <w:rtl/>
        </w:rPr>
        <w:t xml:space="preserve"> فإنّه لا يستلزم القول بلزوم ترك الحديث صيانة للقرآن</w:t>
      </w:r>
      <w:r w:rsidR="00E9799C" w:rsidRPr="003B24F9">
        <w:rPr>
          <w:rFonts w:hint="cs"/>
          <w:rtl/>
        </w:rPr>
        <w:t>؛</w:t>
      </w:r>
      <w:r w:rsidRPr="003B24F9">
        <w:rPr>
          <w:rFonts w:hint="cs"/>
          <w:rtl/>
        </w:rPr>
        <w:t xml:space="preserve"> لأنّ الحديث مفسِّر القرآن</w:t>
      </w:r>
      <w:r w:rsidR="00E9799C" w:rsidRPr="003B24F9">
        <w:rPr>
          <w:rFonts w:hint="cs"/>
          <w:rtl/>
        </w:rPr>
        <w:t>،</w:t>
      </w:r>
      <w:r w:rsidRPr="003B24F9">
        <w:rPr>
          <w:rFonts w:hint="cs"/>
          <w:rtl/>
        </w:rPr>
        <w:t xml:space="preserve"> وأنّ كتابته وتدوينه وكثرة مُدارسته ممّا يخدم المسلم في فهمه للقرآن</w:t>
      </w:r>
      <w:r w:rsidR="00E9799C" w:rsidRPr="003B24F9">
        <w:rPr>
          <w:rFonts w:hint="cs"/>
          <w:rtl/>
        </w:rPr>
        <w:t>،</w:t>
      </w:r>
      <w:r w:rsidRPr="003B24F9">
        <w:rPr>
          <w:rFonts w:hint="cs"/>
          <w:rtl/>
        </w:rPr>
        <w:t xml:space="preserve"> ولا تعارض بينه وبين القرآن</w:t>
      </w:r>
      <w:r w:rsidR="00E9799C" w:rsidRPr="003B24F9">
        <w:rPr>
          <w:rFonts w:hint="cs"/>
          <w:rtl/>
        </w:rPr>
        <w:t>.</w:t>
      </w:r>
    </w:p>
    <w:p w:rsidR="000966EE" w:rsidRPr="00895DAB" w:rsidRDefault="000966EE" w:rsidP="00E9799C">
      <w:pPr>
        <w:pStyle w:val="libNormal"/>
        <w:rPr>
          <w:rtl/>
        </w:rPr>
      </w:pPr>
      <w:r w:rsidRPr="003B24F9">
        <w:rPr>
          <w:rFonts w:hint="cs"/>
          <w:rtl/>
        </w:rPr>
        <w:t>بلى</w:t>
      </w:r>
      <w:r w:rsidR="00E9799C" w:rsidRPr="003B24F9">
        <w:rPr>
          <w:rFonts w:hint="cs"/>
          <w:rtl/>
        </w:rPr>
        <w:t>،</w:t>
      </w:r>
      <w:r w:rsidRPr="003B24F9">
        <w:rPr>
          <w:rFonts w:hint="cs"/>
          <w:rtl/>
        </w:rPr>
        <w:t xml:space="preserve"> إنّ التثبّت في النقل عن رسول الله صلّى الله عليه وآله هو ما يجب أن يُصار إليه و يؤكّد عليه</w:t>
      </w:r>
      <w:r w:rsidR="00E9799C" w:rsidRPr="003B24F9">
        <w:rPr>
          <w:rFonts w:hint="cs"/>
          <w:rtl/>
        </w:rPr>
        <w:t>،</w:t>
      </w:r>
      <w:r w:rsidRPr="003B24F9">
        <w:rPr>
          <w:rFonts w:hint="cs"/>
          <w:rtl/>
        </w:rPr>
        <w:t xml:space="preserve"> وهو ما أكّده صلّى الله عليه وآله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كذب عليَّ متعمداً فليتبوّأ مقعده من النار</w:t>
      </w:r>
      <w:r w:rsidR="00E9799C" w:rsidRPr="00B36E3B">
        <w:rPr>
          <w:rStyle w:val="libBold2Char"/>
          <w:rFonts w:hint="cs"/>
          <w:rtl/>
        </w:rPr>
        <w:t>).</w:t>
      </w:r>
      <w:r w:rsidRPr="003B24F9">
        <w:rPr>
          <w:rFonts w:hint="cs"/>
          <w:rtl/>
        </w:rPr>
        <w:t xml:space="preserve"> والمتأمّل في هذه الجملة يراها تقرِّر إمكان مجاراة السنّة النبويّة والكذب عليه</w:t>
      </w:r>
      <w:r w:rsidR="00E9799C" w:rsidRPr="003B24F9">
        <w:rPr>
          <w:rFonts w:hint="cs"/>
          <w:rtl/>
        </w:rPr>
        <w:t>،</w:t>
      </w:r>
      <w:r w:rsidRPr="003B24F9">
        <w:rPr>
          <w:rFonts w:hint="cs"/>
          <w:rtl/>
        </w:rPr>
        <w:t xml:space="preserve"> بعكس القرآن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الواقعة</w:t>
      </w:r>
      <w:r w:rsidR="00E9799C" w:rsidRPr="003B24F9">
        <w:rPr>
          <w:rFonts w:hint="cs"/>
          <w:rtl/>
        </w:rPr>
        <w:t>:</w:t>
      </w:r>
      <w:r w:rsidRPr="003B24F9">
        <w:rPr>
          <w:rFonts w:hint="cs"/>
          <w:rtl/>
        </w:rPr>
        <w:t xml:space="preserve"> 79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الذي لا يمكن لأحد أن يضاهيه</w:t>
      </w:r>
      <w:r w:rsidR="00E9799C" w:rsidRPr="00E9799C">
        <w:rPr>
          <w:rFonts w:hint="cs"/>
          <w:rtl/>
        </w:rPr>
        <w:t>.</w:t>
      </w:r>
    </w:p>
    <w:p w:rsidR="000966EE" w:rsidRDefault="000966EE" w:rsidP="003B24F9">
      <w:pPr>
        <w:pStyle w:val="libNormal"/>
        <w:rPr>
          <w:rtl/>
        </w:rPr>
      </w:pPr>
      <w:r w:rsidRPr="00E9799C">
        <w:rPr>
          <w:rFonts w:hint="cs"/>
          <w:rtl/>
        </w:rPr>
        <w:t>بعد هذا نتساءل</w:t>
      </w:r>
      <w:r w:rsidR="00E9799C" w:rsidRPr="00E9799C">
        <w:rPr>
          <w:rFonts w:hint="cs"/>
          <w:rtl/>
        </w:rPr>
        <w:t>:</w:t>
      </w:r>
      <w:r w:rsidRPr="00E9799C">
        <w:rPr>
          <w:rFonts w:hint="cs"/>
          <w:rtl/>
        </w:rPr>
        <w:t xml:space="preserve"> كيف ينسب إلى الخليفة عمر بن الخطّاب جهله بهذه الحقائق الواضحة</w:t>
      </w:r>
      <w:r w:rsidR="00E9799C" w:rsidRPr="00E9799C">
        <w:rPr>
          <w:rFonts w:hint="cs"/>
          <w:rtl/>
        </w:rPr>
        <w:t>،</w:t>
      </w:r>
      <w:r w:rsidRPr="00E9799C">
        <w:rPr>
          <w:rFonts w:hint="cs"/>
          <w:rtl/>
        </w:rPr>
        <w:t xml:space="preserve"> حتّى يدّعي ما لازِمُه عدم الفرق بين بلاغة القرآن المعجزة وبين بلاغة النصّ النبويّ الشريف</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وكيف يُغفل عن أنّ القول بالاختلاط يؤدي إلى الكفر</w:t>
      </w:r>
      <w:r w:rsidR="00E9799C" w:rsidRPr="003B24F9">
        <w:rPr>
          <w:rFonts w:hint="cs"/>
          <w:rtl/>
        </w:rPr>
        <w:t>،</w:t>
      </w:r>
      <w:r w:rsidRPr="003B24F9">
        <w:rPr>
          <w:rFonts w:hint="cs"/>
          <w:rtl/>
        </w:rPr>
        <w:t xml:space="preserve"> وأنّ الذي يذهب إلى احتمال اختلاط القرآن بالسنّة يُعدُّ مكذِّباً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لا يأتيه الباطل</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إنّا نحن نزلنا الذكر وإنّا له لحافظون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وممّا لا يستبعد قوله هنا أنّ الخليفة عمر لجأ في تأصيل ما يقول به إلى تعليلات شتى كالخوف من اختلاط الكتاب بالسنّة</w:t>
      </w:r>
      <w:r w:rsidR="00E9799C" w:rsidRPr="003B24F9">
        <w:rPr>
          <w:rFonts w:hint="cs"/>
          <w:rtl/>
        </w:rPr>
        <w:t>،</w:t>
      </w:r>
      <w:r w:rsidRPr="003B24F9">
        <w:rPr>
          <w:rFonts w:hint="cs"/>
          <w:rtl/>
        </w:rPr>
        <w:t xml:space="preserve"> أو أنّه ذكر قوماً كانوا قبلهم أكبّوا على كتب أحبارهم وتركوا كتاب ربّهم</w:t>
      </w:r>
      <w:r w:rsidR="00E9799C" w:rsidRPr="003B24F9">
        <w:rPr>
          <w:rFonts w:hint="cs"/>
          <w:rtl/>
        </w:rPr>
        <w:t>،</w:t>
      </w:r>
      <w:r w:rsidRPr="003B24F9">
        <w:rPr>
          <w:rFonts w:hint="cs"/>
          <w:rtl/>
        </w:rPr>
        <w:t xml:space="preserve"> أو تثبتاً في السنّة</w:t>
      </w:r>
      <w:r w:rsidR="00E9799C" w:rsidRPr="003B24F9">
        <w:rPr>
          <w:rFonts w:hint="cs"/>
          <w:rtl/>
        </w:rPr>
        <w:t>،</w:t>
      </w:r>
      <w:r w:rsidRPr="003B24F9">
        <w:rPr>
          <w:rFonts w:hint="cs"/>
          <w:rtl/>
        </w:rPr>
        <w:t xml:space="preserve"> وبتعاليله تلك حدّ من تناقل الحديث عن رسول الله وضيّق الخناق على كل مَن له رواية عن رسول الله صلّى الله عليه وآله</w:t>
      </w:r>
      <w:r w:rsidR="00E9799C" w:rsidRPr="003B24F9">
        <w:rPr>
          <w:rFonts w:hint="cs"/>
          <w:rtl/>
        </w:rPr>
        <w:t>.</w:t>
      </w:r>
    </w:p>
    <w:p w:rsidR="000966EE" w:rsidRDefault="000966EE" w:rsidP="003B24F9">
      <w:pPr>
        <w:pStyle w:val="libNormal"/>
        <w:rPr>
          <w:rtl/>
        </w:rPr>
      </w:pPr>
      <w:r w:rsidRPr="00E9799C">
        <w:rPr>
          <w:rFonts w:hint="cs"/>
          <w:rtl/>
        </w:rPr>
        <w:t>ومهما يكن من أمر فإنّ منع عمر من التحديث والكتابة والتدوين جاء خلافاً لإجماع أهل القبلة بحجّية خبر الآحاد</w:t>
      </w:r>
      <w:r w:rsidR="00E9799C" w:rsidRPr="00E9799C">
        <w:rPr>
          <w:rFonts w:hint="cs"/>
          <w:rtl/>
        </w:rPr>
        <w:t>،</w:t>
      </w:r>
      <w:r w:rsidRPr="00E9799C">
        <w:rPr>
          <w:rFonts w:hint="cs"/>
          <w:rtl/>
        </w:rPr>
        <w:t xml:space="preserve"> وخلافاً لغالب أهل السنة والجماعة المنعقد على عدالة جميع الصحابة</w:t>
      </w:r>
      <w:r w:rsidR="00E9799C" w:rsidRPr="00E9799C">
        <w:rPr>
          <w:rFonts w:hint="cs"/>
          <w:rtl/>
        </w:rPr>
        <w:t>،</w:t>
      </w:r>
      <w:r w:rsidRPr="00E9799C">
        <w:rPr>
          <w:rFonts w:hint="cs"/>
          <w:rtl/>
        </w:rPr>
        <w:t xml:space="preserve"> بل هو خلاف سيرة العقلاء القائمة على اعتبار أخبار الثقات</w:t>
      </w:r>
      <w:r w:rsidR="00E9799C" w:rsidRPr="00E9799C">
        <w:rPr>
          <w:rFonts w:hint="cs"/>
          <w:rtl/>
        </w:rPr>
        <w:t>،</w:t>
      </w:r>
      <w:r w:rsidRPr="00E9799C">
        <w:rPr>
          <w:rFonts w:hint="cs"/>
          <w:rtl/>
        </w:rPr>
        <w:t xml:space="preserve"> فالخليفة بعمله هذا قد أضاع كثيراً من الأحاديث النبوية الشريفة</w:t>
      </w:r>
      <w:r w:rsidR="00E9799C" w:rsidRPr="00E9799C">
        <w:rPr>
          <w:rFonts w:hint="cs"/>
          <w:rtl/>
        </w:rPr>
        <w:t>،</w:t>
      </w:r>
      <w:r w:rsidRPr="00E9799C">
        <w:rPr>
          <w:rFonts w:hint="cs"/>
          <w:rtl/>
        </w:rPr>
        <w:t xml:space="preserve"> وشكّك في أُصول مطروحة في الشريعة</w:t>
      </w:r>
      <w:r w:rsidR="00E9799C" w:rsidRPr="00E9799C">
        <w:rPr>
          <w:rFonts w:hint="cs"/>
          <w:rtl/>
        </w:rPr>
        <w:t>؛</w:t>
      </w:r>
      <w:r w:rsidRPr="00E9799C">
        <w:rPr>
          <w:rFonts w:hint="cs"/>
          <w:rtl/>
        </w:rPr>
        <w:t xml:space="preserve"> لأنّ كثيراً من الصحابة سمعوا ما لم يسمعه غيرهم</w:t>
      </w:r>
      <w:r w:rsidR="00E9799C" w:rsidRPr="00E9799C">
        <w:rPr>
          <w:rFonts w:hint="cs"/>
          <w:rtl/>
        </w:rPr>
        <w:t>،</w:t>
      </w:r>
      <w:r w:rsidRPr="00E9799C">
        <w:rPr>
          <w:rFonts w:hint="cs"/>
          <w:rtl/>
        </w:rPr>
        <w:t xml:space="preserve"> وهذا يعني عدم جواز نقل ما سمعوا إلاّ بعد أن يأتوا بشاهد وبينة على صدوره عن رسول الله</w:t>
      </w:r>
      <w:r w:rsidR="00E9799C" w:rsidRPr="00E9799C">
        <w:rPr>
          <w:rFonts w:hint="cs"/>
          <w:rtl/>
        </w:rPr>
        <w:t>،</w:t>
      </w:r>
      <w:r w:rsidRPr="00E9799C">
        <w:rPr>
          <w:rFonts w:hint="cs"/>
          <w:rtl/>
        </w:rPr>
        <w:t xml:space="preserve"> وهذا ما لا يتأتى لغالبهم كما تأتى لأبي موسى الأشعري بالصدفة</w:t>
      </w:r>
      <w:r w:rsidR="00E9799C" w:rsidRPr="00E9799C">
        <w:rPr>
          <w:rFonts w:hint="cs"/>
          <w:rtl/>
        </w:rPr>
        <w:t>.</w:t>
      </w:r>
    </w:p>
    <w:p w:rsidR="000966EE" w:rsidRPr="00895DAB" w:rsidRDefault="000966EE" w:rsidP="003B24F9">
      <w:pPr>
        <w:pStyle w:val="libNormal"/>
        <w:rPr>
          <w:rtl/>
        </w:rPr>
      </w:pPr>
      <w:r w:rsidRPr="00E9799C">
        <w:rPr>
          <w:rFonts w:hint="cs"/>
          <w:rtl/>
        </w:rPr>
        <w:t>ومن هذا كلّه نخلص إلى أنّ المبرَّرَينِ المطروحَينِ من قبل الخليفة عمر بن الخطّاب</w:t>
      </w:r>
      <w:r w:rsidR="00E9799C" w:rsidRPr="00E9799C">
        <w:rPr>
          <w:rFonts w:hint="cs"/>
          <w:rtl/>
        </w:rPr>
        <w:t>،</w:t>
      </w:r>
      <w:r w:rsidRPr="00E9799C">
        <w:rPr>
          <w:rFonts w:hint="cs"/>
          <w:rtl/>
        </w:rPr>
        <w:t xml:space="preserve"> لمنع حديث رسول الله صلّى الله عليه وآله</w:t>
      </w:r>
      <w:r w:rsidR="00E9799C" w:rsidRPr="00E9799C">
        <w:rPr>
          <w:rFonts w:hint="cs"/>
          <w:rtl/>
        </w:rPr>
        <w:t>،</w:t>
      </w:r>
      <w:r w:rsidRPr="00E9799C">
        <w:rPr>
          <w:rFonts w:hint="cs"/>
          <w:rtl/>
        </w:rPr>
        <w:t xml:space="preserve"> لا يكفيان في التعليل</w:t>
      </w:r>
      <w:r w:rsidR="00E9799C" w:rsidRPr="00E9799C">
        <w:rPr>
          <w:rFonts w:hint="cs"/>
          <w:rtl/>
        </w:rPr>
        <w:t>،</w:t>
      </w:r>
      <w:r w:rsidRPr="00E9799C">
        <w:rPr>
          <w:rFonts w:hint="cs"/>
          <w:rtl/>
        </w:rPr>
        <w:t xml:space="preserve"> فلنبحث عن مبرّر آخر قد نجد فيه الجواب المقنع</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فصلت</w:t>
      </w:r>
      <w:r w:rsidR="00E9799C" w:rsidRPr="003B24F9">
        <w:rPr>
          <w:rFonts w:hint="cs"/>
          <w:rtl/>
        </w:rPr>
        <w:t>:</w:t>
      </w:r>
      <w:r w:rsidRPr="003B24F9">
        <w:rPr>
          <w:rFonts w:hint="cs"/>
          <w:rtl/>
        </w:rPr>
        <w:t xml:space="preserve"> 42</w:t>
      </w:r>
      <w:r w:rsidR="00E9799C" w:rsidRPr="003B24F9">
        <w:rPr>
          <w:rFonts w:hint="cs"/>
          <w:rtl/>
        </w:rPr>
        <w:t>.</w:t>
      </w:r>
    </w:p>
    <w:p w:rsidR="000966EE" w:rsidRPr="003B24F9" w:rsidRDefault="000966EE" w:rsidP="003B24F9">
      <w:pPr>
        <w:pStyle w:val="libFootnote0"/>
        <w:rPr>
          <w:rtl/>
        </w:rPr>
      </w:pPr>
      <w:r w:rsidRPr="003B24F9">
        <w:rPr>
          <w:rFonts w:hint="cs"/>
          <w:rtl/>
        </w:rPr>
        <w:t>(2) حجر</w:t>
      </w:r>
      <w:r w:rsidR="00E9799C" w:rsidRPr="003B24F9">
        <w:rPr>
          <w:rFonts w:hint="cs"/>
          <w:rtl/>
        </w:rPr>
        <w:t>:</w:t>
      </w:r>
      <w:r w:rsidRPr="003B24F9">
        <w:rPr>
          <w:rFonts w:hint="cs"/>
          <w:rtl/>
        </w:rPr>
        <w:t xml:space="preserve"> 9</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18" w:name="07"/>
      <w:bookmarkStart w:id="19" w:name="_Toc492121221"/>
      <w:r w:rsidRPr="00895DAB">
        <w:rPr>
          <w:rFonts w:hint="cs"/>
          <w:rtl/>
        </w:rPr>
        <w:lastRenderedPageBreak/>
        <w:t>السبب الثالث</w:t>
      </w:r>
      <w:bookmarkEnd w:id="18"/>
      <w:bookmarkEnd w:id="19"/>
    </w:p>
    <w:p w:rsidR="000966EE" w:rsidRPr="00B36E3B" w:rsidRDefault="000966EE" w:rsidP="00B36E3B">
      <w:pPr>
        <w:pStyle w:val="Heading2Center"/>
        <w:rPr>
          <w:rtl/>
        </w:rPr>
      </w:pPr>
      <w:bookmarkStart w:id="20" w:name="_Toc492121222"/>
      <w:r w:rsidRPr="00895DAB">
        <w:rPr>
          <w:rFonts w:hint="cs"/>
          <w:rtl/>
        </w:rPr>
        <w:t>ما ذهب إليه ابن قتيبة وابن حجر</w:t>
      </w:r>
      <w:bookmarkEnd w:id="20"/>
    </w:p>
    <w:p w:rsidR="000966EE" w:rsidRDefault="000966EE" w:rsidP="00E9799C">
      <w:pPr>
        <w:pStyle w:val="libNormal"/>
        <w:rPr>
          <w:rtl/>
        </w:rPr>
      </w:pPr>
      <w:r w:rsidRPr="003B24F9">
        <w:rPr>
          <w:rFonts w:hint="cs"/>
          <w:rtl/>
        </w:rPr>
        <w:t xml:space="preserve">ذهب ابن قتيبة </w:t>
      </w:r>
      <w:r w:rsidRPr="00E9799C">
        <w:rPr>
          <w:rStyle w:val="libFootnotenumChar"/>
          <w:rFonts w:hint="cs"/>
          <w:rtl/>
        </w:rPr>
        <w:t>(1)</w:t>
      </w:r>
      <w:r w:rsidRPr="003B24F9">
        <w:rPr>
          <w:rFonts w:hint="cs"/>
          <w:rtl/>
        </w:rPr>
        <w:t xml:space="preserve"> وابن حجر </w:t>
      </w:r>
      <w:r w:rsidRPr="00E9799C">
        <w:rPr>
          <w:rStyle w:val="libFootnotenumChar"/>
          <w:rFonts w:hint="cs"/>
          <w:rtl/>
        </w:rPr>
        <w:t>(2)</w:t>
      </w:r>
      <w:r w:rsidRPr="003B24F9">
        <w:rPr>
          <w:rFonts w:hint="cs"/>
          <w:rtl/>
        </w:rPr>
        <w:t xml:space="preserve"> وغيرهما </w:t>
      </w:r>
      <w:r w:rsidRPr="00E9799C">
        <w:rPr>
          <w:rStyle w:val="libFootnotenumChar"/>
          <w:rFonts w:hint="cs"/>
          <w:rtl/>
        </w:rPr>
        <w:t>(3)</w:t>
      </w:r>
      <w:r w:rsidRPr="003B24F9">
        <w:rPr>
          <w:rFonts w:hint="cs"/>
          <w:rtl/>
        </w:rPr>
        <w:t xml:space="preserve"> إلى أنّ النهي عن التدوين جاء لجهل الصحابة بالكتابة</w:t>
      </w:r>
      <w:r w:rsidR="00E9799C" w:rsidRPr="003B24F9">
        <w:rPr>
          <w:rFonts w:hint="cs"/>
          <w:rtl/>
        </w:rPr>
        <w:t>.</w:t>
      </w:r>
    </w:p>
    <w:p w:rsidR="000966EE" w:rsidRDefault="000966EE" w:rsidP="003B24F9">
      <w:pPr>
        <w:pStyle w:val="libNormal"/>
        <w:rPr>
          <w:rtl/>
        </w:rPr>
      </w:pPr>
      <w:r w:rsidRPr="00E9799C">
        <w:rPr>
          <w:rFonts w:hint="cs"/>
          <w:rtl/>
        </w:rPr>
        <w:t>بَيدَ أنّ هذا الرأي لم يثبت أمام النقد والتمحيص</w:t>
      </w:r>
      <w:r w:rsidR="00E9799C" w:rsidRPr="00E9799C">
        <w:rPr>
          <w:rFonts w:hint="cs"/>
          <w:rtl/>
        </w:rPr>
        <w:t>،</w:t>
      </w:r>
      <w:r w:rsidRPr="00E9799C">
        <w:rPr>
          <w:rFonts w:hint="cs"/>
          <w:rtl/>
        </w:rPr>
        <w:t xml:space="preserve"> وواجه العديد من الاعتراضات والردود</w:t>
      </w:r>
      <w:r w:rsidR="00E9799C" w:rsidRPr="00E9799C">
        <w:rPr>
          <w:rFonts w:hint="cs"/>
          <w:rtl/>
        </w:rPr>
        <w:t>،</w:t>
      </w:r>
      <w:r w:rsidRPr="00E9799C">
        <w:rPr>
          <w:rFonts w:hint="cs"/>
          <w:rtl/>
        </w:rPr>
        <w:t xml:space="preserve"> منها ردّ محمّد عجاج الخطيب</w:t>
      </w:r>
      <w:r w:rsidR="00E9799C" w:rsidRPr="00E9799C">
        <w:rPr>
          <w:rFonts w:hint="cs"/>
          <w:rtl/>
        </w:rPr>
        <w:t>،</w:t>
      </w:r>
      <w:r w:rsidRPr="00E9799C">
        <w:rPr>
          <w:rFonts w:hint="cs"/>
          <w:rtl/>
        </w:rPr>
        <w:t xml:space="preserve"> إذ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لا يمكننا أن نسلّم بهذا بعد أن رأينا نيّفاً وثلاثين كاتباً يتولّون كتابة الوحي للرسول الكريم صلّى الله عليه وآله</w:t>
      </w:r>
      <w:r w:rsidR="00E9799C" w:rsidRPr="00E9799C">
        <w:rPr>
          <w:rFonts w:hint="cs"/>
          <w:rtl/>
        </w:rPr>
        <w:t>،</w:t>
      </w:r>
      <w:r w:rsidRPr="00E9799C">
        <w:rPr>
          <w:rFonts w:hint="cs"/>
          <w:rtl/>
        </w:rPr>
        <w:t xml:space="preserve"> وغيرهم يتولّون أُموره الكتابيّة الأخرى</w:t>
      </w:r>
      <w:r w:rsidR="00E9799C" w:rsidRPr="00E9799C">
        <w:rPr>
          <w:rFonts w:hint="cs"/>
          <w:rtl/>
        </w:rPr>
        <w:t>.</w:t>
      </w:r>
    </w:p>
    <w:p w:rsidR="000966EE" w:rsidRDefault="000966EE" w:rsidP="00E9799C">
      <w:pPr>
        <w:pStyle w:val="libNormal"/>
        <w:rPr>
          <w:rtl/>
        </w:rPr>
      </w:pPr>
      <w:r w:rsidRPr="003B24F9">
        <w:rPr>
          <w:rFonts w:hint="cs"/>
          <w:rtl/>
        </w:rPr>
        <w:t>ولا يمكننا أن نعتقد بقلّة الكتّاب وعدم إتقانهم له</w:t>
      </w:r>
      <w:r w:rsidR="00E9799C" w:rsidRPr="003B24F9">
        <w:rPr>
          <w:rFonts w:hint="cs"/>
          <w:rtl/>
        </w:rPr>
        <w:t>،</w:t>
      </w:r>
      <w:r w:rsidRPr="003B24F9">
        <w:rPr>
          <w:rFonts w:hint="cs"/>
          <w:rtl/>
        </w:rPr>
        <w:t xml:space="preserve"> فتعميم ابن قتيبة هذا لا  يستند إلى دليل</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895DAB" w:rsidRDefault="000966EE" w:rsidP="003B24F9">
      <w:pPr>
        <w:pStyle w:val="libNormal"/>
        <w:rPr>
          <w:rtl/>
        </w:rPr>
      </w:pPr>
      <w:r w:rsidRPr="00E9799C">
        <w:rPr>
          <w:rFonts w:hint="cs"/>
          <w:rtl/>
        </w:rPr>
        <w:t xml:space="preserve">وقال في كتاب </w:t>
      </w:r>
      <w:r w:rsidR="00E9799C" w:rsidRPr="00E9799C">
        <w:rPr>
          <w:rFonts w:hint="cs"/>
          <w:rtl/>
        </w:rPr>
        <w:t>(</w:t>
      </w:r>
      <w:r w:rsidRPr="00E9799C">
        <w:rPr>
          <w:rFonts w:hint="cs"/>
          <w:rtl/>
        </w:rPr>
        <w:t>السنّة قبل التدوين</w:t>
      </w:r>
      <w:r w:rsidR="00E9799C" w:rsidRPr="00E9799C">
        <w:rPr>
          <w:rFonts w:hint="cs"/>
          <w:rtl/>
        </w:rPr>
        <w:t>):</w:t>
      </w:r>
      <w:r w:rsidRPr="00E9799C">
        <w:rPr>
          <w:rFonts w:hint="cs"/>
          <w:rtl/>
        </w:rPr>
        <w:t xml:space="preserve"> ونحن في بحثنا هذا لا يمكننا أن نستسلم لتلك الأسباب التقليديّة التي اعتاد الكاتبون أن يعلّلوا بها عدم التدوين</w:t>
      </w:r>
      <w:r w:rsidR="00E9799C" w:rsidRPr="00E9799C">
        <w:rPr>
          <w:rFonts w:hint="cs"/>
          <w:rtl/>
        </w:rPr>
        <w:t>،</w:t>
      </w:r>
      <w:r w:rsidRPr="00E9799C">
        <w:rPr>
          <w:rFonts w:hint="cs"/>
          <w:rtl/>
        </w:rPr>
        <w:t xml:space="preserve"> ولا نستطيع أن نوافقهم على ما قالوه من أنّ قلّة التدوين في عهده صلّى الله عليه وآله تعود قبل كلّ شي إلى ندرة وسائل الكتابة</w:t>
      </w:r>
      <w:r w:rsidR="00E9799C" w:rsidRPr="00E9799C">
        <w:rPr>
          <w:rFonts w:hint="cs"/>
          <w:rtl/>
        </w:rPr>
        <w:t>،</w:t>
      </w:r>
      <w:r w:rsidRPr="00E9799C">
        <w:rPr>
          <w:rFonts w:hint="cs"/>
          <w:rtl/>
        </w:rPr>
        <w:t xml:space="preserve"> وقلّة الكتّاب وسوء كتابتهم</w:t>
      </w:r>
      <w:r w:rsidR="00E9799C" w:rsidRPr="00E9799C">
        <w:rPr>
          <w:rFonts w:hint="cs"/>
          <w:rtl/>
        </w:rPr>
        <w:t>،</w:t>
      </w:r>
      <w:r w:rsidRPr="00E9799C">
        <w:rPr>
          <w:rFonts w:hint="cs"/>
          <w:rtl/>
        </w:rPr>
        <w:t xml:space="preserve"> لا يمكننا أن نسلّم بهذا بعد أن رأينا نيّفاً وثلاثين كاتباً يتولّون كتابة الوحي للرسول الكريم صلّى الله عليه وآله وغيرهم يتولّون أُموره الكتابيّة الأخرى</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تأويل مختلف الحديث</w:t>
      </w:r>
      <w:r w:rsidR="00E9799C" w:rsidRPr="003B24F9">
        <w:rPr>
          <w:rFonts w:hint="cs"/>
          <w:rtl/>
        </w:rPr>
        <w:t>:</w:t>
      </w:r>
      <w:r w:rsidRPr="003B24F9">
        <w:rPr>
          <w:rFonts w:hint="cs"/>
          <w:rtl/>
        </w:rPr>
        <w:t xml:space="preserve"> 287</w:t>
      </w:r>
      <w:r w:rsidR="00E9799C" w:rsidRPr="003B24F9">
        <w:rPr>
          <w:rFonts w:hint="cs"/>
          <w:rtl/>
        </w:rPr>
        <w:t>،</w:t>
      </w:r>
      <w:r w:rsidRPr="003B24F9">
        <w:rPr>
          <w:rFonts w:hint="cs"/>
          <w:rtl/>
        </w:rPr>
        <w:t xml:space="preserve"> وانظر توجيه النظر للجزائريّ</w:t>
      </w:r>
      <w:r w:rsidR="00E9799C" w:rsidRPr="003B24F9">
        <w:rPr>
          <w:rFonts w:hint="cs"/>
          <w:rtl/>
        </w:rPr>
        <w:t>:</w:t>
      </w:r>
      <w:r w:rsidRPr="003B24F9">
        <w:rPr>
          <w:rFonts w:hint="cs"/>
          <w:rtl/>
        </w:rPr>
        <w:t xml:space="preserve"> 10</w:t>
      </w:r>
      <w:r w:rsidR="00E9799C" w:rsidRPr="003B24F9">
        <w:rPr>
          <w:rFonts w:hint="cs"/>
          <w:rtl/>
        </w:rPr>
        <w:t>.</w:t>
      </w:r>
    </w:p>
    <w:p w:rsidR="000966EE" w:rsidRPr="003B24F9" w:rsidRDefault="000966EE" w:rsidP="003B24F9">
      <w:pPr>
        <w:pStyle w:val="libFootnote0"/>
        <w:rPr>
          <w:rtl/>
        </w:rPr>
      </w:pPr>
      <w:r w:rsidRPr="003B24F9">
        <w:rPr>
          <w:rFonts w:hint="cs"/>
          <w:rtl/>
        </w:rPr>
        <w:t>(2) هدي الساري</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وانظر فتح الباري 3</w:t>
      </w:r>
      <w:r w:rsidR="00E9799C" w:rsidRPr="003B24F9">
        <w:rPr>
          <w:rFonts w:hint="cs"/>
          <w:rtl/>
        </w:rPr>
        <w:t>:</w:t>
      </w:r>
      <w:r w:rsidRPr="003B24F9">
        <w:rPr>
          <w:rFonts w:hint="cs"/>
          <w:rtl/>
        </w:rPr>
        <w:t xml:space="preserve"> 345</w:t>
      </w:r>
      <w:r w:rsidR="00E9799C" w:rsidRPr="003B24F9">
        <w:rPr>
          <w:rFonts w:hint="cs"/>
          <w:rtl/>
        </w:rPr>
        <w:t>.</w:t>
      </w:r>
    </w:p>
    <w:p w:rsidR="000966EE" w:rsidRPr="003B24F9" w:rsidRDefault="000966EE" w:rsidP="003B24F9">
      <w:pPr>
        <w:pStyle w:val="libFootnote0"/>
        <w:rPr>
          <w:rtl/>
        </w:rPr>
      </w:pPr>
      <w:r w:rsidRPr="003B24F9">
        <w:rPr>
          <w:rFonts w:hint="cs"/>
          <w:rtl/>
        </w:rPr>
        <w:t>(3) كالذهبي في سير أعلام النبلاء 18</w:t>
      </w:r>
      <w:r w:rsidR="00E9799C" w:rsidRPr="003B24F9">
        <w:rPr>
          <w:rFonts w:hint="cs"/>
          <w:rtl/>
        </w:rPr>
        <w:t>:</w:t>
      </w:r>
      <w:r w:rsidRPr="003B24F9">
        <w:rPr>
          <w:rFonts w:hint="cs"/>
          <w:rtl/>
        </w:rPr>
        <w:t xml:space="preserve"> 541</w:t>
      </w:r>
      <w:r w:rsidR="00E9799C" w:rsidRPr="003B24F9">
        <w:rPr>
          <w:rFonts w:hint="cs"/>
          <w:rtl/>
        </w:rPr>
        <w:t>،</w:t>
      </w:r>
      <w:r w:rsidRPr="003B24F9">
        <w:rPr>
          <w:rFonts w:hint="cs"/>
          <w:rtl/>
        </w:rPr>
        <w:t xml:space="preserve"> وفي تذكرة الحافظ 3</w:t>
      </w:r>
      <w:r w:rsidR="00E9799C" w:rsidRPr="003B24F9">
        <w:rPr>
          <w:rFonts w:hint="cs"/>
          <w:rtl/>
        </w:rPr>
        <w:t>:</w:t>
      </w:r>
      <w:r w:rsidRPr="003B24F9">
        <w:rPr>
          <w:rFonts w:hint="cs"/>
          <w:rtl/>
        </w:rPr>
        <w:t xml:space="preserve"> 1182</w:t>
      </w:r>
      <w:r w:rsidR="00E9799C" w:rsidRPr="003B24F9">
        <w:rPr>
          <w:rFonts w:hint="cs"/>
          <w:rtl/>
        </w:rPr>
        <w:t>،</w:t>
      </w:r>
      <w:r w:rsidRPr="003B24F9">
        <w:rPr>
          <w:rFonts w:hint="cs"/>
          <w:rtl/>
        </w:rPr>
        <w:t xml:space="preserve"> ترجمة أبو الوليد سليمان بن خلف الباجي</w:t>
      </w:r>
      <w:r w:rsidR="00E9799C" w:rsidRPr="003B24F9">
        <w:rPr>
          <w:rFonts w:hint="cs"/>
          <w:rtl/>
        </w:rPr>
        <w:t>.</w:t>
      </w:r>
    </w:p>
    <w:p w:rsidR="000966EE" w:rsidRPr="003B24F9" w:rsidRDefault="000966EE" w:rsidP="003B24F9">
      <w:pPr>
        <w:pStyle w:val="libFootnote0"/>
        <w:rPr>
          <w:rtl/>
        </w:rPr>
      </w:pPr>
      <w:r w:rsidRPr="003B24F9">
        <w:rPr>
          <w:rFonts w:hint="cs"/>
          <w:rtl/>
        </w:rPr>
        <w:t>(4) أُصول الحديث وعلومه ومصطلحه</w:t>
      </w:r>
      <w:r w:rsidR="00E9799C" w:rsidRPr="003B24F9">
        <w:rPr>
          <w:rFonts w:hint="cs"/>
          <w:rtl/>
        </w:rPr>
        <w:t>:</w:t>
      </w:r>
      <w:r w:rsidRPr="003B24F9">
        <w:rPr>
          <w:rFonts w:hint="cs"/>
          <w:rtl/>
        </w:rPr>
        <w:t xml:space="preserve"> 146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ولا يمكننا أن نعتدّ بقلّة الكتّاب</w:t>
      </w:r>
      <w:r w:rsidR="00E9799C" w:rsidRPr="003B24F9">
        <w:rPr>
          <w:rFonts w:hint="cs"/>
          <w:rtl/>
        </w:rPr>
        <w:t>،</w:t>
      </w:r>
      <w:r w:rsidRPr="003B24F9">
        <w:rPr>
          <w:rFonts w:hint="cs"/>
          <w:rtl/>
        </w:rPr>
        <w:t xml:space="preserve"> وعدم إتقانهم له</w:t>
      </w:r>
      <w:r w:rsidR="00E9799C" w:rsidRPr="003B24F9">
        <w:rPr>
          <w:rFonts w:hint="cs"/>
          <w:rtl/>
        </w:rPr>
        <w:t>،</w:t>
      </w:r>
      <w:r w:rsidRPr="003B24F9">
        <w:rPr>
          <w:rFonts w:hint="cs"/>
          <w:rtl/>
        </w:rPr>
        <w:t xml:space="preserve"> وفيهم المحسنون المُتْقِنون أمثال</w:t>
      </w:r>
      <w:r w:rsidR="00E9799C" w:rsidRPr="003B24F9">
        <w:rPr>
          <w:rFonts w:hint="cs"/>
          <w:rtl/>
        </w:rPr>
        <w:t>:</w:t>
      </w:r>
      <w:r w:rsidRPr="003B24F9">
        <w:rPr>
          <w:rFonts w:hint="cs"/>
          <w:rtl/>
        </w:rPr>
        <w:t xml:space="preserve"> زيد بن ثابت وعبد الله بن عمرو بن العاص</w:t>
      </w:r>
      <w:r w:rsidR="00E9799C" w:rsidRPr="003B24F9">
        <w:rPr>
          <w:rFonts w:hint="cs"/>
          <w:rtl/>
        </w:rPr>
        <w:t>،</w:t>
      </w:r>
      <w:r w:rsidRPr="003B24F9">
        <w:rPr>
          <w:rFonts w:hint="cs"/>
          <w:rtl/>
        </w:rPr>
        <w:t xml:space="preserve"> ولو قبلنا - جدلاً - ما ادّعوه من ندرة وسائل الكتابة</w:t>
      </w:r>
      <w:r w:rsidR="00E9799C" w:rsidRPr="003B24F9">
        <w:rPr>
          <w:rFonts w:hint="cs"/>
          <w:rtl/>
        </w:rPr>
        <w:t>،</w:t>
      </w:r>
      <w:r w:rsidRPr="003B24F9">
        <w:rPr>
          <w:rFonts w:hint="cs"/>
          <w:rtl/>
        </w:rPr>
        <w:t xml:space="preserve"> وصعوبة تأمينه</w:t>
      </w:r>
      <w:r w:rsidR="00E9799C" w:rsidRPr="003B24F9">
        <w:rPr>
          <w:rFonts w:hint="cs"/>
          <w:rtl/>
        </w:rPr>
        <w:t>،</w:t>
      </w:r>
      <w:r w:rsidRPr="003B24F9">
        <w:rPr>
          <w:rFonts w:hint="cs"/>
          <w:rtl/>
        </w:rPr>
        <w:t xml:space="preserve"> لكفى في الردّ عليهم أنّ المسلمين دوّنوا القرآن الكريم</w:t>
      </w:r>
      <w:r w:rsidR="00E9799C" w:rsidRPr="003B24F9">
        <w:rPr>
          <w:rFonts w:hint="cs"/>
          <w:rtl/>
        </w:rPr>
        <w:t>،</w:t>
      </w:r>
      <w:r w:rsidRPr="003B24F9">
        <w:rPr>
          <w:rFonts w:hint="cs"/>
          <w:rtl/>
        </w:rPr>
        <w:t xml:space="preserve"> ولم يجدوا في ذلك صعوبة</w:t>
      </w:r>
      <w:r w:rsidR="00E9799C" w:rsidRPr="003B24F9">
        <w:rPr>
          <w:rFonts w:hint="cs"/>
          <w:rtl/>
        </w:rPr>
        <w:t>،</w:t>
      </w:r>
      <w:r w:rsidRPr="003B24F9">
        <w:rPr>
          <w:rFonts w:hint="cs"/>
          <w:rtl/>
        </w:rPr>
        <w:t xml:space="preserve"> فلو أرادوا أن يدوّنوا الحديث ما شقّ عليهم تحقيق تلك الوسائل</w:t>
      </w:r>
      <w:r w:rsidR="00E9799C" w:rsidRPr="003B24F9">
        <w:rPr>
          <w:rFonts w:hint="cs"/>
          <w:rtl/>
        </w:rPr>
        <w:t>،</w:t>
      </w:r>
      <w:r w:rsidRPr="003B24F9">
        <w:rPr>
          <w:rFonts w:hint="cs"/>
          <w:rtl/>
        </w:rPr>
        <w:t xml:space="preserve"> كما لم يشقّ هذا على من كتب الحديث بإذْن رسول الله صلّى الله عليه وآله</w:t>
      </w:r>
      <w:r w:rsidR="00E9799C" w:rsidRPr="003B24F9">
        <w:rPr>
          <w:rFonts w:hint="cs"/>
          <w:rtl/>
        </w:rPr>
        <w:t>،</w:t>
      </w:r>
      <w:r w:rsidRPr="003B24F9">
        <w:rPr>
          <w:rFonts w:hint="cs"/>
          <w:rtl/>
        </w:rPr>
        <w:t xml:space="preserve"> فلابدّ من أسباب أُخرى</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وقال الدكتور مصطفى الأعظميّ</w:t>
      </w:r>
      <w:r w:rsidR="00E9799C" w:rsidRPr="00E9799C">
        <w:rPr>
          <w:rFonts w:hint="cs"/>
          <w:rtl/>
        </w:rPr>
        <w:t>:.</w:t>
      </w:r>
      <w:r w:rsidRPr="00E9799C">
        <w:rPr>
          <w:rFonts w:hint="cs"/>
          <w:rtl/>
        </w:rPr>
        <w:t>.. و إن أنكرنا معرفتهم بالكتابة فكيف نحكم بكتابة القرآن نفسه</w:t>
      </w:r>
      <w:r w:rsidR="00E9799C" w:rsidRPr="00E9799C">
        <w:rPr>
          <w:rFonts w:hint="cs"/>
          <w:rtl/>
        </w:rPr>
        <w:t>؟</w:t>
      </w:r>
      <w:r w:rsidRPr="00E9799C">
        <w:rPr>
          <w:rFonts w:hint="cs"/>
          <w:rtl/>
        </w:rPr>
        <w:t xml:space="preserve"> أما كان الصحابة يكتبون القرآن أوّل بأوّل</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 xml:space="preserve">ثمّ ما معنى </w:t>
      </w:r>
      <w:r w:rsidR="00E9799C" w:rsidRPr="00E9799C">
        <w:rPr>
          <w:rFonts w:hint="cs"/>
          <w:rtl/>
        </w:rPr>
        <w:t>(</w:t>
      </w:r>
      <w:r w:rsidRPr="00E9799C">
        <w:rPr>
          <w:rFonts w:hint="cs"/>
          <w:rtl/>
        </w:rPr>
        <w:t>ولا تكتبوا عني شيئاً سوى القرآن</w:t>
      </w:r>
      <w:r w:rsidR="00E9799C" w:rsidRPr="00E9799C">
        <w:rPr>
          <w:rFonts w:hint="cs"/>
          <w:rtl/>
        </w:rPr>
        <w:t>؟)</w:t>
      </w:r>
      <w:r w:rsidRPr="00E9799C">
        <w:rPr>
          <w:rFonts w:hint="cs"/>
          <w:rtl/>
        </w:rPr>
        <w:t xml:space="preserve"> إذا كان الناس لا يقدرون على الكتابة فلا داعي للمنع البتّة</w:t>
      </w:r>
      <w:r w:rsidR="00E9799C" w:rsidRPr="00E9799C">
        <w:rPr>
          <w:rFonts w:hint="cs"/>
          <w:rtl/>
        </w:rPr>
        <w:t>.</w:t>
      </w:r>
    </w:p>
    <w:p w:rsidR="000966EE" w:rsidRDefault="000966EE" w:rsidP="003B24F9">
      <w:pPr>
        <w:pStyle w:val="libNormal"/>
        <w:rPr>
          <w:rtl/>
        </w:rPr>
      </w:pPr>
      <w:r w:rsidRPr="00E9799C">
        <w:rPr>
          <w:rFonts w:hint="cs"/>
          <w:rtl/>
        </w:rPr>
        <w:t>وهذا الحديث نفسه يشير إلى أ نّهم كانوا يكتبون القرآن وغير القرآن أيضاً</w:t>
      </w:r>
      <w:r w:rsidR="00E9799C" w:rsidRPr="00E9799C">
        <w:rPr>
          <w:rFonts w:hint="cs"/>
          <w:rtl/>
        </w:rPr>
        <w:t>.</w:t>
      </w:r>
    </w:p>
    <w:p w:rsidR="000966EE" w:rsidRDefault="000966EE" w:rsidP="003B24F9">
      <w:pPr>
        <w:pStyle w:val="libNormal"/>
        <w:rPr>
          <w:rtl/>
        </w:rPr>
      </w:pPr>
      <w:r w:rsidRPr="00E9799C">
        <w:rPr>
          <w:rFonts w:hint="cs"/>
          <w:rtl/>
        </w:rPr>
        <w:t>ثمّ وجود عدد كبير من كتّاب النبيّ صلّى الله عليه وآله</w:t>
      </w:r>
      <w:r w:rsidR="00E9799C" w:rsidRPr="00E9799C">
        <w:rPr>
          <w:rFonts w:hint="cs"/>
          <w:rtl/>
        </w:rPr>
        <w:t>،</w:t>
      </w:r>
      <w:r w:rsidRPr="00E9799C">
        <w:rPr>
          <w:rFonts w:hint="cs"/>
          <w:rtl/>
        </w:rPr>
        <w:t xml:space="preserve"> وإدارة دولة عظيمة في عهد الخلفاء الراشدين</w:t>
      </w:r>
      <w:r w:rsidR="00E9799C" w:rsidRPr="00E9799C">
        <w:rPr>
          <w:rFonts w:hint="cs"/>
          <w:rtl/>
        </w:rPr>
        <w:t>،</w:t>
      </w:r>
      <w:r w:rsidRPr="00E9799C">
        <w:rPr>
          <w:rFonts w:hint="cs"/>
          <w:rtl/>
        </w:rPr>
        <w:t xml:space="preserve"> تتطلّب وجود الكتّاب العارفين بالحساب وما شاكل ذلك</w:t>
      </w:r>
      <w:r w:rsidR="00E9799C" w:rsidRPr="00E9799C">
        <w:rPr>
          <w:rFonts w:hint="cs"/>
          <w:rtl/>
        </w:rPr>
        <w:t>.</w:t>
      </w:r>
    </w:p>
    <w:p w:rsidR="000966EE" w:rsidRDefault="000966EE" w:rsidP="003B24F9">
      <w:pPr>
        <w:pStyle w:val="libNormal"/>
        <w:rPr>
          <w:rtl/>
        </w:rPr>
      </w:pPr>
      <w:r w:rsidRPr="00E9799C">
        <w:rPr>
          <w:rFonts w:hint="cs"/>
          <w:rtl/>
        </w:rPr>
        <w:t>إذَن لا محيص من القول بأنّه كان هناك عدد وافر من الذين كانوا يجيدون القراءة والكتابة حتّى عصر الصحابة أنفسهم</w:t>
      </w:r>
      <w:r w:rsidR="00E9799C" w:rsidRPr="00E9799C">
        <w:rPr>
          <w:rFonts w:hint="cs"/>
          <w:rtl/>
        </w:rPr>
        <w:t>.</w:t>
      </w:r>
      <w:r w:rsidRPr="00E9799C">
        <w:rPr>
          <w:rFonts w:hint="cs"/>
          <w:rtl/>
        </w:rPr>
        <w:t xml:space="preserve"> وسياسة النبيّ التعليميّة التي آتت أُكلها في عهد النبيّ نفسه لابدّ أن تكون قد أنتجت أضعاف ذلك بعد وفاته صلّى الله عليه وآله</w:t>
      </w:r>
      <w:r w:rsidR="00E9799C" w:rsidRPr="00E9799C">
        <w:rPr>
          <w:rFonts w:hint="cs"/>
          <w:rtl/>
        </w:rPr>
        <w:t>.</w:t>
      </w:r>
    </w:p>
    <w:p w:rsidR="000966EE" w:rsidRDefault="000966EE" w:rsidP="00E9799C">
      <w:pPr>
        <w:pStyle w:val="libNormal"/>
        <w:rPr>
          <w:rtl/>
        </w:rPr>
      </w:pPr>
      <w:r w:rsidRPr="003B24F9">
        <w:rPr>
          <w:rFonts w:hint="cs"/>
          <w:rtl/>
        </w:rPr>
        <w:t>إذن ممّا لا شكّ فيه أنّه كان هناك عدد كافٍ من الصحابة في عصر النبيّ يعرفون القراءة والكتابة</w:t>
      </w:r>
      <w:r w:rsidR="00E9799C" w:rsidRPr="003B24F9">
        <w:rPr>
          <w:rFonts w:hint="cs"/>
          <w:rtl/>
        </w:rPr>
        <w:t>،</w:t>
      </w:r>
      <w:r w:rsidRPr="003B24F9">
        <w:rPr>
          <w:rFonts w:hint="cs"/>
          <w:rtl/>
        </w:rPr>
        <w:t xml:space="preserve"> ولو أنّ الأغلبيّة لم تكن تعرف الكتابة</w:t>
      </w:r>
      <w:r w:rsidR="00E9799C" w:rsidRPr="003B24F9">
        <w:rPr>
          <w:rFonts w:hint="cs"/>
          <w:rtl/>
        </w:rPr>
        <w:t>.</w:t>
      </w:r>
      <w:r w:rsidRPr="003B24F9">
        <w:rPr>
          <w:rFonts w:hint="cs"/>
          <w:rtl/>
        </w:rPr>
        <w:t xml:space="preserve"> وبالرغم من هذا فإنّ الذين كانوا يعرفون كان فيهم الكفاية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ثمّ إنّ الأستاذ الخطيب أراد تشخيص السبب المقنع لمنع التدوين فعاد لذكر بعض الأسباب التقليديّة</w:t>
      </w:r>
      <w:r w:rsidR="00E9799C" w:rsidRPr="00E9799C">
        <w:rPr>
          <w:rFonts w:hint="cs"/>
          <w:rtl/>
        </w:rPr>
        <w:t>،</w:t>
      </w:r>
      <w:r w:rsidRPr="00E9799C">
        <w:rPr>
          <w:rFonts w:hint="cs"/>
          <w:rtl/>
        </w:rPr>
        <w:t xml:space="preserve"> التي تهجّم على الآخرين فيها</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لم يكن السبب في عدم تدوين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 لمحمّد عجاج ‏الخطيب</w:t>
      </w:r>
      <w:r w:rsidR="00E9799C" w:rsidRPr="003B24F9">
        <w:rPr>
          <w:rFonts w:hint="cs"/>
          <w:rtl/>
        </w:rPr>
        <w:t>:</w:t>
      </w:r>
      <w:r w:rsidRPr="003B24F9">
        <w:rPr>
          <w:rFonts w:hint="cs"/>
          <w:rtl/>
        </w:rPr>
        <w:t xml:space="preserve"> 301 - 302</w:t>
      </w:r>
      <w:r w:rsidR="00E9799C" w:rsidRPr="003B24F9">
        <w:rPr>
          <w:rFonts w:hint="cs"/>
          <w:rtl/>
        </w:rPr>
        <w:t>.</w:t>
      </w:r>
    </w:p>
    <w:p w:rsidR="000966EE" w:rsidRPr="003B24F9" w:rsidRDefault="000966EE" w:rsidP="003B24F9">
      <w:pPr>
        <w:pStyle w:val="libFootnote0"/>
        <w:rPr>
          <w:rtl/>
        </w:rPr>
      </w:pPr>
      <w:r w:rsidRPr="003B24F9">
        <w:rPr>
          <w:rFonts w:hint="cs"/>
          <w:rtl/>
        </w:rPr>
        <w:t>(2) دراسات في الحديث النبويّ 1</w:t>
      </w:r>
      <w:r w:rsidR="00E9799C" w:rsidRPr="003B24F9">
        <w:rPr>
          <w:rFonts w:hint="cs"/>
          <w:rtl/>
        </w:rPr>
        <w:t>:</w:t>
      </w:r>
      <w:r w:rsidRPr="003B24F9">
        <w:rPr>
          <w:rFonts w:hint="cs"/>
          <w:rtl/>
        </w:rPr>
        <w:t xml:space="preserve"> 73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السنّة رسمياً في عهده صلّى الله عليه وآله جهل المسلمين آنذاك بالكتابة والقراءة</w:t>
      </w:r>
      <w:r w:rsidR="00E9799C" w:rsidRPr="003B24F9">
        <w:rPr>
          <w:rFonts w:hint="cs"/>
          <w:rtl/>
        </w:rPr>
        <w:t>،</w:t>
      </w:r>
      <w:r w:rsidRPr="003B24F9">
        <w:rPr>
          <w:rFonts w:hint="cs"/>
          <w:rtl/>
        </w:rPr>
        <w:t xml:space="preserve"> فكان فيهم القارئون الكاتبون الذين دوّنوا التنزيل الحكيم</w:t>
      </w:r>
      <w:r w:rsidR="00E9799C" w:rsidRPr="003B24F9">
        <w:rPr>
          <w:rFonts w:hint="cs"/>
          <w:rtl/>
        </w:rPr>
        <w:t>،</w:t>
      </w:r>
      <w:r w:rsidRPr="003B24F9">
        <w:rPr>
          <w:rFonts w:hint="cs"/>
          <w:rtl/>
        </w:rPr>
        <w:t xml:space="preserve"> بل كان ذلك لأسباب أُخرى</w:t>
      </w:r>
      <w:r w:rsidR="00E9799C" w:rsidRPr="003B24F9">
        <w:rPr>
          <w:rFonts w:hint="cs"/>
          <w:rtl/>
        </w:rPr>
        <w:t>،</w:t>
      </w:r>
      <w:r w:rsidRPr="003B24F9">
        <w:rPr>
          <w:rFonts w:hint="cs"/>
          <w:rtl/>
        </w:rPr>
        <w:t xml:space="preserve"> أهمّها</w:t>
      </w:r>
      <w:r w:rsidR="00E9799C" w:rsidRPr="003B24F9">
        <w:rPr>
          <w:rFonts w:hint="cs"/>
          <w:rtl/>
        </w:rPr>
        <w:t>:</w:t>
      </w:r>
      <w:r w:rsidRPr="003B24F9">
        <w:rPr>
          <w:rFonts w:hint="cs"/>
          <w:rtl/>
        </w:rPr>
        <w:t xml:space="preserve"> الخوف من التباس القرآن بالسنّة</w:t>
      </w:r>
      <w:r w:rsidR="00E9799C" w:rsidRPr="003B24F9">
        <w:rPr>
          <w:rFonts w:hint="cs"/>
          <w:rtl/>
        </w:rPr>
        <w:t>،</w:t>
      </w:r>
      <w:r w:rsidRPr="003B24F9">
        <w:rPr>
          <w:rFonts w:hint="cs"/>
          <w:rtl/>
        </w:rPr>
        <w:t xml:space="preserve"> وكيلا ينشغل المسلمون بكتابة السنّة عن كتابة القرآن ودراسته وحفظه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w:t>
      </w:r>
    </w:p>
    <w:p w:rsidR="000966EE" w:rsidRDefault="000966EE" w:rsidP="00E9799C">
      <w:pPr>
        <w:pStyle w:val="libNormal"/>
        <w:rPr>
          <w:rtl/>
        </w:rPr>
      </w:pPr>
      <w:r w:rsidRPr="003B24F9">
        <w:rPr>
          <w:rFonts w:hint="cs"/>
          <w:rtl/>
        </w:rPr>
        <w:t>ووقع في نفس هذا الخطأ الدكتور عبد الغنيّ</w:t>
      </w:r>
      <w:r w:rsidR="00E9799C" w:rsidRPr="003B24F9">
        <w:rPr>
          <w:rFonts w:hint="cs"/>
          <w:rtl/>
        </w:rPr>
        <w:t>،</w:t>
      </w:r>
      <w:r w:rsidRPr="003B24F9">
        <w:rPr>
          <w:rFonts w:hint="cs"/>
          <w:rtl/>
        </w:rPr>
        <w:t xml:space="preserve"> حين قال ردّاً على كلام ابن قتيبة</w:t>
      </w:r>
      <w:r w:rsidR="00E9799C" w:rsidRPr="003B24F9">
        <w:rPr>
          <w:rFonts w:hint="cs"/>
          <w:rtl/>
        </w:rPr>
        <w:t>:</w:t>
      </w:r>
      <w:r w:rsidRPr="003B24F9">
        <w:rPr>
          <w:rFonts w:hint="cs"/>
          <w:rtl/>
        </w:rPr>
        <w:t xml:space="preserve"> إنّ العمدة في ثبوت النهي حديث أبي سعيد الخدريّ</w:t>
      </w:r>
      <w:r w:rsidR="00E9799C" w:rsidRPr="003B24F9">
        <w:rPr>
          <w:rFonts w:hint="cs"/>
          <w:rtl/>
        </w:rPr>
        <w:t>.</w:t>
      </w:r>
      <w:r w:rsidRPr="003B24F9">
        <w:rPr>
          <w:rFonts w:hint="cs"/>
          <w:rtl/>
        </w:rPr>
        <w:t xml:space="preserve"> والمتبادر منه</w:t>
      </w:r>
      <w:r w:rsidR="00E9799C" w:rsidRPr="003B24F9">
        <w:rPr>
          <w:rFonts w:hint="cs"/>
          <w:rtl/>
        </w:rPr>
        <w:t>:</w:t>
      </w:r>
      <w:r w:rsidRPr="003B24F9">
        <w:rPr>
          <w:rFonts w:hint="cs"/>
          <w:rtl/>
        </w:rPr>
        <w:t xml:space="preserve"> أنّه أجاز كتابة القرآن لمن نهاه عن كتابة السنّة</w:t>
      </w:r>
      <w:r w:rsidR="00E9799C" w:rsidRPr="003B24F9">
        <w:rPr>
          <w:rFonts w:hint="cs"/>
          <w:rtl/>
        </w:rPr>
        <w:t>.</w:t>
      </w:r>
      <w:r w:rsidRPr="003B24F9">
        <w:rPr>
          <w:rFonts w:hint="cs"/>
          <w:rtl/>
        </w:rPr>
        <w:t xml:space="preserve"> ولو كانت علّة النهي خوف الخطأ في الكتابة</w:t>
      </w:r>
      <w:r w:rsidR="00E9799C" w:rsidRPr="003B24F9">
        <w:rPr>
          <w:rFonts w:hint="cs"/>
          <w:rtl/>
        </w:rPr>
        <w:t>،</w:t>
      </w:r>
      <w:r w:rsidRPr="003B24F9">
        <w:rPr>
          <w:rFonts w:hint="cs"/>
          <w:rtl/>
        </w:rPr>
        <w:t xml:space="preserve"> فكيف يُجيز لهم كتابة القرآن</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السيّد هاشم معروف</w:t>
      </w:r>
      <w:r w:rsidR="00E9799C" w:rsidRPr="003B24F9">
        <w:rPr>
          <w:rFonts w:hint="cs"/>
          <w:rtl/>
        </w:rPr>
        <w:t>:</w:t>
      </w:r>
      <w:r w:rsidRPr="003B24F9">
        <w:rPr>
          <w:rFonts w:hint="cs"/>
          <w:rtl/>
        </w:rPr>
        <w:t xml:space="preserve"> ومن مجموع ذلك تبيّن أنّ الكتابة لم تكن بتلك الندرة بين المكيّين كما يدّعي البلاذريّ في فتوح البلدان</w:t>
      </w:r>
      <w:r w:rsidR="00E9799C" w:rsidRPr="003B24F9">
        <w:rPr>
          <w:rFonts w:hint="cs"/>
          <w:rtl/>
        </w:rPr>
        <w:t>،</w:t>
      </w:r>
      <w:r w:rsidRPr="003B24F9">
        <w:rPr>
          <w:rFonts w:hint="cs"/>
          <w:rtl/>
        </w:rPr>
        <w:t xml:space="preserve"> حيث قال</w:t>
      </w:r>
      <w:r w:rsidR="00E9799C" w:rsidRPr="003B24F9">
        <w:rPr>
          <w:rFonts w:hint="cs"/>
          <w:rtl/>
        </w:rPr>
        <w:t>:</w:t>
      </w:r>
      <w:r w:rsidRPr="003B24F9">
        <w:rPr>
          <w:rFonts w:hint="cs"/>
          <w:rtl/>
        </w:rPr>
        <w:t xml:space="preserve"> لقد ظهر الإسلام وبين القرشيّين سبعة عشر رجلاً يحسنون الكتابة لا غير</w:t>
      </w:r>
      <w:r w:rsidR="00E9799C" w:rsidRPr="003B24F9">
        <w:rPr>
          <w:rFonts w:hint="cs"/>
          <w:rtl/>
        </w:rPr>
        <w:t>،</w:t>
      </w:r>
      <w:r w:rsidRPr="003B24F9">
        <w:rPr>
          <w:rFonts w:hint="cs"/>
          <w:rtl/>
        </w:rPr>
        <w:t xml:space="preserve"> وفي الأوس والخزرج سكّان المدينة أحد عشر رجلاً تعلّموها من جيرانهم اليهود</w:t>
      </w:r>
      <w:r w:rsidR="00E9799C" w:rsidRPr="003B24F9">
        <w:rPr>
          <w:rFonts w:hint="cs"/>
          <w:rtl/>
        </w:rPr>
        <w:t>.</w:t>
      </w:r>
      <w:r w:rsidRPr="003B24F9">
        <w:rPr>
          <w:rFonts w:hint="cs"/>
          <w:rtl/>
        </w:rPr>
        <w:t xml:space="preserve"> وإذا صحّ أنّ الذين كانوا يحسنون الكتابة لا يتجاوزون هذا العدد الضئيل فلابُدّ وأن تكون في غيرهم معدومة أو أقلّ من ذلك</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 xml:space="preserve">وقد مرَّ عليك كلام أحمد أمين في فجر الإسلام في ذلك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قال الدكتور صبحي الصالح في علوم الحديث ومصطلحه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فإذا رأينا أنّ تعويل الصحابة في حفظ الحديث إنّما كان على الاستظهار في الصدور لا على الكتابة في السطور</w:t>
      </w:r>
      <w:r w:rsidR="00E9799C" w:rsidRPr="00E9799C">
        <w:rPr>
          <w:rFonts w:hint="cs"/>
          <w:rtl/>
        </w:rPr>
        <w:t>؛</w:t>
      </w:r>
      <w:r w:rsidRPr="00E9799C">
        <w:rPr>
          <w:rFonts w:hint="cs"/>
          <w:rtl/>
        </w:rPr>
        <w:t xml:space="preserve"> صار لزاماً علينا أن نلتمس لتعليل ذلك غير الأسباب التقليديّة التي يشير إليها الباحثون عادة كلّما عَرَضوا لهذا الموضوع</w:t>
      </w:r>
      <w:r w:rsidR="00E9799C" w:rsidRPr="00E9799C">
        <w:rPr>
          <w:rFonts w:hint="cs"/>
          <w:rtl/>
        </w:rPr>
        <w:t>،</w:t>
      </w:r>
      <w:r w:rsidRPr="00E9799C">
        <w:rPr>
          <w:rFonts w:hint="cs"/>
          <w:rtl/>
        </w:rPr>
        <w:t xml:space="preserve"> فما نستطيع أن نتابعهم فيما يزعمون من أنّ قلّة التدوين على عهد رسول الله تعود بالدرجة الأُولى إلى ندرة وسائل الكتابة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340</w:t>
      </w:r>
      <w:r w:rsidR="00E9799C" w:rsidRPr="003B24F9">
        <w:rPr>
          <w:rFonts w:hint="cs"/>
          <w:rtl/>
        </w:rPr>
        <w:t>.</w:t>
      </w:r>
    </w:p>
    <w:p w:rsidR="000966EE" w:rsidRPr="003B24F9" w:rsidRDefault="000966EE" w:rsidP="003B24F9">
      <w:pPr>
        <w:pStyle w:val="libFootnote0"/>
        <w:rPr>
          <w:rtl/>
        </w:rPr>
      </w:pPr>
      <w:r w:rsidRPr="003B24F9">
        <w:rPr>
          <w:rFonts w:hint="cs"/>
          <w:rtl/>
        </w:rPr>
        <w:t>(2) حجّيّة السنّة</w:t>
      </w:r>
      <w:r w:rsidR="00E9799C" w:rsidRPr="003B24F9">
        <w:rPr>
          <w:rFonts w:hint="cs"/>
          <w:rtl/>
        </w:rPr>
        <w:t>:</w:t>
      </w:r>
      <w:r w:rsidRPr="003B24F9">
        <w:rPr>
          <w:rFonts w:hint="cs"/>
          <w:rtl/>
        </w:rPr>
        <w:t xml:space="preserve"> 430 و 444</w:t>
      </w:r>
      <w:r w:rsidR="00E9799C" w:rsidRPr="003B24F9">
        <w:rPr>
          <w:rFonts w:hint="cs"/>
          <w:rtl/>
        </w:rPr>
        <w:t>.</w:t>
      </w:r>
    </w:p>
    <w:p w:rsidR="000966EE" w:rsidRPr="003B24F9" w:rsidRDefault="000966EE" w:rsidP="003B24F9">
      <w:pPr>
        <w:pStyle w:val="libFootnote0"/>
        <w:rPr>
          <w:rtl/>
        </w:rPr>
      </w:pPr>
      <w:r w:rsidRPr="003B24F9">
        <w:rPr>
          <w:rFonts w:hint="cs"/>
          <w:rtl/>
        </w:rPr>
        <w:t>(3) دراسات في الكافي والصحيح</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أو دراسات في الحديث والمحدّثين</w:t>
      </w:r>
      <w:r w:rsidR="00E9799C" w:rsidRPr="003B24F9">
        <w:rPr>
          <w:rFonts w:hint="cs"/>
          <w:rtl/>
        </w:rPr>
        <w:t>:</w:t>
      </w:r>
      <w:r w:rsidRPr="003B24F9">
        <w:rPr>
          <w:rFonts w:hint="cs"/>
          <w:rtl/>
        </w:rPr>
        <w:t xml:space="preserve"> 17</w:t>
      </w:r>
      <w:r w:rsidR="00E9799C" w:rsidRPr="003B24F9">
        <w:rPr>
          <w:rFonts w:hint="cs"/>
          <w:rtl/>
        </w:rPr>
        <w:t>.</w:t>
      </w:r>
    </w:p>
    <w:p w:rsidR="000966EE" w:rsidRPr="003B24F9" w:rsidRDefault="000966EE" w:rsidP="003B24F9">
      <w:pPr>
        <w:pStyle w:val="libFootnote0"/>
        <w:rPr>
          <w:rtl/>
        </w:rPr>
      </w:pPr>
      <w:r w:rsidRPr="003B24F9">
        <w:rPr>
          <w:rFonts w:hint="cs"/>
          <w:rtl/>
        </w:rPr>
        <w:t>(4) انظر فجر الإسلام</w:t>
      </w:r>
      <w:r w:rsidR="00E9799C" w:rsidRPr="003B24F9">
        <w:rPr>
          <w:rFonts w:hint="cs"/>
          <w:rtl/>
        </w:rPr>
        <w:t>:</w:t>
      </w:r>
      <w:r w:rsidRPr="003B24F9">
        <w:rPr>
          <w:rFonts w:hint="cs"/>
          <w:rtl/>
        </w:rPr>
        <w:t xml:space="preserve"> 13 - 14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لأنّها لم تك قليلة إلى هذا الحدّ الذي يُبالَغ فيه</w:t>
      </w:r>
      <w:r w:rsidR="00E9799C" w:rsidRPr="00E9799C">
        <w:rPr>
          <w:rFonts w:hint="cs"/>
          <w:rtl/>
        </w:rPr>
        <w:t>،</w:t>
      </w:r>
      <w:r w:rsidRPr="00E9799C">
        <w:rPr>
          <w:rFonts w:hint="cs"/>
          <w:rtl/>
        </w:rPr>
        <w:t xml:space="preserve"> وهي على كلّ حال قلّة نسبيّة قد تكون أحد العوامل في إهمال تدوين الحديث</w:t>
      </w:r>
      <w:r w:rsidR="00E9799C" w:rsidRPr="00E9799C">
        <w:rPr>
          <w:rFonts w:hint="cs"/>
          <w:rtl/>
        </w:rPr>
        <w:t>،</w:t>
      </w:r>
      <w:r w:rsidRPr="00E9799C">
        <w:rPr>
          <w:rFonts w:hint="cs"/>
          <w:rtl/>
        </w:rPr>
        <w:t xml:space="preserve"> ولكنّها بلا ريب ليست العامل الوحيد</w:t>
      </w:r>
      <w:r w:rsidR="00E9799C" w:rsidRPr="00E9799C">
        <w:rPr>
          <w:rFonts w:hint="cs"/>
          <w:rtl/>
        </w:rPr>
        <w:t>،</w:t>
      </w:r>
      <w:r w:rsidRPr="00E9799C">
        <w:rPr>
          <w:rFonts w:hint="cs"/>
          <w:rtl/>
        </w:rPr>
        <w:t xml:space="preserve"> فما منعت ندرة هذه الأدوات صحابة الرسول من تجشّم المشاقّ وركوب الصعاب في كتابة القرآن كلّه في اللخاف والعُسب والأكتاف والأقتاب وقِطَع الأديم</w:t>
      </w:r>
      <w:r w:rsidR="00E9799C" w:rsidRPr="00E9799C">
        <w:rPr>
          <w:rFonts w:hint="cs"/>
          <w:rtl/>
        </w:rPr>
        <w:t>.</w:t>
      </w:r>
    </w:p>
    <w:p w:rsidR="000966EE" w:rsidRDefault="000966EE" w:rsidP="00E9799C">
      <w:pPr>
        <w:pStyle w:val="libNormal"/>
        <w:rPr>
          <w:rtl/>
        </w:rPr>
      </w:pPr>
      <w:r w:rsidRPr="003B24F9">
        <w:rPr>
          <w:rFonts w:hint="cs"/>
          <w:rtl/>
        </w:rPr>
        <w:t>ولو أنّ بواعثهم النفسيّة على تدوين الحديث كانت تضارع بواعثهم على كتابة القرآن حماسةً وقوّة لاصطنعوا الوسائل لذلك ولم يتركوا سبيلاً إلاّ سلكوه</w:t>
      </w:r>
      <w:r w:rsidR="00E9799C" w:rsidRPr="003B24F9">
        <w:rPr>
          <w:rFonts w:hint="cs"/>
          <w:rtl/>
        </w:rPr>
        <w:t>،</w:t>
      </w:r>
      <w:r w:rsidRPr="003B24F9">
        <w:rPr>
          <w:rFonts w:hint="cs"/>
          <w:rtl/>
        </w:rPr>
        <w:t xml:space="preserve"> بَيدَ أنّهم من تلقاء أنفسهم وبتوجيه من نبيّهم نهجوا في جمع الحديث منهجاً يختلف كثيراً عن طريقهم في جمع القرآن</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أمّا السيّد محمّد رضا الجلاليّ فقد علّق على رأي ابن حجر بقوله</w:t>
      </w:r>
      <w:r w:rsidR="00E9799C" w:rsidRPr="00E9799C">
        <w:rPr>
          <w:rFonts w:hint="cs"/>
          <w:rtl/>
        </w:rPr>
        <w:t>:</w:t>
      </w:r>
      <w:r w:rsidRPr="00E9799C">
        <w:rPr>
          <w:rFonts w:hint="cs"/>
          <w:rtl/>
        </w:rPr>
        <w:t xml:space="preserve"> والعجب من مُحَدِّث</w:t>
      </w:r>
      <w:r w:rsidR="00E9799C" w:rsidRPr="00E9799C">
        <w:rPr>
          <w:rFonts w:hint="cs"/>
          <w:rtl/>
        </w:rPr>
        <w:t>،</w:t>
      </w:r>
      <w:r w:rsidRPr="00E9799C">
        <w:rPr>
          <w:rFonts w:hint="cs"/>
          <w:rtl/>
        </w:rPr>
        <w:t xml:space="preserve"> رجاليّ</w:t>
      </w:r>
      <w:r w:rsidR="00E9799C" w:rsidRPr="00E9799C">
        <w:rPr>
          <w:rFonts w:hint="cs"/>
          <w:rtl/>
        </w:rPr>
        <w:t>،</w:t>
      </w:r>
      <w:r w:rsidRPr="00E9799C">
        <w:rPr>
          <w:rFonts w:hint="cs"/>
          <w:rtl/>
        </w:rPr>
        <w:t xml:space="preserve"> مؤرِّخ مثل الحافظ ابن حجر العسقلانيّ أن تخفى عليه حقيقة واضحة كهذه</w:t>
      </w:r>
      <w:r w:rsidR="00E9799C" w:rsidRPr="00E9799C">
        <w:rPr>
          <w:rFonts w:hint="cs"/>
          <w:rtl/>
        </w:rPr>
        <w:t>،</w:t>
      </w:r>
      <w:r w:rsidRPr="00E9799C">
        <w:rPr>
          <w:rFonts w:hint="cs"/>
          <w:rtl/>
        </w:rPr>
        <w:t xml:space="preserve"> فيقول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لأنّهم</w:t>
      </w:r>
      <w:r w:rsidR="00E9799C" w:rsidRPr="00E9799C">
        <w:rPr>
          <w:rFonts w:hint="cs"/>
          <w:rtl/>
        </w:rPr>
        <w:t>،</w:t>
      </w:r>
      <w:r w:rsidRPr="00E9799C">
        <w:rPr>
          <w:rFonts w:hint="cs"/>
          <w:rtl/>
        </w:rPr>
        <w:t xml:space="preserve"> كانوا لا يعرفون الكتابة</w:t>
      </w:r>
      <w:r w:rsidR="00E9799C" w:rsidRPr="00E9799C">
        <w:rPr>
          <w:rFonts w:hint="cs"/>
          <w:rtl/>
        </w:rPr>
        <w:t>)!</w:t>
      </w:r>
      <w:r w:rsidRPr="00E9799C">
        <w:rPr>
          <w:rFonts w:hint="cs"/>
          <w:rtl/>
        </w:rPr>
        <w:t xml:space="preserve"> وهذا يعني جميعهم</w:t>
      </w:r>
      <w:r w:rsidR="00E9799C" w:rsidRPr="00E9799C">
        <w:rPr>
          <w:rFonts w:hint="cs"/>
          <w:rtl/>
        </w:rPr>
        <w:t>،</w:t>
      </w:r>
      <w:r w:rsidRPr="00E9799C">
        <w:rPr>
          <w:rFonts w:hint="cs"/>
          <w:rtl/>
        </w:rPr>
        <w:t xml:space="preserve"> كما هو المتبادر من كلامه</w:t>
      </w:r>
      <w:r w:rsidR="00E9799C" w:rsidRPr="00E9799C">
        <w:rPr>
          <w:rFonts w:hint="cs"/>
          <w:rtl/>
        </w:rPr>
        <w:t>.</w:t>
      </w:r>
    </w:p>
    <w:p w:rsidR="000966EE" w:rsidRDefault="000966EE" w:rsidP="00E9799C">
      <w:pPr>
        <w:pStyle w:val="libNormal"/>
        <w:rPr>
          <w:rtl/>
        </w:rPr>
      </w:pPr>
      <w:r w:rsidRPr="003B24F9">
        <w:rPr>
          <w:rFonts w:hint="cs"/>
          <w:rtl/>
        </w:rPr>
        <w:t>ولعلّ الحافظ السيوطيّ قد تنبّه إلى هذه الزلّة من ابن حجر</w:t>
      </w:r>
      <w:r w:rsidR="00E9799C" w:rsidRPr="003B24F9">
        <w:rPr>
          <w:rFonts w:hint="cs"/>
          <w:rtl/>
        </w:rPr>
        <w:t>،</w:t>
      </w:r>
      <w:r w:rsidRPr="003B24F9">
        <w:rPr>
          <w:rFonts w:hint="cs"/>
          <w:rtl/>
        </w:rPr>
        <w:t xml:space="preserve"> فعدّل عبارته</w:t>
      </w:r>
      <w:r w:rsidR="00E9799C" w:rsidRPr="003B24F9">
        <w:rPr>
          <w:rFonts w:hint="cs"/>
          <w:rtl/>
        </w:rPr>
        <w:t>،</w:t>
      </w:r>
      <w:r w:rsidRPr="003B24F9">
        <w:rPr>
          <w:rFonts w:hint="cs"/>
          <w:rtl/>
        </w:rPr>
        <w:t xml:space="preserve"> حيث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أكثرهم كانوا لا يحسنون الكتابة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وبهذا عرفت أنّ إطلاق جهل الصحابة بالكتابة غير سليم</w:t>
      </w:r>
      <w:r w:rsidR="00E9799C" w:rsidRPr="00E9799C">
        <w:rPr>
          <w:rFonts w:hint="cs"/>
          <w:rtl/>
        </w:rPr>
        <w:t>؛</w:t>
      </w:r>
      <w:r w:rsidRPr="00E9799C">
        <w:rPr>
          <w:rFonts w:hint="cs"/>
          <w:rtl/>
        </w:rPr>
        <w:t xml:space="preserve"> لأنّ مَن لا يجيد الكتابة لا يمكن أن يقال له</w:t>
      </w:r>
      <w:r w:rsidR="00E9799C" w:rsidRPr="00E9799C">
        <w:rPr>
          <w:rFonts w:hint="cs"/>
          <w:rtl/>
        </w:rPr>
        <w:t>:</w:t>
      </w:r>
      <w:r w:rsidRPr="00E9799C">
        <w:rPr>
          <w:rFonts w:hint="cs"/>
          <w:rtl/>
        </w:rPr>
        <w:t xml:space="preserve"> لا تكتب</w:t>
      </w:r>
      <w:r w:rsidR="00E9799C" w:rsidRPr="00E9799C">
        <w:rPr>
          <w:rFonts w:hint="cs"/>
          <w:rtl/>
        </w:rPr>
        <w:t>،</w:t>
      </w:r>
      <w:r w:rsidRPr="00E9799C">
        <w:rPr>
          <w:rFonts w:hint="cs"/>
          <w:rtl/>
        </w:rPr>
        <w:t xml:space="preserve"> فالنهي المزعوم عن التدوين بذاته دالّ على وجود المؤهّل منهم للكتابة</w:t>
      </w:r>
      <w:r w:rsidR="00E9799C" w:rsidRPr="00E9799C">
        <w:rPr>
          <w:rFonts w:hint="cs"/>
          <w:rtl/>
        </w:rPr>
        <w:t>،</w:t>
      </w:r>
      <w:r w:rsidRPr="00E9799C">
        <w:rPr>
          <w:rFonts w:hint="cs"/>
          <w:rtl/>
        </w:rPr>
        <w:t xml:space="preserve"> أو دالّ على وقوعه</w:t>
      </w:r>
      <w:r w:rsidR="00E9799C" w:rsidRPr="00E9799C">
        <w:rPr>
          <w:rFonts w:hint="cs"/>
          <w:rtl/>
        </w:rPr>
        <w:t>،</w:t>
      </w:r>
      <w:r w:rsidRPr="00E9799C">
        <w:rPr>
          <w:rFonts w:hint="cs"/>
          <w:rtl/>
        </w:rPr>
        <w:t xml:space="preserve"> و إلاّ فالنهي يكون لغواً</w:t>
      </w:r>
      <w:r w:rsidR="00E9799C" w:rsidRPr="00E9799C">
        <w:rPr>
          <w:rFonts w:hint="cs"/>
          <w:rtl/>
        </w:rPr>
        <w:t>،</w:t>
      </w:r>
      <w:r w:rsidRPr="00E9799C">
        <w:rPr>
          <w:rFonts w:hint="cs"/>
          <w:rtl/>
        </w:rPr>
        <w:t xml:space="preserve"> خاصّة إذا كان شديداً</w:t>
      </w:r>
      <w:r w:rsidR="00E9799C" w:rsidRPr="00E9799C">
        <w:rPr>
          <w:rFonts w:hint="cs"/>
          <w:rtl/>
        </w:rPr>
        <w:t>.</w:t>
      </w:r>
    </w:p>
    <w:p w:rsidR="000966EE" w:rsidRDefault="000966EE" w:rsidP="00E9799C">
      <w:pPr>
        <w:pStyle w:val="libNormal"/>
        <w:rPr>
          <w:rtl/>
        </w:rPr>
      </w:pPr>
      <w:r w:rsidRPr="003B24F9">
        <w:rPr>
          <w:rFonts w:hint="cs"/>
          <w:rtl/>
        </w:rPr>
        <w:t xml:space="preserve">وقال محقّق كتاب </w:t>
      </w:r>
      <w:r w:rsidR="00E9799C" w:rsidRPr="003B24F9">
        <w:rPr>
          <w:rFonts w:hint="cs"/>
          <w:rtl/>
        </w:rPr>
        <w:t>(</w:t>
      </w:r>
      <w:r w:rsidRPr="003B24F9">
        <w:rPr>
          <w:rFonts w:hint="cs"/>
          <w:rtl/>
        </w:rPr>
        <w:t>ثبت البلدي</w:t>
      </w:r>
      <w:r w:rsidR="00E9799C" w:rsidRPr="003B24F9">
        <w:rPr>
          <w:rFonts w:hint="cs"/>
          <w:rtl/>
        </w:rPr>
        <w:t>)</w:t>
      </w:r>
      <w:r w:rsidRPr="003B24F9">
        <w:rPr>
          <w:rFonts w:hint="cs"/>
          <w:rtl/>
        </w:rPr>
        <w:t xml:space="preserve"> عند شرحه لحديث </w:t>
      </w:r>
      <w:r w:rsidR="00E9799C" w:rsidRPr="003B24F9">
        <w:rPr>
          <w:rFonts w:hint="cs"/>
          <w:rtl/>
        </w:rPr>
        <w:t>(</w:t>
      </w:r>
      <w:r w:rsidRPr="003B24F9">
        <w:rPr>
          <w:rFonts w:hint="cs"/>
          <w:rtl/>
        </w:rPr>
        <w:t>لا تكتبوا عنّي شيئاً سوى القرآن ومَن كتب فليمحه</w:t>
      </w:r>
      <w:r w:rsidR="00E9799C" w:rsidRPr="003B24F9">
        <w:rPr>
          <w:rFonts w:hint="cs"/>
          <w:rtl/>
        </w:rPr>
        <w:t>):</w:t>
      </w:r>
      <w:r w:rsidRPr="003B24F9">
        <w:rPr>
          <w:rFonts w:hint="cs"/>
          <w:rtl/>
        </w:rPr>
        <w:t xml:space="preserve"> فألفاظ الحديث تدلّ على وجود مَن كان يدوّن الحديث في حياة الرسول الأُولى</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علوم الحديث ومصطلحه</w:t>
      </w:r>
      <w:r w:rsidR="00E9799C" w:rsidRPr="003B24F9">
        <w:rPr>
          <w:rFonts w:hint="cs"/>
          <w:rtl/>
        </w:rPr>
        <w:t>:</w:t>
      </w:r>
      <w:r w:rsidRPr="003B24F9">
        <w:rPr>
          <w:rFonts w:hint="cs"/>
          <w:rtl/>
        </w:rPr>
        <w:t xml:space="preserve"> 6</w:t>
      </w:r>
      <w:r w:rsidR="00E9799C" w:rsidRPr="003B24F9">
        <w:rPr>
          <w:rFonts w:hint="cs"/>
          <w:rtl/>
        </w:rPr>
        <w:t>.</w:t>
      </w:r>
    </w:p>
    <w:p w:rsidR="000966EE" w:rsidRPr="003B24F9" w:rsidRDefault="000966EE" w:rsidP="003B24F9">
      <w:pPr>
        <w:pStyle w:val="libFootnote0"/>
        <w:rPr>
          <w:rtl/>
        </w:rPr>
      </w:pPr>
      <w:r w:rsidRPr="003B24F9">
        <w:rPr>
          <w:rFonts w:hint="cs"/>
          <w:rtl/>
        </w:rPr>
        <w:t>(2) تدوين السنّة الشريفة</w:t>
      </w:r>
      <w:r w:rsidR="00E9799C" w:rsidRPr="003B24F9">
        <w:rPr>
          <w:rFonts w:hint="cs"/>
          <w:rtl/>
        </w:rPr>
        <w:t>:</w:t>
      </w:r>
      <w:r w:rsidRPr="003B24F9">
        <w:rPr>
          <w:rFonts w:hint="cs"/>
          <w:rtl/>
        </w:rPr>
        <w:t xml:space="preserve"> 392 - 393</w:t>
      </w:r>
      <w:r w:rsidR="00E9799C" w:rsidRPr="003B24F9">
        <w:rPr>
          <w:rFonts w:hint="cs"/>
          <w:rtl/>
        </w:rPr>
        <w:t>،</w:t>
      </w:r>
      <w:r w:rsidRPr="003B24F9">
        <w:rPr>
          <w:rFonts w:hint="cs"/>
          <w:rtl/>
        </w:rPr>
        <w:t xml:space="preserve"> وقول السيوطيّ في تدريب الراويّ 1</w:t>
      </w:r>
      <w:r w:rsidR="00E9799C" w:rsidRPr="003B24F9">
        <w:rPr>
          <w:rFonts w:hint="cs"/>
          <w:rtl/>
        </w:rPr>
        <w:t>:</w:t>
      </w:r>
      <w:r w:rsidRPr="003B24F9">
        <w:rPr>
          <w:rFonts w:hint="cs"/>
          <w:rtl/>
        </w:rPr>
        <w:t xml:space="preserve"> 88</w:t>
      </w:r>
      <w:r w:rsidR="00E9799C" w:rsidRPr="003B24F9">
        <w:rPr>
          <w:rFonts w:hint="cs"/>
          <w:rtl/>
        </w:rPr>
        <w:t>.</w:t>
      </w:r>
    </w:p>
    <w:p w:rsidR="003B24F9" w:rsidRDefault="000966EE" w:rsidP="003B24F9">
      <w:pPr>
        <w:pStyle w:val="libFootnote0"/>
        <w:rPr>
          <w:rtl/>
        </w:rPr>
      </w:pPr>
      <w:r w:rsidRPr="003B24F9">
        <w:rPr>
          <w:rFonts w:hint="cs"/>
          <w:rtl/>
        </w:rPr>
        <w:t>(3) ثبت البلدي</w:t>
      </w:r>
      <w:r w:rsidR="00E9799C" w:rsidRPr="003B24F9">
        <w:rPr>
          <w:rFonts w:hint="cs"/>
          <w:rtl/>
        </w:rPr>
        <w:t>:</w:t>
      </w:r>
      <w:r w:rsidRPr="003B24F9">
        <w:rPr>
          <w:rFonts w:hint="cs"/>
          <w:rtl/>
        </w:rPr>
        <w:t xml:space="preserve"> 77 مقدّمة المحقق</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21" w:name="08"/>
      <w:bookmarkStart w:id="22" w:name="_Toc492121223"/>
      <w:r w:rsidRPr="00895DAB">
        <w:rPr>
          <w:rFonts w:hint="cs"/>
          <w:rtl/>
        </w:rPr>
        <w:lastRenderedPageBreak/>
        <w:t>السبب الرابع</w:t>
      </w:r>
      <w:bookmarkEnd w:id="21"/>
      <w:bookmarkEnd w:id="22"/>
    </w:p>
    <w:p w:rsidR="000966EE" w:rsidRPr="00B36E3B" w:rsidRDefault="000966EE" w:rsidP="00B36E3B">
      <w:pPr>
        <w:pStyle w:val="Heading2Center"/>
        <w:rPr>
          <w:rtl/>
        </w:rPr>
      </w:pPr>
      <w:bookmarkStart w:id="23" w:name="_Toc492121224"/>
      <w:r w:rsidRPr="00895DAB">
        <w:rPr>
          <w:rFonts w:hint="cs"/>
          <w:rtl/>
        </w:rPr>
        <w:t>ما نقله الأستاذ أبو زهو والشيخ عبد الغنيّ</w:t>
      </w:r>
      <w:bookmarkEnd w:id="23"/>
    </w:p>
    <w:p w:rsidR="000966EE" w:rsidRDefault="000966EE" w:rsidP="00E9799C">
      <w:pPr>
        <w:pStyle w:val="libNormal"/>
        <w:rPr>
          <w:rtl/>
        </w:rPr>
      </w:pPr>
      <w:r w:rsidRPr="003B24F9">
        <w:rPr>
          <w:rFonts w:hint="cs"/>
          <w:rtl/>
        </w:rPr>
        <w:t>قال الأستاذ أبو زهو</w:t>
      </w:r>
      <w:r w:rsidR="00E9799C" w:rsidRPr="003B24F9">
        <w:rPr>
          <w:rFonts w:hint="cs"/>
          <w:rtl/>
        </w:rPr>
        <w:t>:</w:t>
      </w:r>
      <w:r w:rsidRPr="003B24F9">
        <w:rPr>
          <w:rFonts w:hint="cs"/>
          <w:rtl/>
        </w:rPr>
        <w:t xml:space="preserve"> وشيء آخر جعل النبيّ صلّى الله عليه وآله ينهاهم عن كتابة الحديث</w:t>
      </w:r>
      <w:r w:rsidR="00E9799C" w:rsidRPr="003B24F9">
        <w:rPr>
          <w:rFonts w:hint="cs"/>
          <w:rtl/>
        </w:rPr>
        <w:t>،</w:t>
      </w:r>
      <w:r w:rsidRPr="003B24F9">
        <w:rPr>
          <w:rFonts w:hint="cs"/>
          <w:rtl/>
        </w:rPr>
        <w:t xml:space="preserve"> هو</w:t>
      </w:r>
      <w:r w:rsidR="00E9799C" w:rsidRPr="003B24F9">
        <w:rPr>
          <w:rFonts w:hint="cs"/>
          <w:rtl/>
        </w:rPr>
        <w:t>:</w:t>
      </w:r>
      <w:r w:rsidRPr="003B24F9">
        <w:rPr>
          <w:rFonts w:hint="cs"/>
          <w:rtl/>
        </w:rPr>
        <w:t xml:space="preserve"> المحافظة على تلك المَلَكة التي امتازوا بها في الحفظ</w:t>
      </w:r>
      <w:r w:rsidR="00E9799C" w:rsidRPr="003B24F9">
        <w:rPr>
          <w:rFonts w:hint="cs"/>
          <w:rtl/>
        </w:rPr>
        <w:t>،</w:t>
      </w:r>
      <w:r w:rsidRPr="003B24F9">
        <w:rPr>
          <w:rFonts w:hint="cs"/>
          <w:rtl/>
        </w:rPr>
        <w:t xml:space="preserve"> فلو أنّهم كتبوا لاتّكلوا على المكتوب</w:t>
      </w:r>
      <w:r w:rsidR="00E9799C" w:rsidRPr="003B24F9">
        <w:rPr>
          <w:rFonts w:hint="cs"/>
          <w:rtl/>
        </w:rPr>
        <w:t>،</w:t>
      </w:r>
      <w:r w:rsidRPr="003B24F9">
        <w:rPr>
          <w:rFonts w:hint="cs"/>
          <w:rtl/>
        </w:rPr>
        <w:t xml:space="preserve"> وأهملوا الحفظ فتضيع مَلَكاتهم</w:t>
      </w:r>
      <w:r w:rsidR="00E9799C" w:rsidRPr="003B24F9">
        <w:rPr>
          <w:rFonts w:hint="cs"/>
          <w:rtl/>
        </w:rPr>
        <w:t>،</w:t>
      </w:r>
      <w:r w:rsidRPr="003B24F9">
        <w:rPr>
          <w:rFonts w:hint="cs"/>
          <w:rtl/>
        </w:rPr>
        <w:t xml:space="preserve"> بمرور الزمن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الشيخ عبد الخالق عبد الغنيّ</w:t>
      </w:r>
      <w:r w:rsidR="00E9799C" w:rsidRPr="003B24F9">
        <w:rPr>
          <w:rFonts w:hint="cs"/>
          <w:rtl/>
        </w:rPr>
        <w:t>:</w:t>
      </w:r>
      <w:r w:rsidRPr="003B24F9">
        <w:rPr>
          <w:rFonts w:hint="cs"/>
          <w:rtl/>
        </w:rPr>
        <w:t xml:space="preserve"> القول الثاني</w:t>
      </w:r>
      <w:r w:rsidR="00E9799C" w:rsidRPr="003B24F9">
        <w:rPr>
          <w:rFonts w:hint="cs"/>
          <w:rtl/>
        </w:rPr>
        <w:t>:</w:t>
      </w:r>
      <w:r w:rsidRPr="003B24F9">
        <w:rPr>
          <w:rFonts w:hint="cs"/>
          <w:rtl/>
        </w:rPr>
        <w:t xml:space="preserve"> إنّه نهى عن كتابتها خوف اتّكالهم على الكتابة وإهمالهم للحفظ الذي هو طبيعتهم وسجيّتهم</w:t>
      </w:r>
      <w:r w:rsidR="00E9799C" w:rsidRPr="003B24F9">
        <w:rPr>
          <w:rFonts w:hint="cs"/>
          <w:rtl/>
        </w:rPr>
        <w:t>،</w:t>
      </w:r>
      <w:r w:rsidRPr="003B24F9">
        <w:rPr>
          <w:rFonts w:hint="cs"/>
          <w:rtl/>
        </w:rPr>
        <w:t xml:space="preserve"> وبذلك تضعف فيه ملكتهم</w:t>
      </w:r>
      <w:r w:rsidR="00E9799C" w:rsidRPr="003B24F9">
        <w:rPr>
          <w:rFonts w:hint="cs"/>
          <w:rtl/>
        </w:rPr>
        <w:t>.</w:t>
      </w:r>
      <w:r w:rsidRPr="003B24F9">
        <w:rPr>
          <w:rFonts w:hint="cs"/>
          <w:rtl/>
        </w:rPr>
        <w:t xml:space="preserve">.. ولذلك كان هذا النهي خاصّاً بمن كان قويّ الحفظ آمناً من النسيان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قبله</w:t>
      </w:r>
      <w:r w:rsidR="00E9799C" w:rsidRPr="00E9799C">
        <w:rPr>
          <w:rFonts w:hint="cs"/>
          <w:rtl/>
        </w:rPr>
        <w:t>:</w:t>
      </w:r>
      <w:r w:rsidRPr="00E9799C">
        <w:rPr>
          <w:rFonts w:hint="cs"/>
          <w:rtl/>
        </w:rPr>
        <w:t xml:space="preserve"> الحفظ والكتابة يتناوبان في المحافظة على الشرع</w:t>
      </w:r>
      <w:r w:rsidR="00E9799C" w:rsidRPr="00E9799C">
        <w:rPr>
          <w:rFonts w:hint="cs"/>
          <w:rtl/>
        </w:rPr>
        <w:t>،</w:t>
      </w:r>
      <w:r w:rsidRPr="00E9799C">
        <w:rPr>
          <w:rFonts w:hint="cs"/>
          <w:rtl/>
        </w:rPr>
        <w:t xml:space="preserve"> وفي الغالب يضعف أحدهما إذا قوي الآخر</w:t>
      </w:r>
      <w:r w:rsidR="00E9799C" w:rsidRPr="00E9799C">
        <w:rPr>
          <w:rFonts w:hint="cs"/>
          <w:rtl/>
        </w:rPr>
        <w:t>.</w:t>
      </w:r>
      <w:r w:rsidRPr="00E9799C">
        <w:rPr>
          <w:rFonts w:hint="cs"/>
          <w:rtl/>
        </w:rPr>
        <w:t xml:space="preserve"> ومن هنا قد نفهم سبباً من الأسباب التي حملت الصحابة على حثّ تلاميذهم على الحفظ</w:t>
      </w:r>
      <w:r w:rsidR="00E9799C" w:rsidRPr="00E9799C">
        <w:rPr>
          <w:rFonts w:hint="cs"/>
          <w:rtl/>
        </w:rPr>
        <w:t>،</w:t>
      </w:r>
      <w:r w:rsidRPr="00E9799C">
        <w:rPr>
          <w:rFonts w:hint="cs"/>
          <w:rtl/>
        </w:rPr>
        <w:t xml:space="preserve"> ونهيهم إيّاهم عن الكتابة</w:t>
      </w:r>
      <w:r w:rsidR="00E9799C" w:rsidRPr="00E9799C">
        <w:rPr>
          <w:rFonts w:hint="cs"/>
          <w:rtl/>
        </w:rPr>
        <w:t>!</w:t>
      </w:r>
    </w:p>
    <w:p w:rsidR="000966EE" w:rsidRDefault="000966EE" w:rsidP="00E9799C">
      <w:pPr>
        <w:pStyle w:val="libNormal"/>
        <w:rPr>
          <w:rtl/>
        </w:rPr>
      </w:pPr>
      <w:r w:rsidRPr="003B24F9">
        <w:rPr>
          <w:rFonts w:hint="cs"/>
          <w:rtl/>
        </w:rPr>
        <w:t>وذلك لأنّهم كانوا يرون أنّ الاعتماد على الكتابة يُضعف فيهم ملكة الحفظ</w:t>
      </w:r>
      <w:r w:rsidR="00E9799C" w:rsidRPr="003B24F9">
        <w:rPr>
          <w:rFonts w:hint="cs"/>
          <w:rtl/>
        </w:rPr>
        <w:t>،</w:t>
      </w:r>
      <w:r w:rsidRPr="003B24F9">
        <w:rPr>
          <w:rFonts w:hint="cs"/>
          <w:rtl/>
        </w:rPr>
        <w:t xml:space="preserve"> وهي ملكة طبعوا عليه</w:t>
      </w:r>
      <w:r w:rsidR="00E9799C" w:rsidRPr="003B24F9">
        <w:rPr>
          <w:rFonts w:hint="cs"/>
          <w:rtl/>
        </w:rPr>
        <w:t>،</w:t>
      </w:r>
      <w:r w:rsidRPr="003B24F9">
        <w:rPr>
          <w:rFonts w:hint="cs"/>
          <w:rtl/>
        </w:rPr>
        <w:t xml:space="preserve"> والنفس تميل إلى ما طبعت عليه</w:t>
      </w:r>
      <w:r w:rsidR="00E9799C" w:rsidRPr="003B24F9">
        <w:rPr>
          <w:rFonts w:hint="cs"/>
          <w:rtl/>
        </w:rPr>
        <w:t>،</w:t>
      </w:r>
      <w:r w:rsidRPr="003B24F9">
        <w:rPr>
          <w:rFonts w:hint="cs"/>
          <w:rtl/>
        </w:rPr>
        <w:t xml:space="preserve"> وتكره ما يخالفه و يضعفه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وقال الدكتور محمّد عجاج الخطيب</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وأبَوا أن ينكبّ أهل الحديث على دفاترهم و يجعلوها خزائن علمهم</w:t>
      </w:r>
      <w:r w:rsidR="00E9799C" w:rsidRPr="00E9799C">
        <w:rPr>
          <w:rFonts w:hint="cs"/>
          <w:rtl/>
        </w:rPr>
        <w:t>،</w:t>
      </w:r>
      <w:r w:rsidRPr="00E9799C">
        <w:rPr>
          <w:rFonts w:hint="cs"/>
          <w:rtl/>
        </w:rPr>
        <w:t xml:space="preserve"> ولم يعجبهم أن يخالف سبيل الصحابة في الحفظ والاعتماد على الذاكرة</w:t>
      </w:r>
      <w:r w:rsidR="00E9799C" w:rsidRPr="00E9799C">
        <w:rPr>
          <w:rFonts w:hint="cs"/>
          <w:rtl/>
        </w:rPr>
        <w:t>.</w:t>
      </w:r>
      <w:r w:rsidRPr="00E9799C">
        <w:rPr>
          <w:rFonts w:hint="cs"/>
          <w:rtl/>
        </w:rPr>
        <w:t xml:space="preserve"> وحُقّ لهم أن يكرهوا الاتّكال على الكتب</w:t>
      </w:r>
      <w:r w:rsidR="00E9799C" w:rsidRPr="00E9799C">
        <w:rPr>
          <w:rFonts w:hint="cs"/>
          <w:rtl/>
        </w:rPr>
        <w:t>؛</w:t>
      </w:r>
      <w:r w:rsidRPr="00E9799C">
        <w:rPr>
          <w:rFonts w:hint="cs"/>
          <w:rtl/>
        </w:rPr>
        <w:t xml:space="preserve"> لأنّ في الاتّكال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الحديث والمحدّثون</w:t>
      </w:r>
      <w:r w:rsidR="00E9799C" w:rsidRPr="003B24F9">
        <w:rPr>
          <w:rFonts w:hint="cs"/>
          <w:rtl/>
        </w:rPr>
        <w:t>:</w:t>
      </w:r>
      <w:r w:rsidRPr="003B24F9">
        <w:rPr>
          <w:rFonts w:hint="cs"/>
          <w:rtl/>
        </w:rPr>
        <w:t xml:space="preserve"> 123</w:t>
      </w:r>
      <w:r w:rsidR="00E9799C" w:rsidRPr="003B24F9">
        <w:rPr>
          <w:rFonts w:hint="cs"/>
          <w:rtl/>
        </w:rPr>
        <w:t>.</w:t>
      </w:r>
    </w:p>
    <w:p w:rsidR="000966EE" w:rsidRPr="003B24F9" w:rsidRDefault="000966EE" w:rsidP="003B24F9">
      <w:pPr>
        <w:pStyle w:val="libFootnote0"/>
        <w:rPr>
          <w:rtl/>
        </w:rPr>
      </w:pPr>
      <w:r w:rsidRPr="003B24F9">
        <w:rPr>
          <w:rFonts w:hint="cs"/>
          <w:rtl/>
        </w:rPr>
        <w:t>(2) حجّيّة السنّة</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وانظر تدريب الراوي 2</w:t>
      </w:r>
      <w:r w:rsidR="00E9799C" w:rsidRPr="003B24F9">
        <w:rPr>
          <w:rFonts w:hint="cs"/>
          <w:rtl/>
        </w:rPr>
        <w:t>:</w:t>
      </w:r>
      <w:r w:rsidRPr="003B24F9">
        <w:rPr>
          <w:rFonts w:hint="cs"/>
          <w:rtl/>
        </w:rPr>
        <w:t xml:space="preserve"> 67</w:t>
      </w:r>
      <w:r w:rsidR="00E9799C" w:rsidRPr="003B24F9">
        <w:rPr>
          <w:rFonts w:hint="cs"/>
          <w:rtl/>
        </w:rPr>
        <w:t>.</w:t>
      </w:r>
    </w:p>
    <w:p w:rsidR="000966EE" w:rsidRPr="003B24F9" w:rsidRDefault="000966EE" w:rsidP="003B24F9">
      <w:pPr>
        <w:pStyle w:val="libFootnote0"/>
        <w:rPr>
          <w:rtl/>
        </w:rPr>
      </w:pPr>
      <w:r w:rsidRPr="003B24F9">
        <w:rPr>
          <w:rFonts w:hint="cs"/>
          <w:rtl/>
        </w:rPr>
        <w:t>(3) حجّيّة السنّة</w:t>
      </w:r>
      <w:r w:rsidR="00E9799C" w:rsidRPr="003B24F9">
        <w:rPr>
          <w:rFonts w:hint="cs"/>
          <w:rtl/>
        </w:rPr>
        <w:t>:</w:t>
      </w:r>
      <w:r w:rsidRPr="003B24F9">
        <w:rPr>
          <w:rFonts w:hint="cs"/>
          <w:rtl/>
        </w:rPr>
        <w:t xml:space="preserve"> 405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على المكتوب وحده إضعافاً للذاكرة</w:t>
      </w:r>
      <w:r w:rsidR="00E9799C" w:rsidRPr="003B24F9">
        <w:rPr>
          <w:rFonts w:hint="cs"/>
          <w:rtl/>
        </w:rPr>
        <w:t>،</w:t>
      </w:r>
      <w:r w:rsidRPr="003B24F9">
        <w:rPr>
          <w:rFonts w:hint="cs"/>
          <w:rtl/>
        </w:rPr>
        <w:t xml:space="preserve"> وانصرافاً عن العمل به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وعلّق صاحب تدوين السنّة الشريفة على كلام الشيخ عبد الغنيّ بقوله</w:t>
      </w:r>
      <w:r w:rsidR="00E9799C" w:rsidRPr="00E9799C">
        <w:rPr>
          <w:rFonts w:hint="cs"/>
          <w:rtl/>
        </w:rPr>
        <w:t>:</w:t>
      </w:r>
      <w:r w:rsidRPr="00E9799C">
        <w:rPr>
          <w:rFonts w:hint="cs"/>
          <w:rtl/>
        </w:rPr>
        <w:t xml:space="preserve"> وهذا الكلام ليس فيه وراء الخطابة أمرٌ علميّ ولا استدلال بشي</w:t>
      </w:r>
      <w:r w:rsidR="00E9799C" w:rsidRPr="00E9799C">
        <w:rPr>
          <w:rFonts w:hint="cs"/>
          <w:rtl/>
        </w:rPr>
        <w:t>،</w:t>
      </w:r>
      <w:r w:rsidRPr="00E9799C">
        <w:rPr>
          <w:rFonts w:hint="cs"/>
          <w:rtl/>
        </w:rPr>
        <w:t xml:space="preserve"> بل هو بعيد عن الموضوعيّة</w:t>
      </w:r>
      <w:r w:rsidR="00E9799C" w:rsidRPr="00E9799C">
        <w:rPr>
          <w:rFonts w:hint="cs"/>
          <w:rtl/>
        </w:rPr>
        <w:t>،</w:t>
      </w:r>
      <w:r w:rsidRPr="00E9799C">
        <w:rPr>
          <w:rFonts w:hint="cs"/>
          <w:rtl/>
        </w:rPr>
        <w:t xml:space="preserve"> حيث إنّ البحث إنّما هو عن حرمة التدوين</w:t>
      </w:r>
      <w:r w:rsidR="00E9799C" w:rsidRPr="00E9799C">
        <w:rPr>
          <w:rFonts w:hint="cs"/>
          <w:rtl/>
        </w:rPr>
        <w:t>!</w:t>
      </w:r>
      <w:r w:rsidRPr="00E9799C">
        <w:rPr>
          <w:rFonts w:hint="cs"/>
          <w:rtl/>
        </w:rPr>
        <w:t xml:space="preserve"> وأين هذا الكلام من ذلك</w:t>
      </w:r>
      <w:r w:rsidR="00E9799C" w:rsidRPr="00E9799C">
        <w:rPr>
          <w:rFonts w:hint="cs"/>
          <w:rtl/>
        </w:rPr>
        <w:t>،</w:t>
      </w:r>
      <w:r w:rsidRPr="00E9799C">
        <w:rPr>
          <w:rFonts w:hint="cs"/>
          <w:rtl/>
        </w:rPr>
        <w:t xml:space="preserve"> فهو إنّما ينفق في سوق الرغبات والطبائع وما تحبّ أو تكره</w:t>
      </w:r>
      <w:r w:rsidR="00E9799C" w:rsidRPr="00E9799C">
        <w:rPr>
          <w:rFonts w:hint="cs"/>
          <w:rtl/>
        </w:rPr>
        <w:t>!</w:t>
      </w:r>
    </w:p>
    <w:p w:rsidR="000966EE" w:rsidRDefault="000966EE" w:rsidP="00E9799C">
      <w:pPr>
        <w:pStyle w:val="libNormal"/>
        <w:rPr>
          <w:rtl/>
        </w:rPr>
      </w:pPr>
      <w:r w:rsidRPr="003B24F9">
        <w:rPr>
          <w:rFonts w:hint="cs"/>
          <w:rtl/>
        </w:rPr>
        <w:t>وهل هذا يوجب ترك أمر شرعيّ مهمّ - كالحديث - عرضةً للنسيان وغيره من آفات الذاكرة</w:t>
      </w:r>
      <w:r w:rsidR="00E9799C" w:rsidRPr="003B24F9">
        <w:rPr>
          <w:rFonts w:hint="cs"/>
          <w:rtl/>
        </w:rPr>
        <w:t>،</w:t>
      </w:r>
      <w:r w:rsidRPr="003B24F9">
        <w:rPr>
          <w:rFonts w:hint="cs"/>
          <w:rtl/>
        </w:rPr>
        <w:t xml:space="preserve"> وعدم ضبطه وتوثيقه بالكتابة والتدوين </w:t>
      </w:r>
      <w:r w:rsidRPr="00E9799C">
        <w:rPr>
          <w:rStyle w:val="libFootnotenumChar"/>
          <w:rFonts w:hint="cs"/>
          <w:rtl/>
        </w:rPr>
        <w:t>(2)</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ولنا مع هذا الرأي وقفتان</w:t>
      </w:r>
      <w:r w:rsidR="00E9799C" w:rsidRPr="00E9799C">
        <w:rPr>
          <w:rFonts w:hint="cs"/>
          <w:rtl/>
        </w:rPr>
        <w:t>:</w:t>
      </w:r>
    </w:p>
    <w:p w:rsidR="000966EE" w:rsidRDefault="000966EE" w:rsidP="00E9799C">
      <w:pPr>
        <w:pStyle w:val="libNormal"/>
        <w:rPr>
          <w:rtl/>
        </w:rPr>
      </w:pPr>
      <w:r w:rsidRPr="00B36E3B">
        <w:rPr>
          <w:rStyle w:val="libBold2Char"/>
          <w:rFonts w:hint="cs"/>
          <w:rtl/>
        </w:rPr>
        <w:t>الأُولى</w:t>
      </w:r>
      <w:r w:rsidR="00E9799C" w:rsidRPr="00B36E3B">
        <w:rPr>
          <w:rStyle w:val="libBold2Char"/>
          <w:rFonts w:hint="cs"/>
          <w:rtl/>
        </w:rPr>
        <w:t>:</w:t>
      </w:r>
      <w:r w:rsidRPr="003B24F9">
        <w:rPr>
          <w:rFonts w:hint="cs"/>
          <w:rtl/>
        </w:rPr>
        <w:t xml:space="preserve"> يردُّ هذا التوجيه لو فرضنا كون النهي قد صدر عن النبيّ صلّى الله عليه وآله</w:t>
      </w:r>
      <w:r w:rsidR="00E9799C" w:rsidRPr="003B24F9">
        <w:rPr>
          <w:rFonts w:hint="cs"/>
          <w:rtl/>
        </w:rPr>
        <w:t>،</w:t>
      </w:r>
      <w:r w:rsidRPr="003B24F9">
        <w:rPr>
          <w:rFonts w:hint="cs"/>
          <w:rtl/>
        </w:rPr>
        <w:t xml:space="preserve"> لكنّ هذا النهي - كما سترى فيما بعد - لم يكن شرعيّاً</w:t>
      </w:r>
      <w:r w:rsidR="00E9799C" w:rsidRPr="003B24F9">
        <w:rPr>
          <w:rFonts w:hint="cs"/>
          <w:rtl/>
        </w:rPr>
        <w:t>،</w:t>
      </w:r>
      <w:r w:rsidRPr="003B24F9">
        <w:rPr>
          <w:rFonts w:hint="cs"/>
          <w:rtl/>
        </w:rPr>
        <w:t xml:space="preserve"> ولم يصحّ ما روي عنه صلّى الله عليه وآله في هذا المورد</w:t>
      </w:r>
      <w:r w:rsidR="00E9799C" w:rsidRPr="003B24F9">
        <w:rPr>
          <w:rFonts w:hint="cs"/>
          <w:rtl/>
        </w:rPr>
        <w:t>،</w:t>
      </w:r>
      <w:r w:rsidRPr="003B24F9">
        <w:rPr>
          <w:rFonts w:hint="cs"/>
          <w:rtl/>
        </w:rPr>
        <w:t xml:space="preserve"> بل إنّ أحاديث النهي قد صدرت تحت ظروف سياسيّة</w:t>
      </w:r>
      <w:r w:rsidR="00E9799C" w:rsidRPr="003B24F9">
        <w:rPr>
          <w:rFonts w:hint="cs"/>
          <w:rtl/>
        </w:rPr>
        <w:t>،</w:t>
      </w:r>
      <w:r w:rsidRPr="003B24F9">
        <w:rPr>
          <w:rFonts w:hint="cs"/>
          <w:rtl/>
        </w:rPr>
        <w:t xml:space="preserve"> وقناعات سابقة من أشخاص معيّنين</w:t>
      </w:r>
      <w:r w:rsidR="00E9799C" w:rsidRPr="003B24F9">
        <w:rPr>
          <w:rFonts w:hint="cs"/>
          <w:rtl/>
        </w:rPr>
        <w:t>،</w:t>
      </w:r>
      <w:r w:rsidRPr="003B24F9">
        <w:rPr>
          <w:rFonts w:hint="cs"/>
          <w:rtl/>
        </w:rPr>
        <w:t xml:space="preserve"> أرادوا للتحديث والتدوين أن لا ينطلقا في عالم أرحب</w:t>
      </w:r>
      <w:r w:rsidR="00E9799C" w:rsidRPr="003B24F9">
        <w:rPr>
          <w:rFonts w:hint="cs"/>
          <w:rtl/>
        </w:rPr>
        <w:t>.</w:t>
      </w:r>
    </w:p>
    <w:p w:rsidR="000966EE" w:rsidRDefault="000966EE" w:rsidP="00E9799C">
      <w:pPr>
        <w:pStyle w:val="libNormal"/>
        <w:rPr>
          <w:rtl/>
        </w:rPr>
      </w:pPr>
      <w:r w:rsidRPr="00B36E3B">
        <w:rPr>
          <w:rStyle w:val="libBold2Char"/>
          <w:rFonts w:hint="cs"/>
          <w:rtl/>
        </w:rPr>
        <w:t>الثانية</w:t>
      </w:r>
      <w:r w:rsidR="00E9799C" w:rsidRPr="00B36E3B">
        <w:rPr>
          <w:rStyle w:val="libBold2Char"/>
          <w:rFonts w:hint="cs"/>
          <w:rtl/>
        </w:rPr>
        <w:t>:</w:t>
      </w:r>
      <w:r w:rsidRPr="003B24F9">
        <w:rPr>
          <w:rFonts w:hint="cs"/>
          <w:rtl/>
        </w:rPr>
        <w:t xml:space="preserve"> لو سلّمنا بصحّة هذا الرأي</w:t>
      </w:r>
      <w:r w:rsidR="00E9799C" w:rsidRPr="003B24F9">
        <w:rPr>
          <w:rFonts w:hint="cs"/>
          <w:rtl/>
        </w:rPr>
        <w:t>،</w:t>
      </w:r>
      <w:r w:rsidRPr="003B24F9">
        <w:rPr>
          <w:rFonts w:hint="cs"/>
          <w:rtl/>
        </w:rPr>
        <w:t xml:space="preserve"> فإنّ ذلك يستلزم أن تكون الكتابة محرّمة</w:t>
      </w:r>
      <w:r w:rsidR="00E9799C" w:rsidRPr="003B24F9">
        <w:rPr>
          <w:rFonts w:hint="cs"/>
          <w:rtl/>
        </w:rPr>
        <w:t>؛</w:t>
      </w:r>
      <w:r w:rsidRPr="003B24F9">
        <w:rPr>
          <w:rFonts w:hint="cs"/>
          <w:rtl/>
        </w:rPr>
        <w:t xml:space="preserve"> مع أنّ كراهة الاتّكال على الكتابة لا تعني حرمته</w:t>
      </w:r>
      <w:r w:rsidR="00E9799C" w:rsidRPr="003B24F9">
        <w:rPr>
          <w:rFonts w:hint="cs"/>
          <w:rtl/>
        </w:rPr>
        <w:t>،</w:t>
      </w:r>
      <w:r w:rsidRPr="003B24F9">
        <w:rPr>
          <w:rFonts w:hint="cs"/>
          <w:rtl/>
        </w:rPr>
        <w:t xml:space="preserve"> بل تعني عدم الرغبة فيه</w:t>
      </w:r>
      <w:r w:rsidR="00E9799C" w:rsidRPr="003B24F9">
        <w:rPr>
          <w:rFonts w:hint="cs"/>
          <w:rtl/>
        </w:rPr>
        <w:t>.</w:t>
      </w:r>
      <w:r w:rsidRPr="003B24F9">
        <w:rPr>
          <w:rFonts w:hint="cs"/>
          <w:rtl/>
        </w:rPr>
        <w:t xml:space="preserve"> فلو كانت محرّمة لما كتبها بعض الصحابة</w:t>
      </w:r>
      <w:r w:rsidR="00E9799C" w:rsidRPr="003B24F9">
        <w:rPr>
          <w:rFonts w:hint="cs"/>
          <w:rtl/>
        </w:rPr>
        <w:t>،</w:t>
      </w:r>
      <w:r w:rsidRPr="003B24F9">
        <w:rPr>
          <w:rFonts w:hint="cs"/>
          <w:rtl/>
        </w:rPr>
        <w:t xml:space="preserve"> ومن ثمّ كانوا إذا حفظوها مَحَوها</w:t>
      </w:r>
      <w:r w:rsidR="00E9799C" w:rsidRPr="003B24F9">
        <w:rPr>
          <w:rFonts w:hint="cs"/>
          <w:rtl/>
        </w:rPr>
        <w:t>،</w:t>
      </w:r>
      <w:r w:rsidRPr="003B24F9">
        <w:rPr>
          <w:rFonts w:hint="cs"/>
          <w:rtl/>
        </w:rPr>
        <w:t xml:space="preserve"> كما نقل ذلك عن القاضي عياض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ثمّ ألا ترى القول بمنع تدوين الحديث بدافع المحافظة عليه أشبه شي بالتناقض</w:t>
      </w:r>
      <w:r w:rsidR="00E9799C" w:rsidRPr="00E9799C">
        <w:rPr>
          <w:rFonts w:hint="cs"/>
          <w:rtl/>
        </w:rPr>
        <w:t>؟</w:t>
      </w:r>
      <w:r w:rsidRPr="00E9799C">
        <w:rPr>
          <w:rFonts w:hint="cs"/>
          <w:rtl/>
        </w:rPr>
        <w:t>! وكيف يُتَصوّر أن يحثّ المعلّم تلاميذه على العلم ويحرّضهم على صون محفوظاتهم من النسيان ثمّ يوصيهم ألاّ يدوّنوها ولا يتدارسوها</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333</w:t>
      </w:r>
      <w:r w:rsidR="00E9799C" w:rsidRPr="003B24F9">
        <w:rPr>
          <w:rFonts w:hint="cs"/>
          <w:rtl/>
        </w:rPr>
        <w:t>،</w:t>
      </w:r>
      <w:r w:rsidRPr="003B24F9">
        <w:rPr>
          <w:rFonts w:hint="cs"/>
          <w:rtl/>
        </w:rPr>
        <w:t xml:space="preserve"> وقد قال بهذا القول قبل هؤلاء السمعاني في أدب الإملاء والاستملاء</w:t>
      </w:r>
      <w:r w:rsidR="00E9799C" w:rsidRPr="003B24F9">
        <w:rPr>
          <w:rFonts w:hint="cs"/>
          <w:rtl/>
        </w:rPr>
        <w:t>:</w:t>
      </w:r>
      <w:r w:rsidRPr="003B24F9">
        <w:rPr>
          <w:rFonts w:hint="cs"/>
          <w:rtl/>
        </w:rPr>
        <w:t xml:space="preserve"> 146 والقاضي عيّاض في الإلماع</w:t>
      </w:r>
      <w:r w:rsidR="00E9799C" w:rsidRPr="003B24F9">
        <w:rPr>
          <w:rFonts w:hint="cs"/>
          <w:rtl/>
        </w:rPr>
        <w:t>:</w:t>
      </w:r>
      <w:r w:rsidRPr="003B24F9">
        <w:rPr>
          <w:rFonts w:hint="cs"/>
          <w:rtl/>
        </w:rPr>
        <w:t xml:space="preserve"> 149</w:t>
      </w:r>
      <w:r w:rsidR="00E9799C" w:rsidRPr="003B24F9">
        <w:rPr>
          <w:rFonts w:hint="cs"/>
          <w:rtl/>
        </w:rPr>
        <w:t>،</w:t>
      </w:r>
      <w:r w:rsidRPr="003B24F9">
        <w:rPr>
          <w:rFonts w:hint="cs"/>
          <w:rtl/>
        </w:rPr>
        <w:t xml:space="preserve"> وابن الأثير في جامع الأصول 1</w:t>
      </w:r>
      <w:r w:rsidR="00E9799C" w:rsidRPr="003B24F9">
        <w:rPr>
          <w:rFonts w:hint="cs"/>
          <w:rtl/>
        </w:rPr>
        <w:t>:</w:t>
      </w:r>
      <w:r w:rsidRPr="003B24F9">
        <w:rPr>
          <w:rFonts w:hint="cs"/>
          <w:rtl/>
        </w:rPr>
        <w:t xml:space="preserve"> 40</w:t>
      </w:r>
      <w:r w:rsidR="00E9799C" w:rsidRPr="003B24F9">
        <w:rPr>
          <w:rFonts w:hint="cs"/>
          <w:rtl/>
        </w:rPr>
        <w:t>،</w:t>
      </w:r>
      <w:r w:rsidRPr="003B24F9">
        <w:rPr>
          <w:rFonts w:hint="cs"/>
          <w:rtl/>
        </w:rPr>
        <w:t xml:space="preserve"> وابن الصلاح في مقدّمته</w:t>
      </w:r>
      <w:r w:rsidR="00E9799C" w:rsidRPr="003B24F9">
        <w:rPr>
          <w:rFonts w:hint="cs"/>
          <w:rtl/>
        </w:rPr>
        <w:t>:</w:t>
      </w:r>
      <w:r w:rsidRPr="003B24F9">
        <w:rPr>
          <w:rFonts w:hint="cs"/>
          <w:rtl/>
        </w:rPr>
        <w:t xml:space="preserve"> 301</w:t>
      </w:r>
      <w:r w:rsidR="00E9799C" w:rsidRPr="003B24F9">
        <w:rPr>
          <w:rFonts w:hint="cs"/>
          <w:rtl/>
        </w:rPr>
        <w:t>،</w:t>
      </w:r>
      <w:r w:rsidRPr="003B24F9">
        <w:rPr>
          <w:rFonts w:hint="cs"/>
          <w:rtl/>
        </w:rPr>
        <w:t xml:space="preserve"> وعلوم الحديث له</w:t>
      </w:r>
      <w:r w:rsidR="00E9799C" w:rsidRPr="003B24F9">
        <w:rPr>
          <w:rFonts w:hint="cs"/>
          <w:rtl/>
        </w:rPr>
        <w:t>:</w:t>
      </w:r>
      <w:r w:rsidRPr="003B24F9">
        <w:rPr>
          <w:rFonts w:hint="cs"/>
          <w:rtl/>
        </w:rPr>
        <w:t xml:space="preserve"> 192 وغيرهم</w:t>
      </w:r>
      <w:r w:rsidR="00E9799C" w:rsidRPr="003B24F9">
        <w:rPr>
          <w:rFonts w:hint="cs"/>
          <w:rtl/>
        </w:rPr>
        <w:t>.</w:t>
      </w:r>
    </w:p>
    <w:p w:rsidR="000966EE" w:rsidRPr="003B24F9" w:rsidRDefault="000966EE" w:rsidP="003B24F9">
      <w:pPr>
        <w:pStyle w:val="libFootnote0"/>
        <w:rPr>
          <w:rtl/>
        </w:rPr>
      </w:pPr>
      <w:r w:rsidRPr="003B24F9">
        <w:rPr>
          <w:rFonts w:hint="cs"/>
          <w:rtl/>
        </w:rPr>
        <w:t>(2) تدوين السنّة الشريفة</w:t>
      </w:r>
      <w:r w:rsidR="00E9799C" w:rsidRPr="003B24F9">
        <w:rPr>
          <w:rFonts w:hint="cs"/>
          <w:rtl/>
        </w:rPr>
        <w:t>:</w:t>
      </w:r>
      <w:r w:rsidRPr="003B24F9">
        <w:rPr>
          <w:rFonts w:hint="cs"/>
          <w:rtl/>
        </w:rPr>
        <w:t xml:space="preserve"> 370</w:t>
      </w:r>
      <w:r w:rsidR="00E9799C" w:rsidRPr="003B24F9">
        <w:rPr>
          <w:rFonts w:hint="cs"/>
          <w:rtl/>
        </w:rPr>
        <w:t>.</w:t>
      </w:r>
    </w:p>
    <w:p w:rsidR="000966EE" w:rsidRPr="003B24F9" w:rsidRDefault="000966EE" w:rsidP="003B24F9">
      <w:pPr>
        <w:pStyle w:val="libFootnote0"/>
        <w:rPr>
          <w:rtl/>
        </w:rPr>
      </w:pPr>
      <w:r w:rsidRPr="003B24F9">
        <w:rPr>
          <w:rFonts w:hint="cs"/>
          <w:rtl/>
        </w:rPr>
        <w:t>(3) منهم</w:t>
      </w:r>
      <w:r w:rsidR="00E9799C" w:rsidRPr="003B24F9">
        <w:rPr>
          <w:rFonts w:hint="cs"/>
          <w:rtl/>
        </w:rPr>
        <w:t>:</w:t>
      </w:r>
      <w:r w:rsidRPr="003B24F9">
        <w:rPr>
          <w:rFonts w:hint="cs"/>
          <w:rtl/>
        </w:rPr>
        <w:t xml:space="preserve"> عاصم بن ضمرة </w:t>
      </w:r>
      <w:r w:rsidR="00E9799C" w:rsidRPr="003B24F9">
        <w:rPr>
          <w:rFonts w:hint="cs"/>
          <w:rtl/>
        </w:rPr>
        <w:t>(</w:t>
      </w:r>
      <w:r w:rsidRPr="003B24F9">
        <w:rPr>
          <w:rFonts w:hint="cs"/>
          <w:rtl/>
        </w:rPr>
        <w:t>راجع المحدّث الفاصل 1</w:t>
      </w:r>
      <w:r w:rsidR="00E9799C" w:rsidRPr="003B24F9">
        <w:rPr>
          <w:rFonts w:hint="cs"/>
          <w:rtl/>
        </w:rPr>
        <w:t>:</w:t>
      </w:r>
      <w:r w:rsidRPr="003B24F9">
        <w:rPr>
          <w:rFonts w:hint="cs"/>
          <w:rtl/>
        </w:rPr>
        <w:t xml:space="preserve"> 382</w:t>
      </w:r>
      <w:r w:rsidR="00E9799C" w:rsidRPr="003B24F9">
        <w:rPr>
          <w:rFonts w:hint="cs"/>
          <w:rtl/>
        </w:rPr>
        <w:t>)،</w:t>
      </w:r>
      <w:r w:rsidRPr="003B24F9">
        <w:rPr>
          <w:rFonts w:hint="cs"/>
          <w:rtl/>
        </w:rPr>
        <w:t xml:space="preserve"> وخالد الحذّاء </w:t>
      </w:r>
      <w:r w:rsidR="00E9799C" w:rsidRPr="003B24F9">
        <w:rPr>
          <w:rFonts w:hint="cs"/>
          <w:rtl/>
        </w:rPr>
        <w:t>(</w:t>
      </w:r>
      <w:r w:rsidRPr="003B24F9">
        <w:rPr>
          <w:rFonts w:hint="cs"/>
          <w:rtl/>
        </w:rPr>
        <w:t>راجع تقييد العلم</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وعبيدة </w:t>
      </w:r>
      <w:r w:rsidR="00E9799C" w:rsidRPr="003B24F9">
        <w:rPr>
          <w:rFonts w:hint="cs"/>
          <w:rtl/>
        </w:rPr>
        <w:t>(</w:t>
      </w:r>
      <w:r w:rsidRPr="003B24F9">
        <w:rPr>
          <w:rFonts w:hint="cs"/>
          <w:rtl/>
        </w:rPr>
        <w:t>انظر جامع بيان العلم 1</w:t>
      </w:r>
      <w:r w:rsidR="00E9799C" w:rsidRPr="003B24F9">
        <w:rPr>
          <w:rFonts w:hint="cs"/>
          <w:rtl/>
        </w:rPr>
        <w:t>:</w:t>
      </w:r>
      <w:r w:rsidRPr="003B24F9">
        <w:rPr>
          <w:rFonts w:hint="cs"/>
          <w:rtl/>
        </w:rPr>
        <w:t xml:space="preserve"> 166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أليس صون العلم والمحافظة عليه بالكتابة والتدوين أولى وأجدى من حفظه واستظهاره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ولو تذكّرنا أنّ كلّ ما كُتِبَ قَرّ وكلّ ما حُفِظَ فَرّ</w:t>
      </w:r>
      <w:r w:rsidR="00E9799C" w:rsidRPr="003B24F9">
        <w:rPr>
          <w:rFonts w:hint="cs"/>
          <w:rtl/>
        </w:rPr>
        <w:t>،</w:t>
      </w:r>
      <w:r w:rsidRPr="003B24F9">
        <w:rPr>
          <w:rFonts w:hint="cs"/>
          <w:rtl/>
        </w:rPr>
        <w:t xml:space="preserve"> فَلِمَ التأكيد على حفظ الحديث وتجويزه من قبل الحفّاظ</w:t>
      </w:r>
      <w:r w:rsidR="00E9799C" w:rsidRPr="003B24F9">
        <w:rPr>
          <w:rFonts w:hint="cs"/>
          <w:rtl/>
        </w:rPr>
        <w:t>،</w:t>
      </w:r>
      <w:r w:rsidRPr="003B24F9">
        <w:rPr>
          <w:rFonts w:hint="cs"/>
          <w:rtl/>
        </w:rPr>
        <w:t xml:space="preserve"> والقول بأنّ منع الكتابة جاء للمحافظة على الذاكرة</w:t>
      </w:r>
      <w:r w:rsidR="00E9799C" w:rsidRPr="003B24F9">
        <w:rPr>
          <w:rFonts w:hint="cs"/>
          <w:rtl/>
        </w:rPr>
        <w:t>؟</w:t>
      </w:r>
      <w:r w:rsidRPr="003B24F9">
        <w:rPr>
          <w:rFonts w:hint="cs"/>
          <w:rtl/>
        </w:rPr>
        <w:t>! وماذا نفعل بقوّة الحافظة لو مات الصحابيّ الحافظ</w:t>
      </w:r>
      <w:r w:rsidR="00E9799C" w:rsidRPr="003B24F9">
        <w:rPr>
          <w:rFonts w:hint="cs"/>
          <w:rtl/>
        </w:rPr>
        <w:t>؟</w:t>
      </w:r>
      <w:r w:rsidRPr="003B24F9">
        <w:rPr>
          <w:rFonts w:hint="cs"/>
          <w:rtl/>
        </w:rPr>
        <w:t>!! ألم تكن الملائكة أكمل من بني الإنسان وأقدر منه على الحفظ</w:t>
      </w:r>
      <w:r w:rsidR="00E9799C" w:rsidRPr="003B24F9">
        <w:rPr>
          <w:rFonts w:hint="cs"/>
          <w:rtl/>
        </w:rPr>
        <w:t>،</w:t>
      </w:r>
      <w:r w:rsidRPr="003B24F9">
        <w:rPr>
          <w:rFonts w:hint="cs"/>
          <w:rtl/>
        </w:rPr>
        <w:t xml:space="preserve"> فلِمَ يكلّفهم الله عزّ وجلّ بالكتابة مع ذلك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كِراماً كاتِبين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w:t>
      </w:r>
      <w:r w:rsidR="00E9799C" w:rsidRPr="003B24F9">
        <w:rPr>
          <w:rFonts w:hint="cs"/>
          <w:rtl/>
        </w:rPr>
        <w:t>.</w:t>
      </w:r>
    </w:p>
    <w:p w:rsidR="000966EE" w:rsidRDefault="000966EE" w:rsidP="003B24F9">
      <w:pPr>
        <w:pStyle w:val="libNormal"/>
        <w:rPr>
          <w:rtl/>
        </w:rPr>
      </w:pPr>
      <w:r w:rsidRPr="00E9799C">
        <w:rPr>
          <w:rFonts w:hint="cs"/>
          <w:rtl/>
        </w:rPr>
        <w:t>قد يقال</w:t>
      </w:r>
      <w:r w:rsidR="00E9799C" w:rsidRPr="00E9799C">
        <w:rPr>
          <w:rFonts w:hint="cs"/>
          <w:rtl/>
        </w:rPr>
        <w:t>:</w:t>
      </w:r>
      <w:r w:rsidRPr="00E9799C">
        <w:rPr>
          <w:rFonts w:hint="cs"/>
          <w:rtl/>
        </w:rPr>
        <w:t xml:space="preserve"> إنّ الحافظة ملكة يمكن أن تُدرَّب وتُشحَذ لتكون قويّة حادّة</w:t>
      </w:r>
      <w:r w:rsidR="00E9799C" w:rsidRPr="00E9799C">
        <w:rPr>
          <w:rFonts w:hint="cs"/>
          <w:rtl/>
        </w:rPr>
        <w:t>،</w:t>
      </w:r>
      <w:r w:rsidRPr="00E9799C">
        <w:rPr>
          <w:rFonts w:hint="cs"/>
          <w:rtl/>
        </w:rPr>
        <w:t xml:space="preserve"> كما هو شأن حاسّة السمع عند الأعمى التي تكون أقوى بكثير ممّا عند البصير</w:t>
      </w:r>
      <w:r w:rsidR="00E9799C" w:rsidRPr="00E9799C">
        <w:rPr>
          <w:rFonts w:hint="cs"/>
          <w:rtl/>
        </w:rPr>
        <w:t>؛</w:t>
      </w:r>
      <w:r w:rsidRPr="00E9799C">
        <w:rPr>
          <w:rFonts w:hint="cs"/>
          <w:rtl/>
        </w:rPr>
        <w:t xml:space="preserve"> لأنّه غالباً ما يستعين بها بدل البصر المفقود</w:t>
      </w:r>
      <w:r w:rsidR="00E9799C" w:rsidRPr="00E9799C">
        <w:rPr>
          <w:rFonts w:hint="cs"/>
          <w:rtl/>
        </w:rPr>
        <w:t>،</w:t>
      </w:r>
      <w:r w:rsidRPr="00E9799C">
        <w:rPr>
          <w:rFonts w:hint="cs"/>
          <w:rtl/>
        </w:rPr>
        <w:t xml:space="preserve"> وكذا التاجر الأُمّيّ</w:t>
      </w:r>
      <w:r w:rsidR="00E9799C" w:rsidRPr="00E9799C">
        <w:rPr>
          <w:rFonts w:hint="cs"/>
          <w:rtl/>
        </w:rPr>
        <w:t>؛</w:t>
      </w:r>
      <w:r w:rsidRPr="00E9799C">
        <w:rPr>
          <w:rFonts w:hint="cs"/>
          <w:rtl/>
        </w:rPr>
        <w:t xml:space="preserve"> فإنّ حافظته لكثرة اعتماده عليها وكثرة مزاولة استخدامها أقوى من حافظة التاجر المتعلّم</w:t>
      </w:r>
      <w:r w:rsidR="00E9799C" w:rsidRPr="00E9799C">
        <w:rPr>
          <w:rFonts w:hint="cs"/>
          <w:rtl/>
        </w:rPr>
        <w:t>؛</w:t>
      </w:r>
      <w:r w:rsidRPr="00E9799C">
        <w:rPr>
          <w:rFonts w:hint="cs"/>
          <w:rtl/>
        </w:rPr>
        <w:t xml:space="preserve"> لأنّ الأوّل يعتمد على الحافظة بخلاف الثاني</w:t>
      </w:r>
      <w:r w:rsidR="00E9799C" w:rsidRPr="00E9799C">
        <w:rPr>
          <w:rFonts w:hint="cs"/>
          <w:rtl/>
        </w:rPr>
        <w:t>.</w:t>
      </w:r>
    </w:p>
    <w:p w:rsidR="000966EE" w:rsidRDefault="000966EE" w:rsidP="00E9799C">
      <w:pPr>
        <w:pStyle w:val="libNormal"/>
        <w:rPr>
          <w:rtl/>
        </w:rPr>
      </w:pPr>
      <w:r w:rsidRPr="003B24F9">
        <w:rPr>
          <w:rFonts w:hint="cs"/>
          <w:rtl/>
        </w:rPr>
        <w:t>لكن لو صحّ أنّ شأن الصحابة مع الحفظ كان على هذه الشاكلة</w:t>
      </w:r>
      <w:r w:rsidR="00E9799C" w:rsidRPr="003B24F9">
        <w:rPr>
          <w:rFonts w:hint="cs"/>
          <w:rtl/>
        </w:rPr>
        <w:t>،</w:t>
      </w:r>
      <w:r w:rsidRPr="003B24F9">
        <w:rPr>
          <w:rFonts w:hint="cs"/>
          <w:rtl/>
        </w:rPr>
        <w:t xml:space="preserve"> وأنّ العرب كانوا ذوي حافظة قويّة</w:t>
      </w:r>
      <w:r w:rsidR="00E9799C" w:rsidRPr="003B24F9">
        <w:rPr>
          <w:rFonts w:hint="cs"/>
          <w:rtl/>
        </w:rPr>
        <w:t>،</w:t>
      </w:r>
      <w:r w:rsidRPr="003B24F9">
        <w:rPr>
          <w:rFonts w:hint="cs"/>
          <w:rtl/>
        </w:rPr>
        <w:t xml:space="preserve"> وخصوصاً الصحابة الذين قيّضهم الله لحفظ الشرع وصيانته</w:t>
      </w:r>
      <w:r w:rsidR="00E9799C" w:rsidRPr="003B24F9">
        <w:rPr>
          <w:rFonts w:hint="cs"/>
          <w:rtl/>
        </w:rPr>
        <w:t>،</w:t>
      </w:r>
      <w:r w:rsidRPr="003B24F9">
        <w:rPr>
          <w:rFonts w:hint="cs"/>
          <w:rtl/>
        </w:rPr>
        <w:t xml:space="preserve"> وحمله وتبليغه لمن بعدهم</w:t>
      </w:r>
      <w:r w:rsidR="00E9799C" w:rsidRPr="003B24F9">
        <w:rPr>
          <w:rFonts w:hint="cs"/>
          <w:rtl/>
        </w:rPr>
        <w:t>.</w:t>
      </w:r>
      <w:r w:rsidRPr="003B24F9">
        <w:rPr>
          <w:rFonts w:hint="cs"/>
          <w:rtl/>
        </w:rPr>
        <w:t>.. فكيف يمكن تأويل ما أخرجه الخطيب في رواية مالك</w:t>
      </w:r>
      <w:r w:rsidR="00E9799C" w:rsidRPr="003B24F9">
        <w:rPr>
          <w:rFonts w:hint="cs"/>
          <w:rtl/>
        </w:rPr>
        <w:t>،</w:t>
      </w:r>
      <w:r w:rsidRPr="003B24F9">
        <w:rPr>
          <w:rFonts w:hint="cs"/>
          <w:rtl/>
        </w:rPr>
        <w:t xml:space="preserve"> والبيهقيّ في شعب الإيمان</w:t>
      </w:r>
      <w:r w:rsidR="00E9799C" w:rsidRPr="003B24F9">
        <w:rPr>
          <w:rFonts w:hint="cs"/>
          <w:rtl/>
        </w:rPr>
        <w:t>،</w:t>
      </w:r>
      <w:r w:rsidRPr="003B24F9">
        <w:rPr>
          <w:rFonts w:hint="cs"/>
          <w:rtl/>
        </w:rPr>
        <w:t xml:space="preserve"> والقرطبيّ في تفسيره بإسناد صحيح عن عبد الله بن عمر</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تعلّم عمر سورة البقرة في اثنتي عشرة سنة</w:t>
      </w:r>
      <w:r w:rsidR="00E9799C" w:rsidRPr="003B24F9">
        <w:rPr>
          <w:rFonts w:hint="cs"/>
          <w:rtl/>
        </w:rPr>
        <w:t>،</w:t>
      </w:r>
      <w:r w:rsidRPr="003B24F9">
        <w:rPr>
          <w:rFonts w:hint="cs"/>
          <w:rtl/>
        </w:rPr>
        <w:t xml:space="preserve"> فلمّا ختمها نحر جزوراً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وماذا يمكننا أن نقول في ذلك</w:t>
      </w:r>
      <w:r w:rsidR="00E9799C" w:rsidRPr="00E9799C">
        <w:rPr>
          <w:rFonts w:hint="cs"/>
          <w:rtl/>
        </w:rPr>
        <w:t>؟</w:t>
      </w:r>
      <w:r w:rsidRPr="00E9799C">
        <w:rPr>
          <w:rFonts w:hint="cs"/>
          <w:rtl/>
        </w:rPr>
        <w:t xml:space="preserve"> هل يجب أن نُخَطِّئَ الشيخ عبد الغني والأستاذ أبا زهو ومَن ذهب إلى هذا الرأي</w:t>
      </w:r>
      <w:r w:rsidR="00E9799C" w:rsidRPr="00E9799C">
        <w:rPr>
          <w:rFonts w:hint="cs"/>
          <w:rtl/>
        </w:rPr>
        <w:t>،</w:t>
      </w:r>
      <w:r w:rsidRPr="00E9799C">
        <w:rPr>
          <w:rFonts w:hint="cs"/>
          <w:rtl/>
        </w:rPr>
        <w:t xml:space="preserve"> أم نخطّئ ابن الجوزيّ والذهبيّ والقرطبيّ لروايتهم هذا الخبر عن عمر</w:t>
      </w:r>
      <w:r w:rsidR="00E9799C" w:rsidRPr="00E9799C">
        <w:rPr>
          <w:rFonts w:hint="cs"/>
          <w:rtl/>
        </w:rPr>
        <w:t>؟</w:t>
      </w:r>
    </w:p>
    <w:p w:rsidR="000966EE" w:rsidRDefault="000966EE" w:rsidP="003B24F9">
      <w:pPr>
        <w:pStyle w:val="libNormal"/>
        <w:rPr>
          <w:rtl/>
        </w:rPr>
      </w:pPr>
      <w:r w:rsidRPr="00E9799C">
        <w:rPr>
          <w:rFonts w:hint="cs"/>
          <w:rtl/>
        </w:rPr>
        <w:t>لابُدّ إذَنْ أن يكون في الأمر شي آخر غير الحافظة والاعتزاز بها</w:t>
      </w:r>
      <w:r w:rsidR="00E9799C" w:rsidRPr="00E9799C">
        <w:rPr>
          <w:rFonts w:hint="cs"/>
          <w:rtl/>
        </w:rPr>
        <w:t>.</w:t>
      </w:r>
      <w:r w:rsidRPr="00E9799C">
        <w:rPr>
          <w:rFonts w:hint="cs"/>
          <w:rtl/>
        </w:rPr>
        <w:t xml:space="preserve"> وهو ما سيتّضح</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الانفطار</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(2) شرح النهج 12</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الدرّ المنثور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سيرة عمر لابن الجوزيّ</w:t>
      </w:r>
      <w:r w:rsidR="00E9799C" w:rsidRPr="003B24F9">
        <w:rPr>
          <w:rFonts w:hint="cs"/>
          <w:rtl/>
        </w:rPr>
        <w:t>:</w:t>
      </w:r>
      <w:r w:rsidRPr="003B24F9">
        <w:rPr>
          <w:rFonts w:hint="cs"/>
          <w:rtl/>
        </w:rPr>
        <w:t xml:space="preserve"> 165</w:t>
      </w:r>
      <w:r w:rsidR="00E9799C" w:rsidRPr="003B24F9">
        <w:rPr>
          <w:rFonts w:hint="cs"/>
          <w:rtl/>
        </w:rPr>
        <w:t>،</w:t>
      </w:r>
      <w:r w:rsidRPr="003B24F9">
        <w:rPr>
          <w:rFonts w:hint="cs"/>
          <w:rtl/>
        </w:rPr>
        <w:t xml:space="preserve"> تفسير القرطبيّ 1</w:t>
      </w:r>
      <w:r w:rsidR="00E9799C" w:rsidRPr="003B24F9">
        <w:rPr>
          <w:rFonts w:hint="cs"/>
          <w:rtl/>
        </w:rPr>
        <w:t>:</w:t>
      </w:r>
      <w:r w:rsidRPr="003B24F9">
        <w:rPr>
          <w:rFonts w:hint="cs"/>
          <w:rtl/>
        </w:rPr>
        <w:t xml:space="preserve"> 40 وفيه في بضع عشرة سنة</w:t>
      </w:r>
      <w:r w:rsidR="00E9799C" w:rsidRPr="003B24F9">
        <w:rPr>
          <w:rFonts w:hint="cs"/>
          <w:rtl/>
        </w:rPr>
        <w:t>،</w:t>
      </w:r>
      <w:r w:rsidRPr="003B24F9">
        <w:rPr>
          <w:rFonts w:hint="cs"/>
          <w:rtl/>
        </w:rPr>
        <w:t xml:space="preserve"> تاريخ الإسلام للذهبيّ  </w:t>
      </w:r>
      <w:r w:rsidR="00E9799C" w:rsidRPr="003B24F9">
        <w:rPr>
          <w:rFonts w:hint="cs"/>
          <w:rtl/>
        </w:rPr>
        <w:t>(</w:t>
      </w:r>
      <w:r w:rsidRPr="003B24F9">
        <w:rPr>
          <w:rFonts w:hint="cs"/>
          <w:rtl/>
        </w:rPr>
        <w:t>عهد الخلفاء الراشدين</w:t>
      </w:r>
      <w:r w:rsidR="00E9799C" w:rsidRPr="003B24F9">
        <w:rPr>
          <w:rFonts w:hint="cs"/>
          <w:rtl/>
        </w:rPr>
        <w:t>:</w:t>
      </w:r>
      <w:r w:rsidRPr="003B24F9">
        <w:rPr>
          <w:rFonts w:hint="cs"/>
          <w:rtl/>
        </w:rPr>
        <w:t xml:space="preserve"> 267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للقارئ - لاحقاً - إن شاء الله تعالى</w:t>
      </w:r>
      <w:r w:rsidR="00E9799C" w:rsidRPr="00E9799C">
        <w:rPr>
          <w:rFonts w:hint="cs"/>
          <w:rtl/>
        </w:rPr>
        <w:t>.</w:t>
      </w:r>
    </w:p>
    <w:p w:rsidR="000966EE" w:rsidRDefault="000966EE" w:rsidP="00E9799C">
      <w:pPr>
        <w:pStyle w:val="libNormal"/>
        <w:rPr>
          <w:rtl/>
        </w:rPr>
      </w:pPr>
      <w:r w:rsidRPr="003B24F9">
        <w:rPr>
          <w:rFonts w:hint="cs"/>
          <w:rtl/>
        </w:rPr>
        <w:t>قال الأستاذ يوسف العشّ في مقدّمة كتاب تقييد العلم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فذاكرة أكثر الناس أضعف من أن تتناول مادّة العلم بأجمعه</w:t>
      </w:r>
      <w:r w:rsidR="00E9799C" w:rsidRPr="003B24F9">
        <w:rPr>
          <w:rFonts w:hint="cs"/>
          <w:rtl/>
        </w:rPr>
        <w:t>،</w:t>
      </w:r>
      <w:r w:rsidRPr="003B24F9">
        <w:rPr>
          <w:rFonts w:hint="cs"/>
          <w:rtl/>
        </w:rPr>
        <w:t xml:space="preserve"> فتحفظها من الضياع</w:t>
      </w:r>
      <w:r w:rsidR="00E9799C" w:rsidRPr="003B24F9">
        <w:rPr>
          <w:rFonts w:hint="cs"/>
          <w:rtl/>
        </w:rPr>
        <w:t>،</w:t>
      </w:r>
      <w:r w:rsidRPr="003B24F9">
        <w:rPr>
          <w:rFonts w:hint="cs"/>
          <w:rtl/>
        </w:rPr>
        <w:t xml:space="preserve"> وتقيها من الشرود</w:t>
      </w:r>
      <w:r w:rsidR="00E9799C" w:rsidRPr="003B24F9">
        <w:rPr>
          <w:rFonts w:hint="cs"/>
          <w:rtl/>
        </w:rPr>
        <w:t>،</w:t>
      </w:r>
      <w:r w:rsidRPr="003B24F9">
        <w:rPr>
          <w:rFonts w:hint="cs"/>
          <w:rtl/>
        </w:rPr>
        <w:t xml:space="preserve"> ومهما قويت عند أُناس فلابدّ أن تهون عند آخرين</w:t>
      </w:r>
      <w:r w:rsidR="00E9799C" w:rsidRPr="003B24F9">
        <w:rPr>
          <w:rFonts w:hint="cs"/>
          <w:rtl/>
        </w:rPr>
        <w:t>،</w:t>
      </w:r>
      <w:r w:rsidRPr="003B24F9">
        <w:rPr>
          <w:rFonts w:hint="cs"/>
          <w:rtl/>
        </w:rPr>
        <w:t xml:space="preserve"> فتخونهم وتضعف معارفهم</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عدّد أصحاب الجرح والتعديل في كتبهم أسماء مَن كان يخلط من الصحابة والرواة في كتبهم</w:t>
      </w:r>
      <w:r w:rsidR="00E9799C" w:rsidRPr="00E9799C">
        <w:rPr>
          <w:rFonts w:hint="cs"/>
          <w:rtl/>
        </w:rPr>
        <w:t>.</w:t>
      </w:r>
    </w:p>
    <w:p w:rsidR="000966EE" w:rsidRDefault="000966EE" w:rsidP="003B24F9">
      <w:pPr>
        <w:pStyle w:val="libNormal"/>
        <w:rPr>
          <w:rtl/>
        </w:rPr>
      </w:pPr>
      <w:r w:rsidRPr="00E9799C">
        <w:rPr>
          <w:rFonts w:hint="cs"/>
          <w:rtl/>
        </w:rPr>
        <w:t>إنّ هذه الأمور تؤكّد أنّ المسألة لم تكن كما يصوّرها البعض</w:t>
      </w:r>
      <w:r w:rsidR="00E9799C" w:rsidRPr="00E9799C">
        <w:rPr>
          <w:rFonts w:hint="cs"/>
          <w:rtl/>
        </w:rPr>
        <w:t>،</w:t>
      </w:r>
      <w:r w:rsidRPr="00E9799C">
        <w:rPr>
          <w:rFonts w:hint="cs"/>
          <w:rtl/>
        </w:rPr>
        <w:t xml:space="preserve"> بل هناك شي آخر ينبغي الإشارة إليه</w:t>
      </w:r>
      <w:r w:rsidR="00E9799C" w:rsidRPr="00E9799C">
        <w:rPr>
          <w:rFonts w:hint="cs"/>
          <w:rtl/>
        </w:rPr>
        <w:t>،</w:t>
      </w:r>
      <w:r w:rsidRPr="00E9799C">
        <w:rPr>
          <w:rFonts w:hint="cs"/>
          <w:rtl/>
        </w:rPr>
        <w:t xml:space="preserve"> إذ أنّ السنّة النبويّة لم تكن حكراً على العرب</w:t>
      </w:r>
      <w:r w:rsidR="00E9799C" w:rsidRPr="00E9799C">
        <w:rPr>
          <w:rFonts w:hint="cs"/>
          <w:rtl/>
        </w:rPr>
        <w:t>،</w:t>
      </w:r>
      <w:r w:rsidRPr="00E9799C">
        <w:rPr>
          <w:rFonts w:hint="cs"/>
          <w:rtl/>
        </w:rPr>
        <w:t xml:space="preserve"> ليقال في التعليل</w:t>
      </w:r>
      <w:r w:rsidR="00E9799C" w:rsidRPr="00E9799C">
        <w:rPr>
          <w:rFonts w:hint="cs"/>
          <w:rtl/>
        </w:rPr>
        <w:t>:</w:t>
      </w:r>
      <w:r w:rsidRPr="00E9799C">
        <w:rPr>
          <w:rFonts w:hint="cs"/>
          <w:rtl/>
        </w:rPr>
        <w:t xml:space="preserve"> إنّهم أصحاب حافظة قويّة</w:t>
      </w:r>
      <w:r w:rsidR="00E9799C" w:rsidRPr="00E9799C">
        <w:rPr>
          <w:rFonts w:hint="cs"/>
          <w:rtl/>
        </w:rPr>
        <w:t>،</w:t>
      </w:r>
      <w:r w:rsidRPr="00E9799C">
        <w:rPr>
          <w:rFonts w:hint="cs"/>
          <w:rtl/>
        </w:rPr>
        <w:t xml:space="preserve"> حتّى يرد تعليل الشيخ عبد الغنيّ</w:t>
      </w:r>
      <w:r w:rsidR="00E9799C" w:rsidRPr="00E9799C">
        <w:rPr>
          <w:rFonts w:hint="cs"/>
          <w:rtl/>
        </w:rPr>
        <w:t>،</w:t>
      </w:r>
      <w:r w:rsidRPr="00E9799C">
        <w:rPr>
          <w:rFonts w:hint="cs"/>
          <w:rtl/>
        </w:rPr>
        <w:t xml:space="preserve"> والأستاذ أبي زهو</w:t>
      </w:r>
      <w:r w:rsidR="00E9799C" w:rsidRPr="00E9799C">
        <w:rPr>
          <w:rFonts w:hint="cs"/>
          <w:rtl/>
        </w:rPr>
        <w:t>،</w:t>
      </w:r>
      <w:r w:rsidRPr="00E9799C">
        <w:rPr>
          <w:rFonts w:hint="cs"/>
          <w:rtl/>
        </w:rPr>
        <w:t xml:space="preserve"> بل إنّ هناك - من مسلمي الفرس والأتراك وغيرهما - من كان يريد تدوين السنّة</w:t>
      </w:r>
      <w:r w:rsidR="00E9799C" w:rsidRPr="00E9799C">
        <w:rPr>
          <w:rFonts w:hint="cs"/>
          <w:rtl/>
        </w:rPr>
        <w:t>،</w:t>
      </w:r>
      <w:r w:rsidRPr="00E9799C">
        <w:rPr>
          <w:rFonts w:hint="cs"/>
          <w:rtl/>
        </w:rPr>
        <w:t xml:space="preserve"> فما الجواب في مثل هذه الحالة</w:t>
      </w:r>
      <w:r w:rsidR="00E9799C" w:rsidRPr="00E9799C">
        <w:rPr>
          <w:rFonts w:hint="cs"/>
          <w:rtl/>
        </w:rPr>
        <w:t>؟</w:t>
      </w:r>
    </w:p>
    <w:p w:rsidR="000966EE" w:rsidRDefault="000966EE" w:rsidP="003B24F9">
      <w:pPr>
        <w:pStyle w:val="libNormal"/>
        <w:rPr>
          <w:rtl/>
        </w:rPr>
      </w:pPr>
      <w:r w:rsidRPr="00E9799C">
        <w:rPr>
          <w:rFonts w:hint="cs"/>
          <w:rtl/>
        </w:rPr>
        <w:t>ولو كان الحفظ واجباً في شي</w:t>
      </w:r>
      <w:r w:rsidR="00E9799C" w:rsidRPr="00E9799C">
        <w:rPr>
          <w:rFonts w:hint="cs"/>
          <w:rtl/>
        </w:rPr>
        <w:t>،</w:t>
      </w:r>
      <w:r w:rsidRPr="00E9799C">
        <w:rPr>
          <w:rFonts w:hint="cs"/>
          <w:rtl/>
        </w:rPr>
        <w:t xml:space="preserve"> ألا تراه في القرآن أوجب</w:t>
      </w:r>
      <w:r w:rsidR="00E9799C" w:rsidRPr="00E9799C">
        <w:rPr>
          <w:rFonts w:hint="cs"/>
          <w:rtl/>
        </w:rPr>
        <w:t>؟</w:t>
      </w:r>
    </w:p>
    <w:p w:rsidR="000966EE" w:rsidRDefault="000966EE" w:rsidP="003B24F9">
      <w:pPr>
        <w:pStyle w:val="libNormal"/>
        <w:rPr>
          <w:rtl/>
        </w:rPr>
      </w:pPr>
      <w:r w:rsidRPr="00E9799C">
        <w:rPr>
          <w:rFonts w:hint="cs"/>
          <w:rtl/>
        </w:rPr>
        <w:t>ولو كانت سعة الحفظ وقوّة الذاكرة مانعة من كتابه شي</w:t>
      </w:r>
      <w:r w:rsidR="00E9799C" w:rsidRPr="00E9799C">
        <w:rPr>
          <w:rFonts w:hint="cs"/>
          <w:rtl/>
        </w:rPr>
        <w:t>،</w:t>
      </w:r>
      <w:r w:rsidRPr="00E9799C">
        <w:rPr>
          <w:rFonts w:hint="cs"/>
          <w:rtl/>
        </w:rPr>
        <w:t xml:space="preserve"> فلماذا لم تمنع من كتابة القرآن</w:t>
      </w:r>
      <w:r w:rsidR="00E9799C" w:rsidRPr="00E9799C">
        <w:rPr>
          <w:rFonts w:hint="cs"/>
          <w:rtl/>
        </w:rPr>
        <w:t>؟</w:t>
      </w:r>
      <w:r w:rsidRPr="00E9799C">
        <w:rPr>
          <w:rFonts w:hint="cs"/>
          <w:rtl/>
        </w:rPr>
        <w:t xml:space="preserve"> مع وجود عدد كبير من حفّاظ الصحابة</w:t>
      </w:r>
      <w:r w:rsidR="00E9799C" w:rsidRPr="00E9799C">
        <w:rPr>
          <w:rFonts w:hint="cs"/>
          <w:rtl/>
        </w:rPr>
        <w:t>؟</w:t>
      </w:r>
    </w:p>
    <w:p w:rsidR="000966EE" w:rsidRDefault="000966EE" w:rsidP="003B24F9">
      <w:pPr>
        <w:pStyle w:val="libNormal"/>
        <w:rPr>
          <w:rtl/>
        </w:rPr>
      </w:pPr>
      <w:r w:rsidRPr="00E9799C">
        <w:rPr>
          <w:rFonts w:hint="cs"/>
          <w:rtl/>
        </w:rPr>
        <w:t>ولو كان للحفظ هذه المنزلة فلماذا لا نجد في الحفظ عشر معشار الآيات النازلة في الكتابة والحث عليها وتمجيد الكتاب</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على أنّ الحافظة - التي ادّعي أن النهي عن الكتابة جاء لصيانتها - لم تستطع هي الأخرى أن تفي بالغرض وتسدّ حاجة المسلمين لسنة رسول الله صلّى الله عليه وآله</w:t>
      </w:r>
      <w:r w:rsidR="00E9799C" w:rsidRPr="00E9799C">
        <w:rPr>
          <w:rFonts w:hint="cs"/>
          <w:rtl/>
        </w:rPr>
        <w:t>؛</w:t>
      </w:r>
      <w:r w:rsidRPr="00E9799C">
        <w:rPr>
          <w:rFonts w:hint="cs"/>
          <w:rtl/>
        </w:rPr>
        <w:t xml:space="preserve"> ولذلك صرّح أبو بكر بن أبي قحافة بأنّ الصحابة يحدّثون عن رسول الله صلّى الله عليه وآله بأحاديث يختلفون في نقولاتها</w:t>
      </w:r>
      <w:r w:rsidR="00E9799C" w:rsidRPr="00E9799C">
        <w:rPr>
          <w:rFonts w:hint="cs"/>
          <w:rtl/>
        </w:rPr>
        <w:t>،</w:t>
      </w:r>
      <w:r w:rsidRPr="00E9799C">
        <w:rPr>
          <w:rFonts w:hint="cs"/>
          <w:rtl/>
        </w:rPr>
        <w:t xml:space="preserve"> وممّا لا شك فيه أنّ ضعف الحافظة وخيانتها من الأسباب الفاعلة في ذلك الاختلاف في النقل</w:t>
      </w:r>
      <w:r w:rsidR="00E9799C" w:rsidRPr="00E9799C">
        <w:rPr>
          <w:rFonts w:hint="cs"/>
          <w:rtl/>
        </w:rPr>
        <w:t>.</w:t>
      </w:r>
    </w:p>
    <w:p w:rsidR="000966EE" w:rsidRDefault="000966EE" w:rsidP="003B24F9">
      <w:pPr>
        <w:pStyle w:val="libNormal"/>
        <w:rPr>
          <w:rtl/>
        </w:rPr>
      </w:pPr>
      <w:r w:rsidRPr="00E9799C">
        <w:rPr>
          <w:rFonts w:hint="cs"/>
          <w:rtl/>
        </w:rPr>
        <w:t>فمن خلال قول أبي بكر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إنّكم تحدِّثون عن رسول الله أحاديث تختلفون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مقدّمة تقييد العلم</w:t>
      </w:r>
      <w:r w:rsidR="00E9799C" w:rsidRPr="003B24F9">
        <w:rPr>
          <w:rFonts w:hint="cs"/>
          <w:rtl/>
        </w:rPr>
        <w:t>:</w:t>
      </w:r>
      <w:r w:rsidRPr="003B24F9">
        <w:rPr>
          <w:rFonts w:hint="cs"/>
          <w:rtl/>
        </w:rPr>
        <w:t xml:space="preserve"> 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فيها</w:t>
      </w:r>
      <w:r w:rsidR="00E9799C" w:rsidRPr="003B24F9">
        <w:rPr>
          <w:rFonts w:hint="cs"/>
          <w:rtl/>
        </w:rPr>
        <w:t>)</w:t>
      </w:r>
      <w:r w:rsidRPr="003B24F9">
        <w:rPr>
          <w:rFonts w:hint="cs"/>
          <w:rtl/>
        </w:rPr>
        <w:t xml:space="preserve"> نفهم أنّ الخلاف في المسائل الفرعيّة آنذاك كان صادراً من جهة اختلاف وجوه النقل من قبل الصحابة </w:t>
      </w:r>
      <w:r w:rsidRPr="00E9799C">
        <w:rPr>
          <w:rStyle w:val="libFootnotenumChar"/>
          <w:rFonts w:hint="cs"/>
          <w:rtl/>
        </w:rPr>
        <w:t>(1)</w:t>
      </w:r>
      <w:r w:rsidR="00E9799C" w:rsidRPr="003B24F9">
        <w:rPr>
          <w:rFonts w:hint="cs"/>
          <w:rtl/>
        </w:rPr>
        <w:t>.</w:t>
      </w:r>
      <w:r w:rsidRPr="003B24F9">
        <w:rPr>
          <w:rFonts w:hint="cs"/>
          <w:rtl/>
        </w:rPr>
        <w:t xml:space="preserve"> وهذا معناه</w:t>
      </w:r>
      <w:r w:rsidR="00E9799C" w:rsidRPr="003B24F9">
        <w:rPr>
          <w:rFonts w:hint="cs"/>
          <w:rtl/>
        </w:rPr>
        <w:t>:</w:t>
      </w:r>
      <w:r w:rsidRPr="003B24F9">
        <w:rPr>
          <w:rFonts w:hint="cs"/>
          <w:rtl/>
        </w:rPr>
        <w:t xml:space="preserve"> إمّا كذب عدد منهم في النقل</w:t>
      </w:r>
      <w:r w:rsidR="00E9799C" w:rsidRPr="003B24F9">
        <w:rPr>
          <w:rFonts w:hint="cs"/>
          <w:rtl/>
        </w:rPr>
        <w:t>،</w:t>
      </w:r>
      <w:r w:rsidRPr="003B24F9">
        <w:rPr>
          <w:rFonts w:hint="cs"/>
          <w:rtl/>
        </w:rPr>
        <w:t xml:space="preserve"> كما أخبر النبيّ صلّى الله عليه وآله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ستكثر بعدي القالةُ عليّ</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فتتعارض نقولاتهم مع نقول الصادقين من الصحابة</w:t>
      </w:r>
      <w:r w:rsidR="00E9799C" w:rsidRPr="003B24F9">
        <w:rPr>
          <w:rFonts w:hint="cs"/>
          <w:rtl/>
        </w:rPr>
        <w:t>.</w:t>
      </w:r>
      <w:r w:rsidRPr="003B24F9">
        <w:rPr>
          <w:rFonts w:hint="cs"/>
          <w:rtl/>
        </w:rPr>
        <w:t xml:space="preserve"> وإمّا وقوع النسيان</w:t>
      </w:r>
      <w:r w:rsidR="00E9799C" w:rsidRPr="003B24F9">
        <w:rPr>
          <w:rFonts w:hint="cs"/>
          <w:rtl/>
        </w:rPr>
        <w:t>،</w:t>
      </w:r>
      <w:r w:rsidRPr="003B24F9">
        <w:rPr>
          <w:rFonts w:hint="cs"/>
          <w:rtl/>
        </w:rPr>
        <w:t xml:space="preserve"> أو السهو</w:t>
      </w:r>
      <w:r w:rsidR="00E9799C" w:rsidRPr="003B24F9">
        <w:rPr>
          <w:rFonts w:hint="cs"/>
          <w:rtl/>
        </w:rPr>
        <w:t>،</w:t>
      </w:r>
      <w:r w:rsidRPr="003B24F9">
        <w:rPr>
          <w:rFonts w:hint="cs"/>
          <w:rtl/>
        </w:rPr>
        <w:t xml:space="preserve"> أو الغلط لدى بعض منهم</w:t>
      </w:r>
      <w:r w:rsidR="00E9799C" w:rsidRPr="003B24F9">
        <w:rPr>
          <w:rFonts w:hint="cs"/>
          <w:rtl/>
        </w:rPr>
        <w:t>،</w:t>
      </w:r>
      <w:r w:rsidRPr="003B24F9">
        <w:rPr>
          <w:rFonts w:hint="cs"/>
          <w:rtl/>
        </w:rPr>
        <w:t xml:space="preserve"> بحيث يحدث الاختلاف مع نقولات الحافظين الذاكرين الصحيحي النقل</w:t>
      </w:r>
      <w:r w:rsidR="00E9799C" w:rsidRPr="003B24F9">
        <w:rPr>
          <w:rFonts w:hint="cs"/>
          <w:rtl/>
        </w:rPr>
        <w:t>.</w:t>
      </w:r>
    </w:p>
    <w:p w:rsidR="000966EE" w:rsidRDefault="000966EE" w:rsidP="003B24F9">
      <w:pPr>
        <w:pStyle w:val="libNormal"/>
        <w:rPr>
          <w:rtl/>
        </w:rPr>
      </w:pPr>
      <w:r w:rsidRPr="00E9799C">
        <w:rPr>
          <w:rFonts w:hint="cs"/>
          <w:rtl/>
        </w:rPr>
        <w:t>وإمّا أن تكون النقولات متعارضة ظاهراً إلى حدّ أن يخفى على غير المتمرِّس بالشريعة وجه الجمع والعثور على القرائن الحاليّة</w:t>
      </w:r>
      <w:r w:rsidR="00E9799C" w:rsidRPr="00E9799C">
        <w:rPr>
          <w:rFonts w:hint="cs"/>
          <w:rtl/>
        </w:rPr>
        <w:t>،</w:t>
      </w:r>
      <w:r w:rsidRPr="00E9799C">
        <w:rPr>
          <w:rFonts w:hint="cs"/>
          <w:rtl/>
        </w:rPr>
        <w:t xml:space="preserve"> أو المقاليّة التي يمكن بواسطتها رفع الاختلاف</w:t>
      </w:r>
      <w:r w:rsidR="00E9799C" w:rsidRPr="00E9799C">
        <w:rPr>
          <w:rFonts w:hint="cs"/>
          <w:rtl/>
        </w:rPr>
        <w:t>.</w:t>
      </w:r>
    </w:p>
    <w:p w:rsidR="000966EE" w:rsidRDefault="000966EE" w:rsidP="00E9799C">
      <w:pPr>
        <w:pStyle w:val="libNormal"/>
        <w:rPr>
          <w:rtl/>
        </w:rPr>
      </w:pPr>
      <w:r w:rsidRPr="003B24F9">
        <w:rPr>
          <w:rFonts w:hint="cs"/>
          <w:rtl/>
        </w:rPr>
        <w:t>إذَن</w:t>
      </w:r>
      <w:r w:rsidR="00E9799C" w:rsidRPr="003B24F9">
        <w:rPr>
          <w:rFonts w:hint="cs"/>
          <w:rtl/>
        </w:rPr>
        <w:t>،</w:t>
      </w:r>
      <w:r w:rsidRPr="003B24F9">
        <w:rPr>
          <w:rFonts w:hint="cs"/>
          <w:rtl/>
        </w:rPr>
        <w:t xml:space="preserve"> مَن يريد التثبّت في الحديث يلزمه أن يحتاط في الأخذ</w:t>
      </w:r>
      <w:r w:rsidR="00E9799C" w:rsidRPr="003B24F9">
        <w:rPr>
          <w:rFonts w:hint="cs"/>
          <w:rtl/>
        </w:rPr>
        <w:t>،</w:t>
      </w:r>
      <w:r w:rsidRPr="003B24F9">
        <w:rPr>
          <w:rFonts w:hint="cs"/>
          <w:rtl/>
        </w:rPr>
        <w:t xml:space="preserve"> ومن شكّ في صحّة حديث</w:t>
      </w:r>
      <w:r w:rsidR="00E9799C" w:rsidRPr="003B24F9">
        <w:rPr>
          <w:rFonts w:hint="cs"/>
          <w:rtl/>
        </w:rPr>
        <w:t>،</w:t>
      </w:r>
      <w:r w:rsidRPr="003B24F9">
        <w:rPr>
          <w:rFonts w:hint="cs"/>
          <w:rtl/>
        </w:rPr>
        <w:t xml:space="preserve"> فإنّه ينبغي عليه التحقيق فيه حتّى يتبيّن له المكذوب من الصحيح </w:t>
      </w:r>
      <w:r w:rsidRPr="00E9799C">
        <w:rPr>
          <w:rStyle w:val="libFootnotenumChar"/>
          <w:rFonts w:hint="cs"/>
          <w:rtl/>
        </w:rPr>
        <w:t>(3)</w:t>
      </w:r>
      <w:r w:rsidR="00E9799C" w:rsidRPr="003B24F9">
        <w:rPr>
          <w:rFonts w:hint="cs"/>
          <w:rtl/>
        </w:rPr>
        <w:t>،</w:t>
      </w:r>
      <w:r w:rsidRPr="003B24F9">
        <w:rPr>
          <w:rFonts w:hint="cs"/>
          <w:rtl/>
        </w:rPr>
        <w:t xml:space="preserve"> ولا يجوز أن يأمر بمحو الحديث وحرقه لمجرّد احتمال يَرِد عليه</w:t>
      </w:r>
      <w:r w:rsidR="00E9799C" w:rsidRPr="003B24F9">
        <w:rPr>
          <w:rFonts w:hint="cs"/>
          <w:rtl/>
        </w:rPr>
        <w:t>،</w:t>
      </w:r>
      <w:r w:rsidRPr="003B24F9">
        <w:rPr>
          <w:rFonts w:hint="cs"/>
          <w:rtl/>
        </w:rPr>
        <w:t xml:space="preserve"> وإلاّ فهو الإضاعة والتفريط والضبط</w:t>
      </w:r>
      <w:r w:rsidR="00E9799C" w:rsidRPr="003B24F9">
        <w:rPr>
          <w:rFonts w:hint="cs"/>
          <w:rtl/>
        </w:rPr>
        <w:t>.</w:t>
      </w:r>
    </w:p>
    <w:p w:rsidR="000966EE" w:rsidRPr="00895DAB" w:rsidRDefault="000966EE" w:rsidP="00E9799C">
      <w:pPr>
        <w:pStyle w:val="libNormal"/>
        <w:rPr>
          <w:rtl/>
        </w:rPr>
      </w:pPr>
      <w:r w:rsidRPr="003B24F9">
        <w:rPr>
          <w:rFonts w:hint="cs"/>
          <w:rtl/>
        </w:rPr>
        <w:t>وهنا أمر آخر يجب الإشارة إليه وهو أنّ النصوص المؤكّدة على تشديد الصحابة في نقل الأخبار</w:t>
      </w:r>
      <w:r w:rsidR="00E9799C" w:rsidRPr="003B24F9">
        <w:rPr>
          <w:rFonts w:hint="cs"/>
          <w:rtl/>
        </w:rPr>
        <w:t>،</w:t>
      </w:r>
      <w:r w:rsidRPr="003B24F9">
        <w:rPr>
          <w:rFonts w:hint="cs"/>
          <w:rtl/>
        </w:rPr>
        <w:t xml:space="preserve"> وقبولهم لها</w:t>
      </w:r>
      <w:r w:rsidR="00E9799C" w:rsidRPr="003B24F9">
        <w:rPr>
          <w:rFonts w:hint="cs"/>
          <w:rtl/>
        </w:rPr>
        <w:t>،</w:t>
      </w:r>
      <w:r w:rsidRPr="003B24F9">
        <w:rPr>
          <w:rFonts w:hint="cs"/>
          <w:rtl/>
        </w:rPr>
        <w:t xml:space="preserve"> وخوف سعد بن أبي وقاص وعبد الله بن مسعود و</w:t>
      </w:r>
      <w:r w:rsidR="00E9799C" w:rsidRPr="003B24F9">
        <w:rPr>
          <w:rFonts w:hint="cs"/>
          <w:rtl/>
        </w:rPr>
        <w:t>.</w:t>
      </w:r>
      <w:r w:rsidRPr="003B24F9">
        <w:rPr>
          <w:rFonts w:hint="cs"/>
          <w:rtl/>
        </w:rPr>
        <w:t>.. من التحديث وأن يزيد أو ينقص في الحديث</w:t>
      </w:r>
      <w:r w:rsidR="00E9799C" w:rsidRPr="003B24F9">
        <w:rPr>
          <w:rFonts w:hint="cs"/>
          <w:rtl/>
        </w:rPr>
        <w:t>،</w:t>
      </w:r>
      <w:r w:rsidRPr="003B24F9">
        <w:rPr>
          <w:rFonts w:hint="cs"/>
          <w:rtl/>
        </w:rPr>
        <w:t xml:space="preserve"> وقول زيد</w:t>
      </w:r>
      <w:r w:rsidR="00E9799C" w:rsidRPr="003B24F9">
        <w:rPr>
          <w:rFonts w:hint="cs"/>
          <w:rtl/>
        </w:rPr>
        <w:t>:</w:t>
      </w:r>
      <w:r w:rsidRPr="003B24F9">
        <w:rPr>
          <w:rFonts w:hint="cs"/>
          <w:rtl/>
        </w:rPr>
        <w:t xml:space="preserve"> كبرنا ونسينا الحديث عن رسول الله</w:t>
      </w:r>
      <w:r w:rsidR="00E9799C" w:rsidRPr="003B24F9">
        <w:rPr>
          <w:rFonts w:hint="cs"/>
          <w:rtl/>
        </w:rPr>
        <w:t>،</w:t>
      </w:r>
      <w:r w:rsidRPr="003B24F9">
        <w:rPr>
          <w:rFonts w:hint="cs"/>
          <w:rtl/>
        </w:rPr>
        <w:t xml:space="preserve"> كلّها تؤكّد عدم صحّة مقولة الحفاظ على الحافظة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كتابنا تاريخ الحديث النبوي</w:t>
      </w:r>
      <w:r w:rsidR="00E9799C" w:rsidRPr="003B24F9">
        <w:rPr>
          <w:rFonts w:hint="cs"/>
          <w:rtl/>
        </w:rPr>
        <w:t>،</w:t>
      </w:r>
      <w:r w:rsidRPr="003B24F9">
        <w:rPr>
          <w:rFonts w:hint="cs"/>
          <w:rtl/>
        </w:rPr>
        <w:t xml:space="preserve"> المؤثرات في عهد أبي بكر</w:t>
      </w:r>
      <w:r w:rsidR="00E9799C" w:rsidRPr="003B24F9">
        <w:rPr>
          <w:rFonts w:hint="cs"/>
          <w:rtl/>
        </w:rPr>
        <w:t>:</w:t>
      </w:r>
      <w:r w:rsidRPr="003B24F9">
        <w:rPr>
          <w:rFonts w:hint="cs"/>
          <w:rtl/>
        </w:rPr>
        <w:t xml:space="preserve"> 111 - 124</w:t>
      </w:r>
      <w:r w:rsidR="00E9799C" w:rsidRPr="003B24F9">
        <w:rPr>
          <w:rFonts w:hint="cs"/>
          <w:rtl/>
        </w:rPr>
        <w:t>.</w:t>
      </w:r>
      <w:r w:rsidRPr="003B24F9">
        <w:rPr>
          <w:rFonts w:hint="cs"/>
          <w:rtl/>
        </w:rPr>
        <w:t xml:space="preserve"> ففيه تفصيل ذلك</w:t>
      </w:r>
      <w:r w:rsidR="00E9799C" w:rsidRPr="003B24F9">
        <w:rPr>
          <w:rFonts w:hint="cs"/>
          <w:rtl/>
        </w:rPr>
        <w:t>.</w:t>
      </w:r>
    </w:p>
    <w:p w:rsidR="000966EE" w:rsidRPr="003B24F9" w:rsidRDefault="000966EE" w:rsidP="003B24F9">
      <w:pPr>
        <w:pStyle w:val="libFootnote0"/>
        <w:rPr>
          <w:rtl/>
        </w:rPr>
      </w:pPr>
      <w:r w:rsidRPr="003B24F9">
        <w:rPr>
          <w:rFonts w:hint="cs"/>
          <w:rtl/>
        </w:rPr>
        <w:t>(2) انظر المعتبر للمحقق الحلي 1</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وفي صحيح البخاري 1</w:t>
      </w:r>
      <w:r w:rsidR="00E9799C" w:rsidRPr="003B24F9">
        <w:rPr>
          <w:rFonts w:hint="cs"/>
          <w:rtl/>
        </w:rPr>
        <w:t>:</w:t>
      </w:r>
      <w:r w:rsidRPr="003B24F9">
        <w:rPr>
          <w:rFonts w:hint="cs"/>
          <w:rtl/>
        </w:rPr>
        <w:t xml:space="preserve"> 52 باب إثم من كذب على النبي ح 16 بسنده إلى علي بن أبي طالب يقول قال النبي صلّى الله عليه وآله</w:t>
      </w:r>
      <w:r w:rsidR="00E9799C" w:rsidRPr="003B24F9">
        <w:rPr>
          <w:rFonts w:hint="cs"/>
          <w:rtl/>
        </w:rPr>
        <w:t>:</w:t>
      </w:r>
      <w:r w:rsidRPr="003B24F9">
        <w:rPr>
          <w:rFonts w:hint="cs"/>
          <w:rtl/>
        </w:rPr>
        <w:t xml:space="preserve"> </w:t>
      </w:r>
      <w:r w:rsidR="00E9799C" w:rsidRPr="003B24F9">
        <w:rPr>
          <w:rStyle w:val="libFootnoteBoldChar"/>
          <w:rtl/>
        </w:rPr>
        <w:t>(</w:t>
      </w:r>
      <w:r w:rsidRPr="003B24F9">
        <w:rPr>
          <w:rStyle w:val="libFootnoteBoldChar"/>
          <w:rtl/>
        </w:rPr>
        <w:t>لا تكذبوا عليّ فإنّه مَن كذب عليّ فليلج النار</w:t>
      </w:r>
      <w:r w:rsidR="00E9799C" w:rsidRPr="003B24F9">
        <w:rPr>
          <w:rStyle w:val="libFootnoteBoldChar"/>
          <w:rtl/>
        </w:rPr>
        <w:t>)</w:t>
      </w:r>
      <w:r w:rsidR="00E9799C" w:rsidRPr="003B24F9">
        <w:rPr>
          <w:rtl/>
        </w:rPr>
        <w:t>.</w:t>
      </w:r>
    </w:p>
    <w:p w:rsidR="000966EE" w:rsidRPr="003B24F9" w:rsidRDefault="000966EE" w:rsidP="003B24F9">
      <w:pPr>
        <w:pStyle w:val="libFootnote0"/>
        <w:rPr>
          <w:rtl/>
        </w:rPr>
      </w:pPr>
      <w:r w:rsidRPr="003B24F9">
        <w:rPr>
          <w:rFonts w:hint="cs"/>
          <w:rtl/>
        </w:rPr>
        <w:t>(3) كما جاء في خبر الرسول الذي رواه رافع بن خديج عنه صلّى الله عليه وآله المارّ ذكره</w:t>
      </w:r>
      <w:r w:rsidR="00E9799C" w:rsidRPr="003B24F9">
        <w:rPr>
          <w:rFonts w:hint="cs"/>
          <w:rtl/>
        </w:rPr>
        <w:t>.</w:t>
      </w:r>
    </w:p>
    <w:p w:rsidR="000966EE" w:rsidRPr="003B24F9" w:rsidRDefault="000966EE" w:rsidP="003B24F9">
      <w:pPr>
        <w:pStyle w:val="libFootnote0"/>
        <w:rPr>
          <w:rtl/>
        </w:rPr>
      </w:pPr>
      <w:r w:rsidRPr="003B24F9">
        <w:rPr>
          <w:rFonts w:hint="cs"/>
          <w:rtl/>
        </w:rPr>
        <w:t>(4) الأضواء على السنّة المحمدية</w:t>
      </w:r>
      <w:r w:rsidR="00E9799C" w:rsidRPr="003B24F9">
        <w:rPr>
          <w:rFonts w:hint="cs"/>
          <w:rtl/>
        </w:rPr>
        <w:t>:</w:t>
      </w:r>
      <w:r w:rsidRPr="003B24F9">
        <w:rPr>
          <w:rFonts w:hint="cs"/>
          <w:rtl/>
        </w:rPr>
        <w:t xml:space="preserve"> 58 - 55</w:t>
      </w:r>
      <w:r w:rsidR="00E9799C" w:rsidRPr="003B24F9">
        <w:rPr>
          <w:rFonts w:hint="cs"/>
          <w:rtl/>
        </w:rPr>
        <w:t>،</w:t>
      </w:r>
      <w:r w:rsidRPr="003B24F9">
        <w:rPr>
          <w:rFonts w:hint="cs"/>
          <w:rtl/>
        </w:rPr>
        <w:t xml:space="preserve"> والحديث تجده في سنن ابن ماجة 11</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باب تعظيم حديث رسول الله صلّى الله عليه وآله والتغليط على من عارضه ح 25</w:t>
      </w:r>
      <w:r w:rsidR="00E9799C" w:rsidRPr="003B24F9">
        <w:rPr>
          <w:rFonts w:hint="cs"/>
          <w:rtl/>
        </w:rPr>
        <w:t>،</w:t>
      </w:r>
      <w:r w:rsidRPr="003B24F9">
        <w:rPr>
          <w:rFonts w:hint="cs"/>
          <w:rtl/>
        </w:rPr>
        <w:t xml:space="preserve"> ومسند أحمد 370</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ح 19323 و 19324 وغيرها من المصادر</w:t>
      </w:r>
      <w:r w:rsidR="00E9799C" w:rsidRPr="003B24F9">
        <w:rPr>
          <w:rFonts w:hint="cs"/>
          <w:rtl/>
        </w:rPr>
        <w:t>.</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2Center"/>
        <w:rPr>
          <w:rtl/>
        </w:rPr>
      </w:pPr>
      <w:bookmarkStart w:id="24" w:name="09"/>
      <w:bookmarkStart w:id="25" w:name="_Toc492121225"/>
      <w:r w:rsidRPr="00895DAB">
        <w:rPr>
          <w:rFonts w:hint="cs"/>
          <w:rtl/>
        </w:rPr>
        <w:lastRenderedPageBreak/>
        <w:t>السبب الخامس</w:t>
      </w:r>
      <w:bookmarkEnd w:id="24"/>
      <w:bookmarkEnd w:id="25"/>
    </w:p>
    <w:p w:rsidR="000966EE" w:rsidRPr="00B36E3B" w:rsidRDefault="000966EE" w:rsidP="00B36E3B">
      <w:pPr>
        <w:pStyle w:val="Heading2Center"/>
        <w:rPr>
          <w:rtl/>
        </w:rPr>
      </w:pPr>
      <w:bookmarkStart w:id="26" w:name="_Toc492121226"/>
      <w:r w:rsidRPr="00895DAB">
        <w:rPr>
          <w:rFonts w:hint="cs"/>
          <w:rtl/>
        </w:rPr>
        <w:t>ما ذهب إليه الخطيب البغداديّ وابن عبد البرّ</w:t>
      </w:r>
      <w:bookmarkEnd w:id="26"/>
    </w:p>
    <w:p w:rsidR="000966EE" w:rsidRDefault="000966EE" w:rsidP="003B24F9">
      <w:pPr>
        <w:pStyle w:val="libNormal"/>
        <w:rPr>
          <w:rtl/>
        </w:rPr>
      </w:pPr>
      <w:r w:rsidRPr="00E9799C">
        <w:rPr>
          <w:rFonts w:hint="cs"/>
          <w:rtl/>
        </w:rPr>
        <w:t>قال الخطيب</w:t>
      </w:r>
      <w:r w:rsidR="00E9799C" w:rsidRPr="00E9799C">
        <w:rPr>
          <w:rFonts w:hint="cs"/>
          <w:rtl/>
        </w:rPr>
        <w:t>:</w:t>
      </w:r>
      <w:r w:rsidRPr="00E9799C">
        <w:rPr>
          <w:rFonts w:hint="cs"/>
          <w:rtl/>
        </w:rPr>
        <w:t xml:space="preserve"> إن قال قائل</w:t>
      </w:r>
      <w:r w:rsidR="00E9799C" w:rsidRPr="00E9799C">
        <w:rPr>
          <w:rFonts w:hint="cs"/>
          <w:rtl/>
        </w:rPr>
        <w:t>:</w:t>
      </w:r>
      <w:r w:rsidRPr="00E9799C">
        <w:rPr>
          <w:rFonts w:hint="cs"/>
          <w:rtl/>
        </w:rPr>
        <w:t xml:space="preserve"> ما وجه إنكار عمر على الصحابة روايتهم عن رسول الله صلّى الله عليه وآله وتشديده عليهم في ذلك</w:t>
      </w:r>
      <w:r w:rsidR="00E9799C" w:rsidRPr="00E9799C">
        <w:rPr>
          <w:rFonts w:hint="cs"/>
          <w:rtl/>
        </w:rPr>
        <w:t>؟</w:t>
      </w:r>
    </w:p>
    <w:p w:rsidR="000966EE" w:rsidRDefault="000966EE" w:rsidP="00E9799C">
      <w:pPr>
        <w:pStyle w:val="libNormal"/>
        <w:rPr>
          <w:rtl/>
        </w:rPr>
      </w:pPr>
      <w:r w:rsidRPr="003B24F9">
        <w:rPr>
          <w:rFonts w:hint="cs"/>
          <w:rtl/>
        </w:rPr>
        <w:t>قيل له</w:t>
      </w:r>
      <w:r w:rsidR="00E9799C" w:rsidRPr="003B24F9">
        <w:rPr>
          <w:rFonts w:hint="cs"/>
          <w:rtl/>
        </w:rPr>
        <w:t>:</w:t>
      </w:r>
      <w:r w:rsidRPr="003B24F9">
        <w:rPr>
          <w:rFonts w:hint="cs"/>
          <w:rtl/>
        </w:rPr>
        <w:t xml:space="preserve"> فعل ذلك عمر احتياطاً للدين</w:t>
      </w:r>
      <w:r w:rsidR="00E9799C" w:rsidRPr="003B24F9">
        <w:rPr>
          <w:rFonts w:hint="cs"/>
          <w:rtl/>
        </w:rPr>
        <w:t>،</w:t>
      </w:r>
      <w:r w:rsidRPr="003B24F9">
        <w:rPr>
          <w:rFonts w:hint="cs"/>
          <w:rtl/>
        </w:rPr>
        <w:t xml:space="preserve"> وحسن نظر للمسلمين</w:t>
      </w:r>
      <w:r w:rsidR="00E9799C" w:rsidRPr="003B24F9">
        <w:rPr>
          <w:rFonts w:hint="cs"/>
          <w:rtl/>
        </w:rPr>
        <w:t>،</w:t>
      </w:r>
      <w:r w:rsidRPr="003B24F9">
        <w:rPr>
          <w:rFonts w:hint="cs"/>
          <w:rtl/>
        </w:rPr>
        <w:t xml:space="preserve"> لأنّه خاف أن ينكلوا عن الأعمال</w:t>
      </w:r>
      <w:r w:rsidR="00E9799C" w:rsidRPr="003B24F9">
        <w:rPr>
          <w:rFonts w:hint="cs"/>
          <w:rtl/>
        </w:rPr>
        <w:t>،</w:t>
      </w:r>
      <w:r w:rsidRPr="003B24F9">
        <w:rPr>
          <w:rFonts w:hint="cs"/>
          <w:rtl/>
        </w:rPr>
        <w:t xml:space="preserve"> ويتّكلوا على ظاهر الأخبار</w:t>
      </w:r>
      <w:r w:rsidR="00E9799C" w:rsidRPr="003B24F9">
        <w:rPr>
          <w:rFonts w:hint="cs"/>
          <w:rtl/>
        </w:rPr>
        <w:t>.</w:t>
      </w:r>
      <w:r w:rsidRPr="003B24F9">
        <w:rPr>
          <w:rFonts w:hint="cs"/>
          <w:rtl/>
        </w:rPr>
        <w:t xml:space="preserve"> وليس حكم جميع الأحاديث على ظاهرها ولا كلّ مَن سمعها عرف فقهها</w:t>
      </w:r>
      <w:r w:rsidR="00E9799C" w:rsidRPr="003B24F9">
        <w:rPr>
          <w:rFonts w:hint="cs"/>
          <w:rtl/>
        </w:rPr>
        <w:t>؛</w:t>
      </w:r>
      <w:r w:rsidRPr="003B24F9">
        <w:rPr>
          <w:rFonts w:hint="cs"/>
          <w:rtl/>
        </w:rPr>
        <w:t xml:space="preserve"> فقد يَرد الحديث مجملاً و يستنبط معناه وتفسيره من غيره</w:t>
      </w:r>
      <w:r w:rsidR="00E9799C" w:rsidRPr="003B24F9">
        <w:rPr>
          <w:rFonts w:hint="cs"/>
          <w:rtl/>
        </w:rPr>
        <w:t>،</w:t>
      </w:r>
      <w:r w:rsidRPr="003B24F9">
        <w:rPr>
          <w:rFonts w:hint="cs"/>
          <w:rtl/>
        </w:rPr>
        <w:t xml:space="preserve"> فخشي عمر أن يُحمل حديث على غير وجهه</w:t>
      </w:r>
      <w:r w:rsidR="00E9799C" w:rsidRPr="003B24F9">
        <w:rPr>
          <w:rFonts w:hint="cs"/>
          <w:rtl/>
        </w:rPr>
        <w:t>،</w:t>
      </w:r>
      <w:r w:rsidRPr="003B24F9">
        <w:rPr>
          <w:rFonts w:hint="cs"/>
          <w:rtl/>
        </w:rPr>
        <w:t xml:space="preserve"> أو يؤخذ بظاهر لفظه</w:t>
      </w:r>
      <w:r w:rsidR="00E9799C" w:rsidRPr="003B24F9">
        <w:rPr>
          <w:rFonts w:hint="cs"/>
          <w:rtl/>
        </w:rPr>
        <w:t>،</w:t>
      </w:r>
      <w:r w:rsidRPr="003B24F9">
        <w:rPr>
          <w:rFonts w:hint="cs"/>
          <w:rtl/>
        </w:rPr>
        <w:t xml:space="preserve"> والحُكم خلاف مأخذه</w:t>
      </w:r>
      <w:r w:rsidR="00E9799C" w:rsidRPr="003B24F9">
        <w:rPr>
          <w:rFonts w:hint="cs"/>
          <w:rtl/>
        </w:rPr>
        <w:t>،</w:t>
      </w:r>
      <w:r w:rsidRPr="003B24F9">
        <w:rPr>
          <w:rFonts w:hint="cs"/>
          <w:rtl/>
        </w:rPr>
        <w:t xml:space="preserve"> وفي تشديد عمر - أيضاً - على الصحابة في روايتهم حفظ حديث رسول الله صلّى الله عليه وآله</w:t>
      </w:r>
      <w:r w:rsidR="00E9799C" w:rsidRPr="003B24F9">
        <w:rPr>
          <w:rFonts w:hint="cs"/>
          <w:rtl/>
        </w:rPr>
        <w:t>،</w:t>
      </w:r>
      <w:r w:rsidRPr="003B24F9">
        <w:rPr>
          <w:rFonts w:hint="cs"/>
          <w:rtl/>
        </w:rPr>
        <w:t xml:space="preserve"> وترهيب مَن لم يكن من الصحابة أن يدخل في السنن ما ليس منها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قال الدكتور محمّد عجاج الخطيب</w:t>
      </w:r>
      <w:r w:rsidR="00E9799C" w:rsidRPr="003B24F9">
        <w:rPr>
          <w:rFonts w:hint="cs"/>
          <w:rtl/>
        </w:rPr>
        <w:t>،</w:t>
      </w:r>
      <w:r w:rsidRPr="003B24F9">
        <w:rPr>
          <w:rFonts w:hint="cs"/>
          <w:rtl/>
        </w:rPr>
        <w:t xml:space="preserve"> بعد نقله كلام الخطيب البغداديّ</w:t>
      </w:r>
      <w:r w:rsidR="00E9799C" w:rsidRPr="003B24F9">
        <w:rPr>
          <w:rFonts w:hint="cs"/>
          <w:rtl/>
        </w:rPr>
        <w:t>:</w:t>
      </w:r>
      <w:r w:rsidRPr="003B24F9">
        <w:rPr>
          <w:rFonts w:hint="cs"/>
          <w:rtl/>
        </w:rPr>
        <w:t xml:space="preserve"> هذا ما رآه ابن عبد البرّ والخطيب البغداديّ وغيرهما من أئمّة الحديث</w:t>
      </w:r>
      <w:r w:rsidR="00E9799C" w:rsidRPr="003B24F9">
        <w:rPr>
          <w:rFonts w:hint="cs"/>
          <w:rtl/>
        </w:rPr>
        <w:t>،</w:t>
      </w:r>
      <w:r w:rsidRPr="003B24F9">
        <w:rPr>
          <w:rFonts w:hint="cs"/>
          <w:rtl/>
        </w:rPr>
        <w:t xml:space="preserve"> و إليه أذهب وبه أقول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هذا كلام الخطيب في المسألة</w:t>
      </w:r>
      <w:r w:rsidR="00E9799C" w:rsidRPr="00E9799C">
        <w:rPr>
          <w:rFonts w:hint="cs"/>
          <w:rtl/>
        </w:rPr>
        <w:t>.</w:t>
      </w:r>
      <w:r w:rsidRPr="00E9799C">
        <w:rPr>
          <w:rFonts w:hint="cs"/>
          <w:rtl/>
        </w:rPr>
        <w:t xml:space="preserve"> وهو كلام تثار حوله عدّة أسئلة</w:t>
      </w:r>
      <w:r w:rsidR="00E9799C" w:rsidRPr="00E9799C">
        <w:rPr>
          <w:rFonts w:hint="cs"/>
          <w:rtl/>
        </w:rPr>
        <w:t>:</w:t>
      </w:r>
    </w:p>
    <w:p w:rsidR="000966EE" w:rsidRDefault="000966EE" w:rsidP="00E9799C">
      <w:pPr>
        <w:pStyle w:val="libNormal"/>
        <w:rPr>
          <w:rtl/>
        </w:rPr>
      </w:pPr>
      <w:r w:rsidRPr="003B24F9">
        <w:rPr>
          <w:rFonts w:hint="cs"/>
          <w:rtl/>
        </w:rPr>
        <w:t>منه</w:t>
      </w:r>
      <w:r w:rsidR="00E9799C" w:rsidRPr="003B24F9">
        <w:rPr>
          <w:rFonts w:hint="cs"/>
          <w:rtl/>
        </w:rPr>
        <w:t>:</w:t>
      </w:r>
      <w:r w:rsidRPr="003B24F9">
        <w:rPr>
          <w:rFonts w:hint="cs"/>
          <w:rtl/>
        </w:rPr>
        <w:t xml:space="preserve"> أترى أنّ الخليفة عمر بن الخطّاب كان أحرص من رسول الله صلّى الله عليه وآله على دين الله</w:t>
      </w:r>
      <w:r w:rsidR="00E9799C" w:rsidRPr="003B24F9">
        <w:rPr>
          <w:rFonts w:hint="cs"/>
          <w:rtl/>
        </w:rPr>
        <w:t>؟</w:t>
      </w:r>
      <w:r w:rsidRPr="003B24F9">
        <w:rPr>
          <w:rFonts w:hint="cs"/>
          <w:rtl/>
        </w:rPr>
        <w:t xml:space="preserve"> وما معنى خوفه واحتياطه ورسول الله يقول للسائل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حدِّث عنّي ولا حرج</w:t>
      </w:r>
      <w:r w:rsidR="00E9799C" w:rsidRPr="00B36E3B">
        <w:rPr>
          <w:rStyle w:val="libBold2Char"/>
          <w:rFonts w:hint="cs"/>
          <w:rtl/>
        </w:rPr>
        <w:t>)</w:t>
      </w:r>
      <w:r w:rsidR="00E9799C" w:rsidRPr="003B24F9">
        <w:rPr>
          <w:rFonts w:hint="cs"/>
          <w:rtl/>
        </w:rPr>
        <w:t>؟</w:t>
      </w:r>
      <w:r w:rsidRPr="003B24F9">
        <w:rPr>
          <w:rFonts w:hint="cs"/>
          <w:rtl/>
        </w:rPr>
        <w:t xml:space="preserve"> و يقول في آخر </w:t>
      </w:r>
      <w:r w:rsidR="00E9799C" w:rsidRPr="00B36E3B">
        <w:rPr>
          <w:rStyle w:val="libBold2Char"/>
          <w:rFonts w:hint="cs"/>
          <w:rtl/>
        </w:rPr>
        <w:t>(</w:t>
      </w:r>
      <w:r w:rsidRPr="00B36E3B">
        <w:rPr>
          <w:rStyle w:val="libBold2Char"/>
          <w:rFonts w:hint="cs"/>
          <w:rtl/>
        </w:rPr>
        <w:t>اكتبوا ولا حرج</w:t>
      </w:r>
      <w:r w:rsidR="00E9799C" w:rsidRPr="00B36E3B">
        <w:rPr>
          <w:rStyle w:val="libBold2Char"/>
          <w:rFonts w:hint="cs"/>
          <w:rtl/>
        </w:rPr>
        <w:t>)</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شرف أصحاب الحديث</w:t>
      </w:r>
      <w:r w:rsidR="00E9799C" w:rsidRPr="003B24F9">
        <w:rPr>
          <w:rFonts w:hint="cs"/>
          <w:rtl/>
        </w:rPr>
        <w:t>:</w:t>
      </w:r>
      <w:r w:rsidRPr="003B24F9">
        <w:rPr>
          <w:rFonts w:hint="cs"/>
          <w:rtl/>
        </w:rPr>
        <w:t xml:space="preserve"> 97 - 98</w:t>
      </w:r>
      <w:r w:rsidR="00E9799C" w:rsidRPr="003B24F9">
        <w:rPr>
          <w:rFonts w:hint="cs"/>
          <w:rtl/>
        </w:rPr>
        <w:t>.</w:t>
      </w:r>
    </w:p>
    <w:p w:rsidR="000966EE" w:rsidRPr="003B24F9" w:rsidRDefault="000966EE" w:rsidP="003B24F9">
      <w:pPr>
        <w:pStyle w:val="libFootnote0"/>
        <w:rPr>
          <w:rtl/>
        </w:rPr>
      </w:pPr>
      <w:r w:rsidRPr="003B24F9">
        <w:rPr>
          <w:rFonts w:hint="cs"/>
          <w:rtl/>
        </w:rPr>
        <w:t>(2) السنّة قبل التدوين</w:t>
      </w:r>
      <w:r w:rsidR="00E9799C" w:rsidRPr="003B24F9">
        <w:rPr>
          <w:rFonts w:hint="cs"/>
          <w:rtl/>
        </w:rPr>
        <w:t>:</w:t>
      </w:r>
      <w:r w:rsidRPr="003B24F9">
        <w:rPr>
          <w:rFonts w:hint="cs"/>
          <w:rtl/>
        </w:rPr>
        <w:t xml:space="preserve"> 106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وكيف لا يحتاط أبو ذرّ الغفاريّ وهو الصحابيّ الذي قال عنه رسول الله صلّى الله عليه وآله</w:t>
      </w:r>
      <w:r w:rsidR="00E9799C" w:rsidRPr="00E9799C">
        <w:rPr>
          <w:rFonts w:hint="cs"/>
          <w:rtl/>
        </w:rPr>
        <w:t>:</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ما أظلّت الخضراء ولا أقلّت الغبراء على ذي لهجة أصدق من أبي ذرّ</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(1)</w:t>
      </w:r>
      <w:r w:rsidR="000966EE" w:rsidRPr="003B24F9">
        <w:rPr>
          <w:rFonts w:hint="cs"/>
          <w:rtl/>
        </w:rPr>
        <w:t xml:space="preserve"> وابن مسعود وغيرهم</w:t>
      </w:r>
      <w:r w:rsidRPr="003B24F9">
        <w:rPr>
          <w:rFonts w:hint="cs"/>
          <w:rtl/>
        </w:rPr>
        <w:t>.</w:t>
      </w:r>
    </w:p>
    <w:p w:rsidR="000966EE" w:rsidRDefault="000966EE" w:rsidP="003B24F9">
      <w:pPr>
        <w:pStyle w:val="libNormal"/>
        <w:rPr>
          <w:rtl/>
        </w:rPr>
      </w:pPr>
      <w:r w:rsidRPr="00E9799C">
        <w:rPr>
          <w:rFonts w:hint="cs"/>
          <w:rtl/>
        </w:rPr>
        <w:t>ثمّ إنّ ما فعله عمر بن الخطّاب من حظر التحديث والتدوين</w:t>
      </w:r>
      <w:r w:rsidR="00E9799C" w:rsidRPr="00E9799C">
        <w:rPr>
          <w:rFonts w:hint="cs"/>
          <w:rtl/>
        </w:rPr>
        <w:t>،</w:t>
      </w:r>
      <w:r w:rsidRPr="00E9799C">
        <w:rPr>
          <w:rFonts w:hint="cs"/>
          <w:rtl/>
        </w:rPr>
        <w:t xml:space="preserve"> وجمعُهُ للصحابة المحدِّثين في حوزته إلى آخر حياته - من أمثال أبي ذرّ وابن مسعود وأبي مسعود وغيرهم - ليشير بوضوح إلى افتعال ما نُسب لهؤلاء من روايتهم أحاديث منع التدوين والتحديث عن النبيّ صلّى الله عليه وآله</w:t>
      </w:r>
      <w:r w:rsidR="00E9799C" w:rsidRPr="00E9799C">
        <w:rPr>
          <w:rFonts w:hint="cs"/>
          <w:rtl/>
        </w:rPr>
        <w:t>،</w:t>
      </w:r>
      <w:r w:rsidRPr="00E9799C">
        <w:rPr>
          <w:rFonts w:hint="cs"/>
          <w:rtl/>
        </w:rPr>
        <w:t xml:space="preserve"> فقد ثبت من جهة أنّ الخليفة عمر بن الخطّاب منع هؤلاء وفرض عليهم الإقامة الإجباريّة في المدينة</w:t>
      </w:r>
      <w:r w:rsidR="00E9799C" w:rsidRPr="00E9799C">
        <w:rPr>
          <w:rFonts w:hint="cs"/>
          <w:rtl/>
        </w:rPr>
        <w:t>،</w:t>
      </w:r>
      <w:r w:rsidRPr="00E9799C">
        <w:rPr>
          <w:rFonts w:hint="cs"/>
          <w:rtl/>
        </w:rPr>
        <w:t xml:space="preserve"> لتحديثهم عن رسول الله فلا يعقل في الجهة المقابلة أن يكون هؤلاء هم رواة أحاديث منع التدوين</w:t>
      </w:r>
      <w:r w:rsidR="00E9799C" w:rsidRPr="00E9799C">
        <w:rPr>
          <w:rFonts w:hint="cs"/>
          <w:rtl/>
        </w:rPr>
        <w:t>!</w:t>
      </w:r>
      <w:r w:rsidRPr="00E9799C">
        <w:rPr>
          <w:rFonts w:hint="cs"/>
          <w:rtl/>
        </w:rPr>
        <w:t>! إذ لو كانوا كذلك لالتزموا بما سمعوا من منع النبيّ صلّى الله عليه وآله ولما حدّثوا عنه صلّى الله عليه وآله بشي</w:t>
      </w:r>
      <w:r w:rsidR="00E9799C" w:rsidRPr="00E9799C">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لو صحّ أنّهم من مانعي الرواية والتحديث لما احتاج الخليفة إلى جمعهم ونهيهم عن التحديث</w:t>
      </w:r>
      <w:r w:rsidR="00E9799C" w:rsidRPr="00E9799C">
        <w:rPr>
          <w:rFonts w:hint="cs"/>
          <w:rtl/>
        </w:rPr>
        <w:t>؛</w:t>
      </w:r>
      <w:r w:rsidRPr="00E9799C">
        <w:rPr>
          <w:rFonts w:hint="cs"/>
          <w:rtl/>
        </w:rPr>
        <w:t xml:space="preserve"> لأنّه تحصيل حاصل</w:t>
      </w:r>
      <w:r w:rsidR="00E9799C" w:rsidRPr="00E9799C">
        <w:rPr>
          <w:rFonts w:hint="cs"/>
          <w:rtl/>
        </w:rPr>
        <w:t>.</w:t>
      </w:r>
    </w:p>
    <w:p w:rsidR="000966EE" w:rsidRDefault="000966EE" w:rsidP="003B24F9">
      <w:pPr>
        <w:pStyle w:val="libNormal"/>
        <w:rPr>
          <w:rtl/>
        </w:rPr>
      </w:pPr>
      <w:r w:rsidRPr="00E9799C">
        <w:rPr>
          <w:rFonts w:hint="cs"/>
          <w:rtl/>
        </w:rPr>
        <w:t>ثمّ ألم يكن في هذا القول ازدراء للصحابة</w:t>
      </w:r>
      <w:r w:rsidR="00E9799C" w:rsidRPr="00E9799C">
        <w:rPr>
          <w:rFonts w:hint="cs"/>
          <w:rtl/>
        </w:rPr>
        <w:t>؟</w:t>
      </w:r>
      <w:r w:rsidRPr="00E9799C">
        <w:rPr>
          <w:rFonts w:hint="cs"/>
          <w:rtl/>
        </w:rPr>
        <w:t xml:space="preserve"> وتكذيب لما قاله ابن حجر عنهم</w:t>
      </w:r>
      <w:r w:rsidR="00E9799C" w:rsidRPr="00E9799C">
        <w:rPr>
          <w:rFonts w:hint="cs"/>
          <w:rtl/>
        </w:rPr>
        <w:t>:</w:t>
      </w:r>
      <w:r w:rsidRPr="00E9799C">
        <w:rPr>
          <w:rFonts w:hint="cs"/>
          <w:rtl/>
        </w:rPr>
        <w:t xml:space="preserve"> فنفى عنهم الكذب والخطأ والسهو والريب والفخر</w:t>
      </w:r>
      <w:r w:rsidR="00E9799C" w:rsidRPr="00E9799C">
        <w:rPr>
          <w:rFonts w:hint="cs"/>
          <w:rtl/>
        </w:rPr>
        <w:t>!</w:t>
      </w:r>
    </w:p>
    <w:p w:rsidR="000966EE" w:rsidRDefault="000966EE" w:rsidP="003B24F9">
      <w:pPr>
        <w:pStyle w:val="libNormal"/>
        <w:rPr>
          <w:rtl/>
        </w:rPr>
      </w:pPr>
      <w:r w:rsidRPr="00E9799C">
        <w:rPr>
          <w:rFonts w:hint="cs"/>
          <w:rtl/>
        </w:rPr>
        <w:t>و إذا كان نقل الصحابة قد جاء تدريجيّاً واجتهاداً منهم</w:t>
      </w:r>
      <w:r w:rsidR="00E9799C" w:rsidRPr="00E9799C">
        <w:rPr>
          <w:rFonts w:hint="cs"/>
          <w:rtl/>
        </w:rPr>
        <w:t>،</w:t>
      </w:r>
      <w:r w:rsidRPr="00E9799C">
        <w:rPr>
          <w:rFonts w:hint="cs"/>
          <w:rtl/>
        </w:rPr>
        <w:t xml:space="preserve"> فهل يجوز لعمر نقض ما فعلوه</w:t>
      </w:r>
      <w:r w:rsidR="00E9799C" w:rsidRPr="00E9799C">
        <w:rPr>
          <w:rFonts w:hint="cs"/>
          <w:rtl/>
        </w:rPr>
        <w:t>؟</w:t>
      </w:r>
    </w:p>
    <w:p w:rsidR="000966EE" w:rsidRDefault="000966EE" w:rsidP="003B24F9">
      <w:pPr>
        <w:pStyle w:val="libNormal"/>
        <w:rPr>
          <w:rtl/>
        </w:rPr>
      </w:pPr>
      <w:r w:rsidRPr="00E9799C">
        <w:rPr>
          <w:rFonts w:hint="cs"/>
          <w:rtl/>
        </w:rPr>
        <w:t>و إن لم يكن كذلك</w:t>
      </w:r>
      <w:r w:rsidR="00E9799C" w:rsidRPr="00E9799C">
        <w:rPr>
          <w:rFonts w:hint="cs"/>
          <w:rtl/>
        </w:rPr>
        <w:t>،</w:t>
      </w:r>
      <w:r w:rsidRPr="00E9799C">
        <w:rPr>
          <w:rFonts w:hint="cs"/>
          <w:rtl/>
        </w:rPr>
        <w:t xml:space="preserve"> فكيف يأمرهم أن يأتوه بمدوّناتهم</w:t>
      </w:r>
      <w:r w:rsidR="00E9799C" w:rsidRPr="00E9799C">
        <w:rPr>
          <w:rFonts w:hint="cs"/>
          <w:rtl/>
        </w:rPr>
        <w:t>؟</w:t>
      </w:r>
    </w:p>
    <w:p w:rsidR="000966EE" w:rsidRDefault="000966EE" w:rsidP="003B24F9">
      <w:pPr>
        <w:pStyle w:val="libNormal"/>
        <w:rPr>
          <w:rtl/>
        </w:rPr>
      </w:pPr>
      <w:r w:rsidRPr="00E9799C">
        <w:rPr>
          <w:rFonts w:hint="cs"/>
          <w:rtl/>
        </w:rPr>
        <w:t>ألم يكن ذلك دليلاً على الجواز</w:t>
      </w:r>
      <w:r w:rsidR="00E9799C" w:rsidRPr="00E9799C">
        <w:rPr>
          <w:rFonts w:hint="cs"/>
          <w:rtl/>
        </w:rPr>
        <w:t>؟</w:t>
      </w:r>
    </w:p>
    <w:p w:rsidR="000966EE" w:rsidRPr="00895DAB" w:rsidRDefault="000966EE" w:rsidP="00E9799C">
      <w:pPr>
        <w:pStyle w:val="libNormal"/>
        <w:rPr>
          <w:rtl/>
        </w:rPr>
      </w:pPr>
      <w:r w:rsidRPr="003B24F9">
        <w:rPr>
          <w:rFonts w:hint="cs"/>
          <w:rtl/>
        </w:rPr>
        <w:t>وهل يعقل أن يمنع الرسول صلّى الله عليه وآله من تناقل حديثه الذي فيه بلاغ للناس</w:t>
      </w:r>
      <w:r w:rsidR="00E9799C" w:rsidRPr="003B24F9">
        <w:rPr>
          <w:rFonts w:hint="cs"/>
          <w:rtl/>
        </w:rPr>
        <w:t>؟</w:t>
      </w:r>
      <w:r w:rsidRPr="003B24F9">
        <w:rPr>
          <w:rFonts w:hint="cs"/>
          <w:rtl/>
        </w:rPr>
        <w:t xml:space="preserve"> وهو القائل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رحم الله امرءاً سمع مقالتي فوعاها فبلغها عنّي</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2</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6519</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باب فضل أبي ذر</w:t>
      </w:r>
      <w:r w:rsidR="00E9799C" w:rsidRPr="003B24F9">
        <w:rPr>
          <w:rFonts w:hint="cs"/>
          <w:rtl/>
        </w:rPr>
        <w:t>،</w:t>
      </w:r>
      <w:r w:rsidRPr="003B24F9">
        <w:rPr>
          <w:rFonts w:hint="cs"/>
          <w:rtl/>
        </w:rPr>
        <w:t xml:space="preserve"> ح 156</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669</w:t>
      </w:r>
      <w:r w:rsidR="00E9799C" w:rsidRPr="003B24F9">
        <w:rPr>
          <w:rFonts w:hint="cs"/>
          <w:rtl/>
        </w:rPr>
        <w:t>،</w:t>
      </w:r>
      <w:r w:rsidRPr="003B24F9">
        <w:rPr>
          <w:rFonts w:hint="cs"/>
          <w:rtl/>
        </w:rPr>
        <w:t xml:space="preserve"> باب مناقب أبي ذر 2</w:t>
      </w:r>
      <w:r w:rsidR="00E9799C" w:rsidRPr="003B24F9">
        <w:rPr>
          <w:rFonts w:hint="cs"/>
          <w:rtl/>
        </w:rPr>
        <w:t>،</w:t>
      </w:r>
      <w:r w:rsidRPr="003B24F9">
        <w:rPr>
          <w:rFonts w:hint="cs"/>
          <w:rtl/>
        </w:rPr>
        <w:t xml:space="preserve"> ح 3801</w:t>
      </w:r>
      <w:r w:rsidR="00E9799C" w:rsidRPr="003B24F9">
        <w:rPr>
          <w:rFonts w:hint="cs"/>
          <w:rtl/>
        </w:rPr>
        <w:t>،</w:t>
      </w:r>
      <w:r w:rsidRPr="003B24F9">
        <w:rPr>
          <w:rFonts w:hint="cs"/>
          <w:rtl/>
        </w:rPr>
        <w:t xml:space="preserve"> الآحاد والمثاني 2</w:t>
      </w:r>
      <w:r w:rsidR="00E9799C" w:rsidRPr="003B24F9">
        <w:rPr>
          <w:rFonts w:hint="cs"/>
          <w:rtl/>
        </w:rPr>
        <w:t>:</w:t>
      </w:r>
      <w:r w:rsidRPr="003B24F9">
        <w:rPr>
          <w:rFonts w:hint="cs"/>
          <w:rtl/>
        </w:rPr>
        <w:t xml:space="preserve"> 231</w:t>
      </w:r>
      <w:r w:rsidR="00E9799C" w:rsidRPr="003B24F9">
        <w:rPr>
          <w:rFonts w:hint="cs"/>
          <w:rtl/>
        </w:rPr>
        <w:t>،</w:t>
      </w:r>
      <w:r w:rsidRPr="003B24F9">
        <w:rPr>
          <w:rFonts w:hint="cs"/>
          <w:rtl/>
        </w:rPr>
        <w:t xml:space="preserve"> ح 986</w:t>
      </w:r>
      <w:r w:rsidR="00E9799C" w:rsidRPr="003B24F9">
        <w:rPr>
          <w:rFonts w:hint="cs"/>
          <w:rtl/>
        </w:rPr>
        <w:t>،</w:t>
      </w:r>
      <w:r w:rsidRPr="003B24F9">
        <w:rPr>
          <w:rFonts w:hint="cs"/>
          <w:rtl/>
        </w:rPr>
        <w:t xml:space="preserve"> الكنى للبخاري 1</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ح 181</w:t>
      </w:r>
      <w:r w:rsidR="00E9799C" w:rsidRPr="003B24F9">
        <w:rPr>
          <w:rFonts w:hint="cs"/>
          <w:rtl/>
        </w:rPr>
        <w:t>.</w:t>
      </w:r>
    </w:p>
    <w:p w:rsidR="000966EE" w:rsidRPr="003B24F9" w:rsidRDefault="000966EE" w:rsidP="003B24F9">
      <w:pPr>
        <w:pStyle w:val="libFootnote0"/>
        <w:rPr>
          <w:rtl/>
        </w:rPr>
      </w:pPr>
      <w:r w:rsidRPr="003B24F9">
        <w:rPr>
          <w:rFonts w:hint="cs"/>
          <w:rtl/>
        </w:rPr>
        <w:t>(2) سنن الترمذي 5</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كتاب العلم عن رسول الله صلّى الله عليه وآله</w:t>
      </w:r>
      <w:r w:rsidR="00E9799C" w:rsidRPr="003B24F9">
        <w:rPr>
          <w:rFonts w:hint="cs"/>
          <w:rtl/>
        </w:rPr>
        <w:t>،</w:t>
      </w:r>
      <w:r w:rsidRPr="003B24F9">
        <w:rPr>
          <w:rFonts w:hint="cs"/>
          <w:rtl/>
        </w:rPr>
        <w:t xml:space="preserve"> باب ما جاء في الحث على تبليغ السامع</w:t>
      </w:r>
      <w:r w:rsidR="00E9799C" w:rsidRPr="003B24F9">
        <w:rPr>
          <w:rFonts w:hint="cs"/>
          <w:rtl/>
        </w:rPr>
        <w:t>،</w:t>
      </w:r>
      <w:r w:rsidRPr="003B24F9">
        <w:rPr>
          <w:rFonts w:hint="cs"/>
          <w:rtl/>
        </w:rPr>
        <w:t xml:space="preserve"> ح 2658</w:t>
      </w:r>
      <w:r w:rsidR="00E9799C" w:rsidRPr="003B24F9">
        <w:rPr>
          <w:rFonts w:hint="cs"/>
          <w:rtl/>
        </w:rPr>
        <w:t>،</w:t>
      </w:r>
      <w:r w:rsidRPr="003B24F9">
        <w:rPr>
          <w:rFonts w:hint="cs"/>
          <w:rtl/>
        </w:rPr>
        <w:t xml:space="preserve"> المسند المستخرج على صحيح مسلم 1</w:t>
      </w:r>
      <w:r w:rsidR="00E9799C" w:rsidRPr="003B24F9">
        <w:rPr>
          <w:rFonts w:hint="cs"/>
          <w:rtl/>
        </w:rPr>
        <w:t>:</w:t>
      </w:r>
      <w:r w:rsidRPr="003B24F9">
        <w:rPr>
          <w:rFonts w:hint="cs"/>
          <w:rtl/>
        </w:rPr>
        <w:t xml:space="preserve"> 41</w:t>
      </w:r>
      <w:r w:rsidR="00E9799C" w:rsidRPr="003B24F9">
        <w:rPr>
          <w:rFonts w:hint="cs"/>
          <w:rtl/>
        </w:rPr>
        <w:t>،</w:t>
      </w:r>
      <w:r w:rsidRPr="003B24F9">
        <w:rPr>
          <w:rFonts w:hint="cs"/>
          <w:rtl/>
        </w:rPr>
        <w:t xml:space="preserve"> ح 12</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84</w:t>
      </w:r>
      <w:r w:rsidR="00E9799C" w:rsidRPr="003B24F9">
        <w:rPr>
          <w:rFonts w:hint="cs"/>
          <w:rtl/>
        </w:rPr>
        <w:t>،</w:t>
      </w:r>
      <w:r w:rsidRPr="003B24F9">
        <w:rPr>
          <w:rFonts w:hint="cs"/>
          <w:rtl/>
        </w:rPr>
        <w:t xml:space="preserve"> باب من بلغ علم</w:t>
      </w:r>
      <w:r w:rsidR="00E9799C" w:rsidRPr="003B24F9">
        <w:rPr>
          <w:rFonts w:hint="cs"/>
          <w:rtl/>
        </w:rPr>
        <w:t>،</w:t>
      </w:r>
      <w:r w:rsidRPr="003B24F9">
        <w:rPr>
          <w:rFonts w:hint="cs"/>
          <w:rtl/>
        </w:rPr>
        <w:t xml:space="preserve"> ح 230 و 1</w:t>
      </w:r>
      <w:r w:rsidR="00E9799C" w:rsidRPr="003B24F9">
        <w:rPr>
          <w:rFonts w:hint="cs"/>
          <w:rtl/>
        </w:rPr>
        <w:t>:</w:t>
      </w:r>
      <w:r w:rsidRPr="003B24F9">
        <w:rPr>
          <w:rFonts w:hint="cs"/>
          <w:rtl/>
        </w:rPr>
        <w:t xml:space="preserve"> 85</w:t>
      </w:r>
      <w:r w:rsidR="00E9799C" w:rsidRPr="003B24F9">
        <w:rPr>
          <w:rFonts w:hint="cs"/>
          <w:rtl/>
        </w:rPr>
        <w:t>،</w:t>
      </w:r>
      <w:r w:rsidRPr="003B24F9">
        <w:rPr>
          <w:rFonts w:hint="cs"/>
          <w:rtl/>
        </w:rPr>
        <w:t xml:space="preserve"> ح 231 و 1</w:t>
      </w:r>
      <w:r w:rsidR="00E9799C" w:rsidRPr="003B24F9">
        <w:rPr>
          <w:rFonts w:hint="cs"/>
          <w:rtl/>
        </w:rPr>
        <w:t>:</w:t>
      </w:r>
      <w:r w:rsidRPr="003B24F9">
        <w:rPr>
          <w:rFonts w:hint="cs"/>
          <w:rtl/>
        </w:rPr>
        <w:t xml:space="preserve"> 86</w:t>
      </w:r>
      <w:r w:rsidR="00E9799C" w:rsidRPr="003B24F9">
        <w:rPr>
          <w:rFonts w:hint="cs"/>
          <w:rtl/>
        </w:rPr>
        <w:t>،</w:t>
      </w:r>
      <w:r w:rsidRPr="003B24F9">
        <w:rPr>
          <w:rFonts w:hint="cs"/>
          <w:rtl/>
        </w:rPr>
        <w:t xml:space="preserve"> ح 236</w:t>
      </w:r>
      <w:r w:rsidR="00E9799C" w:rsidRPr="003B24F9">
        <w:rPr>
          <w:rFonts w:hint="cs"/>
          <w:rtl/>
        </w:rPr>
        <w:t>:</w:t>
      </w:r>
      <w:r w:rsidRPr="003B24F9">
        <w:rPr>
          <w:rFonts w:hint="cs"/>
          <w:rtl/>
        </w:rPr>
        <w:t xml:space="preserve"> مسند أحمد 4</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 16784 و 4</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ح 16800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والعجيب أنّهم يدّعون أنّ في المنع احتياطاً للدين</w:t>
      </w:r>
      <w:r w:rsidR="00E9799C" w:rsidRPr="00E9799C">
        <w:rPr>
          <w:rFonts w:hint="cs"/>
          <w:rtl/>
        </w:rPr>
        <w:t>،</w:t>
      </w:r>
      <w:r w:rsidRPr="00E9799C">
        <w:rPr>
          <w:rFonts w:hint="cs"/>
          <w:rtl/>
        </w:rPr>
        <w:t xml:space="preserve"> ويفوت عليهم أنّ منع المنع هو الاحتياط للدين</w:t>
      </w:r>
      <w:r w:rsidR="00E9799C" w:rsidRPr="00E9799C">
        <w:rPr>
          <w:rFonts w:hint="cs"/>
          <w:rtl/>
        </w:rPr>
        <w:t>؛</w:t>
      </w:r>
      <w:r w:rsidRPr="00E9799C">
        <w:rPr>
          <w:rFonts w:hint="cs"/>
          <w:rtl/>
        </w:rPr>
        <w:t xml:space="preserve"> لأنّ معنى المنع هو ضياع كثير من الأحكام وعدم وصولها للمسلمين و إخفاء حكم الله</w:t>
      </w:r>
      <w:r w:rsidR="00E9799C" w:rsidRPr="00E9799C">
        <w:rPr>
          <w:rFonts w:hint="cs"/>
          <w:rtl/>
        </w:rPr>
        <w:t>،</w:t>
      </w:r>
      <w:r w:rsidRPr="00E9799C">
        <w:rPr>
          <w:rFonts w:hint="cs"/>
          <w:rtl/>
        </w:rPr>
        <w:t xml:space="preserve"> وأمّا التحديث والتدوين فهو و إن كان عرضة للخطأ والتصحيف و و</w:t>
      </w:r>
      <w:r w:rsidR="00E9799C" w:rsidRPr="00E9799C">
        <w:rPr>
          <w:rFonts w:hint="cs"/>
          <w:rtl/>
        </w:rPr>
        <w:t>.</w:t>
      </w:r>
      <w:r w:rsidRPr="00E9799C">
        <w:rPr>
          <w:rFonts w:hint="cs"/>
          <w:rtl/>
        </w:rPr>
        <w:t>.. لكنّه أعوَدُ على المسلمين من بقائهم في الجهل وعدم معرفة الأحكام</w:t>
      </w:r>
      <w:r w:rsidR="00E9799C" w:rsidRPr="00E9799C">
        <w:rPr>
          <w:rFonts w:hint="cs"/>
          <w:rtl/>
        </w:rPr>
        <w:t>.</w:t>
      </w:r>
    </w:p>
    <w:p w:rsidR="000966EE" w:rsidRDefault="000966EE" w:rsidP="00E9799C">
      <w:pPr>
        <w:pStyle w:val="libNormal"/>
        <w:rPr>
          <w:rtl/>
        </w:rPr>
      </w:pPr>
      <w:r w:rsidRPr="003B24F9">
        <w:rPr>
          <w:rFonts w:hint="cs"/>
          <w:rtl/>
        </w:rPr>
        <w:t>ولو تنزّلنا وقلنا بأنّ الخليفة الثاني منع من التدوين احتياطاً للدين</w:t>
      </w:r>
      <w:r w:rsidR="00E9799C" w:rsidRPr="003B24F9">
        <w:rPr>
          <w:rFonts w:hint="cs"/>
          <w:rtl/>
        </w:rPr>
        <w:t>،</w:t>
      </w:r>
      <w:r w:rsidRPr="003B24F9">
        <w:rPr>
          <w:rFonts w:hint="cs"/>
          <w:rtl/>
        </w:rPr>
        <w:t xml:space="preserve"> فإنّنا سنواجه مشكلة في سيرة الخليفة من كونه حادّاً سريعاً في اتّخاذ المواقف منذ الجاهلية </w:t>
      </w:r>
      <w:r w:rsidRPr="00E9799C">
        <w:rPr>
          <w:rStyle w:val="libFootnotenumChar"/>
          <w:rFonts w:hint="cs"/>
          <w:rtl/>
        </w:rPr>
        <w:t>(1)</w:t>
      </w:r>
      <w:r w:rsidRPr="003B24F9">
        <w:rPr>
          <w:rFonts w:hint="cs"/>
          <w:rtl/>
        </w:rPr>
        <w:t xml:space="preserve"> وصدر الإسلام</w:t>
      </w:r>
      <w:r w:rsidR="00E9799C" w:rsidRPr="003B24F9">
        <w:rPr>
          <w:rFonts w:hint="cs"/>
          <w:rtl/>
        </w:rPr>
        <w:t>،</w:t>
      </w:r>
      <w:r w:rsidRPr="003B24F9">
        <w:rPr>
          <w:rFonts w:hint="cs"/>
          <w:rtl/>
        </w:rPr>
        <w:t xml:space="preserve"> وهذا لا يتفق مع خوفه من </w:t>
      </w:r>
      <w:r w:rsidR="00E9799C" w:rsidRPr="003B24F9">
        <w:rPr>
          <w:rFonts w:hint="cs"/>
          <w:rtl/>
        </w:rPr>
        <w:t>(</w:t>
      </w:r>
      <w:r w:rsidRPr="003B24F9">
        <w:rPr>
          <w:rFonts w:hint="cs"/>
          <w:rtl/>
        </w:rPr>
        <w:t>أن ينكلوا عن الأعمال ويتكلوا على ظاهر الأخبار</w:t>
      </w:r>
      <w:r w:rsidR="00E9799C" w:rsidRPr="003B24F9">
        <w:rPr>
          <w:rFonts w:hint="cs"/>
          <w:rtl/>
        </w:rPr>
        <w:t>)</w:t>
      </w:r>
      <w:r w:rsidRPr="003B24F9">
        <w:rPr>
          <w:rFonts w:hint="cs"/>
          <w:rtl/>
        </w:rPr>
        <w:t xml:space="preserve"> - كما قاله الخطيب - لأنّ عمر كان لا يتأنّى ولا يتمهّل</w:t>
      </w:r>
      <w:r w:rsidR="00E9799C" w:rsidRPr="003B24F9">
        <w:rPr>
          <w:rFonts w:hint="cs"/>
          <w:rtl/>
        </w:rPr>
        <w:t>،</w:t>
      </w:r>
      <w:r w:rsidRPr="003B24F9">
        <w:rPr>
          <w:rFonts w:hint="cs"/>
          <w:rtl/>
        </w:rPr>
        <w:t xml:space="preserve"> بل تراه يتسرّع في كثير من الأمور ثمّ يندم على ذلك</w:t>
      </w:r>
      <w:r w:rsidR="00E9799C" w:rsidRPr="003B24F9">
        <w:rPr>
          <w:rFonts w:hint="cs"/>
          <w:rtl/>
        </w:rPr>
        <w:t>،</w:t>
      </w:r>
      <w:r w:rsidRPr="003B24F9">
        <w:rPr>
          <w:rFonts w:hint="cs"/>
          <w:rtl/>
        </w:rPr>
        <w:t xml:space="preserve"> إذ نراه ندم على ما فعله سابقاً في صلح الحديبيّة </w:t>
      </w:r>
      <w:r w:rsidRPr="00E9799C">
        <w:rPr>
          <w:rStyle w:val="libFootnotenumChar"/>
          <w:rFonts w:hint="cs"/>
          <w:rtl/>
        </w:rPr>
        <w:t>(2)</w:t>
      </w:r>
      <w:r w:rsidRPr="003B24F9">
        <w:rPr>
          <w:rFonts w:hint="cs"/>
          <w:rtl/>
        </w:rPr>
        <w:t xml:space="preserve"> وحينما صلّى النبي صلّى الله عليه وآله على المنافق </w:t>
      </w:r>
      <w:r w:rsidRPr="00E9799C">
        <w:rPr>
          <w:rStyle w:val="libFootnotenumChar"/>
          <w:rFonts w:hint="cs"/>
          <w:rtl/>
        </w:rPr>
        <w:t>(3)</w:t>
      </w:r>
      <w:r w:rsidR="00E9799C" w:rsidRPr="003B24F9">
        <w:rPr>
          <w:rFonts w:hint="cs"/>
          <w:rtl/>
        </w:rPr>
        <w:t>،</w:t>
      </w:r>
      <w:r w:rsidRPr="003B24F9">
        <w:rPr>
          <w:rFonts w:hint="cs"/>
          <w:rtl/>
        </w:rPr>
        <w:t xml:space="preserve"> ومثل ذلك ما تعجّل به عندما جيء بالحكم بن كيسان أسيراً للنبيّ صلّى الله عليه وآله فجعل النبيّ يدعوه إلى الإسلام</w:t>
      </w:r>
      <w:r w:rsidR="00E9799C" w:rsidRPr="003B24F9">
        <w:rPr>
          <w:rFonts w:hint="cs"/>
          <w:rtl/>
        </w:rPr>
        <w:t>،</w:t>
      </w:r>
      <w:r w:rsidRPr="003B24F9">
        <w:rPr>
          <w:rFonts w:hint="cs"/>
          <w:rtl/>
        </w:rPr>
        <w:t xml:space="preserve"> فأطال</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علامَ تكلّم هذا يا رسول الله</w:t>
      </w:r>
      <w:r w:rsidR="00E9799C" w:rsidRPr="003B24F9">
        <w:rPr>
          <w:rFonts w:hint="cs"/>
          <w:rtl/>
        </w:rPr>
        <w:t>؟</w:t>
      </w:r>
      <w:r w:rsidRPr="003B24F9">
        <w:rPr>
          <w:rFonts w:hint="cs"/>
          <w:rtl/>
        </w:rPr>
        <w:t>! والله لا يسلم هذا آخر الأبد</w:t>
      </w:r>
      <w:r w:rsidR="00E9799C" w:rsidRPr="003B24F9">
        <w:rPr>
          <w:rFonts w:hint="cs"/>
          <w:rtl/>
        </w:rPr>
        <w:t>،</w:t>
      </w:r>
      <w:r w:rsidRPr="003B24F9">
        <w:rPr>
          <w:rFonts w:hint="cs"/>
          <w:rtl/>
        </w:rPr>
        <w:t xml:space="preserve"> دعني أضرب عنقه ويقدم على أُمّه الهاوية</w:t>
      </w:r>
      <w:r w:rsidR="00E9799C" w:rsidRPr="003B24F9">
        <w:rPr>
          <w:rFonts w:hint="cs"/>
          <w:rtl/>
        </w:rPr>
        <w:t>.</w:t>
      </w:r>
    </w:p>
    <w:p w:rsidR="000966EE" w:rsidRDefault="000966EE" w:rsidP="003B24F9">
      <w:pPr>
        <w:pStyle w:val="libNormal"/>
        <w:rPr>
          <w:rtl/>
        </w:rPr>
      </w:pPr>
      <w:r w:rsidRPr="00E9799C">
        <w:rPr>
          <w:rFonts w:hint="cs"/>
          <w:rtl/>
        </w:rPr>
        <w:t>فكان النبيّ صلّى الله عليه وآله لا يقبل على عمر</w:t>
      </w:r>
      <w:r w:rsidR="00E9799C" w:rsidRPr="00E9799C">
        <w:rPr>
          <w:rFonts w:hint="cs"/>
          <w:rtl/>
        </w:rPr>
        <w:t>،</w:t>
      </w:r>
      <w:r w:rsidRPr="00E9799C">
        <w:rPr>
          <w:rFonts w:hint="cs"/>
          <w:rtl/>
        </w:rPr>
        <w:t xml:space="preserve"> حتّى أسلم الحكم</w:t>
      </w:r>
      <w:r w:rsidR="00E9799C" w:rsidRPr="00E9799C">
        <w:rPr>
          <w:rFonts w:hint="cs"/>
          <w:rtl/>
        </w:rPr>
        <w:t>.</w:t>
      </w:r>
    </w:p>
    <w:p w:rsidR="000966EE" w:rsidRDefault="000966EE" w:rsidP="003B24F9">
      <w:pPr>
        <w:pStyle w:val="libNormal"/>
        <w:rPr>
          <w:rtl/>
        </w:rPr>
      </w:pPr>
      <w:r w:rsidRPr="00E9799C">
        <w:rPr>
          <w:rFonts w:hint="cs"/>
          <w:rtl/>
        </w:rPr>
        <w:t>قال عمر</w:t>
      </w:r>
      <w:r w:rsidR="00E9799C" w:rsidRPr="00E9799C">
        <w:rPr>
          <w:rFonts w:hint="cs"/>
          <w:rtl/>
        </w:rPr>
        <w:t>:</w:t>
      </w:r>
      <w:r w:rsidRPr="00E9799C">
        <w:rPr>
          <w:rFonts w:hint="cs"/>
          <w:rtl/>
        </w:rPr>
        <w:t xml:space="preserve"> فما هو إلاّ أن رأيته أسلم</w:t>
      </w:r>
      <w:r w:rsidR="00E9799C" w:rsidRPr="00E9799C">
        <w:rPr>
          <w:rFonts w:hint="cs"/>
          <w:rtl/>
        </w:rPr>
        <w:t>،</w:t>
      </w:r>
      <w:r w:rsidRPr="00E9799C">
        <w:rPr>
          <w:rFonts w:hint="cs"/>
          <w:rtl/>
        </w:rPr>
        <w:t xml:space="preserve"> حتّى أخذني ما تقدّم وما تأخّر</w:t>
      </w:r>
      <w:r w:rsidR="00E9799C" w:rsidRPr="00E9799C">
        <w:rPr>
          <w:rFonts w:hint="cs"/>
          <w:rtl/>
        </w:rPr>
        <w:t>،</w:t>
      </w:r>
      <w:r w:rsidRPr="00E9799C">
        <w:rPr>
          <w:rFonts w:hint="cs"/>
          <w:rtl/>
        </w:rPr>
        <w:t xml:space="preserve"> وقلت</w:t>
      </w:r>
      <w:r w:rsidR="00E9799C" w:rsidRPr="00E9799C">
        <w:rPr>
          <w:rFonts w:hint="cs"/>
          <w:rtl/>
        </w:rPr>
        <w:t>:</w:t>
      </w:r>
      <w:r w:rsidRPr="00E9799C">
        <w:rPr>
          <w:rFonts w:hint="cs"/>
          <w:rtl/>
        </w:rPr>
        <w:t xml:space="preserve"> كيف أردّ على النبيّ أمراً هو أعلم به منّي</w:t>
      </w:r>
      <w:r w:rsidR="00E9799C" w:rsidRPr="00E9799C">
        <w:rPr>
          <w:rFonts w:hint="cs"/>
          <w:rtl/>
        </w:rPr>
        <w:t>،</w:t>
      </w:r>
      <w:r w:rsidRPr="00E9799C">
        <w:rPr>
          <w:rFonts w:hint="cs"/>
          <w:rtl/>
        </w:rPr>
        <w:t xml:space="preserve"> ثمّ أقول</w:t>
      </w:r>
      <w:r w:rsidR="00E9799C" w:rsidRPr="00E9799C">
        <w:rPr>
          <w:rFonts w:hint="cs"/>
          <w:rtl/>
        </w:rPr>
        <w:t>:</w:t>
      </w:r>
      <w:r w:rsidRPr="00E9799C">
        <w:rPr>
          <w:rFonts w:hint="cs"/>
          <w:rtl/>
        </w:rPr>
        <w:t xml:space="preserve"> إنّما أردت بذلك النصيحة لله ولرسوله</w:t>
      </w:r>
      <w:r w:rsidR="00E9799C" w:rsidRPr="00E9799C">
        <w:rPr>
          <w:rFonts w:hint="cs"/>
          <w:rtl/>
        </w:rPr>
        <w:t>؟</w:t>
      </w:r>
      <w:r w:rsidRPr="00E9799C">
        <w:rPr>
          <w:rFonts w:hint="cs"/>
          <w:rtl/>
        </w:rPr>
        <w:t>!</w:t>
      </w:r>
    </w:p>
    <w:p w:rsidR="000966EE" w:rsidRPr="00895DAB"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فأسلم</w:t>
      </w:r>
      <w:r w:rsidR="00E9799C" w:rsidRPr="003B24F9">
        <w:rPr>
          <w:rFonts w:hint="cs"/>
          <w:rtl/>
        </w:rPr>
        <w:t>،</w:t>
      </w:r>
      <w:r w:rsidRPr="003B24F9">
        <w:rPr>
          <w:rFonts w:hint="cs"/>
          <w:rtl/>
        </w:rPr>
        <w:t xml:space="preserve"> فحسن إسلامه</w:t>
      </w:r>
      <w:r w:rsidR="00E9799C" w:rsidRPr="003B24F9">
        <w:rPr>
          <w:rFonts w:hint="cs"/>
          <w:rtl/>
        </w:rPr>
        <w:t>،</w:t>
      </w:r>
      <w:r w:rsidRPr="003B24F9">
        <w:rPr>
          <w:rFonts w:hint="cs"/>
          <w:rtl/>
        </w:rPr>
        <w:t xml:space="preserve"> وجاهد في الله حتّى قُتِل شهيداً ببئر معونة ورسول الله راضٍ عنه</w:t>
      </w:r>
      <w:r w:rsidR="00E9799C" w:rsidRPr="003B24F9">
        <w:rPr>
          <w:rFonts w:hint="cs"/>
          <w:rtl/>
        </w:rPr>
        <w:t>،</w:t>
      </w:r>
      <w:r w:rsidRPr="003B24F9">
        <w:rPr>
          <w:rFonts w:hint="cs"/>
          <w:rtl/>
        </w:rPr>
        <w:t xml:space="preserve"> ودخل الجنان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المنمّق</w:t>
      </w:r>
      <w:r w:rsidR="00E9799C" w:rsidRPr="003B24F9">
        <w:rPr>
          <w:rFonts w:hint="cs"/>
          <w:rtl/>
        </w:rPr>
        <w:t>:</w:t>
      </w:r>
      <w:r w:rsidRPr="003B24F9">
        <w:rPr>
          <w:rFonts w:hint="cs"/>
          <w:rtl/>
        </w:rPr>
        <w:t xml:space="preserve"> 130</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2</w:t>
      </w:r>
      <w:r w:rsidR="00E9799C" w:rsidRPr="003B24F9">
        <w:rPr>
          <w:rFonts w:hint="cs"/>
          <w:rtl/>
        </w:rPr>
        <w:t>:</w:t>
      </w:r>
      <w:r w:rsidRPr="003B24F9">
        <w:rPr>
          <w:rFonts w:hint="cs"/>
          <w:rtl/>
        </w:rPr>
        <w:t xml:space="preserve"> 978</w:t>
      </w:r>
      <w:r w:rsidR="00E9799C" w:rsidRPr="003B24F9">
        <w:rPr>
          <w:rFonts w:hint="cs"/>
          <w:rtl/>
        </w:rPr>
        <w:t>،</w:t>
      </w:r>
      <w:r w:rsidRPr="003B24F9">
        <w:rPr>
          <w:rFonts w:hint="cs"/>
          <w:rtl/>
        </w:rPr>
        <w:t xml:space="preserve"> باب الشروط في الجهاد والمصالحة مع أهل الحرب</w:t>
      </w:r>
      <w:r w:rsidR="00E9799C" w:rsidRPr="003B24F9">
        <w:rPr>
          <w:rFonts w:hint="cs"/>
          <w:rtl/>
        </w:rPr>
        <w:t>،</w:t>
      </w:r>
      <w:r w:rsidRPr="003B24F9">
        <w:rPr>
          <w:rFonts w:hint="cs"/>
          <w:rtl/>
        </w:rPr>
        <w:t xml:space="preserve"> ح 2581</w:t>
      </w:r>
      <w:r w:rsidR="00E9799C" w:rsidRPr="003B24F9">
        <w:rPr>
          <w:rFonts w:hint="cs"/>
          <w:rtl/>
        </w:rPr>
        <w:t>.</w:t>
      </w:r>
      <w:r w:rsidRPr="003B24F9">
        <w:rPr>
          <w:rFonts w:hint="cs"/>
          <w:rtl/>
        </w:rPr>
        <w:t xml:space="preserve"> و 3</w:t>
      </w:r>
      <w:r w:rsidR="00E9799C" w:rsidRPr="003B24F9">
        <w:rPr>
          <w:rFonts w:hint="cs"/>
          <w:rtl/>
        </w:rPr>
        <w:t>:</w:t>
      </w:r>
      <w:r w:rsidRPr="003B24F9">
        <w:rPr>
          <w:rFonts w:hint="cs"/>
          <w:rtl/>
        </w:rPr>
        <w:t xml:space="preserve"> 1162</w:t>
      </w:r>
      <w:r w:rsidR="00E9799C" w:rsidRPr="003B24F9">
        <w:rPr>
          <w:rFonts w:hint="cs"/>
          <w:rtl/>
        </w:rPr>
        <w:t>،</w:t>
      </w:r>
      <w:r w:rsidRPr="003B24F9">
        <w:rPr>
          <w:rFonts w:hint="cs"/>
          <w:rtl/>
        </w:rPr>
        <w:t xml:space="preserve"> باب إثم مَن عاهد ثم غدر</w:t>
      </w:r>
      <w:r w:rsidR="00E9799C" w:rsidRPr="003B24F9">
        <w:rPr>
          <w:rFonts w:hint="cs"/>
          <w:rtl/>
        </w:rPr>
        <w:t>،</w:t>
      </w:r>
      <w:r w:rsidRPr="003B24F9">
        <w:rPr>
          <w:rFonts w:hint="cs"/>
          <w:rtl/>
        </w:rPr>
        <w:t xml:space="preserve"> ح 3011</w:t>
      </w:r>
      <w:r w:rsidR="00E9799C" w:rsidRPr="003B24F9">
        <w:rPr>
          <w:rFonts w:hint="cs"/>
          <w:rtl/>
        </w:rPr>
        <w:t>،</w:t>
      </w:r>
      <w:r w:rsidRPr="003B24F9">
        <w:rPr>
          <w:rFonts w:hint="cs"/>
          <w:rtl/>
        </w:rPr>
        <w:t xml:space="preserve"> و 4</w:t>
      </w:r>
      <w:r w:rsidR="00E9799C" w:rsidRPr="003B24F9">
        <w:rPr>
          <w:rFonts w:hint="cs"/>
          <w:rtl/>
        </w:rPr>
        <w:t>:</w:t>
      </w:r>
      <w:r w:rsidRPr="003B24F9">
        <w:rPr>
          <w:rFonts w:hint="cs"/>
          <w:rtl/>
        </w:rPr>
        <w:t xml:space="preserve"> 1832</w:t>
      </w:r>
      <w:r w:rsidR="00E9799C" w:rsidRPr="003B24F9">
        <w:rPr>
          <w:rFonts w:hint="cs"/>
          <w:rtl/>
        </w:rPr>
        <w:t>،</w:t>
      </w:r>
      <w:r w:rsidRPr="003B24F9">
        <w:rPr>
          <w:rFonts w:hint="cs"/>
          <w:rtl/>
        </w:rPr>
        <w:t xml:space="preserve"> باب إذ يبايعونك تحت الشجرة</w:t>
      </w:r>
      <w:r w:rsidR="00E9799C" w:rsidRPr="003B24F9">
        <w:rPr>
          <w:rFonts w:hint="cs"/>
          <w:rtl/>
        </w:rPr>
        <w:t>،</w:t>
      </w:r>
      <w:r w:rsidRPr="003B24F9">
        <w:rPr>
          <w:rFonts w:hint="cs"/>
          <w:rtl/>
        </w:rPr>
        <w:t xml:space="preserve"> ح 1785 وصحيح مسلم 3</w:t>
      </w:r>
      <w:r w:rsidR="00E9799C" w:rsidRPr="003B24F9">
        <w:rPr>
          <w:rFonts w:hint="cs"/>
          <w:rtl/>
        </w:rPr>
        <w:t>:</w:t>
      </w:r>
      <w:r w:rsidRPr="003B24F9">
        <w:rPr>
          <w:rFonts w:hint="cs"/>
          <w:rtl/>
        </w:rPr>
        <w:t xml:space="preserve"> 1411 باب صلح الحديبية ح 1785</w:t>
      </w:r>
      <w:r w:rsidR="00E9799C" w:rsidRPr="003B24F9">
        <w:rPr>
          <w:rFonts w:hint="cs"/>
          <w:rtl/>
        </w:rPr>
        <w:t>.</w:t>
      </w:r>
    </w:p>
    <w:p w:rsidR="000966EE" w:rsidRPr="003B24F9" w:rsidRDefault="000966EE" w:rsidP="003B24F9">
      <w:pPr>
        <w:pStyle w:val="libFootnote0"/>
        <w:rPr>
          <w:rtl/>
        </w:rPr>
      </w:pPr>
      <w:r w:rsidRPr="003B24F9">
        <w:rPr>
          <w:rFonts w:hint="cs"/>
          <w:rtl/>
        </w:rPr>
        <w:t>(3) تاريخ المدينة لابن شبة 1</w:t>
      </w:r>
      <w:r w:rsidR="00E9799C" w:rsidRPr="003B24F9">
        <w:rPr>
          <w:rFonts w:hint="cs"/>
          <w:rtl/>
        </w:rPr>
        <w:t>:</w:t>
      </w:r>
      <w:r w:rsidRPr="003B24F9">
        <w:rPr>
          <w:rFonts w:hint="cs"/>
          <w:rtl/>
        </w:rPr>
        <w:t xml:space="preserve"> 372 بسنده عن الشعبي قال</w:t>
      </w:r>
      <w:r w:rsidR="00E9799C" w:rsidRPr="003B24F9">
        <w:rPr>
          <w:rFonts w:hint="cs"/>
          <w:rtl/>
        </w:rPr>
        <w:t>:</w:t>
      </w:r>
      <w:r w:rsidRPr="003B24F9">
        <w:rPr>
          <w:rFonts w:hint="cs"/>
          <w:rtl/>
        </w:rPr>
        <w:t xml:space="preserve"> إنّ عمر قال</w:t>
      </w:r>
      <w:r w:rsidR="00E9799C" w:rsidRPr="003B24F9">
        <w:rPr>
          <w:rFonts w:hint="cs"/>
          <w:rtl/>
        </w:rPr>
        <w:t>:</w:t>
      </w:r>
      <w:r w:rsidRPr="003B24F9">
        <w:rPr>
          <w:rFonts w:hint="cs"/>
          <w:rtl/>
        </w:rPr>
        <w:t xml:space="preserve"> لقد أصبت في الإسلام هفوة ما هفوت مثلها قط</w:t>
      </w:r>
      <w:r w:rsidR="00E9799C" w:rsidRPr="003B24F9">
        <w:rPr>
          <w:rFonts w:hint="cs"/>
          <w:rtl/>
        </w:rPr>
        <w:t>،</w:t>
      </w:r>
      <w:r w:rsidRPr="003B24F9">
        <w:rPr>
          <w:rFonts w:hint="cs"/>
          <w:rtl/>
        </w:rPr>
        <w:t xml:space="preserve"> ثم ذكر قضية صلاة النبي على عبد الله بن أبي وهو كان منافقاً فاعترض عمر على النبي صلّى الله عليه وآله</w:t>
      </w:r>
      <w:r w:rsidR="00E9799C" w:rsidRPr="003B24F9">
        <w:rPr>
          <w:rFonts w:hint="cs"/>
          <w:rtl/>
        </w:rPr>
        <w:t>،</w:t>
      </w:r>
      <w:r w:rsidRPr="003B24F9">
        <w:rPr>
          <w:rFonts w:hint="cs"/>
          <w:rtl/>
        </w:rPr>
        <w:t xml:space="preserve"> آخذاً بثوبه ليمنعه من الصلاة عليه</w:t>
      </w:r>
      <w:r w:rsidR="00E9799C" w:rsidRPr="003B24F9">
        <w:rPr>
          <w:rFonts w:hint="cs"/>
          <w:rtl/>
        </w:rPr>
        <w:t>.</w:t>
      </w:r>
      <w:r w:rsidRPr="003B24F9">
        <w:rPr>
          <w:rFonts w:hint="cs"/>
          <w:rtl/>
        </w:rPr>
        <w:t xml:space="preserve"> الدر المنثور 3</w:t>
      </w:r>
      <w:r w:rsidR="00E9799C" w:rsidRPr="003B24F9">
        <w:rPr>
          <w:rFonts w:hint="cs"/>
          <w:rtl/>
        </w:rPr>
        <w:t>:</w:t>
      </w:r>
      <w:r w:rsidRPr="003B24F9">
        <w:rPr>
          <w:rFonts w:hint="cs"/>
          <w:rtl/>
        </w:rPr>
        <w:t xml:space="preserve"> 264</w:t>
      </w:r>
      <w:r w:rsidR="00E9799C" w:rsidRPr="003B24F9">
        <w:rPr>
          <w:rFonts w:hint="cs"/>
          <w:rtl/>
        </w:rPr>
        <w:t>،</w:t>
      </w:r>
      <w:r w:rsidRPr="003B24F9">
        <w:rPr>
          <w:rFonts w:hint="cs"/>
          <w:rtl/>
        </w:rPr>
        <w:t xml:space="preserve"> كنز العمّال 2</w:t>
      </w:r>
      <w:r w:rsidR="00E9799C" w:rsidRPr="003B24F9">
        <w:rPr>
          <w:rFonts w:hint="cs"/>
          <w:rtl/>
        </w:rPr>
        <w:t>:</w:t>
      </w:r>
      <w:r w:rsidRPr="003B24F9">
        <w:rPr>
          <w:rFonts w:hint="cs"/>
          <w:rtl/>
        </w:rPr>
        <w:t xml:space="preserve"> 419</w:t>
      </w:r>
      <w:r w:rsidR="00E9799C" w:rsidRPr="003B24F9">
        <w:rPr>
          <w:rFonts w:hint="cs"/>
          <w:rtl/>
        </w:rPr>
        <w:t>،</w:t>
      </w:r>
      <w:r w:rsidRPr="003B24F9">
        <w:rPr>
          <w:rFonts w:hint="cs"/>
          <w:rtl/>
        </w:rPr>
        <w:t xml:space="preserve"> ح 4393</w:t>
      </w:r>
      <w:r w:rsidR="00E9799C" w:rsidRPr="003B24F9">
        <w:rPr>
          <w:rFonts w:hint="cs"/>
          <w:rtl/>
        </w:rPr>
        <w:t>.</w:t>
      </w:r>
    </w:p>
    <w:p w:rsidR="000966EE" w:rsidRPr="003B24F9" w:rsidRDefault="000966EE" w:rsidP="003B24F9">
      <w:pPr>
        <w:pStyle w:val="libFootnote0"/>
        <w:rPr>
          <w:rtl/>
        </w:rPr>
      </w:pPr>
      <w:r w:rsidRPr="003B24F9">
        <w:rPr>
          <w:rFonts w:hint="cs"/>
          <w:rtl/>
        </w:rPr>
        <w:t>(4) الطبقات الكبرى لابن سعد 4</w:t>
      </w:r>
      <w:r w:rsidR="00E9799C" w:rsidRPr="003B24F9">
        <w:rPr>
          <w:rFonts w:hint="cs"/>
          <w:rtl/>
        </w:rPr>
        <w:t>:</w:t>
      </w:r>
      <w:r w:rsidRPr="003B24F9">
        <w:rPr>
          <w:rFonts w:hint="cs"/>
          <w:rtl/>
        </w:rPr>
        <w:t xml:space="preserve"> 137 ترجمة الحكم بن كيسان</w:t>
      </w:r>
      <w:r w:rsidR="00E9799C" w:rsidRPr="003B24F9">
        <w:rPr>
          <w:rFonts w:hint="cs"/>
          <w:rtl/>
        </w:rPr>
        <w:t>،</w:t>
      </w:r>
      <w:r w:rsidRPr="003B24F9">
        <w:rPr>
          <w:rFonts w:hint="cs"/>
          <w:rtl/>
        </w:rPr>
        <w:t xml:space="preserve"> وعنه في الخصائص الكبرى 2</w:t>
      </w:r>
      <w:r w:rsidR="00E9799C" w:rsidRPr="003B24F9">
        <w:rPr>
          <w:rFonts w:hint="cs"/>
          <w:rtl/>
        </w:rPr>
        <w:t>:</w:t>
      </w:r>
      <w:r w:rsidRPr="003B24F9">
        <w:rPr>
          <w:rFonts w:hint="cs"/>
          <w:rtl/>
        </w:rPr>
        <w:t xml:space="preserve"> 26</w:t>
      </w:r>
      <w:r w:rsidR="00E9799C" w:rsidRPr="003B24F9">
        <w:rPr>
          <w:rFonts w:hint="cs"/>
          <w:rtl/>
        </w:rPr>
        <w:t>،</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وكانت له مثل هذه المواقف في خلافة أبي بكر</w:t>
      </w:r>
      <w:r w:rsidR="00E9799C" w:rsidRPr="003B24F9">
        <w:rPr>
          <w:rFonts w:hint="cs"/>
          <w:rtl/>
        </w:rPr>
        <w:t>،</w:t>
      </w:r>
      <w:r w:rsidRPr="003B24F9">
        <w:rPr>
          <w:rFonts w:hint="cs"/>
          <w:rtl/>
        </w:rPr>
        <w:t xml:space="preserve"> فقد جاء نفر من مؤلّفة المسلمين إلى أبي بكر يطلبون سهمهم</w:t>
      </w:r>
      <w:r w:rsidR="00E9799C" w:rsidRPr="003B24F9">
        <w:rPr>
          <w:rFonts w:hint="cs"/>
          <w:rtl/>
        </w:rPr>
        <w:t>،</w:t>
      </w:r>
      <w:r w:rsidRPr="003B24F9">
        <w:rPr>
          <w:rFonts w:hint="cs"/>
          <w:rtl/>
        </w:rPr>
        <w:t xml:space="preserve"> فكتب لهم به</w:t>
      </w:r>
      <w:r w:rsidR="00E9799C" w:rsidRPr="003B24F9">
        <w:rPr>
          <w:rFonts w:hint="cs"/>
          <w:rtl/>
        </w:rPr>
        <w:t>،</w:t>
      </w:r>
      <w:r w:rsidRPr="003B24F9">
        <w:rPr>
          <w:rFonts w:hint="cs"/>
          <w:rtl/>
        </w:rPr>
        <w:t xml:space="preserve"> فذهبوا إلى عمر ليعطيهم</w:t>
      </w:r>
      <w:r w:rsidR="00E9799C" w:rsidRPr="003B24F9">
        <w:rPr>
          <w:rFonts w:hint="cs"/>
          <w:rtl/>
        </w:rPr>
        <w:t>،</w:t>
      </w:r>
      <w:r w:rsidRPr="003B24F9">
        <w:rPr>
          <w:rFonts w:hint="cs"/>
          <w:rtl/>
        </w:rPr>
        <w:t xml:space="preserve"> وأروه كتاب أبي بكر</w:t>
      </w:r>
      <w:r w:rsidR="00E9799C" w:rsidRPr="003B24F9">
        <w:rPr>
          <w:rFonts w:hint="cs"/>
          <w:rtl/>
        </w:rPr>
        <w:t>،</w:t>
      </w:r>
      <w:r w:rsidRPr="003B24F9">
        <w:rPr>
          <w:rFonts w:hint="cs"/>
          <w:rtl/>
        </w:rPr>
        <w:t xml:space="preserve"> فأبى وبزق [ بصق ] فيه ثم ضرب به وجوههم</w:t>
      </w:r>
      <w:r w:rsidR="00E9799C" w:rsidRPr="003B24F9">
        <w:rPr>
          <w:rFonts w:hint="cs"/>
          <w:rtl/>
        </w:rPr>
        <w:t>.</w:t>
      </w:r>
      <w:r w:rsidRPr="003B24F9">
        <w:rPr>
          <w:rFonts w:hint="cs"/>
          <w:rtl/>
        </w:rPr>
        <w:t>.. فرجعوا إلى أبي بكر</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أنت الخليفة أم عمر</w:t>
      </w:r>
      <w:r w:rsidR="00E9799C" w:rsidRPr="003B24F9">
        <w:rPr>
          <w:rFonts w:hint="cs"/>
          <w:rtl/>
        </w:rPr>
        <w:t>؟</w:t>
      </w:r>
      <w:r w:rsidRPr="003B24F9">
        <w:rPr>
          <w:rFonts w:hint="cs"/>
          <w:rtl/>
        </w:rPr>
        <w:t>! فقال</w:t>
      </w:r>
      <w:r w:rsidR="00E9799C" w:rsidRPr="003B24F9">
        <w:rPr>
          <w:rFonts w:hint="cs"/>
          <w:rtl/>
        </w:rPr>
        <w:t>:</w:t>
      </w:r>
      <w:r w:rsidRPr="003B24F9">
        <w:rPr>
          <w:rFonts w:hint="cs"/>
          <w:rtl/>
        </w:rPr>
        <w:t xml:space="preserve"> بل هو إن شاء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وقد أكثر من سرعة البتّ في الأمور في فترة خلافته</w:t>
      </w:r>
      <w:r w:rsidR="00E9799C" w:rsidRPr="003B24F9">
        <w:rPr>
          <w:rFonts w:hint="cs"/>
          <w:rtl/>
        </w:rPr>
        <w:t>،</w:t>
      </w:r>
      <w:r w:rsidRPr="003B24F9">
        <w:rPr>
          <w:rFonts w:hint="cs"/>
          <w:rtl/>
        </w:rPr>
        <w:t xml:space="preserve"> فغرّب نصر بن حجّاج</w:t>
      </w:r>
      <w:r w:rsidR="00E9799C" w:rsidRPr="003B24F9">
        <w:rPr>
          <w:rFonts w:hint="cs"/>
          <w:rtl/>
        </w:rPr>
        <w:t>؛</w:t>
      </w:r>
      <w:r w:rsidRPr="003B24F9">
        <w:rPr>
          <w:rFonts w:hint="cs"/>
          <w:rtl/>
        </w:rPr>
        <w:t xml:space="preserve"> لأنّ امرأة هتفت به </w:t>
      </w:r>
      <w:r w:rsidRPr="00E9799C">
        <w:rPr>
          <w:rStyle w:val="libFootnotenumChar"/>
          <w:rFonts w:hint="cs"/>
          <w:rtl/>
        </w:rPr>
        <w:t>(2)</w:t>
      </w:r>
      <w:r w:rsidR="00E9799C" w:rsidRPr="003B24F9">
        <w:rPr>
          <w:rFonts w:hint="cs"/>
          <w:rtl/>
        </w:rPr>
        <w:t>،</w:t>
      </w:r>
      <w:r w:rsidRPr="003B24F9">
        <w:rPr>
          <w:rFonts w:hint="cs"/>
          <w:rtl/>
        </w:rPr>
        <w:t xml:space="preserve"> وشرّع الطلاق ثلاثاً </w:t>
      </w:r>
      <w:r w:rsidRPr="00E9799C">
        <w:rPr>
          <w:rStyle w:val="libFootnotenumChar"/>
          <w:rFonts w:hint="cs"/>
          <w:rtl/>
        </w:rPr>
        <w:t>(3)</w:t>
      </w:r>
      <w:r w:rsidR="00E9799C" w:rsidRPr="003B24F9">
        <w:rPr>
          <w:rFonts w:hint="cs"/>
          <w:rtl/>
        </w:rPr>
        <w:t>،</w:t>
      </w:r>
      <w:r w:rsidRPr="003B24F9">
        <w:rPr>
          <w:rFonts w:hint="cs"/>
          <w:rtl/>
        </w:rPr>
        <w:t xml:space="preserve"> وأراد أخذ ذهب البيت الحرام ثمّ أعرض عن ذلك لمخالفة الصحابة إيّاه</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و و</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ومع هذا الذي نراه من سيرة الخليفة عمر بن الخطاب</w:t>
      </w:r>
      <w:r w:rsidR="00E9799C" w:rsidRPr="00E9799C">
        <w:rPr>
          <w:rFonts w:hint="cs"/>
          <w:rtl/>
        </w:rPr>
        <w:t>،</w:t>
      </w:r>
      <w:r w:rsidRPr="00E9799C">
        <w:rPr>
          <w:rFonts w:hint="cs"/>
          <w:rtl/>
        </w:rPr>
        <w:t xml:space="preserve"> لا نستطيع أن نؤمن بأنّه فعل ذلك احتياطاً</w:t>
      </w:r>
      <w:r w:rsidR="00E9799C" w:rsidRPr="00E9799C">
        <w:rPr>
          <w:rFonts w:hint="cs"/>
          <w:rtl/>
        </w:rPr>
        <w:t>؛</w:t>
      </w:r>
      <w:r w:rsidRPr="00E9799C">
        <w:rPr>
          <w:rFonts w:hint="cs"/>
          <w:rtl/>
        </w:rPr>
        <w:t xml:space="preserve"> لأنّ التسرّع والاجتهاد يتنافى مع الحذر والاحتياط</w:t>
      </w:r>
      <w:r w:rsidR="00E9799C" w:rsidRPr="00E9799C">
        <w:rPr>
          <w:rFonts w:hint="cs"/>
          <w:rtl/>
        </w:rPr>
        <w:t>.</w:t>
      </w:r>
    </w:p>
    <w:p w:rsidR="000966EE" w:rsidRDefault="000966EE" w:rsidP="003B24F9">
      <w:pPr>
        <w:pStyle w:val="libNormal"/>
        <w:rPr>
          <w:rtl/>
        </w:rPr>
      </w:pPr>
      <w:r w:rsidRPr="00E9799C">
        <w:rPr>
          <w:rFonts w:hint="cs"/>
          <w:rtl/>
        </w:rPr>
        <w:t>وماذا نقول عن فعل الصحابة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يعقل أنّ الصحابة كانوا لا يرون الاحتياط في الدين</w:t>
      </w:r>
      <w:r w:rsidR="00E9799C" w:rsidRPr="00E9799C">
        <w:rPr>
          <w:rFonts w:hint="cs"/>
          <w:rtl/>
        </w:rPr>
        <w:t>؟</w:t>
      </w:r>
      <w:r w:rsidRPr="00E9799C">
        <w:rPr>
          <w:rFonts w:hint="cs"/>
          <w:rtl/>
        </w:rPr>
        <w:t xml:space="preserve"> أم أنّهم كانوا يرون الاحتياط هو الأخذ برؤية تخالف ما ذهب إليه الخليفة</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وكيف يصحّ أن يقال إنّ فعل الخليفة عمر كان للاحتياط</w:t>
      </w:r>
      <w:r w:rsidR="00E9799C" w:rsidRPr="00E9799C">
        <w:rPr>
          <w:rFonts w:hint="cs"/>
          <w:rtl/>
        </w:rPr>
        <w:t>،</w:t>
      </w:r>
      <w:r w:rsidRPr="00E9799C">
        <w:rPr>
          <w:rFonts w:hint="cs"/>
          <w:rtl/>
        </w:rPr>
        <w:t xml:space="preserve"> مع أنّا نرى الصحابة أشاروا عليه بتدوين السنّة</w:t>
      </w:r>
      <w:r w:rsidR="00E9799C" w:rsidRPr="00E9799C">
        <w:rPr>
          <w:rFonts w:hint="cs"/>
          <w:rtl/>
        </w:rPr>
        <w:t>،</w:t>
      </w:r>
      <w:r w:rsidRPr="00E9799C">
        <w:rPr>
          <w:rFonts w:hint="cs"/>
          <w:rtl/>
        </w:rPr>
        <w:t xml:space="preserve"> فانفرد برأيه وأحرق المدوّنات ومنع من التدوين</w:t>
      </w:r>
      <w:r w:rsidR="00E9799C" w:rsidRPr="00E9799C">
        <w:rPr>
          <w:rFonts w:hint="cs"/>
          <w:rtl/>
        </w:rPr>
        <w:t>،</w:t>
      </w:r>
      <w:r w:rsidRPr="00E9799C">
        <w:rPr>
          <w:rFonts w:hint="cs"/>
          <w:rtl/>
        </w:rPr>
        <w:t xml:space="preserve"> ترى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باب ما وقع في إسلام الحكم بن كيسان</w:t>
      </w:r>
      <w:r w:rsidR="00E9799C" w:rsidRPr="003B24F9">
        <w:rPr>
          <w:rFonts w:hint="cs"/>
          <w:rtl/>
        </w:rPr>
        <w:t>،</w:t>
      </w:r>
      <w:r w:rsidRPr="003B24F9">
        <w:rPr>
          <w:rFonts w:hint="cs"/>
          <w:rtl/>
        </w:rPr>
        <w:t xml:space="preserve"> و المنتظم لابن الجوزي 3</w:t>
      </w:r>
      <w:r w:rsidR="00E9799C" w:rsidRPr="003B24F9">
        <w:rPr>
          <w:rFonts w:hint="cs"/>
          <w:rtl/>
        </w:rPr>
        <w:t>:</w:t>
      </w:r>
      <w:r w:rsidRPr="003B24F9">
        <w:rPr>
          <w:rFonts w:hint="cs"/>
          <w:rtl/>
        </w:rPr>
        <w:t xml:space="preserve"> 209</w:t>
      </w:r>
      <w:r w:rsidR="00E9799C" w:rsidRPr="003B24F9">
        <w:rPr>
          <w:rFonts w:hint="cs"/>
          <w:rtl/>
        </w:rPr>
        <w:t>.</w:t>
      </w:r>
    </w:p>
    <w:p w:rsidR="000966EE" w:rsidRPr="003B24F9" w:rsidRDefault="000966EE" w:rsidP="003B24F9">
      <w:pPr>
        <w:pStyle w:val="libFootnote0"/>
        <w:rPr>
          <w:rtl/>
        </w:rPr>
      </w:pPr>
      <w:r w:rsidRPr="003B24F9">
        <w:rPr>
          <w:rFonts w:hint="cs"/>
          <w:rtl/>
        </w:rPr>
        <w:t>(1) انظر فضائل الصحابة لابن حنبل 1</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روح المعاني 10</w:t>
      </w:r>
      <w:r w:rsidR="00E9799C" w:rsidRPr="003B24F9">
        <w:rPr>
          <w:rFonts w:hint="cs"/>
          <w:rtl/>
        </w:rPr>
        <w:t>:</w:t>
      </w:r>
      <w:r w:rsidRPr="003B24F9">
        <w:rPr>
          <w:rFonts w:hint="cs"/>
          <w:rtl/>
        </w:rPr>
        <w:t xml:space="preserve"> 123</w:t>
      </w:r>
      <w:r w:rsidR="00E9799C" w:rsidRPr="003B24F9">
        <w:rPr>
          <w:rFonts w:hint="cs"/>
          <w:rtl/>
        </w:rPr>
        <w:t>،</w:t>
      </w:r>
      <w:r w:rsidRPr="003B24F9">
        <w:rPr>
          <w:rFonts w:hint="cs"/>
          <w:rtl/>
        </w:rPr>
        <w:t xml:space="preserve"> الاكتفاء بما تضمنه من مغازي رسول الله والثلاثة الخلفاء 3</w:t>
      </w:r>
      <w:r w:rsidR="00E9799C" w:rsidRPr="003B24F9">
        <w:rPr>
          <w:rFonts w:hint="cs"/>
          <w:rtl/>
        </w:rPr>
        <w:t>:</w:t>
      </w:r>
      <w:r w:rsidRPr="003B24F9">
        <w:rPr>
          <w:rFonts w:hint="cs"/>
          <w:rtl/>
        </w:rPr>
        <w:t xml:space="preserve"> 90</w:t>
      </w:r>
      <w:r w:rsidR="00E9799C" w:rsidRPr="003B24F9">
        <w:rPr>
          <w:rFonts w:hint="cs"/>
          <w:rtl/>
        </w:rPr>
        <w:t>،</w:t>
      </w:r>
      <w:r w:rsidRPr="003B24F9">
        <w:rPr>
          <w:rFonts w:hint="cs"/>
          <w:rtl/>
        </w:rPr>
        <w:t xml:space="preserve"> كنز العمّال 3</w:t>
      </w:r>
      <w:r w:rsidR="00E9799C" w:rsidRPr="003B24F9">
        <w:rPr>
          <w:rFonts w:hint="cs"/>
          <w:rtl/>
        </w:rPr>
        <w:t>:</w:t>
      </w:r>
      <w:r w:rsidRPr="003B24F9">
        <w:rPr>
          <w:rFonts w:hint="cs"/>
          <w:rtl/>
        </w:rPr>
        <w:t xml:space="preserve"> 914</w:t>
      </w:r>
      <w:r w:rsidR="00E9799C" w:rsidRPr="003B24F9">
        <w:rPr>
          <w:rFonts w:hint="cs"/>
          <w:rtl/>
        </w:rPr>
        <w:t>،</w:t>
      </w:r>
      <w:r w:rsidRPr="003B24F9">
        <w:rPr>
          <w:rFonts w:hint="cs"/>
          <w:rtl/>
        </w:rPr>
        <w:t xml:space="preserve"> ح 9151 و 12</w:t>
      </w:r>
      <w:r w:rsidR="00E9799C" w:rsidRPr="003B24F9">
        <w:rPr>
          <w:rFonts w:hint="cs"/>
          <w:rtl/>
        </w:rPr>
        <w:t>:</w:t>
      </w:r>
      <w:r w:rsidRPr="003B24F9">
        <w:rPr>
          <w:rFonts w:hint="cs"/>
          <w:rtl/>
        </w:rPr>
        <w:t xml:space="preserve"> 546</w:t>
      </w:r>
      <w:r w:rsidR="00E9799C" w:rsidRPr="003B24F9">
        <w:rPr>
          <w:rFonts w:hint="cs"/>
          <w:rtl/>
        </w:rPr>
        <w:t>،</w:t>
      </w:r>
      <w:r w:rsidRPr="003B24F9">
        <w:rPr>
          <w:rFonts w:hint="cs"/>
          <w:rtl/>
        </w:rPr>
        <w:t xml:space="preserve"> ح 35738</w:t>
      </w:r>
      <w:r w:rsidR="00E9799C" w:rsidRPr="003B24F9">
        <w:rPr>
          <w:rFonts w:hint="cs"/>
          <w:rtl/>
        </w:rPr>
        <w:t>،</w:t>
      </w:r>
      <w:r w:rsidRPr="003B24F9">
        <w:rPr>
          <w:rFonts w:hint="cs"/>
          <w:rtl/>
        </w:rPr>
        <w:t xml:space="preserve"> تاريخ دمشق 9</w:t>
      </w:r>
      <w:r w:rsidR="00E9799C" w:rsidRPr="003B24F9">
        <w:rPr>
          <w:rFonts w:hint="cs"/>
          <w:rtl/>
        </w:rPr>
        <w:t>:</w:t>
      </w:r>
      <w:r w:rsidRPr="003B24F9">
        <w:rPr>
          <w:rFonts w:hint="cs"/>
          <w:rtl/>
        </w:rPr>
        <w:t xml:space="preserve"> 196</w:t>
      </w:r>
      <w:r w:rsidR="00E9799C" w:rsidRPr="003B24F9">
        <w:rPr>
          <w:rFonts w:hint="cs"/>
          <w:rtl/>
        </w:rPr>
        <w:t>،</w:t>
      </w:r>
      <w:r w:rsidRPr="003B24F9">
        <w:rPr>
          <w:rFonts w:hint="cs"/>
          <w:rtl/>
        </w:rPr>
        <w:t xml:space="preserve"> ت 797 الأقرع بن حابس</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لابن سعد 3</w:t>
      </w:r>
      <w:r w:rsidR="00E9799C" w:rsidRPr="003B24F9">
        <w:rPr>
          <w:rFonts w:hint="cs"/>
          <w:rtl/>
        </w:rPr>
        <w:t>:</w:t>
      </w:r>
      <w:r w:rsidRPr="003B24F9">
        <w:rPr>
          <w:rFonts w:hint="cs"/>
          <w:rtl/>
        </w:rPr>
        <w:t xml:space="preserve"> 285</w:t>
      </w:r>
      <w:r w:rsidR="00E9799C" w:rsidRPr="003B24F9">
        <w:rPr>
          <w:rFonts w:hint="cs"/>
          <w:rtl/>
        </w:rPr>
        <w:t>،</w:t>
      </w:r>
      <w:r w:rsidRPr="003B24F9">
        <w:rPr>
          <w:rFonts w:hint="cs"/>
          <w:rtl/>
        </w:rPr>
        <w:t xml:space="preserve"> باب ذكر استخلاف عمر</w:t>
      </w:r>
      <w:r w:rsidR="00E9799C" w:rsidRPr="003B24F9">
        <w:rPr>
          <w:rFonts w:hint="cs"/>
          <w:rtl/>
        </w:rPr>
        <w:t>،</w:t>
      </w:r>
      <w:r w:rsidRPr="003B24F9">
        <w:rPr>
          <w:rFonts w:hint="cs"/>
          <w:rtl/>
        </w:rPr>
        <w:t xml:space="preserve"> الاستيعاب 1</w:t>
      </w:r>
      <w:r w:rsidR="00E9799C" w:rsidRPr="003B24F9">
        <w:rPr>
          <w:rFonts w:hint="cs"/>
          <w:rtl/>
        </w:rPr>
        <w:t>:</w:t>
      </w:r>
      <w:r w:rsidRPr="003B24F9">
        <w:rPr>
          <w:rFonts w:hint="cs"/>
          <w:rtl/>
        </w:rPr>
        <w:t xml:space="preserve"> 326</w:t>
      </w:r>
      <w:r w:rsidR="00E9799C" w:rsidRPr="003B24F9">
        <w:rPr>
          <w:rFonts w:hint="cs"/>
          <w:rtl/>
        </w:rPr>
        <w:t>،</w:t>
      </w:r>
      <w:r w:rsidRPr="003B24F9">
        <w:rPr>
          <w:rFonts w:hint="cs"/>
          <w:rtl/>
        </w:rPr>
        <w:t xml:space="preserve"> ترجمة الحجاج بن علاط السلمي</w:t>
      </w:r>
      <w:r w:rsidR="00E9799C" w:rsidRPr="003B24F9">
        <w:rPr>
          <w:rFonts w:hint="cs"/>
          <w:rtl/>
        </w:rPr>
        <w:t>،</w:t>
      </w:r>
      <w:r w:rsidRPr="003B24F9">
        <w:rPr>
          <w:rFonts w:hint="cs"/>
          <w:rtl/>
        </w:rPr>
        <w:t xml:space="preserve"> الإصابة 6</w:t>
      </w:r>
      <w:r w:rsidR="00E9799C" w:rsidRPr="003B24F9">
        <w:rPr>
          <w:rFonts w:hint="cs"/>
          <w:rtl/>
        </w:rPr>
        <w:t>:</w:t>
      </w:r>
      <w:r w:rsidRPr="003B24F9">
        <w:rPr>
          <w:rFonts w:hint="cs"/>
          <w:rtl/>
        </w:rPr>
        <w:t xml:space="preserve"> 485</w:t>
      </w:r>
      <w:r w:rsidR="00E9799C" w:rsidRPr="003B24F9">
        <w:rPr>
          <w:rFonts w:hint="cs"/>
          <w:rtl/>
        </w:rPr>
        <w:t>،</w:t>
      </w:r>
      <w:r w:rsidRPr="003B24F9">
        <w:rPr>
          <w:rFonts w:hint="cs"/>
          <w:rtl/>
        </w:rPr>
        <w:t xml:space="preserve"> ت 8845</w:t>
      </w:r>
      <w:r w:rsidR="00E9799C" w:rsidRPr="003B24F9">
        <w:rPr>
          <w:rFonts w:hint="cs"/>
          <w:rtl/>
        </w:rPr>
        <w:t>،</w:t>
      </w:r>
      <w:r w:rsidRPr="003B24F9">
        <w:rPr>
          <w:rFonts w:hint="cs"/>
          <w:rtl/>
        </w:rPr>
        <w:t xml:space="preserve"> لنصر بن حجاج بن علاط السلمي المبسوط للسرخسي 9</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كتاب الحدود</w:t>
      </w:r>
      <w:r w:rsidR="00E9799C" w:rsidRPr="003B24F9">
        <w:rPr>
          <w:rFonts w:hint="cs"/>
          <w:rtl/>
        </w:rPr>
        <w:t>.</w:t>
      </w:r>
    </w:p>
    <w:p w:rsidR="000966EE" w:rsidRPr="003B24F9" w:rsidRDefault="000966EE" w:rsidP="003B24F9">
      <w:pPr>
        <w:pStyle w:val="libFootnote0"/>
        <w:rPr>
          <w:rtl/>
        </w:rPr>
      </w:pPr>
      <w:r w:rsidRPr="003B24F9">
        <w:rPr>
          <w:rFonts w:hint="cs"/>
          <w:rtl/>
        </w:rPr>
        <w:t>(3) صحيح مسلم 2</w:t>
      </w:r>
      <w:r w:rsidR="00E9799C" w:rsidRPr="003B24F9">
        <w:rPr>
          <w:rFonts w:hint="cs"/>
          <w:rtl/>
        </w:rPr>
        <w:t>:</w:t>
      </w:r>
      <w:r w:rsidRPr="003B24F9">
        <w:rPr>
          <w:rFonts w:hint="cs"/>
          <w:rtl/>
        </w:rPr>
        <w:t xml:space="preserve"> 1099</w:t>
      </w:r>
      <w:r w:rsidR="00E9799C" w:rsidRPr="003B24F9">
        <w:rPr>
          <w:rFonts w:hint="cs"/>
          <w:rtl/>
        </w:rPr>
        <w:t>،</w:t>
      </w:r>
      <w:r w:rsidRPr="003B24F9">
        <w:rPr>
          <w:rFonts w:hint="cs"/>
          <w:rtl/>
        </w:rPr>
        <w:t xml:space="preserve"> باب طلاق الثلاث</w:t>
      </w:r>
      <w:r w:rsidR="00E9799C" w:rsidRPr="003B24F9">
        <w:rPr>
          <w:rFonts w:hint="cs"/>
          <w:rtl/>
        </w:rPr>
        <w:t>،</w:t>
      </w:r>
      <w:r w:rsidRPr="003B24F9">
        <w:rPr>
          <w:rFonts w:hint="cs"/>
          <w:rtl/>
        </w:rPr>
        <w:t xml:space="preserve"> ح 1472</w:t>
      </w:r>
      <w:r w:rsidR="00E9799C" w:rsidRPr="003B24F9">
        <w:rPr>
          <w:rFonts w:hint="cs"/>
          <w:rtl/>
        </w:rPr>
        <w:t>،</w:t>
      </w:r>
      <w:r w:rsidRPr="003B24F9">
        <w:rPr>
          <w:rFonts w:hint="cs"/>
          <w:rtl/>
        </w:rPr>
        <w:t xml:space="preserve"> المستدرك على الصحيحين 2</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كتاب الطلاق</w:t>
      </w:r>
      <w:r w:rsidR="00E9799C" w:rsidRPr="003B24F9">
        <w:rPr>
          <w:rFonts w:hint="cs"/>
          <w:rtl/>
        </w:rPr>
        <w:t>،</w:t>
      </w:r>
      <w:r w:rsidRPr="003B24F9">
        <w:rPr>
          <w:rFonts w:hint="cs"/>
          <w:rtl/>
        </w:rPr>
        <w:t xml:space="preserve"> ح 2792 - 2793</w:t>
      </w:r>
      <w:r w:rsidR="00E9799C" w:rsidRPr="003B24F9">
        <w:rPr>
          <w:rFonts w:hint="cs"/>
          <w:rtl/>
        </w:rPr>
        <w:t>،</w:t>
      </w:r>
      <w:r w:rsidRPr="003B24F9">
        <w:rPr>
          <w:rFonts w:hint="cs"/>
          <w:rtl/>
        </w:rPr>
        <w:t xml:space="preserve"> المسند المستخرج على صحيح مسلم 4</w:t>
      </w:r>
      <w:r w:rsidR="00E9799C" w:rsidRPr="003B24F9">
        <w:rPr>
          <w:rFonts w:hint="cs"/>
          <w:rtl/>
        </w:rPr>
        <w:t>:</w:t>
      </w:r>
      <w:r w:rsidRPr="003B24F9">
        <w:rPr>
          <w:rFonts w:hint="cs"/>
          <w:rtl/>
        </w:rPr>
        <w:t xml:space="preserve"> 153</w:t>
      </w:r>
      <w:r w:rsidR="00E9799C" w:rsidRPr="003B24F9">
        <w:rPr>
          <w:rFonts w:hint="cs"/>
          <w:rtl/>
        </w:rPr>
        <w:t>،</w:t>
      </w:r>
      <w:r w:rsidRPr="003B24F9">
        <w:rPr>
          <w:rFonts w:hint="cs"/>
          <w:rtl/>
        </w:rPr>
        <w:t xml:space="preserve"> باب في الرجل يطلق امرأته</w:t>
      </w:r>
      <w:r w:rsidR="00E9799C" w:rsidRPr="003B24F9">
        <w:rPr>
          <w:rFonts w:hint="cs"/>
          <w:rtl/>
        </w:rPr>
        <w:t>،</w:t>
      </w:r>
      <w:r w:rsidRPr="003B24F9">
        <w:rPr>
          <w:rFonts w:hint="cs"/>
          <w:rtl/>
        </w:rPr>
        <w:t xml:space="preserve"> ح 3472 و 3473 و 3474</w:t>
      </w:r>
      <w:r w:rsidR="00E9799C" w:rsidRPr="003B24F9">
        <w:rPr>
          <w:rFonts w:hint="cs"/>
          <w:rtl/>
        </w:rPr>
        <w:t>،</w:t>
      </w:r>
      <w:r w:rsidRPr="003B24F9">
        <w:rPr>
          <w:rFonts w:hint="cs"/>
          <w:rtl/>
        </w:rPr>
        <w:t xml:space="preserve"> مسند احمد 1</w:t>
      </w:r>
      <w:r w:rsidR="00E9799C" w:rsidRPr="003B24F9">
        <w:rPr>
          <w:rFonts w:hint="cs"/>
          <w:rtl/>
        </w:rPr>
        <w:t>:</w:t>
      </w:r>
      <w:r w:rsidRPr="003B24F9">
        <w:rPr>
          <w:rFonts w:hint="cs"/>
          <w:rtl/>
        </w:rPr>
        <w:t xml:space="preserve"> 314</w:t>
      </w:r>
      <w:r w:rsidR="00E9799C" w:rsidRPr="003B24F9">
        <w:rPr>
          <w:rFonts w:hint="cs"/>
          <w:rtl/>
        </w:rPr>
        <w:t>،</w:t>
      </w:r>
      <w:r w:rsidRPr="003B24F9">
        <w:rPr>
          <w:rFonts w:hint="cs"/>
          <w:rtl/>
        </w:rPr>
        <w:t xml:space="preserve"> ح 2877</w:t>
      </w:r>
      <w:r w:rsidR="00E9799C" w:rsidRPr="003B24F9">
        <w:rPr>
          <w:rFonts w:hint="cs"/>
          <w:rtl/>
        </w:rPr>
        <w:t>،</w:t>
      </w:r>
      <w:r w:rsidRPr="003B24F9">
        <w:rPr>
          <w:rFonts w:hint="cs"/>
          <w:rtl/>
        </w:rPr>
        <w:t xml:space="preserve"> السنن الكبرى للبيهقي 7</w:t>
      </w:r>
      <w:r w:rsidR="00E9799C" w:rsidRPr="003B24F9">
        <w:rPr>
          <w:rFonts w:hint="cs"/>
          <w:rtl/>
        </w:rPr>
        <w:t>:</w:t>
      </w:r>
      <w:r w:rsidRPr="003B24F9">
        <w:rPr>
          <w:rFonts w:hint="cs"/>
          <w:rtl/>
        </w:rPr>
        <w:t xml:space="preserve"> 336</w:t>
      </w:r>
      <w:r w:rsidR="00E9799C" w:rsidRPr="003B24F9">
        <w:rPr>
          <w:rFonts w:hint="cs"/>
          <w:rtl/>
        </w:rPr>
        <w:t>،</w:t>
      </w:r>
      <w:r w:rsidRPr="003B24F9">
        <w:rPr>
          <w:rFonts w:hint="cs"/>
          <w:rtl/>
        </w:rPr>
        <w:t xml:space="preserve"> باب من جعل الثلاث واحدة</w:t>
      </w:r>
      <w:r w:rsidR="00E9799C" w:rsidRPr="003B24F9">
        <w:rPr>
          <w:rFonts w:hint="cs"/>
          <w:rtl/>
        </w:rPr>
        <w:t>،</w:t>
      </w:r>
      <w:r w:rsidRPr="003B24F9">
        <w:rPr>
          <w:rFonts w:hint="cs"/>
          <w:rtl/>
        </w:rPr>
        <w:t xml:space="preserve"> ح 14749</w:t>
      </w:r>
      <w:r w:rsidR="00E9799C" w:rsidRPr="003B24F9">
        <w:rPr>
          <w:rFonts w:hint="cs"/>
          <w:rtl/>
        </w:rPr>
        <w:t>،</w:t>
      </w:r>
      <w:r w:rsidRPr="003B24F9">
        <w:rPr>
          <w:rFonts w:hint="cs"/>
          <w:rtl/>
        </w:rPr>
        <w:t xml:space="preserve"> 14750</w:t>
      </w:r>
      <w:r w:rsidR="00E9799C" w:rsidRPr="003B24F9">
        <w:rPr>
          <w:rFonts w:hint="cs"/>
          <w:rtl/>
        </w:rPr>
        <w:t>،</w:t>
      </w:r>
      <w:r w:rsidRPr="003B24F9">
        <w:rPr>
          <w:rFonts w:hint="cs"/>
          <w:rtl/>
        </w:rPr>
        <w:t xml:space="preserve"> 14751</w:t>
      </w:r>
      <w:r w:rsidR="00E9799C" w:rsidRPr="003B24F9">
        <w:rPr>
          <w:rFonts w:hint="cs"/>
          <w:rtl/>
        </w:rPr>
        <w:t>.</w:t>
      </w:r>
    </w:p>
    <w:p w:rsidR="000966EE" w:rsidRPr="003B24F9" w:rsidRDefault="000966EE" w:rsidP="003B24F9">
      <w:pPr>
        <w:pStyle w:val="libFootnote0"/>
        <w:rPr>
          <w:rtl/>
        </w:rPr>
      </w:pPr>
      <w:r w:rsidRPr="003B24F9">
        <w:rPr>
          <w:rFonts w:hint="cs"/>
          <w:rtl/>
        </w:rPr>
        <w:t>(4) الإحكام لابن حزم 2</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249</w:t>
      </w:r>
      <w:r w:rsidR="00E9799C" w:rsidRPr="003B24F9">
        <w:rPr>
          <w:rFonts w:hint="cs"/>
          <w:rtl/>
        </w:rPr>
        <w:t>،</w:t>
      </w:r>
      <w:r w:rsidRPr="003B24F9">
        <w:rPr>
          <w:rFonts w:hint="cs"/>
          <w:rtl/>
        </w:rPr>
        <w:t xml:space="preserve"> فتح الباري 3</w:t>
      </w:r>
      <w:r w:rsidR="00E9799C" w:rsidRPr="003B24F9">
        <w:rPr>
          <w:rFonts w:hint="cs"/>
          <w:rtl/>
        </w:rPr>
        <w:t>:</w:t>
      </w:r>
      <w:r w:rsidRPr="003B24F9">
        <w:rPr>
          <w:rFonts w:hint="cs"/>
          <w:rtl/>
        </w:rPr>
        <w:t xml:space="preserve"> 456 - 458</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215</w:t>
      </w:r>
      <w:r w:rsidR="00E9799C" w:rsidRPr="003B24F9">
        <w:rPr>
          <w:rFonts w:hint="cs"/>
          <w:rtl/>
        </w:rPr>
        <w:t>،</w:t>
      </w:r>
      <w:r w:rsidRPr="003B24F9">
        <w:rPr>
          <w:rFonts w:hint="cs"/>
          <w:rtl/>
        </w:rPr>
        <w:t xml:space="preserve"> باب في مال الكعبة</w:t>
      </w:r>
      <w:r w:rsidR="00E9799C" w:rsidRPr="003B24F9">
        <w:rPr>
          <w:rFonts w:hint="cs"/>
          <w:rtl/>
        </w:rPr>
        <w:t>،</w:t>
      </w:r>
      <w:r w:rsidRPr="003B24F9">
        <w:rPr>
          <w:rFonts w:hint="cs"/>
          <w:rtl/>
        </w:rPr>
        <w:t xml:space="preserve"> ح 2031</w:t>
      </w:r>
      <w:r w:rsidR="00E9799C" w:rsidRPr="003B24F9">
        <w:rPr>
          <w:rFonts w:hint="cs"/>
          <w:rtl/>
        </w:rPr>
        <w:t>،</w:t>
      </w:r>
      <w:r w:rsidRPr="003B24F9">
        <w:rPr>
          <w:rFonts w:hint="cs"/>
          <w:rtl/>
        </w:rPr>
        <w:t xml:space="preserve"> سنن ابن ماجة 2</w:t>
      </w:r>
      <w:r w:rsidR="00E9799C" w:rsidRPr="003B24F9">
        <w:rPr>
          <w:rFonts w:hint="cs"/>
          <w:rtl/>
        </w:rPr>
        <w:t>:</w:t>
      </w:r>
      <w:r w:rsidRPr="003B24F9">
        <w:rPr>
          <w:rFonts w:hint="cs"/>
          <w:rtl/>
        </w:rPr>
        <w:t xml:space="preserve"> 1040</w:t>
      </w:r>
      <w:r w:rsidR="00E9799C" w:rsidRPr="003B24F9">
        <w:rPr>
          <w:rFonts w:hint="cs"/>
          <w:rtl/>
        </w:rPr>
        <w:t>،</w:t>
      </w:r>
      <w:r w:rsidRPr="003B24F9">
        <w:rPr>
          <w:rFonts w:hint="cs"/>
          <w:rtl/>
        </w:rPr>
        <w:t xml:space="preserve"> باب مال الكعبة</w:t>
      </w:r>
      <w:r w:rsidR="00E9799C" w:rsidRPr="003B24F9">
        <w:rPr>
          <w:rFonts w:hint="cs"/>
          <w:rtl/>
        </w:rPr>
        <w:t>،</w:t>
      </w:r>
      <w:r w:rsidRPr="003B24F9">
        <w:rPr>
          <w:rFonts w:hint="cs"/>
          <w:rtl/>
        </w:rPr>
        <w:t xml:space="preserve"> ح 3116</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159</w:t>
      </w:r>
      <w:r w:rsidR="00E9799C" w:rsidRPr="003B24F9">
        <w:rPr>
          <w:rFonts w:hint="cs"/>
          <w:rtl/>
        </w:rPr>
        <w:t>،</w:t>
      </w:r>
      <w:r w:rsidRPr="003B24F9">
        <w:rPr>
          <w:rFonts w:hint="cs"/>
          <w:rtl/>
        </w:rPr>
        <w:t xml:space="preserve"> باب ما جاء في مال الكعبة</w:t>
      </w:r>
      <w:r w:rsidR="00E9799C" w:rsidRPr="003B24F9">
        <w:rPr>
          <w:rFonts w:hint="cs"/>
          <w:rtl/>
        </w:rPr>
        <w:t>،</w:t>
      </w:r>
      <w:r w:rsidRPr="003B24F9">
        <w:rPr>
          <w:rFonts w:hint="cs"/>
          <w:rtl/>
        </w:rPr>
        <w:t xml:space="preserve"> ح 9511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كيف صار خلاف صحابة رسول الله صلّى الله عليه وآله احتياطاً</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إنّ الاحتياط في أن يوافق الخليفة رأي أكثر الصحابة</w:t>
      </w:r>
      <w:r w:rsidR="00E9799C" w:rsidRPr="003B24F9">
        <w:rPr>
          <w:rFonts w:hint="cs"/>
          <w:rtl/>
        </w:rPr>
        <w:t>؛</w:t>
      </w:r>
      <w:r w:rsidRPr="003B24F9">
        <w:rPr>
          <w:rFonts w:hint="cs"/>
          <w:rtl/>
        </w:rPr>
        <w:t xml:space="preserve">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وأمرهم شورى بينهم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ولإيمانه هو بمبدأ الشورى</w:t>
      </w:r>
      <w:r w:rsidR="00E9799C" w:rsidRPr="003B24F9">
        <w:rPr>
          <w:rFonts w:hint="cs"/>
          <w:rtl/>
        </w:rPr>
        <w:t>،</w:t>
      </w:r>
      <w:r w:rsidRPr="003B24F9">
        <w:rPr>
          <w:rFonts w:hint="cs"/>
          <w:rtl/>
        </w:rPr>
        <w:t xml:space="preserve"> فمخالفة ما أشار به الصحابة يعدّ نقضاً للاحتياط</w:t>
      </w:r>
      <w:r w:rsidR="00E9799C" w:rsidRPr="003B24F9">
        <w:rPr>
          <w:rFonts w:hint="cs"/>
          <w:rtl/>
        </w:rPr>
        <w:t>،</w:t>
      </w:r>
      <w:r w:rsidRPr="003B24F9">
        <w:rPr>
          <w:rFonts w:hint="cs"/>
          <w:rtl/>
        </w:rPr>
        <w:t xml:space="preserve"> وهدماً لمبدأ الشورى الذي اتّخذه عمر بن الخطّاب</w:t>
      </w:r>
      <w:r w:rsidR="00E9799C" w:rsidRPr="003B24F9">
        <w:rPr>
          <w:rFonts w:hint="cs"/>
          <w:rtl/>
        </w:rPr>
        <w:t>.</w:t>
      </w:r>
    </w:p>
    <w:p w:rsidR="000966EE" w:rsidRDefault="000966EE" w:rsidP="003B24F9">
      <w:pPr>
        <w:pStyle w:val="libNormal"/>
        <w:rPr>
          <w:rtl/>
        </w:rPr>
      </w:pPr>
      <w:r w:rsidRPr="00E9799C">
        <w:rPr>
          <w:rFonts w:hint="cs"/>
          <w:rtl/>
        </w:rPr>
        <w:t>بعد كلّ هذا يتجلّى ضعف هذا الرأي</w:t>
      </w:r>
      <w:r w:rsidR="00E9799C" w:rsidRPr="00E9799C">
        <w:rPr>
          <w:rFonts w:hint="cs"/>
          <w:rtl/>
        </w:rPr>
        <w:t>،</w:t>
      </w:r>
      <w:r w:rsidRPr="00E9799C">
        <w:rPr>
          <w:rFonts w:hint="cs"/>
          <w:rtl/>
        </w:rPr>
        <w:t xml:space="preserve"> وعدم صموده أمام النقد والتمحيص</w:t>
      </w:r>
      <w:r w:rsidR="00E9799C" w:rsidRPr="00E9799C">
        <w:rPr>
          <w:rFonts w:hint="cs"/>
          <w:rtl/>
        </w:rPr>
        <w:t>؛</w:t>
      </w:r>
      <w:r w:rsidRPr="00E9799C">
        <w:rPr>
          <w:rFonts w:hint="cs"/>
          <w:rtl/>
        </w:rPr>
        <w:t xml:space="preserve"> فلذلك نرى أن ننتقل إلى سبب آخر عسى أن نقف على الحلّ فيه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الشورى</w:t>
      </w:r>
      <w:r w:rsidR="00E9799C" w:rsidRPr="003B24F9">
        <w:rPr>
          <w:rFonts w:hint="cs"/>
          <w:rtl/>
        </w:rPr>
        <w:t>:</w:t>
      </w:r>
      <w:r w:rsidRPr="003B24F9">
        <w:rPr>
          <w:rFonts w:hint="cs"/>
          <w:rtl/>
        </w:rPr>
        <w:t xml:space="preserve"> 38</w:t>
      </w:r>
      <w:r w:rsidR="00E9799C" w:rsidRPr="003B24F9">
        <w:rPr>
          <w:rFonts w:hint="cs"/>
          <w:rtl/>
        </w:rPr>
        <w:t>.</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2Center"/>
        <w:rPr>
          <w:rtl/>
        </w:rPr>
      </w:pPr>
      <w:bookmarkStart w:id="27" w:name="10"/>
      <w:bookmarkStart w:id="28" w:name="_Toc492121227"/>
      <w:r w:rsidRPr="00895DAB">
        <w:rPr>
          <w:rFonts w:hint="cs"/>
          <w:rtl/>
        </w:rPr>
        <w:lastRenderedPageBreak/>
        <w:t>السبب السادس</w:t>
      </w:r>
      <w:bookmarkEnd w:id="27"/>
      <w:bookmarkEnd w:id="28"/>
    </w:p>
    <w:p w:rsidR="000966EE" w:rsidRPr="00B36E3B" w:rsidRDefault="000966EE" w:rsidP="00B36E3B">
      <w:pPr>
        <w:pStyle w:val="Heading2Center"/>
        <w:rPr>
          <w:rtl/>
        </w:rPr>
      </w:pPr>
      <w:bookmarkStart w:id="29" w:name="_Toc492121228"/>
      <w:r w:rsidRPr="00895DAB">
        <w:rPr>
          <w:rFonts w:hint="cs"/>
          <w:rtl/>
        </w:rPr>
        <w:t>ما ذهب إليه بعض المستشرقين</w:t>
      </w:r>
      <w:bookmarkEnd w:id="29"/>
    </w:p>
    <w:p w:rsidR="000966EE" w:rsidRDefault="000966EE" w:rsidP="00E9799C">
      <w:pPr>
        <w:pStyle w:val="libNormal"/>
        <w:rPr>
          <w:rtl/>
        </w:rPr>
      </w:pPr>
      <w:r w:rsidRPr="003B24F9">
        <w:rPr>
          <w:rFonts w:hint="cs"/>
          <w:rtl/>
        </w:rPr>
        <w:t>قال المستشرق الألمانيّ شبرنجر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الفاروق عمر لم يهدف إلى تعليم العرب البدو فحسب</w:t>
      </w:r>
      <w:r w:rsidR="00E9799C" w:rsidRPr="003B24F9">
        <w:rPr>
          <w:rFonts w:hint="cs"/>
          <w:rtl/>
        </w:rPr>
        <w:t>،</w:t>
      </w:r>
      <w:r w:rsidRPr="003B24F9">
        <w:rPr>
          <w:rFonts w:hint="cs"/>
          <w:rtl/>
        </w:rPr>
        <w:t xml:space="preserve"> بل تمنّى أن يحافظ على شجاعتهم وإيمانهم الدينيّ القويّ</w:t>
      </w:r>
      <w:r w:rsidR="00E9799C" w:rsidRPr="003B24F9">
        <w:rPr>
          <w:rFonts w:hint="cs"/>
          <w:rtl/>
        </w:rPr>
        <w:t>؛</w:t>
      </w:r>
      <w:r w:rsidRPr="003B24F9">
        <w:rPr>
          <w:rFonts w:hint="cs"/>
          <w:rtl/>
        </w:rPr>
        <w:t xml:space="preserve"> ليجعلهم حكّاماً للعالم</w:t>
      </w:r>
      <w:r w:rsidR="00E9799C" w:rsidRPr="003B24F9">
        <w:rPr>
          <w:rFonts w:hint="cs"/>
          <w:rtl/>
        </w:rPr>
        <w:t>.</w:t>
      </w:r>
      <w:r w:rsidRPr="003B24F9">
        <w:rPr>
          <w:rFonts w:hint="cs"/>
          <w:rtl/>
        </w:rPr>
        <w:t xml:space="preserve"> والكتابة واتّساع المعرفة لا تتناسب مع الهدف الذي سعى من أجله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ومن هذا النصّ نفهم أنّ </w:t>
      </w:r>
      <w:r w:rsidR="00E9799C" w:rsidRPr="00E9799C">
        <w:rPr>
          <w:rFonts w:hint="cs"/>
          <w:rtl/>
        </w:rPr>
        <w:t>(</w:t>
      </w:r>
      <w:r w:rsidRPr="00E9799C">
        <w:rPr>
          <w:rFonts w:hint="cs"/>
          <w:rtl/>
        </w:rPr>
        <w:t>شبرنجر</w:t>
      </w:r>
      <w:r w:rsidR="00E9799C" w:rsidRPr="00E9799C">
        <w:rPr>
          <w:rFonts w:hint="cs"/>
          <w:rtl/>
        </w:rPr>
        <w:t>)</w:t>
      </w:r>
      <w:r w:rsidRPr="00E9799C">
        <w:rPr>
          <w:rFonts w:hint="cs"/>
          <w:rtl/>
        </w:rPr>
        <w:t xml:space="preserve"> يريد استغلال منع عمر التدوين ليوحي بأنّ انتشار الإسلام كان على أساس القوّة المفرّغة من المعرفة</w:t>
      </w:r>
      <w:r w:rsidR="00E9799C" w:rsidRPr="00E9799C">
        <w:rPr>
          <w:rFonts w:hint="cs"/>
          <w:rtl/>
        </w:rPr>
        <w:t>،</w:t>
      </w:r>
      <w:r w:rsidRPr="00E9799C">
        <w:rPr>
          <w:rFonts w:hint="cs"/>
          <w:rtl/>
        </w:rPr>
        <w:t xml:space="preserve"> وأنّ الكتابة واتّساع المعرفة في نظره لا تناسب الشجاعة البدويّة</w:t>
      </w:r>
      <w:r w:rsidR="00E9799C" w:rsidRPr="00E9799C">
        <w:rPr>
          <w:rFonts w:hint="cs"/>
          <w:rtl/>
        </w:rPr>
        <w:t>،</w:t>
      </w:r>
      <w:r w:rsidRPr="00E9799C">
        <w:rPr>
          <w:rFonts w:hint="cs"/>
          <w:rtl/>
        </w:rPr>
        <w:t xml:space="preserve"> وروحيّة عمر الحربيّة</w:t>
      </w:r>
      <w:r w:rsidR="00E9799C" w:rsidRPr="00E9799C">
        <w:rPr>
          <w:rFonts w:hint="cs"/>
          <w:rtl/>
        </w:rPr>
        <w:t>!</w:t>
      </w:r>
    </w:p>
    <w:p w:rsidR="000966EE" w:rsidRDefault="000966EE" w:rsidP="003B24F9">
      <w:pPr>
        <w:pStyle w:val="libNormal"/>
        <w:rPr>
          <w:rtl/>
        </w:rPr>
      </w:pPr>
      <w:r w:rsidRPr="00E9799C">
        <w:rPr>
          <w:rFonts w:hint="cs"/>
          <w:rtl/>
        </w:rPr>
        <w:t>والحقّ أنّ هذا الكلام فيه ما فيه من أضاليل المستشرقين</w:t>
      </w:r>
      <w:r w:rsidR="00E9799C" w:rsidRPr="00E9799C">
        <w:rPr>
          <w:rFonts w:hint="cs"/>
          <w:rtl/>
        </w:rPr>
        <w:t>،</w:t>
      </w:r>
      <w:r w:rsidRPr="00E9799C">
        <w:rPr>
          <w:rFonts w:hint="cs"/>
          <w:rtl/>
        </w:rPr>
        <w:t xml:space="preserve"> ومن ادّعاءاتهم التي يطلقونها في الهواء خلواً من أيّ برهان أو دليل</w:t>
      </w:r>
      <w:r w:rsidR="00E9799C" w:rsidRPr="00E9799C">
        <w:rPr>
          <w:rFonts w:hint="cs"/>
          <w:rtl/>
        </w:rPr>
        <w:t>.</w:t>
      </w:r>
    </w:p>
    <w:p w:rsidR="000966EE" w:rsidRDefault="000966EE" w:rsidP="00E9799C">
      <w:pPr>
        <w:pStyle w:val="libNormal"/>
        <w:rPr>
          <w:rtl/>
        </w:rPr>
      </w:pPr>
      <w:r w:rsidRPr="003B24F9">
        <w:rPr>
          <w:rFonts w:hint="cs"/>
          <w:rtl/>
        </w:rPr>
        <w:t xml:space="preserve">وهذا المستشرق الآخر </w:t>
      </w:r>
      <w:r w:rsidR="00E9799C" w:rsidRPr="003B24F9">
        <w:rPr>
          <w:rFonts w:hint="cs"/>
          <w:rtl/>
        </w:rPr>
        <w:t>(</w:t>
      </w:r>
      <w:r w:rsidRPr="003B24F9">
        <w:rPr>
          <w:rFonts w:hint="cs"/>
          <w:rtl/>
        </w:rPr>
        <w:t>ج</w:t>
      </w:r>
      <w:r w:rsidR="00E9799C" w:rsidRPr="003B24F9">
        <w:rPr>
          <w:rFonts w:hint="cs"/>
          <w:rtl/>
        </w:rPr>
        <w:t>،</w:t>
      </w:r>
      <w:r w:rsidRPr="003B24F9">
        <w:rPr>
          <w:rFonts w:hint="cs"/>
          <w:rtl/>
        </w:rPr>
        <w:t xml:space="preserve"> شاخت</w:t>
      </w:r>
      <w:r w:rsidR="00E9799C" w:rsidRPr="003B24F9">
        <w:rPr>
          <w:rFonts w:hint="cs"/>
          <w:rtl/>
        </w:rPr>
        <w:t>)</w:t>
      </w:r>
      <w:r w:rsidRPr="003B24F9">
        <w:rPr>
          <w:rFonts w:hint="cs"/>
          <w:rtl/>
        </w:rPr>
        <w:t xml:space="preserve"> يدّعي أن ليس بين الأحاديث المرويّة عند المسلمين حديث فقهيّ صحيح</w:t>
      </w:r>
      <w:r w:rsidR="00E9799C" w:rsidRPr="003B24F9">
        <w:rPr>
          <w:rFonts w:hint="cs"/>
          <w:rtl/>
        </w:rPr>
        <w:t>،</w:t>
      </w:r>
      <w:r w:rsidRPr="003B24F9">
        <w:rPr>
          <w:rFonts w:hint="cs"/>
          <w:rtl/>
        </w:rPr>
        <w:t xml:space="preserve"> بل إنّها وضعت بعدئذٍ في إطار المصالح المذهبيّة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 xml:space="preserve">و يمضي </w:t>
      </w:r>
      <w:r w:rsidR="00E9799C" w:rsidRPr="00E9799C">
        <w:rPr>
          <w:rFonts w:hint="cs"/>
          <w:rtl/>
        </w:rPr>
        <w:t>(</w:t>
      </w:r>
      <w:r w:rsidRPr="00E9799C">
        <w:rPr>
          <w:rFonts w:hint="cs"/>
          <w:rtl/>
        </w:rPr>
        <w:t>جولد تيسهر</w:t>
      </w:r>
      <w:r w:rsidR="00E9799C" w:rsidRPr="00E9799C">
        <w:rPr>
          <w:rFonts w:hint="cs"/>
          <w:rtl/>
        </w:rPr>
        <w:t>)</w:t>
      </w:r>
      <w:r w:rsidRPr="00E9799C">
        <w:rPr>
          <w:rFonts w:hint="cs"/>
          <w:rtl/>
        </w:rPr>
        <w:t xml:space="preserve"> أبعد من هذا</w:t>
      </w:r>
      <w:r w:rsidR="00E9799C" w:rsidRPr="00E9799C">
        <w:rPr>
          <w:rFonts w:hint="cs"/>
          <w:rtl/>
        </w:rPr>
        <w:t>،</w:t>
      </w:r>
      <w:r w:rsidRPr="00E9799C">
        <w:rPr>
          <w:rFonts w:hint="cs"/>
          <w:rtl/>
        </w:rPr>
        <w:t xml:space="preserve"> فيدّعي في صدور روايات التدوين </w:t>
      </w:r>
      <w:r w:rsidR="00E9799C" w:rsidRPr="00E9799C">
        <w:rPr>
          <w:rFonts w:hint="cs"/>
          <w:rtl/>
        </w:rPr>
        <w:t>(</w:t>
      </w:r>
      <w:r w:rsidRPr="00E9799C">
        <w:rPr>
          <w:rFonts w:hint="cs"/>
          <w:rtl/>
        </w:rPr>
        <w:t>أنّ جميعها موضوعة</w:t>
      </w:r>
      <w:r w:rsidR="00E9799C" w:rsidRPr="00E9799C">
        <w:rPr>
          <w:rFonts w:hint="cs"/>
          <w:rtl/>
        </w:rPr>
        <w:t>،</w:t>
      </w:r>
      <w:r w:rsidRPr="00E9799C">
        <w:rPr>
          <w:rFonts w:hint="cs"/>
          <w:rtl/>
        </w:rPr>
        <w:t xml:space="preserve"> وأنّ الكتب المؤلَّفة الجامعة للحديث المنسوبة إلى العصر الأوّل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تدوين السنّة الشريفة</w:t>
      </w:r>
      <w:r w:rsidR="00E9799C" w:rsidRPr="003B24F9">
        <w:rPr>
          <w:rFonts w:hint="cs"/>
          <w:rtl/>
        </w:rPr>
        <w:t>:</w:t>
      </w:r>
      <w:r w:rsidRPr="003B24F9">
        <w:rPr>
          <w:rFonts w:hint="cs"/>
          <w:rtl/>
        </w:rPr>
        <w:t xml:space="preserve"> 530</w:t>
      </w:r>
      <w:r w:rsidR="00E9799C" w:rsidRPr="003B24F9">
        <w:rPr>
          <w:rFonts w:hint="cs"/>
          <w:rtl/>
        </w:rPr>
        <w:t>،</w:t>
      </w:r>
      <w:r w:rsidRPr="003B24F9">
        <w:rPr>
          <w:rFonts w:hint="cs"/>
          <w:rtl/>
        </w:rPr>
        <w:t xml:space="preserve"> عن دلائل التوثيق المبكّر</w:t>
      </w:r>
      <w:r w:rsidR="00E9799C" w:rsidRPr="003B24F9">
        <w:rPr>
          <w:rFonts w:hint="cs"/>
          <w:rtl/>
        </w:rPr>
        <w:t>:</w:t>
      </w:r>
      <w:r w:rsidRPr="003B24F9">
        <w:rPr>
          <w:rFonts w:hint="cs"/>
          <w:rtl/>
        </w:rPr>
        <w:t xml:space="preserve"> 230 - 231</w:t>
      </w:r>
      <w:r w:rsidR="00E9799C" w:rsidRPr="003B24F9">
        <w:rPr>
          <w:rFonts w:hint="cs"/>
          <w:rtl/>
        </w:rPr>
        <w:t>.</w:t>
      </w:r>
    </w:p>
    <w:p w:rsidR="000966EE" w:rsidRPr="003B24F9" w:rsidRDefault="000966EE" w:rsidP="003B24F9">
      <w:pPr>
        <w:pStyle w:val="libFootnote0"/>
        <w:rPr>
          <w:rtl/>
        </w:rPr>
      </w:pPr>
      <w:r w:rsidRPr="003B24F9">
        <w:rPr>
          <w:rFonts w:hint="cs"/>
          <w:rtl/>
        </w:rPr>
        <w:t xml:space="preserve">(2) انظر دراسات في الحديث النبويّ وتاريخ تدوينه للدكتور الأعظميّ (ي) وكتاب </w:t>
      </w:r>
      <w:r w:rsidR="00E9799C" w:rsidRPr="003B24F9">
        <w:rPr>
          <w:rFonts w:hint="cs"/>
          <w:rtl/>
        </w:rPr>
        <w:t>(</w:t>
      </w:r>
      <w:r w:rsidRPr="003B24F9">
        <w:rPr>
          <w:rFonts w:hint="cs"/>
          <w:rtl/>
        </w:rPr>
        <w:t>شاخت</w:t>
      </w:r>
      <w:r w:rsidR="00E9799C" w:rsidRPr="003B24F9">
        <w:rPr>
          <w:rFonts w:hint="cs"/>
          <w:rtl/>
        </w:rPr>
        <w:t>):</w:t>
      </w:r>
      <w:r w:rsidRPr="003B24F9">
        <w:t>The origins of Muhammadanjurispradenee</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مفتعلة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وغيرها الكثير من الآراء الفارغة</w:t>
      </w:r>
      <w:r w:rsidR="00E9799C" w:rsidRPr="003B24F9">
        <w:rPr>
          <w:rFonts w:hint="cs"/>
          <w:rtl/>
        </w:rPr>
        <w:t>.</w:t>
      </w:r>
    </w:p>
    <w:p w:rsidR="000966EE" w:rsidRDefault="000966EE" w:rsidP="00E9799C">
      <w:pPr>
        <w:pStyle w:val="libNormal"/>
        <w:rPr>
          <w:rtl/>
        </w:rPr>
      </w:pPr>
      <w:r w:rsidRPr="003B24F9">
        <w:rPr>
          <w:rFonts w:hint="cs"/>
          <w:rtl/>
        </w:rPr>
        <w:t xml:space="preserve">وقد ذهب بعض كتّاب المسلمين كإسماعيل بن أدهم في رسالته المطبوعة سنة 1353هـ إلى أنَّ الأحاديث الصحاح </w:t>
      </w:r>
      <w:r w:rsidR="00E9799C" w:rsidRPr="003B24F9">
        <w:rPr>
          <w:rFonts w:hint="cs"/>
          <w:rtl/>
        </w:rPr>
        <w:t>(</w:t>
      </w:r>
      <w:r w:rsidRPr="003B24F9">
        <w:rPr>
          <w:rFonts w:hint="cs"/>
          <w:rtl/>
        </w:rPr>
        <w:t>ليست ثابتة الأُصول والدعائم</w:t>
      </w:r>
      <w:r w:rsidR="00E9799C" w:rsidRPr="003B24F9">
        <w:rPr>
          <w:rFonts w:hint="cs"/>
          <w:rtl/>
        </w:rPr>
        <w:t>،</w:t>
      </w:r>
      <w:r w:rsidRPr="003B24F9">
        <w:rPr>
          <w:rFonts w:hint="cs"/>
          <w:rtl/>
        </w:rPr>
        <w:t xml:space="preserve"> بل هي مشكوك فيها ويغلب عليها صفة الوضع</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ومَن أراد التفصيل في آراء المستشرقين الموهومة وأجوبتها</w:t>
      </w:r>
      <w:r w:rsidR="00E9799C" w:rsidRPr="00E9799C">
        <w:rPr>
          <w:rFonts w:hint="cs"/>
          <w:rtl/>
        </w:rPr>
        <w:t>،</w:t>
      </w:r>
      <w:r w:rsidRPr="00E9799C">
        <w:rPr>
          <w:rFonts w:hint="cs"/>
          <w:rtl/>
        </w:rPr>
        <w:t xml:space="preserve"> فليراجع كتاب الدكتور محمّد مصطفى الأعظميّ </w:t>
      </w:r>
      <w:r w:rsidR="00E9799C" w:rsidRPr="00E9799C">
        <w:rPr>
          <w:rFonts w:hint="cs"/>
          <w:rtl/>
        </w:rPr>
        <w:t>(</w:t>
      </w:r>
      <w:r w:rsidRPr="00E9799C">
        <w:rPr>
          <w:rFonts w:hint="cs"/>
          <w:rtl/>
        </w:rPr>
        <w:t>دراسات في الحديث النبويّ</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الحديث والمحدّثون</w:t>
      </w:r>
      <w:r w:rsidR="00E9799C" w:rsidRPr="00E9799C">
        <w:rPr>
          <w:rFonts w:hint="cs"/>
          <w:rtl/>
        </w:rPr>
        <w:t>)</w:t>
      </w:r>
      <w:r w:rsidRPr="00E9799C">
        <w:rPr>
          <w:rFonts w:hint="cs"/>
          <w:rtl/>
        </w:rPr>
        <w:t xml:space="preserve"> لمحمد أبي زهو</w:t>
      </w:r>
      <w:r w:rsidR="00E9799C" w:rsidRPr="00E9799C">
        <w:rPr>
          <w:rFonts w:hint="cs"/>
          <w:rtl/>
        </w:rPr>
        <w:t>،</w:t>
      </w:r>
      <w:r w:rsidRPr="00E9799C">
        <w:rPr>
          <w:rFonts w:hint="cs"/>
          <w:rtl/>
        </w:rPr>
        <w:t xml:space="preserve"> وغيرهما من الكتب الرادَّة لأقوالهم ومفترياتهم</w:t>
      </w:r>
      <w:r w:rsidR="00E9799C" w:rsidRPr="00E9799C">
        <w:rPr>
          <w:rFonts w:hint="cs"/>
          <w:rtl/>
        </w:rPr>
        <w:t>.</w:t>
      </w:r>
      <w:r w:rsidRPr="00E9799C">
        <w:rPr>
          <w:rFonts w:hint="cs"/>
          <w:rtl/>
        </w:rPr>
        <w:t xml:space="preserve"> ونحن نرى أنّ الإعراض عن إجابة مثل هذه الافتراءات الواهية التي لا يعضدها دليل أولى بالمقام</w:t>
      </w:r>
      <w:r w:rsidR="00E9799C" w:rsidRPr="00E9799C">
        <w:rPr>
          <w:rFonts w:hint="cs"/>
          <w:rtl/>
        </w:rPr>
        <w:t>.</w:t>
      </w:r>
    </w:p>
    <w:p w:rsidR="000966EE" w:rsidRPr="00B36E3B" w:rsidRDefault="000966EE" w:rsidP="00B36E3B">
      <w:pPr>
        <w:pStyle w:val="libCenter"/>
        <w:rPr>
          <w:rtl/>
        </w:rPr>
      </w:pPr>
      <w:r w:rsidRPr="00895DAB">
        <w:rPr>
          <w:rFonts w:hint="cs"/>
          <w:rtl/>
        </w:rPr>
        <w:t>*</w:t>
      </w:r>
      <w:r w:rsidR="00B36E3B">
        <w:rPr>
          <w:rFonts w:hint="cs"/>
          <w:rtl/>
        </w:rPr>
        <w:t xml:space="preserve"> </w:t>
      </w:r>
      <w:r w:rsidRPr="00895DAB">
        <w:rPr>
          <w:rFonts w:hint="cs"/>
          <w:rtl/>
        </w:rPr>
        <w:t>*</w:t>
      </w:r>
      <w:r w:rsidR="00B36E3B">
        <w:rPr>
          <w:rFonts w:hint="cs"/>
          <w:rtl/>
        </w:rPr>
        <w:t xml:space="preserve"> </w:t>
      </w:r>
      <w:r w:rsidRPr="00895DAB">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 بحوثه</w:t>
      </w:r>
      <w:r w:rsidR="00E9799C" w:rsidRPr="003B24F9">
        <w:rPr>
          <w:rFonts w:hint="cs"/>
          <w:rtl/>
        </w:rPr>
        <w:t>:</w:t>
      </w:r>
      <w:r w:rsidRPr="003B24F9">
        <w:rPr>
          <w:rFonts w:hint="cs"/>
          <w:rtl/>
        </w:rPr>
        <w:t xml:space="preserve"> </w:t>
      </w:r>
      <w:r w:rsidRPr="003B24F9">
        <w:t>Muhammedanische Studiee</w:t>
      </w:r>
      <w:r w:rsidRPr="003B24F9">
        <w:rPr>
          <w:rFonts w:hint="cs"/>
          <w:rtl/>
        </w:rPr>
        <w:t xml:space="preserve">  باللغة الألمانيّة - نشر عام 1890م</w:t>
      </w:r>
      <w:r w:rsidR="00E9799C" w:rsidRPr="003B24F9">
        <w:rPr>
          <w:rFonts w:hint="cs"/>
          <w:rtl/>
        </w:rPr>
        <w:t>.</w:t>
      </w:r>
    </w:p>
    <w:p w:rsidR="000966EE" w:rsidRPr="003B24F9" w:rsidRDefault="000966EE" w:rsidP="003B24F9">
      <w:pPr>
        <w:pStyle w:val="libFootnote0"/>
        <w:rPr>
          <w:rtl/>
        </w:rPr>
      </w:pPr>
      <w:r w:rsidRPr="003B24F9">
        <w:rPr>
          <w:rFonts w:hint="cs"/>
          <w:rtl/>
        </w:rPr>
        <w:t>(2) انظر دراسات في الحديث النبويّ 1</w:t>
      </w:r>
      <w:r w:rsidR="00E9799C" w:rsidRPr="003B24F9">
        <w:rPr>
          <w:rFonts w:hint="cs"/>
          <w:rtl/>
        </w:rPr>
        <w:t>:</w:t>
      </w:r>
      <w:r w:rsidRPr="003B24F9">
        <w:rPr>
          <w:rFonts w:hint="cs"/>
          <w:rtl/>
        </w:rPr>
        <w:t xml:space="preserve"> 27 عن السنّة ومكانتها للسباعيّ</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وذهب محمد عبده - كما نقل أبو ريّة عنه - والدكتور توفيق صدقي</w:t>
      </w:r>
      <w:r w:rsidR="00E9799C" w:rsidRPr="003B24F9">
        <w:rPr>
          <w:rFonts w:hint="cs"/>
          <w:rtl/>
        </w:rPr>
        <w:t>،</w:t>
      </w:r>
      <w:r w:rsidRPr="003B24F9">
        <w:rPr>
          <w:rFonts w:hint="cs"/>
          <w:rtl/>
        </w:rPr>
        <w:t xml:space="preserve"> والسيد رشيد رضا</w:t>
      </w:r>
      <w:r w:rsidR="00E9799C" w:rsidRPr="003B24F9">
        <w:rPr>
          <w:rFonts w:hint="cs"/>
          <w:rtl/>
        </w:rPr>
        <w:t>،</w:t>
      </w:r>
      <w:r w:rsidRPr="003B24F9">
        <w:rPr>
          <w:rFonts w:hint="cs"/>
          <w:rtl/>
        </w:rPr>
        <w:t xml:space="preserve"> وغيرهم</w:t>
      </w:r>
      <w:r w:rsidR="00E9799C" w:rsidRPr="003B24F9">
        <w:rPr>
          <w:rFonts w:hint="cs"/>
          <w:rtl/>
        </w:rPr>
        <w:t>،</w:t>
      </w:r>
      <w:r w:rsidRPr="003B24F9">
        <w:rPr>
          <w:rFonts w:hint="cs"/>
          <w:rtl/>
        </w:rPr>
        <w:t xml:space="preserve"> إلى الاكتفاء بالقرآن عن السنّة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دراسات في الحديث النبويّ</w:t>
      </w:r>
      <w:r w:rsidR="00E9799C" w:rsidRPr="003B24F9">
        <w:rPr>
          <w:rFonts w:hint="cs"/>
          <w:rtl/>
        </w:rPr>
        <w:t>:</w:t>
      </w:r>
      <w:r w:rsidRPr="003B24F9">
        <w:rPr>
          <w:rFonts w:hint="cs"/>
          <w:rtl/>
        </w:rPr>
        <w:t xml:space="preserve"> 26</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30" w:name="11"/>
      <w:bookmarkStart w:id="31" w:name="_Toc492121229"/>
      <w:r w:rsidRPr="00895DAB">
        <w:rPr>
          <w:rFonts w:hint="cs"/>
          <w:rtl/>
        </w:rPr>
        <w:lastRenderedPageBreak/>
        <w:t>السبب السابع</w:t>
      </w:r>
      <w:bookmarkEnd w:id="30"/>
      <w:bookmarkEnd w:id="31"/>
    </w:p>
    <w:p w:rsidR="000966EE" w:rsidRPr="00B36E3B" w:rsidRDefault="000966EE" w:rsidP="00B36E3B">
      <w:pPr>
        <w:pStyle w:val="Heading2Center"/>
        <w:rPr>
          <w:rtl/>
        </w:rPr>
      </w:pPr>
      <w:bookmarkStart w:id="32" w:name="_Toc492121230"/>
      <w:r w:rsidRPr="00895DAB">
        <w:rPr>
          <w:rFonts w:hint="cs"/>
          <w:rtl/>
        </w:rPr>
        <w:t>ما ذهب إليه غالب كتّاب الشيعة</w:t>
      </w:r>
      <w:bookmarkEnd w:id="32"/>
    </w:p>
    <w:p w:rsidR="000966EE" w:rsidRDefault="000966EE" w:rsidP="00E9799C">
      <w:pPr>
        <w:pStyle w:val="libNormal"/>
        <w:rPr>
          <w:rtl/>
        </w:rPr>
      </w:pPr>
      <w:r w:rsidRPr="003B24F9">
        <w:rPr>
          <w:rFonts w:hint="cs"/>
          <w:rtl/>
        </w:rPr>
        <w:t>ويتلخّص ذلك</w:t>
      </w:r>
      <w:r w:rsidR="00E9799C" w:rsidRPr="003B24F9">
        <w:rPr>
          <w:rFonts w:hint="cs"/>
          <w:rtl/>
        </w:rPr>
        <w:t>:</w:t>
      </w:r>
      <w:r w:rsidRPr="003B24F9">
        <w:rPr>
          <w:rFonts w:hint="cs"/>
          <w:rtl/>
        </w:rPr>
        <w:t xml:space="preserve"> في أنّ النهي جاء للحدّ من نشر فضائل أهل البيت</w:t>
      </w:r>
      <w:r w:rsidR="00E9799C" w:rsidRPr="003B24F9">
        <w:rPr>
          <w:rFonts w:hint="cs"/>
          <w:rtl/>
        </w:rPr>
        <w:t>،</w:t>
      </w:r>
      <w:r w:rsidRPr="003B24F9">
        <w:rPr>
          <w:rFonts w:hint="cs"/>
          <w:rtl/>
        </w:rPr>
        <w:t xml:space="preserve"> وتخوّفاً من اشتهار أحاديث الرسول في فضل عليّ وأبنائه </w:t>
      </w:r>
      <w:r w:rsidRPr="00E9799C">
        <w:rPr>
          <w:rStyle w:val="libFootnotenumChar"/>
          <w:rFonts w:hint="cs"/>
          <w:rtl/>
        </w:rPr>
        <w:t>(1)</w:t>
      </w:r>
      <w:r w:rsidR="00E9799C" w:rsidRPr="003B24F9">
        <w:rPr>
          <w:rFonts w:hint="cs"/>
          <w:rtl/>
        </w:rPr>
        <w:t>،</w:t>
      </w:r>
      <w:r w:rsidRPr="003B24F9">
        <w:rPr>
          <w:rFonts w:hint="cs"/>
          <w:rtl/>
        </w:rPr>
        <w:t xml:space="preserve"> وما دلّ على إمامتهم </w:t>
      </w:r>
      <w:r w:rsidRPr="00E9799C">
        <w:rPr>
          <w:rStyle w:val="libFootnotenumChar"/>
          <w:rFonts w:hint="cs"/>
          <w:rtl/>
        </w:rPr>
        <w:t>(2)</w:t>
      </w:r>
      <w:r w:rsidR="00E9799C" w:rsidRPr="003B24F9">
        <w:rPr>
          <w:rFonts w:hint="cs"/>
          <w:rtl/>
        </w:rPr>
        <w:t>.</w:t>
      </w:r>
      <w:r w:rsidRPr="003B24F9">
        <w:rPr>
          <w:rFonts w:hint="cs"/>
          <w:rtl/>
        </w:rPr>
        <w:t xml:space="preserve"> وقد اشتدّ هذا الأمر على عهد معاوية</w:t>
      </w:r>
      <w:r w:rsidR="00E9799C" w:rsidRPr="003B24F9">
        <w:rPr>
          <w:rFonts w:hint="cs"/>
          <w:rtl/>
        </w:rPr>
        <w:t>،</w:t>
      </w:r>
      <w:r w:rsidRPr="003B24F9">
        <w:rPr>
          <w:rFonts w:hint="cs"/>
          <w:rtl/>
        </w:rPr>
        <w:t xml:space="preserve"> الذي كان يأمر الناس بلعن الإمام عليّ في خطب الجمعة على منابر المسلمين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واستنتج هذا السبب من واقع الأُمّة بعد رسول الله</w:t>
      </w:r>
      <w:r w:rsidR="00E9799C" w:rsidRPr="00E9799C">
        <w:rPr>
          <w:rFonts w:hint="cs"/>
          <w:rtl/>
        </w:rPr>
        <w:t>،</w:t>
      </w:r>
      <w:r w:rsidRPr="00E9799C">
        <w:rPr>
          <w:rFonts w:hint="cs"/>
          <w:rtl/>
        </w:rPr>
        <w:t xml:space="preserve"> وهيكليّة نظام الخلافة السياسيّ والاجتماعيّ</w:t>
      </w:r>
      <w:r w:rsidR="00E9799C" w:rsidRPr="00E9799C">
        <w:rPr>
          <w:rFonts w:hint="cs"/>
          <w:rtl/>
        </w:rPr>
        <w:t>،</w:t>
      </w:r>
      <w:r w:rsidRPr="00E9799C">
        <w:rPr>
          <w:rFonts w:hint="cs"/>
          <w:rtl/>
        </w:rPr>
        <w:t xml:space="preserve"> وأنّ العمل الثقافيّ ليس بأجنبيّ عن العمل السياسيّ</w:t>
      </w:r>
      <w:r w:rsidR="00E9799C" w:rsidRPr="00E9799C">
        <w:rPr>
          <w:rFonts w:hint="cs"/>
          <w:rtl/>
        </w:rPr>
        <w:t>،</w:t>
      </w:r>
      <w:r w:rsidRPr="00E9799C">
        <w:rPr>
          <w:rFonts w:hint="cs"/>
          <w:rtl/>
        </w:rPr>
        <w:t xml:space="preserve"> وحيث إنّ الخليفة لا يرتضي إعطاء أهل البيت مكاناً في النظام الجديد</w:t>
      </w:r>
      <w:r w:rsidR="00E9799C" w:rsidRPr="00E9799C">
        <w:rPr>
          <w:rFonts w:hint="cs"/>
          <w:rtl/>
        </w:rPr>
        <w:t>،</w:t>
      </w:r>
      <w:r w:rsidRPr="00E9799C">
        <w:rPr>
          <w:rFonts w:hint="cs"/>
          <w:rtl/>
        </w:rPr>
        <w:t xml:space="preserve"> بل سعى ليسلب منهم كلّ ما يتّكئون عليه</w:t>
      </w:r>
      <w:r w:rsidR="00E9799C" w:rsidRPr="00E9799C">
        <w:rPr>
          <w:rFonts w:hint="cs"/>
          <w:rtl/>
        </w:rPr>
        <w:t>،</w:t>
      </w:r>
      <w:r w:rsidRPr="00E9799C">
        <w:rPr>
          <w:rFonts w:hint="cs"/>
          <w:rtl/>
        </w:rPr>
        <w:t xml:space="preserve"> فلا يبعد إذاً أن تكون قرارات عمر بن الخطّاب الأخيرة في منع التدوين قد شرّعت لهذا الغرض</w:t>
      </w:r>
      <w:r w:rsidR="00E9799C" w:rsidRPr="00E9799C">
        <w:rPr>
          <w:rFonts w:hint="cs"/>
          <w:rtl/>
        </w:rPr>
        <w:t>.</w:t>
      </w:r>
    </w:p>
    <w:p w:rsidR="000966EE" w:rsidRPr="00895DAB" w:rsidRDefault="000966EE" w:rsidP="003B24F9">
      <w:pPr>
        <w:pStyle w:val="libNormal"/>
        <w:rPr>
          <w:rtl/>
        </w:rPr>
      </w:pPr>
      <w:r w:rsidRPr="00E9799C">
        <w:rPr>
          <w:rFonts w:hint="cs"/>
          <w:rtl/>
        </w:rPr>
        <w:t>وقد وُثِّقَت هذه الرؤية بما نقله الخطيب البغداديّ عن عبد الرحمان بن الأسود عن أبيه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جاء علقمة بكتاب من مكّة أو اليمن</w:t>
      </w:r>
      <w:r w:rsidR="00E9799C" w:rsidRPr="00E9799C">
        <w:rPr>
          <w:rFonts w:hint="cs"/>
          <w:rtl/>
        </w:rPr>
        <w:t>،</w:t>
      </w:r>
      <w:r w:rsidRPr="00E9799C">
        <w:rPr>
          <w:rFonts w:hint="cs"/>
          <w:rtl/>
        </w:rPr>
        <w:t xml:space="preserve"> صحيفة فيها أحاديث في أهل البيت بيت النبيّ</w:t>
      </w:r>
      <w:r w:rsidR="00E9799C" w:rsidRPr="00E9799C">
        <w:rPr>
          <w:rFonts w:hint="cs"/>
          <w:rtl/>
        </w:rPr>
        <w:t>،</w:t>
      </w:r>
      <w:r w:rsidRPr="00E9799C">
        <w:rPr>
          <w:rFonts w:hint="cs"/>
          <w:rtl/>
        </w:rPr>
        <w:t xml:space="preserve"> فاستأذنّا على عبد الله [ ابن مسعود ]</w:t>
      </w:r>
      <w:r w:rsidR="00E9799C" w:rsidRPr="00E9799C">
        <w:rPr>
          <w:rFonts w:hint="cs"/>
          <w:rtl/>
        </w:rPr>
        <w:t>،</w:t>
      </w:r>
      <w:r w:rsidRPr="00E9799C">
        <w:rPr>
          <w:rFonts w:hint="cs"/>
          <w:rtl/>
        </w:rPr>
        <w:t xml:space="preserve"> فدخلنا عليه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فدفعنا إليه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دراسات في الحديث والمحدِّثين</w:t>
      </w:r>
      <w:r w:rsidR="00E9799C" w:rsidRPr="003B24F9">
        <w:rPr>
          <w:rFonts w:hint="cs"/>
          <w:rtl/>
        </w:rPr>
        <w:t>:</w:t>
      </w:r>
      <w:r w:rsidRPr="003B24F9">
        <w:rPr>
          <w:rFonts w:hint="cs"/>
          <w:rtl/>
        </w:rPr>
        <w:t xml:space="preserve"> 22</w:t>
      </w:r>
      <w:r w:rsidR="00E9799C" w:rsidRPr="003B24F9">
        <w:rPr>
          <w:rFonts w:hint="cs"/>
          <w:rtl/>
        </w:rPr>
        <w:t>،</w:t>
      </w:r>
      <w:r w:rsidRPr="003B24F9">
        <w:rPr>
          <w:rFonts w:hint="cs"/>
          <w:rtl/>
        </w:rPr>
        <w:t xml:space="preserve"> تاريخ الفقه الجعفريّ</w:t>
      </w:r>
      <w:r w:rsidR="00E9799C" w:rsidRPr="003B24F9">
        <w:rPr>
          <w:rFonts w:hint="cs"/>
          <w:rtl/>
        </w:rPr>
        <w:t>:</w:t>
      </w:r>
      <w:r w:rsidRPr="003B24F9">
        <w:rPr>
          <w:rFonts w:hint="cs"/>
          <w:rtl/>
        </w:rPr>
        <w:t xml:space="preserve"> 134</w:t>
      </w:r>
      <w:r w:rsidR="00E9799C" w:rsidRPr="003B24F9">
        <w:rPr>
          <w:rFonts w:hint="cs"/>
          <w:rtl/>
        </w:rPr>
        <w:t>.</w:t>
      </w:r>
    </w:p>
    <w:p w:rsidR="000966EE" w:rsidRPr="003B24F9" w:rsidRDefault="000966EE" w:rsidP="003B24F9">
      <w:pPr>
        <w:pStyle w:val="libFootnote0"/>
        <w:rPr>
          <w:rtl/>
        </w:rPr>
      </w:pPr>
      <w:r w:rsidRPr="003B24F9">
        <w:rPr>
          <w:rFonts w:hint="cs"/>
          <w:rtl/>
        </w:rPr>
        <w:t>(2) تدوين السنّة الشريفة</w:t>
      </w:r>
      <w:r w:rsidR="00E9799C" w:rsidRPr="003B24F9">
        <w:rPr>
          <w:rFonts w:hint="cs"/>
          <w:rtl/>
        </w:rPr>
        <w:t>:</w:t>
      </w:r>
      <w:r w:rsidRPr="003B24F9">
        <w:rPr>
          <w:rFonts w:hint="cs"/>
          <w:rtl/>
        </w:rPr>
        <w:t xml:space="preserve"> 415</w:t>
      </w:r>
      <w:r w:rsidR="00E9799C" w:rsidRPr="003B24F9">
        <w:rPr>
          <w:rFonts w:hint="cs"/>
          <w:rtl/>
        </w:rPr>
        <w:t>،</w:t>
      </w:r>
      <w:r w:rsidRPr="003B24F9">
        <w:rPr>
          <w:rFonts w:hint="cs"/>
          <w:rtl/>
        </w:rPr>
        <w:t xml:space="preserve"> 421</w:t>
      </w:r>
      <w:r w:rsidR="00E9799C" w:rsidRPr="003B24F9">
        <w:rPr>
          <w:rFonts w:hint="cs"/>
          <w:rtl/>
        </w:rPr>
        <w:t>،</w:t>
      </w:r>
      <w:r w:rsidRPr="003B24F9">
        <w:rPr>
          <w:rFonts w:hint="cs"/>
          <w:rtl/>
        </w:rPr>
        <w:t xml:space="preserve"> 470</w:t>
      </w:r>
      <w:r w:rsidR="00E9799C" w:rsidRPr="003B24F9">
        <w:rPr>
          <w:rFonts w:hint="cs"/>
          <w:rtl/>
        </w:rPr>
        <w:t>،</w:t>
      </w:r>
      <w:r w:rsidRPr="003B24F9">
        <w:rPr>
          <w:rFonts w:hint="cs"/>
          <w:rtl/>
        </w:rPr>
        <w:t xml:space="preserve"> 534</w:t>
      </w:r>
      <w:r w:rsidR="00E9799C" w:rsidRPr="003B24F9">
        <w:rPr>
          <w:rFonts w:hint="cs"/>
          <w:rtl/>
        </w:rPr>
        <w:t>،</w:t>
      </w:r>
      <w:r w:rsidRPr="003B24F9">
        <w:rPr>
          <w:rFonts w:hint="cs"/>
          <w:rtl/>
        </w:rPr>
        <w:t xml:space="preserve"> 557</w:t>
      </w:r>
      <w:r w:rsidR="00E9799C" w:rsidRPr="003B24F9">
        <w:rPr>
          <w:rFonts w:hint="cs"/>
          <w:rtl/>
        </w:rPr>
        <w:t>،</w:t>
      </w:r>
      <w:r w:rsidRPr="003B24F9">
        <w:rPr>
          <w:rFonts w:hint="cs"/>
          <w:rtl/>
        </w:rPr>
        <w:t xml:space="preserve"> الشيعة الإماميّة ونشأة العلوم</w:t>
      </w:r>
      <w:r w:rsidR="00E9799C" w:rsidRPr="003B24F9">
        <w:rPr>
          <w:rFonts w:hint="cs"/>
          <w:rtl/>
        </w:rPr>
        <w:t>،</w:t>
      </w:r>
      <w:r w:rsidRPr="003B24F9">
        <w:rPr>
          <w:rFonts w:hint="cs"/>
          <w:rtl/>
        </w:rPr>
        <w:t xml:space="preserve"> للدكتور علاء القزوينيّ</w:t>
      </w:r>
      <w:r w:rsidR="00E9799C" w:rsidRPr="003B24F9">
        <w:rPr>
          <w:rFonts w:hint="cs"/>
          <w:rtl/>
        </w:rPr>
        <w:t>:</w:t>
      </w:r>
      <w:r w:rsidRPr="003B24F9">
        <w:rPr>
          <w:rFonts w:hint="cs"/>
          <w:rtl/>
        </w:rPr>
        <w:t xml:space="preserve"> 123 - 124</w:t>
      </w:r>
      <w:r w:rsidR="00E9799C" w:rsidRPr="003B24F9">
        <w:rPr>
          <w:rFonts w:hint="cs"/>
          <w:rtl/>
        </w:rPr>
        <w:t>.</w:t>
      </w:r>
    </w:p>
    <w:p w:rsidR="000966EE" w:rsidRPr="003B24F9" w:rsidRDefault="000966EE" w:rsidP="003B24F9">
      <w:pPr>
        <w:pStyle w:val="libFootnote0"/>
        <w:rPr>
          <w:rtl/>
        </w:rPr>
      </w:pPr>
      <w:r w:rsidRPr="003B24F9">
        <w:rPr>
          <w:rFonts w:hint="cs"/>
          <w:rtl/>
        </w:rPr>
        <w:t>(3) معالم المدرستين 2</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الصحيح في سيرة النبيّ</w:t>
      </w:r>
      <w:r w:rsidR="00E9799C" w:rsidRPr="003B24F9">
        <w:rPr>
          <w:rFonts w:hint="cs"/>
          <w:rtl/>
        </w:rPr>
        <w:t>،</w:t>
      </w:r>
      <w:r w:rsidRPr="003B24F9">
        <w:rPr>
          <w:rFonts w:hint="cs"/>
          <w:rtl/>
        </w:rPr>
        <w:t xml:space="preserve"> للسيد جعفر مرتضى 1</w:t>
      </w:r>
      <w:r w:rsidR="00E9799C" w:rsidRPr="003B24F9">
        <w:rPr>
          <w:rFonts w:hint="cs"/>
          <w:rtl/>
        </w:rPr>
        <w:t>:</w:t>
      </w:r>
      <w:r w:rsidRPr="003B24F9">
        <w:rPr>
          <w:rFonts w:hint="cs"/>
          <w:rtl/>
        </w:rPr>
        <w:t xml:space="preserve"> 177</w:t>
      </w:r>
      <w:r w:rsidR="00E9799C" w:rsidRPr="003B24F9">
        <w:rPr>
          <w:rFonts w:hint="cs"/>
          <w:rtl/>
        </w:rPr>
        <w:t>،</w:t>
      </w:r>
      <w:r w:rsidRPr="003B24F9">
        <w:rPr>
          <w:rFonts w:hint="cs"/>
          <w:rtl/>
        </w:rPr>
        <w:t xml:space="preserve"> وانظر خبر لعن معاوية لعلي 3 في شرح النهج 20</w:t>
      </w:r>
      <w:r w:rsidR="00E9799C" w:rsidRPr="003B24F9">
        <w:rPr>
          <w:rFonts w:hint="cs"/>
          <w:rtl/>
        </w:rPr>
        <w:t>:</w:t>
      </w:r>
      <w:r w:rsidRPr="003B24F9">
        <w:rPr>
          <w:rFonts w:hint="cs"/>
          <w:rtl/>
        </w:rPr>
        <w:t xml:space="preserve"> 17</w:t>
      </w:r>
      <w:r w:rsidR="00E9799C" w:rsidRPr="003B24F9">
        <w:rPr>
          <w:rFonts w:hint="cs"/>
          <w:rtl/>
        </w:rPr>
        <w:t>،</w:t>
      </w:r>
      <w:r w:rsidRPr="003B24F9">
        <w:rPr>
          <w:rFonts w:hint="cs"/>
          <w:rtl/>
        </w:rPr>
        <w:t xml:space="preserve"> جواهر المطالب لابن الدمشقي 1401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الصحيفة</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فدعا الجارية</w:t>
      </w:r>
      <w:r w:rsidR="00E9799C" w:rsidRPr="00E9799C">
        <w:rPr>
          <w:rFonts w:hint="cs"/>
          <w:rtl/>
        </w:rPr>
        <w:t>،</w:t>
      </w:r>
      <w:r w:rsidRPr="00E9799C">
        <w:rPr>
          <w:rFonts w:hint="cs"/>
          <w:rtl/>
        </w:rPr>
        <w:t xml:space="preserve"> ثمّ دعا بطست فيها ماء</w:t>
      </w:r>
      <w:r w:rsidR="00E9799C" w:rsidRPr="00E9799C">
        <w:rPr>
          <w:rFonts w:hint="cs"/>
          <w:rtl/>
        </w:rPr>
        <w:t>،</w:t>
      </w:r>
      <w:r w:rsidRPr="00E9799C">
        <w:rPr>
          <w:rFonts w:hint="cs"/>
          <w:rtl/>
        </w:rPr>
        <w:t xml:space="preserve"> فقلنا له</w:t>
      </w:r>
      <w:r w:rsidR="00E9799C" w:rsidRPr="00E9799C">
        <w:rPr>
          <w:rFonts w:hint="cs"/>
          <w:rtl/>
        </w:rPr>
        <w:t>:</w:t>
      </w:r>
      <w:r w:rsidRPr="00E9799C">
        <w:rPr>
          <w:rFonts w:hint="cs"/>
          <w:rtl/>
        </w:rPr>
        <w:t xml:space="preserve"> يا أبا عبد الرحمان انظر فيها</w:t>
      </w:r>
      <w:r w:rsidR="00E9799C" w:rsidRPr="00E9799C">
        <w:rPr>
          <w:rFonts w:hint="cs"/>
          <w:rtl/>
        </w:rPr>
        <w:t>؛</w:t>
      </w:r>
      <w:r w:rsidRPr="00E9799C">
        <w:rPr>
          <w:rFonts w:hint="cs"/>
          <w:rtl/>
        </w:rPr>
        <w:t xml:space="preserve"> فإنّ فيها أحاديث حساناً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فجعل يميثها فيه</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 أحسن القصص بما أوحينا إليك هذا القرآن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القلوب أوعية فاشغلوها بالقرآن ولا تشغلوها ما سواه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ثمّ استنتج الذاهبون إلى هذا السبب</w:t>
      </w:r>
      <w:r w:rsidR="00E9799C" w:rsidRPr="003B24F9">
        <w:rPr>
          <w:rFonts w:hint="cs"/>
          <w:rtl/>
        </w:rPr>
        <w:t>،</w:t>
      </w:r>
      <w:r w:rsidRPr="003B24F9">
        <w:rPr>
          <w:rFonts w:hint="cs"/>
          <w:rtl/>
        </w:rPr>
        <w:t xml:space="preserve"> انحراف ابن مسعود عن مسار أهل البيت</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إنّه انحرف عن عليّ </w:t>
      </w:r>
      <w:r w:rsidRPr="00E9799C">
        <w:rPr>
          <w:rStyle w:val="libFootnotenumChar"/>
          <w:rFonts w:hint="cs"/>
          <w:rtl/>
        </w:rPr>
        <w:t>(3)</w:t>
      </w:r>
      <w:r w:rsidRPr="003B24F9">
        <w:rPr>
          <w:rFonts w:hint="cs"/>
          <w:rtl/>
        </w:rPr>
        <w:t xml:space="preserve"> أو</w:t>
      </w:r>
      <w:r w:rsidR="00E9799C" w:rsidRPr="003B24F9">
        <w:rPr>
          <w:rFonts w:hint="cs"/>
          <w:rtl/>
        </w:rPr>
        <w:t>:</w:t>
      </w:r>
      <w:r w:rsidRPr="003B24F9">
        <w:rPr>
          <w:rFonts w:hint="cs"/>
          <w:rtl/>
        </w:rPr>
        <w:t xml:space="preserve"> إنّه لم يُعِر [ الموضوع ] اهتماماً وأباد الصحيفة محاولاً أن يُوهِم أنّ القرآن يغني عمّا فيها </w:t>
      </w:r>
      <w:r w:rsidRPr="00E9799C">
        <w:rPr>
          <w:rStyle w:val="libFootnotenumChar"/>
          <w:rFonts w:hint="cs"/>
          <w:rtl/>
        </w:rPr>
        <w:t>(4)</w:t>
      </w:r>
      <w:r w:rsidR="00E9799C" w:rsidRPr="003B24F9">
        <w:rPr>
          <w:rFonts w:hint="cs"/>
          <w:rtl/>
        </w:rPr>
        <w:t>.</w:t>
      </w:r>
      <w:r w:rsidRPr="003B24F9">
        <w:rPr>
          <w:rFonts w:hint="cs"/>
          <w:rtl/>
        </w:rPr>
        <w:t xml:space="preserve"> وبذلك اعتبر محو أدلّة الإمامة هو الهدف الأساس في المنع</w:t>
      </w:r>
      <w:r w:rsidR="00E9799C" w:rsidRPr="003B24F9">
        <w:rPr>
          <w:rFonts w:hint="cs"/>
          <w:rtl/>
        </w:rPr>
        <w:t>،</w:t>
      </w:r>
      <w:r w:rsidRPr="003B24F9">
        <w:rPr>
          <w:rFonts w:hint="cs"/>
          <w:rtl/>
        </w:rPr>
        <w:t xml:space="preserve"> ولم يكن هناك سبب صحيح آخر </w:t>
      </w:r>
      <w:r w:rsidRPr="00E9799C">
        <w:rPr>
          <w:rStyle w:val="libFootnotenumChar"/>
          <w:rFonts w:hint="cs"/>
          <w:rtl/>
        </w:rPr>
        <w:t>(5)</w:t>
      </w:r>
      <w:r w:rsidR="00E9799C" w:rsidRPr="003B24F9">
        <w:rPr>
          <w:rFonts w:hint="cs"/>
          <w:rtl/>
        </w:rPr>
        <w:t>.</w:t>
      </w:r>
    </w:p>
    <w:p w:rsidR="000966EE" w:rsidRPr="00B36E3B" w:rsidRDefault="000966EE" w:rsidP="00B36E3B">
      <w:pPr>
        <w:pStyle w:val="Heading3"/>
        <w:rPr>
          <w:rtl/>
        </w:rPr>
      </w:pPr>
      <w:bookmarkStart w:id="33" w:name="_Toc492121231"/>
      <w:r w:rsidRPr="00895DAB">
        <w:rPr>
          <w:rFonts w:hint="cs"/>
          <w:rtl/>
        </w:rPr>
        <w:t>ويمكن أن يؤخذ على هذا الرأي ما يلي</w:t>
      </w:r>
      <w:r w:rsidR="00E9799C">
        <w:rPr>
          <w:rFonts w:hint="cs"/>
          <w:rtl/>
        </w:rPr>
        <w:t>:</w:t>
      </w:r>
      <w:bookmarkEnd w:id="33"/>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المُشاهَد في المصادر وجود نصوص عن ابن مسعود</w:t>
      </w:r>
      <w:r w:rsidR="00E9799C" w:rsidRPr="003B24F9">
        <w:rPr>
          <w:rFonts w:hint="cs"/>
          <w:rtl/>
        </w:rPr>
        <w:t>،</w:t>
      </w:r>
      <w:r w:rsidRPr="003B24F9">
        <w:rPr>
          <w:rFonts w:hint="cs"/>
          <w:rtl/>
        </w:rPr>
        <w:t xml:space="preserve"> تؤكّد أنّه كان من دعاة التحديث والتدوين</w:t>
      </w:r>
      <w:r w:rsidR="00E9799C" w:rsidRPr="003B24F9">
        <w:rPr>
          <w:rFonts w:hint="cs"/>
          <w:rtl/>
        </w:rPr>
        <w:t>،</w:t>
      </w:r>
      <w:r w:rsidRPr="003B24F9">
        <w:rPr>
          <w:rFonts w:hint="cs"/>
          <w:rtl/>
        </w:rPr>
        <w:t xml:space="preserve"> ومن أجل موقفه هذا دُعي إلى المدينة أيّام الخليفة عمر بن الخطّاب</w:t>
      </w:r>
      <w:r w:rsidR="00E9799C" w:rsidRPr="003B24F9">
        <w:rPr>
          <w:rFonts w:hint="cs"/>
          <w:rtl/>
        </w:rPr>
        <w:t>،</w:t>
      </w:r>
      <w:r w:rsidRPr="003B24F9">
        <w:rPr>
          <w:rFonts w:hint="cs"/>
          <w:rtl/>
        </w:rPr>
        <w:t xml:space="preserve"> وسجن حتّى آخر عهد عمر</w:t>
      </w:r>
      <w:r w:rsidR="00E9799C" w:rsidRPr="003B24F9">
        <w:rPr>
          <w:rFonts w:hint="cs"/>
          <w:rtl/>
        </w:rPr>
        <w:t>،</w:t>
      </w:r>
      <w:r w:rsidRPr="003B24F9">
        <w:rPr>
          <w:rFonts w:hint="cs"/>
          <w:rtl/>
        </w:rPr>
        <w:t xml:space="preserve"> وإليك بعض النصوص المؤكّدة على أنّه كان من دعاة التحديث والتدوين</w:t>
      </w:r>
      <w:r w:rsidR="00E9799C" w:rsidRPr="003B24F9">
        <w:rPr>
          <w:rFonts w:hint="cs"/>
          <w:rtl/>
        </w:rPr>
        <w:t>،</w:t>
      </w:r>
      <w:r w:rsidRPr="003B24F9">
        <w:rPr>
          <w:rFonts w:hint="cs"/>
          <w:rtl/>
        </w:rPr>
        <w:t xml:space="preserve"> منها</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روى عمرو بن ميمون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ما أخطاني ابن مسعود عشيّة خميس إلاّ أتيتُهُ فيه</w:t>
      </w:r>
      <w:r w:rsidR="00E9799C" w:rsidRPr="003B24F9">
        <w:rP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Pr="00895DAB" w:rsidRDefault="000966EE" w:rsidP="00E9799C">
      <w:pPr>
        <w:pStyle w:val="libNormal"/>
        <w:rPr>
          <w:rtl/>
        </w:rPr>
      </w:pPr>
      <w:r w:rsidRPr="003B24F9">
        <w:rPr>
          <w:rFonts w:hint="cs"/>
          <w:rtl/>
        </w:rPr>
        <w:t>وعن عبد الله بن الزبير قال</w:t>
      </w:r>
      <w:r w:rsidR="00E9799C" w:rsidRPr="003B24F9">
        <w:rPr>
          <w:rFonts w:hint="cs"/>
          <w:rtl/>
        </w:rPr>
        <w:t>:</w:t>
      </w:r>
      <w:r w:rsidRPr="003B24F9">
        <w:rPr>
          <w:rFonts w:hint="cs"/>
          <w:rtl/>
        </w:rPr>
        <w:t xml:space="preserve"> قلت لوالدي</w:t>
      </w:r>
      <w:r w:rsidR="00E9799C" w:rsidRPr="003B24F9">
        <w:rPr>
          <w:rFonts w:hint="cs"/>
          <w:rtl/>
        </w:rPr>
        <w:t>:</w:t>
      </w:r>
      <w:r w:rsidRPr="003B24F9">
        <w:rPr>
          <w:rFonts w:hint="cs"/>
          <w:rtl/>
        </w:rPr>
        <w:t xml:space="preserve"> ما لي لا أسمعك تحدّث عن رسول الله صلّى الله عليه وآله كما أسمع ابن مسعود وفلاناً وفلاناً</w:t>
      </w:r>
      <w:r w:rsidR="00E9799C" w:rsidRPr="003B24F9">
        <w:rPr>
          <w:rFonts w:hint="cs"/>
          <w:rtl/>
        </w:rPr>
        <w:t>.</w:t>
      </w:r>
      <w:r w:rsidRPr="003B24F9">
        <w:rPr>
          <w:rFonts w:hint="cs"/>
          <w:rtl/>
        </w:rPr>
        <w:t xml:space="preserve">.. </w:t>
      </w:r>
      <w:r w:rsidRPr="00E9799C">
        <w:rPr>
          <w:rStyle w:val="libFootnotenumChar"/>
          <w:rFonts w:hint="cs"/>
          <w:rtl/>
        </w:rPr>
        <w:t>(7)</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يوسف</w:t>
      </w:r>
      <w:r w:rsidR="00E9799C" w:rsidRPr="003B24F9">
        <w:rPr>
          <w:rFonts w:hint="cs"/>
          <w:rtl/>
        </w:rPr>
        <w:t>:</w:t>
      </w:r>
      <w:r w:rsidRPr="003B24F9">
        <w:rPr>
          <w:rFonts w:hint="cs"/>
          <w:rtl/>
        </w:rPr>
        <w:t xml:space="preserve"> 3</w:t>
      </w:r>
      <w:r w:rsidR="00E9799C" w:rsidRPr="003B24F9">
        <w:rPr>
          <w:rFonts w:hint="cs"/>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54</w:t>
      </w:r>
      <w:r w:rsidR="00E9799C" w:rsidRPr="003B24F9">
        <w:rPr>
          <w:rFonts w:hint="cs"/>
          <w:rtl/>
        </w:rPr>
        <w:t>.</w:t>
      </w:r>
    </w:p>
    <w:p w:rsidR="000966EE" w:rsidRPr="003B24F9" w:rsidRDefault="000966EE" w:rsidP="003B24F9">
      <w:pPr>
        <w:pStyle w:val="libFootnote0"/>
        <w:rPr>
          <w:rtl/>
        </w:rPr>
      </w:pPr>
      <w:r w:rsidRPr="003B24F9">
        <w:rPr>
          <w:rtl/>
        </w:rPr>
        <w:t>(3)</w:t>
      </w:r>
      <w:r w:rsidRPr="003B24F9">
        <w:rPr>
          <w:rFonts w:hint="cs"/>
          <w:rtl/>
        </w:rPr>
        <w:t xml:space="preserve"> دراسات في الكافي والصحيح</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أو دراسات في الحديث والمحدّثين</w:t>
      </w:r>
      <w:r w:rsidR="00E9799C" w:rsidRPr="003B24F9">
        <w:rPr>
          <w:rFonts w:hint="cs"/>
          <w:rtl/>
        </w:rPr>
        <w:t>:</w:t>
      </w:r>
      <w:r w:rsidRPr="003B24F9">
        <w:rPr>
          <w:rFonts w:hint="cs"/>
          <w:rtl/>
        </w:rPr>
        <w:t xml:space="preserve"> 22</w:t>
      </w:r>
      <w:r w:rsidR="00E9799C" w:rsidRPr="003B24F9">
        <w:rPr>
          <w:rFonts w:hint="cs"/>
          <w:rtl/>
        </w:rPr>
        <w:t>.</w:t>
      </w:r>
    </w:p>
    <w:p w:rsidR="000966EE" w:rsidRPr="003B24F9" w:rsidRDefault="000966EE" w:rsidP="003B24F9">
      <w:pPr>
        <w:pStyle w:val="libFootnote0"/>
        <w:rPr>
          <w:rtl/>
        </w:rPr>
      </w:pPr>
      <w:r w:rsidRPr="003B24F9">
        <w:rPr>
          <w:rtl/>
        </w:rPr>
        <w:t>(4)</w:t>
      </w:r>
      <w:r w:rsidRPr="003B24F9">
        <w:rPr>
          <w:rFonts w:hint="cs"/>
          <w:rtl/>
        </w:rPr>
        <w:t xml:space="preserve"> تدوين السنّة الشريفة</w:t>
      </w:r>
      <w:r w:rsidR="00E9799C" w:rsidRPr="003B24F9">
        <w:rPr>
          <w:rFonts w:hint="cs"/>
          <w:rtl/>
        </w:rPr>
        <w:t>:</w:t>
      </w:r>
      <w:r w:rsidRPr="003B24F9">
        <w:rPr>
          <w:rFonts w:hint="cs"/>
          <w:rtl/>
        </w:rPr>
        <w:t xml:space="preserve"> 413</w:t>
      </w:r>
      <w:r w:rsidR="00E9799C" w:rsidRPr="003B24F9">
        <w:rPr>
          <w:rFonts w:hint="cs"/>
          <w:rtl/>
        </w:rPr>
        <w:t>.</w:t>
      </w:r>
    </w:p>
    <w:p w:rsidR="000966EE" w:rsidRPr="003B24F9" w:rsidRDefault="000966EE" w:rsidP="003B24F9">
      <w:pPr>
        <w:pStyle w:val="libFootnote0"/>
        <w:rPr>
          <w:rtl/>
        </w:rPr>
      </w:pPr>
      <w:r w:rsidRPr="003B24F9">
        <w:rPr>
          <w:rtl/>
        </w:rPr>
        <w:t>(5)</w:t>
      </w:r>
      <w:r w:rsidRPr="003B24F9">
        <w:rPr>
          <w:rFonts w:hint="cs"/>
          <w:rtl/>
        </w:rPr>
        <w:t xml:space="preserve"> انظر تدوين السنّة الشريفة</w:t>
      </w:r>
      <w:r w:rsidR="00E9799C" w:rsidRPr="003B24F9">
        <w:rPr>
          <w:rFonts w:hint="cs"/>
          <w:rtl/>
        </w:rPr>
        <w:t>:</w:t>
      </w:r>
      <w:r w:rsidRPr="003B24F9">
        <w:rPr>
          <w:rFonts w:hint="cs"/>
          <w:rtl/>
        </w:rPr>
        <w:t xml:space="preserve"> 421</w:t>
      </w:r>
      <w:r w:rsidR="00E9799C" w:rsidRPr="003B24F9">
        <w:rPr>
          <w:rFonts w:hint="cs"/>
          <w:rtl/>
        </w:rPr>
        <w:t>،</w:t>
      </w:r>
      <w:r w:rsidRPr="003B24F9">
        <w:rPr>
          <w:rFonts w:hint="cs"/>
          <w:rtl/>
        </w:rPr>
        <w:t xml:space="preserve"> 470 مثلاً</w:t>
      </w:r>
      <w:r w:rsidR="00E9799C" w:rsidRPr="003B24F9">
        <w:rPr>
          <w:rFonts w:hint="cs"/>
          <w:rtl/>
        </w:rPr>
        <w:t>.</w:t>
      </w:r>
    </w:p>
    <w:p w:rsidR="000966EE" w:rsidRPr="003B24F9" w:rsidRDefault="000966EE" w:rsidP="003B24F9">
      <w:pPr>
        <w:pStyle w:val="libFootnote0"/>
        <w:rPr>
          <w:rtl/>
        </w:rPr>
      </w:pPr>
      <w:r w:rsidRPr="003B24F9">
        <w:rPr>
          <w:rFonts w:hint="cs"/>
          <w:rtl/>
        </w:rPr>
        <w:t>(6) سنن الدارمي 1</w:t>
      </w:r>
      <w:r w:rsidR="00E9799C" w:rsidRPr="003B24F9">
        <w:rPr>
          <w:rFonts w:hint="cs"/>
          <w:rtl/>
        </w:rPr>
        <w:t>:</w:t>
      </w:r>
      <w:r w:rsidRPr="003B24F9">
        <w:rPr>
          <w:rFonts w:hint="cs"/>
          <w:rtl/>
        </w:rPr>
        <w:t xml:space="preserve"> 95</w:t>
      </w:r>
      <w:r w:rsidR="00E9799C" w:rsidRPr="003B24F9">
        <w:rPr>
          <w:rFonts w:hint="cs"/>
          <w:rtl/>
        </w:rPr>
        <w:t>،</w:t>
      </w:r>
      <w:r w:rsidRPr="003B24F9">
        <w:rPr>
          <w:rFonts w:hint="cs"/>
          <w:rtl/>
        </w:rPr>
        <w:t xml:space="preserve"> باب من خاف الفتيا</w:t>
      </w:r>
      <w:r w:rsidR="00E9799C" w:rsidRPr="003B24F9">
        <w:rPr>
          <w:rFonts w:hint="cs"/>
          <w:rtl/>
        </w:rPr>
        <w:t>،</w:t>
      </w:r>
      <w:r w:rsidRPr="003B24F9">
        <w:rPr>
          <w:rFonts w:hint="cs"/>
          <w:rtl/>
        </w:rPr>
        <w:t xml:space="preserve"> ح 270</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باب التوقّي في الحديث عن رسول الله صلّى الله عليه وآله</w:t>
      </w:r>
      <w:r w:rsidR="00E9799C" w:rsidRPr="003B24F9">
        <w:rPr>
          <w:rFonts w:hint="cs"/>
          <w:rtl/>
        </w:rPr>
        <w:t>،</w:t>
      </w:r>
      <w:r w:rsidRPr="003B24F9">
        <w:rPr>
          <w:rFonts w:hint="cs"/>
          <w:rtl/>
        </w:rPr>
        <w:t xml:space="preserve"> ح 23</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452</w:t>
      </w:r>
      <w:r w:rsidR="00E9799C" w:rsidRPr="003B24F9">
        <w:rPr>
          <w:rFonts w:hint="cs"/>
          <w:rtl/>
        </w:rPr>
        <w:t>،</w:t>
      </w:r>
      <w:r w:rsidRPr="003B24F9">
        <w:rPr>
          <w:rFonts w:hint="cs"/>
          <w:rtl/>
        </w:rPr>
        <w:t xml:space="preserve"> ح 4321</w:t>
      </w:r>
      <w:r w:rsidR="00E9799C" w:rsidRPr="003B24F9">
        <w:rPr>
          <w:rFonts w:hint="cs"/>
          <w:rtl/>
        </w:rPr>
        <w:t>،</w:t>
      </w:r>
      <w:r w:rsidRPr="003B24F9">
        <w:rPr>
          <w:rFonts w:hint="cs"/>
          <w:rtl/>
        </w:rPr>
        <w:t xml:space="preserve"> التمييز</w:t>
      </w:r>
      <w:r w:rsidR="00E9799C" w:rsidRPr="003B24F9">
        <w:rPr>
          <w:rFonts w:hint="cs"/>
          <w:rtl/>
        </w:rPr>
        <w:t>،</w:t>
      </w:r>
      <w:r w:rsidRPr="003B24F9">
        <w:rPr>
          <w:rFonts w:hint="cs"/>
          <w:rtl/>
        </w:rPr>
        <w:t xml:space="preserve"> للإمام مسلم القشيريّ</w:t>
      </w:r>
      <w:r w:rsidR="00E9799C" w:rsidRPr="003B24F9">
        <w:rPr>
          <w:rFonts w:hint="cs"/>
          <w:rtl/>
        </w:rPr>
        <w:t>:</w:t>
      </w:r>
      <w:r w:rsidRPr="003B24F9">
        <w:rPr>
          <w:rFonts w:hint="cs"/>
          <w:rtl/>
        </w:rPr>
        <w:t xml:space="preserve"> 174</w:t>
      </w:r>
      <w:r w:rsidR="00E9799C" w:rsidRPr="003B24F9">
        <w:rPr>
          <w:rFonts w:hint="cs"/>
          <w:rtl/>
        </w:rPr>
        <w:t>.</w:t>
      </w:r>
    </w:p>
    <w:p w:rsidR="000966EE" w:rsidRPr="003B24F9" w:rsidRDefault="000966EE" w:rsidP="003B24F9">
      <w:pPr>
        <w:pStyle w:val="libFootnote0"/>
        <w:rPr>
          <w:rtl/>
        </w:rPr>
      </w:pPr>
      <w:r w:rsidRPr="003B24F9">
        <w:rPr>
          <w:rFonts w:hint="cs"/>
          <w:rtl/>
        </w:rPr>
        <w:t>(7) سنن ابن ماجة 1</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باب التغليظ في تعمد الكذب على رسول الله</w:t>
      </w:r>
      <w:r w:rsidR="00E9799C" w:rsidRPr="003B24F9">
        <w:rPr>
          <w:rFonts w:hint="cs"/>
          <w:rtl/>
        </w:rPr>
        <w:t>،</w:t>
      </w:r>
      <w:r w:rsidRPr="003B24F9">
        <w:rPr>
          <w:rFonts w:hint="cs"/>
          <w:rtl/>
        </w:rPr>
        <w:t xml:space="preserve"> ح 36</w:t>
      </w:r>
      <w:r w:rsidR="00E9799C" w:rsidRPr="003B24F9">
        <w:rPr>
          <w:rFonts w:hint="cs"/>
          <w:rtl/>
        </w:rPr>
        <w:t>،</w:t>
      </w:r>
      <w:r w:rsidRPr="003B24F9">
        <w:rPr>
          <w:rFonts w:hint="cs"/>
          <w:rtl/>
        </w:rPr>
        <w:t xml:space="preserve"> مصنف بن أبي شيبة 5</w:t>
      </w:r>
      <w:r w:rsidR="00E9799C" w:rsidRPr="003B24F9">
        <w:rPr>
          <w:rFonts w:hint="cs"/>
          <w:rtl/>
        </w:rPr>
        <w:t>:</w:t>
      </w:r>
      <w:r w:rsidRPr="003B24F9">
        <w:rPr>
          <w:rFonts w:hint="cs"/>
          <w:rtl/>
        </w:rPr>
        <w:t xml:space="preserve"> 295</w:t>
      </w:r>
      <w:r w:rsidR="00E9799C" w:rsidRPr="003B24F9">
        <w:rPr>
          <w:rFonts w:hint="cs"/>
          <w:rtl/>
        </w:rPr>
        <w:t>،</w:t>
      </w:r>
      <w:r w:rsidRPr="003B24F9">
        <w:rPr>
          <w:rFonts w:hint="cs"/>
          <w:rtl/>
        </w:rPr>
        <w:t xml:space="preserve"> باب في تعمّد الكذب على النبي صلّى الله عليه وآله</w:t>
      </w:r>
      <w:r w:rsidR="00E9799C" w:rsidRPr="003B24F9">
        <w:rPr>
          <w:rFonts w:hint="cs"/>
          <w:rtl/>
        </w:rPr>
        <w:t>،</w:t>
      </w:r>
      <w:r w:rsidRPr="003B24F9">
        <w:rPr>
          <w:rFonts w:hint="cs"/>
          <w:rtl/>
        </w:rPr>
        <w:t xml:space="preserve"> ح 26242</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165</w:t>
      </w:r>
      <w:r w:rsidR="00E9799C" w:rsidRPr="003B24F9">
        <w:rPr>
          <w:rFonts w:hint="cs"/>
          <w:rtl/>
        </w:rPr>
        <w:t>،</w:t>
      </w:r>
      <w:r w:rsidRPr="003B24F9">
        <w:rPr>
          <w:rFonts w:hint="cs"/>
          <w:rtl/>
        </w:rPr>
        <w:t xml:space="preserve"> ح 1413</w:t>
      </w:r>
      <w:r w:rsidR="00E9799C" w:rsidRPr="003B24F9">
        <w:rPr>
          <w:rFonts w:hint="cs"/>
          <w:rtl/>
        </w:rPr>
        <w:t>،</w:t>
      </w:r>
      <w:r w:rsidRPr="003B24F9">
        <w:rPr>
          <w:rFonts w:hint="cs"/>
          <w:rtl/>
        </w:rPr>
        <w:t xml:space="preserve"> وانظر صحيح البخاري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إثم مَن كذب على النبي صلّى الله عليه وآله</w:t>
      </w:r>
      <w:r w:rsidR="00E9799C" w:rsidRPr="003B24F9">
        <w:rPr>
          <w:rFonts w:hint="cs"/>
          <w:rtl/>
        </w:rPr>
        <w:t>،</w:t>
      </w:r>
      <w:r w:rsidRPr="003B24F9">
        <w:rPr>
          <w:rFonts w:hint="cs"/>
          <w:rtl/>
        </w:rPr>
        <w:t xml:space="preserve"> ح 107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وعن أبي قلابة قال</w:t>
      </w:r>
      <w:r w:rsidR="00E9799C" w:rsidRPr="003B24F9">
        <w:rPr>
          <w:rFonts w:hint="cs"/>
          <w:rtl/>
        </w:rPr>
        <w:t>:</w:t>
      </w:r>
      <w:r w:rsidRPr="003B24F9">
        <w:rPr>
          <w:rFonts w:hint="cs"/>
          <w:rtl/>
        </w:rPr>
        <w:t xml:space="preserve"> قال ابن مسعود</w:t>
      </w:r>
      <w:r w:rsidR="00E9799C" w:rsidRPr="003B24F9">
        <w:rPr>
          <w:rFonts w:hint="cs"/>
          <w:rtl/>
        </w:rPr>
        <w:t>:</w:t>
      </w:r>
      <w:r w:rsidRPr="003B24F9">
        <w:rPr>
          <w:rFonts w:hint="cs"/>
          <w:rtl/>
        </w:rPr>
        <w:t xml:space="preserve"> عليكم بالعلم قبل أن يقبض وقبضُهُ ذهابُ أهله فإنّ أحدكم لا يدري متى يفتقر إليه</w:t>
      </w:r>
      <w:r w:rsidR="00E9799C" w:rsidRPr="003B24F9">
        <w:rPr>
          <w:rFonts w:hint="cs"/>
          <w:rtl/>
        </w:rPr>
        <w:t>،</w:t>
      </w:r>
      <w:r w:rsidRPr="003B24F9">
        <w:rPr>
          <w:rFonts w:hint="cs"/>
          <w:rtl/>
        </w:rPr>
        <w:t xml:space="preserve"> وستجدون أقواماً يزعمون أنّهم يدعونكم إلى كتاب الله وقد نبذوه وراء ظهورهم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عن معن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أخرج عبد الرحمان بن عبد الله بن مسعود كتاب</w:t>
      </w:r>
      <w:r w:rsidR="00E9799C" w:rsidRPr="003B24F9">
        <w:rPr>
          <w:rFonts w:hint="cs"/>
          <w:rtl/>
        </w:rPr>
        <w:t>،</w:t>
      </w:r>
      <w:r w:rsidRPr="003B24F9">
        <w:rPr>
          <w:rFonts w:hint="cs"/>
          <w:rtl/>
        </w:rPr>
        <w:t xml:space="preserve"> وحلف له إنّه خطّ أبيه بيده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وفي جزء القراءة من صحيح البخاريّ </w:t>
      </w:r>
      <w:r w:rsidRPr="00E9799C">
        <w:rPr>
          <w:rStyle w:val="libFootnotenumChar"/>
          <w:rFonts w:hint="cs"/>
          <w:rtl/>
        </w:rPr>
        <w:t>(3)</w:t>
      </w:r>
      <w:r w:rsidRPr="003B24F9">
        <w:rPr>
          <w:rFonts w:hint="cs"/>
          <w:rtl/>
        </w:rPr>
        <w:t xml:space="preserve"> إشارة إلى وجود نسخة عنده أو كتب عنها</w:t>
      </w:r>
      <w:r w:rsidR="00E9799C" w:rsidRPr="003B24F9">
        <w:rPr>
          <w:rFonts w:hint="cs"/>
          <w:rtl/>
        </w:rPr>
        <w:t>.</w:t>
      </w:r>
      <w:r w:rsidRPr="003B24F9">
        <w:rPr>
          <w:rFonts w:hint="cs"/>
          <w:rtl/>
        </w:rPr>
        <w:t xml:space="preserve"> وحكي عن أصحابه أنّهم كانوا يرحلون لطلب العلم وتدوينه</w:t>
      </w:r>
      <w:r w:rsidR="00E9799C" w:rsidRPr="003B24F9">
        <w:rPr>
          <w:rFonts w:hint="cs"/>
          <w:rtl/>
        </w:rPr>
        <w:t>.</w:t>
      </w:r>
    </w:p>
    <w:p w:rsidR="000966EE" w:rsidRDefault="000966EE" w:rsidP="00E9799C">
      <w:pPr>
        <w:pStyle w:val="libNormal"/>
        <w:rPr>
          <w:rtl/>
        </w:rPr>
      </w:pPr>
      <w:r w:rsidRPr="003B24F9">
        <w:rPr>
          <w:rFonts w:hint="cs"/>
          <w:rtl/>
        </w:rPr>
        <w:t>وعن الشعبيّ</w:t>
      </w:r>
      <w:r w:rsidR="00E9799C" w:rsidRPr="003B24F9">
        <w:rPr>
          <w:rFonts w:hint="cs"/>
          <w:rtl/>
        </w:rPr>
        <w:t>:</w:t>
      </w:r>
      <w:r w:rsidRPr="003B24F9">
        <w:rPr>
          <w:rFonts w:hint="cs"/>
          <w:rtl/>
        </w:rPr>
        <w:t xml:space="preserve"> ما علمت أنّ أحداً من الناس كان أطلب للعلم في أُفق من الآفاق من مسروق</w:t>
      </w:r>
      <w:r w:rsidR="00E9799C" w:rsidRPr="003B24F9">
        <w:rPr>
          <w:rFonts w:hint="cs"/>
          <w:rtl/>
        </w:rPr>
        <w:t>،</w:t>
      </w:r>
      <w:r w:rsidRPr="003B24F9">
        <w:rPr>
          <w:rFonts w:hint="cs"/>
          <w:rtl/>
        </w:rPr>
        <w:t xml:space="preserve"> وكان أصحاب عبد الله الذين يقرئون الناس ويعلّمونهم السنّة</w:t>
      </w:r>
      <w:r w:rsidR="00E9799C" w:rsidRPr="003B24F9">
        <w:rPr>
          <w:rFonts w:hint="cs"/>
          <w:rtl/>
        </w:rPr>
        <w:t>:</w:t>
      </w:r>
      <w:r w:rsidRPr="003B24F9">
        <w:rPr>
          <w:rFonts w:hint="cs"/>
          <w:rtl/>
        </w:rPr>
        <w:t xml:space="preserve"> علقمة</w:t>
      </w:r>
      <w:r w:rsidR="00E9799C" w:rsidRPr="003B24F9">
        <w:rPr>
          <w:rFonts w:hint="cs"/>
          <w:rtl/>
        </w:rPr>
        <w:t>،</w:t>
      </w:r>
      <w:r w:rsidRPr="003B24F9">
        <w:rPr>
          <w:rFonts w:hint="cs"/>
          <w:rtl/>
        </w:rPr>
        <w:t xml:space="preserve"> ومسروق و</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وجاء عن ابن عيّاش</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المغيرة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لم يكن يصدق على علِيّ في الحديث عنه</w:t>
      </w:r>
      <w:r w:rsidR="00E9799C" w:rsidRPr="003B24F9">
        <w:rPr>
          <w:rFonts w:hint="cs"/>
          <w:rtl/>
        </w:rPr>
        <w:t>،</w:t>
      </w:r>
      <w:r w:rsidRPr="003B24F9">
        <w:rPr>
          <w:rFonts w:hint="cs"/>
          <w:rtl/>
        </w:rPr>
        <w:t xml:space="preserve"> إلاّ من أصحاب عبد الله بن مسعود</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r w:rsidRPr="003B24F9">
        <w:rPr>
          <w:rFonts w:hint="cs"/>
          <w:rtl/>
        </w:rPr>
        <w:t xml:space="preserve"> كأمثال علقمة من الذين عرفوا بحبّ عليّ</w:t>
      </w:r>
      <w:r w:rsidR="00E9799C" w:rsidRPr="003B24F9">
        <w:rPr>
          <w:rFonts w:hint="cs"/>
          <w:rtl/>
        </w:rPr>
        <w:t>.</w:t>
      </w:r>
    </w:p>
    <w:p w:rsidR="000966EE" w:rsidRDefault="000966EE" w:rsidP="00E9799C">
      <w:pPr>
        <w:pStyle w:val="libNormal"/>
        <w:rPr>
          <w:rtl/>
        </w:rPr>
      </w:pPr>
      <w:r w:rsidRPr="003B24F9">
        <w:rPr>
          <w:rFonts w:hint="cs"/>
          <w:rtl/>
        </w:rPr>
        <w:t>وقد جاء في تاريخ الفَسَويّ</w:t>
      </w:r>
      <w:r w:rsidR="00E9799C" w:rsidRPr="003B24F9">
        <w:rPr>
          <w:rFonts w:hint="cs"/>
          <w:rtl/>
        </w:rPr>
        <w:t>:</w:t>
      </w:r>
      <w:r w:rsidRPr="003B24F9">
        <w:rPr>
          <w:rFonts w:hint="cs"/>
          <w:rtl/>
        </w:rPr>
        <w:t xml:space="preserve"> أنّ حفيد ابن مسعود أحضر إلى </w:t>
      </w:r>
      <w:r w:rsidR="00E9799C" w:rsidRPr="003B24F9">
        <w:rPr>
          <w:rFonts w:hint="cs"/>
          <w:rtl/>
        </w:rPr>
        <w:t>(</w:t>
      </w:r>
      <w:r w:rsidRPr="003B24F9">
        <w:rPr>
          <w:rFonts w:hint="cs"/>
          <w:rtl/>
        </w:rPr>
        <w:t>معن</w:t>
      </w:r>
      <w:r w:rsidR="00E9799C" w:rsidRPr="003B24F9">
        <w:rPr>
          <w:rFonts w:hint="cs"/>
          <w:rtl/>
        </w:rPr>
        <w:t>)</w:t>
      </w:r>
      <w:r w:rsidRPr="003B24F9">
        <w:rPr>
          <w:rFonts w:hint="cs"/>
          <w:rtl/>
        </w:rPr>
        <w:t xml:space="preserve"> كتاباً بخطّ أبيه عبد الرحمان بن عبد الله بن مسعود كان يشتمل على الأحاديث وفقه ابن مسعود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وروى الطبرانيّ</w:t>
      </w:r>
      <w:r w:rsidR="00E9799C" w:rsidRPr="00E9799C">
        <w:rPr>
          <w:rFonts w:hint="cs"/>
          <w:rtl/>
        </w:rPr>
        <w:t>،</w:t>
      </w:r>
      <w:r w:rsidRPr="00E9799C">
        <w:rPr>
          <w:rFonts w:hint="cs"/>
          <w:rtl/>
        </w:rPr>
        <w:t xml:space="preserve"> عن عامر بن عبد الله بن مسعود</w:t>
      </w:r>
      <w:r w:rsidR="00E9799C" w:rsidRPr="00E9799C">
        <w:rPr>
          <w:rFonts w:hint="cs"/>
          <w:rtl/>
        </w:rPr>
        <w:t>:</w:t>
      </w:r>
      <w:r w:rsidRPr="00E9799C">
        <w:rPr>
          <w:rFonts w:hint="cs"/>
          <w:rtl/>
        </w:rPr>
        <w:t xml:space="preserve"> أنّه كتب بعض الأحاديث النبويّة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تذكرة الحفّاظ 1</w:t>
      </w:r>
      <w:r w:rsidR="00E9799C" w:rsidRPr="003B24F9">
        <w:rPr>
          <w:rFonts w:hint="cs"/>
          <w:rtl/>
        </w:rPr>
        <w:t>:</w:t>
      </w:r>
      <w:r w:rsidRPr="003B24F9">
        <w:rPr>
          <w:rFonts w:hint="cs"/>
          <w:rtl/>
        </w:rPr>
        <w:t xml:space="preserve"> 16</w:t>
      </w:r>
      <w:r w:rsidR="00E9799C" w:rsidRPr="003B24F9">
        <w:rPr>
          <w:rFonts w:hint="cs"/>
          <w:rtl/>
        </w:rPr>
        <w:t>،</w:t>
      </w:r>
      <w:r w:rsidRPr="003B24F9">
        <w:rPr>
          <w:rFonts w:hint="cs"/>
          <w:rtl/>
        </w:rPr>
        <w:t xml:space="preserve"> مجمع الزوائد 1</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الجامع لمعمر بن راشد 11</w:t>
      </w:r>
      <w:r w:rsidR="00E9799C" w:rsidRPr="003B24F9">
        <w:rPr>
          <w:rFonts w:hint="cs"/>
          <w:rtl/>
        </w:rPr>
        <w:t>:</w:t>
      </w:r>
      <w:r w:rsidRPr="003B24F9">
        <w:rPr>
          <w:rFonts w:hint="cs"/>
          <w:rtl/>
        </w:rPr>
        <w:t xml:space="preserve"> 252</w:t>
      </w:r>
      <w:r w:rsidR="00E9799C" w:rsidRPr="003B24F9">
        <w:rPr>
          <w:rFonts w:hint="cs"/>
          <w:rtl/>
        </w:rPr>
        <w:t>،</w:t>
      </w:r>
      <w:r w:rsidRPr="003B24F9">
        <w:rPr>
          <w:rFonts w:hint="cs"/>
          <w:rtl/>
        </w:rPr>
        <w:t xml:space="preserve"> باب العلم</w:t>
      </w:r>
      <w:r w:rsidR="00E9799C" w:rsidRPr="003B24F9">
        <w:rPr>
          <w:rFonts w:hint="cs"/>
          <w:rtl/>
        </w:rPr>
        <w:t>،</w:t>
      </w:r>
      <w:r w:rsidRPr="003B24F9">
        <w:rPr>
          <w:rFonts w:hint="cs"/>
          <w:rtl/>
        </w:rPr>
        <w:t xml:space="preserve"> ح 20465</w:t>
      </w:r>
      <w:r w:rsidR="00E9799C" w:rsidRPr="003B24F9">
        <w:rPr>
          <w:rFonts w:hint="cs"/>
          <w:rtl/>
        </w:rPr>
        <w:t>،</w:t>
      </w:r>
      <w:r w:rsidRPr="003B24F9">
        <w:rPr>
          <w:rFonts w:hint="cs"/>
          <w:rtl/>
        </w:rPr>
        <w:t xml:space="preserve"> اعتقاد أهل السنّة 1</w:t>
      </w:r>
      <w:r w:rsidR="00E9799C" w:rsidRPr="003B24F9">
        <w:rPr>
          <w:rFonts w:hint="cs"/>
          <w:rtl/>
        </w:rPr>
        <w:t>:</w:t>
      </w:r>
      <w:r w:rsidRPr="003B24F9">
        <w:rPr>
          <w:rFonts w:hint="cs"/>
          <w:rtl/>
        </w:rPr>
        <w:t xml:space="preserve"> 87</w:t>
      </w:r>
      <w:r w:rsidR="00E9799C" w:rsidRPr="003B24F9">
        <w:rPr>
          <w:rFonts w:hint="cs"/>
          <w:rtl/>
        </w:rPr>
        <w:t>،</w:t>
      </w:r>
      <w:r w:rsidRPr="003B24F9">
        <w:rPr>
          <w:rFonts w:hint="cs"/>
          <w:rtl/>
        </w:rPr>
        <w:t xml:space="preserve"> ح 108</w:t>
      </w:r>
      <w:r w:rsidR="00E9799C" w:rsidRPr="003B24F9">
        <w:rPr>
          <w:rFonts w:hint="cs"/>
          <w:rtl/>
        </w:rPr>
        <w:t>.</w:t>
      </w:r>
    </w:p>
    <w:p w:rsidR="000966EE" w:rsidRPr="003B24F9" w:rsidRDefault="000966EE" w:rsidP="003B24F9">
      <w:pPr>
        <w:pStyle w:val="libFootnote0"/>
        <w:rPr>
          <w:rtl/>
        </w:rPr>
      </w:pPr>
      <w:r w:rsidRPr="003B24F9">
        <w:rPr>
          <w:rFonts w:hint="cs"/>
          <w:rtl/>
        </w:rPr>
        <w:t>(2) جامع بيان العلم 1</w:t>
      </w:r>
      <w:r w:rsidR="00E9799C" w:rsidRPr="003B24F9">
        <w:rPr>
          <w:rFonts w:hint="cs"/>
          <w:rtl/>
        </w:rPr>
        <w:t>:</w:t>
      </w:r>
      <w:r w:rsidRPr="003B24F9">
        <w:rPr>
          <w:rFonts w:hint="cs"/>
          <w:rtl/>
        </w:rPr>
        <w:t xml:space="preserve"> 72 وانظر مصنف ابن أبي شيبة 5</w:t>
      </w:r>
      <w:r w:rsidR="00E9799C" w:rsidRPr="003B24F9">
        <w:rPr>
          <w:rFonts w:hint="cs"/>
          <w:rtl/>
        </w:rPr>
        <w:t>:</w:t>
      </w:r>
      <w:r w:rsidRPr="003B24F9">
        <w:rPr>
          <w:rFonts w:hint="cs"/>
          <w:rtl/>
        </w:rPr>
        <w:t xml:space="preserve"> 313</w:t>
      </w:r>
      <w:r w:rsidR="00E9799C" w:rsidRPr="003B24F9">
        <w:rPr>
          <w:rFonts w:hint="cs"/>
          <w:rtl/>
        </w:rPr>
        <w:t>،</w:t>
      </w:r>
      <w:r w:rsidRPr="003B24F9">
        <w:rPr>
          <w:rFonts w:hint="cs"/>
          <w:rtl/>
        </w:rPr>
        <w:t xml:space="preserve"> باب مَن رخص في كتاب العلم</w:t>
      </w:r>
      <w:r w:rsidR="00E9799C" w:rsidRPr="003B24F9">
        <w:rPr>
          <w:rFonts w:hint="cs"/>
          <w:rtl/>
        </w:rPr>
        <w:t>،</w:t>
      </w:r>
      <w:r w:rsidRPr="003B24F9">
        <w:rPr>
          <w:rFonts w:hint="cs"/>
          <w:rtl/>
        </w:rPr>
        <w:t xml:space="preserve"> ح 26429</w:t>
      </w:r>
      <w:r w:rsidR="00E9799C" w:rsidRPr="003B24F9">
        <w:rPr>
          <w:rFonts w:hint="cs"/>
          <w:rtl/>
        </w:rPr>
        <w:t>.</w:t>
      </w:r>
    </w:p>
    <w:p w:rsidR="000966EE" w:rsidRPr="003B24F9" w:rsidRDefault="000966EE" w:rsidP="003B24F9">
      <w:pPr>
        <w:pStyle w:val="libFootnote0"/>
        <w:rPr>
          <w:rtl/>
        </w:rPr>
      </w:pPr>
      <w:r w:rsidRPr="003B24F9">
        <w:rPr>
          <w:rFonts w:hint="cs"/>
          <w:rtl/>
        </w:rPr>
        <w:t>(3) كما في الدراسات للدكتور الأعظميّ</w:t>
      </w:r>
      <w:r w:rsidR="00E9799C" w:rsidRPr="003B24F9">
        <w:rPr>
          <w:rFonts w:hint="cs"/>
          <w:rtl/>
        </w:rPr>
        <w:t>:</w:t>
      </w:r>
      <w:r w:rsidRPr="003B24F9">
        <w:rPr>
          <w:rFonts w:hint="cs"/>
          <w:rtl/>
        </w:rPr>
        <w:t xml:space="preserve"> 127</w:t>
      </w:r>
      <w:r w:rsidR="00E9799C" w:rsidRPr="003B24F9">
        <w:rPr>
          <w:rFonts w:hint="cs"/>
          <w:rtl/>
        </w:rPr>
        <w:t>،</w:t>
      </w:r>
      <w:r w:rsidRPr="003B24F9">
        <w:rPr>
          <w:rFonts w:hint="cs"/>
          <w:rtl/>
        </w:rPr>
        <w:t xml:space="preserve"> عنه</w:t>
      </w:r>
      <w:r w:rsidR="00E9799C" w:rsidRPr="003B24F9">
        <w:rPr>
          <w:rFonts w:hint="cs"/>
          <w:rtl/>
        </w:rPr>
        <w:t>.</w:t>
      </w:r>
    </w:p>
    <w:p w:rsidR="000966EE" w:rsidRPr="003B24F9" w:rsidRDefault="000966EE" w:rsidP="003B24F9">
      <w:pPr>
        <w:pStyle w:val="libFootnote0"/>
        <w:rPr>
          <w:rtl/>
        </w:rPr>
      </w:pPr>
      <w:r w:rsidRPr="003B24F9">
        <w:rPr>
          <w:rFonts w:hint="cs"/>
          <w:rtl/>
        </w:rPr>
        <w:t>(4) جامع بيان العلم وفضله لابن عبد البرّ 1</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تهذيب الكمال 27</w:t>
      </w:r>
      <w:r w:rsidR="00E9799C" w:rsidRPr="003B24F9">
        <w:rPr>
          <w:rFonts w:hint="cs"/>
          <w:rtl/>
        </w:rPr>
        <w:t>:</w:t>
      </w:r>
      <w:r w:rsidRPr="003B24F9">
        <w:rPr>
          <w:rFonts w:hint="cs"/>
          <w:rtl/>
        </w:rPr>
        <w:t xml:space="preserve"> 454</w:t>
      </w:r>
      <w:r w:rsidR="00E9799C" w:rsidRPr="003B24F9">
        <w:rPr>
          <w:rFonts w:hint="cs"/>
          <w:rtl/>
        </w:rPr>
        <w:t>،</w:t>
      </w:r>
      <w:r w:rsidRPr="003B24F9">
        <w:rPr>
          <w:rFonts w:hint="cs"/>
          <w:rtl/>
        </w:rPr>
        <w:t xml:space="preserve"> سير أعلام النبلاء 4</w:t>
      </w:r>
      <w:r w:rsidR="00E9799C" w:rsidRPr="003B24F9">
        <w:rPr>
          <w:rFonts w:hint="cs"/>
          <w:rtl/>
        </w:rPr>
        <w:t>:</w:t>
      </w:r>
      <w:r w:rsidRPr="003B24F9">
        <w:rPr>
          <w:rFonts w:hint="cs"/>
          <w:rtl/>
        </w:rPr>
        <w:t xml:space="preserve"> 65</w:t>
      </w:r>
      <w:r w:rsidR="00E9799C" w:rsidRPr="003B24F9">
        <w:rPr>
          <w:rFonts w:hint="cs"/>
          <w:rtl/>
        </w:rPr>
        <w:t>.</w:t>
      </w:r>
    </w:p>
    <w:p w:rsidR="000966EE" w:rsidRPr="003B24F9" w:rsidRDefault="000966EE" w:rsidP="003B24F9">
      <w:pPr>
        <w:pStyle w:val="libFootnote0"/>
        <w:rPr>
          <w:rtl/>
        </w:rPr>
      </w:pPr>
      <w:r w:rsidRPr="003B24F9">
        <w:rPr>
          <w:rFonts w:hint="cs"/>
          <w:rtl/>
        </w:rPr>
        <w:t>(5) صحيح مسلم 1</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باب النهي عن الرواية عن الضعفاء والاحتياط في تحملها</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المدخل إلى السنن الكبرى 1</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ح 82</w:t>
      </w:r>
      <w:r w:rsidR="00E9799C" w:rsidRPr="003B24F9">
        <w:rPr>
          <w:rFonts w:hint="cs"/>
          <w:rtl/>
        </w:rPr>
        <w:t>.</w:t>
      </w:r>
    </w:p>
    <w:p w:rsidR="000966EE" w:rsidRPr="003B24F9" w:rsidRDefault="000966EE" w:rsidP="003B24F9">
      <w:pPr>
        <w:pStyle w:val="libFootnote0"/>
        <w:rPr>
          <w:rtl/>
        </w:rPr>
      </w:pPr>
      <w:r w:rsidRPr="003B24F9">
        <w:rPr>
          <w:rFonts w:hint="cs"/>
          <w:rtl/>
        </w:rPr>
        <w:t>(6) تاريخ الفسويّ 3</w:t>
      </w:r>
      <w:r w:rsidR="00E9799C" w:rsidRPr="003B24F9">
        <w:rPr>
          <w:rFonts w:hint="cs"/>
          <w:rtl/>
        </w:rPr>
        <w:t>:</w:t>
      </w:r>
      <w:r w:rsidRPr="003B24F9">
        <w:rPr>
          <w:rFonts w:hint="cs"/>
          <w:rtl/>
        </w:rPr>
        <w:t xml:space="preserve"> 215 كما في الدراسات</w:t>
      </w:r>
      <w:r w:rsidR="00E9799C" w:rsidRPr="003B24F9">
        <w:rPr>
          <w:rFonts w:hint="cs"/>
          <w:rtl/>
        </w:rPr>
        <w:t>:</w:t>
      </w:r>
      <w:r w:rsidRPr="003B24F9">
        <w:rPr>
          <w:rFonts w:hint="cs"/>
          <w:rtl/>
        </w:rPr>
        <w:t xml:space="preserve"> 154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وفقه ابن مسعود وأرسل ذلك إلى يحيى بن أبي كثير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فلو أضفت هذه النصوص إلى ما قيل عن ابن مسعود وكونه من الصحابة الستّة الأوائل المسارعين للإسلام</w:t>
      </w:r>
      <w:r w:rsidR="00E9799C" w:rsidRPr="003B24F9">
        <w:rPr>
          <w:rFonts w:hint="cs"/>
          <w:rtl/>
        </w:rPr>
        <w:t>،</w:t>
      </w:r>
      <w:r w:rsidRPr="003B24F9">
        <w:rPr>
          <w:rFonts w:hint="cs"/>
          <w:rtl/>
        </w:rPr>
        <w:t xml:space="preserve"> وأنّ رسول الله قال 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إنَّك لَغلام معلّم</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 </w:t>
      </w:r>
      <w:r w:rsidR="00E9799C" w:rsidRPr="003B24F9">
        <w:rPr>
          <w:rFonts w:hint="cs"/>
          <w:rtl/>
        </w:rPr>
        <w:t>(</w:t>
      </w:r>
      <w:r w:rsidRPr="003B24F9">
        <w:rPr>
          <w:rFonts w:hint="cs"/>
          <w:rtl/>
        </w:rPr>
        <w:t>مَن أحبّ أنْ يسمع القرآن غضّاً فليسمعه من ابن أُمّ عبد</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وأنَّ عمر بن الخطّاب قد أرسله إلى الكوفة لتعليمهم أُمور الدين</w:t>
      </w:r>
      <w:r w:rsidR="00E9799C" w:rsidRPr="003B24F9">
        <w:rPr>
          <w:rFonts w:hint="cs"/>
          <w:rtl/>
        </w:rPr>
        <w:t>،</w:t>
      </w:r>
      <w:r w:rsidRPr="003B24F9">
        <w:rPr>
          <w:rFonts w:hint="cs"/>
          <w:rtl/>
        </w:rPr>
        <w:t xml:space="preserve"> لعلمتَ أنّها تدلّ على امتلاك ابن مسعود الرؤية الواضحة والثقافة الإسلاميّة</w:t>
      </w:r>
      <w:r w:rsidR="00E9799C" w:rsidRPr="003B24F9">
        <w:rPr>
          <w:rFonts w:hint="cs"/>
          <w:rtl/>
        </w:rPr>
        <w:t>،</w:t>
      </w:r>
      <w:r w:rsidRPr="003B24F9">
        <w:rPr>
          <w:rFonts w:hint="cs"/>
          <w:rtl/>
        </w:rPr>
        <w:t xml:space="preserve"> فهو يصرّ على إقراء الناس القراءةَ التي سمعها من رسول الله صلّى الله عليه وآله</w:t>
      </w:r>
      <w:r w:rsidR="00E9799C" w:rsidRPr="003B24F9">
        <w:rPr>
          <w:rFonts w:hint="cs"/>
          <w:rtl/>
        </w:rPr>
        <w:t>،</w:t>
      </w:r>
      <w:r w:rsidRPr="003B24F9">
        <w:rPr>
          <w:rFonts w:hint="cs"/>
          <w:rtl/>
        </w:rPr>
        <w:t xml:space="preserve"> حتّى كسر ضلعه من قبل الخليفة عثمان بن عفّان </w:t>
      </w:r>
      <w:r w:rsidRPr="00E9799C">
        <w:rPr>
          <w:rStyle w:val="libFootnotenumChar"/>
          <w:rFonts w:hint="cs"/>
          <w:rtl/>
        </w:rPr>
        <w:t>(4)</w:t>
      </w:r>
      <w:r w:rsidR="00E9799C" w:rsidRPr="003B24F9">
        <w:rPr>
          <w:rFonts w:hint="cs"/>
          <w:rtl/>
        </w:rPr>
        <w:t>.</w:t>
      </w:r>
      <w:r w:rsidRPr="003B24F9">
        <w:rPr>
          <w:rFonts w:hint="cs"/>
          <w:rtl/>
        </w:rPr>
        <w:t xml:space="preserve"> فمَن كان هذا حاله لزم التوقّف فيما نُقل عنه واجتناب البتّ فيما قيل من ذهابه إلى منع التحديث والتدوين</w:t>
      </w:r>
      <w:r w:rsidR="00E9799C" w:rsidRPr="003B24F9">
        <w:rPr>
          <w:rFonts w:hint="cs"/>
          <w:rtl/>
        </w:rPr>
        <w:t>،</w:t>
      </w:r>
      <w:r w:rsidRPr="003B24F9">
        <w:rPr>
          <w:rFonts w:hint="cs"/>
          <w:rtl/>
        </w:rPr>
        <w:t xml:space="preserve"> ودراسة ذلك برويّة وحذر</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لم نجد ذيل خبر علقمة - الذي ذكره الخطيب - في غريب الحديث لابن سلام</w:t>
      </w:r>
      <w:r w:rsidR="00E9799C" w:rsidRPr="003B24F9">
        <w:rPr>
          <w:rFonts w:hint="cs"/>
          <w:rtl/>
        </w:rPr>
        <w:t>،</w:t>
      </w:r>
      <w:r w:rsidRPr="003B24F9">
        <w:rPr>
          <w:rFonts w:hint="cs"/>
          <w:rtl/>
        </w:rPr>
        <w:t xml:space="preserve"> إذ ليس فيه أنّ الأحاديث كانت في أهل البيت</w:t>
      </w:r>
      <w:r w:rsidR="00E9799C" w:rsidRPr="003B24F9">
        <w:rPr>
          <w:rFonts w:hint="cs"/>
          <w:rtl/>
        </w:rPr>
        <w:t>،</w:t>
      </w:r>
      <w:r w:rsidRPr="003B24F9">
        <w:rPr>
          <w:rFonts w:hint="cs"/>
          <w:rtl/>
        </w:rPr>
        <w:t xml:space="preserve"> بيت النبيّ </w:t>
      </w:r>
      <w:r w:rsidRPr="00E9799C">
        <w:rPr>
          <w:rStyle w:val="libFootnotenumChar"/>
          <w:rFonts w:hint="cs"/>
          <w:rtl/>
        </w:rPr>
        <w:t>(5)</w:t>
      </w:r>
      <w:r w:rsidR="00E9799C" w:rsidRPr="003B24F9">
        <w:rPr>
          <w:rFonts w:hint="cs"/>
          <w:rtl/>
        </w:rPr>
        <w:t>،</w:t>
      </w:r>
      <w:r w:rsidRPr="003B24F9">
        <w:rPr>
          <w:rFonts w:hint="cs"/>
          <w:rtl/>
        </w:rPr>
        <w:t xml:space="preserve"> مضافاً إلى أنّ المنقول هنا يخالف ما نُقل عن ابن مسعود وكونه من الاثني عشر الذين أنكروا على أبي بكر أمر الخلافة</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يا معشر قريش</w:t>
      </w:r>
      <w:r w:rsidR="00E9799C" w:rsidRPr="003B24F9">
        <w:rPr>
          <w:rFonts w:hint="cs"/>
          <w:rtl/>
        </w:rPr>
        <w:t>!</w:t>
      </w:r>
      <w:r w:rsidRPr="003B24F9">
        <w:rPr>
          <w:rFonts w:hint="cs"/>
          <w:rtl/>
        </w:rPr>
        <w:t xml:space="preserve"> قد عَلِمتم وعَلِم خياركم أنّ أهل بيت نبيّكم أقرب إلى رسول الله منكم</w:t>
      </w:r>
      <w:r w:rsidR="00E9799C" w:rsidRPr="003B24F9">
        <w:rPr>
          <w:rFonts w:hint="cs"/>
          <w:rtl/>
        </w:rPr>
        <w:t>.</w:t>
      </w:r>
      <w:r w:rsidRPr="003B24F9">
        <w:rPr>
          <w:rFonts w:hint="cs"/>
          <w:rtl/>
        </w:rPr>
        <w:t xml:space="preserve"> و إن كنتم إنّما تدّعون هذا الأمر بقرابة رسول الله</w:t>
      </w:r>
      <w:r w:rsidR="00E9799C" w:rsidRPr="003B24F9">
        <w:rPr>
          <w:rFonts w:hint="cs"/>
          <w:rtl/>
        </w:rPr>
        <w:t>،</w:t>
      </w:r>
      <w:r w:rsidRPr="003B24F9">
        <w:rPr>
          <w:rFonts w:hint="cs"/>
          <w:rtl/>
        </w:rPr>
        <w:t xml:space="preserve"> وتقولون إنّ السابقة لن</w:t>
      </w:r>
      <w:r w:rsidR="00E9799C" w:rsidRPr="003B24F9">
        <w:rPr>
          <w:rFonts w:hint="cs"/>
          <w:rtl/>
        </w:rPr>
        <w:t>،</w:t>
      </w:r>
      <w:r w:rsidRPr="003B24F9">
        <w:rPr>
          <w:rFonts w:hint="cs"/>
          <w:rtl/>
        </w:rPr>
        <w:t xml:space="preserve"> فأهل بيت نبيّكم أقرب إلى رسول الله منكم</w:t>
      </w:r>
      <w:r w:rsidR="00E9799C" w:rsidRPr="003B24F9">
        <w:rPr>
          <w:rFonts w:hint="cs"/>
          <w:rtl/>
        </w:rPr>
        <w:t>،</w:t>
      </w:r>
      <w:r w:rsidRPr="003B24F9">
        <w:rPr>
          <w:rFonts w:hint="cs"/>
          <w:rtl/>
        </w:rPr>
        <w:t xml:space="preserve"> وأقدم سابقة</w:t>
      </w:r>
      <w:r w:rsidR="00E9799C" w:rsidRPr="003B24F9">
        <w:rPr>
          <w:rFonts w:hint="cs"/>
          <w:rtl/>
        </w:rPr>
        <w:t>.</w:t>
      </w:r>
      <w:r w:rsidRPr="003B24F9">
        <w:rPr>
          <w:rFonts w:hint="cs"/>
          <w:rtl/>
        </w:rPr>
        <w:t>.. ولا ترتدّوا على أعقابكم</w:t>
      </w:r>
      <w:r w:rsidR="00E9799C" w:rsidRPr="003B24F9">
        <w:rPr>
          <w:rFonts w:hint="cs"/>
          <w:rtl/>
        </w:rPr>
        <w:t>،</w:t>
      </w:r>
      <w:r w:rsidRPr="003B24F9">
        <w:rPr>
          <w:rFonts w:hint="cs"/>
          <w:rtl/>
        </w:rPr>
        <w:t xml:space="preserve"> فتنقلبوا خاسرين</w:t>
      </w:r>
      <w:r w:rsidR="00E9799C" w:rsidRPr="003B24F9">
        <w:rP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وقد اشتهر عنه أنّه نقل فضائل الخمسة أصحاب الكساء</w:t>
      </w:r>
      <w:r w:rsidR="00E9799C" w:rsidRPr="00E9799C">
        <w:rPr>
          <w:rFonts w:hint="cs"/>
          <w:rtl/>
        </w:rPr>
        <w:t>،</w:t>
      </w:r>
      <w:r w:rsidRPr="00E9799C">
        <w:rPr>
          <w:rFonts w:hint="cs"/>
          <w:rtl/>
        </w:rPr>
        <w:t xml:space="preserve"> وخصوصاً الحسن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الكبير للطبرانيّ 5</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ح 9942</w:t>
      </w:r>
      <w:r w:rsidR="00E9799C" w:rsidRPr="003B24F9">
        <w:rPr>
          <w:rFonts w:hint="cs"/>
          <w:rtl/>
        </w:rPr>
        <w:t>.</w:t>
      </w:r>
    </w:p>
    <w:p w:rsidR="000966EE" w:rsidRPr="003B24F9" w:rsidRDefault="000966EE" w:rsidP="003B24F9">
      <w:pPr>
        <w:pStyle w:val="libFootnote0"/>
        <w:rPr>
          <w:rtl/>
        </w:rPr>
      </w:pPr>
      <w:r w:rsidRPr="003B24F9">
        <w:rPr>
          <w:rFonts w:hint="cs"/>
          <w:rtl/>
        </w:rPr>
        <w:t>(2) الإصابة 4</w:t>
      </w:r>
      <w:r w:rsidR="00E9799C" w:rsidRPr="003B24F9">
        <w:rPr>
          <w:rFonts w:hint="cs"/>
          <w:rtl/>
        </w:rPr>
        <w:t>:</w:t>
      </w:r>
      <w:r w:rsidRPr="003B24F9">
        <w:rPr>
          <w:rFonts w:hint="cs"/>
          <w:rtl/>
        </w:rPr>
        <w:t xml:space="preserve"> 234</w:t>
      </w:r>
      <w:r w:rsidR="00E9799C" w:rsidRPr="003B24F9">
        <w:rPr>
          <w:rFonts w:hint="cs"/>
          <w:rtl/>
        </w:rPr>
        <w:t>،</w:t>
      </w:r>
      <w:r w:rsidRPr="003B24F9">
        <w:rPr>
          <w:rFonts w:hint="cs"/>
          <w:rtl/>
        </w:rPr>
        <w:t xml:space="preserve"> ت 4957</w:t>
      </w:r>
      <w:r w:rsidR="00E9799C" w:rsidRPr="003B24F9">
        <w:rPr>
          <w:rFonts w:hint="cs"/>
          <w:rtl/>
        </w:rPr>
        <w:t>،</w:t>
      </w:r>
      <w:r w:rsidRPr="003B24F9">
        <w:rPr>
          <w:rFonts w:hint="cs"/>
          <w:rtl/>
        </w:rPr>
        <w:t xml:space="preserve"> فتح الباري 1</w:t>
      </w:r>
      <w:r w:rsidR="00E9799C" w:rsidRPr="003B24F9">
        <w:rPr>
          <w:rFonts w:hint="cs"/>
          <w:rtl/>
        </w:rPr>
        <w:t>:</w:t>
      </w:r>
      <w:r w:rsidRPr="003B24F9">
        <w:rPr>
          <w:rFonts w:hint="cs"/>
          <w:rtl/>
        </w:rPr>
        <w:t xml:space="preserve"> 252</w:t>
      </w:r>
      <w:r w:rsidR="00E9799C" w:rsidRPr="003B24F9">
        <w:rPr>
          <w:rFonts w:hint="cs"/>
          <w:rtl/>
        </w:rPr>
        <w:t>،</w:t>
      </w:r>
      <w:r w:rsidRPr="003B24F9">
        <w:rPr>
          <w:rFonts w:hint="cs"/>
          <w:rtl/>
        </w:rPr>
        <w:t xml:space="preserve"> الاستيعاب لابن عبد البر 3</w:t>
      </w:r>
      <w:r w:rsidR="00E9799C" w:rsidRPr="003B24F9">
        <w:rPr>
          <w:rFonts w:hint="cs"/>
          <w:rtl/>
        </w:rPr>
        <w:t>:</w:t>
      </w:r>
      <w:r w:rsidRPr="003B24F9">
        <w:rPr>
          <w:rFonts w:hint="cs"/>
          <w:rtl/>
        </w:rPr>
        <w:t xml:space="preserve"> 988</w:t>
      </w:r>
      <w:r w:rsidR="00E9799C" w:rsidRPr="003B24F9">
        <w:rPr>
          <w:rFonts w:hint="cs"/>
          <w:rtl/>
        </w:rPr>
        <w:t>،</w:t>
      </w:r>
      <w:r w:rsidRPr="003B24F9">
        <w:rPr>
          <w:rFonts w:hint="cs"/>
          <w:rtl/>
        </w:rPr>
        <w:t xml:space="preserve"> ح 1659</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125</w:t>
      </w:r>
      <w:r w:rsidR="00E9799C" w:rsidRPr="003B24F9">
        <w:rPr>
          <w:rFonts w:hint="cs"/>
          <w:rtl/>
        </w:rPr>
        <w:t>،</w:t>
      </w:r>
      <w:r w:rsidRPr="003B24F9">
        <w:rPr>
          <w:rFonts w:hint="cs"/>
          <w:rtl/>
        </w:rPr>
        <w:t xml:space="preserve"> سير أعلام النبلاء 1</w:t>
      </w:r>
      <w:r w:rsidR="00E9799C" w:rsidRPr="003B24F9">
        <w:rPr>
          <w:rFonts w:hint="cs"/>
          <w:rtl/>
        </w:rPr>
        <w:t>:</w:t>
      </w:r>
      <w:r w:rsidRPr="003B24F9">
        <w:rPr>
          <w:rFonts w:hint="cs"/>
          <w:rtl/>
        </w:rPr>
        <w:t xml:space="preserve"> 465</w:t>
      </w:r>
      <w:r w:rsidR="00E9799C" w:rsidRPr="003B24F9">
        <w:rPr>
          <w:rFonts w:hint="cs"/>
          <w:rtl/>
        </w:rPr>
        <w:t>،</w:t>
      </w:r>
      <w:r w:rsidRPr="003B24F9">
        <w:rPr>
          <w:rFonts w:hint="cs"/>
          <w:rtl/>
        </w:rPr>
        <w:t xml:space="preserve"> أُسد الغابة 3</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المنتظم</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30</w:t>
      </w:r>
      <w:r w:rsidR="00E9799C" w:rsidRPr="003B24F9">
        <w:rPr>
          <w:rFonts w:hint="cs"/>
          <w:rtl/>
        </w:rPr>
        <w:t>.</w:t>
      </w:r>
    </w:p>
    <w:p w:rsidR="000966EE" w:rsidRPr="003B24F9" w:rsidRDefault="000966EE" w:rsidP="003B24F9">
      <w:pPr>
        <w:pStyle w:val="libFootnote0"/>
        <w:rPr>
          <w:rtl/>
        </w:rPr>
      </w:pPr>
      <w:r w:rsidRPr="003B24F9">
        <w:rPr>
          <w:rFonts w:hint="cs"/>
          <w:rtl/>
        </w:rPr>
        <w:t>(3) الاستيعاب 3</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1659</w:t>
      </w:r>
      <w:r w:rsidR="00E9799C" w:rsidRPr="003B24F9">
        <w:rPr>
          <w:rFonts w:hint="cs"/>
          <w:rtl/>
        </w:rPr>
        <w:t>،</w:t>
      </w:r>
      <w:r w:rsidRPr="003B24F9">
        <w:rPr>
          <w:rFonts w:hint="cs"/>
          <w:rtl/>
        </w:rPr>
        <w:t xml:space="preserve"> وفي 2</w:t>
      </w:r>
      <w:r w:rsidR="00E9799C" w:rsidRPr="003B24F9">
        <w:rPr>
          <w:rFonts w:hint="cs"/>
          <w:rtl/>
        </w:rPr>
        <w:t>:</w:t>
      </w:r>
      <w:r w:rsidRPr="003B24F9">
        <w:rPr>
          <w:rFonts w:hint="cs"/>
          <w:rtl/>
        </w:rPr>
        <w:t xml:space="preserve"> 319 من المطبوع بهامش الإصابة</w:t>
      </w:r>
      <w:r w:rsidR="00E9799C" w:rsidRPr="003B24F9">
        <w:rPr>
          <w:rFonts w:hint="cs"/>
          <w:rtl/>
        </w:rPr>
        <w:t>.</w:t>
      </w:r>
    </w:p>
    <w:p w:rsidR="000966EE" w:rsidRPr="003B24F9" w:rsidRDefault="000966EE" w:rsidP="003B24F9">
      <w:pPr>
        <w:pStyle w:val="libFootnote0"/>
        <w:rPr>
          <w:rtl/>
        </w:rPr>
      </w:pPr>
      <w:r w:rsidRPr="003B24F9">
        <w:rPr>
          <w:rFonts w:hint="cs"/>
          <w:rtl/>
        </w:rPr>
        <w:t>(4) شرح النهج 3</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عن الواقدي</w:t>
      </w:r>
      <w:r w:rsidR="00E9799C" w:rsidRPr="003B24F9">
        <w:rPr>
          <w:rFonts w:hint="cs"/>
          <w:rtl/>
        </w:rPr>
        <w:t>.</w:t>
      </w:r>
    </w:p>
    <w:p w:rsidR="000966EE" w:rsidRPr="003B24F9" w:rsidRDefault="000966EE" w:rsidP="003B24F9">
      <w:pPr>
        <w:pStyle w:val="libFootnote0"/>
        <w:rPr>
          <w:rtl/>
        </w:rPr>
      </w:pPr>
      <w:r w:rsidRPr="003B24F9">
        <w:rPr>
          <w:rFonts w:hint="cs"/>
          <w:rtl/>
        </w:rPr>
        <w:t>(5) غريب الحديث لابن سلّام 4</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وفيه </w:t>
      </w:r>
      <w:r w:rsidR="00E9799C" w:rsidRPr="003B24F9">
        <w:rPr>
          <w:rFonts w:hint="cs"/>
          <w:rtl/>
        </w:rPr>
        <w:t>(</w:t>
      </w:r>
      <w:r w:rsidRPr="003B24F9">
        <w:rPr>
          <w:rFonts w:hint="cs"/>
          <w:rtl/>
        </w:rPr>
        <w:t>أتى عبد الله بصحيفة فيها حديث فدعا بماء فجعل يمحوها بيده</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396</w:t>
      </w:r>
      <w:r w:rsidR="00E9799C" w:rsidRPr="003B24F9">
        <w:rPr>
          <w:rFonts w:hint="cs"/>
          <w:rtl/>
        </w:rPr>
        <w:t>.</w:t>
      </w:r>
    </w:p>
    <w:p w:rsidR="000966EE" w:rsidRPr="003B24F9" w:rsidRDefault="000966EE" w:rsidP="003B24F9">
      <w:pPr>
        <w:pStyle w:val="libFootnote0"/>
        <w:rPr>
          <w:rtl/>
        </w:rPr>
      </w:pPr>
      <w:r w:rsidRPr="003B24F9">
        <w:rPr>
          <w:rFonts w:hint="cs"/>
          <w:rtl/>
        </w:rPr>
        <w:t>(6) الخصال</w:t>
      </w:r>
      <w:r w:rsidR="00E9799C" w:rsidRPr="003B24F9">
        <w:rPr>
          <w:rFonts w:hint="cs"/>
          <w:rtl/>
        </w:rPr>
        <w:t>:</w:t>
      </w:r>
      <w:r w:rsidRPr="003B24F9">
        <w:rPr>
          <w:rFonts w:hint="cs"/>
          <w:rtl/>
        </w:rPr>
        <w:t xml:space="preserve"> 464</w:t>
      </w:r>
      <w:r w:rsidR="00E9799C" w:rsidRPr="003B24F9">
        <w:rPr>
          <w:rFonts w:hint="cs"/>
          <w:rtl/>
        </w:rPr>
        <w:t>،</w:t>
      </w:r>
      <w:r w:rsidRPr="003B24F9">
        <w:rPr>
          <w:rFonts w:hint="cs"/>
          <w:rtl/>
        </w:rPr>
        <w:t xml:space="preserve"> أبواب الاثني عشر</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والحسين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الإصابة وغيره</w:t>
      </w:r>
      <w:r w:rsidR="00E9799C" w:rsidRPr="003B24F9">
        <w:rPr>
          <w:rFonts w:hint="cs"/>
          <w:rtl/>
        </w:rPr>
        <w:t>،</w:t>
      </w:r>
      <w:r w:rsidRPr="003B24F9">
        <w:rPr>
          <w:rFonts w:hint="cs"/>
          <w:rtl/>
        </w:rPr>
        <w:t xml:space="preserve"> عن أبي موسى قال</w:t>
      </w:r>
      <w:r w:rsidR="00E9799C" w:rsidRPr="003B24F9">
        <w:rPr>
          <w:rFonts w:hint="cs"/>
          <w:rtl/>
        </w:rPr>
        <w:t>:</w:t>
      </w:r>
      <w:r w:rsidRPr="003B24F9">
        <w:rPr>
          <w:rFonts w:hint="cs"/>
          <w:rtl/>
        </w:rPr>
        <w:t xml:space="preserve"> قَدِمتُ أنا وأخي من اليمن</w:t>
      </w:r>
      <w:r w:rsidR="00E9799C" w:rsidRPr="003B24F9">
        <w:rPr>
          <w:rFonts w:hint="cs"/>
          <w:rtl/>
        </w:rPr>
        <w:t>،</w:t>
      </w:r>
      <w:r w:rsidRPr="003B24F9">
        <w:rPr>
          <w:rFonts w:hint="cs"/>
          <w:rtl/>
        </w:rPr>
        <w:t xml:space="preserve"> وما نرى ابن مسعود إلاّ أنّه رجلٌ من أهل بيت النبيّ صلّى الله عليه وآله</w:t>
      </w:r>
      <w:r w:rsidR="00E9799C" w:rsidRPr="003B24F9">
        <w:rPr>
          <w:rFonts w:hint="cs"/>
          <w:rtl/>
        </w:rPr>
        <w:t>؛</w:t>
      </w:r>
      <w:r w:rsidRPr="003B24F9">
        <w:rPr>
          <w:rFonts w:hint="cs"/>
          <w:rtl/>
        </w:rPr>
        <w:t xml:space="preserve"> لما نرى من دخوله ودخول أُمّه على النبيّ صلّى الله عليه وآله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وروى عن الرسول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الخلفاء بعده اثنا عشر خليفة بعدد نقباء بني إسرائيل</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 xml:space="preserve">وروى الخزّاز في </w:t>
      </w:r>
      <w:r w:rsidR="00E9799C" w:rsidRPr="003B24F9">
        <w:rPr>
          <w:rFonts w:hint="cs"/>
          <w:rtl/>
        </w:rPr>
        <w:t>(</w:t>
      </w:r>
      <w:r w:rsidRPr="003B24F9">
        <w:rPr>
          <w:rFonts w:hint="cs"/>
          <w:rtl/>
        </w:rPr>
        <w:t>كفاية الأثر</w:t>
      </w:r>
      <w:r w:rsidR="00E9799C" w:rsidRPr="003B24F9">
        <w:rPr>
          <w:rFonts w:hint="cs"/>
          <w:rtl/>
        </w:rPr>
        <w:t>)</w:t>
      </w:r>
      <w:r w:rsidRPr="003B24F9">
        <w:rPr>
          <w:rFonts w:hint="cs"/>
          <w:rtl/>
        </w:rPr>
        <w:t xml:space="preserve"> مسنداً إلى ابن مسعود</w:t>
      </w:r>
      <w:r w:rsidR="00E9799C" w:rsidRPr="003B24F9">
        <w:rPr>
          <w:rFonts w:hint="cs"/>
          <w:rtl/>
        </w:rPr>
        <w:t>،</w:t>
      </w:r>
      <w:r w:rsidRPr="003B24F9">
        <w:rPr>
          <w:rFonts w:hint="cs"/>
          <w:rtl/>
        </w:rPr>
        <w:t xml:space="preserve"> أنّه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سمعت رسول الله صلّى الله عليه وآله يقول</w:t>
      </w:r>
      <w:r w:rsidR="00E9799C" w:rsidRPr="003B24F9">
        <w:rPr>
          <w:rFonts w:hint="cs"/>
          <w:rtl/>
        </w:rPr>
        <w:t>:</w:t>
      </w:r>
      <w:r w:rsidRPr="003B24F9">
        <w:rPr>
          <w:rFonts w:hint="cs"/>
          <w:rtl/>
        </w:rPr>
        <w:t xml:space="preserve"> </w:t>
      </w:r>
      <w:r w:rsidRPr="00B36E3B">
        <w:rPr>
          <w:rStyle w:val="libBold2Char"/>
          <w:rFonts w:hint="cs"/>
          <w:rtl/>
        </w:rPr>
        <w:t>الأئمّة بعدي اثنا عشر</w:t>
      </w:r>
      <w:r w:rsidR="00E9799C" w:rsidRPr="00B36E3B">
        <w:rPr>
          <w:rStyle w:val="libBold2Char"/>
          <w:rFonts w:hint="cs"/>
          <w:rtl/>
        </w:rPr>
        <w:t>،</w:t>
      </w:r>
      <w:r w:rsidRPr="00B36E3B">
        <w:rPr>
          <w:rStyle w:val="libBold2Char"/>
          <w:rFonts w:hint="cs"/>
          <w:rtl/>
        </w:rPr>
        <w:t xml:space="preserve"> تسعة من صُلب الحسين</w:t>
      </w:r>
      <w:r w:rsidR="00E9799C" w:rsidRPr="00B36E3B">
        <w:rPr>
          <w:rStyle w:val="libBold2Char"/>
          <w:rFonts w:hint="cs"/>
          <w:rtl/>
        </w:rPr>
        <w:t>،</w:t>
      </w:r>
      <w:r w:rsidRPr="00B36E3B">
        <w:rPr>
          <w:rStyle w:val="libBold2Char"/>
          <w:rFonts w:hint="cs"/>
          <w:rtl/>
        </w:rPr>
        <w:t xml:space="preserve"> والتاسع مَهْدِيّهم</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وروى أحمد بإسناده عن مسروق</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كنّا مع عبد الله بن مسعود جلوساً في المسجد يُقرئنا</w:t>
      </w:r>
      <w:r w:rsidR="00E9799C" w:rsidRPr="003B24F9">
        <w:rPr>
          <w:rFonts w:hint="cs"/>
          <w:rtl/>
        </w:rPr>
        <w:t>،</w:t>
      </w:r>
      <w:r w:rsidRPr="003B24F9">
        <w:rPr>
          <w:rFonts w:hint="cs"/>
          <w:rtl/>
        </w:rPr>
        <w:t xml:space="preserve"> فأتاه رجل فقال</w:t>
      </w:r>
      <w:r w:rsidR="00E9799C" w:rsidRPr="003B24F9">
        <w:rPr>
          <w:rFonts w:hint="cs"/>
          <w:rtl/>
        </w:rPr>
        <w:t>:</w:t>
      </w:r>
      <w:r w:rsidRPr="003B24F9">
        <w:rPr>
          <w:rFonts w:hint="cs"/>
          <w:rtl/>
        </w:rPr>
        <w:t xml:space="preserve"> يا ابن مسعود</w:t>
      </w:r>
      <w:r w:rsidR="00E9799C" w:rsidRPr="003B24F9">
        <w:rPr>
          <w:rFonts w:hint="cs"/>
          <w:rtl/>
        </w:rPr>
        <w:t>؛</w:t>
      </w:r>
      <w:r w:rsidRPr="003B24F9">
        <w:rPr>
          <w:rFonts w:hint="cs"/>
          <w:rtl/>
        </w:rPr>
        <w:t xml:space="preserve"> هل حدّثكم نبيّكم كم يكون من بعده خليفة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كعدّة نقباء بني إسرائيل</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وفي البداية والنهاية عنه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رسول الله قال</w:t>
      </w:r>
      <w:r w:rsidR="00E9799C" w:rsidRPr="003B24F9">
        <w:rPr>
          <w:rFonts w:hint="cs"/>
          <w:rtl/>
        </w:rPr>
        <w:t>:</w:t>
      </w:r>
      <w:r w:rsidRPr="003B24F9">
        <w:rPr>
          <w:rFonts w:hint="cs"/>
          <w:rtl/>
        </w:rPr>
        <w:t xml:space="preserve"> يكون بعدي من الخلفاء عدّة أصحاب موسى</w:t>
      </w:r>
      <w:r w:rsidR="00E9799C" w:rsidRPr="003B24F9">
        <w:rP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وقد أخرج الحاكم بسنده عن ابن مسعود رضى الله عنه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أتينا رسول الله صلّى الله عليه وآله فخرج إلينا مستبشراً يُعرَف السرور في وجهه</w:t>
      </w:r>
      <w:r w:rsidR="00E9799C" w:rsidRPr="00E9799C">
        <w:rPr>
          <w:rFonts w:hint="cs"/>
          <w:rtl/>
        </w:rPr>
        <w:t>،</w:t>
      </w:r>
      <w:r w:rsidRPr="00E9799C">
        <w:rPr>
          <w:rFonts w:hint="cs"/>
          <w:rtl/>
        </w:rPr>
        <w:t xml:space="preserve"> فما سألناه عن شيء إلاّ أخبرنا به</w:t>
      </w:r>
      <w:r w:rsidR="00E9799C" w:rsidRPr="00E9799C">
        <w:rPr>
          <w:rFonts w:hint="cs"/>
          <w:rtl/>
        </w:rPr>
        <w:t>،</w:t>
      </w:r>
      <w:r w:rsidRPr="00E9799C">
        <w:rPr>
          <w:rFonts w:hint="cs"/>
          <w:rtl/>
        </w:rPr>
        <w:t xml:space="preserve"> ولا سَكَتْنا إلاّ ابتدأنا</w:t>
      </w:r>
      <w:r w:rsidR="00E9799C" w:rsidRPr="00E9799C">
        <w:rPr>
          <w:rFonts w:hint="cs"/>
          <w:rtl/>
        </w:rPr>
        <w:t>،</w:t>
      </w:r>
      <w:r w:rsidRPr="00E9799C">
        <w:rPr>
          <w:rFonts w:hint="cs"/>
          <w:rtl/>
        </w:rPr>
        <w:t xml:space="preserve"> حتّى مرّت فتية من بني هاشم فيهم الحسن والحسين</w:t>
      </w:r>
      <w:r w:rsidR="00E9799C" w:rsidRPr="00E9799C">
        <w:rPr>
          <w:rFonts w:hint="cs"/>
          <w:rtl/>
        </w:rPr>
        <w:t>،</w:t>
      </w:r>
      <w:r w:rsidRPr="00E9799C">
        <w:rPr>
          <w:rFonts w:hint="cs"/>
          <w:rtl/>
        </w:rPr>
        <w:t xml:space="preserve"> فلمّا رآهم التزمهم وانهملت عيناه</w:t>
      </w:r>
      <w:r w:rsidR="00E9799C" w:rsidRPr="00E9799C">
        <w:rPr>
          <w:rFonts w:hint="cs"/>
          <w:rtl/>
        </w:rPr>
        <w:t>،</w:t>
      </w:r>
      <w:r w:rsidRPr="00E9799C">
        <w:rPr>
          <w:rFonts w:hint="cs"/>
          <w:rtl/>
        </w:rPr>
        <w:t xml:space="preserve"> فقلنا</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ما نزال نرى في وجهك شيئاً نكرهه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مسند أبي يعلي 9</w:t>
      </w:r>
      <w:r w:rsidR="00E9799C" w:rsidRPr="003B24F9">
        <w:rPr>
          <w:rFonts w:hint="cs"/>
          <w:rtl/>
        </w:rPr>
        <w:t>:</w:t>
      </w:r>
      <w:r w:rsidRPr="003B24F9">
        <w:rPr>
          <w:rFonts w:hint="cs"/>
          <w:rtl/>
        </w:rPr>
        <w:t xml:space="preserve"> 25</w:t>
      </w:r>
      <w:r w:rsidR="00E9799C" w:rsidRPr="003B24F9">
        <w:rPr>
          <w:rFonts w:hint="cs"/>
          <w:rtl/>
        </w:rPr>
        <w:t>،</w:t>
      </w:r>
      <w:r w:rsidRPr="003B24F9">
        <w:rPr>
          <w:rFonts w:hint="cs"/>
          <w:rtl/>
        </w:rPr>
        <w:t xml:space="preserve"> ح 5368</w:t>
      </w:r>
      <w:r w:rsidR="00E9799C" w:rsidRPr="003B24F9">
        <w:rPr>
          <w:rFonts w:hint="cs"/>
          <w:rtl/>
        </w:rPr>
        <w:t>،</w:t>
      </w:r>
      <w:r w:rsidRPr="003B24F9">
        <w:rPr>
          <w:rFonts w:hint="cs"/>
          <w:rtl/>
        </w:rPr>
        <w:t xml:space="preserve"> ومجمع الزوائد 9</w:t>
      </w:r>
      <w:r w:rsidR="00E9799C" w:rsidRPr="003B24F9">
        <w:rPr>
          <w:rFonts w:hint="cs"/>
          <w:rtl/>
        </w:rPr>
        <w:t>:</w:t>
      </w:r>
      <w:r w:rsidRPr="003B24F9">
        <w:rPr>
          <w:rFonts w:hint="cs"/>
          <w:rtl/>
        </w:rPr>
        <w:t xml:space="preserve"> 179</w:t>
      </w:r>
      <w:r w:rsidR="00E9799C" w:rsidRPr="003B24F9">
        <w:rPr>
          <w:rFonts w:hint="cs"/>
          <w:rtl/>
        </w:rPr>
        <w:t>،</w:t>
      </w:r>
      <w:r w:rsidRPr="003B24F9">
        <w:rPr>
          <w:rFonts w:hint="cs"/>
          <w:rtl/>
        </w:rPr>
        <w:t xml:space="preserve"> وكامل الزيارات</w:t>
      </w:r>
      <w:r w:rsidR="00E9799C" w:rsidRPr="003B24F9">
        <w:rPr>
          <w:rFonts w:hint="cs"/>
          <w:rtl/>
        </w:rPr>
        <w:t>:</w:t>
      </w:r>
      <w:r w:rsidRPr="003B24F9">
        <w:rPr>
          <w:rFonts w:hint="cs"/>
          <w:rtl/>
        </w:rPr>
        <w:t xml:space="preserve"> 112</w:t>
      </w:r>
      <w:r w:rsidR="00E9799C" w:rsidRPr="003B24F9">
        <w:rPr>
          <w:rFonts w:hint="cs"/>
          <w:rtl/>
        </w:rPr>
        <w:t>،</w:t>
      </w:r>
      <w:r w:rsidRPr="003B24F9">
        <w:rPr>
          <w:rFonts w:hint="cs"/>
          <w:rtl/>
        </w:rPr>
        <w:t xml:space="preserve"> الباب 14 ح 5</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3</w:t>
      </w:r>
      <w:r w:rsidR="00E9799C" w:rsidRPr="003B24F9">
        <w:rPr>
          <w:rFonts w:hint="cs"/>
          <w:rtl/>
        </w:rPr>
        <w:t>:</w:t>
      </w:r>
      <w:r w:rsidRPr="003B24F9">
        <w:rPr>
          <w:rFonts w:hint="cs"/>
          <w:rtl/>
        </w:rPr>
        <w:t xml:space="preserve"> 1373</w:t>
      </w:r>
      <w:r w:rsidR="00E9799C" w:rsidRPr="003B24F9">
        <w:rPr>
          <w:rFonts w:hint="cs"/>
          <w:rtl/>
        </w:rPr>
        <w:t>،</w:t>
      </w:r>
      <w:r w:rsidRPr="003B24F9">
        <w:rPr>
          <w:rFonts w:hint="cs"/>
          <w:rtl/>
        </w:rPr>
        <w:t xml:space="preserve"> باب مناقب عبد الله بن مسعود رضي الله عنه 2</w:t>
      </w:r>
      <w:r w:rsidR="00E9799C" w:rsidRPr="003B24F9">
        <w:rPr>
          <w:rFonts w:hint="cs"/>
          <w:rtl/>
        </w:rPr>
        <w:t>،</w:t>
      </w:r>
      <w:r w:rsidRPr="003B24F9">
        <w:rPr>
          <w:rFonts w:hint="cs"/>
          <w:rtl/>
        </w:rPr>
        <w:t xml:space="preserve"> ح 3552</w:t>
      </w:r>
      <w:r w:rsidR="00E9799C" w:rsidRPr="003B24F9">
        <w:rPr>
          <w:rFonts w:hint="cs"/>
          <w:rtl/>
        </w:rPr>
        <w:t>،</w:t>
      </w:r>
      <w:r w:rsidRPr="003B24F9">
        <w:rPr>
          <w:rFonts w:hint="cs"/>
          <w:rtl/>
        </w:rPr>
        <w:t xml:space="preserve"> و 4</w:t>
      </w:r>
      <w:r w:rsidR="00E9799C" w:rsidRPr="003B24F9">
        <w:rPr>
          <w:rFonts w:hint="cs"/>
          <w:rtl/>
        </w:rPr>
        <w:t>:</w:t>
      </w:r>
      <w:r w:rsidRPr="003B24F9">
        <w:rPr>
          <w:rFonts w:hint="cs"/>
          <w:rtl/>
        </w:rPr>
        <w:t xml:space="preserve"> 1593</w:t>
      </w:r>
      <w:r w:rsidR="00E9799C" w:rsidRPr="003B24F9">
        <w:rPr>
          <w:rFonts w:hint="cs"/>
          <w:rtl/>
        </w:rPr>
        <w:t>،</w:t>
      </w:r>
      <w:r w:rsidRPr="003B24F9">
        <w:rPr>
          <w:rFonts w:hint="cs"/>
          <w:rtl/>
        </w:rPr>
        <w:t xml:space="preserve"> باب قدوم الأشعريين وأهل اليمن</w:t>
      </w:r>
      <w:r w:rsidR="00E9799C" w:rsidRPr="003B24F9">
        <w:rPr>
          <w:rFonts w:hint="cs"/>
          <w:rtl/>
        </w:rPr>
        <w:t>،</w:t>
      </w:r>
      <w:r w:rsidRPr="003B24F9">
        <w:rPr>
          <w:rFonts w:hint="cs"/>
          <w:rtl/>
        </w:rPr>
        <w:t xml:space="preserve"> ح 4123</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1911</w:t>
      </w:r>
      <w:r w:rsidR="00E9799C" w:rsidRPr="003B24F9">
        <w:rPr>
          <w:rFonts w:hint="cs"/>
          <w:rtl/>
        </w:rPr>
        <w:t>،</w:t>
      </w:r>
      <w:r w:rsidRPr="003B24F9">
        <w:rPr>
          <w:rFonts w:hint="cs"/>
          <w:rtl/>
        </w:rPr>
        <w:t xml:space="preserve"> باب من فضائل عبد الله بن مسعود وأمه رضي الله عنه</w:t>
      </w:r>
      <w:r w:rsidR="00E9799C" w:rsidRPr="003B24F9">
        <w:rPr>
          <w:rFonts w:hint="cs"/>
          <w:rtl/>
        </w:rPr>
        <w:t>،</w:t>
      </w:r>
      <w:r w:rsidRPr="003B24F9">
        <w:rPr>
          <w:rFonts w:hint="cs"/>
          <w:rtl/>
        </w:rPr>
        <w:t xml:space="preserve"> ح 2460</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672</w:t>
      </w:r>
      <w:r w:rsidR="00E9799C" w:rsidRPr="003B24F9">
        <w:rPr>
          <w:rFonts w:hint="cs"/>
          <w:rtl/>
        </w:rPr>
        <w:t>،</w:t>
      </w:r>
      <w:r w:rsidRPr="003B24F9">
        <w:rPr>
          <w:rFonts w:hint="cs"/>
          <w:rtl/>
        </w:rPr>
        <w:t xml:space="preserve"> باب مناقب عبد الله بن مسعود رضي الله عنه</w:t>
      </w:r>
      <w:r w:rsidR="00E9799C" w:rsidRPr="003B24F9">
        <w:rPr>
          <w:rFonts w:hint="cs"/>
          <w:rtl/>
        </w:rPr>
        <w:t>،</w:t>
      </w:r>
      <w:r w:rsidRPr="003B24F9">
        <w:rPr>
          <w:rFonts w:hint="cs"/>
          <w:rtl/>
        </w:rPr>
        <w:t xml:space="preserve"> ح 3806</w:t>
      </w:r>
      <w:r w:rsidR="00E9799C" w:rsidRPr="003B24F9">
        <w:rPr>
          <w:rFonts w:hint="cs"/>
          <w:rtl/>
        </w:rPr>
        <w:t>،</w:t>
      </w:r>
      <w:r w:rsidRPr="003B24F9">
        <w:rPr>
          <w:rFonts w:hint="cs"/>
          <w:rtl/>
        </w:rPr>
        <w:t xml:space="preserve"> الإصابة 4</w:t>
      </w:r>
      <w:r w:rsidR="00E9799C" w:rsidRPr="003B24F9">
        <w:rPr>
          <w:rFonts w:hint="cs"/>
          <w:rtl/>
        </w:rPr>
        <w:t>:</w:t>
      </w:r>
      <w:r w:rsidRPr="003B24F9">
        <w:rPr>
          <w:rFonts w:hint="cs"/>
          <w:rtl/>
        </w:rPr>
        <w:t xml:space="preserve"> 235</w:t>
      </w:r>
      <w:r w:rsidR="00E9799C" w:rsidRPr="003B24F9">
        <w:rPr>
          <w:rFonts w:hint="cs"/>
          <w:rtl/>
        </w:rPr>
        <w:t>،</w:t>
      </w:r>
      <w:r w:rsidRPr="003B24F9">
        <w:rPr>
          <w:rFonts w:hint="cs"/>
          <w:rtl/>
        </w:rPr>
        <w:t xml:space="preserve"> ت 4957</w:t>
      </w:r>
      <w:r w:rsidR="00E9799C" w:rsidRPr="003B24F9">
        <w:rPr>
          <w:rFonts w:hint="cs"/>
          <w:rtl/>
        </w:rPr>
        <w:t>،</w:t>
      </w:r>
      <w:r w:rsidRPr="003B24F9">
        <w:rPr>
          <w:rFonts w:hint="cs"/>
          <w:rtl/>
        </w:rPr>
        <w:t xml:space="preserve"> لعبد الله بن مسعود</w:t>
      </w:r>
      <w:r w:rsidR="00E9799C" w:rsidRPr="003B24F9">
        <w:rPr>
          <w:rFonts w:hint="cs"/>
          <w:rtl/>
        </w:rPr>
        <w:t>.</w:t>
      </w:r>
    </w:p>
    <w:p w:rsidR="000966EE" w:rsidRPr="003B24F9" w:rsidRDefault="000966EE" w:rsidP="003B24F9">
      <w:pPr>
        <w:pStyle w:val="libFootnote0"/>
        <w:rPr>
          <w:rtl/>
        </w:rPr>
      </w:pPr>
      <w:r w:rsidRPr="003B24F9">
        <w:rPr>
          <w:rFonts w:hint="cs"/>
          <w:rtl/>
        </w:rPr>
        <w:t>(3) الخصال 468</w:t>
      </w:r>
      <w:r w:rsidR="00E9799C" w:rsidRPr="003B24F9">
        <w:rPr>
          <w:rFonts w:hint="cs"/>
          <w:rtl/>
        </w:rPr>
        <w:t>،</w:t>
      </w:r>
      <w:r w:rsidRPr="003B24F9">
        <w:rPr>
          <w:rFonts w:hint="cs"/>
          <w:rtl/>
        </w:rPr>
        <w:t xml:space="preserve"> باب الخلفاء والأئمّة بعد النبيّ</w:t>
      </w:r>
      <w:r w:rsidR="00E9799C" w:rsidRPr="003B24F9">
        <w:rPr>
          <w:rFonts w:hint="cs"/>
          <w:rtl/>
        </w:rPr>
        <w:t>،</w:t>
      </w:r>
      <w:r w:rsidRPr="003B24F9">
        <w:rPr>
          <w:rFonts w:hint="cs"/>
          <w:rtl/>
        </w:rPr>
        <w:t xml:space="preserve"> الأحاديث 6 - 11</w:t>
      </w:r>
      <w:r w:rsidR="00E9799C" w:rsidRPr="003B24F9">
        <w:rPr>
          <w:rFonts w:hint="cs"/>
          <w:rtl/>
        </w:rPr>
        <w:t>،</w:t>
      </w:r>
      <w:r w:rsidRPr="003B24F9">
        <w:rPr>
          <w:rFonts w:hint="cs"/>
          <w:rtl/>
        </w:rPr>
        <w:t xml:space="preserve"> تنقيح المقال 2</w:t>
      </w:r>
      <w:r w:rsidR="00E9799C" w:rsidRPr="003B24F9">
        <w:rPr>
          <w:rFonts w:hint="cs"/>
          <w:rtl/>
        </w:rPr>
        <w:t>:</w:t>
      </w:r>
      <w:r w:rsidRPr="003B24F9">
        <w:rPr>
          <w:rFonts w:hint="cs"/>
          <w:rtl/>
        </w:rPr>
        <w:t xml:space="preserve"> 215 الطبعة القديمة</w:t>
      </w:r>
      <w:r w:rsidR="00E9799C" w:rsidRPr="003B24F9">
        <w:rPr>
          <w:rFonts w:hint="cs"/>
          <w:rtl/>
        </w:rPr>
        <w:t>.</w:t>
      </w:r>
    </w:p>
    <w:p w:rsidR="000966EE" w:rsidRPr="003B24F9" w:rsidRDefault="000966EE" w:rsidP="003B24F9">
      <w:pPr>
        <w:pStyle w:val="libFootnote0"/>
        <w:rPr>
          <w:rtl/>
        </w:rPr>
      </w:pPr>
      <w:r w:rsidRPr="003B24F9">
        <w:rPr>
          <w:rFonts w:hint="cs"/>
          <w:rtl/>
        </w:rPr>
        <w:t>(4) كفاية الأثر</w:t>
      </w:r>
      <w:r w:rsidR="00E9799C" w:rsidRPr="003B24F9">
        <w:rPr>
          <w:rFonts w:hint="cs"/>
          <w:rtl/>
        </w:rPr>
        <w:t>:</w:t>
      </w:r>
      <w:r w:rsidRPr="003B24F9">
        <w:rPr>
          <w:rFonts w:hint="cs"/>
          <w:rtl/>
        </w:rPr>
        <w:t xml:space="preserve"> 23</w:t>
      </w:r>
      <w:r w:rsidR="00E9799C" w:rsidRPr="003B24F9">
        <w:rPr>
          <w:rFonts w:hint="cs"/>
          <w:rtl/>
        </w:rPr>
        <w:t>.</w:t>
      </w:r>
    </w:p>
    <w:p w:rsidR="000966EE" w:rsidRPr="003B24F9" w:rsidRDefault="000966EE" w:rsidP="003B24F9">
      <w:pPr>
        <w:pStyle w:val="libFootnote0"/>
        <w:rPr>
          <w:rtl/>
        </w:rPr>
      </w:pPr>
      <w:r w:rsidRPr="003B24F9">
        <w:rPr>
          <w:rFonts w:hint="cs"/>
          <w:rtl/>
        </w:rPr>
        <w:t>(5) مسند أحمد 1</w:t>
      </w:r>
      <w:r w:rsidR="00E9799C" w:rsidRPr="003B24F9">
        <w:rPr>
          <w:rFonts w:hint="cs"/>
          <w:rtl/>
        </w:rPr>
        <w:t>:</w:t>
      </w:r>
      <w:r w:rsidRPr="003B24F9">
        <w:rPr>
          <w:rFonts w:hint="cs"/>
          <w:rtl/>
        </w:rPr>
        <w:t xml:space="preserve"> 406</w:t>
      </w:r>
      <w:r w:rsidR="00E9799C" w:rsidRPr="003B24F9">
        <w:rPr>
          <w:rFonts w:hint="cs"/>
          <w:rtl/>
        </w:rPr>
        <w:t>،</w:t>
      </w:r>
      <w:r w:rsidRPr="003B24F9">
        <w:rPr>
          <w:rFonts w:hint="cs"/>
          <w:rtl/>
        </w:rPr>
        <w:t xml:space="preserve"> ح 3859</w:t>
      </w:r>
      <w:r w:rsidR="00E9799C" w:rsidRPr="003B24F9">
        <w:rPr>
          <w:rFonts w:hint="cs"/>
          <w:rtl/>
        </w:rPr>
        <w:t>،</w:t>
      </w:r>
      <w:r w:rsidRPr="003B24F9">
        <w:rPr>
          <w:rFonts w:hint="cs"/>
          <w:rtl/>
        </w:rPr>
        <w:t xml:space="preserve"> فتح الباري 13</w:t>
      </w:r>
      <w:r w:rsidR="00E9799C" w:rsidRPr="003B24F9">
        <w:rPr>
          <w:rFonts w:hint="cs"/>
          <w:rtl/>
        </w:rPr>
        <w:t>:</w:t>
      </w:r>
      <w:r w:rsidRPr="003B24F9">
        <w:rPr>
          <w:rFonts w:hint="cs"/>
          <w:rtl/>
        </w:rPr>
        <w:t xml:space="preserve"> 212</w:t>
      </w:r>
      <w:r w:rsidR="00E9799C" w:rsidRPr="003B24F9">
        <w:rPr>
          <w:rFonts w:hint="cs"/>
          <w:rtl/>
        </w:rPr>
        <w:t>.</w:t>
      </w:r>
    </w:p>
    <w:p w:rsidR="000966EE" w:rsidRPr="003B24F9" w:rsidRDefault="000966EE" w:rsidP="003B24F9">
      <w:pPr>
        <w:pStyle w:val="libFootnote0"/>
        <w:rPr>
          <w:rtl/>
        </w:rPr>
      </w:pPr>
      <w:r w:rsidRPr="003B24F9">
        <w:rPr>
          <w:rFonts w:hint="cs"/>
          <w:rtl/>
        </w:rPr>
        <w:t>(6) البداية والنهاية 6</w:t>
      </w:r>
      <w:r w:rsidR="00E9799C" w:rsidRPr="003B24F9">
        <w:rPr>
          <w:rFonts w:hint="cs"/>
          <w:rtl/>
        </w:rPr>
        <w:t>:</w:t>
      </w:r>
      <w:r w:rsidRPr="003B24F9">
        <w:rPr>
          <w:rFonts w:hint="cs"/>
          <w:rtl/>
        </w:rPr>
        <w:t xml:space="preserve"> 248</w:t>
      </w:r>
      <w:r w:rsidR="00E9799C" w:rsidRPr="003B24F9">
        <w:rPr>
          <w:rFonts w:hint="cs"/>
          <w:rtl/>
        </w:rPr>
        <w:t>،</w:t>
      </w:r>
      <w:r w:rsidRPr="003B24F9">
        <w:rPr>
          <w:rFonts w:hint="cs"/>
          <w:rtl/>
        </w:rPr>
        <w:t xml:space="preserve"> باب الإخبار عن الأئمة الاثني عشر الذين كلّهم من قريش</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w:t>
      </w:r>
      <w:r w:rsidR="00E9799C" w:rsidRPr="003B24F9">
        <w:rPr>
          <w:rFonts w:hint="cs"/>
          <w:rtl/>
        </w:rPr>
        <w:t>:</w:t>
      </w:r>
      <w:r w:rsidRPr="003B24F9">
        <w:rPr>
          <w:rFonts w:hint="cs"/>
          <w:rtl/>
        </w:rPr>
        <w:t xml:space="preserve"> إنّا أهل بيت اختار الله لنا الآخرة على الدنيا</w:t>
      </w:r>
      <w:r w:rsidR="00E9799C" w:rsidRPr="003B24F9">
        <w:rPr>
          <w:rFonts w:hint="cs"/>
          <w:rtl/>
        </w:rPr>
        <w:t>،</w:t>
      </w:r>
      <w:r w:rsidRPr="003B24F9">
        <w:rPr>
          <w:rFonts w:hint="cs"/>
          <w:rtl/>
        </w:rPr>
        <w:t xml:space="preserve"> وإنّه سيلقى أهل بيتي من بعدي تطريداً وتشريداً في البلاد حتّى ترتفع رايات سود من المشرق فيسألون الحقّ فلا يُعْطونَه</w:t>
      </w:r>
      <w:r w:rsidR="00E9799C" w:rsidRPr="003B24F9">
        <w:rPr>
          <w:rFonts w:hint="cs"/>
          <w:rtl/>
        </w:rPr>
        <w:t>،</w:t>
      </w:r>
      <w:r w:rsidRPr="003B24F9">
        <w:rPr>
          <w:rFonts w:hint="cs"/>
          <w:rtl/>
        </w:rPr>
        <w:t xml:space="preserve"> ثمّ يُسألونه فلا يُعطونه</w:t>
      </w:r>
      <w:r w:rsidR="00E9799C" w:rsidRPr="003B24F9">
        <w:rPr>
          <w:rFonts w:hint="cs"/>
          <w:rtl/>
        </w:rPr>
        <w:t>،</w:t>
      </w:r>
      <w:r w:rsidRPr="003B24F9">
        <w:rPr>
          <w:rFonts w:hint="cs"/>
          <w:rtl/>
        </w:rPr>
        <w:t xml:space="preserve"> فيقاتلون فيُنصرون</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وقد روى عن رسول الله صلّى الله عليه وآله كما في الحاكم أنّ رسول الله صلّى الله عليه وآله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 فاطمة أحصنت فرجها</w:t>
      </w:r>
      <w:r w:rsidR="00E9799C" w:rsidRPr="00B36E3B">
        <w:rPr>
          <w:rStyle w:val="libBold2Char"/>
          <w:rFonts w:hint="cs"/>
          <w:rtl/>
        </w:rPr>
        <w:t>،</w:t>
      </w:r>
      <w:r w:rsidRPr="00B36E3B">
        <w:rPr>
          <w:rStyle w:val="libBold2Char"/>
          <w:rFonts w:hint="cs"/>
          <w:rtl/>
        </w:rPr>
        <w:t xml:space="preserve"> فحرّم الله ذريّتها على النار</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 </w:t>
      </w:r>
      <w:r w:rsidR="00E9799C" w:rsidRPr="00B36E3B">
        <w:rPr>
          <w:rStyle w:val="libBold2Char"/>
          <w:rFonts w:hint="cs"/>
          <w:rtl/>
        </w:rPr>
        <w:t>(</w:t>
      </w:r>
      <w:r w:rsidRPr="00B36E3B">
        <w:rPr>
          <w:rStyle w:val="libBold2Char"/>
          <w:rFonts w:hint="cs"/>
          <w:rtl/>
        </w:rPr>
        <w:t>النظر إلى وجه عليّ عبادة</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كما روى قوله صلّى الله عليه وآله لعليّ لمّا برز لقتال ابن عبد ودّ</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برز الإيمان كلّه إلى الشرك كلّه</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زعم أنّه آمَنَ بي وبما جئت به وهو يُبغض عليّ</w:t>
      </w:r>
      <w:r w:rsidR="00E9799C" w:rsidRPr="00B36E3B">
        <w:rPr>
          <w:rStyle w:val="libBold2Char"/>
          <w:rFonts w:hint="cs"/>
          <w:rtl/>
        </w:rPr>
        <w:t>،</w:t>
      </w:r>
      <w:r w:rsidRPr="00B36E3B">
        <w:rPr>
          <w:rStyle w:val="libBold2Char"/>
          <w:rFonts w:hint="cs"/>
          <w:rtl/>
        </w:rPr>
        <w:t xml:space="preserve"> فهو كاذب ليس بمؤمن</w:t>
      </w:r>
      <w:r w:rsidR="00E9799C" w:rsidRPr="00B36E3B">
        <w:rPr>
          <w:rStyle w:val="libBold2Cha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وروى</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رسول الله صلّى الله عليه وآله دفع لعليّ لواء المهاجرين يوم أحد</w:t>
      </w:r>
      <w:r w:rsidR="00E9799C" w:rsidRPr="003B24F9">
        <w:rP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Default="000966EE" w:rsidP="003B24F9">
      <w:pPr>
        <w:pStyle w:val="libNormal"/>
        <w:rPr>
          <w:rtl/>
        </w:rPr>
      </w:pPr>
      <w:r w:rsidRPr="00E9799C">
        <w:rPr>
          <w:rFonts w:hint="cs"/>
          <w:rtl/>
        </w:rPr>
        <w:t>وغيرها من الأحاديث المادحة لعليّ وفاطمة والحسن والحسين</w:t>
      </w:r>
      <w:r w:rsidR="00E9799C" w:rsidRPr="00E9799C">
        <w:rPr>
          <w:rFonts w:hint="cs"/>
          <w:rtl/>
        </w:rPr>
        <w:t>.</w:t>
      </w:r>
    </w:p>
    <w:p w:rsidR="000966EE" w:rsidRDefault="000966EE" w:rsidP="00E9799C">
      <w:pPr>
        <w:pStyle w:val="libNormal"/>
        <w:rPr>
          <w:rtl/>
        </w:rPr>
      </w:pPr>
      <w:r w:rsidRPr="003B24F9">
        <w:rPr>
          <w:rFonts w:hint="cs"/>
          <w:rtl/>
        </w:rPr>
        <w:t>كقوله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ما كنّا نعرف المنافقين على عهد رسول الله إلاّ ببغضهم عليّ بن أبي طالب</w:t>
      </w:r>
      <w:r w:rsidR="00E9799C" w:rsidRPr="003B24F9">
        <w:rPr>
          <w:rFonts w:hint="cs"/>
          <w:rtl/>
        </w:rPr>
        <w:t>)</w:t>
      </w:r>
      <w:r w:rsidRPr="003B24F9">
        <w:rPr>
          <w:rFonts w:hint="cs"/>
          <w:rtl/>
        </w:rPr>
        <w:t xml:space="preserve"> </w:t>
      </w:r>
      <w:r w:rsidRPr="00E9799C">
        <w:rPr>
          <w:rStyle w:val="libFootnotenumChar"/>
          <w:rFonts w:hint="cs"/>
          <w:rtl/>
        </w:rPr>
        <w:t>(7)</w:t>
      </w:r>
      <w:r w:rsidR="00E9799C" w:rsidRPr="003B24F9">
        <w:rPr>
          <w:rFonts w:hint="cs"/>
          <w:rtl/>
        </w:rPr>
        <w:t>.</w:t>
      </w:r>
    </w:p>
    <w:p w:rsidR="000966EE" w:rsidRPr="00895DAB" w:rsidRDefault="000966EE" w:rsidP="00E9799C">
      <w:pPr>
        <w:pStyle w:val="libNormal"/>
        <w:rPr>
          <w:rtl/>
        </w:rPr>
      </w:pPr>
      <w:r w:rsidRPr="003B24F9">
        <w:rPr>
          <w:rFonts w:hint="cs"/>
          <w:rtl/>
        </w:rPr>
        <w:t>و</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قُسِّمَت الحكمة عشرة أجزاء فأُعطيَ عليّ تسعة أجزاء</w:t>
      </w:r>
      <w:r w:rsidR="00E9799C" w:rsidRPr="00B36E3B">
        <w:rPr>
          <w:rStyle w:val="libBold2Char"/>
          <w:rFonts w:hint="cs"/>
          <w:rtl/>
        </w:rPr>
        <w:t>،</w:t>
      </w:r>
      <w:r w:rsidRPr="00B36E3B">
        <w:rPr>
          <w:rStyle w:val="libBold2Char"/>
          <w:rFonts w:hint="cs"/>
          <w:rtl/>
        </w:rPr>
        <w:t xml:space="preserve"> والناس جزءاً واحداً</w:t>
      </w:r>
      <w:r w:rsidR="00E9799C" w:rsidRPr="00B36E3B">
        <w:rPr>
          <w:rStyle w:val="libBold2Char"/>
          <w:rFonts w:hint="cs"/>
          <w:rtl/>
        </w:rPr>
        <w:t>،</w:t>
      </w:r>
      <w:r w:rsidRPr="00B36E3B">
        <w:rPr>
          <w:rStyle w:val="libBold2Char"/>
          <w:rFonts w:hint="cs"/>
          <w:rtl/>
        </w:rPr>
        <w:t xml:space="preserve"> وعليّ أعلم بالواحد منهم</w:t>
      </w:r>
      <w:r w:rsidR="00E9799C" w:rsidRPr="00B36E3B">
        <w:rPr>
          <w:rStyle w:val="libBold2Char"/>
          <w:rFonts w:hint="cs"/>
          <w:rtl/>
        </w:rPr>
        <w:t>)</w:t>
      </w:r>
      <w:r w:rsidRPr="003B24F9">
        <w:rPr>
          <w:rFonts w:hint="cs"/>
          <w:rtl/>
        </w:rPr>
        <w:t xml:space="preserve"> </w:t>
      </w:r>
      <w:r w:rsidRPr="00E9799C">
        <w:rPr>
          <w:rStyle w:val="libFootnotenumChar"/>
          <w:rFonts w:hint="cs"/>
          <w:rtl/>
        </w:rPr>
        <w:t>(8)</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في الحديث للحاكم النيسابوريّ 4</w:t>
      </w:r>
      <w:r w:rsidR="00E9799C" w:rsidRPr="003B24F9">
        <w:rPr>
          <w:rFonts w:hint="cs"/>
          <w:rtl/>
        </w:rPr>
        <w:t>:</w:t>
      </w:r>
      <w:r w:rsidRPr="003B24F9">
        <w:rPr>
          <w:rFonts w:hint="cs"/>
          <w:rtl/>
        </w:rPr>
        <w:t xml:space="preserve"> 511</w:t>
      </w:r>
      <w:r w:rsidR="00E9799C" w:rsidRPr="003B24F9">
        <w:rPr>
          <w:rFonts w:hint="cs"/>
          <w:rtl/>
        </w:rPr>
        <w:t>،</w:t>
      </w:r>
      <w:r w:rsidRPr="003B24F9">
        <w:rPr>
          <w:rFonts w:hint="cs"/>
          <w:rtl/>
        </w:rPr>
        <w:t xml:space="preserve"> ح 8434</w:t>
      </w:r>
      <w:r w:rsidR="00E9799C" w:rsidRPr="003B24F9">
        <w:rPr>
          <w:rFonts w:hint="cs"/>
          <w:rtl/>
        </w:rPr>
        <w:t>،</w:t>
      </w:r>
      <w:r w:rsidRPr="003B24F9">
        <w:rPr>
          <w:rFonts w:hint="cs"/>
          <w:rtl/>
        </w:rPr>
        <w:t xml:space="preserve"> وهو عند الطبراني في المعجم الأوسط 6</w:t>
      </w:r>
      <w:r w:rsidR="00E9799C" w:rsidRPr="003B24F9">
        <w:rPr>
          <w:rFonts w:hint="cs"/>
          <w:rtl/>
        </w:rPr>
        <w:t>:</w:t>
      </w:r>
      <w:r w:rsidRPr="003B24F9">
        <w:rPr>
          <w:rFonts w:hint="cs"/>
          <w:rtl/>
        </w:rPr>
        <w:t xml:space="preserve"> 30</w:t>
      </w:r>
      <w:r w:rsidR="00E9799C" w:rsidRPr="003B24F9">
        <w:rPr>
          <w:rFonts w:hint="cs"/>
          <w:rtl/>
        </w:rPr>
        <w:t>،</w:t>
      </w:r>
      <w:r w:rsidRPr="003B24F9">
        <w:rPr>
          <w:rFonts w:hint="cs"/>
          <w:rtl/>
        </w:rPr>
        <w:t xml:space="preserve"> ح 5966</w:t>
      </w:r>
      <w:r w:rsidR="00E9799C" w:rsidRPr="003B24F9">
        <w:rPr>
          <w:rFonts w:hint="cs"/>
          <w:rtl/>
        </w:rPr>
        <w:t>،</w:t>
      </w:r>
      <w:r w:rsidRPr="003B24F9">
        <w:rPr>
          <w:rFonts w:hint="cs"/>
          <w:rtl/>
        </w:rPr>
        <w:t xml:space="preserve"> وانظر الرحلة في طلب الحديث 1</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 56 و 55</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في الحديث للحاكم النيسابوريّ 3</w:t>
      </w:r>
      <w:r w:rsidR="00E9799C" w:rsidRPr="003B24F9">
        <w:rPr>
          <w:rFonts w:hint="cs"/>
          <w:rtl/>
        </w:rPr>
        <w:t>:</w:t>
      </w:r>
      <w:r w:rsidRPr="003B24F9">
        <w:rPr>
          <w:rFonts w:hint="cs"/>
          <w:rtl/>
        </w:rPr>
        <w:t xml:space="preserve"> 165</w:t>
      </w:r>
      <w:r w:rsidR="00E9799C" w:rsidRPr="003B24F9">
        <w:rPr>
          <w:rFonts w:hint="cs"/>
          <w:rtl/>
        </w:rPr>
        <w:t>،</w:t>
      </w:r>
      <w:r w:rsidRPr="003B24F9">
        <w:rPr>
          <w:rFonts w:hint="cs"/>
          <w:rtl/>
        </w:rPr>
        <w:t xml:space="preserve"> ح 4726</w:t>
      </w:r>
      <w:r w:rsidR="00E9799C" w:rsidRPr="003B24F9">
        <w:rPr>
          <w:rFonts w:hint="cs"/>
          <w:rtl/>
        </w:rPr>
        <w:t>،</w:t>
      </w:r>
      <w:r w:rsidRPr="003B24F9">
        <w:rPr>
          <w:rFonts w:hint="cs"/>
          <w:rtl/>
        </w:rPr>
        <w:t xml:space="preserve"> ومسند البزّار </w:t>
      </w:r>
      <w:r w:rsidR="00E9799C" w:rsidRPr="003B24F9">
        <w:rPr>
          <w:rFonts w:hint="cs"/>
          <w:rtl/>
        </w:rPr>
        <w:t>(</w:t>
      </w:r>
      <w:r w:rsidRPr="003B24F9">
        <w:rPr>
          <w:rFonts w:hint="cs"/>
          <w:rtl/>
        </w:rPr>
        <w:t>5</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4 - 9</w:t>
      </w:r>
      <w:r w:rsidR="00E9799C" w:rsidRPr="003B24F9">
        <w:rPr>
          <w:rFonts w:hint="cs"/>
          <w:rtl/>
        </w:rPr>
        <w:t>،</w:t>
      </w:r>
      <w:r w:rsidRPr="003B24F9">
        <w:rPr>
          <w:rFonts w:hint="cs"/>
          <w:rtl/>
        </w:rPr>
        <w:t xml:space="preserve"> ح 1829</w:t>
      </w:r>
      <w:r w:rsidR="00E9799C" w:rsidRPr="003B24F9">
        <w:rPr>
          <w:rFonts w:hint="cs"/>
          <w:rtl/>
        </w:rPr>
        <w:t>،</w:t>
      </w:r>
      <w:r w:rsidRPr="003B24F9">
        <w:rPr>
          <w:rFonts w:hint="cs"/>
          <w:rtl/>
        </w:rPr>
        <w:t xml:space="preserve"> تاريخ بغداد 3</w:t>
      </w:r>
      <w:r w:rsidR="00E9799C" w:rsidRPr="003B24F9">
        <w:rPr>
          <w:rFonts w:hint="cs"/>
          <w:rtl/>
        </w:rPr>
        <w:t>:</w:t>
      </w:r>
      <w:r w:rsidRPr="003B24F9">
        <w:rPr>
          <w:rFonts w:hint="cs"/>
          <w:rtl/>
        </w:rPr>
        <w:t xml:space="preserve"> 266</w:t>
      </w:r>
      <w:r w:rsidR="00E9799C" w:rsidRPr="003B24F9">
        <w:rPr>
          <w:rFonts w:hint="cs"/>
          <w:rtl/>
        </w:rPr>
        <w:t>،</w:t>
      </w:r>
      <w:r w:rsidRPr="003B24F9">
        <w:rPr>
          <w:rFonts w:hint="cs"/>
          <w:rtl/>
        </w:rPr>
        <w:t xml:space="preserve"> ت 1313</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على الصحيحين في الحديث للحاكم النيسابوري 3</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4682</w:t>
      </w:r>
      <w:r w:rsidR="00E9799C" w:rsidRPr="003B24F9">
        <w:rPr>
          <w:rFonts w:hint="cs"/>
          <w:rtl/>
        </w:rPr>
        <w:t>،</w:t>
      </w:r>
      <w:r w:rsidRPr="003B24F9">
        <w:rPr>
          <w:rFonts w:hint="cs"/>
          <w:rtl/>
        </w:rPr>
        <w:t xml:space="preserve"> المعجم الكبير 10</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ح 10006</w:t>
      </w:r>
      <w:r w:rsidR="00E9799C" w:rsidRPr="003B24F9">
        <w:rPr>
          <w:rFonts w:hint="cs"/>
          <w:rtl/>
        </w:rPr>
        <w:t>،</w:t>
      </w:r>
      <w:r w:rsidRPr="003B24F9">
        <w:rPr>
          <w:rFonts w:hint="cs"/>
          <w:rtl/>
        </w:rPr>
        <w:t xml:space="preserve"> الفردوس بمأثور الخطاب 4</w:t>
      </w:r>
      <w:r w:rsidR="00E9799C" w:rsidRPr="003B24F9">
        <w:rPr>
          <w:rFonts w:hint="cs"/>
          <w:rtl/>
        </w:rPr>
        <w:t>:</w:t>
      </w:r>
      <w:r w:rsidRPr="003B24F9">
        <w:rPr>
          <w:rFonts w:hint="cs"/>
          <w:rtl/>
        </w:rPr>
        <w:t xml:space="preserve"> 294</w:t>
      </w:r>
      <w:r w:rsidR="00E9799C" w:rsidRPr="003B24F9">
        <w:rPr>
          <w:rFonts w:hint="cs"/>
          <w:rtl/>
        </w:rPr>
        <w:t>،</w:t>
      </w:r>
      <w:r w:rsidRPr="003B24F9">
        <w:rPr>
          <w:rFonts w:hint="cs"/>
          <w:rtl/>
        </w:rPr>
        <w:t xml:space="preserve"> ح 6765</w:t>
      </w:r>
      <w:r w:rsidR="00E9799C" w:rsidRPr="003B24F9">
        <w:rPr>
          <w:rFonts w:hint="cs"/>
          <w:rtl/>
        </w:rPr>
        <w:t>،</w:t>
      </w:r>
      <w:r w:rsidRPr="003B24F9">
        <w:rPr>
          <w:rFonts w:hint="cs"/>
          <w:rtl/>
        </w:rPr>
        <w:t xml:space="preserve"> عن معاذ بن جبل</w:t>
      </w:r>
      <w:r w:rsidR="00E9799C" w:rsidRPr="003B24F9">
        <w:rPr>
          <w:rFonts w:hint="cs"/>
          <w:rtl/>
        </w:rPr>
        <w:t>،</w:t>
      </w:r>
      <w:r w:rsidRPr="003B24F9">
        <w:rPr>
          <w:rFonts w:hint="cs"/>
          <w:rtl/>
        </w:rPr>
        <w:t xml:space="preserve"> حلية الأولياء 5</w:t>
      </w:r>
      <w:r w:rsidR="00E9799C" w:rsidRPr="003B24F9">
        <w:rPr>
          <w:rFonts w:hint="cs"/>
          <w:rtl/>
        </w:rPr>
        <w:t>:</w:t>
      </w:r>
      <w:r w:rsidRPr="003B24F9">
        <w:rPr>
          <w:rFonts w:hint="cs"/>
          <w:rtl/>
        </w:rPr>
        <w:t xml:space="preserve"> 58</w:t>
      </w:r>
      <w:r w:rsidR="00E9799C" w:rsidRPr="003B24F9">
        <w:rPr>
          <w:rFonts w:hint="cs"/>
          <w:rtl/>
        </w:rPr>
        <w:t>.</w:t>
      </w:r>
    </w:p>
    <w:p w:rsidR="000966EE" w:rsidRPr="003B24F9" w:rsidRDefault="000966EE" w:rsidP="003B24F9">
      <w:pPr>
        <w:pStyle w:val="libFootnote0"/>
        <w:rPr>
          <w:rtl/>
        </w:rPr>
      </w:pPr>
      <w:r w:rsidRPr="003B24F9">
        <w:rPr>
          <w:rFonts w:hint="cs"/>
          <w:rtl/>
        </w:rPr>
        <w:t>(4) ينابيع المودة 1</w:t>
      </w:r>
      <w:r w:rsidR="00E9799C" w:rsidRPr="003B24F9">
        <w:rPr>
          <w:rFonts w:hint="cs"/>
          <w:rtl/>
        </w:rPr>
        <w:t>:</w:t>
      </w:r>
      <w:r w:rsidRPr="003B24F9">
        <w:rPr>
          <w:rFonts w:hint="cs"/>
          <w:rtl/>
        </w:rPr>
        <w:t xml:space="preserve"> 281</w:t>
      </w:r>
      <w:r w:rsidR="00E9799C" w:rsidRPr="003B24F9">
        <w:rPr>
          <w:rFonts w:hint="cs"/>
          <w:rtl/>
        </w:rPr>
        <w:t>،</w:t>
      </w:r>
      <w:r w:rsidRPr="003B24F9">
        <w:rPr>
          <w:rFonts w:hint="cs"/>
          <w:rtl/>
        </w:rPr>
        <w:t xml:space="preserve"> الباب 23</w:t>
      </w:r>
      <w:r w:rsidR="00E9799C" w:rsidRPr="003B24F9">
        <w:rPr>
          <w:rFonts w:hint="cs"/>
          <w:rtl/>
        </w:rPr>
        <w:t>،</w:t>
      </w:r>
      <w:r w:rsidRPr="003B24F9">
        <w:rPr>
          <w:rFonts w:hint="cs"/>
          <w:rtl/>
        </w:rPr>
        <w:t xml:space="preserve"> تأويل الآيات 2</w:t>
      </w:r>
      <w:r w:rsidR="00E9799C" w:rsidRPr="003B24F9">
        <w:rPr>
          <w:rFonts w:hint="cs"/>
          <w:rtl/>
        </w:rPr>
        <w:t>:</w:t>
      </w:r>
      <w:r w:rsidRPr="003B24F9">
        <w:rPr>
          <w:rFonts w:hint="cs"/>
          <w:rtl/>
        </w:rPr>
        <w:t xml:space="preserve"> 451</w:t>
      </w:r>
      <w:r w:rsidR="00E9799C" w:rsidRPr="003B24F9">
        <w:rPr>
          <w:rFonts w:hint="cs"/>
          <w:rtl/>
        </w:rPr>
        <w:t>.</w:t>
      </w:r>
    </w:p>
    <w:p w:rsidR="000966EE" w:rsidRPr="003B24F9" w:rsidRDefault="000966EE" w:rsidP="003B24F9">
      <w:pPr>
        <w:pStyle w:val="libFootnote0"/>
        <w:rPr>
          <w:rtl/>
        </w:rPr>
      </w:pPr>
      <w:r w:rsidRPr="003B24F9">
        <w:rPr>
          <w:rFonts w:hint="cs"/>
          <w:rtl/>
        </w:rPr>
        <w:t>(5) مناقب الخوارزميّ</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280</w:t>
      </w:r>
      <w:r w:rsidR="00E9799C" w:rsidRPr="003B24F9">
        <w:rPr>
          <w:rFonts w:hint="cs"/>
          <w:rtl/>
        </w:rPr>
        <w:t>.</w:t>
      </w:r>
    </w:p>
    <w:p w:rsidR="000966EE" w:rsidRPr="003B24F9" w:rsidRDefault="000966EE" w:rsidP="003B24F9">
      <w:pPr>
        <w:pStyle w:val="libFootnote0"/>
        <w:rPr>
          <w:rtl/>
        </w:rPr>
      </w:pPr>
      <w:r w:rsidRPr="003B24F9">
        <w:rPr>
          <w:rFonts w:hint="cs"/>
          <w:rtl/>
        </w:rPr>
        <w:t>(6) تاريخ الطبري 2</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غزوة أحد</w:t>
      </w:r>
      <w:r w:rsidR="00E9799C" w:rsidRPr="003B24F9">
        <w:rPr>
          <w:rFonts w:hint="cs"/>
          <w:rtl/>
        </w:rPr>
        <w:t>،</w:t>
      </w:r>
      <w:r w:rsidRPr="003B24F9">
        <w:rPr>
          <w:rFonts w:hint="cs"/>
          <w:rtl/>
        </w:rPr>
        <w:t xml:space="preserve"> البداية والنهاية 4</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مقتل حمزة</w:t>
      </w:r>
      <w:r w:rsidR="00E9799C" w:rsidRPr="003B24F9">
        <w:rPr>
          <w:rFonts w:hint="cs"/>
          <w:rtl/>
        </w:rPr>
        <w:t>،</w:t>
      </w:r>
      <w:r w:rsidRPr="003B24F9">
        <w:rPr>
          <w:rFonts w:hint="cs"/>
          <w:rtl/>
        </w:rPr>
        <w:t xml:space="preserve"> الثقات لابن حبان 1</w:t>
      </w:r>
      <w:r w:rsidR="00E9799C" w:rsidRPr="003B24F9">
        <w:rPr>
          <w:rFonts w:hint="cs"/>
          <w:rtl/>
        </w:rPr>
        <w:t>:</w:t>
      </w:r>
      <w:r w:rsidRPr="003B24F9">
        <w:rPr>
          <w:rFonts w:hint="cs"/>
          <w:rtl/>
        </w:rPr>
        <w:t xml:space="preserve"> 224</w:t>
      </w:r>
      <w:r w:rsidR="00E9799C" w:rsidRPr="003B24F9">
        <w:rPr>
          <w:rFonts w:hint="cs"/>
          <w:rtl/>
        </w:rPr>
        <w:t>،</w:t>
      </w:r>
      <w:r w:rsidRPr="003B24F9">
        <w:rPr>
          <w:rFonts w:hint="cs"/>
          <w:rtl/>
        </w:rPr>
        <w:t xml:space="preserve"> مجمع الزوائد 6</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باب منه في وقعة أحد</w:t>
      </w:r>
      <w:r w:rsidR="00E9799C" w:rsidRPr="003B24F9">
        <w:rPr>
          <w:rFonts w:hint="cs"/>
          <w:rtl/>
        </w:rPr>
        <w:t>،</w:t>
      </w:r>
      <w:r w:rsidRPr="003B24F9">
        <w:rPr>
          <w:rFonts w:hint="cs"/>
          <w:rtl/>
        </w:rPr>
        <w:t xml:space="preserve"> الإرشاد للمفيد 1</w:t>
      </w:r>
      <w:r w:rsidR="00E9799C" w:rsidRPr="003B24F9">
        <w:rPr>
          <w:rFonts w:hint="cs"/>
          <w:rtl/>
        </w:rPr>
        <w:t>:</w:t>
      </w:r>
      <w:r w:rsidRPr="003B24F9">
        <w:rPr>
          <w:rFonts w:hint="cs"/>
          <w:rtl/>
        </w:rPr>
        <w:t xml:space="preserve"> 80</w:t>
      </w:r>
      <w:r w:rsidR="00E9799C" w:rsidRPr="003B24F9">
        <w:rPr>
          <w:rFonts w:hint="cs"/>
          <w:rtl/>
        </w:rPr>
        <w:t>.</w:t>
      </w:r>
    </w:p>
    <w:p w:rsidR="000966EE" w:rsidRPr="003B24F9" w:rsidRDefault="000966EE" w:rsidP="003B24F9">
      <w:pPr>
        <w:pStyle w:val="libFootnote0"/>
        <w:rPr>
          <w:rtl/>
        </w:rPr>
      </w:pPr>
      <w:r w:rsidRPr="003B24F9">
        <w:rPr>
          <w:rFonts w:hint="cs"/>
          <w:rtl/>
        </w:rPr>
        <w:t>(7) الدرّ المنثور 7</w:t>
      </w:r>
      <w:r w:rsidR="00E9799C" w:rsidRPr="003B24F9">
        <w:rPr>
          <w:rFonts w:hint="cs"/>
          <w:rtl/>
        </w:rPr>
        <w:t>:</w:t>
      </w:r>
      <w:r w:rsidRPr="003B24F9">
        <w:rPr>
          <w:rFonts w:hint="cs"/>
          <w:rtl/>
        </w:rPr>
        <w:t xml:space="preserve"> 504</w:t>
      </w:r>
      <w:r w:rsidR="00E9799C" w:rsidRPr="003B24F9">
        <w:rPr>
          <w:rFonts w:hint="cs"/>
          <w:rtl/>
        </w:rPr>
        <w:t>،</w:t>
      </w:r>
      <w:r w:rsidRPr="003B24F9">
        <w:rPr>
          <w:rFonts w:hint="cs"/>
          <w:rtl/>
        </w:rPr>
        <w:t xml:space="preserve"> سبل الهدى والرشاد 11</w:t>
      </w:r>
      <w:r w:rsidR="00E9799C" w:rsidRPr="003B24F9">
        <w:rPr>
          <w:rFonts w:hint="cs"/>
          <w:rtl/>
        </w:rPr>
        <w:t>:</w:t>
      </w:r>
      <w:r w:rsidRPr="003B24F9">
        <w:rPr>
          <w:rFonts w:hint="cs"/>
          <w:rtl/>
        </w:rPr>
        <w:t xml:space="preserve"> 290</w:t>
      </w:r>
      <w:r w:rsidR="00E9799C" w:rsidRPr="003B24F9">
        <w:rPr>
          <w:rFonts w:hint="cs"/>
          <w:rtl/>
        </w:rPr>
        <w:t>،</w:t>
      </w:r>
      <w:r w:rsidRPr="003B24F9">
        <w:rPr>
          <w:rFonts w:hint="cs"/>
          <w:rtl/>
        </w:rPr>
        <w:t xml:space="preserve"> الباب العاشر</w:t>
      </w:r>
      <w:r w:rsidR="00E9799C" w:rsidRPr="003B24F9">
        <w:rPr>
          <w:rFonts w:hint="cs"/>
          <w:rtl/>
        </w:rPr>
        <w:t>،</w:t>
      </w:r>
      <w:r w:rsidRPr="003B24F9">
        <w:rPr>
          <w:rFonts w:hint="cs"/>
          <w:rtl/>
        </w:rPr>
        <w:t xml:space="preserve"> روح المعاني 26</w:t>
      </w:r>
      <w:r w:rsidR="00E9799C" w:rsidRPr="003B24F9">
        <w:rPr>
          <w:rFonts w:hint="cs"/>
          <w:rtl/>
        </w:rPr>
        <w:t>:</w:t>
      </w:r>
      <w:r w:rsidRPr="003B24F9">
        <w:rPr>
          <w:rFonts w:hint="cs"/>
          <w:rtl/>
        </w:rPr>
        <w:t xml:space="preserve"> 78</w:t>
      </w:r>
      <w:r w:rsidR="00E9799C" w:rsidRPr="003B24F9">
        <w:rPr>
          <w:rFonts w:hint="cs"/>
          <w:rtl/>
        </w:rPr>
        <w:t>.</w:t>
      </w:r>
    </w:p>
    <w:p w:rsidR="000966EE" w:rsidRPr="003B24F9" w:rsidRDefault="000966EE" w:rsidP="003B24F9">
      <w:pPr>
        <w:pStyle w:val="libFootnote0"/>
        <w:rPr>
          <w:rtl/>
        </w:rPr>
      </w:pPr>
      <w:r w:rsidRPr="003B24F9">
        <w:rPr>
          <w:rFonts w:hint="cs"/>
          <w:rtl/>
        </w:rPr>
        <w:t>(8) حلية الأولياء 1</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الفردوس بمأثور الخطاب 3</w:t>
      </w:r>
      <w:r w:rsidR="00E9799C" w:rsidRPr="003B24F9">
        <w:rPr>
          <w:rFonts w:hint="cs"/>
          <w:rtl/>
        </w:rPr>
        <w:t>:</w:t>
      </w:r>
      <w:r w:rsidRPr="003B24F9">
        <w:rPr>
          <w:rFonts w:hint="cs"/>
          <w:rtl/>
        </w:rPr>
        <w:t xml:space="preserve"> 27</w:t>
      </w:r>
      <w:r w:rsidR="00E9799C" w:rsidRPr="003B24F9">
        <w:rPr>
          <w:rFonts w:hint="cs"/>
          <w:rtl/>
        </w:rPr>
        <w:t>،</w:t>
      </w:r>
      <w:r w:rsidRPr="003B24F9">
        <w:rPr>
          <w:rFonts w:hint="cs"/>
          <w:rtl/>
        </w:rPr>
        <w:t xml:space="preserve"> ح 4666</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360</w:t>
      </w:r>
      <w:r w:rsidR="00E9799C" w:rsidRPr="003B24F9">
        <w:rPr>
          <w:rFonts w:hint="cs"/>
          <w:rtl/>
        </w:rPr>
        <w:t>،</w:t>
      </w:r>
      <w:r w:rsidRPr="003B24F9">
        <w:rPr>
          <w:rFonts w:hint="cs"/>
          <w:rtl/>
        </w:rPr>
        <w:t xml:space="preserve"> فيض</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وفي آخر</w:t>
      </w:r>
      <w:r w:rsidR="00E9799C" w:rsidRPr="003B24F9">
        <w:rPr>
          <w:rFonts w:hint="cs"/>
          <w:rtl/>
        </w:rPr>
        <w:t>:</w:t>
      </w:r>
      <w:r w:rsidRPr="003B24F9">
        <w:rPr>
          <w:rFonts w:hint="cs"/>
          <w:rtl/>
        </w:rPr>
        <w:t xml:space="preserve"> إنّ القرآن اُنزل على سبعة أحرف ما منها حرف إلاّ له ظهر وبطن وإنّ عليّ بن أبي طالب عنده علم الظاهر والباطن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قرأتُ على رسول الله سبعين سورة</w:t>
      </w:r>
      <w:r w:rsidR="00E9799C" w:rsidRPr="003B24F9">
        <w:rPr>
          <w:rFonts w:hint="cs"/>
          <w:rtl/>
        </w:rPr>
        <w:t>،</w:t>
      </w:r>
      <w:r w:rsidRPr="003B24F9">
        <w:rPr>
          <w:rFonts w:hint="cs"/>
          <w:rtl/>
        </w:rPr>
        <w:t xml:space="preserve"> وختمت القرآن على خير الناس عليّ بن أبي طالب</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وروى الأعمش عن أبي عمرو الشيبانيّ</w:t>
      </w:r>
      <w:r w:rsidR="00E9799C" w:rsidRPr="003B24F9">
        <w:rPr>
          <w:rFonts w:hint="cs"/>
          <w:rtl/>
        </w:rPr>
        <w:t>،</w:t>
      </w:r>
      <w:r w:rsidRPr="003B24F9">
        <w:rPr>
          <w:rFonts w:hint="cs"/>
          <w:rtl/>
        </w:rPr>
        <w:t xml:space="preserve"> عن أبي موسى قال</w:t>
      </w:r>
      <w:r w:rsidR="00E9799C" w:rsidRPr="003B24F9">
        <w:rPr>
          <w:rFonts w:hint="cs"/>
          <w:rtl/>
        </w:rPr>
        <w:t>:</w:t>
      </w:r>
      <w:r w:rsidRPr="003B24F9">
        <w:rPr>
          <w:rFonts w:hint="cs"/>
          <w:rtl/>
        </w:rPr>
        <w:t xml:space="preserve"> والله لقد رأيت عبد الله وما أراه إلاّ عبد آل محمّد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ومن المشهور عن ابن مسعود أنّه كان يذهب إلى وجوب الصلاة على محمّد وعلى آله في التشهّد</w:t>
      </w:r>
      <w:r w:rsidR="00E9799C" w:rsidRPr="003B24F9">
        <w:rPr>
          <w:rFonts w:hint="cs"/>
          <w:rtl/>
        </w:rPr>
        <w:t>،</w:t>
      </w:r>
      <w:r w:rsidRPr="003B24F9">
        <w:rPr>
          <w:rFonts w:hint="cs"/>
          <w:rtl/>
        </w:rPr>
        <w:t xml:space="preserve"> فجاء في </w:t>
      </w:r>
      <w:r w:rsidR="00E9799C" w:rsidRPr="003B24F9">
        <w:rPr>
          <w:rFonts w:hint="cs"/>
          <w:rtl/>
        </w:rPr>
        <w:t>(</w:t>
      </w:r>
      <w:r w:rsidRPr="003B24F9">
        <w:rPr>
          <w:rFonts w:hint="cs"/>
          <w:rtl/>
        </w:rPr>
        <w:t>الشفاء</w:t>
      </w:r>
      <w:r w:rsidR="00E9799C" w:rsidRPr="003B24F9">
        <w:rPr>
          <w:rFonts w:hint="cs"/>
          <w:rtl/>
        </w:rPr>
        <w:t>)</w:t>
      </w:r>
      <w:r w:rsidRPr="003B24F9">
        <w:rPr>
          <w:rFonts w:hint="cs"/>
          <w:rtl/>
        </w:rPr>
        <w:t xml:space="preserve"> للقاضي عياض</w:t>
      </w:r>
      <w:r w:rsidR="00E9799C" w:rsidRPr="003B24F9">
        <w:rPr>
          <w:rFonts w:hint="cs"/>
          <w:rtl/>
        </w:rPr>
        <w:t>،</w:t>
      </w:r>
      <w:r w:rsidRPr="003B24F9">
        <w:rPr>
          <w:rFonts w:hint="cs"/>
          <w:rtl/>
        </w:rPr>
        <w:t xml:space="preserve"> عن ابن مسعود</w:t>
      </w:r>
      <w:r w:rsidR="00E9799C" w:rsidRPr="003B24F9">
        <w:rPr>
          <w:rFonts w:hint="cs"/>
          <w:rtl/>
        </w:rPr>
        <w:t>،</w:t>
      </w:r>
      <w:r w:rsidRPr="003B24F9">
        <w:rPr>
          <w:rFonts w:hint="cs"/>
          <w:rtl/>
        </w:rPr>
        <w:t xml:space="preserve"> عن النبيّ صلّى الله عليه وآله أنّه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صلّى صلاةً ولم يصلّ فيها عَلَيَّ وعلى أهل بيتي لم تقبل منه</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وغيرها الكثير ممّا لا نريد الإطالة فيه</w:t>
      </w:r>
      <w:r w:rsidR="00E9799C" w:rsidRPr="003B24F9">
        <w:rPr>
          <w:rFonts w:hint="cs"/>
          <w:rtl/>
        </w:rPr>
        <w:t>،</w:t>
      </w:r>
      <w:r w:rsidRPr="003B24F9">
        <w:rPr>
          <w:rFonts w:hint="cs"/>
          <w:rtl/>
        </w:rPr>
        <w:t xml:space="preserve"> وما ذكرناه يكفي لمَن نظر</w:t>
      </w:r>
      <w:r w:rsidR="00E9799C" w:rsidRPr="003B24F9">
        <w:rPr>
          <w:rFonts w:hint="cs"/>
          <w:rtl/>
        </w:rPr>
        <w:t>.</w:t>
      </w:r>
    </w:p>
    <w:p w:rsidR="000966EE" w:rsidRDefault="000966EE" w:rsidP="003B24F9">
      <w:pPr>
        <w:pStyle w:val="libNormal"/>
        <w:rPr>
          <w:rtl/>
        </w:rPr>
      </w:pPr>
      <w:r w:rsidRPr="00E9799C">
        <w:rPr>
          <w:rFonts w:hint="cs"/>
          <w:rtl/>
        </w:rPr>
        <w:t>هذا وقد عُرف عنه أنّه خالف عثمان في أكثر من موقف وقضيّة</w:t>
      </w:r>
      <w:r w:rsidR="00E9799C" w:rsidRPr="00E9799C">
        <w:rPr>
          <w:rFonts w:hint="cs"/>
          <w:rtl/>
        </w:rPr>
        <w:t>،</w:t>
      </w:r>
      <w:r w:rsidRPr="00E9799C">
        <w:rPr>
          <w:rFonts w:hint="cs"/>
          <w:rtl/>
        </w:rPr>
        <w:t xml:space="preserve"> وكان يُحدّث بما سمعه عن رسول الله صلّى الله عليه وآله</w:t>
      </w:r>
      <w:r w:rsidR="00E9799C" w:rsidRPr="00E9799C">
        <w:rPr>
          <w:rFonts w:hint="cs"/>
          <w:rtl/>
        </w:rPr>
        <w:t>،</w:t>
      </w:r>
      <w:r w:rsidRPr="00E9799C">
        <w:rPr>
          <w:rFonts w:hint="cs"/>
          <w:rtl/>
        </w:rPr>
        <w:t xml:space="preserve"> رغم السياسات الضاغطة عليه</w:t>
      </w:r>
      <w:r w:rsidR="00E9799C" w:rsidRPr="00E9799C">
        <w:rPr>
          <w:rFonts w:hint="cs"/>
          <w:rtl/>
        </w:rPr>
        <w:t>،</w:t>
      </w:r>
      <w:r w:rsidRPr="00E9799C">
        <w:rPr>
          <w:rFonts w:hint="cs"/>
          <w:rtl/>
        </w:rPr>
        <w:t xml:space="preserve"> فلو صحّت هذه الأقوال عنه</w:t>
      </w:r>
      <w:r w:rsidR="00E9799C" w:rsidRPr="00E9799C">
        <w:rPr>
          <w:rFonts w:hint="cs"/>
          <w:rtl/>
        </w:rPr>
        <w:t>،</w:t>
      </w:r>
      <w:r w:rsidRPr="00E9799C">
        <w:rPr>
          <w:rFonts w:hint="cs"/>
          <w:rtl/>
        </w:rPr>
        <w:t xml:space="preserve"> فهل يطمئن القلب بعد هذا إلى ما حكاه الخطيب عن علقمة فيه</w:t>
      </w:r>
      <w:r w:rsidR="00E9799C" w:rsidRPr="00E9799C">
        <w:rPr>
          <w:rFonts w:hint="cs"/>
          <w:rtl/>
        </w:rPr>
        <w:t>؟</w:t>
      </w:r>
    </w:p>
    <w:p w:rsidR="000966EE" w:rsidRDefault="000966EE" w:rsidP="003B24F9">
      <w:pPr>
        <w:pStyle w:val="libNormal"/>
        <w:rPr>
          <w:rtl/>
        </w:rPr>
      </w:pPr>
      <w:r w:rsidRPr="00E9799C">
        <w:rPr>
          <w:rFonts w:hint="cs"/>
          <w:rtl/>
        </w:rPr>
        <w:t>و إذا قبلنا ما حكاه الخطيب فيه</w:t>
      </w:r>
      <w:r w:rsidR="00E9799C" w:rsidRPr="00E9799C">
        <w:rPr>
          <w:rFonts w:hint="cs"/>
          <w:rtl/>
        </w:rPr>
        <w:t>،</w:t>
      </w:r>
      <w:r w:rsidRPr="00E9799C">
        <w:rPr>
          <w:rFonts w:hint="cs"/>
          <w:rtl/>
        </w:rPr>
        <w:t xml:space="preserve"> فماذا نفعل بما روي عنه من أنّه شهد الصلاة على فاطمة سيّدة النساء ودفنها</w:t>
      </w:r>
      <w:r w:rsidR="00E9799C" w:rsidRPr="00E9799C">
        <w:rPr>
          <w:rFonts w:hint="cs"/>
          <w:rtl/>
        </w:rPr>
        <w:t>؟</w:t>
      </w:r>
    </w:p>
    <w:p w:rsidR="000966EE" w:rsidRDefault="000966EE" w:rsidP="003B24F9">
      <w:pPr>
        <w:pStyle w:val="libNormal"/>
        <w:rPr>
          <w:rtl/>
        </w:rPr>
      </w:pPr>
      <w:r w:rsidRPr="00E9799C">
        <w:rPr>
          <w:rFonts w:hint="cs"/>
          <w:rtl/>
        </w:rPr>
        <w:t>ألم تكن هذه خصوصيّة امتاز بها خلصاء الشيعة وأصفياء مُحبّي عليّ</w:t>
      </w:r>
      <w:r w:rsidR="00E9799C" w:rsidRPr="00E9799C">
        <w:rPr>
          <w:rFonts w:hint="cs"/>
          <w:rtl/>
        </w:rPr>
        <w:t>؟</w:t>
      </w:r>
    </w:p>
    <w:p w:rsidR="000966EE" w:rsidRDefault="000966EE" w:rsidP="003B24F9">
      <w:pPr>
        <w:pStyle w:val="libNormal"/>
        <w:rPr>
          <w:rtl/>
        </w:rPr>
      </w:pPr>
      <w:r w:rsidRPr="00E9799C">
        <w:rPr>
          <w:rFonts w:hint="cs"/>
          <w:rtl/>
        </w:rPr>
        <w:t xml:space="preserve">ولو كان من مُحبّي أهل البيت فكيف يمحو الأحاديث التي </w:t>
      </w:r>
      <w:r w:rsidR="00E9799C" w:rsidRPr="00E9799C">
        <w:rPr>
          <w:rFonts w:hint="cs"/>
          <w:rtl/>
        </w:rPr>
        <w:t>(</w:t>
      </w:r>
      <w:r w:rsidRPr="00E9799C">
        <w:rPr>
          <w:rFonts w:hint="cs"/>
          <w:rtl/>
        </w:rPr>
        <w:t>هي في أهل البيت</w:t>
      </w:r>
      <w:r w:rsidR="00E9799C" w:rsidRPr="00E9799C">
        <w:rPr>
          <w:rFonts w:hint="cs"/>
          <w:rtl/>
        </w:rPr>
        <w:t>،</w:t>
      </w:r>
      <w:r w:rsidRPr="00E9799C">
        <w:rPr>
          <w:rFonts w:hint="cs"/>
          <w:rtl/>
        </w:rPr>
        <w:t xml:space="preserve"> بيت النبيّ</w:t>
      </w:r>
      <w:r w:rsidR="00E9799C" w:rsidRPr="00E9799C">
        <w:rPr>
          <w:rFonts w:hint="cs"/>
          <w:rtl/>
        </w:rPr>
        <w:t>)؟</w:t>
      </w:r>
    </w:p>
    <w:p w:rsidR="000966EE" w:rsidRPr="00895DAB" w:rsidRDefault="000966EE" w:rsidP="00E9799C">
      <w:pPr>
        <w:pStyle w:val="libNormal"/>
        <w:rPr>
          <w:rtl/>
        </w:rPr>
      </w:pPr>
      <w:r w:rsidRPr="003B24F9">
        <w:rPr>
          <w:rFonts w:hint="cs"/>
          <w:rtl/>
        </w:rPr>
        <w:t>روى الصدوق في خصاله وأماليه مسنداً عن عليّ</w:t>
      </w:r>
      <w:r w:rsidR="00E9799C" w:rsidRPr="003B24F9">
        <w:rPr>
          <w:rFonts w:hint="cs"/>
          <w:rtl/>
        </w:rPr>
        <w:t>،</w:t>
      </w:r>
      <w:r w:rsidRPr="003B24F9">
        <w:rPr>
          <w:rFonts w:hint="cs"/>
          <w:rtl/>
        </w:rPr>
        <w:t xml:space="preserve"> أنّه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خُلقت الأرض لسبعة</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القدير 3</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فتح الملك العلي</w:t>
      </w:r>
      <w:r w:rsidR="00E9799C" w:rsidRPr="003B24F9">
        <w:rPr>
          <w:rFonts w:hint="cs"/>
          <w:rtl/>
        </w:rPr>
        <w:t>:</w:t>
      </w:r>
      <w:r w:rsidRPr="003B24F9">
        <w:rPr>
          <w:rFonts w:hint="cs"/>
          <w:rtl/>
        </w:rPr>
        <w:t xml:space="preserve"> 69</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384</w:t>
      </w:r>
      <w:r w:rsidR="00E9799C" w:rsidRPr="003B24F9">
        <w:rPr>
          <w:rFonts w:hint="cs"/>
          <w:rtl/>
        </w:rPr>
        <w:t>.</w:t>
      </w:r>
    </w:p>
    <w:p w:rsidR="000966EE" w:rsidRPr="003B24F9" w:rsidRDefault="000966EE" w:rsidP="003B24F9">
      <w:pPr>
        <w:pStyle w:val="libFootnote0"/>
        <w:rPr>
          <w:rtl/>
        </w:rPr>
      </w:pPr>
      <w:r w:rsidRPr="003B24F9">
        <w:rPr>
          <w:rFonts w:hint="cs"/>
          <w:rtl/>
        </w:rPr>
        <w:t>(1) حلية الأولياء 1</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وعنه في الإتقان 2</w:t>
      </w:r>
      <w:r w:rsidR="00E9799C" w:rsidRPr="003B24F9">
        <w:rPr>
          <w:rFonts w:hint="cs"/>
          <w:rtl/>
        </w:rPr>
        <w:t>:</w:t>
      </w:r>
      <w:r w:rsidRPr="003B24F9">
        <w:rPr>
          <w:rFonts w:hint="cs"/>
          <w:rtl/>
        </w:rPr>
        <w:t xml:space="preserve"> 493</w:t>
      </w:r>
      <w:r w:rsidR="00E9799C" w:rsidRPr="003B24F9">
        <w:rPr>
          <w:rFonts w:hint="cs"/>
          <w:rtl/>
        </w:rPr>
        <w:t>،</w:t>
      </w:r>
      <w:r w:rsidRPr="003B24F9">
        <w:rPr>
          <w:rFonts w:hint="cs"/>
          <w:rtl/>
        </w:rPr>
        <w:t xml:space="preserve"> ح 6370</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400</w:t>
      </w:r>
      <w:r w:rsidR="00E9799C" w:rsidRPr="003B24F9">
        <w:rPr>
          <w:rFonts w:hint="cs"/>
          <w:rtl/>
        </w:rPr>
        <w:t>،</w:t>
      </w:r>
      <w:r w:rsidRPr="003B24F9">
        <w:rPr>
          <w:rFonts w:hint="cs"/>
          <w:rtl/>
        </w:rPr>
        <w:t xml:space="preserve"> ينابيع المودّة</w:t>
      </w:r>
      <w:r w:rsidR="00E9799C" w:rsidRPr="003B24F9">
        <w:rPr>
          <w:rFonts w:hint="cs"/>
          <w:rtl/>
        </w:rPr>
        <w:t>:</w:t>
      </w:r>
      <w:r w:rsidRPr="003B24F9">
        <w:rPr>
          <w:rFonts w:hint="cs"/>
          <w:rtl/>
        </w:rPr>
        <w:t xml:space="preserve"> 448 باب </w:t>
      </w:r>
      <w:r w:rsidR="00E9799C" w:rsidRPr="003B24F9">
        <w:rPr>
          <w:rFonts w:hint="cs"/>
          <w:rtl/>
        </w:rPr>
        <w:t>(</w:t>
      </w:r>
      <w:r w:rsidRPr="003B24F9">
        <w:rPr>
          <w:rFonts w:hint="cs"/>
          <w:rtl/>
        </w:rPr>
        <w:t>65</w:t>
      </w:r>
      <w:r w:rsidR="00E9799C" w:rsidRPr="003B24F9">
        <w:rPr>
          <w:rFonts w:hint="cs"/>
          <w:rtl/>
        </w:rPr>
        <w:t>)،</w:t>
      </w:r>
      <w:r w:rsidRPr="003B24F9">
        <w:rPr>
          <w:rFonts w:hint="cs"/>
          <w:rtl/>
        </w:rPr>
        <w:t xml:space="preserve"> الاجتهاد في الشريعة الإسلاميّة للوافي المهدي</w:t>
      </w:r>
      <w:r w:rsidR="00E9799C" w:rsidRPr="003B24F9">
        <w:rPr>
          <w:rFonts w:hint="cs"/>
          <w:rtl/>
        </w:rPr>
        <w:t>:</w:t>
      </w:r>
      <w:r w:rsidRPr="003B24F9">
        <w:rPr>
          <w:rFonts w:hint="cs"/>
          <w:rtl/>
        </w:rPr>
        <w:t xml:space="preserve"> 135</w:t>
      </w:r>
      <w:r w:rsidR="00E9799C" w:rsidRPr="003B24F9">
        <w:rPr>
          <w:rFonts w:hint="cs"/>
          <w:rtl/>
        </w:rPr>
        <w:t>.</w:t>
      </w:r>
    </w:p>
    <w:p w:rsidR="000966EE" w:rsidRPr="003B24F9" w:rsidRDefault="000966EE" w:rsidP="003B24F9">
      <w:pPr>
        <w:pStyle w:val="libFootnote0"/>
        <w:rPr>
          <w:rtl/>
        </w:rPr>
      </w:pPr>
      <w:r w:rsidRPr="003B24F9">
        <w:rPr>
          <w:rFonts w:hint="cs"/>
          <w:rtl/>
        </w:rPr>
        <w:t>(2) المعجم الكبير 9</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ح 8446</w:t>
      </w:r>
      <w:r w:rsidR="00E9799C" w:rsidRPr="003B24F9">
        <w:rPr>
          <w:rFonts w:hint="cs"/>
          <w:rtl/>
        </w:rPr>
        <w:t>،</w:t>
      </w:r>
      <w:r w:rsidRPr="003B24F9">
        <w:rPr>
          <w:rFonts w:hint="cs"/>
          <w:rtl/>
        </w:rPr>
        <w:t xml:space="preserve"> المعجم الأوسط 5</w:t>
      </w:r>
      <w:r w:rsidR="00E9799C" w:rsidRPr="003B24F9">
        <w:rPr>
          <w:rFonts w:hint="cs"/>
          <w:rtl/>
        </w:rPr>
        <w:t>:</w:t>
      </w:r>
      <w:r w:rsidRPr="003B24F9">
        <w:rPr>
          <w:rFonts w:hint="cs"/>
          <w:rtl/>
        </w:rPr>
        <w:t xml:space="preserve"> 101</w:t>
      </w:r>
      <w:r w:rsidR="00E9799C" w:rsidRPr="003B24F9">
        <w:rPr>
          <w:rFonts w:hint="cs"/>
          <w:rtl/>
        </w:rPr>
        <w:t>،</w:t>
      </w:r>
      <w:r w:rsidRPr="003B24F9">
        <w:rPr>
          <w:rFonts w:hint="cs"/>
          <w:rtl/>
        </w:rPr>
        <w:t xml:space="preserve"> ح 4792</w:t>
      </w:r>
      <w:r w:rsidR="00E9799C" w:rsidRPr="003B24F9">
        <w:rPr>
          <w:rFonts w:hint="cs"/>
          <w:rtl/>
        </w:rPr>
        <w:t>،</w:t>
      </w:r>
      <w:r w:rsidRPr="003B24F9">
        <w:rPr>
          <w:rFonts w:hint="cs"/>
          <w:rtl/>
        </w:rPr>
        <w:t xml:space="preserve"> المسترشد للطبري</w:t>
      </w:r>
      <w:r w:rsidR="00E9799C" w:rsidRPr="003B24F9">
        <w:rPr>
          <w:rFonts w:hint="cs"/>
          <w:rtl/>
        </w:rPr>
        <w:t>:</w:t>
      </w:r>
      <w:r w:rsidRPr="003B24F9">
        <w:rPr>
          <w:rFonts w:hint="cs"/>
          <w:rtl/>
        </w:rPr>
        <w:t xml:space="preserve"> 278</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401</w:t>
      </w:r>
      <w:r w:rsidR="00E9799C" w:rsidRPr="003B24F9">
        <w:rPr>
          <w:rFonts w:hint="cs"/>
          <w:rtl/>
        </w:rPr>
        <w:t>،</w:t>
      </w:r>
      <w:r w:rsidRPr="003B24F9">
        <w:rPr>
          <w:rFonts w:hint="cs"/>
          <w:rtl/>
        </w:rPr>
        <w:t xml:space="preserve"> سبل الهدى والرشاد 11</w:t>
      </w:r>
      <w:r w:rsidR="00E9799C" w:rsidRPr="003B24F9">
        <w:rPr>
          <w:rFonts w:hint="cs"/>
          <w:rtl/>
        </w:rPr>
        <w:t>:</w:t>
      </w:r>
      <w:r w:rsidRPr="003B24F9">
        <w:rPr>
          <w:rFonts w:hint="cs"/>
          <w:rtl/>
        </w:rPr>
        <w:t xml:space="preserve"> 403 عن الطبراني</w:t>
      </w:r>
      <w:r w:rsidR="00E9799C" w:rsidRPr="003B24F9">
        <w:rPr>
          <w:rFonts w:hint="cs"/>
          <w:rtl/>
        </w:rPr>
        <w:t>.</w:t>
      </w:r>
    </w:p>
    <w:p w:rsidR="000966EE" w:rsidRPr="003B24F9" w:rsidRDefault="000966EE" w:rsidP="003B24F9">
      <w:pPr>
        <w:pStyle w:val="libFootnote0"/>
        <w:rPr>
          <w:rtl/>
        </w:rPr>
      </w:pPr>
      <w:r w:rsidRPr="003B24F9">
        <w:rPr>
          <w:rFonts w:hint="cs"/>
          <w:rtl/>
        </w:rPr>
        <w:t>(3) سير أعلام النبلاء 1</w:t>
      </w:r>
      <w:r w:rsidR="00E9799C" w:rsidRPr="003B24F9">
        <w:rPr>
          <w:rFonts w:hint="cs"/>
          <w:rtl/>
        </w:rPr>
        <w:t>:</w:t>
      </w:r>
      <w:r w:rsidRPr="003B24F9">
        <w:rPr>
          <w:rFonts w:hint="cs"/>
          <w:rtl/>
        </w:rPr>
        <w:t xml:space="preserve"> 468</w:t>
      </w:r>
      <w:r w:rsidR="00E9799C" w:rsidRPr="003B24F9">
        <w:rPr>
          <w:rFonts w:hint="cs"/>
          <w:rtl/>
        </w:rPr>
        <w:t>،</w:t>
      </w:r>
      <w:r w:rsidRPr="003B24F9">
        <w:rPr>
          <w:rFonts w:hint="cs"/>
          <w:rtl/>
        </w:rPr>
        <w:t xml:space="preserve"> المعرفة والتاريخ للفسوي 2</w:t>
      </w:r>
      <w:r w:rsidR="00E9799C" w:rsidRPr="003B24F9">
        <w:rPr>
          <w:rFonts w:hint="cs"/>
          <w:rtl/>
        </w:rPr>
        <w:t>:</w:t>
      </w:r>
      <w:r w:rsidRPr="003B24F9">
        <w:rPr>
          <w:rFonts w:hint="cs"/>
          <w:rtl/>
        </w:rPr>
        <w:t xml:space="preserve"> 541 - 542</w:t>
      </w:r>
      <w:r w:rsidR="00E9799C" w:rsidRPr="003B24F9">
        <w:rPr>
          <w:rFonts w:hint="cs"/>
          <w:rtl/>
        </w:rPr>
        <w:t>،</w:t>
      </w:r>
      <w:r w:rsidRPr="003B24F9">
        <w:rPr>
          <w:rFonts w:hint="cs"/>
          <w:rtl/>
        </w:rPr>
        <w:t xml:space="preserve"> تاريخ دمشق 33</w:t>
      </w:r>
      <w:r w:rsidR="00E9799C" w:rsidRPr="003B24F9">
        <w:rPr>
          <w:rFonts w:hint="cs"/>
          <w:rtl/>
        </w:rPr>
        <w:t>:</w:t>
      </w:r>
      <w:r w:rsidRPr="003B24F9">
        <w:rPr>
          <w:rFonts w:hint="cs"/>
          <w:rtl/>
        </w:rPr>
        <w:t xml:space="preserve"> 84 - 151</w:t>
      </w:r>
      <w:r w:rsidR="00E9799C" w:rsidRPr="003B24F9">
        <w:rPr>
          <w:rFonts w:hint="cs"/>
          <w:rtl/>
        </w:rPr>
        <w:t>.</w:t>
      </w:r>
    </w:p>
    <w:p w:rsidR="003B24F9" w:rsidRDefault="000966EE" w:rsidP="003B24F9">
      <w:pPr>
        <w:pStyle w:val="libFootnote0"/>
        <w:rPr>
          <w:rtl/>
        </w:rPr>
      </w:pPr>
      <w:r w:rsidRPr="003B24F9">
        <w:rPr>
          <w:rFonts w:hint="cs"/>
          <w:rtl/>
        </w:rPr>
        <w:t>(4) انظر أضواء على السنّة المحمّديّة</w:t>
      </w:r>
      <w:r w:rsidR="00E9799C" w:rsidRPr="003B24F9">
        <w:rPr>
          <w:rFonts w:hint="cs"/>
          <w:rtl/>
        </w:rPr>
        <w:t>:</w:t>
      </w:r>
      <w:r w:rsidRPr="003B24F9">
        <w:rPr>
          <w:rFonts w:hint="cs"/>
          <w:rtl/>
        </w:rPr>
        <w:t xml:space="preserve"> 86 عن الشفاء</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B36E3B">
        <w:rPr>
          <w:rStyle w:val="libBold2Char"/>
          <w:rFonts w:hint="cs"/>
          <w:rtl/>
        </w:rPr>
        <w:lastRenderedPageBreak/>
        <w:t>بهم يرزقون</w:t>
      </w:r>
      <w:r w:rsidR="00E9799C" w:rsidRPr="00B36E3B">
        <w:rPr>
          <w:rStyle w:val="libBold2Char"/>
          <w:rFonts w:hint="cs"/>
          <w:rtl/>
        </w:rPr>
        <w:t>،</w:t>
      </w:r>
      <w:r w:rsidRPr="00B36E3B">
        <w:rPr>
          <w:rStyle w:val="libBold2Char"/>
          <w:rFonts w:hint="cs"/>
          <w:rtl/>
        </w:rPr>
        <w:t xml:space="preserve"> و يُمْطَرون</w:t>
      </w:r>
      <w:r w:rsidR="00E9799C" w:rsidRPr="00B36E3B">
        <w:rPr>
          <w:rStyle w:val="libBold2Char"/>
          <w:rFonts w:hint="cs"/>
          <w:rtl/>
        </w:rPr>
        <w:t>،</w:t>
      </w:r>
      <w:r w:rsidRPr="00B36E3B">
        <w:rPr>
          <w:rStyle w:val="libBold2Char"/>
          <w:rFonts w:hint="cs"/>
          <w:rtl/>
        </w:rPr>
        <w:t xml:space="preserve"> وبهم يُنصرون</w:t>
      </w:r>
      <w:r w:rsidR="00E9799C" w:rsidRPr="003B24F9">
        <w:rPr>
          <w:rFonts w:hint="cs"/>
          <w:rtl/>
        </w:rPr>
        <w:t>،</w:t>
      </w:r>
      <w:r w:rsidRPr="003B24F9">
        <w:rPr>
          <w:rFonts w:hint="cs"/>
          <w:rtl/>
        </w:rPr>
        <w:t xml:space="preserve"> وعدّ منهم عبد الله بن مسعود</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وهم الذين شهدوا الصلاة على فاطمة عليها السلام</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بل إنّه بعد ذلك شهد الصلاة على أبي ذرّ وغسله</w:t>
      </w:r>
      <w:r w:rsidR="00E9799C" w:rsidRPr="003B24F9">
        <w:rPr>
          <w:rFonts w:hint="cs"/>
          <w:rtl/>
        </w:rPr>
        <w:t>،</w:t>
      </w:r>
      <w:r w:rsidRPr="003B24F9">
        <w:rPr>
          <w:rFonts w:hint="cs"/>
          <w:rtl/>
        </w:rPr>
        <w:t xml:space="preserve"> وتكفينه</w:t>
      </w:r>
      <w:r w:rsidR="00E9799C" w:rsidRPr="003B24F9">
        <w:rPr>
          <w:rFonts w:hint="cs"/>
          <w:rtl/>
        </w:rPr>
        <w:t>،</w:t>
      </w:r>
      <w:r w:rsidRPr="003B24F9">
        <w:rPr>
          <w:rFonts w:hint="cs"/>
          <w:rtl/>
        </w:rPr>
        <w:t xml:space="preserve"> ودفنه</w:t>
      </w:r>
      <w:r w:rsidR="00E9799C" w:rsidRPr="003B24F9">
        <w:rPr>
          <w:rFonts w:hint="cs"/>
          <w:rtl/>
        </w:rPr>
        <w:t>.</w:t>
      </w:r>
    </w:p>
    <w:p w:rsidR="000966EE" w:rsidRDefault="000966EE" w:rsidP="00E9799C">
      <w:pPr>
        <w:pStyle w:val="libNormal"/>
        <w:rPr>
          <w:rtl/>
        </w:rPr>
      </w:pPr>
      <w:r w:rsidRPr="003B24F9">
        <w:rPr>
          <w:rFonts w:hint="cs"/>
          <w:rtl/>
        </w:rPr>
        <w:t>إنّ كلّ ما نُقل في شأنه هو امتياز له</w:t>
      </w:r>
      <w:r w:rsidR="00E9799C" w:rsidRPr="003B24F9">
        <w:rPr>
          <w:rFonts w:hint="cs"/>
          <w:rtl/>
        </w:rPr>
        <w:t>؛</w:t>
      </w:r>
      <w:r w:rsidRPr="003B24F9">
        <w:rPr>
          <w:rFonts w:hint="cs"/>
          <w:rtl/>
        </w:rPr>
        <w:t xml:space="preserve"> إذ صحّ عن النبيّ صلّى الله عليه وآله</w:t>
      </w:r>
      <w:r w:rsidR="00E9799C" w:rsidRPr="003B24F9">
        <w:rPr>
          <w:rFonts w:hint="cs"/>
          <w:rtl/>
        </w:rPr>
        <w:t>،</w:t>
      </w:r>
      <w:r w:rsidRPr="003B24F9">
        <w:rPr>
          <w:rFonts w:hint="cs"/>
          <w:rtl/>
        </w:rPr>
        <w:t xml:space="preserve"> أنّه قال في وفاة أبي ذرّ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تشهده عصابة من المؤمنين</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وفي رواية الكشيّ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رجال من أُمّتي صالحون</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هذه الجمل إشارة واضحة إلى جلالة قدره</w:t>
      </w:r>
      <w:r w:rsidR="00E9799C" w:rsidRPr="003B24F9">
        <w:rPr>
          <w:rFonts w:hint="cs"/>
          <w:rtl/>
        </w:rPr>
        <w:t>.</w:t>
      </w:r>
      <w:r w:rsidRPr="003B24F9">
        <w:rPr>
          <w:rFonts w:hint="cs"/>
          <w:rtl/>
        </w:rPr>
        <w:t xml:space="preserve"> قال السيّد المرتضى في كتابه الشافي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خلاف بين الأمّة في طهارة ابن مسعود وفضله و إيمانه ومدح رسول الله صلّى الله عليه وآله</w:t>
      </w:r>
      <w:r w:rsidR="00E9799C" w:rsidRPr="003B24F9">
        <w:rPr>
          <w:rFonts w:hint="cs"/>
          <w:rtl/>
        </w:rPr>
        <w:t>،</w:t>
      </w:r>
      <w:r w:rsidRPr="003B24F9">
        <w:rPr>
          <w:rFonts w:hint="cs"/>
          <w:rtl/>
        </w:rPr>
        <w:t xml:space="preserve"> وثنائه عليه</w:t>
      </w:r>
      <w:r w:rsidR="00E9799C" w:rsidRPr="003B24F9">
        <w:rPr>
          <w:rFonts w:hint="cs"/>
          <w:rtl/>
        </w:rPr>
        <w:t>،</w:t>
      </w:r>
      <w:r w:rsidRPr="003B24F9">
        <w:rPr>
          <w:rFonts w:hint="cs"/>
          <w:rtl/>
        </w:rPr>
        <w:t xml:space="preserve"> وأنّه مات على الحالة المحمودة منه</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فمن المحتمل بعد هذا أن يكون نهي ابن مسعود - على فرض صحّة صدوره عنه - قد جاء لما في تلك الأحاديث من قصص</w:t>
      </w:r>
      <w:r w:rsidR="00E9799C" w:rsidRPr="003B24F9">
        <w:rPr>
          <w:rFonts w:hint="cs"/>
          <w:rtl/>
        </w:rPr>
        <w:t>،</w:t>
      </w:r>
      <w:r w:rsidRPr="003B24F9">
        <w:rPr>
          <w:rFonts w:hint="cs"/>
          <w:rtl/>
        </w:rPr>
        <w:t xml:space="preserve"> لقول الراوي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فجعل يمحوها بيده</w:t>
      </w:r>
      <w:r w:rsidR="00E9799C" w:rsidRPr="003B24F9">
        <w:rPr>
          <w:rFonts w:hint="cs"/>
          <w:rtl/>
        </w:rPr>
        <w:t>،</w:t>
      </w:r>
      <w:r w:rsidRPr="003B24F9">
        <w:rPr>
          <w:rFonts w:hint="cs"/>
          <w:rtl/>
        </w:rPr>
        <w:t xml:space="preserve"> ويقول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 أحسن القصص</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E9799C">
      <w:pPr>
        <w:pStyle w:val="libNormal"/>
        <w:rPr>
          <w:rtl/>
        </w:rPr>
      </w:pPr>
      <w:r w:rsidRPr="003B24F9">
        <w:rPr>
          <w:rFonts w:hint="cs"/>
          <w:rtl/>
        </w:rPr>
        <w:t>وجاء في خبر آخر ما يؤيّد ذلك</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رجلاً من أهل الشام جاء إلى عبد الله بن مسعود ومعه صحيفة فيها كلام من كلام أبي الدرداء وقصص من قصصه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يا أبا عبد الرحمان</w:t>
      </w:r>
      <w:r w:rsidR="00E9799C" w:rsidRPr="003B24F9">
        <w:rPr>
          <w:rFonts w:hint="cs"/>
          <w:rtl/>
        </w:rPr>
        <w:t>،</w:t>
      </w:r>
      <w:r w:rsidRPr="003B24F9">
        <w:rPr>
          <w:rFonts w:hint="cs"/>
          <w:rtl/>
        </w:rPr>
        <w:t xml:space="preserve"> ألا تنظر في هذه الصحيفة من كلام أخيك أبي الدرداء</w:t>
      </w:r>
      <w:r w:rsidR="00E9799C" w:rsidRPr="003B24F9">
        <w:rPr>
          <w:rFonts w:hint="cs"/>
          <w:rtl/>
        </w:rPr>
        <w:t>)؟!</w:t>
      </w:r>
      <w:r w:rsidRPr="003B24F9">
        <w:rPr>
          <w:rFonts w:hint="cs"/>
          <w:rtl/>
        </w:rPr>
        <w:t xml:space="preserve"> فأخذ الصحيفة</w:t>
      </w:r>
      <w:r w:rsidR="00E9799C" w:rsidRPr="003B24F9">
        <w:rPr>
          <w:rFonts w:hint="cs"/>
          <w:rtl/>
        </w:rPr>
        <w:t>،</w:t>
      </w:r>
      <w:r w:rsidRPr="003B24F9">
        <w:rPr>
          <w:rFonts w:hint="cs"/>
          <w:rtl/>
        </w:rPr>
        <w:t xml:space="preserve"> فجعل يقرأ فيها وينظر</w:t>
      </w:r>
      <w:r w:rsidR="00E9799C" w:rsidRPr="003B24F9">
        <w:rPr>
          <w:rFonts w:hint="cs"/>
          <w:rtl/>
        </w:rPr>
        <w:t>،</w:t>
      </w:r>
      <w:r w:rsidRPr="003B24F9">
        <w:rPr>
          <w:rFonts w:hint="cs"/>
          <w:rtl/>
        </w:rPr>
        <w:t xml:space="preserve"> حتّى أتى منزله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يا جارية</w:t>
      </w:r>
      <w:r w:rsidR="00E9799C" w:rsidRPr="003B24F9">
        <w:rPr>
          <w:rFonts w:hint="cs"/>
          <w:rtl/>
        </w:rPr>
        <w:t>،</w:t>
      </w:r>
      <w:r w:rsidRPr="003B24F9">
        <w:rPr>
          <w:rFonts w:hint="cs"/>
          <w:rtl/>
        </w:rPr>
        <w:t xml:space="preserve"> ائتيني بالإجانة مملوءة ماءً</w:t>
      </w:r>
      <w:r w:rsidR="00E9799C" w:rsidRPr="003B24F9">
        <w:rPr>
          <w:rFonts w:hint="cs"/>
          <w:rtl/>
        </w:rPr>
        <w:t>)،</w:t>
      </w:r>
      <w:r w:rsidRPr="003B24F9">
        <w:rPr>
          <w:rFonts w:hint="cs"/>
          <w:rtl/>
        </w:rPr>
        <w:t xml:space="preserve"> فجاءت به</w:t>
      </w:r>
      <w:r w:rsidR="00E9799C" w:rsidRPr="003B24F9">
        <w:rPr>
          <w:rFonts w:hint="cs"/>
          <w:rtl/>
        </w:rPr>
        <w:t>،</w:t>
      </w:r>
      <w:r w:rsidRPr="003B24F9">
        <w:rPr>
          <w:rFonts w:hint="cs"/>
          <w:rtl/>
        </w:rPr>
        <w:t xml:space="preserve"> فجعل يدلكه</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الر * تلكَ آياتُ الكتابِ المُبين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الخصال</w:t>
      </w:r>
      <w:r w:rsidR="00E9799C" w:rsidRPr="003B24F9">
        <w:rPr>
          <w:rFonts w:hint="cs"/>
          <w:rtl/>
        </w:rPr>
        <w:t>:</w:t>
      </w:r>
      <w:r w:rsidRPr="003B24F9">
        <w:rPr>
          <w:rFonts w:hint="cs"/>
          <w:rtl/>
        </w:rPr>
        <w:t xml:space="preserve"> 361</w:t>
      </w:r>
      <w:r w:rsidR="00E9799C" w:rsidRPr="003B24F9">
        <w:rPr>
          <w:rFonts w:hint="cs"/>
          <w:rtl/>
        </w:rPr>
        <w:t>،</w:t>
      </w:r>
      <w:r w:rsidRPr="003B24F9">
        <w:rPr>
          <w:rFonts w:hint="cs"/>
          <w:rtl/>
        </w:rPr>
        <w:t xml:space="preserve"> باب السبعة</w:t>
      </w:r>
      <w:r w:rsidR="00E9799C" w:rsidRPr="003B24F9">
        <w:rPr>
          <w:rFonts w:hint="cs"/>
          <w:rtl/>
        </w:rPr>
        <w:t>،</w:t>
      </w:r>
      <w:r w:rsidRPr="003B24F9">
        <w:rPr>
          <w:rFonts w:hint="cs"/>
          <w:rtl/>
        </w:rPr>
        <w:t xml:space="preserve"> روضة الواعظين</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تنقيح المقال 2</w:t>
      </w:r>
      <w:r w:rsidR="00E9799C" w:rsidRPr="003B24F9">
        <w:rPr>
          <w:rFonts w:hint="cs"/>
          <w:rtl/>
        </w:rPr>
        <w:t>:</w:t>
      </w:r>
      <w:r w:rsidRPr="003B24F9">
        <w:rPr>
          <w:rFonts w:hint="cs"/>
          <w:rtl/>
        </w:rPr>
        <w:t xml:space="preserve"> 215</w:t>
      </w:r>
      <w:r w:rsidR="00E9799C" w:rsidRPr="003B24F9">
        <w:rPr>
          <w:rFonts w:hint="cs"/>
          <w:rtl/>
        </w:rPr>
        <w:t>،</w:t>
      </w:r>
      <w:r w:rsidRPr="003B24F9">
        <w:rPr>
          <w:rFonts w:hint="cs"/>
          <w:rtl/>
        </w:rPr>
        <w:t xml:space="preserve"> وممّا يجب التنبيه عليه هنا هو وجود دراسة مفصّلة لنا عن ابن مسعود</w:t>
      </w:r>
      <w:r w:rsidR="00E9799C" w:rsidRPr="003B24F9">
        <w:rPr>
          <w:rFonts w:hint="cs"/>
          <w:rtl/>
        </w:rPr>
        <w:t>،</w:t>
      </w:r>
      <w:r w:rsidRPr="003B24F9">
        <w:rPr>
          <w:rFonts w:hint="cs"/>
          <w:rtl/>
        </w:rPr>
        <w:t xml:space="preserve"> أثبتنا فيها أنّ فقهه قريب من فقه أهل البيت</w:t>
      </w:r>
      <w:r w:rsidR="00E9799C" w:rsidRPr="003B24F9">
        <w:rPr>
          <w:rFonts w:hint="cs"/>
          <w:rtl/>
        </w:rPr>
        <w:t>؛</w:t>
      </w:r>
      <w:r w:rsidRPr="003B24F9">
        <w:rPr>
          <w:rFonts w:hint="cs"/>
          <w:rtl/>
        </w:rPr>
        <w:t xml:space="preserve"> وهذا يضعّف ما نقله الخطيب عنه</w:t>
      </w:r>
      <w:r w:rsidR="00E9799C" w:rsidRPr="003B24F9">
        <w:rPr>
          <w:rFonts w:hint="cs"/>
          <w:rtl/>
        </w:rPr>
        <w:t>،</w:t>
      </w:r>
      <w:r w:rsidRPr="003B24F9">
        <w:rPr>
          <w:rFonts w:hint="cs"/>
          <w:rtl/>
        </w:rPr>
        <w:t xml:space="preserve"> وقاله بعض الأعلام</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للحاكم النيسابوري 3</w:t>
      </w:r>
      <w:r w:rsidR="00E9799C" w:rsidRPr="003B24F9">
        <w:rPr>
          <w:rFonts w:hint="cs"/>
          <w:rtl/>
        </w:rPr>
        <w:t>:</w:t>
      </w:r>
      <w:r w:rsidRPr="003B24F9">
        <w:rPr>
          <w:rFonts w:hint="cs"/>
          <w:rtl/>
        </w:rPr>
        <w:t xml:space="preserve"> 388</w:t>
      </w:r>
      <w:r w:rsidR="00E9799C" w:rsidRPr="003B24F9">
        <w:rPr>
          <w:rFonts w:hint="cs"/>
          <w:rtl/>
        </w:rPr>
        <w:t>،</w:t>
      </w:r>
      <w:r w:rsidRPr="003B24F9">
        <w:rPr>
          <w:rFonts w:hint="cs"/>
          <w:rtl/>
        </w:rPr>
        <w:t xml:space="preserve"> ح 5470</w:t>
      </w:r>
      <w:r w:rsidR="00E9799C" w:rsidRPr="003B24F9">
        <w:rPr>
          <w:rFonts w:hint="cs"/>
          <w:rtl/>
        </w:rPr>
        <w:t>،</w:t>
      </w:r>
      <w:r w:rsidRPr="003B24F9">
        <w:rPr>
          <w:rFonts w:hint="cs"/>
          <w:rtl/>
        </w:rPr>
        <w:t xml:space="preserve"> مجمع الزوائد 9</w:t>
      </w:r>
      <w:r w:rsidR="00E9799C" w:rsidRPr="003B24F9">
        <w:rPr>
          <w:rFonts w:hint="cs"/>
          <w:rtl/>
        </w:rPr>
        <w:t>:</w:t>
      </w:r>
      <w:r w:rsidRPr="003B24F9">
        <w:rPr>
          <w:rFonts w:hint="cs"/>
          <w:rtl/>
        </w:rPr>
        <w:t xml:space="preserve"> 331</w:t>
      </w:r>
      <w:r w:rsidR="00E9799C" w:rsidRPr="003B24F9">
        <w:rPr>
          <w:rFonts w:hint="cs"/>
          <w:rtl/>
        </w:rPr>
        <w:t>،</w:t>
      </w:r>
      <w:r w:rsidRPr="003B24F9">
        <w:rPr>
          <w:rFonts w:hint="cs"/>
          <w:rtl/>
        </w:rPr>
        <w:t xml:space="preserve"> باب ما جاء في أبي ذر</w:t>
      </w:r>
      <w:r w:rsidR="00E9799C" w:rsidRPr="003B24F9">
        <w:rPr>
          <w:rFonts w:hint="cs"/>
          <w:rtl/>
        </w:rPr>
        <w:t>،</w:t>
      </w:r>
      <w:r w:rsidRPr="003B24F9">
        <w:rPr>
          <w:rFonts w:hint="cs"/>
          <w:rtl/>
        </w:rPr>
        <w:t xml:space="preserve"> قال الهيثمي</w:t>
      </w:r>
      <w:r w:rsidR="00E9799C" w:rsidRPr="003B24F9">
        <w:rPr>
          <w:rFonts w:hint="cs"/>
          <w:rtl/>
        </w:rPr>
        <w:t>:</w:t>
      </w:r>
      <w:r w:rsidRPr="003B24F9">
        <w:rPr>
          <w:rFonts w:hint="cs"/>
          <w:rtl/>
        </w:rPr>
        <w:t xml:space="preserve"> رجاله رجال الصحيح</w:t>
      </w:r>
      <w:r w:rsidR="00E9799C" w:rsidRPr="003B24F9">
        <w:rPr>
          <w:rFonts w:hint="cs"/>
          <w:rtl/>
        </w:rPr>
        <w:t>،</w:t>
      </w:r>
      <w:r w:rsidRPr="003B24F9">
        <w:rPr>
          <w:rFonts w:hint="cs"/>
          <w:rtl/>
        </w:rPr>
        <w:t xml:space="preserve"> ورواه البزار باختصار</w:t>
      </w:r>
      <w:r w:rsidR="00E9799C" w:rsidRPr="003B24F9">
        <w:rPr>
          <w:rFonts w:hint="cs"/>
          <w:rtl/>
        </w:rPr>
        <w:t>.</w:t>
      </w:r>
      <w:r w:rsidRPr="003B24F9">
        <w:rPr>
          <w:rFonts w:hint="cs"/>
          <w:rtl/>
        </w:rPr>
        <w:t xml:space="preserve"> الاستيعاب لابن عبد البر 1</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باب جندب</w:t>
      </w:r>
      <w:r w:rsidR="00E9799C" w:rsidRPr="003B24F9">
        <w:rPr>
          <w:rFonts w:hint="cs"/>
          <w:rtl/>
        </w:rPr>
        <w:t>،</w:t>
      </w:r>
      <w:r w:rsidRPr="003B24F9">
        <w:rPr>
          <w:rFonts w:hint="cs"/>
          <w:rtl/>
        </w:rPr>
        <w:t xml:space="preserve"> الطبقات الكبرى 4</w:t>
      </w:r>
      <w:r w:rsidR="00E9799C" w:rsidRPr="003B24F9">
        <w:rPr>
          <w:rFonts w:hint="cs"/>
          <w:rtl/>
        </w:rPr>
        <w:t>:</w:t>
      </w:r>
      <w:r w:rsidRPr="003B24F9">
        <w:rPr>
          <w:rFonts w:hint="cs"/>
          <w:rtl/>
        </w:rPr>
        <w:t xml:space="preserve"> 233 - 234</w:t>
      </w:r>
      <w:r w:rsidR="00E9799C" w:rsidRPr="003B24F9">
        <w:rPr>
          <w:rFonts w:hint="cs"/>
          <w:rtl/>
        </w:rPr>
        <w:t>،</w:t>
      </w:r>
      <w:r w:rsidRPr="003B24F9">
        <w:rPr>
          <w:rFonts w:hint="cs"/>
          <w:rtl/>
        </w:rPr>
        <w:t xml:space="preserve"> ترجمة أبو ذر الغفاري</w:t>
      </w:r>
      <w:r w:rsidR="00E9799C" w:rsidRPr="003B24F9">
        <w:rPr>
          <w:rFonts w:hint="cs"/>
          <w:rtl/>
        </w:rPr>
        <w:t>.</w:t>
      </w:r>
    </w:p>
    <w:p w:rsidR="000966EE" w:rsidRPr="003B24F9" w:rsidRDefault="000966EE" w:rsidP="003B24F9">
      <w:pPr>
        <w:pStyle w:val="libFootnote0"/>
        <w:rPr>
          <w:rtl/>
        </w:rPr>
      </w:pPr>
      <w:r w:rsidRPr="003B24F9">
        <w:rPr>
          <w:rFonts w:hint="cs"/>
          <w:rtl/>
        </w:rPr>
        <w:t>(3) اختيار معرفة الرجال 1</w:t>
      </w:r>
      <w:r w:rsidR="00E9799C" w:rsidRPr="003B24F9">
        <w:rPr>
          <w:rFonts w:hint="cs"/>
          <w:rtl/>
        </w:rPr>
        <w:t>:</w:t>
      </w:r>
      <w:r w:rsidRPr="003B24F9">
        <w:rPr>
          <w:rFonts w:hint="cs"/>
          <w:rtl/>
        </w:rPr>
        <w:t xml:space="preserve"> 283</w:t>
      </w:r>
      <w:r w:rsidR="00E9799C" w:rsidRPr="003B24F9">
        <w:rPr>
          <w:rFonts w:hint="cs"/>
          <w:rtl/>
        </w:rPr>
        <w:t>،</w:t>
      </w:r>
      <w:r w:rsidRPr="003B24F9">
        <w:rPr>
          <w:rFonts w:hint="cs"/>
          <w:rtl/>
        </w:rPr>
        <w:t xml:space="preserve"> باب في إخوة زرارة</w:t>
      </w:r>
      <w:r w:rsidR="00E9799C" w:rsidRPr="003B24F9">
        <w:rPr>
          <w:rFonts w:hint="cs"/>
          <w:rtl/>
        </w:rPr>
        <w:t>،</w:t>
      </w:r>
      <w:r w:rsidRPr="003B24F9">
        <w:rPr>
          <w:rFonts w:hint="cs"/>
          <w:rtl/>
        </w:rPr>
        <w:t xml:space="preserve"> ح 117</w:t>
      </w:r>
      <w:r w:rsidR="00E9799C" w:rsidRPr="003B24F9">
        <w:rPr>
          <w:rFonts w:hint="cs"/>
          <w:rtl/>
        </w:rPr>
        <w:t>،</w:t>
      </w:r>
      <w:r w:rsidRPr="003B24F9">
        <w:rPr>
          <w:rFonts w:hint="cs"/>
          <w:rtl/>
        </w:rPr>
        <w:t xml:space="preserve"> الدرجات الرفيعة - 252</w:t>
      </w:r>
      <w:r w:rsidR="00E9799C" w:rsidRPr="003B24F9">
        <w:rPr>
          <w:rFonts w:hint="cs"/>
          <w:rtl/>
        </w:rPr>
        <w:t>،</w:t>
      </w:r>
      <w:r w:rsidRPr="003B24F9">
        <w:rPr>
          <w:rFonts w:hint="cs"/>
          <w:rtl/>
        </w:rPr>
        <w:t xml:space="preserve"> باب عمار بن ياسر وأخباره</w:t>
      </w:r>
      <w:r w:rsidR="00E9799C" w:rsidRPr="003B24F9">
        <w:rPr>
          <w:rFonts w:hint="cs"/>
          <w:rtl/>
        </w:rPr>
        <w:t>.</w:t>
      </w:r>
    </w:p>
    <w:p w:rsidR="000966EE" w:rsidRPr="003B24F9" w:rsidRDefault="000966EE" w:rsidP="003B24F9">
      <w:pPr>
        <w:pStyle w:val="libFootnote0"/>
        <w:rPr>
          <w:rtl/>
        </w:rPr>
      </w:pPr>
      <w:r w:rsidRPr="003B24F9">
        <w:rPr>
          <w:rFonts w:hint="cs"/>
          <w:rtl/>
        </w:rPr>
        <w:t>(4) انظر تنقيح المقال 2</w:t>
      </w:r>
      <w:r w:rsidR="00E9799C" w:rsidRPr="003B24F9">
        <w:rPr>
          <w:rFonts w:hint="cs"/>
          <w:rtl/>
        </w:rPr>
        <w:t>:</w:t>
      </w:r>
      <w:r w:rsidRPr="003B24F9">
        <w:rPr>
          <w:rFonts w:hint="cs"/>
          <w:rtl/>
        </w:rPr>
        <w:t xml:space="preserve"> 215</w:t>
      </w:r>
      <w:r w:rsidR="00E9799C" w:rsidRPr="003B24F9">
        <w:rPr>
          <w:rFonts w:hint="cs"/>
          <w:rtl/>
        </w:rPr>
        <w:t>،</w:t>
      </w:r>
      <w:r w:rsidRPr="003B24F9">
        <w:rPr>
          <w:rFonts w:hint="cs"/>
          <w:rtl/>
        </w:rPr>
        <w:t xml:space="preserve"> والكنى والألقاب 1</w:t>
      </w:r>
      <w:r w:rsidR="00E9799C" w:rsidRPr="003B24F9">
        <w:rPr>
          <w:rFonts w:hint="cs"/>
          <w:rtl/>
        </w:rPr>
        <w:t>:</w:t>
      </w:r>
      <w:r w:rsidRPr="003B24F9">
        <w:rPr>
          <w:rFonts w:hint="cs"/>
          <w:rtl/>
        </w:rPr>
        <w:t xml:space="preserve"> 217 عن كتاب الشافي</w:t>
      </w:r>
      <w:r w:rsidR="00E9799C" w:rsidRPr="003B24F9">
        <w:rPr>
          <w:rFonts w:hint="cs"/>
          <w:rtl/>
        </w:rPr>
        <w:t>.</w:t>
      </w:r>
    </w:p>
    <w:p w:rsidR="000966EE" w:rsidRPr="003B24F9" w:rsidRDefault="000966EE" w:rsidP="003B24F9">
      <w:pPr>
        <w:pStyle w:val="libFootnote0"/>
        <w:rPr>
          <w:rtl/>
        </w:rPr>
      </w:pPr>
      <w:r w:rsidRPr="003B24F9">
        <w:rPr>
          <w:rFonts w:hint="cs"/>
          <w:rtl/>
        </w:rPr>
        <w:t>(5) تقييد العلم</w:t>
      </w:r>
      <w:r w:rsidR="00E9799C" w:rsidRPr="003B24F9">
        <w:rPr>
          <w:rFonts w:hint="cs"/>
          <w:rtl/>
        </w:rPr>
        <w:t>:</w:t>
      </w:r>
      <w:r w:rsidRPr="003B24F9">
        <w:rPr>
          <w:rFonts w:hint="cs"/>
          <w:rtl/>
        </w:rPr>
        <w:t xml:space="preserve"> 54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Style w:val="libAieChar"/>
          <w:rFonts w:hint="cs"/>
          <w:rtl/>
        </w:rPr>
        <w:lastRenderedPageBreak/>
        <w:t>* إنّا أنزَلْناهُ قُرآناً عَرَبيّاً لعلّكم تَعْقِلُون * نَحنُ نَقُصُّ عَلَيكَ أحسَنَ القَصَص</w:t>
      </w:r>
      <w:r w:rsidR="00E9799C" w:rsidRPr="00B36E3B">
        <w:rPr>
          <w:rStyle w:val="libAlaemChar"/>
          <w:rFonts w:hint="cs"/>
          <w:rtl/>
        </w:rPr>
        <w:t>)</w:t>
      </w:r>
      <w:r w:rsidR="003B24F9" w:rsidRPr="003B24F9">
        <w:rPr>
          <w:rFonts w:hint="cs"/>
          <w:rtl/>
        </w:rPr>
        <w:t xml:space="preserve"> </w:t>
      </w:r>
      <w:r w:rsidRPr="003B24F9">
        <w:rPr>
          <w:rFonts w:hint="cs"/>
          <w:rtl/>
        </w:rPr>
        <w:t>أقصصاً أحسنَ من قصص الله تريدون</w:t>
      </w:r>
      <w:r w:rsidR="00E9799C" w:rsidRPr="003B24F9">
        <w:rPr>
          <w:rFonts w:hint="cs"/>
          <w:rtl/>
        </w:rPr>
        <w:t>!</w:t>
      </w:r>
      <w:r w:rsidRPr="003B24F9">
        <w:rPr>
          <w:rFonts w:hint="cs"/>
          <w:rtl/>
        </w:rPr>
        <w:t xml:space="preserve"> أو حديثاً أحسنَ من حديث الله تريدون</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خبر ابن مسعود يحتمل فيه</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أ - أن يكون المحو لأجل ما في الأحاديث من فضائل لأهل البيت</w:t>
      </w:r>
      <w:r w:rsidR="00E9799C" w:rsidRPr="00E9799C">
        <w:rPr>
          <w:rFonts w:hint="cs"/>
          <w:rtl/>
        </w:rPr>
        <w:t>،</w:t>
      </w:r>
      <w:r w:rsidRPr="00E9799C">
        <w:rPr>
          <w:rFonts w:hint="cs"/>
          <w:rtl/>
        </w:rPr>
        <w:t xml:space="preserve"> بيت النبيّ صلّى الله عليه وآله</w:t>
      </w:r>
      <w:r w:rsidR="00E9799C" w:rsidRPr="00E9799C">
        <w:rPr>
          <w:rFonts w:hint="cs"/>
          <w:rtl/>
        </w:rPr>
        <w:t>،</w:t>
      </w:r>
      <w:r w:rsidRPr="00E9799C">
        <w:rPr>
          <w:rFonts w:hint="cs"/>
          <w:rtl/>
        </w:rPr>
        <w:t xml:space="preserve"> كما ذهب إليه الأعلام في السبب السابع</w:t>
      </w:r>
      <w:r w:rsidR="00E9799C" w:rsidRPr="00E9799C">
        <w:rPr>
          <w:rFonts w:hint="cs"/>
          <w:rtl/>
        </w:rPr>
        <w:t>.</w:t>
      </w:r>
    </w:p>
    <w:p w:rsidR="000966EE" w:rsidRDefault="000966EE" w:rsidP="00E9799C">
      <w:pPr>
        <w:pStyle w:val="libNormal"/>
        <w:rPr>
          <w:rtl/>
        </w:rPr>
      </w:pPr>
      <w:r w:rsidRPr="003B24F9">
        <w:rPr>
          <w:rFonts w:hint="cs"/>
          <w:rtl/>
        </w:rPr>
        <w:t>ب -  أن يكون لأجل ما فيها من القصص</w:t>
      </w:r>
      <w:r w:rsidR="00E9799C" w:rsidRPr="003B24F9">
        <w:rPr>
          <w:rFonts w:hint="cs"/>
          <w:rtl/>
        </w:rPr>
        <w:t>،</w:t>
      </w:r>
      <w:r w:rsidRPr="003B24F9">
        <w:rPr>
          <w:rFonts w:hint="cs"/>
          <w:rtl/>
        </w:rPr>
        <w:t xml:space="preserve"> لما عرف عن أبي الدرداء</w:t>
      </w:r>
      <w:r w:rsidR="00E9799C" w:rsidRPr="003B24F9">
        <w:rPr>
          <w:rFonts w:hint="cs"/>
          <w:rtl/>
        </w:rPr>
        <w:t>،</w:t>
      </w:r>
      <w:r w:rsidRPr="003B24F9">
        <w:rPr>
          <w:rFonts w:hint="cs"/>
          <w:rtl/>
        </w:rPr>
        <w:t xml:space="preserve"> وكعب الأحبار</w:t>
      </w:r>
      <w:r w:rsidR="00E9799C" w:rsidRPr="003B24F9">
        <w:rPr>
          <w:rFonts w:hint="cs"/>
          <w:rtl/>
        </w:rPr>
        <w:t>،</w:t>
      </w:r>
      <w:r w:rsidRPr="003B24F9">
        <w:rPr>
          <w:rFonts w:hint="cs"/>
          <w:rtl/>
        </w:rPr>
        <w:t xml:space="preserve"> من تسامحهم في سرد قصص الأمم الماضية المتعلّقه بالعقيدة الإسلاميّة وغير ذلك</w:t>
      </w:r>
      <w:r w:rsidR="00E9799C" w:rsidRPr="003B24F9">
        <w:rPr>
          <w:rFonts w:hint="cs"/>
          <w:rtl/>
        </w:rPr>
        <w:t>.</w:t>
      </w:r>
      <w:r w:rsidRPr="003B24F9">
        <w:rPr>
          <w:rFonts w:hint="cs"/>
          <w:rtl/>
        </w:rPr>
        <w:t>.. ولتعليل ابن مسعود</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 أحسن القصص</w:t>
      </w:r>
      <w:r w:rsidR="00E9799C" w:rsidRPr="00B36E3B">
        <w:rPr>
          <w:rStyle w:val="libAlaemChar"/>
          <w:rFonts w:hint="cs"/>
          <w:rtl/>
        </w:rPr>
        <w:t>)</w:t>
      </w:r>
      <w:r w:rsidR="00E9799C" w:rsidRPr="003B24F9">
        <w:rPr>
          <w:rFonts w:hint="cs"/>
          <w:rtl/>
        </w:rPr>
        <w:t>.</w:t>
      </w:r>
      <w:r w:rsidRPr="003B24F9">
        <w:rPr>
          <w:rFonts w:hint="cs"/>
          <w:rtl/>
        </w:rPr>
        <w:t xml:space="preserve"> وقد عَدَّ الباحثون القصص والوعظ من الأسباب الاثني عشر أو الستّة عشر الداعية إلى الوضع في الحديث </w:t>
      </w:r>
      <w:r w:rsidRPr="00E9799C">
        <w:rPr>
          <w:rStyle w:val="libFootnotenumChar"/>
          <w:rFonts w:hint="cs"/>
          <w:rtl/>
        </w:rPr>
        <w:t>(2)</w:t>
      </w:r>
      <w:r w:rsidR="00E9799C" w:rsidRPr="003B24F9">
        <w:rPr>
          <w:rFonts w:hint="cs"/>
          <w:rtl/>
        </w:rPr>
        <w:t>،</w:t>
      </w:r>
      <w:r w:rsidRPr="003B24F9">
        <w:rPr>
          <w:rFonts w:hint="cs"/>
          <w:rtl/>
        </w:rPr>
        <w:t xml:space="preserve"> أو أمور أخرى</w:t>
      </w:r>
      <w:r w:rsidR="00E9799C" w:rsidRPr="003B24F9">
        <w:rPr>
          <w:rFonts w:hint="cs"/>
          <w:rtl/>
        </w:rPr>
        <w:t>.</w:t>
      </w:r>
    </w:p>
    <w:p w:rsidR="000966EE" w:rsidRDefault="000966EE" w:rsidP="003B24F9">
      <w:pPr>
        <w:pStyle w:val="libNormal"/>
        <w:rPr>
          <w:rtl/>
        </w:rPr>
      </w:pPr>
      <w:r w:rsidRPr="00E9799C">
        <w:rPr>
          <w:rFonts w:hint="cs"/>
          <w:rtl/>
        </w:rPr>
        <w:t>فيحتمل أن يكون ابن مسعود قد وقف على قصص كهذه في أهل البيت</w:t>
      </w:r>
      <w:r w:rsidR="00E9799C" w:rsidRPr="00E9799C">
        <w:rPr>
          <w:rFonts w:hint="cs"/>
          <w:rtl/>
        </w:rPr>
        <w:t>،</w:t>
      </w:r>
      <w:r w:rsidRPr="00E9799C">
        <w:rPr>
          <w:rFonts w:hint="cs"/>
          <w:rtl/>
        </w:rPr>
        <w:t xml:space="preserve"> ممّا لا يرتضيه</w:t>
      </w:r>
      <w:r w:rsidR="00E9799C" w:rsidRPr="00E9799C">
        <w:rPr>
          <w:rFonts w:hint="cs"/>
          <w:rtl/>
        </w:rPr>
        <w:t>،</w:t>
      </w:r>
      <w:r w:rsidRPr="00E9799C">
        <w:rPr>
          <w:rFonts w:hint="cs"/>
          <w:rtl/>
        </w:rPr>
        <w:t xml:space="preserve"> فجعل يُميثها كما في الخبر</w:t>
      </w:r>
      <w:r w:rsidR="00E9799C" w:rsidRPr="00E9799C">
        <w:rPr>
          <w:rFonts w:hint="cs"/>
          <w:rtl/>
        </w:rPr>
        <w:t>.</w:t>
      </w:r>
    </w:p>
    <w:p w:rsidR="000966EE" w:rsidRDefault="000966EE" w:rsidP="003B24F9">
      <w:pPr>
        <w:pStyle w:val="libNormal"/>
        <w:rPr>
          <w:rtl/>
        </w:rPr>
      </w:pPr>
      <w:r w:rsidRPr="00E9799C">
        <w:rPr>
          <w:rFonts w:hint="cs"/>
          <w:rtl/>
        </w:rPr>
        <w:t>وعليه</w:t>
      </w:r>
      <w:r w:rsidR="00E9799C" w:rsidRPr="00E9799C">
        <w:rPr>
          <w:rFonts w:hint="cs"/>
          <w:rtl/>
        </w:rPr>
        <w:t>،</w:t>
      </w:r>
      <w:r w:rsidRPr="00E9799C">
        <w:rPr>
          <w:rFonts w:hint="cs"/>
          <w:rtl/>
        </w:rPr>
        <w:t xml:space="preserve"> فإنّ حصر التعليل بالأوّل</w:t>
      </w:r>
      <w:r w:rsidR="00E9799C" w:rsidRPr="00E9799C">
        <w:rPr>
          <w:rFonts w:hint="cs"/>
          <w:rtl/>
        </w:rPr>
        <w:t>،</w:t>
      </w:r>
      <w:r w:rsidRPr="00E9799C">
        <w:rPr>
          <w:rFonts w:hint="cs"/>
          <w:rtl/>
        </w:rPr>
        <w:t xml:space="preserve"> واعتباره السبب الأساسيّ في ذلك</w:t>
      </w:r>
      <w:r w:rsidR="00E9799C" w:rsidRPr="00E9799C">
        <w:rPr>
          <w:rFonts w:hint="cs"/>
          <w:rtl/>
        </w:rPr>
        <w:t>،</w:t>
      </w:r>
      <w:r w:rsidRPr="00E9799C">
        <w:rPr>
          <w:rFonts w:hint="cs"/>
          <w:rtl/>
        </w:rPr>
        <w:t xml:space="preserve"> فيه من المسامحة ما لا خفاء فيه</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ولابُدّ من الإشارة إلى قول مَن خَدَش في ابن مسعود من أنّه استقلّ بالرأي كبعض الصحابة</w:t>
      </w:r>
      <w:r w:rsidR="00E9799C" w:rsidRPr="00E9799C">
        <w:rPr>
          <w:rFonts w:hint="cs"/>
          <w:rtl/>
        </w:rPr>
        <w:t>،</w:t>
      </w:r>
      <w:r w:rsidRPr="00E9799C">
        <w:rPr>
          <w:rFonts w:hint="cs"/>
          <w:rtl/>
        </w:rPr>
        <w:t xml:space="preserve"> فهذا ممّا لا يستبعد</w:t>
      </w:r>
      <w:r w:rsidR="00E9799C" w:rsidRPr="00E9799C">
        <w:rPr>
          <w:rFonts w:hint="cs"/>
          <w:rtl/>
        </w:rPr>
        <w:t>،</w:t>
      </w:r>
      <w:r w:rsidRPr="00E9799C">
        <w:rPr>
          <w:rFonts w:hint="cs"/>
          <w:rtl/>
        </w:rPr>
        <w:t xml:space="preserve"> إذ إنّه كان مرجعاً للناس</w:t>
      </w:r>
      <w:r w:rsidR="00E9799C" w:rsidRPr="00E9799C">
        <w:rPr>
          <w:rFonts w:hint="cs"/>
          <w:rtl/>
        </w:rPr>
        <w:t>،</w:t>
      </w:r>
      <w:r w:rsidRPr="00E9799C">
        <w:rPr>
          <w:rFonts w:hint="cs"/>
          <w:rtl/>
        </w:rPr>
        <w:t xml:space="preserve"> وأنّ ما أفتى به قد يكون عن خبر صحّ عنده</w:t>
      </w:r>
      <w:r w:rsidR="00E9799C" w:rsidRPr="00E9799C">
        <w:rPr>
          <w:rFonts w:hint="cs"/>
          <w:rtl/>
        </w:rPr>
        <w:t>،</w:t>
      </w:r>
      <w:r w:rsidRPr="00E9799C">
        <w:rPr>
          <w:rFonts w:hint="cs"/>
          <w:rtl/>
        </w:rPr>
        <w:t xml:space="preserve"> أو إعمال رأي واستنباط</w:t>
      </w:r>
      <w:r w:rsidR="00E9799C" w:rsidRPr="00E9799C">
        <w:rPr>
          <w:rFonts w:hint="cs"/>
          <w:rtl/>
        </w:rPr>
        <w:t>.</w:t>
      </w:r>
      <w:r w:rsidRPr="00E9799C">
        <w:rPr>
          <w:rFonts w:hint="cs"/>
          <w:rtl/>
        </w:rPr>
        <w:t xml:space="preserve"> ونلاحظ هذا الموقف عند بعض التابعين</w:t>
      </w:r>
      <w:r w:rsidR="00E9799C" w:rsidRPr="00E9799C">
        <w:rPr>
          <w:rFonts w:hint="cs"/>
          <w:rtl/>
        </w:rPr>
        <w:t>،</w:t>
      </w:r>
      <w:r w:rsidRPr="00E9799C">
        <w:rPr>
          <w:rFonts w:hint="cs"/>
          <w:rtl/>
        </w:rPr>
        <w:t xml:space="preserve"> أو تابعي التابعين كذلك</w:t>
      </w:r>
      <w:r w:rsidR="00E9799C" w:rsidRPr="00E9799C">
        <w:rPr>
          <w:rFonts w:hint="cs"/>
          <w:rtl/>
        </w:rPr>
        <w:t>،</w:t>
      </w:r>
      <w:r w:rsidRPr="00E9799C">
        <w:rPr>
          <w:rFonts w:hint="cs"/>
          <w:rtl/>
        </w:rPr>
        <w:t xml:space="preserve"> مثل</w:t>
      </w:r>
      <w:r w:rsidR="00E9799C" w:rsidRPr="00E9799C">
        <w:rPr>
          <w:rFonts w:hint="cs"/>
          <w:rtl/>
        </w:rPr>
        <w:t>:</w:t>
      </w:r>
      <w:r w:rsidRPr="00E9799C">
        <w:rPr>
          <w:rFonts w:hint="cs"/>
          <w:rtl/>
        </w:rPr>
        <w:t xml:space="preserve"> إفتاءات أبي حنيفة</w:t>
      </w:r>
      <w:r w:rsidR="00E9799C" w:rsidRPr="00E9799C">
        <w:rPr>
          <w:rFonts w:hint="cs"/>
          <w:rtl/>
        </w:rPr>
        <w:t>،</w:t>
      </w:r>
      <w:r w:rsidRPr="00E9799C">
        <w:rPr>
          <w:rFonts w:hint="cs"/>
          <w:rtl/>
        </w:rPr>
        <w:t xml:space="preserve"> وسفيان الثوريّ</w:t>
      </w:r>
      <w:r w:rsidR="00E9799C" w:rsidRPr="00E9799C">
        <w:rPr>
          <w:rFonts w:hint="cs"/>
          <w:rtl/>
        </w:rPr>
        <w:t>،</w:t>
      </w:r>
      <w:r w:rsidRPr="00E9799C">
        <w:rPr>
          <w:rFonts w:hint="cs"/>
          <w:rtl/>
        </w:rPr>
        <w:t xml:space="preserve"> والحسن البصريّ</w:t>
      </w:r>
      <w:r w:rsidR="00E9799C" w:rsidRPr="00E9799C">
        <w:rPr>
          <w:rFonts w:hint="cs"/>
          <w:rtl/>
        </w:rPr>
        <w:t>،</w:t>
      </w:r>
      <w:r w:rsidRPr="00E9799C">
        <w:rPr>
          <w:rFonts w:hint="cs"/>
          <w:rtl/>
        </w:rPr>
        <w:t xml:space="preserve"> وغيرهم</w:t>
      </w:r>
      <w:r w:rsidR="00E9799C" w:rsidRPr="00E9799C">
        <w:rPr>
          <w:rFonts w:hint="cs"/>
          <w:rtl/>
        </w:rPr>
        <w:t>.</w:t>
      </w:r>
    </w:p>
    <w:p w:rsidR="000966EE" w:rsidRPr="00895DAB" w:rsidRDefault="000966EE" w:rsidP="003B24F9">
      <w:pPr>
        <w:pStyle w:val="libNormal"/>
        <w:rPr>
          <w:rtl/>
        </w:rPr>
      </w:pPr>
      <w:r w:rsidRPr="00E9799C">
        <w:rPr>
          <w:rFonts w:hint="cs"/>
          <w:rtl/>
        </w:rPr>
        <w:t>فإنَّ مواقف هؤلاء واستقلالهم بالرأي لا يعني مجاراتهم للدولة</w:t>
      </w:r>
      <w:r w:rsidR="00E9799C" w:rsidRPr="00E9799C">
        <w:rPr>
          <w:rFonts w:hint="cs"/>
          <w:rtl/>
        </w:rPr>
        <w:t>.</w:t>
      </w:r>
      <w:r w:rsidRPr="00E9799C">
        <w:rPr>
          <w:rFonts w:hint="cs"/>
          <w:rtl/>
        </w:rPr>
        <w:t xml:space="preserve"> فما ذهبوا إليه يوافق السلطان تارة</w:t>
      </w:r>
      <w:r w:rsidR="00E9799C" w:rsidRPr="00E9799C">
        <w:rPr>
          <w:rFonts w:hint="cs"/>
          <w:rtl/>
        </w:rPr>
        <w:t>،</w:t>
      </w:r>
      <w:r w:rsidRPr="00E9799C">
        <w:rPr>
          <w:rFonts w:hint="cs"/>
          <w:rtl/>
        </w:rPr>
        <w:t xml:space="preserve"> ويماثل ما أُصِّل عندهم من أُصول تارة أُخرى</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170) تقييد العلم</w:t>
      </w:r>
      <w:r w:rsidR="00E9799C" w:rsidRPr="003B24F9">
        <w:rPr>
          <w:rFonts w:hint="cs"/>
          <w:rtl/>
        </w:rPr>
        <w:t>:</w:t>
      </w:r>
      <w:r w:rsidRPr="003B24F9">
        <w:rPr>
          <w:rFonts w:hint="cs"/>
          <w:rtl/>
        </w:rPr>
        <w:t xml:space="preserve"> 54</w:t>
      </w:r>
      <w:r w:rsidR="00E9799C" w:rsidRPr="003B24F9">
        <w:rPr>
          <w:rFonts w:hint="cs"/>
          <w:rtl/>
        </w:rPr>
        <w:t>.</w:t>
      </w:r>
    </w:p>
    <w:p w:rsidR="000966EE" w:rsidRPr="003B24F9" w:rsidRDefault="000966EE" w:rsidP="003B24F9">
      <w:pPr>
        <w:pStyle w:val="libFootnote0"/>
        <w:rPr>
          <w:rtl/>
        </w:rPr>
      </w:pPr>
      <w:r w:rsidRPr="003B24F9">
        <w:rPr>
          <w:rFonts w:hint="cs"/>
          <w:rtl/>
        </w:rPr>
        <w:t>171) انظر السنّة قبل التدوين</w:t>
      </w:r>
      <w:r w:rsidR="00E9799C" w:rsidRPr="003B24F9">
        <w:rPr>
          <w:rFonts w:hint="cs"/>
          <w:rtl/>
        </w:rPr>
        <w:t>:</w:t>
      </w:r>
      <w:r w:rsidRPr="003B24F9">
        <w:rPr>
          <w:rFonts w:hint="cs"/>
          <w:rtl/>
        </w:rPr>
        <w:t xml:space="preserve"> 210 للدكتور محمد عجاج الخطيب</w:t>
      </w:r>
      <w:r w:rsidR="00E9799C" w:rsidRPr="003B24F9">
        <w:rPr>
          <w:rFonts w:hint="cs"/>
          <w:rtl/>
        </w:rPr>
        <w:t>،</w:t>
      </w:r>
      <w:r w:rsidRPr="003B24F9">
        <w:rPr>
          <w:rFonts w:hint="cs"/>
          <w:rtl/>
        </w:rPr>
        <w:t xml:space="preserve"> والحديث والمحدثون لأبي زهو</w:t>
      </w:r>
      <w:r w:rsidR="00E9799C" w:rsidRPr="003B24F9">
        <w:rPr>
          <w:rFonts w:hint="cs"/>
          <w:rtl/>
        </w:rPr>
        <w:t>:</w:t>
      </w:r>
      <w:r w:rsidRPr="003B24F9">
        <w:rPr>
          <w:rFonts w:hint="cs"/>
          <w:rtl/>
        </w:rPr>
        <w:t xml:space="preserve"> 265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إنَّ ما ذهبوا إليه إذَنْ لم يكن تأثّراً بهم أو موالاة لهم</w:t>
      </w:r>
      <w:r w:rsidR="00E9799C" w:rsidRPr="00E9799C">
        <w:rPr>
          <w:rFonts w:hint="cs"/>
          <w:rtl/>
        </w:rPr>
        <w:t>.</w:t>
      </w:r>
      <w:r w:rsidRPr="00E9799C">
        <w:rPr>
          <w:rFonts w:hint="cs"/>
          <w:rtl/>
        </w:rPr>
        <w:t xml:space="preserve"> وقد بسطنا هذا القول سابقاً في كتابنا </w:t>
      </w:r>
      <w:r w:rsidR="00E9799C" w:rsidRPr="00E9799C">
        <w:rPr>
          <w:rFonts w:hint="cs"/>
          <w:rtl/>
        </w:rPr>
        <w:t>(</w:t>
      </w:r>
      <w:r w:rsidRPr="00E9799C">
        <w:rPr>
          <w:rFonts w:hint="cs"/>
          <w:rtl/>
        </w:rPr>
        <w:t>وضوء النبيّ</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هؤلاء لم يكونوا</w:t>
      </w:r>
      <w:r w:rsidR="00E9799C" w:rsidRPr="00E9799C">
        <w:rPr>
          <w:rFonts w:hint="cs"/>
          <w:rtl/>
        </w:rPr>
        <w:t>:</w:t>
      </w:r>
      <w:r w:rsidRPr="00E9799C">
        <w:rPr>
          <w:rFonts w:hint="cs"/>
          <w:rtl/>
        </w:rPr>
        <w:t xml:space="preserve"> كمقداد</w:t>
      </w:r>
      <w:r w:rsidR="00E9799C" w:rsidRPr="00E9799C">
        <w:rPr>
          <w:rFonts w:hint="cs"/>
          <w:rtl/>
        </w:rPr>
        <w:t>،</w:t>
      </w:r>
      <w:r w:rsidRPr="00E9799C">
        <w:rPr>
          <w:rFonts w:hint="cs"/>
          <w:rtl/>
        </w:rPr>
        <w:t xml:space="preserve"> وعمّار</w:t>
      </w:r>
      <w:r w:rsidR="00E9799C" w:rsidRPr="00E9799C">
        <w:rPr>
          <w:rFonts w:hint="cs"/>
          <w:rtl/>
        </w:rPr>
        <w:t>،</w:t>
      </w:r>
      <w:r w:rsidRPr="00E9799C">
        <w:rPr>
          <w:rFonts w:hint="cs"/>
          <w:rtl/>
        </w:rPr>
        <w:t xml:space="preserve"> وأبي ذرّ</w:t>
      </w:r>
      <w:r w:rsidR="00E9799C" w:rsidRPr="00E9799C">
        <w:rPr>
          <w:rFonts w:hint="cs"/>
          <w:rtl/>
        </w:rPr>
        <w:t>،</w:t>
      </w:r>
      <w:r w:rsidRPr="00E9799C">
        <w:rPr>
          <w:rFonts w:hint="cs"/>
          <w:rtl/>
        </w:rPr>
        <w:t xml:space="preserve"> وحذيفة</w:t>
      </w:r>
      <w:r w:rsidR="00E9799C" w:rsidRPr="00E9799C">
        <w:rPr>
          <w:rFonts w:hint="cs"/>
          <w:rtl/>
        </w:rPr>
        <w:t>،</w:t>
      </w:r>
      <w:r w:rsidRPr="00E9799C">
        <w:rPr>
          <w:rFonts w:hint="cs"/>
          <w:rtl/>
        </w:rPr>
        <w:t xml:space="preserve"> من الصحابة أو التابعين</w:t>
      </w:r>
      <w:r w:rsidR="00E9799C" w:rsidRPr="00E9799C">
        <w:rPr>
          <w:rFonts w:hint="cs"/>
          <w:rtl/>
        </w:rPr>
        <w:t>،</w:t>
      </w:r>
      <w:r w:rsidRPr="00E9799C">
        <w:rPr>
          <w:rFonts w:hint="cs"/>
          <w:rtl/>
        </w:rPr>
        <w:t xml:space="preserve"> المعتقدين بفقه </w:t>
      </w:r>
      <w:r w:rsidR="00E9799C" w:rsidRPr="00E9799C">
        <w:rPr>
          <w:rFonts w:hint="cs"/>
          <w:rtl/>
        </w:rPr>
        <w:t>(</w:t>
      </w:r>
      <w:r w:rsidRPr="00E9799C">
        <w:rPr>
          <w:rFonts w:hint="cs"/>
          <w:rtl/>
        </w:rPr>
        <w:t>عليّ</w:t>
      </w:r>
      <w:r w:rsidR="00E9799C" w:rsidRPr="00E9799C">
        <w:rPr>
          <w:rFonts w:hint="cs"/>
          <w:rtl/>
        </w:rPr>
        <w:t>)</w:t>
      </w:r>
      <w:r w:rsidRPr="00E9799C">
        <w:rPr>
          <w:rFonts w:hint="cs"/>
          <w:rtl/>
        </w:rPr>
        <w:t xml:space="preserve"> ونهجه</w:t>
      </w:r>
      <w:r w:rsidR="00E9799C" w:rsidRPr="00E9799C">
        <w:rPr>
          <w:rFonts w:hint="cs"/>
          <w:rtl/>
        </w:rPr>
        <w:t>،</w:t>
      </w:r>
      <w:r w:rsidRPr="00E9799C">
        <w:rPr>
          <w:rFonts w:hint="cs"/>
          <w:rtl/>
        </w:rPr>
        <w:t xml:space="preserve"> وإنّ ذلك هو سنّة رسول الله لا غير</w:t>
      </w:r>
      <w:r w:rsidR="00E9799C" w:rsidRPr="00E9799C">
        <w:rPr>
          <w:rFonts w:hint="cs"/>
          <w:rtl/>
        </w:rPr>
        <w:t>،</w:t>
      </w:r>
      <w:r w:rsidRPr="00E9799C">
        <w:rPr>
          <w:rFonts w:hint="cs"/>
          <w:rtl/>
        </w:rPr>
        <w:t xml:space="preserve"> بل كانوا يعتقدون بأُصول ويذهبون إلى مبانٍ دعت إلى الاختلاف في أقوالهم</w:t>
      </w:r>
      <w:r w:rsidR="00E9799C" w:rsidRPr="00E9799C">
        <w:rPr>
          <w:rFonts w:hint="cs"/>
          <w:rtl/>
        </w:rPr>
        <w:t>.</w:t>
      </w:r>
    </w:p>
    <w:p w:rsidR="000966EE" w:rsidRDefault="000966EE" w:rsidP="00E9799C">
      <w:pPr>
        <w:pStyle w:val="libNormal"/>
        <w:rPr>
          <w:rtl/>
        </w:rPr>
      </w:pPr>
      <w:r w:rsidRPr="003B24F9">
        <w:rPr>
          <w:rFonts w:hint="cs"/>
          <w:rtl/>
        </w:rPr>
        <w:t>هذا على فرض التنزّل</w:t>
      </w:r>
      <w:r w:rsidR="00E9799C" w:rsidRPr="003B24F9">
        <w:rPr>
          <w:rFonts w:hint="cs"/>
          <w:rtl/>
        </w:rPr>
        <w:t>،</w:t>
      </w:r>
      <w:r w:rsidRPr="003B24F9">
        <w:rPr>
          <w:rFonts w:hint="cs"/>
          <w:rtl/>
        </w:rPr>
        <w:t xml:space="preserve"> لكنّ الواقع هو إنّنا إذا قيّمنا الجانب الفقهي لابن مسعود بموضوعية لا يسعنا أن نرمي به في قائمة القائلين بالرأي</w:t>
      </w:r>
      <w:r w:rsidR="00E9799C" w:rsidRPr="003B24F9">
        <w:rPr>
          <w:rFonts w:hint="cs"/>
          <w:rtl/>
        </w:rPr>
        <w:t>؛</w:t>
      </w:r>
      <w:r w:rsidRPr="003B24F9">
        <w:rPr>
          <w:rFonts w:hint="cs"/>
          <w:rtl/>
        </w:rPr>
        <w:t xml:space="preserve"> ومن ذلك أنّ نفراً راجعوه في مسألة من مسائل الشرع أكثر من مرة</w:t>
      </w:r>
      <w:r w:rsidR="00E9799C" w:rsidRPr="003B24F9">
        <w:rPr>
          <w:rFonts w:hint="cs"/>
          <w:rtl/>
        </w:rPr>
        <w:t>،</w:t>
      </w:r>
      <w:r w:rsidRPr="003B24F9">
        <w:rPr>
          <w:rFonts w:hint="cs"/>
          <w:rtl/>
        </w:rPr>
        <w:t xml:space="preserve"> وكان يجيبهم بأنّه لم يحط بها علماً</w:t>
      </w:r>
      <w:r w:rsidR="00E9799C" w:rsidRPr="003B24F9">
        <w:rPr>
          <w:rFonts w:hint="cs"/>
          <w:rtl/>
        </w:rPr>
        <w:t>،</w:t>
      </w:r>
      <w:r w:rsidRPr="003B24F9">
        <w:rPr>
          <w:rFonts w:hint="cs"/>
          <w:rtl/>
        </w:rPr>
        <w:t xml:space="preserve"> ولولا أنّ وجوب الإفتاء صار في حقه عينياً - لعدم وجود غيره - لما أفتى</w:t>
      </w:r>
      <w:r w:rsidR="00E9799C" w:rsidRPr="003B24F9">
        <w:rPr>
          <w:rFonts w:hint="cs"/>
          <w:rtl/>
        </w:rPr>
        <w:t>،</w:t>
      </w:r>
      <w:r w:rsidRPr="003B24F9">
        <w:rPr>
          <w:rFonts w:hint="cs"/>
          <w:rtl/>
        </w:rPr>
        <w:t xml:space="preserve"> فاقرأ ما رواه أحمد حيث قال</w:t>
      </w:r>
      <w:r w:rsidR="00E9799C" w:rsidRPr="003B24F9">
        <w:rPr>
          <w:rFonts w:hint="cs"/>
          <w:rtl/>
        </w:rPr>
        <w:t>:</w:t>
      </w:r>
      <w:r w:rsidRPr="003B24F9">
        <w:rPr>
          <w:rFonts w:hint="cs"/>
          <w:rtl/>
        </w:rPr>
        <w:t xml:space="preserve"> إنّ ابن مسعود أتي في امرأة تزوّجها رجل لم يُسم لها صداقاً فمات قبل أن يدخل بها قال</w:t>
      </w:r>
      <w:r w:rsidR="00E9799C" w:rsidRPr="003B24F9">
        <w:rPr>
          <w:rFonts w:hint="cs"/>
          <w:rtl/>
        </w:rPr>
        <w:t>:</w:t>
      </w:r>
      <w:r w:rsidRPr="003B24F9">
        <w:rPr>
          <w:rFonts w:hint="cs"/>
          <w:rtl/>
        </w:rPr>
        <w:t xml:space="preserve"> فاختلفوا إلى ابن مسعود شهراً أو قريباً من ذلك فقالوا</w:t>
      </w:r>
      <w:r w:rsidR="00E9799C" w:rsidRPr="003B24F9">
        <w:rPr>
          <w:rFonts w:hint="cs"/>
          <w:rtl/>
        </w:rPr>
        <w:t>:</w:t>
      </w:r>
      <w:r w:rsidRPr="003B24F9">
        <w:rPr>
          <w:rFonts w:hint="cs"/>
          <w:rtl/>
        </w:rPr>
        <w:t xml:space="preserve"> لا بد أن تقول فيه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فإنّي أقضي لها مثل صدقة امرأة من نسائها لا وكس ولا شطط</w:t>
      </w:r>
      <w:r w:rsidR="00E9799C" w:rsidRPr="003B24F9">
        <w:rPr>
          <w:rFonts w:hint="cs"/>
          <w:rtl/>
        </w:rPr>
        <w:t>،</w:t>
      </w:r>
      <w:r w:rsidRPr="003B24F9">
        <w:rPr>
          <w:rFonts w:hint="cs"/>
          <w:rtl/>
        </w:rPr>
        <w:t xml:space="preserve"> ولها الميراث وعليها العدّة</w:t>
      </w:r>
      <w:r w:rsidR="00E9799C" w:rsidRPr="003B24F9">
        <w:rPr>
          <w:rFonts w:hint="cs"/>
          <w:rtl/>
        </w:rPr>
        <w:t>،</w:t>
      </w:r>
      <w:r w:rsidRPr="003B24F9">
        <w:rPr>
          <w:rFonts w:hint="cs"/>
          <w:rtl/>
        </w:rPr>
        <w:t xml:space="preserve"> فإن يكن صواباً فمن الله عزّ وجلّ و إن يكن خطأ فمنّي ومن الشيطان</w:t>
      </w:r>
      <w:r w:rsidR="00E9799C" w:rsidRPr="003B24F9">
        <w:rPr>
          <w:rFonts w:hint="cs"/>
          <w:rtl/>
        </w:rPr>
        <w:t>،</w:t>
      </w:r>
      <w:r w:rsidRPr="003B24F9">
        <w:rPr>
          <w:rFonts w:hint="cs"/>
          <w:rtl/>
        </w:rPr>
        <w:t xml:space="preserve"> والله عزّ وجلّ ورسوله بريئان</w:t>
      </w:r>
      <w:r w:rsidR="00E9799C" w:rsidRPr="003B24F9">
        <w:rPr>
          <w:rFonts w:hint="cs"/>
          <w:rtl/>
        </w:rPr>
        <w:t>،</w:t>
      </w:r>
      <w:r w:rsidRPr="003B24F9">
        <w:rPr>
          <w:rFonts w:hint="cs"/>
          <w:rtl/>
        </w:rPr>
        <w:t xml:space="preserve"> فقام رهط من أشجع فيهم الجراح وأبو سنان</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نشهد أنّ رسول الله صلّى الله عليه وآله قضى في امرأة منّا يقال لها بروع بنت واشق بمثل الذي قضيت</w:t>
      </w:r>
      <w:r w:rsidR="00E9799C" w:rsidRPr="003B24F9">
        <w:rPr>
          <w:rFonts w:hint="cs"/>
          <w:rtl/>
        </w:rPr>
        <w:t>،</w:t>
      </w:r>
      <w:r w:rsidRPr="003B24F9">
        <w:rPr>
          <w:rFonts w:hint="cs"/>
          <w:rtl/>
        </w:rPr>
        <w:t xml:space="preserve"> ففرح ابن مسعود بذلك فرحاً شديداً حين وافق قوله قضاء رسول الله صلّى الله عليه وآله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وعليه</w:t>
      </w:r>
      <w:r w:rsidR="00E9799C" w:rsidRPr="003B24F9">
        <w:rPr>
          <w:rFonts w:hint="cs"/>
          <w:rtl/>
        </w:rPr>
        <w:t>،</w:t>
      </w:r>
      <w:r w:rsidRPr="003B24F9">
        <w:rPr>
          <w:rFonts w:hint="cs"/>
          <w:rtl/>
        </w:rPr>
        <w:t xml:space="preserve"> فإنّ ابن مسعود لم يكن خلّط ووالى القوم أو مال معهم</w:t>
      </w:r>
      <w:r w:rsidR="00E9799C" w:rsidRPr="003B24F9">
        <w:rPr>
          <w:rFonts w:hint="cs"/>
          <w:rtl/>
        </w:rPr>
        <w:t>،</w:t>
      </w:r>
      <w:r w:rsidRPr="003B24F9">
        <w:rPr>
          <w:rFonts w:hint="cs"/>
          <w:rtl/>
        </w:rPr>
        <w:t xml:space="preserve"> وقال بقولهم خلافاً لما نقل عن ابن شاذان </w:t>
      </w:r>
      <w:r w:rsidRPr="00E9799C">
        <w:rPr>
          <w:rStyle w:val="libFootnotenumChar"/>
          <w:rFonts w:hint="cs"/>
          <w:rtl/>
        </w:rPr>
        <w:t>(2)</w:t>
      </w:r>
      <w:r w:rsidR="00E9799C" w:rsidRPr="003B24F9">
        <w:rPr>
          <w:rFonts w:hint="cs"/>
          <w:rtl/>
        </w:rPr>
        <w:t>.</w:t>
      </w:r>
    </w:p>
    <w:p w:rsidR="000966EE" w:rsidRPr="00895DAB" w:rsidRDefault="000966EE" w:rsidP="00E9799C">
      <w:pPr>
        <w:pStyle w:val="libNormal"/>
        <w:rPr>
          <w:rtl/>
        </w:rPr>
      </w:pPr>
      <w:r w:rsidRPr="003B24F9">
        <w:rPr>
          <w:rFonts w:hint="cs"/>
          <w:rtl/>
        </w:rPr>
        <w:t>وقد نقلت كتب الصحاح والسنن عن عليّ أنّه قال لمن سأله عن ابن مسعود</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علم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1</w:t>
      </w:r>
      <w:r w:rsidR="00E9799C" w:rsidRPr="003B24F9">
        <w:rPr>
          <w:rFonts w:hint="cs"/>
          <w:rtl/>
        </w:rPr>
        <w:t>:</w:t>
      </w:r>
      <w:r w:rsidRPr="003B24F9">
        <w:rPr>
          <w:rFonts w:hint="cs"/>
          <w:rtl/>
        </w:rPr>
        <w:t xml:space="preserve"> 447</w:t>
      </w:r>
      <w:r w:rsidR="00E9799C" w:rsidRPr="003B24F9">
        <w:rPr>
          <w:rFonts w:hint="cs"/>
          <w:rtl/>
        </w:rPr>
        <w:t>،</w:t>
      </w:r>
      <w:r w:rsidRPr="003B24F9">
        <w:rPr>
          <w:rFonts w:hint="cs"/>
          <w:rtl/>
        </w:rPr>
        <w:t xml:space="preserve"> ح 4276</w:t>
      </w:r>
      <w:r w:rsidR="00E9799C" w:rsidRPr="003B24F9">
        <w:rPr>
          <w:rFonts w:hint="cs"/>
          <w:rtl/>
        </w:rPr>
        <w:t>،</w:t>
      </w:r>
      <w:r w:rsidRPr="003B24F9">
        <w:rPr>
          <w:rFonts w:hint="cs"/>
          <w:rtl/>
        </w:rPr>
        <w:t xml:space="preserve"> وانظر السنن الكبرى للبيهقي في سننه الكبرى 7</w:t>
      </w:r>
      <w:r w:rsidR="00E9799C" w:rsidRPr="003B24F9">
        <w:rPr>
          <w:rFonts w:hint="cs"/>
          <w:rtl/>
        </w:rPr>
        <w:t>:</w:t>
      </w:r>
      <w:r w:rsidRPr="003B24F9">
        <w:rPr>
          <w:rFonts w:hint="cs"/>
          <w:rtl/>
        </w:rPr>
        <w:t xml:space="preserve"> 246</w:t>
      </w:r>
      <w:r w:rsidR="00E9799C" w:rsidRPr="003B24F9">
        <w:rPr>
          <w:rFonts w:hint="cs"/>
          <w:rtl/>
        </w:rPr>
        <w:t>،</w:t>
      </w:r>
      <w:r w:rsidRPr="003B24F9">
        <w:rPr>
          <w:rFonts w:hint="cs"/>
          <w:rtl/>
        </w:rPr>
        <w:t xml:space="preserve"> ح 14195</w:t>
      </w:r>
      <w:r w:rsidR="00E9799C" w:rsidRPr="003B24F9">
        <w:rPr>
          <w:rFonts w:hint="cs"/>
          <w:rtl/>
        </w:rPr>
        <w:t>،</w:t>
      </w:r>
      <w:r w:rsidRPr="003B24F9">
        <w:rPr>
          <w:rFonts w:hint="cs"/>
          <w:rtl/>
        </w:rPr>
        <w:t xml:space="preserve"> وسنن النسائي </w:t>
      </w:r>
      <w:r w:rsidR="00E9799C" w:rsidRPr="003B24F9">
        <w:rPr>
          <w:rFonts w:hint="cs"/>
          <w:rtl/>
        </w:rPr>
        <w:t>(</w:t>
      </w:r>
      <w:r w:rsidRPr="003B24F9">
        <w:rPr>
          <w:rFonts w:hint="cs"/>
          <w:rtl/>
        </w:rPr>
        <w:t>المجتبى</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121</w:t>
      </w:r>
      <w:r w:rsidR="00E9799C" w:rsidRPr="003B24F9">
        <w:rPr>
          <w:rFonts w:hint="cs"/>
          <w:rtl/>
        </w:rPr>
        <w:t>،</w:t>
      </w:r>
      <w:r w:rsidRPr="003B24F9">
        <w:rPr>
          <w:rFonts w:hint="cs"/>
          <w:rtl/>
        </w:rPr>
        <w:t xml:space="preserve"> باب إباحة التزويج بغير صداق</w:t>
      </w:r>
      <w:r w:rsidR="00E9799C" w:rsidRPr="003B24F9">
        <w:rPr>
          <w:rFonts w:hint="cs"/>
          <w:rtl/>
        </w:rPr>
        <w:t>،</w:t>
      </w:r>
      <w:r w:rsidRPr="003B24F9">
        <w:rPr>
          <w:rFonts w:hint="cs"/>
          <w:rtl/>
        </w:rPr>
        <w:t xml:space="preserve"> ح 3354</w:t>
      </w:r>
      <w:r w:rsidR="00E9799C" w:rsidRPr="003B24F9">
        <w:rPr>
          <w:rFonts w:hint="cs"/>
          <w:rtl/>
        </w:rPr>
        <w:t>،</w:t>
      </w:r>
      <w:r w:rsidRPr="003B24F9">
        <w:rPr>
          <w:rFonts w:hint="cs"/>
          <w:rtl/>
        </w:rPr>
        <w:t xml:space="preserve"> وسننه الكبرى 3</w:t>
      </w:r>
      <w:r w:rsidR="00E9799C" w:rsidRPr="003B24F9">
        <w:rPr>
          <w:rFonts w:hint="cs"/>
          <w:rtl/>
        </w:rPr>
        <w:t>:</w:t>
      </w:r>
      <w:r w:rsidRPr="003B24F9">
        <w:rPr>
          <w:rFonts w:hint="cs"/>
          <w:rtl/>
        </w:rPr>
        <w:t xml:space="preserve"> 316</w:t>
      </w:r>
      <w:r w:rsidR="00E9799C" w:rsidRPr="003B24F9">
        <w:rPr>
          <w:rFonts w:hint="cs"/>
          <w:rtl/>
        </w:rPr>
        <w:t>،</w:t>
      </w:r>
      <w:r w:rsidRPr="003B24F9">
        <w:rPr>
          <w:rFonts w:hint="cs"/>
          <w:rtl/>
        </w:rPr>
        <w:t xml:space="preserve"> ح 5515</w:t>
      </w:r>
      <w:r w:rsidR="00E9799C" w:rsidRPr="003B24F9">
        <w:rPr>
          <w:rFonts w:hint="cs"/>
          <w:rtl/>
        </w:rPr>
        <w:t>.</w:t>
      </w:r>
    </w:p>
    <w:p w:rsidR="000966EE" w:rsidRPr="003B24F9" w:rsidRDefault="000966EE" w:rsidP="003B24F9">
      <w:pPr>
        <w:pStyle w:val="libFootnote0"/>
        <w:rPr>
          <w:rtl/>
        </w:rPr>
      </w:pPr>
      <w:r w:rsidRPr="003B24F9">
        <w:rPr>
          <w:rFonts w:hint="cs"/>
          <w:rtl/>
        </w:rPr>
        <w:t>(2) انظر معجم رجال الحديث 11</w:t>
      </w:r>
      <w:r w:rsidR="00E9799C" w:rsidRPr="003B24F9">
        <w:rPr>
          <w:rFonts w:hint="cs"/>
          <w:rtl/>
        </w:rPr>
        <w:t>:</w:t>
      </w:r>
      <w:r w:rsidRPr="003B24F9">
        <w:rPr>
          <w:rFonts w:hint="cs"/>
          <w:rtl/>
        </w:rPr>
        <w:t xml:space="preserve"> 344 - 345</w:t>
      </w:r>
      <w:r w:rsidR="00E9799C" w:rsidRPr="003B24F9">
        <w:rPr>
          <w:rFonts w:hint="cs"/>
          <w:rtl/>
        </w:rPr>
        <w:t>،</w:t>
      </w:r>
      <w:r w:rsidRPr="003B24F9">
        <w:rPr>
          <w:rFonts w:hint="cs"/>
          <w:rtl/>
        </w:rPr>
        <w:t xml:space="preserve"> ت 7172 عبد الله بن مسعود</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الكتاب والسنّة</w:t>
      </w:r>
      <w:r w:rsidR="00E9799C" w:rsidRPr="00B36E3B">
        <w:rPr>
          <w:rStyle w:val="libBold2Char"/>
          <w:rFonts w:hint="cs"/>
          <w:rtl/>
        </w:rPr>
        <w:t>،</w:t>
      </w:r>
      <w:r w:rsidRPr="00B36E3B">
        <w:rPr>
          <w:rStyle w:val="libBold2Char"/>
          <w:rFonts w:hint="cs"/>
          <w:rtl/>
        </w:rPr>
        <w:t xml:space="preserve"> ثمّ انتهى</w:t>
      </w:r>
      <w:r w:rsidR="00E9799C" w:rsidRPr="00B36E3B">
        <w:rPr>
          <w:rStyle w:val="libBold2Char"/>
          <w:rFonts w:hint="cs"/>
          <w:rtl/>
        </w:rPr>
        <w:t>،</w:t>
      </w:r>
      <w:r w:rsidRPr="00B36E3B">
        <w:rPr>
          <w:rStyle w:val="libBold2Char"/>
          <w:rFonts w:hint="cs"/>
          <w:rtl/>
        </w:rPr>
        <w:t xml:space="preserve"> وكفى بذلك علماً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أو قوله</w:t>
      </w:r>
      <w:r w:rsidR="00E9799C" w:rsidRPr="003B24F9">
        <w:rPr>
          <w:rFonts w:hint="cs"/>
          <w:rtl/>
        </w:rPr>
        <w:t>:</w:t>
      </w:r>
      <w:r w:rsidRPr="003B24F9">
        <w:rPr>
          <w:rFonts w:hint="cs"/>
          <w:rtl/>
        </w:rPr>
        <w:t xml:space="preserve"> </w:t>
      </w:r>
      <w:r w:rsidRPr="00B36E3B">
        <w:rPr>
          <w:rStyle w:val="libBold2Char"/>
          <w:rFonts w:hint="cs"/>
          <w:rtl/>
        </w:rPr>
        <w:t>قرأ القرآن</w:t>
      </w:r>
      <w:r w:rsidR="00E9799C" w:rsidRPr="00B36E3B">
        <w:rPr>
          <w:rStyle w:val="libBold2Char"/>
          <w:rFonts w:hint="cs"/>
          <w:rtl/>
        </w:rPr>
        <w:t>،</w:t>
      </w:r>
      <w:r w:rsidRPr="00B36E3B">
        <w:rPr>
          <w:rStyle w:val="libBold2Char"/>
          <w:rFonts w:hint="cs"/>
          <w:rtl/>
        </w:rPr>
        <w:t xml:space="preserve"> وأحَلَّ حلاله وحَرّمَ حرامه</w:t>
      </w:r>
      <w:r w:rsidR="00E9799C" w:rsidRPr="00B36E3B">
        <w:rPr>
          <w:rStyle w:val="libBold2Char"/>
          <w:rFonts w:hint="cs"/>
          <w:rtl/>
        </w:rPr>
        <w:t>،</w:t>
      </w:r>
      <w:r w:rsidRPr="00B36E3B">
        <w:rPr>
          <w:rStyle w:val="libBold2Char"/>
          <w:rFonts w:hint="cs"/>
          <w:rtl/>
        </w:rPr>
        <w:t xml:space="preserve"> فقيه في الدين</w:t>
      </w:r>
      <w:r w:rsidR="00E9799C" w:rsidRPr="00B36E3B">
        <w:rPr>
          <w:rStyle w:val="libBold2Char"/>
          <w:rFonts w:hint="cs"/>
          <w:rtl/>
        </w:rPr>
        <w:t>،</w:t>
      </w:r>
      <w:r w:rsidRPr="00B36E3B">
        <w:rPr>
          <w:rStyle w:val="libBold2Char"/>
          <w:rFonts w:hint="cs"/>
          <w:rtl/>
        </w:rPr>
        <w:t xml:space="preserve"> عالمٌ بالسنّة</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فضائل ابن مسعود في الكتب الأخرى أكثر ممّا عند الشيعة</w:t>
      </w:r>
      <w:r w:rsidR="00E9799C" w:rsidRPr="00E9799C">
        <w:rPr>
          <w:rFonts w:hint="cs"/>
          <w:rtl/>
        </w:rPr>
        <w:t>،</w:t>
      </w:r>
      <w:r w:rsidRPr="00E9799C">
        <w:rPr>
          <w:rFonts w:hint="cs"/>
          <w:rtl/>
        </w:rPr>
        <w:t xml:space="preserve"> والكلّ يشهد بجلالة قدره</w:t>
      </w:r>
      <w:r w:rsidR="00E9799C" w:rsidRPr="00E9799C">
        <w:rPr>
          <w:rFonts w:hint="cs"/>
          <w:rtl/>
        </w:rPr>
        <w:t>،</w:t>
      </w:r>
      <w:r w:rsidRPr="00E9799C">
        <w:rPr>
          <w:rFonts w:hint="cs"/>
          <w:rtl/>
        </w:rPr>
        <w:t xml:space="preserve"> وعظيم منزلته</w:t>
      </w:r>
      <w:r w:rsidR="00E9799C" w:rsidRPr="00E9799C">
        <w:rPr>
          <w:rFonts w:hint="cs"/>
          <w:rtl/>
        </w:rPr>
        <w:t>.</w:t>
      </w:r>
    </w:p>
    <w:p w:rsidR="000966EE" w:rsidRDefault="000966EE" w:rsidP="003B24F9">
      <w:pPr>
        <w:pStyle w:val="libNormal"/>
        <w:rPr>
          <w:rtl/>
        </w:rPr>
      </w:pPr>
      <w:r w:rsidRPr="00E9799C">
        <w:rPr>
          <w:rFonts w:hint="cs"/>
          <w:rtl/>
        </w:rPr>
        <w:t>فما نقله الخطيب البغداديّ</w:t>
      </w:r>
      <w:r w:rsidR="00E9799C" w:rsidRPr="00E9799C">
        <w:rPr>
          <w:rFonts w:hint="cs"/>
          <w:rtl/>
        </w:rPr>
        <w:t>،</w:t>
      </w:r>
      <w:r w:rsidRPr="00E9799C">
        <w:rPr>
          <w:rFonts w:hint="cs"/>
          <w:rtl/>
        </w:rPr>
        <w:t xml:space="preserve"> وما استدلّ به السادة الأعلام فيما سبق</w:t>
      </w:r>
      <w:r w:rsidR="00E9799C" w:rsidRPr="00E9799C">
        <w:rPr>
          <w:rFonts w:hint="cs"/>
          <w:rtl/>
        </w:rPr>
        <w:t>،</w:t>
      </w:r>
      <w:r w:rsidRPr="00E9799C">
        <w:rPr>
          <w:rFonts w:hint="cs"/>
          <w:rtl/>
        </w:rPr>
        <w:t xml:space="preserve"> لا يكون إذَن دليلاً لما ذهبوا إليه</w:t>
      </w:r>
      <w:r w:rsidR="00E9799C" w:rsidRPr="00E9799C">
        <w:rPr>
          <w:rFonts w:hint="cs"/>
          <w:rtl/>
        </w:rPr>
        <w:t>؛</w:t>
      </w:r>
      <w:r w:rsidRPr="00E9799C">
        <w:rPr>
          <w:rFonts w:hint="cs"/>
          <w:rtl/>
        </w:rPr>
        <w:t xml:space="preserve"> إذ إنّ جملة </w:t>
      </w:r>
      <w:r w:rsidR="00E9799C" w:rsidRPr="00E9799C">
        <w:rPr>
          <w:rFonts w:hint="cs"/>
          <w:rtl/>
        </w:rPr>
        <w:t>(</w:t>
      </w:r>
      <w:r w:rsidRPr="00E9799C">
        <w:rPr>
          <w:rFonts w:hint="cs"/>
          <w:rtl/>
        </w:rPr>
        <w:t>أحاديث في أهل البيت</w:t>
      </w:r>
      <w:r w:rsidR="00E9799C" w:rsidRPr="00E9799C">
        <w:rPr>
          <w:rFonts w:hint="cs"/>
          <w:rtl/>
        </w:rPr>
        <w:t>،</w:t>
      </w:r>
      <w:r w:rsidRPr="00E9799C">
        <w:rPr>
          <w:rFonts w:hint="cs"/>
          <w:rtl/>
        </w:rPr>
        <w:t xml:space="preserve"> بيت النبيّ</w:t>
      </w:r>
      <w:r w:rsidR="00E9799C" w:rsidRPr="00E9799C">
        <w:rPr>
          <w:rFonts w:hint="cs"/>
          <w:rtl/>
        </w:rPr>
        <w:t>)</w:t>
      </w:r>
      <w:r w:rsidRPr="00E9799C">
        <w:rPr>
          <w:rFonts w:hint="cs"/>
          <w:rtl/>
        </w:rPr>
        <w:t xml:space="preserve"> صلّى الله عليه وآله</w:t>
      </w:r>
      <w:r w:rsidR="00E9799C" w:rsidRPr="00E9799C">
        <w:rPr>
          <w:rFonts w:hint="cs"/>
          <w:rtl/>
        </w:rPr>
        <w:t>،</w:t>
      </w:r>
      <w:r w:rsidRPr="00E9799C">
        <w:rPr>
          <w:rFonts w:hint="cs"/>
          <w:rtl/>
        </w:rPr>
        <w:t xml:space="preserve"> ليس فيها تصريح بأنّ الأحاديث كانت في فضائل أهل البيت</w:t>
      </w:r>
      <w:r w:rsidR="00E9799C" w:rsidRPr="00E9799C">
        <w:rPr>
          <w:rFonts w:hint="cs"/>
          <w:rtl/>
        </w:rPr>
        <w:t>،</w:t>
      </w:r>
      <w:r w:rsidRPr="00E9799C">
        <w:rPr>
          <w:rFonts w:hint="cs"/>
          <w:rtl/>
        </w:rPr>
        <w:t xml:space="preserve"> بل يحتمل أن تكون الأحاديث في ذمّ أهل البيت أو الغلوّ فيهم</w:t>
      </w:r>
      <w:r w:rsidR="00E9799C" w:rsidRPr="00E9799C">
        <w:rPr>
          <w:rFonts w:hint="cs"/>
          <w:rtl/>
        </w:rPr>
        <w:t>،</w:t>
      </w:r>
      <w:r w:rsidRPr="00E9799C">
        <w:rPr>
          <w:rFonts w:hint="cs"/>
          <w:rtl/>
        </w:rPr>
        <w:t xml:space="preserve"> والأخير يتطابق مع ما نقلناه عن سيرة ابن مسعود وما رواه من فضائل فيهم. هذا أوّلاً</w:t>
      </w:r>
      <w:r w:rsidR="00E9799C" w:rsidRPr="00E9799C">
        <w:rPr>
          <w:rFonts w:hint="cs"/>
          <w:rtl/>
        </w:rPr>
        <w:t>.</w:t>
      </w:r>
    </w:p>
    <w:p w:rsidR="000966EE" w:rsidRDefault="000966EE" w:rsidP="00E9799C">
      <w:pPr>
        <w:pStyle w:val="libNormal"/>
        <w:rPr>
          <w:rtl/>
        </w:rPr>
      </w:pPr>
      <w:r w:rsidRPr="00B36E3B">
        <w:rPr>
          <w:rStyle w:val="libBold2Char"/>
          <w:rFonts w:hint="cs"/>
          <w:rtl/>
        </w:rPr>
        <w:t>وثانياً</w:t>
      </w:r>
      <w:r w:rsidR="00E9799C" w:rsidRPr="00B36E3B">
        <w:rPr>
          <w:rStyle w:val="libBold2Char"/>
          <w:rFonts w:hint="cs"/>
          <w:rtl/>
        </w:rPr>
        <w:t>:</w:t>
      </w:r>
      <w:r w:rsidRPr="003B24F9">
        <w:rPr>
          <w:rFonts w:hint="cs"/>
          <w:rtl/>
        </w:rPr>
        <w:t xml:space="preserve"> إنّ ما قاله المدّعي من </w:t>
      </w:r>
      <w:r w:rsidR="00E9799C" w:rsidRPr="003B24F9">
        <w:rPr>
          <w:rFonts w:hint="cs"/>
          <w:rtl/>
        </w:rPr>
        <w:t>(</w:t>
      </w:r>
      <w:r w:rsidRPr="003B24F9">
        <w:rPr>
          <w:rFonts w:hint="cs"/>
          <w:rtl/>
        </w:rPr>
        <w:t>أنّ المنع من التدوين جاء لمحو الفضائل وأدلّة الإمامة</w:t>
      </w:r>
      <w:r w:rsidR="00E9799C" w:rsidRPr="003B24F9">
        <w:rPr>
          <w:rFonts w:hint="cs"/>
          <w:rtl/>
        </w:rPr>
        <w:t>)</w:t>
      </w:r>
      <w:r w:rsidRPr="003B24F9">
        <w:rPr>
          <w:rFonts w:hint="cs"/>
          <w:rtl/>
        </w:rPr>
        <w:t xml:space="preserve"> لا يتطابق والنهي العامّ الصادر عن الشيخين</w:t>
      </w:r>
      <w:r w:rsidR="00E9799C" w:rsidRPr="003B24F9">
        <w:rPr>
          <w:rFonts w:hint="cs"/>
          <w:rtl/>
        </w:rPr>
        <w:t>؛</w:t>
      </w:r>
      <w:r w:rsidRPr="003B24F9">
        <w:rPr>
          <w:rFonts w:hint="cs"/>
          <w:rtl/>
        </w:rPr>
        <w:t xml:space="preserve"> إذ الدليل أخصّ من المدّعى</w:t>
      </w:r>
      <w:r w:rsidR="00E9799C" w:rsidRPr="003B24F9">
        <w:rPr>
          <w:rFonts w:hint="cs"/>
          <w:rtl/>
        </w:rPr>
        <w:t>،</w:t>
      </w:r>
      <w:r w:rsidRPr="003B24F9">
        <w:rPr>
          <w:rFonts w:hint="cs"/>
          <w:rtl/>
        </w:rPr>
        <w:t xml:space="preserve"> إذ إنّ الشيخين نَهَيا نهياً عامّاً</w:t>
      </w:r>
      <w:r w:rsidR="00E9799C" w:rsidRPr="003B24F9">
        <w:rPr>
          <w:rFonts w:hint="cs"/>
          <w:rtl/>
        </w:rPr>
        <w:t>،</w:t>
      </w:r>
      <w:r w:rsidRPr="003B24F9">
        <w:rPr>
          <w:rFonts w:hint="cs"/>
          <w:rtl/>
        </w:rPr>
        <w:t xml:space="preserve"> فمنع الأوّل من التحديث ودعا إلى الاقتصار على القرآن</w:t>
      </w:r>
      <w:r w:rsidR="00E9799C" w:rsidRPr="003B24F9">
        <w:rPr>
          <w:rFonts w:hint="cs"/>
          <w:rtl/>
        </w:rPr>
        <w:t>،</w:t>
      </w:r>
      <w:r w:rsidRPr="003B24F9">
        <w:rPr>
          <w:rFonts w:hint="cs"/>
          <w:rtl/>
        </w:rPr>
        <w:t xml:space="preserve"> وذلك بعد أن أحرق أحاديثه الخمسمائة</w:t>
      </w:r>
      <w:r w:rsidR="00E9799C" w:rsidRPr="003B24F9">
        <w:rPr>
          <w:rFonts w:hint="cs"/>
          <w:rtl/>
        </w:rPr>
        <w:t>،</w:t>
      </w:r>
      <w:r w:rsidRPr="003B24F9">
        <w:rPr>
          <w:rFonts w:hint="cs"/>
          <w:rtl/>
        </w:rPr>
        <w:t xml:space="preserve"> وطلب الثاني ممّن عنده الأحاديث أن يأتوه بها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ليرى أعدلها وأقومها</w:t>
      </w:r>
      <w:r w:rsidR="00E9799C" w:rsidRPr="003B24F9">
        <w:rPr>
          <w:rFonts w:hint="cs"/>
          <w:rtl/>
        </w:rPr>
        <w:t>).</w:t>
      </w:r>
    </w:p>
    <w:p w:rsidR="000966EE" w:rsidRPr="00895DAB" w:rsidRDefault="000966EE" w:rsidP="003B24F9">
      <w:pPr>
        <w:pStyle w:val="libNormal"/>
        <w:rPr>
          <w:rtl/>
        </w:rPr>
      </w:pPr>
      <w:r w:rsidRPr="00E9799C">
        <w:rPr>
          <w:rFonts w:hint="cs"/>
          <w:rtl/>
        </w:rPr>
        <w:t>فلو كانا يريدان محو الفضائل وأدلّة الإمامة فقط</w:t>
      </w:r>
      <w:r w:rsidR="00E9799C" w:rsidRPr="00E9799C">
        <w:rPr>
          <w:rFonts w:hint="cs"/>
          <w:rtl/>
        </w:rPr>
        <w:t>،</w:t>
      </w:r>
      <w:r w:rsidRPr="00E9799C">
        <w:rPr>
          <w:rFonts w:hint="cs"/>
          <w:rtl/>
        </w:rPr>
        <w:t xml:space="preserve"> وكان هدفهما هذا لا غير</w:t>
      </w:r>
      <w:r w:rsidR="00E9799C" w:rsidRPr="00E9799C">
        <w:rPr>
          <w:rFonts w:hint="cs"/>
          <w:rtl/>
        </w:rPr>
        <w:t>؛</w:t>
      </w:r>
      <w:r w:rsidRPr="00E9799C">
        <w:rPr>
          <w:rFonts w:hint="cs"/>
          <w:rtl/>
        </w:rPr>
        <w:t xml:space="preserve"> لأمكن الأوّل حذف ما لا يرضيه من المرويات الخمسمائة التي في الفضائل والخلافة وإبقاء الروايات الأخرى</w:t>
      </w:r>
      <w:r w:rsidR="00E9799C" w:rsidRPr="00E9799C">
        <w:rPr>
          <w:rFonts w:hint="cs"/>
          <w:rtl/>
        </w:rPr>
        <w:t>.</w:t>
      </w:r>
      <w:r w:rsidRPr="00E9799C">
        <w:rPr>
          <w:rFonts w:hint="cs"/>
          <w:rtl/>
        </w:rPr>
        <w:t xml:space="preserve"> وكذلك كان يمكن عمر</w:t>
      </w:r>
      <w:r w:rsidR="00E9799C" w:rsidRPr="00E9799C">
        <w:rPr>
          <w:rFonts w:hint="cs"/>
          <w:rtl/>
        </w:rPr>
        <w:t>،</w:t>
      </w:r>
      <w:r w:rsidRPr="00E9799C">
        <w:rPr>
          <w:rFonts w:hint="cs"/>
          <w:rtl/>
        </w:rPr>
        <w:t xml:space="preserve"> حينما أُتي بالمدوّنات إليه</w:t>
      </w:r>
      <w:r w:rsidR="00E9799C" w:rsidRPr="00E9799C">
        <w:rPr>
          <w:rFonts w:hint="cs"/>
          <w:rtl/>
        </w:rPr>
        <w:t>،</w:t>
      </w:r>
      <w:r w:rsidRPr="00E9799C">
        <w:rPr>
          <w:rFonts w:hint="cs"/>
          <w:rtl/>
        </w:rPr>
        <w:t xml:space="preserve"> أن يمحوها و يجعل ما بقي في كتاب</w:t>
      </w:r>
      <w:r w:rsidR="00E9799C" w:rsidRPr="00E9799C">
        <w:rPr>
          <w:rFonts w:hint="cs"/>
          <w:rtl/>
        </w:rPr>
        <w:t>،</w:t>
      </w:r>
      <w:r w:rsidRPr="00E9799C">
        <w:rPr>
          <w:rFonts w:hint="cs"/>
          <w:rtl/>
        </w:rPr>
        <w:t xml:space="preserve"> ثمّ يأمرهم بأخذ الفرائض منه</w:t>
      </w:r>
      <w:r w:rsidR="00E9799C" w:rsidRPr="00E9799C">
        <w:rPr>
          <w:rFonts w:hint="cs"/>
          <w:rtl/>
        </w:rPr>
        <w:t>،</w:t>
      </w:r>
      <w:r w:rsidRPr="00E9799C">
        <w:rPr>
          <w:rFonts w:hint="cs"/>
          <w:rtl/>
        </w:rPr>
        <w:t xml:space="preserve"> أ مّا أحاديث</w:t>
      </w:r>
      <w:r w:rsidR="00E9799C" w:rsidRPr="00E9799C">
        <w:rPr>
          <w:rFonts w:hint="cs"/>
          <w:rtl/>
        </w:rPr>
        <w:t>:</w:t>
      </w:r>
      <w:r w:rsidRPr="00E9799C">
        <w:rPr>
          <w:rFonts w:hint="cs"/>
          <w:rtl/>
        </w:rPr>
        <w:t xml:space="preserve"> التفسير</w:t>
      </w:r>
      <w:r w:rsidR="00E9799C" w:rsidRPr="00E9799C">
        <w:rPr>
          <w:rFonts w:hint="cs"/>
          <w:rtl/>
        </w:rPr>
        <w:t>،</w:t>
      </w:r>
      <w:r w:rsidRPr="00E9799C">
        <w:rPr>
          <w:rFonts w:hint="cs"/>
          <w:rtl/>
        </w:rPr>
        <w:t xml:space="preserve"> والأخلاق</w:t>
      </w:r>
      <w:r w:rsidR="00E9799C" w:rsidRPr="00E9799C">
        <w:rPr>
          <w:rFonts w:hint="cs"/>
          <w:rtl/>
        </w:rPr>
        <w:t>،</w:t>
      </w:r>
      <w:r w:rsidRPr="00E9799C">
        <w:rPr>
          <w:rFonts w:hint="cs"/>
          <w:rtl/>
        </w:rPr>
        <w:t xml:space="preserve"> والفضائل</w:t>
      </w:r>
      <w:r w:rsidR="00E9799C" w:rsidRPr="00E9799C">
        <w:rPr>
          <w:rFonts w:hint="cs"/>
          <w:rtl/>
        </w:rPr>
        <w:t>،</w:t>
      </w:r>
      <w:r w:rsidRPr="00E9799C">
        <w:rPr>
          <w:rFonts w:hint="cs"/>
          <w:rtl/>
        </w:rPr>
        <w:t xml:space="preserve"> والوعظ</w:t>
      </w:r>
      <w:r w:rsidR="00E9799C" w:rsidRPr="00E9799C">
        <w:rPr>
          <w:rFonts w:hint="cs"/>
          <w:rtl/>
        </w:rPr>
        <w:t>،</w:t>
      </w:r>
      <w:r w:rsidRPr="00E9799C">
        <w:rPr>
          <w:rFonts w:hint="cs"/>
          <w:rtl/>
        </w:rPr>
        <w:t xml:space="preserve"> والإرشاد</w:t>
      </w:r>
      <w:r w:rsidR="00E9799C" w:rsidRPr="00E9799C">
        <w:rPr>
          <w:rFonts w:hint="cs"/>
          <w:rtl/>
        </w:rPr>
        <w:t>،</w:t>
      </w:r>
      <w:r w:rsidRPr="00E9799C">
        <w:rPr>
          <w:rFonts w:hint="cs"/>
          <w:rtl/>
        </w:rPr>
        <w:t xml:space="preserve"> وما شابه ذلك</w:t>
      </w:r>
      <w:r w:rsidR="00E9799C" w:rsidRPr="00E9799C">
        <w:rPr>
          <w:rFonts w:hint="cs"/>
          <w:rtl/>
        </w:rPr>
        <w:t>،</w:t>
      </w:r>
      <w:r w:rsidRPr="00E9799C">
        <w:rPr>
          <w:rFonts w:hint="cs"/>
          <w:rtl/>
        </w:rPr>
        <w:t xml:space="preserve"> فكان يحيله على 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6</w:t>
      </w:r>
      <w:r w:rsidR="00E9799C" w:rsidRPr="003B24F9">
        <w:rPr>
          <w:rFonts w:hint="cs"/>
          <w:rtl/>
        </w:rPr>
        <w:t>:</w:t>
      </w:r>
      <w:r w:rsidRPr="003B24F9">
        <w:rPr>
          <w:rFonts w:hint="cs"/>
          <w:rtl/>
        </w:rPr>
        <w:t xml:space="preserve"> 385</w:t>
      </w:r>
      <w:r w:rsidR="00E9799C" w:rsidRPr="003B24F9">
        <w:rPr>
          <w:rFonts w:hint="cs"/>
          <w:rtl/>
        </w:rPr>
        <w:t>،</w:t>
      </w:r>
      <w:r w:rsidRPr="003B24F9">
        <w:rPr>
          <w:rFonts w:hint="cs"/>
          <w:rtl/>
        </w:rPr>
        <w:t xml:space="preserve"> باب ما ذكر في عبد الله بن مسعود</w:t>
      </w:r>
      <w:r w:rsidR="00E9799C" w:rsidRPr="003B24F9">
        <w:rPr>
          <w:rFonts w:hint="cs"/>
          <w:rtl/>
        </w:rPr>
        <w:t>،</w:t>
      </w:r>
      <w:r w:rsidRPr="003B24F9">
        <w:rPr>
          <w:rFonts w:hint="cs"/>
          <w:rtl/>
        </w:rPr>
        <w:t xml:space="preserve"> ح 32238</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129</w:t>
      </w:r>
      <w:r w:rsidR="00E9799C" w:rsidRPr="003B24F9">
        <w:rPr>
          <w:rFonts w:hint="cs"/>
          <w:rtl/>
        </w:rPr>
        <w:t>،</w:t>
      </w:r>
      <w:r w:rsidRPr="003B24F9">
        <w:rPr>
          <w:rFonts w:hint="cs"/>
          <w:rtl/>
        </w:rPr>
        <w:t xml:space="preserve"> الطبقات الكبرى 2</w:t>
      </w:r>
      <w:r w:rsidR="00E9799C" w:rsidRPr="003B24F9">
        <w:rPr>
          <w:rFonts w:hint="cs"/>
          <w:rtl/>
        </w:rPr>
        <w:t>:</w:t>
      </w:r>
      <w:r w:rsidRPr="003B24F9">
        <w:rPr>
          <w:rFonts w:hint="cs"/>
          <w:rtl/>
        </w:rPr>
        <w:t xml:space="preserve"> 346</w:t>
      </w:r>
      <w:r w:rsidR="00E9799C" w:rsidRPr="003B24F9">
        <w:rPr>
          <w:rFonts w:hint="cs"/>
          <w:rtl/>
        </w:rPr>
        <w:t>،</w:t>
      </w:r>
      <w:r w:rsidRPr="003B24F9">
        <w:rPr>
          <w:rFonts w:hint="cs"/>
          <w:rtl/>
        </w:rPr>
        <w:t xml:space="preserve"> المستدرك على الصحيحين للحاكم النيسابوري 3</w:t>
      </w:r>
      <w:r w:rsidR="00E9799C" w:rsidRPr="003B24F9">
        <w:rPr>
          <w:rFonts w:hint="cs"/>
          <w:rtl/>
        </w:rPr>
        <w:t>:</w:t>
      </w:r>
      <w:r w:rsidRPr="003B24F9">
        <w:rPr>
          <w:rFonts w:hint="cs"/>
          <w:rtl/>
        </w:rPr>
        <w:t xml:space="preserve"> 360</w:t>
      </w:r>
      <w:r w:rsidR="00E9799C" w:rsidRPr="003B24F9">
        <w:rPr>
          <w:rFonts w:hint="cs"/>
          <w:rtl/>
        </w:rPr>
        <w:t>،</w:t>
      </w:r>
      <w:r w:rsidRPr="003B24F9">
        <w:rPr>
          <w:rFonts w:hint="cs"/>
          <w:rtl/>
        </w:rPr>
        <w:t xml:space="preserve"> ح 5392</w:t>
      </w:r>
      <w:r w:rsidR="00E9799C" w:rsidRPr="003B24F9">
        <w:rPr>
          <w:rFonts w:hint="cs"/>
          <w:rtl/>
        </w:rPr>
        <w:t>،</w:t>
      </w:r>
      <w:r w:rsidRPr="003B24F9">
        <w:rPr>
          <w:rFonts w:hint="cs"/>
          <w:rtl/>
        </w:rPr>
        <w:t xml:space="preserve"> الأحاديث المختارة 2</w:t>
      </w:r>
      <w:r w:rsidR="00E9799C" w:rsidRPr="003B24F9">
        <w:rPr>
          <w:rFonts w:hint="cs"/>
          <w:rtl/>
        </w:rPr>
        <w:t>:</w:t>
      </w:r>
      <w:r w:rsidRPr="003B24F9">
        <w:rPr>
          <w:rFonts w:hint="cs"/>
          <w:rtl/>
        </w:rPr>
        <w:t xml:space="preserve"> 123</w:t>
      </w:r>
      <w:r w:rsidR="00E9799C" w:rsidRPr="003B24F9">
        <w:rPr>
          <w:rFonts w:hint="cs"/>
          <w:rtl/>
        </w:rPr>
        <w:t>،</w:t>
      </w:r>
      <w:r w:rsidRPr="003B24F9">
        <w:rPr>
          <w:rFonts w:hint="cs"/>
          <w:rtl/>
        </w:rPr>
        <w:t xml:space="preserve"> ح 494</w:t>
      </w:r>
      <w:r w:rsidR="00E9799C" w:rsidRPr="003B24F9">
        <w:rPr>
          <w:rFonts w:hint="cs"/>
          <w:rtl/>
        </w:rPr>
        <w:t>،</w:t>
      </w:r>
      <w:r w:rsidRPr="003B24F9">
        <w:rPr>
          <w:rFonts w:hint="cs"/>
          <w:rtl/>
        </w:rPr>
        <w:t xml:space="preserve"> صفوة الصفوة 1</w:t>
      </w:r>
      <w:r w:rsidR="00E9799C" w:rsidRPr="003B24F9">
        <w:rPr>
          <w:rFonts w:hint="cs"/>
          <w:rtl/>
        </w:rPr>
        <w:t>:</w:t>
      </w:r>
      <w:r w:rsidRPr="003B24F9">
        <w:rPr>
          <w:rFonts w:hint="cs"/>
          <w:rtl/>
        </w:rPr>
        <w:t xml:space="preserve"> 401</w:t>
      </w:r>
      <w:r w:rsidR="00E9799C" w:rsidRPr="003B24F9">
        <w:rPr>
          <w:rFonts w:hint="cs"/>
          <w:rtl/>
        </w:rPr>
        <w:t>،</w:t>
      </w:r>
      <w:r w:rsidRPr="003B24F9">
        <w:rPr>
          <w:rFonts w:hint="cs"/>
          <w:rtl/>
        </w:rPr>
        <w:t xml:space="preserve"> ترجمة عبد الله بن مسعود</w:t>
      </w:r>
      <w:r w:rsidR="00E9799C" w:rsidRPr="003B24F9">
        <w:rPr>
          <w:rFonts w:hint="cs"/>
          <w:rtl/>
        </w:rPr>
        <w:t>،</w:t>
      </w:r>
      <w:r w:rsidRPr="003B24F9">
        <w:rPr>
          <w:rFonts w:hint="cs"/>
          <w:rtl/>
        </w:rPr>
        <w:t xml:space="preserve"> سير أعلام النبلاء 1</w:t>
      </w:r>
      <w:r w:rsidR="00E9799C" w:rsidRPr="003B24F9">
        <w:rPr>
          <w:rFonts w:hint="cs"/>
          <w:rtl/>
        </w:rPr>
        <w:t>:</w:t>
      </w:r>
      <w:r w:rsidRPr="003B24F9">
        <w:rPr>
          <w:rFonts w:hint="cs"/>
          <w:rtl/>
        </w:rPr>
        <w:t xml:space="preserve"> 492</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للحاكم 3</w:t>
      </w:r>
      <w:r w:rsidR="00E9799C" w:rsidRPr="003B24F9">
        <w:rPr>
          <w:rFonts w:hint="cs"/>
          <w:rtl/>
        </w:rPr>
        <w:t>:</w:t>
      </w:r>
      <w:r w:rsidRPr="003B24F9">
        <w:rPr>
          <w:rFonts w:hint="cs"/>
          <w:rtl/>
        </w:rPr>
        <w:t xml:space="preserve"> 357</w:t>
      </w:r>
      <w:r w:rsidR="00E9799C" w:rsidRPr="003B24F9">
        <w:rPr>
          <w:rFonts w:hint="cs"/>
          <w:rtl/>
        </w:rPr>
        <w:t>،</w:t>
      </w:r>
      <w:r w:rsidRPr="003B24F9">
        <w:rPr>
          <w:rFonts w:hint="cs"/>
          <w:rtl/>
        </w:rPr>
        <w:t xml:space="preserve"> ح 5380</w:t>
      </w:r>
      <w:r w:rsidR="00E9799C" w:rsidRPr="003B24F9">
        <w:rPr>
          <w:rFonts w:hint="cs"/>
          <w:rtl/>
        </w:rPr>
        <w:t>،</w:t>
      </w:r>
      <w:r w:rsidRPr="003B24F9">
        <w:rPr>
          <w:rFonts w:hint="cs"/>
          <w:rtl/>
        </w:rPr>
        <w:t xml:space="preserve"> سير أعلام النبلاء 1</w:t>
      </w:r>
      <w:r w:rsidR="00E9799C" w:rsidRPr="003B24F9">
        <w:rPr>
          <w:rFonts w:hint="cs"/>
          <w:rtl/>
        </w:rPr>
        <w:t>:</w:t>
      </w:r>
      <w:r w:rsidRPr="003B24F9">
        <w:rPr>
          <w:rFonts w:hint="cs"/>
          <w:rtl/>
        </w:rPr>
        <w:t xml:space="preserve"> 492</w:t>
      </w:r>
      <w:r w:rsidR="00E9799C" w:rsidRPr="003B24F9">
        <w:rPr>
          <w:rFonts w:hint="cs"/>
          <w:rtl/>
        </w:rPr>
        <w:t>،</w:t>
      </w:r>
      <w:r w:rsidRPr="003B24F9">
        <w:rPr>
          <w:rFonts w:hint="cs"/>
          <w:rtl/>
        </w:rPr>
        <w:t xml:space="preserve"> مفتاح الجنّة للسيوطي 1</w:t>
      </w:r>
      <w:r w:rsidR="00E9799C" w:rsidRPr="003B24F9">
        <w:rPr>
          <w:rFonts w:hint="cs"/>
          <w:rtl/>
        </w:rPr>
        <w:t>:</w:t>
      </w:r>
      <w:r w:rsidRPr="003B24F9">
        <w:rPr>
          <w:rFonts w:hint="cs"/>
          <w:rtl/>
        </w:rPr>
        <w:t xml:space="preserve"> 70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يتصدّون للوعظ والإرشاد</w:t>
      </w:r>
      <w:r w:rsidR="00E9799C" w:rsidRPr="00E9799C">
        <w:rPr>
          <w:rFonts w:hint="cs"/>
          <w:rtl/>
        </w:rPr>
        <w:t>،</w:t>
      </w:r>
      <w:r w:rsidRPr="00E9799C">
        <w:rPr>
          <w:rFonts w:hint="cs"/>
          <w:rtl/>
        </w:rPr>
        <w:t xml:space="preserve"> ومن يثق به الخليفة</w:t>
      </w:r>
      <w:r w:rsidR="00E9799C" w:rsidRPr="00E9799C">
        <w:rPr>
          <w:rFonts w:hint="cs"/>
          <w:rtl/>
        </w:rPr>
        <w:t>،</w:t>
      </w:r>
      <w:r w:rsidRPr="00E9799C">
        <w:rPr>
          <w:rFonts w:hint="cs"/>
          <w:rtl/>
        </w:rPr>
        <w:t xml:space="preserve"> وكان بذلك قد عُمّي الأمر على المسلمين وخفي عليهم</w:t>
      </w:r>
      <w:r w:rsidR="00E9799C" w:rsidRPr="00E9799C">
        <w:rPr>
          <w:rFonts w:hint="cs"/>
          <w:rtl/>
        </w:rPr>
        <w:t>،</w:t>
      </w:r>
      <w:r w:rsidRPr="00E9799C">
        <w:rPr>
          <w:rFonts w:hint="cs"/>
          <w:rtl/>
        </w:rPr>
        <w:t xml:space="preserve"> والتبس الحقّ بالباطل</w:t>
      </w:r>
      <w:r w:rsidR="00E9799C" w:rsidRPr="00E9799C">
        <w:rPr>
          <w:rFonts w:hint="cs"/>
          <w:rtl/>
        </w:rPr>
        <w:t>.</w:t>
      </w:r>
    </w:p>
    <w:p w:rsidR="000966EE" w:rsidRDefault="000966EE" w:rsidP="003B24F9">
      <w:pPr>
        <w:pStyle w:val="libNormal"/>
        <w:rPr>
          <w:rtl/>
        </w:rPr>
      </w:pPr>
      <w:r w:rsidRPr="00E9799C">
        <w:rPr>
          <w:rFonts w:hint="cs"/>
          <w:rtl/>
        </w:rPr>
        <w:t>ثمّ إنّ تعليل منع التدوين بطمس الفضائل</w:t>
      </w:r>
      <w:r w:rsidR="00E9799C" w:rsidRPr="00E9799C">
        <w:rPr>
          <w:rFonts w:hint="cs"/>
          <w:rtl/>
        </w:rPr>
        <w:t>،</w:t>
      </w:r>
      <w:r w:rsidRPr="00E9799C">
        <w:rPr>
          <w:rFonts w:hint="cs"/>
          <w:rtl/>
        </w:rPr>
        <w:t xml:space="preserve"> يلزم منه القول بأنّ عمر كان لا يجرؤ أن يمنع من التحديث بفضائل عليّ وأهل البيت خصوصاً</w:t>
      </w:r>
      <w:r w:rsidR="00E9799C" w:rsidRPr="00E9799C">
        <w:rPr>
          <w:rFonts w:hint="cs"/>
          <w:rtl/>
        </w:rPr>
        <w:t>،</w:t>
      </w:r>
      <w:r w:rsidRPr="00E9799C">
        <w:rPr>
          <w:rFonts w:hint="cs"/>
          <w:rtl/>
        </w:rPr>
        <w:t xml:space="preserve"> فالتجأ إلى أُسلوب المنع العامّ تخلّصاً من تبعات المنع من التحديث بالفضائل حسب</w:t>
      </w:r>
      <w:r w:rsidR="00E9799C" w:rsidRPr="00E9799C">
        <w:rPr>
          <w:rFonts w:hint="cs"/>
          <w:rtl/>
        </w:rPr>
        <w:t>.</w:t>
      </w:r>
    </w:p>
    <w:p w:rsidR="000966EE" w:rsidRDefault="000966EE" w:rsidP="00E9799C">
      <w:pPr>
        <w:pStyle w:val="libNormal"/>
        <w:rPr>
          <w:rtl/>
        </w:rPr>
      </w:pPr>
      <w:r w:rsidRPr="003B24F9">
        <w:rPr>
          <w:rFonts w:hint="cs"/>
          <w:rtl/>
        </w:rPr>
        <w:t>إلاّ أنّ المتتبّع لسيرة عمر يعلم أنّ الخليفة كان شديداً غليظاً</w:t>
      </w:r>
      <w:r w:rsidR="00E9799C" w:rsidRPr="003B24F9">
        <w:rPr>
          <w:rFonts w:hint="cs"/>
          <w:rtl/>
        </w:rPr>
        <w:t>،</w:t>
      </w:r>
      <w:r w:rsidRPr="003B24F9">
        <w:rPr>
          <w:rFonts w:hint="cs"/>
          <w:rtl/>
        </w:rPr>
        <w:t xml:space="preserve"> لا يهاب أحداً</w:t>
      </w:r>
      <w:r w:rsidR="00E9799C" w:rsidRPr="003B24F9">
        <w:rPr>
          <w:rFonts w:hint="cs"/>
          <w:rtl/>
        </w:rPr>
        <w:t>.</w:t>
      </w:r>
      <w:r w:rsidRPr="003B24F9">
        <w:rPr>
          <w:rFonts w:hint="cs"/>
          <w:rtl/>
        </w:rPr>
        <w:t xml:space="preserve"> وثبت في التاريخ هجومه على المتحصّنين في بيت فاطمة من الذين لم يرتضوا مبايعة الخليفة أبي بكر</w:t>
      </w:r>
      <w:r w:rsidR="00E9799C" w:rsidRPr="003B24F9">
        <w:rPr>
          <w:rFonts w:hint="cs"/>
          <w:rtl/>
        </w:rPr>
        <w:t>،</w:t>
      </w:r>
      <w:r w:rsidRPr="003B24F9">
        <w:rPr>
          <w:rFonts w:hint="cs"/>
          <w:rtl/>
        </w:rPr>
        <w:t xml:space="preserve"> وفيهم</w:t>
      </w:r>
      <w:r w:rsidR="00E9799C" w:rsidRPr="003B24F9">
        <w:rPr>
          <w:rFonts w:hint="cs"/>
          <w:rtl/>
        </w:rPr>
        <w:t>:</w:t>
      </w:r>
      <w:r w:rsidRPr="003B24F9">
        <w:rPr>
          <w:rFonts w:hint="cs"/>
          <w:rtl/>
        </w:rPr>
        <w:t xml:space="preserve"> عليّ</w:t>
      </w:r>
      <w:r w:rsidR="00E9799C" w:rsidRPr="003B24F9">
        <w:rPr>
          <w:rFonts w:hint="cs"/>
          <w:rtl/>
        </w:rPr>
        <w:t>،</w:t>
      </w:r>
      <w:r w:rsidRPr="003B24F9">
        <w:rPr>
          <w:rFonts w:hint="cs"/>
          <w:rtl/>
        </w:rPr>
        <w:t xml:space="preserve"> والعبّاس</w:t>
      </w:r>
      <w:r w:rsidR="00E9799C" w:rsidRPr="003B24F9">
        <w:rPr>
          <w:rFonts w:hint="cs"/>
          <w:rtl/>
        </w:rPr>
        <w:t>،</w:t>
      </w:r>
      <w:r w:rsidRPr="003B24F9">
        <w:rPr>
          <w:rFonts w:hint="cs"/>
          <w:rtl/>
        </w:rPr>
        <w:t xml:space="preserve"> والفضل بن العبّاس</w:t>
      </w:r>
      <w:r w:rsidR="00E9799C" w:rsidRPr="003B24F9">
        <w:rPr>
          <w:rFonts w:hint="cs"/>
          <w:rtl/>
        </w:rPr>
        <w:t>،</w:t>
      </w:r>
      <w:r w:rsidRPr="003B24F9">
        <w:rPr>
          <w:rFonts w:hint="cs"/>
          <w:rtl/>
        </w:rPr>
        <w:t xml:space="preserve"> والزبير</w:t>
      </w:r>
      <w:r w:rsidR="00E9799C" w:rsidRPr="003B24F9">
        <w:rPr>
          <w:rFonts w:hint="cs"/>
          <w:rtl/>
        </w:rPr>
        <w:t>،</w:t>
      </w:r>
      <w:r w:rsidRPr="003B24F9">
        <w:rPr>
          <w:rFonts w:hint="cs"/>
          <w:rtl/>
        </w:rPr>
        <w:t xml:space="preserve"> وخالد بن سعيد</w:t>
      </w:r>
      <w:r w:rsidR="00E9799C" w:rsidRPr="003B24F9">
        <w:rPr>
          <w:rFonts w:hint="cs"/>
          <w:rtl/>
        </w:rPr>
        <w:t>،</w:t>
      </w:r>
      <w:r w:rsidRPr="003B24F9">
        <w:rPr>
          <w:rFonts w:hint="cs"/>
          <w:rtl/>
        </w:rPr>
        <w:t xml:space="preserve"> والمقداد</w:t>
      </w:r>
      <w:r w:rsidR="00E9799C" w:rsidRPr="003B24F9">
        <w:rPr>
          <w:rFonts w:hint="cs"/>
          <w:rtl/>
        </w:rPr>
        <w:t>،</w:t>
      </w:r>
      <w:r w:rsidRPr="003B24F9">
        <w:rPr>
          <w:rFonts w:hint="cs"/>
          <w:rtl/>
        </w:rPr>
        <w:t xml:space="preserve"> وسلمان</w:t>
      </w:r>
      <w:r w:rsidR="00E9799C" w:rsidRPr="003B24F9">
        <w:rPr>
          <w:rFonts w:hint="cs"/>
          <w:rtl/>
        </w:rPr>
        <w:t>،</w:t>
      </w:r>
      <w:r w:rsidRPr="003B24F9">
        <w:rPr>
          <w:rFonts w:hint="cs"/>
          <w:rtl/>
        </w:rPr>
        <w:t xml:space="preserve"> وأبو ذرّ</w:t>
      </w:r>
      <w:r w:rsidR="00E9799C" w:rsidRPr="003B24F9">
        <w:rPr>
          <w:rFonts w:hint="cs"/>
          <w:rtl/>
        </w:rPr>
        <w:t>،</w:t>
      </w:r>
      <w:r w:rsidRPr="003B24F9">
        <w:rPr>
          <w:rFonts w:hint="cs"/>
          <w:rtl/>
        </w:rPr>
        <w:t xml:space="preserve"> وعمّار</w:t>
      </w:r>
      <w:r w:rsidR="00E9799C" w:rsidRPr="003B24F9">
        <w:rPr>
          <w:rFonts w:hint="cs"/>
          <w:rtl/>
        </w:rPr>
        <w:t>،</w:t>
      </w:r>
      <w:r w:rsidRPr="003B24F9">
        <w:rPr>
          <w:rFonts w:hint="cs"/>
          <w:rtl/>
        </w:rPr>
        <w:t xml:space="preserve"> والبراء بن عازب</w:t>
      </w:r>
      <w:r w:rsidR="00E9799C" w:rsidRPr="003B24F9">
        <w:rPr>
          <w:rFonts w:hint="cs"/>
          <w:rtl/>
        </w:rPr>
        <w:t>،</w:t>
      </w:r>
      <w:r w:rsidRPr="003B24F9">
        <w:rPr>
          <w:rFonts w:hint="cs"/>
          <w:rtl/>
        </w:rPr>
        <w:t xml:space="preserve"> وأُبي بن كعب </w:t>
      </w:r>
      <w:r w:rsidRPr="00E9799C">
        <w:rPr>
          <w:rStyle w:val="libFootnotenumChar"/>
          <w:rFonts w:hint="cs"/>
          <w:rtl/>
        </w:rPr>
        <w:t>(1)</w:t>
      </w:r>
      <w:r w:rsidR="00E9799C" w:rsidRPr="003B24F9">
        <w:rPr>
          <w:rFonts w:hint="cs"/>
          <w:rtl/>
        </w:rPr>
        <w:t>،</w:t>
      </w:r>
      <w:r w:rsidRPr="003B24F9">
        <w:rPr>
          <w:rFonts w:hint="cs"/>
          <w:rtl/>
        </w:rPr>
        <w:t xml:space="preserve"> وسعد بن أبي وقّاص</w:t>
      </w:r>
      <w:r w:rsidR="00E9799C" w:rsidRPr="003B24F9">
        <w:rPr>
          <w:rFonts w:hint="cs"/>
          <w:rtl/>
        </w:rPr>
        <w:t>،</w:t>
      </w:r>
      <w:r w:rsidRPr="003B24F9">
        <w:rPr>
          <w:rFonts w:hint="cs"/>
          <w:rtl/>
        </w:rPr>
        <w:t xml:space="preserve"> وطلحة بن عبيد الله</w:t>
      </w:r>
      <w:r w:rsidR="00E9799C" w:rsidRPr="003B24F9">
        <w:rPr>
          <w:rFonts w:hint="cs"/>
          <w:rtl/>
        </w:rPr>
        <w:t>.</w:t>
      </w:r>
      <w:r w:rsidRPr="003B24F9">
        <w:rPr>
          <w:rFonts w:hint="cs"/>
          <w:rtl/>
        </w:rPr>
        <w:t>.. فأقبل عمر بقبس من نار على أن يُضرم عليهم النار</w:t>
      </w:r>
      <w:r w:rsidR="00E9799C" w:rsidRPr="003B24F9">
        <w:rPr>
          <w:rFonts w:hint="cs"/>
          <w:rtl/>
        </w:rPr>
        <w:t>،</w:t>
      </w:r>
      <w:r w:rsidRPr="003B24F9">
        <w:rPr>
          <w:rFonts w:hint="cs"/>
          <w:rtl/>
        </w:rPr>
        <w:t xml:space="preserve"> فلقيتهم فاطمة فقالت</w:t>
      </w:r>
      <w:r w:rsidR="00E9799C" w:rsidRPr="003B24F9">
        <w:rPr>
          <w:rFonts w:hint="cs"/>
          <w:rtl/>
        </w:rPr>
        <w:t>:</w:t>
      </w:r>
      <w:r w:rsidRPr="003B24F9">
        <w:rPr>
          <w:rFonts w:hint="cs"/>
          <w:rtl/>
        </w:rPr>
        <w:t xml:space="preserve"> </w:t>
      </w:r>
      <w:r w:rsidRPr="00B36E3B">
        <w:rPr>
          <w:rStyle w:val="libBold2Char"/>
          <w:rFonts w:hint="cs"/>
          <w:rtl/>
        </w:rPr>
        <w:t>يا ابن الخطّاب</w:t>
      </w:r>
      <w:r w:rsidR="00E9799C" w:rsidRPr="00B36E3B">
        <w:rPr>
          <w:rStyle w:val="libBold2Char"/>
          <w:rFonts w:hint="cs"/>
          <w:rtl/>
        </w:rPr>
        <w:t>!</w:t>
      </w:r>
      <w:r w:rsidRPr="00B36E3B">
        <w:rPr>
          <w:rStyle w:val="libBold2Char"/>
          <w:rFonts w:hint="cs"/>
          <w:rtl/>
        </w:rPr>
        <w:t xml:space="preserve"> أجئت لتُحرق دارنا</w:t>
      </w:r>
      <w:r w:rsidR="00E9799C" w:rsidRPr="00B36E3B">
        <w:rPr>
          <w:rStyle w:val="libBold2Char"/>
          <w:rFonts w:hint="cs"/>
          <w:rtl/>
        </w:rPr>
        <w:t>؟</w:t>
      </w:r>
      <w:r w:rsidRPr="00B36E3B">
        <w:rPr>
          <w:rStyle w:val="libBold2Cha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أو تدخلوا في ما دَخَلتْ فيه الأُمّة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كنز العمّال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عمر قال لفاطمة</w:t>
      </w:r>
      <w:r w:rsidR="00E9799C" w:rsidRPr="003B24F9">
        <w:rPr>
          <w:rFonts w:hint="cs"/>
          <w:rtl/>
        </w:rPr>
        <w:t>:</w:t>
      </w:r>
      <w:r w:rsidRPr="003B24F9">
        <w:rPr>
          <w:rFonts w:hint="cs"/>
          <w:rtl/>
        </w:rPr>
        <w:t xml:space="preserve"> وما أحد أحبّ إلينا بعد أبيك منك</w:t>
      </w:r>
      <w:r w:rsidR="00E9799C" w:rsidRPr="003B24F9">
        <w:rPr>
          <w:rFonts w:hint="cs"/>
          <w:rtl/>
        </w:rPr>
        <w:t>،</w:t>
      </w:r>
      <w:r w:rsidRPr="003B24F9">
        <w:rPr>
          <w:rFonts w:hint="cs"/>
          <w:rtl/>
        </w:rPr>
        <w:t xml:space="preserve"> وأيم الله ما ذلك بمانعي إن اجتمع هؤلاء النفر عندك أن آمُرَ بهم أن يحرق عليهم الباب</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رواية الإمامة والسياسة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عمر جاء فناداهم وهم في دار عليّ فأبوا أن يخرجوا</w:t>
      </w:r>
      <w:r w:rsidR="00E9799C" w:rsidRPr="003B24F9">
        <w:rPr>
          <w:rFonts w:hint="cs"/>
          <w:rtl/>
        </w:rPr>
        <w:t>،</w:t>
      </w:r>
      <w:r w:rsidRPr="003B24F9">
        <w:rPr>
          <w:rFonts w:hint="cs"/>
          <w:rtl/>
        </w:rPr>
        <w:t xml:space="preserve"> فدعا بالحطب وقال</w:t>
      </w:r>
      <w:r w:rsidR="00E9799C" w:rsidRPr="003B24F9">
        <w:rPr>
          <w:rFonts w:hint="cs"/>
          <w:rtl/>
        </w:rPr>
        <w:t>:</w:t>
      </w:r>
      <w:r w:rsidRPr="003B24F9">
        <w:rPr>
          <w:rFonts w:hint="cs"/>
          <w:rtl/>
        </w:rPr>
        <w:t xml:space="preserve"> والذي نفس عمر بيده لتخرجُنَّ أو لأحرقنّها على مَن فيها</w:t>
      </w:r>
      <w:r w:rsidR="00E9799C" w:rsidRPr="003B24F9">
        <w:rPr>
          <w:rFonts w:hint="cs"/>
          <w:rtl/>
        </w:rPr>
        <w:t>،</w:t>
      </w:r>
      <w:r w:rsidRPr="003B24F9">
        <w:rPr>
          <w:rFonts w:hint="cs"/>
          <w:rtl/>
        </w:rPr>
        <w:t xml:space="preserve"> فقيل له</w:t>
      </w:r>
      <w:r w:rsidR="00E9799C" w:rsidRPr="003B24F9">
        <w:rPr>
          <w:rFonts w:hint="cs"/>
          <w:rtl/>
        </w:rPr>
        <w:t>:</w:t>
      </w:r>
      <w:r w:rsidRPr="003B24F9">
        <w:rPr>
          <w:rFonts w:hint="cs"/>
          <w:rtl/>
        </w:rPr>
        <w:t xml:space="preserve"> يا أبا حفص</w:t>
      </w:r>
      <w:r w:rsidR="00E9799C" w:rsidRPr="003B24F9">
        <w:rPr>
          <w:rFonts w:hint="cs"/>
          <w:rtl/>
        </w:rPr>
        <w:t>!</w:t>
      </w:r>
      <w:r w:rsidRPr="003B24F9">
        <w:rPr>
          <w:rFonts w:hint="cs"/>
          <w:rtl/>
        </w:rPr>
        <w:t xml:space="preserve"> إنّ فيها فاطمة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وإن</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895DAB" w:rsidRDefault="000966EE" w:rsidP="00E9799C">
      <w:pPr>
        <w:pStyle w:val="libNormal"/>
        <w:rPr>
          <w:rtl/>
        </w:rPr>
      </w:pPr>
      <w:r w:rsidRPr="003B24F9">
        <w:rPr>
          <w:rFonts w:hint="cs"/>
          <w:rtl/>
        </w:rPr>
        <w:t>وفي أنساب الأشراف</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أبا بكر أرسل إلى عليّ يريد البيعة</w:t>
      </w:r>
      <w:r w:rsidR="00E9799C" w:rsidRPr="003B24F9">
        <w:rPr>
          <w:rFonts w:hint="cs"/>
          <w:rtl/>
        </w:rPr>
        <w:t>،</w:t>
      </w:r>
      <w:r w:rsidRPr="003B24F9">
        <w:rPr>
          <w:rFonts w:hint="cs"/>
          <w:rtl/>
        </w:rPr>
        <w:t xml:space="preserve"> فلم يبايع</w:t>
      </w:r>
      <w:r w:rsidR="00E9799C" w:rsidRPr="003B24F9">
        <w:rPr>
          <w:rFonts w:hint="cs"/>
          <w:rtl/>
        </w:rPr>
        <w:t>،</w:t>
      </w:r>
      <w:r w:rsidRPr="003B24F9">
        <w:rPr>
          <w:rFonts w:hint="cs"/>
          <w:rtl/>
        </w:rPr>
        <w:t xml:space="preserve"> فجاء عمر ومعه فتيلة</w:t>
      </w:r>
      <w:r w:rsidR="00E9799C" w:rsidRPr="003B24F9">
        <w:rPr>
          <w:rFonts w:hint="cs"/>
          <w:rtl/>
        </w:rPr>
        <w:t>،</w:t>
      </w:r>
      <w:r w:rsidRPr="003B24F9">
        <w:rPr>
          <w:rFonts w:hint="cs"/>
          <w:rtl/>
        </w:rPr>
        <w:t xml:space="preserve"> فتلقّته فاطمة على الباب</w:t>
      </w:r>
      <w:r w:rsidR="00E9799C" w:rsidRPr="003B24F9">
        <w:rPr>
          <w:rFonts w:hint="cs"/>
          <w:rtl/>
        </w:rPr>
        <w:t>،</w:t>
      </w:r>
      <w:r w:rsidRPr="003B24F9">
        <w:rPr>
          <w:rFonts w:hint="cs"/>
          <w:rtl/>
        </w:rPr>
        <w:t xml:space="preserve"> فقالت فاطمة</w:t>
      </w:r>
      <w:r w:rsidR="00E9799C" w:rsidRPr="003B24F9">
        <w:rPr>
          <w:rFonts w:hint="cs"/>
          <w:rtl/>
        </w:rPr>
        <w:t>:</w:t>
      </w:r>
      <w:r w:rsidRPr="003B24F9">
        <w:rPr>
          <w:rFonts w:hint="cs"/>
          <w:rtl/>
        </w:rPr>
        <w:t xml:space="preserve"> </w:t>
      </w:r>
      <w:r w:rsidRPr="00B36E3B">
        <w:rPr>
          <w:rStyle w:val="libBold2Char"/>
          <w:rFonts w:hint="cs"/>
          <w:rtl/>
        </w:rPr>
        <w:t>يا ابن الخطّاب أتراك مُحرقاً عَلَيّ بابي</w:t>
      </w:r>
      <w:r w:rsidR="00E9799C" w:rsidRPr="00B36E3B">
        <w:rPr>
          <w:rStyle w:val="libBold2Char"/>
          <w:rFonts w:hint="cs"/>
          <w:rtl/>
        </w:rPr>
        <w:t>؟</w:t>
      </w:r>
      <w:r w:rsidRPr="00B36E3B">
        <w:rPr>
          <w:rStyle w:val="libBold2Cha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تاريخ اليعقوبيّ 2</w:t>
      </w:r>
      <w:r w:rsidR="00E9799C" w:rsidRPr="003B24F9">
        <w:rPr>
          <w:rFonts w:hint="cs"/>
          <w:rtl/>
        </w:rPr>
        <w:t>:</w:t>
      </w:r>
      <w:r w:rsidRPr="003B24F9">
        <w:rPr>
          <w:rFonts w:hint="cs"/>
          <w:rtl/>
        </w:rPr>
        <w:t xml:space="preserve"> 124</w:t>
      </w:r>
      <w:r w:rsidR="00E9799C" w:rsidRPr="003B24F9">
        <w:rPr>
          <w:rFonts w:hint="cs"/>
          <w:rtl/>
        </w:rPr>
        <w:t>.</w:t>
      </w:r>
    </w:p>
    <w:p w:rsidR="000966EE" w:rsidRPr="003B24F9" w:rsidRDefault="000966EE" w:rsidP="003B24F9">
      <w:pPr>
        <w:pStyle w:val="libFootnote0"/>
        <w:rPr>
          <w:rtl/>
        </w:rPr>
      </w:pPr>
      <w:r w:rsidRPr="003B24F9">
        <w:rPr>
          <w:rFonts w:hint="cs"/>
          <w:rtl/>
        </w:rPr>
        <w:t>(2) العقد الفريد 5</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أبو الفداء 1</w:t>
      </w:r>
      <w:r w:rsidR="00E9799C" w:rsidRPr="003B24F9">
        <w:rPr>
          <w:rFonts w:hint="cs"/>
          <w:rtl/>
        </w:rPr>
        <w:t>:</w:t>
      </w:r>
      <w:r w:rsidRPr="003B24F9">
        <w:rPr>
          <w:rFonts w:hint="cs"/>
          <w:rtl/>
        </w:rPr>
        <w:t xml:space="preserve"> 156</w:t>
      </w:r>
      <w:r w:rsidR="00E9799C" w:rsidRPr="003B24F9">
        <w:rPr>
          <w:rFonts w:hint="cs"/>
          <w:rtl/>
        </w:rPr>
        <w:t>،</w:t>
      </w:r>
      <w:r w:rsidRPr="003B24F9">
        <w:rPr>
          <w:rFonts w:hint="cs"/>
          <w:rtl/>
        </w:rPr>
        <w:t xml:space="preserve"> أنساب الأشراف 1</w:t>
      </w:r>
      <w:r w:rsidR="00E9799C" w:rsidRPr="003B24F9">
        <w:rPr>
          <w:rFonts w:hint="cs"/>
          <w:rtl/>
        </w:rPr>
        <w:t>:</w:t>
      </w:r>
      <w:r w:rsidRPr="003B24F9">
        <w:rPr>
          <w:rFonts w:hint="cs"/>
          <w:rtl/>
        </w:rPr>
        <w:t xml:space="preserve"> 278 وفي طبعة 586</w:t>
      </w:r>
      <w:r w:rsidR="00E9799C" w:rsidRPr="003B24F9">
        <w:rPr>
          <w:rFonts w:hint="cs"/>
          <w:rtl/>
        </w:rPr>
        <w:t>.</w:t>
      </w:r>
    </w:p>
    <w:p w:rsidR="000966EE" w:rsidRPr="003B24F9" w:rsidRDefault="000966EE" w:rsidP="003B24F9">
      <w:pPr>
        <w:pStyle w:val="libFootnote0"/>
        <w:rPr>
          <w:rtl/>
        </w:rPr>
      </w:pPr>
      <w:r w:rsidRPr="003B24F9">
        <w:rPr>
          <w:rFonts w:hint="cs"/>
          <w:rtl/>
        </w:rPr>
        <w:t>(3) كنز العمّال 5</w:t>
      </w:r>
      <w:r w:rsidR="00E9799C" w:rsidRPr="003B24F9">
        <w:rPr>
          <w:rFonts w:hint="cs"/>
          <w:rtl/>
        </w:rPr>
        <w:t>:</w:t>
      </w:r>
      <w:r w:rsidRPr="003B24F9">
        <w:rPr>
          <w:rFonts w:hint="cs"/>
          <w:rtl/>
        </w:rPr>
        <w:t xml:space="preserve"> 651</w:t>
      </w:r>
      <w:r w:rsidR="00E9799C" w:rsidRPr="003B24F9">
        <w:rPr>
          <w:rFonts w:hint="cs"/>
          <w:rtl/>
        </w:rPr>
        <w:t>،</w:t>
      </w:r>
      <w:r w:rsidRPr="003B24F9">
        <w:rPr>
          <w:rFonts w:hint="cs"/>
          <w:rtl/>
        </w:rPr>
        <w:t xml:space="preserve"> شرح النهج 2</w:t>
      </w:r>
      <w:r w:rsidR="00E9799C" w:rsidRPr="003B24F9">
        <w:rPr>
          <w:rFonts w:hint="cs"/>
          <w:rtl/>
        </w:rPr>
        <w:t>:</w:t>
      </w:r>
      <w:r w:rsidRPr="003B24F9">
        <w:rPr>
          <w:rFonts w:hint="cs"/>
          <w:rtl/>
        </w:rPr>
        <w:t xml:space="preserve"> 45</w:t>
      </w:r>
      <w:r w:rsidR="00E9799C" w:rsidRPr="003B24F9">
        <w:rPr>
          <w:rFonts w:hint="cs"/>
          <w:rtl/>
        </w:rPr>
        <w:t>.</w:t>
      </w:r>
    </w:p>
    <w:p w:rsidR="000966EE" w:rsidRPr="003B24F9" w:rsidRDefault="000966EE" w:rsidP="003B24F9">
      <w:pPr>
        <w:pStyle w:val="libFootnote0"/>
        <w:rPr>
          <w:rtl/>
        </w:rPr>
      </w:pPr>
      <w:r w:rsidRPr="003B24F9">
        <w:rPr>
          <w:rFonts w:hint="cs"/>
          <w:rtl/>
        </w:rPr>
        <w:t>(4) الإمامة والسياسة 1</w:t>
      </w:r>
      <w:r w:rsidR="00E9799C" w:rsidRPr="003B24F9">
        <w:rPr>
          <w:rFonts w:hint="cs"/>
          <w:rtl/>
        </w:rPr>
        <w:t>:</w:t>
      </w:r>
      <w:r w:rsidRPr="003B24F9">
        <w:rPr>
          <w:rFonts w:hint="cs"/>
          <w:rtl/>
        </w:rPr>
        <w:t xml:space="preserve"> 30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وذلك أقوى فيما جاء به أبوك</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هذه وغيرها من النصوص الدالّة على غلظة عمر</w:t>
      </w:r>
      <w:r w:rsidR="00E9799C" w:rsidRPr="00E9799C">
        <w:rPr>
          <w:rFonts w:hint="cs"/>
          <w:rtl/>
        </w:rPr>
        <w:t>،</w:t>
      </w:r>
      <w:r w:rsidRPr="00E9799C">
        <w:rPr>
          <w:rFonts w:hint="cs"/>
          <w:rtl/>
        </w:rPr>
        <w:t xml:space="preserve"> وشدّته في طرح آرائه</w:t>
      </w:r>
      <w:r w:rsidR="00E9799C" w:rsidRPr="00E9799C">
        <w:rPr>
          <w:rFonts w:hint="cs"/>
          <w:rtl/>
        </w:rPr>
        <w:t>؛</w:t>
      </w:r>
      <w:r w:rsidRPr="00E9799C">
        <w:rPr>
          <w:rFonts w:hint="cs"/>
          <w:rtl/>
        </w:rPr>
        <w:t xml:space="preserve"> لتدلّ على أنّ مَن كانت هذه سيرته فإنّه يُستبعد أن يكون قد نهى عن تدوين جميع الأحاديث من أجل محو الفضائل وأدلّة الإمامة فقط</w:t>
      </w:r>
      <w:r w:rsidR="00E9799C" w:rsidRPr="00E9799C">
        <w:rPr>
          <w:rFonts w:hint="cs"/>
          <w:rtl/>
        </w:rPr>
        <w:t>.</w:t>
      </w:r>
    </w:p>
    <w:p w:rsidR="000966EE" w:rsidRDefault="000966EE" w:rsidP="003B24F9">
      <w:pPr>
        <w:pStyle w:val="libNormal"/>
        <w:rPr>
          <w:rtl/>
        </w:rPr>
      </w:pPr>
      <w:r w:rsidRPr="00E9799C">
        <w:rPr>
          <w:rFonts w:hint="cs"/>
          <w:rtl/>
        </w:rPr>
        <w:t>لو كان عمر بن الخطّاب يريد ذلك لما هاب أحد</w:t>
      </w:r>
      <w:r w:rsidR="00E9799C" w:rsidRPr="00E9799C">
        <w:rPr>
          <w:rFonts w:hint="cs"/>
          <w:rtl/>
        </w:rPr>
        <w:t>،</w:t>
      </w:r>
      <w:r w:rsidRPr="00E9799C">
        <w:rPr>
          <w:rFonts w:hint="cs"/>
          <w:rtl/>
        </w:rPr>
        <w:t xml:space="preserve"> ولما تخوّف من تشكيك الصحابة</w:t>
      </w:r>
      <w:r w:rsidR="00E9799C" w:rsidRPr="00E9799C">
        <w:rPr>
          <w:rFonts w:hint="cs"/>
          <w:rtl/>
        </w:rPr>
        <w:t>،</w:t>
      </w:r>
      <w:r w:rsidRPr="00E9799C">
        <w:rPr>
          <w:rFonts w:hint="cs"/>
          <w:rtl/>
        </w:rPr>
        <w:t xml:space="preserve"> ولما توقّف فيما يصير إليه</w:t>
      </w:r>
      <w:r w:rsidR="00E9799C" w:rsidRPr="00E9799C">
        <w:rPr>
          <w:rFonts w:hint="cs"/>
          <w:rtl/>
        </w:rPr>
        <w:t>،</w:t>
      </w:r>
      <w:r w:rsidRPr="00E9799C">
        <w:rPr>
          <w:rFonts w:hint="cs"/>
          <w:rtl/>
        </w:rPr>
        <w:t xml:space="preserve"> ولقال في تحديد الخطوط الحمراء في التدوين كما قال في المتعة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كانتا على عهد رسول الله أنا أحرمهما وأعاقب عليهما</w:t>
      </w:r>
      <w:r w:rsidR="00E9799C" w:rsidRPr="00E9799C">
        <w:rPr>
          <w:rFonts w:hint="cs"/>
          <w:rtl/>
        </w:rPr>
        <w:t>)</w:t>
      </w:r>
      <w:r w:rsidRPr="00E9799C">
        <w:rPr>
          <w:rFonts w:hint="cs"/>
          <w:rtl/>
        </w:rPr>
        <w:t xml:space="preserve"> بكل جرأة</w:t>
      </w:r>
      <w:r w:rsidR="00E9799C" w:rsidRPr="00E9799C">
        <w:rPr>
          <w:rFonts w:hint="cs"/>
          <w:rtl/>
        </w:rPr>
        <w:t>.</w:t>
      </w:r>
    </w:p>
    <w:p w:rsidR="000966EE" w:rsidRDefault="000966EE" w:rsidP="003B24F9">
      <w:pPr>
        <w:pStyle w:val="libNormal"/>
        <w:rPr>
          <w:rtl/>
        </w:rPr>
      </w:pPr>
      <w:r w:rsidRPr="00E9799C">
        <w:rPr>
          <w:rFonts w:hint="cs"/>
          <w:rtl/>
        </w:rPr>
        <w:t>وعليه فإنّ مسألة الخلافة والتعدّي على الزهراء</w:t>
      </w:r>
      <w:r w:rsidR="00E9799C" w:rsidRPr="00E9799C">
        <w:rPr>
          <w:rFonts w:hint="cs"/>
          <w:rtl/>
        </w:rPr>
        <w:t>،</w:t>
      </w:r>
      <w:r w:rsidRPr="00E9799C">
        <w:rPr>
          <w:rFonts w:hint="cs"/>
          <w:rtl/>
        </w:rPr>
        <w:t xml:space="preserve"> وسلبها فدكاً وجلب عليّ بن أبي طالب لمبايعة أبي بكر قسراً</w:t>
      </w:r>
      <w:r w:rsidR="00E9799C" w:rsidRPr="00E9799C">
        <w:rPr>
          <w:rFonts w:hint="cs"/>
          <w:rtl/>
        </w:rPr>
        <w:t>،</w:t>
      </w:r>
      <w:r w:rsidRPr="00E9799C">
        <w:rPr>
          <w:rFonts w:hint="cs"/>
          <w:rtl/>
        </w:rPr>
        <w:t xml:space="preserve"> وغيرها شيء</w:t>
      </w:r>
      <w:r w:rsidR="00E9799C" w:rsidRPr="00E9799C">
        <w:rPr>
          <w:rFonts w:hint="cs"/>
          <w:rtl/>
        </w:rPr>
        <w:t>،</w:t>
      </w:r>
      <w:r w:rsidRPr="00E9799C">
        <w:rPr>
          <w:rFonts w:hint="cs"/>
          <w:rtl/>
        </w:rPr>
        <w:t xml:space="preserve"> والمنع من التدوين لغرضٍ ما شيء آخر</w:t>
      </w:r>
      <w:r w:rsidR="00E9799C" w:rsidRPr="00E9799C">
        <w:rPr>
          <w:rFonts w:hint="cs"/>
          <w:rtl/>
        </w:rPr>
        <w:t>.</w:t>
      </w:r>
    </w:p>
    <w:p w:rsidR="000966EE" w:rsidRDefault="000966EE" w:rsidP="00E9799C">
      <w:pPr>
        <w:pStyle w:val="libNormal"/>
        <w:rPr>
          <w:rtl/>
        </w:rPr>
      </w:pPr>
      <w:r w:rsidRPr="00B36E3B">
        <w:rPr>
          <w:rStyle w:val="libBold2Char"/>
          <w:rFonts w:hint="cs"/>
          <w:rtl/>
        </w:rPr>
        <w:t>وثالثاً</w:t>
      </w:r>
      <w:r w:rsidR="00E9799C" w:rsidRPr="00B36E3B">
        <w:rPr>
          <w:rStyle w:val="libBold2Char"/>
          <w:rFonts w:hint="cs"/>
          <w:rtl/>
        </w:rPr>
        <w:t>:</w:t>
      </w:r>
      <w:r w:rsidRPr="003B24F9">
        <w:rPr>
          <w:rFonts w:hint="cs"/>
          <w:rtl/>
        </w:rPr>
        <w:t xml:space="preserve"> فقد ثبت في التاريخ أنّ الشيخين قد رويا في فضائل عليّ بن أبي طالب وأهل بيت الرسول صلّى الله عليه وآله الكثير</w:t>
      </w:r>
      <w:r w:rsidR="00E9799C" w:rsidRPr="003B24F9">
        <w:rPr>
          <w:rFonts w:hint="cs"/>
          <w:rtl/>
        </w:rPr>
        <w:t>.</w:t>
      </w:r>
      <w:r w:rsidRPr="003B24F9">
        <w:rPr>
          <w:rFonts w:hint="cs"/>
          <w:rtl/>
        </w:rPr>
        <w:t xml:space="preserve"> وقد عقد محبّ الدين الطبريّ باباً بعنوان</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ذكر ما رواه أبو بكر في فضائل عليّ</w:t>
      </w:r>
      <w:r w:rsidR="00E9799C" w:rsidRPr="003B24F9">
        <w:rPr>
          <w:rFonts w:hint="cs"/>
          <w:rtl/>
        </w:rPr>
        <w:t>):.</w:t>
      </w:r>
      <w:r w:rsidRPr="003B24F9">
        <w:rPr>
          <w:rFonts w:hint="cs"/>
          <w:rtl/>
        </w:rPr>
        <w:t>.. ومنه حديث النظر إليه عبادة</w:t>
      </w:r>
      <w:r w:rsidR="00E9799C" w:rsidRPr="003B24F9">
        <w:rPr>
          <w:rFonts w:hint="cs"/>
          <w:rtl/>
        </w:rPr>
        <w:t>،</w:t>
      </w:r>
      <w:r w:rsidRPr="003B24F9">
        <w:rPr>
          <w:rFonts w:hint="cs"/>
          <w:rtl/>
        </w:rPr>
        <w:t xml:space="preserve"> وحديث استواء كفّه وكفّ النبيّ</w:t>
      </w:r>
      <w:r w:rsidR="00E9799C" w:rsidRPr="003B24F9">
        <w:rPr>
          <w:rFonts w:hint="cs"/>
          <w:rtl/>
        </w:rPr>
        <w:t>،</w:t>
      </w:r>
      <w:r w:rsidRPr="003B24F9">
        <w:rPr>
          <w:rFonts w:hint="cs"/>
          <w:rtl/>
        </w:rPr>
        <w:t xml:space="preserve"> وحديث أنّه خيّم عليه وعلى بنيه خيمة</w:t>
      </w:r>
      <w:r w:rsidR="00E9799C" w:rsidRPr="003B24F9">
        <w:rPr>
          <w:rFonts w:hint="cs"/>
          <w:rtl/>
        </w:rPr>
        <w:t>،</w:t>
      </w:r>
      <w:r w:rsidRPr="003B24F9">
        <w:rPr>
          <w:rFonts w:hint="cs"/>
          <w:rtl/>
        </w:rPr>
        <w:t xml:space="preserve"> وحديث أنّه من النبيّ صلّى الله عليه وآله بمنزلة النبيّ من ربّه</w:t>
      </w:r>
      <w:r w:rsidR="00E9799C" w:rsidRPr="003B24F9">
        <w:rPr>
          <w:rFonts w:hint="cs"/>
          <w:rtl/>
        </w:rPr>
        <w:t>،</w:t>
      </w:r>
      <w:r w:rsidRPr="003B24F9">
        <w:rPr>
          <w:rFonts w:hint="cs"/>
          <w:rtl/>
        </w:rPr>
        <w:t xml:space="preserve"> وحديث لا يجوز أحد الصراط إلاّ بجواز يكتبه عليّ</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مَن سرّه أن ينظر إلى أقرب الناس قرابة</w:t>
      </w:r>
      <w:r w:rsidR="00E9799C" w:rsidRPr="003B24F9">
        <w:rPr>
          <w:rFonts w:hint="cs"/>
          <w:rtl/>
        </w:rPr>
        <w:t>)،</w:t>
      </w:r>
      <w:r w:rsidRPr="003B24F9">
        <w:rPr>
          <w:rFonts w:hint="cs"/>
          <w:rtl/>
        </w:rPr>
        <w:t xml:space="preserve"> وإحالته على عليّ لمّا سُئل عن وصف رسول الله صلّى الله عليه وآله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وجاء في المستدرك على الصحيحين أنّ عمر بن الخطّاب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لقد أُعطي عليّ بن أبي طالب ثلاث خصال</w:t>
      </w:r>
      <w:r w:rsidR="00E9799C" w:rsidRPr="00E9799C">
        <w:rPr>
          <w:rFonts w:hint="cs"/>
          <w:rtl/>
        </w:rPr>
        <w:t>،</w:t>
      </w:r>
      <w:r w:rsidRPr="00E9799C">
        <w:rPr>
          <w:rFonts w:hint="cs"/>
          <w:rtl/>
        </w:rPr>
        <w:t xml:space="preserve"> لئن تكون لي خصلة منها أحبّ إليّ من أن أُعطى حُمْر النَّعَم</w:t>
      </w:r>
      <w:r w:rsidR="00E9799C" w:rsidRPr="00E9799C">
        <w:rPr>
          <w:rFonts w:hint="cs"/>
          <w:rtl/>
        </w:rPr>
        <w:t>،</w:t>
      </w:r>
      <w:r w:rsidRPr="00E9799C">
        <w:rPr>
          <w:rFonts w:hint="cs"/>
          <w:rtl/>
        </w:rPr>
        <w:t xml:space="preserve"> قيل</w:t>
      </w:r>
      <w:r w:rsidR="00E9799C" w:rsidRPr="00E9799C">
        <w:rPr>
          <w:rFonts w:hint="cs"/>
          <w:rtl/>
        </w:rPr>
        <w:t>:</w:t>
      </w:r>
      <w:r w:rsidRPr="00E9799C">
        <w:rPr>
          <w:rFonts w:hint="cs"/>
          <w:rtl/>
        </w:rPr>
        <w:t xml:space="preserve"> وما هنّ يا أمير المؤمنين</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تزوّجه فاطمة بنت رسول الله صلّى الله عليه وآله</w:t>
      </w:r>
      <w:r w:rsidR="00E9799C" w:rsidRPr="003B24F9">
        <w:rPr>
          <w:rFonts w:hint="cs"/>
          <w:rtl/>
        </w:rPr>
        <w:t>،</w:t>
      </w:r>
      <w:r w:rsidRPr="003B24F9">
        <w:rPr>
          <w:rFonts w:hint="cs"/>
          <w:rtl/>
        </w:rPr>
        <w:t xml:space="preserve"> وسكناه المسجد مع رسول الله صلّى الله عليه وآله يحلّ له فيه ما يحلّ له</w:t>
      </w:r>
      <w:r w:rsidR="00E9799C" w:rsidRPr="003B24F9">
        <w:rPr>
          <w:rFonts w:hint="cs"/>
          <w:rtl/>
        </w:rPr>
        <w:t>،</w:t>
      </w:r>
      <w:r w:rsidRPr="003B24F9">
        <w:rPr>
          <w:rFonts w:hint="cs"/>
          <w:rtl/>
        </w:rPr>
        <w:t xml:space="preserve"> والراية يوم خيبر</w:t>
      </w:r>
      <w:r w:rsidR="00E9799C" w:rsidRPr="003B24F9">
        <w:rPr>
          <w:rFonts w:hint="cs"/>
          <w:rtl/>
        </w:rPr>
        <w:t>).</w:t>
      </w:r>
      <w:r w:rsidRPr="003B24F9">
        <w:rPr>
          <w:rFonts w:hint="cs"/>
          <w:rtl/>
        </w:rPr>
        <w:t xml:space="preserve"> قال الحاكم</w:t>
      </w:r>
      <w:r w:rsidR="00E9799C" w:rsidRPr="003B24F9">
        <w:rPr>
          <w:rFonts w:hint="cs"/>
          <w:rtl/>
        </w:rPr>
        <w:t>:</w:t>
      </w:r>
      <w:r w:rsidRPr="003B24F9">
        <w:rPr>
          <w:rFonts w:hint="cs"/>
          <w:rtl/>
        </w:rPr>
        <w:t xml:space="preserve"> هذا الحديث صحيح الإسناد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أنساب الأشراف 1</w:t>
      </w:r>
      <w:r w:rsidR="00E9799C" w:rsidRPr="003B24F9">
        <w:rPr>
          <w:rFonts w:hint="cs"/>
          <w:rtl/>
        </w:rPr>
        <w:t>:</w:t>
      </w:r>
      <w:r w:rsidRPr="003B24F9">
        <w:rPr>
          <w:rFonts w:hint="cs"/>
          <w:rtl/>
        </w:rPr>
        <w:t xml:space="preserve"> 586</w:t>
      </w:r>
      <w:r w:rsidR="00E9799C" w:rsidRPr="003B24F9">
        <w:rPr>
          <w:rFonts w:hint="cs"/>
          <w:rtl/>
        </w:rPr>
        <w:t>.</w:t>
      </w:r>
      <w:r w:rsidRPr="003B24F9">
        <w:rPr>
          <w:rFonts w:hint="cs"/>
          <w:rtl/>
        </w:rPr>
        <w:t xml:space="preserve"> كما في عبد الله بن سبأ 1</w:t>
      </w:r>
      <w:r w:rsidR="00E9799C" w:rsidRPr="003B24F9">
        <w:rPr>
          <w:rFonts w:hint="cs"/>
          <w:rtl/>
        </w:rPr>
        <w:t>:</w:t>
      </w:r>
      <w:r w:rsidRPr="003B24F9">
        <w:rPr>
          <w:rFonts w:hint="cs"/>
          <w:rtl/>
        </w:rPr>
        <w:t xml:space="preserve"> 133</w:t>
      </w:r>
      <w:r w:rsidR="00E9799C" w:rsidRPr="003B24F9">
        <w:rPr>
          <w:rFonts w:hint="cs"/>
          <w:rtl/>
        </w:rPr>
        <w:t>.</w:t>
      </w:r>
    </w:p>
    <w:p w:rsidR="000966EE" w:rsidRPr="003B24F9" w:rsidRDefault="000966EE" w:rsidP="003B24F9">
      <w:pPr>
        <w:pStyle w:val="libFootnote0"/>
        <w:rPr>
          <w:rtl/>
        </w:rPr>
      </w:pPr>
      <w:r w:rsidRPr="003B24F9">
        <w:rPr>
          <w:rFonts w:hint="cs"/>
          <w:rtl/>
        </w:rPr>
        <w:t>(2) الرياض النضرة 3</w:t>
      </w:r>
      <w:r w:rsidR="00E9799C" w:rsidRPr="003B24F9">
        <w:rPr>
          <w:rFonts w:hint="cs"/>
          <w:rtl/>
        </w:rPr>
        <w:t>:</w:t>
      </w:r>
      <w:r w:rsidRPr="003B24F9">
        <w:rPr>
          <w:rFonts w:hint="cs"/>
          <w:rtl/>
        </w:rPr>
        <w:t xml:space="preserve"> 232</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على الصحيحين للحاكم 3</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4632 بسنده عن أبي هريرة عن عمر وانظر مصنّف</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وثبت أنّ عمر بن الخطّاب كان يسأل عليّ</w:t>
      </w:r>
      <w:r w:rsidR="00E9799C" w:rsidRPr="003B24F9">
        <w:rPr>
          <w:rFonts w:hint="cs"/>
          <w:rtl/>
        </w:rPr>
        <w:t>،</w:t>
      </w:r>
      <w:r w:rsidRPr="003B24F9">
        <w:rPr>
          <w:rFonts w:hint="cs"/>
          <w:rtl/>
        </w:rPr>
        <w:t xml:space="preserve"> ويأخذ عنه الأحكام أيّام خلافته</w:t>
      </w:r>
      <w:r w:rsidR="00E9799C" w:rsidRPr="003B24F9">
        <w:rPr>
          <w:rFonts w:hint="cs"/>
          <w:rtl/>
        </w:rPr>
        <w:t>،</w:t>
      </w:r>
      <w:r w:rsidRPr="003B24F9">
        <w:rPr>
          <w:rFonts w:hint="cs"/>
          <w:rtl/>
        </w:rPr>
        <w:t xml:space="preserve"> جاء في المناقب للخوارزميّ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جاء رجلان إلى عمر فقالا له</w:t>
      </w:r>
      <w:r w:rsidR="00E9799C" w:rsidRPr="003B24F9">
        <w:rPr>
          <w:rFonts w:hint="cs"/>
          <w:rtl/>
        </w:rPr>
        <w:t>:</w:t>
      </w:r>
      <w:r w:rsidRPr="003B24F9">
        <w:rPr>
          <w:rFonts w:hint="cs"/>
          <w:rtl/>
        </w:rPr>
        <w:t xml:space="preserve"> ما ترى في طلاق الأمَة</w:t>
      </w:r>
      <w:r w:rsidR="00E9799C" w:rsidRPr="003B24F9">
        <w:rPr>
          <w:rFonts w:hint="cs"/>
          <w:rtl/>
        </w:rPr>
        <w:t>؟</w:t>
      </w:r>
      <w:r w:rsidRPr="003B24F9">
        <w:rPr>
          <w:rFonts w:hint="cs"/>
          <w:rtl/>
        </w:rPr>
        <w:t xml:space="preserve"> فقام إلى حَلْقة فيها رجل أصلع</w:t>
      </w:r>
      <w:r w:rsidR="00E9799C" w:rsidRPr="003B24F9">
        <w:rPr>
          <w:rFonts w:hint="cs"/>
          <w:rtl/>
        </w:rPr>
        <w:t>،</w:t>
      </w:r>
      <w:r w:rsidRPr="003B24F9">
        <w:rPr>
          <w:rFonts w:hint="cs"/>
          <w:rtl/>
        </w:rPr>
        <w:t xml:space="preserve"> فقال له</w:t>
      </w:r>
      <w:r w:rsidR="00E9799C" w:rsidRPr="003B24F9">
        <w:rPr>
          <w:rFonts w:hint="cs"/>
          <w:rtl/>
        </w:rPr>
        <w:t>:</w:t>
      </w:r>
      <w:r w:rsidRPr="003B24F9">
        <w:rPr>
          <w:rFonts w:hint="cs"/>
          <w:rtl/>
        </w:rPr>
        <w:t xml:space="preserve"> ما ترى في طلاق الأمَة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اثنتان بيده</w:t>
      </w:r>
      <w:r w:rsidR="00E9799C" w:rsidRPr="003B24F9">
        <w:rPr>
          <w:rFonts w:hint="cs"/>
          <w:rtl/>
        </w:rPr>
        <w:t>،</w:t>
      </w:r>
      <w:r w:rsidRPr="003B24F9">
        <w:rPr>
          <w:rFonts w:hint="cs"/>
          <w:rtl/>
        </w:rPr>
        <w:t xml:space="preserve"> فالتفت عمر إليهم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اثنتان</w:t>
      </w:r>
      <w:r w:rsidR="00E9799C" w:rsidRPr="003B24F9">
        <w:rPr>
          <w:rFonts w:hint="cs"/>
          <w:rtl/>
        </w:rPr>
        <w:t>،</w:t>
      </w:r>
      <w:r w:rsidRPr="003B24F9">
        <w:rPr>
          <w:rFonts w:hint="cs"/>
          <w:rtl/>
        </w:rPr>
        <w:t xml:space="preserve"> فقال له أحدهم</w:t>
      </w:r>
      <w:r w:rsidR="00E9799C" w:rsidRPr="003B24F9">
        <w:rPr>
          <w:rFonts w:hint="cs"/>
          <w:rtl/>
        </w:rPr>
        <w:t>:</w:t>
      </w:r>
      <w:r w:rsidRPr="003B24F9">
        <w:rPr>
          <w:rFonts w:hint="cs"/>
          <w:rtl/>
        </w:rPr>
        <w:t xml:space="preserve"> جئناك وأنت الخليفة</w:t>
      </w:r>
      <w:r w:rsidR="00E9799C" w:rsidRPr="003B24F9">
        <w:rPr>
          <w:rFonts w:hint="cs"/>
          <w:rtl/>
        </w:rPr>
        <w:t>،</w:t>
      </w:r>
      <w:r w:rsidRPr="003B24F9">
        <w:rPr>
          <w:rFonts w:hint="cs"/>
          <w:rtl/>
        </w:rPr>
        <w:t xml:space="preserve"> فسألناك عن طلاق الأمَة</w:t>
      </w:r>
      <w:r w:rsidR="00E9799C" w:rsidRPr="003B24F9">
        <w:rPr>
          <w:rFonts w:hint="cs"/>
          <w:rtl/>
        </w:rPr>
        <w:t>،</w:t>
      </w:r>
      <w:r w:rsidRPr="003B24F9">
        <w:rPr>
          <w:rFonts w:hint="cs"/>
          <w:rtl/>
        </w:rPr>
        <w:t xml:space="preserve"> فجئت إلى رجل فسألته</w:t>
      </w:r>
      <w:r w:rsidR="00E9799C" w:rsidRPr="003B24F9">
        <w:rPr>
          <w:rFonts w:hint="cs"/>
          <w:rtl/>
        </w:rPr>
        <w:t>،</w:t>
      </w:r>
      <w:r w:rsidRPr="003B24F9">
        <w:rPr>
          <w:rFonts w:hint="cs"/>
          <w:rtl/>
        </w:rPr>
        <w:t xml:space="preserve"> فو الله ما كلّمك</w:t>
      </w:r>
      <w:r w:rsidR="00E9799C" w:rsidRPr="003B24F9">
        <w:rPr>
          <w:rFonts w:hint="cs"/>
          <w:rtl/>
        </w:rPr>
        <w:t>،</w:t>
      </w:r>
      <w:r w:rsidRPr="003B24F9">
        <w:rPr>
          <w:rFonts w:hint="cs"/>
          <w:rtl/>
        </w:rPr>
        <w:t xml:space="preserve"> فقال له عمر</w:t>
      </w:r>
      <w:r w:rsidR="00E9799C" w:rsidRPr="003B24F9">
        <w:rPr>
          <w:rFonts w:hint="cs"/>
          <w:rtl/>
        </w:rPr>
        <w:t>:</w:t>
      </w:r>
      <w:r w:rsidRPr="003B24F9">
        <w:rPr>
          <w:rFonts w:hint="cs"/>
          <w:rtl/>
        </w:rPr>
        <w:t xml:space="preserve"> و يلك أتدري مَن هذا</w:t>
      </w:r>
      <w:r w:rsidR="00E9799C" w:rsidRPr="003B24F9">
        <w:rPr>
          <w:rFonts w:hint="cs"/>
          <w:rtl/>
        </w:rPr>
        <w:t>؟</w:t>
      </w:r>
      <w:r w:rsidRPr="003B24F9">
        <w:rPr>
          <w:rFonts w:hint="cs"/>
          <w:rtl/>
        </w:rPr>
        <w:t xml:space="preserve"> هذا عليّ بن أبي طالب</w:t>
      </w:r>
      <w:r w:rsidR="00E9799C" w:rsidRPr="003B24F9">
        <w:rPr>
          <w:rFonts w:hint="cs"/>
          <w:rtl/>
        </w:rPr>
        <w:t>،</w:t>
      </w:r>
      <w:r w:rsidRPr="003B24F9">
        <w:rPr>
          <w:rFonts w:hint="cs"/>
          <w:rtl/>
        </w:rPr>
        <w:t xml:space="preserve"> إنّي سمعت رسول الله صلّى الله عليه وآله يقول</w:t>
      </w:r>
      <w:r w:rsidR="00E9799C" w:rsidRPr="003B24F9">
        <w:rPr>
          <w:rFonts w:hint="cs"/>
          <w:rtl/>
        </w:rPr>
        <w:t>:</w:t>
      </w:r>
      <w:r w:rsidRPr="003B24F9">
        <w:rPr>
          <w:rFonts w:hint="cs"/>
          <w:rtl/>
        </w:rPr>
        <w:t xml:space="preserve"> </w:t>
      </w:r>
      <w:r w:rsidRPr="00B36E3B">
        <w:rPr>
          <w:rStyle w:val="libBold2Char"/>
          <w:rFonts w:hint="cs"/>
          <w:rtl/>
        </w:rPr>
        <w:t>لو أنّ السماوات والأرض وُضعت في كفّة ميزان</w:t>
      </w:r>
      <w:r w:rsidR="00E9799C" w:rsidRPr="00B36E3B">
        <w:rPr>
          <w:rStyle w:val="libBold2Char"/>
          <w:rFonts w:hint="cs"/>
          <w:rtl/>
        </w:rPr>
        <w:t>،</w:t>
      </w:r>
      <w:r w:rsidRPr="00B36E3B">
        <w:rPr>
          <w:rStyle w:val="libBold2Char"/>
          <w:rFonts w:hint="cs"/>
          <w:rtl/>
        </w:rPr>
        <w:t xml:space="preserve"> وَوُزِن إيمان عليّ لرجح إيمان عليّ على السماوات والأرض</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وروي عنه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عليّ أقضانا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لولا عليّ لهلك عمر</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لا أبقاني الله لمعضلة ليس لها أبو الحسن</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وفي تاريخ دمشق</w:t>
      </w:r>
      <w:r w:rsidR="00E9799C" w:rsidRPr="003B24F9">
        <w:rPr>
          <w:rFonts w:hint="cs"/>
          <w:rtl/>
        </w:rPr>
        <w:t>،</w:t>
      </w:r>
      <w:r w:rsidRPr="003B24F9">
        <w:rPr>
          <w:rFonts w:hint="cs"/>
          <w:rtl/>
        </w:rPr>
        <w:t xml:space="preserve"> أنّ عمر روى عن رسول الله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إنّما عليّ منّي بمنزلة هارون من موسى</w:t>
      </w:r>
      <w:r w:rsidR="00E9799C" w:rsidRPr="00B36E3B">
        <w:rPr>
          <w:rStyle w:val="libBold2Char"/>
          <w:rFonts w:hint="cs"/>
          <w:rtl/>
        </w:rPr>
        <w:t>،</w:t>
      </w:r>
      <w:r w:rsidRPr="00B36E3B">
        <w:rPr>
          <w:rStyle w:val="libBold2Char"/>
          <w:rFonts w:hint="cs"/>
          <w:rtl/>
        </w:rPr>
        <w:t xml:space="preserve"> إلاّ أنَّه لا نبيّ بعدي</w:t>
      </w:r>
      <w:r w:rsidR="00E9799C" w:rsidRPr="00B36E3B">
        <w:rPr>
          <w:rStyle w:val="libBold2Cha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كما روى 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أنت أوّل الناس إسلاماً</w:t>
      </w:r>
      <w:r w:rsidR="00E9799C" w:rsidRPr="00B36E3B">
        <w:rPr>
          <w:rStyle w:val="libBold2Char"/>
          <w:rFonts w:hint="cs"/>
          <w:rtl/>
        </w:rPr>
        <w:t>،</w:t>
      </w:r>
      <w:r w:rsidRPr="00B36E3B">
        <w:rPr>
          <w:rStyle w:val="libBold2Char"/>
          <w:rFonts w:hint="cs"/>
          <w:rtl/>
        </w:rPr>
        <w:t xml:space="preserve"> وأوّل الناس إيماناً</w:t>
      </w:r>
      <w:r w:rsidR="00E9799C" w:rsidRPr="00B36E3B">
        <w:rPr>
          <w:rStyle w:val="libBold2Cha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وجاء في البخاريّ</w:t>
      </w:r>
      <w:r w:rsidR="00E9799C" w:rsidRPr="00E9799C">
        <w:rPr>
          <w:rFonts w:hint="cs"/>
          <w:rtl/>
        </w:rPr>
        <w:t>،</w:t>
      </w:r>
      <w:r w:rsidRPr="00E9799C">
        <w:rPr>
          <w:rFonts w:hint="cs"/>
          <w:rtl/>
        </w:rPr>
        <w:t xml:space="preserve"> باب مناقب عليّ</w:t>
      </w:r>
      <w:r w:rsidR="00E9799C" w:rsidRPr="00E9799C">
        <w:rPr>
          <w:rFonts w:hint="cs"/>
          <w:rtl/>
        </w:rPr>
        <w:t>،</w:t>
      </w:r>
      <w:r w:rsidRPr="00E9799C">
        <w:rPr>
          <w:rFonts w:hint="cs"/>
          <w:rtl/>
        </w:rPr>
        <w:t xml:space="preserve"> عن عمر</w:t>
      </w:r>
      <w:r w:rsidR="00E9799C" w:rsidRPr="00E9799C">
        <w:rPr>
          <w:rFonts w:hint="cs"/>
          <w:rtl/>
        </w:rPr>
        <w:t>،</w:t>
      </w:r>
      <w:r w:rsidRPr="00E9799C">
        <w:rPr>
          <w:rFonts w:hint="cs"/>
          <w:rtl/>
        </w:rPr>
        <w:t xml:space="preserve"> أنّه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xml:space="preserve">توفّي رسول الله وهو عنه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ابن أبي شيبة 6</w:t>
      </w:r>
      <w:r w:rsidR="00E9799C" w:rsidRPr="003B24F9">
        <w:rPr>
          <w:rFonts w:hint="cs"/>
          <w:rtl/>
        </w:rPr>
        <w:t>:</w:t>
      </w:r>
      <w:r w:rsidRPr="003B24F9">
        <w:rPr>
          <w:rFonts w:hint="cs"/>
          <w:rtl/>
        </w:rPr>
        <w:t xml:space="preserve"> 369</w:t>
      </w:r>
      <w:r w:rsidR="00E9799C" w:rsidRPr="003B24F9">
        <w:rPr>
          <w:rFonts w:hint="cs"/>
          <w:rtl/>
        </w:rPr>
        <w:t>،</w:t>
      </w:r>
      <w:r w:rsidRPr="003B24F9">
        <w:rPr>
          <w:rFonts w:hint="cs"/>
          <w:rtl/>
        </w:rPr>
        <w:t xml:space="preserve"> ح 32099 بسنده عن ابن عمر عن عمر</w:t>
      </w:r>
      <w:r w:rsidR="00E9799C" w:rsidRPr="003B24F9">
        <w:rPr>
          <w:rFonts w:hint="cs"/>
          <w:rtl/>
        </w:rPr>
        <w:t>.</w:t>
      </w:r>
    </w:p>
    <w:p w:rsidR="000966EE" w:rsidRPr="003B24F9" w:rsidRDefault="000966EE" w:rsidP="003B24F9">
      <w:pPr>
        <w:pStyle w:val="libFootnote0"/>
        <w:rPr>
          <w:rtl/>
        </w:rPr>
      </w:pPr>
      <w:r w:rsidRPr="003B24F9">
        <w:rPr>
          <w:rFonts w:hint="cs"/>
          <w:rtl/>
        </w:rPr>
        <w:t>(1) المناقب للخوارزميّ</w:t>
      </w:r>
      <w:r w:rsidR="00E9799C" w:rsidRPr="003B24F9">
        <w:rPr>
          <w:rFonts w:hint="cs"/>
          <w:rtl/>
        </w:rPr>
        <w:t>،</w:t>
      </w:r>
      <w:r w:rsidRPr="003B24F9">
        <w:rPr>
          <w:rFonts w:hint="cs"/>
          <w:rtl/>
        </w:rPr>
        <w:t xml:space="preserve"> الفصل الثالث عشر</w:t>
      </w:r>
      <w:r w:rsidR="00E9799C" w:rsidRPr="003B24F9">
        <w:rPr>
          <w:rFonts w:hint="cs"/>
          <w:rtl/>
        </w:rPr>
        <w:t>:</w:t>
      </w:r>
      <w:r w:rsidRPr="003B24F9">
        <w:rPr>
          <w:rFonts w:hint="cs"/>
          <w:rtl/>
        </w:rPr>
        <w:t xml:space="preserve"> 77</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ابن المغازليّ في مناقب عليّ</w:t>
      </w:r>
      <w:r w:rsidR="00E9799C" w:rsidRPr="003B24F9">
        <w:rPr>
          <w:rFonts w:hint="cs"/>
          <w:rtl/>
        </w:rPr>
        <w:t>:</w:t>
      </w:r>
      <w:r w:rsidRPr="003B24F9">
        <w:rPr>
          <w:rFonts w:hint="cs"/>
          <w:rtl/>
        </w:rPr>
        <w:t xml:space="preserve"> 289 رقم 330</w:t>
      </w:r>
      <w:r w:rsidR="00E9799C" w:rsidRPr="003B24F9">
        <w:rPr>
          <w:rFonts w:hint="cs"/>
          <w:rtl/>
        </w:rPr>
        <w:t>،</w:t>
      </w:r>
      <w:r w:rsidRPr="003B24F9">
        <w:rPr>
          <w:rFonts w:hint="cs"/>
          <w:rtl/>
        </w:rPr>
        <w:t xml:space="preserve"> الرياض النضرة 2</w:t>
      </w:r>
      <w:r w:rsidR="00E9799C" w:rsidRPr="003B24F9">
        <w:rPr>
          <w:rFonts w:hint="cs"/>
          <w:rtl/>
        </w:rPr>
        <w:t>:</w:t>
      </w:r>
      <w:r w:rsidRPr="003B24F9">
        <w:rPr>
          <w:rFonts w:hint="cs"/>
          <w:rtl/>
        </w:rPr>
        <w:t xml:space="preserve"> 167</w:t>
      </w:r>
      <w:r w:rsidR="00E9799C" w:rsidRPr="003B24F9">
        <w:rPr>
          <w:rFonts w:hint="cs"/>
          <w:rtl/>
        </w:rPr>
        <w:t>،</w:t>
      </w:r>
      <w:r w:rsidRPr="003B24F9">
        <w:rPr>
          <w:rFonts w:hint="cs"/>
          <w:rtl/>
        </w:rPr>
        <w:t xml:space="preserve"> وانظر الفردوس بمأثور الخطاب 3</w:t>
      </w:r>
      <w:r w:rsidR="00E9799C" w:rsidRPr="003B24F9">
        <w:rPr>
          <w:rFonts w:hint="cs"/>
          <w:rtl/>
        </w:rPr>
        <w:t>:</w:t>
      </w:r>
      <w:r w:rsidRPr="003B24F9">
        <w:rPr>
          <w:rFonts w:hint="cs"/>
          <w:rtl/>
        </w:rPr>
        <w:t xml:space="preserve"> 363</w:t>
      </w:r>
      <w:r w:rsidR="00E9799C" w:rsidRPr="003B24F9">
        <w:rPr>
          <w:rFonts w:hint="cs"/>
          <w:rtl/>
        </w:rPr>
        <w:t>،</w:t>
      </w:r>
      <w:r w:rsidRPr="003B24F9">
        <w:rPr>
          <w:rFonts w:hint="cs"/>
          <w:rtl/>
        </w:rPr>
        <w:t xml:space="preserve"> ح 7294</w:t>
      </w:r>
      <w:r w:rsidR="00E9799C" w:rsidRPr="003B24F9">
        <w:rPr>
          <w:rFonts w:hint="cs"/>
          <w:rtl/>
        </w:rPr>
        <w:t>،</w:t>
      </w:r>
      <w:r w:rsidRPr="003B24F9">
        <w:rPr>
          <w:rFonts w:hint="cs"/>
          <w:rtl/>
        </w:rPr>
        <w:t xml:space="preserve"> وعنه في كنز العمّال 11</w:t>
      </w:r>
      <w:r w:rsidR="00E9799C" w:rsidRPr="003B24F9">
        <w:rPr>
          <w:rFonts w:hint="cs"/>
          <w:rtl/>
        </w:rPr>
        <w:t>:</w:t>
      </w:r>
      <w:r w:rsidRPr="003B24F9">
        <w:rPr>
          <w:rFonts w:hint="cs"/>
          <w:rtl/>
        </w:rPr>
        <w:t xml:space="preserve"> 616</w:t>
      </w:r>
      <w:r w:rsidR="00E9799C" w:rsidRPr="003B24F9">
        <w:rPr>
          <w:rFonts w:hint="cs"/>
          <w:rtl/>
        </w:rPr>
        <w:t>،</w:t>
      </w:r>
      <w:r w:rsidRPr="003B24F9">
        <w:rPr>
          <w:rFonts w:hint="cs"/>
          <w:rtl/>
        </w:rPr>
        <w:t xml:space="preserve"> ح 32992</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للحاكم النيسابوري 3</w:t>
      </w:r>
      <w:r w:rsidR="00E9799C" w:rsidRPr="003B24F9">
        <w:rPr>
          <w:rFonts w:hint="cs"/>
          <w:rtl/>
        </w:rPr>
        <w:t>:</w:t>
      </w:r>
      <w:r w:rsidRPr="003B24F9">
        <w:rPr>
          <w:rFonts w:hint="cs"/>
          <w:rtl/>
        </w:rPr>
        <w:t xml:space="preserve"> 345</w:t>
      </w:r>
      <w:r w:rsidR="00E9799C" w:rsidRPr="003B24F9">
        <w:rPr>
          <w:rFonts w:hint="cs"/>
          <w:rtl/>
        </w:rPr>
        <w:t>،</w:t>
      </w:r>
      <w:r w:rsidRPr="003B24F9">
        <w:rPr>
          <w:rFonts w:hint="cs"/>
          <w:rtl/>
        </w:rPr>
        <w:t xml:space="preserve"> ح 5328</w:t>
      </w:r>
      <w:r w:rsidR="00E9799C" w:rsidRPr="003B24F9">
        <w:rPr>
          <w:rFonts w:hint="cs"/>
          <w:rtl/>
        </w:rPr>
        <w:t>،</w:t>
      </w:r>
      <w:r w:rsidRPr="003B24F9">
        <w:rPr>
          <w:rFonts w:hint="cs"/>
          <w:rtl/>
        </w:rPr>
        <w:t xml:space="preserve"> مسند أحمد 5</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ح 21123</w:t>
      </w:r>
      <w:r w:rsidR="00E9799C" w:rsidRPr="003B24F9">
        <w:rPr>
          <w:rFonts w:hint="cs"/>
          <w:rtl/>
        </w:rPr>
        <w:t>،</w:t>
      </w:r>
      <w:r w:rsidRPr="003B24F9">
        <w:rPr>
          <w:rFonts w:hint="cs"/>
          <w:rtl/>
        </w:rPr>
        <w:t xml:space="preserve"> مصنف ابن أبي شيبة 6</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ح 30129</w:t>
      </w:r>
      <w:r w:rsidR="00E9799C" w:rsidRPr="003B24F9">
        <w:rPr>
          <w:rFonts w:hint="cs"/>
          <w:rtl/>
        </w:rPr>
        <w:t>،</w:t>
      </w:r>
      <w:r w:rsidRPr="003B24F9">
        <w:rPr>
          <w:rFonts w:hint="cs"/>
          <w:rtl/>
        </w:rPr>
        <w:t xml:space="preserve"> مجموع الفتاوى لابن تيمية 16</w:t>
      </w:r>
      <w:r w:rsidR="00E9799C" w:rsidRPr="003B24F9">
        <w:rPr>
          <w:rFonts w:hint="cs"/>
          <w:rtl/>
        </w:rPr>
        <w:t>:</w:t>
      </w:r>
      <w:r w:rsidRPr="003B24F9">
        <w:rPr>
          <w:rFonts w:hint="cs"/>
          <w:rtl/>
        </w:rPr>
        <w:t xml:space="preserve"> 482</w:t>
      </w:r>
      <w:r w:rsidR="00E9799C" w:rsidRPr="003B24F9">
        <w:rPr>
          <w:rFonts w:hint="cs"/>
          <w:rtl/>
        </w:rPr>
        <w:t>،</w:t>
      </w:r>
      <w:r w:rsidRPr="003B24F9">
        <w:rPr>
          <w:rFonts w:hint="cs"/>
          <w:rtl/>
        </w:rPr>
        <w:t xml:space="preserve"> الاستيعاب المطبوع بهامش الإصابة 3</w:t>
      </w:r>
      <w:r w:rsidR="00E9799C" w:rsidRPr="003B24F9">
        <w:rPr>
          <w:rFonts w:hint="cs"/>
          <w:rtl/>
        </w:rPr>
        <w:t>:</w:t>
      </w:r>
      <w:r w:rsidRPr="003B24F9">
        <w:rPr>
          <w:rFonts w:hint="cs"/>
          <w:rtl/>
        </w:rPr>
        <w:t xml:space="preserve"> 38</w:t>
      </w:r>
      <w:r w:rsidR="00E9799C" w:rsidRPr="003B24F9">
        <w:rPr>
          <w:rFonts w:hint="cs"/>
          <w:rtl/>
        </w:rPr>
        <w:t>.</w:t>
      </w:r>
    </w:p>
    <w:p w:rsidR="000966EE" w:rsidRPr="003B24F9" w:rsidRDefault="000966EE" w:rsidP="003B24F9">
      <w:pPr>
        <w:pStyle w:val="libFootnote0"/>
        <w:rPr>
          <w:rtl/>
        </w:rPr>
      </w:pPr>
      <w:r w:rsidRPr="003B24F9">
        <w:rPr>
          <w:rFonts w:hint="cs"/>
          <w:rtl/>
        </w:rPr>
        <w:t>(3) فيض القدير 4</w:t>
      </w:r>
      <w:r w:rsidR="00E9799C" w:rsidRPr="003B24F9">
        <w:rPr>
          <w:rFonts w:hint="cs"/>
          <w:rtl/>
        </w:rPr>
        <w:t>:</w:t>
      </w:r>
      <w:r w:rsidRPr="003B24F9">
        <w:rPr>
          <w:rFonts w:hint="cs"/>
          <w:rtl/>
        </w:rPr>
        <w:t xml:space="preserve"> 357</w:t>
      </w:r>
      <w:r w:rsidR="00E9799C" w:rsidRPr="003B24F9">
        <w:rPr>
          <w:rFonts w:hint="cs"/>
          <w:rtl/>
        </w:rPr>
        <w:t>،</w:t>
      </w:r>
      <w:r w:rsidRPr="003B24F9">
        <w:rPr>
          <w:rFonts w:hint="cs"/>
          <w:rtl/>
        </w:rPr>
        <w:t xml:space="preserve"> الاستيعاب 3</w:t>
      </w:r>
      <w:r w:rsidR="00E9799C" w:rsidRPr="003B24F9">
        <w:rPr>
          <w:rFonts w:hint="cs"/>
          <w:rtl/>
        </w:rPr>
        <w:t>:</w:t>
      </w:r>
      <w:r w:rsidRPr="003B24F9">
        <w:rPr>
          <w:rFonts w:hint="cs"/>
          <w:rtl/>
        </w:rPr>
        <w:t xml:space="preserve"> 1103</w:t>
      </w:r>
      <w:r w:rsidR="00E9799C" w:rsidRPr="003B24F9">
        <w:rPr>
          <w:rFonts w:hint="cs"/>
          <w:rtl/>
        </w:rPr>
        <w:t>،</w:t>
      </w:r>
      <w:r w:rsidRPr="003B24F9">
        <w:rPr>
          <w:rFonts w:hint="cs"/>
          <w:rtl/>
        </w:rPr>
        <w:t xml:space="preserve"> فتح الملك العلي</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تأويل مختلف الحديث 1</w:t>
      </w:r>
      <w:r w:rsidR="00E9799C" w:rsidRPr="003B24F9">
        <w:rPr>
          <w:rFonts w:hint="cs"/>
          <w:rtl/>
        </w:rPr>
        <w:t>:</w:t>
      </w:r>
      <w:r w:rsidRPr="003B24F9">
        <w:rPr>
          <w:rFonts w:hint="cs"/>
          <w:rtl/>
        </w:rPr>
        <w:t xml:space="preserve"> 162</w:t>
      </w:r>
      <w:r w:rsidR="00E9799C" w:rsidRPr="003B24F9">
        <w:rPr>
          <w:rFonts w:hint="cs"/>
          <w:rtl/>
        </w:rPr>
        <w:t>.</w:t>
      </w:r>
    </w:p>
    <w:p w:rsidR="000966EE" w:rsidRPr="003B24F9" w:rsidRDefault="000966EE" w:rsidP="003B24F9">
      <w:pPr>
        <w:pStyle w:val="libFootnote0"/>
        <w:rPr>
          <w:rtl/>
        </w:rPr>
      </w:pPr>
      <w:r w:rsidRPr="003B24F9">
        <w:rPr>
          <w:rFonts w:hint="cs"/>
          <w:rtl/>
        </w:rPr>
        <w:t>(4) الغدير 6</w:t>
      </w:r>
      <w:r w:rsidR="00E9799C" w:rsidRPr="003B24F9">
        <w:rPr>
          <w:rFonts w:hint="cs"/>
          <w:rtl/>
        </w:rPr>
        <w:t>:</w:t>
      </w:r>
      <w:r w:rsidRPr="003B24F9">
        <w:rPr>
          <w:rFonts w:hint="cs"/>
          <w:rtl/>
        </w:rPr>
        <w:t xml:space="preserve"> 106</w:t>
      </w:r>
      <w:r w:rsidR="00E9799C" w:rsidRPr="003B24F9">
        <w:rPr>
          <w:rFonts w:hint="cs"/>
          <w:rtl/>
        </w:rPr>
        <w:t>،</w:t>
      </w:r>
      <w:r w:rsidRPr="003B24F9">
        <w:rPr>
          <w:rFonts w:hint="cs"/>
          <w:rtl/>
        </w:rPr>
        <w:t xml:space="preserve"> عن نور الأبصار للشبلنجي</w:t>
      </w:r>
      <w:r w:rsidR="00E9799C" w:rsidRPr="003B24F9">
        <w:rPr>
          <w:rFonts w:hint="cs"/>
          <w:rtl/>
        </w:rPr>
        <w:t>:</w:t>
      </w:r>
      <w:r w:rsidRPr="003B24F9">
        <w:rPr>
          <w:rFonts w:hint="cs"/>
          <w:rtl/>
        </w:rPr>
        <w:t xml:space="preserve"> 79</w:t>
      </w:r>
      <w:r w:rsidR="00E9799C" w:rsidRPr="003B24F9">
        <w:rPr>
          <w:rFonts w:hint="cs"/>
          <w:rtl/>
        </w:rPr>
        <w:t>،</w:t>
      </w:r>
      <w:r w:rsidRPr="003B24F9">
        <w:rPr>
          <w:rFonts w:hint="cs"/>
          <w:rtl/>
        </w:rPr>
        <w:t xml:space="preserve"> الرياض النظرة 43</w:t>
      </w:r>
      <w:r w:rsidR="00E9799C" w:rsidRPr="003B24F9">
        <w:rPr>
          <w:rFonts w:hint="cs"/>
          <w:rtl/>
        </w:rPr>
        <w:t>:</w:t>
      </w:r>
      <w:r w:rsidRPr="003B24F9">
        <w:rPr>
          <w:rFonts w:hint="cs"/>
          <w:rtl/>
        </w:rPr>
        <w:t xml:space="preserve"> 166</w:t>
      </w:r>
      <w:r w:rsidR="00E9799C" w:rsidRPr="003B24F9">
        <w:rPr>
          <w:rFonts w:hint="cs"/>
          <w:rtl/>
        </w:rPr>
        <w:t>،</w:t>
      </w:r>
      <w:r w:rsidRPr="003B24F9">
        <w:rPr>
          <w:rFonts w:hint="cs"/>
          <w:rtl/>
        </w:rPr>
        <w:t xml:space="preserve"> شرح النهج 1</w:t>
      </w:r>
      <w:r w:rsidR="00E9799C" w:rsidRPr="003B24F9">
        <w:rPr>
          <w:rFonts w:hint="cs"/>
          <w:rtl/>
        </w:rPr>
        <w:t>:</w:t>
      </w:r>
      <w:r w:rsidRPr="003B24F9">
        <w:rPr>
          <w:rFonts w:hint="cs"/>
          <w:rtl/>
        </w:rPr>
        <w:t xml:space="preserve"> 18</w:t>
      </w:r>
      <w:r w:rsidR="00E9799C" w:rsidRPr="003B24F9">
        <w:rPr>
          <w:rFonts w:hint="cs"/>
          <w:rtl/>
        </w:rPr>
        <w:t>،</w:t>
      </w:r>
      <w:r w:rsidRPr="003B24F9">
        <w:rPr>
          <w:rFonts w:hint="cs"/>
          <w:rtl/>
        </w:rPr>
        <w:t xml:space="preserve"> وبتفاوت يسير في المستدرك على الصحيحين للحاكم النيسابوري 1</w:t>
      </w:r>
      <w:r w:rsidR="00E9799C" w:rsidRPr="003B24F9">
        <w:rPr>
          <w:rFonts w:hint="cs"/>
          <w:rtl/>
        </w:rPr>
        <w:t>:</w:t>
      </w:r>
      <w:r w:rsidRPr="003B24F9">
        <w:rPr>
          <w:rFonts w:hint="cs"/>
          <w:rtl/>
        </w:rPr>
        <w:t xml:space="preserve"> 628</w:t>
      </w:r>
      <w:r w:rsidR="00E9799C" w:rsidRPr="003B24F9">
        <w:rPr>
          <w:rFonts w:hint="cs"/>
          <w:rtl/>
        </w:rPr>
        <w:t>،</w:t>
      </w:r>
      <w:r w:rsidRPr="003B24F9">
        <w:rPr>
          <w:rFonts w:hint="cs"/>
          <w:rtl/>
        </w:rPr>
        <w:t xml:space="preserve"> ح 1683</w:t>
      </w:r>
      <w:r w:rsidR="00E9799C" w:rsidRPr="003B24F9">
        <w:rPr>
          <w:rFonts w:hint="cs"/>
          <w:rtl/>
        </w:rPr>
        <w:t>،</w:t>
      </w:r>
      <w:r w:rsidRPr="003B24F9">
        <w:rPr>
          <w:rFonts w:hint="cs"/>
          <w:rtl/>
        </w:rPr>
        <w:t xml:space="preserve"> وسبل السلام 2</w:t>
      </w:r>
      <w:r w:rsidR="00E9799C" w:rsidRPr="003B24F9">
        <w:rPr>
          <w:rFonts w:hint="cs"/>
          <w:rtl/>
        </w:rPr>
        <w:t>:</w:t>
      </w:r>
      <w:r w:rsidRPr="003B24F9">
        <w:rPr>
          <w:rFonts w:hint="cs"/>
          <w:rtl/>
        </w:rPr>
        <w:t xml:space="preserve"> 206</w:t>
      </w:r>
      <w:r w:rsidR="00E9799C" w:rsidRPr="003B24F9">
        <w:rPr>
          <w:rFonts w:hint="cs"/>
          <w:rtl/>
        </w:rPr>
        <w:t>.</w:t>
      </w:r>
    </w:p>
    <w:p w:rsidR="000966EE" w:rsidRPr="003B24F9" w:rsidRDefault="000966EE" w:rsidP="003B24F9">
      <w:pPr>
        <w:pStyle w:val="libFootnote0"/>
        <w:rPr>
          <w:rtl/>
        </w:rPr>
      </w:pPr>
      <w:r w:rsidRPr="003B24F9">
        <w:rPr>
          <w:rFonts w:hint="cs"/>
          <w:rtl/>
        </w:rPr>
        <w:t>(5) تاريخ بغداد 7</w:t>
      </w:r>
      <w:r w:rsidR="00E9799C" w:rsidRPr="003B24F9">
        <w:rPr>
          <w:rFonts w:hint="cs"/>
          <w:rtl/>
        </w:rPr>
        <w:t>:</w:t>
      </w:r>
      <w:r w:rsidRPr="003B24F9">
        <w:rPr>
          <w:rFonts w:hint="cs"/>
          <w:rtl/>
        </w:rPr>
        <w:t xml:space="preserve"> 463</w:t>
      </w:r>
      <w:r w:rsidR="00E9799C" w:rsidRPr="003B24F9">
        <w:rPr>
          <w:rFonts w:hint="cs"/>
          <w:rtl/>
        </w:rPr>
        <w:t>،</w:t>
      </w:r>
      <w:r w:rsidRPr="003B24F9">
        <w:rPr>
          <w:rFonts w:hint="cs"/>
          <w:rtl/>
        </w:rPr>
        <w:t xml:space="preserve"> ت 4023</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166 - 167</w:t>
      </w:r>
      <w:r w:rsidR="00E9799C" w:rsidRPr="003B24F9">
        <w:rPr>
          <w:rFonts w:hint="cs"/>
          <w:rtl/>
        </w:rPr>
        <w:t>.</w:t>
      </w:r>
    </w:p>
    <w:p w:rsidR="000966EE" w:rsidRPr="003B24F9" w:rsidRDefault="000966EE" w:rsidP="003B24F9">
      <w:pPr>
        <w:pStyle w:val="libFootnote0"/>
        <w:rPr>
          <w:rtl/>
        </w:rPr>
      </w:pPr>
      <w:r w:rsidRPr="003B24F9">
        <w:rPr>
          <w:rFonts w:hint="cs"/>
          <w:rtl/>
        </w:rPr>
        <w:t>(6) كنز العمّال 13</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ح 36395 عن ابن النجار</w:t>
      </w:r>
      <w:r w:rsidR="00E9799C" w:rsidRPr="003B24F9">
        <w:rPr>
          <w:rFonts w:hint="cs"/>
          <w:rtl/>
        </w:rPr>
        <w:t>،</w:t>
      </w:r>
      <w:r w:rsidRPr="003B24F9">
        <w:rPr>
          <w:rFonts w:hint="cs"/>
          <w:rtl/>
        </w:rPr>
        <w:t xml:space="preserve"> قادتنا كيف نعرفهم 412 - 413</w:t>
      </w:r>
      <w:r w:rsidR="00E9799C" w:rsidRPr="003B24F9">
        <w:rPr>
          <w:rFonts w:hint="cs"/>
          <w:rtl/>
        </w:rPr>
        <w:t>،</w:t>
      </w:r>
      <w:r w:rsidRPr="003B24F9">
        <w:rPr>
          <w:rFonts w:hint="cs"/>
          <w:rtl/>
        </w:rPr>
        <w:t xml:space="preserve"> عن أسنى المطالب</w:t>
      </w:r>
      <w:r w:rsidR="00E9799C" w:rsidRPr="003B24F9">
        <w:rPr>
          <w:rFonts w:hint="cs"/>
          <w:rtl/>
        </w:rPr>
        <w:t>،</w:t>
      </w:r>
      <w:r w:rsidRPr="003B24F9">
        <w:rPr>
          <w:rFonts w:hint="cs"/>
          <w:rtl/>
        </w:rPr>
        <w:t xml:space="preserve"> الباب السادس</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رقم 21 وغيره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راضٍ</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كما عقد محبّ الدين الطبريّ باباً </w:t>
      </w:r>
      <w:r w:rsidR="00E9799C" w:rsidRPr="003B24F9">
        <w:rPr>
          <w:rFonts w:hint="cs"/>
          <w:rtl/>
        </w:rPr>
        <w:t>(</w:t>
      </w:r>
      <w:r w:rsidRPr="003B24F9">
        <w:rPr>
          <w:rFonts w:hint="cs"/>
          <w:rtl/>
        </w:rPr>
        <w:t>في ذكر ما رواه عمر في علي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منه</w:t>
      </w:r>
      <w:r w:rsidR="00E9799C" w:rsidRPr="003B24F9">
        <w:rPr>
          <w:rFonts w:hint="cs"/>
          <w:rtl/>
        </w:rPr>
        <w:t>:</w:t>
      </w:r>
      <w:r w:rsidRPr="003B24F9">
        <w:rPr>
          <w:rFonts w:hint="cs"/>
          <w:rtl/>
        </w:rPr>
        <w:t xml:space="preserve"> حديث الراية يوم خيبر</w:t>
      </w:r>
      <w:r w:rsidR="00E9799C" w:rsidRPr="003B24F9">
        <w:rPr>
          <w:rFonts w:hint="cs"/>
          <w:rtl/>
        </w:rPr>
        <w:t>،</w:t>
      </w:r>
      <w:r w:rsidRPr="003B24F9">
        <w:rPr>
          <w:rFonts w:hint="cs"/>
          <w:rtl/>
        </w:rPr>
        <w:t xml:space="preserve"> وحديث في عليّ ثلاث خصال لوددت أنّ لي واحدة منهنَّ</w:t>
      </w:r>
      <w:r w:rsidR="00E9799C" w:rsidRPr="003B24F9">
        <w:rPr>
          <w:rFonts w:hint="cs"/>
          <w:rtl/>
        </w:rPr>
        <w:t>،</w:t>
      </w:r>
      <w:r w:rsidRPr="003B24F9">
        <w:rPr>
          <w:rFonts w:hint="cs"/>
          <w:rtl/>
        </w:rPr>
        <w:t xml:space="preserve"> وحديث أنّه منّي بمنزلة هارون من موسى</w:t>
      </w:r>
      <w:r w:rsidR="00E9799C" w:rsidRPr="003B24F9">
        <w:rPr>
          <w:rFonts w:hint="cs"/>
          <w:rtl/>
        </w:rPr>
        <w:t>،</w:t>
      </w:r>
      <w:r w:rsidRPr="003B24F9">
        <w:rPr>
          <w:rFonts w:hint="cs"/>
          <w:rtl/>
        </w:rPr>
        <w:t xml:space="preserve"> وحديث رجحان إيمانه على السماوات والأرضين</w:t>
      </w:r>
      <w:r w:rsidR="00E9799C" w:rsidRPr="003B24F9">
        <w:rPr>
          <w:rFonts w:hint="cs"/>
          <w:rtl/>
        </w:rPr>
        <w:t>،</w:t>
      </w:r>
      <w:r w:rsidRPr="003B24F9">
        <w:rPr>
          <w:rFonts w:hint="cs"/>
          <w:rtl/>
        </w:rPr>
        <w:t xml:space="preserve"> وحديث مَن كنت مولاه فعليّ مولاه</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ما أحببت الإمارة إلاّ يومئذٍ لمّا قال النبي صلّى الله عليه وآله لعليّ لأبعثنه إلى كذا وكذا</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أصبحت مولى كلّ مؤمن ومؤمنة</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عليّ مولى مَنِ النبيّ صلّى الله عليه وآله مولاه</w:t>
      </w:r>
      <w:r w:rsidR="00E9799C" w:rsidRPr="003B24F9">
        <w:rPr>
          <w:rFonts w:hint="cs"/>
          <w:rtl/>
        </w:rPr>
        <w:t>،</w:t>
      </w:r>
      <w:r w:rsidRPr="003B24F9">
        <w:rPr>
          <w:rFonts w:hint="cs"/>
          <w:rtl/>
        </w:rPr>
        <w:t xml:space="preserve"> وقوله في عليّ</w:t>
      </w:r>
      <w:r w:rsidR="00E9799C" w:rsidRPr="003B24F9">
        <w:rPr>
          <w:rFonts w:hint="cs"/>
          <w:rtl/>
        </w:rPr>
        <w:t>:</w:t>
      </w:r>
      <w:r w:rsidRPr="003B24F9">
        <w:rPr>
          <w:rFonts w:hint="cs"/>
          <w:rtl/>
        </w:rPr>
        <w:t xml:space="preserve"> إنّه مولاي</w:t>
      </w:r>
      <w:r w:rsidR="00E9799C" w:rsidRPr="003B24F9">
        <w:rPr>
          <w:rFonts w:hint="cs"/>
          <w:rtl/>
        </w:rPr>
        <w:t>،</w:t>
      </w:r>
      <w:r w:rsidRPr="003B24F9">
        <w:rPr>
          <w:rFonts w:hint="cs"/>
          <w:rtl/>
        </w:rPr>
        <w:t xml:space="preserve"> و إحالته في المسألة عليه غير مرّة في القضاء</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أقضانا عليّ</w:t>
      </w:r>
      <w:r w:rsidR="00E9799C" w:rsidRPr="003B24F9">
        <w:rPr>
          <w:rFonts w:hint="cs"/>
          <w:rtl/>
        </w:rPr>
        <w:t>،</w:t>
      </w:r>
      <w:r w:rsidRPr="003B24F9">
        <w:rPr>
          <w:rFonts w:hint="cs"/>
          <w:rtl/>
        </w:rPr>
        <w:t xml:space="preserve"> ورجوعه إلى قوله في مسائل كثيرة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كانت هذه نبذة يسيرة ممّا ورد عن الشيخين في فضائل عليّ بن أبي طالب</w:t>
      </w:r>
      <w:r w:rsidR="00E9799C" w:rsidRPr="00E9799C">
        <w:rPr>
          <w:rFonts w:hint="cs"/>
          <w:rtl/>
        </w:rPr>
        <w:t>.</w:t>
      </w:r>
    </w:p>
    <w:p w:rsidR="000966EE" w:rsidRDefault="000966EE" w:rsidP="003B24F9">
      <w:pPr>
        <w:pStyle w:val="libNormal"/>
        <w:rPr>
          <w:rtl/>
        </w:rPr>
      </w:pPr>
      <w:r w:rsidRPr="00E9799C">
        <w:rPr>
          <w:rFonts w:hint="cs"/>
          <w:rtl/>
        </w:rPr>
        <w:t>وقد ثبت أنّ الصحابة كانوا ينقلون فضائل عليّ في عهدهم</w:t>
      </w:r>
      <w:r w:rsidR="00E9799C" w:rsidRPr="00E9799C">
        <w:rPr>
          <w:rFonts w:hint="cs"/>
          <w:rtl/>
        </w:rPr>
        <w:t>،</w:t>
      </w:r>
      <w:r w:rsidRPr="00E9799C">
        <w:rPr>
          <w:rFonts w:hint="cs"/>
          <w:rtl/>
        </w:rPr>
        <w:t xml:space="preserve"> ولم يختصّ نقلهم بأيّام الرسول</w:t>
      </w:r>
      <w:r w:rsidR="00E9799C" w:rsidRPr="00E9799C">
        <w:rPr>
          <w:rFonts w:hint="cs"/>
          <w:rtl/>
        </w:rPr>
        <w:t>.</w:t>
      </w:r>
    </w:p>
    <w:p w:rsidR="000966EE" w:rsidRDefault="000966EE" w:rsidP="00E9799C">
      <w:pPr>
        <w:pStyle w:val="libNormal"/>
        <w:rPr>
          <w:rtl/>
        </w:rPr>
      </w:pPr>
      <w:r w:rsidRPr="003B24F9">
        <w:rPr>
          <w:rFonts w:hint="cs"/>
          <w:rtl/>
        </w:rPr>
        <w:t>روى الحاكم بإسناده عن عقاب بن ثعلبة</w:t>
      </w:r>
      <w:r w:rsidR="00E9799C" w:rsidRPr="003B24F9">
        <w:rPr>
          <w:rFonts w:hint="cs"/>
          <w:rtl/>
        </w:rPr>
        <w:t>،</w:t>
      </w:r>
      <w:r w:rsidRPr="003B24F9">
        <w:rPr>
          <w:rFonts w:hint="cs"/>
          <w:rtl/>
        </w:rPr>
        <w:t xml:space="preserve"> حدّثني أبو أيّوب الأنصاريّ في خلافة عمر بن الخطّاب</w:t>
      </w:r>
      <w:r w:rsidR="00E9799C" w:rsidRPr="003B24F9">
        <w:rPr>
          <w:rFonts w:hint="cs"/>
          <w:rtl/>
        </w:rPr>
        <w:t>،</w:t>
      </w:r>
      <w:r w:rsidRPr="003B24F9">
        <w:rPr>
          <w:rFonts w:hint="cs"/>
          <w:rtl/>
        </w:rPr>
        <w:t xml:space="preserve"> قال أمر رسول الله صلّى الله عليه وآله عليّ بن أبي طالب بقتال الناكثين والقاسطين والمارقين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فلو صحّ التعليل وانحصر في كون الشيخين منعا تدوين الحديث من أجل محو فضائل أهل البيت</w:t>
      </w:r>
      <w:r w:rsidR="00E9799C" w:rsidRPr="003B24F9">
        <w:rPr>
          <w:rFonts w:hint="cs"/>
          <w:rtl/>
        </w:rPr>
        <w:t>،</w:t>
      </w:r>
      <w:r w:rsidRPr="003B24F9">
        <w:rPr>
          <w:rFonts w:hint="cs"/>
          <w:rtl/>
        </w:rPr>
        <w:t xml:space="preserve"> أو ما يدلّ على إمامتهم</w:t>
      </w:r>
      <w:r w:rsidR="00E9799C" w:rsidRPr="003B24F9">
        <w:rPr>
          <w:rFonts w:hint="cs"/>
          <w:rtl/>
        </w:rPr>
        <w:t>،</w:t>
      </w:r>
      <w:r w:rsidRPr="003B24F9">
        <w:rPr>
          <w:rFonts w:hint="cs"/>
          <w:rtl/>
        </w:rPr>
        <w:t xml:space="preserve"> وصحّ ما قيل بأنّ نقل الفضائل </w:t>
      </w:r>
      <w:r w:rsidR="00E9799C" w:rsidRPr="003B24F9">
        <w:rPr>
          <w:rFonts w:hint="cs"/>
          <w:rtl/>
        </w:rPr>
        <w:t>(</w:t>
      </w:r>
      <w:r w:rsidRPr="003B24F9">
        <w:rPr>
          <w:rFonts w:hint="cs"/>
          <w:rtl/>
        </w:rPr>
        <w:t>كانت تضرّ السلطة الحاكمة وتنافي سياستها القائمة</w:t>
      </w:r>
      <w:r w:rsidR="00E9799C" w:rsidRPr="003B24F9">
        <w:rPr>
          <w:rFonts w:hint="cs"/>
          <w:rtl/>
        </w:rPr>
        <w:t>)،</w:t>
      </w:r>
      <w:r w:rsidRPr="003B24F9">
        <w:rPr>
          <w:rFonts w:hint="cs"/>
          <w:rtl/>
        </w:rPr>
        <w:t xml:space="preserve"> لما صحّ قول أبي أيّوب</w:t>
      </w:r>
      <w:r w:rsidR="00E9799C" w:rsidRPr="003B24F9">
        <w:rPr>
          <w:rFonts w:hint="cs"/>
          <w:rtl/>
        </w:rPr>
        <w:t>،</w:t>
      </w:r>
      <w:r w:rsidRPr="003B24F9">
        <w:rPr>
          <w:rFonts w:hint="cs"/>
          <w:rtl/>
        </w:rPr>
        <w:t xml:space="preserve"> ولما وصلت إلينا الأحاديث الكثيرة المبثوثة في كتب الصحاح والسنن</w:t>
      </w:r>
      <w:r w:rsidR="00E9799C" w:rsidRPr="003B24F9">
        <w:rPr>
          <w:rFonts w:hint="cs"/>
          <w:rtl/>
        </w:rPr>
        <w:t>،</w:t>
      </w:r>
      <w:r w:rsidRPr="003B24F9">
        <w:rPr>
          <w:rFonts w:hint="cs"/>
          <w:rtl/>
        </w:rPr>
        <w:t xml:space="preserve"> الدالة على إمامتهم كقوله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عليّ مع القرآن</w:t>
      </w:r>
      <w:r w:rsidR="00E9799C" w:rsidRPr="00B36E3B">
        <w:rPr>
          <w:rStyle w:val="libBold2Char"/>
          <w:rFonts w:hint="cs"/>
          <w:rtl/>
        </w:rPr>
        <w:t>،</w:t>
      </w:r>
      <w:r w:rsidRPr="00B36E3B">
        <w:rPr>
          <w:rStyle w:val="libBold2Char"/>
          <w:rFonts w:hint="cs"/>
          <w:rtl/>
        </w:rPr>
        <w:t xml:space="preserve"> والقرآن مع عليّ</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 </w:t>
      </w:r>
      <w:r w:rsidR="00E9799C" w:rsidRPr="00B36E3B">
        <w:rPr>
          <w:rStyle w:val="libBold2Char"/>
          <w:rFonts w:hint="cs"/>
          <w:rtl/>
        </w:rPr>
        <w:t>(</w:t>
      </w:r>
      <w:r w:rsidRPr="00B36E3B">
        <w:rPr>
          <w:rStyle w:val="libBold2Char"/>
          <w:rFonts w:hint="cs"/>
          <w:rtl/>
        </w:rPr>
        <w:t>إنّي مخلِّف فيكم الثقلين</w:t>
      </w:r>
      <w:r w:rsidR="00E9799C" w:rsidRPr="00B36E3B">
        <w:rPr>
          <w:rStyle w:val="libBold2Char"/>
          <w:rFonts w:hint="cs"/>
          <w:rtl/>
        </w:rPr>
        <w:t>،</w:t>
      </w:r>
      <w:r w:rsidRPr="00B36E3B">
        <w:rPr>
          <w:rStyle w:val="libBold2Char"/>
          <w:rFonts w:hint="cs"/>
          <w:rtl/>
        </w:rPr>
        <w:t xml:space="preserve"> كتاب الله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3</w:t>
      </w:r>
      <w:r w:rsidR="00E9799C" w:rsidRPr="003B24F9">
        <w:rPr>
          <w:rFonts w:hint="cs"/>
          <w:rtl/>
        </w:rPr>
        <w:t>:</w:t>
      </w:r>
      <w:r w:rsidRPr="003B24F9">
        <w:rPr>
          <w:rFonts w:hint="cs"/>
          <w:rtl/>
        </w:rPr>
        <w:t xml:space="preserve"> 1357</w:t>
      </w:r>
      <w:r w:rsidR="00E9799C" w:rsidRPr="003B24F9">
        <w:rPr>
          <w:rFonts w:hint="cs"/>
          <w:rtl/>
        </w:rPr>
        <w:t>،</w:t>
      </w:r>
      <w:r w:rsidRPr="003B24F9">
        <w:rPr>
          <w:rFonts w:hint="cs"/>
          <w:rtl/>
        </w:rPr>
        <w:t xml:space="preserve"> باب مناقب علي</w:t>
      </w:r>
      <w:r w:rsidR="00E9799C" w:rsidRPr="003B24F9">
        <w:rPr>
          <w:rFonts w:hint="cs"/>
          <w:rtl/>
        </w:rPr>
        <w:t>،</w:t>
      </w:r>
      <w:r w:rsidRPr="003B24F9">
        <w:rPr>
          <w:rFonts w:hint="cs"/>
          <w:rtl/>
        </w:rPr>
        <w:t xml:space="preserve"> فتح الباري 7</w:t>
      </w:r>
      <w:r w:rsidR="00E9799C" w:rsidRPr="003B24F9">
        <w:rPr>
          <w:rFonts w:hint="cs"/>
          <w:rtl/>
        </w:rPr>
        <w:t>:</w:t>
      </w:r>
      <w:r w:rsidRPr="003B24F9">
        <w:rPr>
          <w:rFonts w:hint="cs"/>
          <w:rtl/>
        </w:rPr>
        <w:t xml:space="preserve"> 72</w:t>
      </w:r>
      <w:r w:rsidR="00E9799C" w:rsidRPr="003B24F9">
        <w:rPr>
          <w:rFonts w:hint="cs"/>
          <w:rtl/>
        </w:rPr>
        <w:t>.</w:t>
      </w:r>
    </w:p>
    <w:p w:rsidR="000966EE" w:rsidRPr="003B24F9" w:rsidRDefault="000966EE" w:rsidP="003B24F9">
      <w:pPr>
        <w:pStyle w:val="libFootnote0"/>
        <w:rPr>
          <w:rtl/>
        </w:rPr>
      </w:pPr>
      <w:r w:rsidRPr="003B24F9">
        <w:rPr>
          <w:rFonts w:hint="cs"/>
          <w:rtl/>
        </w:rPr>
        <w:t>(2) الرياض النضرة 3</w:t>
      </w:r>
      <w:r w:rsidR="00E9799C" w:rsidRPr="003B24F9">
        <w:rPr>
          <w:rFonts w:hint="cs"/>
          <w:rtl/>
        </w:rPr>
        <w:t>:</w:t>
      </w:r>
      <w:r w:rsidRPr="003B24F9">
        <w:rPr>
          <w:rFonts w:hint="cs"/>
          <w:rtl/>
        </w:rPr>
        <w:t xml:space="preserve"> 295</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على الصحيحين في الحديث للحاكم النيسابوريّ 3</w:t>
      </w:r>
      <w:r w:rsidR="00E9799C" w:rsidRPr="003B24F9">
        <w:rPr>
          <w:rFonts w:hint="cs"/>
          <w:rtl/>
        </w:rPr>
        <w:t>:</w:t>
      </w:r>
      <w:r w:rsidRPr="003B24F9">
        <w:rPr>
          <w:rFonts w:hint="cs"/>
          <w:rtl/>
        </w:rPr>
        <w:t xml:space="preserve"> 150</w:t>
      </w:r>
      <w:r w:rsidR="00E9799C" w:rsidRPr="003B24F9">
        <w:rPr>
          <w:rFonts w:hint="cs"/>
          <w:rtl/>
        </w:rPr>
        <w:t>.</w:t>
      </w:r>
    </w:p>
    <w:p w:rsidR="000966EE" w:rsidRPr="003B24F9" w:rsidRDefault="000966EE" w:rsidP="003B24F9">
      <w:pPr>
        <w:pStyle w:val="libFootnote0"/>
        <w:rPr>
          <w:rtl/>
        </w:rPr>
      </w:pPr>
      <w:r w:rsidRPr="003B24F9">
        <w:rPr>
          <w:rFonts w:hint="cs"/>
          <w:rtl/>
        </w:rPr>
        <w:t>(4) الجامع الصغير للسيوطيّ 2</w:t>
      </w:r>
      <w:r w:rsidR="00E9799C" w:rsidRPr="003B24F9">
        <w:rPr>
          <w:rFonts w:hint="cs"/>
          <w:rtl/>
        </w:rPr>
        <w:t>:</w:t>
      </w:r>
      <w:r w:rsidRPr="003B24F9">
        <w:rPr>
          <w:rFonts w:hint="cs"/>
          <w:rtl/>
        </w:rPr>
        <w:t xml:space="preserve"> 177/ 5594</w:t>
      </w:r>
      <w:r w:rsidR="00E9799C" w:rsidRPr="003B24F9">
        <w:rPr>
          <w:rFonts w:hint="cs"/>
          <w:rtl/>
        </w:rPr>
        <w:t>،</w:t>
      </w:r>
      <w:r w:rsidRPr="003B24F9">
        <w:rPr>
          <w:rFonts w:hint="cs"/>
          <w:rtl/>
        </w:rPr>
        <w:t xml:space="preserve"> المستدرك على الصحيحين للحاكم النيسابوري 3</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4628</w:t>
      </w:r>
      <w:r w:rsidR="00E9799C" w:rsidRPr="003B24F9">
        <w:rPr>
          <w:rFonts w:hint="cs"/>
          <w:rtl/>
        </w:rPr>
        <w:t>،</w:t>
      </w:r>
      <w:r w:rsidRPr="003B24F9">
        <w:rPr>
          <w:rFonts w:hint="cs"/>
          <w:rtl/>
        </w:rPr>
        <w:t xml:space="preserve"> المعجم الصغير 2</w:t>
      </w:r>
      <w:r w:rsidR="00E9799C" w:rsidRPr="003B24F9">
        <w:rPr>
          <w:rFonts w:hint="cs"/>
          <w:rtl/>
        </w:rPr>
        <w:t>:</w:t>
      </w:r>
      <w:r w:rsidRPr="003B24F9">
        <w:rPr>
          <w:rFonts w:hint="cs"/>
          <w:rtl/>
        </w:rPr>
        <w:t xml:space="preserve"> 28</w:t>
      </w:r>
      <w:r w:rsidR="00E9799C" w:rsidRPr="003B24F9">
        <w:rPr>
          <w:rFonts w:hint="cs"/>
          <w:rtl/>
        </w:rPr>
        <w:t>،</w:t>
      </w:r>
      <w:r w:rsidRPr="003B24F9">
        <w:rPr>
          <w:rFonts w:hint="cs"/>
          <w:rtl/>
        </w:rPr>
        <w:t xml:space="preserve"> ح 720</w:t>
      </w:r>
      <w:r w:rsidR="00E9799C" w:rsidRPr="003B24F9">
        <w:rPr>
          <w:rFonts w:hint="cs"/>
          <w:rtl/>
        </w:rPr>
        <w:t>،</w:t>
      </w:r>
      <w:r w:rsidRPr="003B24F9">
        <w:rPr>
          <w:rFonts w:hint="cs"/>
          <w:rtl/>
        </w:rPr>
        <w:t xml:space="preserve"> فيض القدير 4</w:t>
      </w:r>
      <w:r w:rsidR="00E9799C" w:rsidRPr="003B24F9">
        <w:rPr>
          <w:rFonts w:hint="cs"/>
          <w:rtl/>
        </w:rPr>
        <w:t>:</w:t>
      </w:r>
      <w:r w:rsidRPr="003B24F9">
        <w:rPr>
          <w:rFonts w:hint="cs"/>
          <w:rtl/>
        </w:rPr>
        <w:t xml:space="preserve"> 356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وعترتي أهل بيتي</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 </w:t>
      </w:r>
      <w:r w:rsidR="00E9799C" w:rsidRPr="00B36E3B">
        <w:rPr>
          <w:rStyle w:val="libBold2Char"/>
          <w:rFonts w:hint="cs"/>
          <w:rtl/>
        </w:rPr>
        <w:t>(</w:t>
      </w:r>
      <w:r w:rsidRPr="00B36E3B">
        <w:rPr>
          <w:rStyle w:val="libBold2Char"/>
          <w:rFonts w:hint="cs"/>
          <w:rtl/>
        </w:rPr>
        <w:t>مثل أهل بيتي كسفينة نوح مَن ركبها نج</w:t>
      </w:r>
      <w:r w:rsidR="00E9799C" w:rsidRPr="00B36E3B">
        <w:rPr>
          <w:rStyle w:val="libBold2Char"/>
          <w:rFonts w:hint="cs"/>
          <w:rtl/>
        </w:rPr>
        <w:t>،</w:t>
      </w:r>
      <w:r w:rsidRPr="00B36E3B">
        <w:rPr>
          <w:rStyle w:val="libBold2Char"/>
          <w:rFonts w:hint="cs"/>
          <w:rtl/>
        </w:rPr>
        <w:t xml:space="preserve"> ومَن تخلَّف عنها هوى وغرق</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 </w:t>
      </w:r>
      <w:r w:rsidR="00E9799C" w:rsidRPr="00B36E3B">
        <w:rPr>
          <w:rStyle w:val="libBold2Char"/>
          <w:rFonts w:hint="cs"/>
          <w:rtl/>
        </w:rPr>
        <w:t>(</w:t>
      </w:r>
      <w:r w:rsidRPr="00B36E3B">
        <w:rPr>
          <w:rStyle w:val="libBold2Char"/>
          <w:rFonts w:hint="cs"/>
          <w:rtl/>
        </w:rPr>
        <w:t>مَن كنت مولاه فهذا عليّ مولاه</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وقول عمر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ما أحببت الإمارة إلاّ يومئذ قال لعليّ</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وغيرها الكثير</w:t>
      </w:r>
      <w:r w:rsidR="00E9799C" w:rsidRPr="003B24F9">
        <w:rPr>
          <w:rFonts w:hint="cs"/>
          <w:rtl/>
        </w:rPr>
        <w:t>.</w:t>
      </w:r>
    </w:p>
    <w:p w:rsidR="000966EE" w:rsidRPr="00895DAB" w:rsidRDefault="000966EE" w:rsidP="003B24F9">
      <w:pPr>
        <w:pStyle w:val="libNormal"/>
        <w:rPr>
          <w:rtl/>
        </w:rPr>
      </w:pPr>
      <w:r w:rsidRPr="00E9799C">
        <w:rPr>
          <w:rFonts w:hint="cs"/>
          <w:rtl/>
        </w:rPr>
        <w:t>لكنّ الإنصاف يقتضي أن نقول بأنّ أبا بكر وعمر وإن حدّثا بفضائل آل البيت وما يدل على إمامتهم</w:t>
      </w:r>
      <w:r w:rsidR="00E9799C" w:rsidRPr="00E9799C">
        <w:rPr>
          <w:rFonts w:hint="cs"/>
          <w:rtl/>
        </w:rPr>
        <w:t>،</w:t>
      </w:r>
      <w:r w:rsidRPr="00E9799C">
        <w:rPr>
          <w:rFonts w:hint="cs"/>
          <w:rtl/>
        </w:rPr>
        <w:t xml:space="preserve"> لكنّهم كانوا على غاية الحذر من التوضيحات والمناقشات التي تبيّن موضوع استخلاف الإمام عليّ</w:t>
      </w:r>
      <w:r w:rsidR="00E9799C" w:rsidRPr="00E9799C">
        <w:rPr>
          <w:rFonts w:hint="cs"/>
          <w:rtl/>
        </w:rPr>
        <w:t>،</w:t>
      </w:r>
      <w:r w:rsidRPr="00E9799C">
        <w:rPr>
          <w:rFonts w:hint="cs"/>
          <w:rtl/>
        </w:rPr>
        <w:t xml:space="preserve"> أو التي تكشف عن وجود صحابة مؤيّدين للتعبّد المحض ومخالفين للرأي والاجتهاد</w:t>
      </w:r>
      <w:r w:rsidR="00E9799C" w:rsidRPr="00E9799C">
        <w:rPr>
          <w:rFonts w:hint="cs"/>
          <w:rtl/>
        </w:rPr>
        <w:t>،</w:t>
      </w:r>
      <w:r w:rsidRPr="00E9799C">
        <w:rPr>
          <w:rFonts w:hint="cs"/>
          <w:rtl/>
        </w:rPr>
        <w:t xml:space="preserve"> فهم وإن لم يضيّقوا الخناق في مجال نقل الفضائل لوحدها</w:t>
      </w:r>
      <w:r w:rsidR="00E9799C" w:rsidRPr="00E9799C">
        <w:rPr>
          <w:rFonts w:hint="cs"/>
          <w:rtl/>
        </w:rPr>
        <w:t>،</w:t>
      </w:r>
      <w:r w:rsidRPr="00E9799C">
        <w:rPr>
          <w:rFonts w:hint="cs"/>
          <w:rtl/>
        </w:rPr>
        <w:t xml:space="preserve"> لكنّهم لم يعجبهم أن ينتشر بين الناس ما يمسّ بخلافتهم</w:t>
      </w:r>
      <w:r w:rsidR="00E9799C" w:rsidRPr="00E9799C">
        <w:rPr>
          <w:rFonts w:hint="cs"/>
          <w:rtl/>
        </w:rPr>
        <w:t>،</w:t>
      </w:r>
      <w:r w:rsidRPr="00E9799C">
        <w:rPr>
          <w:rFonts w:hint="cs"/>
          <w:rtl/>
        </w:rPr>
        <w:t xml:space="preserve"> ولذلك نرى أبا بكر يحاول صرف المسلمين عن الكلام في أمر الخلافة</w:t>
      </w:r>
      <w:r w:rsidR="00E9799C" w:rsidRPr="00E9799C">
        <w:rPr>
          <w:rFonts w:hint="cs"/>
          <w:rtl/>
        </w:rPr>
        <w:t>،</w:t>
      </w:r>
      <w:r w:rsidRPr="00E9799C">
        <w:rPr>
          <w:rFonts w:hint="cs"/>
          <w:rtl/>
        </w:rPr>
        <w:t xml:space="preserve"> وعن بيان ما ورد في أحقّيّة أمير المؤمنين عليه السلام</w:t>
      </w:r>
      <w:r w:rsidR="00E9799C" w:rsidRPr="00E9799C">
        <w:rPr>
          <w:rFonts w:hint="cs"/>
          <w:rtl/>
        </w:rPr>
        <w:t>؛</w:t>
      </w:r>
      <w:r w:rsidRPr="00E9799C">
        <w:rPr>
          <w:rFonts w:hint="cs"/>
          <w:rtl/>
        </w:rPr>
        <w:t xml:space="preserve"> لأنّ فَسْر وبيان وكشف أبعاد الأحاديث الدالّة على الخلافة والإمامة العلوية</w:t>
      </w:r>
      <w:r w:rsidR="00E9799C" w:rsidRPr="00E9799C">
        <w:rPr>
          <w:rFonts w:hint="cs"/>
          <w:rtl/>
        </w:rPr>
        <w:t>،</w:t>
      </w:r>
      <w:r w:rsidRPr="00E9799C">
        <w:rPr>
          <w:rFonts w:hint="cs"/>
          <w:rtl/>
        </w:rPr>
        <w:t xml:space="preserve"> هو الذي يخيف السلطات لا مجرّد النقل</w:t>
      </w:r>
      <w:r w:rsidR="00E9799C" w:rsidRPr="00E9799C">
        <w:rPr>
          <w:rFonts w:hint="cs"/>
          <w:rtl/>
        </w:rPr>
        <w:t>.</w:t>
      </w:r>
      <w:r w:rsidRPr="00E9799C">
        <w:rPr>
          <w:rFonts w:hint="cs"/>
          <w:rtl/>
        </w:rPr>
        <w:t xml:space="preserve"> ولذلك نهى أبو بكر عن هذا النوع من الكشف والبيان</w:t>
      </w:r>
      <w:r w:rsidR="00E9799C" w:rsidRPr="00E9799C">
        <w:rPr>
          <w:rFonts w:hint="cs"/>
          <w:rtl/>
        </w:rPr>
        <w:t>؛</w:t>
      </w:r>
      <w:r w:rsidRPr="00E9799C">
        <w:rPr>
          <w:rFonts w:hint="cs"/>
          <w:rtl/>
        </w:rPr>
        <w:t xml:space="preserve"> قال الشيخ عبد الرحمان بن يحيى المعلمي اليماني</w:t>
      </w:r>
      <w:r w:rsidR="00E9799C" w:rsidRPr="00E9799C">
        <w:rPr>
          <w:rFonts w:hint="cs"/>
          <w:rtl/>
        </w:rPr>
        <w:t>:</w:t>
      </w:r>
      <w:r w:rsidRPr="00E9799C">
        <w:rPr>
          <w:rFonts w:hint="cs"/>
          <w:rtl/>
        </w:rPr>
        <w:t xml:space="preserve"> إن كان لمرسلة ابن أبي مليكة أصل فكونه عقب الوفاة النبوية يشعر بأنّه يتعلّق بأمر الخلافة</w:t>
      </w:r>
      <w:r w:rsidR="00E9799C" w:rsidRPr="00E9799C">
        <w:rPr>
          <w:rFonts w:hint="cs"/>
          <w:rtl/>
        </w:rPr>
        <w:t>،</w:t>
      </w:r>
      <w:r w:rsidRPr="00E9799C">
        <w:rPr>
          <w:rFonts w:hint="cs"/>
          <w:rtl/>
        </w:rPr>
        <w:t xml:space="preserve"> كأنّ الناس عقب البيعة بقوا يختلفون</w:t>
      </w:r>
      <w:r w:rsidR="00E9799C" w:rsidRPr="00E9799C">
        <w:rPr>
          <w:rFonts w:hint="cs"/>
          <w:rtl/>
        </w:rPr>
        <w:t>،</w:t>
      </w:r>
      <w:r w:rsidRPr="00E9799C">
        <w:rPr>
          <w:rFonts w:hint="cs"/>
          <w:rtl/>
        </w:rPr>
        <w:t xml:space="preserve"> يقول أحدهم أبو بكر أهلها</w:t>
      </w:r>
      <w:r w:rsidR="00E9799C" w:rsidRPr="00E9799C">
        <w:rPr>
          <w:rFonts w:hint="cs"/>
          <w:rtl/>
        </w:rPr>
        <w:t>؛</w:t>
      </w:r>
      <w:r w:rsidRPr="00E9799C">
        <w:rPr>
          <w:rFonts w:hint="cs"/>
          <w:rtl/>
        </w:rPr>
        <w:t xml:space="preserve"> لأنّ النبي صلّى الله عليه وآله قال</w:t>
      </w:r>
      <w:r w:rsidR="00E9799C" w:rsidRPr="00E9799C">
        <w:rPr>
          <w:rFonts w:hint="cs"/>
          <w:rtl/>
        </w:rPr>
        <w:t>:</w:t>
      </w:r>
      <w:r w:rsidRPr="00E9799C">
        <w:rPr>
          <w:rFonts w:hint="cs"/>
          <w:rtl/>
        </w:rPr>
        <w:t xml:space="preserve"> كيت وكيت</w:t>
      </w:r>
      <w:r w:rsidR="00E9799C" w:rsidRPr="00E9799C">
        <w:rPr>
          <w:rFonts w:hint="cs"/>
          <w:rtl/>
        </w:rPr>
        <w:t>،</w:t>
      </w:r>
      <w:r w:rsidRPr="00E9799C">
        <w:rPr>
          <w:rFonts w:hint="cs"/>
          <w:rtl/>
        </w:rPr>
        <w:t xml:space="preserve"> فيقول آخر</w:t>
      </w:r>
      <w:r w:rsidR="00E9799C" w:rsidRPr="00E9799C">
        <w:rPr>
          <w:rFonts w:hint="cs"/>
          <w:rtl/>
        </w:rPr>
        <w:t>:</w:t>
      </w:r>
      <w:r w:rsidRPr="00E9799C">
        <w:rPr>
          <w:rFonts w:hint="cs"/>
          <w:rtl/>
        </w:rPr>
        <w:t xml:space="preserve"> وفلان قد قال النبي صلّى الله عليه وآله</w:t>
      </w:r>
      <w:r w:rsidR="00E9799C" w:rsidRPr="00E9799C">
        <w:rPr>
          <w:rFonts w:hint="cs"/>
          <w:rtl/>
        </w:rPr>
        <w:t>:</w:t>
      </w:r>
      <w:r w:rsidRPr="00E9799C">
        <w:rPr>
          <w:rFonts w:hint="cs"/>
          <w:rtl/>
        </w:rPr>
        <w:t xml:space="preserve"> كيت وكيت</w:t>
      </w:r>
      <w:r w:rsidR="00E9799C" w:rsidRPr="00E9799C">
        <w:rPr>
          <w:rFonts w:hint="cs"/>
          <w:rtl/>
        </w:rPr>
        <w:t>،</w:t>
      </w:r>
      <w:r w:rsidRPr="00E9799C">
        <w:rPr>
          <w:rFonts w:hint="cs"/>
          <w:rtl/>
        </w:rPr>
        <w:t xml:space="preserve"> فأحب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للحاكم 3</w:t>
      </w:r>
      <w:r w:rsidR="00E9799C" w:rsidRPr="003B24F9">
        <w:rPr>
          <w:rFonts w:hint="cs"/>
          <w:rtl/>
        </w:rPr>
        <w:t>:</w:t>
      </w:r>
      <w:r w:rsidRPr="003B24F9">
        <w:rPr>
          <w:rFonts w:hint="cs"/>
          <w:rtl/>
        </w:rPr>
        <w:t xml:space="preserve"> 160</w:t>
      </w:r>
      <w:r w:rsidR="00E9799C" w:rsidRPr="003B24F9">
        <w:rPr>
          <w:rFonts w:hint="cs"/>
          <w:rtl/>
        </w:rPr>
        <w:t>.</w:t>
      </w:r>
      <w:r w:rsidRPr="003B24F9">
        <w:rPr>
          <w:rFonts w:hint="cs"/>
          <w:rtl/>
        </w:rPr>
        <w:t xml:space="preserve"> بلفظ</w:t>
      </w:r>
      <w:r w:rsidR="00E9799C" w:rsidRPr="003B24F9">
        <w:rPr>
          <w:rFonts w:hint="cs"/>
          <w:rtl/>
        </w:rPr>
        <w:t>:</w:t>
      </w:r>
      <w:r w:rsidRPr="003B24F9">
        <w:rPr>
          <w:rFonts w:hint="cs"/>
          <w:rtl/>
        </w:rPr>
        <w:t xml:space="preserve"> إنّي تارك فيكم الثقلين كتاب الله وأهل بيتي</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17</w:t>
      </w:r>
      <w:r w:rsidR="00E9799C" w:rsidRPr="003B24F9">
        <w:rPr>
          <w:rFonts w:hint="cs"/>
          <w:rtl/>
        </w:rPr>
        <w:t>،</w:t>
      </w:r>
      <w:r w:rsidRPr="003B24F9">
        <w:rPr>
          <w:rFonts w:hint="cs"/>
          <w:rtl/>
        </w:rPr>
        <w:t xml:space="preserve"> ح 11147</w:t>
      </w:r>
      <w:r w:rsidR="00E9799C" w:rsidRPr="003B24F9">
        <w:rPr>
          <w:rFonts w:hint="cs"/>
          <w:rtl/>
        </w:rPr>
        <w:t>،</w:t>
      </w:r>
      <w:r w:rsidRPr="003B24F9">
        <w:rPr>
          <w:rFonts w:hint="cs"/>
          <w:rtl/>
        </w:rPr>
        <w:t xml:space="preserve"> مجمع الزوائد 9</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سنن الدارمي 2</w:t>
      </w:r>
      <w:r w:rsidR="00E9799C" w:rsidRPr="003B24F9">
        <w:rPr>
          <w:rFonts w:hint="cs"/>
          <w:rtl/>
        </w:rPr>
        <w:t>:</w:t>
      </w:r>
      <w:r w:rsidRPr="003B24F9">
        <w:rPr>
          <w:rFonts w:hint="cs"/>
          <w:rtl/>
        </w:rPr>
        <w:t xml:space="preserve"> 524</w:t>
      </w:r>
      <w:r w:rsidR="00E9799C" w:rsidRPr="003B24F9">
        <w:rPr>
          <w:rFonts w:hint="cs"/>
          <w:rtl/>
        </w:rPr>
        <w:t>،</w:t>
      </w:r>
      <w:r w:rsidRPr="003B24F9">
        <w:rPr>
          <w:rFonts w:hint="cs"/>
          <w:rtl/>
        </w:rPr>
        <w:t xml:space="preserve"> ح 3316</w:t>
      </w:r>
      <w:r w:rsidR="00E9799C" w:rsidRPr="003B24F9">
        <w:rPr>
          <w:rFonts w:hint="cs"/>
          <w:rtl/>
        </w:rPr>
        <w:t>،</w:t>
      </w:r>
      <w:r w:rsidRPr="003B24F9">
        <w:rPr>
          <w:rFonts w:hint="cs"/>
          <w:rtl/>
        </w:rPr>
        <w:t xml:space="preserve"> المعجم الأوسط 4</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ح 3542</w:t>
      </w:r>
      <w:r w:rsidR="00E9799C" w:rsidRPr="003B24F9">
        <w:rPr>
          <w:rFonts w:hint="cs"/>
          <w:rtl/>
        </w:rPr>
        <w:t>.</w:t>
      </w:r>
    </w:p>
    <w:p w:rsidR="000966EE" w:rsidRPr="003B24F9" w:rsidRDefault="000966EE" w:rsidP="003B24F9">
      <w:pPr>
        <w:pStyle w:val="libFootnote0"/>
        <w:rPr>
          <w:rtl/>
        </w:rPr>
      </w:pPr>
      <w:r w:rsidRPr="003B24F9">
        <w:rPr>
          <w:rFonts w:hint="cs"/>
          <w:rtl/>
        </w:rPr>
        <w:t>(2) الجامع الصغير 2</w:t>
      </w:r>
      <w:r w:rsidR="00E9799C" w:rsidRPr="003B24F9">
        <w:rPr>
          <w:rFonts w:hint="cs"/>
          <w:rtl/>
        </w:rPr>
        <w:t>:</w:t>
      </w:r>
      <w:r w:rsidRPr="003B24F9">
        <w:rPr>
          <w:rFonts w:hint="cs"/>
          <w:rtl/>
        </w:rPr>
        <w:t xml:space="preserve"> 533</w:t>
      </w:r>
      <w:r w:rsidR="00E9799C" w:rsidRPr="003B24F9">
        <w:rPr>
          <w:rFonts w:hint="cs"/>
          <w:rtl/>
        </w:rPr>
        <w:t>،</w:t>
      </w:r>
      <w:r w:rsidRPr="003B24F9">
        <w:rPr>
          <w:rFonts w:hint="cs"/>
          <w:rtl/>
        </w:rPr>
        <w:t xml:space="preserve"> 8162</w:t>
      </w:r>
      <w:r w:rsidR="00E9799C" w:rsidRPr="003B24F9">
        <w:rPr>
          <w:rFonts w:hint="cs"/>
          <w:rtl/>
        </w:rPr>
        <w:t>،</w:t>
      </w:r>
      <w:r w:rsidRPr="003B24F9">
        <w:rPr>
          <w:rFonts w:hint="cs"/>
          <w:rtl/>
        </w:rPr>
        <w:t xml:space="preserve"> مستدرك الحاكم 2</w:t>
      </w:r>
      <w:r w:rsidR="00E9799C" w:rsidRPr="003B24F9">
        <w:rPr>
          <w:rFonts w:hint="cs"/>
          <w:rtl/>
        </w:rPr>
        <w:t>:</w:t>
      </w:r>
      <w:r w:rsidRPr="003B24F9">
        <w:rPr>
          <w:rFonts w:hint="cs"/>
          <w:rtl/>
        </w:rPr>
        <w:t xml:space="preserve"> 373</w:t>
      </w:r>
      <w:r w:rsidR="00E9799C" w:rsidRPr="003B24F9">
        <w:rPr>
          <w:rFonts w:hint="cs"/>
          <w:rtl/>
        </w:rPr>
        <w:t>،</w:t>
      </w:r>
      <w:r w:rsidRPr="003B24F9">
        <w:rPr>
          <w:rFonts w:hint="cs"/>
          <w:rtl/>
        </w:rPr>
        <w:t xml:space="preserve"> ح 3312</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4720</w:t>
      </w:r>
      <w:r w:rsidR="00E9799C" w:rsidRPr="003B24F9">
        <w:rPr>
          <w:rFonts w:hint="cs"/>
          <w:rtl/>
        </w:rPr>
        <w:t>،</w:t>
      </w:r>
      <w:r w:rsidRPr="003B24F9">
        <w:rPr>
          <w:rFonts w:hint="cs"/>
          <w:rtl/>
        </w:rPr>
        <w:t xml:space="preserve"> المعجم الأوسط 4</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ح 3478</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355</w:t>
      </w:r>
      <w:r w:rsidR="00E9799C" w:rsidRPr="003B24F9">
        <w:rPr>
          <w:rFonts w:hint="cs"/>
          <w:rtl/>
        </w:rPr>
        <w:t>،</w:t>
      </w:r>
      <w:r w:rsidRPr="003B24F9">
        <w:rPr>
          <w:rFonts w:hint="cs"/>
          <w:rtl/>
        </w:rPr>
        <w:t xml:space="preserve"> ح 5536</w:t>
      </w:r>
      <w:r w:rsidR="00E9799C" w:rsidRPr="003B24F9">
        <w:rPr>
          <w:rFonts w:hint="cs"/>
          <w:rtl/>
        </w:rPr>
        <w:t>،</w:t>
      </w:r>
      <w:r w:rsidRPr="003B24F9">
        <w:rPr>
          <w:rFonts w:hint="cs"/>
          <w:rtl/>
        </w:rPr>
        <w:t xml:space="preserve"> فضائل الصحابة لابن حنبل 2</w:t>
      </w:r>
      <w:r w:rsidR="00E9799C" w:rsidRPr="003B24F9">
        <w:rPr>
          <w:rFonts w:hint="cs"/>
          <w:rtl/>
        </w:rPr>
        <w:t>:</w:t>
      </w:r>
      <w:r w:rsidRPr="003B24F9">
        <w:rPr>
          <w:rFonts w:hint="cs"/>
          <w:rtl/>
        </w:rPr>
        <w:t xml:space="preserve"> 785</w:t>
      </w:r>
      <w:r w:rsidR="00E9799C" w:rsidRPr="003B24F9">
        <w:rPr>
          <w:rFonts w:hint="cs"/>
          <w:rtl/>
        </w:rPr>
        <w:t>،</w:t>
      </w:r>
      <w:r w:rsidRPr="003B24F9">
        <w:rPr>
          <w:rFonts w:hint="cs"/>
          <w:rtl/>
        </w:rPr>
        <w:t xml:space="preserve"> ح 1401</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علي الصحيحين للحاكم النيسابوري 3</w:t>
      </w:r>
      <w:r w:rsidR="00E9799C" w:rsidRPr="003B24F9">
        <w:rPr>
          <w:rFonts w:hint="cs"/>
          <w:rtl/>
        </w:rPr>
        <w:t>:</w:t>
      </w:r>
      <w:r w:rsidRPr="003B24F9">
        <w:rPr>
          <w:rFonts w:hint="cs"/>
          <w:rtl/>
        </w:rPr>
        <w:t xml:space="preserve"> 118</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143</w:t>
      </w:r>
      <w:r w:rsidR="00E9799C" w:rsidRPr="003B24F9">
        <w:rPr>
          <w:rFonts w:hint="cs"/>
          <w:rtl/>
        </w:rPr>
        <w:t>،</w:t>
      </w:r>
      <w:r w:rsidRPr="003B24F9">
        <w:rPr>
          <w:rFonts w:hint="cs"/>
          <w:rtl/>
        </w:rPr>
        <w:t xml:space="preserve"> 419</w:t>
      </w:r>
      <w:r w:rsidR="00E9799C" w:rsidRPr="003B24F9">
        <w:rPr>
          <w:rFonts w:hint="cs"/>
          <w:rtl/>
        </w:rPr>
        <w:t>،</w:t>
      </w:r>
      <w:r w:rsidRPr="003B24F9">
        <w:rPr>
          <w:rFonts w:hint="cs"/>
          <w:rtl/>
        </w:rPr>
        <w:t xml:space="preserve"> 613</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633</w:t>
      </w:r>
      <w:r w:rsidR="00E9799C" w:rsidRPr="003B24F9">
        <w:rPr>
          <w:rFonts w:hint="cs"/>
          <w:rtl/>
        </w:rPr>
        <w:t>،</w:t>
      </w:r>
      <w:r w:rsidRPr="003B24F9">
        <w:rPr>
          <w:rFonts w:hint="cs"/>
          <w:rtl/>
        </w:rPr>
        <w:t xml:space="preserve"> ح 3712</w:t>
      </w:r>
      <w:r w:rsidR="00E9799C" w:rsidRPr="003B24F9">
        <w:rPr>
          <w:rFonts w:hint="cs"/>
          <w:rtl/>
        </w:rPr>
        <w:t>،</w:t>
      </w:r>
      <w:r w:rsidRPr="003B24F9">
        <w:rPr>
          <w:rFonts w:hint="cs"/>
          <w:rtl/>
        </w:rPr>
        <w:t xml:space="preserve"> مجمع الزوائد 9</w:t>
      </w:r>
      <w:r w:rsidR="00E9799C" w:rsidRPr="003B24F9">
        <w:rPr>
          <w:rFonts w:hint="cs"/>
          <w:rtl/>
        </w:rPr>
        <w:t>:</w:t>
      </w:r>
      <w:r w:rsidRPr="003B24F9">
        <w:rPr>
          <w:rFonts w:hint="cs"/>
          <w:rtl/>
        </w:rPr>
        <w:t xml:space="preserve"> 103 - 109</w:t>
      </w:r>
      <w:r w:rsidR="00E9799C" w:rsidRPr="003B24F9">
        <w:rPr>
          <w:rFonts w:hint="cs"/>
          <w:rtl/>
        </w:rPr>
        <w:t>،</w:t>
      </w:r>
      <w:r w:rsidRPr="003B24F9">
        <w:rPr>
          <w:rFonts w:hint="cs"/>
          <w:rtl/>
        </w:rPr>
        <w:t xml:space="preserve"> باب قوله صلّى الله عليه وآله مَن كنت مولاه فعلي مولاه</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131</w:t>
      </w:r>
      <w:r w:rsidR="00E9799C" w:rsidRPr="003B24F9">
        <w:rPr>
          <w:rFonts w:hint="cs"/>
          <w:rtl/>
        </w:rPr>
        <w:t>،</w:t>
      </w:r>
      <w:r w:rsidRPr="003B24F9">
        <w:rPr>
          <w:rFonts w:hint="cs"/>
          <w:rtl/>
        </w:rPr>
        <w:t xml:space="preserve"> ح 8468 - 8472</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121</w:t>
      </w:r>
      <w:r w:rsidR="00E9799C" w:rsidRPr="003B24F9">
        <w:rPr>
          <w:rFonts w:hint="cs"/>
          <w:rtl/>
        </w:rPr>
        <w:t>،</w:t>
      </w:r>
      <w:r w:rsidRPr="003B24F9">
        <w:rPr>
          <w:rFonts w:hint="cs"/>
          <w:rtl/>
        </w:rPr>
        <w:t xml:space="preserve"> وغيرها من المصادر</w:t>
      </w:r>
      <w:r w:rsidR="00E9799C" w:rsidRPr="003B24F9">
        <w:rPr>
          <w:rFonts w:hint="cs"/>
          <w:rtl/>
        </w:rPr>
        <w:t>.</w:t>
      </w:r>
    </w:p>
    <w:p w:rsidR="000966EE" w:rsidRPr="003B24F9" w:rsidRDefault="000966EE" w:rsidP="003B24F9">
      <w:pPr>
        <w:pStyle w:val="libFootnote0"/>
        <w:rPr>
          <w:rtl/>
        </w:rPr>
      </w:pPr>
      <w:r w:rsidRPr="003B24F9">
        <w:rPr>
          <w:rFonts w:hint="cs"/>
          <w:rtl/>
        </w:rPr>
        <w:t>(4) صحيح مسلم 4</w:t>
      </w:r>
      <w:r w:rsidR="00E9799C" w:rsidRPr="003B24F9">
        <w:rPr>
          <w:rFonts w:hint="cs"/>
          <w:rtl/>
        </w:rPr>
        <w:t>:</w:t>
      </w:r>
      <w:r w:rsidRPr="003B24F9">
        <w:rPr>
          <w:rFonts w:hint="cs"/>
          <w:rtl/>
        </w:rPr>
        <w:t xml:space="preserve"> 1871</w:t>
      </w:r>
      <w:r w:rsidR="00E9799C" w:rsidRPr="003B24F9">
        <w:rPr>
          <w:rFonts w:hint="cs"/>
          <w:rtl/>
        </w:rPr>
        <w:t>،</w:t>
      </w:r>
      <w:r w:rsidRPr="003B24F9">
        <w:rPr>
          <w:rFonts w:hint="cs"/>
          <w:rtl/>
        </w:rPr>
        <w:t xml:space="preserve"> ح 2405</w:t>
      </w:r>
      <w:r w:rsidR="00E9799C" w:rsidRPr="003B24F9">
        <w:rPr>
          <w:rFonts w:hint="cs"/>
          <w:rtl/>
        </w:rPr>
        <w:t>،</w:t>
      </w:r>
      <w:r w:rsidRPr="003B24F9">
        <w:rPr>
          <w:rFonts w:hint="cs"/>
          <w:rtl/>
        </w:rPr>
        <w:t xml:space="preserve"> السنن الكبرى للنسائي 5</w:t>
      </w:r>
      <w:r w:rsidR="00E9799C" w:rsidRPr="003B24F9">
        <w:rPr>
          <w:rFonts w:hint="cs"/>
          <w:rtl/>
        </w:rPr>
        <w:t>:</w:t>
      </w:r>
      <w:r w:rsidRPr="003B24F9">
        <w:rPr>
          <w:rFonts w:hint="cs"/>
          <w:rtl/>
        </w:rPr>
        <w:t xml:space="preserve"> 110</w:t>
      </w:r>
      <w:r w:rsidR="00E9799C" w:rsidRPr="003B24F9">
        <w:rPr>
          <w:rFonts w:hint="cs"/>
          <w:rtl/>
        </w:rPr>
        <w:t>،</w:t>
      </w:r>
      <w:r w:rsidRPr="003B24F9">
        <w:rPr>
          <w:rFonts w:hint="cs"/>
          <w:rtl/>
        </w:rPr>
        <w:t xml:space="preserve"> ح 8405</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179</w:t>
      </w:r>
      <w:r w:rsidR="00E9799C" w:rsidRPr="003B24F9">
        <w:rPr>
          <w:rFonts w:hint="cs"/>
          <w:rtl/>
        </w:rPr>
        <w:t>،</w:t>
      </w:r>
      <w:r w:rsidRPr="003B24F9">
        <w:rPr>
          <w:rFonts w:hint="cs"/>
          <w:rtl/>
        </w:rPr>
        <w:t xml:space="preserve"> ح 8603</w:t>
      </w:r>
      <w:r w:rsidR="00E9799C" w:rsidRPr="003B24F9">
        <w:rPr>
          <w:rFonts w:hint="cs"/>
          <w:rtl/>
        </w:rPr>
        <w:t>،</w:t>
      </w:r>
      <w:r w:rsidRPr="003B24F9">
        <w:rPr>
          <w:rFonts w:hint="cs"/>
          <w:rtl/>
        </w:rPr>
        <w:t xml:space="preserve"> كتاب السنن 2</w:t>
      </w:r>
      <w:r w:rsidR="00E9799C" w:rsidRPr="003B24F9">
        <w:rPr>
          <w:rFonts w:hint="cs"/>
          <w:rtl/>
        </w:rPr>
        <w:t>:</w:t>
      </w:r>
      <w:r w:rsidRPr="003B24F9">
        <w:rPr>
          <w:rFonts w:hint="cs"/>
          <w:rtl/>
        </w:rPr>
        <w:t xml:space="preserve"> 215</w:t>
      </w:r>
      <w:r w:rsidR="00E9799C" w:rsidRPr="003B24F9">
        <w:rPr>
          <w:rFonts w:hint="cs"/>
          <w:rtl/>
        </w:rPr>
        <w:t>،</w:t>
      </w:r>
      <w:r w:rsidRPr="003B24F9">
        <w:rPr>
          <w:rFonts w:hint="cs"/>
          <w:rtl/>
        </w:rPr>
        <w:t xml:space="preserve"> ح 2474</w:t>
      </w:r>
      <w:r w:rsidR="00E9799C" w:rsidRPr="003B24F9">
        <w:rPr>
          <w:rFonts w:hint="cs"/>
          <w:rtl/>
        </w:rPr>
        <w:t>،</w:t>
      </w:r>
      <w:r w:rsidRPr="003B24F9">
        <w:rPr>
          <w:rFonts w:hint="cs"/>
          <w:rtl/>
        </w:rPr>
        <w:t xml:space="preserve"> فتح الباري 7</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فضائل الصحابة لابن حنبل 2</w:t>
      </w:r>
      <w:r w:rsidR="00E9799C" w:rsidRPr="003B24F9">
        <w:rPr>
          <w:rFonts w:hint="cs"/>
          <w:rtl/>
        </w:rPr>
        <w:t>:</w:t>
      </w:r>
      <w:r w:rsidRPr="003B24F9">
        <w:rPr>
          <w:rFonts w:hint="cs"/>
          <w:rtl/>
        </w:rPr>
        <w:t xml:space="preserve"> 659</w:t>
      </w:r>
      <w:r w:rsidR="00E9799C" w:rsidRPr="003B24F9">
        <w:rPr>
          <w:rFonts w:hint="cs"/>
          <w:rtl/>
        </w:rPr>
        <w:t>،</w:t>
      </w:r>
      <w:r w:rsidRPr="003B24F9">
        <w:rPr>
          <w:rFonts w:hint="cs"/>
          <w:rtl/>
        </w:rPr>
        <w:t xml:space="preserve"> ح 1122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أبو بكر صرفهم عن الخوض في ذلك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ونرى أنّ عمر كان يكثر من التعريض والتهديد لعبد الله بن عبّاس</w:t>
      </w:r>
      <w:r w:rsidR="00E9799C" w:rsidRPr="00E9799C">
        <w:rPr>
          <w:rFonts w:hint="cs"/>
          <w:rtl/>
        </w:rPr>
        <w:t>،</w:t>
      </w:r>
      <w:r w:rsidRPr="00E9799C">
        <w:rPr>
          <w:rFonts w:hint="cs"/>
          <w:rtl/>
        </w:rPr>
        <w:t xml:space="preserve"> الذي كان يدافع وبإخلاص عن خلافة عليّ عليه السلام</w:t>
      </w:r>
      <w:r w:rsidR="00E9799C" w:rsidRPr="00E9799C">
        <w:rPr>
          <w:rFonts w:hint="cs"/>
          <w:rtl/>
        </w:rPr>
        <w:t>،</w:t>
      </w:r>
      <w:r w:rsidRPr="00E9799C">
        <w:rPr>
          <w:rFonts w:hint="cs"/>
          <w:rtl/>
        </w:rPr>
        <w:t xml:space="preserve"> فبعد أن ناقشه ابن عبّاس عن موضوع الخلافة وأحقّيّة الإمام عليّ عليه السلام بها</w:t>
      </w:r>
      <w:r w:rsidR="00E9799C" w:rsidRPr="00E9799C">
        <w:rPr>
          <w:rFonts w:hint="cs"/>
          <w:rtl/>
        </w:rPr>
        <w:t>،</w:t>
      </w:r>
      <w:r w:rsidRPr="00E9799C">
        <w:rPr>
          <w:rFonts w:hint="cs"/>
          <w:rtl/>
        </w:rPr>
        <w:t xml:space="preserve"> قال له عمر</w:t>
      </w:r>
      <w:r w:rsidR="00E9799C" w:rsidRPr="00E9799C">
        <w:rPr>
          <w:rFonts w:hint="cs"/>
          <w:rtl/>
        </w:rPr>
        <w:t>:</w:t>
      </w:r>
      <w:r w:rsidRPr="00E9799C">
        <w:rPr>
          <w:rFonts w:hint="cs"/>
          <w:rtl/>
        </w:rPr>
        <w:t xml:space="preserve"> أمّا أنت يا ابن عبّاس فقد بلغني عنك كلام أكره أن أخبرك به فتزول منزلتك عندي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وما هو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بلغني أنّك لا تزال تقول</w:t>
      </w:r>
      <w:r w:rsidR="00E9799C" w:rsidRPr="00E9799C">
        <w:rPr>
          <w:rFonts w:hint="cs"/>
          <w:rtl/>
        </w:rPr>
        <w:t>:</w:t>
      </w:r>
      <w:r w:rsidRPr="00E9799C">
        <w:rPr>
          <w:rFonts w:hint="cs"/>
          <w:rtl/>
        </w:rPr>
        <w:t xml:space="preserve"> أُخِذَ هذا الأمر منّا حسداً وظلماً</w:t>
      </w:r>
      <w:r w:rsidR="00E9799C" w:rsidRPr="00E9799C">
        <w:rPr>
          <w:rFonts w:hint="cs"/>
          <w:rtl/>
        </w:rPr>
        <w:t>.</w:t>
      </w:r>
    </w:p>
    <w:p w:rsidR="000966EE" w:rsidRDefault="000966EE" w:rsidP="00E9799C">
      <w:pPr>
        <w:pStyle w:val="libNormal"/>
        <w:rPr>
          <w:rtl/>
        </w:rPr>
      </w:pPr>
      <w:r w:rsidRPr="003B24F9">
        <w:rPr>
          <w:rFonts w:hint="cs"/>
          <w:rtl/>
        </w:rPr>
        <w:t>بعدها دافع ابن عبّاس عن أحقّيّة رأيه ولم يتنازل لعمر</w:t>
      </w:r>
      <w:r w:rsidR="00E9799C" w:rsidRPr="003B24F9">
        <w:rPr>
          <w:rFonts w:hint="cs"/>
          <w:rtl/>
        </w:rPr>
        <w:t>.</w:t>
      </w:r>
      <w:r w:rsidRPr="003B24F9">
        <w:rPr>
          <w:rFonts w:hint="cs"/>
          <w:rtl/>
        </w:rPr>
        <w:t xml:space="preserve"> فقال له عندما ذهب</w:t>
      </w:r>
      <w:r w:rsidR="00E9799C" w:rsidRPr="003B24F9">
        <w:rPr>
          <w:rFonts w:hint="cs"/>
          <w:rtl/>
        </w:rPr>
        <w:t>:</w:t>
      </w:r>
      <w:r w:rsidRPr="003B24F9">
        <w:rPr>
          <w:rFonts w:hint="cs"/>
          <w:rtl/>
        </w:rPr>
        <w:t xml:space="preserve"> إنّي على ما كان منك لراعٍ حقّك</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احتجاج آخر لابن عبّاس على عمر</w:t>
      </w:r>
      <w:r w:rsidR="00E9799C" w:rsidRPr="003B24F9">
        <w:rPr>
          <w:rFonts w:hint="cs"/>
          <w:rtl/>
        </w:rPr>
        <w:t>،</w:t>
      </w:r>
      <w:r w:rsidRPr="003B24F9">
        <w:rPr>
          <w:rFonts w:hint="cs"/>
          <w:rtl/>
        </w:rPr>
        <w:t xml:space="preserve"> انزعج عمر من ابن عبّاس</w:t>
      </w:r>
      <w:r w:rsidR="00E9799C" w:rsidRPr="003B24F9">
        <w:rPr>
          <w:rFonts w:hint="cs"/>
          <w:rtl/>
        </w:rPr>
        <w:t>،</w:t>
      </w:r>
      <w:r w:rsidRPr="003B24F9">
        <w:rPr>
          <w:rFonts w:hint="cs"/>
          <w:rtl/>
        </w:rPr>
        <w:t xml:space="preserve"> قال ابن عباس</w:t>
      </w:r>
      <w:r w:rsidR="00E9799C" w:rsidRPr="003B24F9">
        <w:rPr>
          <w:rFonts w:hint="cs"/>
          <w:rtl/>
        </w:rPr>
        <w:t>:</w:t>
      </w:r>
      <w:r w:rsidRPr="003B24F9">
        <w:rPr>
          <w:rFonts w:hint="cs"/>
          <w:rtl/>
        </w:rPr>
        <w:t xml:space="preserve"> فأعرض [ أي عمر ] عنّي وأسرع</w:t>
      </w:r>
      <w:r w:rsidR="00E9799C" w:rsidRPr="003B24F9">
        <w:rPr>
          <w:rFonts w:hint="cs"/>
          <w:rtl/>
        </w:rPr>
        <w:t>،</w:t>
      </w:r>
      <w:r w:rsidRPr="003B24F9">
        <w:rPr>
          <w:rFonts w:hint="cs"/>
          <w:rtl/>
        </w:rPr>
        <w:t xml:space="preserve"> ورجعتُ عنه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نصّ آخر يتّضح أكثر فأكثر منع عمر من بيان الخلافة وأحقّيّة أهل البيت بها</w:t>
      </w:r>
      <w:r w:rsidR="00E9799C" w:rsidRPr="003B24F9">
        <w:rPr>
          <w:rFonts w:hint="cs"/>
          <w:rtl/>
        </w:rPr>
        <w:t>،</w:t>
      </w:r>
      <w:r w:rsidRPr="003B24F9">
        <w:rPr>
          <w:rFonts w:hint="cs"/>
          <w:rtl/>
        </w:rPr>
        <w:t xml:space="preserve"> حيث إنّه بعد أن أفحمه ابن عبّاس في احتجاجه</w:t>
      </w:r>
      <w:r w:rsidR="00E9799C" w:rsidRPr="003B24F9">
        <w:rPr>
          <w:rFonts w:hint="cs"/>
          <w:rtl/>
        </w:rPr>
        <w:t>،</w:t>
      </w:r>
      <w:r w:rsidRPr="003B24F9">
        <w:rPr>
          <w:rFonts w:hint="cs"/>
          <w:rtl/>
        </w:rPr>
        <w:t xml:space="preserve"> قال له عمر</w:t>
      </w:r>
      <w:r w:rsidR="00E9799C" w:rsidRPr="003B24F9">
        <w:rPr>
          <w:rFonts w:hint="cs"/>
          <w:rtl/>
        </w:rPr>
        <w:t>:</w:t>
      </w:r>
      <w:r w:rsidRPr="003B24F9">
        <w:rPr>
          <w:rFonts w:hint="cs"/>
          <w:rtl/>
        </w:rPr>
        <w:t xml:space="preserve"> امسِكْ عَلَيَّ واكتم</w:t>
      </w:r>
      <w:r w:rsidR="00E9799C" w:rsidRPr="003B24F9">
        <w:rPr>
          <w:rFonts w:hint="cs"/>
          <w:rtl/>
        </w:rPr>
        <w:t>،</w:t>
      </w:r>
      <w:r w:rsidRPr="003B24F9">
        <w:rPr>
          <w:rFonts w:hint="cs"/>
          <w:rtl/>
        </w:rPr>
        <w:t xml:space="preserve"> فإن سمعتها من غيرك لم أنم بين لابَتَيْها </w:t>
      </w:r>
      <w:r w:rsidRPr="00E9799C">
        <w:rPr>
          <w:rStyle w:val="libFootnotenumChar"/>
          <w:rFonts w:hint="cs"/>
          <w:rtl/>
        </w:rPr>
        <w:t>(4)</w:t>
      </w:r>
      <w:r w:rsidR="00E9799C" w:rsidRPr="003B24F9">
        <w:rPr>
          <w:rFonts w:hint="cs"/>
          <w:rtl/>
        </w:rPr>
        <w:t>.</w:t>
      </w:r>
      <w:r w:rsidRPr="003B24F9">
        <w:rPr>
          <w:rFonts w:hint="cs"/>
          <w:rtl/>
        </w:rPr>
        <w:t xml:space="preserve"> وفي نسخة </w:t>
      </w:r>
      <w:r w:rsidR="00E9799C" w:rsidRPr="003B24F9">
        <w:rPr>
          <w:rFonts w:hint="cs"/>
          <w:rtl/>
        </w:rPr>
        <w:t>(</w:t>
      </w:r>
      <w:r w:rsidRPr="003B24F9">
        <w:rPr>
          <w:rFonts w:hint="cs"/>
          <w:rtl/>
        </w:rPr>
        <w:t>لم تنم</w:t>
      </w:r>
      <w:r w:rsidR="00E9799C" w:rsidRPr="003B24F9">
        <w:rPr>
          <w:rFonts w:hint="cs"/>
          <w:rtl/>
        </w:rPr>
        <w:t>)</w:t>
      </w:r>
      <w:r w:rsidRPr="003B24F9">
        <w:rPr>
          <w:rFonts w:hint="cs"/>
          <w:rtl/>
        </w:rPr>
        <w:t xml:space="preserve"> وعلى  كليهما</w:t>
      </w:r>
      <w:r w:rsidR="00E9799C" w:rsidRPr="003B24F9">
        <w:rPr>
          <w:rFonts w:hint="cs"/>
          <w:rtl/>
        </w:rPr>
        <w:t>،</w:t>
      </w:r>
      <w:r w:rsidRPr="003B24F9">
        <w:rPr>
          <w:rFonts w:hint="cs"/>
          <w:rtl/>
        </w:rPr>
        <w:t xml:space="preserve"> ففيهما وضوح تخوّف عمر من أن يسمع هذا الحديث من شخص ثالث</w:t>
      </w:r>
      <w:r w:rsidR="00E9799C" w:rsidRPr="003B24F9">
        <w:rPr>
          <w:rFonts w:hint="cs"/>
          <w:rtl/>
        </w:rPr>
        <w:t>،</w:t>
      </w:r>
      <w:r w:rsidRPr="003B24F9">
        <w:rPr>
          <w:rFonts w:hint="cs"/>
          <w:rtl/>
        </w:rPr>
        <w:t xml:space="preserve"> إذ ذلك يعني تأليب الناس ضدّ الحكومة</w:t>
      </w:r>
      <w:r w:rsidR="00E9799C" w:rsidRPr="003B24F9">
        <w:rPr>
          <w:rFonts w:hint="cs"/>
          <w:rtl/>
        </w:rPr>
        <w:t>،</w:t>
      </w:r>
      <w:r w:rsidRPr="003B24F9">
        <w:rPr>
          <w:rFonts w:hint="cs"/>
          <w:rtl/>
        </w:rPr>
        <w:t xml:space="preserve"> وهدم قواعد مشروعيّة حكم نهج الاجتهاد والرأي</w:t>
      </w:r>
      <w:r w:rsidR="00E9799C" w:rsidRPr="003B24F9">
        <w:rPr>
          <w:rFonts w:hint="cs"/>
          <w:rtl/>
        </w:rPr>
        <w:t>.</w:t>
      </w:r>
    </w:p>
    <w:p w:rsidR="000966EE" w:rsidRPr="00895DAB" w:rsidRDefault="000966EE" w:rsidP="003B24F9">
      <w:pPr>
        <w:pStyle w:val="libNormal"/>
        <w:rPr>
          <w:rtl/>
        </w:rPr>
      </w:pPr>
      <w:r w:rsidRPr="00E9799C">
        <w:rPr>
          <w:rFonts w:hint="cs"/>
          <w:rtl/>
        </w:rPr>
        <w:t>فمن هذا التشديد</w:t>
      </w:r>
      <w:r w:rsidR="00E9799C" w:rsidRPr="00E9799C">
        <w:rPr>
          <w:rFonts w:hint="cs"/>
          <w:rtl/>
        </w:rPr>
        <w:t>،</w:t>
      </w:r>
      <w:r w:rsidRPr="00E9799C">
        <w:rPr>
          <w:rFonts w:hint="cs"/>
          <w:rtl/>
        </w:rPr>
        <w:t xml:space="preserve"> ومن تحديثهم هم</w:t>
      </w:r>
      <w:r w:rsidR="00E9799C" w:rsidRPr="00E9799C">
        <w:rPr>
          <w:rFonts w:hint="cs"/>
          <w:rtl/>
        </w:rPr>
        <w:t>؛</w:t>
      </w:r>
      <w:r w:rsidRPr="00E9799C">
        <w:rPr>
          <w:rFonts w:hint="cs"/>
          <w:rtl/>
        </w:rPr>
        <w:t xml:space="preserve"> نفهم أنّ في الأمر التفاتة سياسية ذكيّة منهم</w:t>
      </w:r>
      <w:r w:rsidR="00E9799C" w:rsidRPr="00E9799C">
        <w:rPr>
          <w:rFonts w:hint="cs"/>
          <w:rtl/>
        </w:rPr>
        <w:t>،</w:t>
      </w:r>
      <w:r w:rsidRPr="00E9799C">
        <w:rPr>
          <w:rFonts w:hint="cs"/>
          <w:rtl/>
        </w:rPr>
        <w:t xml:space="preserve"> وهي التحديث بالفضائل والاستماع لبعضها من جهة</w:t>
      </w:r>
      <w:r w:rsidR="00E9799C" w:rsidRPr="00E9799C">
        <w:rPr>
          <w:rFonts w:hint="cs"/>
          <w:rtl/>
        </w:rPr>
        <w:t>،</w:t>
      </w:r>
      <w:r w:rsidRPr="00E9799C">
        <w:rPr>
          <w:rFonts w:hint="cs"/>
          <w:rtl/>
        </w:rPr>
        <w:t xml:space="preserve"> لكي لا تتّضح معالم سياستهم بشكل واضح</w:t>
      </w:r>
      <w:r w:rsidR="00E9799C" w:rsidRPr="00E9799C">
        <w:rPr>
          <w:rFonts w:hint="cs"/>
          <w:rtl/>
        </w:rPr>
        <w:t>،</w:t>
      </w:r>
      <w:r w:rsidRPr="00E9799C">
        <w:rPr>
          <w:rFonts w:hint="cs"/>
          <w:rtl/>
        </w:rPr>
        <w:t xml:space="preserve"> والمنع من تجاوز الحدود المرسومة للتحديث والُمحَدَّث به من جهة أُخرى</w:t>
      </w:r>
      <w:r w:rsidR="00E9799C" w:rsidRPr="00E9799C">
        <w:rPr>
          <w:rFonts w:hint="cs"/>
          <w:rtl/>
        </w:rPr>
        <w:t>؛</w:t>
      </w:r>
      <w:r w:rsidRPr="00E9799C">
        <w:rPr>
          <w:rFonts w:hint="cs"/>
          <w:rtl/>
        </w:rPr>
        <w:t xml:space="preserve"> وبذلك يتّضح أنّ التعتيم على فضائل أهل البيت لم يكن هو السبب الأوّل والأخير في قضيّة منع التدوين والتحديث</w:t>
      </w:r>
      <w:r w:rsidR="00E9799C" w:rsidRPr="00E9799C">
        <w:rPr>
          <w:rFonts w:hint="cs"/>
          <w:rtl/>
        </w:rPr>
        <w:t>،</w:t>
      </w:r>
      <w:r w:rsidRPr="00E9799C">
        <w:rPr>
          <w:rFonts w:hint="cs"/>
          <w:rtl/>
        </w:rPr>
        <w:t xml:space="preserve"> ولا ننكر أن يكون له مدخليّة في المنع –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الأنوار الكاشفة</w:t>
      </w:r>
      <w:r w:rsidR="00E9799C" w:rsidRPr="003B24F9">
        <w:rPr>
          <w:rFonts w:hint="cs"/>
          <w:rtl/>
        </w:rPr>
        <w:t>:</w:t>
      </w:r>
      <w:r w:rsidRPr="003B24F9">
        <w:rPr>
          <w:rFonts w:hint="cs"/>
          <w:rtl/>
        </w:rPr>
        <w:t xml:space="preserve"> 54</w:t>
      </w:r>
      <w:r w:rsidR="00E9799C" w:rsidRPr="003B24F9">
        <w:rPr>
          <w:rFonts w:hint="cs"/>
          <w:rtl/>
        </w:rPr>
        <w:t>.</w:t>
      </w:r>
    </w:p>
    <w:p w:rsidR="000966EE" w:rsidRPr="003B24F9" w:rsidRDefault="000966EE" w:rsidP="003B24F9">
      <w:pPr>
        <w:pStyle w:val="libFootnote0"/>
        <w:rPr>
          <w:rtl/>
        </w:rPr>
      </w:pPr>
      <w:r w:rsidRPr="003B24F9">
        <w:rPr>
          <w:rFonts w:hint="cs"/>
          <w:rtl/>
        </w:rPr>
        <w:t>(2) تاريخ الطبري 2</w:t>
      </w:r>
      <w:r w:rsidR="00E9799C" w:rsidRPr="003B24F9">
        <w:rPr>
          <w:rFonts w:hint="cs"/>
          <w:rtl/>
        </w:rPr>
        <w:t>:</w:t>
      </w:r>
      <w:r w:rsidRPr="003B24F9">
        <w:rPr>
          <w:rFonts w:hint="cs"/>
          <w:rtl/>
        </w:rPr>
        <w:t xml:space="preserve"> 577 - 578</w:t>
      </w:r>
      <w:r w:rsidR="00E9799C" w:rsidRPr="003B24F9">
        <w:rPr>
          <w:rFonts w:hint="cs"/>
          <w:rtl/>
        </w:rPr>
        <w:t>،</w:t>
      </w:r>
      <w:r w:rsidRPr="003B24F9">
        <w:rPr>
          <w:rFonts w:hint="cs"/>
          <w:rtl/>
        </w:rPr>
        <w:t xml:space="preserve"> شرح النهج 12</w:t>
      </w:r>
      <w:r w:rsidR="00E9799C" w:rsidRPr="003B24F9">
        <w:rPr>
          <w:rFonts w:hint="cs"/>
          <w:rtl/>
        </w:rPr>
        <w:t>:</w:t>
      </w:r>
      <w:r w:rsidRPr="003B24F9">
        <w:rPr>
          <w:rFonts w:hint="cs"/>
          <w:rtl/>
        </w:rPr>
        <w:t xml:space="preserve"> 52 - 55</w:t>
      </w:r>
      <w:r w:rsidR="00E9799C" w:rsidRPr="003B24F9">
        <w:rPr>
          <w:rFonts w:hint="cs"/>
          <w:rtl/>
        </w:rPr>
        <w:t>.</w:t>
      </w:r>
    </w:p>
    <w:p w:rsidR="000966EE" w:rsidRPr="003B24F9" w:rsidRDefault="000966EE" w:rsidP="003B24F9">
      <w:pPr>
        <w:pStyle w:val="libFootnote0"/>
        <w:rPr>
          <w:rtl/>
        </w:rPr>
      </w:pPr>
      <w:r w:rsidRPr="003B24F9">
        <w:rPr>
          <w:rFonts w:hint="cs"/>
          <w:rtl/>
        </w:rPr>
        <w:t>(3) شرح النهج 12</w:t>
      </w:r>
      <w:r w:rsidR="00E9799C" w:rsidRPr="003B24F9">
        <w:rPr>
          <w:rFonts w:hint="cs"/>
          <w:rtl/>
        </w:rPr>
        <w:t>:</w:t>
      </w:r>
      <w:r w:rsidRPr="003B24F9">
        <w:rPr>
          <w:rFonts w:hint="cs"/>
          <w:rtl/>
        </w:rPr>
        <w:t xml:space="preserve"> 46</w:t>
      </w:r>
      <w:r w:rsidR="00E9799C" w:rsidRPr="003B24F9">
        <w:rPr>
          <w:rFonts w:hint="cs"/>
          <w:rtl/>
        </w:rPr>
        <w:t>.</w:t>
      </w:r>
    </w:p>
    <w:p w:rsidR="000966EE" w:rsidRPr="003B24F9" w:rsidRDefault="000966EE" w:rsidP="003B24F9">
      <w:pPr>
        <w:pStyle w:val="libFootnote0"/>
        <w:rPr>
          <w:rtl/>
        </w:rPr>
      </w:pPr>
      <w:r w:rsidRPr="003B24F9">
        <w:rPr>
          <w:rFonts w:hint="cs"/>
          <w:rtl/>
        </w:rPr>
        <w:t>(4) نظم درر السمطين</w:t>
      </w:r>
      <w:r w:rsidR="00E9799C" w:rsidRPr="003B24F9">
        <w:rPr>
          <w:rFonts w:hint="cs"/>
          <w:rtl/>
        </w:rPr>
        <w:t>:</w:t>
      </w:r>
      <w:r w:rsidRPr="003B24F9">
        <w:rPr>
          <w:rFonts w:hint="cs"/>
          <w:rtl/>
        </w:rPr>
        <w:t xml:space="preserve"> 133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خصوصاً منع ما هو مفسّر ويمس أصل الخلافة - بنحو العلَّة الجزئيّة التي تنضوي تحت إطار منع أشمل لمقصود أوسع وأعم وأشمل</w:t>
      </w:r>
      <w:r w:rsidR="00E9799C" w:rsidRPr="00E9799C">
        <w:rPr>
          <w:rFonts w:hint="cs"/>
          <w:rtl/>
        </w:rPr>
        <w:t>.</w:t>
      </w:r>
    </w:p>
    <w:p w:rsidR="000966EE" w:rsidRPr="00B36E3B" w:rsidRDefault="000966EE" w:rsidP="00B36E3B">
      <w:pPr>
        <w:pStyle w:val="libBold1"/>
        <w:rPr>
          <w:rtl/>
        </w:rPr>
      </w:pPr>
      <w:r w:rsidRPr="00895DAB">
        <w:rPr>
          <w:rFonts w:hint="cs"/>
          <w:rtl/>
        </w:rPr>
        <w:t>فتلخّص إذاً</w:t>
      </w:r>
      <w:r w:rsidR="00E9799C">
        <w:rPr>
          <w:rFonts w:hint="cs"/>
          <w:rtl/>
        </w:rPr>
        <w:t>:</w:t>
      </w:r>
      <w:r w:rsidRPr="00895DAB">
        <w:rPr>
          <w:rFonts w:hint="cs"/>
          <w:rtl/>
        </w:rPr>
        <w:t xml:space="preserve"> </w:t>
      </w:r>
    </w:p>
    <w:p w:rsidR="000966EE" w:rsidRDefault="000966EE" w:rsidP="003B24F9">
      <w:pPr>
        <w:pStyle w:val="libNormal"/>
        <w:rPr>
          <w:rtl/>
        </w:rPr>
      </w:pPr>
      <w:r w:rsidRPr="00E9799C">
        <w:rPr>
          <w:rFonts w:hint="cs"/>
          <w:rtl/>
        </w:rPr>
        <w:t>إنّ ما نقله الخطيب البغداديّ المتوفى سنة 463 في</w:t>
      </w:r>
      <w:r w:rsidR="00E9799C" w:rsidRPr="00E9799C">
        <w:rPr>
          <w:rFonts w:hint="cs"/>
          <w:rtl/>
        </w:rPr>
        <w:t>(</w:t>
      </w:r>
      <w:r w:rsidRPr="00E9799C">
        <w:rPr>
          <w:rFonts w:hint="cs"/>
          <w:rtl/>
        </w:rPr>
        <w:t>تقييد العلم</w:t>
      </w:r>
      <w:r w:rsidR="00E9799C" w:rsidRPr="00E9799C">
        <w:rPr>
          <w:rFonts w:hint="cs"/>
          <w:rtl/>
        </w:rPr>
        <w:t>)</w:t>
      </w:r>
      <w:r w:rsidRPr="00E9799C">
        <w:rPr>
          <w:rFonts w:hint="cs"/>
          <w:rtl/>
        </w:rPr>
        <w:t xml:space="preserve"> لا يمكن أن يكون دليلاً تامّاً على الرأي المتقدّم</w:t>
      </w:r>
      <w:r w:rsidR="00E9799C" w:rsidRPr="00E9799C">
        <w:rPr>
          <w:rFonts w:hint="cs"/>
          <w:rtl/>
        </w:rPr>
        <w:t>،</w:t>
      </w:r>
      <w:r w:rsidRPr="00E9799C">
        <w:rPr>
          <w:rFonts w:hint="cs"/>
          <w:rtl/>
        </w:rPr>
        <w:t xml:space="preserve"> إذ قد عرفت أنّ لفظة </w:t>
      </w:r>
      <w:r w:rsidR="00E9799C" w:rsidRPr="00E9799C">
        <w:rPr>
          <w:rFonts w:hint="cs"/>
          <w:rtl/>
        </w:rPr>
        <w:t>(</w:t>
      </w:r>
      <w:r w:rsidRPr="00E9799C">
        <w:rPr>
          <w:rFonts w:hint="cs"/>
          <w:rtl/>
        </w:rPr>
        <w:t>أهل البيت</w:t>
      </w:r>
      <w:r w:rsidR="00E9799C" w:rsidRPr="00E9799C">
        <w:rPr>
          <w:rFonts w:hint="cs"/>
          <w:rtl/>
        </w:rPr>
        <w:t>)</w:t>
      </w:r>
      <w:r w:rsidRPr="00E9799C">
        <w:rPr>
          <w:rFonts w:hint="cs"/>
          <w:rtl/>
        </w:rPr>
        <w:t xml:space="preserve"> لم ترِد في رواية القاسم بن سلام المتوفى 224</w:t>
      </w:r>
      <w:r w:rsidR="00E9799C" w:rsidRPr="00E9799C">
        <w:rPr>
          <w:rFonts w:hint="cs"/>
          <w:rtl/>
        </w:rPr>
        <w:t>،</w:t>
      </w:r>
      <w:r w:rsidRPr="00E9799C">
        <w:rPr>
          <w:rFonts w:hint="cs"/>
          <w:rtl/>
        </w:rPr>
        <w:t xml:space="preserve"> مضافاً للإشكالات المتوجّهة عليه</w:t>
      </w:r>
      <w:r w:rsidR="00E9799C" w:rsidRPr="00E9799C">
        <w:rPr>
          <w:rFonts w:hint="cs"/>
          <w:rtl/>
        </w:rPr>
        <w:t>،</w:t>
      </w:r>
      <w:r w:rsidRPr="00E9799C">
        <w:rPr>
          <w:rFonts w:hint="cs"/>
          <w:rtl/>
        </w:rPr>
        <w:t xml:space="preserve"> وعليه فالمنع لم ينحصر بهذا التعليل فقط</w:t>
      </w:r>
      <w:r w:rsidR="00E9799C" w:rsidRPr="00E9799C">
        <w:rPr>
          <w:rFonts w:hint="cs"/>
          <w:rtl/>
        </w:rPr>
        <w:t>،</w:t>
      </w:r>
      <w:r w:rsidRPr="00E9799C">
        <w:rPr>
          <w:rFonts w:hint="cs"/>
          <w:rtl/>
        </w:rPr>
        <w:t xml:space="preserve"> حتّى يجعل السبب الأساسيّ فيه</w:t>
      </w:r>
      <w:r w:rsidR="00E9799C" w:rsidRPr="00E9799C">
        <w:rPr>
          <w:rFonts w:hint="cs"/>
          <w:rtl/>
        </w:rPr>
        <w:t>.</w:t>
      </w:r>
    </w:p>
    <w:p w:rsidR="000966EE" w:rsidRPr="00B36E3B" w:rsidRDefault="000966EE" w:rsidP="00B36E3B">
      <w:pPr>
        <w:pStyle w:val="Heading3"/>
        <w:rPr>
          <w:rtl/>
        </w:rPr>
      </w:pPr>
      <w:bookmarkStart w:id="34" w:name="_Toc492121232"/>
      <w:r w:rsidRPr="00895DAB">
        <w:rPr>
          <w:rFonts w:hint="cs"/>
          <w:rtl/>
        </w:rPr>
        <w:t>ابن مسعود وروايات المنع</w:t>
      </w:r>
      <w:bookmarkEnd w:id="34"/>
    </w:p>
    <w:p w:rsidR="000966EE" w:rsidRDefault="000966EE" w:rsidP="003B24F9">
      <w:pPr>
        <w:pStyle w:val="libNormal"/>
        <w:rPr>
          <w:rtl/>
        </w:rPr>
      </w:pPr>
      <w:r w:rsidRPr="00E9799C">
        <w:rPr>
          <w:rFonts w:hint="cs"/>
          <w:rtl/>
        </w:rPr>
        <w:t>الروايات الواردة في المنع عن ابن مسعود في تقييد العلم لم تنحصر بما رووه عن صحيفة علقمة</w:t>
      </w:r>
      <w:r w:rsidR="00E9799C" w:rsidRPr="00E9799C">
        <w:rPr>
          <w:rFonts w:hint="cs"/>
          <w:rtl/>
        </w:rPr>
        <w:t>،</w:t>
      </w:r>
      <w:r w:rsidRPr="00E9799C">
        <w:rPr>
          <w:rFonts w:hint="cs"/>
          <w:rtl/>
        </w:rPr>
        <w:t xml:space="preserve"> بل هناك مجموعة أُخرى</w:t>
      </w:r>
      <w:r w:rsidR="00E9799C" w:rsidRPr="00E9799C">
        <w:rPr>
          <w:rFonts w:hint="cs"/>
          <w:rtl/>
        </w:rPr>
        <w:t>،</w:t>
      </w:r>
      <w:r w:rsidRPr="00E9799C">
        <w:rPr>
          <w:rFonts w:hint="cs"/>
          <w:rtl/>
        </w:rPr>
        <w:t xml:space="preserve"> تبلغ بمجموعها سبع روايات</w:t>
      </w:r>
      <w:r w:rsidR="00E9799C" w:rsidRPr="00E9799C">
        <w:rPr>
          <w:rFonts w:hint="cs"/>
          <w:rtl/>
        </w:rPr>
        <w:t>،</w:t>
      </w:r>
      <w:r w:rsidRPr="00E9799C">
        <w:rPr>
          <w:rFonts w:hint="cs"/>
          <w:rtl/>
        </w:rPr>
        <w:t xml:space="preserve"> وهي</w:t>
      </w:r>
      <w:r w:rsidR="00E9799C" w:rsidRPr="00E9799C">
        <w:rPr>
          <w:rFonts w:hint="cs"/>
          <w:rtl/>
        </w:rPr>
        <w:t>:</w:t>
      </w:r>
    </w:p>
    <w:p w:rsidR="000966EE" w:rsidRDefault="000966EE" w:rsidP="00E9799C">
      <w:pPr>
        <w:pStyle w:val="libNormal"/>
        <w:rPr>
          <w:rtl/>
        </w:rPr>
      </w:pPr>
      <w:r w:rsidRPr="00B36E3B">
        <w:rPr>
          <w:rStyle w:val="libBold2Char"/>
          <w:rFonts w:hint="cs"/>
          <w:rtl/>
        </w:rPr>
        <w:t>1</w:t>
      </w:r>
      <w:r w:rsidRPr="003B24F9">
        <w:rPr>
          <w:rFonts w:hint="cs"/>
          <w:rtl/>
        </w:rPr>
        <w:t xml:space="preserve"> -</w:t>
      </w:r>
      <w:r w:rsidR="00E9799C" w:rsidRPr="003B24F9">
        <w:rPr>
          <w:rFonts w:hint="cs"/>
          <w:rtl/>
        </w:rPr>
        <w:t>.</w:t>
      </w:r>
      <w:r w:rsidRPr="003B24F9">
        <w:rPr>
          <w:rFonts w:hint="cs"/>
          <w:rtl/>
        </w:rPr>
        <w:t>.. عن ابن فضيل</w:t>
      </w:r>
      <w:r w:rsidR="00E9799C" w:rsidRPr="003B24F9">
        <w:rPr>
          <w:rFonts w:hint="cs"/>
          <w:rtl/>
        </w:rPr>
        <w:t>،</w:t>
      </w:r>
      <w:r w:rsidRPr="003B24F9">
        <w:rPr>
          <w:rFonts w:hint="cs"/>
          <w:rtl/>
        </w:rPr>
        <w:t xml:space="preserve"> عن حصين بن عبد الرحمان بن مرّة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بينما نحن عند عبد الله إذ جاء ابن قرّة بكتاب</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وجدته بالشام</w:t>
      </w:r>
      <w:r w:rsidR="00E9799C" w:rsidRPr="003B24F9">
        <w:rPr>
          <w:rFonts w:hint="cs"/>
          <w:rtl/>
        </w:rPr>
        <w:t>،</w:t>
      </w:r>
      <w:r w:rsidRPr="003B24F9">
        <w:rPr>
          <w:rFonts w:hint="cs"/>
          <w:rtl/>
        </w:rPr>
        <w:t xml:space="preserve"> فأعجبني فجئتك به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فنظر فيه عبد الله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إنّما هلك مَن كان قبلكم باتّباعهم الكتب</w:t>
      </w:r>
      <w:r w:rsidR="00E9799C" w:rsidRPr="003B24F9">
        <w:rPr>
          <w:rFonts w:hint="cs"/>
          <w:rtl/>
        </w:rPr>
        <w:t>،</w:t>
      </w:r>
      <w:r w:rsidRPr="003B24F9">
        <w:rPr>
          <w:rFonts w:hint="cs"/>
          <w:rtl/>
        </w:rPr>
        <w:t xml:space="preserve"> وتركهم كتابهم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دعا بطست فيه ماء فماثه فيه ثمّ محاه </w:t>
      </w:r>
      <w:r w:rsidRPr="00E9799C">
        <w:rPr>
          <w:rStyle w:val="libFootnotenumChar"/>
          <w:rFonts w:hint="cs"/>
          <w:rtl/>
        </w:rPr>
        <w:t>(1)</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2</w:t>
      </w:r>
      <w:r w:rsidRPr="003B24F9">
        <w:rPr>
          <w:rFonts w:hint="cs"/>
          <w:rtl/>
        </w:rPr>
        <w:t xml:space="preserve"> -</w:t>
      </w:r>
      <w:r w:rsidR="00E9799C" w:rsidRPr="003B24F9">
        <w:rPr>
          <w:rFonts w:hint="cs"/>
          <w:rtl/>
        </w:rPr>
        <w:t>.</w:t>
      </w:r>
      <w:r w:rsidRPr="003B24F9">
        <w:rPr>
          <w:rFonts w:hint="cs"/>
          <w:rtl/>
        </w:rPr>
        <w:t>.. عن عبد الرحمان بن الأسود</w:t>
      </w:r>
      <w:r w:rsidR="00E9799C" w:rsidRPr="003B24F9">
        <w:rPr>
          <w:rFonts w:hint="cs"/>
          <w:rtl/>
        </w:rPr>
        <w:t>،</w:t>
      </w:r>
      <w:r w:rsidRPr="003B24F9">
        <w:rPr>
          <w:rFonts w:hint="cs"/>
          <w:rtl/>
        </w:rPr>
        <w:t xml:space="preserve"> عن أبيه قال</w:t>
      </w:r>
      <w:r w:rsidR="00E9799C" w:rsidRPr="003B24F9">
        <w:rPr>
          <w:rFonts w:hint="cs"/>
          <w:rtl/>
        </w:rPr>
        <w:t>:</w:t>
      </w:r>
      <w:r w:rsidRPr="003B24F9">
        <w:rPr>
          <w:rFonts w:hint="cs"/>
          <w:rtl/>
        </w:rPr>
        <w:t xml:space="preserve"> أصبت أنا وعلقمة صحيفة فانطلقنا بها إلى عبد الله</w:t>
      </w:r>
      <w:r w:rsidR="00E9799C" w:rsidRPr="003B24F9">
        <w:rPr>
          <w:rFonts w:hint="cs"/>
          <w:rtl/>
        </w:rPr>
        <w:t>،</w:t>
      </w:r>
      <w:r w:rsidRPr="003B24F9">
        <w:rPr>
          <w:rFonts w:hint="cs"/>
          <w:rtl/>
        </w:rPr>
        <w:t xml:space="preserve"> فجلسنا بالباب</w:t>
      </w:r>
      <w:r w:rsidR="00E9799C" w:rsidRPr="003B24F9">
        <w:rPr>
          <w:rFonts w:hint="cs"/>
          <w:rtl/>
        </w:rPr>
        <w:t>،</w:t>
      </w:r>
      <w:r w:rsidRPr="003B24F9">
        <w:rPr>
          <w:rFonts w:hint="cs"/>
          <w:rtl/>
        </w:rPr>
        <w:t xml:space="preserve"> وقد زالت الشمس أو كادت تزول</w:t>
      </w:r>
      <w:r w:rsidR="00E9799C" w:rsidRPr="003B24F9">
        <w:rPr>
          <w:rFonts w:hint="cs"/>
          <w:rtl/>
        </w:rPr>
        <w:t>،</w:t>
      </w:r>
      <w:r w:rsidRPr="003B24F9">
        <w:rPr>
          <w:rFonts w:hint="cs"/>
          <w:rtl/>
        </w:rPr>
        <w:t xml:space="preserve"> فاستيقظ فأرسل جارية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انظري مَن بالباب</w:t>
      </w:r>
      <w:r w:rsidR="00E9799C" w:rsidRPr="003B24F9">
        <w:rPr>
          <w:rFonts w:hint="cs"/>
          <w:rtl/>
        </w:rPr>
        <w:t>)</w:t>
      </w:r>
      <w:r w:rsidRPr="003B24F9">
        <w:rPr>
          <w:rFonts w:hint="cs"/>
          <w:rtl/>
        </w:rPr>
        <w:t xml:space="preserve"> فرجعت إليه</w:t>
      </w:r>
      <w:r w:rsidR="00E9799C" w:rsidRPr="003B24F9">
        <w:rPr>
          <w:rFonts w:hint="cs"/>
          <w:rtl/>
        </w:rPr>
        <w:t>،</w:t>
      </w:r>
      <w:r w:rsidRPr="003B24F9">
        <w:rPr>
          <w:rFonts w:hint="cs"/>
          <w:rtl/>
        </w:rPr>
        <w:t xml:space="preserve"> فقالت</w:t>
      </w:r>
      <w:r w:rsidR="00E9799C" w:rsidRPr="003B24F9">
        <w:rPr>
          <w:rFonts w:hint="cs"/>
          <w:rtl/>
        </w:rPr>
        <w:t>:</w:t>
      </w:r>
      <w:r w:rsidRPr="003B24F9">
        <w:rPr>
          <w:rFonts w:hint="cs"/>
          <w:rtl/>
        </w:rPr>
        <w:t xml:space="preserve"> علقمة والأسود</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ائذني لهم</w:t>
      </w:r>
      <w:r w:rsidR="00E9799C" w:rsidRPr="003B24F9">
        <w:rPr>
          <w:rFonts w:hint="cs"/>
          <w:rtl/>
        </w:rPr>
        <w:t>،</w:t>
      </w:r>
      <w:r w:rsidRPr="003B24F9">
        <w:rPr>
          <w:rFonts w:hint="cs"/>
          <w:rtl/>
        </w:rPr>
        <w:t xml:space="preserve"> فدخلنا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كأنّكم قد أطلتم الجلوس في الباب</w:t>
      </w:r>
      <w:r w:rsidR="00E9799C" w:rsidRPr="003B24F9">
        <w:rPr>
          <w:rFonts w:hint="cs"/>
          <w:rtl/>
        </w:rPr>
        <w:t>؟</w:t>
      </w:r>
      <w:r w:rsidRPr="003B24F9">
        <w:rPr>
          <w:rFonts w:hint="cs"/>
          <w:rtl/>
        </w:rPr>
        <w:t xml:space="preserve"> قالا</w:t>
      </w:r>
      <w:r w:rsidR="00E9799C" w:rsidRPr="003B24F9">
        <w:rPr>
          <w:rFonts w:hint="cs"/>
          <w:rtl/>
        </w:rPr>
        <w:t>:</w:t>
      </w:r>
      <w:r w:rsidRPr="003B24F9">
        <w:rPr>
          <w:rFonts w:hint="cs"/>
          <w:rtl/>
        </w:rPr>
        <w:t xml:space="preserve"> أجل</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فما منعكما أن تستأذنا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خشينا أن تكون نائماً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ما أحبّ أن تظنّوا بي هذا</w:t>
      </w:r>
      <w:r w:rsidR="00E9799C" w:rsidRPr="003B24F9">
        <w:rPr>
          <w:rFonts w:hint="cs"/>
          <w:rtl/>
        </w:rPr>
        <w:t>،</w:t>
      </w:r>
      <w:r w:rsidRPr="003B24F9">
        <w:rPr>
          <w:rFonts w:hint="cs"/>
          <w:rtl/>
        </w:rPr>
        <w:t xml:space="preserve"> إنّ هذه ساعة كنّا نقيسها بصلاة الليل</w:t>
      </w:r>
      <w:r w:rsidR="00E9799C" w:rsidRPr="003B24F9">
        <w:rPr>
          <w:rFonts w:hint="cs"/>
          <w:rtl/>
        </w:rPr>
        <w:t>،</w:t>
      </w:r>
      <w:r w:rsidRPr="003B24F9">
        <w:rPr>
          <w:rFonts w:hint="cs"/>
          <w:rtl/>
        </w:rPr>
        <w:t xml:space="preserve"> قلنا</w:t>
      </w:r>
      <w:r w:rsidR="00E9799C" w:rsidRPr="003B24F9">
        <w:rPr>
          <w:rFonts w:hint="cs"/>
          <w:rtl/>
        </w:rPr>
        <w:t>:</w:t>
      </w:r>
      <w:r w:rsidRPr="003B24F9">
        <w:rPr>
          <w:rFonts w:hint="cs"/>
          <w:rtl/>
        </w:rPr>
        <w:t xml:space="preserve"> هذه صحيفة فيها حديث عجيب</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هاتها</w:t>
      </w:r>
      <w:r w:rsidR="00E9799C" w:rsidRPr="003B24F9">
        <w:rPr>
          <w:rFonts w:hint="cs"/>
          <w:rtl/>
        </w:rPr>
        <w:t>.</w:t>
      </w:r>
      <w:r w:rsidRPr="003B24F9">
        <w:rPr>
          <w:rFonts w:hint="cs"/>
          <w:rtl/>
        </w:rPr>
        <w:t xml:space="preserve"> يا جارية</w:t>
      </w:r>
      <w:r w:rsidR="00E9799C" w:rsidRPr="003B24F9">
        <w:rPr>
          <w:rFonts w:hint="cs"/>
          <w:rtl/>
        </w:rPr>
        <w:t>!</w:t>
      </w:r>
      <w:r w:rsidRPr="003B24F9">
        <w:rPr>
          <w:rFonts w:hint="cs"/>
          <w:rtl/>
        </w:rPr>
        <w:t xml:space="preserve"> هاتي الطست</w:t>
      </w:r>
      <w:r w:rsidR="00E9799C" w:rsidRPr="003B24F9">
        <w:rPr>
          <w:rFonts w:hint="cs"/>
          <w:rtl/>
        </w:rPr>
        <w:t>،</w:t>
      </w:r>
      <w:r w:rsidRPr="003B24F9">
        <w:rPr>
          <w:rFonts w:hint="cs"/>
          <w:rtl/>
        </w:rPr>
        <w:t xml:space="preserve"> اسكُبي فيه ماءً فجعل يمحوها بيده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ومثله بالمعنى في سنن الدارميّ 1</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477</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Style w:val="libAieChar"/>
          <w:rFonts w:hint="cs"/>
          <w:rtl/>
        </w:rPr>
        <w:lastRenderedPageBreak/>
        <w:t>أحسنَ القَصص</w:t>
      </w:r>
      <w:r w:rsidR="00E9799C" w:rsidRPr="00B36E3B">
        <w:rPr>
          <w:rStyle w:val="libAlaemChar"/>
          <w:rFonts w:hint="cs"/>
          <w:rtl/>
        </w:rPr>
        <w:t>)</w:t>
      </w:r>
      <w:r w:rsidR="00E9799C" w:rsidRPr="003B24F9">
        <w:rPr>
          <w:rFonts w:hint="cs"/>
          <w:rtl/>
        </w:rPr>
        <w:t>،</w:t>
      </w:r>
      <w:r w:rsidRPr="003B24F9">
        <w:rPr>
          <w:rFonts w:hint="cs"/>
          <w:rtl/>
        </w:rPr>
        <w:t xml:space="preserve"> قلنا</w:t>
      </w:r>
      <w:r w:rsidR="00E9799C" w:rsidRPr="003B24F9">
        <w:rPr>
          <w:rFonts w:hint="cs"/>
          <w:rtl/>
        </w:rPr>
        <w:t>:</w:t>
      </w:r>
      <w:r w:rsidRPr="003B24F9">
        <w:rPr>
          <w:rFonts w:hint="cs"/>
          <w:rtl/>
        </w:rPr>
        <w:t xml:space="preserve"> انظر إليها</w:t>
      </w:r>
      <w:r w:rsidR="00E9799C" w:rsidRPr="003B24F9">
        <w:rPr>
          <w:rFonts w:hint="cs"/>
          <w:rtl/>
        </w:rPr>
        <w:t>،</w:t>
      </w:r>
      <w:r w:rsidRPr="003B24F9">
        <w:rPr>
          <w:rFonts w:hint="cs"/>
          <w:rtl/>
        </w:rPr>
        <w:t xml:space="preserve"> فإنَّ فيها حديثاً حسناً فجعل يمحوها</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إنّما هذه القلوب أوعية</w:t>
      </w:r>
      <w:r w:rsidR="00E9799C" w:rsidRPr="003B24F9">
        <w:rPr>
          <w:rFonts w:hint="cs"/>
          <w:rtl/>
        </w:rPr>
        <w:t>،</w:t>
      </w:r>
      <w:r w:rsidRPr="003B24F9">
        <w:rPr>
          <w:rFonts w:hint="cs"/>
          <w:rtl/>
        </w:rPr>
        <w:t xml:space="preserve"> فاشغلوها بالقرآن</w:t>
      </w:r>
      <w:r w:rsidR="00E9799C" w:rsidRPr="003B24F9">
        <w:rPr>
          <w:rFonts w:hint="cs"/>
          <w:rtl/>
        </w:rPr>
        <w:t>،</w:t>
      </w:r>
      <w:r w:rsidRPr="003B24F9">
        <w:rPr>
          <w:rFonts w:hint="cs"/>
          <w:rtl/>
        </w:rPr>
        <w:t xml:space="preserve"> ولا تشغلوها بغيره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B36E3B">
        <w:rPr>
          <w:rStyle w:val="libBold2Char"/>
          <w:rFonts w:hint="cs"/>
          <w:rtl/>
        </w:rPr>
        <w:t>3</w:t>
      </w:r>
      <w:r w:rsidRPr="003B24F9">
        <w:rPr>
          <w:rFonts w:hint="cs"/>
          <w:rtl/>
        </w:rPr>
        <w:t xml:space="preserve"> -</w:t>
      </w:r>
      <w:r w:rsidR="00E9799C" w:rsidRPr="003B24F9">
        <w:rPr>
          <w:rFonts w:hint="cs"/>
          <w:rtl/>
        </w:rPr>
        <w:t>.</w:t>
      </w:r>
      <w:r w:rsidRPr="003B24F9">
        <w:rPr>
          <w:rFonts w:hint="cs"/>
          <w:rtl/>
        </w:rPr>
        <w:t>.. عن عبد الرحمان بن الأسود</w:t>
      </w:r>
      <w:r w:rsidR="00E9799C" w:rsidRPr="003B24F9">
        <w:rPr>
          <w:rFonts w:hint="cs"/>
          <w:rtl/>
        </w:rPr>
        <w:t>،</w:t>
      </w:r>
      <w:r w:rsidRPr="003B24F9">
        <w:rPr>
          <w:rFonts w:hint="cs"/>
          <w:rtl/>
        </w:rPr>
        <w:t xml:space="preserve">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جاء علقمة بكتاب من مكّة أو اليمن</w:t>
      </w:r>
      <w:r w:rsidR="00E9799C" w:rsidRPr="003B24F9">
        <w:rPr>
          <w:rFonts w:hint="cs"/>
          <w:rtl/>
        </w:rPr>
        <w:t>،</w:t>
      </w:r>
      <w:r w:rsidRPr="003B24F9">
        <w:rPr>
          <w:rFonts w:hint="cs"/>
          <w:rtl/>
        </w:rPr>
        <w:t xml:space="preserve"> صحيفة فيها أحاديث في أهل البيت بيت النبيّ صلّى الله عليه وآله فاستأذنا على عبد الله</w:t>
      </w:r>
      <w:r w:rsidR="00E9799C" w:rsidRPr="003B24F9">
        <w:rPr>
          <w:rFonts w:hint="cs"/>
          <w:rtl/>
        </w:rPr>
        <w:t>،</w:t>
      </w:r>
      <w:r w:rsidRPr="003B24F9">
        <w:rPr>
          <w:rFonts w:hint="cs"/>
          <w:rtl/>
        </w:rPr>
        <w:t xml:space="preserve"> فدخلنا عليه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فدفعنا إليه الصحيفة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فدعا الجارية ثمّ دعا بطست فيه ماء فقلنا له</w:t>
      </w:r>
      <w:r w:rsidR="00E9799C" w:rsidRPr="003B24F9">
        <w:rPr>
          <w:rFonts w:hint="cs"/>
          <w:rtl/>
        </w:rPr>
        <w:t>:</w:t>
      </w:r>
      <w:r w:rsidRPr="003B24F9">
        <w:rPr>
          <w:rFonts w:hint="cs"/>
          <w:rtl/>
        </w:rPr>
        <w:t xml:space="preserve"> يا أبا عبد الرحمان انظر فيها فإنّ فيها أحاديث حساناً</w:t>
      </w:r>
      <w:r w:rsidR="00E9799C" w:rsidRPr="003B24F9">
        <w:rPr>
          <w:rFonts w:hint="cs"/>
          <w:rtl/>
        </w:rPr>
        <w:t>.</w:t>
      </w:r>
      <w:r w:rsidRPr="003B24F9">
        <w:rPr>
          <w:rFonts w:hint="cs"/>
          <w:rtl/>
        </w:rPr>
        <w:t xml:space="preserve"> قال فجعل يميثها فيها</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 أحسن القصص بما أوحينا إليك هذا القرآن</w:t>
      </w:r>
      <w:r w:rsidR="00E9799C" w:rsidRPr="00B36E3B">
        <w:rPr>
          <w:rStyle w:val="libAlaemChar"/>
          <w:rFonts w:hint="cs"/>
          <w:rtl/>
        </w:rPr>
        <w:t>)</w:t>
      </w:r>
      <w:r w:rsidR="00E9799C" w:rsidRPr="003B24F9">
        <w:rPr>
          <w:rFonts w:hint="cs"/>
          <w:rtl/>
        </w:rPr>
        <w:t>،</w:t>
      </w:r>
      <w:r w:rsidRPr="003B24F9">
        <w:rPr>
          <w:rFonts w:hint="cs"/>
          <w:rtl/>
        </w:rPr>
        <w:t xml:space="preserve"> القلوب أوعية</w:t>
      </w:r>
      <w:r w:rsidR="00E9799C" w:rsidRPr="003B24F9">
        <w:rPr>
          <w:rFonts w:hint="cs"/>
          <w:rtl/>
        </w:rPr>
        <w:t>،</w:t>
      </w:r>
      <w:r w:rsidRPr="003B24F9">
        <w:rPr>
          <w:rFonts w:hint="cs"/>
          <w:rtl/>
        </w:rPr>
        <w:t xml:space="preserve"> فاشغلوها بالقرآن ولا تشغلوها ما سواه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B36E3B">
        <w:rPr>
          <w:rStyle w:val="libBold2Char"/>
          <w:rFonts w:hint="cs"/>
          <w:rtl/>
        </w:rPr>
        <w:t>4</w:t>
      </w:r>
      <w:r w:rsidRPr="003B24F9">
        <w:rPr>
          <w:rFonts w:hint="cs"/>
          <w:rtl/>
        </w:rPr>
        <w:t xml:space="preserve"> -</w:t>
      </w:r>
      <w:r w:rsidR="00E9799C" w:rsidRPr="003B24F9">
        <w:rPr>
          <w:rFonts w:hint="cs"/>
          <w:rtl/>
        </w:rPr>
        <w:t>.</w:t>
      </w:r>
      <w:r w:rsidRPr="003B24F9">
        <w:rPr>
          <w:rFonts w:hint="cs"/>
          <w:rtl/>
        </w:rPr>
        <w:t>.. عن سليم بن أسود</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كنت أنا وعبد الله بن مرداس</w:t>
      </w:r>
      <w:r w:rsidR="00E9799C" w:rsidRPr="003B24F9">
        <w:rPr>
          <w:rFonts w:hint="cs"/>
          <w:rtl/>
        </w:rPr>
        <w:t>،</w:t>
      </w:r>
      <w:r w:rsidRPr="003B24F9">
        <w:rPr>
          <w:rFonts w:hint="cs"/>
          <w:rtl/>
        </w:rPr>
        <w:t xml:space="preserve"> فرأينا صحيفة</w:t>
      </w:r>
      <w:r w:rsidR="00E9799C" w:rsidRPr="003B24F9">
        <w:rPr>
          <w:rFonts w:hint="cs"/>
          <w:rtl/>
        </w:rPr>
        <w:t>،</w:t>
      </w:r>
      <w:r w:rsidRPr="003B24F9">
        <w:rPr>
          <w:rFonts w:hint="cs"/>
          <w:rtl/>
        </w:rPr>
        <w:t xml:space="preserve"> فيها قصص وقرآن</w:t>
      </w:r>
      <w:r w:rsidR="00E9799C" w:rsidRPr="003B24F9">
        <w:rPr>
          <w:rFonts w:hint="cs"/>
          <w:rtl/>
        </w:rPr>
        <w:t>،</w:t>
      </w:r>
      <w:r w:rsidRPr="003B24F9">
        <w:rPr>
          <w:rFonts w:hint="cs"/>
          <w:rtl/>
        </w:rPr>
        <w:t xml:space="preserve"> مع رجل من النَّخع</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فواعدنا في المسجد</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فقال عبد الله بن مرداس</w:t>
      </w:r>
      <w:r w:rsidR="00E9799C" w:rsidRPr="003B24F9">
        <w:rPr>
          <w:rFonts w:hint="cs"/>
          <w:rtl/>
        </w:rPr>
        <w:t>:</w:t>
      </w:r>
      <w:r w:rsidRPr="003B24F9">
        <w:rPr>
          <w:rFonts w:hint="cs"/>
          <w:rtl/>
        </w:rPr>
        <w:t xml:space="preserve"> أشتري صحفاً بدرهم</w:t>
      </w:r>
      <w:r w:rsidR="00E9799C" w:rsidRPr="003B24F9">
        <w:rPr>
          <w:rFonts w:hint="cs"/>
          <w:rtl/>
        </w:rPr>
        <w:t>،</w:t>
      </w:r>
      <w:r w:rsidRPr="003B24F9">
        <w:rPr>
          <w:rFonts w:hint="cs"/>
          <w:rtl/>
        </w:rPr>
        <w:t xml:space="preserve"> إنّا لقعود في المسجد ننتظر صاحبنا</w:t>
      </w:r>
      <w:r w:rsidR="00E9799C" w:rsidRPr="003B24F9">
        <w:rPr>
          <w:rFonts w:hint="cs"/>
          <w:rtl/>
        </w:rPr>
        <w:t>،</w:t>
      </w:r>
      <w:r w:rsidRPr="003B24F9">
        <w:rPr>
          <w:rFonts w:hint="cs"/>
          <w:rtl/>
        </w:rPr>
        <w:t xml:space="preserve"> إذا رجل</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أجيبوا</w:t>
      </w:r>
      <w:r w:rsidR="00E9799C" w:rsidRPr="003B24F9">
        <w:rPr>
          <w:rFonts w:hint="cs"/>
          <w:rtl/>
        </w:rPr>
        <w:t>،</w:t>
      </w:r>
      <w:r w:rsidRPr="003B24F9">
        <w:rPr>
          <w:rFonts w:hint="cs"/>
          <w:rtl/>
        </w:rPr>
        <w:t xml:space="preserve"> عبد الله يدعوكم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فتقوّضت الحلقة</w:t>
      </w:r>
      <w:r w:rsidR="00E9799C" w:rsidRPr="003B24F9">
        <w:rPr>
          <w:rFonts w:hint="cs"/>
          <w:rtl/>
        </w:rPr>
        <w:t>،</w:t>
      </w:r>
      <w:r w:rsidRPr="003B24F9">
        <w:rPr>
          <w:rFonts w:hint="cs"/>
          <w:rtl/>
        </w:rPr>
        <w:t xml:space="preserve"> فانتهينا إلى عبد الله بن مسعود فإذا الصحيفة في يده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 أحسن الهدى هدى محمّد صلّى الله عليه وآله</w:t>
      </w:r>
      <w:r w:rsidR="00E9799C" w:rsidRPr="003B24F9">
        <w:rPr>
          <w:rFonts w:hint="cs"/>
          <w:rtl/>
        </w:rPr>
        <w:t>،</w:t>
      </w:r>
      <w:r w:rsidRPr="003B24F9">
        <w:rPr>
          <w:rFonts w:hint="cs"/>
          <w:rtl/>
        </w:rPr>
        <w:t xml:space="preserve"> و إنّ أحسن الحديث كتاب الله</w:t>
      </w:r>
      <w:r w:rsidR="00E9799C" w:rsidRPr="003B24F9">
        <w:rPr>
          <w:rFonts w:hint="cs"/>
          <w:rtl/>
        </w:rPr>
        <w:t>،</w:t>
      </w:r>
      <w:r w:rsidRPr="003B24F9">
        <w:rPr>
          <w:rFonts w:hint="cs"/>
          <w:rtl/>
        </w:rPr>
        <w:t xml:space="preserve"> و إنّ شرّ الأمور محدثاتها</w:t>
      </w:r>
      <w:r w:rsidR="00E9799C" w:rsidRPr="003B24F9">
        <w:rPr>
          <w:rFonts w:hint="cs"/>
          <w:rtl/>
        </w:rPr>
        <w:t>،</w:t>
      </w:r>
      <w:r w:rsidRPr="003B24F9">
        <w:rPr>
          <w:rFonts w:hint="cs"/>
          <w:rtl/>
        </w:rPr>
        <w:t xml:space="preserve"> و إنّكم تحدِّثون و يُحَدَّث لكم</w:t>
      </w:r>
      <w:r w:rsidR="00E9799C" w:rsidRPr="003B24F9">
        <w:rPr>
          <w:rFonts w:hint="cs"/>
          <w:rtl/>
        </w:rPr>
        <w:t>،</w:t>
      </w:r>
      <w:r w:rsidRPr="003B24F9">
        <w:rPr>
          <w:rFonts w:hint="cs"/>
          <w:rtl/>
        </w:rPr>
        <w:t xml:space="preserve"> فإذا رأيتم محدثة فعليكم بالهدى الأول</w:t>
      </w:r>
      <w:r w:rsidR="00E9799C" w:rsidRPr="003B24F9">
        <w:rPr>
          <w:rFonts w:hint="cs"/>
          <w:rtl/>
        </w:rPr>
        <w:t>،</w:t>
      </w:r>
      <w:r w:rsidRPr="003B24F9">
        <w:rPr>
          <w:rFonts w:hint="cs"/>
          <w:rtl/>
        </w:rPr>
        <w:t xml:space="preserve"> فإنّما أهلك أهل الكتابين قبلكم مثل هذه الصحيفة وأشباهها</w:t>
      </w:r>
      <w:r w:rsidR="00E9799C" w:rsidRPr="003B24F9">
        <w:rPr>
          <w:rFonts w:hint="cs"/>
          <w:rtl/>
        </w:rPr>
        <w:t>،</w:t>
      </w:r>
      <w:r w:rsidRPr="003B24F9">
        <w:rPr>
          <w:rFonts w:hint="cs"/>
          <w:rtl/>
        </w:rPr>
        <w:t xml:space="preserve"> توارثوها قرناً بعد قرن حتّى جعلوا كتاب الله خلف ظهورهم</w:t>
      </w:r>
      <w:r w:rsidR="00E9799C" w:rsidRPr="003B24F9">
        <w:rPr>
          <w:rFonts w:hint="cs"/>
          <w:rtl/>
        </w:rPr>
        <w:t>،</w:t>
      </w:r>
      <w:r w:rsidRPr="003B24F9">
        <w:rPr>
          <w:rFonts w:hint="cs"/>
          <w:rtl/>
        </w:rPr>
        <w:t xml:space="preserve"> كأنّهم لا يعلمون</w:t>
      </w:r>
      <w:r w:rsidR="00E9799C" w:rsidRPr="003B24F9">
        <w:rPr>
          <w:rFonts w:hint="cs"/>
          <w:rtl/>
        </w:rPr>
        <w:t>،</w:t>
      </w:r>
      <w:r w:rsidRPr="003B24F9">
        <w:rPr>
          <w:rFonts w:hint="cs"/>
          <w:rtl/>
        </w:rPr>
        <w:t xml:space="preserve"> فأنْشدُ الله رجلاً علم مكان صحيفة إلاّ أتاني</w:t>
      </w:r>
      <w:r w:rsidR="00E9799C" w:rsidRPr="003B24F9">
        <w:rPr>
          <w:rFonts w:hint="cs"/>
          <w:rtl/>
        </w:rPr>
        <w:t>،</w:t>
      </w:r>
      <w:r w:rsidRPr="003B24F9">
        <w:rPr>
          <w:rFonts w:hint="cs"/>
          <w:rtl/>
        </w:rPr>
        <w:t xml:space="preserve"> فو الله لو علمتها بدير هند لانتقلت إليها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5</w:t>
      </w:r>
      <w:r w:rsidRPr="003B24F9">
        <w:rPr>
          <w:rFonts w:hint="cs"/>
          <w:rtl/>
        </w:rPr>
        <w:t xml:space="preserve"> -</w:t>
      </w:r>
      <w:r w:rsidR="00E9799C" w:rsidRPr="003B24F9">
        <w:rPr>
          <w:rFonts w:hint="cs"/>
          <w:rtl/>
        </w:rPr>
        <w:t>.</w:t>
      </w:r>
      <w:r w:rsidRPr="003B24F9">
        <w:rPr>
          <w:rFonts w:hint="cs"/>
          <w:rtl/>
        </w:rPr>
        <w:t>.. عن أشعث بن سليم</w:t>
      </w:r>
      <w:r w:rsidR="00E9799C" w:rsidRPr="003B24F9">
        <w:rPr>
          <w:rFonts w:hint="cs"/>
          <w:rtl/>
        </w:rPr>
        <w:t>،</w:t>
      </w:r>
      <w:r w:rsidRPr="003B24F9">
        <w:rPr>
          <w:rFonts w:hint="cs"/>
          <w:rtl/>
        </w:rPr>
        <w:t xml:space="preserve">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كنت أُجالس أُناساً في المسجد</w:t>
      </w:r>
      <w:r w:rsidR="00E9799C" w:rsidRPr="003B24F9">
        <w:rPr>
          <w:rFonts w:hint="cs"/>
          <w:rtl/>
        </w:rPr>
        <w:t>،</w:t>
      </w:r>
      <w:r w:rsidRPr="003B24F9">
        <w:rPr>
          <w:rFonts w:hint="cs"/>
          <w:rtl/>
        </w:rPr>
        <w:t xml:space="preserve"> فأتيتهم ذات يوم فإذا عندهم صحيفة يقرأونها</w:t>
      </w:r>
      <w:r w:rsidR="00E9799C" w:rsidRPr="003B24F9">
        <w:rPr>
          <w:rFonts w:hint="cs"/>
          <w:rtl/>
        </w:rPr>
        <w:t>،</w:t>
      </w:r>
      <w:r w:rsidRPr="003B24F9">
        <w:rPr>
          <w:rFonts w:hint="cs"/>
          <w:rtl/>
        </w:rPr>
        <w:t xml:space="preserve"> فيها ذكر وحمد وثناء على الله</w:t>
      </w:r>
      <w:r w:rsidR="00E9799C" w:rsidRPr="003B24F9">
        <w:rPr>
          <w:rFonts w:hint="cs"/>
          <w:rtl/>
        </w:rPr>
        <w:t>،</w:t>
      </w:r>
      <w:r w:rsidRPr="003B24F9">
        <w:rPr>
          <w:rFonts w:hint="cs"/>
          <w:rtl/>
        </w:rPr>
        <w:t xml:space="preserve"> فأعجبتني</w:t>
      </w:r>
      <w:r w:rsidR="00E9799C" w:rsidRPr="003B24F9">
        <w:rPr>
          <w:rFonts w:hint="cs"/>
          <w:rtl/>
        </w:rPr>
        <w:t>،</w:t>
      </w:r>
      <w:r w:rsidRPr="003B24F9">
        <w:rPr>
          <w:rFonts w:hint="cs"/>
          <w:rtl/>
        </w:rPr>
        <w:t xml:space="preserve"> فقلت لصاحبها</w:t>
      </w:r>
      <w:r w:rsidR="00E9799C" w:rsidRPr="003B24F9">
        <w:rPr>
          <w:rFonts w:hint="cs"/>
          <w:rtl/>
        </w:rPr>
        <w:t>:</w:t>
      </w:r>
      <w:r w:rsidRPr="003B24F9">
        <w:rPr>
          <w:rFonts w:hint="cs"/>
          <w:rtl/>
        </w:rPr>
        <w:t xml:space="preserve"> أعطِنيها فأنسخها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فإنّي وعدت بها رجلاً فأعدَّ صحفك</w:t>
      </w:r>
      <w:r w:rsidR="00E9799C" w:rsidRPr="003B24F9">
        <w:rPr>
          <w:rFonts w:hint="cs"/>
          <w:rtl/>
        </w:rPr>
        <w:t>،</w:t>
      </w:r>
      <w:r w:rsidRPr="003B24F9">
        <w:rPr>
          <w:rFonts w:hint="cs"/>
          <w:rtl/>
        </w:rPr>
        <w:t xml:space="preserve"> فإذا فرغ</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54 - 53</w:t>
      </w:r>
      <w:r w:rsidR="00E9799C" w:rsidRPr="003B24F9">
        <w:rPr>
          <w:rFonts w:hint="cs"/>
          <w:rtl/>
        </w:rPr>
        <w:t>.</w:t>
      </w:r>
      <w:r w:rsidRPr="003B24F9">
        <w:rPr>
          <w:rFonts w:hint="cs"/>
          <w:rtl/>
        </w:rPr>
        <w:t xml:space="preserve"> ومثله في جامع بيان العلم وفضله 1</w:t>
      </w:r>
      <w:r w:rsidR="00E9799C" w:rsidRPr="003B24F9">
        <w:rPr>
          <w:rFonts w:hint="cs"/>
          <w:rtl/>
        </w:rPr>
        <w:t>:</w:t>
      </w:r>
      <w:r w:rsidRPr="003B24F9">
        <w:rPr>
          <w:rFonts w:hint="cs"/>
          <w:rtl/>
        </w:rPr>
        <w:t xml:space="preserve"> 66</w:t>
      </w:r>
      <w:r w:rsidR="00E9799C" w:rsidRPr="003B24F9">
        <w:rPr>
          <w:rFonts w:hint="cs"/>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54 - 55</w:t>
      </w:r>
      <w:r w:rsidR="00E9799C" w:rsidRPr="003B24F9">
        <w:rPr>
          <w:rFonts w:hint="cs"/>
          <w:rtl/>
        </w:rPr>
        <w:t>.</w:t>
      </w:r>
    </w:p>
    <w:p w:rsidR="000966EE" w:rsidRPr="003B24F9" w:rsidRDefault="000966EE" w:rsidP="003B24F9">
      <w:pPr>
        <w:pStyle w:val="libFootnote0"/>
        <w:rPr>
          <w:rtl/>
        </w:rPr>
      </w:pPr>
      <w:r w:rsidRPr="003B24F9">
        <w:rPr>
          <w:rFonts w:hint="cs"/>
          <w:rtl/>
        </w:rPr>
        <w:t>(3) تقييد العلم</w:t>
      </w:r>
      <w:r w:rsidR="00E9799C" w:rsidRPr="003B24F9">
        <w:rPr>
          <w:rFonts w:hint="cs"/>
          <w:rtl/>
        </w:rPr>
        <w:t>:</w:t>
      </w:r>
      <w:r w:rsidRPr="003B24F9">
        <w:rPr>
          <w:rFonts w:hint="cs"/>
          <w:rtl/>
        </w:rPr>
        <w:t xml:space="preserve"> 55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منها دفعتها إليك</w:t>
      </w:r>
      <w:r w:rsidR="00E9799C" w:rsidRPr="003B24F9">
        <w:rPr>
          <w:rFonts w:hint="cs"/>
          <w:rtl/>
        </w:rPr>
        <w:t>،</w:t>
      </w:r>
      <w:r w:rsidRPr="003B24F9">
        <w:rPr>
          <w:rFonts w:hint="cs"/>
          <w:rtl/>
        </w:rPr>
        <w:t xml:space="preserve"> فأعددت صحفي</w:t>
      </w:r>
      <w:r w:rsidR="00E9799C" w:rsidRPr="003B24F9">
        <w:rPr>
          <w:rFonts w:hint="cs"/>
          <w:rtl/>
        </w:rPr>
        <w:t>،</w:t>
      </w:r>
      <w:r w:rsidRPr="003B24F9">
        <w:rPr>
          <w:rFonts w:hint="cs"/>
          <w:rtl/>
        </w:rPr>
        <w:t xml:space="preserve"> فدخلت المسجد ذات يوم فإذا غلام يتخطّى الخلق</w:t>
      </w:r>
      <w:r w:rsidR="00E9799C" w:rsidRPr="003B24F9">
        <w:rPr>
          <w:rFonts w:hint="cs"/>
          <w:rtl/>
        </w:rPr>
        <w:t>،</w:t>
      </w:r>
      <w:r w:rsidRPr="003B24F9">
        <w:rPr>
          <w:rFonts w:hint="cs"/>
          <w:rtl/>
        </w:rPr>
        <w:t xml:space="preserve"> يقول</w:t>
      </w:r>
      <w:r w:rsidR="00E9799C" w:rsidRPr="003B24F9">
        <w:rPr>
          <w:rFonts w:hint="cs"/>
          <w:rtl/>
        </w:rPr>
        <w:t>:</w:t>
      </w:r>
      <w:r w:rsidRPr="003B24F9">
        <w:rPr>
          <w:rFonts w:hint="cs"/>
          <w:rtl/>
        </w:rPr>
        <w:t xml:space="preserve"> أجيبوا عبد الله بن مسعود في داره</w:t>
      </w:r>
      <w:r w:rsidR="00E9799C" w:rsidRPr="003B24F9">
        <w:rPr>
          <w:rFonts w:hint="cs"/>
          <w:rtl/>
        </w:rPr>
        <w:t>،</w:t>
      </w:r>
      <w:r w:rsidRPr="003B24F9">
        <w:rPr>
          <w:rFonts w:hint="cs"/>
          <w:rtl/>
        </w:rPr>
        <w:t xml:space="preserve"> فانطلق الناس</w:t>
      </w:r>
      <w:r w:rsidR="00E9799C" w:rsidRPr="003B24F9">
        <w:rPr>
          <w:rFonts w:hint="cs"/>
          <w:rtl/>
        </w:rPr>
        <w:t>:</w:t>
      </w:r>
      <w:r w:rsidRPr="003B24F9">
        <w:rPr>
          <w:rFonts w:hint="cs"/>
          <w:rtl/>
        </w:rPr>
        <w:t xml:space="preserve"> فذهبت معهم</w:t>
      </w:r>
      <w:r w:rsidR="00E9799C" w:rsidRPr="003B24F9">
        <w:rPr>
          <w:rFonts w:hint="cs"/>
          <w:rtl/>
        </w:rPr>
        <w:t>،</w:t>
      </w:r>
      <w:r w:rsidRPr="003B24F9">
        <w:rPr>
          <w:rFonts w:hint="cs"/>
          <w:rtl/>
        </w:rPr>
        <w:t xml:space="preserve"> فإذا تلك الصحيفة بيده</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ألا إنّ ما في هذه الصحيفة فتنة وضلالة وبدعة</w:t>
      </w:r>
      <w:r w:rsidR="00E9799C" w:rsidRPr="003B24F9">
        <w:rPr>
          <w:rFonts w:hint="cs"/>
          <w:rtl/>
        </w:rPr>
        <w:t>،</w:t>
      </w:r>
      <w:r w:rsidRPr="003B24F9">
        <w:rPr>
          <w:rFonts w:hint="cs"/>
          <w:rtl/>
        </w:rPr>
        <w:t xml:space="preserve"> وإنّما هلك مَن كان قبلكم من أهل الكتب باتّباعهم الكتب</w:t>
      </w:r>
      <w:r w:rsidR="00E9799C" w:rsidRPr="003B24F9">
        <w:rPr>
          <w:rFonts w:hint="cs"/>
          <w:rtl/>
        </w:rPr>
        <w:t>،</w:t>
      </w:r>
      <w:r w:rsidRPr="003B24F9">
        <w:rPr>
          <w:rFonts w:hint="cs"/>
          <w:rtl/>
        </w:rPr>
        <w:t xml:space="preserve"> وتركهم كتاب الله</w:t>
      </w:r>
      <w:r w:rsidR="00E9799C" w:rsidRPr="003B24F9">
        <w:rPr>
          <w:rFonts w:hint="cs"/>
          <w:rtl/>
        </w:rPr>
        <w:t>،</w:t>
      </w:r>
      <w:r w:rsidRPr="003B24F9">
        <w:rPr>
          <w:rFonts w:hint="cs"/>
          <w:rtl/>
        </w:rPr>
        <w:t xml:space="preserve"> و إنّي أُحَرِّجُ على رجل يعلم منها شيئاً إلاّ دلّني عليه</w:t>
      </w:r>
      <w:r w:rsidR="00E9799C" w:rsidRPr="003B24F9">
        <w:rPr>
          <w:rFonts w:hint="cs"/>
          <w:rtl/>
        </w:rPr>
        <w:t>،</w:t>
      </w:r>
      <w:r w:rsidRPr="003B24F9">
        <w:rPr>
          <w:rFonts w:hint="cs"/>
          <w:rtl/>
        </w:rPr>
        <w:t xml:space="preserve"> فو الذي نفس عبد الله بيده</w:t>
      </w:r>
      <w:r w:rsidR="00E9799C" w:rsidRPr="003B24F9">
        <w:rPr>
          <w:rFonts w:hint="cs"/>
          <w:rtl/>
        </w:rPr>
        <w:t>،</w:t>
      </w:r>
      <w:r w:rsidRPr="003B24F9">
        <w:rPr>
          <w:rFonts w:hint="cs"/>
          <w:rtl/>
        </w:rPr>
        <w:t xml:space="preserve"> لو أعلم منها صحيفة بدير هند لأتيتها</w:t>
      </w:r>
      <w:r w:rsidR="00E9799C" w:rsidRPr="003B24F9">
        <w:rPr>
          <w:rFonts w:hint="cs"/>
          <w:rtl/>
        </w:rPr>
        <w:t>،</w:t>
      </w:r>
      <w:r w:rsidRPr="003B24F9">
        <w:rPr>
          <w:rFonts w:hint="cs"/>
          <w:rtl/>
        </w:rPr>
        <w:t xml:space="preserve"> ولو مشياً على رِجلي</w:t>
      </w:r>
      <w:r w:rsidR="00E9799C" w:rsidRPr="003B24F9">
        <w:rPr>
          <w:rFonts w:hint="cs"/>
          <w:rtl/>
        </w:rPr>
        <w:t>،</w:t>
      </w:r>
      <w:r w:rsidRPr="003B24F9">
        <w:rPr>
          <w:rFonts w:hint="cs"/>
          <w:rtl/>
        </w:rPr>
        <w:t xml:space="preserve"> فدعا بماء فغسل تلك الصحيفة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B36E3B">
        <w:rPr>
          <w:rStyle w:val="libBold2Char"/>
          <w:rFonts w:hint="cs"/>
          <w:rtl/>
        </w:rPr>
        <w:t>6</w:t>
      </w:r>
      <w:r w:rsidRPr="003B24F9">
        <w:rPr>
          <w:rFonts w:hint="cs"/>
          <w:rtl/>
        </w:rPr>
        <w:t xml:space="preserve"> -</w:t>
      </w:r>
      <w:r w:rsidR="00E9799C" w:rsidRPr="003B24F9">
        <w:rPr>
          <w:rFonts w:hint="cs"/>
          <w:rtl/>
        </w:rPr>
        <w:t>.</w:t>
      </w:r>
      <w:r w:rsidRPr="003B24F9">
        <w:rPr>
          <w:rFonts w:hint="cs"/>
          <w:rtl/>
        </w:rPr>
        <w:t>..قال</w:t>
      </w:r>
      <w:r w:rsidR="00E9799C" w:rsidRPr="003B24F9">
        <w:rPr>
          <w:rFonts w:hint="cs"/>
          <w:rtl/>
        </w:rPr>
        <w:t>:</w:t>
      </w:r>
      <w:r w:rsidRPr="003B24F9">
        <w:rPr>
          <w:rFonts w:hint="cs"/>
          <w:rtl/>
        </w:rPr>
        <w:t xml:space="preserve"> بلغ ابن مسعود أنَّ عند ناس كتاباً</w:t>
      </w:r>
      <w:r w:rsidR="00E9799C" w:rsidRPr="003B24F9">
        <w:rPr>
          <w:rFonts w:hint="cs"/>
          <w:rtl/>
        </w:rPr>
        <w:t>،</w:t>
      </w:r>
      <w:r w:rsidRPr="003B24F9">
        <w:rPr>
          <w:rFonts w:hint="cs"/>
          <w:rtl/>
        </w:rPr>
        <w:t xml:space="preserve"> فلم يزل بهم حتّى أتوه به</w:t>
      </w:r>
      <w:r w:rsidR="00E9799C" w:rsidRPr="003B24F9">
        <w:rPr>
          <w:rFonts w:hint="cs"/>
          <w:rtl/>
        </w:rPr>
        <w:t>،</w:t>
      </w:r>
      <w:r w:rsidRPr="003B24F9">
        <w:rPr>
          <w:rFonts w:hint="cs"/>
          <w:rtl/>
        </w:rPr>
        <w:t xml:space="preserve"> فلمّا أتوه به محاه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إنّما هلك أهل الكتاب قبلكم أنّهم أقبلوا على كتب علمائهم</w:t>
      </w:r>
      <w:r w:rsidR="00E9799C" w:rsidRPr="003B24F9">
        <w:rPr>
          <w:rFonts w:hint="cs"/>
          <w:rtl/>
        </w:rPr>
        <w:t>،</w:t>
      </w:r>
      <w:r w:rsidRPr="003B24F9">
        <w:rPr>
          <w:rFonts w:hint="cs"/>
          <w:rtl/>
        </w:rPr>
        <w:t xml:space="preserve"> وأساقفتهم</w:t>
      </w:r>
      <w:r w:rsidR="00E9799C" w:rsidRPr="003B24F9">
        <w:rPr>
          <w:rFonts w:hint="cs"/>
          <w:rtl/>
        </w:rPr>
        <w:t>،</w:t>
      </w:r>
      <w:r w:rsidRPr="003B24F9">
        <w:rPr>
          <w:rFonts w:hint="cs"/>
          <w:rtl/>
        </w:rPr>
        <w:t xml:space="preserve"> وتركوا كتاب ربّهم</w:t>
      </w:r>
      <w:r w:rsidR="00E9799C" w:rsidRPr="003B24F9">
        <w:rPr>
          <w:rFonts w:hint="cs"/>
          <w:rtl/>
        </w:rPr>
        <w:t>،</w:t>
      </w:r>
      <w:r w:rsidRPr="003B24F9">
        <w:rPr>
          <w:rFonts w:hint="cs"/>
          <w:rtl/>
        </w:rPr>
        <w:t xml:space="preserve"> أو قال</w:t>
      </w:r>
      <w:r w:rsidR="00E9799C" w:rsidRPr="003B24F9">
        <w:rPr>
          <w:rFonts w:hint="cs"/>
          <w:rtl/>
        </w:rPr>
        <w:t>:</w:t>
      </w:r>
      <w:r w:rsidRPr="003B24F9">
        <w:rPr>
          <w:rFonts w:hint="cs"/>
          <w:rtl/>
        </w:rPr>
        <w:t xml:space="preserve"> تركوا التوراة والإنجيل حتّى درسا</w:t>
      </w:r>
      <w:r w:rsidR="00E9799C" w:rsidRPr="003B24F9">
        <w:rPr>
          <w:rFonts w:hint="cs"/>
          <w:rtl/>
        </w:rPr>
        <w:t>،</w:t>
      </w:r>
      <w:r w:rsidRPr="003B24F9">
        <w:rPr>
          <w:rFonts w:hint="cs"/>
          <w:rtl/>
        </w:rPr>
        <w:t xml:space="preserve"> وذهب ما فيها من الفرائض والأحكام</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B36E3B">
        <w:rPr>
          <w:rStyle w:val="libBold2Char"/>
          <w:rFonts w:hint="cs"/>
          <w:rtl/>
        </w:rPr>
        <w:t>7</w:t>
      </w:r>
      <w:r w:rsidRPr="003B24F9">
        <w:rPr>
          <w:rFonts w:hint="cs"/>
          <w:rtl/>
        </w:rPr>
        <w:t xml:space="preserve"> - عن عبد الرحمان بن الأسود</w:t>
      </w:r>
      <w:r w:rsidR="00E9799C" w:rsidRPr="003B24F9">
        <w:rPr>
          <w:rFonts w:hint="cs"/>
          <w:rtl/>
        </w:rPr>
        <w:t>،</w:t>
      </w:r>
      <w:r w:rsidRPr="003B24F9">
        <w:rPr>
          <w:rFonts w:hint="cs"/>
          <w:rtl/>
        </w:rPr>
        <w:t xml:space="preserve">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جاء رجل من أهل الشام إلى عبد الله بن مسعود</w:t>
      </w:r>
      <w:r w:rsidR="00E9799C" w:rsidRPr="003B24F9">
        <w:rPr>
          <w:rFonts w:hint="cs"/>
          <w:rtl/>
        </w:rPr>
        <w:t>،</w:t>
      </w:r>
      <w:r w:rsidRPr="003B24F9">
        <w:rPr>
          <w:rFonts w:hint="cs"/>
          <w:rtl/>
        </w:rPr>
        <w:t xml:space="preserve"> ومعه صحيفة فيها كلام من كلام أبي الدرداء وقصص من قصصه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أبا عبد الرحمان</w:t>
      </w:r>
      <w:r w:rsidR="00E9799C" w:rsidRPr="003B24F9">
        <w:rPr>
          <w:rFonts w:hint="cs"/>
          <w:rtl/>
        </w:rPr>
        <w:t>!</w:t>
      </w:r>
      <w:r w:rsidRPr="003B24F9">
        <w:rPr>
          <w:rFonts w:hint="cs"/>
          <w:rtl/>
        </w:rPr>
        <w:t xml:space="preserve"> ألا تنظر ما في هذه الصحيفة من كلام أخيك أبي الدرداء</w:t>
      </w:r>
      <w:r w:rsidR="00E9799C" w:rsidRPr="003B24F9">
        <w:rPr>
          <w:rFonts w:hint="cs"/>
          <w:rtl/>
        </w:rPr>
        <w:t>؟</w:t>
      </w:r>
      <w:r w:rsidRPr="003B24F9">
        <w:rPr>
          <w:rFonts w:hint="cs"/>
          <w:rtl/>
        </w:rPr>
        <w:t xml:space="preserve"> فأخذ الصحيفة</w:t>
      </w:r>
      <w:r w:rsidR="00E9799C" w:rsidRPr="003B24F9">
        <w:rPr>
          <w:rFonts w:hint="cs"/>
          <w:rtl/>
        </w:rPr>
        <w:t>،</w:t>
      </w:r>
      <w:r w:rsidRPr="003B24F9">
        <w:rPr>
          <w:rFonts w:hint="cs"/>
          <w:rtl/>
        </w:rPr>
        <w:t xml:space="preserve"> فجعل يقرأ فيها و ينظر</w:t>
      </w:r>
      <w:r w:rsidR="00E9799C" w:rsidRPr="003B24F9">
        <w:rPr>
          <w:rFonts w:hint="cs"/>
          <w:rtl/>
        </w:rPr>
        <w:t>،</w:t>
      </w:r>
      <w:r w:rsidRPr="003B24F9">
        <w:rPr>
          <w:rFonts w:hint="cs"/>
          <w:rtl/>
        </w:rPr>
        <w:t xml:space="preserve"> حتّى أتى منزله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جارية ائتيني بالإجانة مملوءة ماء</w:t>
      </w:r>
      <w:r w:rsidR="00E9799C" w:rsidRPr="003B24F9">
        <w:rPr>
          <w:rFonts w:hint="cs"/>
          <w:rtl/>
        </w:rPr>
        <w:t>،</w:t>
      </w:r>
      <w:r w:rsidRPr="003B24F9">
        <w:rPr>
          <w:rFonts w:hint="cs"/>
          <w:rtl/>
        </w:rPr>
        <w:t xml:space="preserve"> فجاءت بها</w:t>
      </w:r>
      <w:r w:rsidR="00E9799C" w:rsidRPr="003B24F9">
        <w:rPr>
          <w:rFonts w:hint="cs"/>
          <w:rtl/>
        </w:rPr>
        <w:t>،</w:t>
      </w:r>
      <w:r w:rsidRPr="003B24F9">
        <w:rPr>
          <w:rFonts w:hint="cs"/>
          <w:rtl/>
        </w:rPr>
        <w:t xml:space="preserve"> فجعل يدلكها</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الَر</w:t>
      </w:r>
      <w:r w:rsidR="00E9799C" w:rsidRPr="003B24F9">
        <w:rPr>
          <w:rStyle w:val="libAieChar"/>
          <w:rFonts w:hint="cs"/>
          <w:rtl/>
        </w:rPr>
        <w:t>،</w:t>
      </w:r>
      <w:r w:rsidRPr="003B24F9">
        <w:rPr>
          <w:rStyle w:val="libAieChar"/>
          <w:rFonts w:hint="cs"/>
          <w:rtl/>
        </w:rPr>
        <w:t xml:space="preserve"> تلك آيات الكتاب المبين * إنّا أنزلناه قرآناً عربيّاً لعلّكم تعقلون * نحن نقصّ عليك أحسن القصص</w:t>
      </w:r>
      <w:r w:rsidR="00E9799C" w:rsidRPr="00B36E3B">
        <w:rPr>
          <w:rStyle w:val="libAlaemChar"/>
          <w:rFonts w:hint="cs"/>
          <w:rtl/>
        </w:rPr>
        <w:t>)</w:t>
      </w:r>
      <w:r w:rsidRPr="003B24F9">
        <w:rPr>
          <w:rFonts w:hint="cs"/>
          <w:rtl/>
        </w:rPr>
        <w:t xml:space="preserve"> أقصصاً أحسن من قصص الله تريدون أو حديثاً أحسن من حديث الله تريدون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فلو نظرنا إليها جميعاً وضممنا الواحدة منها إلى الأخرى</w:t>
      </w:r>
      <w:r w:rsidR="00E9799C" w:rsidRPr="00E9799C">
        <w:rPr>
          <w:rFonts w:hint="cs"/>
          <w:rtl/>
        </w:rPr>
        <w:t>؛</w:t>
      </w:r>
      <w:r w:rsidRPr="00E9799C">
        <w:rPr>
          <w:rFonts w:hint="cs"/>
          <w:rtl/>
        </w:rPr>
        <w:t xml:space="preserve"> لأوصلتنا إلى نتائج تخالف ما توصّل إليه أصحاب الرأي المتقدِّم</w:t>
      </w:r>
      <w:r w:rsidR="00E9799C" w:rsidRPr="00E9799C">
        <w:rPr>
          <w:rFonts w:hint="cs"/>
          <w:rtl/>
        </w:rPr>
        <w:t>،</w:t>
      </w:r>
      <w:r w:rsidRPr="00E9799C">
        <w:rPr>
          <w:rFonts w:hint="cs"/>
          <w:rtl/>
        </w:rPr>
        <w:t xml:space="preserve"> ولنوضِّح ذلك في نقاط</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أ</w:t>
      </w:r>
      <w:r w:rsidRPr="003B24F9">
        <w:rPr>
          <w:rFonts w:hint="cs"/>
          <w:rtl/>
        </w:rPr>
        <w:t xml:space="preserve"> - يظهر من مرويّات تقييد العلم وغيره أنّ تلك الصحف والكتب - أو الكثير منها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55 - 56</w:t>
      </w:r>
      <w:r w:rsidR="00E9799C" w:rsidRPr="003B24F9">
        <w:rPr>
          <w:rFonts w:hint="cs"/>
          <w:rtl/>
        </w:rPr>
        <w:t>،</w:t>
      </w:r>
      <w:r w:rsidRPr="003B24F9">
        <w:rPr>
          <w:rFonts w:hint="cs"/>
          <w:rtl/>
        </w:rPr>
        <w:t xml:space="preserve"> مثله بالمعنى عن الأشعث في سنن الدارميّ</w:t>
      </w:r>
      <w:r w:rsidR="00E9799C" w:rsidRPr="003B24F9">
        <w:rPr>
          <w:rFonts w:hint="cs"/>
          <w:rtl/>
        </w:rPr>
        <w:t>،</w:t>
      </w:r>
      <w:r w:rsidRPr="003B24F9">
        <w:rPr>
          <w:rFonts w:hint="cs"/>
          <w:rtl/>
        </w:rPr>
        <w:t xml:space="preserve"> اعتقاد أهل السنّة 1</w:t>
      </w:r>
      <w:r w:rsidR="00E9799C" w:rsidRPr="003B24F9">
        <w:rPr>
          <w:rFonts w:hint="cs"/>
          <w:rtl/>
        </w:rPr>
        <w:t>:</w:t>
      </w:r>
      <w:r w:rsidRPr="003B24F9">
        <w:rPr>
          <w:rFonts w:hint="cs"/>
          <w:rtl/>
        </w:rPr>
        <w:t xml:space="preserve"> 77 - 78</w:t>
      </w:r>
      <w:r w:rsidR="00E9799C" w:rsidRPr="003B24F9">
        <w:rPr>
          <w:rFonts w:hint="cs"/>
          <w:rtl/>
        </w:rPr>
        <w:t>،</w:t>
      </w:r>
      <w:r w:rsidRPr="003B24F9">
        <w:rPr>
          <w:rFonts w:hint="cs"/>
          <w:rtl/>
        </w:rPr>
        <w:t xml:space="preserve"> ح 85</w:t>
      </w:r>
      <w:r w:rsidR="00E9799C" w:rsidRPr="003B24F9">
        <w:rPr>
          <w:rFonts w:hint="cs"/>
          <w:rtl/>
        </w:rPr>
        <w:t>،</w:t>
      </w:r>
      <w:r w:rsidRPr="003B24F9">
        <w:rPr>
          <w:rFonts w:hint="cs"/>
          <w:rtl/>
        </w:rPr>
        <w:t xml:space="preserve"> وجامع بيان العلم 1</w:t>
      </w:r>
      <w:r w:rsidR="00E9799C" w:rsidRPr="003B24F9">
        <w:rPr>
          <w:rFonts w:hint="cs"/>
          <w:rtl/>
        </w:rPr>
        <w:t>:</w:t>
      </w:r>
      <w:r w:rsidRPr="003B24F9">
        <w:rPr>
          <w:rFonts w:hint="cs"/>
          <w:rtl/>
        </w:rPr>
        <w:t xml:space="preserve"> 65</w:t>
      </w:r>
      <w:r w:rsidR="00E9799C" w:rsidRPr="003B24F9">
        <w:rPr>
          <w:rFonts w:hint="cs"/>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56</w:t>
      </w:r>
      <w:r w:rsidR="00E9799C" w:rsidRPr="003B24F9">
        <w:rPr>
          <w:rFonts w:hint="cs"/>
          <w:rtl/>
        </w:rPr>
        <w:t>.</w:t>
      </w:r>
    </w:p>
    <w:p w:rsidR="000966EE" w:rsidRPr="003B24F9" w:rsidRDefault="000966EE" w:rsidP="003B24F9">
      <w:pPr>
        <w:pStyle w:val="libFootnote0"/>
        <w:rPr>
          <w:rtl/>
        </w:rPr>
      </w:pPr>
      <w:r w:rsidRPr="003B24F9">
        <w:rPr>
          <w:rFonts w:hint="cs"/>
          <w:rtl/>
        </w:rPr>
        <w:t>(3) تقييد العلم</w:t>
      </w:r>
      <w:r w:rsidR="00E9799C" w:rsidRPr="003B24F9">
        <w:rPr>
          <w:rFonts w:hint="cs"/>
          <w:rtl/>
        </w:rPr>
        <w:t>:</w:t>
      </w:r>
      <w:r w:rsidRPr="003B24F9">
        <w:rPr>
          <w:rFonts w:hint="cs"/>
          <w:rtl/>
        </w:rPr>
        <w:t xml:space="preserve"> 54 - 55</w:t>
      </w:r>
      <w:r w:rsidR="00E9799C" w:rsidRPr="003B24F9">
        <w:rPr>
          <w:rFonts w:hint="cs"/>
          <w:rtl/>
        </w:rPr>
        <w:t>،</w:t>
      </w:r>
      <w:r w:rsidRPr="003B24F9">
        <w:rPr>
          <w:rFonts w:hint="cs"/>
          <w:rtl/>
        </w:rPr>
        <w:t xml:space="preserve"> والآيات 1 - 3 من سورة يوسف</w:t>
      </w:r>
      <w:r w:rsidR="00E9799C" w:rsidRPr="003B24F9">
        <w:rPr>
          <w:rFonts w:hint="cs"/>
          <w:rtl/>
        </w:rPr>
        <w:t>.</w:t>
      </w:r>
    </w:p>
    <w:p w:rsidR="00B36E3B" w:rsidRDefault="000966EE" w:rsidP="003B24F9">
      <w:pPr>
        <w:pStyle w:val="libNormal"/>
      </w:pPr>
      <w:r>
        <w:br w:type="page"/>
      </w:r>
    </w:p>
    <w:p w:rsidR="000966EE" w:rsidRDefault="00B36E3B" w:rsidP="003B24F9">
      <w:pPr>
        <w:pStyle w:val="libNormal"/>
        <w:rPr>
          <w:rtl/>
        </w:rPr>
      </w:pPr>
      <w:r>
        <w:rPr>
          <w:rtl/>
        </w:rPr>
        <w:lastRenderedPageBreak/>
        <w:t>-</w:t>
      </w:r>
      <w:r w:rsidR="000966EE" w:rsidRPr="00E9799C">
        <w:rPr>
          <w:rFonts w:hint="cs"/>
          <w:rtl/>
        </w:rPr>
        <w:t xml:space="preserve"> كانت تحتوي على مواضيع مدهشة لم يسمعها المسلمون من قبل</w:t>
      </w:r>
      <w:r w:rsidR="00E9799C" w:rsidRPr="00E9799C">
        <w:rPr>
          <w:rFonts w:hint="cs"/>
          <w:rtl/>
        </w:rPr>
        <w:t>،</w:t>
      </w:r>
      <w:r w:rsidR="000966EE" w:rsidRPr="00E9799C">
        <w:rPr>
          <w:rFonts w:hint="cs"/>
          <w:rtl/>
        </w:rPr>
        <w:t xml:space="preserve"> ولا هي ممّا ينسجم مع طبيعة التشريع</w:t>
      </w:r>
      <w:r w:rsidR="00E9799C" w:rsidRPr="00E9799C">
        <w:rPr>
          <w:rFonts w:hint="cs"/>
          <w:rtl/>
        </w:rPr>
        <w:t>؛</w:t>
      </w:r>
      <w:r w:rsidR="000966EE" w:rsidRPr="00E9799C">
        <w:rPr>
          <w:rFonts w:hint="cs"/>
          <w:rtl/>
        </w:rPr>
        <w:t xml:space="preserve"> فلذلك كانت مبعث الدهشة ومثار التعجّب</w:t>
      </w:r>
      <w:r w:rsidR="00E9799C" w:rsidRPr="00E9799C">
        <w:rPr>
          <w:rFonts w:hint="cs"/>
          <w:rtl/>
        </w:rPr>
        <w:t>.</w:t>
      </w:r>
      <w:r w:rsidR="000966EE" w:rsidRPr="00E9799C">
        <w:rPr>
          <w:rFonts w:hint="cs"/>
          <w:rtl/>
        </w:rPr>
        <w:t xml:space="preserve"> ولو كانت محتوياتها على نسق وغرار ما ألفوه ووعوه لما استغربوا وتعجّبوا منها</w:t>
      </w:r>
      <w:r w:rsidR="00E9799C" w:rsidRPr="00E9799C">
        <w:rPr>
          <w:rFonts w:hint="cs"/>
          <w:rtl/>
        </w:rPr>
        <w:t>،</w:t>
      </w:r>
      <w:r w:rsidR="000966EE" w:rsidRPr="00E9799C">
        <w:rPr>
          <w:rFonts w:hint="cs"/>
          <w:rtl/>
        </w:rPr>
        <w:t xml:space="preserve"> فقد وردت في تلك المرويّات العبارات الآتية</w:t>
      </w:r>
      <w:r w:rsidR="00E9799C" w:rsidRPr="00E9799C">
        <w:rPr>
          <w:rFonts w:hint="cs"/>
          <w:rtl/>
        </w:rPr>
        <w:t>:</w:t>
      </w:r>
      <w:r w:rsidR="000966EE" w:rsidRPr="00E9799C">
        <w:rPr>
          <w:rFonts w:hint="cs"/>
          <w:rtl/>
        </w:rPr>
        <w:t xml:space="preserve"> </w:t>
      </w:r>
      <w:r w:rsidR="00E9799C" w:rsidRPr="00E9799C">
        <w:rPr>
          <w:rFonts w:hint="cs"/>
          <w:rtl/>
        </w:rPr>
        <w:t>(</w:t>
      </w:r>
      <w:r w:rsidR="000966EE" w:rsidRPr="00E9799C">
        <w:rPr>
          <w:rFonts w:hint="cs"/>
          <w:rtl/>
        </w:rPr>
        <w:t>وجدته بالشام فأعجبني</w:t>
      </w:r>
      <w:r w:rsidR="00E9799C" w:rsidRPr="00E9799C">
        <w:rPr>
          <w:rFonts w:hint="cs"/>
          <w:rtl/>
        </w:rPr>
        <w:t>)</w:t>
      </w:r>
      <w:r w:rsidR="000966EE" w:rsidRPr="00E9799C">
        <w:rPr>
          <w:rFonts w:hint="cs"/>
          <w:rtl/>
        </w:rPr>
        <w:t xml:space="preserve"> و </w:t>
      </w:r>
      <w:r w:rsidR="00E9799C" w:rsidRPr="00E9799C">
        <w:rPr>
          <w:rFonts w:hint="cs"/>
          <w:rtl/>
        </w:rPr>
        <w:t>(</w:t>
      </w:r>
      <w:r w:rsidR="000966EE" w:rsidRPr="00E9799C">
        <w:rPr>
          <w:rFonts w:hint="cs"/>
          <w:rtl/>
        </w:rPr>
        <w:t>هذه صحيفة فيها حديث عجيب</w:t>
      </w:r>
      <w:r w:rsidR="00E9799C" w:rsidRPr="00E9799C">
        <w:rPr>
          <w:rFonts w:hint="cs"/>
          <w:rtl/>
        </w:rPr>
        <w:t>)</w:t>
      </w:r>
      <w:r w:rsidR="000966EE" w:rsidRPr="00E9799C">
        <w:rPr>
          <w:rFonts w:hint="cs"/>
          <w:rtl/>
        </w:rPr>
        <w:t xml:space="preserve"> و </w:t>
      </w:r>
      <w:r w:rsidR="00E9799C" w:rsidRPr="00E9799C">
        <w:rPr>
          <w:rFonts w:hint="cs"/>
          <w:rtl/>
        </w:rPr>
        <w:t>(</w:t>
      </w:r>
      <w:r w:rsidR="000966EE" w:rsidRPr="00E9799C">
        <w:rPr>
          <w:rFonts w:hint="cs"/>
          <w:rtl/>
        </w:rPr>
        <w:t>عندهم صحيفة</w:t>
      </w:r>
      <w:r w:rsidR="00E9799C" w:rsidRPr="00E9799C">
        <w:rPr>
          <w:rFonts w:hint="cs"/>
          <w:rtl/>
        </w:rPr>
        <w:t>.</w:t>
      </w:r>
      <w:r w:rsidR="000966EE" w:rsidRPr="00E9799C">
        <w:rPr>
          <w:rFonts w:hint="cs"/>
          <w:rtl/>
        </w:rPr>
        <w:t>.. فأعجبتني</w:t>
      </w:r>
      <w:r w:rsidR="00E9799C" w:rsidRPr="00E9799C">
        <w:rPr>
          <w:rFonts w:hint="cs"/>
          <w:rtl/>
        </w:rPr>
        <w:t>)</w:t>
      </w:r>
      <w:r w:rsidR="000966EE" w:rsidRPr="00E9799C">
        <w:rPr>
          <w:rFonts w:hint="cs"/>
          <w:rtl/>
        </w:rPr>
        <w:t xml:space="preserve"> و </w:t>
      </w:r>
      <w:r w:rsidR="00E9799C" w:rsidRPr="00E9799C">
        <w:rPr>
          <w:rFonts w:hint="cs"/>
          <w:rtl/>
        </w:rPr>
        <w:t>(</w:t>
      </w:r>
      <w:r w:rsidR="000966EE" w:rsidRPr="00E9799C">
        <w:rPr>
          <w:rFonts w:hint="cs"/>
          <w:rtl/>
        </w:rPr>
        <w:t>إنّ عند ناس كتاباً يعجبون به</w:t>
      </w:r>
      <w:r w:rsidR="00E9799C" w:rsidRPr="00E9799C">
        <w:rPr>
          <w:rFonts w:hint="cs"/>
          <w:rtl/>
        </w:rPr>
        <w:t>)،</w:t>
      </w:r>
      <w:r w:rsidR="000966EE" w:rsidRPr="00E9799C">
        <w:rPr>
          <w:rFonts w:hint="cs"/>
          <w:rtl/>
        </w:rPr>
        <w:t xml:space="preserve"> فيظهر جليّاً أنّ ما في تلك الصحف لم يكن من كتاب الله ولا من سنّة نبيّه صلّى الله عليه وآله</w:t>
      </w:r>
      <w:r w:rsidR="00E9799C" w:rsidRPr="00E9799C">
        <w:rPr>
          <w:rFonts w:hint="cs"/>
          <w:rtl/>
        </w:rPr>
        <w:t>،</w:t>
      </w:r>
      <w:r w:rsidR="000966EE" w:rsidRPr="00E9799C">
        <w:rPr>
          <w:rFonts w:hint="cs"/>
          <w:rtl/>
        </w:rPr>
        <w:t xml:space="preserve"> و إلاّ لما تُعُجِّبَ منها وأُعجب بها</w:t>
      </w:r>
      <w:r w:rsidR="00E9799C" w:rsidRPr="00E9799C">
        <w:rPr>
          <w:rFonts w:hint="cs"/>
          <w:rtl/>
        </w:rPr>
        <w:t>،</w:t>
      </w:r>
      <w:r w:rsidR="000966EE" w:rsidRPr="00E9799C">
        <w:rPr>
          <w:rFonts w:hint="cs"/>
          <w:rtl/>
        </w:rPr>
        <w:t xml:space="preserve"> ولكانت كسائر ما ورد عن النبيّ صلّى الله عليه وآله</w:t>
      </w:r>
      <w:r w:rsidR="00E9799C" w:rsidRPr="00E9799C">
        <w:rPr>
          <w:rFonts w:hint="cs"/>
          <w:rtl/>
        </w:rPr>
        <w:t>.</w:t>
      </w:r>
    </w:p>
    <w:p w:rsidR="000966EE" w:rsidRDefault="000966EE" w:rsidP="00E9799C">
      <w:pPr>
        <w:pStyle w:val="libNormal"/>
        <w:rPr>
          <w:rtl/>
        </w:rPr>
      </w:pPr>
      <w:r w:rsidRPr="00B36E3B">
        <w:rPr>
          <w:rStyle w:val="libBold2Char"/>
          <w:rFonts w:hint="cs"/>
          <w:rtl/>
        </w:rPr>
        <w:t>ب</w:t>
      </w:r>
      <w:r w:rsidRPr="003B24F9">
        <w:rPr>
          <w:rFonts w:hint="cs"/>
          <w:rtl/>
        </w:rPr>
        <w:t xml:space="preserve"> - إنّ تلك الصحف -  سوى التي تحتوي على كلام أبي الدرداء وقصص من قصصه - لم تضمّ كلام صحابيّ بعينه</w:t>
      </w:r>
      <w:r w:rsidR="00E9799C" w:rsidRPr="003B24F9">
        <w:rPr>
          <w:rFonts w:hint="cs"/>
          <w:rtl/>
        </w:rPr>
        <w:t>،</w:t>
      </w:r>
      <w:r w:rsidRPr="003B24F9">
        <w:rPr>
          <w:rFonts w:hint="cs"/>
          <w:rtl/>
        </w:rPr>
        <w:t xml:space="preserve"> ولا مَن نقل عن النبيّ صلّى الله عليه وآله أو الصحابيّ</w:t>
      </w:r>
      <w:r w:rsidR="00E9799C" w:rsidRPr="003B24F9">
        <w:rPr>
          <w:rFonts w:hint="cs"/>
          <w:rtl/>
        </w:rPr>
        <w:t>،</w:t>
      </w:r>
      <w:r w:rsidRPr="003B24F9">
        <w:rPr>
          <w:rFonts w:hint="cs"/>
          <w:rtl/>
        </w:rPr>
        <w:t xml:space="preserve"> إذ لم يذكر في المرويّات أسماء المحدِّثين بتلك الأحاديث ولا الُمحَدَّثين بها</w:t>
      </w:r>
      <w:r w:rsidR="00E9799C" w:rsidRPr="003B24F9">
        <w:rPr>
          <w:rFonts w:hint="cs"/>
          <w:rtl/>
        </w:rPr>
        <w:t>،</w:t>
      </w:r>
      <w:r w:rsidRPr="003B24F9">
        <w:rPr>
          <w:rFonts w:hint="cs"/>
          <w:rtl/>
        </w:rPr>
        <w:t xml:space="preserve"> فهي - ناهيك عن كونها ليست مسانيد - ليست معلومة القائل كذلك</w:t>
      </w:r>
      <w:r w:rsidR="00E9799C" w:rsidRPr="003B24F9">
        <w:rPr>
          <w:rFonts w:hint="cs"/>
          <w:rtl/>
        </w:rPr>
        <w:t>،</w:t>
      </w:r>
      <w:r w:rsidRPr="003B24F9">
        <w:rPr>
          <w:rFonts w:hint="cs"/>
          <w:rtl/>
        </w:rPr>
        <w:t xml:space="preserve"> بل هي مجهولة بكلّ ما للكلمة من معنى</w:t>
      </w:r>
      <w:r w:rsidR="00E9799C" w:rsidRPr="003B24F9">
        <w:rPr>
          <w:rFonts w:hint="cs"/>
          <w:rtl/>
        </w:rPr>
        <w:t>،</w:t>
      </w:r>
      <w:r w:rsidRPr="003B24F9">
        <w:rPr>
          <w:rFonts w:hint="cs"/>
          <w:rtl/>
        </w:rPr>
        <w:t xml:space="preserve"> بل صُرّح في تلك الروايات ضمناً بجهالة كاتبها ومن روي عنه محتواها</w:t>
      </w:r>
      <w:r w:rsidR="00E9799C" w:rsidRPr="003B24F9">
        <w:rPr>
          <w:rFonts w:hint="cs"/>
          <w:rtl/>
        </w:rPr>
        <w:t>؛</w:t>
      </w:r>
      <w:r w:rsidRPr="003B24F9">
        <w:rPr>
          <w:rFonts w:hint="cs"/>
          <w:rtl/>
        </w:rPr>
        <w:t xml:space="preserve"> فقد عُبّر عن تلك الصحف بمثل قولهم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كتاباً وجدته</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أصبتُ</w:t>
      </w:r>
      <w:r w:rsidR="00E9799C" w:rsidRPr="003B24F9">
        <w:rPr>
          <w:rFonts w:hint="cs"/>
          <w:rtl/>
        </w:rPr>
        <w:t>.</w:t>
      </w:r>
      <w:r w:rsidRPr="003B24F9">
        <w:rPr>
          <w:rFonts w:hint="cs"/>
          <w:rtl/>
        </w:rPr>
        <w:t>.. صحيفة</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جاء علقمة بكتاب</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جاء رجل من أهل الشام</w:t>
      </w:r>
      <w:r w:rsidR="00E9799C" w:rsidRPr="003B24F9">
        <w:rPr>
          <w:rFonts w:hint="cs"/>
          <w:rtl/>
        </w:rPr>
        <w:t>.</w:t>
      </w:r>
      <w:r w:rsidRPr="003B24F9">
        <w:rPr>
          <w:rFonts w:hint="cs"/>
          <w:rtl/>
        </w:rPr>
        <w:t>.. ومعه صحيفة</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فرأينا صحيفة مع رجل من النخع</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كنت أُجالس أُناس</w:t>
      </w:r>
      <w:r w:rsidR="00E9799C" w:rsidRPr="003B24F9">
        <w:rPr>
          <w:rFonts w:hint="cs"/>
          <w:rtl/>
        </w:rPr>
        <w:t>.</w:t>
      </w:r>
      <w:r w:rsidRPr="003B24F9">
        <w:rPr>
          <w:rFonts w:hint="cs"/>
          <w:rtl/>
        </w:rPr>
        <w:t>.. فإذا عندهم صحيفة</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إنّ عند ناس كتاباً</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رأيت مع رجل صحيفة</w:t>
      </w:r>
      <w:r w:rsidR="00E9799C" w:rsidRPr="003B24F9">
        <w:rPr>
          <w:rFonts w:hint="cs"/>
          <w:rtl/>
        </w:rPr>
        <w:t>)،</w:t>
      </w:r>
      <w:r w:rsidRPr="003B24F9">
        <w:rPr>
          <w:rFonts w:hint="cs"/>
          <w:rtl/>
        </w:rPr>
        <w:t xml:space="preserve"> فهذه كلّها تدلّ على أنّ تلك الصحف كانت مجهولة المصدر</w:t>
      </w:r>
      <w:r w:rsidR="00E9799C" w:rsidRPr="003B24F9">
        <w:rPr>
          <w:rFonts w:hint="cs"/>
          <w:rtl/>
        </w:rPr>
        <w:t>،</w:t>
      </w:r>
      <w:r w:rsidRPr="003B24F9">
        <w:rPr>
          <w:rFonts w:hint="cs"/>
          <w:rtl/>
        </w:rPr>
        <w:t xml:space="preserve"> وعلى هذا فلا يمكن الاعتماد عليها بحالٍ من الأحوال</w:t>
      </w:r>
      <w:r w:rsidR="00E9799C" w:rsidRPr="003B24F9">
        <w:rPr>
          <w:rFonts w:hint="cs"/>
          <w:rtl/>
        </w:rPr>
        <w:t>.</w:t>
      </w:r>
    </w:p>
    <w:p w:rsidR="000966EE" w:rsidRDefault="000966EE" w:rsidP="003B24F9">
      <w:pPr>
        <w:pStyle w:val="libNormal"/>
        <w:rPr>
          <w:rtl/>
        </w:rPr>
      </w:pPr>
      <w:r w:rsidRPr="00E9799C">
        <w:rPr>
          <w:rFonts w:hint="cs"/>
          <w:rtl/>
        </w:rPr>
        <w:t>وأمّا صحيفة أبي الدرداء</w:t>
      </w:r>
      <w:r w:rsidR="00E9799C" w:rsidRPr="00E9799C">
        <w:rPr>
          <w:rFonts w:hint="cs"/>
          <w:rtl/>
        </w:rPr>
        <w:t>،</w:t>
      </w:r>
      <w:r w:rsidRPr="00E9799C">
        <w:rPr>
          <w:rFonts w:hint="cs"/>
          <w:rtl/>
        </w:rPr>
        <w:t xml:space="preserve"> فإنّها لم تكن حاوية إلاّ لكلامه دون كلام النبيّ صلّى الله عليه وآله</w:t>
      </w:r>
      <w:r w:rsidR="00E9799C" w:rsidRPr="00E9799C">
        <w:rPr>
          <w:rFonts w:hint="cs"/>
          <w:rtl/>
        </w:rPr>
        <w:t>،</w:t>
      </w:r>
      <w:r w:rsidRPr="00E9799C">
        <w:rPr>
          <w:rFonts w:hint="cs"/>
          <w:rtl/>
        </w:rPr>
        <w:t xml:space="preserve"> ولقصصٍ استقاها من مصادر لا تمتلك رصيداً من الحجّيّة والاعتبار</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ج</w:t>
      </w:r>
      <w:r w:rsidRPr="003B24F9">
        <w:rPr>
          <w:rFonts w:hint="cs"/>
          <w:rtl/>
        </w:rPr>
        <w:t xml:space="preserve"> - إنّ عدّة من الصحف جيء بها من الشام</w:t>
      </w:r>
      <w:r w:rsidR="00E9799C" w:rsidRPr="003B24F9">
        <w:rPr>
          <w:rFonts w:hint="cs"/>
          <w:rtl/>
        </w:rPr>
        <w:t>،</w:t>
      </w:r>
      <w:r w:rsidRPr="003B24F9">
        <w:rPr>
          <w:rFonts w:hint="cs"/>
          <w:rtl/>
        </w:rPr>
        <w:t xml:space="preserve"> وبعضها </w:t>
      </w:r>
      <w:r w:rsidR="00E9799C" w:rsidRPr="003B24F9">
        <w:rPr>
          <w:rFonts w:hint="cs"/>
          <w:rtl/>
        </w:rPr>
        <w:t>(</w:t>
      </w:r>
      <w:r w:rsidRPr="003B24F9">
        <w:rPr>
          <w:rFonts w:hint="cs"/>
          <w:rtl/>
        </w:rPr>
        <w:t>من مكّة أو اليمن</w:t>
      </w:r>
      <w:r w:rsidR="00E9799C" w:rsidRPr="003B24F9">
        <w:rPr>
          <w:rFonts w:hint="cs"/>
          <w:rtl/>
        </w:rPr>
        <w:t>)،</w:t>
      </w:r>
      <w:r w:rsidRPr="003B24F9">
        <w:rPr>
          <w:rFonts w:hint="cs"/>
          <w:rtl/>
        </w:rPr>
        <w:t xml:space="preserve"> وبعضها لا نعرف من أين جاءت</w:t>
      </w:r>
      <w:r w:rsidR="00E9799C" w:rsidRPr="003B24F9">
        <w:rPr>
          <w:rFonts w:hint="cs"/>
          <w:rtl/>
        </w:rPr>
        <w:t>،</w:t>
      </w:r>
      <w:r w:rsidRPr="003B24F9">
        <w:rPr>
          <w:rFonts w:hint="cs"/>
          <w:rtl/>
        </w:rPr>
        <w:t xml:space="preserve"> فلم تكن تلك الصحف من مدوّنات الصحابة</w:t>
      </w:r>
      <w:r w:rsidR="00E9799C" w:rsidRPr="003B24F9">
        <w:rPr>
          <w:rFonts w:hint="cs"/>
          <w:rtl/>
        </w:rPr>
        <w:t>،</w:t>
      </w:r>
      <w:r w:rsidRPr="003B24F9">
        <w:rPr>
          <w:rFonts w:hint="cs"/>
          <w:rtl/>
        </w:rPr>
        <w:t xml:space="preserve"> ولا قد أتي بها من مهبط الوحي ودار النبوّة ومقرّ الصحابة</w:t>
      </w:r>
      <w:r w:rsidR="00E9799C" w:rsidRPr="003B24F9">
        <w:rPr>
          <w:rFonts w:hint="cs"/>
          <w:rtl/>
        </w:rPr>
        <w:t>،</w:t>
      </w:r>
      <w:r w:rsidRPr="003B24F9">
        <w:rPr>
          <w:rFonts w:hint="cs"/>
          <w:rtl/>
        </w:rPr>
        <w:t xml:space="preserve"> فقد ورد في بعضها </w:t>
      </w:r>
      <w:r w:rsidR="00E9799C" w:rsidRPr="003B24F9">
        <w:rPr>
          <w:rFonts w:hint="cs"/>
          <w:rtl/>
        </w:rPr>
        <w:t>(</w:t>
      </w:r>
      <w:r w:rsidRPr="003B24F9">
        <w:rPr>
          <w:rFonts w:hint="cs"/>
          <w:rtl/>
        </w:rPr>
        <w:t>كتاباً وجدته بالشام</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جاء رجل من أهل الشام ومعه صحيفة</w:t>
      </w:r>
      <w:r w:rsidR="00E9799C" w:rsidRPr="003B24F9">
        <w:rPr>
          <w:rFonts w:hint="cs"/>
          <w:rtl/>
        </w:rPr>
        <w:t>)،</w:t>
      </w:r>
      <w:r w:rsidRPr="003B24F9">
        <w:rPr>
          <w:rFonts w:hint="cs"/>
          <w:rtl/>
        </w:rPr>
        <w:t xml:space="preserve"> وبعضها </w:t>
      </w:r>
      <w:r w:rsidR="00E9799C" w:rsidRPr="003B24F9">
        <w:rPr>
          <w:rFonts w:hint="cs"/>
          <w:rtl/>
        </w:rPr>
        <w:t>(</w:t>
      </w:r>
      <w:r w:rsidRPr="003B24F9">
        <w:rPr>
          <w:rFonts w:hint="cs"/>
          <w:rtl/>
        </w:rPr>
        <w:t>من مكّة أو اليمن</w:t>
      </w:r>
      <w:r w:rsidR="00E9799C" w:rsidRPr="003B24F9">
        <w:rPr>
          <w:rFonts w:hint="cs"/>
          <w:rtl/>
        </w:rPr>
        <w:t>)</w:t>
      </w:r>
      <w:r w:rsidRPr="003B24F9">
        <w:rPr>
          <w:rFonts w:hint="cs"/>
          <w:rtl/>
        </w:rPr>
        <w:t xml:space="preserve"> مع أنّ الظاهر</w:t>
      </w:r>
    </w:p>
    <w:p w:rsidR="000966EE" w:rsidRDefault="000966EE" w:rsidP="003B24F9">
      <w:pPr>
        <w:pStyle w:val="libNormal"/>
      </w:pPr>
      <w:r>
        <w:br w:type="page"/>
      </w:r>
    </w:p>
    <w:p w:rsidR="000966EE" w:rsidRPr="00895DAB" w:rsidRDefault="000966EE" w:rsidP="00E9799C">
      <w:pPr>
        <w:pStyle w:val="libNormal"/>
        <w:rPr>
          <w:rtl/>
        </w:rPr>
      </w:pPr>
      <w:r w:rsidRPr="003B24F9">
        <w:rPr>
          <w:rFonts w:hint="cs"/>
          <w:rtl/>
        </w:rPr>
        <w:lastRenderedPageBreak/>
        <w:t>هو وقوع الترديد في نفس الأمر والواقع لا من الراوي</w:t>
      </w:r>
      <w:r w:rsidR="00E9799C" w:rsidRPr="003B24F9">
        <w:rPr>
          <w:rFonts w:hint="cs"/>
          <w:rtl/>
        </w:rPr>
        <w:t>،</w:t>
      </w:r>
      <w:r w:rsidRPr="003B24F9">
        <w:rPr>
          <w:rFonts w:hint="cs"/>
          <w:rtl/>
        </w:rPr>
        <w:t xml:space="preserve"> فهذه العبارات تدلّ على جهالة الصحابيّ والراوي الكاتب عنه</w:t>
      </w:r>
      <w:r w:rsidR="00E9799C" w:rsidRPr="003B24F9">
        <w:rPr>
          <w:rFonts w:hint="cs"/>
          <w:rtl/>
        </w:rPr>
        <w:t>.</w:t>
      </w:r>
      <w:r w:rsidRPr="003B24F9">
        <w:rPr>
          <w:rFonts w:hint="cs"/>
          <w:rtl/>
        </w:rPr>
        <w:t xml:space="preserve"> هذا من جهة</w:t>
      </w:r>
      <w:r w:rsidR="00E9799C" w:rsidRPr="003B24F9">
        <w:rPr>
          <w:rFonts w:hint="cs"/>
          <w:rtl/>
        </w:rPr>
        <w:t>،</w:t>
      </w:r>
      <w:r w:rsidRPr="003B24F9">
        <w:rPr>
          <w:rFonts w:hint="cs"/>
          <w:rtl/>
        </w:rPr>
        <w:t xml:space="preserve"> ومن جهة أُخرى</w:t>
      </w:r>
      <w:r w:rsidR="00E9799C" w:rsidRPr="003B24F9">
        <w:rPr>
          <w:rFonts w:hint="cs"/>
          <w:rtl/>
        </w:rPr>
        <w:t>:</w:t>
      </w:r>
      <w:r w:rsidRPr="003B24F9">
        <w:rPr>
          <w:rFonts w:hint="cs"/>
          <w:rtl/>
        </w:rPr>
        <w:t xml:space="preserve"> فإنّه يظهر أنّ العامل الاجتماعيّ والجغرافيّ كان له أثر كبير في هذه المرويّات</w:t>
      </w:r>
      <w:r w:rsidR="00E9799C" w:rsidRPr="003B24F9">
        <w:rPr>
          <w:rFonts w:hint="cs"/>
          <w:rtl/>
        </w:rPr>
        <w:t>؛</w:t>
      </w:r>
      <w:r w:rsidRPr="003B24F9">
        <w:rPr>
          <w:rFonts w:hint="cs"/>
          <w:rtl/>
        </w:rPr>
        <w:t xml:space="preserve"> وذلك لقرب الشام من الروم المسيحيّة الديانة</w:t>
      </w:r>
      <w:r w:rsidR="00E9799C" w:rsidRPr="003B24F9">
        <w:rPr>
          <w:rFonts w:hint="cs"/>
          <w:rtl/>
        </w:rPr>
        <w:t>،</w:t>
      </w:r>
      <w:r w:rsidRPr="003B24F9">
        <w:rPr>
          <w:rFonts w:hint="cs"/>
          <w:rtl/>
        </w:rPr>
        <w:t xml:space="preserve"> ولوجود الثقل المسيحيّ فيها آنذاك</w:t>
      </w:r>
      <w:r w:rsidR="00E9799C" w:rsidRPr="003B24F9">
        <w:rPr>
          <w:rFonts w:hint="cs"/>
          <w:rtl/>
        </w:rPr>
        <w:t>،</w:t>
      </w:r>
      <w:r w:rsidRPr="003B24F9">
        <w:rPr>
          <w:rFonts w:hint="cs"/>
          <w:rtl/>
        </w:rPr>
        <w:t xml:space="preserve"> فيمكن أنّ تكون تلك المرويّات </w:t>
      </w:r>
      <w:r w:rsidR="00E9799C" w:rsidRPr="003B24F9">
        <w:rPr>
          <w:rFonts w:hint="cs"/>
          <w:rtl/>
        </w:rPr>
        <w:t>(</w:t>
      </w:r>
      <w:r w:rsidRPr="003B24F9">
        <w:rPr>
          <w:rFonts w:hint="cs"/>
          <w:rtl/>
        </w:rPr>
        <w:t>صحف تبشيرية</w:t>
      </w:r>
      <w:r w:rsidR="00E9799C" w:rsidRPr="003B24F9">
        <w:rPr>
          <w:rFonts w:hint="cs"/>
          <w:rtl/>
        </w:rPr>
        <w:t>)</w:t>
      </w:r>
      <w:r w:rsidRPr="003B24F9">
        <w:rPr>
          <w:rFonts w:hint="cs"/>
          <w:rtl/>
        </w:rPr>
        <w:t xml:space="preserve"> - لو صحّ التعبير - حاولوا من خلالها اختراق الفكر الإسلاميّ</w:t>
      </w:r>
      <w:r w:rsidR="00E9799C" w:rsidRPr="003B24F9">
        <w:rPr>
          <w:rFonts w:hint="cs"/>
          <w:rtl/>
        </w:rPr>
        <w:t>،</w:t>
      </w:r>
      <w:r w:rsidRPr="003B24F9">
        <w:rPr>
          <w:rFonts w:hint="cs"/>
          <w:rtl/>
        </w:rPr>
        <w:t xml:space="preserve"> فلم تكن تحتوي على ما قاله النبيّ صلّى الله عليه وآله حقّاً</w:t>
      </w:r>
      <w:r w:rsidR="00E9799C" w:rsidRPr="003B24F9">
        <w:rPr>
          <w:rFonts w:hint="cs"/>
          <w:rtl/>
        </w:rPr>
        <w:t>،</w:t>
      </w:r>
      <w:r w:rsidRPr="003B24F9">
        <w:rPr>
          <w:rFonts w:hint="cs"/>
          <w:rtl/>
        </w:rPr>
        <w:t xml:space="preserve"> ولسقوط مثل هذه الصحف المجهولة المصدر</w:t>
      </w:r>
      <w:r w:rsidR="00E9799C" w:rsidRPr="003B24F9">
        <w:rPr>
          <w:rFonts w:hint="cs"/>
          <w:rtl/>
        </w:rPr>
        <w:t>،</w:t>
      </w:r>
      <w:r w:rsidRPr="003B24F9">
        <w:rPr>
          <w:rFonts w:hint="cs"/>
          <w:rtl/>
        </w:rPr>
        <w:t xml:space="preserve"> والكاتب والمُملي - أي المحدِّث - نرى أنَّ أهل البيت عليهم السلام يلتفتون إلى هذه النكتة</w:t>
      </w:r>
      <w:r w:rsidR="00E9799C" w:rsidRPr="003B24F9">
        <w:rPr>
          <w:rFonts w:hint="cs"/>
          <w:rtl/>
        </w:rPr>
        <w:t>،</w:t>
      </w:r>
      <w:r w:rsidRPr="003B24F9">
        <w:rPr>
          <w:rFonts w:hint="cs"/>
          <w:rtl/>
        </w:rPr>
        <w:t xml:space="preserve"> و يعلمون أنّها مُسقِطة لمثل تلك الأحاديث عن الاعتبار</w:t>
      </w:r>
      <w:r w:rsidR="00E9799C" w:rsidRPr="003B24F9">
        <w:rPr>
          <w:rFonts w:hint="cs"/>
          <w:rtl/>
        </w:rPr>
        <w:t>؛</w:t>
      </w:r>
      <w:r w:rsidRPr="003B24F9">
        <w:rPr>
          <w:rFonts w:hint="cs"/>
          <w:rtl/>
        </w:rPr>
        <w:t xml:space="preserve"> لذلك نراهم يؤكِّدون على الصحف التي عندهم</w:t>
      </w:r>
      <w:r w:rsidR="00E9799C" w:rsidRPr="003B24F9">
        <w:rPr>
          <w:rFonts w:hint="cs"/>
          <w:rtl/>
        </w:rPr>
        <w:t>،</w:t>
      </w:r>
      <w:r w:rsidRPr="003B24F9">
        <w:rPr>
          <w:rFonts w:hint="cs"/>
          <w:rtl/>
        </w:rPr>
        <w:t xml:space="preserve"> فيبيِّنون مصدرها وكاتبها وممليها</w:t>
      </w:r>
      <w:r w:rsidR="00E9799C" w:rsidRPr="003B24F9">
        <w:rPr>
          <w:rFonts w:hint="cs"/>
          <w:rtl/>
        </w:rPr>
        <w:t>،</w:t>
      </w:r>
      <w:r w:rsidRPr="003B24F9">
        <w:rPr>
          <w:rFonts w:hint="cs"/>
          <w:rtl/>
        </w:rPr>
        <w:t xml:space="preserve"> فيقول الصادق عليه السلام لمَن وسمه بأنّه صحفي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أنا رجل صحفيّ</w:t>
      </w:r>
      <w:r w:rsidR="00E9799C" w:rsidRPr="00B36E3B">
        <w:rPr>
          <w:rStyle w:val="libBold2Char"/>
          <w:rFonts w:hint="cs"/>
          <w:rtl/>
        </w:rPr>
        <w:t>،</w:t>
      </w:r>
      <w:r w:rsidRPr="00B36E3B">
        <w:rPr>
          <w:rStyle w:val="libBold2Char"/>
          <w:rFonts w:hint="cs"/>
          <w:rtl/>
        </w:rPr>
        <w:t xml:space="preserve"> وقد صدق - </w:t>
      </w:r>
      <w:r w:rsidRPr="003B24F9">
        <w:rPr>
          <w:rFonts w:hint="cs"/>
          <w:rtl/>
        </w:rPr>
        <w:t xml:space="preserve">أبو حنيفة - </w:t>
      </w:r>
      <w:r w:rsidRPr="00B36E3B">
        <w:rPr>
          <w:rStyle w:val="libBold2Char"/>
          <w:rFonts w:hint="cs"/>
          <w:rtl/>
        </w:rPr>
        <w:t>قرأتُ صحف آبائي</w:t>
      </w:r>
      <w:r w:rsidR="00E9799C" w:rsidRPr="00B36E3B">
        <w:rPr>
          <w:rStyle w:val="libBold2Char"/>
          <w:rFonts w:hint="cs"/>
          <w:rtl/>
        </w:rPr>
        <w:t>؛</w:t>
      </w:r>
      <w:r w:rsidRPr="00B36E3B">
        <w:rPr>
          <w:rStyle w:val="libBold2Char"/>
          <w:rFonts w:hint="cs"/>
          <w:rtl/>
        </w:rPr>
        <w:t xml:space="preserve"> إبراهيم وموسى</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 xml:space="preserve">و يقول أئمّة أهل البيت عليهم السلام في وصف كتاب عليّ عليه السلام بأنّه </w:t>
      </w:r>
      <w:r w:rsidR="00E9799C" w:rsidRPr="003B24F9">
        <w:rPr>
          <w:rFonts w:hint="cs"/>
          <w:rtl/>
        </w:rPr>
        <w:t>(</w:t>
      </w:r>
      <w:r w:rsidRPr="003B24F9">
        <w:rPr>
          <w:rFonts w:hint="cs"/>
          <w:rtl/>
        </w:rPr>
        <w:t>إملاء عليّ من فلق في رسول الله</w:t>
      </w:r>
      <w:r w:rsidR="00E9799C" w:rsidRPr="003B24F9">
        <w:rPr>
          <w:rFonts w:hint="cs"/>
          <w:rtl/>
        </w:rPr>
        <w:t>)،</w:t>
      </w:r>
      <w:r w:rsidRPr="003B24F9">
        <w:rPr>
          <w:rFonts w:hint="cs"/>
          <w:rtl/>
        </w:rPr>
        <w:t xml:space="preserve"> فهم عليهم السلام يوضِّحون</w:t>
      </w:r>
      <w:r w:rsidR="00E9799C" w:rsidRPr="003B24F9">
        <w:rPr>
          <w:rFonts w:hint="cs"/>
          <w:rtl/>
        </w:rPr>
        <w:t>:</w:t>
      </w:r>
      <w:r w:rsidRPr="003B24F9">
        <w:rPr>
          <w:rFonts w:hint="cs"/>
          <w:rtl/>
        </w:rPr>
        <w:t xml:space="preserve"> أنّ صحفهم متوارثة كابراً عن كابر عن رسول الله</w:t>
      </w:r>
      <w:r w:rsidR="00E9799C" w:rsidRPr="003B24F9">
        <w:rPr>
          <w:rFonts w:hint="cs"/>
          <w:rtl/>
        </w:rPr>
        <w:t>،</w:t>
      </w:r>
      <w:r w:rsidRPr="003B24F9">
        <w:rPr>
          <w:rFonts w:hint="cs"/>
          <w:rtl/>
        </w:rPr>
        <w:t xml:space="preserve"> وأنّ حَفَظَتَها وكُتَّابَها هم الأئمّة عليهم السلام</w:t>
      </w:r>
      <w:r w:rsidR="00E9799C" w:rsidRPr="003B24F9">
        <w:rPr>
          <w:rFonts w:hint="cs"/>
          <w:rtl/>
        </w:rPr>
        <w:t>،</w:t>
      </w:r>
      <w:r w:rsidRPr="003B24F9">
        <w:rPr>
          <w:rFonts w:hint="cs"/>
          <w:rtl/>
        </w:rPr>
        <w:t xml:space="preserve"> وأنّ فيها أحكام الله من لدن موسى و إبراهيم عليه السلام حتّى نبيّنا محمّد صلّى الله عليه وآله</w:t>
      </w:r>
      <w:r w:rsidR="00E9799C" w:rsidRPr="003B24F9">
        <w:rPr>
          <w:rFonts w:hint="cs"/>
          <w:rtl/>
        </w:rPr>
        <w:t>.</w:t>
      </w:r>
      <w:r w:rsidRPr="003B24F9">
        <w:rPr>
          <w:rFonts w:hint="cs"/>
          <w:rtl/>
        </w:rPr>
        <w:t xml:space="preserve"> وقد جاء في الكامل</w:t>
      </w:r>
      <w:r w:rsidR="00E9799C" w:rsidRPr="003B24F9">
        <w:rPr>
          <w:rFonts w:hint="cs"/>
          <w:rtl/>
        </w:rPr>
        <w:t>،</w:t>
      </w:r>
      <w:r w:rsidRPr="003B24F9">
        <w:rPr>
          <w:rFonts w:hint="cs"/>
          <w:rtl/>
        </w:rPr>
        <w:t xml:space="preserve"> لابن عديّ</w:t>
      </w:r>
      <w:r w:rsidR="00E9799C" w:rsidRPr="003B24F9">
        <w:rPr>
          <w:rFonts w:hint="cs"/>
          <w:rtl/>
        </w:rPr>
        <w:t>:</w:t>
      </w:r>
      <w:r w:rsidRPr="003B24F9">
        <w:rPr>
          <w:rFonts w:hint="cs"/>
          <w:rtl/>
        </w:rPr>
        <w:t xml:space="preserve"> ولجعفر بن محمّد حديث كثير عن أبيه عن جابر</w:t>
      </w:r>
      <w:r w:rsidR="00E9799C" w:rsidRPr="003B24F9">
        <w:rPr>
          <w:rFonts w:hint="cs"/>
          <w:rtl/>
        </w:rPr>
        <w:t>،</w:t>
      </w:r>
      <w:r w:rsidRPr="003B24F9">
        <w:rPr>
          <w:rFonts w:hint="cs"/>
          <w:rtl/>
        </w:rPr>
        <w:t xml:space="preserve"> وعن أبيه عن آبائه</w:t>
      </w:r>
      <w:r w:rsidR="00E9799C" w:rsidRPr="003B24F9">
        <w:rPr>
          <w:rFonts w:hint="cs"/>
          <w:rtl/>
        </w:rPr>
        <w:t>،</w:t>
      </w:r>
      <w:r w:rsidRPr="003B24F9">
        <w:rPr>
          <w:rFonts w:hint="cs"/>
          <w:rtl/>
        </w:rPr>
        <w:t xml:space="preserve"> ونسخ لآل البيت يرويها جعفر بن محمّد</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د</w:t>
      </w:r>
      <w:r w:rsidRPr="003B24F9">
        <w:rPr>
          <w:rFonts w:hint="cs"/>
          <w:rtl/>
        </w:rPr>
        <w:t xml:space="preserve"> - إنّ تلك الصحف - أو الكثير منها - لم تكن تجمع في طيّاتها الفرائض والأحكام</w:t>
      </w:r>
      <w:r w:rsidR="00E9799C" w:rsidRPr="003B24F9">
        <w:rPr>
          <w:rFonts w:hint="cs"/>
          <w:rtl/>
        </w:rPr>
        <w:t>،</w:t>
      </w:r>
      <w:r w:rsidRPr="003B24F9">
        <w:rPr>
          <w:rFonts w:hint="cs"/>
          <w:rtl/>
        </w:rPr>
        <w:t xml:space="preserve"> ولا شيئاً من التفسير وشرح الآيات</w:t>
      </w:r>
      <w:r w:rsidR="00E9799C" w:rsidRPr="003B24F9">
        <w:rPr>
          <w:rFonts w:hint="cs"/>
          <w:rtl/>
        </w:rPr>
        <w:t>،</w:t>
      </w:r>
      <w:r w:rsidRPr="003B24F9">
        <w:rPr>
          <w:rFonts w:hint="cs"/>
          <w:rtl/>
        </w:rPr>
        <w:t xml:space="preserve"> و إنّما كانت تضمّ غير ذلك</w:t>
      </w:r>
      <w:r w:rsidR="00E9799C" w:rsidRPr="003B24F9">
        <w:rPr>
          <w:rFonts w:hint="cs"/>
          <w:rtl/>
        </w:rPr>
        <w:t>،</w:t>
      </w:r>
      <w:r w:rsidRPr="003B24F9">
        <w:rPr>
          <w:rFonts w:hint="cs"/>
          <w:rtl/>
        </w:rPr>
        <w:t xml:space="preserve"> ففيها على ما يبدو قصص وأخبار</w:t>
      </w:r>
      <w:r w:rsidR="00E9799C" w:rsidRPr="003B24F9">
        <w:rPr>
          <w:rFonts w:hint="cs"/>
          <w:rtl/>
        </w:rPr>
        <w:t>،</w:t>
      </w:r>
      <w:r w:rsidRPr="003B24F9">
        <w:rPr>
          <w:rFonts w:hint="cs"/>
          <w:rtl/>
        </w:rPr>
        <w:t xml:space="preserve"> وأحاديث وأذكار لم ينزل الله بها من سلطان</w:t>
      </w:r>
      <w:r w:rsidR="00E9799C" w:rsidRPr="003B24F9">
        <w:rPr>
          <w:rFonts w:hint="cs"/>
          <w:rtl/>
        </w:rPr>
        <w:t>،</w:t>
      </w:r>
      <w:r w:rsidRPr="003B24F9">
        <w:rPr>
          <w:rFonts w:hint="cs"/>
          <w:rtl/>
        </w:rPr>
        <w:t xml:space="preserve"> وهذا النوع غالباً ما تكون فيه يدٌ للقصّاصين والأخباريّين</w:t>
      </w:r>
      <w:r w:rsidR="00E9799C" w:rsidRPr="003B24F9">
        <w:rPr>
          <w:rFonts w:hint="cs"/>
          <w:rtl/>
        </w:rPr>
        <w:t>،</w:t>
      </w:r>
      <w:r w:rsidRPr="003B24F9">
        <w:rPr>
          <w:rFonts w:hint="cs"/>
          <w:rtl/>
        </w:rPr>
        <w:t xml:space="preserve"> من تضخيم لبعض الحقائق</w:t>
      </w:r>
      <w:r w:rsidR="00E9799C" w:rsidRPr="003B24F9">
        <w:rPr>
          <w:rFonts w:hint="cs"/>
          <w:rtl/>
        </w:rPr>
        <w:t>،</w:t>
      </w:r>
      <w:r w:rsidRPr="003B24F9">
        <w:rPr>
          <w:rFonts w:hint="cs"/>
          <w:rtl/>
        </w:rPr>
        <w:t xml:space="preserve"> وتعتيم على حقائق أُخرى</w:t>
      </w:r>
      <w:r w:rsidR="00E9799C" w:rsidRPr="003B24F9">
        <w:rPr>
          <w:rFonts w:hint="cs"/>
          <w:rtl/>
        </w:rPr>
        <w:t>،</w:t>
      </w:r>
      <w:r w:rsidRPr="003B24F9">
        <w:rPr>
          <w:rFonts w:hint="cs"/>
          <w:rtl/>
        </w:rPr>
        <w:t xml:space="preserve"> تبعاً للظروف والمُيول والأهواء والعصبيّات القبليّة</w:t>
      </w:r>
      <w:r w:rsidR="00E9799C" w:rsidRPr="003B24F9">
        <w:rPr>
          <w:rFonts w:hint="cs"/>
          <w:rtl/>
        </w:rPr>
        <w:t>،</w:t>
      </w:r>
      <w:r w:rsidRPr="003B24F9">
        <w:rPr>
          <w:rFonts w:hint="cs"/>
          <w:rtl/>
        </w:rPr>
        <w:t xml:space="preserve"> وغيرها من عوامل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علل الشرايع للصدوق 1</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وانظر روضات الجنّات 8</w:t>
      </w:r>
      <w:r w:rsidR="00E9799C" w:rsidRPr="003B24F9">
        <w:rPr>
          <w:rFonts w:hint="cs"/>
          <w:rtl/>
        </w:rPr>
        <w:t>:</w:t>
      </w:r>
      <w:r w:rsidRPr="003B24F9">
        <w:rPr>
          <w:rFonts w:hint="cs"/>
          <w:rtl/>
        </w:rPr>
        <w:t xml:space="preserve"> 169</w:t>
      </w:r>
      <w:r w:rsidR="00E9799C" w:rsidRPr="003B24F9">
        <w:rPr>
          <w:rFonts w:hint="cs"/>
          <w:rtl/>
        </w:rPr>
        <w:t>،</w:t>
      </w:r>
      <w:r w:rsidRPr="003B24F9">
        <w:rPr>
          <w:rFonts w:hint="cs"/>
          <w:rtl/>
        </w:rPr>
        <w:t xml:space="preserve"> قاموس الرجال ترجمة محمّد بن عبد الله بن الحسن 8</w:t>
      </w:r>
      <w:r w:rsidR="00E9799C" w:rsidRPr="003B24F9">
        <w:rPr>
          <w:rFonts w:hint="cs"/>
          <w:rtl/>
        </w:rPr>
        <w:t>:</w:t>
      </w:r>
      <w:r w:rsidRPr="003B24F9">
        <w:rPr>
          <w:rFonts w:hint="cs"/>
          <w:rtl/>
        </w:rPr>
        <w:t xml:space="preserve"> 243</w:t>
      </w:r>
      <w:r w:rsidR="00E9799C" w:rsidRPr="003B24F9">
        <w:rPr>
          <w:rFonts w:hint="cs"/>
          <w:rtl/>
        </w:rPr>
        <w:t>،</w:t>
      </w:r>
      <w:r w:rsidRPr="003B24F9">
        <w:rPr>
          <w:rFonts w:hint="cs"/>
          <w:rtl/>
        </w:rPr>
        <w:t xml:space="preserve"> ورياض السالكين 1</w:t>
      </w:r>
      <w:r w:rsidR="00E9799C" w:rsidRPr="003B24F9">
        <w:rPr>
          <w:rFonts w:hint="cs"/>
          <w:rtl/>
        </w:rPr>
        <w:t>:</w:t>
      </w:r>
      <w:r w:rsidRPr="003B24F9">
        <w:rPr>
          <w:rFonts w:hint="cs"/>
          <w:rtl/>
        </w:rPr>
        <w:t xml:space="preserve"> 100</w:t>
      </w:r>
      <w:r w:rsidR="00E9799C" w:rsidRPr="003B24F9">
        <w:rPr>
          <w:rFonts w:hint="cs"/>
          <w:rtl/>
        </w:rPr>
        <w:t>.</w:t>
      </w:r>
    </w:p>
    <w:p w:rsidR="000966EE" w:rsidRPr="003B24F9" w:rsidRDefault="000966EE" w:rsidP="003B24F9">
      <w:pPr>
        <w:pStyle w:val="libFootnote0"/>
        <w:rPr>
          <w:rtl/>
        </w:rPr>
      </w:pPr>
      <w:r w:rsidRPr="003B24F9">
        <w:rPr>
          <w:rFonts w:hint="cs"/>
          <w:rtl/>
        </w:rPr>
        <w:t>(2) الكامل لابن عديّ 2</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وعنه في تهذيب التهذيب 2</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ت 156 والسنّة قبل التدوين</w:t>
      </w:r>
      <w:r w:rsidR="00E9799C" w:rsidRPr="003B24F9">
        <w:rPr>
          <w:rFonts w:hint="cs"/>
          <w:rtl/>
        </w:rPr>
        <w:t>:</w:t>
      </w:r>
      <w:r w:rsidRPr="003B24F9">
        <w:rPr>
          <w:rFonts w:hint="cs"/>
          <w:rtl/>
        </w:rPr>
        <w:t xml:space="preserve"> 358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الزيادة والنقصان</w:t>
      </w:r>
      <w:r w:rsidR="00E9799C" w:rsidRPr="00E9799C">
        <w:rPr>
          <w:rFonts w:hint="cs"/>
          <w:rtl/>
        </w:rPr>
        <w:t>،</w:t>
      </w:r>
      <w:r w:rsidRPr="00E9799C">
        <w:rPr>
          <w:rFonts w:hint="cs"/>
          <w:rtl/>
        </w:rPr>
        <w:t xml:space="preserve"> وتغيير أو تبديل الأمور</w:t>
      </w:r>
      <w:r w:rsidR="00E9799C" w:rsidRPr="00E9799C">
        <w:rPr>
          <w:rFonts w:hint="cs"/>
          <w:rtl/>
        </w:rPr>
        <w:t>،</w:t>
      </w:r>
      <w:r w:rsidRPr="00E9799C">
        <w:rPr>
          <w:rFonts w:hint="cs"/>
          <w:rtl/>
        </w:rPr>
        <w:t xml:space="preserve"> فقد ورد في المرويّات قولهم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صحيفة فيها كلام من كلام أبي الدرداء وقصص من قصصه</w:t>
      </w:r>
      <w:r w:rsidR="00E9799C" w:rsidRPr="00E9799C">
        <w:rPr>
          <w:rFonts w:hint="cs"/>
          <w:rtl/>
        </w:rPr>
        <w:t>)،</w:t>
      </w:r>
      <w:r w:rsidRPr="00E9799C">
        <w:rPr>
          <w:rFonts w:hint="cs"/>
          <w:rtl/>
        </w:rPr>
        <w:t xml:space="preserve"> وقولهم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فرأينا صحيفة فيها قصص وقرآن</w:t>
      </w:r>
      <w:r w:rsidR="00E9799C" w:rsidRPr="00E9799C">
        <w:rPr>
          <w:rFonts w:hint="cs"/>
          <w:rtl/>
        </w:rPr>
        <w:t>)</w:t>
      </w:r>
      <w:r w:rsidRPr="00E9799C">
        <w:rPr>
          <w:rFonts w:hint="cs"/>
          <w:rtl/>
        </w:rPr>
        <w:t xml:space="preserve"> وقولهم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فيها ذكر وحمد وثناء على الله</w:t>
      </w:r>
      <w:r w:rsidR="00E9799C" w:rsidRPr="00E9799C">
        <w:rPr>
          <w:rFonts w:hint="cs"/>
          <w:rtl/>
        </w:rPr>
        <w:t>).</w:t>
      </w:r>
    </w:p>
    <w:p w:rsidR="000966EE" w:rsidRDefault="000966EE" w:rsidP="00E9799C">
      <w:pPr>
        <w:pStyle w:val="libNormal"/>
        <w:rPr>
          <w:rtl/>
        </w:rPr>
      </w:pPr>
      <w:r w:rsidRPr="003B24F9">
        <w:rPr>
          <w:rFonts w:hint="cs"/>
          <w:rtl/>
        </w:rPr>
        <w:t xml:space="preserve">و يظهر أنّ ما في تلك الصحف من كلام أبي الدرداء وما فيها من قصص و </w:t>
      </w:r>
      <w:r w:rsidR="00E9799C" w:rsidRPr="003B24F9">
        <w:rPr>
          <w:rFonts w:hint="cs"/>
          <w:rtl/>
        </w:rPr>
        <w:t>(</w:t>
      </w:r>
      <w:r w:rsidRPr="003B24F9">
        <w:rPr>
          <w:rFonts w:hint="cs"/>
          <w:rtl/>
        </w:rPr>
        <w:t>أحاديث حسان</w:t>
      </w:r>
      <w:r w:rsidR="00E9799C" w:rsidRPr="003B24F9">
        <w:rPr>
          <w:rFonts w:hint="cs"/>
          <w:rtl/>
        </w:rPr>
        <w:t>)،</w:t>
      </w:r>
      <w:r w:rsidRPr="003B24F9">
        <w:rPr>
          <w:rFonts w:hint="cs"/>
          <w:rtl/>
        </w:rPr>
        <w:t xml:space="preserve"> هي من قبيل ما نجده حتّى الآن مبثوثاً في تفاسير المسلمين ومؤلّفاتهم في سرد تفاصيل قصص القرآن</w:t>
      </w:r>
      <w:r w:rsidR="00E9799C" w:rsidRPr="003B24F9">
        <w:rPr>
          <w:rFonts w:hint="cs"/>
          <w:rtl/>
        </w:rPr>
        <w:t>،</w:t>
      </w:r>
      <w:r w:rsidRPr="003B24F9">
        <w:rPr>
          <w:rFonts w:hint="cs"/>
          <w:rtl/>
        </w:rPr>
        <w:t xml:space="preserve"> مأخوذ من التوراة</w:t>
      </w:r>
      <w:r w:rsidR="00E9799C" w:rsidRPr="003B24F9">
        <w:rPr>
          <w:rFonts w:hint="cs"/>
          <w:rtl/>
        </w:rPr>
        <w:t>،</w:t>
      </w:r>
      <w:r w:rsidRPr="003B24F9">
        <w:rPr>
          <w:rFonts w:hint="cs"/>
          <w:rtl/>
        </w:rPr>
        <w:t xml:space="preserve"> من مثل ما ورد في قضيّة النبيّ يوسف عليه السلام وأنّه قعد من امرأة العزيز مقعد الرجل من المرأة </w:t>
      </w:r>
      <w:r w:rsidRPr="00E9799C">
        <w:rPr>
          <w:rStyle w:val="libFootnotenumChar"/>
          <w:rFonts w:hint="cs"/>
          <w:rtl/>
        </w:rPr>
        <w:t>(1)</w:t>
      </w:r>
      <w:r w:rsidR="00E9799C" w:rsidRPr="003B24F9">
        <w:rPr>
          <w:rFonts w:hint="cs"/>
          <w:rtl/>
        </w:rPr>
        <w:t>،</w:t>
      </w:r>
      <w:r w:rsidRPr="003B24F9">
        <w:rPr>
          <w:rFonts w:hint="cs"/>
          <w:rtl/>
        </w:rPr>
        <w:t xml:space="preserve"> وما ورد في قضيّة داود وأنّه أرسل أحد جنده إلى الحرب ليُقتل فيتزوّج بامرأته من بعده </w:t>
      </w:r>
      <w:r w:rsidRPr="00E9799C">
        <w:rPr>
          <w:rStyle w:val="libFootnotenumChar"/>
          <w:rFonts w:hint="cs"/>
          <w:rtl/>
        </w:rPr>
        <w:t>(2)</w:t>
      </w:r>
      <w:r w:rsidR="00E9799C" w:rsidRPr="003B24F9">
        <w:rPr>
          <w:rFonts w:hint="cs"/>
          <w:rtl/>
        </w:rPr>
        <w:t>،</w:t>
      </w:r>
      <w:r w:rsidRPr="003B24F9">
        <w:rPr>
          <w:rFonts w:hint="cs"/>
          <w:rtl/>
        </w:rPr>
        <w:t xml:space="preserve"> وما ورد من أنّ الناس قد هلكوا</w:t>
      </w:r>
      <w:r w:rsidR="00E9799C" w:rsidRPr="003B24F9">
        <w:rPr>
          <w:rFonts w:hint="cs"/>
          <w:rtl/>
        </w:rPr>
        <w:t>،</w:t>
      </w:r>
      <w:r w:rsidRPr="003B24F9">
        <w:rPr>
          <w:rFonts w:hint="cs"/>
          <w:rtl/>
        </w:rPr>
        <w:t xml:space="preserve"> فاتّفقتا ابنتا لوط عليه السلام على إسكار والدهما - والعياذ بالله - ففعلتا ووقع عليهما فحملتا</w:t>
      </w:r>
      <w:r w:rsidR="00E9799C" w:rsidRPr="003B24F9">
        <w:rPr>
          <w:rFonts w:hint="cs"/>
          <w:rtl/>
        </w:rPr>
        <w:t>،</w:t>
      </w:r>
      <w:r w:rsidRPr="003B24F9">
        <w:rPr>
          <w:rFonts w:hint="cs"/>
          <w:rtl/>
        </w:rPr>
        <w:t xml:space="preserve"> واستمرّ النسل من ذلك </w:t>
      </w:r>
      <w:r w:rsidRPr="00E9799C">
        <w:rPr>
          <w:rStyle w:val="libFootnotenumChar"/>
          <w:rFonts w:hint="cs"/>
          <w:rtl/>
        </w:rPr>
        <w:t>(3)</w:t>
      </w:r>
      <w:r w:rsidR="00E9799C" w:rsidRPr="003B24F9">
        <w:rPr>
          <w:rFonts w:hint="cs"/>
          <w:rtl/>
        </w:rPr>
        <w:t>،</w:t>
      </w:r>
      <w:r w:rsidRPr="003B24F9">
        <w:rPr>
          <w:rFonts w:hint="cs"/>
          <w:rtl/>
        </w:rPr>
        <w:t xml:space="preserve"> بل ما روي من أنّ أُمّ المؤمنين خديجة تآمرت فأسكرت والدها ثمّ أمرت النبيّ صلّى الله عليه وآله بخطبتها منه</w:t>
      </w:r>
      <w:r w:rsidR="00E9799C" w:rsidRPr="003B24F9">
        <w:rPr>
          <w:rFonts w:hint="cs"/>
          <w:rtl/>
        </w:rPr>
        <w:t>،</w:t>
      </w:r>
      <w:r w:rsidRPr="003B24F9">
        <w:rPr>
          <w:rFonts w:hint="cs"/>
          <w:rtl/>
        </w:rPr>
        <w:t xml:space="preserve"> فرضي بذلك وهو سكران</w:t>
      </w:r>
      <w:r w:rsidR="00E9799C" w:rsidRPr="003B24F9">
        <w:rPr>
          <w:rFonts w:hint="cs"/>
          <w:rtl/>
        </w:rPr>
        <w:t>،</w:t>
      </w:r>
      <w:r w:rsidRPr="003B24F9">
        <w:rPr>
          <w:rFonts w:hint="cs"/>
          <w:rtl/>
        </w:rPr>
        <w:t xml:space="preserve"> ثمّ أفاق فقيل له في ذلك فاستسلم للأمر الواقع</w:t>
      </w:r>
      <w:r w:rsidR="00E9799C" w:rsidRPr="003B24F9">
        <w:rPr>
          <w:rFonts w:hint="cs"/>
          <w:rtl/>
        </w:rPr>
        <w:t>،</w:t>
      </w:r>
      <w:r w:rsidRPr="003B24F9">
        <w:rPr>
          <w:rFonts w:hint="cs"/>
          <w:rtl/>
        </w:rPr>
        <w:t xml:space="preserve"> وإنّما فعلت ذلك لأنّ خويلداً كان لا يرتضي زواجها من النبيّ محمّد صلّى الله عليه وآله و و و</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وهل ترى أنّ مثل هذه الموضوعات قد جاءت إلاّ من أبي الدرداء</w:t>
      </w:r>
      <w:r w:rsidR="00E9799C" w:rsidRPr="003B24F9">
        <w:rPr>
          <w:rFonts w:hint="cs"/>
          <w:rtl/>
        </w:rPr>
        <w:t>،</w:t>
      </w:r>
      <w:r w:rsidRPr="003B24F9">
        <w:rPr>
          <w:rFonts w:hint="cs"/>
          <w:rtl/>
        </w:rPr>
        <w:t xml:space="preserve"> وكعب الأحبار وأضرابهما من المتأثّرين بالمسيحيّة واليهوديّة</w:t>
      </w:r>
      <w:r w:rsidR="00E9799C" w:rsidRPr="003B24F9">
        <w:rPr>
          <w:rFonts w:hint="cs"/>
          <w:rtl/>
        </w:rPr>
        <w:t>!</w:t>
      </w:r>
      <w:r w:rsidRPr="003B24F9">
        <w:rPr>
          <w:rFonts w:hint="cs"/>
          <w:rtl/>
        </w:rPr>
        <w:t>!</w:t>
      </w:r>
    </w:p>
    <w:p w:rsidR="000966EE" w:rsidRPr="00895DAB" w:rsidRDefault="000966EE" w:rsidP="00E9799C">
      <w:pPr>
        <w:pStyle w:val="libNormal"/>
        <w:rPr>
          <w:rtl/>
        </w:rPr>
      </w:pPr>
      <w:r w:rsidRPr="003B24F9">
        <w:rPr>
          <w:rFonts w:hint="cs"/>
          <w:rtl/>
        </w:rPr>
        <w:t>ويزداد هذا وضوحاً من تلاوة ابن مسعود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نحن نقصّ عليك أحسن القصص</w:t>
      </w:r>
      <w:r w:rsidR="00E9799C" w:rsidRPr="00B36E3B">
        <w:rPr>
          <w:rStyle w:val="libAlaemChar"/>
          <w:rFonts w:hint="cs"/>
          <w:rtl/>
        </w:rPr>
        <w:t>)</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أقصصاً أحسن من قصص الله تريدون</w:t>
      </w:r>
      <w:r w:rsidR="00E9799C" w:rsidRPr="003B24F9">
        <w:rPr>
          <w:rFonts w:hint="cs"/>
          <w:rtl/>
        </w:rPr>
        <w:t>،</w:t>
      </w:r>
      <w:r w:rsidRPr="003B24F9">
        <w:rPr>
          <w:rFonts w:hint="cs"/>
          <w:rtl/>
        </w:rPr>
        <w:t xml:space="preserve"> أو حديثاً أحسن من حديث الله تريدون</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أحسن الهدى هدى محمّد صلّى الله عليه وآله</w:t>
      </w:r>
      <w:r w:rsidR="00E9799C" w:rsidRPr="003B24F9">
        <w:rPr>
          <w:rFonts w:hint="cs"/>
          <w:rtl/>
        </w:rPr>
        <w:t>،</w:t>
      </w:r>
      <w:r w:rsidRPr="003B24F9">
        <w:rPr>
          <w:rFonts w:hint="cs"/>
          <w:rtl/>
        </w:rPr>
        <w:t xml:space="preserve"> وإنّ أحسن الحديث كتاب الله و إنّ شرّ الأمور محدثاتها</w:t>
      </w:r>
      <w:r w:rsidR="00E9799C" w:rsidRPr="003B24F9">
        <w:rPr>
          <w:rFonts w:hint="cs"/>
          <w:rtl/>
        </w:rPr>
        <w:t>)،</w:t>
      </w:r>
      <w:r w:rsidRPr="003B24F9">
        <w:rPr>
          <w:rFonts w:hint="cs"/>
          <w:rtl/>
        </w:rPr>
        <w:t xml:space="preserve"> فهذه الكلمات كلّها ناظرة إلى ما تضمّنته بطون تلك الصحف</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الأحكام لابن حزم 5</w:t>
      </w:r>
      <w:r w:rsidR="00E9799C" w:rsidRPr="003B24F9">
        <w:rPr>
          <w:rFonts w:hint="cs"/>
          <w:rtl/>
        </w:rPr>
        <w:t>:</w:t>
      </w:r>
      <w:r w:rsidRPr="003B24F9">
        <w:rPr>
          <w:rFonts w:hint="cs"/>
          <w:rtl/>
        </w:rPr>
        <w:t xml:space="preserve"> 154</w:t>
      </w:r>
      <w:r w:rsidR="00E9799C" w:rsidRPr="003B24F9">
        <w:rPr>
          <w:rFonts w:hint="cs"/>
          <w:rtl/>
        </w:rPr>
        <w:t>،</w:t>
      </w:r>
      <w:r w:rsidRPr="003B24F9">
        <w:rPr>
          <w:rFonts w:hint="cs"/>
          <w:rtl/>
        </w:rPr>
        <w:t xml:space="preserve"> الباب 33 في شرائع الأنبياء</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هذا كثير جداً</w:t>
      </w:r>
      <w:r w:rsidR="00E9799C" w:rsidRPr="003B24F9">
        <w:rPr>
          <w:rFonts w:hint="cs"/>
          <w:rtl/>
        </w:rPr>
        <w:t>.</w:t>
      </w:r>
    </w:p>
    <w:p w:rsidR="000966EE" w:rsidRPr="003B24F9" w:rsidRDefault="000966EE" w:rsidP="003B24F9">
      <w:pPr>
        <w:pStyle w:val="libFootnote0"/>
        <w:rPr>
          <w:rtl/>
        </w:rPr>
      </w:pPr>
      <w:r w:rsidRPr="003B24F9">
        <w:rPr>
          <w:rFonts w:hint="cs"/>
          <w:rtl/>
        </w:rPr>
        <w:t>(2) مصنف بن أبي شيبة 6</w:t>
      </w:r>
      <w:r w:rsidR="00E9799C" w:rsidRPr="003B24F9">
        <w:rPr>
          <w:rFonts w:hint="cs"/>
          <w:rtl/>
        </w:rPr>
        <w:t>:</w:t>
      </w:r>
      <w:r w:rsidRPr="003B24F9">
        <w:rPr>
          <w:rFonts w:hint="cs"/>
          <w:rtl/>
        </w:rPr>
        <w:t xml:space="preserve"> 343</w:t>
      </w:r>
      <w:r w:rsidR="00E9799C" w:rsidRPr="003B24F9">
        <w:rPr>
          <w:rFonts w:hint="cs"/>
          <w:rtl/>
        </w:rPr>
        <w:t>،</w:t>
      </w:r>
      <w:r w:rsidRPr="003B24F9">
        <w:rPr>
          <w:rFonts w:hint="cs"/>
          <w:rtl/>
        </w:rPr>
        <w:t xml:space="preserve"> ح 31894</w:t>
      </w:r>
      <w:r w:rsidR="00E9799C" w:rsidRPr="003B24F9">
        <w:rPr>
          <w:rFonts w:hint="cs"/>
          <w:rtl/>
        </w:rPr>
        <w:t>،</w:t>
      </w:r>
      <w:r w:rsidRPr="003B24F9">
        <w:rPr>
          <w:rFonts w:hint="cs"/>
          <w:rtl/>
        </w:rPr>
        <w:t xml:space="preserve"> تفسير القرطبي 15</w:t>
      </w:r>
      <w:r w:rsidR="00E9799C" w:rsidRPr="003B24F9">
        <w:rPr>
          <w:rFonts w:hint="cs"/>
          <w:rtl/>
        </w:rPr>
        <w:t>:</w:t>
      </w:r>
      <w:r w:rsidRPr="003B24F9">
        <w:rPr>
          <w:rFonts w:hint="cs"/>
          <w:rtl/>
        </w:rPr>
        <w:t xml:space="preserve"> 168</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180 - 181</w:t>
      </w:r>
      <w:r w:rsidR="00E9799C" w:rsidRPr="003B24F9">
        <w:rPr>
          <w:rFonts w:hint="cs"/>
          <w:rtl/>
        </w:rPr>
        <w:t>.</w:t>
      </w:r>
    </w:p>
    <w:p w:rsidR="000966EE" w:rsidRPr="003B24F9" w:rsidRDefault="000966EE" w:rsidP="003B24F9">
      <w:pPr>
        <w:pStyle w:val="libFootnote0"/>
        <w:rPr>
          <w:rtl/>
        </w:rPr>
      </w:pPr>
      <w:r w:rsidRPr="003B24F9">
        <w:rPr>
          <w:rFonts w:hint="cs"/>
          <w:rtl/>
        </w:rPr>
        <w:t>(3) راجع قصص القرآن</w:t>
      </w:r>
      <w:r w:rsidR="00E9799C" w:rsidRPr="003B24F9">
        <w:rPr>
          <w:rFonts w:hint="cs"/>
          <w:rtl/>
        </w:rPr>
        <w:t>.</w:t>
      </w:r>
    </w:p>
    <w:p w:rsidR="000966EE" w:rsidRPr="003B24F9" w:rsidRDefault="000966EE" w:rsidP="003B24F9">
      <w:pPr>
        <w:pStyle w:val="libFootnote0"/>
        <w:rPr>
          <w:rtl/>
        </w:rPr>
      </w:pPr>
      <w:r w:rsidRPr="003B24F9">
        <w:rPr>
          <w:rFonts w:hint="cs"/>
          <w:rtl/>
        </w:rPr>
        <w:t>(4) سبل الهدى والرشاد 2</w:t>
      </w:r>
      <w:r w:rsidR="00E9799C" w:rsidRPr="003B24F9">
        <w:rPr>
          <w:rFonts w:hint="cs"/>
          <w:rtl/>
        </w:rPr>
        <w:t>:</w:t>
      </w:r>
      <w:r w:rsidRPr="003B24F9">
        <w:rPr>
          <w:rFonts w:hint="cs"/>
          <w:rtl/>
        </w:rPr>
        <w:t xml:space="preserve"> 166</w:t>
      </w:r>
      <w:r w:rsidR="00E9799C" w:rsidRPr="003B24F9">
        <w:rPr>
          <w:rFonts w:hint="cs"/>
          <w:rtl/>
        </w:rPr>
        <w:t>،</w:t>
      </w:r>
      <w:r w:rsidRPr="003B24F9">
        <w:rPr>
          <w:rFonts w:hint="cs"/>
          <w:rtl/>
        </w:rPr>
        <w:t xml:space="preserve"> عن الزهري في سيرته</w:t>
      </w:r>
      <w:r w:rsidR="00E9799C" w:rsidRPr="003B24F9">
        <w:rPr>
          <w:rFonts w:hint="cs"/>
          <w:rtl/>
        </w:rPr>
        <w:t>،</w:t>
      </w:r>
      <w:r w:rsidRPr="003B24F9">
        <w:rPr>
          <w:rFonts w:hint="cs"/>
          <w:rtl/>
        </w:rPr>
        <w:t xml:space="preserve"> وانظر الروض الأنف 1</w:t>
      </w:r>
      <w:r w:rsidR="00E9799C" w:rsidRPr="003B24F9">
        <w:rPr>
          <w:rFonts w:hint="cs"/>
          <w:rtl/>
        </w:rPr>
        <w:t>:</w:t>
      </w:r>
      <w:r w:rsidRPr="003B24F9">
        <w:rPr>
          <w:rFonts w:hint="cs"/>
          <w:rtl/>
        </w:rPr>
        <w:t xml:space="preserve"> 325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فكلام ابن مسعود </w:t>
      </w:r>
      <w:r w:rsidR="00E9799C" w:rsidRPr="003B24F9">
        <w:rPr>
          <w:rFonts w:hint="cs"/>
          <w:rtl/>
        </w:rPr>
        <w:t>(</w:t>
      </w:r>
      <w:r w:rsidRPr="003B24F9">
        <w:rPr>
          <w:rFonts w:hint="cs"/>
          <w:rtl/>
        </w:rPr>
        <w:t>إنّ أحسن الهدى هدى محمد</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ليؤكد بأنّ ما أماثه بالماء ليس هو من سنّة النبي محمد صلّى الله عليه وآله</w:t>
      </w:r>
      <w:r w:rsidR="00E9799C" w:rsidRPr="003B24F9">
        <w:rPr>
          <w:rFonts w:hint="cs"/>
          <w:rtl/>
        </w:rPr>
        <w:t>،</w:t>
      </w:r>
      <w:r w:rsidRPr="003B24F9">
        <w:rPr>
          <w:rFonts w:hint="cs"/>
          <w:rtl/>
        </w:rPr>
        <w:t xml:space="preserve"> بل هو من المحدثات التي لا يرتضيها</w:t>
      </w:r>
      <w:r w:rsidR="00E9799C" w:rsidRPr="003B24F9">
        <w:rPr>
          <w:rFonts w:hint="cs"/>
          <w:rtl/>
        </w:rPr>
        <w:t>،</w:t>
      </w:r>
      <w:r w:rsidRPr="003B24F9">
        <w:rPr>
          <w:rFonts w:hint="cs"/>
          <w:rtl/>
        </w:rPr>
        <w:t xml:space="preserve"> وقد أراد بقوله ذلك إرجاع المعجبين بتلك الصحف إلى السنّة النبوية وهدى محمد والى كتاب الله العزيز</w:t>
      </w:r>
      <w:r w:rsidR="00E9799C" w:rsidRPr="003B24F9">
        <w:rPr>
          <w:rFonts w:hint="cs"/>
          <w:rtl/>
        </w:rPr>
        <w:t>؛</w:t>
      </w:r>
      <w:r w:rsidRPr="003B24F9">
        <w:rPr>
          <w:rFonts w:hint="cs"/>
          <w:rtl/>
        </w:rPr>
        <w:t xml:space="preserve"> لأنّ رسول الله كان قد وبّخ عمر بن الخطاب لإعجابه في الأخذ عن صحف أهل الكتاب وتركه حديث رسول الله</w:t>
      </w:r>
      <w:r w:rsidR="00E9799C" w:rsidRPr="003B24F9">
        <w:rPr>
          <w:rFonts w:hint="cs"/>
          <w:rtl/>
        </w:rPr>
        <w:t>،</w:t>
      </w:r>
      <w:r w:rsidRPr="003B24F9">
        <w:rPr>
          <w:rFonts w:hint="cs"/>
          <w:rtl/>
        </w:rPr>
        <w:t xml:space="preserve"> فقد نقل السيوطي</w:t>
      </w:r>
      <w:r w:rsidR="00E9799C" w:rsidRPr="003B24F9">
        <w:rPr>
          <w:rFonts w:hint="cs"/>
          <w:rtl/>
        </w:rPr>
        <w:t>:</w:t>
      </w:r>
      <w:r w:rsidRPr="003B24F9">
        <w:rPr>
          <w:rFonts w:hint="cs"/>
          <w:rtl/>
        </w:rPr>
        <w:t xml:space="preserve"> أنّ عمر بن الخطاب قال</w:t>
      </w:r>
      <w:r w:rsidR="00E9799C" w:rsidRPr="003B24F9">
        <w:rPr>
          <w:rFonts w:hint="cs"/>
          <w:rtl/>
        </w:rPr>
        <w:t>:</w:t>
      </w:r>
      <w:r w:rsidRPr="003B24F9">
        <w:rPr>
          <w:rFonts w:hint="cs"/>
          <w:rtl/>
        </w:rPr>
        <w:t xml:space="preserve"> يا رسول الله إن أهل الكتاب يحدثونا بأحاديث قد أخذت بقلوبنا</w:t>
      </w:r>
      <w:r w:rsidR="00E9799C" w:rsidRPr="003B24F9">
        <w:rPr>
          <w:rFonts w:hint="cs"/>
          <w:rtl/>
        </w:rPr>
        <w:t>،</w:t>
      </w:r>
      <w:r w:rsidRPr="003B24F9">
        <w:rPr>
          <w:rFonts w:hint="cs"/>
          <w:rtl/>
        </w:rPr>
        <w:t xml:space="preserve"> وقد هممنا أن نكتبها</w:t>
      </w:r>
      <w:r w:rsidR="00E9799C" w:rsidRPr="003B24F9">
        <w:rPr>
          <w:rFonts w:hint="cs"/>
          <w:rtl/>
        </w:rPr>
        <w:t>،</w:t>
      </w:r>
      <w:r w:rsidRPr="003B24F9">
        <w:rPr>
          <w:rFonts w:hint="cs"/>
          <w:rtl/>
        </w:rPr>
        <w:t xml:space="preserve"> فقال الرسول</w:t>
      </w:r>
      <w:r w:rsidR="00E9799C" w:rsidRPr="003B24F9">
        <w:rPr>
          <w:rFonts w:hint="cs"/>
          <w:rtl/>
        </w:rPr>
        <w:t>:</w:t>
      </w:r>
      <w:r w:rsidRPr="003B24F9">
        <w:rPr>
          <w:rFonts w:hint="cs"/>
          <w:rtl/>
        </w:rPr>
        <w:t xml:space="preserve"> يا ابن خطاب امتهوكون أنتم كما تهوكت اليهود والنصارى</w:t>
      </w:r>
      <w:r w:rsidR="00E9799C" w:rsidRPr="003B24F9">
        <w:rPr>
          <w:rFonts w:hint="cs"/>
          <w:rtl/>
        </w:rPr>
        <w:t>،</w:t>
      </w:r>
      <w:r w:rsidRPr="003B24F9">
        <w:rPr>
          <w:rFonts w:hint="cs"/>
          <w:rtl/>
        </w:rPr>
        <w:t xml:space="preserve"> أما والذي نفسي بيده لقد جئتكم بها بيضاء نقية وأعطيت جوامع الكلم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تدبر في قول عمر </w:t>
      </w:r>
      <w:r w:rsidR="00E9799C" w:rsidRPr="00E9799C">
        <w:rPr>
          <w:rFonts w:hint="cs"/>
          <w:rtl/>
        </w:rPr>
        <w:t>(</w:t>
      </w:r>
      <w:r w:rsidRPr="00E9799C">
        <w:rPr>
          <w:rFonts w:hint="cs"/>
          <w:rtl/>
        </w:rPr>
        <w:t>قد أخذت بقلوبنا</w:t>
      </w:r>
      <w:r w:rsidR="00E9799C" w:rsidRPr="00E9799C">
        <w:rPr>
          <w:rFonts w:hint="cs"/>
          <w:rtl/>
        </w:rPr>
        <w:t>)</w:t>
      </w:r>
      <w:r w:rsidRPr="00E9799C">
        <w:rPr>
          <w:rFonts w:hint="cs"/>
          <w:rtl/>
        </w:rPr>
        <w:t xml:space="preserve"> وقارنه مع ما قيل عن الصحيفة التي أتوا بها إلى ابن مسعود مثل قولهم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عند ناس كتاباً يعجبون به</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هذه صحيفة فيها حديث عجيب</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عندهم صحيفة</w:t>
      </w:r>
      <w:r w:rsidR="00E9799C" w:rsidRPr="00E9799C">
        <w:rPr>
          <w:rFonts w:hint="cs"/>
          <w:rtl/>
        </w:rPr>
        <w:t>.</w:t>
      </w:r>
      <w:r w:rsidRPr="00E9799C">
        <w:rPr>
          <w:rFonts w:hint="cs"/>
          <w:rtl/>
        </w:rPr>
        <w:t>.. فأعجبتهم</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وجدته</w:t>
      </w:r>
      <w:r w:rsidR="00E9799C" w:rsidRPr="00E9799C">
        <w:rPr>
          <w:rFonts w:hint="cs"/>
          <w:rtl/>
        </w:rPr>
        <w:t>.</w:t>
      </w:r>
      <w:r w:rsidRPr="00E9799C">
        <w:rPr>
          <w:rFonts w:hint="cs"/>
          <w:rtl/>
        </w:rPr>
        <w:t>.. فأعجبني</w:t>
      </w:r>
      <w:r w:rsidR="00E9799C" w:rsidRPr="00E9799C">
        <w:rPr>
          <w:rFonts w:hint="cs"/>
          <w:rtl/>
        </w:rPr>
        <w:t>)</w:t>
      </w:r>
      <w:r w:rsidRPr="00E9799C">
        <w:rPr>
          <w:rFonts w:hint="cs"/>
          <w:rtl/>
        </w:rPr>
        <w:t xml:space="preserve"> وغيرها</w:t>
      </w:r>
      <w:r w:rsidR="00E9799C" w:rsidRPr="00E9799C">
        <w:rPr>
          <w:rFonts w:hint="cs"/>
          <w:rtl/>
        </w:rPr>
        <w:t>.</w:t>
      </w:r>
    </w:p>
    <w:p w:rsidR="000966EE" w:rsidRDefault="000966EE" w:rsidP="003B24F9">
      <w:pPr>
        <w:pStyle w:val="libNormal"/>
        <w:rPr>
          <w:rtl/>
        </w:rPr>
      </w:pPr>
      <w:r w:rsidRPr="00E9799C">
        <w:rPr>
          <w:rFonts w:hint="cs"/>
          <w:rtl/>
        </w:rPr>
        <w:t xml:space="preserve">وفي المقابل انظر إلى جواب الرسول الأكرم لعمر </w:t>
      </w:r>
      <w:r w:rsidR="00E9799C" w:rsidRPr="00E9799C">
        <w:rPr>
          <w:rFonts w:hint="cs"/>
          <w:rtl/>
        </w:rPr>
        <w:t>(</w:t>
      </w:r>
      <w:r w:rsidRPr="00E9799C">
        <w:rPr>
          <w:rFonts w:hint="cs"/>
          <w:rtl/>
        </w:rPr>
        <w:t>لقد جئتكم بها بيضاء نقية</w:t>
      </w:r>
      <w:r w:rsidR="00E9799C" w:rsidRPr="00E9799C">
        <w:rPr>
          <w:rFonts w:hint="cs"/>
          <w:rtl/>
        </w:rPr>
        <w:t>)</w:t>
      </w:r>
      <w:r w:rsidRPr="00E9799C">
        <w:rPr>
          <w:rFonts w:hint="cs"/>
          <w:rtl/>
        </w:rPr>
        <w:t xml:space="preserve"> وقسه مع جواب ابن مسعود لمن أعجب بالصحيفة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أحسن الهدى هدى محمد</w:t>
      </w:r>
      <w:r w:rsidR="00E9799C" w:rsidRPr="00E9799C">
        <w:rPr>
          <w:rFonts w:hint="cs"/>
          <w:rtl/>
        </w:rPr>
        <w:t>)</w:t>
      </w:r>
      <w:r w:rsidRPr="00E9799C">
        <w:rPr>
          <w:rFonts w:hint="cs"/>
          <w:rtl/>
        </w:rPr>
        <w:t xml:space="preserve"> لتعرف ما وراء نظرة المعجبين واتحاد جواب ابن مسعود مع جواب الرسول الأكرم</w:t>
      </w:r>
      <w:r w:rsidR="00E9799C" w:rsidRPr="00E9799C">
        <w:rPr>
          <w:rFonts w:hint="cs"/>
          <w:rtl/>
        </w:rPr>
        <w:t>،</w:t>
      </w:r>
      <w:r w:rsidRPr="00E9799C">
        <w:rPr>
          <w:rFonts w:hint="cs"/>
          <w:rtl/>
        </w:rPr>
        <w:t xml:space="preserve"> أضف إلى ذلك أنّنا لم نقف على رواية نطقت بهذا الإعجاب وذاك التهديد من رسول الله إلاّ تلك الروايات المروية عن عمر و إعجابه بمكتوبات اليهود</w:t>
      </w:r>
      <w:r w:rsidR="00E9799C" w:rsidRPr="00E9799C">
        <w:rPr>
          <w:rFonts w:hint="cs"/>
          <w:rtl/>
        </w:rPr>
        <w:t>،</w:t>
      </w:r>
      <w:r w:rsidRPr="00E9799C">
        <w:rPr>
          <w:rFonts w:hint="cs"/>
          <w:rtl/>
        </w:rPr>
        <w:t xml:space="preserve"> و إذا أمعنت النظر في تعليل ابن مسعود بالإماثة تراه يصب في المصب الشرعي</w:t>
      </w:r>
      <w:r w:rsidR="00E9799C" w:rsidRPr="00E9799C">
        <w:rPr>
          <w:rFonts w:hint="cs"/>
          <w:rtl/>
        </w:rPr>
        <w:t>،</w:t>
      </w:r>
      <w:r w:rsidRPr="00E9799C">
        <w:rPr>
          <w:rFonts w:hint="cs"/>
          <w:rtl/>
        </w:rPr>
        <w:t xml:space="preserve"> وخصوصاً حينما تراه يميثها بالماء ولا يحرقها بالنار</w:t>
      </w:r>
      <w:r w:rsidR="00E9799C" w:rsidRPr="00E9799C">
        <w:rPr>
          <w:rFonts w:hint="cs"/>
          <w:rtl/>
        </w:rPr>
        <w:t>،</w:t>
      </w:r>
      <w:r w:rsidRPr="00E9799C">
        <w:rPr>
          <w:rFonts w:hint="cs"/>
          <w:rtl/>
        </w:rPr>
        <w:t xml:space="preserve"> مؤكّداً على أنّ أحسن الهدى هدى محمد وأنّ أحسن الحديث كتاب الله وأنّ شر الأمور محدثاتها</w:t>
      </w:r>
      <w:r w:rsidR="00E9799C" w:rsidRPr="00E9799C">
        <w:rPr>
          <w:rFonts w:hint="cs"/>
          <w:rtl/>
        </w:rPr>
        <w:t>.</w:t>
      </w:r>
    </w:p>
    <w:p w:rsidR="000966EE" w:rsidRPr="00895DAB" w:rsidRDefault="000966EE" w:rsidP="003B24F9">
      <w:pPr>
        <w:pStyle w:val="libNormal"/>
        <w:rPr>
          <w:rtl/>
        </w:rPr>
      </w:pPr>
      <w:r w:rsidRPr="00E9799C">
        <w:rPr>
          <w:rFonts w:hint="cs"/>
          <w:rtl/>
        </w:rPr>
        <w:t xml:space="preserve">حتّى أنّ ابن مسعود زاد تصريحه وضوحاً بقوله في عدّة مرويات </w:t>
      </w:r>
      <w:r w:rsidR="00E9799C" w:rsidRPr="00E9799C">
        <w:rPr>
          <w:rFonts w:hint="cs"/>
          <w:rtl/>
        </w:rPr>
        <w:t>(</w:t>
      </w:r>
      <w:r w:rsidRPr="00E9799C">
        <w:rPr>
          <w:rFonts w:hint="cs"/>
          <w:rtl/>
        </w:rPr>
        <w:t>إلا إنّ ما في هذه الصحيفة فتنة وضلالة وبدعة</w:t>
      </w:r>
      <w:r w:rsidR="00E9799C" w:rsidRPr="00E9799C">
        <w:rPr>
          <w:rFonts w:hint="cs"/>
          <w:rtl/>
        </w:rPr>
        <w:t>)،</w:t>
      </w:r>
      <w:r w:rsidRPr="00E9799C">
        <w:rPr>
          <w:rFonts w:hint="cs"/>
          <w:rtl/>
        </w:rPr>
        <w:t xml:space="preserve"> وبقوله في مقام آخر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إنّما أُهلِك أهل الكتاب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الدر المنثور 5</w:t>
      </w:r>
      <w:r w:rsidR="00E9799C" w:rsidRPr="003B24F9">
        <w:rPr>
          <w:rFonts w:hint="cs"/>
          <w:rtl/>
        </w:rPr>
        <w:t>:</w:t>
      </w:r>
      <w:r w:rsidRPr="003B24F9">
        <w:rPr>
          <w:rFonts w:hint="cs"/>
          <w:rtl/>
        </w:rPr>
        <w:t xml:space="preserve"> 148</w:t>
      </w:r>
      <w:r w:rsidR="00E9799C" w:rsidRPr="003B24F9">
        <w:rPr>
          <w:rFonts w:hint="cs"/>
          <w:rtl/>
        </w:rPr>
        <w:t>،</w:t>
      </w:r>
      <w:r w:rsidRPr="003B24F9">
        <w:rPr>
          <w:rFonts w:hint="cs"/>
          <w:rtl/>
        </w:rPr>
        <w:t xml:space="preserve"> إرواء الغليل 6</w:t>
      </w:r>
      <w:r w:rsidR="00E9799C" w:rsidRPr="003B24F9">
        <w:rPr>
          <w:rFonts w:hint="cs"/>
          <w:rtl/>
        </w:rPr>
        <w:t>:</w:t>
      </w:r>
      <w:r w:rsidRPr="003B24F9">
        <w:rPr>
          <w:rFonts w:hint="cs"/>
          <w:rtl/>
        </w:rPr>
        <w:t xml:space="preserve"> 38</w:t>
      </w:r>
      <w:r w:rsidR="00E9799C" w:rsidRPr="003B24F9">
        <w:rPr>
          <w:rFonts w:hint="cs"/>
          <w:rtl/>
        </w:rPr>
        <w:t>،</w:t>
      </w:r>
      <w:r w:rsidRPr="003B24F9">
        <w:rPr>
          <w:rFonts w:hint="cs"/>
          <w:rtl/>
        </w:rPr>
        <w:t xml:space="preserve"> وقد علق الألباني على ذلك بقوله</w:t>
      </w:r>
      <w:r w:rsidR="00E9799C" w:rsidRPr="003B24F9">
        <w:rPr>
          <w:rFonts w:hint="cs"/>
          <w:rtl/>
        </w:rPr>
        <w:t>:</w:t>
      </w:r>
      <w:r w:rsidRPr="003B24F9">
        <w:rPr>
          <w:rFonts w:hint="cs"/>
          <w:rtl/>
        </w:rPr>
        <w:t xml:space="preserve"> والحديث على أقل تقدير حسن</w:t>
      </w:r>
      <w:r w:rsidR="00E9799C" w:rsidRPr="003B24F9">
        <w:rPr>
          <w:rFonts w:hint="cs"/>
          <w:rtl/>
        </w:rPr>
        <w:t>،</w:t>
      </w:r>
      <w:r w:rsidRPr="003B24F9">
        <w:rPr>
          <w:rFonts w:hint="cs"/>
          <w:rtl/>
        </w:rPr>
        <w:t xml:space="preserve"> وانظر مصنف عبد الرزاق 6</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وفيض القدير للمناوي 2</w:t>
      </w:r>
      <w:r w:rsidR="00E9799C" w:rsidRPr="003B24F9">
        <w:rPr>
          <w:rFonts w:hint="cs"/>
          <w:rtl/>
        </w:rPr>
        <w:t>:</w:t>
      </w:r>
      <w:r w:rsidRPr="003B24F9">
        <w:rPr>
          <w:rFonts w:hint="cs"/>
          <w:rtl/>
        </w:rPr>
        <w:t xml:space="preserve"> 720 كذلك</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قبلكم أنّهم أقبلوا على كتب علمائهم وأساقفتهم وتركوا التوراة والإنجيل حتّى درسا وذهب ما فيهما من الفرائض والأحكام</w:t>
      </w:r>
      <w:r w:rsidR="00E9799C" w:rsidRPr="00E9799C">
        <w:rPr>
          <w:rFonts w:hint="cs"/>
          <w:rtl/>
        </w:rPr>
        <w:t>).</w:t>
      </w:r>
    </w:p>
    <w:p w:rsidR="000966EE" w:rsidRDefault="000966EE" w:rsidP="003B24F9">
      <w:pPr>
        <w:pStyle w:val="libNormal"/>
        <w:rPr>
          <w:rtl/>
        </w:rPr>
      </w:pPr>
      <w:r w:rsidRPr="00E9799C">
        <w:rPr>
          <w:rFonts w:hint="cs"/>
          <w:rtl/>
        </w:rPr>
        <w:t>فقد وضحَ أنّ الصحائف المأتي بها إلى ابن مسعود لم تكن تتعلّق بالفرائض والأحكام</w:t>
      </w:r>
      <w:r w:rsidR="00E9799C" w:rsidRPr="00E9799C">
        <w:rPr>
          <w:rFonts w:hint="cs"/>
          <w:rtl/>
        </w:rPr>
        <w:t>،</w:t>
      </w:r>
      <w:r w:rsidRPr="00E9799C">
        <w:rPr>
          <w:rFonts w:hint="cs"/>
          <w:rtl/>
        </w:rPr>
        <w:t xml:space="preserve"> و إنّما كانت تدوّن القصص والحكايات وبعض الأذكار المتعلّقة بهذه الحكايات المنسوبة في تلك الأساطير والخرافات والزيادات</w:t>
      </w:r>
      <w:r w:rsidR="00E9799C" w:rsidRPr="00E9799C">
        <w:rPr>
          <w:rFonts w:hint="cs"/>
          <w:rtl/>
        </w:rPr>
        <w:t>.</w:t>
      </w:r>
    </w:p>
    <w:p w:rsidR="000966EE" w:rsidRDefault="000966EE" w:rsidP="00E9799C">
      <w:pPr>
        <w:pStyle w:val="libNormal"/>
        <w:rPr>
          <w:rtl/>
        </w:rPr>
      </w:pPr>
      <w:r w:rsidRPr="003B24F9">
        <w:rPr>
          <w:rFonts w:hint="cs"/>
          <w:rtl/>
        </w:rPr>
        <w:t xml:space="preserve">وبهذا يحتمل أن يكون في هذه الصحيفة قصص تميم الداري - الراهب النصرانيّ الذي استأذن عمر أن يقصّ فأذن له </w:t>
      </w:r>
      <w:r w:rsidRPr="00E9799C">
        <w:rPr>
          <w:rStyle w:val="libFootnotenumChar"/>
          <w:rFonts w:hint="cs"/>
          <w:rtl/>
        </w:rPr>
        <w:t>(1)</w:t>
      </w:r>
      <w:r w:rsidRPr="003B24F9">
        <w:rPr>
          <w:rFonts w:hint="cs"/>
          <w:rtl/>
        </w:rPr>
        <w:t xml:space="preserve"> و يحتمل أن تكون صحفاً مشابهة له</w:t>
      </w:r>
      <w:r w:rsidR="00E9799C" w:rsidRPr="003B24F9">
        <w:rPr>
          <w:rFonts w:hint="cs"/>
          <w:rtl/>
        </w:rPr>
        <w:t>.</w:t>
      </w:r>
    </w:p>
    <w:p w:rsidR="000966EE" w:rsidRPr="00895DAB" w:rsidRDefault="000966EE" w:rsidP="00E9799C">
      <w:pPr>
        <w:pStyle w:val="libNormal"/>
        <w:rPr>
          <w:rtl/>
        </w:rPr>
      </w:pPr>
      <w:r w:rsidRPr="003B24F9">
        <w:rPr>
          <w:rFonts w:hint="cs"/>
          <w:rtl/>
        </w:rPr>
        <w:t>ويتبيّن الأمر أكثر وضوحاً وجلاءً في قول ابن مسعود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فأُنشِد الله رجلاً عَلِم مكان صحيفة إلاّ أتاني</w:t>
      </w:r>
      <w:r w:rsidR="00E9799C" w:rsidRPr="003B24F9">
        <w:rPr>
          <w:rFonts w:hint="cs"/>
          <w:rtl/>
        </w:rPr>
        <w:t>،</w:t>
      </w:r>
      <w:r w:rsidRPr="003B24F9">
        <w:rPr>
          <w:rFonts w:hint="cs"/>
          <w:rtl/>
        </w:rPr>
        <w:t xml:space="preserve"> فو الله لو علمتها بدير هند لانتقلتُ إليها</w:t>
      </w:r>
      <w:r w:rsidR="00E9799C" w:rsidRPr="003B24F9">
        <w:rPr>
          <w:rFonts w:hint="cs"/>
          <w:rtl/>
        </w:rPr>
        <w:t>)،</w:t>
      </w:r>
      <w:r w:rsidRPr="003B24F9">
        <w:rPr>
          <w:rFonts w:hint="cs"/>
          <w:rtl/>
        </w:rPr>
        <w:t xml:space="preserve"> وفي 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فو الذي نفس عبد الله بيده لو أعلم منها صحيفة بدير هند لأتيتها ولو مشياً على رِجلي</w:t>
      </w:r>
      <w:r w:rsidR="00E9799C" w:rsidRPr="003B24F9">
        <w:rPr>
          <w:rFonts w:hint="cs"/>
          <w:rtl/>
        </w:rPr>
        <w:t>)</w:t>
      </w:r>
      <w:r w:rsidRPr="003B24F9">
        <w:rPr>
          <w:rFonts w:hint="cs"/>
          <w:rtl/>
        </w:rPr>
        <w:t xml:space="preserve"> وقوله - كما نقله الراوي - </w:t>
      </w:r>
      <w:r w:rsidR="00E9799C" w:rsidRPr="003B24F9">
        <w:rPr>
          <w:rFonts w:hint="cs"/>
          <w:rtl/>
        </w:rPr>
        <w:t>(</w:t>
      </w:r>
      <w:r w:rsidRPr="003B24F9">
        <w:rPr>
          <w:rFonts w:hint="cs"/>
          <w:rtl/>
        </w:rPr>
        <w:t xml:space="preserve">وأُقسِمُ بالله لو أنّها كانت بدار الهند </w:t>
      </w:r>
      <w:r w:rsidRPr="00E9799C">
        <w:rPr>
          <w:rStyle w:val="libFootnotenumChar"/>
          <w:rFonts w:hint="cs"/>
          <w:rtl/>
        </w:rPr>
        <w:t>(2)</w:t>
      </w:r>
      <w:r w:rsidRPr="003B24F9">
        <w:rPr>
          <w:rFonts w:hint="cs"/>
          <w:rtl/>
        </w:rPr>
        <w:t xml:space="preserve"> - أراه يعني مكاناً بالكوفة بعيداً - إلاّ أتيته ولو مشياً</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فهذا الجدّ والإصرار منه على محو مثل تلك الصحف كان لنكتةٍ</w:t>
      </w:r>
      <w:r w:rsidR="00E9799C" w:rsidRPr="003B24F9">
        <w:rPr>
          <w:rFonts w:hint="cs"/>
          <w:rtl/>
        </w:rPr>
        <w:t>،</w:t>
      </w:r>
      <w:r w:rsidRPr="003B24F9">
        <w:rPr>
          <w:rFonts w:hint="cs"/>
          <w:rtl/>
        </w:rPr>
        <w:t xml:space="preserve"> ألا وهي اختلاط تلك الأحاديث واستقاؤها من أحاديث أهل الكتاب</w:t>
      </w:r>
      <w:r w:rsidR="00E9799C" w:rsidRPr="003B24F9">
        <w:rPr>
          <w:rFonts w:hint="cs"/>
          <w:rtl/>
        </w:rPr>
        <w:t>،</w:t>
      </w:r>
      <w:r w:rsidRPr="003B24F9">
        <w:rPr>
          <w:rFonts w:hint="cs"/>
          <w:rtl/>
        </w:rPr>
        <w:t xml:space="preserve"> فكأنَّ ابن مسعود يرى أنّها من صنع الأديرة</w:t>
      </w:r>
      <w:r w:rsidR="00E9799C" w:rsidRPr="003B24F9">
        <w:rPr>
          <w:rFonts w:hint="cs"/>
          <w:rtl/>
        </w:rPr>
        <w:t>،</w:t>
      </w:r>
      <w:r w:rsidRPr="003B24F9">
        <w:rPr>
          <w:rFonts w:hint="cs"/>
          <w:rtl/>
        </w:rPr>
        <w:t xml:space="preserve"> ومن قصص وأساطير أهل الكتاب التي غذّوا بها عقول الضعفاء من المسلمين والمغفّلين</w:t>
      </w:r>
      <w:r w:rsidR="00E9799C" w:rsidRPr="003B24F9">
        <w:rPr>
          <w:rFonts w:hint="cs"/>
          <w:rtl/>
        </w:rPr>
        <w:t>،</w:t>
      </w:r>
      <w:r w:rsidRPr="003B24F9">
        <w:rPr>
          <w:rFonts w:hint="cs"/>
          <w:rtl/>
        </w:rPr>
        <w:t xml:space="preserve"> ومَن يتعاطف معهم فكريّاً</w:t>
      </w:r>
      <w:r w:rsidR="00E9799C" w:rsidRPr="003B24F9">
        <w:rPr>
          <w:rFonts w:hint="cs"/>
          <w:rtl/>
        </w:rPr>
        <w:t>،</w:t>
      </w:r>
      <w:r w:rsidRPr="003B24F9">
        <w:rPr>
          <w:rFonts w:hint="cs"/>
          <w:rtl/>
        </w:rPr>
        <w:t xml:space="preserve"> بالإضافة إلى ميل النفوس إلى أُسلوب السرد القصصيّ وسماع الغرائب والعجائب</w:t>
      </w:r>
      <w:r w:rsidR="00E9799C" w:rsidRPr="003B24F9">
        <w:rPr>
          <w:rFonts w:hint="cs"/>
          <w:rtl/>
        </w:rPr>
        <w:t>،</w:t>
      </w:r>
      <w:r w:rsidRPr="003B24F9">
        <w:rPr>
          <w:rFonts w:hint="cs"/>
          <w:rtl/>
        </w:rPr>
        <w:t xml:space="preserve"> وكأنّ نشر تلك القصص كان أمراً متعمّداً مدروساً من النصارى</w:t>
      </w:r>
      <w:r w:rsidR="00E9799C" w:rsidRPr="003B24F9">
        <w:rPr>
          <w:rFonts w:hint="cs"/>
          <w:rtl/>
        </w:rPr>
        <w:t>،</w:t>
      </w:r>
      <w:r w:rsidRPr="003B24F9">
        <w:rPr>
          <w:rFonts w:hint="cs"/>
          <w:rtl/>
        </w:rPr>
        <w:t xml:space="preserve"> فلذا كان ابن مسعود يمحوها أحياناً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المذكر والتذكير والذكر لابن أبي عاصم</w:t>
      </w:r>
      <w:r w:rsidR="00E9799C" w:rsidRPr="003B24F9">
        <w:rPr>
          <w:rFonts w:hint="cs"/>
          <w:rtl/>
        </w:rPr>
        <w:t>:</w:t>
      </w:r>
      <w:r w:rsidRPr="003B24F9">
        <w:rPr>
          <w:rFonts w:hint="cs"/>
          <w:rtl/>
        </w:rPr>
        <w:t xml:space="preserve"> 63</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29445 و 29446</w:t>
      </w:r>
      <w:r w:rsidR="00E9799C" w:rsidRPr="003B24F9">
        <w:rPr>
          <w:rFonts w:hint="cs"/>
          <w:rtl/>
        </w:rPr>
        <w:t>.</w:t>
      </w:r>
    </w:p>
    <w:p w:rsidR="000966EE" w:rsidRPr="003B24F9" w:rsidRDefault="000966EE" w:rsidP="003B24F9">
      <w:pPr>
        <w:pStyle w:val="libFootnote0"/>
        <w:rPr>
          <w:rtl/>
        </w:rPr>
      </w:pPr>
      <w:r w:rsidRPr="003B24F9">
        <w:rPr>
          <w:rFonts w:hint="cs"/>
          <w:rtl/>
        </w:rPr>
        <w:t>(2) دير الهند</w:t>
      </w:r>
      <w:r w:rsidR="00E9799C" w:rsidRPr="003B24F9">
        <w:rPr>
          <w:rFonts w:hint="cs"/>
          <w:rtl/>
        </w:rPr>
        <w:t>:</w:t>
      </w:r>
      <w:r w:rsidRPr="003B24F9">
        <w:rPr>
          <w:rFonts w:hint="cs"/>
          <w:rtl/>
        </w:rPr>
        <w:t xml:space="preserve"> من قرى دمشق</w:t>
      </w:r>
      <w:r w:rsidR="00E9799C" w:rsidRPr="003B24F9">
        <w:rPr>
          <w:rFonts w:hint="cs"/>
          <w:rtl/>
        </w:rPr>
        <w:t>.</w:t>
      </w:r>
      <w:r w:rsidRPr="003B24F9">
        <w:rPr>
          <w:rFonts w:hint="cs"/>
          <w:rtl/>
        </w:rPr>
        <w:t xml:space="preserve"> ودير هند الصغرى</w:t>
      </w:r>
      <w:r w:rsidR="00E9799C" w:rsidRPr="003B24F9">
        <w:rPr>
          <w:rFonts w:hint="cs"/>
          <w:rtl/>
        </w:rPr>
        <w:t>:</w:t>
      </w:r>
      <w:r w:rsidRPr="003B24F9">
        <w:rPr>
          <w:rFonts w:hint="cs"/>
          <w:rtl/>
        </w:rPr>
        <w:t xml:space="preserve"> بالحيرة</w:t>
      </w:r>
      <w:r w:rsidR="00E9799C" w:rsidRPr="003B24F9">
        <w:rPr>
          <w:rFonts w:hint="cs"/>
          <w:rtl/>
        </w:rPr>
        <w:t>،</w:t>
      </w:r>
      <w:r w:rsidRPr="003B24F9">
        <w:rPr>
          <w:rFonts w:hint="cs"/>
          <w:rtl/>
        </w:rPr>
        <w:t xml:space="preserve"> كانت تنزله هند بنت النعمان بن المنذر</w:t>
      </w:r>
      <w:r w:rsidR="00E9799C" w:rsidRPr="003B24F9">
        <w:rPr>
          <w:rFonts w:hint="cs"/>
          <w:rtl/>
        </w:rPr>
        <w:t>،</w:t>
      </w:r>
      <w:r w:rsidRPr="003B24F9">
        <w:rPr>
          <w:rFonts w:hint="cs"/>
          <w:rtl/>
        </w:rPr>
        <w:t xml:space="preserve"> ودير هند الكبرى</w:t>
      </w:r>
      <w:r w:rsidR="00E9799C" w:rsidRPr="003B24F9">
        <w:rPr>
          <w:rFonts w:hint="cs"/>
          <w:rtl/>
        </w:rPr>
        <w:t>:</w:t>
      </w:r>
      <w:r w:rsidRPr="003B24F9">
        <w:rPr>
          <w:rFonts w:hint="cs"/>
          <w:rtl/>
        </w:rPr>
        <w:t xml:space="preserve"> بالحيرة أيضاً</w:t>
      </w:r>
      <w:r w:rsidR="00E9799C" w:rsidRPr="003B24F9">
        <w:rPr>
          <w:rFonts w:hint="cs"/>
          <w:rtl/>
        </w:rPr>
        <w:t>،</w:t>
      </w:r>
      <w:r w:rsidRPr="003B24F9">
        <w:rPr>
          <w:rFonts w:hint="cs"/>
          <w:rtl/>
        </w:rPr>
        <w:t xml:space="preserve"> بَنَته هند بنت الحارث بن عمرو بن حُجر آكل المرار</w:t>
      </w:r>
      <w:r w:rsidR="00E9799C" w:rsidRPr="003B24F9">
        <w:rPr>
          <w:rFonts w:hint="cs"/>
          <w:rtl/>
        </w:rPr>
        <w:t>.</w:t>
      </w:r>
      <w:r w:rsidRPr="003B24F9">
        <w:rPr>
          <w:rFonts w:hint="cs"/>
          <w:rtl/>
        </w:rPr>
        <w:t xml:space="preserve"> [ معجم البلدان 2</w:t>
      </w:r>
      <w:r w:rsidR="00E9799C" w:rsidRPr="003B24F9">
        <w:rPr>
          <w:rFonts w:hint="cs"/>
          <w:rtl/>
        </w:rPr>
        <w:t>:</w:t>
      </w:r>
      <w:r w:rsidRPr="003B24F9">
        <w:rPr>
          <w:rFonts w:hint="cs"/>
          <w:rtl/>
        </w:rPr>
        <w:t xml:space="preserve"> 542 - 543 ]</w:t>
      </w:r>
      <w:r w:rsidR="00E9799C" w:rsidRPr="003B24F9">
        <w:rPr>
          <w:rFonts w:hint="cs"/>
          <w:rtl/>
        </w:rPr>
        <w:t>.</w:t>
      </w:r>
      <w:r w:rsidRPr="003B24F9">
        <w:rPr>
          <w:rFonts w:hint="cs"/>
          <w:rtl/>
        </w:rPr>
        <w:t xml:space="preserve"> وقد يطلق دير هند و يراد به دير هند الصغرى [ انظر الأغاني 2</w:t>
      </w:r>
      <w:r w:rsidR="00E9799C" w:rsidRPr="003B24F9">
        <w:rPr>
          <w:rFonts w:hint="cs"/>
          <w:rtl/>
        </w:rPr>
        <w:t>:</w:t>
      </w:r>
      <w:r w:rsidRPr="003B24F9">
        <w:rPr>
          <w:rFonts w:hint="cs"/>
          <w:rtl/>
        </w:rPr>
        <w:t xml:space="preserve"> 131 ]</w:t>
      </w:r>
      <w:r w:rsidR="00E9799C" w:rsidRPr="003B24F9">
        <w:rPr>
          <w:rFonts w:hint="cs"/>
          <w:rtl/>
        </w:rPr>
        <w:t>.</w:t>
      </w:r>
      <w:r w:rsidRPr="003B24F9">
        <w:rPr>
          <w:rFonts w:hint="cs"/>
          <w:rtl/>
        </w:rPr>
        <w:t xml:space="preserve"> وعلى كلّ التقادير فالظاهر أنّ المراد </w:t>
      </w:r>
      <w:r w:rsidR="00E9799C" w:rsidRPr="003B24F9">
        <w:rPr>
          <w:rFonts w:hint="cs"/>
          <w:rtl/>
        </w:rPr>
        <w:t>(</w:t>
      </w:r>
      <w:r w:rsidRPr="003B24F9">
        <w:rPr>
          <w:rFonts w:hint="cs"/>
          <w:rtl/>
        </w:rPr>
        <w:t>بدار الهند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دير هند</w:t>
      </w:r>
      <w:r w:rsidR="00E9799C" w:rsidRPr="003B24F9">
        <w:rPr>
          <w:rFonts w:hint="cs"/>
          <w:rtl/>
        </w:rPr>
        <w:t>).</w:t>
      </w:r>
      <w:r w:rsidRPr="003B24F9">
        <w:rPr>
          <w:rFonts w:hint="cs"/>
          <w:rtl/>
        </w:rPr>
        <w:t xml:space="preserve"> ونحن نرجّح أنّ يكون مراد ابن مسعود هو الدير الذي بالشام</w:t>
      </w:r>
      <w:r w:rsidR="00E9799C" w:rsidRPr="003B24F9">
        <w:rPr>
          <w:rFonts w:hint="cs"/>
          <w:rtl/>
        </w:rPr>
        <w:t>؛</w:t>
      </w:r>
      <w:r w:rsidRPr="003B24F9">
        <w:rPr>
          <w:rFonts w:hint="cs"/>
          <w:rtl/>
        </w:rPr>
        <w:t xml:space="preserve"> لما في ذلك من ارتباط بالصحف المأتي بها من الشام</w:t>
      </w:r>
      <w:r w:rsidR="00E9799C" w:rsidRPr="003B24F9">
        <w:rPr>
          <w:rFonts w:hint="cs"/>
          <w:rtl/>
        </w:rPr>
        <w:t>،</w:t>
      </w:r>
      <w:r w:rsidRPr="003B24F9">
        <w:rPr>
          <w:rFonts w:hint="cs"/>
          <w:rtl/>
        </w:rPr>
        <w:t xml:space="preserve"> ولأنّه أبلغ في البُعد</w:t>
      </w:r>
      <w:r w:rsidR="00E9799C" w:rsidRPr="003B24F9">
        <w:rPr>
          <w:rFonts w:hint="cs"/>
          <w:rtl/>
        </w:rPr>
        <w:t>؛</w:t>
      </w:r>
      <w:r w:rsidRPr="003B24F9">
        <w:rPr>
          <w:rFonts w:hint="cs"/>
          <w:rtl/>
        </w:rPr>
        <w:t xml:space="preserve"> لأنّ الظاهر هو صدور هذه الأقوال من ابن مسعود في الكوفة</w:t>
      </w:r>
      <w:r w:rsidR="00E9799C" w:rsidRPr="003B24F9">
        <w:rPr>
          <w:rFonts w:hint="cs"/>
          <w:rtl/>
        </w:rPr>
        <w:t>،</w:t>
      </w:r>
      <w:r w:rsidRPr="003B24F9">
        <w:rPr>
          <w:rFonts w:hint="cs"/>
          <w:rtl/>
        </w:rPr>
        <w:t xml:space="preserve"> إذ الرواة كوفيّون</w:t>
      </w:r>
      <w:r w:rsidR="00E9799C" w:rsidRPr="003B24F9">
        <w:rPr>
          <w:rFonts w:hint="cs"/>
          <w:rtl/>
        </w:rPr>
        <w:t>.</w:t>
      </w:r>
    </w:p>
    <w:p w:rsidR="000966EE" w:rsidRPr="003B24F9" w:rsidRDefault="000966EE" w:rsidP="003B24F9">
      <w:pPr>
        <w:pStyle w:val="libFootnote0"/>
        <w:rPr>
          <w:rtl/>
        </w:rPr>
      </w:pPr>
      <w:r w:rsidRPr="003B24F9">
        <w:rPr>
          <w:rFonts w:hint="cs"/>
          <w:rtl/>
        </w:rPr>
        <w:t>(3) سنن الدارمي 1</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ح 479</w:t>
      </w:r>
      <w:r w:rsidR="00E9799C" w:rsidRPr="003B24F9">
        <w:rPr>
          <w:rFonts w:hint="cs"/>
          <w:rtl/>
        </w:rPr>
        <w:t>،</w:t>
      </w:r>
      <w:r w:rsidRPr="003B24F9">
        <w:rPr>
          <w:rFonts w:hint="cs"/>
          <w:rtl/>
        </w:rPr>
        <w:t xml:space="preserve"> المصنف لابن أبي شيبة 5</w:t>
      </w:r>
      <w:r w:rsidR="00E9799C" w:rsidRPr="003B24F9">
        <w:rPr>
          <w:rFonts w:hint="cs"/>
          <w:rtl/>
        </w:rPr>
        <w:t>:</w:t>
      </w:r>
      <w:r w:rsidRPr="003B24F9">
        <w:rPr>
          <w:rFonts w:hint="cs"/>
          <w:rtl/>
        </w:rPr>
        <w:t xml:space="preserve"> 315</w:t>
      </w:r>
      <w:r w:rsidR="00E9799C" w:rsidRPr="003B24F9">
        <w:rPr>
          <w:rFonts w:hint="cs"/>
          <w:rtl/>
        </w:rPr>
        <w:t>،</w:t>
      </w:r>
      <w:r w:rsidRPr="003B24F9">
        <w:rPr>
          <w:rFonts w:hint="cs"/>
          <w:rtl/>
        </w:rPr>
        <w:t xml:space="preserve"> ح 26447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بمجرد إلقاء النظرة عليها</w:t>
      </w:r>
      <w:r w:rsidR="00E9799C" w:rsidRPr="00E9799C">
        <w:rPr>
          <w:rFonts w:hint="cs"/>
          <w:rtl/>
        </w:rPr>
        <w:t>،</w:t>
      </w:r>
      <w:r w:rsidRPr="00E9799C">
        <w:rPr>
          <w:rFonts w:hint="cs"/>
          <w:rtl/>
        </w:rPr>
        <w:t xml:space="preserve"> أو حتّى دون إلقاء النظرة الفاحصة لعلمه سلفاً بما تحويه تلك الصحائف والكتب</w:t>
      </w:r>
      <w:r w:rsidR="00E9799C" w:rsidRPr="00E9799C">
        <w:rPr>
          <w:rFonts w:hint="cs"/>
          <w:rtl/>
        </w:rPr>
        <w:t>.</w:t>
      </w:r>
    </w:p>
    <w:p w:rsidR="000966EE" w:rsidRDefault="000966EE" w:rsidP="003B24F9">
      <w:pPr>
        <w:pStyle w:val="libNormal"/>
        <w:rPr>
          <w:rtl/>
        </w:rPr>
      </w:pPr>
      <w:r w:rsidRPr="00E9799C">
        <w:rPr>
          <w:rFonts w:hint="cs"/>
          <w:rtl/>
        </w:rPr>
        <w:t>فلذلك وقف ابن مسعود من تلك المدوّنات الموقف الحازم</w:t>
      </w:r>
      <w:r w:rsidR="00E9799C" w:rsidRPr="00E9799C">
        <w:rPr>
          <w:rFonts w:hint="cs"/>
          <w:rtl/>
        </w:rPr>
        <w:t>،</w:t>
      </w:r>
      <w:r w:rsidRPr="00E9799C">
        <w:rPr>
          <w:rFonts w:hint="cs"/>
          <w:rtl/>
        </w:rPr>
        <w:t xml:space="preserve"> الذي قد بدا سلبيّاً بسبب معاصرته للحملة التي قادها عمر بن الخطّاب ضدّ التحديث والتدوين</w:t>
      </w:r>
      <w:r w:rsidR="00E9799C" w:rsidRPr="00E9799C">
        <w:rPr>
          <w:rFonts w:hint="cs"/>
          <w:rtl/>
        </w:rPr>
        <w:t>،</w:t>
      </w:r>
      <w:r w:rsidRPr="00E9799C">
        <w:rPr>
          <w:rFonts w:hint="cs"/>
          <w:rtl/>
        </w:rPr>
        <w:t xml:space="preserve"> وبين المنعيَن فرق لا يخفى على كلّ ذي لبّ وبصر</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وبعد الوصول إلى هذه النتيجة المتمخّضة عن النظر الشامل لروايات المنع المنسوب إلى ابن مسعود</w:t>
      </w:r>
      <w:r w:rsidR="00E9799C" w:rsidRPr="003B24F9">
        <w:rPr>
          <w:rFonts w:hint="cs"/>
          <w:rtl/>
        </w:rPr>
        <w:t>،</w:t>
      </w:r>
      <w:r w:rsidRPr="003B24F9">
        <w:rPr>
          <w:rFonts w:hint="cs"/>
          <w:rtl/>
        </w:rPr>
        <w:t xml:space="preserve"> يحقّ لنا أن نقول إنّ رواية الدارميّ التي تنصّ على أنّ محتوى الكتاب </w:t>
      </w:r>
      <w:r w:rsidR="00E9799C" w:rsidRPr="00B36E3B">
        <w:rPr>
          <w:rStyle w:val="libBold2Char"/>
          <w:rFonts w:hint="cs"/>
          <w:rtl/>
        </w:rPr>
        <w:t>(</w:t>
      </w:r>
      <w:r w:rsidRPr="00B36E3B">
        <w:rPr>
          <w:rStyle w:val="libBold2Char"/>
          <w:rFonts w:hint="cs"/>
          <w:rtl/>
        </w:rPr>
        <w:t>سبحان الله والحمد لله ولا إله إلاّ الله والله أكبر</w:t>
      </w:r>
      <w:r w:rsidR="00E9799C" w:rsidRPr="00B36E3B">
        <w:rPr>
          <w:rStyle w:val="libBold2Char"/>
          <w:rFonts w:hint="cs"/>
          <w:rtl/>
        </w:rPr>
        <w:t>)</w:t>
      </w:r>
      <w:r w:rsidR="00E9799C" w:rsidRPr="003B24F9">
        <w:rPr>
          <w:rFonts w:hint="cs"/>
          <w:rtl/>
        </w:rPr>
        <w:t>،</w:t>
      </w:r>
      <w:r w:rsidRPr="003B24F9">
        <w:rPr>
          <w:rFonts w:hint="cs"/>
          <w:rtl/>
        </w:rPr>
        <w:t xml:space="preserve"> لم تكن وافية</w:t>
      </w:r>
      <w:r w:rsidR="00E9799C" w:rsidRPr="003B24F9">
        <w:rPr>
          <w:rFonts w:hint="cs"/>
          <w:rtl/>
        </w:rPr>
        <w:t>،</w:t>
      </w:r>
      <w:r w:rsidRPr="003B24F9">
        <w:rPr>
          <w:rFonts w:hint="cs"/>
          <w:rtl/>
        </w:rPr>
        <w:t xml:space="preserve"> إذ لم تكن هذه الجمل فقط هي محتوى الكتاب</w:t>
      </w:r>
      <w:r w:rsidR="00E9799C" w:rsidRPr="003B24F9">
        <w:rPr>
          <w:rFonts w:hint="cs"/>
          <w:rtl/>
        </w:rPr>
        <w:t>،</w:t>
      </w:r>
      <w:r w:rsidRPr="003B24F9">
        <w:rPr>
          <w:rFonts w:hint="cs"/>
          <w:rtl/>
        </w:rPr>
        <w:t xml:space="preserve"> بل هناك أشياء أُخرى من قبيل ما مرّ ذكره في سائر الروايات</w:t>
      </w:r>
      <w:r w:rsidR="00E9799C" w:rsidRPr="003B24F9">
        <w:rPr>
          <w:rFonts w:hint="cs"/>
          <w:rtl/>
        </w:rPr>
        <w:t>،</w:t>
      </w:r>
      <w:r w:rsidRPr="003B24F9">
        <w:rPr>
          <w:rFonts w:hint="cs"/>
          <w:rtl/>
        </w:rPr>
        <w:t xml:space="preserve"> بقرينة قول ابن مسعود في الرواية الأخرى</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ما في هذا الكتاب بدعة وفتنة وضلالة</w:t>
      </w:r>
      <w:r w:rsidR="00E9799C" w:rsidRPr="003B24F9">
        <w:rPr>
          <w:rFonts w:hint="cs"/>
          <w:rtl/>
        </w:rPr>
        <w:t>)،</w:t>
      </w:r>
      <w:r w:rsidRPr="003B24F9">
        <w:rPr>
          <w:rFonts w:hint="cs"/>
          <w:rtl/>
        </w:rPr>
        <w:t xml:space="preserve"> إذ لا يعقل توجيهه هذا الكلام لمجرّد التسبيحة والتحميدة والتهليلة والتكبيرة</w:t>
      </w:r>
      <w:r w:rsidR="00E9799C" w:rsidRPr="003B24F9">
        <w:rPr>
          <w:rFonts w:hint="cs"/>
          <w:rtl/>
        </w:rPr>
        <w:t>،</w:t>
      </w:r>
      <w:r w:rsidRPr="003B24F9">
        <w:rPr>
          <w:rFonts w:hint="cs"/>
          <w:rtl/>
        </w:rPr>
        <w:t xml:space="preserve"> مع أنّه كان يقولها صباحاً ومساءً في صلواته الخمس</w:t>
      </w:r>
      <w:r w:rsidR="00E9799C" w:rsidRPr="003B24F9">
        <w:rPr>
          <w:rFonts w:hint="cs"/>
          <w:rtl/>
        </w:rPr>
        <w:t>،</w:t>
      </w:r>
      <w:r w:rsidRPr="003B24F9">
        <w:rPr>
          <w:rFonts w:hint="cs"/>
          <w:rtl/>
        </w:rPr>
        <w:t xml:space="preserve"> ولا يعقل صدور هذا الردع لهذه الكلمات الطيّبات من مسلم عاديّ</w:t>
      </w:r>
      <w:r w:rsidR="00E9799C" w:rsidRPr="003B24F9">
        <w:rPr>
          <w:rFonts w:hint="cs"/>
          <w:rtl/>
        </w:rPr>
        <w:t>،</w:t>
      </w:r>
      <w:r w:rsidRPr="003B24F9">
        <w:rPr>
          <w:rFonts w:hint="cs"/>
          <w:rtl/>
        </w:rPr>
        <w:t xml:space="preserve"> فضلاً عن صحابيّ من كبار صحابة النبيّ صلّى الله عليه وآله</w:t>
      </w:r>
      <w:r w:rsidR="00E9799C" w:rsidRPr="003B24F9">
        <w:rPr>
          <w:rFonts w:hint="cs"/>
          <w:rtl/>
        </w:rPr>
        <w:t>.</w:t>
      </w:r>
    </w:p>
    <w:p w:rsidR="000966EE" w:rsidRDefault="000966EE" w:rsidP="003B24F9">
      <w:pPr>
        <w:pStyle w:val="libNormal"/>
        <w:rPr>
          <w:rtl/>
        </w:rPr>
      </w:pPr>
      <w:r w:rsidRPr="00E9799C">
        <w:rPr>
          <w:rFonts w:hint="cs"/>
          <w:rtl/>
        </w:rPr>
        <w:t>والقول</w:t>
      </w:r>
      <w:r w:rsidR="00E9799C" w:rsidRPr="00E9799C">
        <w:rPr>
          <w:rFonts w:hint="cs"/>
          <w:rtl/>
        </w:rPr>
        <w:t>:</w:t>
      </w:r>
      <w:r w:rsidRPr="00E9799C">
        <w:rPr>
          <w:rFonts w:hint="cs"/>
          <w:rtl/>
        </w:rPr>
        <w:t xml:space="preserve"> بأنّ الردع في كلامه موجّهٌ إلى نفس الكتابة والتقييد</w:t>
      </w:r>
      <w:r w:rsidR="00E9799C" w:rsidRPr="00E9799C">
        <w:rPr>
          <w:rFonts w:hint="cs"/>
          <w:rtl/>
        </w:rPr>
        <w:t>،</w:t>
      </w:r>
      <w:r w:rsidRPr="00E9799C">
        <w:rPr>
          <w:rFonts w:hint="cs"/>
          <w:rtl/>
        </w:rPr>
        <w:t xml:space="preserve"> وأنّها ضلالة بغض النظر عن المكتوب</w:t>
      </w:r>
      <w:r w:rsidR="00E9799C" w:rsidRPr="00E9799C">
        <w:rPr>
          <w:rFonts w:hint="cs"/>
          <w:rtl/>
        </w:rPr>
        <w:t>،</w:t>
      </w:r>
      <w:r w:rsidRPr="00E9799C">
        <w:rPr>
          <w:rFonts w:hint="cs"/>
          <w:rtl/>
        </w:rPr>
        <w:t xml:space="preserve"> لا تساعده العبارة المذكورة ولا تدلّ عليه</w:t>
      </w:r>
      <w:r w:rsidR="00E9799C" w:rsidRPr="00E9799C">
        <w:rPr>
          <w:rFonts w:hint="cs"/>
          <w:rtl/>
        </w:rPr>
        <w:t>؛</w:t>
      </w:r>
      <w:r w:rsidRPr="00E9799C">
        <w:rPr>
          <w:rFonts w:hint="cs"/>
          <w:rtl/>
        </w:rPr>
        <w:t xml:space="preserve"> لأنّ 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ما في هذا الكتاب</w:t>
      </w:r>
      <w:r w:rsidR="00E9799C" w:rsidRPr="00E9799C">
        <w:rPr>
          <w:rFonts w:hint="cs"/>
          <w:rtl/>
        </w:rPr>
        <w:t>)</w:t>
      </w:r>
      <w:r w:rsidRPr="00E9799C">
        <w:rPr>
          <w:rFonts w:hint="cs"/>
          <w:rtl/>
        </w:rPr>
        <w:t xml:space="preserve"> يدلّ على أنّ المقصود هو محتوى الكتاب</w:t>
      </w:r>
      <w:r w:rsidR="00E9799C" w:rsidRPr="00E9799C">
        <w:rPr>
          <w:rFonts w:hint="cs"/>
          <w:rtl/>
        </w:rPr>
        <w:t>،</w:t>
      </w:r>
      <w:r w:rsidRPr="00E9799C">
        <w:rPr>
          <w:rFonts w:hint="cs"/>
          <w:rtl/>
        </w:rPr>
        <w:t xml:space="preserve"> لا مجرّد ومحض التقييد والتدوين</w:t>
      </w:r>
      <w:r w:rsidR="00E9799C" w:rsidRPr="00E9799C">
        <w:rPr>
          <w:rFonts w:hint="cs"/>
          <w:rtl/>
        </w:rPr>
        <w:t>،</w:t>
      </w:r>
      <w:r w:rsidRPr="00E9799C">
        <w:rPr>
          <w:rFonts w:hint="cs"/>
          <w:rtl/>
        </w:rPr>
        <w:t xml:space="preserve"> و إلاّ لقال مثل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الكتابة بدعة وفتنة وضلالة</w:t>
      </w:r>
      <w:r w:rsidR="00E9799C" w:rsidRPr="00E9799C">
        <w:rPr>
          <w:rFonts w:hint="cs"/>
          <w:rtl/>
        </w:rPr>
        <w:t>).</w:t>
      </w:r>
    </w:p>
    <w:p w:rsidR="000966EE" w:rsidRPr="00895DAB" w:rsidRDefault="000966EE" w:rsidP="003B24F9">
      <w:pPr>
        <w:pStyle w:val="libNormal"/>
        <w:rPr>
          <w:rtl/>
        </w:rPr>
      </w:pPr>
      <w:r w:rsidRPr="00E9799C">
        <w:rPr>
          <w:rFonts w:hint="cs"/>
          <w:rtl/>
        </w:rPr>
        <w:t>ومثل هذا الكلام نقوله في الرواية اليتيمة التي ادّعت أنّ في الصحيفة فضائل أهل بيت النبيّ صلّى الله عليه وآله</w:t>
      </w:r>
      <w:r w:rsidR="00E9799C" w:rsidRPr="00E9799C">
        <w:rPr>
          <w:rFonts w:hint="cs"/>
          <w:rtl/>
        </w:rPr>
        <w:t>،</w:t>
      </w:r>
      <w:r w:rsidRPr="00E9799C">
        <w:rPr>
          <w:rFonts w:hint="cs"/>
          <w:rtl/>
        </w:rPr>
        <w:t xml:space="preserve"> فإنّ جملة هذه القرائن تدلّ - إن صحّت هذه الرواية - على وجود أكاذيب ومختلقات وربّما شيء يُدّعى أنّه من سيرة أهل البيت وفضائلهم ممّا لا  يمتّ إلى الواقع بصلة</w:t>
      </w:r>
      <w:r w:rsidR="00E9799C" w:rsidRPr="00E9799C">
        <w:rPr>
          <w:rFonts w:hint="cs"/>
          <w:rtl/>
        </w:rPr>
        <w:t>،</w:t>
      </w:r>
      <w:r w:rsidRPr="00E9799C">
        <w:rPr>
          <w:rFonts w:hint="cs"/>
          <w:rtl/>
        </w:rPr>
        <w:t xml:space="preserve"> أو ممّا بولغ فيه</w:t>
      </w:r>
      <w:r w:rsidR="00E9799C" w:rsidRPr="00E9799C">
        <w:rPr>
          <w:rFonts w:hint="cs"/>
          <w:rtl/>
        </w:rPr>
        <w:t>،</w:t>
      </w:r>
      <w:r w:rsidRPr="00E9799C">
        <w:rPr>
          <w:rFonts w:hint="cs"/>
          <w:rtl/>
        </w:rPr>
        <w:t xml:space="preserve"> ومهما يكن من شي فإنّ الإذعان لمحو ابن مسعود لفضائل أهل البيت محالٌ</w:t>
      </w:r>
      <w:r w:rsidR="00E9799C" w:rsidRPr="00E9799C">
        <w:rPr>
          <w:rFonts w:hint="cs"/>
          <w:rtl/>
        </w:rPr>
        <w:t>،</w:t>
      </w:r>
      <w:r w:rsidRPr="00E9799C">
        <w:rPr>
          <w:rFonts w:hint="cs"/>
          <w:rtl/>
        </w:rPr>
        <w:t xml:space="preserve"> خصوصاً بعد الفراغ من أنّ ابن مسعود كان من أكبر</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المحدّثين بفضائلهم والناشرين لمآثرهم</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ونرى أنّ ابن مسعود لم يكن كأبي بكر وعمر في أُسلوب المحو</w:t>
      </w:r>
      <w:r w:rsidR="00E9799C" w:rsidRPr="00E9799C">
        <w:rPr>
          <w:rFonts w:hint="cs"/>
          <w:rtl/>
        </w:rPr>
        <w:t>؛</w:t>
      </w:r>
      <w:r w:rsidRPr="00E9799C">
        <w:rPr>
          <w:rFonts w:hint="cs"/>
          <w:rtl/>
        </w:rPr>
        <w:t xml:space="preserve"> لأنّه لم يلجأ إلى أُسلوب الحرق والإبادة الشاملة للمدوّنات</w:t>
      </w:r>
      <w:r w:rsidR="00E9799C" w:rsidRPr="00E9799C">
        <w:rPr>
          <w:rFonts w:hint="cs"/>
          <w:rtl/>
        </w:rPr>
        <w:t>،</w:t>
      </w:r>
      <w:r w:rsidRPr="00E9799C">
        <w:rPr>
          <w:rFonts w:hint="cs"/>
          <w:rtl/>
        </w:rPr>
        <w:t xml:space="preserve"> و إنّما اتّخذ أُسلوب الإماثة بالماء</w:t>
      </w:r>
      <w:r w:rsidR="00E9799C" w:rsidRPr="00E9799C">
        <w:rPr>
          <w:rFonts w:hint="cs"/>
          <w:rtl/>
        </w:rPr>
        <w:t>،</w:t>
      </w:r>
      <w:r w:rsidRPr="00E9799C">
        <w:rPr>
          <w:rFonts w:hint="cs"/>
          <w:rtl/>
        </w:rPr>
        <w:t xml:space="preserve"> وهو الأسلوب الشرعيّ لمحو كتب الضلال</w:t>
      </w:r>
      <w:r w:rsidR="00E9799C" w:rsidRPr="00E9799C">
        <w:rPr>
          <w:rFonts w:hint="cs"/>
          <w:rtl/>
        </w:rPr>
        <w:t>،</w:t>
      </w:r>
      <w:r w:rsidRPr="00E9799C">
        <w:rPr>
          <w:rFonts w:hint="cs"/>
          <w:rtl/>
        </w:rPr>
        <w:t xml:space="preserve"> التي فيها اسم من أسماء الله أو الأنبياء أو الأوصياء والأئمّة عليهم السلام</w:t>
      </w:r>
      <w:r w:rsidR="00E9799C" w:rsidRPr="00E9799C">
        <w:rPr>
          <w:rFonts w:hint="cs"/>
          <w:rtl/>
        </w:rPr>
        <w:t>،</w:t>
      </w:r>
      <w:r w:rsidRPr="00E9799C">
        <w:rPr>
          <w:rFonts w:hint="cs"/>
          <w:rtl/>
        </w:rPr>
        <w:t xml:space="preserve"> إذ يحرم الحرق</w:t>
      </w:r>
      <w:r w:rsidR="00E9799C" w:rsidRPr="00E9799C">
        <w:rPr>
          <w:rFonts w:hint="cs"/>
          <w:rtl/>
        </w:rPr>
        <w:t>،</w:t>
      </w:r>
      <w:r w:rsidRPr="00E9799C">
        <w:rPr>
          <w:rFonts w:hint="cs"/>
          <w:rtl/>
        </w:rPr>
        <w:t xml:space="preserve"> و ينحصر الإتلاف بالميث بالماء أو الدفن في الأرض</w:t>
      </w:r>
      <w:r w:rsidR="00E9799C" w:rsidRPr="00E9799C">
        <w:rPr>
          <w:rFonts w:hint="cs"/>
          <w:rtl/>
        </w:rPr>
        <w:t>.</w:t>
      </w:r>
    </w:p>
    <w:p w:rsidR="000966EE" w:rsidRDefault="000966EE" w:rsidP="00E9799C">
      <w:pPr>
        <w:pStyle w:val="libNormal"/>
        <w:rPr>
          <w:rtl/>
        </w:rPr>
      </w:pPr>
      <w:r w:rsidRPr="003B24F9">
        <w:rPr>
          <w:rFonts w:hint="cs"/>
          <w:rtl/>
        </w:rPr>
        <w:t>وربّما يعضّد ما استنتجناه هنا بما صرّح به بعض الأعلام</w:t>
      </w:r>
      <w:r w:rsidR="00E9799C" w:rsidRPr="003B24F9">
        <w:rPr>
          <w:rFonts w:hint="cs"/>
          <w:rtl/>
        </w:rPr>
        <w:t>؛</w:t>
      </w:r>
      <w:r w:rsidRPr="003B24F9">
        <w:rPr>
          <w:rFonts w:hint="cs"/>
          <w:rtl/>
        </w:rPr>
        <w:t xml:space="preserve"> إذ قال أبو عبيد</w:t>
      </w:r>
      <w:r w:rsidR="00E9799C" w:rsidRPr="003B24F9">
        <w:rPr>
          <w:rFonts w:hint="cs"/>
          <w:rtl/>
        </w:rPr>
        <w:t>:</w:t>
      </w:r>
      <w:r w:rsidRPr="003B24F9">
        <w:rPr>
          <w:rFonts w:hint="cs"/>
          <w:rtl/>
        </w:rPr>
        <w:t xml:space="preserve"> إنّه [ أي ابن مسعود ] يرى أنّ هذه الصحيفة أُخذت من أهل الكتاب</w:t>
      </w:r>
      <w:r w:rsidR="00E9799C" w:rsidRPr="003B24F9">
        <w:rPr>
          <w:rFonts w:hint="cs"/>
          <w:rtl/>
        </w:rPr>
        <w:t>،</w:t>
      </w:r>
      <w:r w:rsidRPr="003B24F9">
        <w:rPr>
          <w:rFonts w:hint="cs"/>
          <w:rtl/>
        </w:rPr>
        <w:t xml:space="preserve"> فلذا كره عبد الله النظر فيها</w:t>
      </w:r>
      <w:r w:rsidR="00E9799C" w:rsidRPr="003B24F9">
        <w:rPr>
          <w:rFonts w:hint="cs"/>
          <w:rtl/>
        </w:rPr>
        <w:t>.</w:t>
      </w:r>
      <w:r w:rsidRPr="003B24F9">
        <w:rPr>
          <w:rFonts w:hint="cs"/>
          <w:rtl/>
        </w:rPr>
        <w:t xml:space="preserve"> وقال مرّة</w:t>
      </w:r>
      <w:r w:rsidR="00E9799C" w:rsidRPr="003B24F9">
        <w:rPr>
          <w:rFonts w:hint="cs"/>
          <w:rtl/>
        </w:rPr>
        <w:t>:</w:t>
      </w:r>
      <w:r w:rsidRPr="003B24F9">
        <w:rPr>
          <w:rFonts w:hint="cs"/>
          <w:rtl/>
        </w:rPr>
        <w:t xml:space="preserve"> أما أنّه لو كان من القرآن أو السنّة لم يمحُهُ</w:t>
      </w:r>
      <w:r w:rsidR="00E9799C" w:rsidRPr="003B24F9">
        <w:rPr>
          <w:rFonts w:hint="cs"/>
          <w:rtl/>
        </w:rPr>
        <w:t>،</w:t>
      </w:r>
      <w:r w:rsidRPr="003B24F9">
        <w:rPr>
          <w:rFonts w:hint="cs"/>
          <w:rtl/>
        </w:rPr>
        <w:t xml:space="preserve"> ولكن كان من كتب أهل الكتاب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وبهذا يمكن أن يكون نهي ابن مسعود جاء لما فصّلناه عنه سابقاً</w:t>
      </w:r>
      <w:r w:rsidR="00E9799C" w:rsidRPr="00E9799C">
        <w:rPr>
          <w:rFonts w:hint="cs"/>
          <w:rtl/>
        </w:rPr>
        <w:t>،</w:t>
      </w:r>
      <w:r w:rsidRPr="00E9799C">
        <w:rPr>
          <w:rFonts w:hint="cs"/>
          <w:rtl/>
        </w:rPr>
        <w:t xml:space="preserve"> وهناك احتمال آخر نراه هو الأقرب</w:t>
      </w:r>
      <w:r w:rsidR="00E9799C" w:rsidRPr="00E9799C">
        <w:rPr>
          <w:rFonts w:hint="cs"/>
          <w:rtl/>
        </w:rPr>
        <w:t>؛</w:t>
      </w:r>
      <w:r w:rsidRPr="00E9799C">
        <w:rPr>
          <w:rFonts w:hint="cs"/>
          <w:rtl/>
        </w:rPr>
        <w:t xml:space="preserve"> وهو صدورها عنه تقيّةً أو مصلحة أو تخوّفاً من درّة عمر</w:t>
      </w:r>
      <w:r w:rsidR="00E9799C" w:rsidRPr="00E9799C">
        <w:rPr>
          <w:rFonts w:hint="cs"/>
          <w:rtl/>
        </w:rPr>
        <w:t>،</w:t>
      </w:r>
      <w:r w:rsidRPr="00E9799C">
        <w:rPr>
          <w:rFonts w:hint="cs"/>
          <w:rtl/>
        </w:rPr>
        <w:t xml:space="preserve"> إذ عرف عن عمر أنّه أمر بإتلاف الصحف والإقلال في التحديث</w:t>
      </w:r>
      <w:r w:rsidR="00E9799C" w:rsidRPr="00E9799C">
        <w:rPr>
          <w:rFonts w:hint="cs"/>
          <w:rtl/>
        </w:rPr>
        <w:t>،</w:t>
      </w:r>
      <w:r w:rsidRPr="00E9799C">
        <w:rPr>
          <w:rFonts w:hint="cs"/>
          <w:rtl/>
        </w:rPr>
        <w:t xml:space="preserve"> وقد ضرب بعض الصحابة على ذلك</w:t>
      </w:r>
      <w:r w:rsidR="00E9799C" w:rsidRPr="00E9799C">
        <w:rPr>
          <w:rFonts w:hint="cs"/>
          <w:rtl/>
        </w:rPr>
        <w:t>،</w:t>
      </w:r>
      <w:r w:rsidRPr="00E9799C">
        <w:rPr>
          <w:rFonts w:hint="cs"/>
          <w:rtl/>
        </w:rPr>
        <w:t xml:space="preserve"> وسجن آخرين كان من بينهم ابن مسعود</w:t>
      </w:r>
      <w:r w:rsidR="00E9799C" w:rsidRPr="00E9799C">
        <w:rPr>
          <w:rFonts w:hint="cs"/>
          <w:rtl/>
        </w:rPr>
        <w:t>،</w:t>
      </w:r>
      <w:r w:rsidRPr="00E9799C">
        <w:rPr>
          <w:rFonts w:hint="cs"/>
          <w:rtl/>
        </w:rPr>
        <w:t xml:space="preserve"> فلا يستبعد إذاً أن يكون ما فعله ابن مسعود مع الصحيفة جاء آنذاك مماشاةً للوضع العامّ في الدولة الإسلاميّة</w:t>
      </w:r>
      <w:r w:rsidR="00E9799C" w:rsidRPr="00E9799C">
        <w:rPr>
          <w:rFonts w:hint="cs"/>
          <w:rtl/>
        </w:rPr>
        <w:t>،</w:t>
      </w:r>
      <w:r w:rsidRPr="00E9799C">
        <w:rPr>
          <w:rFonts w:hint="cs"/>
          <w:rtl/>
        </w:rPr>
        <w:t xml:space="preserve"> وكي لا يتخطّى أمر الخليفة عمر بن الخطّاب</w:t>
      </w:r>
      <w:r w:rsidR="00E9799C" w:rsidRPr="00E9799C">
        <w:rPr>
          <w:rFonts w:hint="cs"/>
          <w:rtl/>
        </w:rPr>
        <w:t>،</w:t>
      </w:r>
      <w:r w:rsidRPr="00E9799C">
        <w:rPr>
          <w:rFonts w:hint="cs"/>
          <w:rtl/>
        </w:rPr>
        <w:t xml:space="preserve"> إمّا تخوّفاً من بطشه أو مداراة ومصلحة</w:t>
      </w:r>
      <w:r w:rsidR="00E9799C" w:rsidRPr="00E9799C">
        <w:rPr>
          <w:rFonts w:hint="cs"/>
          <w:rtl/>
        </w:rPr>
        <w:t>،</w:t>
      </w:r>
      <w:r w:rsidRPr="00E9799C">
        <w:rPr>
          <w:rFonts w:hint="cs"/>
          <w:rtl/>
        </w:rPr>
        <w:t xml:space="preserve"> فعن الحارث بن سويد قال</w:t>
      </w:r>
      <w:r w:rsidR="00E9799C" w:rsidRPr="00E9799C">
        <w:rPr>
          <w:rFonts w:hint="cs"/>
          <w:rtl/>
        </w:rPr>
        <w:t>:</w:t>
      </w:r>
      <w:r w:rsidRPr="00E9799C">
        <w:rPr>
          <w:rFonts w:hint="cs"/>
          <w:rtl/>
        </w:rPr>
        <w:t xml:space="preserve"> سمعت عبد الله بن مسعود 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ما من ذي سلطان يريد أن يكلّفني كلاماً يدرأ عني سوطاً أو سوطين إلاّ كنت متكلّماً به</w:t>
      </w:r>
      <w:r w:rsidR="00E9799C" w:rsidRPr="00E9799C">
        <w:rPr>
          <w:rFonts w:hint="cs"/>
          <w:rtl/>
        </w:rPr>
        <w:t>).</w:t>
      </w:r>
    </w:p>
    <w:p w:rsidR="000966EE" w:rsidRDefault="000966EE" w:rsidP="00E9799C">
      <w:pPr>
        <w:pStyle w:val="libNormal"/>
        <w:rPr>
          <w:rtl/>
        </w:rPr>
      </w:pPr>
      <w:r w:rsidRPr="003B24F9">
        <w:rPr>
          <w:rFonts w:hint="cs"/>
          <w:rtl/>
        </w:rPr>
        <w:t>وقال ابن حزم معقّباً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ولا يعرف له من الصحابة رضي الله عنهم مخالف</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وجاء عنه أنّه صلّى خلف الوليد بن عقبة بن أبي معيط - والي عثمان على الكوفة - تقيّة</w:t>
      </w:r>
      <w:r w:rsidR="00E9799C" w:rsidRPr="00E9799C">
        <w:rPr>
          <w:rFonts w:hint="cs"/>
          <w:rtl/>
        </w:rPr>
        <w:t>،</w:t>
      </w:r>
      <w:r w:rsidRPr="00E9799C">
        <w:rPr>
          <w:rFonts w:hint="cs"/>
          <w:rtl/>
        </w:rPr>
        <w:t xml:space="preserve"> وأنّ الوليد كان قد صلّى الصبح بهم أربعاً ثمّ قال</w:t>
      </w:r>
      <w:r w:rsidR="00E9799C" w:rsidRPr="00E9799C">
        <w:rPr>
          <w:rFonts w:hint="cs"/>
          <w:rtl/>
        </w:rPr>
        <w:t>:</w:t>
      </w:r>
      <w:r w:rsidRPr="00E9799C">
        <w:rPr>
          <w:rFonts w:hint="cs"/>
          <w:rtl/>
        </w:rPr>
        <w:t xml:space="preserve"> أزيدكم</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جامع بيان العلم وفضله</w:t>
      </w:r>
      <w:r w:rsidR="00E9799C" w:rsidRPr="003B24F9">
        <w:rPr>
          <w:rFonts w:hint="cs"/>
          <w:rtl/>
        </w:rPr>
        <w:t>،</w:t>
      </w:r>
      <w:r w:rsidRPr="003B24F9">
        <w:rPr>
          <w:rFonts w:hint="cs"/>
          <w:rtl/>
        </w:rPr>
        <w:t xml:space="preserve"> وسنن الدارمي 1</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477</w:t>
      </w:r>
      <w:r w:rsidR="00E9799C" w:rsidRPr="003B24F9">
        <w:rPr>
          <w:rFonts w:hint="cs"/>
          <w:rtl/>
        </w:rPr>
        <w:t>،</w:t>
      </w:r>
      <w:r w:rsidRPr="003B24F9">
        <w:rPr>
          <w:rFonts w:hint="cs"/>
          <w:rtl/>
        </w:rPr>
        <w:t xml:space="preserve"> كما في تدوين السنّة</w:t>
      </w:r>
      <w:r w:rsidR="00E9799C" w:rsidRPr="003B24F9">
        <w:rPr>
          <w:rFonts w:hint="cs"/>
          <w:rtl/>
        </w:rPr>
        <w:t>:</w:t>
      </w:r>
      <w:r w:rsidRPr="003B24F9">
        <w:rPr>
          <w:rFonts w:hint="cs"/>
          <w:rtl/>
        </w:rPr>
        <w:t xml:space="preserve"> 341</w:t>
      </w:r>
      <w:r w:rsidR="00E9799C" w:rsidRPr="003B24F9">
        <w:rPr>
          <w:rFonts w:hint="cs"/>
          <w:rtl/>
        </w:rPr>
        <w:t>.</w:t>
      </w:r>
    </w:p>
    <w:p w:rsidR="000966EE" w:rsidRPr="003B24F9" w:rsidRDefault="000966EE" w:rsidP="003B24F9">
      <w:pPr>
        <w:pStyle w:val="libFootnote0"/>
        <w:rPr>
          <w:rtl/>
        </w:rPr>
      </w:pPr>
      <w:r w:rsidRPr="003B24F9">
        <w:rPr>
          <w:rFonts w:hint="cs"/>
          <w:rtl/>
        </w:rPr>
        <w:t>(2) المحلّى لابن حزم 8</w:t>
      </w:r>
      <w:r w:rsidR="00E9799C" w:rsidRPr="003B24F9">
        <w:rPr>
          <w:rFonts w:hint="cs"/>
          <w:rtl/>
        </w:rPr>
        <w:t>:</w:t>
      </w:r>
      <w:r w:rsidRPr="003B24F9">
        <w:rPr>
          <w:rFonts w:hint="cs"/>
          <w:rtl/>
        </w:rPr>
        <w:t xml:space="preserve"> 336 المسألة </w:t>
      </w:r>
      <w:r w:rsidR="00E9799C" w:rsidRPr="003B24F9">
        <w:rPr>
          <w:rFonts w:hint="cs"/>
          <w:rtl/>
        </w:rPr>
        <w:t>(</w:t>
      </w:r>
      <w:r w:rsidRPr="003B24F9">
        <w:rPr>
          <w:rFonts w:hint="cs"/>
          <w:rtl/>
        </w:rPr>
        <w:t>1409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 له ابن مسعود</w:t>
      </w:r>
      <w:r w:rsidR="00E9799C" w:rsidRPr="003B24F9">
        <w:rPr>
          <w:rFonts w:hint="cs"/>
          <w:rtl/>
        </w:rPr>
        <w:t>:</w:t>
      </w:r>
      <w:r w:rsidRPr="003B24F9">
        <w:rPr>
          <w:rFonts w:hint="cs"/>
          <w:rtl/>
        </w:rPr>
        <w:t xml:space="preserve"> مازلنا معك منذ اليوم في زيادة</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3B24F9">
      <w:pPr>
        <w:pStyle w:val="libNormal"/>
        <w:rPr>
          <w:rtl/>
        </w:rPr>
      </w:pPr>
      <w:r w:rsidRPr="00E9799C">
        <w:rPr>
          <w:rFonts w:hint="cs"/>
          <w:rtl/>
        </w:rPr>
        <w:t>وبهذا يصحّ القول في نهي ابن مسعود - لو صحّ عنه - أن يكون اتّقاءً من درّة عمر وحفظاً لكيان الإسلام</w:t>
      </w:r>
      <w:r w:rsidR="00E9799C" w:rsidRPr="00E9799C">
        <w:rPr>
          <w:rFonts w:hint="cs"/>
          <w:rtl/>
        </w:rPr>
        <w:t>،</w:t>
      </w:r>
      <w:r w:rsidRPr="00E9799C">
        <w:rPr>
          <w:rFonts w:hint="cs"/>
          <w:rtl/>
        </w:rPr>
        <w:t xml:space="preserve"> إذ اشتهر عنه أنّه صلّى مع عثمان بمنى أربعاً رغم خلافه معه اتّقاءً للفتنة والشرّ</w:t>
      </w:r>
      <w:r w:rsidR="00E9799C" w:rsidRPr="00E9799C">
        <w:rPr>
          <w:rFonts w:hint="cs"/>
          <w:rtl/>
        </w:rPr>
        <w:t>.</w:t>
      </w:r>
    </w:p>
    <w:p w:rsidR="000966EE" w:rsidRDefault="000966EE" w:rsidP="003B24F9">
      <w:pPr>
        <w:pStyle w:val="libNormal"/>
        <w:rPr>
          <w:rtl/>
        </w:rPr>
      </w:pPr>
      <w:r w:rsidRPr="00E9799C">
        <w:rPr>
          <w:rFonts w:hint="cs"/>
          <w:rtl/>
        </w:rPr>
        <w:t>فقيل له</w:t>
      </w:r>
      <w:r w:rsidR="00E9799C" w:rsidRPr="00E9799C">
        <w:rPr>
          <w:rFonts w:hint="cs"/>
          <w:rtl/>
        </w:rPr>
        <w:t>:</w:t>
      </w:r>
      <w:r w:rsidRPr="00E9799C">
        <w:rPr>
          <w:rFonts w:hint="cs"/>
          <w:rtl/>
        </w:rPr>
        <w:t xml:space="preserve"> ألم تحدّثنا أنّ النبيّ صلّى ركعتين</w:t>
      </w:r>
      <w:r w:rsidR="00E9799C" w:rsidRPr="00E9799C">
        <w:rPr>
          <w:rFonts w:hint="cs"/>
          <w:rtl/>
        </w:rPr>
        <w:t>،</w:t>
      </w:r>
      <w:r w:rsidRPr="00E9799C">
        <w:rPr>
          <w:rFonts w:hint="cs"/>
          <w:rtl/>
        </w:rPr>
        <w:t xml:space="preserve"> وأبا بكر صلّى ركعتين</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بلى</w:t>
      </w:r>
      <w:r w:rsidR="00E9799C" w:rsidRPr="003B24F9">
        <w:rPr>
          <w:rFonts w:hint="cs"/>
          <w:rtl/>
        </w:rPr>
        <w:t>،</w:t>
      </w:r>
      <w:r w:rsidRPr="003B24F9">
        <w:rPr>
          <w:rFonts w:hint="cs"/>
          <w:rtl/>
        </w:rPr>
        <w:t xml:space="preserve"> وأنا أحدّثكموه الآن</w:t>
      </w:r>
      <w:r w:rsidR="00E9799C" w:rsidRPr="003B24F9">
        <w:rPr>
          <w:rFonts w:hint="cs"/>
          <w:rtl/>
        </w:rPr>
        <w:t>،</w:t>
      </w:r>
      <w:r w:rsidRPr="003B24F9">
        <w:rPr>
          <w:rFonts w:hint="cs"/>
          <w:rtl/>
        </w:rPr>
        <w:t xml:space="preserve"> ولكنّ عثمان كان إماماً فما أُخالفه</w:t>
      </w:r>
      <w:r w:rsidR="00E9799C" w:rsidRPr="003B24F9">
        <w:rPr>
          <w:rFonts w:hint="cs"/>
          <w:rtl/>
        </w:rPr>
        <w:t>،</w:t>
      </w:r>
      <w:r w:rsidRPr="003B24F9">
        <w:rPr>
          <w:rFonts w:hint="cs"/>
          <w:rtl/>
        </w:rPr>
        <w:t xml:space="preserve"> والخلاف شرّ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وجاء عن ابن عوف أنّه لقي ابن مسعود - يوم اعتراضه على عثمان وإتمامه الصلاة بمنى - فقال له ابن مسعود</w:t>
      </w:r>
      <w:r w:rsidR="00E9799C" w:rsidRPr="00E9799C">
        <w:rPr>
          <w:rFonts w:hint="cs"/>
          <w:rtl/>
        </w:rPr>
        <w:t>:</w:t>
      </w:r>
      <w:r w:rsidRPr="00E9799C">
        <w:rPr>
          <w:rFonts w:hint="cs"/>
          <w:rtl/>
        </w:rPr>
        <w:t xml:space="preserve"> الخلاف شرّ</w:t>
      </w:r>
      <w:r w:rsidR="00E9799C" w:rsidRPr="00E9799C">
        <w:rPr>
          <w:rFonts w:hint="cs"/>
          <w:rtl/>
        </w:rPr>
        <w:t>،</w:t>
      </w:r>
      <w:r w:rsidRPr="00E9799C">
        <w:rPr>
          <w:rFonts w:hint="cs"/>
          <w:rtl/>
        </w:rPr>
        <w:t xml:space="preserve"> قد بلغني أنّه [ أي عثمان ] صلّى أربعاً فصلّيت بأصحابي أربعاً</w:t>
      </w:r>
      <w:r w:rsidR="00E9799C" w:rsidRPr="00E9799C">
        <w:rPr>
          <w:rFonts w:hint="cs"/>
          <w:rtl/>
        </w:rPr>
        <w:t>.</w:t>
      </w:r>
    </w:p>
    <w:p w:rsidR="000966EE" w:rsidRDefault="000966EE" w:rsidP="00E9799C">
      <w:pPr>
        <w:pStyle w:val="libNormal"/>
        <w:rPr>
          <w:rtl/>
        </w:rPr>
      </w:pPr>
      <w:r w:rsidRPr="003B24F9">
        <w:rPr>
          <w:rFonts w:hint="cs"/>
          <w:rtl/>
        </w:rPr>
        <w:t>فقال ابن عوف</w:t>
      </w:r>
      <w:r w:rsidR="00E9799C" w:rsidRPr="003B24F9">
        <w:rPr>
          <w:rFonts w:hint="cs"/>
          <w:rtl/>
        </w:rPr>
        <w:t>:</w:t>
      </w:r>
      <w:r w:rsidRPr="003B24F9">
        <w:rPr>
          <w:rFonts w:hint="cs"/>
          <w:rtl/>
        </w:rPr>
        <w:t xml:space="preserve"> قد بلغني أنّه صلّى أربعاً</w:t>
      </w:r>
      <w:r w:rsidR="00E9799C" w:rsidRPr="003B24F9">
        <w:rPr>
          <w:rFonts w:hint="cs"/>
          <w:rtl/>
        </w:rPr>
        <w:t>،</w:t>
      </w:r>
      <w:r w:rsidRPr="003B24F9">
        <w:rPr>
          <w:rFonts w:hint="cs"/>
          <w:rtl/>
        </w:rPr>
        <w:t xml:space="preserve"> فصلّيت بأصحابي ركعتين</w:t>
      </w:r>
      <w:r w:rsidR="00E9799C" w:rsidRPr="003B24F9">
        <w:rPr>
          <w:rFonts w:hint="cs"/>
          <w:rtl/>
        </w:rPr>
        <w:t>،</w:t>
      </w:r>
      <w:r w:rsidRPr="003B24F9">
        <w:rPr>
          <w:rFonts w:hint="cs"/>
          <w:rtl/>
        </w:rPr>
        <w:t xml:space="preserve"> أمّا الآن فسوف يكون الأمر الذي تقول</w:t>
      </w:r>
      <w:r w:rsidR="00E9799C" w:rsidRPr="003B24F9">
        <w:rPr>
          <w:rFonts w:hint="cs"/>
          <w:rtl/>
        </w:rPr>
        <w:t>:</w:t>
      </w:r>
      <w:r w:rsidRPr="003B24F9">
        <w:rPr>
          <w:rFonts w:hint="cs"/>
          <w:rtl/>
        </w:rPr>
        <w:t xml:space="preserve"> يعني نصلّي معه أربعاً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وعليه فقد استبان لك خطّة الصحابة في الصدر الأوّل</w:t>
      </w:r>
      <w:r w:rsidR="00E9799C" w:rsidRPr="00E9799C">
        <w:rPr>
          <w:rFonts w:hint="cs"/>
          <w:rtl/>
        </w:rPr>
        <w:t>،</w:t>
      </w:r>
      <w:r w:rsidRPr="00E9799C">
        <w:rPr>
          <w:rFonts w:hint="cs"/>
          <w:rtl/>
        </w:rPr>
        <w:t xml:space="preserve"> وأنّهم كانوا يريدون الحفاظ على كيان الإسلام رغم احتفاظهم بما يعتقدون به باطناً</w:t>
      </w:r>
      <w:r w:rsidR="00E9799C" w:rsidRPr="00E9799C">
        <w:rPr>
          <w:rFonts w:hint="cs"/>
          <w:rtl/>
        </w:rPr>
        <w:t>.</w:t>
      </w:r>
      <w:r w:rsidRPr="00E9799C">
        <w:rPr>
          <w:rFonts w:hint="cs"/>
          <w:rtl/>
        </w:rPr>
        <w:t xml:space="preserve"> وهذا الكلام لا ينافي ما ذهبنا إليه من كون ابن مسعود من دعاة التحديث والتدوين</w:t>
      </w:r>
      <w:r w:rsidR="00E9799C" w:rsidRPr="00E9799C">
        <w:rPr>
          <w:rFonts w:hint="cs"/>
          <w:rtl/>
        </w:rPr>
        <w:t>،</w:t>
      </w:r>
      <w:r w:rsidRPr="00E9799C">
        <w:rPr>
          <w:rFonts w:hint="cs"/>
          <w:rtl/>
        </w:rPr>
        <w:t xml:space="preserve"> ومن الذين رووا في فضائل أهل البيت</w:t>
      </w:r>
      <w:r w:rsidR="00E9799C" w:rsidRPr="00E9799C">
        <w:rPr>
          <w:rFonts w:hint="cs"/>
          <w:rtl/>
        </w:rPr>
        <w:t>،</w:t>
      </w:r>
      <w:r w:rsidRPr="00E9799C">
        <w:rPr>
          <w:rFonts w:hint="cs"/>
          <w:rtl/>
        </w:rPr>
        <w:t xml:space="preserve"> إذ عرفت أنّ الإنسان قد يكتم ما يعتقده ولا يبيح به مصلحةً أو خوفاً</w:t>
      </w:r>
      <w:r w:rsidR="00E9799C" w:rsidRPr="00E9799C">
        <w:rPr>
          <w:rFonts w:hint="cs"/>
          <w:rtl/>
        </w:rPr>
        <w:t>،</w:t>
      </w:r>
      <w:r w:rsidRPr="00E9799C">
        <w:rPr>
          <w:rFonts w:hint="cs"/>
          <w:rtl/>
        </w:rPr>
        <w:t xml:space="preserve"> وترى هذا واضحاً في سيرة ابن مسعود</w:t>
      </w:r>
      <w:r w:rsidR="00E9799C" w:rsidRPr="00E9799C">
        <w:rPr>
          <w:rFonts w:hint="cs"/>
          <w:rtl/>
        </w:rPr>
        <w:t>؛</w:t>
      </w:r>
      <w:r w:rsidRPr="00E9799C">
        <w:rPr>
          <w:rFonts w:hint="cs"/>
          <w:rtl/>
        </w:rPr>
        <w:t xml:space="preserve"> فالنصوص المنقولة عنه في عليّ والزهراء والحسن والحسين</w:t>
      </w:r>
      <w:r w:rsidR="00E9799C" w:rsidRPr="00E9799C">
        <w:rPr>
          <w:rFonts w:hint="cs"/>
          <w:rtl/>
        </w:rPr>
        <w:t>،</w:t>
      </w:r>
      <w:r w:rsidRPr="00E9799C">
        <w:rPr>
          <w:rFonts w:hint="cs"/>
          <w:rtl/>
        </w:rPr>
        <w:t xml:space="preserve"> وكونه من السبعة الذين شهدوا دفن الزهراء والاثني عشر الذين أنكروا على أبي بكر غصبه الخلافة</w:t>
      </w:r>
      <w:r w:rsidR="00E9799C" w:rsidRPr="00E9799C">
        <w:rPr>
          <w:rFonts w:hint="cs"/>
          <w:rtl/>
        </w:rPr>
        <w:t>،</w:t>
      </w:r>
      <w:r w:rsidRPr="00E9799C">
        <w:rPr>
          <w:rFonts w:hint="cs"/>
          <w:rtl/>
        </w:rPr>
        <w:t xml:space="preserve"> وتقارب فقهه معهم</w:t>
      </w:r>
      <w:r w:rsidR="00E9799C" w:rsidRPr="00E9799C">
        <w:rPr>
          <w:rFonts w:hint="cs"/>
          <w:rtl/>
        </w:rPr>
        <w:t>،</w:t>
      </w:r>
      <w:r w:rsidRPr="00E9799C">
        <w:rPr>
          <w:rFonts w:hint="cs"/>
          <w:rtl/>
        </w:rPr>
        <w:t xml:space="preserve"> كلّها تخالف ما جاء في تعليل غالب كتّاب الشيعة في خصوص ابن مسعود</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العقيدة الطحاويّة</w:t>
      </w:r>
      <w:r w:rsidR="00E9799C" w:rsidRPr="003B24F9">
        <w:rPr>
          <w:rFonts w:hint="cs"/>
          <w:rtl/>
        </w:rPr>
        <w:t>،</w:t>
      </w:r>
      <w:r w:rsidRPr="003B24F9">
        <w:rPr>
          <w:rFonts w:hint="cs"/>
          <w:rtl/>
        </w:rPr>
        <w:t xml:space="preserve"> للقاضي الدمشقيّ 2</w:t>
      </w:r>
      <w:r w:rsidR="00E9799C" w:rsidRPr="003B24F9">
        <w:rPr>
          <w:rFonts w:hint="cs"/>
          <w:rtl/>
        </w:rPr>
        <w:t>:</w:t>
      </w:r>
      <w:r w:rsidRPr="003B24F9">
        <w:rPr>
          <w:rFonts w:hint="cs"/>
          <w:rtl/>
        </w:rPr>
        <w:t xml:space="preserve"> 532 كما في واقع التقيّة عند المذاهب والفرق الإسلاميّة</w:t>
      </w:r>
      <w:r w:rsidR="00E9799C" w:rsidRPr="003B24F9">
        <w:rPr>
          <w:rFonts w:hint="cs"/>
          <w:rtl/>
        </w:rPr>
        <w:t>:</w:t>
      </w:r>
      <w:r w:rsidRPr="003B24F9">
        <w:rPr>
          <w:rFonts w:hint="cs"/>
          <w:rtl/>
        </w:rPr>
        <w:t xml:space="preserve"> 106</w:t>
      </w:r>
      <w:r w:rsidR="00E9799C" w:rsidRPr="003B24F9">
        <w:rPr>
          <w:rFonts w:hint="cs"/>
          <w:rtl/>
        </w:rPr>
        <w:t>.</w:t>
      </w:r>
    </w:p>
    <w:p w:rsidR="000966EE" w:rsidRPr="003B24F9" w:rsidRDefault="000966EE" w:rsidP="003B24F9">
      <w:pPr>
        <w:pStyle w:val="libFootnote0"/>
        <w:rPr>
          <w:rtl/>
        </w:rPr>
      </w:pPr>
      <w:r w:rsidRPr="003B24F9">
        <w:rPr>
          <w:rFonts w:hint="cs"/>
          <w:rtl/>
        </w:rPr>
        <w:t>(2) السنن الكبرى للبيهقي 3</w:t>
      </w:r>
      <w:r w:rsidR="00E9799C" w:rsidRPr="003B24F9">
        <w:rPr>
          <w:rFonts w:hint="cs"/>
          <w:rtl/>
        </w:rPr>
        <w:t>:</w:t>
      </w:r>
      <w:r w:rsidRPr="003B24F9">
        <w:rPr>
          <w:rFonts w:hint="cs"/>
          <w:rtl/>
        </w:rPr>
        <w:t xml:space="preserve"> 144</w:t>
      </w:r>
      <w:r w:rsidR="00E9799C" w:rsidRPr="003B24F9">
        <w:rPr>
          <w:rFonts w:hint="cs"/>
          <w:rtl/>
        </w:rPr>
        <w:t>،</w:t>
      </w:r>
      <w:r w:rsidRPr="003B24F9">
        <w:rPr>
          <w:rFonts w:hint="cs"/>
          <w:rtl/>
        </w:rPr>
        <w:t xml:space="preserve"> ح 5221</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218</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2</w:t>
      </w:r>
      <w:r w:rsidR="00E9799C" w:rsidRPr="003B24F9">
        <w:rPr>
          <w:rFonts w:hint="cs"/>
          <w:rtl/>
        </w:rPr>
        <w:t>:</w:t>
      </w:r>
      <w:r w:rsidRPr="003B24F9">
        <w:rPr>
          <w:rFonts w:hint="cs"/>
          <w:rtl/>
        </w:rPr>
        <w:t xml:space="preserve"> 606</w:t>
      </w:r>
      <w:r w:rsidR="00E9799C" w:rsidRPr="003B24F9">
        <w:rPr>
          <w:rFonts w:hint="cs"/>
          <w:rtl/>
        </w:rPr>
        <w:t>،</w:t>
      </w:r>
      <w:r w:rsidRPr="003B24F9">
        <w:rPr>
          <w:rFonts w:hint="cs"/>
          <w:rtl/>
        </w:rPr>
        <w:t xml:space="preserve"> أحداث سنة 29 هـ</w:t>
      </w:r>
      <w:r w:rsidR="00E9799C" w:rsidRPr="003B24F9">
        <w:rPr>
          <w:rFonts w:hint="cs"/>
          <w:rtl/>
        </w:rPr>
        <w:t>،</w:t>
      </w:r>
      <w:r w:rsidRPr="003B24F9">
        <w:rPr>
          <w:rFonts w:hint="cs"/>
          <w:rtl/>
        </w:rPr>
        <w:t xml:space="preserve"> وانظر الكامل لابن الأثير 3</w:t>
      </w:r>
      <w:r w:rsidR="00E9799C" w:rsidRPr="003B24F9">
        <w:rPr>
          <w:rFonts w:hint="cs"/>
          <w:rtl/>
        </w:rPr>
        <w:t>:</w:t>
      </w:r>
      <w:r w:rsidRPr="003B24F9">
        <w:rPr>
          <w:rFonts w:hint="cs"/>
          <w:rtl/>
        </w:rPr>
        <w:t xml:space="preserve"> 494</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154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إذ الشخص الذي يعدّ من أهل البيت لكثرة دخوله وخروجه عليهم حتّى قالوا عنه</w:t>
      </w:r>
      <w:r w:rsidR="00E9799C" w:rsidRPr="00E9799C">
        <w:rPr>
          <w:rFonts w:hint="cs"/>
          <w:rtl/>
        </w:rPr>
        <w:t>:</w:t>
      </w:r>
      <w:r w:rsidRPr="00E9799C">
        <w:rPr>
          <w:rFonts w:hint="cs"/>
          <w:rtl/>
        </w:rPr>
        <w:t xml:space="preserve"> ما نراه إلاّ عبد آل محمّد</w:t>
      </w:r>
      <w:r w:rsidR="00E9799C" w:rsidRPr="00E9799C">
        <w:rPr>
          <w:rFonts w:hint="cs"/>
          <w:rtl/>
        </w:rPr>
        <w:t>،</w:t>
      </w:r>
      <w:r w:rsidRPr="00E9799C">
        <w:rPr>
          <w:rFonts w:hint="cs"/>
          <w:rtl/>
        </w:rPr>
        <w:t xml:space="preserve"> واعتقاده بلزوم الصلاة على آل محمّد في الصلاة</w:t>
      </w:r>
      <w:r w:rsidR="00E9799C" w:rsidRPr="00E9799C">
        <w:rPr>
          <w:rFonts w:hint="cs"/>
          <w:rtl/>
        </w:rPr>
        <w:t>،</w:t>
      </w:r>
      <w:r w:rsidRPr="00E9799C">
        <w:rPr>
          <w:rFonts w:hint="cs"/>
          <w:rtl/>
        </w:rPr>
        <w:t xml:space="preserve"> وغيرها</w:t>
      </w:r>
      <w:r w:rsidR="00E9799C" w:rsidRPr="00E9799C">
        <w:rPr>
          <w:rFonts w:hint="cs"/>
          <w:rtl/>
        </w:rPr>
        <w:t>،</w:t>
      </w:r>
      <w:r w:rsidRPr="00E9799C">
        <w:rPr>
          <w:rFonts w:hint="cs"/>
          <w:rtl/>
        </w:rPr>
        <w:t xml:space="preserve"> لا يتّفق مع ما علّل سابق</w:t>
      </w:r>
      <w:r w:rsidR="00E9799C" w:rsidRPr="00E9799C">
        <w:rPr>
          <w:rFonts w:hint="cs"/>
          <w:rtl/>
        </w:rPr>
        <w:t>.</w:t>
      </w:r>
      <w:r w:rsidRPr="00E9799C">
        <w:rPr>
          <w:rFonts w:hint="cs"/>
          <w:rtl/>
        </w:rPr>
        <w:t xml:space="preserve"> وعليه فيلزم حمل الخبر على ما قلناه سابقاً من التقيّة والمصلحة وما شابه ذلك</w:t>
      </w:r>
      <w:r w:rsidR="00E9799C" w:rsidRPr="00E9799C">
        <w:rPr>
          <w:rFonts w:hint="cs"/>
          <w:rtl/>
        </w:rPr>
        <w:t>.</w:t>
      </w:r>
    </w:p>
    <w:p w:rsidR="000966EE" w:rsidRDefault="000966EE" w:rsidP="003B24F9">
      <w:pPr>
        <w:pStyle w:val="libNormal"/>
        <w:rPr>
          <w:rtl/>
        </w:rPr>
      </w:pPr>
      <w:r w:rsidRPr="00E9799C">
        <w:rPr>
          <w:rFonts w:hint="cs"/>
          <w:rtl/>
        </w:rPr>
        <w:t>وعليه</w:t>
      </w:r>
      <w:r w:rsidR="00E9799C" w:rsidRPr="00E9799C">
        <w:rPr>
          <w:rFonts w:hint="cs"/>
          <w:rtl/>
        </w:rPr>
        <w:t>،</w:t>
      </w:r>
      <w:r w:rsidRPr="00E9799C">
        <w:rPr>
          <w:rFonts w:hint="cs"/>
          <w:rtl/>
        </w:rPr>
        <w:t xml:space="preserve"> فإنّا لا ننكر الرأي السابع برمّته و إن كنّا لا نعتقد في الوقت نفسه بصحّته على نحو الإطلاق وانحصار السبب الأساسيّ فيه</w:t>
      </w:r>
      <w:r w:rsidR="00E9799C" w:rsidRPr="00E9799C">
        <w:rPr>
          <w:rFonts w:hint="cs"/>
          <w:rtl/>
        </w:rPr>
        <w:t>،</w:t>
      </w:r>
      <w:r w:rsidRPr="00E9799C">
        <w:rPr>
          <w:rFonts w:hint="cs"/>
          <w:rtl/>
        </w:rPr>
        <w:t xml:space="preserve"> وبهذا يكون السبب السابع حسب ما فصّلناه رأياً قريباً للصحّة وأنّه جزء العلّة لإتمامه</w:t>
      </w:r>
      <w:r w:rsidR="00E9799C" w:rsidRPr="00E9799C">
        <w:rPr>
          <w:rFonts w:hint="cs"/>
          <w:rtl/>
        </w:rPr>
        <w:t>.</w:t>
      </w:r>
    </w:p>
    <w:p w:rsidR="000966EE" w:rsidRDefault="000966EE" w:rsidP="00E9799C">
      <w:pPr>
        <w:pStyle w:val="libNormal"/>
        <w:rPr>
          <w:rtl/>
        </w:rPr>
      </w:pPr>
      <w:r w:rsidRPr="003B24F9">
        <w:rPr>
          <w:rFonts w:hint="cs"/>
          <w:rtl/>
        </w:rPr>
        <w:t>والآن لنواصل البحث عن السبب الواقعيّ في منع الشيخين لتدوين حديث رسول الله صلّى الله عليه وآله</w:t>
      </w:r>
      <w:r w:rsidR="00E9799C" w:rsidRPr="003B24F9">
        <w:rPr>
          <w:rFonts w:hint="cs"/>
          <w:rtl/>
        </w:rPr>
        <w:t>،</w:t>
      </w:r>
      <w:r w:rsidRPr="003B24F9">
        <w:rPr>
          <w:rFonts w:hint="cs"/>
          <w:rtl/>
        </w:rPr>
        <w:t xml:space="preserve"> ولنتعرّف على سبب صرف الخلفاء الناسَ إلى القرآن</w:t>
      </w:r>
      <w:r w:rsidR="00E9799C" w:rsidRPr="003B24F9">
        <w:rPr>
          <w:rFonts w:hint="cs"/>
          <w:rtl/>
        </w:rPr>
        <w:t>،</w:t>
      </w:r>
      <w:r w:rsidRPr="003B24F9">
        <w:rPr>
          <w:rFonts w:hint="cs"/>
          <w:rtl/>
        </w:rPr>
        <w:t xml:space="preserve"> كما لوحظ في مرسلة ابن أبي مُليكة</w:t>
      </w:r>
      <w:r w:rsidR="00E9799C" w:rsidRPr="003B24F9">
        <w:rPr>
          <w:rFonts w:hint="cs"/>
          <w:rtl/>
        </w:rPr>
        <w:t>،</w:t>
      </w:r>
      <w:r w:rsidRPr="003B24F9">
        <w:rPr>
          <w:rFonts w:hint="cs"/>
          <w:rtl/>
        </w:rPr>
        <w:t xml:space="preserve"> وقول الخليفة أبي بكر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بيننا وبينكم كتاب الله</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وقول عمر وعائشة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حسبنا كتاب الله</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 </w:t>
      </w:r>
      <w:r w:rsidR="00E9799C" w:rsidRPr="003B24F9">
        <w:rPr>
          <w:rFonts w:hint="cs"/>
          <w:rtl/>
        </w:rPr>
        <w:t>(</w:t>
      </w:r>
      <w:r w:rsidRPr="003B24F9">
        <w:rPr>
          <w:rFonts w:hint="cs"/>
          <w:rtl/>
        </w:rPr>
        <w:t>ليس بعد كتاب الله شي</w:t>
      </w:r>
      <w:r w:rsidR="00E9799C" w:rsidRPr="003B24F9">
        <w:rPr>
          <w:rFonts w:hint="cs"/>
          <w:rtl/>
        </w:rPr>
        <w:t>)</w:t>
      </w:r>
      <w:r w:rsidRPr="003B24F9">
        <w:rPr>
          <w:rFonts w:hint="cs"/>
          <w:rtl/>
        </w:rPr>
        <w:t xml:space="preserve"> وغيرها</w:t>
      </w:r>
      <w:r w:rsidR="00E9799C" w:rsidRPr="003B24F9">
        <w:rPr>
          <w:rFonts w:hint="cs"/>
          <w:rtl/>
        </w:rPr>
        <w:t>.</w:t>
      </w:r>
      <w:r w:rsidRPr="003B24F9">
        <w:rPr>
          <w:rFonts w:hint="cs"/>
          <w:rtl/>
        </w:rPr>
        <w:t xml:space="preserve">  </w:t>
      </w:r>
    </w:p>
    <w:p w:rsidR="000966EE" w:rsidRPr="00895DAB" w:rsidRDefault="000966EE" w:rsidP="003B24F9">
      <w:pPr>
        <w:pStyle w:val="libNormal"/>
        <w:rPr>
          <w:rtl/>
        </w:rPr>
      </w:pPr>
      <w:r w:rsidRPr="00E9799C">
        <w:rPr>
          <w:rFonts w:hint="cs"/>
          <w:rtl/>
        </w:rPr>
        <w:t>كانت هذه مبرّرات ذكرها الشيخان وبعض الكتّاب</w:t>
      </w:r>
      <w:r w:rsidR="00E9799C" w:rsidRPr="00E9799C">
        <w:rPr>
          <w:rFonts w:hint="cs"/>
          <w:rtl/>
        </w:rPr>
        <w:t>،</w:t>
      </w:r>
      <w:r w:rsidRPr="00E9799C">
        <w:rPr>
          <w:rFonts w:hint="cs"/>
          <w:rtl/>
        </w:rPr>
        <w:t xml:space="preserve"> مستشرقين ومسلمين</w:t>
      </w:r>
      <w:r w:rsidR="00E9799C" w:rsidRPr="00E9799C">
        <w:rPr>
          <w:rFonts w:hint="cs"/>
          <w:rtl/>
        </w:rPr>
        <w:t>،</w:t>
      </w:r>
      <w:r w:rsidRPr="00E9799C">
        <w:rPr>
          <w:rFonts w:hint="cs"/>
          <w:rtl/>
        </w:rPr>
        <w:t xml:space="preserve"> شيعةً وسنّةً</w:t>
      </w:r>
      <w:r w:rsidR="00E9799C" w:rsidRPr="00E9799C">
        <w:rPr>
          <w:rFonts w:hint="cs"/>
          <w:rtl/>
        </w:rPr>
        <w:t>،</w:t>
      </w:r>
      <w:r w:rsidRPr="00E9799C">
        <w:rPr>
          <w:rFonts w:hint="cs"/>
          <w:rtl/>
        </w:rPr>
        <w:t xml:space="preserve"> قديماً وحديثاً</w:t>
      </w:r>
      <w:r w:rsidR="00E9799C" w:rsidRPr="00E9799C">
        <w:rPr>
          <w:rFonts w:hint="cs"/>
          <w:rtl/>
        </w:rPr>
        <w:t>،</w:t>
      </w:r>
      <w:r w:rsidRPr="00E9799C">
        <w:rPr>
          <w:rFonts w:hint="cs"/>
          <w:rtl/>
        </w:rPr>
        <w:t xml:space="preserve"> وإليك السبب الأخير عسى أن تقف فيه على الحلّ المطلوب</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تذكرة الحفّاظ 1</w:t>
      </w:r>
      <w:r w:rsidR="00E9799C" w:rsidRPr="003B24F9">
        <w:rPr>
          <w:rFonts w:hint="cs"/>
          <w:rtl/>
        </w:rPr>
        <w:t>:</w:t>
      </w:r>
      <w:r w:rsidRPr="003B24F9">
        <w:rPr>
          <w:rFonts w:hint="cs"/>
          <w:rtl/>
        </w:rPr>
        <w:t xml:space="preserve"> 2 - 3</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394</w:t>
      </w:r>
      <w:r w:rsidR="00E9799C" w:rsidRPr="003B24F9">
        <w:rPr>
          <w:rFonts w:hint="cs"/>
          <w:rtl/>
        </w:rPr>
        <w:t>.</w:t>
      </w:r>
    </w:p>
    <w:p w:rsidR="000966EE" w:rsidRPr="003B24F9" w:rsidRDefault="000966EE" w:rsidP="003B24F9">
      <w:pPr>
        <w:pStyle w:val="libFootnote0"/>
        <w:rPr>
          <w:rtl/>
        </w:rPr>
      </w:pPr>
      <w:r w:rsidRPr="003B24F9">
        <w:rPr>
          <w:rFonts w:hint="cs"/>
          <w:rtl/>
        </w:rPr>
        <w:t xml:space="preserve">(2) أمّا كلام عمر فهو معروف مشهور قاله ورسول الله مسجّى على فراش المرض </w:t>
      </w:r>
      <w:r w:rsidR="00E9799C" w:rsidRPr="003B24F9">
        <w:rPr>
          <w:rFonts w:hint="cs"/>
          <w:rtl/>
        </w:rPr>
        <w:t>(</w:t>
      </w:r>
      <w:r w:rsidRPr="003B24F9">
        <w:rPr>
          <w:rFonts w:hint="cs"/>
          <w:rtl/>
        </w:rPr>
        <w:t>انظر البخاري</w:t>
      </w:r>
      <w:r w:rsidR="00E9799C" w:rsidRPr="003B24F9">
        <w:rPr>
          <w:rFonts w:hint="cs"/>
          <w:rtl/>
        </w:rPr>
        <w:t>)</w:t>
      </w:r>
      <w:r w:rsidRPr="003B24F9">
        <w:rPr>
          <w:rFonts w:hint="cs"/>
          <w:rtl/>
        </w:rPr>
        <w:t xml:space="preserve"> كتاب العلم باب كتابة العلم</w:t>
      </w:r>
      <w:r w:rsidR="00E9799C" w:rsidRPr="003B24F9">
        <w:rPr>
          <w:rFonts w:hint="cs"/>
          <w:rtl/>
        </w:rPr>
        <w:t>،</w:t>
      </w:r>
      <w:r w:rsidRPr="003B24F9">
        <w:rPr>
          <w:rFonts w:hint="cs"/>
          <w:rtl/>
        </w:rPr>
        <w:t xml:space="preserve"> وكتاب الجهاد باب المغازي باب مرض النبيّ</w:t>
      </w:r>
      <w:r w:rsidR="00E9799C" w:rsidRPr="003B24F9">
        <w:rPr>
          <w:rFonts w:hint="cs"/>
          <w:rtl/>
        </w:rPr>
        <w:t>،</w:t>
      </w:r>
      <w:r w:rsidRPr="003B24F9">
        <w:rPr>
          <w:rFonts w:hint="cs"/>
          <w:rtl/>
        </w:rPr>
        <w:t xml:space="preserve"> وكتاب المرضى باب قول المريض </w:t>
      </w:r>
      <w:r w:rsidR="00E9799C" w:rsidRPr="003B24F9">
        <w:rPr>
          <w:rFonts w:hint="cs"/>
          <w:rtl/>
        </w:rPr>
        <w:t>(</w:t>
      </w:r>
      <w:r w:rsidRPr="003B24F9">
        <w:rPr>
          <w:rFonts w:hint="cs"/>
          <w:rtl/>
        </w:rPr>
        <w:t>قوموا عنّي</w:t>
      </w:r>
      <w:r w:rsidR="00E9799C" w:rsidRPr="003B24F9">
        <w:rPr>
          <w:rFonts w:hint="cs"/>
          <w:rtl/>
        </w:rPr>
        <w:t>)،</w:t>
      </w:r>
      <w:r w:rsidRPr="003B24F9">
        <w:rPr>
          <w:rFonts w:hint="cs"/>
          <w:rtl/>
        </w:rPr>
        <w:t xml:space="preserve"> وكتاب الاعتصام باب كراهية الخلاف</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وانظر شروح البخاري كفتح الباري 1</w:t>
      </w:r>
      <w:r w:rsidR="00E9799C" w:rsidRPr="003B24F9">
        <w:rPr>
          <w:rFonts w:hint="cs"/>
          <w:rtl/>
        </w:rPr>
        <w:t>:</w:t>
      </w:r>
      <w:r w:rsidRPr="003B24F9">
        <w:rPr>
          <w:rFonts w:hint="cs"/>
          <w:rtl/>
        </w:rPr>
        <w:t xml:space="preserve"> 209</w:t>
      </w:r>
      <w:r w:rsidR="00E9799C" w:rsidRPr="003B24F9">
        <w:rPr>
          <w:rFonts w:hint="cs"/>
          <w:rtl/>
        </w:rPr>
        <w:t>،</w:t>
      </w:r>
      <w:r w:rsidRPr="003B24F9">
        <w:rPr>
          <w:rFonts w:hint="cs"/>
          <w:rtl/>
        </w:rPr>
        <w:t xml:space="preserve"> إرشاد الساري 1</w:t>
      </w:r>
      <w:r w:rsidR="00E9799C" w:rsidRPr="003B24F9">
        <w:rPr>
          <w:rFonts w:hint="cs"/>
          <w:rtl/>
        </w:rPr>
        <w:t>:</w:t>
      </w:r>
      <w:r w:rsidRPr="003B24F9">
        <w:rPr>
          <w:rFonts w:hint="cs"/>
          <w:rtl/>
        </w:rPr>
        <w:t xml:space="preserve"> 169</w:t>
      </w:r>
      <w:r w:rsidR="00E9799C" w:rsidRPr="003B24F9">
        <w:rPr>
          <w:rFonts w:hint="cs"/>
          <w:rtl/>
        </w:rPr>
        <w:t>،</w:t>
      </w:r>
      <w:r w:rsidRPr="003B24F9">
        <w:rPr>
          <w:rFonts w:hint="cs"/>
          <w:rtl/>
        </w:rPr>
        <w:t xml:space="preserve"> عمدة القاري 1</w:t>
      </w:r>
      <w:r w:rsidR="00E9799C" w:rsidRPr="003B24F9">
        <w:rPr>
          <w:rFonts w:hint="cs"/>
          <w:rtl/>
        </w:rPr>
        <w:t>:</w:t>
      </w:r>
      <w:r w:rsidRPr="003B24F9">
        <w:rPr>
          <w:rFonts w:hint="cs"/>
          <w:rtl/>
        </w:rPr>
        <w:t xml:space="preserve"> 575</w:t>
      </w:r>
      <w:r w:rsidR="00E9799C" w:rsidRPr="003B24F9">
        <w:rPr>
          <w:rFonts w:hint="cs"/>
          <w:rtl/>
        </w:rPr>
        <w:t>،</w:t>
      </w:r>
      <w:r w:rsidRPr="003B24F9">
        <w:rPr>
          <w:rFonts w:hint="cs"/>
          <w:rtl/>
        </w:rPr>
        <w:t xml:space="preserve"> وشرح النووي على مسلم 2</w:t>
      </w:r>
      <w:r w:rsidR="00E9799C" w:rsidRPr="003B24F9">
        <w:rPr>
          <w:rFonts w:hint="cs"/>
          <w:rtl/>
        </w:rPr>
        <w:t>:</w:t>
      </w:r>
      <w:r w:rsidRPr="003B24F9">
        <w:rPr>
          <w:rFonts w:hint="cs"/>
          <w:rtl/>
        </w:rPr>
        <w:t xml:space="preserve"> 90 - 92</w:t>
      </w:r>
      <w:r w:rsidR="00E9799C" w:rsidRPr="003B24F9">
        <w:rPr>
          <w:rFonts w:hint="cs"/>
          <w:rtl/>
        </w:rPr>
        <w:t>،</w:t>
      </w:r>
      <w:r w:rsidRPr="003B24F9">
        <w:rPr>
          <w:rFonts w:hint="cs"/>
          <w:rtl/>
        </w:rPr>
        <w:t xml:space="preserve"> والمصنّف لعبد الرزاق 5</w:t>
      </w:r>
      <w:r w:rsidR="00E9799C" w:rsidRPr="003B24F9">
        <w:rPr>
          <w:rFonts w:hint="cs"/>
          <w:rtl/>
        </w:rPr>
        <w:t>:</w:t>
      </w:r>
      <w:r w:rsidRPr="003B24F9">
        <w:rPr>
          <w:rFonts w:hint="cs"/>
          <w:rtl/>
        </w:rPr>
        <w:t xml:space="preserve"> 438 و 439</w:t>
      </w:r>
      <w:r w:rsidR="00E9799C" w:rsidRPr="003B24F9">
        <w:rPr>
          <w:rFonts w:hint="cs"/>
          <w:rtl/>
        </w:rPr>
        <w:t>،</w:t>
      </w:r>
      <w:r w:rsidRPr="003B24F9">
        <w:rPr>
          <w:rFonts w:hint="cs"/>
          <w:rtl/>
        </w:rPr>
        <w:t xml:space="preserve"> ح 9757</w:t>
      </w:r>
      <w:r w:rsidR="00E9799C" w:rsidRPr="003B24F9">
        <w:rPr>
          <w:rFonts w:hint="cs"/>
          <w:rtl/>
        </w:rPr>
        <w:t>،</w:t>
      </w:r>
      <w:r w:rsidRPr="003B24F9">
        <w:rPr>
          <w:rFonts w:hint="cs"/>
          <w:rtl/>
        </w:rPr>
        <w:t xml:space="preserve"> ومسند أحمد 1</w:t>
      </w:r>
      <w:r w:rsidR="00E9799C" w:rsidRPr="003B24F9">
        <w:rPr>
          <w:rFonts w:hint="cs"/>
          <w:rtl/>
        </w:rPr>
        <w:t>:</w:t>
      </w:r>
      <w:r w:rsidRPr="003B24F9">
        <w:rPr>
          <w:rFonts w:hint="cs"/>
          <w:rtl/>
        </w:rPr>
        <w:t xml:space="preserve"> 334</w:t>
      </w:r>
      <w:r w:rsidR="00E9799C" w:rsidRPr="003B24F9">
        <w:rPr>
          <w:rFonts w:hint="cs"/>
          <w:rtl/>
        </w:rPr>
        <w:t>،</w:t>
      </w:r>
      <w:r w:rsidRPr="003B24F9">
        <w:rPr>
          <w:rFonts w:hint="cs"/>
          <w:rtl/>
        </w:rPr>
        <w:t xml:space="preserve"> ح 2992</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336</w:t>
      </w:r>
      <w:r w:rsidR="00E9799C" w:rsidRPr="003B24F9">
        <w:rPr>
          <w:rFonts w:hint="cs"/>
          <w:rtl/>
        </w:rPr>
        <w:t>،</w:t>
      </w:r>
      <w:r w:rsidRPr="003B24F9">
        <w:rPr>
          <w:rFonts w:hint="cs"/>
          <w:rtl/>
        </w:rPr>
        <w:t xml:space="preserve"> ح 3111</w:t>
      </w:r>
      <w:r w:rsidR="00E9799C" w:rsidRPr="003B24F9">
        <w:rPr>
          <w:rFonts w:hint="cs"/>
          <w:rtl/>
        </w:rPr>
        <w:t>،</w:t>
      </w:r>
      <w:r w:rsidRPr="003B24F9">
        <w:rPr>
          <w:rFonts w:hint="cs"/>
          <w:rtl/>
        </w:rPr>
        <w:t xml:space="preserve"> ودلائل النبوّة للبيهقي 7</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283</w:t>
      </w:r>
      <w:r w:rsidR="00E9799C" w:rsidRPr="003B24F9">
        <w:rPr>
          <w:rFonts w:hint="cs"/>
          <w:rtl/>
        </w:rPr>
        <w:t>،</w:t>
      </w:r>
      <w:r w:rsidRPr="003B24F9">
        <w:rPr>
          <w:rFonts w:hint="cs"/>
          <w:rtl/>
        </w:rPr>
        <w:t xml:space="preserve"> وغيره</w:t>
      </w:r>
      <w:r w:rsidR="00E9799C" w:rsidRPr="003B24F9">
        <w:rPr>
          <w:rFonts w:hint="cs"/>
          <w:rtl/>
        </w:rPr>
        <w:t>.</w:t>
      </w:r>
      <w:r w:rsidRPr="003B24F9">
        <w:rPr>
          <w:rFonts w:hint="cs"/>
          <w:rtl/>
        </w:rPr>
        <w:t xml:space="preserve"> أمّا كلام عائشة فهو </w:t>
      </w:r>
      <w:r w:rsidR="00E9799C" w:rsidRPr="003B24F9">
        <w:rPr>
          <w:rFonts w:hint="cs"/>
          <w:rtl/>
        </w:rPr>
        <w:t>(</w:t>
      </w:r>
      <w:r w:rsidRPr="003B24F9">
        <w:rPr>
          <w:rFonts w:hint="cs"/>
          <w:rtl/>
        </w:rPr>
        <w:t>حسبكم القرآن</w:t>
      </w:r>
      <w:r w:rsidR="00E9799C" w:rsidRPr="003B24F9">
        <w:rPr>
          <w:rFonts w:hint="cs"/>
          <w:rtl/>
        </w:rPr>
        <w:t>)</w:t>
      </w:r>
      <w:r w:rsidRPr="003B24F9">
        <w:rPr>
          <w:rFonts w:hint="cs"/>
          <w:rtl/>
        </w:rPr>
        <w:t xml:space="preserve"> وقد أخرجه البخاري في صحيحه كتاب الجنائز 2</w:t>
      </w:r>
      <w:r w:rsidR="00E9799C" w:rsidRPr="003B24F9">
        <w:rPr>
          <w:rFonts w:hint="cs"/>
          <w:rtl/>
        </w:rPr>
        <w:t>:</w:t>
      </w:r>
      <w:r w:rsidRPr="003B24F9">
        <w:rPr>
          <w:rFonts w:hint="cs"/>
          <w:rtl/>
        </w:rPr>
        <w:t xml:space="preserve"> 77</w:t>
      </w:r>
      <w:r w:rsidR="00E9799C" w:rsidRPr="003B24F9">
        <w:rPr>
          <w:rFonts w:hint="cs"/>
          <w:rtl/>
        </w:rPr>
        <w:t>،</w:t>
      </w:r>
      <w:r w:rsidRPr="003B24F9">
        <w:rPr>
          <w:rFonts w:hint="cs"/>
          <w:rtl/>
        </w:rPr>
        <w:t xml:space="preserve"> ح 1226</w:t>
      </w:r>
      <w:r w:rsidR="00E9799C" w:rsidRPr="003B24F9">
        <w:rPr>
          <w:rFonts w:hint="cs"/>
          <w:rtl/>
        </w:rPr>
        <w:t>،</w:t>
      </w:r>
      <w:r w:rsidRPr="003B24F9">
        <w:rPr>
          <w:rFonts w:hint="cs"/>
          <w:rtl/>
        </w:rPr>
        <w:t xml:space="preserve"> صحيح مسلم 2</w:t>
      </w:r>
      <w:r w:rsidR="00E9799C" w:rsidRPr="003B24F9">
        <w:rPr>
          <w:rFonts w:hint="cs"/>
          <w:rtl/>
        </w:rPr>
        <w:t>:</w:t>
      </w:r>
      <w:r w:rsidRPr="003B24F9">
        <w:rPr>
          <w:rFonts w:hint="cs"/>
          <w:rtl/>
        </w:rPr>
        <w:t xml:space="preserve"> 642</w:t>
      </w:r>
      <w:r w:rsidR="00E9799C" w:rsidRPr="003B24F9">
        <w:rPr>
          <w:rFonts w:hint="cs"/>
          <w:rtl/>
        </w:rPr>
        <w:t>،</w:t>
      </w:r>
      <w:r w:rsidRPr="003B24F9">
        <w:rPr>
          <w:rFonts w:hint="cs"/>
          <w:rtl/>
        </w:rPr>
        <w:t xml:space="preserve"> ح 929</w:t>
      </w:r>
      <w:r w:rsidR="00E9799C" w:rsidRPr="003B24F9">
        <w:rPr>
          <w:rFonts w:hint="cs"/>
          <w:rtl/>
        </w:rPr>
        <w:t>،</w:t>
      </w:r>
      <w:r w:rsidRPr="003B24F9">
        <w:rPr>
          <w:rFonts w:hint="cs"/>
          <w:rtl/>
        </w:rPr>
        <w:t xml:space="preserve"> باب التشديد في النياحة</w:t>
      </w:r>
      <w:r w:rsidR="00E9799C" w:rsidRPr="003B24F9">
        <w:rPr>
          <w:rFonts w:hint="cs"/>
          <w:rtl/>
        </w:rPr>
        <w:t>.</w:t>
      </w:r>
    </w:p>
    <w:p w:rsidR="003B24F9" w:rsidRDefault="000966EE" w:rsidP="003B24F9">
      <w:pPr>
        <w:pStyle w:val="libNormal"/>
      </w:pPr>
      <w:r>
        <w:br w:type="page"/>
      </w:r>
    </w:p>
    <w:p w:rsidR="000966EE" w:rsidRDefault="000966EE" w:rsidP="003B24F9">
      <w:pPr>
        <w:pStyle w:val="libNormal"/>
        <w:rPr>
          <w:rFonts w:hint="cs"/>
          <w:rtl/>
        </w:rPr>
      </w:pPr>
      <w:r>
        <w:rPr>
          <w:rFonts w:hint="cs"/>
          <w:rtl/>
        </w:rPr>
        <w:lastRenderedPageBreak/>
        <w:br w:type="page"/>
      </w:r>
    </w:p>
    <w:p w:rsidR="000966EE" w:rsidRPr="00B36E3B" w:rsidRDefault="000966EE" w:rsidP="00B36E3B">
      <w:pPr>
        <w:pStyle w:val="Heading2Center"/>
        <w:rPr>
          <w:rtl/>
        </w:rPr>
      </w:pPr>
      <w:bookmarkStart w:id="35" w:name="12"/>
      <w:bookmarkStart w:id="36" w:name="_Toc492121233"/>
      <w:r w:rsidRPr="00895DAB">
        <w:rPr>
          <w:rFonts w:hint="cs"/>
          <w:rtl/>
        </w:rPr>
        <w:lastRenderedPageBreak/>
        <w:t>السبب الأخير</w:t>
      </w:r>
      <w:bookmarkEnd w:id="35"/>
      <w:bookmarkEnd w:id="36"/>
    </w:p>
    <w:p w:rsidR="000966EE" w:rsidRPr="00B36E3B" w:rsidRDefault="000966EE" w:rsidP="00B36E3B">
      <w:pPr>
        <w:pStyle w:val="Heading2Center"/>
        <w:rPr>
          <w:rtl/>
        </w:rPr>
      </w:pPr>
      <w:bookmarkStart w:id="37" w:name="_Toc492121234"/>
      <w:r w:rsidRPr="00895DAB">
        <w:rPr>
          <w:rFonts w:hint="cs"/>
          <w:rtl/>
        </w:rPr>
        <w:t>هو</w:t>
      </w:r>
      <w:r>
        <w:rPr>
          <w:rFonts w:hint="cs"/>
          <w:rtl/>
        </w:rPr>
        <w:t xml:space="preserve"> </w:t>
      </w:r>
      <w:r w:rsidRPr="00895DAB">
        <w:rPr>
          <w:rFonts w:hint="cs"/>
          <w:rtl/>
        </w:rPr>
        <w:t>ما</w:t>
      </w:r>
      <w:r>
        <w:rPr>
          <w:rFonts w:hint="cs"/>
          <w:rtl/>
        </w:rPr>
        <w:t xml:space="preserve"> </w:t>
      </w:r>
      <w:r w:rsidRPr="00895DAB">
        <w:rPr>
          <w:rFonts w:hint="cs"/>
          <w:rtl/>
        </w:rPr>
        <w:t>نذهب</w:t>
      </w:r>
      <w:r>
        <w:rPr>
          <w:rFonts w:hint="cs"/>
          <w:rtl/>
        </w:rPr>
        <w:t xml:space="preserve"> </w:t>
      </w:r>
      <w:r w:rsidRPr="00895DAB">
        <w:rPr>
          <w:rFonts w:hint="cs"/>
          <w:rtl/>
        </w:rPr>
        <w:t>إليه</w:t>
      </w:r>
      <w:bookmarkEnd w:id="37"/>
    </w:p>
    <w:p w:rsidR="000966EE" w:rsidRDefault="000966EE" w:rsidP="003B24F9">
      <w:pPr>
        <w:pStyle w:val="libNormal"/>
        <w:rPr>
          <w:rtl/>
        </w:rPr>
      </w:pPr>
      <w:r w:rsidRPr="00E9799C">
        <w:rPr>
          <w:rFonts w:hint="cs"/>
          <w:rtl/>
        </w:rPr>
        <w:t>إنّ منع التحديث والكتابة والتدوين لا يمكن أن يأتي وليد ساعته</w:t>
      </w:r>
      <w:r w:rsidR="00E9799C" w:rsidRPr="00E9799C">
        <w:rPr>
          <w:rFonts w:hint="cs"/>
          <w:rtl/>
        </w:rPr>
        <w:t>،</w:t>
      </w:r>
      <w:r w:rsidRPr="00E9799C">
        <w:rPr>
          <w:rFonts w:hint="cs"/>
          <w:rtl/>
        </w:rPr>
        <w:t xml:space="preserve"> ولا أن يعزى لعامل واحد فقط</w:t>
      </w:r>
      <w:r w:rsidR="00E9799C" w:rsidRPr="00E9799C">
        <w:rPr>
          <w:rFonts w:hint="cs"/>
          <w:rtl/>
        </w:rPr>
        <w:t>،</w:t>
      </w:r>
      <w:r w:rsidRPr="00E9799C">
        <w:rPr>
          <w:rFonts w:hint="cs"/>
          <w:rtl/>
        </w:rPr>
        <w:t xml:space="preserve"> بل لا بدّ أن تتظافر فيه عدّة عوامل ومقدمات لتكوين وتعميم فكرة المنع</w:t>
      </w:r>
      <w:r w:rsidR="00E9799C" w:rsidRPr="00E9799C">
        <w:rPr>
          <w:rFonts w:hint="cs"/>
          <w:rtl/>
        </w:rPr>
        <w:t>،</w:t>
      </w:r>
      <w:r w:rsidRPr="00E9799C">
        <w:rPr>
          <w:rFonts w:hint="cs"/>
          <w:rtl/>
        </w:rPr>
        <w:t xml:space="preserve"> ويتلخّص ذلك بنظرنا في أربعة عوامل</w:t>
      </w:r>
      <w:r w:rsidR="00E9799C" w:rsidRPr="00E9799C">
        <w:rPr>
          <w:rFonts w:hint="cs"/>
          <w:rtl/>
        </w:rPr>
        <w:t>،</w:t>
      </w:r>
      <w:r w:rsidRPr="00E9799C">
        <w:rPr>
          <w:rFonts w:hint="cs"/>
          <w:rtl/>
        </w:rPr>
        <w:t xml:space="preserve"> وقد تكون أكثر</w:t>
      </w:r>
      <w:r w:rsidR="00E9799C" w:rsidRPr="00E9799C">
        <w:rPr>
          <w:rFonts w:hint="cs"/>
          <w:rtl/>
        </w:rPr>
        <w:t>،</w:t>
      </w:r>
      <w:r w:rsidRPr="00E9799C">
        <w:rPr>
          <w:rFonts w:hint="cs"/>
          <w:rtl/>
        </w:rPr>
        <w:t xml:space="preserve"> وهي</w:t>
      </w:r>
      <w:r w:rsidR="00E9799C" w:rsidRPr="00E9799C">
        <w:rPr>
          <w:rFonts w:hint="cs"/>
          <w:rtl/>
        </w:rPr>
        <w:t>:</w:t>
      </w:r>
    </w:p>
    <w:p w:rsidR="000966EE" w:rsidRDefault="000966EE" w:rsidP="00E9799C">
      <w:pPr>
        <w:pStyle w:val="libNormal"/>
        <w:rPr>
          <w:rtl/>
        </w:rPr>
      </w:pPr>
      <w:bookmarkStart w:id="38" w:name="_Toc492121235"/>
      <w:r w:rsidRPr="00B36E3B">
        <w:rPr>
          <w:rStyle w:val="Heading3Char"/>
          <w:rFonts w:hint="cs"/>
          <w:rtl/>
        </w:rPr>
        <w:t>العامل الأوّل</w:t>
      </w:r>
      <w:r w:rsidR="00E9799C" w:rsidRPr="00B36E3B">
        <w:rPr>
          <w:rStyle w:val="Heading3Char"/>
          <w:rFonts w:hint="cs"/>
          <w:rtl/>
        </w:rPr>
        <w:t>:</w:t>
      </w:r>
      <w:bookmarkEnd w:id="38"/>
      <w:r w:rsidRPr="003B24F9">
        <w:rPr>
          <w:rFonts w:hint="cs"/>
          <w:rtl/>
        </w:rPr>
        <w:t xml:space="preserve"> هو ما مر في السبب السابع لكن بمعنى منع انتشار تفسير وبيان الأحاديث الواردة في أهل البيت</w:t>
      </w:r>
      <w:r w:rsidR="00E9799C" w:rsidRPr="003B24F9">
        <w:rPr>
          <w:rFonts w:hint="cs"/>
          <w:rtl/>
        </w:rPr>
        <w:t>،</w:t>
      </w:r>
      <w:r w:rsidRPr="003B24F9">
        <w:rPr>
          <w:rFonts w:hint="cs"/>
          <w:rtl/>
        </w:rPr>
        <w:t xml:space="preserve"> والتي لها أبعاد تمسّ مدرسة الخلافة في الصميم</w:t>
      </w:r>
      <w:r w:rsidR="00E9799C" w:rsidRPr="003B24F9">
        <w:rPr>
          <w:rFonts w:hint="cs"/>
          <w:rtl/>
        </w:rPr>
        <w:t>،</w:t>
      </w:r>
      <w:r w:rsidRPr="003B24F9">
        <w:rPr>
          <w:rFonts w:hint="cs"/>
          <w:rtl/>
        </w:rPr>
        <w:t xml:space="preserve"> وأمّا نقل الفضائل لوحدها دون التوعية الكامنة فيها فهو غير مقصودٍ بدرجة كبيرة في منعهم العام الشامل للأحاديث</w:t>
      </w:r>
      <w:r w:rsidR="00E9799C" w:rsidRPr="003B24F9">
        <w:rPr>
          <w:rFonts w:hint="cs"/>
          <w:rtl/>
        </w:rPr>
        <w:t>،</w:t>
      </w:r>
      <w:r w:rsidRPr="003B24F9">
        <w:rPr>
          <w:rFonts w:hint="cs"/>
          <w:rtl/>
        </w:rPr>
        <w:t xml:space="preserve"> ويدخل في هذا الإطار منع نشر مثالب ونقائص كبار قريش والنهج الحاكم</w:t>
      </w:r>
      <w:r w:rsidR="00E9799C" w:rsidRPr="003B24F9">
        <w:rPr>
          <w:rFonts w:hint="cs"/>
          <w:rtl/>
        </w:rPr>
        <w:t>؛</w:t>
      </w:r>
      <w:r w:rsidRPr="003B24F9">
        <w:rPr>
          <w:rFonts w:hint="cs"/>
          <w:rtl/>
        </w:rPr>
        <w:t xml:space="preserve"> إذ القرآن الكريم ورسول الله مدح أشخاصاً وذمّ آخرين</w:t>
      </w:r>
      <w:r w:rsidR="00E9799C" w:rsidRPr="003B24F9">
        <w:rPr>
          <w:rFonts w:hint="cs"/>
          <w:rtl/>
        </w:rPr>
        <w:t>.</w:t>
      </w:r>
    </w:p>
    <w:p w:rsidR="000966EE" w:rsidRPr="00895DAB" w:rsidRDefault="000966EE" w:rsidP="00E9799C">
      <w:pPr>
        <w:pStyle w:val="libNormal"/>
        <w:rPr>
          <w:rtl/>
        </w:rPr>
      </w:pPr>
      <w:r w:rsidRPr="003B24F9">
        <w:rPr>
          <w:rFonts w:hint="cs"/>
          <w:rtl/>
        </w:rPr>
        <w:t xml:space="preserve">فمنعوا تفسير الصحابة البياني للقرآن وشأن النزول في الأحكام </w:t>
      </w:r>
      <w:r w:rsidRPr="00E9799C">
        <w:rPr>
          <w:rStyle w:val="libFootnotenumChar"/>
          <w:rFonts w:hint="cs"/>
          <w:rtl/>
        </w:rPr>
        <w:t>(1)</w:t>
      </w:r>
      <w:r w:rsidRPr="003B24F9">
        <w:rPr>
          <w:rFonts w:hint="cs"/>
          <w:rtl/>
        </w:rPr>
        <w:t xml:space="preserve"> والفضائل والمثالب </w:t>
      </w:r>
      <w:r w:rsidRPr="00E9799C">
        <w:rPr>
          <w:rStyle w:val="libFootnotenumChar"/>
          <w:rFonts w:hint="cs"/>
          <w:rtl/>
        </w:rPr>
        <w:t>(2)</w:t>
      </w:r>
      <w:r w:rsidRPr="003B24F9">
        <w:rPr>
          <w:rFonts w:hint="cs"/>
          <w:rtl/>
        </w:rPr>
        <w:t xml:space="preserve"> أو حدّوه بدعوى اختلاطه مع القرآن والتثبّت في النقل</w:t>
      </w:r>
      <w:r w:rsidR="00E9799C" w:rsidRPr="003B24F9">
        <w:rPr>
          <w:rFonts w:hint="cs"/>
          <w:rtl/>
        </w:rPr>
        <w:t>!</w:t>
      </w:r>
      <w:r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منها ما جاء في مصحف عائشة وحفصة وأم سلمة وقراءتهن للآية</w:t>
      </w:r>
      <w:r w:rsidR="00E9799C" w:rsidRPr="003B24F9">
        <w:rPr>
          <w:rFonts w:hint="cs"/>
          <w:rtl/>
        </w:rPr>
        <w:t>:</w:t>
      </w:r>
      <w:r w:rsidRPr="003B24F9">
        <w:rPr>
          <w:rFonts w:hint="cs"/>
          <w:rtl/>
        </w:rPr>
        <w:t xml:space="preserve"> </w:t>
      </w:r>
      <w:r w:rsidR="00E9799C" w:rsidRPr="00B36E3B">
        <w:rPr>
          <w:rStyle w:val="libFootnoteAlaemChar"/>
          <w:rtl/>
        </w:rPr>
        <w:t>(</w:t>
      </w:r>
      <w:r w:rsidRPr="003B24F9">
        <w:rPr>
          <w:rStyle w:val="libFootnoteAieChar"/>
          <w:rtl/>
        </w:rPr>
        <w:t>حافظوا على الصلوات والصلاة الوسطى</w:t>
      </w:r>
      <w:r w:rsidR="00E9799C" w:rsidRPr="00B36E3B">
        <w:rPr>
          <w:rStyle w:val="libFootnoteAlaemChar"/>
          <w:rtl/>
        </w:rPr>
        <w:t>)</w:t>
      </w:r>
      <w:r w:rsidRPr="003B24F9">
        <w:rPr>
          <w:rtl/>
        </w:rPr>
        <w:t xml:space="preserve"> هكذا</w:t>
      </w:r>
      <w:r w:rsidR="00E9799C" w:rsidRPr="003B24F9">
        <w:rPr>
          <w:rtl/>
        </w:rPr>
        <w:t>:</w:t>
      </w:r>
      <w:r w:rsidRPr="003B24F9">
        <w:rPr>
          <w:rtl/>
        </w:rPr>
        <w:t xml:space="preserve"> </w:t>
      </w:r>
      <w:r w:rsidR="00E9799C" w:rsidRPr="003B24F9">
        <w:rPr>
          <w:rtl/>
        </w:rPr>
        <w:t>(</w:t>
      </w:r>
      <w:r w:rsidRPr="003B24F9">
        <w:rPr>
          <w:rtl/>
        </w:rPr>
        <w:t>حافظوا على الصلوات والصلاة الوسطى وصلاة العصر وقوموا لله قانتين</w:t>
      </w:r>
      <w:r w:rsidR="00E9799C" w:rsidRPr="003B24F9">
        <w:rPr>
          <w:rtl/>
        </w:rPr>
        <w:t>)</w:t>
      </w:r>
      <w:r w:rsidRPr="003B24F9">
        <w:rPr>
          <w:rtl/>
        </w:rPr>
        <w:t xml:space="preserve"> وقرأ ابن عباس وأُبي بن كعب وابن مسعود وعلي بن أبي طالب </w:t>
      </w:r>
      <w:r w:rsidR="00E9799C" w:rsidRPr="003B24F9">
        <w:rPr>
          <w:rtl/>
        </w:rPr>
        <w:t>(</w:t>
      </w:r>
      <w:r w:rsidRPr="003B24F9">
        <w:rPr>
          <w:rtl/>
        </w:rPr>
        <w:t>فما استمتعتم به منهن فأتوهن أجورهن إلى أجل مسمّى</w:t>
      </w:r>
      <w:r w:rsidR="00E9799C" w:rsidRPr="003B24F9">
        <w:rPr>
          <w:rtl/>
        </w:rPr>
        <w:t>)</w:t>
      </w:r>
      <w:r w:rsidRPr="003B24F9">
        <w:rPr>
          <w:rtl/>
        </w:rPr>
        <w:t xml:space="preserve"> وأمثالها</w:t>
      </w:r>
      <w:r w:rsidR="00E9799C" w:rsidRPr="003B24F9">
        <w:rPr>
          <w:rtl/>
        </w:rPr>
        <w:t>.</w:t>
      </w:r>
    </w:p>
    <w:p w:rsidR="000966EE" w:rsidRPr="003B24F9" w:rsidRDefault="000966EE" w:rsidP="003B24F9">
      <w:pPr>
        <w:pStyle w:val="libFootnote0"/>
        <w:rPr>
          <w:rtl/>
        </w:rPr>
      </w:pPr>
      <w:r w:rsidRPr="003B24F9">
        <w:rPr>
          <w:rFonts w:hint="cs"/>
          <w:rtl/>
        </w:rPr>
        <w:t>(2) منها ما جاء في الدر المنثور للسيوطي 2</w:t>
      </w:r>
      <w:r w:rsidR="00E9799C" w:rsidRPr="003B24F9">
        <w:rPr>
          <w:rFonts w:hint="cs"/>
          <w:rtl/>
        </w:rPr>
        <w:t>:</w:t>
      </w:r>
      <w:r w:rsidRPr="003B24F9">
        <w:rPr>
          <w:rFonts w:hint="cs"/>
          <w:rtl/>
        </w:rPr>
        <w:t xml:space="preserve"> 298 بسنده عن ابن مسعود قال</w:t>
      </w:r>
      <w:r w:rsidR="00E9799C" w:rsidRPr="003B24F9">
        <w:rPr>
          <w:rFonts w:hint="cs"/>
          <w:rtl/>
        </w:rPr>
        <w:t>:</w:t>
      </w:r>
      <w:r w:rsidRPr="003B24F9">
        <w:rPr>
          <w:rFonts w:hint="cs"/>
          <w:rtl/>
        </w:rPr>
        <w:t xml:space="preserve"> كنّا نقرأ على عهد رسول الله</w:t>
      </w:r>
      <w:r w:rsidR="00E9799C" w:rsidRPr="003B24F9">
        <w:rPr>
          <w:rFonts w:hint="cs"/>
          <w:rtl/>
        </w:rPr>
        <w:t>:</w:t>
      </w:r>
      <w:r w:rsidRPr="003B24F9">
        <w:rPr>
          <w:rFonts w:hint="cs"/>
          <w:rtl/>
        </w:rPr>
        <w:t xml:space="preserve"> </w:t>
      </w:r>
      <w:r w:rsidR="00E9799C" w:rsidRPr="00B36E3B">
        <w:rPr>
          <w:rStyle w:val="libFootnoteAlaemChar"/>
          <w:rtl/>
        </w:rPr>
        <w:t>(</w:t>
      </w:r>
      <w:r w:rsidRPr="003B24F9">
        <w:rPr>
          <w:rStyle w:val="libFootnoteAieChar"/>
          <w:rtl/>
        </w:rPr>
        <w:t>يا أيّها الرسول بلّغ ما أُنزل إليك من ربّك</w:t>
      </w:r>
      <w:r w:rsidRPr="003B24F9">
        <w:rPr>
          <w:rtl/>
        </w:rPr>
        <w:t xml:space="preserve"> - أنّ علياً مولى المؤمنين - </w:t>
      </w:r>
      <w:r w:rsidRPr="003B24F9">
        <w:rPr>
          <w:rStyle w:val="libFootnoteAieChar"/>
          <w:rtl/>
        </w:rPr>
        <w:t>وإن لم تفعل فما بلّغت رسالته</w:t>
      </w:r>
      <w:r w:rsidR="00E9799C" w:rsidRPr="00B36E3B">
        <w:rPr>
          <w:rStyle w:val="libFootnoteAlaemChar"/>
          <w:rtl/>
        </w:rPr>
        <w:t>)</w:t>
      </w:r>
      <w:r w:rsidR="00E9799C" w:rsidRPr="003B24F9">
        <w:rPr>
          <w:rtl/>
        </w:rPr>
        <w:t>،</w:t>
      </w:r>
      <w:r w:rsidRPr="003B24F9">
        <w:rPr>
          <w:rtl/>
        </w:rPr>
        <w:t xml:space="preserve"> أو ما جاء في تفسير</w:t>
      </w:r>
      <w:r w:rsidR="00E9799C" w:rsidRPr="003B24F9">
        <w:rPr>
          <w:rtl/>
        </w:rPr>
        <w:t>:</w:t>
      </w:r>
      <w:r w:rsidRPr="003B24F9">
        <w:rPr>
          <w:rtl/>
        </w:rPr>
        <w:t xml:space="preserve"> </w:t>
      </w:r>
      <w:r w:rsidR="00E9799C" w:rsidRPr="00B36E3B">
        <w:rPr>
          <w:rStyle w:val="libFootnoteAlaemChar"/>
          <w:rtl/>
        </w:rPr>
        <w:t>(</w:t>
      </w:r>
      <w:r w:rsidRPr="003B24F9">
        <w:rPr>
          <w:rStyle w:val="libFootnoteAieChar"/>
          <w:rtl/>
        </w:rPr>
        <w:t>إن جاءكم فاسق بنبأ</w:t>
      </w:r>
      <w:r w:rsidR="00E9799C" w:rsidRPr="00B36E3B">
        <w:rPr>
          <w:rStyle w:val="libFootnoteAlaemChar"/>
          <w:rtl/>
        </w:rPr>
        <w:t>)</w:t>
      </w:r>
      <w:r w:rsidRPr="003B24F9">
        <w:rPr>
          <w:rtl/>
        </w:rPr>
        <w:t xml:space="preserve"> أو </w:t>
      </w:r>
      <w:r w:rsidR="00E9799C" w:rsidRPr="00B36E3B">
        <w:rPr>
          <w:rStyle w:val="libFootnoteAlaemChar"/>
          <w:rtl/>
        </w:rPr>
        <w:t>(</w:t>
      </w:r>
      <w:r w:rsidRPr="003B24F9">
        <w:rPr>
          <w:rStyle w:val="libFootnoteAieChar"/>
          <w:rtl/>
        </w:rPr>
        <w:t>لا تَرْفَعُوا أَصْوَاتَكُمْ فَوْقَ صَوْتِ النَّبِيِّ</w:t>
      </w:r>
      <w:r w:rsidR="00E9799C" w:rsidRPr="00B36E3B">
        <w:rPr>
          <w:rStyle w:val="libFootnoteAlaemChar"/>
          <w:rtl/>
        </w:rPr>
        <w:t>)</w:t>
      </w:r>
      <w:r w:rsidRPr="003B24F9">
        <w:rPr>
          <w:rtl/>
        </w:rPr>
        <w:t xml:space="preserve"> و </w:t>
      </w:r>
      <w:r w:rsidR="00E9799C" w:rsidRPr="00B36E3B">
        <w:rPr>
          <w:rStyle w:val="libFootnoteAlaemChar"/>
          <w:rtl/>
        </w:rPr>
        <w:t>(</w:t>
      </w:r>
      <w:r w:rsidRPr="003B24F9">
        <w:rPr>
          <w:rStyle w:val="libFootnoteAieChar"/>
          <w:rtl/>
        </w:rPr>
        <w:t>وَإِنْ تَظَاهَرَا عَلَيْهِ</w:t>
      </w:r>
      <w:r w:rsidR="00E9799C" w:rsidRPr="00B36E3B">
        <w:rPr>
          <w:rStyle w:val="libFootnoteAlaemChar"/>
          <w:rtl/>
        </w:rPr>
        <w:t>)</w:t>
      </w:r>
      <w:r w:rsidRPr="003B24F9">
        <w:rPr>
          <w:rtl/>
        </w:rPr>
        <w:t xml:space="preserve"> و </w:t>
      </w:r>
      <w:r w:rsidR="00E9799C" w:rsidRPr="00B36E3B">
        <w:rPr>
          <w:rStyle w:val="libFootnoteAlaemChar"/>
          <w:rtl/>
        </w:rPr>
        <w:t>(</w:t>
      </w:r>
      <w:r w:rsidRPr="003B24F9">
        <w:rPr>
          <w:rStyle w:val="libFootnoteAieChar"/>
          <w:rtl/>
        </w:rPr>
        <w:t>والشجرة الملعونة في القرآن</w:t>
      </w:r>
      <w:r w:rsidR="00E9799C" w:rsidRPr="00B36E3B">
        <w:rPr>
          <w:rStyle w:val="libFootnoteAlaemChar"/>
          <w:rtl/>
        </w:rPr>
        <w:t>)</w:t>
      </w:r>
      <w:r w:rsidRPr="003B24F9">
        <w:rPr>
          <w:rtl/>
        </w:rPr>
        <w:t xml:space="preserve"> وغيرها</w:t>
      </w:r>
      <w:r w:rsidR="00E9799C" w:rsidRPr="003B24F9">
        <w:rPr>
          <w:rtl/>
        </w:rPr>
        <w:t>.</w:t>
      </w:r>
    </w:p>
    <w:p w:rsidR="000966EE" w:rsidRDefault="000966EE" w:rsidP="003B24F9">
      <w:pPr>
        <w:pStyle w:val="libNormal"/>
      </w:pPr>
      <w:r>
        <w:br w:type="page"/>
      </w:r>
    </w:p>
    <w:p w:rsidR="000966EE" w:rsidRDefault="000966EE" w:rsidP="00E9799C">
      <w:pPr>
        <w:pStyle w:val="libNormal"/>
        <w:rPr>
          <w:rtl/>
        </w:rPr>
      </w:pPr>
      <w:bookmarkStart w:id="39" w:name="_Toc492121236"/>
      <w:r w:rsidRPr="00B36E3B">
        <w:rPr>
          <w:rStyle w:val="Heading3Char"/>
          <w:rFonts w:hint="cs"/>
          <w:rtl/>
        </w:rPr>
        <w:lastRenderedPageBreak/>
        <w:t>العامل الثاني</w:t>
      </w:r>
      <w:r w:rsidR="00E9799C" w:rsidRPr="00B36E3B">
        <w:rPr>
          <w:rStyle w:val="Heading3Char"/>
          <w:rFonts w:hint="cs"/>
          <w:rtl/>
        </w:rPr>
        <w:t>:</w:t>
      </w:r>
      <w:bookmarkEnd w:id="39"/>
      <w:r w:rsidRPr="003B24F9">
        <w:rPr>
          <w:rFonts w:hint="cs"/>
          <w:rtl/>
        </w:rPr>
        <w:t xml:space="preserve"> عدم إحاطة الحكّام بجميع الأحكام الشرعية</w:t>
      </w:r>
      <w:r w:rsidR="00E9799C" w:rsidRPr="003B24F9">
        <w:rPr>
          <w:rFonts w:hint="cs"/>
          <w:rtl/>
        </w:rPr>
        <w:t>،</w:t>
      </w:r>
      <w:r w:rsidRPr="003B24F9">
        <w:rPr>
          <w:rFonts w:hint="cs"/>
          <w:rtl/>
        </w:rPr>
        <w:t xml:space="preserve"> وهذا ممّا حدا بهم لأن يرسموا شيئاً فشيئاً منهجاً في الشريعة يختلف فيه معهم أناس كثيرون</w:t>
      </w:r>
      <w:r w:rsidR="00E9799C" w:rsidRPr="003B24F9">
        <w:rPr>
          <w:rFonts w:hint="cs"/>
          <w:rtl/>
        </w:rPr>
        <w:t>.</w:t>
      </w:r>
    </w:p>
    <w:p w:rsidR="000966EE" w:rsidRDefault="000966EE" w:rsidP="00E9799C">
      <w:pPr>
        <w:pStyle w:val="libNormal"/>
        <w:rPr>
          <w:rtl/>
        </w:rPr>
      </w:pPr>
      <w:r w:rsidRPr="003B24F9">
        <w:rPr>
          <w:rFonts w:hint="cs"/>
          <w:rtl/>
        </w:rPr>
        <w:t>فالخلفاء كانوا أولاً يساءلون الصحابة ممّا لا يعرفونه من الأحكام التي جاءت في الكتاب العزيز والسنّة المطهّرة</w:t>
      </w:r>
      <w:r w:rsidR="00E9799C" w:rsidRPr="003B24F9">
        <w:rPr>
          <w:rFonts w:hint="cs"/>
          <w:rtl/>
        </w:rPr>
        <w:t>،</w:t>
      </w:r>
      <w:r w:rsidRPr="003B24F9">
        <w:rPr>
          <w:rFonts w:hint="cs"/>
          <w:rtl/>
        </w:rPr>
        <w:t xml:space="preserve"> ويخضعون لإجاباتهم دون أي حرج ظاهر</w:t>
      </w:r>
      <w:r w:rsidR="00E9799C" w:rsidRPr="003B24F9">
        <w:rPr>
          <w:rFonts w:hint="cs"/>
          <w:rtl/>
        </w:rPr>
        <w:t>،</w:t>
      </w:r>
      <w:r w:rsidRPr="003B24F9">
        <w:rPr>
          <w:rFonts w:hint="cs"/>
          <w:rtl/>
        </w:rPr>
        <w:t xml:space="preserve"> لكن وبمرور الأيام اكتسبت هذه الإجابات صبغة التخظئة والمناقشة - حسبما ستقف عليه لاحقاً - فجاء عن عمر بن الخطاب أنّه قرأ</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السابقون الأولون من المهاجرين والأنصار الذين اتبعوهم باحسان</w:t>
      </w:r>
      <w:r w:rsidR="00E9799C" w:rsidRPr="003B24F9">
        <w:rPr>
          <w:rFonts w:hint="cs"/>
          <w:rtl/>
        </w:rPr>
        <w:t>)</w:t>
      </w:r>
      <w:r w:rsidRPr="003B24F9">
        <w:rPr>
          <w:rFonts w:hint="cs"/>
          <w:rtl/>
        </w:rPr>
        <w:t xml:space="preserve"> فرفع </w:t>
      </w:r>
      <w:r w:rsidR="00E9799C" w:rsidRPr="003B24F9">
        <w:rPr>
          <w:rFonts w:hint="cs"/>
          <w:rtl/>
        </w:rPr>
        <w:t>(</w:t>
      </w:r>
      <w:r w:rsidRPr="003B24F9">
        <w:rPr>
          <w:rFonts w:hint="cs"/>
          <w:rtl/>
        </w:rPr>
        <w:t>الأنصار</w:t>
      </w:r>
      <w:r w:rsidR="00E9799C" w:rsidRPr="003B24F9">
        <w:rPr>
          <w:rFonts w:hint="cs"/>
          <w:rtl/>
        </w:rPr>
        <w:t>)</w:t>
      </w:r>
      <w:r w:rsidRPr="003B24F9">
        <w:rPr>
          <w:rFonts w:hint="cs"/>
          <w:rtl/>
        </w:rPr>
        <w:t xml:space="preserve"> ولم يلحق الواو في </w:t>
      </w:r>
      <w:r w:rsidR="00E9799C" w:rsidRPr="003B24F9">
        <w:rPr>
          <w:rFonts w:hint="cs"/>
          <w:rtl/>
        </w:rPr>
        <w:t>(</w:t>
      </w:r>
      <w:r w:rsidRPr="003B24F9">
        <w:rPr>
          <w:rFonts w:hint="cs"/>
          <w:rtl/>
        </w:rPr>
        <w:t>الذين</w:t>
      </w:r>
      <w:r w:rsidR="00E9799C" w:rsidRPr="003B24F9">
        <w:rPr>
          <w:rFonts w:hint="cs"/>
          <w:rtl/>
        </w:rPr>
        <w:t>)</w:t>
      </w:r>
      <w:r w:rsidRPr="003B24F9">
        <w:rPr>
          <w:rFonts w:hint="cs"/>
          <w:rtl/>
        </w:rPr>
        <w:t xml:space="preserve"> فقال له زيد بن ثابت</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مِنَ الْمُهَاجِرِينَ وَالأَنْصَارِ وَالَّذِينَ اتَّبَعُوهُمْ بِإِحْسَانٍ</w:t>
      </w:r>
      <w:r w:rsidR="00E9799C" w:rsidRPr="00B36E3B">
        <w:rPr>
          <w:rStyle w:val="libAlaemChar"/>
          <w:rFonts w:hint="cs"/>
          <w:rtl/>
        </w:rPr>
        <w:t>)</w:t>
      </w:r>
      <w:r w:rsidRPr="003B24F9">
        <w:rPr>
          <w:rFonts w:hint="cs"/>
          <w:rtl/>
        </w:rPr>
        <w:t xml:space="preserve"> فقال عمر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الذين اتبعوهم بإحسان</w:t>
      </w:r>
      <w:r w:rsidR="00E9799C" w:rsidRPr="003B24F9">
        <w:rPr>
          <w:rFonts w:hint="cs"/>
          <w:rtl/>
        </w:rPr>
        <w:t>)</w:t>
      </w:r>
      <w:r w:rsidRPr="003B24F9">
        <w:rPr>
          <w:rFonts w:hint="cs"/>
          <w:rtl/>
        </w:rPr>
        <w:t xml:space="preserve"> فقال زيد</w:t>
      </w:r>
      <w:r w:rsidR="00E9799C" w:rsidRPr="003B24F9">
        <w:rPr>
          <w:rFonts w:hint="cs"/>
          <w:rtl/>
        </w:rPr>
        <w:t>:</w:t>
      </w:r>
      <w:r w:rsidRPr="003B24F9">
        <w:rPr>
          <w:rFonts w:hint="cs"/>
          <w:rtl/>
        </w:rPr>
        <w:t xml:space="preserve"> أمير المؤمنين أعلم فقال عمر</w:t>
      </w:r>
      <w:r w:rsidR="00E9799C" w:rsidRPr="003B24F9">
        <w:rPr>
          <w:rFonts w:hint="cs"/>
          <w:rtl/>
        </w:rPr>
        <w:t>:</w:t>
      </w:r>
      <w:r w:rsidRPr="003B24F9">
        <w:rPr>
          <w:rFonts w:hint="cs"/>
          <w:rtl/>
        </w:rPr>
        <w:t xml:space="preserve"> ائتوني بأُبي بن كعب فأتاه فسأله عن ذلك فقال أُبي لعمر</w:t>
      </w:r>
      <w:r w:rsidR="00E9799C" w:rsidRPr="003B24F9">
        <w:rPr>
          <w:rFonts w:hint="cs"/>
          <w:rtl/>
        </w:rPr>
        <w:t>:</w:t>
      </w:r>
      <w:r w:rsidRPr="003B24F9">
        <w:rPr>
          <w:rFonts w:hint="cs"/>
          <w:rtl/>
        </w:rPr>
        <w:t xml:space="preserve"> إنّي والله لقد قرأتها على رسول الله </w:t>
      </w:r>
      <w:r w:rsidR="00E9799C" w:rsidRPr="00B36E3B">
        <w:rPr>
          <w:rStyle w:val="libAlaemChar"/>
          <w:rFonts w:hint="cs"/>
          <w:rtl/>
        </w:rPr>
        <w:t>(</w:t>
      </w:r>
      <w:r w:rsidRPr="003B24F9">
        <w:rPr>
          <w:rStyle w:val="libAieChar"/>
          <w:rFonts w:hint="cs"/>
          <w:rtl/>
        </w:rPr>
        <w:t>وَالَّذِينَ اتَّبَعُوهُمْ بِإِحْسَانٍ</w:t>
      </w:r>
      <w:r w:rsidR="00E9799C" w:rsidRPr="00B36E3B">
        <w:rPr>
          <w:rStyle w:val="libAlaemChar"/>
          <w:rFonts w:hint="cs"/>
          <w:rtl/>
        </w:rPr>
        <w:t>)</w:t>
      </w:r>
      <w:r w:rsidRPr="003B24F9">
        <w:rPr>
          <w:rFonts w:hint="cs"/>
          <w:rtl/>
        </w:rPr>
        <w:t xml:space="preserve"> وإنك يومئذٍ تسكن ببقيع الغرقد</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حفظتم ونسينا</w:t>
      </w:r>
      <w:r w:rsidR="00E9799C" w:rsidRPr="003B24F9">
        <w:rPr>
          <w:rFonts w:hint="cs"/>
          <w:rtl/>
        </w:rPr>
        <w:t>،</w:t>
      </w:r>
      <w:r w:rsidRPr="003B24F9">
        <w:rPr>
          <w:rFonts w:hint="cs"/>
          <w:rtl/>
        </w:rPr>
        <w:t xml:space="preserve"> وتفرغتم وشغلنا</w:t>
      </w:r>
      <w:r w:rsidR="00E9799C" w:rsidRPr="003B24F9">
        <w:rPr>
          <w:rFonts w:hint="cs"/>
          <w:rtl/>
        </w:rPr>
        <w:t>،</w:t>
      </w:r>
      <w:r w:rsidRPr="003B24F9">
        <w:rPr>
          <w:rFonts w:hint="cs"/>
          <w:rtl/>
        </w:rPr>
        <w:t xml:space="preserve"> وشهدتم وغبنا</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وفي هذا المأزق كان المنع من التحديث والكتابة والتدوين خير سبيل لسد باب الاحتجاج والوقوف أمام الحرج</w:t>
      </w:r>
      <w:r w:rsidR="00E9799C" w:rsidRPr="00E9799C">
        <w:rPr>
          <w:rFonts w:hint="cs"/>
          <w:rtl/>
        </w:rPr>
        <w:t>؛</w:t>
      </w:r>
      <w:r w:rsidRPr="00E9799C">
        <w:rPr>
          <w:rFonts w:hint="cs"/>
          <w:rtl/>
        </w:rPr>
        <w:t xml:space="preserve"> فلذلك راح الخلفاء يهدّدون ويسجنون المحدثين بعد أن كانوا يأمرون بالإقلال منه</w:t>
      </w:r>
      <w:r w:rsidR="00E9799C" w:rsidRPr="00E9799C">
        <w:rPr>
          <w:rFonts w:hint="cs"/>
          <w:rtl/>
        </w:rPr>
        <w:t>.</w:t>
      </w:r>
    </w:p>
    <w:p w:rsidR="000966EE" w:rsidRPr="00895DAB" w:rsidRDefault="000966EE" w:rsidP="00E9799C">
      <w:pPr>
        <w:pStyle w:val="libNormal"/>
        <w:rPr>
          <w:rtl/>
        </w:rPr>
      </w:pPr>
      <w:bookmarkStart w:id="40" w:name="_Toc492121237"/>
      <w:r w:rsidRPr="00B36E3B">
        <w:rPr>
          <w:rStyle w:val="Heading3Char"/>
          <w:rFonts w:hint="cs"/>
          <w:rtl/>
        </w:rPr>
        <w:t>العامل الثالث</w:t>
      </w:r>
      <w:r w:rsidR="00E9799C" w:rsidRPr="00B36E3B">
        <w:rPr>
          <w:rStyle w:val="Heading3Char"/>
          <w:rFonts w:hint="cs"/>
          <w:rtl/>
        </w:rPr>
        <w:t>:</w:t>
      </w:r>
      <w:bookmarkEnd w:id="40"/>
      <w:r w:rsidRPr="003B24F9">
        <w:rPr>
          <w:rFonts w:hint="cs"/>
          <w:rtl/>
        </w:rPr>
        <w:t xml:space="preserve"> تجويز الخلفاء لأنفسهم - في مراحل متأخّرة - أن يكونوا شِبْهَ مصادر التشريع</w:t>
      </w:r>
      <w:r w:rsidR="00E9799C" w:rsidRPr="003B24F9">
        <w:rPr>
          <w:rFonts w:hint="cs"/>
          <w:rtl/>
        </w:rPr>
        <w:t>،</w:t>
      </w:r>
      <w:r w:rsidRPr="003B24F9">
        <w:rPr>
          <w:rFonts w:hint="cs"/>
          <w:rtl/>
        </w:rPr>
        <w:t xml:space="preserve"> حتى شرّعت سيرة الشيخين قسيماً للكتاب العزيز والسنّة المطهّرة أولاً</w:t>
      </w:r>
      <w:r w:rsidR="00E9799C" w:rsidRPr="003B24F9">
        <w:rPr>
          <w:rFonts w:hint="cs"/>
          <w:rtl/>
        </w:rPr>
        <w:t>،</w:t>
      </w:r>
      <w:r w:rsidRPr="003B24F9">
        <w:rPr>
          <w:rFonts w:hint="cs"/>
          <w:rtl/>
        </w:rPr>
        <w:t xml:space="preserve"> ثم تلتها تشريعات أخرى</w:t>
      </w:r>
      <w:r w:rsidR="00E9799C" w:rsidRPr="003B24F9">
        <w:rPr>
          <w:rFonts w:hint="cs"/>
          <w:rtl/>
        </w:rPr>
        <w:t>،</w:t>
      </w:r>
      <w:r w:rsidRPr="003B24F9">
        <w:rPr>
          <w:rFonts w:hint="cs"/>
          <w:rtl/>
        </w:rPr>
        <w:t xml:space="preserve"> كل ذلك لتثبيت الحاكمية التشريعية للخلفاء بجانب الحاكمية الحكومية</w:t>
      </w:r>
      <w:r w:rsidR="00E9799C" w:rsidRPr="003B24F9">
        <w:rPr>
          <w:rFonts w:hint="cs"/>
          <w:rtl/>
        </w:rPr>
        <w:t>،</w:t>
      </w:r>
      <w:r w:rsidRPr="003B24F9">
        <w:rPr>
          <w:rFonts w:hint="cs"/>
          <w:rtl/>
        </w:rPr>
        <w:t xml:space="preserve"> وما مقولة عمر بن الخطاب عن صلاة التراويح </w:t>
      </w:r>
      <w:r w:rsidR="00E9799C" w:rsidRPr="003B24F9">
        <w:rPr>
          <w:rFonts w:hint="cs"/>
          <w:rtl/>
        </w:rPr>
        <w:t>(</w:t>
      </w:r>
      <w:r w:rsidRPr="003B24F9">
        <w:rPr>
          <w:rFonts w:hint="cs"/>
          <w:rtl/>
        </w:rPr>
        <w:t>نعمة البدعة هي</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جامع البيان 11</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المستدرك على الصحيحين للحاكم النيسابوري 3</w:t>
      </w:r>
      <w:r w:rsidR="00E9799C" w:rsidRPr="003B24F9">
        <w:rPr>
          <w:rFonts w:hint="cs"/>
          <w:rtl/>
        </w:rPr>
        <w:t>:</w:t>
      </w:r>
      <w:r w:rsidRPr="003B24F9">
        <w:rPr>
          <w:rFonts w:hint="cs"/>
          <w:rtl/>
        </w:rPr>
        <w:t xml:space="preserve"> 305</w:t>
      </w:r>
      <w:r w:rsidR="00E9799C" w:rsidRPr="003B24F9">
        <w:rPr>
          <w:rFonts w:hint="cs"/>
          <w:rtl/>
        </w:rPr>
        <w:t>،</w:t>
      </w:r>
      <w:r w:rsidRPr="003B24F9">
        <w:rPr>
          <w:rFonts w:hint="cs"/>
          <w:rtl/>
        </w:rPr>
        <w:t xml:space="preserve"> الدر المنثور 3</w:t>
      </w:r>
      <w:r w:rsidR="00E9799C" w:rsidRPr="003B24F9">
        <w:rPr>
          <w:rFonts w:hint="cs"/>
          <w:rtl/>
        </w:rPr>
        <w:t>:</w:t>
      </w:r>
      <w:r w:rsidRPr="003B24F9">
        <w:rPr>
          <w:rFonts w:hint="cs"/>
          <w:rtl/>
        </w:rPr>
        <w:t xml:space="preserve"> 269</w:t>
      </w:r>
      <w:r w:rsidR="00E9799C" w:rsidRPr="003B24F9">
        <w:rPr>
          <w:rFonts w:hint="cs"/>
          <w:rtl/>
        </w:rPr>
        <w:t>،</w:t>
      </w:r>
      <w:r w:rsidRPr="003B24F9">
        <w:rPr>
          <w:rFonts w:hint="cs"/>
          <w:rtl/>
        </w:rPr>
        <w:t xml:space="preserve"> والكشف والبيان للثعلبي 5</w:t>
      </w:r>
      <w:r w:rsidR="00E9799C" w:rsidRPr="003B24F9">
        <w:rPr>
          <w:rFonts w:hint="cs"/>
          <w:rtl/>
        </w:rPr>
        <w:t>:</w:t>
      </w:r>
      <w:r w:rsidRPr="003B24F9">
        <w:rPr>
          <w:rFonts w:hint="cs"/>
          <w:rtl/>
        </w:rPr>
        <w:t xml:space="preserve"> 183</w:t>
      </w:r>
      <w:r w:rsidR="00E9799C" w:rsidRPr="003B24F9">
        <w:rPr>
          <w:rFonts w:hint="cs"/>
          <w:rtl/>
        </w:rPr>
        <w:t>،</w:t>
      </w:r>
      <w:r w:rsidRPr="003B24F9">
        <w:rPr>
          <w:rFonts w:hint="cs"/>
          <w:rtl/>
        </w:rPr>
        <w:t xml:space="preserve"> وفيه ذيل الخبر الذي نقلناه</w:t>
      </w:r>
      <w:r w:rsidR="00E9799C" w:rsidRPr="003B24F9">
        <w:rPr>
          <w:rFonts w:hint="cs"/>
          <w:rtl/>
        </w:rPr>
        <w:t>،</w:t>
      </w:r>
      <w:r w:rsidRPr="003B24F9">
        <w:rPr>
          <w:rFonts w:hint="cs"/>
          <w:rtl/>
        </w:rPr>
        <w:t xml:space="preserve"> وانظر المحتسب لابن جني 1</w:t>
      </w:r>
      <w:r w:rsidR="00E9799C" w:rsidRPr="003B24F9">
        <w:rPr>
          <w:rFonts w:hint="cs"/>
          <w:rtl/>
        </w:rPr>
        <w:t>:</w:t>
      </w:r>
      <w:r w:rsidRPr="003B24F9">
        <w:rPr>
          <w:rFonts w:hint="cs"/>
          <w:rtl/>
        </w:rPr>
        <w:t xml:space="preserve"> 300</w:t>
      </w:r>
      <w:r w:rsidR="00E9799C" w:rsidRPr="003B24F9">
        <w:rPr>
          <w:rFonts w:hint="cs"/>
          <w:rtl/>
        </w:rPr>
        <w:t>،</w:t>
      </w:r>
      <w:r w:rsidRPr="003B24F9">
        <w:rPr>
          <w:rFonts w:hint="cs"/>
          <w:rtl/>
        </w:rPr>
        <w:t xml:space="preserve"> وستقف لاحقاً على تخطئات كثيرة من الصحابة لعمر بن الخطاب</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2</w:t>
      </w:r>
      <w:r w:rsidR="00E9799C" w:rsidRPr="003B24F9">
        <w:rPr>
          <w:rFonts w:hint="cs"/>
          <w:rtl/>
        </w:rPr>
        <w:t>:</w:t>
      </w:r>
      <w:r w:rsidRPr="003B24F9">
        <w:rPr>
          <w:rFonts w:hint="cs"/>
          <w:rtl/>
        </w:rPr>
        <w:t xml:space="preserve"> 707</w:t>
      </w:r>
      <w:r w:rsidR="00E9799C" w:rsidRPr="003B24F9">
        <w:rPr>
          <w:rFonts w:hint="cs"/>
          <w:rtl/>
        </w:rPr>
        <w:t>،</w:t>
      </w:r>
      <w:r w:rsidRPr="003B24F9">
        <w:rPr>
          <w:rFonts w:hint="cs"/>
          <w:rtl/>
        </w:rPr>
        <w:t xml:space="preserve"> كتاب صلاة التراويح</w:t>
      </w:r>
      <w:r w:rsidR="00E9799C" w:rsidRPr="003B24F9">
        <w:rPr>
          <w:rFonts w:hint="cs"/>
          <w:rtl/>
        </w:rPr>
        <w:t>،</w:t>
      </w:r>
      <w:r w:rsidRPr="003B24F9">
        <w:rPr>
          <w:rFonts w:hint="cs"/>
          <w:rtl/>
        </w:rPr>
        <w:t xml:space="preserve"> باب فضل من قام رمضان ح 1906</w:t>
      </w:r>
      <w:r w:rsidR="00E9799C" w:rsidRPr="003B24F9">
        <w:rPr>
          <w:rFonts w:hint="cs"/>
          <w:rtl/>
        </w:rPr>
        <w:t>،</w:t>
      </w:r>
      <w:r w:rsidRPr="003B24F9">
        <w:rPr>
          <w:rFonts w:hint="cs"/>
          <w:rtl/>
        </w:rPr>
        <w:t xml:space="preserve"> صحيح ابن خزيمة 2</w:t>
      </w:r>
      <w:r w:rsidR="00E9799C" w:rsidRPr="003B24F9">
        <w:rPr>
          <w:rFonts w:hint="cs"/>
          <w:rtl/>
        </w:rPr>
        <w:t>:</w:t>
      </w:r>
      <w:r w:rsidRPr="003B24F9">
        <w:rPr>
          <w:rFonts w:hint="cs"/>
          <w:rtl/>
        </w:rPr>
        <w:t xml:space="preserve"> 155</w:t>
      </w:r>
      <w:r w:rsidR="00E9799C" w:rsidRPr="003B24F9">
        <w:rPr>
          <w:rFonts w:hint="cs"/>
          <w:rtl/>
        </w:rPr>
        <w:t>،</w:t>
      </w:r>
      <w:r w:rsidRPr="003B24F9">
        <w:rPr>
          <w:rFonts w:hint="cs"/>
          <w:rtl/>
        </w:rPr>
        <w:t xml:space="preserve"> ح 1100</w:t>
      </w:r>
      <w:r w:rsidR="00E9799C" w:rsidRPr="003B24F9">
        <w:rPr>
          <w:rFonts w:hint="cs"/>
          <w:rtl/>
        </w:rPr>
        <w:t>،</w:t>
      </w:r>
      <w:r w:rsidRPr="003B24F9">
        <w:rPr>
          <w:rFonts w:hint="cs"/>
          <w:rtl/>
        </w:rPr>
        <w:t xml:space="preserve"> السنن الصغرى للبيهقي 1</w:t>
      </w:r>
      <w:r w:rsidR="00E9799C" w:rsidRPr="003B24F9">
        <w:rPr>
          <w:rFonts w:hint="cs"/>
          <w:rtl/>
        </w:rPr>
        <w:t>:</w:t>
      </w:r>
      <w:r w:rsidRPr="003B24F9">
        <w:rPr>
          <w:rFonts w:hint="cs"/>
          <w:rtl/>
        </w:rPr>
        <w:t xml:space="preserve"> 481</w:t>
      </w:r>
      <w:r w:rsidR="00E9799C" w:rsidRPr="003B24F9">
        <w:rPr>
          <w:rFonts w:hint="cs"/>
          <w:rtl/>
        </w:rPr>
        <w:t>،</w:t>
      </w:r>
      <w:r w:rsidRPr="003B24F9">
        <w:rPr>
          <w:rFonts w:hint="cs"/>
          <w:rtl/>
        </w:rPr>
        <w:t xml:space="preserve"> ح 847</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493</w:t>
      </w:r>
      <w:r w:rsidR="00E9799C" w:rsidRPr="003B24F9">
        <w:rPr>
          <w:rFonts w:hint="cs"/>
          <w:rtl/>
        </w:rPr>
        <w:t>،</w:t>
      </w:r>
      <w:r w:rsidRPr="003B24F9">
        <w:rPr>
          <w:rFonts w:hint="cs"/>
          <w:rtl/>
        </w:rPr>
        <w:t xml:space="preserve"> ح 4379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وعن المتعة </w:t>
      </w:r>
      <w:r w:rsidR="00E9799C" w:rsidRPr="003B24F9">
        <w:rPr>
          <w:rFonts w:hint="cs"/>
          <w:rtl/>
        </w:rPr>
        <w:t>(</w:t>
      </w:r>
      <w:r w:rsidRPr="003B24F9">
        <w:rPr>
          <w:rFonts w:hint="cs"/>
          <w:rtl/>
        </w:rPr>
        <w:t>كانتا على عهد رسول الله أنا أنهى عنهما</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وغيرها إلاّ أمثلة لهذه الحاكمية التشريعية والتي سمّوها من بعد اجتهاداً</w:t>
      </w:r>
      <w:r w:rsidR="00E9799C" w:rsidRPr="003B24F9">
        <w:rPr>
          <w:rFonts w:hint="cs"/>
          <w:rtl/>
        </w:rPr>
        <w:t>،</w:t>
      </w:r>
      <w:r w:rsidRPr="003B24F9">
        <w:rPr>
          <w:rFonts w:hint="cs"/>
          <w:rtl/>
        </w:rPr>
        <w:t xml:space="preserve"> رافعين بضبع الخلفاء إلى مستوى الرسول</w:t>
      </w:r>
      <w:r w:rsidR="00E9799C" w:rsidRPr="003B24F9">
        <w:rPr>
          <w:rFonts w:hint="cs"/>
          <w:rtl/>
        </w:rPr>
        <w:t>،</w:t>
      </w:r>
      <w:r w:rsidRPr="003B24F9">
        <w:rPr>
          <w:rFonts w:hint="cs"/>
          <w:rtl/>
        </w:rPr>
        <w:t xml:space="preserve"> في الوقت نفسه منزلين الرسول صلّى الله عليه وآله إلى مستوى المجتهد المفتي طبق الظن</w:t>
      </w:r>
      <w:r w:rsidR="00E9799C" w:rsidRPr="003B24F9">
        <w:rPr>
          <w:rFonts w:hint="cs"/>
          <w:rtl/>
        </w:rPr>
        <w:t>،</w:t>
      </w:r>
      <w:r w:rsidRPr="003B24F9">
        <w:rPr>
          <w:rFonts w:hint="cs"/>
          <w:rtl/>
        </w:rPr>
        <w:t xml:space="preserve"> وعمليتهم هذه دعت لغلق باب التحديث والكتابة والتدوين</w:t>
      </w:r>
      <w:r w:rsidR="00E9799C" w:rsidRPr="003B24F9">
        <w:rPr>
          <w:rFonts w:hint="cs"/>
          <w:rtl/>
        </w:rPr>
        <w:t>،</w:t>
      </w:r>
      <w:r w:rsidRPr="003B24F9">
        <w:rPr>
          <w:rFonts w:hint="cs"/>
          <w:rtl/>
        </w:rPr>
        <w:t xml:space="preserve"> و إلاّ لظهر اختلاف المفتى به من قبل الخليفة مع ما شرّع في السماء وبينه الرسول</w:t>
      </w:r>
      <w:r w:rsidR="00E9799C" w:rsidRPr="003B24F9">
        <w:rPr>
          <w:rFonts w:hint="cs"/>
          <w:rtl/>
        </w:rPr>
        <w:t>.</w:t>
      </w:r>
    </w:p>
    <w:p w:rsidR="000966EE" w:rsidRDefault="000966EE" w:rsidP="00E9799C">
      <w:pPr>
        <w:pStyle w:val="libNormal"/>
        <w:rPr>
          <w:rtl/>
        </w:rPr>
      </w:pPr>
      <w:bookmarkStart w:id="41" w:name="_Toc492121238"/>
      <w:r w:rsidRPr="00B36E3B">
        <w:rPr>
          <w:rStyle w:val="Heading3Char"/>
          <w:rFonts w:hint="cs"/>
          <w:rtl/>
        </w:rPr>
        <w:t>العامل الرابع</w:t>
      </w:r>
      <w:r w:rsidR="00E9799C" w:rsidRPr="00B36E3B">
        <w:rPr>
          <w:rStyle w:val="Heading3Char"/>
          <w:rFonts w:hint="cs"/>
          <w:rtl/>
        </w:rPr>
        <w:t>:</w:t>
      </w:r>
      <w:bookmarkEnd w:id="41"/>
      <w:r w:rsidRPr="003B24F9">
        <w:rPr>
          <w:rFonts w:hint="cs"/>
          <w:rtl/>
        </w:rPr>
        <w:t xml:space="preserve"> وهو عامل البيئة والمجتمع وتأثيرهما على الأفكار والثقافات</w:t>
      </w:r>
      <w:r w:rsidR="00E9799C" w:rsidRPr="003B24F9">
        <w:rPr>
          <w:rFonts w:hint="cs"/>
          <w:rtl/>
        </w:rPr>
        <w:t>،</w:t>
      </w:r>
      <w:r w:rsidRPr="003B24F9">
        <w:rPr>
          <w:rFonts w:hint="cs"/>
          <w:rtl/>
        </w:rPr>
        <w:t xml:space="preserve"> حيث إنّ المانعين نشأوا في بيئة ومجتمع لا يعيران الاهتمام للكتابة والتدوين</w:t>
      </w:r>
      <w:r w:rsidR="00E9799C" w:rsidRPr="003B24F9">
        <w:rPr>
          <w:rFonts w:hint="cs"/>
          <w:rtl/>
        </w:rPr>
        <w:t>،</w:t>
      </w:r>
      <w:r w:rsidRPr="003B24F9">
        <w:rPr>
          <w:rFonts w:hint="cs"/>
          <w:rtl/>
        </w:rPr>
        <w:t xml:space="preserve"> بقدر ما كان يركّز على الشعر وأيام العرب والمفاخرات وما شابهها</w:t>
      </w:r>
      <w:r w:rsidR="00E9799C" w:rsidRPr="003B24F9">
        <w:rPr>
          <w:rFonts w:hint="cs"/>
          <w:rtl/>
        </w:rPr>
        <w:t>،</w:t>
      </w:r>
      <w:r w:rsidRPr="003B24F9">
        <w:rPr>
          <w:rFonts w:hint="cs"/>
          <w:rtl/>
        </w:rPr>
        <w:t xml:space="preserve"> وقد كان هذا عاملاً آخر للمنع</w:t>
      </w:r>
      <w:r w:rsidR="00E9799C" w:rsidRPr="003B24F9">
        <w:rPr>
          <w:rFonts w:hint="cs"/>
          <w:rtl/>
        </w:rPr>
        <w:t>؛</w:t>
      </w:r>
      <w:r w:rsidRPr="003B24F9">
        <w:rPr>
          <w:rFonts w:hint="cs"/>
          <w:rtl/>
        </w:rPr>
        <w:t xml:space="preserve"> إذ أنت تعلم أنّ تضخيم هذه الأمور بحكم الضرورة التاريخية يتقاطع مع الثقافة الإسلامية العامة</w:t>
      </w:r>
      <w:r w:rsidR="00E9799C" w:rsidRPr="003B24F9">
        <w:rPr>
          <w:rFonts w:hint="cs"/>
          <w:rtl/>
        </w:rPr>
        <w:t>.</w:t>
      </w:r>
    </w:p>
    <w:p w:rsidR="000966EE" w:rsidRDefault="000966EE" w:rsidP="003B24F9">
      <w:pPr>
        <w:pStyle w:val="libNormal"/>
        <w:rPr>
          <w:rtl/>
        </w:rPr>
      </w:pPr>
      <w:r w:rsidRPr="00E9799C">
        <w:rPr>
          <w:rFonts w:hint="cs"/>
          <w:rtl/>
        </w:rPr>
        <w:t>مؤكّدين للقارئ بأنّا سنسلط الضوء على العاملين الثاني والثالث أكثر من الأخيرين</w:t>
      </w:r>
      <w:r w:rsidR="00E9799C" w:rsidRPr="00E9799C">
        <w:rPr>
          <w:rFonts w:hint="cs"/>
          <w:rtl/>
        </w:rPr>
        <w:t>؛</w:t>
      </w:r>
      <w:r w:rsidRPr="00E9799C">
        <w:rPr>
          <w:rFonts w:hint="cs"/>
          <w:rtl/>
        </w:rPr>
        <w:t xml:space="preserve"> لأنّ الإشارة إلى التفسير البياني للصحابة وعامل البيئة والمجتمع يحتاجان إلى دراسة مستقلة</w:t>
      </w:r>
      <w:r w:rsidR="00E9799C" w:rsidRPr="00E9799C">
        <w:rPr>
          <w:rFonts w:hint="cs"/>
          <w:rtl/>
        </w:rPr>
        <w:t>،</w:t>
      </w:r>
      <w:r w:rsidRPr="00E9799C">
        <w:rPr>
          <w:rFonts w:hint="cs"/>
          <w:rtl/>
        </w:rPr>
        <w:t xml:space="preserve"> نتركها إلى حينها مكتفين بما سنذكره استطراداً ضمن العاملين السابقين</w:t>
      </w:r>
      <w:r w:rsidR="00E9799C" w:rsidRPr="00E9799C">
        <w:rPr>
          <w:rFonts w:hint="cs"/>
          <w:rtl/>
        </w:rPr>
        <w:t>.</w:t>
      </w:r>
    </w:p>
    <w:p w:rsidR="000966EE" w:rsidRDefault="000966EE" w:rsidP="003B24F9">
      <w:pPr>
        <w:pStyle w:val="libNormal"/>
        <w:rPr>
          <w:rtl/>
        </w:rPr>
      </w:pPr>
      <w:r w:rsidRPr="00E9799C">
        <w:rPr>
          <w:rFonts w:hint="cs"/>
          <w:rtl/>
        </w:rPr>
        <w:t>و إليك الآن تفصيل رؤيتنا من خلال محورين</w:t>
      </w:r>
      <w:r w:rsidR="00E9799C" w:rsidRPr="00E9799C">
        <w:rPr>
          <w:rFonts w:hint="cs"/>
          <w:rtl/>
        </w:rPr>
        <w:t>:</w:t>
      </w:r>
    </w:p>
    <w:p w:rsidR="000966EE" w:rsidRPr="00B36E3B" w:rsidRDefault="000966EE" w:rsidP="00B36E3B">
      <w:pPr>
        <w:pStyle w:val="Heading2Center"/>
        <w:rPr>
          <w:rtl/>
        </w:rPr>
      </w:pPr>
      <w:bookmarkStart w:id="42" w:name="13"/>
      <w:bookmarkStart w:id="43" w:name="_Toc492121239"/>
      <w:r w:rsidRPr="00895DAB">
        <w:rPr>
          <w:rFonts w:hint="cs"/>
          <w:rtl/>
        </w:rPr>
        <w:t>المحور الأوّل</w:t>
      </w:r>
      <w:bookmarkEnd w:id="42"/>
      <w:bookmarkEnd w:id="43"/>
    </w:p>
    <w:p w:rsidR="000966EE" w:rsidRPr="00B36E3B" w:rsidRDefault="00E9799C" w:rsidP="00B36E3B">
      <w:pPr>
        <w:pStyle w:val="Heading2Center"/>
        <w:rPr>
          <w:rtl/>
        </w:rPr>
      </w:pPr>
      <w:bookmarkStart w:id="44" w:name="_Toc492121240"/>
      <w:r>
        <w:rPr>
          <w:rFonts w:hint="cs"/>
          <w:rtl/>
        </w:rPr>
        <w:t>(</w:t>
      </w:r>
      <w:r w:rsidR="000966EE" w:rsidRPr="00895DAB">
        <w:rPr>
          <w:rFonts w:hint="cs"/>
          <w:rtl/>
        </w:rPr>
        <w:t>نشوء فكرة الاجتهاد</w:t>
      </w:r>
      <w:r>
        <w:rPr>
          <w:rFonts w:hint="cs"/>
          <w:rtl/>
        </w:rPr>
        <w:t>)</w:t>
      </w:r>
      <w:bookmarkEnd w:id="44"/>
    </w:p>
    <w:p w:rsidR="000966EE" w:rsidRDefault="000966EE" w:rsidP="003B24F9">
      <w:pPr>
        <w:pStyle w:val="libNormal"/>
        <w:rPr>
          <w:rtl/>
        </w:rPr>
      </w:pPr>
      <w:r w:rsidRPr="00E9799C">
        <w:rPr>
          <w:rFonts w:hint="cs"/>
          <w:rtl/>
        </w:rPr>
        <w:t>إذا وقف المطالع في تاريخ الإسلام على مواقف الصحابة في عصر الرسالة والتشريع</w:t>
      </w:r>
      <w:r w:rsidR="00E9799C" w:rsidRPr="00E9799C">
        <w:rPr>
          <w:rFonts w:hint="cs"/>
          <w:rtl/>
        </w:rPr>
        <w:t>،</w:t>
      </w:r>
      <w:r w:rsidRPr="00E9799C">
        <w:rPr>
          <w:rFonts w:hint="cs"/>
          <w:rtl/>
        </w:rPr>
        <w:t xml:space="preserve"> وجد أنّهم كانوا طائفتين</w:t>
      </w:r>
      <w:r w:rsidR="00E9799C" w:rsidRPr="00E9799C">
        <w:rPr>
          <w:rFonts w:hint="cs"/>
          <w:rtl/>
        </w:rPr>
        <w:t>،</w:t>
      </w:r>
      <w:r w:rsidRPr="00E9799C">
        <w:rPr>
          <w:rFonts w:hint="cs"/>
          <w:rtl/>
        </w:rPr>
        <w:t xml:space="preserve"> باعتبار التعامل مع النصوص الصادرة عن الرسول صلّى الله عليه وآله</w:t>
      </w:r>
      <w:r w:rsidR="00E9799C" w:rsidRPr="00E9799C">
        <w:rPr>
          <w:rFonts w:hint="cs"/>
          <w:rtl/>
        </w:rPr>
        <w:t>.</w:t>
      </w:r>
    </w:p>
    <w:p w:rsidR="000966EE" w:rsidRDefault="000966EE" w:rsidP="00E9799C">
      <w:pPr>
        <w:pStyle w:val="libNormal"/>
        <w:rPr>
          <w:rtl/>
        </w:rPr>
      </w:pPr>
      <w:bookmarkStart w:id="45" w:name="_Toc492121241"/>
      <w:r w:rsidRPr="00B36E3B">
        <w:rPr>
          <w:rStyle w:val="Heading3Char"/>
          <w:rFonts w:hint="cs"/>
          <w:rtl/>
        </w:rPr>
        <w:t>الطائفة الأُولى</w:t>
      </w:r>
      <w:r w:rsidR="00E9799C" w:rsidRPr="00B36E3B">
        <w:rPr>
          <w:rStyle w:val="Heading3Char"/>
          <w:rFonts w:hint="cs"/>
          <w:rtl/>
        </w:rPr>
        <w:t>:</w:t>
      </w:r>
      <w:bookmarkEnd w:id="45"/>
      <w:r w:rsidRPr="003B24F9">
        <w:rPr>
          <w:rFonts w:hint="cs"/>
          <w:rtl/>
        </w:rPr>
        <w:t xml:space="preserve"> انتهجت منهاج الطاعة والامتثال لمطلق الأحكام الصادرة عن الله ورسوله</w:t>
      </w:r>
      <w:r w:rsidR="00E9799C" w:rsidRPr="003B24F9">
        <w:rPr>
          <w:rFonts w:hint="cs"/>
          <w:rtl/>
        </w:rPr>
        <w:t>؛</w:t>
      </w:r>
      <w:r w:rsidRPr="003B24F9">
        <w:rPr>
          <w:rFonts w:hint="cs"/>
          <w:rtl/>
        </w:rPr>
        <w:t xml:space="preserve"> وذلك لعدّة اعتبارات</w:t>
      </w:r>
      <w:r w:rsidR="00E9799C" w:rsidRPr="003B24F9">
        <w:rPr>
          <w:rFonts w:hint="cs"/>
          <w:rtl/>
        </w:rPr>
        <w:t>:</w:t>
      </w:r>
    </w:p>
    <w:p w:rsidR="000966EE" w:rsidRDefault="000966EE" w:rsidP="003B24F9">
      <w:pPr>
        <w:pStyle w:val="libNormal"/>
        <w:rPr>
          <w:rtl/>
        </w:rPr>
      </w:pPr>
      <w:r w:rsidRPr="00E9799C">
        <w:rPr>
          <w:rFonts w:hint="cs"/>
          <w:rtl/>
        </w:rPr>
        <w:t>منها</w:t>
      </w:r>
      <w:r w:rsidR="00E9799C" w:rsidRPr="00E9799C">
        <w:rPr>
          <w:rFonts w:hint="cs"/>
          <w:rtl/>
        </w:rPr>
        <w:t>:</w:t>
      </w:r>
      <w:r w:rsidRPr="00E9799C">
        <w:rPr>
          <w:rFonts w:hint="cs"/>
          <w:rtl/>
        </w:rPr>
        <w:t xml:space="preserve"> قداسة تلك الأحكام</w:t>
      </w:r>
      <w:r w:rsidR="00E9799C" w:rsidRPr="00E9799C">
        <w:rPr>
          <w:rFonts w:hint="cs"/>
          <w:rtl/>
        </w:rPr>
        <w:t>،</w:t>
      </w:r>
      <w:r w:rsidRPr="00E9799C">
        <w:rPr>
          <w:rFonts w:hint="cs"/>
          <w:rtl/>
        </w:rPr>
        <w:t xml:space="preserve"> باعتبارها صادرة عن الواحد الأحد </w:t>
      </w:r>
      <w:r w:rsidR="00E9799C" w:rsidRPr="00E9799C">
        <w:rPr>
          <w:rFonts w:hint="cs"/>
          <w:rtl/>
        </w:rPr>
        <w:t>(</w:t>
      </w:r>
      <w:r w:rsidRPr="00E9799C">
        <w:rPr>
          <w:rFonts w:hint="cs"/>
          <w:rtl/>
        </w:rPr>
        <w:t>عزّ وجلّ</w:t>
      </w:r>
      <w:r w:rsidR="00E9799C" w:rsidRPr="00E9799C">
        <w:rPr>
          <w:rFonts w:hint="cs"/>
          <w:rtl/>
        </w:rPr>
        <w:t>)،</w:t>
      </w:r>
      <w:r w:rsidRPr="00E9799C">
        <w:rPr>
          <w:rFonts w:hint="cs"/>
          <w:rtl/>
        </w:rPr>
        <w:t xml:space="preserve"> فضلاً عن قداسة النبي الأكرم صلّى الله عليه وآله</w:t>
      </w:r>
      <w:r w:rsidR="00E9799C" w:rsidRPr="00E9799C">
        <w:rPr>
          <w:rFonts w:hint="cs"/>
          <w:rtl/>
        </w:rPr>
        <w:t>.</w:t>
      </w:r>
    </w:p>
    <w:p w:rsidR="000966EE" w:rsidRPr="00895DAB" w:rsidRDefault="000966EE" w:rsidP="00E9799C">
      <w:pPr>
        <w:pStyle w:val="libNormal"/>
        <w:rPr>
          <w:rtl/>
        </w:rPr>
      </w:pPr>
      <w:r w:rsidRPr="003B24F9">
        <w:rPr>
          <w:rFonts w:hint="cs"/>
          <w:rtl/>
        </w:rPr>
        <w:t>ومنها</w:t>
      </w:r>
      <w:r w:rsidR="00E9799C" w:rsidRPr="003B24F9">
        <w:rPr>
          <w:rFonts w:hint="cs"/>
          <w:rtl/>
        </w:rPr>
        <w:t>:</w:t>
      </w:r>
      <w:r w:rsidRPr="003B24F9">
        <w:rPr>
          <w:rFonts w:hint="cs"/>
          <w:rtl/>
        </w:rPr>
        <w:t xml:space="preserve"> وجوب طاعة المُشرِّع</w:t>
      </w:r>
      <w:r w:rsidR="00E9799C" w:rsidRPr="003B24F9">
        <w:rPr>
          <w:rFonts w:hint="cs"/>
          <w:rtl/>
        </w:rPr>
        <w:t>،</w:t>
      </w:r>
      <w:r w:rsidRPr="003B24F9">
        <w:rPr>
          <w:rFonts w:hint="cs"/>
          <w:rtl/>
        </w:rPr>
        <w:t xml:space="preserve"> وعدم جواز مخالفته</w:t>
      </w:r>
      <w:r w:rsidR="00E9799C" w:rsidRPr="003B24F9">
        <w:rPr>
          <w:rFonts w:hint="cs"/>
          <w:rtl/>
        </w:rPr>
        <w:t>؛</w:t>
      </w:r>
      <w:r w:rsidRPr="003B24F9">
        <w:rPr>
          <w:rFonts w:hint="cs"/>
          <w:rtl/>
        </w:rPr>
        <w:t xml:space="preserve">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أطِيعُوا اللهَ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معاني الآثار 2</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كتاب السنن لسعيد بن منصور 1</w:t>
      </w:r>
      <w:r w:rsidR="00E9799C" w:rsidRPr="003B24F9">
        <w:rPr>
          <w:rFonts w:hint="cs"/>
          <w:rtl/>
        </w:rPr>
        <w:t>:</w:t>
      </w:r>
      <w:r w:rsidRPr="003B24F9">
        <w:rPr>
          <w:rFonts w:hint="cs"/>
          <w:rtl/>
        </w:rPr>
        <w:t xml:space="preserve"> 352</w:t>
      </w:r>
      <w:r w:rsidR="00E9799C" w:rsidRPr="003B24F9">
        <w:rPr>
          <w:rFonts w:hint="cs"/>
          <w:rtl/>
        </w:rPr>
        <w:t>،</w:t>
      </w:r>
      <w:r w:rsidRPr="003B24F9">
        <w:rPr>
          <w:rFonts w:hint="cs"/>
          <w:rtl/>
        </w:rPr>
        <w:t xml:space="preserve"> ح 852</w:t>
      </w:r>
      <w:r w:rsidR="00E9799C" w:rsidRPr="003B24F9">
        <w:rPr>
          <w:rFonts w:hint="cs"/>
          <w:rtl/>
        </w:rPr>
        <w:t>،</w:t>
      </w:r>
      <w:r w:rsidRPr="003B24F9">
        <w:rPr>
          <w:rFonts w:hint="cs"/>
          <w:rtl/>
        </w:rPr>
        <w:t xml:space="preserve"> التمهيد لابن عبد البر 8</w:t>
      </w:r>
      <w:r w:rsidR="00E9799C" w:rsidRPr="003B24F9">
        <w:rPr>
          <w:rFonts w:hint="cs"/>
          <w:rtl/>
        </w:rPr>
        <w:t>:</w:t>
      </w:r>
      <w:r w:rsidRPr="003B24F9">
        <w:rPr>
          <w:rFonts w:hint="cs"/>
          <w:rtl/>
        </w:rPr>
        <w:t xml:space="preserve"> 355</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365</w:t>
      </w:r>
      <w:r w:rsidR="00E9799C" w:rsidRPr="003B24F9">
        <w:rPr>
          <w:rFonts w:hint="cs"/>
          <w:rtl/>
        </w:rPr>
        <w:t>،</w:t>
      </w:r>
      <w:r w:rsidRPr="003B24F9">
        <w:rPr>
          <w:rFonts w:hint="cs"/>
          <w:rtl/>
        </w:rPr>
        <w:t xml:space="preserve"> المحلّى 7</w:t>
      </w:r>
      <w:r w:rsidR="00E9799C" w:rsidRPr="003B24F9">
        <w:rPr>
          <w:rFonts w:hint="cs"/>
          <w:rtl/>
        </w:rPr>
        <w:t>:</w:t>
      </w:r>
      <w:r w:rsidRPr="003B24F9">
        <w:rPr>
          <w:rFonts w:hint="cs"/>
          <w:rtl/>
        </w:rPr>
        <w:t xml:space="preserve"> 107</w:t>
      </w:r>
      <w:r w:rsidR="00E9799C" w:rsidRPr="003B24F9">
        <w:rPr>
          <w:rFonts w:hint="cs"/>
          <w:rtl/>
        </w:rPr>
        <w:t>،</w:t>
      </w:r>
      <w:r w:rsidRPr="003B24F9">
        <w:rPr>
          <w:rFonts w:hint="cs"/>
          <w:rtl/>
        </w:rPr>
        <w:t xml:space="preserve"> تذكرة الحفّاظ 1</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أحكام القرآن للجصاص 2</w:t>
      </w:r>
      <w:r w:rsidR="00E9799C" w:rsidRPr="003B24F9">
        <w:rPr>
          <w:rFonts w:hint="cs"/>
          <w:rtl/>
        </w:rPr>
        <w:t>:</w:t>
      </w:r>
      <w:r w:rsidRPr="003B24F9">
        <w:rPr>
          <w:rFonts w:hint="cs"/>
          <w:rtl/>
        </w:rPr>
        <w:t xml:space="preserve"> 152</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Style w:val="libAieChar"/>
          <w:rFonts w:hint="cs"/>
          <w:rtl/>
        </w:rPr>
        <w:lastRenderedPageBreak/>
        <w:t>وَرَسوُلَهُ</w:t>
      </w:r>
      <w:r w:rsidR="00E9799C" w:rsidRPr="00B36E3B">
        <w:rPr>
          <w:rStyle w:val="libAlaemChar"/>
          <w:rFonts w:hint="cs"/>
          <w:rtl/>
        </w:rPr>
        <w:t>)</w:t>
      </w:r>
      <w:r w:rsidRPr="00E9799C">
        <w:rPr>
          <w:rStyle w:val="libFootnotenumChar"/>
          <w:rFonts w:hint="cs"/>
          <w:rtl/>
        </w:rPr>
        <w:t>(1)</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ومَن يُطِعِ اللهَ وَرَسُولَهُ ويَخْشَ اللهَ ويَتّقهِ فأولئك هُمُ الفائِزون</w:t>
      </w:r>
      <w:r w:rsidR="00E9799C" w:rsidRPr="00B36E3B">
        <w:rPr>
          <w:rStyle w:val="libAlaemChar"/>
          <w:rFonts w:hint="cs"/>
          <w:rtl/>
        </w:rPr>
        <w:t>)</w:t>
      </w:r>
      <w:r w:rsidRPr="00E9799C">
        <w:rPr>
          <w:rStyle w:val="libFootnotenumChar"/>
          <w:rFonts w:hint="cs"/>
          <w:rtl/>
        </w:rPr>
        <w:t>(2)</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آتاكُمُ الرَّسُولُ فَخُذُوهُ ومَا نَهاكُمْ عُنْهُ فانْتَهُوا</w:t>
      </w:r>
      <w:r w:rsidR="00E9799C" w:rsidRPr="00B36E3B">
        <w:rPr>
          <w:rStyle w:val="libAlaemChar"/>
          <w:rFonts w:hint="cs"/>
          <w:rtl/>
        </w:rPr>
        <w:t>)</w:t>
      </w:r>
      <w:r w:rsidR="003B24F9" w:rsidRPr="00E9799C">
        <w:rPr>
          <w:rStyle w:val="libFootnotenumChar"/>
          <w:rFonts w:hint="cs"/>
          <w:rtl/>
        </w:rPr>
        <w:t>(3)</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فَلا وَرَبِّكَ لا يُؤمِنُونَ حتّى يُحَكِّمُوكَ فيما شَجَرَ بَيْنَهُم ثُمّ لا يَجِدُوا في أنفسِهم حَرَجاً ممّا قَضَيْتَ ويُسَلِّمُوا تَسلِيماً</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إنّما كانَ قول المؤمنينَ إذا دُعُوا إلى اللهِ ورسولهِ لِيْحكُم بينهم أن يَقولوا سَمِعْنا وأطَعْنا وأولئكَ هُمُ المُفْلِحون</w:t>
      </w:r>
      <w:r w:rsidR="00E9799C" w:rsidRPr="00B36E3B">
        <w:rPr>
          <w:rStyle w:val="libAlaemChar"/>
          <w:rFonts w:hint="cs"/>
          <w:rtl/>
        </w:rPr>
        <w:t>)</w:t>
      </w:r>
      <w:r w:rsidRPr="00E9799C">
        <w:rPr>
          <w:rStyle w:val="libFootnotenumChar"/>
          <w:rFonts w:hint="cs"/>
          <w:rtl/>
        </w:rPr>
        <w:t>(5)</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كان لِمُؤمنٍ ولا مؤمنةٍ إذا قَضَى اللهُ ورسُولُه أمْراً أن يَكُونَ لَهُمُ الِخيَرةُ من أمْرِهِم ومَن يَعْصِ اللهَ ورسُولَه فقد ضَلَّ ضَلالاً مُبيناً</w:t>
      </w:r>
      <w:r w:rsidR="00E9799C" w:rsidRPr="00B36E3B">
        <w:rPr>
          <w:rStyle w:val="libAlaemChar"/>
          <w:rFonts w:hint="cs"/>
          <w:rtl/>
        </w:rPr>
        <w:t>)</w:t>
      </w:r>
      <w:r w:rsidRPr="00E9799C">
        <w:rPr>
          <w:rStyle w:val="libFootnotenumChar"/>
          <w:rFonts w:hint="cs"/>
          <w:rtl/>
        </w:rPr>
        <w:t>(6)</w:t>
      </w:r>
      <w:r w:rsidRPr="003B24F9">
        <w:rPr>
          <w:rFonts w:hint="cs"/>
          <w:rtl/>
        </w:rPr>
        <w:t xml:space="preserve"> وغيرها</w:t>
      </w:r>
      <w:r w:rsidR="00E9799C" w:rsidRPr="003B24F9">
        <w:rPr>
          <w:rFonts w:hint="cs"/>
          <w:rtl/>
        </w:rPr>
        <w:t>.</w:t>
      </w:r>
    </w:p>
    <w:p w:rsidR="000966EE" w:rsidRDefault="000966EE" w:rsidP="00E9799C">
      <w:pPr>
        <w:pStyle w:val="libNormal"/>
        <w:rPr>
          <w:rtl/>
        </w:rPr>
      </w:pPr>
      <w:r w:rsidRPr="003B24F9">
        <w:rPr>
          <w:rFonts w:hint="cs"/>
          <w:rtl/>
        </w:rPr>
        <w:t>ومنها</w:t>
      </w:r>
      <w:r w:rsidR="00E9799C" w:rsidRPr="003B24F9">
        <w:rPr>
          <w:rFonts w:hint="cs"/>
          <w:rtl/>
        </w:rPr>
        <w:t>:</w:t>
      </w:r>
      <w:r w:rsidRPr="003B24F9">
        <w:rPr>
          <w:rFonts w:hint="cs"/>
          <w:rtl/>
        </w:rPr>
        <w:t xml:space="preserve"> أنّه لا مجال للعمل بآراء شخصيّة لتنظيم سلوك الفرد والمجتمع</w:t>
      </w:r>
      <w:r w:rsidR="00E9799C" w:rsidRPr="003B24F9">
        <w:rPr>
          <w:rFonts w:hint="cs"/>
          <w:rtl/>
        </w:rPr>
        <w:t>؛</w:t>
      </w:r>
      <w:r w:rsidRPr="003B24F9">
        <w:rPr>
          <w:rFonts w:hint="cs"/>
          <w:rtl/>
        </w:rPr>
        <w:t xml:space="preserve"> وذلك لتكامل الشريعة وبيان جميع الأحكام في القرآن</w:t>
      </w:r>
      <w:r w:rsidR="00E9799C" w:rsidRPr="003B24F9">
        <w:rPr>
          <w:rFonts w:hint="cs"/>
          <w:rtl/>
        </w:rPr>
        <w:t>،</w:t>
      </w:r>
      <w:r w:rsidRPr="003B24F9">
        <w:rPr>
          <w:rFonts w:hint="cs"/>
          <w:rtl/>
        </w:rPr>
        <w:t xml:space="preserve"> فلا حاجة ولا نقصان يحتاج معه إلى المكمّل للشريعة</w:t>
      </w:r>
      <w:r w:rsidR="00E9799C" w:rsidRPr="003B24F9">
        <w:rPr>
          <w:rFonts w:hint="cs"/>
          <w:rtl/>
        </w:rPr>
        <w:t>،</w:t>
      </w:r>
      <w:r w:rsidRPr="003B24F9">
        <w:rPr>
          <w:rFonts w:hint="cs"/>
          <w:rtl/>
        </w:rPr>
        <w:t xml:space="preserve"> بل هي كاملة تامّة بنفسها</w:t>
      </w:r>
      <w:r w:rsidR="00E9799C" w:rsidRPr="003B24F9">
        <w:rPr>
          <w:rFonts w:hint="cs"/>
          <w:rtl/>
        </w:rPr>
        <w:t>،</w:t>
      </w:r>
      <w:r w:rsidRPr="003B24F9">
        <w:rPr>
          <w:rFonts w:hint="cs"/>
          <w:rtl/>
        </w:rPr>
        <w:t xml:space="preserve"> قال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وَنَزَّلنا عَليكَ الكِتابَ تِبياناً لكُلِّ شَيء</w:t>
      </w:r>
      <w:r w:rsidR="00E9799C" w:rsidRPr="00B36E3B">
        <w:rPr>
          <w:rStyle w:val="libAlaemChar"/>
          <w:rFonts w:hint="cs"/>
          <w:rtl/>
        </w:rPr>
        <w:t>)</w:t>
      </w:r>
      <w:r w:rsidRPr="003B24F9">
        <w:rPr>
          <w:rFonts w:hint="cs"/>
          <w:rtl/>
        </w:rPr>
        <w:t xml:space="preserve"> </w:t>
      </w:r>
      <w:r w:rsidRPr="00E9799C">
        <w:rPr>
          <w:rStyle w:val="libFootnotenumChar"/>
          <w:rFonts w:hint="cs"/>
          <w:rtl/>
        </w:rPr>
        <w:t>(7)</w:t>
      </w:r>
      <w:r w:rsidR="00E9799C" w:rsidRPr="003B24F9">
        <w:rPr>
          <w:rFonts w:hint="cs"/>
          <w:rtl/>
        </w:rPr>
        <w:t>.</w:t>
      </w:r>
    </w:p>
    <w:p w:rsidR="000966EE" w:rsidRDefault="000966EE" w:rsidP="003B24F9">
      <w:pPr>
        <w:pStyle w:val="libNormal"/>
        <w:rPr>
          <w:rtl/>
        </w:rPr>
      </w:pPr>
      <w:r w:rsidRPr="00E9799C">
        <w:rPr>
          <w:rFonts w:hint="cs"/>
          <w:rtl/>
        </w:rPr>
        <w:t>فصارت سمة هذه الطائفة تعبُّدها بالنصوص الصادرة عن الرسول صلّى الله عليه وآله</w:t>
      </w:r>
      <w:r w:rsidR="00E9799C" w:rsidRPr="00E9799C">
        <w:rPr>
          <w:rFonts w:hint="cs"/>
          <w:rtl/>
        </w:rPr>
        <w:t>،</w:t>
      </w:r>
      <w:r w:rsidRPr="00E9799C">
        <w:rPr>
          <w:rFonts w:hint="cs"/>
          <w:rtl/>
        </w:rPr>
        <w:t xml:space="preserve"> وليس للرأي عندهم في مقابل ذلكم البيان الإلهيّ أيّ اعتبار</w:t>
      </w:r>
      <w:r w:rsidR="00E9799C" w:rsidRPr="00E9799C">
        <w:rPr>
          <w:rFonts w:hint="cs"/>
          <w:rtl/>
        </w:rPr>
        <w:t>،</w:t>
      </w:r>
      <w:r w:rsidRPr="00E9799C">
        <w:rPr>
          <w:rFonts w:hint="cs"/>
          <w:rtl/>
        </w:rPr>
        <w:t xml:space="preserve"> مع ملاحظة إمكان وقوع الخطأ والسهو والنسيان منهم</w:t>
      </w:r>
      <w:r w:rsidR="00E9799C" w:rsidRPr="00E9799C">
        <w:rPr>
          <w:rFonts w:hint="cs"/>
          <w:rtl/>
        </w:rPr>
        <w:t>؛</w:t>
      </w:r>
      <w:r w:rsidRPr="00E9799C">
        <w:rPr>
          <w:rFonts w:hint="cs"/>
          <w:rtl/>
        </w:rPr>
        <w:t xml:space="preserve"> لعدم عصمة بعضهم</w:t>
      </w:r>
      <w:r w:rsidR="00E9799C" w:rsidRPr="00E9799C">
        <w:rPr>
          <w:rFonts w:hint="cs"/>
          <w:rtl/>
        </w:rPr>
        <w:t>!</w:t>
      </w:r>
      <w:r w:rsidRPr="00E9799C">
        <w:rPr>
          <w:rFonts w:hint="cs"/>
          <w:rtl/>
        </w:rPr>
        <w:t>! وستقف على مصاديق ومواقف لهذه الطائفة لاحقاً</w:t>
      </w:r>
      <w:r w:rsidR="00E9799C" w:rsidRPr="00E9799C">
        <w:rPr>
          <w:rFonts w:hint="cs"/>
          <w:rtl/>
        </w:rPr>
        <w:t>.</w:t>
      </w:r>
    </w:p>
    <w:p w:rsidR="000966EE" w:rsidRPr="00895DAB" w:rsidRDefault="000966EE" w:rsidP="00E9799C">
      <w:pPr>
        <w:pStyle w:val="libNormal"/>
        <w:rPr>
          <w:rtl/>
        </w:rPr>
      </w:pPr>
      <w:bookmarkStart w:id="46" w:name="_Toc492121242"/>
      <w:r w:rsidRPr="00B36E3B">
        <w:rPr>
          <w:rStyle w:val="Heading3Char"/>
          <w:rFonts w:hint="cs"/>
          <w:rtl/>
        </w:rPr>
        <w:t>والطائفة الثانية</w:t>
      </w:r>
      <w:r w:rsidR="00E9799C" w:rsidRPr="00B36E3B">
        <w:rPr>
          <w:rStyle w:val="Heading3Char"/>
          <w:rFonts w:hint="cs"/>
          <w:rtl/>
        </w:rPr>
        <w:t>:</w:t>
      </w:r>
      <w:bookmarkEnd w:id="46"/>
      <w:r w:rsidRPr="003B24F9">
        <w:rPr>
          <w:rFonts w:hint="cs"/>
          <w:rtl/>
        </w:rPr>
        <w:t xml:space="preserve"> هم الذين كانوا يتعاملون مع النبيّ كأنّه بشر غير كامل يصيب ويخطئ</w:t>
      </w:r>
      <w:r w:rsidR="00E9799C" w:rsidRPr="003B24F9">
        <w:rPr>
          <w:rFonts w:hint="cs"/>
          <w:rtl/>
        </w:rPr>
        <w:t>،</w:t>
      </w:r>
      <w:r w:rsidRPr="003B24F9">
        <w:rPr>
          <w:rFonts w:hint="cs"/>
          <w:rtl/>
        </w:rPr>
        <w:t xml:space="preserve"> ويَسبُّ ويَلعن</w:t>
      </w:r>
      <w:r w:rsidR="00E9799C" w:rsidRPr="003B24F9">
        <w:rPr>
          <w:rFonts w:hint="cs"/>
          <w:rtl/>
        </w:rPr>
        <w:t>،</w:t>
      </w:r>
      <w:r w:rsidRPr="003B24F9">
        <w:rPr>
          <w:rFonts w:hint="cs"/>
          <w:rtl/>
        </w:rPr>
        <w:t xml:space="preserve"> ثمّ يَطْلُبُ المغفرة لأولئك </w:t>
      </w:r>
      <w:r w:rsidRPr="00E9799C">
        <w:rPr>
          <w:rStyle w:val="libFootnotenumChar"/>
          <w:rFonts w:hint="cs"/>
          <w:rtl/>
        </w:rPr>
        <w:t>(8)</w:t>
      </w:r>
      <w:r w:rsidR="00E9799C" w:rsidRPr="003B24F9">
        <w:rPr>
          <w:rFonts w:hint="cs"/>
          <w:rtl/>
        </w:rPr>
        <w:t>.</w:t>
      </w:r>
      <w:r w:rsidRPr="003B24F9">
        <w:rPr>
          <w:rFonts w:hint="cs"/>
          <w:rtl/>
        </w:rPr>
        <w:t xml:space="preserve"> وهؤلاء هم الذين لم يعطوا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الأنفال</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46</w:t>
      </w:r>
      <w:r w:rsidR="00E9799C" w:rsidRPr="003B24F9">
        <w:rPr>
          <w:rFonts w:hint="cs"/>
          <w:rtl/>
        </w:rPr>
        <w:t>.</w:t>
      </w:r>
    </w:p>
    <w:p w:rsidR="000966EE" w:rsidRPr="003B24F9" w:rsidRDefault="000966EE" w:rsidP="003B24F9">
      <w:pPr>
        <w:pStyle w:val="libFootnote0"/>
        <w:rPr>
          <w:rtl/>
        </w:rPr>
      </w:pPr>
      <w:r w:rsidRPr="003B24F9">
        <w:rPr>
          <w:rFonts w:hint="cs"/>
          <w:rtl/>
        </w:rPr>
        <w:t>(2) النور</w:t>
      </w:r>
      <w:r w:rsidR="00E9799C" w:rsidRPr="003B24F9">
        <w:rPr>
          <w:rFonts w:hint="cs"/>
          <w:rtl/>
        </w:rPr>
        <w:t>:</w:t>
      </w:r>
      <w:r w:rsidRPr="003B24F9">
        <w:rPr>
          <w:rFonts w:hint="cs"/>
          <w:rtl/>
        </w:rPr>
        <w:t xml:space="preserve"> 52</w:t>
      </w:r>
      <w:r w:rsidR="00E9799C" w:rsidRPr="003B24F9">
        <w:rPr>
          <w:rFonts w:hint="cs"/>
          <w:rtl/>
        </w:rPr>
        <w:t>.</w:t>
      </w:r>
    </w:p>
    <w:p w:rsidR="000966EE" w:rsidRPr="003B24F9" w:rsidRDefault="000966EE" w:rsidP="003B24F9">
      <w:pPr>
        <w:pStyle w:val="libFootnote0"/>
        <w:rPr>
          <w:rtl/>
        </w:rPr>
      </w:pPr>
      <w:r w:rsidRPr="003B24F9">
        <w:rPr>
          <w:rFonts w:hint="cs"/>
          <w:rtl/>
        </w:rPr>
        <w:t>(3) الحشر</w:t>
      </w:r>
      <w:r w:rsidR="00E9799C" w:rsidRPr="003B24F9">
        <w:rPr>
          <w:rFonts w:hint="cs"/>
          <w:rtl/>
        </w:rPr>
        <w:t>:</w:t>
      </w:r>
      <w:r w:rsidRPr="003B24F9">
        <w:rPr>
          <w:rFonts w:hint="cs"/>
          <w:rtl/>
        </w:rPr>
        <w:t xml:space="preserve"> 7</w:t>
      </w:r>
      <w:r w:rsidR="00E9799C" w:rsidRPr="003B24F9">
        <w:rPr>
          <w:rFonts w:hint="cs"/>
          <w:rtl/>
        </w:rPr>
        <w:t>.</w:t>
      </w:r>
    </w:p>
    <w:p w:rsidR="000966EE" w:rsidRPr="003B24F9" w:rsidRDefault="000966EE" w:rsidP="003B24F9">
      <w:pPr>
        <w:pStyle w:val="libFootnote0"/>
        <w:rPr>
          <w:rtl/>
        </w:rPr>
      </w:pPr>
      <w:r w:rsidRPr="003B24F9">
        <w:rPr>
          <w:rFonts w:hint="cs"/>
          <w:rtl/>
        </w:rPr>
        <w:t>(4) النساء</w:t>
      </w:r>
      <w:r w:rsidR="00E9799C" w:rsidRPr="003B24F9">
        <w:rPr>
          <w:rFonts w:hint="cs"/>
          <w:rtl/>
        </w:rPr>
        <w:t>:</w:t>
      </w:r>
      <w:r w:rsidRPr="003B24F9">
        <w:rPr>
          <w:rFonts w:hint="cs"/>
          <w:rtl/>
        </w:rPr>
        <w:t xml:space="preserve"> 65</w:t>
      </w:r>
      <w:r w:rsidR="00E9799C" w:rsidRPr="003B24F9">
        <w:rPr>
          <w:rFonts w:hint="cs"/>
          <w:rtl/>
        </w:rPr>
        <w:t>.</w:t>
      </w:r>
    </w:p>
    <w:p w:rsidR="000966EE" w:rsidRPr="003B24F9" w:rsidRDefault="000966EE" w:rsidP="003B24F9">
      <w:pPr>
        <w:pStyle w:val="libFootnote0"/>
        <w:rPr>
          <w:rtl/>
        </w:rPr>
      </w:pPr>
      <w:r w:rsidRPr="003B24F9">
        <w:rPr>
          <w:rFonts w:hint="cs"/>
          <w:rtl/>
        </w:rPr>
        <w:t>(5) النور</w:t>
      </w:r>
      <w:r w:rsidR="00E9799C" w:rsidRPr="003B24F9">
        <w:rPr>
          <w:rFonts w:hint="cs"/>
          <w:rtl/>
        </w:rPr>
        <w:t>:</w:t>
      </w:r>
      <w:r w:rsidRPr="003B24F9">
        <w:rPr>
          <w:rFonts w:hint="cs"/>
          <w:rtl/>
        </w:rPr>
        <w:t xml:space="preserve"> 51</w:t>
      </w:r>
      <w:r w:rsidR="00E9799C" w:rsidRPr="003B24F9">
        <w:rPr>
          <w:rFonts w:hint="cs"/>
          <w:rtl/>
        </w:rPr>
        <w:t>.</w:t>
      </w:r>
    </w:p>
    <w:p w:rsidR="000966EE" w:rsidRPr="003B24F9" w:rsidRDefault="000966EE" w:rsidP="003B24F9">
      <w:pPr>
        <w:pStyle w:val="libFootnote0"/>
        <w:rPr>
          <w:rtl/>
        </w:rPr>
      </w:pPr>
      <w:r w:rsidRPr="003B24F9">
        <w:rPr>
          <w:rFonts w:hint="cs"/>
          <w:rtl/>
        </w:rPr>
        <w:t>(6) الأحزاب</w:t>
      </w:r>
      <w:r w:rsidR="00E9799C" w:rsidRPr="003B24F9">
        <w:rPr>
          <w:rFonts w:hint="cs"/>
          <w:rtl/>
        </w:rPr>
        <w:t>:</w:t>
      </w:r>
      <w:r w:rsidRPr="003B24F9">
        <w:rPr>
          <w:rFonts w:hint="cs"/>
          <w:rtl/>
        </w:rPr>
        <w:t xml:space="preserve"> 36</w:t>
      </w:r>
      <w:r w:rsidR="00E9799C" w:rsidRPr="003B24F9">
        <w:rPr>
          <w:rFonts w:hint="cs"/>
          <w:rtl/>
        </w:rPr>
        <w:t>.</w:t>
      </w:r>
    </w:p>
    <w:p w:rsidR="000966EE" w:rsidRPr="003B24F9" w:rsidRDefault="000966EE" w:rsidP="003B24F9">
      <w:pPr>
        <w:pStyle w:val="libFootnote0"/>
        <w:rPr>
          <w:rtl/>
        </w:rPr>
      </w:pPr>
      <w:r w:rsidRPr="003B24F9">
        <w:rPr>
          <w:rFonts w:hint="cs"/>
          <w:rtl/>
        </w:rPr>
        <w:t>(7) النحل</w:t>
      </w:r>
      <w:r w:rsidR="00E9799C" w:rsidRPr="003B24F9">
        <w:rPr>
          <w:rFonts w:hint="cs"/>
          <w:rtl/>
        </w:rPr>
        <w:t>:</w:t>
      </w:r>
      <w:r w:rsidRPr="003B24F9">
        <w:rPr>
          <w:rFonts w:hint="cs"/>
          <w:rtl/>
        </w:rPr>
        <w:t xml:space="preserve"> 89</w:t>
      </w:r>
      <w:r w:rsidR="00E9799C" w:rsidRPr="003B24F9">
        <w:rPr>
          <w:rFonts w:hint="cs"/>
          <w:rtl/>
        </w:rPr>
        <w:t>.</w:t>
      </w:r>
    </w:p>
    <w:p w:rsidR="000966EE" w:rsidRPr="003B24F9" w:rsidRDefault="000966EE" w:rsidP="003B24F9">
      <w:pPr>
        <w:pStyle w:val="libFootnote0"/>
        <w:rPr>
          <w:rtl/>
        </w:rPr>
      </w:pPr>
      <w:r w:rsidRPr="003B24F9">
        <w:rPr>
          <w:rFonts w:hint="cs"/>
          <w:rtl/>
        </w:rPr>
        <w:t>(8) انظر صحيح البخاري 5</w:t>
      </w:r>
      <w:r w:rsidR="00E9799C" w:rsidRPr="003B24F9">
        <w:rPr>
          <w:rFonts w:hint="cs"/>
          <w:rtl/>
        </w:rPr>
        <w:t>:</w:t>
      </w:r>
      <w:r w:rsidRPr="003B24F9">
        <w:rPr>
          <w:rFonts w:hint="cs"/>
          <w:rtl/>
        </w:rPr>
        <w:t xml:space="preserve"> 2339</w:t>
      </w:r>
      <w:r w:rsidR="00E9799C" w:rsidRPr="003B24F9">
        <w:rPr>
          <w:rFonts w:hint="cs"/>
          <w:rtl/>
        </w:rPr>
        <w:t>،</w:t>
      </w:r>
      <w:r w:rsidRPr="003B24F9">
        <w:rPr>
          <w:rFonts w:hint="cs"/>
          <w:rtl/>
        </w:rPr>
        <w:t xml:space="preserve"> ح 6000</w:t>
      </w:r>
      <w:r w:rsidR="00E9799C" w:rsidRPr="003B24F9">
        <w:rPr>
          <w:rFonts w:hint="cs"/>
          <w:rtl/>
        </w:rPr>
        <w:t>،</w:t>
      </w:r>
      <w:r w:rsidRPr="003B24F9">
        <w:rPr>
          <w:rFonts w:hint="cs"/>
          <w:rtl/>
        </w:rPr>
        <w:t xml:space="preserve"> باب قول النبي صلّى الله عليه وآله مَن آذيته فاجعله له</w:t>
      </w:r>
      <w:r w:rsidR="00E9799C" w:rsidRPr="003B24F9">
        <w:rPr>
          <w:rFonts w:hint="cs"/>
          <w:rtl/>
        </w:rPr>
        <w:t>،</w:t>
      </w:r>
      <w:r w:rsidRPr="003B24F9">
        <w:rPr>
          <w:rFonts w:hint="cs"/>
          <w:rtl/>
        </w:rPr>
        <w:t xml:space="preserve"> وصحيح مسلم</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للرسول القدسيّة والمكانة التي أعطاها الله إيّاه</w:t>
      </w:r>
      <w:r w:rsidR="00E9799C" w:rsidRPr="00E9799C">
        <w:rPr>
          <w:rFonts w:hint="cs"/>
          <w:rtl/>
        </w:rPr>
        <w:t>،</w:t>
      </w:r>
      <w:r w:rsidRPr="00E9799C">
        <w:rPr>
          <w:rFonts w:hint="cs"/>
          <w:rtl/>
        </w:rPr>
        <w:t xml:space="preserve"> ولم يتعاملوا معه كما أمر الله</w:t>
      </w:r>
      <w:r w:rsidR="00E9799C" w:rsidRPr="00E9799C">
        <w:rPr>
          <w:rFonts w:hint="cs"/>
          <w:rtl/>
        </w:rPr>
        <w:t>،</w:t>
      </w:r>
      <w:r w:rsidRPr="00E9799C">
        <w:rPr>
          <w:rFonts w:hint="cs"/>
          <w:rtl/>
        </w:rPr>
        <w:t xml:space="preserve"> وهذه حقيقة دلّ عليها القرآن والأثر</w:t>
      </w:r>
      <w:r w:rsidR="00E9799C" w:rsidRPr="00E9799C">
        <w:rPr>
          <w:rFonts w:hint="cs"/>
          <w:rtl/>
        </w:rPr>
        <w:t>:</w:t>
      </w:r>
    </w:p>
    <w:p w:rsidR="000966EE" w:rsidRDefault="000966EE" w:rsidP="003B24F9">
      <w:pPr>
        <w:pStyle w:val="libNormal"/>
        <w:rPr>
          <w:rtl/>
        </w:rPr>
      </w:pPr>
      <w:r w:rsidRPr="00E9799C">
        <w:rPr>
          <w:rFonts w:hint="cs"/>
          <w:rtl/>
        </w:rPr>
        <w:t>أمّا القرآن ففيه آيات عديدة</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منها</w:t>
      </w:r>
      <w:r w:rsidR="00E9799C" w:rsidRPr="003B24F9">
        <w:rPr>
          <w:rFonts w:hint="cs"/>
          <w:rtl/>
        </w:rPr>
        <w:t>:</w:t>
      </w:r>
      <w:r w:rsidRPr="003B24F9">
        <w:rPr>
          <w:rFonts w:hint="cs"/>
          <w:rtl/>
        </w:rPr>
        <w:t xml:space="preserve">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يا أيّها الذين آمنوا لا ترفعوا أصواتكم فوق صوت النبيّ ولا تجهَروا له بالقول كجَهْرِ بعضكم لبعض أن تَحْبَطَ أعمالُكم وأنتم لا تشعرون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فالآية تشير إلى انعدام قدسيّة النبيّ صلّى الله عليه وآله عند بعض الصحابة</w:t>
      </w:r>
      <w:r w:rsidR="00E9799C" w:rsidRPr="00E9799C">
        <w:rPr>
          <w:rFonts w:hint="cs"/>
          <w:rtl/>
        </w:rPr>
        <w:t>،</w:t>
      </w:r>
      <w:r w:rsidRPr="00E9799C">
        <w:rPr>
          <w:rFonts w:hint="cs"/>
          <w:rtl/>
        </w:rPr>
        <w:t xml:space="preserve"> مع تأكيده سبحانه وتعالى على لزوم مراعاة مكانته صلّى الله عليه وآله</w:t>
      </w:r>
      <w:r w:rsidR="00E9799C" w:rsidRPr="00E9799C">
        <w:rPr>
          <w:rFonts w:hint="cs"/>
          <w:rtl/>
        </w:rPr>
        <w:t>.</w:t>
      </w:r>
    </w:p>
    <w:p w:rsidR="000966EE" w:rsidRDefault="000966EE" w:rsidP="00E9799C">
      <w:pPr>
        <w:pStyle w:val="libNormal"/>
        <w:rPr>
          <w:rtl/>
        </w:rPr>
      </w:pPr>
      <w:r w:rsidRPr="003B24F9">
        <w:rPr>
          <w:rFonts w:hint="cs"/>
          <w:rtl/>
        </w:rPr>
        <w:t>ومنه</w:t>
      </w:r>
      <w:r w:rsidR="00E9799C" w:rsidRPr="003B24F9">
        <w:rPr>
          <w:rFonts w:hint="cs"/>
          <w:rtl/>
        </w:rPr>
        <w:t>:</w:t>
      </w:r>
      <w:r w:rsidRPr="003B24F9">
        <w:rPr>
          <w:rFonts w:hint="cs"/>
          <w:rtl/>
        </w:rPr>
        <w:t xml:space="preserve">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يا أيّها الذين آمنوا ما لَكُم إذا قيل لكم انفروا في سبيل الله اثّاقلتم إلى الأرض</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وهي تدلّ على عدم الطاعة والامتثال كما تدلّ على التثاقل عن الجهاد عند البعض</w:t>
      </w:r>
      <w:r w:rsidR="00E9799C" w:rsidRPr="00E9799C">
        <w:rPr>
          <w:rFonts w:hint="cs"/>
          <w:rtl/>
        </w:rPr>
        <w:t>.</w:t>
      </w:r>
    </w:p>
    <w:p w:rsidR="000966EE" w:rsidRDefault="000966EE" w:rsidP="00E9799C">
      <w:pPr>
        <w:pStyle w:val="libNormal"/>
        <w:rPr>
          <w:rtl/>
        </w:rPr>
      </w:pPr>
      <w:r w:rsidRPr="003B24F9">
        <w:rPr>
          <w:rFonts w:hint="cs"/>
          <w:rtl/>
        </w:rPr>
        <w:t>ومنه</w:t>
      </w:r>
      <w:r w:rsidR="00E9799C" w:rsidRPr="003B24F9">
        <w:rPr>
          <w:rFonts w:hint="cs"/>
          <w:rtl/>
        </w:rPr>
        <w:t>:</w:t>
      </w:r>
      <w:r w:rsidRPr="003B24F9">
        <w:rPr>
          <w:rFonts w:hint="cs"/>
          <w:rtl/>
        </w:rPr>
        <w:t xml:space="preserve">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الذين يُؤذون اللهَ ورسولَه لَعَنهم الله</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ومنهم الذين يؤذون النبيّ</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وهي صريحة في أنّ البعض من الصحابة كانوا يؤذون الرسول صلّى الله عليه وآله</w:t>
      </w:r>
      <w:r w:rsidR="00E9799C" w:rsidRPr="003B24F9">
        <w:rPr>
          <w:rFonts w:hint="cs"/>
          <w:rtl/>
        </w:rPr>
        <w:t>.</w:t>
      </w:r>
    </w:p>
    <w:p w:rsidR="000966EE" w:rsidRDefault="000966EE" w:rsidP="00E9799C">
      <w:pPr>
        <w:pStyle w:val="libNormal"/>
        <w:rPr>
          <w:rtl/>
        </w:rPr>
      </w:pPr>
      <w:r w:rsidRPr="003B24F9">
        <w:rPr>
          <w:rFonts w:hint="cs"/>
          <w:rtl/>
        </w:rPr>
        <w:t>ومنها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ألَمْ ترَ إلى الذين نُهوا عن النجوى ثمّ يعودون لما نُهوا عنه ويتناجَون بالإثمّ والعُدوان ومعصيةِ الرسول وإذا جاءَوك حَيَّوك بما لم يُحَيِّك بهِ الله</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 xml:space="preserve">كلّ هذه النصوص القرآنيّة وعشرات أمثالها تدلّ على وجود رجال من بين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4</w:t>
      </w:r>
      <w:r w:rsidR="00E9799C" w:rsidRPr="003B24F9">
        <w:rPr>
          <w:rFonts w:hint="cs"/>
          <w:rtl/>
        </w:rPr>
        <w:t>:</w:t>
      </w:r>
      <w:r w:rsidRPr="003B24F9">
        <w:rPr>
          <w:rFonts w:hint="cs"/>
          <w:rtl/>
        </w:rPr>
        <w:t xml:space="preserve"> 2007</w:t>
      </w:r>
      <w:r w:rsidR="00E9799C" w:rsidRPr="003B24F9">
        <w:rPr>
          <w:rFonts w:hint="cs"/>
          <w:rtl/>
        </w:rPr>
        <w:t>،</w:t>
      </w:r>
      <w:r w:rsidRPr="003B24F9">
        <w:rPr>
          <w:rFonts w:hint="cs"/>
          <w:rtl/>
        </w:rPr>
        <w:t xml:space="preserve"> ح 2600 باب مَن لعنه النبي و 2008</w:t>
      </w:r>
      <w:r w:rsidR="00E9799C" w:rsidRPr="003B24F9">
        <w:rPr>
          <w:rFonts w:hint="cs"/>
          <w:rtl/>
        </w:rPr>
        <w:t>،</w:t>
      </w:r>
      <w:r w:rsidRPr="003B24F9">
        <w:rPr>
          <w:rFonts w:hint="cs"/>
          <w:rtl/>
        </w:rPr>
        <w:t xml:space="preserve"> ح 2601 و 20009</w:t>
      </w:r>
      <w:r w:rsidR="00E9799C" w:rsidRPr="003B24F9">
        <w:rPr>
          <w:rFonts w:hint="cs"/>
          <w:rtl/>
        </w:rPr>
        <w:t>،</w:t>
      </w:r>
      <w:r w:rsidRPr="003B24F9">
        <w:rPr>
          <w:rFonts w:hint="cs"/>
          <w:rtl/>
        </w:rPr>
        <w:t xml:space="preserve"> ح 2602</w:t>
      </w:r>
      <w:r w:rsidR="00E9799C" w:rsidRPr="003B24F9">
        <w:rPr>
          <w:rFonts w:hint="cs"/>
          <w:rtl/>
        </w:rPr>
        <w:t>،</w:t>
      </w:r>
      <w:r w:rsidRPr="003B24F9">
        <w:rPr>
          <w:rFonts w:hint="cs"/>
          <w:rtl/>
        </w:rPr>
        <w:t xml:space="preserve"> ومسند أحمد 2</w:t>
      </w:r>
      <w:r w:rsidR="00E9799C" w:rsidRPr="003B24F9">
        <w:rPr>
          <w:rFonts w:hint="cs"/>
          <w:rtl/>
        </w:rPr>
        <w:t>:</w:t>
      </w:r>
      <w:r w:rsidRPr="003B24F9">
        <w:rPr>
          <w:rFonts w:hint="cs"/>
          <w:rtl/>
        </w:rPr>
        <w:t xml:space="preserve"> 390</w:t>
      </w:r>
      <w:r w:rsidR="00E9799C" w:rsidRPr="003B24F9">
        <w:rPr>
          <w:rFonts w:hint="cs"/>
          <w:rtl/>
        </w:rPr>
        <w:t>،</w:t>
      </w:r>
      <w:r w:rsidRPr="003B24F9">
        <w:rPr>
          <w:rFonts w:hint="cs"/>
          <w:rtl/>
        </w:rPr>
        <w:t xml:space="preserve"> ح 9062 و 488</w:t>
      </w:r>
      <w:r w:rsidR="00E9799C" w:rsidRPr="003B24F9">
        <w:rPr>
          <w:rFonts w:hint="cs"/>
          <w:rtl/>
        </w:rPr>
        <w:t>،</w:t>
      </w:r>
      <w:r w:rsidRPr="003B24F9">
        <w:rPr>
          <w:rFonts w:hint="cs"/>
          <w:rtl/>
        </w:rPr>
        <w:t xml:space="preserve"> ح 10341 و 3</w:t>
      </w:r>
      <w:r w:rsidR="00E9799C" w:rsidRPr="003B24F9">
        <w:rPr>
          <w:rFonts w:hint="cs"/>
          <w:rtl/>
        </w:rPr>
        <w:t>:</w:t>
      </w:r>
      <w:r w:rsidRPr="003B24F9">
        <w:rPr>
          <w:rFonts w:hint="cs"/>
          <w:rtl/>
        </w:rPr>
        <w:t xml:space="preserve"> 400</w:t>
      </w:r>
      <w:r w:rsidR="00E9799C" w:rsidRPr="003B24F9">
        <w:rPr>
          <w:rFonts w:hint="cs"/>
          <w:rtl/>
        </w:rPr>
        <w:t>،</w:t>
      </w:r>
      <w:r w:rsidRPr="003B24F9">
        <w:rPr>
          <w:rFonts w:hint="cs"/>
          <w:rtl/>
        </w:rPr>
        <w:t xml:space="preserve"> ح 15329</w:t>
      </w:r>
      <w:r w:rsidR="00E9799C" w:rsidRPr="003B24F9">
        <w:rPr>
          <w:rFonts w:hint="cs"/>
          <w:rtl/>
        </w:rPr>
        <w:t>،</w:t>
      </w:r>
      <w:r w:rsidRPr="003B24F9">
        <w:rPr>
          <w:rFonts w:hint="cs"/>
          <w:rtl/>
        </w:rPr>
        <w:t xml:space="preserve"> سنن الدارمي 2</w:t>
      </w:r>
      <w:r w:rsidR="00E9799C" w:rsidRPr="003B24F9">
        <w:rPr>
          <w:rFonts w:hint="cs"/>
          <w:rtl/>
        </w:rPr>
        <w:t>:</w:t>
      </w:r>
      <w:r w:rsidRPr="003B24F9">
        <w:rPr>
          <w:rFonts w:hint="cs"/>
          <w:rtl/>
        </w:rPr>
        <w:t xml:space="preserve"> 406</w:t>
      </w:r>
      <w:r w:rsidR="00E9799C" w:rsidRPr="003B24F9">
        <w:rPr>
          <w:rFonts w:hint="cs"/>
          <w:rtl/>
        </w:rPr>
        <w:t>،</w:t>
      </w:r>
      <w:r w:rsidRPr="003B24F9">
        <w:rPr>
          <w:rFonts w:hint="cs"/>
          <w:rtl/>
        </w:rPr>
        <w:t xml:space="preserve"> ح 2765</w:t>
      </w:r>
      <w:r w:rsidR="00E9799C" w:rsidRPr="003B24F9">
        <w:rPr>
          <w:rFonts w:hint="cs"/>
          <w:rtl/>
        </w:rPr>
        <w:t>.</w:t>
      </w:r>
    </w:p>
    <w:p w:rsidR="000966EE" w:rsidRPr="003B24F9" w:rsidRDefault="000966EE" w:rsidP="003B24F9">
      <w:pPr>
        <w:pStyle w:val="libFootnote0"/>
        <w:rPr>
          <w:rtl/>
        </w:rPr>
      </w:pPr>
      <w:r w:rsidRPr="003B24F9">
        <w:rPr>
          <w:rFonts w:hint="cs"/>
          <w:rtl/>
        </w:rPr>
        <w:t>(1) الحجرات</w:t>
      </w:r>
      <w:r w:rsidR="00E9799C" w:rsidRPr="003B24F9">
        <w:rPr>
          <w:rFonts w:hint="cs"/>
          <w:rtl/>
        </w:rPr>
        <w:t>:</w:t>
      </w:r>
      <w:r w:rsidRPr="003B24F9">
        <w:rPr>
          <w:rFonts w:hint="cs"/>
          <w:rtl/>
        </w:rPr>
        <w:t xml:space="preserve"> 2</w:t>
      </w:r>
      <w:r w:rsidR="00E9799C" w:rsidRPr="003B24F9">
        <w:rPr>
          <w:rFonts w:hint="cs"/>
          <w:rtl/>
        </w:rPr>
        <w:t>.</w:t>
      </w:r>
    </w:p>
    <w:p w:rsidR="000966EE" w:rsidRPr="003B24F9" w:rsidRDefault="000966EE" w:rsidP="003B24F9">
      <w:pPr>
        <w:pStyle w:val="libFootnote0"/>
        <w:rPr>
          <w:rtl/>
        </w:rPr>
      </w:pPr>
      <w:r w:rsidRPr="003B24F9">
        <w:rPr>
          <w:rFonts w:hint="cs"/>
          <w:rtl/>
        </w:rPr>
        <w:t>(2) التوبة</w:t>
      </w:r>
      <w:r w:rsidR="00E9799C" w:rsidRPr="003B24F9">
        <w:rPr>
          <w:rFonts w:hint="cs"/>
          <w:rtl/>
        </w:rPr>
        <w:t>:</w:t>
      </w:r>
      <w:r w:rsidRPr="003B24F9">
        <w:rPr>
          <w:rFonts w:hint="cs"/>
          <w:rtl/>
        </w:rPr>
        <w:t xml:space="preserve"> 38</w:t>
      </w:r>
      <w:r w:rsidR="00E9799C" w:rsidRPr="003B24F9">
        <w:rPr>
          <w:rFonts w:hint="cs"/>
          <w:rtl/>
        </w:rPr>
        <w:t>.</w:t>
      </w:r>
    </w:p>
    <w:p w:rsidR="000966EE" w:rsidRPr="003B24F9" w:rsidRDefault="000966EE" w:rsidP="003B24F9">
      <w:pPr>
        <w:pStyle w:val="libFootnote0"/>
        <w:rPr>
          <w:rtl/>
        </w:rPr>
      </w:pPr>
      <w:r w:rsidRPr="003B24F9">
        <w:rPr>
          <w:rFonts w:hint="cs"/>
          <w:rtl/>
        </w:rPr>
        <w:t>(3) الأحزاب</w:t>
      </w:r>
      <w:r w:rsidR="00E9799C" w:rsidRPr="003B24F9">
        <w:rPr>
          <w:rFonts w:hint="cs"/>
          <w:rtl/>
        </w:rPr>
        <w:t>:</w:t>
      </w:r>
      <w:r w:rsidRPr="003B24F9">
        <w:rPr>
          <w:rFonts w:hint="cs"/>
          <w:rtl/>
        </w:rPr>
        <w:t xml:space="preserve"> 57</w:t>
      </w:r>
      <w:r w:rsidR="00E9799C" w:rsidRPr="003B24F9">
        <w:rPr>
          <w:rFonts w:hint="cs"/>
          <w:rtl/>
        </w:rPr>
        <w:t>.</w:t>
      </w:r>
    </w:p>
    <w:p w:rsidR="000966EE" w:rsidRPr="003B24F9" w:rsidRDefault="000966EE" w:rsidP="003B24F9">
      <w:pPr>
        <w:pStyle w:val="libFootnote0"/>
        <w:rPr>
          <w:rtl/>
        </w:rPr>
      </w:pPr>
      <w:r w:rsidRPr="003B24F9">
        <w:rPr>
          <w:rFonts w:hint="cs"/>
          <w:rtl/>
        </w:rPr>
        <w:t>(4) التوبة</w:t>
      </w:r>
      <w:r w:rsidR="00E9799C" w:rsidRPr="003B24F9">
        <w:rPr>
          <w:rFonts w:hint="cs"/>
          <w:rtl/>
        </w:rPr>
        <w:t>:</w:t>
      </w:r>
      <w:r w:rsidRPr="003B24F9">
        <w:rPr>
          <w:rFonts w:hint="cs"/>
          <w:rtl/>
        </w:rPr>
        <w:t xml:space="preserve"> 61</w:t>
      </w:r>
      <w:r w:rsidR="00E9799C" w:rsidRPr="003B24F9">
        <w:rPr>
          <w:rFonts w:hint="cs"/>
          <w:rtl/>
        </w:rPr>
        <w:t>.</w:t>
      </w:r>
    </w:p>
    <w:p w:rsidR="000966EE" w:rsidRPr="003B24F9" w:rsidRDefault="000966EE" w:rsidP="003B24F9">
      <w:pPr>
        <w:pStyle w:val="libFootnote0"/>
        <w:rPr>
          <w:rtl/>
        </w:rPr>
      </w:pPr>
      <w:r w:rsidRPr="003B24F9">
        <w:rPr>
          <w:rFonts w:hint="cs"/>
          <w:rtl/>
        </w:rPr>
        <w:t>(5) المجادلة</w:t>
      </w:r>
      <w:r w:rsidR="00E9799C" w:rsidRPr="003B24F9">
        <w:rPr>
          <w:rFonts w:hint="cs"/>
          <w:rtl/>
        </w:rPr>
        <w:t>:</w:t>
      </w:r>
      <w:r w:rsidRPr="003B24F9">
        <w:rPr>
          <w:rFonts w:hint="cs"/>
          <w:rtl/>
        </w:rPr>
        <w:t xml:space="preserve"> 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الصحابة لا يدركون حقيقة النبوّة وما للنبيّ من مكانة في التشريع الإسلاميّ</w:t>
      </w:r>
      <w:r w:rsidR="00E9799C" w:rsidRPr="003B24F9">
        <w:rPr>
          <w:rFonts w:hint="cs"/>
          <w:rtl/>
        </w:rPr>
        <w:t>،</w:t>
      </w:r>
      <w:r w:rsidRPr="003B24F9">
        <w:rPr>
          <w:rFonts w:hint="cs"/>
          <w:rtl/>
        </w:rPr>
        <w:t xml:space="preserve"> فتراهم يرفعون أصواتهم على صوت النبيّ صلّى الله عليه وآله </w:t>
      </w:r>
      <w:r w:rsidRPr="00E9799C">
        <w:rPr>
          <w:rStyle w:val="libFootnotenumChar"/>
          <w:rFonts w:hint="cs"/>
          <w:rtl/>
        </w:rPr>
        <w:t>(1)</w:t>
      </w:r>
      <w:r w:rsidRPr="003B24F9">
        <w:rPr>
          <w:rFonts w:hint="cs"/>
          <w:rtl/>
        </w:rPr>
        <w:t xml:space="preserve"> ويتثاقلون عن الجهاد في سبيل الله </w:t>
      </w:r>
      <w:r w:rsidRPr="00E9799C">
        <w:rPr>
          <w:rStyle w:val="libFootnotenumChar"/>
          <w:rFonts w:hint="cs"/>
          <w:rtl/>
        </w:rPr>
        <w:t>(2)</w:t>
      </w:r>
      <w:r w:rsidRPr="003B24F9">
        <w:rPr>
          <w:rFonts w:hint="cs"/>
          <w:rtl/>
        </w:rPr>
        <w:t xml:space="preserve"> ويعترضون على رسول الله في أعماله </w:t>
      </w:r>
      <w:r w:rsidRPr="00E9799C">
        <w:rPr>
          <w:rStyle w:val="libFootnotenumChar"/>
          <w:rFonts w:hint="cs"/>
          <w:rtl/>
        </w:rPr>
        <w:t>(3)</w:t>
      </w:r>
      <w:r w:rsidR="00E9799C" w:rsidRPr="003B24F9">
        <w:rPr>
          <w:rFonts w:hint="cs"/>
          <w:rtl/>
        </w:rPr>
        <w:t>،</w:t>
      </w:r>
      <w:r w:rsidRPr="003B24F9">
        <w:rPr>
          <w:rFonts w:hint="cs"/>
          <w:rtl/>
        </w:rPr>
        <w:t xml:space="preserve"> ويتّبعون ما تمليه عليهم المصلحة التي يتخيّلونها مع وجود النصّ </w:t>
      </w:r>
      <w:r w:rsidRPr="00E9799C">
        <w:rPr>
          <w:rStyle w:val="libFootnotenumChar"/>
          <w:rFonts w:hint="cs"/>
          <w:rtl/>
        </w:rPr>
        <w:t>(4)</w:t>
      </w:r>
      <w:r w:rsidR="00E9799C" w:rsidRPr="003B24F9">
        <w:rPr>
          <w:rFonts w:hint="cs"/>
          <w:rtl/>
        </w:rPr>
        <w:t>،</w:t>
      </w:r>
      <w:r w:rsidRPr="003B24F9">
        <w:rPr>
          <w:rFonts w:hint="cs"/>
          <w:rtl/>
        </w:rPr>
        <w:t xml:space="preserve"> ويفتون بالرأي وهم بحضرته </w:t>
      </w:r>
      <w:r w:rsidRPr="00E9799C">
        <w:rPr>
          <w:rStyle w:val="libFootnotenumChar"/>
          <w:rFonts w:hint="cs"/>
          <w:rtl/>
        </w:rPr>
        <w:t>(5)</w:t>
      </w:r>
      <w:r w:rsidR="00E9799C" w:rsidRPr="003B24F9">
        <w:rPr>
          <w:rFonts w:hint="cs"/>
          <w:rtl/>
        </w:rPr>
        <w:t>.</w:t>
      </w:r>
      <w:r w:rsidRPr="003B24F9">
        <w:rPr>
          <w:rFonts w:hint="cs"/>
          <w:rtl/>
        </w:rPr>
        <w:t xml:space="preserve"> وبعض هؤلاء كانوا من الذين يطلبون من رسول الله أن يُغيّر بعض الأحكام تبعاً للمصالح</w:t>
      </w:r>
      <w:r w:rsidR="00E9799C" w:rsidRPr="003B24F9">
        <w:rPr>
          <w:rFonts w:hint="cs"/>
          <w:rtl/>
        </w:rPr>
        <w:t>،</w:t>
      </w:r>
      <w:r w:rsidRPr="003B24F9">
        <w:rPr>
          <w:rFonts w:hint="cs"/>
          <w:rtl/>
        </w:rPr>
        <w:t xml:space="preserve"> وهو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يكون لي أن أُبدِّله من تِلقاء نفسي إنْ أتَّبِعُ إلاّ ما يُوحى إليّ</w:t>
      </w:r>
      <w:r w:rsidR="00E9799C" w:rsidRPr="00B36E3B">
        <w:rPr>
          <w:rStyle w:val="libAlaemChar"/>
          <w:rFonts w:hint="cs"/>
          <w:rtl/>
        </w:rPr>
        <w:t>)</w:t>
      </w:r>
      <w:r w:rsidRPr="003B24F9">
        <w:rPr>
          <w:rFonts w:hint="cs"/>
          <w:rtl/>
        </w:rPr>
        <w:t xml:space="preserve"> </w:t>
      </w:r>
      <w:r w:rsidRPr="00E9799C">
        <w:rPr>
          <w:rStyle w:val="libFootnotenumChar"/>
          <w:rFonts w:hint="cs"/>
          <w:rtl/>
        </w:rPr>
        <w:t>(6)</w:t>
      </w:r>
      <w:r w:rsidR="00E9799C" w:rsidRPr="003B24F9">
        <w:rPr>
          <w:rFonts w:hint="cs"/>
          <w:rtl/>
        </w:rPr>
        <w:t>،</w:t>
      </w:r>
      <w:r w:rsidRPr="003B24F9">
        <w:rPr>
          <w:rFonts w:hint="cs"/>
          <w:rtl/>
        </w:rPr>
        <w:t xml:space="preserve"> وسبحانه يؤكّد عليه صلّى الله عليه وآله في أكثر من سورة بمثل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ثمّ جعلناكَ على شريعةٍ من الأمر فاتَّبِعْها ولا تَتّبع أهواءَ الذين لا يَعْلَمون</w:t>
      </w:r>
      <w:r w:rsidR="00E9799C" w:rsidRPr="00B36E3B">
        <w:rPr>
          <w:rStyle w:val="libAlaemChar"/>
          <w:rFonts w:hint="cs"/>
          <w:rtl/>
        </w:rPr>
        <w:t>)</w:t>
      </w:r>
      <w:r w:rsidRPr="003B24F9">
        <w:rPr>
          <w:rFonts w:hint="cs"/>
          <w:rtl/>
        </w:rPr>
        <w:t xml:space="preserve"> </w:t>
      </w:r>
      <w:r w:rsidRPr="00E9799C">
        <w:rPr>
          <w:rStyle w:val="libFootnotenumChar"/>
          <w:rFonts w:hint="cs"/>
          <w:rtl/>
        </w:rPr>
        <w:t>(7)</w:t>
      </w:r>
      <w:r w:rsidR="00E9799C" w:rsidRPr="003B24F9">
        <w:rPr>
          <w:rFonts w:hint="cs"/>
          <w:rtl/>
        </w:rPr>
        <w:t>.</w:t>
      </w:r>
      <w:r w:rsidRPr="003B24F9">
        <w:rPr>
          <w:rFonts w:hint="cs"/>
          <w:rtl/>
        </w:rPr>
        <w:t xml:space="preserve"> وهؤلاء الصحابة لم يقتصروا على المنافقين ومن أرادوا المصالح من المؤلّفة قلوبهم</w:t>
      </w:r>
      <w:r w:rsidR="00E9799C" w:rsidRPr="003B24F9">
        <w:rPr>
          <w:rFonts w:hint="cs"/>
          <w:rtl/>
        </w:rPr>
        <w:t>،</w:t>
      </w:r>
      <w:r w:rsidRPr="003B24F9">
        <w:rPr>
          <w:rFonts w:hint="cs"/>
          <w:rtl/>
        </w:rPr>
        <w:t xml:space="preserve"> بل إنّ الحقائق التاريخيّة وكتب تراجم الصحابة تدلّنا بوضوح على أنّ عدداً آخر منهم كانوا يحملون أفكاراً مغلوطة في التعامل مع نصوص الله</w:t>
      </w:r>
      <w:r w:rsidR="00E9799C" w:rsidRPr="003B24F9">
        <w:rPr>
          <w:rFonts w:hint="cs"/>
          <w:rtl/>
        </w:rPr>
        <w:t>.</w:t>
      </w:r>
      <w:r w:rsidRPr="003B24F9">
        <w:rPr>
          <w:rFonts w:hint="cs"/>
          <w:rtl/>
        </w:rPr>
        <w:t xml:space="preserve"> ومع أقوال وأفعال النبيّ صلّى الله عليه وآله خصوصاً</w:t>
      </w:r>
      <w:r w:rsidR="00E9799C" w:rsidRPr="003B24F9">
        <w:rPr>
          <w:rFonts w:hint="cs"/>
          <w:rtl/>
        </w:rPr>
        <w:t>،</w:t>
      </w:r>
      <w:r w:rsidRPr="003B24F9">
        <w:rPr>
          <w:rFonts w:hint="cs"/>
          <w:rtl/>
        </w:rPr>
        <w:t xml:space="preserve"> كان ذلك لما يحملون من رواسب وقناعات عرفيّة يؤمنون معها بأنّ النبيّ ما هو إلاّ رجل قائد مجرّب يمكن أن يخطئ ويصيب</w:t>
      </w:r>
      <w:r w:rsidR="00E9799C" w:rsidRPr="003B24F9">
        <w:rPr>
          <w:rFonts w:hint="cs"/>
          <w:rtl/>
        </w:rPr>
        <w:t>،</w:t>
      </w:r>
      <w:r w:rsidRPr="003B24F9">
        <w:rPr>
          <w:rFonts w:hint="cs"/>
          <w:rtl/>
        </w:rPr>
        <w:t xml:space="preserve"> فكانوا يعترضون عليه اعتراضات لا توجّه إلاّ لرجل عاديّ</w:t>
      </w:r>
      <w:r w:rsidR="00E9799C" w:rsidRPr="003B24F9">
        <w:rPr>
          <w:rFonts w:hint="cs"/>
          <w:rtl/>
        </w:rPr>
        <w:t>،</w:t>
      </w:r>
      <w:r w:rsidRPr="003B24F9">
        <w:rPr>
          <w:rFonts w:hint="cs"/>
          <w:rtl/>
        </w:rPr>
        <w:t xml:space="preserve"> مع أنّ الله سبحانه والسنّة النبويّة نفسها ردعت عن مثل هذه الأفكار</w:t>
      </w:r>
      <w:r w:rsidR="00E9799C" w:rsidRPr="003B24F9">
        <w:rPr>
          <w:rFonts w:hint="cs"/>
          <w:rtl/>
        </w:rPr>
        <w:t>.</w:t>
      </w:r>
    </w:p>
    <w:p w:rsidR="000966EE" w:rsidRDefault="000966EE" w:rsidP="003B24F9">
      <w:pPr>
        <w:pStyle w:val="libNormal"/>
        <w:rPr>
          <w:rtl/>
        </w:rPr>
      </w:pPr>
      <w:r w:rsidRPr="00E9799C">
        <w:rPr>
          <w:rFonts w:hint="cs"/>
          <w:rtl/>
        </w:rPr>
        <w:t>فقد ثبتت نصوص كثيرة عن رسول الله صلّى الله عليه وآله في هذا السياق</w:t>
      </w:r>
      <w:r w:rsidR="00E9799C" w:rsidRPr="00E9799C">
        <w:rPr>
          <w:rFonts w:hint="cs"/>
          <w:rtl/>
        </w:rPr>
        <w:t>:</w:t>
      </w:r>
    </w:p>
    <w:p w:rsidR="000966EE" w:rsidRPr="00895DAB" w:rsidRDefault="000966EE" w:rsidP="00E9799C">
      <w:pPr>
        <w:pStyle w:val="libNormal"/>
        <w:rPr>
          <w:rtl/>
        </w:rPr>
      </w:pPr>
      <w:r w:rsidRPr="003B24F9">
        <w:rPr>
          <w:rFonts w:hint="cs"/>
          <w:rtl/>
        </w:rPr>
        <w:t>منها قوله صلّى الله عليه وآله لبعض أصحابه</w:t>
      </w:r>
      <w:r w:rsidR="00E9799C" w:rsidRPr="003B24F9">
        <w:rPr>
          <w:rFonts w:hint="cs"/>
          <w:rtl/>
        </w:rPr>
        <w:t>:</w:t>
      </w:r>
      <w:r w:rsidRPr="003B24F9">
        <w:rPr>
          <w:rFonts w:hint="cs"/>
          <w:rtl/>
        </w:rPr>
        <w:t xml:space="preserve"> ما لكم تضربون كتاب الله بعضَه ببعض</w:t>
      </w:r>
      <w:r w:rsidR="00E9799C" w:rsidRPr="003B24F9">
        <w:rPr>
          <w:rFonts w:hint="cs"/>
          <w:rtl/>
        </w:rPr>
        <w:t>؟</w:t>
      </w:r>
      <w:r w:rsidRPr="003B24F9">
        <w:rPr>
          <w:rFonts w:hint="cs"/>
          <w:rtl/>
        </w:rPr>
        <w:t xml:space="preserve">! بهذا هلك مَن كان قبلكم </w:t>
      </w:r>
      <w:r w:rsidRPr="00E9799C">
        <w:rPr>
          <w:rStyle w:val="libFootnotenumChar"/>
          <w:rFonts w:hint="cs"/>
          <w:rtl/>
        </w:rPr>
        <w:t>(8)</w:t>
      </w:r>
      <w:r w:rsidR="00E9799C" w:rsidRPr="003B24F9">
        <w:rPr>
          <w:rFonts w:hint="cs"/>
          <w:rtl/>
        </w:rPr>
        <w:t>،</w:t>
      </w:r>
      <w:r w:rsidRPr="003B24F9">
        <w:rPr>
          <w:rFonts w:hint="cs"/>
          <w:rtl/>
        </w:rPr>
        <w:t xml:space="preserve"> وقوله في حديث آخر</w:t>
      </w:r>
      <w:r w:rsidR="00E9799C" w:rsidRPr="003B24F9">
        <w:rPr>
          <w:rFonts w:hint="cs"/>
          <w:rtl/>
        </w:rPr>
        <w:t>:</w:t>
      </w:r>
      <w:r w:rsidRPr="003B24F9">
        <w:rPr>
          <w:rFonts w:hint="cs"/>
          <w:rtl/>
        </w:rPr>
        <w:t xml:space="preserve"> </w:t>
      </w:r>
      <w:r w:rsidRPr="00B36E3B">
        <w:rPr>
          <w:rStyle w:val="libBold2Char"/>
          <w:rFonts w:hint="cs"/>
          <w:rtl/>
        </w:rPr>
        <w:t>أيُتلعَّب بكتاب الله وأنا بين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صحيح البخاري 4</w:t>
      </w:r>
      <w:r w:rsidR="00E9799C" w:rsidRPr="003B24F9">
        <w:rPr>
          <w:rFonts w:hint="cs"/>
          <w:rtl/>
        </w:rPr>
        <w:t>:</w:t>
      </w:r>
      <w:r w:rsidRPr="003B24F9">
        <w:rPr>
          <w:rFonts w:hint="cs"/>
          <w:rtl/>
        </w:rPr>
        <w:t xml:space="preserve"> 1833</w:t>
      </w:r>
      <w:r w:rsidR="00E9799C" w:rsidRPr="003B24F9">
        <w:rPr>
          <w:rFonts w:hint="cs"/>
          <w:rtl/>
        </w:rPr>
        <w:t>،</w:t>
      </w:r>
      <w:r w:rsidRPr="003B24F9">
        <w:rPr>
          <w:rFonts w:hint="cs"/>
          <w:rtl/>
        </w:rPr>
        <w:t xml:space="preserve"> باب لا ترفعوا أصواتكم فوق صوت النبي</w:t>
      </w:r>
      <w:r w:rsidR="00E9799C" w:rsidRPr="003B24F9">
        <w:rPr>
          <w:rFonts w:hint="cs"/>
          <w:rtl/>
        </w:rPr>
        <w:t>،</w:t>
      </w:r>
      <w:r w:rsidRPr="003B24F9">
        <w:rPr>
          <w:rFonts w:hint="cs"/>
          <w:rtl/>
        </w:rPr>
        <w:t xml:space="preserve"> فتح الباري 8</w:t>
      </w:r>
      <w:r w:rsidR="00E9799C" w:rsidRPr="003B24F9">
        <w:rPr>
          <w:rFonts w:hint="cs"/>
          <w:rtl/>
        </w:rPr>
        <w:t>:</w:t>
      </w:r>
      <w:r w:rsidRPr="003B24F9">
        <w:rPr>
          <w:rFonts w:hint="cs"/>
          <w:rtl/>
        </w:rPr>
        <w:t xml:space="preserve"> 590</w:t>
      </w:r>
      <w:r w:rsidR="00E9799C" w:rsidRPr="003B24F9">
        <w:rPr>
          <w:rFonts w:hint="cs"/>
          <w:rtl/>
        </w:rPr>
        <w:t>،</w:t>
      </w:r>
      <w:r w:rsidRPr="003B24F9">
        <w:rPr>
          <w:rFonts w:hint="cs"/>
          <w:rtl/>
        </w:rPr>
        <w:t xml:space="preserve"> تفسير القرطبي 16</w:t>
      </w:r>
      <w:r w:rsidR="00E9799C" w:rsidRPr="003B24F9">
        <w:rPr>
          <w:rFonts w:hint="cs"/>
          <w:rtl/>
        </w:rPr>
        <w:t>:</w:t>
      </w:r>
      <w:r w:rsidRPr="003B24F9">
        <w:rPr>
          <w:rFonts w:hint="cs"/>
          <w:rtl/>
        </w:rPr>
        <w:t xml:space="preserve"> 303</w:t>
      </w:r>
      <w:r w:rsidR="00E9799C" w:rsidRPr="003B24F9">
        <w:rPr>
          <w:rFonts w:hint="cs"/>
          <w:rtl/>
        </w:rPr>
        <w:t>،</w:t>
      </w:r>
      <w:r w:rsidRPr="003B24F9">
        <w:rPr>
          <w:rFonts w:hint="cs"/>
          <w:rtl/>
        </w:rPr>
        <w:t xml:space="preserve"> تفسير ابن كثير 4</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تفسير الطبري 26</w:t>
      </w:r>
      <w:r w:rsidR="00E9799C" w:rsidRPr="003B24F9">
        <w:rPr>
          <w:rFonts w:hint="cs"/>
          <w:rtl/>
        </w:rPr>
        <w:t>:</w:t>
      </w:r>
      <w:r w:rsidRPr="003B24F9">
        <w:rPr>
          <w:rFonts w:hint="cs"/>
          <w:rtl/>
        </w:rPr>
        <w:t xml:space="preserve"> 117 - 119</w:t>
      </w:r>
      <w:r w:rsidR="00E9799C" w:rsidRPr="003B24F9">
        <w:rPr>
          <w:rFonts w:hint="cs"/>
          <w:rtl/>
        </w:rPr>
        <w:t>.</w:t>
      </w:r>
    </w:p>
    <w:p w:rsidR="000966EE" w:rsidRPr="003B24F9" w:rsidRDefault="000966EE" w:rsidP="003B24F9">
      <w:pPr>
        <w:pStyle w:val="libFootnote0"/>
        <w:rPr>
          <w:rtl/>
        </w:rPr>
      </w:pPr>
      <w:r w:rsidRPr="003B24F9">
        <w:rPr>
          <w:rFonts w:hint="cs"/>
          <w:rtl/>
        </w:rPr>
        <w:t>(2) انظر تفسير ابن كثير 2</w:t>
      </w:r>
      <w:r w:rsidR="00E9799C" w:rsidRPr="003B24F9">
        <w:rPr>
          <w:rFonts w:hint="cs"/>
          <w:rtl/>
        </w:rPr>
        <w:t>:</w:t>
      </w:r>
      <w:r w:rsidRPr="003B24F9">
        <w:rPr>
          <w:rFonts w:hint="cs"/>
          <w:rtl/>
        </w:rPr>
        <w:t xml:space="preserve"> 358</w:t>
      </w:r>
      <w:r w:rsidR="00E9799C" w:rsidRPr="003B24F9">
        <w:rPr>
          <w:rFonts w:hint="cs"/>
          <w:rtl/>
        </w:rPr>
        <w:t>،</w:t>
      </w:r>
      <w:r w:rsidRPr="003B24F9">
        <w:rPr>
          <w:rFonts w:hint="cs"/>
          <w:rtl/>
        </w:rPr>
        <w:t xml:space="preserve"> تفسير الطبري 10</w:t>
      </w:r>
      <w:r w:rsidR="00E9799C" w:rsidRPr="003B24F9">
        <w:rPr>
          <w:rFonts w:hint="cs"/>
          <w:rtl/>
        </w:rPr>
        <w:t>:</w:t>
      </w:r>
      <w:r w:rsidRPr="003B24F9">
        <w:rPr>
          <w:rFonts w:hint="cs"/>
          <w:rtl/>
        </w:rPr>
        <w:t xml:space="preserve"> 133 - 134</w:t>
      </w:r>
      <w:r w:rsidR="00E9799C" w:rsidRPr="003B24F9">
        <w:rPr>
          <w:rFonts w:hint="cs"/>
          <w:rtl/>
        </w:rPr>
        <w:t>،</w:t>
      </w:r>
      <w:r w:rsidRPr="003B24F9">
        <w:rPr>
          <w:rFonts w:hint="cs"/>
          <w:rtl/>
        </w:rPr>
        <w:t xml:space="preserve"> تفسير البغوي 2</w:t>
      </w:r>
      <w:r w:rsidR="00E9799C" w:rsidRPr="003B24F9">
        <w:rPr>
          <w:rFonts w:hint="cs"/>
          <w:rtl/>
        </w:rPr>
        <w:t>:</w:t>
      </w:r>
      <w:r w:rsidRPr="003B24F9">
        <w:rPr>
          <w:rFonts w:hint="cs"/>
          <w:rtl/>
        </w:rPr>
        <w:t xml:space="preserve"> 292</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3</w:t>
      </w:r>
      <w:r w:rsidR="00E9799C" w:rsidRPr="003B24F9">
        <w:rPr>
          <w:rFonts w:hint="cs"/>
          <w:rtl/>
        </w:rPr>
        <w:t>:</w:t>
      </w:r>
      <w:r w:rsidRPr="003B24F9">
        <w:rPr>
          <w:rFonts w:hint="cs"/>
          <w:rtl/>
        </w:rPr>
        <w:t xml:space="preserve"> 1321</w:t>
      </w:r>
      <w:r w:rsidR="00E9799C" w:rsidRPr="003B24F9">
        <w:rPr>
          <w:rFonts w:hint="cs"/>
          <w:rtl/>
        </w:rPr>
        <w:t>،</w:t>
      </w:r>
      <w:r w:rsidRPr="003B24F9">
        <w:rPr>
          <w:rFonts w:hint="cs"/>
          <w:rtl/>
        </w:rPr>
        <w:t xml:space="preserve"> ح 3414</w:t>
      </w:r>
      <w:r w:rsidR="00E9799C" w:rsidRPr="003B24F9">
        <w:rPr>
          <w:rFonts w:hint="cs"/>
          <w:rtl/>
        </w:rPr>
        <w:t>،</w:t>
      </w:r>
      <w:r w:rsidRPr="003B24F9">
        <w:rPr>
          <w:rFonts w:hint="cs"/>
          <w:rtl/>
        </w:rPr>
        <w:t xml:space="preserve"> الإحكام لابن حزم 1</w:t>
      </w:r>
      <w:r w:rsidR="00E9799C" w:rsidRPr="003B24F9">
        <w:rPr>
          <w:rFonts w:hint="cs"/>
          <w:rtl/>
        </w:rPr>
        <w:t>:</w:t>
      </w:r>
      <w:r w:rsidRPr="003B24F9">
        <w:rPr>
          <w:rFonts w:hint="cs"/>
          <w:rtl/>
        </w:rPr>
        <w:t xml:space="preserve"> 89</w:t>
      </w:r>
      <w:r w:rsidR="00E9799C" w:rsidRPr="003B24F9">
        <w:rPr>
          <w:rFonts w:hint="cs"/>
          <w:rtl/>
        </w:rPr>
        <w:t>.</w:t>
      </w:r>
    </w:p>
    <w:p w:rsidR="000966EE" w:rsidRPr="003B24F9" w:rsidRDefault="000966EE" w:rsidP="003B24F9">
      <w:pPr>
        <w:pStyle w:val="libFootnote0"/>
        <w:rPr>
          <w:rtl/>
        </w:rPr>
      </w:pPr>
      <w:r w:rsidRPr="003B24F9">
        <w:rPr>
          <w:rFonts w:hint="cs"/>
          <w:rtl/>
        </w:rPr>
        <w:t>(4) انظر صحيح مسلم 2</w:t>
      </w:r>
      <w:r w:rsidR="00E9799C" w:rsidRPr="003B24F9">
        <w:rPr>
          <w:rFonts w:hint="cs"/>
          <w:rtl/>
        </w:rPr>
        <w:t>:</w:t>
      </w:r>
      <w:r w:rsidRPr="003B24F9">
        <w:rPr>
          <w:rFonts w:hint="cs"/>
          <w:rtl/>
        </w:rPr>
        <w:t xml:space="preserve"> 896</w:t>
      </w:r>
      <w:r w:rsidR="00E9799C" w:rsidRPr="003B24F9">
        <w:rPr>
          <w:rFonts w:hint="cs"/>
          <w:rtl/>
        </w:rPr>
        <w:t>،</w:t>
      </w:r>
      <w:r w:rsidRPr="003B24F9">
        <w:rPr>
          <w:rFonts w:hint="cs"/>
          <w:rtl/>
        </w:rPr>
        <w:t xml:space="preserve"> ح 1222</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50</w:t>
      </w:r>
      <w:r w:rsidR="00E9799C" w:rsidRPr="003B24F9">
        <w:rPr>
          <w:rFonts w:hint="cs"/>
          <w:rtl/>
        </w:rPr>
        <w:t>،</w:t>
      </w:r>
      <w:r w:rsidRPr="003B24F9">
        <w:rPr>
          <w:rFonts w:hint="cs"/>
          <w:rtl/>
        </w:rPr>
        <w:t xml:space="preserve"> ح 351</w:t>
      </w:r>
      <w:r w:rsidR="00E9799C" w:rsidRPr="003B24F9">
        <w:rPr>
          <w:rFonts w:hint="cs"/>
          <w:rtl/>
        </w:rPr>
        <w:t>.</w:t>
      </w:r>
    </w:p>
    <w:p w:rsidR="000966EE" w:rsidRPr="003B24F9" w:rsidRDefault="000966EE" w:rsidP="003B24F9">
      <w:pPr>
        <w:pStyle w:val="libFootnote0"/>
        <w:rPr>
          <w:rtl/>
        </w:rPr>
      </w:pPr>
      <w:r w:rsidRPr="003B24F9">
        <w:rPr>
          <w:rFonts w:hint="cs"/>
          <w:rtl/>
        </w:rPr>
        <w:t>(5) سبل الهدى والرشاد 5</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وانظر الأحاديث المختارة 1</w:t>
      </w:r>
      <w:r w:rsidR="00E9799C" w:rsidRPr="003B24F9">
        <w:rPr>
          <w:rFonts w:hint="cs"/>
          <w:rtl/>
        </w:rPr>
        <w:t>:</w:t>
      </w:r>
      <w:r w:rsidRPr="003B24F9">
        <w:rPr>
          <w:rFonts w:hint="cs"/>
          <w:rtl/>
        </w:rPr>
        <w:t xml:space="preserve"> 325</w:t>
      </w:r>
      <w:r w:rsidR="00E9799C" w:rsidRPr="003B24F9">
        <w:rPr>
          <w:rFonts w:hint="cs"/>
          <w:rtl/>
        </w:rPr>
        <w:t>،</w:t>
      </w:r>
      <w:r w:rsidRPr="003B24F9">
        <w:rPr>
          <w:rFonts w:hint="cs"/>
          <w:rtl/>
        </w:rPr>
        <w:t xml:space="preserve"> المعجم الكبير 1</w:t>
      </w:r>
      <w:r w:rsidR="00E9799C" w:rsidRPr="003B24F9">
        <w:rPr>
          <w:rFonts w:hint="cs"/>
          <w:rtl/>
        </w:rPr>
        <w:t>:</w:t>
      </w:r>
      <w:r w:rsidRPr="003B24F9">
        <w:rPr>
          <w:rFonts w:hint="cs"/>
          <w:rtl/>
        </w:rPr>
        <w:t xml:space="preserve"> 72 و 6</w:t>
      </w:r>
      <w:r w:rsidR="00E9799C" w:rsidRPr="003B24F9">
        <w:rPr>
          <w:rFonts w:hint="cs"/>
          <w:rtl/>
        </w:rPr>
        <w:t>:</w:t>
      </w:r>
      <w:r w:rsidRPr="003B24F9">
        <w:rPr>
          <w:rFonts w:hint="cs"/>
          <w:rtl/>
        </w:rPr>
        <w:t xml:space="preserve"> 88</w:t>
      </w:r>
      <w:r w:rsidR="00E9799C" w:rsidRPr="003B24F9">
        <w:rPr>
          <w:rFonts w:hint="cs"/>
          <w:rtl/>
        </w:rPr>
        <w:t>.</w:t>
      </w:r>
    </w:p>
    <w:p w:rsidR="000966EE" w:rsidRPr="003B24F9" w:rsidRDefault="000966EE" w:rsidP="003B24F9">
      <w:pPr>
        <w:pStyle w:val="libFootnote0"/>
        <w:rPr>
          <w:rtl/>
        </w:rPr>
      </w:pPr>
      <w:r w:rsidRPr="003B24F9">
        <w:rPr>
          <w:rFonts w:hint="cs"/>
          <w:rtl/>
        </w:rPr>
        <w:t>(6) يونس</w:t>
      </w:r>
      <w:r w:rsidR="00E9799C" w:rsidRPr="003B24F9">
        <w:rPr>
          <w:rFonts w:hint="cs"/>
          <w:rtl/>
        </w:rPr>
        <w:t>:</w:t>
      </w:r>
      <w:r w:rsidRPr="003B24F9">
        <w:rPr>
          <w:rFonts w:hint="cs"/>
          <w:rtl/>
        </w:rPr>
        <w:t xml:space="preserve"> 15</w:t>
      </w:r>
      <w:r w:rsidR="00E9799C" w:rsidRPr="003B24F9">
        <w:rPr>
          <w:rFonts w:hint="cs"/>
          <w:rtl/>
        </w:rPr>
        <w:t>.</w:t>
      </w:r>
    </w:p>
    <w:p w:rsidR="000966EE" w:rsidRPr="003B24F9" w:rsidRDefault="000966EE" w:rsidP="003B24F9">
      <w:pPr>
        <w:pStyle w:val="libFootnote0"/>
        <w:rPr>
          <w:rtl/>
        </w:rPr>
      </w:pPr>
      <w:r w:rsidRPr="003B24F9">
        <w:rPr>
          <w:rFonts w:hint="cs"/>
          <w:rtl/>
        </w:rPr>
        <w:t>(7) الجاثية</w:t>
      </w:r>
      <w:r w:rsidR="00E9799C" w:rsidRPr="003B24F9">
        <w:rPr>
          <w:rFonts w:hint="cs"/>
          <w:rtl/>
        </w:rPr>
        <w:t>:</w:t>
      </w:r>
      <w:r w:rsidRPr="003B24F9">
        <w:rPr>
          <w:rFonts w:hint="cs"/>
          <w:rtl/>
        </w:rPr>
        <w:t xml:space="preserve"> 17</w:t>
      </w:r>
      <w:r w:rsidR="00E9799C" w:rsidRPr="003B24F9">
        <w:rPr>
          <w:rFonts w:hint="cs"/>
          <w:rtl/>
        </w:rPr>
        <w:t>.</w:t>
      </w:r>
    </w:p>
    <w:p w:rsidR="000966EE" w:rsidRPr="003B24F9" w:rsidRDefault="000966EE" w:rsidP="003B24F9">
      <w:pPr>
        <w:pStyle w:val="libFootnote0"/>
        <w:rPr>
          <w:rtl/>
        </w:rPr>
      </w:pPr>
      <w:r w:rsidRPr="003B24F9">
        <w:rPr>
          <w:rFonts w:hint="cs"/>
          <w:rtl/>
        </w:rPr>
        <w:t>(8) مسند أحمد 2</w:t>
      </w:r>
      <w:r w:rsidR="00E9799C" w:rsidRPr="003B24F9">
        <w:rPr>
          <w:rFonts w:hint="cs"/>
          <w:rtl/>
        </w:rPr>
        <w:t>:</w:t>
      </w:r>
      <w:r w:rsidRPr="003B24F9">
        <w:rPr>
          <w:rFonts w:hint="cs"/>
          <w:rtl/>
        </w:rPr>
        <w:t xml:space="preserve"> 178</w:t>
      </w:r>
      <w:r w:rsidR="00E9799C" w:rsidRPr="003B24F9">
        <w:rPr>
          <w:rFonts w:hint="cs"/>
          <w:rtl/>
        </w:rPr>
        <w:t>،</w:t>
      </w:r>
      <w:r w:rsidRPr="003B24F9">
        <w:rPr>
          <w:rFonts w:hint="cs"/>
          <w:rtl/>
        </w:rPr>
        <w:t xml:space="preserve"> ح 6668 و 185</w:t>
      </w:r>
      <w:r w:rsidR="00E9799C" w:rsidRPr="003B24F9">
        <w:rPr>
          <w:rFonts w:hint="cs"/>
          <w:rtl/>
        </w:rPr>
        <w:t>،</w:t>
      </w:r>
      <w:r w:rsidRPr="003B24F9">
        <w:rPr>
          <w:rFonts w:hint="cs"/>
          <w:rtl/>
        </w:rPr>
        <w:t xml:space="preserve"> ح 6741 و 2</w:t>
      </w:r>
      <w:r w:rsidR="00E9799C" w:rsidRPr="003B24F9">
        <w:rPr>
          <w:rFonts w:hint="cs"/>
          <w:rtl/>
        </w:rPr>
        <w:t>:</w:t>
      </w:r>
      <w:r w:rsidRPr="003B24F9">
        <w:rPr>
          <w:rFonts w:hint="cs"/>
          <w:rtl/>
        </w:rPr>
        <w:t xml:space="preserve"> 195</w:t>
      </w:r>
      <w:r w:rsidR="00E9799C" w:rsidRPr="003B24F9">
        <w:rPr>
          <w:rFonts w:hint="cs"/>
          <w:rtl/>
        </w:rPr>
        <w:t>،</w:t>
      </w:r>
      <w:r w:rsidRPr="003B24F9">
        <w:rPr>
          <w:rFonts w:hint="cs"/>
          <w:rtl/>
        </w:rPr>
        <w:t xml:space="preserve"> ح 6845</w:t>
      </w:r>
      <w:r w:rsidR="00E9799C" w:rsidRPr="003B24F9">
        <w:rPr>
          <w:rFonts w:hint="cs"/>
          <w:rtl/>
        </w:rPr>
        <w:t>،</w:t>
      </w:r>
      <w:r w:rsidRPr="003B24F9">
        <w:rPr>
          <w:rFonts w:hint="cs"/>
          <w:rtl/>
        </w:rPr>
        <w:t xml:space="preserve"> فتح الباري 9</w:t>
      </w:r>
      <w:r w:rsidR="00E9799C" w:rsidRPr="003B24F9">
        <w:rPr>
          <w:rFonts w:hint="cs"/>
          <w:rtl/>
        </w:rPr>
        <w:t>:</w:t>
      </w:r>
      <w:r w:rsidRPr="003B24F9">
        <w:rPr>
          <w:rFonts w:hint="cs"/>
          <w:rtl/>
        </w:rPr>
        <w:t xml:space="preserve"> 100 - 101</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أظهركم</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(1)</w:t>
      </w:r>
    </w:p>
    <w:p w:rsidR="000966EE" w:rsidRDefault="000966EE" w:rsidP="00E9799C">
      <w:pPr>
        <w:pStyle w:val="libNormal"/>
        <w:rPr>
          <w:rtl/>
        </w:rPr>
      </w:pPr>
      <w:r w:rsidRPr="003B24F9">
        <w:rPr>
          <w:rFonts w:hint="cs"/>
          <w:rtl/>
        </w:rPr>
        <w:t>وفي ثالث</w:t>
      </w:r>
      <w:r w:rsidR="00E9799C" w:rsidRPr="003B24F9">
        <w:rPr>
          <w:rFonts w:hint="cs"/>
          <w:rtl/>
        </w:rPr>
        <w:t>:</w:t>
      </w:r>
      <w:r w:rsidRPr="003B24F9">
        <w:rPr>
          <w:rFonts w:hint="cs"/>
          <w:rtl/>
        </w:rPr>
        <w:t xml:space="preserve"> </w:t>
      </w:r>
      <w:r w:rsidRPr="00B36E3B">
        <w:rPr>
          <w:rStyle w:val="libBold2Char"/>
          <w:rFonts w:hint="cs"/>
          <w:rtl/>
        </w:rPr>
        <w:t>أبهذا أمرتم</w:t>
      </w:r>
      <w:r w:rsidR="00E9799C" w:rsidRPr="00B36E3B">
        <w:rPr>
          <w:rStyle w:val="libBold2Char"/>
          <w:rFonts w:hint="cs"/>
          <w:rtl/>
        </w:rPr>
        <w:t>؟</w:t>
      </w:r>
      <w:r w:rsidRPr="003B24F9">
        <w:rPr>
          <w:rFonts w:hint="cs"/>
          <w:rtl/>
        </w:rPr>
        <w:t xml:space="preserve"> أو </w:t>
      </w:r>
      <w:r w:rsidRPr="00B36E3B">
        <w:rPr>
          <w:rStyle w:val="libBold2Char"/>
          <w:rFonts w:hint="cs"/>
          <w:rtl/>
        </w:rPr>
        <w:t>بهذا بعثتم</w:t>
      </w:r>
      <w:r w:rsidR="00E9799C" w:rsidRPr="00B36E3B">
        <w:rPr>
          <w:rStyle w:val="libBold2Char"/>
          <w:rFonts w:hint="cs"/>
          <w:rtl/>
        </w:rPr>
        <w:t>؟</w:t>
      </w:r>
      <w:r w:rsidRPr="00B36E3B">
        <w:rPr>
          <w:rStyle w:val="libBold2Char"/>
          <w:rFonts w:hint="cs"/>
          <w:rtl/>
        </w:rPr>
        <w:t xml:space="preserve"> أن تضربوا كتاب الله بعضه ببعض</w:t>
      </w:r>
      <w:r w:rsidR="00E9799C" w:rsidRPr="00B36E3B">
        <w:rPr>
          <w:rStyle w:val="libBold2Char"/>
          <w:rFonts w:hint="cs"/>
          <w:rtl/>
        </w:rPr>
        <w:t>،</w:t>
      </w:r>
      <w:r w:rsidRPr="00B36E3B">
        <w:rPr>
          <w:rStyle w:val="libBold2Char"/>
          <w:rFonts w:hint="cs"/>
          <w:rtl/>
        </w:rPr>
        <w:t xml:space="preserve"> إنّما ضلت الأمم قبلكم في مثل هذا إنكم لستم ممّا هاهنا في شيء انظروا الذي أمرتم به فاعملوا به والذي نهيتم عنه فانتهوا</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إلى غير ذلك من الأحاديث الكثيرة التي كرّسها النبيّ صلّى الله عليه وآله لإِبطال ذلك الفهم وإبداله بفهم آخر للنبيّ وعصمته</w:t>
      </w:r>
      <w:r w:rsidR="00E9799C" w:rsidRPr="00E9799C">
        <w:rPr>
          <w:rFonts w:hint="cs"/>
          <w:rtl/>
        </w:rPr>
        <w:t>؛</w:t>
      </w:r>
      <w:r w:rsidRPr="00E9799C">
        <w:rPr>
          <w:rFonts w:hint="cs"/>
          <w:rtl/>
        </w:rPr>
        <w:t xml:space="preserve"> لأنّ المجتمع آنذاك كان لا ينظر النظرة الواقعيّة للنبيّ</w:t>
      </w:r>
      <w:r w:rsidR="00E9799C" w:rsidRPr="00E9799C">
        <w:rPr>
          <w:rFonts w:hint="cs"/>
          <w:rtl/>
        </w:rPr>
        <w:t>،</w:t>
      </w:r>
      <w:r w:rsidRPr="00E9799C">
        <w:rPr>
          <w:rFonts w:hint="cs"/>
          <w:rtl/>
        </w:rPr>
        <w:t xml:space="preserve"> بل يعتبره شخصاً عاديّاً يخطئ ويصيب و يسهو وينسى و</w:t>
      </w:r>
      <w:r w:rsidR="00E9799C" w:rsidRPr="00E9799C">
        <w:rPr>
          <w:rFonts w:hint="cs"/>
          <w:rtl/>
        </w:rPr>
        <w:t>.</w:t>
      </w:r>
      <w:r w:rsidRPr="00E9799C">
        <w:rPr>
          <w:rFonts w:hint="cs"/>
          <w:rtl/>
        </w:rPr>
        <w:t>.. فلذلك اعتُرض على النبيّ صلّى الله عليه وآله في أكثر من واقعة وحادثة</w:t>
      </w:r>
      <w:r w:rsidR="00E9799C" w:rsidRPr="00E9799C">
        <w:rPr>
          <w:rFonts w:hint="cs"/>
          <w:rtl/>
        </w:rPr>
        <w:t>،</w:t>
      </w:r>
      <w:r w:rsidRPr="00E9799C">
        <w:rPr>
          <w:rFonts w:hint="cs"/>
          <w:rtl/>
        </w:rPr>
        <w:t xml:space="preserve"> كما وقع ذلك الاعتراض حول الصلاة على المنافق</w:t>
      </w:r>
      <w:r w:rsidR="00E9799C" w:rsidRPr="00E9799C">
        <w:rPr>
          <w:rFonts w:hint="cs"/>
          <w:rtl/>
        </w:rPr>
        <w:t>،</w:t>
      </w:r>
      <w:r w:rsidRPr="00E9799C">
        <w:rPr>
          <w:rFonts w:hint="cs"/>
          <w:rtl/>
        </w:rPr>
        <w:t xml:space="preserve"> وحول صلح الحديبيّة وغيرهما ممّا فعله النبيّ صلّى الله عليه وآله وبيَّن لهم الصحيح المُنزل من الله سبحانه وتعالى</w:t>
      </w:r>
      <w:r w:rsidR="00E9799C" w:rsidRPr="00E9799C">
        <w:rPr>
          <w:rFonts w:hint="cs"/>
          <w:rtl/>
        </w:rPr>
        <w:t>.</w:t>
      </w:r>
    </w:p>
    <w:p w:rsidR="000966EE" w:rsidRDefault="000966EE" w:rsidP="003B24F9">
      <w:pPr>
        <w:pStyle w:val="libNormal"/>
        <w:rPr>
          <w:rtl/>
        </w:rPr>
      </w:pPr>
      <w:r w:rsidRPr="00E9799C">
        <w:rPr>
          <w:rFonts w:hint="cs"/>
          <w:rtl/>
        </w:rPr>
        <w:t>والدراسة الوافية لهذه الحالة قادَتْنا إلى أن نصرّح بحقيقة مرّة مفادها</w:t>
      </w:r>
      <w:r w:rsidR="00E9799C" w:rsidRPr="00E9799C">
        <w:rPr>
          <w:rFonts w:hint="cs"/>
          <w:rtl/>
        </w:rPr>
        <w:t>:</w:t>
      </w:r>
      <w:r w:rsidRPr="00E9799C">
        <w:rPr>
          <w:rFonts w:hint="cs"/>
          <w:rtl/>
        </w:rPr>
        <w:t xml:space="preserve"> أنّ الكثير من سالكي هذا المسلك لم يرتدعوا ولم ينقادوا لما وُضِّح لهم</w:t>
      </w:r>
      <w:r w:rsidR="00E9799C" w:rsidRPr="00E9799C">
        <w:rPr>
          <w:rFonts w:hint="cs"/>
          <w:rtl/>
        </w:rPr>
        <w:t>،</w:t>
      </w:r>
      <w:r w:rsidRPr="00E9799C">
        <w:rPr>
          <w:rFonts w:hint="cs"/>
          <w:rtl/>
        </w:rPr>
        <w:t xml:space="preserve"> بل سعوا وجدّوا في ترسيخ فكرتهم بعد رسول الله</w:t>
      </w:r>
      <w:r w:rsidR="00E9799C" w:rsidRPr="00E9799C">
        <w:rPr>
          <w:rFonts w:hint="cs"/>
          <w:rtl/>
        </w:rPr>
        <w:t>،</w:t>
      </w:r>
      <w:r w:rsidRPr="00E9799C">
        <w:rPr>
          <w:rFonts w:hint="cs"/>
          <w:rtl/>
        </w:rPr>
        <w:t xml:space="preserve"> ناسين أو متناسين وصايا الشارع المقدّس</w:t>
      </w:r>
      <w:r w:rsidR="00E9799C" w:rsidRPr="00E9799C">
        <w:rPr>
          <w:rFonts w:hint="cs"/>
          <w:rtl/>
        </w:rPr>
        <w:t>.</w:t>
      </w:r>
    </w:p>
    <w:p w:rsidR="000966EE" w:rsidRPr="00895DAB" w:rsidRDefault="000966EE" w:rsidP="00E9799C">
      <w:pPr>
        <w:pStyle w:val="libNormal"/>
        <w:rPr>
          <w:rtl/>
        </w:rPr>
      </w:pPr>
      <w:r w:rsidRPr="003B24F9">
        <w:rPr>
          <w:rFonts w:hint="cs"/>
          <w:rtl/>
        </w:rPr>
        <w:t>فمع بداهة عصمة دم مَن شهد الشهادتين</w:t>
      </w:r>
      <w:r w:rsidR="00E9799C" w:rsidRPr="003B24F9">
        <w:rPr>
          <w:rFonts w:hint="cs"/>
          <w:rtl/>
        </w:rPr>
        <w:t>،</w:t>
      </w:r>
      <w:r w:rsidRPr="003B24F9">
        <w:rPr>
          <w:rFonts w:hint="cs"/>
          <w:rtl/>
        </w:rPr>
        <w:t xml:space="preserve"> وتأكيد النبيّ صلّى الله عليه وآله على هذا في بدء الإسلام</w:t>
      </w:r>
      <w:r w:rsidR="00E9799C" w:rsidRPr="003B24F9">
        <w:rPr>
          <w:rFonts w:hint="cs"/>
          <w:rtl/>
        </w:rPr>
        <w:t>،</w:t>
      </w:r>
      <w:r w:rsidRPr="003B24F9">
        <w:rPr>
          <w:rFonts w:hint="cs"/>
          <w:rtl/>
        </w:rPr>
        <w:t xml:space="preserve"> نرى أُسامة بن زيد يقتل مرداس بن نهيك حين أغارت السريّة على قوم فيهم مرداس</w:t>
      </w:r>
      <w:r w:rsidR="00E9799C" w:rsidRPr="003B24F9">
        <w:rPr>
          <w:rFonts w:hint="cs"/>
          <w:rtl/>
        </w:rPr>
        <w:t>،</w:t>
      </w:r>
      <w:r w:rsidRPr="003B24F9">
        <w:rPr>
          <w:rFonts w:hint="cs"/>
          <w:rtl/>
        </w:rPr>
        <w:t xml:space="preserve"> وكان قد أسلم فلم يهرب من السريّة</w:t>
      </w:r>
      <w:r w:rsidR="00E9799C" w:rsidRPr="003B24F9">
        <w:rPr>
          <w:rFonts w:hint="cs"/>
          <w:rtl/>
        </w:rPr>
        <w:t>،</w:t>
      </w:r>
      <w:r w:rsidRPr="003B24F9">
        <w:rPr>
          <w:rFonts w:hint="cs"/>
          <w:rtl/>
        </w:rPr>
        <w:t xml:space="preserve"> فلمّا رأى الخيل ألجأ غنمه إلى عاقول من الجبل</w:t>
      </w:r>
      <w:r w:rsidR="00E9799C" w:rsidRPr="003B24F9">
        <w:rPr>
          <w:rFonts w:hint="cs"/>
          <w:rtl/>
        </w:rPr>
        <w:t>،</w:t>
      </w:r>
      <w:r w:rsidRPr="003B24F9">
        <w:rPr>
          <w:rFonts w:hint="cs"/>
          <w:rtl/>
        </w:rPr>
        <w:t xml:space="preserve"> فلمّا تلاحقوا وكبّروا كبَّر ونزل</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لا إله إلاّ الله</w:t>
      </w:r>
      <w:r w:rsidR="00E9799C" w:rsidRPr="003B24F9">
        <w:rPr>
          <w:rFonts w:hint="cs"/>
          <w:rtl/>
        </w:rPr>
        <w:t>،</w:t>
      </w:r>
      <w:r w:rsidRPr="003B24F9">
        <w:rPr>
          <w:rFonts w:hint="cs"/>
          <w:rtl/>
        </w:rPr>
        <w:t xml:space="preserve"> محمّد رسول الله</w:t>
      </w:r>
      <w:r w:rsidR="00E9799C" w:rsidRPr="003B24F9">
        <w:rPr>
          <w:rFonts w:hint="cs"/>
          <w:rtl/>
        </w:rPr>
        <w:t>،</w:t>
      </w:r>
      <w:r w:rsidRPr="003B24F9">
        <w:rPr>
          <w:rFonts w:hint="cs"/>
          <w:rtl/>
        </w:rPr>
        <w:t xml:space="preserve"> السلام عليكم</w:t>
      </w:r>
      <w:r w:rsidR="00E9799C" w:rsidRPr="003B24F9">
        <w:rPr>
          <w:rFonts w:hint="cs"/>
          <w:rtl/>
        </w:rPr>
        <w:t>،</w:t>
      </w:r>
      <w:r w:rsidRPr="003B24F9">
        <w:rPr>
          <w:rFonts w:hint="cs"/>
          <w:rtl/>
        </w:rPr>
        <w:t xml:space="preserve"> فقتله أُسامة بن زيد وساق غنمه</w:t>
      </w:r>
      <w:r w:rsidR="00E9799C" w:rsidRPr="003B24F9">
        <w:rPr>
          <w:rFonts w:hint="cs"/>
          <w:rtl/>
        </w:rPr>
        <w:t>،</w:t>
      </w:r>
      <w:r w:rsidRPr="003B24F9">
        <w:rPr>
          <w:rFonts w:hint="cs"/>
          <w:rtl/>
        </w:rPr>
        <w:t xml:space="preserve"> فأخبروا رسول الله صلّى الله عليه وآله فوجد وجداً شديداً</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w:t>
      </w:r>
      <w:r w:rsidRPr="00B36E3B">
        <w:rPr>
          <w:rStyle w:val="libBold2Char"/>
          <w:rFonts w:hint="cs"/>
          <w:rtl/>
        </w:rPr>
        <w:t>قتلتموه إرادة ما معه</w:t>
      </w:r>
      <w:r w:rsidR="00E9799C" w:rsidRPr="00B36E3B">
        <w:rPr>
          <w:rStyle w:val="libBold2Char"/>
          <w:rFonts w:hint="cs"/>
          <w:rtl/>
        </w:rPr>
        <w:t>؟</w:t>
      </w:r>
      <w:r w:rsidRPr="00B36E3B">
        <w:rPr>
          <w:rStyle w:val="libBold2Char"/>
          <w:rFonts w:hint="cs"/>
          <w:rtl/>
        </w:rPr>
        <w:t>!</w:t>
      </w:r>
      <w:r w:rsidRPr="003B24F9">
        <w:rPr>
          <w:rFonts w:hint="cs"/>
          <w:rtl/>
        </w:rPr>
        <w:t xml:space="preserve"> ثمّ قرأ الآية</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ولا تقولوا لمَن ألقى إليكم السلام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المعجم الأوسط 2</w:t>
      </w:r>
      <w:r w:rsidR="00E9799C" w:rsidRPr="003B24F9">
        <w:rPr>
          <w:rFonts w:hint="cs"/>
          <w:rtl/>
        </w:rPr>
        <w:t>:</w:t>
      </w:r>
      <w:r w:rsidRPr="003B24F9">
        <w:rPr>
          <w:rFonts w:hint="cs"/>
          <w:rtl/>
        </w:rPr>
        <w:t xml:space="preserve"> 79 ح 1308</w:t>
      </w:r>
      <w:r w:rsidR="00E9799C" w:rsidRPr="003B24F9">
        <w:rPr>
          <w:rFonts w:hint="cs"/>
          <w:rtl/>
        </w:rPr>
        <w:t>،</w:t>
      </w:r>
      <w:r w:rsidRPr="003B24F9">
        <w:rPr>
          <w:rFonts w:hint="cs"/>
          <w:rtl/>
        </w:rPr>
        <w:t xml:space="preserve"> و 3</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124 2995</w:t>
      </w:r>
      <w:r w:rsidR="00E9799C" w:rsidRPr="003B24F9">
        <w:rPr>
          <w:rFonts w:hint="cs"/>
          <w:rtl/>
        </w:rPr>
        <w:t>،</w:t>
      </w:r>
      <w:r w:rsidRPr="003B24F9">
        <w:rPr>
          <w:rFonts w:hint="cs"/>
          <w:rtl/>
        </w:rPr>
        <w:t xml:space="preserve"> ح 7052</w:t>
      </w:r>
      <w:r w:rsidR="00E9799C" w:rsidRPr="003B24F9">
        <w:rPr>
          <w:rFonts w:hint="cs"/>
          <w:rtl/>
        </w:rPr>
        <w:t>.</w:t>
      </w:r>
    </w:p>
    <w:p w:rsidR="000966EE" w:rsidRPr="003B24F9" w:rsidRDefault="000966EE" w:rsidP="003B24F9">
      <w:pPr>
        <w:pStyle w:val="libFootnote0"/>
        <w:rPr>
          <w:rtl/>
        </w:rPr>
      </w:pPr>
      <w:r w:rsidRPr="003B24F9">
        <w:rPr>
          <w:rFonts w:hint="cs"/>
          <w:rtl/>
        </w:rPr>
        <w:t>(1) سنن النسائي (المجتبى) 6</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باب الثلاث المجموعة وما فيه من التغليط</w:t>
      </w:r>
      <w:r w:rsidR="00E9799C" w:rsidRPr="003B24F9">
        <w:rPr>
          <w:rFonts w:hint="cs"/>
          <w:rtl/>
        </w:rPr>
        <w:t>،</w:t>
      </w:r>
      <w:r w:rsidRPr="003B24F9">
        <w:rPr>
          <w:rFonts w:hint="cs"/>
          <w:rtl/>
        </w:rPr>
        <w:t xml:space="preserve"> ح 3401</w:t>
      </w:r>
      <w:r w:rsidR="00E9799C" w:rsidRPr="003B24F9">
        <w:rPr>
          <w:rFonts w:hint="cs"/>
          <w:rtl/>
        </w:rPr>
        <w:t>،</w:t>
      </w:r>
      <w:r w:rsidRPr="003B24F9">
        <w:rPr>
          <w:rFonts w:hint="cs"/>
          <w:rtl/>
        </w:rPr>
        <w:t xml:space="preserve"> ورواة الحديث ثقات كما نص عليه ابن حجر في فتح الباري 9</w:t>
      </w:r>
      <w:r w:rsidR="00E9799C" w:rsidRPr="003B24F9">
        <w:rPr>
          <w:rFonts w:hint="cs"/>
          <w:rtl/>
        </w:rPr>
        <w:t>:</w:t>
      </w:r>
      <w:r w:rsidRPr="003B24F9">
        <w:rPr>
          <w:rFonts w:hint="cs"/>
          <w:rtl/>
        </w:rPr>
        <w:t xml:space="preserve"> 362</w:t>
      </w:r>
      <w:r w:rsidR="00E9799C" w:rsidRPr="003B24F9">
        <w:rPr>
          <w:rFonts w:hint="cs"/>
          <w:rtl/>
        </w:rPr>
        <w:t>،</w:t>
      </w:r>
      <w:r w:rsidRPr="003B24F9">
        <w:rPr>
          <w:rFonts w:hint="cs"/>
          <w:rtl/>
        </w:rPr>
        <w:t xml:space="preserve"> المبدع 7</w:t>
      </w:r>
      <w:r w:rsidR="00E9799C" w:rsidRPr="003B24F9">
        <w:rPr>
          <w:rFonts w:hint="cs"/>
          <w:rtl/>
        </w:rPr>
        <w:t>:</w:t>
      </w:r>
      <w:r w:rsidRPr="003B24F9">
        <w:rPr>
          <w:rFonts w:hint="cs"/>
          <w:rtl/>
        </w:rPr>
        <w:t xml:space="preserve"> 262</w:t>
      </w:r>
      <w:r w:rsidR="00E9799C" w:rsidRPr="003B24F9">
        <w:rPr>
          <w:rFonts w:hint="cs"/>
          <w:rtl/>
        </w:rPr>
        <w:t>.</w:t>
      </w:r>
    </w:p>
    <w:p w:rsidR="000966EE" w:rsidRPr="003B24F9" w:rsidRDefault="000966EE" w:rsidP="003B24F9">
      <w:pPr>
        <w:pStyle w:val="libFootnote0"/>
        <w:rPr>
          <w:rtl/>
        </w:rPr>
      </w:pPr>
      <w:r w:rsidRPr="003B24F9">
        <w:rPr>
          <w:rFonts w:hint="cs"/>
          <w:rtl/>
        </w:rPr>
        <w:t>(2) مسند أحمد 2</w:t>
      </w:r>
      <w:r w:rsidR="00E9799C" w:rsidRPr="003B24F9">
        <w:rPr>
          <w:rFonts w:hint="cs"/>
          <w:rtl/>
        </w:rPr>
        <w:t>:</w:t>
      </w:r>
      <w:r w:rsidRPr="003B24F9">
        <w:rPr>
          <w:rFonts w:hint="cs"/>
          <w:rtl/>
        </w:rPr>
        <w:t xml:space="preserve"> 195</w:t>
      </w:r>
      <w:r w:rsidR="00E9799C" w:rsidRPr="003B24F9">
        <w:rPr>
          <w:rFonts w:hint="cs"/>
          <w:rtl/>
        </w:rPr>
        <w:t>،</w:t>
      </w:r>
      <w:r w:rsidRPr="003B24F9">
        <w:rPr>
          <w:rFonts w:hint="cs"/>
          <w:rtl/>
        </w:rPr>
        <w:t xml:space="preserve"> ح 6845</w:t>
      </w:r>
      <w:r w:rsidR="00E9799C" w:rsidRPr="003B24F9">
        <w:rPr>
          <w:rFonts w:hint="cs"/>
          <w:rtl/>
        </w:rPr>
        <w:t>،</w:t>
      </w:r>
      <w:r w:rsidRPr="003B24F9">
        <w:rPr>
          <w:rFonts w:hint="cs"/>
          <w:rtl/>
        </w:rPr>
        <w:t xml:space="preserve"> السنة لابن أبي عاصم 177</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ح 406</w:t>
      </w:r>
      <w:r w:rsidR="00E9799C" w:rsidRPr="003B24F9">
        <w:rPr>
          <w:rFonts w:hint="cs"/>
          <w:rtl/>
        </w:rPr>
        <w:t>،</w:t>
      </w:r>
      <w:r w:rsidRPr="003B24F9">
        <w:rPr>
          <w:rFonts w:hint="cs"/>
          <w:rtl/>
        </w:rPr>
        <w:t xml:space="preserve"> اعتقاد أهل السنة 627</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ح 1119</w:t>
      </w:r>
      <w:r w:rsidR="00E9799C" w:rsidRPr="003B24F9">
        <w:rPr>
          <w:rFonts w:hint="cs"/>
          <w:rtl/>
        </w:rPr>
        <w:t>،</w:t>
      </w:r>
      <w:r w:rsidRPr="003B24F9">
        <w:rPr>
          <w:rFonts w:hint="cs"/>
          <w:rtl/>
        </w:rPr>
        <w:t xml:space="preserve"> المعجم الأوسط 79</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ح 1308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Style w:val="libAieChar"/>
          <w:rFonts w:hint="cs"/>
          <w:rtl/>
        </w:rPr>
        <w:lastRenderedPageBreak/>
        <w:t>لستَ مؤمناً</w:t>
      </w:r>
      <w:r w:rsidR="00E9799C" w:rsidRPr="00B36E3B">
        <w:rPr>
          <w:rStyle w:val="libAlaemChar"/>
          <w:rFonts w:hint="cs"/>
          <w:rtl/>
        </w:rPr>
        <w:t>)</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وأصرح من ذلك ما فعله خالد بن الوليد ببني جذيمة</w:t>
      </w:r>
      <w:r w:rsidR="00E9799C" w:rsidRPr="00E9799C">
        <w:rPr>
          <w:rFonts w:hint="cs"/>
          <w:rtl/>
        </w:rPr>
        <w:t>،</w:t>
      </w:r>
      <w:r w:rsidRPr="00E9799C">
        <w:rPr>
          <w:rFonts w:hint="cs"/>
          <w:rtl/>
        </w:rPr>
        <w:t xml:space="preserve"> قال الطبري في أحداث السنة الثامنة من الهجرة</w:t>
      </w:r>
      <w:r w:rsidR="00E9799C" w:rsidRPr="00E9799C">
        <w:rPr>
          <w:rFonts w:hint="cs"/>
          <w:rtl/>
        </w:rPr>
        <w:t>:</w:t>
      </w:r>
    </w:p>
    <w:p w:rsidR="000966EE" w:rsidRDefault="000966EE" w:rsidP="00E9799C">
      <w:pPr>
        <w:pStyle w:val="libNormal"/>
        <w:rPr>
          <w:rtl/>
        </w:rPr>
      </w:pPr>
      <w:r w:rsidRPr="003B24F9">
        <w:rPr>
          <w:rFonts w:hint="cs"/>
          <w:rtl/>
        </w:rPr>
        <w:t>وفي هذه السنة كانت غزوة خالد بن الوليد بني جذيمة</w:t>
      </w:r>
      <w:r w:rsidR="00E9799C" w:rsidRPr="003B24F9">
        <w:rPr>
          <w:rFonts w:hint="cs"/>
          <w:rtl/>
        </w:rPr>
        <w:t>،</w:t>
      </w:r>
      <w:r w:rsidRPr="003B24F9">
        <w:rPr>
          <w:rFonts w:hint="cs"/>
          <w:rtl/>
        </w:rPr>
        <w:t xml:space="preserve"> وكان رسول الله صلّى الله عليه وآله قد بعث السرايا بعد الفتح فيما حول مكّة يدعون الناس إلى الإسلام</w:t>
      </w:r>
      <w:r w:rsidR="00E9799C" w:rsidRPr="003B24F9">
        <w:rPr>
          <w:rFonts w:hint="cs"/>
          <w:rtl/>
        </w:rPr>
        <w:t>،</w:t>
      </w:r>
      <w:r w:rsidRPr="003B24F9">
        <w:rPr>
          <w:rFonts w:hint="cs"/>
          <w:rtl/>
        </w:rPr>
        <w:t xml:space="preserve"> ولم يأمرهم بقتال</w:t>
      </w:r>
      <w:r w:rsidR="00E9799C" w:rsidRPr="003B24F9">
        <w:rPr>
          <w:rFonts w:hint="cs"/>
          <w:rtl/>
        </w:rPr>
        <w:t>،</w:t>
      </w:r>
      <w:r w:rsidRPr="003B24F9">
        <w:rPr>
          <w:rFonts w:hint="cs"/>
          <w:rtl/>
        </w:rPr>
        <w:t xml:space="preserve"> وكان ممّا بعث خالد بن الوليد</w:t>
      </w:r>
      <w:r w:rsidR="00E9799C" w:rsidRPr="003B24F9">
        <w:rPr>
          <w:rFonts w:hint="cs"/>
          <w:rtl/>
        </w:rPr>
        <w:t>،</w:t>
      </w:r>
      <w:r w:rsidRPr="003B24F9">
        <w:rPr>
          <w:rFonts w:hint="cs"/>
          <w:rtl/>
        </w:rPr>
        <w:t xml:space="preserve"> بعثه داعياً ولم يبعثه مقاتلاً</w:t>
      </w:r>
      <w:r w:rsidR="00E9799C" w:rsidRPr="003B24F9">
        <w:rPr>
          <w:rFonts w:hint="cs"/>
          <w:rtl/>
        </w:rPr>
        <w:t>.</w:t>
      </w:r>
      <w:r w:rsidRPr="003B24F9">
        <w:rPr>
          <w:rFonts w:hint="cs"/>
          <w:rtl/>
        </w:rPr>
        <w:t>.. فلمّا نزل خالد ذلك الماء أخذ بنو جذيمة السلاح</w:t>
      </w:r>
      <w:r w:rsidR="00E9799C" w:rsidRPr="003B24F9">
        <w:rPr>
          <w:rFonts w:hint="cs"/>
          <w:rtl/>
        </w:rPr>
        <w:t>،</w:t>
      </w:r>
      <w:r w:rsidRPr="003B24F9">
        <w:rPr>
          <w:rFonts w:hint="cs"/>
          <w:rtl/>
        </w:rPr>
        <w:t xml:space="preserve"> فقال لهم خالد</w:t>
      </w:r>
      <w:r w:rsidR="00E9799C" w:rsidRPr="003B24F9">
        <w:rPr>
          <w:rFonts w:hint="cs"/>
          <w:rtl/>
        </w:rPr>
        <w:t>:</w:t>
      </w:r>
      <w:r w:rsidRPr="003B24F9">
        <w:rPr>
          <w:rFonts w:hint="cs"/>
          <w:rtl/>
        </w:rPr>
        <w:t xml:space="preserve"> ضعوا السلاح فإنّ الناس قد أسلموا</w:t>
      </w:r>
      <w:r w:rsidR="00E9799C" w:rsidRPr="003B24F9">
        <w:rPr>
          <w:rFonts w:hint="cs"/>
          <w:rtl/>
        </w:rPr>
        <w:t>،</w:t>
      </w:r>
      <w:r w:rsidRPr="003B24F9">
        <w:rPr>
          <w:rFonts w:hint="cs"/>
          <w:rtl/>
        </w:rPr>
        <w:t xml:space="preserve"> فوضعوا السلاح</w:t>
      </w:r>
      <w:r w:rsidR="00E9799C" w:rsidRPr="003B24F9">
        <w:rPr>
          <w:rFonts w:hint="cs"/>
          <w:rtl/>
        </w:rPr>
        <w:t>،</w:t>
      </w:r>
      <w:r w:rsidRPr="003B24F9">
        <w:rPr>
          <w:rFonts w:hint="cs"/>
          <w:rtl/>
        </w:rPr>
        <w:t xml:space="preserve"> فأمر خالد بهم فكُتّفوا</w:t>
      </w:r>
      <w:r w:rsidR="00E9799C" w:rsidRPr="003B24F9">
        <w:rPr>
          <w:rFonts w:hint="cs"/>
          <w:rtl/>
        </w:rPr>
        <w:t>،</w:t>
      </w:r>
      <w:r w:rsidRPr="003B24F9">
        <w:rPr>
          <w:rFonts w:hint="cs"/>
          <w:rtl/>
        </w:rPr>
        <w:t xml:space="preserve"> ثمّ عرضهم على السيف فقتل منهم من قَتَل</w:t>
      </w:r>
      <w:r w:rsidR="00E9799C" w:rsidRPr="003B24F9">
        <w:rPr>
          <w:rFonts w:hint="cs"/>
          <w:rtl/>
        </w:rPr>
        <w:t>،</w:t>
      </w:r>
      <w:r w:rsidRPr="003B24F9">
        <w:rPr>
          <w:rFonts w:hint="cs"/>
          <w:rtl/>
        </w:rPr>
        <w:t xml:space="preserve"> فلمّا انتهى الخبر إلى النبيّ صلّى الله عليه وآله رفع يديه إلى السماء ثمّ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اللّهمّ إنّي أبرأ إليك ممّا صنع خالد</w:t>
      </w:r>
      <w:r w:rsidR="00E9799C" w:rsidRPr="00B36E3B">
        <w:rPr>
          <w:rStyle w:val="libBold2Char"/>
          <w:rFonts w:hint="cs"/>
          <w:rtl/>
        </w:rPr>
        <w:t>)</w:t>
      </w:r>
      <w:r w:rsidRPr="003B24F9">
        <w:rPr>
          <w:rFonts w:hint="cs"/>
          <w:rtl/>
        </w:rPr>
        <w:t xml:space="preserve"> ثمّ أرسل عليّاً ومعه مال وأمره أن ينظر في أمرهم</w:t>
      </w:r>
      <w:r w:rsidR="00E9799C" w:rsidRPr="003B24F9">
        <w:rPr>
          <w:rFonts w:hint="cs"/>
          <w:rtl/>
        </w:rPr>
        <w:t>،</w:t>
      </w:r>
      <w:r w:rsidRPr="003B24F9">
        <w:rPr>
          <w:rFonts w:hint="cs"/>
          <w:rtl/>
        </w:rPr>
        <w:t xml:space="preserve"> فوَدى لهم الدماء والأموال</w:t>
      </w:r>
      <w:r w:rsidR="00E9799C" w:rsidRPr="003B24F9">
        <w:rPr>
          <w:rFonts w:hint="cs"/>
          <w:rtl/>
        </w:rPr>
        <w:t>.</w:t>
      </w:r>
      <w:r w:rsidRPr="003B24F9">
        <w:rPr>
          <w:rFonts w:hint="cs"/>
          <w:rtl/>
        </w:rPr>
        <w:t xml:space="preserve">.. </w:t>
      </w:r>
      <w:r w:rsidRPr="00E9799C">
        <w:rPr>
          <w:rStyle w:val="libFootnotenumChar"/>
          <w:rFonts w:hint="cs"/>
          <w:rtl/>
        </w:rPr>
        <w:t>(2)</w:t>
      </w:r>
    </w:p>
    <w:p w:rsidR="000966EE" w:rsidRDefault="000966EE" w:rsidP="00E9799C">
      <w:pPr>
        <w:pStyle w:val="libNormal"/>
        <w:rPr>
          <w:rtl/>
        </w:rPr>
      </w:pPr>
      <w:r w:rsidRPr="003B24F9">
        <w:rPr>
          <w:rFonts w:hint="cs"/>
          <w:rtl/>
        </w:rPr>
        <w:t>واستمرّ هذا النهج</w:t>
      </w:r>
      <w:r w:rsidR="00E9799C" w:rsidRPr="003B24F9">
        <w:rPr>
          <w:rFonts w:hint="cs"/>
          <w:rtl/>
        </w:rPr>
        <w:t>،</w:t>
      </w:r>
      <w:r w:rsidRPr="003B24F9">
        <w:rPr>
          <w:rFonts w:hint="cs"/>
          <w:rtl/>
        </w:rPr>
        <w:t xml:space="preserve"> وظلّت تلك العقليّة تتحكّم وتؤثّر في الأحداث والأمور حتّى في زمن الشيخين</w:t>
      </w:r>
      <w:r w:rsidR="00E9799C" w:rsidRPr="003B24F9">
        <w:rPr>
          <w:rFonts w:hint="cs"/>
          <w:rtl/>
        </w:rPr>
        <w:t>،</w:t>
      </w:r>
      <w:r w:rsidRPr="003B24F9">
        <w:rPr>
          <w:rFonts w:hint="cs"/>
          <w:rtl/>
        </w:rPr>
        <w:t xml:space="preserve"> قال ابن حجر</w:t>
      </w:r>
      <w:r w:rsidR="00E9799C" w:rsidRPr="003B24F9">
        <w:rPr>
          <w:rFonts w:hint="cs"/>
          <w:rtl/>
        </w:rPr>
        <w:t>:</w:t>
      </w:r>
      <w:r w:rsidRPr="003B24F9">
        <w:rPr>
          <w:rFonts w:hint="cs"/>
          <w:rtl/>
        </w:rPr>
        <w:t xml:space="preserve"> وكان فيه [ أي في خالد ] تقدّم على أبي بكر</w:t>
      </w:r>
      <w:r w:rsidR="00E9799C" w:rsidRPr="003B24F9">
        <w:rPr>
          <w:rFonts w:hint="cs"/>
          <w:rtl/>
        </w:rPr>
        <w:t>،</w:t>
      </w:r>
      <w:r w:rsidRPr="003B24F9">
        <w:rPr>
          <w:rFonts w:hint="cs"/>
          <w:rtl/>
        </w:rPr>
        <w:t xml:space="preserve"> يفعل أشياء لا يراها أبو بكر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ولم يكن أُسامة وخالد قد انفردا بهذا المسار</w:t>
      </w:r>
      <w:r w:rsidR="00E9799C" w:rsidRPr="00E9799C">
        <w:rPr>
          <w:rFonts w:hint="cs"/>
          <w:rtl/>
        </w:rPr>
        <w:t>،</w:t>
      </w:r>
      <w:r w:rsidRPr="00E9799C">
        <w:rPr>
          <w:rFonts w:hint="cs"/>
          <w:rtl/>
        </w:rPr>
        <w:t xml:space="preserve"> بل كان ذلك مساراً ومنهجاً عند الكثير من الصحابة الذين كانوا يرتجلون المواقف والآراء</w:t>
      </w:r>
      <w:r w:rsidR="00E9799C" w:rsidRPr="00E9799C">
        <w:rPr>
          <w:rFonts w:hint="cs"/>
          <w:rtl/>
        </w:rPr>
        <w:t>،</w:t>
      </w:r>
      <w:r w:rsidRPr="00E9799C">
        <w:rPr>
          <w:rFonts w:hint="cs"/>
          <w:rtl/>
        </w:rPr>
        <w:t xml:space="preserve"> ويعملون بها في زمان النبيّ صلّى الله عليه وآله خلافاً لكتاب الله وسنّة النبيّ صلّى الله عليه وآله</w:t>
      </w:r>
      <w:r w:rsidR="00E9799C" w:rsidRPr="00E9799C">
        <w:rPr>
          <w:rFonts w:hint="cs"/>
          <w:rtl/>
        </w:rPr>
        <w:t>،</w:t>
      </w:r>
      <w:r w:rsidRPr="00E9799C">
        <w:rPr>
          <w:rFonts w:hint="cs"/>
          <w:rtl/>
        </w:rPr>
        <w:t xml:space="preserve"> وكانت نسبة المرتئين المجتهدين عند المهاجرين أكثر بكثرة ساحقة ممّا هي عليه عند الأنصار الذين سارت أغلبيّتهم الغالبة وفق نهج التعبّد المحض</w:t>
      </w:r>
      <w:r w:rsidR="00E9799C" w:rsidRPr="00E9799C">
        <w:rPr>
          <w:rFonts w:hint="cs"/>
          <w:rtl/>
        </w:rPr>
        <w:t>.</w:t>
      </w:r>
    </w:p>
    <w:p w:rsidR="000966EE" w:rsidRPr="00895DAB" w:rsidRDefault="000966EE" w:rsidP="003B24F9">
      <w:pPr>
        <w:pStyle w:val="libNormal"/>
        <w:rPr>
          <w:rtl/>
        </w:rPr>
      </w:pPr>
      <w:r w:rsidRPr="00E9799C">
        <w:rPr>
          <w:rFonts w:hint="cs"/>
          <w:rtl/>
        </w:rPr>
        <w:t>فهؤلاء الأنماط من الصحابة كانوا هم البذور الأوّليّة للاجتهاد والرأي</w:t>
      </w:r>
      <w:r w:rsidR="00E9799C" w:rsidRPr="00E9799C">
        <w:rPr>
          <w:rFonts w:hint="cs"/>
          <w:rtl/>
        </w:rPr>
        <w:t>،</w:t>
      </w:r>
      <w:r w:rsidRPr="00E9799C">
        <w:rPr>
          <w:rFonts w:hint="cs"/>
          <w:rtl/>
        </w:rPr>
        <w:t xml:space="preserve"> كما أصبحوا لاحقاً حجر الأساس في منع التحديث والكتابة والتدوين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القصة في تفسير أبي السعود 2</w:t>
      </w:r>
      <w:r w:rsidR="00E9799C" w:rsidRPr="003B24F9">
        <w:rPr>
          <w:rFonts w:hint="cs"/>
          <w:rtl/>
        </w:rPr>
        <w:t>:</w:t>
      </w:r>
      <w:r w:rsidRPr="003B24F9">
        <w:rPr>
          <w:rFonts w:hint="cs"/>
          <w:rtl/>
        </w:rPr>
        <w:t xml:space="preserve"> 219</w:t>
      </w:r>
      <w:r w:rsidR="00E9799C" w:rsidRPr="003B24F9">
        <w:rPr>
          <w:rFonts w:hint="cs"/>
          <w:rtl/>
        </w:rPr>
        <w:t>،</w:t>
      </w:r>
      <w:r w:rsidRPr="003B24F9">
        <w:rPr>
          <w:rFonts w:hint="cs"/>
          <w:rtl/>
        </w:rPr>
        <w:t xml:space="preserve"> وانظر في تفسير الطبري 2</w:t>
      </w:r>
      <w:r w:rsidR="00E9799C" w:rsidRPr="003B24F9">
        <w:rPr>
          <w:rFonts w:hint="cs"/>
          <w:rtl/>
        </w:rPr>
        <w:t>:</w:t>
      </w:r>
      <w:r w:rsidRPr="003B24F9">
        <w:rPr>
          <w:rFonts w:hint="cs"/>
          <w:rtl/>
        </w:rPr>
        <w:t xml:space="preserve"> 224</w:t>
      </w:r>
      <w:r w:rsidR="00E9799C" w:rsidRPr="003B24F9">
        <w:rPr>
          <w:rFonts w:hint="cs"/>
          <w:rtl/>
        </w:rPr>
        <w:t>،</w:t>
      </w:r>
      <w:r w:rsidRPr="003B24F9">
        <w:rPr>
          <w:rFonts w:hint="cs"/>
          <w:rtl/>
        </w:rPr>
        <w:t xml:space="preserve"> وتفسير الفخر الرازي 11</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وتفسير الكشاف 1</w:t>
      </w:r>
      <w:r w:rsidR="00E9799C" w:rsidRPr="003B24F9">
        <w:rPr>
          <w:rFonts w:hint="cs"/>
          <w:rtl/>
        </w:rPr>
        <w:t>:</w:t>
      </w:r>
      <w:r w:rsidRPr="003B24F9">
        <w:rPr>
          <w:rFonts w:hint="cs"/>
          <w:rtl/>
        </w:rPr>
        <w:t xml:space="preserve"> 552</w:t>
      </w:r>
      <w:r w:rsidR="00E9799C" w:rsidRPr="003B24F9">
        <w:rPr>
          <w:rFonts w:hint="cs"/>
          <w:rtl/>
        </w:rPr>
        <w:t>،</w:t>
      </w:r>
      <w:r w:rsidRPr="003B24F9">
        <w:rPr>
          <w:rFonts w:hint="cs"/>
          <w:rtl/>
        </w:rPr>
        <w:t xml:space="preserve"> وتفسير ابن كثير 1</w:t>
      </w:r>
      <w:r w:rsidR="00E9799C" w:rsidRPr="003B24F9">
        <w:rPr>
          <w:rFonts w:hint="cs"/>
          <w:rtl/>
        </w:rPr>
        <w:t>:</w:t>
      </w:r>
      <w:r w:rsidRPr="003B24F9">
        <w:rPr>
          <w:rFonts w:hint="cs"/>
          <w:rtl/>
        </w:rPr>
        <w:t xml:space="preserve"> 851 - 852</w:t>
      </w:r>
      <w:r w:rsidR="00E9799C" w:rsidRPr="003B24F9">
        <w:rPr>
          <w:rFonts w:hint="cs"/>
          <w:rtl/>
        </w:rPr>
        <w:t>.</w:t>
      </w:r>
    </w:p>
    <w:p w:rsidR="000966EE" w:rsidRPr="003B24F9" w:rsidRDefault="000966EE" w:rsidP="003B24F9">
      <w:pPr>
        <w:pStyle w:val="libFootnote0"/>
        <w:rPr>
          <w:rtl/>
        </w:rPr>
      </w:pPr>
      <w:r w:rsidRPr="003B24F9">
        <w:rPr>
          <w:rFonts w:hint="cs"/>
          <w:rtl/>
        </w:rPr>
        <w:t>(2) انظر تاريخ الطبري 2</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البداية والنهاية 4</w:t>
      </w:r>
      <w:r w:rsidR="00E9799C" w:rsidRPr="003B24F9">
        <w:rPr>
          <w:rFonts w:hint="cs"/>
          <w:rtl/>
        </w:rPr>
        <w:t>:</w:t>
      </w:r>
      <w:r w:rsidRPr="003B24F9">
        <w:rPr>
          <w:rFonts w:hint="cs"/>
          <w:rtl/>
        </w:rPr>
        <w:t xml:space="preserve"> 313 - 341</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323</w:t>
      </w:r>
      <w:r w:rsidR="00E9799C" w:rsidRPr="003B24F9">
        <w:rPr>
          <w:rFonts w:hint="cs"/>
          <w:rtl/>
        </w:rPr>
        <w:t>،</w:t>
      </w:r>
      <w:r w:rsidRPr="003B24F9">
        <w:rPr>
          <w:rFonts w:hint="cs"/>
          <w:rtl/>
        </w:rPr>
        <w:t xml:space="preserve"> المنتظم لابن الجوزي 3</w:t>
      </w:r>
      <w:r w:rsidR="00E9799C" w:rsidRPr="003B24F9">
        <w:rPr>
          <w:rFonts w:hint="cs"/>
          <w:rtl/>
        </w:rPr>
        <w:t>:</w:t>
      </w:r>
      <w:r w:rsidRPr="003B24F9">
        <w:rPr>
          <w:rFonts w:hint="cs"/>
          <w:rtl/>
        </w:rPr>
        <w:t xml:space="preserve"> 331</w:t>
      </w:r>
      <w:r w:rsidR="00E9799C" w:rsidRPr="003B24F9">
        <w:rPr>
          <w:rFonts w:hint="cs"/>
          <w:rtl/>
        </w:rPr>
        <w:t>.</w:t>
      </w:r>
    </w:p>
    <w:p w:rsidR="003B24F9" w:rsidRDefault="000966EE" w:rsidP="003B24F9">
      <w:pPr>
        <w:pStyle w:val="libFootnote0"/>
        <w:rPr>
          <w:rtl/>
        </w:rPr>
      </w:pPr>
      <w:r w:rsidRPr="003B24F9">
        <w:rPr>
          <w:rFonts w:hint="cs"/>
          <w:rtl/>
        </w:rPr>
        <w:t>(3) الإصابة 2</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ترجمة خالد بن الوليد الرقم 2203</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نعم</w:t>
      </w:r>
      <w:r w:rsidR="00E9799C" w:rsidRPr="003B24F9">
        <w:rPr>
          <w:rFonts w:hint="cs"/>
          <w:rtl/>
        </w:rPr>
        <w:t>،</w:t>
      </w:r>
      <w:r w:rsidRPr="003B24F9">
        <w:rPr>
          <w:rFonts w:hint="cs"/>
          <w:rtl/>
        </w:rPr>
        <w:t xml:space="preserve"> إنّ أمثال هؤلاء قد نَهَوا عبدَ الله بن عمرو بن العاص من تدوين حديث رسول الله</w:t>
      </w:r>
      <w:r w:rsidR="00E9799C" w:rsidRPr="003B24F9">
        <w:rPr>
          <w:rFonts w:hint="cs"/>
          <w:rtl/>
        </w:rPr>
        <w:t>،</w:t>
      </w:r>
      <w:r w:rsidRPr="003B24F9">
        <w:rPr>
          <w:rFonts w:hint="cs"/>
          <w:rtl/>
        </w:rPr>
        <w:t xml:space="preserve"> وهم الذين أشاعوا أفكاراً وآراءً عُدّت لاحقاً من ضمن شريعة سيّد المرسلين </w:t>
      </w:r>
      <w:r w:rsidRPr="00E9799C">
        <w:rPr>
          <w:rStyle w:val="libFootnotenumChar"/>
          <w:rFonts w:hint="cs"/>
          <w:rtl/>
        </w:rPr>
        <w:t>(1)</w:t>
      </w:r>
      <w:r w:rsidR="00E9799C" w:rsidRPr="003B24F9">
        <w:rPr>
          <w:rFonts w:hint="cs"/>
          <w:rtl/>
        </w:rPr>
        <w:t>.</w:t>
      </w:r>
    </w:p>
    <w:p w:rsidR="000966EE" w:rsidRPr="00B36E3B" w:rsidRDefault="000966EE" w:rsidP="00B36E3B">
      <w:pPr>
        <w:pStyle w:val="Heading3"/>
        <w:rPr>
          <w:rtl/>
        </w:rPr>
      </w:pPr>
      <w:bookmarkStart w:id="47" w:name="_Toc492121243"/>
      <w:r w:rsidRPr="00895DAB">
        <w:rPr>
          <w:rFonts w:hint="cs"/>
          <w:rtl/>
        </w:rPr>
        <w:t>موقف الشيخين من المنهجين</w:t>
      </w:r>
      <w:r w:rsidR="00E9799C">
        <w:rPr>
          <w:rFonts w:hint="cs"/>
          <w:rtl/>
        </w:rPr>
        <w:t>:</w:t>
      </w:r>
      <w:bookmarkEnd w:id="47"/>
    </w:p>
    <w:p w:rsidR="000966EE" w:rsidRDefault="000966EE" w:rsidP="003B24F9">
      <w:pPr>
        <w:pStyle w:val="libNormal"/>
        <w:rPr>
          <w:rtl/>
        </w:rPr>
      </w:pPr>
      <w:r w:rsidRPr="00E9799C">
        <w:rPr>
          <w:rFonts w:hint="cs"/>
          <w:rtl/>
        </w:rPr>
        <w:t>ولمّا كان بحثنا يدور حول بيان سبب منع التحديث والكتابة والتدوين</w:t>
      </w:r>
      <w:r w:rsidR="00E9799C" w:rsidRPr="00E9799C">
        <w:rPr>
          <w:rFonts w:hint="cs"/>
          <w:rtl/>
        </w:rPr>
        <w:t>،</w:t>
      </w:r>
      <w:r w:rsidRPr="00E9799C">
        <w:rPr>
          <w:rFonts w:hint="cs"/>
          <w:rtl/>
        </w:rPr>
        <w:t xml:space="preserve"> فالذي يَهُمُّنا هو معرفة موقف الشيخَين من النصوص</w:t>
      </w:r>
      <w:r w:rsidR="00E9799C" w:rsidRPr="00E9799C">
        <w:rPr>
          <w:rFonts w:hint="cs"/>
          <w:rtl/>
        </w:rPr>
        <w:t>،</w:t>
      </w:r>
      <w:r w:rsidRPr="00E9799C">
        <w:rPr>
          <w:rFonts w:hint="cs"/>
          <w:rtl/>
        </w:rPr>
        <w:t xml:space="preserve"> وهل كان الشيخان من أنصار التعبّد المحض</w:t>
      </w:r>
      <w:r w:rsidR="00E9799C" w:rsidRPr="00E9799C">
        <w:rPr>
          <w:rFonts w:hint="cs"/>
          <w:rtl/>
        </w:rPr>
        <w:t>،</w:t>
      </w:r>
      <w:r w:rsidRPr="00E9799C">
        <w:rPr>
          <w:rFonts w:hint="cs"/>
          <w:rtl/>
        </w:rPr>
        <w:t xml:space="preserve"> أم من أصحاب الاجتهاد والرأي</w:t>
      </w:r>
      <w:r w:rsidR="00E9799C" w:rsidRPr="00E9799C">
        <w:rPr>
          <w:rFonts w:hint="cs"/>
          <w:rtl/>
        </w:rPr>
        <w:t>؟</w:t>
      </w:r>
      <w:r w:rsidRPr="00E9799C">
        <w:rPr>
          <w:rFonts w:hint="cs"/>
          <w:rtl/>
        </w:rPr>
        <w:t xml:space="preserve"> كي يمكن رسم رؤيتنا في المنع على ضوئه</w:t>
      </w:r>
      <w:r w:rsidR="00E9799C" w:rsidRPr="00E9799C">
        <w:rPr>
          <w:rFonts w:hint="cs"/>
          <w:rtl/>
        </w:rPr>
        <w:t>،</w:t>
      </w:r>
      <w:r w:rsidRPr="00E9799C">
        <w:rPr>
          <w:rFonts w:hint="cs"/>
          <w:rtl/>
        </w:rPr>
        <w:t xml:space="preserve"> ونحن وإن كنّا لا نحبّذ الدخول في بحوث من هذا النوع</w:t>
      </w:r>
      <w:r w:rsidR="00E9799C" w:rsidRPr="00E9799C">
        <w:rPr>
          <w:rFonts w:hint="cs"/>
          <w:rtl/>
        </w:rPr>
        <w:t>،</w:t>
      </w:r>
      <w:r w:rsidRPr="00E9799C">
        <w:rPr>
          <w:rFonts w:hint="cs"/>
          <w:rtl/>
        </w:rPr>
        <w:t xml:space="preserve"> خوفاً من إثارة أُمور طائفيّة نحن في غنىً عنها</w:t>
      </w:r>
      <w:r w:rsidR="00E9799C" w:rsidRPr="00E9799C">
        <w:rPr>
          <w:rFonts w:hint="cs"/>
          <w:rtl/>
        </w:rPr>
        <w:t>،</w:t>
      </w:r>
      <w:r w:rsidRPr="00E9799C">
        <w:rPr>
          <w:rFonts w:hint="cs"/>
          <w:rtl/>
        </w:rPr>
        <w:t xml:space="preserve"> إلاّ أنّ الدراسة ألزمتنا بحث هذا الموضوع وغيره</w:t>
      </w:r>
      <w:r w:rsidR="00E9799C" w:rsidRPr="00E9799C">
        <w:rPr>
          <w:rFonts w:hint="cs"/>
          <w:rtl/>
        </w:rPr>
        <w:t>،</w:t>
      </w:r>
      <w:r w:rsidRPr="00E9799C">
        <w:rPr>
          <w:rFonts w:hint="cs"/>
          <w:rtl/>
        </w:rPr>
        <w:t xml:space="preserve"> لأنّ تركه يعني كتمان بعض الحقائق وإسدال الستار عليها</w:t>
      </w:r>
      <w:r w:rsidR="00E9799C" w:rsidRPr="00E9799C">
        <w:rPr>
          <w:rFonts w:hint="cs"/>
          <w:rtl/>
        </w:rPr>
        <w:t>،</w:t>
      </w:r>
      <w:r w:rsidRPr="00E9799C">
        <w:rPr>
          <w:rFonts w:hint="cs"/>
          <w:rtl/>
        </w:rPr>
        <w:t xml:space="preserve"> وعدم العثور على السبب الحقيقيّ الكامن وراء منع التحديث والكتابة والتدوين</w:t>
      </w:r>
      <w:r w:rsidR="00E9799C" w:rsidRPr="00E9799C">
        <w:rPr>
          <w:rFonts w:hint="cs"/>
          <w:rtl/>
        </w:rPr>
        <w:t>،</w:t>
      </w:r>
      <w:r w:rsidRPr="00E9799C">
        <w:rPr>
          <w:rFonts w:hint="cs"/>
          <w:rtl/>
        </w:rPr>
        <w:t xml:space="preserve"> بل تحجيم الفكر والعقيدة وعدم الحرّيّة في إبداء النظريّات والأسباب</w:t>
      </w:r>
      <w:r w:rsidR="00E9799C" w:rsidRPr="00E9799C">
        <w:rPr>
          <w:rFonts w:hint="cs"/>
          <w:rtl/>
        </w:rPr>
        <w:t>.</w:t>
      </w:r>
    </w:p>
    <w:p w:rsidR="000966EE" w:rsidRDefault="000966EE" w:rsidP="003B24F9">
      <w:pPr>
        <w:pStyle w:val="libNormal"/>
        <w:rPr>
          <w:rtl/>
        </w:rPr>
      </w:pPr>
      <w:r w:rsidRPr="00E9799C">
        <w:rPr>
          <w:rFonts w:hint="cs"/>
          <w:rtl/>
        </w:rPr>
        <w:t>وهذه النقاط هي التي ألزمتنا بعدم ترك هذا الجانب وإن ارتبط بمكانة الشيخين وبعض الصحابة</w:t>
      </w:r>
      <w:r w:rsidR="00E9799C" w:rsidRPr="00E9799C">
        <w:rPr>
          <w:rFonts w:hint="cs"/>
          <w:rtl/>
        </w:rPr>
        <w:t>،</w:t>
      </w:r>
      <w:r w:rsidRPr="00E9799C">
        <w:rPr>
          <w:rFonts w:hint="cs"/>
          <w:rtl/>
        </w:rPr>
        <w:t xml:space="preserve"> وإليك بعض النصوص في ذلك</w:t>
      </w:r>
      <w:r w:rsidR="00E9799C" w:rsidRPr="00E9799C">
        <w:rPr>
          <w:rFonts w:hint="cs"/>
          <w:rtl/>
        </w:rPr>
        <w:t>:</w:t>
      </w:r>
    </w:p>
    <w:p w:rsidR="000966EE" w:rsidRDefault="000966EE" w:rsidP="00E9799C">
      <w:pPr>
        <w:pStyle w:val="libNormal"/>
        <w:rPr>
          <w:rtl/>
        </w:rPr>
      </w:pPr>
      <w:r w:rsidRPr="00B36E3B">
        <w:rPr>
          <w:rStyle w:val="libBold2Char"/>
          <w:rFonts w:hint="cs"/>
          <w:rtl/>
        </w:rPr>
        <w:t>منها</w:t>
      </w:r>
      <w:r w:rsidR="00E9799C" w:rsidRPr="00B36E3B">
        <w:rPr>
          <w:rStyle w:val="libBold2Char"/>
          <w:rFonts w:hint="cs"/>
          <w:rtl/>
        </w:rPr>
        <w:t>:</w:t>
      </w:r>
      <w:r w:rsidRPr="003B24F9">
        <w:rPr>
          <w:rFonts w:hint="cs"/>
          <w:rtl/>
        </w:rPr>
        <w:t xml:space="preserve"> ما جاء في قصّة الرجل المتنسّك التي رواها أبو سعيد الخدريّ وأنس بن مالك</w:t>
      </w:r>
      <w:r w:rsidR="00E9799C" w:rsidRPr="003B24F9">
        <w:rPr>
          <w:rFonts w:hint="cs"/>
          <w:rtl/>
        </w:rPr>
        <w:t>،</w:t>
      </w:r>
      <w:r w:rsidRPr="003B24F9">
        <w:rPr>
          <w:rFonts w:hint="cs"/>
          <w:rtl/>
        </w:rPr>
        <w:t xml:space="preserve"> وجابر بن عبد الله الأنصاريّ</w:t>
      </w:r>
      <w:r w:rsidR="00E9799C" w:rsidRPr="003B24F9">
        <w:rPr>
          <w:rFonts w:hint="cs"/>
          <w:rtl/>
        </w:rPr>
        <w:t>،</w:t>
      </w:r>
      <w:r w:rsidRPr="003B24F9">
        <w:rPr>
          <w:rFonts w:hint="cs"/>
          <w:rtl/>
        </w:rPr>
        <w:t xml:space="preserve"> وغيرهم من أعيان الصحابة</w:t>
      </w:r>
      <w:r w:rsidR="00E9799C" w:rsidRPr="003B24F9">
        <w:rPr>
          <w:rFonts w:hint="cs"/>
          <w:rtl/>
        </w:rPr>
        <w:t>،</w:t>
      </w:r>
      <w:r w:rsidRPr="003B24F9">
        <w:rPr>
          <w:rFonts w:hint="cs"/>
          <w:rtl/>
        </w:rPr>
        <w:t xml:space="preserve"> واللفظ للثاني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ذكر رجل لرسول الله صلّى الله عليه وآله له نكاية في العدو واجتهاد</w:t>
      </w:r>
      <w:r w:rsidR="00E9799C" w:rsidRPr="003B24F9">
        <w:rPr>
          <w:rFonts w:hint="cs"/>
          <w:rtl/>
        </w:rPr>
        <w:t>.</w:t>
      </w:r>
    </w:p>
    <w:p w:rsidR="000966EE" w:rsidRDefault="000966EE" w:rsidP="003B24F9">
      <w:pPr>
        <w:pStyle w:val="libNormal"/>
        <w:rPr>
          <w:rtl/>
        </w:rPr>
      </w:pPr>
      <w:r w:rsidRPr="00E9799C">
        <w:rPr>
          <w:rFonts w:hint="cs"/>
          <w:rtl/>
        </w:rPr>
        <w:t>فقال رسول الله صلّى الله عليه وآله</w:t>
      </w:r>
      <w:r w:rsidR="00E9799C" w:rsidRPr="00E9799C">
        <w:rPr>
          <w:rFonts w:hint="cs"/>
          <w:rtl/>
        </w:rPr>
        <w:t>:</w:t>
      </w:r>
      <w:r w:rsidRPr="00E9799C">
        <w:rPr>
          <w:rFonts w:hint="cs"/>
          <w:rtl/>
        </w:rPr>
        <w:t xml:space="preserve"> لا أعرف هذا</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 نعته كذا وكذا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منها قولهم إنّ رسول الله خَفِي عليه أمر الوحي حتّى أخبره ورقة بن نوفل بذلك</w:t>
      </w:r>
      <w:r w:rsidR="00E9799C" w:rsidRPr="003B24F9">
        <w:rPr>
          <w:rFonts w:hint="cs"/>
          <w:rtl/>
        </w:rPr>
        <w:t>،</w:t>
      </w:r>
      <w:r w:rsidRPr="003B24F9">
        <w:rPr>
          <w:rFonts w:hint="cs"/>
          <w:rtl/>
        </w:rPr>
        <w:t xml:space="preserve"> وهذا يخالف ما جاء في خصائص النبيّ وأنّ خاتم النبوّة مكتوب على كتفه</w:t>
      </w:r>
      <w:r w:rsidR="00E9799C" w:rsidRPr="003B24F9">
        <w:rPr>
          <w:rFonts w:hint="cs"/>
          <w:rtl/>
        </w:rPr>
        <w:t>،</w:t>
      </w:r>
      <w:r w:rsidRPr="003B24F9">
        <w:rPr>
          <w:rFonts w:hint="cs"/>
          <w:rtl/>
        </w:rPr>
        <w:t xml:space="preserve"> ومعناه أنّه صلّى الله عليه وآله لا يحتاج إلى شهادة ابن نوفل وغيره على نبوّته</w:t>
      </w:r>
      <w:r w:rsidR="00E9799C" w:rsidRPr="003B24F9">
        <w:rPr>
          <w:rFonts w:hint="cs"/>
          <w:rtl/>
        </w:rPr>
        <w:t>!</w:t>
      </w:r>
      <w:r w:rsidRPr="003B24F9">
        <w:rPr>
          <w:rFonts w:hint="cs"/>
          <w:rtl/>
        </w:rPr>
        <w:t>! انظر خبر ورقة في صحيح البخاري 1</w:t>
      </w:r>
      <w:r w:rsidR="00E9799C" w:rsidRPr="003B24F9">
        <w:rPr>
          <w:rFonts w:hint="cs"/>
          <w:rtl/>
        </w:rPr>
        <w:t>:</w:t>
      </w:r>
      <w:r w:rsidRPr="003B24F9">
        <w:rPr>
          <w:rFonts w:hint="cs"/>
          <w:rtl/>
        </w:rPr>
        <w:t xml:space="preserve"> 4 ح 3</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1241 ح 3212</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1894 ح 4670</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2651 ح 6581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قال</w:t>
      </w:r>
      <w:r w:rsidR="00E9799C" w:rsidRPr="00E9799C">
        <w:rPr>
          <w:rFonts w:hint="cs"/>
          <w:rtl/>
        </w:rPr>
        <w:t>:</w:t>
      </w:r>
      <w:r w:rsidRPr="00E9799C">
        <w:rPr>
          <w:rFonts w:hint="cs"/>
          <w:rtl/>
        </w:rPr>
        <w:t xml:space="preserve"> ما أعرفه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فبينما نحن كذلك إذ طلع الرجل</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هذا هو يا رسول الله</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ما كنت أعرف هذا</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هذا أول قرن رايته في أمتي إنّ فيه لسعفة من الشيطان</w:t>
      </w:r>
      <w:r w:rsidR="00E9799C" w:rsidRPr="00E9799C">
        <w:rPr>
          <w:rFonts w:hint="cs"/>
          <w:rtl/>
        </w:rPr>
        <w:t>.</w:t>
      </w:r>
    </w:p>
    <w:p w:rsidR="000966EE" w:rsidRDefault="000966EE" w:rsidP="003B24F9">
      <w:pPr>
        <w:pStyle w:val="libNormal"/>
        <w:rPr>
          <w:rtl/>
        </w:rPr>
      </w:pPr>
      <w:r w:rsidRPr="00E9799C">
        <w:rPr>
          <w:rFonts w:hint="cs"/>
          <w:rtl/>
        </w:rPr>
        <w:t>فلمّا دنا الرجل سلّم فرد عليه السلام</w:t>
      </w:r>
      <w:r w:rsidR="00E9799C" w:rsidRPr="00E9799C">
        <w:rPr>
          <w:rFonts w:hint="cs"/>
          <w:rtl/>
        </w:rPr>
        <w:t>،</w:t>
      </w:r>
      <w:r w:rsidRPr="00E9799C">
        <w:rPr>
          <w:rFonts w:hint="cs"/>
          <w:rtl/>
        </w:rPr>
        <w:t xml:space="preserve"> فقال له رسول الله صلّى الله عليه وآله</w:t>
      </w:r>
      <w:r w:rsidR="00E9799C" w:rsidRPr="00E9799C">
        <w:rPr>
          <w:rFonts w:hint="cs"/>
          <w:rtl/>
        </w:rPr>
        <w:t>:</w:t>
      </w:r>
      <w:r w:rsidRPr="00E9799C">
        <w:rPr>
          <w:rFonts w:hint="cs"/>
          <w:rtl/>
        </w:rPr>
        <w:t xml:space="preserve"> أنشدك بالله هل حدّثت نفسك حين طلعت علينا أن ليس في القوم أحد أفضل منك</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اللّهمّ نعم</w:t>
      </w:r>
      <w:r w:rsidR="00E9799C" w:rsidRPr="00E9799C">
        <w:rPr>
          <w:rFonts w:hint="cs"/>
          <w:rtl/>
        </w:rPr>
        <w:t>.</w:t>
      </w:r>
    </w:p>
    <w:p w:rsidR="000966EE" w:rsidRDefault="000966EE" w:rsidP="003B24F9">
      <w:pPr>
        <w:pStyle w:val="libNormal"/>
        <w:rPr>
          <w:rtl/>
        </w:rPr>
      </w:pPr>
      <w:r w:rsidRPr="00E9799C">
        <w:rPr>
          <w:rFonts w:hint="cs"/>
          <w:rtl/>
        </w:rPr>
        <w:t>فدخل المسجد فصلّى</w:t>
      </w:r>
      <w:r w:rsidR="00E9799C" w:rsidRPr="00E9799C">
        <w:rPr>
          <w:rFonts w:hint="cs"/>
          <w:rtl/>
        </w:rPr>
        <w:t>.</w:t>
      </w:r>
    </w:p>
    <w:p w:rsidR="000966EE" w:rsidRDefault="000966EE" w:rsidP="003B24F9">
      <w:pPr>
        <w:pStyle w:val="libNormal"/>
        <w:rPr>
          <w:rtl/>
        </w:rPr>
      </w:pPr>
      <w:r w:rsidRPr="00E9799C">
        <w:rPr>
          <w:rFonts w:hint="cs"/>
          <w:rtl/>
        </w:rPr>
        <w:t>قال رسول الله صلّى الله عليه وآله لأبي بكر</w:t>
      </w:r>
      <w:r w:rsidR="00E9799C" w:rsidRPr="00E9799C">
        <w:rPr>
          <w:rFonts w:hint="cs"/>
          <w:rtl/>
        </w:rPr>
        <w:t>:</w:t>
      </w:r>
      <w:r w:rsidRPr="00E9799C">
        <w:rPr>
          <w:rFonts w:hint="cs"/>
          <w:rtl/>
        </w:rPr>
        <w:t xml:space="preserve"> قم فاقتلهُ</w:t>
      </w:r>
      <w:r w:rsidR="00E9799C" w:rsidRPr="00E9799C">
        <w:rPr>
          <w:rFonts w:hint="cs"/>
          <w:rtl/>
        </w:rPr>
        <w:t>،</w:t>
      </w:r>
      <w:r w:rsidRPr="00E9799C">
        <w:rPr>
          <w:rFonts w:hint="cs"/>
          <w:rtl/>
        </w:rPr>
        <w:t xml:space="preserve"> فدخل أبو بكر فوجده يصلّي</w:t>
      </w:r>
      <w:r w:rsidR="00E9799C" w:rsidRPr="00E9799C">
        <w:rPr>
          <w:rFonts w:hint="cs"/>
          <w:rtl/>
        </w:rPr>
        <w:t>،</w:t>
      </w:r>
      <w:r w:rsidRPr="00E9799C">
        <w:rPr>
          <w:rFonts w:hint="cs"/>
          <w:rtl/>
        </w:rPr>
        <w:t xml:space="preserve"> فقال أبو بكر في نفسه</w:t>
      </w:r>
      <w:r w:rsidR="00E9799C" w:rsidRPr="00E9799C">
        <w:rPr>
          <w:rFonts w:hint="cs"/>
          <w:rtl/>
        </w:rPr>
        <w:t>:</w:t>
      </w:r>
      <w:r w:rsidRPr="00E9799C">
        <w:rPr>
          <w:rFonts w:hint="cs"/>
          <w:rtl/>
        </w:rPr>
        <w:t xml:space="preserve"> إنّ للصلاة حرمة وحقاً لو أنّي استأمرت رسول الله صلّى الله عليه وآله</w:t>
      </w:r>
      <w:r w:rsidR="00E9799C" w:rsidRPr="00E9799C">
        <w:rPr>
          <w:rFonts w:hint="cs"/>
          <w:rtl/>
        </w:rPr>
        <w:t>،</w:t>
      </w:r>
      <w:r w:rsidRPr="00E9799C">
        <w:rPr>
          <w:rFonts w:hint="cs"/>
          <w:rtl/>
        </w:rPr>
        <w:t xml:space="preserve"> فجاء إليه</w:t>
      </w:r>
      <w:r w:rsidR="00E9799C" w:rsidRPr="00E9799C">
        <w:rPr>
          <w:rFonts w:hint="cs"/>
          <w:rtl/>
        </w:rPr>
        <w:t>،</w:t>
      </w:r>
      <w:r w:rsidRPr="00E9799C">
        <w:rPr>
          <w:rFonts w:hint="cs"/>
          <w:rtl/>
        </w:rPr>
        <w:t xml:space="preserve"> فقال له النبي صلّى الله عليه وآله</w:t>
      </w:r>
      <w:r w:rsidR="00E9799C" w:rsidRPr="00E9799C">
        <w:rPr>
          <w:rFonts w:hint="cs"/>
          <w:rtl/>
        </w:rPr>
        <w:t>:</w:t>
      </w:r>
      <w:r w:rsidRPr="00E9799C">
        <w:rPr>
          <w:rFonts w:hint="cs"/>
          <w:rtl/>
        </w:rPr>
        <w:t xml:space="preserve"> أقتلته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لا</w:t>
      </w:r>
      <w:r w:rsidR="00E9799C" w:rsidRPr="00E9799C">
        <w:rPr>
          <w:rFonts w:hint="cs"/>
          <w:rtl/>
        </w:rPr>
        <w:t>،</w:t>
      </w:r>
      <w:r w:rsidRPr="00E9799C">
        <w:rPr>
          <w:rFonts w:hint="cs"/>
          <w:rtl/>
        </w:rPr>
        <w:t xml:space="preserve"> رأيته يصلّي ورأيت للصلاة حرمة وحقاً إن شئت اقتلهُ</w:t>
      </w:r>
      <w:r w:rsidR="00E9799C" w:rsidRPr="00E9799C">
        <w:rPr>
          <w:rFonts w:hint="cs"/>
          <w:rtl/>
        </w:rPr>
        <w:t>،</w:t>
      </w:r>
      <w:r w:rsidRPr="00E9799C">
        <w:rPr>
          <w:rFonts w:hint="cs"/>
          <w:rtl/>
        </w:rPr>
        <w:t xml:space="preserve"> قتلته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لست بصاحبه</w:t>
      </w:r>
      <w:r w:rsidR="00E9799C" w:rsidRPr="00E9799C">
        <w:rPr>
          <w:rFonts w:hint="cs"/>
          <w:rtl/>
        </w:rPr>
        <w:t>.</w:t>
      </w:r>
      <w:r w:rsidRPr="00E9799C">
        <w:rPr>
          <w:rFonts w:hint="cs"/>
          <w:rtl/>
        </w:rPr>
        <w:t xml:space="preserve"> اذهب أنت يا عمر فاقتله</w:t>
      </w:r>
      <w:r w:rsidR="00E9799C" w:rsidRPr="00E9799C">
        <w:rPr>
          <w:rFonts w:hint="cs"/>
          <w:rtl/>
        </w:rPr>
        <w:t>.</w:t>
      </w:r>
    </w:p>
    <w:p w:rsidR="000966EE" w:rsidRDefault="000966EE" w:rsidP="003B24F9">
      <w:pPr>
        <w:pStyle w:val="libNormal"/>
        <w:rPr>
          <w:rtl/>
        </w:rPr>
      </w:pPr>
      <w:r w:rsidRPr="00E9799C">
        <w:rPr>
          <w:rFonts w:hint="cs"/>
          <w:rtl/>
        </w:rPr>
        <w:t>فدخل عمر المسجد فإذا هو ساجد فانتظره طويل</w:t>
      </w:r>
      <w:r w:rsidR="00E9799C" w:rsidRPr="00E9799C">
        <w:rPr>
          <w:rFonts w:hint="cs"/>
          <w:rtl/>
        </w:rPr>
        <w:t>،</w:t>
      </w:r>
      <w:r w:rsidRPr="00E9799C">
        <w:rPr>
          <w:rFonts w:hint="cs"/>
          <w:rtl/>
        </w:rPr>
        <w:t xml:space="preserve"> ثم قال في نفسه إنّ للسجود حقاً ولو أنّي استأمرت رسول الله صلّى الله عليه وآله فقد استأمره مَن هو خير منّي</w:t>
      </w:r>
      <w:r w:rsidR="00E9799C" w:rsidRPr="00E9799C">
        <w:rPr>
          <w:rFonts w:hint="cs"/>
          <w:rtl/>
        </w:rPr>
        <w:t>،</w:t>
      </w:r>
      <w:r w:rsidRPr="00E9799C">
        <w:rPr>
          <w:rFonts w:hint="cs"/>
          <w:rtl/>
        </w:rPr>
        <w:t xml:space="preserve"> فجاء إلى النبي صلّى الله عليه وآله</w:t>
      </w:r>
      <w:r w:rsidR="00E9799C" w:rsidRPr="00E9799C">
        <w:rPr>
          <w:rFonts w:hint="cs"/>
          <w:rtl/>
        </w:rPr>
        <w:t>،</w:t>
      </w:r>
      <w:r w:rsidRPr="00E9799C">
        <w:rPr>
          <w:rFonts w:hint="cs"/>
          <w:rtl/>
        </w:rPr>
        <w:t xml:space="preserve"> فقال صلّى الله عليه وآله</w:t>
      </w:r>
      <w:r w:rsidR="00E9799C" w:rsidRPr="00E9799C">
        <w:rPr>
          <w:rFonts w:hint="cs"/>
          <w:rtl/>
        </w:rPr>
        <w:t>:</w:t>
      </w:r>
      <w:r w:rsidRPr="00E9799C">
        <w:rPr>
          <w:rFonts w:hint="cs"/>
          <w:rtl/>
        </w:rPr>
        <w:t xml:space="preserve"> أقتلته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لا</w:t>
      </w:r>
      <w:r w:rsidR="00E9799C" w:rsidRPr="00E9799C">
        <w:rPr>
          <w:rFonts w:hint="cs"/>
          <w:rtl/>
        </w:rPr>
        <w:t>،</w:t>
      </w:r>
      <w:r w:rsidRPr="00E9799C">
        <w:rPr>
          <w:rFonts w:hint="cs"/>
          <w:rtl/>
        </w:rPr>
        <w:t xml:space="preserve"> رأيته ساجداً ورأيت للسجود حقاً وإن شئت أن اقتله</w:t>
      </w:r>
      <w:r w:rsidR="00E9799C" w:rsidRPr="00E9799C">
        <w:rPr>
          <w:rFonts w:hint="cs"/>
          <w:rtl/>
        </w:rPr>
        <w:t>،</w:t>
      </w:r>
      <w:r w:rsidRPr="00E9799C">
        <w:rPr>
          <w:rFonts w:hint="cs"/>
          <w:rtl/>
        </w:rPr>
        <w:t xml:space="preserve"> قتلته</w:t>
      </w:r>
      <w:r w:rsidR="00E9799C" w:rsidRPr="00E9799C">
        <w:rPr>
          <w:rFonts w:hint="cs"/>
          <w:rtl/>
        </w:rPr>
        <w:t>،</w:t>
      </w:r>
      <w:r w:rsidRPr="00E9799C">
        <w:rPr>
          <w:rFonts w:hint="cs"/>
          <w:rtl/>
        </w:rPr>
        <w:t xml:space="preserve"> فقال رسول الله صلّى الله عليه وآله</w:t>
      </w:r>
      <w:r w:rsidR="00E9799C" w:rsidRPr="00E9799C">
        <w:rPr>
          <w:rFonts w:hint="cs"/>
          <w:rtl/>
        </w:rPr>
        <w:t>:</w:t>
      </w:r>
      <w:r w:rsidRPr="00E9799C">
        <w:rPr>
          <w:rFonts w:hint="cs"/>
          <w:rtl/>
        </w:rPr>
        <w:t xml:space="preserve"> لست بصاحبه</w:t>
      </w:r>
      <w:r w:rsidR="00E9799C" w:rsidRPr="00E9799C">
        <w:rPr>
          <w:rFonts w:hint="cs"/>
          <w:rtl/>
        </w:rPr>
        <w:t>،</w:t>
      </w:r>
      <w:r w:rsidRPr="00E9799C">
        <w:rPr>
          <w:rFonts w:hint="cs"/>
          <w:rtl/>
        </w:rPr>
        <w:t xml:space="preserve"> قم يا علي أنت صاحبه إن وجدته</w:t>
      </w:r>
      <w:r w:rsidR="00E9799C" w:rsidRPr="00E9799C">
        <w:rPr>
          <w:rFonts w:hint="cs"/>
          <w:rtl/>
        </w:rPr>
        <w:t>.</w:t>
      </w:r>
    </w:p>
    <w:p w:rsidR="000966EE" w:rsidRPr="00895DAB" w:rsidRDefault="000966EE" w:rsidP="00E9799C">
      <w:pPr>
        <w:pStyle w:val="libNormal"/>
        <w:rPr>
          <w:rtl/>
        </w:rPr>
      </w:pPr>
      <w:r w:rsidRPr="003B24F9">
        <w:rPr>
          <w:rFonts w:hint="cs"/>
          <w:rtl/>
        </w:rPr>
        <w:t>فدخل فوجده قد خرج من المسجد</w:t>
      </w:r>
      <w:r w:rsidR="00E9799C" w:rsidRPr="003B24F9">
        <w:rPr>
          <w:rFonts w:hint="cs"/>
          <w:rtl/>
        </w:rPr>
        <w:t>،</w:t>
      </w:r>
      <w:r w:rsidRPr="003B24F9">
        <w:rPr>
          <w:rFonts w:hint="cs"/>
          <w:rtl/>
        </w:rPr>
        <w:t xml:space="preserve"> فرجع إلى رسول الله صلّى الله عليه وآله فقال</w:t>
      </w:r>
      <w:r w:rsidR="00E9799C" w:rsidRPr="003B24F9">
        <w:rPr>
          <w:rFonts w:hint="cs"/>
          <w:rtl/>
        </w:rPr>
        <w:t>:</w:t>
      </w:r>
      <w:r w:rsidRPr="003B24F9">
        <w:rPr>
          <w:rFonts w:hint="cs"/>
          <w:rtl/>
        </w:rPr>
        <w:t xml:space="preserve"> أقتلته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لا</w:t>
      </w:r>
      <w:r w:rsidR="00E9799C" w:rsidRPr="003B24F9">
        <w:rPr>
          <w:rFonts w:hint="cs"/>
          <w:rtl/>
        </w:rPr>
        <w:t>،</w:t>
      </w:r>
      <w:r w:rsidRPr="003B24F9">
        <w:rPr>
          <w:rFonts w:hint="cs"/>
          <w:rtl/>
        </w:rPr>
        <w:t xml:space="preserve"> فقال رسول الله صلّى الله عليه وآله</w:t>
      </w:r>
      <w:r w:rsidR="00E9799C" w:rsidRPr="003B24F9">
        <w:rPr>
          <w:rFonts w:hint="cs"/>
          <w:rtl/>
        </w:rPr>
        <w:t>:</w:t>
      </w:r>
      <w:r w:rsidRPr="003B24F9">
        <w:rPr>
          <w:rFonts w:hint="cs"/>
          <w:rtl/>
        </w:rPr>
        <w:t xml:space="preserve"> لو قتل اليوم ما اختلف رجلان من أُمّتي حتى يخرج الدجّال</w:t>
      </w:r>
      <w:r w:rsidR="00E9799C" w:rsidRPr="003B24F9">
        <w:rPr>
          <w:rFonts w:hint="cs"/>
          <w:rtl/>
        </w:rPr>
        <w:t>،</w:t>
      </w:r>
      <w:r w:rsidRPr="003B24F9">
        <w:rPr>
          <w:rFonts w:hint="cs"/>
          <w:rtl/>
        </w:rPr>
        <w:t xml:space="preserve"> ثم حدثهم رسول الله عن الأمم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تفرقت أُمّة موسى على إحدى وسبعين ملّة</w:t>
      </w:r>
      <w:r w:rsidR="00E9799C" w:rsidRPr="003B24F9">
        <w:rPr>
          <w:rFonts w:hint="cs"/>
          <w:rtl/>
        </w:rPr>
        <w:t>،</w:t>
      </w:r>
      <w:r w:rsidRPr="003B24F9">
        <w:rPr>
          <w:rFonts w:hint="cs"/>
          <w:rtl/>
        </w:rPr>
        <w:t xml:space="preserve"> سبعون منها في النار وواحدة في الجنّة</w:t>
      </w:r>
      <w:r w:rsidR="00E9799C" w:rsidRPr="003B24F9">
        <w:rPr>
          <w:rFonts w:hint="cs"/>
          <w:rtl/>
        </w:rPr>
        <w:t>،</w:t>
      </w:r>
      <w:r w:rsidRPr="003B24F9">
        <w:rPr>
          <w:rFonts w:hint="cs"/>
          <w:rtl/>
        </w:rPr>
        <w:t xml:space="preserve"> وتفرقت أُمّة عيسى على اثنتين وسبعين ملّة إحدى وسبعين منها في النار وواحدة في الجنّة</w:t>
      </w:r>
      <w:r w:rsidR="00E9799C" w:rsidRPr="003B24F9">
        <w:rPr>
          <w:rFonts w:hint="cs"/>
          <w:rtl/>
        </w:rPr>
        <w:t>،</w:t>
      </w:r>
      <w:r w:rsidRPr="003B24F9">
        <w:rPr>
          <w:rFonts w:hint="cs"/>
          <w:rtl/>
        </w:rPr>
        <w:t xml:space="preserve"> فقال رسول الله صلّى الله عليه وآله</w:t>
      </w:r>
      <w:r w:rsidR="00E9799C" w:rsidRPr="003B24F9">
        <w:rPr>
          <w:rFonts w:hint="cs"/>
          <w:rtl/>
        </w:rPr>
        <w:t>:</w:t>
      </w:r>
      <w:r w:rsidRPr="003B24F9">
        <w:rPr>
          <w:rFonts w:hint="cs"/>
          <w:rtl/>
        </w:rPr>
        <w:t xml:space="preserve"> وتعلوا أُمّتي على الفرقتين بملّة</w:t>
      </w:r>
      <w:r w:rsidR="00E9799C" w:rsidRPr="003B24F9">
        <w:rPr>
          <w:rFonts w:hint="cs"/>
          <w:rtl/>
        </w:rPr>
        <w:t>،</w:t>
      </w:r>
      <w:r w:rsidRPr="003B24F9">
        <w:rPr>
          <w:rFonts w:hint="cs"/>
          <w:rtl/>
        </w:rPr>
        <w:t xml:space="preserve"> اثنتين وسبعين في النار وواحدة في الجنّة </w:t>
      </w:r>
      <w:r w:rsidRPr="00E9799C">
        <w:rPr>
          <w:rStyle w:val="libFootnotenumChar"/>
          <w:rFonts w:hint="cs"/>
          <w:rtl/>
        </w:rPr>
        <w:t>(1)</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أبي يعلى 6</w:t>
      </w:r>
      <w:r w:rsidR="00E9799C" w:rsidRPr="003B24F9">
        <w:rPr>
          <w:rFonts w:hint="cs"/>
          <w:rtl/>
        </w:rPr>
        <w:t>:</w:t>
      </w:r>
      <w:r w:rsidRPr="003B24F9">
        <w:rPr>
          <w:rFonts w:hint="cs"/>
          <w:rtl/>
        </w:rPr>
        <w:t xml:space="preserve"> 341</w:t>
      </w:r>
      <w:r w:rsidR="00E9799C" w:rsidRPr="003B24F9">
        <w:rPr>
          <w:rFonts w:hint="cs"/>
          <w:rtl/>
        </w:rPr>
        <w:t>،</w:t>
      </w:r>
      <w:r w:rsidRPr="003B24F9">
        <w:rPr>
          <w:rFonts w:hint="cs"/>
          <w:rtl/>
        </w:rPr>
        <w:t xml:space="preserve"> ح 3668</w:t>
      </w:r>
      <w:r w:rsidR="00E9799C" w:rsidRPr="003B24F9">
        <w:rPr>
          <w:rFonts w:hint="cs"/>
          <w:rtl/>
        </w:rPr>
        <w:t>،</w:t>
      </w:r>
      <w:r w:rsidRPr="003B24F9">
        <w:rPr>
          <w:rFonts w:hint="cs"/>
          <w:rtl/>
        </w:rPr>
        <w:t xml:space="preserve"> حلية الأولياء 3</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سبل الهدى والرشاد 10</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وعن أبي سعيد الخدري في مسند أحمد 3</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ح 11133</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299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فالحقيقة أنّ موقف أبي بكر كان منطلقاً من الاجتهاد وتعرّفه على المصلحة</w:t>
      </w:r>
      <w:r w:rsidR="00E9799C" w:rsidRPr="00E9799C">
        <w:rPr>
          <w:rFonts w:hint="cs"/>
          <w:rtl/>
        </w:rPr>
        <w:t>،</w:t>
      </w:r>
      <w:r w:rsidRPr="00E9799C">
        <w:rPr>
          <w:rFonts w:hint="cs"/>
          <w:rtl/>
        </w:rPr>
        <w:t xml:space="preserve"> وهو بحضرته صلّى الله عليه وآله لعدم ارتضائه قتل الرجل</w:t>
      </w:r>
      <w:r w:rsidR="00E9799C" w:rsidRPr="00E9799C">
        <w:rPr>
          <w:rFonts w:hint="cs"/>
          <w:rtl/>
        </w:rPr>
        <w:t>،</w:t>
      </w:r>
      <w:r w:rsidRPr="00E9799C">
        <w:rPr>
          <w:rFonts w:hint="cs"/>
          <w:rtl/>
        </w:rPr>
        <w:t xml:space="preserve"> لصلاته وخشوعه</w:t>
      </w:r>
      <w:r w:rsidR="00E9799C" w:rsidRPr="00E9799C">
        <w:rPr>
          <w:rFonts w:hint="cs"/>
          <w:rtl/>
        </w:rPr>
        <w:t>!</w:t>
      </w:r>
      <w:r w:rsidRPr="00E9799C">
        <w:rPr>
          <w:rFonts w:hint="cs"/>
          <w:rtl/>
        </w:rPr>
        <w:t xml:space="preserve"> ولم يكن خاضعاً ومتعبّداً بأمر الرسول صلّى الله عليه وآله كما هو بيّن</w:t>
      </w:r>
      <w:r w:rsidR="00E9799C" w:rsidRPr="00E9799C">
        <w:rPr>
          <w:rFonts w:hint="cs"/>
          <w:rtl/>
        </w:rPr>
        <w:t>.</w:t>
      </w:r>
    </w:p>
    <w:p w:rsidR="000966EE" w:rsidRDefault="000966EE" w:rsidP="003B24F9">
      <w:pPr>
        <w:pStyle w:val="libNormal"/>
        <w:rPr>
          <w:rtl/>
        </w:rPr>
      </w:pPr>
      <w:r w:rsidRPr="00E9799C">
        <w:rPr>
          <w:rFonts w:hint="cs"/>
          <w:rtl/>
        </w:rPr>
        <w:t>وكذا الحال بالنسبة إلى عمر بن الخطّاب</w:t>
      </w:r>
      <w:r w:rsidR="00E9799C" w:rsidRPr="00E9799C">
        <w:rPr>
          <w:rFonts w:hint="cs"/>
          <w:rtl/>
        </w:rPr>
        <w:t>،</w:t>
      </w:r>
      <w:r w:rsidRPr="00E9799C">
        <w:rPr>
          <w:rFonts w:hint="cs"/>
          <w:rtl/>
        </w:rPr>
        <w:t xml:space="preserve"> فإنّه قد قدّر المصلحة ولم يرتضِ قتل الرجل مع تأكيد الرسول على قتله بعد سماعه تعليل أبي بكر</w:t>
      </w:r>
      <w:r w:rsidR="00E9799C" w:rsidRPr="00E9799C">
        <w:rPr>
          <w:rFonts w:hint="cs"/>
          <w:rtl/>
        </w:rPr>
        <w:t>.</w:t>
      </w:r>
    </w:p>
    <w:p w:rsidR="000966EE" w:rsidRDefault="000966EE" w:rsidP="003B24F9">
      <w:pPr>
        <w:pStyle w:val="libNormal"/>
        <w:rPr>
          <w:rtl/>
        </w:rPr>
      </w:pPr>
      <w:r w:rsidRPr="00E9799C">
        <w:rPr>
          <w:rFonts w:hint="cs"/>
          <w:rtl/>
        </w:rPr>
        <w:t>والآن نتساءل</w:t>
      </w:r>
      <w:r w:rsidR="00E9799C" w:rsidRPr="00E9799C">
        <w:rPr>
          <w:rFonts w:hint="cs"/>
          <w:rtl/>
        </w:rPr>
        <w:t>:</w:t>
      </w:r>
      <w:r w:rsidRPr="00E9799C">
        <w:rPr>
          <w:rFonts w:hint="cs"/>
          <w:rtl/>
        </w:rPr>
        <w:t xml:space="preserve"> ماذا يعني تأكيد رسول الله صلّى الله عليه وآله على قتل الرجل المتنسّك بعد سماعه تعليل أبي بكر وسبب انصرافه عن تنفيذ أمر النبيّ صلّى الله عليه وآله بقتله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يجوز أن يأمر رسول الله بقتل المصلّي الخاشع ومن لم يستحقّ القتل</w:t>
      </w:r>
      <w:r w:rsidR="00E9799C" w:rsidRPr="00E9799C">
        <w:rPr>
          <w:rFonts w:hint="cs"/>
          <w:rtl/>
        </w:rPr>
        <w:t>؟</w:t>
      </w:r>
      <w:r w:rsidRPr="00E9799C">
        <w:rPr>
          <w:rFonts w:hint="cs"/>
          <w:rtl/>
        </w:rPr>
        <w:t>! وكيف يمكن تصوّر خطِئه صلّى الله عليه وآله والأمر يتعلّق بالنفوس</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وإذا جاز قتله أو وجب</w:t>
      </w:r>
      <w:r w:rsidR="00E9799C" w:rsidRPr="00E9799C">
        <w:rPr>
          <w:rFonts w:hint="cs"/>
          <w:rtl/>
        </w:rPr>
        <w:t>،</w:t>
      </w:r>
      <w:r w:rsidRPr="00E9799C">
        <w:rPr>
          <w:rFonts w:hint="cs"/>
          <w:rtl/>
        </w:rPr>
        <w:t xml:space="preserve"> لقوله صلّى الله عليه وآله </w:t>
      </w:r>
      <w:r w:rsidR="00E9799C" w:rsidRPr="00E9799C">
        <w:rPr>
          <w:rFonts w:hint="cs"/>
          <w:rtl/>
        </w:rPr>
        <w:t>(</w:t>
      </w:r>
      <w:r w:rsidRPr="00E9799C">
        <w:rPr>
          <w:rFonts w:hint="cs"/>
          <w:rtl/>
        </w:rPr>
        <w:t>قم فاقتله</w:t>
      </w:r>
      <w:r w:rsidR="00E9799C" w:rsidRPr="00E9799C">
        <w:rPr>
          <w:rFonts w:hint="cs"/>
          <w:rtl/>
        </w:rPr>
        <w:t>)</w:t>
      </w:r>
      <w:r w:rsidRPr="00E9799C">
        <w:rPr>
          <w:rFonts w:hint="cs"/>
          <w:rtl/>
        </w:rPr>
        <w:t xml:space="preserve"> فلِمَ توانى الشيخان عن أمره</w:t>
      </w:r>
      <w:r w:rsidR="00E9799C" w:rsidRPr="00E9799C">
        <w:rPr>
          <w:rFonts w:hint="cs"/>
          <w:rtl/>
        </w:rPr>
        <w:t>؟</w:t>
      </w:r>
    </w:p>
    <w:p w:rsidR="000966EE" w:rsidRDefault="000966EE" w:rsidP="00E9799C">
      <w:pPr>
        <w:pStyle w:val="libNormal"/>
        <w:rPr>
          <w:rtl/>
        </w:rPr>
      </w:pPr>
      <w:r w:rsidRPr="003B24F9">
        <w:rPr>
          <w:rFonts w:hint="cs"/>
          <w:rtl/>
        </w:rPr>
        <w:t>ألم يكونا يعلمان أنّ الله سبحانه قال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آتَاكُمُ الرَّسُولُ فَخُذُوهُ وَمَا نَهَاكُمْ عَنْهُ فَانتَهُوا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وقال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إنَّهُ لَقولُ رسولٍ كريم * ذي قوّة عند ذي العرش مكين * مُطاعٍ ثَمّ أمين * وما صاحبكم بمجنون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هو بقولِ شاعرٍ قليلاً ما تؤمنون * ولا بقول كاهن قليلاً ما تَذَكّرون</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3B24F9">
        <w:rPr>
          <w:rFonts w:hint="cs"/>
          <w:rtl/>
        </w:rPr>
        <w:t>وقال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ضلّ صاحبكم وما غوى * وما ينطق عن الهوى * إنْ هو إلاّ وحيٌ يوحى</w:t>
      </w:r>
      <w:r w:rsidR="00E9799C" w:rsidRPr="00B36E3B">
        <w:rPr>
          <w:rStyle w:val="libAlaemChar"/>
          <w:rFonts w:hint="cs"/>
          <w:rtl/>
        </w:rPr>
        <w:t>)</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إنّ عدم تعبّد الشيخين - في امتثال أمر الرسول - واجتهادهم بالرأي وتعرّفهم على المصلحة وهم بحضرة الرسول لأَمر يجب الوقوف عنده</w:t>
      </w:r>
      <w:r w:rsidR="00E9799C" w:rsidRPr="00E9799C">
        <w:rPr>
          <w:rFonts w:hint="cs"/>
          <w:rtl/>
        </w:rPr>
        <w:t>،</w:t>
      </w:r>
      <w:r w:rsidRPr="00E9799C">
        <w:rPr>
          <w:rFonts w:hint="cs"/>
          <w:rtl/>
        </w:rPr>
        <w:t xml:space="preserve"> وهو جدير بالدرس والتحليل</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ومن ذلك</w:t>
      </w:r>
      <w:r w:rsidR="00E9799C" w:rsidRPr="00B36E3B">
        <w:rPr>
          <w:rStyle w:val="libBold2Char"/>
          <w:rFonts w:hint="cs"/>
          <w:rtl/>
        </w:rPr>
        <w:t>:</w:t>
      </w:r>
      <w:r w:rsidRPr="003B24F9">
        <w:rPr>
          <w:rFonts w:hint="cs"/>
          <w:rtl/>
        </w:rPr>
        <w:t xml:space="preserve"> اعتراض عمر على رسول الله في صلح الحديبيّة وقوله له</w:t>
      </w:r>
      <w:r w:rsidR="00E9799C" w:rsidRPr="003B24F9">
        <w:rPr>
          <w:rFonts w:hint="cs"/>
          <w:rtl/>
        </w:rPr>
        <w:t>:</w:t>
      </w:r>
      <w:r w:rsidRPr="003B24F9">
        <w:rPr>
          <w:rFonts w:hint="cs"/>
          <w:rtl/>
        </w:rPr>
        <w:t xml:space="preserve"> ألَسْتَ نبيّ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الحشر</w:t>
      </w:r>
      <w:r w:rsidR="00E9799C" w:rsidRPr="003B24F9">
        <w:rPr>
          <w:rFonts w:hint="cs"/>
          <w:rtl/>
        </w:rPr>
        <w:t>:</w:t>
      </w:r>
      <w:r w:rsidRPr="003B24F9">
        <w:rPr>
          <w:rFonts w:hint="cs"/>
          <w:rtl/>
        </w:rPr>
        <w:t xml:space="preserve"> 7</w:t>
      </w:r>
      <w:r w:rsidR="00E9799C" w:rsidRPr="003B24F9">
        <w:rPr>
          <w:rFonts w:hint="cs"/>
          <w:rtl/>
        </w:rPr>
        <w:t>.</w:t>
      </w:r>
    </w:p>
    <w:p w:rsidR="000966EE" w:rsidRPr="003B24F9" w:rsidRDefault="000966EE" w:rsidP="003B24F9">
      <w:pPr>
        <w:pStyle w:val="libFootnote0"/>
        <w:rPr>
          <w:rtl/>
        </w:rPr>
      </w:pPr>
      <w:r w:rsidRPr="003B24F9">
        <w:rPr>
          <w:rFonts w:hint="cs"/>
          <w:rtl/>
        </w:rPr>
        <w:t>(2) التكوير</w:t>
      </w:r>
      <w:r w:rsidR="00E9799C" w:rsidRPr="003B24F9">
        <w:rPr>
          <w:rFonts w:hint="cs"/>
          <w:rtl/>
        </w:rPr>
        <w:t>:</w:t>
      </w:r>
      <w:r w:rsidRPr="003B24F9">
        <w:rPr>
          <w:rFonts w:hint="cs"/>
          <w:rtl/>
        </w:rPr>
        <w:t xml:space="preserve"> 19 - 22</w:t>
      </w:r>
      <w:r w:rsidR="00E9799C" w:rsidRPr="003B24F9">
        <w:rPr>
          <w:rFonts w:hint="cs"/>
          <w:rtl/>
        </w:rPr>
        <w:t>.</w:t>
      </w:r>
    </w:p>
    <w:p w:rsidR="000966EE" w:rsidRPr="003B24F9" w:rsidRDefault="000966EE" w:rsidP="003B24F9">
      <w:pPr>
        <w:pStyle w:val="libFootnote0"/>
        <w:rPr>
          <w:rtl/>
        </w:rPr>
      </w:pPr>
      <w:r w:rsidRPr="003B24F9">
        <w:rPr>
          <w:rFonts w:hint="cs"/>
          <w:rtl/>
        </w:rPr>
        <w:t>(3) الحاقّة</w:t>
      </w:r>
      <w:r w:rsidR="00E9799C" w:rsidRPr="003B24F9">
        <w:rPr>
          <w:rFonts w:hint="cs"/>
          <w:rtl/>
        </w:rPr>
        <w:t>:</w:t>
      </w:r>
      <w:r w:rsidRPr="003B24F9">
        <w:rPr>
          <w:rFonts w:hint="cs"/>
          <w:rtl/>
        </w:rPr>
        <w:t xml:space="preserve"> 40 - 41</w:t>
      </w:r>
      <w:r w:rsidR="00E9799C" w:rsidRPr="003B24F9">
        <w:rPr>
          <w:rFonts w:hint="cs"/>
          <w:rtl/>
        </w:rPr>
        <w:t>.</w:t>
      </w:r>
    </w:p>
    <w:p w:rsidR="000966EE" w:rsidRPr="003B24F9" w:rsidRDefault="000966EE" w:rsidP="003B24F9">
      <w:pPr>
        <w:pStyle w:val="libFootnote0"/>
        <w:rPr>
          <w:rtl/>
        </w:rPr>
      </w:pPr>
      <w:r w:rsidRPr="003B24F9">
        <w:rPr>
          <w:rFonts w:hint="cs"/>
          <w:rtl/>
        </w:rPr>
        <w:t>(4) النجم</w:t>
      </w:r>
      <w:r w:rsidR="00E9799C" w:rsidRPr="003B24F9">
        <w:rPr>
          <w:rFonts w:hint="cs"/>
          <w:rtl/>
        </w:rPr>
        <w:t>:</w:t>
      </w:r>
      <w:r w:rsidRPr="003B24F9">
        <w:rPr>
          <w:rFonts w:hint="cs"/>
          <w:rtl/>
        </w:rPr>
        <w:t xml:space="preserve"> 2</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الله حقّاً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ألسنا على الحقّ</w:t>
      </w:r>
      <w:r w:rsidR="00E9799C" w:rsidRPr="00E9799C">
        <w:rPr>
          <w:rFonts w:hint="cs"/>
          <w:rtl/>
        </w:rPr>
        <w:t>،</w:t>
      </w:r>
      <w:r w:rsidRPr="00E9799C">
        <w:rPr>
          <w:rFonts w:hint="cs"/>
          <w:rtl/>
        </w:rPr>
        <w:t xml:space="preserve"> وعدوّنا على الباطل</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فلمَ نعطي الدنيّة في ديننا</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إنّي رسول الله</w:t>
      </w:r>
      <w:r w:rsidR="00E9799C" w:rsidRPr="00E9799C">
        <w:rPr>
          <w:rFonts w:hint="cs"/>
          <w:rtl/>
        </w:rPr>
        <w:t>،</w:t>
      </w:r>
      <w:r w:rsidRPr="00E9799C">
        <w:rPr>
          <w:rFonts w:hint="cs"/>
          <w:rtl/>
        </w:rPr>
        <w:t xml:space="preserve"> ولست أعصيه</w:t>
      </w:r>
      <w:r w:rsidR="00E9799C" w:rsidRPr="00E9799C">
        <w:rPr>
          <w:rFonts w:hint="cs"/>
          <w:rtl/>
        </w:rPr>
        <w:t>،</w:t>
      </w:r>
      <w:r w:rsidRPr="00E9799C">
        <w:rPr>
          <w:rFonts w:hint="cs"/>
          <w:rtl/>
        </w:rPr>
        <w:t xml:space="preserve"> وهو ناصري</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أوَ ليس كنت حدَّثتنا</w:t>
      </w:r>
      <w:r w:rsidR="00E9799C" w:rsidRPr="00E9799C">
        <w:rPr>
          <w:rFonts w:hint="cs"/>
          <w:rtl/>
        </w:rPr>
        <w:t>،</w:t>
      </w:r>
      <w:r w:rsidRPr="00E9799C">
        <w:rPr>
          <w:rFonts w:hint="cs"/>
          <w:rtl/>
        </w:rPr>
        <w:t xml:space="preserve"> أنّا سنأتي البيت ونطوف به</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r w:rsidRPr="00E9799C">
        <w:rPr>
          <w:rFonts w:hint="cs"/>
          <w:rtl/>
        </w:rPr>
        <w:t xml:space="preserve"> أفأخبرتُك أنّا نأتيه العام</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لا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فإنّك آتيه ومطوّف به</w:t>
      </w:r>
      <w:r w:rsidR="00E9799C" w:rsidRPr="00E9799C">
        <w:rPr>
          <w:rFonts w:hint="cs"/>
          <w:rtl/>
        </w:rPr>
        <w:t>.</w:t>
      </w:r>
    </w:p>
    <w:p w:rsidR="000966EE" w:rsidRDefault="000966EE" w:rsidP="003B24F9">
      <w:pPr>
        <w:pStyle w:val="libNormal"/>
        <w:rPr>
          <w:rtl/>
        </w:rPr>
      </w:pPr>
      <w:r w:rsidRPr="00E9799C">
        <w:rPr>
          <w:rFonts w:hint="cs"/>
          <w:rtl/>
        </w:rPr>
        <w:t>قال عمر</w:t>
      </w:r>
      <w:r w:rsidR="00E9799C" w:rsidRPr="00E9799C">
        <w:rPr>
          <w:rFonts w:hint="cs"/>
          <w:rtl/>
        </w:rPr>
        <w:t>:</w:t>
      </w:r>
      <w:r w:rsidRPr="00E9799C">
        <w:rPr>
          <w:rFonts w:hint="cs"/>
          <w:rtl/>
        </w:rPr>
        <w:t xml:space="preserve"> فأتيت أبا بكر</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يا أبا بكر</w:t>
      </w:r>
      <w:r w:rsidR="00E9799C" w:rsidRPr="00E9799C">
        <w:rPr>
          <w:rFonts w:hint="cs"/>
          <w:rtl/>
        </w:rPr>
        <w:t>!</w:t>
      </w:r>
      <w:r w:rsidRPr="00E9799C">
        <w:rPr>
          <w:rFonts w:hint="cs"/>
          <w:rtl/>
        </w:rPr>
        <w:t xml:space="preserve"> أليس هذا نبيّ الله حقّاً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فلمَ نعطي الدنيّة في ديننا إذَنْ</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أيّها الرجل</w:t>
      </w:r>
      <w:r w:rsidR="00E9799C" w:rsidRPr="00E9799C">
        <w:rPr>
          <w:rFonts w:hint="cs"/>
          <w:rtl/>
        </w:rPr>
        <w:t>!</w:t>
      </w:r>
      <w:r w:rsidRPr="00E9799C">
        <w:rPr>
          <w:rFonts w:hint="cs"/>
          <w:rtl/>
        </w:rPr>
        <w:t xml:space="preserve"> إنّه رسول الله</w:t>
      </w:r>
      <w:r w:rsidR="00E9799C" w:rsidRPr="00E9799C">
        <w:rPr>
          <w:rFonts w:hint="cs"/>
          <w:rtl/>
        </w:rPr>
        <w:t>،</w:t>
      </w:r>
      <w:r w:rsidRPr="00E9799C">
        <w:rPr>
          <w:rFonts w:hint="cs"/>
          <w:rtl/>
        </w:rPr>
        <w:t xml:space="preserve"> وليس يعصي ربّه</w:t>
      </w:r>
      <w:r w:rsidR="00E9799C" w:rsidRPr="00E9799C">
        <w:rPr>
          <w:rFonts w:hint="cs"/>
          <w:rtl/>
        </w:rPr>
        <w:t>،</w:t>
      </w:r>
      <w:r w:rsidRPr="00E9799C">
        <w:rPr>
          <w:rFonts w:hint="cs"/>
          <w:rtl/>
        </w:rPr>
        <w:t xml:space="preserve"> وهو ناصُره</w:t>
      </w:r>
      <w:r w:rsidR="00E9799C" w:rsidRPr="00E9799C">
        <w:rPr>
          <w:rFonts w:hint="cs"/>
          <w:rtl/>
        </w:rPr>
        <w:t>،</w:t>
      </w:r>
      <w:r w:rsidRPr="00E9799C">
        <w:rPr>
          <w:rFonts w:hint="cs"/>
          <w:rtl/>
        </w:rPr>
        <w:t xml:space="preserve"> فاستمسك بغرزه فو الله إنّه على الحقّ</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أليس كان يُحَدِّثنُا</w:t>
      </w:r>
      <w:r w:rsidR="00E9799C" w:rsidRPr="00E9799C">
        <w:rPr>
          <w:rFonts w:hint="cs"/>
          <w:rtl/>
        </w:rPr>
        <w:t>،</w:t>
      </w:r>
      <w:r w:rsidRPr="00E9799C">
        <w:rPr>
          <w:rFonts w:hint="cs"/>
          <w:rtl/>
        </w:rPr>
        <w:t xml:space="preserve"> أنّا سنأتي البيت ونطوّف به</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أفأخبرك أنّك تأتيه العام</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لا</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فإنّك آتيه ومطوّف به </w:t>
      </w:r>
      <w:r w:rsidRPr="00E9799C">
        <w:rPr>
          <w:rStyle w:val="libFootnotenumChar"/>
          <w:rFonts w:hint="cs"/>
          <w:rtl/>
        </w:rPr>
        <w:t>(1)</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الخبر مشهور بل متواتر ورواه أغلب المفسّرين والمؤرّخين</w:t>
      </w:r>
      <w:r w:rsidR="00E9799C" w:rsidRPr="003B24F9">
        <w:rPr>
          <w:rFonts w:hint="cs"/>
          <w:rtl/>
        </w:rPr>
        <w:t>،</w:t>
      </w:r>
      <w:r w:rsidRPr="003B24F9">
        <w:rPr>
          <w:rFonts w:hint="cs"/>
          <w:rtl/>
        </w:rPr>
        <w:t xml:space="preserve"> وللتأكيد انظر صحيح البخاري 2</w:t>
      </w:r>
      <w:r w:rsidR="00E9799C" w:rsidRPr="003B24F9">
        <w:rPr>
          <w:rFonts w:hint="cs"/>
          <w:rtl/>
        </w:rPr>
        <w:t>:</w:t>
      </w:r>
      <w:r w:rsidRPr="003B24F9">
        <w:rPr>
          <w:rFonts w:hint="cs"/>
          <w:rtl/>
        </w:rPr>
        <w:t xml:space="preserve"> 978</w:t>
      </w:r>
      <w:r w:rsidR="00E9799C" w:rsidRPr="003B24F9">
        <w:rPr>
          <w:rFonts w:hint="cs"/>
          <w:rtl/>
        </w:rPr>
        <w:t>،</w:t>
      </w:r>
      <w:r w:rsidRPr="003B24F9">
        <w:rPr>
          <w:rFonts w:hint="cs"/>
          <w:rtl/>
        </w:rPr>
        <w:t xml:space="preserve"> باب الشروط في الجهاد والمصالحة مع أهل الحرب</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2581 عن طريق المسور بن مخرمة ومروان بن الحكم وفي 3</w:t>
      </w:r>
      <w:r w:rsidR="00E9799C" w:rsidRPr="003B24F9">
        <w:rPr>
          <w:rFonts w:hint="cs"/>
          <w:rtl/>
        </w:rPr>
        <w:t>:</w:t>
      </w:r>
      <w:r w:rsidRPr="003B24F9">
        <w:rPr>
          <w:rFonts w:hint="cs"/>
          <w:rtl/>
        </w:rPr>
        <w:t xml:space="preserve"> 1162</w:t>
      </w:r>
      <w:r w:rsidR="00E9799C" w:rsidRPr="003B24F9">
        <w:rPr>
          <w:rFonts w:hint="cs"/>
          <w:rtl/>
        </w:rPr>
        <w:t>،</w:t>
      </w:r>
      <w:r w:rsidRPr="003B24F9">
        <w:rPr>
          <w:rFonts w:hint="cs"/>
          <w:rtl/>
        </w:rPr>
        <w:t xml:space="preserve"> باب إثم مَن عاهد ثم غدر</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3011 عن سهل بن حنيف وعنه أيضاً في صحيح مسلم 3</w:t>
      </w:r>
      <w:r w:rsidR="00E9799C" w:rsidRPr="003B24F9">
        <w:rPr>
          <w:rFonts w:hint="cs"/>
          <w:rtl/>
        </w:rPr>
        <w:t>:</w:t>
      </w:r>
      <w:r w:rsidRPr="003B24F9">
        <w:rPr>
          <w:rFonts w:hint="cs"/>
          <w:rtl/>
        </w:rPr>
        <w:t xml:space="preserve"> 1411</w:t>
      </w:r>
      <w:r w:rsidR="00E9799C" w:rsidRPr="003B24F9">
        <w:rPr>
          <w:rFonts w:hint="cs"/>
          <w:rtl/>
        </w:rPr>
        <w:t>،</w:t>
      </w:r>
      <w:r w:rsidRPr="003B24F9">
        <w:rPr>
          <w:rFonts w:hint="cs"/>
          <w:rtl/>
        </w:rPr>
        <w:t xml:space="preserve"> باب صلح الحديبية</w:t>
      </w:r>
      <w:r w:rsidR="00E9799C" w:rsidRPr="003B24F9">
        <w:rPr>
          <w:rFonts w:hint="cs"/>
          <w:rtl/>
        </w:rPr>
        <w:t>،</w:t>
      </w:r>
      <w:r w:rsidRPr="003B24F9">
        <w:rPr>
          <w:rFonts w:hint="cs"/>
          <w:rtl/>
        </w:rPr>
        <w:t xml:space="preserve"> ح 1785</w:t>
      </w:r>
      <w:r w:rsidR="00E9799C" w:rsidRPr="003B24F9">
        <w:rPr>
          <w:rFonts w:hint="cs"/>
          <w:rtl/>
        </w:rPr>
        <w:t>،</w:t>
      </w:r>
      <w:r w:rsidRPr="003B24F9">
        <w:rPr>
          <w:rFonts w:hint="cs"/>
          <w:rtl/>
        </w:rPr>
        <w:t xml:space="preserve"> ورواه مختصراً الطبراني في المعجم الكبير من طريق عمر نفسه 1</w:t>
      </w:r>
      <w:r w:rsidR="00E9799C" w:rsidRPr="003B24F9">
        <w:rPr>
          <w:rFonts w:hint="cs"/>
          <w:rtl/>
        </w:rPr>
        <w:t>:</w:t>
      </w:r>
      <w:r w:rsidRPr="003B24F9">
        <w:rPr>
          <w:rFonts w:hint="cs"/>
          <w:rtl/>
        </w:rPr>
        <w:t xml:space="preserve"> 72</w:t>
      </w:r>
      <w:r w:rsidR="00E9799C" w:rsidRPr="003B24F9">
        <w:rPr>
          <w:rFonts w:hint="cs"/>
          <w:rtl/>
        </w:rPr>
        <w:t>،</w:t>
      </w:r>
      <w:r w:rsidRPr="003B24F9">
        <w:rPr>
          <w:rFonts w:hint="cs"/>
          <w:rtl/>
        </w:rPr>
        <w:t xml:space="preserve"> ح 82</w:t>
      </w:r>
      <w:r w:rsidR="00E9799C" w:rsidRPr="003B24F9">
        <w:rPr>
          <w:rFonts w:hint="cs"/>
          <w:rtl/>
        </w:rPr>
        <w:t>،</w:t>
      </w:r>
      <w:r w:rsidRPr="003B24F9">
        <w:rPr>
          <w:rFonts w:hint="cs"/>
          <w:rtl/>
        </w:rPr>
        <w:t xml:space="preserve"> وكذا البيهقي في المدخل 1</w:t>
      </w:r>
      <w:r w:rsidR="00E9799C" w:rsidRPr="003B24F9">
        <w:rPr>
          <w:rFonts w:hint="cs"/>
          <w:rtl/>
        </w:rPr>
        <w:t>:</w:t>
      </w:r>
      <w:r w:rsidRPr="003B24F9">
        <w:rPr>
          <w:rFonts w:hint="cs"/>
          <w:rtl/>
        </w:rPr>
        <w:t xml:space="preserve"> 192</w:t>
      </w:r>
      <w:r w:rsidR="00E9799C" w:rsidRPr="003B24F9">
        <w:rPr>
          <w:rFonts w:hint="cs"/>
          <w:rtl/>
        </w:rPr>
        <w:t>،</w:t>
      </w:r>
      <w:r w:rsidRPr="003B24F9">
        <w:rPr>
          <w:rFonts w:hint="cs"/>
          <w:rtl/>
        </w:rPr>
        <w:t xml:space="preserve"> ح 217</w:t>
      </w:r>
      <w:r w:rsidR="00E9799C" w:rsidRPr="003B24F9">
        <w:rPr>
          <w:rFonts w:hint="cs"/>
          <w:rtl/>
        </w:rPr>
        <w:t>،</w:t>
      </w:r>
      <w:r w:rsidRPr="003B24F9">
        <w:rPr>
          <w:rFonts w:hint="cs"/>
          <w:rtl/>
        </w:rPr>
        <w:t xml:space="preserve"> وقال ابن حجر 5</w:t>
      </w:r>
      <w:r w:rsidR="00E9799C" w:rsidRPr="003B24F9">
        <w:rPr>
          <w:rFonts w:hint="cs"/>
          <w:rtl/>
        </w:rPr>
        <w:t>:</w:t>
      </w:r>
      <w:r w:rsidRPr="003B24F9">
        <w:rPr>
          <w:rFonts w:hint="cs"/>
          <w:rtl/>
        </w:rPr>
        <w:t xml:space="preserve"> 347</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فالشكّ في صحّة قول الرسول وعدم الاطمئنان بكلامه صلّى الله عليه وآله واضح في كلام عمر بن الخطّاب</w:t>
      </w:r>
      <w:r w:rsidR="00E9799C" w:rsidRPr="00E9799C">
        <w:rPr>
          <w:rFonts w:hint="cs"/>
          <w:rtl/>
        </w:rPr>
        <w:t>،</w:t>
      </w:r>
      <w:r w:rsidRPr="00E9799C">
        <w:rPr>
          <w:rFonts w:hint="cs"/>
          <w:rtl/>
        </w:rPr>
        <w:t xml:space="preserve"> ولا يمكن لأحد أن يماري في ذلك</w:t>
      </w:r>
      <w:r w:rsidR="00E9799C" w:rsidRPr="00E9799C">
        <w:rPr>
          <w:rFonts w:hint="cs"/>
          <w:rtl/>
        </w:rPr>
        <w:t>؛</w:t>
      </w:r>
      <w:r w:rsidRPr="00E9799C">
        <w:rPr>
          <w:rFonts w:hint="cs"/>
          <w:rtl/>
        </w:rPr>
        <w:t xml:space="preserve"> لأنّ تكرار عمر ومعاودة مسائلة أبي بكر</w:t>
      </w:r>
      <w:r w:rsidR="00E9799C" w:rsidRPr="00E9799C">
        <w:rPr>
          <w:rFonts w:hint="cs"/>
          <w:rtl/>
        </w:rPr>
        <w:t>،</w:t>
      </w:r>
      <w:r w:rsidRPr="00E9799C">
        <w:rPr>
          <w:rFonts w:hint="cs"/>
          <w:rtl/>
        </w:rPr>
        <w:t xml:space="preserve"> يعني عدم الاطمئنان بما قاله رسول الله صلّى الله عليه وآله</w:t>
      </w:r>
      <w:r w:rsidR="00E9799C" w:rsidRPr="00E9799C">
        <w:rPr>
          <w:rFonts w:hint="cs"/>
          <w:rtl/>
        </w:rPr>
        <w:t>،</w:t>
      </w:r>
      <w:r w:rsidRPr="00E9799C">
        <w:rPr>
          <w:rFonts w:hint="cs"/>
          <w:rtl/>
        </w:rPr>
        <w:t xml:space="preserve"> وقول أبي بكر لعمر </w:t>
      </w:r>
      <w:r w:rsidR="00E9799C" w:rsidRPr="00E9799C">
        <w:rPr>
          <w:rFonts w:hint="cs"/>
          <w:rtl/>
        </w:rPr>
        <w:t>(</w:t>
      </w:r>
      <w:r w:rsidRPr="00E9799C">
        <w:rPr>
          <w:rFonts w:hint="cs"/>
          <w:rtl/>
        </w:rPr>
        <w:t>أ يُّها الرجل</w:t>
      </w:r>
      <w:r w:rsidR="00E9799C" w:rsidRPr="00E9799C">
        <w:rPr>
          <w:rFonts w:hint="cs"/>
          <w:rtl/>
        </w:rPr>
        <w:t>!</w:t>
      </w:r>
      <w:r w:rsidRPr="00E9799C">
        <w:rPr>
          <w:rFonts w:hint="cs"/>
          <w:rtl/>
        </w:rPr>
        <w:t xml:space="preserve"> إنّه رسول الله وليس يَعصي ربّه</w:t>
      </w:r>
      <w:r w:rsidR="00E9799C" w:rsidRPr="00E9799C">
        <w:rPr>
          <w:rFonts w:hint="cs"/>
          <w:rtl/>
        </w:rPr>
        <w:t>)</w:t>
      </w:r>
      <w:r w:rsidRPr="00E9799C">
        <w:rPr>
          <w:rFonts w:hint="cs"/>
          <w:rtl/>
        </w:rPr>
        <w:t xml:space="preserve"> ليؤكّد ذلك الأمر</w:t>
      </w:r>
      <w:r w:rsidR="00E9799C" w:rsidRPr="00E9799C">
        <w:rPr>
          <w:rFonts w:hint="cs"/>
          <w:rtl/>
        </w:rPr>
        <w:t>،</w:t>
      </w:r>
      <w:r w:rsidRPr="00E9799C">
        <w:rPr>
          <w:rFonts w:hint="cs"/>
          <w:rtl/>
        </w:rPr>
        <w:t xml:space="preserve"> وكذا تأكيده بلزوم التمسّك بغرزه </w:t>
      </w:r>
      <w:r w:rsidR="00E9799C" w:rsidRPr="00E9799C">
        <w:rPr>
          <w:rFonts w:hint="cs"/>
          <w:rtl/>
        </w:rPr>
        <w:t>(</w:t>
      </w:r>
      <w:r w:rsidRPr="00E9799C">
        <w:rPr>
          <w:rFonts w:hint="cs"/>
          <w:rtl/>
        </w:rPr>
        <w:t>فاستمسك بغرزه فو الله إنّه على الحقّ</w:t>
      </w:r>
      <w:r w:rsidR="00E9799C" w:rsidRPr="00E9799C">
        <w:rPr>
          <w:rFonts w:hint="cs"/>
          <w:rtl/>
        </w:rPr>
        <w:t>).</w:t>
      </w:r>
    </w:p>
    <w:p w:rsidR="000966EE" w:rsidRDefault="000966EE" w:rsidP="003B24F9">
      <w:pPr>
        <w:pStyle w:val="libNormal"/>
        <w:rPr>
          <w:rtl/>
        </w:rPr>
      </w:pPr>
      <w:r w:rsidRPr="00E9799C">
        <w:rPr>
          <w:rFonts w:hint="cs"/>
          <w:rtl/>
        </w:rPr>
        <w:t>ثمّ إنّ عمر ومع سماعه كلام أبي بكر</w:t>
      </w:r>
      <w:r w:rsidR="00E9799C" w:rsidRPr="00E9799C">
        <w:rPr>
          <w:rFonts w:hint="cs"/>
          <w:rtl/>
        </w:rPr>
        <w:t>،</w:t>
      </w:r>
      <w:r w:rsidRPr="00E9799C">
        <w:rPr>
          <w:rFonts w:hint="cs"/>
          <w:rtl/>
        </w:rPr>
        <w:t xml:space="preserve"> نراه يصرّ على السؤال ويشكّك للمرّة الثالثة فيقول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أليس كان يُحَدِّثنا أنّا سنأتي البيت ونطوّف به</w:t>
      </w:r>
      <w:r w:rsidR="00E9799C" w:rsidRPr="00E9799C">
        <w:rPr>
          <w:rFonts w:hint="cs"/>
          <w:rtl/>
        </w:rPr>
        <w:t>.</w:t>
      </w:r>
      <w:r w:rsidRPr="00E9799C">
        <w:rPr>
          <w:rFonts w:hint="cs"/>
          <w:rtl/>
        </w:rPr>
        <w:t>..</w:t>
      </w:r>
      <w:r w:rsidR="00E9799C" w:rsidRPr="00E9799C">
        <w:rPr>
          <w:rFonts w:hint="cs"/>
          <w:rtl/>
        </w:rPr>
        <w:t>).</w:t>
      </w:r>
    </w:p>
    <w:p w:rsidR="000966EE" w:rsidRDefault="000966EE" w:rsidP="003B24F9">
      <w:pPr>
        <w:pStyle w:val="libNormal"/>
        <w:rPr>
          <w:rtl/>
        </w:rPr>
      </w:pPr>
      <w:r w:rsidRPr="00E9799C">
        <w:rPr>
          <w:rFonts w:hint="cs"/>
          <w:rtl/>
        </w:rPr>
        <w:t>فهذا النصّ يوضّح أنّ عمر بن الخطّاب لم يكن من أتباع مسلك التعبّد المحض</w:t>
      </w:r>
      <w:r w:rsidR="00E9799C" w:rsidRPr="00E9799C">
        <w:rPr>
          <w:rFonts w:hint="cs"/>
          <w:rtl/>
        </w:rPr>
        <w:t>،</w:t>
      </w:r>
      <w:r w:rsidRPr="00E9799C">
        <w:rPr>
          <w:rFonts w:hint="cs"/>
          <w:rtl/>
        </w:rPr>
        <w:t xml:space="preserve"> فإنّه لو كان من أتباع هذا المسلك لامتثل كلامه صلّى الله عليه وآله</w:t>
      </w:r>
      <w:r w:rsidR="00E9799C" w:rsidRPr="00E9799C">
        <w:rPr>
          <w:rFonts w:hint="cs"/>
          <w:rtl/>
        </w:rPr>
        <w:t>،</w:t>
      </w:r>
      <w:r w:rsidRPr="00E9799C">
        <w:rPr>
          <w:rFonts w:hint="cs"/>
          <w:rtl/>
        </w:rPr>
        <w:t xml:space="preserve"> ولما احتاج إلى قول أبي بكر أو غيره من الصحابة ولمّا يشكك</w:t>
      </w:r>
      <w:r w:rsidR="00E9799C" w:rsidRPr="00E9799C">
        <w:rPr>
          <w:rFonts w:hint="cs"/>
          <w:rtl/>
        </w:rPr>
        <w:t>،</w:t>
      </w:r>
      <w:r w:rsidRPr="00E9799C">
        <w:rPr>
          <w:rFonts w:hint="cs"/>
          <w:rtl/>
        </w:rPr>
        <w:t xml:space="preserve"> إذ صرح بذلك في قوله</w:t>
      </w:r>
      <w:r w:rsidR="00E9799C" w:rsidRPr="00E9799C">
        <w:rPr>
          <w:rFonts w:hint="cs"/>
          <w:rtl/>
        </w:rPr>
        <w:t>:</w:t>
      </w:r>
      <w:r w:rsidRPr="00E9799C">
        <w:rPr>
          <w:rFonts w:hint="cs"/>
          <w:rtl/>
        </w:rPr>
        <w:t xml:space="preserve"> والله ما شككت منذ أسلمت إلاّ يومئذ</w:t>
      </w:r>
      <w:r w:rsidR="00E9799C" w:rsidRPr="00E9799C">
        <w:rPr>
          <w:rFonts w:hint="cs"/>
          <w:rtl/>
        </w:rPr>
        <w:t>.</w:t>
      </w:r>
    </w:p>
    <w:p w:rsidR="000966EE" w:rsidRDefault="000966EE" w:rsidP="003B24F9">
      <w:pPr>
        <w:pStyle w:val="libNormal"/>
        <w:rPr>
          <w:rtl/>
        </w:rPr>
      </w:pPr>
      <w:r w:rsidRPr="00E9799C">
        <w:rPr>
          <w:rFonts w:hint="cs"/>
          <w:rtl/>
        </w:rPr>
        <w:t>وثمّة مواقف أُخرى يفهم منها أنّه كان لعمر آراء خاصّة</w:t>
      </w:r>
      <w:r w:rsidR="00E9799C" w:rsidRPr="00E9799C">
        <w:rPr>
          <w:rFonts w:hint="cs"/>
          <w:rtl/>
        </w:rPr>
        <w:t>،</w:t>
      </w:r>
      <w:r w:rsidRPr="00E9799C">
        <w:rPr>
          <w:rFonts w:hint="cs"/>
          <w:rtl/>
        </w:rPr>
        <w:t xml:space="preserve"> كان يجدّ في ترسيخها ويلزم بها الصحابة</w:t>
      </w:r>
      <w:r w:rsidR="00E9799C" w:rsidRPr="00E9799C">
        <w:rPr>
          <w:rFonts w:hint="cs"/>
          <w:rtl/>
        </w:rPr>
        <w:t>،</w:t>
      </w:r>
      <w:r w:rsidRPr="00E9799C">
        <w:rPr>
          <w:rFonts w:hint="cs"/>
          <w:rtl/>
        </w:rPr>
        <w:t xml:space="preserve"> على الرغم من معرفته بمواقف الرسول منها</w:t>
      </w:r>
      <w:r w:rsidR="00E9799C" w:rsidRPr="00E9799C">
        <w:rPr>
          <w:rFonts w:hint="cs"/>
          <w:rtl/>
        </w:rPr>
        <w:t>.</w:t>
      </w:r>
    </w:p>
    <w:p w:rsidR="000966EE" w:rsidRPr="00895DAB" w:rsidRDefault="000966EE" w:rsidP="00E9799C">
      <w:pPr>
        <w:pStyle w:val="libNormal"/>
        <w:rPr>
          <w:rtl/>
        </w:rPr>
      </w:pPr>
      <w:r w:rsidRPr="003B24F9">
        <w:rPr>
          <w:rFonts w:hint="cs"/>
          <w:rtl/>
        </w:rPr>
        <w:t>منها</w:t>
      </w:r>
      <w:r w:rsidR="00E9799C" w:rsidRPr="003B24F9">
        <w:rPr>
          <w:rFonts w:hint="cs"/>
          <w:rtl/>
        </w:rPr>
        <w:t>:</w:t>
      </w:r>
      <w:r w:rsidRPr="003B24F9">
        <w:rPr>
          <w:rFonts w:hint="cs"/>
          <w:rtl/>
        </w:rPr>
        <w:t xml:space="preserve"> أنّه كان لا يرتضي البكاء على الميّت</w:t>
      </w:r>
      <w:r w:rsidR="00E9799C" w:rsidRPr="003B24F9">
        <w:rPr>
          <w:rFonts w:hint="cs"/>
          <w:rtl/>
        </w:rPr>
        <w:t>،</w:t>
      </w:r>
      <w:r w:rsidRPr="003B24F9">
        <w:rPr>
          <w:rFonts w:hint="cs"/>
          <w:rtl/>
        </w:rPr>
        <w:t xml:space="preserve"> وقد ضرب أم فروة بنت أبي بكر لبكائها على أبيها وبعضَ الباكين على رقيّة بنت النبيّ </w:t>
      </w:r>
      <w:r w:rsidRPr="00E9799C">
        <w:rPr>
          <w:rStyle w:val="libFootnotenumChar"/>
          <w:rFonts w:hint="cs"/>
          <w:rtl/>
        </w:rPr>
        <w:t>(1)</w:t>
      </w:r>
      <w:r w:rsidRPr="003B24F9">
        <w:rPr>
          <w:rFonts w:hint="cs"/>
          <w:rtl/>
        </w:rPr>
        <w:t xml:space="preserve"> وإبراهيم ابنه بحضرته صلّى الله عليه وآله</w:t>
      </w:r>
      <w:r w:rsidR="00E9799C" w:rsidRPr="003B24F9">
        <w:rPr>
          <w:rFonts w:hint="cs"/>
          <w:rtl/>
        </w:rPr>
        <w:t>،</w:t>
      </w:r>
      <w:r w:rsidRPr="003B24F9">
        <w:rPr>
          <w:rFonts w:hint="cs"/>
          <w:rtl/>
        </w:rPr>
        <w:t xml:space="preserve"> دون إعارة أي اهتمام لقول رسول الله صلّى الله عليه وآله</w:t>
      </w:r>
      <w:r w:rsidR="00E9799C" w:rsidRPr="003B24F9">
        <w:rPr>
          <w:rFonts w:hint="cs"/>
          <w:rtl/>
        </w:rPr>
        <w:t>:</w:t>
      </w:r>
      <w:r w:rsidRPr="003B24F9">
        <w:rPr>
          <w:rFonts w:hint="cs"/>
          <w:rtl/>
        </w:rPr>
        <w:t xml:space="preserve"> إنّ القلب ليحزن والعين لتدمع </w:t>
      </w:r>
      <w:r w:rsidRPr="00E9799C">
        <w:rPr>
          <w:rStyle w:val="libFootnotenumChar"/>
          <w:rFonts w:hint="cs"/>
          <w:rtl/>
        </w:rPr>
        <w:t>(2)</w:t>
      </w:r>
      <w:r w:rsidR="00E9799C" w:rsidRPr="003B24F9">
        <w:rPr>
          <w:rFonts w:hint="cs"/>
          <w:rtl/>
        </w:rPr>
        <w:t>،</w:t>
      </w:r>
      <w:r w:rsidRPr="003B24F9">
        <w:rPr>
          <w:rFonts w:hint="cs"/>
          <w:rtl/>
        </w:rPr>
        <w:t xml:space="preserve"> مشيراً إلى عدم جواز ضرب المصدومين والمنكوبين</w:t>
      </w:r>
      <w:r w:rsidR="00E9799C" w:rsidRPr="003B24F9">
        <w:rPr>
          <w:rFonts w:hint="cs"/>
          <w:rtl/>
        </w:rPr>
        <w:t>،</w:t>
      </w:r>
      <w:r w:rsidRPr="003B24F9">
        <w:rPr>
          <w:rFonts w:hint="cs"/>
          <w:rtl/>
        </w:rPr>
        <w:t xml:space="preserve"> بل يجب اتّخاذ أُسلوب الرحمة معهم لا الشدّة والضرب</w:t>
      </w:r>
      <w:r w:rsidR="00E9799C" w:rsidRPr="003B24F9">
        <w:rPr>
          <w:rFonts w:hint="cs"/>
          <w:rtl/>
        </w:rPr>
        <w:t>،</w:t>
      </w:r>
      <w:r w:rsidRPr="003B24F9">
        <w:rPr>
          <w:rFonts w:hint="cs"/>
          <w:rtl/>
        </w:rPr>
        <w:t xml:space="preserve"> وقد جاء عنه أنّه صلّى الله عليه وآله مسح عين فاطمة لمّا كانت تبكي على أُختها رقيّة</w:t>
      </w:r>
      <w:r w:rsidR="00E9799C" w:rsidRPr="003B24F9">
        <w:rPr>
          <w:rFonts w:hint="cs"/>
          <w:rtl/>
        </w:rPr>
        <w:t>،</w:t>
      </w:r>
      <w:r w:rsidRPr="003B24F9">
        <w:rPr>
          <w:rFonts w:hint="cs"/>
          <w:rtl/>
        </w:rPr>
        <w:t xml:space="preserve"> وأمَرَ نساء الأنصار بالبكاء على عمّه حمزة وقوله صلّى الله عليه وآله </w:t>
      </w:r>
      <w:r w:rsidR="00E9799C" w:rsidRPr="00B36E3B">
        <w:rPr>
          <w:rStyle w:val="libBold2Char"/>
          <w:rFonts w:hint="cs"/>
          <w:rtl/>
        </w:rPr>
        <w:t>(</w:t>
      </w:r>
      <w:r w:rsidRPr="00B36E3B">
        <w:rPr>
          <w:rStyle w:val="libBold2Char"/>
          <w:rFonts w:hint="cs"/>
          <w:rtl/>
        </w:rPr>
        <w:t>ولكنّ حمزة لا بواكي له</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وقد بكى صلّى الله عليه وآله عليه</w:t>
      </w:r>
      <w:r w:rsidR="00E9799C" w:rsidRPr="003B24F9">
        <w:rPr>
          <w:rFonts w:hint="cs"/>
          <w:rtl/>
        </w:rPr>
        <w:t>،</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 xml:space="preserve">وهو عند البزار عن ابن عمر عن عمر </w:t>
      </w:r>
      <w:r w:rsidR="00E9799C" w:rsidRPr="003B24F9">
        <w:rPr>
          <w:rFonts w:hint="cs"/>
          <w:rtl/>
        </w:rPr>
        <w:t>(</w:t>
      </w:r>
      <w:r w:rsidRPr="003B24F9">
        <w:rPr>
          <w:rFonts w:hint="cs"/>
          <w:rtl/>
        </w:rPr>
        <w:t>مسند البزّار 254</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ح 148</w:t>
      </w:r>
      <w:r w:rsidR="00E9799C" w:rsidRPr="003B24F9">
        <w:rPr>
          <w:rFonts w:hint="cs"/>
          <w:rtl/>
        </w:rPr>
        <w:t>)</w:t>
      </w:r>
      <w:r w:rsidRPr="003B24F9">
        <w:rPr>
          <w:rFonts w:hint="cs"/>
          <w:rtl/>
        </w:rPr>
        <w:t xml:space="preserve"> وعند الواقدي عن ابن عباس قول عمر وعنده من حديث أبي سعيد عن عمر كذلك</w:t>
      </w:r>
      <w:r w:rsidR="00E9799C" w:rsidRPr="003B24F9">
        <w:rPr>
          <w:rFonts w:hint="cs"/>
          <w:rtl/>
        </w:rPr>
        <w:t>،</w:t>
      </w:r>
      <w:r w:rsidRPr="003B24F9">
        <w:rPr>
          <w:rFonts w:hint="cs"/>
          <w:rtl/>
        </w:rPr>
        <w:t xml:space="preserve"> وانظر تاريخ عمر بن الخطاب لابن الجوزي</w:t>
      </w:r>
      <w:r w:rsidR="00E9799C" w:rsidRPr="003B24F9">
        <w:rPr>
          <w:rFonts w:hint="cs"/>
          <w:rtl/>
        </w:rPr>
        <w:t>:</w:t>
      </w:r>
      <w:r w:rsidRPr="003B24F9">
        <w:rPr>
          <w:rFonts w:hint="cs"/>
          <w:rtl/>
        </w:rPr>
        <w:t xml:space="preserve"> 58</w:t>
      </w:r>
      <w:r w:rsidR="00E9799C" w:rsidRPr="003B24F9">
        <w:rPr>
          <w:rFonts w:hint="cs"/>
          <w:rtl/>
        </w:rPr>
        <w:t>.</w:t>
      </w:r>
    </w:p>
    <w:p w:rsidR="000966EE" w:rsidRPr="003B24F9" w:rsidRDefault="000966EE" w:rsidP="003B24F9">
      <w:pPr>
        <w:pStyle w:val="libFootnote0"/>
        <w:rPr>
          <w:rtl/>
        </w:rPr>
      </w:pPr>
      <w:r w:rsidRPr="003B24F9">
        <w:rPr>
          <w:rFonts w:hint="cs"/>
          <w:rtl/>
        </w:rPr>
        <w:t>(1) مسند أحمد 1</w:t>
      </w:r>
      <w:r w:rsidR="00E9799C" w:rsidRPr="003B24F9">
        <w:rPr>
          <w:rFonts w:hint="cs"/>
          <w:rtl/>
        </w:rPr>
        <w:t>:</w:t>
      </w:r>
      <w:r w:rsidRPr="003B24F9">
        <w:rPr>
          <w:rFonts w:hint="cs"/>
          <w:rtl/>
        </w:rPr>
        <w:t xml:space="preserve"> 237</w:t>
      </w:r>
      <w:r w:rsidR="00E9799C" w:rsidRPr="003B24F9">
        <w:rPr>
          <w:rFonts w:hint="cs"/>
          <w:rtl/>
        </w:rPr>
        <w:t>،</w:t>
      </w:r>
      <w:r w:rsidRPr="003B24F9">
        <w:rPr>
          <w:rFonts w:hint="cs"/>
          <w:rtl/>
        </w:rPr>
        <w:t xml:space="preserve"> ح 2127 1</w:t>
      </w:r>
      <w:r w:rsidR="00E9799C" w:rsidRPr="003B24F9">
        <w:rPr>
          <w:rFonts w:hint="cs"/>
          <w:rtl/>
        </w:rPr>
        <w:t>:</w:t>
      </w:r>
      <w:r w:rsidRPr="003B24F9">
        <w:rPr>
          <w:rFonts w:hint="cs"/>
          <w:rtl/>
        </w:rPr>
        <w:t xml:space="preserve"> 335</w:t>
      </w:r>
      <w:r w:rsidR="00E9799C" w:rsidRPr="003B24F9">
        <w:rPr>
          <w:rFonts w:hint="cs"/>
          <w:rtl/>
        </w:rPr>
        <w:t>،</w:t>
      </w:r>
      <w:r w:rsidRPr="003B24F9">
        <w:rPr>
          <w:rFonts w:hint="cs"/>
          <w:rtl/>
        </w:rPr>
        <w:t xml:space="preserve"> ح 3103</w:t>
      </w:r>
      <w:r w:rsidR="00E9799C" w:rsidRPr="003B24F9">
        <w:rPr>
          <w:rFonts w:hint="cs"/>
          <w:rtl/>
        </w:rPr>
        <w:t>،</w:t>
      </w:r>
      <w:r w:rsidRPr="003B24F9">
        <w:rPr>
          <w:rFonts w:hint="cs"/>
          <w:rtl/>
        </w:rPr>
        <w:t xml:space="preserve"> طبقات ابن سعد 3</w:t>
      </w:r>
      <w:r w:rsidR="00E9799C" w:rsidRPr="003B24F9">
        <w:rPr>
          <w:rFonts w:hint="cs"/>
          <w:rtl/>
        </w:rPr>
        <w:t>:</w:t>
      </w:r>
      <w:r w:rsidRPr="003B24F9">
        <w:rPr>
          <w:rFonts w:hint="cs"/>
          <w:rtl/>
        </w:rPr>
        <w:t xml:space="preserve"> 398</w:t>
      </w:r>
      <w:r w:rsidR="00E9799C" w:rsidRPr="003B24F9">
        <w:rPr>
          <w:rFonts w:hint="cs"/>
          <w:rtl/>
        </w:rPr>
        <w:t>،</w:t>
      </w:r>
      <w:r w:rsidRPr="003B24F9">
        <w:rPr>
          <w:rFonts w:hint="cs"/>
          <w:rtl/>
        </w:rPr>
        <w:t xml:space="preserve"> مسند الطيالسي 1</w:t>
      </w:r>
      <w:r w:rsidR="00E9799C" w:rsidRPr="003B24F9">
        <w:rPr>
          <w:rFonts w:hint="cs"/>
          <w:rtl/>
        </w:rPr>
        <w:t>:</w:t>
      </w:r>
      <w:r w:rsidRPr="003B24F9">
        <w:rPr>
          <w:rFonts w:hint="cs"/>
          <w:rtl/>
        </w:rPr>
        <w:t xml:space="preserve"> 351</w:t>
      </w:r>
      <w:r w:rsidR="00E9799C" w:rsidRPr="003B24F9">
        <w:rPr>
          <w:rFonts w:hint="cs"/>
          <w:rtl/>
        </w:rPr>
        <w:t>،</w:t>
      </w:r>
      <w:r w:rsidRPr="003B24F9">
        <w:rPr>
          <w:rFonts w:hint="cs"/>
          <w:rtl/>
        </w:rPr>
        <w:t xml:space="preserve"> ح 2694</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1</w:t>
      </w:r>
      <w:r w:rsidR="00E9799C" w:rsidRPr="003B24F9">
        <w:rPr>
          <w:rFonts w:hint="cs"/>
          <w:rtl/>
        </w:rPr>
        <w:t>:</w:t>
      </w:r>
      <w:r w:rsidRPr="003B24F9">
        <w:rPr>
          <w:rFonts w:hint="cs"/>
          <w:rtl/>
        </w:rPr>
        <w:t xml:space="preserve"> 439/ 1241</w:t>
      </w:r>
      <w:r w:rsidR="00E9799C" w:rsidRPr="003B24F9">
        <w:rPr>
          <w:rFonts w:hint="cs"/>
          <w:rtl/>
        </w:rPr>
        <w:t>،</w:t>
      </w:r>
      <w:r w:rsidRPr="003B24F9">
        <w:rPr>
          <w:rFonts w:hint="cs"/>
          <w:rtl/>
        </w:rPr>
        <w:t xml:space="preserve"> طبقات ابن سعد 1</w:t>
      </w:r>
      <w:r w:rsidR="00E9799C" w:rsidRPr="003B24F9">
        <w:rPr>
          <w:rFonts w:hint="cs"/>
          <w:rtl/>
        </w:rPr>
        <w:t>:</w:t>
      </w:r>
      <w:r w:rsidRPr="003B24F9">
        <w:rPr>
          <w:rFonts w:hint="cs"/>
          <w:rtl/>
        </w:rPr>
        <w:t xml:space="preserve"> 139</w:t>
      </w:r>
      <w:r w:rsidR="00E9799C" w:rsidRPr="003B24F9">
        <w:rPr>
          <w:rFonts w:hint="cs"/>
          <w:rtl/>
        </w:rPr>
        <w:t>،</w:t>
      </w:r>
      <w:r w:rsidRPr="003B24F9">
        <w:rPr>
          <w:rFonts w:hint="cs"/>
          <w:rtl/>
        </w:rPr>
        <w:t xml:space="preserve"> الإصابة 1</w:t>
      </w:r>
      <w:r w:rsidR="00E9799C" w:rsidRPr="003B24F9">
        <w:rPr>
          <w:rFonts w:hint="cs"/>
          <w:rtl/>
        </w:rPr>
        <w:t>:</w:t>
      </w:r>
      <w:r w:rsidRPr="003B24F9">
        <w:rPr>
          <w:rFonts w:hint="cs"/>
          <w:rtl/>
        </w:rPr>
        <w:t xml:space="preserve"> 175</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على الصحيحن 1</w:t>
      </w:r>
      <w:r w:rsidR="00E9799C" w:rsidRPr="003B24F9">
        <w:rPr>
          <w:rFonts w:hint="cs"/>
          <w:rtl/>
        </w:rPr>
        <w:t>:</w:t>
      </w:r>
      <w:r w:rsidRPr="003B24F9">
        <w:rPr>
          <w:rFonts w:hint="cs"/>
          <w:rtl/>
        </w:rPr>
        <w:t xml:space="preserve"> 537 و 3</w:t>
      </w:r>
      <w:r w:rsidR="00E9799C" w:rsidRPr="003B24F9">
        <w:rPr>
          <w:rFonts w:hint="cs"/>
          <w:rtl/>
        </w:rPr>
        <w:t>:</w:t>
      </w:r>
      <w:r w:rsidRPr="003B24F9">
        <w:rPr>
          <w:rFonts w:hint="cs"/>
          <w:rtl/>
        </w:rPr>
        <w:t xml:space="preserve"> 215</w:t>
      </w:r>
      <w:r w:rsidR="00E9799C" w:rsidRPr="003B24F9">
        <w:rPr>
          <w:rFonts w:hint="cs"/>
          <w:rtl/>
        </w:rPr>
        <w:t>،</w:t>
      </w:r>
      <w:r w:rsidRPr="003B24F9">
        <w:rPr>
          <w:rFonts w:hint="cs"/>
          <w:rtl/>
        </w:rPr>
        <w:t xml:space="preserve"> ح 4883</w:t>
      </w:r>
      <w:r w:rsidR="00E9799C" w:rsidRPr="003B24F9">
        <w:rPr>
          <w:rFonts w:hint="cs"/>
          <w:rtl/>
        </w:rPr>
        <w:t>،</w:t>
      </w:r>
      <w:r w:rsidRPr="003B24F9">
        <w:rPr>
          <w:rFonts w:hint="cs"/>
          <w:rtl/>
        </w:rPr>
        <w:t xml:space="preserve"> السنن الكبرى للبيهقي 4</w:t>
      </w:r>
      <w:r w:rsidR="00E9799C" w:rsidRPr="003B24F9">
        <w:rPr>
          <w:rFonts w:hint="cs"/>
          <w:rtl/>
        </w:rPr>
        <w:t>:</w:t>
      </w:r>
      <w:r w:rsidRPr="003B24F9">
        <w:rPr>
          <w:rFonts w:hint="cs"/>
          <w:rtl/>
        </w:rPr>
        <w:t xml:space="preserve"> 70</w:t>
      </w:r>
      <w:r w:rsidR="00E9799C" w:rsidRPr="003B24F9">
        <w:rPr>
          <w:rFonts w:hint="cs"/>
          <w:rtl/>
        </w:rPr>
        <w:t>،</w:t>
      </w:r>
      <w:r w:rsidRPr="003B24F9">
        <w:rPr>
          <w:rFonts w:hint="cs"/>
          <w:rtl/>
        </w:rPr>
        <w:t xml:space="preserve"> ح 6946</w:t>
      </w:r>
      <w:r w:rsidR="00E9799C" w:rsidRPr="003B24F9">
        <w:rPr>
          <w:rFonts w:hint="cs"/>
          <w:rtl/>
        </w:rPr>
        <w:t>،</w:t>
      </w:r>
      <w:r w:rsidRPr="003B24F9">
        <w:rPr>
          <w:rFonts w:hint="cs"/>
          <w:rtl/>
        </w:rPr>
        <w:t xml:space="preserve"> مصنف ابن أبي شيبة 3</w:t>
      </w:r>
      <w:r w:rsidR="00E9799C" w:rsidRPr="003B24F9">
        <w:rPr>
          <w:rFonts w:hint="cs"/>
          <w:rtl/>
        </w:rPr>
        <w:t>:</w:t>
      </w:r>
      <w:r w:rsidRPr="003B24F9">
        <w:rPr>
          <w:rFonts w:hint="cs"/>
          <w:rtl/>
        </w:rPr>
        <w:t xml:space="preserve"> 63</w:t>
      </w:r>
      <w:r w:rsidR="00E9799C" w:rsidRPr="003B24F9">
        <w:rPr>
          <w:rFonts w:hint="cs"/>
          <w:rtl/>
        </w:rPr>
        <w:t>،</w:t>
      </w:r>
      <w:r w:rsidRPr="003B24F9">
        <w:rPr>
          <w:rFonts w:hint="cs"/>
          <w:rtl/>
        </w:rPr>
        <w:t xml:space="preserve"> ح 12127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وجاء عن عمر أنّه اعترض على رسول الله صلّى الله عليه وآله لمّا أراد أن يصلّي على منافق</w:t>
      </w:r>
      <w:r w:rsidR="00E9799C" w:rsidRPr="003B24F9">
        <w:rPr>
          <w:rFonts w:hint="cs"/>
          <w:rtl/>
        </w:rPr>
        <w:t>،</w:t>
      </w:r>
      <w:r w:rsidRPr="003B24F9">
        <w:rPr>
          <w:rFonts w:hint="cs"/>
          <w:rtl/>
        </w:rPr>
        <w:t xml:space="preserve"> وأخذ بثوبه صلّى الله عليه وآله وقال له</w:t>
      </w:r>
      <w:r w:rsidR="00E9799C" w:rsidRPr="003B24F9">
        <w:rPr>
          <w:rFonts w:hint="cs"/>
          <w:rtl/>
        </w:rPr>
        <w:t>:</w:t>
      </w:r>
      <w:r w:rsidRPr="003B24F9">
        <w:rPr>
          <w:rFonts w:hint="cs"/>
          <w:rtl/>
        </w:rPr>
        <w:t xml:space="preserve"> أتصلّي عليه وهو منافق</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ثمّ ندم عمر على ما فعله معه صلّى الله عليه وآله</w:t>
      </w:r>
      <w:r w:rsidR="00E9799C" w:rsidRPr="003B24F9">
        <w:rPr>
          <w:rFonts w:hint="cs"/>
          <w:rtl/>
        </w:rPr>
        <w:t>.</w:t>
      </w:r>
    </w:p>
    <w:p w:rsidR="000966EE" w:rsidRDefault="000966EE" w:rsidP="00E9799C">
      <w:pPr>
        <w:pStyle w:val="libNormal"/>
        <w:rPr>
          <w:rtl/>
        </w:rPr>
      </w:pPr>
      <w:r w:rsidRPr="003B24F9">
        <w:rPr>
          <w:rFonts w:hint="cs"/>
          <w:rtl/>
        </w:rPr>
        <w:t>ولا تنحصر مواقف عمر بهذه المفردات بل تتعدّاها إلى أبعد من ذلك</w:t>
      </w:r>
      <w:r w:rsidR="00E9799C" w:rsidRPr="003B24F9">
        <w:rPr>
          <w:rFonts w:hint="cs"/>
          <w:rtl/>
        </w:rPr>
        <w:t>،</w:t>
      </w:r>
      <w:r w:rsidRPr="003B24F9">
        <w:rPr>
          <w:rFonts w:hint="cs"/>
          <w:rtl/>
        </w:rPr>
        <w:t xml:space="preserve"> فإنّه أنكر على رسول الله أخذه الفداء من أسرى بدر</w:t>
      </w:r>
      <w:r w:rsidR="00E9799C" w:rsidRPr="003B24F9">
        <w:rPr>
          <w:rFonts w:hint="cs"/>
          <w:rtl/>
        </w:rPr>
        <w:t>؛</w:t>
      </w:r>
      <w:r w:rsidRPr="003B24F9">
        <w:rPr>
          <w:rFonts w:hint="cs"/>
          <w:rtl/>
        </w:rPr>
        <w:t xml:space="preserve"> لأنّه كان يرى أن يعمد حمزة إلى أخيه العبّاس فيقتله</w:t>
      </w:r>
      <w:r w:rsidR="00E9799C" w:rsidRPr="003B24F9">
        <w:rPr>
          <w:rFonts w:hint="cs"/>
          <w:rtl/>
        </w:rPr>
        <w:t>،</w:t>
      </w:r>
      <w:r w:rsidRPr="003B24F9">
        <w:rPr>
          <w:rFonts w:hint="cs"/>
          <w:rtl/>
        </w:rPr>
        <w:t xml:space="preserve"> ويأخذ عليّ أخاه عقيلاً فيقتله</w:t>
      </w:r>
      <w:r w:rsidR="00E9799C" w:rsidRPr="003B24F9">
        <w:rPr>
          <w:rFonts w:hint="cs"/>
          <w:rtl/>
        </w:rPr>
        <w:t>،</w:t>
      </w:r>
      <w:r w:rsidRPr="003B24F9">
        <w:rPr>
          <w:rFonts w:hint="cs"/>
          <w:rtl/>
        </w:rPr>
        <w:t xml:space="preserve"> وهكذا كلّ مسلم له قرابة في أسرى المشركين يأخذ قريبه ويقتله بيده حتّى لا يبقى منهم أحد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فأعرض رسول الله عن هذا الرأي تعبُّداً بالوحي الموافق للرحمة والحكمة</w:t>
      </w:r>
      <w:r w:rsidR="00E9799C" w:rsidRPr="00E9799C">
        <w:rPr>
          <w:rFonts w:hint="cs"/>
          <w:rtl/>
        </w:rPr>
        <w:t>.</w:t>
      </w:r>
    </w:p>
    <w:p w:rsidR="000966EE" w:rsidRDefault="000966EE" w:rsidP="00E9799C">
      <w:pPr>
        <w:pStyle w:val="libNormal"/>
        <w:rPr>
          <w:rtl/>
        </w:rPr>
      </w:pPr>
      <w:r w:rsidRPr="003B24F9">
        <w:rPr>
          <w:rFonts w:hint="cs"/>
          <w:rtl/>
        </w:rPr>
        <w:t>ولمّا كان التاريخ والفقه - في بعض مدارسه - ممّا رسمته ريشة الحُكّام بعد أن اختطّت أُصوله في زمن الشيخين</w:t>
      </w:r>
      <w:r w:rsidR="00E9799C" w:rsidRPr="003B24F9">
        <w:rPr>
          <w:rFonts w:hint="cs"/>
          <w:rtl/>
        </w:rPr>
        <w:t>،</w:t>
      </w:r>
      <w:r w:rsidRPr="003B24F9">
        <w:rPr>
          <w:rFonts w:hint="cs"/>
          <w:rtl/>
        </w:rPr>
        <w:t xml:space="preserve"> كان لا بدّ أن نجد من المؤرّخين والمحدّثين مَن ينال مِن رسول الله صلّى الله عليه وآله</w:t>
      </w:r>
      <w:r w:rsidR="00E9799C" w:rsidRPr="003B24F9">
        <w:rPr>
          <w:rFonts w:hint="cs"/>
          <w:rtl/>
        </w:rPr>
        <w:t>،</w:t>
      </w:r>
      <w:r w:rsidRPr="003B24F9">
        <w:rPr>
          <w:rFonts w:hint="cs"/>
          <w:rtl/>
        </w:rPr>
        <w:t xml:space="preserve"> كي يبرّر ما فعله الشيخان تجاهه صلّى الله عليه وآله</w:t>
      </w:r>
      <w:r w:rsidR="00E9799C" w:rsidRPr="003B24F9">
        <w:rPr>
          <w:rFonts w:hint="cs"/>
          <w:rtl/>
        </w:rPr>
        <w:t>،</w:t>
      </w:r>
      <w:r w:rsidRPr="003B24F9">
        <w:rPr>
          <w:rFonts w:hint="cs"/>
          <w:rtl/>
        </w:rPr>
        <w:t xml:space="preserve"> فيذهب إلى القول بأنّ ما قالاه هو تفسير لما نزل من القرآن في تلك الواقعة</w:t>
      </w:r>
      <w:r w:rsidR="00E9799C" w:rsidRPr="003B24F9">
        <w:rPr>
          <w:rFonts w:hint="cs"/>
          <w:rtl/>
        </w:rPr>
        <w:t>،</w:t>
      </w:r>
      <w:r w:rsidRPr="003B24F9">
        <w:rPr>
          <w:rFonts w:hint="cs"/>
          <w:rtl/>
        </w:rPr>
        <w:t xml:space="preserve"> وأنّه نزل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كَانَ لِنَبِيٍّ أَن يَكُونَ لَهُ أَسْرَى حَتَّى يُثْخِنَ فِي الأَرْضِ</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في التنديد برسول الله وأصحابه حيث آثروا - حسب زعم هؤلاء - عَرَض الحياة الدنيا على الآخرة فاتَّخذوا الأسرى</w:t>
      </w:r>
      <w:r w:rsidR="00E9799C" w:rsidRPr="003B24F9">
        <w:rPr>
          <w:rFonts w:hint="cs"/>
          <w:rtl/>
        </w:rPr>
        <w:t>،</w:t>
      </w:r>
      <w:r w:rsidRPr="003B24F9">
        <w:rPr>
          <w:rFonts w:hint="cs"/>
          <w:rtl/>
        </w:rPr>
        <w:t xml:space="preserve"> وأخذوا منهم الفداء قبل أن يُثخنوا في الأرض</w:t>
      </w:r>
      <w:r w:rsidR="00E9799C" w:rsidRPr="003B24F9">
        <w:rPr>
          <w:rFonts w:hint="cs"/>
          <w:rtl/>
        </w:rPr>
        <w:t>،</w:t>
      </w:r>
      <w:r w:rsidRPr="003B24F9">
        <w:rPr>
          <w:rFonts w:hint="cs"/>
          <w:rtl/>
        </w:rPr>
        <w:t xml:space="preserve"> وزعموا أنّه لم يَسْلم يومئذٍ من الخطيئة إلاّ عمر</w:t>
      </w:r>
      <w:r w:rsidR="00E9799C" w:rsidRPr="003B24F9">
        <w:rPr>
          <w:rFonts w:hint="cs"/>
          <w:rtl/>
        </w:rPr>
        <w:t>.</w:t>
      </w:r>
      <w:r w:rsidRPr="003B24F9">
        <w:rPr>
          <w:rFonts w:hint="cs"/>
          <w:rtl/>
        </w:rPr>
        <w:t xml:space="preserve"> ونحن لا نريد التفصيل في تفسير هذه الآية</w:t>
      </w:r>
      <w:r w:rsidR="00E9799C" w:rsidRPr="003B24F9">
        <w:rPr>
          <w:rFonts w:hint="cs"/>
          <w:rtl/>
        </w:rPr>
        <w:t>،</w:t>
      </w:r>
      <w:r w:rsidRPr="003B24F9">
        <w:rPr>
          <w:rFonts w:hint="cs"/>
          <w:rtl/>
        </w:rPr>
        <w:t xml:space="preserve"> بل نكتفي بما قاله السيّد شرف الدين في ذلك</w:t>
      </w:r>
      <w:r w:rsidR="00E9799C" w:rsidRPr="003B24F9">
        <w:rPr>
          <w:rFonts w:hint="cs"/>
          <w:rtl/>
        </w:rPr>
        <w:t>،</w:t>
      </w:r>
      <w:r w:rsidRPr="003B24F9">
        <w:rPr>
          <w:rFonts w:hint="cs"/>
          <w:rtl/>
        </w:rPr>
        <w:t xml:space="preserve"> فقال</w:t>
      </w:r>
      <w:r w:rsidR="00E9799C" w:rsidRPr="003B24F9">
        <w:rPr>
          <w:rFonts w:hint="cs"/>
          <w:rtl/>
        </w:rPr>
        <w:t>:</w:t>
      </w:r>
    </w:p>
    <w:p w:rsidR="000966EE" w:rsidRPr="00895DAB" w:rsidRDefault="00E9799C" w:rsidP="003B24F9">
      <w:pPr>
        <w:pStyle w:val="libNormal"/>
        <w:rPr>
          <w:rtl/>
        </w:rPr>
      </w:pPr>
      <w:r w:rsidRPr="00E9799C">
        <w:rPr>
          <w:rFonts w:hint="cs"/>
          <w:rtl/>
        </w:rPr>
        <w:t>(</w:t>
      </w:r>
      <w:r w:rsidR="000966EE" w:rsidRPr="00E9799C">
        <w:rPr>
          <w:rFonts w:hint="cs"/>
          <w:rtl/>
        </w:rPr>
        <w:t>وكذب مَن زعم أنّه صلّى الله عليه وآله اتّخذ الأسرى وأخذ منهم الفداء قبل أن يثخن في الأرض</w:t>
      </w:r>
      <w:r w:rsidRPr="00E9799C">
        <w:rPr>
          <w:rFonts w:hint="cs"/>
          <w:rtl/>
        </w:rPr>
        <w:t>،</w:t>
      </w:r>
      <w:r w:rsidR="000966EE" w:rsidRPr="00E9799C">
        <w:rPr>
          <w:rFonts w:hint="cs"/>
          <w:rtl/>
        </w:rPr>
        <w:t xml:space="preserve"> فإنّه بأبي وأُمّي إنّما فعل ذلك بعد أن أثخن في الأرض</w:t>
      </w:r>
      <w:r w:rsidRPr="00E9799C">
        <w:rPr>
          <w:rFonts w:hint="cs"/>
          <w:rtl/>
        </w:rPr>
        <w:t>،</w:t>
      </w:r>
      <w:r w:rsidR="000966EE" w:rsidRPr="00E9799C">
        <w:rPr>
          <w:rFonts w:hint="cs"/>
          <w:rtl/>
        </w:rPr>
        <w:t xml:space="preserve"> وقتل صناديد قريش وطواغيتها</w:t>
      </w:r>
      <w:r w:rsidRPr="00E9799C">
        <w:rPr>
          <w:rFonts w:hint="cs"/>
          <w:rtl/>
        </w:rPr>
        <w:t>:</w:t>
      </w:r>
      <w:r w:rsidR="000966EE" w:rsidRPr="00E9799C">
        <w:rPr>
          <w:rFonts w:hint="cs"/>
          <w:rtl/>
        </w:rPr>
        <w:t xml:space="preserve"> كأبي جهل</w:t>
      </w:r>
      <w:r w:rsidRPr="00E9799C">
        <w:rPr>
          <w:rFonts w:hint="cs"/>
          <w:rtl/>
        </w:rPr>
        <w:t>،</w:t>
      </w:r>
      <w:r w:rsidR="000966EE" w:rsidRPr="00E9799C">
        <w:rPr>
          <w:rFonts w:hint="cs"/>
          <w:rtl/>
        </w:rPr>
        <w:t xml:space="preserve"> وعُتبة</w:t>
      </w:r>
      <w:r w:rsidRPr="00E9799C">
        <w:rPr>
          <w:rFonts w:hint="cs"/>
          <w:rtl/>
        </w:rPr>
        <w:t>،</w:t>
      </w:r>
      <w:r w:rsidR="000966EE" w:rsidRPr="00E9799C">
        <w:rPr>
          <w:rFonts w:hint="cs"/>
          <w:rtl/>
        </w:rPr>
        <w:t xml:space="preserve"> وشيبة</w:t>
      </w:r>
      <w:r w:rsidRPr="00E9799C">
        <w:rPr>
          <w:rFonts w:hint="cs"/>
          <w:rtl/>
        </w:rPr>
        <w:t>،</w:t>
      </w:r>
      <w:r w:rsidR="000966EE" w:rsidRPr="00E9799C">
        <w:rPr>
          <w:rFonts w:hint="cs"/>
          <w:rtl/>
        </w:rPr>
        <w:t xml:space="preserve"> والوليد</w:t>
      </w:r>
      <w:r w:rsidRPr="00E9799C">
        <w:rPr>
          <w:rFonts w:hint="cs"/>
          <w:rtl/>
        </w:rPr>
        <w:t>،</w:t>
      </w:r>
      <w:r w:rsidR="000966EE" w:rsidRPr="00E9799C">
        <w:rPr>
          <w:rFonts w:hint="cs"/>
          <w:rtl/>
        </w:rPr>
        <w:t xml:space="preserve"> وحنظلة</w:t>
      </w:r>
      <w:r w:rsidRPr="00E9799C">
        <w:rPr>
          <w:rFonts w:hint="cs"/>
          <w:rtl/>
        </w:rPr>
        <w:t>،</w:t>
      </w:r>
      <w:r w:rsidR="000966EE" w:rsidRPr="00E9799C">
        <w:rPr>
          <w:rFonts w:hint="cs"/>
          <w:rtl/>
        </w:rPr>
        <w:t xml:space="preserve"> إلى سبعين من رؤوس الكفر وزعماء</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4</w:t>
      </w:r>
      <w:r w:rsidR="00E9799C" w:rsidRPr="003B24F9">
        <w:rPr>
          <w:rFonts w:hint="cs"/>
          <w:rtl/>
        </w:rPr>
        <w:t>:</w:t>
      </w:r>
      <w:r w:rsidRPr="003B24F9">
        <w:rPr>
          <w:rFonts w:hint="cs"/>
          <w:rtl/>
        </w:rPr>
        <w:t xml:space="preserve"> 1716</w:t>
      </w:r>
      <w:r w:rsidR="00E9799C" w:rsidRPr="003B24F9">
        <w:rPr>
          <w:rFonts w:hint="cs"/>
          <w:rtl/>
        </w:rPr>
        <w:t>،</w:t>
      </w:r>
      <w:r w:rsidRPr="003B24F9">
        <w:rPr>
          <w:rFonts w:hint="cs"/>
          <w:rtl/>
        </w:rPr>
        <w:t xml:space="preserve"> ح 4395</w:t>
      </w:r>
      <w:r w:rsidR="00E9799C" w:rsidRPr="003B24F9">
        <w:rPr>
          <w:rFonts w:hint="cs"/>
          <w:rtl/>
        </w:rPr>
        <w:t>.</w:t>
      </w:r>
    </w:p>
    <w:p w:rsidR="000966EE" w:rsidRPr="003B24F9" w:rsidRDefault="000966EE" w:rsidP="003B24F9">
      <w:pPr>
        <w:pStyle w:val="libFootnote0"/>
        <w:rPr>
          <w:rtl/>
        </w:rPr>
      </w:pPr>
      <w:r w:rsidRPr="003B24F9">
        <w:rPr>
          <w:rFonts w:hint="cs"/>
          <w:rtl/>
        </w:rPr>
        <w:t>(2) صحيح مسلم 3</w:t>
      </w:r>
      <w:r w:rsidR="00E9799C" w:rsidRPr="003B24F9">
        <w:rPr>
          <w:rFonts w:hint="cs"/>
          <w:rtl/>
        </w:rPr>
        <w:t>:</w:t>
      </w:r>
      <w:r w:rsidRPr="003B24F9">
        <w:rPr>
          <w:rFonts w:hint="cs"/>
          <w:rtl/>
        </w:rPr>
        <w:t xml:space="preserve"> 1385</w:t>
      </w:r>
      <w:r w:rsidR="00E9799C" w:rsidRPr="003B24F9">
        <w:rPr>
          <w:rFonts w:hint="cs"/>
          <w:rtl/>
        </w:rPr>
        <w:t>،</w:t>
      </w:r>
      <w:r w:rsidRPr="003B24F9">
        <w:rPr>
          <w:rFonts w:hint="cs"/>
          <w:rtl/>
        </w:rPr>
        <w:t xml:space="preserve"> ح 1763</w:t>
      </w:r>
      <w:r w:rsidR="00E9799C" w:rsidRPr="003B24F9">
        <w:rPr>
          <w:rFonts w:hint="cs"/>
          <w:rtl/>
        </w:rPr>
        <w:t>،</w:t>
      </w:r>
      <w:r w:rsidRPr="003B24F9">
        <w:rPr>
          <w:rFonts w:hint="cs"/>
          <w:rtl/>
        </w:rPr>
        <w:t xml:space="preserve"> مسند أبي عوانة 4</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ح 6692</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320</w:t>
      </w:r>
      <w:r w:rsidR="00E9799C" w:rsidRPr="003B24F9">
        <w:rPr>
          <w:rFonts w:hint="cs"/>
          <w:rtl/>
        </w:rPr>
        <w:t>،</w:t>
      </w:r>
      <w:r w:rsidRPr="003B24F9">
        <w:rPr>
          <w:rFonts w:hint="cs"/>
          <w:rtl/>
        </w:rPr>
        <w:t xml:space="preserve"> ح 12622</w:t>
      </w:r>
      <w:r w:rsidR="00E9799C" w:rsidRPr="003B24F9">
        <w:rPr>
          <w:rFonts w:hint="cs"/>
          <w:rtl/>
        </w:rPr>
        <w:t>.</w:t>
      </w:r>
    </w:p>
    <w:p w:rsidR="000966EE" w:rsidRPr="003B24F9" w:rsidRDefault="000966EE" w:rsidP="003B24F9">
      <w:pPr>
        <w:pStyle w:val="libFootnote0"/>
        <w:rPr>
          <w:rtl/>
        </w:rPr>
      </w:pPr>
      <w:r w:rsidRPr="003B24F9">
        <w:rPr>
          <w:rFonts w:hint="cs"/>
          <w:rtl/>
        </w:rPr>
        <w:t>(3) الأنفال</w:t>
      </w:r>
      <w:r w:rsidR="00E9799C" w:rsidRPr="003B24F9">
        <w:rPr>
          <w:rFonts w:hint="cs"/>
          <w:rtl/>
        </w:rPr>
        <w:t>:</w:t>
      </w:r>
      <w:r w:rsidRPr="003B24F9">
        <w:rPr>
          <w:rFonts w:hint="cs"/>
          <w:rtl/>
        </w:rPr>
        <w:t xml:space="preserve"> 67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الضلال</w:t>
      </w:r>
      <w:r w:rsidR="00E9799C" w:rsidRPr="00E9799C">
        <w:rPr>
          <w:rFonts w:hint="cs"/>
          <w:rtl/>
        </w:rPr>
        <w:t>،</w:t>
      </w:r>
      <w:r w:rsidRPr="00E9799C">
        <w:rPr>
          <w:rFonts w:hint="cs"/>
          <w:rtl/>
        </w:rPr>
        <w:t xml:space="preserve"> كما هو معلوم بالضرورة الأوّليّه</w:t>
      </w:r>
      <w:r w:rsidR="00E9799C" w:rsidRPr="00E9799C">
        <w:rPr>
          <w:rFonts w:hint="cs"/>
          <w:rtl/>
        </w:rPr>
        <w:t>،</w:t>
      </w:r>
      <w:r w:rsidRPr="00E9799C">
        <w:rPr>
          <w:rFonts w:hint="cs"/>
          <w:rtl/>
        </w:rPr>
        <w:t xml:space="preserve"> فكيف يمكن بعد هذا أن يتناوله صلّى الله عليه وآله اللَّوم المذكور في الآية</w:t>
      </w:r>
      <w:r w:rsidR="00E9799C" w:rsidRPr="00E9799C">
        <w:rPr>
          <w:rFonts w:hint="cs"/>
          <w:rtl/>
        </w:rPr>
        <w:t>،</w:t>
      </w:r>
      <w:r w:rsidRPr="00E9799C">
        <w:rPr>
          <w:rFonts w:hint="cs"/>
          <w:rtl/>
        </w:rPr>
        <w:t xml:space="preserve"> تعالى الله عمّا يقول الظالمون علوّاً كبيراً</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والصواب أنّ الآية إنّما نزلت في التنديد بالذين كانوا يودّون العير وأصحابه</w:t>
      </w:r>
      <w:r w:rsidR="00E9799C" w:rsidRPr="00E9799C">
        <w:rPr>
          <w:rFonts w:hint="cs"/>
          <w:rtl/>
        </w:rPr>
        <w:t>،</w:t>
      </w:r>
      <w:r w:rsidRPr="00E9799C">
        <w:rPr>
          <w:rFonts w:hint="cs"/>
          <w:rtl/>
        </w:rPr>
        <w:t xml:space="preserve"> على ما حكاه الله تعالى عنهم في هذه الواقعة فقال عزّ من قائل</w:t>
      </w:r>
      <w:r w:rsidR="00E9799C" w:rsidRPr="00E9799C">
        <w:rPr>
          <w:rFonts w:hint="cs"/>
          <w:rtl/>
        </w:rPr>
        <w:t>:</w:t>
      </w:r>
      <w:r w:rsidRPr="00E9799C">
        <w:rPr>
          <w:rFonts w:hint="cs"/>
          <w:rtl/>
        </w:rPr>
        <w:t xml:space="preserve"> </w:t>
      </w:r>
    </w:p>
    <w:p w:rsidR="000966EE" w:rsidRPr="00895DAB" w:rsidRDefault="00E9799C" w:rsidP="00E9799C">
      <w:pPr>
        <w:pStyle w:val="libNormal"/>
        <w:rPr>
          <w:rtl/>
        </w:rPr>
      </w:pPr>
      <w:r w:rsidRPr="00B36E3B">
        <w:rPr>
          <w:rStyle w:val="libAlaemChar"/>
          <w:rFonts w:hint="cs"/>
          <w:rtl/>
        </w:rPr>
        <w:t>(</w:t>
      </w:r>
      <w:r w:rsidR="000966EE" w:rsidRPr="003B24F9">
        <w:rPr>
          <w:rStyle w:val="libAieChar"/>
          <w:rFonts w:hint="cs"/>
          <w:rtl/>
        </w:rPr>
        <w:t>وإذ يعدكم اللهُ إحدى الطائفتَين أنّها لكم وتَوَدُّونَ أنّ غَيْرَ ذاتِ الشوكةِ تكون لكم ويُريدُ الله أن يُحِقّ الحَقَّ بكلماتِه ويَقْطَعَ دابرَ الكافرين</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(1)</w:t>
      </w:r>
      <w:r w:rsidR="000966EE" w:rsidRPr="003B24F9">
        <w:rPr>
          <w:rFonts w:hint="cs"/>
          <w:rtl/>
        </w:rPr>
        <w:t xml:space="preserve"> وكان صلّى الله عليه وآله قد استشار أصحابه</w:t>
      </w:r>
      <w:r w:rsidRPr="003B24F9">
        <w:rPr>
          <w:rFonts w:hint="cs"/>
          <w:rtl/>
        </w:rPr>
        <w:t>،</w:t>
      </w:r>
      <w:r w:rsidR="000966EE" w:rsidRPr="003B24F9">
        <w:rPr>
          <w:rFonts w:hint="cs"/>
          <w:rtl/>
        </w:rPr>
        <w:t xml:space="preserve"> فقال لهم</w:t>
      </w:r>
      <w:r w:rsidRPr="003B24F9">
        <w:rPr>
          <w:rFonts w:hint="cs"/>
          <w:rtl/>
        </w:rPr>
        <w:t>:</w:t>
      </w:r>
      <w:r w:rsidR="000966EE" w:rsidRPr="003B24F9">
        <w:rPr>
          <w:rFonts w:hint="cs"/>
          <w:rtl/>
        </w:rPr>
        <w:t xml:space="preserve"> إنّ القوم قد خرجوا على كلّ صعب وذلول فما تقولون</w:t>
      </w:r>
      <w:r w:rsidRPr="003B24F9">
        <w:rPr>
          <w:rFonts w:hint="cs"/>
          <w:rtl/>
        </w:rPr>
        <w:t>:</w:t>
      </w:r>
      <w:r w:rsidR="000966EE" w:rsidRPr="003B24F9">
        <w:rPr>
          <w:rFonts w:hint="cs"/>
          <w:rtl/>
        </w:rPr>
        <w:t xml:space="preserve"> العير أحبُّ إليكم أم النفير</w:t>
      </w:r>
      <w:r w:rsidRPr="003B24F9">
        <w:rPr>
          <w:rFonts w:hint="cs"/>
          <w:rtl/>
        </w:rPr>
        <w:t>؟</w:t>
      </w:r>
      <w:r w:rsidR="000966EE" w:rsidRPr="003B24F9">
        <w:rPr>
          <w:rFonts w:hint="cs"/>
          <w:rtl/>
        </w:rPr>
        <w:t xml:space="preserve"> قالوا</w:t>
      </w:r>
      <w:r w:rsidRPr="003B24F9">
        <w:rPr>
          <w:rFonts w:hint="cs"/>
          <w:rtl/>
        </w:rPr>
        <w:t>:</w:t>
      </w:r>
      <w:r w:rsidR="000966EE" w:rsidRPr="003B24F9">
        <w:rPr>
          <w:rFonts w:hint="cs"/>
          <w:rtl/>
        </w:rPr>
        <w:t xml:space="preserve"> بل العير أحبّ إلينا من لقاء العدوّ</w:t>
      </w:r>
      <w:r w:rsidRPr="003B24F9">
        <w:rPr>
          <w:rFonts w:hint="cs"/>
          <w:rtl/>
        </w:rPr>
        <w:t>،</w:t>
      </w:r>
      <w:r w:rsidR="000966EE" w:rsidRPr="003B24F9">
        <w:rPr>
          <w:rFonts w:hint="cs"/>
          <w:rtl/>
        </w:rPr>
        <w:t xml:space="preserve"> وقال بعضهم حين رآه صلّى الله عليه وآله مُصرّاً على القتال</w:t>
      </w:r>
      <w:r w:rsidRPr="003B24F9">
        <w:rPr>
          <w:rFonts w:hint="cs"/>
          <w:rtl/>
        </w:rPr>
        <w:t>:</w:t>
      </w:r>
      <w:r w:rsidR="000966EE" w:rsidRPr="003B24F9">
        <w:rPr>
          <w:rFonts w:hint="cs"/>
          <w:rtl/>
        </w:rPr>
        <w:t xml:space="preserve"> هلاّ ذكرت لنا القتال لنتأهّبَ له</w:t>
      </w:r>
      <w:r w:rsidRPr="003B24F9">
        <w:rPr>
          <w:rFonts w:hint="cs"/>
          <w:rtl/>
        </w:rPr>
        <w:t>،</w:t>
      </w:r>
      <w:r w:rsidR="000966EE" w:rsidRPr="003B24F9">
        <w:rPr>
          <w:rFonts w:hint="cs"/>
          <w:rtl/>
        </w:rPr>
        <w:t xml:space="preserve"> إنّا خرجنا للعير لا للقتال</w:t>
      </w:r>
      <w:r w:rsidRPr="003B24F9">
        <w:rPr>
          <w:rFonts w:hint="cs"/>
          <w:rtl/>
        </w:rPr>
        <w:t>!</w:t>
      </w:r>
      <w:r w:rsidR="000966EE" w:rsidRPr="003B24F9">
        <w:rPr>
          <w:rFonts w:hint="cs"/>
          <w:rtl/>
        </w:rPr>
        <w:t xml:space="preserve"> فتغيّر وجه رسول الله فأنزل الله تعالى</w:t>
      </w:r>
      <w:r w:rsidRPr="003B24F9">
        <w:rPr>
          <w:rFonts w:hint="cs"/>
          <w:rtl/>
        </w:rPr>
        <w:t>:</w:t>
      </w:r>
      <w:r w:rsidR="000966EE" w:rsidRPr="003B24F9">
        <w:rPr>
          <w:rFonts w:hint="cs"/>
          <w:rtl/>
        </w:rPr>
        <w:t xml:space="preserve"> </w:t>
      </w:r>
    </w:p>
    <w:p w:rsidR="000966EE" w:rsidRDefault="00E9799C" w:rsidP="003B24F9">
      <w:pPr>
        <w:pStyle w:val="libNormal"/>
        <w:rPr>
          <w:rtl/>
        </w:rPr>
      </w:pPr>
      <w:r w:rsidRPr="00B36E3B">
        <w:rPr>
          <w:rStyle w:val="libAlaemChar"/>
          <w:rFonts w:hint="cs"/>
          <w:rtl/>
        </w:rPr>
        <w:t>(</w:t>
      </w:r>
      <w:r w:rsidR="000966EE" w:rsidRPr="003B24F9">
        <w:rPr>
          <w:rStyle w:val="libAieChar"/>
          <w:rFonts w:hint="cs"/>
          <w:rtl/>
        </w:rPr>
        <w:t>كَمَا أخْرَجَكَ رَبُّكَ مِن بَيِتكَ بالحَقّ و إنّ فَريقاً مِنَ المؤمنينَ لكارِهُونَ * يُجادلِونَك في الحقّ بعدَما تَبيّنَ كأنّما يُساقون إلى الموت وهُمْ يَنْظُرون</w:t>
      </w:r>
      <w:r w:rsidRPr="00B36E3B">
        <w:rPr>
          <w:rStyle w:val="libAlaemChar"/>
          <w:rFonts w:hint="cs"/>
          <w:rtl/>
        </w:rPr>
        <w:t>)</w:t>
      </w:r>
      <w:r w:rsidR="000966EE" w:rsidRPr="00E9799C">
        <w:rPr>
          <w:rStyle w:val="libFootnotenumChar"/>
          <w:rFonts w:hint="cs"/>
          <w:rtl/>
        </w:rPr>
        <w:t>(2)</w:t>
      </w:r>
      <w:r w:rsidRPr="003B24F9">
        <w:rPr>
          <w:rFonts w:hint="cs"/>
          <w:rtl/>
        </w:rPr>
        <w:t>.</w:t>
      </w:r>
    </w:p>
    <w:p w:rsidR="000966EE" w:rsidRDefault="000966EE" w:rsidP="00E9799C">
      <w:pPr>
        <w:pStyle w:val="libNormal"/>
        <w:rPr>
          <w:rtl/>
        </w:rPr>
      </w:pPr>
      <w:r w:rsidRPr="003B24F9">
        <w:rPr>
          <w:rFonts w:hint="cs"/>
          <w:rtl/>
        </w:rPr>
        <w:t>وحيث أراد الله عزّ وجلّ أن يقنعهم بمعذرة النبيّ صلّى الله عليه وآله في إصراره على القتال</w:t>
      </w:r>
      <w:r w:rsidR="00E9799C" w:rsidRPr="003B24F9">
        <w:rPr>
          <w:rFonts w:hint="cs"/>
          <w:rtl/>
        </w:rPr>
        <w:t>،</w:t>
      </w:r>
      <w:r w:rsidRPr="003B24F9">
        <w:rPr>
          <w:rFonts w:hint="cs"/>
          <w:rtl/>
        </w:rPr>
        <w:t xml:space="preserve"> وعدم مبالاته بالعير وأصحابه قال عزّ من قائل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كان لنبيّ</w:t>
      </w:r>
      <w:r w:rsidR="00E9799C" w:rsidRPr="00B36E3B">
        <w:rPr>
          <w:rStyle w:val="libAlaemChar"/>
          <w:rFonts w:hint="cs"/>
          <w:rtl/>
        </w:rPr>
        <w:t>)</w:t>
      </w:r>
      <w:r w:rsidRPr="003B24F9">
        <w:rPr>
          <w:rFonts w:hint="cs"/>
          <w:rtl/>
        </w:rPr>
        <w:t xml:space="preserve"> من الأنبياء المرسلين قبل نبيّكم محمّد صلّى الله عليه وآله </w:t>
      </w:r>
      <w:r w:rsidR="00E9799C" w:rsidRPr="00B36E3B">
        <w:rPr>
          <w:rStyle w:val="libAlaemChar"/>
          <w:rFonts w:hint="cs"/>
          <w:rtl/>
        </w:rPr>
        <w:t>(</w:t>
      </w:r>
      <w:r w:rsidRPr="003B24F9">
        <w:rPr>
          <w:rStyle w:val="libAieChar"/>
          <w:rFonts w:hint="cs"/>
          <w:rtl/>
        </w:rPr>
        <w:t>أن يكون له أسرى حتّى يثخن في الأرض</w:t>
      </w:r>
      <w:r w:rsidR="00E9799C" w:rsidRPr="00B36E3B">
        <w:rPr>
          <w:rStyle w:val="libAlaemChar"/>
          <w:rFonts w:hint="cs"/>
          <w:rtl/>
        </w:rPr>
        <w:t>)</w:t>
      </w:r>
      <w:r w:rsidR="00E9799C" w:rsidRPr="003B24F9">
        <w:rPr>
          <w:rFonts w:hint="cs"/>
          <w:rtl/>
        </w:rPr>
        <w:t>.</w:t>
      </w:r>
    </w:p>
    <w:p w:rsidR="000966EE" w:rsidRPr="00895DAB" w:rsidRDefault="000966EE" w:rsidP="00E9799C">
      <w:pPr>
        <w:pStyle w:val="libNormal"/>
        <w:rPr>
          <w:rtl/>
        </w:rPr>
      </w:pPr>
      <w:r w:rsidRPr="003B24F9">
        <w:rPr>
          <w:rFonts w:hint="cs"/>
          <w:rtl/>
        </w:rPr>
        <w:t>فنبيُّكم لا يكون له أسرى حتّى يُثْخِنَ في الأرض على سنن غيره من الأنبياء</w:t>
      </w:r>
      <w:r w:rsidR="00E9799C" w:rsidRPr="003B24F9">
        <w:rPr>
          <w:rFonts w:hint="cs"/>
          <w:rtl/>
        </w:rPr>
        <w:t>،</w:t>
      </w:r>
      <w:r w:rsidRPr="003B24F9">
        <w:rPr>
          <w:rFonts w:hint="cs"/>
          <w:rtl/>
        </w:rPr>
        <w:t xml:space="preserve"> ولذلك لم يبالِ إذ فاته أسر أبي سفيان وأصحابه </w:t>
      </w:r>
      <w:r w:rsidR="00E9799C" w:rsidRPr="00B36E3B">
        <w:rPr>
          <w:rStyle w:val="libAlaemChar"/>
          <w:rFonts w:hint="cs"/>
          <w:rtl/>
        </w:rPr>
        <w:t>(</w:t>
      </w:r>
      <w:r w:rsidRPr="003B24F9">
        <w:rPr>
          <w:rStyle w:val="libAieChar"/>
          <w:rFonts w:hint="cs"/>
          <w:rtl/>
        </w:rPr>
        <w:t>تُرِيدُونَ عرض الدنيا والله يريد الآخرة</w:t>
      </w:r>
      <w:r w:rsidR="00E9799C" w:rsidRPr="00B36E3B">
        <w:rPr>
          <w:rStyle w:val="libAlaemChar"/>
          <w:rFonts w:hint="cs"/>
          <w:rtl/>
        </w:rPr>
        <w:t>)</w:t>
      </w:r>
      <w:r w:rsidRPr="003B24F9">
        <w:rPr>
          <w:rFonts w:hint="cs"/>
          <w:rtl/>
        </w:rPr>
        <w:t xml:space="preserve"> باستئصال ذات الشوكة</w:t>
      </w:r>
      <w:r w:rsidR="00E9799C" w:rsidRPr="003B24F9">
        <w:rPr>
          <w:rFonts w:hint="cs"/>
          <w:rtl/>
        </w:rPr>
        <w:t>،</w:t>
      </w:r>
      <w:r w:rsidRPr="003B24F9">
        <w:rPr>
          <w:rFonts w:hint="cs"/>
          <w:rtl/>
        </w:rPr>
        <w:t xml:space="preserve"> من أعدائه </w:t>
      </w:r>
      <w:r w:rsidR="00E9799C" w:rsidRPr="003B24F9">
        <w:rPr>
          <w:rFonts w:hint="cs"/>
          <w:rtl/>
        </w:rPr>
        <w:t>(</w:t>
      </w:r>
      <w:r w:rsidRPr="003B24F9">
        <w:rPr>
          <w:rFonts w:hint="cs"/>
          <w:rtl/>
        </w:rPr>
        <w:t>والله عزيز حكيم</w:t>
      </w:r>
      <w:r w:rsidR="00E9799C" w:rsidRPr="003B24F9">
        <w:rPr>
          <w:rFonts w:hint="cs"/>
          <w:rtl/>
        </w:rPr>
        <w:t>)</w:t>
      </w:r>
      <w:r w:rsidRPr="003B24F9">
        <w:rPr>
          <w:rFonts w:hint="cs"/>
          <w:rtl/>
        </w:rPr>
        <w:t xml:space="preserve"> والعزّة والحكمة تقتضيان يومئذ اجتثاث عزّ العدوّ و إطفاء جمرته</w:t>
      </w:r>
      <w:r w:rsidR="00E9799C" w:rsidRPr="003B24F9">
        <w:rPr>
          <w:rFonts w:hint="cs"/>
          <w:rtl/>
        </w:rPr>
        <w:t>،</w:t>
      </w:r>
      <w:r w:rsidRPr="003B24F9">
        <w:rPr>
          <w:rFonts w:hint="cs"/>
          <w:rtl/>
        </w:rPr>
        <w:t xml:space="preserve"> ثمّ قال تنديداً بهم وتهديداً لهم </w:t>
      </w:r>
      <w:r w:rsidR="00E9799C" w:rsidRPr="00B36E3B">
        <w:rPr>
          <w:rStyle w:val="libAlaemChar"/>
          <w:rFonts w:hint="cs"/>
          <w:rtl/>
        </w:rPr>
        <w:t>(</w:t>
      </w:r>
      <w:r w:rsidRPr="003B24F9">
        <w:rPr>
          <w:rStyle w:val="libAieChar"/>
          <w:rFonts w:hint="cs"/>
          <w:rtl/>
        </w:rPr>
        <w:t>لو لا كتاب من الله سبق</w:t>
      </w:r>
      <w:r w:rsidR="00E9799C" w:rsidRPr="00B36E3B">
        <w:rPr>
          <w:rStyle w:val="libAlaemChar"/>
          <w:rFonts w:hint="cs"/>
          <w:rtl/>
        </w:rPr>
        <w:t>)</w:t>
      </w:r>
      <w:r w:rsidRPr="003B24F9">
        <w:rPr>
          <w:rFonts w:hint="cs"/>
          <w:rtl/>
        </w:rPr>
        <w:t xml:space="preserve"> في علمه الأزليّ بأن يمنعكم من أخذ العير وأسر أصحابه لأسرتم القوم وأخَذْتُم عيرهم</w:t>
      </w:r>
      <w:r w:rsidR="00E9799C" w:rsidRPr="003B24F9">
        <w:rPr>
          <w:rFonts w:hint="cs"/>
          <w:rtl/>
        </w:rPr>
        <w:t>،</w:t>
      </w:r>
      <w:r w:rsidRPr="003B24F9">
        <w:rPr>
          <w:rFonts w:hint="cs"/>
          <w:rtl/>
        </w:rPr>
        <w:t xml:space="preserve"> ولو فعلتم ذلك </w:t>
      </w:r>
      <w:r w:rsidR="00E9799C" w:rsidRPr="00B36E3B">
        <w:rPr>
          <w:rStyle w:val="libAlaemChar"/>
          <w:rFonts w:hint="cs"/>
          <w:rtl/>
        </w:rPr>
        <w:t>(</w:t>
      </w:r>
      <w:r w:rsidRPr="003B24F9">
        <w:rPr>
          <w:rStyle w:val="libAieChar"/>
          <w:rFonts w:hint="cs"/>
          <w:rtl/>
        </w:rPr>
        <w:t>لَمَسّكم فيما أخَذْتُم</w:t>
      </w:r>
      <w:r w:rsidR="00E9799C" w:rsidRPr="00B36E3B">
        <w:rPr>
          <w:rStyle w:val="libAlaemChar"/>
          <w:rFonts w:hint="cs"/>
          <w:rtl/>
        </w:rPr>
        <w:t>)</w:t>
      </w:r>
      <w:r w:rsidRPr="003B24F9">
        <w:rPr>
          <w:rFonts w:hint="cs"/>
          <w:rtl/>
        </w:rPr>
        <w:t xml:space="preserve"> قبل أن تثخنوا في الأرض </w:t>
      </w:r>
      <w:r w:rsidR="00E9799C" w:rsidRPr="00B36E3B">
        <w:rPr>
          <w:rStyle w:val="libAlaemChar"/>
          <w:rFonts w:hint="cs"/>
          <w:rtl/>
        </w:rPr>
        <w:t>(</w:t>
      </w:r>
      <w:r w:rsidRPr="003B24F9">
        <w:rPr>
          <w:rStyle w:val="libAieChar"/>
          <w:rFonts w:hint="cs"/>
          <w:rtl/>
        </w:rPr>
        <w:t>عذاب عظيم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هذا معنى الآية الكريمة وحاشا الله أن يريد منها ما ذكره أُولئك الجهلاء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الأنفال</w:t>
      </w:r>
      <w:r w:rsidR="00E9799C" w:rsidRPr="003B24F9">
        <w:rPr>
          <w:rFonts w:hint="cs"/>
          <w:rtl/>
        </w:rPr>
        <w:t>:</w:t>
      </w:r>
      <w:r w:rsidRPr="003B24F9">
        <w:rPr>
          <w:rFonts w:hint="cs"/>
          <w:rtl/>
        </w:rPr>
        <w:t xml:space="preserve"> 7</w:t>
      </w:r>
      <w:r w:rsidR="00E9799C" w:rsidRPr="003B24F9">
        <w:rPr>
          <w:rFonts w:hint="cs"/>
          <w:rtl/>
        </w:rPr>
        <w:t>.</w:t>
      </w:r>
    </w:p>
    <w:p w:rsidR="000966EE" w:rsidRPr="003B24F9" w:rsidRDefault="000966EE" w:rsidP="003B24F9">
      <w:pPr>
        <w:pStyle w:val="libFootnote0"/>
        <w:rPr>
          <w:rtl/>
        </w:rPr>
      </w:pPr>
      <w:r w:rsidRPr="003B24F9">
        <w:rPr>
          <w:rFonts w:hint="cs"/>
          <w:rtl/>
        </w:rPr>
        <w:t>(2) الأنفال</w:t>
      </w:r>
      <w:r w:rsidR="00E9799C" w:rsidRPr="003B24F9">
        <w:rPr>
          <w:rFonts w:hint="cs"/>
          <w:rtl/>
        </w:rPr>
        <w:t>:</w:t>
      </w:r>
      <w:r w:rsidRPr="003B24F9">
        <w:rPr>
          <w:rFonts w:hint="cs"/>
          <w:rtl/>
        </w:rPr>
        <w:t xml:space="preserve"> 5 - 6</w:t>
      </w:r>
      <w:r w:rsidR="00E9799C" w:rsidRPr="003B24F9">
        <w:rPr>
          <w:rFonts w:hint="cs"/>
          <w:rtl/>
        </w:rPr>
        <w:t>.</w:t>
      </w:r>
    </w:p>
    <w:p w:rsidR="000966EE" w:rsidRPr="003B24F9" w:rsidRDefault="000966EE" w:rsidP="003B24F9">
      <w:pPr>
        <w:pStyle w:val="libFootnote0"/>
        <w:rPr>
          <w:rtl/>
        </w:rPr>
      </w:pPr>
      <w:r w:rsidRPr="003B24F9">
        <w:rPr>
          <w:rFonts w:hint="cs"/>
          <w:rtl/>
        </w:rPr>
        <w:t>(3) الأنفال</w:t>
      </w:r>
      <w:r w:rsidR="00E9799C" w:rsidRPr="003B24F9">
        <w:rPr>
          <w:rFonts w:hint="cs"/>
          <w:rtl/>
        </w:rPr>
        <w:t>:</w:t>
      </w:r>
      <w:r w:rsidRPr="003B24F9">
        <w:rPr>
          <w:rFonts w:hint="cs"/>
          <w:rtl/>
        </w:rPr>
        <w:t xml:space="preserve"> 67 - 68</w:t>
      </w:r>
      <w:r w:rsidR="00E9799C" w:rsidRPr="003B24F9">
        <w:rPr>
          <w:rFonts w:hint="cs"/>
          <w:rtl/>
        </w:rPr>
        <w:t>.</w:t>
      </w:r>
    </w:p>
    <w:p w:rsidR="000966EE" w:rsidRPr="003B24F9" w:rsidRDefault="000966EE" w:rsidP="003B24F9">
      <w:pPr>
        <w:pStyle w:val="libFootnote0"/>
        <w:rPr>
          <w:rtl/>
        </w:rPr>
      </w:pPr>
      <w:r w:rsidRPr="003B24F9">
        <w:rPr>
          <w:rFonts w:hint="cs"/>
          <w:rtl/>
        </w:rPr>
        <w:t>(4) الفصول المهمّة</w:t>
      </w:r>
      <w:r w:rsidR="00E9799C" w:rsidRPr="003B24F9">
        <w:rPr>
          <w:rFonts w:hint="cs"/>
          <w:rtl/>
        </w:rPr>
        <w:t>:</w:t>
      </w:r>
      <w:r w:rsidRPr="003B24F9">
        <w:rPr>
          <w:rFonts w:hint="cs"/>
          <w:rtl/>
        </w:rPr>
        <w:t xml:space="preserve"> 113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وقال كذلك</w:t>
      </w:r>
      <w:r w:rsidR="00E9799C" w:rsidRPr="00E9799C">
        <w:rPr>
          <w:rFonts w:hint="cs"/>
          <w:rtl/>
        </w:rPr>
        <w:t>:</w:t>
      </w:r>
      <w:r w:rsidRPr="00E9799C">
        <w:rPr>
          <w:rFonts w:hint="cs"/>
          <w:rtl/>
        </w:rPr>
        <w:t xml:space="preserve"> ولهم في أُحُد حالات تشهد بما قلناه</w:t>
      </w:r>
      <w:r w:rsidR="00E9799C" w:rsidRPr="00E9799C">
        <w:rPr>
          <w:rFonts w:hint="cs"/>
          <w:rtl/>
        </w:rPr>
        <w:t>،</w:t>
      </w:r>
      <w:r w:rsidRPr="00E9799C">
        <w:rPr>
          <w:rFonts w:hint="cs"/>
          <w:rtl/>
        </w:rPr>
        <w:t xml:space="preserve"> وذلك أنّ رسول الله صلّى الله عليه وآله قد استقبل المدينة في هذه الغزوة وترك أُحداً خلف ظهره وجعل الرُّماة وراءه</w:t>
      </w:r>
      <w:r w:rsidR="00E9799C" w:rsidRPr="00E9799C">
        <w:rPr>
          <w:rFonts w:hint="cs"/>
          <w:rtl/>
        </w:rPr>
        <w:t>،</w:t>
      </w:r>
      <w:r w:rsidRPr="00E9799C">
        <w:rPr>
          <w:rFonts w:hint="cs"/>
          <w:rtl/>
        </w:rPr>
        <w:t xml:space="preserve"> وكانوا خمسين رجلاً أمَّرَ عليهم عبد الله بن جبير</w:t>
      </w:r>
      <w:r w:rsidR="00E9799C" w:rsidRPr="00E9799C">
        <w:rPr>
          <w:rFonts w:hint="cs"/>
          <w:rtl/>
        </w:rPr>
        <w:t>؛</w:t>
      </w:r>
      <w:r w:rsidRPr="00E9799C">
        <w:rPr>
          <w:rFonts w:hint="cs"/>
          <w:rtl/>
        </w:rPr>
        <w:t xml:space="preserve"> وقال له - فيما نَصَّ عليه المُؤِّرخون والمُحدِّثون كافّة -</w:t>
      </w:r>
      <w:r w:rsidR="00E9799C" w:rsidRPr="00E9799C">
        <w:rPr>
          <w:rFonts w:hint="cs"/>
          <w:rtl/>
        </w:rPr>
        <w:t>:</w:t>
      </w:r>
      <w:r w:rsidRPr="00E9799C">
        <w:rPr>
          <w:rFonts w:hint="cs"/>
          <w:rtl/>
        </w:rPr>
        <w:t xml:space="preserve"> انضح عنّا الخيل بالنَّبل لا يأتونا من خلفنا واثبتْ مكانك إن كانت لنا أو علينا</w:t>
      </w:r>
      <w:r w:rsidR="00E9799C" w:rsidRPr="00E9799C">
        <w:rPr>
          <w:rFonts w:hint="cs"/>
          <w:rtl/>
        </w:rPr>
        <w:t>.</w:t>
      </w:r>
    </w:p>
    <w:p w:rsidR="000966EE" w:rsidRDefault="000966EE" w:rsidP="00E9799C">
      <w:pPr>
        <w:pStyle w:val="libNormal"/>
        <w:rPr>
          <w:rtl/>
        </w:rPr>
      </w:pPr>
      <w:r w:rsidRPr="003B24F9">
        <w:rPr>
          <w:rFonts w:hint="cs"/>
          <w:rtl/>
        </w:rPr>
        <w:t>وحضّهم على ذلك بما لا مزيد عليه</w:t>
      </w:r>
      <w:r w:rsidR="00E9799C" w:rsidRPr="003B24F9">
        <w:rPr>
          <w:rFonts w:hint="cs"/>
          <w:rtl/>
        </w:rPr>
        <w:t>،</w:t>
      </w:r>
      <w:r w:rsidRPr="003B24F9">
        <w:rPr>
          <w:rFonts w:hint="cs"/>
          <w:rtl/>
        </w:rPr>
        <w:t xml:space="preserve"> وشدّد عليهم الأمر في طاعة أميرهم عبد الله بن جبير</w:t>
      </w:r>
      <w:r w:rsidR="00E9799C" w:rsidRPr="003B24F9">
        <w:rPr>
          <w:rFonts w:hint="cs"/>
          <w:rtl/>
        </w:rPr>
        <w:t>،</w:t>
      </w:r>
      <w:r w:rsidRPr="003B24F9">
        <w:rPr>
          <w:rFonts w:hint="cs"/>
          <w:rtl/>
        </w:rPr>
        <w:t xml:space="preserve"> لكنّهم وا أسفاه لم يتعبّدوا يؤمئذٍ بأوامره ونواهيه صلّى الله عليه وآله ترجيحاً لآرائهم عليه</w:t>
      </w:r>
      <w:r w:rsidR="00E9799C" w:rsidRPr="003B24F9">
        <w:rPr>
          <w:rFonts w:hint="cs"/>
          <w:rtl/>
        </w:rPr>
        <w:t>،</w:t>
      </w:r>
      <w:r w:rsidRPr="003B24F9">
        <w:rPr>
          <w:rFonts w:hint="cs"/>
          <w:rtl/>
        </w:rPr>
        <w:t xml:space="preserve"> وذلك حيث حمي الوطيس واشتدّ بأس المسلمين على فيالق المشركين وعلى أصحاب لوائهم</w:t>
      </w:r>
      <w:r w:rsidR="00E9799C" w:rsidRPr="003B24F9">
        <w:rPr>
          <w:rFonts w:hint="cs"/>
          <w:rtl/>
        </w:rPr>
        <w:t>،</w:t>
      </w:r>
      <w:r w:rsidRPr="003B24F9">
        <w:rPr>
          <w:rFonts w:hint="cs"/>
          <w:rtl/>
        </w:rPr>
        <w:t xml:space="preserve"> فقتلهم أمير المؤمنين واحداً بعد واحد</w:t>
      </w:r>
      <w:r w:rsidR="00E9799C" w:rsidRPr="003B24F9">
        <w:rPr>
          <w:rFonts w:hint="cs"/>
          <w:rtl/>
        </w:rPr>
        <w:t>،</w:t>
      </w:r>
      <w:r w:rsidRPr="003B24F9">
        <w:rPr>
          <w:rFonts w:hint="cs"/>
          <w:rtl/>
        </w:rPr>
        <w:t xml:space="preserve"> وبقي لواؤهم مطروحاً على الأرض لا يدنو منه أحد</w:t>
      </w:r>
      <w:r w:rsidR="00E9799C" w:rsidRPr="003B24F9">
        <w:rPr>
          <w:rFonts w:hint="cs"/>
          <w:rtl/>
        </w:rPr>
        <w:t>،</w:t>
      </w:r>
      <w:r w:rsidRPr="003B24F9">
        <w:rPr>
          <w:rFonts w:hint="cs"/>
          <w:rtl/>
        </w:rPr>
        <w:t xml:space="preserve"> فانكشف الكفّار حينئذٍ عن المسلمين هاربين على غير انتظام</w:t>
      </w:r>
      <w:r w:rsidR="00E9799C" w:rsidRPr="003B24F9">
        <w:rPr>
          <w:rFonts w:hint="cs"/>
          <w:rtl/>
        </w:rPr>
        <w:t>،</w:t>
      </w:r>
      <w:r w:rsidRPr="003B24F9">
        <w:rPr>
          <w:rFonts w:hint="cs"/>
          <w:rtl/>
        </w:rPr>
        <w:t xml:space="preserve"> ودخل المسلمون عسكرهم ينهبون ما تركوه من أسلحة وأمتعة وذخائر ومؤن</w:t>
      </w:r>
      <w:r w:rsidR="00E9799C" w:rsidRPr="003B24F9">
        <w:rPr>
          <w:rFonts w:hint="cs"/>
          <w:rtl/>
        </w:rPr>
        <w:t>،</w:t>
      </w:r>
      <w:r w:rsidRPr="003B24F9">
        <w:rPr>
          <w:rFonts w:hint="cs"/>
          <w:rtl/>
        </w:rPr>
        <w:t xml:space="preserve"> فلمّا نظر الرماة إلى المسلمين وقد أكبّوا على الغنائم دفعهم الطمع في النهب إلى مفارقة محلّهم الذي أُمروا أن لا يفارقوه</w:t>
      </w:r>
      <w:r w:rsidR="00E9799C" w:rsidRPr="003B24F9">
        <w:rPr>
          <w:rFonts w:hint="cs"/>
          <w:rtl/>
        </w:rPr>
        <w:t>،</w:t>
      </w:r>
      <w:r w:rsidRPr="003B24F9">
        <w:rPr>
          <w:rFonts w:hint="cs"/>
          <w:rtl/>
        </w:rPr>
        <w:t xml:space="preserve"> فنهاهم أميرهم عبد الله بن جبير</w:t>
      </w:r>
      <w:r w:rsidR="00E9799C" w:rsidRPr="003B24F9">
        <w:rPr>
          <w:rFonts w:hint="cs"/>
          <w:rtl/>
        </w:rPr>
        <w:t>؛</w:t>
      </w:r>
      <w:r w:rsidRPr="003B24F9">
        <w:rPr>
          <w:rFonts w:hint="cs"/>
          <w:rtl/>
        </w:rPr>
        <w:t xml:space="preserve"> عنه فلم ينتهوا</w:t>
      </w:r>
      <w:r w:rsidR="00E9799C" w:rsidRPr="003B24F9">
        <w:rPr>
          <w:rFonts w:hint="cs"/>
          <w:rtl/>
        </w:rPr>
        <w:t>،</w:t>
      </w:r>
      <w:r w:rsidRPr="003B24F9">
        <w:rPr>
          <w:rFonts w:hint="cs"/>
          <w:rtl/>
        </w:rPr>
        <w:t xml:space="preserve"> وقالوا</w:t>
      </w:r>
      <w:r w:rsidR="00E9799C" w:rsidRPr="003B24F9">
        <w:rPr>
          <w:rFonts w:hint="cs"/>
          <w:rtl/>
        </w:rPr>
        <w:t>:</w:t>
      </w:r>
      <w:r w:rsidRPr="003B24F9">
        <w:rPr>
          <w:rFonts w:hint="cs"/>
          <w:rtl/>
        </w:rPr>
        <w:t xml:space="preserve"> ما مقامنا ها هنا وقد انهزم المشركون</w:t>
      </w:r>
      <w:r w:rsidR="00E9799C" w:rsidRPr="003B24F9">
        <w:rPr>
          <w:rFonts w:hint="cs"/>
          <w:rtl/>
        </w:rPr>
        <w:t>؟</w:t>
      </w:r>
      <w:r w:rsidRPr="003B24F9">
        <w:rPr>
          <w:rFonts w:hint="cs"/>
          <w:rtl/>
        </w:rPr>
        <w:t>! فقال عبد الله</w:t>
      </w:r>
      <w:r w:rsidR="00E9799C" w:rsidRPr="003B24F9">
        <w:rPr>
          <w:rFonts w:hint="cs"/>
          <w:rtl/>
        </w:rPr>
        <w:t>:</w:t>
      </w:r>
      <w:r w:rsidRPr="003B24F9">
        <w:rPr>
          <w:rFonts w:hint="cs"/>
          <w:rtl/>
        </w:rPr>
        <w:t xml:space="preserve"> والله لا أجاوز أمر رسول الله صلّى الله عليه وآله</w:t>
      </w:r>
      <w:r w:rsidR="00E9799C" w:rsidRPr="003B24F9">
        <w:rPr>
          <w:rFonts w:hint="cs"/>
          <w:rtl/>
        </w:rPr>
        <w:t>،</w:t>
      </w:r>
      <w:r w:rsidRPr="003B24F9">
        <w:rPr>
          <w:rFonts w:hint="cs"/>
          <w:rtl/>
        </w:rPr>
        <w:t xml:space="preserve"> وثبت مكانه مع أقلّ من عشرة</w:t>
      </w:r>
      <w:r w:rsidR="00E9799C" w:rsidRPr="003B24F9">
        <w:rPr>
          <w:rFonts w:hint="cs"/>
          <w:rtl/>
        </w:rPr>
        <w:t>،</w:t>
      </w:r>
      <w:r w:rsidRPr="003B24F9">
        <w:rPr>
          <w:rFonts w:hint="cs"/>
          <w:rtl/>
        </w:rPr>
        <w:t xml:space="preserve"> فنظر خالد بن الوليد المخزوميّ إلى قلّة مَن في الجبل من الرُّماة فكرّ بالخيل عليهم ومعه عكرمة بن أبي جهل فقتلوهم ومَثَّلوا بعبد الله بن جبير فأخرجوا حشوة بطنه وهجموا على المسلمين وهم غافلون</w:t>
      </w:r>
      <w:r w:rsidR="00E9799C" w:rsidRPr="003B24F9">
        <w:rPr>
          <w:rFonts w:hint="cs"/>
          <w:rtl/>
        </w:rPr>
        <w:t>،</w:t>
      </w:r>
      <w:r w:rsidRPr="003B24F9">
        <w:rPr>
          <w:rFonts w:hint="cs"/>
          <w:rtl/>
        </w:rPr>
        <w:t xml:space="preserve"> وتنادوا بشعارهم يا للعزّى يا لهبل</w:t>
      </w:r>
      <w:r w:rsidR="00E9799C" w:rsidRPr="003B24F9">
        <w:rPr>
          <w:rFonts w:hint="cs"/>
          <w:rtl/>
        </w:rPr>
        <w:t>!.</w:t>
      </w:r>
      <w:r w:rsidRPr="003B24F9">
        <w:rPr>
          <w:rFonts w:hint="cs"/>
          <w:rtl/>
        </w:rPr>
        <w:t xml:space="preserve">.. إلى آخر أخبار واقعة أُحد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 xml:space="preserve">ومن الطريف هنا أن أُشير إلى نكتة قال بها أنصار مدرسة </w:t>
      </w:r>
      <w:r w:rsidR="00E9799C" w:rsidRPr="00E9799C">
        <w:rPr>
          <w:rFonts w:hint="cs"/>
          <w:rtl/>
        </w:rPr>
        <w:t>(</w:t>
      </w:r>
      <w:r w:rsidRPr="00E9799C">
        <w:rPr>
          <w:rFonts w:hint="cs"/>
          <w:rtl/>
        </w:rPr>
        <w:t>اجتهاد النبيّ</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اجتهاد الصحابة</w:t>
      </w:r>
      <w:r w:rsidR="00E9799C" w:rsidRPr="00E9799C">
        <w:rPr>
          <w:rFonts w:hint="cs"/>
          <w:rtl/>
        </w:rPr>
        <w:t>)،</w:t>
      </w:r>
      <w:r w:rsidRPr="00E9799C">
        <w:rPr>
          <w:rFonts w:hint="cs"/>
          <w:rtl/>
        </w:rPr>
        <w:t xml:space="preserve"> وهي</w:t>
      </w:r>
      <w:r w:rsidR="00E9799C" w:rsidRPr="00E9799C">
        <w:rPr>
          <w:rFonts w:hint="cs"/>
          <w:rtl/>
        </w:rPr>
        <w:t>:</w:t>
      </w:r>
      <w:r w:rsidRPr="00E9799C">
        <w:rPr>
          <w:rFonts w:hint="cs"/>
          <w:rtl/>
        </w:rPr>
        <w:t xml:space="preserve"> إنَّ للمجتهد أجرين إن أصاب الواقع</w:t>
      </w:r>
      <w:r w:rsidR="00E9799C" w:rsidRPr="00E9799C">
        <w:rPr>
          <w:rFonts w:hint="cs"/>
          <w:rtl/>
        </w:rPr>
        <w:t>،</w:t>
      </w:r>
      <w:r w:rsidRPr="00E9799C">
        <w:rPr>
          <w:rFonts w:hint="cs"/>
          <w:rtl/>
        </w:rPr>
        <w:t xml:space="preserve"> وأجراً إن أخطأ</w:t>
      </w:r>
      <w:r w:rsidR="00E9799C" w:rsidRPr="00E9799C">
        <w:rPr>
          <w:rFonts w:hint="cs"/>
          <w:rtl/>
        </w:rPr>
        <w:t>،</w:t>
      </w:r>
      <w:r w:rsidRPr="00E9799C">
        <w:rPr>
          <w:rFonts w:hint="cs"/>
          <w:rtl/>
        </w:rPr>
        <w:t xml:space="preserve"> فإنّهم ومع قولهم بهذا يذهبون إلى أنّ الله عاتب رسوله لأخذ الفداء على أسرى بدر</w:t>
      </w:r>
      <w:r w:rsidR="00E9799C" w:rsidRPr="00E9799C">
        <w:rPr>
          <w:rFonts w:hint="cs"/>
          <w:rtl/>
        </w:rPr>
        <w:t>،</w:t>
      </w:r>
      <w:r w:rsidRPr="00E9799C">
        <w:rPr>
          <w:rFonts w:hint="cs"/>
          <w:rtl/>
        </w:rPr>
        <w:t xml:space="preserve"> فإن كان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الفصول المهمّة</w:t>
      </w:r>
      <w:r w:rsidR="00E9799C" w:rsidRPr="003B24F9">
        <w:rPr>
          <w:rFonts w:hint="cs"/>
          <w:rtl/>
        </w:rPr>
        <w:t>:</w:t>
      </w:r>
      <w:r w:rsidRPr="003B24F9">
        <w:rPr>
          <w:rFonts w:hint="cs"/>
          <w:rtl/>
        </w:rPr>
        <w:t xml:space="preserve"> 116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رسول الله صلّى الله عليه وآله قد اجتهد في هذه المسألة - حسب زعمهم - وأنّ المجتهد مأجور</w:t>
      </w:r>
      <w:r w:rsidR="00E9799C" w:rsidRPr="003B24F9">
        <w:rPr>
          <w:rFonts w:hint="cs"/>
          <w:rtl/>
        </w:rPr>
        <w:t>،</w:t>
      </w:r>
      <w:r w:rsidRPr="003B24F9">
        <w:rPr>
          <w:rFonts w:hint="cs"/>
          <w:rtl/>
        </w:rPr>
        <w:t xml:space="preserve"> فما معنى بكائه صلّى الله عليه وآله وقرب العذاب منه وقوله صلّى الله عليه وآله </w:t>
      </w:r>
      <w:r w:rsidR="00E9799C" w:rsidRPr="003B24F9">
        <w:rPr>
          <w:rFonts w:hint="cs"/>
          <w:rtl/>
        </w:rPr>
        <w:t>(</w:t>
      </w:r>
      <w:r w:rsidRPr="003B24F9">
        <w:rPr>
          <w:rFonts w:hint="cs"/>
          <w:rtl/>
        </w:rPr>
        <w:t>إنّ العذاب قَرُبَ نُزوله</w:t>
      </w:r>
      <w:r w:rsidR="00E9799C" w:rsidRPr="003B24F9">
        <w:rPr>
          <w:rFonts w:hint="cs"/>
          <w:rtl/>
        </w:rPr>
        <w:t>،</w:t>
      </w:r>
      <w:r w:rsidRPr="003B24F9">
        <w:rPr>
          <w:rFonts w:hint="cs"/>
          <w:rtl/>
        </w:rPr>
        <w:t xml:space="preserve"> ولو نزل لَما نَجا منه إلاّ 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بهذا فقد عرفنا</w:t>
      </w:r>
      <w:r w:rsidR="00E9799C" w:rsidRPr="00E9799C">
        <w:rPr>
          <w:rFonts w:hint="cs"/>
          <w:rtl/>
        </w:rPr>
        <w:t>:</w:t>
      </w:r>
      <w:r w:rsidRPr="00E9799C">
        <w:rPr>
          <w:rFonts w:hint="cs"/>
          <w:rtl/>
        </w:rPr>
        <w:t xml:space="preserve"> أنّ من بين الصحابة مَن كان يعتدّ برأيه قبال قول النبيّ وفعله</w:t>
      </w:r>
      <w:r w:rsidR="00E9799C" w:rsidRPr="00E9799C">
        <w:rPr>
          <w:rFonts w:hint="cs"/>
          <w:rtl/>
        </w:rPr>
        <w:t>،</w:t>
      </w:r>
      <w:r w:rsidRPr="00E9799C">
        <w:rPr>
          <w:rFonts w:hint="cs"/>
          <w:rtl/>
        </w:rPr>
        <w:t xml:space="preserve"> فيسعى جادّاً لتصحيح فعل النبيّ! مُذكِّراً إيّاه صلّى الله عليه وآله بخطِئهِ وأنّ ما فعله يخالف شريعة السماء</w:t>
      </w:r>
      <w:r w:rsidR="00E9799C" w:rsidRPr="00E9799C">
        <w:rPr>
          <w:rFonts w:hint="cs"/>
          <w:rtl/>
        </w:rPr>
        <w:t>،</w:t>
      </w:r>
      <w:r w:rsidRPr="00E9799C">
        <w:rPr>
          <w:rFonts w:hint="cs"/>
          <w:rtl/>
        </w:rPr>
        <w:t xml:space="preserve"> والعياذ بالله</w:t>
      </w:r>
      <w:r w:rsidR="00E9799C" w:rsidRPr="00E9799C">
        <w:rPr>
          <w:rFonts w:hint="cs"/>
          <w:rtl/>
        </w:rPr>
        <w:t>!</w:t>
      </w:r>
    </w:p>
    <w:p w:rsidR="000966EE" w:rsidRDefault="000966EE" w:rsidP="00E9799C">
      <w:pPr>
        <w:pStyle w:val="libNormal"/>
        <w:rPr>
          <w:rtl/>
        </w:rPr>
      </w:pPr>
      <w:r w:rsidRPr="003B24F9">
        <w:rPr>
          <w:rFonts w:hint="cs"/>
          <w:rtl/>
        </w:rPr>
        <w:t>وهناك - في الاتّجاه المقابل - جماعة آخرون من الصحابة يعتقدون بلزوم امتثال أوامر الرسول</w:t>
      </w:r>
      <w:r w:rsidR="00E9799C" w:rsidRPr="003B24F9">
        <w:rPr>
          <w:rFonts w:hint="cs"/>
          <w:rtl/>
        </w:rPr>
        <w:t>،</w:t>
      </w:r>
      <w:r w:rsidRPr="003B24F9">
        <w:rPr>
          <w:rFonts w:hint="cs"/>
          <w:rtl/>
        </w:rPr>
        <w:t xml:space="preserve"> وعدم جواز مخالفة قول النبيّ وفعله وتقريره</w:t>
      </w:r>
      <w:r w:rsidR="00E9799C" w:rsidRPr="003B24F9">
        <w:rPr>
          <w:rFonts w:hint="cs"/>
          <w:rtl/>
        </w:rPr>
        <w:t>؛</w:t>
      </w:r>
      <w:r w:rsidRPr="003B24F9">
        <w:rPr>
          <w:rFonts w:hint="cs"/>
          <w:rtl/>
        </w:rPr>
        <w:t xml:space="preserve"> لاعتقادهم بقوله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كان لهم الخيرة</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الذكر الحكيم الكثير من الآيات التي توضّح هذا المعنى</w:t>
      </w:r>
      <w:r w:rsidR="00E9799C" w:rsidRPr="003B24F9">
        <w:rPr>
          <w:rFonts w:hint="cs"/>
          <w:rtl/>
        </w:rPr>
        <w:t>،</w:t>
      </w:r>
      <w:r w:rsidRPr="003B24F9">
        <w:rPr>
          <w:rFonts w:hint="cs"/>
          <w:rtl/>
        </w:rPr>
        <w:t xml:space="preserve"> منها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إِنَّمَا الْمُؤْمِنُونَ الَّذِينَ آمَنُوا بالله وَرَسُولِهِ وَإِذَا كَانُوا مَعَهُ عَلَى أَمْرٍ جَامِعٍ لَمْ يَذْهَبُوا حَتَّى يَسْتَأْذِنُوهُ إِنَّ الَّذِينَ يَسْتَأْذِنُونَكَ أُوْلَئِكَ الَّذِينَ يُؤْمِنُونَ بِاللّهِ</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3B24F9">
        <w:rPr>
          <w:rFonts w:hint="cs"/>
          <w:rtl/>
        </w:rPr>
        <w:t xml:space="preserve">وقوله تعالى </w:t>
      </w:r>
      <w:r w:rsidR="00E9799C" w:rsidRPr="00B36E3B">
        <w:rPr>
          <w:rStyle w:val="libAlaemChar"/>
          <w:rFonts w:hint="cs"/>
          <w:rtl/>
        </w:rPr>
        <w:t>(</w:t>
      </w:r>
      <w:r w:rsidRPr="003B24F9">
        <w:rPr>
          <w:rStyle w:val="libAieChar"/>
          <w:rFonts w:hint="cs"/>
          <w:rtl/>
        </w:rPr>
        <w:t>يَا أَيُّهَا الَّذِينَ آَمَنُوا اسْتَجِيبُوا لِلّهِ وَلِلرَّسُولِ إِذَا دَعَاكُمْ لِمَا يُحْيِيكُمْ وَاعْلَمُوا أَنَّ اللّهَ يَحُولُ بَيْنَ الْمَرْءِ وَقَلْبِهِ وَأَنَّهُ إِلَيْهِ تُحْشَرُونَ * وَاتَّقُوا فِتْنَةً لَا تُصِيبَنَّ الَّذِينَ ظَلَمُوا مِنْكُمْ خَاصَّةً وَاعْلَمُوا أَنَّ اللَّهَ شَدِيدُ الْعِقَابِ</w:t>
      </w:r>
      <w:r w:rsidR="00E9799C" w:rsidRPr="00B36E3B">
        <w:rPr>
          <w:rStyle w:val="libAlaemChar"/>
          <w:rFonts w:hint="cs"/>
          <w:rtl/>
        </w:rPr>
        <w:t>)</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وعن الزبير بن العوام في تفسير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واتّقوا فتنة</w:t>
      </w:r>
      <w:r w:rsidR="00E9799C" w:rsidRPr="00B36E3B">
        <w:rPr>
          <w:rStyle w:val="libAlaemChar"/>
          <w:rFonts w:hint="cs"/>
          <w:rtl/>
        </w:rPr>
        <w:t>)</w:t>
      </w:r>
      <w:r w:rsidR="00E9799C" w:rsidRPr="003B24F9">
        <w:rPr>
          <w:rFonts w:hint="cs"/>
          <w:rtl/>
        </w:rPr>
        <w:t>:.</w:t>
      </w:r>
      <w:r w:rsidRPr="003B24F9">
        <w:rPr>
          <w:rFonts w:hint="cs"/>
          <w:rtl/>
        </w:rPr>
        <w:t xml:space="preserve">.. ونحن مع رسول الله وما ظننّا أنّا خُصصنا بها خاصّة </w:t>
      </w:r>
      <w:r w:rsidRPr="00E9799C">
        <w:rPr>
          <w:rStyle w:val="libFootnotenumChar"/>
          <w:rFonts w:hint="cs"/>
          <w:rtl/>
        </w:rPr>
        <w:t>(5)</w:t>
      </w:r>
      <w:r w:rsidR="00E9799C" w:rsidRPr="003B24F9">
        <w:rPr>
          <w:rFonts w:hint="cs"/>
          <w:rtl/>
        </w:rPr>
        <w:t>.</w:t>
      </w:r>
    </w:p>
    <w:p w:rsidR="000966EE" w:rsidRPr="00895DAB" w:rsidRDefault="000966EE" w:rsidP="00E9799C">
      <w:pPr>
        <w:pStyle w:val="libNormal"/>
        <w:rPr>
          <w:rtl/>
        </w:rPr>
      </w:pPr>
      <w:r w:rsidRPr="003B24F9">
        <w:rPr>
          <w:rFonts w:hint="cs"/>
          <w:rtl/>
        </w:rPr>
        <w:t>وعنه أيضاً</w:t>
      </w:r>
      <w:r w:rsidR="00E9799C" w:rsidRPr="003B24F9">
        <w:rPr>
          <w:rFonts w:hint="cs"/>
          <w:rtl/>
        </w:rPr>
        <w:t>:</w:t>
      </w:r>
      <w:r w:rsidRPr="003B24F9">
        <w:rPr>
          <w:rFonts w:hint="cs"/>
          <w:rtl/>
        </w:rPr>
        <w:t xml:space="preserve"> لقد قرأنا هذه الآية زماناً وما أرانا من أهلها</w:t>
      </w:r>
      <w:r w:rsidR="00E9799C" w:rsidRPr="003B24F9">
        <w:rPr>
          <w:rFonts w:hint="cs"/>
          <w:rtl/>
        </w:rPr>
        <w:t>،</w:t>
      </w:r>
      <w:r w:rsidRPr="003B24F9">
        <w:rPr>
          <w:rFonts w:hint="cs"/>
          <w:rtl/>
        </w:rPr>
        <w:t xml:space="preserve"> فإذا نحن المعنيّون بها </w:t>
      </w:r>
      <w:r w:rsidRPr="00E9799C">
        <w:rPr>
          <w:rStyle w:val="libFootnotenumChar"/>
          <w:rFonts w:hint="cs"/>
          <w:rtl/>
        </w:rPr>
        <w:t>(6)</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المستصفى للغزالي</w:t>
      </w:r>
      <w:r w:rsidR="00E9799C" w:rsidRPr="003B24F9">
        <w:rPr>
          <w:rFonts w:hint="cs"/>
          <w:rtl/>
        </w:rPr>
        <w:t>:</w:t>
      </w:r>
      <w:r w:rsidRPr="003B24F9">
        <w:rPr>
          <w:rFonts w:hint="cs"/>
          <w:rtl/>
        </w:rPr>
        <w:t xml:space="preserve"> 170 و 347</w:t>
      </w:r>
      <w:r w:rsidR="00E9799C" w:rsidRPr="003B24F9">
        <w:rPr>
          <w:rFonts w:hint="cs"/>
          <w:rtl/>
        </w:rPr>
        <w:t>،</w:t>
      </w:r>
      <w:r w:rsidRPr="003B24F9">
        <w:rPr>
          <w:rFonts w:hint="cs"/>
          <w:rtl/>
        </w:rPr>
        <w:t xml:space="preserve"> الإحكام للامدي 4</w:t>
      </w:r>
      <w:r w:rsidR="00E9799C" w:rsidRPr="003B24F9">
        <w:rPr>
          <w:rFonts w:hint="cs"/>
          <w:rtl/>
        </w:rPr>
        <w:t>:</w:t>
      </w:r>
      <w:r w:rsidRPr="003B24F9">
        <w:rPr>
          <w:rFonts w:hint="cs"/>
          <w:rtl/>
        </w:rPr>
        <w:t xml:space="preserve"> 173 و 221</w:t>
      </w:r>
      <w:r w:rsidR="00E9799C" w:rsidRPr="003B24F9">
        <w:rPr>
          <w:rFonts w:hint="cs"/>
          <w:rtl/>
        </w:rPr>
        <w:t>،</w:t>
      </w:r>
      <w:r w:rsidRPr="003B24F9">
        <w:rPr>
          <w:rFonts w:hint="cs"/>
          <w:rtl/>
        </w:rPr>
        <w:t xml:space="preserve"> المبسوط للسرخسي 5</w:t>
      </w:r>
      <w:r w:rsidR="00E9799C" w:rsidRPr="003B24F9">
        <w:rPr>
          <w:rFonts w:hint="cs"/>
          <w:rtl/>
        </w:rPr>
        <w:t>:</w:t>
      </w:r>
      <w:r w:rsidRPr="003B24F9">
        <w:rPr>
          <w:rFonts w:hint="cs"/>
          <w:rtl/>
        </w:rPr>
        <w:t xml:space="preserve"> 475</w:t>
      </w:r>
      <w:r w:rsidR="00E9799C" w:rsidRPr="003B24F9">
        <w:rPr>
          <w:rFonts w:hint="cs"/>
          <w:rtl/>
        </w:rPr>
        <w:t>،</w:t>
      </w:r>
      <w:r w:rsidRPr="003B24F9">
        <w:rPr>
          <w:rFonts w:hint="cs"/>
          <w:rtl/>
        </w:rPr>
        <w:t xml:space="preserve"> شرح فتح القدير 5</w:t>
      </w:r>
      <w:r w:rsidR="00E9799C" w:rsidRPr="003B24F9">
        <w:rPr>
          <w:rFonts w:hint="cs"/>
          <w:rtl/>
        </w:rPr>
        <w:t>:</w:t>
      </w:r>
      <w:r w:rsidRPr="003B24F9">
        <w:rPr>
          <w:rFonts w:hint="cs"/>
          <w:rtl/>
        </w:rPr>
        <w:t xml:space="preserve"> 475</w:t>
      </w:r>
      <w:r w:rsidR="00E9799C" w:rsidRPr="003B24F9">
        <w:rPr>
          <w:rFonts w:hint="cs"/>
          <w:rtl/>
        </w:rPr>
        <w:t>،</w:t>
      </w:r>
      <w:r w:rsidRPr="003B24F9">
        <w:rPr>
          <w:rFonts w:hint="cs"/>
          <w:rtl/>
        </w:rPr>
        <w:t xml:space="preserve"> وغيرها من المصادر</w:t>
      </w:r>
      <w:r w:rsidR="00E9799C" w:rsidRPr="003B24F9">
        <w:rPr>
          <w:rFonts w:hint="cs"/>
          <w:rtl/>
        </w:rPr>
        <w:t>.</w:t>
      </w:r>
    </w:p>
    <w:p w:rsidR="000966EE" w:rsidRPr="003B24F9" w:rsidRDefault="000966EE" w:rsidP="003B24F9">
      <w:pPr>
        <w:pStyle w:val="libFootnote0"/>
        <w:rPr>
          <w:rtl/>
        </w:rPr>
      </w:pPr>
      <w:r w:rsidRPr="003B24F9">
        <w:rPr>
          <w:rFonts w:hint="cs"/>
          <w:rtl/>
        </w:rPr>
        <w:t>(2) القصص</w:t>
      </w:r>
      <w:r w:rsidR="00E9799C" w:rsidRPr="003B24F9">
        <w:rPr>
          <w:rFonts w:hint="cs"/>
          <w:rtl/>
        </w:rPr>
        <w:t>:</w:t>
      </w:r>
      <w:r w:rsidRPr="003B24F9">
        <w:rPr>
          <w:rFonts w:hint="cs"/>
          <w:rtl/>
        </w:rPr>
        <w:t xml:space="preserve"> 68</w:t>
      </w:r>
      <w:r w:rsidR="00E9799C" w:rsidRPr="003B24F9">
        <w:rPr>
          <w:rFonts w:hint="cs"/>
          <w:rtl/>
        </w:rPr>
        <w:t>.</w:t>
      </w:r>
    </w:p>
    <w:p w:rsidR="000966EE" w:rsidRPr="003B24F9" w:rsidRDefault="000966EE" w:rsidP="003B24F9">
      <w:pPr>
        <w:pStyle w:val="libFootnote0"/>
        <w:rPr>
          <w:rtl/>
        </w:rPr>
      </w:pPr>
      <w:r w:rsidRPr="003B24F9">
        <w:rPr>
          <w:rFonts w:hint="cs"/>
          <w:rtl/>
        </w:rPr>
        <w:t>(3) النور</w:t>
      </w:r>
      <w:r w:rsidR="00E9799C" w:rsidRPr="003B24F9">
        <w:rPr>
          <w:rFonts w:hint="cs"/>
          <w:rtl/>
        </w:rPr>
        <w:t>:</w:t>
      </w:r>
      <w:r w:rsidRPr="003B24F9">
        <w:rPr>
          <w:rFonts w:hint="cs"/>
          <w:rtl/>
        </w:rPr>
        <w:t xml:space="preserve"> 62</w:t>
      </w:r>
      <w:r w:rsidR="00E9799C" w:rsidRPr="003B24F9">
        <w:rPr>
          <w:rFonts w:hint="cs"/>
          <w:rtl/>
        </w:rPr>
        <w:t>.</w:t>
      </w:r>
    </w:p>
    <w:p w:rsidR="000966EE" w:rsidRPr="003B24F9" w:rsidRDefault="000966EE" w:rsidP="003B24F9">
      <w:pPr>
        <w:pStyle w:val="libFootnote0"/>
        <w:rPr>
          <w:rtl/>
        </w:rPr>
      </w:pPr>
      <w:r w:rsidRPr="003B24F9">
        <w:rPr>
          <w:rFonts w:hint="cs"/>
          <w:rtl/>
        </w:rPr>
        <w:t>(4) الأنفال</w:t>
      </w:r>
      <w:r w:rsidR="00E9799C" w:rsidRPr="003B24F9">
        <w:rPr>
          <w:rFonts w:hint="cs"/>
          <w:rtl/>
        </w:rPr>
        <w:t>:</w:t>
      </w:r>
      <w:r w:rsidRPr="003B24F9">
        <w:rPr>
          <w:rFonts w:hint="cs"/>
          <w:rtl/>
        </w:rPr>
        <w:t xml:space="preserve"> 24 - 25</w:t>
      </w:r>
      <w:r w:rsidR="00E9799C" w:rsidRPr="003B24F9">
        <w:rPr>
          <w:rFonts w:hint="cs"/>
          <w:rtl/>
        </w:rPr>
        <w:t>.</w:t>
      </w:r>
    </w:p>
    <w:p w:rsidR="000966EE" w:rsidRPr="003B24F9" w:rsidRDefault="000966EE" w:rsidP="003B24F9">
      <w:pPr>
        <w:pStyle w:val="libFootnote0"/>
        <w:rPr>
          <w:rtl/>
        </w:rPr>
      </w:pPr>
      <w:r w:rsidRPr="003B24F9">
        <w:rPr>
          <w:rFonts w:hint="cs"/>
          <w:rtl/>
        </w:rPr>
        <w:t>(5) تفسير ابن كثير 2</w:t>
      </w:r>
      <w:r w:rsidR="00E9799C" w:rsidRPr="003B24F9">
        <w:rPr>
          <w:rFonts w:hint="cs"/>
          <w:rtl/>
        </w:rPr>
        <w:t>:</w:t>
      </w:r>
      <w:r w:rsidRPr="003B24F9">
        <w:rPr>
          <w:rFonts w:hint="cs"/>
          <w:rtl/>
        </w:rPr>
        <w:t xml:space="preserve"> 488 - 489</w:t>
      </w:r>
      <w:r w:rsidR="00E9799C" w:rsidRPr="003B24F9">
        <w:rPr>
          <w:rFonts w:hint="cs"/>
          <w:rtl/>
        </w:rPr>
        <w:t>.</w:t>
      </w:r>
    </w:p>
    <w:p w:rsidR="000966EE" w:rsidRPr="003B24F9" w:rsidRDefault="000966EE" w:rsidP="003B24F9">
      <w:pPr>
        <w:pStyle w:val="libFootnote0"/>
        <w:rPr>
          <w:rtl/>
        </w:rPr>
      </w:pPr>
      <w:r w:rsidRPr="003B24F9">
        <w:rPr>
          <w:rFonts w:hint="cs"/>
          <w:rtl/>
        </w:rPr>
        <w:t>(6) تفسير ابن كثير 2</w:t>
      </w:r>
      <w:r w:rsidR="00E9799C" w:rsidRPr="003B24F9">
        <w:rPr>
          <w:rFonts w:hint="cs"/>
          <w:rtl/>
        </w:rPr>
        <w:t>:</w:t>
      </w:r>
      <w:r w:rsidRPr="003B24F9">
        <w:rPr>
          <w:rFonts w:hint="cs"/>
          <w:rtl/>
        </w:rPr>
        <w:t xml:space="preserve"> 300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وقال السدّيّ</w:t>
      </w:r>
      <w:r w:rsidR="00E9799C" w:rsidRPr="003B24F9">
        <w:rPr>
          <w:rFonts w:hint="cs"/>
          <w:rtl/>
        </w:rPr>
        <w:t>:</w:t>
      </w:r>
      <w:r w:rsidRPr="003B24F9">
        <w:rPr>
          <w:rFonts w:hint="cs"/>
          <w:rtl/>
        </w:rPr>
        <w:t xml:space="preserve"> نَزَلت في أهل بدر خاصّة</w:t>
      </w:r>
      <w:r w:rsidR="00E9799C" w:rsidRPr="003B24F9">
        <w:rPr>
          <w:rFonts w:hint="cs"/>
          <w:rtl/>
        </w:rPr>
        <w:t>،</w:t>
      </w:r>
      <w:r w:rsidRPr="003B24F9">
        <w:rPr>
          <w:rFonts w:hint="cs"/>
          <w:rtl/>
        </w:rPr>
        <w:t xml:space="preserve"> فأصابتهم يوم الجمل فاقتتلوا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ومن تلك الأمور التي عدّت من المصلحة وتَعَرَّفها الخليفة عمر بن الخطّاب وهو بحضرة الرسول هو ما وقع عند موته صلّى الله عليه وآله وقوله صلّى الله عليه وآله</w:t>
      </w:r>
      <w:r w:rsidR="00E9799C" w:rsidRPr="003B24F9">
        <w:rPr>
          <w:rFonts w:hint="cs"/>
          <w:rtl/>
        </w:rPr>
        <w:t>:</w:t>
      </w:r>
      <w:r w:rsidRPr="003B24F9">
        <w:rPr>
          <w:rFonts w:hint="cs"/>
          <w:rtl/>
        </w:rPr>
        <w:t xml:space="preserve"> ائتوني بكتف ودواة أكتب لكم كتاباً لن تضلّوا بعدي أبداً</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إنّ الرجل ليهجر</w:t>
      </w:r>
      <w:r w:rsidR="00E9799C" w:rsidRPr="003B24F9">
        <w:rPr>
          <w:rFonts w:hint="cs"/>
          <w:rtl/>
        </w:rPr>
        <w:t>،</w:t>
      </w:r>
      <w:r w:rsidRPr="003B24F9">
        <w:rPr>
          <w:rFonts w:hint="cs"/>
          <w:rtl/>
        </w:rPr>
        <w:t xml:space="preserve"> حسبنا كتاب الله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وأودّ هنا أن أُلفت نظر القارئ إلى نكتة في هذه المسألة وهي</w:t>
      </w:r>
      <w:r w:rsidR="00E9799C" w:rsidRPr="003B24F9">
        <w:rPr>
          <w:rFonts w:hint="cs"/>
          <w:rtl/>
        </w:rPr>
        <w:t>:</w:t>
      </w:r>
      <w:r w:rsidRPr="003B24F9">
        <w:rPr>
          <w:rFonts w:hint="cs"/>
          <w:rtl/>
        </w:rPr>
        <w:t xml:space="preserve"> أنّ طلب الدواة والكتف من أجل الكتابة كانت بأمر من النبيّ صلّى الله عليه وآله لئلا تضلّ أُمّته من بعده</w:t>
      </w:r>
      <w:r w:rsidR="00E9799C" w:rsidRPr="003B24F9">
        <w:rPr>
          <w:rFonts w:hint="cs"/>
          <w:rtl/>
        </w:rPr>
        <w:t>.</w:t>
      </w:r>
      <w:r w:rsidRPr="003B24F9">
        <w:rPr>
          <w:rFonts w:hint="cs"/>
          <w:rtl/>
        </w:rPr>
        <w:t xml:space="preserve"> وقد رأيت مخالفة عمر له صلّى الله عليه وآله</w:t>
      </w:r>
      <w:r w:rsidR="00E9799C" w:rsidRPr="003B24F9">
        <w:rPr>
          <w:rFonts w:hint="cs"/>
          <w:rtl/>
        </w:rPr>
        <w:t>،</w:t>
      </w:r>
      <w:r w:rsidRPr="003B24F9">
        <w:rPr>
          <w:rFonts w:hint="cs"/>
          <w:rtl/>
        </w:rPr>
        <w:t xml:space="preserve"> وذلك تماماً بعكس ما حدث عند موت أبي بكر</w:t>
      </w:r>
      <w:r w:rsidR="00E9799C" w:rsidRPr="003B24F9">
        <w:rPr>
          <w:rFonts w:hint="cs"/>
          <w:rtl/>
        </w:rPr>
        <w:t>،</w:t>
      </w:r>
      <w:r w:rsidRPr="003B24F9">
        <w:rPr>
          <w:rFonts w:hint="cs"/>
          <w:rtl/>
        </w:rPr>
        <w:t xml:space="preserve"> فإنّ أبا بكر أراد عند موته أن يوصي</w:t>
      </w:r>
      <w:r w:rsidR="00E9799C" w:rsidRPr="003B24F9">
        <w:rPr>
          <w:rFonts w:hint="cs"/>
          <w:rtl/>
        </w:rPr>
        <w:t>،</w:t>
      </w:r>
      <w:r w:rsidRPr="003B24F9">
        <w:rPr>
          <w:rFonts w:hint="cs"/>
          <w:rtl/>
        </w:rPr>
        <w:t xml:space="preserve"> فذكر بعض الكلمات فأُغمي عليه</w:t>
      </w:r>
      <w:r w:rsidR="00E9799C" w:rsidRPr="003B24F9">
        <w:rPr>
          <w:rFonts w:hint="cs"/>
          <w:rtl/>
        </w:rPr>
        <w:t>،</w:t>
      </w:r>
      <w:r w:rsidRPr="003B24F9">
        <w:rPr>
          <w:rFonts w:hint="cs"/>
          <w:rtl/>
        </w:rPr>
        <w:t xml:space="preserve"> فأضاف عثمان بن عفّان اسم عمر كخليفة لأبي بكر</w:t>
      </w:r>
      <w:r w:rsidR="00E9799C" w:rsidRPr="003B24F9">
        <w:rPr>
          <w:rFonts w:hint="cs"/>
          <w:rtl/>
        </w:rPr>
        <w:t>،</w:t>
      </w:r>
      <w:r w:rsidRPr="003B24F9">
        <w:rPr>
          <w:rFonts w:hint="cs"/>
          <w:rtl/>
        </w:rPr>
        <w:t xml:space="preserve"> ولمّا أفاق أبو بكر أمضى ما كتبه عثمان </w:t>
      </w:r>
      <w:r w:rsidRPr="00E9799C">
        <w:rPr>
          <w:rStyle w:val="libFootnotenumChar"/>
          <w:rFonts w:hint="cs"/>
          <w:rtl/>
        </w:rPr>
        <w:t>(3)</w:t>
      </w:r>
      <w:r w:rsidR="00E9799C" w:rsidRPr="003B24F9">
        <w:rPr>
          <w:rFonts w:hint="cs"/>
          <w:rtl/>
        </w:rPr>
        <w:t>.</w:t>
      </w:r>
      <w:r w:rsidRPr="003B24F9">
        <w:rPr>
          <w:rFonts w:hint="cs"/>
          <w:rtl/>
        </w:rPr>
        <w:t xml:space="preserve"> فتثبيت اسم عمر هنا لم يَعدّوه هجراً</w:t>
      </w:r>
      <w:r w:rsidR="00E9799C" w:rsidRPr="003B24F9">
        <w:rPr>
          <w:rFonts w:hint="cs"/>
          <w:rtl/>
        </w:rPr>
        <w:t>،</w:t>
      </w:r>
      <w:r w:rsidRPr="003B24F9">
        <w:rPr>
          <w:rFonts w:hint="cs"/>
          <w:rtl/>
        </w:rPr>
        <w:t xml:space="preserve"> وأمّا تدوين رسول الله صلّى الله عليه وآله كتاباً</w:t>
      </w:r>
      <w:r w:rsidR="00E9799C" w:rsidRPr="003B24F9">
        <w:rPr>
          <w:rFonts w:hint="cs"/>
          <w:rtl/>
        </w:rPr>
        <w:t>،</w:t>
      </w:r>
      <w:r w:rsidRPr="003B24F9">
        <w:rPr>
          <w:rFonts w:hint="cs"/>
          <w:rtl/>
        </w:rPr>
        <w:t xml:space="preserve"> كي لا تضلّ أُمّته بعده فهو حسب زعمهم الهجر</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أتسائَلُ</w:t>
      </w:r>
      <w:r w:rsidR="00E9799C" w:rsidRPr="00E9799C">
        <w:rPr>
          <w:rFonts w:hint="cs"/>
          <w:rtl/>
        </w:rPr>
        <w:t>:</w:t>
      </w:r>
      <w:r w:rsidRPr="00E9799C">
        <w:rPr>
          <w:rFonts w:hint="cs"/>
          <w:rtl/>
        </w:rPr>
        <w:t xml:space="preserve"> لماذا لا يُرمى أبو بكر بالهجر ورُمي به الرسول</w:t>
      </w:r>
      <w:r w:rsidR="00E9799C" w:rsidRPr="00E9799C">
        <w:rPr>
          <w:rFonts w:hint="cs"/>
          <w:rtl/>
        </w:rPr>
        <w:t>؟</w:t>
      </w:r>
      <w:r w:rsidRPr="00E9799C">
        <w:rPr>
          <w:rFonts w:hint="cs"/>
          <w:rtl/>
        </w:rPr>
        <w:t>! في حين كانت حالة أبي بكر لدى احتضاره أشدّ من حالة النبيّ صلّى الله عليه وآله</w:t>
      </w:r>
      <w:r w:rsidR="00E9799C" w:rsidRPr="00E9799C">
        <w:rPr>
          <w:rFonts w:hint="cs"/>
          <w:rtl/>
        </w:rPr>
        <w:t>؟</w:t>
      </w:r>
      <w:r w:rsidRPr="00E9799C">
        <w:rPr>
          <w:rFonts w:hint="cs"/>
          <w:rtl/>
        </w:rPr>
        <w:t>! وكيف بهم يأخذون بكلام عمر في تسمية أعضاء مجلس الشورى وهو مريض</w:t>
      </w:r>
      <w:r w:rsidR="00E9799C" w:rsidRPr="00E9799C">
        <w:rPr>
          <w:rFonts w:hint="cs"/>
          <w:rtl/>
        </w:rPr>
        <w:t>،</w:t>
      </w:r>
      <w:r w:rsidRPr="00E9799C">
        <w:rPr>
          <w:rFonts w:hint="cs"/>
          <w:rtl/>
        </w:rPr>
        <w:t xml:space="preserve"> ولا يأخذون بكلام رسول الله صلّى الله عليه وآله الذي لا ينطق عن الهوى</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 انقسموا بين يدي رسول الله صلّى الله عليه وآله ولم ينقسموا بين يدي عمر</w:t>
      </w:r>
      <w:r w:rsidR="00E9799C" w:rsidRPr="00E9799C">
        <w:rPr>
          <w:rFonts w:hint="cs"/>
          <w:rtl/>
        </w:rPr>
        <w:t>؟</w:t>
      </w:r>
      <w:r w:rsidRPr="00E9799C">
        <w:rPr>
          <w:rFonts w:hint="cs"/>
          <w:rtl/>
        </w:rPr>
        <w:t xml:space="preserve"> ولماذا لا نسمع أحداً يقول عن الفاروق إنّه قد هَجَرَ في فعله وقراره</w:t>
      </w:r>
      <w:r w:rsidR="00E9799C" w:rsidRPr="00E9799C">
        <w:rPr>
          <w:rFonts w:hint="cs"/>
          <w:rtl/>
        </w:rPr>
        <w:t>،</w:t>
      </w:r>
      <w:r w:rsidRPr="00E9799C">
        <w:rPr>
          <w:rFonts w:hint="cs"/>
          <w:rtl/>
        </w:rPr>
        <w:t xml:space="preserve"> مع لحاظ الفارق بين منزلة عمر ومنزلة النبيّ</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ألم يكن من حقّ كلّ مسلم أن يوصي</w:t>
      </w:r>
      <w:r w:rsidR="00E9799C" w:rsidRPr="00E9799C">
        <w:rPr>
          <w:rFonts w:hint="cs"/>
          <w:rtl/>
        </w:rPr>
        <w:t>،</w:t>
      </w:r>
      <w:r w:rsidRPr="00E9799C">
        <w:rPr>
          <w:rFonts w:hint="cs"/>
          <w:rtl/>
        </w:rPr>
        <w:t xml:space="preserve"> فَلِمَ وقف عمر بن الخطّاب أمام وصيّة رسول ربّ العالمين إذن</w:t>
      </w:r>
      <w:r w:rsidR="00E9799C" w:rsidRPr="00E9799C">
        <w:rPr>
          <w:rFonts w:hint="cs"/>
          <w:rtl/>
        </w:rPr>
        <w:t>؟</w:t>
      </w:r>
      <w:r w:rsidRPr="00E9799C">
        <w:rPr>
          <w:rFonts w:hint="cs"/>
          <w:rtl/>
        </w:rPr>
        <w:t xml:space="preserve"> فهل هو - والعياذ بالله - أقلّ شأناً من أيّ مسلم عاديّ</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إن كان رسول الله لم يوصِ وترك الأُمّة لتنتخب قائدها</w:t>
      </w:r>
      <w:r w:rsidR="00E9799C" w:rsidRPr="00E9799C">
        <w:rPr>
          <w:rFonts w:hint="cs"/>
          <w:rtl/>
        </w:rPr>
        <w:t>،</w:t>
      </w:r>
      <w:r w:rsidRPr="00E9799C">
        <w:rPr>
          <w:rFonts w:hint="cs"/>
          <w:rtl/>
        </w:rPr>
        <w:t xml:space="preserve"> فلِمَ يُعَيِّن أبو بكر مَن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ابن كثير 2</w:t>
      </w:r>
      <w:r w:rsidR="00E9799C" w:rsidRPr="003B24F9">
        <w:rPr>
          <w:rFonts w:hint="cs"/>
          <w:rtl/>
        </w:rPr>
        <w:t>:</w:t>
      </w:r>
      <w:r w:rsidRPr="003B24F9">
        <w:rPr>
          <w:rFonts w:hint="cs"/>
          <w:rtl/>
        </w:rPr>
        <w:t xml:space="preserve"> 300</w:t>
      </w:r>
      <w:r w:rsidR="00E9799C" w:rsidRPr="003B24F9">
        <w:rPr>
          <w:rFonts w:hint="cs"/>
          <w:rtl/>
        </w:rPr>
        <w:t>.</w:t>
      </w:r>
    </w:p>
    <w:p w:rsidR="000966EE" w:rsidRPr="003B24F9" w:rsidRDefault="000966EE" w:rsidP="003B24F9">
      <w:pPr>
        <w:pStyle w:val="libFootnote0"/>
        <w:rPr>
          <w:rtl/>
        </w:rPr>
      </w:pPr>
      <w:r w:rsidRPr="003B24F9">
        <w:rPr>
          <w:rFonts w:hint="cs"/>
          <w:rtl/>
        </w:rPr>
        <w:t>(2) صحيح مسلم 3</w:t>
      </w:r>
      <w:r w:rsidR="00E9799C" w:rsidRPr="003B24F9">
        <w:rPr>
          <w:rFonts w:hint="cs"/>
          <w:rtl/>
        </w:rPr>
        <w:t>:</w:t>
      </w:r>
      <w:r w:rsidRPr="003B24F9">
        <w:rPr>
          <w:rFonts w:hint="cs"/>
          <w:rtl/>
        </w:rPr>
        <w:t xml:space="preserve"> 1259</w:t>
      </w:r>
      <w:r w:rsidR="00E9799C" w:rsidRPr="003B24F9">
        <w:rPr>
          <w:rFonts w:hint="cs"/>
          <w:rtl/>
        </w:rPr>
        <w:t>،</w:t>
      </w:r>
      <w:r w:rsidRPr="003B24F9">
        <w:rPr>
          <w:rFonts w:hint="cs"/>
          <w:rtl/>
        </w:rPr>
        <w:t xml:space="preserve"> ح 1637</w:t>
      </w:r>
      <w:r w:rsidR="00E9799C" w:rsidRPr="003B24F9">
        <w:rPr>
          <w:rFonts w:hint="cs"/>
          <w:rtl/>
        </w:rPr>
        <w:t>،</w:t>
      </w:r>
      <w:r w:rsidRPr="003B24F9">
        <w:rPr>
          <w:rFonts w:hint="cs"/>
          <w:rtl/>
        </w:rPr>
        <w:t xml:space="preserve"> مسند أبي عوانة 3</w:t>
      </w:r>
      <w:r w:rsidR="00E9799C" w:rsidRPr="003B24F9">
        <w:rPr>
          <w:rFonts w:hint="cs"/>
          <w:rtl/>
        </w:rPr>
        <w:t>:</w:t>
      </w:r>
      <w:r w:rsidRPr="003B24F9">
        <w:rPr>
          <w:rFonts w:hint="cs"/>
          <w:rtl/>
        </w:rPr>
        <w:t xml:space="preserve"> 478</w:t>
      </w:r>
      <w:r w:rsidR="00E9799C" w:rsidRPr="003B24F9">
        <w:rPr>
          <w:rFonts w:hint="cs"/>
          <w:rtl/>
        </w:rPr>
        <w:t>،</w:t>
      </w:r>
      <w:r w:rsidRPr="003B24F9">
        <w:rPr>
          <w:rFonts w:hint="cs"/>
          <w:rtl/>
        </w:rPr>
        <w:t xml:space="preserve"> ح 5762</w:t>
      </w:r>
      <w:r w:rsidR="00E9799C" w:rsidRPr="003B24F9">
        <w:rPr>
          <w:rFonts w:hint="cs"/>
          <w:rtl/>
        </w:rPr>
        <w:t>.</w:t>
      </w:r>
    </w:p>
    <w:p w:rsidR="003B24F9" w:rsidRDefault="000966EE" w:rsidP="003B24F9">
      <w:pPr>
        <w:pStyle w:val="libFootnote0"/>
        <w:rPr>
          <w:rtl/>
        </w:rPr>
      </w:pPr>
      <w:r w:rsidRPr="003B24F9">
        <w:rPr>
          <w:rFonts w:hint="cs"/>
          <w:rtl/>
        </w:rPr>
        <w:t>(3) انظر تاريخ الطبري 2</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مآثر الإنافة 1</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المنتظم لابن الجوزي 6</w:t>
      </w:r>
      <w:r w:rsidR="00E9799C" w:rsidRPr="003B24F9">
        <w:rPr>
          <w:rFonts w:hint="cs"/>
          <w:rtl/>
        </w:rPr>
        <w:t>:</w:t>
      </w:r>
      <w:r w:rsidRPr="003B24F9">
        <w:rPr>
          <w:rFonts w:hint="cs"/>
          <w:rtl/>
        </w:rPr>
        <w:t xml:space="preserve"> 126</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يَخْلفهُ في الأمر</w:t>
      </w:r>
      <w:r w:rsidR="00E9799C" w:rsidRPr="00E9799C">
        <w:rPr>
          <w:rFonts w:hint="cs"/>
          <w:rtl/>
        </w:rPr>
        <w:t>؟</w:t>
      </w:r>
      <w:r w:rsidRPr="00E9799C">
        <w:rPr>
          <w:rFonts w:hint="cs"/>
          <w:rtl/>
        </w:rPr>
        <w:t xml:space="preserve"> أليس هذا الفعل هو مخالفة لسنّة رسول الله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تصدّق أنّ النبيّ صلّى الله عليه وآله ترك أُمّته سدى مع أنّه صلّى الله عليه وآله هو الذي أخبرها بسيرة الأنبياء السالفين في تركهم الأوصياء من بعدهم ليحفظوا أممهم وشرائعهم من الانحراف والتبديل</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إنّ سيرة الأنبياء السالفين تدل على لزوم الوصاية</w:t>
      </w:r>
      <w:r w:rsidR="00E9799C" w:rsidRPr="003B24F9">
        <w:rPr>
          <w:rFonts w:hint="cs"/>
          <w:rtl/>
        </w:rPr>
        <w:t>،</w:t>
      </w:r>
      <w:r w:rsidRPr="003B24F9">
        <w:rPr>
          <w:rFonts w:hint="cs"/>
          <w:rtl/>
        </w:rPr>
        <w:t xml:space="preserve"> وسيرة نبينا الأكرم لم تنفك عن ذلك</w:t>
      </w:r>
      <w:r w:rsidR="00E9799C" w:rsidRPr="003B24F9">
        <w:rPr>
          <w:rFonts w:hint="cs"/>
          <w:rtl/>
        </w:rPr>
        <w:t>،</w:t>
      </w:r>
      <w:r w:rsidRPr="003B24F9">
        <w:rPr>
          <w:rFonts w:hint="cs"/>
          <w:rtl/>
        </w:rPr>
        <w:t xml:space="preserve"> إذ ما كان النبي صلّى الله عليه وآله يترك المدينة المنورة إلاّ ويخلّف عليها مَن يقوم مقامه فيها </w:t>
      </w:r>
      <w:r w:rsidRPr="00E9799C">
        <w:rPr>
          <w:rStyle w:val="libFootnotenumChar"/>
          <w:rFonts w:hint="cs"/>
          <w:rtl/>
        </w:rPr>
        <w:t>(1)</w:t>
      </w:r>
      <w:r w:rsidR="00E9799C" w:rsidRPr="003B24F9">
        <w:rPr>
          <w:rFonts w:hint="cs"/>
          <w:rtl/>
        </w:rPr>
        <w:t>،</w:t>
      </w:r>
      <w:r w:rsidRPr="003B24F9">
        <w:rPr>
          <w:rFonts w:hint="cs"/>
          <w:rtl/>
        </w:rPr>
        <w:t xml:space="preserve"> كما أنّ نبي الله موسى عليه السلام لم يذهب لميقات ربّه إلاّ وترك عليهم أخاه هارون </w:t>
      </w:r>
      <w:r w:rsidRPr="00E9799C">
        <w:rPr>
          <w:rStyle w:val="libFootnotenumChar"/>
          <w:rFonts w:hint="cs"/>
          <w:rtl/>
        </w:rPr>
        <w:t>(2)</w:t>
      </w:r>
      <w:r w:rsidR="00E9799C" w:rsidRPr="003B24F9">
        <w:rPr>
          <w:rFonts w:hint="cs"/>
          <w:rtl/>
        </w:rPr>
        <w:t>،</w:t>
      </w:r>
      <w:r w:rsidRPr="003B24F9">
        <w:rPr>
          <w:rFonts w:hint="cs"/>
          <w:rtl/>
        </w:rPr>
        <w:t xml:space="preserve"> فهل من المعقول بعد هذا أن يترك النبي صلّى الله عليه وآله أُمّته هملاً ودون راع</w:t>
      </w:r>
      <w:r w:rsidR="00E9799C" w:rsidRPr="003B24F9">
        <w:rPr>
          <w:rFonts w:hint="cs"/>
          <w:rtl/>
        </w:rPr>
        <w:t>؟</w:t>
      </w:r>
      <w:r w:rsidRPr="003B24F9">
        <w:rPr>
          <w:rFonts w:hint="cs"/>
          <w:rtl/>
        </w:rPr>
        <w:t>! خصوصاً إذا لاحظت التصريحات القائلة بأنّ النبي صلّى الله عليه وآله أراد أن يكتب في ذلك الكتاب أمر الخلافة من بعده</w:t>
      </w:r>
      <w:r w:rsidR="00E9799C" w:rsidRPr="003B24F9">
        <w:rPr>
          <w:rFonts w:hint="cs"/>
          <w:rtl/>
        </w:rPr>
        <w:t>،</w:t>
      </w:r>
      <w:r w:rsidRPr="003B24F9">
        <w:rPr>
          <w:rFonts w:hint="cs"/>
          <w:rtl/>
        </w:rPr>
        <w:t xml:space="preserve"> لكي لا يقع فيها الاختلاف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وممّا تقدّم ويأتي يستبين لك أنّ الشيخين لم يكونا من المتعبّدين بكلّ ما قاله الرسول</w:t>
      </w:r>
      <w:r w:rsidR="00E9799C" w:rsidRPr="00E9799C">
        <w:rPr>
          <w:rFonts w:hint="cs"/>
          <w:rtl/>
        </w:rPr>
        <w:t>،</w:t>
      </w:r>
      <w:r w:rsidRPr="00E9799C">
        <w:rPr>
          <w:rFonts w:hint="cs"/>
          <w:rtl/>
        </w:rPr>
        <w:t xml:space="preserve"> بل كانا يتعرّفان المصلحة وهم بحضرته</w:t>
      </w:r>
      <w:r w:rsidR="00E9799C" w:rsidRPr="00E9799C">
        <w:rPr>
          <w:rFonts w:hint="cs"/>
          <w:rtl/>
        </w:rPr>
        <w:t>،</w:t>
      </w:r>
      <w:r w:rsidRPr="00E9799C">
        <w:rPr>
          <w:rFonts w:hint="cs"/>
          <w:rtl/>
        </w:rPr>
        <w:t xml:space="preserve"> وأنّ الروحية القبلية القريشية كانت وراء تشديد هذه الأُمور</w:t>
      </w:r>
      <w:r w:rsidR="00E9799C" w:rsidRPr="00E9799C">
        <w:rPr>
          <w:rFonts w:hint="cs"/>
          <w:rtl/>
        </w:rPr>
        <w:t>.</w:t>
      </w:r>
    </w:p>
    <w:p w:rsidR="000966EE" w:rsidRDefault="000966EE" w:rsidP="003B24F9">
      <w:pPr>
        <w:pStyle w:val="libNormal"/>
        <w:rPr>
          <w:rtl/>
        </w:rPr>
      </w:pPr>
      <w:r w:rsidRPr="00E9799C">
        <w:rPr>
          <w:rFonts w:hint="cs"/>
          <w:rtl/>
        </w:rPr>
        <w:t>وقد اصطلحنا خلال بحثنا هذا على نهجِ كلِّ مَن أخذ بقول الرسول وامتثل أمره</w:t>
      </w:r>
      <w:r w:rsidR="00E9799C" w:rsidRPr="00E9799C">
        <w:rPr>
          <w:rFonts w:hint="cs"/>
          <w:rtl/>
        </w:rPr>
        <w:t>،</w:t>
      </w:r>
      <w:r w:rsidRPr="00E9799C">
        <w:rPr>
          <w:rFonts w:hint="cs"/>
          <w:rtl/>
        </w:rPr>
        <w:t xml:space="preserve"> دون نهج الشاكّ السائل عن العلّة والمصلحة فيه اسم </w:t>
      </w:r>
      <w:r w:rsidR="00E9799C" w:rsidRPr="00E9799C">
        <w:rPr>
          <w:rFonts w:hint="cs"/>
          <w:rtl/>
        </w:rPr>
        <w:t>(</w:t>
      </w:r>
      <w:r w:rsidRPr="00E9799C">
        <w:rPr>
          <w:rFonts w:hint="cs"/>
          <w:rtl/>
        </w:rPr>
        <w:t>التعبّد المحض</w:t>
      </w:r>
      <w:r w:rsidR="00E9799C" w:rsidRPr="00E9799C">
        <w:rPr>
          <w:rFonts w:hint="cs"/>
          <w:rtl/>
        </w:rPr>
        <w:t>).</w:t>
      </w:r>
    </w:p>
    <w:p w:rsidR="000966EE" w:rsidRPr="00895DAB" w:rsidRDefault="000966EE" w:rsidP="00E9799C">
      <w:pPr>
        <w:pStyle w:val="libNormal"/>
        <w:rPr>
          <w:rtl/>
        </w:rPr>
      </w:pPr>
      <w:r w:rsidRPr="003B24F9">
        <w:rPr>
          <w:rFonts w:hint="cs"/>
          <w:rtl/>
        </w:rPr>
        <w:t>وأمّا نهج الذين كانوا يعتدّون بآرائهم ويرون لأنفسهم حقّ التدخّل في الأحكام فقد أطلقنا عليه اسم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الاجتهاد والرأي</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للحاكم النيسابوري 2</w:t>
      </w:r>
      <w:r w:rsidR="00E9799C" w:rsidRPr="003B24F9">
        <w:rPr>
          <w:rFonts w:hint="cs"/>
          <w:rtl/>
        </w:rPr>
        <w:t>:</w:t>
      </w:r>
      <w:r w:rsidRPr="003B24F9">
        <w:rPr>
          <w:rFonts w:hint="cs"/>
          <w:rtl/>
        </w:rPr>
        <w:t xml:space="preserve"> 367</w:t>
      </w:r>
      <w:r w:rsidR="00E9799C" w:rsidRPr="003B24F9">
        <w:rPr>
          <w:rFonts w:hint="cs"/>
          <w:rtl/>
        </w:rPr>
        <w:t>،</w:t>
      </w:r>
      <w:r w:rsidRPr="003B24F9">
        <w:rPr>
          <w:rFonts w:hint="cs"/>
          <w:rtl/>
        </w:rPr>
        <w:t xml:space="preserve"> ح 3294</w:t>
      </w:r>
      <w:r w:rsidR="00E9799C" w:rsidRPr="003B24F9">
        <w:rPr>
          <w:rFonts w:hint="cs"/>
          <w:rtl/>
        </w:rPr>
        <w:t>،</w:t>
      </w:r>
      <w:r w:rsidRPr="003B24F9">
        <w:rPr>
          <w:rFonts w:hint="cs"/>
          <w:rtl/>
        </w:rPr>
        <w:t xml:space="preserve"> قال الحاكم</w:t>
      </w:r>
      <w:r w:rsidR="00E9799C" w:rsidRPr="003B24F9">
        <w:rPr>
          <w:rFonts w:hint="cs"/>
          <w:rtl/>
        </w:rPr>
        <w:t>:</w:t>
      </w:r>
      <w:r w:rsidRPr="003B24F9">
        <w:rPr>
          <w:rFonts w:hint="cs"/>
          <w:rtl/>
        </w:rPr>
        <w:t xml:space="preserve"> الحديث صحيح الإسناد ولم يخرجاه</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4</w:t>
      </w:r>
      <w:r w:rsidR="00E9799C" w:rsidRPr="003B24F9">
        <w:rPr>
          <w:rFonts w:hint="cs"/>
          <w:rtl/>
        </w:rPr>
        <w:t>:</w:t>
      </w:r>
      <w:r w:rsidRPr="003B24F9">
        <w:rPr>
          <w:rFonts w:hint="cs"/>
          <w:rtl/>
        </w:rPr>
        <w:t xml:space="preserve"> 1652</w:t>
      </w:r>
      <w:r w:rsidR="00E9799C" w:rsidRPr="003B24F9">
        <w:rPr>
          <w:rFonts w:hint="cs"/>
          <w:rtl/>
        </w:rPr>
        <w:t>،</w:t>
      </w:r>
      <w:r w:rsidRPr="003B24F9">
        <w:rPr>
          <w:rFonts w:hint="cs"/>
          <w:rtl/>
        </w:rPr>
        <w:t xml:space="preserve"> ح 4154</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1871</w:t>
      </w:r>
      <w:r w:rsidR="00E9799C" w:rsidRPr="003B24F9">
        <w:rPr>
          <w:rFonts w:hint="cs"/>
          <w:rtl/>
        </w:rPr>
        <w:t>،</w:t>
      </w:r>
      <w:r w:rsidRPr="003B24F9">
        <w:rPr>
          <w:rFonts w:hint="cs"/>
          <w:rtl/>
        </w:rPr>
        <w:t xml:space="preserve"> ح 2404</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638</w:t>
      </w:r>
      <w:r w:rsidR="00E9799C" w:rsidRPr="003B24F9">
        <w:rPr>
          <w:rFonts w:hint="cs"/>
          <w:rtl/>
        </w:rPr>
        <w:t>،</w:t>
      </w:r>
      <w:r w:rsidRPr="003B24F9">
        <w:rPr>
          <w:rFonts w:hint="cs"/>
          <w:rtl/>
        </w:rPr>
        <w:t xml:space="preserve"> 3724</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ح 114</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1111</w:t>
      </w:r>
      <w:r w:rsidR="00E9799C" w:rsidRPr="003B24F9">
        <w:rPr>
          <w:rFonts w:hint="cs"/>
          <w:rtl/>
        </w:rPr>
        <w:t>،</w:t>
      </w:r>
      <w:r w:rsidRPr="003B24F9">
        <w:rPr>
          <w:rFonts w:hint="cs"/>
          <w:rtl/>
        </w:rPr>
        <w:t xml:space="preserve"> 2888 و 1155</w:t>
      </w:r>
      <w:r w:rsidR="00E9799C" w:rsidRPr="003B24F9">
        <w:rPr>
          <w:rFonts w:hint="cs"/>
          <w:rtl/>
        </w:rPr>
        <w:t>،</w:t>
      </w:r>
      <w:r w:rsidRPr="003B24F9">
        <w:rPr>
          <w:rFonts w:hint="cs"/>
          <w:rtl/>
        </w:rPr>
        <w:t xml:space="preserve"> ح 2997</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1612</w:t>
      </w:r>
      <w:r w:rsidR="00E9799C" w:rsidRPr="003B24F9">
        <w:rPr>
          <w:rFonts w:hint="cs"/>
          <w:rtl/>
        </w:rPr>
        <w:t>،</w:t>
      </w:r>
      <w:r w:rsidRPr="003B24F9">
        <w:rPr>
          <w:rFonts w:hint="cs"/>
          <w:rtl/>
        </w:rPr>
        <w:t xml:space="preserve"> ح 4168</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2146</w:t>
      </w:r>
      <w:r w:rsidR="00E9799C" w:rsidRPr="003B24F9">
        <w:rPr>
          <w:rFonts w:hint="cs"/>
          <w:rtl/>
        </w:rPr>
        <w:t>،</w:t>
      </w:r>
      <w:r w:rsidRPr="003B24F9">
        <w:rPr>
          <w:rFonts w:hint="cs"/>
          <w:rtl/>
        </w:rPr>
        <w:t xml:space="preserve"> ح 4168</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2680</w:t>
      </w:r>
      <w:r w:rsidR="00E9799C" w:rsidRPr="003B24F9">
        <w:rPr>
          <w:rFonts w:hint="cs"/>
          <w:rtl/>
        </w:rPr>
        <w:t>،</w:t>
      </w:r>
      <w:r w:rsidRPr="003B24F9">
        <w:rPr>
          <w:rFonts w:hint="cs"/>
          <w:rtl/>
        </w:rPr>
        <w:t xml:space="preserve"> ح 6932</w:t>
      </w:r>
      <w:r w:rsidR="00E9799C" w:rsidRPr="003B24F9">
        <w:rPr>
          <w:rFonts w:hint="cs"/>
          <w:rtl/>
        </w:rPr>
        <w:t>،</w:t>
      </w:r>
      <w:r w:rsidRPr="003B24F9">
        <w:rPr>
          <w:rFonts w:hint="cs"/>
          <w:rtl/>
        </w:rPr>
        <w:t xml:space="preserve"> صحيح مسلم 3</w:t>
      </w:r>
      <w:r w:rsidR="00E9799C" w:rsidRPr="003B24F9">
        <w:rPr>
          <w:rFonts w:hint="cs"/>
          <w:rtl/>
        </w:rPr>
        <w:t>:</w:t>
      </w:r>
      <w:r w:rsidRPr="003B24F9">
        <w:rPr>
          <w:rFonts w:hint="cs"/>
          <w:rtl/>
        </w:rPr>
        <w:t xml:space="preserve"> 1257</w:t>
      </w:r>
      <w:r w:rsidR="00E9799C" w:rsidRPr="003B24F9">
        <w:rPr>
          <w:rFonts w:hint="cs"/>
          <w:rtl/>
        </w:rPr>
        <w:t>،</w:t>
      </w:r>
      <w:r w:rsidRPr="003B24F9">
        <w:rPr>
          <w:rFonts w:hint="cs"/>
          <w:rtl/>
        </w:rPr>
        <w:t xml:space="preserve"> ح 1637</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1259</w:t>
      </w:r>
      <w:r w:rsidR="00E9799C" w:rsidRPr="003B24F9">
        <w:rPr>
          <w:rFonts w:hint="cs"/>
          <w:rtl/>
        </w:rPr>
        <w:t>،</w:t>
      </w:r>
      <w:r w:rsidRPr="003B24F9">
        <w:rPr>
          <w:rFonts w:hint="cs"/>
          <w:rtl/>
        </w:rPr>
        <w:t xml:space="preserve"> ح 1638</w:t>
      </w:r>
      <w:r w:rsidR="00E9799C" w:rsidRPr="003B24F9">
        <w:rPr>
          <w:rFonts w:hint="cs"/>
          <w:rtl/>
        </w:rPr>
        <w:t>،</w:t>
      </w:r>
      <w:r w:rsidRPr="003B24F9">
        <w:rPr>
          <w:rFonts w:hint="cs"/>
          <w:rtl/>
        </w:rPr>
        <w:t xml:space="preserve"> شرح النووي على مسلم 11</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الديباج على مسلم للسيوطي 4</w:t>
      </w:r>
      <w:r w:rsidR="00E9799C" w:rsidRPr="003B24F9">
        <w:rPr>
          <w:rFonts w:hint="cs"/>
          <w:rtl/>
        </w:rPr>
        <w:t>:</w:t>
      </w:r>
      <w:r w:rsidRPr="003B24F9">
        <w:rPr>
          <w:rFonts w:hint="cs"/>
          <w:rtl/>
        </w:rPr>
        <w:t xml:space="preserve"> 330</w:t>
      </w:r>
      <w:r w:rsidR="00E9799C" w:rsidRPr="003B24F9">
        <w:rPr>
          <w:rFonts w:hint="cs"/>
          <w:rtl/>
        </w:rPr>
        <w:t>.</w:t>
      </w:r>
    </w:p>
    <w:p w:rsidR="000966EE" w:rsidRPr="003B24F9" w:rsidRDefault="000966EE" w:rsidP="003B24F9">
      <w:pPr>
        <w:pStyle w:val="libFootnote0"/>
        <w:rPr>
          <w:rtl/>
        </w:rPr>
      </w:pPr>
      <w:r w:rsidRPr="003B24F9">
        <w:rPr>
          <w:rFonts w:hint="cs"/>
          <w:rtl/>
        </w:rPr>
        <w:t>(4) للمزيد انظر كتابنا تاريخ الحديث النبوي</w:t>
      </w:r>
      <w:r w:rsidR="00E9799C" w:rsidRPr="003B24F9">
        <w:rPr>
          <w:rFonts w:hint="cs"/>
          <w:rtl/>
        </w:rPr>
        <w:t>،</w:t>
      </w:r>
      <w:r w:rsidRPr="003B24F9">
        <w:rPr>
          <w:rFonts w:hint="cs"/>
          <w:rtl/>
        </w:rPr>
        <w:t xml:space="preserve"> المؤثرات في عهد أبي بكر</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وكان كلا الاتّجاهين قائماً في عهد الرسول ثمّ من بعده</w:t>
      </w:r>
      <w:r w:rsidR="00E9799C" w:rsidRPr="003B24F9">
        <w:rPr>
          <w:rFonts w:hint="cs"/>
          <w:rtl/>
        </w:rPr>
        <w:t>،</w:t>
      </w:r>
      <w:r w:rsidRPr="003B24F9">
        <w:rPr>
          <w:rFonts w:hint="cs"/>
          <w:rtl/>
        </w:rPr>
        <w:t xml:space="preserve"> فلو أخذنا حكم صيام الدهر مثلاً</w:t>
      </w:r>
      <w:r w:rsidR="00E9799C" w:rsidRPr="003B24F9">
        <w:rPr>
          <w:rFonts w:hint="cs"/>
          <w:rtl/>
        </w:rPr>
        <w:t>،</w:t>
      </w:r>
      <w:r w:rsidRPr="003B24F9">
        <w:rPr>
          <w:rFonts w:hint="cs"/>
          <w:rtl/>
        </w:rPr>
        <w:t xml:space="preserve"> لرأينا البعض من الصحابة يصومه غير مُبالٍ بتكرار النهي عن النبيّ فيه</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صام أوّل الشهر ووسطه وآخره كأنَّما صام الدهر</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من بين الصحابة مَن كان يصوم الأيّام الثلاثة في كلّ شهر امتثالاً لأمر الرسول صلّى الله عليه وآله</w:t>
      </w:r>
      <w:r w:rsidR="00E9799C" w:rsidRPr="00E9799C">
        <w:rPr>
          <w:rFonts w:hint="cs"/>
          <w:rtl/>
        </w:rPr>
        <w:t>؛</w:t>
      </w:r>
      <w:r w:rsidRPr="00E9799C">
        <w:rPr>
          <w:rFonts w:hint="cs"/>
          <w:rtl/>
        </w:rPr>
        <w:t xml:space="preserve"> كي يحصل على فضيلة صيام الدهر</w:t>
      </w:r>
      <w:r w:rsidR="00E9799C" w:rsidRPr="00E9799C">
        <w:rPr>
          <w:rFonts w:hint="cs"/>
          <w:rtl/>
        </w:rPr>
        <w:t>،</w:t>
      </w:r>
      <w:r w:rsidRPr="00E9799C">
        <w:rPr>
          <w:rFonts w:hint="cs"/>
          <w:rtl/>
        </w:rPr>
        <w:t xml:space="preserve"> ومنهم مَن كان يصومها في جميع الأيّام مع سماعه نهي رسول الله صلّى الله عليه وآله عن ذلك</w:t>
      </w:r>
      <w:r w:rsidR="00E9799C" w:rsidRPr="00E9799C">
        <w:rPr>
          <w:rFonts w:hint="cs"/>
          <w:rtl/>
        </w:rPr>
        <w:t>.</w:t>
      </w:r>
    </w:p>
    <w:p w:rsidR="000966EE" w:rsidRDefault="000966EE" w:rsidP="00E9799C">
      <w:pPr>
        <w:pStyle w:val="libNormal"/>
        <w:rPr>
          <w:rtl/>
        </w:rPr>
      </w:pPr>
      <w:r w:rsidRPr="003B24F9">
        <w:rPr>
          <w:rFonts w:hint="cs"/>
          <w:rtl/>
        </w:rPr>
        <w:t>وكذا الحال بالنسبة إلى نحر الإبل وأكل لحومها يوم تبوك</w:t>
      </w:r>
      <w:r w:rsidR="00E9799C" w:rsidRPr="003B24F9">
        <w:rPr>
          <w:rFonts w:hint="cs"/>
          <w:rtl/>
        </w:rPr>
        <w:t>،</w:t>
      </w:r>
      <w:r w:rsidRPr="003B24F9">
        <w:rPr>
          <w:rFonts w:hint="cs"/>
          <w:rtl/>
        </w:rPr>
        <w:t xml:space="preserve"> فمع إجازة النبيّ لنحرها برز هناك من الصحابة مَن أنكر نحرها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ومثله الحال بالنسبة إلى غزوة أُحد</w:t>
      </w:r>
      <w:r w:rsidR="00E9799C" w:rsidRPr="00E9799C">
        <w:rPr>
          <w:rFonts w:hint="cs"/>
          <w:rtl/>
        </w:rPr>
        <w:t>،</w:t>
      </w:r>
      <w:r w:rsidRPr="00E9799C">
        <w:rPr>
          <w:rFonts w:hint="cs"/>
          <w:rtl/>
        </w:rPr>
        <w:t xml:space="preserve"> فالنبيّ صلّى الله عليه وآله لمّا هجم عليه خمسة من المشركين</w:t>
      </w:r>
      <w:r w:rsidR="00E9799C" w:rsidRPr="00E9799C">
        <w:rPr>
          <w:rFonts w:hint="cs"/>
          <w:rtl/>
        </w:rPr>
        <w:t>،</w:t>
      </w:r>
      <w:r w:rsidRPr="00E9799C">
        <w:rPr>
          <w:rFonts w:hint="cs"/>
          <w:rtl/>
        </w:rPr>
        <w:t xml:space="preserve"> فأصاب أحدهم جبهته</w:t>
      </w:r>
      <w:r w:rsidR="00E9799C" w:rsidRPr="00E9799C">
        <w:rPr>
          <w:rFonts w:hint="cs"/>
          <w:rtl/>
        </w:rPr>
        <w:t>،</w:t>
      </w:r>
      <w:r w:rsidRPr="00E9799C">
        <w:rPr>
          <w:rFonts w:hint="cs"/>
          <w:rtl/>
        </w:rPr>
        <w:t xml:space="preserve"> وكسر آخر رباعيّته</w:t>
      </w:r>
      <w:r w:rsidR="00E9799C" w:rsidRPr="00E9799C">
        <w:rPr>
          <w:rFonts w:hint="cs"/>
          <w:rtl/>
        </w:rPr>
        <w:t>،</w:t>
      </w:r>
      <w:r w:rsidRPr="00E9799C">
        <w:rPr>
          <w:rFonts w:hint="cs"/>
          <w:rtl/>
        </w:rPr>
        <w:t xml:space="preserve"> وفَكَمَ ثالث وَجْنَتَهُ</w:t>
      </w:r>
      <w:r w:rsidR="00E9799C" w:rsidRPr="00E9799C">
        <w:rPr>
          <w:rFonts w:hint="cs"/>
          <w:rtl/>
        </w:rPr>
        <w:t>.</w:t>
      </w:r>
      <w:r w:rsidRPr="00E9799C">
        <w:rPr>
          <w:rFonts w:hint="cs"/>
          <w:rtl/>
        </w:rPr>
        <w:t xml:space="preserve"> الخ</w:t>
      </w:r>
      <w:r w:rsidR="00E9799C" w:rsidRPr="00E9799C">
        <w:rPr>
          <w:rFonts w:hint="cs"/>
          <w:rtl/>
        </w:rPr>
        <w:t>،</w:t>
      </w:r>
      <w:r w:rsidRPr="00E9799C">
        <w:rPr>
          <w:rFonts w:hint="cs"/>
          <w:rtl/>
        </w:rPr>
        <w:t xml:space="preserve"> لم يرتضِ النبيّ صلّى الله عليه وآله إعلام المشركين بأنّه حيّ لم يمت كي لا يعاودوا الكرّة على المسلمين</w:t>
      </w:r>
      <w:r w:rsidR="00E9799C" w:rsidRPr="00E9799C">
        <w:rPr>
          <w:rFonts w:hint="cs"/>
          <w:rtl/>
        </w:rPr>
        <w:t>،</w:t>
      </w:r>
      <w:r w:rsidRPr="00E9799C">
        <w:rPr>
          <w:rFonts w:hint="cs"/>
          <w:rtl/>
        </w:rPr>
        <w:t xml:space="preserve"> فلمّا عرف كعب بن مالك أنّ رسول الله صلّى الله عليه وآله</w:t>
      </w:r>
      <w:r w:rsidR="00E9799C" w:rsidRPr="00E9799C">
        <w:rPr>
          <w:rFonts w:hint="cs"/>
          <w:rtl/>
        </w:rPr>
        <w:t>،</w:t>
      </w:r>
      <w:r w:rsidRPr="00E9799C">
        <w:rPr>
          <w:rFonts w:hint="cs"/>
          <w:rtl/>
        </w:rPr>
        <w:t xml:space="preserve"> حيّ نادى</w:t>
      </w:r>
      <w:r w:rsidR="00E9799C" w:rsidRPr="00E9799C">
        <w:rPr>
          <w:rFonts w:hint="cs"/>
          <w:rtl/>
        </w:rPr>
        <w:t>:</w:t>
      </w:r>
      <w:r w:rsidRPr="00E9799C">
        <w:rPr>
          <w:rFonts w:hint="cs"/>
          <w:rtl/>
        </w:rPr>
        <w:t xml:space="preserve"> يا معشر المسلمين</w:t>
      </w:r>
      <w:r w:rsidR="00E9799C" w:rsidRPr="00E9799C">
        <w:rPr>
          <w:rFonts w:hint="cs"/>
          <w:rtl/>
        </w:rPr>
        <w:t>!</w:t>
      </w:r>
      <w:r w:rsidRPr="00E9799C">
        <w:rPr>
          <w:rFonts w:hint="cs"/>
          <w:rtl/>
        </w:rPr>
        <w:t xml:space="preserve"> أبشروا هذا رسول الله صلّى الله عليه وآله لم يُقتل</w:t>
      </w:r>
      <w:r w:rsidR="00E9799C" w:rsidRPr="00E9799C">
        <w:rPr>
          <w:rFonts w:hint="cs"/>
          <w:rtl/>
        </w:rPr>
        <w:t>،</w:t>
      </w:r>
      <w:r w:rsidRPr="00E9799C">
        <w:rPr>
          <w:rFonts w:hint="cs"/>
          <w:rtl/>
        </w:rPr>
        <w:t xml:space="preserve"> فأشار إليه النبيّ صلّى الله عليه وآله أن أنْصِت</w:t>
      </w:r>
      <w:r w:rsidR="00E9799C" w:rsidRPr="00E9799C">
        <w:rPr>
          <w:rFonts w:hint="cs"/>
          <w:rtl/>
        </w:rPr>
        <w:t>،</w:t>
      </w:r>
      <w:r w:rsidRPr="00E9799C">
        <w:rPr>
          <w:rFonts w:hint="cs"/>
          <w:rtl/>
        </w:rPr>
        <w:t xml:space="preserve"> مخافة أن يسمعه العدوّ فيثب عليه</w:t>
      </w:r>
      <w:r w:rsidR="00E9799C" w:rsidRPr="00E9799C">
        <w:rPr>
          <w:rFonts w:hint="cs"/>
          <w:rtl/>
        </w:rPr>
        <w:t>،</w:t>
      </w:r>
      <w:r w:rsidRPr="00E9799C">
        <w:rPr>
          <w:rFonts w:hint="cs"/>
          <w:rtl/>
        </w:rPr>
        <w:t xml:space="preserve"> فسكت الرجل</w:t>
      </w:r>
      <w:r w:rsidR="00E9799C" w:rsidRPr="00E9799C">
        <w:rPr>
          <w:rFonts w:hint="cs"/>
          <w:rtl/>
        </w:rPr>
        <w:t>.</w:t>
      </w:r>
    </w:p>
    <w:p w:rsidR="000966EE" w:rsidRDefault="000966EE" w:rsidP="003B24F9">
      <w:pPr>
        <w:pStyle w:val="libNormal"/>
        <w:rPr>
          <w:rtl/>
        </w:rPr>
      </w:pPr>
      <w:r w:rsidRPr="00E9799C">
        <w:rPr>
          <w:rFonts w:hint="cs"/>
          <w:rtl/>
        </w:rPr>
        <w:t>ثمّ أشرف أبو سفيان على المسلمين فقال</w:t>
      </w:r>
      <w:r w:rsidR="00E9799C" w:rsidRPr="00E9799C">
        <w:rPr>
          <w:rFonts w:hint="cs"/>
          <w:rtl/>
        </w:rPr>
        <w:t>:</w:t>
      </w:r>
      <w:r w:rsidRPr="00E9799C">
        <w:rPr>
          <w:rFonts w:hint="cs"/>
          <w:rtl/>
        </w:rPr>
        <w:t xml:space="preserve"> أفي القوم محمّد</w:t>
      </w:r>
      <w:r w:rsidR="00E9799C" w:rsidRPr="00E9799C">
        <w:rPr>
          <w:rFonts w:hint="cs"/>
          <w:rtl/>
        </w:rPr>
        <w:t>؟</w:t>
      </w:r>
    </w:p>
    <w:p w:rsidR="000966EE" w:rsidRDefault="000966EE" w:rsidP="003B24F9">
      <w:pPr>
        <w:pStyle w:val="libNormal"/>
        <w:rPr>
          <w:rtl/>
        </w:rPr>
      </w:pPr>
      <w:r w:rsidRPr="00E9799C">
        <w:rPr>
          <w:rFonts w:hint="cs"/>
          <w:rtl/>
        </w:rPr>
        <w:t>فقال رسول الله</w:t>
      </w:r>
      <w:r w:rsidR="00E9799C" w:rsidRPr="00E9799C">
        <w:rPr>
          <w:rFonts w:hint="cs"/>
          <w:rtl/>
        </w:rPr>
        <w:t>:</w:t>
      </w:r>
      <w:r w:rsidRPr="00E9799C">
        <w:rPr>
          <w:rFonts w:hint="cs"/>
          <w:rtl/>
        </w:rPr>
        <w:t xml:space="preserve"> لا تجيبوه</w:t>
      </w:r>
      <w:r w:rsidR="00E9799C" w:rsidRPr="00E9799C">
        <w:rPr>
          <w:rFonts w:hint="cs"/>
          <w:rtl/>
        </w:rPr>
        <w:t>،</w:t>
      </w:r>
      <w:r w:rsidRPr="00E9799C">
        <w:rPr>
          <w:rFonts w:hint="cs"/>
          <w:rtl/>
        </w:rPr>
        <w:t xml:space="preserve"> مرتين</w:t>
      </w:r>
      <w:r w:rsidR="00E9799C" w:rsidRPr="00E9799C">
        <w:rPr>
          <w:rFonts w:hint="cs"/>
          <w:rtl/>
        </w:rPr>
        <w:t>؛</w:t>
      </w:r>
      <w:r w:rsidRPr="00E9799C">
        <w:rPr>
          <w:rFonts w:hint="cs"/>
          <w:rtl/>
        </w:rPr>
        <w:t xml:space="preserve"> مخافة أن يعرف أنّه حيّ فيشدَّ عليه بمن معه من أعداء الله ورسوله</w:t>
      </w:r>
      <w:r w:rsidR="00E9799C" w:rsidRPr="00E9799C">
        <w:rPr>
          <w:rFonts w:hint="cs"/>
          <w:rtl/>
        </w:rPr>
        <w:t>.</w:t>
      </w:r>
    </w:p>
    <w:p w:rsidR="000966EE" w:rsidRDefault="000966EE" w:rsidP="003B24F9">
      <w:pPr>
        <w:pStyle w:val="libNormal"/>
        <w:rPr>
          <w:rtl/>
        </w:rPr>
      </w:pPr>
      <w:r w:rsidRPr="00E9799C">
        <w:rPr>
          <w:rFonts w:hint="cs"/>
          <w:rtl/>
        </w:rPr>
        <w:t>ثمّ نادى</w:t>
      </w:r>
      <w:r w:rsidR="00E9799C" w:rsidRPr="00E9799C">
        <w:rPr>
          <w:rFonts w:hint="cs"/>
          <w:rtl/>
        </w:rPr>
        <w:t>:</w:t>
      </w:r>
      <w:r w:rsidRPr="00E9799C">
        <w:rPr>
          <w:rFonts w:hint="cs"/>
          <w:rtl/>
        </w:rPr>
        <w:t xml:space="preserve"> أنشدك الله يا عمر</w:t>
      </w:r>
      <w:r w:rsidR="00E9799C" w:rsidRPr="00E9799C">
        <w:rPr>
          <w:rFonts w:hint="cs"/>
          <w:rtl/>
        </w:rPr>
        <w:t>،</w:t>
      </w:r>
      <w:r w:rsidRPr="00E9799C">
        <w:rPr>
          <w:rFonts w:hint="cs"/>
          <w:rtl/>
        </w:rPr>
        <w:t xml:space="preserve"> أقتلنا محمّد</w:t>
      </w:r>
      <w:r w:rsidR="00E9799C" w:rsidRPr="00E9799C">
        <w:rPr>
          <w:rFonts w:hint="cs"/>
          <w:rtl/>
        </w:rPr>
        <w:t>؟</w:t>
      </w:r>
    </w:p>
    <w:p w:rsidR="000966EE" w:rsidRPr="00895DAB"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اللّهمّ لا</w:t>
      </w:r>
      <w:r w:rsidR="00E9799C" w:rsidRPr="00E9799C">
        <w:rPr>
          <w:rFonts w:hint="cs"/>
          <w:rtl/>
        </w:rPr>
        <w:t>،</w:t>
      </w:r>
      <w:r w:rsidRPr="00E9799C">
        <w:rPr>
          <w:rFonts w:hint="cs"/>
          <w:rtl/>
        </w:rPr>
        <w:t xml:space="preserve"> وإنّه والله لَيسمع كلامك الآن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2</w:t>
      </w:r>
      <w:r w:rsidR="00E9799C" w:rsidRPr="003B24F9">
        <w:rPr>
          <w:rFonts w:hint="cs"/>
          <w:rtl/>
        </w:rPr>
        <w:t>:</w:t>
      </w:r>
      <w:r w:rsidRPr="003B24F9">
        <w:rPr>
          <w:rFonts w:hint="cs"/>
          <w:rtl/>
        </w:rPr>
        <w:t xml:space="preserve"> 697</w:t>
      </w:r>
      <w:r w:rsidR="00E9799C" w:rsidRPr="003B24F9">
        <w:rPr>
          <w:rFonts w:hint="cs"/>
          <w:rtl/>
        </w:rPr>
        <w:t>،</w:t>
      </w:r>
      <w:r w:rsidRPr="003B24F9">
        <w:rPr>
          <w:rFonts w:hint="cs"/>
          <w:rtl/>
        </w:rPr>
        <w:t xml:space="preserve"> باب حق الجسم في الصوم</w:t>
      </w:r>
      <w:r w:rsidR="00E9799C" w:rsidRPr="003B24F9">
        <w:rPr>
          <w:rFonts w:hint="cs"/>
          <w:rtl/>
        </w:rPr>
        <w:t>،</w:t>
      </w:r>
      <w:r w:rsidRPr="003B24F9">
        <w:rPr>
          <w:rFonts w:hint="cs"/>
          <w:rtl/>
        </w:rPr>
        <w:t xml:space="preserve"> ح 1874</w:t>
      </w:r>
      <w:r w:rsidR="00E9799C" w:rsidRPr="003B24F9">
        <w:rPr>
          <w:rFonts w:hint="cs"/>
          <w:rtl/>
        </w:rPr>
        <w:t>،</w:t>
      </w:r>
      <w:r w:rsidRPr="003B24F9">
        <w:rPr>
          <w:rFonts w:hint="cs"/>
          <w:rtl/>
        </w:rPr>
        <w:t xml:space="preserve"> وصحيح مسلم 2</w:t>
      </w:r>
      <w:r w:rsidR="00E9799C" w:rsidRPr="003B24F9">
        <w:rPr>
          <w:rFonts w:hint="cs"/>
          <w:rtl/>
        </w:rPr>
        <w:t>:</w:t>
      </w:r>
      <w:r w:rsidRPr="003B24F9">
        <w:rPr>
          <w:rFonts w:hint="cs"/>
          <w:rtl/>
        </w:rPr>
        <w:t xml:space="preserve"> 812</w:t>
      </w:r>
      <w:r w:rsidR="00E9799C" w:rsidRPr="003B24F9">
        <w:rPr>
          <w:rFonts w:hint="cs"/>
          <w:rtl/>
        </w:rPr>
        <w:t>،</w:t>
      </w:r>
      <w:r w:rsidRPr="003B24F9">
        <w:rPr>
          <w:rFonts w:hint="cs"/>
          <w:rtl/>
        </w:rPr>
        <w:t xml:space="preserve"> باب النهي عن صوم الدهر</w:t>
      </w:r>
      <w:r w:rsidR="00E9799C" w:rsidRPr="003B24F9">
        <w:rPr>
          <w:rFonts w:hint="cs"/>
          <w:rtl/>
        </w:rPr>
        <w:t>،</w:t>
      </w:r>
      <w:r w:rsidRPr="003B24F9">
        <w:rPr>
          <w:rFonts w:hint="cs"/>
          <w:rtl/>
        </w:rPr>
        <w:t xml:space="preserve"> ح 1159</w:t>
      </w:r>
      <w:r w:rsidR="00E9799C" w:rsidRPr="003B24F9">
        <w:rPr>
          <w:rFonts w:hint="cs"/>
          <w:rtl/>
        </w:rPr>
        <w:t>،</w:t>
      </w:r>
      <w:r w:rsidRPr="003B24F9">
        <w:rPr>
          <w:rFonts w:hint="cs"/>
          <w:rtl/>
        </w:rPr>
        <w:t xml:space="preserve"> صحيح ابن حبان 2</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باب ذكر الأمر للمرء بإتيان الطاعات على رفق</w:t>
      </w:r>
      <w:r w:rsidR="00E9799C" w:rsidRPr="003B24F9">
        <w:rPr>
          <w:rFonts w:hint="cs"/>
          <w:rtl/>
        </w:rPr>
        <w:t>،</w:t>
      </w:r>
      <w:r w:rsidRPr="003B24F9">
        <w:rPr>
          <w:rFonts w:hint="cs"/>
          <w:rtl/>
        </w:rPr>
        <w:t xml:space="preserve"> ح 352</w:t>
      </w:r>
      <w:r w:rsidR="00E9799C" w:rsidRPr="003B24F9">
        <w:rPr>
          <w:rFonts w:hint="cs"/>
          <w:rtl/>
        </w:rPr>
        <w:t>.</w:t>
      </w:r>
    </w:p>
    <w:p w:rsidR="000966EE" w:rsidRPr="003B24F9" w:rsidRDefault="000966EE" w:rsidP="003B24F9">
      <w:pPr>
        <w:pStyle w:val="libFootnote0"/>
        <w:rPr>
          <w:rtl/>
        </w:rPr>
      </w:pPr>
      <w:r w:rsidRPr="003B24F9">
        <w:rPr>
          <w:rFonts w:hint="cs"/>
          <w:rtl/>
        </w:rPr>
        <w:t>(2) صحيح مسلم 1</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باب الدليل على من مات على التوحيد دخل الجنة قطع</w:t>
      </w:r>
      <w:r w:rsidR="00E9799C" w:rsidRPr="003B24F9">
        <w:rPr>
          <w:rFonts w:hint="cs"/>
          <w:rtl/>
        </w:rPr>
        <w:t>،</w:t>
      </w:r>
      <w:r w:rsidRPr="003B24F9">
        <w:rPr>
          <w:rFonts w:hint="cs"/>
          <w:rtl/>
        </w:rPr>
        <w:t xml:space="preserve"> ح 27</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ح 11095</w:t>
      </w:r>
      <w:r w:rsidR="00E9799C" w:rsidRPr="003B24F9">
        <w:rPr>
          <w:rFonts w:hint="cs"/>
          <w:rtl/>
        </w:rPr>
        <w:t>،</w:t>
      </w:r>
      <w:r w:rsidRPr="003B24F9">
        <w:rPr>
          <w:rFonts w:hint="cs"/>
          <w:rtl/>
        </w:rPr>
        <w:t xml:space="preserve"> مسند أبي عوانة 1</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مسند أبي يعلى 2</w:t>
      </w:r>
      <w:r w:rsidR="00E9799C" w:rsidRPr="003B24F9">
        <w:rPr>
          <w:rFonts w:hint="cs"/>
          <w:rtl/>
        </w:rPr>
        <w:t>:</w:t>
      </w:r>
      <w:r w:rsidRPr="003B24F9">
        <w:rPr>
          <w:rFonts w:hint="cs"/>
          <w:rtl/>
        </w:rPr>
        <w:t xml:space="preserve"> 412</w:t>
      </w:r>
      <w:r w:rsidR="00E9799C" w:rsidRPr="003B24F9">
        <w:rPr>
          <w:rFonts w:hint="cs"/>
          <w:rtl/>
        </w:rPr>
        <w:t>،</w:t>
      </w:r>
      <w:r w:rsidRPr="003B24F9">
        <w:rPr>
          <w:rFonts w:hint="cs"/>
          <w:rtl/>
        </w:rPr>
        <w:t xml:space="preserve"> ح 1199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 أبو سفيان</w:t>
      </w:r>
      <w:r w:rsidR="00E9799C" w:rsidRPr="003B24F9">
        <w:rPr>
          <w:rFonts w:hint="cs"/>
          <w:rtl/>
        </w:rPr>
        <w:t>:</w:t>
      </w:r>
      <w:r w:rsidRPr="003B24F9">
        <w:rPr>
          <w:rFonts w:hint="cs"/>
          <w:rtl/>
        </w:rPr>
        <w:t xml:space="preserve"> أنت أصدق من ابن قصيئة وأبر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أجاب عمر أبا سفيان مع تأكيد الرسول على عدم إجابته ونهيه عنه</w:t>
      </w:r>
      <w:r w:rsidR="00E9799C" w:rsidRPr="00E9799C">
        <w:rPr>
          <w:rFonts w:hint="cs"/>
          <w:rtl/>
        </w:rPr>
        <w:t>،</w:t>
      </w:r>
      <w:r w:rsidRPr="00E9799C">
        <w:rPr>
          <w:rFonts w:hint="cs"/>
          <w:rtl/>
        </w:rPr>
        <w:t xml:space="preserve"> وما كان فعل عمر إلاّ لكونه تأوّل فأخطأ</w:t>
      </w:r>
      <w:r w:rsidR="00E9799C" w:rsidRPr="00E9799C">
        <w:rPr>
          <w:rFonts w:hint="cs"/>
          <w:rtl/>
        </w:rPr>
        <w:t>!</w:t>
      </w:r>
    </w:p>
    <w:p w:rsidR="000966EE" w:rsidRDefault="000966EE" w:rsidP="00E9799C">
      <w:pPr>
        <w:pStyle w:val="libNormal"/>
        <w:rPr>
          <w:rtl/>
        </w:rPr>
      </w:pPr>
      <w:r w:rsidRPr="003B24F9">
        <w:rPr>
          <w:rFonts w:hint="cs"/>
          <w:rtl/>
        </w:rPr>
        <w:t>وكذا الحال بالنسبة إلى قسمة قسمها رسول الله من الصدقات</w:t>
      </w:r>
      <w:r w:rsidR="00E9799C" w:rsidRPr="003B24F9">
        <w:rPr>
          <w:rFonts w:hint="cs"/>
          <w:rtl/>
        </w:rPr>
        <w:t>،</w:t>
      </w:r>
      <w:r w:rsidRPr="003B24F9">
        <w:rPr>
          <w:rFonts w:hint="cs"/>
          <w:rtl/>
        </w:rPr>
        <w:t xml:space="preserve"> فأتاه عمر قائلاً</w:t>
      </w:r>
      <w:r w:rsidR="00E9799C" w:rsidRPr="003B24F9">
        <w:rPr>
          <w:rFonts w:hint="cs"/>
          <w:rtl/>
        </w:rPr>
        <w:t>:</w:t>
      </w:r>
      <w:r w:rsidRPr="003B24F9">
        <w:rPr>
          <w:rFonts w:hint="cs"/>
          <w:rtl/>
        </w:rPr>
        <w:t xml:space="preserve"> يا رسول الله</w:t>
      </w:r>
      <w:r w:rsidR="00E9799C" w:rsidRPr="003B24F9">
        <w:rPr>
          <w:rFonts w:hint="cs"/>
          <w:rtl/>
        </w:rPr>
        <w:t>!</w:t>
      </w:r>
      <w:r w:rsidRPr="003B24F9">
        <w:rPr>
          <w:rFonts w:hint="cs"/>
          <w:rtl/>
        </w:rPr>
        <w:t xml:space="preserve"> لَغير هؤلاء أحقّ منهم</w:t>
      </w:r>
      <w:r w:rsidR="00E9799C" w:rsidRPr="003B24F9">
        <w:rPr>
          <w:rFonts w:hint="cs"/>
          <w:rtl/>
        </w:rPr>
        <w:t>؛</w:t>
      </w:r>
      <w:r w:rsidRPr="003B24F9">
        <w:rPr>
          <w:rFonts w:hint="cs"/>
          <w:rtl/>
        </w:rPr>
        <w:t xml:space="preserve"> أهل الصفة</w:t>
      </w:r>
      <w:r w:rsidR="00E9799C" w:rsidRPr="003B24F9">
        <w:rPr>
          <w:rFonts w:hint="cs"/>
          <w:rtl/>
        </w:rPr>
        <w:t>،</w:t>
      </w:r>
      <w:r w:rsidRPr="003B24F9">
        <w:rPr>
          <w:rFonts w:hint="cs"/>
          <w:rtl/>
        </w:rPr>
        <w:t xml:space="preserve"> فقال رسول الله صلّى الله عليه وآله</w:t>
      </w:r>
      <w:r w:rsidR="00E9799C" w:rsidRPr="003B24F9">
        <w:rPr>
          <w:rFonts w:hint="cs"/>
          <w:rtl/>
        </w:rPr>
        <w:t>:</w:t>
      </w:r>
      <w:r w:rsidRPr="003B24F9">
        <w:rPr>
          <w:rFonts w:hint="cs"/>
          <w:rtl/>
        </w:rPr>
        <w:t xml:space="preserve"> إنّكم تخيروني بين أن تسألوني بالفحش</w:t>
      </w:r>
      <w:r w:rsidR="00E9799C" w:rsidRPr="003B24F9">
        <w:rPr>
          <w:rFonts w:hint="cs"/>
          <w:rtl/>
        </w:rPr>
        <w:t>،</w:t>
      </w:r>
      <w:r w:rsidRPr="003B24F9">
        <w:rPr>
          <w:rFonts w:hint="cs"/>
          <w:rtl/>
        </w:rPr>
        <w:t xml:space="preserve"> وبين أن تبخلوني ولست بباخل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البخاريّ</w:t>
      </w:r>
      <w:r w:rsidR="00E9799C" w:rsidRPr="003B24F9">
        <w:rPr>
          <w:rFonts w:hint="cs"/>
          <w:rtl/>
        </w:rPr>
        <w:t>:</w:t>
      </w:r>
      <w:r w:rsidRPr="003B24F9">
        <w:rPr>
          <w:rFonts w:hint="cs"/>
          <w:rtl/>
        </w:rPr>
        <w:t xml:space="preserve"> قال عبد الله</w:t>
      </w:r>
      <w:r w:rsidR="00E9799C" w:rsidRPr="003B24F9">
        <w:rPr>
          <w:rFonts w:hint="cs"/>
          <w:rtl/>
        </w:rPr>
        <w:t>:</w:t>
      </w:r>
      <w:r w:rsidRPr="003B24F9">
        <w:rPr>
          <w:rFonts w:hint="cs"/>
          <w:rtl/>
        </w:rPr>
        <w:t xml:space="preserve"> قَسَمَ النبيُّ قسمةً كبعض ما كان يقسم</w:t>
      </w:r>
      <w:r w:rsidR="00E9799C" w:rsidRPr="003B24F9">
        <w:rPr>
          <w:rFonts w:hint="cs"/>
          <w:rtl/>
        </w:rPr>
        <w:t>،</w:t>
      </w:r>
      <w:r w:rsidRPr="003B24F9">
        <w:rPr>
          <w:rFonts w:hint="cs"/>
          <w:rtl/>
        </w:rPr>
        <w:t xml:space="preserve"> فقال رجل من الأنصار</w:t>
      </w:r>
      <w:r w:rsidR="00E9799C" w:rsidRPr="003B24F9">
        <w:rPr>
          <w:rFonts w:hint="cs"/>
          <w:rtl/>
        </w:rPr>
        <w:t>:</w:t>
      </w:r>
      <w:r w:rsidRPr="003B24F9">
        <w:rPr>
          <w:rFonts w:hint="cs"/>
          <w:rtl/>
        </w:rPr>
        <w:t xml:space="preserve"> والله إنّها لقسمة ما أُريدَ بها وجه الله</w:t>
      </w:r>
      <w:r w:rsidR="00E9799C" w:rsidRPr="003B24F9">
        <w:rPr>
          <w:rFonts w:hint="cs"/>
          <w:rtl/>
        </w:rPr>
        <w:t>.</w:t>
      </w:r>
      <w:r w:rsidRPr="003B24F9">
        <w:rPr>
          <w:rFonts w:hint="cs"/>
          <w:rtl/>
        </w:rPr>
        <w:t xml:space="preserve"> قلت</w:t>
      </w:r>
      <w:r w:rsidR="00E9799C" w:rsidRPr="003B24F9">
        <w:rPr>
          <w:rFonts w:hint="cs"/>
          <w:rtl/>
        </w:rPr>
        <w:t>:</w:t>
      </w:r>
      <w:r w:rsidRPr="003B24F9">
        <w:rPr>
          <w:rFonts w:hint="cs"/>
          <w:rtl/>
        </w:rPr>
        <w:t xml:space="preserve"> أ مّا لأقولن للنبيّ</w:t>
      </w:r>
      <w:r w:rsidR="00E9799C" w:rsidRPr="003B24F9">
        <w:rPr>
          <w:rFonts w:hint="cs"/>
          <w:rtl/>
        </w:rPr>
        <w:t>،</w:t>
      </w:r>
      <w:r w:rsidRPr="003B24F9">
        <w:rPr>
          <w:rFonts w:hint="cs"/>
          <w:rtl/>
        </w:rPr>
        <w:t xml:space="preserve"> فأتيته وهو في أصحابه فساررته</w:t>
      </w:r>
      <w:r w:rsidR="00E9799C" w:rsidRPr="003B24F9">
        <w:rPr>
          <w:rFonts w:hint="cs"/>
          <w:rtl/>
        </w:rPr>
        <w:t>،</w:t>
      </w:r>
      <w:r w:rsidRPr="003B24F9">
        <w:rPr>
          <w:rFonts w:hint="cs"/>
          <w:rtl/>
        </w:rPr>
        <w:t xml:space="preserve"> فشقّ ذلك على النبيّ وتغيّر وجهه وغضب حتّى وددت أنّي لم أكن أخبرته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قد أُوذي موسى عليه السلام بأكثر من ذلك فصبر</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وعن طلحة وصحابي آخر - هو عثمان على التحقيق برواية السدي - أنّهما قالا</w:t>
      </w:r>
      <w:r w:rsidR="00E9799C" w:rsidRPr="003B24F9">
        <w:rPr>
          <w:rFonts w:hint="cs"/>
          <w:rtl/>
        </w:rPr>
        <w:t>:</w:t>
      </w:r>
      <w:r w:rsidRPr="003B24F9">
        <w:rPr>
          <w:rFonts w:hint="cs"/>
          <w:rtl/>
        </w:rPr>
        <w:t xml:space="preserve"> أينكح محمّد نساءنا إذا متنا ولا ننكح نساءه إذا مات</w:t>
      </w:r>
      <w:r w:rsidR="00E9799C" w:rsidRPr="003B24F9">
        <w:rPr>
          <w:rFonts w:hint="cs"/>
          <w:rtl/>
        </w:rPr>
        <w:t>؟</w:t>
      </w:r>
      <w:r w:rsidRPr="003B24F9">
        <w:rPr>
          <w:rFonts w:hint="cs"/>
          <w:rtl/>
        </w:rPr>
        <w:t xml:space="preserve">! لو مات لقد أجلنا على نسائه بالسهام </w:t>
      </w:r>
      <w:r w:rsidRPr="00E9799C">
        <w:rPr>
          <w:rStyle w:val="libFootnotenumChar"/>
          <w:rFonts w:hint="cs"/>
          <w:rtl/>
        </w:rPr>
        <w:t>(4)</w:t>
      </w:r>
      <w:r w:rsidR="00E9799C" w:rsidRPr="003B24F9">
        <w:rPr>
          <w:rFonts w:hint="cs"/>
          <w:rtl/>
        </w:rPr>
        <w:t>.</w:t>
      </w:r>
      <w:r w:rsidRPr="003B24F9">
        <w:rPr>
          <w:rFonts w:hint="cs"/>
          <w:rtl/>
        </w:rPr>
        <w:t xml:space="preserve"> وبمثل قول طلحة في نص آخر </w:t>
      </w:r>
      <w:r w:rsidR="00E9799C" w:rsidRPr="003B24F9">
        <w:rPr>
          <w:rFonts w:hint="cs"/>
          <w:rtl/>
        </w:rPr>
        <w:t>(</w:t>
      </w:r>
      <w:r w:rsidRPr="003B24F9">
        <w:rPr>
          <w:rFonts w:hint="cs"/>
          <w:rtl/>
        </w:rPr>
        <w:t>لئن عشت بعد محمد لأنكحن عائشة</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سيرة ابن إسحاق 3</w:t>
      </w:r>
      <w:r w:rsidR="00E9799C" w:rsidRPr="003B24F9">
        <w:rPr>
          <w:rFonts w:hint="cs"/>
          <w:rtl/>
        </w:rPr>
        <w:t>:</w:t>
      </w:r>
      <w:r w:rsidRPr="003B24F9">
        <w:rPr>
          <w:rFonts w:hint="cs"/>
          <w:rtl/>
        </w:rPr>
        <w:t xml:space="preserve"> 513</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ثقات ابن حبان 1</w:t>
      </w:r>
      <w:r w:rsidR="00E9799C" w:rsidRPr="003B24F9">
        <w:rPr>
          <w:rFonts w:hint="cs"/>
          <w:rtl/>
        </w:rPr>
        <w:t>:</w:t>
      </w:r>
      <w:r w:rsidRPr="003B24F9">
        <w:rPr>
          <w:rFonts w:hint="cs"/>
          <w:rtl/>
        </w:rPr>
        <w:t xml:space="preserve"> 232</w:t>
      </w:r>
      <w:r w:rsidR="00E9799C" w:rsidRPr="003B24F9">
        <w:rPr>
          <w:rFonts w:hint="cs"/>
          <w:rtl/>
        </w:rPr>
        <w:t>،</w:t>
      </w:r>
      <w:r w:rsidRPr="003B24F9">
        <w:rPr>
          <w:rFonts w:hint="cs"/>
          <w:rtl/>
        </w:rPr>
        <w:t xml:space="preserve"> الاكتفاء بما تضمنه من مغازي رسول الله 2</w:t>
      </w:r>
      <w:r w:rsidR="00E9799C" w:rsidRPr="003B24F9">
        <w:rPr>
          <w:rFonts w:hint="cs"/>
          <w:rtl/>
        </w:rPr>
        <w:t>:</w:t>
      </w:r>
      <w:r w:rsidRPr="003B24F9">
        <w:rPr>
          <w:rFonts w:hint="cs"/>
          <w:rtl/>
        </w:rPr>
        <w:t xml:space="preserve"> 80</w:t>
      </w:r>
      <w:r w:rsidR="00E9799C" w:rsidRPr="003B24F9">
        <w:rPr>
          <w:rFonts w:hint="cs"/>
          <w:rtl/>
        </w:rPr>
        <w:t>.</w:t>
      </w:r>
    </w:p>
    <w:p w:rsidR="000966EE" w:rsidRPr="003B24F9" w:rsidRDefault="000966EE" w:rsidP="003B24F9">
      <w:pPr>
        <w:pStyle w:val="libFootnote0"/>
        <w:rPr>
          <w:rtl/>
        </w:rPr>
      </w:pPr>
      <w:r w:rsidRPr="003B24F9">
        <w:rPr>
          <w:rFonts w:hint="cs"/>
          <w:rtl/>
        </w:rPr>
        <w:t>(2) صحيح مسلم 2</w:t>
      </w:r>
      <w:r w:rsidR="00E9799C" w:rsidRPr="003B24F9">
        <w:rPr>
          <w:rFonts w:hint="cs"/>
          <w:rtl/>
        </w:rPr>
        <w:t>:</w:t>
      </w:r>
      <w:r w:rsidRPr="003B24F9">
        <w:rPr>
          <w:rFonts w:hint="cs"/>
          <w:rtl/>
        </w:rPr>
        <w:t xml:space="preserve"> 730</w:t>
      </w:r>
      <w:r w:rsidR="00E9799C" w:rsidRPr="003B24F9">
        <w:rPr>
          <w:rFonts w:hint="cs"/>
          <w:rtl/>
        </w:rPr>
        <w:t>،</w:t>
      </w:r>
      <w:r w:rsidRPr="003B24F9">
        <w:rPr>
          <w:rFonts w:hint="cs"/>
          <w:rtl/>
        </w:rPr>
        <w:t xml:space="preserve"> باب إعطاء من سئل بفحش وغلظة</w:t>
      </w:r>
      <w:r w:rsidR="00E9799C" w:rsidRPr="003B24F9">
        <w:rPr>
          <w:rFonts w:hint="cs"/>
          <w:rtl/>
        </w:rPr>
        <w:t>،</w:t>
      </w:r>
      <w:r w:rsidRPr="003B24F9">
        <w:rPr>
          <w:rFonts w:hint="cs"/>
          <w:rtl/>
        </w:rPr>
        <w:t xml:space="preserve"> ح 1056</w:t>
      </w:r>
      <w:r w:rsidR="00E9799C" w:rsidRPr="003B24F9">
        <w:rPr>
          <w:rFonts w:hint="cs"/>
          <w:rtl/>
        </w:rPr>
        <w:t>،</w:t>
      </w:r>
      <w:r w:rsidRPr="003B24F9">
        <w:rPr>
          <w:rFonts w:hint="cs"/>
          <w:rtl/>
        </w:rPr>
        <w:t xml:space="preserve"> ومثله في مسند أحمد 1</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ح 127 و 1</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ح 234</w:t>
      </w:r>
      <w:r w:rsidR="00E9799C" w:rsidRPr="003B24F9">
        <w:rPr>
          <w:rFonts w:hint="cs"/>
          <w:rtl/>
        </w:rPr>
        <w:t>،</w:t>
      </w:r>
      <w:r w:rsidRPr="003B24F9">
        <w:rPr>
          <w:rFonts w:hint="cs"/>
          <w:rtl/>
        </w:rPr>
        <w:t xml:space="preserve"> معجم الصحابة لابن قانع 1</w:t>
      </w:r>
      <w:r w:rsidR="00E9799C" w:rsidRPr="003B24F9">
        <w:rPr>
          <w:rFonts w:hint="cs"/>
          <w:rtl/>
        </w:rPr>
        <w:t>:</w:t>
      </w:r>
      <w:r w:rsidRPr="003B24F9">
        <w:rPr>
          <w:rFonts w:hint="cs"/>
          <w:rtl/>
        </w:rPr>
        <w:t xml:space="preserve"> 286</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5</w:t>
      </w:r>
      <w:r w:rsidR="00E9799C" w:rsidRPr="003B24F9">
        <w:rPr>
          <w:rFonts w:hint="cs"/>
          <w:rtl/>
        </w:rPr>
        <w:t>:</w:t>
      </w:r>
      <w:r w:rsidRPr="003B24F9">
        <w:rPr>
          <w:rFonts w:hint="cs"/>
          <w:rtl/>
        </w:rPr>
        <w:t xml:space="preserve"> 2263</w:t>
      </w:r>
      <w:r w:rsidR="00E9799C" w:rsidRPr="003B24F9">
        <w:rPr>
          <w:rFonts w:hint="cs"/>
          <w:rtl/>
        </w:rPr>
        <w:t>،</w:t>
      </w:r>
      <w:r w:rsidRPr="003B24F9">
        <w:rPr>
          <w:rFonts w:hint="cs"/>
          <w:rtl/>
        </w:rPr>
        <w:t xml:space="preserve"> كتاب الآداب</w:t>
      </w:r>
      <w:r w:rsidR="00E9799C" w:rsidRPr="003B24F9">
        <w:rPr>
          <w:rFonts w:hint="cs"/>
          <w:rtl/>
        </w:rPr>
        <w:t>،</w:t>
      </w:r>
      <w:r w:rsidRPr="003B24F9">
        <w:rPr>
          <w:rFonts w:hint="cs"/>
          <w:rtl/>
        </w:rPr>
        <w:t xml:space="preserve"> باب الصبر على الأذى</w:t>
      </w:r>
      <w:r w:rsidR="00E9799C" w:rsidRPr="003B24F9">
        <w:rPr>
          <w:rFonts w:hint="cs"/>
          <w:rtl/>
        </w:rPr>
        <w:t>،</w:t>
      </w:r>
      <w:r w:rsidRPr="003B24F9">
        <w:rPr>
          <w:rFonts w:hint="cs"/>
          <w:rtl/>
        </w:rPr>
        <w:t xml:space="preserve"> ح 5749</w:t>
      </w:r>
      <w:r w:rsidR="00E9799C" w:rsidRPr="003B24F9">
        <w:rPr>
          <w:rFonts w:hint="cs"/>
          <w:rtl/>
        </w:rPr>
        <w:t>،</w:t>
      </w:r>
      <w:r w:rsidRPr="003B24F9">
        <w:rPr>
          <w:rFonts w:hint="cs"/>
          <w:rtl/>
        </w:rPr>
        <w:t xml:space="preserve"> الأدب المفرد 1</w:t>
      </w:r>
      <w:r w:rsidR="00E9799C" w:rsidRPr="003B24F9">
        <w:rPr>
          <w:rFonts w:hint="cs"/>
          <w:rtl/>
        </w:rPr>
        <w:t>:</w:t>
      </w:r>
      <w:r w:rsidRPr="003B24F9">
        <w:rPr>
          <w:rFonts w:hint="cs"/>
          <w:rtl/>
        </w:rPr>
        <w:t xml:space="preserve"> 141</w:t>
      </w:r>
      <w:r w:rsidR="00E9799C" w:rsidRPr="003B24F9">
        <w:rPr>
          <w:rFonts w:hint="cs"/>
          <w:rtl/>
        </w:rPr>
        <w:t>،</w:t>
      </w:r>
      <w:r w:rsidRPr="003B24F9">
        <w:rPr>
          <w:rFonts w:hint="cs"/>
          <w:rtl/>
        </w:rPr>
        <w:t xml:space="preserve"> باب الصبر على الأذى</w:t>
      </w:r>
      <w:r w:rsidR="00E9799C" w:rsidRPr="003B24F9">
        <w:rPr>
          <w:rFonts w:hint="cs"/>
          <w:rtl/>
        </w:rPr>
        <w:t>،</w:t>
      </w:r>
      <w:r w:rsidRPr="003B24F9">
        <w:rPr>
          <w:rFonts w:hint="cs"/>
          <w:rtl/>
        </w:rPr>
        <w:t xml:space="preserve"> ح 389</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411</w:t>
      </w:r>
      <w:r w:rsidR="00E9799C" w:rsidRPr="003B24F9">
        <w:rPr>
          <w:rFonts w:hint="cs"/>
          <w:rtl/>
        </w:rPr>
        <w:t>،</w:t>
      </w:r>
      <w:r w:rsidRPr="003B24F9">
        <w:rPr>
          <w:rFonts w:hint="cs"/>
          <w:rtl/>
        </w:rPr>
        <w:t xml:space="preserve"> ح 3902 و 441</w:t>
      </w:r>
      <w:r w:rsidR="00E9799C" w:rsidRPr="003B24F9">
        <w:rPr>
          <w:rFonts w:hint="cs"/>
          <w:rtl/>
        </w:rPr>
        <w:t>،</w:t>
      </w:r>
      <w:r w:rsidRPr="003B24F9">
        <w:rPr>
          <w:rFonts w:hint="cs"/>
          <w:rtl/>
        </w:rPr>
        <w:t xml:space="preserve"> ح 4204</w:t>
      </w:r>
      <w:r w:rsidR="00E9799C" w:rsidRPr="003B24F9">
        <w:rPr>
          <w:rFonts w:hint="cs"/>
          <w:rtl/>
        </w:rPr>
        <w:t>.</w:t>
      </w:r>
    </w:p>
    <w:p w:rsidR="000966EE" w:rsidRPr="003B24F9" w:rsidRDefault="000966EE" w:rsidP="003B24F9">
      <w:pPr>
        <w:pStyle w:val="libFootnote0"/>
        <w:rPr>
          <w:rtl/>
        </w:rPr>
      </w:pPr>
      <w:r w:rsidRPr="003B24F9">
        <w:rPr>
          <w:rFonts w:hint="cs"/>
          <w:rtl/>
        </w:rPr>
        <w:t>(4) تفسير القرطبي 14</w:t>
      </w:r>
      <w:r w:rsidR="00E9799C" w:rsidRPr="003B24F9">
        <w:rPr>
          <w:rFonts w:hint="cs"/>
          <w:rtl/>
        </w:rPr>
        <w:t>:</w:t>
      </w:r>
      <w:r w:rsidRPr="003B24F9">
        <w:rPr>
          <w:rFonts w:hint="cs"/>
          <w:rtl/>
        </w:rPr>
        <w:t xml:space="preserve"> 229</w:t>
      </w:r>
      <w:r w:rsidR="00E9799C" w:rsidRPr="003B24F9">
        <w:rPr>
          <w:rFonts w:hint="cs"/>
          <w:rtl/>
        </w:rPr>
        <w:t>،</w:t>
      </w:r>
      <w:r w:rsidRPr="003B24F9">
        <w:rPr>
          <w:rFonts w:hint="cs"/>
          <w:rtl/>
        </w:rPr>
        <w:t xml:space="preserve"> روح المعاني 22</w:t>
      </w:r>
      <w:r w:rsidR="00E9799C" w:rsidRPr="003B24F9">
        <w:rPr>
          <w:rFonts w:hint="cs"/>
          <w:rtl/>
        </w:rPr>
        <w:t>:</w:t>
      </w:r>
      <w:r w:rsidRPr="003B24F9">
        <w:rPr>
          <w:rFonts w:hint="cs"/>
          <w:rtl/>
        </w:rPr>
        <w:t xml:space="preserve"> 74</w:t>
      </w:r>
      <w:r w:rsidR="00E9799C" w:rsidRPr="003B24F9">
        <w:rPr>
          <w:rFonts w:hint="cs"/>
          <w:rtl/>
        </w:rPr>
        <w:t>،</w:t>
      </w:r>
      <w:r w:rsidRPr="003B24F9">
        <w:rPr>
          <w:rFonts w:hint="cs"/>
          <w:rtl/>
        </w:rPr>
        <w:t xml:space="preserve"> وقد زاد قائل</w:t>
      </w:r>
      <w:r w:rsidR="00E9799C" w:rsidRPr="003B24F9">
        <w:rPr>
          <w:rFonts w:hint="cs"/>
          <w:rtl/>
        </w:rPr>
        <w:t>:</w:t>
      </w:r>
      <w:r w:rsidRPr="003B24F9">
        <w:rPr>
          <w:rFonts w:hint="cs"/>
          <w:rtl/>
        </w:rPr>
        <w:t xml:space="preserve"> ورأيت بعض الأجلة أن طلحة الذي قال ما قال</w:t>
      </w:r>
      <w:r w:rsidR="00E9799C" w:rsidRPr="003B24F9">
        <w:rPr>
          <w:rFonts w:hint="cs"/>
          <w:rtl/>
        </w:rPr>
        <w:t>.</w:t>
      </w:r>
    </w:p>
    <w:p w:rsidR="000966EE" w:rsidRPr="003B24F9" w:rsidRDefault="000966EE" w:rsidP="003B24F9">
      <w:pPr>
        <w:pStyle w:val="libFootnote0"/>
        <w:rPr>
          <w:rtl/>
        </w:rPr>
      </w:pPr>
      <w:r w:rsidRPr="003B24F9">
        <w:rPr>
          <w:rFonts w:hint="cs"/>
          <w:rtl/>
        </w:rPr>
        <w:t>(5) تفسير الرازي 25</w:t>
      </w:r>
      <w:r w:rsidR="00E9799C" w:rsidRPr="003B24F9">
        <w:rPr>
          <w:rFonts w:hint="cs"/>
          <w:rtl/>
        </w:rPr>
        <w:t>:</w:t>
      </w:r>
      <w:r w:rsidRPr="003B24F9">
        <w:rPr>
          <w:rFonts w:hint="cs"/>
          <w:rtl/>
        </w:rPr>
        <w:t xml:space="preserve"> 225</w:t>
      </w:r>
      <w:r w:rsidR="00E9799C" w:rsidRPr="003B24F9">
        <w:rPr>
          <w:rFonts w:hint="cs"/>
          <w:rtl/>
        </w:rPr>
        <w:t>،</w:t>
      </w:r>
      <w:r w:rsidRPr="003B24F9">
        <w:rPr>
          <w:rFonts w:hint="cs"/>
          <w:rtl/>
        </w:rPr>
        <w:t xml:space="preserve"> تفسير القرطبي 14</w:t>
      </w:r>
      <w:r w:rsidR="00E9799C" w:rsidRPr="003B24F9">
        <w:rPr>
          <w:rFonts w:hint="cs"/>
          <w:rtl/>
        </w:rPr>
        <w:t>:</w:t>
      </w:r>
      <w:r w:rsidRPr="003B24F9">
        <w:rPr>
          <w:rFonts w:hint="cs"/>
          <w:rtl/>
        </w:rPr>
        <w:t xml:space="preserve"> 229</w:t>
      </w:r>
      <w:r w:rsidR="00E9799C" w:rsidRPr="003B24F9">
        <w:rPr>
          <w:rFonts w:hint="cs"/>
          <w:rtl/>
        </w:rPr>
        <w:t>،</w:t>
      </w:r>
      <w:r w:rsidRPr="003B24F9">
        <w:rPr>
          <w:rFonts w:hint="cs"/>
          <w:rtl/>
        </w:rPr>
        <w:t xml:space="preserve"> تفسير ابن كثير 3</w:t>
      </w:r>
      <w:r w:rsidR="00E9799C" w:rsidRPr="003B24F9">
        <w:rPr>
          <w:rFonts w:hint="cs"/>
          <w:rtl/>
        </w:rPr>
        <w:t>:</w:t>
      </w:r>
      <w:r w:rsidRPr="003B24F9">
        <w:rPr>
          <w:rFonts w:hint="cs"/>
          <w:rtl/>
        </w:rPr>
        <w:t xml:space="preserve"> 506</w:t>
      </w:r>
      <w:r w:rsidR="00E9799C" w:rsidRPr="003B24F9">
        <w:rPr>
          <w:rFonts w:hint="cs"/>
          <w:rtl/>
        </w:rPr>
        <w:t>،</w:t>
      </w:r>
      <w:r w:rsidRPr="003B24F9">
        <w:rPr>
          <w:rFonts w:hint="cs"/>
          <w:rtl/>
        </w:rPr>
        <w:t xml:space="preserve"> الدر المنثور 6</w:t>
      </w:r>
      <w:r w:rsidR="00E9799C" w:rsidRPr="003B24F9">
        <w:rPr>
          <w:rFonts w:hint="cs"/>
          <w:rtl/>
        </w:rPr>
        <w:t>:</w:t>
      </w:r>
      <w:r w:rsidRPr="003B24F9">
        <w:rPr>
          <w:rFonts w:hint="cs"/>
          <w:rtl/>
        </w:rPr>
        <w:t xml:space="preserve"> 639</w:t>
      </w:r>
      <w:r w:rsidR="00E9799C" w:rsidRPr="003B24F9">
        <w:rPr>
          <w:rFonts w:hint="cs"/>
          <w:rtl/>
        </w:rPr>
        <w:t>،</w:t>
      </w:r>
      <w:r w:rsidRPr="003B24F9">
        <w:rPr>
          <w:rFonts w:hint="cs"/>
          <w:rtl/>
        </w:rPr>
        <w:t xml:space="preserve"> تفسير البغوي 3</w:t>
      </w:r>
      <w:r w:rsidR="00E9799C" w:rsidRPr="003B24F9">
        <w:rPr>
          <w:rFonts w:hint="cs"/>
          <w:rtl/>
        </w:rPr>
        <w:t>:</w:t>
      </w:r>
      <w:r w:rsidRPr="003B24F9">
        <w:rPr>
          <w:rFonts w:hint="cs"/>
          <w:rtl/>
        </w:rPr>
        <w:t xml:space="preserve"> 541</w:t>
      </w:r>
      <w:r w:rsidR="00E9799C" w:rsidRPr="003B24F9">
        <w:rPr>
          <w:rFonts w:hint="cs"/>
          <w:rtl/>
        </w:rPr>
        <w:t>،</w:t>
      </w:r>
      <w:r w:rsidRPr="003B24F9">
        <w:rPr>
          <w:rFonts w:hint="cs"/>
          <w:rtl/>
        </w:rPr>
        <w:t xml:space="preserve"> معاني القرآن للنحاس 5</w:t>
      </w:r>
      <w:r w:rsidR="00E9799C" w:rsidRPr="003B24F9">
        <w:rPr>
          <w:rFonts w:hint="cs"/>
          <w:rtl/>
        </w:rPr>
        <w:t>:</w:t>
      </w:r>
      <w:r w:rsidRPr="003B24F9">
        <w:rPr>
          <w:rFonts w:hint="cs"/>
          <w:rtl/>
        </w:rPr>
        <w:t xml:space="preserve"> 373</w:t>
      </w:r>
      <w:r w:rsidR="00E9799C" w:rsidRPr="003B24F9">
        <w:rPr>
          <w:rFonts w:hint="cs"/>
          <w:rtl/>
        </w:rPr>
        <w:t>،</w:t>
      </w:r>
      <w:r w:rsidRPr="003B24F9">
        <w:rPr>
          <w:rFonts w:hint="cs"/>
          <w:rtl/>
        </w:rPr>
        <w:t xml:space="preserve"> روح المعاني 22</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غاية السؤل في سيرة الرسول</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السيرة الحلبية 1</w:t>
      </w:r>
      <w:r w:rsidR="00E9799C" w:rsidRPr="003B24F9">
        <w:rPr>
          <w:rFonts w:hint="cs"/>
          <w:rtl/>
        </w:rPr>
        <w:t>:</w:t>
      </w:r>
      <w:r w:rsidRPr="003B24F9">
        <w:rPr>
          <w:rFonts w:hint="cs"/>
          <w:rtl/>
        </w:rPr>
        <w:t xml:space="preserve"> 448</w:t>
      </w:r>
      <w:r w:rsidR="00E9799C" w:rsidRPr="003B24F9">
        <w:rPr>
          <w:rFonts w:hint="cs"/>
          <w:rtl/>
        </w:rPr>
        <w:t>،</w:t>
      </w:r>
      <w:r w:rsidRPr="003B24F9">
        <w:rPr>
          <w:rFonts w:hint="cs"/>
          <w:rtl/>
        </w:rPr>
        <w:t xml:space="preserve"> طبقات ابن سعد 8</w:t>
      </w:r>
      <w:r w:rsidR="00E9799C" w:rsidRPr="003B24F9">
        <w:rPr>
          <w:rFonts w:hint="cs"/>
          <w:rtl/>
        </w:rPr>
        <w:t>:</w:t>
      </w:r>
      <w:r w:rsidRPr="003B24F9">
        <w:rPr>
          <w:rFonts w:hint="cs"/>
          <w:rtl/>
        </w:rPr>
        <w:t xml:space="preserve"> 201</w:t>
      </w:r>
      <w:r w:rsidR="00E9799C" w:rsidRPr="003B24F9">
        <w:rPr>
          <w:rFonts w:hint="cs"/>
          <w:rtl/>
        </w:rPr>
        <w:t>،</w:t>
      </w:r>
      <w:r w:rsidRPr="003B24F9">
        <w:rPr>
          <w:rFonts w:hint="cs"/>
          <w:rtl/>
        </w:rPr>
        <w:t xml:space="preserve"> زاد المسير 6</w:t>
      </w:r>
      <w:r w:rsidR="00E9799C" w:rsidRPr="003B24F9">
        <w:rPr>
          <w:rFonts w:hint="cs"/>
          <w:rtl/>
        </w:rPr>
        <w:t>:</w:t>
      </w:r>
      <w:r w:rsidRPr="003B24F9">
        <w:rPr>
          <w:rFonts w:hint="cs"/>
          <w:rtl/>
        </w:rPr>
        <w:t xml:space="preserve"> 416</w:t>
      </w:r>
      <w:r w:rsidR="00E9799C" w:rsidRPr="003B24F9">
        <w:rPr>
          <w:rFonts w:hint="cs"/>
          <w:rtl/>
        </w:rPr>
        <w:t>،</w:t>
      </w:r>
      <w:r w:rsidRPr="003B24F9">
        <w:rPr>
          <w:rFonts w:hint="cs"/>
          <w:rtl/>
        </w:rPr>
        <w:t xml:space="preserve"> غوامض الأسماء المهمّة لابن‏ شكوال 2</w:t>
      </w:r>
      <w:r w:rsidR="00E9799C" w:rsidRPr="003B24F9">
        <w:rPr>
          <w:rFonts w:hint="cs"/>
          <w:rtl/>
        </w:rPr>
        <w:t>:</w:t>
      </w:r>
      <w:r w:rsidRPr="003B24F9">
        <w:rPr>
          <w:rFonts w:hint="cs"/>
          <w:rtl/>
        </w:rPr>
        <w:t xml:space="preserve"> 712</w:t>
      </w:r>
      <w:r w:rsidR="00E9799C" w:rsidRPr="003B24F9">
        <w:rPr>
          <w:rFonts w:hint="cs"/>
          <w:rtl/>
        </w:rPr>
        <w:t>،</w:t>
      </w:r>
      <w:r w:rsidRPr="003B24F9">
        <w:rPr>
          <w:rFonts w:hint="cs"/>
          <w:rtl/>
        </w:rPr>
        <w:t xml:space="preserve"> وروى السدي بان عثمان قال هذه المقولة كذلك </w:t>
      </w:r>
      <w:r w:rsidR="00E9799C" w:rsidRPr="003B24F9">
        <w:rPr>
          <w:rFonts w:hint="cs"/>
          <w:rtl/>
        </w:rPr>
        <w:t>(</w:t>
      </w:r>
      <w:r w:rsidRPr="003B24F9">
        <w:rPr>
          <w:rFonts w:hint="cs"/>
          <w:rtl/>
        </w:rPr>
        <w:t>انظر دلائل الصدق 3</w:t>
      </w:r>
      <w:r w:rsidR="00E9799C" w:rsidRPr="003B24F9">
        <w:rPr>
          <w:rFonts w:hint="cs"/>
          <w:rtl/>
        </w:rPr>
        <w:t>:</w:t>
      </w:r>
      <w:r w:rsidRPr="003B24F9">
        <w:rPr>
          <w:rFonts w:hint="cs"/>
          <w:rtl/>
        </w:rPr>
        <w:t xml:space="preserve"> 337 - 339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وكان طلحة يريد عائشة</w:t>
      </w:r>
      <w:r w:rsidR="00E9799C" w:rsidRPr="003B24F9">
        <w:rPr>
          <w:rFonts w:hint="cs"/>
          <w:rtl/>
        </w:rPr>
        <w:t>،</w:t>
      </w:r>
      <w:r w:rsidRPr="003B24F9">
        <w:rPr>
          <w:rFonts w:hint="cs"/>
          <w:rtl/>
        </w:rPr>
        <w:t xml:space="preserve"> وعثمان يريد أُمّ سلمة</w:t>
      </w:r>
      <w:r w:rsidR="00E9799C" w:rsidRPr="003B24F9">
        <w:rPr>
          <w:rFonts w:hint="cs"/>
          <w:rtl/>
        </w:rPr>
        <w:t>،</w:t>
      </w:r>
      <w:r w:rsidRPr="003B24F9">
        <w:rPr>
          <w:rFonts w:hint="cs"/>
          <w:rtl/>
        </w:rPr>
        <w:t xml:space="preserve"> وكانا يريدان بفعلهما إيذاء الرسول</w:t>
      </w:r>
      <w:r w:rsidR="00E9799C" w:rsidRPr="003B24F9">
        <w:rPr>
          <w:rFonts w:hint="cs"/>
          <w:rtl/>
        </w:rPr>
        <w:t>،</w:t>
      </w:r>
      <w:r w:rsidRPr="003B24F9">
        <w:rPr>
          <w:rFonts w:hint="cs"/>
          <w:rtl/>
        </w:rPr>
        <w:t xml:space="preserve"> فأنزل سبحانه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كَانَ لَكُمْ أَنْ تُؤْذُوا رَسُولَ الله وَلا أَنْ تَنْكِحُوا أَزْوَاجَهُ مِنْ بَعْدِهِ أَبَدًا إِنَّ ذَلِكُمْ كَانَ عِنْدَ الله عَظِيمًا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تُبدوا شيئاً أو تخفوه فإنّ الله كان بكل شي عليماً</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الذين يؤذون الله ورسوله لَعَنهم اللهُ في الدنيا والآخرة وأعدَّ لهم عذاباً مهيناً</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النَّبِيُّ أَوْلَى بِالْمُؤْمِنِينَ مِنْ أَنْفُسِهِمْ وَأَزْوَاجُهُ أُمَّهَاتُهُمْ</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ومن تلك النصوص الكثيرة ما أخرجه البخاريّ في كتاب الآداب</w:t>
      </w:r>
      <w:r w:rsidR="00E9799C" w:rsidRPr="003B24F9">
        <w:rPr>
          <w:rFonts w:hint="cs"/>
          <w:rtl/>
        </w:rPr>
        <w:t>:</w:t>
      </w:r>
      <w:r w:rsidRPr="003B24F9">
        <w:rPr>
          <w:rFonts w:hint="cs"/>
          <w:rtl/>
        </w:rPr>
        <w:t xml:space="preserve"> أنّ النبيّ رخّص في أمر فتنزّه عنه ناس</w:t>
      </w:r>
      <w:r w:rsidR="00E9799C" w:rsidRPr="003B24F9">
        <w:rPr>
          <w:rFonts w:hint="cs"/>
          <w:rtl/>
        </w:rPr>
        <w:t>،</w:t>
      </w:r>
      <w:r w:rsidRPr="003B24F9">
        <w:rPr>
          <w:rFonts w:hint="cs"/>
          <w:rtl/>
        </w:rPr>
        <w:t xml:space="preserve"> فبلغ النبيّ فغضب ثمّ قال</w:t>
      </w:r>
      <w:r w:rsidR="00E9799C" w:rsidRPr="003B24F9">
        <w:rPr>
          <w:rFonts w:hint="cs"/>
          <w:rtl/>
        </w:rPr>
        <w:t>:</w:t>
      </w:r>
      <w:r w:rsidRPr="003B24F9">
        <w:rPr>
          <w:rFonts w:hint="cs"/>
          <w:rtl/>
        </w:rPr>
        <w:t xml:space="preserve"> ما بال أقوام يتنزّهون عن الشيء أصنعه</w:t>
      </w:r>
      <w:r w:rsidR="00E9799C" w:rsidRPr="003B24F9">
        <w:rPr>
          <w:rFonts w:hint="cs"/>
          <w:rtl/>
        </w:rPr>
        <w:t>،</w:t>
      </w:r>
      <w:r w:rsidRPr="003B24F9">
        <w:rPr>
          <w:rFonts w:hint="cs"/>
          <w:rtl/>
        </w:rPr>
        <w:t xml:space="preserve"> فو الله إنّي لأعلمُهم وأشدُّهم خشية </w:t>
      </w:r>
      <w:r w:rsidRPr="00E9799C">
        <w:rPr>
          <w:rStyle w:val="libFootnotenumChar"/>
          <w:rFonts w:hint="cs"/>
          <w:rtl/>
        </w:rPr>
        <w:t>(5)</w:t>
      </w:r>
      <w:r w:rsidR="00E9799C" w:rsidRPr="003B24F9">
        <w:rPr>
          <w:rFonts w:hint="cs"/>
          <w:rtl/>
        </w:rPr>
        <w:t>.</w:t>
      </w:r>
    </w:p>
    <w:p w:rsidR="000966EE" w:rsidRPr="00895DAB" w:rsidRDefault="000966EE" w:rsidP="00E9799C">
      <w:pPr>
        <w:pStyle w:val="libNormal"/>
        <w:rPr>
          <w:rtl/>
        </w:rPr>
      </w:pPr>
      <w:r w:rsidRPr="003B24F9">
        <w:rPr>
          <w:rFonts w:hint="cs"/>
          <w:rtl/>
        </w:rPr>
        <w:t xml:space="preserve">وبهذا فقد عرفنا أنّ القرآن قد صرّح بوجود رجال من الصحابة يَلْمِزُونَهُ في الصدقات </w:t>
      </w:r>
      <w:r w:rsidRPr="00E9799C">
        <w:rPr>
          <w:rStyle w:val="libFootnotenumChar"/>
          <w:rFonts w:hint="cs"/>
          <w:rtl/>
        </w:rPr>
        <w:t>(6)</w:t>
      </w:r>
      <w:r w:rsidR="00E9799C" w:rsidRPr="003B24F9">
        <w:rPr>
          <w:rFonts w:hint="cs"/>
          <w:rtl/>
        </w:rPr>
        <w:t>،</w:t>
      </w:r>
      <w:r w:rsidRPr="003B24F9">
        <w:rPr>
          <w:rFonts w:hint="cs"/>
          <w:rtl/>
        </w:rPr>
        <w:t xml:space="preserve"> وبينهم مَن إذا رأوا تجارةً أو لهواً انفضّوا إليها وتركوه صلّى الله عليه وآله قائماً </w:t>
      </w:r>
      <w:r w:rsidRPr="00E9799C">
        <w:rPr>
          <w:rStyle w:val="libFootnotenumChar"/>
          <w:rFonts w:hint="cs"/>
          <w:rtl/>
        </w:rPr>
        <w:t>(7)</w:t>
      </w:r>
      <w:r w:rsidR="00E9799C" w:rsidRPr="003B24F9">
        <w:rPr>
          <w:rFonts w:hint="cs"/>
          <w:rtl/>
        </w:rPr>
        <w:t>،</w:t>
      </w:r>
      <w:r w:rsidRPr="003B24F9">
        <w:rPr>
          <w:rFonts w:hint="cs"/>
          <w:rtl/>
        </w:rPr>
        <w:t xml:space="preserve"> ومنهم من يؤذي‏ الرسول</w:t>
      </w:r>
      <w:r w:rsidR="00E9799C" w:rsidRPr="003B24F9">
        <w:rPr>
          <w:rFonts w:hint="cs"/>
          <w:rtl/>
        </w:rPr>
        <w:t>،</w:t>
      </w:r>
      <w:r w:rsidRPr="003B24F9">
        <w:rPr>
          <w:rFonts w:hint="cs"/>
          <w:rtl/>
        </w:rPr>
        <w:t xml:space="preserve"> </w:t>
      </w:r>
      <w:r w:rsidRPr="00E9799C">
        <w:rPr>
          <w:rStyle w:val="libFootnotenumChar"/>
          <w:rFonts w:hint="cs"/>
          <w:rtl/>
        </w:rPr>
        <w:t>(8)</w:t>
      </w:r>
      <w:r w:rsidRPr="003B24F9">
        <w:rPr>
          <w:rFonts w:hint="cs"/>
          <w:rtl/>
        </w:rPr>
        <w:t xml:space="preserve"> ومنهم من يتخلّف عن الجهاد </w:t>
      </w:r>
      <w:r w:rsidRPr="00E9799C">
        <w:rPr>
          <w:rStyle w:val="libFootnotenumChar"/>
          <w:rFonts w:hint="cs"/>
          <w:rtl/>
        </w:rPr>
        <w:t>(9)</w:t>
      </w:r>
      <w:r w:rsidR="00E9799C" w:rsidRPr="003B24F9">
        <w:rPr>
          <w:rFonts w:hint="cs"/>
          <w:rtl/>
        </w:rPr>
        <w:t>،</w:t>
      </w:r>
      <w:r w:rsidRPr="003B24F9">
        <w:rPr>
          <w:rFonts w:hint="cs"/>
          <w:rtl/>
        </w:rPr>
        <w:t xml:space="preserve"> ويرفع صوته على صوت الرسول ولا يمتثل أمره </w:t>
      </w:r>
      <w:r w:rsidRPr="003B24F9">
        <w:rPr>
          <w:rStyle w:val="libFootnotenumChar"/>
          <w:rFonts w:hint="cs"/>
          <w:rtl/>
        </w:rPr>
        <w:t>(10)</w:t>
      </w:r>
      <w:r w:rsidRPr="003B24F9">
        <w:rPr>
          <w:rFonts w:hint="cs"/>
          <w:rtl/>
        </w:rPr>
        <w:t xml:space="preserve"> و</w:t>
      </w:r>
      <w:r w:rsidR="00E9799C" w:rsidRPr="003B24F9">
        <w:rPr>
          <w:rFonts w:hint="cs"/>
          <w:rtl/>
        </w:rPr>
        <w:t>.</w:t>
      </w:r>
      <w:r w:rsidRPr="003B24F9">
        <w:rPr>
          <w:rFonts w:hint="cs"/>
          <w:rtl/>
        </w:rPr>
        <w:t xml:space="preserve">.. ومنهم مَن رمى فراش الرسول بالإفك </w:t>
      </w:r>
      <w:r w:rsidRPr="003B24F9">
        <w:rPr>
          <w:rStyle w:val="libFootnotenumChar"/>
          <w:rFonts w:hint="cs"/>
          <w:rtl/>
        </w:rPr>
        <w:t>(11)</w:t>
      </w:r>
      <w:r w:rsidR="00E9799C" w:rsidRPr="003B24F9">
        <w:rPr>
          <w:rFonts w:hint="cs"/>
          <w:rtl/>
        </w:rPr>
        <w:t>،</w:t>
      </w:r>
      <w:r w:rsidRPr="003B24F9">
        <w:rPr>
          <w:rFonts w:hint="cs"/>
          <w:rtl/>
        </w:rPr>
        <w:t xml:space="preserve"> ومنهم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الأحزاب</w:t>
      </w:r>
      <w:r w:rsidR="00E9799C" w:rsidRPr="003B24F9">
        <w:rPr>
          <w:rFonts w:hint="cs"/>
          <w:rtl/>
        </w:rPr>
        <w:t>:</w:t>
      </w:r>
      <w:r w:rsidRPr="003B24F9">
        <w:rPr>
          <w:rFonts w:hint="cs"/>
          <w:rtl/>
        </w:rPr>
        <w:t xml:space="preserve"> 53</w:t>
      </w:r>
      <w:r w:rsidR="00E9799C" w:rsidRPr="003B24F9">
        <w:rPr>
          <w:rFonts w:hint="cs"/>
          <w:rtl/>
        </w:rPr>
        <w:t>.</w:t>
      </w:r>
    </w:p>
    <w:p w:rsidR="000966EE" w:rsidRPr="003B24F9" w:rsidRDefault="000966EE" w:rsidP="003B24F9">
      <w:pPr>
        <w:pStyle w:val="libFootnote0"/>
        <w:rPr>
          <w:rtl/>
        </w:rPr>
      </w:pPr>
      <w:r w:rsidRPr="003B24F9">
        <w:rPr>
          <w:rFonts w:hint="cs"/>
          <w:rtl/>
        </w:rPr>
        <w:t>(2) الأحزاب</w:t>
      </w:r>
      <w:r w:rsidR="00E9799C" w:rsidRPr="003B24F9">
        <w:rPr>
          <w:rFonts w:hint="cs"/>
          <w:rtl/>
        </w:rPr>
        <w:t>:</w:t>
      </w:r>
      <w:r w:rsidRPr="003B24F9">
        <w:rPr>
          <w:rFonts w:hint="cs"/>
          <w:rtl/>
        </w:rPr>
        <w:t xml:space="preserve"> 54</w:t>
      </w:r>
      <w:r w:rsidR="00E9799C" w:rsidRPr="003B24F9">
        <w:rPr>
          <w:rFonts w:hint="cs"/>
          <w:rtl/>
        </w:rPr>
        <w:t>.</w:t>
      </w:r>
    </w:p>
    <w:p w:rsidR="000966EE" w:rsidRPr="003B24F9" w:rsidRDefault="000966EE" w:rsidP="003B24F9">
      <w:pPr>
        <w:pStyle w:val="libFootnote0"/>
        <w:rPr>
          <w:rtl/>
        </w:rPr>
      </w:pPr>
      <w:r w:rsidRPr="003B24F9">
        <w:rPr>
          <w:rFonts w:hint="cs"/>
          <w:rtl/>
        </w:rPr>
        <w:t>(3) الأحزاب</w:t>
      </w:r>
      <w:r w:rsidR="00E9799C" w:rsidRPr="003B24F9">
        <w:rPr>
          <w:rFonts w:hint="cs"/>
          <w:rtl/>
        </w:rPr>
        <w:t>:</w:t>
      </w:r>
      <w:r w:rsidRPr="003B24F9">
        <w:rPr>
          <w:rFonts w:hint="cs"/>
          <w:rtl/>
        </w:rPr>
        <w:t xml:space="preserve"> 57</w:t>
      </w:r>
      <w:r w:rsidR="00E9799C" w:rsidRPr="003B24F9">
        <w:rPr>
          <w:rFonts w:hint="cs"/>
          <w:rtl/>
        </w:rPr>
        <w:t>.</w:t>
      </w:r>
    </w:p>
    <w:p w:rsidR="000966EE" w:rsidRPr="003B24F9" w:rsidRDefault="000966EE" w:rsidP="003B24F9">
      <w:pPr>
        <w:pStyle w:val="libFootnote0"/>
        <w:rPr>
          <w:rtl/>
        </w:rPr>
      </w:pPr>
      <w:r w:rsidRPr="003B24F9">
        <w:rPr>
          <w:rFonts w:hint="cs"/>
          <w:rtl/>
        </w:rPr>
        <w:t>(4) الأحزاب</w:t>
      </w:r>
      <w:r w:rsidR="00E9799C" w:rsidRPr="003B24F9">
        <w:rPr>
          <w:rFonts w:hint="cs"/>
          <w:rtl/>
        </w:rPr>
        <w:t>:</w:t>
      </w:r>
      <w:r w:rsidRPr="003B24F9">
        <w:rPr>
          <w:rFonts w:hint="cs"/>
          <w:rtl/>
        </w:rPr>
        <w:t xml:space="preserve"> 6</w:t>
      </w:r>
      <w:r w:rsidR="00E9799C" w:rsidRPr="003B24F9">
        <w:rPr>
          <w:rFonts w:hint="cs"/>
          <w:rtl/>
        </w:rPr>
        <w:t>.</w:t>
      </w:r>
    </w:p>
    <w:p w:rsidR="000966EE" w:rsidRPr="003B24F9" w:rsidRDefault="000966EE" w:rsidP="003B24F9">
      <w:pPr>
        <w:pStyle w:val="libFootnote0"/>
        <w:rPr>
          <w:rtl/>
        </w:rPr>
      </w:pPr>
      <w:r w:rsidRPr="003B24F9">
        <w:rPr>
          <w:rFonts w:hint="cs"/>
          <w:rtl/>
        </w:rPr>
        <w:t>(5) صحيح البخاريّ 5</w:t>
      </w:r>
      <w:r w:rsidR="00E9799C" w:rsidRPr="003B24F9">
        <w:rPr>
          <w:rFonts w:hint="cs"/>
          <w:rtl/>
        </w:rPr>
        <w:t>:</w:t>
      </w:r>
      <w:r w:rsidRPr="003B24F9">
        <w:rPr>
          <w:rFonts w:hint="cs"/>
          <w:rtl/>
        </w:rPr>
        <w:t xml:space="preserve"> 2263</w:t>
      </w:r>
      <w:r w:rsidR="00E9799C" w:rsidRPr="003B24F9">
        <w:rPr>
          <w:rFonts w:hint="cs"/>
          <w:rtl/>
        </w:rPr>
        <w:t>،</w:t>
      </w:r>
      <w:r w:rsidRPr="003B24F9">
        <w:rPr>
          <w:rFonts w:hint="cs"/>
          <w:rtl/>
        </w:rPr>
        <w:t xml:space="preserve"> كتاب الأدب</w:t>
      </w:r>
      <w:r w:rsidR="00E9799C" w:rsidRPr="003B24F9">
        <w:rPr>
          <w:rFonts w:hint="cs"/>
          <w:rtl/>
        </w:rPr>
        <w:t>،</w:t>
      </w:r>
      <w:r w:rsidRPr="003B24F9">
        <w:rPr>
          <w:rFonts w:hint="cs"/>
          <w:rtl/>
        </w:rPr>
        <w:t xml:space="preserve"> باب من لم يواجه الناس بالعقاب</w:t>
      </w:r>
      <w:r w:rsidR="00E9799C" w:rsidRPr="003B24F9">
        <w:rPr>
          <w:rFonts w:hint="cs"/>
          <w:rtl/>
        </w:rPr>
        <w:t>،</w:t>
      </w:r>
      <w:r w:rsidRPr="003B24F9">
        <w:rPr>
          <w:rFonts w:hint="cs"/>
          <w:rtl/>
        </w:rPr>
        <w:t xml:space="preserve"> ح 5750</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2662</w:t>
      </w:r>
      <w:r w:rsidR="00E9799C" w:rsidRPr="003B24F9">
        <w:rPr>
          <w:rFonts w:hint="cs"/>
          <w:rtl/>
        </w:rPr>
        <w:t>،</w:t>
      </w:r>
      <w:r w:rsidRPr="003B24F9">
        <w:rPr>
          <w:rFonts w:hint="cs"/>
          <w:rtl/>
        </w:rPr>
        <w:t xml:space="preserve"> باب ما يكره من التعمق والتنازع بالعلم</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6769</w:t>
      </w:r>
      <w:r w:rsidR="00E9799C" w:rsidRPr="003B24F9">
        <w:rPr>
          <w:rFonts w:hint="cs"/>
          <w:rtl/>
        </w:rPr>
        <w:t>،</w:t>
      </w:r>
      <w:r w:rsidRPr="003B24F9">
        <w:rPr>
          <w:rFonts w:hint="cs"/>
          <w:rtl/>
        </w:rPr>
        <w:t xml:space="preserve"> معتصر المختصر لأبي المحاسن 1 97</w:t>
      </w:r>
      <w:r w:rsidR="00E9799C" w:rsidRPr="003B24F9">
        <w:rPr>
          <w:rFonts w:hint="cs"/>
          <w:rtl/>
        </w:rPr>
        <w:t>.</w:t>
      </w:r>
    </w:p>
    <w:p w:rsidR="000966EE" w:rsidRPr="003B24F9" w:rsidRDefault="000966EE" w:rsidP="003B24F9">
      <w:pPr>
        <w:pStyle w:val="libFootnote0"/>
        <w:rPr>
          <w:rtl/>
        </w:rPr>
      </w:pPr>
      <w:r w:rsidRPr="003B24F9">
        <w:rPr>
          <w:rFonts w:hint="cs"/>
          <w:rtl/>
        </w:rPr>
        <w:t>(6) التوبة</w:t>
      </w:r>
      <w:r w:rsidR="00E9799C" w:rsidRPr="003B24F9">
        <w:rPr>
          <w:rFonts w:hint="cs"/>
          <w:rtl/>
        </w:rPr>
        <w:t>:</w:t>
      </w:r>
      <w:r w:rsidRPr="003B24F9">
        <w:rPr>
          <w:rFonts w:hint="cs"/>
          <w:rtl/>
        </w:rPr>
        <w:t xml:space="preserve"> 58</w:t>
      </w:r>
      <w:r w:rsidR="00E9799C" w:rsidRPr="003B24F9">
        <w:rPr>
          <w:rFonts w:hint="cs"/>
          <w:rtl/>
        </w:rPr>
        <w:t>.</w:t>
      </w:r>
    </w:p>
    <w:p w:rsidR="000966EE" w:rsidRPr="003B24F9" w:rsidRDefault="000966EE" w:rsidP="003B24F9">
      <w:pPr>
        <w:pStyle w:val="libFootnote0"/>
        <w:rPr>
          <w:rtl/>
        </w:rPr>
      </w:pPr>
      <w:r w:rsidRPr="003B24F9">
        <w:rPr>
          <w:rFonts w:hint="cs"/>
          <w:rtl/>
        </w:rPr>
        <w:t>(7) الجمعة</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(8) الأحزاب</w:t>
      </w:r>
      <w:r w:rsidR="00E9799C" w:rsidRPr="003B24F9">
        <w:rPr>
          <w:rFonts w:hint="cs"/>
          <w:rtl/>
        </w:rPr>
        <w:t>:</w:t>
      </w:r>
      <w:r w:rsidRPr="003B24F9">
        <w:rPr>
          <w:rFonts w:hint="cs"/>
          <w:rtl/>
        </w:rPr>
        <w:t xml:space="preserve"> 53 - 57</w:t>
      </w:r>
      <w:r w:rsidR="00E9799C" w:rsidRPr="003B24F9">
        <w:rPr>
          <w:rFonts w:hint="cs"/>
          <w:rtl/>
        </w:rPr>
        <w:t>.</w:t>
      </w:r>
    </w:p>
    <w:p w:rsidR="000966EE" w:rsidRPr="003B24F9" w:rsidRDefault="000966EE" w:rsidP="003B24F9">
      <w:pPr>
        <w:pStyle w:val="libFootnote0"/>
        <w:rPr>
          <w:rtl/>
        </w:rPr>
      </w:pPr>
      <w:r w:rsidRPr="003B24F9">
        <w:rPr>
          <w:rFonts w:hint="cs"/>
          <w:rtl/>
        </w:rPr>
        <w:t>(9) التوبة</w:t>
      </w:r>
      <w:r w:rsidR="00E9799C" w:rsidRPr="003B24F9">
        <w:rPr>
          <w:rFonts w:hint="cs"/>
          <w:rtl/>
        </w:rPr>
        <w:t>:</w:t>
      </w:r>
      <w:r w:rsidRPr="003B24F9">
        <w:rPr>
          <w:rFonts w:hint="cs"/>
          <w:rtl/>
        </w:rPr>
        <w:t xml:space="preserve"> 38 - 86</w:t>
      </w:r>
      <w:r w:rsidR="00E9799C" w:rsidRPr="003B24F9">
        <w:rPr>
          <w:rFonts w:hint="cs"/>
          <w:rtl/>
        </w:rPr>
        <w:t>.</w:t>
      </w:r>
    </w:p>
    <w:p w:rsidR="000966EE" w:rsidRPr="003B24F9" w:rsidRDefault="000966EE" w:rsidP="003B24F9">
      <w:pPr>
        <w:pStyle w:val="libFootnote0"/>
        <w:rPr>
          <w:rtl/>
        </w:rPr>
      </w:pPr>
      <w:r w:rsidRPr="003B24F9">
        <w:rPr>
          <w:rFonts w:hint="cs"/>
          <w:rtl/>
        </w:rPr>
        <w:t>(10) الحجرات</w:t>
      </w:r>
      <w:r w:rsidR="00E9799C" w:rsidRPr="003B24F9">
        <w:rPr>
          <w:rFonts w:hint="cs"/>
          <w:rtl/>
        </w:rPr>
        <w:t>:</w:t>
      </w:r>
      <w:r w:rsidRPr="003B24F9">
        <w:rPr>
          <w:rFonts w:hint="cs"/>
          <w:rtl/>
        </w:rPr>
        <w:t xml:space="preserve"> 1 - 6</w:t>
      </w:r>
      <w:r w:rsidR="00E9799C" w:rsidRPr="003B24F9">
        <w:rPr>
          <w:rFonts w:hint="cs"/>
          <w:rtl/>
        </w:rPr>
        <w:t>،</w:t>
      </w:r>
      <w:r w:rsidRPr="003B24F9">
        <w:rPr>
          <w:rFonts w:hint="cs"/>
          <w:rtl/>
        </w:rPr>
        <w:t xml:space="preserve"> وانظر صحيح البخاري 4</w:t>
      </w:r>
      <w:r w:rsidR="00E9799C" w:rsidRPr="003B24F9">
        <w:rPr>
          <w:rFonts w:hint="cs"/>
          <w:rtl/>
        </w:rPr>
        <w:t>:</w:t>
      </w:r>
      <w:r w:rsidRPr="003B24F9">
        <w:rPr>
          <w:rFonts w:hint="cs"/>
          <w:rtl/>
        </w:rPr>
        <w:t xml:space="preserve"> 1587</w:t>
      </w:r>
      <w:r w:rsidR="00E9799C" w:rsidRPr="003B24F9">
        <w:rPr>
          <w:rFonts w:hint="cs"/>
          <w:rtl/>
        </w:rPr>
        <w:t>،</w:t>
      </w:r>
      <w:r w:rsidRPr="003B24F9">
        <w:rPr>
          <w:rFonts w:hint="cs"/>
          <w:rtl/>
        </w:rPr>
        <w:t xml:space="preserve"> باب وفد بني تميم</w:t>
      </w:r>
      <w:r w:rsidR="00E9799C" w:rsidRPr="003B24F9">
        <w:rPr>
          <w:rFonts w:hint="cs"/>
          <w:rtl/>
        </w:rPr>
        <w:t>،</w:t>
      </w:r>
      <w:r w:rsidRPr="003B24F9">
        <w:rPr>
          <w:rFonts w:hint="cs"/>
          <w:rtl/>
        </w:rPr>
        <w:t xml:space="preserve"> ح 4109</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2662</w:t>
      </w:r>
      <w:r w:rsidR="00E9799C" w:rsidRPr="003B24F9">
        <w:rPr>
          <w:rFonts w:hint="cs"/>
          <w:rtl/>
        </w:rPr>
        <w:t>،</w:t>
      </w:r>
      <w:r w:rsidRPr="003B24F9">
        <w:rPr>
          <w:rFonts w:hint="cs"/>
          <w:rtl/>
        </w:rPr>
        <w:t xml:space="preserve"> باب ما يكره من التعمق والتنازع بالعلم</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6872</w:t>
      </w:r>
      <w:r w:rsidR="00E9799C" w:rsidRPr="003B24F9">
        <w:rPr>
          <w:rFonts w:hint="cs"/>
          <w:rtl/>
        </w:rPr>
        <w:t>.</w:t>
      </w:r>
    </w:p>
    <w:p w:rsidR="000966EE" w:rsidRPr="003B24F9" w:rsidRDefault="000966EE" w:rsidP="003B24F9">
      <w:pPr>
        <w:pStyle w:val="libFootnote0"/>
        <w:rPr>
          <w:rtl/>
        </w:rPr>
      </w:pPr>
      <w:r w:rsidRPr="003B24F9">
        <w:rPr>
          <w:rFonts w:hint="cs"/>
          <w:rtl/>
        </w:rPr>
        <w:t>(11) النور</w:t>
      </w:r>
      <w:r w:rsidR="00E9799C" w:rsidRPr="003B24F9">
        <w:rPr>
          <w:rFonts w:hint="cs"/>
          <w:rtl/>
        </w:rPr>
        <w:t>:</w:t>
      </w:r>
      <w:r w:rsidRPr="003B24F9">
        <w:rPr>
          <w:rFonts w:hint="cs"/>
          <w:rtl/>
        </w:rPr>
        <w:t xml:space="preserve"> 11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مَن تواطئوا على اغتيال رسول الله ليلة العقبة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ومنهم مؤمنون يتّبعونه على أمرٍ جامع</w:t>
      </w:r>
      <w:r w:rsidR="00E9799C" w:rsidRPr="003B24F9">
        <w:rPr>
          <w:rFonts w:hint="cs"/>
          <w:rtl/>
        </w:rPr>
        <w:t>،</w:t>
      </w:r>
      <w:r w:rsidRPr="003B24F9">
        <w:rPr>
          <w:rFonts w:hint="cs"/>
          <w:rtl/>
        </w:rPr>
        <w:t xml:space="preserve"> مطيعين لأوامره منتهين عن نواهيه</w:t>
      </w:r>
      <w:r w:rsidR="00E9799C" w:rsidRPr="003B24F9">
        <w:rPr>
          <w:rFonts w:hint="cs"/>
          <w:rtl/>
        </w:rPr>
        <w:t>،</w:t>
      </w:r>
      <w:r w:rsidRPr="003B24F9">
        <w:rPr>
          <w:rFonts w:hint="cs"/>
          <w:rtl/>
        </w:rPr>
        <w:t xml:space="preserve"> غير مخالفين لحكمه صلّى الله عليه وآله</w:t>
      </w:r>
      <w:r w:rsidR="00E9799C" w:rsidRPr="003B24F9">
        <w:rPr>
          <w:rFonts w:hint="cs"/>
          <w:rtl/>
        </w:rPr>
        <w:t>،</w:t>
      </w:r>
      <w:r w:rsidRPr="003B24F9">
        <w:rPr>
          <w:rFonts w:hint="cs"/>
          <w:rtl/>
        </w:rPr>
        <w:t xml:space="preserve"> فحنظلة </w:t>
      </w:r>
      <w:r w:rsidR="00E9799C" w:rsidRPr="003B24F9">
        <w:rPr>
          <w:rFonts w:hint="cs"/>
          <w:rtl/>
        </w:rPr>
        <w:t>(</w:t>
      </w:r>
      <w:r w:rsidRPr="003B24F9">
        <w:rPr>
          <w:rFonts w:hint="cs"/>
          <w:rtl/>
        </w:rPr>
        <w:t>غسيل الملائكة</w:t>
      </w:r>
      <w:r w:rsidR="00E9799C" w:rsidRPr="003B24F9">
        <w:rPr>
          <w:rFonts w:hint="cs"/>
          <w:rtl/>
        </w:rPr>
        <w:t>)</w:t>
      </w:r>
      <w:r w:rsidRPr="003B24F9">
        <w:rPr>
          <w:rFonts w:hint="cs"/>
          <w:rtl/>
        </w:rPr>
        <w:t xml:space="preserve"> لم يتخلّف عن المعركة إلاّ بعد حصوله على إجازة من الرسول في البقاء عند زوجته ليلة الزفاف </w:t>
      </w:r>
      <w:r w:rsidRPr="00E9799C">
        <w:rPr>
          <w:rStyle w:val="libFootnotenumChar"/>
          <w:rFonts w:hint="cs"/>
          <w:rtl/>
        </w:rPr>
        <w:t>(2)</w:t>
      </w:r>
      <w:r w:rsidR="00E9799C" w:rsidRPr="003B24F9">
        <w:rPr>
          <w:rFonts w:hint="cs"/>
          <w:rtl/>
        </w:rPr>
        <w:t>،</w:t>
      </w:r>
      <w:r w:rsidRPr="003B24F9">
        <w:rPr>
          <w:rFonts w:hint="cs"/>
          <w:rtl/>
        </w:rPr>
        <w:t xml:space="preserve"> في الوقت نفسه نرى تخلُّف عدد كثير من الصحابه عن الجهاد دون استئذان أو</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 xml:space="preserve">ألا يعني موقف حنظلة </w:t>
      </w:r>
      <w:r w:rsidR="00E9799C" w:rsidRPr="00E9799C">
        <w:rPr>
          <w:rFonts w:hint="cs"/>
          <w:rtl/>
        </w:rPr>
        <w:t>(</w:t>
      </w:r>
      <w:r w:rsidRPr="00E9799C">
        <w:rPr>
          <w:rFonts w:hint="cs"/>
          <w:rtl/>
        </w:rPr>
        <w:t>غسيل الملائكة</w:t>
      </w:r>
      <w:r w:rsidR="00E9799C" w:rsidRPr="00E9799C">
        <w:rPr>
          <w:rFonts w:hint="cs"/>
          <w:rtl/>
        </w:rPr>
        <w:t>)</w:t>
      </w:r>
      <w:r w:rsidRPr="00E9799C">
        <w:rPr>
          <w:rFonts w:hint="cs"/>
          <w:rtl/>
        </w:rPr>
        <w:t xml:space="preserve"> أنّه كان من أتباع التعبُّد المحض</w:t>
      </w:r>
      <w:r w:rsidR="00E9799C" w:rsidRPr="00E9799C">
        <w:rPr>
          <w:rFonts w:hint="cs"/>
          <w:rtl/>
        </w:rPr>
        <w:t>،</w:t>
      </w:r>
      <w:r w:rsidRPr="00E9799C">
        <w:rPr>
          <w:rFonts w:hint="cs"/>
          <w:rtl/>
        </w:rPr>
        <w:t xml:space="preserve"> وأنّ الآخرين من أتباع الاجتهاد والرأي والمصلحة</w:t>
      </w:r>
      <w:r w:rsidR="00E9799C" w:rsidRPr="00E9799C">
        <w:rPr>
          <w:rFonts w:hint="cs"/>
          <w:rtl/>
        </w:rPr>
        <w:t>؟</w:t>
      </w:r>
    </w:p>
    <w:p w:rsidR="000966EE" w:rsidRDefault="000966EE" w:rsidP="003B24F9">
      <w:pPr>
        <w:pStyle w:val="libNormal"/>
        <w:rPr>
          <w:rtl/>
        </w:rPr>
      </w:pPr>
      <w:r w:rsidRPr="00E9799C">
        <w:rPr>
          <w:rFonts w:hint="cs"/>
          <w:rtl/>
        </w:rPr>
        <w:t>وممّا يخطر بالبال</w:t>
      </w:r>
      <w:r w:rsidR="00E9799C" w:rsidRPr="00E9799C">
        <w:rPr>
          <w:rFonts w:hint="cs"/>
          <w:rtl/>
        </w:rPr>
        <w:t>:</w:t>
      </w:r>
      <w:r w:rsidRPr="00E9799C">
        <w:rPr>
          <w:rFonts w:hint="cs"/>
          <w:rtl/>
        </w:rPr>
        <w:t xml:space="preserve"> أنّ النبيّ وبتأكيده على بعض المفردات</w:t>
      </w:r>
      <w:r w:rsidR="00E9799C" w:rsidRPr="00E9799C">
        <w:rPr>
          <w:rFonts w:hint="cs"/>
          <w:rtl/>
        </w:rPr>
        <w:t>،</w:t>
      </w:r>
      <w:r w:rsidRPr="00E9799C">
        <w:rPr>
          <w:rFonts w:hint="cs"/>
          <w:rtl/>
        </w:rPr>
        <w:t xml:space="preserve"> كان يريد امتحان رجال معنيين من أُمّته</w:t>
      </w:r>
      <w:r w:rsidR="00E9799C" w:rsidRPr="00E9799C">
        <w:rPr>
          <w:rFonts w:hint="cs"/>
          <w:rtl/>
        </w:rPr>
        <w:t>،</w:t>
      </w:r>
      <w:r w:rsidRPr="00E9799C">
        <w:rPr>
          <w:rFonts w:hint="cs"/>
          <w:rtl/>
        </w:rPr>
        <w:t xml:space="preserve"> فما قصّة الرجل المتنسّك ذي الثديّة</w:t>
      </w:r>
      <w:r w:rsidR="00E9799C" w:rsidRPr="00E9799C">
        <w:rPr>
          <w:rFonts w:hint="cs"/>
          <w:rtl/>
        </w:rPr>
        <w:t>،</w:t>
      </w:r>
      <w:r w:rsidRPr="00E9799C">
        <w:rPr>
          <w:rFonts w:hint="cs"/>
          <w:rtl/>
        </w:rPr>
        <w:t xml:space="preserve"> وطلب تدوين كتاب عند موته صلّى الله عليه وآله</w:t>
      </w:r>
      <w:r w:rsidR="00E9799C" w:rsidRPr="00E9799C">
        <w:rPr>
          <w:rFonts w:hint="cs"/>
          <w:rtl/>
        </w:rPr>
        <w:t>،</w:t>
      </w:r>
      <w:r w:rsidRPr="00E9799C">
        <w:rPr>
          <w:rFonts w:hint="cs"/>
          <w:rtl/>
        </w:rPr>
        <w:t xml:space="preserve"> وتأمير أُسامة بن زيد - وهو شابّ لم يتجاوز الثامنة عشرة - على رجال أمثال أبي بكر وعمر وأبي عبيدة</w:t>
      </w:r>
      <w:r w:rsidR="00E9799C" w:rsidRPr="00E9799C">
        <w:rPr>
          <w:rFonts w:hint="cs"/>
          <w:rtl/>
        </w:rPr>
        <w:t>،</w:t>
      </w:r>
      <w:r w:rsidRPr="00E9799C">
        <w:rPr>
          <w:rFonts w:hint="cs"/>
          <w:rtl/>
        </w:rPr>
        <w:t xml:space="preserve"> إلاّ نقاط جديرة بالوقوف عندها</w:t>
      </w:r>
      <w:r w:rsidR="00E9799C" w:rsidRPr="00E9799C">
        <w:rPr>
          <w:rFonts w:hint="cs"/>
          <w:rtl/>
        </w:rPr>
        <w:t>.</w:t>
      </w:r>
    </w:p>
    <w:p w:rsidR="000966EE" w:rsidRDefault="000966EE" w:rsidP="003B24F9">
      <w:pPr>
        <w:pStyle w:val="libNormal"/>
        <w:rPr>
          <w:rtl/>
        </w:rPr>
      </w:pPr>
      <w:r w:rsidRPr="00E9799C">
        <w:rPr>
          <w:rFonts w:hint="cs"/>
          <w:rtl/>
        </w:rPr>
        <w:t>ونحن أطلقنا على الآخرين اسم الاجتهاد والمصلحة</w:t>
      </w:r>
      <w:r w:rsidR="00E9799C" w:rsidRPr="00E9799C">
        <w:rPr>
          <w:rFonts w:hint="cs"/>
          <w:rtl/>
        </w:rPr>
        <w:t>؛</w:t>
      </w:r>
      <w:r w:rsidRPr="00E9799C">
        <w:rPr>
          <w:rFonts w:hint="cs"/>
          <w:rtl/>
        </w:rPr>
        <w:t xml:space="preserve"> نظراً إلى استخدامهم تلك العبارات في تبرير مخالفاتهم بها</w:t>
      </w:r>
      <w:r w:rsidR="00E9799C" w:rsidRPr="00E9799C">
        <w:rPr>
          <w:rFonts w:hint="cs"/>
          <w:rtl/>
        </w:rPr>
        <w:t>،</w:t>
      </w:r>
      <w:r w:rsidRPr="00E9799C">
        <w:rPr>
          <w:rFonts w:hint="cs"/>
          <w:rtl/>
        </w:rPr>
        <w:t xml:space="preserve"> فإن قيل لهم</w:t>
      </w:r>
      <w:r w:rsidR="00E9799C" w:rsidRPr="00E9799C">
        <w:rPr>
          <w:rFonts w:hint="cs"/>
          <w:rtl/>
        </w:rPr>
        <w:t>:</w:t>
      </w:r>
      <w:r w:rsidRPr="00E9799C">
        <w:rPr>
          <w:rFonts w:hint="cs"/>
          <w:rtl/>
        </w:rPr>
        <w:t xml:space="preserve"> لِمَ تخلّف فلان عن الجهاد</w:t>
      </w:r>
      <w:r w:rsidR="00E9799C" w:rsidRPr="00E9799C">
        <w:rPr>
          <w:rFonts w:hint="cs"/>
          <w:rtl/>
        </w:rPr>
        <w:t>؟</w:t>
      </w:r>
      <w:r w:rsidRPr="00E9799C">
        <w:rPr>
          <w:rFonts w:hint="cs"/>
          <w:rtl/>
        </w:rPr>
        <w:t xml:space="preserve"> قالوا</w:t>
      </w:r>
      <w:r w:rsidR="00E9799C" w:rsidRPr="00E9799C">
        <w:rPr>
          <w:rFonts w:hint="cs"/>
          <w:rtl/>
        </w:rPr>
        <w:t>:</w:t>
      </w:r>
      <w:r w:rsidRPr="00E9799C">
        <w:rPr>
          <w:rFonts w:hint="cs"/>
          <w:rtl/>
        </w:rPr>
        <w:t xml:space="preserve"> تعرَّف المصلحة ولأجلها تخلَّف</w:t>
      </w:r>
      <w:r w:rsidR="00E9799C" w:rsidRPr="00E9799C">
        <w:rPr>
          <w:rFonts w:hint="cs"/>
          <w:rtl/>
        </w:rPr>
        <w:t>،</w:t>
      </w:r>
      <w:r w:rsidRPr="00E9799C">
        <w:rPr>
          <w:rFonts w:hint="cs"/>
          <w:rtl/>
        </w:rPr>
        <w:t xml:space="preserve"> أو تأوَّل فأخطأ</w:t>
      </w:r>
      <w:r w:rsidR="00E9799C" w:rsidRPr="00E9799C">
        <w:rPr>
          <w:rFonts w:hint="cs"/>
          <w:rtl/>
        </w:rPr>
        <w:t>،</w:t>
      </w:r>
      <w:r w:rsidRPr="00E9799C">
        <w:rPr>
          <w:rFonts w:hint="cs"/>
          <w:rtl/>
        </w:rPr>
        <w:t xml:space="preserve"> أو اجتهد</w:t>
      </w:r>
      <w:r w:rsidR="00E9799C" w:rsidRPr="00E9799C">
        <w:rPr>
          <w:rFonts w:hint="cs"/>
          <w:rtl/>
        </w:rPr>
        <w:t>،</w:t>
      </w:r>
      <w:r w:rsidRPr="00E9799C">
        <w:rPr>
          <w:rFonts w:hint="cs"/>
          <w:rtl/>
        </w:rPr>
        <w:t xml:space="preserve"> ولكلّ مجتهد إن أصاب أجران و إن أخطا أجر واحد و</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 xml:space="preserve">ويبدو لنا أنّ غالب المسائل المطروحة سابقاً كانت بمثابة الامتحان الإلهيّ لهؤلاء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التوبة</w:t>
      </w:r>
      <w:r w:rsidR="00E9799C" w:rsidRPr="003B24F9">
        <w:rPr>
          <w:rFonts w:hint="cs"/>
          <w:rtl/>
        </w:rPr>
        <w:t>:</w:t>
      </w:r>
      <w:r w:rsidRPr="003B24F9">
        <w:rPr>
          <w:rFonts w:hint="cs"/>
          <w:rtl/>
        </w:rPr>
        <w:t>74</w:t>
      </w:r>
      <w:r w:rsidR="00E9799C" w:rsidRPr="003B24F9">
        <w:rPr>
          <w:rFonts w:hint="cs"/>
          <w:rtl/>
        </w:rPr>
        <w:t>،</w:t>
      </w:r>
      <w:r w:rsidRPr="003B24F9">
        <w:rPr>
          <w:rFonts w:hint="cs"/>
          <w:rtl/>
        </w:rPr>
        <w:t xml:space="preserve"> وانظر شرح النووي على مسلم 17</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المعجم الأوسط 4</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 3831</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102</w:t>
      </w:r>
      <w:r w:rsidR="00E9799C" w:rsidRPr="003B24F9">
        <w:rPr>
          <w:rFonts w:hint="cs"/>
          <w:rtl/>
        </w:rPr>
        <w:t>،</w:t>
      </w:r>
      <w:r w:rsidRPr="003B24F9">
        <w:rPr>
          <w:rFonts w:hint="cs"/>
          <w:rtl/>
        </w:rPr>
        <w:t xml:space="preserve"> ح 8100</w:t>
      </w:r>
      <w:r w:rsidR="00E9799C" w:rsidRPr="003B24F9">
        <w:rPr>
          <w:rFonts w:hint="cs"/>
          <w:rtl/>
        </w:rPr>
        <w:t>،</w:t>
      </w:r>
      <w:r w:rsidRPr="003B24F9">
        <w:rPr>
          <w:rFonts w:hint="cs"/>
          <w:rtl/>
        </w:rPr>
        <w:t xml:space="preserve"> الأحاديث المختارة 8</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ح 260 وقال إسناده صحيح</w:t>
      </w:r>
      <w:r w:rsidR="00E9799C" w:rsidRPr="003B24F9">
        <w:rPr>
          <w:rFonts w:hint="cs"/>
          <w:rtl/>
        </w:rPr>
        <w:t>،</w:t>
      </w:r>
      <w:r w:rsidRPr="003B24F9">
        <w:rPr>
          <w:rFonts w:hint="cs"/>
          <w:rtl/>
        </w:rPr>
        <w:t xml:space="preserve"> مجمع الزوائد 1</w:t>
      </w:r>
      <w:r w:rsidR="00E9799C" w:rsidRPr="003B24F9">
        <w:rPr>
          <w:rFonts w:hint="cs"/>
          <w:rtl/>
        </w:rPr>
        <w:t>:</w:t>
      </w:r>
      <w:r w:rsidRPr="003B24F9">
        <w:rPr>
          <w:rFonts w:hint="cs"/>
          <w:rtl/>
        </w:rPr>
        <w:t xml:space="preserve"> 109</w:t>
      </w:r>
      <w:r w:rsidR="00E9799C" w:rsidRPr="003B24F9">
        <w:rPr>
          <w:rFonts w:hint="cs"/>
          <w:rtl/>
        </w:rPr>
        <w:t>،</w:t>
      </w:r>
      <w:r w:rsidRPr="003B24F9">
        <w:rPr>
          <w:rFonts w:hint="cs"/>
          <w:rtl/>
        </w:rPr>
        <w:t xml:space="preserve"> باب منه في المنافقين</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رواه الطبراني ورجاله ثقات</w:t>
      </w:r>
      <w:r w:rsidR="00E9799C" w:rsidRPr="003B24F9">
        <w:rPr>
          <w:rFonts w:hint="cs"/>
          <w:rtl/>
        </w:rPr>
        <w:t>،</w:t>
      </w:r>
      <w:r w:rsidRPr="003B24F9">
        <w:rPr>
          <w:rFonts w:hint="cs"/>
          <w:rtl/>
        </w:rPr>
        <w:t xml:space="preserve"> البداية والنهاية 5</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وقد رواه مسلم مختصراً في صحيحه 4</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باب صفات المنافقين</w:t>
      </w:r>
      <w:r w:rsidR="00E9799C" w:rsidRPr="003B24F9">
        <w:rPr>
          <w:rFonts w:hint="cs"/>
          <w:rtl/>
        </w:rPr>
        <w:t>،</w:t>
      </w:r>
      <w:r w:rsidRPr="003B24F9">
        <w:rPr>
          <w:rFonts w:hint="cs"/>
          <w:rtl/>
        </w:rPr>
        <w:t xml:space="preserve"> ح 2778 و ح 2779</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198</w:t>
      </w:r>
      <w:r w:rsidR="00E9799C" w:rsidRPr="003B24F9">
        <w:rPr>
          <w:rFonts w:hint="cs"/>
          <w:rtl/>
        </w:rPr>
        <w:t>،</w:t>
      </w:r>
      <w:r w:rsidRPr="003B24F9">
        <w:rPr>
          <w:rFonts w:hint="cs"/>
          <w:rtl/>
        </w:rPr>
        <w:t xml:space="preserve"> باب ما يحرم به الدم من الإسلام</w:t>
      </w:r>
      <w:r w:rsidR="00E9799C" w:rsidRPr="003B24F9">
        <w:rPr>
          <w:rFonts w:hint="cs"/>
          <w:rtl/>
        </w:rPr>
        <w:t>،</w:t>
      </w:r>
      <w:r w:rsidRPr="003B24F9">
        <w:rPr>
          <w:rFonts w:hint="cs"/>
          <w:rtl/>
        </w:rPr>
        <w:t xml:space="preserve"> مسند أحمد 4</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مسند البغوي 2</w:t>
      </w:r>
      <w:r w:rsidR="00E9799C" w:rsidRPr="003B24F9">
        <w:rPr>
          <w:rFonts w:hint="cs"/>
          <w:rtl/>
        </w:rPr>
        <w:t>:</w:t>
      </w:r>
      <w:r w:rsidRPr="003B24F9">
        <w:rPr>
          <w:rFonts w:hint="cs"/>
          <w:rtl/>
        </w:rPr>
        <w:t xml:space="preserve"> 307</w:t>
      </w:r>
      <w:r w:rsidR="00E9799C" w:rsidRPr="003B24F9">
        <w:rPr>
          <w:rFonts w:hint="cs"/>
          <w:rtl/>
        </w:rPr>
        <w:t>.</w:t>
      </w:r>
    </w:p>
    <w:p w:rsidR="000966EE" w:rsidRPr="003B24F9" w:rsidRDefault="000966EE" w:rsidP="003B24F9">
      <w:pPr>
        <w:pStyle w:val="libFootnote0"/>
        <w:rPr>
          <w:rtl/>
        </w:rPr>
      </w:pPr>
      <w:r w:rsidRPr="003B24F9">
        <w:rPr>
          <w:rFonts w:hint="cs"/>
          <w:rtl/>
        </w:rPr>
        <w:t>(2) صحيح ابن حبان 4</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ح 7025</w:t>
      </w:r>
      <w:r w:rsidR="00E9799C" w:rsidRPr="003B24F9">
        <w:rPr>
          <w:rFonts w:hint="cs"/>
          <w:rtl/>
        </w:rPr>
        <w:t>،</w:t>
      </w:r>
      <w:r w:rsidRPr="003B24F9">
        <w:rPr>
          <w:rFonts w:hint="cs"/>
          <w:rtl/>
        </w:rPr>
        <w:t xml:space="preserve"> المستدرك على الصحيحين للحاكم النيسابوري 3</w:t>
      </w:r>
      <w:r w:rsidR="00E9799C" w:rsidRPr="003B24F9">
        <w:rPr>
          <w:rFonts w:hint="cs"/>
          <w:rtl/>
        </w:rPr>
        <w:t>:</w:t>
      </w:r>
      <w:r w:rsidRPr="003B24F9">
        <w:rPr>
          <w:rFonts w:hint="cs"/>
          <w:rtl/>
        </w:rPr>
        <w:t xml:space="preserve"> 225</w:t>
      </w:r>
      <w:r w:rsidR="00E9799C" w:rsidRPr="003B24F9">
        <w:rPr>
          <w:rFonts w:hint="cs"/>
          <w:rtl/>
        </w:rPr>
        <w:t>،</w:t>
      </w:r>
      <w:r w:rsidRPr="003B24F9">
        <w:rPr>
          <w:rFonts w:hint="cs"/>
          <w:rtl/>
        </w:rPr>
        <w:t xml:space="preserve"> ح 4917</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هذا حديث صحيح على شرط الشيخين ولم يخرجاه</w:t>
      </w:r>
      <w:r w:rsidR="00E9799C" w:rsidRPr="003B24F9">
        <w:rPr>
          <w:rFonts w:hint="cs"/>
          <w:rtl/>
        </w:rPr>
        <w:t>،</w:t>
      </w:r>
      <w:r w:rsidRPr="003B24F9">
        <w:rPr>
          <w:rFonts w:hint="cs"/>
          <w:rtl/>
        </w:rPr>
        <w:t xml:space="preserve"> السنن الكبرى للبيهقي الكبرى 4</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باب المجنب يستشهد في المعركة</w:t>
      </w:r>
      <w:r w:rsidR="00E9799C" w:rsidRPr="003B24F9">
        <w:rPr>
          <w:rFonts w:hint="cs"/>
          <w:rtl/>
        </w:rPr>
        <w:t>،</w:t>
      </w:r>
      <w:r w:rsidRPr="003B24F9">
        <w:rPr>
          <w:rFonts w:hint="cs"/>
          <w:rtl/>
        </w:rPr>
        <w:t xml:space="preserve"> ح 6605 تحفة المحتاج 1</w:t>
      </w:r>
      <w:r w:rsidR="00E9799C" w:rsidRPr="003B24F9">
        <w:rPr>
          <w:rFonts w:hint="cs"/>
          <w:rtl/>
        </w:rPr>
        <w:t>:</w:t>
      </w:r>
      <w:r w:rsidRPr="003B24F9">
        <w:rPr>
          <w:rFonts w:hint="cs"/>
          <w:rtl/>
        </w:rPr>
        <w:t xml:space="preserve"> 602</w:t>
      </w:r>
      <w:r w:rsidR="00E9799C" w:rsidRPr="003B24F9">
        <w:rPr>
          <w:rFonts w:hint="cs"/>
          <w:rtl/>
        </w:rPr>
        <w:t>،</w:t>
      </w:r>
      <w:r w:rsidRPr="003B24F9">
        <w:rPr>
          <w:rFonts w:hint="cs"/>
          <w:rtl/>
        </w:rPr>
        <w:t xml:space="preserve"> التحفة اللطيفة في تاريخ المدينة الشريفة 1</w:t>
      </w:r>
      <w:r w:rsidR="00E9799C" w:rsidRPr="003B24F9">
        <w:rPr>
          <w:rFonts w:hint="cs"/>
          <w:rtl/>
        </w:rPr>
        <w:t>:</w:t>
      </w:r>
      <w:r w:rsidRPr="003B24F9">
        <w:rPr>
          <w:rFonts w:hint="cs"/>
          <w:rtl/>
        </w:rPr>
        <w:t xml:space="preserve"> 310</w:t>
      </w:r>
      <w:r w:rsidR="00E9799C" w:rsidRPr="003B24F9">
        <w:rPr>
          <w:rFonts w:hint="cs"/>
          <w:rtl/>
        </w:rPr>
        <w:t>،</w:t>
      </w:r>
      <w:r w:rsidRPr="003B24F9">
        <w:rPr>
          <w:rFonts w:hint="cs"/>
          <w:rtl/>
        </w:rPr>
        <w:t xml:space="preserve"> الترجمة رقم 1080 لحنظلة بن أبي عمر</w:t>
      </w:r>
      <w:r w:rsidR="00E9799C" w:rsidRPr="003B24F9">
        <w:rPr>
          <w:rFonts w:hint="cs"/>
          <w:rtl/>
        </w:rPr>
        <w:t>،</w:t>
      </w:r>
      <w:r w:rsidRPr="003B24F9">
        <w:rPr>
          <w:rFonts w:hint="cs"/>
          <w:rtl/>
        </w:rPr>
        <w:t xml:space="preserve"> السيرة الحلبية 2</w:t>
      </w:r>
      <w:r w:rsidR="00E9799C" w:rsidRPr="003B24F9">
        <w:rPr>
          <w:rFonts w:hint="cs"/>
          <w:rtl/>
        </w:rPr>
        <w:t>:</w:t>
      </w:r>
      <w:r w:rsidRPr="003B24F9">
        <w:rPr>
          <w:rFonts w:hint="cs"/>
          <w:rtl/>
        </w:rPr>
        <w:t xml:space="preserve"> 525</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69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الصحابة ولتمييز المؤمن المتعبّد من غيره</w:t>
      </w:r>
      <w:r w:rsidR="00E9799C" w:rsidRPr="003B24F9">
        <w:rPr>
          <w:rFonts w:hint="cs"/>
          <w:rtl/>
        </w:rPr>
        <w:t>؛</w:t>
      </w:r>
      <w:r w:rsidRPr="003B24F9">
        <w:rPr>
          <w:rFonts w:hint="cs"/>
          <w:rtl/>
        </w:rPr>
        <w:t xml:space="preserve"> لأنّ الثابت في الشريعة هو لزوم إطاعة أوامر الرسول والانتهاء عن نواهيه</w:t>
      </w:r>
      <w:r w:rsidR="00E9799C" w:rsidRPr="003B24F9">
        <w:rPr>
          <w:rFonts w:hint="cs"/>
          <w:rtl/>
        </w:rPr>
        <w:t>،</w:t>
      </w:r>
      <w:r w:rsidRPr="003B24F9">
        <w:rPr>
          <w:rFonts w:hint="cs"/>
          <w:rtl/>
        </w:rPr>
        <w:t xml:space="preserve"> وليس للمؤمنين الخِيَرة في أمرهم</w:t>
      </w:r>
      <w:r w:rsidR="00E9799C" w:rsidRPr="003B24F9">
        <w:rPr>
          <w:rFonts w:hint="cs"/>
          <w:rtl/>
        </w:rPr>
        <w:t>،</w:t>
      </w:r>
      <w:r w:rsidRPr="003B24F9">
        <w:rPr>
          <w:rFonts w:hint="cs"/>
          <w:rtl/>
        </w:rPr>
        <w:t xml:space="preserve"> ولم يختصّ الامتثال ولزوم الطاعة فيما صدر بالتبليغ والأحكام الشرعيّة حسب</w:t>
      </w:r>
      <w:r w:rsidR="00E9799C" w:rsidRPr="003B24F9">
        <w:rPr>
          <w:rFonts w:hint="cs"/>
          <w:rtl/>
        </w:rPr>
        <w:t>،</w:t>
      </w:r>
      <w:r w:rsidRPr="003B24F9">
        <w:rPr>
          <w:rFonts w:hint="cs"/>
          <w:rtl/>
        </w:rPr>
        <w:t xml:space="preserve"> بل هو حكم مطلق عامّ شامل</w:t>
      </w:r>
      <w:r w:rsidR="00E9799C" w:rsidRPr="003B24F9">
        <w:rPr>
          <w:rFonts w:hint="cs"/>
          <w:rtl/>
        </w:rPr>
        <w:t>؛</w:t>
      </w:r>
      <w:r w:rsidRPr="003B24F9">
        <w:rPr>
          <w:rFonts w:hint="cs"/>
          <w:rtl/>
        </w:rPr>
        <w:t xml:space="preserve"> فإنّ حكم الآية بل الآيات النازلة في ذلك مطلق وليس فيه قيد التبليغ وتبيين الأحكام </w:t>
      </w:r>
      <w:r w:rsidR="00E9799C" w:rsidRPr="00B36E3B">
        <w:rPr>
          <w:rStyle w:val="libAlaemChar"/>
          <w:rFonts w:hint="cs"/>
          <w:rtl/>
        </w:rPr>
        <w:t>(</w:t>
      </w:r>
      <w:r w:rsidRPr="003B24F9">
        <w:rPr>
          <w:rStyle w:val="libAieChar"/>
          <w:rFonts w:hint="cs"/>
          <w:rtl/>
        </w:rPr>
        <w:t>وَمَا كَانَ لِمُؤْمِنٍ وَلا مُؤْمِنَةٍ إِذَا قَضَى الله وَرَسُولُهُ أَمْراً أَنْ يَكُونَ لَهُمُ الْخِيَرَةُ مِنْ أَمْرِهِمْ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وبه يلزم أن يسلِّم المؤمن بما قضى به الرسول ولا يجوز له التخلُّف عمّا أمر به</w:t>
      </w:r>
      <w:r w:rsidR="00E9799C" w:rsidRPr="003B24F9">
        <w:rPr>
          <w:rFonts w:hint="cs"/>
          <w:rtl/>
        </w:rPr>
        <w:t>.</w:t>
      </w:r>
    </w:p>
    <w:p w:rsidR="000966EE" w:rsidRDefault="000966EE" w:rsidP="003B24F9">
      <w:pPr>
        <w:pStyle w:val="libNormal"/>
        <w:rPr>
          <w:rtl/>
        </w:rPr>
      </w:pPr>
      <w:r w:rsidRPr="00E9799C">
        <w:rPr>
          <w:rFonts w:hint="cs"/>
          <w:rtl/>
        </w:rPr>
        <w:t>وعليه فمن المحتمل القريب أن تكون رزيّة يوم الخميس بعد طلب النبيّ صلّى الله عليه وآله الكتف والدواة وامتناع عمر من جلبهما للنبيّ صلّى الله عليه وآله</w:t>
      </w:r>
      <w:r w:rsidR="00E9799C" w:rsidRPr="00E9799C">
        <w:rPr>
          <w:rFonts w:hint="cs"/>
          <w:rtl/>
        </w:rPr>
        <w:t>،</w:t>
      </w:r>
      <w:r w:rsidRPr="00E9799C">
        <w:rPr>
          <w:rFonts w:hint="cs"/>
          <w:rtl/>
        </w:rPr>
        <w:t xml:space="preserve"> ثمّ رميه بالهجر إنّما كان - مضافاً إلى هداية الأُمّة التي هي مضمون الكتاب - لأجل أن يتعرّف الآخرون على موقف هؤلاء الصحابة من رسول الله</w:t>
      </w:r>
      <w:r w:rsidR="00E9799C" w:rsidRPr="00E9799C">
        <w:rPr>
          <w:rFonts w:hint="cs"/>
          <w:rtl/>
        </w:rPr>
        <w:t>،</w:t>
      </w:r>
      <w:r w:rsidRPr="00E9799C">
        <w:rPr>
          <w:rFonts w:hint="cs"/>
          <w:rtl/>
        </w:rPr>
        <w:t xml:space="preserve"> وكذا الحال بالنسبة إلى تأميره أُسامة بن زيد وهو ابن ثمان عشرة سنة على رجال كبار السن أمثال أبي بكر وعمر</w:t>
      </w:r>
      <w:r w:rsidR="00E9799C" w:rsidRPr="00E9799C">
        <w:rPr>
          <w:rFonts w:hint="cs"/>
          <w:rtl/>
        </w:rPr>
        <w:t>،</w:t>
      </w:r>
      <w:r w:rsidRPr="00E9799C">
        <w:rPr>
          <w:rFonts w:hint="cs"/>
          <w:rtl/>
        </w:rPr>
        <w:t xml:space="preserve"> فإنّها جاءت لمعرفة المطيع والمتخلّف</w:t>
      </w:r>
      <w:r w:rsidR="00E9799C" w:rsidRPr="00E9799C">
        <w:rPr>
          <w:rFonts w:hint="cs"/>
          <w:rtl/>
        </w:rPr>
        <w:t>!</w:t>
      </w:r>
    </w:p>
    <w:p w:rsidR="000966EE" w:rsidRDefault="000966EE" w:rsidP="00E9799C">
      <w:pPr>
        <w:pStyle w:val="libNormal"/>
        <w:rPr>
          <w:rtl/>
        </w:rPr>
      </w:pPr>
      <w:r w:rsidRPr="003B24F9">
        <w:rPr>
          <w:rFonts w:hint="cs"/>
          <w:rtl/>
        </w:rPr>
        <w:t>فجاء عنه صلّى الله عليه وآله أنّه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أيّها الناس</w:t>
      </w:r>
      <w:r w:rsidR="00E9799C" w:rsidRPr="00B36E3B">
        <w:rPr>
          <w:rStyle w:val="libBold2Char"/>
          <w:rFonts w:hint="cs"/>
          <w:rtl/>
        </w:rPr>
        <w:t>،</w:t>
      </w:r>
      <w:r w:rsidRPr="00B36E3B">
        <w:rPr>
          <w:rStyle w:val="libBold2Char"/>
          <w:rFonts w:hint="cs"/>
          <w:rtl/>
        </w:rPr>
        <w:t xml:space="preserve"> ما مقالةٌ بلغتني عن بعضكم في تأميري أُسامة</w:t>
      </w:r>
      <w:r w:rsidR="00E9799C" w:rsidRPr="00B36E3B">
        <w:rPr>
          <w:rStyle w:val="libBold2Char"/>
          <w:rFonts w:hint="cs"/>
          <w:rtl/>
        </w:rPr>
        <w:t>؟</w:t>
      </w:r>
      <w:r w:rsidRPr="00B36E3B">
        <w:rPr>
          <w:rStyle w:val="libBold2Char"/>
          <w:rFonts w:hint="cs"/>
          <w:rtl/>
        </w:rPr>
        <w:t>! ولئن طعنتم في تأميري أُسامة فقد طعنتم في تأميري أباه من قبل</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فاتَّضح جليَّاً وجود اتّجاهين في عصر الرسول</w:t>
      </w:r>
      <w:r w:rsidR="00E9799C" w:rsidRPr="00E9799C">
        <w:rPr>
          <w:rFonts w:hint="cs"/>
          <w:rtl/>
        </w:rPr>
        <w:t>،</w:t>
      </w:r>
      <w:r w:rsidRPr="00E9799C">
        <w:rPr>
          <w:rFonts w:hint="cs"/>
          <w:rtl/>
        </w:rPr>
        <w:t xml:space="preserve"> أحدهما يُشَرِّع المصلحة ويقول بالرأي قبال نصّ الرسول</w:t>
      </w:r>
      <w:r w:rsidR="00E9799C" w:rsidRPr="00E9799C">
        <w:rPr>
          <w:rFonts w:hint="cs"/>
          <w:rtl/>
        </w:rPr>
        <w:t>،</w:t>
      </w:r>
      <w:r w:rsidRPr="00E9799C">
        <w:rPr>
          <w:rFonts w:hint="cs"/>
          <w:rtl/>
        </w:rPr>
        <w:t xml:space="preserve"> ولا يتعبَّد بقوله بل يعترض على فعله صلّى الله عليه وآله</w:t>
      </w:r>
      <w:r w:rsidR="00E9799C" w:rsidRPr="00E9799C">
        <w:rPr>
          <w:rFonts w:hint="cs"/>
          <w:rtl/>
        </w:rPr>
        <w:t>،</w:t>
      </w:r>
      <w:r w:rsidRPr="00E9799C">
        <w:rPr>
          <w:rFonts w:hint="cs"/>
          <w:rtl/>
        </w:rPr>
        <w:t xml:space="preserve"> ويتعرّف المصلحة مع وجود النصّ</w:t>
      </w:r>
      <w:r w:rsidR="00E9799C" w:rsidRPr="00E9799C">
        <w:rPr>
          <w:rFonts w:hint="cs"/>
          <w:rtl/>
        </w:rPr>
        <w:t>،</w:t>
      </w:r>
      <w:r w:rsidRPr="00E9799C">
        <w:rPr>
          <w:rFonts w:hint="cs"/>
          <w:rtl/>
        </w:rPr>
        <w:t xml:space="preserve"> كما رأيت في كثير من القضايا التي ذكرناها</w:t>
      </w:r>
      <w:r w:rsidR="00E9799C" w:rsidRPr="00E9799C">
        <w:rPr>
          <w:rFonts w:hint="cs"/>
          <w:rtl/>
        </w:rPr>
        <w:t>.</w:t>
      </w:r>
    </w:p>
    <w:p w:rsidR="000966EE" w:rsidRPr="00895DAB" w:rsidRDefault="000966EE" w:rsidP="003B24F9">
      <w:pPr>
        <w:pStyle w:val="libNormal"/>
        <w:rPr>
          <w:rtl/>
        </w:rPr>
      </w:pPr>
      <w:r w:rsidRPr="00E9799C">
        <w:rPr>
          <w:rFonts w:hint="cs"/>
          <w:rtl/>
        </w:rPr>
        <w:t>وهناك رجال يتعبّدون بقوله صلّى الله عليه وآله</w:t>
      </w:r>
      <w:r w:rsidR="00E9799C" w:rsidRPr="00E9799C">
        <w:rPr>
          <w:rFonts w:hint="cs"/>
          <w:rtl/>
        </w:rPr>
        <w:t>،</w:t>
      </w:r>
      <w:r w:rsidRPr="00E9799C">
        <w:rPr>
          <w:rFonts w:hint="cs"/>
          <w:rtl/>
        </w:rPr>
        <w:t xml:space="preserve"> ويرتضون المبيت على فراشه ليدرؤوا بأنفسهم الخطر عن رسول الله</w:t>
      </w:r>
      <w:r w:rsidR="00E9799C" w:rsidRPr="00E9799C">
        <w:rPr>
          <w:rFonts w:hint="cs"/>
          <w:rtl/>
        </w:rPr>
        <w:t>!</w:t>
      </w:r>
      <w:r w:rsidRPr="00E9799C">
        <w:rPr>
          <w:rFonts w:hint="cs"/>
          <w:rtl/>
        </w:rPr>
        <w:t xml:space="preserve"> وقد تبيّن أنّ الشيخين كانا من أتباع نهج الاجتهاد والرأي</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الأحزاب</w:t>
      </w:r>
      <w:r w:rsidR="00E9799C" w:rsidRPr="003B24F9">
        <w:rPr>
          <w:rFonts w:hint="cs"/>
          <w:rtl/>
        </w:rPr>
        <w:t>:</w:t>
      </w:r>
      <w:r w:rsidRPr="003B24F9">
        <w:rPr>
          <w:rFonts w:hint="cs"/>
          <w:rtl/>
        </w:rPr>
        <w:t xml:space="preserve"> 36</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4</w:t>
      </w:r>
      <w:r w:rsidR="00E9799C" w:rsidRPr="003B24F9">
        <w:rPr>
          <w:rFonts w:hint="cs"/>
          <w:rtl/>
        </w:rPr>
        <w:t>:</w:t>
      </w:r>
      <w:r w:rsidRPr="003B24F9">
        <w:rPr>
          <w:rFonts w:hint="cs"/>
          <w:rtl/>
        </w:rPr>
        <w:t xml:space="preserve"> 1551</w:t>
      </w:r>
      <w:r w:rsidR="00E9799C" w:rsidRPr="003B24F9">
        <w:rPr>
          <w:rFonts w:hint="cs"/>
          <w:rtl/>
        </w:rPr>
        <w:t>،</w:t>
      </w:r>
      <w:r w:rsidRPr="003B24F9">
        <w:rPr>
          <w:rFonts w:hint="cs"/>
          <w:rtl/>
        </w:rPr>
        <w:t xml:space="preserve"> باب غزوة زيد بن حارثة</w:t>
      </w:r>
      <w:r w:rsidR="00E9799C" w:rsidRPr="003B24F9">
        <w:rPr>
          <w:rFonts w:hint="cs"/>
          <w:rtl/>
        </w:rPr>
        <w:t>،</w:t>
      </w:r>
      <w:r w:rsidRPr="003B24F9">
        <w:rPr>
          <w:rFonts w:hint="cs"/>
          <w:rtl/>
        </w:rPr>
        <w:t xml:space="preserve"> ح 4004</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1884</w:t>
      </w:r>
      <w:r w:rsidR="00E9799C" w:rsidRPr="003B24F9">
        <w:rPr>
          <w:rFonts w:hint="cs"/>
          <w:rtl/>
        </w:rPr>
        <w:t>،</w:t>
      </w:r>
      <w:r w:rsidRPr="003B24F9">
        <w:rPr>
          <w:rFonts w:hint="cs"/>
          <w:rtl/>
        </w:rPr>
        <w:t xml:space="preserve"> باب فضائل زيد بن حارثة وأسامة بن زيد</w:t>
      </w:r>
      <w:r w:rsidR="00E9799C" w:rsidRPr="003B24F9">
        <w:rPr>
          <w:rFonts w:hint="cs"/>
          <w:rtl/>
        </w:rPr>
        <w:t>،</w:t>
      </w:r>
      <w:r w:rsidRPr="003B24F9">
        <w:rPr>
          <w:rFonts w:hint="cs"/>
          <w:rtl/>
        </w:rPr>
        <w:t xml:space="preserve"> ح 2426</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ح 4701</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48" w:name="_Toc492121244"/>
      <w:r w:rsidRPr="00895DAB">
        <w:rPr>
          <w:rFonts w:hint="cs"/>
          <w:rtl/>
        </w:rPr>
        <w:lastRenderedPageBreak/>
        <w:t>تحليلٌ واستنتاج</w:t>
      </w:r>
      <w:bookmarkEnd w:id="48"/>
    </w:p>
    <w:p w:rsidR="000966EE" w:rsidRDefault="000966EE" w:rsidP="003B24F9">
      <w:pPr>
        <w:pStyle w:val="libNormal"/>
        <w:rPr>
          <w:rtl/>
        </w:rPr>
      </w:pPr>
      <w:r w:rsidRPr="00E9799C">
        <w:rPr>
          <w:rFonts w:hint="cs"/>
          <w:rtl/>
        </w:rPr>
        <w:t>إذا اتّضح ذلك</w:t>
      </w:r>
      <w:r w:rsidR="00E9799C" w:rsidRPr="00E9799C">
        <w:rPr>
          <w:rFonts w:hint="cs"/>
          <w:rtl/>
        </w:rPr>
        <w:t>؛</w:t>
      </w:r>
      <w:r w:rsidRPr="00E9799C">
        <w:rPr>
          <w:rFonts w:hint="cs"/>
          <w:rtl/>
        </w:rPr>
        <w:t xml:space="preserve"> نقول</w:t>
      </w:r>
      <w:r w:rsidR="00E9799C" w:rsidRPr="00E9799C">
        <w:rPr>
          <w:rFonts w:hint="cs"/>
          <w:rtl/>
        </w:rPr>
        <w:t>:</w:t>
      </w:r>
      <w:r w:rsidRPr="00E9799C">
        <w:rPr>
          <w:rFonts w:hint="cs"/>
          <w:rtl/>
        </w:rPr>
        <w:t xml:space="preserve"> إنّ الخليفة عمر بن الخطّاب قد حَدَّد سبب نهيه عن التدوين - النابع عن عدم التعبّد المحض - بأمرين</w:t>
      </w:r>
      <w:r w:rsidR="00E9799C" w:rsidRPr="00E9799C">
        <w:rPr>
          <w:rFonts w:hint="cs"/>
          <w:rtl/>
        </w:rPr>
        <w:t>:</w:t>
      </w:r>
    </w:p>
    <w:p w:rsidR="000966EE" w:rsidRDefault="000966EE" w:rsidP="00E9799C">
      <w:pPr>
        <w:pStyle w:val="libNormal"/>
        <w:rPr>
          <w:rtl/>
        </w:rPr>
      </w:pPr>
      <w:r w:rsidRPr="00B36E3B">
        <w:rPr>
          <w:rStyle w:val="libBold2Char"/>
          <w:rFonts w:hint="cs"/>
          <w:rtl/>
        </w:rPr>
        <w:t>أحدهما</w:t>
      </w:r>
      <w:r w:rsidR="00E9799C" w:rsidRPr="00B36E3B">
        <w:rPr>
          <w:rStyle w:val="libBold2Char"/>
          <w:rFonts w:hint="cs"/>
          <w:rtl/>
        </w:rPr>
        <w:t>:</w:t>
      </w:r>
      <w:r w:rsidRPr="003B24F9">
        <w:rPr>
          <w:rFonts w:hint="cs"/>
          <w:rtl/>
        </w:rPr>
        <w:t xml:space="preserve"> التأثّر بأهل الكتاب</w:t>
      </w:r>
      <w:r w:rsidR="00E9799C" w:rsidRPr="003B24F9">
        <w:rPr>
          <w:rFonts w:hint="cs"/>
          <w:rtl/>
        </w:rPr>
        <w:t>.</w:t>
      </w:r>
    </w:p>
    <w:p w:rsidR="000966EE" w:rsidRDefault="000966EE" w:rsidP="00E9799C">
      <w:pPr>
        <w:pStyle w:val="libNormal"/>
        <w:rPr>
          <w:rtl/>
        </w:rPr>
      </w:pPr>
      <w:r w:rsidRPr="00B36E3B">
        <w:rPr>
          <w:rStyle w:val="libBold2Char"/>
          <w:rFonts w:hint="cs"/>
          <w:rtl/>
        </w:rPr>
        <w:t>والثاني</w:t>
      </w:r>
      <w:r w:rsidR="00E9799C" w:rsidRPr="00B36E3B">
        <w:rPr>
          <w:rStyle w:val="libBold2Char"/>
          <w:rFonts w:hint="cs"/>
          <w:rtl/>
        </w:rPr>
        <w:t>:</w:t>
      </w:r>
      <w:r w:rsidRPr="003B24F9">
        <w:rPr>
          <w:rFonts w:hint="cs"/>
          <w:rtl/>
        </w:rPr>
        <w:t xml:space="preserve"> الخوف من الأخذ بأقوال الرسول وترك القرآن</w:t>
      </w:r>
      <w:r w:rsidR="00E9799C" w:rsidRPr="003B24F9">
        <w:rPr>
          <w:rFonts w:hint="cs"/>
          <w:rtl/>
        </w:rPr>
        <w:t>.</w:t>
      </w:r>
    </w:p>
    <w:p w:rsidR="000966EE" w:rsidRDefault="000966EE" w:rsidP="003B24F9">
      <w:pPr>
        <w:pStyle w:val="libNormal"/>
        <w:rPr>
          <w:rtl/>
        </w:rPr>
      </w:pPr>
      <w:r w:rsidRPr="00E9799C">
        <w:rPr>
          <w:rFonts w:hint="cs"/>
          <w:rtl/>
        </w:rPr>
        <w:t>لكنّ ابن حزم استبعد أن يكون نهي عمر قد تعلَّق بالسُّنَّة النبويّة</w:t>
      </w:r>
      <w:r w:rsidR="00E9799C" w:rsidRPr="00E9799C">
        <w:rPr>
          <w:rFonts w:hint="cs"/>
          <w:rtl/>
        </w:rPr>
        <w:t>،</w:t>
      </w:r>
      <w:r w:rsidRPr="00E9799C">
        <w:rPr>
          <w:rFonts w:hint="cs"/>
          <w:rtl/>
        </w:rPr>
        <w:t xml:space="preserve"> وحمَلَ نهيه على خصوص الأخبار عمَّن سلف من الأمم السابقة</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وإنّما معنى نهي عمر رضي الله عنه من الحديث عن رسول الله صلّى الله عليه وآله</w:t>
      </w:r>
      <w:r w:rsidR="00E9799C" w:rsidRPr="003B24F9">
        <w:rPr>
          <w:rFonts w:hint="cs"/>
          <w:rtl/>
        </w:rPr>
        <w:t>،</w:t>
      </w:r>
      <w:r w:rsidRPr="003B24F9">
        <w:rPr>
          <w:rFonts w:hint="cs"/>
          <w:rtl/>
        </w:rPr>
        <w:t xml:space="preserve"> لو صحّ فهو بيّن في الحديث الذي أوردناه من طريق قرظة </w:t>
      </w:r>
      <w:r w:rsidRPr="00E9799C">
        <w:rPr>
          <w:rStyle w:val="libFootnotenumChar"/>
          <w:rFonts w:hint="cs"/>
          <w:rtl/>
        </w:rPr>
        <w:t>(1)</w:t>
      </w:r>
      <w:r w:rsidR="00E9799C" w:rsidRPr="003B24F9">
        <w:rPr>
          <w:rFonts w:hint="cs"/>
          <w:rtl/>
        </w:rPr>
        <w:t>،</w:t>
      </w:r>
      <w:r w:rsidRPr="003B24F9">
        <w:rPr>
          <w:rFonts w:hint="cs"/>
          <w:rtl/>
        </w:rPr>
        <w:t xml:space="preserve"> و إنّما نهى عن الحديث بالأخبار عمَّن سلف من الأمم وعمّا أشبه</w:t>
      </w:r>
      <w:r w:rsidR="00E9799C" w:rsidRPr="003B24F9">
        <w:rPr>
          <w:rFonts w:hint="cs"/>
          <w:rtl/>
        </w:rPr>
        <w:t>.</w:t>
      </w:r>
    </w:p>
    <w:p w:rsidR="000966EE" w:rsidRDefault="000966EE" w:rsidP="00E9799C">
      <w:pPr>
        <w:pStyle w:val="libNormal"/>
        <w:rPr>
          <w:rtl/>
        </w:rPr>
      </w:pPr>
      <w:r w:rsidRPr="003B24F9">
        <w:rPr>
          <w:rFonts w:hint="cs"/>
          <w:rtl/>
        </w:rPr>
        <w:t>وأمّا بالسنن عن النبيّ صلّى الله عليه وآله فإنّ النهي عن ذلك هو مجرّدٌ</w:t>
      </w:r>
      <w:r w:rsidR="00E9799C" w:rsidRPr="003B24F9">
        <w:rPr>
          <w:rFonts w:hint="cs"/>
          <w:rtl/>
        </w:rPr>
        <w:t>،</w:t>
      </w:r>
      <w:r w:rsidRPr="003B24F9">
        <w:rPr>
          <w:rFonts w:hint="cs"/>
          <w:rtl/>
        </w:rPr>
        <w:t xml:space="preserve"> وهذا ما لا يَحِلُّ لمسلم أن يظنّه بِمَنْ دون عمر من عامّة المسلمين</w:t>
      </w:r>
      <w:r w:rsidR="00E9799C" w:rsidRPr="003B24F9">
        <w:rPr>
          <w:rFonts w:hint="cs"/>
          <w:rtl/>
        </w:rPr>
        <w:t>،</w:t>
      </w:r>
      <w:r w:rsidRPr="003B24F9">
        <w:rPr>
          <w:rFonts w:hint="cs"/>
          <w:rtl/>
        </w:rPr>
        <w:t xml:space="preserve"> فكيف بعمر رضي الله عنه</w:t>
      </w:r>
      <w:r w:rsidR="00E9799C" w:rsidRPr="003B24F9">
        <w:rPr>
          <w:rFonts w:hint="cs"/>
          <w:rtl/>
        </w:rPr>
        <w:t>.</w:t>
      </w:r>
      <w:r w:rsidRPr="003B24F9">
        <w:rPr>
          <w:rFonts w:hint="cs"/>
          <w:rtl/>
        </w:rPr>
        <w:t xml:space="preserve"> ودليل ما قلنا</w:t>
      </w:r>
      <w:r w:rsidR="00E9799C" w:rsidRPr="003B24F9">
        <w:rPr>
          <w:rFonts w:hint="cs"/>
          <w:rtl/>
        </w:rPr>
        <w:t>:</w:t>
      </w:r>
      <w:r w:rsidRPr="003B24F9">
        <w:rPr>
          <w:rFonts w:hint="cs"/>
          <w:rtl/>
        </w:rPr>
        <w:t xml:space="preserve"> إنّ عمر قد حدّث بحديث كثير عن النبيّ صلّى الله عليه وآله</w:t>
      </w:r>
      <w:r w:rsidR="00E9799C" w:rsidRPr="003B24F9">
        <w:rPr>
          <w:rFonts w:hint="cs"/>
          <w:rtl/>
        </w:rPr>
        <w:t>،</w:t>
      </w:r>
      <w:r w:rsidRPr="003B24F9">
        <w:rPr>
          <w:rFonts w:hint="cs"/>
          <w:rtl/>
        </w:rPr>
        <w:t xml:space="preserve"> فإن كان الحديث عنه عليه السلام مكروه</w:t>
      </w:r>
      <w:r w:rsidR="00E9799C" w:rsidRPr="003B24F9">
        <w:rPr>
          <w:rFonts w:hint="cs"/>
          <w:rtl/>
        </w:rPr>
        <w:t>،</w:t>
      </w:r>
      <w:r w:rsidRPr="003B24F9">
        <w:rPr>
          <w:rFonts w:hint="cs"/>
          <w:rtl/>
        </w:rPr>
        <w:t xml:space="preserve"> فقد أخذ عمر من ذلك بأوفر نصيب</w:t>
      </w:r>
      <w:r w:rsidR="00E9799C" w:rsidRPr="003B24F9">
        <w:rPr>
          <w:rFonts w:hint="cs"/>
          <w:rtl/>
        </w:rPr>
        <w:t>،</w:t>
      </w:r>
      <w:r w:rsidRPr="003B24F9">
        <w:rPr>
          <w:rFonts w:hint="cs"/>
          <w:rtl/>
        </w:rPr>
        <w:t xml:space="preserve"> ولا يحلّ لمسلم أن يظنّ بعمر أنّه نهى عن شيء وفعله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واستبعد آخرون منهم الدكتور محمّد عجاج الخطيب - تبعاً لابن حزم - أن يكون عمر بن الخطّاب قد منع الصحابة من التحديث</w:t>
      </w:r>
      <w:r w:rsidR="00E9799C" w:rsidRPr="003B24F9">
        <w:rPr>
          <w:rFonts w:hint="cs"/>
          <w:rtl/>
        </w:rPr>
        <w:t>،</w:t>
      </w:r>
      <w:r w:rsidRPr="003B24F9">
        <w:rPr>
          <w:rFonts w:hint="cs"/>
          <w:rtl/>
        </w:rPr>
        <w:t xml:space="preserve"> أو أنّه سجن ابن مسعود وغيره</w:t>
      </w:r>
      <w:r w:rsidR="00E9799C" w:rsidRPr="003B24F9">
        <w:rPr>
          <w:rFonts w:hint="cs"/>
          <w:rtl/>
        </w:rPr>
        <w:t>،</w:t>
      </w:r>
      <w:r w:rsidRPr="003B24F9">
        <w:rPr>
          <w:rFonts w:hint="cs"/>
          <w:rtl/>
        </w:rPr>
        <w:t xml:space="preserve"> لعدم قبول العقل صدور ذلك من خليفة كعمر بن الخطّاب</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لكنّ الواقف على مُجريات الأحداث في الصدر الأوّل يعرف سُقم كلام ابن حزم ومَن تبعه من الأعلام</w:t>
      </w:r>
      <w:r w:rsidR="00E9799C" w:rsidRPr="00E9799C">
        <w:rPr>
          <w:rFonts w:hint="cs"/>
          <w:rtl/>
        </w:rPr>
        <w:t>،</w:t>
      </w:r>
      <w:r w:rsidRPr="00E9799C">
        <w:rPr>
          <w:rFonts w:hint="cs"/>
          <w:rtl/>
        </w:rPr>
        <w:t xml:space="preserve"> وبُعده عن الواقع</w:t>
      </w:r>
      <w:r w:rsidR="00E9799C" w:rsidRPr="00E9799C">
        <w:rPr>
          <w:rFonts w:hint="cs"/>
          <w:rtl/>
        </w:rPr>
        <w:t>؛</w:t>
      </w:r>
      <w:r w:rsidRPr="00E9799C">
        <w:rPr>
          <w:rFonts w:hint="cs"/>
          <w:rtl/>
        </w:rPr>
        <w:t xml:space="preserve"> لأنّ توارد الروايات عن عمر بالمنع ممّا لا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مفاد الحديث</w:t>
      </w:r>
      <w:r w:rsidR="00E9799C" w:rsidRPr="003B24F9">
        <w:rPr>
          <w:rFonts w:hint="cs"/>
          <w:rtl/>
        </w:rPr>
        <w:t>:</w:t>
      </w:r>
      <w:r w:rsidRPr="003B24F9">
        <w:rPr>
          <w:rFonts w:hint="cs"/>
          <w:rtl/>
        </w:rPr>
        <w:t xml:space="preserve"> أنّ عمر أرسل قرظة بن كعب مع مجموعة من الصحابة وفداً إلى الكوفة</w:t>
      </w:r>
      <w:r w:rsidR="00E9799C" w:rsidRPr="003B24F9">
        <w:rPr>
          <w:rFonts w:hint="cs"/>
          <w:rtl/>
        </w:rPr>
        <w:t>،</w:t>
      </w:r>
      <w:r w:rsidRPr="003B24F9">
        <w:rPr>
          <w:rFonts w:hint="cs"/>
          <w:rtl/>
        </w:rPr>
        <w:t xml:space="preserve"> فأمرهم بالإقلال من الحديث</w:t>
      </w:r>
      <w:r w:rsidR="00E9799C" w:rsidRPr="003B24F9">
        <w:rPr>
          <w:rFonts w:hint="cs"/>
          <w:rtl/>
        </w:rPr>
        <w:t>،</w:t>
      </w:r>
      <w:r w:rsidRPr="003B24F9">
        <w:rPr>
          <w:rFonts w:hint="cs"/>
          <w:rtl/>
        </w:rPr>
        <w:t xml:space="preserve"> فقال لهم</w:t>
      </w:r>
      <w:r w:rsidR="00E9799C" w:rsidRPr="003B24F9">
        <w:rPr>
          <w:rFonts w:hint="cs"/>
          <w:rtl/>
        </w:rPr>
        <w:t>:</w:t>
      </w:r>
      <w:r w:rsidRPr="003B24F9">
        <w:rPr>
          <w:rFonts w:hint="cs"/>
          <w:rtl/>
        </w:rPr>
        <w:t xml:space="preserve"> أقلّوا الرواية عن رسول اللَّه‏ صلّى الله عليه وآله وأنا شريككم</w:t>
      </w:r>
      <w:r w:rsidR="00E9799C" w:rsidRPr="003B24F9">
        <w:rPr>
          <w:rFonts w:hint="cs"/>
          <w:rtl/>
        </w:rPr>
        <w:t>.</w:t>
      </w:r>
    </w:p>
    <w:p w:rsidR="000966EE" w:rsidRPr="003B24F9" w:rsidRDefault="000966EE" w:rsidP="003B24F9">
      <w:pPr>
        <w:pStyle w:val="libFootnote0"/>
        <w:rPr>
          <w:rtl/>
        </w:rPr>
      </w:pPr>
      <w:r w:rsidRPr="003B24F9">
        <w:rPr>
          <w:rFonts w:hint="cs"/>
          <w:rtl/>
        </w:rPr>
        <w:t>(2) الإحكام في أُصول الأحكام 2</w:t>
      </w:r>
      <w:r w:rsidR="00E9799C" w:rsidRPr="003B24F9">
        <w:rPr>
          <w:rFonts w:hint="cs"/>
          <w:rtl/>
        </w:rPr>
        <w:t>:</w:t>
      </w:r>
      <w:r w:rsidRPr="003B24F9">
        <w:rPr>
          <w:rFonts w:hint="cs"/>
          <w:rtl/>
        </w:rPr>
        <w:t xml:space="preserve"> 266</w:t>
      </w:r>
      <w:r w:rsidR="00E9799C" w:rsidRPr="003B24F9">
        <w:rPr>
          <w:rFonts w:hint="cs"/>
          <w:rtl/>
        </w:rPr>
        <w:t>،</w:t>
      </w:r>
      <w:r w:rsidRPr="003B24F9">
        <w:rPr>
          <w:rFonts w:hint="cs"/>
          <w:rtl/>
        </w:rPr>
        <w:t xml:space="preserve"> وقد ذهب الدكتور امتياز أحمد في دلائل التوثيق المبكر</w:t>
      </w:r>
      <w:r w:rsidR="00E9799C" w:rsidRPr="003B24F9">
        <w:rPr>
          <w:rFonts w:hint="cs"/>
          <w:rtl/>
        </w:rPr>
        <w:t>:</w:t>
      </w:r>
      <w:r w:rsidRPr="003B24F9">
        <w:rPr>
          <w:rFonts w:hint="cs"/>
          <w:rtl/>
        </w:rPr>
        <w:t xml:space="preserve"> 230 إلى صحّة أخبار الحبس</w:t>
      </w:r>
      <w:r w:rsidR="00E9799C" w:rsidRPr="003B24F9">
        <w:rPr>
          <w:rFonts w:hint="cs"/>
          <w:rtl/>
        </w:rPr>
        <w:t>.</w:t>
      </w:r>
    </w:p>
    <w:p w:rsidR="000966EE" w:rsidRPr="003B24F9" w:rsidRDefault="000966EE" w:rsidP="003B24F9">
      <w:pPr>
        <w:pStyle w:val="libFootnote0"/>
        <w:rPr>
          <w:rtl/>
        </w:rPr>
      </w:pPr>
      <w:r w:rsidRPr="003B24F9">
        <w:rPr>
          <w:rFonts w:hint="cs"/>
          <w:rtl/>
        </w:rPr>
        <w:t>(3) السنّة قبل التدوين</w:t>
      </w:r>
      <w:r w:rsidR="00E9799C" w:rsidRPr="003B24F9">
        <w:rPr>
          <w:rFonts w:hint="cs"/>
          <w:rtl/>
        </w:rPr>
        <w:t>:</w:t>
      </w:r>
      <w:r w:rsidRPr="003B24F9">
        <w:rPr>
          <w:rFonts w:hint="cs"/>
          <w:rtl/>
        </w:rPr>
        <w:t xml:space="preserve"> 106 - 107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يمكن إنكاره أو دفعه</w:t>
      </w:r>
      <w:r w:rsidR="00E9799C" w:rsidRPr="00E9799C">
        <w:rPr>
          <w:rFonts w:hint="cs"/>
          <w:rtl/>
        </w:rPr>
        <w:t>.</w:t>
      </w:r>
      <w:r w:rsidRPr="00E9799C">
        <w:rPr>
          <w:rFonts w:hint="cs"/>
          <w:rtl/>
        </w:rPr>
        <w:t xml:space="preserve"> وقد وردت روايات المنع مطلقة لم تخصّ صحابيّاً دون آخر</w:t>
      </w:r>
      <w:r w:rsidR="00E9799C" w:rsidRPr="00E9799C">
        <w:rPr>
          <w:rFonts w:hint="cs"/>
          <w:rtl/>
        </w:rPr>
        <w:t>،</w:t>
      </w:r>
      <w:r w:rsidRPr="00E9799C">
        <w:rPr>
          <w:rFonts w:hint="cs"/>
          <w:rtl/>
        </w:rPr>
        <w:t xml:space="preserve"> ولا نوعاً من الحديث دون نوع آخر</w:t>
      </w:r>
      <w:r w:rsidR="00E9799C" w:rsidRPr="00E9799C">
        <w:rPr>
          <w:rFonts w:hint="cs"/>
          <w:rtl/>
        </w:rPr>
        <w:t>،</w:t>
      </w:r>
      <w:r w:rsidRPr="00E9799C">
        <w:rPr>
          <w:rFonts w:hint="cs"/>
          <w:rtl/>
        </w:rPr>
        <w:t xml:space="preserve"> بل ثبت أنّ عمر كان شديد العنف على الُمحَدّثين والكاتبين للحديث</w:t>
      </w:r>
      <w:r w:rsidR="00E9799C" w:rsidRPr="00E9799C">
        <w:rPr>
          <w:rFonts w:hint="cs"/>
          <w:rtl/>
        </w:rPr>
        <w:t>،</w:t>
      </w:r>
      <w:r w:rsidRPr="00E9799C">
        <w:rPr>
          <w:rFonts w:hint="cs"/>
          <w:rtl/>
        </w:rPr>
        <w:t xml:space="preserve"> وهذا ممّا لا ينكره إلاّ مُكابر</w:t>
      </w:r>
      <w:r w:rsidR="00E9799C" w:rsidRPr="00E9799C">
        <w:rPr>
          <w:rFonts w:hint="cs"/>
          <w:rtl/>
        </w:rPr>
        <w:t>،</w:t>
      </w:r>
      <w:r w:rsidRPr="00E9799C">
        <w:rPr>
          <w:rFonts w:hint="cs"/>
          <w:rtl/>
        </w:rPr>
        <w:t xml:space="preserve"> فلذلك راح ابن حزم ومن حذا حذوه يختلقون الأعذار ويضعون المبرّرات لفعل الخليفة</w:t>
      </w:r>
      <w:r w:rsidR="00E9799C" w:rsidRPr="00E9799C">
        <w:rPr>
          <w:rFonts w:hint="cs"/>
          <w:rtl/>
        </w:rPr>
        <w:t>،</w:t>
      </w:r>
      <w:r w:rsidRPr="00E9799C">
        <w:rPr>
          <w:rFonts w:hint="cs"/>
          <w:rtl/>
        </w:rPr>
        <w:t xml:space="preserve"> ولم يكن عندهم أكثر من مجرّد الاستبعاد والاستغراب الذي لا يقوم على أساس علميّ</w:t>
      </w:r>
      <w:r w:rsidR="00E9799C" w:rsidRPr="00E9799C">
        <w:rPr>
          <w:rFonts w:hint="cs"/>
          <w:rtl/>
        </w:rPr>
        <w:t>.</w:t>
      </w:r>
    </w:p>
    <w:p w:rsidR="000966EE" w:rsidRDefault="000966EE" w:rsidP="003B24F9">
      <w:pPr>
        <w:pStyle w:val="libNormal"/>
        <w:rPr>
          <w:rtl/>
        </w:rPr>
      </w:pPr>
      <w:r w:rsidRPr="00E9799C">
        <w:rPr>
          <w:rFonts w:hint="cs"/>
          <w:rtl/>
        </w:rPr>
        <w:t>وأمرُه قُرْظة وأصحابه بالإقلال من الرواية عن النبيّ لا يخلو من وجهين</w:t>
      </w:r>
      <w:r w:rsidR="00E9799C" w:rsidRPr="00E9799C">
        <w:rPr>
          <w:rFonts w:hint="cs"/>
          <w:rtl/>
        </w:rPr>
        <w:t>:</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أن يكون الخليفة عمر بن الخطّاب يتّهمهم جميعاً بالكذب على الرسول</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أن يكون الخليفة قد أمر بكتمان ما أنزل الله على لسان نبيّه</w:t>
      </w:r>
      <w:r w:rsidR="00E9799C" w:rsidRPr="003B24F9">
        <w:rPr>
          <w:rFonts w:hint="cs"/>
          <w:rtl/>
        </w:rPr>
        <w:t>.</w:t>
      </w:r>
    </w:p>
    <w:p w:rsidR="000966EE" w:rsidRDefault="000966EE" w:rsidP="003B24F9">
      <w:pPr>
        <w:pStyle w:val="libNormal"/>
        <w:rPr>
          <w:rtl/>
        </w:rPr>
      </w:pPr>
      <w:r w:rsidRPr="00E9799C">
        <w:rPr>
          <w:rFonts w:hint="cs"/>
          <w:rtl/>
        </w:rPr>
        <w:t>وهذان الوجهان لا يلتزم بهم</w:t>
      </w:r>
      <w:r w:rsidR="00E9799C" w:rsidRPr="00E9799C">
        <w:rPr>
          <w:rFonts w:hint="cs"/>
          <w:rtl/>
        </w:rPr>
        <w:t>،</w:t>
      </w:r>
      <w:r w:rsidRPr="00E9799C">
        <w:rPr>
          <w:rFonts w:hint="cs"/>
          <w:rtl/>
        </w:rPr>
        <w:t xml:space="preserve"> ولا بواحد منهما ابن حزم وأتباعه</w:t>
      </w:r>
      <w:r w:rsidR="00E9799C" w:rsidRPr="00E9799C">
        <w:rPr>
          <w:rFonts w:hint="cs"/>
          <w:rtl/>
        </w:rPr>
        <w:t>،</w:t>
      </w:r>
      <w:r w:rsidRPr="00E9799C">
        <w:rPr>
          <w:rFonts w:hint="cs"/>
          <w:rtl/>
        </w:rPr>
        <w:t xml:space="preserve"> وإن كنّا نميل إلى الأوّل منهما - مع ضميمة شي آخر معه - بقرينة اتّهام عمر لعمّاله ومُشاطرته أموالهم</w:t>
      </w:r>
      <w:r w:rsidR="00E9799C" w:rsidRPr="00E9799C">
        <w:rPr>
          <w:rFonts w:hint="cs"/>
          <w:rtl/>
        </w:rPr>
        <w:t>،</w:t>
      </w:r>
      <w:r w:rsidRPr="00E9799C">
        <w:rPr>
          <w:rFonts w:hint="cs"/>
          <w:rtl/>
        </w:rPr>
        <w:t xml:space="preserve"> وبملاحظة سيرته</w:t>
      </w:r>
      <w:r w:rsidR="00E9799C" w:rsidRPr="00E9799C">
        <w:rPr>
          <w:rFonts w:hint="cs"/>
          <w:rtl/>
        </w:rPr>
        <w:t>؛</w:t>
      </w:r>
      <w:r w:rsidRPr="00E9799C">
        <w:rPr>
          <w:rFonts w:hint="cs"/>
          <w:rtl/>
        </w:rPr>
        <w:t xml:space="preserve"> من شدّته على الصحابة وضربه إيّاهم</w:t>
      </w:r>
      <w:r w:rsidR="00E9799C" w:rsidRPr="00E9799C">
        <w:rPr>
          <w:rFonts w:hint="cs"/>
          <w:rtl/>
        </w:rPr>
        <w:t>،</w:t>
      </w:r>
      <w:r w:rsidRPr="00E9799C">
        <w:rPr>
          <w:rFonts w:hint="cs"/>
          <w:rtl/>
        </w:rPr>
        <w:t xml:space="preserve"> فمُجمل سيرة عمر مع الصحابة تدلّ بوضوح على أنّه كان لا يثقُ بالصحابة</w:t>
      </w:r>
      <w:r w:rsidR="00E9799C" w:rsidRPr="00E9799C">
        <w:rPr>
          <w:rFonts w:hint="cs"/>
          <w:rtl/>
        </w:rPr>
        <w:t>،</w:t>
      </w:r>
      <w:r w:rsidRPr="00E9799C">
        <w:rPr>
          <w:rFonts w:hint="cs"/>
          <w:rtl/>
        </w:rPr>
        <w:t xml:space="preserve"> وأنّه كان يجابههم بأنواع الكلام اللاذع</w:t>
      </w:r>
      <w:r w:rsidR="00E9799C" w:rsidRPr="00E9799C">
        <w:rPr>
          <w:rFonts w:hint="cs"/>
          <w:rtl/>
        </w:rPr>
        <w:t>،</w:t>
      </w:r>
      <w:r w:rsidRPr="00E9799C">
        <w:rPr>
          <w:rFonts w:hint="cs"/>
          <w:rtl/>
        </w:rPr>
        <w:t xml:space="preserve"> وكان يظهر معايبهم على ملأ من المسلمين</w:t>
      </w:r>
      <w:r w:rsidR="00E9799C" w:rsidRPr="00E9799C">
        <w:rPr>
          <w:rFonts w:hint="cs"/>
          <w:rtl/>
        </w:rPr>
        <w:t>.</w:t>
      </w:r>
    </w:p>
    <w:p w:rsidR="000966EE" w:rsidRDefault="000966EE" w:rsidP="003B24F9">
      <w:pPr>
        <w:pStyle w:val="libNormal"/>
        <w:rPr>
          <w:rtl/>
        </w:rPr>
      </w:pPr>
      <w:r w:rsidRPr="00E9799C">
        <w:rPr>
          <w:rFonts w:hint="cs"/>
          <w:rtl/>
        </w:rPr>
        <w:t>وعلى كلِّ حال</w:t>
      </w:r>
      <w:r w:rsidR="00E9799C" w:rsidRPr="00E9799C">
        <w:rPr>
          <w:rFonts w:hint="cs"/>
          <w:rtl/>
        </w:rPr>
        <w:t>،</w:t>
      </w:r>
      <w:r w:rsidRPr="00E9799C">
        <w:rPr>
          <w:rFonts w:hint="cs"/>
          <w:rtl/>
        </w:rPr>
        <w:t xml:space="preserve"> فإنَّ ابن حزم ومَن جرّ جرّه لا يرتضي هذين الوجهين</w:t>
      </w:r>
      <w:r w:rsidR="00E9799C" w:rsidRPr="00E9799C">
        <w:rPr>
          <w:rFonts w:hint="cs"/>
          <w:rtl/>
        </w:rPr>
        <w:t>؛</w:t>
      </w:r>
      <w:r w:rsidRPr="00E9799C">
        <w:rPr>
          <w:rFonts w:hint="cs"/>
          <w:rtl/>
        </w:rPr>
        <w:t xml:space="preserve"> لذلك اضطرّوا إلى حمل نهي عمر على النهي عن التحديث بأخبار الأمم السالفة</w:t>
      </w:r>
      <w:r w:rsidR="00E9799C" w:rsidRPr="00E9799C">
        <w:rPr>
          <w:rFonts w:hint="cs"/>
          <w:rtl/>
        </w:rPr>
        <w:t>،</w:t>
      </w:r>
      <w:r w:rsidRPr="00E9799C">
        <w:rPr>
          <w:rFonts w:hint="cs"/>
          <w:rtl/>
        </w:rPr>
        <w:t xml:space="preserve"> وهذا حَمْلٌ تَبَرّعيّ لم يدلّ عليه دليل من روايات منعه</w:t>
      </w:r>
      <w:r w:rsidR="00E9799C" w:rsidRPr="00E9799C">
        <w:rPr>
          <w:rFonts w:hint="cs"/>
          <w:rtl/>
        </w:rPr>
        <w:t>؛</w:t>
      </w:r>
      <w:r w:rsidRPr="00E9799C">
        <w:rPr>
          <w:rFonts w:hint="cs"/>
          <w:rtl/>
        </w:rPr>
        <w:t xml:space="preserve"> لأنّها جميعاً مطلقة</w:t>
      </w:r>
      <w:r w:rsidR="00E9799C" w:rsidRPr="00E9799C">
        <w:rPr>
          <w:rFonts w:hint="cs"/>
          <w:rtl/>
        </w:rPr>
        <w:t>،</w:t>
      </w:r>
      <w:r w:rsidRPr="00E9799C">
        <w:rPr>
          <w:rFonts w:hint="cs"/>
          <w:rtl/>
        </w:rPr>
        <w:t xml:space="preserve"> ولأنّ سيرته في المنع أعمّ من هذا التخصيص</w:t>
      </w:r>
      <w:r w:rsidR="00E9799C" w:rsidRPr="00E9799C">
        <w:rPr>
          <w:rFonts w:hint="cs"/>
          <w:rtl/>
        </w:rPr>
        <w:t>،</w:t>
      </w:r>
      <w:r w:rsidRPr="00E9799C">
        <w:rPr>
          <w:rFonts w:hint="cs"/>
          <w:rtl/>
        </w:rPr>
        <w:t xml:space="preserve"> ولأنّ قسوته بلغت حدّاً لا يفرّق بين التحديث بالسنّة أو بأخبار الأُمم</w:t>
      </w:r>
      <w:r w:rsidR="00E9799C" w:rsidRPr="00E9799C">
        <w:rPr>
          <w:rFonts w:hint="cs"/>
          <w:rtl/>
        </w:rPr>
        <w:t>،</w:t>
      </w:r>
      <w:r w:rsidRPr="00E9799C">
        <w:rPr>
          <w:rFonts w:hint="cs"/>
          <w:rtl/>
        </w:rPr>
        <w:t xml:space="preserve"> حتّى أنّه منع عمّاراً في تحديثه بواقعة قطعيّة وقعت له في زمن النبيّ - التيمّم - كان عمر نفسه شاهِدَه</w:t>
      </w:r>
      <w:r w:rsidR="00E9799C" w:rsidRPr="00E9799C">
        <w:rPr>
          <w:rFonts w:hint="cs"/>
          <w:rtl/>
        </w:rPr>
        <w:t>.</w:t>
      </w:r>
    </w:p>
    <w:p w:rsidR="000966EE" w:rsidRPr="00895DAB" w:rsidRDefault="000966EE" w:rsidP="003B24F9">
      <w:pPr>
        <w:pStyle w:val="libNormal"/>
        <w:rPr>
          <w:rtl/>
        </w:rPr>
      </w:pPr>
      <w:r w:rsidRPr="00E9799C">
        <w:rPr>
          <w:rFonts w:hint="cs"/>
          <w:rtl/>
        </w:rPr>
        <w:t>وعليه</w:t>
      </w:r>
      <w:r w:rsidR="00E9799C" w:rsidRPr="00E9799C">
        <w:rPr>
          <w:rFonts w:hint="cs"/>
          <w:rtl/>
        </w:rPr>
        <w:t>،</w:t>
      </w:r>
      <w:r w:rsidRPr="00E9799C">
        <w:rPr>
          <w:rFonts w:hint="cs"/>
          <w:rtl/>
        </w:rPr>
        <w:t xml:space="preserve"> فالخبر لا يمتّ بصلةٍ إلى ما قيل عن الأمم السالفة إلاّ بنحوِ عناية</w:t>
      </w:r>
      <w:r w:rsidR="00E9799C" w:rsidRPr="00E9799C">
        <w:rPr>
          <w:rFonts w:hint="cs"/>
          <w:rtl/>
        </w:rPr>
        <w:t>،</w:t>
      </w:r>
      <w:r w:rsidRPr="00E9799C">
        <w:rPr>
          <w:rFonts w:hint="cs"/>
          <w:rtl/>
        </w:rPr>
        <w:t xml:space="preserve"> وهي أحدى البواعث التي نذهب إلى أنّها أثّرت في منع الخليفة عمر بن الخطّاب عن التحديث والكتابة والتدوين</w:t>
      </w:r>
      <w:r w:rsidR="00E9799C" w:rsidRPr="00E9799C">
        <w:rPr>
          <w:rFonts w:hint="cs"/>
          <w:rtl/>
        </w:rPr>
        <w:t>.</w:t>
      </w:r>
      <w:r w:rsidRPr="00E9799C">
        <w:rPr>
          <w:rFonts w:hint="cs"/>
          <w:rtl/>
        </w:rPr>
        <w:t xml:space="preserve"> وذلك يتّصل بخلفيّات نفسيّة الخليفة عمر</w:t>
      </w:r>
      <w:r w:rsidR="00E9799C" w:rsidRPr="00E9799C">
        <w:rPr>
          <w:rFonts w:hint="cs"/>
          <w:rtl/>
        </w:rPr>
        <w:t>،</w:t>
      </w:r>
      <w:r w:rsidRPr="00E9799C">
        <w:rPr>
          <w:rFonts w:hint="cs"/>
          <w:rtl/>
        </w:rPr>
        <w:t xml:space="preserve"> إذ الثابت عنه أنّه كان قد واجه منعاً نبويّاً صارماً من كتابة كتب أهل الكتاب على عهد رسول الله</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وذلك بعد أن نهاهُ صلّى الله عليه وآله عن تتبّعه لأخبار اليهود</w:t>
      </w:r>
      <w:r w:rsidR="00E9799C" w:rsidRPr="00E9799C">
        <w:rPr>
          <w:rFonts w:hint="cs"/>
          <w:rtl/>
        </w:rPr>
        <w:t>،</w:t>
      </w:r>
      <w:r w:rsidRPr="00E9799C">
        <w:rPr>
          <w:rFonts w:hint="cs"/>
          <w:rtl/>
        </w:rPr>
        <w:t xml:space="preserve"> وتحديثه بها في بدء الدعوة</w:t>
      </w:r>
      <w:r w:rsidR="00E9799C" w:rsidRPr="00E9799C">
        <w:rPr>
          <w:rFonts w:hint="cs"/>
          <w:rtl/>
        </w:rPr>
        <w:t>،</w:t>
      </w:r>
      <w:r w:rsidRPr="00E9799C">
        <w:rPr>
          <w:rFonts w:hint="cs"/>
          <w:rtl/>
        </w:rPr>
        <w:t xml:space="preserve"> فيحتمل أن يكون نهيه اليوم هو نتيجة ردّة فعل سلبيّة مُني بها من عهد الرسول</w:t>
      </w:r>
      <w:r w:rsidR="00E9799C" w:rsidRPr="00E9799C">
        <w:rPr>
          <w:rFonts w:hint="cs"/>
          <w:rtl/>
        </w:rPr>
        <w:t>،</w:t>
      </w:r>
      <w:r w:rsidRPr="00E9799C">
        <w:rPr>
          <w:rFonts w:hint="cs"/>
          <w:rtl/>
        </w:rPr>
        <w:t xml:space="preserve"> فصار عمر يكره التحديث والتدوين بشكل مطلق</w:t>
      </w:r>
      <w:r w:rsidR="00E9799C" w:rsidRPr="00E9799C">
        <w:rPr>
          <w:rFonts w:hint="cs"/>
          <w:rtl/>
        </w:rPr>
        <w:t>،</w:t>
      </w:r>
      <w:r w:rsidRPr="00E9799C">
        <w:rPr>
          <w:rFonts w:hint="cs"/>
          <w:rtl/>
        </w:rPr>
        <w:t xml:space="preserve"> سواء كان من سنّة النبيّ أو غيره</w:t>
      </w:r>
      <w:r w:rsidR="00E9799C" w:rsidRPr="00E9799C">
        <w:rPr>
          <w:rFonts w:hint="cs"/>
          <w:rtl/>
        </w:rPr>
        <w:t>،</w:t>
      </w:r>
      <w:r w:rsidRPr="00E9799C">
        <w:rPr>
          <w:rFonts w:hint="cs"/>
          <w:rtl/>
        </w:rPr>
        <w:t xml:space="preserve"> وسواء كان من صحيح ما ورد من أخبار الأُمم السالفة أو سقيمه</w:t>
      </w:r>
      <w:r w:rsidR="00E9799C" w:rsidRPr="00E9799C">
        <w:rPr>
          <w:rFonts w:hint="cs"/>
          <w:rtl/>
        </w:rPr>
        <w:t>،</w:t>
      </w:r>
      <w:r w:rsidRPr="00E9799C">
        <w:rPr>
          <w:rFonts w:hint="cs"/>
          <w:rtl/>
        </w:rPr>
        <w:t xml:space="preserve"> فقد ورد عن خالد بن عرفطة أنّ عمر قال</w:t>
      </w:r>
      <w:r w:rsidR="00E9799C" w:rsidRPr="00E9799C">
        <w:rPr>
          <w:rFonts w:hint="cs"/>
          <w:rtl/>
        </w:rPr>
        <w:t>:</w:t>
      </w:r>
      <w:r w:rsidRPr="00E9799C">
        <w:rPr>
          <w:rFonts w:hint="cs"/>
          <w:rtl/>
        </w:rPr>
        <w:t xml:space="preserve"> انطلقتُ أن</w:t>
      </w:r>
      <w:r w:rsidR="00E9799C" w:rsidRPr="00E9799C">
        <w:rPr>
          <w:rFonts w:hint="cs"/>
          <w:rtl/>
        </w:rPr>
        <w:t>.</w:t>
      </w:r>
      <w:r w:rsidRPr="00E9799C">
        <w:rPr>
          <w:rFonts w:hint="cs"/>
          <w:rtl/>
        </w:rPr>
        <w:t>.. فانتسخت كتاباً من أهل الكتّاب ثمّ جئت به في أديم</w:t>
      </w:r>
      <w:r w:rsidR="00E9799C" w:rsidRPr="00E9799C">
        <w:rPr>
          <w:rFonts w:hint="cs"/>
          <w:rtl/>
        </w:rPr>
        <w:t>.</w:t>
      </w:r>
    </w:p>
    <w:p w:rsidR="000966EE" w:rsidRDefault="000966EE" w:rsidP="003B24F9">
      <w:pPr>
        <w:pStyle w:val="libNormal"/>
        <w:rPr>
          <w:rtl/>
        </w:rPr>
      </w:pPr>
      <w:r w:rsidRPr="00E9799C">
        <w:rPr>
          <w:rFonts w:hint="cs"/>
          <w:rtl/>
        </w:rPr>
        <w:t>فقال لي رسول الله</w:t>
      </w:r>
      <w:r w:rsidR="00E9799C" w:rsidRPr="00E9799C">
        <w:rPr>
          <w:rFonts w:hint="cs"/>
          <w:rtl/>
        </w:rPr>
        <w:t>:</w:t>
      </w:r>
      <w:r w:rsidRPr="00E9799C">
        <w:rPr>
          <w:rFonts w:hint="cs"/>
          <w:rtl/>
        </w:rPr>
        <w:t xml:space="preserve"> ما هذا في يدك يا عمر</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كتاب انتسخته لنزداد به علماً إلى علمنا</w:t>
      </w:r>
      <w:r w:rsidR="00E9799C" w:rsidRPr="00E9799C">
        <w:rPr>
          <w:rFonts w:hint="cs"/>
          <w:rtl/>
        </w:rPr>
        <w:t>.</w:t>
      </w:r>
    </w:p>
    <w:p w:rsidR="000966EE" w:rsidRDefault="000966EE" w:rsidP="003B24F9">
      <w:pPr>
        <w:pStyle w:val="libNormal"/>
        <w:rPr>
          <w:rtl/>
        </w:rPr>
      </w:pPr>
      <w:r w:rsidRPr="00E9799C">
        <w:rPr>
          <w:rFonts w:hint="cs"/>
          <w:rtl/>
        </w:rPr>
        <w:t>فغضب رسول الله حتّى احمرّت وجنتاه</w:t>
      </w:r>
      <w:r w:rsidR="00E9799C" w:rsidRPr="00E9799C">
        <w:rPr>
          <w:rFonts w:hint="cs"/>
          <w:rtl/>
        </w:rPr>
        <w:t>،</w:t>
      </w:r>
      <w:r w:rsidRPr="00E9799C">
        <w:rPr>
          <w:rFonts w:hint="cs"/>
          <w:rtl/>
        </w:rPr>
        <w:t xml:space="preserve"> ثمّ نودي بـ </w:t>
      </w:r>
      <w:r w:rsidR="00E9799C" w:rsidRPr="00E9799C">
        <w:rPr>
          <w:rFonts w:hint="cs"/>
          <w:rtl/>
        </w:rPr>
        <w:t>(</w:t>
      </w:r>
      <w:r w:rsidRPr="00E9799C">
        <w:rPr>
          <w:rFonts w:hint="cs"/>
          <w:rtl/>
        </w:rPr>
        <w:t>الصلاة جامعة</w:t>
      </w:r>
      <w:r w:rsidR="00E9799C" w:rsidRPr="00E9799C">
        <w:rPr>
          <w:rFonts w:hint="cs"/>
          <w:rtl/>
        </w:rPr>
        <w:t>)،</w:t>
      </w:r>
      <w:r w:rsidRPr="00E9799C">
        <w:rPr>
          <w:rFonts w:hint="cs"/>
          <w:rtl/>
        </w:rPr>
        <w:t xml:space="preserve"> فقالت الأنصار</w:t>
      </w:r>
      <w:r w:rsidR="00E9799C" w:rsidRPr="00E9799C">
        <w:rPr>
          <w:rFonts w:hint="cs"/>
          <w:rtl/>
        </w:rPr>
        <w:t>:</w:t>
      </w:r>
      <w:r w:rsidRPr="00E9799C">
        <w:rPr>
          <w:rFonts w:hint="cs"/>
          <w:rtl/>
        </w:rPr>
        <w:t xml:space="preserve"> أُغضِبَ نبيّكم</w:t>
      </w:r>
      <w:r w:rsidR="00E9799C" w:rsidRPr="00E9799C">
        <w:rPr>
          <w:rFonts w:hint="cs"/>
          <w:rtl/>
        </w:rPr>
        <w:t>!</w:t>
      </w:r>
      <w:r w:rsidRPr="00E9799C">
        <w:rPr>
          <w:rFonts w:hint="cs"/>
          <w:rtl/>
        </w:rPr>
        <w:t xml:space="preserve"> السِّلاح السِّلاح</w:t>
      </w:r>
      <w:r w:rsidR="00E9799C" w:rsidRPr="00E9799C">
        <w:rPr>
          <w:rFonts w:hint="cs"/>
          <w:rtl/>
        </w:rPr>
        <w:t>،</w:t>
      </w:r>
      <w:r w:rsidRPr="00E9799C">
        <w:rPr>
          <w:rFonts w:hint="cs"/>
          <w:rtl/>
        </w:rPr>
        <w:t xml:space="preserve"> فجاؤوا حتّى أحدقوا بمنبر رسول الله صلّى الله عليه وآله</w:t>
      </w:r>
      <w:r w:rsidR="00E9799C" w:rsidRPr="00E9799C">
        <w:rPr>
          <w:rFonts w:hint="cs"/>
          <w:rtl/>
        </w:rPr>
        <w:t>.</w:t>
      </w:r>
    </w:p>
    <w:p w:rsidR="000966EE" w:rsidRDefault="000966EE" w:rsidP="00E9799C">
      <w:pPr>
        <w:pStyle w:val="libNormal"/>
        <w:rPr>
          <w:rtl/>
        </w:rPr>
      </w:pPr>
      <w:r w:rsidRPr="003B24F9">
        <w:rPr>
          <w:rFonts w:hint="cs"/>
          <w:rtl/>
        </w:rPr>
        <w:t>فقال‏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يا أيّها الناس</w:t>
      </w:r>
      <w:r w:rsidR="00E9799C" w:rsidRPr="00B36E3B">
        <w:rPr>
          <w:rStyle w:val="libBold2Char"/>
          <w:rFonts w:hint="cs"/>
          <w:rtl/>
        </w:rPr>
        <w:t>!</w:t>
      </w:r>
      <w:r w:rsidRPr="00B36E3B">
        <w:rPr>
          <w:rStyle w:val="libBold2Char"/>
          <w:rFonts w:hint="cs"/>
          <w:rtl/>
        </w:rPr>
        <w:t xml:space="preserve"> إنّي قد أُوتيت جوامع الكَلِم وخواتيمه</w:t>
      </w:r>
      <w:r w:rsidR="00E9799C" w:rsidRPr="00B36E3B">
        <w:rPr>
          <w:rStyle w:val="libBold2Char"/>
          <w:rFonts w:hint="cs"/>
          <w:rtl/>
        </w:rPr>
        <w:t>،</w:t>
      </w:r>
      <w:r w:rsidRPr="00B36E3B">
        <w:rPr>
          <w:rStyle w:val="libBold2Char"/>
          <w:rFonts w:hint="cs"/>
          <w:rtl/>
        </w:rPr>
        <w:t xml:space="preserve"> واخْتُصِرَ لي اختصاراً</w:t>
      </w:r>
      <w:r w:rsidR="00E9799C" w:rsidRPr="00B36E3B">
        <w:rPr>
          <w:rStyle w:val="libBold2Char"/>
          <w:rFonts w:hint="cs"/>
          <w:rtl/>
        </w:rPr>
        <w:t>،</w:t>
      </w:r>
      <w:r w:rsidRPr="00B36E3B">
        <w:rPr>
          <w:rStyle w:val="libBold2Char"/>
          <w:rFonts w:hint="cs"/>
          <w:rtl/>
        </w:rPr>
        <w:t xml:space="preserve"> ولقد أتيتكم بها بيضاء نقيّة</w:t>
      </w:r>
      <w:r w:rsidR="00E9799C" w:rsidRPr="00B36E3B">
        <w:rPr>
          <w:rStyle w:val="libBold2Char"/>
          <w:rFonts w:hint="cs"/>
          <w:rtl/>
        </w:rPr>
        <w:t>،</w:t>
      </w:r>
      <w:r w:rsidRPr="00B36E3B">
        <w:rPr>
          <w:rStyle w:val="libBold2Char"/>
          <w:rFonts w:hint="cs"/>
          <w:rtl/>
        </w:rPr>
        <w:t xml:space="preserve"> فلا تَتَهوَّكوا </w:t>
      </w:r>
      <w:r w:rsidRPr="00E9799C">
        <w:rPr>
          <w:rStyle w:val="libFootnotenumChar"/>
          <w:rFonts w:hint="cs"/>
          <w:rtl/>
        </w:rPr>
        <w:t>(1)</w:t>
      </w:r>
      <w:r w:rsidRPr="00B36E3B">
        <w:rPr>
          <w:rStyle w:val="libBold2Char"/>
          <w:rFonts w:hint="cs"/>
          <w:rtl/>
        </w:rPr>
        <w:t xml:space="preserve"> ولا يغرّنكم المُتَهَوِّكون</w:t>
      </w:r>
      <w:r w:rsidR="00E9799C" w:rsidRPr="00B36E3B">
        <w:rPr>
          <w:rStyle w:val="libBold2Char"/>
          <w:rFonts w:hint="cs"/>
          <w:rtl/>
        </w:rPr>
        <w:t>)</w:t>
      </w:r>
      <w:r w:rsidR="00E9799C" w:rsidRPr="003B24F9">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فقمت فقلت</w:t>
      </w:r>
      <w:r w:rsidR="00E9799C" w:rsidRPr="003B24F9">
        <w:rPr>
          <w:rFonts w:hint="cs"/>
          <w:rtl/>
        </w:rPr>
        <w:t>:</w:t>
      </w:r>
      <w:r w:rsidRPr="003B24F9">
        <w:rPr>
          <w:rFonts w:hint="cs"/>
          <w:rtl/>
        </w:rPr>
        <w:t xml:space="preserve"> رضيت بالله ربّاً</w:t>
      </w:r>
      <w:r w:rsidR="00E9799C" w:rsidRPr="003B24F9">
        <w:rPr>
          <w:rFonts w:hint="cs"/>
          <w:rtl/>
        </w:rPr>
        <w:t>،</w:t>
      </w:r>
      <w:r w:rsidRPr="003B24F9">
        <w:rPr>
          <w:rFonts w:hint="cs"/>
          <w:rtl/>
        </w:rPr>
        <w:t xml:space="preserve"> وبالإسلام ديناً</w:t>
      </w:r>
      <w:r w:rsidR="00E9799C" w:rsidRPr="003B24F9">
        <w:rPr>
          <w:rFonts w:hint="cs"/>
          <w:rtl/>
        </w:rPr>
        <w:t>،</w:t>
      </w:r>
      <w:r w:rsidRPr="003B24F9">
        <w:rPr>
          <w:rFonts w:hint="cs"/>
          <w:rtl/>
        </w:rPr>
        <w:t xml:space="preserve"> وبك رسولاً</w:t>
      </w:r>
      <w:r w:rsidR="00E9799C" w:rsidRPr="003B24F9">
        <w:rPr>
          <w:rFonts w:hint="cs"/>
          <w:rtl/>
        </w:rPr>
        <w:t>،</w:t>
      </w:r>
      <w:r w:rsidRPr="003B24F9">
        <w:rPr>
          <w:rFonts w:hint="cs"/>
          <w:rtl/>
        </w:rPr>
        <w:t xml:space="preserve"> ثمّ نَزَل رسول الله صلّى الله عليه وآله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آخر عن عبد الله بن ثابت</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جاء عمر بن الخطّاب فقال</w:t>
      </w:r>
      <w:r w:rsidR="00E9799C" w:rsidRPr="00E9799C">
        <w:rPr>
          <w:rFonts w:hint="cs"/>
          <w:rtl/>
        </w:rPr>
        <w:t>:</w:t>
      </w:r>
      <w:r w:rsidRPr="00E9799C">
        <w:rPr>
          <w:rFonts w:hint="cs"/>
          <w:rtl/>
        </w:rPr>
        <w:t xml:space="preserve"> يا رسول الله! إنّي مررت بأخٍ لي من يهود</w:t>
      </w:r>
      <w:r w:rsidR="00E9799C" w:rsidRPr="00E9799C">
        <w:rPr>
          <w:rFonts w:hint="cs"/>
          <w:rtl/>
        </w:rPr>
        <w:t>،</w:t>
      </w:r>
      <w:r w:rsidRPr="00E9799C">
        <w:rPr>
          <w:rFonts w:hint="cs"/>
          <w:rtl/>
        </w:rPr>
        <w:t xml:space="preserve"> فكتب لي جوامع من التوراة</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أفلا أعرضها عليك</w:t>
      </w:r>
      <w:r w:rsidR="00E9799C" w:rsidRPr="00E9799C">
        <w:rPr>
          <w:rFonts w:hint="cs"/>
          <w:rtl/>
        </w:rPr>
        <w:t>؟</w:t>
      </w:r>
    </w:p>
    <w:p w:rsidR="000966EE" w:rsidRDefault="000966EE" w:rsidP="003B24F9">
      <w:pPr>
        <w:pStyle w:val="libNormal"/>
        <w:rPr>
          <w:rtl/>
        </w:rPr>
      </w:pPr>
      <w:r w:rsidRPr="00E9799C">
        <w:rPr>
          <w:rFonts w:hint="cs"/>
          <w:rtl/>
        </w:rPr>
        <w:t>فتغيّر وجه رسول الله صلّى الله عليه وآله</w:t>
      </w:r>
      <w:r w:rsidR="00E9799C" w:rsidRPr="00E9799C">
        <w:rPr>
          <w:rFonts w:hint="cs"/>
          <w:rtl/>
        </w:rPr>
        <w:t>،</w:t>
      </w:r>
      <w:r w:rsidRPr="00E9799C">
        <w:rPr>
          <w:rFonts w:hint="cs"/>
          <w:rtl/>
        </w:rPr>
        <w:t xml:space="preserve"> فقال عبد الله [ بن ثابت ]</w:t>
      </w:r>
      <w:r w:rsidR="00E9799C" w:rsidRPr="00E9799C">
        <w:rPr>
          <w:rFonts w:hint="cs"/>
          <w:rtl/>
        </w:rPr>
        <w:t>:</w:t>
      </w:r>
      <w:r w:rsidRPr="00E9799C">
        <w:rPr>
          <w:rFonts w:hint="cs"/>
          <w:rtl/>
        </w:rPr>
        <w:t xml:space="preserve"> مَسَخ الله عقلك</w:t>
      </w:r>
      <w:r w:rsidR="00E9799C" w:rsidRPr="00E9799C">
        <w:rPr>
          <w:rFonts w:hint="cs"/>
          <w:rtl/>
        </w:rPr>
        <w:t>!</w:t>
      </w:r>
      <w:r w:rsidRPr="00E9799C">
        <w:rPr>
          <w:rFonts w:hint="cs"/>
          <w:rtl/>
        </w:rPr>
        <w:t xml:space="preserve"> ألا ترى ما بوجه رسول الله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رضيت بالله ربّاً</w:t>
      </w:r>
      <w:r w:rsidR="00E9799C" w:rsidRPr="003B24F9">
        <w:rPr>
          <w:rFonts w:hint="cs"/>
          <w:rtl/>
        </w:rPr>
        <w:t>،</w:t>
      </w:r>
      <w:r w:rsidRPr="003B24F9">
        <w:rPr>
          <w:rFonts w:hint="cs"/>
          <w:rtl/>
        </w:rPr>
        <w:t xml:space="preserve"> وبالإسلام ديناً</w:t>
      </w:r>
      <w:r w:rsidR="00E9799C" w:rsidRPr="003B24F9">
        <w:rPr>
          <w:rFonts w:hint="cs"/>
          <w:rtl/>
        </w:rPr>
        <w:t>،</w:t>
      </w:r>
      <w:r w:rsidRPr="003B24F9">
        <w:rPr>
          <w:rFonts w:hint="cs"/>
          <w:rtl/>
        </w:rPr>
        <w:t xml:space="preserve"> وبمحمّد رسولاً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وقد ثبت أنّ الخليفة عمر بن الخطّاب وقع منه الاختلاط باليهود</w:t>
      </w:r>
      <w:r w:rsidR="00E9799C" w:rsidRPr="00E9799C">
        <w:rPr>
          <w:rFonts w:hint="cs"/>
          <w:rtl/>
        </w:rPr>
        <w:t>،</w:t>
      </w:r>
      <w:r w:rsidRPr="00E9799C">
        <w:rPr>
          <w:rFonts w:hint="cs"/>
          <w:rtl/>
        </w:rPr>
        <w:t xml:space="preserve"> وأنّه كَتَب من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التهوّك</w:t>
      </w:r>
      <w:r w:rsidR="00E9799C" w:rsidRPr="003B24F9">
        <w:rPr>
          <w:rFonts w:hint="cs"/>
          <w:rtl/>
        </w:rPr>
        <w:t>:</w:t>
      </w:r>
      <w:r w:rsidRPr="003B24F9">
        <w:rPr>
          <w:rFonts w:hint="cs"/>
          <w:rtl/>
        </w:rPr>
        <w:t xml:space="preserve"> التحيّر</w:t>
      </w:r>
      <w:r w:rsidR="00E9799C" w:rsidRPr="003B24F9">
        <w:rPr>
          <w:rFonts w:hint="cs"/>
          <w:rtl/>
        </w:rPr>
        <w:t>،</w:t>
      </w:r>
      <w:r w:rsidRPr="003B24F9">
        <w:rPr>
          <w:rFonts w:hint="cs"/>
          <w:rtl/>
        </w:rPr>
        <w:t xml:space="preserve"> أو التردّد والسقوط وقول النبي</w:t>
      </w:r>
      <w:r w:rsidR="00E9799C" w:rsidRPr="003B24F9">
        <w:rPr>
          <w:rFonts w:hint="cs"/>
          <w:rtl/>
        </w:rPr>
        <w:t>:</w:t>
      </w:r>
      <w:r w:rsidRPr="003B24F9">
        <w:rPr>
          <w:rFonts w:hint="cs"/>
          <w:rtl/>
        </w:rPr>
        <w:t xml:space="preserve"> </w:t>
      </w:r>
      <w:r w:rsidR="00E9799C" w:rsidRPr="003B24F9">
        <w:rPr>
          <w:rStyle w:val="libFootnoteBoldChar"/>
          <w:rtl/>
        </w:rPr>
        <w:t>(</w:t>
      </w:r>
      <w:r w:rsidRPr="003B24F9">
        <w:rPr>
          <w:rStyle w:val="libFootnoteBoldChar"/>
          <w:rtl/>
        </w:rPr>
        <w:t>أمتهوّكون أنتم في الإسلام</w:t>
      </w:r>
      <w:r w:rsidR="00E9799C" w:rsidRPr="003B24F9">
        <w:rPr>
          <w:rStyle w:val="libFootnoteBoldChar"/>
          <w:rtl/>
        </w:rPr>
        <w:t>.</w:t>
      </w:r>
      <w:r w:rsidRPr="003B24F9">
        <w:rPr>
          <w:rStyle w:val="libFootnoteBoldChar"/>
          <w:rtl/>
        </w:rPr>
        <w:t>..</w:t>
      </w:r>
      <w:r w:rsidR="00E9799C" w:rsidRPr="003B24F9">
        <w:rPr>
          <w:rStyle w:val="libFootnoteBoldChar"/>
          <w:rtl/>
        </w:rPr>
        <w:t>)</w:t>
      </w:r>
      <w:r w:rsidRPr="003B24F9">
        <w:rPr>
          <w:rtl/>
        </w:rPr>
        <w:t xml:space="preserve"> أي</w:t>
      </w:r>
      <w:r w:rsidR="00E9799C" w:rsidRPr="003B24F9">
        <w:rPr>
          <w:rtl/>
        </w:rPr>
        <w:t>:</w:t>
      </w:r>
      <w:r w:rsidRPr="003B24F9">
        <w:rPr>
          <w:rtl/>
        </w:rPr>
        <w:t xml:space="preserve"> أمتحيرون أنتم في الإسلام</w:t>
      </w:r>
      <w:r w:rsidR="00E9799C" w:rsidRPr="003B24F9">
        <w:rPr>
          <w:rtl/>
        </w:rPr>
        <w:t>.</w:t>
      </w:r>
      <w:r w:rsidRPr="003B24F9">
        <w:rPr>
          <w:rtl/>
        </w:rPr>
        <w:t xml:space="preserve"> انظر العين 4</w:t>
      </w:r>
      <w:r w:rsidR="00E9799C" w:rsidRPr="003B24F9">
        <w:rPr>
          <w:rtl/>
        </w:rPr>
        <w:t>:</w:t>
      </w:r>
      <w:r w:rsidRPr="003B24F9">
        <w:rPr>
          <w:rtl/>
        </w:rPr>
        <w:t xml:space="preserve"> 64</w:t>
      </w:r>
      <w:r w:rsidR="00E9799C" w:rsidRPr="003B24F9">
        <w:rPr>
          <w:rtl/>
        </w:rPr>
        <w:t>،</w:t>
      </w:r>
      <w:r w:rsidRPr="003B24F9">
        <w:rPr>
          <w:rtl/>
        </w:rPr>
        <w:t xml:space="preserve"> الصحاح مادة </w:t>
      </w:r>
      <w:r w:rsidR="00E9799C" w:rsidRPr="003B24F9">
        <w:rPr>
          <w:rtl/>
        </w:rPr>
        <w:t>(</w:t>
      </w:r>
      <w:r w:rsidRPr="003B24F9">
        <w:rPr>
          <w:rtl/>
        </w:rPr>
        <w:t>هوك</w:t>
      </w:r>
      <w:r w:rsidR="00E9799C" w:rsidRPr="003B24F9">
        <w:rPr>
          <w:rtl/>
        </w:rPr>
        <w:t>)،</w:t>
      </w:r>
      <w:r w:rsidRPr="003B24F9">
        <w:rPr>
          <w:rtl/>
        </w:rPr>
        <w:t xml:space="preserve"> غريب الحديث لابن سلام 3</w:t>
      </w:r>
      <w:r w:rsidR="00E9799C" w:rsidRPr="003B24F9">
        <w:rPr>
          <w:rtl/>
        </w:rPr>
        <w:t>:</w:t>
      </w:r>
      <w:r w:rsidRPr="003B24F9">
        <w:rPr>
          <w:rtl/>
        </w:rPr>
        <w:t xml:space="preserve"> 29 وعنهم في لسان العرب 10</w:t>
      </w:r>
      <w:r w:rsidR="00E9799C" w:rsidRPr="003B24F9">
        <w:rPr>
          <w:rtl/>
        </w:rPr>
        <w:t>:</w:t>
      </w:r>
      <w:r w:rsidRPr="003B24F9">
        <w:rPr>
          <w:rtl/>
        </w:rPr>
        <w:t xml:space="preserve"> 508</w:t>
      </w:r>
      <w:r w:rsidR="00E9799C" w:rsidRPr="003B24F9">
        <w:rPr>
          <w:rtl/>
        </w:rPr>
        <w:t>،</w:t>
      </w:r>
      <w:r w:rsidRPr="003B24F9">
        <w:rPr>
          <w:rtl/>
        </w:rPr>
        <w:t xml:space="preserve"> مادة </w:t>
      </w:r>
      <w:r w:rsidR="00E9799C" w:rsidRPr="003B24F9">
        <w:rPr>
          <w:rtl/>
        </w:rPr>
        <w:t>(</w:t>
      </w:r>
      <w:r w:rsidRPr="003B24F9">
        <w:rPr>
          <w:rtl/>
        </w:rPr>
        <w:t>هوك</w:t>
      </w:r>
      <w:r w:rsidR="00E9799C" w:rsidRPr="003B24F9">
        <w:rPr>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52</w:t>
      </w:r>
      <w:r w:rsidR="00E9799C" w:rsidRPr="003B24F9">
        <w:rPr>
          <w:rFonts w:hint="cs"/>
          <w:rtl/>
        </w:rPr>
        <w:t>.</w:t>
      </w:r>
    </w:p>
    <w:p w:rsidR="000966EE" w:rsidRPr="003B24F9" w:rsidRDefault="000966EE" w:rsidP="003B24F9">
      <w:pPr>
        <w:pStyle w:val="libFootnote0"/>
        <w:rPr>
          <w:rtl/>
        </w:rPr>
      </w:pPr>
      <w:r w:rsidRPr="003B24F9">
        <w:rPr>
          <w:rFonts w:hint="cs"/>
          <w:rtl/>
        </w:rPr>
        <w:t>(3) المصنّف لعبد الرزّاق 6</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ح 10164</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313</w:t>
      </w:r>
      <w:r w:rsidR="00E9799C" w:rsidRPr="003B24F9">
        <w:rPr>
          <w:rFonts w:hint="cs"/>
          <w:rtl/>
        </w:rPr>
        <w:t>،</w:t>
      </w:r>
      <w:r w:rsidRPr="003B24F9">
        <w:rPr>
          <w:rFonts w:hint="cs"/>
          <w:rtl/>
        </w:rPr>
        <w:t xml:space="preserve"> ح 19213</w:t>
      </w:r>
      <w:r w:rsidR="00E9799C" w:rsidRPr="003B24F9">
        <w:rPr>
          <w:rFonts w:hint="cs"/>
          <w:rtl/>
        </w:rPr>
        <w:t>،</w:t>
      </w:r>
      <w:r w:rsidRPr="003B24F9">
        <w:rPr>
          <w:rFonts w:hint="cs"/>
          <w:rtl/>
        </w:rPr>
        <w:t xml:space="preserve"> ومجمع الزوائد 1</w:t>
      </w:r>
      <w:r w:rsidR="00E9799C" w:rsidRPr="003B24F9">
        <w:rPr>
          <w:rFonts w:hint="cs"/>
          <w:rtl/>
        </w:rPr>
        <w:t>:</w:t>
      </w:r>
      <w:r w:rsidRPr="003B24F9">
        <w:rPr>
          <w:rFonts w:hint="cs"/>
          <w:rtl/>
        </w:rPr>
        <w:t xml:space="preserve"> 174 وفيه</w:t>
      </w:r>
      <w:r w:rsidR="00E9799C" w:rsidRPr="003B24F9">
        <w:rPr>
          <w:rFonts w:hint="cs"/>
          <w:rtl/>
        </w:rPr>
        <w:t>:</w:t>
      </w:r>
      <w:r w:rsidRPr="003B24F9">
        <w:rPr>
          <w:rFonts w:hint="cs"/>
          <w:rtl/>
        </w:rPr>
        <w:t xml:space="preserve"> يا رسول الله</w:t>
      </w:r>
      <w:r w:rsidR="00E9799C" w:rsidRPr="003B24F9">
        <w:rPr>
          <w:rFonts w:hint="cs"/>
          <w:rtl/>
        </w:rPr>
        <w:t>!</w:t>
      </w:r>
      <w:r w:rsidRPr="003B24F9">
        <w:rPr>
          <w:rFonts w:hint="cs"/>
          <w:rtl/>
        </w:rPr>
        <w:t xml:space="preserve"> جوامع من التوراة أخذتها من أخ لي من بني زريق</w:t>
      </w:r>
      <w:r w:rsidR="00E9799C" w:rsidRPr="003B24F9">
        <w:rPr>
          <w:rFonts w:hint="cs"/>
          <w:rtl/>
        </w:rPr>
        <w:t>،</w:t>
      </w:r>
      <w:r w:rsidRPr="003B24F9">
        <w:rPr>
          <w:rFonts w:hint="cs"/>
          <w:rtl/>
        </w:rPr>
        <w:t xml:space="preserve"> فتغيّر وجه رسول الله</w:t>
      </w:r>
      <w:r w:rsidR="00E9799C" w:rsidRPr="003B24F9">
        <w:rPr>
          <w:rFonts w:hint="cs"/>
          <w:rtl/>
        </w:rPr>
        <w:t>.</w:t>
      </w:r>
      <w:r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كتبهم</w:t>
      </w:r>
      <w:r w:rsidR="00E9799C" w:rsidRPr="003B24F9">
        <w:rPr>
          <w:rFonts w:hint="cs"/>
          <w:rtl/>
        </w:rPr>
        <w:t>،</w:t>
      </w:r>
      <w:r w:rsidRPr="003B24F9">
        <w:rPr>
          <w:rFonts w:hint="cs"/>
          <w:rtl/>
        </w:rPr>
        <w:t xml:space="preserve"> وأنّه كان يقرأ ويكتب</w:t>
      </w:r>
      <w:r w:rsidR="00E9799C" w:rsidRPr="003B24F9">
        <w:rPr>
          <w:rFonts w:hint="cs"/>
          <w:rtl/>
        </w:rPr>
        <w:t>،</w:t>
      </w:r>
      <w:r w:rsidRPr="003B24F9">
        <w:rPr>
          <w:rFonts w:hint="cs"/>
          <w:rtl/>
        </w:rPr>
        <w:t xml:space="preserve"> فأحبّ ما ورد عنهم</w:t>
      </w:r>
      <w:r w:rsidR="00E9799C" w:rsidRPr="003B24F9">
        <w:rPr>
          <w:rFonts w:hint="cs"/>
          <w:rtl/>
        </w:rPr>
        <w:t>،</w:t>
      </w:r>
      <w:r w:rsidRPr="003B24F9">
        <w:rPr>
          <w:rFonts w:hint="cs"/>
          <w:rtl/>
        </w:rPr>
        <w:t xml:space="preserve"> ولم يكن قرأه ليردّ عليه أو يُفنّده</w:t>
      </w:r>
      <w:r w:rsidR="00E9799C" w:rsidRPr="003B24F9">
        <w:rPr>
          <w:rFonts w:hint="cs"/>
          <w:rtl/>
        </w:rPr>
        <w:t>،</w:t>
      </w:r>
      <w:r w:rsidRPr="003B24F9">
        <w:rPr>
          <w:rFonts w:hint="cs"/>
          <w:rtl/>
        </w:rPr>
        <w:t xml:space="preserve"> وإنّما قرأه معجَباً به وليزداد علماً إلى علمه</w:t>
      </w:r>
      <w:r w:rsidR="00E9799C" w:rsidRPr="003B24F9">
        <w:rPr>
          <w:rFonts w:hint="cs"/>
          <w:rtl/>
        </w:rPr>
        <w:t>؛</w:t>
      </w:r>
      <w:r w:rsidRPr="003B24F9">
        <w:rPr>
          <w:rFonts w:hint="cs"/>
          <w:rtl/>
        </w:rPr>
        <w:t xml:space="preserve"> لذلك غَضب رسول الله هذا الغضب الشديد</w:t>
      </w:r>
      <w:r w:rsidR="00E9799C" w:rsidRPr="003B24F9">
        <w:rPr>
          <w:rFonts w:hint="cs"/>
          <w:rtl/>
        </w:rPr>
        <w:t>؛</w:t>
      </w:r>
      <w:r w:rsidRPr="003B24F9">
        <w:rPr>
          <w:rFonts w:hint="cs"/>
          <w:rtl/>
        </w:rPr>
        <w:t xml:space="preserve"> لأنّه صلّى الله عليه وآله كان قد حذّر من اليهود</w:t>
      </w:r>
      <w:r w:rsidR="00E9799C" w:rsidRPr="003B24F9">
        <w:rPr>
          <w:rFonts w:hint="cs"/>
          <w:rtl/>
        </w:rPr>
        <w:t>،</w:t>
      </w:r>
      <w:r w:rsidRPr="003B24F9">
        <w:rPr>
          <w:rFonts w:hint="cs"/>
          <w:rtl/>
        </w:rPr>
        <w:t xml:space="preserve"> وبَيَّنَ القرآن الكريم في أكثر من سورة مَكرهم وخداعهم</w:t>
      </w:r>
      <w:r w:rsidR="00E9799C" w:rsidRPr="003B24F9">
        <w:rPr>
          <w:rFonts w:hint="cs"/>
          <w:rtl/>
        </w:rPr>
        <w:t>،</w:t>
      </w:r>
      <w:r w:rsidRPr="003B24F9">
        <w:rPr>
          <w:rFonts w:hint="cs"/>
          <w:rtl/>
        </w:rPr>
        <w:t xml:space="preserve"> منها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يا أيُّها الذين آمنوا لا تتّخذوا اليهودَ والنصارى أولياء بعضُهم أولياءُ بعض ومن يَتَولّهم منكم فإنّهُ منهم إنّ الله لا يهدي القوم الظالمين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لَتجدَنّ أشدَّ الناس عداوة للذين آمنوا اليهود</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فكأنّ الخليفة عمر - بعد هذه الواقعة - حدثت في داخله هزّة عنيفة وردّة فعل سلبيّة</w:t>
      </w:r>
      <w:r w:rsidR="00E9799C" w:rsidRPr="00E9799C">
        <w:rPr>
          <w:rFonts w:hint="cs"/>
          <w:rtl/>
        </w:rPr>
        <w:t>،</w:t>
      </w:r>
      <w:r w:rsidRPr="00E9799C">
        <w:rPr>
          <w:rFonts w:hint="cs"/>
          <w:rtl/>
        </w:rPr>
        <w:t xml:space="preserve"> جعلته يتّخذ تلك المواقف القاسية من المحدّثين والمدوّنين</w:t>
      </w:r>
      <w:r w:rsidR="00E9799C" w:rsidRPr="00E9799C">
        <w:rPr>
          <w:rFonts w:hint="cs"/>
          <w:rtl/>
        </w:rPr>
        <w:t>،</w:t>
      </w:r>
      <w:r w:rsidRPr="00E9799C">
        <w:rPr>
          <w:rFonts w:hint="cs"/>
          <w:rtl/>
        </w:rPr>
        <w:t xml:space="preserve"> فيحبس هذا و يضرب ذاك</w:t>
      </w:r>
      <w:r w:rsidR="00E9799C" w:rsidRPr="00E9799C">
        <w:rPr>
          <w:rFonts w:hint="cs"/>
          <w:rtl/>
        </w:rPr>
        <w:t>،</w:t>
      </w:r>
      <w:r w:rsidRPr="00E9799C">
        <w:rPr>
          <w:rFonts w:hint="cs"/>
          <w:rtl/>
        </w:rPr>
        <w:t xml:space="preserve"> وتراه يؤكّد في منعه </w:t>
      </w:r>
      <w:r w:rsidR="00E9799C" w:rsidRPr="00E9799C">
        <w:rPr>
          <w:rFonts w:hint="cs"/>
          <w:rtl/>
        </w:rPr>
        <w:t>(</w:t>
      </w:r>
      <w:r w:rsidRPr="00E9799C">
        <w:rPr>
          <w:rFonts w:hint="cs"/>
          <w:rtl/>
        </w:rPr>
        <w:t>أُمنية كأُمنية أهل الكتاب</w:t>
      </w:r>
      <w:r w:rsidR="00E9799C" w:rsidRPr="00E9799C">
        <w:rPr>
          <w:rFonts w:hint="cs"/>
          <w:rtl/>
        </w:rPr>
        <w:t>)،</w:t>
      </w:r>
      <w:r w:rsidRPr="00E9799C">
        <w:rPr>
          <w:rFonts w:hint="cs"/>
          <w:rtl/>
        </w:rPr>
        <w:t xml:space="preserve"> وغيرها</w:t>
      </w:r>
      <w:r w:rsidR="00E9799C" w:rsidRPr="00E9799C">
        <w:rPr>
          <w:rFonts w:hint="cs"/>
          <w:rtl/>
        </w:rPr>
        <w:t>.</w:t>
      </w:r>
    </w:p>
    <w:p w:rsidR="000966EE" w:rsidRDefault="000966EE" w:rsidP="003B24F9">
      <w:pPr>
        <w:pStyle w:val="libNormal"/>
        <w:rPr>
          <w:rtl/>
        </w:rPr>
      </w:pPr>
      <w:r w:rsidRPr="00E9799C">
        <w:rPr>
          <w:rFonts w:hint="cs"/>
          <w:rtl/>
        </w:rPr>
        <w:t>و يؤكّد هذا ما جاء في أوّل خبر خالد بن عرفطة</w:t>
      </w:r>
      <w:r w:rsidR="00E9799C" w:rsidRPr="00E9799C">
        <w:rPr>
          <w:rFonts w:hint="cs"/>
          <w:rtl/>
        </w:rPr>
        <w:t>،</w:t>
      </w:r>
      <w:r w:rsidRPr="00E9799C">
        <w:rPr>
          <w:rFonts w:hint="cs"/>
          <w:rtl/>
        </w:rPr>
        <w:t xml:space="preserve"> آنف الذكر</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كنت جالساً عند عمر إذ أُتي برجل من عبد قيس</w:t>
      </w:r>
      <w:r w:rsidR="00E9799C" w:rsidRPr="00E9799C">
        <w:rPr>
          <w:rFonts w:hint="cs"/>
          <w:rtl/>
        </w:rPr>
        <w:t>،</w:t>
      </w:r>
      <w:r w:rsidRPr="00E9799C">
        <w:rPr>
          <w:rFonts w:hint="cs"/>
          <w:rtl/>
        </w:rPr>
        <w:t xml:space="preserve"> مسكنه بالسُّوس</w:t>
      </w:r>
      <w:r w:rsidR="00E9799C" w:rsidRPr="00E9799C">
        <w:rPr>
          <w:rFonts w:hint="cs"/>
          <w:rtl/>
        </w:rPr>
        <w:t>،</w:t>
      </w:r>
      <w:r w:rsidRPr="00E9799C">
        <w:rPr>
          <w:rFonts w:hint="cs"/>
          <w:rtl/>
        </w:rPr>
        <w:t xml:space="preserve"> فقال له عمر</w:t>
      </w:r>
      <w:r w:rsidR="00E9799C" w:rsidRPr="00E9799C">
        <w:rPr>
          <w:rFonts w:hint="cs"/>
          <w:rtl/>
        </w:rPr>
        <w:t>:</w:t>
      </w:r>
      <w:r w:rsidRPr="00E9799C">
        <w:rPr>
          <w:rFonts w:hint="cs"/>
          <w:rtl/>
        </w:rPr>
        <w:t xml:space="preserve"> أنت فلان بن فلان العبديّ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وأنت النازل بالسوس</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نعم</w:t>
      </w:r>
      <w:r w:rsidR="00E9799C" w:rsidRPr="00E9799C">
        <w:rPr>
          <w:rFonts w:hint="cs"/>
          <w:rtl/>
        </w:rPr>
        <w:t>،</w:t>
      </w:r>
      <w:r w:rsidRPr="00E9799C">
        <w:rPr>
          <w:rFonts w:hint="cs"/>
          <w:rtl/>
        </w:rPr>
        <w:t xml:space="preserve"> فضربه بقناةٍ معه</w:t>
      </w:r>
      <w:r w:rsidR="00E9799C" w:rsidRPr="00E9799C">
        <w:rPr>
          <w:rFonts w:hint="cs"/>
          <w:rtl/>
        </w:rPr>
        <w:t>؟</w:t>
      </w:r>
    </w:p>
    <w:p w:rsidR="000966EE" w:rsidRDefault="000966EE" w:rsidP="003B24F9">
      <w:pPr>
        <w:pStyle w:val="libNormal"/>
        <w:rPr>
          <w:rtl/>
        </w:rPr>
      </w:pPr>
      <w:r w:rsidRPr="00E9799C">
        <w:rPr>
          <w:rFonts w:hint="cs"/>
          <w:rtl/>
        </w:rPr>
        <w:t>فقال الرجل</w:t>
      </w:r>
      <w:r w:rsidR="00E9799C" w:rsidRPr="00E9799C">
        <w:rPr>
          <w:rFonts w:hint="cs"/>
          <w:rtl/>
        </w:rPr>
        <w:t>:</w:t>
      </w:r>
      <w:r w:rsidRPr="00E9799C">
        <w:rPr>
          <w:rFonts w:hint="cs"/>
          <w:rtl/>
        </w:rPr>
        <w:t xml:space="preserve"> ما لي يا أمير المؤمنين</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فقال له عمر</w:t>
      </w:r>
      <w:r w:rsidR="00E9799C" w:rsidRPr="00E9799C">
        <w:rPr>
          <w:rFonts w:hint="cs"/>
          <w:rtl/>
        </w:rPr>
        <w:t>:</w:t>
      </w:r>
      <w:r w:rsidRPr="00E9799C">
        <w:rPr>
          <w:rFonts w:hint="cs"/>
          <w:rtl/>
        </w:rPr>
        <w:t xml:space="preserve"> اجلس</w:t>
      </w:r>
      <w:r w:rsidR="00E9799C" w:rsidRPr="00E9799C">
        <w:rPr>
          <w:rFonts w:hint="cs"/>
          <w:rtl/>
        </w:rPr>
        <w:t>،</w:t>
      </w:r>
      <w:r w:rsidRPr="00E9799C">
        <w:rPr>
          <w:rFonts w:hint="cs"/>
          <w:rtl/>
        </w:rPr>
        <w:t xml:space="preserve"> فجلس فقرأ عليه</w:t>
      </w:r>
      <w:r w:rsidR="00E9799C" w:rsidRPr="00E9799C">
        <w:rPr>
          <w:rFonts w:hint="cs"/>
          <w:rtl/>
        </w:rPr>
        <w:t>:</w:t>
      </w:r>
      <w:r w:rsidRPr="00E9799C">
        <w:rPr>
          <w:rFonts w:hint="cs"/>
          <w:rtl/>
        </w:rPr>
        <w:t xml:space="preserve"> </w:t>
      </w:r>
    </w:p>
    <w:p w:rsidR="000966EE" w:rsidRDefault="00E9799C" w:rsidP="00E9799C">
      <w:pPr>
        <w:pStyle w:val="libNormal"/>
        <w:rPr>
          <w:rtl/>
        </w:rPr>
      </w:pPr>
      <w:r w:rsidRPr="00B36E3B">
        <w:rPr>
          <w:rStyle w:val="libAlaemChar"/>
          <w:rFonts w:hint="cs"/>
          <w:rtl/>
        </w:rPr>
        <w:t>(</w:t>
      </w:r>
      <w:r w:rsidR="000966EE" w:rsidRPr="003B24F9">
        <w:rPr>
          <w:rStyle w:val="libAieChar"/>
          <w:rFonts w:hint="cs"/>
          <w:rtl/>
        </w:rPr>
        <w:t>بسم الله الرحمن الرحيم الر تلك آياتُ الكتاب المبين * إنّا أنزلناه قرآناً عربيّاً لعلّكم تعقلون * نحن نقصّ عليك أحسن القصص</w:t>
      </w:r>
      <w:r w:rsidRPr="00B36E3B">
        <w:rPr>
          <w:rStyle w:val="libAlaemChar"/>
          <w:rFonts w:hint="cs"/>
          <w:rtl/>
        </w:rPr>
        <w:t>)</w:t>
      </w:r>
      <w:r w:rsidR="000966EE" w:rsidRPr="003B24F9">
        <w:rPr>
          <w:rFonts w:hint="cs"/>
          <w:rtl/>
        </w:rPr>
        <w:t xml:space="preserve"> إلى </w:t>
      </w:r>
      <w:r w:rsidRPr="00B36E3B">
        <w:rPr>
          <w:rStyle w:val="libAlaemChar"/>
          <w:rFonts w:hint="cs"/>
          <w:rtl/>
        </w:rPr>
        <w:t>(</w:t>
      </w:r>
      <w:r w:rsidR="000966EE" w:rsidRPr="003B24F9">
        <w:rPr>
          <w:rStyle w:val="libAieChar"/>
          <w:rFonts w:hint="cs"/>
          <w:rtl/>
        </w:rPr>
        <w:t>لَمِن الغافلين</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(3)</w:t>
      </w:r>
      <w:r w:rsidR="000966EE" w:rsidRPr="003B24F9">
        <w:rPr>
          <w:rFonts w:hint="cs"/>
          <w:rtl/>
        </w:rPr>
        <w:t xml:space="preserve"> فقرأها عليه ثلاثاً</w:t>
      </w:r>
      <w:r w:rsidRPr="003B24F9">
        <w:rPr>
          <w:rFonts w:hint="cs"/>
          <w:rtl/>
        </w:rPr>
        <w:t>،</w:t>
      </w:r>
      <w:r w:rsidR="000966EE" w:rsidRPr="003B24F9">
        <w:rPr>
          <w:rFonts w:hint="cs"/>
          <w:rtl/>
        </w:rPr>
        <w:t xml:space="preserve"> وضربه ثلاثاً</w:t>
      </w:r>
      <w:r w:rsidRPr="003B24F9">
        <w:rPr>
          <w:rFonts w:hint="cs"/>
          <w:rtl/>
        </w:rPr>
        <w:t>.</w:t>
      </w:r>
    </w:p>
    <w:p w:rsidR="000966EE" w:rsidRDefault="000966EE" w:rsidP="003B24F9">
      <w:pPr>
        <w:pStyle w:val="libNormal"/>
        <w:rPr>
          <w:rtl/>
        </w:rPr>
      </w:pPr>
      <w:r w:rsidRPr="00E9799C">
        <w:rPr>
          <w:rFonts w:hint="cs"/>
          <w:rtl/>
        </w:rPr>
        <w:t>فقال له الرجل</w:t>
      </w:r>
      <w:r w:rsidR="00E9799C" w:rsidRPr="00E9799C">
        <w:rPr>
          <w:rFonts w:hint="cs"/>
          <w:rtl/>
        </w:rPr>
        <w:t>:</w:t>
      </w:r>
      <w:r w:rsidRPr="00E9799C">
        <w:rPr>
          <w:rFonts w:hint="cs"/>
          <w:rtl/>
        </w:rPr>
        <w:t xml:space="preserve"> ما لي يا أمير المؤمنين</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أنت الذي نسخت كتاب دانيال</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المائدة</w:t>
      </w:r>
      <w:r w:rsidR="00E9799C" w:rsidRPr="003B24F9">
        <w:rPr>
          <w:rFonts w:hint="cs"/>
          <w:rtl/>
        </w:rPr>
        <w:t>:</w:t>
      </w:r>
      <w:r w:rsidRPr="003B24F9">
        <w:rPr>
          <w:rFonts w:hint="cs"/>
          <w:rtl/>
        </w:rPr>
        <w:t xml:space="preserve"> 51</w:t>
      </w:r>
      <w:r w:rsidR="00E9799C" w:rsidRPr="003B24F9">
        <w:rPr>
          <w:rFonts w:hint="cs"/>
          <w:rtl/>
        </w:rPr>
        <w:t>.</w:t>
      </w:r>
    </w:p>
    <w:p w:rsidR="000966EE" w:rsidRPr="003B24F9" w:rsidRDefault="000966EE" w:rsidP="003B24F9">
      <w:pPr>
        <w:pStyle w:val="libFootnote0"/>
        <w:rPr>
          <w:rtl/>
        </w:rPr>
      </w:pPr>
      <w:r w:rsidRPr="003B24F9">
        <w:rPr>
          <w:rFonts w:hint="cs"/>
          <w:rtl/>
        </w:rPr>
        <w:t>(2) المائدة</w:t>
      </w:r>
      <w:r w:rsidR="00E9799C" w:rsidRPr="003B24F9">
        <w:rPr>
          <w:rFonts w:hint="cs"/>
          <w:rtl/>
        </w:rPr>
        <w:t>:</w:t>
      </w:r>
      <w:r w:rsidRPr="003B24F9">
        <w:rPr>
          <w:rFonts w:hint="cs"/>
          <w:rtl/>
        </w:rPr>
        <w:t xml:space="preserve"> 82</w:t>
      </w:r>
      <w:r w:rsidR="00E9799C" w:rsidRPr="003B24F9">
        <w:rPr>
          <w:rFonts w:hint="cs"/>
          <w:rtl/>
        </w:rPr>
        <w:t>.</w:t>
      </w:r>
    </w:p>
    <w:p w:rsidR="003B24F9" w:rsidRDefault="000966EE" w:rsidP="003B24F9">
      <w:pPr>
        <w:pStyle w:val="libFootnote0"/>
        <w:rPr>
          <w:rtl/>
        </w:rPr>
      </w:pPr>
      <w:r w:rsidRPr="003B24F9">
        <w:rPr>
          <w:rFonts w:hint="cs"/>
          <w:rtl/>
        </w:rPr>
        <w:t>(3) يوسف</w:t>
      </w:r>
      <w:r w:rsidR="00E9799C" w:rsidRPr="003B24F9">
        <w:rPr>
          <w:rFonts w:hint="cs"/>
          <w:rtl/>
        </w:rPr>
        <w:t>:</w:t>
      </w:r>
      <w:r w:rsidRPr="003B24F9">
        <w:rPr>
          <w:rFonts w:hint="cs"/>
          <w:rtl/>
        </w:rPr>
        <w:t xml:space="preserve"> 1 - 3</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قال</w:t>
      </w:r>
      <w:r w:rsidR="00E9799C" w:rsidRPr="00E9799C">
        <w:rPr>
          <w:rFonts w:hint="cs"/>
          <w:rtl/>
        </w:rPr>
        <w:t>:</w:t>
      </w:r>
      <w:r w:rsidRPr="00E9799C">
        <w:rPr>
          <w:rFonts w:hint="cs"/>
          <w:rtl/>
        </w:rPr>
        <w:t xml:space="preserve"> مُرْني بأمرك أتّبِعْه</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انطلقْ فامْحُه بالحميم والصوف الأبيض</w:t>
      </w:r>
      <w:r w:rsidR="00E9799C" w:rsidRPr="003B24F9">
        <w:rPr>
          <w:rFonts w:hint="cs"/>
          <w:rtl/>
        </w:rPr>
        <w:t>،</w:t>
      </w:r>
      <w:r w:rsidRPr="003B24F9">
        <w:rPr>
          <w:rFonts w:hint="cs"/>
          <w:rtl/>
        </w:rPr>
        <w:t xml:space="preserve"> ثمّ لا تقرأه ولا تقرئه أحداً من الناس</w:t>
      </w:r>
      <w:r w:rsidR="00E9799C" w:rsidRPr="003B24F9">
        <w:rPr>
          <w:rFonts w:hint="cs"/>
          <w:rtl/>
        </w:rPr>
        <w:t>،</w:t>
      </w:r>
      <w:r w:rsidRPr="003B24F9">
        <w:rPr>
          <w:rFonts w:hint="cs"/>
          <w:rtl/>
        </w:rPr>
        <w:t xml:space="preserve"> فلئن بلغني عنك أنّك قرأته أو أقرأته أحداً من الناس لأنهكنّك عقوبة</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اجلس</w:t>
      </w:r>
      <w:r w:rsidR="00E9799C" w:rsidRPr="003B24F9">
        <w:rPr>
          <w:rFonts w:hint="cs"/>
          <w:rtl/>
        </w:rPr>
        <w:t>،</w:t>
      </w:r>
      <w:r w:rsidRPr="003B24F9">
        <w:rPr>
          <w:rFonts w:hint="cs"/>
          <w:rtl/>
        </w:rPr>
        <w:t xml:space="preserve"> فجلس بين يديه</w:t>
      </w:r>
      <w:r w:rsidR="00E9799C" w:rsidRPr="003B24F9">
        <w:rPr>
          <w:rFonts w:hint="cs"/>
          <w:rtl/>
        </w:rPr>
        <w:t>،</w:t>
      </w:r>
      <w:r w:rsidRPr="003B24F9">
        <w:rPr>
          <w:rFonts w:hint="cs"/>
          <w:rtl/>
        </w:rPr>
        <w:t xml:space="preserve"> وعند ذلك نقل له قصّته المارّة مع رسول الله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انطلقتُ أنا فانتسخت كتاباً من أهل الكتاب</w:t>
      </w:r>
      <w:r w:rsidR="00E9799C" w:rsidRPr="003B24F9">
        <w:rPr>
          <w:rFonts w:hint="cs"/>
          <w:rtl/>
        </w:rPr>
        <w:t>.</w:t>
      </w:r>
      <w:r w:rsidRPr="003B24F9">
        <w:rPr>
          <w:rFonts w:hint="cs"/>
          <w:rtl/>
        </w:rPr>
        <w:t xml:space="preserve">.. إلى آخره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والواقع أنّ المنع في هذه الرواية - إن لم يكن الناسخ يريد بيان بطلان المنتسخ أو الإجابة عليه - جيّد و صحيح</w:t>
      </w:r>
      <w:r w:rsidR="00E9799C" w:rsidRPr="00E9799C">
        <w:rPr>
          <w:rFonts w:hint="cs"/>
          <w:rtl/>
        </w:rPr>
        <w:t>،</w:t>
      </w:r>
      <w:r w:rsidRPr="00E9799C">
        <w:rPr>
          <w:rFonts w:hint="cs"/>
          <w:rtl/>
        </w:rPr>
        <w:t xml:space="preserve"> وهو الأسلوب الصحيح لو اقتُصر عليه</w:t>
      </w:r>
      <w:r w:rsidR="00E9799C" w:rsidRPr="00E9799C">
        <w:rPr>
          <w:rFonts w:hint="cs"/>
          <w:rtl/>
        </w:rPr>
        <w:t>،</w:t>
      </w:r>
      <w:r w:rsidRPr="00E9799C">
        <w:rPr>
          <w:rFonts w:hint="cs"/>
          <w:rtl/>
        </w:rPr>
        <w:t xml:space="preserve"> لكنّ المأسوف له أنّ التدوين قد لحقه من الاجتهاد والرأي شيء غير قليل من التدخّل الذي أربك مسيرته ومحتواه</w:t>
      </w:r>
      <w:r w:rsidR="00E9799C" w:rsidRPr="00E9799C">
        <w:rPr>
          <w:rFonts w:hint="cs"/>
          <w:rtl/>
        </w:rPr>
        <w:t>.</w:t>
      </w:r>
    </w:p>
    <w:p w:rsidR="000966EE" w:rsidRDefault="000966EE" w:rsidP="00E9799C">
      <w:pPr>
        <w:pStyle w:val="libNormal"/>
        <w:rPr>
          <w:rtl/>
        </w:rPr>
      </w:pPr>
      <w:r w:rsidRPr="003B24F9">
        <w:rPr>
          <w:rFonts w:hint="cs"/>
          <w:rtl/>
        </w:rPr>
        <w:t>وقد حدَثت مثل هذه الردّة السلبيّة عند أُسامة بن زيد حين قتل امرءاً مسلماً</w:t>
      </w:r>
      <w:r w:rsidR="00E9799C" w:rsidRPr="003B24F9">
        <w:rPr>
          <w:rFonts w:hint="cs"/>
          <w:rtl/>
        </w:rPr>
        <w:t>؛</w:t>
      </w:r>
      <w:r w:rsidRPr="003B24F9">
        <w:rPr>
          <w:rFonts w:hint="cs"/>
          <w:rtl/>
        </w:rPr>
        <w:t xml:space="preserve"> لأنّه ظنّ أنّه أسلم خوفاً من السيف</w:t>
      </w:r>
      <w:r w:rsidR="00E9799C" w:rsidRPr="003B24F9">
        <w:rPr>
          <w:rFonts w:hint="cs"/>
          <w:rtl/>
        </w:rPr>
        <w:t>،</w:t>
      </w:r>
      <w:r w:rsidRPr="003B24F9">
        <w:rPr>
          <w:rFonts w:hint="cs"/>
          <w:rtl/>
        </w:rPr>
        <w:t xml:space="preserve"> فرجَع أُسامة وقد نَزَل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ولا تقولوا لِمَنْ ألقى إليكم السلام لستَ مُؤمناً تبتغون عَرَضَ الحياة الدنيا</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فصار أُسامه متخوّفاً وَجِلاً حتّى امتنع من الخروج والقتال مع عليّ بن أبي طالب ضدّ الناكثين والقاسطين والمارقين</w:t>
      </w:r>
      <w:r w:rsidR="00E9799C" w:rsidRPr="003B24F9">
        <w:rPr>
          <w:rFonts w:hint="cs"/>
          <w:rtl/>
        </w:rPr>
        <w:t>؛</w:t>
      </w:r>
      <w:r w:rsidRPr="003B24F9">
        <w:rPr>
          <w:rFonts w:hint="cs"/>
          <w:rtl/>
        </w:rPr>
        <w:t xml:space="preserve"> متذرّعا بذريعة أنّه لا يقتل المسلمينَ</w:t>
      </w:r>
      <w:r w:rsidR="00E9799C" w:rsidRPr="003B24F9">
        <w:rPr>
          <w:rFonts w:hint="cs"/>
          <w:rtl/>
        </w:rPr>
        <w:t>،</w:t>
      </w:r>
      <w:r w:rsidRPr="003B24F9">
        <w:rPr>
          <w:rFonts w:hint="cs"/>
          <w:rtl/>
        </w:rPr>
        <w:t xml:space="preserve"> متناسياً الآيات والسيرة النبويّة والأحاديث وإجماع الصحابة على قتل الزاني المحصن المسلم</w:t>
      </w:r>
      <w:r w:rsidR="00E9799C" w:rsidRPr="003B24F9">
        <w:rPr>
          <w:rFonts w:hint="cs"/>
          <w:rtl/>
        </w:rPr>
        <w:t>،</w:t>
      </w:r>
      <w:r w:rsidRPr="003B24F9">
        <w:rPr>
          <w:rFonts w:hint="cs"/>
          <w:rtl/>
        </w:rPr>
        <w:t xml:space="preserve"> والمنكر ضروريّة من ضروريّات الدين من المسلمين</w:t>
      </w:r>
      <w:r w:rsidR="00E9799C" w:rsidRPr="003B24F9">
        <w:rPr>
          <w:rFonts w:hint="cs"/>
          <w:rtl/>
        </w:rPr>
        <w:t>،</w:t>
      </w:r>
      <w:r w:rsidRPr="003B24F9">
        <w:rPr>
          <w:rFonts w:hint="cs"/>
          <w:rtl/>
        </w:rPr>
        <w:t xml:space="preserve"> وقتل الباغي من المسلمين و</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تناسى كلّ ذلك ورأى واجتهد في عدم جواز قتال الناكثين والقاسطين والمارقين</w:t>
      </w:r>
      <w:r w:rsidR="00E9799C" w:rsidRPr="003B24F9">
        <w:rPr>
          <w:rFonts w:hint="cs"/>
          <w:rtl/>
        </w:rPr>
        <w:t>،</w:t>
      </w:r>
      <w:r w:rsidRPr="003B24F9">
        <w:rPr>
          <w:rFonts w:hint="cs"/>
          <w:rtl/>
        </w:rPr>
        <w:t xml:space="preserve"> وعمل طبق ذلك وإن كان اجتهاده مخالفاً للكتاب والسنّة</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فإذا جَمَعْتَ هذا مع اتّهامه الصحابة بالخيانة والكذب</w:t>
      </w:r>
      <w:r w:rsidR="00E9799C" w:rsidRPr="00E9799C">
        <w:rPr>
          <w:rFonts w:hint="cs"/>
          <w:rtl/>
        </w:rPr>
        <w:t>،</w:t>
      </w:r>
      <w:r w:rsidRPr="00E9799C">
        <w:rPr>
          <w:rFonts w:hint="cs"/>
          <w:rtl/>
        </w:rPr>
        <w:t xml:space="preserve"> وتهديده وسجنه جماعة من المحدّثين</w:t>
      </w:r>
      <w:r w:rsidR="00E9799C" w:rsidRPr="00E9799C">
        <w:rPr>
          <w:rFonts w:hint="cs"/>
          <w:rtl/>
        </w:rPr>
        <w:t>،</w:t>
      </w:r>
      <w:r w:rsidRPr="00E9799C">
        <w:rPr>
          <w:rFonts w:hint="cs"/>
          <w:rtl/>
        </w:rPr>
        <w:t xml:space="preserve"> وضربه آخرين</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 xml:space="preserve">إذا جمعت هاتين المقدّمتين عرفت سرّ إباحة الخليفة عمر التَّحديث لنفسه ومنعه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ابن كثير 2: 468</w:t>
      </w:r>
      <w:r w:rsidR="00E9799C" w:rsidRPr="003B24F9">
        <w:rPr>
          <w:rFonts w:hint="cs"/>
          <w:rtl/>
        </w:rPr>
        <w:t>،</w:t>
      </w:r>
      <w:r w:rsidRPr="003B24F9">
        <w:rPr>
          <w:rFonts w:hint="cs"/>
          <w:rtl/>
        </w:rPr>
        <w:t xml:space="preserve"> الأحاديث المختارة 1: 216</w:t>
      </w:r>
      <w:r w:rsidR="00E9799C" w:rsidRPr="003B24F9">
        <w:rPr>
          <w:rFonts w:hint="cs"/>
          <w:rtl/>
        </w:rPr>
        <w:t>،</w:t>
      </w:r>
      <w:r w:rsidRPr="003B24F9">
        <w:rPr>
          <w:rFonts w:hint="cs"/>
          <w:rtl/>
        </w:rPr>
        <w:t xml:space="preserve"> ح 115</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الآخرين منه</w:t>
      </w:r>
      <w:r w:rsidR="00E9799C" w:rsidRPr="00E9799C">
        <w:rPr>
          <w:rFonts w:hint="cs"/>
          <w:rtl/>
        </w:rPr>
        <w:t>.</w:t>
      </w:r>
      <w:r w:rsidRPr="00E9799C">
        <w:rPr>
          <w:rFonts w:hint="cs"/>
          <w:rtl/>
        </w:rPr>
        <w:t xml:space="preserve"> فهو يرى لنفسه الأهليّة الكاملة والحقّ المطلق في ذلك لأنّه خليفة</w:t>
      </w:r>
      <w:r w:rsidR="00E9799C" w:rsidRPr="00E9799C">
        <w:rPr>
          <w:rFonts w:hint="cs"/>
          <w:rtl/>
        </w:rPr>
        <w:t>،</w:t>
      </w:r>
      <w:r w:rsidRPr="00E9799C">
        <w:rPr>
          <w:rFonts w:hint="cs"/>
          <w:rtl/>
        </w:rPr>
        <w:t xml:space="preserve"> ولا يرى ذلك للآخرين</w:t>
      </w:r>
      <w:r w:rsidR="00E9799C" w:rsidRPr="00E9799C">
        <w:rPr>
          <w:rFonts w:hint="cs"/>
          <w:rtl/>
        </w:rPr>
        <w:t>؛</w:t>
      </w:r>
      <w:r w:rsidRPr="00E9799C">
        <w:rPr>
          <w:rFonts w:hint="cs"/>
          <w:rtl/>
        </w:rPr>
        <w:t xml:space="preserve"> لأنّهم موضع للشَّكّ وعدم الاطمئنان</w:t>
      </w:r>
      <w:r w:rsidR="00E9799C" w:rsidRPr="00E9799C">
        <w:rPr>
          <w:rFonts w:hint="cs"/>
          <w:rtl/>
        </w:rPr>
        <w:t>،</w:t>
      </w:r>
      <w:r w:rsidRPr="00E9799C">
        <w:rPr>
          <w:rFonts w:hint="cs"/>
          <w:rtl/>
        </w:rPr>
        <w:t xml:space="preserve"> أو أنّهم معرّضون للخطأ والزلل</w:t>
      </w:r>
      <w:r w:rsidR="00E9799C" w:rsidRPr="00E9799C">
        <w:rPr>
          <w:rFonts w:hint="cs"/>
          <w:rtl/>
        </w:rPr>
        <w:t>.</w:t>
      </w:r>
    </w:p>
    <w:p w:rsidR="000966EE" w:rsidRDefault="000966EE" w:rsidP="00E9799C">
      <w:pPr>
        <w:pStyle w:val="libNormal"/>
        <w:rPr>
          <w:rtl/>
        </w:rPr>
      </w:pPr>
      <w:r w:rsidRPr="003B24F9">
        <w:rPr>
          <w:rFonts w:hint="cs"/>
          <w:rtl/>
        </w:rPr>
        <w:t>على أنّ السيرة العملية لعمر بن الخطاب تكذّب ابن حزم في تعليله</w:t>
      </w:r>
      <w:r w:rsidR="00E9799C" w:rsidRPr="003B24F9">
        <w:rPr>
          <w:rFonts w:hint="cs"/>
          <w:rtl/>
        </w:rPr>
        <w:t>؛</w:t>
      </w:r>
      <w:r w:rsidRPr="003B24F9">
        <w:rPr>
          <w:rFonts w:hint="cs"/>
          <w:rtl/>
        </w:rPr>
        <w:t xml:space="preserve"> لأنّا نرى عمر كان مولعاً بأخبار أهل الكتاب</w:t>
      </w:r>
      <w:r w:rsidR="00E9799C" w:rsidRPr="003B24F9">
        <w:rPr>
          <w:rFonts w:hint="cs"/>
          <w:rtl/>
        </w:rPr>
        <w:t>،</w:t>
      </w:r>
      <w:r w:rsidRPr="003B24F9">
        <w:rPr>
          <w:rFonts w:hint="cs"/>
          <w:rtl/>
        </w:rPr>
        <w:t xml:space="preserve"> ومَن أسلموا من اليهود وظلّت عندهم التوراة</w:t>
      </w:r>
      <w:r w:rsidR="00E9799C" w:rsidRPr="003B24F9">
        <w:rPr>
          <w:rFonts w:hint="cs"/>
          <w:rtl/>
        </w:rPr>
        <w:t>،</w:t>
      </w:r>
      <w:r w:rsidRPr="003B24F9">
        <w:rPr>
          <w:rFonts w:hint="cs"/>
          <w:rtl/>
        </w:rPr>
        <w:t xml:space="preserve"> وخصوصاً كعب الأحبار</w:t>
      </w:r>
      <w:r w:rsidR="00E9799C" w:rsidRPr="003B24F9">
        <w:rPr>
          <w:rFonts w:hint="cs"/>
          <w:rtl/>
        </w:rPr>
        <w:t>،</w:t>
      </w:r>
      <w:r w:rsidRPr="003B24F9">
        <w:rPr>
          <w:rFonts w:hint="cs"/>
          <w:rtl/>
        </w:rPr>
        <w:t xml:space="preserve"> فإنّه أتى عمر بن الخطاب بكتاب قد تشرّمت نواحيه فيه التوراة فاستأذنه أن يقرأه </w:t>
      </w:r>
      <w:r w:rsidRPr="00E9799C">
        <w:rPr>
          <w:rStyle w:val="libFootnotenumChar"/>
          <w:rFonts w:hint="cs"/>
          <w:rtl/>
        </w:rPr>
        <w:t>(1)</w:t>
      </w:r>
      <w:r w:rsidR="00E9799C" w:rsidRPr="003B24F9">
        <w:rPr>
          <w:rFonts w:hint="cs"/>
          <w:rtl/>
        </w:rPr>
        <w:t>،</w:t>
      </w:r>
      <w:r w:rsidRPr="003B24F9">
        <w:rPr>
          <w:rFonts w:hint="cs"/>
          <w:rtl/>
        </w:rPr>
        <w:t xml:space="preserve"> فأجازه عمر أن يقرأه آناء الليل والنهار </w:t>
      </w:r>
      <w:r w:rsidRPr="00E9799C">
        <w:rPr>
          <w:rStyle w:val="libFootnotenumChar"/>
          <w:rFonts w:hint="cs"/>
          <w:rtl/>
        </w:rPr>
        <w:t>(2)</w:t>
      </w:r>
      <w:r w:rsidR="00E9799C" w:rsidRPr="003B24F9">
        <w:rPr>
          <w:rFonts w:hint="cs"/>
          <w:rtl/>
        </w:rPr>
        <w:t>،</w:t>
      </w:r>
      <w:r w:rsidRPr="003B24F9">
        <w:rPr>
          <w:rFonts w:hint="cs"/>
          <w:rtl/>
        </w:rPr>
        <w:t xml:space="preserve"> فلم يأمره بمحوه ولا حرقه ولا ردعه عن ذلك</w:t>
      </w:r>
      <w:r w:rsidR="00E9799C" w:rsidRPr="003B24F9">
        <w:rPr>
          <w:rFonts w:hint="cs"/>
          <w:rtl/>
        </w:rPr>
        <w:t>.</w:t>
      </w:r>
    </w:p>
    <w:p w:rsidR="000966EE" w:rsidRDefault="000966EE" w:rsidP="00E9799C">
      <w:pPr>
        <w:pStyle w:val="libNormal"/>
        <w:rPr>
          <w:rtl/>
        </w:rPr>
      </w:pPr>
      <w:r w:rsidRPr="003B24F9">
        <w:rPr>
          <w:rFonts w:hint="cs"/>
          <w:rtl/>
        </w:rPr>
        <w:t>ولمّا فتح بيت المقدس</w:t>
      </w:r>
      <w:r w:rsidR="00E9799C" w:rsidRPr="003B24F9">
        <w:rPr>
          <w:rFonts w:hint="cs"/>
          <w:rtl/>
        </w:rPr>
        <w:t>،</w:t>
      </w:r>
      <w:r w:rsidRPr="003B24F9">
        <w:rPr>
          <w:rFonts w:hint="cs"/>
          <w:rtl/>
        </w:rPr>
        <w:t xml:space="preserve"> قال له كعب</w:t>
      </w:r>
      <w:r w:rsidR="00E9799C" w:rsidRPr="003B24F9">
        <w:rPr>
          <w:rFonts w:hint="cs"/>
          <w:rtl/>
        </w:rPr>
        <w:t>:</w:t>
      </w:r>
      <w:r w:rsidRPr="003B24F9">
        <w:rPr>
          <w:rFonts w:hint="cs"/>
          <w:rtl/>
        </w:rPr>
        <w:t xml:space="preserve"> إنّه قد تنبأ على ما صنعت اليوم نبي منذ خمسمائة سنة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أبشري أورى شلم عليك عليك الفاروق ينقّيك ممّا فيك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رواية أنّه قال له</w:t>
      </w:r>
      <w:r w:rsidR="00E9799C" w:rsidRPr="003B24F9">
        <w:rPr>
          <w:rFonts w:hint="cs"/>
          <w:rtl/>
        </w:rPr>
        <w:t>:</w:t>
      </w:r>
      <w:r w:rsidRPr="003B24F9">
        <w:rPr>
          <w:rFonts w:hint="cs"/>
          <w:rtl/>
        </w:rPr>
        <w:t xml:space="preserve"> إنّه مكتوب في التوراة أنّ هذه البلاد التي كان بنو إسرائيل أهلها مفتوحة على رجُلٌ من الصالحين</w:t>
      </w:r>
      <w:r w:rsidR="00E9799C" w:rsidRPr="003B24F9">
        <w:rPr>
          <w:rFonts w:hint="cs"/>
          <w:rtl/>
        </w:rPr>
        <w:t>،</w:t>
      </w:r>
      <w:r w:rsidRPr="003B24F9">
        <w:rPr>
          <w:rFonts w:hint="cs"/>
          <w:rtl/>
        </w:rPr>
        <w:t xml:space="preserve"> فحمد الله على ذلك</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وقال كعب لعمر</w:t>
      </w:r>
      <w:r w:rsidR="00E9799C" w:rsidRPr="003B24F9">
        <w:rPr>
          <w:rFonts w:hint="cs"/>
          <w:rtl/>
        </w:rPr>
        <w:t>:</w:t>
      </w:r>
      <w:r w:rsidRPr="003B24F9">
        <w:rPr>
          <w:rFonts w:hint="cs"/>
          <w:rtl/>
        </w:rPr>
        <w:t xml:space="preserve"> إنّا لنجدُ </w:t>
      </w:r>
      <w:r w:rsidR="00E9799C" w:rsidRPr="003B24F9">
        <w:rPr>
          <w:rFonts w:hint="cs"/>
          <w:rtl/>
        </w:rPr>
        <w:t>(</w:t>
      </w:r>
      <w:r w:rsidRPr="003B24F9">
        <w:rPr>
          <w:rFonts w:hint="cs"/>
          <w:rtl/>
        </w:rPr>
        <w:t>ويل لملك الأرض من ملك السماء</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إلاّ مَن حاسب نفسه</w:t>
      </w:r>
      <w:r w:rsidR="00E9799C" w:rsidRPr="003B24F9">
        <w:rPr>
          <w:rFonts w:hint="cs"/>
          <w:rtl/>
        </w:rPr>
        <w:t>)،</w:t>
      </w:r>
      <w:r w:rsidRPr="003B24F9">
        <w:rPr>
          <w:rFonts w:hint="cs"/>
          <w:rtl/>
        </w:rPr>
        <w:t xml:space="preserve"> فقال كعب</w:t>
      </w:r>
      <w:r w:rsidR="00E9799C" w:rsidRPr="003B24F9">
        <w:rPr>
          <w:rFonts w:hint="cs"/>
          <w:rtl/>
        </w:rPr>
        <w:t>:</w:t>
      </w:r>
      <w:r w:rsidRPr="003B24F9">
        <w:rPr>
          <w:rFonts w:hint="cs"/>
          <w:rtl/>
        </w:rPr>
        <w:t xml:space="preserve"> والذي نفسي بيده إنّها في التوراة لتابعته</w:t>
      </w:r>
      <w:r w:rsidR="00E9799C" w:rsidRPr="003B24F9">
        <w:rPr>
          <w:rFonts w:hint="cs"/>
          <w:rtl/>
        </w:rPr>
        <w:t>،</w:t>
      </w:r>
      <w:r w:rsidRPr="003B24F9">
        <w:rPr>
          <w:rFonts w:hint="cs"/>
          <w:rtl/>
        </w:rPr>
        <w:t xml:space="preserve"> فكبّر عمر ثم خرّ ساجداً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 xml:space="preserve">وأدّعى رجلٌ غاب أربعة أيام في القَلْت </w:t>
      </w:r>
      <w:r w:rsidRPr="00E9799C">
        <w:rPr>
          <w:rStyle w:val="libFootnotenumChar"/>
          <w:rFonts w:hint="cs"/>
          <w:rtl/>
        </w:rPr>
        <w:t>(6)</w:t>
      </w:r>
      <w:r w:rsidRPr="003B24F9">
        <w:rPr>
          <w:rFonts w:hint="cs"/>
          <w:rtl/>
        </w:rPr>
        <w:t xml:space="preserve"> أنّه دخل الجنّة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فدعا عمرُ كعبَ الأحبار وقال</w:t>
      </w:r>
      <w:r w:rsidR="00E9799C" w:rsidRPr="003B24F9">
        <w:rPr>
          <w:rFonts w:hint="cs"/>
          <w:rtl/>
        </w:rPr>
        <w:t>:</w:t>
      </w:r>
      <w:r w:rsidRPr="003B24F9">
        <w:rPr>
          <w:rFonts w:hint="cs"/>
          <w:rtl/>
        </w:rPr>
        <w:t xml:space="preserve"> أتجد في كتبكم أنّ رجلاً من أُمّتنا يدخل الجنّة ثم يخرج</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نعم وإن كان في القوم أنبأتك به</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هو في القوم</w:t>
      </w:r>
      <w:r w:rsidR="00E9799C" w:rsidRPr="003B24F9">
        <w:rPr>
          <w:rFonts w:hint="cs"/>
          <w:rtl/>
        </w:rPr>
        <w:t>،</w:t>
      </w:r>
      <w:r w:rsidRPr="003B24F9">
        <w:rPr>
          <w:rFonts w:hint="cs"/>
          <w:rtl/>
        </w:rPr>
        <w:t xml:space="preserve"> فتأمّلهم كعب فقال</w:t>
      </w:r>
      <w:r w:rsidR="00E9799C" w:rsidRPr="003B24F9">
        <w:rPr>
          <w:rFonts w:hint="cs"/>
          <w:rtl/>
        </w:rPr>
        <w:t>:</w:t>
      </w:r>
      <w:r w:rsidRPr="003B24F9">
        <w:rPr>
          <w:rFonts w:hint="cs"/>
          <w:rtl/>
        </w:rPr>
        <w:t xml:space="preserve"> هذا هو </w:t>
      </w:r>
      <w:r w:rsidRPr="00E9799C">
        <w:rPr>
          <w:rStyle w:val="libFootnotenumChar"/>
          <w:rFonts w:hint="cs"/>
          <w:rtl/>
        </w:rPr>
        <w:t>(7)</w:t>
      </w:r>
      <w:r w:rsidR="00E9799C" w:rsidRPr="003B24F9">
        <w:rPr>
          <w:rFonts w:hint="cs"/>
          <w:rtl/>
        </w:rPr>
        <w:t>.</w:t>
      </w:r>
    </w:p>
    <w:p w:rsidR="000966EE" w:rsidRPr="00895DAB" w:rsidRDefault="000966EE" w:rsidP="003B24F9">
      <w:pPr>
        <w:pStyle w:val="libNormal"/>
        <w:rPr>
          <w:rtl/>
        </w:rPr>
      </w:pPr>
      <w:r w:rsidRPr="00E9799C">
        <w:rPr>
          <w:rFonts w:hint="cs"/>
          <w:rtl/>
        </w:rPr>
        <w:t>وأرسل عمر إلى كعب فقال له</w:t>
      </w:r>
      <w:r w:rsidR="00E9799C" w:rsidRPr="00E9799C">
        <w:rPr>
          <w:rFonts w:hint="cs"/>
          <w:rtl/>
        </w:rPr>
        <w:t>:</w:t>
      </w:r>
      <w:r w:rsidRPr="00E9799C">
        <w:rPr>
          <w:rFonts w:hint="cs"/>
          <w:rtl/>
        </w:rPr>
        <w:t xml:space="preserve"> يا كعب كيف تجد نعتي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أجد نعتك قرن من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ومعنى النص أنّ كعباً أتى عمر بعد إسلامه وأيام خلافة عمر</w:t>
      </w:r>
      <w:r w:rsidR="00E9799C" w:rsidRPr="003B24F9">
        <w:rPr>
          <w:rFonts w:hint="cs"/>
          <w:rtl/>
        </w:rPr>
        <w:t>.</w:t>
      </w:r>
    </w:p>
    <w:p w:rsidR="000966EE" w:rsidRPr="003B24F9" w:rsidRDefault="000966EE" w:rsidP="003B24F9">
      <w:pPr>
        <w:pStyle w:val="libFootnote0"/>
        <w:rPr>
          <w:rtl/>
        </w:rPr>
      </w:pPr>
      <w:r w:rsidRPr="003B24F9">
        <w:rPr>
          <w:rFonts w:hint="cs"/>
          <w:rtl/>
        </w:rPr>
        <w:t>(2) انظر غريب الحديث لابن سلام 4: 262</w:t>
      </w:r>
      <w:r w:rsidR="00E9799C" w:rsidRPr="003B24F9">
        <w:rPr>
          <w:rFonts w:hint="cs"/>
          <w:rtl/>
        </w:rPr>
        <w:t>،</w:t>
      </w:r>
      <w:r w:rsidRPr="003B24F9">
        <w:rPr>
          <w:rFonts w:hint="cs"/>
          <w:rtl/>
        </w:rPr>
        <w:t xml:space="preserve"> وغريب الحديث للحربي 3: 95</w:t>
      </w:r>
      <w:r w:rsidR="00E9799C" w:rsidRPr="003B24F9">
        <w:rPr>
          <w:rFonts w:hint="cs"/>
          <w:rtl/>
        </w:rPr>
        <w:t>،</w:t>
      </w:r>
      <w:r w:rsidRPr="003B24F9">
        <w:rPr>
          <w:rFonts w:hint="cs"/>
          <w:rtl/>
        </w:rPr>
        <w:t xml:space="preserve"> والنهاية الأثيرية 2: 468</w:t>
      </w:r>
      <w:r w:rsidR="00E9799C" w:rsidRPr="003B24F9">
        <w:rPr>
          <w:rFonts w:hint="cs"/>
          <w:rtl/>
        </w:rPr>
        <w:t>.</w:t>
      </w:r>
    </w:p>
    <w:p w:rsidR="000966EE" w:rsidRPr="003B24F9" w:rsidRDefault="000966EE" w:rsidP="003B24F9">
      <w:pPr>
        <w:pStyle w:val="libFootnote0"/>
        <w:rPr>
          <w:rtl/>
        </w:rPr>
      </w:pPr>
      <w:r w:rsidRPr="003B24F9">
        <w:rPr>
          <w:rFonts w:hint="cs"/>
          <w:rtl/>
        </w:rPr>
        <w:t>(3) انظر تاريخ الطبري 4: 160</w:t>
      </w:r>
      <w:r w:rsidR="00E9799C" w:rsidRPr="003B24F9">
        <w:rPr>
          <w:rFonts w:hint="cs"/>
          <w:rtl/>
        </w:rPr>
        <w:t>.</w:t>
      </w:r>
    </w:p>
    <w:p w:rsidR="000966EE" w:rsidRPr="003B24F9" w:rsidRDefault="000966EE" w:rsidP="003B24F9">
      <w:pPr>
        <w:pStyle w:val="libFootnote0"/>
        <w:rPr>
          <w:rtl/>
        </w:rPr>
      </w:pPr>
      <w:r w:rsidRPr="003B24F9">
        <w:rPr>
          <w:rFonts w:hint="cs"/>
          <w:rtl/>
        </w:rPr>
        <w:t>(4) انظر تاريخ دمشق 50: 162</w:t>
      </w:r>
      <w:r w:rsidR="00E9799C" w:rsidRPr="003B24F9">
        <w:rPr>
          <w:rFonts w:hint="cs"/>
          <w:rtl/>
        </w:rPr>
        <w:t>.</w:t>
      </w:r>
    </w:p>
    <w:p w:rsidR="000966EE" w:rsidRPr="003B24F9" w:rsidRDefault="000966EE" w:rsidP="003B24F9">
      <w:pPr>
        <w:pStyle w:val="libFootnote0"/>
        <w:rPr>
          <w:rtl/>
        </w:rPr>
      </w:pPr>
      <w:r w:rsidRPr="003B24F9">
        <w:rPr>
          <w:rFonts w:hint="cs"/>
          <w:rtl/>
        </w:rPr>
        <w:t>(5) كنز العمّال 12: 575</w:t>
      </w:r>
      <w:r w:rsidR="00E9799C" w:rsidRPr="003B24F9">
        <w:rPr>
          <w:rFonts w:hint="cs"/>
          <w:rtl/>
        </w:rPr>
        <w:t>،</w:t>
      </w:r>
      <w:r w:rsidRPr="003B24F9">
        <w:rPr>
          <w:rFonts w:hint="cs"/>
          <w:rtl/>
        </w:rPr>
        <w:t xml:space="preserve"> ح 35797</w:t>
      </w:r>
      <w:r w:rsidR="00E9799C" w:rsidRPr="003B24F9">
        <w:rPr>
          <w:rFonts w:hint="cs"/>
          <w:rtl/>
        </w:rPr>
        <w:t>.</w:t>
      </w:r>
    </w:p>
    <w:p w:rsidR="000966EE" w:rsidRPr="003B24F9" w:rsidRDefault="000966EE" w:rsidP="003B24F9">
      <w:pPr>
        <w:pStyle w:val="libFootnote0"/>
        <w:rPr>
          <w:rtl/>
        </w:rPr>
      </w:pPr>
      <w:r w:rsidRPr="003B24F9">
        <w:rPr>
          <w:rFonts w:hint="cs"/>
          <w:rtl/>
        </w:rPr>
        <w:t>(6) القَلْْت</w:t>
      </w:r>
      <w:r w:rsidR="00E9799C" w:rsidRPr="003B24F9">
        <w:rPr>
          <w:rFonts w:hint="cs"/>
          <w:rtl/>
        </w:rPr>
        <w:t>:</w:t>
      </w:r>
      <w:r w:rsidRPr="003B24F9">
        <w:rPr>
          <w:rFonts w:hint="cs"/>
          <w:rtl/>
        </w:rPr>
        <w:t xml:space="preserve"> نقرة في الجبل تمسك الماء</w:t>
      </w:r>
      <w:r w:rsidR="00E9799C" w:rsidRPr="003B24F9">
        <w:rPr>
          <w:rFonts w:hint="cs"/>
          <w:rtl/>
        </w:rPr>
        <w:t>.</w:t>
      </w:r>
    </w:p>
    <w:p w:rsidR="000966EE" w:rsidRPr="003B24F9" w:rsidRDefault="000966EE" w:rsidP="003B24F9">
      <w:pPr>
        <w:pStyle w:val="libFootnote0"/>
        <w:rPr>
          <w:rtl/>
        </w:rPr>
      </w:pPr>
      <w:r w:rsidRPr="003B24F9">
        <w:rPr>
          <w:rFonts w:hint="cs"/>
          <w:rtl/>
        </w:rPr>
        <w:t>(7) انظر معجم البلدان 4: 386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حديد</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مه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يكون من بعدك خليفة تقتله فئة ظالمة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مه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يكون البلاء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وظل يستشير كعباً في أخطر أمرٍ من الأمور وهو الخلافة</w:t>
      </w:r>
      <w:r w:rsidR="00E9799C" w:rsidRPr="003B24F9">
        <w:rPr>
          <w:rFonts w:hint="cs"/>
          <w:rtl/>
        </w:rPr>
        <w:t>،</w:t>
      </w:r>
      <w:r w:rsidRPr="003B24F9">
        <w:rPr>
          <w:rFonts w:hint="cs"/>
          <w:rtl/>
        </w:rPr>
        <w:t xml:space="preserve"> فسأله عن خلافة علي قائلاً له</w:t>
      </w:r>
      <w:r w:rsidR="00E9799C" w:rsidRPr="003B24F9">
        <w:rPr>
          <w:rFonts w:hint="cs"/>
          <w:rtl/>
        </w:rPr>
        <w:t>:</w:t>
      </w:r>
      <w:r w:rsidRPr="003B24F9">
        <w:rPr>
          <w:rFonts w:hint="cs"/>
          <w:rtl/>
        </w:rPr>
        <w:t xml:space="preserve"> فما تقول في عَليّ أشِرْ عَلَيَّ برأيك</w:t>
      </w:r>
      <w:r w:rsidR="00E9799C" w:rsidRPr="003B24F9">
        <w:rPr>
          <w:rFonts w:hint="cs"/>
          <w:rtl/>
        </w:rPr>
        <w:t>:</w:t>
      </w:r>
      <w:r w:rsidRPr="003B24F9">
        <w:rPr>
          <w:rFonts w:hint="cs"/>
          <w:rtl/>
        </w:rPr>
        <w:t xml:space="preserve"> فقال كعب</w:t>
      </w:r>
      <w:r w:rsidR="00E9799C" w:rsidRPr="003B24F9">
        <w:rPr>
          <w:rFonts w:hint="cs"/>
          <w:rtl/>
        </w:rPr>
        <w:t>:</w:t>
      </w:r>
      <w:r w:rsidRPr="003B24F9">
        <w:rPr>
          <w:rFonts w:hint="cs"/>
          <w:rtl/>
        </w:rPr>
        <w:t xml:space="preserve"> أمّا طريق الرأي فإنّه لا يصلح</w:t>
      </w:r>
      <w:r w:rsidR="00E9799C" w:rsidRPr="003B24F9">
        <w:rPr>
          <w:rFonts w:hint="cs"/>
          <w:rtl/>
        </w:rPr>
        <w:t>،</w:t>
      </w:r>
      <w:r w:rsidRPr="003B24F9">
        <w:rPr>
          <w:rFonts w:hint="cs"/>
          <w:rtl/>
        </w:rPr>
        <w:t xml:space="preserve"> إنّه رجل متين الدين لا يغض على عورة ولا يحلم عن زلة ولا يعمل باجتهاد رأيه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وجاء كعب إلى عمر ليُنبِئَه عبر التوراة بمقتله</w:t>
      </w:r>
      <w:r w:rsidR="00E9799C" w:rsidRPr="003B24F9">
        <w:rPr>
          <w:rFonts w:hint="cs"/>
          <w:rtl/>
        </w:rPr>
        <w:t>،</w:t>
      </w:r>
      <w:r w:rsidRPr="003B24F9">
        <w:rPr>
          <w:rFonts w:hint="cs"/>
          <w:rtl/>
        </w:rPr>
        <w:t xml:space="preserve"> فقال له</w:t>
      </w:r>
      <w:r w:rsidR="00E9799C" w:rsidRPr="003B24F9">
        <w:rPr>
          <w:rFonts w:hint="cs"/>
          <w:rtl/>
        </w:rPr>
        <w:t>:</w:t>
      </w:r>
      <w:r w:rsidRPr="003B24F9">
        <w:rPr>
          <w:rFonts w:hint="cs"/>
          <w:rtl/>
        </w:rPr>
        <w:t xml:space="preserve"> يا أمير المؤمنين اعهد فإنّك ميت في ثلاثة أيّام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وما يدريك</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أجده في كتاب الله التوراة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هذا كلّه</w:t>
      </w:r>
      <w:r w:rsidR="00E9799C" w:rsidRPr="003B24F9">
        <w:rPr>
          <w:rFonts w:hint="cs"/>
          <w:rtl/>
        </w:rPr>
        <w:t>،</w:t>
      </w:r>
      <w:r w:rsidRPr="003B24F9">
        <w:rPr>
          <w:rFonts w:hint="cs"/>
          <w:rtl/>
        </w:rPr>
        <w:t xml:space="preserve"> يضاف إليه أنّ البخاري روى ما يفنّد التعليل المطروح</w:t>
      </w:r>
      <w:r w:rsidR="00E9799C" w:rsidRPr="003B24F9">
        <w:rPr>
          <w:rFonts w:hint="cs"/>
          <w:rtl/>
        </w:rPr>
        <w:t>،</w:t>
      </w:r>
      <w:r w:rsidRPr="003B24F9">
        <w:rPr>
          <w:rFonts w:hint="cs"/>
          <w:rtl/>
        </w:rPr>
        <w:t xml:space="preserve"> حيث روى جواز التحديث عن بني إسرائيل</w:t>
      </w:r>
      <w:r w:rsidR="00E9799C" w:rsidRPr="003B24F9">
        <w:rPr>
          <w:rFonts w:hint="cs"/>
          <w:rtl/>
        </w:rPr>
        <w:t>،</w:t>
      </w:r>
      <w:r w:rsidRPr="003B24F9">
        <w:rPr>
          <w:rFonts w:hint="cs"/>
          <w:rtl/>
        </w:rPr>
        <w:t xml:space="preserve"> فقد روى عن أبي هريرة أنّه قال</w:t>
      </w:r>
      <w:r w:rsidR="00E9799C" w:rsidRPr="003B24F9">
        <w:rPr>
          <w:rFonts w:hint="cs"/>
          <w:rtl/>
        </w:rPr>
        <w:t>:</w:t>
      </w:r>
      <w:r w:rsidRPr="003B24F9">
        <w:rPr>
          <w:rFonts w:hint="cs"/>
          <w:rtl/>
        </w:rPr>
        <w:t xml:space="preserve"> كان أهل الكتاب يقرؤون التوراة بالعبرانية ويفسّرونها بالعربية لأهل الإسلام</w:t>
      </w:r>
      <w:r w:rsidR="00E9799C" w:rsidRPr="003B24F9">
        <w:rPr>
          <w:rFonts w:hint="cs"/>
          <w:rtl/>
        </w:rPr>
        <w:t>،</w:t>
      </w:r>
      <w:r w:rsidRPr="003B24F9">
        <w:rPr>
          <w:rFonts w:hint="cs"/>
          <w:rtl/>
        </w:rPr>
        <w:t xml:space="preserve"> فقال رسول الله صلّى الله عليه وآله</w:t>
      </w:r>
      <w:r w:rsidR="00E9799C" w:rsidRPr="003B24F9">
        <w:rPr>
          <w:rFonts w:hint="cs"/>
          <w:rtl/>
        </w:rPr>
        <w:t>:</w:t>
      </w:r>
      <w:r w:rsidRPr="003B24F9">
        <w:rPr>
          <w:rFonts w:hint="cs"/>
          <w:rtl/>
        </w:rPr>
        <w:t xml:space="preserve"> لا تصدّقوا أهل الكتاب ولا تكذبونهم وقولوا </w:t>
      </w:r>
      <w:r w:rsidR="00E9799C" w:rsidRPr="003B24F9">
        <w:rPr>
          <w:rFonts w:hint="cs"/>
          <w:rtl/>
        </w:rPr>
        <w:t>(</w:t>
      </w:r>
      <w:r w:rsidRPr="003B24F9">
        <w:rPr>
          <w:rFonts w:hint="cs"/>
          <w:rtl/>
        </w:rPr>
        <w:t>آمنّا بالله وما أنزل إلينا وما انزل إليكم</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الآية</w:t>
      </w:r>
      <w:r w:rsidR="00E9799C" w:rsidRPr="003B24F9">
        <w:rPr>
          <w:rFonts w:hint="cs"/>
          <w:rtl/>
        </w:rPr>
        <w:t>.</w:t>
      </w:r>
    </w:p>
    <w:p w:rsidR="000966EE" w:rsidRDefault="000966EE" w:rsidP="00E9799C">
      <w:pPr>
        <w:pStyle w:val="libNormal"/>
        <w:rPr>
          <w:rtl/>
        </w:rPr>
      </w:pPr>
      <w:r w:rsidRPr="003B24F9">
        <w:rPr>
          <w:rFonts w:hint="cs"/>
          <w:rtl/>
        </w:rPr>
        <w:t>وقال ابن كثير</w:t>
      </w:r>
      <w:r w:rsidR="00E9799C" w:rsidRPr="003B24F9">
        <w:rPr>
          <w:rFonts w:hint="cs"/>
          <w:rtl/>
        </w:rPr>
        <w:t>:</w:t>
      </w:r>
      <w:r w:rsidRPr="003B24F9">
        <w:rPr>
          <w:rFonts w:hint="cs"/>
          <w:rtl/>
        </w:rPr>
        <w:t xml:space="preserve"> إنّ كعب الأحبار لمّا أسلم في زمن عمر كان يتحدّث بين يدي عمر بن الخطاب بأشياء من علوم أهل الكتاب</w:t>
      </w:r>
      <w:r w:rsidR="00E9799C" w:rsidRPr="003B24F9">
        <w:rPr>
          <w:rFonts w:hint="cs"/>
          <w:rtl/>
        </w:rPr>
        <w:t>،</w:t>
      </w:r>
      <w:r w:rsidRPr="003B24F9">
        <w:rPr>
          <w:rFonts w:hint="cs"/>
          <w:rtl/>
        </w:rPr>
        <w:t xml:space="preserve"> فيستمع له عمر تأليفاً له وتعجّباً ممّا عنده</w:t>
      </w:r>
      <w:r w:rsidR="00E9799C" w:rsidRPr="003B24F9">
        <w:rPr>
          <w:rFonts w:hint="cs"/>
          <w:rtl/>
        </w:rPr>
        <w:t>.</w:t>
      </w:r>
      <w:r w:rsidRPr="003B24F9">
        <w:rPr>
          <w:rFonts w:hint="cs"/>
          <w:rtl/>
        </w:rPr>
        <w:t>.. فاستجاز كثير من الناس نقل ما يورده كعب الأحبار لهذا</w:t>
      </w:r>
      <w:r w:rsidR="00E9799C" w:rsidRPr="003B24F9">
        <w:rPr>
          <w:rFonts w:hint="cs"/>
          <w:rtl/>
        </w:rPr>
        <w:t>،</w:t>
      </w:r>
      <w:r w:rsidRPr="003B24F9">
        <w:rPr>
          <w:rFonts w:hint="cs"/>
          <w:rtl/>
        </w:rPr>
        <w:t xml:space="preserve"> ولما جاء الإذن في التحديث عن بني إسرائيل</w:t>
      </w:r>
      <w:r w:rsidR="00E9799C" w:rsidRPr="003B24F9">
        <w:rPr>
          <w:rFonts w:hint="cs"/>
          <w:rtl/>
        </w:rPr>
        <w:t>،</w:t>
      </w:r>
      <w:r w:rsidRPr="003B24F9">
        <w:rPr>
          <w:rFonts w:hint="cs"/>
          <w:rtl/>
        </w:rPr>
        <w:t xml:space="preserve"> لكن كثيراً ما يقع ممّا يرويه غلط كبير وخطأ كثير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فلم يبق عذر لابن حزم في التمحُّل واختلاق الأعذار وتوجيه ما وقع فيه الخليفة عمر بن الخطّاب</w:t>
      </w:r>
      <w:r w:rsidR="00E9799C" w:rsidRPr="00E9799C">
        <w:rPr>
          <w:rFonts w:hint="cs"/>
          <w:rtl/>
        </w:rPr>
        <w:t>.</w:t>
      </w:r>
    </w:p>
    <w:p w:rsidR="000966EE" w:rsidRPr="00895DAB" w:rsidRDefault="000966EE" w:rsidP="003B24F9">
      <w:pPr>
        <w:pStyle w:val="libNormal"/>
        <w:rPr>
          <w:rtl/>
        </w:rPr>
      </w:pPr>
      <w:r w:rsidRPr="00E9799C">
        <w:rPr>
          <w:rFonts w:hint="cs"/>
          <w:rtl/>
        </w:rPr>
        <w:t>وقد بيّنا وجه ما وقع فيه الخليفة للباحثين</w:t>
      </w:r>
      <w:r w:rsidR="00E9799C" w:rsidRPr="00E9799C">
        <w:rPr>
          <w:rFonts w:hint="cs"/>
          <w:rtl/>
        </w:rPr>
        <w:t>،</w:t>
      </w:r>
      <w:r w:rsidRPr="00E9799C">
        <w:rPr>
          <w:rFonts w:hint="cs"/>
          <w:rtl/>
        </w:rPr>
        <w:t xml:space="preserve"> مع أنّنا لسنا بمسؤولين عن تهافت الخليفة</w:t>
      </w:r>
      <w:r w:rsidR="00E9799C" w:rsidRPr="00E9799C">
        <w:rPr>
          <w:rFonts w:hint="cs"/>
          <w:rtl/>
        </w:rPr>
        <w:t>،</w:t>
      </w:r>
      <w:r w:rsidRPr="00E9799C">
        <w:rPr>
          <w:rFonts w:hint="cs"/>
          <w:rtl/>
        </w:rPr>
        <w:t xml:space="preserve"> واختلاف فعله مع قوله</w:t>
      </w:r>
      <w:r w:rsidR="00E9799C" w:rsidRPr="00E9799C">
        <w:rPr>
          <w:rFonts w:hint="cs"/>
          <w:rtl/>
        </w:rPr>
        <w:t>،</w:t>
      </w:r>
      <w:r w:rsidRPr="00E9799C">
        <w:rPr>
          <w:rFonts w:hint="cs"/>
          <w:rtl/>
        </w:rPr>
        <w:t xml:space="preserve"> بعد ثبوت ذلك عنه بلا خلاف</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الكبير 1: 84</w:t>
      </w:r>
      <w:r w:rsidR="00E9799C" w:rsidRPr="003B24F9">
        <w:rPr>
          <w:rFonts w:hint="cs"/>
          <w:rtl/>
        </w:rPr>
        <w:t>،</w:t>
      </w:r>
      <w:r w:rsidRPr="003B24F9">
        <w:rPr>
          <w:rFonts w:hint="cs"/>
          <w:rtl/>
        </w:rPr>
        <w:t xml:space="preserve"> ورواه الهيثمي في مجمع الزوائد 9: 65 قائلاً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رواه الطبراني ورجاله ثقات</w:t>
      </w:r>
      <w:r w:rsidR="00E9799C" w:rsidRPr="003B24F9">
        <w:rPr>
          <w:rFonts w:hint="cs"/>
          <w:rtl/>
        </w:rPr>
        <w:t>).</w:t>
      </w:r>
    </w:p>
    <w:p w:rsidR="000966EE" w:rsidRPr="003B24F9" w:rsidRDefault="000966EE" w:rsidP="003B24F9">
      <w:pPr>
        <w:pStyle w:val="libFootnote0"/>
        <w:rPr>
          <w:rtl/>
        </w:rPr>
      </w:pPr>
      <w:r w:rsidRPr="003B24F9">
        <w:rPr>
          <w:rFonts w:hint="cs"/>
          <w:rtl/>
        </w:rPr>
        <w:t>(2) شرح النهج 12: 81</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3: 264</w:t>
      </w:r>
      <w:r w:rsidR="00E9799C" w:rsidRPr="003B24F9">
        <w:rPr>
          <w:rFonts w:hint="cs"/>
          <w:rtl/>
        </w:rPr>
        <w:t>.</w:t>
      </w:r>
    </w:p>
    <w:p w:rsidR="000966EE" w:rsidRPr="003B24F9" w:rsidRDefault="000966EE" w:rsidP="003B24F9">
      <w:pPr>
        <w:pStyle w:val="libFootnote0"/>
        <w:rPr>
          <w:rtl/>
        </w:rPr>
      </w:pPr>
      <w:r w:rsidRPr="003B24F9">
        <w:rPr>
          <w:rFonts w:hint="cs"/>
          <w:rtl/>
        </w:rPr>
        <w:t>(4) صحيح البخاري 8: 160</w:t>
      </w:r>
      <w:r w:rsidR="00E9799C" w:rsidRPr="003B24F9">
        <w:rPr>
          <w:rFonts w:hint="cs"/>
          <w:rtl/>
        </w:rPr>
        <w:t>.</w:t>
      </w:r>
    </w:p>
    <w:p w:rsidR="000966EE" w:rsidRPr="003B24F9" w:rsidRDefault="000966EE" w:rsidP="003B24F9">
      <w:pPr>
        <w:pStyle w:val="libFootnote0"/>
        <w:rPr>
          <w:rtl/>
        </w:rPr>
      </w:pPr>
      <w:r w:rsidRPr="003B24F9">
        <w:rPr>
          <w:rFonts w:hint="cs"/>
          <w:rtl/>
        </w:rPr>
        <w:t>(5) البداية والنهاية 1: 19</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49" w:name="_Toc492121245"/>
      <w:r w:rsidRPr="00895DAB">
        <w:rPr>
          <w:rFonts w:hint="cs"/>
          <w:rtl/>
        </w:rPr>
        <w:lastRenderedPageBreak/>
        <w:t>تبريران آخران</w:t>
      </w:r>
      <w:bookmarkEnd w:id="49"/>
    </w:p>
    <w:p w:rsidR="000966EE" w:rsidRDefault="000966EE" w:rsidP="003B24F9">
      <w:pPr>
        <w:pStyle w:val="libNormal"/>
        <w:rPr>
          <w:rtl/>
        </w:rPr>
      </w:pPr>
      <w:r w:rsidRPr="00E9799C">
        <w:rPr>
          <w:rFonts w:hint="cs"/>
          <w:rtl/>
        </w:rPr>
        <w:t>هذا وقد حمل بعضهم نهي عمر عن التحديث والتدوين بقوله</w:t>
      </w:r>
      <w:r w:rsidR="00E9799C" w:rsidRPr="00E9799C">
        <w:rPr>
          <w:rFonts w:hint="cs"/>
          <w:rtl/>
        </w:rPr>
        <w:t>:</w:t>
      </w:r>
    </w:p>
    <w:p w:rsidR="000966EE" w:rsidRDefault="000966EE" w:rsidP="003B24F9">
      <w:pPr>
        <w:pStyle w:val="libNormal"/>
        <w:rPr>
          <w:rtl/>
        </w:rPr>
      </w:pPr>
      <w:r w:rsidRPr="00E9799C">
        <w:rPr>
          <w:rFonts w:hint="cs"/>
          <w:rtl/>
        </w:rPr>
        <w:t>فهو إذ يطلب الإقلال من الرواية</w:t>
      </w:r>
      <w:r w:rsidR="00E9799C" w:rsidRPr="00E9799C">
        <w:rPr>
          <w:rFonts w:hint="cs"/>
          <w:rtl/>
        </w:rPr>
        <w:t>،</w:t>
      </w:r>
      <w:r w:rsidRPr="00E9799C">
        <w:rPr>
          <w:rFonts w:hint="cs"/>
          <w:rtl/>
        </w:rPr>
        <w:t xml:space="preserve"> فإنَّما يطلبُه من باب الاحتياط لحفظ السُّنن والتَّرهيب في الرواية</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وأمّا مَنْ كان يتقن ما يحدَّثُ به</w:t>
      </w:r>
      <w:r w:rsidR="00E9799C" w:rsidRPr="003B24F9">
        <w:rPr>
          <w:rFonts w:hint="cs"/>
          <w:rtl/>
        </w:rPr>
        <w:t>،</w:t>
      </w:r>
      <w:r w:rsidRPr="003B24F9">
        <w:rPr>
          <w:rFonts w:hint="cs"/>
          <w:rtl/>
        </w:rPr>
        <w:t xml:space="preserve"> ويعرف فقهه وحكمه فلا يتناوله أمر 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اللبيب ليعجب من مثل هذه الأقوال</w:t>
      </w:r>
      <w:r w:rsidR="00E9799C" w:rsidRPr="00E9799C">
        <w:rPr>
          <w:rFonts w:hint="cs"/>
          <w:rtl/>
        </w:rPr>
        <w:t>؛</w:t>
      </w:r>
      <w:r w:rsidRPr="00E9799C">
        <w:rPr>
          <w:rFonts w:hint="cs"/>
          <w:rtl/>
        </w:rPr>
        <w:t xml:space="preserve"> لأنَّ الاحتياط هنا لا مورد له</w:t>
      </w:r>
      <w:r w:rsidR="00E9799C" w:rsidRPr="00E9799C">
        <w:rPr>
          <w:rFonts w:hint="cs"/>
          <w:rtl/>
        </w:rPr>
        <w:t>،</w:t>
      </w:r>
      <w:r w:rsidRPr="00E9799C">
        <w:rPr>
          <w:rFonts w:hint="cs"/>
          <w:rtl/>
        </w:rPr>
        <w:t xml:space="preserve"> إذ المحدِّث إن كان ثقة صدوقاً فلا معنى لمنعه عن التحديث ولا معنى للاحتياط</w:t>
      </w:r>
      <w:r w:rsidR="00E9799C" w:rsidRPr="00E9799C">
        <w:rPr>
          <w:rFonts w:hint="cs"/>
          <w:rtl/>
        </w:rPr>
        <w:t>،</w:t>
      </w:r>
      <w:r w:rsidRPr="00E9799C">
        <w:rPr>
          <w:rFonts w:hint="cs"/>
          <w:rtl/>
        </w:rPr>
        <w:t xml:space="preserve"> خاصّة وأنَّ بعض هؤلاء المنهيين من التَّحديث قد ورد فيهم نصّ عن رسول الله‏ صلّى الله عليه وآله</w:t>
      </w:r>
      <w:r w:rsidR="00E9799C" w:rsidRPr="00E9799C">
        <w:rPr>
          <w:rFonts w:hint="cs"/>
          <w:rtl/>
        </w:rPr>
        <w:t>،</w:t>
      </w:r>
      <w:r w:rsidRPr="00E9799C">
        <w:rPr>
          <w:rFonts w:hint="cs"/>
          <w:rtl/>
        </w:rPr>
        <w:t xml:space="preserve"> يدلّ على جلالة قدرهم وصدق قولهم</w:t>
      </w:r>
      <w:r w:rsidR="00E9799C" w:rsidRPr="00E9799C">
        <w:rPr>
          <w:rFonts w:hint="cs"/>
          <w:rtl/>
        </w:rPr>
        <w:t>.</w:t>
      </w:r>
    </w:p>
    <w:p w:rsidR="000966EE" w:rsidRDefault="000966EE" w:rsidP="003B24F9">
      <w:pPr>
        <w:pStyle w:val="libNormal"/>
        <w:rPr>
          <w:rtl/>
        </w:rPr>
      </w:pPr>
      <w:r w:rsidRPr="00E9799C">
        <w:rPr>
          <w:rFonts w:hint="cs"/>
          <w:rtl/>
        </w:rPr>
        <w:t>إنّ الاحتياط كلّ الاحتياط هو أن يحثّ الخليفة أمثال هؤلاء على التحديث وتناقل كلّ ما سمعوه وتلقَّوه عن النبيّ‏ صلّى الله عليه وآله</w:t>
      </w:r>
      <w:r w:rsidR="00E9799C" w:rsidRPr="00E9799C">
        <w:rPr>
          <w:rFonts w:hint="cs"/>
          <w:rtl/>
        </w:rPr>
        <w:t>؛</w:t>
      </w:r>
      <w:r w:rsidRPr="00E9799C">
        <w:rPr>
          <w:rFonts w:hint="cs"/>
          <w:rtl/>
        </w:rPr>
        <w:t xml:space="preserve"> لكي لا تبقى بعض سنّة النبيّ مجهولة للناس</w:t>
      </w:r>
      <w:r w:rsidR="00E9799C" w:rsidRPr="00E9799C">
        <w:rPr>
          <w:rFonts w:hint="cs"/>
          <w:rtl/>
        </w:rPr>
        <w:t>،</w:t>
      </w:r>
      <w:r w:rsidRPr="00E9799C">
        <w:rPr>
          <w:rFonts w:hint="cs"/>
          <w:rtl/>
        </w:rPr>
        <w:t xml:space="preserve"> ولكي لا يبقى المسلمون في دوّامة من الجهل بالأحكام</w:t>
      </w:r>
      <w:r w:rsidR="00E9799C" w:rsidRPr="00E9799C">
        <w:rPr>
          <w:rFonts w:hint="cs"/>
          <w:rtl/>
        </w:rPr>
        <w:t>.</w:t>
      </w:r>
    </w:p>
    <w:p w:rsidR="000966EE" w:rsidRDefault="000966EE" w:rsidP="003B24F9">
      <w:pPr>
        <w:pStyle w:val="libNormal"/>
        <w:rPr>
          <w:rtl/>
        </w:rPr>
      </w:pPr>
      <w:r w:rsidRPr="00E9799C">
        <w:rPr>
          <w:rFonts w:hint="cs"/>
          <w:rtl/>
        </w:rPr>
        <w:t>وأمّا الاحتياط بمعنى احتمال خطأ الراوي أو سهوه أو نسيانه أو</w:t>
      </w:r>
      <w:r w:rsidR="00E9799C" w:rsidRPr="00E9799C">
        <w:rPr>
          <w:rFonts w:hint="cs"/>
          <w:rtl/>
        </w:rPr>
        <w:t>.</w:t>
      </w:r>
      <w:r w:rsidRPr="00E9799C">
        <w:rPr>
          <w:rFonts w:hint="cs"/>
          <w:rtl/>
        </w:rPr>
        <w:t>.. فهذا وارد في كلام الخليفة نفسه</w:t>
      </w:r>
      <w:r w:rsidR="00E9799C" w:rsidRPr="00E9799C">
        <w:rPr>
          <w:rFonts w:hint="cs"/>
          <w:rtl/>
        </w:rPr>
        <w:t>،</w:t>
      </w:r>
      <w:r w:rsidRPr="00E9799C">
        <w:rPr>
          <w:rFonts w:hint="cs"/>
          <w:rtl/>
        </w:rPr>
        <w:t xml:space="preserve"> ولا يمكنه إلزام الآخرين دون إلزام نفسه به</w:t>
      </w:r>
      <w:r w:rsidR="00E9799C" w:rsidRPr="00E9799C">
        <w:rPr>
          <w:rFonts w:hint="cs"/>
          <w:rtl/>
        </w:rPr>
        <w:t>.</w:t>
      </w:r>
    </w:p>
    <w:p w:rsidR="000966EE" w:rsidRDefault="000966EE" w:rsidP="003B24F9">
      <w:pPr>
        <w:pStyle w:val="libNormal"/>
        <w:rPr>
          <w:rtl/>
        </w:rPr>
      </w:pPr>
      <w:r w:rsidRPr="00E9799C">
        <w:rPr>
          <w:rFonts w:hint="cs"/>
          <w:rtl/>
        </w:rPr>
        <w:t>ولا نكاد نقضي العجب ممّن زعم أنّ نهي الخليفة لا يتناول مَن تيقّن ما يحدِّثُ به ويعرف فقهه وحكمه</w:t>
      </w:r>
      <w:r w:rsidR="00E9799C" w:rsidRPr="00E9799C">
        <w:rPr>
          <w:rFonts w:hint="cs"/>
          <w:rtl/>
        </w:rPr>
        <w:t>،</w:t>
      </w:r>
      <w:r w:rsidRPr="00E9799C">
        <w:rPr>
          <w:rFonts w:hint="cs"/>
          <w:rtl/>
        </w:rPr>
        <w:t xml:space="preserve"> مع أنّه قد سجن أبا ذرّ وابن مسعود وأبا مسعود الأنصاريّ وأبا الدرداء</w:t>
      </w:r>
      <w:r w:rsidR="00E9799C" w:rsidRPr="00E9799C">
        <w:rPr>
          <w:rFonts w:hint="cs"/>
          <w:rtl/>
        </w:rPr>
        <w:t>،</w:t>
      </w:r>
      <w:r w:rsidRPr="00E9799C">
        <w:rPr>
          <w:rFonts w:hint="cs"/>
          <w:rtl/>
        </w:rPr>
        <w:t xml:space="preserve"> ونهى عمّاراً وأبا موسى الأشعري وأمثالهم مع كون أغلبهم من عيون الصحابة والرعيل الأوّل في الإسلام</w:t>
      </w:r>
      <w:r w:rsidR="00E9799C" w:rsidRPr="00E9799C">
        <w:rPr>
          <w:rFonts w:hint="cs"/>
          <w:rtl/>
        </w:rPr>
        <w:t>.</w:t>
      </w:r>
    </w:p>
    <w:p w:rsidR="000966EE" w:rsidRDefault="000966EE" w:rsidP="003B24F9">
      <w:pPr>
        <w:pStyle w:val="libNormal"/>
        <w:rPr>
          <w:rtl/>
        </w:rPr>
      </w:pPr>
      <w:r w:rsidRPr="00E9799C">
        <w:rPr>
          <w:rFonts w:hint="cs"/>
          <w:rtl/>
        </w:rPr>
        <w:t>وأبعد شيء يقال هنا</w:t>
      </w:r>
      <w:r w:rsidR="00E9799C" w:rsidRPr="00E9799C">
        <w:rPr>
          <w:rFonts w:hint="cs"/>
          <w:rtl/>
        </w:rPr>
        <w:t>:</w:t>
      </w:r>
      <w:r w:rsidRPr="00E9799C">
        <w:rPr>
          <w:rFonts w:hint="cs"/>
          <w:rtl/>
        </w:rPr>
        <w:t xml:space="preserve"> هو أنّ النهي والحبس والضرب والمنع لا يتناغم ولا يتلاءم مع نفسيّة عمر</w:t>
      </w:r>
      <w:r w:rsidR="00E9799C" w:rsidRPr="00E9799C">
        <w:rPr>
          <w:rFonts w:hint="cs"/>
          <w:rtl/>
        </w:rPr>
        <w:t>،</w:t>
      </w:r>
      <w:r w:rsidRPr="00E9799C">
        <w:rPr>
          <w:rFonts w:hint="cs"/>
          <w:rtl/>
        </w:rPr>
        <w:t xml:space="preserve"> باعتباره خليفة وصحابيّاً كبيراً</w:t>
      </w:r>
      <w:r w:rsidR="00E9799C" w:rsidRPr="00E9799C">
        <w:rPr>
          <w:rFonts w:hint="cs"/>
          <w:rtl/>
        </w:rPr>
        <w:t>،</w:t>
      </w:r>
      <w:r w:rsidRPr="00E9799C">
        <w:rPr>
          <w:rFonts w:hint="cs"/>
          <w:rtl/>
        </w:rPr>
        <w:t xml:space="preserve"> فلا بُدّ أن نَرْبأ به عن ارتكاب مثل تلك الأعمال</w:t>
      </w:r>
      <w:r w:rsidR="00E9799C" w:rsidRPr="00E9799C">
        <w:rPr>
          <w:rFonts w:hint="cs"/>
          <w:rtl/>
        </w:rPr>
        <w:t>.</w:t>
      </w:r>
    </w:p>
    <w:p w:rsidR="000966EE" w:rsidRPr="00895DAB" w:rsidRDefault="000966EE" w:rsidP="003B24F9">
      <w:pPr>
        <w:pStyle w:val="libNormal"/>
        <w:rPr>
          <w:rtl/>
        </w:rPr>
      </w:pPr>
      <w:r w:rsidRPr="00E9799C">
        <w:rPr>
          <w:rFonts w:hint="cs"/>
          <w:rtl/>
        </w:rPr>
        <w:t xml:space="preserve">إلاّ أنّ الواقع الذي لا يمكن دفعه هو أنّ الخليفة عمر بن الخطّاب كان معروفاً منذ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105</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زمن رسول الله بالشدّة والغِلظة </w:t>
      </w:r>
      <w:r w:rsidRPr="00E9799C">
        <w:rPr>
          <w:rStyle w:val="libFootnotenumChar"/>
          <w:rFonts w:hint="cs"/>
          <w:rtl/>
        </w:rPr>
        <w:t>(1)</w:t>
      </w:r>
      <w:r w:rsidR="00E9799C" w:rsidRPr="003B24F9">
        <w:rPr>
          <w:rFonts w:hint="cs"/>
          <w:rtl/>
        </w:rPr>
        <w:t>،</w:t>
      </w:r>
      <w:r w:rsidRPr="003B24F9">
        <w:rPr>
          <w:rFonts w:hint="cs"/>
          <w:rtl/>
        </w:rPr>
        <w:t xml:space="preserve"> وكذلك في خلافة أبي بكر </w:t>
      </w:r>
      <w:r w:rsidRPr="00E9799C">
        <w:rPr>
          <w:rStyle w:val="libFootnotenumChar"/>
          <w:rFonts w:hint="cs"/>
          <w:rtl/>
        </w:rPr>
        <w:t>(2)</w:t>
      </w:r>
      <w:r w:rsidR="00E9799C" w:rsidRPr="003B24F9">
        <w:rPr>
          <w:rFonts w:hint="cs"/>
          <w:rtl/>
        </w:rPr>
        <w:t>.</w:t>
      </w:r>
      <w:r w:rsidRPr="003B24F9">
        <w:rPr>
          <w:rFonts w:hint="cs"/>
          <w:rtl/>
        </w:rPr>
        <w:t xml:space="preserve"> ولمّا انبسطت يده في خلافته راح يحمل الدِّرَّة فيضرب هذا ويُعاقب </w:t>
      </w:r>
      <w:r w:rsidRPr="00E9799C">
        <w:rPr>
          <w:rStyle w:val="libFootnotenumChar"/>
          <w:rFonts w:hint="cs"/>
          <w:rtl/>
        </w:rPr>
        <w:t>(3)</w:t>
      </w:r>
      <w:r w:rsidRPr="003B24F9">
        <w:rPr>
          <w:rFonts w:hint="cs"/>
          <w:rtl/>
        </w:rPr>
        <w:t xml:space="preserve"> ذاك ويسجن ثالثاً </w:t>
      </w:r>
      <w:r w:rsidRPr="00E9799C">
        <w:rPr>
          <w:rStyle w:val="libFootnotenumChar"/>
          <w:rFonts w:hint="cs"/>
          <w:rtl/>
        </w:rPr>
        <w:t>(4)</w:t>
      </w:r>
      <w:r w:rsidRPr="003B24F9">
        <w:rPr>
          <w:rFonts w:hint="cs"/>
          <w:rtl/>
        </w:rPr>
        <w:t xml:space="preserve"> وينفي ويُغرّب رابعاً </w:t>
      </w:r>
      <w:r w:rsidRPr="00E9799C">
        <w:rPr>
          <w:rStyle w:val="libFootnotenumChar"/>
          <w:rFonts w:hint="cs"/>
          <w:rtl/>
        </w:rPr>
        <w:t>(5)</w:t>
      </w:r>
      <w:r w:rsidRPr="003B24F9">
        <w:rPr>
          <w:rFonts w:hint="cs"/>
          <w:rtl/>
        </w:rPr>
        <w:t xml:space="preserve"> وقد دعا الله - أوّل خلافته - أن يلينه </w:t>
      </w:r>
      <w:r w:rsidRPr="00E9799C">
        <w:rPr>
          <w:rStyle w:val="libFootnotenumChar"/>
          <w:rFonts w:hint="cs"/>
          <w:rtl/>
        </w:rPr>
        <w:t>(6)</w:t>
      </w:r>
      <w:r w:rsidR="00E9799C" w:rsidRPr="003B24F9">
        <w:rPr>
          <w:rFonts w:hint="cs"/>
          <w:rtl/>
        </w:rPr>
        <w:t>،</w:t>
      </w:r>
      <w:r w:rsidRPr="003B24F9">
        <w:rPr>
          <w:rFonts w:hint="cs"/>
          <w:rtl/>
        </w:rPr>
        <w:t xml:space="preserve"> ممّا يمكن علاجه بدون ذلك من التهذيب والإرشاد</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وقد نقل لنا المؤرّخون صوراً متعدّدة من أُسلوب الخليفة</w:t>
      </w:r>
      <w:r w:rsidR="00E9799C" w:rsidRPr="003B24F9">
        <w:rPr>
          <w:rFonts w:hint="cs"/>
          <w:rtl/>
        </w:rPr>
        <w:t>،</w:t>
      </w:r>
      <w:r w:rsidRPr="003B24F9">
        <w:rPr>
          <w:rFonts w:hint="cs"/>
          <w:rtl/>
        </w:rPr>
        <w:t xml:space="preserve"> حتّى جاء في شرح النهج لابن أبي الحديد أنّه كان في أخلاق عمر وألفاظه جفاءً وعنجهيّةً ظاهرة </w:t>
      </w:r>
      <w:r w:rsidRPr="00E9799C">
        <w:rPr>
          <w:rStyle w:val="libFootnotenumChar"/>
          <w:rFonts w:hint="cs"/>
          <w:rtl/>
        </w:rPr>
        <w:t>(7)</w:t>
      </w:r>
      <w:r w:rsidR="00E9799C" w:rsidRPr="003B24F9">
        <w:rPr>
          <w:rFonts w:hint="cs"/>
          <w:rtl/>
        </w:rPr>
        <w:t>.</w:t>
      </w:r>
      <w:r w:rsidRPr="003B24F9">
        <w:rPr>
          <w:rFonts w:hint="cs"/>
          <w:rtl/>
        </w:rPr>
        <w:t xml:space="preserve"> وأنّه كان شديد الغلظَة</w:t>
      </w:r>
      <w:r w:rsidR="00E9799C" w:rsidRPr="003B24F9">
        <w:rPr>
          <w:rFonts w:hint="cs"/>
          <w:rtl/>
        </w:rPr>
        <w:t>،</w:t>
      </w:r>
      <w:r w:rsidRPr="003B24F9">
        <w:rPr>
          <w:rFonts w:hint="cs"/>
          <w:rtl/>
        </w:rPr>
        <w:t xml:space="preserve"> وَعْر الجانب</w:t>
      </w:r>
      <w:r w:rsidR="00E9799C" w:rsidRPr="003B24F9">
        <w:rPr>
          <w:rFonts w:hint="cs"/>
          <w:rtl/>
        </w:rPr>
        <w:t>،</w:t>
      </w:r>
      <w:r w:rsidRPr="003B24F9">
        <w:rPr>
          <w:rFonts w:hint="cs"/>
          <w:rtl/>
        </w:rPr>
        <w:t xml:space="preserve"> خشَن الملمس</w:t>
      </w:r>
      <w:r w:rsidR="00E9799C" w:rsidRPr="003B24F9">
        <w:rPr>
          <w:rFonts w:hint="cs"/>
          <w:rtl/>
        </w:rPr>
        <w:t>،</w:t>
      </w:r>
      <w:r w:rsidRPr="003B24F9">
        <w:rPr>
          <w:rFonts w:hint="cs"/>
          <w:rtl/>
        </w:rPr>
        <w:t xml:space="preserve"> دائم العبوس</w:t>
      </w:r>
      <w:r w:rsidR="00E9799C" w:rsidRPr="003B24F9">
        <w:rPr>
          <w:rFonts w:hint="cs"/>
          <w:rtl/>
        </w:rPr>
        <w:t>،</w:t>
      </w:r>
      <w:r w:rsidRPr="003B24F9">
        <w:rPr>
          <w:rFonts w:hint="cs"/>
          <w:rtl/>
        </w:rPr>
        <w:t xml:space="preserve"> وكان يعتقد أنّ ذلك هو الفضيلة</w:t>
      </w:r>
      <w:r w:rsidR="00E9799C" w:rsidRPr="003B24F9">
        <w:rPr>
          <w:rFonts w:hint="cs"/>
          <w:rtl/>
        </w:rPr>
        <w:t>،</w:t>
      </w:r>
      <w:r w:rsidRPr="003B24F9">
        <w:rPr>
          <w:rFonts w:hint="cs"/>
          <w:rtl/>
        </w:rPr>
        <w:t xml:space="preserve"> وأنّ خلافه نقص</w:t>
      </w:r>
      <w:r w:rsidRPr="00E9799C">
        <w:rPr>
          <w:rStyle w:val="libFootnotenumChar"/>
          <w:rFonts w:hint="cs"/>
          <w:rtl/>
        </w:rPr>
        <w:t>(8)</w:t>
      </w:r>
      <w:r w:rsidR="00E9799C" w:rsidRPr="003B24F9">
        <w:rPr>
          <w:rFonts w:hint="cs"/>
          <w:rtl/>
        </w:rPr>
        <w:t>.</w:t>
      </w:r>
    </w:p>
    <w:p w:rsidR="000966EE" w:rsidRPr="00895DAB" w:rsidRDefault="000966EE" w:rsidP="003B24F9">
      <w:pPr>
        <w:pStyle w:val="libNormal"/>
        <w:rPr>
          <w:rtl/>
        </w:rPr>
      </w:pPr>
      <w:r w:rsidRPr="00E9799C">
        <w:rPr>
          <w:rFonts w:hint="cs"/>
          <w:rtl/>
        </w:rPr>
        <w:t>فلا غرابة ولا بِدْع إذا اتَّخذ الخليفة ذلك الموقف الصارم المتشدّد من مخالفيه في التحديث</w:t>
      </w:r>
      <w:r w:rsidR="00E9799C" w:rsidRPr="00E9799C">
        <w:rPr>
          <w:rFonts w:hint="cs"/>
          <w:rtl/>
        </w:rPr>
        <w:t>،</w:t>
      </w:r>
      <w:r w:rsidRPr="00E9799C">
        <w:rPr>
          <w:rFonts w:hint="cs"/>
          <w:rtl/>
        </w:rPr>
        <w:t xml:space="preserve"> خصوصاً بعد ردعه من قِبل النبيّ لاستنساخه كتب اليهود</w:t>
      </w:r>
      <w:r w:rsidR="00E9799C" w:rsidRPr="00E9799C">
        <w:rPr>
          <w:rFonts w:hint="cs"/>
          <w:rtl/>
        </w:rPr>
        <w:t>،</w:t>
      </w:r>
      <w:r w:rsidRPr="00E9799C">
        <w:rPr>
          <w:rFonts w:hint="cs"/>
          <w:rtl/>
        </w:rPr>
        <w:t xml:space="preserve"> كلّ ذلك مع لحاظ الروح القبليّة التي كانت طافحةً عليه</w:t>
      </w:r>
      <w:r w:rsidR="00E9799C" w:rsidRPr="00E9799C">
        <w:rPr>
          <w:rFonts w:hint="cs"/>
          <w:rtl/>
        </w:rPr>
        <w:t>،</w:t>
      </w:r>
      <w:r w:rsidRPr="00E9799C">
        <w:rPr>
          <w:rFonts w:hint="cs"/>
          <w:rtl/>
        </w:rPr>
        <w:t xml:space="preserve"> مضافاً إلى مساس هذا التحديث بأصل مشروعيّة خلافته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3: 171</w:t>
      </w:r>
      <w:r w:rsidR="00E9799C" w:rsidRPr="003B24F9">
        <w:rPr>
          <w:rFonts w:hint="cs"/>
          <w:rtl/>
        </w:rPr>
        <w:t>،</w:t>
      </w:r>
      <w:r w:rsidRPr="003B24F9">
        <w:rPr>
          <w:rFonts w:hint="cs"/>
          <w:rtl/>
        </w:rPr>
        <w:t xml:space="preserve"> ح 1352، حياة الحيوان للدميري 1: 71</w:t>
      </w:r>
      <w:r w:rsidR="00E9799C" w:rsidRPr="003B24F9">
        <w:rPr>
          <w:rFonts w:hint="cs"/>
          <w:rtl/>
        </w:rPr>
        <w:t>.</w:t>
      </w:r>
    </w:p>
    <w:p w:rsidR="000966EE" w:rsidRPr="003B24F9" w:rsidRDefault="000966EE" w:rsidP="003B24F9">
      <w:pPr>
        <w:pStyle w:val="libFootnote0"/>
        <w:rPr>
          <w:rtl/>
        </w:rPr>
      </w:pPr>
      <w:r w:rsidRPr="003B24F9">
        <w:rPr>
          <w:rFonts w:hint="cs"/>
          <w:rtl/>
        </w:rPr>
        <w:t>(2) سنن سعيد بن منصور 5: 132</w:t>
      </w:r>
      <w:r w:rsidR="00E9799C" w:rsidRPr="003B24F9">
        <w:rPr>
          <w:rFonts w:hint="cs"/>
          <w:rtl/>
        </w:rPr>
        <w:t>،</w:t>
      </w:r>
      <w:r w:rsidRPr="003B24F9">
        <w:rPr>
          <w:rFonts w:hint="cs"/>
          <w:rtl/>
        </w:rPr>
        <w:t xml:space="preserve"> باب تفسير سورة الأعراف، ح 942، مصنف ابن أبي شيبة 6: 358</w:t>
      </w:r>
      <w:r w:rsidR="00E9799C" w:rsidRPr="003B24F9">
        <w:rPr>
          <w:rFonts w:hint="cs"/>
          <w:rtl/>
        </w:rPr>
        <w:t>،</w:t>
      </w:r>
      <w:r w:rsidRPr="003B24F9">
        <w:rPr>
          <w:rFonts w:hint="cs"/>
          <w:rtl/>
        </w:rPr>
        <w:t xml:space="preserve"> ح 32013، 7: 434</w:t>
      </w:r>
      <w:r w:rsidR="00E9799C" w:rsidRPr="003B24F9">
        <w:rPr>
          <w:rFonts w:hint="cs"/>
          <w:rtl/>
        </w:rPr>
        <w:t>،</w:t>
      </w:r>
      <w:r w:rsidRPr="003B24F9">
        <w:rPr>
          <w:rFonts w:hint="cs"/>
          <w:rtl/>
        </w:rPr>
        <w:t xml:space="preserve"> ح 37056، السنة للخلال 1: 275</w:t>
      </w:r>
      <w:r w:rsidR="00E9799C" w:rsidRPr="003B24F9">
        <w:rPr>
          <w:rFonts w:hint="cs"/>
          <w:rtl/>
        </w:rPr>
        <w:t>،</w:t>
      </w:r>
      <w:r w:rsidRPr="003B24F9">
        <w:rPr>
          <w:rFonts w:hint="cs"/>
          <w:rtl/>
        </w:rPr>
        <w:t xml:space="preserve"> ح 337</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2: 270</w:t>
      </w:r>
      <w:r w:rsidR="00E9799C" w:rsidRPr="003B24F9">
        <w:rPr>
          <w:rFonts w:hint="cs"/>
          <w:rtl/>
        </w:rPr>
        <w:t>،</w:t>
      </w:r>
      <w:r w:rsidRPr="003B24F9">
        <w:rPr>
          <w:rFonts w:hint="cs"/>
          <w:rtl/>
        </w:rPr>
        <w:t xml:space="preserve"> شرح النهج 1: 181، 12: 75</w:t>
      </w:r>
      <w:r w:rsidR="00E9799C" w:rsidRPr="003B24F9">
        <w:rPr>
          <w:rFonts w:hint="cs"/>
          <w:rtl/>
        </w:rPr>
        <w:t>،</w:t>
      </w:r>
      <w:r w:rsidRPr="003B24F9">
        <w:rPr>
          <w:rFonts w:hint="cs"/>
          <w:rtl/>
        </w:rPr>
        <w:t xml:space="preserve"> مآثر الانافة 3: 339</w:t>
      </w:r>
      <w:r w:rsidR="00E9799C" w:rsidRPr="003B24F9">
        <w:rPr>
          <w:rFonts w:hint="cs"/>
          <w:rtl/>
        </w:rPr>
        <w:t>،</w:t>
      </w:r>
      <w:r w:rsidRPr="003B24F9">
        <w:rPr>
          <w:rFonts w:hint="cs"/>
          <w:rtl/>
        </w:rPr>
        <w:t xml:space="preserve"> وفيات الأعيان 3: 14  الترجمة رقم 317</w:t>
      </w:r>
      <w:r w:rsidR="00E9799C" w:rsidRPr="003B24F9">
        <w:rPr>
          <w:rFonts w:hint="cs"/>
          <w:rtl/>
        </w:rPr>
        <w:t>.</w:t>
      </w:r>
    </w:p>
    <w:p w:rsidR="000966EE" w:rsidRPr="003B24F9" w:rsidRDefault="000966EE" w:rsidP="003B24F9">
      <w:pPr>
        <w:pStyle w:val="libFootnote0"/>
        <w:rPr>
          <w:rtl/>
        </w:rPr>
      </w:pPr>
      <w:r w:rsidRPr="003B24F9">
        <w:rPr>
          <w:rFonts w:hint="cs"/>
          <w:rtl/>
        </w:rPr>
        <w:t>(4) مصنف ابن أبي شيبة 5: 294</w:t>
      </w:r>
      <w:r w:rsidR="00E9799C" w:rsidRPr="003B24F9">
        <w:rPr>
          <w:rFonts w:hint="cs"/>
          <w:rtl/>
        </w:rPr>
        <w:t>،</w:t>
      </w:r>
      <w:r w:rsidRPr="003B24F9">
        <w:rPr>
          <w:rFonts w:hint="cs"/>
          <w:rtl/>
        </w:rPr>
        <w:t xml:space="preserve"> المستدرك على الصحيحين للحاكم النيسابوري 1: 193</w:t>
      </w:r>
      <w:r w:rsidR="00E9799C" w:rsidRPr="003B24F9">
        <w:rPr>
          <w:rFonts w:hint="cs"/>
          <w:rtl/>
        </w:rPr>
        <w:t>،</w:t>
      </w:r>
      <w:r w:rsidRPr="003B24F9">
        <w:rPr>
          <w:rFonts w:hint="cs"/>
          <w:rtl/>
        </w:rPr>
        <w:t xml:space="preserve"> ح 374، تذكرة الحفّاظ 1: 7</w:t>
      </w:r>
      <w:r w:rsidR="00E9799C" w:rsidRPr="003B24F9">
        <w:rPr>
          <w:rFonts w:hint="cs"/>
          <w:rtl/>
        </w:rPr>
        <w:t>،</w:t>
      </w:r>
      <w:r w:rsidRPr="003B24F9">
        <w:rPr>
          <w:rFonts w:hint="cs"/>
          <w:rtl/>
        </w:rPr>
        <w:t xml:space="preserve"> تاريخ دمشق 40: 501</w:t>
      </w:r>
      <w:r w:rsidR="00E9799C" w:rsidRPr="003B24F9">
        <w:rPr>
          <w:rFonts w:hint="cs"/>
          <w:rtl/>
        </w:rPr>
        <w:t>،</w:t>
      </w:r>
      <w:r w:rsidRPr="003B24F9">
        <w:rPr>
          <w:rFonts w:hint="cs"/>
          <w:rtl/>
        </w:rPr>
        <w:t xml:space="preserve"> معتصر المختصر 2: 380</w:t>
      </w:r>
      <w:r w:rsidR="00E9799C" w:rsidRPr="003B24F9">
        <w:rPr>
          <w:rFonts w:hint="cs"/>
          <w:rtl/>
        </w:rPr>
        <w:t>.</w:t>
      </w:r>
    </w:p>
    <w:p w:rsidR="000966EE" w:rsidRPr="003B24F9" w:rsidRDefault="000966EE" w:rsidP="003B24F9">
      <w:pPr>
        <w:pStyle w:val="libFootnote0"/>
        <w:rPr>
          <w:rtl/>
        </w:rPr>
      </w:pPr>
      <w:r w:rsidRPr="003B24F9">
        <w:rPr>
          <w:rFonts w:hint="cs"/>
          <w:rtl/>
        </w:rPr>
        <w:t>(5) مسائل الإمام أحمد 1: 489</w:t>
      </w:r>
      <w:r w:rsidR="00E9799C" w:rsidRPr="003B24F9">
        <w:rPr>
          <w:rFonts w:hint="cs"/>
          <w:rtl/>
        </w:rPr>
        <w:t>،</w:t>
      </w:r>
      <w:r w:rsidRPr="003B24F9">
        <w:rPr>
          <w:rFonts w:hint="cs"/>
          <w:rtl/>
        </w:rPr>
        <w:t xml:space="preserve"> الطبقات الكبرى 3: 285</w:t>
      </w:r>
      <w:r w:rsidR="00E9799C" w:rsidRPr="003B24F9">
        <w:rPr>
          <w:rFonts w:hint="cs"/>
          <w:rtl/>
        </w:rPr>
        <w:t>،</w:t>
      </w:r>
      <w:r w:rsidRPr="003B24F9">
        <w:rPr>
          <w:rFonts w:hint="cs"/>
          <w:rtl/>
        </w:rPr>
        <w:t xml:space="preserve"> 2: 609، الاستيعاب 1: 326</w:t>
      </w:r>
      <w:r w:rsidR="00E9799C" w:rsidRPr="003B24F9">
        <w:rPr>
          <w:rFonts w:hint="cs"/>
          <w:rtl/>
        </w:rPr>
        <w:t>،</w:t>
      </w:r>
      <w:r w:rsidRPr="003B24F9">
        <w:rPr>
          <w:rFonts w:hint="cs"/>
          <w:rtl/>
        </w:rPr>
        <w:t xml:space="preserve"> الإصابة 6: 485 الترجمة رقم 8845 و 6: 182 الترجمة 8142، التحفة اللطيفة في تاريخ المدينة الشريفة 1: 264</w:t>
      </w:r>
      <w:r w:rsidR="00E9799C" w:rsidRPr="003B24F9">
        <w:rPr>
          <w:rFonts w:hint="cs"/>
          <w:rtl/>
        </w:rPr>
        <w:t>،</w:t>
      </w:r>
      <w:r w:rsidRPr="003B24F9">
        <w:rPr>
          <w:rFonts w:hint="cs"/>
          <w:rtl/>
        </w:rPr>
        <w:t xml:space="preserve"> تاريخ دمشق 62: 27</w:t>
      </w:r>
      <w:r w:rsidR="00E9799C" w:rsidRPr="003B24F9">
        <w:rPr>
          <w:rFonts w:hint="cs"/>
          <w:rtl/>
        </w:rPr>
        <w:t>،</w:t>
      </w:r>
      <w:r w:rsidRPr="003B24F9">
        <w:rPr>
          <w:rFonts w:hint="cs"/>
          <w:rtl/>
        </w:rPr>
        <w:t xml:space="preserve"> تذكرة الحفاظ 2: 609</w:t>
      </w:r>
      <w:r w:rsidR="00E9799C" w:rsidRPr="003B24F9">
        <w:rPr>
          <w:rFonts w:hint="cs"/>
          <w:rtl/>
        </w:rPr>
        <w:t>،</w:t>
      </w:r>
      <w:r w:rsidRPr="003B24F9">
        <w:rPr>
          <w:rFonts w:hint="cs"/>
          <w:rtl/>
        </w:rPr>
        <w:t xml:space="preserve"> غريب الحديث لابن قتيبة 2: 544، 545</w:t>
      </w:r>
      <w:r w:rsidR="00E9799C" w:rsidRPr="003B24F9">
        <w:rPr>
          <w:rFonts w:hint="cs"/>
          <w:rtl/>
        </w:rPr>
        <w:t>،</w:t>
      </w:r>
      <w:r w:rsidRPr="003B24F9">
        <w:rPr>
          <w:rFonts w:hint="cs"/>
          <w:rtl/>
        </w:rPr>
        <w:t xml:space="preserve"> باب حديث عروة بن الزبير، اعتقاد أهل السنة 4: 635</w:t>
      </w:r>
      <w:r w:rsidR="00E9799C" w:rsidRPr="003B24F9">
        <w:rPr>
          <w:rFonts w:hint="cs"/>
          <w:rtl/>
        </w:rPr>
        <w:t>،</w:t>
      </w:r>
      <w:r w:rsidRPr="003B24F9">
        <w:rPr>
          <w:rFonts w:hint="cs"/>
          <w:rtl/>
        </w:rPr>
        <w:t xml:space="preserve"> ح 1138، الإكمال لابن ماكولا 6: 208</w:t>
      </w:r>
      <w:r w:rsidR="00E9799C" w:rsidRPr="003B24F9">
        <w:rPr>
          <w:rFonts w:hint="cs"/>
          <w:rtl/>
        </w:rPr>
        <w:t>،</w:t>
      </w:r>
      <w:r w:rsidRPr="003B24F9">
        <w:rPr>
          <w:rFonts w:hint="cs"/>
          <w:rtl/>
        </w:rPr>
        <w:t xml:space="preserve"> تاريخ دمشق 23: 408، 59: 361</w:t>
      </w:r>
      <w:r w:rsidR="00E9799C" w:rsidRPr="003B24F9">
        <w:rPr>
          <w:rFonts w:hint="cs"/>
          <w:rtl/>
        </w:rPr>
        <w:t>،</w:t>
      </w:r>
      <w:r w:rsidRPr="003B24F9">
        <w:rPr>
          <w:rFonts w:hint="cs"/>
          <w:rtl/>
        </w:rPr>
        <w:t xml:space="preserve"> تصحيفات المحدثين 2: 896</w:t>
      </w:r>
      <w:r w:rsidR="00E9799C" w:rsidRPr="003B24F9">
        <w:rPr>
          <w:rFonts w:hint="cs"/>
          <w:rtl/>
        </w:rPr>
        <w:t>،</w:t>
      </w:r>
      <w:r w:rsidRPr="003B24F9">
        <w:rPr>
          <w:rFonts w:hint="cs"/>
          <w:rtl/>
        </w:rPr>
        <w:t xml:space="preserve"> السنن الكبرى للبيهقي 3: 231</w:t>
      </w:r>
      <w:r w:rsidR="00E9799C" w:rsidRPr="003B24F9">
        <w:rPr>
          <w:rFonts w:hint="cs"/>
          <w:rtl/>
        </w:rPr>
        <w:t>،</w:t>
      </w:r>
      <w:r w:rsidRPr="003B24F9">
        <w:rPr>
          <w:rFonts w:hint="cs"/>
          <w:rtl/>
        </w:rPr>
        <w:t xml:space="preserve"> ح 1586، فتح الباري 7: 4</w:t>
      </w:r>
      <w:r w:rsidR="00E9799C" w:rsidRPr="003B24F9">
        <w:rPr>
          <w:rFonts w:hint="cs"/>
          <w:rtl/>
        </w:rPr>
        <w:t>،</w:t>
      </w:r>
      <w:r w:rsidRPr="003B24F9">
        <w:rPr>
          <w:rFonts w:hint="cs"/>
          <w:rtl/>
        </w:rPr>
        <w:t xml:space="preserve"> التمهيد لابن عبد البر 9: 89</w:t>
      </w:r>
      <w:r w:rsidR="00E9799C" w:rsidRPr="003B24F9">
        <w:rPr>
          <w:rFonts w:hint="cs"/>
          <w:rtl/>
        </w:rPr>
        <w:t>،</w:t>
      </w:r>
      <w:r w:rsidRPr="003B24F9">
        <w:rPr>
          <w:rFonts w:hint="cs"/>
          <w:rtl/>
        </w:rPr>
        <w:t xml:space="preserve"> الإصابة 2: 521</w:t>
      </w:r>
      <w:r w:rsidR="00E9799C" w:rsidRPr="003B24F9">
        <w:rPr>
          <w:rFonts w:hint="cs"/>
          <w:rtl/>
        </w:rPr>
        <w:t>،</w:t>
      </w:r>
      <w:r w:rsidRPr="003B24F9">
        <w:rPr>
          <w:rFonts w:hint="cs"/>
          <w:rtl/>
        </w:rPr>
        <w:t xml:space="preserve"> الترجمة 2754</w:t>
      </w:r>
      <w:r w:rsidR="00E9799C" w:rsidRPr="003B24F9">
        <w:rPr>
          <w:rFonts w:hint="cs"/>
          <w:rtl/>
        </w:rPr>
        <w:t>.</w:t>
      </w:r>
    </w:p>
    <w:p w:rsidR="000966EE" w:rsidRPr="003B24F9" w:rsidRDefault="000966EE" w:rsidP="003B24F9">
      <w:pPr>
        <w:pStyle w:val="libFootnote0"/>
        <w:rPr>
          <w:rtl/>
        </w:rPr>
      </w:pPr>
      <w:r w:rsidRPr="003B24F9">
        <w:rPr>
          <w:rFonts w:hint="cs"/>
          <w:rtl/>
        </w:rPr>
        <w:t>(6) الطبقات الكبرى 3: 274</w:t>
      </w:r>
      <w:r w:rsidR="00E9799C" w:rsidRPr="003B24F9">
        <w:rPr>
          <w:rFonts w:hint="cs"/>
          <w:rtl/>
        </w:rPr>
        <w:t>،</w:t>
      </w:r>
      <w:r w:rsidRPr="003B24F9">
        <w:rPr>
          <w:rFonts w:hint="cs"/>
          <w:rtl/>
        </w:rPr>
        <w:t xml:space="preserve"> مصنف ابن أبي شيبة 6: 56</w:t>
      </w:r>
      <w:r w:rsidR="00E9799C" w:rsidRPr="003B24F9">
        <w:rPr>
          <w:rFonts w:hint="cs"/>
          <w:rtl/>
        </w:rPr>
        <w:t>،</w:t>
      </w:r>
      <w:r w:rsidRPr="003B24F9">
        <w:rPr>
          <w:rFonts w:hint="cs"/>
          <w:rtl/>
        </w:rPr>
        <w:t xml:space="preserve"> ح 29511، 7: 256</w:t>
      </w:r>
      <w:r w:rsidR="00E9799C" w:rsidRPr="003B24F9">
        <w:rPr>
          <w:rFonts w:hint="cs"/>
          <w:rtl/>
        </w:rPr>
        <w:t>،</w:t>
      </w:r>
      <w:r w:rsidRPr="003B24F9">
        <w:rPr>
          <w:rFonts w:hint="cs"/>
          <w:rtl/>
        </w:rPr>
        <w:t xml:space="preserve"> ح 35835، صفوة الصفوة 1: 280</w:t>
      </w:r>
      <w:r w:rsidR="00E9799C" w:rsidRPr="003B24F9">
        <w:rPr>
          <w:rFonts w:hint="cs"/>
          <w:rtl/>
        </w:rPr>
        <w:t>.</w:t>
      </w:r>
    </w:p>
    <w:p w:rsidR="000966EE" w:rsidRPr="003B24F9" w:rsidRDefault="000966EE" w:rsidP="003B24F9">
      <w:pPr>
        <w:pStyle w:val="libFootnote0"/>
        <w:rPr>
          <w:rtl/>
        </w:rPr>
      </w:pPr>
      <w:r w:rsidRPr="003B24F9">
        <w:rPr>
          <w:rFonts w:hint="cs"/>
          <w:rtl/>
        </w:rPr>
        <w:t>(7) شرح النهج 1: 183</w:t>
      </w:r>
      <w:r w:rsidR="00E9799C" w:rsidRPr="003B24F9">
        <w:rPr>
          <w:rFonts w:hint="cs"/>
          <w:rtl/>
        </w:rPr>
        <w:t>.</w:t>
      </w:r>
    </w:p>
    <w:p w:rsidR="000966EE" w:rsidRPr="003B24F9" w:rsidRDefault="000966EE" w:rsidP="003B24F9">
      <w:pPr>
        <w:pStyle w:val="libFootnote0"/>
        <w:rPr>
          <w:rtl/>
        </w:rPr>
      </w:pPr>
      <w:r w:rsidRPr="003B24F9">
        <w:rPr>
          <w:rFonts w:hint="cs"/>
          <w:rtl/>
        </w:rPr>
        <w:t>(8) شرح النهج 6: 327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والأغرب من كلِّ هذا أن نرى الخليفة يسجن أبا الدرداء الذي خالفه في عدَّة مفردات فقهيّة</w:t>
      </w:r>
      <w:r w:rsidR="00E9799C" w:rsidRPr="003B24F9">
        <w:rPr>
          <w:rFonts w:hint="cs"/>
          <w:rtl/>
        </w:rPr>
        <w:t>،</w:t>
      </w:r>
      <w:r w:rsidRPr="003B24F9">
        <w:rPr>
          <w:rFonts w:hint="cs"/>
          <w:rtl/>
        </w:rPr>
        <w:t xml:space="preserve"> وأبا ذرّ وابن مسعود اللذين كانا لا يتّفقان معه في تحريمه للمتعة</w:t>
      </w:r>
      <w:r w:rsidR="00E9799C" w:rsidRPr="003B24F9">
        <w:rPr>
          <w:rFonts w:hint="cs"/>
          <w:rtl/>
        </w:rPr>
        <w:t>،</w:t>
      </w:r>
      <w:r w:rsidRPr="003B24F9">
        <w:rPr>
          <w:rFonts w:hint="cs"/>
          <w:rtl/>
        </w:rPr>
        <w:t xml:space="preserve"> وهكذا الحال بالنسبة للآخرين الذين لم يسمح لهم بالخروج من المدينة </w:t>
      </w:r>
      <w:r w:rsidRPr="00E9799C">
        <w:rPr>
          <w:rStyle w:val="libFootnotenumChar"/>
          <w:rFonts w:hint="cs"/>
          <w:rtl/>
        </w:rPr>
        <w:t>(1)</w:t>
      </w:r>
      <w:r w:rsidR="00E9799C" w:rsidRPr="003B24F9">
        <w:rPr>
          <w:rFonts w:hint="cs"/>
          <w:rtl/>
        </w:rPr>
        <w:t>.</w:t>
      </w:r>
      <w:r w:rsidRPr="003B24F9">
        <w:rPr>
          <w:rFonts w:hint="cs"/>
          <w:rtl/>
        </w:rPr>
        <w:t xml:space="preserve"> فيبدو أنّ الخليفة اشتدّ عليهم لتحديثهم بما لا يحلو ولا يروق له</w:t>
      </w:r>
      <w:r w:rsidR="00E9799C" w:rsidRPr="003B24F9">
        <w:rPr>
          <w:rFonts w:hint="cs"/>
          <w:rtl/>
        </w:rPr>
        <w:t>،</w:t>
      </w:r>
      <w:r w:rsidRPr="003B24F9">
        <w:rPr>
          <w:rFonts w:hint="cs"/>
          <w:rtl/>
        </w:rPr>
        <w:t xml:space="preserve"> و إلّا لماذا يسجن هؤلاء ويترك أبا هريرة صاحب الـ (5374) حديثاً مطلق العنان دون حبس ولا ضرب ولا تعزير</w:t>
      </w:r>
      <w:r w:rsidR="00E9799C" w:rsidRPr="003B24F9">
        <w:rPr>
          <w:rFonts w:hint="cs"/>
          <w:rtl/>
        </w:rPr>
        <w:t>،</w:t>
      </w:r>
      <w:r w:rsidRPr="003B24F9">
        <w:rPr>
          <w:rFonts w:hint="cs"/>
          <w:rtl/>
        </w:rPr>
        <w:t xml:space="preserve"> بل اكتفى بتهديده و إبعاده ثمّ جوّز له التحديث دون غيره</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ويلحظ هذا النفس واضحاً عند عمر بن الخطّاب حين أرسل وفداً من الأنصار إلى الكوفة</w:t>
      </w:r>
      <w:r w:rsidR="00E9799C" w:rsidRPr="00E9799C">
        <w:rPr>
          <w:rFonts w:hint="cs"/>
          <w:rtl/>
        </w:rPr>
        <w:t>،</w:t>
      </w:r>
      <w:r w:rsidRPr="00E9799C">
        <w:rPr>
          <w:rFonts w:hint="cs"/>
          <w:rtl/>
        </w:rPr>
        <w:t xml:space="preserve"> وشيّعهم إلى موضع قرب المدينة</w:t>
      </w:r>
      <w:r w:rsidR="00E9799C" w:rsidRPr="00E9799C">
        <w:rPr>
          <w:rFonts w:hint="cs"/>
          <w:rtl/>
        </w:rPr>
        <w:t>،</w:t>
      </w:r>
      <w:r w:rsidRPr="00E9799C">
        <w:rPr>
          <w:rFonts w:hint="cs"/>
          <w:rtl/>
        </w:rPr>
        <w:t xml:space="preserve"> فقال لهم</w:t>
      </w:r>
      <w:r w:rsidR="00E9799C" w:rsidRPr="00E9799C">
        <w:rPr>
          <w:rFonts w:hint="cs"/>
          <w:rtl/>
        </w:rPr>
        <w:t>:</w:t>
      </w:r>
      <w:r w:rsidRPr="00E9799C">
        <w:rPr>
          <w:rFonts w:hint="cs"/>
          <w:rtl/>
        </w:rPr>
        <w:t xml:space="preserve"> أتدرون لِمَ شيّعتكم أو مشيت معكم</w:t>
      </w:r>
      <w:r w:rsidR="00E9799C" w:rsidRPr="00E9799C">
        <w:rPr>
          <w:rFonts w:hint="cs"/>
          <w:rtl/>
        </w:rPr>
        <w:t>؟</w:t>
      </w:r>
    </w:p>
    <w:p w:rsidR="000966EE" w:rsidRDefault="000966EE" w:rsidP="003B24F9">
      <w:pPr>
        <w:pStyle w:val="libNormal"/>
        <w:rPr>
          <w:rtl/>
        </w:rPr>
      </w:pPr>
      <w:r w:rsidRPr="00E9799C">
        <w:rPr>
          <w:rFonts w:hint="cs"/>
          <w:rtl/>
        </w:rPr>
        <w:t>فقالوا</w:t>
      </w:r>
      <w:r w:rsidR="00E9799C" w:rsidRPr="00E9799C">
        <w:rPr>
          <w:rFonts w:hint="cs"/>
          <w:rtl/>
        </w:rPr>
        <w:t>:</w:t>
      </w:r>
      <w:r w:rsidRPr="00E9799C">
        <w:rPr>
          <w:rFonts w:hint="cs"/>
          <w:rtl/>
        </w:rPr>
        <w:t xml:space="preserve"> نعم</w:t>
      </w:r>
      <w:r w:rsidR="00E9799C" w:rsidRPr="00E9799C">
        <w:rPr>
          <w:rFonts w:hint="cs"/>
          <w:rtl/>
        </w:rPr>
        <w:t>،</w:t>
      </w:r>
      <w:r w:rsidRPr="00E9799C">
        <w:rPr>
          <w:rFonts w:hint="cs"/>
          <w:rtl/>
        </w:rPr>
        <w:t xml:space="preserve"> لحقّ صحبة رسول الله صلّى الله عليه وآله</w:t>
      </w:r>
      <w:r w:rsidR="00E9799C" w:rsidRPr="00E9799C">
        <w:rPr>
          <w:rFonts w:hint="cs"/>
          <w:rtl/>
        </w:rPr>
        <w:t>،</w:t>
      </w:r>
      <w:r w:rsidRPr="00E9799C">
        <w:rPr>
          <w:rFonts w:hint="cs"/>
          <w:rtl/>
        </w:rPr>
        <w:t xml:space="preserve"> ولحقّ الأنصار</w:t>
      </w:r>
      <w:r w:rsidR="00E9799C" w:rsidRPr="00E9799C">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لكنّي مشيت معكم لحديث أردت أن أحدّثكم به</w:t>
      </w:r>
      <w:r w:rsidR="00E9799C" w:rsidRPr="003B24F9">
        <w:rPr>
          <w:rFonts w:hint="cs"/>
          <w:rtl/>
        </w:rPr>
        <w:t>.</w:t>
      </w:r>
      <w:r w:rsidRPr="003B24F9">
        <w:rPr>
          <w:rFonts w:hint="cs"/>
          <w:rtl/>
        </w:rPr>
        <w:t xml:space="preserve">.. فأقلّوا الرواية عن رسول الله صلّى الله عليه وآله وأنا شريككم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فهو يمنعهم أو يحدّ من تحديثهم</w:t>
      </w:r>
      <w:r w:rsidR="00E9799C" w:rsidRPr="003B24F9">
        <w:rPr>
          <w:rFonts w:hint="cs"/>
          <w:rtl/>
        </w:rPr>
        <w:t>؛</w:t>
      </w:r>
      <w:r w:rsidRPr="003B24F9">
        <w:rPr>
          <w:rFonts w:hint="cs"/>
          <w:rtl/>
        </w:rPr>
        <w:t xml:space="preserve"> لأنّهم من الأنصار</w:t>
      </w:r>
      <w:r w:rsidR="00E9799C" w:rsidRPr="003B24F9">
        <w:rPr>
          <w:rFonts w:hint="cs"/>
          <w:rtl/>
        </w:rPr>
        <w:t>،</w:t>
      </w:r>
      <w:r w:rsidRPr="003B24F9">
        <w:rPr>
          <w:rFonts w:hint="cs"/>
          <w:rtl/>
        </w:rPr>
        <w:t xml:space="preserve"> أتباع التعبّد الذين يروون ما لا يعجب الخليفة ولا يحبّ انتشاره بين المسلمين</w:t>
      </w:r>
      <w:r w:rsidR="00E9799C" w:rsidRPr="003B24F9">
        <w:rPr>
          <w:rFonts w:hint="cs"/>
          <w:rtl/>
        </w:rPr>
        <w:t>؛</w:t>
      </w:r>
      <w:r w:rsidRPr="003B24F9">
        <w:rPr>
          <w:rFonts w:hint="cs"/>
          <w:rtl/>
        </w:rPr>
        <w:t xml:space="preserve"> لئلاّ يظهر عجزه العلميّ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إنّ المبرّرات المختلقة التي قيلت أو قد تُقال في الدفاع عن الخليفة</w:t>
      </w:r>
      <w:r w:rsidR="00E9799C" w:rsidRPr="00E9799C">
        <w:rPr>
          <w:rFonts w:hint="cs"/>
          <w:rtl/>
        </w:rPr>
        <w:t>،</w:t>
      </w:r>
      <w:r w:rsidRPr="00E9799C">
        <w:rPr>
          <w:rFonts w:hint="cs"/>
          <w:rtl/>
        </w:rPr>
        <w:t xml:space="preserve"> لا نراها تصمد أمام النقد</w:t>
      </w:r>
      <w:r w:rsidR="00E9799C" w:rsidRPr="00E9799C">
        <w:rPr>
          <w:rFonts w:hint="cs"/>
          <w:rtl/>
        </w:rPr>
        <w:t>،</w:t>
      </w:r>
      <w:r w:rsidRPr="00E9799C">
        <w:rPr>
          <w:rFonts w:hint="cs"/>
          <w:rtl/>
        </w:rPr>
        <w:t xml:space="preserve"> ولا تقوم أمام التحقيق العلميّ كما أثبتنا ذلك</w:t>
      </w:r>
      <w:r w:rsidR="00E9799C" w:rsidRPr="00E9799C">
        <w:rPr>
          <w:rFonts w:hint="cs"/>
          <w:rtl/>
        </w:rPr>
        <w:t>.</w:t>
      </w:r>
    </w:p>
    <w:p w:rsidR="000966EE" w:rsidRPr="00895DAB" w:rsidRDefault="000966EE" w:rsidP="003B24F9">
      <w:pPr>
        <w:pStyle w:val="libNormal"/>
        <w:rPr>
          <w:rtl/>
        </w:rPr>
      </w:pPr>
      <w:r w:rsidRPr="00E9799C">
        <w:rPr>
          <w:rFonts w:hint="cs"/>
          <w:rtl/>
        </w:rPr>
        <w:t xml:space="preserve">فلذا ترى محور الاستبعاد يبتني على ما رسموه من هالة لشخص الخليفة في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الطبري 2: 679 باب ذكر بعض سير عثمان بن عفان</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6: 7</w:t>
      </w:r>
      <w:r w:rsidR="00E9799C" w:rsidRPr="003B24F9">
        <w:rPr>
          <w:rFonts w:hint="cs"/>
          <w:rtl/>
        </w:rPr>
        <w:t>،</w:t>
      </w:r>
      <w:r w:rsidRPr="003B24F9">
        <w:rPr>
          <w:rFonts w:hint="cs"/>
          <w:rtl/>
        </w:rPr>
        <w:t xml:space="preserve"> سنن الدارميّ 1: 97</w:t>
      </w:r>
      <w:r w:rsidR="00E9799C" w:rsidRPr="003B24F9">
        <w:rPr>
          <w:rFonts w:hint="cs"/>
          <w:rtl/>
        </w:rPr>
        <w:t>،</w:t>
      </w:r>
      <w:r w:rsidRPr="003B24F9">
        <w:rPr>
          <w:rFonts w:hint="cs"/>
          <w:rtl/>
        </w:rPr>
        <w:t xml:space="preserve"> ح 279، جامع بيان العلم 2: 120</w:t>
      </w:r>
      <w:r w:rsidR="00E9799C" w:rsidRPr="003B24F9">
        <w:rPr>
          <w:rFonts w:hint="cs"/>
          <w:rtl/>
        </w:rPr>
        <w:t>،</w:t>
      </w:r>
      <w:r w:rsidRPr="003B24F9">
        <w:rPr>
          <w:rFonts w:hint="cs"/>
          <w:rtl/>
        </w:rPr>
        <w:t xml:space="preserve"> تذكرة الحفّاظ 1: 7</w:t>
      </w:r>
      <w:r w:rsidR="00E9799C" w:rsidRPr="003B24F9">
        <w:rPr>
          <w:rFonts w:hint="cs"/>
          <w:rtl/>
        </w:rPr>
        <w:t>،</w:t>
      </w:r>
      <w:r w:rsidRPr="003B24F9">
        <w:rPr>
          <w:rFonts w:hint="cs"/>
          <w:rtl/>
        </w:rPr>
        <w:t xml:space="preserve"> كنز العمّال 2: 284</w:t>
      </w:r>
      <w:r w:rsidR="00E9799C" w:rsidRPr="003B24F9">
        <w:rPr>
          <w:rFonts w:hint="cs"/>
          <w:rtl/>
        </w:rPr>
        <w:t>،</w:t>
      </w:r>
      <w:r w:rsidRPr="003B24F9">
        <w:rPr>
          <w:rFonts w:hint="cs"/>
          <w:rtl/>
        </w:rPr>
        <w:t xml:space="preserve"> ح 4017 وغيرها</w:t>
      </w:r>
      <w:r w:rsidR="00E9799C" w:rsidRPr="003B24F9">
        <w:rPr>
          <w:rFonts w:hint="cs"/>
          <w:rtl/>
        </w:rPr>
        <w:t>.</w:t>
      </w:r>
    </w:p>
    <w:p w:rsidR="000966EE" w:rsidRPr="003B24F9" w:rsidRDefault="000966EE" w:rsidP="003B24F9">
      <w:pPr>
        <w:pStyle w:val="libFootnote0"/>
        <w:rPr>
          <w:rtl/>
        </w:rPr>
      </w:pPr>
      <w:r w:rsidRPr="003B24F9">
        <w:rPr>
          <w:rFonts w:hint="cs"/>
          <w:rtl/>
        </w:rPr>
        <w:t xml:space="preserve">(3) وقد أثبتنا في كتابنا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بأنّ قرظة كان يتوضأ الوضوء الثنائي المسحي</w:t>
      </w:r>
      <w:r w:rsidR="00E9799C" w:rsidRPr="003B24F9">
        <w:rPr>
          <w:rFonts w:hint="cs"/>
          <w:rtl/>
        </w:rPr>
        <w:t>،</w:t>
      </w:r>
      <w:r w:rsidRPr="003B24F9">
        <w:rPr>
          <w:rFonts w:hint="cs"/>
          <w:rtl/>
        </w:rPr>
        <w:t xml:space="preserve"> ولا يرتضي غسل القدمين وأنّه حسب ما حكاه المجلسي في البحار 32: 354 عن كتاب </w:t>
      </w:r>
      <w:r w:rsidR="00E9799C" w:rsidRPr="003B24F9">
        <w:rPr>
          <w:rFonts w:hint="cs"/>
          <w:rtl/>
        </w:rPr>
        <w:t>(</w:t>
      </w:r>
      <w:r w:rsidRPr="003B24F9">
        <w:rPr>
          <w:rFonts w:hint="cs"/>
          <w:rtl/>
        </w:rPr>
        <w:t>الكافية في إبطال توبة الخاطئة</w:t>
      </w:r>
      <w:r w:rsidR="00E9799C" w:rsidRPr="003B24F9">
        <w:rPr>
          <w:rFonts w:hint="cs"/>
          <w:rtl/>
        </w:rPr>
        <w:t>)</w:t>
      </w:r>
      <w:r w:rsidRPr="003B24F9">
        <w:rPr>
          <w:rFonts w:hint="cs"/>
          <w:rtl/>
        </w:rPr>
        <w:t xml:space="preserve"> كان من شيعة علي</w:t>
      </w:r>
      <w:r w:rsidR="00E9799C" w:rsidRPr="003B24F9">
        <w:rPr>
          <w:rFonts w:hint="cs"/>
          <w:rtl/>
        </w:rPr>
        <w:t>،</w:t>
      </w:r>
      <w:r w:rsidRPr="003B24F9">
        <w:rPr>
          <w:rFonts w:hint="cs"/>
          <w:rtl/>
        </w:rPr>
        <w:t xml:space="preserve"> فعن عمرو بن شمر عن جابر عن أبي جعفر أنّ أمير المؤمنين لما دنا إلى الكوفة مقبلاً من البصرة خرج الناس مع قرظة بن كعب يتلقونه</w:t>
      </w:r>
      <w:r w:rsidR="00E9799C" w:rsidRPr="003B24F9">
        <w:rPr>
          <w:rFonts w:hint="cs"/>
          <w:rtl/>
        </w:rPr>
        <w:t>،</w:t>
      </w:r>
      <w:r w:rsidRPr="003B24F9">
        <w:rPr>
          <w:rFonts w:hint="cs"/>
          <w:rtl/>
        </w:rPr>
        <w:t xml:space="preserve"> فلقوه دون نهر النضر بن زياد فدنوا منه يهنونه بالفتح</w:t>
      </w:r>
      <w:r w:rsidR="00E9799C" w:rsidRPr="003B24F9">
        <w:rPr>
          <w:rFonts w:hint="cs"/>
          <w:rtl/>
        </w:rPr>
        <w:t>،</w:t>
      </w:r>
      <w:r w:rsidRPr="003B24F9">
        <w:rPr>
          <w:rFonts w:hint="cs"/>
          <w:rtl/>
        </w:rPr>
        <w:t xml:space="preserve"> وإنّه ليمسح العرق عن جبهته فقال له قرظة بن كعب</w:t>
      </w:r>
      <w:r w:rsidR="00E9799C" w:rsidRPr="003B24F9">
        <w:rPr>
          <w:rFonts w:hint="cs"/>
          <w:rtl/>
        </w:rPr>
        <w:t>:</w:t>
      </w:r>
      <w:r w:rsidRPr="003B24F9">
        <w:rPr>
          <w:rFonts w:hint="cs"/>
          <w:rtl/>
        </w:rPr>
        <w:t xml:space="preserve"> الحمد لله يا أمير المؤمنين الذي أعزّ وليّك وأذلّ عدوّك ونصرك على القوم الباغين الطاغين الظالمين</w:t>
      </w:r>
      <w:r w:rsidR="00E9799C" w:rsidRPr="003B24F9">
        <w:rPr>
          <w:rFonts w:hint="cs"/>
          <w:rtl/>
        </w:rPr>
        <w:t>.</w:t>
      </w:r>
      <w:r w:rsidRPr="003B24F9">
        <w:rPr>
          <w:rFonts w:hint="cs"/>
          <w:rtl/>
        </w:rPr>
        <w:t xml:space="preserve"> إلى آخر الخبر</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نفوسهم</w:t>
      </w:r>
      <w:r w:rsidR="00E9799C" w:rsidRPr="00E9799C">
        <w:rPr>
          <w:rFonts w:hint="cs"/>
          <w:rtl/>
        </w:rPr>
        <w:t>،</w:t>
      </w:r>
      <w:r w:rsidRPr="00E9799C">
        <w:rPr>
          <w:rFonts w:hint="cs"/>
          <w:rtl/>
        </w:rPr>
        <w:t xml:space="preserve"> كالملاحظ في قول ابن حزم </w:t>
      </w:r>
      <w:r w:rsidR="00E9799C" w:rsidRPr="00E9799C">
        <w:rPr>
          <w:rFonts w:hint="cs"/>
          <w:rtl/>
        </w:rPr>
        <w:t>(</w:t>
      </w:r>
      <w:r w:rsidRPr="00E9799C">
        <w:rPr>
          <w:rFonts w:hint="cs"/>
          <w:rtl/>
        </w:rPr>
        <w:t>وهذا ما لا يحلّ لمسلم أن يظنّه بمن دون عمر من عامّة المسلمين</w:t>
      </w:r>
      <w:r w:rsidR="00E9799C" w:rsidRPr="00E9799C">
        <w:rPr>
          <w:rFonts w:hint="cs"/>
          <w:rtl/>
        </w:rPr>
        <w:t>،</w:t>
      </w:r>
      <w:r w:rsidRPr="00E9799C">
        <w:rPr>
          <w:rFonts w:hint="cs"/>
          <w:rtl/>
        </w:rPr>
        <w:t xml:space="preserve"> فكيف بعمر رضي الله عنه</w:t>
      </w:r>
      <w:r w:rsidR="00E9799C" w:rsidRPr="00E9799C">
        <w:rPr>
          <w:rFonts w:hint="cs"/>
          <w:rtl/>
        </w:rPr>
        <w:t>!)</w:t>
      </w:r>
    </w:p>
    <w:p w:rsidR="000966EE" w:rsidRDefault="000966EE" w:rsidP="003B24F9">
      <w:pPr>
        <w:pStyle w:val="libNormal"/>
        <w:rPr>
          <w:rtl/>
        </w:rPr>
      </w:pPr>
      <w:r w:rsidRPr="00E9799C">
        <w:rPr>
          <w:rFonts w:hint="cs"/>
          <w:rtl/>
        </w:rPr>
        <w:t>ونرى أيضاً أنَّ ثمّة عوامل أُخرى - ستأتي - هي التي جعلت الخليفة يمنع التدوين والتحديث</w:t>
      </w:r>
      <w:r w:rsidR="00E9799C" w:rsidRPr="00E9799C">
        <w:rPr>
          <w:rFonts w:hint="cs"/>
          <w:rtl/>
        </w:rPr>
        <w:t>،</w:t>
      </w:r>
      <w:r w:rsidRPr="00E9799C">
        <w:rPr>
          <w:rFonts w:hint="cs"/>
          <w:rtl/>
        </w:rPr>
        <w:t xml:space="preserve"> و يوسّع دائرة الاجتهاد والرأي وتعرّف المصلحة</w:t>
      </w:r>
      <w:r w:rsidR="00E9799C" w:rsidRPr="00E9799C">
        <w:rPr>
          <w:rFonts w:hint="cs"/>
          <w:rtl/>
        </w:rPr>
        <w:t>،</w:t>
      </w:r>
      <w:r w:rsidRPr="00E9799C">
        <w:rPr>
          <w:rFonts w:hint="cs"/>
          <w:rtl/>
        </w:rPr>
        <w:t xml:space="preserve"> وما شابهها من أدلّة كانت مرتسمة في ذهن طائفة من الصحابة منذ زمن النبيّ صلّى الله عليه وآله</w:t>
      </w:r>
      <w:r w:rsidR="00E9799C" w:rsidRPr="00E9799C">
        <w:rPr>
          <w:rFonts w:hint="cs"/>
          <w:rtl/>
        </w:rPr>
        <w:t>،</w:t>
      </w:r>
      <w:r w:rsidRPr="00E9799C">
        <w:rPr>
          <w:rFonts w:hint="cs"/>
          <w:rtl/>
        </w:rPr>
        <w:t xml:space="preserve"> وعلى رأسهم الخليفة عمر بن الخطّاب</w:t>
      </w:r>
      <w:r w:rsidR="00E9799C" w:rsidRPr="00E9799C">
        <w:rPr>
          <w:rFonts w:hint="cs"/>
          <w:rtl/>
        </w:rPr>
        <w:t>.</w:t>
      </w:r>
      <w:r w:rsidRPr="00E9799C">
        <w:rPr>
          <w:rFonts w:hint="cs"/>
          <w:rtl/>
        </w:rPr>
        <w:t xml:space="preserve"> والخليفة بتأكيده على تلك الأُسس جدَّ في ترسيخ هذه الفكرة</w:t>
      </w:r>
      <w:r w:rsidR="00E9799C" w:rsidRPr="00E9799C">
        <w:rPr>
          <w:rFonts w:hint="cs"/>
          <w:rtl/>
        </w:rPr>
        <w:t>.</w:t>
      </w:r>
    </w:p>
    <w:p w:rsidR="000966EE" w:rsidRPr="00B36E3B" w:rsidRDefault="000966EE" w:rsidP="00B36E3B">
      <w:pPr>
        <w:pStyle w:val="Heading3"/>
        <w:rPr>
          <w:rtl/>
        </w:rPr>
      </w:pPr>
      <w:bookmarkStart w:id="50" w:name="_Toc492121246"/>
      <w:r w:rsidRPr="00895DAB">
        <w:rPr>
          <w:rFonts w:hint="cs"/>
          <w:rtl/>
        </w:rPr>
        <w:t>خلاصة ما تقدّم في المحور الأوّل</w:t>
      </w:r>
      <w:r w:rsidR="00E9799C">
        <w:rPr>
          <w:rFonts w:hint="cs"/>
          <w:rtl/>
        </w:rPr>
        <w:t>:</w:t>
      </w:r>
      <w:bookmarkEnd w:id="50"/>
    </w:p>
    <w:p w:rsidR="000966EE" w:rsidRDefault="000966EE" w:rsidP="003B24F9">
      <w:pPr>
        <w:pStyle w:val="libNormal"/>
        <w:rPr>
          <w:rtl/>
        </w:rPr>
      </w:pPr>
      <w:r w:rsidRPr="00E9799C">
        <w:rPr>
          <w:rFonts w:hint="cs"/>
          <w:rtl/>
        </w:rPr>
        <w:t>1 - إنّ الصحابة كانوا في زمن النبي صلّى الله عليه وآله على نهجين</w:t>
      </w:r>
      <w:r w:rsidR="00E9799C" w:rsidRPr="00E9799C">
        <w:rPr>
          <w:rFonts w:hint="cs"/>
          <w:rtl/>
        </w:rPr>
        <w:t>:</w:t>
      </w:r>
      <w:r w:rsidRPr="00E9799C">
        <w:rPr>
          <w:rFonts w:hint="cs"/>
          <w:rtl/>
        </w:rPr>
        <w:t xml:space="preserve"> بعضهم على نهج التعبّد المحض</w:t>
      </w:r>
      <w:r w:rsidR="00E9799C" w:rsidRPr="00E9799C">
        <w:rPr>
          <w:rFonts w:hint="cs"/>
          <w:rtl/>
        </w:rPr>
        <w:t>،</w:t>
      </w:r>
      <w:r w:rsidRPr="00E9799C">
        <w:rPr>
          <w:rFonts w:hint="cs"/>
          <w:rtl/>
        </w:rPr>
        <w:t xml:space="preserve"> والبعض الآخر على نهج الاجتهاد بالرأي</w:t>
      </w:r>
      <w:r w:rsidR="00E9799C" w:rsidRPr="00E9799C">
        <w:rPr>
          <w:rFonts w:hint="cs"/>
          <w:rtl/>
        </w:rPr>
        <w:t>.</w:t>
      </w:r>
    </w:p>
    <w:p w:rsidR="000966EE" w:rsidRDefault="000966EE" w:rsidP="003B24F9">
      <w:pPr>
        <w:pStyle w:val="libNormal"/>
        <w:rPr>
          <w:rtl/>
        </w:rPr>
      </w:pPr>
      <w:r w:rsidRPr="00E9799C">
        <w:rPr>
          <w:rFonts w:hint="cs"/>
          <w:rtl/>
        </w:rPr>
        <w:t>2 - إنّ أبا بكر وعمر كانا من أتباع النهج الثاني</w:t>
      </w:r>
      <w:r w:rsidR="00E9799C" w:rsidRPr="00E9799C">
        <w:rPr>
          <w:rFonts w:hint="cs"/>
          <w:rtl/>
        </w:rPr>
        <w:t>.</w:t>
      </w:r>
    </w:p>
    <w:p w:rsidR="000966EE" w:rsidRDefault="000966EE" w:rsidP="003B24F9">
      <w:pPr>
        <w:pStyle w:val="libNormal"/>
        <w:rPr>
          <w:rtl/>
        </w:rPr>
      </w:pPr>
      <w:r w:rsidRPr="00E9799C">
        <w:rPr>
          <w:rFonts w:hint="cs"/>
          <w:rtl/>
        </w:rPr>
        <w:t>3 - إنّ عمر بن الخطاب خطى خطوات كبيرة في ترسية قواعد ما ذهب إليه أيّام حكومته</w:t>
      </w:r>
      <w:r w:rsidR="00E9799C" w:rsidRPr="00E9799C">
        <w:rPr>
          <w:rFonts w:hint="cs"/>
          <w:rtl/>
        </w:rPr>
        <w:t>.</w:t>
      </w:r>
    </w:p>
    <w:p w:rsidR="000966EE" w:rsidRPr="00895DAB" w:rsidRDefault="000966EE" w:rsidP="003B24F9">
      <w:pPr>
        <w:pStyle w:val="libNormal"/>
        <w:rPr>
          <w:rtl/>
        </w:rPr>
      </w:pPr>
      <w:r w:rsidRPr="00E9799C">
        <w:rPr>
          <w:rFonts w:hint="cs"/>
          <w:rtl/>
        </w:rPr>
        <w:t>4 - إنّ من عوامل منع عمر بن الخطاب من التحديث والكتابة والتدوين</w:t>
      </w:r>
      <w:r w:rsidR="00E9799C" w:rsidRPr="00E9799C">
        <w:rPr>
          <w:rFonts w:hint="cs"/>
          <w:rtl/>
        </w:rPr>
        <w:t>،</w:t>
      </w:r>
      <w:r w:rsidRPr="00E9799C">
        <w:rPr>
          <w:rFonts w:hint="cs"/>
          <w:rtl/>
        </w:rPr>
        <w:t xml:space="preserve"> هو ردّة الفعل السلبية التي مُني بها من جرّاء استنساخه كتب اليهود</w:t>
      </w:r>
      <w:r w:rsidR="00E9799C" w:rsidRPr="00E9799C">
        <w:rPr>
          <w:rFonts w:hint="cs"/>
          <w:rtl/>
        </w:rPr>
        <w:t>.</w:t>
      </w:r>
    </w:p>
    <w:p w:rsidR="000966EE" w:rsidRPr="00895DAB" w:rsidRDefault="000966EE" w:rsidP="003B24F9">
      <w:pPr>
        <w:pStyle w:val="libNormal"/>
        <w:rPr>
          <w:rtl/>
        </w:rPr>
      </w:pPr>
      <w:r w:rsidRPr="00E9799C">
        <w:rPr>
          <w:rFonts w:hint="cs"/>
          <w:rtl/>
        </w:rPr>
        <w:t>5 - إنّ ما علّل به ابن حزم منع عمر من التحديث والكتابة والتدوين</w:t>
      </w:r>
      <w:r w:rsidR="00E9799C" w:rsidRPr="00E9799C">
        <w:rPr>
          <w:rFonts w:hint="cs"/>
          <w:rtl/>
        </w:rPr>
        <w:t>،</w:t>
      </w:r>
      <w:r w:rsidRPr="00E9799C">
        <w:rPr>
          <w:rFonts w:hint="cs"/>
          <w:rtl/>
        </w:rPr>
        <w:t xml:space="preserve"> لا يصمد أمام الواقع</w:t>
      </w:r>
      <w:r w:rsidR="00E9799C" w:rsidRPr="00E9799C">
        <w:rPr>
          <w:rFonts w:hint="cs"/>
          <w:rtl/>
        </w:rPr>
        <w:t>؛</w:t>
      </w:r>
      <w:r w:rsidRPr="00E9799C">
        <w:rPr>
          <w:rFonts w:hint="cs"/>
          <w:rtl/>
        </w:rPr>
        <w:t xml:space="preserve"> لأنّ النهي كان عامّاً مطلقاً</w:t>
      </w:r>
      <w:r w:rsidR="00E9799C" w:rsidRPr="00E9799C">
        <w:rPr>
          <w:rFonts w:hint="cs"/>
          <w:rtl/>
        </w:rPr>
        <w:t>،</w:t>
      </w:r>
      <w:r w:rsidRPr="00E9799C">
        <w:rPr>
          <w:rFonts w:hint="cs"/>
          <w:rtl/>
        </w:rPr>
        <w:t xml:space="preserve"> بل تكذبه سيرة عمر مع الكتابيين وكعب الأحبار حتى في زمن استخلافه</w:t>
      </w:r>
      <w:r w:rsidR="00E9799C" w:rsidRPr="00E9799C">
        <w:rPr>
          <w:rFonts w:hint="cs"/>
          <w:rtl/>
        </w:rPr>
        <w:t>،</w:t>
      </w:r>
      <w:r w:rsidRPr="00E9799C">
        <w:rPr>
          <w:rFonts w:hint="cs"/>
          <w:rtl/>
        </w:rPr>
        <w:t xml:space="preserve"> وكذلك ما قيل في التبريرَين الآخَرَين من دعوى الاحتياط</w:t>
      </w:r>
      <w:r w:rsidR="00E9799C" w:rsidRPr="00E9799C">
        <w:rPr>
          <w:rFonts w:hint="cs"/>
          <w:rtl/>
        </w:rPr>
        <w:t>،</w:t>
      </w:r>
      <w:r w:rsidRPr="00E9799C">
        <w:rPr>
          <w:rFonts w:hint="cs"/>
          <w:rtl/>
        </w:rPr>
        <w:t xml:space="preserve"> أو عدم ملائمة المنع لنفسية عمر بن الخطاب</w:t>
      </w:r>
      <w:r w:rsidR="00E9799C" w:rsidRPr="00E9799C">
        <w:rPr>
          <w:rFonts w:hint="cs"/>
          <w:rtl/>
        </w:rPr>
        <w:t>.</w:t>
      </w:r>
      <w:r w:rsidRPr="00E9799C">
        <w:rPr>
          <w:rFonts w:hint="cs"/>
          <w:rtl/>
        </w:rPr>
        <w:t xml:space="preserve"> </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2Center"/>
        <w:rPr>
          <w:rtl/>
        </w:rPr>
      </w:pPr>
      <w:bookmarkStart w:id="51" w:name="14"/>
      <w:bookmarkStart w:id="52" w:name="_Toc492121247"/>
      <w:r w:rsidRPr="00895DAB">
        <w:rPr>
          <w:rFonts w:hint="cs"/>
          <w:rtl/>
        </w:rPr>
        <w:lastRenderedPageBreak/>
        <w:t>المحور الثاني</w:t>
      </w:r>
      <w:bookmarkEnd w:id="51"/>
      <w:bookmarkEnd w:id="52"/>
    </w:p>
    <w:p w:rsidR="000966EE" w:rsidRPr="00B36E3B" w:rsidRDefault="000966EE" w:rsidP="00B36E3B">
      <w:pPr>
        <w:pStyle w:val="Heading3"/>
        <w:rPr>
          <w:rtl/>
        </w:rPr>
      </w:pPr>
      <w:bookmarkStart w:id="53" w:name="_Toc492121248"/>
      <w:r w:rsidRPr="00895DAB">
        <w:rPr>
          <w:rFonts w:hint="cs"/>
          <w:rtl/>
        </w:rPr>
        <w:t>الثابت عند المسلمين هو لزوم امتلاك الخليفة قدرتين</w:t>
      </w:r>
      <w:r w:rsidR="00E9799C">
        <w:rPr>
          <w:rFonts w:hint="cs"/>
          <w:rtl/>
        </w:rPr>
        <w:t>:</w:t>
      </w:r>
      <w:bookmarkEnd w:id="53"/>
    </w:p>
    <w:p w:rsidR="000966EE" w:rsidRDefault="000966EE" w:rsidP="003B24F9">
      <w:pPr>
        <w:pStyle w:val="libNormal"/>
        <w:rPr>
          <w:rtl/>
        </w:rPr>
      </w:pPr>
      <w:r w:rsidRPr="00E9799C">
        <w:rPr>
          <w:rFonts w:hint="cs"/>
          <w:rtl/>
        </w:rPr>
        <w:t>1 - قدرته السياسيّة وحنكته في إدارة شؤون الأمّة في الحرب والسلم</w:t>
      </w:r>
      <w:r w:rsidR="00E9799C" w:rsidRPr="00E9799C">
        <w:rPr>
          <w:rFonts w:hint="cs"/>
          <w:rtl/>
        </w:rPr>
        <w:t>،</w:t>
      </w:r>
      <w:r w:rsidRPr="00E9799C">
        <w:rPr>
          <w:rFonts w:hint="cs"/>
          <w:rtl/>
        </w:rPr>
        <w:t xml:space="preserve"> وبراعته في تحصين ثغور المسلمين</w:t>
      </w:r>
      <w:r w:rsidR="00E9799C" w:rsidRPr="00E9799C">
        <w:rPr>
          <w:rFonts w:hint="cs"/>
          <w:rtl/>
        </w:rPr>
        <w:t>،</w:t>
      </w:r>
      <w:r w:rsidRPr="00E9799C">
        <w:rPr>
          <w:rFonts w:hint="cs"/>
          <w:rtl/>
        </w:rPr>
        <w:t xml:space="preserve"> ومجاهدته أعداءَ الدين حتّى يرضخوا للدعوة الإسلاميّة وأحكامه</w:t>
      </w:r>
      <w:r w:rsidR="00E9799C" w:rsidRPr="00E9799C">
        <w:rPr>
          <w:rFonts w:hint="cs"/>
          <w:rtl/>
        </w:rPr>
        <w:t>،</w:t>
      </w:r>
      <w:r w:rsidRPr="00E9799C">
        <w:rPr>
          <w:rFonts w:hint="cs"/>
          <w:rtl/>
        </w:rPr>
        <w:t xml:space="preserve"> وما إليها من أُمور الدولة</w:t>
      </w:r>
      <w:r w:rsidR="00E9799C" w:rsidRPr="00E9799C">
        <w:rPr>
          <w:rFonts w:hint="cs"/>
          <w:rtl/>
        </w:rPr>
        <w:t>:</w:t>
      </w:r>
      <w:r w:rsidRPr="00E9799C">
        <w:rPr>
          <w:rFonts w:hint="cs"/>
          <w:rtl/>
        </w:rPr>
        <w:t xml:space="preserve"> كجباية الفي</w:t>
      </w:r>
      <w:r w:rsidR="00E9799C" w:rsidRPr="00E9799C">
        <w:rPr>
          <w:rFonts w:hint="cs"/>
          <w:rtl/>
        </w:rPr>
        <w:t>،</w:t>
      </w:r>
      <w:r w:rsidRPr="00E9799C">
        <w:rPr>
          <w:rFonts w:hint="cs"/>
          <w:rtl/>
        </w:rPr>
        <w:t xml:space="preserve"> والصدقات</w:t>
      </w:r>
      <w:r w:rsidR="00E9799C" w:rsidRPr="00E9799C">
        <w:rPr>
          <w:rFonts w:hint="cs"/>
          <w:rtl/>
        </w:rPr>
        <w:t>،</w:t>
      </w:r>
      <w:r w:rsidRPr="00E9799C">
        <w:rPr>
          <w:rFonts w:hint="cs"/>
          <w:rtl/>
        </w:rPr>
        <w:t xml:space="preserve"> وتقدير العطاء</w:t>
      </w:r>
      <w:r w:rsidR="00E9799C" w:rsidRPr="00E9799C">
        <w:rPr>
          <w:rFonts w:hint="cs"/>
          <w:rtl/>
        </w:rPr>
        <w:t>،</w:t>
      </w:r>
      <w:r w:rsidRPr="00E9799C">
        <w:rPr>
          <w:rFonts w:hint="cs"/>
          <w:rtl/>
        </w:rPr>
        <w:t xml:space="preserve"> والخراج</w:t>
      </w:r>
      <w:r w:rsidR="00E9799C" w:rsidRPr="00E9799C">
        <w:rPr>
          <w:rFonts w:hint="cs"/>
          <w:rtl/>
        </w:rPr>
        <w:t>،</w:t>
      </w:r>
      <w:r w:rsidRPr="00E9799C">
        <w:rPr>
          <w:rFonts w:hint="cs"/>
          <w:rtl/>
        </w:rPr>
        <w:t xml:space="preserve"> وسدّ عوز المحتاجين</w:t>
      </w:r>
      <w:r w:rsidR="00E9799C" w:rsidRPr="00E9799C">
        <w:rPr>
          <w:rFonts w:hint="cs"/>
          <w:rtl/>
        </w:rPr>
        <w:t>،</w:t>
      </w:r>
      <w:r w:rsidRPr="00E9799C">
        <w:rPr>
          <w:rFonts w:hint="cs"/>
          <w:rtl/>
        </w:rPr>
        <w:t xml:space="preserve"> وسواها من مستلزمات الإدارة وشؤون الدولة</w:t>
      </w:r>
      <w:r w:rsidR="00E9799C" w:rsidRPr="00E9799C">
        <w:rPr>
          <w:rFonts w:hint="cs"/>
          <w:rtl/>
        </w:rPr>
        <w:t>.</w:t>
      </w:r>
    </w:p>
    <w:p w:rsidR="000966EE" w:rsidRDefault="000966EE" w:rsidP="003B24F9">
      <w:pPr>
        <w:pStyle w:val="libNormal"/>
        <w:rPr>
          <w:rtl/>
        </w:rPr>
      </w:pPr>
      <w:r w:rsidRPr="00E9799C">
        <w:rPr>
          <w:rFonts w:hint="cs"/>
          <w:rtl/>
        </w:rPr>
        <w:t>2 - قدرته العلميّة للتصدّي لأمر الإفتاء بما نزل به القرآن</w:t>
      </w:r>
      <w:r w:rsidR="00E9799C" w:rsidRPr="00E9799C">
        <w:rPr>
          <w:rFonts w:hint="cs"/>
          <w:rtl/>
        </w:rPr>
        <w:t>،</w:t>
      </w:r>
      <w:r w:rsidRPr="00E9799C">
        <w:rPr>
          <w:rFonts w:hint="cs"/>
          <w:rtl/>
        </w:rPr>
        <w:t xml:space="preserve"> وجاء به الرسول صلّى الله عليه وآله</w:t>
      </w:r>
      <w:r w:rsidR="00E9799C" w:rsidRPr="00E9799C">
        <w:rPr>
          <w:rFonts w:hint="cs"/>
          <w:rtl/>
        </w:rPr>
        <w:t>؛</w:t>
      </w:r>
      <w:r w:rsidRPr="00E9799C">
        <w:rPr>
          <w:rFonts w:hint="cs"/>
          <w:rtl/>
        </w:rPr>
        <w:t xml:space="preserve"> إذ إنّ الناس قد ألِفوا في عهد رسول الله‏ صلّى الله عليه وآله أخذ الأحكام عنه‏ صلّى الله عليه وآله</w:t>
      </w:r>
      <w:r w:rsidR="00E9799C" w:rsidRPr="00E9799C">
        <w:rPr>
          <w:rFonts w:hint="cs"/>
          <w:rtl/>
        </w:rPr>
        <w:t>،</w:t>
      </w:r>
      <w:r w:rsidRPr="00E9799C">
        <w:rPr>
          <w:rFonts w:hint="cs"/>
          <w:rtl/>
        </w:rPr>
        <w:t xml:space="preserve"> والرجوع إليه فيما يستجدّ من قضايا الحياة</w:t>
      </w:r>
      <w:r w:rsidR="00E9799C" w:rsidRPr="00E9799C">
        <w:rPr>
          <w:rFonts w:hint="cs"/>
          <w:rtl/>
        </w:rPr>
        <w:t>،</w:t>
      </w:r>
      <w:r w:rsidRPr="00E9799C">
        <w:rPr>
          <w:rFonts w:hint="cs"/>
          <w:rtl/>
        </w:rPr>
        <w:t xml:space="preserve"> أمّا اليوم - وبعد غياب الرسول الأكرم‏ صلّى الله عليه وآله - فإنّهم يرجعون إلى الخليفة</w:t>
      </w:r>
      <w:r w:rsidR="00E9799C" w:rsidRPr="00E9799C">
        <w:rPr>
          <w:rFonts w:hint="cs"/>
          <w:rtl/>
        </w:rPr>
        <w:t>؛</w:t>
      </w:r>
      <w:r w:rsidRPr="00E9799C">
        <w:rPr>
          <w:rFonts w:hint="cs"/>
          <w:rtl/>
        </w:rPr>
        <w:t xml:space="preserve"> ليقفوا على الأحكام الشرعيّة والأمور المستجدّة عندهم</w:t>
      </w:r>
      <w:r w:rsidR="00E9799C" w:rsidRPr="00E9799C">
        <w:rPr>
          <w:rFonts w:hint="cs"/>
          <w:rtl/>
        </w:rPr>
        <w:t>،</w:t>
      </w:r>
      <w:r w:rsidRPr="00E9799C">
        <w:rPr>
          <w:rFonts w:hint="cs"/>
          <w:rtl/>
        </w:rPr>
        <w:t xml:space="preserve"> وليقف من بَعُد عن النبيّ‏ صلّى الله عليه وآله على تفاصيل الأحكام</w:t>
      </w:r>
      <w:r w:rsidR="00E9799C" w:rsidRPr="00E9799C">
        <w:rPr>
          <w:rFonts w:hint="cs"/>
          <w:rtl/>
        </w:rPr>
        <w:t>؛</w:t>
      </w:r>
      <w:r w:rsidRPr="00E9799C">
        <w:rPr>
          <w:rFonts w:hint="cs"/>
          <w:rtl/>
        </w:rPr>
        <w:t xml:space="preserve"> لأنّ الكثير منهم لم يتوطّن مكّة والمدينة</w:t>
      </w:r>
      <w:r w:rsidR="00E9799C" w:rsidRPr="00E9799C">
        <w:rPr>
          <w:rFonts w:hint="cs"/>
          <w:rtl/>
        </w:rPr>
        <w:t>،</w:t>
      </w:r>
      <w:r w:rsidRPr="00E9799C">
        <w:rPr>
          <w:rFonts w:hint="cs"/>
          <w:rtl/>
        </w:rPr>
        <w:t xml:space="preserve"> وكذلك ليأخذ التابعون - الذين لم يرَوا النبيّ - معالم الدِّين من الصحابة</w:t>
      </w:r>
      <w:r w:rsidR="00E9799C" w:rsidRPr="00E9799C">
        <w:rPr>
          <w:rFonts w:hint="cs"/>
          <w:rtl/>
        </w:rPr>
        <w:t>،</w:t>
      </w:r>
      <w:r w:rsidRPr="00E9799C">
        <w:rPr>
          <w:rFonts w:hint="cs"/>
          <w:rtl/>
        </w:rPr>
        <w:t xml:space="preserve"> كلُّ أُولئك كانوا بحاجة إلى أخذ الأحكام من الخليفة بالدرجة الأُولى</w:t>
      </w:r>
      <w:r w:rsidR="00E9799C" w:rsidRPr="00E9799C">
        <w:rPr>
          <w:rFonts w:hint="cs"/>
          <w:rtl/>
        </w:rPr>
        <w:t>،</w:t>
      </w:r>
      <w:r w:rsidRPr="00E9799C">
        <w:rPr>
          <w:rFonts w:hint="cs"/>
          <w:rtl/>
        </w:rPr>
        <w:t xml:space="preserve"> ومن يحيط به بالدرجة الثانية</w:t>
      </w:r>
      <w:r w:rsidR="00E9799C" w:rsidRPr="00E9799C">
        <w:rPr>
          <w:rFonts w:hint="cs"/>
          <w:rtl/>
        </w:rPr>
        <w:t>،</w:t>
      </w:r>
      <w:r w:rsidRPr="00E9799C">
        <w:rPr>
          <w:rFonts w:hint="cs"/>
          <w:rtl/>
        </w:rPr>
        <w:t xml:space="preserve"> مع لحاظ الفارق بين الخليفة والنبيّ‏ صلّى الله عليه وآله</w:t>
      </w:r>
      <w:r w:rsidR="00E9799C" w:rsidRPr="00E9799C">
        <w:rPr>
          <w:rFonts w:hint="cs"/>
          <w:rtl/>
        </w:rPr>
        <w:t>.</w:t>
      </w:r>
    </w:p>
    <w:p w:rsidR="000966EE" w:rsidRDefault="000966EE" w:rsidP="00E9799C">
      <w:pPr>
        <w:pStyle w:val="libNormal"/>
        <w:rPr>
          <w:rtl/>
        </w:rPr>
      </w:pPr>
      <w:r w:rsidRPr="003B24F9">
        <w:rPr>
          <w:rFonts w:hint="cs"/>
          <w:rtl/>
        </w:rPr>
        <w:t xml:space="preserve">إذ عامة الناس كانوا ينظرون إلى رسول الله‏ صلّى الله عليه وآله على أنّه مشرّع </w:t>
      </w:r>
      <w:r w:rsidR="00E9799C" w:rsidRPr="00B36E3B">
        <w:rPr>
          <w:rStyle w:val="libAlaemChar"/>
          <w:rFonts w:hint="cs"/>
          <w:rtl/>
        </w:rPr>
        <w:t>(</w:t>
      </w:r>
      <w:r w:rsidRPr="003B24F9">
        <w:rPr>
          <w:rStyle w:val="libAieChar"/>
          <w:rFonts w:hint="cs"/>
          <w:rtl/>
        </w:rPr>
        <w:t>ما يَنْطِقُ عن الهوى</w:t>
      </w:r>
      <w:r w:rsidR="00E9799C" w:rsidRPr="00B36E3B">
        <w:rPr>
          <w:rStyle w:val="libAlaemChar"/>
          <w:rFonts w:hint="cs"/>
          <w:rtl/>
        </w:rPr>
        <w:t>)</w:t>
      </w:r>
      <w:r w:rsidRPr="003B24F9">
        <w:rPr>
          <w:rFonts w:hint="cs"/>
          <w:rtl/>
        </w:rPr>
        <w:t xml:space="preserve"> فحكمه صلّى الله عليه وآله يكون نافذاً عندهم</w:t>
      </w:r>
      <w:r w:rsidR="00E9799C" w:rsidRPr="003B24F9">
        <w:rPr>
          <w:rFonts w:hint="cs"/>
          <w:rtl/>
        </w:rPr>
        <w:t>،</w:t>
      </w:r>
      <w:r w:rsidRPr="003B24F9">
        <w:rPr>
          <w:rFonts w:hint="cs"/>
          <w:rtl/>
        </w:rPr>
        <w:t xml:space="preserve"> لا تجوز مخالفته ولا التردّد فيه</w:t>
      </w:r>
      <w:r w:rsidR="00E9799C" w:rsidRPr="003B24F9">
        <w:rPr>
          <w:rFonts w:hint="cs"/>
          <w:rtl/>
        </w:rPr>
        <w:t>؛</w:t>
      </w:r>
      <w:r w:rsidRPr="003B24F9">
        <w:rPr>
          <w:rFonts w:hint="cs"/>
          <w:rtl/>
        </w:rPr>
        <w:t xml:space="preserve"> لأنّه صدر عن الوحي</w:t>
      </w:r>
      <w:r w:rsidR="00E9799C" w:rsidRPr="003B24F9">
        <w:rPr>
          <w:rFonts w:hint="cs"/>
          <w:rtl/>
        </w:rPr>
        <w:t>.</w:t>
      </w:r>
    </w:p>
    <w:p w:rsidR="000966EE" w:rsidRPr="00895DAB" w:rsidRDefault="000966EE" w:rsidP="003B24F9">
      <w:pPr>
        <w:pStyle w:val="libNormal"/>
        <w:rPr>
          <w:rtl/>
        </w:rPr>
      </w:pPr>
      <w:r w:rsidRPr="00E9799C">
        <w:rPr>
          <w:rFonts w:hint="cs"/>
          <w:rtl/>
        </w:rPr>
        <w:t xml:space="preserve">وأمّا الخليفة اليوم فليست له هذه السمة التي كانت للنبيّ‏ صلّى الله عليه وآله ولم يعطوه دوراً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تشريعيّاً في الأحكام </w:t>
      </w:r>
      <w:r w:rsidRPr="00E9799C">
        <w:rPr>
          <w:rStyle w:val="libFootnotenumChar"/>
          <w:rFonts w:hint="cs"/>
          <w:rtl/>
        </w:rPr>
        <w:t>(1)</w:t>
      </w:r>
      <w:r w:rsidR="00E9799C" w:rsidRPr="003B24F9">
        <w:rPr>
          <w:rFonts w:hint="cs"/>
          <w:rtl/>
        </w:rPr>
        <w:t>،</w:t>
      </w:r>
      <w:r w:rsidRPr="003B24F9">
        <w:rPr>
          <w:rFonts w:hint="cs"/>
          <w:rtl/>
        </w:rPr>
        <w:t xml:space="preserve"> بل كانوا ينظرون إليه كمحدِّث عن الرَّسول لا غير</w:t>
      </w:r>
      <w:r w:rsidR="00E9799C" w:rsidRPr="003B24F9">
        <w:rPr>
          <w:rFonts w:hint="cs"/>
          <w:rtl/>
        </w:rPr>
        <w:t>.</w:t>
      </w:r>
    </w:p>
    <w:p w:rsidR="000966EE" w:rsidRDefault="000966EE" w:rsidP="003B24F9">
      <w:pPr>
        <w:pStyle w:val="libNormal"/>
        <w:rPr>
          <w:rtl/>
        </w:rPr>
      </w:pPr>
      <w:r w:rsidRPr="00E9799C">
        <w:rPr>
          <w:rFonts w:hint="cs"/>
          <w:rtl/>
        </w:rPr>
        <w:t>وقد أدرك أبو بكر وعمر هذه الحقيقة</w:t>
      </w:r>
      <w:r w:rsidR="00E9799C" w:rsidRPr="00E9799C">
        <w:rPr>
          <w:rFonts w:hint="cs"/>
          <w:rtl/>
        </w:rPr>
        <w:t>،</w:t>
      </w:r>
      <w:r w:rsidRPr="00E9799C">
        <w:rPr>
          <w:rFonts w:hint="cs"/>
          <w:rtl/>
        </w:rPr>
        <w:t xml:space="preserve"> فأخذوا في بداية الأمر ينقلون حكم الشرع من خلال القرآن الحكيم أو السنّة المطهَّرة</w:t>
      </w:r>
      <w:r w:rsidR="00E9799C" w:rsidRPr="00E9799C">
        <w:rPr>
          <w:rFonts w:hint="cs"/>
          <w:rtl/>
        </w:rPr>
        <w:t>.</w:t>
      </w:r>
    </w:p>
    <w:p w:rsidR="000966EE" w:rsidRDefault="000966EE" w:rsidP="003B24F9">
      <w:pPr>
        <w:pStyle w:val="libNormal"/>
        <w:rPr>
          <w:rtl/>
        </w:rPr>
      </w:pPr>
      <w:r w:rsidRPr="00E9799C">
        <w:rPr>
          <w:rFonts w:hint="cs"/>
          <w:rtl/>
        </w:rPr>
        <w:t>وحين يخفى عليهم أمرٌ م</w:t>
      </w:r>
      <w:r w:rsidR="00E9799C" w:rsidRPr="00E9799C">
        <w:rPr>
          <w:rFonts w:hint="cs"/>
          <w:rtl/>
        </w:rPr>
        <w:t>،</w:t>
      </w:r>
      <w:r w:rsidRPr="00E9799C">
        <w:rPr>
          <w:rFonts w:hint="cs"/>
          <w:rtl/>
        </w:rPr>
        <w:t xml:space="preserve"> يخرجون إلى وجوه الصحابة يستفتونهم ويسألونهم عمّا قضى به رسول الله‏ صلّى الله عليه وآله في مثل هذا الأمر</w:t>
      </w:r>
      <w:r w:rsidR="00E9799C" w:rsidRPr="00E9799C">
        <w:rPr>
          <w:rFonts w:hint="cs"/>
          <w:rtl/>
        </w:rPr>
        <w:t>،</w:t>
      </w:r>
      <w:r w:rsidRPr="00E9799C">
        <w:rPr>
          <w:rFonts w:hint="cs"/>
          <w:rtl/>
        </w:rPr>
        <w:t xml:space="preserve"> ليقفوا وليوقفوا السائل على حكم الله ورسوله</w:t>
      </w:r>
      <w:r w:rsidR="00E9799C" w:rsidRPr="00E9799C">
        <w:rPr>
          <w:rFonts w:hint="cs"/>
          <w:rtl/>
        </w:rPr>
        <w:t>.</w:t>
      </w:r>
    </w:p>
    <w:p w:rsidR="000966EE" w:rsidRDefault="000966EE" w:rsidP="00E9799C">
      <w:pPr>
        <w:pStyle w:val="libNormal"/>
        <w:rPr>
          <w:rtl/>
        </w:rPr>
      </w:pPr>
      <w:r w:rsidRPr="003B24F9">
        <w:rPr>
          <w:rFonts w:hint="cs"/>
          <w:rtl/>
        </w:rPr>
        <w:t>أ - روى ميمون بن مهران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ثم كان أبو بكر إذا ورد عليه خصم نظرَ في كتاب الله</w:t>
      </w:r>
      <w:r w:rsidR="00E9799C" w:rsidRPr="003B24F9">
        <w:rPr>
          <w:rFonts w:hint="cs"/>
          <w:rtl/>
        </w:rPr>
        <w:t>،</w:t>
      </w:r>
      <w:r w:rsidRPr="003B24F9">
        <w:rPr>
          <w:rFonts w:hint="cs"/>
          <w:rtl/>
        </w:rPr>
        <w:t xml:space="preserve"> فإن وجد فيه ما يقضي به قضى به بينهم</w:t>
      </w:r>
      <w:r w:rsidR="00E9799C" w:rsidRPr="003B24F9">
        <w:rPr>
          <w:rFonts w:hint="cs"/>
          <w:rtl/>
        </w:rPr>
        <w:t>،</w:t>
      </w:r>
      <w:r w:rsidRPr="003B24F9">
        <w:rPr>
          <w:rFonts w:hint="cs"/>
          <w:rtl/>
        </w:rPr>
        <w:t xml:space="preserve"> و إن لم يجد في كتاب الله نظر هل كانت من النبي‏ صلّى الله عليه وآله فيه سنّة فإن علمها قضي بها</w:t>
      </w:r>
      <w:r w:rsidR="00E9799C" w:rsidRPr="003B24F9">
        <w:rPr>
          <w:rFonts w:hint="cs"/>
          <w:rtl/>
        </w:rPr>
        <w:t>،</w:t>
      </w:r>
      <w:r w:rsidRPr="003B24F9">
        <w:rPr>
          <w:rFonts w:hint="cs"/>
          <w:rtl/>
        </w:rPr>
        <w:t xml:space="preserve"> وإن لم يعلم خرج فسئل المسلمين فقال</w:t>
      </w:r>
      <w:r w:rsidR="00E9799C" w:rsidRPr="003B24F9">
        <w:rPr>
          <w:rFonts w:hint="cs"/>
          <w:rtl/>
        </w:rPr>
        <w:t>:</w:t>
      </w:r>
      <w:r w:rsidRPr="003B24F9">
        <w:rPr>
          <w:rFonts w:hint="cs"/>
          <w:rtl/>
        </w:rPr>
        <w:t xml:space="preserve"> أتاني كذا وكذا فنظرت في كتاب الله وفي سنّة رسول الله‏ صلّى الله عليه وآله فلم أجد في ذلك شيئاً</w:t>
      </w:r>
      <w:r w:rsidR="00E9799C" w:rsidRPr="003B24F9">
        <w:rPr>
          <w:rFonts w:hint="cs"/>
          <w:rtl/>
        </w:rPr>
        <w:t>،</w:t>
      </w:r>
      <w:r w:rsidRPr="003B24F9">
        <w:rPr>
          <w:rFonts w:hint="cs"/>
          <w:rtl/>
        </w:rPr>
        <w:t xml:space="preserve"> فهل تعلمون أنّ نبيّ الله‏ صلّى الله عليه وآله قضى في ذلك بقضاء فربّما قام إليه الرهط</w:t>
      </w:r>
      <w:r w:rsidR="00E9799C" w:rsidRPr="003B24F9">
        <w:rPr>
          <w:rFonts w:hint="cs"/>
          <w:rtl/>
        </w:rPr>
        <w:t>،</w:t>
      </w:r>
      <w:r w:rsidRPr="003B24F9">
        <w:rPr>
          <w:rFonts w:hint="cs"/>
          <w:rtl/>
        </w:rPr>
        <w:t xml:space="preserve"> فقالوا نعم</w:t>
      </w:r>
      <w:r w:rsidR="00E9799C" w:rsidRPr="003B24F9">
        <w:rPr>
          <w:rFonts w:hint="cs"/>
          <w:rtl/>
        </w:rPr>
        <w:t>،</w:t>
      </w:r>
      <w:r w:rsidRPr="003B24F9">
        <w:rPr>
          <w:rFonts w:hint="cs"/>
          <w:rtl/>
        </w:rPr>
        <w:t xml:space="preserve"> قضى فيه بكذا وكذا فيأخذ بقضاء رسول الله‏ صلّى الله عليه وآله</w:t>
      </w:r>
      <w:r w:rsidR="00E9799C" w:rsidRPr="003B24F9">
        <w:rPr>
          <w:rFonts w:hint="cs"/>
          <w:rtl/>
        </w:rPr>
        <w:t>.</w:t>
      </w:r>
      <w:r w:rsidRPr="003B24F9">
        <w:rPr>
          <w:rFonts w:hint="cs"/>
          <w:rtl/>
        </w:rPr>
        <w:t>.. إلى أن قال وإن أعياه ذلك دعا رؤوس المسلمين وعلماءهم فاستشارهم فإذا اجتمع رأيهم على الأمر قضى به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ب - أخرج مالك</w:t>
      </w:r>
      <w:r w:rsidR="00E9799C" w:rsidRPr="00E9799C">
        <w:rPr>
          <w:rFonts w:hint="cs"/>
          <w:rtl/>
        </w:rPr>
        <w:t>،</w:t>
      </w:r>
      <w:r w:rsidRPr="00E9799C">
        <w:rPr>
          <w:rFonts w:hint="cs"/>
          <w:rtl/>
        </w:rPr>
        <w:t xml:space="preserve"> وأبو داود</w:t>
      </w:r>
      <w:r w:rsidR="00E9799C" w:rsidRPr="00E9799C">
        <w:rPr>
          <w:rFonts w:hint="cs"/>
          <w:rtl/>
        </w:rPr>
        <w:t>،</w:t>
      </w:r>
      <w:r w:rsidRPr="00E9799C">
        <w:rPr>
          <w:rFonts w:hint="cs"/>
          <w:rtl/>
        </w:rPr>
        <w:t xml:space="preserve"> وابن ماجة والدارميّ وغيرهم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أنّ جدّة جاءت إلى الصديق تسأله ميراثها</w:t>
      </w:r>
      <w:r w:rsidR="00E9799C" w:rsidRPr="00E9799C">
        <w:rPr>
          <w:rFonts w:hint="cs"/>
          <w:rtl/>
        </w:rPr>
        <w:t>،</w:t>
      </w:r>
      <w:r w:rsidRPr="00E9799C">
        <w:rPr>
          <w:rFonts w:hint="cs"/>
          <w:rtl/>
        </w:rPr>
        <w:t xml:space="preserve"> فقال لها أبو بكر</w:t>
      </w:r>
      <w:r w:rsidR="00E9799C" w:rsidRPr="00E9799C">
        <w:rPr>
          <w:rFonts w:hint="cs"/>
          <w:rtl/>
        </w:rPr>
        <w:t>:</w:t>
      </w:r>
      <w:r w:rsidRPr="00E9799C">
        <w:rPr>
          <w:rFonts w:hint="cs"/>
          <w:rtl/>
        </w:rPr>
        <w:t xml:space="preserve"> مالكِ في كتاب الله شي</w:t>
      </w:r>
      <w:r w:rsidR="00E9799C" w:rsidRPr="00E9799C">
        <w:rPr>
          <w:rFonts w:hint="cs"/>
          <w:rtl/>
        </w:rPr>
        <w:t>،</w:t>
      </w:r>
      <w:r w:rsidRPr="00E9799C">
        <w:rPr>
          <w:rFonts w:hint="cs"/>
          <w:rtl/>
        </w:rPr>
        <w:t xml:space="preserve"> وما علمتُ لك في سنّة رسول الله شيء</w:t>
      </w:r>
      <w:r w:rsidR="00E9799C" w:rsidRPr="00E9799C">
        <w:rPr>
          <w:rFonts w:hint="cs"/>
          <w:rtl/>
        </w:rPr>
        <w:t>،</w:t>
      </w:r>
      <w:r w:rsidRPr="00E9799C">
        <w:rPr>
          <w:rFonts w:hint="cs"/>
          <w:rtl/>
        </w:rPr>
        <w:t xml:space="preserve"> فارجعي حتّى أسأل الناس</w:t>
      </w:r>
      <w:r w:rsidR="00E9799C" w:rsidRPr="00E9799C">
        <w:rPr>
          <w:rFonts w:hint="cs"/>
          <w:rtl/>
        </w:rPr>
        <w:t>؟</w:t>
      </w:r>
    </w:p>
    <w:p w:rsidR="000966EE" w:rsidRDefault="000966EE" w:rsidP="003B24F9">
      <w:pPr>
        <w:pStyle w:val="libNormal"/>
        <w:rPr>
          <w:rtl/>
        </w:rPr>
      </w:pPr>
      <w:r w:rsidRPr="00E9799C">
        <w:rPr>
          <w:rFonts w:hint="cs"/>
          <w:rtl/>
        </w:rPr>
        <w:t>فسأل الناس</w:t>
      </w:r>
      <w:r w:rsidR="00E9799C" w:rsidRPr="00E9799C">
        <w:rPr>
          <w:rFonts w:hint="cs"/>
          <w:rtl/>
        </w:rPr>
        <w:t>،</w:t>
      </w:r>
      <w:r w:rsidRPr="00E9799C">
        <w:rPr>
          <w:rFonts w:hint="cs"/>
          <w:rtl/>
        </w:rPr>
        <w:t xml:space="preserve"> فقال المغيرة</w:t>
      </w:r>
      <w:r w:rsidR="00E9799C" w:rsidRPr="00E9799C">
        <w:rPr>
          <w:rFonts w:hint="cs"/>
          <w:rtl/>
        </w:rPr>
        <w:t>:</w:t>
      </w:r>
      <w:r w:rsidRPr="00E9799C">
        <w:rPr>
          <w:rFonts w:hint="cs"/>
          <w:rtl/>
        </w:rPr>
        <w:t xml:space="preserve"> حَضَرت رسول الله‏ صلّى الله عليه وآله أعطاها السدس</w:t>
      </w:r>
      <w:r w:rsidR="00E9799C" w:rsidRPr="00E9799C">
        <w:rPr>
          <w:rFonts w:hint="cs"/>
          <w:rtl/>
        </w:rPr>
        <w:t>.</w:t>
      </w:r>
    </w:p>
    <w:p w:rsidR="000966EE" w:rsidRDefault="000966EE" w:rsidP="003B24F9">
      <w:pPr>
        <w:pStyle w:val="libNormal"/>
        <w:rPr>
          <w:rtl/>
        </w:rPr>
      </w:pPr>
      <w:r w:rsidRPr="00E9799C">
        <w:rPr>
          <w:rFonts w:hint="cs"/>
          <w:rtl/>
        </w:rPr>
        <w:t>فقال أبو بكر</w:t>
      </w:r>
      <w:r w:rsidR="00E9799C" w:rsidRPr="00E9799C">
        <w:rPr>
          <w:rFonts w:hint="cs"/>
          <w:rtl/>
        </w:rPr>
        <w:t>:</w:t>
      </w:r>
      <w:r w:rsidRPr="00E9799C">
        <w:rPr>
          <w:rFonts w:hint="cs"/>
          <w:rtl/>
        </w:rPr>
        <w:t xml:space="preserve"> هل معك غيرك</w:t>
      </w:r>
      <w:r w:rsidR="00E9799C" w:rsidRPr="00E9799C">
        <w:rPr>
          <w:rFonts w:hint="cs"/>
          <w:rtl/>
        </w:rPr>
        <w:t>؟</w:t>
      </w:r>
    </w:p>
    <w:p w:rsidR="000966EE" w:rsidRDefault="000966EE" w:rsidP="003B24F9">
      <w:pPr>
        <w:pStyle w:val="libNormal"/>
        <w:rPr>
          <w:rtl/>
        </w:rPr>
      </w:pPr>
      <w:r w:rsidRPr="00E9799C">
        <w:rPr>
          <w:rFonts w:hint="cs"/>
          <w:rtl/>
        </w:rPr>
        <w:t>فقام محمّد بن مسلمة الأنصاريّ</w:t>
      </w:r>
      <w:r w:rsidR="00E9799C" w:rsidRPr="00E9799C">
        <w:rPr>
          <w:rFonts w:hint="cs"/>
          <w:rtl/>
        </w:rPr>
        <w:t>،</w:t>
      </w:r>
      <w:r w:rsidRPr="00E9799C">
        <w:rPr>
          <w:rFonts w:hint="cs"/>
          <w:rtl/>
        </w:rPr>
        <w:t xml:space="preserve"> فقال مثل ما قاله المغيرة</w:t>
      </w:r>
      <w:r w:rsidR="00E9799C" w:rsidRPr="00E9799C">
        <w:rPr>
          <w:rFonts w:hint="cs"/>
          <w:rtl/>
        </w:rPr>
        <w:t>.</w:t>
      </w:r>
    </w:p>
    <w:p w:rsidR="000966EE" w:rsidRPr="00895DAB" w:rsidRDefault="000966EE" w:rsidP="00E9799C">
      <w:pPr>
        <w:pStyle w:val="libNormal"/>
        <w:rPr>
          <w:rtl/>
        </w:rPr>
      </w:pPr>
      <w:r w:rsidRPr="003B24F9">
        <w:rPr>
          <w:rFonts w:hint="cs"/>
          <w:rtl/>
        </w:rPr>
        <w:t>فأنفذه لها أبو بكر الصدّيق</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الإحكام في أُصول الأحكام 1</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ومناهج الاجتهاد للدكتور مدكور</w:t>
      </w:r>
      <w:r w:rsidR="00E9799C" w:rsidRPr="003B24F9">
        <w:rPr>
          <w:rFonts w:hint="cs"/>
          <w:rtl/>
        </w:rPr>
        <w:t>.</w:t>
      </w:r>
      <w:r w:rsidRPr="003B24F9">
        <w:rPr>
          <w:rFonts w:hint="cs"/>
          <w:rtl/>
        </w:rPr>
        <w:t xml:space="preserve"> مثلاً</w:t>
      </w:r>
      <w:r w:rsidR="00E9799C" w:rsidRPr="003B24F9">
        <w:rPr>
          <w:rFonts w:hint="cs"/>
          <w:rtl/>
        </w:rPr>
        <w:t>.</w:t>
      </w:r>
    </w:p>
    <w:p w:rsidR="000966EE" w:rsidRPr="003B24F9" w:rsidRDefault="000966EE" w:rsidP="003B24F9">
      <w:pPr>
        <w:pStyle w:val="libFootnote0"/>
        <w:rPr>
          <w:rtl/>
        </w:rPr>
      </w:pPr>
      <w:r w:rsidRPr="003B24F9">
        <w:rPr>
          <w:rFonts w:hint="cs"/>
          <w:rtl/>
        </w:rPr>
        <w:t>(2) السنن الكبرى للبيهقي 10</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وانظر أعلام الموقّعين لابن قيّم الجوزيّة 1</w:t>
      </w:r>
      <w:r w:rsidR="00E9799C" w:rsidRPr="003B24F9">
        <w:rPr>
          <w:rFonts w:hint="cs"/>
          <w:rtl/>
        </w:rPr>
        <w:t>:</w:t>
      </w:r>
      <w:r w:rsidRPr="003B24F9">
        <w:rPr>
          <w:rFonts w:hint="cs"/>
          <w:rtl/>
        </w:rPr>
        <w:t xml:space="preserve"> 62</w:t>
      </w:r>
      <w:r w:rsidR="00E9799C" w:rsidRPr="003B24F9">
        <w:rPr>
          <w:rFonts w:hint="cs"/>
          <w:rtl/>
        </w:rPr>
        <w:t>.</w:t>
      </w:r>
    </w:p>
    <w:p w:rsidR="000966EE" w:rsidRPr="003B24F9" w:rsidRDefault="000966EE" w:rsidP="003B24F9">
      <w:pPr>
        <w:pStyle w:val="libFootnote0"/>
        <w:rPr>
          <w:rtl/>
        </w:rPr>
      </w:pPr>
      <w:r w:rsidRPr="003B24F9">
        <w:rPr>
          <w:rFonts w:hint="cs"/>
          <w:rtl/>
        </w:rPr>
        <w:t>(3) الموطّأ 2</w:t>
      </w:r>
      <w:r w:rsidR="00E9799C" w:rsidRPr="003B24F9">
        <w:rPr>
          <w:rFonts w:hint="cs"/>
          <w:rtl/>
        </w:rPr>
        <w:t>:</w:t>
      </w:r>
      <w:r w:rsidRPr="003B24F9">
        <w:rPr>
          <w:rFonts w:hint="cs"/>
          <w:rtl/>
        </w:rPr>
        <w:t xml:space="preserve"> 513</w:t>
      </w:r>
      <w:r w:rsidR="00E9799C" w:rsidRPr="003B24F9">
        <w:rPr>
          <w:rFonts w:hint="cs"/>
          <w:rtl/>
        </w:rPr>
        <w:t>،</w:t>
      </w:r>
      <w:r w:rsidRPr="003B24F9">
        <w:rPr>
          <w:rFonts w:hint="cs"/>
          <w:rtl/>
        </w:rPr>
        <w:t xml:space="preserve"> ح 4</w:t>
      </w:r>
      <w:r w:rsidR="00E9799C" w:rsidRPr="003B24F9">
        <w:rPr>
          <w:rFonts w:hint="cs"/>
          <w:rtl/>
        </w:rPr>
        <w:t>،</w:t>
      </w:r>
      <w:r w:rsidRPr="003B24F9">
        <w:rPr>
          <w:rFonts w:hint="cs"/>
          <w:rtl/>
        </w:rPr>
        <w:t xml:space="preserve"> سنن أبي داود 3</w:t>
      </w:r>
      <w:r w:rsidR="00E9799C" w:rsidRPr="003B24F9">
        <w:rPr>
          <w:rFonts w:hint="cs"/>
          <w:rtl/>
        </w:rPr>
        <w:t>:</w:t>
      </w:r>
      <w:r w:rsidRPr="003B24F9">
        <w:rPr>
          <w:rFonts w:hint="cs"/>
          <w:rtl/>
        </w:rPr>
        <w:t xml:space="preserve"> 121</w:t>
      </w:r>
      <w:r w:rsidR="00E9799C" w:rsidRPr="003B24F9">
        <w:rPr>
          <w:rFonts w:hint="cs"/>
          <w:rtl/>
        </w:rPr>
        <w:t>،</w:t>
      </w:r>
      <w:r w:rsidRPr="003B24F9">
        <w:rPr>
          <w:rFonts w:hint="cs"/>
          <w:rtl/>
        </w:rPr>
        <w:t xml:space="preserve"> ح 2894</w:t>
      </w:r>
      <w:r w:rsidR="00E9799C" w:rsidRPr="003B24F9">
        <w:rPr>
          <w:rFonts w:hint="cs"/>
          <w:rtl/>
        </w:rPr>
        <w:t>،</w:t>
      </w:r>
      <w:r w:rsidRPr="003B24F9">
        <w:rPr>
          <w:rFonts w:hint="cs"/>
          <w:rtl/>
        </w:rPr>
        <w:t xml:space="preserve"> سنن ابن ماجة 2: 909</w:t>
      </w:r>
      <w:r w:rsidR="00E9799C" w:rsidRPr="003B24F9">
        <w:rPr>
          <w:rFonts w:hint="cs"/>
          <w:rtl/>
        </w:rPr>
        <w:t>،</w:t>
      </w:r>
      <w:r w:rsidRPr="003B24F9">
        <w:rPr>
          <w:rFonts w:hint="cs"/>
          <w:rtl/>
        </w:rPr>
        <w:t xml:space="preserve"> ح 2724</w:t>
      </w:r>
      <w:r w:rsidR="00E9799C" w:rsidRPr="003B24F9">
        <w:rPr>
          <w:rFonts w:hint="cs"/>
          <w:rtl/>
        </w:rPr>
        <w:t>،</w:t>
      </w:r>
      <w:r w:rsidRPr="003B24F9">
        <w:rPr>
          <w:rFonts w:hint="cs"/>
          <w:rtl/>
        </w:rPr>
        <w:t xml:space="preserve"> وسنن الدارميّ 2</w:t>
      </w:r>
      <w:r w:rsidR="00E9799C" w:rsidRPr="003B24F9">
        <w:rPr>
          <w:rFonts w:hint="cs"/>
          <w:rtl/>
        </w:rPr>
        <w:t>:</w:t>
      </w:r>
      <w:r w:rsidRPr="003B24F9">
        <w:rPr>
          <w:rFonts w:hint="cs"/>
          <w:rtl/>
        </w:rPr>
        <w:t xml:space="preserve"> 359 بتفاوت يسير</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كانت سيرة عمر مثل سيرة أبي بكر</w:t>
      </w:r>
      <w:r w:rsidR="00E9799C" w:rsidRPr="00E9799C">
        <w:rPr>
          <w:rFonts w:hint="cs"/>
          <w:rtl/>
        </w:rPr>
        <w:t>،</w:t>
      </w:r>
      <w:r w:rsidRPr="00E9799C">
        <w:rPr>
          <w:rFonts w:hint="cs"/>
          <w:rtl/>
        </w:rPr>
        <w:t xml:space="preserve"> فكان يسأل الصحابة عمّا لا يعرفه ليستثبته منهم كي يثبّته</w:t>
      </w:r>
      <w:r w:rsidR="00E9799C" w:rsidRPr="00E9799C">
        <w:rPr>
          <w:rFonts w:hint="cs"/>
          <w:rtl/>
        </w:rPr>
        <w:t>.</w:t>
      </w:r>
    </w:p>
    <w:p w:rsidR="000966EE" w:rsidRDefault="000966EE" w:rsidP="003B24F9">
      <w:pPr>
        <w:pStyle w:val="libNormal"/>
        <w:rPr>
          <w:rtl/>
        </w:rPr>
      </w:pPr>
      <w:r w:rsidRPr="00E9799C">
        <w:rPr>
          <w:rFonts w:hint="cs"/>
          <w:rtl/>
        </w:rPr>
        <w:t>ج - روى البيهقيّ بسنده عن السلميّ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أُتي عمر بن الخطّاب بامرأة جَهِدها العطش</w:t>
      </w:r>
      <w:r w:rsidR="00E9799C" w:rsidRPr="00E9799C">
        <w:rPr>
          <w:rFonts w:hint="cs"/>
          <w:rtl/>
        </w:rPr>
        <w:t>،</w:t>
      </w:r>
      <w:r w:rsidRPr="00E9799C">
        <w:rPr>
          <w:rFonts w:hint="cs"/>
          <w:rtl/>
        </w:rPr>
        <w:t xml:space="preserve"> فمرّت على راع فاستسقت</w:t>
      </w:r>
      <w:r w:rsidR="00E9799C" w:rsidRPr="00E9799C">
        <w:rPr>
          <w:rFonts w:hint="cs"/>
          <w:rtl/>
        </w:rPr>
        <w:t>،</w:t>
      </w:r>
      <w:r w:rsidRPr="00E9799C">
        <w:rPr>
          <w:rFonts w:hint="cs"/>
          <w:rtl/>
        </w:rPr>
        <w:t xml:space="preserve"> فأبى أن يسقيها إلاّ أن تمكّنه من نفسها ففعلت</w:t>
      </w:r>
      <w:r w:rsidR="00E9799C" w:rsidRPr="00E9799C">
        <w:rPr>
          <w:rFonts w:hint="cs"/>
          <w:rtl/>
        </w:rPr>
        <w:t>،</w:t>
      </w:r>
      <w:r w:rsidRPr="00E9799C">
        <w:rPr>
          <w:rFonts w:hint="cs"/>
          <w:rtl/>
        </w:rPr>
        <w:t xml:space="preserve"> فشاور الناس في رجمها</w:t>
      </w:r>
      <w:r w:rsidR="00E9799C" w:rsidRPr="00E9799C">
        <w:rPr>
          <w:rFonts w:hint="cs"/>
          <w:rtl/>
        </w:rPr>
        <w:t>.</w:t>
      </w:r>
    </w:p>
    <w:p w:rsidR="000966EE" w:rsidRDefault="000966EE" w:rsidP="00E9799C">
      <w:pPr>
        <w:pStyle w:val="libNormal"/>
        <w:rPr>
          <w:rtl/>
        </w:rPr>
      </w:pPr>
      <w:r w:rsidRPr="003B24F9">
        <w:rPr>
          <w:rFonts w:hint="cs"/>
          <w:rtl/>
        </w:rPr>
        <w:t>فقال علي رضى الله عنه</w:t>
      </w:r>
      <w:r w:rsidR="00E9799C" w:rsidRPr="003B24F9">
        <w:rPr>
          <w:rFonts w:hint="cs"/>
          <w:rtl/>
        </w:rPr>
        <w:t>:</w:t>
      </w:r>
      <w:r w:rsidRPr="003B24F9">
        <w:rPr>
          <w:rFonts w:hint="cs"/>
          <w:rtl/>
        </w:rPr>
        <w:t xml:space="preserve"> هذه مضطرّة</w:t>
      </w:r>
      <w:r w:rsidR="00E9799C" w:rsidRPr="003B24F9">
        <w:rPr>
          <w:rFonts w:hint="cs"/>
          <w:rtl/>
        </w:rPr>
        <w:t>،</w:t>
      </w:r>
      <w:r w:rsidRPr="003B24F9">
        <w:rPr>
          <w:rFonts w:hint="cs"/>
          <w:rtl/>
        </w:rPr>
        <w:t xml:space="preserve"> أرى أنْ تخلّي سبيلها</w:t>
      </w:r>
      <w:r w:rsidR="00E9799C" w:rsidRPr="003B24F9">
        <w:rPr>
          <w:rFonts w:hint="cs"/>
          <w:rtl/>
        </w:rPr>
        <w:t>،</w:t>
      </w:r>
      <w:r w:rsidRPr="003B24F9">
        <w:rPr>
          <w:rFonts w:hint="cs"/>
          <w:rtl/>
        </w:rPr>
        <w:t xml:space="preserve"> ففعل</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د - سأل عمرُ بن الخطّاب أبا واقد الليثيّ</w:t>
      </w:r>
      <w:r w:rsidR="00E9799C" w:rsidRPr="00E9799C">
        <w:rPr>
          <w:rFonts w:hint="cs"/>
          <w:rtl/>
        </w:rPr>
        <w:t>:</w:t>
      </w:r>
      <w:r w:rsidRPr="00E9799C">
        <w:rPr>
          <w:rFonts w:hint="cs"/>
          <w:rtl/>
        </w:rPr>
        <w:t xml:space="preserve"> عمّا كان يقرؤه رسول الله في صلاة العيدين</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بـ </w:t>
      </w:r>
      <w:r w:rsidR="00E9799C" w:rsidRPr="003B24F9">
        <w:rPr>
          <w:rFonts w:hint="cs"/>
          <w:rtl/>
        </w:rPr>
        <w:t>(</w:t>
      </w:r>
      <w:r w:rsidRPr="003B24F9">
        <w:rPr>
          <w:rFonts w:hint="cs"/>
          <w:rtl/>
        </w:rPr>
        <w:t>قاف</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اقتربت</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هـ - أخرج الحاكم عن سعيد بن المسيّب</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xml:space="preserve">أنّ عمر بن الخطّاب أتى على هذه الآية </w:t>
      </w:r>
      <w:r w:rsidR="00E9799C" w:rsidRPr="00B36E3B">
        <w:rPr>
          <w:rStyle w:val="libAlaemChar"/>
          <w:rFonts w:hint="cs"/>
          <w:rtl/>
        </w:rPr>
        <w:t>(</w:t>
      </w:r>
      <w:r w:rsidRPr="003B24F9">
        <w:rPr>
          <w:rStyle w:val="libAieChar"/>
          <w:rFonts w:hint="cs"/>
          <w:rtl/>
        </w:rPr>
        <w:t>الذين آمنوا ولم يَلبِسوا إيمانَهم بُِظلْم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فأتى أُبيّ بن كعب فسأله</w:t>
      </w:r>
      <w:r w:rsidR="00E9799C" w:rsidRPr="003B24F9">
        <w:rPr>
          <w:rFonts w:hint="cs"/>
          <w:rtl/>
        </w:rPr>
        <w:t>:</w:t>
      </w:r>
      <w:r w:rsidRPr="003B24F9">
        <w:rPr>
          <w:rFonts w:hint="cs"/>
          <w:rtl/>
        </w:rPr>
        <w:t xml:space="preserve"> أيّنا لم يظلم</w:t>
      </w:r>
      <w:r w:rsidR="00E9799C" w:rsidRPr="003B24F9">
        <w:rPr>
          <w:rFonts w:hint="cs"/>
          <w:rtl/>
        </w:rPr>
        <w:t>؟</w:t>
      </w:r>
    </w:p>
    <w:p w:rsidR="000966EE" w:rsidRDefault="000966EE" w:rsidP="00E9799C">
      <w:pPr>
        <w:pStyle w:val="libNormal"/>
        <w:rPr>
          <w:rtl/>
        </w:rPr>
      </w:pPr>
      <w:r w:rsidRPr="003B24F9">
        <w:rPr>
          <w:rFonts w:hint="cs"/>
          <w:rtl/>
        </w:rPr>
        <w:t>فقال له</w:t>
      </w:r>
      <w:r w:rsidR="00E9799C" w:rsidRPr="003B24F9">
        <w:rPr>
          <w:rFonts w:hint="cs"/>
          <w:rtl/>
        </w:rPr>
        <w:t>:</w:t>
      </w:r>
      <w:r w:rsidRPr="003B24F9">
        <w:rPr>
          <w:rFonts w:hint="cs"/>
          <w:rtl/>
        </w:rPr>
        <w:t xml:space="preserve"> يا أمير المؤمنين إنّما ذاك الشرك</w:t>
      </w:r>
      <w:r w:rsidR="00E9799C" w:rsidRPr="003B24F9">
        <w:rPr>
          <w:rFonts w:hint="cs"/>
          <w:rtl/>
        </w:rPr>
        <w:t>،</w:t>
      </w:r>
      <w:r w:rsidRPr="003B24F9">
        <w:rPr>
          <w:rFonts w:hint="cs"/>
          <w:rtl/>
        </w:rPr>
        <w:t xml:space="preserve"> أما سمعت قول لقمان لابنه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يا بنيّ لا تُشرك بالله إنّ الشِّرك لظلم عظيم</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 xml:space="preserve">و - </w:t>
      </w:r>
      <w:r w:rsidR="00E9799C" w:rsidRPr="00E9799C">
        <w:rPr>
          <w:rFonts w:hint="cs"/>
          <w:rtl/>
        </w:rPr>
        <w:t>(</w:t>
      </w:r>
      <w:r w:rsidRPr="00E9799C">
        <w:rPr>
          <w:rFonts w:hint="cs"/>
          <w:rtl/>
        </w:rPr>
        <w:t>أُتي برجل من المهاجرين الأوّلين وقد كان شرب</w:t>
      </w:r>
      <w:r w:rsidR="00E9799C" w:rsidRPr="00E9799C">
        <w:rPr>
          <w:rFonts w:hint="cs"/>
          <w:rtl/>
        </w:rPr>
        <w:t>،</w:t>
      </w:r>
      <w:r w:rsidRPr="00E9799C">
        <w:rPr>
          <w:rFonts w:hint="cs"/>
          <w:rtl/>
        </w:rPr>
        <w:t xml:space="preserve"> فأمر به أن يُجلد فقال</w:t>
      </w:r>
      <w:r w:rsidR="00E9799C" w:rsidRPr="00E9799C">
        <w:rPr>
          <w:rFonts w:hint="cs"/>
          <w:rtl/>
        </w:rPr>
        <w:t>:</w:t>
      </w:r>
      <w:r w:rsidRPr="00E9799C">
        <w:rPr>
          <w:rFonts w:hint="cs"/>
          <w:rtl/>
        </w:rPr>
        <w:t xml:space="preserve"> لِمَ تجلدني</w:t>
      </w:r>
      <w:r w:rsidR="00E9799C" w:rsidRPr="00E9799C">
        <w:rPr>
          <w:rFonts w:hint="cs"/>
          <w:rtl/>
        </w:rPr>
        <w:t>،</w:t>
      </w:r>
      <w:r w:rsidRPr="00E9799C">
        <w:rPr>
          <w:rFonts w:hint="cs"/>
          <w:rtl/>
        </w:rPr>
        <w:t xml:space="preserve"> بيني وبينك كتاب الله عزّ وجلّ</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في أيّ كتاب الله تجدُ أنّي لا أجلدك</w:t>
      </w:r>
      <w:r w:rsidR="00E9799C" w:rsidRPr="00E9799C">
        <w:rPr>
          <w:rFonts w:hint="cs"/>
          <w:rtl/>
        </w:rPr>
        <w:t>؟</w:t>
      </w:r>
    </w:p>
    <w:p w:rsidR="000966EE" w:rsidRPr="00895DAB"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إنّ الله تعالى يقول في كتابه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لَيْسَ على الذين آمنوا وعَمِلوا الصالحات</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للبيهقيّ 8: 236</w:t>
      </w:r>
      <w:r w:rsidR="00E9799C" w:rsidRPr="003B24F9">
        <w:rPr>
          <w:rFonts w:hint="cs"/>
          <w:rtl/>
        </w:rPr>
        <w:t>،</w:t>
      </w:r>
      <w:r w:rsidRPr="003B24F9">
        <w:rPr>
          <w:rFonts w:hint="cs"/>
          <w:rtl/>
        </w:rPr>
        <w:t xml:space="preserve"> وذخائر العقبى</w:t>
      </w:r>
      <w:r w:rsidR="00E9799C" w:rsidRPr="003B24F9">
        <w:rPr>
          <w:rFonts w:hint="cs"/>
          <w:rtl/>
        </w:rPr>
        <w:t>:</w:t>
      </w:r>
      <w:r w:rsidRPr="003B24F9">
        <w:rPr>
          <w:rFonts w:hint="cs"/>
          <w:rtl/>
        </w:rPr>
        <w:t xml:space="preserve"> 81</w:t>
      </w:r>
      <w:r w:rsidR="00E9799C" w:rsidRPr="003B24F9">
        <w:rPr>
          <w:rFonts w:hint="cs"/>
          <w:rtl/>
        </w:rPr>
        <w:t>،</w:t>
      </w:r>
      <w:r w:rsidRPr="003B24F9">
        <w:rPr>
          <w:rFonts w:hint="cs"/>
          <w:rtl/>
        </w:rPr>
        <w:t xml:space="preserve"> والطرق الحكميّة لابن قيّم الجوزيّة 1: 80</w:t>
      </w:r>
      <w:r w:rsidR="00E9799C" w:rsidRPr="003B24F9">
        <w:rPr>
          <w:rFonts w:hint="cs"/>
          <w:rtl/>
        </w:rPr>
        <w:t>.</w:t>
      </w:r>
    </w:p>
    <w:p w:rsidR="000966EE" w:rsidRPr="003B24F9" w:rsidRDefault="000966EE" w:rsidP="003B24F9">
      <w:pPr>
        <w:pStyle w:val="libFootnote0"/>
        <w:rPr>
          <w:rtl/>
        </w:rPr>
      </w:pPr>
      <w:r w:rsidRPr="003B24F9">
        <w:rPr>
          <w:rFonts w:hint="cs"/>
          <w:rtl/>
        </w:rPr>
        <w:t>(2) الموطّأ 1: 180</w:t>
      </w:r>
      <w:r w:rsidR="00E9799C" w:rsidRPr="003B24F9">
        <w:rPr>
          <w:rFonts w:hint="cs"/>
          <w:rtl/>
        </w:rPr>
        <w:t>،</w:t>
      </w:r>
      <w:r w:rsidRPr="003B24F9">
        <w:rPr>
          <w:rFonts w:hint="cs"/>
          <w:rtl/>
        </w:rPr>
        <w:t xml:space="preserve"> ح 8، صحيح مسلم 2: 607</w:t>
      </w:r>
      <w:r w:rsidR="00E9799C" w:rsidRPr="003B24F9">
        <w:rPr>
          <w:rFonts w:hint="cs"/>
          <w:rtl/>
        </w:rPr>
        <w:t>،</w:t>
      </w:r>
      <w:r w:rsidRPr="003B24F9">
        <w:rPr>
          <w:rFonts w:hint="cs"/>
          <w:rtl/>
        </w:rPr>
        <w:t xml:space="preserve"> ح 891، سنن أبي داود 1: 300/ ح 1154، سنن الترمذيّ 2: 413</w:t>
      </w:r>
      <w:r w:rsidR="00E9799C" w:rsidRPr="003B24F9">
        <w:rPr>
          <w:rFonts w:hint="cs"/>
          <w:rtl/>
        </w:rPr>
        <w:t>،</w:t>
      </w:r>
      <w:r w:rsidRPr="003B24F9">
        <w:rPr>
          <w:rFonts w:hint="cs"/>
          <w:rtl/>
        </w:rPr>
        <w:t xml:space="preserve"> ح 533، السنن الكبرى للبيهقي 6: 475</w:t>
      </w:r>
      <w:r w:rsidR="00E9799C" w:rsidRPr="003B24F9">
        <w:rPr>
          <w:rFonts w:hint="cs"/>
          <w:rtl/>
        </w:rPr>
        <w:t>،</w:t>
      </w:r>
      <w:r w:rsidRPr="003B24F9">
        <w:rPr>
          <w:rFonts w:hint="cs"/>
          <w:rtl/>
        </w:rPr>
        <w:t xml:space="preserve"> ح 11551، وسنن ابن ماجة 1: 408</w:t>
      </w:r>
      <w:r w:rsidR="00E9799C" w:rsidRPr="003B24F9">
        <w:rPr>
          <w:rFonts w:hint="cs"/>
          <w:rtl/>
        </w:rPr>
        <w:t>،</w:t>
      </w:r>
      <w:r w:rsidRPr="003B24F9">
        <w:rPr>
          <w:rFonts w:hint="cs"/>
          <w:rtl/>
        </w:rPr>
        <w:t xml:space="preserve"> ح 1282، وسنن النسائيّ 3: 183</w:t>
      </w:r>
      <w:r w:rsidR="00E9799C" w:rsidRPr="003B24F9">
        <w:rPr>
          <w:rFonts w:hint="cs"/>
          <w:rtl/>
        </w:rPr>
        <w:t>،</w:t>
      </w:r>
      <w:r w:rsidRPr="003B24F9">
        <w:rPr>
          <w:rFonts w:hint="cs"/>
          <w:rtl/>
        </w:rPr>
        <w:t xml:space="preserve"> ح 1567</w:t>
      </w:r>
      <w:r w:rsidR="00E9799C" w:rsidRPr="003B24F9">
        <w:rPr>
          <w:rFonts w:hint="cs"/>
          <w:rtl/>
        </w:rPr>
        <w:t>.</w:t>
      </w:r>
    </w:p>
    <w:p w:rsidR="000966EE" w:rsidRPr="003B24F9" w:rsidRDefault="000966EE" w:rsidP="003B24F9">
      <w:pPr>
        <w:pStyle w:val="libFootnote0"/>
        <w:rPr>
          <w:rtl/>
        </w:rPr>
      </w:pPr>
      <w:r w:rsidRPr="003B24F9">
        <w:rPr>
          <w:rFonts w:hint="cs"/>
          <w:rtl/>
        </w:rPr>
        <w:t>(3) الأنعام</w:t>
      </w:r>
      <w:r w:rsidR="00E9799C" w:rsidRPr="003B24F9">
        <w:rPr>
          <w:rFonts w:hint="cs"/>
          <w:rtl/>
        </w:rPr>
        <w:t>:</w:t>
      </w:r>
      <w:r w:rsidRPr="003B24F9">
        <w:rPr>
          <w:rFonts w:hint="cs"/>
          <w:rtl/>
        </w:rPr>
        <w:t xml:space="preserve"> 82</w:t>
      </w:r>
      <w:r w:rsidR="00E9799C" w:rsidRPr="003B24F9">
        <w:rPr>
          <w:rFonts w:hint="cs"/>
          <w:rtl/>
        </w:rPr>
        <w:t>.</w:t>
      </w:r>
    </w:p>
    <w:p w:rsidR="000966EE" w:rsidRPr="003B24F9" w:rsidRDefault="000966EE" w:rsidP="003B24F9">
      <w:pPr>
        <w:pStyle w:val="libFootnote0"/>
        <w:rPr>
          <w:rtl/>
        </w:rPr>
      </w:pPr>
      <w:r w:rsidRPr="003B24F9">
        <w:rPr>
          <w:rFonts w:hint="cs"/>
          <w:rtl/>
        </w:rPr>
        <w:t>(4) المستدرك على الصحيحين للحاكم 3: 345</w:t>
      </w:r>
      <w:r w:rsidR="00E9799C" w:rsidRPr="003B24F9">
        <w:rPr>
          <w:rFonts w:hint="cs"/>
          <w:rtl/>
        </w:rPr>
        <w:t>،</w:t>
      </w:r>
      <w:r w:rsidRPr="003B24F9">
        <w:rPr>
          <w:rFonts w:hint="cs"/>
          <w:rtl/>
        </w:rPr>
        <w:t xml:space="preserve"> ح 5330، وانظر تفسير الطبري 7: 257</w:t>
      </w:r>
      <w:r w:rsidR="00E9799C" w:rsidRPr="003B24F9">
        <w:rPr>
          <w:rFonts w:hint="cs"/>
          <w:rtl/>
        </w:rPr>
        <w:t>.</w:t>
      </w:r>
      <w:r w:rsidRPr="003B24F9">
        <w:rPr>
          <w:rFonts w:hint="cs"/>
          <w:rtl/>
        </w:rPr>
        <w:t xml:space="preserve"> والآية: 13 من سورة لقمان</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Style w:val="libAieChar"/>
          <w:rFonts w:hint="cs"/>
          <w:rtl/>
        </w:rPr>
        <w:lastRenderedPageBreak/>
        <w:t>جُناحٌ فيما طَعِمُوا</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الآية</w:t>
      </w:r>
      <w:r w:rsidR="00E9799C" w:rsidRPr="003B24F9">
        <w:rPr>
          <w:rFonts w:hint="cs"/>
          <w:rtl/>
        </w:rPr>
        <w:t>،</w:t>
      </w:r>
      <w:r w:rsidRPr="003B24F9">
        <w:rPr>
          <w:rFonts w:hint="cs"/>
          <w:rtl/>
        </w:rPr>
        <w:t xml:space="preserve"> فأنا من الذين آمنوا وعَمِلوا الصالحات ثمّ اتّقوا وآمنوا ثمّ اتّقوا وأحسَنو</w:t>
      </w:r>
      <w:r w:rsidR="00E9799C" w:rsidRPr="003B24F9">
        <w:rPr>
          <w:rFonts w:hint="cs"/>
          <w:rtl/>
        </w:rPr>
        <w:t>،</w:t>
      </w:r>
      <w:r w:rsidRPr="003B24F9">
        <w:rPr>
          <w:rFonts w:hint="cs"/>
          <w:rtl/>
        </w:rPr>
        <w:t xml:space="preserve"> شهدتُ مع رسول الله بدراً والحُديبيّة والخندق والمشاهد</w:t>
      </w:r>
      <w:r w:rsidR="00E9799C" w:rsidRPr="003B24F9">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ألا تردّون عليه ما يقول</w:t>
      </w:r>
      <w:r w:rsidR="00E9799C"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إنّ هذه الآيات أُنزلت عُذراً للماضين</w:t>
      </w:r>
      <w:r w:rsidR="00E9799C" w:rsidRPr="003B24F9">
        <w:rPr>
          <w:rFonts w:hint="cs"/>
          <w:rtl/>
        </w:rPr>
        <w:t>،</w:t>
      </w:r>
      <w:r w:rsidRPr="003B24F9">
        <w:rPr>
          <w:rFonts w:hint="cs"/>
          <w:rtl/>
        </w:rPr>
        <w:t xml:space="preserve"> وحجّةً للباقين؛ لأنّ الله عزّ وجلّ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يا أيُّها الذين آمنوا إنَّما الخمرُ والَمْيسِرُ والأنصابُ والأزلامُ رِجْسٌ من عَمِلِ الشيطان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Pr="003B24F9">
        <w:rPr>
          <w:rFonts w:hint="cs"/>
          <w:rtl/>
        </w:rPr>
        <w:t xml:space="preserve"> ثمّ قرأ حتّى أنفذ الآية الأخرى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إذا ما اتَّقَوا وآمنوا وعَمِلوا الصالحات ثمّ اتَّقَوْا وآمَنوا ثُمِّ اتَّقوا وأحْسَنوا</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فإنَّ الله عزّ وجلّ قد نَهى أن يُشرب الخمر</w:t>
      </w:r>
      <w:r w:rsidR="00E9799C" w:rsidRPr="003B24F9">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صدقت</w:t>
      </w:r>
      <w:r w:rsidR="00E9799C" w:rsidRPr="00E9799C">
        <w:rPr>
          <w:rFonts w:hint="cs"/>
          <w:rtl/>
        </w:rPr>
        <w:t>،</w:t>
      </w:r>
      <w:r w:rsidRPr="00E9799C">
        <w:rPr>
          <w:rFonts w:hint="cs"/>
          <w:rtl/>
        </w:rPr>
        <w:t xml:space="preserve"> فماذا ترون</w:t>
      </w:r>
      <w:r w:rsidR="00E9799C" w:rsidRPr="00E9799C">
        <w:rPr>
          <w:rFonts w:hint="cs"/>
          <w:rtl/>
        </w:rPr>
        <w:t>؟</w:t>
      </w:r>
    </w:p>
    <w:p w:rsidR="000966EE" w:rsidRDefault="000966EE" w:rsidP="00E9799C">
      <w:pPr>
        <w:pStyle w:val="libNormal"/>
        <w:rPr>
          <w:rtl/>
        </w:rPr>
      </w:pPr>
      <w:r w:rsidRPr="003B24F9">
        <w:rPr>
          <w:rFonts w:hint="cs"/>
          <w:rtl/>
        </w:rPr>
        <w:t>فقال عليٌّ رضى الله عنه</w:t>
      </w:r>
      <w:r w:rsidR="00E9799C" w:rsidRPr="003B24F9">
        <w:rPr>
          <w:rFonts w:hint="cs"/>
          <w:rtl/>
        </w:rPr>
        <w:t>:</w:t>
      </w:r>
      <w:r w:rsidRPr="003B24F9">
        <w:rPr>
          <w:rFonts w:hint="cs"/>
          <w:rtl/>
        </w:rPr>
        <w:t xml:space="preserve"> نرى أنّه إذا شرب سكر</w:t>
      </w:r>
      <w:r w:rsidR="00E9799C" w:rsidRPr="003B24F9">
        <w:rPr>
          <w:rFonts w:hint="cs"/>
          <w:rtl/>
        </w:rPr>
        <w:t>،</w:t>
      </w:r>
      <w:r w:rsidRPr="003B24F9">
        <w:rPr>
          <w:rFonts w:hint="cs"/>
          <w:rtl/>
        </w:rPr>
        <w:t xml:space="preserve"> وإذا سكر هذى</w:t>
      </w:r>
      <w:r w:rsidR="00E9799C" w:rsidRPr="003B24F9">
        <w:rPr>
          <w:rFonts w:hint="cs"/>
          <w:rtl/>
        </w:rPr>
        <w:t>،</w:t>
      </w:r>
      <w:r w:rsidRPr="003B24F9">
        <w:rPr>
          <w:rFonts w:hint="cs"/>
          <w:rtl/>
        </w:rPr>
        <w:t xml:space="preserve"> و إذا هذى افترى</w:t>
      </w:r>
      <w:r w:rsidR="00E9799C" w:rsidRPr="003B24F9">
        <w:rPr>
          <w:rFonts w:hint="cs"/>
          <w:rtl/>
        </w:rPr>
        <w:t>،</w:t>
      </w:r>
      <w:r w:rsidRPr="003B24F9">
        <w:rPr>
          <w:rFonts w:hint="cs"/>
          <w:rtl/>
        </w:rPr>
        <w:t xml:space="preserve"> وعلى المفتري ثمانون جلدةً</w:t>
      </w:r>
      <w:r w:rsidR="00E9799C" w:rsidRPr="003B24F9">
        <w:rPr>
          <w:rFonts w:hint="cs"/>
          <w:rtl/>
        </w:rPr>
        <w:t>.</w:t>
      </w:r>
      <w:r w:rsidRPr="003B24F9">
        <w:rPr>
          <w:rFonts w:hint="cs"/>
          <w:rtl/>
        </w:rPr>
        <w:t xml:space="preserve"> فأمر عمر فَجُلِدَ ثمانين</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اتّضح لنا من خلال هذه النصوص وغيرها - ممّا تركنا سرده مخافة الإطالة - أنّ الشيخين لم يدّعيا في بادئ الأمر أنّهما يعرفان جميع الأحكام الصادرة عن رسول الله‏ صلّى الله عليه وآله</w:t>
      </w:r>
      <w:r w:rsidR="00E9799C" w:rsidRPr="00E9799C">
        <w:rPr>
          <w:rFonts w:hint="cs"/>
          <w:rtl/>
        </w:rPr>
        <w:t>،</w:t>
      </w:r>
      <w:r w:rsidRPr="00E9799C">
        <w:rPr>
          <w:rFonts w:hint="cs"/>
          <w:rtl/>
        </w:rPr>
        <w:t xml:space="preserve"> أو أنَّهما قد اختصّا بأحاديثه‏ صلّى الله عليه وآله دون غيرهما</w:t>
      </w:r>
      <w:r w:rsidR="00E9799C" w:rsidRPr="00E9799C">
        <w:rPr>
          <w:rFonts w:hint="cs"/>
          <w:rtl/>
        </w:rPr>
        <w:t>،</w:t>
      </w:r>
      <w:r w:rsidRPr="00E9799C">
        <w:rPr>
          <w:rFonts w:hint="cs"/>
          <w:rtl/>
        </w:rPr>
        <w:t xml:space="preserve"> إنّما مَثَلهم مَثَل كثير من الصحابة الذين خَفِيت عليهم الكثير من مسائل التشريع</w:t>
      </w:r>
      <w:r w:rsidR="00E9799C" w:rsidRPr="00E9799C">
        <w:rPr>
          <w:rFonts w:hint="cs"/>
          <w:rtl/>
        </w:rPr>
        <w:t>.</w:t>
      </w:r>
    </w:p>
    <w:p w:rsidR="000966EE" w:rsidRPr="00895DAB" w:rsidRDefault="000966EE" w:rsidP="003B24F9">
      <w:pPr>
        <w:pStyle w:val="libNormal"/>
        <w:rPr>
          <w:rtl/>
        </w:rPr>
      </w:pPr>
      <w:r w:rsidRPr="00E9799C">
        <w:rPr>
          <w:rFonts w:hint="cs"/>
          <w:rtl/>
        </w:rPr>
        <w:t>وأمّا ما بُولغ فيه من إحاطتهم بجميع الأحكام والعلوم</w:t>
      </w:r>
      <w:r w:rsidR="00E9799C" w:rsidRPr="00E9799C">
        <w:rPr>
          <w:rFonts w:hint="cs"/>
          <w:rtl/>
        </w:rPr>
        <w:t>،</w:t>
      </w:r>
      <w:r w:rsidRPr="00E9799C">
        <w:rPr>
          <w:rFonts w:hint="cs"/>
          <w:rtl/>
        </w:rPr>
        <w:t xml:space="preserve"> وأنّهما كانا أخصّ من غيرهما بالرسول صلّى الله عليه وآله</w:t>
      </w:r>
      <w:r w:rsidR="00E9799C" w:rsidRPr="00E9799C">
        <w:rPr>
          <w:rFonts w:hint="cs"/>
          <w:rtl/>
        </w:rPr>
        <w:t>،</w:t>
      </w:r>
      <w:r w:rsidRPr="00E9799C">
        <w:rPr>
          <w:rFonts w:hint="cs"/>
          <w:rtl/>
        </w:rPr>
        <w:t xml:space="preserve"> فقد صدر عن موقف عاطفيّ متطرِّف</w:t>
      </w:r>
      <w:r w:rsidR="00E9799C" w:rsidRPr="00E9799C">
        <w:rPr>
          <w:rFonts w:hint="cs"/>
          <w:rtl/>
        </w:rPr>
        <w:t>،</w:t>
      </w:r>
      <w:r w:rsidRPr="00E9799C">
        <w:rPr>
          <w:rFonts w:hint="cs"/>
          <w:rtl/>
        </w:rPr>
        <w:t xml:space="preserve"> بعيد عن الواقع التاريخيّ</w:t>
      </w:r>
      <w:r w:rsidR="00E9799C" w:rsidRPr="00E9799C">
        <w:rPr>
          <w:rFonts w:hint="cs"/>
          <w:rtl/>
        </w:rPr>
        <w:t>؛</w:t>
      </w:r>
      <w:r w:rsidRPr="00E9799C">
        <w:rPr>
          <w:rFonts w:hint="cs"/>
          <w:rtl/>
        </w:rPr>
        <w:t xml:space="preserve"> وذلك لأنّ أغلب المنقولات في هذا السياق عرضةٌ للشكّ والتّرديد</w:t>
      </w:r>
      <w:r w:rsidR="00E9799C" w:rsidRPr="00E9799C">
        <w:rPr>
          <w:rFonts w:hint="cs"/>
          <w:rtl/>
        </w:rPr>
        <w:t>،</w:t>
      </w:r>
      <w:r w:rsidRPr="00E9799C">
        <w:rPr>
          <w:rFonts w:hint="cs"/>
          <w:rtl/>
        </w:rPr>
        <w:t xml:space="preserve"> ومن هذه النقول 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المائدة</w:t>
      </w:r>
      <w:r w:rsidR="00E9799C" w:rsidRPr="003B24F9">
        <w:rPr>
          <w:rFonts w:hint="cs"/>
          <w:rtl/>
        </w:rPr>
        <w:t>:</w:t>
      </w:r>
      <w:r w:rsidRPr="003B24F9">
        <w:rPr>
          <w:rFonts w:hint="cs"/>
          <w:rtl/>
        </w:rPr>
        <w:t xml:space="preserve"> 93</w:t>
      </w:r>
      <w:r w:rsidR="00E9799C" w:rsidRPr="003B24F9">
        <w:rPr>
          <w:rFonts w:hint="cs"/>
          <w:rtl/>
        </w:rPr>
        <w:t>.</w:t>
      </w:r>
    </w:p>
    <w:p w:rsidR="000966EE" w:rsidRPr="003B24F9" w:rsidRDefault="000966EE" w:rsidP="003B24F9">
      <w:pPr>
        <w:pStyle w:val="libFootnote0"/>
        <w:rPr>
          <w:rtl/>
        </w:rPr>
      </w:pPr>
      <w:r w:rsidRPr="003B24F9">
        <w:rPr>
          <w:rFonts w:hint="cs"/>
          <w:rtl/>
        </w:rPr>
        <w:t>(2) المائدة</w:t>
      </w:r>
      <w:r w:rsidR="00E9799C" w:rsidRPr="003B24F9">
        <w:rPr>
          <w:rFonts w:hint="cs"/>
          <w:rtl/>
        </w:rPr>
        <w:t>:</w:t>
      </w:r>
      <w:r w:rsidRPr="003B24F9">
        <w:rPr>
          <w:rFonts w:hint="cs"/>
          <w:rtl/>
        </w:rPr>
        <w:t xml:space="preserve"> 90</w:t>
      </w:r>
      <w:r w:rsidR="00E9799C" w:rsidRPr="003B24F9">
        <w:rPr>
          <w:rFonts w:hint="cs"/>
          <w:rtl/>
        </w:rPr>
        <w:t>.</w:t>
      </w:r>
    </w:p>
    <w:p w:rsidR="000966EE" w:rsidRPr="003B24F9" w:rsidRDefault="000966EE" w:rsidP="003B24F9">
      <w:pPr>
        <w:pStyle w:val="libFootnote0"/>
        <w:rPr>
          <w:rtl/>
        </w:rPr>
      </w:pPr>
      <w:r w:rsidRPr="003B24F9">
        <w:rPr>
          <w:rFonts w:hint="cs"/>
          <w:rtl/>
        </w:rPr>
        <w:t>(3) المائدة: 93</w:t>
      </w:r>
      <w:r w:rsidR="00E9799C" w:rsidRPr="003B24F9">
        <w:rPr>
          <w:rFonts w:hint="cs"/>
          <w:rtl/>
        </w:rPr>
        <w:t>.</w:t>
      </w:r>
    </w:p>
    <w:p w:rsidR="000966EE" w:rsidRPr="003B24F9" w:rsidRDefault="000966EE" w:rsidP="003B24F9">
      <w:pPr>
        <w:pStyle w:val="libFootnote0"/>
        <w:rPr>
          <w:rtl/>
        </w:rPr>
      </w:pPr>
      <w:r w:rsidRPr="003B24F9">
        <w:rPr>
          <w:rFonts w:hint="cs"/>
          <w:rtl/>
        </w:rPr>
        <w:t>(4) سنن الدارقطني 3: 166</w:t>
      </w:r>
      <w:r w:rsidR="00E9799C" w:rsidRPr="003B24F9">
        <w:rPr>
          <w:rFonts w:hint="cs"/>
          <w:rtl/>
        </w:rPr>
        <w:t>،</w:t>
      </w:r>
      <w:r w:rsidRPr="003B24F9">
        <w:rPr>
          <w:rFonts w:hint="cs"/>
          <w:rtl/>
        </w:rPr>
        <w:t xml:space="preserve"> ح 245</w:t>
      </w:r>
      <w:r w:rsidR="00E9799C" w:rsidRPr="003B24F9">
        <w:rPr>
          <w:rFonts w:hint="cs"/>
          <w:rtl/>
        </w:rPr>
        <w:t>،</w:t>
      </w:r>
      <w:r w:rsidRPr="003B24F9">
        <w:rPr>
          <w:rFonts w:hint="cs"/>
          <w:rtl/>
        </w:rPr>
        <w:t xml:space="preserve"> المستدرك على الصحيحين 4: 417</w:t>
      </w:r>
      <w:r w:rsidR="00E9799C" w:rsidRPr="003B24F9">
        <w:rPr>
          <w:rFonts w:hint="cs"/>
          <w:rtl/>
        </w:rPr>
        <w:t>،</w:t>
      </w:r>
      <w:r w:rsidRPr="003B24F9">
        <w:rPr>
          <w:rFonts w:hint="cs"/>
          <w:rtl/>
        </w:rPr>
        <w:t xml:space="preserve"> ح 8132</w:t>
      </w:r>
      <w:r w:rsidR="00E9799C" w:rsidRPr="003B24F9">
        <w:rPr>
          <w:rFonts w:hint="cs"/>
          <w:rtl/>
        </w:rPr>
        <w:t>،</w:t>
      </w:r>
      <w:r w:rsidRPr="003B24F9">
        <w:rPr>
          <w:rFonts w:hint="cs"/>
          <w:rtl/>
        </w:rPr>
        <w:t xml:space="preserve"> وقد صحّحه الحاكم</w:t>
      </w:r>
      <w:r w:rsidR="00E9799C" w:rsidRPr="003B24F9">
        <w:rPr>
          <w:rFonts w:hint="cs"/>
          <w:rtl/>
        </w:rPr>
        <w:t>،</w:t>
      </w:r>
      <w:r w:rsidRPr="003B24F9">
        <w:rPr>
          <w:rFonts w:hint="cs"/>
          <w:rtl/>
        </w:rPr>
        <w:t xml:space="preserve"> وكذا الذهبيّ في تلخيصه</w:t>
      </w:r>
      <w:r w:rsidR="00E9799C" w:rsidRPr="003B24F9">
        <w:rPr>
          <w:rFonts w:hint="cs"/>
          <w:rtl/>
        </w:rPr>
        <w:t>،</w:t>
      </w:r>
      <w:r w:rsidRPr="003B24F9">
        <w:rPr>
          <w:rFonts w:hint="cs"/>
          <w:rtl/>
        </w:rPr>
        <w:t xml:space="preserve"> السنن الكبرى للبيهقي 8: 320</w:t>
      </w:r>
      <w:r w:rsidR="00E9799C" w:rsidRPr="003B24F9">
        <w:rPr>
          <w:rFonts w:hint="cs"/>
          <w:rtl/>
        </w:rPr>
        <w:t>،</w:t>
      </w:r>
      <w:r w:rsidRPr="003B24F9">
        <w:rPr>
          <w:rFonts w:hint="cs"/>
          <w:rtl/>
        </w:rPr>
        <w:t xml:space="preserve"> سنن النسائي الكبرى 3: 252</w:t>
      </w:r>
      <w:r w:rsidR="00E9799C" w:rsidRPr="003B24F9">
        <w:rPr>
          <w:rFonts w:hint="cs"/>
          <w:rtl/>
        </w:rPr>
        <w:t>،</w:t>
      </w:r>
      <w:r w:rsidRPr="003B24F9">
        <w:rPr>
          <w:rFonts w:hint="cs"/>
          <w:rtl/>
        </w:rPr>
        <w:t xml:space="preserve"> ح 5288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نسب فيها إلى عليّ بن أبي طالب أنّه قال</w:t>
      </w:r>
      <w:r w:rsidR="00E9799C" w:rsidRPr="003B24F9">
        <w:rPr>
          <w:rFonts w:hint="cs"/>
          <w:rtl/>
        </w:rPr>
        <w:t>:</w:t>
      </w:r>
      <w:r w:rsidRPr="003B24F9">
        <w:rPr>
          <w:rFonts w:hint="cs"/>
          <w:rtl/>
        </w:rPr>
        <w:t xml:space="preserve"> كنّا نتحدّث أنّ مَلَكاً ينطق على لسان عمر</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E9799C">
      <w:pPr>
        <w:pStyle w:val="libNormal"/>
        <w:rPr>
          <w:rtl/>
        </w:rPr>
      </w:pPr>
      <w:r w:rsidRPr="003B24F9">
        <w:rPr>
          <w:rFonts w:hint="cs"/>
          <w:rtl/>
        </w:rPr>
        <w:t>ومنه</w:t>
      </w:r>
      <w:r w:rsidR="00E9799C" w:rsidRPr="003B24F9">
        <w:rPr>
          <w:rFonts w:hint="cs"/>
          <w:rtl/>
        </w:rPr>
        <w:t>:</w:t>
      </w:r>
      <w:r w:rsidRPr="003B24F9">
        <w:rPr>
          <w:rFonts w:hint="cs"/>
          <w:rtl/>
        </w:rPr>
        <w:t xml:space="preserve"> ما روي عن ابن مسعود أنّه قال</w:t>
      </w:r>
      <w:r w:rsidR="00E9799C" w:rsidRPr="003B24F9">
        <w:rPr>
          <w:rFonts w:hint="cs"/>
          <w:rtl/>
        </w:rPr>
        <w:t>:</w:t>
      </w:r>
      <w:r w:rsidRPr="003B24F9">
        <w:rPr>
          <w:rFonts w:hint="cs"/>
          <w:rtl/>
        </w:rPr>
        <w:t xml:space="preserve"> لو وُضِعَ علم عمر في كفّة ميزان وعلم أحياء أهل الأرض في الكفّة الأخرى لَرَجَحَ علم عمر</w:t>
      </w:r>
      <w:r w:rsidR="00E9799C" w:rsidRPr="003B24F9">
        <w:rPr>
          <w:rFonts w:hint="cs"/>
          <w:rtl/>
        </w:rPr>
        <w:t>!</w:t>
      </w:r>
      <w:r w:rsidRPr="003B24F9">
        <w:rPr>
          <w:rFonts w:hint="cs"/>
          <w:rtl/>
        </w:rPr>
        <w:t xml:space="preserve"> </w:t>
      </w:r>
      <w:r w:rsidRPr="00E9799C">
        <w:rPr>
          <w:rStyle w:val="libFootnotenumChar"/>
          <w:rFonts w:hint="cs"/>
          <w:rtl/>
        </w:rPr>
        <w:t>(2)</w:t>
      </w:r>
    </w:p>
    <w:p w:rsidR="000966EE" w:rsidRDefault="000966EE" w:rsidP="00E9799C">
      <w:pPr>
        <w:pStyle w:val="libNormal"/>
        <w:rPr>
          <w:rtl/>
        </w:rPr>
      </w:pPr>
      <w:r w:rsidRPr="003B24F9">
        <w:rPr>
          <w:rFonts w:hint="cs"/>
          <w:rtl/>
        </w:rPr>
        <w:t>ومنها ما نُسب إلى رسول الله أنّه قال</w:t>
      </w:r>
      <w:r w:rsidR="00E9799C" w:rsidRPr="003B24F9">
        <w:rPr>
          <w:rFonts w:hint="cs"/>
          <w:rtl/>
        </w:rPr>
        <w:t>:</w:t>
      </w:r>
      <w:r w:rsidRPr="003B24F9">
        <w:rPr>
          <w:rFonts w:hint="cs"/>
          <w:rtl/>
        </w:rPr>
        <w:t xml:space="preserve"> لو كان نبيّ بعدي لكان عمر بن الخطّاب</w:t>
      </w:r>
      <w:r w:rsidR="00E9799C" w:rsidRPr="003B24F9">
        <w:rPr>
          <w:rFonts w:hint="cs"/>
          <w:rtl/>
        </w:rPr>
        <w:t>!</w:t>
      </w:r>
      <w:r w:rsidRPr="003B24F9">
        <w:rPr>
          <w:rFonts w:hint="cs"/>
          <w:rtl/>
        </w:rPr>
        <w:t xml:space="preserve"> </w:t>
      </w:r>
      <w:r w:rsidRPr="00E9799C">
        <w:rPr>
          <w:rStyle w:val="libFootnotenumChar"/>
          <w:rFonts w:hint="cs"/>
          <w:rtl/>
        </w:rPr>
        <w:t>(3)</w:t>
      </w:r>
    </w:p>
    <w:p w:rsidR="000966EE" w:rsidRDefault="000966EE" w:rsidP="00E9799C">
      <w:pPr>
        <w:pStyle w:val="libNormal"/>
        <w:rPr>
          <w:rtl/>
        </w:rPr>
      </w:pPr>
      <w:r w:rsidRPr="003B24F9">
        <w:rPr>
          <w:rFonts w:hint="cs"/>
          <w:rtl/>
        </w:rPr>
        <w:t>أو</w:t>
      </w:r>
      <w:r w:rsidR="00E9799C" w:rsidRPr="003B24F9">
        <w:rPr>
          <w:rFonts w:hint="cs"/>
          <w:rtl/>
        </w:rPr>
        <w:t>:</w:t>
      </w:r>
      <w:r w:rsidRPr="003B24F9">
        <w:rPr>
          <w:rFonts w:hint="cs"/>
          <w:rtl/>
        </w:rPr>
        <w:t xml:space="preserve"> قد كان فيما مضى قبلكم من الأمم محدَّثون وأنّه إن كان في أمتي هذه منهم فإنّه عمر بن الخطاب</w:t>
      </w:r>
      <w:r w:rsidR="00E9799C" w:rsidRPr="003B24F9">
        <w:rPr>
          <w:rFonts w:hint="cs"/>
          <w:rtl/>
        </w:rPr>
        <w:t>!</w:t>
      </w:r>
      <w:r w:rsidRPr="003B24F9">
        <w:rPr>
          <w:rFonts w:hint="cs"/>
          <w:rtl/>
        </w:rPr>
        <w:t xml:space="preserve"> </w:t>
      </w:r>
      <w:r w:rsidRPr="00E9799C">
        <w:rPr>
          <w:rStyle w:val="libFootnotenumChar"/>
          <w:rFonts w:hint="cs"/>
          <w:rtl/>
        </w:rPr>
        <w:t>(4)</w:t>
      </w:r>
    </w:p>
    <w:p w:rsidR="000966EE" w:rsidRDefault="000966EE" w:rsidP="003B24F9">
      <w:pPr>
        <w:pStyle w:val="libNormal"/>
        <w:rPr>
          <w:rtl/>
        </w:rPr>
      </w:pPr>
      <w:r w:rsidRPr="00E9799C">
        <w:rPr>
          <w:rFonts w:hint="cs"/>
          <w:rtl/>
        </w:rPr>
        <w:t>وما سواها الكثير من المبالغات التي كانت وراءها شتّى الدوافع والأسباب</w:t>
      </w:r>
      <w:r w:rsidR="00E9799C" w:rsidRPr="00E9799C">
        <w:rPr>
          <w:rFonts w:hint="cs"/>
          <w:rtl/>
        </w:rPr>
        <w:t>.</w:t>
      </w:r>
    </w:p>
    <w:p w:rsidR="000966EE" w:rsidRPr="00895DAB" w:rsidRDefault="000966EE" w:rsidP="00E9799C">
      <w:pPr>
        <w:pStyle w:val="libNormal"/>
        <w:rPr>
          <w:rtl/>
        </w:rPr>
      </w:pPr>
      <w:r w:rsidRPr="003B24F9">
        <w:rPr>
          <w:rFonts w:hint="cs"/>
          <w:rtl/>
        </w:rPr>
        <w:t>ومن بيّنات المسائل - في هذا الصدد - أنّ الشيخين لو كانا قد اختصّا بشيء لبادرا إلى بيان الأحكام</w:t>
      </w:r>
      <w:r w:rsidR="00E9799C" w:rsidRPr="003B24F9">
        <w:rPr>
          <w:rFonts w:hint="cs"/>
          <w:rtl/>
        </w:rPr>
        <w:t>،</w:t>
      </w:r>
      <w:r w:rsidRPr="003B24F9">
        <w:rPr>
          <w:rFonts w:hint="cs"/>
          <w:rtl/>
        </w:rPr>
        <w:t xml:space="preserve"> ولما سألا الصحابة عمّا خفي عليهم</w:t>
      </w:r>
      <w:r w:rsidR="00E9799C" w:rsidRPr="003B24F9">
        <w:rPr>
          <w:rFonts w:hint="cs"/>
          <w:rtl/>
        </w:rPr>
        <w:t>،</w:t>
      </w:r>
      <w:r w:rsidRPr="003B24F9">
        <w:rPr>
          <w:rFonts w:hint="cs"/>
          <w:rtl/>
        </w:rPr>
        <w:t xml:space="preserve"> ولما حدث الاختلاف بين منقولاتهما وآرائهم</w:t>
      </w:r>
      <w:r w:rsidR="00E9799C" w:rsidRPr="003B24F9">
        <w:rPr>
          <w:rFonts w:hint="cs"/>
          <w:rtl/>
        </w:rPr>
        <w:t>،</w:t>
      </w:r>
      <w:r w:rsidRPr="003B24F9">
        <w:rPr>
          <w:rFonts w:hint="cs"/>
          <w:rtl/>
        </w:rPr>
        <w:t xml:space="preserve"> ولما رجعا عن فتاواهما إزاء نقولات وآراء الصحابة الآخرين</w:t>
      </w:r>
      <w:r w:rsidR="00E9799C" w:rsidRPr="003B24F9">
        <w:rPr>
          <w:rFonts w:hint="cs"/>
          <w:rtl/>
        </w:rPr>
        <w:t>،</w:t>
      </w:r>
      <w:r w:rsidRPr="003B24F9">
        <w:rPr>
          <w:rFonts w:hint="cs"/>
          <w:rtl/>
        </w:rPr>
        <w:t xml:space="preserve"> ولما وصل الأمر بالخليفة عمر بن الخطّاب أن يقول </w:t>
      </w:r>
      <w:r w:rsidR="00E9799C" w:rsidRPr="003B24F9">
        <w:rPr>
          <w:rFonts w:hint="cs"/>
          <w:rtl/>
        </w:rPr>
        <w:t>(</w:t>
      </w:r>
      <w:r w:rsidRPr="003B24F9">
        <w:rPr>
          <w:rFonts w:hint="cs"/>
          <w:rtl/>
        </w:rPr>
        <w:t>كلّ الناس أعلم من عمر</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واسط 1: 167</w:t>
      </w:r>
      <w:r w:rsidR="00E9799C" w:rsidRPr="003B24F9">
        <w:rPr>
          <w:rFonts w:hint="cs"/>
          <w:rtl/>
        </w:rPr>
        <w:t>،</w:t>
      </w:r>
      <w:r w:rsidRPr="003B24F9">
        <w:rPr>
          <w:rFonts w:hint="cs"/>
          <w:rtl/>
        </w:rPr>
        <w:t xml:space="preserve"> كتاب من حديث خثيمة 1: 42</w:t>
      </w:r>
      <w:r w:rsidR="00E9799C" w:rsidRPr="003B24F9">
        <w:rPr>
          <w:rFonts w:hint="cs"/>
          <w:rtl/>
        </w:rPr>
        <w:t>،</w:t>
      </w:r>
      <w:r w:rsidRPr="003B24F9">
        <w:rPr>
          <w:rFonts w:hint="cs"/>
          <w:rtl/>
        </w:rPr>
        <w:t xml:space="preserve"> حلية الأولياء لأبي نعيم 1: 42</w:t>
      </w:r>
      <w:r w:rsidR="00E9799C" w:rsidRPr="003B24F9">
        <w:rPr>
          <w:rFonts w:hint="cs"/>
          <w:rtl/>
        </w:rPr>
        <w:t>،</w:t>
      </w:r>
      <w:r w:rsidRPr="003B24F9">
        <w:rPr>
          <w:rFonts w:hint="cs"/>
          <w:rtl/>
        </w:rPr>
        <w:t xml:space="preserve"> الرياض النضرة 1: 376</w:t>
      </w:r>
      <w:r w:rsidR="00E9799C" w:rsidRPr="003B24F9">
        <w:rPr>
          <w:rFonts w:hint="cs"/>
          <w:rtl/>
        </w:rPr>
        <w:t>،</w:t>
      </w:r>
      <w:r w:rsidRPr="003B24F9">
        <w:rPr>
          <w:rFonts w:hint="cs"/>
          <w:rtl/>
        </w:rPr>
        <w:t xml:space="preserve"> وقد رواه الطبري في المعجم الأوسط 7: 18</w:t>
      </w:r>
      <w:r w:rsidR="00E9799C" w:rsidRPr="003B24F9">
        <w:rPr>
          <w:rFonts w:hint="cs"/>
          <w:rtl/>
        </w:rPr>
        <w:t>،</w:t>
      </w:r>
      <w:r w:rsidRPr="003B24F9">
        <w:rPr>
          <w:rFonts w:hint="cs"/>
          <w:rtl/>
        </w:rPr>
        <w:t xml:space="preserve"> ح 6726 من طريق أبي سعيد الخدري عن رسول الله أنّه قال</w:t>
      </w:r>
      <w:r w:rsidR="00E9799C" w:rsidRPr="003B24F9">
        <w:rPr>
          <w:rFonts w:hint="cs"/>
          <w:rtl/>
        </w:rPr>
        <w:t>:</w:t>
      </w:r>
      <w:r w:rsidRPr="003B24F9">
        <w:rPr>
          <w:rFonts w:hint="cs"/>
          <w:rtl/>
        </w:rPr>
        <w:t xml:space="preserve"> وإنه لم يبعث نبياً إلا كان في أمته محدث وإن يكن في أمتي منهم أحداً فهو عمر قالوا</w:t>
      </w:r>
      <w:r w:rsidR="00E9799C" w:rsidRPr="003B24F9">
        <w:rPr>
          <w:rFonts w:hint="cs"/>
          <w:rtl/>
        </w:rPr>
        <w:t>:</w:t>
      </w:r>
      <w:r w:rsidRPr="003B24F9">
        <w:rPr>
          <w:rFonts w:hint="cs"/>
          <w:rtl/>
        </w:rPr>
        <w:t xml:space="preserve"> يا رسول الله كيف محدث</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تتكلّم الملائكة على لسانه</w:t>
      </w:r>
      <w:r w:rsidR="00E9799C" w:rsidRPr="003B24F9">
        <w:rPr>
          <w:rFonts w:hint="cs"/>
          <w:rtl/>
        </w:rPr>
        <w:t>.</w:t>
      </w:r>
      <w:r w:rsidRPr="003B24F9">
        <w:rPr>
          <w:rFonts w:hint="cs"/>
          <w:rtl/>
        </w:rPr>
        <w:t xml:space="preserve"> قال الهيثمي في مجمع الزوائد 9: 69</w:t>
      </w:r>
      <w:r w:rsidR="00E9799C" w:rsidRPr="003B24F9">
        <w:rPr>
          <w:rFonts w:hint="cs"/>
          <w:rtl/>
        </w:rPr>
        <w:t>،</w:t>
      </w:r>
      <w:r w:rsidRPr="003B24F9">
        <w:rPr>
          <w:rFonts w:hint="cs"/>
          <w:rtl/>
        </w:rPr>
        <w:t xml:space="preserve"> باب منزلة عمر ثم الله ورسوله صلّى الله عليه وآله قال</w:t>
      </w:r>
      <w:r w:rsidR="00E9799C" w:rsidRPr="003B24F9">
        <w:rPr>
          <w:rFonts w:hint="cs"/>
          <w:rtl/>
        </w:rPr>
        <w:t>:</w:t>
      </w:r>
      <w:r w:rsidRPr="003B24F9">
        <w:rPr>
          <w:rFonts w:hint="cs"/>
          <w:rtl/>
        </w:rPr>
        <w:t xml:space="preserve"> وفيه أبو سعد خادم الحسن البصري ولم أعرفه وبقية رجاله ثقات</w:t>
      </w:r>
      <w:r w:rsidR="00E9799C" w:rsidRPr="003B24F9">
        <w:rPr>
          <w:rFonts w:hint="cs"/>
          <w:rtl/>
        </w:rPr>
        <w:t>.</w:t>
      </w:r>
    </w:p>
    <w:p w:rsidR="000966EE" w:rsidRPr="003B24F9" w:rsidRDefault="000966EE" w:rsidP="003B24F9">
      <w:pPr>
        <w:pStyle w:val="libFootnote0"/>
        <w:rPr>
          <w:rtl/>
        </w:rPr>
      </w:pPr>
      <w:r w:rsidRPr="003B24F9">
        <w:rPr>
          <w:rFonts w:hint="cs"/>
          <w:rtl/>
        </w:rPr>
        <w:t>(2) المدخل إلى السنن الكبرى 1: 126</w:t>
      </w:r>
      <w:r w:rsidR="00E9799C" w:rsidRPr="003B24F9">
        <w:rPr>
          <w:rFonts w:hint="cs"/>
          <w:rtl/>
        </w:rPr>
        <w:t>،</w:t>
      </w:r>
      <w:r w:rsidRPr="003B24F9">
        <w:rPr>
          <w:rFonts w:hint="cs"/>
          <w:rtl/>
        </w:rPr>
        <w:t xml:space="preserve"> ح 70</w:t>
      </w:r>
      <w:r w:rsidR="00E9799C" w:rsidRPr="003B24F9">
        <w:rPr>
          <w:rFonts w:hint="cs"/>
          <w:rtl/>
        </w:rPr>
        <w:t>،</w:t>
      </w:r>
      <w:r w:rsidRPr="003B24F9">
        <w:rPr>
          <w:rFonts w:hint="cs"/>
          <w:rtl/>
        </w:rPr>
        <w:t xml:space="preserve"> التمهيد لابن عبد البر 3: 198</w:t>
      </w:r>
      <w:r w:rsidR="00E9799C" w:rsidRPr="003B24F9">
        <w:rPr>
          <w:rFonts w:hint="cs"/>
          <w:rtl/>
        </w:rPr>
        <w:t>،</w:t>
      </w:r>
      <w:r w:rsidRPr="003B24F9">
        <w:rPr>
          <w:rFonts w:hint="cs"/>
          <w:rtl/>
        </w:rPr>
        <w:t xml:space="preserve"> المستدرك على الصحيحين للحاكم النيسابوري 3: 92</w:t>
      </w:r>
      <w:r w:rsidR="00E9799C" w:rsidRPr="003B24F9">
        <w:rPr>
          <w:rFonts w:hint="cs"/>
          <w:rtl/>
        </w:rPr>
        <w:t>،</w:t>
      </w:r>
      <w:r w:rsidRPr="003B24F9">
        <w:rPr>
          <w:rFonts w:hint="cs"/>
          <w:rtl/>
        </w:rPr>
        <w:t xml:space="preserve"> ح 4497، تهذيب الكمال 21: 325</w:t>
      </w:r>
      <w:r w:rsidR="00E9799C" w:rsidRPr="003B24F9">
        <w:rPr>
          <w:rFonts w:hint="cs"/>
          <w:rtl/>
        </w:rPr>
        <w:t>،</w:t>
      </w:r>
      <w:r w:rsidRPr="003B24F9">
        <w:rPr>
          <w:rFonts w:hint="cs"/>
          <w:rtl/>
        </w:rPr>
        <w:t xml:space="preserve"> ترجمة رقم 4225 لعمر بن الخطاب</w:t>
      </w:r>
      <w:r w:rsidR="00E9799C" w:rsidRPr="003B24F9">
        <w:rPr>
          <w:rFonts w:hint="cs"/>
          <w:rtl/>
        </w:rPr>
        <w:t>،</w:t>
      </w:r>
      <w:r w:rsidRPr="003B24F9">
        <w:rPr>
          <w:rFonts w:hint="cs"/>
          <w:rtl/>
        </w:rPr>
        <w:t xml:space="preserve"> أعلام الموقعين 1: 16، 2: 272</w:t>
      </w:r>
      <w:r w:rsidR="00E9799C" w:rsidRPr="003B24F9">
        <w:rPr>
          <w:rFonts w:hint="cs"/>
          <w:rtl/>
        </w:rPr>
        <w:t>،</w:t>
      </w:r>
      <w:r w:rsidRPr="003B24F9">
        <w:rPr>
          <w:rFonts w:hint="cs"/>
          <w:rtl/>
        </w:rPr>
        <w:t xml:space="preserve"> وانظر مقدمة فقه عبد الله بن مسعود للدكتور رواس قلعه جي</w:t>
      </w:r>
      <w:r w:rsidR="00E9799C" w:rsidRPr="003B24F9">
        <w:rPr>
          <w:rFonts w:hint="cs"/>
          <w:rtl/>
        </w:rPr>
        <w:t>.</w:t>
      </w:r>
    </w:p>
    <w:p w:rsidR="000966EE" w:rsidRPr="003B24F9" w:rsidRDefault="000966EE" w:rsidP="003B24F9">
      <w:pPr>
        <w:pStyle w:val="libFootnote0"/>
        <w:rPr>
          <w:rtl/>
        </w:rPr>
      </w:pPr>
      <w:r w:rsidRPr="003B24F9">
        <w:rPr>
          <w:rFonts w:hint="cs"/>
          <w:rtl/>
        </w:rPr>
        <w:t>(3) سنن الترمذي 5: 619</w:t>
      </w:r>
      <w:r w:rsidR="00E9799C" w:rsidRPr="003B24F9">
        <w:rPr>
          <w:rFonts w:hint="cs"/>
          <w:rtl/>
        </w:rPr>
        <w:t>،</w:t>
      </w:r>
      <w:r w:rsidRPr="003B24F9">
        <w:rPr>
          <w:rFonts w:hint="cs"/>
          <w:rtl/>
        </w:rPr>
        <w:t xml:space="preserve"> ح 3686، المستدرك على الصحيحين للحاكم النيسابوري 3: 92</w:t>
      </w:r>
      <w:r w:rsidR="00E9799C" w:rsidRPr="003B24F9">
        <w:rPr>
          <w:rFonts w:hint="cs"/>
          <w:rtl/>
        </w:rPr>
        <w:t>،</w:t>
      </w:r>
      <w:r w:rsidRPr="003B24F9">
        <w:rPr>
          <w:rFonts w:hint="cs"/>
          <w:rtl/>
        </w:rPr>
        <w:t xml:space="preserve"> ح 4495</w:t>
      </w:r>
      <w:r w:rsidR="00E9799C" w:rsidRPr="003B24F9">
        <w:rPr>
          <w:rFonts w:hint="cs"/>
          <w:rtl/>
        </w:rPr>
        <w:t>،</w:t>
      </w:r>
      <w:r w:rsidRPr="003B24F9">
        <w:rPr>
          <w:rFonts w:hint="cs"/>
          <w:rtl/>
        </w:rPr>
        <w:t xml:space="preserve"> مسند أحمد 4: 154</w:t>
      </w:r>
      <w:r w:rsidR="00E9799C" w:rsidRPr="003B24F9">
        <w:rPr>
          <w:rFonts w:hint="cs"/>
          <w:rtl/>
        </w:rPr>
        <w:t>،</w:t>
      </w:r>
      <w:r w:rsidRPr="003B24F9">
        <w:rPr>
          <w:rFonts w:hint="cs"/>
          <w:rtl/>
        </w:rPr>
        <w:t xml:space="preserve"> فتح الباري 7: 51</w:t>
      </w:r>
      <w:r w:rsidR="00E9799C" w:rsidRPr="003B24F9">
        <w:rPr>
          <w:rFonts w:hint="cs"/>
          <w:rtl/>
        </w:rPr>
        <w:t>.</w:t>
      </w:r>
    </w:p>
    <w:p w:rsidR="000966EE" w:rsidRPr="003B24F9" w:rsidRDefault="000966EE" w:rsidP="003B24F9">
      <w:pPr>
        <w:pStyle w:val="libFootnote0"/>
        <w:rPr>
          <w:rtl/>
        </w:rPr>
      </w:pPr>
      <w:r w:rsidRPr="003B24F9">
        <w:rPr>
          <w:rFonts w:hint="cs"/>
          <w:rtl/>
        </w:rPr>
        <w:t>(4) صحيح البخاري 3: 1279</w:t>
      </w:r>
      <w:r w:rsidR="00E9799C" w:rsidRPr="003B24F9">
        <w:rPr>
          <w:rFonts w:hint="cs"/>
          <w:rtl/>
        </w:rPr>
        <w:t>،</w:t>
      </w:r>
      <w:r w:rsidRPr="003B24F9">
        <w:rPr>
          <w:rFonts w:hint="cs"/>
          <w:rtl/>
        </w:rPr>
        <w:t xml:space="preserve"> ح 3282، 3: 1349</w:t>
      </w:r>
      <w:r w:rsidR="00E9799C" w:rsidRPr="003B24F9">
        <w:rPr>
          <w:rFonts w:hint="cs"/>
          <w:rtl/>
        </w:rPr>
        <w:t>،</w:t>
      </w:r>
      <w:r w:rsidRPr="003B24F9">
        <w:rPr>
          <w:rFonts w:hint="cs"/>
          <w:rtl/>
        </w:rPr>
        <w:t xml:space="preserve"> ح 3486، صحيح مسلم 4: 1864</w:t>
      </w:r>
      <w:r w:rsidR="00E9799C" w:rsidRPr="003B24F9">
        <w:rPr>
          <w:rFonts w:hint="cs"/>
          <w:rtl/>
        </w:rPr>
        <w:t>،</w:t>
      </w:r>
      <w:r w:rsidRPr="003B24F9">
        <w:rPr>
          <w:rFonts w:hint="cs"/>
          <w:rtl/>
        </w:rPr>
        <w:t xml:space="preserve"> ح 2398 وفيه: قال ابن وهب تفسير محدَّثون هو ملهمون، المستدرك على الصحيحين 3: 92</w:t>
      </w:r>
      <w:r w:rsidR="00E9799C" w:rsidRPr="003B24F9">
        <w:rPr>
          <w:rFonts w:hint="cs"/>
          <w:rtl/>
        </w:rPr>
        <w:t>،</w:t>
      </w:r>
      <w:r w:rsidRPr="003B24F9">
        <w:rPr>
          <w:rFonts w:hint="cs"/>
          <w:rtl/>
        </w:rPr>
        <w:t xml:space="preserve"> ح 4499، سنن الترمذي 5: 622</w:t>
      </w:r>
      <w:r w:rsidR="00E9799C" w:rsidRPr="003B24F9">
        <w:rPr>
          <w:rFonts w:hint="cs"/>
          <w:rtl/>
        </w:rPr>
        <w:t>،</w:t>
      </w:r>
      <w:r w:rsidRPr="003B24F9">
        <w:rPr>
          <w:rFonts w:hint="cs"/>
          <w:rtl/>
        </w:rPr>
        <w:t xml:space="preserve"> ح 3693 وفيه قال سفيان بن عيينة</w:t>
      </w:r>
      <w:r w:rsidR="00E9799C" w:rsidRPr="003B24F9">
        <w:rPr>
          <w:rFonts w:hint="cs"/>
          <w:rtl/>
        </w:rPr>
        <w:t>:</w:t>
      </w:r>
      <w:r w:rsidRPr="003B24F9">
        <w:rPr>
          <w:rFonts w:hint="cs"/>
          <w:rtl/>
        </w:rPr>
        <w:t xml:space="preserve"> محدَّثون</w:t>
      </w:r>
      <w:r w:rsidR="00E9799C" w:rsidRPr="003B24F9">
        <w:rPr>
          <w:rFonts w:hint="cs"/>
          <w:rtl/>
        </w:rPr>
        <w:t>،</w:t>
      </w:r>
      <w:r w:rsidRPr="003B24F9">
        <w:rPr>
          <w:rFonts w:hint="cs"/>
          <w:rtl/>
        </w:rPr>
        <w:t xml:space="preserve"> يعني مفهمون</w:t>
      </w:r>
      <w:r w:rsidR="00E9799C" w:rsidRPr="003B24F9">
        <w:rPr>
          <w:rFonts w:hint="cs"/>
          <w:rtl/>
        </w:rPr>
        <w:t>،</w:t>
      </w:r>
      <w:r w:rsidRPr="003B24F9">
        <w:rPr>
          <w:rFonts w:hint="cs"/>
          <w:rtl/>
        </w:rPr>
        <w:t xml:space="preserve"> السنن الكبرى للنسائي 5: 39</w:t>
      </w:r>
      <w:r w:rsidR="00E9799C" w:rsidRPr="003B24F9">
        <w:rPr>
          <w:rFonts w:hint="cs"/>
          <w:rtl/>
        </w:rPr>
        <w:t>،</w:t>
      </w:r>
      <w:r w:rsidRPr="003B24F9">
        <w:rPr>
          <w:rFonts w:hint="cs"/>
          <w:rtl/>
        </w:rPr>
        <w:t xml:space="preserve"> ح 8119</w:t>
      </w:r>
      <w:r w:rsidR="00E9799C" w:rsidRPr="003B24F9">
        <w:rPr>
          <w:rFonts w:hint="cs"/>
          <w:rtl/>
        </w:rPr>
        <w:t>.</w:t>
      </w:r>
    </w:p>
    <w:p w:rsidR="000966EE" w:rsidRPr="003B24F9" w:rsidRDefault="000966EE" w:rsidP="003B24F9">
      <w:pPr>
        <w:pStyle w:val="libFootnote0"/>
        <w:rPr>
          <w:rtl/>
        </w:rPr>
      </w:pPr>
      <w:r w:rsidRPr="003B24F9">
        <w:rPr>
          <w:rFonts w:hint="cs"/>
          <w:rtl/>
        </w:rPr>
        <w:t>(5) تفسير الكشاف 1: 258</w:t>
      </w:r>
      <w:r w:rsidR="00E9799C" w:rsidRPr="003B24F9">
        <w:rPr>
          <w:rFonts w:hint="cs"/>
          <w:rtl/>
        </w:rPr>
        <w:t>،</w:t>
      </w:r>
      <w:r w:rsidRPr="003B24F9">
        <w:rPr>
          <w:rFonts w:hint="cs"/>
          <w:rtl/>
        </w:rPr>
        <w:t xml:space="preserve"> شرح النهج 1: 182</w:t>
      </w:r>
      <w:r w:rsidR="00E9799C" w:rsidRPr="003B24F9">
        <w:rPr>
          <w:rFonts w:hint="cs"/>
          <w:rtl/>
        </w:rPr>
        <w:t>،</w:t>
      </w:r>
      <w:r w:rsidRPr="003B24F9">
        <w:rPr>
          <w:rFonts w:hint="cs"/>
          <w:rtl/>
        </w:rPr>
        <w:t xml:space="preserve"> تفسير القرطبي 14، 277</w:t>
      </w:r>
      <w:r w:rsidR="00E9799C" w:rsidRPr="003B24F9">
        <w:rPr>
          <w:rFonts w:hint="cs"/>
          <w:rtl/>
        </w:rPr>
        <w:t>،</w:t>
      </w:r>
      <w:r w:rsidRPr="003B24F9">
        <w:rPr>
          <w:rFonts w:hint="cs"/>
          <w:rtl/>
        </w:rPr>
        <w:t xml:space="preserve"> الدرّ المنثور 6: 682</w:t>
      </w:r>
      <w:r w:rsidR="00E9799C" w:rsidRPr="003B24F9">
        <w:rPr>
          <w:rFonts w:hint="cs"/>
          <w:rtl/>
        </w:rPr>
        <w:t>،</w:t>
      </w:r>
      <w:r w:rsidRPr="003B24F9">
        <w:rPr>
          <w:rFonts w:hint="cs"/>
          <w:rtl/>
        </w:rPr>
        <w:t xml:space="preserve"> الإحكام في أُصول الأحكام 2: 253</w:t>
      </w:r>
      <w:r w:rsidR="00E9799C" w:rsidRPr="003B24F9">
        <w:rPr>
          <w:rFonts w:hint="cs"/>
          <w:rtl/>
        </w:rPr>
        <w:t>،</w:t>
      </w:r>
      <w:r w:rsidRPr="003B24F9">
        <w:rPr>
          <w:rFonts w:hint="cs"/>
          <w:rtl/>
        </w:rPr>
        <w:t xml:space="preserve"> تفسير النسفي 1: 213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وفي آخر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حتّى ربّات الحجال</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إذاً كان التعبّد بحكم الله ورسوله هو الضابط في معرفة الأحكام في الصدر الأوّل</w:t>
      </w:r>
      <w:r w:rsidR="00E9799C" w:rsidRPr="00E9799C">
        <w:rPr>
          <w:rFonts w:hint="cs"/>
          <w:rtl/>
        </w:rPr>
        <w:t>،</w:t>
      </w:r>
      <w:r w:rsidRPr="00E9799C">
        <w:rPr>
          <w:rFonts w:hint="cs"/>
          <w:rtl/>
        </w:rPr>
        <w:t xml:space="preserve"> والجميع كانوا يعرفون ذلك ولم يَخْفَ هذا على أحد في تلك الفترة من تاريخ الإسلام</w:t>
      </w:r>
      <w:r w:rsidR="00E9799C" w:rsidRPr="00E9799C">
        <w:rPr>
          <w:rFonts w:hint="cs"/>
          <w:rtl/>
        </w:rPr>
        <w:t>،</w:t>
      </w:r>
      <w:r w:rsidRPr="00E9799C">
        <w:rPr>
          <w:rFonts w:hint="cs"/>
          <w:rtl/>
        </w:rPr>
        <w:t xml:space="preserve"> ولم يكن للشيخين ولا لغيرهما حقّ الاجتهاد قبال النصّ</w:t>
      </w:r>
      <w:r w:rsidR="00E9799C" w:rsidRPr="00E9799C">
        <w:rPr>
          <w:rFonts w:hint="cs"/>
          <w:rtl/>
        </w:rPr>
        <w:t>.</w:t>
      </w:r>
      <w:r w:rsidRPr="00E9799C">
        <w:rPr>
          <w:rFonts w:hint="cs"/>
          <w:rtl/>
        </w:rPr>
        <w:t xml:space="preserve"> وإن كانا قد تخطَّيا في بعض الأمور أوامر الرسول‏ صلّى الله عليه وآله واجتهدا قبال النصّ</w:t>
      </w:r>
      <w:r w:rsidR="00E9799C" w:rsidRPr="00E9799C">
        <w:rPr>
          <w:rFonts w:hint="cs"/>
          <w:rtl/>
        </w:rPr>
        <w:t>.</w:t>
      </w:r>
    </w:p>
    <w:p w:rsidR="000966EE" w:rsidRDefault="000966EE" w:rsidP="00E9799C">
      <w:pPr>
        <w:pStyle w:val="libNormal"/>
        <w:rPr>
          <w:rtl/>
        </w:rPr>
      </w:pPr>
      <w:r w:rsidRPr="003B24F9">
        <w:rPr>
          <w:rFonts w:hint="cs"/>
          <w:rtl/>
        </w:rPr>
        <w:t xml:space="preserve">ونحن نعلم بالضرورة </w:t>
      </w:r>
      <w:r w:rsidR="00E9799C" w:rsidRPr="003B24F9">
        <w:rPr>
          <w:rFonts w:hint="cs"/>
          <w:rtl/>
        </w:rPr>
        <w:t>(</w:t>
      </w:r>
      <w:r w:rsidRPr="003B24F9">
        <w:rPr>
          <w:rFonts w:hint="cs"/>
          <w:rtl/>
        </w:rPr>
        <w:t>أنّه‏ عليه السلام كان يفتي بالفتيا</w:t>
      </w:r>
      <w:r w:rsidR="00E9799C" w:rsidRPr="003B24F9">
        <w:rPr>
          <w:rFonts w:hint="cs"/>
          <w:rtl/>
        </w:rPr>
        <w:t>،</w:t>
      </w:r>
      <w:r w:rsidRPr="003B24F9">
        <w:rPr>
          <w:rFonts w:hint="cs"/>
          <w:rtl/>
        </w:rPr>
        <w:t xml:space="preserve"> ويحكم بحضرة من حضره من أصحابه فقط وأنّ الحجّة إنّما قامت على سائر مَن لم يحضره‏ عليه السلام بنقل مَن حضره</w:t>
      </w:r>
      <w:r w:rsidR="00E9799C" w:rsidRPr="003B24F9">
        <w:rPr>
          <w:rFonts w:hint="cs"/>
          <w:rtl/>
        </w:rPr>
        <w:t>،</w:t>
      </w:r>
      <w:r w:rsidRPr="003B24F9">
        <w:rPr>
          <w:rFonts w:hint="cs"/>
          <w:rtl/>
        </w:rPr>
        <w:t xml:space="preserve"> وهم واحد واثنان وفي الجملة عدد لا يمتنع من مثلهم التواطؤ</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وأضاف ابن حزم بعد قوله السابق</w:t>
      </w:r>
      <w:r w:rsidR="00E9799C" w:rsidRPr="003B24F9">
        <w:rPr>
          <w:rFonts w:hint="cs"/>
          <w:rtl/>
        </w:rPr>
        <w:t>:</w:t>
      </w:r>
      <w:r w:rsidRPr="003B24F9">
        <w:rPr>
          <w:rFonts w:hint="cs"/>
          <w:rtl/>
        </w:rPr>
        <w:t xml:space="preserve"> ووجدنا الصاحب من الصحابة رضي الله عنهم يبلغه الحديث فيتأوَّل فيه تأويلاً يخرجه به عن ظاهره</w:t>
      </w:r>
      <w:r w:rsidR="00E9799C" w:rsidRPr="003B24F9">
        <w:rPr>
          <w:rFonts w:hint="cs"/>
          <w:rtl/>
        </w:rPr>
        <w:t>،</w:t>
      </w:r>
      <w:r w:rsidRPr="003B24F9">
        <w:rPr>
          <w:rFonts w:hint="cs"/>
          <w:rtl/>
        </w:rPr>
        <w:t xml:space="preserve"> ووجدناهم رضي الله عنهم يقرُّون ويعترفون بأنّهم لم يَبْلُغْهم كثير من السنن</w:t>
      </w:r>
      <w:r w:rsidR="00E9799C" w:rsidRPr="003B24F9">
        <w:rPr>
          <w:rFonts w:hint="cs"/>
          <w:rtl/>
        </w:rPr>
        <w:t>،</w:t>
      </w:r>
      <w:r w:rsidRPr="003B24F9">
        <w:rPr>
          <w:rFonts w:hint="cs"/>
          <w:rtl/>
        </w:rPr>
        <w:t xml:space="preserve"> وهكذا الحديث المشهور عن أبي هريرة</w:t>
      </w:r>
      <w:r w:rsidR="00E9799C" w:rsidRPr="003B24F9">
        <w:rPr>
          <w:rFonts w:hint="cs"/>
          <w:rtl/>
        </w:rPr>
        <w:t>:</w:t>
      </w:r>
      <w:r w:rsidRPr="003B24F9">
        <w:rPr>
          <w:rFonts w:hint="cs"/>
          <w:rtl/>
        </w:rPr>
        <w:t xml:space="preserve"> إنّ إخواني من المهاجرين كان يشغلهم الصفق بالأسواق</w:t>
      </w:r>
      <w:r w:rsidR="00E9799C" w:rsidRPr="003B24F9">
        <w:rPr>
          <w:rFonts w:hint="cs"/>
          <w:rtl/>
        </w:rPr>
        <w:t>،</w:t>
      </w:r>
      <w:r w:rsidRPr="003B24F9">
        <w:rPr>
          <w:rFonts w:hint="cs"/>
          <w:rtl/>
        </w:rPr>
        <w:t xml:space="preserve"> وإنّ إخواني من الأنصار كان يشغلهم القيام على أموالهم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ومن هنا يتجلّى أنّ رسم صورة للخليفة تَهَبه تلك المنزلة الخاصّة في علوّها وغلوّها</w:t>
      </w:r>
      <w:r w:rsidR="00E9799C" w:rsidRPr="00E9799C">
        <w:rPr>
          <w:rFonts w:hint="cs"/>
          <w:rtl/>
        </w:rPr>
        <w:t>،</w:t>
      </w:r>
      <w:r w:rsidRPr="00E9799C">
        <w:rPr>
          <w:rFonts w:hint="cs"/>
          <w:rtl/>
        </w:rPr>
        <w:t xml:space="preserve"> إنَّما هي نتاج عاطفة مغالية لا يرتضيها الخليفة نفسه</w:t>
      </w:r>
      <w:r w:rsidR="00E9799C" w:rsidRPr="00E9799C">
        <w:rPr>
          <w:rFonts w:hint="cs"/>
          <w:rtl/>
        </w:rPr>
        <w:t>،</w:t>
      </w:r>
      <w:r w:rsidRPr="00E9799C">
        <w:rPr>
          <w:rFonts w:hint="cs"/>
          <w:rtl/>
        </w:rPr>
        <w:t xml:space="preserve"> ويبرأ منها</w:t>
      </w:r>
      <w:r w:rsidR="00E9799C" w:rsidRPr="00E9799C">
        <w:rPr>
          <w:rFonts w:hint="cs"/>
          <w:rtl/>
        </w:rPr>
        <w:t>،</w:t>
      </w:r>
      <w:r w:rsidRPr="00E9799C">
        <w:rPr>
          <w:rFonts w:hint="cs"/>
          <w:rtl/>
        </w:rPr>
        <w:t xml:space="preserve"> وإليك نصوص بعض الصحابة التي تزيد الأمر جلاءً</w:t>
      </w:r>
      <w:r w:rsidR="00E9799C" w:rsidRPr="00E9799C">
        <w:rPr>
          <w:rFonts w:hint="cs"/>
          <w:rtl/>
        </w:rPr>
        <w:t>.</w:t>
      </w:r>
    </w:p>
    <w:p w:rsidR="000966EE" w:rsidRPr="00B36E3B" w:rsidRDefault="000966EE" w:rsidP="00B36E3B">
      <w:pPr>
        <w:pStyle w:val="Heading3"/>
        <w:rPr>
          <w:rtl/>
        </w:rPr>
      </w:pPr>
      <w:bookmarkStart w:id="54" w:name="15"/>
      <w:bookmarkStart w:id="55" w:name="_Toc492121249"/>
      <w:r w:rsidRPr="00895DAB">
        <w:rPr>
          <w:rFonts w:hint="cs"/>
          <w:rtl/>
        </w:rPr>
        <w:t>بعض الصحابة والخليفة الثاني</w:t>
      </w:r>
      <w:bookmarkEnd w:id="54"/>
      <w:bookmarkEnd w:id="55"/>
    </w:p>
    <w:p w:rsidR="000966EE" w:rsidRPr="00B36E3B" w:rsidRDefault="000966EE" w:rsidP="00B36E3B">
      <w:pPr>
        <w:pStyle w:val="libBold1"/>
        <w:rPr>
          <w:rtl/>
        </w:rPr>
      </w:pPr>
      <w:r w:rsidRPr="00895DAB">
        <w:rPr>
          <w:rFonts w:hint="cs"/>
          <w:rtl/>
        </w:rPr>
        <w:t>1</w:t>
      </w:r>
      <w:r w:rsidR="00B36E3B">
        <w:rPr>
          <w:rFonts w:hint="cs"/>
          <w:rtl/>
        </w:rPr>
        <w:t>-</w:t>
      </w:r>
      <w:r w:rsidRPr="00895DAB">
        <w:rPr>
          <w:rFonts w:hint="cs"/>
          <w:rtl/>
        </w:rPr>
        <w:t xml:space="preserve"> معاذ بن جبل</w:t>
      </w:r>
      <w:r w:rsidR="00E9799C">
        <w:rPr>
          <w:rFonts w:hint="cs"/>
          <w:rtl/>
        </w:rPr>
        <w:t>:</w:t>
      </w:r>
    </w:p>
    <w:p w:rsidR="000966EE" w:rsidRPr="00895DAB" w:rsidRDefault="000966EE" w:rsidP="00E9799C">
      <w:pPr>
        <w:pStyle w:val="libNormal"/>
        <w:rPr>
          <w:rtl/>
        </w:rPr>
      </w:pPr>
      <w:r w:rsidRPr="00B36E3B">
        <w:rPr>
          <w:rStyle w:val="libBold2Char"/>
          <w:rFonts w:hint="cs"/>
          <w:rtl/>
        </w:rPr>
        <w:t xml:space="preserve">أ - </w:t>
      </w:r>
      <w:r w:rsidRPr="003B24F9">
        <w:rPr>
          <w:rFonts w:hint="cs"/>
          <w:rtl/>
        </w:rPr>
        <w:t>جاء رجل إلى عمر بن الخطّاب</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أمير المؤمنين</w:t>
      </w:r>
      <w:r w:rsidR="00E9799C" w:rsidRPr="003B24F9">
        <w:rPr>
          <w:rFonts w:hint="cs"/>
          <w:rtl/>
        </w:rPr>
        <w:t>!</w:t>
      </w:r>
      <w:r w:rsidRPr="003B24F9">
        <w:rPr>
          <w:rFonts w:hint="cs"/>
          <w:rtl/>
        </w:rPr>
        <w:t xml:space="preserve"> إني غِبْتُ عن امرأتي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نهج البلاغة: 1: 182</w:t>
      </w:r>
      <w:r w:rsidR="00E9799C" w:rsidRPr="003B24F9">
        <w:rPr>
          <w:rFonts w:hint="cs"/>
          <w:rtl/>
        </w:rPr>
        <w:t>.</w:t>
      </w:r>
    </w:p>
    <w:p w:rsidR="000966EE" w:rsidRPr="003B24F9" w:rsidRDefault="000966EE" w:rsidP="003B24F9">
      <w:pPr>
        <w:pStyle w:val="libFootnote0"/>
        <w:rPr>
          <w:rtl/>
        </w:rPr>
      </w:pPr>
      <w:r w:rsidRPr="003B24F9">
        <w:rPr>
          <w:rFonts w:hint="cs"/>
          <w:rtl/>
        </w:rPr>
        <w:t>(2) الإحكام في أُصول الأحكام 1: 108</w:t>
      </w:r>
      <w:r w:rsidR="00E9799C" w:rsidRPr="003B24F9">
        <w:rPr>
          <w:rFonts w:hint="cs"/>
          <w:rtl/>
        </w:rPr>
        <w:t>.</w:t>
      </w:r>
    </w:p>
    <w:p w:rsidR="000966EE" w:rsidRPr="003B24F9" w:rsidRDefault="000966EE" w:rsidP="003B24F9">
      <w:pPr>
        <w:pStyle w:val="libFootnote0"/>
        <w:rPr>
          <w:rtl/>
        </w:rPr>
      </w:pPr>
      <w:r w:rsidRPr="003B24F9">
        <w:rPr>
          <w:rFonts w:hint="cs"/>
          <w:rtl/>
        </w:rPr>
        <w:t>(3) الإحكام في أُصول الأحكام 2: 151</w:t>
      </w:r>
      <w:r w:rsidR="00E9799C" w:rsidRPr="003B24F9">
        <w:rPr>
          <w:rFonts w:hint="cs"/>
          <w:rtl/>
        </w:rPr>
        <w:t>،</w:t>
      </w:r>
      <w:r w:rsidRPr="003B24F9">
        <w:rPr>
          <w:rFonts w:hint="cs"/>
          <w:rtl/>
        </w:rPr>
        <w:t xml:space="preserve"> والحديث أيضاً في صحيح مسلم 4: 1940</w:t>
      </w:r>
      <w:r w:rsidR="00E9799C" w:rsidRPr="003B24F9">
        <w:rPr>
          <w:rFonts w:hint="cs"/>
          <w:rtl/>
        </w:rPr>
        <w:t>،</w:t>
      </w:r>
      <w:r w:rsidRPr="003B24F9">
        <w:rPr>
          <w:rFonts w:hint="cs"/>
          <w:rtl/>
        </w:rPr>
        <w:t xml:space="preserve"> ح 2492، وكذا هو في دلائل النبوة للأصبهاني 1: 86</w:t>
      </w:r>
      <w:r w:rsidR="00E9799C" w:rsidRPr="003B24F9">
        <w:rPr>
          <w:rFonts w:hint="cs"/>
          <w:rtl/>
        </w:rPr>
        <w:t>،</w:t>
      </w:r>
      <w:r w:rsidRPr="003B24F9">
        <w:rPr>
          <w:rFonts w:hint="cs"/>
          <w:rtl/>
        </w:rPr>
        <w:t xml:space="preserve"> ح 78، وسير أعلام النبلاء 2: 595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سنتين</w:t>
      </w:r>
      <w:r w:rsidR="00E9799C" w:rsidRPr="00E9799C">
        <w:rPr>
          <w:rFonts w:hint="cs"/>
          <w:rtl/>
        </w:rPr>
        <w:t>،</w:t>
      </w:r>
      <w:r w:rsidRPr="00E9799C">
        <w:rPr>
          <w:rFonts w:hint="cs"/>
          <w:rtl/>
        </w:rPr>
        <w:t xml:space="preserve"> فجئت وهي حبلى</w:t>
      </w:r>
      <w:r w:rsidR="00E9799C" w:rsidRPr="00E9799C">
        <w:rPr>
          <w:rFonts w:hint="cs"/>
          <w:rtl/>
        </w:rPr>
        <w:t>.</w:t>
      </w:r>
    </w:p>
    <w:p w:rsidR="000966EE" w:rsidRDefault="000966EE" w:rsidP="003B24F9">
      <w:pPr>
        <w:pStyle w:val="libNormal"/>
        <w:rPr>
          <w:rtl/>
        </w:rPr>
      </w:pPr>
      <w:r w:rsidRPr="00E9799C">
        <w:rPr>
          <w:rFonts w:hint="cs"/>
          <w:rtl/>
        </w:rPr>
        <w:t>فشاور عمر الناس في رجمه</w:t>
      </w:r>
      <w:r w:rsidR="00E9799C" w:rsidRPr="00E9799C">
        <w:rPr>
          <w:rFonts w:hint="cs"/>
          <w:rtl/>
        </w:rPr>
        <w:t>.</w:t>
      </w:r>
    </w:p>
    <w:p w:rsidR="000966EE" w:rsidRDefault="000966EE" w:rsidP="003B24F9">
      <w:pPr>
        <w:pStyle w:val="libNormal"/>
        <w:rPr>
          <w:rtl/>
        </w:rPr>
      </w:pPr>
      <w:r w:rsidRPr="00E9799C">
        <w:rPr>
          <w:rFonts w:hint="cs"/>
          <w:rtl/>
        </w:rPr>
        <w:t>فقال معاذ بن جبل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إنْ كان لك عليها سبيل فليس لك على ما في بطنها سبيل</w:t>
      </w:r>
      <w:r w:rsidR="00E9799C" w:rsidRPr="00E9799C">
        <w:rPr>
          <w:rFonts w:hint="cs"/>
          <w:rtl/>
        </w:rPr>
        <w:t>،</w:t>
      </w:r>
      <w:r w:rsidRPr="00E9799C">
        <w:rPr>
          <w:rFonts w:hint="cs"/>
          <w:rtl/>
        </w:rPr>
        <w:t xml:space="preserve"> فاتركها حتّى تضع</w:t>
      </w:r>
      <w:r w:rsidR="00E9799C" w:rsidRPr="00E9799C">
        <w:rPr>
          <w:rFonts w:hint="cs"/>
          <w:rtl/>
        </w:rPr>
        <w:t>.</w:t>
      </w:r>
    </w:p>
    <w:p w:rsidR="000966EE" w:rsidRDefault="000966EE" w:rsidP="003B24F9">
      <w:pPr>
        <w:pStyle w:val="libNormal"/>
        <w:rPr>
          <w:rtl/>
        </w:rPr>
      </w:pPr>
      <w:r w:rsidRPr="00E9799C">
        <w:rPr>
          <w:rFonts w:hint="cs"/>
          <w:rtl/>
        </w:rPr>
        <w:t>فتركها</w:t>
      </w:r>
      <w:r w:rsidR="00E9799C" w:rsidRPr="00E9799C">
        <w:rPr>
          <w:rFonts w:hint="cs"/>
          <w:rtl/>
        </w:rPr>
        <w:t>،</w:t>
      </w:r>
      <w:r w:rsidRPr="00E9799C">
        <w:rPr>
          <w:rFonts w:hint="cs"/>
          <w:rtl/>
        </w:rPr>
        <w:t xml:space="preserve"> فولدت غلاماً قد خرجت ثناياه</w:t>
      </w:r>
      <w:r w:rsidR="00E9799C" w:rsidRPr="00E9799C">
        <w:rPr>
          <w:rFonts w:hint="cs"/>
          <w:rtl/>
        </w:rPr>
        <w:t>،</w:t>
      </w:r>
      <w:r w:rsidRPr="00E9799C">
        <w:rPr>
          <w:rFonts w:hint="cs"/>
          <w:rtl/>
        </w:rPr>
        <w:t xml:space="preserve"> فعرف الرجل الشبه فيه</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ابني وربّ الكعبة</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عجزت النساء أن يلِدْن مثل معاذ</w:t>
      </w:r>
      <w:r w:rsidR="00E9799C" w:rsidRPr="003B24F9">
        <w:rPr>
          <w:rFonts w:hint="cs"/>
          <w:rtl/>
        </w:rPr>
        <w:t>،</w:t>
      </w:r>
      <w:r w:rsidRPr="003B24F9">
        <w:rPr>
          <w:rFonts w:hint="cs"/>
          <w:rtl/>
        </w:rPr>
        <w:t xml:space="preserve"> لولا معاذ لهلك عمر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B36E3B">
        <w:rPr>
          <w:rStyle w:val="libBold2Char"/>
          <w:rFonts w:hint="cs"/>
          <w:rtl/>
        </w:rPr>
        <w:t>ب</w:t>
      </w:r>
      <w:r w:rsidRPr="003B24F9">
        <w:rPr>
          <w:rFonts w:hint="cs"/>
          <w:rtl/>
        </w:rPr>
        <w:t xml:space="preserve"> - إنّ رجلاً مسلماً شجّ رجلاً من أهل الذِّمّة</w:t>
      </w:r>
      <w:r w:rsidR="00E9799C" w:rsidRPr="003B24F9">
        <w:rPr>
          <w:rFonts w:hint="cs"/>
          <w:rtl/>
        </w:rPr>
        <w:t>،</w:t>
      </w:r>
      <w:r w:rsidRPr="003B24F9">
        <w:rPr>
          <w:rFonts w:hint="cs"/>
          <w:rtl/>
        </w:rPr>
        <w:t xml:space="preserve"> فهمّ عمر بن الخطّاب أن يقيده</w:t>
      </w:r>
      <w:r w:rsidR="00E9799C" w:rsidRPr="003B24F9">
        <w:rPr>
          <w:rFonts w:hint="cs"/>
          <w:rtl/>
        </w:rPr>
        <w:t>.</w:t>
      </w:r>
    </w:p>
    <w:p w:rsidR="000966EE" w:rsidRDefault="000966EE" w:rsidP="00E9799C">
      <w:pPr>
        <w:pStyle w:val="libNormal"/>
        <w:rPr>
          <w:rtl/>
        </w:rPr>
      </w:pPr>
      <w:r w:rsidRPr="003B24F9">
        <w:rPr>
          <w:rFonts w:hint="cs"/>
          <w:rtl/>
        </w:rPr>
        <w:t>قال معاذ بن جبل</w:t>
      </w:r>
      <w:r w:rsidR="00E9799C" w:rsidRPr="003B24F9">
        <w:rPr>
          <w:rFonts w:hint="cs"/>
          <w:rtl/>
        </w:rPr>
        <w:t>:</w:t>
      </w:r>
      <w:r w:rsidRPr="003B24F9">
        <w:rPr>
          <w:rFonts w:hint="cs"/>
          <w:rtl/>
        </w:rPr>
        <w:t xml:space="preserve"> قد علمت أن ليس ذلك له</w:t>
      </w:r>
      <w:r w:rsidR="00E9799C" w:rsidRPr="003B24F9">
        <w:rPr>
          <w:rFonts w:hint="cs"/>
          <w:rtl/>
        </w:rPr>
        <w:t>،</w:t>
      </w:r>
      <w:r w:rsidRPr="003B24F9">
        <w:rPr>
          <w:rFonts w:hint="cs"/>
          <w:rtl/>
        </w:rPr>
        <w:t xml:space="preserve"> وأُثر ذلك عن النبيّ‏ صلّى الله عليه وآله</w:t>
      </w:r>
      <w:r w:rsidR="00E9799C" w:rsidRPr="003B24F9">
        <w:rPr>
          <w:rFonts w:hint="cs"/>
          <w:rtl/>
        </w:rPr>
        <w:t>،</w:t>
      </w:r>
      <w:r w:rsidRPr="003B24F9">
        <w:rPr>
          <w:rFonts w:hint="cs"/>
          <w:rtl/>
        </w:rPr>
        <w:t xml:space="preserve"> فأعطاهُ عمر بن الخطّاب في شجّته دينار</w:t>
      </w:r>
      <w:r w:rsidR="00E9799C" w:rsidRPr="003B24F9">
        <w:rPr>
          <w:rFonts w:hint="cs"/>
          <w:rtl/>
        </w:rPr>
        <w:t>،</w:t>
      </w:r>
      <w:r w:rsidRPr="003B24F9">
        <w:rPr>
          <w:rFonts w:hint="cs"/>
          <w:rtl/>
        </w:rPr>
        <w:t xml:space="preserve"> فرضي به</w:t>
      </w:r>
      <w:r w:rsidRPr="00E9799C">
        <w:rPr>
          <w:rStyle w:val="libFootnotenumChar"/>
          <w:rFonts w:hint="cs"/>
          <w:rtl/>
        </w:rPr>
        <w:t>(2)</w:t>
      </w:r>
      <w:r w:rsidR="00E9799C" w:rsidRPr="003B24F9">
        <w:rPr>
          <w:rFonts w:hint="cs"/>
          <w:rtl/>
        </w:rPr>
        <w:t>.</w:t>
      </w:r>
    </w:p>
    <w:p w:rsidR="000966EE" w:rsidRPr="00B36E3B" w:rsidRDefault="000966EE" w:rsidP="00B36E3B">
      <w:pPr>
        <w:pStyle w:val="libBold1"/>
        <w:rPr>
          <w:rtl/>
        </w:rPr>
      </w:pPr>
      <w:r w:rsidRPr="00895DAB">
        <w:rPr>
          <w:rFonts w:hint="cs"/>
          <w:rtl/>
        </w:rPr>
        <w:t>2</w:t>
      </w:r>
      <w:r>
        <w:rPr>
          <w:rFonts w:hint="cs"/>
          <w:rtl/>
        </w:rPr>
        <w:t xml:space="preserve"> - </w:t>
      </w:r>
      <w:r w:rsidRPr="00895DAB">
        <w:rPr>
          <w:rFonts w:hint="cs"/>
          <w:rtl/>
        </w:rPr>
        <w:t>زيد بن ثابت</w:t>
      </w:r>
      <w:r w:rsidR="00E9799C">
        <w:rPr>
          <w:rFonts w:hint="cs"/>
          <w:rtl/>
        </w:rPr>
        <w:t>:</w:t>
      </w:r>
    </w:p>
    <w:p w:rsidR="000966EE" w:rsidRDefault="000966EE" w:rsidP="00E9799C">
      <w:pPr>
        <w:pStyle w:val="libNormal"/>
        <w:rPr>
          <w:rtl/>
        </w:rPr>
      </w:pPr>
      <w:r w:rsidRPr="00B36E3B">
        <w:rPr>
          <w:rStyle w:val="libBold2Char"/>
          <w:rFonts w:hint="cs"/>
          <w:rtl/>
        </w:rPr>
        <w:t>أ</w:t>
      </w:r>
      <w:r w:rsidRPr="003B24F9">
        <w:rPr>
          <w:rFonts w:hint="cs"/>
          <w:rtl/>
        </w:rPr>
        <w:t xml:space="preserve"> - عن مجاهد قال</w:t>
      </w:r>
      <w:r w:rsidR="00E9799C" w:rsidRPr="003B24F9">
        <w:rPr>
          <w:rFonts w:hint="cs"/>
          <w:rtl/>
        </w:rPr>
        <w:t>:</w:t>
      </w:r>
      <w:r w:rsidRPr="003B24F9">
        <w:rPr>
          <w:rFonts w:hint="cs"/>
          <w:rtl/>
        </w:rPr>
        <w:t xml:space="preserve"> قدم عمر بن الخطّاب الشام</w:t>
      </w:r>
      <w:r w:rsidR="00E9799C" w:rsidRPr="003B24F9">
        <w:rPr>
          <w:rFonts w:hint="cs"/>
          <w:rtl/>
        </w:rPr>
        <w:t>،</w:t>
      </w:r>
      <w:r w:rsidRPr="003B24F9">
        <w:rPr>
          <w:rFonts w:hint="cs"/>
          <w:rtl/>
        </w:rPr>
        <w:t xml:space="preserve"> فوجد رجلاً من المسلمين قتل رجلاً من أهل الذِّمّة</w:t>
      </w:r>
      <w:r w:rsidR="00E9799C" w:rsidRPr="003B24F9">
        <w:rPr>
          <w:rFonts w:hint="cs"/>
          <w:rtl/>
        </w:rPr>
        <w:t>،</w:t>
      </w:r>
      <w:r w:rsidRPr="003B24F9">
        <w:rPr>
          <w:rFonts w:hint="cs"/>
          <w:rtl/>
        </w:rPr>
        <w:t xml:space="preserve"> فهمّ أن يقيده</w:t>
      </w:r>
      <w:r w:rsidR="00E9799C" w:rsidRPr="003B24F9">
        <w:rPr>
          <w:rFonts w:hint="cs"/>
          <w:rtl/>
        </w:rPr>
        <w:t>،</w:t>
      </w:r>
      <w:r w:rsidRPr="003B24F9">
        <w:rPr>
          <w:rFonts w:hint="cs"/>
          <w:rtl/>
        </w:rPr>
        <w:t xml:space="preserve"> فقال له زيد بن ثابت</w:t>
      </w:r>
      <w:r w:rsidR="00E9799C" w:rsidRPr="003B24F9">
        <w:rPr>
          <w:rFonts w:hint="cs"/>
          <w:rtl/>
        </w:rPr>
        <w:t>:</w:t>
      </w:r>
      <w:r w:rsidRPr="003B24F9">
        <w:rPr>
          <w:rFonts w:hint="cs"/>
          <w:rtl/>
        </w:rPr>
        <w:t xml:space="preserve"> أتقيدُ عبدك من أخيك</w:t>
      </w:r>
      <w:r w:rsidR="00E9799C" w:rsidRPr="003B24F9">
        <w:rPr>
          <w:rFonts w:hint="cs"/>
          <w:rtl/>
        </w:rPr>
        <w:t>؟</w:t>
      </w:r>
      <w:r w:rsidRPr="003B24F9">
        <w:rPr>
          <w:rFonts w:hint="cs"/>
          <w:rtl/>
        </w:rPr>
        <w:t>!</w:t>
      </w:r>
    </w:p>
    <w:p w:rsidR="000966EE" w:rsidRDefault="000966EE" w:rsidP="00E9799C">
      <w:pPr>
        <w:pStyle w:val="libNormal"/>
        <w:rPr>
          <w:rtl/>
        </w:rPr>
      </w:pPr>
      <w:r w:rsidRPr="003B24F9">
        <w:rPr>
          <w:rFonts w:hint="cs"/>
          <w:rtl/>
        </w:rPr>
        <w:t xml:space="preserve">فجعله عمر دية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B36E3B">
        <w:rPr>
          <w:rStyle w:val="libBold2Char"/>
          <w:rFonts w:hint="cs"/>
          <w:rtl/>
        </w:rPr>
        <w:t>ب</w:t>
      </w:r>
      <w:r w:rsidRPr="003B24F9">
        <w:rPr>
          <w:rFonts w:hint="cs"/>
          <w:rtl/>
        </w:rPr>
        <w:t xml:space="preserve"> - عن مكحول</w:t>
      </w:r>
      <w:r w:rsidR="00E9799C" w:rsidRPr="003B24F9">
        <w:rPr>
          <w:rFonts w:hint="cs"/>
          <w:rtl/>
        </w:rPr>
        <w:t>:</w:t>
      </w:r>
      <w:r w:rsidRPr="003B24F9">
        <w:rPr>
          <w:rFonts w:hint="cs"/>
          <w:rtl/>
        </w:rPr>
        <w:t xml:space="preserve"> أنّ عبادة بن الصامت دعا نبطيّاً يمسكُ له دابّته عند بيت المقدس</w:t>
      </w:r>
      <w:r w:rsidR="00E9799C" w:rsidRPr="003B24F9">
        <w:rPr>
          <w:rFonts w:hint="cs"/>
          <w:rtl/>
        </w:rPr>
        <w:t>،</w:t>
      </w:r>
      <w:r w:rsidRPr="003B24F9">
        <w:rPr>
          <w:rFonts w:hint="cs"/>
          <w:rtl/>
        </w:rPr>
        <w:t xml:space="preserve"> فأبى</w:t>
      </w:r>
      <w:r w:rsidR="00E9799C" w:rsidRPr="003B24F9">
        <w:rPr>
          <w:rFonts w:hint="cs"/>
          <w:rtl/>
        </w:rPr>
        <w:t>،</w:t>
      </w:r>
      <w:r w:rsidRPr="003B24F9">
        <w:rPr>
          <w:rFonts w:hint="cs"/>
          <w:rtl/>
        </w:rPr>
        <w:t xml:space="preserve"> فضربه فشجّه</w:t>
      </w:r>
      <w:r w:rsidR="00E9799C" w:rsidRPr="003B24F9">
        <w:rPr>
          <w:rFonts w:hint="cs"/>
          <w:rtl/>
        </w:rPr>
        <w:t>،</w:t>
      </w:r>
      <w:r w:rsidRPr="003B24F9">
        <w:rPr>
          <w:rFonts w:hint="cs"/>
          <w:rtl/>
        </w:rPr>
        <w:t xml:space="preserve"> فاستعدى عليه عمر بن الخطّاب فقال له</w:t>
      </w:r>
      <w:r w:rsidR="00E9799C" w:rsidRPr="003B24F9">
        <w:rPr>
          <w:rFonts w:hint="cs"/>
          <w:rtl/>
        </w:rPr>
        <w:t>:</w:t>
      </w:r>
      <w:r w:rsidRPr="003B24F9">
        <w:rPr>
          <w:rFonts w:hint="cs"/>
          <w:rtl/>
        </w:rPr>
        <w:t xml:space="preserve"> ما دعاك إلى ما صنعت بهذا</w:t>
      </w:r>
      <w:r w:rsidR="00E9799C" w:rsidRPr="003B24F9">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أمرته أن يمسك دابّتي فأبى</w:t>
      </w:r>
      <w:r w:rsidR="00E9799C" w:rsidRPr="00E9799C">
        <w:rPr>
          <w:rFonts w:hint="cs"/>
          <w:rtl/>
        </w:rPr>
        <w:t>،</w:t>
      </w:r>
      <w:r w:rsidRPr="00E9799C">
        <w:rPr>
          <w:rFonts w:hint="cs"/>
          <w:rtl/>
        </w:rPr>
        <w:t xml:space="preserve"> وأنا رجل فيَّ حدّة فضربته</w:t>
      </w:r>
      <w:r w:rsidR="00E9799C" w:rsidRPr="00E9799C">
        <w:rPr>
          <w:rFonts w:hint="cs"/>
          <w:rtl/>
        </w:rPr>
        <w:t>.</w:t>
      </w:r>
    </w:p>
    <w:p w:rsidR="000966EE" w:rsidRPr="00895DAB"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اجلس للقصاص</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الدارقطني 3: 322</w:t>
      </w:r>
      <w:r w:rsidR="00E9799C" w:rsidRPr="003B24F9">
        <w:rPr>
          <w:rFonts w:hint="cs"/>
          <w:rtl/>
        </w:rPr>
        <w:t>،</w:t>
      </w:r>
      <w:r w:rsidRPr="003B24F9">
        <w:rPr>
          <w:rFonts w:hint="cs"/>
          <w:rtl/>
        </w:rPr>
        <w:t xml:space="preserve"> ح 281، السنن الكبرى للبيهقي 7: 443</w:t>
      </w:r>
      <w:r w:rsidR="00E9799C" w:rsidRPr="003B24F9">
        <w:rPr>
          <w:rFonts w:hint="cs"/>
          <w:rtl/>
        </w:rPr>
        <w:t>،</w:t>
      </w:r>
      <w:r w:rsidRPr="003B24F9">
        <w:rPr>
          <w:rFonts w:hint="cs"/>
          <w:rtl/>
        </w:rPr>
        <w:t xml:space="preserve"> ح 15335، مصنف عبد الرزاق 7: 354</w:t>
      </w:r>
      <w:r w:rsidR="00E9799C" w:rsidRPr="003B24F9">
        <w:rPr>
          <w:rFonts w:hint="cs"/>
          <w:rtl/>
        </w:rPr>
        <w:t>،</w:t>
      </w:r>
      <w:r w:rsidRPr="003B24F9">
        <w:rPr>
          <w:rFonts w:hint="cs"/>
          <w:rtl/>
        </w:rPr>
        <w:t xml:space="preserve"> ح 13454، مصنف ابن أبي شيبة 5: 543</w:t>
      </w:r>
      <w:r w:rsidR="00E9799C" w:rsidRPr="003B24F9">
        <w:rPr>
          <w:rFonts w:hint="cs"/>
          <w:rtl/>
        </w:rPr>
        <w:t>،</w:t>
      </w:r>
      <w:r w:rsidRPr="003B24F9">
        <w:rPr>
          <w:rFonts w:hint="cs"/>
          <w:rtl/>
        </w:rPr>
        <w:t xml:space="preserve"> ح 28812، سير أعلام النبلاء 1: 452</w:t>
      </w:r>
      <w:r w:rsidR="00E9799C" w:rsidRPr="003B24F9">
        <w:rPr>
          <w:rFonts w:hint="cs"/>
          <w:rtl/>
        </w:rPr>
        <w:t>،</w:t>
      </w:r>
      <w:r w:rsidRPr="003B24F9">
        <w:rPr>
          <w:rFonts w:hint="cs"/>
          <w:rtl/>
        </w:rPr>
        <w:t xml:space="preserve"> تهذيب الكمال 28: 111</w:t>
      </w:r>
      <w:r w:rsidR="00E9799C" w:rsidRPr="003B24F9">
        <w:rPr>
          <w:rFonts w:hint="cs"/>
          <w:rtl/>
        </w:rPr>
        <w:t>،</w:t>
      </w:r>
      <w:r w:rsidRPr="003B24F9">
        <w:rPr>
          <w:rFonts w:hint="cs"/>
          <w:rtl/>
        </w:rPr>
        <w:t xml:space="preserve"> وانظر الاصابة 6: 137</w:t>
      </w:r>
      <w:r w:rsidR="00E9799C" w:rsidRPr="003B24F9">
        <w:rPr>
          <w:rFonts w:hint="cs"/>
          <w:rtl/>
        </w:rPr>
        <w:t>.</w:t>
      </w:r>
    </w:p>
    <w:p w:rsidR="000966EE" w:rsidRPr="003B24F9" w:rsidRDefault="000966EE" w:rsidP="003B24F9">
      <w:pPr>
        <w:pStyle w:val="libFootnote0"/>
        <w:rPr>
          <w:rtl/>
        </w:rPr>
      </w:pPr>
      <w:r w:rsidRPr="003B24F9">
        <w:rPr>
          <w:rFonts w:hint="cs"/>
          <w:rtl/>
        </w:rPr>
        <w:t>(2) مصنف عبد الرزاق 10: 100</w:t>
      </w:r>
      <w:r w:rsidR="00E9799C" w:rsidRPr="003B24F9">
        <w:rPr>
          <w:rFonts w:hint="cs"/>
          <w:rtl/>
        </w:rPr>
        <w:t>،</w:t>
      </w:r>
      <w:r w:rsidRPr="003B24F9">
        <w:rPr>
          <w:rFonts w:hint="cs"/>
          <w:rtl/>
        </w:rPr>
        <w:t xml:space="preserve"> ح 18511، كنز العمال 15: 97</w:t>
      </w:r>
      <w:r w:rsidR="00E9799C" w:rsidRPr="003B24F9">
        <w:rPr>
          <w:rFonts w:hint="cs"/>
          <w:rtl/>
        </w:rPr>
        <w:t>،</w:t>
      </w:r>
      <w:r w:rsidRPr="003B24F9">
        <w:rPr>
          <w:rFonts w:hint="cs"/>
          <w:rtl/>
        </w:rPr>
        <w:t xml:space="preserve"> ح 40243، عنه</w:t>
      </w:r>
      <w:r w:rsidR="00E9799C" w:rsidRPr="003B24F9">
        <w:rPr>
          <w:rFonts w:hint="cs"/>
          <w:rtl/>
        </w:rPr>
        <w:t>.</w:t>
      </w:r>
    </w:p>
    <w:p w:rsidR="000966EE" w:rsidRPr="003B24F9" w:rsidRDefault="000966EE" w:rsidP="003B24F9">
      <w:pPr>
        <w:pStyle w:val="libFootnote0"/>
        <w:rPr>
          <w:rtl/>
        </w:rPr>
      </w:pPr>
      <w:r w:rsidRPr="003B24F9">
        <w:rPr>
          <w:rFonts w:hint="cs"/>
          <w:rtl/>
        </w:rPr>
        <w:t>(3) مصنف عبد الرزاق 10: 100</w:t>
      </w:r>
      <w:r w:rsidR="00E9799C" w:rsidRPr="003B24F9">
        <w:rPr>
          <w:rFonts w:hint="cs"/>
          <w:rtl/>
        </w:rPr>
        <w:t>،</w:t>
      </w:r>
      <w:r w:rsidRPr="003B24F9">
        <w:rPr>
          <w:rFonts w:hint="cs"/>
          <w:rtl/>
        </w:rPr>
        <w:t xml:space="preserve"> ح 18509، وكنز العمال 15: 97</w:t>
      </w:r>
      <w:r w:rsidR="00E9799C" w:rsidRPr="003B24F9">
        <w:rPr>
          <w:rFonts w:hint="cs"/>
          <w:rtl/>
        </w:rPr>
        <w:t>،</w:t>
      </w:r>
      <w:r w:rsidRPr="003B24F9">
        <w:rPr>
          <w:rFonts w:hint="cs"/>
          <w:rtl/>
        </w:rPr>
        <w:t xml:space="preserve"> ح 40242، عنه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فقال زيد بن ثابت</w:t>
      </w:r>
      <w:r w:rsidR="00E9799C" w:rsidRPr="00E9799C">
        <w:rPr>
          <w:rFonts w:hint="cs"/>
          <w:rtl/>
        </w:rPr>
        <w:t>:</w:t>
      </w:r>
      <w:r w:rsidRPr="00E9799C">
        <w:rPr>
          <w:rFonts w:hint="cs"/>
          <w:rtl/>
        </w:rPr>
        <w:t xml:space="preserve"> أتُقيدُ عبدكَ من أخيك</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فترك عمر عنه القَوَد</w:t>
      </w:r>
      <w:r w:rsidR="00E9799C" w:rsidRPr="003B24F9">
        <w:rPr>
          <w:rFonts w:hint="cs"/>
          <w:rtl/>
        </w:rPr>
        <w:t>،</w:t>
      </w:r>
      <w:r w:rsidRPr="003B24F9">
        <w:rPr>
          <w:rFonts w:hint="cs"/>
          <w:rtl/>
        </w:rPr>
        <w:t xml:space="preserve"> وقضى عليه بالدية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ج - عن زيد بن ثابت</w:t>
      </w:r>
      <w:r w:rsidR="00E9799C" w:rsidRPr="00E9799C">
        <w:rPr>
          <w:rFonts w:hint="cs"/>
          <w:rtl/>
        </w:rPr>
        <w:t>:</w:t>
      </w:r>
      <w:r w:rsidRPr="00E9799C">
        <w:rPr>
          <w:rFonts w:hint="cs"/>
          <w:rtl/>
        </w:rPr>
        <w:t xml:space="preserve"> أنّ عمر بن الخطّاب استأذن عليه يوم</w:t>
      </w:r>
      <w:r w:rsidR="00E9799C" w:rsidRPr="00E9799C">
        <w:rPr>
          <w:rFonts w:hint="cs"/>
          <w:rtl/>
        </w:rPr>
        <w:t>،</w:t>
      </w:r>
      <w:r w:rsidRPr="00E9799C">
        <w:rPr>
          <w:rFonts w:hint="cs"/>
          <w:rtl/>
        </w:rPr>
        <w:t xml:space="preserve"> فأذن له ورأسه في يد جارية له تُرَجِّلَُهُ</w:t>
      </w:r>
      <w:r w:rsidR="00E9799C" w:rsidRPr="00E9799C">
        <w:rPr>
          <w:rFonts w:hint="cs"/>
          <w:rtl/>
        </w:rPr>
        <w:t>،</w:t>
      </w:r>
      <w:r w:rsidRPr="00E9799C">
        <w:rPr>
          <w:rFonts w:hint="cs"/>
          <w:rtl/>
        </w:rPr>
        <w:t xml:space="preserve"> فنزع رأسه</w:t>
      </w:r>
      <w:r w:rsidR="00E9799C" w:rsidRPr="00E9799C">
        <w:rPr>
          <w:rFonts w:hint="cs"/>
          <w:rtl/>
        </w:rPr>
        <w:t>.</w:t>
      </w:r>
    </w:p>
    <w:p w:rsidR="000966EE" w:rsidRDefault="000966EE" w:rsidP="003B24F9">
      <w:pPr>
        <w:pStyle w:val="libNormal"/>
        <w:rPr>
          <w:rtl/>
        </w:rPr>
      </w:pPr>
      <w:r w:rsidRPr="00E9799C">
        <w:rPr>
          <w:rFonts w:hint="cs"/>
          <w:rtl/>
        </w:rPr>
        <w:t>فقال له عمر</w:t>
      </w:r>
      <w:r w:rsidR="00E9799C" w:rsidRPr="00E9799C">
        <w:rPr>
          <w:rFonts w:hint="cs"/>
          <w:rtl/>
        </w:rPr>
        <w:t>:</w:t>
      </w:r>
      <w:r w:rsidRPr="00E9799C">
        <w:rPr>
          <w:rFonts w:hint="cs"/>
          <w:rtl/>
        </w:rPr>
        <w:t xml:space="preserve"> دعها ترجّلك</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لو أرسلت إليّ جئتك</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إنَّما الحاجة لي</w:t>
      </w:r>
      <w:r w:rsidR="00E9799C" w:rsidRPr="00E9799C">
        <w:rPr>
          <w:rFonts w:hint="cs"/>
          <w:rtl/>
        </w:rPr>
        <w:t>،</w:t>
      </w:r>
      <w:r w:rsidRPr="00E9799C">
        <w:rPr>
          <w:rFonts w:hint="cs"/>
          <w:rtl/>
        </w:rPr>
        <w:t xml:space="preserve"> إنّي جئتك لتنظر في أمر الجَدّ</w:t>
      </w:r>
      <w:r w:rsidR="00E9799C" w:rsidRPr="00E9799C">
        <w:rPr>
          <w:rFonts w:hint="cs"/>
          <w:rtl/>
        </w:rPr>
        <w:t>.</w:t>
      </w:r>
    </w:p>
    <w:p w:rsidR="000966EE" w:rsidRDefault="000966EE" w:rsidP="003B24F9">
      <w:pPr>
        <w:pStyle w:val="libNormal"/>
        <w:rPr>
          <w:rtl/>
        </w:rPr>
      </w:pPr>
      <w:r w:rsidRPr="00E9799C">
        <w:rPr>
          <w:rFonts w:hint="cs"/>
          <w:rtl/>
        </w:rPr>
        <w:t>فقال زيد</w:t>
      </w:r>
      <w:r w:rsidR="00E9799C" w:rsidRPr="00E9799C">
        <w:rPr>
          <w:rFonts w:hint="cs"/>
          <w:rtl/>
        </w:rPr>
        <w:t>:</w:t>
      </w:r>
      <w:r w:rsidRPr="00E9799C">
        <w:rPr>
          <w:rFonts w:hint="cs"/>
          <w:rtl/>
        </w:rPr>
        <w:t xml:space="preserve"> لا</w:t>
      </w:r>
      <w:r w:rsidR="00E9799C" w:rsidRPr="00E9799C">
        <w:rPr>
          <w:rFonts w:hint="cs"/>
          <w:rtl/>
        </w:rPr>
        <w:t>،</w:t>
      </w:r>
      <w:r w:rsidRPr="00E9799C">
        <w:rPr>
          <w:rFonts w:hint="cs"/>
          <w:rtl/>
        </w:rPr>
        <w:t xml:space="preserve"> والله ما يقولُ فيه</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ليس هو بوحي حتّى نزيد فيه وننقص منه</w:t>
      </w:r>
      <w:r w:rsidR="00E9799C" w:rsidRPr="00E9799C">
        <w:rPr>
          <w:rFonts w:hint="cs"/>
          <w:rtl/>
        </w:rPr>
        <w:t>،</w:t>
      </w:r>
      <w:r w:rsidRPr="00E9799C">
        <w:rPr>
          <w:rFonts w:hint="cs"/>
          <w:rtl/>
        </w:rPr>
        <w:t xml:space="preserve"> إنّما هو شيء نراه</w:t>
      </w:r>
      <w:r w:rsidR="00E9799C" w:rsidRPr="00E9799C">
        <w:rPr>
          <w:rFonts w:hint="cs"/>
          <w:rtl/>
        </w:rPr>
        <w:t>،</w:t>
      </w:r>
      <w:r w:rsidRPr="00E9799C">
        <w:rPr>
          <w:rFonts w:hint="cs"/>
          <w:rtl/>
        </w:rPr>
        <w:t xml:space="preserve"> فإن رأيته وافقني تبعته</w:t>
      </w:r>
      <w:r w:rsidR="00E9799C" w:rsidRPr="00E9799C">
        <w:rPr>
          <w:rFonts w:hint="cs"/>
          <w:rtl/>
        </w:rPr>
        <w:t>،</w:t>
      </w:r>
      <w:r w:rsidRPr="00E9799C">
        <w:rPr>
          <w:rFonts w:hint="cs"/>
          <w:rtl/>
        </w:rPr>
        <w:t xml:space="preserve"> و إلاّ لم يكن عليك فيه شيء</w:t>
      </w:r>
      <w:r w:rsidR="00E9799C" w:rsidRPr="00E9799C">
        <w:rPr>
          <w:rFonts w:hint="cs"/>
          <w:rtl/>
        </w:rPr>
        <w:t>.</w:t>
      </w:r>
    </w:p>
    <w:p w:rsidR="000966EE" w:rsidRDefault="000966EE" w:rsidP="003B24F9">
      <w:pPr>
        <w:pStyle w:val="libNormal"/>
        <w:rPr>
          <w:rtl/>
        </w:rPr>
      </w:pPr>
      <w:r w:rsidRPr="00E9799C">
        <w:rPr>
          <w:rFonts w:hint="cs"/>
          <w:rtl/>
        </w:rPr>
        <w:t>فأبى زيد</w:t>
      </w:r>
      <w:r w:rsidR="00E9799C" w:rsidRPr="00E9799C">
        <w:rPr>
          <w:rFonts w:hint="cs"/>
          <w:rtl/>
        </w:rPr>
        <w:t>،</w:t>
      </w:r>
      <w:r w:rsidRPr="00E9799C">
        <w:rPr>
          <w:rFonts w:hint="cs"/>
          <w:rtl/>
        </w:rPr>
        <w:t xml:space="preserve"> فخرج مغضباً</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قد جئتك وأنا أظنّك ستفرغ من حاجتي</w:t>
      </w:r>
      <w:r w:rsidR="00E9799C" w:rsidRPr="00E9799C">
        <w:rPr>
          <w:rFonts w:hint="cs"/>
          <w:rtl/>
        </w:rPr>
        <w:t>.</w:t>
      </w:r>
    </w:p>
    <w:p w:rsidR="000966EE" w:rsidRDefault="000966EE" w:rsidP="003B24F9">
      <w:pPr>
        <w:pStyle w:val="libNormal"/>
        <w:rPr>
          <w:rtl/>
        </w:rPr>
      </w:pPr>
      <w:r w:rsidRPr="00E9799C">
        <w:rPr>
          <w:rFonts w:hint="cs"/>
          <w:rtl/>
        </w:rPr>
        <w:t>ثمّ أتاه مرّة أُخرى في الساعة التي أتاه في المرّة الأولى</w:t>
      </w:r>
      <w:r w:rsidR="00E9799C" w:rsidRPr="00E9799C">
        <w:rPr>
          <w:rFonts w:hint="cs"/>
          <w:rtl/>
        </w:rPr>
        <w:t>،</w:t>
      </w:r>
      <w:r w:rsidRPr="00E9799C">
        <w:rPr>
          <w:rFonts w:hint="cs"/>
          <w:rtl/>
        </w:rPr>
        <w:t xml:space="preserve"> فلم يزل به حتّى قال</w:t>
      </w:r>
      <w:r w:rsidR="00E9799C" w:rsidRPr="00E9799C">
        <w:rPr>
          <w:rFonts w:hint="cs"/>
          <w:rtl/>
        </w:rPr>
        <w:t>:</w:t>
      </w:r>
    </w:p>
    <w:p w:rsidR="000966EE" w:rsidRDefault="000966EE" w:rsidP="003B24F9">
      <w:pPr>
        <w:pStyle w:val="libNormal"/>
        <w:rPr>
          <w:rtl/>
        </w:rPr>
      </w:pPr>
      <w:r w:rsidRPr="00E9799C">
        <w:rPr>
          <w:rFonts w:hint="cs"/>
          <w:rtl/>
        </w:rPr>
        <w:t>فسأكتب لك فيه</w:t>
      </w:r>
      <w:r w:rsidR="00E9799C" w:rsidRPr="00E9799C">
        <w:rPr>
          <w:rFonts w:hint="cs"/>
          <w:rtl/>
        </w:rPr>
        <w:t>،</w:t>
      </w:r>
      <w:r w:rsidRPr="00E9799C">
        <w:rPr>
          <w:rFonts w:hint="cs"/>
          <w:rtl/>
        </w:rPr>
        <w:t xml:space="preserve"> فكتبه في قطعة قتب وضرب له مثلاً</w:t>
      </w:r>
      <w:r w:rsidR="00E9799C" w:rsidRPr="00E9799C">
        <w:rPr>
          <w:rFonts w:hint="cs"/>
          <w:rtl/>
        </w:rPr>
        <w:t>:</w:t>
      </w:r>
      <w:r w:rsidRPr="00E9799C">
        <w:rPr>
          <w:rFonts w:hint="cs"/>
          <w:rtl/>
        </w:rPr>
        <w:t xml:space="preserve"> إنَّما مَثَله مثل شجرة نبتت على ساق واحد فخرج فيها غُصن</w:t>
      </w:r>
      <w:r w:rsidR="00E9799C" w:rsidRPr="00E9799C">
        <w:rPr>
          <w:rFonts w:hint="cs"/>
          <w:rtl/>
        </w:rPr>
        <w:t>،</w:t>
      </w:r>
      <w:r w:rsidRPr="00E9799C">
        <w:rPr>
          <w:rFonts w:hint="cs"/>
          <w:rtl/>
        </w:rPr>
        <w:t xml:space="preserve"> ثمّ خرج في الغُصن غُصن آخر</w:t>
      </w:r>
      <w:r w:rsidR="00E9799C" w:rsidRPr="00E9799C">
        <w:rPr>
          <w:rFonts w:hint="cs"/>
          <w:rtl/>
        </w:rPr>
        <w:t>،</w:t>
      </w:r>
      <w:r w:rsidRPr="00E9799C">
        <w:rPr>
          <w:rFonts w:hint="cs"/>
          <w:rtl/>
        </w:rPr>
        <w:t xml:space="preserve"> فالساق يسقي الغُصن</w:t>
      </w:r>
      <w:r w:rsidR="00E9799C" w:rsidRPr="00E9799C">
        <w:rPr>
          <w:rFonts w:hint="cs"/>
          <w:rtl/>
        </w:rPr>
        <w:t>،</w:t>
      </w:r>
      <w:r w:rsidRPr="00E9799C">
        <w:rPr>
          <w:rFonts w:hint="cs"/>
          <w:rtl/>
        </w:rPr>
        <w:t xml:space="preserve"> فإن قطع الغصن الأوّل رجع الماء إلى الغصن - يعني الثاني - و إنْ قطعت الثاني رجع الماء إلى الأوّل</w:t>
      </w:r>
      <w:r w:rsidR="00E9799C" w:rsidRPr="00E9799C">
        <w:rPr>
          <w:rFonts w:hint="cs"/>
          <w:rtl/>
        </w:rPr>
        <w:t>.</w:t>
      </w:r>
    </w:p>
    <w:p w:rsidR="000966EE" w:rsidRDefault="000966EE" w:rsidP="003B24F9">
      <w:pPr>
        <w:pStyle w:val="libNormal"/>
        <w:rPr>
          <w:rtl/>
        </w:rPr>
      </w:pPr>
      <w:r w:rsidRPr="00E9799C">
        <w:rPr>
          <w:rFonts w:hint="cs"/>
          <w:rtl/>
        </w:rPr>
        <w:t>فأتى به فخطب الناس عمر</w:t>
      </w:r>
      <w:r w:rsidR="00E9799C" w:rsidRPr="00E9799C">
        <w:rPr>
          <w:rFonts w:hint="cs"/>
          <w:rtl/>
        </w:rPr>
        <w:t>،</w:t>
      </w:r>
      <w:r w:rsidRPr="00E9799C">
        <w:rPr>
          <w:rFonts w:hint="cs"/>
          <w:rtl/>
        </w:rPr>
        <w:t xml:space="preserve"> ثمّ قرأ قطعة القتب عليهم</w:t>
      </w:r>
      <w:r w:rsidR="00E9799C" w:rsidRPr="00E9799C">
        <w:rPr>
          <w:rFonts w:hint="cs"/>
          <w:rtl/>
        </w:rPr>
        <w:t>،</w:t>
      </w:r>
      <w:r w:rsidRPr="00E9799C">
        <w:rPr>
          <w:rFonts w:hint="cs"/>
          <w:rtl/>
        </w:rPr>
        <w:t xml:space="preserve"> ثمّ قال</w:t>
      </w:r>
      <w:r w:rsidR="00E9799C" w:rsidRPr="00E9799C">
        <w:rPr>
          <w:rFonts w:hint="cs"/>
          <w:rtl/>
        </w:rPr>
        <w:t>:</w:t>
      </w:r>
      <w:r w:rsidRPr="00E9799C">
        <w:rPr>
          <w:rFonts w:hint="cs"/>
          <w:rtl/>
        </w:rPr>
        <w:t xml:space="preserve"> إنّ زيد بن ثابت قد قال في الجدّ قولاً وقد أمضيته</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وكان أوّل جدّ كان</w:t>
      </w:r>
      <w:r w:rsidR="00E9799C" w:rsidRPr="003B24F9">
        <w:rPr>
          <w:rFonts w:hint="cs"/>
          <w:rtl/>
        </w:rPr>
        <w:t>،</w:t>
      </w:r>
      <w:r w:rsidRPr="003B24F9">
        <w:rPr>
          <w:rFonts w:hint="cs"/>
          <w:rtl/>
        </w:rPr>
        <w:t xml:space="preserve"> فأراد أن يأخذ المال كلّه مال ابن ابنه دون إخوته</w:t>
      </w:r>
      <w:r w:rsidR="00E9799C" w:rsidRPr="003B24F9">
        <w:rPr>
          <w:rFonts w:hint="cs"/>
          <w:rtl/>
        </w:rPr>
        <w:t>،</w:t>
      </w:r>
      <w:r w:rsidRPr="003B24F9">
        <w:rPr>
          <w:rFonts w:hint="cs"/>
          <w:rtl/>
        </w:rPr>
        <w:t xml:space="preserve"> فقسّمه بعد ذلك عمر بن الخطّاب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8: 32</w:t>
      </w:r>
      <w:r w:rsidR="00E9799C" w:rsidRPr="003B24F9">
        <w:rPr>
          <w:rFonts w:hint="cs"/>
          <w:rtl/>
        </w:rPr>
        <w:t>،</w:t>
      </w:r>
      <w:r w:rsidRPr="003B24F9">
        <w:rPr>
          <w:rFonts w:hint="cs"/>
          <w:rtl/>
        </w:rPr>
        <w:t xml:space="preserve"> تذكرة الحفّاظ 1: 31</w:t>
      </w:r>
      <w:r w:rsidR="00E9799C" w:rsidRPr="003B24F9">
        <w:rPr>
          <w:rFonts w:hint="cs"/>
          <w:rtl/>
        </w:rPr>
        <w:t>،</w:t>
      </w:r>
      <w:r w:rsidRPr="003B24F9">
        <w:rPr>
          <w:rFonts w:hint="cs"/>
          <w:rtl/>
        </w:rPr>
        <w:t xml:space="preserve"> الترجمة رقم 66 لزيد بن ثابت</w:t>
      </w:r>
      <w:r w:rsidR="00E9799C" w:rsidRPr="003B24F9">
        <w:rPr>
          <w:rFonts w:hint="cs"/>
          <w:rtl/>
        </w:rPr>
        <w:t>،</w:t>
      </w:r>
      <w:r w:rsidRPr="003B24F9">
        <w:rPr>
          <w:rFonts w:hint="cs"/>
          <w:rtl/>
        </w:rPr>
        <w:t xml:space="preserve"> كنز العمّال 15: 94</w:t>
      </w:r>
      <w:r w:rsidR="00E9799C" w:rsidRPr="003B24F9">
        <w:rPr>
          <w:rFonts w:hint="cs"/>
          <w:rtl/>
        </w:rPr>
        <w:t>،</w:t>
      </w:r>
      <w:r w:rsidRPr="003B24F9">
        <w:rPr>
          <w:rFonts w:hint="cs"/>
          <w:rtl/>
        </w:rPr>
        <w:t xml:space="preserve"> ح 40232</w:t>
      </w:r>
      <w:r w:rsidR="00E9799C" w:rsidRPr="003B24F9">
        <w:rPr>
          <w:rFonts w:hint="cs"/>
          <w:rtl/>
        </w:rPr>
        <w:t>.</w:t>
      </w:r>
    </w:p>
    <w:p w:rsidR="000966EE" w:rsidRPr="003B24F9" w:rsidRDefault="000966EE" w:rsidP="003B24F9">
      <w:pPr>
        <w:pStyle w:val="libFootnote0"/>
        <w:rPr>
          <w:rtl/>
        </w:rPr>
      </w:pPr>
      <w:r w:rsidRPr="003B24F9">
        <w:rPr>
          <w:rFonts w:hint="cs"/>
          <w:rtl/>
        </w:rPr>
        <w:t>(2) سنن الدارقطني 4: 93</w:t>
      </w:r>
      <w:r w:rsidR="00E9799C" w:rsidRPr="003B24F9">
        <w:rPr>
          <w:rFonts w:hint="cs"/>
          <w:rtl/>
        </w:rPr>
        <w:t>،</w:t>
      </w:r>
      <w:r w:rsidRPr="003B24F9">
        <w:rPr>
          <w:rFonts w:hint="cs"/>
          <w:rtl/>
        </w:rPr>
        <w:t xml:space="preserve"> ح 80، السنن الكبرى للبيهقي 6: 247 ح 12208، فتح الباري 12: 21</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3</w:t>
      </w:r>
      <w:r>
        <w:rPr>
          <w:rFonts w:hint="cs"/>
          <w:rtl/>
        </w:rPr>
        <w:t xml:space="preserve"> - </w:t>
      </w:r>
      <w:r w:rsidRPr="00895DAB">
        <w:rPr>
          <w:rFonts w:hint="cs"/>
          <w:rtl/>
        </w:rPr>
        <w:t>أبو عبيدة بن الجرّاح</w:t>
      </w:r>
      <w:r w:rsidR="00E9799C">
        <w:rPr>
          <w:rFonts w:hint="cs"/>
          <w:rtl/>
        </w:rPr>
        <w:t>:</w:t>
      </w:r>
    </w:p>
    <w:p w:rsidR="000966EE" w:rsidRDefault="000966EE" w:rsidP="003B24F9">
      <w:pPr>
        <w:pStyle w:val="libNormal"/>
        <w:rPr>
          <w:rtl/>
        </w:rPr>
      </w:pPr>
      <w:r w:rsidRPr="00E9799C">
        <w:rPr>
          <w:rFonts w:hint="cs"/>
          <w:rtl/>
        </w:rPr>
        <w:t>عن عمر بن عبد العزيز</w:t>
      </w:r>
      <w:r w:rsidR="00E9799C" w:rsidRPr="00E9799C">
        <w:rPr>
          <w:rFonts w:hint="cs"/>
          <w:rtl/>
        </w:rPr>
        <w:t>:</w:t>
      </w:r>
      <w:r w:rsidRPr="00E9799C">
        <w:rPr>
          <w:rFonts w:hint="cs"/>
          <w:rtl/>
        </w:rPr>
        <w:t xml:space="preserve"> إنّ رجلاً من أهل الذمّة قُتِلَ بالشام عمداً</w:t>
      </w:r>
      <w:r w:rsidR="00E9799C" w:rsidRPr="00E9799C">
        <w:rPr>
          <w:rFonts w:hint="cs"/>
          <w:rtl/>
        </w:rPr>
        <w:t>،</w:t>
      </w:r>
      <w:r w:rsidRPr="00E9799C">
        <w:rPr>
          <w:rFonts w:hint="cs"/>
          <w:rtl/>
        </w:rPr>
        <w:t xml:space="preserve"> وعمر بن الخطّاب إذ ذاك بالشام</w:t>
      </w:r>
      <w:r w:rsidR="00E9799C" w:rsidRPr="00E9799C">
        <w:rPr>
          <w:rFonts w:hint="cs"/>
          <w:rtl/>
        </w:rPr>
        <w:t>،</w:t>
      </w:r>
      <w:r w:rsidRPr="00E9799C">
        <w:rPr>
          <w:rFonts w:hint="cs"/>
          <w:rtl/>
        </w:rPr>
        <w:t xml:space="preserve"> فلمّا بلغه ذلك</w:t>
      </w:r>
      <w:r w:rsidR="00E9799C" w:rsidRPr="00E9799C">
        <w:rPr>
          <w:rFonts w:hint="cs"/>
          <w:rtl/>
        </w:rPr>
        <w:t>،</w:t>
      </w:r>
      <w:r w:rsidRPr="00E9799C">
        <w:rPr>
          <w:rFonts w:hint="cs"/>
          <w:rtl/>
        </w:rPr>
        <w:t xml:space="preserve"> قال عمر</w:t>
      </w:r>
      <w:r w:rsidR="00E9799C" w:rsidRPr="00E9799C">
        <w:rPr>
          <w:rFonts w:hint="cs"/>
          <w:rtl/>
        </w:rPr>
        <w:t>:</w:t>
      </w:r>
      <w:r w:rsidRPr="00E9799C">
        <w:rPr>
          <w:rFonts w:hint="cs"/>
          <w:rtl/>
        </w:rPr>
        <w:t xml:space="preserve"> قد وقعتم بأهل الذمّة</w:t>
      </w:r>
      <w:r w:rsidR="00E9799C" w:rsidRPr="00E9799C">
        <w:rPr>
          <w:rFonts w:hint="cs"/>
          <w:rtl/>
        </w:rPr>
        <w:t>؟</w:t>
      </w:r>
      <w:r w:rsidRPr="00E9799C">
        <w:rPr>
          <w:rFonts w:hint="cs"/>
          <w:rtl/>
        </w:rPr>
        <w:t>! لأقتلنّه به</w:t>
      </w:r>
      <w:r w:rsidR="00E9799C" w:rsidRPr="00E9799C">
        <w:rPr>
          <w:rFonts w:hint="cs"/>
          <w:rtl/>
        </w:rPr>
        <w:t>!</w:t>
      </w:r>
    </w:p>
    <w:p w:rsidR="000966EE" w:rsidRDefault="000966EE" w:rsidP="003B24F9">
      <w:pPr>
        <w:pStyle w:val="libNormal"/>
        <w:rPr>
          <w:rtl/>
        </w:rPr>
      </w:pPr>
      <w:r w:rsidRPr="00E9799C">
        <w:rPr>
          <w:rFonts w:hint="cs"/>
          <w:rtl/>
        </w:rPr>
        <w:t>فقال أبو عبيدة بن الجرّاح</w:t>
      </w:r>
      <w:r w:rsidR="00E9799C" w:rsidRPr="00E9799C">
        <w:rPr>
          <w:rFonts w:hint="cs"/>
          <w:rtl/>
        </w:rPr>
        <w:t>:</w:t>
      </w:r>
      <w:r w:rsidRPr="00E9799C">
        <w:rPr>
          <w:rFonts w:hint="cs"/>
          <w:rtl/>
        </w:rPr>
        <w:t xml:space="preserve"> ليس ذلك لك</w:t>
      </w:r>
      <w:r w:rsidR="00E9799C" w:rsidRPr="00E9799C">
        <w:rPr>
          <w:rFonts w:hint="cs"/>
          <w:rtl/>
        </w:rPr>
        <w:t>.</w:t>
      </w:r>
    </w:p>
    <w:p w:rsidR="000966EE" w:rsidRDefault="000966EE" w:rsidP="003B24F9">
      <w:pPr>
        <w:pStyle w:val="libNormal"/>
        <w:rPr>
          <w:rtl/>
        </w:rPr>
      </w:pPr>
      <w:r w:rsidRPr="00E9799C">
        <w:rPr>
          <w:rFonts w:hint="cs"/>
          <w:rtl/>
        </w:rPr>
        <w:t>فصلّى</w:t>
      </w:r>
      <w:r w:rsidR="00E9799C" w:rsidRPr="00E9799C">
        <w:rPr>
          <w:rFonts w:hint="cs"/>
          <w:rtl/>
        </w:rPr>
        <w:t>،</w:t>
      </w:r>
      <w:r w:rsidRPr="00E9799C">
        <w:rPr>
          <w:rFonts w:hint="cs"/>
          <w:rtl/>
        </w:rPr>
        <w:t xml:space="preserve"> ثمّ دعا أبا عبيدة فقال</w:t>
      </w:r>
      <w:r w:rsidR="00E9799C" w:rsidRPr="00E9799C">
        <w:rPr>
          <w:rFonts w:hint="cs"/>
          <w:rtl/>
        </w:rPr>
        <w:t>:</w:t>
      </w:r>
      <w:r w:rsidRPr="00E9799C">
        <w:rPr>
          <w:rFonts w:hint="cs"/>
          <w:rtl/>
        </w:rPr>
        <w:t xml:space="preserve"> لمَ زعمت لا أقتله به</w:t>
      </w:r>
      <w:r w:rsidR="00E9799C" w:rsidRPr="00E9799C">
        <w:rPr>
          <w:rFonts w:hint="cs"/>
          <w:rtl/>
        </w:rPr>
        <w:t>؟</w:t>
      </w:r>
    </w:p>
    <w:p w:rsidR="000966EE" w:rsidRDefault="000966EE" w:rsidP="003B24F9">
      <w:pPr>
        <w:pStyle w:val="libNormal"/>
        <w:rPr>
          <w:rtl/>
        </w:rPr>
      </w:pPr>
      <w:r w:rsidRPr="00E9799C">
        <w:rPr>
          <w:rFonts w:hint="cs"/>
          <w:rtl/>
        </w:rPr>
        <w:t>فقال أبو عبيدة</w:t>
      </w:r>
      <w:r w:rsidR="00E9799C" w:rsidRPr="00E9799C">
        <w:rPr>
          <w:rFonts w:hint="cs"/>
          <w:rtl/>
        </w:rPr>
        <w:t>:</w:t>
      </w:r>
      <w:r w:rsidRPr="00E9799C">
        <w:rPr>
          <w:rFonts w:hint="cs"/>
          <w:rtl/>
        </w:rPr>
        <w:t xml:space="preserve"> أرأيت لو قتل عبداً له</w:t>
      </w:r>
      <w:r w:rsidR="00E9799C" w:rsidRPr="00E9799C">
        <w:rPr>
          <w:rFonts w:hint="cs"/>
          <w:rtl/>
        </w:rPr>
        <w:t>،</w:t>
      </w:r>
      <w:r w:rsidRPr="00E9799C">
        <w:rPr>
          <w:rFonts w:hint="cs"/>
          <w:rtl/>
        </w:rPr>
        <w:t xml:space="preserve"> أكنت قاتله به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فصمت عمر</w:t>
      </w:r>
      <w:r w:rsidR="00E9799C" w:rsidRPr="003B24F9">
        <w:rPr>
          <w:rFonts w:hint="cs"/>
          <w:rtl/>
        </w:rPr>
        <w:t>،</w:t>
      </w:r>
      <w:r w:rsidRPr="003B24F9">
        <w:rPr>
          <w:rFonts w:hint="cs"/>
          <w:rtl/>
        </w:rPr>
        <w:t xml:space="preserve"> ثمّ قضى عليه بألف دينارٍ مغلّظاً عليه </w:t>
      </w:r>
      <w:r w:rsidRPr="00E9799C">
        <w:rPr>
          <w:rStyle w:val="libFootnotenumChar"/>
          <w:rFonts w:hint="cs"/>
          <w:rtl/>
        </w:rPr>
        <w:t>(1)</w:t>
      </w:r>
      <w:r w:rsidR="00E9799C" w:rsidRPr="003B24F9">
        <w:rPr>
          <w:rFonts w:hint="cs"/>
          <w:rtl/>
        </w:rPr>
        <w:t>.</w:t>
      </w:r>
    </w:p>
    <w:p w:rsidR="000966EE" w:rsidRPr="00B36E3B" w:rsidRDefault="000966EE" w:rsidP="00B36E3B">
      <w:pPr>
        <w:pStyle w:val="libBold1"/>
        <w:rPr>
          <w:rtl/>
        </w:rPr>
      </w:pPr>
      <w:r w:rsidRPr="00895DAB">
        <w:rPr>
          <w:rFonts w:hint="cs"/>
          <w:rtl/>
        </w:rPr>
        <w:t>4</w:t>
      </w:r>
      <w:r>
        <w:rPr>
          <w:rFonts w:hint="cs"/>
          <w:rtl/>
        </w:rPr>
        <w:t xml:space="preserve"> - </w:t>
      </w:r>
      <w:r w:rsidRPr="00895DAB">
        <w:rPr>
          <w:rFonts w:hint="cs"/>
          <w:rtl/>
        </w:rPr>
        <w:t>حُذيفة بن اليمان</w:t>
      </w:r>
      <w:r w:rsidR="00E9799C">
        <w:rPr>
          <w:rFonts w:hint="cs"/>
          <w:rtl/>
        </w:rPr>
        <w:t>:</w:t>
      </w:r>
    </w:p>
    <w:p w:rsidR="000966EE" w:rsidRDefault="000966EE" w:rsidP="003B24F9">
      <w:pPr>
        <w:pStyle w:val="libNormal"/>
        <w:rPr>
          <w:rtl/>
        </w:rPr>
      </w:pPr>
      <w:r w:rsidRPr="00E9799C">
        <w:rPr>
          <w:rFonts w:hint="cs"/>
          <w:rtl/>
        </w:rPr>
        <w:t>عن حذيفة بن اليمان</w:t>
      </w:r>
      <w:r w:rsidR="00E9799C" w:rsidRPr="00E9799C">
        <w:rPr>
          <w:rFonts w:hint="cs"/>
          <w:rtl/>
        </w:rPr>
        <w:t>:</w:t>
      </w:r>
      <w:r w:rsidRPr="00E9799C">
        <w:rPr>
          <w:rFonts w:hint="cs"/>
          <w:rtl/>
        </w:rPr>
        <w:t xml:space="preserve"> إنّه لقي عمر بن الخطّاب</w:t>
      </w:r>
      <w:r w:rsidR="00E9799C" w:rsidRPr="00E9799C">
        <w:rPr>
          <w:rFonts w:hint="cs"/>
          <w:rtl/>
        </w:rPr>
        <w:t>،</w:t>
      </w:r>
      <w:r w:rsidRPr="00E9799C">
        <w:rPr>
          <w:rFonts w:hint="cs"/>
          <w:rtl/>
        </w:rPr>
        <w:t xml:space="preserve"> فقال له عمر</w:t>
      </w:r>
      <w:r w:rsidR="00E9799C" w:rsidRPr="00E9799C">
        <w:rPr>
          <w:rFonts w:hint="cs"/>
          <w:rtl/>
        </w:rPr>
        <w:t>:</w:t>
      </w:r>
      <w:r w:rsidRPr="00E9799C">
        <w:rPr>
          <w:rFonts w:hint="cs"/>
          <w:rtl/>
        </w:rPr>
        <w:t xml:space="preserve"> كيف أصبحت يا بن اليمان</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كيف تريدني أُصبحُ</w:t>
      </w:r>
      <w:r w:rsidR="00E9799C" w:rsidRPr="00E9799C">
        <w:rPr>
          <w:rFonts w:hint="cs"/>
          <w:rtl/>
        </w:rPr>
        <w:t>؟</w:t>
      </w:r>
      <w:r w:rsidRPr="00E9799C">
        <w:rPr>
          <w:rFonts w:hint="cs"/>
          <w:rtl/>
        </w:rPr>
        <w:t>! أصبحت والله أكره الحقّ</w:t>
      </w:r>
      <w:r w:rsidR="00E9799C" w:rsidRPr="00E9799C">
        <w:rPr>
          <w:rFonts w:hint="cs"/>
          <w:rtl/>
        </w:rPr>
        <w:t>،</w:t>
      </w:r>
      <w:r w:rsidRPr="00E9799C">
        <w:rPr>
          <w:rFonts w:hint="cs"/>
          <w:rtl/>
        </w:rPr>
        <w:t xml:space="preserve"> وأُحبّ الفتنة</w:t>
      </w:r>
      <w:r w:rsidR="00E9799C" w:rsidRPr="00E9799C">
        <w:rPr>
          <w:rFonts w:hint="cs"/>
          <w:rtl/>
        </w:rPr>
        <w:t>،</w:t>
      </w:r>
      <w:r w:rsidRPr="00E9799C">
        <w:rPr>
          <w:rFonts w:hint="cs"/>
          <w:rtl/>
        </w:rPr>
        <w:t xml:space="preserve"> وأشهد بما لم أرَه</w:t>
      </w:r>
      <w:r w:rsidR="00E9799C" w:rsidRPr="00E9799C">
        <w:rPr>
          <w:rFonts w:hint="cs"/>
          <w:rtl/>
        </w:rPr>
        <w:t>،</w:t>
      </w:r>
      <w:r w:rsidRPr="00E9799C">
        <w:rPr>
          <w:rFonts w:hint="cs"/>
          <w:rtl/>
        </w:rPr>
        <w:t xml:space="preserve"> وأحفظ غير المخلوق</w:t>
      </w:r>
      <w:r w:rsidR="00E9799C" w:rsidRPr="00E9799C">
        <w:rPr>
          <w:rFonts w:hint="cs"/>
          <w:rtl/>
        </w:rPr>
        <w:t>،</w:t>
      </w:r>
      <w:r w:rsidRPr="00E9799C">
        <w:rPr>
          <w:rFonts w:hint="cs"/>
          <w:rtl/>
        </w:rPr>
        <w:t xml:space="preserve"> وأُصلّي على غير وضوء</w:t>
      </w:r>
      <w:r w:rsidR="00E9799C" w:rsidRPr="00E9799C">
        <w:rPr>
          <w:rFonts w:hint="cs"/>
          <w:rtl/>
        </w:rPr>
        <w:t>،</w:t>
      </w:r>
      <w:r w:rsidRPr="00E9799C">
        <w:rPr>
          <w:rFonts w:hint="cs"/>
          <w:rtl/>
        </w:rPr>
        <w:t xml:space="preserve"> ولي في الأرض ما ليس لله في السماء</w:t>
      </w:r>
      <w:r w:rsidR="00E9799C" w:rsidRPr="00E9799C">
        <w:rPr>
          <w:rFonts w:hint="cs"/>
          <w:rtl/>
        </w:rPr>
        <w:t>.</w:t>
      </w:r>
    </w:p>
    <w:p w:rsidR="000966EE" w:rsidRDefault="000966EE" w:rsidP="003B24F9">
      <w:pPr>
        <w:pStyle w:val="libNormal"/>
        <w:rPr>
          <w:rtl/>
        </w:rPr>
      </w:pPr>
      <w:r w:rsidRPr="00E9799C">
        <w:rPr>
          <w:rFonts w:hint="cs"/>
          <w:rtl/>
        </w:rPr>
        <w:t>فغضب عمر لقوله وانصرف من فوره</w:t>
      </w:r>
      <w:r w:rsidR="00E9799C" w:rsidRPr="00E9799C">
        <w:rPr>
          <w:rFonts w:hint="cs"/>
          <w:rtl/>
        </w:rPr>
        <w:t>،</w:t>
      </w:r>
      <w:r w:rsidRPr="00E9799C">
        <w:rPr>
          <w:rFonts w:hint="cs"/>
          <w:rtl/>
        </w:rPr>
        <w:t xml:space="preserve"> وقد أعجله أمر</w:t>
      </w:r>
      <w:r w:rsidR="00E9799C" w:rsidRPr="00E9799C">
        <w:rPr>
          <w:rFonts w:hint="cs"/>
          <w:rtl/>
        </w:rPr>
        <w:t>،</w:t>
      </w:r>
      <w:r w:rsidRPr="00E9799C">
        <w:rPr>
          <w:rFonts w:hint="cs"/>
          <w:rtl/>
        </w:rPr>
        <w:t xml:space="preserve"> وعزم على أذى حذيفة بقوله ذلك</w:t>
      </w:r>
      <w:r w:rsidR="00E9799C" w:rsidRPr="00E9799C">
        <w:rPr>
          <w:rFonts w:hint="cs"/>
          <w:rtl/>
        </w:rPr>
        <w:t>،</w:t>
      </w:r>
      <w:r w:rsidRPr="00E9799C">
        <w:rPr>
          <w:rFonts w:hint="cs"/>
          <w:rtl/>
        </w:rPr>
        <w:t xml:space="preserve"> فبينا هو في الطريق إذ مرّ بعليّ بن أبي طالب</w:t>
      </w:r>
      <w:r w:rsidR="00E9799C" w:rsidRPr="00E9799C">
        <w:rPr>
          <w:rFonts w:hint="cs"/>
          <w:rtl/>
        </w:rPr>
        <w:t>،</w:t>
      </w:r>
      <w:r w:rsidRPr="00E9799C">
        <w:rPr>
          <w:rFonts w:hint="cs"/>
          <w:rtl/>
        </w:rPr>
        <w:t xml:space="preserve"> فرأى الغضب في وجهه فقال</w:t>
      </w:r>
      <w:r w:rsidR="00E9799C" w:rsidRPr="00E9799C">
        <w:rPr>
          <w:rFonts w:hint="cs"/>
          <w:rtl/>
        </w:rPr>
        <w:t>:</w:t>
      </w:r>
    </w:p>
    <w:p w:rsidR="000966EE" w:rsidRDefault="000966EE" w:rsidP="003B24F9">
      <w:pPr>
        <w:pStyle w:val="libNormal"/>
        <w:rPr>
          <w:rtl/>
        </w:rPr>
      </w:pPr>
      <w:r w:rsidRPr="00E9799C">
        <w:rPr>
          <w:rFonts w:hint="cs"/>
          <w:rtl/>
        </w:rPr>
        <w:t>ما أغضبك يا عمر</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لقيت حذيفة بن اليمان</w:t>
      </w:r>
      <w:r w:rsidR="00E9799C" w:rsidRPr="00E9799C">
        <w:rPr>
          <w:rFonts w:hint="cs"/>
          <w:rtl/>
        </w:rPr>
        <w:t>،</w:t>
      </w:r>
      <w:r w:rsidRPr="00E9799C">
        <w:rPr>
          <w:rFonts w:hint="cs"/>
          <w:rtl/>
        </w:rPr>
        <w:t xml:space="preserve"> فسألته</w:t>
      </w:r>
      <w:r w:rsidR="00E9799C" w:rsidRPr="00E9799C">
        <w:rPr>
          <w:rFonts w:hint="cs"/>
          <w:rtl/>
        </w:rPr>
        <w:t>:</w:t>
      </w:r>
      <w:r w:rsidRPr="00E9799C">
        <w:rPr>
          <w:rFonts w:hint="cs"/>
          <w:rtl/>
        </w:rPr>
        <w:t xml:space="preserve"> كيف أصبحت</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أصبحت أكرهُ الحقّ</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صدق</w:t>
      </w:r>
      <w:r w:rsidR="00E9799C" w:rsidRPr="00E9799C">
        <w:rPr>
          <w:rFonts w:hint="cs"/>
          <w:rtl/>
        </w:rPr>
        <w:t>،</w:t>
      </w:r>
      <w:r w:rsidRPr="00E9799C">
        <w:rPr>
          <w:rFonts w:hint="cs"/>
          <w:rtl/>
        </w:rPr>
        <w:t xml:space="preserve"> يكره الموت وهو حقُّ</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يقول</w:t>
      </w:r>
      <w:r w:rsidR="00E9799C" w:rsidRPr="00E9799C">
        <w:rPr>
          <w:rFonts w:hint="cs"/>
          <w:rtl/>
        </w:rPr>
        <w:t>:</w:t>
      </w:r>
      <w:r w:rsidRPr="00E9799C">
        <w:rPr>
          <w:rFonts w:hint="cs"/>
          <w:rtl/>
        </w:rPr>
        <w:t xml:space="preserve"> وأُحبُّ الفتنة</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صدق</w:t>
      </w:r>
      <w:r w:rsidR="00E9799C" w:rsidRPr="003B24F9">
        <w:rPr>
          <w:rFonts w:hint="cs"/>
          <w:rtl/>
        </w:rPr>
        <w:t>،</w:t>
      </w:r>
      <w:r w:rsidRPr="003B24F9">
        <w:rPr>
          <w:rFonts w:hint="cs"/>
          <w:rtl/>
        </w:rPr>
        <w:t xml:space="preserve"> يُحبّ المال</w:t>
      </w:r>
      <w:r w:rsidR="00E9799C" w:rsidRPr="003B24F9">
        <w:rPr>
          <w:rFonts w:hint="cs"/>
          <w:rtl/>
        </w:rPr>
        <w:t>،</w:t>
      </w:r>
      <w:r w:rsidRPr="003B24F9">
        <w:rPr>
          <w:rFonts w:hint="cs"/>
          <w:rtl/>
        </w:rPr>
        <w:t xml:space="preserve"> والولد</w:t>
      </w:r>
      <w:r w:rsidR="00E9799C" w:rsidRPr="003B24F9">
        <w:rPr>
          <w:rFonts w:hint="cs"/>
          <w:rtl/>
        </w:rPr>
        <w:t>،</w:t>
      </w:r>
      <w:r w:rsidRPr="003B24F9">
        <w:rPr>
          <w:rFonts w:hint="cs"/>
          <w:rtl/>
        </w:rPr>
        <w:t xml:space="preserve"> وقد قال الله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إنّما أموالُكم وأولادكم فتنة</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للبيهقي 8: 32</w:t>
      </w:r>
      <w:r w:rsidR="00E9799C" w:rsidRPr="003B24F9">
        <w:rPr>
          <w:rFonts w:hint="cs"/>
          <w:rtl/>
        </w:rPr>
        <w:t>،</w:t>
      </w:r>
      <w:r w:rsidRPr="003B24F9">
        <w:rPr>
          <w:rFonts w:hint="cs"/>
          <w:rtl/>
        </w:rPr>
        <w:t xml:space="preserve"> كنز العمّال 15: 14</w:t>
      </w:r>
      <w:r w:rsidR="00E9799C" w:rsidRPr="003B24F9">
        <w:rPr>
          <w:rFonts w:hint="cs"/>
          <w:rtl/>
        </w:rPr>
        <w:t>،</w:t>
      </w:r>
      <w:r w:rsidRPr="003B24F9">
        <w:rPr>
          <w:rFonts w:hint="cs"/>
          <w:rtl/>
        </w:rPr>
        <w:t xml:space="preserve"> ح 40234</w:t>
      </w:r>
      <w:r w:rsidR="00E9799C" w:rsidRPr="003B24F9">
        <w:rPr>
          <w:rFonts w:hint="cs"/>
          <w:rtl/>
        </w:rPr>
        <w:t>.</w:t>
      </w:r>
    </w:p>
    <w:p w:rsidR="000966EE" w:rsidRPr="003B24F9" w:rsidRDefault="000966EE" w:rsidP="003B24F9">
      <w:pPr>
        <w:pStyle w:val="libFootnote0"/>
        <w:rPr>
          <w:rtl/>
        </w:rPr>
      </w:pPr>
      <w:r w:rsidRPr="003B24F9">
        <w:rPr>
          <w:rFonts w:hint="cs"/>
          <w:rtl/>
        </w:rPr>
        <w:t>(2) التغابن</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الأنفال</w:t>
      </w:r>
      <w:r w:rsidR="00E9799C" w:rsidRPr="003B24F9">
        <w:rPr>
          <w:rFonts w:hint="cs"/>
          <w:rtl/>
        </w:rPr>
        <w:t>:</w:t>
      </w:r>
      <w:r w:rsidRPr="003B24F9">
        <w:rPr>
          <w:rFonts w:hint="cs"/>
          <w:rtl/>
        </w:rPr>
        <w:t xml:space="preserve"> 28</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فقال</w:t>
      </w:r>
      <w:r w:rsidR="00E9799C" w:rsidRPr="00E9799C">
        <w:rPr>
          <w:rFonts w:hint="cs"/>
          <w:rtl/>
        </w:rPr>
        <w:t>:</w:t>
      </w:r>
      <w:r w:rsidRPr="00E9799C">
        <w:rPr>
          <w:rFonts w:hint="cs"/>
          <w:rtl/>
        </w:rPr>
        <w:t xml:space="preserve"> يا عليّ</w:t>
      </w:r>
      <w:r w:rsidR="00E9799C" w:rsidRPr="00E9799C">
        <w:rPr>
          <w:rFonts w:hint="cs"/>
          <w:rtl/>
        </w:rPr>
        <w:t>!</w:t>
      </w:r>
      <w:r w:rsidRPr="00E9799C">
        <w:rPr>
          <w:rFonts w:hint="cs"/>
          <w:rtl/>
        </w:rPr>
        <w:t xml:space="preserve"> يقول</w:t>
      </w:r>
      <w:r w:rsidR="00E9799C" w:rsidRPr="00E9799C">
        <w:rPr>
          <w:rFonts w:hint="cs"/>
          <w:rtl/>
        </w:rPr>
        <w:t>:</w:t>
      </w:r>
      <w:r w:rsidRPr="00E9799C">
        <w:rPr>
          <w:rFonts w:hint="cs"/>
          <w:rtl/>
        </w:rPr>
        <w:t xml:space="preserve"> وأشهدُ بما لم أره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صدق</w:t>
      </w:r>
      <w:r w:rsidR="00E9799C" w:rsidRPr="00E9799C">
        <w:rPr>
          <w:rFonts w:hint="cs"/>
          <w:rtl/>
        </w:rPr>
        <w:t>،</w:t>
      </w:r>
      <w:r w:rsidRPr="00E9799C">
        <w:rPr>
          <w:rFonts w:hint="cs"/>
          <w:rtl/>
        </w:rPr>
        <w:t xml:space="preserve"> يشهد لله بالوحدانيّة</w:t>
      </w:r>
      <w:r w:rsidR="00E9799C" w:rsidRPr="00E9799C">
        <w:rPr>
          <w:rFonts w:hint="cs"/>
          <w:rtl/>
        </w:rPr>
        <w:t>،</w:t>
      </w:r>
      <w:r w:rsidRPr="00E9799C">
        <w:rPr>
          <w:rFonts w:hint="cs"/>
          <w:rtl/>
        </w:rPr>
        <w:t xml:space="preserve"> والموت</w:t>
      </w:r>
      <w:r w:rsidR="00E9799C" w:rsidRPr="00E9799C">
        <w:rPr>
          <w:rFonts w:hint="cs"/>
          <w:rtl/>
        </w:rPr>
        <w:t>،</w:t>
      </w:r>
      <w:r w:rsidRPr="00E9799C">
        <w:rPr>
          <w:rFonts w:hint="cs"/>
          <w:rtl/>
        </w:rPr>
        <w:t xml:space="preserve"> والبعث</w:t>
      </w:r>
      <w:r w:rsidR="00E9799C" w:rsidRPr="00E9799C">
        <w:rPr>
          <w:rFonts w:hint="cs"/>
          <w:rtl/>
        </w:rPr>
        <w:t>،</w:t>
      </w:r>
      <w:r w:rsidRPr="00E9799C">
        <w:rPr>
          <w:rFonts w:hint="cs"/>
          <w:rtl/>
        </w:rPr>
        <w:t xml:space="preserve"> والقيامة</w:t>
      </w:r>
      <w:r w:rsidR="00E9799C" w:rsidRPr="00E9799C">
        <w:rPr>
          <w:rFonts w:hint="cs"/>
          <w:rtl/>
        </w:rPr>
        <w:t>،</w:t>
      </w:r>
      <w:r w:rsidRPr="00E9799C">
        <w:rPr>
          <w:rFonts w:hint="cs"/>
          <w:rtl/>
        </w:rPr>
        <w:t xml:space="preserve"> والجنّة</w:t>
      </w:r>
      <w:r w:rsidR="00E9799C" w:rsidRPr="00E9799C">
        <w:rPr>
          <w:rFonts w:hint="cs"/>
          <w:rtl/>
        </w:rPr>
        <w:t>،</w:t>
      </w:r>
      <w:r w:rsidRPr="00E9799C">
        <w:rPr>
          <w:rFonts w:hint="cs"/>
          <w:rtl/>
        </w:rPr>
        <w:t xml:space="preserve"> والنار</w:t>
      </w:r>
      <w:r w:rsidR="00E9799C" w:rsidRPr="00E9799C">
        <w:rPr>
          <w:rFonts w:hint="cs"/>
          <w:rtl/>
        </w:rPr>
        <w:t>،</w:t>
      </w:r>
      <w:r w:rsidRPr="00E9799C">
        <w:rPr>
          <w:rFonts w:hint="cs"/>
          <w:rtl/>
        </w:rPr>
        <w:t xml:space="preserve"> والصِّراط</w:t>
      </w:r>
      <w:r w:rsidR="00E9799C" w:rsidRPr="00E9799C">
        <w:rPr>
          <w:rFonts w:hint="cs"/>
          <w:rtl/>
        </w:rPr>
        <w:t>،</w:t>
      </w:r>
      <w:r w:rsidRPr="00E9799C">
        <w:rPr>
          <w:rFonts w:hint="cs"/>
          <w:rtl/>
        </w:rPr>
        <w:t xml:space="preserve"> ولم يرَ ذلك كلّه</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عليّ</w:t>
      </w:r>
      <w:r w:rsidR="00E9799C" w:rsidRPr="00E9799C">
        <w:rPr>
          <w:rFonts w:hint="cs"/>
          <w:rtl/>
        </w:rPr>
        <w:t>!</w:t>
      </w:r>
      <w:r w:rsidRPr="00E9799C">
        <w:rPr>
          <w:rFonts w:hint="cs"/>
          <w:rtl/>
        </w:rPr>
        <w:t xml:space="preserve"> وقد قال</w:t>
      </w:r>
      <w:r w:rsidR="00E9799C" w:rsidRPr="00E9799C">
        <w:rPr>
          <w:rFonts w:hint="cs"/>
          <w:rtl/>
        </w:rPr>
        <w:t>:</w:t>
      </w:r>
      <w:r w:rsidRPr="00E9799C">
        <w:rPr>
          <w:rFonts w:hint="cs"/>
          <w:rtl/>
        </w:rPr>
        <w:t xml:space="preserve"> إنّي أحفظ غير المخلوق</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صدق</w:t>
      </w:r>
      <w:r w:rsidR="00E9799C" w:rsidRPr="00E9799C">
        <w:rPr>
          <w:rFonts w:hint="cs"/>
          <w:rtl/>
        </w:rPr>
        <w:t>،</w:t>
      </w:r>
      <w:r w:rsidRPr="00E9799C">
        <w:rPr>
          <w:rFonts w:hint="cs"/>
          <w:rtl/>
        </w:rPr>
        <w:t xml:space="preserve"> يحفظ كتاب الله تعالى</w:t>
      </w:r>
      <w:r w:rsidR="00E9799C" w:rsidRPr="00E9799C">
        <w:rPr>
          <w:rFonts w:hint="cs"/>
          <w:rtl/>
        </w:rPr>
        <w:t>؛</w:t>
      </w:r>
      <w:r w:rsidRPr="00E9799C">
        <w:rPr>
          <w:rFonts w:hint="cs"/>
          <w:rtl/>
        </w:rPr>
        <w:t xml:space="preserve"> القرآن</w:t>
      </w:r>
      <w:r w:rsidR="00E9799C" w:rsidRPr="00E9799C">
        <w:rPr>
          <w:rFonts w:hint="cs"/>
          <w:rtl/>
        </w:rPr>
        <w:t>،</w:t>
      </w:r>
      <w:r w:rsidRPr="00E9799C">
        <w:rPr>
          <w:rFonts w:hint="cs"/>
          <w:rtl/>
        </w:rPr>
        <w:t xml:space="preserve"> وهو غير مخلوق</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ويقول</w:t>
      </w:r>
      <w:r w:rsidR="00E9799C" w:rsidRPr="00E9799C">
        <w:rPr>
          <w:rFonts w:hint="cs"/>
          <w:rtl/>
        </w:rPr>
        <w:t>:</w:t>
      </w:r>
      <w:r w:rsidRPr="00E9799C">
        <w:rPr>
          <w:rFonts w:hint="cs"/>
          <w:rtl/>
        </w:rPr>
        <w:t xml:space="preserve"> أُصلّي على غير وضوء</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صدق</w:t>
      </w:r>
      <w:r w:rsidR="00E9799C" w:rsidRPr="00E9799C">
        <w:rPr>
          <w:rFonts w:hint="cs"/>
          <w:rtl/>
        </w:rPr>
        <w:t>،</w:t>
      </w:r>
      <w:r w:rsidRPr="00E9799C">
        <w:rPr>
          <w:rFonts w:hint="cs"/>
          <w:rtl/>
        </w:rPr>
        <w:t xml:space="preserve"> يُصلّي على ابن عمّي رسول الله‏ صلّى الله عليه وآله على غير وضوء</w:t>
      </w:r>
      <w:r w:rsidR="00E9799C" w:rsidRPr="00E9799C">
        <w:rPr>
          <w:rFonts w:hint="cs"/>
          <w:rtl/>
        </w:rPr>
        <w:t>،</w:t>
      </w:r>
      <w:r w:rsidRPr="00E9799C">
        <w:rPr>
          <w:rFonts w:hint="cs"/>
          <w:rtl/>
        </w:rPr>
        <w:t xml:space="preserve"> والصلاة عليه جائزة</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أبا الحسن</w:t>
      </w:r>
      <w:r w:rsidR="00E9799C" w:rsidRPr="00E9799C">
        <w:rPr>
          <w:rFonts w:hint="cs"/>
          <w:rtl/>
        </w:rPr>
        <w:t>!</w:t>
      </w:r>
      <w:r w:rsidRPr="00E9799C">
        <w:rPr>
          <w:rFonts w:hint="cs"/>
          <w:rtl/>
        </w:rPr>
        <w:t xml:space="preserve"> قد قال أكبرَ من ذلك</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وما هو</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قال إنّ لي في الأرض ما ليس لله في السماء</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صدق</w:t>
      </w:r>
      <w:r w:rsidR="00E9799C" w:rsidRPr="00E9799C">
        <w:rPr>
          <w:rFonts w:hint="cs"/>
          <w:rtl/>
        </w:rPr>
        <w:t>،</w:t>
      </w:r>
      <w:r w:rsidRPr="00E9799C">
        <w:rPr>
          <w:rFonts w:hint="cs"/>
          <w:rtl/>
        </w:rPr>
        <w:t xml:space="preserve"> له زوجة وولد</w:t>
      </w:r>
      <w:r w:rsidR="00E9799C" w:rsidRPr="00E9799C">
        <w:rPr>
          <w:rFonts w:hint="cs"/>
          <w:rtl/>
        </w:rPr>
        <w:t>،</w:t>
      </w:r>
      <w:r w:rsidRPr="00E9799C">
        <w:rPr>
          <w:rFonts w:hint="cs"/>
          <w:rtl/>
        </w:rPr>
        <w:t xml:space="preserve"> وتعالى الله عن الزوجة والولد</w:t>
      </w:r>
      <w:r w:rsidR="00E9799C" w:rsidRPr="00E9799C">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كاد يهلكُ ابن الخطّاب</w:t>
      </w:r>
      <w:r w:rsidR="00E9799C" w:rsidRPr="003B24F9">
        <w:rPr>
          <w:rFonts w:hint="cs"/>
          <w:rtl/>
        </w:rPr>
        <w:t>،</w:t>
      </w:r>
      <w:r w:rsidRPr="003B24F9">
        <w:rPr>
          <w:rFonts w:hint="cs"/>
          <w:rtl/>
        </w:rPr>
        <w:t xml:space="preserve"> لولا عليّ بن أبي طالب </w:t>
      </w:r>
      <w:r w:rsidRPr="00E9799C">
        <w:rPr>
          <w:rStyle w:val="libFootnotenumChar"/>
          <w:rFonts w:hint="cs"/>
          <w:rtl/>
        </w:rPr>
        <w:t>(1)</w:t>
      </w:r>
      <w:r w:rsidR="00E9799C" w:rsidRPr="003B24F9">
        <w:rPr>
          <w:rFonts w:hint="cs"/>
          <w:rtl/>
        </w:rPr>
        <w:t>.</w:t>
      </w:r>
    </w:p>
    <w:p w:rsidR="000966EE" w:rsidRPr="00B36E3B" w:rsidRDefault="000966EE" w:rsidP="00B36E3B">
      <w:pPr>
        <w:pStyle w:val="libBold1"/>
        <w:rPr>
          <w:rtl/>
        </w:rPr>
      </w:pPr>
      <w:r w:rsidRPr="00895DAB">
        <w:rPr>
          <w:rFonts w:hint="cs"/>
          <w:rtl/>
        </w:rPr>
        <w:t>5</w:t>
      </w:r>
      <w:r>
        <w:rPr>
          <w:rFonts w:hint="cs"/>
          <w:rtl/>
        </w:rPr>
        <w:t xml:space="preserve"> - </w:t>
      </w:r>
      <w:r w:rsidRPr="00895DAB">
        <w:rPr>
          <w:rFonts w:hint="cs"/>
          <w:rtl/>
        </w:rPr>
        <w:t>عبد الله بن مسعود</w:t>
      </w:r>
      <w:r w:rsidR="00E9799C">
        <w:rPr>
          <w:rFonts w:hint="cs"/>
          <w:rtl/>
        </w:rPr>
        <w:t>:</w:t>
      </w:r>
    </w:p>
    <w:p w:rsidR="000966EE" w:rsidRDefault="000966EE" w:rsidP="003B24F9">
      <w:pPr>
        <w:pStyle w:val="libNormal"/>
        <w:rPr>
          <w:rtl/>
        </w:rPr>
      </w:pPr>
      <w:r w:rsidRPr="00E9799C">
        <w:rPr>
          <w:rFonts w:hint="cs"/>
          <w:rtl/>
        </w:rPr>
        <w:t>عن إبراهيم النخعيّ</w:t>
      </w:r>
      <w:r w:rsidR="00E9799C" w:rsidRPr="00E9799C">
        <w:rPr>
          <w:rFonts w:hint="cs"/>
          <w:rtl/>
        </w:rPr>
        <w:t>:</w:t>
      </w:r>
      <w:r w:rsidRPr="00E9799C">
        <w:rPr>
          <w:rFonts w:hint="cs"/>
          <w:rtl/>
        </w:rPr>
        <w:t xml:space="preserve"> أنّ عمر بن الخطّاب أفتى برجل قد قَتل عمداً</w:t>
      </w:r>
      <w:r w:rsidR="00E9799C" w:rsidRPr="00E9799C">
        <w:rPr>
          <w:rFonts w:hint="cs"/>
          <w:rtl/>
        </w:rPr>
        <w:t>،</w:t>
      </w:r>
      <w:r w:rsidRPr="00E9799C">
        <w:rPr>
          <w:rFonts w:hint="cs"/>
          <w:rtl/>
        </w:rPr>
        <w:t xml:space="preserve"> فأمر بقتله</w:t>
      </w:r>
      <w:r w:rsidR="00E9799C" w:rsidRPr="00E9799C">
        <w:rPr>
          <w:rFonts w:hint="cs"/>
          <w:rtl/>
        </w:rPr>
        <w:t>،</w:t>
      </w:r>
      <w:r w:rsidRPr="00E9799C">
        <w:rPr>
          <w:rFonts w:hint="cs"/>
          <w:rtl/>
        </w:rPr>
        <w:t xml:space="preserve"> فعفا بعض الأولياء</w:t>
      </w:r>
      <w:r w:rsidR="00E9799C" w:rsidRPr="00E9799C">
        <w:rPr>
          <w:rFonts w:hint="cs"/>
          <w:rtl/>
        </w:rPr>
        <w:t>،</w:t>
      </w:r>
      <w:r w:rsidRPr="00E9799C">
        <w:rPr>
          <w:rFonts w:hint="cs"/>
          <w:rtl/>
        </w:rPr>
        <w:t xml:space="preserve"> فأمر بقتله</w:t>
      </w:r>
      <w:r w:rsidR="00E9799C" w:rsidRPr="00E9799C">
        <w:rPr>
          <w:rFonts w:hint="cs"/>
          <w:rtl/>
        </w:rPr>
        <w:t>.</w:t>
      </w:r>
    </w:p>
    <w:p w:rsidR="000966EE" w:rsidRDefault="000966EE" w:rsidP="003B24F9">
      <w:pPr>
        <w:pStyle w:val="libNormal"/>
        <w:rPr>
          <w:rtl/>
        </w:rPr>
      </w:pPr>
      <w:r w:rsidRPr="00E9799C">
        <w:rPr>
          <w:rFonts w:hint="cs"/>
          <w:rtl/>
        </w:rPr>
        <w:t>فقال ابن مسعود</w:t>
      </w:r>
      <w:r w:rsidR="00E9799C" w:rsidRPr="00E9799C">
        <w:rPr>
          <w:rFonts w:hint="cs"/>
          <w:rtl/>
        </w:rPr>
        <w:t>:</w:t>
      </w:r>
      <w:r w:rsidRPr="00E9799C">
        <w:rPr>
          <w:rFonts w:hint="cs"/>
          <w:rtl/>
        </w:rPr>
        <w:t xml:space="preserve"> كانت النفس لهم</w:t>
      </w:r>
      <w:r w:rsidR="00E9799C" w:rsidRPr="00E9799C">
        <w:rPr>
          <w:rFonts w:hint="cs"/>
          <w:rtl/>
        </w:rPr>
        <w:t>،</w:t>
      </w:r>
      <w:r w:rsidRPr="00E9799C">
        <w:rPr>
          <w:rFonts w:hint="cs"/>
          <w:rtl/>
        </w:rPr>
        <w:t xml:space="preserve"> فلمّا عفا هذا أحيى النفس</w:t>
      </w:r>
      <w:r w:rsidR="00E9799C" w:rsidRPr="00E9799C">
        <w:rPr>
          <w:rFonts w:hint="cs"/>
          <w:rtl/>
        </w:rPr>
        <w:t>،</w:t>
      </w:r>
      <w:r w:rsidRPr="00E9799C">
        <w:rPr>
          <w:rFonts w:hint="cs"/>
          <w:rtl/>
        </w:rPr>
        <w:t xml:space="preserve"> فلا يستطيع أن يأخذ حقَّه حتّى يأخذ غيره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فما ترى</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أرى أنْ تجعل الدية عليه في ماله</w:t>
      </w:r>
      <w:r w:rsidR="00E9799C" w:rsidRPr="003B24F9">
        <w:rPr>
          <w:rFonts w:hint="cs"/>
          <w:rtl/>
        </w:rPr>
        <w:t>،</w:t>
      </w:r>
      <w:r w:rsidRPr="003B24F9">
        <w:rPr>
          <w:rFonts w:hint="cs"/>
          <w:rtl/>
        </w:rPr>
        <w:t xml:space="preserve"> وترفع حصّة الذي عفا</w:t>
      </w:r>
      <w:r w:rsidR="00E9799C" w:rsidRPr="003B24F9">
        <w:rPr>
          <w:rFonts w:hint="cs"/>
          <w:rtl/>
        </w:rPr>
        <w:t>،</w:t>
      </w:r>
      <w:r w:rsidRPr="003B24F9">
        <w:rPr>
          <w:rFonts w:hint="cs"/>
          <w:rtl/>
        </w:rPr>
        <w:t xml:space="preserve"> قال عمر</w:t>
      </w:r>
      <w:r w:rsidR="00E9799C" w:rsidRPr="003B24F9">
        <w:rPr>
          <w:rFonts w:hint="cs"/>
          <w:rtl/>
        </w:rPr>
        <w:t>:</w:t>
      </w:r>
      <w:r w:rsidRPr="003B24F9">
        <w:rPr>
          <w:rFonts w:hint="cs"/>
          <w:rtl/>
        </w:rPr>
        <w:t xml:space="preserve"> وأنا أرى ذلك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الفصول المهمّة لابن الصبّاغ المالكيّ</w:t>
      </w:r>
      <w:r w:rsidR="00E9799C" w:rsidRPr="003B24F9">
        <w:rPr>
          <w:rFonts w:hint="cs"/>
          <w:rtl/>
        </w:rPr>
        <w:t>:</w:t>
      </w:r>
      <w:r w:rsidRPr="003B24F9">
        <w:rPr>
          <w:rFonts w:hint="cs"/>
          <w:rtl/>
        </w:rPr>
        <w:t xml:space="preserve"> 35، وكفاية الطالب للكنجيّ الشافعيّ</w:t>
      </w:r>
      <w:r w:rsidR="00E9799C" w:rsidRPr="003B24F9">
        <w:rPr>
          <w:rFonts w:hint="cs"/>
          <w:rtl/>
        </w:rPr>
        <w:t>:</w:t>
      </w:r>
      <w:r w:rsidRPr="003B24F9">
        <w:rPr>
          <w:rFonts w:hint="cs"/>
          <w:rtl/>
        </w:rPr>
        <w:t xml:space="preserve"> 218 - 219</w:t>
      </w:r>
      <w:r w:rsidR="00E9799C" w:rsidRPr="003B24F9">
        <w:rPr>
          <w:rFonts w:hint="cs"/>
          <w:rtl/>
        </w:rPr>
        <w:t>.</w:t>
      </w:r>
    </w:p>
    <w:p w:rsidR="000966EE" w:rsidRPr="003B24F9" w:rsidRDefault="000966EE" w:rsidP="003B24F9">
      <w:pPr>
        <w:pStyle w:val="libFootnote0"/>
        <w:rPr>
          <w:rtl/>
        </w:rPr>
      </w:pPr>
      <w:r w:rsidRPr="003B24F9">
        <w:rPr>
          <w:rFonts w:hint="cs"/>
          <w:rtl/>
        </w:rPr>
        <w:t>(2) الأم للشافعيّ 7: 329</w:t>
      </w:r>
      <w:r w:rsidR="00E9799C" w:rsidRPr="003B24F9">
        <w:rPr>
          <w:rFonts w:hint="cs"/>
          <w:rtl/>
        </w:rPr>
        <w:t>،</w:t>
      </w:r>
      <w:r w:rsidRPr="003B24F9">
        <w:rPr>
          <w:rFonts w:hint="cs"/>
          <w:rtl/>
        </w:rPr>
        <w:t xml:space="preserve"> السنن الكبرى للبيهقي 8: 60</w:t>
      </w:r>
      <w:r w:rsidR="00E9799C" w:rsidRPr="003B24F9">
        <w:rPr>
          <w:rFonts w:hint="cs"/>
          <w:rtl/>
        </w:rPr>
        <w:t>،</w:t>
      </w:r>
      <w:r w:rsidRPr="003B24F9">
        <w:rPr>
          <w:rFonts w:hint="cs"/>
          <w:rtl/>
        </w:rPr>
        <w:t xml:space="preserve"> الحجة للشيباني 4: 385</w:t>
      </w:r>
      <w:r w:rsidR="00E9799C" w:rsidRPr="003B24F9">
        <w:rPr>
          <w:rFonts w:hint="cs"/>
          <w:rtl/>
        </w:rPr>
        <w:t>،</w:t>
      </w:r>
      <w:r w:rsidRPr="003B24F9">
        <w:rPr>
          <w:rFonts w:hint="cs"/>
          <w:rtl/>
        </w:rPr>
        <w:t xml:space="preserve"> وله قضيّة أُخرى راجع كنز العمّال 11: 33</w:t>
      </w:r>
      <w:r w:rsidR="00E9799C" w:rsidRPr="003B24F9">
        <w:rPr>
          <w:rFonts w:hint="cs"/>
          <w:rtl/>
        </w:rPr>
        <w:t>،</w:t>
      </w:r>
      <w:r w:rsidRPr="003B24F9">
        <w:rPr>
          <w:rFonts w:hint="cs"/>
          <w:rtl/>
        </w:rPr>
        <w:t xml:space="preserve"> ح 30513، وعن ابن القيّم في إعلام الموقعين 2: 237 إنَّ ابن مسعود خالف عمر في أكثر من مائة قضيّة</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6</w:t>
      </w:r>
      <w:r>
        <w:rPr>
          <w:rFonts w:hint="cs"/>
          <w:rtl/>
        </w:rPr>
        <w:t xml:space="preserve"> - </w:t>
      </w:r>
      <w:r w:rsidRPr="00895DAB">
        <w:rPr>
          <w:rFonts w:hint="cs"/>
          <w:rtl/>
        </w:rPr>
        <w:t>أُبيّ بن كعب</w:t>
      </w:r>
      <w:r w:rsidR="00E9799C">
        <w:rPr>
          <w:rFonts w:hint="cs"/>
          <w:rtl/>
        </w:rPr>
        <w:t>:</w:t>
      </w:r>
    </w:p>
    <w:p w:rsidR="000966EE" w:rsidRDefault="000966EE" w:rsidP="003B24F9">
      <w:pPr>
        <w:pStyle w:val="libNormal"/>
        <w:rPr>
          <w:rtl/>
        </w:rPr>
      </w:pPr>
      <w:r w:rsidRPr="00E9799C">
        <w:rPr>
          <w:rFonts w:hint="cs"/>
          <w:rtl/>
        </w:rPr>
        <w:t>عن الحسن</w:t>
      </w:r>
      <w:r w:rsidR="00E9799C" w:rsidRPr="00E9799C">
        <w:rPr>
          <w:rFonts w:hint="cs"/>
          <w:rtl/>
        </w:rPr>
        <w:t>:</w:t>
      </w:r>
      <w:r w:rsidRPr="00E9799C">
        <w:rPr>
          <w:rFonts w:hint="cs"/>
          <w:rtl/>
        </w:rPr>
        <w:t xml:space="preserve"> قال عمر بن الخطّاب</w:t>
      </w:r>
      <w:r w:rsidR="00E9799C" w:rsidRPr="00E9799C">
        <w:rPr>
          <w:rFonts w:hint="cs"/>
          <w:rtl/>
        </w:rPr>
        <w:t>:</w:t>
      </w:r>
      <w:r w:rsidRPr="00E9799C">
        <w:rPr>
          <w:rFonts w:hint="cs"/>
          <w:rtl/>
        </w:rPr>
        <w:t xml:space="preserve"> لو أخذنا ما في البيت - يعني الكعبة - فقسمناه</w:t>
      </w:r>
      <w:r w:rsidR="00E9799C" w:rsidRPr="00E9799C">
        <w:rPr>
          <w:rFonts w:hint="cs"/>
          <w:rtl/>
        </w:rPr>
        <w:t>.</w:t>
      </w:r>
    </w:p>
    <w:p w:rsidR="000966EE" w:rsidRDefault="000966EE" w:rsidP="003B24F9">
      <w:pPr>
        <w:pStyle w:val="libNormal"/>
        <w:rPr>
          <w:rtl/>
        </w:rPr>
      </w:pPr>
      <w:r w:rsidRPr="00E9799C">
        <w:rPr>
          <w:rFonts w:hint="cs"/>
          <w:rtl/>
        </w:rPr>
        <w:t>فقال له أُبيّ بن كعب</w:t>
      </w:r>
      <w:r w:rsidR="00E9799C" w:rsidRPr="00E9799C">
        <w:rPr>
          <w:rFonts w:hint="cs"/>
          <w:rtl/>
        </w:rPr>
        <w:t>:</w:t>
      </w:r>
      <w:r w:rsidRPr="00E9799C">
        <w:rPr>
          <w:rFonts w:hint="cs"/>
          <w:rtl/>
        </w:rPr>
        <w:t xml:space="preserve"> والله</w:t>
      </w:r>
      <w:r w:rsidR="00E9799C" w:rsidRPr="00E9799C">
        <w:rPr>
          <w:rFonts w:hint="cs"/>
          <w:rtl/>
        </w:rPr>
        <w:t>،</w:t>
      </w:r>
      <w:r w:rsidRPr="00E9799C">
        <w:rPr>
          <w:rFonts w:hint="cs"/>
          <w:rtl/>
        </w:rPr>
        <w:t xml:space="preserve"> ما ذاك لك</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ولِمَ</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لأنّ الله قد بيّن موضع كلّ مال [ وقد ] تركها رسول الله‏ صلّى الله عليه وآله</w:t>
      </w:r>
      <w:r w:rsidR="00E9799C" w:rsidRPr="00E9799C">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صدقت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ذكر ابن قيّم الجوزيّة</w:t>
      </w:r>
      <w:r w:rsidR="00E9799C" w:rsidRPr="003B24F9">
        <w:rPr>
          <w:rFonts w:hint="cs"/>
          <w:rtl/>
        </w:rPr>
        <w:t>:</w:t>
      </w:r>
      <w:r w:rsidRPr="003B24F9">
        <w:rPr>
          <w:rFonts w:hint="cs"/>
          <w:rtl/>
        </w:rPr>
        <w:t xml:space="preserve"> أنّ عمر أراد أنْ يأخذ مال الكعبة</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الكعبة غنيّة عن ذلك المال</w:t>
      </w:r>
      <w:r w:rsidR="00E9799C" w:rsidRPr="003B24F9">
        <w:rPr>
          <w:rFonts w:hint="cs"/>
          <w:rtl/>
        </w:rPr>
        <w:t>.</w:t>
      </w:r>
      <w:r w:rsidRPr="003B24F9">
        <w:rPr>
          <w:rFonts w:hint="cs"/>
          <w:rtl/>
        </w:rPr>
        <w:t xml:space="preserve"> وأراد أن ينهى أهل اليمن أن يصبغوا بالبول </w:t>
      </w:r>
      <w:r w:rsidRPr="00E9799C">
        <w:rPr>
          <w:rStyle w:val="libFootnotenumChar"/>
          <w:rFonts w:hint="cs"/>
          <w:rtl/>
        </w:rPr>
        <w:t>(2)</w:t>
      </w:r>
      <w:r w:rsidR="00E9799C" w:rsidRPr="003B24F9">
        <w:rPr>
          <w:rFonts w:hint="cs"/>
          <w:rtl/>
        </w:rPr>
        <w:t>،</w:t>
      </w:r>
      <w:r w:rsidRPr="003B24F9">
        <w:rPr>
          <w:rFonts w:hint="cs"/>
          <w:rtl/>
        </w:rPr>
        <w:t xml:space="preserve"> وأراد أن ينهى عن متعة الحجّ</w:t>
      </w:r>
      <w:r w:rsidR="00E9799C" w:rsidRPr="003B24F9">
        <w:rPr>
          <w:rFonts w:hint="cs"/>
          <w:rtl/>
        </w:rPr>
        <w:t>.</w:t>
      </w:r>
    </w:p>
    <w:p w:rsidR="000966EE" w:rsidRDefault="000966EE" w:rsidP="003B24F9">
      <w:pPr>
        <w:pStyle w:val="libNormal"/>
        <w:rPr>
          <w:rtl/>
        </w:rPr>
      </w:pPr>
      <w:r w:rsidRPr="00E9799C">
        <w:rPr>
          <w:rFonts w:hint="cs"/>
          <w:rtl/>
        </w:rPr>
        <w:t>فقال أُبيّ بن كعب</w:t>
      </w:r>
      <w:r w:rsidR="00E9799C" w:rsidRPr="00E9799C">
        <w:rPr>
          <w:rFonts w:hint="cs"/>
          <w:rtl/>
        </w:rPr>
        <w:t>:</w:t>
      </w:r>
      <w:r w:rsidRPr="00E9799C">
        <w:rPr>
          <w:rFonts w:hint="cs"/>
          <w:rtl/>
        </w:rPr>
        <w:t xml:space="preserve"> قد رأى رسول الله‏ صلّى الله عليه وآله وأصحابه هذا المال به وبأصحابه الحاجة إليه فلم يأخذه</w:t>
      </w:r>
      <w:r w:rsidR="00E9799C" w:rsidRPr="00E9799C">
        <w:rPr>
          <w:rFonts w:hint="cs"/>
          <w:rtl/>
        </w:rPr>
        <w:t>،</w:t>
      </w:r>
      <w:r w:rsidRPr="00E9799C">
        <w:rPr>
          <w:rFonts w:hint="cs"/>
          <w:rtl/>
        </w:rPr>
        <w:t xml:space="preserve"> وأنت فلا تأخذه</w:t>
      </w:r>
      <w:r w:rsidR="00E9799C" w:rsidRPr="00E9799C">
        <w:rPr>
          <w:rFonts w:hint="cs"/>
          <w:rtl/>
        </w:rPr>
        <w:t>.</w:t>
      </w:r>
    </w:p>
    <w:p w:rsidR="000966EE" w:rsidRDefault="000966EE" w:rsidP="003B24F9">
      <w:pPr>
        <w:pStyle w:val="libNormal"/>
        <w:rPr>
          <w:rtl/>
        </w:rPr>
      </w:pPr>
      <w:r w:rsidRPr="00E9799C">
        <w:rPr>
          <w:rFonts w:hint="cs"/>
          <w:rtl/>
        </w:rPr>
        <w:t>وقد كان رسول الله‏ صلّى الله عليه وآله وأصحابه يلبسون الثياب اليمانيّة</w:t>
      </w:r>
      <w:r w:rsidR="00E9799C" w:rsidRPr="00E9799C">
        <w:rPr>
          <w:rFonts w:hint="cs"/>
          <w:rtl/>
        </w:rPr>
        <w:t>،</w:t>
      </w:r>
      <w:r w:rsidRPr="00E9799C">
        <w:rPr>
          <w:rFonts w:hint="cs"/>
          <w:rtl/>
        </w:rPr>
        <w:t xml:space="preserve"> فلم يَنْهَ عنه</w:t>
      </w:r>
      <w:r w:rsidR="00E9799C" w:rsidRPr="00E9799C">
        <w:rPr>
          <w:rFonts w:hint="cs"/>
          <w:rtl/>
        </w:rPr>
        <w:t>،</w:t>
      </w:r>
      <w:r w:rsidRPr="00E9799C">
        <w:rPr>
          <w:rFonts w:hint="cs"/>
          <w:rtl/>
        </w:rPr>
        <w:t xml:space="preserve"> وقد علم أنّها تُصبغ بالبول</w:t>
      </w:r>
      <w:r w:rsidR="00E9799C" w:rsidRPr="00E9799C">
        <w:rPr>
          <w:rFonts w:hint="cs"/>
          <w:rtl/>
        </w:rPr>
        <w:t>.</w:t>
      </w:r>
    </w:p>
    <w:p w:rsidR="000966EE" w:rsidRDefault="000966EE" w:rsidP="00E9799C">
      <w:pPr>
        <w:pStyle w:val="libNormal"/>
        <w:rPr>
          <w:rtl/>
        </w:rPr>
      </w:pPr>
      <w:r w:rsidRPr="003B24F9">
        <w:rPr>
          <w:rFonts w:hint="cs"/>
          <w:rtl/>
        </w:rPr>
        <w:t>وقد تمتّعنا مع رسول الله‏ صلّى الله عليه وآله فلم يَنه عنه</w:t>
      </w:r>
      <w:r w:rsidR="00E9799C" w:rsidRPr="003B24F9">
        <w:rPr>
          <w:rFonts w:hint="cs"/>
          <w:rtl/>
        </w:rPr>
        <w:t>،</w:t>
      </w:r>
      <w:r w:rsidRPr="003B24F9">
        <w:rPr>
          <w:rFonts w:hint="cs"/>
          <w:rtl/>
        </w:rPr>
        <w:t xml:space="preserve"> ولم يُنزل الله تعالى فيها نهياً </w:t>
      </w:r>
      <w:r w:rsidRPr="00E9799C">
        <w:rPr>
          <w:rStyle w:val="libFootnotenumChar"/>
          <w:rFonts w:hint="cs"/>
          <w:rtl/>
        </w:rPr>
        <w:t>(3)</w:t>
      </w:r>
      <w:r w:rsidR="00E9799C" w:rsidRPr="003B24F9">
        <w:rPr>
          <w:rFonts w:hint="cs"/>
          <w:rtl/>
        </w:rPr>
        <w:t>.</w:t>
      </w:r>
    </w:p>
    <w:p w:rsidR="000966EE" w:rsidRPr="00B36E3B" w:rsidRDefault="000966EE" w:rsidP="00B36E3B">
      <w:pPr>
        <w:pStyle w:val="libBold1"/>
        <w:rPr>
          <w:rtl/>
        </w:rPr>
      </w:pPr>
      <w:r w:rsidRPr="00895DAB">
        <w:rPr>
          <w:rFonts w:hint="cs"/>
          <w:rtl/>
        </w:rPr>
        <w:t>7</w:t>
      </w:r>
      <w:r>
        <w:rPr>
          <w:rFonts w:hint="cs"/>
          <w:rtl/>
        </w:rPr>
        <w:t xml:space="preserve"> - </w:t>
      </w:r>
      <w:r w:rsidRPr="00895DAB">
        <w:rPr>
          <w:rFonts w:hint="cs"/>
          <w:rtl/>
        </w:rPr>
        <w:t>الضَّحّاك بن سفيان الكلابيّ</w:t>
      </w:r>
      <w:r w:rsidR="00E9799C">
        <w:rPr>
          <w:rFonts w:hint="cs"/>
          <w:rtl/>
        </w:rPr>
        <w:t>:</w:t>
      </w:r>
    </w:p>
    <w:p w:rsidR="000966EE" w:rsidRDefault="000966EE" w:rsidP="003B24F9">
      <w:pPr>
        <w:pStyle w:val="libNormal"/>
        <w:rPr>
          <w:rtl/>
        </w:rPr>
      </w:pPr>
      <w:r w:rsidRPr="00E9799C">
        <w:rPr>
          <w:rFonts w:hint="cs"/>
          <w:rtl/>
        </w:rPr>
        <w:t>عن سعيد بن المُسيّب</w:t>
      </w:r>
      <w:r w:rsidR="00E9799C" w:rsidRPr="00E9799C">
        <w:rPr>
          <w:rFonts w:hint="cs"/>
          <w:rtl/>
        </w:rPr>
        <w:t>:</w:t>
      </w:r>
      <w:r w:rsidRPr="00E9799C">
        <w:rPr>
          <w:rFonts w:hint="cs"/>
          <w:rtl/>
        </w:rPr>
        <w:t xml:space="preserve"> أنّ عمر بن الخطّاب كان 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الدية للعاقلة ولا ترث المرأة من دية زوجها شيئاً</w:t>
      </w:r>
      <w:r w:rsidR="00E9799C" w:rsidRPr="00E9799C">
        <w:rPr>
          <w:rFonts w:hint="cs"/>
          <w:rtl/>
        </w:rPr>
        <w:t>).</w:t>
      </w:r>
    </w:p>
    <w:p w:rsidR="000966EE" w:rsidRPr="00895DAB" w:rsidRDefault="000966EE" w:rsidP="00E9799C">
      <w:pPr>
        <w:pStyle w:val="libNormal"/>
        <w:rPr>
          <w:rtl/>
        </w:rPr>
      </w:pPr>
      <w:r w:rsidRPr="003B24F9">
        <w:rPr>
          <w:rFonts w:hint="cs"/>
          <w:rtl/>
        </w:rPr>
        <w:t>حتّى أخْبَرَه الضحّاك بن سفيان أنّ النبيّ‏ صلّى الله عليه وآله كتب إليه أن يُورِّث امرأة أشيم الضبابيّ من ديته</w:t>
      </w:r>
      <w:r w:rsidR="00E9799C" w:rsidRPr="003B24F9">
        <w:rPr>
          <w:rFonts w:hint="cs"/>
          <w:rtl/>
        </w:rPr>
        <w:t>،</w:t>
      </w:r>
      <w:r w:rsidRPr="003B24F9">
        <w:rPr>
          <w:rFonts w:hint="cs"/>
          <w:rtl/>
        </w:rPr>
        <w:t xml:space="preserve"> فرجع إليه عمر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5: 88</w:t>
      </w:r>
      <w:r w:rsidR="00E9799C" w:rsidRPr="003B24F9">
        <w:rPr>
          <w:rFonts w:hint="cs"/>
          <w:rtl/>
        </w:rPr>
        <w:t>،</w:t>
      </w:r>
      <w:r w:rsidRPr="003B24F9">
        <w:rPr>
          <w:rFonts w:hint="cs"/>
          <w:rtl/>
        </w:rPr>
        <w:t xml:space="preserve"> ح 9084، وانظر كنز العمّال 14: 100</w:t>
      </w:r>
      <w:r w:rsidR="00E9799C" w:rsidRPr="003B24F9">
        <w:rPr>
          <w:rFonts w:hint="cs"/>
          <w:rtl/>
        </w:rPr>
        <w:t>،</w:t>
      </w:r>
      <w:r w:rsidRPr="003B24F9">
        <w:rPr>
          <w:rFonts w:hint="cs"/>
          <w:rtl/>
        </w:rPr>
        <w:t xml:space="preserve"> ح 38052، عن </w:t>
      </w:r>
      <w:r w:rsidR="00E9799C" w:rsidRPr="003B24F9">
        <w:rPr>
          <w:rFonts w:hint="cs"/>
          <w:rtl/>
        </w:rPr>
        <w:t>(</w:t>
      </w:r>
      <w:r w:rsidRPr="003B24F9">
        <w:rPr>
          <w:rFonts w:hint="cs"/>
          <w:rtl/>
        </w:rPr>
        <w:t>عب والأزرق في أخبار مكة</w:t>
      </w:r>
      <w:r w:rsidR="00E9799C" w:rsidRPr="003B24F9">
        <w:rPr>
          <w:rFonts w:hint="cs"/>
          <w:rtl/>
        </w:rPr>
        <w:t>)</w:t>
      </w:r>
      <w:r w:rsidRPr="003B24F9">
        <w:rPr>
          <w:rFonts w:hint="cs"/>
          <w:rtl/>
        </w:rPr>
        <w:t xml:space="preserve"> بلفظ آخر</w:t>
      </w:r>
      <w:r w:rsidR="00E9799C" w:rsidRPr="003B24F9">
        <w:rPr>
          <w:rFonts w:hint="cs"/>
          <w:rtl/>
        </w:rPr>
        <w:t>.</w:t>
      </w:r>
    </w:p>
    <w:p w:rsidR="000966EE" w:rsidRPr="003B24F9" w:rsidRDefault="000966EE" w:rsidP="003B24F9">
      <w:pPr>
        <w:pStyle w:val="libFootnote0"/>
        <w:rPr>
          <w:rtl/>
        </w:rPr>
      </w:pPr>
      <w:r w:rsidRPr="003B24F9">
        <w:rPr>
          <w:rFonts w:hint="cs"/>
          <w:rtl/>
        </w:rPr>
        <w:t>(2) المراد بالبول هو بول الإبل لا بول الإنسان</w:t>
      </w:r>
      <w:r w:rsidR="00E9799C" w:rsidRPr="003B24F9">
        <w:rPr>
          <w:rFonts w:hint="cs"/>
          <w:rtl/>
        </w:rPr>
        <w:t>.</w:t>
      </w:r>
    </w:p>
    <w:p w:rsidR="000966EE" w:rsidRPr="003B24F9" w:rsidRDefault="000966EE" w:rsidP="003B24F9">
      <w:pPr>
        <w:pStyle w:val="libFootnote0"/>
        <w:rPr>
          <w:rtl/>
        </w:rPr>
      </w:pPr>
      <w:r w:rsidRPr="003B24F9">
        <w:rPr>
          <w:rFonts w:hint="cs"/>
          <w:rtl/>
        </w:rPr>
        <w:t>(3) زاد المعاد</w:t>
      </w:r>
      <w:r w:rsidR="00E9799C" w:rsidRPr="003B24F9">
        <w:rPr>
          <w:rFonts w:hint="cs"/>
          <w:rtl/>
        </w:rPr>
        <w:t>،</w:t>
      </w:r>
      <w:r w:rsidRPr="003B24F9">
        <w:rPr>
          <w:rFonts w:hint="cs"/>
          <w:rtl/>
        </w:rPr>
        <w:t xml:space="preserve"> لابن قيم الجوزيّة 2: 208</w:t>
      </w:r>
      <w:r w:rsidR="00E9799C" w:rsidRPr="003B24F9">
        <w:rPr>
          <w:rFonts w:hint="cs"/>
          <w:rtl/>
        </w:rPr>
        <w:t>.</w:t>
      </w:r>
    </w:p>
    <w:p w:rsidR="000966EE" w:rsidRPr="003B24F9" w:rsidRDefault="000966EE" w:rsidP="003B24F9">
      <w:pPr>
        <w:pStyle w:val="libFootnote0"/>
        <w:rPr>
          <w:rtl/>
        </w:rPr>
      </w:pPr>
      <w:r w:rsidRPr="003B24F9">
        <w:rPr>
          <w:rFonts w:hint="cs"/>
          <w:rtl/>
        </w:rPr>
        <w:t>(4) الأم للشافعي 6: 88</w:t>
      </w:r>
      <w:r w:rsidR="00E9799C" w:rsidRPr="003B24F9">
        <w:rPr>
          <w:rFonts w:hint="cs"/>
          <w:rtl/>
        </w:rPr>
        <w:t>،</w:t>
      </w:r>
      <w:r w:rsidRPr="003B24F9">
        <w:rPr>
          <w:rFonts w:hint="cs"/>
          <w:rtl/>
        </w:rPr>
        <w:t xml:space="preserve"> باب ميراث الدية</w:t>
      </w:r>
      <w:r w:rsidR="00E9799C" w:rsidRPr="003B24F9">
        <w:rPr>
          <w:rFonts w:hint="cs"/>
          <w:rtl/>
        </w:rPr>
        <w:t>،</w:t>
      </w:r>
      <w:r w:rsidRPr="003B24F9">
        <w:rPr>
          <w:rFonts w:hint="cs"/>
          <w:rtl/>
        </w:rPr>
        <w:t xml:space="preserve"> سنن أبي داود 3: 129</w:t>
      </w:r>
      <w:r w:rsidR="00E9799C" w:rsidRPr="003B24F9">
        <w:rPr>
          <w:rFonts w:hint="cs"/>
          <w:rtl/>
        </w:rPr>
        <w:t>،</w:t>
      </w:r>
      <w:r w:rsidRPr="003B24F9">
        <w:rPr>
          <w:rFonts w:hint="cs"/>
          <w:rtl/>
        </w:rPr>
        <w:t xml:space="preserve"> باب في المرأة ترث من دية زوجها</w:t>
      </w:r>
      <w:r w:rsidR="00E9799C" w:rsidRPr="003B24F9">
        <w:rPr>
          <w:rFonts w:hint="cs"/>
          <w:rtl/>
        </w:rPr>
        <w:t>،</w:t>
      </w:r>
      <w:r w:rsidRPr="003B24F9">
        <w:rPr>
          <w:rFonts w:hint="cs"/>
          <w:rtl/>
        </w:rPr>
        <w:t xml:space="preserve"> ح 2927، سنن الترمذي 4: 27</w:t>
      </w:r>
      <w:r w:rsidR="00E9799C" w:rsidRPr="003B24F9">
        <w:rPr>
          <w:rFonts w:hint="cs"/>
          <w:rtl/>
        </w:rPr>
        <w:t>،</w:t>
      </w:r>
      <w:r w:rsidRPr="003B24F9">
        <w:rPr>
          <w:rFonts w:hint="cs"/>
          <w:rtl/>
        </w:rPr>
        <w:t xml:space="preserve"> باب ما جاء في المرأة هل ترث من دية زوجها</w:t>
      </w:r>
      <w:r w:rsidR="00E9799C" w:rsidRPr="003B24F9">
        <w:rPr>
          <w:rFonts w:hint="cs"/>
          <w:rtl/>
        </w:rPr>
        <w:t>،</w:t>
      </w:r>
      <w:r w:rsidRPr="003B24F9">
        <w:rPr>
          <w:rFonts w:hint="cs"/>
          <w:rtl/>
        </w:rPr>
        <w:t xml:space="preserve"> ح 1415، 4: 425</w:t>
      </w:r>
      <w:r w:rsidR="00E9799C" w:rsidRPr="003B24F9">
        <w:rPr>
          <w:rFonts w:hint="cs"/>
          <w:rtl/>
        </w:rPr>
        <w:t>،</w:t>
      </w:r>
      <w:r w:rsidRPr="003B24F9">
        <w:rPr>
          <w:rFonts w:hint="cs"/>
          <w:rtl/>
        </w:rPr>
        <w:t xml:space="preserve"> ح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8</w:t>
      </w:r>
      <w:r>
        <w:rPr>
          <w:rFonts w:hint="cs"/>
          <w:rtl/>
        </w:rPr>
        <w:t xml:space="preserve"> - </w:t>
      </w:r>
      <w:r w:rsidRPr="00895DAB">
        <w:rPr>
          <w:rFonts w:hint="cs"/>
          <w:rtl/>
        </w:rPr>
        <w:t>شَيْبة بن عثمان</w:t>
      </w:r>
      <w:r w:rsidR="00E9799C">
        <w:rPr>
          <w:rFonts w:hint="cs"/>
          <w:rtl/>
        </w:rPr>
        <w:t>:</w:t>
      </w:r>
    </w:p>
    <w:p w:rsidR="000966EE" w:rsidRDefault="000966EE" w:rsidP="003B24F9">
      <w:pPr>
        <w:pStyle w:val="libNormal"/>
        <w:rPr>
          <w:rtl/>
        </w:rPr>
      </w:pPr>
      <w:r w:rsidRPr="00E9799C">
        <w:rPr>
          <w:rFonts w:hint="cs"/>
          <w:rtl/>
        </w:rPr>
        <w:t>عن شقيق</w:t>
      </w:r>
      <w:r w:rsidR="00E9799C" w:rsidRPr="00E9799C">
        <w:rPr>
          <w:rFonts w:hint="cs"/>
          <w:rtl/>
        </w:rPr>
        <w:t>،</w:t>
      </w:r>
      <w:r w:rsidRPr="00E9799C">
        <w:rPr>
          <w:rFonts w:hint="cs"/>
          <w:rtl/>
        </w:rPr>
        <w:t xml:space="preserve"> عن شيبة بن عثمان</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قعَد عمر بن الخطّاب في مقعدك الذي أنت فيه</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لا أخرج حتّى أُقسم مال الكعبة</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ما أنت بفاعل</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 لأفعلنَّ</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ما أنت بفاعل</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لِمَ</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لأنّ رسول الله‏ صلّى الله عليه وآله قد رأى مكانه</w:t>
      </w:r>
      <w:r w:rsidR="00E9799C" w:rsidRPr="00E9799C">
        <w:rPr>
          <w:rFonts w:hint="cs"/>
          <w:rtl/>
        </w:rPr>
        <w:t>،</w:t>
      </w:r>
      <w:r w:rsidRPr="00E9799C">
        <w:rPr>
          <w:rFonts w:hint="cs"/>
          <w:rtl/>
        </w:rPr>
        <w:t xml:space="preserve"> وأبو بكر</w:t>
      </w:r>
      <w:r w:rsidR="00E9799C" w:rsidRPr="00E9799C">
        <w:rPr>
          <w:rFonts w:hint="cs"/>
          <w:rtl/>
        </w:rPr>
        <w:t>،</w:t>
      </w:r>
      <w:r w:rsidRPr="00E9799C">
        <w:rPr>
          <w:rFonts w:hint="cs"/>
          <w:rtl/>
        </w:rPr>
        <w:t xml:space="preserve"> وهما أحوج منك إلى المال فلم يُخرجاه</w:t>
      </w:r>
      <w:r w:rsidR="00E9799C" w:rsidRPr="00E9799C">
        <w:rPr>
          <w:rFonts w:hint="cs"/>
          <w:rtl/>
        </w:rPr>
        <w:t>.</w:t>
      </w:r>
    </w:p>
    <w:p w:rsidR="000966EE" w:rsidRDefault="000966EE" w:rsidP="00E9799C">
      <w:pPr>
        <w:pStyle w:val="libNormal"/>
        <w:rPr>
          <w:rtl/>
        </w:rPr>
      </w:pPr>
      <w:r w:rsidRPr="003B24F9">
        <w:rPr>
          <w:rFonts w:hint="cs"/>
          <w:rtl/>
        </w:rPr>
        <w:t xml:space="preserve">فقام فخرج </w:t>
      </w:r>
      <w:r w:rsidRPr="00E9799C">
        <w:rPr>
          <w:rStyle w:val="libFootnotenumChar"/>
          <w:rFonts w:hint="cs"/>
          <w:rtl/>
        </w:rPr>
        <w:t>(1)</w:t>
      </w:r>
      <w:r w:rsidR="00E9799C" w:rsidRPr="003B24F9">
        <w:rPr>
          <w:rFonts w:hint="cs"/>
          <w:rtl/>
        </w:rPr>
        <w:t>.</w:t>
      </w:r>
    </w:p>
    <w:p w:rsidR="000966EE" w:rsidRPr="00B36E3B" w:rsidRDefault="000966EE" w:rsidP="00B36E3B">
      <w:pPr>
        <w:pStyle w:val="libBold1"/>
        <w:rPr>
          <w:rtl/>
        </w:rPr>
      </w:pPr>
      <w:r w:rsidRPr="00895DAB">
        <w:rPr>
          <w:rFonts w:hint="cs"/>
          <w:rtl/>
        </w:rPr>
        <w:t>9</w:t>
      </w:r>
      <w:r>
        <w:rPr>
          <w:rFonts w:hint="cs"/>
          <w:rtl/>
        </w:rPr>
        <w:t xml:space="preserve"> - </w:t>
      </w:r>
      <w:r w:rsidRPr="00895DAB">
        <w:rPr>
          <w:rFonts w:hint="cs"/>
          <w:rtl/>
        </w:rPr>
        <w:t>عبد الله بن عبّاس</w:t>
      </w:r>
      <w:r w:rsidR="00E9799C">
        <w:rPr>
          <w:rFonts w:hint="cs"/>
          <w:rtl/>
        </w:rPr>
        <w:t>:</w:t>
      </w:r>
    </w:p>
    <w:p w:rsidR="000966EE" w:rsidRDefault="000966EE" w:rsidP="003B24F9">
      <w:pPr>
        <w:pStyle w:val="libNormal"/>
        <w:rPr>
          <w:rtl/>
        </w:rPr>
      </w:pPr>
      <w:r w:rsidRPr="00E9799C">
        <w:rPr>
          <w:rFonts w:hint="cs"/>
          <w:rtl/>
        </w:rPr>
        <w:t>عن نافع بن جبير</w:t>
      </w:r>
      <w:r w:rsidR="00E9799C" w:rsidRPr="00E9799C">
        <w:rPr>
          <w:rFonts w:hint="cs"/>
          <w:rtl/>
        </w:rPr>
        <w:t>:</w:t>
      </w:r>
      <w:r w:rsidRPr="00E9799C">
        <w:rPr>
          <w:rFonts w:hint="cs"/>
          <w:rtl/>
        </w:rPr>
        <w:t xml:space="preserve"> أنّ ابن عبّاس أخبره قال</w:t>
      </w:r>
      <w:r w:rsidR="00E9799C" w:rsidRPr="00E9799C">
        <w:rPr>
          <w:rFonts w:hint="cs"/>
          <w:rtl/>
        </w:rPr>
        <w:t>:</w:t>
      </w:r>
      <w:r w:rsidRPr="00E9799C">
        <w:rPr>
          <w:rFonts w:hint="cs"/>
          <w:rtl/>
        </w:rPr>
        <w:t xml:space="preserve"> إنّي لَصاحب المرأة التي أُتي بها عمر وضعت لستّة أشهر</w:t>
      </w:r>
      <w:r w:rsidR="00E9799C" w:rsidRPr="00E9799C">
        <w:rPr>
          <w:rFonts w:hint="cs"/>
          <w:rtl/>
        </w:rPr>
        <w:t>،</w:t>
      </w:r>
      <w:r w:rsidRPr="00E9799C">
        <w:rPr>
          <w:rFonts w:hint="cs"/>
          <w:rtl/>
        </w:rPr>
        <w:t xml:space="preserve"> فأنْكر الناس ذلك</w:t>
      </w:r>
      <w:r w:rsidR="00E9799C" w:rsidRPr="00E9799C">
        <w:rPr>
          <w:rFonts w:hint="cs"/>
          <w:rtl/>
        </w:rPr>
        <w:t>،</w:t>
      </w:r>
      <w:r w:rsidRPr="00E9799C">
        <w:rPr>
          <w:rFonts w:hint="cs"/>
          <w:rtl/>
        </w:rPr>
        <w:t xml:space="preserve"> فقلت لعمر</w:t>
      </w:r>
      <w:r w:rsidR="00E9799C" w:rsidRPr="00E9799C">
        <w:rPr>
          <w:rFonts w:hint="cs"/>
          <w:rtl/>
        </w:rPr>
        <w:t>:</w:t>
      </w:r>
      <w:r w:rsidRPr="00E9799C">
        <w:rPr>
          <w:rFonts w:hint="cs"/>
          <w:rtl/>
        </w:rPr>
        <w:t xml:space="preserve"> لِم تظلم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كيف</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قلت</w:t>
      </w:r>
      <w:r w:rsidR="00E9799C" w:rsidRPr="003B24F9">
        <w:rPr>
          <w:rFonts w:hint="cs"/>
          <w:rtl/>
        </w:rPr>
        <w:t>:</w:t>
      </w:r>
      <w:r w:rsidRPr="003B24F9">
        <w:rPr>
          <w:rFonts w:hint="cs"/>
          <w:rtl/>
        </w:rPr>
        <w:t xml:space="preserve"> اقرأ</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وحملُه وفِصاله ثلاثون شهراً</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والوالداتُ يُرضعْنَ أولادَهُنّ حَوْلَين كامِلَين</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كم الحَوْل</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2110، سنن ابن ماجة 2: 883</w:t>
      </w:r>
      <w:r w:rsidR="00E9799C" w:rsidRPr="003B24F9">
        <w:rPr>
          <w:rFonts w:hint="cs"/>
          <w:rtl/>
        </w:rPr>
        <w:t>،</w:t>
      </w:r>
      <w:r w:rsidRPr="003B24F9">
        <w:rPr>
          <w:rFonts w:hint="cs"/>
          <w:rtl/>
        </w:rPr>
        <w:t xml:space="preserve"> باب الميراث من الدية</w:t>
      </w:r>
      <w:r w:rsidR="00E9799C" w:rsidRPr="003B24F9">
        <w:rPr>
          <w:rFonts w:hint="cs"/>
          <w:rtl/>
        </w:rPr>
        <w:t>،</w:t>
      </w:r>
      <w:r w:rsidRPr="003B24F9">
        <w:rPr>
          <w:rFonts w:hint="cs"/>
          <w:rtl/>
        </w:rPr>
        <w:t xml:space="preserve"> ح 2642، السنن الكبرى للنسائي 4: 78</w:t>
      </w:r>
      <w:r w:rsidR="00E9799C" w:rsidRPr="003B24F9">
        <w:rPr>
          <w:rFonts w:hint="cs"/>
          <w:rtl/>
        </w:rPr>
        <w:t>،</w:t>
      </w:r>
      <w:r w:rsidRPr="003B24F9">
        <w:rPr>
          <w:rFonts w:hint="cs"/>
          <w:rtl/>
        </w:rPr>
        <w:t xml:space="preserve"> ح 6363، 6364</w:t>
      </w:r>
      <w:r w:rsidR="00E9799C" w:rsidRPr="003B24F9">
        <w:rPr>
          <w:rFonts w:hint="cs"/>
          <w:rtl/>
        </w:rPr>
        <w:t>.</w:t>
      </w:r>
    </w:p>
    <w:p w:rsidR="000966EE" w:rsidRPr="003B24F9" w:rsidRDefault="000966EE" w:rsidP="003B24F9">
      <w:pPr>
        <w:pStyle w:val="libFootnote0"/>
        <w:rPr>
          <w:rtl/>
        </w:rPr>
      </w:pPr>
      <w:r w:rsidRPr="003B24F9">
        <w:rPr>
          <w:rFonts w:hint="cs"/>
          <w:rtl/>
        </w:rPr>
        <w:t>(1) سنن أبي داود 2: 215</w:t>
      </w:r>
      <w:r w:rsidR="00E9799C" w:rsidRPr="003B24F9">
        <w:rPr>
          <w:rFonts w:hint="cs"/>
          <w:rtl/>
        </w:rPr>
        <w:t>،</w:t>
      </w:r>
      <w:r w:rsidRPr="003B24F9">
        <w:rPr>
          <w:rFonts w:hint="cs"/>
          <w:rtl/>
        </w:rPr>
        <w:t xml:space="preserve"> باب مال الكعبة</w:t>
      </w:r>
      <w:r w:rsidR="00E9799C" w:rsidRPr="003B24F9">
        <w:rPr>
          <w:rFonts w:hint="cs"/>
          <w:rtl/>
        </w:rPr>
        <w:t>،</w:t>
      </w:r>
      <w:r w:rsidRPr="003B24F9">
        <w:rPr>
          <w:rFonts w:hint="cs"/>
          <w:rtl/>
        </w:rPr>
        <w:t xml:space="preserve"> ح 2031، سنن ابن ماجة 2: 1040</w:t>
      </w:r>
      <w:r w:rsidR="00E9799C" w:rsidRPr="003B24F9">
        <w:rPr>
          <w:rFonts w:hint="cs"/>
          <w:rtl/>
        </w:rPr>
        <w:t>،</w:t>
      </w:r>
      <w:r w:rsidRPr="003B24F9">
        <w:rPr>
          <w:rFonts w:hint="cs"/>
          <w:rtl/>
        </w:rPr>
        <w:t xml:space="preserve"> باب مال الكعبة</w:t>
      </w:r>
      <w:r w:rsidR="00E9799C" w:rsidRPr="003B24F9">
        <w:rPr>
          <w:rFonts w:hint="cs"/>
          <w:rtl/>
        </w:rPr>
        <w:t>،</w:t>
      </w:r>
      <w:r w:rsidRPr="003B24F9">
        <w:rPr>
          <w:rFonts w:hint="cs"/>
          <w:rtl/>
        </w:rPr>
        <w:t xml:space="preserve"> ح 3116، المعجم الكبير 7: 300، 7195</w:t>
      </w:r>
      <w:r w:rsidR="00E9799C" w:rsidRPr="003B24F9">
        <w:rPr>
          <w:rFonts w:hint="cs"/>
          <w:rtl/>
        </w:rPr>
        <w:t>،</w:t>
      </w:r>
      <w:r w:rsidRPr="003B24F9">
        <w:rPr>
          <w:rFonts w:hint="cs"/>
          <w:rtl/>
        </w:rPr>
        <w:t xml:space="preserve"> فتح الباري 3: 456 وانظر صحيح البخاري 2: 578</w:t>
      </w:r>
      <w:r w:rsidR="00E9799C" w:rsidRPr="003B24F9">
        <w:rPr>
          <w:rFonts w:hint="cs"/>
          <w:rtl/>
        </w:rPr>
        <w:t>،</w:t>
      </w:r>
      <w:r w:rsidRPr="003B24F9">
        <w:rPr>
          <w:rFonts w:hint="cs"/>
          <w:rtl/>
        </w:rPr>
        <w:t xml:space="preserve"> باب كسوة الكعبة</w:t>
      </w:r>
      <w:r w:rsidR="00E9799C" w:rsidRPr="003B24F9">
        <w:rPr>
          <w:rFonts w:hint="cs"/>
          <w:rtl/>
        </w:rPr>
        <w:t>،</w:t>
      </w:r>
      <w:r w:rsidRPr="003B24F9">
        <w:rPr>
          <w:rFonts w:hint="cs"/>
          <w:rtl/>
        </w:rPr>
        <w:t xml:space="preserve"> ح 1517، 6: 2655</w:t>
      </w:r>
      <w:r w:rsidR="00E9799C" w:rsidRPr="003B24F9">
        <w:rPr>
          <w:rFonts w:hint="cs"/>
          <w:rtl/>
        </w:rPr>
        <w:t>،</w:t>
      </w:r>
      <w:r w:rsidRPr="003B24F9">
        <w:rPr>
          <w:rFonts w:hint="cs"/>
          <w:rtl/>
        </w:rPr>
        <w:t xml:space="preserve"> باب الإقتداء بسنن رسول الله صلّى الله عليه وآله</w:t>
      </w:r>
      <w:r w:rsidR="00E9799C" w:rsidRPr="003B24F9">
        <w:rPr>
          <w:rFonts w:hint="cs"/>
          <w:rtl/>
        </w:rPr>
        <w:t>،</w:t>
      </w:r>
      <w:r w:rsidRPr="003B24F9">
        <w:rPr>
          <w:rFonts w:hint="cs"/>
          <w:rtl/>
        </w:rPr>
        <w:t xml:space="preserve"> ح 6847، السنن الكبرى للبيهقي 5: 159</w:t>
      </w:r>
      <w:r w:rsidR="00E9799C" w:rsidRPr="003B24F9">
        <w:rPr>
          <w:rFonts w:hint="cs"/>
          <w:rtl/>
        </w:rPr>
        <w:t>،</w:t>
      </w:r>
      <w:r w:rsidRPr="003B24F9">
        <w:rPr>
          <w:rFonts w:hint="cs"/>
          <w:rtl/>
        </w:rPr>
        <w:t xml:space="preserve"> باب ما جاء في مال الكعبة وكسوتها، ح 9511، مصنف ابن أبي شيبة 6: 466</w:t>
      </w:r>
      <w:r w:rsidR="00E9799C" w:rsidRPr="003B24F9">
        <w:rPr>
          <w:rFonts w:hint="cs"/>
          <w:rtl/>
        </w:rPr>
        <w:t>،</w:t>
      </w:r>
      <w:r w:rsidRPr="003B24F9">
        <w:rPr>
          <w:rFonts w:hint="cs"/>
          <w:rtl/>
        </w:rPr>
        <w:t xml:space="preserve"> باب ما قالوا في قسمة ما يفتح من الأرض</w:t>
      </w:r>
      <w:r w:rsidR="00E9799C" w:rsidRPr="003B24F9">
        <w:rPr>
          <w:rFonts w:hint="cs"/>
          <w:rtl/>
        </w:rPr>
        <w:t>،</w:t>
      </w:r>
      <w:r w:rsidRPr="003B24F9">
        <w:rPr>
          <w:rFonts w:hint="cs"/>
          <w:rtl/>
        </w:rPr>
        <w:t xml:space="preserve"> ح 32976، مسند أحمد 3: 410</w:t>
      </w:r>
      <w:r w:rsidR="00E9799C" w:rsidRPr="003B24F9">
        <w:rPr>
          <w:rFonts w:hint="cs"/>
          <w:rtl/>
        </w:rPr>
        <w:t>.</w:t>
      </w:r>
    </w:p>
    <w:p w:rsidR="000966EE" w:rsidRPr="003B24F9" w:rsidRDefault="000966EE" w:rsidP="003B24F9">
      <w:pPr>
        <w:pStyle w:val="libFootnote0"/>
        <w:rPr>
          <w:rtl/>
        </w:rPr>
      </w:pPr>
      <w:r w:rsidRPr="003B24F9">
        <w:rPr>
          <w:rFonts w:hint="cs"/>
          <w:rtl/>
        </w:rPr>
        <w:t>(2) الأحقاف</w:t>
      </w:r>
      <w:r w:rsidR="00E9799C" w:rsidRPr="003B24F9">
        <w:rPr>
          <w:rFonts w:hint="cs"/>
          <w:rtl/>
        </w:rPr>
        <w:t>:</w:t>
      </w:r>
      <w:r w:rsidRPr="003B24F9">
        <w:rPr>
          <w:rFonts w:hint="cs"/>
          <w:rtl/>
        </w:rPr>
        <w:t xml:space="preserve"> 15</w:t>
      </w:r>
      <w:r w:rsidR="00E9799C" w:rsidRPr="003B24F9">
        <w:rPr>
          <w:rFonts w:hint="cs"/>
          <w:rtl/>
        </w:rPr>
        <w:t>.</w:t>
      </w:r>
    </w:p>
    <w:p w:rsidR="003B24F9" w:rsidRDefault="000966EE" w:rsidP="003B24F9">
      <w:pPr>
        <w:pStyle w:val="libFootnote0"/>
        <w:rPr>
          <w:rtl/>
        </w:rPr>
      </w:pPr>
      <w:r w:rsidRPr="003B24F9">
        <w:rPr>
          <w:rFonts w:hint="cs"/>
          <w:rtl/>
        </w:rPr>
        <w:t>(3) البقرة</w:t>
      </w:r>
      <w:r w:rsidR="00E9799C" w:rsidRPr="003B24F9">
        <w:rPr>
          <w:rFonts w:hint="cs"/>
          <w:rtl/>
        </w:rPr>
        <w:t>:</w:t>
      </w:r>
      <w:r w:rsidRPr="003B24F9">
        <w:rPr>
          <w:rFonts w:hint="cs"/>
          <w:rtl/>
        </w:rPr>
        <w:t xml:space="preserve"> 233</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قال</w:t>
      </w:r>
      <w:r w:rsidR="00E9799C" w:rsidRPr="00E9799C">
        <w:rPr>
          <w:rFonts w:hint="cs"/>
          <w:rtl/>
        </w:rPr>
        <w:t>:</w:t>
      </w:r>
      <w:r w:rsidRPr="00E9799C">
        <w:rPr>
          <w:rFonts w:hint="cs"/>
          <w:rtl/>
        </w:rPr>
        <w:t xml:space="preserve"> سنة</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كم السنة</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اثني عشر شهراً</w:t>
      </w:r>
      <w:r w:rsidR="00E9799C" w:rsidRPr="00E9799C">
        <w:rPr>
          <w:rFonts w:hint="cs"/>
          <w:rtl/>
        </w:rPr>
        <w:t>.</w:t>
      </w:r>
    </w:p>
    <w:p w:rsidR="000966EE" w:rsidRDefault="000966EE" w:rsidP="00E9799C">
      <w:pPr>
        <w:pStyle w:val="libNormal"/>
        <w:rPr>
          <w:rtl/>
        </w:rPr>
      </w:pPr>
      <w:r w:rsidRPr="003B24F9">
        <w:rPr>
          <w:rFonts w:hint="cs"/>
          <w:rtl/>
        </w:rPr>
        <w:t>قلت</w:t>
      </w:r>
      <w:r w:rsidR="00E9799C" w:rsidRPr="003B24F9">
        <w:rPr>
          <w:rFonts w:hint="cs"/>
          <w:rtl/>
        </w:rPr>
        <w:t>:</w:t>
      </w:r>
      <w:r w:rsidRPr="003B24F9">
        <w:rPr>
          <w:rFonts w:hint="cs"/>
          <w:rtl/>
        </w:rPr>
        <w:t xml:space="preserve"> فأربعة وعشرون شهراً حولان كاملان</w:t>
      </w:r>
      <w:r w:rsidR="00E9799C" w:rsidRPr="003B24F9">
        <w:rPr>
          <w:rFonts w:hint="cs"/>
          <w:rtl/>
        </w:rPr>
        <w:t>،</w:t>
      </w:r>
      <w:r w:rsidRPr="003B24F9">
        <w:rPr>
          <w:rFonts w:hint="cs"/>
          <w:rtl/>
        </w:rPr>
        <w:t xml:space="preserve"> ويؤخِّرُ الله من الحمل ما شاء</w:t>
      </w:r>
      <w:r w:rsidR="00E9799C" w:rsidRPr="003B24F9">
        <w:rPr>
          <w:rFonts w:hint="cs"/>
          <w:rtl/>
        </w:rPr>
        <w:t>،</w:t>
      </w:r>
      <w:r w:rsidRPr="003B24F9">
        <w:rPr>
          <w:rFonts w:hint="cs"/>
          <w:rtl/>
        </w:rPr>
        <w:t xml:space="preserve"> ويُقدِّمُ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فاستراح عمر إلى قولي </w:t>
      </w:r>
      <w:r w:rsidRPr="00E9799C">
        <w:rPr>
          <w:rStyle w:val="libFootnotenumChar"/>
          <w:rFonts w:hint="cs"/>
          <w:rtl/>
        </w:rPr>
        <w:t>(1)</w:t>
      </w:r>
      <w:r w:rsidR="00E9799C" w:rsidRPr="003B24F9">
        <w:rPr>
          <w:rFonts w:hint="cs"/>
          <w:rtl/>
        </w:rPr>
        <w:t>.</w:t>
      </w:r>
    </w:p>
    <w:p w:rsidR="000966EE" w:rsidRPr="00B36E3B" w:rsidRDefault="000966EE" w:rsidP="00B36E3B">
      <w:pPr>
        <w:pStyle w:val="libBold1"/>
        <w:rPr>
          <w:rtl/>
        </w:rPr>
      </w:pPr>
      <w:r w:rsidRPr="00895DAB">
        <w:rPr>
          <w:rFonts w:hint="cs"/>
          <w:rtl/>
        </w:rPr>
        <w:t>10</w:t>
      </w:r>
      <w:r>
        <w:rPr>
          <w:rFonts w:hint="cs"/>
          <w:rtl/>
        </w:rPr>
        <w:t xml:space="preserve"> - </w:t>
      </w:r>
      <w:r w:rsidRPr="00895DAB">
        <w:rPr>
          <w:rFonts w:hint="cs"/>
          <w:rtl/>
        </w:rPr>
        <w:t>عليّ بن أبي طالب</w:t>
      </w:r>
      <w:r w:rsidR="00E9799C">
        <w:rPr>
          <w:rFonts w:hint="cs"/>
          <w:rtl/>
        </w:rPr>
        <w:t>:</w:t>
      </w:r>
    </w:p>
    <w:p w:rsidR="000966EE" w:rsidRDefault="000966EE" w:rsidP="00E9799C">
      <w:pPr>
        <w:pStyle w:val="libNormal"/>
        <w:rPr>
          <w:rtl/>
        </w:rPr>
      </w:pPr>
      <w:r w:rsidRPr="00B36E3B">
        <w:rPr>
          <w:rStyle w:val="libBold2Char"/>
          <w:rFonts w:hint="cs"/>
          <w:rtl/>
        </w:rPr>
        <w:t>أ</w:t>
      </w:r>
      <w:r w:rsidRPr="003B24F9">
        <w:rPr>
          <w:rFonts w:hint="cs"/>
          <w:rtl/>
        </w:rPr>
        <w:t xml:space="preserve"> - عن ابن عبّاس</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أُتي عمر بمجنونة قد زنت</w:t>
      </w:r>
      <w:r w:rsidR="00E9799C" w:rsidRPr="003B24F9">
        <w:rPr>
          <w:rFonts w:hint="cs"/>
          <w:rtl/>
        </w:rPr>
        <w:t>،</w:t>
      </w:r>
      <w:r w:rsidRPr="003B24F9">
        <w:rPr>
          <w:rFonts w:hint="cs"/>
          <w:rtl/>
        </w:rPr>
        <w:t xml:space="preserve"> فاستشار فيها أُناساً</w:t>
      </w:r>
      <w:r w:rsidR="00E9799C" w:rsidRPr="003B24F9">
        <w:rPr>
          <w:rFonts w:hint="cs"/>
          <w:rtl/>
        </w:rPr>
        <w:t>،</w:t>
      </w:r>
      <w:r w:rsidRPr="003B24F9">
        <w:rPr>
          <w:rFonts w:hint="cs"/>
          <w:rtl/>
        </w:rPr>
        <w:t xml:space="preserve"> فأمر بها أن ترجم</w:t>
      </w:r>
      <w:r w:rsidR="00E9799C" w:rsidRPr="003B24F9">
        <w:rPr>
          <w:rFonts w:hint="cs"/>
          <w:rtl/>
        </w:rPr>
        <w:t>،</w:t>
      </w:r>
      <w:r w:rsidRPr="003B24F9">
        <w:rPr>
          <w:rFonts w:hint="cs"/>
          <w:rtl/>
        </w:rPr>
        <w:t xml:space="preserve"> فمرّ بها على علي‏ رضي الله عنه فقال</w:t>
      </w:r>
      <w:r w:rsidR="00E9799C" w:rsidRPr="003B24F9">
        <w:rPr>
          <w:rFonts w:hint="cs"/>
          <w:rtl/>
        </w:rPr>
        <w:t>:</w:t>
      </w:r>
      <w:r w:rsidRPr="003B24F9">
        <w:rPr>
          <w:rFonts w:hint="cs"/>
          <w:rtl/>
        </w:rPr>
        <w:t xml:space="preserve"> ما شأن هذه</w:t>
      </w:r>
      <w:r w:rsidR="00E9799C" w:rsidRPr="003B24F9">
        <w:rP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مجنونة بني فلان زنت</w:t>
      </w:r>
      <w:r w:rsidR="00E9799C" w:rsidRPr="00E9799C">
        <w:rPr>
          <w:rFonts w:hint="cs"/>
          <w:rtl/>
        </w:rPr>
        <w:t>،</w:t>
      </w:r>
      <w:r w:rsidRPr="00E9799C">
        <w:rPr>
          <w:rFonts w:hint="cs"/>
          <w:rtl/>
        </w:rPr>
        <w:t xml:space="preserve"> فأمر بها عمر أن ترجم</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ارجعوا به</w:t>
      </w:r>
      <w:r w:rsidR="00E9799C" w:rsidRPr="00E9799C">
        <w:rPr>
          <w:rFonts w:hint="cs"/>
          <w:rtl/>
        </w:rPr>
        <w:t>.</w:t>
      </w:r>
    </w:p>
    <w:p w:rsidR="000966EE" w:rsidRDefault="000966EE" w:rsidP="00E9799C">
      <w:pPr>
        <w:pStyle w:val="libNormal"/>
        <w:rPr>
          <w:rtl/>
        </w:rPr>
      </w:pPr>
      <w:r w:rsidRPr="003B24F9">
        <w:rPr>
          <w:rFonts w:hint="cs"/>
          <w:rtl/>
        </w:rPr>
        <w:t>ثمّ أتاه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أمير المؤمنين</w:t>
      </w:r>
      <w:r w:rsidR="00E9799C" w:rsidRPr="003B24F9">
        <w:rPr>
          <w:rFonts w:hint="cs"/>
          <w:rtl/>
        </w:rPr>
        <w:t>!</w:t>
      </w:r>
      <w:r w:rsidRPr="003B24F9">
        <w:rPr>
          <w:rFonts w:hint="cs"/>
          <w:rtl/>
        </w:rPr>
        <w:t xml:space="preserve"> أما علمت أنّ رسول اللَّه‏ صلّى الله عليه وآله قال</w:t>
      </w:r>
      <w:r w:rsidR="00E9799C" w:rsidRPr="003B24F9">
        <w:rPr>
          <w:rFonts w:hint="cs"/>
          <w:rtl/>
        </w:rPr>
        <w:t>:</w:t>
      </w:r>
      <w:r w:rsidRPr="003B24F9">
        <w:rPr>
          <w:rFonts w:hint="cs"/>
          <w:rtl/>
        </w:rPr>
        <w:t xml:space="preserve"> رُفع القلم عن ثلاث</w:t>
      </w:r>
      <w:r w:rsidR="00E9799C" w:rsidRPr="003B24F9">
        <w:rPr>
          <w:rFonts w:hint="cs"/>
          <w:rtl/>
        </w:rPr>
        <w:t>:</w:t>
      </w:r>
      <w:r w:rsidRPr="003B24F9">
        <w:rPr>
          <w:rFonts w:hint="cs"/>
          <w:rtl/>
        </w:rPr>
        <w:t xml:space="preserve"> عن الصبيّ حتّى يبلغ</w:t>
      </w:r>
      <w:r w:rsidR="00E9799C" w:rsidRPr="003B24F9">
        <w:rPr>
          <w:rFonts w:hint="cs"/>
          <w:rtl/>
        </w:rPr>
        <w:t>،</w:t>
      </w:r>
      <w:r w:rsidRPr="003B24F9">
        <w:rPr>
          <w:rFonts w:hint="cs"/>
          <w:rtl/>
        </w:rPr>
        <w:t xml:space="preserve"> والنائم حتّى يستيقط</w:t>
      </w:r>
      <w:r w:rsidR="00E9799C" w:rsidRPr="003B24F9">
        <w:rPr>
          <w:rFonts w:hint="cs"/>
          <w:rtl/>
        </w:rPr>
        <w:t>،</w:t>
      </w:r>
      <w:r w:rsidRPr="003B24F9">
        <w:rPr>
          <w:rFonts w:hint="cs"/>
          <w:rtl/>
        </w:rPr>
        <w:t xml:space="preserve"> والمعتوه حتّى يبر</w:t>
      </w:r>
      <w:r w:rsidR="00E9799C" w:rsidRPr="003B24F9">
        <w:rPr>
          <w:rFonts w:hint="cs"/>
          <w:rtl/>
        </w:rPr>
        <w:t>؟</w:t>
      </w:r>
      <w:r w:rsidRPr="003B24F9">
        <w:rPr>
          <w:rFonts w:hint="cs"/>
          <w:rtl/>
        </w:rPr>
        <w:t>! وإنّ هذه معتوهة بني فلان</w:t>
      </w:r>
      <w:r w:rsidR="00E9799C" w:rsidRPr="003B24F9">
        <w:rPr>
          <w:rFonts w:hint="cs"/>
          <w:rtl/>
        </w:rPr>
        <w:t>،</w:t>
      </w:r>
      <w:r w:rsidRPr="003B24F9">
        <w:rPr>
          <w:rFonts w:hint="cs"/>
          <w:rtl/>
        </w:rPr>
        <w:t xml:space="preserve"> لعلّ الذي أتاها أتاها وهي في بلائها</w:t>
      </w:r>
      <w:r w:rsidR="00E9799C" w:rsidRPr="003B24F9">
        <w:rPr>
          <w:rFonts w:hint="cs"/>
          <w:rtl/>
        </w:rPr>
        <w:t>،</w:t>
      </w:r>
      <w:r w:rsidRPr="003B24F9">
        <w:rPr>
          <w:rFonts w:hint="cs"/>
          <w:rtl/>
        </w:rPr>
        <w:t xml:space="preserve"> فخلّى سبيلها</w:t>
      </w:r>
      <w:r w:rsidR="00E9799C" w:rsidRPr="003B24F9">
        <w:rPr>
          <w:rFonts w:hint="cs"/>
          <w:rtl/>
        </w:rPr>
        <w:t>،</w:t>
      </w:r>
      <w:r w:rsidRPr="003B24F9">
        <w:rPr>
          <w:rFonts w:hint="cs"/>
          <w:rtl/>
        </w:rPr>
        <w:t xml:space="preserve"> وجعل عمر يكبِّر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B36E3B">
        <w:rPr>
          <w:rStyle w:val="libBold2Char"/>
          <w:rFonts w:hint="cs"/>
          <w:rtl/>
        </w:rPr>
        <w:t>ب</w:t>
      </w:r>
      <w:r w:rsidRPr="003B24F9">
        <w:rPr>
          <w:rFonts w:hint="cs"/>
          <w:rtl/>
        </w:rPr>
        <w:t xml:space="preserve"> - أُتي عمر بن الخطاب بامرأة قد تعلّقت بشابّ من الأنصار</w:t>
      </w:r>
      <w:r w:rsidR="00E9799C" w:rsidRPr="003B24F9">
        <w:rPr>
          <w:rFonts w:hint="cs"/>
          <w:rtl/>
        </w:rPr>
        <w:t>،</w:t>
      </w:r>
      <w:r w:rsidRPr="003B24F9">
        <w:rPr>
          <w:rFonts w:hint="cs"/>
          <w:rtl/>
        </w:rPr>
        <w:t xml:space="preserve"> وكانت تهواه</w:t>
      </w:r>
      <w:r w:rsidR="00E9799C" w:rsidRPr="003B24F9">
        <w:rPr>
          <w:rFonts w:hint="cs"/>
          <w:rtl/>
        </w:rPr>
        <w:t>،</w:t>
      </w:r>
      <w:r w:rsidRPr="003B24F9">
        <w:rPr>
          <w:rFonts w:hint="cs"/>
          <w:rtl/>
        </w:rPr>
        <w:t xml:space="preserve"> فلمّا لم يساعدها احتالت عليه</w:t>
      </w:r>
      <w:r w:rsidR="00E9799C" w:rsidRPr="003B24F9">
        <w:rPr>
          <w:rFonts w:hint="cs"/>
          <w:rtl/>
        </w:rPr>
        <w:t>،</w:t>
      </w:r>
      <w:r w:rsidRPr="003B24F9">
        <w:rPr>
          <w:rFonts w:hint="cs"/>
          <w:rtl/>
        </w:rPr>
        <w:t xml:space="preserve"> فأخذت بيضة فألقت صُفرتها</w:t>
      </w:r>
      <w:r w:rsidR="00E9799C" w:rsidRPr="003B24F9">
        <w:rPr>
          <w:rFonts w:hint="cs"/>
          <w:rtl/>
        </w:rPr>
        <w:t>،</w:t>
      </w:r>
      <w:r w:rsidRPr="003B24F9">
        <w:rPr>
          <w:rFonts w:hint="cs"/>
          <w:rtl/>
        </w:rPr>
        <w:t xml:space="preserve"> وصبّت البياض على ثوبها وبين فخذيها</w:t>
      </w:r>
      <w:r w:rsidR="00E9799C" w:rsidRPr="003B24F9">
        <w:rPr>
          <w:rFonts w:hint="cs"/>
          <w:rtl/>
        </w:rPr>
        <w:t>،</w:t>
      </w:r>
      <w:r w:rsidRPr="003B24F9">
        <w:rPr>
          <w:rFonts w:hint="cs"/>
          <w:rtl/>
        </w:rPr>
        <w:t xml:space="preserve"> ثمّ جاءت إلى عمر صارخة</w:t>
      </w:r>
      <w:r w:rsidR="00E9799C" w:rsidRPr="003B24F9">
        <w:rPr>
          <w:rFonts w:hint="cs"/>
          <w:rtl/>
        </w:rPr>
        <w:t>،</w:t>
      </w:r>
      <w:r w:rsidRPr="003B24F9">
        <w:rPr>
          <w:rFonts w:hint="cs"/>
          <w:rtl/>
        </w:rPr>
        <w:t xml:space="preserve"> فقالت</w:t>
      </w:r>
      <w:r w:rsidR="00E9799C" w:rsidRPr="003B24F9">
        <w:rPr>
          <w:rFonts w:hint="cs"/>
          <w:rtl/>
        </w:rPr>
        <w:t>:</w:t>
      </w:r>
      <w:r w:rsidRPr="003B24F9">
        <w:rPr>
          <w:rFonts w:hint="cs"/>
          <w:rtl/>
        </w:rPr>
        <w:t xml:space="preserve"> هذا الرجل غلبني على نفسي وفضحني في أهلي وهذا أثر فعاله</w:t>
      </w:r>
      <w:r w:rsidR="00E9799C" w:rsidRPr="003B24F9">
        <w:rPr>
          <w:rFonts w:hint="cs"/>
          <w:rtl/>
        </w:rPr>
        <w:t>!</w:t>
      </w:r>
    </w:p>
    <w:p w:rsidR="000966EE" w:rsidRPr="00895DAB" w:rsidRDefault="000966EE" w:rsidP="003B24F9">
      <w:pPr>
        <w:pStyle w:val="libNormal"/>
        <w:rPr>
          <w:rtl/>
        </w:rPr>
      </w:pPr>
      <w:r w:rsidRPr="00E9799C">
        <w:rPr>
          <w:rFonts w:hint="cs"/>
          <w:rtl/>
        </w:rPr>
        <w:t>فسأل عمر النساء فقلن له</w:t>
      </w:r>
      <w:r w:rsidR="00E9799C" w:rsidRPr="00E9799C">
        <w:rPr>
          <w:rFonts w:hint="cs"/>
          <w:rtl/>
        </w:rPr>
        <w:t>:</w:t>
      </w:r>
      <w:r w:rsidRPr="00E9799C">
        <w:rPr>
          <w:rFonts w:hint="cs"/>
          <w:rtl/>
        </w:rPr>
        <w:t xml:space="preserve"> إنّ ببدنها وثوبها أثر المنيّ</w:t>
      </w:r>
      <w:r w:rsidR="00E9799C" w:rsidRPr="00E9799C">
        <w:rPr>
          <w:rFonts w:hint="cs"/>
          <w:rtl/>
        </w:rPr>
        <w:t>،</w:t>
      </w:r>
      <w:r w:rsidRPr="00E9799C">
        <w:rPr>
          <w:rFonts w:hint="cs"/>
          <w:rtl/>
        </w:rPr>
        <w:t xml:space="preserve"> فهمّ بعقوبة الشابّ</w:t>
      </w:r>
      <w:r w:rsidR="00E9799C" w:rsidRPr="00E9799C">
        <w:rPr>
          <w:rFonts w:hint="cs"/>
          <w:rtl/>
        </w:rPr>
        <w:t>،</w:t>
      </w:r>
      <w:r w:rsidRPr="00E9799C">
        <w:rPr>
          <w:rFonts w:hint="cs"/>
          <w:rtl/>
        </w:rPr>
        <w:t xml:space="preserve"> فجعل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7</w:t>
      </w:r>
      <w:r w:rsidR="00E9799C" w:rsidRPr="003B24F9">
        <w:rPr>
          <w:rFonts w:hint="cs"/>
          <w:rtl/>
        </w:rPr>
        <w:t>:</w:t>
      </w:r>
      <w:r w:rsidRPr="003B24F9">
        <w:rPr>
          <w:rFonts w:hint="cs"/>
          <w:rtl/>
        </w:rPr>
        <w:t xml:space="preserve"> 352</w:t>
      </w:r>
      <w:r w:rsidR="00E9799C" w:rsidRPr="003B24F9">
        <w:rPr>
          <w:rFonts w:hint="cs"/>
          <w:rtl/>
        </w:rPr>
        <w:t>،</w:t>
      </w:r>
      <w:r w:rsidRPr="003B24F9">
        <w:rPr>
          <w:rFonts w:hint="cs"/>
          <w:rtl/>
        </w:rPr>
        <w:t xml:space="preserve"> باب التي تضع لستة أشهر</w:t>
      </w:r>
      <w:r w:rsidR="00E9799C" w:rsidRPr="003B24F9">
        <w:rPr>
          <w:rFonts w:hint="cs"/>
          <w:rtl/>
        </w:rPr>
        <w:t>،</w:t>
      </w:r>
      <w:r w:rsidRPr="003B24F9">
        <w:rPr>
          <w:rFonts w:hint="cs"/>
          <w:rtl/>
        </w:rPr>
        <w:t xml:space="preserve"> ح 13449 الدرّ المنثور 7</w:t>
      </w:r>
      <w:r w:rsidR="00E9799C" w:rsidRPr="003B24F9">
        <w:rPr>
          <w:rFonts w:hint="cs"/>
          <w:rtl/>
        </w:rPr>
        <w:t>:</w:t>
      </w:r>
      <w:r w:rsidRPr="003B24F9">
        <w:rPr>
          <w:rFonts w:hint="cs"/>
          <w:rtl/>
        </w:rPr>
        <w:t xml:space="preserve"> 442</w:t>
      </w:r>
      <w:r w:rsidR="00E9799C" w:rsidRPr="003B24F9">
        <w:rPr>
          <w:rFonts w:hint="cs"/>
          <w:rtl/>
        </w:rPr>
        <w:t>،</w:t>
      </w:r>
      <w:r w:rsidRPr="003B24F9">
        <w:rPr>
          <w:rFonts w:hint="cs"/>
          <w:rtl/>
        </w:rPr>
        <w:t xml:space="preserve"> فتح القدير 5</w:t>
      </w:r>
      <w:r w:rsidR="00E9799C" w:rsidRPr="003B24F9">
        <w:rPr>
          <w:rFonts w:hint="cs"/>
          <w:rtl/>
        </w:rPr>
        <w:t>:</w:t>
      </w:r>
      <w:r w:rsidRPr="003B24F9">
        <w:rPr>
          <w:rFonts w:hint="cs"/>
          <w:rtl/>
        </w:rPr>
        <w:t xml:space="preserve"> 19</w:t>
      </w:r>
      <w:r w:rsidR="00E9799C" w:rsidRPr="003B24F9">
        <w:rPr>
          <w:rFonts w:hint="cs"/>
          <w:rtl/>
        </w:rPr>
        <w:t>.</w:t>
      </w:r>
    </w:p>
    <w:p w:rsidR="000966EE" w:rsidRPr="003B24F9" w:rsidRDefault="000966EE" w:rsidP="003B24F9">
      <w:pPr>
        <w:pStyle w:val="libFootnote0"/>
        <w:rPr>
          <w:rtl/>
        </w:rPr>
      </w:pPr>
      <w:r w:rsidRPr="003B24F9">
        <w:rPr>
          <w:rFonts w:hint="cs"/>
          <w:rtl/>
        </w:rPr>
        <w:t>(2) سنن أبي داود 4</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باب في المجنون يسرق أو يصيب</w:t>
      </w:r>
      <w:r w:rsidR="00E9799C" w:rsidRPr="003B24F9">
        <w:rPr>
          <w:rFonts w:hint="cs"/>
          <w:rtl/>
        </w:rPr>
        <w:t>،</w:t>
      </w:r>
      <w:r w:rsidRPr="003B24F9">
        <w:rPr>
          <w:rFonts w:hint="cs"/>
          <w:rtl/>
        </w:rPr>
        <w:t xml:space="preserve"> ح 4402</w:t>
      </w:r>
      <w:r w:rsidR="00E9799C" w:rsidRPr="003B24F9">
        <w:rPr>
          <w:rFonts w:hint="cs"/>
          <w:rtl/>
        </w:rPr>
        <w:t>،</w:t>
      </w:r>
      <w:r w:rsidRPr="003B24F9">
        <w:rPr>
          <w:rFonts w:hint="cs"/>
          <w:rtl/>
        </w:rPr>
        <w:t xml:space="preserve"> 4399</w:t>
      </w:r>
      <w:r w:rsidR="00E9799C" w:rsidRPr="003B24F9">
        <w:rPr>
          <w:rFonts w:hint="cs"/>
          <w:rtl/>
        </w:rPr>
        <w:t>،</w:t>
      </w:r>
      <w:r w:rsidRPr="003B24F9">
        <w:rPr>
          <w:rFonts w:hint="cs"/>
          <w:rtl/>
        </w:rPr>
        <w:t xml:space="preserve"> المستدرك على الصحيحين للحاكم النيسابوري 2</w:t>
      </w:r>
      <w:r w:rsidR="00E9799C" w:rsidRPr="003B24F9">
        <w:rPr>
          <w:rFonts w:hint="cs"/>
          <w:rtl/>
        </w:rPr>
        <w:t>:</w:t>
      </w:r>
      <w:r w:rsidRPr="003B24F9">
        <w:rPr>
          <w:rFonts w:hint="cs"/>
          <w:rtl/>
        </w:rPr>
        <w:t xml:space="preserve"> 68</w:t>
      </w:r>
      <w:r w:rsidR="00E9799C" w:rsidRPr="003B24F9">
        <w:rPr>
          <w:rFonts w:hint="cs"/>
          <w:rtl/>
        </w:rPr>
        <w:t>،</w:t>
      </w:r>
      <w:r w:rsidRPr="003B24F9">
        <w:rPr>
          <w:rFonts w:hint="cs"/>
          <w:rtl/>
        </w:rPr>
        <w:t xml:space="preserve"> ح 2351</w:t>
      </w:r>
      <w:r w:rsidR="00E9799C" w:rsidRPr="003B24F9">
        <w:rPr>
          <w:rFonts w:hint="cs"/>
          <w:rtl/>
        </w:rPr>
        <w:t>،</w:t>
      </w:r>
      <w:r w:rsidRPr="003B24F9">
        <w:rPr>
          <w:rFonts w:hint="cs"/>
          <w:rtl/>
        </w:rPr>
        <w:t xml:space="preserve"> السنن الكبرى للبيهقي 4</w:t>
      </w:r>
      <w:r w:rsidR="00E9799C" w:rsidRPr="003B24F9">
        <w:rPr>
          <w:rFonts w:hint="cs"/>
          <w:rtl/>
        </w:rPr>
        <w:t>:</w:t>
      </w:r>
      <w:r w:rsidRPr="003B24F9">
        <w:rPr>
          <w:rFonts w:hint="cs"/>
          <w:rtl/>
        </w:rPr>
        <w:t xml:space="preserve"> 269</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264</w:t>
      </w:r>
      <w:r w:rsidR="00E9799C" w:rsidRPr="003B24F9">
        <w:rPr>
          <w:rFonts w:hint="cs"/>
          <w:rtl/>
        </w:rPr>
        <w:t>،</w:t>
      </w:r>
      <w:r w:rsidRPr="003B24F9">
        <w:rPr>
          <w:rFonts w:hint="cs"/>
          <w:rtl/>
        </w:rPr>
        <w:t xml:space="preserve"> سنن الدارقطني 3</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ح 173</w:t>
      </w:r>
      <w:r w:rsidR="00E9799C" w:rsidRPr="003B24F9">
        <w:rPr>
          <w:rFonts w:hint="cs"/>
          <w:rtl/>
        </w:rPr>
        <w:t>،</w:t>
      </w:r>
      <w:r w:rsidRPr="003B24F9">
        <w:rPr>
          <w:rFonts w:hint="cs"/>
          <w:rtl/>
        </w:rPr>
        <w:t xml:space="preserve"> السنن الكبرى للنسائي 4</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ح 7347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يستغيث ويقول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تثبّت في أمري فو الله ما أتيت فاحشة وما هممت بها</w:t>
      </w:r>
      <w:r w:rsidR="00E9799C" w:rsidRPr="00E9799C">
        <w:rPr>
          <w:rFonts w:hint="cs"/>
          <w:rtl/>
        </w:rPr>
        <w:t>،</w:t>
      </w:r>
      <w:r w:rsidRPr="00E9799C">
        <w:rPr>
          <w:rFonts w:hint="cs"/>
          <w:rtl/>
        </w:rPr>
        <w:t xml:space="preserve"> فلقد راودتْني عن نفسي فاعتصمت</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يا أبا الحسن ما ترى في أمرهم</w:t>
      </w:r>
      <w:r w:rsidR="00E9799C" w:rsidRPr="00E9799C">
        <w:rPr>
          <w:rFonts w:hint="cs"/>
          <w:rtl/>
        </w:rPr>
        <w:t>؟</w:t>
      </w:r>
    </w:p>
    <w:p w:rsidR="000966EE" w:rsidRDefault="000966EE" w:rsidP="003B24F9">
      <w:pPr>
        <w:pStyle w:val="libNormal"/>
        <w:rPr>
          <w:rtl/>
        </w:rPr>
      </w:pPr>
      <w:r w:rsidRPr="00E9799C">
        <w:rPr>
          <w:rFonts w:hint="cs"/>
          <w:rtl/>
        </w:rPr>
        <w:t>فنظر عليٌّ إلى ما على الثوب</w:t>
      </w:r>
      <w:r w:rsidR="00E9799C" w:rsidRPr="00E9799C">
        <w:rPr>
          <w:rFonts w:hint="cs"/>
          <w:rtl/>
        </w:rPr>
        <w:t>،</w:t>
      </w:r>
      <w:r w:rsidRPr="00E9799C">
        <w:rPr>
          <w:rFonts w:hint="cs"/>
          <w:rtl/>
        </w:rPr>
        <w:t xml:space="preserve"> ثمّ دعا بماء حارّ شديد الغليان</w:t>
      </w:r>
      <w:r w:rsidR="00E9799C" w:rsidRPr="00E9799C">
        <w:rPr>
          <w:rFonts w:hint="cs"/>
          <w:rtl/>
        </w:rPr>
        <w:t>،</w:t>
      </w:r>
      <w:r w:rsidRPr="00E9799C">
        <w:rPr>
          <w:rFonts w:hint="cs"/>
          <w:rtl/>
        </w:rPr>
        <w:t xml:space="preserve"> فصبّ على الثوب</w:t>
      </w:r>
      <w:r w:rsidR="00E9799C" w:rsidRPr="00E9799C">
        <w:rPr>
          <w:rFonts w:hint="cs"/>
          <w:rtl/>
        </w:rPr>
        <w:t>،</w:t>
      </w:r>
    </w:p>
    <w:p w:rsidR="000966EE" w:rsidRDefault="000966EE" w:rsidP="00E9799C">
      <w:pPr>
        <w:pStyle w:val="libNormal"/>
        <w:rPr>
          <w:rtl/>
        </w:rPr>
      </w:pPr>
      <w:r w:rsidRPr="003B24F9">
        <w:rPr>
          <w:rFonts w:hint="cs"/>
          <w:rtl/>
        </w:rPr>
        <w:t>فجمد ذلك البياض</w:t>
      </w:r>
      <w:r w:rsidR="00E9799C" w:rsidRPr="003B24F9">
        <w:rPr>
          <w:rFonts w:hint="cs"/>
          <w:rtl/>
        </w:rPr>
        <w:t>،</w:t>
      </w:r>
      <w:r w:rsidRPr="003B24F9">
        <w:rPr>
          <w:rFonts w:hint="cs"/>
          <w:rtl/>
        </w:rPr>
        <w:t xml:space="preserve"> ثمّ أخذه وشمّه وذاقه</w:t>
      </w:r>
      <w:r w:rsidR="00E9799C" w:rsidRPr="003B24F9">
        <w:rPr>
          <w:rFonts w:hint="cs"/>
          <w:rtl/>
        </w:rPr>
        <w:t>،</w:t>
      </w:r>
      <w:r w:rsidRPr="003B24F9">
        <w:rPr>
          <w:rFonts w:hint="cs"/>
          <w:rtl/>
        </w:rPr>
        <w:t xml:space="preserve"> فعرف طعم البيض</w:t>
      </w:r>
      <w:r w:rsidR="00E9799C" w:rsidRPr="003B24F9">
        <w:rPr>
          <w:rFonts w:hint="cs"/>
          <w:rtl/>
        </w:rPr>
        <w:t>،</w:t>
      </w:r>
      <w:r w:rsidRPr="003B24F9">
        <w:rPr>
          <w:rFonts w:hint="cs"/>
          <w:rtl/>
        </w:rPr>
        <w:t xml:space="preserve"> وزجر المرأة</w:t>
      </w:r>
      <w:r w:rsidR="00E9799C" w:rsidRPr="003B24F9">
        <w:rPr>
          <w:rFonts w:hint="cs"/>
          <w:rtl/>
        </w:rPr>
        <w:t>،</w:t>
      </w:r>
      <w:r w:rsidRPr="003B24F9">
        <w:rPr>
          <w:rFonts w:hint="cs"/>
          <w:rtl/>
        </w:rPr>
        <w:t xml:space="preserve"> فاعترفت </w:t>
      </w:r>
      <w:r w:rsidRPr="00E9799C">
        <w:rPr>
          <w:rStyle w:val="libFootnotenumChar"/>
          <w:rFonts w:hint="cs"/>
          <w:rtl/>
        </w:rPr>
        <w:t>(1)</w:t>
      </w:r>
      <w:r w:rsidR="00E9799C" w:rsidRPr="003B24F9">
        <w:rPr>
          <w:rFonts w:hint="cs"/>
          <w:rtl/>
        </w:rPr>
        <w:t>.</w:t>
      </w:r>
    </w:p>
    <w:p w:rsidR="000966EE" w:rsidRPr="00B36E3B" w:rsidRDefault="000966EE" w:rsidP="00B36E3B">
      <w:pPr>
        <w:pStyle w:val="libBold1"/>
        <w:rPr>
          <w:rtl/>
        </w:rPr>
      </w:pPr>
      <w:r w:rsidRPr="00895DAB">
        <w:rPr>
          <w:rFonts w:hint="cs"/>
          <w:rtl/>
        </w:rPr>
        <w:t>11</w:t>
      </w:r>
      <w:r>
        <w:rPr>
          <w:rFonts w:hint="cs"/>
          <w:rtl/>
        </w:rPr>
        <w:t xml:space="preserve"> - </w:t>
      </w:r>
      <w:r w:rsidRPr="00895DAB">
        <w:rPr>
          <w:rFonts w:hint="cs"/>
          <w:rtl/>
        </w:rPr>
        <w:t>عبد الرحمان بن عوف</w:t>
      </w:r>
      <w:r w:rsidR="00E9799C">
        <w:rPr>
          <w:rFonts w:hint="cs"/>
          <w:rtl/>
        </w:rPr>
        <w:t>:</w:t>
      </w:r>
    </w:p>
    <w:p w:rsidR="000966EE" w:rsidRDefault="000966EE" w:rsidP="00E9799C">
      <w:pPr>
        <w:pStyle w:val="libNormal"/>
        <w:rPr>
          <w:rtl/>
        </w:rPr>
      </w:pPr>
      <w:r w:rsidRPr="00B36E3B">
        <w:rPr>
          <w:rStyle w:val="libBold2Char"/>
          <w:rFonts w:hint="cs"/>
          <w:rtl/>
        </w:rPr>
        <w:t>أ</w:t>
      </w:r>
      <w:r w:rsidRPr="003B24F9">
        <w:rPr>
          <w:rFonts w:hint="cs"/>
          <w:rtl/>
        </w:rPr>
        <w:t xml:space="preserve"> -  عن ابن عبّاس</w:t>
      </w:r>
      <w:r w:rsidR="00E9799C" w:rsidRPr="003B24F9">
        <w:rPr>
          <w:rFonts w:hint="cs"/>
          <w:rtl/>
        </w:rPr>
        <w:t>،</w:t>
      </w:r>
      <w:r w:rsidRPr="003B24F9">
        <w:rPr>
          <w:rFonts w:hint="cs"/>
          <w:rtl/>
        </w:rPr>
        <w:t xml:space="preserve"> أنّه قال له عمر</w:t>
      </w:r>
      <w:r w:rsidR="00E9799C" w:rsidRPr="003B24F9">
        <w:rPr>
          <w:rFonts w:hint="cs"/>
          <w:rtl/>
        </w:rPr>
        <w:t>:</w:t>
      </w:r>
      <w:r w:rsidRPr="003B24F9">
        <w:rPr>
          <w:rFonts w:hint="cs"/>
          <w:rtl/>
        </w:rPr>
        <w:t xml:space="preserve"> يا غلام</w:t>
      </w:r>
      <w:r w:rsidR="00E9799C" w:rsidRPr="003B24F9">
        <w:rPr>
          <w:rFonts w:hint="cs"/>
          <w:rtl/>
        </w:rPr>
        <w:t>!</w:t>
      </w:r>
      <w:r w:rsidRPr="003B24F9">
        <w:rPr>
          <w:rFonts w:hint="cs"/>
          <w:rtl/>
        </w:rPr>
        <w:t xml:space="preserve"> هل سمعت من رسول اللَّه‏ صلّى الله عليه وآله أو من أحد من الصحابة إذا شكّ الرجل في صلاته ماذا يصنع</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فبينما هو كذلك</w:t>
      </w:r>
      <w:r w:rsidR="00E9799C" w:rsidRPr="00E9799C">
        <w:rPr>
          <w:rFonts w:hint="cs"/>
          <w:rtl/>
        </w:rPr>
        <w:t>،</w:t>
      </w:r>
      <w:r w:rsidRPr="00E9799C">
        <w:rPr>
          <w:rFonts w:hint="cs"/>
          <w:rtl/>
        </w:rPr>
        <w:t xml:space="preserve"> إذ أقبل عبد الرحمان بن عوف</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فيم أنتم</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سألت هذا الغلام</w:t>
      </w:r>
      <w:r w:rsidR="00E9799C" w:rsidRPr="003B24F9">
        <w:rPr>
          <w:rFonts w:hint="cs"/>
          <w:rtl/>
        </w:rPr>
        <w:t>:</w:t>
      </w:r>
      <w:r w:rsidRPr="003B24F9">
        <w:rPr>
          <w:rFonts w:hint="cs"/>
          <w:rtl/>
        </w:rPr>
        <w:t xml:space="preserve"> هل سمعت من رسول اللَّه‏ صلّى الله عليه وآله أو أحد من أصحابه إذا شكّ الرجل في صلاته ماذا يصنع</w:t>
      </w:r>
      <w:r w:rsidR="00E9799C" w:rsidRPr="003B24F9">
        <w:rPr>
          <w:rFonts w:hint="cs"/>
          <w:rtl/>
        </w:rPr>
        <w:t>؟</w:t>
      </w:r>
      <w:r w:rsidRPr="003B24F9">
        <w:rPr>
          <w:rFonts w:hint="cs"/>
          <w:rtl/>
        </w:rPr>
        <w:t xml:space="preserve"> قال عبد الرحمان</w:t>
      </w:r>
      <w:r w:rsidR="00E9799C" w:rsidRPr="003B24F9">
        <w:rPr>
          <w:rFonts w:hint="cs"/>
          <w:rtl/>
        </w:rPr>
        <w:t>:</w:t>
      </w:r>
      <w:r w:rsidRPr="003B24F9">
        <w:rPr>
          <w:rFonts w:hint="cs"/>
          <w:rtl/>
        </w:rPr>
        <w:t xml:space="preserve"> سمعت من رسول اللَّه‏ صلّى الله عليه وآله يقول</w:t>
      </w:r>
      <w:r w:rsidR="00E9799C" w:rsidRPr="003B24F9">
        <w:rPr>
          <w:rFonts w:hint="cs"/>
          <w:rtl/>
        </w:rPr>
        <w:t>:</w:t>
      </w:r>
      <w:r w:rsidRPr="003B24F9">
        <w:rPr>
          <w:rFonts w:hint="cs"/>
          <w:rtl/>
        </w:rPr>
        <w:t xml:space="preserve"> إذا شكّ أحدكم</w:t>
      </w:r>
      <w:r w:rsidR="00E9799C" w:rsidRPr="003B24F9">
        <w:rPr>
          <w:rFonts w:hint="cs"/>
          <w:rtl/>
        </w:rPr>
        <w:t>.</w:t>
      </w:r>
      <w:r w:rsidRPr="003B24F9">
        <w:rPr>
          <w:rFonts w:hint="cs"/>
          <w:rtl/>
        </w:rPr>
        <w:t xml:space="preserve">.. إلى آخر الحديث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B36E3B">
        <w:rPr>
          <w:rStyle w:val="libBold2Char"/>
          <w:rFonts w:hint="cs"/>
          <w:rtl/>
        </w:rPr>
        <w:t xml:space="preserve">ب - </w:t>
      </w:r>
      <w:r w:rsidRPr="003B24F9">
        <w:rPr>
          <w:rFonts w:hint="cs"/>
          <w:rtl/>
        </w:rPr>
        <w:t>عن قتادة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سئل عمر بن الخطّاب عن رجل طَلَّقَ امرأته في الجاهليّة تطليقتين وفي الإسلام تطليقة</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لا آمرك ولا أنهاك</w:t>
      </w:r>
      <w:r w:rsidR="00E9799C" w:rsidRPr="00E9799C">
        <w:rPr>
          <w:rFonts w:hint="cs"/>
          <w:rtl/>
        </w:rPr>
        <w:t>.</w:t>
      </w:r>
    </w:p>
    <w:p w:rsidR="000966EE" w:rsidRDefault="000966EE" w:rsidP="00E9799C">
      <w:pPr>
        <w:pStyle w:val="libNormal"/>
        <w:rPr>
          <w:rtl/>
        </w:rPr>
      </w:pPr>
      <w:r w:rsidRPr="003B24F9">
        <w:rPr>
          <w:rFonts w:hint="cs"/>
          <w:rtl/>
        </w:rPr>
        <w:t>فقال عبد الرحمان</w:t>
      </w:r>
      <w:r w:rsidR="00E9799C" w:rsidRPr="003B24F9">
        <w:rPr>
          <w:rFonts w:hint="cs"/>
          <w:rtl/>
        </w:rPr>
        <w:t>:</w:t>
      </w:r>
      <w:r w:rsidRPr="003B24F9">
        <w:rPr>
          <w:rFonts w:hint="cs"/>
          <w:rtl/>
        </w:rPr>
        <w:t xml:space="preserve"> لكنّي آمرك</w:t>
      </w:r>
      <w:r w:rsidR="00E9799C" w:rsidRPr="003B24F9">
        <w:rPr>
          <w:rFonts w:hint="cs"/>
          <w:rtl/>
        </w:rPr>
        <w:t>،</w:t>
      </w:r>
      <w:r w:rsidRPr="003B24F9">
        <w:rPr>
          <w:rFonts w:hint="cs"/>
          <w:rtl/>
        </w:rPr>
        <w:t xml:space="preserve"> ليس طلاقك في الشرك بشيء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 xml:space="preserve">12 - وامرأة خطَّأتهُ فيما ذهب إليه من عدم جواز الغلاء في المهور </w:t>
      </w:r>
      <w:r w:rsidRPr="00E9799C">
        <w:rPr>
          <w:rStyle w:val="libFootnotenumChar"/>
          <w:rFonts w:hint="cs"/>
          <w:rtl/>
        </w:rPr>
        <w:t>(4)</w:t>
      </w:r>
      <w:r w:rsidR="00E9799C" w:rsidRPr="003B24F9">
        <w:rPr>
          <w:rFonts w:hint="cs"/>
          <w:rtl/>
        </w:rPr>
        <w:t>.</w:t>
      </w:r>
    </w:p>
    <w:p w:rsidR="000966EE" w:rsidRPr="00895DAB" w:rsidRDefault="000966EE" w:rsidP="003B24F9">
      <w:pPr>
        <w:pStyle w:val="libNormal"/>
        <w:rPr>
          <w:rtl/>
        </w:rPr>
      </w:pPr>
      <w:r w:rsidRPr="00E9799C">
        <w:rPr>
          <w:rFonts w:hint="cs"/>
          <w:rtl/>
        </w:rPr>
        <w:t>كانت هذه نصوص نقلناها عن أكثر من عشرة من الصحابة والتابعين</w:t>
      </w:r>
      <w:r w:rsidR="00E9799C" w:rsidRPr="00E9799C">
        <w:rPr>
          <w:rFonts w:hint="cs"/>
          <w:rtl/>
        </w:rPr>
        <w:t>،</w:t>
      </w:r>
      <w:r w:rsidRPr="00E9799C">
        <w:rPr>
          <w:rFonts w:hint="cs"/>
          <w:rtl/>
        </w:rPr>
        <w:t xml:space="preserve"> من بينهم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الطرق الحكميّة لابن قيّم الجوزيّة</w:t>
      </w:r>
      <w:r w:rsidR="00E9799C" w:rsidRPr="003B24F9">
        <w:rPr>
          <w:rFonts w:hint="cs"/>
          <w:rtl/>
        </w:rPr>
        <w:t>:</w:t>
      </w:r>
      <w:r w:rsidRPr="003B24F9">
        <w:rPr>
          <w:rFonts w:hint="cs"/>
          <w:rtl/>
        </w:rPr>
        <w:t xml:space="preserve"> 70</w:t>
      </w:r>
      <w:r w:rsidR="00E9799C" w:rsidRPr="003B24F9">
        <w:rPr>
          <w:rFonts w:hint="cs"/>
          <w:rtl/>
        </w:rPr>
        <w:t>،</w:t>
      </w:r>
      <w:r w:rsidRPr="003B24F9">
        <w:rPr>
          <w:rFonts w:hint="cs"/>
          <w:rtl/>
        </w:rPr>
        <w:t xml:space="preserve"> كما في الغدير 6</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عنه</w:t>
      </w:r>
      <w:r w:rsidR="00E9799C" w:rsidRPr="003B24F9">
        <w:rPr>
          <w:rFonts w:hint="cs"/>
          <w:rtl/>
        </w:rPr>
        <w:t>.</w:t>
      </w:r>
    </w:p>
    <w:p w:rsidR="000966EE" w:rsidRPr="003B24F9" w:rsidRDefault="000966EE" w:rsidP="003B24F9">
      <w:pPr>
        <w:pStyle w:val="libFootnote0"/>
        <w:rPr>
          <w:rtl/>
        </w:rPr>
      </w:pPr>
      <w:r w:rsidRPr="003B24F9">
        <w:rPr>
          <w:rFonts w:hint="cs"/>
          <w:rtl/>
        </w:rPr>
        <w:t>(2) مسند أحمد 1</w:t>
      </w:r>
      <w:r w:rsidR="00E9799C" w:rsidRPr="003B24F9">
        <w:rPr>
          <w:rFonts w:hint="cs"/>
          <w:rtl/>
        </w:rPr>
        <w:t>:</w:t>
      </w:r>
      <w:r w:rsidRPr="003B24F9">
        <w:rPr>
          <w:rFonts w:hint="cs"/>
          <w:rtl/>
        </w:rPr>
        <w:t xml:space="preserve"> 190</w:t>
      </w:r>
      <w:r w:rsidR="00E9799C" w:rsidRPr="003B24F9">
        <w:rPr>
          <w:rFonts w:hint="cs"/>
          <w:rtl/>
        </w:rPr>
        <w:t>،</w:t>
      </w:r>
      <w:r w:rsidRPr="003B24F9">
        <w:rPr>
          <w:rFonts w:hint="cs"/>
          <w:rtl/>
        </w:rPr>
        <w:t xml:space="preserve"> ح 1655</w:t>
      </w:r>
      <w:r w:rsidR="00E9799C" w:rsidRPr="003B24F9">
        <w:rPr>
          <w:rFonts w:hint="cs"/>
          <w:rtl/>
        </w:rPr>
        <w:t>،</w:t>
      </w:r>
      <w:r w:rsidRPr="003B24F9">
        <w:rPr>
          <w:rFonts w:hint="cs"/>
          <w:rtl/>
        </w:rPr>
        <w:t xml:space="preserve"> الأحاديث المختارة 3</w:t>
      </w:r>
      <w:r w:rsidR="00E9799C" w:rsidRPr="003B24F9">
        <w:rPr>
          <w:rFonts w:hint="cs"/>
          <w:rtl/>
        </w:rPr>
        <w:t>:</w:t>
      </w:r>
      <w:r w:rsidRPr="003B24F9">
        <w:rPr>
          <w:rFonts w:hint="cs"/>
          <w:rtl/>
        </w:rPr>
        <w:t xml:space="preserve"> 97 - 98</w:t>
      </w:r>
      <w:r w:rsidR="00E9799C" w:rsidRPr="003B24F9">
        <w:rPr>
          <w:rFonts w:hint="cs"/>
          <w:rtl/>
        </w:rPr>
        <w:t>،</w:t>
      </w:r>
      <w:r w:rsidRPr="003B24F9">
        <w:rPr>
          <w:rFonts w:hint="cs"/>
          <w:rtl/>
        </w:rPr>
        <w:t xml:space="preserve"> ح 899</w:t>
      </w:r>
      <w:r w:rsidR="00E9799C" w:rsidRPr="003B24F9">
        <w:rPr>
          <w:rFonts w:hint="cs"/>
          <w:rtl/>
        </w:rPr>
        <w:t>.</w:t>
      </w:r>
    </w:p>
    <w:p w:rsidR="000966EE" w:rsidRPr="003B24F9" w:rsidRDefault="000966EE" w:rsidP="003B24F9">
      <w:pPr>
        <w:pStyle w:val="libFootnote0"/>
        <w:rPr>
          <w:rtl/>
        </w:rPr>
      </w:pPr>
      <w:r w:rsidRPr="003B24F9">
        <w:rPr>
          <w:rFonts w:hint="cs"/>
          <w:rtl/>
        </w:rPr>
        <w:t>(3) المصنف لعبد الرزاق 7</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ح 16289</w:t>
      </w:r>
      <w:r w:rsidR="00E9799C" w:rsidRPr="003B24F9">
        <w:rPr>
          <w:rFonts w:hint="cs"/>
          <w:rtl/>
        </w:rPr>
        <w:t>.</w:t>
      </w:r>
    </w:p>
    <w:p w:rsidR="000966EE" w:rsidRPr="003B24F9" w:rsidRDefault="000966EE" w:rsidP="003B24F9">
      <w:pPr>
        <w:pStyle w:val="libFootnote0"/>
        <w:rPr>
          <w:rtl/>
        </w:rPr>
      </w:pPr>
      <w:r w:rsidRPr="003B24F9">
        <w:rPr>
          <w:rFonts w:hint="cs"/>
          <w:rtl/>
        </w:rPr>
        <w:t>(4) تفسير الكشّاف 1</w:t>
      </w:r>
      <w:r w:rsidR="00E9799C" w:rsidRPr="003B24F9">
        <w:rPr>
          <w:rFonts w:hint="cs"/>
          <w:rtl/>
        </w:rPr>
        <w:t>:</w:t>
      </w:r>
      <w:r w:rsidRPr="003B24F9">
        <w:rPr>
          <w:rFonts w:hint="cs"/>
          <w:rtl/>
        </w:rPr>
        <w:t xml:space="preserve"> 258</w:t>
      </w:r>
      <w:r w:rsidR="00E9799C" w:rsidRPr="003B24F9">
        <w:rPr>
          <w:rFonts w:hint="cs"/>
          <w:rtl/>
        </w:rPr>
        <w:t>،</w:t>
      </w:r>
      <w:r w:rsidRPr="003B24F9">
        <w:rPr>
          <w:rFonts w:hint="cs"/>
          <w:rtl/>
        </w:rPr>
        <w:t xml:space="preserve"> تفسير القرآن العظيم 1</w:t>
      </w:r>
      <w:r w:rsidR="00E9799C" w:rsidRPr="003B24F9">
        <w:rPr>
          <w:rFonts w:hint="cs"/>
          <w:rtl/>
        </w:rPr>
        <w:t>:</w:t>
      </w:r>
      <w:r w:rsidRPr="003B24F9">
        <w:rPr>
          <w:rFonts w:hint="cs"/>
          <w:rtl/>
        </w:rPr>
        <w:t xml:space="preserve"> 467</w:t>
      </w:r>
      <w:r w:rsidR="00E9799C" w:rsidRPr="003B24F9">
        <w:rPr>
          <w:rFonts w:hint="cs"/>
          <w:rtl/>
        </w:rPr>
        <w:t>،</w:t>
      </w:r>
      <w:r w:rsidRPr="003B24F9">
        <w:rPr>
          <w:rFonts w:hint="cs"/>
          <w:rtl/>
        </w:rPr>
        <w:t xml:space="preserve"> تفسير القرطبي 5</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الدرّ المنثور 2</w:t>
      </w:r>
      <w:r w:rsidR="00E9799C" w:rsidRPr="003B24F9">
        <w:rPr>
          <w:rFonts w:hint="cs"/>
          <w:rtl/>
        </w:rPr>
        <w:t>:</w:t>
      </w:r>
      <w:r w:rsidRPr="003B24F9">
        <w:rPr>
          <w:rFonts w:hint="cs"/>
          <w:rtl/>
        </w:rPr>
        <w:t xml:space="preserve"> 466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كبار الصحابة</w:t>
      </w:r>
      <w:r w:rsidR="00E9799C" w:rsidRPr="00E9799C">
        <w:rPr>
          <w:rFonts w:hint="cs"/>
          <w:rtl/>
        </w:rPr>
        <w:t>،</w:t>
      </w:r>
      <w:r w:rsidRPr="00E9799C">
        <w:rPr>
          <w:rFonts w:hint="cs"/>
          <w:rtl/>
        </w:rPr>
        <w:t xml:space="preserve"> أمثال</w:t>
      </w:r>
      <w:r w:rsidR="00E9799C" w:rsidRPr="00E9799C">
        <w:rPr>
          <w:rFonts w:hint="cs"/>
          <w:rtl/>
        </w:rPr>
        <w:t>.</w:t>
      </w:r>
    </w:p>
    <w:p w:rsidR="000966EE" w:rsidRDefault="000966EE" w:rsidP="003B24F9">
      <w:pPr>
        <w:pStyle w:val="libNormal"/>
        <w:rPr>
          <w:rtl/>
        </w:rPr>
      </w:pPr>
      <w:r w:rsidRPr="00E9799C">
        <w:rPr>
          <w:rFonts w:hint="cs"/>
          <w:rtl/>
        </w:rPr>
        <w:t>1 - معاذ بن جبل</w:t>
      </w:r>
      <w:r w:rsidR="00E9799C" w:rsidRPr="00E9799C">
        <w:rPr>
          <w:rFonts w:hint="cs"/>
          <w:rtl/>
        </w:rPr>
        <w:t>.</w:t>
      </w:r>
    </w:p>
    <w:p w:rsidR="000966EE" w:rsidRDefault="000966EE" w:rsidP="003B24F9">
      <w:pPr>
        <w:pStyle w:val="libNormal"/>
        <w:rPr>
          <w:rtl/>
        </w:rPr>
      </w:pPr>
      <w:r w:rsidRPr="00E9799C">
        <w:rPr>
          <w:rFonts w:hint="cs"/>
          <w:rtl/>
        </w:rPr>
        <w:t>2 - زيد بن ثابت</w:t>
      </w:r>
      <w:r w:rsidR="00E9799C" w:rsidRPr="00E9799C">
        <w:rPr>
          <w:rFonts w:hint="cs"/>
          <w:rtl/>
        </w:rPr>
        <w:t>.</w:t>
      </w:r>
    </w:p>
    <w:p w:rsidR="000966EE" w:rsidRDefault="000966EE" w:rsidP="003B24F9">
      <w:pPr>
        <w:pStyle w:val="libNormal"/>
        <w:rPr>
          <w:rtl/>
        </w:rPr>
      </w:pPr>
      <w:r w:rsidRPr="00E9799C">
        <w:rPr>
          <w:rFonts w:hint="cs"/>
          <w:rtl/>
        </w:rPr>
        <w:t>3 - أبو عبيدة بن الجرّاح</w:t>
      </w:r>
      <w:r w:rsidR="00E9799C" w:rsidRPr="00E9799C">
        <w:rPr>
          <w:rFonts w:hint="cs"/>
          <w:rtl/>
        </w:rPr>
        <w:t>.</w:t>
      </w:r>
    </w:p>
    <w:p w:rsidR="000966EE" w:rsidRDefault="000966EE" w:rsidP="003B24F9">
      <w:pPr>
        <w:pStyle w:val="libNormal"/>
        <w:rPr>
          <w:rtl/>
        </w:rPr>
      </w:pPr>
      <w:r w:rsidRPr="00E9799C">
        <w:rPr>
          <w:rFonts w:hint="cs"/>
          <w:rtl/>
        </w:rPr>
        <w:t>4 - حذيفة بن اليمان</w:t>
      </w:r>
      <w:r w:rsidR="00E9799C" w:rsidRPr="00E9799C">
        <w:rPr>
          <w:rFonts w:hint="cs"/>
          <w:rtl/>
        </w:rPr>
        <w:t>.</w:t>
      </w:r>
    </w:p>
    <w:p w:rsidR="000966EE" w:rsidRDefault="000966EE" w:rsidP="003B24F9">
      <w:pPr>
        <w:pStyle w:val="libNormal"/>
        <w:rPr>
          <w:rtl/>
        </w:rPr>
      </w:pPr>
      <w:r w:rsidRPr="00E9799C">
        <w:rPr>
          <w:rFonts w:hint="cs"/>
          <w:rtl/>
        </w:rPr>
        <w:t>5 - عبد الله بن مسعود</w:t>
      </w:r>
      <w:r w:rsidR="00E9799C" w:rsidRPr="00E9799C">
        <w:rPr>
          <w:rFonts w:hint="cs"/>
          <w:rtl/>
        </w:rPr>
        <w:t>.</w:t>
      </w:r>
    </w:p>
    <w:p w:rsidR="000966EE" w:rsidRDefault="000966EE" w:rsidP="003B24F9">
      <w:pPr>
        <w:pStyle w:val="libNormal"/>
        <w:rPr>
          <w:rtl/>
        </w:rPr>
      </w:pPr>
      <w:r w:rsidRPr="00E9799C">
        <w:rPr>
          <w:rFonts w:hint="cs"/>
          <w:rtl/>
        </w:rPr>
        <w:t>6 - أُبيّ بن كعب</w:t>
      </w:r>
      <w:r w:rsidR="00E9799C" w:rsidRPr="00E9799C">
        <w:rPr>
          <w:rFonts w:hint="cs"/>
          <w:rtl/>
        </w:rPr>
        <w:t>.</w:t>
      </w:r>
    </w:p>
    <w:p w:rsidR="000966EE" w:rsidRDefault="000966EE" w:rsidP="003B24F9">
      <w:pPr>
        <w:pStyle w:val="libNormal"/>
        <w:rPr>
          <w:rtl/>
        </w:rPr>
      </w:pPr>
      <w:r w:rsidRPr="00E9799C">
        <w:rPr>
          <w:rFonts w:hint="cs"/>
          <w:rtl/>
        </w:rPr>
        <w:t>7 - الضحّاك بن سفيان الكلابيّ</w:t>
      </w:r>
      <w:r w:rsidR="00E9799C" w:rsidRPr="00E9799C">
        <w:rPr>
          <w:rFonts w:hint="cs"/>
          <w:rtl/>
        </w:rPr>
        <w:t>.</w:t>
      </w:r>
    </w:p>
    <w:p w:rsidR="000966EE" w:rsidRDefault="000966EE" w:rsidP="003B24F9">
      <w:pPr>
        <w:pStyle w:val="libNormal"/>
        <w:rPr>
          <w:rtl/>
        </w:rPr>
      </w:pPr>
      <w:r w:rsidRPr="00E9799C">
        <w:rPr>
          <w:rFonts w:hint="cs"/>
          <w:rtl/>
        </w:rPr>
        <w:t>8 - شيبة بن عثمان</w:t>
      </w:r>
      <w:r w:rsidR="00E9799C" w:rsidRPr="00E9799C">
        <w:rPr>
          <w:rFonts w:hint="cs"/>
          <w:rtl/>
        </w:rPr>
        <w:t>.</w:t>
      </w:r>
    </w:p>
    <w:p w:rsidR="000966EE" w:rsidRDefault="000966EE" w:rsidP="003B24F9">
      <w:pPr>
        <w:pStyle w:val="libNormal"/>
        <w:rPr>
          <w:rtl/>
        </w:rPr>
      </w:pPr>
      <w:r w:rsidRPr="00E9799C">
        <w:rPr>
          <w:rFonts w:hint="cs"/>
          <w:rtl/>
        </w:rPr>
        <w:t>9 - عبد الله بن عبّاس</w:t>
      </w:r>
      <w:r w:rsidR="00E9799C" w:rsidRPr="00E9799C">
        <w:rPr>
          <w:rFonts w:hint="cs"/>
          <w:rtl/>
        </w:rPr>
        <w:t>.</w:t>
      </w:r>
    </w:p>
    <w:p w:rsidR="000966EE" w:rsidRDefault="000966EE" w:rsidP="003B24F9">
      <w:pPr>
        <w:pStyle w:val="libNormal"/>
        <w:rPr>
          <w:rtl/>
        </w:rPr>
      </w:pPr>
      <w:r w:rsidRPr="00E9799C">
        <w:rPr>
          <w:rFonts w:hint="cs"/>
          <w:rtl/>
        </w:rPr>
        <w:t>10 - عليّ بن أبي طالب</w:t>
      </w:r>
      <w:r w:rsidR="00E9799C" w:rsidRPr="00E9799C">
        <w:rPr>
          <w:rFonts w:hint="cs"/>
          <w:rtl/>
        </w:rPr>
        <w:t>.</w:t>
      </w:r>
    </w:p>
    <w:p w:rsidR="000966EE" w:rsidRDefault="000966EE" w:rsidP="003B24F9">
      <w:pPr>
        <w:pStyle w:val="libNormal"/>
        <w:rPr>
          <w:rtl/>
        </w:rPr>
      </w:pPr>
      <w:r w:rsidRPr="00E9799C">
        <w:rPr>
          <w:rFonts w:hint="cs"/>
          <w:rtl/>
        </w:rPr>
        <w:t>11 - عبد الرحمان بن عوف</w:t>
      </w:r>
      <w:r w:rsidR="00E9799C" w:rsidRPr="00E9799C">
        <w:rPr>
          <w:rFonts w:hint="cs"/>
          <w:rtl/>
        </w:rPr>
        <w:t>.</w:t>
      </w:r>
    </w:p>
    <w:p w:rsidR="000966EE" w:rsidRDefault="000966EE" w:rsidP="003B24F9">
      <w:pPr>
        <w:pStyle w:val="libNormal"/>
        <w:rPr>
          <w:rtl/>
        </w:rPr>
      </w:pPr>
      <w:r w:rsidRPr="00E9799C">
        <w:rPr>
          <w:rFonts w:hint="cs"/>
          <w:rtl/>
        </w:rPr>
        <w:t>12 - امرأة من نساء المسلمين</w:t>
      </w:r>
      <w:r w:rsidR="00E9799C" w:rsidRPr="00E9799C">
        <w:rPr>
          <w:rFonts w:hint="cs"/>
          <w:rtl/>
        </w:rPr>
        <w:t>.</w:t>
      </w:r>
    </w:p>
    <w:p w:rsidR="000966EE" w:rsidRDefault="000966EE" w:rsidP="00E9799C">
      <w:pPr>
        <w:pStyle w:val="libNormal"/>
        <w:rPr>
          <w:rtl/>
        </w:rPr>
      </w:pPr>
      <w:r w:rsidRPr="003B24F9">
        <w:rPr>
          <w:rFonts w:hint="cs"/>
          <w:rtl/>
        </w:rPr>
        <w:t>وفي ما تقدّم صراحة في أنَّ المنهج الصحيح هو الانصياع لما حكم به الله ورسوله</w:t>
      </w:r>
      <w:r w:rsidR="00E9799C" w:rsidRPr="003B24F9">
        <w:rPr>
          <w:rFonts w:hint="cs"/>
          <w:rtl/>
        </w:rPr>
        <w:t>،</w:t>
      </w:r>
      <w:r w:rsidRPr="003B24F9">
        <w:rPr>
          <w:rFonts w:hint="cs"/>
          <w:rtl/>
        </w:rPr>
        <w:t xml:space="preserve"> وأنَّه لابدَّ للخليفة من الرجوع إلى الكتاب والسنّة في تبيين الأحكام</w:t>
      </w:r>
      <w:r w:rsidR="00E9799C" w:rsidRPr="003B24F9">
        <w:rPr>
          <w:rFonts w:hint="cs"/>
          <w:rtl/>
        </w:rPr>
        <w:t>،</w:t>
      </w:r>
      <w:r w:rsidRPr="003B24F9">
        <w:rPr>
          <w:rFonts w:hint="cs"/>
          <w:rtl/>
        </w:rPr>
        <w:t xml:space="preserve"> وهذه الحالة كانت مستقرّة في نفوس الصحابة لما رأيت من تصحيحهم للخليفة</w:t>
      </w:r>
      <w:r w:rsidR="00E9799C" w:rsidRPr="003B24F9">
        <w:rPr>
          <w:rFonts w:hint="cs"/>
          <w:rtl/>
        </w:rPr>
        <w:t>؛</w:t>
      </w:r>
      <w:r w:rsidRPr="003B24F9">
        <w:rPr>
          <w:rFonts w:hint="cs"/>
          <w:rtl/>
        </w:rPr>
        <w:t xml:space="preserve"> مستدلّين تارة بالقرآن العزيز وأُخرى بالسنّة المطهّرة</w:t>
      </w:r>
      <w:r w:rsidR="00E9799C" w:rsidRPr="003B24F9">
        <w:rPr>
          <w:rFonts w:hint="cs"/>
          <w:rtl/>
        </w:rPr>
        <w:t>.</w:t>
      </w:r>
      <w:r w:rsidRPr="003B24F9">
        <w:rPr>
          <w:rFonts w:hint="cs"/>
          <w:rtl/>
        </w:rPr>
        <w:t xml:space="preserve"> وهذه الوقائع تؤكّد أنّ الخليفة لا يدّعي أنّه قد اختصّ بمعرفة الأحكام جميعاً أو </w:t>
      </w:r>
      <w:r w:rsidR="00E9799C" w:rsidRPr="003B24F9">
        <w:rPr>
          <w:rFonts w:hint="cs"/>
          <w:rtl/>
        </w:rPr>
        <w:t>(</w:t>
      </w:r>
      <w:r w:rsidRPr="003B24F9">
        <w:rPr>
          <w:rFonts w:hint="cs"/>
          <w:rtl/>
        </w:rPr>
        <w:t>أنّه كان يتفرّد بتكوين عقليّ خاصّ به</w:t>
      </w:r>
      <w:r w:rsidR="00E9799C" w:rsidRPr="003B24F9">
        <w:rPr>
          <w:rFonts w:hint="cs"/>
          <w:rtl/>
        </w:rPr>
        <w:t>،</w:t>
      </w:r>
      <w:r w:rsidRPr="003B24F9">
        <w:rPr>
          <w:rFonts w:hint="cs"/>
          <w:rtl/>
        </w:rPr>
        <w:t xml:space="preserve"> وبلغ من النضج حدّ العبقريّة بدليل موافقات الوحي له</w:t>
      </w:r>
      <w:r w:rsidR="00E9799C" w:rsidRPr="003B24F9">
        <w:rPr>
          <w:rFonts w:hint="cs"/>
          <w:rtl/>
        </w:rPr>
        <w:t>،</w:t>
      </w:r>
      <w:r w:rsidRPr="003B24F9">
        <w:rPr>
          <w:rFonts w:hint="cs"/>
          <w:rtl/>
        </w:rPr>
        <w:t xml:space="preserve"> وشهادة رسول الله بأنّ الحقّ يدور مع عمر حيث دار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أو أنّه حمل جميع علم رسول الله دون غيره</w:t>
      </w:r>
      <w:r w:rsidR="00E9799C" w:rsidRPr="00E9799C">
        <w:rPr>
          <w:rFonts w:hint="cs"/>
          <w:rtl/>
        </w:rPr>
        <w:t>،</w:t>
      </w:r>
      <w:r w:rsidRPr="00E9799C">
        <w:rPr>
          <w:rFonts w:hint="cs"/>
          <w:rtl/>
        </w:rPr>
        <w:t xml:space="preserve"> بل إنّ انصياعه لقول الصحابة</w:t>
      </w:r>
      <w:r w:rsidR="00E9799C" w:rsidRPr="00E9799C">
        <w:rPr>
          <w:rFonts w:hint="cs"/>
          <w:rtl/>
        </w:rPr>
        <w:t>،</w:t>
      </w:r>
      <w:r w:rsidRPr="00E9799C">
        <w:rPr>
          <w:rFonts w:hint="cs"/>
          <w:rtl/>
        </w:rPr>
        <w:t xml:space="preserve"> وقبوله ما استدلوا به عليه من الذكر الحكيم والسنّة المطهّرة</w:t>
      </w:r>
      <w:r w:rsidR="00E9799C" w:rsidRPr="00E9799C">
        <w:rPr>
          <w:rFonts w:hint="cs"/>
          <w:rtl/>
        </w:rPr>
        <w:t>،</w:t>
      </w:r>
      <w:r w:rsidRPr="00E9799C">
        <w:rPr>
          <w:rFonts w:hint="cs"/>
          <w:rtl/>
        </w:rPr>
        <w:t xml:space="preserve"> يؤكّد عدم اختلافه معهم في هذا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اجتهاد الرسول</w:t>
      </w:r>
      <w:r w:rsidR="00E9799C" w:rsidRPr="003B24F9">
        <w:rPr>
          <w:rFonts w:hint="cs"/>
          <w:rtl/>
        </w:rPr>
        <w:t>،</w:t>
      </w:r>
      <w:r w:rsidRPr="003B24F9">
        <w:rPr>
          <w:rFonts w:hint="cs"/>
          <w:rtl/>
        </w:rPr>
        <w:t xml:space="preserve"> للدكتورة نادية العمريّ</w:t>
      </w:r>
      <w:r w:rsidR="00E9799C" w:rsidRPr="003B24F9">
        <w:rPr>
          <w:rFonts w:hint="cs"/>
          <w:rtl/>
        </w:rPr>
        <w:t>:</w:t>
      </w:r>
      <w:r w:rsidRPr="003B24F9">
        <w:rPr>
          <w:rFonts w:hint="cs"/>
          <w:rtl/>
        </w:rPr>
        <w:t xml:space="preserve"> 299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الفهم ولزوم استقاء الأحكام من الكتاب والسنّة لا غير</w:t>
      </w:r>
      <w:r w:rsidR="00E9799C" w:rsidRPr="00E9799C">
        <w:rPr>
          <w:rFonts w:hint="cs"/>
          <w:rtl/>
        </w:rPr>
        <w:t>،</w:t>
      </w:r>
      <w:r w:rsidRPr="00E9799C">
        <w:rPr>
          <w:rFonts w:hint="cs"/>
          <w:rtl/>
        </w:rPr>
        <w:t xml:space="preserve"> وأن ليس للخليفة الحاكم من شي</w:t>
      </w:r>
      <w:r w:rsidR="00E9799C" w:rsidRPr="00E9799C">
        <w:rPr>
          <w:rFonts w:hint="cs"/>
          <w:rtl/>
        </w:rPr>
        <w:t>،</w:t>
      </w:r>
      <w:r w:rsidRPr="00E9799C">
        <w:rPr>
          <w:rFonts w:hint="cs"/>
          <w:rtl/>
        </w:rPr>
        <w:t xml:space="preserve"> لكنّه وبمرور الأيّام غيّر اتجاهه وأخذ يؤكّد على رأيه</w:t>
      </w:r>
      <w:r w:rsidR="00E9799C" w:rsidRPr="00E9799C">
        <w:rPr>
          <w:rFonts w:hint="cs"/>
          <w:rtl/>
        </w:rPr>
        <w:t>،</w:t>
      </w:r>
      <w:r w:rsidRPr="00E9799C">
        <w:rPr>
          <w:rFonts w:hint="cs"/>
          <w:rtl/>
        </w:rPr>
        <w:t xml:space="preserve"> وجاء ليعطي الخلفاء سمة يمتازون بها عن الآخرين ولزوم حصر الإفتاء بالأُمراء لما ستعرف ذلك لاحقاً</w:t>
      </w:r>
      <w:r w:rsidR="00E9799C" w:rsidRPr="00E9799C">
        <w:rPr>
          <w:rFonts w:hint="cs"/>
          <w:rtl/>
        </w:rPr>
        <w:t>.</w:t>
      </w:r>
    </w:p>
    <w:p w:rsidR="000966EE" w:rsidRPr="00B36E3B" w:rsidRDefault="000966EE" w:rsidP="00B36E3B">
      <w:pPr>
        <w:pStyle w:val="Heading3"/>
        <w:rPr>
          <w:rtl/>
        </w:rPr>
      </w:pPr>
      <w:bookmarkStart w:id="56" w:name="_Toc492121250"/>
      <w:r w:rsidRPr="00895DAB">
        <w:rPr>
          <w:rFonts w:hint="cs"/>
          <w:rtl/>
        </w:rPr>
        <w:t>والذي نخلص إليه من مجموع النصوص السابقة ثلاثة أُمور</w:t>
      </w:r>
      <w:r w:rsidR="00E9799C">
        <w:rPr>
          <w:rFonts w:hint="cs"/>
          <w:rtl/>
        </w:rPr>
        <w:t>:</w:t>
      </w:r>
      <w:bookmarkEnd w:id="56"/>
    </w:p>
    <w:p w:rsidR="000966EE" w:rsidRDefault="000966EE" w:rsidP="003B24F9">
      <w:pPr>
        <w:pStyle w:val="libNormal"/>
        <w:rPr>
          <w:rtl/>
        </w:rPr>
      </w:pPr>
      <w:r w:rsidRPr="00E9799C">
        <w:rPr>
          <w:rFonts w:hint="cs"/>
          <w:rtl/>
        </w:rPr>
        <w:t>1 - أنّ عمر لم يحط علماً بسنة الرسول‏ صلّى الله عليه وآله</w:t>
      </w:r>
      <w:r w:rsidR="00E9799C" w:rsidRPr="00E9799C">
        <w:rPr>
          <w:rFonts w:hint="cs"/>
          <w:rtl/>
        </w:rPr>
        <w:t>،</w:t>
      </w:r>
      <w:r w:rsidRPr="00E9799C">
        <w:rPr>
          <w:rFonts w:hint="cs"/>
          <w:rtl/>
        </w:rPr>
        <w:t xml:space="preserve"> فضلاً عن القرآن</w:t>
      </w:r>
      <w:r w:rsidR="00E9799C" w:rsidRPr="00E9799C">
        <w:rPr>
          <w:rFonts w:hint="cs"/>
          <w:rtl/>
        </w:rPr>
        <w:t>،</w:t>
      </w:r>
      <w:r w:rsidRPr="00E9799C">
        <w:rPr>
          <w:rFonts w:hint="cs"/>
          <w:rtl/>
        </w:rPr>
        <w:t xml:space="preserve"> ولم يخضع الصحابة لآرائه</w:t>
      </w:r>
      <w:r w:rsidR="00E9799C" w:rsidRPr="00E9799C">
        <w:rPr>
          <w:rFonts w:hint="cs"/>
          <w:rtl/>
        </w:rPr>
        <w:t>.</w:t>
      </w:r>
    </w:p>
    <w:p w:rsidR="000966EE" w:rsidRDefault="000966EE" w:rsidP="003B24F9">
      <w:pPr>
        <w:pStyle w:val="libNormal"/>
        <w:rPr>
          <w:rtl/>
        </w:rPr>
      </w:pPr>
      <w:r w:rsidRPr="00E9799C">
        <w:rPr>
          <w:rFonts w:hint="cs"/>
          <w:rtl/>
        </w:rPr>
        <w:t>2 - أنّ القرآن والسنّة هما ينبوعا الشريعة الإسلامية</w:t>
      </w:r>
      <w:r w:rsidR="00E9799C" w:rsidRPr="00E9799C">
        <w:rPr>
          <w:rFonts w:hint="cs"/>
          <w:rtl/>
        </w:rPr>
        <w:t>،</w:t>
      </w:r>
      <w:r w:rsidRPr="00E9799C">
        <w:rPr>
          <w:rFonts w:hint="cs"/>
          <w:rtl/>
        </w:rPr>
        <w:t xml:space="preserve"> ولا يقوم مقامهما شيء آخر بنظر الصحابة حتى عمر</w:t>
      </w:r>
      <w:r w:rsidR="00E9799C" w:rsidRPr="00E9799C">
        <w:rPr>
          <w:rFonts w:hint="cs"/>
          <w:rtl/>
        </w:rPr>
        <w:t>.</w:t>
      </w:r>
    </w:p>
    <w:p w:rsidR="000966EE" w:rsidRPr="00895DAB" w:rsidRDefault="000966EE" w:rsidP="003B24F9">
      <w:pPr>
        <w:pStyle w:val="libNormal"/>
        <w:rPr>
          <w:rtl/>
        </w:rPr>
      </w:pPr>
      <w:r w:rsidRPr="00E9799C">
        <w:rPr>
          <w:rFonts w:hint="cs"/>
          <w:rtl/>
        </w:rPr>
        <w:t>3 - إنّ ما ينتزع من هذه النصوص أنّ عمر كان على أعتاب الدخول في أشدّ الحرج</w:t>
      </w:r>
      <w:r w:rsidR="00E9799C" w:rsidRPr="00E9799C">
        <w:rPr>
          <w:rFonts w:hint="cs"/>
          <w:rtl/>
        </w:rPr>
        <w:t>؛</w:t>
      </w:r>
      <w:r w:rsidRPr="00E9799C">
        <w:rPr>
          <w:rFonts w:hint="cs"/>
          <w:rtl/>
        </w:rPr>
        <w:t xml:space="preserve"> إذ ليس بالأمر الهيّن على حاكم الدولة الإسلامية المطلق أن يقر باحتياجه العلمي على الدوام</w:t>
      </w:r>
      <w:r w:rsidR="00E9799C" w:rsidRPr="00E9799C">
        <w:rPr>
          <w:rFonts w:hint="cs"/>
          <w:rtl/>
        </w:rPr>
        <w:t>،</w:t>
      </w:r>
      <w:r w:rsidRPr="00E9799C">
        <w:rPr>
          <w:rFonts w:hint="cs"/>
          <w:rtl/>
        </w:rPr>
        <w:t xml:space="preserve"> خصوصاً وأنّ الكثير من أولئك الذين لا يستغني عمر عن إحاطتهم بالسنّة وبالقرآن متقاطعون معه في المبدأ وفي الفكر وفي القيم</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وأنّ مجموع البحوث اللاحقة ستبين هذا الأمر بوضوح أكثر</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57" w:name="16"/>
      <w:bookmarkStart w:id="58" w:name="_Toc492121251"/>
      <w:r w:rsidRPr="00895DAB">
        <w:rPr>
          <w:rFonts w:hint="cs"/>
          <w:rtl/>
        </w:rPr>
        <w:lastRenderedPageBreak/>
        <w:t>امتداد النهجين بعد الرسول‏ (صلّى الله عليه وآله)</w:t>
      </w:r>
      <w:bookmarkEnd w:id="57"/>
      <w:bookmarkEnd w:id="58"/>
    </w:p>
    <w:p w:rsidR="000966EE" w:rsidRPr="00B36E3B" w:rsidRDefault="00E9799C" w:rsidP="00B36E3B">
      <w:pPr>
        <w:pStyle w:val="Heading2Center"/>
        <w:rPr>
          <w:rtl/>
        </w:rPr>
      </w:pPr>
      <w:bookmarkStart w:id="59" w:name="_Toc492121252"/>
      <w:r>
        <w:rPr>
          <w:rFonts w:hint="cs"/>
          <w:rtl/>
        </w:rPr>
        <w:t>(</w:t>
      </w:r>
      <w:r w:rsidR="000966EE" w:rsidRPr="00895DAB">
        <w:rPr>
          <w:rFonts w:hint="cs"/>
          <w:rtl/>
        </w:rPr>
        <w:t>الأزمة والحل</w:t>
      </w:r>
      <w:r>
        <w:rPr>
          <w:rFonts w:hint="cs"/>
          <w:rtl/>
        </w:rPr>
        <w:t>)</w:t>
      </w:r>
      <w:bookmarkEnd w:id="59"/>
    </w:p>
    <w:p w:rsidR="000966EE" w:rsidRDefault="000966EE" w:rsidP="003B24F9">
      <w:pPr>
        <w:pStyle w:val="libNormal"/>
        <w:rPr>
          <w:rtl/>
        </w:rPr>
      </w:pPr>
      <w:r w:rsidRPr="00E9799C">
        <w:rPr>
          <w:rFonts w:hint="cs"/>
          <w:rtl/>
        </w:rPr>
        <w:t>من الطبيعيّ أنّ استمرار ظاهرة تخطئة الخليفة ممّا يؤدّي إلى تضعيف مركزه</w:t>
      </w:r>
      <w:r w:rsidR="00E9799C" w:rsidRPr="00E9799C">
        <w:rPr>
          <w:rFonts w:hint="cs"/>
          <w:rtl/>
        </w:rPr>
        <w:t>،</w:t>
      </w:r>
      <w:r w:rsidRPr="00E9799C">
        <w:rPr>
          <w:rFonts w:hint="cs"/>
          <w:rtl/>
        </w:rPr>
        <w:t xml:space="preserve"> ويقلّل من مكانته الاجتماعيّة عند المسلمين</w:t>
      </w:r>
      <w:r w:rsidR="00E9799C" w:rsidRPr="00E9799C">
        <w:rPr>
          <w:rFonts w:hint="cs"/>
          <w:rtl/>
        </w:rPr>
        <w:t>،</w:t>
      </w:r>
      <w:r w:rsidRPr="00E9799C">
        <w:rPr>
          <w:rFonts w:hint="cs"/>
          <w:rtl/>
        </w:rPr>
        <w:t xml:space="preserve"> وسيؤثّر مآلاً على قوام الخلافة الإسلاميّة</w:t>
      </w:r>
      <w:r w:rsidR="00E9799C" w:rsidRPr="00E9799C">
        <w:rPr>
          <w:rFonts w:hint="cs"/>
          <w:rtl/>
        </w:rPr>
        <w:t>؛</w:t>
      </w:r>
      <w:r w:rsidRPr="00E9799C">
        <w:rPr>
          <w:rFonts w:hint="cs"/>
          <w:rtl/>
        </w:rPr>
        <w:t xml:space="preserve"> لأنَّ الخليفة قد رأى الصحابة - وخصوصاً المحدّثين منهم - قد جدّوا في تخطئته مرّة بعد مرّة</w:t>
      </w:r>
      <w:r w:rsidR="00E9799C" w:rsidRPr="00E9799C">
        <w:rPr>
          <w:rFonts w:hint="cs"/>
          <w:rtl/>
        </w:rPr>
        <w:t>،</w:t>
      </w:r>
      <w:r w:rsidRPr="00E9799C">
        <w:rPr>
          <w:rFonts w:hint="cs"/>
          <w:rtl/>
        </w:rPr>
        <w:t xml:space="preserve"> وأنّ المواقف المخطِّئة في بعض الأحيان</w:t>
      </w:r>
      <w:r w:rsidR="00E9799C" w:rsidRPr="00E9799C">
        <w:rPr>
          <w:rFonts w:hint="cs"/>
          <w:rtl/>
        </w:rPr>
        <w:t>،</w:t>
      </w:r>
      <w:r w:rsidRPr="00E9799C">
        <w:rPr>
          <w:rFonts w:hint="cs"/>
          <w:rtl/>
        </w:rPr>
        <w:t xml:space="preserve"> والمشكّكة في أحيان أُخرى</w:t>
      </w:r>
      <w:r w:rsidR="00E9799C" w:rsidRPr="00E9799C">
        <w:rPr>
          <w:rFonts w:hint="cs"/>
          <w:rtl/>
        </w:rPr>
        <w:t>،</w:t>
      </w:r>
      <w:r w:rsidRPr="00E9799C">
        <w:rPr>
          <w:rFonts w:hint="cs"/>
          <w:rtl/>
        </w:rPr>
        <w:t xml:space="preserve"> لو كتب لها أن تستمرّ لأسفرت عن تجرّؤ الصحابة على الوقوف أمام شخصيّة الخليفة نفسه</w:t>
      </w:r>
      <w:r w:rsidR="00E9799C" w:rsidRPr="00E9799C">
        <w:rPr>
          <w:rFonts w:hint="cs"/>
          <w:rtl/>
        </w:rPr>
        <w:t>.</w:t>
      </w:r>
    </w:p>
    <w:p w:rsidR="000966EE" w:rsidRPr="00895DAB" w:rsidRDefault="000966EE" w:rsidP="003B24F9">
      <w:pPr>
        <w:pStyle w:val="libNormal"/>
        <w:rPr>
          <w:rtl/>
        </w:rPr>
      </w:pPr>
      <w:r w:rsidRPr="00E9799C">
        <w:rPr>
          <w:rFonts w:hint="cs"/>
          <w:rtl/>
        </w:rPr>
        <w:t>فكان من المحتّم عليه - والحالة هذه - أن يطرح نهجاً جديداً يتلافى معه ظاهرة التخطئة والتصحيح التي يقوم بها الصحابة</w:t>
      </w:r>
      <w:r w:rsidR="00E9799C" w:rsidRPr="00E9799C">
        <w:rPr>
          <w:rFonts w:hint="cs"/>
          <w:rtl/>
        </w:rPr>
        <w:t>،</w:t>
      </w:r>
      <w:r w:rsidRPr="00E9799C">
        <w:rPr>
          <w:rFonts w:hint="cs"/>
          <w:rtl/>
        </w:rPr>
        <w:t xml:space="preserve"> ويغلق أمامها المنافذ</w:t>
      </w:r>
      <w:r w:rsidR="00E9799C" w:rsidRPr="00E9799C">
        <w:rPr>
          <w:rFonts w:hint="cs"/>
          <w:rtl/>
        </w:rPr>
        <w:t>،</w:t>
      </w:r>
      <w:r w:rsidRPr="00E9799C">
        <w:rPr>
          <w:rFonts w:hint="cs"/>
          <w:rtl/>
        </w:rPr>
        <w:t xml:space="preserve"> ليتكوّن عنده من بعدُ المبرّر لأعماله</w:t>
      </w:r>
      <w:r w:rsidR="00E9799C" w:rsidRPr="00E9799C">
        <w:rPr>
          <w:rFonts w:hint="cs"/>
          <w:rtl/>
        </w:rPr>
        <w:t>،</w:t>
      </w:r>
      <w:r w:rsidRPr="00E9799C">
        <w:rPr>
          <w:rFonts w:hint="cs"/>
          <w:rtl/>
        </w:rPr>
        <w:t xml:space="preserve"> والمصحِّح لاجتهاداته</w:t>
      </w:r>
      <w:r w:rsidR="00E9799C" w:rsidRPr="00E9799C">
        <w:rPr>
          <w:rFonts w:hint="cs"/>
          <w:rtl/>
        </w:rPr>
        <w:t>،</w:t>
      </w:r>
      <w:r w:rsidRPr="00E9799C">
        <w:rPr>
          <w:rFonts w:hint="cs"/>
          <w:rtl/>
        </w:rPr>
        <w:t xml:space="preserve"> إذ إنّ مقايسة فتاوى الخليفة بما في القرآن وأحاديث رسول الله صلّى الله عليه وآله</w:t>
      </w:r>
      <w:r w:rsidR="00E9799C" w:rsidRPr="00E9799C">
        <w:rPr>
          <w:rFonts w:hint="cs"/>
          <w:rtl/>
        </w:rPr>
        <w:t>،</w:t>
      </w:r>
      <w:r w:rsidRPr="00E9799C">
        <w:rPr>
          <w:rFonts w:hint="cs"/>
          <w:rtl/>
        </w:rPr>
        <w:t xml:space="preserve"> ثمّ بيان وجوه الخلاف بينهما وبين أُصول التشريع سيسوق الناس للتعريض به</w:t>
      </w:r>
      <w:r w:rsidR="00E9799C" w:rsidRPr="00E9799C">
        <w:rPr>
          <w:rFonts w:hint="cs"/>
          <w:rtl/>
        </w:rPr>
        <w:t>،</w:t>
      </w:r>
      <w:r w:rsidRPr="00E9799C">
        <w:rPr>
          <w:rFonts w:hint="cs"/>
          <w:rtl/>
        </w:rPr>
        <w:t xml:space="preserve"> والوقوف أمام آرائه وما يشرِّعه من رأي</w:t>
      </w:r>
      <w:r w:rsidR="00E9799C" w:rsidRPr="00E9799C">
        <w:rPr>
          <w:rFonts w:hint="cs"/>
          <w:rtl/>
        </w:rPr>
        <w:t>،</w:t>
      </w:r>
      <w:r w:rsidRPr="00E9799C">
        <w:rPr>
          <w:rFonts w:hint="cs"/>
          <w:rtl/>
        </w:rPr>
        <w:t xml:space="preserve"> وهو يعني تضعيف مكانته عندهم</w:t>
      </w:r>
      <w:r w:rsidR="00E9799C" w:rsidRPr="00E9799C">
        <w:rPr>
          <w:rFonts w:hint="cs"/>
          <w:rtl/>
        </w:rPr>
        <w:t>،</w:t>
      </w:r>
      <w:r w:rsidRPr="00E9799C">
        <w:rPr>
          <w:rFonts w:hint="cs"/>
          <w:rtl/>
        </w:rPr>
        <w:t xml:space="preserve"> ويجعله في موضع المستسلم لقبول ما سيطرحه المخالفون له</w:t>
      </w:r>
      <w:r w:rsidR="00E9799C" w:rsidRPr="00E9799C">
        <w:rPr>
          <w:rFonts w:hint="cs"/>
          <w:rtl/>
        </w:rPr>
        <w:t>،</w:t>
      </w:r>
      <w:r w:rsidRPr="00E9799C">
        <w:rPr>
          <w:rFonts w:hint="cs"/>
          <w:rtl/>
        </w:rPr>
        <w:t xml:space="preserve"> فرأى من الضرورة تقوية ما كان يذهب إليه من تعرّف المصلحة على عهد الرسول</w:t>
      </w:r>
      <w:r w:rsidR="00E9799C" w:rsidRPr="00E9799C">
        <w:rPr>
          <w:rFonts w:hint="cs"/>
          <w:rtl/>
        </w:rPr>
        <w:t>،</w:t>
      </w:r>
      <w:r w:rsidRPr="00E9799C">
        <w:rPr>
          <w:rFonts w:hint="cs"/>
          <w:rtl/>
        </w:rPr>
        <w:t xml:space="preserve"> وتقوية فكرة الاجتهاد وتعميمها للصحابة</w:t>
      </w:r>
      <w:r w:rsidR="00E9799C" w:rsidRPr="00E9799C">
        <w:rPr>
          <w:rFonts w:hint="cs"/>
          <w:rtl/>
        </w:rPr>
        <w:t>،</w:t>
      </w:r>
      <w:r w:rsidRPr="00E9799C">
        <w:rPr>
          <w:rFonts w:hint="cs"/>
          <w:rtl/>
        </w:rPr>
        <w:t xml:space="preserve"> كي يُعذر في فتاواه</w:t>
      </w:r>
      <w:r w:rsidR="00E9799C" w:rsidRPr="00E9799C">
        <w:rPr>
          <w:rFonts w:hint="cs"/>
          <w:rtl/>
        </w:rPr>
        <w:t>،</w:t>
      </w:r>
      <w:r w:rsidRPr="00E9799C">
        <w:rPr>
          <w:rFonts w:hint="cs"/>
          <w:rtl/>
        </w:rPr>
        <w:t xml:space="preserve"> ومن هنا ظهرت رؤيتان عند الخليفة</w:t>
      </w:r>
      <w:r w:rsidR="00E9799C" w:rsidRPr="00E9799C">
        <w:rPr>
          <w:rFonts w:hint="cs"/>
          <w:rtl/>
        </w:rPr>
        <w:t>،</w:t>
      </w:r>
      <w:r w:rsidRPr="00E9799C">
        <w:rPr>
          <w:rFonts w:hint="cs"/>
          <w:rtl/>
        </w:rPr>
        <w:t xml:space="preserve"> ومن ثمّ عند بعض المسلمين</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60" w:name="_Toc492121253"/>
      <w:r w:rsidRPr="00895DAB">
        <w:rPr>
          <w:rFonts w:hint="cs"/>
          <w:rtl/>
        </w:rPr>
        <w:lastRenderedPageBreak/>
        <w:t>الأُولى</w:t>
      </w:r>
      <w:r w:rsidR="00E9799C">
        <w:rPr>
          <w:rFonts w:hint="cs"/>
          <w:rtl/>
        </w:rPr>
        <w:t>:</w:t>
      </w:r>
      <w:r w:rsidRPr="00895DAB">
        <w:rPr>
          <w:rFonts w:hint="cs"/>
          <w:rtl/>
        </w:rPr>
        <w:t xml:space="preserve"> القول بالمصلحة</w:t>
      </w:r>
      <w:r w:rsidR="00E9799C">
        <w:rPr>
          <w:rFonts w:hint="cs"/>
          <w:rtl/>
        </w:rPr>
        <w:t>.</w:t>
      </w:r>
      <w:bookmarkEnd w:id="60"/>
    </w:p>
    <w:p w:rsidR="000966EE" w:rsidRPr="00B36E3B" w:rsidRDefault="000966EE" w:rsidP="00B36E3B">
      <w:pPr>
        <w:pStyle w:val="Heading3"/>
        <w:rPr>
          <w:rtl/>
        </w:rPr>
      </w:pPr>
      <w:bookmarkStart w:id="61" w:name="_Toc492121254"/>
      <w:r w:rsidRPr="00895DAB">
        <w:rPr>
          <w:rFonts w:hint="cs"/>
          <w:rtl/>
        </w:rPr>
        <w:t>الثانية</w:t>
      </w:r>
      <w:r w:rsidR="00E9799C">
        <w:rPr>
          <w:rFonts w:hint="cs"/>
          <w:rtl/>
        </w:rPr>
        <w:t>:</w:t>
      </w:r>
      <w:r w:rsidRPr="00895DAB">
        <w:rPr>
          <w:rFonts w:hint="cs"/>
          <w:rtl/>
        </w:rPr>
        <w:t xml:space="preserve"> القول بحجّيّة اجتهاد الصحابيّ</w:t>
      </w:r>
      <w:r w:rsidR="00E9799C">
        <w:rPr>
          <w:rFonts w:hint="cs"/>
          <w:rtl/>
        </w:rPr>
        <w:t>.</w:t>
      </w:r>
      <w:bookmarkEnd w:id="61"/>
    </w:p>
    <w:p w:rsidR="000966EE" w:rsidRDefault="000966EE" w:rsidP="00E9799C">
      <w:pPr>
        <w:pStyle w:val="libNormal"/>
        <w:rPr>
          <w:rtl/>
        </w:rPr>
      </w:pPr>
      <w:r w:rsidRPr="003B24F9">
        <w:rPr>
          <w:rFonts w:hint="cs"/>
          <w:rtl/>
        </w:rPr>
        <w:t>وستقف لاحقاً على السير التاريخيّ لهاتين الرؤيتين ومدى قربهما أو بعدهما عن الواقع</w:t>
      </w:r>
      <w:r w:rsidR="00E9799C" w:rsidRPr="003B24F9">
        <w:rPr>
          <w:rFonts w:hint="cs"/>
          <w:rtl/>
        </w:rPr>
        <w:t>.</w:t>
      </w:r>
      <w:r w:rsidRPr="003B24F9">
        <w:rPr>
          <w:rFonts w:hint="cs"/>
          <w:rtl/>
        </w:rPr>
        <w:t xml:space="preserve"> وقبل ذلك ننقل كلام الإمام محمّد عبده عن المصلحة عند الصحابة وأنّهم </w:t>
      </w:r>
      <w:r w:rsidR="00E9799C" w:rsidRPr="003B24F9">
        <w:rPr>
          <w:rFonts w:hint="cs"/>
          <w:rtl/>
        </w:rPr>
        <w:t>(</w:t>
      </w:r>
      <w:r w:rsidRPr="003B24F9">
        <w:rPr>
          <w:rFonts w:hint="cs"/>
          <w:rtl/>
        </w:rPr>
        <w:t>كانوا إذا رأوا المصلحة في شيء يحكمون به وإن خالف السنّة</w:t>
      </w:r>
      <w:r w:rsidR="00E9799C" w:rsidRPr="003B24F9">
        <w:rPr>
          <w:rFonts w:hint="cs"/>
          <w:rtl/>
        </w:rPr>
        <w:t>،</w:t>
      </w:r>
      <w:r w:rsidRPr="003B24F9">
        <w:rPr>
          <w:rFonts w:hint="cs"/>
          <w:rtl/>
        </w:rPr>
        <w:t xml:space="preserve"> كأنّهم يرون أنّ الأصل هو الأخذ بما فيه المصلحة لا بجزئيّات الأحكام وفروعه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وقال الشيخ عبد الوهاب خلاّف</w:t>
      </w:r>
      <w:r w:rsidR="00E9799C" w:rsidRPr="00E9799C">
        <w:rPr>
          <w:rFonts w:hint="cs"/>
          <w:rtl/>
        </w:rPr>
        <w:t>:</w:t>
      </w:r>
      <w:r w:rsidRPr="00E9799C">
        <w:rPr>
          <w:rFonts w:hint="cs"/>
          <w:rtl/>
        </w:rPr>
        <w:t xml:space="preserve"> وكانوا إذا لم يجدوا نصّاً في القرآن أو السنّة يدلُّ على حكم ما</w:t>
      </w:r>
      <w:r w:rsidR="00E9799C" w:rsidRPr="00E9799C">
        <w:rPr>
          <w:rFonts w:hint="cs"/>
          <w:rtl/>
        </w:rPr>
        <w:t>،</w:t>
      </w:r>
      <w:r w:rsidRPr="00E9799C">
        <w:rPr>
          <w:rFonts w:hint="cs"/>
          <w:rtl/>
        </w:rPr>
        <w:t xml:space="preserve"> عرض لهم من الوقائع استنبطوا حكمه</w:t>
      </w:r>
      <w:r w:rsidR="00E9799C" w:rsidRPr="00E9799C">
        <w:rPr>
          <w:rFonts w:hint="cs"/>
          <w:rtl/>
        </w:rPr>
        <w:t>،</w:t>
      </w:r>
      <w:r w:rsidRPr="00E9799C">
        <w:rPr>
          <w:rFonts w:hint="cs"/>
          <w:rtl/>
        </w:rPr>
        <w:t xml:space="preserve"> وكانوا في اجتهادهم يعتمدون على مَلَكتهم التشريعيّة التي تكوّنت لهم من مشافهة الرسول</w:t>
      </w:r>
      <w:r w:rsidR="00E9799C" w:rsidRPr="00E9799C">
        <w:rPr>
          <w:rFonts w:hint="cs"/>
          <w:rtl/>
        </w:rPr>
        <w:t>،</w:t>
      </w:r>
      <w:r w:rsidRPr="00E9799C">
        <w:rPr>
          <w:rFonts w:hint="cs"/>
          <w:rtl/>
        </w:rPr>
        <w:t xml:space="preserve"> ووقوفهم على أسرار التشريع ومبادئه العامّة</w:t>
      </w:r>
      <w:r w:rsidR="00E9799C" w:rsidRPr="00E9799C">
        <w:rPr>
          <w:rFonts w:hint="cs"/>
          <w:rtl/>
        </w:rPr>
        <w:t>.</w:t>
      </w:r>
    </w:p>
    <w:p w:rsidR="000966EE" w:rsidRDefault="000966EE" w:rsidP="00E9799C">
      <w:pPr>
        <w:pStyle w:val="libNormal"/>
        <w:rPr>
          <w:rtl/>
        </w:rPr>
      </w:pPr>
      <w:r w:rsidRPr="003B24F9">
        <w:rPr>
          <w:rFonts w:hint="cs"/>
          <w:rtl/>
        </w:rPr>
        <w:t>فتارة كانوا يقيسون ما لا نصّ فيه على ما فيه نصّ</w:t>
      </w:r>
      <w:r w:rsidR="00E9799C" w:rsidRPr="003B24F9">
        <w:rPr>
          <w:rFonts w:hint="cs"/>
          <w:rtl/>
        </w:rPr>
        <w:t>،</w:t>
      </w:r>
      <w:r w:rsidRPr="003B24F9">
        <w:rPr>
          <w:rFonts w:hint="cs"/>
          <w:rtl/>
        </w:rPr>
        <w:t xml:space="preserve"> وتارة كانوا يشرِّعون ما تقضي به المصلحة</w:t>
      </w:r>
      <w:r w:rsidR="00E9799C" w:rsidRPr="003B24F9">
        <w:rPr>
          <w:rFonts w:hint="cs"/>
          <w:rtl/>
        </w:rPr>
        <w:t>،</w:t>
      </w:r>
      <w:r w:rsidRPr="003B24F9">
        <w:rPr>
          <w:rFonts w:hint="cs"/>
          <w:rtl/>
        </w:rPr>
        <w:t xml:space="preserve"> أو دفع المفسدة ولم يتقيَّدوا بقيدٍ في المصلحة الواجب مراعاتها</w:t>
      </w:r>
      <w:r w:rsidR="00E9799C" w:rsidRPr="003B24F9">
        <w:rPr>
          <w:rFonts w:hint="cs"/>
          <w:rtl/>
        </w:rPr>
        <w:t>،</w:t>
      </w:r>
      <w:r w:rsidRPr="003B24F9">
        <w:rPr>
          <w:rFonts w:hint="cs"/>
          <w:rtl/>
        </w:rPr>
        <w:t xml:space="preserve"> وبهذا كان اجتهادهم فيما لا نصَّ فيه فسيحاً مجاله</w:t>
      </w:r>
      <w:r w:rsidR="00E9799C" w:rsidRPr="003B24F9">
        <w:rPr>
          <w:rFonts w:hint="cs"/>
          <w:rtl/>
        </w:rPr>
        <w:t>،</w:t>
      </w:r>
      <w:r w:rsidRPr="003B24F9">
        <w:rPr>
          <w:rFonts w:hint="cs"/>
          <w:rtl/>
        </w:rPr>
        <w:t xml:space="preserve"> وفيه متّسعٌ لحاجات الناس ومصالحهم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وممّا يدلّ على صحّة قول عبده وخلاّف</w:t>
      </w:r>
      <w:r w:rsidR="00E9799C" w:rsidRPr="00E9799C">
        <w:rPr>
          <w:rFonts w:hint="cs"/>
          <w:rtl/>
        </w:rPr>
        <w:t>:</w:t>
      </w:r>
      <w:r w:rsidRPr="00E9799C">
        <w:rPr>
          <w:rFonts w:hint="cs"/>
          <w:rtl/>
        </w:rPr>
        <w:t xml:space="preserve"> هو فتاوى عمر نفسه</w:t>
      </w:r>
      <w:r w:rsidR="00E9799C" w:rsidRPr="00E9799C">
        <w:rPr>
          <w:rFonts w:hint="cs"/>
          <w:rtl/>
        </w:rPr>
        <w:t>،</w:t>
      </w:r>
      <w:r w:rsidRPr="00E9799C">
        <w:rPr>
          <w:rFonts w:hint="cs"/>
          <w:rtl/>
        </w:rPr>
        <w:t xml:space="preserve"> والتي مرّ قسم منها</w:t>
      </w:r>
      <w:r w:rsidR="00E9799C" w:rsidRPr="00E9799C">
        <w:rPr>
          <w:rFonts w:hint="cs"/>
          <w:rtl/>
        </w:rPr>
        <w:t>،</w:t>
      </w:r>
      <w:r w:rsidRPr="00E9799C">
        <w:rPr>
          <w:rFonts w:hint="cs"/>
          <w:rtl/>
        </w:rPr>
        <w:t xml:space="preserve"> والقارئ يعرف مدى نسبة اجتهاد الخليفة التي اصطدمت مع واقع التشريع</w:t>
      </w:r>
      <w:r w:rsidR="00E9799C" w:rsidRPr="00E9799C">
        <w:rPr>
          <w:rFonts w:hint="cs"/>
          <w:rtl/>
        </w:rPr>
        <w:t>.</w:t>
      </w:r>
    </w:p>
    <w:p w:rsidR="000966EE" w:rsidRDefault="000966EE" w:rsidP="003B24F9">
      <w:pPr>
        <w:pStyle w:val="libNormal"/>
        <w:rPr>
          <w:rtl/>
        </w:rPr>
      </w:pPr>
      <w:r w:rsidRPr="00E9799C">
        <w:rPr>
          <w:rFonts w:hint="cs"/>
          <w:rtl/>
        </w:rPr>
        <w:t>فلا غرو أن تكون هذه المواقف المخطِّئة للخليفة</w:t>
      </w:r>
      <w:r w:rsidR="00E9799C" w:rsidRPr="00E9799C">
        <w:rPr>
          <w:rFonts w:hint="cs"/>
          <w:rtl/>
        </w:rPr>
        <w:t>،</w:t>
      </w:r>
      <w:r w:rsidRPr="00E9799C">
        <w:rPr>
          <w:rFonts w:hint="cs"/>
          <w:rtl/>
        </w:rPr>
        <w:t xml:space="preserve"> من قبل الصحابة</w:t>
      </w:r>
      <w:r w:rsidR="00E9799C" w:rsidRPr="00E9799C">
        <w:rPr>
          <w:rFonts w:hint="cs"/>
          <w:rtl/>
        </w:rPr>
        <w:t>،</w:t>
      </w:r>
      <w:r w:rsidRPr="00E9799C">
        <w:rPr>
          <w:rFonts w:hint="cs"/>
          <w:rtl/>
        </w:rPr>
        <w:t xml:space="preserve"> عاملاً آخر من عوامل منع عمر بن الخطّاب من التحديث عن رسول الله وتدوين سنّته</w:t>
      </w:r>
      <w:r w:rsidR="00E9799C" w:rsidRPr="00E9799C">
        <w:rPr>
          <w:rFonts w:hint="cs"/>
          <w:rtl/>
        </w:rPr>
        <w:t>.</w:t>
      </w:r>
    </w:p>
    <w:p w:rsidR="000966EE" w:rsidRDefault="000966EE" w:rsidP="003B24F9">
      <w:pPr>
        <w:pStyle w:val="libNormal"/>
        <w:rPr>
          <w:rtl/>
        </w:rPr>
      </w:pPr>
      <w:r w:rsidRPr="00E9799C">
        <w:rPr>
          <w:rFonts w:hint="cs"/>
          <w:rtl/>
        </w:rPr>
        <w:t>وعلى كلّ حال</w:t>
      </w:r>
      <w:r w:rsidR="00E9799C" w:rsidRPr="00E9799C">
        <w:rPr>
          <w:rFonts w:hint="cs"/>
          <w:rtl/>
        </w:rPr>
        <w:t>،</w:t>
      </w:r>
      <w:r w:rsidRPr="00E9799C">
        <w:rPr>
          <w:rFonts w:hint="cs"/>
          <w:rtl/>
        </w:rPr>
        <w:t xml:space="preserve"> فإنَّ المحصّل الذي لا ريب فيه هو امتداد الاتّجاهين في الشريعة عند المسلمين حتّى بعد وفاة رسول الله</w:t>
      </w:r>
      <w:r w:rsidR="00E9799C" w:rsidRPr="00E9799C">
        <w:rPr>
          <w:rFonts w:hint="cs"/>
          <w:rtl/>
        </w:rPr>
        <w:t>:</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يأخذ بالنصوص ويتعبّد بها</w:t>
      </w:r>
      <w:r w:rsidR="00E9799C" w:rsidRPr="003B24F9">
        <w:rPr>
          <w:rFonts w:hint="cs"/>
          <w:rtl/>
        </w:rPr>
        <w:t>،</w:t>
      </w:r>
      <w:r w:rsidRPr="003B24F9">
        <w:rPr>
          <w:rFonts w:hint="cs"/>
          <w:rtl/>
        </w:rPr>
        <w:t xml:space="preserve"> والذي سمّيناه </w:t>
      </w:r>
      <w:r w:rsidR="00E9799C" w:rsidRPr="003B24F9">
        <w:rPr>
          <w:rFonts w:hint="cs"/>
          <w:rtl/>
        </w:rPr>
        <w:t>(</w:t>
      </w:r>
      <w:r w:rsidRPr="003B24F9">
        <w:rPr>
          <w:rFonts w:hint="cs"/>
          <w:rtl/>
        </w:rPr>
        <w:t>التعبُّد المحض</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والثاني</w:t>
      </w:r>
      <w:r w:rsidR="00E9799C" w:rsidRPr="00B36E3B">
        <w:rPr>
          <w:rStyle w:val="libBold2Char"/>
          <w:rFonts w:hint="cs"/>
          <w:rtl/>
        </w:rPr>
        <w:t>:</w:t>
      </w:r>
      <w:r w:rsidRPr="003B24F9">
        <w:rPr>
          <w:rFonts w:hint="cs"/>
          <w:rtl/>
        </w:rPr>
        <w:t xml:space="preserve"> يأخذ بقول الرجال ويذهب إلى حجّيّة اجتهادات الصحابة المدركين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المنار 4</w:t>
      </w:r>
      <w:r w:rsidR="00E9799C" w:rsidRPr="003B24F9">
        <w:rPr>
          <w:rFonts w:hint="cs"/>
          <w:rtl/>
        </w:rPr>
        <w:t>:</w:t>
      </w:r>
      <w:r w:rsidRPr="003B24F9">
        <w:rPr>
          <w:rFonts w:hint="cs"/>
          <w:rtl/>
        </w:rPr>
        <w:t xml:space="preserve"> 31 لمحمّد رشيد رضا</w:t>
      </w:r>
      <w:r w:rsidR="00E9799C" w:rsidRPr="003B24F9">
        <w:rPr>
          <w:rFonts w:hint="cs"/>
          <w:rtl/>
        </w:rPr>
        <w:t>.</w:t>
      </w:r>
    </w:p>
    <w:p w:rsidR="000966EE" w:rsidRPr="003B24F9" w:rsidRDefault="000966EE" w:rsidP="003B24F9">
      <w:pPr>
        <w:pStyle w:val="libFootnote0"/>
        <w:rPr>
          <w:rtl/>
        </w:rPr>
      </w:pPr>
      <w:r w:rsidRPr="003B24F9">
        <w:rPr>
          <w:rFonts w:hint="cs"/>
          <w:rtl/>
        </w:rPr>
        <w:t>(2) خلاصة تاريخ التشريع الإسلاميّ</w:t>
      </w:r>
      <w:r w:rsidR="00E9799C" w:rsidRPr="003B24F9">
        <w:rPr>
          <w:rFonts w:hint="cs"/>
          <w:rtl/>
        </w:rPr>
        <w:t>:</w:t>
      </w:r>
      <w:r w:rsidRPr="003B24F9">
        <w:rPr>
          <w:rFonts w:hint="cs"/>
          <w:rtl/>
        </w:rPr>
        <w:t xml:space="preserve"> 40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لروح التشريع كما يقال</w:t>
      </w:r>
      <w:r w:rsidR="00E9799C" w:rsidRPr="00E9799C">
        <w:rPr>
          <w:rFonts w:hint="cs"/>
          <w:rtl/>
        </w:rPr>
        <w:t>،</w:t>
      </w:r>
      <w:r w:rsidRPr="00E9799C">
        <w:rPr>
          <w:rFonts w:hint="cs"/>
          <w:rtl/>
        </w:rPr>
        <w:t xml:space="preserve"> حتّى توسّعت خطواتهم</w:t>
      </w:r>
      <w:r w:rsidR="00E9799C" w:rsidRPr="00E9799C">
        <w:rPr>
          <w:rFonts w:hint="cs"/>
          <w:rtl/>
        </w:rPr>
        <w:t>،</w:t>
      </w:r>
      <w:r w:rsidRPr="00E9799C">
        <w:rPr>
          <w:rFonts w:hint="cs"/>
          <w:rtl/>
        </w:rPr>
        <w:t xml:space="preserve"> ولم تقف عند حدود بعد وفاة النبيّ الذي كان يكبح من جماح هذا الاتّجاه</w:t>
      </w:r>
      <w:r w:rsidR="00E9799C" w:rsidRPr="00E9799C">
        <w:rPr>
          <w:rFonts w:hint="cs"/>
          <w:rtl/>
        </w:rPr>
        <w:t>،</w:t>
      </w:r>
      <w:r w:rsidRPr="00E9799C">
        <w:rPr>
          <w:rFonts w:hint="cs"/>
          <w:rtl/>
        </w:rPr>
        <w:t xml:space="preserve"> ولم تختصّ اجتهاداتهم فيما لا نصّ فيه بل تعدّتها إلى ما فيه نصّ صريح</w:t>
      </w:r>
      <w:r w:rsidR="00E9799C" w:rsidRPr="00E9799C">
        <w:rPr>
          <w:rFonts w:hint="cs"/>
          <w:rtl/>
        </w:rPr>
        <w:t>،</w:t>
      </w:r>
      <w:r w:rsidRPr="00E9799C">
        <w:rPr>
          <w:rFonts w:hint="cs"/>
          <w:rtl/>
        </w:rPr>
        <w:t xml:space="preserve"> وقد سمّينا هذا النهج نهج </w:t>
      </w:r>
      <w:r w:rsidR="00E9799C" w:rsidRPr="00E9799C">
        <w:rPr>
          <w:rFonts w:hint="cs"/>
          <w:rtl/>
        </w:rPr>
        <w:t>(</w:t>
      </w:r>
      <w:r w:rsidRPr="00E9799C">
        <w:rPr>
          <w:rFonts w:hint="cs"/>
          <w:rtl/>
        </w:rPr>
        <w:t>الاجتهاد والرأي</w:t>
      </w:r>
      <w:r w:rsidR="00E9799C" w:rsidRPr="00E9799C">
        <w:rPr>
          <w:rFonts w:hint="cs"/>
          <w:rtl/>
        </w:rPr>
        <w:t>).</w:t>
      </w:r>
    </w:p>
    <w:p w:rsidR="000966EE" w:rsidRDefault="000966EE" w:rsidP="00E9799C">
      <w:pPr>
        <w:pStyle w:val="libNormal"/>
        <w:rPr>
          <w:rtl/>
        </w:rPr>
      </w:pPr>
      <w:r w:rsidRPr="003B24F9">
        <w:rPr>
          <w:rFonts w:hint="cs"/>
          <w:rtl/>
        </w:rPr>
        <w:t>قال الدكتور محمّد سلاّم مدكور</w:t>
      </w:r>
      <w:r w:rsidR="00E9799C" w:rsidRPr="003B24F9">
        <w:rPr>
          <w:rFonts w:hint="cs"/>
          <w:rtl/>
        </w:rPr>
        <w:t>:.</w:t>
      </w:r>
      <w:r w:rsidRPr="003B24F9">
        <w:rPr>
          <w:rFonts w:hint="cs"/>
          <w:rtl/>
        </w:rPr>
        <w:t>.. وهكذا من تتبّع تصرّفات الصحابة</w:t>
      </w:r>
      <w:r w:rsidR="00E9799C" w:rsidRPr="003B24F9">
        <w:rPr>
          <w:rFonts w:hint="cs"/>
          <w:rtl/>
        </w:rPr>
        <w:t>،</w:t>
      </w:r>
      <w:r w:rsidRPr="003B24F9">
        <w:rPr>
          <w:rFonts w:hint="cs"/>
          <w:rtl/>
        </w:rPr>
        <w:t xml:space="preserve"> وعلى رأسهم الخليفة عمر الذي طالما بدّل بعض الأحكام إلى ما يرى أنّه مصلحة</w:t>
      </w:r>
      <w:r w:rsidR="00E9799C" w:rsidRPr="003B24F9">
        <w:rPr>
          <w:rFonts w:hint="cs"/>
          <w:rtl/>
        </w:rPr>
        <w:t>،</w:t>
      </w:r>
      <w:r w:rsidRPr="003B24F9">
        <w:rPr>
          <w:rFonts w:hint="cs"/>
          <w:rtl/>
        </w:rPr>
        <w:t xml:space="preserve"> مع تفسيره للنصوص تفسيراً يتّفق مع المصلحة</w:t>
      </w:r>
      <w:r w:rsidR="00E9799C" w:rsidRPr="003B24F9">
        <w:rPr>
          <w:rFonts w:hint="cs"/>
          <w:rtl/>
        </w:rPr>
        <w:t>،</w:t>
      </w:r>
      <w:r w:rsidRPr="003B24F9">
        <w:rPr>
          <w:rFonts w:hint="cs"/>
          <w:rtl/>
        </w:rPr>
        <w:t xml:space="preserve"> وقد درج التابعون على ذلك فأفتَوا بجواز تسعير السلع مع نهي الرسول عن ذلك</w:t>
      </w:r>
      <w:r w:rsidR="00E9799C" w:rsidRPr="003B24F9">
        <w:rPr>
          <w:rFonts w:hint="cs"/>
          <w:rtl/>
        </w:rPr>
        <w:t>،</w:t>
      </w:r>
      <w:r w:rsidRPr="003B24F9">
        <w:rPr>
          <w:rFonts w:hint="cs"/>
          <w:rtl/>
        </w:rPr>
        <w:t xml:space="preserve"> وقالوا</w:t>
      </w:r>
      <w:r w:rsidR="00E9799C" w:rsidRPr="003B24F9">
        <w:rPr>
          <w:rFonts w:hint="cs"/>
          <w:rtl/>
        </w:rPr>
        <w:t>:</w:t>
      </w:r>
      <w:r w:rsidRPr="003B24F9">
        <w:rPr>
          <w:rFonts w:hint="cs"/>
          <w:rtl/>
        </w:rPr>
        <w:t xml:space="preserve"> إنّ الناس قد فَجَروا بما أصابهم من الجشع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وقال الشيخ عبد الوهاب خلاّف</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في عهد الصحابة</w:t>
      </w:r>
      <w:r w:rsidR="00E9799C" w:rsidRPr="00E9799C">
        <w:rPr>
          <w:rFonts w:hint="cs"/>
          <w:rtl/>
        </w:rPr>
        <w:t>)</w:t>
      </w:r>
      <w:r w:rsidRPr="00E9799C">
        <w:rPr>
          <w:rFonts w:hint="cs"/>
          <w:rtl/>
        </w:rPr>
        <w:t xml:space="preserve"> لمّا تعدّد رجال التشريع منهم</w:t>
      </w:r>
      <w:r w:rsidR="00E9799C" w:rsidRPr="00E9799C">
        <w:rPr>
          <w:rFonts w:hint="cs"/>
          <w:rtl/>
        </w:rPr>
        <w:t>،</w:t>
      </w:r>
      <w:r w:rsidRPr="00E9799C">
        <w:rPr>
          <w:rFonts w:hint="cs"/>
          <w:rtl/>
        </w:rPr>
        <w:t xml:space="preserve"> وقع بينهم اختلاف في بعض الأحكام وصدرت عنهم في الواقعة الواحدة فتاوى مختلفة</w:t>
      </w:r>
      <w:r w:rsidR="00E9799C" w:rsidRPr="00E9799C">
        <w:rPr>
          <w:rFonts w:hint="cs"/>
          <w:rtl/>
        </w:rPr>
        <w:t>،</w:t>
      </w:r>
      <w:r w:rsidRPr="00E9799C">
        <w:rPr>
          <w:rFonts w:hint="cs"/>
          <w:rtl/>
        </w:rPr>
        <w:t xml:space="preserve"> وإنّ هذا الاختلاف كان لابُدّ أن يقع بينهم</w:t>
      </w:r>
      <w:r w:rsidR="00E9799C" w:rsidRPr="00E9799C">
        <w:rPr>
          <w:rFonts w:hint="cs"/>
          <w:rtl/>
        </w:rPr>
        <w:t>؛</w:t>
      </w:r>
      <w:r w:rsidRPr="00E9799C">
        <w:rPr>
          <w:rFonts w:hint="cs"/>
          <w:rtl/>
        </w:rPr>
        <w:t xml:space="preserve"> لأنّ فهم المراد من النصوص يختلف باختلاف العقول ووجهات النظر</w:t>
      </w:r>
      <w:r w:rsidR="00E9799C" w:rsidRPr="00E9799C">
        <w:rPr>
          <w:rFonts w:hint="cs"/>
          <w:rtl/>
        </w:rPr>
        <w:t>؛</w:t>
      </w:r>
      <w:r w:rsidRPr="00E9799C">
        <w:rPr>
          <w:rFonts w:hint="cs"/>
          <w:rtl/>
        </w:rPr>
        <w:t xml:space="preserve"> ولأنّ السنّة لم يكن علمهم بها وحفظهم لها على السواء</w:t>
      </w:r>
      <w:r w:rsidR="00E9799C" w:rsidRPr="00E9799C">
        <w:rPr>
          <w:rFonts w:hint="cs"/>
          <w:rtl/>
        </w:rPr>
        <w:t>،</w:t>
      </w:r>
      <w:r w:rsidRPr="00E9799C">
        <w:rPr>
          <w:rFonts w:hint="cs"/>
          <w:rtl/>
        </w:rPr>
        <w:t xml:space="preserve"> وربّما وقف بعضهم على ما لا يقف عليه الآخر</w:t>
      </w:r>
      <w:r w:rsidR="00E9799C" w:rsidRPr="00E9799C">
        <w:rPr>
          <w:rFonts w:hint="cs"/>
          <w:rtl/>
        </w:rPr>
        <w:t>؛</w:t>
      </w:r>
      <w:r w:rsidRPr="00E9799C">
        <w:rPr>
          <w:rFonts w:hint="cs"/>
          <w:rtl/>
        </w:rPr>
        <w:t xml:space="preserve"> لأنّ المصالح التي تستنبط لأجلها الأحكام يختلف تقديرها باختلاف البيئات التي يعيش فيها رجال التشريع</w:t>
      </w:r>
      <w:r w:rsidR="00E9799C" w:rsidRPr="00E9799C">
        <w:rPr>
          <w:rFonts w:hint="cs"/>
          <w:rtl/>
        </w:rPr>
        <w:t>،</w:t>
      </w:r>
      <w:r w:rsidRPr="00E9799C">
        <w:rPr>
          <w:rFonts w:hint="cs"/>
          <w:rtl/>
        </w:rPr>
        <w:t xml:space="preserve"> فلهذه الأسباب اختلفت فتاواهم وأحكامهم في بعض الوقائع والقضايا</w:t>
      </w:r>
      <w:r w:rsidR="00E9799C" w:rsidRPr="00E9799C">
        <w:rPr>
          <w:rFonts w:hint="cs"/>
          <w:rtl/>
        </w:rPr>
        <w:t>.</w:t>
      </w:r>
    </w:p>
    <w:p w:rsidR="000966EE" w:rsidRDefault="000966EE" w:rsidP="003B24F9">
      <w:pPr>
        <w:pStyle w:val="libNormal"/>
        <w:rPr>
          <w:rtl/>
        </w:rPr>
      </w:pPr>
      <w:r w:rsidRPr="00E9799C">
        <w:rPr>
          <w:rFonts w:hint="cs"/>
          <w:rtl/>
        </w:rPr>
        <w:t>ولمّا آلت السلطة التشريعيّة في القرن الثاني الهجريّ إلى طبقة الأئمّة المجتهدين</w:t>
      </w:r>
      <w:r w:rsidR="00E9799C" w:rsidRPr="00E9799C">
        <w:rPr>
          <w:rFonts w:hint="cs"/>
          <w:rtl/>
        </w:rPr>
        <w:t>،</w:t>
      </w:r>
      <w:r w:rsidRPr="00E9799C">
        <w:rPr>
          <w:rFonts w:hint="cs"/>
          <w:rtl/>
        </w:rPr>
        <w:t xml:space="preserve"> اتّسعت مسافة الخلاف بين رجال التشريع</w:t>
      </w:r>
      <w:r w:rsidR="00E9799C" w:rsidRPr="00E9799C">
        <w:rPr>
          <w:rFonts w:hint="cs"/>
          <w:rtl/>
        </w:rPr>
        <w:t>،</w:t>
      </w:r>
      <w:r w:rsidRPr="00E9799C">
        <w:rPr>
          <w:rFonts w:hint="cs"/>
          <w:rtl/>
        </w:rPr>
        <w:t xml:space="preserve"> ولم تقف أسباب اختلافهم عند الأسباب الثلاثة التي بني عليها اختلاف الصحابة</w:t>
      </w:r>
      <w:r w:rsidR="00E9799C" w:rsidRPr="00E9799C">
        <w:rPr>
          <w:rFonts w:hint="cs"/>
          <w:rtl/>
        </w:rPr>
        <w:t>،</w:t>
      </w:r>
      <w:r w:rsidRPr="00E9799C">
        <w:rPr>
          <w:rFonts w:hint="cs"/>
          <w:rtl/>
        </w:rPr>
        <w:t xml:space="preserve"> بل جاوزتها إلى أسباب تتّصل بمصادر التشريع</w:t>
      </w:r>
      <w:r w:rsidR="00E9799C" w:rsidRPr="00E9799C">
        <w:rPr>
          <w:rFonts w:hint="cs"/>
          <w:rtl/>
        </w:rPr>
        <w:t>،</w:t>
      </w:r>
      <w:r w:rsidRPr="00E9799C">
        <w:rPr>
          <w:rFonts w:hint="cs"/>
          <w:rtl/>
        </w:rPr>
        <w:t xml:space="preserve"> وبالنزعة التشريعيّة وبالمبادئ اللغويّة التي تطبّقُ في فهم النصوص</w:t>
      </w:r>
      <w:r w:rsidR="00E9799C" w:rsidRPr="00E9799C">
        <w:rPr>
          <w:rFonts w:hint="cs"/>
          <w:rtl/>
        </w:rPr>
        <w:t>.</w:t>
      </w:r>
    </w:p>
    <w:p w:rsidR="000966EE" w:rsidRPr="00895DAB" w:rsidRDefault="000966EE" w:rsidP="003B24F9">
      <w:pPr>
        <w:pStyle w:val="libNormal"/>
        <w:rPr>
          <w:rtl/>
        </w:rPr>
      </w:pPr>
      <w:r w:rsidRPr="00E9799C">
        <w:rPr>
          <w:rFonts w:hint="cs"/>
          <w:rtl/>
        </w:rPr>
        <w:t>وبهذا لم يكن اختلافهم في الفتاوى والفروع فقط</w:t>
      </w:r>
      <w:r w:rsidR="00E9799C" w:rsidRPr="00E9799C">
        <w:rPr>
          <w:rFonts w:hint="cs"/>
          <w:rtl/>
        </w:rPr>
        <w:t>،</w:t>
      </w:r>
      <w:r w:rsidRPr="00E9799C">
        <w:rPr>
          <w:rFonts w:hint="cs"/>
          <w:rtl/>
        </w:rPr>
        <w:t xml:space="preserve"> بل كان </w:t>
      </w:r>
      <w:r w:rsidR="00E9799C" w:rsidRPr="00E9799C">
        <w:rPr>
          <w:rFonts w:hint="cs"/>
          <w:rtl/>
        </w:rPr>
        <w:t>(</w:t>
      </w:r>
      <w:r w:rsidRPr="00E9799C">
        <w:rPr>
          <w:rFonts w:hint="cs"/>
          <w:rtl/>
        </w:rPr>
        <w:t>الاختلاف أيضاً في أُسس التشريع وخُططه</w:t>
      </w:r>
      <w:r w:rsidR="00E9799C" w:rsidRPr="00E9799C">
        <w:rPr>
          <w:rFonts w:hint="cs"/>
          <w:rtl/>
        </w:rPr>
        <w:t>،</w:t>
      </w:r>
      <w:r w:rsidRPr="00E9799C">
        <w:rPr>
          <w:rFonts w:hint="cs"/>
          <w:rtl/>
        </w:rPr>
        <w:t xml:space="preserve"> وصار لكلّ فريق منهم مذهب خاصّ يتكوّن من أحكام فرعيّة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303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استنبطت بخطّةٍ تشريعيّة خاصّة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يدلّ على أنّ تعدّد مراكز الإفتاء قد أدّى ويؤدّي إلى الاختلاف في الرأي والاجتهاد</w:t>
      </w:r>
      <w:r w:rsidR="00E9799C" w:rsidRPr="00E9799C">
        <w:rPr>
          <w:rFonts w:hint="cs"/>
          <w:rtl/>
        </w:rPr>
        <w:t>،</w:t>
      </w:r>
      <w:r w:rsidRPr="00E9799C">
        <w:rPr>
          <w:rFonts w:hint="cs"/>
          <w:rtl/>
        </w:rPr>
        <w:t xml:space="preserve"> وقد يكون هذا الاختلاف عند الصحابة</w:t>
      </w:r>
      <w:r w:rsidR="00E9799C" w:rsidRPr="00E9799C">
        <w:rPr>
          <w:rFonts w:hint="cs"/>
          <w:rtl/>
        </w:rPr>
        <w:t>،</w:t>
      </w:r>
      <w:r w:rsidRPr="00E9799C">
        <w:rPr>
          <w:rFonts w:hint="cs"/>
          <w:rtl/>
        </w:rPr>
        <w:t xml:space="preserve"> فيما بينهم</w:t>
      </w:r>
      <w:r w:rsidR="00E9799C" w:rsidRPr="00E9799C">
        <w:rPr>
          <w:rFonts w:hint="cs"/>
          <w:rtl/>
        </w:rPr>
        <w:t>،</w:t>
      </w:r>
      <w:r w:rsidRPr="00E9799C">
        <w:rPr>
          <w:rFonts w:hint="cs"/>
          <w:rtl/>
        </w:rPr>
        <w:t xml:space="preserve"> أو بينهم وبين الخليفة</w:t>
      </w:r>
      <w:r w:rsidR="00E9799C" w:rsidRPr="00E9799C">
        <w:rPr>
          <w:rFonts w:hint="cs"/>
          <w:rtl/>
        </w:rPr>
        <w:t>.</w:t>
      </w:r>
    </w:p>
    <w:p w:rsidR="000966EE" w:rsidRDefault="000966EE" w:rsidP="003B24F9">
      <w:pPr>
        <w:pStyle w:val="libNormal"/>
        <w:rPr>
          <w:rtl/>
        </w:rPr>
      </w:pPr>
      <w:r w:rsidRPr="00E9799C">
        <w:rPr>
          <w:rFonts w:hint="cs"/>
          <w:rtl/>
        </w:rPr>
        <w:t>وقد وضَّح الدكتور مدكور هذه الحقيقة بعبارة أُخرى فقال</w:t>
      </w:r>
      <w:r w:rsidR="00E9799C" w:rsidRPr="00E9799C">
        <w:rPr>
          <w:rFonts w:hint="cs"/>
          <w:rtl/>
        </w:rPr>
        <w:t>:.</w:t>
      </w:r>
      <w:r w:rsidRPr="00E9799C">
        <w:rPr>
          <w:rFonts w:hint="cs"/>
          <w:rtl/>
        </w:rPr>
        <w:t>.. واجتهاد الصحابة لم يقف عند القياس و إنَّما شمل كلّ وجوه الرأي</w:t>
      </w:r>
      <w:r w:rsidR="00E9799C" w:rsidRPr="00E9799C">
        <w:rPr>
          <w:rFonts w:hint="cs"/>
          <w:rtl/>
        </w:rPr>
        <w:t>؛</w:t>
      </w:r>
      <w:r w:rsidRPr="00E9799C">
        <w:rPr>
          <w:rFonts w:hint="cs"/>
          <w:rtl/>
        </w:rPr>
        <w:t xml:space="preserve"> عمدتهم في ذلك البديهة والفطرة وما لمسوه من روح التشريع</w:t>
      </w:r>
      <w:r w:rsidR="00E9799C" w:rsidRPr="00E9799C">
        <w:rPr>
          <w:rFonts w:hint="cs"/>
          <w:rtl/>
        </w:rPr>
        <w:t>،</w:t>
      </w:r>
      <w:r w:rsidRPr="00E9799C">
        <w:rPr>
          <w:rFonts w:hint="cs"/>
          <w:rtl/>
        </w:rPr>
        <w:t xml:space="preserve"> مع وعي كامل للأساس العقليّ الذي يقوم عليه الرأي</w:t>
      </w:r>
      <w:r w:rsidR="00E9799C" w:rsidRPr="00E9799C">
        <w:rPr>
          <w:rFonts w:hint="cs"/>
          <w:rtl/>
        </w:rPr>
        <w:t>،</w:t>
      </w:r>
      <w:r w:rsidRPr="00E9799C">
        <w:rPr>
          <w:rFonts w:hint="cs"/>
          <w:rtl/>
        </w:rPr>
        <w:t xml:space="preserve"> والدور الذي يؤدّيه في إظهار الأحكام الشرعيّة</w:t>
      </w:r>
      <w:r w:rsidR="00E9799C" w:rsidRPr="00E9799C">
        <w:rPr>
          <w:rFonts w:hint="cs"/>
          <w:rtl/>
        </w:rPr>
        <w:t>،</w:t>
      </w:r>
      <w:r w:rsidRPr="00E9799C">
        <w:rPr>
          <w:rFonts w:hint="cs"/>
          <w:rtl/>
        </w:rPr>
        <w:t xml:space="preserve"> فاجتهدوا وهم على بيّنة من أمرهم</w:t>
      </w:r>
      <w:r w:rsidR="00E9799C" w:rsidRPr="00E9799C">
        <w:rPr>
          <w:rFonts w:hint="cs"/>
          <w:rtl/>
        </w:rPr>
        <w:t>.</w:t>
      </w:r>
    </w:p>
    <w:p w:rsidR="000966EE" w:rsidRDefault="000966EE" w:rsidP="003B24F9">
      <w:pPr>
        <w:pStyle w:val="libNormal"/>
        <w:rPr>
          <w:rtl/>
        </w:rPr>
      </w:pPr>
      <w:r w:rsidRPr="00E9799C">
        <w:rPr>
          <w:rFonts w:hint="cs"/>
          <w:rtl/>
        </w:rPr>
        <w:t>وكانت اجتهاداتهم متنوّعة</w:t>
      </w:r>
      <w:r w:rsidR="00E9799C" w:rsidRPr="00E9799C">
        <w:rPr>
          <w:rFonts w:hint="cs"/>
          <w:rtl/>
        </w:rPr>
        <w:t>،</w:t>
      </w:r>
      <w:r w:rsidRPr="00E9799C">
        <w:rPr>
          <w:rFonts w:hint="cs"/>
          <w:rtl/>
        </w:rPr>
        <w:t xml:space="preserve"> فمنها ما يعتمد على القياس</w:t>
      </w:r>
      <w:r w:rsidR="00E9799C" w:rsidRPr="00E9799C">
        <w:rPr>
          <w:rFonts w:hint="cs"/>
          <w:rtl/>
        </w:rPr>
        <w:t>،</w:t>
      </w:r>
      <w:r w:rsidRPr="00E9799C">
        <w:rPr>
          <w:rFonts w:hint="cs"/>
          <w:rtl/>
        </w:rPr>
        <w:t xml:space="preserve"> ومنها ما يعتمد على المصلحة</w:t>
      </w:r>
      <w:r w:rsidR="00E9799C" w:rsidRPr="00E9799C">
        <w:rPr>
          <w:rFonts w:hint="cs"/>
          <w:rtl/>
        </w:rPr>
        <w:t>،</w:t>
      </w:r>
      <w:r w:rsidRPr="00E9799C">
        <w:rPr>
          <w:rFonts w:hint="cs"/>
          <w:rtl/>
        </w:rPr>
        <w:t xml:space="preserve"> وهكذا بالنسبة للمصادر العقليّة التي عرفت فيما بعد بأسماء اصطلاحيّة</w:t>
      </w:r>
      <w:r w:rsidR="00E9799C" w:rsidRPr="00E9799C">
        <w:rPr>
          <w:rFonts w:hint="cs"/>
          <w:rtl/>
        </w:rPr>
        <w:t>.</w:t>
      </w:r>
    </w:p>
    <w:p w:rsidR="000966EE" w:rsidRDefault="000966EE" w:rsidP="00E9799C">
      <w:pPr>
        <w:pStyle w:val="libNormal"/>
        <w:rPr>
          <w:rtl/>
        </w:rPr>
      </w:pPr>
      <w:r w:rsidRPr="003B24F9">
        <w:rPr>
          <w:rFonts w:hint="cs"/>
          <w:rtl/>
        </w:rPr>
        <w:t>ثمّ يقول</w:t>
      </w:r>
      <w:r w:rsidR="00E9799C" w:rsidRPr="003B24F9">
        <w:rPr>
          <w:rFonts w:hint="cs"/>
          <w:rtl/>
        </w:rPr>
        <w:t>:.</w:t>
      </w:r>
      <w:r w:rsidRPr="003B24F9">
        <w:rPr>
          <w:rFonts w:hint="cs"/>
          <w:rtl/>
        </w:rPr>
        <w:t>.. ومن الطبيعيّ أنّ الاجتهاد بالرأي يترتّب عليه اختلاف وجهة النظر</w:t>
      </w:r>
      <w:r w:rsidR="00E9799C" w:rsidRPr="003B24F9">
        <w:rPr>
          <w:rFonts w:hint="cs"/>
          <w:rtl/>
        </w:rPr>
        <w:t>،</w:t>
      </w:r>
      <w:r w:rsidRPr="003B24F9">
        <w:rPr>
          <w:rFonts w:hint="cs"/>
          <w:rtl/>
        </w:rPr>
        <w:t xml:space="preserve"> والتفاوت في الفتاوى والأحكام</w:t>
      </w:r>
      <w:r w:rsidR="00E9799C" w:rsidRPr="003B24F9">
        <w:rPr>
          <w:rFonts w:hint="cs"/>
          <w:rtl/>
        </w:rPr>
        <w:t>،</w:t>
      </w:r>
      <w:r w:rsidRPr="003B24F9">
        <w:rPr>
          <w:rFonts w:hint="cs"/>
          <w:rtl/>
        </w:rPr>
        <w:t xml:space="preserve"> ولمّا تفرّق الفقهاء مع هذا في الأقاليم كانوا نواة الاتّجاهات المختلفة التي نشأت عنها مدرسة الحديث ومدرسة الرأي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الدكتور ديب البغا في معرض بيانه لوجوه أدلّة النافين لحجّيّة قول الصحابيّ</w:t>
      </w:r>
      <w:r w:rsidR="00E9799C" w:rsidRPr="00E9799C">
        <w:rPr>
          <w:rFonts w:hint="cs"/>
          <w:rtl/>
        </w:rPr>
        <w:t>:</w:t>
      </w:r>
    </w:p>
    <w:p w:rsidR="000966EE" w:rsidRDefault="000966EE" w:rsidP="00E9799C">
      <w:pPr>
        <w:pStyle w:val="libNormal"/>
        <w:rPr>
          <w:rtl/>
        </w:rPr>
      </w:pPr>
      <w:r w:rsidRPr="003B24F9">
        <w:rPr>
          <w:rFonts w:hint="cs"/>
          <w:rtl/>
        </w:rPr>
        <w:t>إنّ الصحابة قد اختلفوا في مسائل</w:t>
      </w:r>
      <w:r w:rsidR="00E9799C" w:rsidRPr="003B24F9">
        <w:rPr>
          <w:rFonts w:hint="cs"/>
          <w:rtl/>
        </w:rPr>
        <w:t>،</w:t>
      </w:r>
      <w:r w:rsidRPr="003B24F9">
        <w:rPr>
          <w:rFonts w:hint="cs"/>
          <w:rtl/>
        </w:rPr>
        <w:t xml:space="preserve"> وذهب كلُّ واحد خلاف مذهب الآخر</w:t>
      </w:r>
      <w:r w:rsidR="00E9799C" w:rsidRPr="003B24F9">
        <w:rPr>
          <w:rFonts w:hint="cs"/>
          <w:rtl/>
        </w:rPr>
        <w:t>،</w:t>
      </w:r>
      <w:r w:rsidRPr="003B24F9">
        <w:rPr>
          <w:rFonts w:hint="cs"/>
          <w:rtl/>
        </w:rPr>
        <w:t xml:space="preserve"> كما في مسائل </w:t>
      </w:r>
      <w:r w:rsidR="00E9799C" w:rsidRPr="003B24F9">
        <w:rPr>
          <w:rFonts w:hint="cs"/>
          <w:rtl/>
        </w:rPr>
        <w:t>(</w:t>
      </w:r>
      <w:r w:rsidRPr="003B24F9">
        <w:rPr>
          <w:rFonts w:hint="cs"/>
          <w:rtl/>
        </w:rPr>
        <w:t>الجدّ مع الإخوة</w:t>
      </w:r>
      <w:r w:rsidR="00E9799C" w:rsidRPr="003B24F9">
        <w:rPr>
          <w:rFonts w:hint="cs"/>
          <w:rtl/>
        </w:rPr>
        <w:t>)</w:t>
      </w:r>
      <w:r w:rsidRPr="003B24F9">
        <w:rPr>
          <w:rFonts w:hint="cs"/>
          <w:rtl/>
        </w:rPr>
        <w:t xml:space="preserve"> وقول القائل </w:t>
      </w:r>
      <w:r w:rsidR="00E9799C" w:rsidRPr="003B24F9">
        <w:rPr>
          <w:rFonts w:hint="cs"/>
          <w:rtl/>
        </w:rPr>
        <w:t>(</w:t>
      </w:r>
      <w:r w:rsidRPr="003B24F9">
        <w:rPr>
          <w:rFonts w:hint="cs"/>
          <w:rtl/>
        </w:rPr>
        <w:t>أنتِ عَلَيّ حرام</w:t>
      </w:r>
      <w:r w:rsidR="00E9799C" w:rsidRPr="003B24F9">
        <w:rPr>
          <w:rFonts w:hint="cs"/>
          <w:rtl/>
        </w:rPr>
        <w:t>)</w:t>
      </w:r>
      <w:r w:rsidRPr="003B24F9">
        <w:rPr>
          <w:rFonts w:hint="cs"/>
          <w:rtl/>
        </w:rPr>
        <w:t xml:space="preserve"> وغيرها</w:t>
      </w:r>
      <w:r w:rsidR="00E9799C" w:rsidRPr="003B24F9">
        <w:rPr>
          <w:rFonts w:hint="cs"/>
          <w:rtl/>
        </w:rPr>
        <w:t>،</w:t>
      </w:r>
      <w:r w:rsidRPr="003B24F9">
        <w:rPr>
          <w:rFonts w:hint="cs"/>
          <w:rtl/>
        </w:rPr>
        <w:t xml:space="preserve"> فلو كان مذهب الصحابيّ حجّة على التابعين</w:t>
      </w:r>
      <w:r w:rsidR="00E9799C" w:rsidRPr="003B24F9">
        <w:rPr>
          <w:rFonts w:hint="cs"/>
          <w:rtl/>
        </w:rPr>
        <w:t>،</w:t>
      </w:r>
      <w:r w:rsidRPr="003B24F9">
        <w:rPr>
          <w:rFonts w:hint="cs"/>
          <w:rtl/>
        </w:rPr>
        <w:t xml:space="preserve"> لكانت حجج الله متناقضة مختلفة ولم يكن اتّباع التابعيِّ للبعض أولى من البعض الآخر</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فالذهاب إلى مشروعيّة الاجتهاد</w:t>
      </w:r>
      <w:r w:rsidR="00E9799C" w:rsidRPr="00E9799C">
        <w:rPr>
          <w:rFonts w:hint="cs"/>
          <w:rtl/>
        </w:rPr>
        <w:t>،</w:t>
      </w:r>
      <w:r w:rsidRPr="00E9799C">
        <w:rPr>
          <w:rFonts w:hint="cs"/>
          <w:rtl/>
        </w:rPr>
        <w:t xml:space="preserve"> يعني شرعيّة تعدّد الآراء</w:t>
      </w:r>
      <w:r w:rsidR="00E9799C" w:rsidRPr="00E9799C">
        <w:rPr>
          <w:rFonts w:hint="cs"/>
          <w:rtl/>
        </w:rPr>
        <w:t>،</w:t>
      </w:r>
      <w:r w:rsidRPr="00E9799C">
        <w:rPr>
          <w:rFonts w:hint="cs"/>
          <w:rtl/>
        </w:rPr>
        <w:t xml:space="preserve"> وكذا اختلافها</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فعمر بن الخطّاب حينما رأى ضرورة استخدام الاجتهاد كمنطلق ومبرّر في فهم الشريعة</w:t>
      </w:r>
      <w:r w:rsidR="00E9799C" w:rsidRPr="00E9799C">
        <w:rPr>
          <w:rFonts w:hint="cs"/>
          <w:rtl/>
        </w:rPr>
        <w:t>،</w:t>
      </w:r>
      <w:r w:rsidRPr="00E9799C">
        <w:rPr>
          <w:rFonts w:hint="cs"/>
          <w:rtl/>
        </w:rPr>
        <w:t xml:space="preserve"> كان عليه أن يسمح للآخرين بالإفتاء كذلك</w:t>
      </w:r>
      <w:r w:rsidR="00E9799C" w:rsidRPr="00E9799C">
        <w:rPr>
          <w:rFonts w:hint="cs"/>
          <w:rtl/>
        </w:rPr>
        <w:t>،</w:t>
      </w:r>
      <w:r w:rsidRPr="00E9799C">
        <w:rPr>
          <w:rFonts w:hint="cs"/>
          <w:rtl/>
        </w:rPr>
        <w:t xml:space="preserve"> حتّى يصحّ اجتهاده</w:t>
      </w:r>
      <w:r w:rsidR="00E9799C" w:rsidRPr="00E9799C">
        <w:rPr>
          <w:rFonts w:hint="cs"/>
          <w:rtl/>
        </w:rPr>
        <w:t>،</w:t>
      </w:r>
      <w:r w:rsidRPr="00E9799C">
        <w:rPr>
          <w:rFonts w:hint="cs"/>
          <w:rtl/>
        </w:rPr>
        <w:t xml:space="preserve"> وكي يجد في كلام الآخرين ما يؤيّد كلامه ويفسّره</w:t>
      </w:r>
      <w:r w:rsidR="00E9799C" w:rsidRPr="00E9799C">
        <w:rPr>
          <w:rFonts w:hint="cs"/>
          <w:rtl/>
        </w:rPr>
        <w:t>،</w:t>
      </w:r>
      <w:r w:rsidRPr="00E9799C">
        <w:rPr>
          <w:rFonts w:hint="cs"/>
          <w:rtl/>
        </w:rPr>
        <w:t xml:space="preserve"> أو أن يُحترم رأيه ويسكت عنه على أقلّ تقدير</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خلاصة تاريخ التشريع الإسلامي</w:t>
      </w:r>
      <w:r w:rsidR="00E9799C" w:rsidRPr="003B24F9">
        <w:rPr>
          <w:rFonts w:hint="cs"/>
          <w:rtl/>
        </w:rPr>
        <w:t>،</w:t>
      </w:r>
      <w:r w:rsidRPr="003B24F9">
        <w:rPr>
          <w:rFonts w:hint="cs"/>
          <w:rtl/>
        </w:rPr>
        <w:t xml:space="preserve"> لخلاّف</w:t>
      </w:r>
      <w:r w:rsidR="00E9799C" w:rsidRPr="003B24F9">
        <w:rPr>
          <w:rFonts w:hint="cs"/>
          <w:rtl/>
        </w:rPr>
        <w:t>:</w:t>
      </w:r>
      <w:r w:rsidRPr="003B24F9">
        <w:rPr>
          <w:rFonts w:hint="cs"/>
          <w:rtl/>
        </w:rPr>
        <w:t xml:space="preserve"> 72</w:t>
      </w:r>
      <w:r w:rsidR="00E9799C" w:rsidRPr="003B24F9">
        <w:rPr>
          <w:rFonts w:hint="cs"/>
          <w:rtl/>
        </w:rPr>
        <w:t>.</w:t>
      </w:r>
    </w:p>
    <w:p w:rsidR="000966EE" w:rsidRPr="003B24F9" w:rsidRDefault="000966EE" w:rsidP="003B24F9">
      <w:pPr>
        <w:pStyle w:val="libFootnote0"/>
        <w:rPr>
          <w:rtl/>
        </w:rPr>
      </w:pPr>
      <w:r w:rsidRPr="003B24F9">
        <w:rPr>
          <w:rFonts w:hint="cs"/>
          <w:rtl/>
        </w:rPr>
        <w:t>(2) مناهج الاجتهاد في الإسلام</w:t>
      </w:r>
      <w:r w:rsidR="00E9799C" w:rsidRPr="003B24F9">
        <w:rPr>
          <w:rFonts w:hint="cs"/>
          <w:rtl/>
        </w:rPr>
        <w:t>:</w:t>
      </w:r>
      <w:r w:rsidRPr="003B24F9">
        <w:rPr>
          <w:rFonts w:hint="cs"/>
          <w:rtl/>
        </w:rPr>
        <w:t xml:space="preserve"> 79 - 80</w:t>
      </w:r>
      <w:r w:rsidR="00E9799C" w:rsidRPr="003B24F9">
        <w:rPr>
          <w:rFonts w:hint="cs"/>
          <w:rtl/>
        </w:rPr>
        <w:t>.</w:t>
      </w:r>
    </w:p>
    <w:p w:rsidR="000966EE" w:rsidRPr="003B24F9" w:rsidRDefault="000966EE" w:rsidP="003B24F9">
      <w:pPr>
        <w:pStyle w:val="libFootnote0"/>
        <w:rPr>
          <w:rtl/>
        </w:rPr>
      </w:pPr>
      <w:r w:rsidRPr="003B24F9">
        <w:rPr>
          <w:rFonts w:hint="cs"/>
          <w:rtl/>
        </w:rPr>
        <w:t>(3) أثر الأدلة المختلف فيها في الفقه الإسلاميّ</w:t>
      </w:r>
      <w:r w:rsidR="00E9799C" w:rsidRPr="003B24F9">
        <w:rPr>
          <w:rFonts w:hint="cs"/>
          <w:rtl/>
        </w:rPr>
        <w:t>،</w:t>
      </w:r>
      <w:r w:rsidRPr="003B24F9">
        <w:rPr>
          <w:rFonts w:hint="cs"/>
          <w:rtl/>
        </w:rPr>
        <w:t xml:space="preserve"> للدكتور مصطفى ديب البغ</w:t>
      </w:r>
      <w:r w:rsidR="00E9799C" w:rsidRPr="003B24F9">
        <w:rPr>
          <w:rFonts w:hint="cs"/>
          <w:rtl/>
        </w:rPr>
        <w:t>:</w:t>
      </w:r>
      <w:r w:rsidRPr="003B24F9">
        <w:rPr>
          <w:rFonts w:hint="cs"/>
          <w:rtl/>
        </w:rPr>
        <w:t xml:space="preserve"> 247</w:t>
      </w:r>
      <w:r w:rsidR="00E9799C" w:rsidRPr="003B24F9">
        <w:rPr>
          <w:rFonts w:hint="cs"/>
          <w:rtl/>
        </w:rPr>
        <w:t>.</w:t>
      </w:r>
    </w:p>
    <w:p w:rsidR="000966EE" w:rsidRDefault="000966EE" w:rsidP="003B24F9">
      <w:pPr>
        <w:pStyle w:val="libNormal"/>
      </w:pPr>
      <w:r>
        <w:br w:type="page"/>
      </w:r>
    </w:p>
    <w:p w:rsidR="000966EE" w:rsidRPr="00895DAB" w:rsidRDefault="000966EE" w:rsidP="003B24F9">
      <w:pPr>
        <w:pStyle w:val="libNormal"/>
        <w:rPr>
          <w:rtl/>
        </w:rPr>
      </w:pPr>
      <w:r w:rsidRPr="00E9799C">
        <w:rPr>
          <w:rFonts w:hint="cs"/>
          <w:rtl/>
        </w:rPr>
        <w:lastRenderedPageBreak/>
        <w:t>إنّ أمره قرظة بالإقلال من الحديث ثمّ تجويز الاجتهاد للصحابة</w:t>
      </w:r>
      <w:r w:rsidR="00E9799C" w:rsidRPr="00E9799C">
        <w:rPr>
          <w:rFonts w:hint="cs"/>
          <w:rtl/>
        </w:rPr>
        <w:t>،</w:t>
      </w:r>
      <w:r w:rsidRPr="00E9799C">
        <w:rPr>
          <w:rFonts w:hint="cs"/>
          <w:rtl/>
        </w:rPr>
        <w:t xml:space="preserve"> ممّا يبرهن على أنّ الخليفة كان يريد نقل مدار التشريع وتعديته من النصوص الشرعيّة إلى الأخذ بآراء الرجال</w:t>
      </w:r>
      <w:r w:rsidR="00E9799C" w:rsidRPr="00E9799C">
        <w:rPr>
          <w:rFonts w:hint="cs"/>
          <w:rtl/>
        </w:rPr>
        <w:t>،</w:t>
      </w:r>
      <w:r w:rsidRPr="00E9799C">
        <w:rPr>
          <w:rFonts w:hint="cs"/>
          <w:rtl/>
        </w:rPr>
        <w:t xml:space="preserve"> وقد أشار بعض الصحابة إلى خطأ هذه الفكرة</w:t>
      </w:r>
      <w:r w:rsidR="00E9799C" w:rsidRPr="00E9799C">
        <w:rPr>
          <w:rFonts w:hint="cs"/>
          <w:rtl/>
        </w:rPr>
        <w:t>،</w:t>
      </w:r>
      <w:r w:rsidRPr="00E9799C">
        <w:rPr>
          <w:rFonts w:hint="cs"/>
          <w:rtl/>
        </w:rPr>
        <w:t xml:space="preserve"> وإلى أنّ الحقّ لا يُعرف بالرجال</w:t>
      </w:r>
      <w:r w:rsidR="00E9799C" w:rsidRPr="00E9799C">
        <w:rPr>
          <w:rFonts w:hint="cs"/>
          <w:rtl/>
        </w:rPr>
        <w:t>،</w:t>
      </w:r>
      <w:r w:rsidRPr="00E9799C">
        <w:rPr>
          <w:rFonts w:hint="cs"/>
          <w:rtl/>
        </w:rPr>
        <w:t xml:space="preserve"> فجاء عن الإمام عليّ</w:t>
      </w:r>
      <w:r w:rsidR="00E9799C" w:rsidRPr="00E9799C">
        <w:rPr>
          <w:rFonts w:hint="cs"/>
          <w:rtl/>
        </w:rPr>
        <w:t>:</w:t>
      </w:r>
      <w:r w:rsidRPr="00E9799C">
        <w:rPr>
          <w:rFonts w:hint="cs"/>
          <w:rtl/>
        </w:rPr>
        <w:t xml:space="preserve"> </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إنّك لملبوس عليك</w:t>
      </w:r>
      <w:r w:rsidRPr="00B36E3B">
        <w:rPr>
          <w:rStyle w:val="libBold2Char"/>
          <w:rFonts w:hint="cs"/>
          <w:rtl/>
        </w:rPr>
        <w:t>،</w:t>
      </w:r>
      <w:r w:rsidR="000966EE" w:rsidRPr="00B36E3B">
        <w:rPr>
          <w:rStyle w:val="libBold2Char"/>
          <w:rFonts w:hint="cs"/>
          <w:rtl/>
        </w:rPr>
        <w:t xml:space="preserve"> إنَّ الحقّ والباطل لا يعرفان بأقدار الرجال</w:t>
      </w:r>
      <w:r w:rsidRPr="00B36E3B">
        <w:rPr>
          <w:rStyle w:val="libBold2Char"/>
          <w:rFonts w:hint="cs"/>
          <w:rtl/>
        </w:rPr>
        <w:t>،</w:t>
      </w:r>
      <w:r w:rsidR="000966EE" w:rsidRPr="00B36E3B">
        <w:rPr>
          <w:rStyle w:val="libBold2Char"/>
          <w:rFonts w:hint="cs"/>
          <w:rtl/>
        </w:rPr>
        <w:t xml:space="preserve"> اعرف الحقّ تعرف أهله</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3B24F9">
      <w:pPr>
        <w:pStyle w:val="libNormal"/>
        <w:rPr>
          <w:rtl/>
        </w:rPr>
      </w:pPr>
      <w:r w:rsidRPr="00E9799C">
        <w:rPr>
          <w:rFonts w:hint="cs"/>
          <w:rtl/>
        </w:rPr>
        <w:t>فالخليفة - وبتوسيع وتحكيم دائرة الاجتهاد - كان يريد أن يعطي لنفسه مكانة في التشريع</w:t>
      </w:r>
      <w:r w:rsidR="00E9799C" w:rsidRPr="00E9799C">
        <w:rPr>
          <w:rFonts w:hint="cs"/>
          <w:rtl/>
        </w:rPr>
        <w:t>،</w:t>
      </w:r>
      <w:r w:rsidRPr="00E9799C">
        <w:rPr>
          <w:rFonts w:hint="cs"/>
          <w:rtl/>
        </w:rPr>
        <w:t xml:space="preserve"> من خلال السماح بالاجتهاد لغيره</w:t>
      </w:r>
      <w:r w:rsidR="00E9799C" w:rsidRPr="00E9799C">
        <w:rPr>
          <w:rFonts w:hint="cs"/>
          <w:rtl/>
        </w:rPr>
        <w:t>.</w:t>
      </w:r>
    </w:p>
    <w:p w:rsidR="000966EE" w:rsidRDefault="000966EE" w:rsidP="00E9799C">
      <w:pPr>
        <w:pStyle w:val="libNormal"/>
        <w:rPr>
          <w:rtl/>
        </w:rPr>
      </w:pPr>
      <w:r w:rsidRPr="003B24F9">
        <w:rPr>
          <w:rFonts w:hint="cs"/>
          <w:rtl/>
        </w:rPr>
        <w:t xml:space="preserve">قال الملا علي القاري في شرح الشفا بعد أن شرح حديث </w:t>
      </w:r>
      <w:r w:rsidR="00E9799C" w:rsidRPr="003B24F9">
        <w:rPr>
          <w:rFonts w:hint="cs"/>
          <w:rtl/>
        </w:rPr>
        <w:t>(</w:t>
      </w:r>
      <w:r w:rsidRPr="003B24F9">
        <w:rPr>
          <w:rFonts w:hint="cs"/>
          <w:rtl/>
        </w:rPr>
        <w:t>ائتوني بكتاب</w:t>
      </w:r>
      <w:r w:rsidR="00E9799C" w:rsidRPr="003B24F9">
        <w:rPr>
          <w:rFonts w:hint="cs"/>
          <w:rtl/>
        </w:rPr>
        <w:t>):</w:t>
      </w:r>
      <w:r w:rsidRPr="003B24F9">
        <w:rPr>
          <w:rFonts w:hint="cs"/>
          <w:rtl/>
        </w:rPr>
        <w:t xml:space="preserve"> والحاصل أنّه [ أي عمر ] رضي الله تعالى عنه كان في حزب يقولون</w:t>
      </w:r>
      <w:r w:rsidR="00E9799C" w:rsidRPr="003B24F9">
        <w:rPr>
          <w:rFonts w:hint="cs"/>
          <w:rtl/>
        </w:rPr>
        <w:t>:</w:t>
      </w:r>
      <w:r w:rsidRPr="003B24F9">
        <w:rPr>
          <w:rFonts w:hint="cs"/>
          <w:rtl/>
        </w:rPr>
        <w:t xml:space="preserve"> لا احتياج إلى الكتابة</w:t>
      </w:r>
      <w:r w:rsidR="00E9799C" w:rsidRPr="003B24F9">
        <w:rPr>
          <w:rFonts w:hint="cs"/>
          <w:rtl/>
        </w:rPr>
        <w:t>،</w:t>
      </w:r>
      <w:r w:rsidRPr="003B24F9">
        <w:rPr>
          <w:rFonts w:hint="cs"/>
          <w:rtl/>
        </w:rPr>
        <w:t xml:space="preserve"> والله أعلم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نقل الشهاب الخفاجي في نسيم الرياض قول الخطابي مؤكّداً ما قلناه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إنّما ذهب عمر إلى أنّه لو مضي ‏صلّى الله عليه وآله على شي أو أشياء بطلت أقوال العلماء والاجتهاد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فالمدبّر السياسيّ في عهد الخلافة الراشدة ليعلم أنّه لا يمكنه أن يطبّق ما يريده لو جرّد عن الدور التشريعيّ</w:t>
      </w:r>
      <w:r w:rsidR="00E9799C" w:rsidRPr="00E9799C">
        <w:rPr>
          <w:rFonts w:hint="cs"/>
          <w:rtl/>
        </w:rPr>
        <w:t>،</w:t>
      </w:r>
      <w:r w:rsidRPr="00E9799C">
        <w:rPr>
          <w:rFonts w:hint="cs"/>
          <w:rtl/>
        </w:rPr>
        <w:t xml:space="preserve"> وممّا لا محيص عنه أن يجعل الحقّ لنفسه أكثر من غيره</w:t>
      </w:r>
      <w:r w:rsidR="00E9799C" w:rsidRPr="00E9799C">
        <w:rPr>
          <w:rFonts w:hint="cs"/>
          <w:rtl/>
        </w:rPr>
        <w:t>؛</w:t>
      </w:r>
      <w:r w:rsidRPr="00E9799C">
        <w:rPr>
          <w:rFonts w:hint="cs"/>
          <w:rtl/>
        </w:rPr>
        <w:t xml:space="preserve"> لأنّه الأجدر بمزاولة التشريع لكونه متصدّياً لمنصب الخلافة</w:t>
      </w:r>
      <w:r w:rsidR="00E9799C" w:rsidRPr="00E9799C">
        <w:rPr>
          <w:rFonts w:hint="cs"/>
          <w:rtl/>
        </w:rPr>
        <w:t>.</w:t>
      </w:r>
    </w:p>
    <w:p w:rsidR="000966EE" w:rsidRDefault="000966EE" w:rsidP="003B24F9">
      <w:pPr>
        <w:pStyle w:val="libNormal"/>
        <w:rPr>
          <w:rtl/>
        </w:rPr>
      </w:pPr>
      <w:r w:rsidRPr="00E9799C">
        <w:rPr>
          <w:rFonts w:hint="cs"/>
          <w:rtl/>
        </w:rPr>
        <w:t>وقد تدرّج الخليفة وانفرد بسلّم الفتيا فعلاً</w:t>
      </w:r>
      <w:r w:rsidR="00E9799C" w:rsidRPr="00E9799C">
        <w:rPr>
          <w:rFonts w:hint="cs"/>
          <w:rtl/>
        </w:rPr>
        <w:t>،</w:t>
      </w:r>
      <w:r w:rsidRPr="00E9799C">
        <w:rPr>
          <w:rFonts w:hint="cs"/>
          <w:rtl/>
        </w:rPr>
        <w:t xml:space="preserve"> فصار بعد برهة من الزمان يطلق العنان لنفسه فقط في الإفتاء بالرأي والاجتهاد</w:t>
      </w:r>
      <w:r w:rsidR="00E9799C" w:rsidRPr="00E9799C">
        <w:rPr>
          <w:rFonts w:hint="cs"/>
          <w:rtl/>
        </w:rPr>
        <w:t>،</w:t>
      </w:r>
      <w:r w:rsidRPr="00E9799C">
        <w:rPr>
          <w:rFonts w:hint="cs"/>
          <w:rtl/>
        </w:rPr>
        <w:t xml:space="preserve"> وتعرّف المصلحة ويحكرهُ على نفسه ويحظره على باقي المسلمين أو يحدّ منه</w:t>
      </w:r>
      <w:r w:rsidR="00E9799C" w:rsidRPr="00E9799C">
        <w:rPr>
          <w:rFonts w:hint="cs"/>
          <w:rtl/>
        </w:rPr>
        <w:t>،</w:t>
      </w:r>
      <w:r w:rsidRPr="00E9799C">
        <w:rPr>
          <w:rFonts w:hint="cs"/>
          <w:rtl/>
        </w:rPr>
        <w:t xml:space="preserve"> أو يجعل رأيه ونظره هو الراجح المطلق أو الأرجح الذي لا يُجارى</w:t>
      </w:r>
      <w:r w:rsidR="00E9799C" w:rsidRPr="00E9799C">
        <w:rPr>
          <w:rFonts w:hint="cs"/>
          <w:rtl/>
        </w:rPr>
        <w:t>.</w:t>
      </w:r>
    </w:p>
    <w:p w:rsidR="000966EE" w:rsidRPr="00895DAB" w:rsidRDefault="000966EE" w:rsidP="003B24F9">
      <w:pPr>
        <w:pStyle w:val="libNormal"/>
        <w:rPr>
          <w:rtl/>
        </w:rPr>
      </w:pPr>
      <w:r w:rsidRPr="00E9799C">
        <w:rPr>
          <w:rFonts w:hint="cs"/>
          <w:rtl/>
        </w:rPr>
        <w:t>من هنا انطلقَ ليحدّد معالم ما رسمه في الاجتهاد سابقاً كي يجعل النصيب الأوفر</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(1) تاريخ اليعقوبي 2</w:t>
      </w:r>
      <w:r w:rsidR="00E9799C" w:rsidRPr="003B24F9">
        <w:rPr>
          <w:rFonts w:hint="cs"/>
          <w:rtl/>
        </w:rPr>
        <w:t>:</w:t>
      </w:r>
      <w:r w:rsidRPr="003B24F9">
        <w:rPr>
          <w:rFonts w:hint="cs"/>
          <w:rtl/>
        </w:rPr>
        <w:t xml:space="preserve"> 210</w:t>
      </w:r>
      <w:r w:rsidR="00E9799C" w:rsidRPr="003B24F9">
        <w:rPr>
          <w:rFonts w:hint="cs"/>
          <w:rtl/>
        </w:rPr>
        <w:t>،</w:t>
      </w:r>
      <w:r w:rsidRPr="003B24F9">
        <w:rPr>
          <w:rFonts w:hint="cs"/>
          <w:rtl/>
        </w:rPr>
        <w:t xml:space="preserve"> فيض القدير 1</w:t>
      </w:r>
      <w:r w:rsidR="00E9799C" w:rsidRPr="003B24F9">
        <w:rPr>
          <w:rFonts w:hint="cs"/>
          <w:rtl/>
        </w:rPr>
        <w:t>:</w:t>
      </w:r>
      <w:r w:rsidRPr="003B24F9">
        <w:rPr>
          <w:rFonts w:hint="cs"/>
          <w:rtl/>
        </w:rPr>
        <w:t xml:space="preserve"> 22</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17</w:t>
      </w:r>
      <w:r w:rsidR="00E9799C" w:rsidRPr="003B24F9">
        <w:rPr>
          <w:rFonts w:hint="cs"/>
          <w:rtl/>
        </w:rPr>
        <w:t>،</w:t>
      </w:r>
      <w:r w:rsidRPr="003B24F9">
        <w:rPr>
          <w:rFonts w:hint="cs"/>
          <w:rtl/>
        </w:rPr>
        <w:t xml:space="preserve"> أبجد العلوم 1</w:t>
      </w:r>
      <w:r w:rsidR="00E9799C" w:rsidRPr="003B24F9">
        <w:rPr>
          <w:rFonts w:hint="cs"/>
          <w:rtl/>
        </w:rPr>
        <w:t>:</w:t>
      </w:r>
      <w:r w:rsidRPr="003B24F9">
        <w:rPr>
          <w:rFonts w:hint="cs"/>
          <w:rtl/>
        </w:rPr>
        <w:t xml:space="preserve"> 126</w:t>
      </w:r>
      <w:r w:rsidR="00E9799C" w:rsidRPr="003B24F9">
        <w:rPr>
          <w:rFonts w:hint="cs"/>
          <w:rtl/>
        </w:rPr>
        <w:t>.</w:t>
      </w:r>
    </w:p>
    <w:p w:rsidR="000966EE" w:rsidRPr="003B24F9" w:rsidRDefault="000966EE" w:rsidP="003B24F9">
      <w:pPr>
        <w:pStyle w:val="libFootnote0"/>
        <w:rPr>
          <w:rtl/>
        </w:rPr>
      </w:pPr>
      <w:r w:rsidRPr="003B24F9">
        <w:rPr>
          <w:rFonts w:hint="cs"/>
          <w:rtl/>
        </w:rPr>
        <w:t>(2) نسيم الرياض للقاضي عياض وبهامشه شرح الشفا للملاّ علي القاري 4</w:t>
      </w:r>
      <w:r w:rsidR="00E9799C" w:rsidRPr="003B24F9">
        <w:rPr>
          <w:rFonts w:hint="cs"/>
          <w:rtl/>
        </w:rPr>
        <w:t>:</w:t>
      </w:r>
      <w:r w:rsidRPr="003B24F9">
        <w:rPr>
          <w:rFonts w:hint="cs"/>
          <w:rtl/>
        </w:rPr>
        <w:t xml:space="preserve"> 280</w:t>
      </w:r>
      <w:r w:rsidR="00E9799C" w:rsidRPr="003B24F9">
        <w:rPr>
          <w:rFonts w:hint="cs"/>
          <w:rtl/>
        </w:rPr>
        <w:t>.</w:t>
      </w:r>
    </w:p>
    <w:p w:rsidR="000966EE" w:rsidRPr="003B24F9" w:rsidRDefault="000966EE" w:rsidP="003B24F9">
      <w:pPr>
        <w:pStyle w:val="libFootnote0"/>
        <w:rPr>
          <w:rtl/>
        </w:rPr>
      </w:pPr>
      <w:r w:rsidRPr="003B24F9">
        <w:rPr>
          <w:rFonts w:hint="cs"/>
          <w:rtl/>
        </w:rPr>
        <w:t>(3) نسيم الرياض 4</w:t>
      </w:r>
      <w:r w:rsidR="00E9799C" w:rsidRPr="003B24F9">
        <w:rPr>
          <w:rFonts w:hint="cs"/>
          <w:rtl/>
        </w:rPr>
        <w:t>:</w:t>
      </w:r>
      <w:r w:rsidRPr="003B24F9">
        <w:rPr>
          <w:rFonts w:hint="cs"/>
          <w:rtl/>
        </w:rPr>
        <w:t xml:space="preserve"> 278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له</w:t>
      </w:r>
      <w:r w:rsidR="00E9799C" w:rsidRPr="003B24F9">
        <w:rPr>
          <w:rFonts w:hint="cs"/>
          <w:rtl/>
        </w:rPr>
        <w:t>،</w:t>
      </w:r>
      <w:r w:rsidRPr="003B24F9">
        <w:rPr>
          <w:rFonts w:hint="cs"/>
          <w:rtl/>
        </w:rPr>
        <w:t xml:space="preserve"> فتراه يجيب عن المسائل بمفرده دون أن يستشير أحداً من الصحابة</w:t>
      </w:r>
      <w:r w:rsidR="00E9799C" w:rsidRPr="003B24F9">
        <w:rPr>
          <w:rFonts w:hint="cs"/>
          <w:rtl/>
        </w:rPr>
        <w:t>،</w:t>
      </w:r>
      <w:r w:rsidRPr="003B24F9">
        <w:rPr>
          <w:rFonts w:hint="cs"/>
          <w:rtl/>
        </w:rPr>
        <w:t xml:space="preserve"> ولم يرتضِ قبول رأي آخر يعارض رأيه</w:t>
      </w:r>
      <w:r w:rsidR="00E9799C" w:rsidRPr="003B24F9">
        <w:rPr>
          <w:rFonts w:hint="cs"/>
          <w:rtl/>
        </w:rPr>
        <w:t>،</w:t>
      </w:r>
      <w:r w:rsidRPr="003B24F9">
        <w:rPr>
          <w:rFonts w:hint="cs"/>
          <w:rtl/>
        </w:rPr>
        <w:t xml:space="preserve"> وصار داعياً إلى اتّباع رأيه وسيرته بعد أن كان سائلاً وباحثاً عن سنّة رسول الله</w:t>
      </w:r>
      <w:r w:rsidR="00E9799C" w:rsidRPr="003B24F9">
        <w:rPr>
          <w:rFonts w:hint="cs"/>
          <w:rtl/>
        </w:rPr>
        <w:t>،</w:t>
      </w:r>
      <w:r w:rsidRPr="003B24F9">
        <w:rPr>
          <w:rFonts w:hint="cs"/>
          <w:rtl/>
        </w:rPr>
        <w:t xml:space="preserve"> وأصرَّ على الأخذ برأيه وإن خالف سنّة رسول الله والذكر الحكيم</w:t>
      </w:r>
      <w:r w:rsidR="00E9799C" w:rsidRPr="003B24F9">
        <w:rPr>
          <w:rFonts w:hint="cs"/>
          <w:rtl/>
        </w:rPr>
        <w:t>؛</w:t>
      </w:r>
      <w:r w:rsidRPr="003B24F9">
        <w:rPr>
          <w:rFonts w:hint="cs"/>
          <w:rtl/>
        </w:rPr>
        <w:t xml:space="preserve"> لأنّه أعلم منهم بأحكام الله وسنّة رسوله - على حدّ قوله لمن جمعهم من الصحابة - فقال لهم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تفارقوني ما عشت فنحن أعلم ما نأخذ ونرد عليكم</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وفوق ذلك أنَّ الخليفة لم يكتفِ بهذا المقدار</w:t>
      </w:r>
      <w:r w:rsidR="00E9799C" w:rsidRPr="00E9799C">
        <w:rPr>
          <w:rFonts w:hint="cs"/>
          <w:rtl/>
        </w:rPr>
        <w:t>،</w:t>
      </w:r>
      <w:r w:rsidRPr="00E9799C">
        <w:rPr>
          <w:rFonts w:hint="cs"/>
          <w:rtl/>
        </w:rPr>
        <w:t xml:space="preserve"> بل تراه لا يسمح لعمّار بن ياسر وغيره من الصحابة أن يذكّروه بما فعله أيّام رسول اللَّه‏ صلّى الله عليه وآله</w:t>
      </w:r>
      <w:r w:rsidR="00E9799C" w:rsidRPr="00E9799C">
        <w:rPr>
          <w:rFonts w:hint="cs"/>
          <w:rtl/>
        </w:rPr>
        <w:t>.</w:t>
      </w:r>
    </w:p>
    <w:p w:rsidR="000966EE" w:rsidRDefault="000966EE" w:rsidP="003B24F9">
      <w:pPr>
        <w:pStyle w:val="libNormal"/>
        <w:rPr>
          <w:rtl/>
        </w:rPr>
      </w:pPr>
      <w:r w:rsidRPr="00E9799C">
        <w:rPr>
          <w:rFonts w:hint="cs"/>
          <w:rtl/>
        </w:rPr>
        <w:t>أخرج مسلم</w:t>
      </w:r>
      <w:r w:rsidR="00E9799C" w:rsidRPr="00E9799C">
        <w:rPr>
          <w:rFonts w:hint="cs"/>
          <w:rtl/>
        </w:rPr>
        <w:t>:</w:t>
      </w:r>
      <w:r w:rsidRPr="00E9799C">
        <w:rPr>
          <w:rFonts w:hint="cs"/>
          <w:rtl/>
        </w:rPr>
        <w:t xml:space="preserve"> أنّ رجلاً أتى عمر</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إنّي أجنبت فلم أجد ماءً</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لا تصل</w:t>
      </w:r>
      <w:r w:rsidR="00E9799C" w:rsidRPr="00E9799C">
        <w:rPr>
          <w:rFonts w:hint="cs"/>
          <w:rtl/>
        </w:rPr>
        <w:t>.</w:t>
      </w:r>
    </w:p>
    <w:p w:rsidR="000966EE" w:rsidRDefault="000966EE" w:rsidP="003B24F9">
      <w:pPr>
        <w:pStyle w:val="libNormal"/>
        <w:rPr>
          <w:rtl/>
        </w:rPr>
      </w:pPr>
      <w:r w:rsidRPr="00E9799C">
        <w:rPr>
          <w:rFonts w:hint="cs"/>
          <w:rtl/>
        </w:rPr>
        <w:t>فقال عمّار</w:t>
      </w:r>
      <w:r w:rsidR="00E9799C" w:rsidRPr="00E9799C">
        <w:rPr>
          <w:rFonts w:hint="cs"/>
          <w:rtl/>
        </w:rPr>
        <w:t>:</w:t>
      </w:r>
      <w:r w:rsidRPr="00E9799C">
        <w:rPr>
          <w:rFonts w:hint="cs"/>
          <w:rtl/>
        </w:rPr>
        <w:t xml:space="preserve"> أما تذكر يا أمير المؤمنين إذ أنا وأنت في سرية فأجنبنا فلم نجد ماءً</w:t>
      </w:r>
      <w:r w:rsidR="00E9799C" w:rsidRPr="00E9799C">
        <w:rPr>
          <w:rFonts w:hint="cs"/>
          <w:rtl/>
        </w:rPr>
        <w:t>،</w:t>
      </w:r>
      <w:r w:rsidRPr="00E9799C">
        <w:rPr>
          <w:rFonts w:hint="cs"/>
          <w:rtl/>
        </w:rPr>
        <w:t xml:space="preserve"> فأمّا أنت فلم تصل وأمّا أنا فتمعكت في التراب وصلّيت</w:t>
      </w:r>
      <w:r w:rsidR="00E9799C" w:rsidRPr="00E9799C">
        <w:rPr>
          <w:rFonts w:hint="cs"/>
          <w:rtl/>
        </w:rPr>
        <w:t>،</w:t>
      </w:r>
      <w:r w:rsidRPr="00E9799C">
        <w:rPr>
          <w:rFonts w:hint="cs"/>
          <w:rtl/>
        </w:rPr>
        <w:t xml:space="preserve"> فقال النبي‏ صلّى الله عليه وآله</w:t>
      </w:r>
      <w:r w:rsidR="00E9799C" w:rsidRPr="00E9799C">
        <w:rPr>
          <w:rFonts w:hint="cs"/>
          <w:rtl/>
        </w:rPr>
        <w:t>:</w:t>
      </w:r>
      <w:r w:rsidRPr="00E9799C">
        <w:rPr>
          <w:rFonts w:hint="cs"/>
          <w:rtl/>
        </w:rPr>
        <w:t xml:space="preserve"> إنّما كان يكفيك أن تضرب بيديك الأرض ثم تنفخ ثم تمسح بهما وجهك وكفيك</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اتق الله يا عمّار</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إن شئت لم أحدث به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رواية أُخرى</w:t>
      </w:r>
      <w:r w:rsidR="00E9799C" w:rsidRPr="00E9799C">
        <w:rPr>
          <w:rFonts w:hint="cs"/>
          <w:rtl/>
        </w:rPr>
        <w:t>:</w:t>
      </w:r>
      <w:r w:rsidRPr="00E9799C">
        <w:rPr>
          <w:rFonts w:hint="cs"/>
          <w:rtl/>
        </w:rPr>
        <w:t xml:space="preserve"> كنّا عند عمر فأتاه رجل فقال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إنا نمكث الشهر والشهرين لا نجد الماء</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أمّا أنا فلم أكن لأصلّي حتّى أجد الماء</w:t>
      </w:r>
      <w:r w:rsidR="00E9799C" w:rsidRPr="00E9799C">
        <w:rPr>
          <w:rFonts w:hint="cs"/>
          <w:rtl/>
        </w:rPr>
        <w:t>.</w:t>
      </w:r>
    </w:p>
    <w:p w:rsidR="000966EE" w:rsidRDefault="000966EE" w:rsidP="003B24F9">
      <w:pPr>
        <w:pStyle w:val="libNormal"/>
        <w:rPr>
          <w:rtl/>
        </w:rPr>
      </w:pPr>
      <w:r w:rsidRPr="00E9799C">
        <w:rPr>
          <w:rFonts w:hint="cs"/>
          <w:rtl/>
        </w:rPr>
        <w:t>فقال عمّار</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تذكر حيث كنّا بمكان كذا</w:t>
      </w:r>
      <w:r w:rsidR="00E9799C" w:rsidRPr="00E9799C">
        <w:rPr>
          <w:rFonts w:hint="cs"/>
          <w:rtl/>
        </w:rPr>
        <w:t>،</w:t>
      </w:r>
      <w:r w:rsidRPr="00E9799C">
        <w:rPr>
          <w:rFonts w:hint="cs"/>
          <w:rtl/>
        </w:rPr>
        <w:t xml:space="preserve"> ونحن نرعى الإبل</w:t>
      </w:r>
      <w:r w:rsidR="00E9799C" w:rsidRPr="00E9799C">
        <w:rPr>
          <w:rFonts w:hint="cs"/>
          <w:rtl/>
        </w:rPr>
        <w:t>،</w:t>
      </w:r>
      <w:r w:rsidRPr="00E9799C">
        <w:rPr>
          <w:rFonts w:hint="cs"/>
          <w:rtl/>
        </w:rPr>
        <w:t xml:space="preserve"> فتعلم أنّا أجنبنا</w:t>
      </w:r>
      <w:r w:rsidR="00E9799C" w:rsidRPr="00E9799C">
        <w:rPr>
          <w:rFonts w:hint="cs"/>
          <w:rtl/>
        </w:rPr>
        <w:t>؟</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نعم</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دمشق 40</w:t>
      </w:r>
      <w:r w:rsidR="00E9799C" w:rsidRPr="003B24F9">
        <w:rPr>
          <w:rFonts w:hint="cs"/>
          <w:rtl/>
        </w:rPr>
        <w:t>:</w:t>
      </w:r>
      <w:r w:rsidRPr="003B24F9">
        <w:rPr>
          <w:rFonts w:hint="cs"/>
          <w:rtl/>
        </w:rPr>
        <w:t xml:space="preserve"> 500</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293</w:t>
      </w:r>
      <w:r w:rsidR="00E9799C" w:rsidRPr="003B24F9">
        <w:rPr>
          <w:rFonts w:hint="cs"/>
          <w:rtl/>
        </w:rPr>
        <w:t>،</w:t>
      </w:r>
      <w:r w:rsidRPr="003B24F9">
        <w:rPr>
          <w:rFonts w:hint="cs"/>
          <w:rtl/>
        </w:rPr>
        <w:t xml:space="preserve"> ح 29479 عن كر</w:t>
      </w:r>
      <w:r w:rsidR="00E9799C" w:rsidRPr="003B24F9">
        <w:rPr>
          <w:rFonts w:hint="cs"/>
          <w:rtl/>
        </w:rPr>
        <w:t>.</w:t>
      </w:r>
    </w:p>
    <w:p w:rsidR="003B24F9" w:rsidRDefault="000966EE" w:rsidP="003B24F9">
      <w:pPr>
        <w:pStyle w:val="libFootnote0"/>
        <w:rPr>
          <w:rtl/>
        </w:rPr>
      </w:pPr>
      <w:r w:rsidRPr="003B24F9">
        <w:rPr>
          <w:rFonts w:hint="cs"/>
          <w:rtl/>
        </w:rPr>
        <w:t>(2) صحيح مسلم 1</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باب التيمّم</w:t>
      </w:r>
      <w:r w:rsidR="00E9799C" w:rsidRPr="003B24F9">
        <w:rPr>
          <w:rFonts w:hint="cs"/>
          <w:rtl/>
        </w:rPr>
        <w:t>،</w:t>
      </w:r>
      <w:r w:rsidRPr="003B24F9">
        <w:rPr>
          <w:rFonts w:hint="cs"/>
          <w:rtl/>
        </w:rPr>
        <w:t xml:space="preserve"> ح 368</w:t>
      </w:r>
      <w:r w:rsidR="00E9799C" w:rsidRPr="003B24F9">
        <w:rPr>
          <w:rFonts w:hint="cs"/>
          <w:rtl/>
        </w:rPr>
        <w:t>،</w:t>
      </w:r>
      <w:r w:rsidRPr="003B24F9">
        <w:rPr>
          <w:rFonts w:hint="cs"/>
          <w:rtl/>
        </w:rPr>
        <w:t xml:space="preserve"> المنتقى لابن الجارود 1</w:t>
      </w:r>
      <w:r w:rsidR="00E9799C" w:rsidRPr="003B24F9">
        <w:rPr>
          <w:rFonts w:hint="cs"/>
          <w:rtl/>
        </w:rPr>
        <w:t>:</w:t>
      </w:r>
      <w:r w:rsidRPr="003B24F9">
        <w:rPr>
          <w:rFonts w:hint="cs"/>
          <w:rtl/>
        </w:rPr>
        <w:t xml:space="preserve"> 41</w:t>
      </w:r>
      <w:r w:rsidR="00E9799C" w:rsidRPr="003B24F9">
        <w:rPr>
          <w:rFonts w:hint="cs"/>
          <w:rtl/>
        </w:rPr>
        <w:t>،</w:t>
      </w:r>
      <w:r w:rsidRPr="003B24F9">
        <w:rPr>
          <w:rFonts w:hint="cs"/>
          <w:rtl/>
        </w:rPr>
        <w:t xml:space="preserve"> ح 125</w:t>
      </w:r>
      <w:r w:rsidR="00E9799C" w:rsidRPr="003B24F9">
        <w:rPr>
          <w:rFonts w:hint="cs"/>
          <w:rtl/>
        </w:rPr>
        <w:t>،</w:t>
      </w:r>
      <w:r w:rsidRPr="003B24F9">
        <w:rPr>
          <w:rFonts w:hint="cs"/>
          <w:rtl/>
        </w:rPr>
        <w:t xml:space="preserve"> وفي المسند للشاشي 2</w:t>
      </w:r>
      <w:r w:rsidR="00E9799C" w:rsidRPr="003B24F9">
        <w:rPr>
          <w:rFonts w:hint="cs"/>
          <w:rtl/>
        </w:rPr>
        <w:t>:</w:t>
      </w:r>
      <w:r w:rsidRPr="003B24F9">
        <w:rPr>
          <w:rFonts w:hint="cs"/>
          <w:rtl/>
        </w:rPr>
        <w:t xml:space="preserve"> 425</w:t>
      </w:r>
      <w:r w:rsidR="00E9799C" w:rsidRPr="003B24F9">
        <w:rPr>
          <w:rFonts w:hint="cs"/>
          <w:rtl/>
        </w:rPr>
        <w:t>،</w:t>
      </w:r>
      <w:r w:rsidRPr="003B24F9">
        <w:rPr>
          <w:rFonts w:hint="cs"/>
          <w:rtl/>
        </w:rPr>
        <w:t xml:space="preserve"> ح 1028 مثله</w:t>
      </w:r>
      <w:r w:rsidR="00E9799C" w:rsidRPr="003B24F9">
        <w:rPr>
          <w:rFonts w:hint="cs"/>
          <w:rtl/>
        </w:rPr>
        <w:t>،</w:t>
      </w:r>
      <w:r w:rsidRPr="003B24F9">
        <w:rPr>
          <w:rFonts w:hint="cs"/>
          <w:rtl/>
        </w:rPr>
        <w:t xml:space="preserve"> المسند المستخرج على صحيح مسلم 1</w:t>
      </w:r>
      <w:r w:rsidR="00E9799C" w:rsidRPr="003B24F9">
        <w:rPr>
          <w:rFonts w:hint="cs"/>
          <w:rtl/>
        </w:rPr>
        <w:t>:</w:t>
      </w:r>
      <w:r w:rsidRPr="003B24F9">
        <w:rPr>
          <w:rFonts w:hint="cs"/>
          <w:rtl/>
        </w:rPr>
        <w:t xml:space="preserve"> 404</w:t>
      </w:r>
      <w:r w:rsidR="00E9799C" w:rsidRPr="003B24F9">
        <w:rPr>
          <w:rFonts w:hint="cs"/>
          <w:rtl/>
        </w:rPr>
        <w:t>،</w:t>
      </w:r>
      <w:r w:rsidRPr="003B24F9">
        <w:rPr>
          <w:rFonts w:hint="cs"/>
          <w:rtl/>
        </w:rPr>
        <w:t xml:space="preserve"> ح 812</w:t>
      </w:r>
      <w:r w:rsidR="00E9799C" w:rsidRPr="003B24F9">
        <w:rPr>
          <w:rFonts w:hint="cs"/>
          <w:rtl/>
        </w:rPr>
        <w:t>،</w:t>
      </w:r>
      <w:r w:rsidRPr="003B24F9">
        <w:rPr>
          <w:rFonts w:hint="cs"/>
          <w:rtl/>
        </w:rPr>
        <w:t xml:space="preserve"> سنن النسائي 1</w:t>
      </w:r>
      <w:r w:rsidR="00E9799C" w:rsidRPr="003B24F9">
        <w:rPr>
          <w:rFonts w:hint="cs"/>
          <w:rtl/>
        </w:rPr>
        <w:t>:</w:t>
      </w:r>
      <w:r w:rsidRPr="003B24F9">
        <w:rPr>
          <w:rFonts w:hint="cs"/>
          <w:rtl/>
        </w:rPr>
        <w:t xml:space="preserve"> 165</w:t>
      </w:r>
      <w:r w:rsidR="00E9799C" w:rsidRPr="003B24F9">
        <w:rPr>
          <w:rFonts w:hint="cs"/>
          <w:rtl/>
        </w:rPr>
        <w:t>،</w:t>
      </w:r>
      <w:r w:rsidRPr="003B24F9">
        <w:rPr>
          <w:rFonts w:hint="cs"/>
          <w:rtl/>
        </w:rPr>
        <w:t xml:space="preserve"> ح 312</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170</w:t>
      </w:r>
      <w:r w:rsidR="00E9799C" w:rsidRPr="003B24F9">
        <w:rPr>
          <w:rFonts w:hint="cs"/>
          <w:rtl/>
        </w:rPr>
        <w:t>،</w:t>
      </w:r>
      <w:r w:rsidRPr="003B24F9">
        <w:rPr>
          <w:rFonts w:hint="cs"/>
          <w:rtl/>
        </w:rPr>
        <w:t xml:space="preserve"> ح 319</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188</w:t>
      </w:r>
      <w:r w:rsidR="00E9799C" w:rsidRPr="003B24F9">
        <w:rPr>
          <w:rFonts w:hint="cs"/>
          <w:rtl/>
        </w:rPr>
        <w:t>،</w:t>
      </w:r>
      <w:r w:rsidRPr="003B24F9">
        <w:rPr>
          <w:rFonts w:hint="cs"/>
          <w:rtl/>
        </w:rPr>
        <w:t xml:space="preserve"> ح 569</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libNormal"/>
        <w:rPr>
          <w:rtl/>
        </w:rPr>
      </w:pPr>
      <w:r w:rsidRPr="00895DAB">
        <w:rPr>
          <w:rFonts w:hint="cs"/>
          <w:rtl/>
        </w:rPr>
        <w:lastRenderedPageBreak/>
        <w:t>قال</w:t>
      </w:r>
      <w:r w:rsidR="00E9799C">
        <w:rPr>
          <w:rFonts w:hint="cs"/>
          <w:rtl/>
        </w:rPr>
        <w:t>:</w:t>
      </w:r>
      <w:r w:rsidRPr="00895DAB">
        <w:rPr>
          <w:rFonts w:hint="cs"/>
          <w:rtl/>
        </w:rPr>
        <w:t xml:space="preserve"> فإنّي تمرّغت في التراب</w:t>
      </w:r>
      <w:r w:rsidR="00E9799C">
        <w:rPr>
          <w:rFonts w:hint="cs"/>
          <w:rtl/>
        </w:rPr>
        <w:t>،</w:t>
      </w:r>
      <w:r w:rsidRPr="00895DAB">
        <w:rPr>
          <w:rFonts w:hint="cs"/>
          <w:rtl/>
        </w:rPr>
        <w:t xml:space="preserve"> فأتيت النبيّ ‏صلّى الله عليه وآله فحدّثته فضحك وقال</w:t>
      </w:r>
      <w:r w:rsidR="00E9799C">
        <w:rPr>
          <w:rFonts w:hint="cs"/>
          <w:rtl/>
        </w:rPr>
        <w:t>:</w:t>
      </w:r>
      <w:r w:rsidRPr="00895DAB">
        <w:rPr>
          <w:rFonts w:hint="cs"/>
          <w:rtl/>
        </w:rPr>
        <w:t xml:space="preserve"> كان الصعيد كافيك</w:t>
      </w:r>
      <w:r w:rsidR="00E9799C">
        <w:rPr>
          <w:rFonts w:hint="cs"/>
          <w:rtl/>
        </w:rPr>
        <w:t>،</w:t>
      </w:r>
      <w:r w:rsidRPr="00895DAB">
        <w:rPr>
          <w:rFonts w:hint="cs"/>
          <w:rtl/>
        </w:rPr>
        <w:t xml:space="preserve"> وضرب بكفّيه الأرض</w:t>
      </w:r>
      <w:r w:rsidR="00E9799C">
        <w:rPr>
          <w:rFonts w:hint="cs"/>
          <w:rtl/>
        </w:rPr>
        <w:t>،</w:t>
      </w:r>
      <w:r w:rsidRPr="00895DAB">
        <w:rPr>
          <w:rFonts w:hint="cs"/>
          <w:rtl/>
        </w:rPr>
        <w:t xml:space="preserve"> ثمّ نفخ فيهما ثمّ مسح بهما وجهه وبعض ذراعيه</w:t>
      </w:r>
      <w:r w:rsid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اتَّقِ الله يا عمّار</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إن شئت لم أذكره ما عشت</w:t>
      </w:r>
      <w:r w:rsidR="00E9799C" w:rsidRPr="00E9799C">
        <w:rPr>
          <w:rFonts w:hint="cs"/>
          <w:rtl/>
        </w:rPr>
        <w:t>،</w:t>
      </w:r>
      <w:r w:rsidRPr="00E9799C">
        <w:rPr>
          <w:rFonts w:hint="cs"/>
          <w:rtl/>
        </w:rPr>
        <w:t xml:space="preserve"> أو ما حييت</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كلاّ والله</w:t>
      </w:r>
      <w:r w:rsidR="00E9799C" w:rsidRPr="003B24F9">
        <w:rPr>
          <w:rFonts w:hint="cs"/>
          <w:rtl/>
        </w:rPr>
        <w:t>،</w:t>
      </w:r>
      <w:r w:rsidRPr="003B24F9">
        <w:rPr>
          <w:rFonts w:hint="cs"/>
          <w:rtl/>
        </w:rPr>
        <w:t xml:space="preserve"> ولكن نولِّيك من ذلك ما تولَّيت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يوضِّح هذا النصّ أنّ الخليفة لم يكن يرى التيمّم للجُنب</w:t>
      </w:r>
      <w:r w:rsidR="00E9799C" w:rsidRPr="00E9799C">
        <w:rPr>
          <w:rFonts w:hint="cs"/>
          <w:rtl/>
        </w:rPr>
        <w:t>،</w:t>
      </w:r>
      <w:r w:rsidRPr="00E9799C">
        <w:rPr>
          <w:rFonts w:hint="cs"/>
          <w:rtl/>
        </w:rPr>
        <w:t xml:space="preserve"> بل يسمح له بترك الصلاة إذا تعذّر الماء!</w:t>
      </w:r>
    </w:p>
    <w:p w:rsidR="000966EE" w:rsidRDefault="000966EE" w:rsidP="003B24F9">
      <w:pPr>
        <w:pStyle w:val="libNormal"/>
        <w:rPr>
          <w:rtl/>
        </w:rPr>
      </w:pPr>
      <w:r w:rsidRPr="00E9799C">
        <w:rPr>
          <w:rFonts w:hint="cs"/>
          <w:rtl/>
        </w:rPr>
        <w:t>قال العينيّ</w:t>
      </w:r>
      <w:r w:rsidR="00E9799C" w:rsidRPr="00E9799C">
        <w:rPr>
          <w:rFonts w:hint="cs"/>
          <w:rtl/>
        </w:rPr>
        <w:t>:</w:t>
      </w:r>
      <w:r w:rsidRPr="00E9799C">
        <w:rPr>
          <w:rFonts w:hint="cs"/>
          <w:rtl/>
        </w:rPr>
        <w:t xml:space="preserve"> فيه [ يعني الحديث ] أنّ عمر رضي الله عنه لم يكن يرى للجنب التيمّم</w:t>
      </w:r>
      <w:r w:rsidR="00E9799C" w:rsidRPr="00E9799C">
        <w:rPr>
          <w:rFonts w:hint="cs"/>
          <w:rtl/>
        </w:rPr>
        <w:t>؛</w:t>
      </w:r>
      <w:r w:rsidRPr="00E9799C">
        <w:rPr>
          <w:rFonts w:hint="cs"/>
          <w:rtl/>
        </w:rPr>
        <w:t xml:space="preserve"> لقول عمّار له</w:t>
      </w:r>
      <w:r w:rsidR="00E9799C" w:rsidRPr="00E9799C">
        <w:rPr>
          <w:rFonts w:hint="cs"/>
          <w:rtl/>
        </w:rPr>
        <w:t>:</w:t>
      </w:r>
      <w:r w:rsidRPr="00E9799C">
        <w:rPr>
          <w:rFonts w:hint="cs"/>
          <w:rtl/>
        </w:rPr>
        <w:t xml:space="preserve"> فأمّا أنت فلم تصلِّ</w:t>
      </w:r>
      <w:r w:rsidR="00E9799C" w:rsidRPr="00E9799C">
        <w:rPr>
          <w:rFonts w:hint="cs"/>
          <w:rtl/>
        </w:rPr>
        <w:t>!</w:t>
      </w:r>
    </w:p>
    <w:p w:rsidR="000966EE" w:rsidRDefault="000966EE" w:rsidP="00E9799C">
      <w:pPr>
        <w:pStyle w:val="libNormal"/>
        <w:rPr>
          <w:rtl/>
        </w:rPr>
      </w:pPr>
      <w:r w:rsidRPr="003B24F9">
        <w:rPr>
          <w:rFonts w:hint="cs"/>
          <w:rtl/>
        </w:rPr>
        <w:t>وقال</w:t>
      </w:r>
      <w:r w:rsidR="00E9799C" w:rsidRPr="003B24F9">
        <w:rPr>
          <w:rFonts w:hint="cs"/>
          <w:rtl/>
        </w:rPr>
        <w:t>:</w:t>
      </w:r>
      <w:r w:rsidRPr="003B24F9">
        <w:rPr>
          <w:rFonts w:hint="cs"/>
          <w:rtl/>
        </w:rPr>
        <w:t xml:space="preserve"> إنّه جعل آية التيمّم مختصّة بالحدث الأصغر</w:t>
      </w:r>
      <w:r w:rsidR="00E9799C" w:rsidRPr="003B24F9">
        <w:rPr>
          <w:rFonts w:hint="cs"/>
          <w:rtl/>
        </w:rPr>
        <w:t>،</w:t>
      </w:r>
      <w:r w:rsidRPr="003B24F9">
        <w:rPr>
          <w:rFonts w:hint="cs"/>
          <w:rtl/>
        </w:rPr>
        <w:t xml:space="preserve"> وأدّى اجتهاده إلى أنّ الجنب لا يتيمّم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قال ابن حجر</w:t>
      </w:r>
      <w:r w:rsidR="00E9799C" w:rsidRPr="003B24F9">
        <w:rPr>
          <w:rFonts w:hint="cs"/>
          <w:rtl/>
        </w:rPr>
        <w:t>:</w:t>
      </w:r>
      <w:r w:rsidRPr="003B24F9">
        <w:rPr>
          <w:rFonts w:hint="cs"/>
          <w:rtl/>
        </w:rPr>
        <w:t xml:space="preserve"> هذا مذهب مشهور عن عمر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وأخرج البخاريّ</w:t>
      </w:r>
      <w:r w:rsidR="00E9799C" w:rsidRPr="00E9799C">
        <w:rPr>
          <w:rFonts w:hint="cs"/>
          <w:rtl/>
        </w:rPr>
        <w:t>،</w:t>
      </w:r>
      <w:r w:rsidRPr="00E9799C">
        <w:rPr>
          <w:rFonts w:hint="cs"/>
          <w:rtl/>
        </w:rPr>
        <w:t xml:space="preserve"> عن الأعمش</w:t>
      </w:r>
      <w:r w:rsidR="00E9799C" w:rsidRPr="00E9799C">
        <w:rPr>
          <w:rFonts w:hint="cs"/>
          <w:rtl/>
        </w:rPr>
        <w:t>،</w:t>
      </w:r>
      <w:r w:rsidRPr="00E9799C">
        <w:rPr>
          <w:rFonts w:hint="cs"/>
          <w:rtl/>
        </w:rPr>
        <w:t xml:space="preserve"> عن شقيق</w:t>
      </w:r>
      <w:r w:rsidR="00E9799C" w:rsidRPr="00E9799C">
        <w:rPr>
          <w:rFonts w:hint="cs"/>
          <w:rtl/>
        </w:rPr>
        <w:t>،</w:t>
      </w:r>
      <w:r w:rsidRPr="00E9799C">
        <w:rPr>
          <w:rFonts w:hint="cs"/>
          <w:rtl/>
        </w:rPr>
        <w:t xml:space="preserve"> قال</w:t>
      </w:r>
      <w:r w:rsidR="00E9799C" w:rsidRPr="00E9799C">
        <w:rPr>
          <w:rFonts w:hint="cs"/>
          <w:rtl/>
        </w:rPr>
        <w:t>:</w:t>
      </w:r>
    </w:p>
    <w:p w:rsidR="000966EE" w:rsidRDefault="000966EE" w:rsidP="00E9799C">
      <w:pPr>
        <w:pStyle w:val="libNormal"/>
        <w:rPr>
          <w:rtl/>
        </w:rPr>
      </w:pPr>
      <w:r w:rsidRPr="003B24F9">
        <w:rPr>
          <w:rFonts w:hint="cs"/>
          <w:rtl/>
        </w:rPr>
        <w:t>كنت جالساً مع عبد الله</w:t>
      </w:r>
      <w:r w:rsidR="00E9799C" w:rsidRPr="003B24F9">
        <w:rPr>
          <w:rFonts w:hint="cs"/>
          <w:rtl/>
        </w:rPr>
        <w:t>،</w:t>
      </w:r>
      <w:r w:rsidRPr="003B24F9">
        <w:rPr>
          <w:rFonts w:hint="cs"/>
          <w:rtl/>
        </w:rPr>
        <w:t xml:space="preserve"> وأبي موسى الأشعريّ</w:t>
      </w:r>
      <w:r w:rsidR="00E9799C" w:rsidRPr="003B24F9">
        <w:rPr>
          <w:rFonts w:hint="cs"/>
          <w:rtl/>
        </w:rPr>
        <w:t>،</w:t>
      </w:r>
      <w:r w:rsidRPr="003B24F9">
        <w:rPr>
          <w:rFonts w:hint="cs"/>
          <w:rtl/>
        </w:rPr>
        <w:t xml:space="preserve"> فقال له أبو موسى</w:t>
      </w:r>
      <w:r w:rsidR="00E9799C" w:rsidRPr="003B24F9">
        <w:rPr>
          <w:rFonts w:hint="cs"/>
          <w:rtl/>
        </w:rPr>
        <w:t>:</w:t>
      </w:r>
      <w:r w:rsidRPr="003B24F9">
        <w:rPr>
          <w:rFonts w:hint="cs"/>
          <w:rtl/>
        </w:rPr>
        <w:t xml:space="preserve"> لو أنّ رجلاً أجنب فلم يجد الماء شهراً أما كان يتيمّم ويصلّي</w:t>
      </w:r>
      <w:r w:rsidR="00E9799C" w:rsidRPr="003B24F9">
        <w:rPr>
          <w:rFonts w:hint="cs"/>
          <w:rtl/>
        </w:rPr>
        <w:t>؟</w:t>
      </w:r>
      <w:r w:rsidRPr="003B24F9">
        <w:rPr>
          <w:rFonts w:hint="cs"/>
          <w:rtl/>
        </w:rPr>
        <w:t xml:space="preserve"> فكيف تصنعون بهذه الآية في سورة المائدة</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فلم تجدوا ماءً فتيمّموا صعيداً طيِّباً</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895DAB" w:rsidRDefault="000966EE" w:rsidP="003B24F9">
      <w:pPr>
        <w:pStyle w:val="libNormal"/>
        <w:rPr>
          <w:rtl/>
        </w:rPr>
      </w:pPr>
      <w:r w:rsidRPr="00E9799C">
        <w:rPr>
          <w:rFonts w:hint="cs"/>
          <w:rtl/>
        </w:rPr>
        <w:t>فقال عبد الله</w:t>
      </w:r>
      <w:r w:rsidR="00E9799C" w:rsidRPr="00E9799C">
        <w:rPr>
          <w:rFonts w:hint="cs"/>
          <w:rtl/>
        </w:rPr>
        <w:t>:</w:t>
      </w:r>
      <w:r w:rsidRPr="00E9799C">
        <w:rPr>
          <w:rFonts w:hint="cs"/>
          <w:rtl/>
        </w:rPr>
        <w:t xml:space="preserve"> لو رخّص لهم في هذا لأوشكوا إذا برد عليهم الماء أن يتيمّموا الصعيد</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ح 322</w:t>
      </w:r>
      <w:r w:rsidR="00E9799C" w:rsidRPr="003B24F9">
        <w:rPr>
          <w:rFonts w:hint="cs"/>
          <w:rtl/>
        </w:rPr>
        <w:t>،</w:t>
      </w:r>
      <w:r w:rsidRPr="003B24F9">
        <w:rPr>
          <w:rFonts w:hint="cs"/>
          <w:rtl/>
        </w:rPr>
        <w:t xml:space="preserve"> سنن النسائيّ </w:t>
      </w:r>
      <w:r w:rsidR="00E9799C" w:rsidRPr="003B24F9">
        <w:rPr>
          <w:rFonts w:hint="cs"/>
          <w:rtl/>
        </w:rPr>
        <w:t>(</w:t>
      </w:r>
      <w:r w:rsidRPr="003B24F9">
        <w:rPr>
          <w:rFonts w:hint="cs"/>
          <w:rtl/>
        </w:rPr>
        <w:t>المجتبى</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168</w:t>
      </w:r>
      <w:r w:rsidR="00E9799C" w:rsidRPr="003B24F9">
        <w:rPr>
          <w:rFonts w:hint="cs"/>
          <w:rtl/>
        </w:rPr>
        <w:t>،</w:t>
      </w:r>
      <w:r w:rsidRPr="003B24F9">
        <w:rPr>
          <w:rFonts w:hint="cs"/>
          <w:rtl/>
        </w:rPr>
        <w:t xml:space="preserve"> وسننه الكبرى 1</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ح 302</w:t>
      </w:r>
      <w:r w:rsidR="00E9799C" w:rsidRPr="003B24F9">
        <w:rPr>
          <w:rFonts w:hint="cs"/>
          <w:rtl/>
        </w:rPr>
        <w:t>،</w:t>
      </w:r>
      <w:r w:rsidRPr="003B24F9">
        <w:rPr>
          <w:rFonts w:hint="cs"/>
          <w:rtl/>
        </w:rPr>
        <w:t xml:space="preserve"> التمهيد لابن عبد البر 19</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تفسير الطبري 5</w:t>
      </w:r>
      <w:r w:rsidR="00E9799C" w:rsidRPr="003B24F9">
        <w:rPr>
          <w:rFonts w:hint="cs"/>
          <w:rtl/>
        </w:rPr>
        <w:t>:</w:t>
      </w:r>
      <w:r w:rsidRPr="003B24F9">
        <w:rPr>
          <w:rFonts w:hint="cs"/>
          <w:rtl/>
        </w:rPr>
        <w:t xml:space="preserve"> 113</w:t>
      </w:r>
      <w:r w:rsidR="00E9799C" w:rsidRPr="003B24F9">
        <w:rPr>
          <w:rFonts w:hint="cs"/>
          <w:rtl/>
        </w:rPr>
        <w:t>.</w:t>
      </w:r>
    </w:p>
    <w:p w:rsidR="000966EE" w:rsidRPr="003B24F9" w:rsidRDefault="000966EE" w:rsidP="003B24F9">
      <w:pPr>
        <w:pStyle w:val="libFootnote0"/>
        <w:rPr>
          <w:rtl/>
        </w:rPr>
      </w:pPr>
      <w:r w:rsidRPr="003B24F9">
        <w:rPr>
          <w:rFonts w:hint="cs"/>
          <w:rtl/>
        </w:rPr>
        <w:t>(2) عمدة القاري 4</w:t>
      </w:r>
      <w:r w:rsidR="00E9799C" w:rsidRPr="003B24F9">
        <w:rPr>
          <w:rFonts w:hint="cs"/>
          <w:rtl/>
        </w:rPr>
        <w:t>:</w:t>
      </w:r>
      <w:r w:rsidRPr="003B24F9">
        <w:rPr>
          <w:rFonts w:hint="cs"/>
          <w:rtl/>
        </w:rPr>
        <w:t xml:space="preserve"> 19</w:t>
      </w:r>
      <w:r w:rsidR="00E9799C" w:rsidRPr="003B24F9">
        <w:rPr>
          <w:rFonts w:hint="cs"/>
          <w:rtl/>
        </w:rPr>
        <w:t>.</w:t>
      </w:r>
    </w:p>
    <w:p w:rsidR="000966EE" w:rsidRPr="003B24F9" w:rsidRDefault="000966EE" w:rsidP="003B24F9">
      <w:pPr>
        <w:pStyle w:val="libFootnote0"/>
        <w:rPr>
          <w:rtl/>
        </w:rPr>
      </w:pPr>
      <w:r w:rsidRPr="003B24F9">
        <w:rPr>
          <w:rFonts w:hint="cs"/>
          <w:rtl/>
        </w:rPr>
        <w:t>(3) فتح الباري 1</w:t>
      </w:r>
      <w:r w:rsidR="00E9799C" w:rsidRPr="003B24F9">
        <w:rPr>
          <w:rFonts w:hint="cs"/>
          <w:rtl/>
        </w:rPr>
        <w:t>:</w:t>
      </w:r>
      <w:r w:rsidRPr="003B24F9">
        <w:rPr>
          <w:rFonts w:hint="cs"/>
          <w:rtl/>
        </w:rPr>
        <w:t xml:space="preserve"> 443</w:t>
      </w:r>
      <w:r w:rsidR="00E9799C" w:rsidRPr="003B24F9">
        <w:rPr>
          <w:rFonts w:hint="cs"/>
          <w:rtl/>
        </w:rPr>
        <w:t>،</w:t>
      </w:r>
      <w:r w:rsidRPr="003B24F9">
        <w:rPr>
          <w:rFonts w:hint="cs"/>
          <w:rtl/>
        </w:rPr>
        <w:t xml:space="preserve"> ح 331</w:t>
      </w:r>
      <w:r w:rsidR="00E9799C" w:rsidRPr="003B24F9">
        <w:rPr>
          <w:rFonts w:hint="cs"/>
          <w:rtl/>
        </w:rPr>
        <w:t>.</w:t>
      </w:r>
    </w:p>
    <w:p w:rsidR="000966EE" w:rsidRPr="003B24F9" w:rsidRDefault="000966EE" w:rsidP="003B24F9">
      <w:pPr>
        <w:pStyle w:val="libFootnote0"/>
        <w:rPr>
          <w:rtl/>
        </w:rPr>
      </w:pPr>
      <w:r w:rsidRPr="003B24F9">
        <w:rPr>
          <w:rFonts w:hint="cs"/>
          <w:rtl/>
        </w:rPr>
        <w:t>(4) المائدة</w:t>
      </w:r>
      <w:r w:rsidR="00E9799C" w:rsidRPr="003B24F9">
        <w:rPr>
          <w:rFonts w:hint="cs"/>
          <w:rtl/>
        </w:rPr>
        <w:t>:</w:t>
      </w:r>
      <w:r w:rsidRPr="003B24F9">
        <w:rPr>
          <w:rFonts w:hint="cs"/>
          <w:rtl/>
        </w:rPr>
        <w:t xml:space="preserve"> 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قلت</w:t>
      </w:r>
      <w:r w:rsidR="00E9799C" w:rsidRPr="00E9799C">
        <w:rPr>
          <w:rFonts w:hint="cs"/>
          <w:rtl/>
        </w:rPr>
        <w:t>:</w:t>
      </w:r>
      <w:r w:rsidRPr="00E9799C">
        <w:rPr>
          <w:rFonts w:hint="cs"/>
          <w:rtl/>
        </w:rPr>
        <w:t xml:space="preserve"> و إنّما كرهتم هذا لذا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E9799C">
      <w:pPr>
        <w:pStyle w:val="libNormal"/>
        <w:rPr>
          <w:rtl/>
        </w:rPr>
      </w:pPr>
      <w:r w:rsidRPr="003B24F9">
        <w:rPr>
          <w:rFonts w:hint="cs"/>
          <w:rtl/>
        </w:rPr>
        <w:t>فقال أبو موسى</w:t>
      </w:r>
      <w:r w:rsidR="00E9799C" w:rsidRPr="003B24F9">
        <w:rPr>
          <w:rFonts w:hint="cs"/>
          <w:rtl/>
        </w:rPr>
        <w:t>:</w:t>
      </w:r>
      <w:r w:rsidRPr="003B24F9">
        <w:rPr>
          <w:rFonts w:hint="cs"/>
          <w:rtl/>
        </w:rPr>
        <w:t xml:space="preserve"> ألم تسمع قول عمّار لعمر</w:t>
      </w:r>
      <w:r w:rsidR="00E9799C" w:rsidRPr="003B24F9">
        <w:rPr>
          <w:rFonts w:hint="cs"/>
          <w:rtl/>
        </w:rPr>
        <w:t>؟</w:t>
      </w:r>
      <w:r w:rsidRPr="003B24F9">
        <w:rPr>
          <w:rFonts w:hint="cs"/>
          <w:rtl/>
        </w:rPr>
        <w:t>! بعثني رسول الله</w:t>
      </w:r>
      <w:r w:rsidR="00E9799C" w:rsidRPr="003B24F9">
        <w:rPr>
          <w:rFonts w:hint="cs"/>
          <w:rtl/>
        </w:rPr>
        <w:t>.</w:t>
      </w:r>
      <w:r w:rsidRPr="003B24F9">
        <w:rPr>
          <w:rFonts w:hint="cs"/>
          <w:rtl/>
        </w:rPr>
        <w:t xml:space="preserve">.. الخبر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النصوص السابقة أكّدت على أنّ الخليفة كان وراء هذا الحكم الشرعيّ وغيره من الأحكام</w:t>
      </w:r>
      <w:r w:rsidR="00E9799C" w:rsidRPr="00E9799C">
        <w:rPr>
          <w:rFonts w:hint="cs"/>
          <w:rtl/>
        </w:rPr>
        <w:t>،</w:t>
      </w:r>
      <w:r w:rsidRPr="00E9799C">
        <w:rPr>
          <w:rFonts w:hint="cs"/>
          <w:rtl/>
        </w:rPr>
        <w:t xml:space="preserve"> وأنت ترى مخالفته الواضحة لما نزل به القرآن وبَيَّنَهُ رسول الله</w:t>
      </w:r>
      <w:r w:rsidR="00E9799C" w:rsidRPr="00E9799C">
        <w:rPr>
          <w:rFonts w:hint="cs"/>
          <w:rtl/>
        </w:rPr>
        <w:t>،</w:t>
      </w:r>
      <w:r w:rsidRPr="00E9799C">
        <w:rPr>
          <w:rFonts w:hint="cs"/>
          <w:rtl/>
        </w:rPr>
        <w:t xml:space="preserve"> ولذلك احتجّ عمّار</w:t>
      </w:r>
      <w:r w:rsidR="00E9799C" w:rsidRPr="00E9799C">
        <w:rPr>
          <w:rFonts w:hint="cs"/>
          <w:rtl/>
        </w:rPr>
        <w:t>،</w:t>
      </w:r>
      <w:r w:rsidRPr="00E9799C">
        <w:rPr>
          <w:rFonts w:hint="cs"/>
          <w:rtl/>
        </w:rPr>
        <w:t xml:space="preserve"> وأبو موسى</w:t>
      </w:r>
      <w:r w:rsidR="00E9799C" w:rsidRPr="00E9799C">
        <w:rPr>
          <w:rFonts w:hint="cs"/>
          <w:rtl/>
        </w:rPr>
        <w:t>،</w:t>
      </w:r>
      <w:r w:rsidRPr="00E9799C">
        <w:rPr>
          <w:rFonts w:hint="cs"/>
          <w:rtl/>
        </w:rPr>
        <w:t xml:space="preserve"> واستغرب فقهاء المسلمين هذا الحكم الذي أسّسه الخليفة عمر</w:t>
      </w:r>
      <w:r w:rsidR="00E9799C" w:rsidRPr="00E9799C">
        <w:rPr>
          <w:rFonts w:hint="cs"/>
          <w:rtl/>
        </w:rPr>
        <w:t>.</w:t>
      </w:r>
      <w:r w:rsidRPr="00E9799C">
        <w:rPr>
          <w:rFonts w:hint="cs"/>
          <w:rtl/>
        </w:rPr>
        <w:t xml:space="preserve"> ومن هنا يعلم أنّه لا يصحّ القول بأنّ مثل هذه الفتاوى والآراء مقرّرة من قبل الشرع</w:t>
      </w:r>
      <w:r w:rsidR="00E9799C" w:rsidRPr="00E9799C">
        <w:rPr>
          <w:rFonts w:hint="cs"/>
          <w:rtl/>
        </w:rPr>
        <w:t>،</w:t>
      </w:r>
      <w:r w:rsidRPr="00E9799C">
        <w:rPr>
          <w:rFonts w:hint="cs"/>
          <w:rtl/>
        </w:rPr>
        <w:t xml:space="preserve"> وأنّ للصحابة حقّ الاجتهاد المطلق</w:t>
      </w:r>
      <w:r w:rsidR="00E9799C" w:rsidRPr="00E9799C">
        <w:rPr>
          <w:rFonts w:hint="cs"/>
          <w:rtl/>
        </w:rPr>
        <w:t>،</w:t>
      </w:r>
      <w:r w:rsidRPr="00E9799C">
        <w:rPr>
          <w:rFonts w:hint="cs"/>
          <w:rtl/>
        </w:rPr>
        <w:t xml:space="preserve"> ولهم الإفتاء طبق ما عرفوه من روح التشريع واعتبار ذلك هو الدين لا غير</w:t>
      </w:r>
      <w:r w:rsidR="00E9799C" w:rsidRPr="00E9799C">
        <w:rPr>
          <w:rFonts w:hint="cs"/>
          <w:rtl/>
        </w:rPr>
        <w:t>!</w:t>
      </w:r>
    </w:p>
    <w:p w:rsidR="000966EE" w:rsidRDefault="000966EE" w:rsidP="003B24F9">
      <w:pPr>
        <w:pStyle w:val="libNormal"/>
        <w:rPr>
          <w:rtl/>
        </w:rPr>
      </w:pPr>
      <w:r w:rsidRPr="00E9799C">
        <w:rPr>
          <w:rFonts w:hint="cs"/>
          <w:rtl/>
        </w:rPr>
        <w:t>فلو صحَّ هذا الفرض لما صحَّ للخليفة عمر أن يلزم عمّاراً بالسكوت</w:t>
      </w:r>
      <w:r w:rsidR="00E9799C" w:rsidRPr="00E9799C">
        <w:rPr>
          <w:rFonts w:hint="cs"/>
          <w:rtl/>
        </w:rPr>
        <w:t>،</w:t>
      </w:r>
      <w:r w:rsidRPr="00E9799C">
        <w:rPr>
          <w:rFonts w:hint="cs"/>
          <w:rtl/>
        </w:rPr>
        <w:t xml:space="preserve"> ويواجهه بلهجة فيها شيء من العنف والتهديد</w:t>
      </w:r>
      <w:r w:rsidR="00E9799C" w:rsidRPr="00E9799C">
        <w:rPr>
          <w:rFonts w:hint="cs"/>
          <w:rtl/>
        </w:rPr>
        <w:t>،</w:t>
      </w:r>
      <w:r w:rsidRPr="00E9799C">
        <w:rPr>
          <w:rFonts w:hint="cs"/>
          <w:rtl/>
        </w:rPr>
        <w:t xml:space="preserve"> إذ حسب هذا القول يقتضي أن يكون عمّار قد عرف الحكم الشرعيّ من النصّ ومن روح التشريع</w:t>
      </w:r>
      <w:r w:rsidR="00E9799C" w:rsidRPr="00E9799C">
        <w:rPr>
          <w:rFonts w:hint="cs"/>
          <w:rtl/>
        </w:rPr>
        <w:t>،</w:t>
      </w:r>
      <w:r w:rsidRPr="00E9799C">
        <w:rPr>
          <w:rFonts w:hint="cs"/>
          <w:rtl/>
        </w:rPr>
        <w:t xml:space="preserve"> مضافاً إلى ما سمعه من النبيّ صلّى الله عليه وآله</w:t>
      </w:r>
      <w:r w:rsidR="00E9799C" w:rsidRPr="00E9799C">
        <w:rPr>
          <w:rFonts w:hint="cs"/>
          <w:rtl/>
        </w:rPr>
        <w:t>،</w:t>
      </w:r>
      <w:r w:rsidRPr="00E9799C">
        <w:rPr>
          <w:rFonts w:hint="cs"/>
          <w:rtl/>
        </w:rPr>
        <w:t xml:space="preserve"> ولا يجوز للخليفة بعد هذا الاعتراض عليه</w:t>
      </w:r>
      <w:r w:rsidR="00E9799C" w:rsidRPr="00E9799C">
        <w:rPr>
          <w:rFonts w:hint="cs"/>
          <w:rtl/>
        </w:rPr>
        <w:t>،</w:t>
      </w:r>
      <w:r w:rsidRPr="00E9799C">
        <w:rPr>
          <w:rFonts w:hint="cs"/>
          <w:rtl/>
        </w:rPr>
        <w:t xml:space="preserve"> بل يلزمه احترام رأيه كصحابيّ يدرك روح التشريع</w:t>
      </w:r>
      <w:r w:rsidR="00E9799C" w:rsidRPr="00E9799C">
        <w:rPr>
          <w:rFonts w:hint="cs"/>
          <w:rtl/>
        </w:rPr>
        <w:t>.</w:t>
      </w:r>
    </w:p>
    <w:p w:rsidR="000966EE" w:rsidRDefault="000966EE" w:rsidP="003B24F9">
      <w:pPr>
        <w:pStyle w:val="libNormal"/>
        <w:rPr>
          <w:rtl/>
        </w:rPr>
      </w:pPr>
      <w:r w:rsidRPr="00E9799C">
        <w:rPr>
          <w:rFonts w:hint="cs"/>
          <w:rtl/>
        </w:rPr>
        <w:t>ونفس الأمر يقال عن الصحابة</w:t>
      </w:r>
      <w:r w:rsidR="00E9799C" w:rsidRPr="00E9799C">
        <w:rPr>
          <w:rFonts w:hint="cs"/>
          <w:rtl/>
        </w:rPr>
        <w:t>:</w:t>
      </w:r>
      <w:r w:rsidRPr="00E9799C">
        <w:rPr>
          <w:rFonts w:hint="cs"/>
          <w:rtl/>
        </w:rPr>
        <w:t xml:space="preserve"> فلو جاز اجتهاد الجميع</w:t>
      </w:r>
      <w:r w:rsidR="00E9799C" w:rsidRPr="00E9799C">
        <w:rPr>
          <w:rFonts w:hint="cs"/>
          <w:rtl/>
        </w:rPr>
        <w:t>،</w:t>
      </w:r>
      <w:r w:rsidRPr="00E9799C">
        <w:rPr>
          <w:rFonts w:hint="cs"/>
          <w:rtl/>
        </w:rPr>
        <w:t xml:space="preserve"> لما صحّ لعمّار أن ينكر على الخليفة عمر ذلك</w:t>
      </w:r>
      <w:r w:rsidR="00E9799C" w:rsidRPr="00E9799C">
        <w:rPr>
          <w:rFonts w:hint="cs"/>
          <w:rtl/>
        </w:rPr>
        <w:t>،</w:t>
      </w:r>
      <w:r w:rsidRPr="00E9799C">
        <w:rPr>
          <w:rFonts w:hint="cs"/>
          <w:rtl/>
        </w:rPr>
        <w:t xml:space="preserve"> وكذا أبو موسى الأشعريّ وغيرهما من الصحابة الذين لم يوافقوا الخليفة في الفتوى</w:t>
      </w:r>
      <w:r w:rsidR="00E9799C" w:rsidRPr="00E9799C">
        <w:rPr>
          <w:rFonts w:hint="cs"/>
          <w:rtl/>
        </w:rPr>
        <w:t>.</w:t>
      </w:r>
    </w:p>
    <w:p w:rsidR="000966EE" w:rsidRDefault="000966EE" w:rsidP="003B24F9">
      <w:pPr>
        <w:pStyle w:val="libNormal"/>
        <w:rPr>
          <w:rtl/>
        </w:rPr>
      </w:pPr>
      <w:r w:rsidRPr="00E9799C">
        <w:rPr>
          <w:rFonts w:hint="cs"/>
          <w:rtl/>
        </w:rPr>
        <w:t>وليتني أعرف</w:t>
      </w:r>
      <w:r w:rsidR="00E9799C" w:rsidRPr="00E9799C">
        <w:rPr>
          <w:rFonts w:hint="cs"/>
          <w:rtl/>
        </w:rPr>
        <w:t>:</w:t>
      </w:r>
      <w:r w:rsidRPr="00E9799C">
        <w:rPr>
          <w:rFonts w:hint="cs"/>
          <w:rtl/>
        </w:rPr>
        <w:t xml:space="preserve"> هل خفي على الخليفة عمر ما رواه الصحابيّ الجليل عمران بن الحصين</w:t>
      </w:r>
      <w:r w:rsidR="00E9799C" w:rsidRPr="00E9799C">
        <w:rPr>
          <w:rFonts w:hint="cs"/>
          <w:rtl/>
        </w:rPr>
        <w:t>:</w:t>
      </w:r>
    </w:p>
    <w:p w:rsidR="000966EE" w:rsidRPr="00895DAB" w:rsidRDefault="000966EE" w:rsidP="003B24F9">
      <w:pPr>
        <w:pStyle w:val="libNormal"/>
        <w:rPr>
          <w:rtl/>
        </w:rPr>
      </w:pPr>
      <w:r w:rsidRPr="00E9799C">
        <w:rPr>
          <w:rFonts w:hint="cs"/>
          <w:rtl/>
        </w:rPr>
        <w:t>أنّ رسول اللَّه‏ صلّى الله عليه وآله رأى رجلاً معتزلاً لم يُصَلِّ في القوم</w:t>
      </w:r>
      <w:r w:rsidR="00E9799C" w:rsidRPr="00E9799C">
        <w:rPr>
          <w:rFonts w:hint="cs"/>
          <w:rtl/>
        </w:rPr>
        <w:t>،</w:t>
      </w:r>
      <w:r w:rsidRPr="00E9799C">
        <w:rPr>
          <w:rFonts w:hint="cs"/>
          <w:rtl/>
        </w:rPr>
        <w:t xml:space="preserve"> فقال‏ صلّى الله عليه وآله</w:t>
      </w:r>
      <w:r w:rsidR="00E9799C" w:rsidRPr="00E9799C">
        <w:rPr>
          <w:rFonts w:hint="cs"/>
          <w:rtl/>
        </w:rPr>
        <w:t>:</w:t>
      </w:r>
      <w:r w:rsidRPr="00E9799C">
        <w:rPr>
          <w:rFonts w:hint="cs"/>
          <w:rtl/>
        </w:rPr>
        <w:t xml:space="preserve"> يا فلان</w:t>
      </w:r>
      <w:r w:rsidR="00E9799C" w:rsidRPr="00E9799C">
        <w:rPr>
          <w:rFonts w:hint="cs"/>
          <w:rtl/>
        </w:rPr>
        <w:t>!</w:t>
      </w:r>
      <w:r w:rsidRPr="00E9799C">
        <w:rPr>
          <w:rFonts w:hint="cs"/>
          <w:rtl/>
        </w:rPr>
        <w:t xml:space="preserve"> ما منعك أن تصلّي في القوم</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باب التيمم</w:t>
      </w:r>
      <w:r w:rsidR="00E9799C" w:rsidRPr="003B24F9">
        <w:rPr>
          <w:rFonts w:hint="cs"/>
          <w:rtl/>
        </w:rPr>
        <w:t>،</w:t>
      </w:r>
      <w:r w:rsidRPr="003B24F9">
        <w:rPr>
          <w:rFonts w:hint="cs"/>
          <w:rtl/>
        </w:rPr>
        <w:t xml:space="preserve"> ح 340</w:t>
      </w:r>
      <w:r w:rsidR="00E9799C" w:rsidRPr="003B24F9">
        <w:rPr>
          <w:rFonts w:hint="cs"/>
          <w:rtl/>
        </w:rPr>
        <w:t>،</w:t>
      </w:r>
      <w:r w:rsidRPr="003B24F9">
        <w:rPr>
          <w:rFonts w:hint="cs"/>
          <w:rtl/>
        </w:rPr>
        <w:t xml:space="preserve"> صحيح مسلم 1</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باب التيمم</w:t>
      </w:r>
      <w:r w:rsidR="00E9799C" w:rsidRPr="003B24F9">
        <w:rPr>
          <w:rFonts w:hint="cs"/>
          <w:rtl/>
        </w:rPr>
        <w:t>،</w:t>
      </w:r>
      <w:r w:rsidRPr="003B24F9">
        <w:rPr>
          <w:rFonts w:hint="cs"/>
          <w:rtl/>
        </w:rPr>
        <w:t xml:space="preserve"> ح 368</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87</w:t>
      </w:r>
      <w:r w:rsidR="00E9799C" w:rsidRPr="003B24F9">
        <w:rPr>
          <w:rFonts w:hint="cs"/>
          <w:rtl/>
        </w:rPr>
        <w:t>،</w:t>
      </w:r>
      <w:r w:rsidRPr="003B24F9">
        <w:rPr>
          <w:rFonts w:hint="cs"/>
          <w:rtl/>
        </w:rPr>
        <w:t xml:space="preserve"> ح 321</w:t>
      </w:r>
      <w:r w:rsidR="00E9799C" w:rsidRPr="003B24F9">
        <w:rPr>
          <w:rFonts w:hint="cs"/>
          <w:rtl/>
        </w:rPr>
        <w:t>،</w:t>
      </w:r>
      <w:r w:rsidRPr="003B24F9">
        <w:rPr>
          <w:rFonts w:hint="cs"/>
          <w:rtl/>
        </w:rPr>
        <w:t xml:space="preserve"> مسند أحمد 4</w:t>
      </w:r>
      <w:r w:rsidR="00E9799C" w:rsidRPr="003B24F9">
        <w:rPr>
          <w:rFonts w:hint="cs"/>
          <w:rtl/>
        </w:rPr>
        <w:t>:</w:t>
      </w:r>
      <w:r w:rsidRPr="003B24F9">
        <w:rPr>
          <w:rFonts w:hint="cs"/>
          <w:rtl/>
        </w:rPr>
        <w:t xml:space="preserve"> 264</w:t>
      </w:r>
      <w:r w:rsidR="00E9799C" w:rsidRPr="003B24F9">
        <w:rPr>
          <w:rFonts w:hint="cs"/>
          <w:rtl/>
        </w:rPr>
        <w:t>،</w:t>
      </w:r>
      <w:r w:rsidRPr="003B24F9">
        <w:rPr>
          <w:rFonts w:hint="cs"/>
          <w:rtl/>
        </w:rPr>
        <w:t xml:space="preserve"> سنن الدارقطني 1</w:t>
      </w:r>
      <w:r w:rsidR="00E9799C" w:rsidRPr="003B24F9">
        <w:rPr>
          <w:rFonts w:hint="cs"/>
          <w:rtl/>
        </w:rPr>
        <w:t>:</w:t>
      </w:r>
      <w:r w:rsidRPr="003B24F9">
        <w:rPr>
          <w:rFonts w:hint="cs"/>
          <w:rtl/>
        </w:rPr>
        <w:t xml:space="preserve"> 179</w:t>
      </w:r>
      <w:r w:rsidR="00E9799C" w:rsidRPr="003B24F9">
        <w:rPr>
          <w:rFonts w:hint="cs"/>
          <w:rtl/>
        </w:rPr>
        <w:t>،</w:t>
      </w:r>
      <w:r w:rsidRPr="003B24F9">
        <w:rPr>
          <w:rFonts w:hint="cs"/>
          <w:rtl/>
        </w:rPr>
        <w:t xml:space="preserve"> ح 15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فقال</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أصابتني جنابة</w:t>
      </w:r>
      <w:r w:rsidR="00E9799C" w:rsidRPr="00E9799C">
        <w:rPr>
          <w:rFonts w:hint="cs"/>
          <w:rtl/>
        </w:rPr>
        <w:t>،</w:t>
      </w:r>
      <w:r w:rsidRPr="00E9799C">
        <w:rPr>
          <w:rFonts w:hint="cs"/>
          <w:rtl/>
        </w:rPr>
        <w:t xml:space="preserve"> ولا ماء</w:t>
      </w:r>
      <w:r w:rsidR="00E9799C" w:rsidRPr="00E9799C">
        <w:rPr>
          <w:rFonts w:hint="cs"/>
          <w:rtl/>
        </w:rPr>
        <w:t>.</w:t>
      </w:r>
    </w:p>
    <w:p w:rsidR="000966EE" w:rsidRDefault="000966EE" w:rsidP="00E9799C">
      <w:pPr>
        <w:pStyle w:val="libNormal"/>
        <w:rPr>
          <w:rtl/>
        </w:rPr>
      </w:pPr>
      <w:r w:rsidRPr="003B24F9">
        <w:rPr>
          <w:rFonts w:hint="cs"/>
          <w:rtl/>
        </w:rPr>
        <w:t>فقال‏ صلّى الله عليه وآله</w:t>
      </w:r>
      <w:r w:rsidR="00E9799C" w:rsidRPr="003B24F9">
        <w:rPr>
          <w:rFonts w:hint="cs"/>
          <w:rtl/>
        </w:rPr>
        <w:t>:</w:t>
      </w:r>
      <w:r w:rsidRPr="003B24F9">
        <w:rPr>
          <w:rFonts w:hint="cs"/>
          <w:rtl/>
        </w:rPr>
        <w:t xml:space="preserve"> عليك بالصعيد</w:t>
      </w:r>
      <w:r w:rsidR="00E9799C" w:rsidRPr="003B24F9">
        <w:rPr>
          <w:rFonts w:hint="cs"/>
          <w:rtl/>
        </w:rPr>
        <w:t>،</w:t>
      </w:r>
      <w:r w:rsidRPr="003B24F9">
        <w:rPr>
          <w:rFonts w:hint="cs"/>
          <w:rtl/>
        </w:rPr>
        <w:t xml:space="preserve"> فإنّه يكفيك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وقوله‏ صلّى الله عليه وآله في مورد آخر</w:t>
      </w:r>
      <w:r w:rsidR="00E9799C" w:rsidRPr="003B24F9">
        <w:rPr>
          <w:rFonts w:hint="cs"/>
          <w:rtl/>
        </w:rPr>
        <w:t>:</w:t>
      </w:r>
      <w:r w:rsidRPr="003B24F9">
        <w:rPr>
          <w:rFonts w:hint="cs"/>
          <w:rtl/>
        </w:rPr>
        <w:t xml:space="preserve"> عليك بالتراب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حديث ثالث</w:t>
      </w:r>
      <w:r w:rsidR="00E9799C" w:rsidRPr="003B24F9">
        <w:rPr>
          <w:rFonts w:hint="cs"/>
          <w:rtl/>
        </w:rPr>
        <w:t>:</w:t>
      </w:r>
      <w:r w:rsidRPr="003B24F9">
        <w:rPr>
          <w:rFonts w:hint="cs"/>
          <w:rtl/>
        </w:rPr>
        <w:t xml:space="preserve"> أعلّمك التيمّم</w:t>
      </w:r>
      <w:r w:rsidR="00E9799C" w:rsidRPr="003B24F9">
        <w:rPr>
          <w:rFonts w:hint="cs"/>
          <w:rtl/>
        </w:rPr>
        <w:t>،</w:t>
      </w:r>
      <w:r w:rsidRPr="003B24F9">
        <w:rPr>
          <w:rFonts w:hint="cs"/>
          <w:rtl/>
        </w:rPr>
        <w:t xml:space="preserve"> مثل ما علّمني جبرئيل</w:t>
      </w:r>
      <w:r w:rsidR="00E9799C" w:rsidRPr="003B24F9">
        <w:rPr>
          <w:rFonts w:hint="cs"/>
          <w:rtl/>
        </w:rPr>
        <w:t>،</w:t>
      </w:r>
      <w:r w:rsidRPr="003B24F9">
        <w:rPr>
          <w:rFonts w:hint="cs"/>
          <w:rtl/>
        </w:rPr>
        <w:t xml:space="preserve"> فأتيته</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أم هل خفي عليه ما رواه أبو هريرة وأبو ذرّ وغيرهم في التيمّم</w:t>
      </w:r>
      <w:r w:rsidR="00E9799C" w:rsidRPr="00E9799C">
        <w:rPr>
          <w:rFonts w:hint="cs"/>
          <w:rtl/>
        </w:rPr>
        <w:t>؟</w:t>
      </w:r>
    </w:p>
    <w:p w:rsidR="000966EE" w:rsidRDefault="000966EE" w:rsidP="003B24F9">
      <w:pPr>
        <w:pStyle w:val="libNormal"/>
        <w:rPr>
          <w:rtl/>
        </w:rPr>
      </w:pPr>
      <w:r w:rsidRPr="00E9799C">
        <w:rPr>
          <w:rFonts w:hint="cs"/>
          <w:rtl/>
        </w:rPr>
        <w:t>وكذلك ما وصل إلينا من أخبار المحافظة على الصلاة</w:t>
      </w:r>
      <w:r w:rsidR="00E9799C" w:rsidRPr="00E9799C">
        <w:rPr>
          <w:rFonts w:hint="cs"/>
          <w:rtl/>
        </w:rPr>
        <w:t>،</w:t>
      </w:r>
      <w:r w:rsidRPr="00E9799C">
        <w:rPr>
          <w:rFonts w:hint="cs"/>
          <w:rtl/>
        </w:rPr>
        <w:t xml:space="preserve"> وأنّها لا تُترك بحال</w:t>
      </w:r>
      <w:r w:rsidR="00E9799C" w:rsidRPr="00E9799C">
        <w:rPr>
          <w:rFonts w:hint="cs"/>
          <w:rtl/>
        </w:rPr>
        <w:t>؟</w:t>
      </w:r>
    </w:p>
    <w:p w:rsidR="000966EE" w:rsidRDefault="000966EE" w:rsidP="003B24F9">
      <w:pPr>
        <w:pStyle w:val="libNormal"/>
        <w:rPr>
          <w:rtl/>
        </w:rPr>
      </w:pPr>
      <w:r w:rsidRPr="00E9799C">
        <w:rPr>
          <w:rFonts w:hint="cs"/>
          <w:rtl/>
        </w:rPr>
        <w:t>كلّ هذه النصوص تحكم بخطأ ما ذهب إليه الخليفة</w:t>
      </w:r>
      <w:r w:rsidR="00E9799C" w:rsidRPr="00E9799C">
        <w:rPr>
          <w:rFonts w:hint="cs"/>
          <w:rtl/>
        </w:rPr>
        <w:t>،</w:t>
      </w:r>
      <w:r w:rsidRPr="00E9799C">
        <w:rPr>
          <w:rFonts w:hint="cs"/>
          <w:rtl/>
        </w:rPr>
        <w:t xml:space="preserve"> وأنّه لم يكن أعرف من غيره بالأحكام الشرعيّة كما ادّعى ذلك لنفسه متأخّراً</w:t>
      </w:r>
      <w:r w:rsidR="00E9799C" w:rsidRPr="00E9799C">
        <w:rPr>
          <w:rFonts w:hint="cs"/>
          <w:rtl/>
        </w:rPr>
        <w:t>،</w:t>
      </w:r>
      <w:r w:rsidRPr="00E9799C">
        <w:rPr>
          <w:rFonts w:hint="cs"/>
          <w:rtl/>
        </w:rPr>
        <w:t xml:space="preserve"> كما أنّه لم يختصّ بعقليّة متميّزة عن غيره كما ادّعته الدكتورة نادية العمريّ وغيرها</w:t>
      </w:r>
      <w:r w:rsidR="00E9799C" w:rsidRPr="00E9799C">
        <w:rPr>
          <w:rFonts w:hint="cs"/>
          <w:rtl/>
        </w:rPr>
        <w:t>.</w:t>
      </w:r>
    </w:p>
    <w:p w:rsidR="000966EE" w:rsidRDefault="000966EE" w:rsidP="003B24F9">
      <w:pPr>
        <w:pStyle w:val="libNormal"/>
        <w:rPr>
          <w:rtl/>
        </w:rPr>
      </w:pPr>
      <w:r w:rsidRPr="00E9799C">
        <w:rPr>
          <w:rFonts w:hint="cs"/>
          <w:rtl/>
        </w:rPr>
        <w:t>مع العلم بأنّ رأي الخليفة عمر بن الخطّاب لم يقتصر على الفاقد للماء حتّى يمكن القول بالاستثناء</w:t>
      </w:r>
      <w:r w:rsidR="00E9799C" w:rsidRPr="00E9799C">
        <w:rPr>
          <w:rFonts w:hint="cs"/>
          <w:rtl/>
        </w:rPr>
        <w:t>،</w:t>
      </w:r>
      <w:r w:rsidRPr="00E9799C">
        <w:rPr>
          <w:rFonts w:hint="cs"/>
          <w:rtl/>
        </w:rPr>
        <w:t xml:space="preserve"> وقبول ما عَلَّل به الآخرون</w:t>
      </w:r>
      <w:r w:rsidR="00E9799C" w:rsidRPr="00E9799C">
        <w:rPr>
          <w:rFonts w:hint="cs"/>
          <w:rtl/>
        </w:rPr>
        <w:t>،</w:t>
      </w:r>
      <w:r w:rsidRPr="00E9799C">
        <w:rPr>
          <w:rFonts w:hint="cs"/>
          <w:rtl/>
        </w:rPr>
        <w:t xml:space="preserve"> بل تطوّر الأمر وجاوز الحد</w:t>
      </w:r>
      <w:r w:rsidR="00E9799C" w:rsidRPr="00E9799C">
        <w:rPr>
          <w:rFonts w:hint="cs"/>
          <w:rtl/>
        </w:rPr>
        <w:t>،</w:t>
      </w:r>
      <w:r w:rsidRPr="00E9799C">
        <w:rPr>
          <w:rFonts w:hint="cs"/>
          <w:rtl/>
        </w:rPr>
        <w:t xml:space="preserve"> إذ صار الخليفة يؤكّد على لزوم اتّباع آرائه وإن حصل بينها الاختلاف في الواقعة الواحدة</w:t>
      </w:r>
      <w:r w:rsidR="00E9799C" w:rsidRPr="00E9799C">
        <w:rPr>
          <w:rFonts w:hint="cs"/>
          <w:rtl/>
        </w:rPr>
        <w:t>.</w:t>
      </w:r>
    </w:p>
    <w:p w:rsidR="000966EE" w:rsidRDefault="000966EE" w:rsidP="003B24F9">
      <w:pPr>
        <w:pStyle w:val="libNormal"/>
        <w:rPr>
          <w:rtl/>
        </w:rPr>
      </w:pPr>
      <w:r w:rsidRPr="00E9799C">
        <w:rPr>
          <w:rFonts w:hint="cs"/>
          <w:rtl/>
        </w:rPr>
        <w:t>فعن الحكم بن مسعود الثقفيّ أنّه قال</w:t>
      </w:r>
      <w:r w:rsidR="00E9799C" w:rsidRPr="00E9799C">
        <w:rPr>
          <w:rFonts w:hint="cs"/>
          <w:rtl/>
        </w:rPr>
        <w:t>:</w:t>
      </w:r>
    </w:p>
    <w:p w:rsidR="000966EE" w:rsidRDefault="000966EE" w:rsidP="003B24F9">
      <w:pPr>
        <w:pStyle w:val="libNormal"/>
        <w:rPr>
          <w:rtl/>
        </w:rPr>
      </w:pPr>
      <w:r w:rsidRPr="00E9799C">
        <w:rPr>
          <w:rFonts w:hint="cs"/>
          <w:rtl/>
        </w:rPr>
        <w:t>شهدتُ عمر بن الخطّاب‏ رضي الله عنه أشرك الإخوة من الأب والأُمّ مع الإخوة من الأُمّ في الثلث</w:t>
      </w:r>
      <w:r w:rsidR="00E9799C" w:rsidRPr="00E9799C">
        <w:rPr>
          <w:rFonts w:hint="cs"/>
          <w:rtl/>
        </w:rPr>
        <w:t>.</w:t>
      </w:r>
    </w:p>
    <w:p w:rsidR="000966EE" w:rsidRDefault="000966EE" w:rsidP="003B24F9">
      <w:pPr>
        <w:pStyle w:val="libNormal"/>
        <w:rPr>
          <w:rtl/>
        </w:rPr>
      </w:pPr>
      <w:r w:rsidRPr="00E9799C">
        <w:rPr>
          <w:rFonts w:hint="cs"/>
          <w:rtl/>
        </w:rPr>
        <w:t>فقال له رجل</w:t>
      </w:r>
      <w:r w:rsidR="00E9799C" w:rsidRPr="00E9799C">
        <w:rPr>
          <w:rFonts w:hint="cs"/>
          <w:rtl/>
        </w:rPr>
        <w:t>:</w:t>
      </w:r>
      <w:r w:rsidRPr="00E9799C">
        <w:rPr>
          <w:rFonts w:hint="cs"/>
          <w:rtl/>
        </w:rPr>
        <w:t xml:space="preserve"> قضيت في هذا عامَ أوّل بغير هذا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كيف قضيت</w:t>
      </w:r>
      <w:r w:rsidR="00E9799C" w:rsidRPr="00E9799C">
        <w:rPr>
          <w:rFonts w:hint="cs"/>
          <w:rtl/>
        </w:rPr>
        <w:t>؟</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جعلته للإخوة من الأمّ ولم تجعل للإخوة من الأب والأمّ شيئاً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باب التيمم</w:t>
      </w:r>
      <w:r w:rsidR="00E9799C" w:rsidRPr="003B24F9">
        <w:rPr>
          <w:rFonts w:hint="cs"/>
          <w:rtl/>
        </w:rPr>
        <w:t>،</w:t>
      </w:r>
      <w:r w:rsidRPr="003B24F9">
        <w:rPr>
          <w:rFonts w:hint="cs"/>
          <w:rtl/>
        </w:rPr>
        <w:t xml:space="preserve"> ح 341</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207</w:t>
      </w:r>
      <w:r w:rsidR="00E9799C" w:rsidRPr="003B24F9">
        <w:rPr>
          <w:rFonts w:hint="cs"/>
          <w:rtl/>
        </w:rPr>
        <w:t>،</w:t>
      </w:r>
      <w:r w:rsidRPr="003B24F9">
        <w:rPr>
          <w:rFonts w:hint="cs"/>
          <w:rtl/>
        </w:rPr>
        <w:t xml:space="preserve"> ح 743</w:t>
      </w:r>
      <w:r w:rsidR="00E9799C" w:rsidRPr="003B24F9">
        <w:rPr>
          <w:rFonts w:hint="cs"/>
          <w:rtl/>
        </w:rPr>
        <w:t>،</w:t>
      </w:r>
      <w:r w:rsidRPr="003B24F9">
        <w:rPr>
          <w:rFonts w:hint="cs"/>
          <w:rtl/>
        </w:rPr>
        <w:t xml:space="preserve"> سنن الدارقطني 1</w:t>
      </w:r>
      <w:r w:rsidR="00E9799C" w:rsidRPr="003B24F9">
        <w:rPr>
          <w:rFonts w:hint="cs"/>
          <w:rtl/>
        </w:rPr>
        <w:t>:</w:t>
      </w:r>
      <w:r w:rsidRPr="003B24F9">
        <w:rPr>
          <w:rFonts w:hint="cs"/>
          <w:rtl/>
        </w:rPr>
        <w:t xml:space="preserve"> 202</w:t>
      </w:r>
      <w:r w:rsidR="00E9799C" w:rsidRPr="003B24F9">
        <w:rPr>
          <w:rFonts w:hint="cs"/>
          <w:rtl/>
        </w:rPr>
        <w:t>،</w:t>
      </w:r>
      <w:r w:rsidRPr="003B24F9">
        <w:rPr>
          <w:rFonts w:hint="cs"/>
          <w:rtl/>
        </w:rPr>
        <w:t xml:space="preserve"> باب الوضوء والتيمم من آنية المشركين</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سنن النسائي 1</w:t>
      </w:r>
      <w:r w:rsidR="00E9799C" w:rsidRPr="003B24F9">
        <w:rPr>
          <w:rFonts w:hint="cs"/>
          <w:rtl/>
        </w:rPr>
        <w:t>:</w:t>
      </w:r>
      <w:r w:rsidRPr="003B24F9">
        <w:rPr>
          <w:rFonts w:hint="cs"/>
          <w:rtl/>
        </w:rPr>
        <w:t xml:space="preserve"> 171</w:t>
      </w:r>
      <w:r w:rsidR="00E9799C" w:rsidRPr="003B24F9">
        <w:rPr>
          <w:rFonts w:hint="cs"/>
          <w:rtl/>
        </w:rPr>
        <w:t>،</w:t>
      </w:r>
      <w:r w:rsidRPr="003B24F9">
        <w:rPr>
          <w:rFonts w:hint="cs"/>
          <w:rtl/>
        </w:rPr>
        <w:t xml:space="preserve"> باب التيمم بالصعيد</w:t>
      </w:r>
      <w:r w:rsidR="00E9799C" w:rsidRPr="003B24F9">
        <w:rPr>
          <w:rFonts w:hint="cs"/>
          <w:rtl/>
        </w:rPr>
        <w:t>،</w:t>
      </w:r>
      <w:r w:rsidRPr="003B24F9">
        <w:rPr>
          <w:rFonts w:hint="cs"/>
          <w:rtl/>
        </w:rPr>
        <w:t xml:space="preserve"> ح 321</w:t>
      </w:r>
      <w:r w:rsidR="00E9799C" w:rsidRPr="003B24F9">
        <w:rPr>
          <w:rFonts w:hint="cs"/>
          <w:rtl/>
        </w:rPr>
        <w:t>،</w:t>
      </w:r>
      <w:r w:rsidRPr="003B24F9">
        <w:rPr>
          <w:rFonts w:hint="cs"/>
          <w:rtl/>
        </w:rPr>
        <w:t xml:space="preserve"> تيسير الوصول 3</w:t>
      </w:r>
      <w:r w:rsidR="00E9799C" w:rsidRPr="003B24F9">
        <w:rPr>
          <w:rFonts w:hint="cs"/>
          <w:rtl/>
        </w:rPr>
        <w:t>:</w:t>
      </w:r>
      <w:r w:rsidRPr="003B24F9">
        <w:rPr>
          <w:rFonts w:hint="cs"/>
          <w:rtl/>
        </w:rPr>
        <w:t xml:space="preserve"> 115</w:t>
      </w:r>
      <w:r w:rsidR="00E9799C" w:rsidRPr="003B24F9">
        <w:rPr>
          <w:rFonts w:hint="cs"/>
          <w:rtl/>
        </w:rPr>
        <w:t>.</w:t>
      </w:r>
    </w:p>
    <w:p w:rsidR="000966EE" w:rsidRPr="003B24F9" w:rsidRDefault="000966EE" w:rsidP="003B24F9">
      <w:pPr>
        <w:pStyle w:val="libFootnote0"/>
        <w:rPr>
          <w:rtl/>
        </w:rPr>
      </w:pPr>
      <w:r w:rsidRPr="003B24F9">
        <w:rPr>
          <w:rFonts w:hint="cs"/>
          <w:rtl/>
        </w:rPr>
        <w:t>(2) مسند أحمد 2</w:t>
      </w:r>
      <w:r w:rsidR="00E9799C" w:rsidRPr="003B24F9">
        <w:rPr>
          <w:rFonts w:hint="cs"/>
          <w:rtl/>
        </w:rPr>
        <w:t>:</w:t>
      </w:r>
      <w:r w:rsidRPr="003B24F9">
        <w:rPr>
          <w:rFonts w:hint="cs"/>
          <w:rtl/>
        </w:rPr>
        <w:t xml:space="preserve"> 278</w:t>
      </w:r>
      <w:r w:rsidR="00E9799C" w:rsidRPr="003B24F9">
        <w:rPr>
          <w:rFonts w:hint="cs"/>
          <w:rtl/>
        </w:rPr>
        <w:t>،</w:t>
      </w:r>
      <w:r w:rsidRPr="003B24F9">
        <w:rPr>
          <w:rFonts w:hint="cs"/>
          <w:rtl/>
        </w:rPr>
        <w:t xml:space="preserve"> ح 7733</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352</w:t>
      </w:r>
      <w:r w:rsidR="00E9799C" w:rsidRPr="003B24F9">
        <w:rPr>
          <w:rFonts w:hint="cs"/>
          <w:rtl/>
        </w:rPr>
        <w:t>،</w:t>
      </w:r>
      <w:r w:rsidRPr="003B24F9">
        <w:rPr>
          <w:rFonts w:hint="cs"/>
          <w:rtl/>
        </w:rPr>
        <w:t xml:space="preserve"> ح 8611</w:t>
      </w:r>
      <w:r w:rsidR="00E9799C" w:rsidRPr="003B24F9">
        <w:rPr>
          <w:rFonts w:hint="cs"/>
          <w:rtl/>
        </w:rPr>
        <w:t>،</w:t>
      </w:r>
      <w:r w:rsidRPr="003B24F9">
        <w:rPr>
          <w:rFonts w:hint="cs"/>
          <w:rtl/>
        </w:rPr>
        <w:t xml:space="preserve"> السنن الكبرى للبيهقي 1</w:t>
      </w:r>
      <w:r w:rsidR="00E9799C" w:rsidRPr="003B24F9">
        <w:rPr>
          <w:rFonts w:hint="cs"/>
          <w:rtl/>
        </w:rPr>
        <w:t>:</w:t>
      </w:r>
      <w:r w:rsidRPr="003B24F9">
        <w:rPr>
          <w:rFonts w:hint="cs"/>
          <w:rtl/>
        </w:rPr>
        <w:t xml:space="preserve"> 216</w:t>
      </w:r>
      <w:r w:rsidR="00E9799C" w:rsidRPr="003B24F9">
        <w:rPr>
          <w:rFonts w:hint="cs"/>
          <w:rtl/>
        </w:rPr>
        <w:t>،</w:t>
      </w:r>
      <w:r w:rsidRPr="003B24F9">
        <w:rPr>
          <w:rFonts w:hint="cs"/>
          <w:rtl/>
        </w:rPr>
        <w:t xml:space="preserve"> باب ما روي في الحائض والنفساء</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979</w:t>
      </w:r>
      <w:r w:rsidR="00E9799C" w:rsidRPr="003B24F9">
        <w:rPr>
          <w:rFonts w:hint="cs"/>
          <w:rtl/>
        </w:rPr>
        <w:t>.</w:t>
      </w:r>
    </w:p>
    <w:p w:rsidR="000966EE" w:rsidRPr="003B24F9" w:rsidRDefault="000966EE" w:rsidP="003B24F9">
      <w:pPr>
        <w:pStyle w:val="libFootnote0"/>
        <w:rPr>
          <w:rtl/>
        </w:rPr>
      </w:pPr>
      <w:r w:rsidRPr="003B24F9">
        <w:rPr>
          <w:rFonts w:hint="cs"/>
          <w:rtl/>
        </w:rPr>
        <w:t>(3) تاريخ بغداد 8</w:t>
      </w:r>
      <w:r w:rsidR="00E9799C" w:rsidRPr="003B24F9">
        <w:rPr>
          <w:rFonts w:hint="cs"/>
          <w:rtl/>
        </w:rPr>
        <w:t>:</w:t>
      </w:r>
      <w:r w:rsidRPr="003B24F9">
        <w:rPr>
          <w:rFonts w:hint="cs"/>
          <w:rtl/>
        </w:rPr>
        <w:t xml:space="preserve"> 373</w:t>
      </w:r>
      <w:r w:rsidR="00E9799C" w:rsidRPr="003B24F9">
        <w:rPr>
          <w:rFonts w:hint="cs"/>
          <w:rtl/>
        </w:rPr>
        <w:t>،</w:t>
      </w:r>
      <w:r w:rsidRPr="003B24F9">
        <w:rPr>
          <w:rFonts w:hint="cs"/>
          <w:rtl/>
        </w:rPr>
        <w:t xml:space="preserve"> كنز العمّال 9</w:t>
      </w:r>
      <w:r w:rsidR="00E9799C" w:rsidRPr="003B24F9">
        <w:rPr>
          <w:rFonts w:hint="cs"/>
          <w:rtl/>
        </w:rPr>
        <w:t>:</w:t>
      </w:r>
      <w:r w:rsidRPr="003B24F9">
        <w:rPr>
          <w:rFonts w:hint="cs"/>
          <w:rtl/>
        </w:rPr>
        <w:t xml:space="preserve"> 598</w:t>
      </w:r>
      <w:r w:rsidR="00E9799C" w:rsidRPr="003B24F9">
        <w:rPr>
          <w:rFonts w:hint="cs"/>
          <w:rtl/>
        </w:rPr>
        <w:t>،</w:t>
      </w:r>
      <w:r w:rsidRPr="003B24F9">
        <w:rPr>
          <w:rFonts w:hint="cs"/>
          <w:rtl/>
        </w:rPr>
        <w:t xml:space="preserve"> ح 27582</w:t>
      </w:r>
      <w:r w:rsidR="00E9799C" w:rsidRPr="003B24F9">
        <w:rPr>
          <w:rFonts w:hint="cs"/>
          <w:rtl/>
        </w:rPr>
        <w:t>،</w:t>
      </w:r>
      <w:r w:rsidRPr="003B24F9">
        <w:rPr>
          <w:rFonts w:hint="cs"/>
          <w:rtl/>
        </w:rPr>
        <w:t xml:space="preserve"> عن مسند أسلع بن الأسقع</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قال</w:t>
      </w:r>
      <w:r w:rsidR="00E9799C" w:rsidRPr="003B24F9">
        <w:rPr>
          <w:rFonts w:hint="cs"/>
          <w:rtl/>
        </w:rPr>
        <w:t>:</w:t>
      </w:r>
      <w:r w:rsidRPr="003B24F9">
        <w:rPr>
          <w:rFonts w:hint="cs"/>
          <w:rtl/>
        </w:rPr>
        <w:t xml:space="preserve"> تلك على ما قضينا</w:t>
      </w:r>
      <w:r w:rsidR="00E9799C" w:rsidRPr="003B24F9">
        <w:rPr>
          <w:rFonts w:hint="cs"/>
          <w:rtl/>
        </w:rPr>
        <w:t>،</w:t>
      </w:r>
      <w:r w:rsidRPr="003B24F9">
        <w:rPr>
          <w:rFonts w:hint="cs"/>
          <w:rtl/>
        </w:rPr>
        <w:t xml:space="preserve"> وهذا على ما قضينا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لفظ آخر</w:t>
      </w:r>
      <w:r w:rsidR="00E9799C" w:rsidRPr="003B24F9">
        <w:rPr>
          <w:rFonts w:hint="cs"/>
          <w:rtl/>
        </w:rPr>
        <w:t>:</w:t>
      </w:r>
      <w:r w:rsidRPr="003B24F9">
        <w:rPr>
          <w:rFonts w:hint="cs"/>
          <w:rtl/>
        </w:rPr>
        <w:t xml:space="preserve"> تلك على ما قضينا يومئذٍ</w:t>
      </w:r>
      <w:r w:rsidR="00E9799C" w:rsidRPr="003B24F9">
        <w:rPr>
          <w:rFonts w:hint="cs"/>
          <w:rtl/>
        </w:rPr>
        <w:t>،</w:t>
      </w:r>
      <w:r w:rsidRPr="003B24F9">
        <w:rPr>
          <w:rFonts w:hint="cs"/>
          <w:rtl/>
        </w:rPr>
        <w:t xml:space="preserve"> وهذه على ما قضينا اليوم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فهذه النصوص تؤكّد على أنّ الخليفة يجدُّ في رسم أُصول فقهه واعتبارها المقياس الأوّل والأخير في الأخذ به</w:t>
      </w:r>
      <w:r w:rsidR="00E9799C" w:rsidRPr="00E9799C">
        <w:rPr>
          <w:rFonts w:hint="cs"/>
          <w:rtl/>
        </w:rPr>
        <w:t>.</w:t>
      </w:r>
      <w:r w:rsidRPr="00E9799C">
        <w:rPr>
          <w:rFonts w:hint="cs"/>
          <w:rtl/>
        </w:rPr>
        <w:t xml:space="preserve"> وهي رؤية أملتها الظروف عليه ودَعَتْه إلى القول بها</w:t>
      </w:r>
      <w:r w:rsidR="00E9799C" w:rsidRPr="00E9799C">
        <w:rPr>
          <w:rFonts w:hint="cs"/>
          <w:rtl/>
        </w:rPr>
        <w:t>،</w:t>
      </w:r>
      <w:r w:rsidRPr="00E9799C">
        <w:rPr>
          <w:rFonts w:hint="cs"/>
          <w:rtl/>
        </w:rPr>
        <w:t xml:space="preserve"> ثمّ امتدّت بعده حتّى بلغ الأمر ببعض المسلمين أن يقول</w:t>
      </w:r>
      <w:r w:rsidR="00E9799C" w:rsidRPr="00E9799C">
        <w:rPr>
          <w:rFonts w:hint="cs"/>
          <w:rtl/>
        </w:rPr>
        <w:t>:</w:t>
      </w:r>
      <w:r w:rsidRPr="00E9799C">
        <w:rPr>
          <w:rFonts w:hint="cs"/>
          <w:rtl/>
        </w:rPr>
        <w:t xml:space="preserve"> إنّ قول الصحابيّ وفعله يُخصّص كلام الله!</w:t>
      </w:r>
    </w:p>
    <w:p w:rsidR="000966EE" w:rsidRDefault="000966EE" w:rsidP="00E9799C">
      <w:pPr>
        <w:pStyle w:val="libNormal"/>
        <w:rPr>
          <w:rtl/>
        </w:rPr>
      </w:pPr>
      <w:r w:rsidRPr="003B24F9">
        <w:rPr>
          <w:rFonts w:hint="cs"/>
          <w:rtl/>
        </w:rPr>
        <w:t>قال الدكتور مدكور</w:t>
      </w:r>
      <w:r w:rsidR="00E9799C" w:rsidRPr="003B24F9">
        <w:rPr>
          <w:rFonts w:hint="cs"/>
          <w:rtl/>
        </w:rPr>
        <w:t>:</w:t>
      </w:r>
      <w:r w:rsidRPr="003B24F9">
        <w:rPr>
          <w:rFonts w:hint="cs"/>
          <w:rtl/>
        </w:rPr>
        <w:t xml:space="preserve"> وأيّاً ما كان فمن الثابت أنّه لا يوجد حكم تشريعيّ في هذا العهد [ أي عهد الرسالة ] إلاّ ومصدره الوحي</w:t>
      </w:r>
      <w:r w:rsidR="00E9799C" w:rsidRPr="003B24F9">
        <w:rPr>
          <w:rFonts w:hint="cs"/>
          <w:rtl/>
        </w:rPr>
        <w:t>،</w:t>
      </w:r>
      <w:r w:rsidRPr="003B24F9">
        <w:rPr>
          <w:rFonts w:hint="cs"/>
          <w:rtl/>
        </w:rPr>
        <w:t xml:space="preserve"> ولم يقُل أحد غير ذلك سوى مَن أجازوا للرسول الاجتهاد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ثمّ نَقَلَ عن المدخل إلى علم أُصول الفقه</w:t>
      </w:r>
      <w:r w:rsidR="00E9799C" w:rsidRPr="003B24F9">
        <w:rPr>
          <w:rFonts w:hint="cs"/>
          <w:rtl/>
        </w:rPr>
        <w:t>،</w:t>
      </w:r>
      <w:r w:rsidRPr="003B24F9">
        <w:rPr>
          <w:rFonts w:hint="cs"/>
          <w:rtl/>
        </w:rPr>
        <w:t xml:space="preserve"> للدواليبيّ</w:t>
      </w:r>
      <w:r w:rsidR="00E9799C" w:rsidRPr="003B24F9">
        <w:rPr>
          <w:rFonts w:hint="cs"/>
          <w:rtl/>
        </w:rPr>
        <w:t>:</w:t>
      </w:r>
      <w:r w:rsidRPr="003B24F9">
        <w:rPr>
          <w:rFonts w:hint="cs"/>
          <w:rtl/>
        </w:rPr>
        <w:t xml:space="preserve"> أنّ الرسول قد جعل الاجتهاد أصلاً ثالثاً للأحكام في عصره </w:t>
      </w:r>
      <w:r w:rsidRPr="00E9799C">
        <w:rPr>
          <w:rStyle w:val="libFootnotenumChar"/>
          <w:rFonts w:hint="cs"/>
          <w:rtl/>
        </w:rPr>
        <w:t>(4)</w:t>
      </w:r>
      <w:r w:rsidR="00E9799C" w:rsidRPr="003B24F9">
        <w:rPr>
          <w:rFonts w:hint="cs"/>
          <w:rtl/>
        </w:rPr>
        <w:t>،</w:t>
      </w:r>
      <w:r w:rsidRPr="003B24F9">
        <w:rPr>
          <w:rFonts w:hint="cs"/>
          <w:rtl/>
        </w:rPr>
        <w:t xml:space="preserve"> ثمّ نفى الدكتور سلّام هذا الرأي</w:t>
      </w:r>
      <w:r w:rsidR="00E9799C" w:rsidRPr="003B24F9">
        <w:rPr>
          <w:rFonts w:hint="cs"/>
          <w:rtl/>
        </w:rPr>
        <w:t>،</w:t>
      </w:r>
      <w:r w:rsidRPr="003B24F9">
        <w:rPr>
          <w:rFonts w:hint="cs"/>
          <w:rtl/>
        </w:rPr>
        <w:t xml:space="preserve"> وذهب إلى عدم كونه مصدراً للتشريع في عهده صلّى الله عليه وآله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علّل أتباع مدرسة الخلافة وأنصاره</w:t>
      </w:r>
      <w:r w:rsidR="00E9799C" w:rsidRPr="003B24F9">
        <w:rPr>
          <w:rFonts w:hint="cs"/>
          <w:rtl/>
        </w:rPr>
        <w:t>،</w:t>
      </w:r>
      <w:r w:rsidRPr="003B24F9">
        <w:rPr>
          <w:rFonts w:hint="cs"/>
          <w:rtl/>
        </w:rPr>
        <w:t xml:space="preserve"> ما ذهب إليه الخليفة عمر بن الخطّاب من اجتهادات تخالف القرآن والسنّة المطهّرة</w:t>
      </w:r>
      <w:r w:rsidR="00E9799C" w:rsidRPr="003B24F9">
        <w:rPr>
          <w:rFonts w:hint="cs"/>
          <w:rtl/>
        </w:rPr>
        <w:t>،</w:t>
      </w:r>
      <w:r w:rsidRPr="003B24F9">
        <w:rPr>
          <w:rFonts w:hint="cs"/>
          <w:rtl/>
        </w:rPr>
        <w:t xml:space="preserve"> وذكروا وجوهاً في ذلك</w:t>
      </w:r>
      <w:r w:rsidR="00E9799C" w:rsidRPr="003B24F9">
        <w:rPr>
          <w:rFonts w:hint="cs"/>
          <w:rtl/>
        </w:rPr>
        <w:t>،</w:t>
      </w:r>
      <w:r w:rsidRPr="003B24F9">
        <w:rPr>
          <w:rFonts w:hint="cs"/>
          <w:rtl/>
        </w:rPr>
        <w:t xml:space="preserve"> منها ما قاله الدكتور سلاّم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ولم ينهض عنده [ أي المستشكل القادح ] حجّة لقادح خفيٍّ رآه فيه [ أي عند عمر ] حتّى استفاض الحديث في الطبقة الثانية من طرق كثيرة</w:t>
      </w:r>
      <w:r w:rsidR="00E9799C" w:rsidRPr="003B24F9">
        <w:rPr>
          <w:rFonts w:hint="cs"/>
          <w:rtl/>
        </w:rPr>
        <w:t>،</w:t>
      </w:r>
      <w:r w:rsidRPr="003B24F9">
        <w:rPr>
          <w:rFonts w:hint="cs"/>
          <w:rtl/>
        </w:rPr>
        <w:t xml:space="preserve"> واضمحلّ وَهَمُ القادح فأخذا به</w:t>
      </w:r>
      <w:r w:rsidR="00E9799C" w:rsidRPr="003B24F9">
        <w:rPr>
          <w:rFonts w:hint="cs"/>
          <w:rtl/>
        </w:rPr>
        <w:t>)</w:t>
      </w:r>
      <w:r w:rsidRPr="003B24F9">
        <w:rPr>
          <w:rFonts w:hint="cs"/>
          <w:rtl/>
        </w:rPr>
        <w:t xml:space="preserve"> </w:t>
      </w:r>
      <w:r w:rsidRPr="00E9799C">
        <w:rPr>
          <w:rStyle w:val="libFootnotenumChar"/>
          <w:rFonts w:hint="cs"/>
          <w:rtl/>
        </w:rPr>
        <w:t>(6)</w:t>
      </w:r>
      <w:r w:rsidRPr="003B24F9">
        <w:rPr>
          <w:rFonts w:hint="cs"/>
          <w:rtl/>
        </w:rPr>
        <w:t xml:space="preserve"> وغيرها من وجوه التعليل التي ذكرها المؤرّخون والفقهاء</w:t>
      </w:r>
      <w:r w:rsidR="00E9799C" w:rsidRPr="003B24F9">
        <w:rPr>
          <w:rFonts w:hint="cs"/>
          <w:rtl/>
        </w:rPr>
        <w:t>.</w:t>
      </w:r>
    </w:p>
    <w:p w:rsidR="000966EE" w:rsidRPr="00895DAB" w:rsidRDefault="000966EE" w:rsidP="003B24F9">
      <w:pPr>
        <w:pStyle w:val="libNormal"/>
        <w:rPr>
          <w:rtl/>
        </w:rPr>
      </w:pPr>
      <w:r w:rsidRPr="00E9799C">
        <w:rPr>
          <w:rFonts w:hint="cs"/>
          <w:rtl/>
        </w:rPr>
        <w:t>إنّ دعوة الخليفة المسلمين إلى اتّباع قوله</w:t>
      </w:r>
      <w:r w:rsidR="00E9799C" w:rsidRPr="00E9799C">
        <w:rPr>
          <w:rFonts w:hint="cs"/>
          <w:rtl/>
        </w:rPr>
        <w:t>،</w:t>
      </w:r>
      <w:r w:rsidRPr="00E9799C">
        <w:rPr>
          <w:rFonts w:hint="cs"/>
          <w:rtl/>
        </w:rPr>
        <w:t xml:space="preserve"> كانت حاجة سياسيّة فرضها الواقع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6</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باب المشركة</w:t>
      </w:r>
      <w:r w:rsidR="00E9799C" w:rsidRPr="003B24F9">
        <w:rPr>
          <w:rFonts w:hint="cs"/>
          <w:rtl/>
        </w:rPr>
        <w:t>،</w:t>
      </w:r>
      <w:r w:rsidRPr="003B24F9">
        <w:rPr>
          <w:rFonts w:hint="cs"/>
          <w:rtl/>
        </w:rPr>
        <w:t xml:space="preserve"> ح 12247</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120</w:t>
      </w:r>
      <w:r w:rsidR="00E9799C" w:rsidRPr="003B24F9">
        <w:rPr>
          <w:rFonts w:hint="cs"/>
          <w:rtl/>
        </w:rPr>
        <w:t>،</w:t>
      </w:r>
      <w:r w:rsidRPr="003B24F9">
        <w:rPr>
          <w:rFonts w:hint="cs"/>
          <w:rtl/>
        </w:rPr>
        <w:t xml:space="preserve"> باب من أجتهد من الحكام</w:t>
      </w:r>
      <w:r w:rsidR="00E9799C" w:rsidRPr="003B24F9">
        <w:rPr>
          <w:rFonts w:hint="cs"/>
          <w:rtl/>
        </w:rPr>
        <w:t>.</w:t>
      </w:r>
    </w:p>
    <w:p w:rsidR="000966EE" w:rsidRPr="003B24F9" w:rsidRDefault="000966EE" w:rsidP="003B24F9">
      <w:pPr>
        <w:pStyle w:val="libFootnote0"/>
        <w:rPr>
          <w:rtl/>
        </w:rPr>
      </w:pPr>
      <w:r w:rsidRPr="003B24F9">
        <w:rPr>
          <w:rFonts w:hint="cs"/>
          <w:rtl/>
        </w:rPr>
        <w:t>(2) سنن الدارقطني 4</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كتاب الفرائض والسير</w:t>
      </w:r>
      <w:r w:rsidR="00E9799C" w:rsidRPr="003B24F9">
        <w:rPr>
          <w:rFonts w:hint="cs"/>
          <w:rtl/>
        </w:rPr>
        <w:t>،</w:t>
      </w:r>
      <w:r w:rsidRPr="003B24F9">
        <w:rPr>
          <w:rFonts w:hint="cs"/>
          <w:rtl/>
        </w:rPr>
        <w:t xml:space="preserve"> ح 66</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باب المشركة ح 12249</w:t>
      </w:r>
      <w:r w:rsidR="00E9799C" w:rsidRPr="003B24F9">
        <w:rPr>
          <w:rFonts w:hint="cs"/>
          <w:rtl/>
        </w:rPr>
        <w:t>.</w:t>
      </w:r>
    </w:p>
    <w:p w:rsidR="000966EE" w:rsidRPr="003B24F9" w:rsidRDefault="000966EE" w:rsidP="003B24F9">
      <w:pPr>
        <w:pStyle w:val="libFootnote0"/>
        <w:rPr>
          <w:rtl/>
        </w:rPr>
      </w:pPr>
      <w:r w:rsidRPr="003B24F9">
        <w:rPr>
          <w:rFonts w:hint="cs"/>
          <w:rtl/>
        </w:rPr>
        <w:t>(3) مناهج الاجتهاد في الإسلام</w:t>
      </w:r>
      <w:r w:rsidR="00E9799C" w:rsidRPr="003B24F9">
        <w:rPr>
          <w:rFonts w:hint="cs"/>
          <w:rtl/>
        </w:rPr>
        <w:t>:</w:t>
      </w:r>
      <w:r w:rsidRPr="003B24F9">
        <w:rPr>
          <w:rFonts w:hint="cs"/>
          <w:rtl/>
        </w:rPr>
        <w:t xml:space="preserve"> 356</w:t>
      </w:r>
      <w:r w:rsidR="00E9799C" w:rsidRPr="003B24F9">
        <w:rPr>
          <w:rFonts w:hint="cs"/>
          <w:rtl/>
        </w:rPr>
        <w:t>.</w:t>
      </w:r>
    </w:p>
    <w:p w:rsidR="000966EE" w:rsidRPr="003B24F9" w:rsidRDefault="000966EE" w:rsidP="003B24F9">
      <w:pPr>
        <w:pStyle w:val="libFootnote0"/>
        <w:rPr>
          <w:rtl/>
        </w:rPr>
      </w:pPr>
      <w:r w:rsidRPr="003B24F9">
        <w:rPr>
          <w:rFonts w:hint="cs"/>
          <w:rtl/>
        </w:rPr>
        <w:t>(4) مناهج الاجتهاد في الإسلام عن‏علم أُصول الفقه للدواليبيّ</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(5) مناهج الاجتهاد في الإسلام</w:t>
      </w:r>
      <w:r w:rsidR="00E9799C" w:rsidRPr="003B24F9">
        <w:rPr>
          <w:rFonts w:hint="cs"/>
          <w:rtl/>
        </w:rPr>
        <w:t>:</w:t>
      </w:r>
      <w:r w:rsidRPr="003B24F9">
        <w:rPr>
          <w:rFonts w:hint="cs"/>
          <w:rtl/>
        </w:rPr>
        <w:t xml:space="preserve"> 356</w:t>
      </w:r>
      <w:r w:rsidR="00E9799C" w:rsidRPr="003B24F9">
        <w:rPr>
          <w:rFonts w:hint="cs"/>
          <w:rtl/>
        </w:rPr>
        <w:t>.</w:t>
      </w:r>
    </w:p>
    <w:p w:rsidR="000966EE" w:rsidRPr="003B24F9" w:rsidRDefault="000966EE" w:rsidP="003B24F9">
      <w:pPr>
        <w:pStyle w:val="libFootnote0"/>
        <w:rPr>
          <w:rtl/>
        </w:rPr>
      </w:pPr>
      <w:r w:rsidRPr="003B24F9">
        <w:rPr>
          <w:rFonts w:hint="cs"/>
          <w:rtl/>
        </w:rPr>
        <w:t>(6) مناهج الاجتهاد في الإسلام</w:t>
      </w:r>
      <w:r w:rsidR="00E9799C" w:rsidRPr="003B24F9">
        <w:rPr>
          <w:rFonts w:hint="cs"/>
          <w:rtl/>
        </w:rPr>
        <w:t>:</w:t>
      </w:r>
      <w:r w:rsidRPr="003B24F9">
        <w:rPr>
          <w:rFonts w:hint="cs"/>
          <w:rtl/>
        </w:rPr>
        <w:t xml:space="preserve"> 154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الاجتماعيّ عليه</w:t>
      </w:r>
      <w:r w:rsidR="00E9799C" w:rsidRPr="00E9799C">
        <w:rPr>
          <w:rFonts w:hint="cs"/>
          <w:rtl/>
        </w:rPr>
        <w:t>،</w:t>
      </w:r>
      <w:r w:rsidRPr="00E9799C">
        <w:rPr>
          <w:rFonts w:hint="cs"/>
          <w:rtl/>
        </w:rPr>
        <w:t xml:space="preserve"> وكذا منعه للتدوين وللتحديث</w:t>
      </w:r>
      <w:r w:rsidR="00E9799C" w:rsidRPr="00E9799C">
        <w:rPr>
          <w:rFonts w:hint="cs"/>
          <w:rtl/>
        </w:rPr>
        <w:t>؛</w:t>
      </w:r>
      <w:r w:rsidRPr="00E9799C">
        <w:rPr>
          <w:rFonts w:hint="cs"/>
          <w:rtl/>
        </w:rPr>
        <w:t xml:space="preserve"> إذ لم يصدر نصّ شرعيّ عن رسول الله فيه</w:t>
      </w:r>
      <w:r w:rsidR="00E9799C" w:rsidRPr="00E9799C">
        <w:rPr>
          <w:rFonts w:hint="cs"/>
          <w:rtl/>
        </w:rPr>
        <w:t>؛</w:t>
      </w:r>
      <w:r w:rsidRPr="00E9799C">
        <w:rPr>
          <w:rFonts w:hint="cs"/>
          <w:rtl/>
        </w:rPr>
        <w:t xml:space="preserve"> لأنّه لو ثبت ذلك عنه صلّى الله عليه وآله لذكَّر الخليفة عمر بن الخطّاب المسلمين به واستعان بقوله صلّى الله عليه وآله - في منعه للتحديث والتدوين - ولم ينسب المنع لنفسه وحده لئلا يتحمّل وزره</w:t>
      </w:r>
      <w:r w:rsidR="00E9799C" w:rsidRPr="00E9799C">
        <w:rPr>
          <w:rFonts w:hint="cs"/>
          <w:rtl/>
        </w:rPr>
        <w:t>.</w:t>
      </w:r>
    </w:p>
    <w:p w:rsidR="000966EE" w:rsidRDefault="000966EE" w:rsidP="003B24F9">
      <w:pPr>
        <w:pStyle w:val="libNormal"/>
        <w:rPr>
          <w:rtl/>
        </w:rPr>
      </w:pPr>
      <w:r w:rsidRPr="00E9799C">
        <w:rPr>
          <w:rFonts w:hint="cs"/>
          <w:rtl/>
        </w:rPr>
        <w:t>إنّ الظروف هي التي ألزمت الخليفة أن يقول بالرأي وإن خالف النصّ</w:t>
      </w:r>
      <w:r w:rsidR="00E9799C" w:rsidRPr="00E9799C">
        <w:rPr>
          <w:rFonts w:hint="cs"/>
          <w:rtl/>
        </w:rPr>
        <w:t>،</w:t>
      </w:r>
      <w:r w:rsidRPr="00E9799C">
        <w:rPr>
          <w:rFonts w:hint="cs"/>
          <w:rtl/>
        </w:rPr>
        <w:t xml:space="preserve"> انطلاقاً من الخلفيّات التي ذكرنا بعضه</w:t>
      </w:r>
      <w:r w:rsidR="00E9799C" w:rsidRPr="00E9799C">
        <w:rPr>
          <w:rFonts w:hint="cs"/>
          <w:rtl/>
        </w:rPr>
        <w:t>،</w:t>
      </w:r>
      <w:r w:rsidRPr="00E9799C">
        <w:rPr>
          <w:rFonts w:hint="cs"/>
          <w:rtl/>
        </w:rPr>
        <w:t xml:space="preserve"> وعلى ذلك يمكننا أن نعدّ مواقفه السابقة مع رسول الله من هذا الباب</w:t>
      </w:r>
      <w:r w:rsidR="00E9799C" w:rsidRPr="00E9799C">
        <w:rPr>
          <w:rFonts w:hint="cs"/>
          <w:rtl/>
        </w:rPr>
        <w:t>،</w:t>
      </w:r>
      <w:r w:rsidRPr="00E9799C">
        <w:rPr>
          <w:rFonts w:hint="cs"/>
          <w:rtl/>
        </w:rPr>
        <w:t xml:space="preserve"> إذ كان في الجاهليّة على شي من ذلك</w:t>
      </w:r>
      <w:r w:rsidR="00E9799C" w:rsidRPr="00E9799C">
        <w:rPr>
          <w:rFonts w:hint="cs"/>
          <w:rtl/>
        </w:rPr>
        <w:t>،</w:t>
      </w:r>
      <w:r w:rsidRPr="00E9799C">
        <w:rPr>
          <w:rFonts w:hint="cs"/>
          <w:rtl/>
        </w:rPr>
        <w:t xml:space="preserve"> فكان يريد تطبيق ممارسة صلاحيّاته - التي يرتأيها لنفسه - بأوسع نطاق في الإسلام ومع رسول الله</w:t>
      </w:r>
      <w:r w:rsidR="00E9799C" w:rsidRPr="00E9799C">
        <w:rPr>
          <w:rFonts w:hint="cs"/>
          <w:rtl/>
        </w:rPr>
        <w:t>،</w:t>
      </w:r>
      <w:r w:rsidRPr="00E9799C">
        <w:rPr>
          <w:rFonts w:hint="cs"/>
          <w:rtl/>
        </w:rPr>
        <w:t xml:space="preserve"> ولكنّ الفرق بين العصرين واضح بيّن</w:t>
      </w:r>
      <w:r w:rsidR="00E9799C" w:rsidRPr="00E9799C">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البعض قد نفى أن يكون اجتهاد الخليفة من هذا القبيل</w:t>
      </w:r>
      <w:r w:rsidR="00E9799C" w:rsidRPr="003B24F9">
        <w:rPr>
          <w:rFonts w:hint="cs"/>
          <w:rtl/>
        </w:rPr>
        <w:t>،</w:t>
      </w:r>
      <w:r w:rsidRPr="003B24F9">
        <w:rPr>
          <w:rFonts w:hint="cs"/>
          <w:rtl/>
        </w:rPr>
        <w:t xml:space="preserve"> حيث أنّه كان من الذين قد تعبّدوا بسنّة الرسول</w:t>
      </w:r>
      <w:r w:rsidR="00E9799C" w:rsidRPr="003B24F9">
        <w:rPr>
          <w:rFonts w:hint="cs"/>
          <w:rtl/>
        </w:rPr>
        <w:t>،</w:t>
      </w:r>
      <w:r w:rsidRPr="003B24F9">
        <w:rPr>
          <w:rFonts w:hint="cs"/>
          <w:rtl/>
        </w:rPr>
        <w:t xml:space="preserve"> ثمّ مثّلوا لذلك ببعض النصوص</w:t>
      </w:r>
      <w:r w:rsidR="00E9799C" w:rsidRPr="003B24F9">
        <w:rPr>
          <w:rFonts w:hint="cs"/>
          <w:rtl/>
        </w:rPr>
        <w:t>،</w:t>
      </w:r>
      <w:r w:rsidRPr="003B24F9">
        <w:rPr>
          <w:rFonts w:hint="cs"/>
          <w:rtl/>
        </w:rPr>
        <w:t xml:space="preserve"> كقوله وهو واقف على الركن</w:t>
      </w:r>
      <w:r w:rsidR="00E9799C" w:rsidRPr="003B24F9">
        <w:rPr>
          <w:rFonts w:hint="cs"/>
          <w:rtl/>
        </w:rPr>
        <w:t>:</w:t>
      </w:r>
      <w:r w:rsidRPr="003B24F9">
        <w:rPr>
          <w:rFonts w:hint="cs"/>
          <w:rtl/>
        </w:rPr>
        <w:t xml:space="preserve"> إنّي لأعلم أنّك حجر لا تضرّ ولا تنفع ولولا أنّي رأيت رسول الله صلّى الله عليه وآله قبلك ما قبلتك ثم دنا فقبله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وقال يعلى بن أُميّة</w:t>
      </w:r>
      <w:r w:rsidR="00E9799C" w:rsidRPr="00E9799C">
        <w:rPr>
          <w:rFonts w:hint="cs"/>
          <w:rtl/>
        </w:rPr>
        <w:t>:</w:t>
      </w:r>
      <w:r w:rsidRPr="00E9799C">
        <w:rPr>
          <w:rFonts w:hint="cs"/>
          <w:rtl/>
        </w:rPr>
        <w:t xml:space="preserve"> طُفت مع عمر بن الخطّاب</w:t>
      </w:r>
      <w:r w:rsidR="00E9799C" w:rsidRPr="00E9799C">
        <w:rPr>
          <w:rFonts w:hint="cs"/>
          <w:rtl/>
        </w:rPr>
        <w:t>،</w:t>
      </w:r>
      <w:r w:rsidRPr="00E9799C">
        <w:rPr>
          <w:rFonts w:hint="cs"/>
          <w:rtl/>
        </w:rPr>
        <w:t xml:space="preserve"> فلمّا كنت عند الركن الذي يلي الباب ممّا يلي الحجر</w:t>
      </w:r>
      <w:r w:rsidR="00E9799C" w:rsidRPr="00E9799C">
        <w:rPr>
          <w:rFonts w:hint="cs"/>
          <w:rtl/>
        </w:rPr>
        <w:t>،</w:t>
      </w:r>
      <w:r w:rsidRPr="00E9799C">
        <w:rPr>
          <w:rFonts w:hint="cs"/>
          <w:rtl/>
        </w:rPr>
        <w:t xml:space="preserve"> أخذت بيده ليستلم</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أما طُفتَ مع رسول اللَّه‏صلّى الله عليه وآله</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فهل رأيته‏صلّى الله عليه وآله يستلمه</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ل</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فانفذ عندك فإنّ لك في رسول الله أُسوة حسنة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 xml:space="preserve">لكنّ مثل هذه النصوص لا تفي بالمدّعى بعدما عرفت عن حجم الاجتهاد فكراً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1</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ح 325</w:t>
      </w:r>
      <w:r w:rsidR="00E9799C" w:rsidRPr="003B24F9">
        <w:rPr>
          <w:rFonts w:hint="cs"/>
          <w:rtl/>
        </w:rPr>
        <w:t>،</w:t>
      </w:r>
      <w:r w:rsidRPr="003B24F9">
        <w:rPr>
          <w:rFonts w:hint="cs"/>
          <w:rtl/>
        </w:rPr>
        <w:t xml:space="preserve"> مسند ابن الجعد 1</w:t>
      </w:r>
      <w:r w:rsidR="00E9799C" w:rsidRPr="003B24F9">
        <w:rPr>
          <w:rFonts w:hint="cs"/>
          <w:rtl/>
        </w:rPr>
        <w:t>:</w:t>
      </w:r>
      <w:r w:rsidRPr="003B24F9">
        <w:rPr>
          <w:rFonts w:hint="cs"/>
          <w:rtl/>
        </w:rPr>
        <w:t xml:space="preserve"> 316</w:t>
      </w:r>
      <w:r w:rsidR="00E9799C" w:rsidRPr="003B24F9">
        <w:rPr>
          <w:rFonts w:hint="cs"/>
          <w:rtl/>
        </w:rPr>
        <w:t>،</w:t>
      </w:r>
      <w:r w:rsidRPr="003B24F9">
        <w:rPr>
          <w:rFonts w:hint="cs"/>
          <w:rtl/>
        </w:rPr>
        <w:t xml:space="preserve"> ح 2152</w:t>
      </w:r>
      <w:r w:rsidR="00E9799C" w:rsidRPr="003B24F9">
        <w:rPr>
          <w:rFonts w:hint="cs"/>
          <w:rtl/>
        </w:rPr>
        <w:t>،</w:t>
      </w:r>
      <w:r w:rsidRPr="003B24F9">
        <w:rPr>
          <w:rFonts w:hint="cs"/>
          <w:rtl/>
        </w:rPr>
        <w:t xml:space="preserve"> السنن الكبرى للنسائي 2</w:t>
      </w:r>
      <w:r w:rsidR="00E9799C" w:rsidRPr="003B24F9">
        <w:rPr>
          <w:rFonts w:hint="cs"/>
          <w:rtl/>
        </w:rPr>
        <w:t>:</w:t>
      </w:r>
      <w:r w:rsidRPr="003B24F9">
        <w:rPr>
          <w:rFonts w:hint="cs"/>
          <w:rtl/>
        </w:rPr>
        <w:t xml:space="preserve"> 400</w:t>
      </w:r>
      <w:r w:rsidR="00E9799C" w:rsidRPr="003B24F9">
        <w:rPr>
          <w:rFonts w:hint="cs"/>
          <w:rtl/>
        </w:rPr>
        <w:t>،</w:t>
      </w:r>
      <w:r w:rsidRPr="003B24F9">
        <w:rPr>
          <w:rFonts w:hint="cs"/>
          <w:rtl/>
        </w:rPr>
        <w:t xml:space="preserve"> ح 3918</w:t>
      </w:r>
      <w:r w:rsidR="00E9799C" w:rsidRPr="003B24F9">
        <w:rPr>
          <w:rFonts w:hint="cs"/>
          <w:rtl/>
        </w:rPr>
        <w:t>،</w:t>
      </w:r>
      <w:r w:rsidRPr="003B24F9">
        <w:rPr>
          <w:rFonts w:hint="cs"/>
          <w:rtl/>
        </w:rPr>
        <w:t xml:space="preserve"> مسند الشاميين 2</w:t>
      </w:r>
      <w:r w:rsidR="00E9799C" w:rsidRPr="003B24F9">
        <w:rPr>
          <w:rFonts w:hint="cs"/>
          <w:rtl/>
        </w:rPr>
        <w:t>:</w:t>
      </w:r>
      <w:r w:rsidRPr="003B24F9">
        <w:rPr>
          <w:rFonts w:hint="cs"/>
          <w:rtl/>
        </w:rPr>
        <w:t xml:space="preserve"> 395</w:t>
      </w:r>
      <w:r w:rsidR="00E9799C" w:rsidRPr="003B24F9">
        <w:rPr>
          <w:rFonts w:hint="cs"/>
          <w:rtl/>
        </w:rPr>
        <w:t>،</w:t>
      </w:r>
      <w:r w:rsidRPr="003B24F9">
        <w:rPr>
          <w:rFonts w:hint="cs"/>
          <w:rtl/>
        </w:rPr>
        <w:t xml:space="preserve"> ح 1567</w:t>
      </w:r>
      <w:r w:rsidR="00E9799C" w:rsidRPr="003B24F9">
        <w:rPr>
          <w:rFonts w:hint="cs"/>
          <w:rtl/>
        </w:rPr>
        <w:t>،</w:t>
      </w:r>
      <w:r w:rsidRPr="003B24F9">
        <w:rPr>
          <w:rFonts w:hint="cs"/>
          <w:rtl/>
        </w:rPr>
        <w:t xml:space="preserve"> شعب الإيمان 3</w:t>
      </w:r>
      <w:r w:rsidR="00E9799C" w:rsidRPr="003B24F9">
        <w:rPr>
          <w:rFonts w:hint="cs"/>
          <w:rtl/>
        </w:rPr>
        <w:t>:</w:t>
      </w:r>
      <w:r w:rsidRPr="003B24F9">
        <w:rPr>
          <w:rFonts w:hint="cs"/>
          <w:rtl/>
        </w:rPr>
        <w:t xml:space="preserve"> 451</w:t>
      </w:r>
      <w:r w:rsidR="00E9799C" w:rsidRPr="003B24F9">
        <w:rPr>
          <w:rFonts w:hint="cs"/>
          <w:rtl/>
        </w:rPr>
        <w:t>،</w:t>
      </w:r>
      <w:r w:rsidRPr="003B24F9">
        <w:rPr>
          <w:rFonts w:hint="cs"/>
          <w:rtl/>
        </w:rPr>
        <w:t xml:space="preserve"> ح 4040</w:t>
      </w:r>
      <w:r w:rsidR="00E9799C" w:rsidRPr="003B24F9">
        <w:rPr>
          <w:rFonts w:hint="cs"/>
          <w:rtl/>
        </w:rPr>
        <w:t>،</w:t>
      </w:r>
      <w:r w:rsidRPr="003B24F9">
        <w:rPr>
          <w:rFonts w:hint="cs"/>
          <w:rtl/>
        </w:rPr>
        <w:t xml:space="preserve"> فيض القدير 3</w:t>
      </w:r>
      <w:r w:rsidR="00E9799C" w:rsidRPr="003B24F9">
        <w:rPr>
          <w:rFonts w:hint="cs"/>
          <w:rtl/>
        </w:rPr>
        <w:t>:</w:t>
      </w:r>
      <w:r w:rsidRPr="003B24F9">
        <w:rPr>
          <w:rFonts w:hint="cs"/>
          <w:rtl/>
        </w:rPr>
        <w:t xml:space="preserve"> 409</w:t>
      </w:r>
      <w:r w:rsidR="00E9799C" w:rsidRPr="003B24F9">
        <w:rPr>
          <w:rFonts w:hint="cs"/>
          <w:rtl/>
        </w:rPr>
        <w:t>.</w:t>
      </w:r>
    </w:p>
    <w:p w:rsidR="000966EE" w:rsidRPr="003B24F9" w:rsidRDefault="000966EE" w:rsidP="003B24F9">
      <w:pPr>
        <w:pStyle w:val="libFootnote0"/>
        <w:rPr>
          <w:rtl/>
        </w:rPr>
      </w:pPr>
      <w:r w:rsidRPr="003B24F9">
        <w:rPr>
          <w:rFonts w:hint="cs"/>
          <w:rtl/>
        </w:rPr>
        <w:t>(2) مسند أحمد 1</w:t>
      </w:r>
      <w:r w:rsidR="00E9799C" w:rsidRPr="003B24F9">
        <w:rPr>
          <w:rFonts w:hint="cs"/>
          <w:rtl/>
        </w:rPr>
        <w:t>:</w:t>
      </w:r>
      <w:r w:rsidRPr="003B24F9">
        <w:rPr>
          <w:rFonts w:hint="cs"/>
          <w:rtl/>
        </w:rPr>
        <w:t xml:space="preserve"> 37</w:t>
      </w:r>
      <w:r w:rsidR="00E9799C" w:rsidRPr="003B24F9">
        <w:rPr>
          <w:rFonts w:hint="cs"/>
          <w:rtl/>
        </w:rPr>
        <w:t>،</w:t>
      </w:r>
      <w:r w:rsidRPr="003B24F9">
        <w:rPr>
          <w:rFonts w:hint="cs"/>
          <w:rtl/>
        </w:rPr>
        <w:t xml:space="preserve"> ح 253</w:t>
      </w:r>
      <w:r w:rsidR="00E9799C" w:rsidRPr="003B24F9">
        <w:rPr>
          <w:rFonts w:hint="cs"/>
          <w:rtl/>
        </w:rPr>
        <w:t>،</w:t>
      </w:r>
      <w:r w:rsidRPr="003B24F9">
        <w:rPr>
          <w:rFonts w:hint="cs"/>
          <w:rtl/>
        </w:rPr>
        <w:t xml:space="preserve"> و 1</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313</w:t>
      </w:r>
      <w:r w:rsidR="00E9799C" w:rsidRPr="003B24F9">
        <w:rPr>
          <w:rFonts w:hint="cs"/>
          <w:rtl/>
        </w:rPr>
        <w:t>،</w:t>
      </w:r>
      <w:r w:rsidRPr="003B24F9">
        <w:rPr>
          <w:rFonts w:hint="cs"/>
          <w:rtl/>
        </w:rPr>
        <w:t xml:space="preserve"> أخبار مكة 1</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ح 184</w:t>
      </w:r>
      <w:r w:rsidR="00E9799C" w:rsidRPr="003B24F9">
        <w:rPr>
          <w:rFonts w:hint="cs"/>
          <w:rtl/>
        </w:rPr>
        <w:t>،</w:t>
      </w:r>
      <w:r w:rsidRPr="003B24F9">
        <w:rPr>
          <w:rFonts w:hint="cs"/>
          <w:rtl/>
        </w:rPr>
        <w:t xml:space="preserve"> الأحاديث المختارة 1</w:t>
      </w:r>
      <w:r w:rsidR="00E9799C" w:rsidRPr="003B24F9">
        <w:rPr>
          <w:rFonts w:hint="cs"/>
          <w:rtl/>
        </w:rPr>
        <w:t>:</w:t>
      </w:r>
      <w:r w:rsidRPr="003B24F9">
        <w:rPr>
          <w:rFonts w:hint="cs"/>
          <w:rtl/>
        </w:rPr>
        <w:t xml:space="preserve"> 418</w:t>
      </w:r>
      <w:r w:rsidR="00E9799C" w:rsidRPr="003B24F9">
        <w:rPr>
          <w:rFonts w:hint="cs"/>
          <w:rtl/>
        </w:rPr>
        <w:t>،</w:t>
      </w:r>
      <w:r w:rsidRPr="003B24F9">
        <w:rPr>
          <w:rFonts w:hint="cs"/>
          <w:rtl/>
        </w:rPr>
        <w:t xml:space="preserve"> ح 297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وتطبيقاً عند الخليفة عمر </w:t>
      </w:r>
      <w:r w:rsidRPr="00E9799C">
        <w:rPr>
          <w:rStyle w:val="libFootnotenumChar"/>
          <w:rFonts w:hint="cs"/>
          <w:rtl/>
        </w:rPr>
        <w:t>(1)</w:t>
      </w:r>
      <w:r w:rsidR="00E9799C" w:rsidRPr="003B24F9">
        <w:rPr>
          <w:rFonts w:hint="cs"/>
          <w:rtl/>
        </w:rPr>
        <w:t>،</w:t>
      </w:r>
      <w:r w:rsidRPr="003B24F9">
        <w:rPr>
          <w:rFonts w:hint="cs"/>
          <w:rtl/>
        </w:rPr>
        <w:t xml:space="preserve"> فإذا لحظت هذا وأقواله في ضرورة التمسّك بالأحاديث ونبذ الاجتهاد</w:t>
      </w:r>
      <w:r w:rsidR="00E9799C" w:rsidRPr="003B24F9">
        <w:rPr>
          <w:rFonts w:hint="cs"/>
          <w:rtl/>
        </w:rPr>
        <w:t>،</w:t>
      </w:r>
      <w:r w:rsidRPr="003B24F9">
        <w:rPr>
          <w:rFonts w:hint="cs"/>
          <w:rtl/>
        </w:rPr>
        <w:t xml:space="preserve"> ثمّ لحظت اجتهاداته وتوسّعه في الاستنباط حتّى مع وجود النصّ</w:t>
      </w:r>
      <w:r w:rsidR="00E9799C" w:rsidRPr="003B24F9">
        <w:rPr>
          <w:rFonts w:hint="cs"/>
          <w:rtl/>
        </w:rPr>
        <w:t>،</w:t>
      </w:r>
      <w:r w:rsidRPr="003B24F9">
        <w:rPr>
          <w:rFonts w:hint="cs"/>
          <w:rtl/>
        </w:rPr>
        <w:t xml:space="preserve"> إذا لحظت هاتين المسألتين علمتَ أنّ الظروف هي التي حدت به أن يتّخذ موقفاً انجرّ في نهاية المطاف إلى مخالفة السنّة النبويّة</w:t>
      </w:r>
      <w:r w:rsidR="00E9799C" w:rsidRPr="003B24F9">
        <w:rPr>
          <w:rFonts w:hint="cs"/>
          <w:rtl/>
        </w:rPr>
        <w:t>،</w:t>
      </w:r>
      <w:r w:rsidRPr="003B24F9">
        <w:rPr>
          <w:rFonts w:hint="cs"/>
          <w:rtl/>
        </w:rPr>
        <w:t xml:space="preserve"> من حيث يشعر أو لا يشعر بذلك</w:t>
      </w:r>
      <w:r w:rsidR="00E9799C" w:rsidRPr="003B24F9">
        <w:rPr>
          <w:rFonts w:hint="cs"/>
          <w:rtl/>
        </w:rPr>
        <w:t>.</w:t>
      </w:r>
    </w:p>
    <w:p w:rsidR="000966EE" w:rsidRDefault="000966EE" w:rsidP="003B24F9">
      <w:pPr>
        <w:pStyle w:val="libNormal"/>
        <w:rPr>
          <w:rtl/>
        </w:rPr>
      </w:pPr>
      <w:r w:rsidRPr="00E9799C">
        <w:rPr>
          <w:rFonts w:hint="cs"/>
          <w:rtl/>
        </w:rPr>
        <w:t>لأنّ استمرار ظاهرة التخطئة عند المسلمين تؤدّي لا محالة إلى انفصال القيادتين السياسيّة والعلميّة إحداهما عن الأخرى</w:t>
      </w:r>
      <w:r w:rsidR="00E9799C" w:rsidRPr="00E9799C">
        <w:rPr>
          <w:rFonts w:hint="cs"/>
          <w:rtl/>
        </w:rPr>
        <w:t>،</w:t>
      </w:r>
      <w:r w:rsidRPr="00E9799C">
        <w:rPr>
          <w:rFonts w:hint="cs"/>
          <w:rtl/>
        </w:rPr>
        <w:t xml:space="preserve"> وهذا يعني خروج المسلمين عمّا اعتادوا عليه في عهد رسول الله من الأخذ عن شخص واحد والخدش في مكانته الروحيّة</w:t>
      </w:r>
      <w:r w:rsidR="00E9799C" w:rsidRPr="00E9799C">
        <w:rPr>
          <w:rFonts w:hint="cs"/>
          <w:rtl/>
        </w:rPr>
        <w:t>،</w:t>
      </w:r>
      <w:r w:rsidRPr="00E9799C">
        <w:rPr>
          <w:rFonts w:hint="cs"/>
          <w:rtl/>
        </w:rPr>
        <w:t xml:space="preserve"> ونظراً للمصلحة العامّة - كما يقولون - ذهبوا إلى القول بالمصلحة وحجّيّة الرأي واجتهادات الصحابة</w:t>
      </w:r>
      <w:r w:rsidR="00E9799C" w:rsidRPr="00E9799C">
        <w:rPr>
          <w:rFonts w:hint="cs"/>
          <w:rtl/>
        </w:rPr>
        <w:t>،</w:t>
      </w:r>
      <w:r w:rsidRPr="00E9799C">
        <w:rPr>
          <w:rFonts w:hint="cs"/>
          <w:rtl/>
        </w:rPr>
        <w:t xml:space="preserve"> وخصوصاً اجتهادات الشيخين</w:t>
      </w:r>
      <w:r w:rsidR="00E9799C" w:rsidRPr="00E9799C">
        <w:rPr>
          <w:rFonts w:hint="cs"/>
          <w:rtl/>
        </w:rPr>
        <w:t>؛</w:t>
      </w:r>
      <w:r w:rsidRPr="00E9799C">
        <w:rPr>
          <w:rFonts w:hint="cs"/>
          <w:rtl/>
        </w:rPr>
        <w:t xml:space="preserve"> لأنّهم قد عرفوا ملاكات الأحكام وروح التشريع</w:t>
      </w:r>
      <w:r w:rsidR="00E9799C" w:rsidRPr="00E9799C">
        <w:rPr>
          <w:rFonts w:hint="cs"/>
          <w:rtl/>
        </w:rPr>
        <w:t>،</w:t>
      </w:r>
      <w:r w:rsidRPr="00E9799C">
        <w:rPr>
          <w:rFonts w:hint="cs"/>
          <w:rtl/>
        </w:rPr>
        <w:t xml:space="preserve"> كما طرحها المبرّرون لآراء واجتهادات الشيخين - زاعمين أن اجتهادات أمثال هؤلاء جديرة بالامتثال - ثمّ رووا أحاديث عن رسول الله في ذلك</w:t>
      </w:r>
      <w:r w:rsidR="00E9799C" w:rsidRPr="00E9799C">
        <w:rPr>
          <w:rFonts w:hint="cs"/>
          <w:rtl/>
        </w:rPr>
        <w:t>.</w:t>
      </w:r>
    </w:p>
    <w:p w:rsidR="000966EE" w:rsidRPr="00895DAB" w:rsidRDefault="000966EE" w:rsidP="003B24F9">
      <w:pPr>
        <w:pStyle w:val="libNormal"/>
        <w:rPr>
          <w:rtl/>
        </w:rPr>
      </w:pPr>
      <w:r w:rsidRPr="00E9799C">
        <w:rPr>
          <w:rFonts w:hint="cs"/>
          <w:rtl/>
        </w:rPr>
        <w:t>ثمّ إنّ المسلمين كانوا قد عرفوا أنّ الأحكام المُستجدّة يلزم أن يستنبطوها من النصوص الشرعيّة</w:t>
      </w:r>
      <w:r w:rsidR="00E9799C" w:rsidRPr="00E9799C">
        <w:rPr>
          <w:rFonts w:hint="cs"/>
          <w:rtl/>
        </w:rPr>
        <w:t>،</w:t>
      </w:r>
      <w:r w:rsidRPr="00E9799C">
        <w:rPr>
          <w:rFonts w:hint="cs"/>
          <w:rtl/>
        </w:rPr>
        <w:t xml:space="preserve"> وما جاء عن رسول الله</w:t>
      </w:r>
      <w:r w:rsidR="00E9799C" w:rsidRPr="00E9799C">
        <w:rPr>
          <w:rFonts w:hint="cs"/>
          <w:rtl/>
        </w:rPr>
        <w:t>،</w:t>
      </w:r>
      <w:r w:rsidRPr="00E9799C">
        <w:rPr>
          <w:rFonts w:hint="cs"/>
          <w:rtl/>
        </w:rPr>
        <w:t xml:space="preserve"> ولا يجوز لأحد القول فيها بالرأي والاجتهاد</w:t>
      </w:r>
      <w:r w:rsidR="00E9799C" w:rsidRPr="00E9799C">
        <w:rPr>
          <w:rFonts w:hint="cs"/>
          <w:rtl/>
        </w:rPr>
        <w:t>،</w:t>
      </w:r>
      <w:r w:rsidRPr="00E9799C">
        <w:rPr>
          <w:rFonts w:hint="cs"/>
          <w:rtl/>
        </w:rPr>
        <w:t xml:space="preserve"> وحيث إنّ الخليفة لم يحفظ جميع تلك النصوص الصادرة عن رسول اللَّه‏ صلّى الله عليه وآله</w:t>
      </w:r>
      <w:r w:rsidR="00E9799C" w:rsidRPr="00E9799C">
        <w:rPr>
          <w:rFonts w:hint="cs"/>
          <w:rtl/>
        </w:rPr>
        <w:t>،</w:t>
      </w:r>
      <w:r w:rsidRPr="00E9799C">
        <w:rPr>
          <w:rFonts w:hint="cs"/>
          <w:rtl/>
        </w:rPr>
        <w:t xml:space="preserve"> أو لا يعرف تفسيره</w:t>
      </w:r>
      <w:r w:rsidR="00E9799C" w:rsidRPr="00E9799C">
        <w:rPr>
          <w:rFonts w:hint="cs"/>
          <w:rtl/>
        </w:rPr>
        <w:t>،</w:t>
      </w:r>
      <w:r w:rsidRPr="00E9799C">
        <w:rPr>
          <w:rFonts w:hint="cs"/>
          <w:rtl/>
        </w:rPr>
        <w:t xml:space="preserve"> فتراه يشرّع القياس ليكون المبرّر لما يذهب إليه</w:t>
      </w:r>
      <w:r w:rsidR="00E9799C" w:rsidRPr="00E9799C">
        <w:rPr>
          <w:rFonts w:hint="cs"/>
          <w:rtl/>
        </w:rPr>
        <w:t>،</w:t>
      </w:r>
      <w:r w:rsidRPr="00E9799C">
        <w:rPr>
          <w:rFonts w:hint="cs"/>
          <w:rtl/>
        </w:rPr>
        <w:t xml:space="preserve"> وليقال في تبريره إنّ كلامه مأخوذ من الأصل الفلاني والآية الفلانيّة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هذا على فرض تسليم دلالة مفردة الحجر على التعبّد تنزّلاً</w:t>
      </w:r>
      <w:r w:rsidR="00E9799C" w:rsidRPr="003B24F9">
        <w:rPr>
          <w:rFonts w:hint="cs"/>
          <w:rtl/>
        </w:rPr>
        <w:t>،</w:t>
      </w:r>
      <w:r w:rsidRPr="003B24F9">
        <w:rPr>
          <w:rFonts w:hint="cs"/>
          <w:rtl/>
        </w:rPr>
        <w:t xml:space="preserve"> وإن كان الواقع يدلّ على أنّ مفردة تقبيل الحجر هي أيضاً من الأدلّة الدالّة على جهل عمر بالأحكام</w:t>
      </w:r>
      <w:r w:rsidR="00E9799C" w:rsidRPr="003B24F9">
        <w:rPr>
          <w:rFonts w:hint="cs"/>
          <w:rtl/>
        </w:rPr>
        <w:t>؛</w:t>
      </w:r>
      <w:r w:rsidRPr="003B24F9">
        <w:rPr>
          <w:rFonts w:hint="cs"/>
          <w:rtl/>
        </w:rPr>
        <w:t xml:space="preserve"> لأنّ الإمام علي بن أبي طالب عليه السلام قال له</w:t>
      </w:r>
      <w:r w:rsidR="00E9799C" w:rsidRPr="003B24F9">
        <w:rPr>
          <w:rFonts w:hint="cs"/>
          <w:rtl/>
        </w:rPr>
        <w:t>:</w:t>
      </w:r>
      <w:r w:rsidRPr="003B24F9">
        <w:rPr>
          <w:rFonts w:hint="cs"/>
          <w:rtl/>
        </w:rPr>
        <w:t xml:space="preserve"> أمّا إنّ الحجر ينفع</w:t>
      </w:r>
      <w:r w:rsidR="00E9799C" w:rsidRPr="003B24F9">
        <w:rPr>
          <w:rFonts w:hint="cs"/>
          <w:rtl/>
        </w:rPr>
        <w:t>،</w:t>
      </w:r>
      <w:r w:rsidRPr="003B24F9">
        <w:rPr>
          <w:rFonts w:hint="cs"/>
          <w:rtl/>
        </w:rPr>
        <w:t xml:space="preserve"> وقال له ما مفاده أنّه يشهد يوم القيامة لمن وافاه واستلمه</w:t>
      </w:r>
      <w:r w:rsidR="00E9799C" w:rsidRPr="003B24F9">
        <w:rPr>
          <w:rFonts w:hint="cs"/>
          <w:rtl/>
        </w:rPr>
        <w:t>،</w:t>
      </w:r>
      <w:r w:rsidRPr="003B24F9">
        <w:rPr>
          <w:rFonts w:hint="cs"/>
          <w:rtl/>
        </w:rPr>
        <w:t xml:space="preserve"> هذا مع ما أخبر به النبي صلّى الله عليه وآله من أنّ الحجر الأسود من أحجار الجنّة</w:t>
      </w:r>
      <w:r w:rsidR="00E9799C" w:rsidRPr="003B24F9">
        <w:rPr>
          <w:rFonts w:hint="cs"/>
          <w:rtl/>
        </w:rPr>
        <w:t>،</w:t>
      </w:r>
      <w:r w:rsidRPr="003B24F9">
        <w:rPr>
          <w:rFonts w:hint="cs"/>
          <w:rtl/>
        </w:rPr>
        <w:t xml:space="preserve"> فتقبيله ارتياح إلى الجنّة وآثارها</w:t>
      </w:r>
      <w:r w:rsidR="00E9799C" w:rsidRPr="003B24F9">
        <w:rPr>
          <w:rFonts w:hint="cs"/>
          <w:rtl/>
        </w:rPr>
        <w:t>،</w:t>
      </w:r>
      <w:r w:rsidRPr="003B24F9">
        <w:rPr>
          <w:rFonts w:hint="cs"/>
          <w:rtl/>
        </w:rPr>
        <w:t xml:space="preserve"> وما أخبر به صلّى الله عليه وآله من أنّ الحجر يمين الله في الأرض</w:t>
      </w:r>
      <w:r w:rsidR="00E9799C" w:rsidRPr="003B24F9">
        <w:rPr>
          <w:rFonts w:hint="cs"/>
          <w:rtl/>
        </w:rPr>
        <w:t>،</w:t>
      </w:r>
      <w:r w:rsidRPr="003B24F9">
        <w:rPr>
          <w:rFonts w:hint="cs"/>
          <w:rtl/>
        </w:rPr>
        <w:t xml:space="preserve"> يصافح به عباده مصافحة الرجل أخاه</w:t>
      </w:r>
      <w:r w:rsidR="00E9799C" w:rsidRPr="003B24F9">
        <w:rPr>
          <w:rFonts w:hint="cs"/>
          <w:rtl/>
        </w:rPr>
        <w:t>،</w:t>
      </w:r>
      <w:r w:rsidRPr="003B24F9">
        <w:rPr>
          <w:rFonts w:hint="cs"/>
          <w:rtl/>
        </w:rPr>
        <w:t xml:space="preserve"> وأنّ مَن لم يدرك بيعة رسول الله صلّى الله عليه وآله ثمّ استلم الحجر فقد بايع الله ورسوله</w:t>
      </w:r>
      <w:r w:rsidR="00E9799C" w:rsidRPr="003B24F9">
        <w:rPr>
          <w:rFonts w:hint="cs"/>
          <w:rtl/>
        </w:rPr>
        <w:t>.</w:t>
      </w:r>
      <w:r w:rsidRPr="003B24F9">
        <w:rPr>
          <w:rFonts w:hint="cs"/>
          <w:rtl/>
        </w:rPr>
        <w:t xml:space="preserve"> شرح العمدة 3</w:t>
      </w:r>
      <w:r w:rsidR="00E9799C" w:rsidRPr="003B24F9">
        <w:rPr>
          <w:rFonts w:hint="cs"/>
          <w:rtl/>
        </w:rPr>
        <w:t>:</w:t>
      </w:r>
      <w:r w:rsidRPr="003B24F9">
        <w:rPr>
          <w:rFonts w:hint="cs"/>
          <w:rtl/>
        </w:rPr>
        <w:t xml:space="preserve"> 436</w:t>
      </w:r>
      <w:r w:rsidR="00E9799C" w:rsidRPr="003B24F9">
        <w:rPr>
          <w:rFonts w:hint="cs"/>
          <w:rtl/>
        </w:rPr>
        <w:t>،</w:t>
      </w:r>
      <w:r w:rsidRPr="003B24F9">
        <w:rPr>
          <w:rFonts w:hint="cs"/>
          <w:rtl/>
        </w:rPr>
        <w:t xml:space="preserve"> شرح فتح القدير 2</w:t>
      </w:r>
      <w:r w:rsidR="00E9799C" w:rsidRPr="003B24F9">
        <w:rPr>
          <w:rFonts w:hint="cs"/>
          <w:rtl/>
        </w:rPr>
        <w:t>:</w:t>
      </w:r>
      <w:r w:rsidRPr="003B24F9">
        <w:rPr>
          <w:rFonts w:hint="cs"/>
          <w:rtl/>
        </w:rPr>
        <w:t xml:space="preserve"> 449</w:t>
      </w:r>
      <w:r w:rsidR="00E9799C" w:rsidRPr="003B24F9">
        <w:rPr>
          <w:rFonts w:hint="cs"/>
          <w:rtl/>
        </w:rPr>
        <w:t>،</w:t>
      </w:r>
      <w:r w:rsidRPr="003B24F9">
        <w:rPr>
          <w:rFonts w:hint="cs"/>
          <w:rtl/>
        </w:rPr>
        <w:t xml:space="preserve"> فتح الباري 3</w:t>
      </w:r>
      <w:r w:rsidR="00E9799C" w:rsidRPr="003B24F9">
        <w:rPr>
          <w:rFonts w:hint="cs"/>
          <w:rtl/>
        </w:rPr>
        <w:t>:</w:t>
      </w:r>
      <w:r w:rsidRPr="003B24F9">
        <w:rPr>
          <w:rFonts w:hint="cs"/>
          <w:rtl/>
        </w:rPr>
        <w:t xml:space="preserve"> 463</w:t>
      </w:r>
      <w:r w:rsidR="00E9799C" w:rsidRPr="003B24F9">
        <w:rPr>
          <w:rFonts w:hint="cs"/>
          <w:rtl/>
        </w:rPr>
        <w:t>،</w:t>
      </w:r>
      <w:r w:rsidRPr="003B24F9">
        <w:rPr>
          <w:rFonts w:hint="cs"/>
          <w:rtl/>
        </w:rPr>
        <w:t xml:space="preserve"> عون المعبود 5</w:t>
      </w:r>
      <w:r w:rsidR="00E9799C" w:rsidRPr="003B24F9">
        <w:rPr>
          <w:rFonts w:hint="cs"/>
          <w:rtl/>
        </w:rPr>
        <w:t>:</w:t>
      </w:r>
      <w:r w:rsidRPr="003B24F9">
        <w:rPr>
          <w:rFonts w:hint="cs"/>
          <w:rtl/>
        </w:rPr>
        <w:t xml:space="preserve"> 229</w:t>
      </w:r>
      <w:r w:rsidR="00E9799C" w:rsidRPr="003B24F9">
        <w:rPr>
          <w:rFonts w:hint="cs"/>
          <w:rtl/>
        </w:rPr>
        <w:t>،</w:t>
      </w:r>
      <w:r w:rsidRPr="003B24F9">
        <w:rPr>
          <w:rFonts w:hint="cs"/>
          <w:rtl/>
        </w:rPr>
        <w:t xml:space="preserve"> الباب 48</w:t>
      </w:r>
      <w:r w:rsidR="00E9799C" w:rsidRPr="003B24F9">
        <w:rPr>
          <w:rFonts w:hint="cs"/>
          <w:rtl/>
        </w:rPr>
        <w:t>،</w:t>
      </w:r>
      <w:r w:rsidRPr="003B24F9">
        <w:rPr>
          <w:rFonts w:hint="cs"/>
          <w:rtl/>
        </w:rPr>
        <w:t xml:space="preserve"> مصنف عبد الرزاق 5</w:t>
      </w:r>
      <w:r w:rsidR="00E9799C" w:rsidRPr="003B24F9">
        <w:rPr>
          <w:rFonts w:hint="cs"/>
          <w:rtl/>
        </w:rPr>
        <w:t>:</w:t>
      </w:r>
      <w:r w:rsidRPr="003B24F9">
        <w:rPr>
          <w:rFonts w:hint="cs"/>
          <w:rtl/>
        </w:rPr>
        <w:t xml:space="preserve"> 39</w:t>
      </w:r>
      <w:r w:rsidR="00E9799C" w:rsidRPr="003B24F9">
        <w:rPr>
          <w:rFonts w:hint="cs"/>
          <w:rtl/>
        </w:rPr>
        <w:t>،</w:t>
      </w:r>
      <w:r w:rsidRPr="003B24F9">
        <w:rPr>
          <w:rFonts w:hint="cs"/>
          <w:rtl/>
        </w:rPr>
        <w:t xml:space="preserve"> ح 8920</w:t>
      </w:r>
      <w:r w:rsidR="00E9799C" w:rsidRPr="003B24F9">
        <w:rPr>
          <w:rFonts w:hint="cs"/>
          <w:rtl/>
        </w:rPr>
        <w:t>،</w:t>
      </w:r>
      <w:r w:rsidRPr="003B24F9">
        <w:rPr>
          <w:rFonts w:hint="cs"/>
          <w:rtl/>
        </w:rPr>
        <w:t xml:space="preserve"> وانظر عمدة القاري 9</w:t>
      </w:r>
      <w:r w:rsidR="00E9799C" w:rsidRPr="003B24F9">
        <w:rPr>
          <w:rFonts w:hint="cs"/>
          <w:rtl/>
        </w:rPr>
        <w:t>:</w:t>
      </w:r>
      <w:r w:rsidRPr="003B24F9">
        <w:rPr>
          <w:rFonts w:hint="cs"/>
          <w:rtl/>
        </w:rPr>
        <w:t xml:space="preserve"> 240</w:t>
      </w:r>
      <w:r w:rsidR="00E9799C" w:rsidRPr="003B24F9">
        <w:rPr>
          <w:rFonts w:hint="cs"/>
          <w:rtl/>
        </w:rPr>
        <w:t>،</w:t>
      </w:r>
      <w:r w:rsidRPr="003B24F9">
        <w:rPr>
          <w:rFonts w:hint="cs"/>
          <w:rtl/>
        </w:rPr>
        <w:t xml:space="preserve"> وإرشاد الساري 3</w:t>
      </w:r>
      <w:r w:rsidR="00E9799C" w:rsidRPr="003B24F9">
        <w:rPr>
          <w:rFonts w:hint="cs"/>
          <w:rtl/>
        </w:rPr>
        <w:t>:</w:t>
      </w:r>
      <w:r w:rsidRPr="003B24F9">
        <w:rPr>
          <w:rFonts w:hint="cs"/>
          <w:rtl/>
        </w:rPr>
        <w:t xml:space="preserve"> 190</w:t>
      </w:r>
      <w:r w:rsidR="00E9799C" w:rsidRPr="003B24F9">
        <w:rPr>
          <w:rFonts w:hint="cs"/>
          <w:rtl/>
        </w:rPr>
        <w:t>،</w:t>
      </w:r>
      <w:r w:rsidRPr="003B24F9">
        <w:rPr>
          <w:rFonts w:hint="cs"/>
          <w:rtl/>
        </w:rPr>
        <w:t xml:space="preserve"> ونصب الراية 3</w:t>
      </w:r>
      <w:r w:rsidR="00E9799C" w:rsidRPr="003B24F9">
        <w:rPr>
          <w:rFonts w:hint="cs"/>
          <w:rtl/>
        </w:rPr>
        <w:t>:</w:t>
      </w:r>
      <w:r w:rsidRPr="003B24F9">
        <w:rPr>
          <w:rFonts w:hint="cs"/>
          <w:rtl/>
        </w:rPr>
        <w:t xml:space="preserve"> 116</w:t>
      </w:r>
      <w:r w:rsidR="00E9799C" w:rsidRPr="003B24F9">
        <w:rPr>
          <w:rFonts w:hint="cs"/>
          <w:rtl/>
        </w:rPr>
        <w:t>،</w:t>
      </w:r>
      <w:r w:rsidRPr="003B24F9">
        <w:rPr>
          <w:rFonts w:hint="cs"/>
          <w:rtl/>
        </w:rPr>
        <w:t xml:space="preserve"> وسبل الهدى والرشاد 1</w:t>
      </w:r>
      <w:r w:rsidR="00E9799C" w:rsidRPr="003B24F9">
        <w:rPr>
          <w:rFonts w:hint="cs"/>
          <w:rtl/>
        </w:rPr>
        <w:t>:</w:t>
      </w:r>
      <w:r w:rsidRPr="003B24F9">
        <w:rPr>
          <w:rFonts w:hint="cs"/>
          <w:rtl/>
        </w:rPr>
        <w:t xml:space="preserve"> 176 كذلك</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وبذلك صار الاجتهاد أمراً مألوفاً عند المسلمين ولا يختصّ بالخليفة</w:t>
      </w:r>
      <w:r w:rsidR="00E9799C" w:rsidRPr="00E9799C">
        <w:rPr>
          <w:rFonts w:hint="cs"/>
          <w:rtl/>
        </w:rPr>
        <w:t>؛</w:t>
      </w:r>
      <w:r w:rsidRPr="00E9799C">
        <w:rPr>
          <w:rFonts w:hint="cs"/>
          <w:rtl/>
        </w:rPr>
        <w:t xml:space="preserve"> لأنّه قد عمّ جميع الصحابة</w:t>
      </w:r>
      <w:r w:rsidR="00E9799C" w:rsidRPr="00E9799C">
        <w:rPr>
          <w:rFonts w:hint="cs"/>
          <w:rtl/>
        </w:rPr>
        <w:t>،</w:t>
      </w:r>
      <w:r w:rsidRPr="00E9799C">
        <w:rPr>
          <w:rFonts w:hint="cs"/>
          <w:rtl/>
        </w:rPr>
        <w:t xml:space="preserve"> مع الأخذ بنظر الاعتبار أنّ البعض منهم</w:t>
      </w:r>
      <w:r w:rsidR="00E9799C" w:rsidRPr="00E9799C">
        <w:rPr>
          <w:rFonts w:hint="cs"/>
          <w:rtl/>
        </w:rPr>
        <w:t>:</w:t>
      </w:r>
      <w:r w:rsidRPr="00E9799C">
        <w:rPr>
          <w:rFonts w:hint="cs"/>
          <w:rtl/>
        </w:rPr>
        <w:t xml:space="preserve"> كان يفتي طبق الرأي والاجتهاد</w:t>
      </w:r>
      <w:r w:rsidR="00E9799C" w:rsidRPr="00E9799C">
        <w:rPr>
          <w:rFonts w:hint="cs"/>
          <w:rtl/>
        </w:rPr>
        <w:t>،</w:t>
      </w:r>
      <w:r w:rsidRPr="00E9799C">
        <w:rPr>
          <w:rFonts w:hint="cs"/>
          <w:rtl/>
        </w:rPr>
        <w:t xml:space="preserve"> والآخر</w:t>
      </w:r>
      <w:r w:rsidR="00E9799C" w:rsidRPr="00E9799C">
        <w:rPr>
          <w:rFonts w:hint="cs"/>
          <w:rtl/>
        </w:rPr>
        <w:t>:</w:t>
      </w:r>
      <w:r w:rsidRPr="00E9799C">
        <w:rPr>
          <w:rFonts w:hint="cs"/>
          <w:rtl/>
        </w:rPr>
        <w:t xml:space="preserve"> طبق النصّ ولا يرضى بالتحديث إلاّ عن كتاب الله وسنّة رسوله</w:t>
      </w:r>
      <w:r w:rsidR="00E9799C" w:rsidRPr="00E9799C">
        <w:rPr>
          <w:rFonts w:hint="cs"/>
          <w:rtl/>
        </w:rPr>
        <w:t>،</w:t>
      </w:r>
      <w:r w:rsidRPr="00E9799C">
        <w:rPr>
          <w:rFonts w:hint="cs"/>
          <w:rtl/>
        </w:rPr>
        <w:t xml:space="preserve"> فإن توصّل هؤلاء إلى الحلّ المراد كان ذلك في إطار الاستنباط الصحيح المتين من الكتاب والسنّة</w:t>
      </w:r>
      <w:r w:rsidR="00E9799C" w:rsidRPr="00E9799C">
        <w:rPr>
          <w:rFonts w:hint="cs"/>
          <w:rtl/>
        </w:rPr>
        <w:t>،</w:t>
      </w:r>
      <w:r w:rsidRPr="00E9799C">
        <w:rPr>
          <w:rFonts w:hint="cs"/>
          <w:rtl/>
        </w:rPr>
        <w:t xml:space="preserve"> بمعنى سلوك السُّبُل الكفيلة بالدلالة على ما أراده الله ورسوله</w:t>
      </w:r>
      <w:r w:rsidR="00E9799C" w:rsidRPr="00E9799C">
        <w:rPr>
          <w:rFonts w:hint="cs"/>
          <w:rtl/>
        </w:rPr>
        <w:t>،</w:t>
      </w:r>
      <w:r w:rsidRPr="00E9799C">
        <w:rPr>
          <w:rFonts w:hint="cs"/>
          <w:rtl/>
        </w:rPr>
        <w:t xml:space="preserve"> وهذا ليس من الرأي بشي</w:t>
      </w:r>
      <w:r w:rsidR="00E9799C" w:rsidRPr="00E9799C">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إنّها كانت خطوة سياسيّة اتّخذها لكي لا يجرؤ أحد على مخالفة فتاواه</w:t>
      </w:r>
      <w:r w:rsidR="00E9799C" w:rsidRPr="00E9799C">
        <w:rPr>
          <w:rFonts w:hint="cs"/>
          <w:rtl/>
        </w:rPr>
        <w:t>،</w:t>
      </w:r>
      <w:r w:rsidRPr="00E9799C">
        <w:rPr>
          <w:rFonts w:hint="cs"/>
          <w:rtl/>
        </w:rPr>
        <w:t xml:space="preserve"> بل ليسلّم الجميع لما يذهب إليه</w:t>
      </w:r>
      <w:r w:rsidR="00E9799C" w:rsidRPr="00E9799C">
        <w:rPr>
          <w:rFonts w:hint="cs"/>
          <w:rtl/>
        </w:rPr>
        <w:t>.</w:t>
      </w:r>
    </w:p>
    <w:p w:rsidR="000966EE" w:rsidRDefault="000966EE" w:rsidP="003B24F9">
      <w:pPr>
        <w:pStyle w:val="libNormal"/>
        <w:rPr>
          <w:rtl/>
        </w:rPr>
      </w:pPr>
      <w:r w:rsidRPr="00E9799C">
        <w:rPr>
          <w:rFonts w:hint="cs"/>
          <w:rtl/>
        </w:rPr>
        <w:t>عن أبي موسى الأشعريّ</w:t>
      </w:r>
      <w:r w:rsidR="00E9799C" w:rsidRPr="00E9799C">
        <w:rPr>
          <w:rFonts w:hint="cs"/>
          <w:rtl/>
        </w:rPr>
        <w:t>:</w:t>
      </w:r>
      <w:r w:rsidRPr="00E9799C">
        <w:rPr>
          <w:rFonts w:hint="cs"/>
          <w:rtl/>
        </w:rPr>
        <w:t xml:space="preserve"> أنّه كان يفتي بالمتعة</w:t>
      </w:r>
      <w:r w:rsidR="00E9799C" w:rsidRPr="00E9799C">
        <w:rPr>
          <w:rFonts w:hint="cs"/>
          <w:rtl/>
        </w:rPr>
        <w:t>،</w:t>
      </w:r>
      <w:r w:rsidRPr="00E9799C">
        <w:rPr>
          <w:rFonts w:hint="cs"/>
          <w:rtl/>
        </w:rPr>
        <w:t xml:space="preserve"> فقال له رجل</w:t>
      </w:r>
      <w:r w:rsidR="00E9799C" w:rsidRPr="00E9799C">
        <w:rPr>
          <w:rFonts w:hint="cs"/>
          <w:rtl/>
        </w:rPr>
        <w:t>:</w:t>
      </w:r>
      <w:r w:rsidRPr="00E9799C">
        <w:rPr>
          <w:rFonts w:hint="cs"/>
          <w:rtl/>
        </w:rPr>
        <w:t xml:space="preserve"> رُويدك ببعض فُتياك</w:t>
      </w:r>
      <w:r w:rsidR="00E9799C" w:rsidRPr="00E9799C">
        <w:rPr>
          <w:rFonts w:hint="cs"/>
          <w:rtl/>
        </w:rPr>
        <w:t>،</w:t>
      </w:r>
      <w:r w:rsidRPr="00E9799C">
        <w:rPr>
          <w:rFonts w:hint="cs"/>
          <w:rtl/>
        </w:rPr>
        <w:t xml:space="preserve"> فإنّك لا تدري ما أحدث أمير المؤمنين في النُّسك بعدك</w:t>
      </w:r>
      <w:r w:rsidR="00E9799C" w:rsidRPr="00E9799C">
        <w:rPr>
          <w:rFonts w:hint="cs"/>
          <w:rtl/>
        </w:rPr>
        <w:t>،</w:t>
      </w:r>
      <w:r w:rsidRPr="00E9799C">
        <w:rPr>
          <w:rFonts w:hint="cs"/>
          <w:rtl/>
        </w:rPr>
        <w:t xml:space="preserve"> حتّى لقيه بعد فسأله</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قد علمت أنّ النبيّ قد فعله وأصحابه</w:t>
      </w:r>
      <w:r w:rsidR="00E9799C" w:rsidRPr="003B24F9">
        <w:rPr>
          <w:rFonts w:hint="cs"/>
          <w:rtl/>
        </w:rPr>
        <w:t>،</w:t>
      </w:r>
      <w:r w:rsidRPr="003B24F9">
        <w:rPr>
          <w:rFonts w:hint="cs"/>
          <w:rtl/>
        </w:rPr>
        <w:t xml:space="preserve"> ولكن كرهت أن يظلّوا معرسين بهنّ في الأراك</w:t>
      </w:r>
      <w:r w:rsidR="00E9799C" w:rsidRPr="003B24F9">
        <w:rPr>
          <w:rFonts w:hint="cs"/>
          <w:rtl/>
        </w:rPr>
        <w:t>،</w:t>
      </w:r>
      <w:r w:rsidRPr="003B24F9">
        <w:rPr>
          <w:rFonts w:hint="cs"/>
          <w:rtl/>
        </w:rPr>
        <w:t xml:space="preserve"> ثمّ يروحون في الحجّ تقطر رؤوسهم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هذا النصّ وأمثاله ممّا يؤكّد فكرة خضوع الأحكام الشرعيّة لرأي الخليفة</w:t>
      </w:r>
      <w:r w:rsidR="00E9799C" w:rsidRPr="00E9799C">
        <w:rPr>
          <w:rFonts w:hint="cs"/>
          <w:rtl/>
        </w:rPr>
        <w:t>،</w:t>
      </w:r>
      <w:r w:rsidRPr="00E9799C">
        <w:rPr>
          <w:rFonts w:hint="cs"/>
          <w:rtl/>
        </w:rPr>
        <w:t xml:space="preserve"> إذ ترى أبا موسى الأشعري - وهو من كبار الصحابة - لا يمكنه أن يفتي بالمتعة</w:t>
      </w:r>
      <w:r w:rsidR="00E9799C" w:rsidRPr="00E9799C">
        <w:rPr>
          <w:rFonts w:hint="cs"/>
          <w:rtl/>
        </w:rPr>
        <w:t>؛</w:t>
      </w:r>
      <w:r w:rsidRPr="00E9799C">
        <w:rPr>
          <w:rFonts w:hint="cs"/>
          <w:rtl/>
        </w:rPr>
        <w:t xml:space="preserve"> لأنّه لا يدري ما أحدث أمير المؤمنين في النُّسك</w:t>
      </w:r>
      <w:r w:rsidR="00E9799C" w:rsidRPr="00E9799C">
        <w:rPr>
          <w:rFonts w:hint="cs"/>
          <w:rtl/>
        </w:rPr>
        <w:t>!</w:t>
      </w:r>
      <w:r w:rsidRPr="00E9799C">
        <w:rPr>
          <w:rFonts w:hint="cs"/>
          <w:rtl/>
        </w:rPr>
        <w:t xml:space="preserve"> بل يجب عليه التروّي حتّى يأتي أمر الخليفة وقراره الأخير فيه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وقد أنكر عمر بن الخطّاب على البعض لإفتائه من عند نفسه بقوله</w:t>
      </w:r>
      <w:r w:rsidR="00E9799C" w:rsidRPr="003B24F9">
        <w:rPr>
          <w:rFonts w:hint="cs"/>
          <w:rtl/>
        </w:rPr>
        <w:t>:</w:t>
      </w:r>
      <w:r w:rsidRPr="003B24F9">
        <w:rPr>
          <w:rFonts w:hint="cs"/>
          <w:rtl/>
        </w:rPr>
        <w:t xml:space="preserve"> كيف تفتي الناس ولست أميراً</w:t>
      </w:r>
      <w:r w:rsidR="00E9799C" w:rsidRPr="003B24F9">
        <w:rPr>
          <w:rFonts w:hint="cs"/>
          <w:rtl/>
        </w:rPr>
        <w:t>؟</w:t>
      </w:r>
      <w:r w:rsidRPr="003B24F9">
        <w:rPr>
          <w:rFonts w:hint="cs"/>
          <w:rtl/>
        </w:rPr>
        <w:t xml:space="preserve"> وَلِّ حارَّها مَن توَلّى قارّها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ونحن</w:t>
      </w:r>
      <w:r w:rsidR="00E9799C" w:rsidRPr="00E9799C">
        <w:rPr>
          <w:rFonts w:hint="cs"/>
          <w:rtl/>
        </w:rPr>
        <w:t>،</w:t>
      </w:r>
      <w:r w:rsidRPr="00E9799C">
        <w:rPr>
          <w:rFonts w:hint="cs"/>
          <w:rtl/>
        </w:rPr>
        <w:t xml:space="preserve"> بعد وقوفنا على ملابسات التشريع</w:t>
      </w:r>
      <w:r w:rsidR="00E9799C" w:rsidRPr="00E9799C">
        <w:rPr>
          <w:rFonts w:hint="cs"/>
          <w:rtl/>
        </w:rPr>
        <w:t>،</w:t>
      </w:r>
      <w:r w:rsidRPr="00E9799C">
        <w:rPr>
          <w:rFonts w:hint="cs"/>
          <w:rtl/>
        </w:rPr>
        <w:t xml:space="preserve"> يمكننا القول</w:t>
      </w:r>
      <w:r w:rsidR="00E9799C" w:rsidRPr="00E9799C">
        <w:rPr>
          <w:rFonts w:hint="cs"/>
          <w:rtl/>
        </w:rPr>
        <w:t>:</w:t>
      </w:r>
      <w:r w:rsidRPr="00E9799C">
        <w:rPr>
          <w:rFonts w:hint="cs"/>
          <w:rtl/>
        </w:rPr>
        <w:t xml:space="preserve"> إنّ الذهاب إلى حجّيّة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مسلم 2</w:t>
      </w:r>
      <w:r w:rsidR="00E9799C" w:rsidRPr="003B24F9">
        <w:rPr>
          <w:rFonts w:hint="cs"/>
          <w:rtl/>
        </w:rPr>
        <w:t>:</w:t>
      </w:r>
      <w:r w:rsidRPr="003B24F9">
        <w:rPr>
          <w:rFonts w:hint="cs"/>
          <w:rtl/>
        </w:rPr>
        <w:t xml:space="preserve"> 896</w:t>
      </w:r>
      <w:r w:rsidR="00E9799C" w:rsidRPr="003B24F9">
        <w:rPr>
          <w:rFonts w:hint="cs"/>
          <w:rtl/>
        </w:rPr>
        <w:t>،</w:t>
      </w:r>
      <w:r w:rsidRPr="003B24F9">
        <w:rPr>
          <w:rFonts w:hint="cs"/>
          <w:rtl/>
        </w:rPr>
        <w:t xml:space="preserve"> باب في نسخ التحلّل من الإحرام</w:t>
      </w:r>
      <w:r w:rsidR="00E9799C" w:rsidRPr="003B24F9">
        <w:rPr>
          <w:rFonts w:hint="cs"/>
          <w:rtl/>
        </w:rPr>
        <w:t>،</w:t>
      </w:r>
      <w:r w:rsidRPr="003B24F9">
        <w:rPr>
          <w:rFonts w:hint="cs"/>
          <w:rtl/>
        </w:rPr>
        <w:t xml:space="preserve"> ح 1222</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348</w:t>
      </w:r>
      <w:r w:rsidR="00E9799C" w:rsidRPr="003B24F9">
        <w:rPr>
          <w:rFonts w:hint="cs"/>
          <w:rtl/>
        </w:rPr>
        <w:t>،</w:t>
      </w:r>
      <w:r w:rsidRPr="003B24F9">
        <w:rPr>
          <w:rFonts w:hint="cs"/>
          <w:rtl/>
        </w:rPr>
        <w:t xml:space="preserve"> ح 3715</w:t>
      </w:r>
      <w:r w:rsidR="00E9799C" w:rsidRPr="003B24F9">
        <w:rPr>
          <w:rFonts w:hint="cs"/>
          <w:rtl/>
        </w:rPr>
        <w:t>،</w:t>
      </w:r>
      <w:r w:rsidRPr="003B24F9">
        <w:rPr>
          <w:rFonts w:hint="cs"/>
          <w:rtl/>
        </w:rPr>
        <w:t xml:space="preserve"> مسند البزار 1</w:t>
      </w:r>
      <w:r w:rsidR="00E9799C" w:rsidRPr="003B24F9">
        <w:rPr>
          <w:rFonts w:hint="cs"/>
          <w:rtl/>
        </w:rPr>
        <w:t>:</w:t>
      </w:r>
      <w:r w:rsidRPr="003B24F9">
        <w:rPr>
          <w:rFonts w:hint="cs"/>
          <w:rtl/>
        </w:rPr>
        <w:t xml:space="preserve"> 346</w:t>
      </w:r>
      <w:r w:rsidR="00E9799C" w:rsidRPr="003B24F9">
        <w:rPr>
          <w:rFonts w:hint="cs"/>
          <w:rtl/>
        </w:rPr>
        <w:t>،</w:t>
      </w:r>
      <w:r w:rsidRPr="003B24F9">
        <w:rPr>
          <w:rFonts w:hint="cs"/>
          <w:rtl/>
        </w:rPr>
        <w:t xml:space="preserve"> ح 226</w:t>
      </w:r>
      <w:r w:rsidR="00E9799C" w:rsidRPr="003B24F9">
        <w:rPr>
          <w:rFonts w:hint="cs"/>
          <w:rtl/>
        </w:rPr>
        <w:t>،</w:t>
      </w:r>
      <w:r w:rsidRPr="003B24F9">
        <w:rPr>
          <w:rFonts w:hint="cs"/>
          <w:rtl/>
        </w:rPr>
        <w:t xml:space="preserve"> فتح الباري 3</w:t>
      </w:r>
      <w:r w:rsidR="00E9799C" w:rsidRPr="003B24F9">
        <w:rPr>
          <w:rFonts w:hint="cs"/>
          <w:rtl/>
        </w:rPr>
        <w:t>:</w:t>
      </w:r>
      <w:r w:rsidRPr="003B24F9">
        <w:rPr>
          <w:rFonts w:hint="cs"/>
          <w:rtl/>
        </w:rPr>
        <w:t xml:space="preserve"> 418</w:t>
      </w:r>
      <w:r w:rsidR="00E9799C" w:rsidRPr="003B24F9">
        <w:rPr>
          <w:rFonts w:hint="cs"/>
          <w:rtl/>
        </w:rPr>
        <w:t>،</w:t>
      </w:r>
      <w:r w:rsidRPr="003B24F9">
        <w:rPr>
          <w:rFonts w:hint="cs"/>
          <w:rtl/>
        </w:rPr>
        <w:t xml:space="preserve"> سنن ابن ماجة 2</w:t>
      </w:r>
      <w:r w:rsidR="00E9799C" w:rsidRPr="003B24F9">
        <w:rPr>
          <w:rFonts w:hint="cs"/>
          <w:rtl/>
        </w:rPr>
        <w:t>:</w:t>
      </w:r>
      <w:r w:rsidRPr="003B24F9">
        <w:rPr>
          <w:rFonts w:hint="cs"/>
          <w:rtl/>
        </w:rPr>
        <w:t xml:space="preserve"> 992</w:t>
      </w:r>
      <w:r w:rsidR="00E9799C" w:rsidRPr="003B24F9">
        <w:rPr>
          <w:rFonts w:hint="cs"/>
          <w:rtl/>
        </w:rPr>
        <w:t>،</w:t>
      </w:r>
      <w:r w:rsidRPr="003B24F9">
        <w:rPr>
          <w:rFonts w:hint="cs"/>
          <w:rtl/>
        </w:rPr>
        <w:t xml:space="preserve"> ح 2979</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50 ح 351</w:t>
      </w:r>
      <w:r w:rsidR="00E9799C" w:rsidRPr="003B24F9">
        <w:rPr>
          <w:rFonts w:hint="cs"/>
          <w:rtl/>
        </w:rPr>
        <w:t>.</w:t>
      </w:r>
    </w:p>
    <w:p w:rsidR="000966EE" w:rsidRPr="003B24F9" w:rsidRDefault="000966EE" w:rsidP="003B24F9">
      <w:pPr>
        <w:pStyle w:val="libFootnote0"/>
        <w:rPr>
          <w:rtl/>
        </w:rPr>
      </w:pPr>
      <w:r w:rsidRPr="003B24F9">
        <w:rPr>
          <w:rFonts w:hint="cs"/>
          <w:rtl/>
        </w:rPr>
        <w:t>(2) الجامع لمعمر بن راشد 11</w:t>
      </w:r>
      <w:r w:rsidR="00E9799C" w:rsidRPr="003B24F9">
        <w:rPr>
          <w:rFonts w:hint="cs"/>
          <w:rtl/>
        </w:rPr>
        <w:t>:</w:t>
      </w:r>
      <w:r w:rsidRPr="003B24F9">
        <w:rPr>
          <w:rFonts w:hint="cs"/>
          <w:rtl/>
        </w:rPr>
        <w:t xml:space="preserve"> 329</w:t>
      </w:r>
      <w:r w:rsidR="00E9799C" w:rsidRPr="003B24F9">
        <w:rPr>
          <w:rFonts w:hint="cs"/>
          <w:rtl/>
        </w:rPr>
        <w:t>،</w:t>
      </w:r>
      <w:r w:rsidRPr="003B24F9">
        <w:rPr>
          <w:rFonts w:hint="cs"/>
          <w:rtl/>
        </w:rPr>
        <w:t xml:space="preserve"> مصنف عبد الرزاق 8</w:t>
      </w:r>
      <w:r w:rsidR="00E9799C" w:rsidRPr="003B24F9">
        <w:rPr>
          <w:rFonts w:hint="cs"/>
          <w:rtl/>
        </w:rPr>
        <w:t>:</w:t>
      </w:r>
      <w:r w:rsidRPr="003B24F9">
        <w:rPr>
          <w:rFonts w:hint="cs"/>
          <w:rtl/>
        </w:rPr>
        <w:t xml:space="preserve"> 301</w:t>
      </w:r>
      <w:r w:rsidR="00E9799C" w:rsidRPr="003B24F9">
        <w:rPr>
          <w:rFonts w:hint="cs"/>
          <w:rtl/>
        </w:rPr>
        <w:t>،</w:t>
      </w:r>
      <w:r w:rsidRPr="003B24F9">
        <w:rPr>
          <w:rFonts w:hint="cs"/>
          <w:rtl/>
        </w:rPr>
        <w:t xml:space="preserve"> باب هل يقضي الرجل بين الرجلين ولم يول</w:t>
      </w:r>
      <w:r w:rsidR="00E9799C" w:rsidRPr="003B24F9">
        <w:rPr>
          <w:rFonts w:hint="cs"/>
          <w:rtl/>
        </w:rPr>
        <w:t>،</w:t>
      </w:r>
      <w:r w:rsidRPr="003B24F9">
        <w:rPr>
          <w:rFonts w:hint="cs"/>
          <w:rtl/>
        </w:rPr>
        <w:t xml:space="preserve"> ح 15293</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495</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612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كلام الصحابيّ</w:t>
      </w:r>
      <w:r w:rsidR="00E9799C" w:rsidRPr="003B24F9">
        <w:rPr>
          <w:rFonts w:hint="cs"/>
          <w:rtl/>
        </w:rPr>
        <w:t>،</w:t>
      </w:r>
      <w:r w:rsidRPr="003B24F9">
        <w:rPr>
          <w:rFonts w:hint="cs"/>
          <w:rtl/>
        </w:rPr>
        <w:t xml:space="preserve"> واستغلال مفهوم اجتهاد النبيّ وأنّه قد أخطأ في فداء أسرى بدر</w:t>
      </w:r>
      <w:r w:rsidR="00E9799C" w:rsidRPr="003B24F9">
        <w:rPr>
          <w:rFonts w:hint="cs"/>
          <w:rtl/>
        </w:rPr>
        <w:t>،</w:t>
      </w:r>
      <w:r w:rsidRPr="003B24F9">
        <w:rPr>
          <w:rFonts w:hint="cs"/>
          <w:rtl/>
        </w:rPr>
        <w:t xml:space="preserve"> والصلاةِ على المنافق</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إنّما أنا بشر إذا أمرتُكم بشي من دينكم فخذوا به</w:t>
      </w:r>
      <w:r w:rsidR="00E9799C" w:rsidRPr="003B24F9">
        <w:rPr>
          <w:rFonts w:hint="cs"/>
          <w:rtl/>
        </w:rPr>
        <w:t>،</w:t>
      </w:r>
      <w:r w:rsidRPr="003B24F9">
        <w:rPr>
          <w:rFonts w:hint="cs"/>
          <w:rtl/>
        </w:rPr>
        <w:t xml:space="preserve"> وإذا أمرتُكم بشي من رأيي فإنّما أنا بشر أُخطى وأُصيب </w:t>
      </w:r>
      <w:r w:rsidRPr="00E9799C">
        <w:rPr>
          <w:rStyle w:val="libFootnotenumChar"/>
          <w:rFonts w:hint="cs"/>
          <w:rtl/>
        </w:rPr>
        <w:t>(1)</w:t>
      </w:r>
      <w:r w:rsidRPr="003B24F9">
        <w:rPr>
          <w:rFonts w:hint="cs"/>
          <w:rtl/>
        </w:rPr>
        <w:t xml:space="preserve"> وغيرها</w:t>
      </w:r>
      <w:r w:rsidR="00E9799C" w:rsidRPr="003B24F9">
        <w:rPr>
          <w:rFonts w:hint="cs"/>
          <w:rtl/>
        </w:rPr>
        <w:t>.</w:t>
      </w:r>
      <w:r w:rsidRPr="003B24F9">
        <w:rPr>
          <w:rFonts w:hint="cs"/>
          <w:rtl/>
        </w:rPr>
        <w:t>.. كلّها رؤىً قد رُسمت لتصحيح اجتهادات الخليفة</w:t>
      </w:r>
      <w:r w:rsidR="00E9799C" w:rsidRPr="003B24F9">
        <w:rPr>
          <w:rFonts w:hint="cs"/>
          <w:rtl/>
        </w:rPr>
        <w:t>،</w:t>
      </w:r>
      <w:r w:rsidRPr="003B24F9">
        <w:rPr>
          <w:rFonts w:hint="cs"/>
          <w:rtl/>
        </w:rPr>
        <w:t xml:space="preserve"> ولرسم المبرِّر لما يذهب إليه</w:t>
      </w:r>
      <w:r w:rsidR="00E9799C" w:rsidRPr="003B24F9">
        <w:rPr>
          <w:rFonts w:hint="cs"/>
          <w:rtl/>
        </w:rPr>
        <w:t>.</w:t>
      </w:r>
    </w:p>
    <w:p w:rsidR="000966EE" w:rsidRDefault="000966EE" w:rsidP="003B24F9">
      <w:pPr>
        <w:pStyle w:val="libNormal"/>
        <w:rPr>
          <w:rtl/>
        </w:rPr>
      </w:pPr>
      <w:r w:rsidRPr="00E9799C">
        <w:rPr>
          <w:rFonts w:hint="cs"/>
          <w:rtl/>
        </w:rPr>
        <w:t>فسؤال الصحابة الخليفة عن الحكم الشرعيّ وبالعكس</w:t>
      </w:r>
      <w:r w:rsidR="00E9799C" w:rsidRPr="00E9799C">
        <w:rPr>
          <w:rFonts w:hint="cs"/>
          <w:rtl/>
        </w:rPr>
        <w:t>،</w:t>
      </w:r>
      <w:r w:rsidRPr="00E9799C">
        <w:rPr>
          <w:rFonts w:hint="cs"/>
          <w:rtl/>
        </w:rPr>
        <w:t xml:space="preserve"> يعني طلب الجميع الوقوف على ما حكم به الله ورسوله</w:t>
      </w:r>
      <w:r w:rsidR="00E9799C" w:rsidRPr="00E9799C">
        <w:rPr>
          <w:rFonts w:hint="cs"/>
          <w:rtl/>
        </w:rPr>
        <w:t>،</w:t>
      </w:r>
      <w:r w:rsidRPr="00E9799C">
        <w:rPr>
          <w:rFonts w:hint="cs"/>
          <w:rtl/>
        </w:rPr>
        <w:t xml:space="preserve"> فلو كان اجتهاد الخليفة عمر بن الخطّاب عندهم حجّة</w:t>
      </w:r>
      <w:r w:rsidR="00E9799C" w:rsidRPr="00E9799C">
        <w:rPr>
          <w:rFonts w:hint="cs"/>
          <w:rtl/>
        </w:rPr>
        <w:t>،</w:t>
      </w:r>
      <w:r w:rsidRPr="00E9799C">
        <w:rPr>
          <w:rFonts w:hint="cs"/>
          <w:rtl/>
        </w:rPr>
        <w:t xml:space="preserve"> لأخذوا به ولَما ذكّروه بما قاله الرسول ‏صلّى الله عليه وآله وما فعله</w:t>
      </w:r>
      <w:r w:rsidR="00E9799C" w:rsidRPr="00E9799C">
        <w:rPr>
          <w:rFonts w:hint="cs"/>
          <w:rtl/>
        </w:rPr>
        <w:t>،</w:t>
      </w:r>
      <w:r w:rsidRPr="00E9799C">
        <w:rPr>
          <w:rFonts w:hint="cs"/>
          <w:rtl/>
        </w:rPr>
        <w:t xml:space="preserve"> ولَمَا تراجع هو عمّا أفتى به في كثير من المواطن</w:t>
      </w:r>
      <w:r w:rsidR="00E9799C" w:rsidRPr="00E9799C">
        <w:rPr>
          <w:rFonts w:hint="cs"/>
          <w:rtl/>
        </w:rPr>
        <w:t>!</w:t>
      </w:r>
      <w:r w:rsidRPr="00E9799C">
        <w:rPr>
          <w:rFonts w:hint="cs"/>
          <w:rtl/>
        </w:rPr>
        <w:t xml:space="preserve"> وهذا دليل على أنّ سيرة الشيخين لم تكن حجّة عند المسلمين في الصدر الإسلاميّ الأوّل - وعلى التحديد قبل تأسيس الشورى - حيث وقفت على تخطئة الصحابة لعمر</w:t>
      </w:r>
      <w:r w:rsidR="00E9799C" w:rsidRPr="00E9799C">
        <w:rPr>
          <w:rFonts w:hint="cs"/>
          <w:rtl/>
        </w:rPr>
        <w:t>،</w:t>
      </w:r>
      <w:r w:rsidRPr="00E9799C">
        <w:rPr>
          <w:rFonts w:hint="cs"/>
          <w:rtl/>
        </w:rPr>
        <w:t xml:space="preserve"> وتخطئة الواحد منهم للآخر</w:t>
      </w:r>
      <w:r w:rsidR="00E9799C" w:rsidRPr="00E9799C">
        <w:rPr>
          <w:rFonts w:hint="cs"/>
          <w:rtl/>
        </w:rPr>
        <w:t>.</w:t>
      </w:r>
    </w:p>
    <w:p w:rsidR="000966EE" w:rsidRDefault="000966EE" w:rsidP="003B24F9">
      <w:pPr>
        <w:pStyle w:val="libNormal"/>
        <w:rPr>
          <w:rtl/>
        </w:rPr>
      </w:pPr>
      <w:r w:rsidRPr="00E9799C">
        <w:rPr>
          <w:rFonts w:hint="cs"/>
          <w:rtl/>
        </w:rPr>
        <w:t>فلو صحّ ما نُسب إلى رسول الله من أنّه أكّد على لزوم اتّباع سنّة الشيخين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اقتدوا بالذين من بعدي أبي بكر وعمر</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فَلِم نرى الصحابة لا يأخذون بأمر الرسول حيث خالفوا رأي الشيخين من بعده</w:t>
      </w:r>
      <w:r w:rsidR="00E9799C" w:rsidRPr="00E9799C">
        <w:rPr>
          <w:rFonts w:hint="cs"/>
          <w:rtl/>
        </w:rPr>
        <w:t>؟</w:t>
      </w:r>
    </w:p>
    <w:p w:rsidR="000966EE" w:rsidRDefault="000966EE" w:rsidP="00E9799C">
      <w:pPr>
        <w:pStyle w:val="libNormal"/>
        <w:rPr>
          <w:rtl/>
        </w:rPr>
      </w:pPr>
      <w:r w:rsidRPr="003B24F9">
        <w:rPr>
          <w:rFonts w:hint="cs"/>
          <w:rtl/>
        </w:rPr>
        <w:t>قال الدكتور ديب البغا</w:t>
      </w:r>
      <w:r w:rsidR="00E9799C" w:rsidRPr="003B24F9">
        <w:rPr>
          <w:rFonts w:hint="cs"/>
          <w:rtl/>
        </w:rPr>
        <w:t>،</w:t>
      </w:r>
      <w:r w:rsidRPr="003B24F9">
        <w:rPr>
          <w:rFonts w:hint="cs"/>
          <w:rtl/>
        </w:rPr>
        <w:t xml:space="preserve"> وهو بصدد بيان أدلّة النافين لحجّيّة مذهب الصحابيّ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أجمعت الصحابة على جواز مخالفة كلّ واحد من آحاد الصحابة المجتهدين للآخر</w:t>
      </w:r>
      <w:r w:rsidR="00E9799C" w:rsidRPr="003B24F9">
        <w:rPr>
          <w:rFonts w:hint="cs"/>
          <w:rtl/>
        </w:rPr>
        <w:t>،</w:t>
      </w:r>
      <w:r w:rsidRPr="003B24F9">
        <w:rPr>
          <w:rFonts w:hint="cs"/>
          <w:rtl/>
        </w:rPr>
        <w:t xml:space="preserve"> فلم ينكر أبو بكر وعمر </w:t>
      </w:r>
      <w:r w:rsidRPr="00E9799C">
        <w:rPr>
          <w:rStyle w:val="libFootnotenumChar"/>
          <w:rFonts w:hint="cs"/>
          <w:rtl/>
        </w:rPr>
        <w:t>(2)</w:t>
      </w:r>
      <w:r w:rsidRPr="003B24F9">
        <w:rPr>
          <w:rFonts w:hint="cs"/>
          <w:rtl/>
        </w:rPr>
        <w:t xml:space="preserve"> رضي الله عنهما على مخالفيهما بالاجتهاد</w:t>
      </w:r>
      <w:r w:rsidR="00E9799C" w:rsidRPr="003B24F9">
        <w:rPr>
          <w:rFonts w:hint="cs"/>
          <w:rtl/>
        </w:rPr>
        <w:t>،</w:t>
      </w:r>
      <w:r w:rsidRPr="003B24F9">
        <w:rPr>
          <w:rFonts w:hint="cs"/>
          <w:rtl/>
        </w:rPr>
        <w:t xml:space="preserve"> بل أوجبوا على كلّ مجتهد في مسائل الاجتهاد أن يتّبع اجتهاد نفسه</w:t>
      </w:r>
      <w:r w:rsidR="00E9799C" w:rsidRPr="003B24F9">
        <w:rPr>
          <w:rFonts w:hint="cs"/>
          <w:rtl/>
        </w:rPr>
        <w:t>،</w:t>
      </w:r>
      <w:r w:rsidRPr="003B24F9">
        <w:rPr>
          <w:rFonts w:hint="cs"/>
          <w:rtl/>
        </w:rPr>
        <w:t xml:space="preserve"> ولو كان مذهب الصحابيّ حجّة لما كان كذلك</w:t>
      </w:r>
      <w:r w:rsidR="00E9799C" w:rsidRPr="003B24F9">
        <w:rPr>
          <w:rFonts w:hint="cs"/>
          <w:rtl/>
        </w:rPr>
        <w:t>،</w:t>
      </w:r>
      <w:r w:rsidRPr="003B24F9">
        <w:rPr>
          <w:rFonts w:hint="cs"/>
          <w:rtl/>
        </w:rPr>
        <w:t xml:space="preserve"> ولكان يجب على كلّ واحد منهم اتّباع الآخر</w:t>
      </w:r>
      <w:r w:rsidR="00E9799C" w:rsidRPr="003B24F9">
        <w:rPr>
          <w:rFonts w:hint="cs"/>
          <w:rtl/>
        </w:rPr>
        <w:t>،</w:t>
      </w:r>
      <w:r w:rsidRPr="003B24F9">
        <w:rPr>
          <w:rFonts w:hint="cs"/>
          <w:rtl/>
        </w:rPr>
        <w:t xml:space="preserve"> وهو محال</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إنّ عامة الناس كانوا يريدون الوقوف على سنّة رسول اللَّه‏ صلّى الله عليه وآله لا سنّة الشيخين</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349</w:t>
      </w:r>
      <w:r w:rsidR="00E9799C" w:rsidRPr="003B24F9">
        <w:rPr>
          <w:rFonts w:hint="cs"/>
          <w:rtl/>
        </w:rPr>
        <w:t>.</w:t>
      </w:r>
    </w:p>
    <w:p w:rsidR="000966EE" w:rsidRPr="003B24F9" w:rsidRDefault="000966EE" w:rsidP="003B24F9">
      <w:pPr>
        <w:pStyle w:val="libFootnote0"/>
        <w:rPr>
          <w:rtl/>
        </w:rPr>
      </w:pPr>
      <w:r w:rsidRPr="003B24F9">
        <w:rPr>
          <w:rFonts w:hint="cs"/>
          <w:rtl/>
        </w:rPr>
        <w:t>(2) بل أنكر عمر - بعد أن أعلن نفسه مرجعاً وحيداً لا في بدايات حكومته - على الكثير منهم وهدّدهم وعاقب كما مرّ</w:t>
      </w:r>
      <w:r w:rsidR="00E9799C" w:rsidRPr="003B24F9">
        <w:rPr>
          <w:rFonts w:hint="cs"/>
          <w:rtl/>
        </w:rPr>
        <w:t>،</w:t>
      </w:r>
      <w:r w:rsidRPr="003B24F9">
        <w:rPr>
          <w:rFonts w:hint="cs"/>
          <w:rtl/>
        </w:rPr>
        <w:t xml:space="preserve"> ويأتيك أكثر من ذلك</w:t>
      </w:r>
      <w:r w:rsidR="00E9799C" w:rsidRPr="003B24F9">
        <w:rPr>
          <w:rFonts w:hint="cs"/>
          <w:rtl/>
        </w:rPr>
        <w:t>.</w:t>
      </w:r>
    </w:p>
    <w:p w:rsidR="000966EE" w:rsidRPr="003B24F9" w:rsidRDefault="000966EE" w:rsidP="003B24F9">
      <w:pPr>
        <w:pStyle w:val="libFootnote0"/>
        <w:rPr>
          <w:rtl/>
        </w:rPr>
      </w:pPr>
      <w:r w:rsidRPr="003B24F9">
        <w:rPr>
          <w:rFonts w:hint="cs"/>
          <w:rtl/>
        </w:rPr>
        <w:t>(3) أثر الأدلة المختلف فيها في الفقه الإسلاميّ</w:t>
      </w:r>
      <w:r w:rsidR="00E9799C" w:rsidRPr="003B24F9">
        <w:rPr>
          <w:rFonts w:hint="cs"/>
          <w:rtl/>
        </w:rPr>
        <w:t>،</w:t>
      </w:r>
      <w:r w:rsidRPr="003B24F9">
        <w:rPr>
          <w:rFonts w:hint="cs"/>
          <w:rtl/>
        </w:rPr>
        <w:t xml:space="preserve"> للدكتور مصطفى ديب البغا</w:t>
      </w:r>
      <w:r w:rsidR="00E9799C" w:rsidRPr="003B24F9">
        <w:rPr>
          <w:rFonts w:hint="cs"/>
          <w:rtl/>
        </w:rPr>
        <w:t>:</w:t>
      </w:r>
      <w:r w:rsidRPr="003B24F9">
        <w:rPr>
          <w:rFonts w:hint="cs"/>
          <w:rtl/>
        </w:rPr>
        <w:t xml:space="preserve"> 347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والخليفةُ - كما عرفت - لا يعرفها جميعاً</w:t>
      </w:r>
      <w:r w:rsidR="00E9799C" w:rsidRPr="00E9799C">
        <w:rPr>
          <w:rFonts w:hint="cs"/>
          <w:rtl/>
        </w:rPr>
        <w:t>،</w:t>
      </w:r>
      <w:r w:rsidRPr="00E9799C">
        <w:rPr>
          <w:rFonts w:hint="cs"/>
          <w:rtl/>
        </w:rPr>
        <w:t xml:space="preserve"> ومن هنا بدأ يواجه مشكلة جدّيّة ينبغي له أن يضع الحلّ له</w:t>
      </w:r>
      <w:r w:rsidR="00E9799C" w:rsidRPr="00E9799C">
        <w:rPr>
          <w:rFonts w:hint="cs"/>
          <w:rtl/>
        </w:rPr>
        <w:t>؛</w:t>
      </w:r>
      <w:r w:rsidRPr="00E9799C">
        <w:rPr>
          <w:rFonts w:hint="cs"/>
          <w:rtl/>
        </w:rPr>
        <w:t xml:space="preserve"> لأنّ المحدّثين من الصحابة وبنقلهم الأحاديث عن رسول اللَّه‏ صلّى الله عليه وآله سيوقفون الناس على وهن رأي الخليفة وبُعده عن الشريعة</w:t>
      </w:r>
      <w:r w:rsidR="00E9799C" w:rsidRPr="00E9799C">
        <w:rPr>
          <w:rFonts w:hint="cs"/>
          <w:rtl/>
        </w:rPr>
        <w:t>،</w:t>
      </w:r>
      <w:r w:rsidRPr="00E9799C">
        <w:rPr>
          <w:rFonts w:hint="cs"/>
          <w:rtl/>
        </w:rPr>
        <w:t xml:space="preserve"> وإنّ هذه الظاهرة التوعوية - بطبيعة الحال وحسب نظر الخليفة - ستمسُّ كيان الخلافة والدولة الإسلاميّة الفتيّة</w:t>
      </w:r>
      <w:r w:rsidR="00E9799C" w:rsidRPr="00E9799C">
        <w:rPr>
          <w:rFonts w:hint="cs"/>
          <w:rtl/>
        </w:rPr>
        <w:t>،</w:t>
      </w:r>
      <w:r w:rsidRPr="00E9799C">
        <w:rPr>
          <w:rFonts w:hint="cs"/>
          <w:rtl/>
        </w:rPr>
        <w:t xml:space="preserve"> وتؤدّي إلى انفصال القيادتين السياسيّة والعلميّة إحداهما عن الأخرى</w:t>
      </w:r>
      <w:r w:rsidR="00E9799C" w:rsidRPr="00E9799C">
        <w:rPr>
          <w:rFonts w:hint="cs"/>
          <w:rtl/>
        </w:rPr>
        <w:t>،</w:t>
      </w:r>
      <w:r w:rsidRPr="00E9799C">
        <w:rPr>
          <w:rFonts w:hint="cs"/>
          <w:rtl/>
        </w:rPr>
        <w:t xml:space="preserve"> وهو ممّا لا يخدم الوضع العامّ ولا قرار الخليفة</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فلابدّ له والحال هذه من رسم خطّة واتّخاذ نهج للخروج ممّا هو فيه</w:t>
      </w:r>
      <w:r w:rsidR="00E9799C" w:rsidRPr="00E9799C">
        <w:rPr>
          <w:rFonts w:hint="cs"/>
          <w:rtl/>
        </w:rPr>
        <w:t>،</w:t>
      </w:r>
      <w:r w:rsidRPr="00E9799C">
        <w:rPr>
          <w:rFonts w:hint="cs"/>
          <w:rtl/>
        </w:rPr>
        <w:t xml:space="preserve"> فذهب أوّلاً إلى القول بحجّيّة الرأي والقياس</w:t>
      </w:r>
      <w:r w:rsidR="00E9799C" w:rsidRPr="00E9799C">
        <w:rPr>
          <w:rFonts w:hint="cs"/>
          <w:rtl/>
        </w:rPr>
        <w:t>،</w:t>
      </w:r>
      <w:r w:rsidRPr="00E9799C">
        <w:rPr>
          <w:rFonts w:hint="cs"/>
          <w:rtl/>
        </w:rPr>
        <w:t xml:space="preserve"> بعد أن كان معارضاً لهما في ظاهر الأمر</w:t>
      </w:r>
      <w:r w:rsidR="00E9799C" w:rsidRPr="00E9799C">
        <w:rPr>
          <w:rFonts w:hint="cs"/>
          <w:rtl/>
        </w:rPr>
        <w:t>؛</w:t>
      </w:r>
      <w:r w:rsidRPr="00E9799C">
        <w:rPr>
          <w:rFonts w:hint="cs"/>
          <w:rtl/>
        </w:rPr>
        <w:t xml:space="preserve"> لأنّه رأى فيهما ما يطيّب النفس ويُقنع السائل</w:t>
      </w:r>
      <w:r w:rsidR="00E9799C" w:rsidRPr="00E9799C">
        <w:rPr>
          <w:rFonts w:hint="cs"/>
          <w:rtl/>
        </w:rPr>
        <w:t>.</w:t>
      </w:r>
      <w:r w:rsidRPr="00E9799C">
        <w:rPr>
          <w:rFonts w:hint="cs"/>
          <w:rtl/>
        </w:rPr>
        <w:t xml:space="preserve"> وقد وقفت على نصوص للصحابة يتّخذون فيها التمثيل والتشبيه أُسلوباً لإقناع عمر بن الخطّاب وفقاً لرأيه وفهمه</w:t>
      </w:r>
      <w:r w:rsidR="00E9799C" w:rsidRPr="00E9799C">
        <w:rPr>
          <w:rFonts w:hint="cs"/>
          <w:rtl/>
        </w:rPr>
        <w:t>،</w:t>
      </w:r>
      <w:r w:rsidRPr="00E9799C">
        <w:rPr>
          <w:rFonts w:hint="cs"/>
          <w:rtl/>
        </w:rPr>
        <w:t xml:space="preserve"> منه</w:t>
      </w:r>
      <w:r w:rsidR="00E9799C" w:rsidRPr="00E9799C">
        <w:rPr>
          <w:rFonts w:hint="cs"/>
          <w:rtl/>
        </w:rPr>
        <w:t>:</w:t>
      </w:r>
      <w:r w:rsidRPr="00E9799C">
        <w:rPr>
          <w:rFonts w:hint="cs"/>
          <w:rtl/>
        </w:rPr>
        <w:t xml:space="preserve"> ما قاله أبو عبيدة بن الجرّاح للخليفة في قتل المسلم بالذمّيّ</w:t>
      </w:r>
      <w:r w:rsidR="00E9799C" w:rsidRPr="00E9799C">
        <w:rPr>
          <w:rFonts w:hint="cs"/>
          <w:rtl/>
        </w:rPr>
        <w:t>:</w:t>
      </w:r>
      <w:r w:rsidRPr="00E9799C">
        <w:rPr>
          <w:rFonts w:hint="cs"/>
          <w:rtl/>
        </w:rPr>
        <w:t xml:space="preserve"> أرأيت لو قتل عبداً له أكنت قاتله</w:t>
      </w:r>
      <w:r w:rsidR="00E9799C" w:rsidRPr="00E9799C">
        <w:rPr>
          <w:rFonts w:hint="cs"/>
          <w:rtl/>
        </w:rPr>
        <w:t>؟</w:t>
      </w:r>
      <w:r w:rsidRPr="00E9799C">
        <w:rPr>
          <w:rFonts w:hint="cs"/>
          <w:rtl/>
        </w:rPr>
        <w:t>! فصمت عمر</w:t>
      </w:r>
      <w:r w:rsidR="00E9799C" w:rsidRPr="00E9799C">
        <w:rPr>
          <w:rFonts w:hint="cs"/>
          <w:rtl/>
        </w:rPr>
        <w:t>،</w:t>
      </w:r>
      <w:r w:rsidRPr="00E9799C">
        <w:rPr>
          <w:rFonts w:hint="cs"/>
          <w:rtl/>
        </w:rPr>
        <w:t xml:space="preserve"> أو تمثيل زيد بن ثابت في الإرث بالشجرة</w:t>
      </w:r>
      <w:r w:rsidR="00E9799C" w:rsidRPr="00E9799C">
        <w:rPr>
          <w:rFonts w:hint="cs"/>
          <w:rtl/>
        </w:rPr>
        <w:t>،</w:t>
      </w:r>
      <w:r w:rsidRPr="00E9799C">
        <w:rPr>
          <w:rFonts w:hint="cs"/>
          <w:rtl/>
        </w:rPr>
        <w:t xml:space="preserve"> وغيره</w:t>
      </w:r>
      <w:r w:rsidR="00E9799C" w:rsidRPr="00E9799C">
        <w:rPr>
          <w:rFonts w:hint="cs"/>
          <w:rtl/>
        </w:rPr>
        <w:t>.</w:t>
      </w:r>
    </w:p>
    <w:p w:rsidR="000966EE" w:rsidRDefault="000966EE" w:rsidP="003B24F9">
      <w:pPr>
        <w:pStyle w:val="libNormal"/>
        <w:rPr>
          <w:rtl/>
        </w:rPr>
      </w:pPr>
      <w:r w:rsidRPr="00E9799C">
        <w:rPr>
          <w:rFonts w:hint="cs"/>
          <w:rtl/>
        </w:rPr>
        <w:t>فالقياس والتمثيل هو المنفذ العقليّ الذي اتَّخذه البعض نهجاً في معرفة الأحكام</w:t>
      </w:r>
      <w:r w:rsidR="00E9799C" w:rsidRPr="00E9799C">
        <w:rPr>
          <w:rFonts w:hint="cs"/>
          <w:rtl/>
        </w:rPr>
        <w:t>،</w:t>
      </w:r>
      <w:r w:rsidRPr="00E9799C">
        <w:rPr>
          <w:rFonts w:hint="cs"/>
          <w:rtl/>
        </w:rPr>
        <w:t xml:space="preserve"> والصحابة قد اتَّخذوه لإقناع الخليفة عمر</w:t>
      </w:r>
      <w:r w:rsidR="00E9799C" w:rsidRPr="00E9799C">
        <w:rPr>
          <w:rFonts w:hint="cs"/>
          <w:rtl/>
        </w:rPr>
        <w:t>،</w:t>
      </w:r>
      <w:r w:rsidRPr="00E9799C">
        <w:rPr>
          <w:rFonts w:hint="cs"/>
          <w:rtl/>
        </w:rPr>
        <w:t xml:space="preserve"> واتّخذه الخليفة عمر أيضاً لإِقناع الناس برأيه مركّزاً على القياس بشكل خاصّ</w:t>
      </w:r>
      <w:r w:rsidR="00E9799C" w:rsidRPr="00E9799C">
        <w:rPr>
          <w:rFonts w:hint="cs"/>
          <w:rtl/>
        </w:rPr>
        <w:t>؛</w:t>
      </w:r>
      <w:r w:rsidRPr="00E9799C">
        <w:rPr>
          <w:rFonts w:hint="cs"/>
          <w:rtl/>
        </w:rPr>
        <w:t xml:space="preserve"> فجاء في كتاب عمر بن الخطّاب إلى شريح</w:t>
      </w:r>
      <w:r w:rsidR="00E9799C" w:rsidRPr="00E9799C">
        <w:rPr>
          <w:rFonts w:hint="cs"/>
          <w:rtl/>
        </w:rPr>
        <w:t>:</w:t>
      </w:r>
    </w:p>
    <w:p w:rsidR="000966EE" w:rsidRPr="00895DAB" w:rsidRDefault="000966EE" w:rsidP="00E9799C">
      <w:pPr>
        <w:pStyle w:val="libNormal"/>
        <w:rPr>
          <w:rtl/>
        </w:rPr>
      </w:pPr>
      <w:r w:rsidRPr="003B24F9">
        <w:rPr>
          <w:rFonts w:hint="cs"/>
          <w:rtl/>
        </w:rPr>
        <w:t>إن جاءك شيء في كتاب الله فأقض به ولا يلتفتنك عنه الرجال</w:t>
      </w:r>
      <w:r w:rsidR="00E9799C" w:rsidRPr="003B24F9">
        <w:rPr>
          <w:rFonts w:hint="cs"/>
          <w:rtl/>
        </w:rPr>
        <w:t>،</w:t>
      </w:r>
      <w:r w:rsidRPr="003B24F9">
        <w:rPr>
          <w:rFonts w:hint="cs"/>
          <w:rtl/>
        </w:rPr>
        <w:t xml:space="preserve"> فإن جاءك ما ليس في كتاب الله فانظر سنّة رسول اللَّه ‏صلّى الله عليه وآله فاقض به</w:t>
      </w:r>
      <w:r w:rsidR="00E9799C" w:rsidRPr="003B24F9">
        <w:rPr>
          <w:rFonts w:hint="cs"/>
          <w:rtl/>
        </w:rPr>
        <w:t>،</w:t>
      </w:r>
      <w:r w:rsidRPr="003B24F9">
        <w:rPr>
          <w:rFonts w:hint="cs"/>
          <w:rtl/>
        </w:rPr>
        <w:t xml:space="preserve"> فإن جاءك ما ليس في كتاب الله ولم يكن في سنّة رسول اللَّه‏ صلّى الله عليه وآله</w:t>
      </w:r>
      <w:r w:rsidR="00E9799C" w:rsidRPr="003B24F9">
        <w:rPr>
          <w:rFonts w:hint="cs"/>
          <w:rtl/>
        </w:rPr>
        <w:t>،</w:t>
      </w:r>
      <w:r w:rsidRPr="003B24F9">
        <w:rPr>
          <w:rFonts w:hint="cs"/>
          <w:rtl/>
        </w:rPr>
        <w:t xml:space="preserve"> فانظر ما اجتمع عليه الناس فخذ به</w:t>
      </w:r>
      <w:r w:rsidR="00E9799C" w:rsidRPr="003B24F9">
        <w:rPr>
          <w:rFonts w:hint="cs"/>
          <w:rtl/>
        </w:rPr>
        <w:t>،</w:t>
      </w:r>
      <w:r w:rsidRPr="003B24F9">
        <w:rPr>
          <w:rFonts w:hint="cs"/>
          <w:rtl/>
        </w:rPr>
        <w:t xml:space="preserve"> فإن جاءك ما ليس في كتاب الله ولم يكن في سنّة رسول اللَّه‏ صلّى الله عليه وآله</w:t>
      </w:r>
      <w:r w:rsidR="00E9799C" w:rsidRPr="003B24F9">
        <w:rPr>
          <w:rFonts w:hint="cs"/>
          <w:rtl/>
        </w:rPr>
        <w:t>،</w:t>
      </w:r>
      <w:r w:rsidRPr="003B24F9">
        <w:rPr>
          <w:rFonts w:hint="cs"/>
          <w:rtl/>
        </w:rPr>
        <w:t xml:space="preserve"> ولم يتكلّم فيه أحد من قبلك فاختر أي الأمرين شئت</w:t>
      </w:r>
      <w:r w:rsidR="00E9799C" w:rsidRPr="003B24F9">
        <w:rPr>
          <w:rFonts w:hint="cs"/>
          <w:rtl/>
        </w:rPr>
        <w:t>:</w:t>
      </w:r>
      <w:r w:rsidRPr="003B24F9">
        <w:rPr>
          <w:rFonts w:hint="cs"/>
          <w:rtl/>
        </w:rPr>
        <w:t xml:space="preserve"> إن شئت أن تجتهد برئيك ثم تقدم فتقدّم</w:t>
      </w:r>
      <w:r w:rsidR="00E9799C" w:rsidRPr="003B24F9">
        <w:rPr>
          <w:rFonts w:hint="cs"/>
          <w:rtl/>
        </w:rPr>
        <w:t>،</w:t>
      </w:r>
      <w:r w:rsidRPr="003B24F9">
        <w:rPr>
          <w:rFonts w:hint="cs"/>
          <w:rtl/>
        </w:rPr>
        <w:t xml:space="preserve"> وإن شئت أن تتأخّر فتأخّر ولا أرى التأخّر إلاّ خيراً لك </w:t>
      </w:r>
      <w:r w:rsidRPr="00E9799C">
        <w:rPr>
          <w:rStyle w:val="libFootnotenumChar"/>
          <w:rFonts w:hint="cs"/>
          <w:rtl/>
        </w:rPr>
        <w:t>(1)</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الدارمي 1</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باب الفتيا وما فيه من الشدة</w:t>
      </w:r>
      <w:r w:rsidR="00E9799C" w:rsidRPr="003B24F9">
        <w:rPr>
          <w:rFonts w:hint="cs"/>
          <w:rtl/>
        </w:rPr>
        <w:t>،</w:t>
      </w:r>
      <w:r w:rsidRPr="003B24F9">
        <w:rPr>
          <w:rFonts w:hint="cs"/>
          <w:rtl/>
        </w:rPr>
        <w:t xml:space="preserve"> ح 167</w:t>
      </w:r>
      <w:r w:rsidR="00E9799C" w:rsidRPr="003B24F9">
        <w:rPr>
          <w:rFonts w:hint="cs"/>
          <w:rtl/>
        </w:rPr>
        <w:t>،</w:t>
      </w:r>
      <w:r w:rsidRPr="003B24F9">
        <w:rPr>
          <w:rFonts w:hint="cs"/>
          <w:rtl/>
        </w:rPr>
        <w:t xml:space="preserve"> مصنف ابن أبي شيبة 4</w:t>
      </w:r>
      <w:r w:rsidR="00E9799C" w:rsidRPr="003B24F9">
        <w:rPr>
          <w:rFonts w:hint="cs"/>
          <w:rtl/>
        </w:rPr>
        <w:t>:</w:t>
      </w:r>
      <w:r w:rsidRPr="003B24F9">
        <w:rPr>
          <w:rFonts w:hint="cs"/>
          <w:rtl/>
        </w:rPr>
        <w:t xml:space="preserve"> 543</w:t>
      </w:r>
      <w:r w:rsidR="00E9799C" w:rsidRPr="003B24F9">
        <w:rPr>
          <w:rFonts w:hint="cs"/>
          <w:rtl/>
        </w:rPr>
        <w:t>،</w:t>
      </w:r>
      <w:r w:rsidRPr="003B24F9">
        <w:rPr>
          <w:rFonts w:hint="cs"/>
          <w:rtl/>
        </w:rPr>
        <w:t xml:space="preserve"> باب في القاضي ما ينبغي أن يبدأ به من قضائه</w:t>
      </w:r>
      <w:r w:rsidR="00E9799C" w:rsidRPr="003B24F9">
        <w:rPr>
          <w:rFonts w:hint="cs"/>
          <w:rtl/>
        </w:rPr>
        <w:t>،</w:t>
      </w:r>
      <w:r w:rsidRPr="003B24F9">
        <w:rPr>
          <w:rFonts w:hint="cs"/>
          <w:rtl/>
        </w:rPr>
        <w:t xml:space="preserve"> ح 22990</w:t>
      </w:r>
      <w:r w:rsidR="00E9799C" w:rsidRPr="003B24F9">
        <w:rPr>
          <w:rFonts w:hint="cs"/>
          <w:rtl/>
        </w:rPr>
        <w:t>،</w:t>
      </w:r>
      <w:r w:rsidRPr="003B24F9">
        <w:rPr>
          <w:rFonts w:hint="cs"/>
          <w:rtl/>
        </w:rPr>
        <w:t xml:space="preserve"> السنن الكبرى للبيهقي 10</w:t>
      </w:r>
      <w:r w:rsidR="00E9799C" w:rsidRPr="003B24F9">
        <w:rPr>
          <w:rFonts w:hint="cs"/>
          <w:rtl/>
        </w:rPr>
        <w:t>:</w:t>
      </w:r>
      <w:r w:rsidRPr="003B24F9">
        <w:rPr>
          <w:rFonts w:hint="cs"/>
          <w:rtl/>
        </w:rPr>
        <w:t xml:space="preserve"> 115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وفي كتاب الخليفة عمر لأبي موسى الأشعريّ</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فاعرف الأشباه والأمثال ثمّ قس الأمور عند ذلك فأعمِد إلى أحبها عند الله وأشبهها بالحقّ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هذا وقد شكّ ابن حزم في صدور هذه الرسالة من عمر إلى واليه أبي موسى الأشعريّ</w:t>
      </w:r>
      <w:r w:rsidR="00E9799C" w:rsidRPr="003B24F9">
        <w:rPr>
          <w:rFonts w:hint="cs"/>
          <w:rtl/>
        </w:rPr>
        <w:t>،</w:t>
      </w:r>
      <w:r w:rsidRPr="003B24F9">
        <w:rPr>
          <w:rFonts w:hint="cs"/>
          <w:rtl/>
        </w:rPr>
        <w:t xml:space="preserve"> لكنّه قَبِل صدور الرسالة لشريح و إن كان له فيها بعض الكلام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قالت الدكتورة نادية شريف العمريّ</w:t>
      </w:r>
      <w:r w:rsidR="00E9799C" w:rsidRPr="003B24F9">
        <w:rPr>
          <w:rFonts w:hint="cs"/>
          <w:rtl/>
        </w:rPr>
        <w:t>:</w:t>
      </w:r>
      <w:r w:rsidRPr="003B24F9">
        <w:rPr>
          <w:rFonts w:hint="cs"/>
          <w:rtl/>
        </w:rPr>
        <w:t xml:space="preserve"> وقد استعمل عمر بن الخطّاب مصطلح القياس في رسالته إلى أبي موسى الأشعريّ</w:t>
      </w:r>
      <w:r w:rsidR="00E9799C" w:rsidRPr="003B24F9">
        <w:rPr>
          <w:rFonts w:hint="cs"/>
          <w:rtl/>
        </w:rPr>
        <w:t>،</w:t>
      </w:r>
      <w:r w:rsidRPr="003B24F9">
        <w:rPr>
          <w:rFonts w:hint="cs"/>
          <w:rtl/>
        </w:rPr>
        <w:t xml:space="preserve"> إلاّ أنّ تلك الاصطلاحات والقواعد لم تكن شائعة بمسمّياتها تلك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وهذا كلام صحيح</w:t>
      </w:r>
      <w:r w:rsidR="00E9799C" w:rsidRPr="00E9799C">
        <w:rPr>
          <w:rFonts w:hint="cs"/>
          <w:rtl/>
        </w:rPr>
        <w:t>؛</w:t>
      </w:r>
      <w:r w:rsidRPr="00E9799C">
        <w:rPr>
          <w:rFonts w:hint="cs"/>
          <w:rtl/>
        </w:rPr>
        <w:t xml:space="preserve"> إذ إنَّ القياس بمفهومه الاصطلاحيّ لم يظهر إلاّ في زمان متأخّر عن الخلافة الراشدة</w:t>
      </w:r>
      <w:r w:rsidR="00E9799C" w:rsidRPr="00E9799C">
        <w:rPr>
          <w:rFonts w:hint="cs"/>
          <w:rtl/>
        </w:rPr>
        <w:t>،</w:t>
      </w:r>
      <w:r w:rsidRPr="00E9799C">
        <w:rPr>
          <w:rFonts w:hint="cs"/>
          <w:rtl/>
        </w:rPr>
        <w:t xml:space="preserve"> لكنَّ بذوره وجذوره الأوّليّة كانت قد ظهرت نتائجها بشكل واضح عند الخليفتين عموماً</w:t>
      </w:r>
      <w:r w:rsidR="00E9799C" w:rsidRPr="00E9799C">
        <w:rPr>
          <w:rFonts w:hint="cs"/>
          <w:rtl/>
        </w:rPr>
        <w:t>،</w:t>
      </w:r>
      <w:r w:rsidRPr="00E9799C">
        <w:rPr>
          <w:rFonts w:hint="cs"/>
          <w:rtl/>
        </w:rPr>
        <w:t xml:space="preserve"> وعند الثاني منهما بشكل خاصّ</w:t>
      </w:r>
      <w:r w:rsidR="00E9799C" w:rsidRPr="00E9799C">
        <w:rPr>
          <w:rFonts w:hint="cs"/>
          <w:rtl/>
        </w:rPr>
        <w:t>،</w:t>
      </w:r>
      <w:r w:rsidRPr="00E9799C">
        <w:rPr>
          <w:rFonts w:hint="cs"/>
          <w:rtl/>
        </w:rPr>
        <w:t xml:space="preserve"> وذلك ما لا يستطيع إنكاره إلاّ مكابر</w:t>
      </w:r>
      <w:r w:rsidR="00E9799C" w:rsidRPr="00E9799C">
        <w:rPr>
          <w:rFonts w:hint="cs"/>
          <w:rtl/>
        </w:rPr>
        <w:t>،</w:t>
      </w:r>
      <w:r w:rsidRPr="00E9799C">
        <w:rPr>
          <w:rFonts w:hint="cs"/>
          <w:rtl/>
        </w:rPr>
        <w:t xml:space="preserve"> فسواء صحّ استعماله لكلمة القياس أم لم يصحّ</w:t>
      </w:r>
      <w:r w:rsidR="00E9799C" w:rsidRPr="00E9799C">
        <w:rPr>
          <w:rFonts w:hint="cs"/>
          <w:rtl/>
        </w:rPr>
        <w:t>،</w:t>
      </w:r>
      <w:r w:rsidRPr="00E9799C">
        <w:rPr>
          <w:rFonts w:hint="cs"/>
          <w:rtl/>
        </w:rPr>
        <w:t xml:space="preserve"> فإنَّ الثابت أنّه استفاد وعمل وطبّق القياس وغيره في فقهه</w:t>
      </w:r>
      <w:r w:rsidR="00E9799C" w:rsidRPr="00E9799C">
        <w:rPr>
          <w:rFonts w:hint="cs"/>
          <w:rtl/>
        </w:rPr>
        <w:t>.</w:t>
      </w:r>
    </w:p>
    <w:p w:rsidR="000966EE" w:rsidRDefault="000966EE" w:rsidP="003B24F9">
      <w:pPr>
        <w:pStyle w:val="libNormal"/>
        <w:rPr>
          <w:rtl/>
        </w:rPr>
      </w:pPr>
      <w:r w:rsidRPr="00E9799C">
        <w:rPr>
          <w:rFonts w:hint="cs"/>
          <w:rtl/>
        </w:rPr>
        <w:t>والذي أشكلناه على منهجيّة الشيخين ومَن حذا حذوهما من الصحابة في التفكير</w:t>
      </w:r>
      <w:r w:rsidR="00E9799C" w:rsidRPr="00E9799C">
        <w:rPr>
          <w:rFonts w:hint="cs"/>
          <w:rtl/>
        </w:rPr>
        <w:t>،</w:t>
      </w:r>
      <w:r w:rsidRPr="00E9799C">
        <w:rPr>
          <w:rFonts w:hint="cs"/>
          <w:rtl/>
        </w:rPr>
        <w:t xml:space="preserve"> لم يكن ليخفى على جمّ غفير من الصحابة</w:t>
      </w:r>
      <w:r w:rsidR="00E9799C" w:rsidRPr="00E9799C">
        <w:rPr>
          <w:rFonts w:hint="cs"/>
          <w:rtl/>
        </w:rPr>
        <w:t>،</w:t>
      </w:r>
      <w:r w:rsidRPr="00E9799C">
        <w:rPr>
          <w:rFonts w:hint="cs"/>
          <w:rtl/>
        </w:rPr>
        <w:t xml:space="preserve"> فقد تصدّى الكثير منهم في موارد عدّة للاجتهادات والأقيسة والمصالح التي بُدّلت وغيّرت على أساسها الأحكام</w:t>
      </w:r>
      <w:r w:rsidR="00E9799C" w:rsidRPr="00E9799C">
        <w:rPr>
          <w:rFonts w:hint="cs"/>
          <w:rtl/>
        </w:rPr>
        <w:t>،</w:t>
      </w:r>
      <w:r w:rsidRPr="00E9799C">
        <w:rPr>
          <w:rFonts w:hint="cs"/>
          <w:rtl/>
        </w:rPr>
        <w:t xml:space="preserve"> أو مُنع من تطبيق بعضها أو زِيد فيها أحكام أُخرى</w:t>
      </w:r>
      <w:r w:rsidR="00E9799C" w:rsidRPr="00E9799C">
        <w:rPr>
          <w:rFonts w:hint="cs"/>
          <w:rtl/>
        </w:rPr>
        <w:t>.</w:t>
      </w:r>
    </w:p>
    <w:p w:rsidR="000966EE" w:rsidRPr="00895DAB" w:rsidRDefault="000966EE" w:rsidP="003B24F9">
      <w:pPr>
        <w:pStyle w:val="libNormal"/>
        <w:rPr>
          <w:rtl/>
        </w:rPr>
      </w:pPr>
      <w:r w:rsidRPr="00E9799C">
        <w:rPr>
          <w:rFonts w:hint="cs"/>
          <w:rtl/>
        </w:rPr>
        <w:t>وهناك من عيون الصحابة من لم يكتف بالمخالفة والتغليط والتصحيح في مورد أو أكثر</w:t>
      </w:r>
      <w:r w:rsidR="00E9799C" w:rsidRPr="00E9799C">
        <w:rPr>
          <w:rFonts w:hint="cs"/>
          <w:rtl/>
        </w:rPr>
        <w:t>،</w:t>
      </w:r>
      <w:r w:rsidRPr="00E9799C">
        <w:rPr>
          <w:rFonts w:hint="cs"/>
          <w:rtl/>
        </w:rPr>
        <w:t xml:space="preserve"> بل أطلقوا قاعدة عامّة نصَّ عليها الكتاب وجاءت بها سُنّة النبيّ</w:t>
      </w:r>
      <w:r w:rsidR="00E9799C" w:rsidRPr="00E9799C">
        <w:rPr>
          <w:rFonts w:hint="cs"/>
          <w:rtl/>
        </w:rPr>
        <w:t>،</w:t>
      </w:r>
      <w:r w:rsidRPr="00E9799C">
        <w:rPr>
          <w:rFonts w:hint="cs"/>
          <w:rtl/>
        </w:rPr>
        <w:t xml:space="preserve"> مفادها عدم جواز إعمال الرأي في الأحكام</w:t>
      </w:r>
      <w:r w:rsidR="00E9799C" w:rsidRPr="00E9799C">
        <w:rPr>
          <w:rFonts w:hint="cs"/>
          <w:rtl/>
        </w:rPr>
        <w:t>؛</w:t>
      </w:r>
      <w:r w:rsidRPr="00E9799C">
        <w:rPr>
          <w:rFonts w:hint="cs"/>
          <w:rtl/>
        </w:rPr>
        <w:t xml:space="preserve"> لأنّ الإتيان بحكم جديد لم يُسْتَقَ من القرآن والسنّة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الدارقطنيّ 4</w:t>
      </w:r>
      <w:r w:rsidR="00E9799C" w:rsidRPr="003B24F9">
        <w:rPr>
          <w:rFonts w:hint="cs"/>
          <w:rtl/>
        </w:rPr>
        <w:t>:</w:t>
      </w:r>
      <w:r w:rsidRPr="003B24F9">
        <w:rPr>
          <w:rFonts w:hint="cs"/>
          <w:rtl/>
        </w:rPr>
        <w:t xml:space="preserve"> 206 - 207</w:t>
      </w:r>
      <w:r w:rsidR="00E9799C" w:rsidRPr="003B24F9">
        <w:rPr>
          <w:rFonts w:hint="cs"/>
          <w:rtl/>
        </w:rPr>
        <w:t>،</w:t>
      </w:r>
      <w:r w:rsidRPr="003B24F9">
        <w:rPr>
          <w:rFonts w:hint="cs"/>
          <w:rtl/>
        </w:rPr>
        <w:t xml:space="preserve"> باب كتاب عمر إلى أبي موسى الأشعري</w:t>
      </w:r>
      <w:r w:rsidR="00E9799C" w:rsidRPr="003B24F9">
        <w:rPr>
          <w:rFonts w:hint="cs"/>
          <w:rtl/>
        </w:rPr>
        <w:t>،</w:t>
      </w:r>
      <w:r w:rsidRPr="003B24F9">
        <w:rPr>
          <w:rFonts w:hint="cs"/>
          <w:rtl/>
        </w:rPr>
        <w:t xml:space="preserve"> ح 15 و ح 16</w:t>
      </w:r>
      <w:r w:rsidR="00E9799C" w:rsidRPr="003B24F9">
        <w:rPr>
          <w:rFonts w:hint="cs"/>
          <w:rtl/>
        </w:rPr>
        <w:t>،</w:t>
      </w:r>
      <w:r w:rsidRPr="003B24F9">
        <w:rPr>
          <w:rFonts w:hint="cs"/>
          <w:rtl/>
        </w:rPr>
        <w:t xml:space="preserve"> السنن الكبرى للبيهقي 10</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شرح النهج 12</w:t>
      </w:r>
      <w:r w:rsidR="00E9799C" w:rsidRPr="003B24F9">
        <w:rPr>
          <w:rFonts w:hint="cs"/>
          <w:rtl/>
        </w:rPr>
        <w:t>:</w:t>
      </w:r>
      <w:r w:rsidRPr="003B24F9">
        <w:rPr>
          <w:rFonts w:hint="cs"/>
          <w:rtl/>
        </w:rPr>
        <w:t xml:space="preserve"> 91</w:t>
      </w:r>
      <w:r w:rsidR="00E9799C" w:rsidRPr="003B24F9">
        <w:rPr>
          <w:rFonts w:hint="cs"/>
          <w:rtl/>
        </w:rPr>
        <w:t>.</w:t>
      </w:r>
    </w:p>
    <w:p w:rsidR="000966EE" w:rsidRPr="003B24F9" w:rsidRDefault="000966EE" w:rsidP="003B24F9">
      <w:pPr>
        <w:pStyle w:val="libFootnote0"/>
        <w:rPr>
          <w:rtl/>
        </w:rPr>
      </w:pPr>
      <w:r w:rsidRPr="003B24F9">
        <w:rPr>
          <w:rFonts w:hint="cs"/>
          <w:rtl/>
        </w:rPr>
        <w:t>(2) انظر مناظرات في أُصول الشريعة بين ابن حزم والباجيّ</w:t>
      </w:r>
      <w:r w:rsidR="00E9799C" w:rsidRPr="003B24F9">
        <w:rPr>
          <w:rFonts w:hint="cs"/>
          <w:rtl/>
        </w:rPr>
        <w:t>،</w:t>
      </w:r>
      <w:r w:rsidRPr="003B24F9">
        <w:rPr>
          <w:rFonts w:hint="cs"/>
          <w:rtl/>
        </w:rPr>
        <w:t xml:space="preserve"> للدكتور تركي</w:t>
      </w:r>
      <w:r w:rsidR="00E9799C" w:rsidRPr="003B24F9">
        <w:rPr>
          <w:rFonts w:hint="cs"/>
          <w:rtl/>
        </w:rPr>
        <w:t>:</w:t>
      </w:r>
      <w:r w:rsidRPr="003B24F9">
        <w:rPr>
          <w:rFonts w:hint="cs"/>
          <w:rtl/>
        </w:rPr>
        <w:t xml:space="preserve"> 398 عن الإحكام 7</w:t>
      </w:r>
      <w:r w:rsidR="00E9799C" w:rsidRPr="003B24F9">
        <w:rPr>
          <w:rFonts w:hint="cs"/>
          <w:rtl/>
        </w:rPr>
        <w:t>:</w:t>
      </w:r>
      <w:r w:rsidRPr="003B24F9">
        <w:rPr>
          <w:rFonts w:hint="cs"/>
          <w:rtl/>
        </w:rPr>
        <w:t xml:space="preserve"> 443</w:t>
      </w:r>
      <w:r w:rsidR="00E9799C" w:rsidRPr="003B24F9">
        <w:rPr>
          <w:rFonts w:hint="cs"/>
          <w:rtl/>
        </w:rPr>
        <w:t>.</w:t>
      </w:r>
    </w:p>
    <w:p w:rsidR="003B24F9" w:rsidRDefault="000966EE" w:rsidP="003B24F9">
      <w:pPr>
        <w:pStyle w:val="libFootnote0"/>
        <w:rPr>
          <w:rtl/>
        </w:rPr>
      </w:pPr>
      <w:r w:rsidRPr="003B24F9">
        <w:rPr>
          <w:rFonts w:hint="cs"/>
          <w:rtl/>
        </w:rPr>
        <w:t>(3) اجتهاد الرسول</w:t>
      </w:r>
      <w:r w:rsidR="00E9799C" w:rsidRPr="003B24F9">
        <w:rPr>
          <w:rFonts w:hint="cs"/>
          <w:rtl/>
        </w:rPr>
        <w:t>،</w:t>
      </w:r>
      <w:r w:rsidRPr="003B24F9">
        <w:rPr>
          <w:rFonts w:hint="cs"/>
          <w:rtl/>
        </w:rPr>
        <w:t xml:space="preserve"> للدكتورة نادية</w:t>
      </w:r>
      <w:r w:rsidR="00E9799C" w:rsidRPr="003B24F9">
        <w:rPr>
          <w:rFonts w:hint="cs"/>
          <w:rtl/>
        </w:rPr>
        <w:t>:</w:t>
      </w:r>
      <w:r w:rsidRPr="003B24F9">
        <w:rPr>
          <w:rFonts w:hint="cs"/>
          <w:rtl/>
        </w:rPr>
        <w:t xml:space="preserve"> 326</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يعني نقص الشريعة وعدم إبلاغ النبيّ‏ صلّى الله عليه وآله للرسالة</w:t>
      </w:r>
      <w:r w:rsidR="00E9799C" w:rsidRPr="00E9799C">
        <w:rPr>
          <w:rFonts w:hint="cs"/>
          <w:rtl/>
        </w:rPr>
        <w:t>،</w:t>
      </w:r>
      <w:r w:rsidRPr="00E9799C">
        <w:rPr>
          <w:rFonts w:hint="cs"/>
          <w:rtl/>
        </w:rPr>
        <w:t xml:space="preserve"> وهذا ما لا يقول به مسلم</w:t>
      </w:r>
      <w:r w:rsidR="00E9799C" w:rsidRPr="00E9799C">
        <w:rPr>
          <w:rFonts w:hint="cs"/>
          <w:rtl/>
        </w:rPr>
        <w:t>،</w:t>
      </w:r>
      <w:r w:rsidRPr="00E9799C">
        <w:rPr>
          <w:rFonts w:hint="cs"/>
          <w:rtl/>
        </w:rPr>
        <w:t xml:space="preserve"> ويستلزم منه القول بمعرفة الصحابة حكماً عامّاً خفي على المشرّع وجهه</w:t>
      </w:r>
      <w:r w:rsidR="00E9799C" w:rsidRPr="00E9799C">
        <w:rPr>
          <w:rFonts w:hint="cs"/>
          <w:rtl/>
        </w:rPr>
        <w:t>،</w:t>
      </w:r>
      <w:r w:rsidRPr="00E9799C">
        <w:rPr>
          <w:rFonts w:hint="cs"/>
          <w:rtl/>
        </w:rPr>
        <w:t xml:space="preserve"> وهذا يعني كذلك اختصاص بعضهم بطائفة من الأحكام أخْفَوها عن الآخرين</w:t>
      </w:r>
      <w:r w:rsidR="00E9799C" w:rsidRPr="00E9799C">
        <w:rPr>
          <w:rFonts w:hint="cs"/>
          <w:rtl/>
        </w:rPr>
        <w:t>،</w:t>
      </w:r>
      <w:r w:rsidRPr="00E9799C">
        <w:rPr>
          <w:rFonts w:hint="cs"/>
          <w:rtl/>
        </w:rPr>
        <w:t xml:space="preserve"> ومعناه</w:t>
      </w:r>
      <w:r w:rsidR="00E9799C" w:rsidRPr="00E9799C">
        <w:rPr>
          <w:rFonts w:hint="cs"/>
          <w:rtl/>
        </w:rPr>
        <w:t>:</w:t>
      </w:r>
      <w:r w:rsidRPr="00E9799C">
        <w:rPr>
          <w:rFonts w:hint="cs"/>
          <w:rtl/>
        </w:rPr>
        <w:t xml:space="preserve"> أنّ النبيّ‏ صلّى الله عليه وآله لم يبلِّغها للآخرين - والعياذ بالله - أو أنّ بعض الصحابة قد وقف على وجه تشريع الحكم وغايته من قبل الله تعالى</w:t>
      </w:r>
      <w:r w:rsidR="00E9799C" w:rsidRPr="00E9799C">
        <w:rPr>
          <w:rFonts w:hint="cs"/>
          <w:rtl/>
        </w:rPr>
        <w:t>،</w:t>
      </w:r>
      <w:r w:rsidRPr="00E9799C">
        <w:rPr>
          <w:rFonts w:hint="cs"/>
          <w:rtl/>
        </w:rPr>
        <w:t xml:space="preserve"> في حين أنّ رسول الله لم يبيّنها لهم وهو المبيّن لأحكام الله</w:t>
      </w:r>
      <w:r w:rsidR="00E9799C" w:rsidRPr="00E9799C">
        <w:rPr>
          <w:rFonts w:hint="cs"/>
          <w:rtl/>
        </w:rPr>
        <w:t>.</w:t>
      </w:r>
    </w:p>
    <w:p w:rsidR="000966EE" w:rsidRDefault="000966EE" w:rsidP="003B24F9">
      <w:pPr>
        <w:pStyle w:val="libNormal"/>
        <w:rPr>
          <w:rtl/>
        </w:rPr>
      </w:pPr>
      <w:r w:rsidRPr="00E9799C">
        <w:rPr>
          <w:rFonts w:hint="cs"/>
          <w:rtl/>
        </w:rPr>
        <w:t>إنّ القول بمعرفة الصحابة لغايات الأحكام ومصالحها ومفاسدها المبتناة عليها</w:t>
      </w:r>
      <w:r w:rsidR="00E9799C" w:rsidRPr="00E9799C">
        <w:rPr>
          <w:rFonts w:hint="cs"/>
          <w:rtl/>
        </w:rPr>
        <w:t>،</w:t>
      </w:r>
      <w:r w:rsidRPr="00E9799C">
        <w:rPr>
          <w:rFonts w:hint="cs"/>
          <w:rtl/>
        </w:rPr>
        <w:t xml:space="preserve"> كانت من النقاط التي رُسمت لتصحيح الرأي والاجتهاد</w:t>
      </w:r>
      <w:r w:rsidR="00E9799C" w:rsidRPr="00E9799C">
        <w:rPr>
          <w:rFonts w:hint="cs"/>
          <w:rtl/>
        </w:rPr>
        <w:t>.</w:t>
      </w:r>
    </w:p>
    <w:p w:rsidR="000966EE" w:rsidRDefault="000966EE" w:rsidP="003B24F9">
      <w:pPr>
        <w:pStyle w:val="libNormal"/>
        <w:rPr>
          <w:rtl/>
        </w:rPr>
      </w:pPr>
      <w:r w:rsidRPr="00E9799C">
        <w:rPr>
          <w:rFonts w:hint="cs"/>
          <w:rtl/>
        </w:rPr>
        <w:t>لأنّا نعلم أنّ العقول الناقصة من الرجال لا تستطيع الإحاطة بجميع مصالح ومفاسد الأحكام</w:t>
      </w:r>
      <w:r w:rsidR="00E9799C" w:rsidRPr="00E9799C">
        <w:rPr>
          <w:rFonts w:hint="cs"/>
          <w:rtl/>
        </w:rPr>
        <w:t>،</w:t>
      </w:r>
      <w:r w:rsidRPr="00E9799C">
        <w:rPr>
          <w:rFonts w:hint="cs"/>
          <w:rtl/>
        </w:rPr>
        <w:t xml:space="preserve"> ومن هنا لم يجعل سبحانه وتعالى لأحدٍ حقّ الجعل والتشريع</w:t>
      </w:r>
      <w:r w:rsidR="00E9799C" w:rsidRPr="00E9799C">
        <w:rPr>
          <w:rFonts w:hint="cs"/>
          <w:rtl/>
        </w:rPr>
        <w:t>،</w:t>
      </w:r>
      <w:r w:rsidRPr="00E9799C">
        <w:rPr>
          <w:rFonts w:hint="cs"/>
          <w:rtl/>
        </w:rPr>
        <w:t xml:space="preserve"> واختصّ ذلك بذاته المقدّسة</w:t>
      </w:r>
      <w:r w:rsidR="00E9799C" w:rsidRPr="00E9799C">
        <w:rPr>
          <w:rFonts w:hint="cs"/>
          <w:rtl/>
        </w:rPr>
        <w:t>؛</w:t>
      </w:r>
      <w:r w:rsidRPr="00E9799C">
        <w:rPr>
          <w:rFonts w:hint="cs"/>
          <w:rtl/>
        </w:rPr>
        <w:t xml:space="preserve"> لأنّه العالم المحيط بالمصالح والمفاسد</w:t>
      </w:r>
      <w:r w:rsidR="00E9799C" w:rsidRPr="00E9799C">
        <w:rPr>
          <w:rFonts w:hint="cs"/>
          <w:rtl/>
        </w:rPr>
        <w:t>.</w:t>
      </w:r>
    </w:p>
    <w:p w:rsidR="000966EE" w:rsidRDefault="000966EE" w:rsidP="003B24F9">
      <w:pPr>
        <w:pStyle w:val="libNormal"/>
        <w:rPr>
          <w:rtl/>
        </w:rPr>
      </w:pPr>
      <w:r w:rsidRPr="00E9799C">
        <w:rPr>
          <w:rFonts w:hint="cs"/>
          <w:rtl/>
        </w:rPr>
        <w:t>إذاً لم يبق إلاّ أن يقال</w:t>
      </w:r>
      <w:r w:rsidR="00E9799C" w:rsidRPr="00E9799C">
        <w:rPr>
          <w:rFonts w:hint="cs"/>
          <w:rtl/>
        </w:rPr>
        <w:t>:</w:t>
      </w:r>
      <w:r w:rsidRPr="00E9799C">
        <w:rPr>
          <w:rFonts w:hint="cs"/>
          <w:rtl/>
        </w:rPr>
        <w:t xml:space="preserve"> إنّ الشريعة المحمّديّة متكاملة الأحكام</w:t>
      </w:r>
      <w:r w:rsidR="00E9799C" w:rsidRPr="00E9799C">
        <w:rPr>
          <w:rFonts w:hint="cs"/>
          <w:rtl/>
        </w:rPr>
        <w:t>،</w:t>
      </w:r>
      <w:r w:rsidRPr="00E9799C">
        <w:rPr>
          <w:rFonts w:hint="cs"/>
          <w:rtl/>
        </w:rPr>
        <w:t xml:space="preserve"> دقيقة الإحكام</w:t>
      </w:r>
      <w:r w:rsidR="00E9799C" w:rsidRPr="00E9799C">
        <w:rPr>
          <w:rFonts w:hint="cs"/>
          <w:rtl/>
        </w:rPr>
        <w:t>،</w:t>
      </w:r>
      <w:r w:rsidRPr="00E9799C">
        <w:rPr>
          <w:rFonts w:hint="cs"/>
          <w:rtl/>
        </w:rPr>
        <w:t xml:space="preserve"> ليس فيها حكم إلاّ وقد استبان بنحو من أنحاء الدلالة التي أرشد إليها النبيّ مَنْ اختصّه بالعلم</w:t>
      </w:r>
      <w:r w:rsidR="00E9799C" w:rsidRPr="00E9799C">
        <w:rPr>
          <w:rFonts w:hint="cs"/>
          <w:rtl/>
        </w:rPr>
        <w:t>،</w:t>
      </w:r>
      <w:r w:rsidRPr="00E9799C">
        <w:rPr>
          <w:rFonts w:hint="cs"/>
          <w:rtl/>
        </w:rPr>
        <w:t xml:space="preserve"> فكان على الراسخين في العلم أن يُبَيّنوه للناس</w:t>
      </w:r>
      <w:r w:rsidR="00E9799C" w:rsidRPr="00E9799C">
        <w:rPr>
          <w:rFonts w:hint="cs"/>
          <w:rtl/>
        </w:rPr>
        <w:t>،</w:t>
      </w:r>
      <w:r w:rsidRPr="00E9799C">
        <w:rPr>
          <w:rFonts w:hint="cs"/>
          <w:rtl/>
        </w:rPr>
        <w:t xml:space="preserve"> ويستنبطوه من الكتاب والسنّة وفق ما أراده الله</w:t>
      </w:r>
      <w:r w:rsidR="00E9799C" w:rsidRPr="00E9799C">
        <w:rPr>
          <w:rFonts w:hint="cs"/>
          <w:rtl/>
        </w:rPr>
        <w:t>،</w:t>
      </w:r>
      <w:r w:rsidRPr="00E9799C">
        <w:rPr>
          <w:rFonts w:hint="cs"/>
          <w:rtl/>
        </w:rPr>
        <w:t xml:space="preserve"> لا بما اعتقدوا فيه من المصالح وأرادته العقول غير الكاملة</w:t>
      </w:r>
      <w:r w:rsidR="00E9799C" w:rsidRPr="00E9799C">
        <w:rPr>
          <w:rFonts w:hint="cs"/>
          <w:rtl/>
        </w:rPr>
        <w:t>.</w:t>
      </w:r>
    </w:p>
    <w:p w:rsidR="000966EE" w:rsidRDefault="000966EE" w:rsidP="003B24F9">
      <w:pPr>
        <w:pStyle w:val="libNormal"/>
        <w:rPr>
          <w:rtl/>
        </w:rPr>
      </w:pPr>
      <w:r w:rsidRPr="00E9799C">
        <w:rPr>
          <w:rFonts w:hint="cs"/>
          <w:rtl/>
        </w:rPr>
        <w:t>وهذه الحقيقة صرّح بها الكثير من لامعي الصحابة</w:t>
      </w:r>
      <w:r w:rsidR="00E9799C" w:rsidRPr="00E9799C">
        <w:rPr>
          <w:rFonts w:hint="cs"/>
          <w:rtl/>
        </w:rPr>
        <w:t>،</w:t>
      </w:r>
      <w:r w:rsidRPr="00E9799C">
        <w:rPr>
          <w:rFonts w:hint="cs"/>
          <w:rtl/>
        </w:rPr>
        <w:t xml:space="preserve"> فخذ على سبيل المثال</w:t>
      </w:r>
      <w:r w:rsidR="00E9799C" w:rsidRPr="00E9799C">
        <w:rPr>
          <w:rFonts w:hint="cs"/>
          <w:rtl/>
        </w:rPr>
        <w:t>:</w:t>
      </w:r>
      <w:r w:rsidRPr="00E9799C">
        <w:rPr>
          <w:rFonts w:hint="cs"/>
          <w:rtl/>
        </w:rPr>
        <w:t xml:space="preserve"> الإمام عليّ بن أبي طالب وابن مسعود</w:t>
      </w:r>
      <w:r w:rsidR="00E9799C" w:rsidRPr="00E9799C">
        <w:rPr>
          <w:rFonts w:hint="cs"/>
          <w:rtl/>
        </w:rPr>
        <w:t>،</w:t>
      </w:r>
      <w:r w:rsidRPr="00E9799C">
        <w:rPr>
          <w:rFonts w:hint="cs"/>
          <w:rtl/>
        </w:rPr>
        <w:t xml:space="preserve"> فإنّهما قد أوضحا هذه الحقيقة</w:t>
      </w:r>
      <w:r w:rsidR="00E9799C" w:rsidRPr="00E9799C">
        <w:rPr>
          <w:rFonts w:hint="cs"/>
          <w:rtl/>
        </w:rPr>
        <w:t>،</w:t>
      </w:r>
      <w:r w:rsidRPr="00E9799C">
        <w:rPr>
          <w:rFonts w:hint="cs"/>
          <w:rtl/>
        </w:rPr>
        <w:t xml:space="preserve"> وأشارا إلى أنّ فهم الرجال يعجز عن إدراك الحكم الإلهيّ وغايته</w:t>
      </w:r>
      <w:r w:rsidR="00E9799C" w:rsidRPr="00E9799C">
        <w:rPr>
          <w:rFonts w:hint="cs"/>
          <w:rtl/>
        </w:rPr>
        <w:t>،</w:t>
      </w:r>
      <w:r w:rsidRPr="00E9799C">
        <w:rPr>
          <w:rFonts w:hint="cs"/>
          <w:rtl/>
        </w:rPr>
        <w:t xml:space="preserve"> لا أنّ الحكم ليس موجوداً في الكتاب</w:t>
      </w:r>
      <w:r w:rsidR="00E9799C" w:rsidRPr="00E9799C">
        <w:rPr>
          <w:rFonts w:hint="cs"/>
          <w:rtl/>
        </w:rPr>
        <w:t>.</w:t>
      </w:r>
    </w:p>
    <w:p w:rsidR="000966EE" w:rsidRDefault="000966EE" w:rsidP="00E9799C">
      <w:pPr>
        <w:pStyle w:val="libNormal"/>
        <w:rPr>
          <w:rtl/>
        </w:rPr>
      </w:pPr>
      <w:r w:rsidRPr="003B24F9">
        <w:rPr>
          <w:rFonts w:hint="cs"/>
          <w:rtl/>
        </w:rPr>
        <w:t>جاء عن عليّ بن أبي طالب ‏عليه السلام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ما من شيء إلاّ وعلمه في القرآن</w:t>
      </w:r>
      <w:r w:rsidR="00E9799C" w:rsidRPr="00B36E3B">
        <w:rPr>
          <w:rStyle w:val="libBold2Char"/>
          <w:rFonts w:hint="cs"/>
          <w:rtl/>
        </w:rPr>
        <w:t>،</w:t>
      </w:r>
      <w:r w:rsidRPr="00B36E3B">
        <w:rPr>
          <w:rStyle w:val="libBold2Char"/>
          <w:rFonts w:hint="cs"/>
          <w:rtl/>
        </w:rPr>
        <w:t xml:space="preserve"> ولكنّ رأي الرجال يعجز عنه</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وعن عبد الله بن مسعود</w:t>
      </w:r>
      <w:r w:rsidR="00E9799C" w:rsidRPr="00E9799C">
        <w:rPr>
          <w:rFonts w:hint="cs"/>
          <w:rtl/>
        </w:rPr>
        <w:t>:</w:t>
      </w:r>
      <w:r w:rsidRPr="00E9799C">
        <w:rPr>
          <w:rFonts w:hint="cs"/>
          <w:rtl/>
        </w:rPr>
        <w:t xml:space="preserve"> ما من شيء إلاّ [ بُيِّنَ ] لنا في القرآن حكمه</w:t>
      </w:r>
      <w:r w:rsidR="00E9799C" w:rsidRPr="00E9799C">
        <w:rPr>
          <w:rFonts w:hint="cs"/>
          <w:rtl/>
        </w:rPr>
        <w:t>،</w:t>
      </w:r>
      <w:r w:rsidRPr="00E9799C">
        <w:rPr>
          <w:rFonts w:hint="cs"/>
          <w:rtl/>
        </w:rPr>
        <w:t xml:space="preserve"> ولكنّ فهمنا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حجّيّة السنّة</w:t>
      </w:r>
      <w:r w:rsidR="00E9799C" w:rsidRPr="003B24F9">
        <w:rPr>
          <w:rFonts w:hint="cs"/>
          <w:rtl/>
        </w:rPr>
        <w:t>:</w:t>
      </w:r>
      <w:r w:rsidRPr="003B24F9">
        <w:rPr>
          <w:rFonts w:hint="cs"/>
          <w:rtl/>
        </w:rPr>
        <w:t xml:space="preserve"> 329 عن الحجّة للمقدسيّ</w:t>
      </w:r>
      <w:r w:rsidR="00E9799C" w:rsidRPr="003B24F9">
        <w:rPr>
          <w:rFonts w:hint="cs"/>
          <w:rtl/>
        </w:rPr>
        <w:t>،</w:t>
      </w:r>
      <w:r w:rsidRPr="003B24F9">
        <w:rPr>
          <w:rFonts w:hint="cs"/>
          <w:rtl/>
        </w:rPr>
        <w:t xml:space="preserve"> وهو في ينابيع المودة للقندوزي 3</w:t>
      </w:r>
      <w:r w:rsidR="00E9799C" w:rsidRPr="003B24F9">
        <w:rPr>
          <w:rFonts w:hint="cs"/>
          <w:rtl/>
        </w:rPr>
        <w:t>:</w:t>
      </w:r>
      <w:r w:rsidRPr="003B24F9">
        <w:rPr>
          <w:rFonts w:hint="cs"/>
          <w:rtl/>
        </w:rPr>
        <w:t xml:space="preserve"> 218 وفيه</w:t>
      </w:r>
      <w:r w:rsidR="00E9799C" w:rsidRPr="003B24F9">
        <w:rPr>
          <w:rFonts w:hint="cs"/>
          <w:rtl/>
        </w:rPr>
        <w:t>:</w:t>
      </w:r>
      <w:r w:rsidRPr="003B24F9">
        <w:rPr>
          <w:rFonts w:hint="cs"/>
          <w:rtl/>
        </w:rPr>
        <w:t xml:space="preserve"> عقول الرجال تعجز عنه</w:t>
      </w:r>
      <w:r w:rsidR="00E9799C" w:rsidRPr="003B24F9">
        <w:rPr>
          <w:rFonts w:hint="cs"/>
          <w:rtl/>
        </w:rPr>
        <w:t>،</w:t>
      </w:r>
      <w:r w:rsidRPr="003B24F9">
        <w:rPr>
          <w:rFonts w:hint="cs"/>
          <w:rtl/>
        </w:rPr>
        <w:t xml:space="preserve"> وفي الكافي 1</w:t>
      </w:r>
      <w:r w:rsidR="00E9799C" w:rsidRPr="003B24F9">
        <w:rPr>
          <w:rFonts w:hint="cs"/>
          <w:rtl/>
        </w:rPr>
        <w:t>:</w:t>
      </w:r>
      <w:r w:rsidRPr="003B24F9">
        <w:rPr>
          <w:rFonts w:hint="cs"/>
          <w:rtl/>
        </w:rPr>
        <w:t xml:space="preserve"> 60 ح 6 عن الصادق عليه السلام</w:t>
      </w:r>
      <w:r w:rsidR="00E9799C" w:rsidRPr="003B24F9">
        <w:rPr>
          <w:rFonts w:hint="cs"/>
          <w:rtl/>
        </w:rPr>
        <w:t>:</w:t>
      </w:r>
      <w:r w:rsidRPr="003B24F9">
        <w:rPr>
          <w:rFonts w:hint="cs"/>
          <w:rtl/>
        </w:rPr>
        <w:t xml:space="preserve"> </w:t>
      </w:r>
      <w:r w:rsidR="00E9799C" w:rsidRPr="003B24F9">
        <w:rPr>
          <w:rStyle w:val="libFootnoteBoldChar"/>
          <w:rtl/>
        </w:rPr>
        <w:t>(</w:t>
      </w:r>
      <w:r w:rsidRPr="003B24F9">
        <w:rPr>
          <w:rStyle w:val="libFootnoteBoldChar"/>
          <w:rtl/>
        </w:rPr>
        <w:t>ما من أمر يختلف فيه اثنان إلاّ وله أصل في كتاب الله</w:t>
      </w:r>
      <w:r w:rsidR="00E9799C" w:rsidRPr="003B24F9">
        <w:rPr>
          <w:rStyle w:val="libFootnoteBoldChar"/>
          <w:rtl/>
        </w:rPr>
        <w:t>،</w:t>
      </w:r>
      <w:r w:rsidRPr="003B24F9">
        <w:rPr>
          <w:rStyle w:val="libFootnoteBoldChar"/>
          <w:rtl/>
        </w:rPr>
        <w:t xml:space="preserve"> ولكن لا تبلغه عقول الرجال</w:t>
      </w:r>
      <w:r w:rsidR="00E9799C" w:rsidRPr="003B24F9">
        <w:rPr>
          <w:rStyle w:val="libFootnoteBoldChar"/>
          <w:rtl/>
        </w:rPr>
        <w:t>)</w:t>
      </w:r>
      <w:r w:rsidR="00E9799C" w:rsidRPr="003B24F9">
        <w:rPr>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يقصر عن إدراكه</w:t>
      </w:r>
      <w:r w:rsidR="00E9799C" w:rsidRPr="003B24F9">
        <w:rPr>
          <w:rFonts w:hint="cs"/>
          <w:rtl/>
        </w:rPr>
        <w:t>؛</w:t>
      </w:r>
      <w:r w:rsidRPr="003B24F9">
        <w:rPr>
          <w:rFonts w:hint="cs"/>
          <w:rtl/>
        </w:rPr>
        <w:t xml:space="preserve"> فلذلك قال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لِتُبَيِّنَ لِلنَّاسِ مَا نُزِّلَ إِلَيْهِمْ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إنّ كلامَي عليّ بن أبي طالب وابن مسعود صريحان الدلالة على أنّ الأحكام موجودة في كتاب الله</w:t>
      </w:r>
      <w:r w:rsidR="00E9799C" w:rsidRPr="003B24F9">
        <w:rPr>
          <w:rFonts w:hint="cs"/>
          <w:rtl/>
        </w:rPr>
        <w:t>،</w:t>
      </w:r>
      <w:r w:rsidRPr="003B24F9">
        <w:rPr>
          <w:rFonts w:hint="cs"/>
          <w:rtl/>
        </w:rPr>
        <w:t xml:space="preserve"> وأنّ رسوله‏ صلّى الله عليه وآله مكلّف بتبيين ذلك للناس</w:t>
      </w:r>
      <w:r w:rsidR="00E9799C" w:rsidRPr="003B24F9">
        <w:rPr>
          <w:rFonts w:hint="cs"/>
          <w:rtl/>
        </w:rPr>
        <w:t>،</w:t>
      </w:r>
      <w:r w:rsidRPr="003B24F9">
        <w:rPr>
          <w:rFonts w:hint="cs"/>
          <w:rtl/>
        </w:rPr>
        <w:t xml:space="preserve"> وقد أمر سبحانه المؤمنين بالرجوع إليه‏ صلّى الله عليه وآله</w:t>
      </w:r>
      <w:r w:rsidR="00E9799C" w:rsidRPr="003B24F9">
        <w:rPr>
          <w:rFonts w:hint="cs"/>
          <w:rtl/>
        </w:rPr>
        <w:t>،</w:t>
      </w:r>
      <w:r w:rsidRPr="003B24F9">
        <w:rPr>
          <w:rFonts w:hint="cs"/>
          <w:rtl/>
        </w:rPr>
        <w:t xml:space="preserve"> بقوله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فَإِنْ تَنَازَعْتُمْ فِي شَيْءٍ فَرُدُّوهُ إِلَى الله وَالرَّسُولِ</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الآية تؤكّد بصراحة ووضوح</w:t>
      </w:r>
      <w:r w:rsidR="00E9799C" w:rsidRPr="00E9799C">
        <w:rPr>
          <w:rFonts w:hint="cs"/>
          <w:rtl/>
        </w:rPr>
        <w:t>:</w:t>
      </w:r>
      <w:r w:rsidRPr="00E9799C">
        <w:rPr>
          <w:rFonts w:hint="cs"/>
          <w:rtl/>
        </w:rPr>
        <w:t xml:space="preserve"> أن حكم كلّ ما تنازع فيه المؤمنون موجود في كتاب ربّ العالمين وسنّة سيّد المرسلين</w:t>
      </w:r>
      <w:r w:rsidR="00E9799C" w:rsidRPr="00E9799C">
        <w:rPr>
          <w:rFonts w:hint="cs"/>
          <w:rtl/>
        </w:rPr>
        <w:t>،</w:t>
      </w:r>
      <w:r w:rsidRPr="00E9799C">
        <w:rPr>
          <w:rFonts w:hint="cs"/>
          <w:rtl/>
        </w:rPr>
        <w:t xml:space="preserve"> فلو لم يكن كذلك لما أمر سبحانه الناس بالردّ إليهم</w:t>
      </w:r>
      <w:r w:rsidR="00E9799C" w:rsidRPr="00E9799C">
        <w:rPr>
          <w:rFonts w:hint="cs"/>
          <w:rtl/>
        </w:rPr>
        <w:t>؛</w:t>
      </w:r>
      <w:r w:rsidRPr="00E9799C">
        <w:rPr>
          <w:rFonts w:hint="cs"/>
          <w:rtl/>
        </w:rPr>
        <w:t xml:space="preserve"> إذ من الممتنع عقلاً أن يأمر الله بالردّ عند النزاع إلى من لا يوجد عنده فصل النزاع</w:t>
      </w:r>
      <w:r w:rsidR="00E9799C" w:rsidRPr="00E9799C">
        <w:rPr>
          <w:rFonts w:hint="cs"/>
          <w:rtl/>
        </w:rPr>
        <w:t>!</w:t>
      </w:r>
    </w:p>
    <w:p w:rsidR="000966EE" w:rsidRDefault="000966EE" w:rsidP="003B24F9">
      <w:pPr>
        <w:pStyle w:val="libNormal"/>
        <w:rPr>
          <w:rtl/>
        </w:rPr>
      </w:pPr>
      <w:r w:rsidRPr="00E9799C">
        <w:rPr>
          <w:rFonts w:hint="cs"/>
          <w:rtl/>
        </w:rPr>
        <w:t>بَيْدَ أنّنا لا نريد أن نذهب إلى ما ذهب إليه إسماعيل أدهم</w:t>
      </w:r>
      <w:r w:rsidR="00E9799C" w:rsidRPr="00E9799C">
        <w:rPr>
          <w:rFonts w:hint="cs"/>
          <w:rtl/>
        </w:rPr>
        <w:t>،</w:t>
      </w:r>
      <w:r w:rsidRPr="00E9799C">
        <w:rPr>
          <w:rFonts w:hint="cs"/>
          <w:rtl/>
        </w:rPr>
        <w:t xml:space="preserve"> وأحمد توفيق شوقي</w:t>
      </w:r>
      <w:r w:rsidR="00E9799C" w:rsidRPr="00E9799C">
        <w:rPr>
          <w:rFonts w:hint="cs"/>
          <w:rtl/>
        </w:rPr>
        <w:t>،</w:t>
      </w:r>
      <w:r w:rsidRPr="00E9799C">
        <w:rPr>
          <w:rFonts w:hint="cs"/>
          <w:rtl/>
        </w:rPr>
        <w:t xml:space="preserve"> وغيرهما من الداعين إلى الاقتصار على القرآن ومنكري السنّة</w:t>
      </w:r>
      <w:r w:rsidR="00E9799C" w:rsidRPr="00E9799C">
        <w:rPr>
          <w:rFonts w:hint="cs"/>
          <w:rtl/>
        </w:rPr>
        <w:t>،</w:t>
      </w:r>
      <w:r w:rsidRPr="00E9799C">
        <w:rPr>
          <w:rFonts w:hint="cs"/>
          <w:rtl/>
        </w:rPr>
        <w:t xml:space="preserve"> الآمرين بلزوم اتّباع القرآن وحده</w:t>
      </w:r>
      <w:r w:rsidR="00E9799C" w:rsidRPr="00E9799C">
        <w:rPr>
          <w:rFonts w:hint="cs"/>
          <w:rtl/>
        </w:rPr>
        <w:t>!</w:t>
      </w:r>
    </w:p>
    <w:p w:rsidR="000966EE" w:rsidRDefault="000966EE" w:rsidP="003B24F9">
      <w:pPr>
        <w:pStyle w:val="libNormal"/>
        <w:rPr>
          <w:rtl/>
        </w:rPr>
      </w:pPr>
      <w:r w:rsidRPr="00E9799C">
        <w:rPr>
          <w:rFonts w:hint="cs"/>
          <w:rtl/>
        </w:rPr>
        <w:t>بل نريد التنويه إلى أنّ الصحابي الواعي الذي عايش النبيّ‏ صلّى الله عليه وآله</w:t>
      </w:r>
      <w:r w:rsidR="00E9799C" w:rsidRPr="00E9799C">
        <w:rPr>
          <w:rFonts w:hint="cs"/>
          <w:rtl/>
        </w:rPr>
        <w:t>،</w:t>
      </w:r>
      <w:r w:rsidRPr="00E9799C">
        <w:rPr>
          <w:rFonts w:hint="cs"/>
          <w:rtl/>
        </w:rPr>
        <w:t xml:space="preserve"> يمكنه أن يقف على حكم الله في كتابه</w:t>
      </w:r>
      <w:r w:rsidR="00E9799C" w:rsidRPr="00E9799C">
        <w:rPr>
          <w:rFonts w:hint="cs"/>
          <w:rtl/>
        </w:rPr>
        <w:t>،</w:t>
      </w:r>
      <w:r w:rsidRPr="00E9799C">
        <w:rPr>
          <w:rFonts w:hint="cs"/>
          <w:rtl/>
        </w:rPr>
        <w:t xml:space="preserve"> ويهتدي إلى الصواب فيه</w:t>
      </w:r>
      <w:r w:rsidR="00E9799C" w:rsidRPr="00E9799C">
        <w:rPr>
          <w:rFonts w:hint="cs"/>
          <w:rtl/>
        </w:rPr>
        <w:t>،</w:t>
      </w:r>
      <w:r w:rsidRPr="00E9799C">
        <w:rPr>
          <w:rFonts w:hint="cs"/>
          <w:rtl/>
        </w:rPr>
        <w:t xml:space="preserve"> وإذا أعياه رجع إلى السنّة</w:t>
      </w:r>
      <w:r w:rsidR="00E9799C" w:rsidRPr="00E9799C">
        <w:rPr>
          <w:rFonts w:hint="cs"/>
          <w:rtl/>
        </w:rPr>
        <w:t>،</w:t>
      </w:r>
      <w:r w:rsidRPr="00E9799C">
        <w:rPr>
          <w:rFonts w:hint="cs"/>
          <w:rtl/>
        </w:rPr>
        <w:t xml:space="preserve"> إذا كان ملمَّاً بها وبحزئيّاتها</w:t>
      </w:r>
      <w:r w:rsidR="00E9799C" w:rsidRPr="00E9799C">
        <w:rPr>
          <w:rFonts w:hint="cs"/>
          <w:rtl/>
        </w:rPr>
        <w:t>،</w:t>
      </w:r>
      <w:r w:rsidRPr="00E9799C">
        <w:rPr>
          <w:rFonts w:hint="cs"/>
          <w:rtl/>
        </w:rPr>
        <w:t xml:space="preserve"> وليس هناك حكم لا يمكن استنباطه من الكتاب والسنّة حتّى يصل الأمر إلى القياس والقول بحجّيّة الرأي</w:t>
      </w:r>
      <w:r w:rsidR="00E9799C" w:rsidRPr="00E9799C">
        <w:rPr>
          <w:rFonts w:hint="cs"/>
          <w:rtl/>
        </w:rPr>
        <w:t>.</w:t>
      </w:r>
    </w:p>
    <w:p w:rsidR="000966EE" w:rsidRDefault="000966EE" w:rsidP="003B24F9">
      <w:pPr>
        <w:pStyle w:val="libNormal"/>
        <w:rPr>
          <w:rtl/>
        </w:rPr>
      </w:pPr>
      <w:r w:rsidRPr="00E9799C">
        <w:rPr>
          <w:rFonts w:hint="cs"/>
          <w:rtl/>
        </w:rPr>
        <w:t>إنّ عدم وقوف الصحابيّ على الدليل ليس دليلاً على العدم</w:t>
      </w:r>
      <w:r w:rsidR="00E9799C" w:rsidRPr="00E9799C">
        <w:rPr>
          <w:rFonts w:hint="cs"/>
          <w:rtl/>
        </w:rPr>
        <w:t>،</w:t>
      </w:r>
      <w:r w:rsidRPr="00E9799C">
        <w:rPr>
          <w:rFonts w:hint="cs"/>
          <w:rtl/>
        </w:rPr>
        <w:t xml:space="preserve"> إذ يمكن وجود الحكم المتنازع فيه عند الآخرين</w:t>
      </w:r>
      <w:r w:rsidR="00E9799C" w:rsidRPr="00E9799C">
        <w:rPr>
          <w:rFonts w:hint="cs"/>
          <w:rtl/>
        </w:rPr>
        <w:t>،</w:t>
      </w:r>
      <w:r w:rsidRPr="00E9799C">
        <w:rPr>
          <w:rFonts w:hint="cs"/>
          <w:rtl/>
        </w:rPr>
        <w:t xml:space="preserve"> وقد وقفت على نماذج من ذلك</w:t>
      </w:r>
      <w:r w:rsidR="00E9799C" w:rsidRPr="00E9799C">
        <w:rPr>
          <w:rFonts w:hint="cs"/>
          <w:rtl/>
        </w:rPr>
        <w:t>،</w:t>
      </w:r>
      <w:r w:rsidRPr="00E9799C">
        <w:rPr>
          <w:rFonts w:hint="cs"/>
          <w:rtl/>
        </w:rPr>
        <w:t xml:space="preserve"> ورجوع الخليفة وغيره إليهم لينقلوا له سنّة رسول الله‏ صلّى الله عليه وآله</w:t>
      </w:r>
      <w:r w:rsidR="00E9799C" w:rsidRPr="00E9799C">
        <w:rPr>
          <w:rFonts w:hint="cs"/>
          <w:rtl/>
        </w:rPr>
        <w:t>،</w:t>
      </w:r>
      <w:r w:rsidRPr="00E9799C">
        <w:rPr>
          <w:rFonts w:hint="cs"/>
          <w:rtl/>
        </w:rPr>
        <w:t xml:space="preserve"> فكيف يقول الخليفة عمر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ولم يسنّ رسول الله فاقض بما أجمع عليه الناس</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وهل كلّ ما لا نعرفه من حكم الله ورسوله هو ممّا لم يسنّ</w:t>
      </w:r>
      <w:r w:rsidR="00E9799C" w:rsidRPr="00E9799C">
        <w:rPr>
          <w:rFonts w:hint="cs"/>
          <w:rtl/>
        </w:rPr>
        <w:t>،</w:t>
      </w:r>
      <w:r w:rsidRPr="00E9799C">
        <w:rPr>
          <w:rFonts w:hint="cs"/>
          <w:rtl/>
        </w:rPr>
        <w:t xml:space="preserve"> حتّى يصحّ القول</w:t>
      </w:r>
      <w:r w:rsidR="00E9799C" w:rsidRPr="00E9799C">
        <w:rPr>
          <w:rFonts w:hint="cs"/>
          <w:rtl/>
        </w:rPr>
        <w:t>:</w:t>
      </w:r>
      <w:r w:rsidRPr="00E9799C">
        <w:rPr>
          <w:rFonts w:hint="cs"/>
          <w:rtl/>
        </w:rPr>
        <w:t xml:space="preserve"> فإن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حجّيّة السنّة</w:t>
      </w:r>
      <w:r w:rsidR="00E9799C" w:rsidRPr="003B24F9">
        <w:rPr>
          <w:rFonts w:hint="cs"/>
          <w:rtl/>
        </w:rPr>
        <w:t>:</w:t>
      </w:r>
      <w:r w:rsidRPr="003B24F9">
        <w:rPr>
          <w:rFonts w:hint="cs"/>
          <w:rtl/>
        </w:rPr>
        <w:t xml:space="preserve"> 329 عن ابن أبي حاتم</w:t>
      </w:r>
      <w:r w:rsidR="00E9799C" w:rsidRPr="003B24F9">
        <w:rPr>
          <w:rFonts w:hint="cs"/>
          <w:rtl/>
        </w:rPr>
        <w:t>،</w:t>
      </w:r>
      <w:r w:rsidRPr="003B24F9">
        <w:rPr>
          <w:rFonts w:hint="cs"/>
          <w:rtl/>
        </w:rPr>
        <w:t xml:space="preserve"> والآية</w:t>
      </w:r>
      <w:r w:rsidR="00E9799C" w:rsidRPr="003B24F9">
        <w:rPr>
          <w:rFonts w:hint="cs"/>
          <w:rtl/>
        </w:rPr>
        <w:t>:</w:t>
      </w:r>
      <w:r w:rsidRPr="003B24F9">
        <w:rPr>
          <w:rFonts w:hint="cs"/>
          <w:rtl/>
        </w:rPr>
        <w:t xml:space="preserve"> 44 من سورة النحل</w:t>
      </w:r>
      <w:r w:rsidR="00E9799C" w:rsidRPr="003B24F9">
        <w:rPr>
          <w:rFonts w:hint="cs"/>
          <w:rtl/>
        </w:rPr>
        <w:t>،</w:t>
      </w:r>
      <w:r w:rsidRPr="003B24F9">
        <w:rPr>
          <w:rFonts w:hint="cs"/>
          <w:rtl/>
        </w:rPr>
        <w:t xml:space="preserve"> وانظر تفسير الطبري 14</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تفسير ابن كثير 2</w:t>
      </w:r>
      <w:r w:rsidR="00E9799C" w:rsidRPr="003B24F9">
        <w:rPr>
          <w:rFonts w:hint="cs"/>
          <w:rtl/>
        </w:rPr>
        <w:t>:</w:t>
      </w:r>
      <w:r w:rsidRPr="003B24F9">
        <w:rPr>
          <w:rFonts w:hint="cs"/>
          <w:rtl/>
        </w:rPr>
        <w:t xml:space="preserve"> 583</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59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شئت أن تجتهد برأيك فتقدّم</w:t>
      </w:r>
      <w:r w:rsidR="00E9799C" w:rsidRPr="00E9799C">
        <w:rPr>
          <w:rFonts w:hint="cs"/>
          <w:rtl/>
        </w:rPr>
        <w:t>،</w:t>
      </w:r>
      <w:r w:rsidRPr="00E9799C">
        <w:rPr>
          <w:rFonts w:hint="cs"/>
          <w:rtl/>
        </w:rPr>
        <w:t xml:space="preserve"> وإن شئت أن تتأخّر فتأخّر</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ألم يكن ذلك هو الرأي المنهيّ عنه في الروايات</w:t>
      </w:r>
      <w:r w:rsidR="00E9799C" w:rsidRPr="00E9799C">
        <w:rPr>
          <w:rFonts w:hint="cs"/>
          <w:rtl/>
        </w:rPr>
        <w:t>؟</w:t>
      </w:r>
    </w:p>
    <w:p w:rsidR="000966EE" w:rsidRDefault="000966EE" w:rsidP="003B24F9">
      <w:pPr>
        <w:pStyle w:val="libNormal"/>
        <w:rPr>
          <w:rtl/>
        </w:rPr>
      </w:pPr>
      <w:r w:rsidRPr="00E9799C">
        <w:rPr>
          <w:rFonts w:hint="cs"/>
          <w:rtl/>
        </w:rPr>
        <w:t>أما خالف الخليفة بقوله هذا ما قاله في نصّ آخر</w:t>
      </w:r>
      <w:r w:rsidR="00E9799C" w:rsidRPr="00E9799C">
        <w:rPr>
          <w:rFonts w:hint="cs"/>
          <w:rtl/>
        </w:rPr>
        <w:t>:</w:t>
      </w:r>
    </w:p>
    <w:p w:rsidR="000966EE" w:rsidRDefault="000966EE" w:rsidP="00E9799C">
      <w:pPr>
        <w:pStyle w:val="libNormal"/>
        <w:rPr>
          <w:rtl/>
        </w:rPr>
      </w:pPr>
      <w:r w:rsidRPr="003B24F9">
        <w:rPr>
          <w:rFonts w:hint="cs"/>
          <w:rtl/>
        </w:rPr>
        <w:t>أيّها الناس</w:t>
      </w:r>
      <w:r w:rsidR="00E9799C" w:rsidRPr="003B24F9">
        <w:rPr>
          <w:rFonts w:hint="cs"/>
          <w:rtl/>
        </w:rPr>
        <w:t>!</w:t>
      </w:r>
      <w:r w:rsidRPr="003B24F9">
        <w:rPr>
          <w:rFonts w:hint="cs"/>
          <w:rtl/>
        </w:rPr>
        <w:t xml:space="preserve"> اتّهموا الرأي على الدين</w:t>
      </w:r>
      <w:r w:rsidR="00E9799C" w:rsidRPr="003B24F9">
        <w:rPr>
          <w:rFonts w:hint="cs"/>
          <w:rtl/>
        </w:rPr>
        <w:t>،</w:t>
      </w:r>
      <w:r w:rsidRPr="003B24F9">
        <w:rPr>
          <w:rFonts w:hint="cs"/>
          <w:rtl/>
        </w:rPr>
        <w:t xml:space="preserve"> فلقد رأيتُني أرُدُّ أمر رسول الله‏ صلّى الله عليه وآله برأيي اجتهاداً</w:t>
      </w:r>
      <w:r w:rsidR="00E9799C" w:rsidRPr="003B24F9">
        <w:rPr>
          <w:rFonts w:hint="cs"/>
          <w:rtl/>
        </w:rPr>
        <w:t>،</w:t>
      </w:r>
      <w:r w:rsidRPr="003B24F9">
        <w:rPr>
          <w:rFonts w:hint="cs"/>
          <w:rtl/>
        </w:rPr>
        <w:t xml:space="preserve"> فو الله ما آلُو عن الحقّ</w:t>
      </w:r>
      <w:r w:rsidR="00E9799C" w:rsidRPr="003B24F9">
        <w:rPr>
          <w:rFonts w:hint="cs"/>
          <w:rtl/>
        </w:rPr>
        <w:t>،</w:t>
      </w:r>
      <w:r w:rsidRPr="003B24F9">
        <w:rPr>
          <w:rFonts w:hint="cs"/>
          <w:rtl/>
        </w:rPr>
        <w:t xml:space="preserve"> وذلك يوم أبي جندل والكتاب بين رسول الله صلّى الله عليه وآله وأهل مكّة فقال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اكتبوا بسم الله الرحمن الرحيم</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ترانا قد صدّقناك بما تقول</w:t>
      </w:r>
      <w:r w:rsidR="00E9799C" w:rsidRPr="003B24F9">
        <w:rPr>
          <w:rFonts w:hint="cs"/>
          <w:rtl/>
        </w:rPr>
        <w:t>؟</w:t>
      </w:r>
      <w:r w:rsidRPr="003B24F9">
        <w:rPr>
          <w:rFonts w:hint="cs"/>
          <w:rtl/>
        </w:rPr>
        <w:t xml:space="preserve"> ولكنَّك تكتب </w:t>
      </w:r>
      <w:r w:rsidR="00E9799C" w:rsidRPr="003B24F9">
        <w:rPr>
          <w:rFonts w:hint="cs"/>
          <w:rtl/>
        </w:rPr>
        <w:t>(</w:t>
      </w:r>
      <w:r w:rsidRPr="003B24F9">
        <w:rPr>
          <w:rFonts w:hint="cs"/>
          <w:rtl/>
        </w:rPr>
        <w:t>باسمك اللّهمّ</w:t>
      </w:r>
      <w:r w:rsidR="00E9799C" w:rsidRPr="003B24F9">
        <w:rPr>
          <w:rFonts w:hint="cs"/>
          <w:rtl/>
        </w:rPr>
        <w:t>)،</w:t>
      </w:r>
      <w:r w:rsidRPr="003B24F9">
        <w:rPr>
          <w:rFonts w:hint="cs"/>
          <w:rtl/>
        </w:rPr>
        <w:t xml:space="preserve"> فرضي رسول الله‏ صلّى الله عليه وآله وأبيت</w:t>
      </w:r>
      <w:r w:rsidR="00E9799C" w:rsidRPr="003B24F9">
        <w:rPr>
          <w:rFonts w:hint="cs"/>
          <w:rtl/>
        </w:rPr>
        <w:t>،</w:t>
      </w:r>
      <w:r w:rsidRPr="003B24F9">
        <w:rPr>
          <w:rFonts w:hint="cs"/>
          <w:rtl/>
        </w:rPr>
        <w:t xml:space="preserve"> حتّى قال لي رسول الله‏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تراني أرضى وتأبى أنت</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فرضيت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ألا ترى أن يكون القائل بالرأي هو ممّن تنقصه المعرفة بالسنّة</w:t>
      </w:r>
      <w:r w:rsidR="00E9799C" w:rsidRPr="003B24F9">
        <w:rPr>
          <w:rFonts w:hint="cs"/>
          <w:rtl/>
        </w:rPr>
        <w:t>،</w:t>
      </w:r>
      <w:r w:rsidRPr="003B24F9">
        <w:rPr>
          <w:rFonts w:hint="cs"/>
          <w:rtl/>
        </w:rPr>
        <w:t xml:space="preserve"> لقول عمر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إيّاكم وأصحاب الرأي فإنّهم أعداء السنن</w:t>
      </w:r>
      <w:r w:rsidR="00E9799C" w:rsidRPr="003B24F9">
        <w:rPr>
          <w:rFonts w:hint="cs"/>
          <w:rtl/>
        </w:rPr>
        <w:t>،</w:t>
      </w:r>
      <w:r w:rsidRPr="003B24F9">
        <w:rPr>
          <w:rFonts w:hint="cs"/>
          <w:rtl/>
        </w:rPr>
        <w:t xml:space="preserve"> أعيتهم الأحاديث أن يحفظوها فقالوا بالرأي فضلّوا وأضلّوا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ما يعني هذا التهافت بين أقوال عمر بن الخطاب</w:t>
      </w:r>
      <w:r w:rsidR="00E9799C" w:rsidRPr="00E9799C">
        <w:rPr>
          <w:rFonts w:hint="cs"/>
          <w:rtl/>
        </w:rPr>
        <w:t>؟</w:t>
      </w:r>
      <w:r w:rsidRPr="00E9799C">
        <w:rPr>
          <w:rFonts w:hint="cs"/>
          <w:rtl/>
        </w:rPr>
        <w:t xml:space="preserve"> فتارة نراه يحمي الرأي ويشرّعه أمام نصّ رسول الله وكلامه</w:t>
      </w:r>
      <w:r w:rsidR="00E9799C" w:rsidRPr="00E9799C">
        <w:rPr>
          <w:rFonts w:hint="cs"/>
          <w:rtl/>
        </w:rPr>
        <w:t>،</w:t>
      </w:r>
      <w:r w:rsidRPr="00E9799C">
        <w:rPr>
          <w:rFonts w:hint="cs"/>
          <w:rtl/>
        </w:rPr>
        <w:t xml:space="preserve"> ويقف أمام إتيان الصحابة بالدواة إليه ‏صلّى الله عليه وآله</w:t>
      </w:r>
      <w:r w:rsidR="00E9799C" w:rsidRPr="00E9799C">
        <w:rPr>
          <w:rFonts w:hint="cs"/>
          <w:rtl/>
        </w:rPr>
        <w:t>،</w:t>
      </w:r>
      <w:r w:rsidRPr="00E9799C">
        <w:rPr>
          <w:rFonts w:hint="cs"/>
          <w:rtl/>
        </w:rPr>
        <w:t xml:space="preserve"> ويقول</w:t>
      </w:r>
      <w:r w:rsidR="00E9799C" w:rsidRPr="00E9799C">
        <w:rPr>
          <w:rFonts w:hint="cs"/>
          <w:rtl/>
        </w:rPr>
        <w:t>:</w:t>
      </w:r>
      <w:r w:rsidRPr="00E9799C">
        <w:rPr>
          <w:rFonts w:hint="cs"/>
          <w:rtl/>
        </w:rPr>
        <w:t xml:space="preserve"> إنّه ليهجر</w:t>
      </w:r>
      <w:r w:rsidR="00E9799C" w:rsidRPr="00E9799C">
        <w:rPr>
          <w:rFonts w:hint="cs"/>
          <w:rtl/>
        </w:rPr>
        <w:t>،</w:t>
      </w:r>
      <w:r w:rsidRPr="00E9799C">
        <w:rPr>
          <w:rFonts w:hint="cs"/>
          <w:rtl/>
        </w:rPr>
        <w:t xml:space="preserve"> وأُخرى نسمعه يقول بما مرّ أعلاه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أتكون هذه النصوص معبّرة عن مرحلتين مرّ بهما الخليفة</w:t>
      </w:r>
      <w:r w:rsidR="00E9799C" w:rsidRPr="00E9799C">
        <w:rPr>
          <w:rFonts w:hint="cs"/>
          <w:rtl/>
        </w:rPr>
        <w:t>،</w:t>
      </w:r>
      <w:r w:rsidRPr="00E9799C">
        <w:rPr>
          <w:rFonts w:hint="cs"/>
          <w:rtl/>
        </w:rPr>
        <w:t xml:space="preserve"> فتارة يتّخذ الرأي وثانية يخالفه</w:t>
      </w:r>
      <w:r w:rsidR="00E9799C" w:rsidRPr="00E9799C">
        <w:rPr>
          <w:rFonts w:hint="cs"/>
          <w:rtl/>
        </w:rPr>
        <w:t>؟</w:t>
      </w:r>
    </w:p>
    <w:p w:rsidR="000966EE" w:rsidRDefault="000966EE" w:rsidP="003B24F9">
      <w:pPr>
        <w:pStyle w:val="libNormal"/>
        <w:rPr>
          <w:rtl/>
        </w:rPr>
      </w:pPr>
      <w:r w:rsidRPr="00E9799C">
        <w:rPr>
          <w:rFonts w:hint="cs"/>
          <w:rtl/>
        </w:rPr>
        <w:t>وماذا سيفعل القائس - على رأي عمر - إذا اشتبهت عليه الوجوه ولا يدري أيّها أحبّ إلى الله</w:t>
      </w:r>
      <w:r w:rsidR="00E9799C" w:rsidRPr="00E9799C">
        <w:rPr>
          <w:rFonts w:hint="cs"/>
          <w:rtl/>
        </w:rPr>
        <w:t>؟</w:t>
      </w:r>
    </w:p>
    <w:p w:rsidR="000966EE" w:rsidRPr="00895DAB" w:rsidRDefault="000966EE" w:rsidP="003B24F9">
      <w:pPr>
        <w:pStyle w:val="libNormal"/>
        <w:rPr>
          <w:rtl/>
        </w:rPr>
      </w:pPr>
      <w:r w:rsidRPr="00E9799C">
        <w:rPr>
          <w:rFonts w:hint="cs"/>
          <w:rtl/>
        </w:rPr>
        <w:t>ولو صحّ القياس في شريعة السماء فلِمَ لا يوجب الشرع جلد القاذف بالكفر دون القاذف بالزنا</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الكبير للطبرانيّ 1</w:t>
      </w:r>
      <w:r w:rsidR="00E9799C" w:rsidRPr="003B24F9">
        <w:rPr>
          <w:rFonts w:hint="cs"/>
          <w:rtl/>
        </w:rPr>
        <w:t>:</w:t>
      </w:r>
      <w:r w:rsidRPr="003B24F9">
        <w:rPr>
          <w:rFonts w:hint="cs"/>
          <w:rtl/>
        </w:rPr>
        <w:t xml:space="preserve"> 72</w:t>
      </w:r>
      <w:r w:rsidR="00E9799C" w:rsidRPr="003B24F9">
        <w:rPr>
          <w:rFonts w:hint="cs"/>
          <w:rtl/>
        </w:rPr>
        <w:t>،</w:t>
      </w:r>
      <w:r w:rsidRPr="003B24F9">
        <w:rPr>
          <w:rFonts w:hint="cs"/>
          <w:rtl/>
        </w:rPr>
        <w:t xml:space="preserve"> ح 82</w:t>
      </w:r>
      <w:r w:rsidR="00E9799C" w:rsidRPr="003B24F9">
        <w:rPr>
          <w:rFonts w:hint="cs"/>
          <w:rtl/>
        </w:rPr>
        <w:t>،</w:t>
      </w:r>
      <w:r w:rsidRPr="003B24F9">
        <w:rPr>
          <w:rFonts w:hint="cs"/>
          <w:rtl/>
        </w:rPr>
        <w:t xml:space="preserve"> المدخل إلى السنن الكبرى 1</w:t>
      </w:r>
      <w:r w:rsidR="00E9799C" w:rsidRPr="003B24F9">
        <w:rPr>
          <w:rFonts w:hint="cs"/>
          <w:rtl/>
        </w:rPr>
        <w:t>:</w:t>
      </w:r>
      <w:r w:rsidRPr="003B24F9">
        <w:rPr>
          <w:rFonts w:hint="cs"/>
          <w:rtl/>
        </w:rPr>
        <w:t xml:space="preserve"> 192</w:t>
      </w:r>
      <w:r w:rsidR="00E9799C" w:rsidRPr="003B24F9">
        <w:rPr>
          <w:rFonts w:hint="cs"/>
          <w:rtl/>
        </w:rPr>
        <w:t>،</w:t>
      </w:r>
      <w:r w:rsidRPr="003B24F9">
        <w:rPr>
          <w:rFonts w:hint="cs"/>
          <w:rtl/>
        </w:rPr>
        <w:t xml:space="preserve"> ح 217</w:t>
      </w:r>
      <w:r w:rsidR="00E9799C" w:rsidRPr="003B24F9">
        <w:rPr>
          <w:rFonts w:hint="cs"/>
          <w:rtl/>
        </w:rPr>
        <w:t>،</w:t>
      </w:r>
      <w:r w:rsidRPr="003B24F9">
        <w:rPr>
          <w:rFonts w:hint="cs"/>
          <w:rtl/>
        </w:rPr>
        <w:t xml:space="preserve"> وانظر فتح الباري 13</w:t>
      </w:r>
      <w:r w:rsidR="00E9799C" w:rsidRPr="003B24F9">
        <w:rPr>
          <w:rFonts w:hint="cs"/>
          <w:rtl/>
        </w:rPr>
        <w:t>:</w:t>
      </w:r>
      <w:r w:rsidRPr="003B24F9">
        <w:rPr>
          <w:rFonts w:hint="cs"/>
          <w:rtl/>
        </w:rPr>
        <w:t xml:space="preserve"> 289</w:t>
      </w:r>
      <w:r w:rsidR="00E9799C" w:rsidRPr="003B24F9">
        <w:rPr>
          <w:rFonts w:hint="cs"/>
          <w:rtl/>
        </w:rPr>
        <w:t>.</w:t>
      </w:r>
    </w:p>
    <w:p w:rsidR="000966EE" w:rsidRPr="003B24F9" w:rsidRDefault="000966EE" w:rsidP="003B24F9">
      <w:pPr>
        <w:pStyle w:val="libFootnote0"/>
        <w:rPr>
          <w:rtl/>
        </w:rPr>
      </w:pPr>
      <w:r w:rsidRPr="003B24F9">
        <w:rPr>
          <w:rFonts w:hint="cs"/>
          <w:rtl/>
        </w:rPr>
        <w:t>(2) سنن الدارقطني 4</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كتاب النوادر</w:t>
      </w:r>
      <w:r w:rsidR="00E9799C" w:rsidRPr="003B24F9">
        <w:rPr>
          <w:rFonts w:hint="cs"/>
          <w:rtl/>
        </w:rPr>
        <w:t>،</w:t>
      </w:r>
      <w:r w:rsidRPr="003B24F9">
        <w:rPr>
          <w:rFonts w:hint="cs"/>
          <w:rtl/>
        </w:rPr>
        <w:t xml:space="preserve"> ح 12</w:t>
      </w:r>
      <w:r w:rsidR="00E9799C" w:rsidRPr="003B24F9">
        <w:rPr>
          <w:rFonts w:hint="cs"/>
          <w:rtl/>
        </w:rPr>
        <w:t>،</w:t>
      </w:r>
      <w:r w:rsidRPr="003B24F9">
        <w:rPr>
          <w:rFonts w:hint="cs"/>
          <w:rtl/>
        </w:rPr>
        <w:t xml:space="preserve"> اعتقاد أهل السنّة 1</w:t>
      </w:r>
      <w:r w:rsidR="00E9799C" w:rsidRPr="003B24F9">
        <w:rPr>
          <w:rFonts w:hint="cs"/>
          <w:rtl/>
        </w:rPr>
        <w:t>:</w:t>
      </w:r>
      <w:r w:rsidRPr="003B24F9">
        <w:rPr>
          <w:rFonts w:hint="cs"/>
          <w:rtl/>
        </w:rPr>
        <w:t xml:space="preserve"> 123</w:t>
      </w:r>
      <w:r w:rsidR="00E9799C" w:rsidRPr="003B24F9">
        <w:rPr>
          <w:rFonts w:hint="cs"/>
          <w:rtl/>
        </w:rPr>
        <w:t>،</w:t>
      </w:r>
      <w:r w:rsidRPr="003B24F9">
        <w:rPr>
          <w:rFonts w:hint="cs"/>
          <w:rtl/>
        </w:rPr>
        <w:t xml:space="preserve"> ح 201</w:t>
      </w:r>
      <w:r w:rsidR="00E9799C" w:rsidRPr="003B24F9">
        <w:rPr>
          <w:rFonts w:hint="cs"/>
          <w:rtl/>
        </w:rPr>
        <w:t>،</w:t>
      </w:r>
      <w:r w:rsidRPr="003B24F9">
        <w:rPr>
          <w:rFonts w:hint="cs"/>
          <w:rtl/>
        </w:rPr>
        <w:t xml:space="preserve"> فتح الباري 13</w:t>
      </w:r>
      <w:r w:rsidR="00E9799C" w:rsidRPr="003B24F9">
        <w:rPr>
          <w:rFonts w:hint="cs"/>
          <w:rtl/>
        </w:rPr>
        <w:t>:</w:t>
      </w:r>
      <w:r w:rsidRPr="003B24F9">
        <w:rPr>
          <w:rFonts w:hint="cs"/>
          <w:rtl/>
        </w:rPr>
        <w:t xml:space="preserve"> 289</w:t>
      </w:r>
      <w:r w:rsidR="00E9799C" w:rsidRPr="003B24F9">
        <w:rPr>
          <w:rFonts w:hint="cs"/>
          <w:rtl/>
        </w:rPr>
        <w:t>،</w:t>
      </w:r>
      <w:r w:rsidRPr="003B24F9">
        <w:rPr>
          <w:rFonts w:hint="cs"/>
          <w:rtl/>
        </w:rPr>
        <w:t xml:space="preserve"> المدخل إلى السنن الكبرى 1</w:t>
      </w:r>
      <w:r w:rsidR="00E9799C" w:rsidRPr="003B24F9">
        <w:rPr>
          <w:rFonts w:hint="cs"/>
          <w:rtl/>
        </w:rPr>
        <w:t>:</w:t>
      </w:r>
      <w:r w:rsidRPr="003B24F9">
        <w:rPr>
          <w:rFonts w:hint="cs"/>
          <w:rtl/>
        </w:rPr>
        <w:t xml:space="preserve"> 190</w:t>
      </w:r>
      <w:r w:rsidR="00E9799C" w:rsidRPr="003B24F9">
        <w:rPr>
          <w:rFonts w:hint="cs"/>
          <w:rtl/>
        </w:rPr>
        <w:t>،</w:t>
      </w:r>
      <w:r w:rsidRPr="003B24F9">
        <w:rPr>
          <w:rFonts w:hint="cs"/>
          <w:rtl/>
        </w:rPr>
        <w:t xml:space="preserve"> ح 213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ولماذا نراهم يفرّقون بين حكم خروج المني ودم الحيض في إعادة الصلاة</w:t>
      </w:r>
      <w:r w:rsidR="00E9799C" w:rsidRPr="00E9799C">
        <w:rPr>
          <w:rFonts w:hint="cs"/>
          <w:rtl/>
        </w:rPr>
        <w:t>،</w:t>
      </w:r>
      <w:r w:rsidRPr="00E9799C">
        <w:rPr>
          <w:rFonts w:hint="cs"/>
          <w:rtl/>
        </w:rPr>
        <w:t xml:space="preserve"> وكلاهما ممّا يُوجَبُ الغسل فيه</w:t>
      </w:r>
      <w:r w:rsidR="00E9799C" w:rsidRPr="00E9799C">
        <w:rPr>
          <w:rFonts w:hint="cs"/>
          <w:rtl/>
        </w:rPr>
        <w:t>،</w:t>
      </w:r>
      <w:r w:rsidRPr="00E9799C">
        <w:rPr>
          <w:rFonts w:hint="cs"/>
          <w:rtl/>
        </w:rPr>
        <w:t xml:space="preserve"> وكذا تفريقهم بين المذي والبول والمني في الغسل ومخرجها واحد</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وحرّموا النظر إلى شعر المرأة وأباحوا النظر إلى وجهها</w:t>
      </w:r>
      <w:r w:rsidR="00E9799C" w:rsidRPr="003B24F9">
        <w:rPr>
          <w:rFonts w:hint="cs"/>
          <w:rtl/>
        </w:rPr>
        <w:t>،</w:t>
      </w:r>
      <w:r w:rsidRPr="003B24F9">
        <w:rPr>
          <w:rFonts w:hint="cs"/>
          <w:rtl/>
        </w:rPr>
        <w:t xml:space="preserve"> وسوّوا بين قاتل الصيد عمداً وخطأً</w:t>
      </w:r>
      <w:r w:rsidR="00E9799C" w:rsidRPr="003B24F9">
        <w:rPr>
          <w:rFonts w:hint="cs"/>
          <w:rtl/>
        </w:rPr>
        <w:t>،</w:t>
      </w:r>
      <w:r w:rsidRPr="003B24F9">
        <w:rPr>
          <w:rFonts w:hint="cs"/>
          <w:rtl/>
        </w:rPr>
        <w:t xml:space="preserve"> وفرّقوا بينهما في قاتل النفس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ألا يكون القياس مبتنياً على الظنّ</w:t>
      </w:r>
      <w:r w:rsidR="00E9799C" w:rsidRPr="003B24F9">
        <w:rPr>
          <w:rFonts w:hint="cs"/>
          <w:rtl/>
        </w:rPr>
        <w:t>،</w:t>
      </w:r>
      <w:r w:rsidRPr="003B24F9">
        <w:rPr>
          <w:rFonts w:hint="cs"/>
          <w:rtl/>
        </w:rPr>
        <w:t xml:space="preserve"> والشارع قد نهى عن اتّباعه بقوله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وَلا تَقْفُ مَا لَيْسَ لَكَ بِه عِلْمٌ</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وقوله عزّ وجلّ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يتّبعون إلاّ الظّنّ وإنّ الظّنّ لا يغني من الحقّ شيئاً</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أليس القياس مُبْتنياً على اختلاف الأنظار في تعليل الأحكام</w:t>
      </w:r>
      <w:r w:rsidR="00E9799C" w:rsidRPr="00E9799C">
        <w:rPr>
          <w:rFonts w:hint="cs"/>
          <w:rtl/>
        </w:rPr>
        <w:t>،</w:t>
      </w:r>
      <w:r w:rsidRPr="00E9799C">
        <w:rPr>
          <w:rFonts w:hint="cs"/>
          <w:rtl/>
        </w:rPr>
        <w:t xml:space="preserve"> والشرع لا تناقض بين أحكامه</w:t>
      </w:r>
      <w:r w:rsidR="00E9799C" w:rsidRPr="00E9799C">
        <w:rPr>
          <w:rFonts w:hint="cs"/>
          <w:rtl/>
        </w:rPr>
        <w:t>؟</w:t>
      </w:r>
    </w:p>
    <w:p w:rsidR="000966EE" w:rsidRDefault="000966EE" w:rsidP="00E9799C">
      <w:pPr>
        <w:pStyle w:val="libNormal"/>
        <w:rPr>
          <w:rtl/>
        </w:rPr>
      </w:pPr>
      <w:r w:rsidRPr="003B24F9">
        <w:rPr>
          <w:rFonts w:hint="cs"/>
          <w:rtl/>
        </w:rPr>
        <w:t>قال الوافي المهدي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وقد استعمل الصحابة</w:t>
      </w:r>
      <w:r w:rsidR="00E9799C" w:rsidRPr="003B24F9">
        <w:rPr>
          <w:rFonts w:hint="cs"/>
          <w:rtl/>
        </w:rPr>
        <w:t>)</w:t>
      </w:r>
      <w:r w:rsidRPr="003B24F9">
        <w:rPr>
          <w:rFonts w:hint="cs"/>
          <w:rtl/>
        </w:rPr>
        <w:t xml:space="preserve"> رضي الله عنهم </w:t>
      </w:r>
      <w:r w:rsidR="00E9799C" w:rsidRPr="003B24F9">
        <w:rPr>
          <w:rFonts w:hint="cs"/>
          <w:rtl/>
        </w:rPr>
        <w:t>(</w:t>
      </w:r>
      <w:r w:rsidRPr="003B24F9">
        <w:rPr>
          <w:rFonts w:hint="cs"/>
          <w:rtl/>
        </w:rPr>
        <w:t>القياس</w:t>
      </w:r>
      <w:r w:rsidR="00E9799C" w:rsidRPr="003B24F9">
        <w:rPr>
          <w:rFonts w:hint="cs"/>
          <w:rtl/>
        </w:rPr>
        <w:t>،</w:t>
      </w:r>
      <w:r w:rsidRPr="003B24F9">
        <w:rPr>
          <w:rFonts w:hint="cs"/>
          <w:rtl/>
        </w:rPr>
        <w:t xml:space="preserve"> فقد قاسوا خلافة أبي بكر لرسول الله بعد موته على إنابته في الصلاة حين مرض الرسول مرضه الأخير</w:t>
      </w:r>
      <w:r w:rsidR="00E9799C" w:rsidRPr="003B24F9">
        <w:rPr>
          <w:rFonts w:hint="cs"/>
          <w:rtl/>
        </w:rPr>
        <w:t>،</w:t>
      </w:r>
      <w:r w:rsidRPr="003B24F9">
        <w:rPr>
          <w:rFonts w:hint="cs"/>
          <w:rtl/>
        </w:rPr>
        <w:t xml:space="preserve"> قائلين</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رضيه رسول الله لأمر ديننا</w:t>
      </w:r>
      <w:r w:rsidR="00E9799C" w:rsidRPr="003B24F9">
        <w:rPr>
          <w:rFonts w:hint="cs"/>
          <w:rtl/>
        </w:rPr>
        <w:t>،</w:t>
      </w:r>
      <w:r w:rsidRPr="003B24F9">
        <w:rPr>
          <w:rFonts w:hint="cs"/>
          <w:rtl/>
        </w:rPr>
        <w:t xml:space="preserve"> أفلا يرضاه لأمر دُنيانا</w:t>
      </w:r>
      <w:r w:rsidR="00E9799C" w:rsidRPr="003B24F9">
        <w:rPr>
          <w:rFonts w:hint="cs"/>
          <w:rtl/>
        </w:rPr>
        <w:t>)؟</w:t>
      </w:r>
      <w:r w:rsidRPr="003B24F9">
        <w:rPr>
          <w:rFonts w:hint="cs"/>
          <w:rtl/>
        </w:rPr>
        <w:t>! وقد قاس أبو بكر الزكاة على الصلاة وقال</w:t>
      </w:r>
      <w:r w:rsidR="00E9799C" w:rsidRPr="003B24F9">
        <w:rPr>
          <w:rFonts w:hint="cs"/>
          <w:rtl/>
        </w:rPr>
        <w:t>:</w:t>
      </w:r>
      <w:r w:rsidRPr="003B24F9">
        <w:rPr>
          <w:rFonts w:hint="cs"/>
          <w:rtl/>
        </w:rPr>
        <w:t xml:space="preserve"> لأقاتلنّ مَن فرّق بين الصلاة والزكاة</w:t>
      </w:r>
      <w:r w:rsidR="00E9799C" w:rsidRPr="003B24F9">
        <w:rPr>
          <w:rFonts w:hint="cs"/>
          <w:rtl/>
        </w:rPr>
        <w:t>،</w:t>
      </w:r>
      <w:r w:rsidRPr="003B24F9">
        <w:rPr>
          <w:rFonts w:hint="cs"/>
          <w:rtl/>
        </w:rPr>
        <w:t xml:space="preserve"> وقاس أبو بكر كذلك العهد على العقد حينما عهد إلى عمر بالخلافة من بعده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895DAB" w:rsidRDefault="000966EE" w:rsidP="003B24F9">
      <w:pPr>
        <w:pStyle w:val="libNormal"/>
        <w:rPr>
          <w:rtl/>
        </w:rPr>
      </w:pPr>
      <w:r w:rsidRPr="00E9799C">
        <w:rPr>
          <w:rFonts w:hint="cs"/>
          <w:rtl/>
        </w:rPr>
        <w:t>إن التفصيل في مثل هذه الأمور يستدعي مزيداً من الوقوف عنده</w:t>
      </w:r>
      <w:r w:rsidR="00E9799C" w:rsidRPr="00E9799C">
        <w:rPr>
          <w:rFonts w:hint="cs"/>
          <w:rtl/>
        </w:rPr>
        <w:t>،</w:t>
      </w:r>
      <w:r w:rsidRPr="00E9799C">
        <w:rPr>
          <w:rFonts w:hint="cs"/>
          <w:rtl/>
        </w:rPr>
        <w:t xml:space="preserve"> لكنّا نكتفي بهذا القدر ليكون القارئ على صورة من الاتّجاهات الفكريّة السائدة في الصدر الإسلاميّ الأوّل</w:t>
      </w:r>
      <w:r w:rsidR="00E9799C" w:rsidRPr="00E9799C">
        <w:rPr>
          <w:rFonts w:hint="cs"/>
          <w:rtl/>
        </w:rPr>
        <w:t>،</w:t>
      </w:r>
      <w:r w:rsidRPr="00E9799C">
        <w:rPr>
          <w:rFonts w:hint="cs"/>
          <w:rtl/>
        </w:rPr>
        <w:t xml:space="preserve"> وليتعرّف على جذور بعض الأصول عند النهجين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مناظرات في الشريعة الإسلاميّة بين ابن حزم والباجيّ</w:t>
      </w:r>
      <w:r w:rsidR="00E9799C" w:rsidRPr="003B24F9">
        <w:rPr>
          <w:rFonts w:hint="cs"/>
          <w:rtl/>
        </w:rPr>
        <w:t>:</w:t>
      </w:r>
      <w:r w:rsidRPr="003B24F9">
        <w:rPr>
          <w:rFonts w:hint="cs"/>
          <w:rtl/>
        </w:rPr>
        <w:t xml:space="preserve"> 416 عن الأحكام لابن حزم</w:t>
      </w:r>
      <w:r w:rsidR="00E9799C" w:rsidRPr="003B24F9">
        <w:rPr>
          <w:rFonts w:hint="cs"/>
          <w:rtl/>
        </w:rPr>
        <w:t>.</w:t>
      </w:r>
    </w:p>
    <w:p w:rsidR="000966EE" w:rsidRPr="003B24F9" w:rsidRDefault="000966EE" w:rsidP="003B24F9">
      <w:pPr>
        <w:pStyle w:val="libFootnote0"/>
        <w:rPr>
          <w:rtl/>
        </w:rPr>
      </w:pPr>
      <w:r w:rsidRPr="003B24F9">
        <w:rPr>
          <w:rFonts w:hint="cs"/>
          <w:rtl/>
        </w:rPr>
        <w:t>(2) الإسراء</w:t>
      </w:r>
      <w:r w:rsidR="00E9799C" w:rsidRPr="003B24F9">
        <w:rPr>
          <w:rFonts w:hint="cs"/>
          <w:rtl/>
        </w:rPr>
        <w:t>:</w:t>
      </w:r>
      <w:r w:rsidRPr="003B24F9">
        <w:rPr>
          <w:rFonts w:hint="cs"/>
          <w:rtl/>
        </w:rPr>
        <w:t xml:space="preserve"> 36</w:t>
      </w:r>
      <w:r w:rsidR="00E9799C" w:rsidRPr="003B24F9">
        <w:rPr>
          <w:rFonts w:hint="cs"/>
          <w:rtl/>
        </w:rPr>
        <w:t>.</w:t>
      </w:r>
    </w:p>
    <w:p w:rsidR="000966EE" w:rsidRPr="003B24F9" w:rsidRDefault="000966EE" w:rsidP="003B24F9">
      <w:pPr>
        <w:pStyle w:val="libFootnote0"/>
        <w:rPr>
          <w:rtl/>
        </w:rPr>
      </w:pPr>
      <w:r w:rsidRPr="003B24F9">
        <w:rPr>
          <w:rFonts w:hint="cs"/>
          <w:rtl/>
        </w:rPr>
        <w:t>(3) النجم</w:t>
      </w:r>
      <w:r w:rsidR="00E9799C" w:rsidRPr="003B24F9">
        <w:rPr>
          <w:rFonts w:hint="cs"/>
          <w:rtl/>
        </w:rPr>
        <w:t>:</w:t>
      </w:r>
      <w:r w:rsidRPr="003B24F9">
        <w:rPr>
          <w:rFonts w:hint="cs"/>
          <w:rtl/>
        </w:rPr>
        <w:t xml:space="preserve"> 28</w:t>
      </w:r>
      <w:r w:rsidR="00E9799C" w:rsidRPr="003B24F9">
        <w:rPr>
          <w:rFonts w:hint="cs"/>
          <w:rtl/>
        </w:rPr>
        <w:t>.</w:t>
      </w:r>
    </w:p>
    <w:p w:rsidR="000966EE" w:rsidRPr="003B24F9" w:rsidRDefault="000966EE" w:rsidP="003B24F9">
      <w:pPr>
        <w:pStyle w:val="libFootnote0"/>
        <w:rPr>
          <w:rtl/>
        </w:rPr>
      </w:pPr>
      <w:r w:rsidRPr="003B24F9">
        <w:rPr>
          <w:rFonts w:hint="cs"/>
          <w:rtl/>
        </w:rPr>
        <w:t>(4) الاجتهاد في الشريعة الإسلامية</w:t>
      </w:r>
      <w:r w:rsidR="00E9799C" w:rsidRPr="003B24F9">
        <w:rPr>
          <w:rFonts w:hint="cs"/>
          <w:rtl/>
        </w:rPr>
        <w:t>:</w:t>
      </w:r>
      <w:r w:rsidRPr="003B24F9">
        <w:rPr>
          <w:rFonts w:hint="cs"/>
          <w:rtl/>
        </w:rPr>
        <w:t xml:space="preserve"> 63</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62" w:name="17"/>
      <w:bookmarkStart w:id="63" w:name="_Toc492121255"/>
      <w:r w:rsidRPr="00895DAB">
        <w:rPr>
          <w:rFonts w:hint="cs"/>
          <w:rtl/>
        </w:rPr>
        <w:lastRenderedPageBreak/>
        <w:t>نظرة في الموضوع</w:t>
      </w:r>
      <w:bookmarkEnd w:id="62"/>
      <w:bookmarkEnd w:id="63"/>
    </w:p>
    <w:p w:rsidR="000966EE" w:rsidRDefault="000966EE" w:rsidP="003B24F9">
      <w:pPr>
        <w:pStyle w:val="libNormal"/>
        <w:rPr>
          <w:rtl/>
        </w:rPr>
      </w:pPr>
      <w:r w:rsidRPr="00E9799C">
        <w:rPr>
          <w:rFonts w:hint="cs"/>
          <w:rtl/>
        </w:rPr>
        <w:t>إنّ الإمام الصادق بيّن سبب لجوء الشيخين - ومَن حذا حذوهما - إلى الرأي والقياس</w:t>
      </w:r>
      <w:r w:rsidR="00E9799C" w:rsidRPr="00E9799C">
        <w:rPr>
          <w:rFonts w:hint="cs"/>
          <w:rtl/>
        </w:rPr>
        <w:t>،</w:t>
      </w:r>
      <w:r w:rsidRPr="00E9799C">
        <w:rPr>
          <w:rFonts w:hint="cs"/>
          <w:rtl/>
        </w:rPr>
        <w:t xml:space="preserve"> ووردت عنه عدّة روايات في هذا السياق</w:t>
      </w:r>
      <w:r w:rsidR="00E9799C" w:rsidRPr="00E9799C">
        <w:rPr>
          <w:rFonts w:hint="cs"/>
          <w:rtl/>
        </w:rPr>
        <w:t>،</w:t>
      </w:r>
      <w:r w:rsidRPr="00E9799C">
        <w:rPr>
          <w:rFonts w:hint="cs"/>
          <w:rtl/>
        </w:rPr>
        <w:t xml:space="preserve"> منها</w:t>
      </w:r>
      <w:r w:rsidR="00E9799C" w:rsidRPr="00E9799C">
        <w:rPr>
          <w:rFonts w:hint="cs"/>
          <w:rtl/>
        </w:rPr>
        <w:t>:</w:t>
      </w:r>
    </w:p>
    <w:p w:rsidR="000966EE" w:rsidRDefault="000966EE" w:rsidP="003B24F9">
      <w:pPr>
        <w:pStyle w:val="libNormal"/>
        <w:rPr>
          <w:rtl/>
        </w:rPr>
      </w:pPr>
      <w:r w:rsidRPr="00E9799C">
        <w:rPr>
          <w:rFonts w:hint="cs"/>
          <w:rtl/>
        </w:rPr>
        <w:t>ما حكاه القاضي النعمان محمّد بن منصور التميميّ المغربيّ</w:t>
      </w:r>
      <w:r w:rsidR="00E9799C" w:rsidRPr="00E9799C">
        <w:rPr>
          <w:rFonts w:hint="cs"/>
          <w:rtl/>
        </w:rPr>
        <w:t>،</w:t>
      </w:r>
      <w:r w:rsidRPr="00E9799C">
        <w:rPr>
          <w:rFonts w:hint="cs"/>
          <w:rtl/>
        </w:rPr>
        <w:t xml:space="preserve"> قاضي مصر</w:t>
      </w:r>
      <w:r w:rsidR="00E9799C" w:rsidRPr="00E9799C">
        <w:rPr>
          <w:rFonts w:hint="cs"/>
          <w:rtl/>
        </w:rPr>
        <w:t>:</w:t>
      </w:r>
    </w:p>
    <w:p w:rsidR="000966EE" w:rsidRDefault="000966EE" w:rsidP="003B24F9">
      <w:pPr>
        <w:pStyle w:val="libNormal"/>
        <w:rPr>
          <w:rtl/>
        </w:rPr>
      </w:pPr>
      <w:r w:rsidRPr="00E9799C">
        <w:rPr>
          <w:rFonts w:hint="cs"/>
          <w:rtl/>
        </w:rPr>
        <w:t>إنّ سائلاً سأل الإمام الصادق فقال</w:t>
      </w:r>
      <w:r w:rsidR="00E9799C" w:rsidRPr="00E9799C">
        <w:rPr>
          <w:rFonts w:hint="cs"/>
          <w:rtl/>
        </w:rPr>
        <w:t>:</w:t>
      </w:r>
      <w:r w:rsidRPr="00E9799C">
        <w:rPr>
          <w:rFonts w:hint="cs"/>
          <w:rtl/>
        </w:rPr>
        <w:t xml:space="preserve"> يا ابن رسول الله</w:t>
      </w:r>
      <w:r w:rsidR="00E9799C" w:rsidRPr="00E9799C">
        <w:rPr>
          <w:rFonts w:hint="cs"/>
          <w:rtl/>
        </w:rPr>
        <w:t>،</w:t>
      </w:r>
      <w:r w:rsidRPr="00E9799C">
        <w:rPr>
          <w:rFonts w:hint="cs"/>
          <w:rtl/>
        </w:rPr>
        <w:t xml:space="preserve"> من أين اختلفت هذه الأمّة فيما اختلفت فيه من القضايا والأحكام [ من الإحلال والإحرام ] ودينهم واحد</w:t>
      </w:r>
      <w:r w:rsidR="00E9799C" w:rsidRPr="00E9799C">
        <w:rPr>
          <w:rFonts w:hint="cs"/>
          <w:rtl/>
        </w:rPr>
        <w:t>،</w:t>
      </w:r>
      <w:r w:rsidRPr="00E9799C">
        <w:rPr>
          <w:rFonts w:hint="cs"/>
          <w:rtl/>
        </w:rPr>
        <w:t xml:space="preserve"> ونبيّهم واحد</w:t>
      </w:r>
      <w:r w:rsidR="00E9799C" w:rsidRPr="00E9799C">
        <w:rPr>
          <w:rFonts w:hint="cs"/>
          <w:rtl/>
        </w:rPr>
        <w:t>؟</w:t>
      </w:r>
    </w:p>
    <w:p w:rsidR="000966EE" w:rsidRDefault="000966EE" w:rsidP="00E9799C">
      <w:pPr>
        <w:pStyle w:val="libNormal"/>
        <w:rPr>
          <w:rtl/>
        </w:rPr>
      </w:pPr>
      <w:r w:rsidRPr="003B24F9">
        <w:rPr>
          <w:rFonts w:hint="cs"/>
          <w:rtl/>
        </w:rPr>
        <w:t>فقال ‏عليه السلام</w:t>
      </w:r>
      <w:r w:rsidR="00E9799C" w:rsidRPr="003B24F9">
        <w:rPr>
          <w:rFonts w:hint="cs"/>
          <w:rtl/>
        </w:rPr>
        <w:t>:</w:t>
      </w:r>
      <w:r w:rsidRPr="003B24F9">
        <w:rPr>
          <w:rFonts w:hint="cs"/>
          <w:rtl/>
        </w:rPr>
        <w:t xml:space="preserve"> </w:t>
      </w:r>
      <w:r w:rsidRPr="00B36E3B">
        <w:rPr>
          <w:rStyle w:val="libBold2Char"/>
          <w:rFonts w:hint="cs"/>
          <w:rtl/>
        </w:rPr>
        <w:t>هل علمت أنّهم اختلفوا في ذلك أيّام حياة رسول الله‏ صلّى الله عليه وآله</w:t>
      </w:r>
      <w:r w:rsidR="00E9799C" w:rsidRPr="00B36E3B">
        <w:rPr>
          <w:rStyle w:val="libBold2Cha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لا</w:t>
      </w:r>
      <w:r w:rsidR="00E9799C" w:rsidRPr="00E9799C">
        <w:rPr>
          <w:rFonts w:hint="cs"/>
          <w:rtl/>
        </w:rPr>
        <w:t>،</w:t>
      </w:r>
      <w:r w:rsidRPr="00E9799C">
        <w:rPr>
          <w:rFonts w:hint="cs"/>
          <w:rtl/>
        </w:rPr>
        <w:t xml:space="preserve"> وكيف يختلفون وهم يردّون إليه ما جهلوه واختلفوا فيه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w:t>
      </w:r>
      <w:r w:rsidRPr="00B36E3B">
        <w:rPr>
          <w:rStyle w:val="libBold2Char"/>
          <w:rFonts w:hint="cs"/>
          <w:rtl/>
        </w:rPr>
        <w:t>وكذلك</w:t>
      </w:r>
      <w:r w:rsidR="00E9799C" w:rsidRPr="00B36E3B">
        <w:rPr>
          <w:rStyle w:val="libBold2Char"/>
          <w:rFonts w:hint="cs"/>
          <w:rtl/>
        </w:rPr>
        <w:t>،</w:t>
      </w:r>
      <w:r w:rsidRPr="00B36E3B">
        <w:rPr>
          <w:rStyle w:val="libBold2Char"/>
          <w:rFonts w:hint="cs"/>
          <w:rtl/>
        </w:rPr>
        <w:t xml:space="preserve"> لو أقاموا فيه بعده مَن أمَرهم بالأخذ عنه لم يختلفوا</w:t>
      </w:r>
      <w:r w:rsidR="00E9799C" w:rsidRPr="00B36E3B">
        <w:rPr>
          <w:rStyle w:val="libBold2Char"/>
          <w:rFonts w:hint="cs"/>
          <w:rtl/>
        </w:rPr>
        <w:t>،</w:t>
      </w:r>
      <w:r w:rsidRPr="00B36E3B">
        <w:rPr>
          <w:rStyle w:val="libBold2Char"/>
          <w:rFonts w:hint="cs"/>
          <w:rtl/>
        </w:rPr>
        <w:t xml:space="preserve"> ولكنَّهم أقاموا فيه مَن لم يعرف كلّ ما ورد عليه</w:t>
      </w:r>
      <w:r w:rsidR="00E9799C" w:rsidRPr="00B36E3B">
        <w:rPr>
          <w:rStyle w:val="libBold2Char"/>
          <w:rFonts w:hint="cs"/>
          <w:rtl/>
        </w:rPr>
        <w:t>،</w:t>
      </w:r>
      <w:r w:rsidRPr="00B36E3B">
        <w:rPr>
          <w:rStyle w:val="libBold2Char"/>
          <w:rFonts w:hint="cs"/>
          <w:rtl/>
        </w:rPr>
        <w:t xml:space="preserve"> فَرَدُّوه إلى الصحابة</w:t>
      </w:r>
      <w:r w:rsidR="00E9799C" w:rsidRPr="00B36E3B">
        <w:rPr>
          <w:rStyle w:val="libBold2Char"/>
          <w:rFonts w:hint="cs"/>
          <w:rtl/>
        </w:rPr>
        <w:t>،</w:t>
      </w:r>
      <w:r w:rsidRPr="00B36E3B">
        <w:rPr>
          <w:rStyle w:val="libBold2Char"/>
          <w:rFonts w:hint="cs"/>
          <w:rtl/>
        </w:rPr>
        <w:t xml:space="preserve"> يسألونهم عنه</w:t>
      </w:r>
      <w:r w:rsidR="00E9799C" w:rsidRPr="00B36E3B">
        <w:rPr>
          <w:rStyle w:val="libBold2Char"/>
          <w:rFonts w:hint="cs"/>
          <w:rtl/>
        </w:rPr>
        <w:t>،</w:t>
      </w:r>
      <w:r w:rsidRPr="00B36E3B">
        <w:rPr>
          <w:rStyle w:val="libBold2Char"/>
          <w:rFonts w:hint="cs"/>
          <w:rtl/>
        </w:rPr>
        <w:t xml:space="preserve"> فاختلفوا في الجواب</w:t>
      </w:r>
      <w:r w:rsidR="00E9799C" w:rsidRPr="00B36E3B">
        <w:rPr>
          <w:rStyle w:val="libBold2Char"/>
          <w:rFonts w:hint="cs"/>
          <w:rtl/>
        </w:rPr>
        <w:t>،</w:t>
      </w:r>
      <w:r w:rsidRPr="00B36E3B">
        <w:rPr>
          <w:rStyle w:val="libBold2Char"/>
          <w:rFonts w:hint="cs"/>
          <w:rtl/>
        </w:rPr>
        <w:t xml:space="preserve"> فكان سبب الاختلاف</w:t>
      </w:r>
      <w:r w:rsidR="00E9799C" w:rsidRPr="00B36E3B">
        <w:rPr>
          <w:rFonts w:hint="cs"/>
          <w:rtl/>
        </w:rPr>
        <w:t>.</w:t>
      </w:r>
      <w:r w:rsidRPr="00B36E3B">
        <w:rPr>
          <w:rFonts w:hint="cs"/>
          <w:rtl/>
        </w:rPr>
        <w:t xml:space="preserve"> </w:t>
      </w:r>
      <w:r w:rsidRPr="003B24F9">
        <w:rPr>
          <w:rFonts w:hint="cs"/>
          <w:rtl/>
        </w:rPr>
        <w:t xml:space="preserve">ولو كان الجواب عن واحد والقصد في السؤال عن واحد كما كان ذلك لرسول الله‏ صلّى الله عليه وآله لم يكن الاختلاف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وجاء في تفسير العيّاشيّ</w:t>
      </w:r>
      <w:r w:rsidR="00E9799C" w:rsidRPr="00E9799C">
        <w:rPr>
          <w:rFonts w:hint="cs"/>
          <w:rtl/>
        </w:rPr>
        <w:t>،</w:t>
      </w:r>
      <w:r w:rsidRPr="00E9799C">
        <w:rPr>
          <w:rFonts w:hint="cs"/>
          <w:rtl/>
        </w:rPr>
        <w:t xml:space="preserve"> والخبر طويل نقتطف منه هذا المقطع</w:t>
      </w:r>
      <w:r w:rsidR="00E9799C" w:rsidRPr="00E9799C">
        <w:rPr>
          <w:rFonts w:hint="cs"/>
          <w:rtl/>
        </w:rPr>
        <w:t>:</w:t>
      </w:r>
      <w:r w:rsidRPr="00E9799C">
        <w:rPr>
          <w:rFonts w:hint="cs"/>
          <w:rtl/>
        </w:rPr>
        <w:t xml:space="preserve"> فظنّ هؤلاء الذي يدّعون أنّهم فقهاء وعلماء</w:t>
      </w:r>
      <w:r w:rsidR="00E9799C" w:rsidRPr="00E9799C">
        <w:rPr>
          <w:rFonts w:hint="cs"/>
          <w:rtl/>
        </w:rPr>
        <w:t>،</w:t>
      </w:r>
      <w:r w:rsidRPr="00E9799C">
        <w:rPr>
          <w:rFonts w:hint="cs"/>
          <w:rtl/>
        </w:rPr>
        <w:t xml:space="preserve"> وأنّهم قد أثبتوا جميع العلم والفقه في الدين ممّا تحتاج هذه الأمّة إليه وصح لهم عن رسول الله وعلموه ولفظوه</w:t>
      </w:r>
      <w:r w:rsidR="00E9799C" w:rsidRPr="00E9799C">
        <w:rPr>
          <w:rFonts w:hint="cs"/>
          <w:rtl/>
        </w:rPr>
        <w:t>.</w:t>
      </w:r>
    </w:p>
    <w:p w:rsidR="000966EE" w:rsidRDefault="000966EE" w:rsidP="003B24F9">
      <w:pPr>
        <w:pStyle w:val="libNormal"/>
        <w:rPr>
          <w:rtl/>
        </w:rPr>
      </w:pPr>
      <w:r w:rsidRPr="00E9799C">
        <w:rPr>
          <w:rFonts w:hint="cs"/>
          <w:rtl/>
        </w:rPr>
        <w:t>وليس كلّ علم رسول الله عَلِموُه</w:t>
      </w:r>
      <w:r w:rsidR="00E9799C" w:rsidRPr="00E9799C">
        <w:rPr>
          <w:rFonts w:hint="cs"/>
          <w:rtl/>
        </w:rPr>
        <w:t>،</w:t>
      </w:r>
      <w:r w:rsidRPr="00E9799C">
        <w:rPr>
          <w:rFonts w:hint="cs"/>
          <w:rtl/>
        </w:rPr>
        <w:t xml:space="preserve"> ولا صار إليهم عن رسول الله‏ صلّى الله عليه وآله ولا عرفوه</w:t>
      </w:r>
      <w:r w:rsidR="00E9799C" w:rsidRPr="00E9799C">
        <w:rPr>
          <w:rFonts w:hint="cs"/>
          <w:rtl/>
        </w:rPr>
        <w:t>.</w:t>
      </w:r>
    </w:p>
    <w:p w:rsidR="000966EE" w:rsidRPr="00895DAB" w:rsidRDefault="000966EE" w:rsidP="00E9799C">
      <w:pPr>
        <w:pStyle w:val="libNormal"/>
        <w:rPr>
          <w:rtl/>
        </w:rPr>
      </w:pPr>
      <w:r w:rsidRPr="003B24F9">
        <w:rPr>
          <w:rFonts w:hint="cs"/>
          <w:rtl/>
        </w:rPr>
        <w:t>وذلك أنّ الشي من الحلال والحرام والأحكام</w:t>
      </w:r>
      <w:r w:rsidR="00E9799C" w:rsidRPr="003B24F9">
        <w:rPr>
          <w:rFonts w:hint="cs"/>
          <w:rtl/>
        </w:rPr>
        <w:t>،</w:t>
      </w:r>
      <w:r w:rsidRPr="003B24F9">
        <w:rPr>
          <w:rFonts w:hint="cs"/>
          <w:rtl/>
        </w:rPr>
        <w:t xml:space="preserve"> يَرِدُ عليهم فيسألون عنه</w:t>
      </w:r>
      <w:r w:rsidR="00E9799C" w:rsidRPr="003B24F9">
        <w:rPr>
          <w:rFonts w:hint="cs"/>
          <w:rtl/>
        </w:rPr>
        <w:t>،</w:t>
      </w:r>
      <w:r w:rsidRPr="003B24F9">
        <w:rPr>
          <w:rFonts w:hint="cs"/>
          <w:rtl/>
        </w:rPr>
        <w:t xml:space="preserve"> ولا يكون عندهم فيه أثر عن رسول الله‏ صلّى الله عليه وآله</w:t>
      </w:r>
      <w:r w:rsidR="00E9799C" w:rsidRPr="003B24F9">
        <w:rPr>
          <w:rFonts w:hint="cs"/>
          <w:rtl/>
        </w:rPr>
        <w:t>،</w:t>
      </w:r>
      <w:r w:rsidRPr="003B24F9">
        <w:rPr>
          <w:rFonts w:hint="cs"/>
          <w:rtl/>
        </w:rPr>
        <w:t xml:space="preserve"> ويستحيُون أن ينسبهم الناس إلى الجهل</w:t>
      </w:r>
      <w:r w:rsidR="00E9799C" w:rsidRPr="003B24F9">
        <w:rPr>
          <w:rFonts w:hint="cs"/>
          <w:rtl/>
        </w:rPr>
        <w:t>،</w:t>
      </w:r>
      <w:r w:rsidRPr="003B24F9">
        <w:rPr>
          <w:rFonts w:hint="cs"/>
          <w:rtl/>
        </w:rPr>
        <w:t xml:space="preserve"> ويكرهون أن يُسألوا فلا يجيبوا</w:t>
      </w:r>
      <w:r w:rsidR="00E9799C" w:rsidRPr="003B24F9">
        <w:rPr>
          <w:rFonts w:hint="cs"/>
          <w:rtl/>
        </w:rPr>
        <w:t>،</w:t>
      </w:r>
      <w:r w:rsidRPr="003B24F9">
        <w:rPr>
          <w:rFonts w:hint="cs"/>
          <w:rtl/>
        </w:rPr>
        <w:t xml:space="preserve"> فيطلبوا العلم من معدنه</w:t>
      </w:r>
      <w:r w:rsidR="00E9799C" w:rsidRPr="003B24F9">
        <w:rPr>
          <w:rFonts w:hint="cs"/>
          <w:rtl/>
        </w:rPr>
        <w:t>؛</w:t>
      </w:r>
      <w:r w:rsidRPr="003B24F9">
        <w:rPr>
          <w:rFonts w:hint="cs"/>
          <w:rtl/>
        </w:rPr>
        <w:t xml:space="preserve"> فلذلك استعملوا الرأي والقياس في دين الله</w:t>
      </w:r>
      <w:r w:rsidR="00E9799C" w:rsidRPr="003B24F9">
        <w:rPr>
          <w:rFonts w:hint="cs"/>
          <w:rtl/>
        </w:rPr>
        <w:t>،</w:t>
      </w:r>
      <w:r w:rsidRPr="003B24F9">
        <w:rPr>
          <w:rFonts w:hint="cs"/>
          <w:rtl/>
        </w:rPr>
        <w:t xml:space="preserve"> وتركوا الآثار ودانوا الله بالبدع</w:t>
      </w:r>
      <w:r w:rsidR="00E9799C" w:rsidRPr="003B24F9">
        <w:rPr>
          <w:rFonts w:hint="cs"/>
          <w:rtl/>
        </w:rPr>
        <w:t>،</w:t>
      </w:r>
      <w:r w:rsidRPr="003B24F9">
        <w:rPr>
          <w:rFonts w:hint="cs"/>
          <w:rtl/>
        </w:rPr>
        <w:t xml:space="preserve"> وقد قال رسول الله‏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كلّ بدعة ضلالة</w:t>
      </w:r>
      <w:r w:rsidR="00E9799C" w:rsidRPr="00B36E3B">
        <w:rPr>
          <w:rStyle w:val="libBold2Char"/>
          <w:rFonts w:hint="cs"/>
          <w:rtl/>
        </w:rPr>
        <w:t>)</w:t>
      </w:r>
      <w:r w:rsidR="00E9799C" w:rsidRPr="003B24F9">
        <w:rPr>
          <w:rFonts w:hint="cs"/>
          <w:rtl/>
        </w:rPr>
        <w:t>،</w:t>
      </w:r>
      <w:r w:rsidRPr="003B24F9">
        <w:rPr>
          <w:rFonts w:hint="cs"/>
          <w:rtl/>
        </w:rPr>
        <w:t xml:space="preserve"> فلو أنّهم إذا سُئلوا عن شيء من دين الله فلم يكن عندهم منه أثر عن رسول الله ردّوه إلى الله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الأخبار</w:t>
      </w:r>
      <w:r w:rsidR="00E9799C" w:rsidRPr="003B24F9">
        <w:rPr>
          <w:rFonts w:hint="cs"/>
          <w:rtl/>
        </w:rPr>
        <w:t>،</w:t>
      </w:r>
      <w:r w:rsidRPr="003B24F9">
        <w:rPr>
          <w:rFonts w:hint="cs"/>
          <w:rtl/>
        </w:rPr>
        <w:t xml:space="preserve"> للقاضي النعمان‏ المغربيّ 1</w:t>
      </w:r>
      <w:r w:rsidR="00E9799C" w:rsidRPr="003B24F9">
        <w:rPr>
          <w:rFonts w:hint="cs"/>
          <w:rtl/>
        </w:rPr>
        <w:t>:</w:t>
      </w:r>
      <w:r w:rsidRPr="003B24F9">
        <w:rPr>
          <w:rFonts w:hint="cs"/>
          <w:rtl/>
        </w:rPr>
        <w:t xml:space="preserve"> 90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وإلى الرسول وإلى أُولي الأمر منهم</w:t>
      </w:r>
      <w:r w:rsidR="00E9799C" w:rsidRPr="003B24F9">
        <w:rPr>
          <w:rFonts w:hint="cs"/>
          <w:rtl/>
        </w:rPr>
        <w:t>،</w:t>
      </w:r>
      <w:r w:rsidRPr="003B24F9">
        <w:rPr>
          <w:rFonts w:hint="cs"/>
          <w:rtl/>
        </w:rPr>
        <w:t xml:space="preserve"> لَعَلِمَهُ الذين يستنبطونه منهم من آل محمّد</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وأخرج القاضي نعمان بسنده عن محمّد بن قيس</w:t>
      </w:r>
      <w:r w:rsidR="00E9799C" w:rsidRPr="00E9799C">
        <w:rPr>
          <w:rFonts w:hint="cs"/>
          <w:rtl/>
        </w:rPr>
        <w:t>،</w:t>
      </w:r>
      <w:r w:rsidRPr="00E9799C">
        <w:rPr>
          <w:rFonts w:hint="cs"/>
          <w:rtl/>
        </w:rPr>
        <w:t xml:space="preserve"> عن أبيه قال</w:t>
      </w:r>
      <w:r w:rsidR="00E9799C" w:rsidRPr="00E9799C">
        <w:rPr>
          <w:rFonts w:hint="cs"/>
          <w:rtl/>
        </w:rPr>
        <w:t>:</w:t>
      </w:r>
      <w:r w:rsidRPr="00E9799C">
        <w:rPr>
          <w:rFonts w:hint="cs"/>
          <w:rtl/>
        </w:rPr>
        <w:t xml:space="preserve"> كنّا عند الأعمش فتذاكرنا الاختلاف</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أنا أعلم من أين وقع الاختلاف</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من أين وقع</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ليس هذا موضع ذكر ذلك</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فأتيته بعد ذلك فخلوت به</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ذكرنا الاختلاف الواقع</w:t>
      </w:r>
      <w:r w:rsidR="00E9799C" w:rsidRPr="00E9799C">
        <w:rPr>
          <w:rFonts w:hint="cs"/>
          <w:rtl/>
        </w:rPr>
        <w:t>،</w:t>
      </w:r>
      <w:r w:rsidRPr="00E9799C">
        <w:rPr>
          <w:rFonts w:hint="cs"/>
          <w:rtl/>
        </w:rPr>
        <w:t xml:space="preserve"> وذكرت أنّك تعلم من أين وقع</w:t>
      </w:r>
      <w:r w:rsidR="00E9799C" w:rsidRPr="00E9799C">
        <w:rPr>
          <w:rFonts w:hint="cs"/>
          <w:rtl/>
        </w:rPr>
        <w:t>،</w:t>
      </w:r>
      <w:r w:rsidRPr="00E9799C">
        <w:rPr>
          <w:rFonts w:hint="cs"/>
          <w:rtl/>
        </w:rPr>
        <w:t xml:space="preserve"> فسألتك عن ذلك</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ليس هذا موضع ذلك</w:t>
      </w:r>
      <w:r w:rsidR="00E9799C" w:rsidRPr="00E9799C">
        <w:rPr>
          <w:rFonts w:hint="cs"/>
          <w:rtl/>
        </w:rPr>
        <w:t>،</w:t>
      </w:r>
      <w:r w:rsidRPr="00E9799C">
        <w:rPr>
          <w:rFonts w:hint="cs"/>
          <w:rtl/>
        </w:rPr>
        <w:t xml:space="preserve"> وقد جئتك خالياً</w:t>
      </w:r>
      <w:r w:rsidR="00E9799C" w:rsidRPr="00E9799C">
        <w:rPr>
          <w:rFonts w:hint="cs"/>
          <w:rtl/>
        </w:rPr>
        <w:t>،</w:t>
      </w:r>
      <w:r w:rsidRPr="00E9799C">
        <w:rPr>
          <w:rFonts w:hint="cs"/>
          <w:rtl/>
        </w:rPr>
        <w:t xml:space="preserve"> فأخبرني من أين وقع الاختلاف</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وَليَ أمر هذه الأمّة مَنْ لم يكن عنده علم</w:t>
      </w:r>
      <w:r w:rsidR="00E9799C" w:rsidRPr="003B24F9">
        <w:rPr>
          <w:rFonts w:hint="cs"/>
          <w:rtl/>
        </w:rPr>
        <w:t>،</w:t>
      </w:r>
      <w:r w:rsidRPr="003B24F9">
        <w:rPr>
          <w:rFonts w:hint="cs"/>
          <w:rtl/>
        </w:rPr>
        <w:t xml:space="preserve"> فَسُئل فسأل الناس فاختلفوا </w:t>
      </w:r>
      <w:r w:rsidRPr="00E9799C">
        <w:rPr>
          <w:rStyle w:val="libFootnotenumChar"/>
          <w:rFonts w:hint="cs"/>
          <w:rtl/>
        </w:rPr>
        <w:t>(2)</w:t>
      </w:r>
      <w:r w:rsidR="00E9799C" w:rsidRPr="003B24F9">
        <w:rPr>
          <w:rFonts w:hint="cs"/>
          <w:rtl/>
        </w:rPr>
        <w:t>.</w:t>
      </w:r>
    </w:p>
    <w:p w:rsidR="000966EE" w:rsidRPr="00B36E3B" w:rsidRDefault="000966EE" w:rsidP="00B36E3B">
      <w:pPr>
        <w:pStyle w:val="Heading3"/>
        <w:rPr>
          <w:rtl/>
        </w:rPr>
      </w:pPr>
      <w:bookmarkStart w:id="64" w:name="18"/>
      <w:bookmarkStart w:id="65" w:name="_Toc492121256"/>
      <w:r w:rsidRPr="00B36E3B">
        <w:rPr>
          <w:rFonts w:hint="cs"/>
          <w:rtl/>
        </w:rPr>
        <w:t>الصحابة وأخذهم عن الرسول‏ (صلّى الله عليه وآله)</w:t>
      </w:r>
      <w:bookmarkEnd w:id="64"/>
      <w:bookmarkEnd w:id="65"/>
    </w:p>
    <w:p w:rsidR="000966EE" w:rsidRDefault="000966EE" w:rsidP="003B24F9">
      <w:pPr>
        <w:pStyle w:val="libNormal"/>
        <w:rPr>
          <w:rtl/>
        </w:rPr>
      </w:pPr>
      <w:r w:rsidRPr="00E9799C">
        <w:rPr>
          <w:rFonts w:hint="cs"/>
          <w:rtl/>
        </w:rPr>
        <w:t>وقد أشار ابن حزم وغيره من الأعلام إلى أنّ الحياة وضنك العيش كانا لا يسمحان للصحابة بالاستزادة من علم الرسول</w:t>
      </w:r>
      <w:r w:rsidR="00E9799C" w:rsidRPr="00E9799C">
        <w:rPr>
          <w:rFonts w:hint="cs"/>
          <w:rtl/>
        </w:rPr>
        <w:t>،</w:t>
      </w:r>
      <w:r w:rsidRPr="00E9799C">
        <w:rPr>
          <w:rFonts w:hint="cs"/>
          <w:rtl/>
        </w:rPr>
        <w:t xml:space="preserve"> فقال</w:t>
      </w:r>
      <w:r w:rsidR="00E9799C" w:rsidRPr="00E9799C">
        <w:rPr>
          <w:rFonts w:hint="cs"/>
          <w:rtl/>
        </w:rPr>
        <w:t>:</w:t>
      </w:r>
    </w:p>
    <w:p w:rsidR="000966EE" w:rsidRPr="00895DAB" w:rsidRDefault="00E9799C" w:rsidP="003B24F9">
      <w:pPr>
        <w:pStyle w:val="libNormal"/>
        <w:rPr>
          <w:rtl/>
        </w:rPr>
      </w:pPr>
      <w:r w:rsidRPr="00E9799C">
        <w:rPr>
          <w:rFonts w:hint="cs"/>
          <w:rtl/>
        </w:rPr>
        <w:t>(</w:t>
      </w:r>
      <w:r w:rsidR="000966EE" w:rsidRPr="00E9799C">
        <w:rPr>
          <w:rFonts w:hint="cs"/>
          <w:rtl/>
        </w:rPr>
        <w:t>وقد علم كلّ أحد أنّ الصحابة - رضوان الله عليهم - كانوا حوالَي رسول الله بالمدينة مُجتمعين</w:t>
      </w:r>
      <w:r w:rsidRPr="00E9799C">
        <w:rPr>
          <w:rFonts w:hint="cs"/>
          <w:rtl/>
        </w:rPr>
        <w:t>،</w:t>
      </w:r>
      <w:r w:rsidR="000966EE" w:rsidRPr="00E9799C">
        <w:rPr>
          <w:rFonts w:hint="cs"/>
          <w:rtl/>
        </w:rPr>
        <w:t xml:space="preserve"> وكانوا ذَوي معايشَ يطلبونها</w:t>
      </w:r>
      <w:r w:rsidRPr="00E9799C">
        <w:rPr>
          <w:rFonts w:hint="cs"/>
          <w:rtl/>
        </w:rPr>
        <w:t>،</w:t>
      </w:r>
      <w:r w:rsidR="000966EE" w:rsidRPr="00E9799C">
        <w:rPr>
          <w:rFonts w:hint="cs"/>
          <w:rtl/>
        </w:rPr>
        <w:t xml:space="preserve"> وفي ضنك من القُوت شديد - قد جاء ذلك منصوصاً - وأنّ النبيّ وأبا بكر وعمر أخرجهم الجوع من بيوتهم فكانوا من متحرّف في الأسواق</w:t>
      </w:r>
      <w:r w:rsidRPr="00E9799C">
        <w:rPr>
          <w:rFonts w:hint="cs"/>
          <w:rtl/>
        </w:rPr>
        <w:t>،</w:t>
      </w:r>
      <w:r w:rsidR="000966EE" w:rsidRPr="00E9799C">
        <w:rPr>
          <w:rFonts w:hint="cs"/>
          <w:rtl/>
        </w:rPr>
        <w:t xml:space="preserve"> ومَن هو قائم على نخله</w:t>
      </w:r>
      <w:r w:rsidRPr="00E9799C">
        <w:rPr>
          <w:rFonts w:hint="cs"/>
          <w:rtl/>
        </w:rPr>
        <w:t>،</w:t>
      </w:r>
      <w:r w:rsidR="000966EE" w:rsidRPr="00E9799C">
        <w:rPr>
          <w:rFonts w:hint="cs"/>
          <w:rtl/>
        </w:rPr>
        <w:t xml:space="preserve"> ويحضر رسول الله في كلّ وقت منهم الطائفة</w:t>
      </w:r>
      <w:r w:rsidRPr="00E9799C">
        <w:rPr>
          <w:rFonts w:hint="cs"/>
          <w:rtl/>
        </w:rPr>
        <w:t>،</w:t>
      </w:r>
      <w:r w:rsidR="000966EE" w:rsidRPr="00E9799C">
        <w:rPr>
          <w:rFonts w:hint="cs"/>
          <w:rtl/>
        </w:rPr>
        <w:t xml:space="preserve"> إذا وجدوا أدنى فراغ ممّا هم بسبيله</w:t>
      </w:r>
      <w:r w:rsidRPr="00E9799C">
        <w:rPr>
          <w:rFonts w:hint="cs"/>
          <w:rtl/>
        </w:rPr>
        <w:t>.</w:t>
      </w:r>
      <w:r w:rsidR="000966EE" w:rsidRPr="00E9799C">
        <w:rPr>
          <w:rFonts w:hint="cs"/>
          <w:rtl/>
        </w:rPr>
        <w:t xml:space="preserve"> هذا ما لا يستطيع أحد أن ينكره</w:t>
      </w:r>
      <w:r w:rsidRPr="00E9799C">
        <w:rPr>
          <w:rFonts w:hint="cs"/>
          <w:rtl/>
        </w:rPr>
        <w:t>،</w:t>
      </w:r>
      <w:r w:rsidR="000966EE" w:rsidRPr="00E9799C">
        <w:rPr>
          <w:rFonts w:hint="cs"/>
          <w:rtl/>
        </w:rPr>
        <w:t xml:space="preserve"> وقد ذكر ذلك أبو هريرة</w:t>
      </w:r>
      <w:r w:rsidRPr="00E9799C">
        <w:rPr>
          <w:rFonts w:hint="cs"/>
          <w:rtl/>
        </w:rPr>
        <w:t>،</w:t>
      </w:r>
      <w:r w:rsidR="000966EE" w:rsidRPr="00E9799C">
        <w:rPr>
          <w:rFonts w:hint="cs"/>
          <w:rtl/>
        </w:rPr>
        <w:t xml:space="preserve"> فقال</w:t>
      </w:r>
      <w:r w:rsidRPr="00E9799C">
        <w:rPr>
          <w:rFonts w:hint="cs"/>
          <w:rtl/>
        </w:rPr>
        <w:t>:</w:t>
      </w:r>
      <w:r w:rsidR="000966EE" w:rsidRPr="00E9799C">
        <w:rPr>
          <w:rFonts w:hint="cs"/>
          <w:rtl/>
        </w:rPr>
        <w:t xml:space="preserve"> إنّ إخواني من المهاجرين كان يشغلهم الصَّفق بالأسواق</w:t>
      </w:r>
      <w:r w:rsidRPr="00E9799C">
        <w:rPr>
          <w:rFonts w:hint="cs"/>
          <w:rtl/>
        </w:rPr>
        <w:t>،</w:t>
      </w:r>
      <w:r w:rsidR="000966EE" w:rsidRPr="00E9799C">
        <w:rPr>
          <w:rFonts w:hint="cs"/>
          <w:rtl/>
        </w:rPr>
        <w:t xml:space="preserve"> وإنّ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العيّاشيّ 2</w:t>
      </w:r>
      <w:r w:rsidR="00E9799C" w:rsidRPr="003B24F9">
        <w:rPr>
          <w:rFonts w:hint="cs"/>
          <w:rtl/>
        </w:rPr>
        <w:t>:</w:t>
      </w:r>
      <w:r w:rsidRPr="003B24F9">
        <w:rPr>
          <w:rFonts w:hint="cs"/>
          <w:rtl/>
        </w:rPr>
        <w:t xml:space="preserve"> 331 - 332 وعنه في وسائل الشيعة 27</w:t>
      </w:r>
      <w:r w:rsidR="00E9799C" w:rsidRPr="003B24F9">
        <w:rPr>
          <w:rFonts w:hint="cs"/>
          <w:rtl/>
        </w:rPr>
        <w:t>:</w:t>
      </w:r>
      <w:r w:rsidRPr="003B24F9">
        <w:rPr>
          <w:rFonts w:hint="cs"/>
          <w:rtl/>
        </w:rPr>
        <w:t xml:space="preserve"> 61</w:t>
      </w:r>
      <w:r w:rsidR="00E9799C" w:rsidRPr="003B24F9">
        <w:rPr>
          <w:rFonts w:hint="cs"/>
          <w:rtl/>
        </w:rPr>
        <w:t>،</w:t>
      </w:r>
      <w:r w:rsidRPr="003B24F9">
        <w:rPr>
          <w:rFonts w:hint="cs"/>
          <w:rtl/>
        </w:rPr>
        <w:t xml:space="preserve"> ح 33199</w:t>
      </w:r>
      <w:r w:rsidR="00E9799C" w:rsidRPr="003B24F9">
        <w:rPr>
          <w:rFonts w:hint="cs"/>
          <w:rtl/>
        </w:rPr>
        <w:t>،</w:t>
      </w:r>
      <w:r w:rsidRPr="003B24F9">
        <w:rPr>
          <w:rFonts w:hint="cs"/>
          <w:rtl/>
        </w:rPr>
        <w:t xml:space="preserve"> والبرهان 2</w:t>
      </w:r>
      <w:r w:rsidR="00E9799C" w:rsidRPr="003B24F9">
        <w:rPr>
          <w:rFonts w:hint="cs"/>
          <w:rtl/>
        </w:rPr>
        <w:t>:</w:t>
      </w:r>
      <w:r w:rsidRPr="003B24F9">
        <w:rPr>
          <w:rFonts w:hint="cs"/>
          <w:rtl/>
        </w:rPr>
        <w:t xml:space="preserve"> 476</w:t>
      </w:r>
      <w:r w:rsidR="00E9799C" w:rsidRPr="003B24F9">
        <w:rPr>
          <w:rFonts w:hint="cs"/>
          <w:rtl/>
        </w:rPr>
        <w:t>،</w:t>
      </w:r>
      <w:r w:rsidRPr="003B24F9">
        <w:rPr>
          <w:rFonts w:hint="cs"/>
          <w:rtl/>
        </w:rPr>
        <w:t xml:space="preserve"> ح 6</w:t>
      </w:r>
      <w:r w:rsidR="00E9799C" w:rsidRPr="003B24F9">
        <w:rPr>
          <w:rFonts w:hint="cs"/>
          <w:rtl/>
        </w:rPr>
        <w:t>،</w:t>
      </w:r>
      <w:r w:rsidRPr="003B24F9">
        <w:rPr>
          <w:rFonts w:hint="cs"/>
          <w:rtl/>
        </w:rPr>
        <w:t xml:space="preserve"> وبحار الأنوار 13</w:t>
      </w:r>
      <w:r w:rsidR="00E9799C" w:rsidRPr="003B24F9">
        <w:rPr>
          <w:rFonts w:hint="cs"/>
          <w:rtl/>
        </w:rPr>
        <w:t>:</w:t>
      </w:r>
      <w:r w:rsidRPr="003B24F9">
        <w:rPr>
          <w:rFonts w:hint="cs"/>
          <w:rtl/>
        </w:rPr>
        <w:t xml:space="preserve"> 304</w:t>
      </w:r>
      <w:r w:rsidR="00E9799C" w:rsidRPr="003B24F9">
        <w:rPr>
          <w:rFonts w:hint="cs"/>
          <w:rtl/>
        </w:rPr>
        <w:t>،</w:t>
      </w:r>
      <w:r w:rsidRPr="003B24F9">
        <w:rPr>
          <w:rFonts w:hint="cs"/>
          <w:rtl/>
        </w:rPr>
        <w:t xml:space="preserve"> الباب العاشر</w:t>
      </w:r>
      <w:r w:rsidR="00E9799C" w:rsidRPr="003B24F9">
        <w:rPr>
          <w:rFonts w:hint="cs"/>
          <w:rtl/>
        </w:rPr>
        <w:t>،</w:t>
      </w:r>
      <w:r w:rsidRPr="003B24F9">
        <w:rPr>
          <w:rFonts w:hint="cs"/>
          <w:rtl/>
        </w:rPr>
        <w:t xml:space="preserve"> ح 31</w:t>
      </w:r>
      <w:r w:rsidR="00E9799C" w:rsidRPr="003B24F9">
        <w:rPr>
          <w:rFonts w:hint="cs"/>
          <w:rtl/>
        </w:rPr>
        <w:t>،</w:t>
      </w:r>
      <w:r w:rsidRPr="003B24F9">
        <w:rPr>
          <w:rFonts w:hint="cs"/>
          <w:rtl/>
        </w:rPr>
        <w:t xml:space="preserve"> وفي كتاب </w:t>
      </w:r>
      <w:r w:rsidR="00E9799C" w:rsidRPr="003B24F9">
        <w:rPr>
          <w:rFonts w:hint="cs"/>
          <w:rtl/>
        </w:rPr>
        <w:t>(</w:t>
      </w:r>
      <w:r w:rsidRPr="003B24F9">
        <w:rPr>
          <w:rFonts w:hint="cs"/>
          <w:rtl/>
        </w:rPr>
        <w:t>اختلاف أُصول المذهب</w:t>
      </w:r>
      <w:r w:rsidR="00E9799C" w:rsidRPr="003B24F9">
        <w:rPr>
          <w:rFonts w:hint="cs"/>
          <w:rtl/>
        </w:rPr>
        <w:t>)</w:t>
      </w:r>
      <w:r w:rsidRPr="003B24F9">
        <w:rPr>
          <w:rFonts w:hint="cs"/>
          <w:rtl/>
        </w:rPr>
        <w:t xml:space="preserve"> للقاضي النعمان المغربيّ - طبعة دار الأندلس / بيروت 1973 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وقد سئل أبو عبد الله جعفر بن محمّد عن علّة اختلاف الناس بعد رسول الله</w:t>
      </w:r>
      <w:r w:rsidR="00E9799C" w:rsidRPr="003B24F9">
        <w:rPr>
          <w:rFonts w:hint="cs"/>
          <w:rtl/>
        </w:rPr>
        <w:t>،</w:t>
      </w:r>
      <w:r w:rsidRPr="003B24F9">
        <w:rPr>
          <w:rFonts w:hint="cs"/>
          <w:rtl/>
        </w:rPr>
        <w:t xml:space="preserve"> وكيف يختلفون بعد رسول الله</w:t>
      </w:r>
      <w:r w:rsidR="00E9799C" w:rsidRPr="003B24F9">
        <w:rPr>
          <w:rFonts w:hint="cs"/>
          <w:rtl/>
        </w:rPr>
        <w:t>.</w:t>
      </w:r>
      <w:r w:rsidRPr="003B24F9">
        <w:rPr>
          <w:rFonts w:hint="cs"/>
          <w:rtl/>
        </w:rPr>
        <w:t>..</w:t>
      </w:r>
      <w:r w:rsidR="00E9799C" w:rsidRPr="003B24F9">
        <w:rPr>
          <w:rFonts w:hint="cs"/>
          <w:rtl/>
        </w:rPr>
        <w:t>).</w:t>
      </w:r>
    </w:p>
    <w:p w:rsidR="000966EE" w:rsidRPr="003B24F9" w:rsidRDefault="000966EE" w:rsidP="003B24F9">
      <w:pPr>
        <w:pStyle w:val="libFootnote0"/>
        <w:rPr>
          <w:rtl/>
        </w:rPr>
      </w:pPr>
      <w:r w:rsidRPr="003B24F9">
        <w:rPr>
          <w:rFonts w:hint="cs"/>
          <w:rtl/>
        </w:rPr>
        <w:t>(2) شرح الأخبار للقاضي للنعمان المغربي 1</w:t>
      </w:r>
      <w:r w:rsidR="00E9799C" w:rsidRPr="003B24F9">
        <w:rPr>
          <w:rFonts w:hint="cs"/>
          <w:rtl/>
        </w:rPr>
        <w:t>:</w:t>
      </w:r>
      <w:r w:rsidRPr="003B24F9">
        <w:rPr>
          <w:rFonts w:hint="cs"/>
          <w:rtl/>
        </w:rPr>
        <w:t xml:space="preserve"> 196 وفي كتاب سليم بن قيس 2</w:t>
      </w:r>
      <w:r w:rsidR="00E9799C" w:rsidRPr="003B24F9">
        <w:rPr>
          <w:rFonts w:hint="cs"/>
          <w:rtl/>
        </w:rPr>
        <w:t>:</w:t>
      </w:r>
      <w:r w:rsidRPr="003B24F9">
        <w:rPr>
          <w:rFonts w:hint="cs"/>
          <w:rtl/>
        </w:rPr>
        <w:t xml:space="preserve"> 105 ما يقارب هذا</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إخواني من الأنصار كان يشغلهم القيام على نخلهم</w:t>
      </w:r>
      <w:r w:rsidR="00E9799C" w:rsidRPr="003B24F9">
        <w:rPr>
          <w:rFonts w:hint="cs"/>
          <w:rtl/>
        </w:rPr>
        <w:t>،</w:t>
      </w:r>
      <w:r w:rsidRPr="003B24F9">
        <w:rPr>
          <w:rFonts w:hint="cs"/>
          <w:rtl/>
        </w:rPr>
        <w:t xml:space="preserve"> وكنتُ امرءاً مسكيناً أصحب رسول الله على ملء بطني </w:t>
      </w:r>
      <w:r w:rsidRPr="00E9799C">
        <w:rPr>
          <w:rStyle w:val="libFootnotenumChar"/>
          <w:rFonts w:hint="cs"/>
          <w:rtl/>
        </w:rPr>
        <w:t>(1)</w:t>
      </w:r>
      <w:r w:rsidR="00E9799C" w:rsidRPr="003B24F9">
        <w:rPr>
          <w:rFonts w:hint="cs"/>
          <w:rtl/>
        </w:rPr>
        <w:t>،</w:t>
      </w:r>
      <w:r w:rsidRPr="003B24F9">
        <w:rPr>
          <w:rFonts w:hint="cs"/>
          <w:rtl/>
        </w:rPr>
        <w:t xml:space="preserve"> وقد أقرّ بذلك عمر فقال</w:t>
      </w:r>
      <w:r w:rsidR="00E9799C" w:rsidRPr="003B24F9">
        <w:rPr>
          <w:rFonts w:hint="cs"/>
          <w:rtl/>
        </w:rPr>
        <w:t>:</w:t>
      </w:r>
      <w:r w:rsidRPr="003B24F9">
        <w:rPr>
          <w:rFonts w:hint="cs"/>
          <w:rtl/>
        </w:rPr>
        <w:t xml:space="preserve"> فأتَني مثل هذا من حديث رسول الله</w:t>
      </w:r>
      <w:r w:rsidR="00E9799C" w:rsidRPr="003B24F9">
        <w:rPr>
          <w:rFonts w:hint="cs"/>
          <w:rtl/>
        </w:rPr>
        <w:t>،</w:t>
      </w:r>
      <w:r w:rsidRPr="003B24F9">
        <w:rPr>
          <w:rFonts w:hint="cs"/>
          <w:rtl/>
        </w:rPr>
        <w:t xml:space="preserve"> ألهاني الصَّفق في الأسواق</w:t>
      </w:r>
      <w:r w:rsidR="00E9799C" w:rsidRPr="003B24F9">
        <w:rPr>
          <w:rFonts w:hint="cs"/>
          <w:rtl/>
        </w:rPr>
        <w:t>.</w:t>
      </w:r>
      <w:r w:rsidRPr="003B24F9">
        <w:rPr>
          <w:rFonts w:hint="cs"/>
          <w:rtl/>
        </w:rPr>
        <w:t>..</w:t>
      </w:r>
      <w:r w:rsidR="00E9799C" w:rsidRPr="003B24F9">
        <w:rPr>
          <w:rFonts w:hint="cs"/>
          <w:rtl/>
        </w:rPr>
        <w:t>).</w:t>
      </w:r>
    </w:p>
    <w:p w:rsidR="000966EE" w:rsidRDefault="000966EE" w:rsidP="00E9799C">
      <w:pPr>
        <w:pStyle w:val="libNormal"/>
        <w:rPr>
          <w:rtl/>
        </w:rPr>
      </w:pPr>
      <w:r w:rsidRPr="003B24F9">
        <w:rPr>
          <w:rFonts w:hint="cs"/>
          <w:rtl/>
        </w:rPr>
        <w:t>وجاء عنه أنّه كان يتناوب النُّزول إلى رسول الله للاستزادة منه مع أخ له نِزاريّ</w:t>
      </w:r>
      <w:r w:rsidR="00E9799C" w:rsidRPr="003B24F9">
        <w:rPr>
          <w:rFonts w:hint="cs"/>
          <w:rtl/>
        </w:rPr>
        <w:t>،</w:t>
      </w:r>
      <w:r w:rsidRPr="003B24F9">
        <w:rPr>
          <w:rFonts w:hint="cs"/>
          <w:rtl/>
        </w:rPr>
        <w:t xml:space="preserve"> فيومٌ كان هو ينزل لأخذ الأحكام</w:t>
      </w:r>
      <w:r w:rsidR="00E9799C" w:rsidRPr="003B24F9">
        <w:rPr>
          <w:rFonts w:hint="cs"/>
          <w:rtl/>
        </w:rPr>
        <w:t>،</w:t>
      </w:r>
      <w:r w:rsidRPr="003B24F9">
        <w:rPr>
          <w:rFonts w:hint="cs"/>
          <w:rtl/>
        </w:rPr>
        <w:t xml:space="preserve"> أمّا اليومُ الآخر فكان حصّة الآخر النِّزاريّ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وبهذا عرفت أنّ النصوص وضّحت أمراً آخر غير ما هو في مخيّلتنا</w:t>
      </w:r>
      <w:r w:rsidR="00E9799C" w:rsidRPr="003B24F9">
        <w:rPr>
          <w:rFonts w:hint="cs"/>
          <w:rtl/>
        </w:rPr>
        <w:t>،</w:t>
      </w:r>
      <w:r w:rsidRPr="003B24F9">
        <w:rPr>
          <w:rFonts w:hint="cs"/>
          <w:rtl/>
        </w:rPr>
        <w:t xml:space="preserve"> وهو أنّ الشيخين كانا يهتمّان بأمر التجارة أكثر من الاستزادة من علم الرسول</w:t>
      </w:r>
      <w:r w:rsidR="00E9799C" w:rsidRPr="003B24F9">
        <w:rPr>
          <w:rFonts w:hint="cs"/>
          <w:rtl/>
        </w:rPr>
        <w:t>،</w:t>
      </w:r>
      <w:r w:rsidRPr="003B24F9">
        <w:rPr>
          <w:rFonts w:hint="cs"/>
          <w:rtl/>
        </w:rPr>
        <w:t xml:space="preserve"> وذلك ما نقله أبو هريرة في الحديث السابق</w:t>
      </w:r>
      <w:r w:rsidR="00E9799C" w:rsidRPr="003B24F9">
        <w:rPr>
          <w:rFonts w:hint="cs"/>
          <w:rtl/>
        </w:rPr>
        <w:t>،</w:t>
      </w:r>
      <w:r w:rsidRPr="003B24F9">
        <w:rPr>
          <w:rFonts w:hint="cs"/>
          <w:rtl/>
        </w:rPr>
        <w:t xml:space="preserve"> وفي قبال ذلك نرى وجود صحابة قد دعا لهم رسول الله‏ صلّى الله عليه وآله بالعلم والفهم كقوله لابن مسعود</w:t>
      </w:r>
      <w:r w:rsidR="00E9799C" w:rsidRPr="003B24F9">
        <w:rPr>
          <w:rFonts w:hint="cs"/>
          <w:rtl/>
        </w:rPr>
        <w:t>:</w:t>
      </w:r>
      <w:r w:rsidRPr="003B24F9">
        <w:rPr>
          <w:rFonts w:hint="cs"/>
          <w:rtl/>
        </w:rPr>
        <w:t xml:space="preserve"> إنَّك غلام مُعَلَّم </w:t>
      </w:r>
      <w:r w:rsidRPr="00E9799C">
        <w:rPr>
          <w:rStyle w:val="libFootnotenumChar"/>
          <w:rFonts w:hint="cs"/>
          <w:rtl/>
        </w:rPr>
        <w:t>(3)</w:t>
      </w:r>
      <w:r w:rsidR="00E9799C" w:rsidRPr="003B24F9">
        <w:rPr>
          <w:rFonts w:hint="cs"/>
          <w:rtl/>
        </w:rPr>
        <w:t>،</w:t>
      </w:r>
      <w:r w:rsidRPr="003B24F9">
        <w:rPr>
          <w:rFonts w:hint="cs"/>
          <w:rtl/>
        </w:rPr>
        <w:t xml:space="preserve"> ودعائه لابن عبّاس بقوله</w:t>
      </w:r>
      <w:r w:rsidR="00E9799C" w:rsidRPr="003B24F9">
        <w:rPr>
          <w:rFonts w:hint="cs"/>
          <w:rtl/>
        </w:rPr>
        <w:t>:</w:t>
      </w:r>
      <w:r w:rsidRPr="003B24F9">
        <w:rPr>
          <w:rFonts w:hint="cs"/>
          <w:rtl/>
        </w:rPr>
        <w:t xml:space="preserve"> اللّهمّ فقّهه في الدين </w:t>
      </w:r>
      <w:r w:rsidRPr="00E9799C">
        <w:rPr>
          <w:rStyle w:val="libFootnotenumChar"/>
          <w:rFonts w:hint="cs"/>
          <w:rtl/>
        </w:rPr>
        <w:t>(4)</w:t>
      </w:r>
      <w:r w:rsidR="00E9799C" w:rsidRPr="003B24F9">
        <w:rPr>
          <w:rFonts w:hint="cs"/>
          <w:rtl/>
        </w:rPr>
        <w:t>،</w:t>
      </w:r>
      <w:r w:rsidRPr="003B24F9">
        <w:rPr>
          <w:rFonts w:hint="cs"/>
          <w:rtl/>
        </w:rPr>
        <w:t xml:space="preserve"> وهكذا رهط آخرون من الصحابة</w:t>
      </w:r>
      <w:r w:rsidR="00E9799C" w:rsidRPr="003B24F9">
        <w:rPr>
          <w:rFonts w:hint="cs"/>
          <w:rtl/>
        </w:rPr>
        <w:t>،</w:t>
      </w:r>
      <w:r w:rsidRPr="003B24F9">
        <w:rPr>
          <w:rFonts w:hint="cs"/>
          <w:rtl/>
        </w:rPr>
        <w:t xml:space="preserve"> على أنّ هؤلاء الممدوحين المخصوصين بمقدار من العلوم لم يكن عند أحد منهم سوى علي بن أبي طالب العلم بكل القرآن والسنّة الشريفة</w:t>
      </w:r>
      <w:r w:rsidR="00E9799C" w:rsidRPr="003B24F9">
        <w:rPr>
          <w:rFonts w:hint="cs"/>
          <w:rtl/>
        </w:rPr>
        <w:t>،</w:t>
      </w:r>
      <w:r w:rsidRPr="003B24F9">
        <w:rPr>
          <w:rFonts w:hint="cs"/>
          <w:rtl/>
        </w:rPr>
        <w:t xml:space="preserve"> فَقَد نصَّ في أكثر من مرّة على أنّه عرف جميع علم الرسول واختصّ به</w:t>
      </w:r>
      <w:r w:rsidR="00E9799C" w:rsidRPr="003B24F9">
        <w:rPr>
          <w:rFonts w:hint="cs"/>
          <w:rtl/>
        </w:rPr>
        <w:t>،</w:t>
      </w:r>
      <w:r w:rsidRPr="003B24F9">
        <w:rPr>
          <w:rFonts w:hint="cs"/>
          <w:rtl/>
        </w:rPr>
        <w:t xml:space="preserve"> وأنّه كان يخلو برسول الله في اليوم مرّتين صباحاً ومساء وكان يُناجيه </w:t>
      </w:r>
      <w:r w:rsidRPr="00E9799C">
        <w:rPr>
          <w:rStyle w:val="libFootnotenumChar"/>
          <w:rFonts w:hint="cs"/>
          <w:rtl/>
        </w:rPr>
        <w:t>(5)</w:t>
      </w:r>
      <w:r w:rsidR="00E9799C" w:rsidRPr="003B24F9">
        <w:rPr>
          <w:rFonts w:hint="cs"/>
          <w:rtl/>
        </w:rPr>
        <w:t>،</w:t>
      </w:r>
      <w:r w:rsidRPr="003B24F9">
        <w:rPr>
          <w:rFonts w:hint="cs"/>
          <w:rtl/>
        </w:rPr>
        <w:t xml:space="preserve"> حتّى جاء عنه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سَلُوني عن كتاب الله</w:t>
      </w:r>
      <w:r w:rsidR="00E9799C" w:rsidRPr="00B36E3B">
        <w:rPr>
          <w:rStyle w:val="libBold2Char"/>
          <w:rFonts w:hint="cs"/>
          <w:rtl/>
        </w:rPr>
        <w:t>،</w:t>
      </w:r>
      <w:r w:rsidRPr="00B36E3B">
        <w:rPr>
          <w:rStyle w:val="libBold2Char"/>
          <w:rFonts w:hint="cs"/>
          <w:rtl/>
        </w:rPr>
        <w:t xml:space="preserve"> فو الله ما من آية إلاّ وأنا أعلم بِلَيلٍ نَزَلت أم بنهار</w:t>
      </w:r>
      <w:r w:rsidR="00E9799C" w:rsidRPr="00B36E3B">
        <w:rPr>
          <w:rStyle w:val="libBold2Char"/>
          <w:rFonts w:hint="cs"/>
          <w:rtl/>
        </w:rPr>
        <w:t>،</w:t>
      </w:r>
      <w:r w:rsidRPr="00B36E3B">
        <w:rPr>
          <w:rStyle w:val="libBold2Char"/>
          <w:rFonts w:hint="cs"/>
          <w:rtl/>
        </w:rPr>
        <w:t xml:space="preserve"> في سهلٍ أم في جبل</w:t>
      </w:r>
      <w:r w:rsidR="00E9799C" w:rsidRPr="00B36E3B">
        <w:rPr>
          <w:rStyle w:val="libBold2Cha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ولتأكيد الموضوع خُذْ نصوصاً أُخرى</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باب حفظ العلم</w:t>
      </w:r>
      <w:r w:rsidR="00E9799C" w:rsidRPr="003B24F9">
        <w:rPr>
          <w:rFonts w:hint="cs"/>
          <w:rtl/>
        </w:rPr>
        <w:t>،</w:t>
      </w:r>
      <w:r w:rsidRPr="003B24F9">
        <w:rPr>
          <w:rFonts w:hint="cs"/>
          <w:rtl/>
        </w:rPr>
        <w:t xml:space="preserve"> ح 118</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827</w:t>
      </w:r>
      <w:r w:rsidR="00E9799C" w:rsidRPr="003B24F9">
        <w:rPr>
          <w:rFonts w:hint="cs"/>
          <w:rtl/>
        </w:rPr>
        <w:t>،</w:t>
      </w:r>
      <w:r w:rsidRPr="003B24F9">
        <w:rPr>
          <w:rFonts w:hint="cs"/>
          <w:rtl/>
        </w:rPr>
        <w:t xml:space="preserve"> باب ما جاء في الغرس</w:t>
      </w:r>
      <w:r w:rsidR="00E9799C" w:rsidRPr="003B24F9">
        <w:rPr>
          <w:rFonts w:hint="cs"/>
          <w:rtl/>
        </w:rPr>
        <w:t>،</w:t>
      </w:r>
      <w:r w:rsidRPr="003B24F9">
        <w:rPr>
          <w:rFonts w:hint="cs"/>
          <w:rtl/>
        </w:rPr>
        <w:t xml:space="preserve"> ح 2223</w:t>
      </w:r>
      <w:r w:rsidR="00E9799C" w:rsidRPr="003B24F9">
        <w:rPr>
          <w:rFonts w:hint="cs"/>
          <w:rtl/>
        </w:rPr>
        <w:t>،</w:t>
      </w:r>
      <w:r w:rsidRPr="003B24F9">
        <w:rPr>
          <w:rFonts w:hint="cs"/>
          <w:rtl/>
        </w:rPr>
        <w:t xml:space="preserve"> واللفظ عنه</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1939</w:t>
      </w:r>
      <w:r w:rsidR="00E9799C" w:rsidRPr="003B24F9">
        <w:rPr>
          <w:rFonts w:hint="cs"/>
          <w:rtl/>
        </w:rPr>
        <w:t>،</w:t>
      </w:r>
      <w:r w:rsidRPr="003B24F9">
        <w:rPr>
          <w:rFonts w:hint="cs"/>
          <w:rtl/>
        </w:rPr>
        <w:t xml:space="preserve"> باب فضائل أبو هريرة</w:t>
      </w:r>
      <w:r w:rsidR="00E9799C" w:rsidRPr="003B24F9">
        <w:rPr>
          <w:rFonts w:hint="cs"/>
          <w:rtl/>
        </w:rPr>
        <w:t>،</w:t>
      </w:r>
      <w:r w:rsidRPr="003B24F9">
        <w:rPr>
          <w:rFonts w:hint="cs"/>
          <w:rtl/>
        </w:rPr>
        <w:t xml:space="preserve"> ح 2492</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240</w:t>
      </w:r>
      <w:r w:rsidR="00E9799C" w:rsidRPr="003B24F9">
        <w:rPr>
          <w:rFonts w:hint="cs"/>
          <w:rtl/>
        </w:rPr>
        <w:t>،</w:t>
      </w:r>
      <w:r w:rsidRPr="003B24F9">
        <w:rPr>
          <w:rFonts w:hint="cs"/>
          <w:rtl/>
        </w:rPr>
        <w:t xml:space="preserve"> ح 7273</w:t>
      </w:r>
      <w:r w:rsidR="00E9799C" w:rsidRPr="003B24F9">
        <w:rPr>
          <w:rFonts w:hint="cs"/>
          <w:rtl/>
        </w:rPr>
        <w:t>.</w:t>
      </w:r>
    </w:p>
    <w:p w:rsidR="000966EE" w:rsidRPr="003B24F9" w:rsidRDefault="000966EE" w:rsidP="003B24F9">
      <w:pPr>
        <w:pStyle w:val="libFootnote0"/>
        <w:rPr>
          <w:rtl/>
        </w:rPr>
      </w:pPr>
      <w:r w:rsidRPr="003B24F9">
        <w:rPr>
          <w:rFonts w:hint="cs"/>
          <w:rtl/>
        </w:rPr>
        <w:t>(2) الإحكام في أصول الأحكام لابن حزم 2</w:t>
      </w:r>
      <w:r w:rsidR="00E9799C" w:rsidRPr="003B24F9">
        <w:rPr>
          <w:rFonts w:hint="cs"/>
          <w:rtl/>
        </w:rPr>
        <w:t>:</w:t>
      </w:r>
      <w:r w:rsidRPr="003B24F9">
        <w:rPr>
          <w:rFonts w:hint="cs"/>
          <w:rtl/>
        </w:rPr>
        <w:t xml:space="preserve"> 245</w:t>
      </w:r>
      <w:r w:rsidR="00E9799C" w:rsidRPr="003B24F9">
        <w:rPr>
          <w:rFonts w:hint="cs"/>
          <w:rtl/>
        </w:rPr>
        <w:t>.</w:t>
      </w:r>
    </w:p>
    <w:p w:rsidR="000966EE" w:rsidRPr="003B24F9" w:rsidRDefault="000966EE" w:rsidP="003B24F9">
      <w:pPr>
        <w:pStyle w:val="libFootnote0"/>
        <w:rPr>
          <w:rtl/>
        </w:rPr>
      </w:pPr>
      <w:r w:rsidRPr="003B24F9">
        <w:rPr>
          <w:rFonts w:hint="cs"/>
          <w:rtl/>
        </w:rPr>
        <w:t>(3) صحيح ابن حبّان 14</w:t>
      </w:r>
      <w:r w:rsidR="00E9799C" w:rsidRPr="003B24F9">
        <w:rPr>
          <w:rFonts w:hint="cs"/>
          <w:rtl/>
        </w:rPr>
        <w:t>:</w:t>
      </w:r>
      <w:r w:rsidRPr="003B24F9">
        <w:rPr>
          <w:rFonts w:hint="cs"/>
          <w:rtl/>
        </w:rPr>
        <w:t xml:space="preserve"> 433</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ح 6504</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536</w:t>
      </w:r>
      <w:r w:rsidR="00E9799C" w:rsidRPr="003B24F9">
        <w:rPr>
          <w:rFonts w:hint="cs"/>
          <w:rtl/>
        </w:rPr>
        <w:t>،</w:t>
      </w:r>
      <w:r w:rsidRPr="003B24F9">
        <w:rPr>
          <w:rFonts w:hint="cs"/>
          <w:rtl/>
        </w:rPr>
        <w:t xml:space="preserve"> ح 7061</w:t>
      </w:r>
      <w:r w:rsidR="00E9799C" w:rsidRPr="003B24F9">
        <w:rPr>
          <w:rFonts w:hint="cs"/>
          <w:rtl/>
        </w:rPr>
        <w:t>،</w:t>
      </w:r>
      <w:r w:rsidRPr="003B24F9">
        <w:rPr>
          <w:rFonts w:hint="cs"/>
          <w:rtl/>
        </w:rPr>
        <w:t xml:space="preserve"> مصنف ابن أبي شيبة 6</w:t>
      </w:r>
      <w:r w:rsidR="00E9799C" w:rsidRPr="003B24F9">
        <w:rPr>
          <w:rFonts w:hint="cs"/>
          <w:rtl/>
        </w:rPr>
        <w:t>:</w:t>
      </w:r>
      <w:r w:rsidRPr="003B24F9">
        <w:rPr>
          <w:rFonts w:hint="cs"/>
          <w:rtl/>
        </w:rPr>
        <w:t xml:space="preserve"> 327</w:t>
      </w:r>
      <w:r w:rsidR="00E9799C" w:rsidRPr="003B24F9">
        <w:rPr>
          <w:rFonts w:hint="cs"/>
          <w:rtl/>
        </w:rPr>
        <w:t>،</w:t>
      </w:r>
      <w:r w:rsidRPr="003B24F9">
        <w:rPr>
          <w:rFonts w:hint="cs"/>
          <w:rtl/>
        </w:rPr>
        <w:t xml:space="preserve"> ح 31801</w:t>
      </w:r>
      <w:r w:rsidR="00E9799C" w:rsidRPr="003B24F9">
        <w:rPr>
          <w:rFonts w:hint="cs"/>
          <w:rtl/>
        </w:rPr>
        <w:t>.</w:t>
      </w:r>
    </w:p>
    <w:p w:rsidR="000966EE" w:rsidRPr="003B24F9" w:rsidRDefault="000966EE" w:rsidP="003B24F9">
      <w:pPr>
        <w:pStyle w:val="libFootnote0"/>
        <w:rPr>
          <w:rtl/>
        </w:rPr>
      </w:pPr>
      <w:r w:rsidRPr="003B24F9">
        <w:rPr>
          <w:rFonts w:hint="cs"/>
          <w:rtl/>
        </w:rPr>
        <w:t>(4) صحيح البخاري 1</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باب وضع الماء ثم الخلاء</w:t>
      </w:r>
      <w:r w:rsidR="00E9799C" w:rsidRPr="003B24F9">
        <w:rPr>
          <w:rFonts w:hint="cs"/>
          <w:rtl/>
        </w:rPr>
        <w:t>،</w:t>
      </w:r>
      <w:r w:rsidRPr="003B24F9">
        <w:rPr>
          <w:rFonts w:hint="cs"/>
          <w:rtl/>
        </w:rPr>
        <w:t xml:space="preserve"> ح 143</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1927</w:t>
      </w:r>
      <w:r w:rsidR="00E9799C" w:rsidRPr="003B24F9">
        <w:rPr>
          <w:rFonts w:hint="cs"/>
          <w:rtl/>
        </w:rPr>
        <w:t>،</w:t>
      </w:r>
      <w:r w:rsidRPr="003B24F9">
        <w:rPr>
          <w:rFonts w:hint="cs"/>
          <w:rtl/>
        </w:rPr>
        <w:t xml:space="preserve"> باب فضائل عبد الله بن عباس ح 2477</w:t>
      </w:r>
      <w:r w:rsidR="00E9799C" w:rsidRPr="003B24F9">
        <w:rPr>
          <w:rFonts w:hint="cs"/>
          <w:rtl/>
        </w:rPr>
        <w:t>،</w:t>
      </w:r>
      <w:r w:rsidRPr="003B24F9">
        <w:rPr>
          <w:rFonts w:hint="cs"/>
          <w:rtl/>
        </w:rPr>
        <w:t xml:space="preserve"> المستدرك على الصحيحين للحاكم النيسابوري 3</w:t>
      </w:r>
      <w:r w:rsidR="00E9799C" w:rsidRPr="003B24F9">
        <w:rPr>
          <w:rFonts w:hint="cs"/>
          <w:rtl/>
        </w:rPr>
        <w:t>:</w:t>
      </w:r>
      <w:r w:rsidRPr="003B24F9">
        <w:rPr>
          <w:rFonts w:hint="cs"/>
          <w:rtl/>
        </w:rPr>
        <w:t xml:space="preserve"> 615</w:t>
      </w:r>
      <w:r w:rsidR="00E9799C" w:rsidRPr="003B24F9">
        <w:rPr>
          <w:rFonts w:hint="cs"/>
          <w:rtl/>
        </w:rPr>
        <w:t>،</w:t>
      </w:r>
      <w:r w:rsidRPr="003B24F9">
        <w:rPr>
          <w:rFonts w:hint="cs"/>
          <w:rtl/>
        </w:rPr>
        <w:t xml:space="preserve"> ح 6280</w:t>
      </w:r>
      <w:r w:rsidR="00E9799C" w:rsidRPr="003B24F9">
        <w:rPr>
          <w:rFonts w:hint="cs"/>
          <w:rtl/>
        </w:rPr>
        <w:t>.</w:t>
      </w:r>
    </w:p>
    <w:p w:rsidR="000966EE" w:rsidRPr="003B24F9" w:rsidRDefault="000966EE" w:rsidP="003B24F9">
      <w:pPr>
        <w:pStyle w:val="libFootnote0"/>
        <w:rPr>
          <w:rtl/>
        </w:rPr>
      </w:pPr>
      <w:r w:rsidRPr="003B24F9">
        <w:rPr>
          <w:rFonts w:hint="cs"/>
          <w:rtl/>
        </w:rPr>
        <w:t>(5) تاريخ مدينة دمشق 42</w:t>
      </w:r>
      <w:r w:rsidR="00E9799C" w:rsidRPr="003B24F9">
        <w:rPr>
          <w:rFonts w:hint="cs"/>
          <w:rtl/>
        </w:rPr>
        <w:t>:</w:t>
      </w:r>
      <w:r w:rsidRPr="003B24F9">
        <w:rPr>
          <w:rFonts w:hint="cs"/>
          <w:rtl/>
        </w:rPr>
        <w:t xml:space="preserve"> 386</w:t>
      </w:r>
      <w:r w:rsidR="00E9799C" w:rsidRPr="003B24F9">
        <w:rPr>
          <w:rFonts w:hint="cs"/>
          <w:rtl/>
        </w:rPr>
        <w:t>،</w:t>
      </w:r>
      <w:r w:rsidRPr="003B24F9">
        <w:rPr>
          <w:rFonts w:hint="cs"/>
          <w:rtl/>
        </w:rPr>
        <w:t xml:space="preserve"> شواهد التنزيل 1</w:t>
      </w:r>
      <w:r w:rsidR="00E9799C" w:rsidRPr="003B24F9">
        <w:rPr>
          <w:rFonts w:hint="cs"/>
          <w:rtl/>
        </w:rPr>
        <w:t>:</w:t>
      </w:r>
      <w:r w:rsidRPr="003B24F9">
        <w:rPr>
          <w:rFonts w:hint="cs"/>
          <w:rtl/>
        </w:rPr>
        <w:t xml:space="preserve"> 48</w:t>
      </w:r>
      <w:r w:rsidR="00E9799C" w:rsidRPr="003B24F9">
        <w:rPr>
          <w:rFonts w:hint="cs"/>
          <w:rtl/>
        </w:rPr>
        <w:t>.</w:t>
      </w:r>
    </w:p>
    <w:p w:rsidR="000966EE" w:rsidRPr="003B24F9" w:rsidRDefault="000966EE" w:rsidP="003B24F9">
      <w:pPr>
        <w:pStyle w:val="libFootnote0"/>
        <w:rPr>
          <w:rtl/>
        </w:rPr>
      </w:pPr>
      <w:r w:rsidRPr="003B24F9">
        <w:rPr>
          <w:rFonts w:hint="cs"/>
          <w:rtl/>
        </w:rPr>
        <w:t>(6) تفسير الصنعاني 3</w:t>
      </w:r>
      <w:r w:rsidR="00E9799C" w:rsidRPr="003B24F9">
        <w:rPr>
          <w:rFonts w:hint="cs"/>
          <w:rtl/>
        </w:rPr>
        <w:t>:</w:t>
      </w:r>
      <w:r w:rsidRPr="003B24F9">
        <w:rPr>
          <w:rFonts w:hint="cs"/>
          <w:rtl/>
        </w:rPr>
        <w:t xml:space="preserve"> 241</w:t>
      </w:r>
      <w:r w:rsidR="00E9799C" w:rsidRPr="003B24F9">
        <w:rPr>
          <w:rFonts w:hint="cs"/>
          <w:rtl/>
        </w:rPr>
        <w:t>،</w:t>
      </w:r>
      <w:r w:rsidRPr="003B24F9">
        <w:rPr>
          <w:rFonts w:hint="cs"/>
          <w:rtl/>
        </w:rPr>
        <w:t xml:space="preserve"> الطبقات الكبرى 2</w:t>
      </w:r>
      <w:r w:rsidR="00E9799C" w:rsidRPr="003B24F9">
        <w:rPr>
          <w:rFonts w:hint="cs"/>
          <w:rtl/>
        </w:rPr>
        <w:t>:</w:t>
      </w:r>
      <w:r w:rsidRPr="003B24F9">
        <w:rPr>
          <w:rFonts w:hint="cs"/>
          <w:rtl/>
        </w:rPr>
        <w:t xml:space="preserve"> 338</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398</w:t>
      </w:r>
      <w:r w:rsidR="00E9799C" w:rsidRPr="003B24F9">
        <w:rPr>
          <w:rFonts w:hint="cs"/>
          <w:rtl/>
        </w:rPr>
        <w:t>،</w:t>
      </w:r>
      <w:r w:rsidRPr="003B24F9">
        <w:rPr>
          <w:rFonts w:hint="cs"/>
          <w:rtl/>
        </w:rPr>
        <w:t xml:space="preserve"> ذخائر العقبى في مناقب ذوي القربى 1</w:t>
      </w:r>
      <w:r w:rsidR="00E9799C" w:rsidRPr="003B24F9">
        <w:rPr>
          <w:rFonts w:hint="cs"/>
          <w:rtl/>
        </w:rPr>
        <w:t>:</w:t>
      </w:r>
      <w:r w:rsidRPr="003B24F9">
        <w:rPr>
          <w:rFonts w:hint="cs"/>
          <w:rtl/>
        </w:rPr>
        <w:t xml:space="preserve"> 83</w:t>
      </w:r>
      <w:r w:rsidR="00E9799C" w:rsidRPr="003B24F9">
        <w:rPr>
          <w:rFonts w:hint="cs"/>
          <w:rtl/>
        </w:rPr>
        <w:t>،</w:t>
      </w:r>
      <w:r w:rsidRPr="003B24F9">
        <w:rPr>
          <w:rFonts w:hint="cs"/>
          <w:rtl/>
        </w:rPr>
        <w:t xml:space="preserve"> الصواعق المحرقة 2</w:t>
      </w:r>
      <w:r w:rsidR="00E9799C" w:rsidRPr="003B24F9">
        <w:rPr>
          <w:rFonts w:hint="cs"/>
          <w:rtl/>
        </w:rPr>
        <w:t>:</w:t>
      </w:r>
      <w:r w:rsidRPr="003B24F9">
        <w:rPr>
          <w:rFonts w:hint="cs"/>
          <w:rtl/>
        </w:rPr>
        <w:t xml:space="preserve"> 375</w:t>
      </w:r>
      <w:r w:rsidR="00E9799C" w:rsidRPr="003B24F9">
        <w:rPr>
          <w:rFonts w:hint="cs"/>
          <w:rtl/>
        </w:rPr>
        <w:t>،</w:t>
      </w:r>
      <w:r w:rsidRPr="003B24F9">
        <w:rPr>
          <w:rFonts w:hint="cs"/>
          <w:rtl/>
        </w:rPr>
        <w:t xml:space="preserve"> فتح الملك العلي</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وغيرها من المصادر الأخرى</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أخرج البخاريّ</w:t>
      </w:r>
      <w:r w:rsidR="00E9799C" w:rsidRPr="00E9799C">
        <w:rPr>
          <w:rFonts w:hint="cs"/>
          <w:rtl/>
        </w:rPr>
        <w:t>،</w:t>
      </w:r>
      <w:r w:rsidRPr="00E9799C">
        <w:rPr>
          <w:rFonts w:hint="cs"/>
          <w:rtl/>
        </w:rPr>
        <w:t xml:space="preserve"> عن عُبَيد بن عُمَير</w:t>
      </w:r>
      <w:r w:rsidR="00E9799C" w:rsidRPr="00E9799C">
        <w:rPr>
          <w:rFonts w:hint="cs"/>
          <w:rtl/>
        </w:rPr>
        <w:t>:</w:t>
      </w:r>
      <w:r w:rsidRPr="00E9799C">
        <w:rPr>
          <w:rFonts w:hint="cs"/>
          <w:rtl/>
        </w:rPr>
        <w:t xml:space="preserve"> أنّ أبا موسى استأذن على عمر ثلاثاً</w:t>
      </w:r>
      <w:r w:rsidR="00E9799C" w:rsidRPr="00E9799C">
        <w:rPr>
          <w:rFonts w:hint="cs"/>
          <w:rtl/>
        </w:rPr>
        <w:t>،</w:t>
      </w:r>
      <w:r w:rsidRPr="00E9799C">
        <w:rPr>
          <w:rFonts w:hint="cs"/>
          <w:rtl/>
        </w:rPr>
        <w:t xml:space="preserve"> فكأنّه وجده مشغول</w:t>
      </w:r>
      <w:r w:rsidR="00E9799C" w:rsidRPr="00E9799C">
        <w:rPr>
          <w:rFonts w:hint="cs"/>
          <w:rtl/>
        </w:rPr>
        <w:t>،</w:t>
      </w:r>
      <w:r w:rsidRPr="00E9799C">
        <w:rPr>
          <w:rFonts w:hint="cs"/>
          <w:rtl/>
        </w:rPr>
        <w:t xml:space="preserve"> فرجع</w:t>
      </w:r>
      <w:r w:rsidR="00E9799C" w:rsidRPr="00E9799C">
        <w:rPr>
          <w:rFonts w:hint="cs"/>
          <w:rtl/>
        </w:rPr>
        <w:t>،</w:t>
      </w:r>
      <w:r w:rsidRPr="00E9799C">
        <w:rPr>
          <w:rFonts w:hint="cs"/>
          <w:rtl/>
        </w:rPr>
        <w:t xml:space="preserve"> فقال عمر</w:t>
      </w:r>
      <w:r w:rsidR="00E9799C" w:rsidRPr="00E9799C">
        <w:rPr>
          <w:rFonts w:hint="cs"/>
          <w:rtl/>
        </w:rPr>
        <w:t>:</w:t>
      </w:r>
      <w:r w:rsidRPr="00E9799C">
        <w:rPr>
          <w:rFonts w:hint="cs"/>
          <w:rtl/>
        </w:rPr>
        <w:t xml:space="preserve"> ألم تسمع صوت عبد الله بن قيس - يعني به أبا موسى -</w:t>
      </w:r>
      <w:r w:rsidR="00E9799C" w:rsidRPr="00E9799C">
        <w:rPr>
          <w:rFonts w:hint="cs"/>
          <w:rtl/>
        </w:rPr>
        <w:t>؟</w:t>
      </w:r>
      <w:r w:rsidRPr="00E9799C">
        <w:rPr>
          <w:rFonts w:hint="cs"/>
          <w:rtl/>
        </w:rPr>
        <w:t xml:space="preserve"> ائذنوا له</w:t>
      </w:r>
      <w:r w:rsidR="00E9799C" w:rsidRPr="00E9799C">
        <w:rPr>
          <w:rFonts w:hint="cs"/>
          <w:rtl/>
        </w:rPr>
        <w:t>،</w:t>
      </w:r>
      <w:r w:rsidRPr="00E9799C">
        <w:rPr>
          <w:rFonts w:hint="cs"/>
          <w:rtl/>
        </w:rPr>
        <w:t xml:space="preserve"> فدعي له فقال</w:t>
      </w:r>
      <w:r w:rsidR="00E9799C" w:rsidRPr="00E9799C">
        <w:rPr>
          <w:rFonts w:hint="cs"/>
          <w:rtl/>
        </w:rPr>
        <w:t>:</w:t>
      </w:r>
      <w:r w:rsidRPr="00E9799C">
        <w:rPr>
          <w:rFonts w:hint="cs"/>
          <w:rtl/>
        </w:rPr>
        <w:t xml:space="preserve"> ما حَمَلك على ما صنعت</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إنّا كنّا نؤمر بهذا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لَتُقِيمَنّ على هذا بيِّنةً أو لأفعلنّ - وفي لفظ آخر</w:t>
      </w:r>
      <w:r w:rsidR="00E9799C" w:rsidRPr="00E9799C">
        <w:rPr>
          <w:rFonts w:hint="cs"/>
          <w:rtl/>
        </w:rPr>
        <w:t>:</w:t>
      </w:r>
      <w:r w:rsidRPr="00E9799C">
        <w:rPr>
          <w:rFonts w:hint="cs"/>
          <w:rtl/>
        </w:rPr>
        <w:t xml:space="preserve"> لأوجِعَنّ ظهرَك وبطنك - فخرج</w:t>
      </w:r>
      <w:r w:rsidR="00E9799C" w:rsidRPr="00E9799C">
        <w:rPr>
          <w:rFonts w:hint="cs"/>
          <w:rtl/>
        </w:rPr>
        <w:t>،</w:t>
      </w:r>
      <w:r w:rsidRPr="00E9799C">
        <w:rPr>
          <w:rFonts w:hint="cs"/>
          <w:rtl/>
        </w:rPr>
        <w:t xml:space="preserve"> فانطلق إلى مجلس من الأنصار</w:t>
      </w:r>
      <w:r w:rsidR="00E9799C" w:rsidRPr="00E9799C">
        <w:rPr>
          <w:rFonts w:hint="cs"/>
          <w:rtl/>
        </w:rPr>
        <w:t>،</w:t>
      </w:r>
      <w:r w:rsidRPr="00E9799C">
        <w:rPr>
          <w:rFonts w:hint="cs"/>
          <w:rtl/>
        </w:rPr>
        <w:t xml:space="preserve"> فقالوا</w:t>
      </w:r>
      <w:r w:rsidR="00E9799C" w:rsidRPr="00E9799C">
        <w:rPr>
          <w:rFonts w:hint="cs"/>
          <w:rtl/>
        </w:rPr>
        <w:t>:</w:t>
      </w:r>
      <w:r w:rsidRPr="00E9799C">
        <w:rPr>
          <w:rFonts w:hint="cs"/>
          <w:rtl/>
        </w:rPr>
        <w:t xml:space="preserve"> لا يشهد لك على هذا إلاّ أصغرنا</w:t>
      </w:r>
      <w:r w:rsidR="00E9799C" w:rsidRPr="00E9799C">
        <w:rPr>
          <w:rFonts w:hint="cs"/>
          <w:rtl/>
        </w:rPr>
        <w:t>.</w:t>
      </w:r>
    </w:p>
    <w:p w:rsidR="000966EE" w:rsidRDefault="000966EE" w:rsidP="003B24F9">
      <w:pPr>
        <w:pStyle w:val="libNormal"/>
        <w:rPr>
          <w:rtl/>
        </w:rPr>
      </w:pPr>
      <w:r w:rsidRPr="00E9799C">
        <w:rPr>
          <w:rFonts w:hint="cs"/>
          <w:rtl/>
        </w:rPr>
        <w:t>فقام أبو سعيد</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كنّا نُؤمر بهذا</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خفي عليّ هذا من أمر رسول الله صلّى الله عليه وآله</w:t>
      </w:r>
      <w:r w:rsidR="00E9799C" w:rsidRPr="003B24F9">
        <w:rPr>
          <w:rFonts w:hint="cs"/>
          <w:rtl/>
        </w:rPr>
        <w:t>،</w:t>
      </w:r>
      <w:r w:rsidRPr="003B24F9">
        <w:rPr>
          <w:rFonts w:hint="cs"/>
          <w:rtl/>
        </w:rPr>
        <w:t xml:space="preserve"> ألهاني عنه الصَّفق بالأسواق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وعلَّق النوويّ على كلام أبي سعيد بقوله</w:t>
      </w:r>
      <w:r w:rsidR="00E9799C" w:rsidRPr="003B24F9">
        <w:rPr>
          <w:rFonts w:hint="cs"/>
          <w:rtl/>
        </w:rPr>
        <w:t>:</w:t>
      </w:r>
      <w:r w:rsidRPr="003B24F9">
        <w:rPr>
          <w:rFonts w:hint="cs"/>
          <w:rtl/>
        </w:rPr>
        <w:t xml:space="preserve"> فمعناه أنّ هذا الحديث مشهور بيننا</w:t>
      </w:r>
      <w:r w:rsidR="00E9799C" w:rsidRPr="003B24F9">
        <w:rPr>
          <w:rFonts w:hint="cs"/>
          <w:rtl/>
        </w:rPr>
        <w:t>،</w:t>
      </w:r>
      <w:r w:rsidRPr="003B24F9">
        <w:rPr>
          <w:rFonts w:hint="cs"/>
          <w:rtl/>
        </w:rPr>
        <w:t xml:space="preserve"> معروف لكبارنا وصغارنا</w:t>
      </w:r>
      <w:r w:rsidR="00E9799C" w:rsidRPr="003B24F9">
        <w:rPr>
          <w:rFonts w:hint="cs"/>
          <w:rtl/>
        </w:rPr>
        <w:t>،</w:t>
      </w:r>
      <w:r w:rsidRPr="003B24F9">
        <w:rPr>
          <w:rFonts w:hint="cs"/>
          <w:rtl/>
        </w:rPr>
        <w:t xml:space="preserve"> حتّى أنّ أصغرنا يحفظه وسمعه من رسول الله صلّى الله عليه وآله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أنزل سُبحانه آيات في ذلك منها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فَلا تَدْخُلُوها حتّى يُؤْذَنَ لَكُمْ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 </w:t>
      </w:r>
      <w:r w:rsidR="00E9799C" w:rsidRPr="00B36E3B">
        <w:rPr>
          <w:rStyle w:val="libAlaemChar"/>
          <w:rFonts w:hint="cs"/>
          <w:rtl/>
        </w:rPr>
        <w:t>(</w:t>
      </w:r>
      <w:r w:rsidRPr="003B24F9">
        <w:rPr>
          <w:rStyle w:val="libAieChar"/>
          <w:rFonts w:hint="cs"/>
          <w:rtl/>
        </w:rPr>
        <w:t>إلاّ أن يُؤْذَنَ لكُم</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والاستئذان قبل أنْ يكون أمراً إلهيّاً فهو خُلُق إنسانيّ</w:t>
      </w:r>
      <w:r w:rsidR="00E9799C" w:rsidRPr="00E9799C">
        <w:rPr>
          <w:rFonts w:hint="cs"/>
          <w:rtl/>
        </w:rPr>
        <w:t>.</w:t>
      </w:r>
    </w:p>
    <w:p w:rsidR="000966EE" w:rsidRDefault="000966EE" w:rsidP="003B24F9">
      <w:pPr>
        <w:pStyle w:val="libNormal"/>
        <w:rPr>
          <w:rtl/>
        </w:rPr>
      </w:pPr>
      <w:r w:rsidRPr="00E9799C">
        <w:rPr>
          <w:rFonts w:hint="cs"/>
          <w:rtl/>
        </w:rPr>
        <w:t>وليتني أعرف سبب تهديد أبي موسى بالضرب</w:t>
      </w:r>
      <w:r w:rsidR="00E9799C" w:rsidRPr="00E9799C">
        <w:rPr>
          <w:rFonts w:hint="cs"/>
          <w:rtl/>
        </w:rPr>
        <w:t>،</w:t>
      </w:r>
      <w:r w:rsidRPr="00E9799C">
        <w:rPr>
          <w:rFonts w:hint="cs"/>
          <w:rtl/>
        </w:rPr>
        <w:t xml:space="preserve"> وهل التثبُّت في الحديث يستوجب ذلك</w:t>
      </w:r>
      <w:r w:rsidR="00E9799C" w:rsidRPr="00E9799C">
        <w:rPr>
          <w:rFonts w:hint="cs"/>
          <w:rtl/>
        </w:rPr>
        <w:t>؟</w:t>
      </w:r>
    </w:p>
    <w:p w:rsidR="000966EE" w:rsidRDefault="000966EE" w:rsidP="003B24F9">
      <w:pPr>
        <w:pStyle w:val="libNormal"/>
        <w:rPr>
          <w:rtl/>
        </w:rPr>
      </w:pPr>
      <w:r w:rsidRPr="00E9799C">
        <w:rPr>
          <w:rFonts w:hint="cs"/>
          <w:rtl/>
        </w:rPr>
        <w:t>فلو لم يشهد أبو سعيد الخدريّ بنهي النبيّ صلّى الله عليه وآله</w:t>
      </w:r>
      <w:r w:rsidR="00E9799C" w:rsidRPr="00E9799C">
        <w:rPr>
          <w:rFonts w:hint="cs"/>
          <w:rtl/>
        </w:rPr>
        <w:t>،</w:t>
      </w:r>
      <w:r w:rsidRPr="00E9799C">
        <w:rPr>
          <w:rFonts w:hint="cs"/>
          <w:rtl/>
        </w:rPr>
        <w:t xml:space="preserve"> وأنّه لم يدخل عليه إلاّ بعد الاستئذان</w:t>
      </w:r>
      <w:r w:rsidR="00E9799C" w:rsidRPr="00E9799C">
        <w:rPr>
          <w:rFonts w:hint="cs"/>
          <w:rtl/>
        </w:rPr>
        <w:t>،</w:t>
      </w:r>
      <w:r w:rsidRPr="00E9799C">
        <w:rPr>
          <w:rFonts w:hint="cs"/>
          <w:rtl/>
        </w:rPr>
        <w:t xml:space="preserve"> فماذا كان يفعل بأبي موسى</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ألا يشكّك هذا الموقف من الخليفة</w:t>
      </w:r>
      <w:r w:rsidR="00E9799C" w:rsidRPr="00E9799C">
        <w:rPr>
          <w:rFonts w:hint="cs"/>
          <w:rtl/>
        </w:rPr>
        <w:t>،</w:t>
      </w:r>
      <w:r w:rsidRPr="00E9799C">
        <w:rPr>
          <w:rFonts w:hint="cs"/>
          <w:rtl/>
        </w:rPr>
        <w:t xml:space="preserve"> فيما قيل عن عدالة الصحابة</w:t>
      </w:r>
      <w:r w:rsidR="00E9799C" w:rsidRPr="00E9799C">
        <w:rPr>
          <w:rFonts w:hint="cs"/>
          <w:rtl/>
        </w:rPr>
        <w:t>؟</w:t>
      </w:r>
    </w:p>
    <w:p w:rsidR="000966EE" w:rsidRPr="00895DAB" w:rsidRDefault="000966EE" w:rsidP="003B24F9">
      <w:pPr>
        <w:pStyle w:val="libNormal"/>
        <w:rPr>
          <w:rtl/>
        </w:rPr>
      </w:pPr>
      <w:r w:rsidRPr="00E9799C">
        <w:rPr>
          <w:rFonts w:hint="cs"/>
          <w:rtl/>
        </w:rPr>
        <w:t>فلو كان أبو موسى صحابيّاً عدلاً</w:t>
      </w:r>
      <w:r w:rsidR="00E9799C" w:rsidRPr="00E9799C">
        <w:rPr>
          <w:rFonts w:hint="cs"/>
          <w:rtl/>
        </w:rPr>
        <w:t>،</w:t>
      </w:r>
      <w:r w:rsidRPr="00E9799C">
        <w:rPr>
          <w:rFonts w:hint="cs"/>
          <w:rtl/>
        </w:rPr>
        <w:t xml:space="preserve"> فما معنى التثبُّت</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6</w:t>
      </w:r>
      <w:r w:rsidR="00E9799C" w:rsidRPr="003B24F9">
        <w:rPr>
          <w:rFonts w:hint="cs"/>
          <w:rtl/>
        </w:rPr>
        <w:t>:</w:t>
      </w:r>
      <w:r w:rsidRPr="003B24F9">
        <w:rPr>
          <w:rFonts w:hint="cs"/>
          <w:rtl/>
        </w:rPr>
        <w:t xml:space="preserve"> 2676</w:t>
      </w:r>
      <w:r w:rsidR="00E9799C" w:rsidRPr="003B24F9">
        <w:rPr>
          <w:rFonts w:hint="cs"/>
          <w:rtl/>
        </w:rPr>
        <w:t>،</w:t>
      </w:r>
      <w:r w:rsidRPr="003B24F9">
        <w:rPr>
          <w:rFonts w:hint="cs"/>
          <w:rtl/>
        </w:rPr>
        <w:t xml:space="preserve"> باب الحجة على من قال...</w:t>
      </w:r>
      <w:r w:rsidR="00E9799C" w:rsidRPr="003B24F9">
        <w:rPr>
          <w:rFonts w:hint="cs"/>
          <w:rtl/>
        </w:rPr>
        <w:t>،</w:t>
      </w:r>
      <w:r w:rsidRPr="003B24F9">
        <w:rPr>
          <w:rFonts w:hint="cs"/>
          <w:rtl/>
        </w:rPr>
        <w:t xml:space="preserve"> ح 6920</w:t>
      </w:r>
      <w:r w:rsidR="00E9799C" w:rsidRPr="003B24F9">
        <w:rPr>
          <w:rFonts w:hint="cs"/>
          <w:rtl/>
        </w:rPr>
        <w:t>،</w:t>
      </w:r>
      <w:r w:rsidRPr="003B24F9">
        <w:rPr>
          <w:rFonts w:hint="cs"/>
          <w:rtl/>
        </w:rPr>
        <w:t xml:space="preserve"> صحيح مسلم 3</w:t>
      </w:r>
      <w:r w:rsidR="00E9799C" w:rsidRPr="003B24F9">
        <w:rPr>
          <w:rFonts w:hint="cs"/>
          <w:rtl/>
        </w:rPr>
        <w:t>:</w:t>
      </w:r>
      <w:r w:rsidRPr="003B24F9">
        <w:rPr>
          <w:rFonts w:hint="cs"/>
          <w:rtl/>
        </w:rPr>
        <w:t xml:space="preserve"> 1694</w:t>
      </w:r>
      <w:r w:rsidR="00E9799C" w:rsidRPr="003B24F9">
        <w:rPr>
          <w:rFonts w:hint="cs"/>
          <w:rtl/>
        </w:rPr>
        <w:t>،</w:t>
      </w:r>
      <w:r w:rsidRPr="003B24F9">
        <w:rPr>
          <w:rFonts w:hint="cs"/>
          <w:rtl/>
        </w:rPr>
        <w:t xml:space="preserve"> باب الاستئذان</w:t>
      </w:r>
      <w:r w:rsidR="00E9799C" w:rsidRPr="003B24F9">
        <w:rPr>
          <w:rFonts w:hint="cs"/>
          <w:rtl/>
        </w:rPr>
        <w:t>،</w:t>
      </w:r>
      <w:r w:rsidRPr="003B24F9">
        <w:rPr>
          <w:rFonts w:hint="cs"/>
          <w:rtl/>
        </w:rPr>
        <w:t xml:space="preserve"> ح 2153</w:t>
      </w:r>
      <w:r w:rsidR="00E9799C" w:rsidRPr="003B24F9">
        <w:rPr>
          <w:rFonts w:hint="cs"/>
          <w:rtl/>
        </w:rPr>
        <w:t>،</w:t>
      </w:r>
      <w:r w:rsidRPr="003B24F9">
        <w:rPr>
          <w:rFonts w:hint="cs"/>
          <w:rtl/>
        </w:rPr>
        <w:t xml:space="preserve"> والنص عنه</w:t>
      </w:r>
      <w:r w:rsidR="00E9799C" w:rsidRPr="003B24F9">
        <w:rPr>
          <w:rFonts w:hint="cs"/>
          <w:rtl/>
        </w:rPr>
        <w:t>،</w:t>
      </w:r>
      <w:r w:rsidRPr="003B24F9">
        <w:rPr>
          <w:rFonts w:hint="cs"/>
          <w:rtl/>
        </w:rPr>
        <w:t xml:space="preserve"> مسند أحمد 4</w:t>
      </w:r>
      <w:r w:rsidR="00E9799C" w:rsidRPr="003B24F9">
        <w:rPr>
          <w:rFonts w:hint="cs"/>
          <w:rtl/>
        </w:rPr>
        <w:t>:</w:t>
      </w:r>
      <w:r w:rsidRPr="003B24F9">
        <w:rPr>
          <w:rFonts w:hint="cs"/>
          <w:rtl/>
        </w:rPr>
        <w:t xml:space="preserve"> 400</w:t>
      </w:r>
      <w:r w:rsidR="00E9799C" w:rsidRPr="003B24F9">
        <w:rPr>
          <w:rFonts w:hint="cs"/>
          <w:rtl/>
        </w:rPr>
        <w:t>،</w:t>
      </w:r>
      <w:r w:rsidRPr="003B24F9">
        <w:rPr>
          <w:rFonts w:hint="cs"/>
          <w:rtl/>
        </w:rPr>
        <w:t xml:space="preserve"> 403</w:t>
      </w:r>
      <w:r w:rsidR="00E9799C" w:rsidRPr="003B24F9">
        <w:rPr>
          <w:rFonts w:hint="cs"/>
          <w:rtl/>
        </w:rPr>
        <w:t>،</w:t>
      </w:r>
      <w:r w:rsidRPr="003B24F9">
        <w:rPr>
          <w:rFonts w:hint="cs"/>
          <w:rtl/>
        </w:rPr>
        <w:t xml:space="preserve"> سنن ابن ماجة 2</w:t>
      </w:r>
      <w:r w:rsidR="00E9799C" w:rsidRPr="003B24F9">
        <w:rPr>
          <w:rFonts w:hint="cs"/>
          <w:rtl/>
        </w:rPr>
        <w:t>:</w:t>
      </w:r>
      <w:r w:rsidRPr="003B24F9">
        <w:rPr>
          <w:rFonts w:hint="cs"/>
          <w:rtl/>
        </w:rPr>
        <w:t xml:space="preserve"> 1221</w:t>
      </w:r>
      <w:r w:rsidR="00E9799C" w:rsidRPr="003B24F9">
        <w:rPr>
          <w:rFonts w:hint="cs"/>
          <w:rtl/>
        </w:rPr>
        <w:t>،</w:t>
      </w:r>
      <w:r w:rsidRPr="003B24F9">
        <w:rPr>
          <w:rFonts w:hint="cs"/>
          <w:rtl/>
        </w:rPr>
        <w:t xml:space="preserve"> باب الاستئذان</w:t>
      </w:r>
      <w:r w:rsidR="00E9799C" w:rsidRPr="003B24F9">
        <w:rPr>
          <w:rFonts w:hint="cs"/>
          <w:rtl/>
        </w:rPr>
        <w:t>،</w:t>
      </w:r>
      <w:r w:rsidRPr="003B24F9">
        <w:rPr>
          <w:rFonts w:hint="cs"/>
          <w:rtl/>
        </w:rPr>
        <w:t xml:space="preserve"> ح 3706</w:t>
      </w:r>
      <w:r w:rsidR="00E9799C" w:rsidRPr="003B24F9">
        <w:rPr>
          <w:rFonts w:hint="cs"/>
          <w:rtl/>
        </w:rPr>
        <w:t>،</w:t>
      </w:r>
      <w:r w:rsidRPr="003B24F9">
        <w:rPr>
          <w:rFonts w:hint="cs"/>
          <w:rtl/>
        </w:rPr>
        <w:t xml:space="preserve"> مصنف ابن أبي شيبة 5</w:t>
      </w:r>
      <w:r w:rsidR="00E9799C" w:rsidRPr="003B24F9">
        <w:rPr>
          <w:rFonts w:hint="cs"/>
          <w:rtl/>
        </w:rPr>
        <w:t>:</w:t>
      </w:r>
      <w:r w:rsidRPr="003B24F9">
        <w:rPr>
          <w:rFonts w:hint="cs"/>
          <w:rtl/>
        </w:rPr>
        <w:t xml:space="preserve"> 268</w:t>
      </w:r>
      <w:r w:rsidR="00E9799C" w:rsidRPr="003B24F9">
        <w:rPr>
          <w:rFonts w:hint="cs"/>
          <w:rtl/>
        </w:rPr>
        <w:t>،</w:t>
      </w:r>
      <w:r w:rsidRPr="003B24F9">
        <w:rPr>
          <w:rFonts w:hint="cs"/>
          <w:rtl/>
        </w:rPr>
        <w:t xml:space="preserve"> ح 25968</w:t>
      </w:r>
      <w:r w:rsidR="00E9799C" w:rsidRPr="003B24F9">
        <w:rPr>
          <w:rFonts w:hint="cs"/>
          <w:rtl/>
        </w:rPr>
        <w:t>.</w:t>
      </w:r>
    </w:p>
    <w:p w:rsidR="000966EE" w:rsidRPr="003B24F9" w:rsidRDefault="000966EE" w:rsidP="003B24F9">
      <w:pPr>
        <w:pStyle w:val="libFootnote0"/>
        <w:rPr>
          <w:rtl/>
        </w:rPr>
      </w:pPr>
      <w:r w:rsidRPr="003B24F9">
        <w:rPr>
          <w:rFonts w:hint="cs"/>
          <w:rtl/>
        </w:rPr>
        <w:t>(2) شرح النووي على صحيح مسلم 14</w:t>
      </w:r>
      <w:r w:rsidR="00E9799C" w:rsidRPr="003B24F9">
        <w:rPr>
          <w:rFonts w:hint="cs"/>
          <w:rtl/>
        </w:rPr>
        <w:t>:</w:t>
      </w:r>
      <w:r w:rsidRPr="003B24F9">
        <w:rPr>
          <w:rFonts w:hint="cs"/>
          <w:rtl/>
        </w:rPr>
        <w:t xml:space="preserve"> 131</w:t>
      </w:r>
      <w:r w:rsidR="00E9799C" w:rsidRPr="003B24F9">
        <w:rPr>
          <w:rFonts w:hint="cs"/>
          <w:rtl/>
        </w:rPr>
        <w:t>،</w:t>
      </w:r>
      <w:r w:rsidRPr="003B24F9">
        <w:rPr>
          <w:rFonts w:hint="cs"/>
          <w:rtl/>
        </w:rPr>
        <w:t xml:space="preserve"> عون المعبود 14</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عنه</w:t>
      </w:r>
      <w:r w:rsidR="00E9799C" w:rsidRPr="003B24F9">
        <w:rPr>
          <w:rFonts w:hint="cs"/>
          <w:rtl/>
        </w:rPr>
        <w:t>.</w:t>
      </w:r>
    </w:p>
    <w:p w:rsidR="000966EE" w:rsidRPr="003B24F9" w:rsidRDefault="000966EE" w:rsidP="003B24F9">
      <w:pPr>
        <w:pStyle w:val="libFootnote0"/>
        <w:rPr>
          <w:rtl/>
        </w:rPr>
      </w:pPr>
      <w:r w:rsidRPr="003B24F9">
        <w:rPr>
          <w:rFonts w:hint="cs"/>
          <w:rtl/>
        </w:rPr>
        <w:t>(3) النور</w:t>
      </w:r>
      <w:r w:rsidR="00E9799C" w:rsidRPr="003B24F9">
        <w:rPr>
          <w:rFonts w:hint="cs"/>
          <w:rtl/>
        </w:rPr>
        <w:t>:</w:t>
      </w:r>
      <w:r w:rsidRPr="003B24F9">
        <w:rPr>
          <w:rFonts w:hint="cs"/>
          <w:rtl/>
        </w:rPr>
        <w:t xml:space="preserve"> 28</w:t>
      </w:r>
      <w:r w:rsidR="00E9799C" w:rsidRPr="003B24F9">
        <w:rPr>
          <w:rFonts w:hint="cs"/>
          <w:rtl/>
        </w:rPr>
        <w:t>.</w:t>
      </w:r>
    </w:p>
    <w:p w:rsidR="000966EE" w:rsidRPr="003B24F9" w:rsidRDefault="000966EE" w:rsidP="003B24F9">
      <w:pPr>
        <w:pStyle w:val="libFootnote0"/>
        <w:rPr>
          <w:rtl/>
        </w:rPr>
      </w:pPr>
      <w:r w:rsidRPr="003B24F9">
        <w:rPr>
          <w:rFonts w:hint="cs"/>
          <w:rtl/>
        </w:rPr>
        <w:t>(4) الأحزاب</w:t>
      </w:r>
      <w:r w:rsidR="00E9799C" w:rsidRPr="003B24F9">
        <w:rPr>
          <w:rFonts w:hint="cs"/>
          <w:rtl/>
        </w:rPr>
        <w:t>:</w:t>
      </w:r>
      <w:r w:rsidRPr="003B24F9">
        <w:rPr>
          <w:rFonts w:hint="cs"/>
          <w:rtl/>
        </w:rPr>
        <w:t xml:space="preserve"> 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ولماذا لا يتأَنَّى الخليفة في إصدار أحكامه على الصحابة ولا يتثبَّت فيما يقول</w:t>
      </w:r>
      <w:r w:rsidR="00E9799C" w:rsidRPr="00E9799C">
        <w:rPr>
          <w:rFonts w:hint="cs"/>
          <w:rtl/>
        </w:rPr>
        <w:t>؟</w:t>
      </w:r>
    </w:p>
    <w:p w:rsidR="000966EE" w:rsidRDefault="000966EE" w:rsidP="003B24F9">
      <w:pPr>
        <w:pStyle w:val="libNormal"/>
        <w:rPr>
          <w:rtl/>
        </w:rPr>
      </w:pPr>
      <w:r w:rsidRPr="00E9799C">
        <w:rPr>
          <w:rFonts w:hint="cs"/>
          <w:rtl/>
        </w:rPr>
        <w:t>ولو تَنَزَّلنْا وقبلنا أنّ الخليفة كان يريد التثبُّت في هذا الخبر</w:t>
      </w:r>
      <w:r w:rsidR="00E9799C" w:rsidRPr="00E9799C">
        <w:rPr>
          <w:rFonts w:hint="cs"/>
          <w:rtl/>
        </w:rPr>
        <w:t>،</w:t>
      </w:r>
      <w:r w:rsidRPr="00E9799C">
        <w:rPr>
          <w:rFonts w:hint="cs"/>
          <w:rtl/>
        </w:rPr>
        <w:t xml:space="preserve"> فأيّ معنىً للخبر الآتي</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نقل الدواليبيّ في المدخل إلى علم أُصول الفقه</w:t>
      </w:r>
      <w:r w:rsidR="00E9799C" w:rsidRPr="00E9799C">
        <w:rPr>
          <w:rFonts w:hint="cs"/>
          <w:rtl/>
        </w:rPr>
        <w:t>،</w:t>
      </w:r>
      <w:r w:rsidRPr="00E9799C">
        <w:rPr>
          <w:rFonts w:hint="cs"/>
          <w:rtl/>
        </w:rPr>
        <w:t xml:space="preserve"> عن أبي عبيد القاسم بن سلام في كتاب </w:t>
      </w:r>
      <w:r w:rsidR="00E9799C" w:rsidRPr="00E9799C">
        <w:rPr>
          <w:rFonts w:hint="cs"/>
          <w:rtl/>
        </w:rPr>
        <w:t>(</w:t>
      </w:r>
      <w:r w:rsidRPr="00E9799C">
        <w:rPr>
          <w:rFonts w:hint="cs"/>
          <w:rtl/>
        </w:rPr>
        <w:t>الأموال</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أتى أعرابيّ عمرَ</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بلادنا قاتَلْنا عليها في الجاهليّة وأسلمنا عليها في الإسلام</w:t>
      </w:r>
      <w:r w:rsidR="00E9799C" w:rsidRPr="00E9799C">
        <w:rPr>
          <w:rFonts w:hint="cs"/>
          <w:rtl/>
        </w:rPr>
        <w:t>،</w:t>
      </w:r>
      <w:r w:rsidRPr="00E9799C">
        <w:rPr>
          <w:rFonts w:hint="cs"/>
          <w:rtl/>
        </w:rPr>
        <w:t xml:space="preserve"> علامَ تحميها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فأطرق عمر وجعل ينفخ ويفتل شاربه</w:t>
      </w:r>
      <w:r w:rsidR="00E9799C" w:rsidRPr="003B24F9">
        <w:rPr>
          <w:rFonts w:hint="cs"/>
          <w:rtl/>
        </w:rPr>
        <w:t>،</w:t>
      </w:r>
      <w:r w:rsidRPr="003B24F9">
        <w:rPr>
          <w:rFonts w:hint="cs"/>
          <w:rtl/>
        </w:rPr>
        <w:t xml:space="preserve"> وكان إذا كربه أمر فَتَل شاربه ونفخ </w:t>
      </w:r>
      <w:r w:rsidRPr="00E9799C">
        <w:rPr>
          <w:rStyle w:val="libFootnotenumChar"/>
          <w:rFonts w:hint="cs"/>
          <w:rtl/>
        </w:rPr>
        <w:t>(1)</w:t>
      </w:r>
      <w:r w:rsidR="00E9799C" w:rsidRPr="003B24F9">
        <w:rPr>
          <w:rFonts w:hint="cs"/>
          <w:rtl/>
        </w:rPr>
        <w:t>،</w:t>
      </w:r>
      <w:r w:rsidRPr="003B24F9">
        <w:rPr>
          <w:rFonts w:hint="cs"/>
          <w:rtl/>
        </w:rPr>
        <w:t xml:space="preserve"> فلمّا رأى الأعرابيّ ما به جعل يردّد ذلك عليه</w:t>
      </w:r>
      <w:r w:rsidR="00E9799C" w:rsidRPr="003B24F9">
        <w:rPr>
          <w:rFonts w:hint="cs"/>
          <w:rtl/>
        </w:rPr>
        <w:t>.</w:t>
      </w:r>
    </w:p>
    <w:p w:rsidR="000966EE" w:rsidRDefault="000966EE" w:rsidP="00E9799C">
      <w:pPr>
        <w:pStyle w:val="libNormal"/>
        <w:rPr>
          <w:rtl/>
        </w:rPr>
      </w:pPr>
      <w:r w:rsidRPr="003B24F9">
        <w:rPr>
          <w:rFonts w:hint="cs"/>
          <w:rtl/>
        </w:rPr>
        <w:t>فقال - عمر متمسكّاً في ذلك بفكرة المصلحة وحده</w:t>
      </w:r>
      <w:r w:rsidR="00E9799C" w:rsidRPr="003B24F9">
        <w:rPr>
          <w:rFonts w:hint="cs"/>
          <w:rtl/>
        </w:rPr>
        <w:t>،</w:t>
      </w:r>
      <w:r w:rsidRPr="003B24F9">
        <w:rPr>
          <w:rFonts w:hint="cs"/>
          <w:rtl/>
        </w:rPr>
        <w:t xml:space="preserve"> من غير بحث عن سند من نصّ قرآنيّ أو سُنّة نبويّة -</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المال مال الله والعباد عباد الله</w:t>
      </w:r>
      <w:r w:rsidR="00E9799C" w:rsidRPr="003B24F9">
        <w:rPr>
          <w:rFonts w:hint="cs"/>
          <w:rtl/>
        </w:rPr>
        <w:t>،</w:t>
      </w:r>
      <w:r w:rsidRPr="003B24F9">
        <w:rPr>
          <w:rFonts w:hint="cs"/>
          <w:rtl/>
        </w:rPr>
        <w:t xml:space="preserve"> واللهِ لولا ما أحمل عليه في سبيل الله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وأخرج الحاكم في المستدرك عن ابن عباس والبيهقيّ في السُّنن والقُرطبيّ في تفسيره عن بجالة</w:t>
      </w:r>
      <w:r w:rsidR="00E9799C" w:rsidRPr="00E9799C">
        <w:rPr>
          <w:rFonts w:hint="cs"/>
          <w:rtl/>
        </w:rPr>
        <w:t>:</w:t>
      </w:r>
      <w:r w:rsidRPr="00E9799C">
        <w:rPr>
          <w:rFonts w:hint="cs"/>
          <w:rtl/>
        </w:rPr>
        <w:t xml:space="preserve"> أنّ عمر بن الخطّاب مرّ بغلام وهو يقرأ في المصحف</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النبيُّ أولى بالمؤمنين من أنفسهم وأزواجه أُمّهاتهم</w:t>
      </w:r>
      <w:r w:rsidR="00E9799C" w:rsidRPr="00E9799C">
        <w:rPr>
          <w:rFonts w:hint="cs"/>
          <w:rtl/>
        </w:rPr>
        <w:t>،</w:t>
      </w:r>
      <w:r w:rsidRPr="00E9799C">
        <w:rPr>
          <w:rFonts w:hint="cs"/>
          <w:rtl/>
        </w:rPr>
        <w:t xml:space="preserve"> وهو أب لهم</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غلام حُكَّها</w:t>
      </w:r>
      <w:r w:rsidR="00E9799C" w:rsidRPr="00E9799C">
        <w:rPr>
          <w:rFonts w:hint="cs"/>
          <w:rtl/>
        </w:rPr>
        <w:t>!</w:t>
      </w:r>
    </w:p>
    <w:p w:rsidR="000966EE" w:rsidRPr="00895DAB"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هذا مصحف أُبيّ</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خبر أبو عبيد في الطبقات الكبرى 3</w:t>
      </w:r>
      <w:r w:rsidR="00E9799C" w:rsidRPr="003B24F9">
        <w:rPr>
          <w:rFonts w:hint="cs"/>
          <w:rtl/>
        </w:rPr>
        <w:t>:</w:t>
      </w:r>
      <w:r w:rsidRPr="003B24F9">
        <w:rPr>
          <w:rFonts w:hint="cs"/>
          <w:rtl/>
        </w:rPr>
        <w:t xml:space="preserve"> 326</w:t>
      </w:r>
      <w:r w:rsidR="00E9799C" w:rsidRPr="003B24F9">
        <w:rPr>
          <w:rFonts w:hint="cs"/>
          <w:rtl/>
        </w:rPr>
        <w:t>،</w:t>
      </w:r>
      <w:r w:rsidRPr="003B24F9">
        <w:rPr>
          <w:rFonts w:hint="cs"/>
          <w:rtl/>
        </w:rPr>
        <w:t xml:space="preserve"> المغني 5</w:t>
      </w:r>
      <w:r w:rsidR="00E9799C" w:rsidRPr="003B24F9">
        <w:rPr>
          <w:rFonts w:hint="cs"/>
          <w:rtl/>
        </w:rPr>
        <w:t>:</w:t>
      </w:r>
      <w:r w:rsidRPr="003B24F9">
        <w:rPr>
          <w:rFonts w:hint="cs"/>
          <w:rtl/>
        </w:rPr>
        <w:t xml:space="preserve"> 338</w:t>
      </w:r>
      <w:r w:rsidR="00E9799C" w:rsidRPr="003B24F9">
        <w:rPr>
          <w:rFonts w:hint="cs"/>
          <w:rtl/>
        </w:rPr>
        <w:t>،</w:t>
      </w:r>
      <w:r w:rsidRPr="003B24F9">
        <w:rPr>
          <w:rFonts w:hint="cs"/>
          <w:rtl/>
        </w:rPr>
        <w:t xml:space="preserve"> وقد نقله بنفس اللفظ</w:t>
      </w:r>
      <w:r w:rsidR="00E9799C" w:rsidRPr="003B24F9">
        <w:rPr>
          <w:rFonts w:hint="cs"/>
          <w:rtl/>
        </w:rPr>
        <w:t>،</w:t>
      </w:r>
      <w:r w:rsidRPr="003B24F9">
        <w:rPr>
          <w:rFonts w:hint="cs"/>
          <w:rtl/>
        </w:rPr>
        <w:t xml:space="preserve"> وفتح الباري 6</w:t>
      </w:r>
      <w:r w:rsidR="00E9799C" w:rsidRPr="003B24F9">
        <w:rPr>
          <w:rFonts w:hint="cs"/>
          <w:rtl/>
        </w:rPr>
        <w:t>:</w:t>
      </w:r>
      <w:r w:rsidRPr="003B24F9">
        <w:rPr>
          <w:rFonts w:hint="cs"/>
          <w:rtl/>
        </w:rPr>
        <w:t xml:space="preserve"> 177</w:t>
      </w:r>
      <w:r w:rsidR="00E9799C" w:rsidRPr="003B24F9">
        <w:rPr>
          <w:rFonts w:hint="cs"/>
          <w:rtl/>
        </w:rPr>
        <w:t>،</w:t>
      </w:r>
      <w:r w:rsidRPr="003B24F9">
        <w:rPr>
          <w:rFonts w:hint="cs"/>
          <w:rtl/>
        </w:rPr>
        <w:t xml:space="preserve"> تاريخ المدينة المنوّرة 3</w:t>
      </w:r>
      <w:r w:rsidR="00E9799C" w:rsidRPr="003B24F9">
        <w:rPr>
          <w:rFonts w:hint="cs"/>
          <w:rtl/>
        </w:rPr>
        <w:t>:</w:t>
      </w:r>
      <w:r w:rsidRPr="003B24F9">
        <w:rPr>
          <w:rFonts w:hint="cs"/>
          <w:rtl/>
        </w:rPr>
        <w:t xml:space="preserve"> 839</w:t>
      </w:r>
      <w:r w:rsidR="00E9799C" w:rsidRPr="003B24F9">
        <w:rPr>
          <w:rFonts w:hint="cs"/>
          <w:rtl/>
        </w:rPr>
        <w:t>،</w:t>
      </w:r>
      <w:r w:rsidRPr="003B24F9">
        <w:rPr>
          <w:rFonts w:hint="cs"/>
          <w:rtl/>
        </w:rPr>
        <w:t xml:space="preserve"> مواهب الجليل 6</w:t>
      </w:r>
      <w:r w:rsidR="00E9799C" w:rsidRPr="003B24F9">
        <w:rPr>
          <w:rFonts w:hint="cs"/>
          <w:rtl/>
        </w:rPr>
        <w:t>:</w:t>
      </w:r>
      <w:r w:rsidRPr="003B24F9">
        <w:rPr>
          <w:rFonts w:hint="cs"/>
          <w:rtl/>
        </w:rPr>
        <w:t xml:space="preserve"> 10</w:t>
      </w:r>
      <w:r w:rsidR="00E9799C" w:rsidRPr="003B24F9">
        <w:rPr>
          <w:rFonts w:hint="cs"/>
          <w:rtl/>
        </w:rPr>
        <w:t>،</w:t>
      </w:r>
      <w:r w:rsidRPr="003B24F9">
        <w:rPr>
          <w:rFonts w:hint="cs"/>
          <w:rtl/>
        </w:rPr>
        <w:t xml:space="preserve"> وجاء في العلل ومعرفة الرجال لأحمد 2</w:t>
      </w:r>
      <w:r w:rsidR="00E9799C" w:rsidRPr="003B24F9">
        <w:rPr>
          <w:rFonts w:hint="cs"/>
          <w:rtl/>
        </w:rPr>
        <w:t>:</w:t>
      </w:r>
      <w:r w:rsidRPr="003B24F9">
        <w:rPr>
          <w:rFonts w:hint="cs"/>
          <w:rtl/>
        </w:rPr>
        <w:t xml:space="preserve"> 73  بسنده </w:t>
      </w:r>
      <w:r w:rsidR="00E9799C" w:rsidRPr="003B24F9">
        <w:rPr>
          <w:rFonts w:hint="cs"/>
          <w:rtl/>
        </w:rPr>
        <w:t>(</w:t>
      </w:r>
      <w:r w:rsidRPr="003B24F9">
        <w:rPr>
          <w:rFonts w:hint="cs"/>
          <w:rtl/>
        </w:rPr>
        <w:t>عن زيد بن أسلم عن عامر بن عبد الله بن الزبير</w:t>
      </w:r>
      <w:r w:rsidR="00E9799C" w:rsidRPr="003B24F9">
        <w:rPr>
          <w:rFonts w:hint="cs"/>
          <w:rtl/>
        </w:rPr>
        <w:t>:</w:t>
      </w:r>
      <w:r w:rsidRPr="003B24F9">
        <w:rPr>
          <w:rFonts w:hint="cs"/>
          <w:rtl/>
        </w:rPr>
        <w:t xml:space="preserve"> إنّ عمر بن الخطاب كان إذا غضب فتل شاربه ونفخ</w:t>
      </w:r>
      <w:r w:rsidR="00E9799C" w:rsidRPr="003B24F9">
        <w:rPr>
          <w:rFonts w:hint="cs"/>
          <w:rtl/>
        </w:rPr>
        <w:t>)،</w:t>
      </w:r>
      <w:r w:rsidRPr="003B24F9">
        <w:rPr>
          <w:rFonts w:hint="cs"/>
          <w:rtl/>
        </w:rPr>
        <w:t xml:space="preserve"> وعنه في المعجم الكبير 1</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وانظر الآحاد والمثاني 1</w:t>
      </w:r>
      <w:r w:rsidR="00E9799C" w:rsidRPr="003B24F9">
        <w:rPr>
          <w:rFonts w:hint="cs"/>
          <w:rtl/>
        </w:rPr>
        <w:t>:</w:t>
      </w:r>
      <w:r w:rsidRPr="003B24F9">
        <w:rPr>
          <w:rFonts w:hint="cs"/>
          <w:rtl/>
        </w:rPr>
        <w:t xml:space="preserve"> 100</w:t>
      </w:r>
      <w:r w:rsidR="00E9799C" w:rsidRPr="003B24F9">
        <w:rPr>
          <w:rFonts w:hint="cs"/>
          <w:rtl/>
        </w:rPr>
        <w:t>،</w:t>
      </w:r>
      <w:r w:rsidRPr="003B24F9">
        <w:rPr>
          <w:rFonts w:hint="cs"/>
          <w:rtl/>
        </w:rPr>
        <w:t xml:space="preserve"> فتح الباري 10</w:t>
      </w:r>
      <w:r w:rsidR="00E9799C" w:rsidRPr="003B24F9">
        <w:rPr>
          <w:rFonts w:hint="cs"/>
          <w:rtl/>
        </w:rPr>
        <w:t>:</w:t>
      </w:r>
      <w:r w:rsidRPr="003B24F9">
        <w:rPr>
          <w:rFonts w:hint="cs"/>
          <w:rtl/>
        </w:rPr>
        <w:t xml:space="preserve"> 348 - 349</w:t>
      </w:r>
      <w:r w:rsidR="00E9799C" w:rsidRPr="003B24F9">
        <w:rPr>
          <w:rFonts w:hint="cs"/>
          <w:rtl/>
        </w:rPr>
        <w:t>.</w:t>
      </w:r>
    </w:p>
    <w:p w:rsidR="003B24F9" w:rsidRDefault="000966EE" w:rsidP="003B24F9">
      <w:pPr>
        <w:pStyle w:val="libFootnote0"/>
        <w:rPr>
          <w:rtl/>
        </w:rPr>
      </w:pPr>
      <w:r w:rsidRPr="003B24F9">
        <w:rPr>
          <w:rFonts w:hint="cs"/>
          <w:rtl/>
        </w:rPr>
        <w:t>(2) الاجتهاد في الشريعة الإسلاميّة للوافي المهدي</w:t>
      </w:r>
      <w:r w:rsidR="00E9799C" w:rsidRPr="003B24F9">
        <w:rPr>
          <w:rFonts w:hint="cs"/>
          <w:rtl/>
        </w:rPr>
        <w:t>:</w:t>
      </w:r>
      <w:r w:rsidRPr="003B24F9">
        <w:rPr>
          <w:rFonts w:hint="cs"/>
          <w:rtl/>
        </w:rPr>
        <w:t xml:space="preserve"> 74 عن المدخل إلى علم أُصول الفقه</w:t>
      </w:r>
      <w:r w:rsidR="00E9799C" w:rsidRPr="003B24F9">
        <w:rPr>
          <w:rFonts w:hint="cs"/>
          <w:rtl/>
        </w:rPr>
        <w:t>:</w:t>
      </w:r>
      <w:r w:rsidRPr="003B24F9">
        <w:rPr>
          <w:rFonts w:hint="cs"/>
          <w:rtl/>
        </w:rPr>
        <w:t xml:space="preserve"> 100 وهو في المهذب 1</w:t>
      </w:r>
      <w:r w:rsidR="00E9799C" w:rsidRPr="003B24F9">
        <w:rPr>
          <w:rFonts w:hint="cs"/>
          <w:rtl/>
        </w:rPr>
        <w:t>:</w:t>
      </w:r>
      <w:r w:rsidRPr="003B24F9">
        <w:rPr>
          <w:rFonts w:hint="cs"/>
          <w:rtl/>
        </w:rPr>
        <w:t xml:space="preserve"> 427</w:t>
      </w:r>
      <w:r w:rsidR="00E9799C" w:rsidRPr="003B24F9">
        <w:rPr>
          <w:rFonts w:hint="cs"/>
          <w:rtl/>
        </w:rPr>
        <w:t>،</w:t>
      </w:r>
      <w:r w:rsidRPr="003B24F9">
        <w:rPr>
          <w:rFonts w:hint="cs"/>
          <w:rtl/>
        </w:rPr>
        <w:t xml:space="preserve"> فصل لا يجوز لأحد أن يحمي مواتاً ليمنع الأحياء</w:t>
      </w:r>
      <w:r w:rsidR="00E9799C" w:rsidRPr="003B24F9">
        <w:rPr>
          <w:rFonts w:hint="cs"/>
          <w:rtl/>
        </w:rPr>
        <w:t>،</w:t>
      </w:r>
      <w:r w:rsidRPr="003B24F9">
        <w:rPr>
          <w:rFonts w:hint="cs"/>
          <w:rtl/>
        </w:rPr>
        <w:t xml:space="preserve"> المغني 5</w:t>
      </w:r>
      <w:r w:rsidR="00E9799C" w:rsidRPr="003B24F9">
        <w:rPr>
          <w:rFonts w:hint="cs"/>
          <w:rtl/>
        </w:rPr>
        <w:t>:</w:t>
      </w:r>
      <w:r w:rsidRPr="003B24F9">
        <w:rPr>
          <w:rFonts w:hint="cs"/>
          <w:rtl/>
        </w:rPr>
        <w:t xml:space="preserve"> 338</w:t>
      </w:r>
      <w:r w:rsidR="00E9799C" w:rsidRPr="003B24F9">
        <w:rPr>
          <w:rFonts w:hint="cs"/>
          <w:rtl/>
        </w:rPr>
        <w:t>،</w:t>
      </w:r>
      <w:r w:rsidRPr="003B24F9">
        <w:rPr>
          <w:rFonts w:hint="cs"/>
          <w:rtl/>
        </w:rPr>
        <w:t xml:space="preserve"> فصل في الحِمى</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فَذَهَبَ إليه فسأله</w:t>
      </w:r>
      <w:r w:rsidR="00E9799C" w:rsidRPr="00E9799C">
        <w:rPr>
          <w:rFonts w:hint="cs"/>
          <w:rtl/>
        </w:rPr>
        <w:t>.</w:t>
      </w:r>
    </w:p>
    <w:p w:rsidR="000966EE" w:rsidRDefault="000966EE" w:rsidP="00E9799C">
      <w:pPr>
        <w:pStyle w:val="libNormal"/>
        <w:rPr>
          <w:rtl/>
        </w:rPr>
      </w:pPr>
      <w:r w:rsidRPr="003B24F9">
        <w:rPr>
          <w:rFonts w:hint="cs"/>
          <w:rtl/>
        </w:rPr>
        <w:t>فقال له أُبيّ</w:t>
      </w:r>
      <w:r w:rsidR="00E9799C" w:rsidRPr="003B24F9">
        <w:rPr>
          <w:rFonts w:hint="cs"/>
          <w:rtl/>
        </w:rPr>
        <w:t>:</w:t>
      </w:r>
      <w:r w:rsidRPr="003B24F9">
        <w:rPr>
          <w:rFonts w:hint="cs"/>
          <w:rtl/>
        </w:rPr>
        <w:t xml:space="preserve"> إنّه كان يُلهيني القرآن</w:t>
      </w:r>
      <w:r w:rsidR="00E9799C" w:rsidRPr="003B24F9">
        <w:rPr>
          <w:rFonts w:hint="cs"/>
          <w:rtl/>
        </w:rPr>
        <w:t>،</w:t>
      </w:r>
      <w:r w:rsidRPr="003B24F9">
        <w:rPr>
          <w:rFonts w:hint="cs"/>
          <w:rtl/>
        </w:rPr>
        <w:t xml:space="preserve"> و يُلهيك الصَّفْق بالأسواق</w:t>
      </w:r>
      <w:r w:rsidR="00E9799C" w:rsidRPr="003B24F9">
        <w:rPr>
          <w:rFonts w:hint="cs"/>
          <w:rtl/>
        </w:rPr>
        <w:t>،</w:t>
      </w:r>
      <w:r w:rsidRPr="003B24F9">
        <w:rPr>
          <w:rFonts w:hint="cs"/>
          <w:rtl/>
        </w:rPr>
        <w:t xml:space="preserve"> وأغلظ لعمر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الدر المنثور</w:t>
      </w:r>
      <w:r w:rsidR="00E9799C" w:rsidRPr="003B24F9">
        <w:rPr>
          <w:rFonts w:hint="cs"/>
          <w:rtl/>
        </w:rPr>
        <w:t>:</w:t>
      </w:r>
      <w:r w:rsidRPr="003B24F9">
        <w:rPr>
          <w:rFonts w:hint="cs"/>
          <w:rtl/>
        </w:rPr>
        <w:t xml:space="preserve"> قرأ أُبيّ بن كعب </w:t>
      </w:r>
      <w:r w:rsidR="00E9799C" w:rsidRPr="003B24F9">
        <w:rPr>
          <w:rFonts w:hint="cs"/>
          <w:rtl/>
        </w:rPr>
        <w:t>(</w:t>
      </w:r>
      <w:r w:rsidRPr="003B24F9">
        <w:rPr>
          <w:rFonts w:hint="cs"/>
          <w:rtl/>
        </w:rPr>
        <w:t>ولا تَقْرَبُوا الزِّنا إنّه كان فاحشةً ومَقْتاً وساءَ سبيلاً</w:t>
      </w:r>
      <w:r w:rsidR="00E9799C" w:rsidRPr="003B24F9">
        <w:rPr>
          <w:rFonts w:hint="cs"/>
          <w:rtl/>
        </w:rPr>
        <w:t>،</w:t>
      </w:r>
      <w:r w:rsidRPr="003B24F9">
        <w:rPr>
          <w:rFonts w:hint="cs"/>
          <w:rtl/>
        </w:rPr>
        <w:t xml:space="preserve"> إلاّ مَن تاب فإنّ الله كان غفوراً رحيماً</w:t>
      </w:r>
      <w:r w:rsidR="00E9799C" w:rsidRPr="003B24F9">
        <w:rPr>
          <w:rFonts w:hint="cs"/>
          <w:rtl/>
        </w:rPr>
        <w:t>)،</w:t>
      </w:r>
      <w:r w:rsidRPr="003B24F9">
        <w:rPr>
          <w:rFonts w:hint="cs"/>
          <w:rtl/>
        </w:rPr>
        <w:t xml:space="preserve"> فذُكِر لعمر فأتاه</w:t>
      </w:r>
      <w:r w:rsidR="00E9799C" w:rsidRPr="003B24F9">
        <w:rPr>
          <w:rFonts w:hint="cs"/>
          <w:rtl/>
        </w:rPr>
        <w:t>،</w:t>
      </w:r>
      <w:r w:rsidRPr="003B24F9">
        <w:rPr>
          <w:rFonts w:hint="cs"/>
          <w:rtl/>
        </w:rPr>
        <w:t xml:space="preserve"> فسأله فقال</w:t>
      </w:r>
      <w:r w:rsidR="00E9799C" w:rsidRPr="003B24F9">
        <w:rPr>
          <w:rFonts w:hint="cs"/>
          <w:rtl/>
        </w:rPr>
        <w:t>:</w:t>
      </w:r>
      <w:r w:rsidRPr="003B24F9">
        <w:rPr>
          <w:rFonts w:hint="cs"/>
          <w:rtl/>
        </w:rPr>
        <w:t xml:space="preserve"> أخذتُها من فِي رسول الله</w:t>
      </w:r>
      <w:r w:rsidR="00E9799C" w:rsidRPr="003B24F9">
        <w:rPr>
          <w:rFonts w:hint="cs"/>
          <w:rtl/>
        </w:rPr>
        <w:t>،</w:t>
      </w:r>
      <w:r w:rsidRPr="003B24F9">
        <w:rPr>
          <w:rFonts w:hint="cs"/>
          <w:rtl/>
        </w:rPr>
        <w:t xml:space="preserve"> وليس لك عمل إلاّ الصَّفْق بالبقيع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نصّ ثالث</w:t>
      </w:r>
      <w:r w:rsidR="00E9799C" w:rsidRPr="00E9799C">
        <w:rPr>
          <w:rFonts w:hint="cs"/>
          <w:rtl/>
        </w:rPr>
        <w:t>:</w:t>
      </w:r>
      <w:r w:rsidRPr="00E9799C">
        <w:rPr>
          <w:rFonts w:hint="cs"/>
          <w:rtl/>
        </w:rPr>
        <w:t xml:space="preserve"> أنّ عمر سمع رجلاً يقرأ بالواو</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مَنْ أقرأك</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أُبيّ</w:t>
      </w:r>
      <w:r w:rsidR="00E9799C" w:rsidRPr="00E9799C">
        <w:rPr>
          <w:rFonts w:hint="cs"/>
          <w:rtl/>
        </w:rPr>
        <w:t>.</w:t>
      </w:r>
    </w:p>
    <w:p w:rsidR="000966EE" w:rsidRDefault="000966EE" w:rsidP="003B24F9">
      <w:pPr>
        <w:pStyle w:val="libNormal"/>
        <w:rPr>
          <w:rtl/>
        </w:rPr>
      </w:pPr>
      <w:r w:rsidRPr="00E9799C">
        <w:rPr>
          <w:rFonts w:hint="cs"/>
          <w:rtl/>
        </w:rPr>
        <w:t>فدعاه</w:t>
      </w:r>
      <w:r w:rsidR="00E9799C" w:rsidRPr="00E9799C">
        <w:rPr>
          <w:rFonts w:hint="cs"/>
          <w:rtl/>
        </w:rPr>
        <w:t>،</w:t>
      </w:r>
      <w:r w:rsidRPr="00E9799C">
        <w:rPr>
          <w:rFonts w:hint="cs"/>
          <w:rtl/>
        </w:rPr>
        <w:t xml:space="preserve"> فقال أُبيّ</w:t>
      </w:r>
      <w:r w:rsidR="00E9799C" w:rsidRPr="00E9799C">
        <w:rPr>
          <w:rFonts w:hint="cs"/>
          <w:rtl/>
        </w:rPr>
        <w:t>:</w:t>
      </w:r>
      <w:r w:rsidRPr="00E9799C">
        <w:rPr>
          <w:rFonts w:hint="cs"/>
          <w:rtl/>
        </w:rPr>
        <w:t xml:space="preserve"> أقْرَأنِيه رسولُ الله</w:t>
      </w:r>
      <w:r w:rsidR="00E9799C" w:rsidRPr="00E9799C">
        <w:rPr>
          <w:rFonts w:hint="cs"/>
          <w:rtl/>
        </w:rPr>
        <w:t>،</w:t>
      </w:r>
      <w:r w:rsidRPr="00E9799C">
        <w:rPr>
          <w:rFonts w:hint="cs"/>
          <w:rtl/>
        </w:rPr>
        <w:t xml:space="preserve"> وإنّك لتَبيعُ القرظ بالبقيع</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صدقت</w:t>
      </w:r>
      <w:r w:rsidR="00E9799C" w:rsidRPr="003B24F9">
        <w:rPr>
          <w:rFonts w:hint="cs"/>
          <w:rtl/>
        </w:rPr>
        <w:t>،</w:t>
      </w:r>
      <w:r w:rsidRPr="003B24F9">
        <w:rPr>
          <w:rFonts w:hint="cs"/>
          <w:rtl/>
        </w:rPr>
        <w:t xml:space="preserve"> وإن شئت قلت</w:t>
      </w:r>
      <w:r w:rsidR="00E9799C" w:rsidRPr="003B24F9">
        <w:rPr>
          <w:rFonts w:hint="cs"/>
          <w:rtl/>
        </w:rPr>
        <w:t>:</w:t>
      </w:r>
      <w:r w:rsidRPr="003B24F9">
        <w:rPr>
          <w:rFonts w:hint="cs"/>
          <w:rtl/>
        </w:rPr>
        <w:t xml:space="preserve"> شهدنا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وعن أبي إدريس الخولانيّ</w:t>
      </w:r>
      <w:r w:rsidR="00E9799C" w:rsidRPr="00E9799C">
        <w:rPr>
          <w:rFonts w:hint="cs"/>
          <w:rtl/>
        </w:rPr>
        <w:t>،</w:t>
      </w:r>
      <w:r w:rsidRPr="00E9799C">
        <w:rPr>
          <w:rFonts w:hint="cs"/>
          <w:rtl/>
        </w:rPr>
        <w:t xml:space="preserve"> عن أُبيّ بن كعب رضي الله عنه أنّه كان يقرأ</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إذ جَعَل الذين كفروا في قُلوبِهمُ الحَميّةَ حميّة الجاهليّة</w:t>
      </w:r>
      <w:r w:rsidR="00E9799C" w:rsidRPr="00E9799C">
        <w:rPr>
          <w:rFonts w:hint="cs"/>
          <w:rtl/>
        </w:rPr>
        <w:t>،</w:t>
      </w:r>
      <w:r w:rsidRPr="00E9799C">
        <w:rPr>
          <w:rFonts w:hint="cs"/>
          <w:rtl/>
        </w:rPr>
        <w:t xml:space="preserve"> ولو حميتم كما حموا لفسد المسجد الحرام</w:t>
      </w:r>
      <w:r w:rsidR="00E9799C" w:rsidRPr="00E9799C">
        <w:rPr>
          <w:rFonts w:hint="cs"/>
          <w:rtl/>
        </w:rPr>
        <w:t>،</w:t>
      </w:r>
      <w:r w:rsidRPr="00E9799C">
        <w:rPr>
          <w:rFonts w:hint="cs"/>
          <w:rtl/>
        </w:rPr>
        <w:t xml:space="preserve"> فأنزلَ اللهُ سكِينَتَهُ على رسولهِ</w:t>
      </w:r>
      <w:r w:rsidR="00E9799C" w:rsidRPr="00E9799C">
        <w:rPr>
          <w:rFonts w:hint="cs"/>
          <w:rtl/>
        </w:rPr>
        <w:t>)</w:t>
      </w:r>
      <w:r w:rsidRPr="00E9799C">
        <w:rPr>
          <w:rFonts w:hint="cs"/>
          <w:rtl/>
        </w:rPr>
        <w:t xml:space="preserve"> فبلغ ذلك عمر</w:t>
      </w:r>
      <w:r w:rsidR="00E9799C" w:rsidRPr="00E9799C">
        <w:rPr>
          <w:rFonts w:hint="cs"/>
          <w:rtl/>
        </w:rPr>
        <w:t>،</w:t>
      </w:r>
      <w:r w:rsidRPr="00E9799C">
        <w:rPr>
          <w:rFonts w:hint="cs"/>
          <w:rtl/>
        </w:rPr>
        <w:t xml:space="preserve"> فاشتدّ عليه</w:t>
      </w:r>
      <w:r w:rsidR="00E9799C" w:rsidRPr="00E9799C">
        <w:rPr>
          <w:rFonts w:hint="cs"/>
          <w:rtl/>
        </w:rPr>
        <w:t>،</w:t>
      </w:r>
      <w:r w:rsidRPr="00E9799C">
        <w:rPr>
          <w:rFonts w:hint="cs"/>
          <w:rtl/>
        </w:rPr>
        <w:t xml:space="preserve"> فبعث إليه</w:t>
      </w:r>
      <w:r w:rsidR="00E9799C" w:rsidRPr="00E9799C">
        <w:rPr>
          <w:rFonts w:hint="cs"/>
          <w:rtl/>
        </w:rPr>
        <w:t>،</w:t>
      </w:r>
      <w:r w:rsidRPr="00E9799C">
        <w:rPr>
          <w:rFonts w:hint="cs"/>
          <w:rtl/>
        </w:rPr>
        <w:t xml:space="preserve"> وهو يهنأ ناقة له</w:t>
      </w:r>
      <w:r w:rsidR="00E9799C" w:rsidRPr="00E9799C">
        <w:rPr>
          <w:rFonts w:hint="cs"/>
          <w:rtl/>
        </w:rPr>
        <w:t>،</w:t>
      </w:r>
      <w:r w:rsidRPr="00E9799C">
        <w:rPr>
          <w:rFonts w:hint="cs"/>
          <w:rtl/>
        </w:rPr>
        <w:t xml:space="preserve"> فدخل عليه</w:t>
      </w:r>
      <w:r w:rsidR="00E9799C" w:rsidRPr="00E9799C">
        <w:rPr>
          <w:rFonts w:hint="cs"/>
          <w:rtl/>
        </w:rPr>
        <w:t>،</w:t>
      </w:r>
      <w:r w:rsidRPr="00E9799C">
        <w:rPr>
          <w:rFonts w:hint="cs"/>
          <w:rtl/>
        </w:rPr>
        <w:t xml:space="preserve"> فدعا ناساً من أصحابه</w:t>
      </w:r>
      <w:r w:rsidR="00E9799C" w:rsidRPr="00E9799C">
        <w:rPr>
          <w:rFonts w:hint="cs"/>
          <w:rtl/>
        </w:rPr>
        <w:t>،</w:t>
      </w:r>
      <w:r w:rsidRPr="00E9799C">
        <w:rPr>
          <w:rFonts w:hint="cs"/>
          <w:rtl/>
        </w:rPr>
        <w:t xml:space="preserve"> فيهم</w:t>
      </w:r>
      <w:r w:rsidR="00E9799C" w:rsidRPr="00E9799C">
        <w:rPr>
          <w:rFonts w:hint="cs"/>
          <w:rtl/>
        </w:rPr>
        <w:t>:</w:t>
      </w:r>
      <w:r w:rsidRPr="00E9799C">
        <w:rPr>
          <w:rFonts w:hint="cs"/>
          <w:rtl/>
        </w:rPr>
        <w:t xml:space="preserve"> زيد بن ثابت</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مَن يقرأ منكم سورة الفتح</w:t>
      </w:r>
      <w:r w:rsidR="00E9799C" w:rsidRPr="00E9799C">
        <w:rPr>
          <w:rFonts w:hint="cs"/>
          <w:rtl/>
        </w:rPr>
        <w:t>؟</w:t>
      </w:r>
    </w:p>
    <w:p w:rsidR="000966EE" w:rsidRDefault="000966EE" w:rsidP="003B24F9">
      <w:pPr>
        <w:pStyle w:val="libNormal"/>
        <w:rPr>
          <w:rtl/>
        </w:rPr>
      </w:pPr>
      <w:r w:rsidRPr="00E9799C">
        <w:rPr>
          <w:rFonts w:hint="cs"/>
          <w:rtl/>
        </w:rPr>
        <w:t>فقرأ زيد على قراءتنا اليوم</w:t>
      </w:r>
      <w:r w:rsidR="00E9799C" w:rsidRPr="00E9799C">
        <w:rPr>
          <w:rFonts w:hint="cs"/>
          <w:rtl/>
        </w:rPr>
        <w:t>،</w:t>
      </w:r>
      <w:r w:rsidRPr="00E9799C">
        <w:rPr>
          <w:rFonts w:hint="cs"/>
          <w:rtl/>
        </w:rPr>
        <w:t xml:space="preserve"> فغلّظ له عمر</w:t>
      </w:r>
      <w:r w:rsidR="00E9799C" w:rsidRPr="00E9799C">
        <w:rPr>
          <w:rFonts w:hint="cs"/>
          <w:rtl/>
        </w:rPr>
        <w:t>.</w:t>
      </w:r>
    </w:p>
    <w:p w:rsidR="000966EE" w:rsidRDefault="000966EE" w:rsidP="003B24F9">
      <w:pPr>
        <w:pStyle w:val="libNormal"/>
        <w:rPr>
          <w:rtl/>
        </w:rPr>
      </w:pPr>
      <w:r w:rsidRPr="00E9799C">
        <w:rPr>
          <w:rFonts w:hint="cs"/>
          <w:rtl/>
        </w:rPr>
        <w:t>فقال أُبيّ</w:t>
      </w:r>
      <w:r w:rsidR="00E9799C" w:rsidRPr="00E9799C">
        <w:rPr>
          <w:rFonts w:hint="cs"/>
          <w:rtl/>
        </w:rPr>
        <w:t>:</w:t>
      </w:r>
      <w:r w:rsidRPr="00E9799C">
        <w:rPr>
          <w:rFonts w:hint="cs"/>
          <w:rtl/>
        </w:rPr>
        <w:t xml:space="preserve"> أأتكلم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تكلّم</w:t>
      </w:r>
      <w:r w:rsidR="00E9799C" w:rsidRPr="00E9799C">
        <w:rPr>
          <w:rFonts w:hint="cs"/>
          <w:rtl/>
        </w:rPr>
        <w:t>.</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لقد علمتَ أنّي كنت أدخل على النبيّ‏ صلّى الله عليه وآله ويُقرئني وأنتم بالباب</w:t>
      </w:r>
      <w:r w:rsidR="00E9799C" w:rsidRPr="00E9799C">
        <w:rPr>
          <w:rFonts w:hint="cs"/>
          <w:rtl/>
        </w:rPr>
        <w:t>،</w:t>
      </w:r>
      <w:r w:rsidRPr="00E9799C">
        <w:rPr>
          <w:rFonts w:hint="cs"/>
          <w:rtl/>
        </w:rPr>
        <w:t xml:space="preserve"> فإن أحببت أن أقرئ الناس على ما أقرأني قرأتُ</w:t>
      </w:r>
      <w:r w:rsidR="00E9799C" w:rsidRPr="00E9799C">
        <w:rPr>
          <w:rFonts w:hint="cs"/>
          <w:rtl/>
        </w:rPr>
        <w:t>،</w:t>
      </w:r>
      <w:r w:rsidRPr="00E9799C">
        <w:rPr>
          <w:rFonts w:hint="cs"/>
          <w:rtl/>
        </w:rPr>
        <w:t xml:space="preserve"> وإلاّ لم أقرأ حرفاً ما حييت</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للحاكم النيسابوري 2</w:t>
      </w:r>
      <w:r w:rsidR="00E9799C" w:rsidRPr="003B24F9">
        <w:rPr>
          <w:rFonts w:hint="cs"/>
          <w:rtl/>
        </w:rPr>
        <w:t>:</w:t>
      </w:r>
      <w:r w:rsidRPr="003B24F9">
        <w:rPr>
          <w:rFonts w:hint="cs"/>
          <w:rtl/>
        </w:rPr>
        <w:t xml:space="preserve"> 450</w:t>
      </w:r>
      <w:r w:rsidR="00E9799C" w:rsidRPr="003B24F9">
        <w:rPr>
          <w:rFonts w:hint="cs"/>
          <w:rtl/>
        </w:rPr>
        <w:t>،</w:t>
      </w:r>
      <w:r w:rsidRPr="003B24F9">
        <w:rPr>
          <w:rFonts w:hint="cs"/>
          <w:rtl/>
        </w:rPr>
        <w:t xml:space="preserve"> ح 2556</w:t>
      </w:r>
      <w:r w:rsidR="00E9799C" w:rsidRPr="003B24F9">
        <w:rPr>
          <w:rFonts w:hint="cs"/>
          <w:rtl/>
        </w:rPr>
        <w:t>،</w:t>
      </w:r>
      <w:r w:rsidRPr="003B24F9">
        <w:rPr>
          <w:rFonts w:hint="cs"/>
          <w:rtl/>
        </w:rPr>
        <w:t xml:space="preserve"> مختصراً وفيه</w:t>
      </w:r>
      <w:r w:rsidR="00E9799C" w:rsidRPr="003B24F9">
        <w:rPr>
          <w:rFonts w:hint="cs"/>
          <w:rtl/>
        </w:rPr>
        <w:t>:</w:t>
      </w:r>
      <w:r w:rsidRPr="003B24F9">
        <w:rPr>
          <w:rFonts w:hint="cs"/>
          <w:rtl/>
        </w:rPr>
        <w:t xml:space="preserve"> وهو أب لهم وأزواجه أُمّهاتهم</w:t>
      </w:r>
      <w:r w:rsidR="00E9799C" w:rsidRPr="003B24F9">
        <w:rPr>
          <w:rFonts w:hint="cs"/>
          <w:rtl/>
        </w:rPr>
        <w:t>.</w:t>
      </w:r>
      <w:r w:rsidRPr="003B24F9">
        <w:rPr>
          <w:rFonts w:hint="cs"/>
          <w:rtl/>
        </w:rPr>
        <w:t xml:space="preserve"> انتهى</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هذا حديث صحيح الإسناد ولم يخرجاه</w:t>
      </w:r>
      <w:r w:rsidR="00E9799C" w:rsidRPr="003B24F9">
        <w:rPr>
          <w:rFonts w:hint="cs"/>
          <w:rtl/>
        </w:rPr>
        <w:t>،</w:t>
      </w:r>
      <w:r w:rsidRPr="003B24F9">
        <w:rPr>
          <w:rFonts w:hint="cs"/>
          <w:rtl/>
        </w:rPr>
        <w:t xml:space="preserve"> السنن الكبرى للبيهقي 7</w:t>
      </w:r>
      <w:r w:rsidR="00E9799C" w:rsidRPr="003B24F9">
        <w:rPr>
          <w:rFonts w:hint="cs"/>
          <w:rtl/>
        </w:rPr>
        <w:t>:</w:t>
      </w:r>
      <w:r w:rsidRPr="003B24F9">
        <w:rPr>
          <w:rFonts w:hint="cs"/>
          <w:rtl/>
        </w:rPr>
        <w:t xml:space="preserve"> 69</w:t>
      </w:r>
      <w:r w:rsidR="00E9799C" w:rsidRPr="003B24F9">
        <w:rPr>
          <w:rFonts w:hint="cs"/>
          <w:rtl/>
        </w:rPr>
        <w:t>،</w:t>
      </w:r>
      <w:r w:rsidRPr="003B24F9">
        <w:rPr>
          <w:rFonts w:hint="cs"/>
          <w:rtl/>
        </w:rPr>
        <w:t xml:space="preserve"> ح 13197</w:t>
      </w:r>
      <w:r w:rsidR="00E9799C" w:rsidRPr="003B24F9">
        <w:rPr>
          <w:rFonts w:hint="cs"/>
          <w:rtl/>
        </w:rPr>
        <w:t>،</w:t>
      </w:r>
      <w:r w:rsidRPr="003B24F9">
        <w:rPr>
          <w:rFonts w:hint="cs"/>
          <w:rtl/>
        </w:rPr>
        <w:t xml:space="preserve"> تفسير القرطبي 14</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واللفظ له</w:t>
      </w:r>
      <w:r w:rsidR="00E9799C" w:rsidRPr="003B24F9">
        <w:rPr>
          <w:rFonts w:hint="cs"/>
          <w:rtl/>
        </w:rPr>
        <w:t>.</w:t>
      </w:r>
    </w:p>
    <w:p w:rsidR="000966EE" w:rsidRPr="003B24F9" w:rsidRDefault="000966EE" w:rsidP="003B24F9">
      <w:pPr>
        <w:pStyle w:val="libFootnote0"/>
        <w:rPr>
          <w:rtl/>
        </w:rPr>
      </w:pPr>
      <w:r w:rsidRPr="003B24F9">
        <w:rPr>
          <w:rFonts w:hint="cs"/>
          <w:rtl/>
        </w:rPr>
        <w:t>(2) الدر المنثور 5</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أخرجه أبو يعلى وابن مردويه عن أُبيّ بن كعب</w:t>
      </w:r>
      <w:r w:rsidR="00E9799C" w:rsidRPr="003B24F9">
        <w:rPr>
          <w:rFonts w:hint="cs"/>
          <w:rtl/>
        </w:rPr>
        <w:t>،</w:t>
      </w:r>
      <w:r w:rsidRPr="003B24F9">
        <w:rPr>
          <w:rFonts w:hint="cs"/>
          <w:rtl/>
        </w:rPr>
        <w:t xml:space="preserve"> وكنز العمال 2</w:t>
      </w:r>
      <w:r w:rsidR="00E9799C" w:rsidRPr="003B24F9">
        <w:rPr>
          <w:rFonts w:hint="cs"/>
          <w:rtl/>
        </w:rPr>
        <w:t>:</w:t>
      </w:r>
      <w:r w:rsidRPr="003B24F9">
        <w:rPr>
          <w:rFonts w:hint="cs"/>
          <w:rtl/>
        </w:rPr>
        <w:t xml:space="preserve"> 568</w:t>
      </w:r>
      <w:r w:rsidR="00E9799C" w:rsidRPr="003B24F9">
        <w:rPr>
          <w:rFonts w:hint="cs"/>
          <w:rtl/>
        </w:rPr>
        <w:t>،</w:t>
      </w:r>
      <w:r w:rsidRPr="003B24F9">
        <w:rPr>
          <w:rFonts w:hint="cs"/>
          <w:rtl/>
        </w:rPr>
        <w:t xml:space="preserve"> ح 4744</w:t>
      </w:r>
      <w:r w:rsidR="00E9799C" w:rsidRPr="003B24F9">
        <w:rPr>
          <w:rFonts w:hint="cs"/>
          <w:rtl/>
        </w:rPr>
        <w:t>،</w:t>
      </w:r>
      <w:r w:rsidRPr="003B24F9">
        <w:rPr>
          <w:rFonts w:hint="cs"/>
          <w:rtl/>
        </w:rPr>
        <w:t xml:space="preserve"> عن ابن مردويه</w:t>
      </w:r>
      <w:r w:rsidR="00E9799C" w:rsidRPr="003B24F9">
        <w:rPr>
          <w:rFonts w:hint="cs"/>
          <w:rtl/>
        </w:rPr>
        <w:t>،</w:t>
      </w:r>
      <w:r w:rsidRPr="003B24F9">
        <w:rPr>
          <w:rFonts w:hint="cs"/>
          <w:rtl/>
        </w:rPr>
        <w:t xml:space="preserve"> فتح القدير للشوكاني 3</w:t>
      </w:r>
      <w:r w:rsidR="00E9799C" w:rsidRPr="003B24F9">
        <w:rPr>
          <w:rFonts w:hint="cs"/>
          <w:rtl/>
        </w:rPr>
        <w:t>:</w:t>
      </w:r>
      <w:r w:rsidRPr="003B24F9">
        <w:rPr>
          <w:rFonts w:hint="cs"/>
          <w:rtl/>
        </w:rPr>
        <w:t xml:space="preserve"> 225</w:t>
      </w:r>
      <w:r w:rsidR="00E9799C" w:rsidRPr="003B24F9">
        <w:rPr>
          <w:rFonts w:hint="cs"/>
          <w:rtl/>
        </w:rPr>
        <w:t>.</w:t>
      </w:r>
    </w:p>
    <w:p w:rsidR="000966EE" w:rsidRPr="003B24F9" w:rsidRDefault="000966EE" w:rsidP="003B24F9">
      <w:pPr>
        <w:pStyle w:val="libFootnote0"/>
        <w:rPr>
          <w:rtl/>
        </w:rPr>
      </w:pPr>
      <w:r w:rsidRPr="003B24F9">
        <w:rPr>
          <w:rFonts w:hint="cs"/>
          <w:rtl/>
        </w:rPr>
        <w:t>(3) انظر تفسير القرطبي 18</w:t>
      </w:r>
      <w:r w:rsidR="00E9799C" w:rsidRPr="003B24F9">
        <w:rPr>
          <w:rFonts w:hint="cs"/>
          <w:rtl/>
        </w:rPr>
        <w:t>:</w:t>
      </w:r>
      <w:r w:rsidRPr="003B24F9">
        <w:rPr>
          <w:rFonts w:hint="cs"/>
          <w:rtl/>
        </w:rPr>
        <w:t xml:space="preserve"> 102</w:t>
      </w:r>
      <w:r w:rsidR="00E9799C" w:rsidRPr="003B24F9">
        <w:rPr>
          <w:rFonts w:hint="cs"/>
          <w:rtl/>
        </w:rPr>
        <w:t>،</w:t>
      </w:r>
      <w:r w:rsidRPr="003B24F9">
        <w:rPr>
          <w:rFonts w:hint="cs"/>
          <w:rtl/>
        </w:rPr>
        <w:t xml:space="preserve"> الدر المنثور 4</w:t>
      </w:r>
      <w:r w:rsidR="00E9799C" w:rsidRPr="003B24F9">
        <w:rPr>
          <w:rFonts w:hint="cs"/>
          <w:rtl/>
        </w:rPr>
        <w:t>:</w:t>
      </w:r>
      <w:r w:rsidRPr="003B24F9">
        <w:rPr>
          <w:rFonts w:hint="cs"/>
          <w:rtl/>
        </w:rPr>
        <w:t xml:space="preserve"> 269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قال</w:t>
      </w:r>
      <w:r w:rsidR="00E9799C" w:rsidRPr="003B24F9">
        <w:rPr>
          <w:rFonts w:hint="cs"/>
          <w:rtl/>
        </w:rPr>
        <w:t>:</w:t>
      </w:r>
      <w:r w:rsidRPr="003B24F9">
        <w:rPr>
          <w:rFonts w:hint="cs"/>
          <w:rtl/>
        </w:rPr>
        <w:t xml:space="preserve"> بل أقْرِئِ الناس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لفظ آخر</w:t>
      </w:r>
      <w:r w:rsidR="00E9799C" w:rsidRPr="003B24F9">
        <w:rPr>
          <w:rFonts w:hint="cs"/>
          <w:rtl/>
        </w:rPr>
        <w:t>:</w:t>
      </w:r>
      <w:r w:rsidRPr="003B24F9">
        <w:rPr>
          <w:rFonts w:hint="cs"/>
          <w:rtl/>
        </w:rPr>
        <w:t xml:space="preserve"> قال أُبيّ</w:t>
      </w:r>
      <w:r w:rsidR="00E9799C" w:rsidRPr="003B24F9">
        <w:rPr>
          <w:rFonts w:hint="cs"/>
          <w:rtl/>
        </w:rPr>
        <w:t>:</w:t>
      </w:r>
      <w:r w:rsidRPr="003B24F9">
        <w:rPr>
          <w:rFonts w:hint="cs"/>
          <w:rtl/>
        </w:rPr>
        <w:t xml:space="preserve"> واللهِ يا عمر إنّك لتعلم أنّي كنت أحضر وتَغيبون</w:t>
      </w:r>
      <w:r w:rsidR="00E9799C" w:rsidRPr="003B24F9">
        <w:rPr>
          <w:rFonts w:hint="cs"/>
          <w:rtl/>
        </w:rPr>
        <w:t>،</w:t>
      </w:r>
      <w:r w:rsidRPr="003B24F9">
        <w:rPr>
          <w:rFonts w:hint="cs"/>
          <w:rtl/>
        </w:rPr>
        <w:t xml:space="preserve"> وأُدعى وتُحْجَبون ويُصنع بي</w:t>
      </w:r>
      <w:r w:rsidR="00E9799C" w:rsidRPr="003B24F9">
        <w:rPr>
          <w:rFonts w:hint="cs"/>
          <w:rtl/>
        </w:rPr>
        <w:t>،</w:t>
      </w:r>
      <w:r w:rsidRPr="003B24F9">
        <w:rPr>
          <w:rFonts w:hint="cs"/>
          <w:rtl/>
        </w:rPr>
        <w:t xml:space="preserve"> واللهِ لئن أحببتَ لألزمنّ بيتي</w:t>
      </w:r>
      <w:r w:rsidR="00E9799C" w:rsidRPr="003B24F9">
        <w:rPr>
          <w:rFonts w:hint="cs"/>
          <w:rtl/>
        </w:rPr>
        <w:t>،</w:t>
      </w:r>
      <w:r w:rsidRPr="003B24F9">
        <w:rPr>
          <w:rFonts w:hint="cs"/>
          <w:rtl/>
        </w:rPr>
        <w:t xml:space="preserve"> فلا أُحدّث أحداً بشي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قد يتصوّر القارىُ - عند وقوفه على الأخبار السابقة - أنّ أُبيّ بن كعب هو ممَّن يقول بتحريف القرآن</w:t>
      </w:r>
      <w:r w:rsidR="00E9799C" w:rsidRPr="003B24F9">
        <w:rPr>
          <w:rFonts w:hint="cs"/>
          <w:rtl/>
        </w:rPr>
        <w:t>،</w:t>
      </w:r>
      <w:r w:rsidRPr="003B24F9">
        <w:rPr>
          <w:rFonts w:hint="cs"/>
          <w:rtl/>
        </w:rPr>
        <w:t xml:space="preserve"> لأنّ قراءته تخالف قراءتنا اليوم</w:t>
      </w:r>
      <w:r w:rsidR="00E9799C" w:rsidRPr="003B24F9">
        <w:rPr>
          <w:rFonts w:hint="cs"/>
          <w:rtl/>
        </w:rPr>
        <w:t>،</w:t>
      </w:r>
      <w:r w:rsidRPr="003B24F9">
        <w:rPr>
          <w:rFonts w:hint="cs"/>
          <w:rtl/>
        </w:rPr>
        <w:t xml:space="preserve"> وأنّ عمر بن الخطّاب جاء لِيُصَحِّح له قراءته</w:t>
      </w:r>
      <w:r w:rsidR="00E9799C" w:rsidRPr="003B24F9">
        <w:rPr>
          <w:rFonts w:hint="cs"/>
          <w:rtl/>
        </w:rPr>
        <w:t>،</w:t>
      </w:r>
      <w:r w:rsidRPr="003B24F9">
        <w:rPr>
          <w:rFonts w:hint="cs"/>
          <w:rtl/>
        </w:rPr>
        <w:t xml:space="preserve"> لكنّ حقيقة الأمر ليست كذلك</w:t>
      </w:r>
      <w:r w:rsidR="00E9799C" w:rsidRPr="003B24F9">
        <w:rPr>
          <w:rFonts w:hint="cs"/>
          <w:rtl/>
        </w:rPr>
        <w:t>،</w:t>
      </w:r>
      <w:r w:rsidRPr="003B24F9">
        <w:rPr>
          <w:rFonts w:hint="cs"/>
          <w:rtl/>
        </w:rPr>
        <w:t xml:space="preserve"> حيث جاء في صحيح البخاريّ</w:t>
      </w:r>
      <w:r w:rsidR="00E9799C" w:rsidRPr="003B24F9">
        <w:rPr>
          <w:rFonts w:hint="cs"/>
          <w:rtl/>
        </w:rPr>
        <w:t>،</w:t>
      </w:r>
      <w:r w:rsidRPr="003B24F9">
        <w:rPr>
          <w:rFonts w:hint="cs"/>
          <w:rtl/>
        </w:rPr>
        <w:t xml:space="preserve"> كتاب </w:t>
      </w:r>
      <w:r w:rsidR="00E9799C" w:rsidRPr="003B24F9">
        <w:rPr>
          <w:rFonts w:hint="cs"/>
          <w:rtl/>
        </w:rPr>
        <w:t>(</w:t>
      </w:r>
      <w:r w:rsidRPr="003B24F9">
        <w:rPr>
          <w:rFonts w:hint="cs"/>
          <w:rtl/>
        </w:rPr>
        <w:t>فضائل الصحابة</w:t>
      </w:r>
      <w:r w:rsidR="00E9799C" w:rsidRPr="003B24F9">
        <w:rPr>
          <w:rFonts w:hint="cs"/>
          <w:rtl/>
        </w:rPr>
        <w:t>)،</w:t>
      </w:r>
      <w:r w:rsidRPr="003B24F9">
        <w:rPr>
          <w:rFonts w:hint="cs"/>
          <w:rtl/>
        </w:rPr>
        <w:t xml:space="preserve"> باب مناقب أُبيّ بن كعب</w:t>
      </w:r>
      <w:r w:rsidR="00E9799C" w:rsidRPr="003B24F9">
        <w:rPr>
          <w:rFonts w:hint="cs"/>
          <w:rtl/>
        </w:rPr>
        <w:t>،</w:t>
      </w:r>
      <w:r w:rsidRPr="003B24F9">
        <w:rPr>
          <w:rFonts w:hint="cs"/>
          <w:rtl/>
        </w:rPr>
        <w:t xml:space="preserve"> أنَّ النبيّ قرأ عليه القرآن</w:t>
      </w:r>
      <w:r w:rsidR="00E9799C" w:rsidRPr="003B24F9">
        <w:rPr>
          <w:rFonts w:hint="cs"/>
          <w:rtl/>
        </w:rPr>
        <w:t>،</w:t>
      </w:r>
      <w:r w:rsidRPr="003B24F9">
        <w:rPr>
          <w:rFonts w:hint="cs"/>
          <w:rtl/>
        </w:rPr>
        <w:t xml:space="preserve"> فعن أنس بن مالك قال</w:t>
      </w:r>
      <w:r w:rsidR="00E9799C" w:rsidRPr="003B24F9">
        <w:rPr>
          <w:rFonts w:hint="cs"/>
          <w:rtl/>
        </w:rPr>
        <w:t>:</w:t>
      </w:r>
      <w:r w:rsidRPr="003B24F9">
        <w:rPr>
          <w:rFonts w:hint="cs"/>
          <w:rtl/>
        </w:rPr>
        <w:t xml:space="preserve"> قال النبيّ لأبيّ</w:t>
      </w:r>
      <w:r w:rsidR="00E9799C" w:rsidRPr="003B24F9">
        <w:rPr>
          <w:rFonts w:hint="cs"/>
          <w:rtl/>
        </w:rPr>
        <w:t>:</w:t>
      </w:r>
      <w:r w:rsidRPr="003B24F9">
        <w:rPr>
          <w:rFonts w:hint="cs"/>
          <w:rtl/>
        </w:rPr>
        <w:t xml:space="preserve"> إنَّ الله أمرني أن أقرأ عليك </w:t>
      </w:r>
      <w:r w:rsidR="00E9799C" w:rsidRPr="00B36E3B">
        <w:rPr>
          <w:rStyle w:val="libAlaemChar"/>
          <w:rFonts w:hint="cs"/>
          <w:rtl/>
        </w:rPr>
        <w:t>(</w:t>
      </w:r>
      <w:r w:rsidRPr="003B24F9">
        <w:rPr>
          <w:rStyle w:val="libAieChar"/>
          <w:rFonts w:hint="cs"/>
          <w:rtl/>
        </w:rPr>
        <w:t>لم يكن الذين كفروا...</w:t>
      </w:r>
      <w:r w:rsidR="00E9799C" w:rsidRPr="00B36E3B">
        <w:rPr>
          <w:rStyle w:val="libAlaemChar"/>
          <w:rFonts w:hint="cs"/>
          <w:rtl/>
        </w:rPr>
        <w:t>)</w:t>
      </w:r>
      <w:r w:rsidRPr="003B24F9">
        <w:rPr>
          <w:rFonts w:hint="cs"/>
          <w:rtl/>
        </w:rPr>
        <w:t xml:space="preserve"> قال</w:t>
      </w:r>
      <w:r w:rsidR="00E9799C" w:rsidRPr="003B24F9">
        <w:rPr>
          <w:rFonts w:hint="cs"/>
          <w:rtl/>
        </w:rPr>
        <w:t>:</w:t>
      </w:r>
      <w:r w:rsidRPr="003B24F9">
        <w:rPr>
          <w:rFonts w:hint="cs"/>
          <w:rtl/>
        </w:rPr>
        <w:t xml:space="preserve"> وسمّاني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فبكى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وإنّ توضيحنا لأمثال هذه النماذج قد يخرجنا عمّا نريد من الاستشهاد به وهو</w:t>
      </w:r>
      <w:r w:rsidR="00E9799C" w:rsidRPr="00E9799C">
        <w:rPr>
          <w:rFonts w:hint="cs"/>
          <w:rtl/>
        </w:rPr>
        <w:t>:</w:t>
      </w:r>
      <w:r w:rsidRPr="00E9799C">
        <w:rPr>
          <w:rFonts w:hint="cs"/>
          <w:rtl/>
        </w:rPr>
        <w:t xml:space="preserve"> أنّ علم الخليفة لم يكن كما حاول البعض تصويره</w:t>
      </w:r>
      <w:r w:rsidR="00E9799C" w:rsidRPr="00E9799C">
        <w:rPr>
          <w:rFonts w:hint="cs"/>
          <w:rtl/>
        </w:rPr>
        <w:t>،</w:t>
      </w:r>
      <w:r w:rsidRPr="00E9799C">
        <w:rPr>
          <w:rFonts w:hint="cs"/>
          <w:rtl/>
        </w:rPr>
        <w:t xml:space="preserve"> إذ كان يقضي أغلب أوقاته في السوق والبقيع</w:t>
      </w:r>
      <w:r w:rsidR="00E9799C" w:rsidRPr="00E9799C">
        <w:rPr>
          <w:rFonts w:hint="cs"/>
          <w:rtl/>
        </w:rPr>
        <w:t>،</w:t>
      </w:r>
      <w:r w:rsidRPr="00E9799C">
        <w:rPr>
          <w:rFonts w:hint="cs"/>
          <w:rtl/>
        </w:rPr>
        <w:t xml:space="preserve"> ولم يختصّ بالنبيّ</w:t>
      </w:r>
      <w:r w:rsidR="00E9799C" w:rsidRPr="00E9799C">
        <w:rPr>
          <w:rFonts w:hint="cs"/>
          <w:rtl/>
        </w:rPr>
        <w:t>،</w:t>
      </w:r>
      <w:r w:rsidRPr="00E9799C">
        <w:rPr>
          <w:rFonts w:hint="cs"/>
          <w:rtl/>
        </w:rPr>
        <w:t xml:space="preserve"> بل كان يتناوب النُّزول إليه صلّى الله عليه وآله يوماً فيوم</w:t>
      </w:r>
      <w:r w:rsidR="00E9799C" w:rsidRPr="00E9799C">
        <w:rPr>
          <w:rFonts w:hint="cs"/>
          <w:rtl/>
        </w:rPr>
        <w:t>،</w:t>
      </w:r>
      <w:r w:rsidRPr="00E9799C">
        <w:rPr>
          <w:rFonts w:hint="cs"/>
          <w:rtl/>
        </w:rPr>
        <w:t xml:space="preserve"> وثبت عنه القول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وكان يلهيني الصَّفق بالأسواق</w:t>
      </w:r>
      <w:r w:rsidR="00E9799C" w:rsidRPr="00E9799C">
        <w:rPr>
          <w:rFonts w:hint="cs"/>
          <w:rtl/>
        </w:rPr>
        <w:t>)</w:t>
      </w:r>
      <w:r w:rsidRPr="00E9799C">
        <w:rPr>
          <w:rFonts w:hint="cs"/>
          <w:rtl/>
        </w:rPr>
        <w:t xml:space="preserve"> أو قول أُبيّ له </w:t>
      </w:r>
      <w:r w:rsidR="00E9799C" w:rsidRPr="00E9799C">
        <w:rPr>
          <w:rFonts w:hint="cs"/>
          <w:rtl/>
        </w:rPr>
        <w:t>(</w:t>
      </w:r>
      <w:r w:rsidRPr="00E9799C">
        <w:rPr>
          <w:rFonts w:hint="cs"/>
          <w:rtl/>
        </w:rPr>
        <w:t>وكان يُلهيك الصَّفق في الأسواق</w:t>
      </w:r>
      <w:r w:rsidR="00E9799C" w:rsidRPr="00E9799C">
        <w:rPr>
          <w:rFonts w:hint="cs"/>
          <w:rtl/>
        </w:rPr>
        <w:t>)،</w:t>
      </w:r>
      <w:r w:rsidRPr="00E9799C">
        <w:rPr>
          <w:rFonts w:hint="cs"/>
          <w:rtl/>
        </w:rPr>
        <w:t xml:space="preserve"> وفي ثالث </w:t>
      </w:r>
      <w:r w:rsidR="00E9799C" w:rsidRPr="00E9799C">
        <w:rPr>
          <w:rFonts w:hint="cs"/>
          <w:rtl/>
        </w:rPr>
        <w:t>(</w:t>
      </w:r>
      <w:r w:rsidRPr="00E9799C">
        <w:rPr>
          <w:rFonts w:hint="cs"/>
          <w:rtl/>
        </w:rPr>
        <w:t>إنّك تَبِيع القَرَظَ بالبقيع</w:t>
      </w:r>
      <w:r w:rsidR="00E9799C" w:rsidRPr="00E9799C">
        <w:rPr>
          <w:rFonts w:hint="cs"/>
          <w:rtl/>
        </w:rPr>
        <w:t>).</w:t>
      </w:r>
    </w:p>
    <w:p w:rsidR="000966EE" w:rsidRDefault="000966EE" w:rsidP="003B24F9">
      <w:pPr>
        <w:pStyle w:val="libNormal"/>
        <w:rPr>
          <w:rtl/>
        </w:rPr>
      </w:pPr>
      <w:r w:rsidRPr="00E9799C">
        <w:rPr>
          <w:rFonts w:hint="cs"/>
          <w:rtl/>
        </w:rPr>
        <w:t>إنّ التصريح بهذا الرأي لا يعني الإزراء بالخليفة</w:t>
      </w:r>
      <w:r w:rsidR="00E9799C" w:rsidRPr="00E9799C">
        <w:rPr>
          <w:rFonts w:hint="cs"/>
          <w:rtl/>
        </w:rPr>
        <w:t>،</w:t>
      </w:r>
      <w:r w:rsidRPr="00E9799C">
        <w:rPr>
          <w:rFonts w:hint="cs"/>
          <w:rtl/>
        </w:rPr>
        <w:t xml:space="preserve"> بل هو تبيان للحالة التي كان يعيشها الخليفة والمسلمون في الصدر الأوَّل بعيداً عمّا رُسِمَ لهم متأخِّراً من هالة</w:t>
      </w:r>
      <w:r w:rsidR="00E9799C" w:rsidRPr="00E9799C">
        <w:rPr>
          <w:rFonts w:hint="cs"/>
          <w:rtl/>
        </w:rPr>
        <w:t>،</w:t>
      </w:r>
      <w:r w:rsidRPr="00E9799C">
        <w:rPr>
          <w:rFonts w:hint="cs"/>
          <w:rtl/>
        </w:rPr>
        <w:t xml:space="preserve"> والكلام عن أُبيّ وقراءته</w:t>
      </w:r>
      <w:r w:rsidR="00E9799C" w:rsidRPr="00E9799C">
        <w:rPr>
          <w:rFonts w:hint="cs"/>
          <w:rtl/>
        </w:rPr>
        <w:t>،</w:t>
      </w:r>
      <w:r w:rsidRPr="00E9799C">
        <w:rPr>
          <w:rFonts w:hint="cs"/>
          <w:rtl/>
        </w:rPr>
        <w:t xml:space="preserve"> له مجال آخَر</w:t>
      </w:r>
      <w:r w:rsidR="00E9799C" w:rsidRPr="00E9799C">
        <w:rPr>
          <w:rFonts w:hint="cs"/>
          <w:rtl/>
        </w:rPr>
        <w:t>.</w:t>
      </w:r>
    </w:p>
    <w:p w:rsidR="000966EE" w:rsidRPr="00895DAB" w:rsidRDefault="000966EE" w:rsidP="003B24F9">
      <w:pPr>
        <w:pStyle w:val="libNormal"/>
        <w:rPr>
          <w:rtl/>
        </w:rPr>
      </w:pPr>
      <w:r w:rsidRPr="00E9799C">
        <w:rPr>
          <w:rFonts w:hint="cs"/>
          <w:rtl/>
        </w:rPr>
        <w:t>إنَّ ما قِيل عن الخليفة من حنكة في فتوحاته ولياقاته العسكريّة شيء</w:t>
      </w:r>
      <w:r w:rsidR="00E9799C" w:rsidRPr="00E9799C">
        <w:rPr>
          <w:rFonts w:hint="cs"/>
          <w:rtl/>
        </w:rPr>
        <w:t>،</w:t>
      </w:r>
      <w:r w:rsidRPr="00E9799C">
        <w:rPr>
          <w:rFonts w:hint="cs"/>
          <w:rtl/>
        </w:rPr>
        <w:t xml:space="preserve"> وبيان دوره</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(1) المستدرك على الصحيحين 2</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ح 2891</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هذا حديث صحيح على شرط الشيخين ولم يخرجاه</w:t>
      </w:r>
      <w:r w:rsidR="00E9799C" w:rsidRPr="003B24F9">
        <w:rPr>
          <w:rFonts w:hint="cs"/>
          <w:rtl/>
        </w:rPr>
        <w:t>،</w:t>
      </w:r>
      <w:r w:rsidRPr="003B24F9">
        <w:rPr>
          <w:rFonts w:hint="cs"/>
          <w:rtl/>
        </w:rPr>
        <w:t xml:space="preserve"> الدر المنثور 7</w:t>
      </w:r>
      <w:r w:rsidR="00E9799C" w:rsidRPr="003B24F9">
        <w:rPr>
          <w:rFonts w:hint="cs"/>
          <w:rtl/>
        </w:rPr>
        <w:t>:</w:t>
      </w:r>
      <w:r w:rsidRPr="003B24F9">
        <w:rPr>
          <w:rFonts w:hint="cs"/>
          <w:rtl/>
        </w:rPr>
        <w:t xml:space="preserve"> 535</w:t>
      </w:r>
      <w:r w:rsidR="00E9799C" w:rsidRPr="003B24F9">
        <w:rPr>
          <w:rFonts w:hint="cs"/>
          <w:rtl/>
        </w:rPr>
        <w:t>،</w:t>
      </w:r>
      <w:r w:rsidRPr="003B24F9">
        <w:rPr>
          <w:rFonts w:hint="cs"/>
          <w:rtl/>
        </w:rPr>
        <w:t xml:space="preserve"> كنز العمّال 2</w:t>
      </w:r>
      <w:r w:rsidR="00E9799C" w:rsidRPr="003B24F9">
        <w:rPr>
          <w:rFonts w:hint="cs"/>
          <w:rtl/>
        </w:rPr>
        <w:t>:</w:t>
      </w:r>
      <w:r w:rsidRPr="003B24F9">
        <w:rPr>
          <w:rFonts w:hint="cs"/>
          <w:rtl/>
        </w:rPr>
        <w:t xml:space="preserve"> 568</w:t>
      </w:r>
      <w:r w:rsidR="00E9799C" w:rsidRPr="003B24F9">
        <w:rPr>
          <w:rFonts w:hint="cs"/>
          <w:rtl/>
        </w:rPr>
        <w:t>،</w:t>
      </w:r>
      <w:r w:rsidRPr="003B24F9">
        <w:rPr>
          <w:rFonts w:hint="cs"/>
          <w:rtl/>
        </w:rPr>
        <w:t xml:space="preserve"> ح 4745</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ن وابن أبي داود في المصاحف</w:t>
      </w:r>
      <w:r w:rsidR="00E9799C" w:rsidRPr="003B24F9">
        <w:rPr>
          <w:rFonts w:hint="cs"/>
          <w:rtl/>
        </w:rPr>
        <w:t>)</w:t>
      </w:r>
      <w:r w:rsidRPr="003B24F9">
        <w:rPr>
          <w:rFonts w:hint="cs"/>
          <w:rtl/>
        </w:rPr>
        <w:t xml:space="preserve"> وروى ابن خزيمة بعضه</w:t>
      </w:r>
      <w:r w:rsidR="00E9799C" w:rsidRPr="003B24F9">
        <w:rPr>
          <w:rFonts w:hint="cs"/>
          <w:rtl/>
        </w:rPr>
        <w:t>.</w:t>
      </w:r>
    </w:p>
    <w:p w:rsidR="000966EE" w:rsidRPr="003B24F9" w:rsidRDefault="000966EE" w:rsidP="003B24F9">
      <w:pPr>
        <w:pStyle w:val="libFootnote0"/>
        <w:rPr>
          <w:rtl/>
        </w:rPr>
      </w:pPr>
      <w:r w:rsidRPr="003B24F9">
        <w:rPr>
          <w:rFonts w:hint="cs"/>
          <w:rtl/>
        </w:rPr>
        <w:t>(2) كنز العمّال 2</w:t>
      </w:r>
      <w:r w:rsidR="00E9799C" w:rsidRPr="003B24F9">
        <w:rPr>
          <w:rFonts w:hint="cs"/>
          <w:rtl/>
        </w:rPr>
        <w:t>:</w:t>
      </w:r>
      <w:r w:rsidRPr="003B24F9">
        <w:rPr>
          <w:rFonts w:hint="cs"/>
          <w:rtl/>
        </w:rPr>
        <w:t xml:space="preserve"> 595</w:t>
      </w:r>
      <w:r w:rsidR="00E9799C" w:rsidRPr="003B24F9">
        <w:rPr>
          <w:rFonts w:hint="cs"/>
          <w:rtl/>
        </w:rPr>
        <w:t>،</w:t>
      </w:r>
      <w:r w:rsidRPr="003B24F9">
        <w:rPr>
          <w:rFonts w:hint="cs"/>
          <w:rtl/>
        </w:rPr>
        <w:t xml:space="preserve"> ح 4816</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ابن أبي داود</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3</w:t>
      </w:r>
      <w:r w:rsidR="00E9799C" w:rsidRPr="003B24F9">
        <w:rPr>
          <w:rFonts w:hint="cs"/>
          <w:rtl/>
        </w:rPr>
        <w:t>:</w:t>
      </w:r>
      <w:r w:rsidRPr="003B24F9">
        <w:rPr>
          <w:rFonts w:hint="cs"/>
          <w:rtl/>
        </w:rPr>
        <w:t xml:space="preserve"> 1385</w:t>
      </w:r>
      <w:r w:rsidR="00E9799C" w:rsidRPr="003B24F9">
        <w:rPr>
          <w:rFonts w:hint="cs"/>
          <w:rtl/>
        </w:rPr>
        <w:t>،</w:t>
      </w:r>
      <w:r w:rsidRPr="003B24F9">
        <w:rPr>
          <w:rFonts w:hint="cs"/>
          <w:rtl/>
        </w:rPr>
        <w:t xml:space="preserve"> باب مناقب أُبيّ بن كعب</w:t>
      </w:r>
      <w:r w:rsidR="00E9799C" w:rsidRPr="003B24F9">
        <w:rPr>
          <w:rFonts w:hint="cs"/>
          <w:rtl/>
        </w:rPr>
        <w:t>،</w:t>
      </w:r>
      <w:r w:rsidRPr="003B24F9">
        <w:rPr>
          <w:rFonts w:hint="cs"/>
          <w:rtl/>
        </w:rPr>
        <w:t xml:space="preserve"> ح 3598</w:t>
      </w:r>
      <w:r w:rsidR="00E9799C" w:rsidRPr="003B24F9">
        <w:rPr>
          <w:rFonts w:hint="cs"/>
          <w:rtl/>
        </w:rPr>
        <w:t>،</w:t>
      </w:r>
      <w:r w:rsidRPr="003B24F9">
        <w:rPr>
          <w:rFonts w:hint="cs"/>
          <w:rtl/>
        </w:rPr>
        <w:t xml:space="preserve"> و 4</w:t>
      </w:r>
      <w:r w:rsidR="00E9799C" w:rsidRPr="003B24F9">
        <w:rPr>
          <w:rFonts w:hint="cs"/>
          <w:rtl/>
        </w:rPr>
        <w:t>:</w:t>
      </w:r>
      <w:r w:rsidRPr="003B24F9">
        <w:rPr>
          <w:rFonts w:hint="cs"/>
          <w:rtl/>
        </w:rPr>
        <w:t xml:space="preserve"> 1896</w:t>
      </w:r>
      <w:r w:rsidR="00E9799C" w:rsidRPr="003B24F9">
        <w:rPr>
          <w:rFonts w:hint="cs"/>
          <w:rtl/>
        </w:rPr>
        <w:t>،</w:t>
      </w:r>
      <w:r w:rsidRPr="003B24F9">
        <w:rPr>
          <w:rFonts w:hint="cs"/>
          <w:rtl/>
        </w:rPr>
        <w:t xml:space="preserve"> باب تفسير سورة إنّا أنزلناه في ليلة القدر</w:t>
      </w:r>
      <w:r w:rsidR="00E9799C" w:rsidRPr="003B24F9">
        <w:rPr>
          <w:rFonts w:hint="cs"/>
          <w:rtl/>
        </w:rPr>
        <w:t>،</w:t>
      </w:r>
      <w:r w:rsidRPr="003B24F9">
        <w:rPr>
          <w:rFonts w:hint="cs"/>
          <w:rtl/>
        </w:rPr>
        <w:t xml:space="preserve"> ح 4676</w:t>
      </w:r>
      <w:r w:rsidR="00E9799C" w:rsidRPr="003B24F9">
        <w:rPr>
          <w:rFonts w:hint="cs"/>
          <w:rtl/>
        </w:rPr>
        <w:t>،</w:t>
      </w:r>
      <w:r w:rsidRPr="003B24F9">
        <w:rPr>
          <w:rFonts w:hint="cs"/>
          <w:rtl/>
        </w:rPr>
        <w:t xml:space="preserve"> صحيح مسلم 1</w:t>
      </w:r>
      <w:r w:rsidR="00E9799C" w:rsidRPr="003B24F9">
        <w:rPr>
          <w:rFonts w:hint="cs"/>
          <w:rtl/>
        </w:rPr>
        <w:t>:</w:t>
      </w:r>
      <w:r w:rsidRPr="003B24F9">
        <w:rPr>
          <w:rFonts w:hint="cs"/>
          <w:rtl/>
        </w:rPr>
        <w:t xml:space="preserve"> 550</w:t>
      </w:r>
      <w:r w:rsidR="00E9799C" w:rsidRPr="003B24F9">
        <w:rPr>
          <w:rFonts w:hint="cs"/>
          <w:rtl/>
        </w:rPr>
        <w:t>،</w:t>
      </w:r>
      <w:r w:rsidRPr="003B24F9">
        <w:rPr>
          <w:rFonts w:hint="cs"/>
          <w:rtl/>
        </w:rPr>
        <w:t xml:space="preserve"> باب استحباب قراءة القرآن على أهل الفضل</w:t>
      </w:r>
      <w:r w:rsidR="00E9799C" w:rsidRPr="003B24F9">
        <w:rPr>
          <w:rFonts w:hint="cs"/>
          <w:rtl/>
        </w:rPr>
        <w:t>،</w:t>
      </w:r>
      <w:r w:rsidRPr="003B24F9">
        <w:rPr>
          <w:rFonts w:hint="cs"/>
          <w:rtl/>
        </w:rPr>
        <w:t xml:space="preserve"> ح 799</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665</w:t>
      </w:r>
      <w:r w:rsidR="00E9799C" w:rsidRPr="003B24F9">
        <w:rPr>
          <w:rFonts w:hint="cs"/>
          <w:rtl/>
        </w:rPr>
        <w:t>،</w:t>
      </w:r>
      <w:r w:rsidRPr="003B24F9">
        <w:rPr>
          <w:rFonts w:hint="cs"/>
          <w:rtl/>
        </w:rPr>
        <w:t xml:space="preserve"> ح 3792</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122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في منع تدوين حديث رسول الله وأمره بحرق المدوّنات شيء آخر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ونحن في الوقت الذي لا نتناسى الفتوحات الإسلاميّة</w:t>
      </w:r>
      <w:r w:rsidR="00E9799C" w:rsidRPr="00E9799C">
        <w:rPr>
          <w:rFonts w:hint="cs"/>
          <w:rtl/>
        </w:rPr>
        <w:t>،</w:t>
      </w:r>
      <w:r w:rsidRPr="00E9799C">
        <w:rPr>
          <w:rFonts w:hint="cs"/>
          <w:rtl/>
        </w:rPr>
        <w:t xml:space="preserve"> لا نرتضي ما أصدره من أوامر في الإقلال من الحديث أو منع تدوينه</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قد خلط الكثير من الأعلام بين هاتين الناحيتين</w:t>
      </w:r>
      <w:r w:rsidR="00E9799C" w:rsidRPr="00E9799C">
        <w:rPr>
          <w:rFonts w:hint="cs"/>
          <w:rtl/>
        </w:rPr>
        <w:t>،</w:t>
      </w:r>
      <w:r w:rsidRPr="00E9799C">
        <w:rPr>
          <w:rFonts w:hint="cs"/>
          <w:rtl/>
        </w:rPr>
        <w:t xml:space="preserve"> فإنّك إذا اعترضت على دوره في الإفتاء أجابوك بفتوحاته</w:t>
      </w:r>
      <w:r w:rsidR="00E9799C" w:rsidRPr="00E9799C">
        <w:rPr>
          <w:rFonts w:hint="cs"/>
          <w:rtl/>
        </w:rPr>
        <w:t>،</w:t>
      </w:r>
      <w:r w:rsidRPr="00E9799C">
        <w:rPr>
          <w:rFonts w:hint="cs"/>
          <w:rtl/>
        </w:rPr>
        <w:t xml:space="preserve"> إنّ هذا ليدلُّ على تفكير غائم تنقصه الدقّة والتمييز</w:t>
      </w:r>
      <w:r w:rsidR="00E9799C" w:rsidRPr="00E9799C">
        <w:rPr>
          <w:rFonts w:hint="cs"/>
          <w:rtl/>
        </w:rPr>
        <w:t>.</w:t>
      </w:r>
    </w:p>
    <w:p w:rsidR="000966EE" w:rsidRDefault="000966EE" w:rsidP="003B24F9">
      <w:pPr>
        <w:pStyle w:val="libNormal"/>
        <w:rPr>
          <w:rtl/>
        </w:rPr>
      </w:pPr>
      <w:r w:rsidRPr="00E9799C">
        <w:rPr>
          <w:rFonts w:hint="cs"/>
          <w:rtl/>
        </w:rPr>
        <w:t>إنّ اللياقة الشخصيّة في الإدارة العسكريّة</w:t>
      </w:r>
      <w:r w:rsidR="00E9799C" w:rsidRPr="00E9799C">
        <w:rPr>
          <w:rFonts w:hint="cs"/>
          <w:rtl/>
        </w:rPr>
        <w:t>،</w:t>
      </w:r>
      <w:r w:rsidRPr="00E9799C">
        <w:rPr>
          <w:rFonts w:hint="cs"/>
          <w:rtl/>
        </w:rPr>
        <w:t xml:space="preserve"> لا تعني بالضرورة القُدرة على امتلاك ناصية الإفتاء</w:t>
      </w:r>
      <w:r w:rsidR="00E9799C" w:rsidRPr="00E9799C">
        <w:rPr>
          <w:rFonts w:hint="cs"/>
          <w:rtl/>
        </w:rPr>
        <w:t>.</w:t>
      </w:r>
    </w:p>
    <w:p w:rsidR="000966EE" w:rsidRDefault="000966EE" w:rsidP="003B24F9">
      <w:pPr>
        <w:pStyle w:val="libNormal"/>
        <w:rPr>
          <w:rtl/>
        </w:rPr>
      </w:pPr>
      <w:r w:rsidRPr="00E9799C">
        <w:rPr>
          <w:rFonts w:hint="cs"/>
          <w:rtl/>
        </w:rPr>
        <w:t>والدفاع عن حياض الدولة وتوسيع رقعة الخلافة</w:t>
      </w:r>
      <w:r w:rsidR="00E9799C" w:rsidRPr="00E9799C">
        <w:rPr>
          <w:rFonts w:hint="cs"/>
          <w:rtl/>
        </w:rPr>
        <w:t>،</w:t>
      </w:r>
      <w:r w:rsidRPr="00E9799C">
        <w:rPr>
          <w:rFonts w:hint="cs"/>
          <w:rtl/>
        </w:rPr>
        <w:t xml:space="preserve"> هي ممّا يطلبه الخليفة وممّا يعود عليه بالنَّفع كما يعود على المسلمين</w:t>
      </w:r>
      <w:r w:rsidR="00E9799C" w:rsidRPr="00E9799C">
        <w:rPr>
          <w:rFonts w:hint="cs"/>
          <w:rtl/>
        </w:rPr>
        <w:t>،</w:t>
      </w:r>
      <w:r w:rsidRPr="00E9799C">
        <w:rPr>
          <w:rFonts w:hint="cs"/>
          <w:rtl/>
        </w:rPr>
        <w:t xml:space="preserve"> ولا علاقة لهذا بالتكوين الثقافيّ للشخصيّة</w:t>
      </w:r>
      <w:r w:rsidR="00E9799C" w:rsidRPr="00E9799C">
        <w:rPr>
          <w:rFonts w:hint="cs"/>
          <w:rtl/>
        </w:rPr>
        <w:t>،</w:t>
      </w:r>
      <w:r w:rsidRPr="00E9799C">
        <w:rPr>
          <w:rFonts w:hint="cs"/>
          <w:rtl/>
        </w:rPr>
        <w:t xml:space="preserve"> فقد أطبق التاريخ على سموّ ورفعة موقف المعتصم حين استغاثت باسمه امرأة من المسلمين</w:t>
      </w:r>
      <w:r w:rsidR="00E9799C" w:rsidRPr="00E9799C">
        <w:rPr>
          <w:rFonts w:hint="cs"/>
          <w:rtl/>
        </w:rPr>
        <w:t>،</w:t>
      </w:r>
      <w:r w:rsidRPr="00E9799C">
        <w:rPr>
          <w:rFonts w:hint="cs"/>
          <w:rtl/>
        </w:rPr>
        <w:t xml:space="preserve"> لكنّ ذلك لم يمنع التاريخ من أن يشهد بأنّ المعتصم كان قليل الثقافة لا يملك رصيداً من العلم والفقه</w:t>
      </w:r>
      <w:r w:rsidR="00E9799C" w:rsidRPr="00E9799C">
        <w:rPr>
          <w:rFonts w:hint="cs"/>
          <w:rtl/>
        </w:rPr>
        <w:t>.</w:t>
      </w:r>
    </w:p>
    <w:p w:rsidR="000966EE" w:rsidRDefault="000966EE" w:rsidP="003B24F9">
      <w:pPr>
        <w:pStyle w:val="libNormal"/>
        <w:rPr>
          <w:rtl/>
        </w:rPr>
      </w:pPr>
      <w:r w:rsidRPr="00E9799C">
        <w:rPr>
          <w:rFonts w:hint="cs"/>
          <w:rtl/>
        </w:rPr>
        <w:t>إلى هنا برزت أسماء آخرين من الذين خالفوا فقه عمر وآرائه في الصدر الأوّل الإسلاميّ</w:t>
      </w:r>
      <w:r w:rsidR="00E9799C" w:rsidRPr="00E9799C">
        <w:rPr>
          <w:rFonts w:hint="cs"/>
          <w:rtl/>
        </w:rPr>
        <w:t>،</w:t>
      </w:r>
      <w:r w:rsidRPr="00E9799C">
        <w:rPr>
          <w:rFonts w:hint="cs"/>
          <w:rtl/>
        </w:rPr>
        <w:t xml:space="preserve"> هم</w:t>
      </w:r>
      <w:r w:rsidR="00E9799C" w:rsidRPr="00E9799C">
        <w:rPr>
          <w:rFonts w:hint="cs"/>
          <w:rtl/>
        </w:rPr>
        <w:t>:</w:t>
      </w:r>
    </w:p>
    <w:p w:rsidR="000966EE" w:rsidRPr="00B36E3B" w:rsidRDefault="000966EE" w:rsidP="00B36E3B">
      <w:pPr>
        <w:pStyle w:val="libBold1"/>
        <w:rPr>
          <w:rtl/>
        </w:rPr>
      </w:pPr>
      <w:r w:rsidRPr="00895DAB">
        <w:rPr>
          <w:rFonts w:hint="cs"/>
          <w:rtl/>
        </w:rPr>
        <w:t>13</w:t>
      </w:r>
      <w:r>
        <w:rPr>
          <w:rFonts w:hint="cs"/>
          <w:rtl/>
        </w:rPr>
        <w:t xml:space="preserve"> - </w:t>
      </w:r>
      <w:r w:rsidRPr="00895DAB">
        <w:rPr>
          <w:rFonts w:hint="cs"/>
          <w:rtl/>
        </w:rPr>
        <w:t>عمّار بن ياسر</w:t>
      </w:r>
      <w:r w:rsidR="00E9799C">
        <w:rPr>
          <w:rFonts w:hint="cs"/>
          <w:rtl/>
        </w:rPr>
        <w:t>.</w:t>
      </w:r>
    </w:p>
    <w:p w:rsidR="000966EE" w:rsidRPr="00B36E3B" w:rsidRDefault="000966EE" w:rsidP="00B36E3B">
      <w:pPr>
        <w:pStyle w:val="libBold1"/>
        <w:rPr>
          <w:rtl/>
        </w:rPr>
      </w:pPr>
      <w:r w:rsidRPr="00895DAB">
        <w:rPr>
          <w:rFonts w:hint="cs"/>
          <w:rtl/>
        </w:rPr>
        <w:t>14</w:t>
      </w:r>
      <w:r>
        <w:rPr>
          <w:rFonts w:hint="cs"/>
          <w:rtl/>
        </w:rPr>
        <w:t xml:space="preserve"> - </w:t>
      </w:r>
      <w:r w:rsidRPr="00895DAB">
        <w:rPr>
          <w:rFonts w:hint="cs"/>
          <w:rtl/>
        </w:rPr>
        <w:t>أبو سعيد الخدريّ والأنصار</w:t>
      </w:r>
      <w:r w:rsidR="00E9799C">
        <w:rPr>
          <w:rFonts w:hint="cs"/>
          <w:rtl/>
        </w:rPr>
        <w:t>.</w:t>
      </w:r>
    </w:p>
    <w:p w:rsidR="000966EE" w:rsidRPr="00B36E3B" w:rsidRDefault="000966EE" w:rsidP="00B36E3B">
      <w:pPr>
        <w:pStyle w:val="libBold1"/>
        <w:rPr>
          <w:rtl/>
        </w:rPr>
      </w:pPr>
      <w:r w:rsidRPr="00895DAB">
        <w:rPr>
          <w:rFonts w:hint="cs"/>
          <w:rtl/>
        </w:rPr>
        <w:t>15 – أُبيّ بن كعب</w:t>
      </w:r>
      <w:r w:rsidR="00E9799C">
        <w:rPr>
          <w:rFonts w:hint="cs"/>
          <w:rtl/>
        </w:rPr>
        <w:t>.</w:t>
      </w:r>
    </w:p>
    <w:p w:rsidR="000966EE" w:rsidRPr="00B36E3B" w:rsidRDefault="000966EE" w:rsidP="00B36E3B">
      <w:pPr>
        <w:pStyle w:val="Heading3"/>
        <w:rPr>
          <w:rtl/>
        </w:rPr>
      </w:pPr>
      <w:bookmarkStart w:id="66" w:name="19"/>
      <w:bookmarkStart w:id="67" w:name="_Toc492121257"/>
      <w:r w:rsidRPr="00895DAB">
        <w:rPr>
          <w:rFonts w:hint="cs"/>
          <w:rtl/>
        </w:rPr>
        <w:t>المصلحة والنصوص</w:t>
      </w:r>
      <w:bookmarkEnd w:id="66"/>
      <w:bookmarkEnd w:id="67"/>
    </w:p>
    <w:p w:rsidR="000966EE" w:rsidRDefault="000966EE" w:rsidP="003B24F9">
      <w:pPr>
        <w:pStyle w:val="libNormal"/>
        <w:rPr>
          <w:rtl/>
        </w:rPr>
      </w:pPr>
      <w:r w:rsidRPr="00E9799C">
        <w:rPr>
          <w:rFonts w:hint="cs"/>
          <w:rtl/>
        </w:rPr>
        <w:t>قال الأستاذ خالد محمّد خالد</w:t>
      </w:r>
      <w:r w:rsidR="00E9799C" w:rsidRPr="00E9799C">
        <w:rPr>
          <w:rFonts w:hint="cs"/>
          <w:rtl/>
        </w:rPr>
        <w:t>:</w:t>
      </w:r>
    </w:p>
    <w:p w:rsidR="000966EE" w:rsidRPr="00895DAB" w:rsidRDefault="000966EE" w:rsidP="003B24F9">
      <w:pPr>
        <w:pStyle w:val="libNormal"/>
        <w:rPr>
          <w:rtl/>
        </w:rPr>
      </w:pPr>
      <w:r w:rsidRPr="00E9799C">
        <w:rPr>
          <w:rFonts w:hint="cs"/>
          <w:rtl/>
        </w:rPr>
        <w:t>لقد ترك عمر بن الخطّاب النصوص الدينيّة المقدّسة من القرآن والسنّة عندما دَعَتْه المصلحة لذلك</w:t>
      </w:r>
      <w:r w:rsidR="00E9799C" w:rsidRPr="00E9799C">
        <w:rPr>
          <w:rFonts w:hint="cs"/>
          <w:rtl/>
        </w:rPr>
        <w:t>،</w:t>
      </w:r>
      <w:r w:rsidRPr="00E9799C">
        <w:rPr>
          <w:rFonts w:hint="cs"/>
          <w:rtl/>
        </w:rPr>
        <w:t xml:space="preserve"> فبينما يقسِّم القرآن للمؤلّفة قلوبهم حظّاً في الزكاة ويؤدّيه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(1) انظر تاريخ التمدّن الإسلاميّ لجرجي زيدان - </w:t>
      </w:r>
      <w:r w:rsidR="00E9799C" w:rsidRPr="003B24F9">
        <w:rPr>
          <w:rFonts w:hint="cs"/>
          <w:rtl/>
        </w:rPr>
        <w:t>(</w:t>
      </w:r>
      <w:r w:rsidRPr="003B24F9">
        <w:rPr>
          <w:rFonts w:hint="cs"/>
          <w:rtl/>
        </w:rPr>
        <w:t>حرق مكتبة الإسكندريّة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الرسول ويلتزمه أبو بكر</w:t>
      </w:r>
      <w:r w:rsidR="00E9799C" w:rsidRPr="00E9799C">
        <w:rPr>
          <w:rFonts w:hint="cs"/>
          <w:rtl/>
        </w:rPr>
        <w:t>،</w:t>
      </w:r>
      <w:r w:rsidRPr="00E9799C">
        <w:rPr>
          <w:rFonts w:hint="cs"/>
          <w:rtl/>
        </w:rPr>
        <w:t xml:space="preserve"> يأتي عمر فيقول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إنّا لا نعطي على الإسلام شيئاً</w:t>
      </w:r>
      <w:r w:rsidR="00E9799C" w:rsidRPr="00E9799C">
        <w:rPr>
          <w:rFonts w:hint="cs"/>
          <w:rtl/>
        </w:rPr>
        <w:t>،</w:t>
      </w:r>
      <w:r w:rsidRPr="00E9799C">
        <w:rPr>
          <w:rFonts w:hint="cs"/>
          <w:rtl/>
        </w:rPr>
        <w:t xml:space="preserve"> فمَن شاء فليؤمن ومَن شاء فليكفر</w:t>
      </w:r>
      <w:r w:rsidR="00E9799C" w:rsidRPr="00E9799C">
        <w:rPr>
          <w:rFonts w:hint="cs"/>
          <w:rtl/>
        </w:rPr>
        <w:t>).</w:t>
      </w:r>
    </w:p>
    <w:p w:rsidR="000966EE" w:rsidRDefault="000966EE" w:rsidP="00E9799C">
      <w:pPr>
        <w:pStyle w:val="libNormal"/>
        <w:rPr>
          <w:rtl/>
        </w:rPr>
      </w:pPr>
      <w:r w:rsidRPr="003B24F9">
        <w:rPr>
          <w:rFonts w:hint="cs"/>
          <w:rtl/>
        </w:rPr>
        <w:t>وبينا يُجيز الرسول وأبو بكر بيع أمّهات الأولاد</w:t>
      </w:r>
      <w:r w:rsidR="00E9799C" w:rsidRPr="003B24F9">
        <w:rPr>
          <w:rFonts w:hint="cs"/>
          <w:rtl/>
        </w:rPr>
        <w:t>،</w:t>
      </w:r>
      <w:r w:rsidRPr="003B24F9">
        <w:rPr>
          <w:rFonts w:hint="cs"/>
          <w:rtl/>
        </w:rPr>
        <w:t xml:space="preserve"> يأتي عمر فيحرّم بيعهن</w:t>
      </w:r>
      <w:r w:rsidR="00E9799C" w:rsidRPr="003B24F9">
        <w:rPr>
          <w:rFonts w:hint="cs"/>
          <w:rtl/>
        </w:rPr>
        <w:t>،</w:t>
      </w:r>
      <w:r w:rsidRPr="003B24F9">
        <w:rPr>
          <w:rFonts w:hint="cs"/>
          <w:rtl/>
        </w:rPr>
        <w:t xml:space="preserve"> وبينا الطلاق الثلاث في مجلس واحد يقع واحداً بحكم السنّة والإجماع</w:t>
      </w:r>
      <w:r w:rsidR="00E9799C" w:rsidRPr="003B24F9">
        <w:rPr>
          <w:rFonts w:hint="cs"/>
          <w:rtl/>
        </w:rPr>
        <w:t>،</w:t>
      </w:r>
      <w:r w:rsidRPr="003B24F9">
        <w:rPr>
          <w:rFonts w:hint="cs"/>
          <w:rtl/>
        </w:rPr>
        <w:t xml:space="preserve"> جاء عمر فترك السنّة وحطّم الإجماع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قال ابن قُدامة</w:t>
      </w:r>
      <w:r w:rsidR="00E9799C" w:rsidRPr="003B24F9">
        <w:rPr>
          <w:rFonts w:hint="cs"/>
          <w:rtl/>
        </w:rPr>
        <w:t>:</w:t>
      </w:r>
      <w:r w:rsidRPr="003B24F9">
        <w:rPr>
          <w:rFonts w:hint="cs"/>
          <w:rtl/>
        </w:rPr>
        <w:t xml:space="preserve"> ولنا كتاب الله وسنّة رسوله</w:t>
      </w:r>
      <w:r w:rsidR="00E9799C" w:rsidRPr="003B24F9">
        <w:rPr>
          <w:rFonts w:hint="cs"/>
          <w:rtl/>
        </w:rPr>
        <w:t>؛</w:t>
      </w:r>
      <w:r w:rsidRPr="003B24F9">
        <w:rPr>
          <w:rFonts w:hint="cs"/>
          <w:rtl/>
        </w:rPr>
        <w:t xml:space="preserve"> فإنّ الله تعالى سمّى المؤلّفة في الأصناف الذين سمّى الصدقة لهم</w:t>
      </w:r>
      <w:r w:rsidR="00E9799C" w:rsidRPr="003B24F9">
        <w:rPr>
          <w:rFonts w:hint="cs"/>
          <w:rtl/>
        </w:rPr>
        <w:t>،</w:t>
      </w:r>
      <w:r w:rsidRPr="003B24F9">
        <w:rPr>
          <w:rFonts w:hint="cs"/>
          <w:rtl/>
        </w:rPr>
        <w:t xml:space="preserve"> والنبيّ صلّى الله عليه وآله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 الله تعالى حكم فيه</w:t>
      </w:r>
      <w:r w:rsidR="00E9799C" w:rsidRPr="00B36E3B">
        <w:rPr>
          <w:rStyle w:val="libBold2Char"/>
          <w:rFonts w:hint="cs"/>
          <w:rtl/>
        </w:rPr>
        <w:t>،</w:t>
      </w:r>
      <w:r w:rsidRPr="00B36E3B">
        <w:rPr>
          <w:rStyle w:val="libBold2Char"/>
          <w:rFonts w:hint="cs"/>
          <w:rtl/>
        </w:rPr>
        <w:t xml:space="preserve"> فجزّأها ثمانية أجزاء</w:t>
      </w:r>
      <w:r w:rsidR="00E9799C" w:rsidRPr="00B36E3B">
        <w:rPr>
          <w:rStyle w:val="libBold2Char"/>
          <w:rFonts w:hint="cs"/>
          <w:rtl/>
        </w:rPr>
        <w:t>)</w:t>
      </w:r>
      <w:r w:rsidR="00E9799C" w:rsidRPr="003B24F9">
        <w:rPr>
          <w:rFonts w:hint="cs"/>
          <w:rtl/>
        </w:rPr>
        <w:t>.</w:t>
      </w:r>
      <w:r w:rsidRPr="003B24F9">
        <w:rPr>
          <w:rFonts w:hint="cs"/>
          <w:rtl/>
        </w:rPr>
        <w:t xml:space="preserve"> وكان النبيّ صلّى الله عليه وآله يعطي المؤلّفة كثيراً في أخبارٍ مشهورة</w:t>
      </w:r>
      <w:r w:rsidR="00E9799C" w:rsidRPr="003B24F9">
        <w:rPr>
          <w:rFonts w:hint="cs"/>
          <w:rtl/>
        </w:rPr>
        <w:t>،</w:t>
      </w:r>
      <w:r w:rsidRPr="003B24F9">
        <w:rPr>
          <w:rFonts w:hint="cs"/>
          <w:rtl/>
        </w:rPr>
        <w:t xml:space="preserve"> ولم يَزَل كذلك حتّى مات</w:t>
      </w:r>
      <w:r w:rsidR="00E9799C" w:rsidRPr="003B24F9">
        <w:rPr>
          <w:rFonts w:hint="cs"/>
          <w:rtl/>
        </w:rPr>
        <w:t>.</w:t>
      </w:r>
    </w:p>
    <w:p w:rsidR="000966EE" w:rsidRDefault="000966EE" w:rsidP="00E9799C">
      <w:pPr>
        <w:pStyle w:val="libNormal"/>
        <w:rPr>
          <w:rtl/>
        </w:rPr>
      </w:pPr>
      <w:r w:rsidRPr="003B24F9">
        <w:rPr>
          <w:rFonts w:hint="cs"/>
          <w:rtl/>
        </w:rPr>
        <w:t>ولا يجوز ترك كتاب الله وسنّة رسوله إلاّ بنسخ</w:t>
      </w:r>
      <w:r w:rsidR="00E9799C" w:rsidRPr="003B24F9">
        <w:rPr>
          <w:rFonts w:hint="cs"/>
          <w:rtl/>
        </w:rPr>
        <w:t>،</w:t>
      </w:r>
      <w:r w:rsidRPr="003B24F9">
        <w:rPr>
          <w:rFonts w:hint="cs"/>
          <w:rtl/>
        </w:rPr>
        <w:t xml:space="preserve"> والنسخ لا يثبت بالاحتمال</w:t>
      </w:r>
      <w:r w:rsidR="00E9799C" w:rsidRPr="003B24F9">
        <w:rPr>
          <w:rFonts w:hint="cs"/>
          <w:rtl/>
        </w:rPr>
        <w:t>،</w:t>
      </w:r>
      <w:r w:rsidRPr="003B24F9">
        <w:rPr>
          <w:rFonts w:hint="cs"/>
          <w:rtl/>
        </w:rPr>
        <w:t xml:space="preserve"> ثمّ إنّ النسخ إنّما يكون في حياة النبيّ‏ صلّى الله عليه وآله</w:t>
      </w:r>
      <w:r w:rsidR="00E9799C" w:rsidRPr="003B24F9">
        <w:rPr>
          <w:rFonts w:hint="cs"/>
          <w:rtl/>
        </w:rPr>
        <w:t>؛</w:t>
      </w:r>
      <w:r w:rsidRPr="003B24F9">
        <w:rPr>
          <w:rFonts w:hint="cs"/>
          <w:rtl/>
        </w:rPr>
        <w:t xml:space="preserve"> لأنّ النسخ إنّما يكون بنصّ</w:t>
      </w:r>
      <w:r w:rsidR="00E9799C" w:rsidRPr="003B24F9">
        <w:rPr>
          <w:rFonts w:hint="cs"/>
          <w:rtl/>
        </w:rPr>
        <w:t>،</w:t>
      </w:r>
      <w:r w:rsidRPr="003B24F9">
        <w:rPr>
          <w:rFonts w:hint="cs"/>
          <w:rtl/>
        </w:rPr>
        <w:t xml:space="preserve"> ولا يكون النصّ بعد موت النبيّ‏ صلّى الله عليه وآله وانقراض زمن الوحي</w:t>
      </w:r>
      <w:r w:rsidR="00E9799C" w:rsidRPr="003B24F9">
        <w:rPr>
          <w:rFonts w:hint="cs"/>
          <w:rtl/>
        </w:rPr>
        <w:t>،</w:t>
      </w:r>
      <w:r w:rsidRPr="003B24F9">
        <w:rPr>
          <w:rFonts w:hint="cs"/>
          <w:rtl/>
        </w:rPr>
        <w:t xml:space="preserve"> ثمّ إنّ القرآن لا يُنسخ إلاّ بقرآن</w:t>
      </w:r>
      <w:r w:rsidR="00E9799C" w:rsidRPr="003B24F9">
        <w:rPr>
          <w:rFonts w:hint="cs"/>
          <w:rtl/>
        </w:rPr>
        <w:t>،</w:t>
      </w:r>
      <w:r w:rsidRPr="003B24F9">
        <w:rPr>
          <w:rFonts w:hint="cs"/>
          <w:rtl/>
        </w:rPr>
        <w:t xml:space="preserve"> وليس في القرآن نسخ كذلك ولا في السنّة</w:t>
      </w:r>
      <w:r w:rsidR="00E9799C" w:rsidRPr="003B24F9">
        <w:rPr>
          <w:rFonts w:hint="cs"/>
          <w:rtl/>
        </w:rPr>
        <w:t>،</w:t>
      </w:r>
      <w:r w:rsidRPr="003B24F9">
        <w:rPr>
          <w:rFonts w:hint="cs"/>
          <w:rtl/>
        </w:rPr>
        <w:t xml:space="preserve"> فكيف يترك الكتاب والسنّة بمجرّد الآراء والتحكّم</w:t>
      </w:r>
      <w:r w:rsidR="00E9799C" w:rsidRPr="003B24F9">
        <w:rPr>
          <w:rFonts w:hint="cs"/>
          <w:rtl/>
        </w:rPr>
        <w:t>؟</w:t>
      </w:r>
      <w:r w:rsidRPr="003B24F9">
        <w:rPr>
          <w:rFonts w:hint="cs"/>
          <w:rtl/>
        </w:rPr>
        <w:t xml:space="preserve"> أو بقول صحابي أو غيره على أنّه قول الصحابي في حجّة يترك بها قياس</w:t>
      </w:r>
      <w:r w:rsidR="00E9799C" w:rsidRPr="003B24F9">
        <w:rPr>
          <w:rFonts w:hint="cs"/>
          <w:rtl/>
        </w:rPr>
        <w:t>،</w:t>
      </w:r>
      <w:r w:rsidRPr="003B24F9">
        <w:rPr>
          <w:rFonts w:hint="cs"/>
          <w:rtl/>
        </w:rPr>
        <w:t xml:space="preserve"> فكيف يتركون به الكتاب والسنّة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صاحب المنار</w:t>
      </w:r>
      <w:r w:rsidR="00E9799C" w:rsidRPr="00E9799C">
        <w:rPr>
          <w:rFonts w:hint="cs"/>
          <w:rtl/>
        </w:rPr>
        <w:t>:</w:t>
      </w:r>
      <w:r w:rsidRPr="00E9799C">
        <w:rPr>
          <w:rFonts w:hint="cs"/>
          <w:rtl/>
        </w:rPr>
        <w:t xml:space="preserve"> إنّنا نجد دول الاستعمار الطامعة في استعباد جميع المسلمين</w:t>
      </w:r>
      <w:r w:rsidR="00E9799C" w:rsidRPr="00E9799C">
        <w:rPr>
          <w:rFonts w:hint="cs"/>
          <w:rtl/>
        </w:rPr>
        <w:t>،</w:t>
      </w:r>
      <w:r w:rsidRPr="00E9799C">
        <w:rPr>
          <w:rFonts w:hint="cs"/>
          <w:rtl/>
        </w:rPr>
        <w:t xml:space="preserve"> وفي ردّهم عن دينهم يخصّصون من أموال دولهم سهماً للمؤلّفة قلوبهم من المسلمين</w:t>
      </w:r>
      <w:r w:rsidR="00E9799C" w:rsidRPr="00E9799C">
        <w:rPr>
          <w:rFonts w:hint="cs"/>
          <w:rtl/>
        </w:rPr>
        <w:t>،</w:t>
      </w:r>
      <w:r w:rsidRPr="00E9799C">
        <w:rPr>
          <w:rFonts w:hint="cs"/>
          <w:rtl/>
        </w:rPr>
        <w:t xml:space="preserve"> فمنهم مَن يؤلّفونه لأجل الدخول في حمايتهم ومُشاقّة الدول الإسلاميّة والوحدة الإسلاميّة</w:t>
      </w:r>
      <w:r w:rsidR="00E9799C" w:rsidRPr="00E9799C">
        <w:rPr>
          <w:rFonts w:hint="cs"/>
          <w:rtl/>
        </w:rPr>
        <w:t>،</w:t>
      </w:r>
      <w:r w:rsidRPr="00E9799C">
        <w:rPr>
          <w:rFonts w:hint="cs"/>
          <w:rtl/>
        </w:rPr>
        <w:t xml:space="preserve"> أفليس المسلمون أولى بهذا منهم</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إنّ منطق عمر بن الخطّاب ليوحي بأنّ سهم المؤلّفة قلوبهم يُعطى لهم كرشوة على الإسلام</w:t>
      </w:r>
      <w:r w:rsidR="00E9799C" w:rsidRPr="00E9799C">
        <w:rPr>
          <w:rFonts w:hint="cs"/>
          <w:rtl/>
        </w:rPr>
        <w:t>،</w:t>
      </w:r>
      <w:r w:rsidRPr="00E9799C">
        <w:rPr>
          <w:rFonts w:hint="cs"/>
          <w:rtl/>
        </w:rPr>
        <w:t xml:space="preserve"> أو هو بعبارة أُخرى معنى آخر لمنطق المبشِّرين الذين ينطلقون من سياسة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الديمقراطيّة أبداً</w:t>
      </w:r>
      <w:r w:rsidR="00E9799C" w:rsidRPr="003B24F9">
        <w:rPr>
          <w:rFonts w:hint="cs"/>
          <w:rtl/>
        </w:rPr>
        <w:t>:</w:t>
      </w:r>
      <w:r w:rsidRPr="003B24F9">
        <w:rPr>
          <w:rFonts w:hint="cs"/>
          <w:rtl/>
        </w:rPr>
        <w:t xml:space="preserve"> 155 - طبعة المطبعة العموميّة بدمشق</w:t>
      </w:r>
      <w:r w:rsidR="00E9799C" w:rsidRPr="003B24F9">
        <w:rPr>
          <w:rFonts w:hint="cs"/>
          <w:rtl/>
        </w:rPr>
        <w:t>.</w:t>
      </w:r>
    </w:p>
    <w:p w:rsidR="000966EE" w:rsidRPr="003B24F9" w:rsidRDefault="000966EE" w:rsidP="003B24F9">
      <w:pPr>
        <w:pStyle w:val="libFootnote0"/>
        <w:rPr>
          <w:rtl/>
        </w:rPr>
      </w:pPr>
      <w:r w:rsidRPr="003B24F9">
        <w:rPr>
          <w:rFonts w:hint="cs"/>
          <w:rtl/>
        </w:rPr>
        <w:t>(2) المغني</w:t>
      </w:r>
      <w:r w:rsidR="00E9799C" w:rsidRPr="003B24F9">
        <w:rPr>
          <w:rFonts w:hint="cs"/>
          <w:rtl/>
        </w:rPr>
        <w:t>،</w:t>
      </w:r>
      <w:r w:rsidRPr="003B24F9">
        <w:rPr>
          <w:rFonts w:hint="cs"/>
          <w:rtl/>
        </w:rPr>
        <w:t xml:space="preserve"> لابن قدامة 2</w:t>
      </w:r>
      <w:r w:rsidR="00E9799C" w:rsidRPr="003B24F9">
        <w:rPr>
          <w:rFonts w:hint="cs"/>
          <w:rtl/>
        </w:rPr>
        <w:t>:</w:t>
      </w:r>
      <w:r w:rsidRPr="003B24F9">
        <w:rPr>
          <w:rFonts w:hint="cs"/>
          <w:rtl/>
        </w:rPr>
        <w:t xml:space="preserve"> 280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إعطاء الغذاء والدواء للناس كي يعتنقوا النصرانيّة</w:t>
      </w:r>
      <w:r w:rsidR="00E9799C" w:rsidRPr="00E9799C">
        <w:rPr>
          <w:rFonts w:hint="cs"/>
          <w:rtl/>
        </w:rPr>
        <w:t>،</w:t>
      </w:r>
      <w:r w:rsidRPr="00E9799C">
        <w:rPr>
          <w:rFonts w:hint="cs"/>
          <w:rtl/>
        </w:rPr>
        <w:t xml:space="preserve"> غافلاً عن أنَّ النبيّ لا يريد بعمله هذا دعوتهم إلى الإسلام بالمال</w:t>
      </w:r>
      <w:r w:rsidR="00E9799C" w:rsidRPr="00E9799C">
        <w:rPr>
          <w:rFonts w:hint="cs"/>
          <w:rtl/>
        </w:rPr>
        <w:t>،</w:t>
      </w:r>
      <w:r w:rsidRPr="00E9799C">
        <w:rPr>
          <w:rFonts w:hint="cs"/>
          <w:rtl/>
        </w:rPr>
        <w:t xml:space="preserve"> بل يريد أن يهيّئَ قلوبهم ليستقبلوا منه الدعوة</w:t>
      </w:r>
      <w:r w:rsidR="00E9799C" w:rsidRPr="00E9799C">
        <w:rPr>
          <w:rFonts w:hint="cs"/>
          <w:rtl/>
        </w:rPr>
        <w:t>،</w:t>
      </w:r>
      <w:r w:rsidRPr="00E9799C">
        <w:rPr>
          <w:rFonts w:hint="cs"/>
          <w:rtl/>
        </w:rPr>
        <w:t xml:space="preserve"> وأن يؤمنوا إيمان قلب وعقيدة</w:t>
      </w:r>
      <w:r w:rsidR="00E9799C" w:rsidRPr="00E9799C">
        <w:rPr>
          <w:rFonts w:hint="cs"/>
          <w:rtl/>
        </w:rPr>
        <w:t>،</w:t>
      </w:r>
      <w:r w:rsidRPr="00E9799C">
        <w:rPr>
          <w:rFonts w:hint="cs"/>
          <w:rtl/>
        </w:rPr>
        <w:t xml:space="preserve"> فهو صلّى الله عليه وآله يتألّفهم مرّة بوضعهم على رأس سَرِيّة من السرايا</w:t>
      </w:r>
      <w:r w:rsidR="00E9799C" w:rsidRPr="00E9799C">
        <w:rPr>
          <w:rFonts w:hint="cs"/>
          <w:rtl/>
        </w:rPr>
        <w:t>،</w:t>
      </w:r>
      <w:r w:rsidRPr="00E9799C">
        <w:rPr>
          <w:rFonts w:hint="cs"/>
          <w:rtl/>
        </w:rPr>
        <w:t xml:space="preserve"> وأُخرى يتألّفهم بمشاورتهم في بعض الأمور</w:t>
      </w:r>
      <w:r w:rsidR="00E9799C" w:rsidRPr="00E9799C">
        <w:rPr>
          <w:rFonts w:hint="cs"/>
          <w:rtl/>
        </w:rPr>
        <w:t>،</w:t>
      </w:r>
      <w:r w:rsidRPr="00E9799C">
        <w:rPr>
          <w:rFonts w:hint="cs"/>
          <w:rtl/>
        </w:rPr>
        <w:t xml:space="preserve"> وثالثة يتألّفهم بالمال</w:t>
      </w:r>
      <w:r w:rsidR="00E9799C" w:rsidRPr="00E9799C">
        <w:rPr>
          <w:rFonts w:hint="cs"/>
          <w:rtl/>
        </w:rPr>
        <w:t>،</w:t>
      </w:r>
      <w:r w:rsidRPr="00E9799C">
        <w:rPr>
          <w:rFonts w:hint="cs"/>
          <w:rtl/>
        </w:rPr>
        <w:t xml:space="preserve"> وهكذا</w:t>
      </w:r>
      <w:r w:rsidR="00E9799C" w:rsidRPr="00E9799C">
        <w:rPr>
          <w:rFonts w:hint="cs"/>
          <w:rtl/>
        </w:rPr>
        <w:t>.</w:t>
      </w:r>
    </w:p>
    <w:p w:rsidR="000966EE" w:rsidRDefault="000966EE" w:rsidP="003B24F9">
      <w:pPr>
        <w:pStyle w:val="libNormal"/>
        <w:rPr>
          <w:rtl/>
        </w:rPr>
      </w:pPr>
      <w:r w:rsidRPr="00E9799C">
        <w:rPr>
          <w:rFonts w:hint="cs"/>
          <w:rtl/>
        </w:rPr>
        <w:t>ولم تختصّ هذه المسألة بضعف الإسلام وعزّته</w:t>
      </w:r>
      <w:r w:rsidR="00E9799C" w:rsidRPr="00E9799C">
        <w:rPr>
          <w:rFonts w:hint="cs"/>
          <w:rtl/>
        </w:rPr>
        <w:t>،</w:t>
      </w:r>
      <w:r w:rsidRPr="00E9799C">
        <w:rPr>
          <w:rFonts w:hint="cs"/>
          <w:rtl/>
        </w:rPr>
        <w:t xml:space="preserve"> بل إنّه صلّى الله عليه وآله كان يريد أن يُهيّئهم كي يقبلوا الإسلام قبولَ إيمان وعقيدة</w:t>
      </w:r>
      <w:r w:rsidR="00E9799C" w:rsidRPr="00E9799C">
        <w:rPr>
          <w:rFonts w:hint="cs"/>
          <w:rtl/>
        </w:rPr>
        <w:t>،</w:t>
      </w:r>
      <w:r w:rsidRPr="00E9799C">
        <w:rPr>
          <w:rFonts w:hint="cs"/>
          <w:rtl/>
        </w:rPr>
        <w:t xml:space="preserve"> لا لقلقة لسان</w:t>
      </w:r>
      <w:r w:rsidR="00E9799C" w:rsidRPr="00E9799C">
        <w:rPr>
          <w:rFonts w:hint="cs"/>
          <w:rtl/>
        </w:rPr>
        <w:t>.</w:t>
      </w:r>
    </w:p>
    <w:p w:rsidR="000966EE" w:rsidRDefault="000966EE" w:rsidP="003B24F9">
      <w:pPr>
        <w:pStyle w:val="libNormal"/>
        <w:rPr>
          <w:rtl/>
        </w:rPr>
      </w:pPr>
      <w:r w:rsidRPr="00E9799C">
        <w:rPr>
          <w:rFonts w:hint="cs"/>
          <w:rtl/>
        </w:rPr>
        <w:t>وهنا أتساءل</w:t>
      </w:r>
      <w:r w:rsidR="00E9799C" w:rsidRPr="00E9799C">
        <w:rPr>
          <w:rFonts w:hint="cs"/>
          <w:rtl/>
        </w:rPr>
        <w:t>:</w:t>
      </w:r>
      <w:r w:rsidRPr="00E9799C">
        <w:rPr>
          <w:rFonts w:hint="cs"/>
          <w:rtl/>
        </w:rPr>
        <w:t xml:space="preserve"> لو صحّ تعليل الخليفة في سهم المؤلّفة قلوبُهم</w:t>
      </w:r>
      <w:r w:rsidR="00E9799C" w:rsidRPr="00E9799C">
        <w:rPr>
          <w:rFonts w:hint="cs"/>
          <w:rtl/>
        </w:rPr>
        <w:t>،</w:t>
      </w:r>
      <w:r w:rsidRPr="00E9799C">
        <w:rPr>
          <w:rFonts w:hint="cs"/>
          <w:rtl/>
        </w:rPr>
        <w:t xml:space="preserve"> وأنّ الإسلام قد قوي فلا حاجة إليهم إذَنْ</w:t>
      </w:r>
      <w:r w:rsidR="00E9799C" w:rsidRPr="00E9799C">
        <w:rPr>
          <w:rFonts w:hint="cs"/>
          <w:rtl/>
        </w:rPr>
        <w:t>،</w:t>
      </w:r>
      <w:r w:rsidRPr="00E9799C">
        <w:rPr>
          <w:rFonts w:hint="cs"/>
          <w:rtl/>
        </w:rPr>
        <w:t xml:space="preserve"> فما معنى ما نقله الدكتور محمّد عجاج الخطيب عن مسند أحمد في النصّ الآتي</w:t>
      </w:r>
      <w:r w:rsidR="00E9799C" w:rsidRPr="00E9799C">
        <w:rPr>
          <w:rFonts w:hint="cs"/>
          <w:rtl/>
        </w:rPr>
        <w:t>:</w:t>
      </w:r>
    </w:p>
    <w:p w:rsidR="000966EE" w:rsidRDefault="000966EE" w:rsidP="003B24F9">
      <w:pPr>
        <w:pStyle w:val="libNormal"/>
        <w:rPr>
          <w:rtl/>
        </w:rPr>
      </w:pPr>
      <w:r w:rsidRPr="00E9799C">
        <w:rPr>
          <w:rFonts w:hint="cs"/>
          <w:rtl/>
        </w:rPr>
        <w:t>كان رسول الله قد أمر الصحابة ومَن معه يوم الفتح بأن يكشفوا عن مناكبهم ويُهرولوا في الطواف</w:t>
      </w:r>
      <w:r w:rsidR="00E9799C" w:rsidRPr="00E9799C">
        <w:rPr>
          <w:rFonts w:hint="cs"/>
          <w:rtl/>
        </w:rPr>
        <w:t>،</w:t>
      </w:r>
      <w:r w:rsidRPr="00E9799C">
        <w:rPr>
          <w:rFonts w:hint="cs"/>
          <w:rtl/>
        </w:rPr>
        <w:t xml:space="preserve"> ليرى المشركون قوّتهم وجَلَدهم</w:t>
      </w:r>
      <w:r w:rsidR="00E9799C" w:rsidRPr="00E9799C">
        <w:rPr>
          <w:rFonts w:hint="cs"/>
          <w:rtl/>
        </w:rPr>
        <w:t>،</w:t>
      </w:r>
      <w:r w:rsidRPr="00E9799C">
        <w:rPr>
          <w:rFonts w:hint="cs"/>
          <w:rtl/>
        </w:rPr>
        <w:t xml:space="preserve"> وقوّة دولة الإسلام</w:t>
      </w:r>
      <w:r w:rsidR="00E9799C" w:rsidRPr="00E9799C">
        <w:rPr>
          <w:rFonts w:hint="cs"/>
          <w:rtl/>
        </w:rPr>
        <w:t>،</w:t>
      </w:r>
      <w:r w:rsidRPr="00E9799C">
        <w:rPr>
          <w:rFonts w:hint="cs"/>
          <w:rtl/>
        </w:rPr>
        <w:t xml:space="preserve"> ورأى عمر أنّ هذا الأمر قد ذهبت عِلّته</w:t>
      </w:r>
      <w:r w:rsidR="00E9799C" w:rsidRPr="00E9799C">
        <w:rPr>
          <w:rFonts w:hint="cs"/>
          <w:rtl/>
        </w:rPr>
        <w:t>،</w:t>
      </w:r>
      <w:r w:rsidRPr="00E9799C">
        <w:rPr>
          <w:rFonts w:hint="cs"/>
          <w:rtl/>
        </w:rPr>
        <w:t xml:space="preserve"> ولكنّه قال</w:t>
      </w:r>
      <w:r w:rsidR="00E9799C" w:rsidRPr="00E9799C">
        <w:rPr>
          <w:rFonts w:hint="cs"/>
          <w:rtl/>
        </w:rPr>
        <w:t>:</w:t>
      </w:r>
      <w:r w:rsidRPr="00E9799C">
        <w:rPr>
          <w:rFonts w:hint="cs"/>
          <w:rtl/>
        </w:rPr>
        <w:t xml:space="preserve"> فيم الرَّمَلان الآن والكشف عن المناكب</w:t>
      </w:r>
      <w:r w:rsidR="00E9799C" w:rsidRPr="00E9799C">
        <w:rPr>
          <w:rFonts w:hint="cs"/>
          <w:rtl/>
        </w:rPr>
        <w:t>،</w:t>
      </w:r>
      <w:r w:rsidRPr="00E9799C">
        <w:rPr>
          <w:rFonts w:hint="cs"/>
          <w:rtl/>
        </w:rPr>
        <w:t xml:space="preserve"> وقد أطَّأ الله الإسلام ونفى الكفر وأهله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 xml:space="preserve">ومع ذلك لا ندع شيئاً كنّا نفعله على عهد رسول الله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فالخليفة إمّا من المتعبّدين - كما يوحي هذا النصّ - وإمّا من المجتهدين الذين قد تعرّفوا المصالح كما ثبت ذلك عنه</w:t>
      </w:r>
      <w:r w:rsidR="00E9799C" w:rsidRPr="00E9799C">
        <w:rPr>
          <w:rFonts w:hint="cs"/>
          <w:rtl/>
        </w:rPr>
        <w:t>،</w:t>
      </w:r>
      <w:r w:rsidRPr="00E9799C">
        <w:rPr>
          <w:rFonts w:hint="cs"/>
          <w:rtl/>
        </w:rPr>
        <w:t xml:space="preserve"> فلو كان من المتعبّدين فلِمَ لا يأخذ بفعل الرسول في سهم المؤلّفة قلوبهم</w:t>
      </w:r>
      <w:r w:rsidR="00E9799C" w:rsidRPr="00E9799C">
        <w:rPr>
          <w:rFonts w:hint="cs"/>
          <w:rtl/>
        </w:rPr>
        <w:t>؟</w:t>
      </w:r>
      <w:r w:rsidRPr="00E9799C">
        <w:rPr>
          <w:rFonts w:hint="cs"/>
          <w:rtl/>
        </w:rPr>
        <w:t>! و إن كان من المجتهدين</w:t>
      </w:r>
      <w:r w:rsidR="00E9799C" w:rsidRPr="00E9799C">
        <w:rPr>
          <w:rFonts w:hint="cs"/>
          <w:rtl/>
        </w:rPr>
        <w:t>،</w:t>
      </w:r>
      <w:r w:rsidRPr="00E9799C">
        <w:rPr>
          <w:rFonts w:hint="cs"/>
          <w:rtl/>
        </w:rPr>
        <w:t xml:space="preserve"> فما الذي يرجّح في اجتهاده هذا على ذاك</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وقد أفردت الدكتورة نادية العمريّ للطلاق ثلاثاً بحثاً في </w:t>
      </w:r>
      <w:r w:rsidR="00E9799C" w:rsidRPr="00E9799C">
        <w:rPr>
          <w:rFonts w:hint="cs"/>
          <w:rtl/>
        </w:rPr>
        <w:t>(</w:t>
      </w:r>
      <w:r w:rsidRPr="00E9799C">
        <w:rPr>
          <w:rFonts w:hint="cs"/>
          <w:rtl/>
        </w:rPr>
        <w:t>أمثلة من اختلافهم في الاجتهاد بالرأي</w:t>
      </w:r>
      <w:r w:rsidR="00E9799C" w:rsidRPr="00E9799C">
        <w:rPr>
          <w:rFonts w:hint="cs"/>
          <w:rtl/>
        </w:rPr>
        <w:t>)</w:t>
      </w:r>
      <w:r w:rsidRPr="00E9799C">
        <w:rPr>
          <w:rFonts w:hint="cs"/>
          <w:rtl/>
        </w:rPr>
        <w:t xml:space="preserve"> من كتابها </w:t>
      </w:r>
      <w:r w:rsidR="00E9799C" w:rsidRPr="00E9799C">
        <w:rPr>
          <w:rFonts w:hint="cs"/>
          <w:rtl/>
        </w:rPr>
        <w:t>(</w:t>
      </w:r>
      <w:r w:rsidRPr="00E9799C">
        <w:rPr>
          <w:rFonts w:hint="cs"/>
          <w:rtl/>
        </w:rPr>
        <w:t>اجتهاد الرسول</w:t>
      </w:r>
      <w:r w:rsidR="00E9799C" w:rsidRPr="00E9799C">
        <w:rPr>
          <w:rFonts w:hint="cs"/>
          <w:rtl/>
        </w:rPr>
        <w:t>)،</w:t>
      </w:r>
      <w:r w:rsidRPr="00E9799C">
        <w:rPr>
          <w:rFonts w:hint="cs"/>
          <w:rtl/>
        </w:rPr>
        <w:t xml:space="preserve"> فقالت</w:t>
      </w:r>
      <w:r w:rsidR="00E9799C" w:rsidRPr="00E9799C">
        <w:rPr>
          <w:rFonts w:hint="cs"/>
          <w:rtl/>
        </w:rPr>
        <w:t>:</w:t>
      </w:r>
    </w:p>
    <w:p w:rsidR="000966EE" w:rsidRPr="00895DAB" w:rsidRDefault="00E9799C" w:rsidP="00E9799C">
      <w:pPr>
        <w:pStyle w:val="libNormal"/>
        <w:rPr>
          <w:rtl/>
        </w:rPr>
      </w:pPr>
      <w:r w:rsidRPr="003B24F9">
        <w:rPr>
          <w:rFonts w:hint="cs"/>
          <w:rtl/>
        </w:rPr>
        <w:t>(</w:t>
      </w:r>
      <w:r w:rsidR="000966EE" w:rsidRPr="003B24F9">
        <w:rPr>
          <w:rFonts w:hint="cs"/>
          <w:rtl/>
        </w:rPr>
        <w:t>الأصل في الطلاق أن يكون متفرّقاً</w:t>
      </w:r>
      <w:r w:rsidRPr="003B24F9">
        <w:rPr>
          <w:rFonts w:hint="cs"/>
          <w:rtl/>
        </w:rPr>
        <w:t>،</w:t>
      </w:r>
      <w:r w:rsidR="000966EE" w:rsidRPr="003B24F9">
        <w:rPr>
          <w:rFonts w:hint="cs"/>
          <w:rtl/>
        </w:rPr>
        <w:t xml:space="preserve"> مرّة بعد مرّة</w:t>
      </w:r>
      <w:r w:rsidRPr="003B24F9">
        <w:rPr>
          <w:rFonts w:hint="cs"/>
          <w:rtl/>
        </w:rPr>
        <w:t>،</w:t>
      </w:r>
      <w:r w:rsidR="000966EE" w:rsidRPr="003B24F9">
        <w:rPr>
          <w:rFonts w:hint="cs"/>
          <w:rtl/>
        </w:rPr>
        <w:t xml:space="preserve"> قال الله تعالى</w:t>
      </w:r>
      <w:r w:rsidRPr="003B24F9">
        <w:rPr>
          <w:rFonts w:hint="cs"/>
          <w:rtl/>
        </w:rPr>
        <w:t>:</w:t>
      </w:r>
      <w:r w:rsidR="000966EE" w:rsidRPr="003B24F9">
        <w:rPr>
          <w:rFonts w:hint="cs"/>
          <w:rtl/>
        </w:rPr>
        <w:t xml:space="preserve"> </w:t>
      </w:r>
      <w:r w:rsidRPr="00B36E3B">
        <w:rPr>
          <w:rStyle w:val="libAlaemChar"/>
          <w:rFonts w:hint="cs"/>
          <w:rtl/>
        </w:rPr>
        <w:t>(</w:t>
      </w:r>
      <w:r w:rsidR="000966EE" w:rsidRPr="003B24F9">
        <w:rPr>
          <w:rStyle w:val="libAieChar"/>
          <w:rFonts w:hint="cs"/>
          <w:rtl/>
        </w:rPr>
        <w:t>الطلاقُ مرّتان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86 عن مسند أحمد 1</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317 بإسناد صحيح</w:t>
      </w:r>
      <w:r w:rsidR="00E9799C" w:rsidRPr="003B24F9">
        <w:rPr>
          <w:rFonts w:hint="cs"/>
          <w:rtl/>
        </w:rPr>
        <w:t>،</w:t>
      </w:r>
      <w:r w:rsidRPr="003B24F9">
        <w:rPr>
          <w:rFonts w:hint="cs"/>
          <w:rtl/>
        </w:rPr>
        <w:t xml:space="preserve"> وعنه في سنن أبي داود 2</w:t>
      </w:r>
      <w:r w:rsidR="00E9799C" w:rsidRPr="003B24F9">
        <w:rPr>
          <w:rFonts w:hint="cs"/>
          <w:rtl/>
        </w:rPr>
        <w:t>:</w:t>
      </w:r>
      <w:r w:rsidRPr="003B24F9">
        <w:rPr>
          <w:rFonts w:hint="cs"/>
          <w:rtl/>
        </w:rPr>
        <w:t xml:space="preserve"> 178</w:t>
      </w:r>
      <w:r w:rsidR="00E9799C" w:rsidRPr="003B24F9">
        <w:rPr>
          <w:rFonts w:hint="cs"/>
          <w:rtl/>
        </w:rPr>
        <w:t>،</w:t>
      </w:r>
      <w:r w:rsidRPr="003B24F9">
        <w:rPr>
          <w:rFonts w:hint="cs"/>
          <w:rtl/>
        </w:rPr>
        <w:t xml:space="preserve"> ح 1887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Style w:val="libAieChar"/>
          <w:rFonts w:hint="cs"/>
          <w:rtl/>
        </w:rPr>
        <w:lastRenderedPageBreak/>
        <w:t>فإمساكٌ بمعروف أو تسريحٌ بإحسان</w:t>
      </w:r>
      <w:r w:rsidR="00E9799C" w:rsidRPr="00B36E3B">
        <w:rPr>
          <w:rStyle w:val="libAlaemChar"/>
          <w:rFonts w:hint="cs"/>
          <w:rtl/>
        </w:rPr>
        <w:t>)</w:t>
      </w:r>
      <w:r w:rsidRPr="00E9799C">
        <w:rPr>
          <w:rStyle w:val="libFootnotenumChar"/>
          <w:rFonts w:hint="cs"/>
          <w:rtl/>
        </w:rPr>
        <w:t>(1)</w:t>
      </w:r>
      <w:r w:rsidRPr="003B24F9">
        <w:rPr>
          <w:rFonts w:hint="cs"/>
          <w:rtl/>
        </w:rPr>
        <w:t xml:space="preserve"> والحكمة في تفريق الطلقات أن يكون للزوج فرصة يراجع فيها نفسه في أمر هذه العلاقة التي يحرص الشارع على استمرارها</w:t>
      </w:r>
      <w:r w:rsidR="00E9799C" w:rsidRPr="003B24F9">
        <w:rPr>
          <w:rFonts w:hint="cs"/>
          <w:rtl/>
        </w:rPr>
        <w:t>،</w:t>
      </w:r>
      <w:r w:rsidRPr="003B24F9">
        <w:rPr>
          <w:rFonts w:hint="cs"/>
          <w:rtl/>
        </w:rPr>
        <w:t xml:space="preserve"> وبعد المرّتين يقول الله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فإنْ طلّقها فلا تَحِلُّ لَهُ مِن بَعْدُ حتّى تَنْكِحَ زَوْجَاً غَيْرَهُ</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هذا هو الطلاق كما شرّعه الله في القرآن</w:t>
      </w:r>
      <w:r w:rsidR="00E9799C" w:rsidRPr="00E9799C">
        <w:rPr>
          <w:rFonts w:hint="cs"/>
          <w:rtl/>
        </w:rPr>
        <w:t>،</w:t>
      </w:r>
      <w:r w:rsidRPr="00E9799C">
        <w:rPr>
          <w:rFonts w:hint="cs"/>
          <w:rtl/>
        </w:rPr>
        <w:t xml:space="preserve"> مفرَّقاً واحدة بعد واحدة</w:t>
      </w:r>
      <w:r w:rsidR="00E9799C" w:rsidRPr="00E9799C">
        <w:rPr>
          <w:rFonts w:hint="cs"/>
          <w:rtl/>
        </w:rPr>
        <w:t>،</w:t>
      </w:r>
      <w:r w:rsidRPr="00E9799C">
        <w:rPr>
          <w:rFonts w:hint="cs"/>
          <w:rtl/>
        </w:rPr>
        <w:t xml:space="preserve"> لكن ما الحكم إذا ضيّع الزوج على نفسه هذه الفرصة المتكرّرة</w:t>
      </w:r>
      <w:r w:rsidR="00E9799C" w:rsidRPr="00E9799C">
        <w:rPr>
          <w:rFonts w:hint="cs"/>
          <w:rtl/>
        </w:rPr>
        <w:t>،</w:t>
      </w:r>
      <w:r w:rsidRPr="00E9799C">
        <w:rPr>
          <w:rFonts w:hint="cs"/>
          <w:rtl/>
        </w:rPr>
        <w:t xml:space="preserve"> وتعجّل الفراق النهائيّ</w:t>
      </w:r>
      <w:r w:rsidR="00E9799C" w:rsidRPr="00E9799C">
        <w:rPr>
          <w:rFonts w:hint="cs"/>
          <w:rtl/>
        </w:rPr>
        <w:t>،</w:t>
      </w:r>
      <w:r w:rsidRPr="00E9799C">
        <w:rPr>
          <w:rFonts w:hint="cs"/>
          <w:rtl/>
        </w:rPr>
        <w:t xml:space="preserve"> فجمع الثلاث في لفظ واحد</w:t>
      </w:r>
      <w:r w:rsidR="00E9799C" w:rsidRPr="00E9799C">
        <w:rPr>
          <w:rFonts w:hint="cs"/>
          <w:rtl/>
        </w:rPr>
        <w:t>.</w:t>
      </w:r>
    </w:p>
    <w:p w:rsidR="000966EE" w:rsidRDefault="000966EE" w:rsidP="003B24F9">
      <w:pPr>
        <w:pStyle w:val="libNormal"/>
        <w:rPr>
          <w:rtl/>
        </w:rPr>
      </w:pPr>
      <w:r w:rsidRPr="00E9799C">
        <w:rPr>
          <w:rFonts w:hint="cs"/>
          <w:rtl/>
        </w:rPr>
        <w:t>إنّنا لا نجد في القرآن الكريم كلاماً عن جمع الثلاث في لفظ واحد أو مجلس واحد</w:t>
      </w:r>
      <w:r w:rsidR="00E9799C" w:rsidRPr="00E9799C">
        <w:rPr>
          <w:rFonts w:hint="cs"/>
          <w:rtl/>
        </w:rPr>
        <w:t>،</w:t>
      </w:r>
      <w:r w:rsidRPr="00E9799C">
        <w:rPr>
          <w:rFonts w:hint="cs"/>
          <w:rtl/>
        </w:rPr>
        <w:t xml:space="preserve"> لكنّا نجد في السنّة أنّ ركانة بن عبد يزيد طلّق امرأته ثلاثاً في مجلس واحد</w:t>
      </w:r>
      <w:r w:rsidR="00E9799C" w:rsidRPr="00E9799C">
        <w:rPr>
          <w:rFonts w:hint="cs"/>
          <w:rtl/>
        </w:rPr>
        <w:t>،</w:t>
      </w:r>
      <w:r w:rsidRPr="00E9799C">
        <w:rPr>
          <w:rFonts w:hint="cs"/>
          <w:rtl/>
        </w:rPr>
        <w:t xml:space="preserve"> فحزن عليها حزناً شديداً</w:t>
      </w:r>
      <w:r w:rsidR="00E9799C" w:rsidRPr="00E9799C">
        <w:rPr>
          <w:rFonts w:hint="cs"/>
          <w:rtl/>
        </w:rPr>
        <w:t>،</w:t>
      </w:r>
      <w:r w:rsidRPr="00E9799C">
        <w:rPr>
          <w:rFonts w:hint="cs"/>
          <w:rtl/>
        </w:rPr>
        <w:t xml:space="preserve"> فسأله الرسول</w:t>
      </w:r>
      <w:r w:rsidR="00E9799C" w:rsidRPr="00E9799C">
        <w:rPr>
          <w:rFonts w:hint="cs"/>
          <w:rtl/>
        </w:rPr>
        <w:t>:</w:t>
      </w:r>
      <w:r w:rsidRPr="00E9799C">
        <w:rPr>
          <w:rFonts w:hint="cs"/>
          <w:rtl/>
        </w:rPr>
        <w:t xml:space="preserve"> كيف طلّقتها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ثلاثاً</w:t>
      </w:r>
      <w:r w:rsidR="00E9799C" w:rsidRPr="00E9799C">
        <w:rPr>
          <w:rFonts w:hint="cs"/>
          <w:rtl/>
        </w:rPr>
        <w:t>.</w:t>
      </w:r>
    </w:p>
    <w:p w:rsidR="000966EE" w:rsidRDefault="000966EE" w:rsidP="003B24F9">
      <w:pPr>
        <w:pStyle w:val="libNormal"/>
        <w:rPr>
          <w:rtl/>
        </w:rPr>
      </w:pPr>
      <w:r w:rsidRPr="00E9799C">
        <w:rPr>
          <w:rFonts w:hint="cs"/>
          <w:rtl/>
        </w:rPr>
        <w:t>قال صلّى الله عليه وآله</w:t>
      </w:r>
      <w:r w:rsidR="00E9799C" w:rsidRPr="00E9799C">
        <w:rPr>
          <w:rFonts w:hint="cs"/>
          <w:rtl/>
        </w:rPr>
        <w:t>:</w:t>
      </w:r>
      <w:r w:rsidRPr="00E9799C">
        <w:rPr>
          <w:rFonts w:hint="cs"/>
          <w:rtl/>
        </w:rPr>
        <w:t xml:space="preserve"> في مجلس واحد</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E9799C">
      <w:pPr>
        <w:pStyle w:val="libNormal"/>
        <w:rPr>
          <w:rtl/>
        </w:rPr>
      </w:pPr>
      <w:r w:rsidRPr="003B24F9">
        <w:rPr>
          <w:rFonts w:hint="cs"/>
          <w:rtl/>
        </w:rPr>
        <w:t>قال الرسول</w:t>
      </w:r>
      <w:r w:rsidR="00E9799C" w:rsidRPr="003B24F9">
        <w:rPr>
          <w:rFonts w:hint="cs"/>
          <w:rtl/>
        </w:rPr>
        <w:t>:</w:t>
      </w:r>
      <w:r w:rsidRPr="003B24F9">
        <w:rPr>
          <w:rFonts w:hint="cs"/>
          <w:rtl/>
        </w:rPr>
        <w:t xml:space="preserve"> فإنّما تلك واحدة</w:t>
      </w:r>
      <w:r w:rsidR="00E9799C" w:rsidRPr="003B24F9">
        <w:rPr>
          <w:rFonts w:hint="cs"/>
          <w:rtl/>
        </w:rPr>
        <w:t>،</w:t>
      </w:r>
      <w:r w:rsidRPr="003B24F9">
        <w:rPr>
          <w:rFonts w:hint="cs"/>
          <w:rtl/>
        </w:rPr>
        <w:t xml:space="preserve"> فأرجعها إن شئت</w:t>
      </w:r>
      <w:r w:rsidR="00E9799C" w:rsidRPr="003B24F9">
        <w:rPr>
          <w:rFonts w:hint="cs"/>
          <w:rtl/>
        </w:rPr>
        <w:t>،</w:t>
      </w:r>
      <w:r w:rsidRPr="003B24F9">
        <w:rPr>
          <w:rFonts w:hint="cs"/>
          <w:rtl/>
        </w:rPr>
        <w:t xml:space="preserve"> فرجَعَها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ولكنّ الناس في عهد عمر بن الخطّاب استهانوا بأمر الطلاق</w:t>
      </w:r>
      <w:r w:rsidR="00E9799C" w:rsidRPr="003B24F9">
        <w:rPr>
          <w:rFonts w:hint="cs"/>
          <w:rtl/>
        </w:rPr>
        <w:t>،</w:t>
      </w:r>
      <w:r w:rsidRPr="003B24F9">
        <w:rPr>
          <w:rFonts w:hint="cs"/>
          <w:rtl/>
        </w:rPr>
        <w:t xml:space="preserve"> وكثر منهم إيقاعه جملة واحدة</w:t>
      </w:r>
      <w:r w:rsidR="00E9799C" w:rsidRPr="003B24F9">
        <w:rPr>
          <w:rFonts w:hint="cs"/>
          <w:rtl/>
        </w:rPr>
        <w:t>،</w:t>
      </w:r>
      <w:r w:rsidRPr="003B24F9">
        <w:rPr>
          <w:rFonts w:hint="cs"/>
          <w:rtl/>
        </w:rPr>
        <w:t xml:space="preserve"> فرأى من المصلحة عقوبتهم بإمضائه عليهم</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إلى أن تقول</w:t>
      </w:r>
      <w:r w:rsidR="00E9799C" w:rsidRPr="00E9799C">
        <w:rPr>
          <w:rFonts w:hint="cs"/>
          <w:rtl/>
        </w:rPr>
        <w:t>:</w:t>
      </w:r>
    </w:p>
    <w:p w:rsidR="000966EE" w:rsidRPr="00895DAB" w:rsidRDefault="00E9799C" w:rsidP="00E9799C">
      <w:pPr>
        <w:pStyle w:val="libNormal"/>
        <w:rPr>
          <w:rtl/>
        </w:rPr>
      </w:pPr>
      <w:r w:rsidRPr="003B24F9">
        <w:rPr>
          <w:rFonts w:hint="cs"/>
          <w:rtl/>
        </w:rPr>
        <w:t>(</w:t>
      </w:r>
      <w:r w:rsidR="000966EE" w:rsidRPr="003B24F9">
        <w:rPr>
          <w:rFonts w:hint="cs"/>
          <w:rtl/>
        </w:rPr>
        <w:t>ولكن هل أفتى العلماء بمقتضى ما فعله عمر رضي الله عنه على مرّ العصور</w:t>
      </w:r>
      <w:r w:rsidRPr="003B24F9">
        <w:rPr>
          <w:rFonts w:hint="cs"/>
          <w:rtl/>
        </w:rPr>
        <w:t>؟</w:t>
      </w:r>
      <w:r w:rsidR="000966EE" w:rsidRPr="003B24F9">
        <w:rPr>
          <w:rFonts w:hint="cs"/>
          <w:rtl/>
        </w:rPr>
        <w:t xml:space="preserve"> وافق كثير من العلماء عمر رضي الله عنه وخالفه آخرون </w:t>
      </w:r>
      <w:r w:rsidR="000966EE" w:rsidRPr="00E9799C">
        <w:rPr>
          <w:rStyle w:val="libFootnotenumChar"/>
          <w:rFonts w:hint="cs"/>
          <w:rtl/>
        </w:rPr>
        <w:t>(5)</w:t>
      </w:r>
      <w:r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البقرة</w:t>
      </w:r>
      <w:r w:rsidR="00E9799C" w:rsidRPr="003B24F9">
        <w:rPr>
          <w:rFonts w:hint="cs"/>
          <w:rtl/>
        </w:rPr>
        <w:t>:</w:t>
      </w:r>
      <w:r w:rsidRPr="003B24F9">
        <w:rPr>
          <w:rFonts w:hint="cs"/>
          <w:rtl/>
        </w:rPr>
        <w:t xml:space="preserve"> 229</w:t>
      </w:r>
      <w:r w:rsidR="00E9799C" w:rsidRPr="003B24F9">
        <w:rPr>
          <w:rFonts w:hint="cs"/>
          <w:rtl/>
        </w:rPr>
        <w:t>.</w:t>
      </w:r>
    </w:p>
    <w:p w:rsidR="000966EE" w:rsidRPr="003B24F9" w:rsidRDefault="000966EE" w:rsidP="003B24F9">
      <w:pPr>
        <w:pStyle w:val="libFootnote0"/>
        <w:rPr>
          <w:rtl/>
        </w:rPr>
      </w:pPr>
      <w:r w:rsidRPr="003B24F9">
        <w:rPr>
          <w:rFonts w:hint="cs"/>
          <w:rtl/>
        </w:rPr>
        <w:t>(2) البقرة</w:t>
      </w:r>
      <w:r w:rsidR="00E9799C" w:rsidRPr="003B24F9">
        <w:rPr>
          <w:rFonts w:hint="cs"/>
          <w:rtl/>
        </w:rPr>
        <w:t>:</w:t>
      </w:r>
      <w:r w:rsidRPr="003B24F9">
        <w:rPr>
          <w:rFonts w:hint="cs"/>
          <w:rtl/>
        </w:rPr>
        <w:t xml:space="preserve"> 230</w:t>
      </w:r>
      <w:r w:rsidR="00E9799C" w:rsidRPr="003B24F9">
        <w:rPr>
          <w:rFonts w:hint="cs"/>
          <w:rtl/>
        </w:rPr>
        <w:t>.</w:t>
      </w:r>
    </w:p>
    <w:p w:rsidR="000966EE" w:rsidRPr="003B24F9" w:rsidRDefault="000966EE" w:rsidP="003B24F9">
      <w:pPr>
        <w:pStyle w:val="libFootnote0"/>
        <w:rPr>
          <w:rtl/>
        </w:rPr>
      </w:pPr>
      <w:r w:rsidRPr="003B24F9">
        <w:rPr>
          <w:rFonts w:hint="cs"/>
          <w:rtl/>
        </w:rPr>
        <w:t>(3) مسند أحمد 1</w:t>
      </w:r>
      <w:r w:rsidR="00E9799C" w:rsidRPr="003B24F9">
        <w:rPr>
          <w:rFonts w:hint="cs"/>
          <w:rtl/>
        </w:rPr>
        <w:t>:</w:t>
      </w:r>
      <w:r w:rsidRPr="003B24F9">
        <w:rPr>
          <w:rFonts w:hint="cs"/>
          <w:rtl/>
        </w:rPr>
        <w:t xml:space="preserve"> 265</w:t>
      </w:r>
      <w:r w:rsidR="00E9799C" w:rsidRPr="003B24F9">
        <w:rPr>
          <w:rFonts w:hint="cs"/>
          <w:rtl/>
        </w:rPr>
        <w:t>،</w:t>
      </w:r>
      <w:r w:rsidRPr="003B24F9">
        <w:rPr>
          <w:rFonts w:hint="cs"/>
          <w:rtl/>
        </w:rPr>
        <w:t xml:space="preserve"> ح 2387</w:t>
      </w:r>
      <w:r w:rsidR="00E9799C" w:rsidRPr="003B24F9">
        <w:rPr>
          <w:rFonts w:hint="cs"/>
          <w:rtl/>
        </w:rPr>
        <w:t>،</w:t>
      </w:r>
      <w:r w:rsidRPr="003B24F9">
        <w:rPr>
          <w:rFonts w:hint="cs"/>
          <w:rtl/>
        </w:rPr>
        <w:t xml:space="preserve"> السنن الكبرى للبيهقي 7</w:t>
      </w:r>
      <w:r w:rsidR="00E9799C" w:rsidRPr="003B24F9">
        <w:rPr>
          <w:rFonts w:hint="cs"/>
          <w:rtl/>
        </w:rPr>
        <w:t>:</w:t>
      </w:r>
      <w:r w:rsidRPr="003B24F9">
        <w:rPr>
          <w:rFonts w:hint="cs"/>
          <w:rtl/>
        </w:rPr>
        <w:t xml:space="preserve"> 339</w:t>
      </w:r>
      <w:r w:rsidR="00E9799C" w:rsidRPr="003B24F9">
        <w:rPr>
          <w:rFonts w:hint="cs"/>
          <w:rtl/>
        </w:rPr>
        <w:t>،</w:t>
      </w:r>
      <w:r w:rsidRPr="003B24F9">
        <w:rPr>
          <w:rFonts w:hint="cs"/>
          <w:rtl/>
        </w:rPr>
        <w:t xml:space="preserve"> ح 14764</w:t>
      </w:r>
      <w:r w:rsidR="00E9799C" w:rsidRPr="003B24F9">
        <w:rPr>
          <w:rFonts w:hint="cs"/>
          <w:rtl/>
        </w:rPr>
        <w:t>،</w:t>
      </w:r>
      <w:r w:rsidRPr="003B24F9">
        <w:rPr>
          <w:rFonts w:hint="cs"/>
          <w:rtl/>
        </w:rPr>
        <w:t xml:space="preserve"> بداية المجتهد 2</w:t>
      </w:r>
      <w:r w:rsidR="00E9799C" w:rsidRPr="003B24F9">
        <w:rPr>
          <w:rFonts w:hint="cs"/>
          <w:rtl/>
        </w:rPr>
        <w:t>:</w:t>
      </w:r>
      <w:r w:rsidRPr="003B24F9">
        <w:rPr>
          <w:rFonts w:hint="cs"/>
          <w:rtl/>
        </w:rPr>
        <w:t xml:space="preserve"> 50</w:t>
      </w:r>
      <w:r w:rsidR="00E9799C" w:rsidRPr="003B24F9">
        <w:rPr>
          <w:rFonts w:hint="cs"/>
          <w:rtl/>
        </w:rPr>
        <w:t>،</w:t>
      </w:r>
      <w:r w:rsidRPr="003B24F9">
        <w:rPr>
          <w:rFonts w:hint="cs"/>
          <w:rtl/>
        </w:rPr>
        <w:t xml:space="preserve"> أعلام الموقّعين 3</w:t>
      </w:r>
      <w:r w:rsidR="00E9799C" w:rsidRPr="003B24F9">
        <w:rPr>
          <w:rFonts w:hint="cs"/>
          <w:rtl/>
        </w:rPr>
        <w:t>:</w:t>
      </w:r>
      <w:r w:rsidRPr="003B24F9">
        <w:rPr>
          <w:rFonts w:hint="cs"/>
          <w:rtl/>
        </w:rPr>
        <w:t xml:space="preserve"> 32</w:t>
      </w:r>
      <w:r w:rsidR="00E9799C" w:rsidRPr="003B24F9">
        <w:rPr>
          <w:rFonts w:hint="cs"/>
          <w:rtl/>
        </w:rPr>
        <w:t>،</w:t>
      </w:r>
      <w:r w:rsidRPr="003B24F9">
        <w:rPr>
          <w:rFonts w:hint="cs"/>
          <w:rtl/>
        </w:rPr>
        <w:t xml:space="preserve"> نيل الأوطار 7</w:t>
      </w:r>
      <w:r w:rsidR="00E9799C" w:rsidRPr="003B24F9">
        <w:rPr>
          <w:rFonts w:hint="cs"/>
          <w:rtl/>
        </w:rPr>
        <w:t>:</w:t>
      </w:r>
      <w:r w:rsidRPr="003B24F9">
        <w:rPr>
          <w:rFonts w:hint="cs"/>
          <w:rtl/>
        </w:rPr>
        <w:t xml:space="preserve"> 17</w:t>
      </w:r>
      <w:r w:rsidR="00E9799C" w:rsidRPr="003B24F9">
        <w:rPr>
          <w:rFonts w:hint="cs"/>
          <w:rtl/>
        </w:rPr>
        <w:t>.</w:t>
      </w:r>
    </w:p>
    <w:p w:rsidR="000966EE" w:rsidRPr="003B24F9" w:rsidRDefault="000966EE" w:rsidP="003B24F9">
      <w:pPr>
        <w:pStyle w:val="libFootnote0"/>
        <w:rPr>
          <w:rtl/>
        </w:rPr>
      </w:pPr>
      <w:r w:rsidRPr="003B24F9">
        <w:rPr>
          <w:rFonts w:hint="cs"/>
          <w:rtl/>
        </w:rPr>
        <w:t>(4) اجتهاد الرسول</w:t>
      </w:r>
      <w:r w:rsidR="00E9799C" w:rsidRPr="003B24F9">
        <w:rPr>
          <w:rFonts w:hint="cs"/>
          <w:rtl/>
        </w:rPr>
        <w:t>:</w:t>
      </w:r>
      <w:r w:rsidRPr="003B24F9">
        <w:rPr>
          <w:rFonts w:hint="cs"/>
          <w:rtl/>
        </w:rPr>
        <w:t xml:space="preserve"> 240</w:t>
      </w:r>
      <w:r w:rsidR="00E9799C" w:rsidRPr="003B24F9">
        <w:rPr>
          <w:rFonts w:hint="cs"/>
          <w:rtl/>
        </w:rPr>
        <w:t>.</w:t>
      </w:r>
    </w:p>
    <w:p w:rsidR="000966EE" w:rsidRPr="003B24F9" w:rsidRDefault="000966EE" w:rsidP="003B24F9">
      <w:pPr>
        <w:pStyle w:val="libFootnote0"/>
        <w:rPr>
          <w:rtl/>
        </w:rPr>
      </w:pPr>
      <w:r w:rsidRPr="003B24F9">
        <w:rPr>
          <w:rFonts w:hint="cs"/>
          <w:rtl/>
        </w:rPr>
        <w:t>(5) انظر تفسير القرطبيّ 3</w:t>
      </w:r>
      <w:r w:rsidR="00E9799C" w:rsidRPr="003B24F9">
        <w:rPr>
          <w:rFonts w:hint="cs"/>
          <w:rtl/>
        </w:rPr>
        <w:t>:</w:t>
      </w:r>
      <w:r w:rsidRPr="003B24F9">
        <w:rPr>
          <w:rFonts w:hint="cs"/>
          <w:rtl/>
        </w:rPr>
        <w:t xml:space="preserve"> 129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وأعتقد أنّ مصالح الناس هي الحكم في ذلك</w:t>
      </w:r>
      <w:r w:rsidR="00E9799C" w:rsidRPr="00E9799C">
        <w:rPr>
          <w:rFonts w:hint="cs"/>
          <w:rtl/>
        </w:rPr>
        <w:t>،</w:t>
      </w:r>
      <w:r w:rsidRPr="00E9799C">
        <w:rPr>
          <w:rFonts w:hint="cs"/>
          <w:rtl/>
        </w:rPr>
        <w:t xml:space="preserve"> فإذا رأى أُولو الأمر - كما رأى عمر - أنّ إمضاءها ثلاثاً يحقّق المصلحة أمضَوه</w:t>
      </w:r>
      <w:r w:rsidR="00E9799C" w:rsidRPr="00E9799C">
        <w:rPr>
          <w:rFonts w:hint="cs"/>
          <w:rtl/>
        </w:rPr>
        <w:t>،</w:t>
      </w:r>
      <w:r w:rsidRPr="00E9799C">
        <w:rPr>
          <w:rFonts w:hint="cs"/>
          <w:rtl/>
        </w:rPr>
        <w:t xml:space="preserve"> و إن رأوا المصلحة العامّة في إيقاعها واحدة فهي واحدة كما كانت حتّى سنتين من خلافة عمر</w:t>
      </w:r>
      <w:r w:rsidR="00E9799C" w:rsidRPr="00E9799C">
        <w:rPr>
          <w:rFonts w:hint="cs"/>
          <w:rtl/>
        </w:rPr>
        <w:t>.</w:t>
      </w:r>
    </w:p>
    <w:p w:rsidR="000966EE" w:rsidRDefault="000966EE" w:rsidP="00E9799C">
      <w:pPr>
        <w:pStyle w:val="libNormal"/>
        <w:rPr>
          <w:rtl/>
        </w:rPr>
      </w:pPr>
      <w:r w:rsidRPr="003B24F9">
        <w:rPr>
          <w:rFonts w:hint="cs"/>
          <w:rtl/>
        </w:rPr>
        <w:t>ولذا ذهب ابن القيّم</w:t>
      </w:r>
      <w:r w:rsidR="00E9799C" w:rsidRPr="003B24F9">
        <w:rPr>
          <w:rFonts w:hint="cs"/>
          <w:rtl/>
        </w:rPr>
        <w:t>:</w:t>
      </w:r>
      <w:r w:rsidRPr="003B24F9">
        <w:rPr>
          <w:rFonts w:hint="cs"/>
          <w:rtl/>
        </w:rPr>
        <w:t xml:space="preserve"> إلى أنّ إيقاعها واحدة في العصور المتأخّرة أكثر مراعاة للمصلحة</w:t>
      </w:r>
      <w:r w:rsidR="00E9799C" w:rsidRPr="003B24F9">
        <w:rPr>
          <w:rFonts w:hint="cs"/>
          <w:rtl/>
        </w:rPr>
        <w:t>،</w:t>
      </w:r>
      <w:r w:rsidRPr="003B24F9">
        <w:rPr>
          <w:rFonts w:hint="cs"/>
          <w:rtl/>
        </w:rPr>
        <w:t xml:space="preserve"> وقطعٌ لذريعةِ فسادٍ اجتماعيّ وهو انتشار التحلّل حين كان يفُتى بوقوعها ثلاثاً</w:t>
      </w:r>
      <w:r w:rsidR="00E9799C" w:rsidRPr="003B24F9">
        <w:rPr>
          <w:rFonts w:hint="cs"/>
          <w:rtl/>
        </w:rPr>
        <w:t>،</w:t>
      </w:r>
      <w:r w:rsidRPr="003B24F9">
        <w:rPr>
          <w:rFonts w:hint="cs"/>
          <w:rtl/>
        </w:rPr>
        <w:t xml:space="preserve"> فيلجأ الزوجان إلى ما كان عليه في زمن النبيّ‏ صلّى الله عليه وآله وخليفته من الإفتاء</w:t>
      </w:r>
      <w:r w:rsidR="00E9799C" w:rsidRPr="003B24F9">
        <w:rPr>
          <w:rFonts w:hint="cs"/>
          <w:rtl/>
        </w:rPr>
        <w:t>،</w:t>
      </w:r>
      <w:r w:rsidRPr="003B24F9">
        <w:rPr>
          <w:rFonts w:hint="cs"/>
          <w:rtl/>
        </w:rPr>
        <w:t xml:space="preserve"> بما يعطّل سوق التحليل أو يقلّلها أو يخفّف شرّها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ويقارن ابن القيّم بين العصور المختلفة واختلاف المصلحة باختلاف ظروف الناس</w:t>
      </w:r>
      <w:r w:rsidR="00E9799C" w:rsidRPr="003B24F9">
        <w:rPr>
          <w:rFonts w:hint="cs"/>
          <w:rtl/>
        </w:rPr>
        <w:t>،</w:t>
      </w:r>
      <w:r w:rsidRPr="003B24F9">
        <w:rPr>
          <w:rFonts w:hint="cs"/>
          <w:rtl/>
        </w:rPr>
        <w:t xml:space="preserve"> فيقول</w:t>
      </w:r>
      <w:r w:rsidR="00E9799C" w:rsidRPr="003B24F9">
        <w:rPr>
          <w:rFonts w:hint="cs"/>
          <w:rtl/>
        </w:rPr>
        <w:t>:</w:t>
      </w:r>
      <w:r w:rsidRPr="003B24F9">
        <w:rPr>
          <w:rFonts w:hint="cs"/>
          <w:rtl/>
        </w:rPr>
        <w:t xml:space="preserve"> إنّ الثلاث مجموعةً على عهد رسول الله وأبي بكر كانت تقع واحدة</w:t>
      </w:r>
      <w:r w:rsidR="00E9799C" w:rsidRPr="003B24F9">
        <w:rPr>
          <w:rFonts w:hint="cs"/>
          <w:rtl/>
        </w:rPr>
        <w:t>،</w:t>
      </w:r>
      <w:r w:rsidRPr="003B24F9">
        <w:rPr>
          <w:rFonts w:hint="cs"/>
          <w:rtl/>
        </w:rPr>
        <w:t xml:space="preserve"> وكان التحليل محرّماً وممنوعاً منه</w:t>
      </w:r>
      <w:r w:rsidR="00E9799C" w:rsidRPr="003B24F9">
        <w:rPr>
          <w:rFonts w:hint="cs"/>
          <w:rtl/>
        </w:rPr>
        <w:t>،</w:t>
      </w:r>
      <w:r w:rsidRPr="003B24F9">
        <w:rPr>
          <w:rFonts w:hint="cs"/>
          <w:rtl/>
        </w:rPr>
        <w:t xml:space="preserve"> ثمّ صارت في بقيّة خلافة عمر ثلاثاً</w:t>
      </w:r>
      <w:r w:rsidR="00E9799C" w:rsidRPr="003B24F9">
        <w:rPr>
          <w:rFonts w:hint="cs"/>
          <w:rtl/>
        </w:rPr>
        <w:t>،</w:t>
      </w:r>
      <w:r w:rsidRPr="003B24F9">
        <w:rPr>
          <w:rFonts w:hint="cs"/>
          <w:rtl/>
        </w:rPr>
        <w:t xml:space="preserve"> والتحليل ممنوع منه</w:t>
      </w:r>
      <w:r w:rsidR="00E9799C" w:rsidRPr="003B24F9">
        <w:rPr>
          <w:rFonts w:hint="cs"/>
          <w:rtl/>
        </w:rPr>
        <w:t>،</w:t>
      </w:r>
      <w:r w:rsidRPr="003B24F9">
        <w:rPr>
          <w:rFonts w:hint="cs"/>
          <w:rtl/>
        </w:rPr>
        <w:t xml:space="preserve"> ثمّ صار التحليل كثيراً منتشراً ومشهوراً</w:t>
      </w:r>
      <w:r w:rsidR="00E9799C" w:rsidRPr="003B24F9">
        <w:rPr>
          <w:rFonts w:hint="cs"/>
          <w:rtl/>
        </w:rPr>
        <w:t>،</w:t>
      </w:r>
      <w:r w:rsidRPr="003B24F9">
        <w:rPr>
          <w:rFonts w:hint="cs"/>
          <w:rtl/>
        </w:rPr>
        <w:t xml:space="preserve"> والثلاث ثلاث</w:t>
      </w:r>
      <w:r w:rsidR="00E9799C" w:rsidRPr="003B24F9">
        <w:rPr>
          <w:rFonts w:hint="cs"/>
          <w:rtl/>
        </w:rPr>
        <w:t>.</w:t>
      </w:r>
      <w:r w:rsidRPr="003B24F9">
        <w:rPr>
          <w:rFonts w:hint="cs"/>
          <w:rtl/>
        </w:rPr>
        <w:t xml:space="preserve"> فالعقوبةُ إذا ترَكَت مفسدةً أكثر من الفعل المعاقب عليه وجب تركها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أثّر اجتهاد الخليفة عمر بن الخطّاب في فقه المسلمين لا محالة</w:t>
      </w:r>
      <w:r w:rsidR="00E9799C" w:rsidRPr="00E9799C">
        <w:rPr>
          <w:rFonts w:hint="cs"/>
          <w:rtl/>
        </w:rPr>
        <w:t>.</w:t>
      </w:r>
    </w:p>
    <w:p w:rsidR="000966EE" w:rsidRDefault="000966EE" w:rsidP="00E9799C">
      <w:pPr>
        <w:pStyle w:val="libNormal"/>
        <w:rPr>
          <w:rtl/>
        </w:rPr>
      </w:pPr>
      <w:r w:rsidRPr="003B24F9">
        <w:rPr>
          <w:rFonts w:hint="cs"/>
          <w:rtl/>
        </w:rPr>
        <w:t>فذهبت المالكيّة والحنابلة إلى أنّ فاعل هذا [ أي الطلاق ثلاثاً ] آثم يفوّت الغرض الذي من أجله شرّع التعدّد</w:t>
      </w:r>
      <w:r w:rsidR="00E9799C" w:rsidRPr="003B24F9">
        <w:rPr>
          <w:rFonts w:hint="cs"/>
          <w:rtl/>
        </w:rPr>
        <w:t>،</w:t>
      </w:r>
      <w:r w:rsidRPr="003B24F9">
        <w:rPr>
          <w:rFonts w:hint="cs"/>
          <w:rtl/>
        </w:rPr>
        <w:t xml:space="preserve"> ويرى الشافعيّ وابن حزم أنّ ذلك خلاف الأولى وليس محظوراً لعموم النصّ</w:t>
      </w:r>
      <w:r w:rsidR="00E9799C" w:rsidRPr="003B24F9">
        <w:rPr>
          <w:rFonts w:hint="cs"/>
          <w:rtl/>
        </w:rPr>
        <w:t>،</w:t>
      </w:r>
      <w:r w:rsidRPr="003B24F9">
        <w:rPr>
          <w:rFonts w:hint="cs"/>
          <w:rtl/>
        </w:rPr>
        <w:t xml:space="preserve"> ويرى الحنفيّة أنّه طلاق بدْعيّ إذا كان بلفظ واحد أو بألفاظ متفرّقة في طُهر واحد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وقال الدكتور مصطفى البغا</w:t>
      </w:r>
      <w:r w:rsidR="00E9799C" w:rsidRPr="003B24F9">
        <w:rPr>
          <w:rFonts w:hint="cs"/>
          <w:rtl/>
        </w:rPr>
        <w:t>،</w:t>
      </w:r>
      <w:r w:rsidRPr="003B24F9">
        <w:rPr>
          <w:rFonts w:hint="cs"/>
          <w:rtl/>
        </w:rPr>
        <w:t xml:space="preserve"> بعد نقله رأي عمر في الطلاق</w:t>
      </w:r>
      <w:r w:rsidR="00E9799C" w:rsidRPr="003B24F9">
        <w:rPr>
          <w:rFonts w:hint="cs"/>
          <w:rtl/>
        </w:rPr>
        <w:t>:</w:t>
      </w:r>
      <w:r w:rsidRPr="003B24F9">
        <w:rPr>
          <w:rFonts w:hint="cs"/>
          <w:rtl/>
        </w:rPr>
        <w:t xml:space="preserve"> فهذا ممّا تغيّرت به الفتوى لتغيّر الزمان</w:t>
      </w:r>
      <w:r w:rsidR="00E9799C" w:rsidRPr="003B24F9">
        <w:rPr>
          <w:rFonts w:hint="cs"/>
          <w:rtl/>
        </w:rPr>
        <w:t>،</w:t>
      </w:r>
      <w:r w:rsidRPr="003B24F9">
        <w:rPr>
          <w:rFonts w:hint="cs"/>
          <w:rtl/>
        </w:rPr>
        <w:t xml:space="preserve"> وعلم الصحابة حسن سياسة عمر وتأديبه لرعيته في ذلك فوافقوه على ما ألزم به وصرّحوا لمن استفتاهم بذلك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أعلام الموقّعين 3</w:t>
      </w:r>
      <w:r w:rsidR="00E9799C" w:rsidRPr="003B24F9">
        <w:rPr>
          <w:rFonts w:hint="cs"/>
          <w:rtl/>
        </w:rPr>
        <w:t>:</w:t>
      </w:r>
      <w:r w:rsidRPr="003B24F9">
        <w:rPr>
          <w:rFonts w:hint="cs"/>
          <w:rtl/>
        </w:rPr>
        <w:t xml:space="preserve"> 48</w:t>
      </w:r>
      <w:r w:rsidR="00E9799C" w:rsidRPr="003B24F9">
        <w:rPr>
          <w:rFonts w:hint="cs"/>
          <w:rtl/>
        </w:rPr>
        <w:t>.</w:t>
      </w:r>
    </w:p>
    <w:p w:rsidR="000966EE" w:rsidRPr="003B24F9" w:rsidRDefault="000966EE" w:rsidP="003B24F9">
      <w:pPr>
        <w:pStyle w:val="libFootnote0"/>
        <w:rPr>
          <w:rtl/>
        </w:rPr>
      </w:pPr>
      <w:r w:rsidRPr="003B24F9">
        <w:rPr>
          <w:rFonts w:hint="cs"/>
          <w:rtl/>
        </w:rPr>
        <w:t>(2) اجتهاد الرسول</w:t>
      </w:r>
      <w:r w:rsidR="00E9799C" w:rsidRPr="003B24F9">
        <w:rPr>
          <w:rFonts w:hint="cs"/>
          <w:rtl/>
        </w:rPr>
        <w:t>:</w:t>
      </w:r>
      <w:r w:rsidRPr="003B24F9">
        <w:rPr>
          <w:rFonts w:hint="cs"/>
          <w:rtl/>
        </w:rPr>
        <w:t xml:space="preserve"> 242</w:t>
      </w:r>
      <w:r w:rsidR="00E9799C" w:rsidRPr="003B24F9">
        <w:rPr>
          <w:rFonts w:hint="cs"/>
          <w:rtl/>
        </w:rPr>
        <w:t>.</w:t>
      </w:r>
    </w:p>
    <w:p w:rsidR="000966EE" w:rsidRPr="003B24F9" w:rsidRDefault="000966EE" w:rsidP="003B24F9">
      <w:pPr>
        <w:pStyle w:val="libFootnote0"/>
        <w:rPr>
          <w:rtl/>
        </w:rPr>
      </w:pPr>
      <w:r w:rsidRPr="003B24F9">
        <w:rPr>
          <w:rFonts w:hint="cs"/>
          <w:rtl/>
        </w:rPr>
        <w:t>(3) مناهج الاجتهاد الإسلام للدكتور مدكور</w:t>
      </w:r>
      <w:r w:rsidR="00E9799C" w:rsidRPr="003B24F9">
        <w:rPr>
          <w:rFonts w:hint="cs"/>
          <w:rtl/>
        </w:rPr>
        <w:t>:</w:t>
      </w:r>
      <w:r w:rsidRPr="003B24F9">
        <w:rPr>
          <w:rFonts w:hint="cs"/>
          <w:rtl/>
        </w:rPr>
        <w:t xml:space="preserve"> 177</w:t>
      </w:r>
      <w:r w:rsidR="00E9799C" w:rsidRPr="003B24F9">
        <w:rPr>
          <w:rFonts w:hint="cs"/>
          <w:rtl/>
        </w:rPr>
        <w:t>.</w:t>
      </w:r>
    </w:p>
    <w:p w:rsidR="000966EE" w:rsidRPr="003B24F9" w:rsidRDefault="000966EE" w:rsidP="003B24F9">
      <w:pPr>
        <w:pStyle w:val="libFootnote0"/>
        <w:rPr>
          <w:rtl/>
        </w:rPr>
      </w:pPr>
      <w:r w:rsidRPr="003B24F9">
        <w:rPr>
          <w:rFonts w:hint="cs"/>
          <w:rtl/>
        </w:rPr>
        <w:t>(4) أثر الأدلّة المختلف فيها في الفقه الإسلاميّ</w:t>
      </w:r>
      <w:r w:rsidR="00E9799C" w:rsidRPr="003B24F9">
        <w:rPr>
          <w:rFonts w:hint="cs"/>
          <w:rtl/>
        </w:rPr>
        <w:t>:</w:t>
      </w:r>
      <w:r w:rsidRPr="003B24F9">
        <w:rPr>
          <w:rFonts w:hint="cs"/>
          <w:rtl/>
        </w:rPr>
        <w:t xml:space="preserve"> 277 وقال بها أغلب علماء أهل السنّة قديماً وحديثاً</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والآن أتساءل</w:t>
      </w:r>
      <w:r w:rsidR="00E9799C" w:rsidRPr="00E9799C">
        <w:rPr>
          <w:rFonts w:hint="cs"/>
          <w:rtl/>
        </w:rPr>
        <w:t>:</w:t>
      </w:r>
      <w:r w:rsidRPr="00E9799C">
        <w:rPr>
          <w:rFonts w:hint="cs"/>
          <w:rtl/>
        </w:rPr>
        <w:t xml:space="preserve"> كيف يعرف عمر المصلحة ويقف على روح التشريع في المؤلّفة قلوبهم</w:t>
      </w:r>
      <w:r w:rsidR="00E9799C" w:rsidRPr="00E9799C">
        <w:rPr>
          <w:rFonts w:hint="cs"/>
          <w:rtl/>
        </w:rPr>
        <w:t>،</w:t>
      </w:r>
      <w:r w:rsidRPr="00E9799C">
        <w:rPr>
          <w:rFonts w:hint="cs"/>
          <w:rtl/>
        </w:rPr>
        <w:t xml:space="preserve"> وقد وقفتَ على أجوبة ابني قدامة وصاحب المنار 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يصحّ أن يعرف الخليفة المصلحة ولا يعرفها النبيّ وأبو بكر</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أم هل يعقل جهلهما بالمصالح</w:t>
      </w:r>
      <w:r w:rsidR="00E9799C" w:rsidRPr="00E9799C">
        <w:rPr>
          <w:rFonts w:hint="cs"/>
          <w:rtl/>
        </w:rPr>
        <w:t>،</w:t>
      </w:r>
      <w:r w:rsidRPr="00E9799C">
        <w:rPr>
          <w:rFonts w:hint="cs"/>
          <w:rtl/>
        </w:rPr>
        <w:t xml:space="preserve"> خصوصاً بعد ملاحظة أنّ النبيّ متّصل بالوحي</w:t>
      </w:r>
      <w:r w:rsidR="00E9799C" w:rsidRPr="00E9799C">
        <w:rPr>
          <w:rFonts w:hint="cs"/>
          <w:rtl/>
        </w:rPr>
        <w:t>؟</w:t>
      </w:r>
      <w:r w:rsidRPr="00E9799C">
        <w:rPr>
          <w:rFonts w:hint="cs"/>
          <w:rtl/>
        </w:rPr>
        <w:t>! و إذا سمح للبشر - غير المعصوم - الإفتاء بتغيّر الزمان والمكان فإلى أين ستصل فتاواه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 إنّنا لا ننفي تغيّر بعض الأحكام الجزئيّة إذا زاحم أمراً آخر أهمَّ منه</w:t>
      </w:r>
      <w:r w:rsidR="00E9799C" w:rsidRPr="00E9799C">
        <w:rPr>
          <w:rFonts w:hint="cs"/>
          <w:rtl/>
        </w:rPr>
        <w:t>.</w:t>
      </w:r>
    </w:p>
    <w:p w:rsidR="000966EE" w:rsidRDefault="000966EE" w:rsidP="003B24F9">
      <w:pPr>
        <w:pStyle w:val="libNormal"/>
        <w:rPr>
          <w:rtl/>
        </w:rPr>
      </w:pPr>
      <w:r w:rsidRPr="00E9799C">
        <w:rPr>
          <w:rFonts w:hint="cs"/>
          <w:rtl/>
        </w:rPr>
        <w:t>وكذا لا ننكر - بنحو الإطلاق - تبدّل الأحكام لتبدّل موضوعاتها</w:t>
      </w:r>
      <w:r w:rsidR="00E9799C" w:rsidRPr="00E9799C">
        <w:rPr>
          <w:rFonts w:hint="cs"/>
          <w:rtl/>
        </w:rPr>
        <w:t>،</w:t>
      </w:r>
      <w:r w:rsidRPr="00E9799C">
        <w:rPr>
          <w:rFonts w:hint="cs"/>
          <w:rtl/>
        </w:rPr>
        <w:t xml:space="preserve"> لكنّ سؤالنا</w:t>
      </w:r>
      <w:r w:rsidR="00E9799C" w:rsidRPr="00E9799C">
        <w:rPr>
          <w:rFonts w:hint="cs"/>
          <w:rtl/>
        </w:rPr>
        <w:t>:</w:t>
      </w:r>
      <w:r w:rsidRPr="00E9799C">
        <w:rPr>
          <w:rFonts w:hint="cs"/>
          <w:rtl/>
        </w:rPr>
        <w:t xml:space="preserve"> كيف يمكن الاطمئنان بقول مَن يدّعي أنّ هذا الحكم قد تغيّر لتبدلّ موضوعه</w:t>
      </w:r>
      <w:r w:rsidR="00E9799C" w:rsidRPr="00E9799C">
        <w:rPr>
          <w:rFonts w:hint="cs"/>
          <w:rtl/>
        </w:rPr>
        <w:t>،</w:t>
      </w:r>
      <w:r w:rsidRPr="00E9799C">
        <w:rPr>
          <w:rFonts w:hint="cs"/>
          <w:rtl/>
        </w:rPr>
        <w:t xml:space="preserve"> مع علمنا بأنَّ مبادئ الأحكام وغاياتها من عند الله ولا يعرفها إلاّ المعصوم</w:t>
      </w:r>
      <w:r w:rsidR="00E9799C" w:rsidRPr="00E9799C">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لو عرَّفَنا المعصوم تبدّل موضوع حكم</w:t>
      </w:r>
      <w:r w:rsidR="00E9799C" w:rsidRPr="00E9799C">
        <w:rPr>
          <w:rFonts w:hint="cs"/>
          <w:rtl/>
        </w:rPr>
        <w:t>،</w:t>
      </w:r>
      <w:r w:rsidRPr="00E9799C">
        <w:rPr>
          <w:rFonts w:hint="cs"/>
          <w:rtl/>
        </w:rPr>
        <w:t xml:space="preserve"> فلا محيص عن الأخذ به</w:t>
      </w:r>
      <w:r w:rsidR="00E9799C" w:rsidRPr="00E9799C">
        <w:rPr>
          <w:rFonts w:hint="cs"/>
          <w:rtl/>
        </w:rPr>
        <w:t>؛</w:t>
      </w:r>
      <w:r w:rsidRPr="00E9799C">
        <w:rPr>
          <w:rFonts w:hint="cs"/>
          <w:rtl/>
        </w:rPr>
        <w:t xml:space="preserve"> باعتباره صادراً عن الله وما المعصوم إلاّ مبلّغ مأمون</w:t>
      </w:r>
      <w:r w:rsidR="00E9799C" w:rsidRPr="00E9799C">
        <w:rPr>
          <w:rFonts w:hint="cs"/>
          <w:rtl/>
        </w:rPr>
        <w:t>،</w:t>
      </w:r>
      <w:r w:rsidRPr="00E9799C">
        <w:rPr>
          <w:rFonts w:hint="cs"/>
          <w:rtl/>
        </w:rPr>
        <w:t xml:space="preserve"> وأمّا احتمالنا ذلك عن طريق الحدس والتخمين والظن الذي لا يغني من الحق شيئاً فلا يوجب الاطمئنان</w:t>
      </w:r>
      <w:r w:rsidR="00E9799C" w:rsidRPr="00E9799C">
        <w:rPr>
          <w:rFonts w:hint="cs"/>
          <w:rtl/>
        </w:rPr>
        <w:t>،</w:t>
      </w:r>
      <w:r w:rsidRPr="00E9799C">
        <w:rPr>
          <w:rFonts w:hint="cs"/>
          <w:rtl/>
        </w:rPr>
        <w:t xml:space="preserve"> وكذا الحال بالنسبة إلى اعتبار العلّة في الأحكام</w:t>
      </w:r>
      <w:r w:rsidR="00E9799C" w:rsidRPr="00E9799C">
        <w:rPr>
          <w:rFonts w:hint="cs"/>
          <w:rtl/>
        </w:rPr>
        <w:t>،</w:t>
      </w:r>
      <w:r w:rsidRPr="00E9799C">
        <w:rPr>
          <w:rFonts w:hint="cs"/>
          <w:rtl/>
        </w:rPr>
        <w:t xml:space="preserve"> فإنّها في الغالب حكمة وليست بعلّة تامّة</w:t>
      </w:r>
      <w:r w:rsidR="00E9799C" w:rsidRPr="00E9799C">
        <w:rPr>
          <w:rFonts w:hint="cs"/>
          <w:rtl/>
        </w:rPr>
        <w:t>،</w:t>
      </w:r>
      <w:r w:rsidRPr="00E9799C">
        <w:rPr>
          <w:rFonts w:hint="cs"/>
          <w:rtl/>
        </w:rPr>
        <w:t xml:space="preserve"> فمثلاً</w:t>
      </w:r>
      <w:r w:rsidR="00E9799C" w:rsidRPr="00E9799C">
        <w:rPr>
          <w:rFonts w:hint="cs"/>
          <w:rtl/>
        </w:rPr>
        <w:t>:</w:t>
      </w:r>
      <w:r w:rsidRPr="00E9799C">
        <w:rPr>
          <w:rFonts w:hint="cs"/>
          <w:rtl/>
        </w:rPr>
        <w:t xml:space="preserve"> قولنا في تحريم الزنا إنّه جاء لأجل عدم اختلاط المياه</w:t>
      </w:r>
      <w:r w:rsidR="00E9799C" w:rsidRPr="00E9799C">
        <w:rPr>
          <w:rFonts w:hint="cs"/>
          <w:rtl/>
        </w:rPr>
        <w:t>،</w:t>
      </w:r>
      <w:r w:rsidRPr="00E9799C">
        <w:rPr>
          <w:rFonts w:hint="cs"/>
          <w:rtl/>
        </w:rPr>
        <w:t xml:space="preserve"> فهذا القول ليس بعلّة الحكم فيه بل هو الحكمة فيه</w:t>
      </w:r>
      <w:r w:rsidR="00E9799C" w:rsidRPr="00E9799C">
        <w:rPr>
          <w:rFonts w:hint="cs"/>
          <w:rtl/>
        </w:rPr>
        <w:t>،</w:t>
      </w:r>
      <w:r w:rsidRPr="00E9799C">
        <w:rPr>
          <w:rFonts w:hint="cs"/>
          <w:rtl/>
        </w:rPr>
        <w:t xml:space="preserve"> والحكمة في العدّة</w:t>
      </w:r>
      <w:r w:rsidR="00E9799C" w:rsidRPr="00E9799C">
        <w:rPr>
          <w:rFonts w:hint="cs"/>
          <w:rtl/>
        </w:rPr>
        <w:t>،</w:t>
      </w:r>
      <w:r w:rsidRPr="00E9799C">
        <w:rPr>
          <w:rFonts w:hint="cs"/>
          <w:rtl/>
        </w:rPr>
        <w:t xml:space="preserve"> هي عدم اختلاط المياه كذلك</w:t>
      </w:r>
      <w:r w:rsidR="00E9799C" w:rsidRPr="00E9799C">
        <w:rPr>
          <w:rFonts w:hint="cs"/>
          <w:rtl/>
        </w:rPr>
        <w:t>،</w:t>
      </w:r>
      <w:r w:rsidRPr="00E9799C">
        <w:rPr>
          <w:rFonts w:hint="cs"/>
          <w:rtl/>
        </w:rPr>
        <w:t xml:space="preserve"> وقد وردت هذه في روايات كثيرة</w:t>
      </w:r>
      <w:r w:rsidR="00E9799C" w:rsidRPr="00E9799C">
        <w:rPr>
          <w:rFonts w:hint="cs"/>
          <w:rtl/>
        </w:rPr>
        <w:t>،</w:t>
      </w:r>
      <w:r w:rsidRPr="00E9799C">
        <w:rPr>
          <w:rFonts w:hint="cs"/>
          <w:rtl/>
        </w:rPr>
        <w:t xml:space="preserve"> ولكن ماذا نقول</w:t>
      </w:r>
      <w:r w:rsidR="00E9799C" w:rsidRPr="00E9799C">
        <w:rPr>
          <w:rFonts w:hint="cs"/>
          <w:rtl/>
        </w:rPr>
        <w:t>:</w:t>
      </w:r>
      <w:r w:rsidRPr="00E9799C">
        <w:rPr>
          <w:rFonts w:hint="cs"/>
          <w:rtl/>
        </w:rPr>
        <w:t xml:space="preserve"> لو رُفع رحم المرأة بعمليّة جراحيّة</w:t>
      </w:r>
      <w:r w:rsidR="00E9799C" w:rsidRPr="00E9799C">
        <w:rPr>
          <w:rFonts w:hint="cs"/>
          <w:rtl/>
        </w:rPr>
        <w:t>،</w:t>
      </w:r>
      <w:r w:rsidRPr="00E9799C">
        <w:rPr>
          <w:rFonts w:hint="cs"/>
          <w:rtl/>
        </w:rPr>
        <w:t xml:space="preserve"> أو علمنا يقيناً أنّها عقيم</w:t>
      </w:r>
      <w:r w:rsidR="00E9799C" w:rsidRPr="00E9799C">
        <w:rPr>
          <w:rFonts w:hint="cs"/>
          <w:rtl/>
        </w:rPr>
        <w:t>،</w:t>
      </w:r>
      <w:r w:rsidRPr="00E9799C">
        <w:rPr>
          <w:rFonts w:hint="cs"/>
          <w:rtl/>
        </w:rPr>
        <w:t xml:space="preserve"> هل يجب عليها الاعتداد أم لا</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 يجب ذلك</w:t>
      </w:r>
      <w:r w:rsidR="00E9799C" w:rsidRPr="00E9799C">
        <w:rPr>
          <w:rFonts w:hint="cs"/>
          <w:rtl/>
        </w:rPr>
        <w:t>؛</w:t>
      </w:r>
      <w:r w:rsidRPr="00E9799C">
        <w:rPr>
          <w:rFonts w:hint="cs"/>
          <w:rtl/>
        </w:rPr>
        <w:t xml:space="preserve"> لأنَّ الله فرض ذلك لمصلحة ملحوظة في اللوح المحفوظ لم يطّلع عليها البشر</w:t>
      </w:r>
      <w:r w:rsidR="00E9799C" w:rsidRPr="00E9799C">
        <w:rPr>
          <w:rFonts w:hint="cs"/>
          <w:rtl/>
        </w:rPr>
        <w:t>،</w:t>
      </w:r>
      <w:r w:rsidRPr="00E9799C">
        <w:rPr>
          <w:rFonts w:hint="cs"/>
          <w:rtl/>
        </w:rPr>
        <w:t xml:space="preserve"> فمن المجازفة والتساهل بأحكام الله القول بعدم لزوم العدّة</w:t>
      </w:r>
      <w:r w:rsidR="00E9799C" w:rsidRPr="00E9799C">
        <w:rPr>
          <w:rFonts w:hint="cs"/>
          <w:rtl/>
        </w:rPr>
        <w:t>،</w:t>
      </w:r>
      <w:r w:rsidRPr="00E9799C">
        <w:rPr>
          <w:rFonts w:hint="cs"/>
          <w:rtl/>
        </w:rPr>
        <w:t xml:space="preserve"> بدليل أنّ العلّة المتخيّلة - وهي عدم اختلاط المياه - قد انقضت في الفرض المذكور</w:t>
      </w:r>
      <w:r w:rsidR="00E9799C" w:rsidRPr="00E9799C">
        <w:rPr>
          <w:rFonts w:hint="cs"/>
          <w:rtl/>
        </w:rPr>
        <w:t>.</w:t>
      </w:r>
    </w:p>
    <w:p w:rsidR="000966EE" w:rsidRDefault="000966EE" w:rsidP="003B24F9">
      <w:pPr>
        <w:pStyle w:val="libNormal"/>
        <w:rPr>
          <w:rtl/>
        </w:rPr>
      </w:pPr>
      <w:r w:rsidRPr="00E9799C">
        <w:rPr>
          <w:rFonts w:hint="cs"/>
          <w:rtl/>
        </w:rPr>
        <w:t>ولا يفوتنا القول بوجود علل منصوصة في التشريع - ولكنّها قليلة جداً - كالإسكار في الخمر مثلاً</w:t>
      </w:r>
      <w:r w:rsidR="00E9799C" w:rsidRPr="00E9799C">
        <w:rPr>
          <w:rFonts w:hint="cs"/>
          <w:rtl/>
        </w:rPr>
        <w:t>،</w:t>
      </w:r>
      <w:r w:rsidRPr="00E9799C">
        <w:rPr>
          <w:rFonts w:hint="cs"/>
          <w:rtl/>
        </w:rPr>
        <w:t xml:space="preserve"> فمتى وُجِدَتْ فيه علّة الإسكار حرم ومتى ارتفعت حلّ</w:t>
      </w:r>
      <w:r w:rsidR="00E9799C" w:rsidRPr="00E9799C">
        <w:rPr>
          <w:rFonts w:hint="cs"/>
          <w:rtl/>
        </w:rPr>
        <w:t>،</w:t>
      </w:r>
      <w:r w:rsidRPr="00E9799C">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فكُلّ ما أسكر قليله فكثيره حرام</w:t>
      </w:r>
      <w:r w:rsidR="00E9799C" w:rsidRPr="00E9799C">
        <w:rPr>
          <w:rFonts w:hint="cs"/>
          <w:rtl/>
        </w:rPr>
        <w:t>،</w:t>
      </w:r>
      <w:r w:rsidRPr="00E9799C">
        <w:rPr>
          <w:rFonts w:hint="cs"/>
          <w:rtl/>
        </w:rPr>
        <w:t xml:space="preserve"> لكن أين هذا ممّا كان يقدم عليه الشيخان</w:t>
      </w:r>
      <w:r w:rsidR="00E9799C" w:rsidRPr="00E9799C">
        <w:rPr>
          <w:rFonts w:hint="cs"/>
          <w:rtl/>
        </w:rPr>
        <w:t>،</w:t>
      </w:r>
      <w:r w:rsidRPr="00E9799C">
        <w:rPr>
          <w:rFonts w:hint="cs"/>
          <w:rtl/>
        </w:rPr>
        <w:t xml:space="preserve"> من إطلاق أحكام ليس لها وجود</w:t>
      </w:r>
      <w:r w:rsidR="00E9799C" w:rsidRPr="00E9799C">
        <w:rPr>
          <w:rFonts w:hint="cs"/>
          <w:rtl/>
        </w:rPr>
        <w:t>،</w:t>
      </w:r>
      <w:r w:rsidRPr="00E9799C">
        <w:rPr>
          <w:rFonts w:hint="cs"/>
          <w:rtl/>
        </w:rPr>
        <w:t xml:space="preserve"> أو نراها تتعارض مع أحكام موجودة ثابتة في الذكر الحكيم</w:t>
      </w:r>
      <w:r w:rsidR="00E9799C" w:rsidRPr="00E9799C">
        <w:rPr>
          <w:rFonts w:hint="cs"/>
          <w:rtl/>
        </w:rPr>
        <w:t>،</w:t>
      </w:r>
      <w:r w:rsidRPr="00E9799C">
        <w:rPr>
          <w:rFonts w:hint="cs"/>
          <w:rtl/>
        </w:rPr>
        <w:t xml:space="preserve"> فنراه يضيّق دائرة حكم أو يوسّعه في حين آخر بتصوّر وجود مصلحة في جعل الحكم الفلاني أو مفسدة في إلغاء الحكم الفلاني</w:t>
      </w:r>
      <w:r w:rsidR="00E9799C" w:rsidRPr="00E9799C">
        <w:rPr>
          <w:rFonts w:hint="cs"/>
          <w:rtl/>
        </w:rPr>
        <w:t>،</w:t>
      </w:r>
      <w:r w:rsidRPr="00E9799C">
        <w:rPr>
          <w:rFonts w:hint="cs"/>
          <w:rtl/>
        </w:rPr>
        <w:t xml:space="preserve"> في حين نعلم أنّ هذا لا يمكن أن يصدر إلاّ ممّن له إحاطة تامّة بكلّ مبادئ الأحكام وغاياتها ومَن اختصّه الله بعلمه</w:t>
      </w:r>
      <w:r w:rsidR="00E9799C" w:rsidRPr="00E9799C">
        <w:rPr>
          <w:rFonts w:hint="cs"/>
          <w:rtl/>
        </w:rPr>
        <w:t>،</w:t>
      </w:r>
      <w:r w:rsidRPr="00E9799C">
        <w:rPr>
          <w:rFonts w:hint="cs"/>
          <w:rtl/>
        </w:rPr>
        <w:t xml:space="preserve"> والخليفة لم يختصّ بذلك كما عرفت</w:t>
      </w:r>
      <w:r w:rsidR="00E9799C" w:rsidRPr="00E9799C">
        <w:rPr>
          <w:rFonts w:hint="cs"/>
          <w:rtl/>
        </w:rPr>
        <w:t>،</w:t>
      </w:r>
      <w:r w:rsidRPr="00E9799C">
        <w:rPr>
          <w:rFonts w:hint="cs"/>
          <w:rtl/>
        </w:rPr>
        <w:t xml:space="preserve"> وإنّه بتشريعه الطلاق ثلاثاً أو رفعه سهم المؤلّفة قلوبهم أو المنع من المتعة</w:t>
      </w:r>
      <w:r w:rsidR="00E9799C" w:rsidRPr="00E9799C">
        <w:rPr>
          <w:rFonts w:hint="cs"/>
          <w:rtl/>
        </w:rPr>
        <w:t>،</w:t>
      </w:r>
      <w:r w:rsidRPr="00E9799C">
        <w:rPr>
          <w:rFonts w:hint="cs"/>
          <w:rtl/>
        </w:rPr>
        <w:t xml:space="preserve"> كان يريد منعها إلى الأبد لما رأى فيها المصلحة الوقتيّة</w:t>
      </w:r>
      <w:r w:rsidR="00E9799C" w:rsidRPr="00E9799C">
        <w:rPr>
          <w:rFonts w:hint="cs"/>
          <w:rtl/>
        </w:rPr>
        <w:t>،</w:t>
      </w:r>
      <w:r w:rsidRPr="00E9799C">
        <w:rPr>
          <w:rFonts w:hint="cs"/>
          <w:rtl/>
        </w:rPr>
        <w:t xml:space="preserve"> ولم يكن منعه وقتيّاً ليقال إنّه بالعنوان الثانويّ وإنّ ذلك من صلاحيّات الخليفة</w:t>
      </w:r>
      <w:r w:rsidR="00E9799C" w:rsidRPr="00E9799C">
        <w:rPr>
          <w:rFonts w:hint="cs"/>
          <w:rtl/>
        </w:rPr>
        <w:t>.</w:t>
      </w:r>
    </w:p>
    <w:p w:rsidR="000966EE" w:rsidRDefault="000966EE" w:rsidP="003B24F9">
      <w:pPr>
        <w:pStyle w:val="libNormal"/>
        <w:rPr>
          <w:rtl/>
        </w:rPr>
      </w:pPr>
      <w:r w:rsidRPr="00E9799C">
        <w:rPr>
          <w:rFonts w:hint="cs"/>
          <w:rtl/>
        </w:rPr>
        <w:t>ولو سلّمنا أنّ الأحكام تتغيّر بتغيّر المصالح</w:t>
      </w:r>
      <w:r w:rsidR="00E9799C" w:rsidRPr="00E9799C">
        <w:rPr>
          <w:rFonts w:hint="cs"/>
          <w:rtl/>
        </w:rPr>
        <w:t>.</w:t>
      </w:r>
      <w:r w:rsidRPr="00E9799C">
        <w:rPr>
          <w:rFonts w:hint="cs"/>
          <w:rtl/>
        </w:rPr>
        <w:t>.. فأين المصلحة في مثل هذه الأحكام</w:t>
      </w:r>
      <w:r w:rsidR="00E9799C" w:rsidRPr="00E9799C">
        <w:rPr>
          <w:rFonts w:hint="cs"/>
          <w:rtl/>
        </w:rPr>
        <w:t>؟</w:t>
      </w:r>
      <w:r w:rsidRPr="00E9799C">
        <w:rPr>
          <w:rFonts w:hint="cs"/>
          <w:rtl/>
        </w:rPr>
        <w:t xml:space="preserve"> ومَن هو الذي يحدّدها</w:t>
      </w:r>
      <w:r w:rsidR="00E9799C" w:rsidRPr="00E9799C">
        <w:rPr>
          <w:rFonts w:hint="cs"/>
          <w:rtl/>
        </w:rPr>
        <w:t>؟</w:t>
      </w:r>
      <w:r w:rsidRPr="00E9799C">
        <w:rPr>
          <w:rFonts w:hint="cs"/>
          <w:rtl/>
        </w:rPr>
        <w:t xml:space="preserve"> وهل جاءت الأحكام طبق الهوى والرأي</w:t>
      </w:r>
      <w:r w:rsidR="00E9799C" w:rsidRPr="00E9799C">
        <w:rPr>
          <w:rFonts w:hint="cs"/>
          <w:rtl/>
        </w:rPr>
        <w:t>،</w:t>
      </w:r>
      <w:r w:rsidRPr="00E9799C">
        <w:rPr>
          <w:rFonts w:hint="cs"/>
          <w:rtl/>
        </w:rPr>
        <w:t xml:space="preserve"> أم طبق التعبّد والدليل</w:t>
      </w:r>
      <w:r w:rsidR="00E9799C" w:rsidRPr="00E9799C">
        <w:rPr>
          <w:rFonts w:hint="cs"/>
          <w:rtl/>
        </w:rPr>
        <w:t>؟</w:t>
      </w:r>
      <w:r w:rsidRPr="00E9799C">
        <w:rPr>
          <w:rFonts w:hint="cs"/>
          <w:rtl/>
        </w:rPr>
        <w:t xml:space="preserve"> فلو كان فيه نصّ ودليل</w:t>
      </w:r>
      <w:r w:rsidR="00E9799C" w:rsidRPr="00E9799C">
        <w:rPr>
          <w:rFonts w:hint="cs"/>
          <w:rtl/>
        </w:rPr>
        <w:t>،</w:t>
      </w:r>
      <w:r w:rsidRPr="00E9799C">
        <w:rPr>
          <w:rFonts w:hint="cs"/>
          <w:rtl/>
        </w:rPr>
        <w:t xml:space="preserve"> فما هو هذا النصّ والدليل</w:t>
      </w:r>
      <w:r w:rsidR="00E9799C" w:rsidRPr="00E9799C">
        <w:rPr>
          <w:rFonts w:hint="cs"/>
          <w:rtl/>
        </w:rPr>
        <w:t>؟</w:t>
      </w:r>
    </w:p>
    <w:p w:rsidR="000966EE" w:rsidRDefault="000966EE" w:rsidP="003B24F9">
      <w:pPr>
        <w:pStyle w:val="libNormal"/>
        <w:rPr>
          <w:rtl/>
        </w:rPr>
      </w:pPr>
      <w:r w:rsidRPr="00E9799C">
        <w:rPr>
          <w:rFonts w:hint="cs"/>
          <w:rtl/>
        </w:rPr>
        <w:t xml:space="preserve">قال الشيخ خلاّف في </w:t>
      </w:r>
      <w:r w:rsidR="00E9799C" w:rsidRPr="00E9799C">
        <w:rPr>
          <w:rFonts w:hint="cs"/>
          <w:rtl/>
        </w:rPr>
        <w:t>(</w:t>
      </w:r>
      <w:r w:rsidRPr="00E9799C">
        <w:rPr>
          <w:rFonts w:hint="cs"/>
          <w:rtl/>
        </w:rPr>
        <w:t>علم أُصول الفقه</w:t>
      </w:r>
      <w:r w:rsidR="00E9799C" w:rsidRPr="00E9799C">
        <w:rPr>
          <w:rFonts w:hint="cs"/>
          <w:rtl/>
        </w:rPr>
        <w:t>)</w:t>
      </w:r>
      <w:r w:rsidRPr="00E9799C">
        <w:rPr>
          <w:rFonts w:hint="cs"/>
          <w:rtl/>
        </w:rPr>
        <w:t xml:space="preserve"> عند ذكره شروط المصالح المرسلة</w:t>
      </w:r>
      <w:r w:rsidR="00E9799C" w:rsidRPr="00E9799C">
        <w:rPr>
          <w:rFonts w:hint="cs"/>
          <w:rtl/>
        </w:rPr>
        <w:t>،</w:t>
      </w:r>
      <w:r w:rsidRPr="00E9799C">
        <w:rPr>
          <w:rFonts w:hint="cs"/>
          <w:rtl/>
        </w:rPr>
        <w:t xml:space="preserve"> وهي ثلاث</w:t>
      </w:r>
      <w:r w:rsidR="00E9799C" w:rsidRPr="00E9799C">
        <w:rPr>
          <w:rFonts w:hint="cs"/>
          <w:rtl/>
        </w:rPr>
        <w:t>:</w:t>
      </w:r>
    </w:p>
    <w:p w:rsidR="000966EE" w:rsidRDefault="000966EE" w:rsidP="00E9799C">
      <w:pPr>
        <w:pStyle w:val="libNormal"/>
        <w:rPr>
          <w:rtl/>
        </w:rPr>
      </w:pPr>
      <w:r w:rsidRPr="00B36E3B">
        <w:rPr>
          <w:rStyle w:val="libBold2Char"/>
          <w:rFonts w:hint="cs"/>
          <w:rtl/>
        </w:rPr>
        <w:t>أوّلها</w:t>
      </w:r>
      <w:r w:rsidR="00E9799C" w:rsidRPr="00B36E3B">
        <w:rPr>
          <w:rStyle w:val="libBold2Char"/>
          <w:rFonts w:hint="cs"/>
          <w:rtl/>
        </w:rPr>
        <w:t>:</w:t>
      </w:r>
      <w:r w:rsidRPr="003B24F9">
        <w:rPr>
          <w:rFonts w:hint="cs"/>
          <w:rtl/>
        </w:rPr>
        <w:t xml:space="preserve"> أن تكون مصلحة حقيقيّة وليست مصلحة وهميّة</w:t>
      </w:r>
      <w:r w:rsidR="00E9799C" w:rsidRPr="003B24F9">
        <w:rPr>
          <w:rFonts w:hint="cs"/>
          <w:rtl/>
        </w:rPr>
        <w:t>،</w:t>
      </w:r>
      <w:r w:rsidRPr="003B24F9">
        <w:rPr>
          <w:rFonts w:hint="cs"/>
          <w:rtl/>
        </w:rPr>
        <w:t xml:space="preserve"> والمراد بهذا أن يتحقّق من أنّ تشريع الحكم في الواقعة يجلب نفعاً أو يدفع ضرراً</w:t>
      </w:r>
      <w:r w:rsidR="00E9799C" w:rsidRPr="003B24F9">
        <w:rPr>
          <w:rFonts w:hint="cs"/>
          <w:rtl/>
        </w:rPr>
        <w:t>،</w:t>
      </w:r>
      <w:r w:rsidRPr="003B24F9">
        <w:rPr>
          <w:rFonts w:hint="cs"/>
          <w:rtl/>
        </w:rPr>
        <w:t xml:space="preserve"> وأمّا مجرّد توهُّم أنّ التشريع يجلب نفعاً من غير موازنة بين ما يجلبه من ضرر فهذا بناء على مصلحة وهميّة</w:t>
      </w:r>
      <w:r w:rsidR="00E9799C" w:rsidRPr="003B24F9">
        <w:rPr>
          <w:rFonts w:hint="cs"/>
          <w:rtl/>
        </w:rPr>
        <w:t>.</w:t>
      </w:r>
    </w:p>
    <w:p w:rsidR="000966EE" w:rsidRDefault="000966EE" w:rsidP="00E9799C">
      <w:pPr>
        <w:pStyle w:val="libNormal"/>
        <w:rPr>
          <w:rtl/>
        </w:rPr>
      </w:pPr>
      <w:r w:rsidRPr="00B36E3B">
        <w:rPr>
          <w:rStyle w:val="libBold2Char"/>
          <w:rFonts w:hint="cs"/>
          <w:rtl/>
        </w:rPr>
        <w:t>ثانيها</w:t>
      </w:r>
      <w:r w:rsidR="00E9799C" w:rsidRPr="00B36E3B">
        <w:rPr>
          <w:rStyle w:val="libBold2Char"/>
          <w:rFonts w:hint="cs"/>
          <w:rtl/>
        </w:rPr>
        <w:t>:</w:t>
      </w:r>
      <w:r w:rsidRPr="003B24F9">
        <w:rPr>
          <w:rFonts w:hint="cs"/>
          <w:rtl/>
        </w:rPr>
        <w:t xml:space="preserve"> أن تكون مصلحة عامّة وليست مصلحة شخصيّة</w:t>
      </w:r>
      <w:r w:rsidR="00E9799C" w:rsidRPr="003B24F9">
        <w:rPr>
          <w:rFonts w:hint="cs"/>
          <w:rtl/>
        </w:rPr>
        <w:t>.</w:t>
      </w:r>
      <w:r w:rsidRPr="003B24F9">
        <w:rPr>
          <w:rFonts w:hint="cs"/>
          <w:rtl/>
        </w:rPr>
        <w:t xml:space="preserve"> والمراد بهذا أن يتحقّق من أنّ تشريع الحكم في الواقعة يجلب نفعاً لأكبر عدد من الناس</w:t>
      </w:r>
      <w:r w:rsidR="00E9799C" w:rsidRPr="003B24F9">
        <w:rPr>
          <w:rFonts w:hint="cs"/>
          <w:rtl/>
        </w:rPr>
        <w:t>،</w:t>
      </w:r>
      <w:r w:rsidRPr="003B24F9">
        <w:rPr>
          <w:rFonts w:hint="cs"/>
          <w:rtl/>
        </w:rPr>
        <w:t xml:space="preserve"> أو يدفع ضرراً عنهم</w:t>
      </w:r>
      <w:r w:rsidR="00E9799C" w:rsidRPr="003B24F9">
        <w:rPr>
          <w:rFonts w:hint="cs"/>
          <w:rtl/>
        </w:rPr>
        <w:t>،</w:t>
      </w:r>
      <w:r w:rsidRPr="003B24F9">
        <w:rPr>
          <w:rFonts w:hint="cs"/>
          <w:rtl/>
        </w:rPr>
        <w:t xml:space="preserve"> وليس لمصلحة فرد أو أفراد قلائل منهم</w:t>
      </w:r>
      <w:r w:rsidR="00E9799C" w:rsidRPr="003B24F9">
        <w:rPr>
          <w:rFonts w:hint="cs"/>
          <w:rtl/>
        </w:rPr>
        <w:t>،</w:t>
      </w:r>
      <w:r w:rsidRPr="003B24F9">
        <w:rPr>
          <w:rFonts w:hint="cs"/>
          <w:rtl/>
        </w:rPr>
        <w:t xml:space="preserve"> فلا يشرّع الحكم لأنّه يحقّق مصلحة خاصّة بأمير أو عظيم</w:t>
      </w:r>
      <w:r w:rsidR="00E9799C" w:rsidRPr="003B24F9">
        <w:rPr>
          <w:rFonts w:hint="cs"/>
          <w:rtl/>
        </w:rPr>
        <w:t>،</w:t>
      </w:r>
      <w:r w:rsidRPr="003B24F9">
        <w:rPr>
          <w:rFonts w:hint="cs"/>
          <w:rtl/>
        </w:rPr>
        <w:t xml:space="preserve"> بصرف النظر عن جمهور الناس ومصالحهم</w:t>
      </w:r>
      <w:r w:rsidR="00E9799C" w:rsidRPr="003B24F9">
        <w:rPr>
          <w:rFonts w:hint="cs"/>
          <w:rtl/>
        </w:rPr>
        <w:t>،</w:t>
      </w:r>
      <w:r w:rsidRPr="003B24F9">
        <w:rPr>
          <w:rFonts w:hint="cs"/>
          <w:rtl/>
        </w:rPr>
        <w:t xml:space="preserve"> فلابد من أن تكون لمنفعة جمهور الناس</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ثالثها</w:t>
      </w:r>
      <w:r w:rsidR="00E9799C" w:rsidRPr="00B36E3B">
        <w:rPr>
          <w:rStyle w:val="libBold2Char"/>
          <w:rFonts w:hint="cs"/>
          <w:rtl/>
        </w:rPr>
        <w:t>:</w:t>
      </w:r>
      <w:r w:rsidRPr="003B24F9">
        <w:rPr>
          <w:rFonts w:hint="cs"/>
          <w:rtl/>
        </w:rPr>
        <w:t xml:space="preserve"> أن لا يعارض التشريع لهذه المصلحة حكماً أو مبدأً ثبت بالنصّ أو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الإجماع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بعد هذا نقول</w:t>
      </w:r>
      <w:r w:rsidR="00E9799C" w:rsidRPr="00E9799C">
        <w:rPr>
          <w:rFonts w:hint="cs"/>
          <w:rtl/>
        </w:rPr>
        <w:t>:</w:t>
      </w:r>
      <w:r w:rsidRPr="00E9799C">
        <w:rPr>
          <w:rFonts w:hint="cs"/>
          <w:rtl/>
        </w:rPr>
        <w:t xml:space="preserve"> هل ما قاله عمر كان يجلب النفع لأكبر عدد من الناس أو يدفع الضرر عنهم</w:t>
      </w:r>
      <w:r w:rsidR="00E9799C" w:rsidRPr="00E9799C">
        <w:rPr>
          <w:rFonts w:hint="cs"/>
          <w:rtl/>
        </w:rPr>
        <w:t>،</w:t>
      </w:r>
      <w:r w:rsidRPr="00E9799C">
        <w:rPr>
          <w:rFonts w:hint="cs"/>
          <w:rtl/>
        </w:rPr>
        <w:t xml:space="preserve"> مع معرفتنا بملابسات الحياة ومشاكلها ومافيها من ضغوط توفّر إمكان تخطّي المرء ما كان يألفه</w:t>
      </w:r>
      <w:r w:rsidR="00E9799C" w:rsidRPr="00E9799C">
        <w:rPr>
          <w:rFonts w:hint="cs"/>
          <w:rtl/>
        </w:rPr>
        <w:t>؟</w:t>
      </w:r>
    </w:p>
    <w:p w:rsidR="000966EE" w:rsidRDefault="000966EE" w:rsidP="003B24F9">
      <w:pPr>
        <w:pStyle w:val="libNormal"/>
        <w:rPr>
          <w:rtl/>
        </w:rPr>
      </w:pPr>
      <w:r w:rsidRPr="00E9799C">
        <w:rPr>
          <w:rFonts w:hint="cs"/>
          <w:rtl/>
        </w:rPr>
        <w:t>فلو ضيّع الزوج على نفسه هذه الفرصة المذكورة</w:t>
      </w:r>
      <w:r w:rsidR="00E9799C" w:rsidRPr="00E9799C">
        <w:rPr>
          <w:rFonts w:hint="cs"/>
          <w:rtl/>
        </w:rPr>
        <w:t>،</w:t>
      </w:r>
      <w:r w:rsidRPr="00E9799C">
        <w:rPr>
          <w:rFonts w:hint="cs"/>
          <w:rtl/>
        </w:rPr>
        <w:t xml:space="preserve"> وتعجّل الفراق النهائيّ</w:t>
      </w:r>
      <w:r w:rsidR="00E9799C" w:rsidRPr="00E9799C">
        <w:rPr>
          <w:rFonts w:hint="cs"/>
          <w:rtl/>
        </w:rPr>
        <w:t>،</w:t>
      </w:r>
      <w:r w:rsidRPr="00E9799C">
        <w:rPr>
          <w:rFonts w:hint="cs"/>
          <w:rtl/>
        </w:rPr>
        <w:t xml:space="preserve"> فجمع الثلاث بلفظ واحد - حسب قول الدكتورة نادية - فهل يجب عليه أن يرضخ لحكم عمر وتَبِين زوجته منه</w:t>
      </w:r>
      <w:r w:rsidR="00E9799C" w:rsidRPr="00E9799C">
        <w:rPr>
          <w:rFonts w:hint="cs"/>
          <w:rtl/>
        </w:rPr>
        <w:t>؟</w:t>
      </w:r>
      <w:r w:rsidRPr="00E9799C">
        <w:rPr>
          <w:rFonts w:hint="cs"/>
          <w:rtl/>
        </w:rPr>
        <w:t xml:space="preserve"> مع أنّا قد عرفنا بأنَّ الدكتورة قد صرّحت</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بأنّ الحكمة في تفريق الطلقات إنّما هو من أجل أن يراجع الزوج نفسه</w:t>
      </w:r>
      <w:r w:rsidR="00E9799C" w:rsidRPr="003B24F9">
        <w:rPr>
          <w:rFonts w:hint="cs"/>
          <w:rtl/>
        </w:rPr>
        <w:t>،</w:t>
      </w:r>
      <w:r w:rsidRPr="003B24F9">
        <w:rPr>
          <w:rFonts w:hint="cs"/>
          <w:rtl/>
        </w:rPr>
        <w:t xml:space="preserve"> وقولها</w:t>
      </w:r>
      <w:r w:rsidR="00E9799C" w:rsidRPr="003B24F9">
        <w:rPr>
          <w:rFonts w:hint="cs"/>
          <w:rtl/>
        </w:rPr>
        <w:t>:</w:t>
      </w:r>
      <w:r w:rsidRPr="003B24F9">
        <w:rPr>
          <w:rFonts w:hint="cs"/>
          <w:rtl/>
        </w:rPr>
        <w:t xml:space="preserve"> هذا هو الطلاق كما شرّعه الله في القرآن</w:t>
      </w:r>
      <w:r w:rsidR="00E9799C" w:rsidRPr="003B24F9">
        <w:rPr>
          <w:rFonts w:hint="cs"/>
          <w:rtl/>
        </w:rPr>
        <w:t>،</w:t>
      </w:r>
      <w:r w:rsidRPr="003B24F9">
        <w:rPr>
          <w:rFonts w:hint="cs"/>
          <w:rtl/>
        </w:rPr>
        <w:t xml:space="preserve"> مفرّقاً واحدة بعد واحدة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لكن ماذا نقول للذين يعلمون بأنّ الحكمة في تفريق الطلقات وأنّه من أجل أن يراجع الزوج نفسه</w:t>
      </w:r>
      <w:r w:rsidR="00E9799C" w:rsidRPr="00E9799C">
        <w:rPr>
          <w:rFonts w:hint="cs"/>
          <w:rtl/>
        </w:rPr>
        <w:t>،</w:t>
      </w:r>
      <w:r w:rsidRPr="00E9799C">
        <w:rPr>
          <w:rFonts w:hint="cs"/>
          <w:rtl/>
        </w:rPr>
        <w:t xml:space="preserve"> ثمّ يقولون إنّ الطلاق ثلاثاً قد صدر عن مصلحة</w:t>
      </w:r>
      <w:r w:rsidR="00E9799C" w:rsidRPr="00E9799C">
        <w:rPr>
          <w:rFonts w:hint="cs"/>
          <w:rtl/>
        </w:rPr>
        <w:t>؟</w:t>
      </w:r>
      <w:r w:rsidRPr="00E9799C">
        <w:rPr>
          <w:rFonts w:hint="cs"/>
          <w:rtl/>
        </w:rPr>
        <w:t>! إنّه التعصّب ولا ريب</w:t>
      </w:r>
      <w:r w:rsidR="00E9799C" w:rsidRPr="00E9799C">
        <w:rPr>
          <w:rFonts w:hint="cs"/>
          <w:rtl/>
        </w:rPr>
        <w:t>،</w:t>
      </w:r>
      <w:r w:rsidRPr="00E9799C">
        <w:rPr>
          <w:rFonts w:hint="cs"/>
          <w:rtl/>
        </w:rPr>
        <w:t xml:space="preserve"> إذ كيف يمكن أن تُجعل الحكمة في التفريق وتذهب في الوقت نفسه إلى أنّ ما قاله الخليفة عمر بن الخطّاب جاء عن مصلحة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إنّها قالت بهذا القول وهي تعلم أنّ الحكم قد رجع إلى عمر</w:t>
      </w:r>
      <w:r w:rsidR="00E9799C" w:rsidRPr="00E9799C">
        <w:rPr>
          <w:rFonts w:hint="cs"/>
          <w:rtl/>
        </w:rPr>
        <w:t>،</w:t>
      </w:r>
      <w:r w:rsidRPr="00E9799C">
        <w:rPr>
          <w:rFonts w:hint="cs"/>
          <w:rtl/>
        </w:rPr>
        <w:t xml:space="preserve"> لا إلى القرآن ولا إلى السنّة</w:t>
      </w:r>
      <w:r w:rsidR="00E9799C" w:rsidRPr="00E9799C">
        <w:rPr>
          <w:rFonts w:hint="cs"/>
          <w:rtl/>
        </w:rPr>
        <w:t>،</w:t>
      </w:r>
      <w:r w:rsidRPr="00E9799C">
        <w:rPr>
          <w:rFonts w:hint="cs"/>
          <w:rtl/>
        </w:rPr>
        <w:t xml:space="preserve"> وأن العقوبة ستشمل الزوجة والأطفال الأبرياء الذين لا ذنب لهم ولا تقصير على الأزواج وحدهم</w:t>
      </w:r>
      <w:r w:rsidR="00E9799C" w:rsidRPr="00E9799C">
        <w:rPr>
          <w:rFonts w:hint="cs"/>
          <w:rtl/>
        </w:rPr>
        <w:t>.</w:t>
      </w:r>
    </w:p>
    <w:p w:rsidR="000966EE" w:rsidRDefault="000966EE" w:rsidP="003B24F9">
      <w:pPr>
        <w:pStyle w:val="libNormal"/>
        <w:rPr>
          <w:rtl/>
        </w:rPr>
      </w:pPr>
      <w:r w:rsidRPr="00E9799C">
        <w:rPr>
          <w:rFonts w:hint="cs"/>
          <w:rtl/>
        </w:rPr>
        <w:t>وبعد هذا هل يمكن لأحد أن يقول</w:t>
      </w:r>
      <w:r w:rsidR="00E9799C" w:rsidRPr="00E9799C">
        <w:rPr>
          <w:rFonts w:hint="cs"/>
          <w:rtl/>
        </w:rPr>
        <w:t>:</w:t>
      </w:r>
      <w:r w:rsidRPr="00E9799C">
        <w:rPr>
          <w:rFonts w:hint="cs"/>
          <w:rtl/>
        </w:rPr>
        <w:t xml:space="preserve"> إنّ حكم الخليفة مستقىً من القرآن</w:t>
      </w:r>
      <w:r w:rsidR="00E9799C" w:rsidRPr="00E9799C">
        <w:rPr>
          <w:rFonts w:hint="cs"/>
          <w:rtl/>
        </w:rPr>
        <w:t>؟</w:t>
      </w:r>
      <w:r w:rsidRPr="00E9799C">
        <w:rPr>
          <w:rFonts w:hint="cs"/>
          <w:rtl/>
        </w:rPr>
        <w:t>! أو إنّ تشريعه لم يخالف النصّ بعد أن عرفنا أنّ المصلحة التي ارتضاها الخليفة قد خالفت القرآن</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 xml:space="preserve">إنّ كلمة </w:t>
      </w:r>
      <w:r w:rsidR="00E9799C" w:rsidRPr="00E9799C">
        <w:rPr>
          <w:rFonts w:hint="cs"/>
          <w:rtl/>
        </w:rPr>
        <w:t>(</w:t>
      </w:r>
      <w:r w:rsidRPr="00E9799C">
        <w:rPr>
          <w:rFonts w:hint="cs"/>
          <w:rtl/>
        </w:rPr>
        <w:t>ثلاثاً</w:t>
      </w:r>
      <w:r w:rsidR="00E9799C" w:rsidRPr="00E9799C">
        <w:rPr>
          <w:rFonts w:hint="cs"/>
          <w:rtl/>
        </w:rPr>
        <w:t>)</w:t>
      </w:r>
      <w:r w:rsidRPr="00E9799C">
        <w:rPr>
          <w:rFonts w:hint="cs"/>
          <w:rtl/>
        </w:rPr>
        <w:t xml:space="preserve"> لا توجب البينونة</w:t>
      </w:r>
      <w:r w:rsidR="00E9799C" w:rsidRPr="00E9799C">
        <w:rPr>
          <w:rFonts w:hint="cs"/>
          <w:rtl/>
        </w:rPr>
        <w:t>؛</w:t>
      </w:r>
      <w:r w:rsidRPr="00E9799C">
        <w:rPr>
          <w:rFonts w:hint="cs"/>
          <w:rtl/>
        </w:rPr>
        <w:t xml:space="preserve"> لتخالفها مع الشرع والعقل</w:t>
      </w:r>
      <w:r w:rsidR="00E9799C" w:rsidRPr="00E9799C">
        <w:rPr>
          <w:rFonts w:hint="cs"/>
          <w:rtl/>
        </w:rPr>
        <w:t>،</w:t>
      </w:r>
      <w:r w:rsidRPr="00E9799C">
        <w:rPr>
          <w:rFonts w:hint="cs"/>
          <w:rtl/>
        </w:rPr>
        <w:t xml:space="preserve"> وهي بمنزلة القول</w:t>
      </w:r>
      <w:r w:rsidR="00E9799C" w:rsidRPr="00E9799C">
        <w:rPr>
          <w:rFonts w:hint="cs"/>
          <w:rtl/>
        </w:rPr>
        <w:t>:</w:t>
      </w:r>
      <w:r w:rsidRPr="00E9799C">
        <w:rPr>
          <w:rFonts w:hint="cs"/>
          <w:rtl/>
        </w:rPr>
        <w:t xml:space="preserve"> إنّ كلمة </w:t>
      </w:r>
      <w:r w:rsidR="00E9799C" w:rsidRPr="00E9799C">
        <w:rPr>
          <w:rFonts w:hint="cs"/>
          <w:rtl/>
        </w:rPr>
        <w:t>(</w:t>
      </w:r>
      <w:r w:rsidRPr="00E9799C">
        <w:rPr>
          <w:rFonts w:hint="cs"/>
          <w:rtl/>
        </w:rPr>
        <w:t>خمساً</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سبعاً</w:t>
      </w:r>
      <w:r w:rsidR="00E9799C" w:rsidRPr="00E9799C">
        <w:rPr>
          <w:rFonts w:hint="cs"/>
          <w:rtl/>
        </w:rPr>
        <w:t>)</w:t>
      </w:r>
      <w:r w:rsidRPr="00E9799C">
        <w:rPr>
          <w:rFonts w:hint="cs"/>
          <w:rtl/>
        </w:rPr>
        <w:t xml:space="preserve"> بعد </w:t>
      </w:r>
      <w:r w:rsidR="00E9799C" w:rsidRPr="00E9799C">
        <w:rPr>
          <w:rFonts w:hint="cs"/>
          <w:rtl/>
        </w:rPr>
        <w:t>(</w:t>
      </w:r>
      <w:r w:rsidRPr="00E9799C">
        <w:rPr>
          <w:rFonts w:hint="cs"/>
          <w:rtl/>
        </w:rPr>
        <w:t>الله أكبر</w:t>
      </w:r>
      <w:r w:rsidR="00E9799C" w:rsidRPr="00E9799C">
        <w:rPr>
          <w:rFonts w:hint="cs"/>
          <w:rtl/>
        </w:rPr>
        <w:t>)</w:t>
      </w:r>
      <w:r w:rsidRPr="00E9799C">
        <w:rPr>
          <w:rFonts w:hint="cs"/>
          <w:rtl/>
        </w:rPr>
        <w:t xml:space="preserve"> تكفي في صلاة العيدَين دون أدائها على التعاقب</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علم أُصول الفقه</w:t>
      </w:r>
      <w:r w:rsidR="00E9799C" w:rsidRPr="003B24F9">
        <w:rPr>
          <w:rFonts w:hint="cs"/>
          <w:rtl/>
        </w:rPr>
        <w:t>،</w:t>
      </w:r>
      <w:r w:rsidRPr="003B24F9">
        <w:rPr>
          <w:rFonts w:hint="cs"/>
          <w:rtl/>
        </w:rPr>
        <w:t xml:space="preserve"> لعبد الوهّاب خلاّف</w:t>
      </w:r>
      <w:r w:rsidR="00E9799C" w:rsidRPr="003B24F9">
        <w:rPr>
          <w:rFonts w:hint="cs"/>
          <w:rtl/>
        </w:rPr>
        <w:t>:</w:t>
      </w:r>
      <w:r w:rsidRPr="003B24F9">
        <w:rPr>
          <w:rFonts w:hint="cs"/>
          <w:rtl/>
        </w:rPr>
        <w:t xml:space="preserve"> 86 - 89</w:t>
      </w:r>
      <w:r w:rsidR="00E9799C" w:rsidRPr="003B24F9">
        <w:rPr>
          <w:rFonts w:hint="cs"/>
          <w:rtl/>
        </w:rPr>
        <w:t>.</w:t>
      </w:r>
    </w:p>
    <w:p w:rsidR="000966EE" w:rsidRPr="003B24F9" w:rsidRDefault="000966EE" w:rsidP="003B24F9">
      <w:pPr>
        <w:pStyle w:val="libFootnote0"/>
        <w:rPr>
          <w:rtl/>
        </w:rPr>
      </w:pPr>
      <w:r w:rsidRPr="003B24F9">
        <w:rPr>
          <w:rFonts w:hint="cs"/>
          <w:rtl/>
        </w:rPr>
        <w:t>(2) اجتهاد الرسول</w:t>
      </w:r>
      <w:r w:rsidR="00E9799C" w:rsidRPr="003B24F9">
        <w:rPr>
          <w:rFonts w:hint="cs"/>
          <w:rtl/>
        </w:rPr>
        <w:t>:</w:t>
      </w:r>
      <w:r w:rsidRPr="003B24F9">
        <w:rPr>
          <w:rFonts w:hint="cs"/>
          <w:rtl/>
        </w:rPr>
        <w:t xml:space="preserve"> 240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وكذا القول </w:t>
      </w:r>
      <w:r w:rsidR="00E9799C" w:rsidRPr="00E9799C">
        <w:rPr>
          <w:rFonts w:hint="cs"/>
          <w:rtl/>
        </w:rPr>
        <w:t>(</w:t>
      </w:r>
      <w:r w:rsidRPr="00E9799C">
        <w:rPr>
          <w:rFonts w:hint="cs"/>
          <w:rtl/>
        </w:rPr>
        <w:t>سبحان الله</w:t>
      </w:r>
      <w:r w:rsidR="00E9799C" w:rsidRPr="00E9799C">
        <w:rPr>
          <w:rFonts w:hint="cs"/>
          <w:rtl/>
        </w:rPr>
        <w:t>،</w:t>
      </w:r>
      <w:r w:rsidRPr="00E9799C">
        <w:rPr>
          <w:rFonts w:hint="cs"/>
          <w:rtl/>
        </w:rPr>
        <w:t xml:space="preserve"> مائة مرّة</w:t>
      </w:r>
      <w:r w:rsidR="00E9799C" w:rsidRPr="00E9799C">
        <w:rPr>
          <w:rFonts w:hint="cs"/>
          <w:rtl/>
        </w:rPr>
        <w:t>):</w:t>
      </w:r>
      <w:r w:rsidRPr="00E9799C">
        <w:rPr>
          <w:rFonts w:hint="cs"/>
          <w:rtl/>
        </w:rPr>
        <w:t xml:space="preserve"> إنّها تمنح قائلها ثواب تكرارها مائة مرة</w:t>
      </w:r>
      <w:r w:rsidR="00E9799C" w:rsidRPr="00E9799C">
        <w:rPr>
          <w:rFonts w:hint="cs"/>
          <w:rtl/>
        </w:rPr>
        <w:t>؟</w:t>
      </w:r>
    </w:p>
    <w:p w:rsidR="000966EE" w:rsidRDefault="000966EE" w:rsidP="003B24F9">
      <w:pPr>
        <w:pStyle w:val="libNormal"/>
        <w:rPr>
          <w:rtl/>
        </w:rPr>
      </w:pPr>
      <w:r w:rsidRPr="00E9799C">
        <w:rPr>
          <w:rFonts w:hint="cs"/>
          <w:rtl/>
        </w:rPr>
        <w:t>ومثله القول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أشهد أن لا إله إلاّ الله</w:t>
      </w:r>
      <w:r w:rsidR="00E9799C" w:rsidRPr="00E9799C">
        <w:rPr>
          <w:rFonts w:hint="cs"/>
          <w:rtl/>
        </w:rPr>
        <w:t>،</w:t>
      </w:r>
      <w:r w:rsidRPr="00E9799C">
        <w:rPr>
          <w:rFonts w:hint="cs"/>
          <w:rtl/>
        </w:rPr>
        <w:t xml:space="preserve"> مرّتين</w:t>
      </w:r>
      <w:r w:rsidR="00E9799C" w:rsidRPr="00E9799C">
        <w:rPr>
          <w:rFonts w:hint="cs"/>
          <w:rtl/>
        </w:rPr>
        <w:t>)</w:t>
      </w:r>
      <w:r w:rsidRPr="00E9799C">
        <w:rPr>
          <w:rFonts w:hint="cs"/>
          <w:rtl/>
        </w:rPr>
        <w:t xml:space="preserve"> تكفي عن ترديدها في الأذان مرّتين</w:t>
      </w:r>
      <w:r w:rsidR="00E9799C" w:rsidRPr="00E9799C">
        <w:rPr>
          <w:rFonts w:hint="cs"/>
          <w:rtl/>
        </w:rPr>
        <w:t>!</w:t>
      </w:r>
    </w:p>
    <w:p w:rsidR="000966EE" w:rsidRDefault="000966EE" w:rsidP="003B24F9">
      <w:pPr>
        <w:pStyle w:val="libNormal"/>
        <w:rPr>
          <w:rtl/>
        </w:rPr>
      </w:pPr>
      <w:r w:rsidRPr="00E9799C">
        <w:rPr>
          <w:rFonts w:hint="cs"/>
          <w:rtl/>
        </w:rPr>
        <w:t>وكذا رمي الحصيات السبع مرّة واحدة أنّها تكفي في رمي الجمرات</w:t>
      </w:r>
      <w:r w:rsidR="00E9799C" w:rsidRPr="00E9799C">
        <w:rPr>
          <w:rFonts w:hint="cs"/>
          <w:rtl/>
        </w:rPr>
        <w:t>!</w:t>
      </w:r>
    </w:p>
    <w:p w:rsidR="000966EE" w:rsidRDefault="000966EE" w:rsidP="003B24F9">
      <w:pPr>
        <w:pStyle w:val="libNormal"/>
        <w:rPr>
          <w:rtl/>
        </w:rPr>
      </w:pPr>
      <w:r w:rsidRPr="00E9799C">
        <w:rPr>
          <w:rFonts w:hint="cs"/>
          <w:rtl/>
        </w:rPr>
        <w:t>ومثله الشهادات الأربع في اللعان</w:t>
      </w:r>
      <w:r w:rsidR="00E9799C" w:rsidRPr="00E9799C">
        <w:rPr>
          <w:rFonts w:hint="cs"/>
          <w:rtl/>
        </w:rPr>
        <w:t>.</w:t>
      </w:r>
      <w:r w:rsidRPr="00E9799C">
        <w:rPr>
          <w:rFonts w:hint="cs"/>
          <w:rtl/>
        </w:rPr>
        <w:t xml:space="preserve"> وهكذا</w:t>
      </w:r>
      <w:r w:rsidR="00E9799C" w:rsidRPr="00E9799C">
        <w:rPr>
          <w:rFonts w:hint="cs"/>
          <w:rtl/>
        </w:rPr>
        <w:t>،</w:t>
      </w:r>
      <w:r w:rsidRPr="00E9799C">
        <w:rPr>
          <w:rFonts w:hint="cs"/>
          <w:rtl/>
        </w:rPr>
        <w:t xml:space="preserve"> حتّى ينجرّ الأمر إلى سائر الأحكام</w:t>
      </w:r>
      <w:r w:rsidR="00E9799C" w:rsidRPr="00E9799C">
        <w:rPr>
          <w:rFonts w:hint="cs"/>
          <w:rtl/>
        </w:rPr>
        <w:t>.</w:t>
      </w:r>
    </w:p>
    <w:p w:rsidR="000966EE" w:rsidRDefault="000966EE" w:rsidP="00E9799C">
      <w:pPr>
        <w:pStyle w:val="libNormal"/>
        <w:rPr>
          <w:rtl/>
        </w:rPr>
      </w:pPr>
      <w:r w:rsidRPr="003B24F9">
        <w:rPr>
          <w:rFonts w:hint="cs"/>
          <w:rtl/>
        </w:rPr>
        <w:t>وقد صرّح أكثر من واحد من الأعلام بأنّ الطلاق مرّتان يقتضي التفريق</w:t>
      </w:r>
      <w:r w:rsidR="00E9799C" w:rsidRPr="003B24F9">
        <w:rPr>
          <w:rFonts w:hint="cs"/>
          <w:rtl/>
        </w:rPr>
        <w:t>،</w:t>
      </w:r>
      <w:r w:rsidRPr="003B24F9">
        <w:rPr>
          <w:rFonts w:hint="cs"/>
          <w:rtl/>
        </w:rPr>
        <w:t xml:space="preserve"> قال الجصّاص في شرحه للآية</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الطلاق مرّتان</w:t>
      </w:r>
      <w:r w:rsidR="00E9799C" w:rsidRPr="00B36E3B">
        <w:rPr>
          <w:rStyle w:val="libAlaemChar"/>
          <w:rFonts w:hint="cs"/>
          <w:rtl/>
        </w:rPr>
        <w:t>)</w:t>
      </w:r>
      <w:r w:rsidR="00E9799C" w:rsidRPr="003B24F9">
        <w:rPr>
          <w:rFonts w:hint="cs"/>
          <w:rtl/>
        </w:rPr>
        <w:t>،</w:t>
      </w:r>
      <w:r w:rsidRPr="003B24F9">
        <w:rPr>
          <w:rFonts w:hint="cs"/>
          <w:rtl/>
        </w:rPr>
        <w:t xml:space="preserve"> وذلك يقتضي التفريق لا محالة</w:t>
      </w:r>
      <w:r w:rsidR="00E9799C" w:rsidRPr="003B24F9">
        <w:rPr>
          <w:rFonts w:hint="cs"/>
          <w:rtl/>
        </w:rPr>
        <w:t>؛</w:t>
      </w:r>
      <w:r w:rsidRPr="003B24F9">
        <w:rPr>
          <w:rFonts w:hint="cs"/>
          <w:rtl/>
        </w:rPr>
        <w:t xml:space="preserve"> لأنّه لو طلّق اثنين معاً لما جاز أن يقال</w:t>
      </w:r>
      <w:r w:rsidR="00E9799C" w:rsidRPr="003B24F9">
        <w:rPr>
          <w:rFonts w:hint="cs"/>
          <w:rtl/>
        </w:rPr>
        <w:t>:</w:t>
      </w:r>
      <w:r w:rsidRPr="003B24F9">
        <w:rPr>
          <w:rFonts w:hint="cs"/>
          <w:rtl/>
        </w:rPr>
        <w:t xml:space="preserve"> طلّقها مرّتين</w:t>
      </w:r>
      <w:r w:rsidR="00E9799C" w:rsidRPr="003B24F9">
        <w:rPr>
          <w:rFonts w:hint="cs"/>
          <w:rtl/>
        </w:rPr>
        <w:t>،</w:t>
      </w:r>
      <w:r w:rsidRPr="003B24F9">
        <w:rPr>
          <w:rFonts w:hint="cs"/>
          <w:rtl/>
        </w:rPr>
        <w:t xml:space="preserve"> وكذلك لو دفع إلى رجل آخر درهمين لم يَجُز أن يقال</w:t>
      </w:r>
      <w:r w:rsidR="00E9799C" w:rsidRPr="003B24F9">
        <w:rPr>
          <w:rFonts w:hint="cs"/>
          <w:rtl/>
        </w:rPr>
        <w:t>:</w:t>
      </w:r>
      <w:r w:rsidRPr="003B24F9">
        <w:rPr>
          <w:rFonts w:hint="cs"/>
          <w:rtl/>
        </w:rPr>
        <w:t xml:space="preserve"> أعطاه مرّتين حتّى يفرّق الدفع</w:t>
      </w:r>
      <w:r w:rsidR="00E9799C" w:rsidRPr="003B24F9">
        <w:rPr>
          <w:rFonts w:hint="cs"/>
          <w:rtl/>
        </w:rPr>
        <w:t>،</w:t>
      </w:r>
      <w:r w:rsidRPr="003B24F9">
        <w:rPr>
          <w:rFonts w:hint="cs"/>
          <w:rtl/>
        </w:rPr>
        <w:t xml:space="preserve"> فحينئذٍ يُطلق عليه</w:t>
      </w:r>
      <w:r w:rsidR="00E9799C" w:rsidRPr="003B24F9">
        <w:rPr>
          <w:rFonts w:hint="cs"/>
          <w:rtl/>
        </w:rPr>
        <w:t>.</w:t>
      </w:r>
    </w:p>
    <w:p w:rsidR="000966EE" w:rsidRDefault="000966EE" w:rsidP="00E9799C">
      <w:pPr>
        <w:pStyle w:val="libNormal"/>
        <w:rPr>
          <w:rtl/>
        </w:rPr>
      </w:pPr>
      <w:r w:rsidRPr="003B24F9">
        <w:rPr>
          <w:rFonts w:hint="cs"/>
          <w:rtl/>
        </w:rPr>
        <w:t>و إذا كان هذا هكذا</w:t>
      </w:r>
      <w:r w:rsidR="00E9799C" w:rsidRPr="003B24F9">
        <w:rPr>
          <w:rFonts w:hint="cs"/>
          <w:rtl/>
        </w:rPr>
        <w:t>،</w:t>
      </w:r>
      <w:r w:rsidRPr="003B24F9">
        <w:rPr>
          <w:rFonts w:hint="cs"/>
          <w:rtl/>
        </w:rPr>
        <w:t xml:space="preserve"> فلو كان الحكم المقصود باللفظ هو ما تعلّق بالتطليقتين من بقاء الرجعة لأدّى ذلك إلى إسقاط فائدة ذكر المرّتين</w:t>
      </w:r>
      <w:r w:rsidR="00E9799C" w:rsidRPr="003B24F9">
        <w:rPr>
          <w:rFonts w:hint="cs"/>
          <w:rtl/>
        </w:rPr>
        <w:t>؛</w:t>
      </w:r>
      <w:r w:rsidRPr="003B24F9">
        <w:rPr>
          <w:rFonts w:hint="cs"/>
          <w:rtl/>
        </w:rPr>
        <w:t xml:space="preserve"> إذ كان هذا الحكم ثابتاً في المرّة الواحدة إذا طلّق اثنتين</w:t>
      </w:r>
      <w:r w:rsidR="00E9799C" w:rsidRPr="003B24F9">
        <w:rPr>
          <w:rFonts w:hint="cs"/>
          <w:rtl/>
        </w:rPr>
        <w:t>،</w:t>
      </w:r>
      <w:r w:rsidRPr="003B24F9">
        <w:rPr>
          <w:rFonts w:hint="cs"/>
          <w:rtl/>
        </w:rPr>
        <w:t xml:space="preserve"> فثبت بذلك أنّ ذكره للمرّتين إنّما هو أمرٌ بإيقاعه مرّتين ونهي عن الجمع بينهما في مرّة واحدة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قد أثّر فقه الخليفة في الأحكام</w:t>
      </w:r>
      <w:r w:rsidR="00E9799C" w:rsidRPr="00E9799C">
        <w:rPr>
          <w:rFonts w:hint="cs"/>
          <w:rtl/>
        </w:rPr>
        <w:t>،</w:t>
      </w:r>
      <w:r w:rsidRPr="00E9799C">
        <w:rPr>
          <w:rFonts w:hint="cs"/>
          <w:rtl/>
        </w:rPr>
        <w:t xml:space="preserve"> والكلّ يعرف أنّ الخليفة عمر بن الخطّاب جعل الحكم تابعاً للمصلحة التي يرتأيها ويتصوّرها</w:t>
      </w:r>
      <w:r w:rsidR="00E9799C" w:rsidRPr="00E9799C">
        <w:rPr>
          <w:rFonts w:hint="cs"/>
          <w:rtl/>
        </w:rPr>
        <w:t>،</w:t>
      </w:r>
      <w:r w:rsidRPr="00E9799C">
        <w:rPr>
          <w:rFonts w:hint="cs"/>
          <w:rtl/>
        </w:rPr>
        <w:t xml:space="preserve"> أو يصوّرها على أنّها علّة تامّة يكون الحكم تابعاً لها ومرتّباً عليها</w:t>
      </w:r>
      <w:r w:rsidR="00E9799C" w:rsidRPr="00E9799C">
        <w:rPr>
          <w:rFonts w:hint="cs"/>
          <w:rtl/>
        </w:rPr>
        <w:t>،</w:t>
      </w:r>
      <w:r w:rsidRPr="00E9799C">
        <w:rPr>
          <w:rFonts w:hint="cs"/>
          <w:rtl/>
        </w:rPr>
        <w:t xml:space="preserve"> فتراه يغيّر الحكم تبعاً لتغيّر ما يراه مناسباً من المصالح دون المصالح الواقعيّة التي لا يحيط بها إلاّ الله</w:t>
      </w:r>
      <w:r w:rsidR="00E9799C" w:rsidRPr="00E9799C">
        <w:rPr>
          <w:rFonts w:hint="cs"/>
          <w:rtl/>
        </w:rPr>
        <w:t>.</w:t>
      </w:r>
    </w:p>
    <w:p w:rsidR="000966EE" w:rsidRDefault="000966EE" w:rsidP="00E9799C">
      <w:pPr>
        <w:pStyle w:val="libNormal"/>
        <w:rPr>
          <w:rtl/>
        </w:rPr>
      </w:pPr>
      <w:r w:rsidRPr="003B24F9">
        <w:rPr>
          <w:rFonts w:hint="cs"/>
          <w:rtl/>
        </w:rPr>
        <w:t>قال الدكتور مصطفى البغا عند ذكره لأدلّة الاستصلاح</w:t>
      </w:r>
      <w:r w:rsidR="00E9799C" w:rsidRPr="003B24F9">
        <w:rPr>
          <w:rFonts w:hint="cs"/>
          <w:rtl/>
        </w:rPr>
        <w:t>:</w:t>
      </w:r>
      <w:r w:rsidRPr="003B24F9">
        <w:rPr>
          <w:rFonts w:hint="cs"/>
          <w:rtl/>
        </w:rPr>
        <w:t xml:space="preserve"> إنّ الصحابة </w:t>
      </w:r>
      <w:r w:rsidR="00E9799C" w:rsidRPr="003B24F9">
        <w:rPr>
          <w:rFonts w:hint="cs"/>
          <w:rtl/>
        </w:rPr>
        <w:t>(</w:t>
      </w:r>
      <w:r w:rsidRPr="003B24F9">
        <w:rPr>
          <w:rFonts w:hint="cs"/>
          <w:rtl/>
        </w:rPr>
        <w:t>شرّعوا لهذه الحوادث من الأحكام ما رأوا أنّ فيه تحقيق المصلحة ممّا يجلب النفع أو يدفع الضرر</w:t>
      </w:r>
      <w:r w:rsidR="00E9799C" w:rsidRPr="003B24F9">
        <w:rPr>
          <w:rFonts w:hint="cs"/>
          <w:rtl/>
        </w:rPr>
        <w:t>،</w:t>
      </w:r>
      <w:r w:rsidRPr="003B24F9">
        <w:rPr>
          <w:rFonts w:hint="cs"/>
          <w:rtl/>
        </w:rPr>
        <w:t xml:space="preserve"> حسبما أدركته عقولهم</w:t>
      </w:r>
      <w:r w:rsidR="00E9799C" w:rsidRPr="003B24F9">
        <w:rPr>
          <w:rFonts w:hint="cs"/>
          <w:rtl/>
        </w:rPr>
        <w:t>،</w:t>
      </w:r>
      <w:r w:rsidRPr="003B24F9">
        <w:rPr>
          <w:rFonts w:hint="cs"/>
          <w:rtl/>
        </w:rPr>
        <w:t xml:space="preserve"> واعتبروا ذلك كافياً لبناء الأحكام والتشريع</w:t>
      </w:r>
      <w:r w:rsidR="00E9799C" w:rsidRPr="003B24F9">
        <w:rPr>
          <w:rFonts w:hint="cs"/>
          <w:rtl/>
        </w:rPr>
        <w:t>،</w:t>
      </w:r>
      <w:r w:rsidRPr="003B24F9">
        <w:rPr>
          <w:rFonts w:hint="cs"/>
          <w:rtl/>
        </w:rPr>
        <w:t xml:space="preserve"> وحوادثهم في ذلك كثيرة ومشهورة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وقال الوافي المهدي</w:t>
      </w:r>
      <w:r w:rsidR="00E9799C" w:rsidRPr="00E9799C">
        <w:rPr>
          <w:rFonts w:hint="cs"/>
          <w:rtl/>
        </w:rPr>
        <w:t>:</w:t>
      </w:r>
      <w:r w:rsidRPr="00E9799C">
        <w:rPr>
          <w:rFonts w:hint="cs"/>
          <w:rtl/>
        </w:rPr>
        <w:t xml:space="preserve"> لمّا توالت الفتوحات الإسلاميّة في عصر الخلفاء</w:t>
      </w:r>
      <w:r w:rsidR="00E9799C" w:rsidRPr="00E9799C">
        <w:rPr>
          <w:rFonts w:hint="cs"/>
          <w:rtl/>
        </w:rPr>
        <w:t>،</w:t>
      </w:r>
      <w:r w:rsidRPr="00E9799C">
        <w:rPr>
          <w:rFonts w:hint="cs"/>
          <w:rtl/>
        </w:rPr>
        <w:t xml:space="preserve"> وعلى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أحكام القرآن للجصّاص 2</w:t>
      </w:r>
      <w:r w:rsidR="00E9799C" w:rsidRPr="003B24F9">
        <w:rPr>
          <w:rFonts w:hint="cs"/>
          <w:rtl/>
        </w:rPr>
        <w:t>:</w:t>
      </w:r>
      <w:r w:rsidRPr="003B24F9">
        <w:rPr>
          <w:rFonts w:hint="cs"/>
          <w:rtl/>
        </w:rPr>
        <w:t xml:space="preserve"> 73</w:t>
      </w:r>
      <w:r w:rsidR="00E9799C" w:rsidRPr="003B24F9">
        <w:rPr>
          <w:rFonts w:hint="cs"/>
          <w:rtl/>
        </w:rPr>
        <w:t>.</w:t>
      </w:r>
    </w:p>
    <w:p w:rsidR="003B24F9" w:rsidRDefault="000966EE" w:rsidP="003B24F9">
      <w:pPr>
        <w:pStyle w:val="libFootnote0"/>
        <w:rPr>
          <w:rtl/>
        </w:rPr>
      </w:pPr>
      <w:r w:rsidRPr="003B24F9">
        <w:rPr>
          <w:rFonts w:hint="cs"/>
          <w:rtl/>
        </w:rPr>
        <w:t>(2) أثر الأدلّة المختلف فيها للدكتور البغا</w:t>
      </w:r>
      <w:r w:rsidR="00E9799C" w:rsidRPr="003B24F9">
        <w:rPr>
          <w:rFonts w:hint="cs"/>
          <w:rtl/>
        </w:rPr>
        <w:t>:</w:t>
      </w:r>
      <w:r w:rsidRPr="003B24F9">
        <w:rPr>
          <w:rFonts w:hint="cs"/>
          <w:rtl/>
        </w:rPr>
        <w:t xml:space="preserve"> 54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الأخصّ في عهد عمر</w:t>
      </w:r>
      <w:r w:rsidR="00E9799C" w:rsidRPr="003B24F9">
        <w:rPr>
          <w:rFonts w:hint="cs"/>
          <w:rtl/>
        </w:rPr>
        <w:t>،</w:t>
      </w:r>
      <w:r w:rsidRPr="003B24F9">
        <w:rPr>
          <w:rFonts w:hint="cs"/>
          <w:rtl/>
        </w:rPr>
        <w:t xml:space="preserve"> وخضع لنفوذهم أُمم شتّى لها حضارات مختلفة</w:t>
      </w:r>
      <w:r w:rsidR="00E9799C" w:rsidRPr="003B24F9">
        <w:rPr>
          <w:rFonts w:hint="cs"/>
          <w:rtl/>
        </w:rPr>
        <w:t>،</w:t>
      </w:r>
      <w:r w:rsidRPr="003B24F9">
        <w:rPr>
          <w:rFonts w:hint="cs"/>
          <w:rtl/>
        </w:rPr>
        <w:t xml:space="preserve"> ممّا جعلهم يواجهون مشاكل معقّدة لا عهد لهم بها من قبل</w:t>
      </w:r>
      <w:r w:rsidR="00E9799C" w:rsidRPr="003B24F9">
        <w:rPr>
          <w:rFonts w:hint="cs"/>
          <w:rtl/>
        </w:rPr>
        <w:t>،</w:t>
      </w:r>
      <w:r w:rsidRPr="003B24F9">
        <w:rPr>
          <w:rFonts w:hint="cs"/>
          <w:rtl/>
        </w:rPr>
        <w:t xml:space="preserve"> سواء في الناحية العسكريّة أو الماليّة</w:t>
      </w:r>
      <w:r w:rsidR="00E9799C" w:rsidRPr="003B24F9">
        <w:rPr>
          <w:rFonts w:hint="cs"/>
          <w:rtl/>
        </w:rPr>
        <w:t>،</w:t>
      </w:r>
      <w:r w:rsidRPr="003B24F9">
        <w:rPr>
          <w:rFonts w:hint="cs"/>
          <w:rtl/>
        </w:rPr>
        <w:t xml:space="preserve"> أو الأحوال الشخصيّة</w:t>
      </w:r>
      <w:r w:rsidR="00E9799C" w:rsidRPr="003B24F9">
        <w:rPr>
          <w:rFonts w:hint="cs"/>
          <w:rtl/>
        </w:rPr>
        <w:t>،</w:t>
      </w:r>
      <w:r w:rsidRPr="003B24F9">
        <w:rPr>
          <w:rFonts w:hint="cs"/>
          <w:rtl/>
        </w:rPr>
        <w:t xml:space="preserve"> أو الجنائيّة وغيره</w:t>
      </w:r>
      <w:r w:rsidR="00E9799C" w:rsidRPr="003B24F9">
        <w:rPr>
          <w:rFonts w:hint="cs"/>
          <w:rtl/>
        </w:rPr>
        <w:t>،</w:t>
      </w:r>
      <w:r w:rsidRPr="003B24F9">
        <w:rPr>
          <w:rFonts w:hint="cs"/>
          <w:rtl/>
        </w:rPr>
        <w:t xml:space="preserve"> وهذا ممّا جعلهم يلجئون إلى استعمال القياس حيث لا نصّ من كتاب ولا سنّة</w:t>
      </w:r>
      <w:r w:rsidR="00E9799C" w:rsidRPr="003B24F9">
        <w:rPr>
          <w:rFonts w:hint="cs"/>
          <w:rtl/>
        </w:rPr>
        <w:t>.</w:t>
      </w:r>
      <w:r w:rsidRPr="003B24F9">
        <w:rPr>
          <w:rFonts w:hint="cs"/>
          <w:rtl/>
        </w:rPr>
        <w:t xml:space="preserve"> وكانت طريقتهم في الاجتهاد اللجوء إلى كتاب الله‏</w:t>
      </w:r>
      <w:r w:rsidR="00E9799C" w:rsidRPr="003B24F9">
        <w:rPr>
          <w:rFonts w:hint="cs"/>
          <w:rtl/>
        </w:rPr>
        <w:t>،</w:t>
      </w:r>
      <w:r w:rsidRPr="003B24F9">
        <w:rPr>
          <w:rFonts w:hint="cs"/>
          <w:rtl/>
        </w:rPr>
        <w:t xml:space="preserve"> ثمّ إن لم يجدوا فيه نصّاً التجأوا إلى السنّة النبويّة</w:t>
      </w:r>
      <w:r w:rsidR="00E9799C" w:rsidRPr="003B24F9">
        <w:rPr>
          <w:rFonts w:hint="cs"/>
          <w:rtl/>
        </w:rPr>
        <w:t>،</w:t>
      </w:r>
      <w:r w:rsidRPr="003B24F9">
        <w:rPr>
          <w:rFonts w:hint="cs"/>
          <w:rtl/>
        </w:rPr>
        <w:t xml:space="preserve"> فإن لم يحضرهم شي ممّا أُثِر عن رسول الله‏ صلّى الله عليه وآله استشاروا حفّاظ الصحابة</w:t>
      </w:r>
      <w:r w:rsidR="00E9799C" w:rsidRPr="003B24F9">
        <w:rPr>
          <w:rFonts w:hint="cs"/>
          <w:rtl/>
        </w:rPr>
        <w:t>،</w:t>
      </w:r>
      <w:r w:rsidRPr="003B24F9">
        <w:rPr>
          <w:rFonts w:hint="cs"/>
          <w:rtl/>
        </w:rPr>
        <w:t xml:space="preserve"> هل يحفظون في القضيّة النازلة بهم شيئاً عن رسول الله‏ صلّى الله عليه وآله</w:t>
      </w:r>
      <w:r w:rsidR="00E9799C" w:rsidRPr="003B24F9">
        <w:rPr>
          <w:rFonts w:hint="cs"/>
          <w:rtl/>
        </w:rPr>
        <w:t>؟</w:t>
      </w:r>
      <w:r w:rsidRPr="003B24F9">
        <w:rPr>
          <w:rFonts w:hint="cs"/>
          <w:rtl/>
        </w:rPr>
        <w:t xml:space="preserve">  فإن لم يوجد لجئوا إلى الرأي</w:t>
      </w:r>
      <w:r w:rsidR="00E9799C" w:rsidRPr="003B24F9">
        <w:rPr>
          <w:rFonts w:hint="cs"/>
          <w:rtl/>
        </w:rPr>
        <w:t>،</w:t>
      </w:r>
      <w:r w:rsidRPr="003B24F9">
        <w:rPr>
          <w:rFonts w:hint="cs"/>
          <w:rtl/>
        </w:rPr>
        <w:t xml:space="preserve"> وسيأتي أنّ عمر كان يسأل</w:t>
      </w:r>
      <w:r w:rsidR="00E9799C" w:rsidRPr="003B24F9">
        <w:rPr>
          <w:rFonts w:hint="cs"/>
          <w:rtl/>
        </w:rPr>
        <w:t>:</w:t>
      </w:r>
      <w:r w:rsidRPr="003B24F9">
        <w:rPr>
          <w:rFonts w:hint="cs"/>
          <w:rtl/>
        </w:rPr>
        <w:t xml:space="preserve"> هل ثبت شي في القضيّة النازلة بهم عن أبي بكر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والرأي الذي استعملوه ينتظم فيه القياس والاستحسان</w:t>
      </w:r>
      <w:r w:rsidR="00E9799C" w:rsidRPr="003B24F9">
        <w:rPr>
          <w:rFonts w:hint="cs"/>
          <w:rtl/>
        </w:rPr>
        <w:t>،</w:t>
      </w:r>
      <w:r w:rsidRPr="003B24F9">
        <w:rPr>
          <w:rFonts w:hint="cs"/>
          <w:rtl/>
        </w:rPr>
        <w:t xml:space="preserve"> والمصلحة المرسلة وسدّ الذرائع</w:t>
      </w:r>
      <w:r w:rsidR="00E9799C" w:rsidRPr="003B24F9">
        <w:rPr>
          <w:rFonts w:hint="cs"/>
          <w:rtl/>
        </w:rPr>
        <w:t>.</w:t>
      </w:r>
      <w:r w:rsidRPr="003B24F9">
        <w:rPr>
          <w:rFonts w:hint="cs"/>
          <w:rtl/>
        </w:rPr>
        <w:t xml:space="preserve"> وفي هذا العصر ظهر مصدر جديد من مصادر التشريع الإسلاميّ لم يُعرف في العهد التأسيسيّ للتشريع</w:t>
      </w:r>
      <w:r w:rsidR="00E9799C" w:rsidRPr="003B24F9">
        <w:rPr>
          <w:rFonts w:hint="cs"/>
          <w:rtl/>
        </w:rPr>
        <w:t>،</w:t>
      </w:r>
      <w:r w:rsidRPr="003B24F9">
        <w:rPr>
          <w:rFonts w:hint="cs"/>
          <w:rtl/>
        </w:rPr>
        <w:t xml:space="preserve"> ألا وهو الإجماع</w:t>
      </w:r>
      <w:r w:rsidR="00E9799C" w:rsidRPr="003B24F9">
        <w:rPr>
          <w:rFonts w:hint="cs"/>
          <w:rtl/>
        </w:rPr>
        <w:t>،</w:t>
      </w:r>
      <w:r w:rsidRPr="003B24F9">
        <w:rPr>
          <w:rFonts w:hint="cs"/>
          <w:rtl/>
        </w:rPr>
        <w:t xml:space="preserve"> فإنّ أبا بكر كان يشرّع فيما لا نصّ فيه من كتاب ولا سنّة عن طريق جمعيّة تشريعيّة</w:t>
      </w:r>
      <w:r w:rsidR="00E9799C" w:rsidRPr="003B24F9">
        <w:rPr>
          <w:rFonts w:hint="cs"/>
          <w:rtl/>
        </w:rPr>
        <w:t>،</w:t>
      </w:r>
      <w:r w:rsidRPr="003B24F9">
        <w:rPr>
          <w:rFonts w:hint="cs"/>
          <w:rtl/>
        </w:rPr>
        <w:t xml:space="preserve"> وكذلك الأمر بالنسبة لأوّل خلافة عمر</w:t>
      </w:r>
      <w:r w:rsidR="00E9799C" w:rsidRPr="003B24F9">
        <w:rPr>
          <w:rFonts w:hint="cs"/>
          <w:rtl/>
        </w:rPr>
        <w:t>.</w:t>
      </w:r>
      <w:r w:rsidRPr="003B24F9">
        <w:rPr>
          <w:rFonts w:hint="cs"/>
          <w:rtl/>
        </w:rPr>
        <w:t xml:space="preserve"> وكان ما يصدر عن تلك الجمعيّة التشريعيّة من أحكام يعتبر صادراً عنهم جميعاً</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وخلاصة القول أنّ الصحابة كانوا يرجعون إلى الرسول في الأغلب الأعمّ</w:t>
      </w:r>
      <w:r w:rsidR="00E9799C" w:rsidRPr="00E9799C">
        <w:rPr>
          <w:rFonts w:hint="cs"/>
          <w:rtl/>
        </w:rPr>
        <w:t>،</w:t>
      </w:r>
      <w:r w:rsidRPr="00E9799C">
        <w:rPr>
          <w:rFonts w:hint="cs"/>
          <w:rtl/>
        </w:rPr>
        <w:t xml:space="preserve"> حينما كان على قيد الحياة</w:t>
      </w:r>
      <w:r w:rsidR="00E9799C" w:rsidRPr="00E9799C">
        <w:rPr>
          <w:rFonts w:hint="cs"/>
          <w:rtl/>
        </w:rPr>
        <w:t>.</w:t>
      </w:r>
      <w:r w:rsidRPr="00E9799C">
        <w:rPr>
          <w:rFonts w:hint="cs"/>
          <w:rtl/>
        </w:rPr>
        <w:t xml:space="preserve"> أمّا حينما التحق بالرفيق الأعلى فقد أصبح هذا المرجع مفقود</w:t>
      </w:r>
      <w:r w:rsidR="00E9799C" w:rsidRPr="00E9799C">
        <w:rPr>
          <w:rFonts w:hint="cs"/>
          <w:rtl/>
        </w:rPr>
        <w:t>،</w:t>
      </w:r>
      <w:r w:rsidRPr="00E9799C">
        <w:rPr>
          <w:rFonts w:hint="cs"/>
          <w:rtl/>
        </w:rPr>
        <w:t xml:space="preserve"> وهذا ما جعل اجتهادهم بعد موته‏ صلّى الله عليه وآله يدخل في مرحلة أعظم وطور أخطر</w:t>
      </w:r>
      <w:r w:rsidR="00E9799C" w:rsidRPr="00E9799C">
        <w:rPr>
          <w:rFonts w:hint="cs"/>
          <w:rtl/>
        </w:rPr>
        <w:t>.</w:t>
      </w:r>
    </w:p>
    <w:p w:rsidR="000966EE" w:rsidRPr="00895DAB" w:rsidRDefault="000966EE" w:rsidP="003B24F9">
      <w:pPr>
        <w:pStyle w:val="libNormal"/>
        <w:rPr>
          <w:rtl/>
        </w:rPr>
      </w:pPr>
      <w:r w:rsidRPr="00E9799C">
        <w:rPr>
          <w:rFonts w:hint="cs"/>
          <w:rtl/>
        </w:rPr>
        <w:t>قال الأستاذ مصطفى الزرقاء</w:t>
      </w:r>
      <w:r w:rsidR="00E9799C" w:rsidRPr="00E9799C">
        <w:rPr>
          <w:rFonts w:hint="cs"/>
          <w:rtl/>
        </w:rPr>
        <w:t>:</w:t>
      </w:r>
      <w:r w:rsidRPr="00E9799C">
        <w:rPr>
          <w:rFonts w:hint="cs"/>
          <w:rtl/>
        </w:rPr>
        <w:t xml:space="preserve"> فشأنهم في حياة الرسول استماع واتّباع واستفتاء منه فيما يشكل عليهم</w:t>
      </w:r>
      <w:r w:rsidR="00E9799C" w:rsidRPr="00E9799C">
        <w:rPr>
          <w:rFonts w:hint="cs"/>
          <w:rtl/>
        </w:rPr>
        <w:t>.</w:t>
      </w:r>
      <w:r w:rsidRPr="00E9799C">
        <w:rPr>
          <w:rFonts w:hint="cs"/>
          <w:rtl/>
        </w:rPr>
        <w:t xml:space="preserve"> </w:t>
      </w:r>
    </w:p>
    <w:p w:rsidR="000966EE" w:rsidRPr="00895DAB" w:rsidRDefault="000966EE" w:rsidP="003B24F9">
      <w:pPr>
        <w:pStyle w:val="libNormal"/>
        <w:rPr>
          <w:rtl/>
        </w:rPr>
      </w:pPr>
      <w:r w:rsidRPr="00E9799C">
        <w:rPr>
          <w:rFonts w:hint="cs"/>
          <w:rtl/>
        </w:rPr>
        <w:t>وبتعبير آخر</w:t>
      </w:r>
      <w:r w:rsidR="00E9799C" w:rsidRPr="00E9799C">
        <w:rPr>
          <w:rFonts w:hint="cs"/>
          <w:rtl/>
        </w:rPr>
        <w:t>:</w:t>
      </w:r>
      <w:r w:rsidRPr="00E9799C">
        <w:rPr>
          <w:rFonts w:hint="cs"/>
          <w:rtl/>
        </w:rPr>
        <w:t xml:space="preserve"> اعتماد على الرسول في الفهم والتوجيه في كلّ شي</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بل كان يقرنه برسول الله‏ صلّى الله عليه وآله في كونه من مصادر التشريع</w:t>
      </w:r>
      <w:r w:rsidR="00E9799C" w:rsidRPr="003B24F9">
        <w:rPr>
          <w:rFonts w:hint="cs"/>
          <w:rtl/>
        </w:rPr>
        <w:t>،</w:t>
      </w:r>
      <w:r w:rsidRPr="003B24F9">
        <w:rPr>
          <w:rFonts w:hint="cs"/>
          <w:rtl/>
        </w:rPr>
        <w:t xml:space="preserve"> فيقول لمَن نهاه عن أخذ أموال الكعبة محتجّاً عليه بفعل النبي وأبي بكر</w:t>
      </w:r>
      <w:r w:rsidR="00E9799C" w:rsidRPr="003B24F9">
        <w:rPr>
          <w:rFonts w:hint="cs"/>
          <w:rtl/>
        </w:rPr>
        <w:t>:</w:t>
      </w:r>
      <w:r w:rsidRPr="003B24F9">
        <w:rPr>
          <w:rFonts w:hint="cs"/>
          <w:rtl/>
        </w:rPr>
        <w:t xml:space="preserve"> هما المرآن يقتدى بهما </w:t>
      </w:r>
      <w:r w:rsidR="00E9799C" w:rsidRPr="003B24F9">
        <w:rPr>
          <w:rFonts w:hint="cs"/>
          <w:rtl/>
        </w:rPr>
        <w:t>(</w:t>
      </w:r>
      <w:r w:rsidRPr="003B24F9">
        <w:rPr>
          <w:rFonts w:hint="cs"/>
          <w:rtl/>
        </w:rPr>
        <w:t>انظر صحيح البخاري 6</w:t>
      </w:r>
      <w:r w:rsidR="00E9799C" w:rsidRPr="003B24F9">
        <w:rPr>
          <w:rFonts w:hint="cs"/>
          <w:rtl/>
        </w:rPr>
        <w:t>:</w:t>
      </w:r>
      <w:r w:rsidRPr="003B24F9">
        <w:rPr>
          <w:rFonts w:hint="cs"/>
          <w:rtl/>
        </w:rPr>
        <w:t xml:space="preserve"> 2655</w:t>
      </w:r>
      <w:r w:rsidR="00E9799C" w:rsidRPr="003B24F9">
        <w:rPr>
          <w:rFonts w:hint="cs"/>
          <w:rtl/>
        </w:rPr>
        <w:t>،</w:t>
      </w:r>
      <w:r w:rsidRPr="003B24F9">
        <w:rPr>
          <w:rFonts w:hint="cs"/>
          <w:rtl/>
        </w:rPr>
        <w:t xml:space="preserve"> ح 6847</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410</w:t>
      </w:r>
      <w:r w:rsidR="00E9799C" w:rsidRPr="003B24F9">
        <w:rPr>
          <w:rFonts w:hint="cs"/>
          <w:rtl/>
        </w:rPr>
        <w:t>،</w:t>
      </w:r>
      <w:r w:rsidRPr="003B24F9">
        <w:rPr>
          <w:rFonts w:hint="cs"/>
          <w:rtl/>
        </w:rPr>
        <w:t xml:space="preserve"> أحاديث شيبة بن عثمان العبدي</w:t>
      </w:r>
      <w:r w:rsidR="00E9799C" w:rsidRPr="003B24F9">
        <w:rPr>
          <w:rFonts w:hint="cs"/>
          <w:rtl/>
        </w:rPr>
        <w:t>،</w:t>
      </w:r>
      <w:r w:rsidRPr="003B24F9">
        <w:rPr>
          <w:rFonts w:hint="cs"/>
          <w:rtl/>
        </w:rPr>
        <w:t xml:space="preserve"> أسد الغابة 3</w:t>
      </w:r>
      <w:r w:rsidR="00E9799C" w:rsidRPr="003B24F9">
        <w:rPr>
          <w:rFonts w:hint="cs"/>
          <w:rtl/>
        </w:rPr>
        <w:t>:</w:t>
      </w:r>
      <w:r w:rsidRPr="003B24F9">
        <w:rPr>
          <w:rFonts w:hint="cs"/>
          <w:rtl/>
        </w:rPr>
        <w:t xml:space="preserve"> 8 ترجمة شيبة بن عثمان العبدري</w:t>
      </w:r>
      <w:r w:rsidR="00E9799C" w:rsidRPr="003B24F9">
        <w:rPr>
          <w:rFonts w:hint="cs"/>
          <w:rtl/>
        </w:rPr>
        <w:t>).</w:t>
      </w:r>
      <w:r w:rsidRPr="003B24F9">
        <w:rPr>
          <w:rFonts w:hint="cs"/>
          <w:rtl/>
        </w:rPr>
        <w:t xml:space="preserve"> ويبدو أن عمر بن الخطاب أول من أعطى قيمةً لرأي الخليفة أبي بكر بعد موته</w:t>
      </w:r>
      <w:r w:rsidR="00E9799C" w:rsidRPr="003B24F9">
        <w:rPr>
          <w:rFonts w:hint="cs"/>
          <w:rtl/>
        </w:rPr>
        <w:t>،</w:t>
      </w:r>
      <w:r w:rsidRPr="003B24F9">
        <w:rPr>
          <w:rFonts w:hint="cs"/>
          <w:rtl/>
        </w:rPr>
        <w:t xml:space="preserve"> واتخذها كخطوة أولى لإعطاء قيمة لآراء عمر بعد موته أيضاً</w:t>
      </w:r>
      <w:r w:rsidR="00E9799C" w:rsidRPr="003B24F9">
        <w:rPr>
          <w:rFonts w:hint="cs"/>
          <w:rtl/>
        </w:rPr>
        <w:t>،</w:t>
      </w:r>
      <w:r w:rsidRPr="003B24F9">
        <w:rPr>
          <w:rFonts w:hint="cs"/>
          <w:rtl/>
        </w:rPr>
        <w:t xml:space="preserve"> ومن هذه الخطوة وأشباهها وُلدت سيرة الشيخين التي استعيض بها من بعد عن سنّة رسول الله‏ صلّى الله عليه وآله التي منعها عمر</w:t>
      </w:r>
      <w:r w:rsidR="00E9799C" w:rsidRPr="003B24F9">
        <w:rPr>
          <w:rFonts w:hint="cs"/>
          <w:rtl/>
        </w:rPr>
        <w:t>.</w:t>
      </w:r>
    </w:p>
    <w:p w:rsidR="000966EE" w:rsidRPr="003B24F9" w:rsidRDefault="000966EE" w:rsidP="003B24F9">
      <w:pPr>
        <w:pStyle w:val="libFootnote0"/>
        <w:rPr>
          <w:rtl/>
        </w:rPr>
      </w:pPr>
      <w:r w:rsidRPr="003B24F9">
        <w:rPr>
          <w:rFonts w:hint="cs"/>
          <w:rtl/>
        </w:rPr>
        <w:t>(2) الاجتهاد في الشريعة الإسلاميّة للوافي المهدي</w:t>
      </w:r>
      <w:r w:rsidR="00E9799C" w:rsidRPr="003B24F9">
        <w:rPr>
          <w:rFonts w:hint="cs"/>
          <w:rtl/>
        </w:rPr>
        <w:t>:</w:t>
      </w:r>
      <w:r w:rsidRPr="003B24F9">
        <w:rPr>
          <w:rFonts w:hint="cs"/>
          <w:rtl/>
        </w:rPr>
        <w:t xml:space="preserve"> 46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أمّا بعد وفاته ‏صلّى الله عليه وآله فقد انتقلوا فجأة من طور الاعتماد إلى طور الاجتهاد</w:t>
      </w:r>
      <w:r w:rsidR="00E9799C" w:rsidRPr="003B24F9">
        <w:rPr>
          <w:rFonts w:hint="cs"/>
          <w:rtl/>
        </w:rPr>
        <w:t>؛</w:t>
      </w:r>
      <w:r w:rsidRPr="003B24F9">
        <w:rPr>
          <w:rFonts w:hint="cs"/>
          <w:rtl/>
        </w:rPr>
        <w:t xml:space="preserve"> لزوال ذلك المرجع</w:t>
      </w:r>
      <w:r w:rsidR="00E9799C" w:rsidRPr="003B24F9">
        <w:rPr>
          <w:rFonts w:hint="cs"/>
          <w:rtl/>
        </w:rPr>
        <w:t>،</w:t>
      </w:r>
      <w:r w:rsidRPr="003B24F9">
        <w:rPr>
          <w:rFonts w:hint="cs"/>
          <w:rtl/>
        </w:rPr>
        <w:t xml:space="preserve"> وحلول مخلّفاته الدستوريّة - القرآن والسنّة - محلّ بياناته الشفهية</w:t>
      </w:r>
      <w:r w:rsidR="00E9799C" w:rsidRPr="003B24F9">
        <w:rPr>
          <w:rFonts w:hint="cs"/>
          <w:rtl/>
        </w:rPr>
        <w:t>،</w:t>
      </w:r>
      <w:r w:rsidRPr="003B24F9">
        <w:rPr>
          <w:rFonts w:hint="cs"/>
          <w:rtl/>
        </w:rPr>
        <w:t xml:space="preserve"> فتولّدت من ذلك الحين ضرورة إلى الاجتهاد لامناص منها تجاه طوارئ الحوادث</w:t>
      </w:r>
      <w:r w:rsidR="00E9799C" w:rsidRPr="003B24F9">
        <w:rPr>
          <w:rFonts w:hint="cs"/>
          <w:rtl/>
        </w:rPr>
        <w:t>،</w:t>
      </w:r>
      <w:r w:rsidRPr="003B24F9">
        <w:rPr>
          <w:rFonts w:hint="cs"/>
          <w:rtl/>
        </w:rPr>
        <w:t xml:space="preserve"> ولا حدود ولا أمد كان له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فالاجتهاد هو الغطاء الذي احتمى به السلف</w:t>
      </w:r>
      <w:r w:rsidR="00E9799C" w:rsidRPr="003B24F9">
        <w:rPr>
          <w:rFonts w:hint="cs"/>
          <w:rtl/>
        </w:rPr>
        <w:t>،</w:t>
      </w:r>
      <w:r w:rsidRPr="003B24F9">
        <w:rPr>
          <w:rFonts w:hint="cs"/>
          <w:rtl/>
        </w:rPr>
        <w:t xml:space="preserve"> وكان في نفس الوقت المبرّر للخلف عمّا فعله السلف</w:t>
      </w:r>
      <w:r w:rsidR="00E9799C" w:rsidRPr="003B24F9">
        <w:rPr>
          <w:rFonts w:hint="cs"/>
          <w:rtl/>
        </w:rPr>
        <w:t>!</w:t>
      </w:r>
      <w:r w:rsidRPr="003B24F9">
        <w:rPr>
          <w:rFonts w:hint="cs"/>
          <w:rtl/>
        </w:rPr>
        <w:t xml:space="preserve"> ولو راجعت أبواب المصالح المرسلة لرأيتها دوّنت كي تصحّح أفعال الصحابة</w:t>
      </w:r>
      <w:r w:rsidR="00E9799C" w:rsidRPr="003B24F9">
        <w:rPr>
          <w:rFonts w:hint="cs"/>
          <w:rtl/>
        </w:rPr>
        <w:t>،</w:t>
      </w:r>
      <w:r w:rsidRPr="003B24F9">
        <w:rPr>
          <w:rFonts w:hint="cs"/>
          <w:rtl/>
        </w:rPr>
        <w:t xml:space="preserve"> فقد حملوا عهد أبي بكر لعمر بالخلافة - مع قولهم بأنّ النبيّ لم يخلّف - على أنّه جاء لمصلحة المسلمين والحفاظ على وحدة كلمتهم </w:t>
      </w:r>
      <w:r w:rsidRPr="00E9799C">
        <w:rPr>
          <w:rStyle w:val="libFootnotenumChar"/>
          <w:rFonts w:hint="cs"/>
          <w:rtl/>
        </w:rPr>
        <w:t>(2)</w:t>
      </w:r>
      <w:r w:rsidR="00E9799C" w:rsidRPr="003B24F9">
        <w:rPr>
          <w:rFonts w:hint="cs"/>
          <w:rtl/>
        </w:rPr>
        <w:t>.</w:t>
      </w:r>
      <w:r w:rsidRPr="003B24F9">
        <w:rPr>
          <w:rFonts w:hint="cs"/>
          <w:rtl/>
        </w:rPr>
        <w:t xml:space="preserve"> وكذا الحال بالنسبة إلى حرق عثمان المصاحف</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إنّها جاءت لجمع الناس على مصحف واحد</w:t>
      </w:r>
      <w:r w:rsidRPr="00E9799C">
        <w:rPr>
          <w:rStyle w:val="libFootnotenumChar"/>
          <w:rFonts w:hint="cs"/>
          <w:rtl/>
        </w:rPr>
        <w:t>(3)</w:t>
      </w:r>
      <w:r w:rsidR="00E9799C" w:rsidRPr="003B24F9">
        <w:rPr>
          <w:rFonts w:hint="cs"/>
          <w:rtl/>
        </w:rPr>
        <w:t>؛</w:t>
      </w:r>
      <w:r w:rsidRPr="003B24F9">
        <w:rPr>
          <w:rFonts w:hint="cs"/>
          <w:rtl/>
        </w:rPr>
        <w:t xml:space="preserve"> درءاً للاختلاف</w:t>
      </w:r>
      <w:r w:rsidR="00E9799C" w:rsidRPr="003B24F9">
        <w:rPr>
          <w:rFonts w:hint="cs"/>
          <w:rtl/>
        </w:rPr>
        <w:t>،</w:t>
      </w:r>
      <w:r w:rsidRPr="003B24F9">
        <w:rPr>
          <w:rFonts w:hint="cs"/>
          <w:rtl/>
        </w:rPr>
        <w:t xml:space="preserve"> ومثله الكثير</w:t>
      </w:r>
      <w:r w:rsidR="00E9799C" w:rsidRPr="003B24F9">
        <w:rPr>
          <w:rFonts w:hint="cs"/>
          <w:rtl/>
        </w:rPr>
        <w:t>.</w:t>
      </w:r>
    </w:p>
    <w:p w:rsidR="000966EE" w:rsidRDefault="000966EE" w:rsidP="003B24F9">
      <w:pPr>
        <w:pStyle w:val="libNormal"/>
        <w:rPr>
          <w:rtl/>
        </w:rPr>
      </w:pPr>
      <w:r w:rsidRPr="00E9799C">
        <w:rPr>
          <w:rFonts w:hint="cs"/>
          <w:rtl/>
        </w:rPr>
        <w:t>إنّ القول بالمصالح المرسلة إنّما كان - إذن - لتصحيح أفعال وفتاوى الصحابة</w:t>
      </w:r>
      <w:r w:rsidR="00E9799C" w:rsidRPr="00E9799C">
        <w:rPr>
          <w:rFonts w:hint="cs"/>
          <w:rtl/>
        </w:rPr>
        <w:t>،</w:t>
      </w:r>
      <w:r w:rsidRPr="00E9799C">
        <w:rPr>
          <w:rFonts w:hint="cs"/>
          <w:rtl/>
        </w:rPr>
        <w:t xml:space="preserve"> والمطالع في أُصول فقه العامّة يعلم أنّ المصالح المرسلة ليست من الأصول الذاتيّة في هذا الفقه ولم يشذّ عن هذا</w:t>
      </w:r>
      <w:r w:rsidR="00E9799C" w:rsidRPr="00E9799C">
        <w:rPr>
          <w:rFonts w:hint="cs"/>
          <w:rtl/>
        </w:rPr>
        <w:t>،</w:t>
      </w:r>
      <w:r w:rsidRPr="00E9799C">
        <w:rPr>
          <w:rFonts w:hint="cs"/>
          <w:rtl/>
        </w:rPr>
        <w:t xml:space="preserve"> إلاّ مالك فإنّه هو الوحيد الذي اعتبرها أصلاً مستقلاً</w:t>
      </w:r>
      <w:r w:rsidR="00E9799C" w:rsidRPr="00E9799C">
        <w:rPr>
          <w:rFonts w:hint="cs"/>
          <w:rtl/>
        </w:rPr>
        <w:t>،</w:t>
      </w:r>
      <w:r w:rsidRPr="00E9799C">
        <w:rPr>
          <w:rFonts w:hint="cs"/>
          <w:rtl/>
        </w:rPr>
        <w:t xml:space="preserve"> فقد قسّموا المصالح إلى ملغاة ومرسلة ومعتبرة</w:t>
      </w:r>
      <w:r w:rsidR="00E9799C" w:rsidRPr="00E9799C">
        <w:rPr>
          <w:rFonts w:hint="cs"/>
          <w:rtl/>
        </w:rPr>
        <w:t>،</w:t>
      </w:r>
      <w:r w:rsidRPr="00E9799C">
        <w:rPr>
          <w:rFonts w:hint="cs"/>
          <w:rtl/>
        </w:rPr>
        <w:t xml:space="preserve"> والأخيرة إلى ضروريّة وحاجّيّة وتحسينيّة</w:t>
      </w:r>
      <w:r w:rsidR="00E9799C" w:rsidRPr="00E9799C">
        <w:rPr>
          <w:rFonts w:hint="cs"/>
          <w:rtl/>
        </w:rPr>
        <w:t>،</w:t>
      </w:r>
      <w:r w:rsidRPr="00E9799C">
        <w:rPr>
          <w:rFonts w:hint="cs"/>
          <w:rtl/>
        </w:rPr>
        <w:t xml:space="preserve"> وفرّعوا عليها الفروع والأحكام</w:t>
      </w:r>
      <w:r w:rsidR="00E9799C" w:rsidRPr="00E9799C">
        <w:rPr>
          <w:rFonts w:hint="cs"/>
          <w:rtl/>
        </w:rPr>
        <w:t>.</w:t>
      </w:r>
    </w:p>
    <w:p w:rsidR="000966EE" w:rsidRPr="00B36E3B" w:rsidRDefault="000966EE" w:rsidP="00B36E3B">
      <w:pPr>
        <w:pStyle w:val="Heading3"/>
        <w:rPr>
          <w:rtl/>
        </w:rPr>
      </w:pPr>
      <w:bookmarkStart w:id="68" w:name="20"/>
      <w:bookmarkStart w:id="69" w:name="_Toc492121258"/>
      <w:r w:rsidRPr="00895DAB">
        <w:rPr>
          <w:rFonts w:hint="cs"/>
          <w:rtl/>
        </w:rPr>
        <w:t>مفردات اجتهاديّة</w:t>
      </w:r>
      <w:bookmarkEnd w:id="68"/>
      <w:bookmarkEnd w:id="69"/>
    </w:p>
    <w:p w:rsidR="000966EE" w:rsidRPr="00895DAB" w:rsidRDefault="000966EE" w:rsidP="003B24F9">
      <w:pPr>
        <w:pStyle w:val="libNormal"/>
        <w:rPr>
          <w:rtl/>
        </w:rPr>
      </w:pPr>
      <w:r w:rsidRPr="00E9799C">
        <w:rPr>
          <w:rFonts w:hint="cs"/>
          <w:rtl/>
        </w:rPr>
        <w:t>والآن فلنرجع إلى مواقف الخليفة في الأحكام</w:t>
      </w:r>
      <w:r w:rsidR="00E9799C" w:rsidRPr="00E9799C">
        <w:rPr>
          <w:rFonts w:hint="cs"/>
          <w:rtl/>
        </w:rPr>
        <w:t>؛</w:t>
      </w:r>
      <w:r w:rsidRPr="00E9799C">
        <w:rPr>
          <w:rFonts w:hint="cs"/>
          <w:rtl/>
        </w:rPr>
        <w:t xml:space="preserve"> لنرى إن كانت اجتهاداته قد انتهت عند هذا الحدّ أم أنّ له آراء أُخرى ذهبت إلى أبعد من ذلك</w:t>
      </w:r>
      <w:r w:rsidR="00E9799C" w:rsidRPr="00E9799C">
        <w:rPr>
          <w:rFonts w:hint="cs"/>
          <w:rtl/>
        </w:rPr>
        <w:t>؟</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(1) الاجتهاد في الشريعة الإسلاميّة</w:t>
      </w:r>
      <w:r w:rsidR="00E9799C" w:rsidRPr="003B24F9">
        <w:rPr>
          <w:rFonts w:hint="cs"/>
          <w:rtl/>
        </w:rPr>
        <w:t>:</w:t>
      </w:r>
      <w:r w:rsidRPr="003B24F9">
        <w:rPr>
          <w:rFonts w:hint="cs"/>
          <w:rtl/>
        </w:rPr>
        <w:t xml:space="preserve"> 69 - 70 وقد أخذ كلام الدكتور الزرقاء من الفقه الإسلاميّ في ثوبه الجديد 1</w:t>
      </w:r>
      <w:r w:rsidR="00E9799C" w:rsidRPr="003B24F9">
        <w:rPr>
          <w:rFonts w:hint="cs"/>
          <w:rtl/>
        </w:rPr>
        <w:t>:</w:t>
      </w:r>
      <w:r w:rsidRPr="003B24F9">
        <w:rPr>
          <w:rFonts w:hint="cs"/>
          <w:rtl/>
        </w:rPr>
        <w:t xml:space="preserve"> 167</w:t>
      </w:r>
      <w:r w:rsidR="00E9799C" w:rsidRPr="003B24F9">
        <w:rPr>
          <w:rFonts w:hint="cs"/>
          <w:rtl/>
        </w:rPr>
        <w:t>.</w:t>
      </w:r>
    </w:p>
    <w:p w:rsidR="000966EE" w:rsidRPr="003B24F9" w:rsidRDefault="000966EE" w:rsidP="003B24F9">
      <w:pPr>
        <w:pStyle w:val="libFootnote0"/>
        <w:rPr>
          <w:rtl/>
        </w:rPr>
      </w:pPr>
      <w:r w:rsidRPr="003B24F9">
        <w:rPr>
          <w:rFonts w:hint="cs"/>
          <w:rtl/>
        </w:rPr>
        <w:t>(2) تاريخ الطبري 2</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الطبقات الكبرى 3</w:t>
      </w:r>
      <w:r w:rsidR="00E9799C" w:rsidRPr="003B24F9">
        <w:rPr>
          <w:rFonts w:hint="cs"/>
          <w:rtl/>
        </w:rPr>
        <w:t>:</w:t>
      </w:r>
      <w:r w:rsidRPr="003B24F9">
        <w:rPr>
          <w:rFonts w:hint="cs"/>
          <w:rtl/>
        </w:rPr>
        <w:t xml:space="preserve"> 200</w:t>
      </w:r>
      <w:r w:rsidR="00E9799C" w:rsidRPr="003B24F9">
        <w:rPr>
          <w:rFonts w:hint="cs"/>
          <w:rtl/>
        </w:rPr>
        <w:t>،</w:t>
      </w:r>
      <w:r w:rsidRPr="003B24F9">
        <w:rPr>
          <w:rFonts w:hint="cs"/>
          <w:rtl/>
        </w:rPr>
        <w:t xml:space="preserve"> المنتظم لابن الجوزي 4</w:t>
      </w:r>
      <w:r w:rsidR="00E9799C" w:rsidRPr="003B24F9">
        <w:rPr>
          <w:rFonts w:hint="cs"/>
          <w:rtl/>
        </w:rPr>
        <w:t>:</w:t>
      </w:r>
      <w:r w:rsidRPr="003B24F9">
        <w:rPr>
          <w:rFonts w:hint="cs"/>
          <w:rtl/>
        </w:rPr>
        <w:t xml:space="preserve"> 126</w:t>
      </w:r>
      <w:r w:rsidR="00E9799C" w:rsidRPr="003B24F9">
        <w:rPr>
          <w:rFonts w:hint="cs"/>
          <w:rtl/>
        </w:rPr>
        <w:t>.</w:t>
      </w:r>
    </w:p>
    <w:p w:rsidR="000966EE" w:rsidRPr="003B24F9" w:rsidRDefault="000966EE" w:rsidP="003B24F9">
      <w:pPr>
        <w:pStyle w:val="libFootnote0"/>
        <w:rPr>
          <w:rtl/>
        </w:rPr>
      </w:pPr>
      <w:r w:rsidRPr="003B24F9">
        <w:rPr>
          <w:rFonts w:hint="cs"/>
          <w:rtl/>
        </w:rPr>
        <w:t>(3) الكامل في التاريخ 3</w:t>
      </w:r>
      <w:r w:rsidR="00E9799C" w:rsidRPr="003B24F9">
        <w:rPr>
          <w:rFonts w:hint="cs"/>
          <w:rtl/>
        </w:rPr>
        <w:t>:</w:t>
      </w:r>
      <w:r w:rsidRPr="003B24F9">
        <w:rPr>
          <w:rFonts w:hint="cs"/>
          <w:rtl/>
        </w:rPr>
        <w:t xml:space="preserve"> 7 - 8</w:t>
      </w:r>
      <w:r w:rsidR="00E9799C" w:rsidRPr="003B24F9">
        <w:rPr>
          <w:rFonts w:hint="cs"/>
          <w:rtl/>
        </w:rPr>
        <w:t>،</w:t>
      </w:r>
      <w:r w:rsidRPr="003B24F9">
        <w:rPr>
          <w:rFonts w:hint="cs"/>
          <w:rtl/>
        </w:rPr>
        <w:t xml:space="preserve"> باب ذكر غزو حذيفة الباب وأمر المصاحف</w:t>
      </w:r>
      <w:r w:rsidR="00E9799C" w:rsidRPr="003B24F9">
        <w:rPr>
          <w:rFonts w:hint="cs"/>
          <w:rtl/>
        </w:rPr>
        <w:t>،</w:t>
      </w:r>
      <w:r w:rsidRPr="003B24F9">
        <w:rPr>
          <w:rFonts w:hint="cs"/>
          <w:rtl/>
        </w:rPr>
        <w:t xml:space="preserve"> التمهيد والبيان لأبي بكر المالقي 1</w:t>
      </w:r>
      <w:r w:rsidR="00E9799C" w:rsidRPr="003B24F9">
        <w:rPr>
          <w:rFonts w:hint="cs"/>
          <w:rtl/>
        </w:rPr>
        <w:t>:</w:t>
      </w:r>
      <w:r w:rsidRPr="003B24F9">
        <w:rPr>
          <w:rFonts w:hint="cs"/>
          <w:rtl/>
        </w:rPr>
        <w:t xml:space="preserve"> 62 - 63</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218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والواقع أنّنا الآن في غنى عن التفصيل في هذا الموضوع</w:t>
      </w:r>
      <w:r w:rsidR="00E9799C" w:rsidRPr="00E9799C">
        <w:rPr>
          <w:rFonts w:hint="cs"/>
          <w:rtl/>
        </w:rPr>
        <w:t>،</w:t>
      </w:r>
      <w:r w:rsidRPr="00E9799C">
        <w:rPr>
          <w:rFonts w:hint="cs"/>
          <w:rtl/>
        </w:rPr>
        <w:t xml:space="preserve"> بيد أنّ تجلية رؤيتنا في مسألة منع الحديث تقود بالضرورة إلى بيان الجانب الفقهيّ للخليفة</w:t>
      </w:r>
      <w:r w:rsidR="00E9799C" w:rsidRPr="00E9799C">
        <w:rPr>
          <w:rFonts w:hint="cs"/>
          <w:rtl/>
        </w:rPr>
        <w:t>،</w:t>
      </w:r>
      <w:r w:rsidRPr="00E9799C">
        <w:rPr>
          <w:rFonts w:hint="cs"/>
          <w:rtl/>
        </w:rPr>
        <w:t xml:space="preserve"> ومدى المفردات وأُمّهات المسائل الفقهيّة التي استفاد فيها من الرأي المحض والاجتهاد</w:t>
      </w:r>
      <w:r w:rsidR="00E9799C" w:rsidRPr="00E9799C">
        <w:rPr>
          <w:rFonts w:hint="cs"/>
          <w:rtl/>
        </w:rPr>
        <w:t>.</w:t>
      </w:r>
    </w:p>
    <w:p w:rsidR="000966EE" w:rsidRDefault="000966EE" w:rsidP="00E9799C">
      <w:pPr>
        <w:pStyle w:val="libNormal"/>
        <w:rPr>
          <w:rtl/>
        </w:rPr>
      </w:pPr>
      <w:r w:rsidRPr="003B24F9">
        <w:rPr>
          <w:rFonts w:hint="cs"/>
          <w:rtl/>
        </w:rPr>
        <w:t>فمن ذلك</w:t>
      </w:r>
      <w:r w:rsidR="00E9799C" w:rsidRPr="003B24F9">
        <w:rPr>
          <w:rFonts w:hint="cs"/>
          <w:rtl/>
        </w:rPr>
        <w:t>:</w:t>
      </w:r>
      <w:r w:rsidRPr="003B24F9">
        <w:rPr>
          <w:rFonts w:hint="cs"/>
          <w:rtl/>
        </w:rPr>
        <w:t xml:space="preserve"> أنّ عمر بن الخطّاب شرّع صلاة التراويح وقال عنها</w:t>
      </w:r>
      <w:r w:rsidR="00E9799C" w:rsidRPr="003B24F9">
        <w:rPr>
          <w:rFonts w:hint="cs"/>
          <w:rtl/>
        </w:rPr>
        <w:t>:</w:t>
      </w:r>
      <w:r w:rsidRPr="003B24F9">
        <w:rPr>
          <w:rFonts w:hint="cs"/>
          <w:rtl/>
        </w:rPr>
        <w:t xml:space="preserve"> نِعْمَت البِدعة هذه</w:t>
      </w:r>
      <w:r w:rsidR="00E9799C" w:rsidRPr="003B24F9">
        <w:rPr>
          <w:rFonts w:hint="cs"/>
          <w:rtl/>
        </w:rPr>
        <w:t>!</w:t>
      </w:r>
      <w:r w:rsidRPr="003B24F9">
        <w:rPr>
          <w:rFonts w:hint="cs"/>
          <w:rtl/>
        </w:rPr>
        <w:t xml:space="preserve"> </w:t>
      </w:r>
      <w:r w:rsidRPr="00E9799C">
        <w:rPr>
          <w:rStyle w:val="libFootnotenumChar"/>
          <w:rFonts w:hint="cs"/>
          <w:rtl/>
        </w:rPr>
        <w:t>(1)</w:t>
      </w:r>
    </w:p>
    <w:p w:rsidR="000966EE" w:rsidRPr="00895DAB" w:rsidRDefault="000966EE" w:rsidP="00E9799C">
      <w:pPr>
        <w:pStyle w:val="libNormal"/>
        <w:rPr>
          <w:rtl/>
        </w:rPr>
      </w:pPr>
      <w:r w:rsidRPr="003B24F9">
        <w:rPr>
          <w:rFonts w:hint="cs"/>
          <w:rtl/>
        </w:rPr>
        <w:t xml:space="preserve">وأضاف في أذان الصبح </w:t>
      </w:r>
      <w:r w:rsidR="00E9799C" w:rsidRPr="003B24F9">
        <w:rPr>
          <w:rFonts w:hint="cs"/>
          <w:rtl/>
        </w:rPr>
        <w:t>(</w:t>
      </w:r>
      <w:r w:rsidRPr="003B24F9">
        <w:rPr>
          <w:rFonts w:hint="cs"/>
          <w:rtl/>
        </w:rPr>
        <w:t>الصلاة خير من النوم</w:t>
      </w:r>
      <w:r w:rsidR="00E9799C" w:rsidRPr="003B24F9">
        <w:rPr>
          <w:rFonts w:hint="cs"/>
          <w:rtl/>
        </w:rPr>
        <w:t>)،</w:t>
      </w:r>
      <w:r w:rsidRPr="003B24F9">
        <w:rPr>
          <w:rFonts w:hint="cs"/>
          <w:rtl/>
        </w:rPr>
        <w:t xml:space="preserve"> لمجرّد إعجاب الخليفة بها حين سمعها من أحد الصحابة</w:t>
      </w:r>
      <w:r w:rsidR="00E9799C" w:rsidRPr="003B24F9">
        <w:rPr>
          <w:rFonts w:hint="cs"/>
          <w:rtl/>
        </w:rPr>
        <w:t>.</w:t>
      </w:r>
      <w:r w:rsidRPr="003B24F9">
        <w:rPr>
          <w:rFonts w:hint="cs"/>
          <w:rtl/>
        </w:rPr>
        <w:t xml:space="preserve"> وبالمقابل حذف </w:t>
      </w:r>
      <w:r w:rsidR="00E9799C" w:rsidRPr="003B24F9">
        <w:rPr>
          <w:rFonts w:hint="cs"/>
          <w:rtl/>
        </w:rPr>
        <w:t>(</w:t>
      </w:r>
      <w:r w:rsidRPr="003B24F9">
        <w:rPr>
          <w:rFonts w:hint="cs"/>
          <w:rtl/>
        </w:rPr>
        <w:t>حيّ على خير العمل</w:t>
      </w:r>
      <w:r w:rsidR="00E9799C" w:rsidRPr="003B24F9">
        <w:rPr>
          <w:rFonts w:hint="cs"/>
          <w:rtl/>
        </w:rPr>
        <w:t>)</w:t>
      </w:r>
      <w:r w:rsidRPr="003B24F9">
        <w:rPr>
          <w:rFonts w:hint="cs"/>
          <w:rtl/>
        </w:rPr>
        <w:t xml:space="preserve"> من الأذان معلّلاً ذلك بأنّ هذه الجملة ستمنع المسلمين من الجهاد </w:t>
      </w:r>
      <w:r w:rsidRPr="00E9799C">
        <w:rPr>
          <w:rStyle w:val="libFootnotenumChar"/>
          <w:rFonts w:hint="cs"/>
          <w:rtl/>
        </w:rPr>
        <w:t>(2)</w:t>
      </w:r>
      <w:r w:rsidR="00E9799C" w:rsidRPr="003B24F9">
        <w:rPr>
          <w:rFonts w:hint="cs"/>
          <w:rtl/>
        </w:rPr>
        <w:t>،</w:t>
      </w:r>
      <w:r w:rsidRPr="003B24F9">
        <w:rPr>
          <w:rFonts w:hint="cs"/>
          <w:rtl/>
        </w:rPr>
        <w:t xml:space="preserve"> ونهى عن البكاء على الميّت </w:t>
      </w:r>
      <w:r w:rsidRPr="00E9799C">
        <w:rPr>
          <w:rStyle w:val="libFootnotenumChar"/>
          <w:rFonts w:hint="cs"/>
          <w:rtl/>
        </w:rPr>
        <w:t>(3)</w:t>
      </w:r>
      <w:r w:rsidR="00E9799C" w:rsidRPr="003B24F9">
        <w:rPr>
          <w:rFonts w:hint="cs"/>
          <w:rtl/>
        </w:rPr>
        <w:t>،</w:t>
      </w:r>
      <w:r w:rsidRPr="003B24F9">
        <w:rPr>
          <w:rFonts w:hint="cs"/>
          <w:rtl/>
        </w:rPr>
        <w:t xml:space="preserve"> وجعل علامة البلوغ ستّة أشبار </w:t>
      </w:r>
      <w:r w:rsidRPr="00E9799C">
        <w:rPr>
          <w:rStyle w:val="libFootnotenumChar"/>
          <w:rFonts w:hint="cs"/>
          <w:rtl/>
        </w:rPr>
        <w:t>(4)</w:t>
      </w:r>
      <w:r w:rsidR="00E9799C" w:rsidRPr="003B24F9">
        <w:rPr>
          <w:rFonts w:hint="cs"/>
          <w:rtl/>
        </w:rPr>
        <w:t>،</w:t>
      </w:r>
      <w:r w:rsidRPr="003B24F9">
        <w:rPr>
          <w:rFonts w:hint="cs"/>
          <w:rtl/>
        </w:rPr>
        <w:t xml:space="preserve"> مع أنّ الثابت عن رسول اللَّه‏ صلّى الله عليه وآله هو 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xml:space="preserve">والغلام حتّى </w:t>
      </w:r>
      <w:r w:rsidRPr="00E9799C">
        <w:rPr>
          <w:rStyle w:val="libFootnotenumChar"/>
          <w:rFonts w:hint="cs"/>
          <w:rtl/>
        </w:rPr>
        <w:t>(5)</w:t>
      </w:r>
      <w:r w:rsidRPr="003B24F9">
        <w:rPr>
          <w:rFonts w:hint="cs"/>
          <w:rtl/>
        </w:rPr>
        <w:t xml:space="preserve"> يحتلم</w:t>
      </w:r>
      <w:r w:rsidR="00E9799C" w:rsidRPr="003B24F9">
        <w:rPr>
          <w:rFonts w:hint="cs"/>
          <w:rtl/>
        </w:rPr>
        <w:t>)،</w:t>
      </w:r>
      <w:r w:rsidRPr="003B24F9">
        <w:rPr>
          <w:rFonts w:hint="cs"/>
          <w:rtl/>
        </w:rPr>
        <w:t xml:space="preserve"> وقال بعدم توريث الأعاجم إلاّ مَن ولد في العرب </w:t>
      </w:r>
      <w:r w:rsidRPr="00E9799C">
        <w:rPr>
          <w:rStyle w:val="libFootnotenumChar"/>
          <w:rFonts w:hint="cs"/>
          <w:rtl/>
        </w:rPr>
        <w:t>(6)</w:t>
      </w:r>
      <w:r w:rsidRPr="003B24F9">
        <w:rPr>
          <w:rFonts w:hint="cs"/>
          <w:rtl/>
        </w:rPr>
        <w:t xml:space="preserve"> مع أنّ الرسول الأكرم محمّد صلّى الله عليه وآله يقول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لا فضل لعربيّ على أعجميّ إلاّ بالتقوى</w:t>
      </w:r>
      <w:r w:rsidR="00E9799C" w:rsidRPr="00B36E3B">
        <w:rPr>
          <w:rStyle w:val="libBold2Char"/>
          <w:rFonts w:hint="cs"/>
          <w:rtl/>
        </w:rPr>
        <w:t>)</w:t>
      </w:r>
      <w:r w:rsidRPr="003B24F9">
        <w:rPr>
          <w:rFonts w:hint="cs"/>
          <w:rtl/>
        </w:rPr>
        <w:t xml:space="preserve"> </w:t>
      </w:r>
      <w:r w:rsidRPr="00E9799C">
        <w:rPr>
          <w:rStyle w:val="libFootnotenumChar"/>
          <w:rFonts w:hint="cs"/>
          <w:rtl/>
        </w:rPr>
        <w:t>(7)</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2</w:t>
      </w:r>
      <w:r w:rsidR="00E9799C" w:rsidRPr="003B24F9">
        <w:rPr>
          <w:rFonts w:hint="cs"/>
          <w:rtl/>
        </w:rPr>
        <w:t>:</w:t>
      </w:r>
      <w:r w:rsidRPr="003B24F9">
        <w:rPr>
          <w:rFonts w:hint="cs"/>
          <w:rtl/>
        </w:rPr>
        <w:t xml:space="preserve"> 707</w:t>
      </w:r>
      <w:r w:rsidR="00E9799C" w:rsidRPr="003B24F9">
        <w:rPr>
          <w:rFonts w:hint="cs"/>
          <w:rtl/>
        </w:rPr>
        <w:t>،</w:t>
      </w:r>
      <w:r w:rsidRPr="003B24F9">
        <w:rPr>
          <w:rFonts w:hint="cs"/>
          <w:rtl/>
        </w:rPr>
        <w:t xml:space="preserve"> باب فضل مَن قام رمضان</w:t>
      </w:r>
      <w:r w:rsidR="00E9799C" w:rsidRPr="003B24F9">
        <w:rPr>
          <w:rFonts w:hint="cs"/>
          <w:rtl/>
        </w:rPr>
        <w:t>،</w:t>
      </w:r>
      <w:r w:rsidRPr="003B24F9">
        <w:rPr>
          <w:rFonts w:hint="cs"/>
          <w:rtl/>
        </w:rPr>
        <w:t xml:space="preserve"> ح 1906</w:t>
      </w:r>
      <w:r w:rsidR="00E9799C" w:rsidRPr="003B24F9">
        <w:rPr>
          <w:rFonts w:hint="cs"/>
          <w:rtl/>
        </w:rPr>
        <w:t>،</w:t>
      </w:r>
      <w:r w:rsidRPr="003B24F9">
        <w:rPr>
          <w:rFonts w:hint="cs"/>
          <w:rtl/>
        </w:rPr>
        <w:t xml:space="preserve"> موطّأ مالك 1</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باب ما جاء في رمضان</w:t>
      </w:r>
      <w:r w:rsidR="00E9799C" w:rsidRPr="003B24F9">
        <w:rPr>
          <w:rFonts w:hint="cs"/>
          <w:rtl/>
        </w:rPr>
        <w:t>،</w:t>
      </w:r>
      <w:r w:rsidRPr="003B24F9">
        <w:rPr>
          <w:rFonts w:hint="cs"/>
          <w:rtl/>
        </w:rPr>
        <w:t xml:space="preserve"> ح 250</w:t>
      </w:r>
      <w:r w:rsidR="00E9799C" w:rsidRPr="003B24F9">
        <w:rPr>
          <w:rFonts w:hint="cs"/>
          <w:rtl/>
        </w:rPr>
        <w:t>،</w:t>
      </w:r>
      <w:r w:rsidRPr="003B24F9">
        <w:rPr>
          <w:rFonts w:hint="cs"/>
          <w:rtl/>
        </w:rPr>
        <w:t xml:space="preserve"> تاريخ المدينة 2</w:t>
      </w:r>
      <w:r w:rsidR="00E9799C" w:rsidRPr="003B24F9">
        <w:rPr>
          <w:rFonts w:hint="cs"/>
          <w:rtl/>
        </w:rPr>
        <w:t>:</w:t>
      </w:r>
      <w:r w:rsidRPr="003B24F9">
        <w:rPr>
          <w:rFonts w:hint="cs"/>
          <w:rtl/>
        </w:rPr>
        <w:t xml:space="preserve"> 713</w:t>
      </w:r>
      <w:r w:rsidR="00E9799C" w:rsidRPr="003B24F9">
        <w:rPr>
          <w:rFonts w:hint="cs"/>
          <w:rtl/>
        </w:rPr>
        <w:t>،</w:t>
      </w:r>
      <w:r w:rsidRPr="003B24F9">
        <w:rPr>
          <w:rFonts w:hint="cs"/>
          <w:rtl/>
        </w:rPr>
        <w:t xml:space="preserve"> الطبقات الكبرى 5</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تاريخ العيقوبي 2</w:t>
      </w:r>
      <w:r w:rsidR="00E9799C" w:rsidRPr="003B24F9">
        <w:rPr>
          <w:rFonts w:hint="cs"/>
          <w:rtl/>
        </w:rPr>
        <w:t>:</w:t>
      </w:r>
      <w:r w:rsidRPr="003B24F9">
        <w:rPr>
          <w:rFonts w:hint="cs"/>
          <w:rtl/>
        </w:rPr>
        <w:t xml:space="preserve"> 140</w:t>
      </w:r>
      <w:r w:rsidR="00E9799C" w:rsidRPr="003B24F9">
        <w:rPr>
          <w:rFonts w:hint="cs"/>
          <w:rtl/>
        </w:rPr>
        <w:t>.</w:t>
      </w:r>
    </w:p>
    <w:p w:rsidR="000966EE" w:rsidRPr="003B24F9" w:rsidRDefault="000966EE" w:rsidP="003B24F9">
      <w:pPr>
        <w:pStyle w:val="libFootnote0"/>
        <w:rPr>
          <w:rtl/>
        </w:rPr>
      </w:pPr>
      <w:r w:rsidRPr="003B24F9">
        <w:rPr>
          <w:rFonts w:hint="cs"/>
          <w:rtl/>
        </w:rPr>
        <w:t>(2) وهناك أسباب ودواعي أخرى لتلك الإضافة وهذا الحذف</w:t>
      </w:r>
      <w:r w:rsidR="00E9799C" w:rsidRPr="003B24F9">
        <w:rPr>
          <w:rFonts w:hint="cs"/>
          <w:rtl/>
        </w:rPr>
        <w:t>،</w:t>
      </w:r>
      <w:r w:rsidRPr="003B24F9">
        <w:rPr>
          <w:rFonts w:hint="cs"/>
          <w:rtl/>
        </w:rPr>
        <w:t xml:space="preserve"> بيّنا جوانب كثيرة منها في دراسة لنا مستقلة </w:t>
      </w:r>
      <w:r w:rsidR="00E9799C" w:rsidRPr="003B24F9">
        <w:rPr>
          <w:rFonts w:hint="cs"/>
          <w:rtl/>
        </w:rPr>
        <w:t>(</w:t>
      </w:r>
      <w:r w:rsidRPr="003B24F9">
        <w:rPr>
          <w:rFonts w:hint="cs"/>
          <w:rtl/>
        </w:rPr>
        <w:t>الأذان بين الأصالة والتحريف</w:t>
      </w:r>
      <w:r w:rsidR="00E9799C" w:rsidRPr="003B24F9">
        <w:rPr>
          <w:rFonts w:hint="cs"/>
          <w:rtl/>
        </w:rPr>
        <w:t>)</w:t>
      </w:r>
      <w:r w:rsidRPr="003B24F9">
        <w:rPr>
          <w:rFonts w:hint="cs"/>
          <w:rtl/>
        </w:rPr>
        <w:t xml:space="preserve"> تقع في ثلاث مجلّدات</w:t>
      </w:r>
      <w:r w:rsidR="00E9799C" w:rsidRPr="003B24F9">
        <w:rPr>
          <w:rFonts w:hint="cs"/>
          <w:rtl/>
        </w:rPr>
        <w:t>،</w:t>
      </w:r>
      <w:r w:rsidRPr="003B24F9">
        <w:rPr>
          <w:rFonts w:hint="cs"/>
          <w:rtl/>
        </w:rPr>
        <w:t xml:space="preserve"> وقد صدر الأول منها بعنوان </w:t>
      </w:r>
      <w:r w:rsidR="00E9799C" w:rsidRPr="003B24F9">
        <w:rPr>
          <w:rFonts w:hint="cs"/>
          <w:rtl/>
        </w:rPr>
        <w:t>(</w:t>
      </w:r>
      <w:r w:rsidRPr="003B24F9">
        <w:rPr>
          <w:rFonts w:hint="cs"/>
          <w:rtl/>
        </w:rPr>
        <w:t>حي على خير العمل الشرعية والشعارية</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1</w:t>
      </w:r>
      <w:r w:rsidR="00E9799C" w:rsidRPr="003B24F9">
        <w:rPr>
          <w:rFonts w:hint="cs"/>
          <w:rtl/>
        </w:rPr>
        <w:t>:</w:t>
      </w:r>
      <w:r w:rsidRPr="003B24F9">
        <w:rPr>
          <w:rFonts w:hint="cs"/>
          <w:rtl/>
        </w:rPr>
        <w:t xml:space="preserve"> 432</w:t>
      </w:r>
      <w:r w:rsidR="00E9799C" w:rsidRPr="003B24F9">
        <w:rPr>
          <w:rFonts w:hint="cs"/>
          <w:rtl/>
        </w:rPr>
        <w:t>،</w:t>
      </w:r>
      <w:r w:rsidRPr="003B24F9">
        <w:rPr>
          <w:rFonts w:hint="cs"/>
          <w:rtl/>
        </w:rPr>
        <w:t xml:space="preserve"> باب قول النبي ‏صلّى الله عليه وآله يعذّب الميت ببعض بكاء أهله</w:t>
      </w:r>
      <w:r w:rsidR="00E9799C" w:rsidRPr="003B24F9">
        <w:rPr>
          <w:rFonts w:hint="cs"/>
          <w:rtl/>
        </w:rPr>
        <w:t>،</w:t>
      </w:r>
      <w:r w:rsidRPr="003B24F9">
        <w:rPr>
          <w:rFonts w:hint="cs"/>
          <w:rtl/>
        </w:rPr>
        <w:t xml:space="preserve"> ح 1226</w:t>
      </w:r>
      <w:r w:rsidR="00E9799C" w:rsidRPr="003B24F9">
        <w:rPr>
          <w:rFonts w:hint="cs"/>
          <w:rtl/>
        </w:rPr>
        <w:t>،</w:t>
      </w:r>
      <w:r w:rsidRPr="003B24F9">
        <w:rPr>
          <w:rFonts w:hint="cs"/>
          <w:rtl/>
        </w:rPr>
        <w:t xml:space="preserve"> وفيه استنكار عائشة لرواية عمر لهذا الحديث قائلة</w:t>
      </w:r>
      <w:r w:rsidR="00E9799C" w:rsidRPr="003B24F9">
        <w:rPr>
          <w:rFonts w:hint="cs"/>
          <w:rtl/>
        </w:rPr>
        <w:t>:</w:t>
      </w:r>
      <w:r w:rsidRPr="003B24F9">
        <w:rPr>
          <w:rFonts w:hint="cs"/>
          <w:rtl/>
        </w:rPr>
        <w:t xml:space="preserve"> والله‏ ما حدث رسول اللَّه‏ صلّى الله عليه وآله أنّ الله‏ ليعذب المؤمن ببكاء بعض أهله عليه</w:t>
      </w:r>
      <w:r w:rsidR="00E9799C" w:rsidRPr="003B24F9">
        <w:rPr>
          <w:rFonts w:hint="cs"/>
          <w:rtl/>
        </w:rPr>
        <w:t>،</w:t>
      </w:r>
      <w:r w:rsidRPr="003B24F9">
        <w:rPr>
          <w:rFonts w:hint="cs"/>
          <w:rtl/>
        </w:rPr>
        <w:t xml:space="preserve"> ولكنّ رسول اللَّه ‏صلّى الله عليه وآله قال</w:t>
      </w:r>
      <w:r w:rsidR="00E9799C" w:rsidRPr="003B24F9">
        <w:rPr>
          <w:rFonts w:hint="cs"/>
          <w:rtl/>
        </w:rPr>
        <w:t>:</w:t>
      </w:r>
      <w:r w:rsidRPr="003B24F9">
        <w:rPr>
          <w:rFonts w:hint="cs"/>
          <w:rtl/>
        </w:rPr>
        <w:t xml:space="preserve"> إنّ الله‏ ليزيد الكافر عذاباً ببكاء أهله عليه</w:t>
      </w:r>
      <w:r w:rsidR="00E9799C" w:rsidRPr="003B24F9">
        <w:rPr>
          <w:rFonts w:hint="cs"/>
          <w:rtl/>
        </w:rPr>
        <w:t>،</w:t>
      </w:r>
      <w:r w:rsidRPr="003B24F9">
        <w:rPr>
          <w:rFonts w:hint="cs"/>
          <w:rtl/>
        </w:rPr>
        <w:t xml:space="preserve"> وقالت حسبكم القرآن </w:t>
      </w:r>
      <w:r w:rsidR="00E9799C" w:rsidRPr="00B36E3B">
        <w:rPr>
          <w:rStyle w:val="libFootnoteAlaemChar"/>
          <w:rtl/>
        </w:rPr>
        <w:t>(</w:t>
      </w:r>
      <w:r w:rsidRPr="003B24F9">
        <w:rPr>
          <w:rStyle w:val="libFootnoteAieChar"/>
          <w:rtl/>
        </w:rPr>
        <w:t>وَلا تَزِرُ وَازِرَةٌ وِزْرَ أُخْرَى</w:t>
      </w:r>
      <w:r w:rsidR="00E9799C" w:rsidRPr="00B36E3B">
        <w:rPr>
          <w:rStyle w:val="libFootnoteAlaemChar"/>
          <w:rtl/>
        </w:rPr>
        <w:t>)</w:t>
      </w:r>
      <w:r w:rsidR="00E9799C" w:rsidRPr="003B24F9">
        <w:rPr>
          <w:rtl/>
        </w:rPr>
        <w:t>،</w:t>
      </w:r>
      <w:r w:rsidRPr="003B24F9">
        <w:rPr>
          <w:rtl/>
        </w:rPr>
        <w:t xml:space="preserve"> وانظر صحيح مسلم 2</w:t>
      </w:r>
      <w:r w:rsidR="00E9799C" w:rsidRPr="003B24F9">
        <w:rPr>
          <w:rtl/>
        </w:rPr>
        <w:t>:</w:t>
      </w:r>
      <w:r w:rsidRPr="003B24F9">
        <w:rPr>
          <w:rtl/>
        </w:rPr>
        <w:t xml:space="preserve"> 642</w:t>
      </w:r>
      <w:r w:rsidR="00E9799C" w:rsidRPr="003B24F9">
        <w:rPr>
          <w:rtl/>
        </w:rPr>
        <w:t>،</w:t>
      </w:r>
      <w:r w:rsidRPr="003B24F9">
        <w:rPr>
          <w:rtl/>
        </w:rPr>
        <w:t xml:space="preserve"> ح 929</w:t>
      </w:r>
      <w:r w:rsidR="00E9799C" w:rsidRPr="003B24F9">
        <w:rPr>
          <w:rtl/>
        </w:rPr>
        <w:t>،</w:t>
      </w:r>
      <w:r w:rsidRPr="003B24F9">
        <w:rPr>
          <w:rtl/>
        </w:rPr>
        <w:t xml:space="preserve"> سنن النسائي </w:t>
      </w:r>
      <w:r w:rsidR="00E9799C" w:rsidRPr="003B24F9">
        <w:rPr>
          <w:rtl/>
        </w:rPr>
        <w:t>(</w:t>
      </w:r>
      <w:r w:rsidRPr="003B24F9">
        <w:rPr>
          <w:rtl/>
        </w:rPr>
        <w:t>المجتبى</w:t>
      </w:r>
      <w:r w:rsidR="00E9799C" w:rsidRPr="003B24F9">
        <w:rPr>
          <w:rtl/>
        </w:rPr>
        <w:t>)</w:t>
      </w:r>
      <w:r w:rsidRPr="003B24F9">
        <w:rPr>
          <w:rtl/>
        </w:rPr>
        <w:t xml:space="preserve"> 4</w:t>
      </w:r>
      <w:r w:rsidR="00E9799C" w:rsidRPr="003B24F9">
        <w:rPr>
          <w:rtl/>
        </w:rPr>
        <w:t>:</w:t>
      </w:r>
      <w:r w:rsidRPr="003B24F9">
        <w:rPr>
          <w:rtl/>
        </w:rPr>
        <w:t xml:space="preserve"> 18</w:t>
      </w:r>
      <w:r w:rsidR="00E9799C" w:rsidRPr="003B24F9">
        <w:rPr>
          <w:rtl/>
        </w:rPr>
        <w:t>،</w:t>
      </w:r>
      <w:r w:rsidRPr="003B24F9">
        <w:rPr>
          <w:rtl/>
        </w:rPr>
        <w:t xml:space="preserve"> ح 1858</w:t>
      </w:r>
      <w:r w:rsidR="00E9799C" w:rsidRPr="003B24F9">
        <w:rPr>
          <w:rtl/>
        </w:rPr>
        <w:t>،</w:t>
      </w:r>
      <w:r w:rsidRPr="003B24F9">
        <w:rPr>
          <w:rtl/>
        </w:rPr>
        <w:t xml:space="preserve"> مسند أحمد 1</w:t>
      </w:r>
      <w:r w:rsidR="00E9799C" w:rsidRPr="003B24F9">
        <w:rPr>
          <w:rtl/>
        </w:rPr>
        <w:t>:</w:t>
      </w:r>
      <w:r w:rsidRPr="003B24F9">
        <w:rPr>
          <w:rtl/>
        </w:rPr>
        <w:t xml:space="preserve"> 237</w:t>
      </w:r>
      <w:r w:rsidR="00E9799C" w:rsidRPr="003B24F9">
        <w:rPr>
          <w:rtl/>
        </w:rPr>
        <w:t>،</w:t>
      </w:r>
      <w:r w:rsidRPr="003B24F9">
        <w:rPr>
          <w:rtl/>
        </w:rPr>
        <w:t xml:space="preserve"> ح 2127</w:t>
      </w:r>
      <w:r w:rsidR="00E9799C" w:rsidRPr="003B24F9">
        <w:rPr>
          <w:rtl/>
        </w:rPr>
        <w:t>،</w:t>
      </w:r>
      <w:r w:rsidRPr="003B24F9">
        <w:rPr>
          <w:rtl/>
        </w:rPr>
        <w:t xml:space="preserve"> و 1</w:t>
      </w:r>
      <w:r w:rsidR="00E9799C" w:rsidRPr="003B24F9">
        <w:rPr>
          <w:rtl/>
        </w:rPr>
        <w:t>:</w:t>
      </w:r>
      <w:r w:rsidRPr="003B24F9">
        <w:rPr>
          <w:rtl/>
        </w:rPr>
        <w:t xml:space="preserve"> 335</w:t>
      </w:r>
      <w:r w:rsidR="00E9799C" w:rsidRPr="003B24F9">
        <w:rPr>
          <w:rtl/>
        </w:rPr>
        <w:t>،</w:t>
      </w:r>
      <w:r w:rsidRPr="003B24F9">
        <w:rPr>
          <w:rtl/>
        </w:rPr>
        <w:t xml:space="preserve"> ح 3103</w:t>
      </w:r>
      <w:r w:rsidR="00E9799C" w:rsidRPr="003B24F9">
        <w:rPr>
          <w:rtl/>
        </w:rPr>
        <w:t>،</w:t>
      </w:r>
      <w:r w:rsidRPr="003B24F9">
        <w:rPr>
          <w:rtl/>
        </w:rPr>
        <w:t xml:space="preserve"> بسنده عن ابن عباس وفيه ما معناه</w:t>
      </w:r>
      <w:r w:rsidR="00E9799C" w:rsidRPr="003B24F9">
        <w:rPr>
          <w:rtl/>
        </w:rPr>
        <w:t>:</w:t>
      </w:r>
      <w:r w:rsidRPr="003B24F9">
        <w:rPr>
          <w:rtl/>
        </w:rPr>
        <w:t xml:space="preserve"> أنّ عمر ضرب نساءً بكين رقية ابنة رسول الله‏ حين ماتت فنهاه رسول الله‏ عن ذلك</w:t>
      </w:r>
      <w:r w:rsidR="00E9799C" w:rsidRPr="003B24F9">
        <w:rPr>
          <w:rtl/>
        </w:rPr>
        <w:t>،</w:t>
      </w:r>
      <w:r w:rsidRPr="003B24F9">
        <w:rPr>
          <w:rtl/>
        </w:rPr>
        <w:t xml:space="preserve"> والمستدرك على الصحيحين 3</w:t>
      </w:r>
      <w:r w:rsidR="00E9799C" w:rsidRPr="003B24F9">
        <w:rPr>
          <w:rtl/>
        </w:rPr>
        <w:t>:</w:t>
      </w:r>
      <w:r w:rsidRPr="003B24F9">
        <w:rPr>
          <w:rtl/>
        </w:rPr>
        <w:t xml:space="preserve"> 210</w:t>
      </w:r>
      <w:r w:rsidR="00E9799C" w:rsidRPr="003B24F9">
        <w:rPr>
          <w:rtl/>
        </w:rPr>
        <w:t>،</w:t>
      </w:r>
      <w:r w:rsidRPr="003B24F9">
        <w:rPr>
          <w:rtl/>
        </w:rPr>
        <w:t xml:space="preserve"> ح 4869</w:t>
      </w:r>
      <w:r w:rsidR="00E9799C" w:rsidRPr="003B24F9">
        <w:rPr>
          <w:rtl/>
        </w:rPr>
        <w:t>،</w:t>
      </w:r>
      <w:r w:rsidRPr="003B24F9">
        <w:rPr>
          <w:rtl/>
        </w:rPr>
        <w:t xml:space="preserve"> الإجابة للزركشيّ</w:t>
      </w:r>
      <w:r w:rsidR="00E9799C" w:rsidRPr="003B24F9">
        <w:rPr>
          <w:rtl/>
        </w:rPr>
        <w:t>:</w:t>
      </w:r>
      <w:r w:rsidRPr="003B24F9">
        <w:rPr>
          <w:rtl/>
        </w:rPr>
        <w:t xml:space="preserve"> 67</w:t>
      </w:r>
      <w:r w:rsidR="00E9799C" w:rsidRPr="003B24F9">
        <w:rPr>
          <w:rtl/>
        </w:rPr>
        <w:t>.</w:t>
      </w:r>
      <w:r w:rsidRPr="003B24F9">
        <w:rPr>
          <w:rtl/>
        </w:rPr>
        <w:t xml:space="preserve"> </w:t>
      </w:r>
    </w:p>
    <w:p w:rsidR="000966EE" w:rsidRPr="003B24F9" w:rsidRDefault="000966EE" w:rsidP="003B24F9">
      <w:pPr>
        <w:pStyle w:val="libFootnote0"/>
        <w:rPr>
          <w:rtl/>
        </w:rPr>
      </w:pPr>
      <w:r w:rsidRPr="003B24F9">
        <w:rPr>
          <w:rFonts w:hint="cs"/>
          <w:rtl/>
        </w:rPr>
        <w:t>(4) مصنف عبد الرزاق 10</w:t>
      </w:r>
      <w:r w:rsidR="00E9799C" w:rsidRPr="003B24F9">
        <w:rPr>
          <w:rFonts w:hint="cs"/>
          <w:rtl/>
        </w:rPr>
        <w:t>:</w:t>
      </w:r>
      <w:r w:rsidRPr="003B24F9">
        <w:rPr>
          <w:rFonts w:hint="cs"/>
          <w:rtl/>
        </w:rPr>
        <w:t xml:space="preserve"> 178</w:t>
      </w:r>
      <w:r w:rsidR="00E9799C" w:rsidRPr="003B24F9">
        <w:rPr>
          <w:rFonts w:hint="cs"/>
          <w:rtl/>
        </w:rPr>
        <w:t>،</w:t>
      </w:r>
      <w:r w:rsidRPr="003B24F9">
        <w:rPr>
          <w:rFonts w:hint="cs"/>
          <w:rtl/>
        </w:rPr>
        <w:t xml:space="preserve"> باب لا قطع على مَن لم يحتلم</w:t>
      </w:r>
      <w:r w:rsidR="00E9799C" w:rsidRPr="003B24F9">
        <w:rPr>
          <w:rFonts w:hint="cs"/>
          <w:rtl/>
        </w:rPr>
        <w:t>،</w:t>
      </w:r>
      <w:r w:rsidRPr="003B24F9">
        <w:rPr>
          <w:rFonts w:hint="cs"/>
          <w:rtl/>
        </w:rPr>
        <w:t xml:space="preserve"> مصنف بن أبي شيبة 5</w:t>
      </w:r>
      <w:r w:rsidR="00E9799C" w:rsidRPr="003B24F9">
        <w:rPr>
          <w:rFonts w:hint="cs"/>
          <w:rtl/>
        </w:rPr>
        <w:t>:</w:t>
      </w:r>
      <w:r w:rsidRPr="003B24F9">
        <w:rPr>
          <w:rFonts w:hint="cs"/>
          <w:rtl/>
        </w:rPr>
        <w:t xml:space="preserve"> 481</w:t>
      </w:r>
      <w:r w:rsidR="00E9799C" w:rsidRPr="003B24F9">
        <w:rPr>
          <w:rFonts w:hint="cs"/>
          <w:rtl/>
        </w:rPr>
        <w:t>،</w:t>
      </w:r>
      <w:r w:rsidRPr="003B24F9">
        <w:rPr>
          <w:rFonts w:hint="cs"/>
          <w:rtl/>
        </w:rPr>
        <w:t xml:space="preserve"> باب في الغلام يسرق أو يأتي الحد</w:t>
      </w:r>
      <w:r w:rsidR="00E9799C" w:rsidRPr="003B24F9">
        <w:rPr>
          <w:rFonts w:hint="cs"/>
          <w:rtl/>
        </w:rPr>
        <w:t>،</w:t>
      </w:r>
      <w:r w:rsidRPr="003B24F9">
        <w:rPr>
          <w:rFonts w:hint="cs"/>
          <w:rtl/>
        </w:rPr>
        <w:t xml:space="preserve"> ح 28162</w:t>
      </w:r>
      <w:r w:rsidR="00E9799C" w:rsidRPr="003B24F9">
        <w:rPr>
          <w:rFonts w:hint="cs"/>
          <w:rtl/>
        </w:rPr>
        <w:t>.</w:t>
      </w:r>
    </w:p>
    <w:p w:rsidR="000966EE" w:rsidRPr="003B24F9" w:rsidRDefault="000966EE" w:rsidP="003B24F9">
      <w:pPr>
        <w:pStyle w:val="libFootnote0"/>
        <w:rPr>
          <w:rtl/>
        </w:rPr>
      </w:pPr>
      <w:r w:rsidRPr="003B24F9">
        <w:rPr>
          <w:rFonts w:hint="cs"/>
          <w:rtl/>
        </w:rPr>
        <w:t>(5) سنن الدارمي 2</w:t>
      </w:r>
      <w:r w:rsidR="00E9799C" w:rsidRPr="003B24F9">
        <w:rPr>
          <w:rFonts w:hint="cs"/>
          <w:rtl/>
        </w:rPr>
        <w:t>:</w:t>
      </w:r>
      <w:r w:rsidRPr="003B24F9">
        <w:rPr>
          <w:rFonts w:hint="cs"/>
          <w:rtl/>
        </w:rPr>
        <w:t xml:space="preserve"> 225</w:t>
      </w:r>
      <w:r w:rsidR="00E9799C" w:rsidRPr="003B24F9">
        <w:rPr>
          <w:rFonts w:hint="cs"/>
          <w:rtl/>
        </w:rPr>
        <w:t>،</w:t>
      </w:r>
      <w:r w:rsidRPr="003B24F9">
        <w:rPr>
          <w:rFonts w:hint="cs"/>
          <w:rtl/>
        </w:rPr>
        <w:t xml:space="preserve"> باب رفع القلم عن ثلاثة</w:t>
      </w:r>
      <w:r w:rsidR="00E9799C" w:rsidRPr="003B24F9">
        <w:rPr>
          <w:rFonts w:hint="cs"/>
          <w:rtl/>
        </w:rPr>
        <w:t>،</w:t>
      </w:r>
      <w:r w:rsidRPr="003B24F9">
        <w:rPr>
          <w:rFonts w:hint="cs"/>
          <w:rtl/>
        </w:rPr>
        <w:t xml:space="preserve"> ح 2296</w:t>
      </w:r>
      <w:r w:rsidR="00E9799C" w:rsidRPr="003B24F9">
        <w:rPr>
          <w:rFonts w:hint="cs"/>
          <w:rtl/>
        </w:rPr>
        <w:t>،</w:t>
      </w:r>
      <w:r w:rsidRPr="003B24F9">
        <w:rPr>
          <w:rFonts w:hint="cs"/>
          <w:rtl/>
        </w:rPr>
        <w:t xml:space="preserve"> سنن أبي داود 4</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 4401</w:t>
      </w:r>
      <w:r w:rsidR="00E9799C" w:rsidRPr="003B24F9">
        <w:rPr>
          <w:rFonts w:hint="cs"/>
          <w:rtl/>
        </w:rPr>
        <w:t>،</w:t>
      </w:r>
      <w:r w:rsidRPr="003B24F9">
        <w:rPr>
          <w:rFonts w:hint="cs"/>
          <w:rtl/>
        </w:rPr>
        <w:t xml:space="preserve"> سنن الدارقطني 3</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ح 173</w:t>
      </w:r>
      <w:r w:rsidR="00E9799C" w:rsidRPr="003B24F9">
        <w:rPr>
          <w:rFonts w:hint="cs"/>
          <w:rtl/>
        </w:rPr>
        <w:t>.</w:t>
      </w:r>
    </w:p>
    <w:p w:rsidR="000966EE" w:rsidRPr="003B24F9" w:rsidRDefault="000966EE" w:rsidP="003B24F9">
      <w:pPr>
        <w:pStyle w:val="libFootnote0"/>
        <w:rPr>
          <w:rtl/>
        </w:rPr>
      </w:pPr>
      <w:r w:rsidRPr="003B24F9">
        <w:rPr>
          <w:rFonts w:hint="cs"/>
          <w:rtl/>
        </w:rPr>
        <w:t>(6) الموطأ لمالك 2</w:t>
      </w:r>
      <w:r w:rsidR="00E9799C" w:rsidRPr="003B24F9">
        <w:rPr>
          <w:rFonts w:hint="cs"/>
          <w:rtl/>
        </w:rPr>
        <w:t>:</w:t>
      </w:r>
      <w:r w:rsidRPr="003B24F9">
        <w:rPr>
          <w:rFonts w:hint="cs"/>
          <w:rtl/>
        </w:rPr>
        <w:t xml:space="preserve"> 520</w:t>
      </w:r>
      <w:r w:rsidR="00E9799C" w:rsidRPr="003B24F9">
        <w:rPr>
          <w:rFonts w:hint="cs"/>
          <w:rtl/>
        </w:rPr>
        <w:t>،</w:t>
      </w:r>
      <w:r w:rsidRPr="003B24F9">
        <w:rPr>
          <w:rFonts w:hint="cs"/>
          <w:rtl/>
        </w:rPr>
        <w:t xml:space="preserve"> باب ميراث أهل الملل</w:t>
      </w:r>
      <w:r w:rsidR="00E9799C" w:rsidRPr="003B24F9">
        <w:rPr>
          <w:rFonts w:hint="cs"/>
          <w:rtl/>
        </w:rPr>
        <w:t>،</w:t>
      </w:r>
      <w:r w:rsidRPr="003B24F9">
        <w:rPr>
          <w:rFonts w:hint="cs"/>
          <w:rtl/>
        </w:rPr>
        <w:t xml:space="preserve"> ح 1086</w:t>
      </w:r>
      <w:r w:rsidR="00E9799C" w:rsidRPr="003B24F9">
        <w:rPr>
          <w:rFonts w:hint="cs"/>
          <w:rtl/>
        </w:rPr>
        <w:t>،</w:t>
      </w:r>
      <w:r w:rsidRPr="003B24F9">
        <w:rPr>
          <w:rFonts w:hint="cs"/>
          <w:rtl/>
        </w:rPr>
        <w:t xml:space="preserve"> المدونة الكبرى 8</w:t>
      </w:r>
      <w:r w:rsidR="00E9799C" w:rsidRPr="003B24F9">
        <w:rPr>
          <w:rFonts w:hint="cs"/>
          <w:rtl/>
        </w:rPr>
        <w:t>:</w:t>
      </w:r>
      <w:r w:rsidRPr="003B24F9">
        <w:rPr>
          <w:rFonts w:hint="cs"/>
          <w:rtl/>
        </w:rPr>
        <w:t xml:space="preserve"> 338</w:t>
      </w:r>
      <w:r w:rsidR="00E9799C" w:rsidRPr="003B24F9">
        <w:rPr>
          <w:rFonts w:hint="cs"/>
          <w:rtl/>
        </w:rPr>
        <w:t>،</w:t>
      </w:r>
      <w:r w:rsidRPr="003B24F9">
        <w:rPr>
          <w:rFonts w:hint="cs"/>
          <w:rtl/>
        </w:rPr>
        <w:t xml:space="preserve"> 383</w:t>
      </w:r>
      <w:r w:rsidR="00E9799C" w:rsidRPr="003B24F9">
        <w:rPr>
          <w:rFonts w:hint="cs"/>
          <w:rtl/>
        </w:rPr>
        <w:t>.</w:t>
      </w:r>
    </w:p>
    <w:p w:rsidR="000966EE" w:rsidRPr="003B24F9" w:rsidRDefault="000966EE" w:rsidP="003B24F9">
      <w:pPr>
        <w:pStyle w:val="libFootnote0"/>
        <w:rPr>
          <w:rtl/>
        </w:rPr>
      </w:pPr>
      <w:r w:rsidRPr="003B24F9">
        <w:rPr>
          <w:rFonts w:hint="cs"/>
          <w:rtl/>
        </w:rPr>
        <w:t>(7) مسند أحمد 5</w:t>
      </w:r>
      <w:r w:rsidR="00E9799C" w:rsidRPr="003B24F9">
        <w:rPr>
          <w:rFonts w:hint="cs"/>
          <w:rtl/>
        </w:rPr>
        <w:t>:</w:t>
      </w:r>
      <w:r w:rsidRPr="003B24F9">
        <w:rPr>
          <w:rFonts w:hint="cs"/>
          <w:rtl/>
        </w:rPr>
        <w:t xml:space="preserve"> 411</w:t>
      </w:r>
      <w:r w:rsidR="00E9799C" w:rsidRPr="003B24F9">
        <w:rPr>
          <w:rFonts w:hint="cs"/>
          <w:rtl/>
        </w:rPr>
        <w:t>،</w:t>
      </w:r>
      <w:r w:rsidRPr="003B24F9">
        <w:rPr>
          <w:rFonts w:hint="cs"/>
          <w:rtl/>
        </w:rPr>
        <w:t xml:space="preserve"> ح 23536</w:t>
      </w:r>
      <w:r w:rsidR="00E9799C" w:rsidRPr="003B24F9">
        <w:rPr>
          <w:rFonts w:hint="cs"/>
          <w:rtl/>
        </w:rPr>
        <w:t>،</w:t>
      </w:r>
      <w:r w:rsidRPr="003B24F9">
        <w:rPr>
          <w:rFonts w:hint="cs"/>
          <w:rtl/>
        </w:rPr>
        <w:t xml:space="preserve"> المعجم الأوسط 5</w:t>
      </w:r>
      <w:r w:rsidR="00E9799C" w:rsidRPr="003B24F9">
        <w:rPr>
          <w:rFonts w:hint="cs"/>
          <w:rtl/>
        </w:rPr>
        <w:t>:</w:t>
      </w:r>
      <w:r w:rsidRPr="003B24F9">
        <w:rPr>
          <w:rFonts w:hint="cs"/>
          <w:rtl/>
        </w:rPr>
        <w:t xml:space="preserve"> 86</w:t>
      </w:r>
      <w:r w:rsidR="00E9799C" w:rsidRPr="003B24F9">
        <w:rPr>
          <w:rFonts w:hint="cs"/>
          <w:rtl/>
        </w:rPr>
        <w:t>،</w:t>
      </w:r>
      <w:r w:rsidRPr="003B24F9">
        <w:rPr>
          <w:rFonts w:hint="cs"/>
          <w:rtl/>
        </w:rPr>
        <w:t xml:space="preserve"> ح 4749</w:t>
      </w:r>
      <w:r w:rsidR="00E9799C" w:rsidRPr="003B24F9">
        <w:rPr>
          <w:rFonts w:hint="cs"/>
          <w:rtl/>
        </w:rPr>
        <w:t>،</w:t>
      </w:r>
      <w:r w:rsidRPr="003B24F9">
        <w:rPr>
          <w:rFonts w:hint="cs"/>
          <w:rtl/>
        </w:rPr>
        <w:t xml:space="preserve"> مجمع الزوائد 8</w:t>
      </w:r>
      <w:r w:rsidR="00E9799C" w:rsidRPr="003B24F9">
        <w:rPr>
          <w:rFonts w:hint="cs"/>
          <w:rtl/>
        </w:rPr>
        <w:t>:</w:t>
      </w:r>
      <w:r w:rsidRPr="003B24F9">
        <w:rPr>
          <w:rFonts w:hint="cs"/>
          <w:rtl/>
        </w:rPr>
        <w:t xml:space="preserve"> 84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ويقول الله‏ سبحانه وتعالى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أكرمكم عند الله‏ أتقاكم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واختلفت الأحكام عنده في حدّ شارب الخمر</w:t>
      </w:r>
      <w:r w:rsidR="00E9799C" w:rsidRPr="003B24F9">
        <w:rPr>
          <w:rFonts w:hint="cs"/>
          <w:rtl/>
        </w:rPr>
        <w:t>،</w:t>
      </w:r>
      <w:r w:rsidRPr="003B24F9">
        <w:rPr>
          <w:rFonts w:hint="cs"/>
          <w:rtl/>
        </w:rPr>
        <w:t xml:space="preserve"> فتارة يجعله ثمانين جَلدة </w:t>
      </w:r>
      <w:r w:rsidRPr="00E9799C">
        <w:rPr>
          <w:rStyle w:val="libFootnotenumChar"/>
          <w:rFonts w:hint="cs"/>
          <w:rtl/>
        </w:rPr>
        <w:t>(2)</w:t>
      </w:r>
      <w:r w:rsidR="00E9799C" w:rsidRPr="003B24F9">
        <w:rPr>
          <w:rFonts w:hint="cs"/>
          <w:rtl/>
        </w:rPr>
        <w:t>،</w:t>
      </w:r>
      <w:r w:rsidRPr="003B24F9">
        <w:rPr>
          <w:rFonts w:hint="cs"/>
          <w:rtl/>
        </w:rPr>
        <w:t xml:space="preserve"> وأُخرى يجعله ستّين</w:t>
      </w:r>
      <w:r w:rsidR="00E9799C" w:rsidRPr="003B24F9">
        <w:rPr>
          <w:rFonts w:hint="cs"/>
          <w:rtl/>
        </w:rPr>
        <w:t>!</w:t>
      </w:r>
      <w:r w:rsidRPr="003B24F9">
        <w:rPr>
          <w:rFonts w:hint="cs"/>
          <w:rtl/>
        </w:rPr>
        <w:t xml:space="preserve"> ويقول لمطيع الأسود</w:t>
      </w:r>
      <w:r w:rsidR="00E9799C" w:rsidRPr="003B24F9">
        <w:rPr>
          <w:rFonts w:hint="cs"/>
          <w:rtl/>
        </w:rPr>
        <w:t>:</w:t>
      </w:r>
      <w:r w:rsidRPr="003B24F9">
        <w:rPr>
          <w:rFonts w:hint="cs"/>
          <w:rtl/>
        </w:rPr>
        <w:t xml:space="preserve"> اقص عنه بعشرين</w:t>
      </w:r>
      <w:r w:rsidR="00E9799C" w:rsidRPr="003B24F9">
        <w:rPr>
          <w:rFonts w:hint="cs"/>
          <w:rtl/>
        </w:rPr>
        <w:t>،</w:t>
      </w:r>
      <w:r w:rsidRPr="003B24F9">
        <w:rPr>
          <w:rFonts w:hint="cs"/>
          <w:rtl/>
        </w:rPr>
        <w:t xml:space="preserve"> أي اترك العشرين الباقية لشدّة ما أوجعته </w:t>
      </w:r>
      <w:r w:rsidRPr="00E9799C">
        <w:rPr>
          <w:rStyle w:val="libFootnotenumChar"/>
          <w:rFonts w:hint="cs"/>
          <w:rtl/>
        </w:rPr>
        <w:t>(3)</w:t>
      </w:r>
      <w:r w:rsidR="00E9799C" w:rsidRPr="003B24F9">
        <w:rPr>
          <w:rFonts w:hint="cs"/>
          <w:rtl/>
        </w:rPr>
        <w:t>.</w:t>
      </w:r>
      <w:r w:rsidRPr="003B24F9">
        <w:rPr>
          <w:rFonts w:hint="cs"/>
          <w:rtl/>
        </w:rPr>
        <w:t xml:space="preserve"> وجاء عنه أنّه صلّى المغرب فترك القراءة</w:t>
      </w:r>
      <w:r w:rsidR="00E9799C" w:rsidRPr="003B24F9">
        <w:rPr>
          <w:rFonts w:hint="cs"/>
          <w:rtl/>
        </w:rPr>
        <w:t>،</w:t>
      </w:r>
      <w:r w:rsidRPr="003B24F9">
        <w:rPr>
          <w:rFonts w:hint="cs"/>
          <w:rtl/>
        </w:rPr>
        <w:t xml:space="preserve"> فلمّا انقضت الصلاة قيل له</w:t>
      </w:r>
      <w:r w:rsidR="00E9799C" w:rsidRPr="003B24F9">
        <w:rPr>
          <w:rFonts w:hint="cs"/>
          <w:rtl/>
        </w:rPr>
        <w:t>:</w:t>
      </w:r>
      <w:r w:rsidRPr="003B24F9">
        <w:rPr>
          <w:rFonts w:hint="cs"/>
          <w:rtl/>
        </w:rPr>
        <w:t xml:space="preserve"> تركت القراءة</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كيف كان الركوع والسجود</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حسناً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لا بأس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في حين صحَّ عن النبيّ أنّه قال</w:t>
      </w:r>
      <w:r w:rsidR="00E9799C" w:rsidRPr="003B24F9">
        <w:rPr>
          <w:rFonts w:hint="cs"/>
          <w:rtl/>
        </w:rPr>
        <w:t>:</w:t>
      </w:r>
      <w:r w:rsidRPr="003B24F9">
        <w:rPr>
          <w:rFonts w:hint="cs"/>
          <w:rtl/>
        </w:rPr>
        <w:t xml:space="preserve"> </w:t>
      </w:r>
      <w:r w:rsidRPr="00B36E3B">
        <w:rPr>
          <w:rStyle w:val="libBold2Char"/>
          <w:rFonts w:hint="cs"/>
          <w:rtl/>
        </w:rPr>
        <w:t xml:space="preserve">لا صلاة لمَن لم يقرأ بفاتحة الكتاب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وجاء عن عمر أنّه ضرب ابنه عبيد الله‏ لتكّنيه بأبي عيسى</w:t>
      </w:r>
      <w:r w:rsidR="00E9799C" w:rsidRPr="003B24F9">
        <w:rPr>
          <w:rFonts w:hint="cs"/>
          <w:rtl/>
        </w:rPr>
        <w:t>،</w:t>
      </w:r>
      <w:r w:rsidRPr="003B24F9">
        <w:rPr>
          <w:rFonts w:hint="cs"/>
          <w:rtl/>
        </w:rPr>
        <w:t xml:space="preserve"> معلّلاً أنّ عيسى ويحيى ليس لهما أب </w:t>
      </w:r>
      <w:r w:rsidRPr="00E9799C">
        <w:rPr>
          <w:rStyle w:val="libFootnotenumChar"/>
          <w:rFonts w:hint="cs"/>
          <w:rtl/>
        </w:rPr>
        <w:t>(6)</w:t>
      </w:r>
      <w:r w:rsidR="00E9799C" w:rsidRPr="003B24F9">
        <w:rPr>
          <w:rFonts w:hint="cs"/>
          <w:rtl/>
        </w:rPr>
        <w:t>.</w:t>
      </w:r>
    </w:p>
    <w:p w:rsidR="000966EE" w:rsidRPr="00895DAB" w:rsidRDefault="000966EE" w:rsidP="003B24F9">
      <w:pPr>
        <w:pStyle w:val="libNormal"/>
        <w:rPr>
          <w:rtl/>
        </w:rPr>
      </w:pPr>
      <w:r w:rsidRPr="00E9799C">
        <w:rPr>
          <w:rFonts w:hint="cs"/>
          <w:rtl/>
        </w:rPr>
        <w:t>وعن هشام بن عروة عن أبيه</w:t>
      </w:r>
      <w:r w:rsidR="00E9799C" w:rsidRPr="00E9799C">
        <w:rPr>
          <w:rFonts w:hint="cs"/>
          <w:rtl/>
        </w:rPr>
        <w:t>:</w:t>
      </w:r>
      <w:r w:rsidRPr="00E9799C">
        <w:rPr>
          <w:rFonts w:hint="cs"/>
          <w:rtl/>
        </w:rPr>
        <w:t xml:space="preserve"> أنّ عمر بن الخطّاب قرأ آية السجدة وهو على المنبر يوم الجمعة فنزل فسجد</w:t>
      </w:r>
      <w:r w:rsidR="00E9799C" w:rsidRPr="00E9799C">
        <w:rPr>
          <w:rFonts w:hint="cs"/>
          <w:rtl/>
        </w:rPr>
        <w:t>،</w:t>
      </w:r>
      <w:r w:rsidRPr="00E9799C">
        <w:rPr>
          <w:rFonts w:hint="cs"/>
          <w:rtl/>
        </w:rPr>
        <w:t xml:space="preserve"> وسجد الناس معه ثمّ قرأها يوم الجمعة الأخرى</w:t>
      </w:r>
      <w:r w:rsidR="00E9799C" w:rsidRPr="00E9799C">
        <w:rPr>
          <w:rFonts w:hint="cs"/>
          <w:rtl/>
        </w:rPr>
        <w:t>،</w:t>
      </w:r>
      <w:r w:rsidRPr="00E9799C">
        <w:rPr>
          <w:rFonts w:hint="cs"/>
          <w:rtl/>
        </w:rPr>
        <w:t xml:space="preserve"> فتهيّأ الناس للسجود</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على رسلكم</w:t>
      </w:r>
      <w:r w:rsidR="00E9799C" w:rsidRPr="00E9799C">
        <w:rPr>
          <w:rFonts w:hint="cs"/>
          <w:rtl/>
        </w:rPr>
        <w:t>،</w:t>
      </w:r>
      <w:r w:rsidRPr="00E9799C">
        <w:rPr>
          <w:rFonts w:hint="cs"/>
          <w:rtl/>
        </w:rPr>
        <w:t xml:space="preserve"> إنّ الله‏ لم يكتبها علينا إلاّ أن نشاء</w:t>
      </w:r>
      <w:r w:rsidR="00E9799C" w:rsidRPr="00E9799C">
        <w:rPr>
          <w:rFonts w:hint="cs"/>
          <w:rtl/>
        </w:rPr>
        <w:t>،</w:t>
      </w:r>
      <w:r w:rsidRPr="00E9799C">
        <w:rPr>
          <w:rFonts w:hint="cs"/>
          <w:rtl/>
        </w:rPr>
        <w:t xml:space="preserve"> فلم يسجد</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الحجرات</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وانظر مجمع الزوائد 3</w:t>
      </w:r>
      <w:r w:rsidR="00E9799C" w:rsidRPr="003B24F9">
        <w:rPr>
          <w:rFonts w:hint="cs"/>
          <w:rtl/>
        </w:rPr>
        <w:t>:</w:t>
      </w:r>
      <w:r w:rsidRPr="003B24F9">
        <w:rPr>
          <w:rFonts w:hint="cs"/>
          <w:rtl/>
        </w:rPr>
        <w:t xml:space="preserve"> 272</w:t>
      </w:r>
      <w:r w:rsidR="00E9799C" w:rsidRPr="003B24F9">
        <w:rPr>
          <w:rFonts w:hint="cs"/>
          <w:rtl/>
        </w:rPr>
        <w:t>.</w:t>
      </w:r>
    </w:p>
    <w:p w:rsidR="000966EE" w:rsidRPr="003B24F9" w:rsidRDefault="000966EE" w:rsidP="003B24F9">
      <w:pPr>
        <w:pStyle w:val="libFootnote0"/>
        <w:rPr>
          <w:rtl/>
        </w:rPr>
      </w:pPr>
      <w:r w:rsidRPr="003B24F9">
        <w:rPr>
          <w:rFonts w:hint="cs"/>
          <w:rtl/>
        </w:rPr>
        <w:t>(2) سنن الدارقطني 3</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ح 223</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318 - 319</w:t>
      </w:r>
      <w:r w:rsidR="00E9799C" w:rsidRPr="003B24F9">
        <w:rPr>
          <w:rFonts w:hint="cs"/>
          <w:rtl/>
        </w:rPr>
        <w:t>.</w:t>
      </w:r>
      <w:r w:rsidRPr="003B24F9">
        <w:rPr>
          <w:rFonts w:hint="cs"/>
          <w:rtl/>
        </w:rPr>
        <w:t xml:space="preserve"> انظر المحلّى 11</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مسألة 2184</w:t>
      </w:r>
      <w:r w:rsidR="00E9799C" w:rsidRPr="003B24F9">
        <w:rPr>
          <w:rFonts w:hint="cs"/>
          <w:rtl/>
        </w:rPr>
        <w:t>.</w:t>
      </w:r>
    </w:p>
    <w:p w:rsidR="000966EE" w:rsidRPr="003B24F9" w:rsidRDefault="000966EE" w:rsidP="003B24F9">
      <w:pPr>
        <w:pStyle w:val="libFootnote0"/>
        <w:rPr>
          <w:rtl/>
        </w:rPr>
      </w:pPr>
      <w:r w:rsidRPr="003B24F9">
        <w:rPr>
          <w:rFonts w:hint="cs"/>
          <w:rtl/>
        </w:rPr>
        <w:t>(3) السنن الكبرى للبيهقي 8</w:t>
      </w:r>
      <w:r w:rsidR="00E9799C" w:rsidRPr="003B24F9">
        <w:rPr>
          <w:rFonts w:hint="cs"/>
          <w:rtl/>
        </w:rPr>
        <w:t>:</w:t>
      </w:r>
      <w:r w:rsidRPr="003B24F9">
        <w:rPr>
          <w:rFonts w:hint="cs"/>
          <w:rtl/>
        </w:rPr>
        <w:t xml:space="preserve"> 317 - 318</w:t>
      </w:r>
      <w:r w:rsidR="00E9799C" w:rsidRPr="003B24F9">
        <w:rPr>
          <w:rFonts w:hint="cs"/>
          <w:rtl/>
        </w:rPr>
        <w:t>،</w:t>
      </w:r>
      <w:r w:rsidRPr="003B24F9">
        <w:rPr>
          <w:rFonts w:hint="cs"/>
          <w:rtl/>
        </w:rPr>
        <w:t xml:space="preserve"> شرح النهج 12</w:t>
      </w:r>
      <w:r w:rsidR="00E9799C" w:rsidRPr="003B24F9">
        <w:rPr>
          <w:rFonts w:hint="cs"/>
          <w:rtl/>
        </w:rPr>
        <w:t>:</w:t>
      </w:r>
      <w:r w:rsidRPr="003B24F9">
        <w:rPr>
          <w:rFonts w:hint="cs"/>
          <w:rtl/>
        </w:rPr>
        <w:t xml:space="preserve"> 137 الطبعة القديمة - خطبة 223</w:t>
      </w:r>
      <w:r w:rsidR="00E9799C" w:rsidRPr="003B24F9">
        <w:rPr>
          <w:rFonts w:hint="cs"/>
          <w:rtl/>
        </w:rPr>
        <w:t>،</w:t>
      </w:r>
      <w:r w:rsidRPr="003B24F9">
        <w:rPr>
          <w:rFonts w:hint="cs"/>
          <w:rtl/>
        </w:rPr>
        <w:t xml:space="preserve"> الفائق 4</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فتح الباري 12</w:t>
      </w:r>
      <w:r w:rsidR="00E9799C" w:rsidRPr="003B24F9">
        <w:rPr>
          <w:rFonts w:hint="cs"/>
          <w:rtl/>
        </w:rPr>
        <w:t>:</w:t>
      </w:r>
      <w:r w:rsidRPr="003B24F9">
        <w:rPr>
          <w:rFonts w:hint="cs"/>
          <w:rtl/>
        </w:rPr>
        <w:t xml:space="preserve"> 73</w:t>
      </w:r>
      <w:r w:rsidR="00E9799C" w:rsidRPr="003B24F9">
        <w:rPr>
          <w:rFonts w:hint="cs"/>
          <w:rtl/>
        </w:rPr>
        <w:t>.</w:t>
      </w:r>
    </w:p>
    <w:p w:rsidR="000966EE" w:rsidRPr="003B24F9" w:rsidRDefault="000966EE" w:rsidP="003B24F9">
      <w:pPr>
        <w:pStyle w:val="libFootnote0"/>
        <w:rPr>
          <w:rtl/>
        </w:rPr>
      </w:pPr>
      <w:r w:rsidRPr="003B24F9">
        <w:rPr>
          <w:rFonts w:hint="cs"/>
          <w:rtl/>
        </w:rPr>
        <w:t>(4) السنن الكبرى للبيهقي 2</w:t>
      </w:r>
      <w:r w:rsidR="00E9799C" w:rsidRPr="003B24F9">
        <w:rPr>
          <w:rFonts w:hint="cs"/>
          <w:rtl/>
        </w:rPr>
        <w:t>:</w:t>
      </w:r>
      <w:r w:rsidRPr="003B24F9">
        <w:rPr>
          <w:rFonts w:hint="cs"/>
          <w:rtl/>
        </w:rPr>
        <w:t xml:space="preserve"> 347</w:t>
      </w:r>
      <w:r w:rsidR="00E9799C" w:rsidRPr="003B24F9">
        <w:rPr>
          <w:rFonts w:hint="cs"/>
          <w:rtl/>
        </w:rPr>
        <w:t>،</w:t>
      </w:r>
      <w:r w:rsidRPr="003B24F9">
        <w:rPr>
          <w:rFonts w:hint="cs"/>
          <w:rtl/>
        </w:rPr>
        <w:t xml:space="preserve"> باب من سها عن القراءة</w:t>
      </w:r>
      <w:r w:rsidR="00E9799C" w:rsidRPr="003B24F9">
        <w:rPr>
          <w:rFonts w:hint="cs"/>
          <w:rtl/>
        </w:rPr>
        <w:t>،</w:t>
      </w:r>
      <w:r w:rsidRPr="003B24F9">
        <w:rPr>
          <w:rFonts w:hint="cs"/>
          <w:rtl/>
        </w:rPr>
        <w:t xml:space="preserve"> ح 3678</w:t>
      </w:r>
      <w:r w:rsidR="00E9799C" w:rsidRPr="003B24F9">
        <w:rPr>
          <w:rFonts w:hint="cs"/>
          <w:rtl/>
        </w:rPr>
        <w:t>.</w:t>
      </w:r>
    </w:p>
    <w:p w:rsidR="000966EE" w:rsidRPr="003B24F9" w:rsidRDefault="000966EE" w:rsidP="003B24F9">
      <w:pPr>
        <w:pStyle w:val="libFootnote0"/>
        <w:rPr>
          <w:rtl/>
        </w:rPr>
      </w:pPr>
      <w:r w:rsidRPr="003B24F9">
        <w:rPr>
          <w:rFonts w:hint="cs"/>
          <w:rtl/>
        </w:rPr>
        <w:t>(5) صحيح البخاري 1</w:t>
      </w:r>
      <w:r w:rsidR="00E9799C" w:rsidRPr="003B24F9">
        <w:rPr>
          <w:rFonts w:hint="cs"/>
          <w:rtl/>
        </w:rPr>
        <w:t>:</w:t>
      </w:r>
      <w:r w:rsidRPr="003B24F9">
        <w:rPr>
          <w:rFonts w:hint="cs"/>
          <w:rtl/>
        </w:rPr>
        <w:t xml:space="preserve"> 263</w:t>
      </w:r>
      <w:r w:rsidR="00E9799C" w:rsidRPr="003B24F9">
        <w:rPr>
          <w:rFonts w:hint="cs"/>
          <w:rtl/>
        </w:rPr>
        <w:t>،</w:t>
      </w:r>
      <w:r w:rsidRPr="003B24F9">
        <w:rPr>
          <w:rFonts w:hint="cs"/>
          <w:rtl/>
        </w:rPr>
        <w:t xml:space="preserve"> باب وجوب القراءة للإمام والمأموم</w:t>
      </w:r>
      <w:r w:rsidR="00E9799C" w:rsidRPr="003B24F9">
        <w:rPr>
          <w:rFonts w:hint="cs"/>
          <w:rtl/>
        </w:rPr>
        <w:t>،</w:t>
      </w:r>
      <w:r w:rsidRPr="003B24F9">
        <w:rPr>
          <w:rFonts w:hint="cs"/>
          <w:rtl/>
        </w:rPr>
        <w:t xml:space="preserve"> ح 723</w:t>
      </w:r>
      <w:r w:rsidR="00E9799C" w:rsidRPr="003B24F9">
        <w:rPr>
          <w:rFonts w:hint="cs"/>
          <w:rtl/>
        </w:rPr>
        <w:t>،</w:t>
      </w:r>
      <w:r w:rsidRPr="003B24F9">
        <w:rPr>
          <w:rFonts w:hint="cs"/>
          <w:rtl/>
        </w:rPr>
        <w:t xml:space="preserve"> صحيح مسلم 1</w:t>
      </w:r>
      <w:r w:rsidR="00E9799C" w:rsidRPr="003B24F9">
        <w:rPr>
          <w:rFonts w:hint="cs"/>
          <w:rtl/>
        </w:rPr>
        <w:t>:</w:t>
      </w:r>
      <w:r w:rsidRPr="003B24F9">
        <w:rPr>
          <w:rFonts w:hint="cs"/>
          <w:rtl/>
        </w:rPr>
        <w:t xml:space="preserve"> 297</w:t>
      </w:r>
      <w:r w:rsidR="00E9799C" w:rsidRPr="003B24F9">
        <w:rPr>
          <w:rFonts w:hint="cs"/>
          <w:rtl/>
        </w:rPr>
        <w:t>،</w:t>
      </w:r>
      <w:r w:rsidRPr="003B24F9">
        <w:rPr>
          <w:rFonts w:hint="cs"/>
          <w:rtl/>
        </w:rPr>
        <w:t xml:space="preserve"> ح 395</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312</w:t>
      </w:r>
      <w:r w:rsidR="00E9799C" w:rsidRPr="003B24F9">
        <w:rPr>
          <w:rFonts w:hint="cs"/>
          <w:rtl/>
        </w:rPr>
        <w:t>،</w:t>
      </w:r>
      <w:r w:rsidRPr="003B24F9">
        <w:rPr>
          <w:rFonts w:hint="cs"/>
          <w:rtl/>
        </w:rPr>
        <w:t xml:space="preserve"> باب لا صلاة إلا بفاتحة الكتاب</w:t>
      </w:r>
      <w:r w:rsidR="00E9799C" w:rsidRPr="003B24F9">
        <w:rPr>
          <w:rFonts w:hint="cs"/>
          <w:rtl/>
        </w:rPr>
        <w:t>،</w:t>
      </w:r>
      <w:r w:rsidRPr="003B24F9">
        <w:rPr>
          <w:rFonts w:hint="cs"/>
          <w:rtl/>
        </w:rPr>
        <w:t xml:space="preserve"> ح 1242</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217</w:t>
      </w:r>
      <w:r w:rsidR="00E9799C" w:rsidRPr="003B24F9">
        <w:rPr>
          <w:rFonts w:hint="cs"/>
          <w:rtl/>
        </w:rPr>
        <w:t>،</w:t>
      </w:r>
      <w:r w:rsidRPr="003B24F9">
        <w:rPr>
          <w:rFonts w:hint="cs"/>
          <w:rtl/>
        </w:rPr>
        <w:t xml:space="preserve"> ح 822</w:t>
      </w:r>
      <w:r w:rsidR="00E9799C" w:rsidRPr="003B24F9">
        <w:rPr>
          <w:rFonts w:hint="cs"/>
          <w:rtl/>
        </w:rPr>
        <w:t>،</w:t>
      </w:r>
      <w:r w:rsidRPr="003B24F9">
        <w:rPr>
          <w:rFonts w:hint="cs"/>
          <w:rtl/>
        </w:rPr>
        <w:t xml:space="preserve"> 823</w:t>
      </w:r>
      <w:r w:rsidR="00E9799C" w:rsidRPr="003B24F9">
        <w:rPr>
          <w:rFonts w:hint="cs"/>
          <w:rtl/>
        </w:rPr>
        <w:t>،</w:t>
      </w:r>
      <w:r w:rsidRPr="003B24F9">
        <w:rPr>
          <w:rFonts w:hint="cs"/>
          <w:rtl/>
        </w:rPr>
        <w:t xml:space="preserve"> سنن الترمذي 2</w:t>
      </w:r>
      <w:r w:rsidR="00E9799C" w:rsidRPr="003B24F9">
        <w:rPr>
          <w:rFonts w:hint="cs"/>
          <w:rtl/>
        </w:rPr>
        <w:t>:</w:t>
      </w:r>
      <w:r w:rsidRPr="003B24F9">
        <w:rPr>
          <w:rFonts w:hint="cs"/>
          <w:rtl/>
        </w:rPr>
        <w:t xml:space="preserve"> 25 - 26</w:t>
      </w:r>
      <w:r w:rsidR="00E9799C" w:rsidRPr="003B24F9">
        <w:rPr>
          <w:rFonts w:hint="cs"/>
          <w:rtl/>
        </w:rPr>
        <w:t>،</w:t>
      </w:r>
      <w:r w:rsidRPr="003B24F9">
        <w:rPr>
          <w:rFonts w:hint="cs"/>
          <w:rtl/>
        </w:rPr>
        <w:t xml:space="preserve"> باب ما جاء أنّه لا صلاة إلا بفاتحة الكتاب</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241</w:t>
      </w:r>
      <w:r w:rsidR="00E9799C" w:rsidRPr="003B24F9">
        <w:rPr>
          <w:rFonts w:hint="cs"/>
          <w:rtl/>
        </w:rPr>
        <w:t>،</w:t>
      </w:r>
      <w:r w:rsidRPr="003B24F9">
        <w:rPr>
          <w:rFonts w:hint="cs"/>
          <w:rtl/>
        </w:rPr>
        <w:t xml:space="preserve"> ح 7289</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478</w:t>
      </w:r>
      <w:r w:rsidR="00E9799C" w:rsidRPr="003B24F9">
        <w:rPr>
          <w:rFonts w:hint="cs"/>
          <w:rtl/>
        </w:rPr>
        <w:t>،</w:t>
      </w:r>
      <w:r w:rsidRPr="003B24F9">
        <w:rPr>
          <w:rFonts w:hint="cs"/>
          <w:rtl/>
        </w:rPr>
        <w:t xml:space="preserve"> ح 10201</w:t>
      </w:r>
      <w:r w:rsidR="00E9799C" w:rsidRPr="003B24F9">
        <w:rPr>
          <w:rFonts w:hint="cs"/>
          <w:rtl/>
        </w:rPr>
        <w:t>.</w:t>
      </w:r>
    </w:p>
    <w:p w:rsidR="000966EE" w:rsidRPr="003B24F9" w:rsidRDefault="000966EE" w:rsidP="003B24F9">
      <w:pPr>
        <w:pStyle w:val="libFootnote0"/>
        <w:rPr>
          <w:rtl/>
        </w:rPr>
      </w:pPr>
      <w:r w:rsidRPr="003B24F9">
        <w:rPr>
          <w:rFonts w:hint="cs"/>
          <w:rtl/>
        </w:rPr>
        <w:t>(6) المصنّف لعبد الرزّاق 11</w:t>
      </w:r>
      <w:r w:rsidR="00E9799C" w:rsidRPr="003B24F9">
        <w:rPr>
          <w:rFonts w:hint="cs"/>
          <w:rtl/>
        </w:rPr>
        <w:t>:</w:t>
      </w:r>
      <w:r w:rsidRPr="003B24F9">
        <w:rPr>
          <w:rFonts w:hint="cs"/>
          <w:rtl/>
        </w:rPr>
        <w:t xml:space="preserve"> 42</w:t>
      </w:r>
      <w:r w:rsidR="00E9799C" w:rsidRPr="003B24F9">
        <w:rPr>
          <w:rFonts w:hint="cs"/>
          <w:rtl/>
        </w:rPr>
        <w:t>،</w:t>
      </w:r>
      <w:r w:rsidRPr="003B24F9">
        <w:rPr>
          <w:rFonts w:hint="cs"/>
          <w:rtl/>
        </w:rPr>
        <w:t xml:space="preserve"> سنن أبي داود 4</w:t>
      </w:r>
      <w:r w:rsidR="00E9799C" w:rsidRPr="003B24F9">
        <w:rPr>
          <w:rFonts w:hint="cs"/>
          <w:rtl/>
        </w:rPr>
        <w:t>:</w:t>
      </w:r>
      <w:r w:rsidRPr="003B24F9">
        <w:rPr>
          <w:rFonts w:hint="cs"/>
          <w:rtl/>
        </w:rPr>
        <w:t xml:space="preserve"> 291</w:t>
      </w:r>
      <w:r w:rsidR="00E9799C" w:rsidRPr="003B24F9">
        <w:rPr>
          <w:rFonts w:hint="cs"/>
          <w:rtl/>
        </w:rPr>
        <w:t>،</w:t>
      </w:r>
      <w:r w:rsidRPr="003B24F9">
        <w:rPr>
          <w:rFonts w:hint="cs"/>
          <w:rtl/>
        </w:rPr>
        <w:t xml:space="preserve"> باب فيمن يتكنّى بأبي عيسى</w:t>
      </w:r>
      <w:r w:rsidR="00E9799C" w:rsidRPr="003B24F9">
        <w:rPr>
          <w:rFonts w:hint="cs"/>
          <w:rtl/>
        </w:rPr>
        <w:t>،</w:t>
      </w:r>
      <w:r w:rsidRPr="003B24F9">
        <w:rPr>
          <w:rFonts w:hint="cs"/>
          <w:rtl/>
        </w:rPr>
        <w:t xml:space="preserve"> ح 4963</w:t>
      </w:r>
      <w:r w:rsidR="00E9799C" w:rsidRPr="003B24F9">
        <w:rPr>
          <w:rFonts w:hint="cs"/>
          <w:rtl/>
        </w:rPr>
        <w:t>،</w:t>
      </w:r>
      <w:r w:rsidRPr="003B24F9">
        <w:rPr>
          <w:rFonts w:hint="cs"/>
          <w:rtl/>
        </w:rPr>
        <w:t xml:space="preserve"> السنن الكبرى للبيهقي 9</w:t>
      </w:r>
      <w:r w:rsidR="00E9799C" w:rsidRPr="003B24F9">
        <w:rPr>
          <w:rFonts w:hint="cs"/>
          <w:rtl/>
        </w:rPr>
        <w:t>:</w:t>
      </w:r>
      <w:r w:rsidRPr="003B24F9">
        <w:rPr>
          <w:rFonts w:hint="cs"/>
          <w:rtl/>
        </w:rPr>
        <w:t xml:space="preserve"> 310</w:t>
      </w:r>
      <w:r w:rsidR="00E9799C" w:rsidRPr="003B24F9">
        <w:rPr>
          <w:rFonts w:hint="cs"/>
          <w:rtl/>
        </w:rPr>
        <w:t>،</w:t>
      </w:r>
      <w:r w:rsidRPr="003B24F9">
        <w:rPr>
          <w:rFonts w:hint="cs"/>
          <w:rtl/>
        </w:rPr>
        <w:t xml:space="preserve"> باب مَن تكنّى</w:t>
      </w:r>
      <w:r w:rsidR="00E9799C" w:rsidRPr="003B24F9">
        <w:rPr>
          <w:rFonts w:hint="cs"/>
          <w:rtl/>
        </w:rPr>
        <w:t>،</w:t>
      </w:r>
      <w:r w:rsidRPr="003B24F9">
        <w:rPr>
          <w:rFonts w:hint="cs"/>
          <w:rtl/>
        </w:rPr>
        <w:t xml:space="preserve"> تيسير الوصول 1</w:t>
      </w:r>
      <w:r w:rsidR="00E9799C" w:rsidRPr="003B24F9">
        <w:rPr>
          <w:rFonts w:hint="cs"/>
          <w:rtl/>
        </w:rPr>
        <w:t>:</w:t>
      </w:r>
      <w:r w:rsidRPr="003B24F9">
        <w:rPr>
          <w:rFonts w:hint="cs"/>
          <w:rtl/>
        </w:rPr>
        <w:t xml:space="preserve"> 47</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شرح النهج 12</w:t>
      </w:r>
      <w:r w:rsidR="00E9799C" w:rsidRPr="003B24F9">
        <w:rPr>
          <w:rFonts w:hint="cs"/>
          <w:rtl/>
        </w:rPr>
        <w:t>:</w:t>
      </w:r>
      <w:r w:rsidRPr="003B24F9">
        <w:rPr>
          <w:rFonts w:hint="cs"/>
          <w:rtl/>
        </w:rPr>
        <w:t xml:space="preserve"> 44 واللفظ له</w:t>
      </w:r>
      <w:r w:rsidR="00E9799C" w:rsidRPr="003B24F9">
        <w:rPr>
          <w:rFonts w:hint="cs"/>
          <w:rtl/>
        </w:rPr>
        <w:t>،</w:t>
      </w:r>
      <w:r w:rsidRPr="003B24F9">
        <w:rPr>
          <w:rFonts w:hint="cs"/>
          <w:rtl/>
        </w:rPr>
        <w:t xml:space="preserve"> وفي الطبقات الكبرى 5</w:t>
      </w:r>
      <w:r w:rsidR="00E9799C" w:rsidRPr="003B24F9">
        <w:rPr>
          <w:rFonts w:hint="cs"/>
          <w:rtl/>
        </w:rPr>
        <w:t>:</w:t>
      </w:r>
      <w:r w:rsidRPr="003B24F9">
        <w:rPr>
          <w:rFonts w:hint="cs"/>
          <w:rtl/>
        </w:rPr>
        <w:t xml:space="preserve"> 69</w:t>
      </w:r>
      <w:r w:rsidR="00E9799C" w:rsidRPr="003B24F9">
        <w:rPr>
          <w:rFonts w:hint="cs"/>
          <w:rtl/>
        </w:rPr>
        <w:t>:</w:t>
      </w:r>
      <w:r w:rsidRPr="003B24F9">
        <w:rPr>
          <w:rFonts w:hint="cs"/>
          <w:rtl/>
        </w:rPr>
        <w:t xml:space="preserve"> عن عمر بن الخطّاب أنّه جمع كلّ غلام اسمه اسم نبيّ فأدخلهم الدار ليغيّرَ أسماءهم</w:t>
      </w:r>
      <w:r w:rsidR="00E9799C" w:rsidRPr="003B24F9">
        <w:rPr>
          <w:rFonts w:hint="cs"/>
          <w:rtl/>
        </w:rPr>
        <w:t>،</w:t>
      </w:r>
      <w:r w:rsidRPr="003B24F9">
        <w:rPr>
          <w:rFonts w:hint="cs"/>
          <w:rtl/>
        </w:rPr>
        <w:t xml:space="preserve"> فجاء آباؤهم فأقاموا البيّنة أنَّ رسول الله‏ سمّى عامّتهم</w:t>
      </w:r>
      <w:r w:rsidR="00E9799C" w:rsidRPr="003B24F9">
        <w:rPr>
          <w:rFonts w:hint="cs"/>
          <w:rtl/>
        </w:rPr>
        <w:t>،</w:t>
      </w:r>
      <w:r w:rsidRPr="003B24F9">
        <w:rPr>
          <w:rFonts w:hint="cs"/>
          <w:rtl/>
        </w:rPr>
        <w:t xml:space="preserve"> فخلّى عنهم</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ومنعهم أن يسجدوا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والمطالع في كتب الفقه يقف على رواسب هذا الحكم وامتداداته في الفقه الإسلاميّ</w:t>
      </w:r>
      <w:r w:rsidR="00E9799C" w:rsidRPr="00E9799C">
        <w:rPr>
          <w:rFonts w:hint="cs"/>
          <w:rtl/>
        </w:rPr>
        <w:t>،</w:t>
      </w:r>
      <w:r w:rsidRPr="00E9799C">
        <w:rPr>
          <w:rFonts w:hint="cs"/>
          <w:rtl/>
        </w:rPr>
        <w:t xml:space="preserve"> في أحد مدارسه الفقهيّة</w:t>
      </w:r>
      <w:r w:rsidR="00E9799C" w:rsidRPr="00E9799C">
        <w:rPr>
          <w:rFonts w:hint="cs"/>
          <w:rtl/>
        </w:rPr>
        <w:t>.</w:t>
      </w:r>
    </w:p>
    <w:p w:rsidR="000966EE" w:rsidRDefault="000966EE" w:rsidP="003B24F9">
      <w:pPr>
        <w:pStyle w:val="libNormal"/>
        <w:rPr>
          <w:rtl/>
        </w:rPr>
      </w:pPr>
      <w:r w:rsidRPr="00E9799C">
        <w:rPr>
          <w:rFonts w:hint="cs"/>
          <w:rtl/>
        </w:rPr>
        <w:t>فقد اختلفوا في حكم سجود التلاوة</w:t>
      </w:r>
      <w:r w:rsidR="00E9799C" w:rsidRPr="00E9799C">
        <w:rPr>
          <w:rFonts w:hint="cs"/>
          <w:rtl/>
        </w:rPr>
        <w:t>:</w:t>
      </w:r>
      <w:r w:rsidRPr="00E9799C">
        <w:rPr>
          <w:rFonts w:hint="cs"/>
          <w:rtl/>
        </w:rPr>
        <w:t xml:space="preserve"> أهو واجب أم سنّة</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قال مالك </w:t>
      </w:r>
      <w:r w:rsidRPr="00E9799C">
        <w:rPr>
          <w:rStyle w:val="libFootnotenumChar"/>
          <w:rFonts w:hint="cs"/>
          <w:rtl/>
        </w:rPr>
        <w:t>(2)</w:t>
      </w:r>
      <w:r w:rsidRPr="003B24F9">
        <w:rPr>
          <w:rFonts w:hint="cs"/>
          <w:rtl/>
        </w:rPr>
        <w:t xml:space="preserve"> والشافعيّ </w:t>
      </w:r>
      <w:r w:rsidRPr="00E9799C">
        <w:rPr>
          <w:rStyle w:val="libFootnotenumChar"/>
          <w:rFonts w:hint="cs"/>
          <w:rtl/>
        </w:rPr>
        <w:t>(3)</w:t>
      </w:r>
      <w:r w:rsidRPr="003B24F9">
        <w:rPr>
          <w:rFonts w:hint="cs"/>
          <w:rtl/>
        </w:rPr>
        <w:t xml:space="preserve"> وأحمد </w:t>
      </w:r>
      <w:r w:rsidRPr="00E9799C">
        <w:rPr>
          <w:rStyle w:val="libFootnotenumChar"/>
          <w:rFonts w:hint="cs"/>
          <w:rtl/>
        </w:rPr>
        <w:t>(4)</w:t>
      </w:r>
      <w:r w:rsidR="00E9799C" w:rsidRPr="003B24F9">
        <w:rPr>
          <w:rFonts w:hint="cs"/>
          <w:rtl/>
        </w:rPr>
        <w:t>:</w:t>
      </w:r>
      <w:r w:rsidRPr="003B24F9">
        <w:rPr>
          <w:rFonts w:hint="cs"/>
          <w:rtl/>
        </w:rPr>
        <w:t xml:space="preserve"> هو سنّة</w:t>
      </w:r>
      <w:r w:rsidR="00E9799C" w:rsidRPr="003B24F9">
        <w:rPr>
          <w:rFonts w:hint="cs"/>
          <w:rtl/>
        </w:rPr>
        <w:t>،</w:t>
      </w:r>
      <w:r w:rsidRPr="003B24F9">
        <w:rPr>
          <w:rFonts w:hint="cs"/>
          <w:rtl/>
        </w:rPr>
        <w:t xml:space="preserve"> أو فضيلة عند مالك وليس بواجب</w:t>
      </w:r>
      <w:r w:rsidR="00E9799C" w:rsidRPr="003B24F9">
        <w:rPr>
          <w:rFonts w:hint="cs"/>
          <w:rtl/>
        </w:rPr>
        <w:t>.</w:t>
      </w:r>
    </w:p>
    <w:p w:rsidR="000966EE" w:rsidRDefault="000966EE" w:rsidP="00E9799C">
      <w:pPr>
        <w:pStyle w:val="libNormal"/>
        <w:rPr>
          <w:rtl/>
        </w:rPr>
      </w:pPr>
      <w:r w:rsidRPr="003B24F9">
        <w:rPr>
          <w:rFonts w:hint="cs"/>
          <w:rtl/>
        </w:rPr>
        <w:t xml:space="preserve">أمّا أبو حنيفة </w:t>
      </w:r>
      <w:r w:rsidRPr="00E9799C">
        <w:rPr>
          <w:rStyle w:val="libFootnotenumChar"/>
          <w:rFonts w:hint="cs"/>
          <w:rtl/>
        </w:rPr>
        <w:t>(5)</w:t>
      </w:r>
      <w:r w:rsidRPr="003B24F9">
        <w:rPr>
          <w:rFonts w:hint="cs"/>
          <w:rtl/>
        </w:rPr>
        <w:t xml:space="preserve"> فقد خالفهم وذهب إلى أنّه واجب</w:t>
      </w:r>
      <w:r w:rsidR="00E9799C" w:rsidRPr="003B24F9">
        <w:rPr>
          <w:rFonts w:hint="cs"/>
          <w:rtl/>
        </w:rPr>
        <w:t>.</w:t>
      </w:r>
    </w:p>
    <w:p w:rsidR="000966EE" w:rsidRDefault="000966EE" w:rsidP="00E9799C">
      <w:pPr>
        <w:pStyle w:val="libNormal"/>
        <w:rPr>
          <w:rtl/>
        </w:rPr>
      </w:pPr>
      <w:r w:rsidRPr="003B24F9">
        <w:rPr>
          <w:rFonts w:hint="cs"/>
          <w:rtl/>
        </w:rPr>
        <w:t xml:space="preserve">قال الزرقانيّ في شرحه على الموطّأ </w:t>
      </w:r>
      <w:r w:rsidRPr="00E9799C">
        <w:rPr>
          <w:rStyle w:val="libFootnotenumChar"/>
          <w:rFonts w:hint="cs"/>
          <w:rtl/>
        </w:rPr>
        <w:t>(6)</w:t>
      </w:r>
      <w:r w:rsidR="00E9799C" w:rsidRPr="003B24F9">
        <w:rPr>
          <w:rFonts w:hint="cs"/>
          <w:rtl/>
        </w:rPr>
        <w:t>:</w:t>
      </w:r>
      <w:r w:rsidRPr="003B24F9">
        <w:rPr>
          <w:rFonts w:hint="cs"/>
          <w:rtl/>
        </w:rPr>
        <w:t xml:space="preserve"> هو سنّة أو فضيلة</w:t>
      </w:r>
      <w:r w:rsidR="00E9799C" w:rsidRPr="003B24F9">
        <w:rPr>
          <w:rFonts w:hint="cs"/>
          <w:rtl/>
        </w:rPr>
        <w:t>؟</w:t>
      </w:r>
      <w:r w:rsidRPr="003B24F9">
        <w:rPr>
          <w:rFonts w:hint="cs"/>
          <w:rtl/>
        </w:rPr>
        <w:t xml:space="preserve">  قولان مشهوران</w:t>
      </w:r>
      <w:r w:rsidR="00E9799C" w:rsidRPr="003B24F9">
        <w:rPr>
          <w:rFonts w:hint="cs"/>
          <w:rtl/>
        </w:rPr>
        <w:t>.</w:t>
      </w:r>
      <w:r w:rsidRPr="003B24F9">
        <w:rPr>
          <w:rFonts w:hint="cs"/>
          <w:rtl/>
        </w:rPr>
        <w:t xml:space="preserve"> وقد روى في ذلك حديثاً عن أبي هريرة</w:t>
      </w:r>
      <w:r w:rsidR="00E9799C" w:rsidRPr="003B24F9">
        <w:rPr>
          <w:rFonts w:hint="cs"/>
          <w:rtl/>
        </w:rPr>
        <w:t>:</w:t>
      </w:r>
      <w:r w:rsidRPr="003B24F9">
        <w:rPr>
          <w:rFonts w:hint="cs"/>
          <w:rtl/>
        </w:rPr>
        <w:t xml:space="preserve"> أنّ رسول الله‏ قرأ بالنجم فسجد وسجد الناس معه إلاّ رجلَين </w:t>
      </w:r>
      <w:r w:rsidRPr="00E9799C">
        <w:rPr>
          <w:rStyle w:val="libFootnotenumChar"/>
          <w:rFonts w:hint="cs"/>
          <w:rtl/>
        </w:rPr>
        <w:t>(7)</w:t>
      </w:r>
      <w:r w:rsidR="00E9799C" w:rsidRPr="003B24F9">
        <w:rPr>
          <w:rFonts w:hint="cs"/>
          <w:rtl/>
        </w:rPr>
        <w:t>.</w:t>
      </w:r>
    </w:p>
    <w:p w:rsidR="000966EE" w:rsidRDefault="000966EE" w:rsidP="00E9799C">
      <w:pPr>
        <w:pStyle w:val="libNormal"/>
        <w:rPr>
          <w:rtl/>
        </w:rPr>
      </w:pPr>
      <w:r w:rsidRPr="003B24F9">
        <w:rPr>
          <w:rFonts w:hint="cs"/>
          <w:rtl/>
        </w:rPr>
        <w:t xml:space="preserve">وعن زيد بن ثابت أنّ رسول الله‏ قرأ بالنجم فلم يسجد فيها </w:t>
      </w:r>
      <w:r w:rsidRPr="00E9799C">
        <w:rPr>
          <w:rStyle w:val="libFootnotenumChar"/>
          <w:rFonts w:hint="cs"/>
          <w:rtl/>
        </w:rPr>
        <w:t>(8)</w:t>
      </w:r>
      <w:r w:rsidR="00E9799C" w:rsidRPr="003B24F9">
        <w:rPr>
          <w:rFonts w:hint="cs"/>
          <w:rtl/>
        </w:rPr>
        <w:t>.</w:t>
      </w:r>
    </w:p>
    <w:p w:rsidR="000966EE" w:rsidRPr="00895DAB" w:rsidRDefault="000966EE" w:rsidP="00E9799C">
      <w:pPr>
        <w:pStyle w:val="libNormal"/>
        <w:rPr>
          <w:rtl/>
        </w:rPr>
      </w:pPr>
      <w:r w:rsidRPr="003B24F9">
        <w:rPr>
          <w:rFonts w:hint="cs"/>
          <w:rtl/>
        </w:rPr>
        <w:t>وفي آخر عنه ‏صلّى الله عليه وآله</w:t>
      </w:r>
      <w:r w:rsidR="00E9799C" w:rsidRPr="003B24F9">
        <w:rPr>
          <w:rFonts w:hint="cs"/>
          <w:rtl/>
        </w:rPr>
        <w:t>:</w:t>
      </w:r>
      <w:r w:rsidRPr="003B24F9">
        <w:rPr>
          <w:rFonts w:hint="cs"/>
          <w:rtl/>
        </w:rPr>
        <w:t xml:space="preserve"> السجدة على مَن سمعها وعلى مَن تلاها </w:t>
      </w:r>
      <w:r w:rsidRPr="00E9799C">
        <w:rPr>
          <w:rStyle w:val="libFootnotenumChar"/>
          <w:rFonts w:hint="cs"/>
          <w:rtl/>
        </w:rPr>
        <w:t>(9)</w:t>
      </w:r>
      <w:r w:rsidR="00E9799C" w:rsidRPr="003B24F9">
        <w:rPr>
          <w:rFonts w:hint="cs"/>
          <w:rtl/>
        </w:rPr>
        <w:t>.</w:t>
      </w:r>
      <w:r w:rsidRPr="003B24F9">
        <w:rPr>
          <w:rFonts w:hint="cs"/>
          <w:rtl/>
        </w:rPr>
        <w:t xml:space="preserve"> وإلى غيرها من الأحاديث التي وُضعت لاحقاً لتصحيح مواقف الخليفة وما تذهب إليه المذاهب</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الموطّأ 1</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ح 484</w:t>
      </w:r>
      <w:r w:rsidR="00E9799C" w:rsidRPr="003B24F9">
        <w:rPr>
          <w:rFonts w:hint="cs"/>
          <w:rtl/>
        </w:rPr>
        <w:t>،</w:t>
      </w:r>
      <w:r w:rsidRPr="003B24F9">
        <w:rPr>
          <w:rFonts w:hint="cs"/>
          <w:rtl/>
        </w:rPr>
        <w:t xml:space="preserve"> شرح معاني الآثار 1</w:t>
      </w:r>
      <w:r w:rsidR="00E9799C" w:rsidRPr="003B24F9">
        <w:rPr>
          <w:rFonts w:hint="cs"/>
          <w:rtl/>
        </w:rPr>
        <w:t>:</w:t>
      </w:r>
      <w:r w:rsidRPr="003B24F9">
        <w:rPr>
          <w:rFonts w:hint="cs"/>
          <w:rtl/>
        </w:rPr>
        <w:t xml:space="preserve"> 354</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ح 3574 و 3</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ح 5587</w:t>
      </w:r>
      <w:r w:rsidR="00E9799C" w:rsidRPr="003B24F9">
        <w:rPr>
          <w:rFonts w:hint="cs"/>
          <w:rtl/>
        </w:rPr>
        <w:t>،</w:t>
      </w:r>
      <w:r w:rsidRPr="003B24F9">
        <w:rPr>
          <w:rFonts w:hint="cs"/>
          <w:rtl/>
        </w:rPr>
        <w:t xml:space="preserve"> التمهيد لابن عبد البر 19</w:t>
      </w:r>
      <w:r w:rsidR="00E9799C" w:rsidRPr="003B24F9">
        <w:rPr>
          <w:rFonts w:hint="cs"/>
          <w:rtl/>
        </w:rPr>
        <w:t>:</w:t>
      </w:r>
      <w:r w:rsidRPr="003B24F9">
        <w:rPr>
          <w:rFonts w:hint="cs"/>
          <w:rtl/>
        </w:rPr>
        <w:t xml:space="preserve"> 128</w:t>
      </w:r>
      <w:r w:rsidR="00E9799C" w:rsidRPr="003B24F9">
        <w:rPr>
          <w:rFonts w:hint="cs"/>
          <w:rtl/>
        </w:rPr>
        <w:t>.</w:t>
      </w:r>
    </w:p>
    <w:p w:rsidR="000966EE" w:rsidRPr="003B24F9" w:rsidRDefault="000966EE" w:rsidP="003B24F9">
      <w:pPr>
        <w:pStyle w:val="libFootnote0"/>
        <w:rPr>
          <w:rtl/>
        </w:rPr>
      </w:pPr>
      <w:r w:rsidRPr="003B24F9">
        <w:rPr>
          <w:rFonts w:hint="cs"/>
          <w:rtl/>
        </w:rPr>
        <w:t>(2) التمهيد لابن عبد البر 19</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الشرح الكبير 1</w:t>
      </w:r>
      <w:r w:rsidR="00E9799C" w:rsidRPr="003B24F9">
        <w:rPr>
          <w:rFonts w:hint="cs"/>
          <w:rtl/>
        </w:rPr>
        <w:t>:</w:t>
      </w:r>
      <w:r w:rsidRPr="003B24F9">
        <w:rPr>
          <w:rFonts w:hint="cs"/>
          <w:rtl/>
        </w:rPr>
        <w:t xml:space="preserve"> 306</w:t>
      </w:r>
      <w:r w:rsidR="00E9799C" w:rsidRPr="003B24F9">
        <w:rPr>
          <w:rFonts w:hint="cs"/>
          <w:rtl/>
        </w:rPr>
        <w:t>.</w:t>
      </w:r>
    </w:p>
    <w:p w:rsidR="000966EE" w:rsidRPr="003B24F9" w:rsidRDefault="000966EE" w:rsidP="003B24F9">
      <w:pPr>
        <w:pStyle w:val="libFootnote0"/>
        <w:rPr>
          <w:rtl/>
        </w:rPr>
      </w:pPr>
      <w:r w:rsidRPr="003B24F9">
        <w:rPr>
          <w:rFonts w:hint="cs"/>
          <w:rtl/>
        </w:rPr>
        <w:t>(3) الأم 1</w:t>
      </w:r>
      <w:r w:rsidR="00E9799C" w:rsidRPr="003B24F9">
        <w:rPr>
          <w:rFonts w:hint="cs"/>
          <w:rtl/>
        </w:rPr>
        <w:t>:</w:t>
      </w:r>
      <w:r w:rsidRPr="003B24F9">
        <w:rPr>
          <w:rFonts w:hint="cs"/>
          <w:rtl/>
        </w:rPr>
        <w:t xml:space="preserve"> 133 - 139</w:t>
      </w:r>
      <w:r w:rsidR="00E9799C" w:rsidRPr="003B24F9">
        <w:rPr>
          <w:rFonts w:hint="cs"/>
          <w:rtl/>
        </w:rPr>
        <w:t>،</w:t>
      </w:r>
      <w:r w:rsidRPr="003B24F9">
        <w:rPr>
          <w:rFonts w:hint="cs"/>
          <w:rtl/>
        </w:rPr>
        <w:t xml:space="preserve"> باب سجود التلاوة والشكر</w:t>
      </w:r>
      <w:r w:rsidR="00E9799C" w:rsidRPr="003B24F9">
        <w:rPr>
          <w:rFonts w:hint="cs"/>
          <w:rtl/>
        </w:rPr>
        <w:t>،</w:t>
      </w:r>
      <w:r w:rsidRPr="003B24F9">
        <w:rPr>
          <w:rFonts w:hint="cs"/>
          <w:rtl/>
        </w:rPr>
        <w:t xml:space="preserve"> حلية العلماء للشاشي 2</w:t>
      </w:r>
      <w:r w:rsidR="00E9799C" w:rsidRPr="003B24F9">
        <w:rPr>
          <w:rFonts w:hint="cs"/>
          <w:rtl/>
        </w:rPr>
        <w:t>:</w:t>
      </w:r>
      <w:r w:rsidRPr="003B24F9">
        <w:rPr>
          <w:rFonts w:hint="cs"/>
          <w:rtl/>
        </w:rPr>
        <w:t xml:space="preserve"> 122</w:t>
      </w:r>
      <w:r w:rsidR="00E9799C" w:rsidRPr="003B24F9">
        <w:rPr>
          <w:rFonts w:hint="cs"/>
          <w:rtl/>
        </w:rPr>
        <w:t>،</w:t>
      </w:r>
      <w:r w:rsidRPr="003B24F9">
        <w:rPr>
          <w:rFonts w:hint="cs"/>
          <w:rtl/>
        </w:rPr>
        <w:t xml:space="preserve"> المجموع 4</w:t>
      </w:r>
      <w:r w:rsidR="00E9799C" w:rsidRPr="003B24F9">
        <w:rPr>
          <w:rFonts w:hint="cs"/>
          <w:rtl/>
        </w:rPr>
        <w:t>:</w:t>
      </w:r>
      <w:r w:rsidRPr="003B24F9">
        <w:rPr>
          <w:rFonts w:hint="cs"/>
          <w:rtl/>
        </w:rPr>
        <w:t xml:space="preserve"> 69</w:t>
      </w:r>
      <w:r w:rsidR="00E9799C" w:rsidRPr="003B24F9">
        <w:rPr>
          <w:rFonts w:hint="cs"/>
          <w:rtl/>
        </w:rPr>
        <w:t>.</w:t>
      </w:r>
    </w:p>
    <w:p w:rsidR="000966EE" w:rsidRPr="003B24F9" w:rsidRDefault="000966EE" w:rsidP="003B24F9">
      <w:pPr>
        <w:pStyle w:val="libFootnote0"/>
        <w:rPr>
          <w:rtl/>
        </w:rPr>
      </w:pPr>
      <w:r w:rsidRPr="003B24F9">
        <w:rPr>
          <w:rFonts w:hint="cs"/>
          <w:rtl/>
        </w:rPr>
        <w:t>(4) المغني 1</w:t>
      </w:r>
      <w:r w:rsidR="00E9799C" w:rsidRPr="003B24F9">
        <w:rPr>
          <w:rFonts w:hint="cs"/>
          <w:rtl/>
        </w:rPr>
        <w:t>:</w:t>
      </w:r>
      <w:r w:rsidRPr="003B24F9">
        <w:rPr>
          <w:rFonts w:hint="cs"/>
          <w:rtl/>
        </w:rPr>
        <w:t xml:space="preserve"> 361</w:t>
      </w:r>
      <w:r w:rsidR="00E9799C" w:rsidRPr="003B24F9">
        <w:rPr>
          <w:rFonts w:hint="cs"/>
          <w:rtl/>
        </w:rPr>
        <w:t>.</w:t>
      </w:r>
    </w:p>
    <w:p w:rsidR="000966EE" w:rsidRPr="003B24F9" w:rsidRDefault="000966EE" w:rsidP="003B24F9">
      <w:pPr>
        <w:pStyle w:val="libFootnote0"/>
        <w:rPr>
          <w:rtl/>
        </w:rPr>
      </w:pPr>
      <w:r w:rsidRPr="003B24F9">
        <w:rPr>
          <w:rFonts w:hint="cs"/>
          <w:rtl/>
        </w:rPr>
        <w:t>(5) نور الإيضاح 1</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الهداية في شرح البداية 1</w:t>
      </w:r>
      <w:r w:rsidR="00E9799C" w:rsidRPr="003B24F9">
        <w:rPr>
          <w:rFonts w:hint="cs"/>
          <w:rtl/>
        </w:rPr>
        <w:t>:</w:t>
      </w:r>
      <w:r w:rsidRPr="003B24F9">
        <w:rPr>
          <w:rFonts w:hint="cs"/>
          <w:rtl/>
        </w:rPr>
        <w:t xml:space="preserve"> 78</w:t>
      </w:r>
      <w:r w:rsidR="00E9799C" w:rsidRPr="003B24F9">
        <w:rPr>
          <w:rFonts w:hint="cs"/>
          <w:rtl/>
        </w:rPr>
        <w:t>.</w:t>
      </w:r>
    </w:p>
    <w:p w:rsidR="000966EE" w:rsidRPr="003B24F9" w:rsidRDefault="000966EE" w:rsidP="003B24F9">
      <w:pPr>
        <w:pStyle w:val="libFootnote0"/>
        <w:rPr>
          <w:rtl/>
        </w:rPr>
      </w:pPr>
      <w:r w:rsidRPr="003B24F9">
        <w:rPr>
          <w:rFonts w:hint="cs"/>
          <w:rtl/>
        </w:rPr>
        <w:t>(6) شرح الزرقاني 2</w:t>
      </w:r>
      <w:r w:rsidR="00E9799C" w:rsidRPr="003B24F9">
        <w:rPr>
          <w:rFonts w:hint="cs"/>
          <w:rtl/>
        </w:rPr>
        <w:t>:</w:t>
      </w:r>
      <w:r w:rsidRPr="003B24F9">
        <w:rPr>
          <w:rFonts w:hint="cs"/>
          <w:rtl/>
        </w:rPr>
        <w:t xml:space="preserve"> 27</w:t>
      </w:r>
      <w:r w:rsidR="00E9799C" w:rsidRPr="003B24F9">
        <w:rPr>
          <w:rFonts w:hint="cs"/>
          <w:rtl/>
        </w:rPr>
        <w:t>.</w:t>
      </w:r>
    </w:p>
    <w:p w:rsidR="000966EE" w:rsidRPr="003B24F9" w:rsidRDefault="000966EE" w:rsidP="003B24F9">
      <w:pPr>
        <w:pStyle w:val="libFootnote0"/>
        <w:rPr>
          <w:rtl/>
        </w:rPr>
      </w:pPr>
      <w:r w:rsidRPr="003B24F9">
        <w:rPr>
          <w:rFonts w:hint="cs"/>
          <w:rtl/>
        </w:rPr>
        <w:t>(7) صحيح البخاري 1</w:t>
      </w:r>
      <w:r w:rsidR="00E9799C" w:rsidRPr="003B24F9">
        <w:rPr>
          <w:rFonts w:hint="cs"/>
          <w:rtl/>
        </w:rPr>
        <w:t>:</w:t>
      </w:r>
      <w:r w:rsidRPr="003B24F9">
        <w:rPr>
          <w:rFonts w:hint="cs"/>
          <w:rtl/>
        </w:rPr>
        <w:t xml:space="preserve"> 363</w:t>
      </w:r>
      <w:r w:rsidR="00E9799C" w:rsidRPr="003B24F9">
        <w:rPr>
          <w:rFonts w:hint="cs"/>
          <w:rtl/>
        </w:rPr>
        <w:t>،</w:t>
      </w:r>
      <w:r w:rsidRPr="003B24F9">
        <w:rPr>
          <w:rFonts w:hint="cs"/>
          <w:rtl/>
        </w:rPr>
        <w:t xml:space="preserve"> باب ما جاء في سجود القرآن</w:t>
      </w:r>
      <w:r w:rsidR="00E9799C" w:rsidRPr="003B24F9">
        <w:rPr>
          <w:rFonts w:hint="cs"/>
          <w:rtl/>
        </w:rPr>
        <w:t>،</w:t>
      </w:r>
      <w:r w:rsidRPr="003B24F9">
        <w:rPr>
          <w:rFonts w:hint="cs"/>
          <w:rtl/>
        </w:rPr>
        <w:t xml:space="preserve"> ح 1017</w:t>
      </w:r>
      <w:r w:rsidR="00E9799C" w:rsidRPr="003B24F9">
        <w:rPr>
          <w:rFonts w:hint="cs"/>
          <w:rtl/>
        </w:rPr>
        <w:t>،</w:t>
      </w:r>
      <w:r w:rsidRPr="003B24F9">
        <w:rPr>
          <w:rFonts w:hint="cs"/>
          <w:rtl/>
        </w:rPr>
        <w:t xml:space="preserve"> وفيه عن عبد الله‏ قال</w:t>
      </w:r>
      <w:r w:rsidR="00E9799C" w:rsidRPr="003B24F9">
        <w:rPr>
          <w:rFonts w:hint="cs"/>
          <w:rtl/>
        </w:rPr>
        <w:t>:</w:t>
      </w:r>
      <w:r w:rsidRPr="003B24F9">
        <w:rPr>
          <w:rFonts w:hint="cs"/>
          <w:rtl/>
        </w:rPr>
        <w:t xml:space="preserve"> قرأ النبي ‏صلّى الله عليه وآله النجم بمكّة فسجد فيها وسجد مَن معه غير شيخ أخذ كفّاً من حصى أو تراب ورفعه إلى جبهته وقال يكفيني هذا</w:t>
      </w:r>
      <w:r w:rsidR="00E9799C" w:rsidRPr="003B24F9">
        <w:rPr>
          <w:rFonts w:hint="cs"/>
          <w:rtl/>
        </w:rPr>
        <w:t>.</w:t>
      </w:r>
      <w:r w:rsidRPr="003B24F9">
        <w:rPr>
          <w:rFonts w:hint="cs"/>
          <w:rtl/>
        </w:rPr>
        <w:t xml:space="preserve"> فرأيته بعد ذلك قتل كافراً</w:t>
      </w:r>
      <w:r w:rsidR="00E9799C" w:rsidRPr="003B24F9">
        <w:rPr>
          <w:rFonts w:hint="cs"/>
          <w:rtl/>
        </w:rPr>
        <w:t>.</w:t>
      </w:r>
      <w:r w:rsidRPr="003B24F9">
        <w:rPr>
          <w:rFonts w:hint="cs"/>
          <w:rtl/>
        </w:rPr>
        <w:t xml:space="preserve"> ومثله في صحيح مسلم 1</w:t>
      </w:r>
      <w:r w:rsidR="00E9799C" w:rsidRPr="003B24F9">
        <w:rPr>
          <w:rFonts w:hint="cs"/>
          <w:rtl/>
        </w:rPr>
        <w:t>:</w:t>
      </w:r>
      <w:r w:rsidRPr="003B24F9">
        <w:rPr>
          <w:rFonts w:hint="cs"/>
          <w:rtl/>
        </w:rPr>
        <w:t xml:space="preserve"> 405</w:t>
      </w:r>
      <w:r w:rsidR="00E9799C" w:rsidRPr="003B24F9">
        <w:rPr>
          <w:rFonts w:hint="cs"/>
          <w:rtl/>
        </w:rPr>
        <w:t>،</w:t>
      </w:r>
      <w:r w:rsidRPr="003B24F9">
        <w:rPr>
          <w:rFonts w:hint="cs"/>
          <w:rtl/>
        </w:rPr>
        <w:t xml:space="preserve"> ح 576</w:t>
      </w:r>
      <w:r w:rsidR="00E9799C" w:rsidRPr="003B24F9">
        <w:rPr>
          <w:rFonts w:hint="cs"/>
          <w:rtl/>
        </w:rPr>
        <w:t>،</w:t>
      </w:r>
      <w:r w:rsidRPr="003B24F9">
        <w:rPr>
          <w:rFonts w:hint="cs"/>
          <w:rtl/>
        </w:rPr>
        <w:t xml:space="preserve"> وسنن الدارمي 1</w:t>
      </w:r>
      <w:r w:rsidR="00E9799C" w:rsidRPr="003B24F9">
        <w:rPr>
          <w:rFonts w:hint="cs"/>
          <w:rtl/>
        </w:rPr>
        <w:t>:</w:t>
      </w:r>
      <w:r w:rsidRPr="003B24F9">
        <w:rPr>
          <w:rFonts w:hint="cs"/>
          <w:rtl/>
        </w:rPr>
        <w:t xml:space="preserve"> 407</w:t>
      </w:r>
      <w:r w:rsidR="00E9799C" w:rsidRPr="003B24F9">
        <w:rPr>
          <w:rFonts w:hint="cs"/>
          <w:rtl/>
        </w:rPr>
        <w:t>،</w:t>
      </w:r>
      <w:r w:rsidRPr="003B24F9">
        <w:rPr>
          <w:rFonts w:hint="cs"/>
          <w:rtl/>
        </w:rPr>
        <w:t xml:space="preserve"> ح 1465</w:t>
      </w:r>
      <w:r w:rsidR="00E9799C" w:rsidRPr="003B24F9">
        <w:rPr>
          <w:rFonts w:hint="cs"/>
          <w:rtl/>
        </w:rPr>
        <w:t>،</w:t>
      </w:r>
      <w:r w:rsidRPr="003B24F9">
        <w:rPr>
          <w:rFonts w:hint="cs"/>
          <w:rtl/>
        </w:rPr>
        <w:t xml:space="preserve"> الأم 1</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باب سجود التلاوة والشكر</w:t>
      </w:r>
      <w:r w:rsidR="00E9799C" w:rsidRPr="003B24F9">
        <w:rPr>
          <w:rFonts w:hint="cs"/>
          <w:rtl/>
        </w:rPr>
        <w:t>،</w:t>
      </w:r>
      <w:r w:rsidRPr="003B24F9">
        <w:rPr>
          <w:rFonts w:hint="cs"/>
          <w:rtl/>
        </w:rPr>
        <w:t xml:space="preserve"> والمتن منه</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ح 3572</w:t>
      </w:r>
      <w:r w:rsidR="00E9799C" w:rsidRPr="003B24F9">
        <w:rPr>
          <w:rFonts w:hint="cs"/>
          <w:rtl/>
        </w:rPr>
        <w:t>.</w:t>
      </w:r>
    </w:p>
    <w:p w:rsidR="000966EE" w:rsidRPr="003B24F9" w:rsidRDefault="000966EE" w:rsidP="003B24F9">
      <w:pPr>
        <w:pStyle w:val="libFootnote0"/>
        <w:rPr>
          <w:rtl/>
        </w:rPr>
      </w:pPr>
      <w:r w:rsidRPr="003B24F9">
        <w:rPr>
          <w:rFonts w:hint="cs"/>
          <w:rtl/>
        </w:rPr>
        <w:t>(8) صحيح البخاري 1</w:t>
      </w:r>
      <w:r w:rsidR="00E9799C" w:rsidRPr="003B24F9">
        <w:rPr>
          <w:rFonts w:hint="cs"/>
          <w:rtl/>
        </w:rPr>
        <w:t>:</w:t>
      </w:r>
      <w:r w:rsidRPr="003B24F9">
        <w:rPr>
          <w:rFonts w:hint="cs"/>
          <w:rtl/>
        </w:rPr>
        <w:t xml:space="preserve"> 364</w:t>
      </w:r>
      <w:r w:rsidR="00E9799C" w:rsidRPr="003B24F9">
        <w:rPr>
          <w:rFonts w:hint="cs"/>
          <w:rtl/>
        </w:rPr>
        <w:t>،</w:t>
      </w:r>
      <w:r w:rsidRPr="003B24F9">
        <w:rPr>
          <w:rFonts w:hint="cs"/>
          <w:rtl/>
        </w:rPr>
        <w:t xml:space="preserve"> باب من قرأ السجدة ولم يسجد</w:t>
      </w:r>
      <w:r w:rsidR="00E9799C" w:rsidRPr="003B24F9">
        <w:rPr>
          <w:rFonts w:hint="cs"/>
          <w:rtl/>
        </w:rPr>
        <w:t>،</w:t>
      </w:r>
      <w:r w:rsidRPr="003B24F9">
        <w:rPr>
          <w:rFonts w:hint="cs"/>
          <w:rtl/>
        </w:rPr>
        <w:t xml:space="preserve"> ح 1022</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409</w:t>
      </w:r>
      <w:r w:rsidR="00E9799C" w:rsidRPr="003B24F9">
        <w:rPr>
          <w:rFonts w:hint="cs"/>
          <w:rtl/>
        </w:rPr>
        <w:t>،</w:t>
      </w:r>
      <w:r w:rsidRPr="003B24F9">
        <w:rPr>
          <w:rFonts w:hint="cs"/>
          <w:rtl/>
        </w:rPr>
        <w:t xml:space="preserve"> ح 1472</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1404</w:t>
      </w:r>
      <w:r w:rsidR="00E9799C" w:rsidRPr="003B24F9">
        <w:rPr>
          <w:rFonts w:hint="cs"/>
          <w:rtl/>
        </w:rPr>
        <w:t>.</w:t>
      </w:r>
    </w:p>
    <w:p w:rsidR="000966EE" w:rsidRPr="003B24F9" w:rsidRDefault="000966EE" w:rsidP="003B24F9">
      <w:pPr>
        <w:pStyle w:val="libFootnote0"/>
        <w:rPr>
          <w:rtl/>
        </w:rPr>
      </w:pPr>
      <w:r w:rsidRPr="003B24F9">
        <w:rPr>
          <w:rFonts w:hint="cs"/>
          <w:rtl/>
        </w:rPr>
        <w:t>(9) المبسوط للسرخسي 2</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بدائع الصنائع 1</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نصب الراية 2</w:t>
      </w:r>
      <w:r w:rsidR="00E9799C" w:rsidRPr="003B24F9">
        <w:rPr>
          <w:rFonts w:hint="cs"/>
          <w:rtl/>
        </w:rPr>
        <w:t>:</w:t>
      </w:r>
      <w:r w:rsidRPr="003B24F9">
        <w:rPr>
          <w:rFonts w:hint="cs"/>
          <w:rtl/>
        </w:rPr>
        <w:t xml:space="preserve"> 178</w:t>
      </w:r>
      <w:r w:rsidR="00E9799C" w:rsidRPr="003B24F9">
        <w:rPr>
          <w:rFonts w:hint="cs"/>
          <w:rtl/>
        </w:rPr>
        <w:t>،</w:t>
      </w:r>
      <w:r w:rsidRPr="003B24F9">
        <w:rPr>
          <w:rFonts w:hint="cs"/>
          <w:rtl/>
        </w:rPr>
        <w:t xml:space="preserve"> وانظر أثر الأدلّة المختلف فيه</w:t>
      </w:r>
      <w:r w:rsidR="00E9799C" w:rsidRPr="003B24F9">
        <w:rPr>
          <w:rFonts w:hint="cs"/>
          <w:rtl/>
        </w:rPr>
        <w:t>:</w:t>
      </w:r>
      <w:r w:rsidRPr="003B24F9">
        <w:rPr>
          <w:rFonts w:hint="cs"/>
          <w:rtl/>
        </w:rPr>
        <w:t xml:space="preserve"> 355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ولو راجع الباحث أثر قول الصحابيّ في الأحكام لعرف الكثير الكثير </w:t>
      </w:r>
      <w:r w:rsidRPr="00E9799C">
        <w:rPr>
          <w:rStyle w:val="libFootnotenumChar"/>
          <w:rFonts w:hint="cs"/>
          <w:rtl/>
        </w:rPr>
        <w:t>(1)</w:t>
      </w:r>
      <w:r w:rsidR="00E9799C" w:rsidRPr="003B24F9">
        <w:rPr>
          <w:rFonts w:hint="cs"/>
          <w:rtl/>
        </w:rPr>
        <w:t>،</w:t>
      </w:r>
      <w:r w:rsidRPr="003B24F9">
        <w:rPr>
          <w:rFonts w:hint="cs"/>
          <w:rtl/>
        </w:rPr>
        <w:t xml:space="preserve"> ومنها حكم هذه المسألة التي نحن بصددها</w:t>
      </w:r>
      <w:r w:rsidR="00E9799C" w:rsidRPr="003B24F9">
        <w:rPr>
          <w:rFonts w:hint="cs"/>
          <w:rtl/>
        </w:rPr>
        <w:t>؛</w:t>
      </w:r>
      <w:r w:rsidRPr="003B24F9">
        <w:rPr>
          <w:rFonts w:hint="cs"/>
          <w:rtl/>
        </w:rPr>
        <w:t xml:space="preserve"> إذ استدلّ مالك على أنّها سنّة</w:t>
      </w:r>
      <w:r w:rsidR="00E9799C" w:rsidRPr="003B24F9">
        <w:rPr>
          <w:rFonts w:hint="cs"/>
          <w:rtl/>
        </w:rPr>
        <w:t>،</w:t>
      </w:r>
      <w:r w:rsidRPr="003B24F9">
        <w:rPr>
          <w:rFonts w:hint="cs"/>
          <w:rtl/>
        </w:rPr>
        <w:t xml:space="preserve"> لترك عمر السجود فيها بمحضر الصحابة</w:t>
      </w:r>
      <w:r w:rsidR="00E9799C" w:rsidRPr="003B24F9">
        <w:rPr>
          <w:rFonts w:hint="cs"/>
          <w:rtl/>
        </w:rPr>
        <w:t>،</w:t>
      </w:r>
      <w:r w:rsidRPr="003B24F9">
        <w:rPr>
          <w:rFonts w:hint="cs"/>
          <w:rtl/>
        </w:rPr>
        <w:t xml:space="preserve"> ولم ينكر عليه أحد ولم ينقل عن أحد منهم خلاف</w:t>
      </w:r>
      <w:r w:rsidR="00E9799C" w:rsidRPr="003B24F9">
        <w:rPr>
          <w:rFonts w:hint="cs"/>
          <w:rtl/>
        </w:rPr>
        <w:t>،</w:t>
      </w:r>
      <w:r w:rsidRPr="003B24F9">
        <w:rPr>
          <w:rFonts w:hint="cs"/>
          <w:rtl/>
        </w:rPr>
        <w:t xml:space="preserve"> وهم أفهم بمغزى الشرع وأقعد بفهم الأوامر الشرعيّة</w:t>
      </w:r>
      <w:r w:rsidR="00E9799C" w:rsidRPr="003B24F9">
        <w:rPr>
          <w:rFonts w:hint="cs"/>
          <w:rtl/>
        </w:rPr>
        <w:t>!</w:t>
      </w:r>
      <w:r w:rsidRPr="003B24F9">
        <w:rPr>
          <w:rFonts w:hint="cs"/>
          <w:rtl/>
        </w:rPr>
        <w:t xml:space="preserve">! </w:t>
      </w:r>
      <w:r w:rsidRPr="00E9799C">
        <w:rPr>
          <w:rStyle w:val="libFootnotenumChar"/>
          <w:rFonts w:hint="cs"/>
          <w:rtl/>
        </w:rPr>
        <w:t>(2)</w:t>
      </w:r>
    </w:p>
    <w:p w:rsidR="000966EE" w:rsidRDefault="000966EE" w:rsidP="003B24F9">
      <w:pPr>
        <w:pStyle w:val="libNormal"/>
        <w:rPr>
          <w:rtl/>
        </w:rPr>
      </w:pPr>
      <w:r w:rsidRPr="00E9799C">
        <w:rPr>
          <w:rFonts w:hint="cs"/>
          <w:rtl/>
        </w:rPr>
        <w:t>قال الدكتور محمّد سلّام مدكور</w:t>
      </w:r>
      <w:r w:rsidR="00E9799C" w:rsidRPr="00E9799C">
        <w:rPr>
          <w:rFonts w:hint="cs"/>
          <w:rtl/>
        </w:rPr>
        <w:t>،</w:t>
      </w:r>
      <w:r w:rsidRPr="00E9799C">
        <w:rPr>
          <w:rFonts w:hint="cs"/>
          <w:rtl/>
        </w:rPr>
        <w:t xml:space="preserve"> بعد ذكره للروايات المجيزة للاجتهاد في عصر الرسول</w:t>
      </w:r>
      <w:r w:rsidR="00E9799C" w:rsidRPr="00E9799C">
        <w:rPr>
          <w:rFonts w:hint="cs"/>
          <w:rtl/>
        </w:rPr>
        <w:t>:.</w:t>
      </w:r>
      <w:r w:rsidRPr="00E9799C">
        <w:rPr>
          <w:rFonts w:hint="cs"/>
          <w:rtl/>
        </w:rPr>
        <w:t>.. والواقع أنّ شيئاً من ذلك لا يدلّ على أنّ أحداً غير الرسول ‏صلّى الله عليه وآله - بما يوحى إليه - له سلطة تشريعيّة في ذلك العهد</w:t>
      </w:r>
      <w:r w:rsidR="00E9799C" w:rsidRPr="00E9799C">
        <w:rPr>
          <w:rFonts w:hint="cs"/>
          <w:rtl/>
        </w:rPr>
        <w:t>؛</w:t>
      </w:r>
      <w:r w:rsidRPr="00E9799C">
        <w:rPr>
          <w:rFonts w:hint="cs"/>
          <w:rtl/>
        </w:rPr>
        <w:t xml:space="preserve"> لأنّ هذه الجزئيّات</w:t>
      </w:r>
      <w:r w:rsidR="00E9799C" w:rsidRPr="00E9799C">
        <w:rPr>
          <w:rFonts w:hint="cs"/>
          <w:rtl/>
        </w:rPr>
        <w:t>:</w:t>
      </w:r>
      <w:r w:rsidRPr="00E9799C">
        <w:rPr>
          <w:rFonts w:hint="cs"/>
          <w:rtl/>
        </w:rPr>
        <w:t xml:space="preserve"> منها ما صدر في حالات خاصّة يتعذّر فيها الرجوع إليه - عليه الصلاة والسلام - لبعد المسافة أو خوف فوات الفرصة</w:t>
      </w:r>
      <w:r w:rsidR="00E9799C" w:rsidRPr="00E9799C">
        <w:rPr>
          <w:rFonts w:hint="cs"/>
          <w:rtl/>
        </w:rPr>
        <w:t>،</w:t>
      </w:r>
      <w:r w:rsidRPr="00E9799C">
        <w:rPr>
          <w:rFonts w:hint="cs"/>
          <w:rtl/>
        </w:rPr>
        <w:t xml:space="preserve"> ومنها ما كان القضاء منها أو الإفتاء مجرّد تطبيق لا تشريع</w:t>
      </w:r>
      <w:r w:rsidR="00E9799C" w:rsidRPr="00E9799C">
        <w:rPr>
          <w:rFonts w:hint="cs"/>
          <w:rtl/>
        </w:rPr>
        <w:t>.</w:t>
      </w:r>
      <w:r w:rsidRPr="00E9799C">
        <w:rPr>
          <w:rFonts w:hint="cs"/>
          <w:rtl/>
        </w:rPr>
        <w:t xml:space="preserve"> ونستطيع أن نقول</w:t>
      </w:r>
      <w:r w:rsidR="00E9799C" w:rsidRPr="00E9799C">
        <w:rPr>
          <w:rFonts w:hint="cs"/>
          <w:rtl/>
        </w:rPr>
        <w:t>:</w:t>
      </w:r>
      <w:r w:rsidRPr="00E9799C">
        <w:rPr>
          <w:rFonts w:hint="cs"/>
          <w:rtl/>
        </w:rPr>
        <w:t xml:space="preserve"> إنّ الرسول على مقتضى هذه النظريّة نفسها لم يكن بحاجة إلى هذا المعنى من الاجتهاد</w:t>
      </w:r>
      <w:r w:rsidR="00E9799C" w:rsidRPr="00E9799C">
        <w:rPr>
          <w:rFonts w:hint="cs"/>
          <w:rtl/>
        </w:rPr>
        <w:t>.</w:t>
      </w:r>
    </w:p>
    <w:p w:rsidR="000966EE" w:rsidRDefault="000966EE" w:rsidP="00E9799C">
      <w:pPr>
        <w:pStyle w:val="libNormal"/>
        <w:rPr>
          <w:rtl/>
        </w:rPr>
      </w:pPr>
      <w:r w:rsidRPr="003B24F9">
        <w:rPr>
          <w:rFonts w:hint="cs"/>
          <w:rtl/>
        </w:rPr>
        <w:t>إلى أن يقول</w:t>
      </w:r>
      <w:r w:rsidR="00E9799C" w:rsidRPr="003B24F9">
        <w:rPr>
          <w:rFonts w:hint="cs"/>
          <w:rtl/>
        </w:rPr>
        <w:t>:</w:t>
      </w:r>
      <w:r w:rsidRPr="003B24F9">
        <w:rPr>
          <w:rFonts w:hint="cs"/>
          <w:rtl/>
        </w:rPr>
        <w:t xml:space="preserve"> أمّا بعد انتقال الرسول ‏صلّى الله عليه وآله من الحياة الدنيا</w:t>
      </w:r>
      <w:r w:rsidR="00E9799C" w:rsidRPr="003B24F9">
        <w:rPr>
          <w:rFonts w:hint="cs"/>
          <w:rtl/>
        </w:rPr>
        <w:t>،</w:t>
      </w:r>
      <w:r w:rsidRPr="003B24F9">
        <w:rPr>
          <w:rFonts w:hint="cs"/>
          <w:rtl/>
        </w:rPr>
        <w:t xml:space="preserve"> وفي عصر الصحابة - رضوان الله‏ عليهم</w:t>
      </w:r>
      <w:r w:rsidR="00E9799C" w:rsidRPr="003B24F9">
        <w:rPr>
          <w:rFonts w:hint="cs"/>
          <w:rtl/>
        </w:rPr>
        <w:t>،</w:t>
      </w:r>
      <w:r w:rsidRPr="003B24F9">
        <w:rPr>
          <w:rFonts w:hint="cs"/>
          <w:rtl/>
        </w:rPr>
        <w:t xml:space="preserve"> الذي ينتهي بنهاية القرن الهجريّ الأوّل - فقد عرضت لهم بسبب التوسّع والفتح واتّساع رقعة الدولة الإسلاميّة</w:t>
      </w:r>
      <w:r w:rsidR="00E9799C" w:rsidRPr="003B24F9">
        <w:rPr>
          <w:rFonts w:hint="cs"/>
          <w:rtl/>
        </w:rPr>
        <w:t>،</w:t>
      </w:r>
      <w:r w:rsidRPr="003B24F9">
        <w:rPr>
          <w:rFonts w:hint="cs"/>
          <w:rtl/>
        </w:rPr>
        <w:t xml:space="preserve"> مسائل جديدة لم يكن لهم بها عهد</w:t>
      </w:r>
      <w:r w:rsidR="00E9799C" w:rsidRPr="003B24F9">
        <w:rPr>
          <w:rFonts w:hint="cs"/>
          <w:rtl/>
        </w:rPr>
        <w:t>،</w:t>
      </w:r>
      <w:r w:rsidRPr="003B24F9">
        <w:rPr>
          <w:rFonts w:hint="cs"/>
          <w:rtl/>
        </w:rPr>
        <w:t xml:space="preserve"> وقد انقطع الوحي فكان لا مناص من مواجهة الأحكام الفقهيّة للأحداث والنوازل في دولة ناشئة سريعة النموّ تضمّ أقطاراً وأجناساً مختلفة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وعليه</w:t>
      </w:r>
      <w:r w:rsidR="00E9799C" w:rsidRPr="003B24F9">
        <w:rPr>
          <w:rFonts w:hint="cs"/>
          <w:rtl/>
        </w:rPr>
        <w:t>،</w:t>
      </w:r>
      <w:r w:rsidRPr="003B24F9">
        <w:rPr>
          <w:rFonts w:hint="cs"/>
          <w:rtl/>
        </w:rPr>
        <w:t xml:space="preserve"> فقد عرفنا أنّ الخليفة كان يعتمد في فتاواه على محض الرأي دون نصّ من القرآن أو فعل من النبيّ</w:t>
      </w:r>
      <w:r w:rsidR="00E9799C" w:rsidRPr="003B24F9">
        <w:rPr>
          <w:rFonts w:hint="cs"/>
          <w:rtl/>
        </w:rPr>
        <w:t>،</w:t>
      </w:r>
      <w:r w:rsidRPr="003B24F9">
        <w:rPr>
          <w:rFonts w:hint="cs"/>
          <w:rtl/>
        </w:rPr>
        <w:t xml:space="preserve"> بل كان يخالف أحياناً بفتواه صريح القرآن كما في آية الطلاق </w:t>
      </w:r>
      <w:r w:rsidRPr="00E9799C">
        <w:rPr>
          <w:rStyle w:val="libFootnotenumChar"/>
          <w:rFonts w:hint="cs"/>
          <w:rtl/>
        </w:rPr>
        <w:t>(4)</w:t>
      </w:r>
      <w:r w:rsidR="00E9799C" w:rsidRPr="003B24F9">
        <w:rPr>
          <w:rFonts w:hint="cs"/>
          <w:rtl/>
        </w:rPr>
        <w:t>،</w:t>
      </w:r>
      <w:r w:rsidRPr="003B24F9">
        <w:rPr>
          <w:rFonts w:hint="cs"/>
          <w:rtl/>
        </w:rPr>
        <w:t xml:space="preserve"> وأمر النبيّ - كما في قضية الرجل المتنسّك </w:t>
      </w:r>
      <w:r w:rsidRPr="00E9799C">
        <w:rPr>
          <w:rStyle w:val="libFootnotenumChar"/>
          <w:rFonts w:hint="cs"/>
          <w:rtl/>
        </w:rPr>
        <w:t>(5)</w:t>
      </w:r>
      <w:r w:rsidRPr="003B24F9">
        <w:rPr>
          <w:rFonts w:hint="cs"/>
          <w:rtl/>
        </w:rPr>
        <w:t xml:space="preserve"> ورزيّة يوم الخميس </w:t>
      </w:r>
      <w:r w:rsidRPr="00E9799C">
        <w:rPr>
          <w:rStyle w:val="libFootnotenumChar"/>
          <w:rFonts w:hint="cs"/>
          <w:rtl/>
        </w:rPr>
        <w:t>(6)</w:t>
      </w:r>
      <w:r w:rsidRPr="003B24F9">
        <w:rPr>
          <w:rFonts w:hint="cs"/>
          <w:rtl/>
        </w:rPr>
        <w:t xml:space="preserve"> -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أثر الأدلّة المختلف فيها في الفقه الإسلاميّ</w:t>
      </w:r>
      <w:r w:rsidR="00E9799C" w:rsidRPr="003B24F9">
        <w:rPr>
          <w:rFonts w:hint="cs"/>
          <w:rtl/>
        </w:rPr>
        <w:t>:</w:t>
      </w:r>
      <w:r w:rsidRPr="003B24F9">
        <w:rPr>
          <w:rFonts w:hint="cs"/>
          <w:rtl/>
        </w:rPr>
        <w:t xml:space="preserve"> 353 - 433 مثلاً</w:t>
      </w:r>
      <w:r w:rsidR="00E9799C" w:rsidRPr="003B24F9">
        <w:rPr>
          <w:rFonts w:hint="cs"/>
          <w:rtl/>
        </w:rPr>
        <w:t>.</w:t>
      </w:r>
    </w:p>
    <w:p w:rsidR="000966EE" w:rsidRPr="003B24F9" w:rsidRDefault="000966EE" w:rsidP="003B24F9">
      <w:pPr>
        <w:pStyle w:val="libFootnote0"/>
        <w:rPr>
          <w:rtl/>
        </w:rPr>
      </w:pPr>
      <w:r w:rsidRPr="003B24F9">
        <w:rPr>
          <w:rFonts w:hint="cs"/>
          <w:rtl/>
        </w:rPr>
        <w:t>(2) أثر الأدلّة المختلف فيه</w:t>
      </w:r>
      <w:r w:rsidR="00E9799C" w:rsidRPr="003B24F9">
        <w:rPr>
          <w:rFonts w:hint="cs"/>
          <w:rtl/>
        </w:rPr>
        <w:t>:</w:t>
      </w:r>
      <w:r w:rsidRPr="003B24F9">
        <w:rPr>
          <w:rFonts w:hint="cs"/>
          <w:rtl/>
        </w:rPr>
        <w:t xml:space="preserve"> 355 عن المغني 1</w:t>
      </w:r>
      <w:r w:rsidR="00E9799C" w:rsidRPr="003B24F9">
        <w:rPr>
          <w:rFonts w:hint="cs"/>
          <w:rtl/>
        </w:rPr>
        <w:t>:</w:t>
      </w:r>
      <w:r w:rsidRPr="003B24F9">
        <w:rPr>
          <w:rFonts w:hint="cs"/>
          <w:rtl/>
        </w:rPr>
        <w:t xml:space="preserve"> 361</w:t>
      </w:r>
      <w:r w:rsidR="00E9799C" w:rsidRPr="003B24F9">
        <w:rPr>
          <w:rFonts w:hint="cs"/>
          <w:rtl/>
        </w:rPr>
        <w:t>،</w:t>
      </w:r>
      <w:r w:rsidRPr="003B24F9">
        <w:rPr>
          <w:rFonts w:hint="cs"/>
          <w:rtl/>
        </w:rPr>
        <w:t xml:space="preserve"> بداية المجتهد 1</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واللفظ منه</w:t>
      </w:r>
      <w:r w:rsidR="00E9799C" w:rsidRPr="003B24F9">
        <w:rPr>
          <w:rFonts w:hint="cs"/>
          <w:rtl/>
        </w:rPr>
        <w:t>،</w:t>
      </w:r>
      <w:r w:rsidRPr="003B24F9">
        <w:rPr>
          <w:rFonts w:hint="cs"/>
          <w:rtl/>
        </w:rPr>
        <w:t xml:space="preserve"> الزرقانيّ على الموطّأ 2</w:t>
      </w:r>
      <w:r w:rsidR="00E9799C" w:rsidRPr="003B24F9">
        <w:rPr>
          <w:rFonts w:hint="cs"/>
          <w:rtl/>
        </w:rPr>
        <w:t>:</w:t>
      </w:r>
      <w:r w:rsidRPr="003B24F9">
        <w:rPr>
          <w:rFonts w:hint="cs"/>
          <w:rtl/>
        </w:rPr>
        <w:t xml:space="preserve"> 27</w:t>
      </w:r>
      <w:r w:rsidR="00E9799C" w:rsidRPr="003B24F9">
        <w:rPr>
          <w:rFonts w:hint="cs"/>
          <w:rtl/>
        </w:rPr>
        <w:t>.</w:t>
      </w:r>
    </w:p>
    <w:p w:rsidR="000966EE" w:rsidRPr="003B24F9" w:rsidRDefault="000966EE" w:rsidP="003B24F9">
      <w:pPr>
        <w:pStyle w:val="libFootnote0"/>
        <w:rPr>
          <w:rtl/>
        </w:rPr>
      </w:pPr>
      <w:r w:rsidRPr="003B24F9">
        <w:rPr>
          <w:rFonts w:hint="cs"/>
          <w:rtl/>
        </w:rPr>
        <w:t>(3) مناهج الاجتهاد في الإسلام</w:t>
      </w:r>
      <w:r w:rsidR="00E9799C" w:rsidRPr="003B24F9">
        <w:rPr>
          <w:rFonts w:hint="cs"/>
          <w:rtl/>
        </w:rPr>
        <w:t>:</w:t>
      </w:r>
      <w:r w:rsidRPr="003B24F9">
        <w:rPr>
          <w:rFonts w:hint="cs"/>
          <w:rtl/>
        </w:rPr>
        <w:t xml:space="preserve"> 43 - 44</w:t>
      </w:r>
      <w:r w:rsidR="00E9799C" w:rsidRPr="003B24F9">
        <w:rPr>
          <w:rFonts w:hint="cs"/>
          <w:rtl/>
        </w:rPr>
        <w:t>.</w:t>
      </w:r>
    </w:p>
    <w:p w:rsidR="000966EE" w:rsidRPr="003B24F9" w:rsidRDefault="000966EE" w:rsidP="003B24F9">
      <w:pPr>
        <w:pStyle w:val="libFootnote0"/>
        <w:rPr>
          <w:rtl/>
        </w:rPr>
      </w:pPr>
      <w:r w:rsidRPr="003B24F9">
        <w:rPr>
          <w:rFonts w:hint="cs"/>
          <w:rtl/>
        </w:rPr>
        <w:t>(4) صحيح مسلم 3</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ح 1471</w:t>
      </w:r>
      <w:r w:rsidR="00E9799C" w:rsidRPr="003B24F9">
        <w:rPr>
          <w:rFonts w:hint="cs"/>
          <w:rtl/>
        </w:rPr>
        <w:t>،</w:t>
      </w:r>
      <w:r w:rsidRPr="003B24F9">
        <w:rPr>
          <w:rFonts w:hint="cs"/>
          <w:rtl/>
        </w:rPr>
        <w:t xml:space="preserve"> عن ابن عباس قال</w:t>
      </w:r>
      <w:r w:rsidR="00E9799C" w:rsidRPr="003B24F9">
        <w:rPr>
          <w:rFonts w:hint="cs"/>
          <w:rtl/>
        </w:rPr>
        <w:t>:</w:t>
      </w:r>
      <w:r w:rsidRPr="003B24F9">
        <w:rPr>
          <w:rFonts w:hint="cs"/>
          <w:rtl/>
        </w:rPr>
        <w:t xml:space="preserve"> كان الطلاق على عهد رسول الله صلّى الله عليه وآله</w:t>
      </w:r>
      <w:r w:rsidR="00E9799C" w:rsidRPr="003B24F9">
        <w:rPr>
          <w:rFonts w:hint="cs"/>
          <w:rtl/>
        </w:rPr>
        <w:t>،</w:t>
      </w:r>
      <w:r w:rsidRPr="003B24F9">
        <w:rPr>
          <w:rFonts w:hint="cs"/>
          <w:rtl/>
        </w:rPr>
        <w:t xml:space="preserve"> وأبي بكر</w:t>
      </w:r>
      <w:r w:rsidR="00E9799C" w:rsidRPr="003B24F9">
        <w:rPr>
          <w:rFonts w:hint="cs"/>
          <w:rtl/>
        </w:rPr>
        <w:t>،</w:t>
      </w:r>
      <w:r w:rsidRPr="003B24F9">
        <w:rPr>
          <w:rFonts w:hint="cs"/>
          <w:rtl/>
        </w:rPr>
        <w:t xml:space="preserve"> وسنتين من خلافة عمر طلاق الثلاث واحدة فقال عمر بن الخطاب</w:t>
      </w:r>
      <w:r w:rsidR="00E9799C" w:rsidRPr="003B24F9">
        <w:rPr>
          <w:rFonts w:hint="cs"/>
          <w:rtl/>
        </w:rPr>
        <w:t>:</w:t>
      </w:r>
      <w:r w:rsidRPr="003B24F9">
        <w:rPr>
          <w:rFonts w:hint="cs"/>
          <w:rtl/>
        </w:rPr>
        <w:t xml:space="preserve"> إنّ الناس قد استعجلوا في أمر قد كانت لهم فيه أناة فلو أمضيناه عليهم</w:t>
      </w:r>
      <w:r w:rsidR="00E9799C" w:rsidRPr="003B24F9">
        <w:rPr>
          <w:rFonts w:hint="cs"/>
          <w:rtl/>
        </w:rPr>
        <w:t>،</w:t>
      </w:r>
      <w:r w:rsidRPr="003B24F9">
        <w:rPr>
          <w:rFonts w:hint="cs"/>
          <w:rtl/>
        </w:rPr>
        <w:t xml:space="preserve"> فأمضاه عليهم</w:t>
      </w:r>
      <w:r w:rsidR="00E9799C" w:rsidRPr="003B24F9">
        <w:rPr>
          <w:rFonts w:hint="cs"/>
          <w:rtl/>
        </w:rPr>
        <w:t>،</w:t>
      </w:r>
      <w:r w:rsidRPr="003B24F9">
        <w:rPr>
          <w:rFonts w:hint="cs"/>
          <w:rtl/>
        </w:rPr>
        <w:t xml:space="preserve"> الدر المنثور 1</w:t>
      </w:r>
      <w:r w:rsidR="00E9799C" w:rsidRPr="003B24F9">
        <w:rPr>
          <w:rFonts w:hint="cs"/>
          <w:rtl/>
        </w:rPr>
        <w:t>:</w:t>
      </w:r>
      <w:r w:rsidRPr="003B24F9">
        <w:rPr>
          <w:rFonts w:hint="cs"/>
          <w:rtl/>
        </w:rPr>
        <w:t xml:space="preserve"> 668</w:t>
      </w:r>
      <w:r w:rsidR="00E9799C" w:rsidRPr="003B24F9">
        <w:rPr>
          <w:rFonts w:hint="cs"/>
          <w:rtl/>
        </w:rPr>
        <w:t>.</w:t>
      </w:r>
    </w:p>
    <w:p w:rsidR="000966EE" w:rsidRPr="003B24F9" w:rsidRDefault="000966EE" w:rsidP="003B24F9">
      <w:pPr>
        <w:pStyle w:val="libFootnote0"/>
        <w:rPr>
          <w:rtl/>
        </w:rPr>
      </w:pPr>
      <w:r w:rsidRPr="003B24F9">
        <w:rPr>
          <w:rFonts w:hint="cs"/>
          <w:rtl/>
        </w:rPr>
        <w:t>(5) الإصابة 1</w:t>
      </w:r>
      <w:r w:rsidR="00E9799C" w:rsidRPr="003B24F9">
        <w:rPr>
          <w:rFonts w:hint="cs"/>
          <w:rtl/>
        </w:rPr>
        <w:t>:</w:t>
      </w:r>
      <w:r w:rsidRPr="003B24F9">
        <w:rPr>
          <w:rFonts w:hint="cs"/>
          <w:rtl/>
        </w:rPr>
        <w:t xml:space="preserve"> 484</w:t>
      </w:r>
      <w:r w:rsidR="00E9799C" w:rsidRPr="003B24F9">
        <w:rPr>
          <w:rFonts w:hint="cs"/>
          <w:rtl/>
        </w:rPr>
        <w:t>،</w:t>
      </w:r>
      <w:r w:rsidRPr="003B24F9">
        <w:rPr>
          <w:rFonts w:hint="cs"/>
          <w:rtl/>
        </w:rPr>
        <w:t xml:space="preserve"> حلية الأولياء 3</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15</w:t>
      </w:r>
      <w:r w:rsidR="00E9799C" w:rsidRPr="003B24F9">
        <w:rPr>
          <w:rFonts w:hint="cs"/>
          <w:rtl/>
        </w:rPr>
        <w:t>.</w:t>
      </w:r>
    </w:p>
    <w:p w:rsidR="000966EE" w:rsidRPr="003B24F9" w:rsidRDefault="000966EE" w:rsidP="003B24F9">
      <w:pPr>
        <w:pStyle w:val="libFootnote0"/>
        <w:rPr>
          <w:rtl/>
        </w:rPr>
      </w:pPr>
      <w:r w:rsidRPr="003B24F9">
        <w:rPr>
          <w:rFonts w:hint="cs"/>
          <w:rtl/>
        </w:rPr>
        <w:t>(6) صحيح البخاري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ح 114</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2680</w:t>
      </w:r>
      <w:r w:rsidR="00E9799C" w:rsidRPr="003B24F9">
        <w:rPr>
          <w:rFonts w:hint="cs"/>
          <w:rtl/>
        </w:rPr>
        <w:t>،</w:t>
      </w:r>
      <w:r w:rsidRPr="003B24F9">
        <w:rPr>
          <w:rFonts w:hint="cs"/>
          <w:rtl/>
        </w:rPr>
        <w:t xml:space="preserve"> ح 6932</w:t>
      </w:r>
      <w:r w:rsidR="00E9799C" w:rsidRPr="003B24F9">
        <w:rPr>
          <w:rFonts w:hint="cs"/>
          <w:rtl/>
        </w:rPr>
        <w:t>،</w:t>
      </w:r>
      <w:r w:rsidRPr="003B24F9">
        <w:rPr>
          <w:rFonts w:hint="cs"/>
          <w:rtl/>
        </w:rPr>
        <w:t xml:space="preserve"> صحيح مسلم 3</w:t>
      </w:r>
      <w:r w:rsidR="00E9799C" w:rsidRPr="003B24F9">
        <w:rPr>
          <w:rFonts w:hint="cs"/>
          <w:rtl/>
        </w:rPr>
        <w:t>:</w:t>
      </w:r>
      <w:r w:rsidRPr="003B24F9">
        <w:rPr>
          <w:rFonts w:hint="cs"/>
          <w:rtl/>
        </w:rPr>
        <w:t xml:space="preserve"> 1259</w:t>
      </w:r>
      <w:r w:rsidR="00E9799C" w:rsidRPr="003B24F9">
        <w:rPr>
          <w:rFonts w:hint="cs"/>
          <w:rtl/>
        </w:rPr>
        <w:t>،</w:t>
      </w:r>
      <w:r w:rsidRPr="003B24F9">
        <w:rPr>
          <w:rFonts w:hint="cs"/>
          <w:rtl/>
        </w:rPr>
        <w:t xml:space="preserve"> ح 1637</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ح 2992 و 1</w:t>
      </w:r>
      <w:r w:rsidR="00E9799C" w:rsidRPr="003B24F9">
        <w:rPr>
          <w:rFonts w:hint="cs"/>
          <w:rtl/>
        </w:rPr>
        <w:t>:</w:t>
      </w:r>
      <w:r w:rsidRPr="003B24F9">
        <w:rPr>
          <w:rFonts w:hint="cs"/>
          <w:rtl/>
        </w:rPr>
        <w:t xml:space="preserve"> 336</w:t>
      </w:r>
      <w:r w:rsidR="00E9799C" w:rsidRPr="003B24F9">
        <w:rPr>
          <w:rFonts w:hint="cs"/>
          <w:rtl/>
        </w:rPr>
        <w:t>،</w:t>
      </w:r>
      <w:r w:rsidRPr="003B24F9">
        <w:rPr>
          <w:rFonts w:hint="cs"/>
          <w:rtl/>
        </w:rPr>
        <w:t xml:space="preserve"> ح 3111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لما رآه من مصلحة</w:t>
      </w:r>
      <w:r w:rsidR="00E9799C" w:rsidRPr="00E9799C">
        <w:rPr>
          <w:rFonts w:hint="cs"/>
          <w:rtl/>
        </w:rPr>
        <w:t>!</w:t>
      </w:r>
    </w:p>
    <w:p w:rsidR="000966EE" w:rsidRPr="00895DAB" w:rsidRDefault="000966EE" w:rsidP="003B24F9">
      <w:pPr>
        <w:pStyle w:val="libNormal"/>
        <w:rPr>
          <w:rtl/>
        </w:rPr>
      </w:pPr>
      <w:r w:rsidRPr="00E9799C">
        <w:rPr>
          <w:rFonts w:hint="cs"/>
          <w:rtl/>
        </w:rPr>
        <w:t>ولو سلّمنا بحجّيّة رأي الصحابيّ وأنّ الصحابة جميعاً عدول</w:t>
      </w:r>
      <w:r w:rsidR="00E9799C" w:rsidRPr="00E9799C">
        <w:rPr>
          <w:rFonts w:hint="cs"/>
          <w:rtl/>
        </w:rPr>
        <w:t>،</w:t>
      </w:r>
      <w:r w:rsidRPr="00E9799C">
        <w:rPr>
          <w:rFonts w:hint="cs"/>
          <w:rtl/>
        </w:rPr>
        <w:t xml:space="preserve"> فإنّ ذلك لا يقتضي العمل بما يقولون وإن خالف النصّ الصريح</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وأقصى ما يمكن أن يقال فيهم</w:t>
      </w:r>
      <w:r w:rsidR="00E9799C" w:rsidRPr="00E9799C">
        <w:rPr>
          <w:rFonts w:hint="cs"/>
          <w:rtl/>
        </w:rPr>
        <w:t>،</w:t>
      </w:r>
      <w:r w:rsidRPr="00E9799C">
        <w:rPr>
          <w:rFonts w:hint="cs"/>
          <w:rtl/>
        </w:rPr>
        <w:t xml:space="preserve"> هو أنّ لكلِّ واحد منهم أن يلتزم بما يراه</w:t>
      </w:r>
      <w:r w:rsidR="00E9799C" w:rsidRPr="00E9799C">
        <w:rPr>
          <w:rFonts w:hint="cs"/>
          <w:rtl/>
        </w:rPr>
        <w:t>،</w:t>
      </w:r>
      <w:r w:rsidRPr="00E9799C">
        <w:rPr>
          <w:rFonts w:hint="cs"/>
          <w:rtl/>
        </w:rPr>
        <w:t xml:space="preserve"> فيكون منجّزاً ومعذّراً له</w:t>
      </w:r>
      <w:r w:rsidR="00E9799C" w:rsidRPr="00E9799C">
        <w:rPr>
          <w:rFonts w:hint="cs"/>
          <w:rtl/>
        </w:rPr>
        <w:t>،</w:t>
      </w:r>
      <w:r w:rsidRPr="00E9799C">
        <w:rPr>
          <w:rFonts w:hint="cs"/>
          <w:rtl/>
        </w:rPr>
        <w:t xml:space="preserve"> وليس على الآخرين أن يلتزموا بما التزم هو به</w:t>
      </w:r>
      <w:r w:rsidR="00E9799C" w:rsidRPr="00E9799C">
        <w:rPr>
          <w:rFonts w:hint="cs"/>
          <w:rtl/>
        </w:rPr>
        <w:t>.</w:t>
      </w:r>
    </w:p>
    <w:p w:rsidR="000966EE" w:rsidRDefault="000966EE" w:rsidP="003B24F9">
      <w:pPr>
        <w:pStyle w:val="libNormal"/>
        <w:rPr>
          <w:rtl/>
        </w:rPr>
      </w:pPr>
      <w:r w:rsidRPr="00E9799C">
        <w:rPr>
          <w:rFonts w:hint="cs"/>
          <w:rtl/>
        </w:rPr>
        <w:t>واللافت للنظر أنّ الخليفة كان يفتي قبل تصفّح الكتاب العزيز ومراجعة السنّة المطهّرة</w:t>
      </w:r>
      <w:r w:rsidR="00E9799C" w:rsidRPr="00E9799C">
        <w:rPr>
          <w:rFonts w:hint="cs"/>
          <w:rtl/>
        </w:rPr>
        <w:t>،</w:t>
      </w:r>
      <w:r w:rsidRPr="00E9799C">
        <w:rPr>
          <w:rFonts w:hint="cs"/>
          <w:rtl/>
        </w:rPr>
        <w:t xml:space="preserve"> فضلاً عن استفراغ الوسع وبذل الجهد في تحصيل الحكم الشرعيّ منهم</w:t>
      </w:r>
      <w:r w:rsidR="00E9799C" w:rsidRPr="00E9799C">
        <w:rPr>
          <w:rFonts w:hint="cs"/>
          <w:rtl/>
        </w:rPr>
        <w:t>.</w:t>
      </w:r>
    </w:p>
    <w:p w:rsidR="000966EE" w:rsidRDefault="000966EE" w:rsidP="003B24F9">
      <w:pPr>
        <w:pStyle w:val="libNormal"/>
        <w:rPr>
          <w:rtl/>
        </w:rPr>
      </w:pPr>
      <w:r w:rsidRPr="00E9799C">
        <w:rPr>
          <w:rFonts w:hint="cs"/>
          <w:rtl/>
        </w:rPr>
        <w:t>فإرادة الخليفة رجمَ المرأة التي ولدت لستّة أشهر مع وجود آيتين في كتاب الله‏</w:t>
      </w:r>
      <w:r w:rsidR="00E9799C" w:rsidRPr="00E9799C">
        <w:rPr>
          <w:rFonts w:hint="cs"/>
          <w:rtl/>
        </w:rPr>
        <w:t>،</w:t>
      </w:r>
      <w:r w:rsidRPr="00E9799C">
        <w:rPr>
          <w:rFonts w:hint="cs"/>
          <w:rtl/>
        </w:rPr>
        <w:t xml:space="preserve"> تدلاّن بالتأمّل على شرعيّة حملها وولادته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وكذا اقتراحه تجريدَ الكعبة من كسوتها</w:t>
      </w:r>
      <w:r w:rsidR="00E9799C" w:rsidRPr="00E9799C">
        <w:rPr>
          <w:rFonts w:hint="cs"/>
          <w:rtl/>
        </w:rPr>
        <w:t>،</w:t>
      </w:r>
      <w:r w:rsidRPr="00E9799C">
        <w:rPr>
          <w:rFonts w:hint="cs"/>
          <w:rtl/>
        </w:rPr>
        <w:t xml:space="preserve"> ومخالفة شيبة بن عثمان وأُبيّ بن كعب له وقولهم</w:t>
      </w:r>
      <w:r w:rsidR="00E9799C" w:rsidRPr="00E9799C">
        <w:rPr>
          <w:rFonts w:hint="cs"/>
          <w:rtl/>
        </w:rPr>
        <w:t>:</w:t>
      </w:r>
      <w:r w:rsidRPr="00E9799C">
        <w:rPr>
          <w:rFonts w:hint="cs"/>
          <w:rtl/>
        </w:rPr>
        <w:t xml:space="preserve"> إنّ رسول الله‏ والصدّيق كانا أحوج منك إليها</w:t>
      </w:r>
      <w:r w:rsidR="00E9799C" w:rsidRPr="00E9799C">
        <w:rPr>
          <w:rFonts w:hint="cs"/>
          <w:rtl/>
        </w:rPr>
        <w:t>.</w:t>
      </w:r>
    </w:p>
    <w:p w:rsidR="000966EE" w:rsidRDefault="000966EE" w:rsidP="003B24F9">
      <w:pPr>
        <w:pStyle w:val="libNormal"/>
        <w:rPr>
          <w:rtl/>
        </w:rPr>
      </w:pPr>
      <w:r w:rsidRPr="00E9799C">
        <w:rPr>
          <w:rFonts w:hint="cs"/>
          <w:rtl/>
        </w:rPr>
        <w:t>وكذا جهله بحكم تزويج المرأة في عدّته</w:t>
      </w:r>
      <w:r w:rsidR="00E9799C" w:rsidRPr="00E9799C">
        <w:rPr>
          <w:rFonts w:hint="cs"/>
          <w:rtl/>
        </w:rPr>
        <w:t>،</w:t>
      </w:r>
      <w:r w:rsidRPr="00E9799C">
        <w:rPr>
          <w:rFonts w:hint="cs"/>
          <w:rtl/>
        </w:rPr>
        <w:t xml:space="preserve"> وإرادته رجم المجنونة الزانية</w:t>
      </w:r>
      <w:r w:rsidR="00E9799C" w:rsidRPr="00E9799C">
        <w:rPr>
          <w:rFonts w:hint="cs"/>
          <w:rtl/>
        </w:rPr>
        <w:t>،</w:t>
      </w:r>
      <w:r w:rsidRPr="00E9799C">
        <w:rPr>
          <w:rFonts w:hint="cs"/>
          <w:rtl/>
        </w:rPr>
        <w:t xml:space="preserve"> والتباس وجه الحيلة عليه في قضيّة المرأة التي اتّهمت الشابّ بمراودتها عن نفسه</w:t>
      </w:r>
      <w:r w:rsidR="00E9799C" w:rsidRPr="00E9799C">
        <w:rPr>
          <w:rFonts w:hint="cs"/>
          <w:rtl/>
        </w:rPr>
        <w:t>،</w:t>
      </w:r>
      <w:r w:rsidRPr="00E9799C">
        <w:rPr>
          <w:rFonts w:hint="cs"/>
          <w:rtl/>
        </w:rPr>
        <w:t xml:space="preserve"> وغيرها من النصوص المارّة الذكر سابق</w:t>
      </w:r>
      <w:r w:rsidR="00E9799C" w:rsidRPr="00E9799C">
        <w:rPr>
          <w:rFonts w:hint="cs"/>
          <w:rtl/>
        </w:rPr>
        <w:t>.</w:t>
      </w:r>
      <w:r w:rsidRPr="00E9799C">
        <w:rPr>
          <w:rFonts w:hint="cs"/>
          <w:rtl/>
        </w:rPr>
        <w:t>.. كلّها لَتؤكد على أنّ الخليفة كان يفتي دون استحضارٍ لآيات الذكر الحكيم والسنّة المطهّرة</w:t>
      </w:r>
      <w:r w:rsidR="00E9799C" w:rsidRPr="00E9799C">
        <w:rPr>
          <w:rFonts w:hint="cs"/>
          <w:rtl/>
        </w:rPr>
        <w:t>،</w:t>
      </w:r>
      <w:r w:rsidRPr="00E9799C">
        <w:rPr>
          <w:rFonts w:hint="cs"/>
          <w:rtl/>
        </w:rPr>
        <w:t xml:space="preserve"> ثمّ يريد أن يتعبّد الصحابة بفتواه</w:t>
      </w:r>
      <w:r w:rsidR="00E9799C" w:rsidRPr="00E9799C">
        <w:rPr>
          <w:rFonts w:hint="cs"/>
          <w:rtl/>
        </w:rPr>
        <w:t>،</w:t>
      </w:r>
      <w:r w:rsidRPr="00E9799C">
        <w:rPr>
          <w:rFonts w:hint="cs"/>
          <w:rtl/>
        </w:rPr>
        <w:t xml:space="preserve"> خلافاً لما ثبت وصحّ عندهم</w:t>
      </w:r>
      <w:r w:rsidR="00E9799C" w:rsidRPr="00E9799C">
        <w:rPr>
          <w:rFonts w:hint="cs"/>
          <w:rtl/>
        </w:rPr>
        <w:t>.</w:t>
      </w:r>
    </w:p>
    <w:p w:rsidR="000966EE" w:rsidRDefault="000966EE" w:rsidP="003B24F9">
      <w:pPr>
        <w:pStyle w:val="libNormal"/>
        <w:rPr>
          <w:rtl/>
        </w:rPr>
      </w:pPr>
      <w:r w:rsidRPr="00E9799C">
        <w:rPr>
          <w:rFonts w:hint="cs"/>
          <w:rtl/>
        </w:rPr>
        <w:t>فلو صحّ القول بحجّيّة رأي الصحابة للزم عمر أن يأخذ بمرويّات الآخرين كذلك</w:t>
      </w:r>
      <w:r w:rsidR="00E9799C" w:rsidRPr="00E9799C">
        <w:rPr>
          <w:rFonts w:hint="cs"/>
          <w:rtl/>
        </w:rPr>
        <w:t>،</w:t>
      </w:r>
      <w:r w:rsidRPr="00E9799C">
        <w:rPr>
          <w:rFonts w:hint="cs"/>
          <w:rtl/>
        </w:rPr>
        <w:t xml:space="preserve"> خصوصاً في المسائل التي ليس عنده أثر فيها عن رسول الله صلّى الله عليه وآله</w:t>
      </w:r>
      <w:r w:rsidR="00E9799C" w:rsidRPr="00E9799C">
        <w:rPr>
          <w:rFonts w:hint="cs"/>
          <w:rtl/>
        </w:rPr>
        <w:t>،</w:t>
      </w:r>
      <w:r w:rsidRPr="00E9799C">
        <w:rPr>
          <w:rFonts w:hint="cs"/>
          <w:rtl/>
        </w:rPr>
        <w:t xml:space="preserve"> كما يلزمه الأخذ بفتاوى الآخرين وآرائهم</w:t>
      </w:r>
      <w:r w:rsidR="00E9799C" w:rsidRPr="00E9799C">
        <w:rPr>
          <w:rFonts w:hint="cs"/>
          <w:rtl/>
        </w:rPr>
        <w:t>؛</w:t>
      </w:r>
      <w:r w:rsidRPr="00E9799C">
        <w:rPr>
          <w:rFonts w:hint="cs"/>
          <w:rtl/>
        </w:rPr>
        <w:t xml:space="preserve"> لأنّها حجّة حسب فرضه</w:t>
      </w:r>
      <w:r w:rsidR="00E9799C" w:rsidRPr="00E9799C">
        <w:rPr>
          <w:rFonts w:hint="cs"/>
          <w:rtl/>
        </w:rPr>
        <w:t>،</w:t>
      </w:r>
      <w:r w:rsidRPr="00E9799C">
        <w:rPr>
          <w:rFonts w:hint="cs"/>
          <w:rtl/>
        </w:rPr>
        <w:t xml:space="preserve"> ولا يحقّ له إلزامهم بالتعبّد برأيه وحده</w:t>
      </w:r>
      <w:r w:rsidR="00E9799C" w:rsidRPr="00E9799C">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إنّه لَيحقّ للمطالع بعد هذا أن يتساءل</w:t>
      </w:r>
      <w:r w:rsidR="00E9799C" w:rsidRPr="003B24F9">
        <w:rPr>
          <w:rFonts w:hint="cs"/>
          <w:rtl/>
        </w:rPr>
        <w:t>:</w:t>
      </w:r>
      <w:r w:rsidRPr="003B24F9">
        <w:rPr>
          <w:rFonts w:hint="cs"/>
          <w:rtl/>
        </w:rPr>
        <w:t xml:space="preserve"> كيف يجوز للخليفة أن يهدّد عمّاراً وأُبيّاً وأبا موسى الأشعريّ وغيرهم</w:t>
      </w:r>
      <w:r w:rsidR="00E9799C" w:rsidRPr="003B24F9">
        <w:rPr>
          <w:rFonts w:hint="cs"/>
          <w:rtl/>
        </w:rPr>
        <w:t>؟</w:t>
      </w:r>
      <w:r w:rsidRPr="003B24F9">
        <w:rPr>
          <w:rFonts w:hint="cs"/>
          <w:rtl/>
        </w:rPr>
        <w:t>! فيقول لأبي موسى</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والله‏ لتقيمنّ عليه بيّنة</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أو </w:t>
      </w:r>
      <w:r w:rsidR="00E9799C" w:rsidRPr="003B24F9">
        <w:rPr>
          <w:rFonts w:hint="cs"/>
          <w:rtl/>
        </w:rPr>
        <w:t>(</w:t>
      </w:r>
      <w:r w:rsidRPr="003B24F9">
        <w:rPr>
          <w:rFonts w:hint="cs"/>
          <w:rtl/>
        </w:rPr>
        <w:t>أقم عليه البيّنة وإلاّ أوجعتُك</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ويقول لأُبيّ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لتخرجنّ ممّا قلت</w:t>
      </w:r>
      <w:r w:rsidR="00E9799C" w:rsidRPr="003B24F9">
        <w:rPr>
          <w:rFonts w:hint="cs"/>
          <w:rtl/>
        </w:rPr>
        <w:t>،</w:t>
      </w:r>
      <w:r w:rsidRPr="003B24F9">
        <w:rPr>
          <w:rFonts w:hint="cs"/>
          <w:rtl/>
        </w:rPr>
        <w:t xml:space="preserve"> فجاء يقوده حتى أدخله المسجد</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ولابن مسعود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ما هذا الحديث الذي تكثرون عن رسول الله‏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ويقول لأبي هريرة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لتتركنّ الحديث عن رسول الله‏ أو لألحقنّك بأرض دوس</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r w:rsidRPr="003B24F9">
        <w:rPr>
          <w:rFonts w:hint="cs"/>
          <w:rtl/>
        </w:rPr>
        <w:t xml:space="preserve"> وضربه تميمَ الداريّ بالدرّة </w:t>
      </w:r>
      <w:r w:rsidRPr="00E9799C">
        <w:rPr>
          <w:rStyle w:val="libFootnotenumChar"/>
          <w:rFonts w:hint="cs"/>
          <w:rtl/>
        </w:rPr>
        <w:t>(6)</w:t>
      </w:r>
      <w:r w:rsidR="00E9799C" w:rsidRPr="003B24F9">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قال علماء أهل السنّة والجماعة بعدم لزوم اتّباع الصحابة الأوائل بعضهم للآخر </w:t>
      </w:r>
      <w:r w:rsidRPr="00E9799C">
        <w:rPr>
          <w:rStyle w:val="libFootnotenumChar"/>
          <w:rFonts w:hint="cs"/>
          <w:rtl/>
        </w:rPr>
        <w:t>(7)</w:t>
      </w:r>
      <w:r w:rsidRPr="003B24F9">
        <w:rPr>
          <w:rFonts w:hint="cs"/>
          <w:rtl/>
        </w:rPr>
        <w:t xml:space="preserve"> من أجل أن يعذروا عمر ويبرّروا أفعاله معهم</w:t>
      </w:r>
      <w:r w:rsidR="00E9799C" w:rsidRPr="003B24F9">
        <w:rPr>
          <w:rFonts w:hint="cs"/>
          <w:rtl/>
        </w:rPr>
        <w:t>،</w:t>
      </w:r>
      <w:r w:rsidRPr="003B24F9">
        <w:rPr>
          <w:rFonts w:hint="cs"/>
          <w:rtl/>
        </w:rPr>
        <w:t xml:space="preserve"> وليحدّوا من تأثير مخالفات الصحابة للخليفة</w:t>
      </w:r>
      <w:r w:rsidR="00E9799C" w:rsidRPr="003B24F9">
        <w:rPr>
          <w:rFonts w:hint="cs"/>
          <w:rtl/>
        </w:rPr>
        <w:t>!</w:t>
      </w:r>
    </w:p>
    <w:p w:rsidR="000966EE" w:rsidRDefault="000966EE" w:rsidP="003B24F9">
      <w:pPr>
        <w:pStyle w:val="libNormal"/>
        <w:rPr>
          <w:rtl/>
        </w:rPr>
      </w:pPr>
      <w:r w:rsidRPr="00E9799C">
        <w:rPr>
          <w:rFonts w:hint="cs"/>
          <w:rtl/>
        </w:rPr>
        <w:t>ويظهر من النصوص المتقدّمة أنَّ عدم لزوم الاتّباع إنَّما هو لمن خالف الخليفة من الصحابة</w:t>
      </w:r>
      <w:r w:rsidR="00E9799C" w:rsidRPr="00E9799C">
        <w:rPr>
          <w:rFonts w:hint="cs"/>
          <w:rtl/>
        </w:rPr>
        <w:t>،</w:t>
      </w:r>
      <w:r w:rsidRPr="00E9799C">
        <w:rPr>
          <w:rFonts w:hint="cs"/>
          <w:rtl/>
        </w:rPr>
        <w:t xml:space="preserve"> وأمّا مَن وافقه فإنَّهم أضفوا عليهم هالة من القدسيّة والعظمة بحيث لم يقبلوا خطأ أحد الخلفاء أو أتباعهم</w:t>
      </w:r>
      <w:r w:rsidR="00E9799C" w:rsidRPr="00E9799C">
        <w:rPr>
          <w:rFonts w:hint="cs"/>
          <w:rtl/>
        </w:rPr>
        <w:t>،</w:t>
      </w:r>
      <w:r w:rsidRPr="00E9799C">
        <w:rPr>
          <w:rFonts w:hint="cs"/>
          <w:rtl/>
        </w:rPr>
        <w:t xml:space="preserve"> حتّى أنّهم جعلوا من سيرة الشيخين مصدراً تشريعيّاً لا يقبل النقاش</w:t>
      </w:r>
      <w:r w:rsidR="00E9799C" w:rsidRPr="00E9799C">
        <w:rPr>
          <w:rFonts w:hint="cs"/>
          <w:rtl/>
        </w:rPr>
        <w:t>،</w:t>
      </w:r>
      <w:r w:rsidRPr="00E9799C">
        <w:rPr>
          <w:rFonts w:hint="cs"/>
          <w:rtl/>
        </w:rPr>
        <w:t xml:space="preserve"> مع ذهابهم إلى عدم عصمة أُولئك الصحابة</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إنّ الخليفة بتأكيده على القياس كان يريد تصحيح اجتهاداته</w:t>
      </w:r>
      <w:r w:rsidR="00E9799C" w:rsidRPr="00E9799C">
        <w:rPr>
          <w:rFonts w:hint="cs"/>
          <w:rtl/>
        </w:rPr>
        <w:t>،</w:t>
      </w:r>
      <w:r w:rsidRPr="00E9799C">
        <w:rPr>
          <w:rFonts w:hint="cs"/>
          <w:rtl/>
        </w:rPr>
        <w:t xml:space="preserve"> وبإصراره على الرأي كان يريد الانطلاق من موقعيّة عُليا في الدولة الإسلاميّة</w:t>
      </w:r>
      <w:r w:rsidR="00E9799C" w:rsidRPr="00E9799C">
        <w:rPr>
          <w:rFonts w:hint="cs"/>
          <w:rtl/>
        </w:rPr>
        <w:t>،</w:t>
      </w:r>
      <w:r w:rsidRPr="00E9799C">
        <w:rPr>
          <w:rFonts w:hint="cs"/>
          <w:rtl/>
        </w:rPr>
        <w:t xml:space="preserve"> فتراه يقف موقف المشرّع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الخبر في صحيح البخاري 5</w:t>
      </w:r>
      <w:r w:rsidR="00E9799C" w:rsidRPr="003B24F9">
        <w:rPr>
          <w:rFonts w:hint="cs"/>
          <w:rtl/>
        </w:rPr>
        <w:t>:</w:t>
      </w:r>
      <w:r w:rsidRPr="003B24F9">
        <w:rPr>
          <w:rFonts w:hint="cs"/>
          <w:rtl/>
        </w:rPr>
        <w:t xml:space="preserve"> 2305 باب التسليم والاستئذان ثلاثاً</w:t>
      </w:r>
      <w:r w:rsidR="00E9799C" w:rsidRPr="003B24F9">
        <w:rPr>
          <w:rFonts w:hint="cs"/>
          <w:rtl/>
        </w:rPr>
        <w:t>،</w:t>
      </w:r>
      <w:r w:rsidRPr="003B24F9">
        <w:rPr>
          <w:rFonts w:hint="cs"/>
          <w:rtl/>
        </w:rPr>
        <w:t xml:space="preserve"> ح 5891</w:t>
      </w:r>
      <w:r w:rsidR="00E9799C" w:rsidRPr="003B24F9">
        <w:rPr>
          <w:rFonts w:hint="cs"/>
          <w:rtl/>
        </w:rPr>
        <w:t>.</w:t>
      </w:r>
    </w:p>
    <w:p w:rsidR="000966EE" w:rsidRPr="003B24F9" w:rsidRDefault="000966EE" w:rsidP="003B24F9">
      <w:pPr>
        <w:pStyle w:val="libFootnote0"/>
        <w:rPr>
          <w:rtl/>
        </w:rPr>
      </w:pPr>
      <w:r w:rsidRPr="003B24F9">
        <w:rPr>
          <w:rFonts w:hint="cs"/>
          <w:rtl/>
        </w:rPr>
        <w:t>(2) انظر الخبر بتفاصيله في صحيح مسلم 3</w:t>
      </w:r>
      <w:r w:rsidR="00E9799C" w:rsidRPr="003B24F9">
        <w:rPr>
          <w:rFonts w:hint="cs"/>
          <w:rtl/>
        </w:rPr>
        <w:t>:</w:t>
      </w:r>
      <w:r w:rsidRPr="003B24F9">
        <w:rPr>
          <w:rFonts w:hint="cs"/>
          <w:rtl/>
        </w:rPr>
        <w:t xml:space="preserve"> 1694</w:t>
      </w:r>
      <w:r w:rsidR="00E9799C" w:rsidRPr="003B24F9">
        <w:rPr>
          <w:rFonts w:hint="cs"/>
          <w:rtl/>
        </w:rPr>
        <w:t>،</w:t>
      </w:r>
      <w:r w:rsidRPr="003B24F9">
        <w:rPr>
          <w:rFonts w:hint="cs"/>
          <w:rtl/>
        </w:rPr>
        <w:t xml:space="preserve"> باب الاستئذان</w:t>
      </w:r>
      <w:r w:rsidR="00E9799C" w:rsidRPr="003B24F9">
        <w:rPr>
          <w:rFonts w:hint="cs"/>
          <w:rtl/>
        </w:rPr>
        <w:t>،</w:t>
      </w:r>
      <w:r w:rsidRPr="003B24F9">
        <w:rPr>
          <w:rFonts w:hint="cs"/>
          <w:rtl/>
        </w:rPr>
        <w:t xml:space="preserve"> ح 1203</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339</w:t>
      </w:r>
      <w:r w:rsidR="00E9799C" w:rsidRPr="003B24F9">
        <w:rPr>
          <w:rFonts w:hint="cs"/>
          <w:rtl/>
        </w:rPr>
        <w:t>،</w:t>
      </w:r>
      <w:r w:rsidRPr="003B24F9">
        <w:rPr>
          <w:rFonts w:hint="cs"/>
          <w:rtl/>
        </w:rPr>
        <w:t xml:space="preserve"> باب الرجل يستأذن على دار</w:t>
      </w:r>
      <w:r w:rsidR="00E9799C" w:rsidRPr="003B24F9">
        <w:rPr>
          <w:rFonts w:hint="cs"/>
          <w:rtl/>
        </w:rPr>
        <w:t>،</w:t>
      </w:r>
      <w:r w:rsidRPr="003B24F9">
        <w:rPr>
          <w:rFonts w:hint="cs"/>
          <w:rtl/>
        </w:rPr>
        <w:t xml:space="preserve"> الوقوف على الموقوف لابن حجر 1</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من كتاب الأدب</w:t>
      </w:r>
      <w:r w:rsidR="00E9799C" w:rsidRPr="003B24F9">
        <w:rPr>
          <w:rFonts w:hint="cs"/>
          <w:rtl/>
        </w:rPr>
        <w:t>،</w:t>
      </w:r>
      <w:r w:rsidRPr="003B24F9">
        <w:rPr>
          <w:rFonts w:hint="cs"/>
          <w:rtl/>
        </w:rPr>
        <w:t xml:space="preserve"> ح 148</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4</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تاريخ دمشق 26</w:t>
      </w:r>
      <w:r w:rsidR="00E9799C" w:rsidRPr="003B24F9">
        <w:rPr>
          <w:rFonts w:hint="cs"/>
          <w:rtl/>
        </w:rPr>
        <w:t>:</w:t>
      </w:r>
      <w:r w:rsidRPr="003B24F9">
        <w:rPr>
          <w:rFonts w:hint="cs"/>
          <w:rtl/>
        </w:rPr>
        <w:t xml:space="preserve"> 371</w:t>
      </w:r>
      <w:r w:rsidR="00E9799C" w:rsidRPr="003B24F9">
        <w:rPr>
          <w:rFonts w:hint="cs"/>
          <w:rtl/>
        </w:rPr>
        <w:t>،</w:t>
      </w:r>
      <w:r w:rsidRPr="003B24F9">
        <w:rPr>
          <w:rFonts w:hint="cs"/>
          <w:rtl/>
        </w:rPr>
        <w:t xml:space="preserve"> الدر المنثور 5</w:t>
      </w:r>
      <w:r w:rsidR="00E9799C" w:rsidRPr="003B24F9">
        <w:rPr>
          <w:rFonts w:hint="cs"/>
          <w:rtl/>
        </w:rPr>
        <w:t>:</w:t>
      </w:r>
      <w:r w:rsidRPr="003B24F9">
        <w:rPr>
          <w:rFonts w:hint="cs"/>
          <w:rtl/>
        </w:rPr>
        <w:t xml:space="preserve"> 231</w:t>
      </w:r>
      <w:r w:rsidR="00E9799C" w:rsidRPr="003B24F9">
        <w:rPr>
          <w:rFonts w:hint="cs"/>
          <w:rtl/>
        </w:rPr>
        <w:t>.</w:t>
      </w:r>
    </w:p>
    <w:p w:rsidR="000966EE" w:rsidRPr="003B24F9" w:rsidRDefault="000966EE" w:rsidP="003B24F9">
      <w:pPr>
        <w:pStyle w:val="libFootnote0"/>
        <w:rPr>
          <w:rtl/>
        </w:rPr>
      </w:pPr>
      <w:r w:rsidRPr="003B24F9">
        <w:rPr>
          <w:rFonts w:hint="cs"/>
          <w:rtl/>
        </w:rPr>
        <w:t>(4) المعجم الأوسط 3</w:t>
      </w:r>
      <w:r w:rsidR="00E9799C" w:rsidRPr="003B24F9">
        <w:rPr>
          <w:rFonts w:hint="cs"/>
          <w:rtl/>
        </w:rPr>
        <w:t>:</w:t>
      </w:r>
      <w:r w:rsidRPr="003B24F9">
        <w:rPr>
          <w:rFonts w:hint="cs"/>
          <w:rtl/>
        </w:rPr>
        <w:t xml:space="preserve"> 378</w:t>
      </w:r>
      <w:r w:rsidR="00E9799C" w:rsidRPr="003B24F9">
        <w:rPr>
          <w:rFonts w:hint="cs"/>
          <w:rtl/>
        </w:rPr>
        <w:t>،</w:t>
      </w:r>
      <w:r w:rsidRPr="003B24F9">
        <w:rPr>
          <w:rFonts w:hint="cs"/>
          <w:rtl/>
        </w:rPr>
        <w:t xml:space="preserve"> ح 3449</w:t>
      </w:r>
      <w:r w:rsidR="00E9799C" w:rsidRPr="003B24F9">
        <w:rPr>
          <w:rFonts w:hint="cs"/>
          <w:rtl/>
        </w:rPr>
        <w:t>،</w:t>
      </w:r>
      <w:r w:rsidRPr="003B24F9">
        <w:rPr>
          <w:rFonts w:hint="cs"/>
          <w:rtl/>
        </w:rPr>
        <w:t xml:space="preserve"> مجمع الزوائد 1</w:t>
      </w:r>
      <w:r w:rsidR="00E9799C" w:rsidRPr="003B24F9">
        <w:rPr>
          <w:rFonts w:hint="cs"/>
          <w:rtl/>
        </w:rPr>
        <w:t>:</w:t>
      </w:r>
      <w:r w:rsidRPr="003B24F9">
        <w:rPr>
          <w:rFonts w:hint="cs"/>
          <w:rtl/>
        </w:rPr>
        <w:t xml:space="preserve"> 149</w:t>
      </w:r>
      <w:r w:rsidR="00E9799C" w:rsidRPr="003B24F9">
        <w:rPr>
          <w:rFonts w:hint="cs"/>
          <w:rtl/>
        </w:rPr>
        <w:t>،</w:t>
      </w:r>
      <w:r w:rsidRPr="003B24F9">
        <w:rPr>
          <w:rFonts w:hint="cs"/>
          <w:rtl/>
        </w:rPr>
        <w:t xml:space="preserve"> باب الإمساك عن بعض الحديث</w:t>
      </w:r>
      <w:r w:rsidR="00E9799C" w:rsidRPr="003B24F9">
        <w:rPr>
          <w:rFonts w:hint="cs"/>
          <w:rtl/>
        </w:rPr>
        <w:t>،</w:t>
      </w:r>
      <w:r w:rsidRPr="003B24F9">
        <w:rPr>
          <w:rFonts w:hint="cs"/>
          <w:rtl/>
        </w:rPr>
        <w:t xml:space="preserve"> سير أعلام النبلاء 7</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555</w:t>
      </w:r>
      <w:r w:rsidR="00E9799C" w:rsidRPr="003B24F9">
        <w:rPr>
          <w:rFonts w:hint="cs"/>
          <w:rtl/>
        </w:rPr>
        <w:t>.</w:t>
      </w:r>
    </w:p>
    <w:p w:rsidR="000966EE" w:rsidRPr="003B24F9" w:rsidRDefault="000966EE" w:rsidP="003B24F9">
      <w:pPr>
        <w:pStyle w:val="libFootnote0"/>
        <w:rPr>
          <w:rtl/>
        </w:rPr>
      </w:pPr>
      <w:r w:rsidRPr="003B24F9">
        <w:rPr>
          <w:rFonts w:hint="cs"/>
          <w:rtl/>
        </w:rPr>
        <w:t>(5) أصول السرخسي 1</w:t>
      </w:r>
      <w:r w:rsidR="00E9799C" w:rsidRPr="003B24F9">
        <w:rPr>
          <w:rFonts w:hint="cs"/>
          <w:rtl/>
        </w:rPr>
        <w:t>:</w:t>
      </w:r>
      <w:r w:rsidRPr="003B24F9">
        <w:rPr>
          <w:rFonts w:hint="cs"/>
          <w:rtl/>
        </w:rPr>
        <w:t xml:space="preserve"> 341</w:t>
      </w:r>
      <w:r w:rsidR="00E9799C" w:rsidRPr="003B24F9">
        <w:rPr>
          <w:rFonts w:hint="cs"/>
          <w:rtl/>
        </w:rPr>
        <w:t>،</w:t>
      </w:r>
      <w:r w:rsidRPr="003B24F9">
        <w:rPr>
          <w:rFonts w:hint="cs"/>
          <w:rtl/>
        </w:rPr>
        <w:t xml:space="preserve"> المحدث الفاصل 1</w:t>
      </w:r>
      <w:r w:rsidR="00E9799C" w:rsidRPr="003B24F9">
        <w:rPr>
          <w:rFonts w:hint="cs"/>
          <w:rtl/>
        </w:rPr>
        <w:t>:</w:t>
      </w:r>
      <w:r w:rsidRPr="003B24F9">
        <w:rPr>
          <w:rFonts w:hint="cs"/>
          <w:rtl/>
        </w:rPr>
        <w:t xml:space="preserve"> 554</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601</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106</w:t>
      </w:r>
      <w:r w:rsidR="00E9799C" w:rsidRPr="003B24F9">
        <w:rPr>
          <w:rFonts w:hint="cs"/>
          <w:rtl/>
        </w:rPr>
        <w:t>،</w:t>
      </w:r>
      <w:r w:rsidRPr="003B24F9">
        <w:rPr>
          <w:rFonts w:hint="cs"/>
          <w:rtl/>
        </w:rPr>
        <w:t xml:space="preserve"> وانظر تاريخ المدينة 3</w:t>
      </w:r>
      <w:r w:rsidR="00E9799C" w:rsidRPr="003B24F9">
        <w:rPr>
          <w:rFonts w:hint="cs"/>
          <w:rtl/>
        </w:rPr>
        <w:t>:</w:t>
      </w:r>
      <w:r w:rsidRPr="003B24F9">
        <w:rPr>
          <w:rFonts w:hint="cs"/>
          <w:rtl/>
        </w:rPr>
        <w:t xml:space="preserve"> 800</w:t>
      </w:r>
      <w:r w:rsidR="00E9799C" w:rsidRPr="003B24F9">
        <w:rPr>
          <w:rFonts w:hint="cs"/>
          <w:rtl/>
        </w:rPr>
        <w:t>.</w:t>
      </w:r>
    </w:p>
    <w:p w:rsidR="000966EE" w:rsidRPr="003B24F9" w:rsidRDefault="000966EE" w:rsidP="003B24F9">
      <w:pPr>
        <w:pStyle w:val="libFootnote0"/>
        <w:rPr>
          <w:rtl/>
        </w:rPr>
      </w:pPr>
      <w:r w:rsidRPr="003B24F9">
        <w:rPr>
          <w:rFonts w:hint="cs"/>
          <w:rtl/>
        </w:rPr>
        <w:t>(6) بغية الباحث عن زوائد مسند الحارث 1</w:t>
      </w:r>
      <w:r w:rsidR="00E9799C" w:rsidRPr="003B24F9">
        <w:rPr>
          <w:rFonts w:hint="cs"/>
          <w:rtl/>
        </w:rPr>
        <w:t>:</w:t>
      </w:r>
      <w:r w:rsidRPr="003B24F9">
        <w:rPr>
          <w:rFonts w:hint="cs"/>
          <w:rtl/>
        </w:rPr>
        <w:t xml:space="preserve"> 328</w:t>
      </w:r>
      <w:r w:rsidR="00E9799C" w:rsidRPr="003B24F9">
        <w:rPr>
          <w:rFonts w:hint="cs"/>
          <w:rtl/>
        </w:rPr>
        <w:t>،</w:t>
      </w:r>
      <w:r w:rsidRPr="003B24F9">
        <w:rPr>
          <w:rFonts w:hint="cs"/>
          <w:rtl/>
        </w:rPr>
        <w:t xml:space="preserve"> باب الصلاة بعد العصر</w:t>
      </w:r>
      <w:r w:rsidR="00E9799C" w:rsidRPr="003B24F9">
        <w:rPr>
          <w:rFonts w:hint="cs"/>
          <w:rtl/>
        </w:rPr>
        <w:t>،</w:t>
      </w:r>
      <w:r w:rsidRPr="003B24F9">
        <w:rPr>
          <w:rFonts w:hint="cs"/>
          <w:rtl/>
        </w:rPr>
        <w:t xml:space="preserve"> ح 214</w:t>
      </w:r>
      <w:r w:rsidR="00E9799C" w:rsidRPr="003B24F9">
        <w:rPr>
          <w:rFonts w:hint="cs"/>
          <w:rtl/>
        </w:rPr>
        <w:t>،</w:t>
      </w:r>
      <w:r w:rsidRPr="003B24F9">
        <w:rPr>
          <w:rFonts w:hint="cs"/>
          <w:rtl/>
        </w:rPr>
        <w:t xml:space="preserve"> وعنه في كنز العمّال 8</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ح 21810</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248</w:t>
      </w:r>
      <w:r w:rsidR="00E9799C" w:rsidRPr="003B24F9">
        <w:rPr>
          <w:rFonts w:hint="cs"/>
          <w:rtl/>
        </w:rPr>
        <w:t>.</w:t>
      </w:r>
    </w:p>
    <w:p w:rsidR="000966EE" w:rsidRPr="003B24F9" w:rsidRDefault="000966EE" w:rsidP="003B24F9">
      <w:pPr>
        <w:pStyle w:val="libFootnote0"/>
        <w:rPr>
          <w:rtl/>
        </w:rPr>
      </w:pPr>
      <w:r w:rsidRPr="003B24F9">
        <w:rPr>
          <w:rFonts w:hint="cs"/>
          <w:rtl/>
        </w:rPr>
        <w:t>(7) انظر أثر الأدلّة المختلف فيه</w:t>
      </w:r>
      <w:r w:rsidR="00E9799C" w:rsidRPr="003B24F9">
        <w:rPr>
          <w:rFonts w:hint="cs"/>
          <w:rtl/>
        </w:rPr>
        <w:t>،</w:t>
      </w:r>
      <w:r w:rsidRPr="003B24F9">
        <w:rPr>
          <w:rFonts w:hint="cs"/>
          <w:rtl/>
        </w:rPr>
        <w:t xml:space="preserve"> للدكتور البغا</w:t>
      </w:r>
      <w:r w:rsidR="00E9799C" w:rsidRPr="003B24F9">
        <w:rPr>
          <w:rFonts w:hint="cs"/>
          <w:rtl/>
        </w:rPr>
        <w:t>:</w:t>
      </w:r>
      <w:r w:rsidRPr="003B24F9">
        <w:rPr>
          <w:rFonts w:hint="cs"/>
          <w:rtl/>
        </w:rPr>
        <w:t xml:space="preserve"> 339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الذي لا يتراجع عمّا أفتى به</w:t>
      </w:r>
      <w:r w:rsidR="00E9799C" w:rsidRPr="00E9799C">
        <w:rPr>
          <w:rFonts w:hint="cs"/>
          <w:rtl/>
        </w:rPr>
        <w:t>،</w:t>
      </w:r>
      <w:r w:rsidRPr="00E9799C">
        <w:rPr>
          <w:rFonts w:hint="cs"/>
          <w:rtl/>
        </w:rPr>
        <w:t xml:space="preserve"> اللّهمّ إلاّ إذا عورض بتيّار فكريّ قويّ</w:t>
      </w:r>
      <w:r w:rsidR="00E9799C" w:rsidRPr="00E9799C">
        <w:rPr>
          <w:rFonts w:hint="cs"/>
          <w:rtl/>
        </w:rPr>
        <w:t>،</w:t>
      </w:r>
      <w:r w:rsidRPr="00E9799C">
        <w:rPr>
          <w:rFonts w:hint="cs"/>
          <w:rtl/>
        </w:rPr>
        <w:t xml:space="preserve"> ونُقِد كلامه بآية قرآنيّة أو حديث عن رسول الله‏</w:t>
      </w:r>
      <w:r w:rsidR="00E9799C" w:rsidRPr="00E9799C">
        <w:rPr>
          <w:rFonts w:hint="cs"/>
          <w:rtl/>
        </w:rPr>
        <w:t>،</w:t>
      </w:r>
      <w:r w:rsidRPr="00E9799C">
        <w:rPr>
          <w:rFonts w:hint="cs"/>
          <w:rtl/>
        </w:rPr>
        <w:t xml:space="preserve"> متّفق عليه بين المسلمين</w:t>
      </w:r>
      <w:r w:rsidR="00E9799C" w:rsidRPr="00E9799C">
        <w:rPr>
          <w:rFonts w:hint="cs"/>
          <w:rtl/>
        </w:rPr>
        <w:t>،</w:t>
      </w:r>
      <w:r w:rsidRPr="00E9799C">
        <w:rPr>
          <w:rFonts w:hint="cs"/>
          <w:rtl/>
        </w:rPr>
        <w:t xml:space="preserve"> فيرضخ عند ذلك لحكم الوحي ويتراجع عن رأيه</w:t>
      </w:r>
      <w:r w:rsidR="00E9799C" w:rsidRPr="00E9799C">
        <w:rPr>
          <w:rFonts w:hint="cs"/>
          <w:rtl/>
        </w:rPr>
        <w:t>!</w:t>
      </w:r>
    </w:p>
    <w:p w:rsidR="000966EE" w:rsidRDefault="000966EE" w:rsidP="003B24F9">
      <w:pPr>
        <w:pStyle w:val="libNormal"/>
        <w:rPr>
          <w:rtl/>
        </w:rPr>
      </w:pPr>
      <w:r w:rsidRPr="00E9799C">
        <w:rPr>
          <w:rFonts w:hint="cs"/>
          <w:rtl/>
        </w:rPr>
        <w:t>وبنظري أنَّ القول بالتصويب في الأحكام الشرعيّة عند مدرسة الخلفاء جاء من هذا المنطلق</w:t>
      </w:r>
      <w:r w:rsidR="00E9799C" w:rsidRPr="00E9799C">
        <w:rPr>
          <w:rFonts w:hint="cs"/>
          <w:rtl/>
        </w:rPr>
        <w:t>.</w:t>
      </w:r>
    </w:p>
    <w:p w:rsidR="000966EE" w:rsidRPr="00895DAB" w:rsidRDefault="000966EE" w:rsidP="003B24F9">
      <w:pPr>
        <w:pStyle w:val="libNormal"/>
        <w:rPr>
          <w:rtl/>
        </w:rPr>
      </w:pPr>
      <w:r w:rsidRPr="00E9799C">
        <w:rPr>
          <w:rFonts w:hint="cs"/>
          <w:rtl/>
        </w:rPr>
        <w:t>ومن هذا كلّه نخلُص إلى أنّ القول بحجّيّة كلام الصحابيّ</w:t>
      </w:r>
      <w:r w:rsidR="00E9799C" w:rsidRPr="00E9799C">
        <w:rPr>
          <w:rFonts w:hint="cs"/>
          <w:rtl/>
        </w:rPr>
        <w:t>،</w:t>
      </w:r>
      <w:r w:rsidRPr="00E9799C">
        <w:rPr>
          <w:rFonts w:hint="cs"/>
          <w:rtl/>
        </w:rPr>
        <w:t xml:space="preserve"> وأنّ للخليفة الإفتاء طبق ما يراه مصلحةً</w:t>
      </w:r>
      <w:r w:rsidR="00E9799C" w:rsidRPr="00E9799C">
        <w:rPr>
          <w:rFonts w:hint="cs"/>
          <w:rtl/>
        </w:rPr>
        <w:t>،</w:t>
      </w:r>
      <w:r w:rsidRPr="00E9799C">
        <w:rPr>
          <w:rFonts w:hint="cs"/>
          <w:rtl/>
        </w:rPr>
        <w:t xml:space="preserve"> كان المنطلق والنهاية في مدرسة الخلفاء</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وعليه فقد اتّضحت لنا لحدّ الآن أُمور</w:t>
      </w:r>
      <w:r w:rsidR="00E9799C" w:rsidRPr="00E9799C">
        <w:rPr>
          <w:rFonts w:hint="cs"/>
          <w:rtl/>
        </w:rPr>
        <w:t>،</w:t>
      </w:r>
      <w:r w:rsidRPr="00E9799C">
        <w:rPr>
          <w:rFonts w:hint="cs"/>
          <w:rtl/>
        </w:rPr>
        <w:t xml:space="preserve"> هي</w:t>
      </w:r>
      <w:r w:rsidR="00E9799C" w:rsidRPr="00E9799C">
        <w:rPr>
          <w:rFonts w:hint="cs"/>
          <w:rtl/>
        </w:rPr>
        <w:t>:</w:t>
      </w:r>
    </w:p>
    <w:p w:rsidR="000966EE" w:rsidRDefault="000966EE" w:rsidP="003B24F9">
      <w:pPr>
        <w:pStyle w:val="libNormal"/>
        <w:rPr>
          <w:rtl/>
        </w:rPr>
      </w:pPr>
      <w:r w:rsidRPr="00E9799C">
        <w:rPr>
          <w:rFonts w:hint="cs"/>
          <w:rtl/>
        </w:rPr>
        <w:t>1 - عدم اختصاص الشيخين بميزة ترفعهما عن غيرهما</w:t>
      </w:r>
      <w:r w:rsidR="00E9799C" w:rsidRPr="00E9799C">
        <w:rPr>
          <w:rFonts w:hint="cs"/>
          <w:rtl/>
        </w:rPr>
        <w:t>.</w:t>
      </w:r>
    </w:p>
    <w:p w:rsidR="000966EE" w:rsidRDefault="000966EE" w:rsidP="003B24F9">
      <w:pPr>
        <w:pStyle w:val="libNormal"/>
        <w:rPr>
          <w:rtl/>
        </w:rPr>
      </w:pPr>
      <w:r w:rsidRPr="00E9799C">
        <w:rPr>
          <w:rFonts w:hint="cs"/>
          <w:rtl/>
        </w:rPr>
        <w:t>2 - انقسام المسلمين - بعد رسول الله‏ - إلى نهجين فكريّين</w:t>
      </w:r>
      <w:r w:rsidR="00E9799C" w:rsidRPr="00E9799C">
        <w:rPr>
          <w:rFonts w:hint="cs"/>
          <w:rtl/>
        </w:rPr>
        <w:t>.</w:t>
      </w:r>
    </w:p>
    <w:p w:rsidR="000966EE" w:rsidRDefault="000966EE" w:rsidP="003B24F9">
      <w:pPr>
        <w:pStyle w:val="libNormal"/>
        <w:rPr>
          <w:rtl/>
        </w:rPr>
      </w:pPr>
      <w:r w:rsidRPr="00E9799C">
        <w:rPr>
          <w:rFonts w:hint="cs"/>
          <w:rtl/>
        </w:rPr>
        <w:t>3 - سعي الخليفة عمر بن الخطّاب في إخضاع الآخرين لرأيه</w:t>
      </w:r>
      <w:r w:rsidR="00E9799C" w:rsidRPr="00E9799C">
        <w:rPr>
          <w:rFonts w:hint="cs"/>
          <w:rtl/>
        </w:rPr>
        <w:t>.</w:t>
      </w:r>
    </w:p>
    <w:p w:rsidR="000966EE" w:rsidRDefault="000966EE" w:rsidP="003B24F9">
      <w:pPr>
        <w:pStyle w:val="libNormal"/>
        <w:rPr>
          <w:rtl/>
        </w:rPr>
      </w:pPr>
      <w:r w:rsidRPr="00E9799C">
        <w:rPr>
          <w:rFonts w:hint="cs"/>
          <w:rtl/>
        </w:rPr>
        <w:t>4 - عدم حجّيّة قول الصحابة</w:t>
      </w:r>
      <w:r w:rsidR="00E9799C" w:rsidRPr="00E9799C">
        <w:rPr>
          <w:rFonts w:hint="cs"/>
          <w:rtl/>
        </w:rPr>
        <w:t>،</w:t>
      </w:r>
      <w:r w:rsidRPr="00E9799C">
        <w:rPr>
          <w:rFonts w:hint="cs"/>
          <w:rtl/>
        </w:rPr>
        <w:t xml:space="preserve"> لمخالفة عمر لآرائهم ومخالفتهم إيّاه في عدّة موارد</w:t>
      </w:r>
      <w:r w:rsidR="00E9799C" w:rsidRPr="00E9799C">
        <w:rPr>
          <w:rFonts w:hint="cs"/>
          <w:rtl/>
        </w:rPr>
        <w:t>.</w:t>
      </w:r>
    </w:p>
    <w:p w:rsidR="000966EE" w:rsidRDefault="000966EE" w:rsidP="003B24F9">
      <w:pPr>
        <w:pStyle w:val="libNormal"/>
        <w:rPr>
          <w:rtl/>
        </w:rPr>
      </w:pPr>
      <w:r w:rsidRPr="00E9799C">
        <w:rPr>
          <w:rFonts w:hint="cs"/>
          <w:rtl/>
        </w:rPr>
        <w:t>5 - الخدش فيما قيل عن نظريّة عدالة الصحابة</w:t>
      </w:r>
      <w:r w:rsidR="00E9799C" w:rsidRPr="00E9799C">
        <w:rPr>
          <w:rFonts w:hint="cs"/>
          <w:rtl/>
        </w:rPr>
        <w:t>،</w:t>
      </w:r>
      <w:r w:rsidRPr="00E9799C">
        <w:rPr>
          <w:rFonts w:hint="cs"/>
          <w:rtl/>
        </w:rPr>
        <w:t xml:space="preserve"> لتكذيب الخليفة لهم وعدم اطمئنانه إلى أقوالهم وكذا العكس</w:t>
      </w:r>
      <w:r w:rsidR="00E9799C" w:rsidRPr="00E9799C">
        <w:rPr>
          <w:rFonts w:hint="cs"/>
          <w:rtl/>
        </w:rPr>
        <w:t>.</w:t>
      </w:r>
    </w:p>
    <w:p w:rsidR="000966EE" w:rsidRDefault="000966EE" w:rsidP="003B24F9">
      <w:pPr>
        <w:pStyle w:val="libNormal"/>
        <w:rPr>
          <w:rtl/>
        </w:rPr>
      </w:pPr>
      <w:r w:rsidRPr="00E9799C">
        <w:rPr>
          <w:rFonts w:hint="cs"/>
          <w:rtl/>
        </w:rPr>
        <w:t>6 - إمكان مناقشة الصحابة فيما بينهم</w:t>
      </w:r>
      <w:r w:rsidR="00E9799C" w:rsidRPr="00E9799C">
        <w:rPr>
          <w:rFonts w:hint="cs"/>
          <w:rtl/>
        </w:rPr>
        <w:t>،</w:t>
      </w:r>
      <w:r w:rsidRPr="00E9799C">
        <w:rPr>
          <w:rFonts w:hint="cs"/>
          <w:rtl/>
        </w:rPr>
        <w:t xml:space="preserve"> والقول بعدم جواز ردّهم جاء لتصحيح ما وقع في الصدر الأوّل من الاختلاف في فتاواهم</w:t>
      </w:r>
      <w:r w:rsidR="00E9799C" w:rsidRPr="00E9799C">
        <w:rPr>
          <w:rFonts w:hint="cs"/>
          <w:rtl/>
        </w:rPr>
        <w:t>،</w:t>
      </w:r>
      <w:r w:rsidRPr="00E9799C">
        <w:rPr>
          <w:rFonts w:hint="cs"/>
          <w:rtl/>
        </w:rPr>
        <w:t xml:space="preserve"> وعدّ ذلك من الرأي الممدوح</w:t>
      </w:r>
      <w:r w:rsidR="00E9799C" w:rsidRPr="00E9799C">
        <w:rPr>
          <w:rFonts w:hint="cs"/>
          <w:rtl/>
        </w:rPr>
        <w:t>!</w:t>
      </w:r>
    </w:p>
    <w:p w:rsidR="000966EE" w:rsidRDefault="000966EE" w:rsidP="00E9799C">
      <w:pPr>
        <w:pStyle w:val="libNormal"/>
        <w:rPr>
          <w:rtl/>
        </w:rPr>
      </w:pPr>
      <w:r w:rsidRPr="003B24F9">
        <w:rPr>
          <w:rFonts w:hint="cs"/>
          <w:rtl/>
        </w:rPr>
        <w:t>7 - بطلان ما أسّسوه من أُسس للاجتهاد</w:t>
      </w:r>
      <w:r w:rsidR="00E9799C" w:rsidRPr="003B24F9">
        <w:rPr>
          <w:rFonts w:hint="cs"/>
          <w:rtl/>
        </w:rPr>
        <w:t>،</w:t>
      </w:r>
      <w:r w:rsidRPr="003B24F9">
        <w:rPr>
          <w:rFonts w:hint="cs"/>
          <w:rtl/>
        </w:rPr>
        <w:t xml:space="preserve"> كالقياس والاستحسان والمصلحة</w:t>
      </w:r>
      <w:r w:rsidR="00E9799C" w:rsidRPr="003B24F9">
        <w:rPr>
          <w:rFonts w:hint="cs"/>
          <w:rtl/>
        </w:rPr>
        <w:t>؛</w:t>
      </w:r>
      <w:r w:rsidRPr="003B24F9">
        <w:rPr>
          <w:rFonts w:hint="cs"/>
          <w:rtl/>
        </w:rPr>
        <w:t xml:space="preserve"> لكونها قد أُسّست لاحقاً ولضرورات وقتيّة</w:t>
      </w:r>
      <w:r w:rsidR="00E9799C" w:rsidRPr="003B24F9">
        <w:rPr>
          <w:rFonts w:hint="cs"/>
          <w:rtl/>
        </w:rPr>
        <w:t>،</w:t>
      </w:r>
      <w:r w:rsidRPr="003B24F9">
        <w:rPr>
          <w:rFonts w:hint="cs"/>
          <w:rtl/>
        </w:rPr>
        <w:t xml:space="preserve"> فلم ينصّ عليها كتاب ولا سنّة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فمن الطبيعي - والحالة هذه - أن تزداد موجة الاعتراض على نهج الرأي والاجتهاد من قبل الصحابة المتعبّدين</w:t>
      </w:r>
      <w:r w:rsidR="00E9799C" w:rsidRPr="00E9799C">
        <w:rPr>
          <w:rFonts w:hint="cs"/>
          <w:rtl/>
        </w:rPr>
        <w:t>،</w:t>
      </w:r>
      <w:r w:rsidRPr="00E9799C">
        <w:rPr>
          <w:rFonts w:hint="cs"/>
          <w:rtl/>
        </w:rPr>
        <w:t xml:space="preserve"> وذلك بتحديثهم عن رسول الله صلّى الله عليه وآله</w:t>
      </w:r>
      <w:r w:rsidR="00E9799C" w:rsidRPr="00E9799C">
        <w:rPr>
          <w:rFonts w:hint="cs"/>
          <w:rtl/>
        </w:rPr>
        <w:t>؛</w:t>
      </w:r>
      <w:r w:rsidRPr="00E9799C">
        <w:rPr>
          <w:rFonts w:hint="cs"/>
          <w:rtl/>
        </w:rPr>
        <w:t xml:space="preserve"> لأنّ في نقل الحديث والإكثار منه</w:t>
      </w:r>
      <w:r w:rsidR="00E9799C" w:rsidRPr="00E9799C">
        <w:rPr>
          <w:rFonts w:hint="cs"/>
          <w:rtl/>
        </w:rPr>
        <w:t>،</w:t>
      </w:r>
      <w:r w:rsidRPr="00E9799C">
        <w:rPr>
          <w:rFonts w:hint="cs"/>
          <w:rtl/>
        </w:rPr>
        <w:t xml:space="preserve"> فيه ما يعني تخالف الأحكام ووجهات النظر الشرعيّة بين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وأما استدلوا بها لاحقاً لشرعية القياس والاستحسان و</w:t>
      </w:r>
      <w:r w:rsidR="00E9799C" w:rsidRPr="003B24F9">
        <w:rPr>
          <w:rFonts w:hint="cs"/>
          <w:rtl/>
        </w:rPr>
        <w:t>.</w:t>
      </w:r>
      <w:r w:rsidRPr="003B24F9">
        <w:rPr>
          <w:rFonts w:hint="cs"/>
          <w:rtl/>
        </w:rPr>
        <w:t>.. فجميعها مردودة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مدرسة السنّة النبويّة وبين منحى الرأي والاجتهاد</w:t>
      </w:r>
      <w:r w:rsidR="00E9799C" w:rsidRPr="00E9799C">
        <w:rPr>
          <w:rFonts w:hint="cs"/>
          <w:rtl/>
        </w:rPr>
        <w:t>؛</w:t>
      </w:r>
      <w:r w:rsidRPr="00E9799C">
        <w:rPr>
          <w:rFonts w:hint="cs"/>
          <w:rtl/>
        </w:rPr>
        <w:t xml:space="preserve"> لأنّ في مدرسة السنّة النبويّة حقائق توعويّة</w:t>
      </w:r>
      <w:r w:rsidR="00E9799C" w:rsidRPr="00E9799C">
        <w:rPr>
          <w:rFonts w:hint="cs"/>
          <w:rtl/>
        </w:rPr>
        <w:t>،</w:t>
      </w:r>
      <w:r w:rsidRPr="00E9799C">
        <w:rPr>
          <w:rFonts w:hint="cs"/>
          <w:rtl/>
        </w:rPr>
        <w:t xml:space="preserve"> قد لا تتوافق مع ما يصبو إليه أتباع نهج الرأي والاجتهاد من الحكّام وغيرهم</w:t>
      </w:r>
      <w:r w:rsidR="00E9799C" w:rsidRPr="00E9799C">
        <w:rPr>
          <w:rFonts w:hint="cs"/>
          <w:rtl/>
        </w:rPr>
        <w:t>.</w:t>
      </w:r>
      <w:r w:rsidRPr="00E9799C">
        <w:rPr>
          <w:rFonts w:hint="cs"/>
          <w:rtl/>
        </w:rPr>
        <w:t xml:space="preserve"> ومَن يراجع النصوص الحديثيّة والتاريخيّة يجد هذه الحقيقة ظاهرة جليّة</w:t>
      </w:r>
      <w:r w:rsidR="00E9799C" w:rsidRPr="00E9799C">
        <w:rPr>
          <w:rFonts w:hint="cs"/>
          <w:rtl/>
        </w:rPr>
        <w:t>.</w:t>
      </w:r>
    </w:p>
    <w:p w:rsidR="000966EE" w:rsidRDefault="000966EE" w:rsidP="003B24F9">
      <w:pPr>
        <w:pStyle w:val="libNormal"/>
        <w:rPr>
          <w:rtl/>
        </w:rPr>
      </w:pPr>
      <w:r w:rsidRPr="00E9799C">
        <w:rPr>
          <w:rFonts w:hint="cs"/>
          <w:rtl/>
        </w:rPr>
        <w:t>فالبعض مِن الصحابة لا يرتضي الرأي والاجتهاد</w:t>
      </w:r>
      <w:r w:rsidR="00E9799C" w:rsidRPr="00E9799C">
        <w:rPr>
          <w:rFonts w:hint="cs"/>
          <w:rtl/>
        </w:rPr>
        <w:t>،</w:t>
      </w:r>
      <w:r w:rsidRPr="00E9799C">
        <w:rPr>
          <w:rFonts w:hint="cs"/>
          <w:rtl/>
        </w:rPr>
        <w:t xml:space="preserve"> ويدعو إلى لزوم استقاء الأحكام من القرآن والسنّة النبويّة المطهّرة</w:t>
      </w:r>
      <w:r w:rsidR="00E9799C" w:rsidRPr="00E9799C">
        <w:rPr>
          <w:rFonts w:hint="cs"/>
          <w:rtl/>
        </w:rPr>
        <w:t>،</w:t>
      </w:r>
      <w:r w:rsidRPr="00E9799C">
        <w:rPr>
          <w:rFonts w:hint="cs"/>
          <w:rtl/>
        </w:rPr>
        <w:t xml:space="preserve"> لا غير</w:t>
      </w:r>
      <w:r w:rsidR="00E9799C" w:rsidRPr="00E9799C">
        <w:rPr>
          <w:rFonts w:hint="cs"/>
          <w:rtl/>
        </w:rPr>
        <w:t>،</w:t>
      </w:r>
      <w:r w:rsidRPr="00E9799C">
        <w:rPr>
          <w:rFonts w:hint="cs"/>
          <w:rtl/>
        </w:rPr>
        <w:t xml:space="preserve"> ولا يرتضي اجتهادات الصحابة وفِعْل الشيخين</w:t>
      </w:r>
      <w:r w:rsidR="00E9799C" w:rsidRPr="00E9799C">
        <w:rPr>
          <w:rFonts w:hint="cs"/>
          <w:rtl/>
        </w:rPr>
        <w:t>.</w:t>
      </w:r>
    </w:p>
    <w:p w:rsidR="000966EE" w:rsidRDefault="000966EE" w:rsidP="003B24F9">
      <w:pPr>
        <w:pStyle w:val="libNormal"/>
        <w:rPr>
          <w:rtl/>
        </w:rPr>
      </w:pPr>
      <w:r w:rsidRPr="00E9799C">
        <w:rPr>
          <w:rFonts w:hint="cs"/>
          <w:rtl/>
        </w:rPr>
        <w:t>والبعض الآخر منهم يذهب إلى مشروعيّة قول عمر</w:t>
      </w:r>
      <w:r w:rsidR="00E9799C" w:rsidRPr="00E9799C">
        <w:rPr>
          <w:rFonts w:hint="cs"/>
          <w:rtl/>
        </w:rPr>
        <w:t>،</w:t>
      </w:r>
      <w:r w:rsidRPr="00E9799C">
        <w:rPr>
          <w:rFonts w:hint="cs"/>
          <w:rtl/>
        </w:rPr>
        <w:t xml:space="preserve"> ويعتبره حجّة يجب التعبّد به</w:t>
      </w:r>
      <w:r w:rsidR="00E9799C" w:rsidRPr="00E9799C">
        <w:rPr>
          <w:rFonts w:hint="cs"/>
          <w:rtl/>
        </w:rPr>
        <w:t>.</w:t>
      </w:r>
    </w:p>
    <w:p w:rsidR="000966EE" w:rsidRPr="00895DAB" w:rsidRDefault="000966EE" w:rsidP="00E9799C">
      <w:pPr>
        <w:pStyle w:val="libNormal"/>
        <w:rPr>
          <w:rtl/>
        </w:rPr>
      </w:pPr>
      <w:r w:rsidRPr="003B24F9">
        <w:rPr>
          <w:rFonts w:hint="cs"/>
          <w:rtl/>
        </w:rPr>
        <w:t>ومن هذا كلّه نخلص إلى القول</w:t>
      </w:r>
      <w:r w:rsidR="00E9799C" w:rsidRPr="003B24F9">
        <w:rPr>
          <w:rFonts w:hint="cs"/>
          <w:rtl/>
        </w:rPr>
        <w:t>:</w:t>
      </w:r>
      <w:r w:rsidRPr="003B24F9">
        <w:rPr>
          <w:rFonts w:hint="cs"/>
          <w:rtl/>
        </w:rPr>
        <w:t xml:space="preserve"> بأنَّ المدوّنين كانوا من أتباع التعبّد المحض</w:t>
      </w:r>
      <w:r w:rsidR="00E9799C" w:rsidRPr="003B24F9">
        <w:rPr>
          <w:rFonts w:hint="cs"/>
          <w:rtl/>
        </w:rPr>
        <w:t>،</w:t>
      </w:r>
      <w:r w:rsidRPr="003B24F9">
        <w:rPr>
          <w:rFonts w:hint="cs"/>
          <w:rtl/>
        </w:rPr>
        <w:t xml:space="preserve"> موافقين لروح الشريعة الحاثّة على العلم والوصايا واهتمام النبيّ بالتدوين</w:t>
      </w:r>
      <w:r w:rsidR="00E9799C" w:rsidRPr="003B24F9">
        <w:rPr>
          <w:rFonts w:hint="cs"/>
          <w:rtl/>
        </w:rPr>
        <w:t>،</w:t>
      </w:r>
      <w:r w:rsidRPr="003B24F9">
        <w:rPr>
          <w:rFonts w:hint="cs"/>
          <w:rtl/>
        </w:rPr>
        <w:t xml:space="preserve"> وقد دوّنوا وحدّثوا فعلاً</w:t>
      </w:r>
      <w:r w:rsidR="00E9799C" w:rsidRPr="003B24F9">
        <w:rPr>
          <w:rFonts w:hint="cs"/>
          <w:rtl/>
        </w:rPr>
        <w:t>.</w:t>
      </w:r>
      <w:r w:rsidRPr="003B24F9">
        <w:rPr>
          <w:rFonts w:hint="cs"/>
          <w:rtl/>
        </w:rPr>
        <w:t xml:space="preserve"> وأمّا المانعون عن التدوين فهم من أتباع الاجتهاد والرأي</w:t>
      </w:r>
      <w:r w:rsidR="00E9799C" w:rsidRPr="003B24F9">
        <w:rPr>
          <w:rFonts w:hint="cs"/>
          <w:rtl/>
        </w:rPr>
        <w:t>،</w:t>
      </w:r>
      <w:r w:rsidRPr="003B24F9">
        <w:rPr>
          <w:rFonts w:hint="cs"/>
          <w:rtl/>
        </w:rPr>
        <w:t xml:space="preserve"> ومن أتباع الخلفاء</w:t>
      </w:r>
      <w:r w:rsidR="00E9799C" w:rsidRPr="003B24F9">
        <w:rPr>
          <w:rFonts w:hint="cs"/>
          <w:rtl/>
        </w:rPr>
        <w:t>،</w:t>
      </w:r>
      <w:r w:rsidRPr="003B24F9">
        <w:rPr>
          <w:rFonts w:hint="cs"/>
          <w:rtl/>
        </w:rPr>
        <w:t xml:space="preserve"> وقد لاقى المدوّنون الإذلال والاستهانة في عهد الخلفاء</w:t>
      </w:r>
      <w:r w:rsidR="00E9799C" w:rsidRPr="003B24F9">
        <w:rPr>
          <w:rFonts w:hint="cs"/>
          <w:rtl/>
        </w:rPr>
        <w:t>،</w:t>
      </w:r>
      <w:r w:rsidRPr="003B24F9">
        <w:rPr>
          <w:rFonts w:hint="cs"/>
          <w:rtl/>
        </w:rPr>
        <w:t xml:space="preserve"> حتى وصل الأمر بالحجّاج بن يوسف الثقفي أن يختم في يد جابر بن عبد الله‏ الأنصاري</w:t>
      </w:r>
      <w:r w:rsidR="00E9799C" w:rsidRPr="003B24F9">
        <w:rPr>
          <w:rFonts w:hint="cs"/>
          <w:rtl/>
        </w:rPr>
        <w:t>،</w:t>
      </w:r>
      <w:r w:rsidRPr="003B24F9">
        <w:rPr>
          <w:rFonts w:hint="cs"/>
          <w:rtl/>
        </w:rPr>
        <w:t xml:space="preserve"> وفي عنق سهل بن سعد الساعدي</w:t>
      </w:r>
      <w:r w:rsidR="00E9799C" w:rsidRPr="003B24F9">
        <w:rPr>
          <w:rFonts w:hint="cs"/>
          <w:rtl/>
        </w:rPr>
        <w:t>،</w:t>
      </w:r>
      <w:r w:rsidRPr="003B24F9">
        <w:rPr>
          <w:rFonts w:hint="cs"/>
          <w:rtl/>
        </w:rPr>
        <w:t xml:space="preserve"> وأنس بن مالك</w:t>
      </w:r>
      <w:r w:rsidR="00E9799C" w:rsidRPr="003B24F9">
        <w:rPr>
          <w:rFonts w:hint="cs"/>
          <w:rtl/>
        </w:rPr>
        <w:t>،</w:t>
      </w:r>
      <w:r w:rsidRPr="003B24F9">
        <w:rPr>
          <w:rFonts w:hint="cs"/>
          <w:rtl/>
        </w:rPr>
        <w:t xml:space="preserve"> يريد إذلالهم وأن يتجنّبهم الناس ولا يسمعوا منهم </w:t>
      </w:r>
      <w:r w:rsidRPr="00E9799C">
        <w:rPr>
          <w:rStyle w:val="libFootnotenumChar"/>
          <w:rFonts w:hint="cs"/>
          <w:rtl/>
        </w:rPr>
        <w:t>(1)</w:t>
      </w:r>
      <w:r w:rsidR="00E9799C" w:rsidRPr="003B24F9">
        <w:rPr>
          <w:rFonts w:hint="cs"/>
          <w:rtl/>
        </w:rPr>
        <w:t>.</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الاستيعاب 2</w:t>
      </w:r>
      <w:r w:rsidR="00E9799C" w:rsidRPr="003B24F9">
        <w:rPr>
          <w:rFonts w:hint="cs"/>
          <w:rtl/>
        </w:rPr>
        <w:t>:</w:t>
      </w:r>
      <w:r w:rsidRPr="003B24F9">
        <w:rPr>
          <w:rFonts w:hint="cs"/>
          <w:rtl/>
        </w:rPr>
        <w:t xml:space="preserve"> 664</w:t>
      </w:r>
      <w:r w:rsidR="00E9799C" w:rsidRPr="003B24F9">
        <w:rPr>
          <w:rFonts w:hint="cs"/>
          <w:rtl/>
        </w:rPr>
        <w:t>،</w:t>
      </w:r>
      <w:r w:rsidRPr="003B24F9">
        <w:rPr>
          <w:rFonts w:hint="cs"/>
          <w:rtl/>
        </w:rPr>
        <w:t xml:space="preserve"> ترجمة سهل بن سعد الساعدي رقم 1089</w:t>
      </w:r>
      <w:r w:rsidR="00E9799C" w:rsidRPr="003B24F9">
        <w:rPr>
          <w:rFonts w:hint="cs"/>
          <w:rtl/>
        </w:rPr>
        <w:t>،</w:t>
      </w:r>
      <w:r w:rsidRPr="003B24F9">
        <w:rPr>
          <w:rFonts w:hint="cs"/>
          <w:rtl/>
        </w:rPr>
        <w:t xml:space="preserve"> أُسد الغابة لابن الأثير 2</w:t>
      </w:r>
      <w:r w:rsidR="00E9799C" w:rsidRPr="003B24F9">
        <w:rPr>
          <w:rFonts w:hint="cs"/>
          <w:rtl/>
        </w:rPr>
        <w:t>:</w:t>
      </w:r>
      <w:r w:rsidRPr="003B24F9">
        <w:rPr>
          <w:rFonts w:hint="cs"/>
          <w:rtl/>
        </w:rPr>
        <w:t xml:space="preserve"> 366 في ترجمة سهل بن سعد الساعدي</w:t>
      </w:r>
      <w:r w:rsidR="00E9799C" w:rsidRPr="003B24F9">
        <w:rPr>
          <w:rFonts w:hint="cs"/>
          <w:rtl/>
        </w:rPr>
        <w:t>،</w:t>
      </w:r>
      <w:r w:rsidRPr="003B24F9">
        <w:rPr>
          <w:rFonts w:hint="cs"/>
          <w:rtl/>
        </w:rPr>
        <w:t xml:space="preserve"> تهذيب الكمال 12</w:t>
      </w:r>
      <w:r w:rsidR="00E9799C" w:rsidRPr="003B24F9">
        <w:rPr>
          <w:rFonts w:hint="cs"/>
          <w:rtl/>
        </w:rPr>
        <w:t>:</w:t>
      </w:r>
      <w:r w:rsidRPr="003B24F9">
        <w:rPr>
          <w:rFonts w:hint="cs"/>
          <w:rtl/>
        </w:rPr>
        <w:t xml:space="preserve"> 189</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70" w:name="21"/>
      <w:bookmarkStart w:id="71" w:name="_Toc492121259"/>
      <w:r w:rsidRPr="00895DAB">
        <w:rPr>
          <w:rFonts w:hint="cs"/>
          <w:rtl/>
        </w:rPr>
        <w:lastRenderedPageBreak/>
        <w:t>نماذج من امتداد النهجين</w:t>
      </w:r>
      <w:bookmarkEnd w:id="70"/>
      <w:bookmarkEnd w:id="71"/>
    </w:p>
    <w:p w:rsidR="000966EE" w:rsidRDefault="000966EE" w:rsidP="003B24F9">
      <w:pPr>
        <w:pStyle w:val="libNormal"/>
        <w:rPr>
          <w:rtl/>
        </w:rPr>
      </w:pPr>
      <w:r w:rsidRPr="00E9799C">
        <w:rPr>
          <w:rFonts w:hint="cs"/>
          <w:rtl/>
        </w:rPr>
        <w:t>ولمزيد من تجلية هذه الحالة</w:t>
      </w:r>
      <w:r w:rsidR="00E9799C" w:rsidRPr="00E9799C">
        <w:rPr>
          <w:rFonts w:hint="cs"/>
          <w:rtl/>
        </w:rPr>
        <w:t>،</w:t>
      </w:r>
      <w:r w:rsidRPr="00E9799C">
        <w:rPr>
          <w:rFonts w:hint="cs"/>
          <w:rtl/>
        </w:rPr>
        <w:t xml:space="preserve"> إليك بعض النصوص</w:t>
      </w:r>
      <w:r w:rsidR="00E9799C" w:rsidRPr="00E9799C">
        <w:rPr>
          <w:rFonts w:hint="cs"/>
          <w:rtl/>
        </w:rPr>
        <w:t>:</w:t>
      </w:r>
    </w:p>
    <w:p w:rsidR="000966EE" w:rsidRDefault="000966EE" w:rsidP="00E9799C">
      <w:pPr>
        <w:pStyle w:val="libNormal"/>
        <w:rPr>
          <w:rtl/>
        </w:rPr>
      </w:pPr>
      <w:r w:rsidRPr="003B24F9">
        <w:rPr>
          <w:rFonts w:hint="cs"/>
          <w:rtl/>
        </w:rPr>
        <w:t>أخرج ابن سعد في الطبقات عن عبد الله‏ بن العلاء قال</w:t>
      </w:r>
      <w:r w:rsidR="00E9799C" w:rsidRPr="003B24F9">
        <w:rPr>
          <w:rFonts w:hint="cs"/>
          <w:rtl/>
        </w:rPr>
        <w:t>:</w:t>
      </w:r>
      <w:r w:rsidRPr="003B24F9">
        <w:rPr>
          <w:rFonts w:hint="cs"/>
          <w:rtl/>
        </w:rPr>
        <w:t xml:space="preserve"> سألت القاسم يملي عَلَيّ أحاديث</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 الأحاديث كثرت على عهد عمر بن الخطّاب</w:t>
      </w:r>
      <w:r w:rsidR="00E9799C" w:rsidRPr="003B24F9">
        <w:rPr>
          <w:rFonts w:hint="cs"/>
          <w:rtl/>
        </w:rPr>
        <w:t>،</w:t>
      </w:r>
      <w:r w:rsidRPr="003B24F9">
        <w:rPr>
          <w:rFonts w:hint="cs"/>
          <w:rtl/>
        </w:rPr>
        <w:t xml:space="preserve"> فأنشدَ الناس أن يأتوه بها</w:t>
      </w:r>
      <w:r w:rsidR="00E9799C" w:rsidRPr="003B24F9">
        <w:rPr>
          <w:rFonts w:hint="cs"/>
          <w:rtl/>
        </w:rPr>
        <w:t>،</w:t>
      </w:r>
      <w:r w:rsidRPr="003B24F9">
        <w:rPr>
          <w:rFonts w:hint="cs"/>
          <w:rtl/>
        </w:rPr>
        <w:t xml:space="preserve"> فلمّا أتوه بها أمر بتحريقها</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مثناة كمثناة أهل الكتاب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وإزاء مثل هذه الحوادث تحضر في ذهن القارئ أسئلة تبحث عن إجابات دقيقة مُقنعة</w:t>
      </w:r>
      <w:r w:rsidR="00E9799C" w:rsidRPr="00E9799C">
        <w:rPr>
          <w:rFonts w:hint="cs"/>
          <w:rtl/>
        </w:rPr>
        <w:t>:</w:t>
      </w:r>
      <w:r w:rsidRPr="00E9799C">
        <w:rPr>
          <w:rFonts w:hint="cs"/>
          <w:rtl/>
        </w:rPr>
        <w:t xml:space="preserve"> ترى</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لماذا تكثر الأحاديث على عهد عمر بن الخطّاب بالخصوص</w:t>
      </w:r>
      <w:r w:rsidR="00E9799C" w:rsidRPr="00E9799C">
        <w:rPr>
          <w:rFonts w:hint="cs"/>
          <w:rtl/>
        </w:rPr>
        <w:t>؟</w:t>
      </w:r>
      <w:r w:rsidRPr="00E9799C">
        <w:rPr>
          <w:rFonts w:hint="cs"/>
          <w:rtl/>
        </w:rPr>
        <w:t>! وعلى أيّ شيء تدلّ هذه الظاهرة</w:t>
      </w:r>
      <w:r w:rsidR="00E9799C" w:rsidRPr="00E9799C">
        <w:rPr>
          <w:rFonts w:hint="cs"/>
          <w:rtl/>
        </w:rPr>
        <w:t>؟</w:t>
      </w:r>
      <w:r w:rsidRPr="00E9799C">
        <w:rPr>
          <w:rFonts w:hint="cs"/>
          <w:rtl/>
        </w:rPr>
        <w:t xml:space="preserve"> ثمّ لماذا يأمر بحرقها ولا يُميثها بالماء أو يدفنها في الأرض مثلاً</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ولماذا يتسرّع الخليفة في عمله</w:t>
      </w:r>
      <w:r w:rsidR="00E9799C" w:rsidRPr="00E9799C">
        <w:rPr>
          <w:rFonts w:hint="cs"/>
          <w:rtl/>
        </w:rPr>
        <w:t>،</w:t>
      </w:r>
      <w:r w:rsidRPr="00E9799C">
        <w:rPr>
          <w:rFonts w:hint="cs"/>
          <w:rtl/>
        </w:rPr>
        <w:t xml:space="preserve"> بدون تحقيق وتمحيص</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ثمّ لماذا يصطلح الخليفتان على موقف واحد من الأحاديث</w:t>
      </w:r>
      <w:r w:rsidR="00E9799C" w:rsidRPr="00E9799C">
        <w:rPr>
          <w:rFonts w:hint="cs"/>
          <w:rtl/>
        </w:rPr>
        <w:t>،</w:t>
      </w:r>
      <w:r w:rsidRPr="00E9799C">
        <w:rPr>
          <w:rFonts w:hint="cs"/>
          <w:rtl/>
        </w:rPr>
        <w:t xml:space="preserve"> فيقوم كلاهما بإبادتها حرقاً بالنار ولا يميثانها بالماء أو يدفنانها في الأرض</w:t>
      </w:r>
      <w:r w:rsidR="00E9799C" w:rsidRPr="00E9799C">
        <w:rPr>
          <w:rFonts w:hint="cs"/>
          <w:rtl/>
        </w:rPr>
        <w:t>،</w:t>
      </w:r>
      <w:r w:rsidRPr="00E9799C">
        <w:rPr>
          <w:rFonts w:hint="cs"/>
          <w:rtl/>
        </w:rPr>
        <w:t xml:space="preserve"> كما فعل ابن مسعود وغيره</w:t>
      </w:r>
      <w:r w:rsidR="00E9799C" w:rsidRPr="00E9799C">
        <w:rPr>
          <w:rFonts w:hint="cs"/>
          <w:rtl/>
        </w:rPr>
        <w:t>؟</w:t>
      </w:r>
      <w:r w:rsidRPr="00E9799C">
        <w:rPr>
          <w:rFonts w:hint="cs"/>
          <w:rtl/>
        </w:rPr>
        <w:t xml:space="preserve">  هذا مع أنّ التيّار الفكريّ لأكثر الصحابة كان ضدّ إتلاف الأحاديث</w:t>
      </w:r>
      <w:r w:rsidR="00E9799C" w:rsidRPr="00E9799C">
        <w:rPr>
          <w:rFonts w:hint="cs"/>
          <w:rtl/>
        </w:rPr>
        <w:t>،</w:t>
      </w:r>
      <w:r w:rsidRPr="00E9799C">
        <w:rPr>
          <w:rFonts w:hint="cs"/>
          <w:rtl/>
        </w:rPr>
        <w:t xml:space="preserve"> لكنّ نهج الاجتهاد - صاحب السلطة التنفيذيّة - أبى إلاّ أن ينفِّذ ما يراه</w:t>
      </w:r>
      <w:r w:rsidR="00E9799C" w:rsidRPr="00E9799C">
        <w:rPr>
          <w:rFonts w:hint="cs"/>
          <w:rtl/>
        </w:rPr>
        <w:t>،</w:t>
      </w:r>
      <w:r w:rsidRPr="00E9799C">
        <w:rPr>
          <w:rFonts w:hint="cs"/>
          <w:rtl/>
        </w:rPr>
        <w:t xml:space="preserve"> فلماذا هذه الاستهانة وعدم الاعتناء بآراء ووجهات نظر الصحابة</w:t>
      </w:r>
      <w:r w:rsidR="00E9799C" w:rsidRPr="00E9799C">
        <w:rPr>
          <w:rFonts w:hint="cs"/>
          <w:rtl/>
        </w:rPr>
        <w:t>،</w:t>
      </w:r>
      <w:r w:rsidRPr="00E9799C">
        <w:rPr>
          <w:rFonts w:hint="cs"/>
          <w:rtl/>
        </w:rPr>
        <w:t xml:space="preserve"> مع موافقتها لأحاديث النبيّ وسيرته ولروح التشريع الإسلاميّ</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أترك القارئ ليستنتج الجواب من النصوص السابقة واللاحقة</w:t>
      </w:r>
      <w:r w:rsidR="00E9799C" w:rsidRPr="00E9799C">
        <w:rPr>
          <w:rFonts w:hint="cs"/>
          <w:rtl/>
        </w:rPr>
        <w:t>،</w:t>
      </w:r>
      <w:r w:rsidRPr="00E9799C">
        <w:rPr>
          <w:rFonts w:hint="cs"/>
          <w:rtl/>
        </w:rPr>
        <w:t xml:space="preserve"> وأُذكّره بحديث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5</w:t>
      </w:r>
      <w:r w:rsidR="00E9799C" w:rsidRPr="003B24F9">
        <w:rPr>
          <w:rFonts w:hint="cs"/>
          <w:rtl/>
        </w:rPr>
        <w:t>:</w:t>
      </w:r>
      <w:r w:rsidRPr="003B24F9">
        <w:rPr>
          <w:rFonts w:hint="cs"/>
          <w:rtl/>
        </w:rPr>
        <w:t xml:space="preserve"> 188</w:t>
      </w:r>
      <w:r w:rsidR="00E9799C" w:rsidRPr="003B24F9">
        <w:rPr>
          <w:rFonts w:hint="cs"/>
          <w:rtl/>
        </w:rPr>
        <w:t>،</w:t>
      </w:r>
      <w:r w:rsidRPr="003B24F9">
        <w:rPr>
          <w:rFonts w:hint="cs"/>
          <w:rtl/>
        </w:rPr>
        <w:t xml:space="preserve"> سير أعلام النبلاء 5</w:t>
      </w:r>
      <w:r w:rsidR="00E9799C" w:rsidRPr="003B24F9">
        <w:rPr>
          <w:rFonts w:hint="cs"/>
          <w:rtl/>
        </w:rPr>
        <w:t>:</w:t>
      </w:r>
      <w:r w:rsidRPr="003B24F9">
        <w:rPr>
          <w:rFonts w:hint="cs"/>
          <w:rtl/>
        </w:rPr>
        <w:t xml:space="preserve"> 59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آخر رواه لنا سعيد بن جبير</w:t>
      </w:r>
      <w:r w:rsidR="00E9799C" w:rsidRPr="00E9799C">
        <w:rPr>
          <w:rFonts w:hint="cs"/>
          <w:rtl/>
        </w:rPr>
        <w:t>،</w:t>
      </w:r>
      <w:r w:rsidRPr="00E9799C">
        <w:rPr>
          <w:rFonts w:hint="cs"/>
          <w:rtl/>
        </w:rPr>
        <w:t xml:space="preserve"> عن ابن عبّاس في المتعة وأنّه قال</w:t>
      </w:r>
      <w:r w:rsidR="00E9799C" w:rsidRPr="00E9799C">
        <w:rPr>
          <w:rFonts w:hint="cs"/>
          <w:rtl/>
        </w:rPr>
        <w:t>:</w:t>
      </w:r>
      <w:r w:rsidRPr="00E9799C">
        <w:rPr>
          <w:rFonts w:hint="cs"/>
          <w:rtl/>
        </w:rPr>
        <w:t xml:space="preserve"> تمتع النبيّ صلّى الله عليه وآله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فقال عروة بن الزبير</w:t>
      </w:r>
      <w:r w:rsidR="00E9799C" w:rsidRPr="00E9799C">
        <w:rPr>
          <w:rFonts w:hint="cs"/>
          <w:rtl/>
        </w:rPr>
        <w:t>:</w:t>
      </w:r>
      <w:r w:rsidRPr="00E9799C">
        <w:rPr>
          <w:rFonts w:hint="cs"/>
          <w:rtl/>
        </w:rPr>
        <w:t xml:space="preserve"> نهى أبو بكر وعمر عن المتعة</w:t>
      </w:r>
      <w:r w:rsidR="00E9799C" w:rsidRPr="00E9799C">
        <w:rPr>
          <w:rFonts w:hint="cs"/>
          <w:rtl/>
        </w:rPr>
        <w:t>.</w:t>
      </w:r>
    </w:p>
    <w:p w:rsidR="000966EE" w:rsidRDefault="000966EE" w:rsidP="003B24F9">
      <w:pPr>
        <w:pStyle w:val="libNormal"/>
        <w:rPr>
          <w:rtl/>
        </w:rPr>
      </w:pPr>
      <w:r w:rsidRPr="00E9799C">
        <w:rPr>
          <w:rFonts w:hint="cs"/>
          <w:rtl/>
        </w:rPr>
        <w:t>فقال ابن عبّاس</w:t>
      </w:r>
      <w:r w:rsidR="00E9799C" w:rsidRPr="00E9799C">
        <w:rPr>
          <w:rFonts w:hint="cs"/>
          <w:rtl/>
        </w:rPr>
        <w:t>:</w:t>
      </w:r>
      <w:r w:rsidRPr="00E9799C">
        <w:rPr>
          <w:rFonts w:hint="cs"/>
          <w:rtl/>
        </w:rPr>
        <w:t xml:space="preserve"> ما يقول عُريّة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يقول</w:t>
      </w:r>
      <w:r w:rsidR="00E9799C" w:rsidRPr="00E9799C">
        <w:rPr>
          <w:rFonts w:hint="cs"/>
          <w:rtl/>
        </w:rPr>
        <w:t>:</w:t>
      </w:r>
      <w:r w:rsidRPr="00E9799C">
        <w:rPr>
          <w:rFonts w:hint="cs"/>
          <w:rtl/>
        </w:rPr>
        <w:t xml:space="preserve"> نهى أبو بكر وعمر عن المتعة</w:t>
      </w:r>
      <w:r w:rsidR="00E9799C"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أراكم ستهلكون</w:t>
      </w:r>
      <w:r w:rsidR="00E9799C" w:rsidRPr="003B24F9">
        <w:rPr>
          <w:rFonts w:hint="cs"/>
          <w:rtl/>
        </w:rPr>
        <w:t>،</w:t>
      </w:r>
      <w:r w:rsidRPr="003B24F9">
        <w:rPr>
          <w:rFonts w:hint="cs"/>
          <w:rtl/>
        </w:rPr>
        <w:t xml:space="preserve"> أقول</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ويقول</w:t>
      </w:r>
      <w:r w:rsidR="00E9799C" w:rsidRPr="003B24F9">
        <w:rPr>
          <w:rFonts w:hint="cs"/>
          <w:rtl/>
        </w:rPr>
        <w:t>:</w:t>
      </w:r>
      <w:r w:rsidRPr="003B24F9">
        <w:rPr>
          <w:rFonts w:hint="cs"/>
          <w:rtl/>
        </w:rPr>
        <w:t xml:space="preserve"> نهى أبو بكر وعمر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وروى ابن حزم وابن عبد البرّ</w:t>
      </w:r>
      <w:r w:rsidR="00E9799C" w:rsidRPr="003B24F9">
        <w:rPr>
          <w:rFonts w:hint="cs"/>
          <w:rtl/>
        </w:rPr>
        <w:t>:</w:t>
      </w:r>
      <w:r w:rsidRPr="003B24F9">
        <w:rPr>
          <w:rFonts w:hint="cs"/>
          <w:rtl/>
        </w:rPr>
        <w:t xml:space="preserve"> والله‏ ما أراكم منتهين حتّى يعذّبكم الله ‏! نحدّثكم عن النبيّ وتحدّثونا عن أبي بكر وعمر</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حديث ثالث</w:t>
      </w:r>
      <w:r w:rsidR="00E9799C" w:rsidRPr="00E9799C">
        <w:rPr>
          <w:rFonts w:hint="cs"/>
          <w:rtl/>
        </w:rPr>
        <w:t>:</w:t>
      </w:r>
      <w:r w:rsidRPr="00E9799C">
        <w:rPr>
          <w:rFonts w:hint="cs"/>
          <w:rtl/>
        </w:rPr>
        <w:t xml:space="preserve"> قال ابن عبّاس</w:t>
      </w:r>
      <w:r w:rsidR="00E9799C" w:rsidRPr="00E9799C">
        <w:rPr>
          <w:rFonts w:hint="cs"/>
          <w:rtl/>
        </w:rPr>
        <w:t>:</w:t>
      </w:r>
      <w:r w:rsidRPr="00E9799C">
        <w:rPr>
          <w:rFonts w:hint="cs"/>
          <w:rtl/>
        </w:rPr>
        <w:t xml:space="preserve"> إنّي أُحدّثكم عن النبيّ ‏صلّى الله عليه وآله وتجيئوني بأبي بكر وعمر</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وعنه</w:t>
      </w:r>
      <w:r w:rsidR="00E9799C" w:rsidRPr="003B24F9">
        <w:rPr>
          <w:rFonts w:hint="cs"/>
          <w:rtl/>
        </w:rPr>
        <w:t>:</w:t>
      </w:r>
      <w:r w:rsidRPr="003B24F9">
        <w:rPr>
          <w:rFonts w:hint="cs"/>
          <w:rtl/>
        </w:rPr>
        <w:t xml:space="preserve"> أراهم أن يُرمَوا بالحجارة من السماء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وأمّا جملة عروة</w:t>
      </w:r>
      <w:r w:rsidR="00E9799C" w:rsidRPr="003B24F9">
        <w:rPr>
          <w:rFonts w:hint="cs"/>
          <w:rtl/>
        </w:rPr>
        <w:t>:</w:t>
      </w:r>
      <w:r w:rsidRPr="003B24F9">
        <w:rPr>
          <w:rFonts w:hint="cs"/>
          <w:rtl/>
        </w:rPr>
        <w:t xml:space="preserve"> هما والله‏ كانا أعلم بسنّة رسول الله‏ وأتبع لها منك </w:t>
      </w:r>
      <w:r w:rsidRPr="00E9799C">
        <w:rPr>
          <w:rStyle w:val="libFootnotenumChar"/>
          <w:rFonts w:hint="cs"/>
          <w:rtl/>
        </w:rPr>
        <w:t>(4)</w:t>
      </w:r>
      <w:r w:rsidR="00E9799C" w:rsidRPr="003B24F9">
        <w:rPr>
          <w:rFonts w:hint="cs"/>
          <w:rtl/>
        </w:rPr>
        <w:t>.</w:t>
      </w:r>
      <w:r w:rsidRPr="003B24F9">
        <w:rPr>
          <w:rFonts w:hint="cs"/>
          <w:rtl/>
        </w:rPr>
        <w:t xml:space="preserve"> فقد علّق الخطيب البغداديّ عليها بقوله</w:t>
      </w:r>
      <w:r w:rsidR="00E9799C" w:rsidRPr="003B24F9">
        <w:rPr>
          <w:rFonts w:hint="cs"/>
          <w:rtl/>
        </w:rPr>
        <w:t>:</w:t>
      </w:r>
    </w:p>
    <w:p w:rsidR="000966EE" w:rsidRDefault="000966EE" w:rsidP="00E9799C">
      <w:pPr>
        <w:pStyle w:val="libNormal"/>
        <w:rPr>
          <w:rtl/>
        </w:rPr>
      </w:pPr>
      <w:r w:rsidRPr="003B24F9">
        <w:rPr>
          <w:rFonts w:hint="cs"/>
          <w:rtl/>
        </w:rPr>
        <w:t>قلت</w:t>
      </w:r>
      <w:r w:rsidR="00E9799C" w:rsidRPr="003B24F9">
        <w:rPr>
          <w:rFonts w:hint="cs"/>
          <w:rtl/>
        </w:rPr>
        <w:t>:</w:t>
      </w:r>
      <w:r w:rsidRPr="003B24F9">
        <w:rPr>
          <w:rFonts w:hint="cs"/>
          <w:rtl/>
        </w:rPr>
        <w:t xml:space="preserve"> قد كان أبو بكر وعمر على ما وصفهما عروة</w:t>
      </w:r>
      <w:r w:rsidR="00E9799C" w:rsidRPr="003B24F9">
        <w:rPr>
          <w:rFonts w:hint="cs"/>
          <w:rtl/>
        </w:rPr>
        <w:t>،</w:t>
      </w:r>
      <w:r w:rsidRPr="003B24F9">
        <w:rPr>
          <w:rFonts w:hint="cs"/>
          <w:rtl/>
        </w:rPr>
        <w:t xml:space="preserve"> إلاّ أنّه لا ينبغي أن يقلّد أحد في ترك ما تثبت به سنّة رسول الله‏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ونُقِلَ عن عبد الله‏ بن عمر أنّه كان يفتي بالذي أنزل الله‏ من الرخصة بالتمتّع</w:t>
      </w:r>
      <w:r w:rsidR="00E9799C" w:rsidRPr="00E9799C">
        <w:rPr>
          <w:rFonts w:hint="cs"/>
          <w:rtl/>
        </w:rPr>
        <w:t>،</w:t>
      </w:r>
      <w:r w:rsidRPr="00E9799C">
        <w:rPr>
          <w:rFonts w:hint="cs"/>
          <w:rtl/>
        </w:rPr>
        <w:t xml:space="preserve"> وما سنّه رسول الله صلّى الله عليه وآله</w:t>
      </w:r>
      <w:r w:rsidR="00E9799C" w:rsidRPr="00E9799C">
        <w:rPr>
          <w:rFonts w:hint="cs"/>
          <w:rtl/>
        </w:rPr>
        <w:t>،</w:t>
      </w:r>
      <w:r w:rsidRPr="00E9799C">
        <w:rPr>
          <w:rFonts w:hint="cs"/>
          <w:rtl/>
        </w:rPr>
        <w:t xml:space="preserve"> وقد اعترض عليه البعض بقوله</w:t>
      </w:r>
      <w:r w:rsidR="00E9799C" w:rsidRPr="00E9799C">
        <w:rPr>
          <w:rFonts w:hint="cs"/>
          <w:rtl/>
        </w:rPr>
        <w:t>:</w:t>
      </w:r>
      <w:r w:rsidRPr="00E9799C">
        <w:rPr>
          <w:rFonts w:hint="cs"/>
          <w:rtl/>
        </w:rPr>
        <w:t xml:space="preserve"> كيف تخالف أباك وقد نهى عن ذلك</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1</w:t>
      </w:r>
      <w:r w:rsidR="00E9799C" w:rsidRPr="003B24F9">
        <w:rPr>
          <w:rFonts w:hint="cs"/>
          <w:rtl/>
        </w:rPr>
        <w:t>:</w:t>
      </w:r>
      <w:r w:rsidRPr="003B24F9">
        <w:rPr>
          <w:rFonts w:hint="cs"/>
          <w:rtl/>
        </w:rPr>
        <w:t xml:space="preserve"> 337</w:t>
      </w:r>
      <w:r w:rsidR="00E9799C" w:rsidRPr="003B24F9">
        <w:rPr>
          <w:rFonts w:hint="cs"/>
          <w:rtl/>
        </w:rPr>
        <w:t>،</w:t>
      </w:r>
      <w:r w:rsidRPr="003B24F9">
        <w:rPr>
          <w:rFonts w:hint="cs"/>
          <w:rtl/>
        </w:rPr>
        <w:t xml:space="preserve"> ح 3121</w:t>
      </w:r>
      <w:r w:rsidR="00E9799C" w:rsidRPr="003B24F9">
        <w:rPr>
          <w:rFonts w:hint="cs"/>
          <w:rtl/>
        </w:rPr>
        <w:t>،</w:t>
      </w:r>
      <w:r w:rsidRPr="003B24F9">
        <w:rPr>
          <w:rFonts w:hint="cs"/>
          <w:rtl/>
        </w:rPr>
        <w:t xml:space="preserve"> زاد المعاد 2</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إرشاد النقاد إلى تيسير الاجتهاد لمحمد بن إسماعيل الصنعاني</w:t>
      </w:r>
      <w:r w:rsidR="00E9799C" w:rsidRPr="003B24F9">
        <w:rPr>
          <w:rFonts w:hint="cs"/>
          <w:rtl/>
        </w:rPr>
        <w:t>:</w:t>
      </w:r>
      <w:r w:rsidRPr="003B24F9">
        <w:rPr>
          <w:rFonts w:hint="cs"/>
          <w:rtl/>
        </w:rPr>
        <w:t xml:space="preserve"> 24 - 25</w:t>
      </w:r>
      <w:r w:rsidR="00E9799C" w:rsidRPr="003B24F9">
        <w:rPr>
          <w:rFonts w:hint="cs"/>
          <w:rtl/>
        </w:rPr>
        <w:t>.</w:t>
      </w:r>
    </w:p>
    <w:p w:rsidR="000966EE" w:rsidRPr="003B24F9" w:rsidRDefault="000966EE" w:rsidP="003B24F9">
      <w:pPr>
        <w:pStyle w:val="libFootnote0"/>
        <w:rPr>
          <w:rtl/>
        </w:rPr>
      </w:pPr>
      <w:r w:rsidRPr="003B24F9">
        <w:rPr>
          <w:rFonts w:hint="cs"/>
          <w:rtl/>
        </w:rPr>
        <w:t>(2) حجّة الوداع لابن حزم الأندلسي 1</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التمهيد لابن عبد البر 8</w:t>
      </w:r>
      <w:r w:rsidR="00E9799C" w:rsidRPr="003B24F9">
        <w:rPr>
          <w:rFonts w:hint="cs"/>
          <w:rtl/>
        </w:rPr>
        <w:t>:</w:t>
      </w:r>
      <w:r w:rsidRPr="003B24F9">
        <w:rPr>
          <w:rFonts w:hint="cs"/>
          <w:rtl/>
        </w:rPr>
        <w:t xml:space="preserve"> 208</w:t>
      </w:r>
      <w:r w:rsidR="00E9799C" w:rsidRPr="003B24F9">
        <w:rPr>
          <w:rFonts w:hint="cs"/>
          <w:rtl/>
        </w:rPr>
        <w:t>،</w:t>
      </w:r>
      <w:r w:rsidRPr="003B24F9">
        <w:rPr>
          <w:rFonts w:hint="cs"/>
          <w:rtl/>
        </w:rPr>
        <w:t xml:space="preserve"> زاد المعاد 2</w:t>
      </w:r>
      <w:r w:rsidR="00E9799C" w:rsidRPr="003B24F9">
        <w:rPr>
          <w:rFonts w:hint="cs"/>
          <w:rtl/>
        </w:rPr>
        <w:t>:</w:t>
      </w:r>
      <w:r w:rsidRPr="003B24F9">
        <w:rPr>
          <w:rFonts w:hint="cs"/>
          <w:rtl/>
        </w:rPr>
        <w:t xml:space="preserve"> 206</w:t>
      </w:r>
      <w:r w:rsidR="00E9799C" w:rsidRPr="003B24F9">
        <w:rPr>
          <w:rFonts w:hint="cs"/>
          <w:rtl/>
        </w:rPr>
        <w:t>.</w:t>
      </w:r>
    </w:p>
    <w:p w:rsidR="000966EE" w:rsidRPr="003B24F9" w:rsidRDefault="000966EE" w:rsidP="003B24F9">
      <w:pPr>
        <w:pStyle w:val="libFootnote0"/>
        <w:rPr>
          <w:rtl/>
        </w:rPr>
      </w:pPr>
      <w:r w:rsidRPr="003B24F9">
        <w:rPr>
          <w:rFonts w:hint="cs"/>
          <w:rtl/>
        </w:rPr>
        <w:t>(3) في البداية والنهاية 5</w:t>
      </w:r>
      <w:r w:rsidR="00E9799C" w:rsidRPr="003B24F9">
        <w:rPr>
          <w:rFonts w:hint="cs"/>
          <w:rtl/>
        </w:rPr>
        <w:t>:</w:t>
      </w:r>
      <w:r w:rsidRPr="003B24F9">
        <w:rPr>
          <w:rFonts w:hint="cs"/>
          <w:rtl/>
        </w:rPr>
        <w:t xml:space="preserve"> 141</w:t>
      </w:r>
      <w:r w:rsidR="00E9799C" w:rsidRPr="003B24F9">
        <w:rPr>
          <w:rFonts w:hint="cs"/>
          <w:rtl/>
        </w:rPr>
        <w:t>،</w:t>
      </w:r>
      <w:r w:rsidRPr="003B24F9">
        <w:rPr>
          <w:rFonts w:hint="cs"/>
          <w:rtl/>
        </w:rPr>
        <w:t xml:space="preserve"> عن ابن عمر انه قال</w:t>
      </w:r>
      <w:r w:rsidR="00E9799C" w:rsidRPr="003B24F9">
        <w:rPr>
          <w:rFonts w:hint="cs"/>
          <w:rtl/>
        </w:rPr>
        <w:t>:</w:t>
      </w:r>
      <w:r w:rsidRPr="003B24F9">
        <w:rPr>
          <w:rFonts w:hint="cs"/>
          <w:rtl/>
        </w:rPr>
        <w:t xml:space="preserve"> لقد خشية أن يقع عليكم حجارة من السماء</w:t>
      </w:r>
      <w:r w:rsidR="00E9799C" w:rsidRPr="003B24F9">
        <w:rPr>
          <w:rFonts w:hint="cs"/>
          <w:rtl/>
        </w:rPr>
        <w:t>،</w:t>
      </w:r>
      <w:r w:rsidRPr="003B24F9">
        <w:rPr>
          <w:rFonts w:hint="cs"/>
          <w:rtl/>
        </w:rPr>
        <w:t xml:space="preserve"> حين اعترض عليه لمخالفته لأبيه في الترخيص بالمتعة</w:t>
      </w:r>
      <w:r w:rsidR="00E9799C" w:rsidRPr="003B24F9">
        <w:rPr>
          <w:rFonts w:hint="cs"/>
          <w:rtl/>
        </w:rPr>
        <w:t>.</w:t>
      </w:r>
    </w:p>
    <w:p w:rsidR="000966EE" w:rsidRPr="003B24F9" w:rsidRDefault="000966EE" w:rsidP="003B24F9">
      <w:pPr>
        <w:pStyle w:val="libFootnote0"/>
        <w:rPr>
          <w:rtl/>
        </w:rPr>
      </w:pPr>
      <w:r w:rsidRPr="003B24F9">
        <w:rPr>
          <w:rFonts w:hint="cs"/>
          <w:rtl/>
        </w:rPr>
        <w:t>(4) حجّة الوداع 1</w:t>
      </w:r>
      <w:r w:rsidR="00E9799C" w:rsidRPr="003B24F9">
        <w:rPr>
          <w:rFonts w:hint="cs"/>
          <w:rtl/>
        </w:rPr>
        <w:t>:</w:t>
      </w:r>
      <w:r w:rsidRPr="003B24F9">
        <w:rPr>
          <w:rFonts w:hint="cs"/>
          <w:rtl/>
        </w:rPr>
        <w:t xml:space="preserve"> 353 - 354</w:t>
      </w:r>
      <w:r w:rsidR="00E9799C" w:rsidRPr="003B24F9">
        <w:rPr>
          <w:rFonts w:hint="cs"/>
          <w:rtl/>
        </w:rPr>
        <w:t>،</w:t>
      </w:r>
      <w:r w:rsidRPr="003B24F9">
        <w:rPr>
          <w:rFonts w:hint="cs"/>
          <w:rtl/>
        </w:rPr>
        <w:t xml:space="preserve"> زاد المعاد 2</w:t>
      </w:r>
      <w:r w:rsidR="00E9799C" w:rsidRPr="003B24F9">
        <w:rPr>
          <w:rFonts w:hint="cs"/>
          <w:rtl/>
        </w:rPr>
        <w:t>:</w:t>
      </w:r>
      <w:r w:rsidRPr="003B24F9">
        <w:rPr>
          <w:rFonts w:hint="cs"/>
          <w:rtl/>
        </w:rPr>
        <w:t xml:space="preserve"> 206</w:t>
      </w:r>
      <w:r w:rsidR="00E9799C" w:rsidRPr="003B24F9">
        <w:rPr>
          <w:rFonts w:hint="cs"/>
          <w:rtl/>
        </w:rPr>
        <w:t>.</w:t>
      </w:r>
    </w:p>
    <w:p w:rsidR="000966EE" w:rsidRPr="003B24F9" w:rsidRDefault="000966EE" w:rsidP="003B24F9">
      <w:pPr>
        <w:pStyle w:val="libFootnote0"/>
        <w:rPr>
          <w:rtl/>
        </w:rPr>
      </w:pPr>
      <w:r w:rsidRPr="003B24F9">
        <w:rPr>
          <w:rFonts w:hint="cs"/>
          <w:rtl/>
        </w:rPr>
        <w:t>(5) تقييد العلم</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w:t>
      </w:r>
      <w:r w:rsidR="00E9799C" w:rsidRPr="003B24F9">
        <w:rPr>
          <w:rFonts w:hint="cs"/>
          <w:rtl/>
        </w:rPr>
        <w:t>:</w:t>
      </w:r>
      <w:r w:rsidRPr="003B24F9">
        <w:rPr>
          <w:rFonts w:hint="cs"/>
          <w:rtl/>
        </w:rPr>
        <w:t xml:space="preserve"> أفرسول الله صلّى الله عليه وآله أحقّ أن تتّبعوا سنّته أم سنّة 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أأمرَ أبي أتّبع أم أمرَ رسول الله‏</w:t>
      </w:r>
      <w:r w:rsidR="00E9799C" w:rsidRPr="003B24F9">
        <w:rPr>
          <w:rFonts w:hint="cs"/>
          <w:rtl/>
        </w:rPr>
        <w:t>؟</w:t>
      </w:r>
      <w:r w:rsidRPr="003B24F9">
        <w:rPr>
          <w:rFonts w:hint="cs"/>
          <w:rtl/>
        </w:rPr>
        <w:t xml:space="preserve">! لقد صنعها رسول الله‏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وأخرج أحمد في مسنده عن عبد الأعلى</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صلّيت خلف زيد بن أرقم على جنازة</w:t>
      </w:r>
      <w:r w:rsidR="00E9799C" w:rsidRPr="00E9799C">
        <w:rPr>
          <w:rFonts w:hint="cs"/>
          <w:rtl/>
        </w:rPr>
        <w:t>،</w:t>
      </w:r>
      <w:r w:rsidRPr="00E9799C">
        <w:rPr>
          <w:rFonts w:hint="cs"/>
          <w:rtl/>
        </w:rPr>
        <w:t xml:space="preserve"> فكبّر خمساً</w:t>
      </w:r>
      <w:r w:rsidR="00E9799C" w:rsidRPr="00E9799C">
        <w:rPr>
          <w:rFonts w:hint="cs"/>
          <w:rtl/>
        </w:rPr>
        <w:t>.</w:t>
      </w:r>
    </w:p>
    <w:p w:rsidR="000966EE" w:rsidRDefault="000966EE" w:rsidP="003B24F9">
      <w:pPr>
        <w:pStyle w:val="libNormal"/>
        <w:rPr>
          <w:rtl/>
        </w:rPr>
      </w:pPr>
      <w:r w:rsidRPr="00E9799C">
        <w:rPr>
          <w:rFonts w:hint="cs"/>
          <w:rtl/>
        </w:rPr>
        <w:t>فقام إليه أبو عيسى عبد الرحمان بن أبي ليلى - فقيه الدولة في وقته - فأخذ بيده</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نسِيتَ</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لا</w:t>
      </w:r>
      <w:r w:rsidR="00E9799C" w:rsidRPr="003B24F9">
        <w:rPr>
          <w:rFonts w:hint="cs"/>
          <w:rtl/>
        </w:rPr>
        <w:t>،</w:t>
      </w:r>
      <w:r w:rsidRPr="003B24F9">
        <w:rPr>
          <w:rFonts w:hint="cs"/>
          <w:rtl/>
        </w:rPr>
        <w:t xml:space="preserve"> ولكن صلّيت خلف أبي القاسم خليلي فكبّر خمساً</w:t>
      </w:r>
      <w:r w:rsidR="00E9799C" w:rsidRPr="003B24F9">
        <w:rPr>
          <w:rFonts w:hint="cs"/>
          <w:rtl/>
        </w:rPr>
        <w:t>،</w:t>
      </w:r>
      <w:r w:rsidRPr="003B24F9">
        <w:rPr>
          <w:rFonts w:hint="cs"/>
          <w:rtl/>
        </w:rPr>
        <w:t xml:space="preserve"> فلا أتركها أبداً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وأخرج الطحاويّ بسنده عن يحيى بن عبد الله‏ التيميّ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صلّيت مع عيسى - مولى حذيفة بن اليمان - على جنازة فكبّر عليها خمس</w:t>
      </w:r>
      <w:r w:rsidR="00E9799C" w:rsidRPr="003B24F9">
        <w:rPr>
          <w:rFonts w:hint="cs"/>
          <w:rtl/>
        </w:rPr>
        <w:t>،</w:t>
      </w:r>
      <w:r w:rsidRPr="003B24F9">
        <w:rPr>
          <w:rFonts w:hint="cs"/>
          <w:rtl/>
        </w:rPr>
        <w:t xml:space="preserve"> ثمّ التفت إلينا</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ما وَهِمتُ ولا نسيت</w:t>
      </w:r>
      <w:r w:rsidR="00E9799C" w:rsidRPr="003B24F9">
        <w:rPr>
          <w:rFonts w:hint="cs"/>
          <w:rtl/>
        </w:rPr>
        <w:t>،</w:t>
      </w:r>
      <w:r w:rsidRPr="003B24F9">
        <w:rPr>
          <w:rFonts w:hint="cs"/>
          <w:rtl/>
        </w:rPr>
        <w:t xml:space="preserve"> ولكنّي كبّرت كما كبّر مولاي ووليّ نعمتي - يعني حذيفة بن اليمان - صلّى على جنازة فكبّر عليها خمساً</w:t>
      </w:r>
      <w:r w:rsidR="00E9799C" w:rsidRPr="003B24F9">
        <w:rPr>
          <w:rFonts w:hint="cs"/>
          <w:rtl/>
        </w:rPr>
        <w:t>،</w:t>
      </w:r>
      <w:r w:rsidRPr="003B24F9">
        <w:rPr>
          <w:rFonts w:hint="cs"/>
          <w:rtl/>
        </w:rPr>
        <w:t xml:space="preserve"> ثمّ التفت إلينا فقال</w:t>
      </w:r>
      <w:r w:rsidR="00E9799C" w:rsidRPr="003B24F9">
        <w:rPr>
          <w:rFonts w:hint="cs"/>
          <w:rtl/>
        </w:rPr>
        <w:t>:</w:t>
      </w:r>
      <w:r w:rsidRPr="003B24F9">
        <w:rPr>
          <w:rFonts w:hint="cs"/>
          <w:rtl/>
        </w:rPr>
        <w:t xml:space="preserve"> ما وهمت ولا نسِيت</w:t>
      </w:r>
      <w:r w:rsidR="00E9799C" w:rsidRPr="003B24F9">
        <w:rPr>
          <w:rFonts w:hint="cs"/>
          <w:rtl/>
        </w:rPr>
        <w:t>،</w:t>
      </w:r>
      <w:r w:rsidRPr="003B24F9">
        <w:rPr>
          <w:rFonts w:hint="cs"/>
          <w:rtl/>
        </w:rPr>
        <w:t xml:space="preserve"> ولكنّي كبّرت كما كبّر رسول الله صلّى الله عليه وآله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وعن وبرة بن عبد الرحمان قال</w:t>
      </w:r>
      <w:r w:rsidR="00E9799C" w:rsidRPr="00E9799C">
        <w:rPr>
          <w:rFonts w:hint="cs"/>
          <w:rtl/>
        </w:rPr>
        <w:t>:</w:t>
      </w:r>
      <w:r w:rsidRPr="00E9799C">
        <w:rPr>
          <w:rFonts w:hint="cs"/>
          <w:rtl/>
        </w:rPr>
        <w:t xml:space="preserve"> أتى رجل إلى ابن عمر فقال</w:t>
      </w:r>
      <w:r w:rsidR="00E9799C" w:rsidRPr="00E9799C">
        <w:rPr>
          <w:rFonts w:hint="cs"/>
          <w:rtl/>
        </w:rPr>
        <w:t>:</w:t>
      </w:r>
      <w:r w:rsidRPr="00E9799C">
        <w:rPr>
          <w:rFonts w:hint="cs"/>
          <w:rtl/>
        </w:rPr>
        <w:t xml:space="preserve"> أيصلح أن أطوف بالبيت وأنا محرم</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ما يمنعك من ذلك</w:t>
      </w:r>
      <w:r w:rsidR="00E9799C" w:rsidRPr="00E9799C">
        <w:rPr>
          <w:rFonts w:hint="cs"/>
          <w:rtl/>
        </w:rPr>
        <w:t>؟</w:t>
      </w:r>
      <w:r w:rsidRPr="00E9799C">
        <w:rPr>
          <w:rFonts w:hint="cs"/>
          <w:rtl/>
        </w:rPr>
        <w:t xml:space="preserve"> </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إنّ فلاناً ينهانا عن ذلك حتّى يرجع الناس من الموقف</w:t>
      </w:r>
      <w:r w:rsidR="00E9799C" w:rsidRPr="003B24F9">
        <w:rPr>
          <w:rFonts w:hint="cs"/>
          <w:rtl/>
        </w:rPr>
        <w:t>،</w:t>
      </w:r>
      <w:r w:rsidRPr="003B24F9">
        <w:rPr>
          <w:rFonts w:hint="cs"/>
          <w:rtl/>
        </w:rPr>
        <w:t xml:space="preserve"> ورأيته كأنّه مالت به الدنيا</w:t>
      </w:r>
      <w:r w:rsidR="00E9799C" w:rsidRPr="003B24F9">
        <w:rPr>
          <w:rFonts w:hint="cs"/>
          <w:rtl/>
        </w:rPr>
        <w:t>،</w:t>
      </w:r>
      <w:r w:rsidRPr="003B24F9">
        <w:rPr>
          <w:rFonts w:hint="cs"/>
          <w:rtl/>
        </w:rPr>
        <w:t xml:space="preserve"> وأنت أعجب إلينا منه</w:t>
      </w:r>
      <w:r w:rsidR="00E9799C" w:rsidRPr="003B24F9">
        <w:rPr>
          <w:rFonts w:hint="cs"/>
          <w:rtl/>
        </w:rPr>
        <w:t>.</w:t>
      </w:r>
      <w:r w:rsidRPr="003B24F9">
        <w:rPr>
          <w:rFonts w:hint="cs"/>
          <w:rtl/>
        </w:rPr>
        <w:t xml:space="preserve"> قال ابن عمر</w:t>
      </w:r>
      <w:r w:rsidR="00E9799C" w:rsidRPr="003B24F9">
        <w:rPr>
          <w:rFonts w:hint="cs"/>
          <w:rtl/>
        </w:rPr>
        <w:t>:</w:t>
      </w:r>
      <w:r w:rsidRPr="003B24F9">
        <w:rPr>
          <w:rFonts w:hint="cs"/>
          <w:rtl/>
        </w:rPr>
        <w:t xml:space="preserve"> حج رسول الله صلّى الله عليه وآله فطاف بالبيت وسعى بين الصفا والمروة</w:t>
      </w:r>
      <w:r w:rsidR="00E9799C" w:rsidRPr="003B24F9">
        <w:rPr>
          <w:rFonts w:hint="cs"/>
          <w:rtl/>
        </w:rPr>
        <w:t>،</w:t>
      </w:r>
      <w:r w:rsidRPr="003B24F9">
        <w:rPr>
          <w:rFonts w:hint="cs"/>
          <w:rtl/>
        </w:rPr>
        <w:t xml:space="preserve"> وسُنّة الله‏ تعالى ورسوله أحقّ أن تُتّبع من سنّة ابن فلان</w:t>
      </w:r>
      <w:r w:rsidR="00E9799C" w:rsidRPr="003B24F9">
        <w:rPr>
          <w:rFonts w:hint="cs"/>
          <w:rtl/>
        </w:rPr>
        <w:t>،</w:t>
      </w:r>
      <w:r w:rsidRPr="003B24F9">
        <w:rPr>
          <w:rFonts w:hint="cs"/>
          <w:rtl/>
        </w:rPr>
        <w:t xml:space="preserve"> إن كنت صادقاً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2</w:t>
      </w:r>
      <w:r w:rsidR="00E9799C" w:rsidRPr="003B24F9">
        <w:rPr>
          <w:rFonts w:hint="cs"/>
          <w:rtl/>
        </w:rPr>
        <w:t>:</w:t>
      </w:r>
      <w:r w:rsidRPr="003B24F9">
        <w:rPr>
          <w:rFonts w:hint="cs"/>
          <w:rtl/>
        </w:rPr>
        <w:t xml:space="preserve"> 95</w:t>
      </w:r>
      <w:r w:rsidR="00E9799C" w:rsidRPr="003B24F9">
        <w:rPr>
          <w:rFonts w:hint="cs"/>
          <w:rtl/>
        </w:rPr>
        <w:t>،</w:t>
      </w:r>
      <w:r w:rsidRPr="003B24F9">
        <w:rPr>
          <w:rFonts w:hint="cs"/>
          <w:rtl/>
        </w:rPr>
        <w:t xml:space="preserve"> ح 5700</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ح 8658</w:t>
      </w:r>
      <w:r w:rsidR="00E9799C" w:rsidRPr="003B24F9">
        <w:rPr>
          <w:rFonts w:hint="cs"/>
          <w:rtl/>
        </w:rPr>
        <w:t>،</w:t>
      </w:r>
      <w:r w:rsidRPr="003B24F9">
        <w:rPr>
          <w:rFonts w:hint="cs"/>
          <w:rtl/>
        </w:rPr>
        <w:t xml:space="preserve"> البداية والنهاية 5</w:t>
      </w:r>
      <w:r w:rsidR="00E9799C" w:rsidRPr="003B24F9">
        <w:rPr>
          <w:rFonts w:hint="cs"/>
          <w:rtl/>
        </w:rPr>
        <w:t>:</w:t>
      </w:r>
      <w:r w:rsidRPr="003B24F9">
        <w:rPr>
          <w:rFonts w:hint="cs"/>
          <w:rtl/>
        </w:rPr>
        <w:t xml:space="preserve"> 141</w:t>
      </w:r>
      <w:r w:rsidR="00E9799C" w:rsidRPr="003B24F9">
        <w:rPr>
          <w:rFonts w:hint="cs"/>
          <w:rtl/>
        </w:rPr>
        <w:t>.</w:t>
      </w:r>
    </w:p>
    <w:p w:rsidR="000966EE" w:rsidRPr="003B24F9" w:rsidRDefault="000966EE" w:rsidP="003B24F9">
      <w:pPr>
        <w:pStyle w:val="libFootnote0"/>
        <w:rPr>
          <w:rtl/>
        </w:rPr>
      </w:pPr>
      <w:r w:rsidRPr="003B24F9">
        <w:rPr>
          <w:rFonts w:hint="cs"/>
          <w:rtl/>
        </w:rPr>
        <w:t>(2) إرشاد النقّاد للصنعانيّ</w:t>
      </w:r>
      <w:r w:rsidR="00E9799C" w:rsidRPr="003B24F9">
        <w:rPr>
          <w:rFonts w:hint="cs"/>
          <w:rtl/>
        </w:rPr>
        <w:t>:</w:t>
      </w:r>
      <w:r w:rsidRPr="003B24F9">
        <w:rPr>
          <w:rFonts w:hint="cs"/>
          <w:rtl/>
        </w:rPr>
        <w:t xml:space="preserve"> 25</w:t>
      </w:r>
      <w:r w:rsidR="00E9799C" w:rsidRPr="003B24F9">
        <w:rPr>
          <w:rFonts w:hint="cs"/>
          <w:rtl/>
        </w:rPr>
        <w:t>،</w:t>
      </w:r>
      <w:r w:rsidRPr="003B24F9">
        <w:rPr>
          <w:rFonts w:hint="cs"/>
          <w:rtl/>
        </w:rPr>
        <w:t xml:space="preserve"> سنن الترمذي 3</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ح 823</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ح 2978</w:t>
      </w:r>
      <w:r w:rsidR="00E9799C" w:rsidRPr="003B24F9">
        <w:rPr>
          <w:rFonts w:hint="cs"/>
          <w:rtl/>
        </w:rPr>
        <w:t>.</w:t>
      </w:r>
    </w:p>
    <w:p w:rsidR="000966EE" w:rsidRPr="003B24F9" w:rsidRDefault="000966EE" w:rsidP="003B24F9">
      <w:pPr>
        <w:pStyle w:val="libFootnote0"/>
        <w:rPr>
          <w:rtl/>
        </w:rPr>
      </w:pPr>
      <w:r w:rsidRPr="003B24F9">
        <w:rPr>
          <w:rFonts w:hint="cs"/>
          <w:rtl/>
        </w:rPr>
        <w:t>(3) مسند أحمد 4</w:t>
      </w:r>
      <w:r w:rsidR="00E9799C" w:rsidRPr="003B24F9">
        <w:rPr>
          <w:rFonts w:hint="cs"/>
          <w:rtl/>
        </w:rPr>
        <w:t>:</w:t>
      </w:r>
      <w:r w:rsidRPr="003B24F9">
        <w:rPr>
          <w:rFonts w:hint="cs"/>
          <w:rtl/>
        </w:rPr>
        <w:t xml:space="preserve"> 370</w:t>
      </w:r>
      <w:r w:rsidR="00E9799C" w:rsidRPr="003B24F9">
        <w:rPr>
          <w:rFonts w:hint="cs"/>
          <w:rtl/>
        </w:rPr>
        <w:t>،</w:t>
      </w:r>
      <w:r w:rsidRPr="003B24F9">
        <w:rPr>
          <w:rFonts w:hint="cs"/>
          <w:rtl/>
        </w:rPr>
        <w:t xml:space="preserve"> شرح معاني الآثار 1</w:t>
      </w:r>
      <w:r w:rsidR="00E9799C" w:rsidRPr="003B24F9">
        <w:rPr>
          <w:rFonts w:hint="cs"/>
          <w:rtl/>
        </w:rPr>
        <w:t>:</w:t>
      </w:r>
      <w:r w:rsidRPr="003B24F9">
        <w:rPr>
          <w:rFonts w:hint="cs"/>
          <w:rtl/>
        </w:rPr>
        <w:t xml:space="preserve"> 494</w:t>
      </w:r>
      <w:r w:rsidR="00E9799C" w:rsidRPr="003B24F9">
        <w:rPr>
          <w:rFonts w:hint="cs"/>
          <w:rtl/>
        </w:rPr>
        <w:t>،</w:t>
      </w:r>
      <w:r w:rsidRPr="003B24F9">
        <w:rPr>
          <w:rFonts w:hint="cs"/>
          <w:rtl/>
        </w:rPr>
        <w:t xml:space="preserve"> باب التكبير على الجنائز</w:t>
      </w:r>
      <w:r w:rsidR="00E9799C" w:rsidRPr="003B24F9">
        <w:rPr>
          <w:rFonts w:hint="cs"/>
          <w:rtl/>
        </w:rPr>
        <w:t>،</w:t>
      </w:r>
      <w:r w:rsidRPr="003B24F9">
        <w:rPr>
          <w:rFonts w:hint="cs"/>
          <w:rtl/>
        </w:rPr>
        <w:t xml:space="preserve"> وفيه فلا أتركه أبداً</w:t>
      </w:r>
      <w:r w:rsidR="00E9799C" w:rsidRPr="003B24F9">
        <w:rPr>
          <w:rFonts w:hint="cs"/>
          <w:rtl/>
        </w:rPr>
        <w:t>.</w:t>
      </w:r>
    </w:p>
    <w:p w:rsidR="000966EE" w:rsidRPr="003B24F9" w:rsidRDefault="000966EE" w:rsidP="003B24F9">
      <w:pPr>
        <w:pStyle w:val="libFootnote0"/>
        <w:rPr>
          <w:rtl/>
        </w:rPr>
      </w:pPr>
      <w:r w:rsidRPr="003B24F9">
        <w:rPr>
          <w:rFonts w:hint="cs"/>
          <w:rtl/>
        </w:rPr>
        <w:t>(4) مسند أحمد 5</w:t>
      </w:r>
      <w:r w:rsidR="00E9799C" w:rsidRPr="003B24F9">
        <w:rPr>
          <w:rFonts w:hint="cs"/>
          <w:rtl/>
        </w:rPr>
        <w:t>:</w:t>
      </w:r>
      <w:r w:rsidRPr="003B24F9">
        <w:rPr>
          <w:rFonts w:hint="cs"/>
          <w:rtl/>
        </w:rPr>
        <w:t xml:space="preserve"> 406</w:t>
      </w:r>
      <w:r w:rsidR="00E9799C" w:rsidRPr="003B24F9">
        <w:rPr>
          <w:rFonts w:hint="cs"/>
          <w:rtl/>
        </w:rPr>
        <w:t>،</w:t>
      </w:r>
      <w:r w:rsidRPr="003B24F9">
        <w:rPr>
          <w:rFonts w:hint="cs"/>
          <w:rtl/>
        </w:rPr>
        <w:t xml:space="preserve"> ح 23495</w:t>
      </w:r>
      <w:r w:rsidR="00E9799C" w:rsidRPr="003B24F9">
        <w:rPr>
          <w:rFonts w:hint="cs"/>
          <w:rtl/>
        </w:rPr>
        <w:t>،</w:t>
      </w:r>
      <w:r w:rsidRPr="003B24F9">
        <w:rPr>
          <w:rFonts w:hint="cs"/>
          <w:rtl/>
        </w:rPr>
        <w:t xml:space="preserve"> شرح معاني الآثار 1</w:t>
      </w:r>
      <w:r w:rsidR="00E9799C" w:rsidRPr="003B24F9">
        <w:rPr>
          <w:rFonts w:hint="cs"/>
          <w:rtl/>
        </w:rPr>
        <w:t>:</w:t>
      </w:r>
      <w:r w:rsidRPr="003B24F9">
        <w:rPr>
          <w:rFonts w:hint="cs"/>
          <w:rtl/>
        </w:rPr>
        <w:t xml:space="preserve"> 494</w:t>
      </w:r>
      <w:r w:rsidR="00E9799C" w:rsidRPr="003B24F9">
        <w:rPr>
          <w:rFonts w:hint="cs"/>
          <w:rtl/>
        </w:rPr>
        <w:t>،</w:t>
      </w:r>
      <w:r w:rsidRPr="003B24F9">
        <w:rPr>
          <w:rFonts w:hint="cs"/>
          <w:rtl/>
        </w:rPr>
        <w:t xml:space="preserve"> تاريخ بغداد 11</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ترجمة عيسى البزاز المدني رقم 5840</w:t>
      </w:r>
      <w:r w:rsidR="00E9799C" w:rsidRPr="003B24F9">
        <w:rPr>
          <w:rFonts w:hint="cs"/>
          <w:rtl/>
        </w:rPr>
        <w:t>،</w:t>
      </w:r>
      <w:r w:rsidRPr="003B24F9">
        <w:rPr>
          <w:rFonts w:hint="cs"/>
          <w:rtl/>
        </w:rPr>
        <w:t xml:space="preserve"> مجمع الزوائد للهيثمي 3</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باب التكبير على الجنازة</w:t>
      </w:r>
      <w:r w:rsidR="00E9799C" w:rsidRPr="003B24F9">
        <w:rPr>
          <w:rFonts w:hint="cs"/>
          <w:rtl/>
        </w:rPr>
        <w:t>.</w:t>
      </w:r>
    </w:p>
    <w:p w:rsidR="000966EE" w:rsidRPr="003B24F9" w:rsidRDefault="000966EE" w:rsidP="003B24F9">
      <w:pPr>
        <w:pStyle w:val="libFootnote0"/>
        <w:rPr>
          <w:rtl/>
        </w:rPr>
      </w:pPr>
      <w:r w:rsidRPr="003B24F9">
        <w:rPr>
          <w:rFonts w:hint="cs"/>
          <w:rtl/>
        </w:rPr>
        <w:t>(5) صحيح مسلم 2</w:t>
      </w:r>
      <w:r w:rsidR="00E9799C" w:rsidRPr="003B24F9">
        <w:rPr>
          <w:rFonts w:hint="cs"/>
          <w:rtl/>
        </w:rPr>
        <w:t>:</w:t>
      </w:r>
      <w:r w:rsidRPr="003B24F9">
        <w:rPr>
          <w:rFonts w:hint="cs"/>
          <w:rtl/>
        </w:rPr>
        <w:t xml:space="preserve"> 905</w:t>
      </w:r>
      <w:r w:rsidR="00E9799C" w:rsidRPr="003B24F9">
        <w:rPr>
          <w:rFonts w:hint="cs"/>
          <w:rtl/>
        </w:rPr>
        <w:t>،</w:t>
      </w:r>
      <w:r w:rsidRPr="003B24F9">
        <w:rPr>
          <w:rFonts w:hint="cs"/>
          <w:rtl/>
        </w:rPr>
        <w:t xml:space="preserve"> باب ما يلزم من إحرام بالحج</w:t>
      </w:r>
      <w:r w:rsidR="00E9799C" w:rsidRPr="003B24F9">
        <w:rPr>
          <w:rFonts w:hint="cs"/>
          <w:rtl/>
        </w:rPr>
        <w:t>،</w:t>
      </w:r>
      <w:r w:rsidRPr="003B24F9">
        <w:rPr>
          <w:rFonts w:hint="cs"/>
          <w:rtl/>
        </w:rPr>
        <w:t xml:space="preserve"> ح 1233 وفيه ابن عباس بدل من ابن فلان</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وعن ابن عمر</w:t>
      </w:r>
      <w:r w:rsidR="00E9799C" w:rsidRPr="00E9799C">
        <w:rPr>
          <w:rFonts w:hint="cs"/>
          <w:rtl/>
        </w:rPr>
        <w:t>:</w:t>
      </w:r>
      <w:r w:rsidRPr="00E9799C">
        <w:rPr>
          <w:rFonts w:hint="cs"/>
          <w:rtl/>
        </w:rPr>
        <w:t xml:space="preserve"> إنّ رسول الله‏ قال</w:t>
      </w:r>
      <w:r w:rsidR="00E9799C" w:rsidRPr="00E9799C">
        <w:rPr>
          <w:rFonts w:hint="cs"/>
          <w:rtl/>
        </w:rPr>
        <w:t>:</w:t>
      </w:r>
      <w:r w:rsidRPr="00E9799C">
        <w:rPr>
          <w:rFonts w:hint="cs"/>
          <w:rtl/>
        </w:rPr>
        <w:t xml:space="preserve"> لا تمنعوا إماء الله‏ أن يصلّين في المسجد</w:t>
      </w:r>
      <w:r w:rsidR="00E9799C" w:rsidRPr="00E9799C">
        <w:rPr>
          <w:rFonts w:hint="cs"/>
          <w:rtl/>
        </w:rPr>
        <w:t>.</w:t>
      </w:r>
    </w:p>
    <w:p w:rsidR="000966EE" w:rsidRDefault="000966EE" w:rsidP="003B24F9">
      <w:pPr>
        <w:pStyle w:val="libNormal"/>
        <w:rPr>
          <w:rtl/>
        </w:rPr>
      </w:pPr>
      <w:r w:rsidRPr="00E9799C">
        <w:rPr>
          <w:rFonts w:hint="cs"/>
          <w:rtl/>
        </w:rPr>
        <w:t>فقال ابن له</w:t>
      </w:r>
      <w:r w:rsidR="00E9799C" w:rsidRPr="00E9799C">
        <w:rPr>
          <w:rFonts w:hint="cs"/>
          <w:rtl/>
        </w:rPr>
        <w:t>:</w:t>
      </w:r>
      <w:r w:rsidRPr="00E9799C">
        <w:rPr>
          <w:rFonts w:hint="cs"/>
          <w:rtl/>
        </w:rPr>
        <w:t xml:space="preserve"> إنّا لَنمنعهنّ</w:t>
      </w:r>
      <w:r w:rsidR="00E9799C" w:rsidRPr="00E9799C">
        <w:rPr>
          <w:rFonts w:hint="cs"/>
          <w:rtl/>
        </w:rPr>
        <w:t>.</w:t>
      </w:r>
    </w:p>
    <w:p w:rsidR="000966EE" w:rsidRDefault="000966EE" w:rsidP="00E9799C">
      <w:pPr>
        <w:pStyle w:val="libNormal"/>
        <w:rPr>
          <w:rtl/>
        </w:rPr>
      </w:pPr>
      <w:r w:rsidRPr="003B24F9">
        <w:rPr>
          <w:rFonts w:hint="cs"/>
          <w:rtl/>
        </w:rPr>
        <w:t>فغضب ابن عمر غضباً شديداً وقال</w:t>
      </w:r>
      <w:r w:rsidR="00E9799C" w:rsidRPr="003B24F9">
        <w:rPr>
          <w:rFonts w:hint="cs"/>
          <w:rtl/>
        </w:rPr>
        <w:t>:</w:t>
      </w:r>
      <w:r w:rsidRPr="003B24F9">
        <w:rPr>
          <w:rFonts w:hint="cs"/>
          <w:rtl/>
        </w:rPr>
        <w:t xml:space="preserve"> أُحدّثك عن رسول الله‏ وتقول</w:t>
      </w:r>
      <w:r w:rsidR="00E9799C" w:rsidRPr="003B24F9">
        <w:rPr>
          <w:rFonts w:hint="cs"/>
          <w:rtl/>
        </w:rPr>
        <w:t>:</w:t>
      </w:r>
      <w:r w:rsidRPr="003B24F9">
        <w:rPr>
          <w:rFonts w:hint="cs"/>
          <w:rtl/>
        </w:rPr>
        <w:t xml:space="preserve"> إنّا لنمنعهنّ</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رواية أُخرى</w:t>
      </w:r>
      <w:r w:rsidR="00E9799C" w:rsidRPr="003B24F9">
        <w:rPr>
          <w:rFonts w:hint="cs"/>
          <w:rtl/>
        </w:rPr>
        <w:t>:</w:t>
      </w:r>
      <w:r w:rsidRPr="003B24F9">
        <w:rPr>
          <w:rFonts w:hint="cs"/>
          <w:rtl/>
        </w:rPr>
        <w:t xml:space="preserve"> فانتهره عبد الله‏ قائلاً</w:t>
      </w:r>
      <w:r w:rsidR="00E9799C" w:rsidRPr="003B24F9">
        <w:rPr>
          <w:rFonts w:hint="cs"/>
          <w:rtl/>
        </w:rPr>
        <w:t>:</w:t>
      </w:r>
      <w:r w:rsidRPr="003B24F9">
        <w:rPr>
          <w:rFonts w:hint="cs"/>
          <w:rtl/>
        </w:rPr>
        <w:t xml:space="preserve"> أفٍّ لك</w:t>
      </w:r>
      <w:r w:rsidR="00E9799C" w:rsidRPr="003B24F9">
        <w:rPr>
          <w:rFonts w:hint="cs"/>
          <w:rtl/>
        </w:rPr>
        <w:t>!</w:t>
      </w:r>
      <w:r w:rsidRPr="003B24F9">
        <w:rPr>
          <w:rFonts w:hint="cs"/>
          <w:rtl/>
        </w:rPr>
        <w:t>! أقول</w:t>
      </w:r>
      <w:r w:rsidR="00E9799C" w:rsidRPr="003B24F9">
        <w:rPr>
          <w:rFonts w:hint="cs"/>
          <w:rtl/>
        </w:rPr>
        <w:t>:</w:t>
      </w:r>
      <w:r w:rsidRPr="003B24F9">
        <w:rPr>
          <w:rFonts w:hint="cs"/>
          <w:rtl/>
        </w:rPr>
        <w:t xml:space="preserve"> قال رسول الله‏ وتقول</w:t>
      </w:r>
      <w:r w:rsidR="00E9799C" w:rsidRPr="003B24F9">
        <w:rPr>
          <w:rFonts w:hint="cs"/>
          <w:rtl/>
        </w:rPr>
        <w:t>:</w:t>
      </w:r>
      <w:r w:rsidRPr="003B24F9">
        <w:rPr>
          <w:rFonts w:hint="cs"/>
          <w:rtl/>
        </w:rPr>
        <w:t xml:space="preserve"> لا أفعل</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مجمع الزوائد</w:t>
      </w:r>
      <w:r w:rsidR="00E9799C" w:rsidRPr="00E9799C">
        <w:rPr>
          <w:rFonts w:hint="cs"/>
          <w:rtl/>
        </w:rPr>
        <w:t>:</w:t>
      </w:r>
      <w:r w:rsidRPr="00E9799C">
        <w:rPr>
          <w:rFonts w:hint="cs"/>
          <w:rtl/>
        </w:rPr>
        <w:t xml:space="preserve"> أنّ تميماً ركع ركعتين بعد نهي عمر بن الخطّاب عن الصلاة بعد العصر</w:t>
      </w:r>
      <w:r w:rsidR="00E9799C" w:rsidRPr="00E9799C">
        <w:rPr>
          <w:rFonts w:hint="cs"/>
          <w:rtl/>
        </w:rPr>
        <w:t>،</w:t>
      </w:r>
      <w:r w:rsidRPr="00E9799C">
        <w:rPr>
          <w:rFonts w:hint="cs"/>
          <w:rtl/>
        </w:rPr>
        <w:t xml:space="preserve"> فأتاه عمر فضربه بالدرّة</w:t>
      </w:r>
      <w:r w:rsidR="00E9799C" w:rsidRPr="00E9799C">
        <w:rPr>
          <w:rFonts w:hint="cs"/>
          <w:rtl/>
        </w:rPr>
        <w:t>،</w:t>
      </w:r>
      <w:r w:rsidRPr="00E9799C">
        <w:rPr>
          <w:rFonts w:hint="cs"/>
          <w:rtl/>
        </w:rPr>
        <w:t xml:space="preserve"> فأشار إليه تميم أن اجلس - وهو في صلاته - فجلس عمر</w:t>
      </w:r>
      <w:r w:rsidR="00E9799C" w:rsidRPr="00E9799C">
        <w:rPr>
          <w:rFonts w:hint="cs"/>
          <w:rtl/>
        </w:rPr>
        <w:t>،</w:t>
      </w:r>
      <w:r w:rsidRPr="00E9799C">
        <w:rPr>
          <w:rFonts w:hint="cs"/>
          <w:rtl/>
        </w:rPr>
        <w:t xml:space="preserve"> ثمّ فرغ تميم من صلاته</w:t>
      </w:r>
      <w:r w:rsidR="00E9799C" w:rsidRPr="00E9799C">
        <w:rPr>
          <w:rFonts w:hint="cs"/>
          <w:rtl/>
        </w:rPr>
        <w:t>.</w:t>
      </w:r>
    </w:p>
    <w:p w:rsidR="000966EE" w:rsidRDefault="000966EE" w:rsidP="003B24F9">
      <w:pPr>
        <w:pStyle w:val="libNormal"/>
        <w:rPr>
          <w:rtl/>
        </w:rPr>
      </w:pPr>
      <w:r w:rsidRPr="00E9799C">
        <w:rPr>
          <w:rFonts w:hint="cs"/>
          <w:rtl/>
        </w:rPr>
        <w:t>فقال تميم لعمر</w:t>
      </w:r>
      <w:r w:rsidR="00E9799C" w:rsidRPr="00E9799C">
        <w:rPr>
          <w:rFonts w:hint="cs"/>
          <w:rtl/>
        </w:rPr>
        <w:t>:</w:t>
      </w:r>
      <w:r w:rsidRPr="00E9799C">
        <w:rPr>
          <w:rFonts w:hint="cs"/>
          <w:rtl/>
        </w:rPr>
        <w:t xml:space="preserve"> لِمَ ضربتني</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لأنّك ركعت هاتين الركعتين</w:t>
      </w:r>
      <w:r w:rsidR="00E9799C" w:rsidRPr="00E9799C">
        <w:rPr>
          <w:rFonts w:hint="cs"/>
          <w:rtl/>
        </w:rPr>
        <w:t>،</w:t>
      </w:r>
      <w:r w:rsidRPr="00E9799C">
        <w:rPr>
          <w:rFonts w:hint="cs"/>
          <w:rtl/>
        </w:rPr>
        <w:t xml:space="preserve"> وقد نهيتُ عنه</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إنّي صلّيتهما مع مَن هو خير منك</w:t>
      </w:r>
      <w:r w:rsidR="00E9799C" w:rsidRPr="00E9799C">
        <w:rPr>
          <w:rFonts w:hint="cs"/>
          <w:rtl/>
        </w:rPr>
        <w:t>؛</w:t>
      </w:r>
      <w:r w:rsidRPr="00E9799C">
        <w:rPr>
          <w:rFonts w:hint="cs"/>
          <w:rtl/>
        </w:rPr>
        <w:t xml:space="preserve"> رسول الله صلّى الله عليه وآله</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إنّه ليس بي أنتم الرهط</w:t>
      </w:r>
      <w:r w:rsidR="00E9799C" w:rsidRPr="003B24F9">
        <w:rPr>
          <w:rFonts w:hint="cs"/>
          <w:rtl/>
        </w:rPr>
        <w:t>،</w:t>
      </w:r>
      <w:r w:rsidRPr="003B24F9">
        <w:rPr>
          <w:rFonts w:hint="cs"/>
          <w:rtl/>
        </w:rPr>
        <w:t xml:space="preserve"> ولكن أخاف أن يأتي بعدي قوم يصلّون ما بين العصر والمغرب</w:t>
      </w:r>
      <w:r w:rsidR="00E9799C" w:rsidRPr="003B24F9">
        <w:rPr>
          <w:rFonts w:hint="cs"/>
          <w:rtl/>
        </w:rPr>
        <w:t>،</w:t>
      </w:r>
      <w:r w:rsidRPr="003B24F9">
        <w:rPr>
          <w:rFonts w:hint="cs"/>
          <w:rtl/>
        </w:rPr>
        <w:t xml:space="preserve"> حتّى يمرّوا بالساعة التي نهى رسول الله‏ أن يصلّي فيها كما وصلوا ما بين الظهر والعصر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وجاء عن أبي أيّوب الأنصاريّ أنّه كان يصلّي قبل خلافة عمر ركعتين بعد العصر</w:t>
      </w:r>
      <w:r w:rsidR="00E9799C" w:rsidRPr="00E9799C">
        <w:rPr>
          <w:rFonts w:hint="cs"/>
          <w:rtl/>
        </w:rPr>
        <w:t>،</w:t>
      </w:r>
      <w:r w:rsidRPr="00E9799C">
        <w:rPr>
          <w:rFonts w:hint="cs"/>
          <w:rtl/>
        </w:rPr>
        <w:t xml:space="preserve"> فلمّا استخلف عمر تركه</w:t>
      </w:r>
      <w:r w:rsidR="00E9799C" w:rsidRPr="00E9799C">
        <w:rPr>
          <w:rFonts w:hint="cs"/>
          <w:rtl/>
        </w:rPr>
        <w:t>،</w:t>
      </w:r>
      <w:r w:rsidRPr="00E9799C">
        <w:rPr>
          <w:rFonts w:hint="cs"/>
          <w:rtl/>
        </w:rPr>
        <w:t xml:space="preserve"> فلمّا توفّي ركعهما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 </w:t>
      </w:r>
    </w:p>
    <w:p w:rsidR="000966EE" w:rsidRPr="003B24F9" w:rsidRDefault="000966EE" w:rsidP="003B24F9">
      <w:pPr>
        <w:pStyle w:val="libFootnote0"/>
        <w:rPr>
          <w:rtl/>
        </w:rPr>
      </w:pPr>
      <w:r w:rsidRPr="003B24F9">
        <w:rPr>
          <w:rFonts w:hint="cs"/>
          <w:rtl/>
        </w:rPr>
        <w:t>مسند أحمد 2</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ح 5194</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المسند المستخرج على صحيح مسلم 3</w:t>
      </w:r>
      <w:r w:rsidR="00E9799C" w:rsidRPr="003B24F9">
        <w:rPr>
          <w:rFonts w:hint="cs"/>
          <w:rtl/>
        </w:rPr>
        <w:t>:</w:t>
      </w:r>
      <w:r w:rsidRPr="003B24F9">
        <w:rPr>
          <w:rFonts w:hint="cs"/>
          <w:rtl/>
        </w:rPr>
        <w:t xml:space="preserve"> 331</w:t>
      </w:r>
      <w:r w:rsidR="00E9799C" w:rsidRPr="003B24F9">
        <w:rPr>
          <w:rFonts w:hint="cs"/>
          <w:rtl/>
        </w:rPr>
        <w:t>،</w:t>
      </w:r>
      <w:r w:rsidRPr="003B24F9">
        <w:rPr>
          <w:rFonts w:hint="cs"/>
          <w:rtl/>
        </w:rPr>
        <w:t xml:space="preserve"> ح 2863 وفيه ابن عباس بدل عن ابن فلان وهو كذلك في سنن البيهقي الكبري 5</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ح 9028 وفتح الباري 3</w:t>
      </w:r>
      <w:r w:rsidR="00E9799C" w:rsidRPr="003B24F9">
        <w:rPr>
          <w:rFonts w:hint="cs"/>
          <w:rtl/>
        </w:rPr>
        <w:t>:</w:t>
      </w:r>
      <w:r w:rsidRPr="003B24F9">
        <w:rPr>
          <w:rFonts w:hint="cs"/>
          <w:rtl/>
        </w:rPr>
        <w:t xml:space="preserve"> 478</w:t>
      </w:r>
      <w:r w:rsidR="00E9799C" w:rsidRPr="003B24F9">
        <w:rPr>
          <w:rFonts w:hint="cs"/>
          <w:rtl/>
        </w:rPr>
        <w:t>،</w:t>
      </w:r>
      <w:r w:rsidRPr="003B24F9">
        <w:rPr>
          <w:rFonts w:hint="cs"/>
          <w:rtl/>
        </w:rPr>
        <w:t>السنّة قبل التدوين</w:t>
      </w:r>
      <w:r w:rsidR="00E9799C" w:rsidRPr="003B24F9">
        <w:rPr>
          <w:rFonts w:hint="cs"/>
          <w:rtl/>
        </w:rPr>
        <w:t>:</w:t>
      </w:r>
      <w:r w:rsidRPr="003B24F9">
        <w:rPr>
          <w:rFonts w:hint="cs"/>
          <w:rtl/>
        </w:rPr>
        <w:t>90</w:t>
      </w:r>
      <w:r w:rsidR="00E9799C" w:rsidRPr="003B24F9">
        <w:rPr>
          <w:rFonts w:hint="cs"/>
          <w:rtl/>
        </w:rPr>
        <w:t>.</w:t>
      </w:r>
    </w:p>
    <w:p w:rsidR="000966EE" w:rsidRPr="003B24F9" w:rsidRDefault="000966EE" w:rsidP="003B24F9">
      <w:pPr>
        <w:pStyle w:val="libFootnote0"/>
        <w:rPr>
          <w:rtl/>
        </w:rPr>
      </w:pPr>
      <w:r w:rsidRPr="003B24F9">
        <w:rPr>
          <w:rFonts w:hint="cs"/>
          <w:rtl/>
        </w:rPr>
        <w:t>(1) صحيح مسلم 1</w:t>
      </w:r>
      <w:r w:rsidR="00E9799C" w:rsidRPr="003B24F9">
        <w:rPr>
          <w:rFonts w:hint="cs"/>
          <w:rtl/>
        </w:rPr>
        <w:t>:</w:t>
      </w:r>
      <w:r w:rsidRPr="003B24F9">
        <w:rPr>
          <w:rFonts w:hint="cs"/>
          <w:rtl/>
        </w:rPr>
        <w:t xml:space="preserve"> 327</w:t>
      </w:r>
      <w:r w:rsidR="00E9799C" w:rsidRPr="003B24F9">
        <w:rPr>
          <w:rFonts w:hint="cs"/>
          <w:rtl/>
        </w:rPr>
        <w:t>،</w:t>
      </w:r>
      <w:r w:rsidRPr="003B24F9">
        <w:rPr>
          <w:rFonts w:hint="cs"/>
          <w:rtl/>
        </w:rPr>
        <w:t xml:space="preserve"> ح 442</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ح 16</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مصنف عبد الرزاق 3</w:t>
      </w:r>
      <w:r w:rsidR="00E9799C" w:rsidRPr="003B24F9">
        <w:rPr>
          <w:rFonts w:hint="cs"/>
          <w:rtl/>
        </w:rPr>
        <w:t>:</w:t>
      </w:r>
      <w:r w:rsidRPr="003B24F9">
        <w:rPr>
          <w:rFonts w:hint="cs"/>
          <w:rtl/>
        </w:rPr>
        <w:t xml:space="preserve"> 147</w:t>
      </w:r>
      <w:r w:rsidR="00E9799C" w:rsidRPr="003B24F9">
        <w:rPr>
          <w:rFonts w:hint="cs"/>
          <w:rtl/>
        </w:rPr>
        <w:t>،</w:t>
      </w:r>
      <w:r w:rsidRPr="003B24F9">
        <w:rPr>
          <w:rFonts w:hint="cs"/>
          <w:rtl/>
        </w:rPr>
        <w:t xml:space="preserve"> ح 5107</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ح 5468</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90</w:t>
      </w:r>
      <w:r w:rsidR="00E9799C" w:rsidRPr="003B24F9">
        <w:rPr>
          <w:rFonts w:hint="cs"/>
          <w:rtl/>
        </w:rPr>
        <w:t>،</w:t>
      </w:r>
      <w:r w:rsidRPr="003B24F9">
        <w:rPr>
          <w:rFonts w:hint="cs"/>
          <w:rtl/>
        </w:rPr>
        <w:t xml:space="preserve"> ح 5640</w:t>
      </w:r>
      <w:r w:rsidR="00E9799C" w:rsidRPr="003B24F9">
        <w:rPr>
          <w:rFonts w:hint="cs"/>
          <w:rtl/>
        </w:rPr>
        <w:t>.</w:t>
      </w:r>
    </w:p>
    <w:p w:rsidR="000966EE" w:rsidRPr="003B24F9" w:rsidRDefault="000966EE" w:rsidP="003B24F9">
      <w:pPr>
        <w:pStyle w:val="libFootnote0"/>
        <w:rPr>
          <w:rtl/>
        </w:rPr>
      </w:pPr>
      <w:r w:rsidRPr="003B24F9">
        <w:rPr>
          <w:rFonts w:hint="cs"/>
          <w:rtl/>
        </w:rPr>
        <w:t>(2) مسند أحمد 2</w:t>
      </w:r>
      <w:r w:rsidR="00E9799C" w:rsidRPr="003B24F9">
        <w:rPr>
          <w:rFonts w:hint="cs"/>
          <w:rtl/>
        </w:rPr>
        <w:t>:</w:t>
      </w:r>
      <w:r w:rsidRPr="003B24F9">
        <w:rPr>
          <w:rFonts w:hint="cs"/>
          <w:rtl/>
        </w:rPr>
        <w:t xml:space="preserve"> 127</w:t>
      </w:r>
      <w:r w:rsidR="00E9799C" w:rsidRPr="003B24F9">
        <w:rPr>
          <w:rFonts w:hint="cs"/>
          <w:rtl/>
        </w:rPr>
        <w:t>،</w:t>
      </w:r>
      <w:r w:rsidRPr="003B24F9">
        <w:rPr>
          <w:rFonts w:hint="cs"/>
          <w:rtl/>
        </w:rPr>
        <w:t xml:space="preserve"> ح 6101</w:t>
      </w:r>
      <w:r w:rsidR="00E9799C" w:rsidRPr="003B24F9">
        <w:rPr>
          <w:rFonts w:hint="cs"/>
          <w:rtl/>
        </w:rPr>
        <w:t>،</w:t>
      </w:r>
      <w:r w:rsidRPr="003B24F9">
        <w:rPr>
          <w:rFonts w:hint="cs"/>
          <w:rtl/>
        </w:rPr>
        <w:t xml:space="preserve"> وانظر جامع بيان العلم وفضله 2</w:t>
      </w:r>
      <w:r w:rsidR="00E9799C" w:rsidRPr="003B24F9">
        <w:rPr>
          <w:rFonts w:hint="cs"/>
          <w:rtl/>
        </w:rPr>
        <w:t>:</w:t>
      </w:r>
      <w:r w:rsidRPr="003B24F9">
        <w:rPr>
          <w:rFonts w:hint="cs"/>
          <w:rtl/>
        </w:rPr>
        <w:t xml:space="preserve"> 159</w:t>
      </w:r>
      <w:r w:rsidR="00E9799C" w:rsidRPr="003B24F9">
        <w:rPr>
          <w:rFonts w:hint="cs"/>
          <w:rtl/>
        </w:rPr>
        <w:t>.</w:t>
      </w:r>
    </w:p>
    <w:p w:rsidR="000966EE" w:rsidRPr="003B24F9" w:rsidRDefault="000966EE" w:rsidP="003B24F9">
      <w:pPr>
        <w:pStyle w:val="libFootnote0"/>
        <w:rPr>
          <w:rtl/>
        </w:rPr>
      </w:pPr>
      <w:r w:rsidRPr="003B24F9">
        <w:rPr>
          <w:rFonts w:hint="cs"/>
          <w:rtl/>
        </w:rPr>
        <w:t>(3) المعجم الأوسط 8</w:t>
      </w:r>
      <w:r w:rsidR="00E9799C" w:rsidRPr="003B24F9">
        <w:rPr>
          <w:rFonts w:hint="cs"/>
          <w:rtl/>
        </w:rPr>
        <w:t>:</w:t>
      </w:r>
      <w:r w:rsidRPr="003B24F9">
        <w:rPr>
          <w:rFonts w:hint="cs"/>
          <w:rtl/>
        </w:rPr>
        <w:t xml:space="preserve"> 296</w:t>
      </w:r>
      <w:r w:rsidR="00E9799C" w:rsidRPr="003B24F9">
        <w:rPr>
          <w:rFonts w:hint="cs"/>
          <w:rtl/>
        </w:rPr>
        <w:t>،</w:t>
      </w:r>
      <w:r w:rsidRPr="003B24F9">
        <w:rPr>
          <w:rFonts w:hint="cs"/>
          <w:rtl/>
        </w:rPr>
        <w:t xml:space="preserve"> ح 8684</w:t>
      </w:r>
      <w:r w:rsidR="00E9799C" w:rsidRPr="003B24F9">
        <w:rPr>
          <w:rFonts w:hint="cs"/>
          <w:rtl/>
        </w:rPr>
        <w:t>،</w:t>
      </w:r>
      <w:r w:rsidRPr="003B24F9">
        <w:rPr>
          <w:rFonts w:hint="cs"/>
          <w:rtl/>
        </w:rPr>
        <w:t xml:space="preserve"> المعجم الكبير 2</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1281</w:t>
      </w:r>
      <w:r w:rsidR="00E9799C" w:rsidRPr="003B24F9">
        <w:rPr>
          <w:rFonts w:hint="cs"/>
          <w:rtl/>
        </w:rPr>
        <w:t>،</w:t>
      </w:r>
      <w:r w:rsidRPr="003B24F9">
        <w:rPr>
          <w:rFonts w:hint="cs"/>
          <w:rtl/>
        </w:rPr>
        <w:t xml:space="preserve"> مجمع الزوائد 2</w:t>
      </w:r>
      <w:r w:rsidR="00E9799C" w:rsidRPr="003B24F9">
        <w:rPr>
          <w:rFonts w:hint="cs"/>
          <w:rtl/>
        </w:rPr>
        <w:t>:</w:t>
      </w:r>
      <w:r w:rsidRPr="003B24F9">
        <w:rPr>
          <w:rFonts w:hint="cs"/>
          <w:rtl/>
        </w:rPr>
        <w:t xml:space="preserve"> 222 - 223</w:t>
      </w:r>
      <w:r w:rsidR="00E9799C" w:rsidRPr="003B24F9">
        <w:rPr>
          <w:rFonts w:hint="cs"/>
          <w:rtl/>
        </w:rPr>
        <w:t>،</w:t>
      </w:r>
      <w:r w:rsidRPr="003B24F9">
        <w:rPr>
          <w:rFonts w:hint="cs"/>
          <w:rtl/>
        </w:rPr>
        <w:t xml:space="preserve"> باب الصلاة بعد العصر</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فقيل له</w:t>
      </w:r>
      <w:r w:rsidR="00E9799C" w:rsidRPr="00E9799C">
        <w:rPr>
          <w:rFonts w:hint="cs"/>
          <w:rtl/>
        </w:rPr>
        <w:t>:</w:t>
      </w:r>
      <w:r w:rsidRPr="00E9799C">
        <w:rPr>
          <w:rFonts w:hint="cs"/>
          <w:rtl/>
        </w:rPr>
        <w:t xml:space="preserve"> ما هذا</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إنَّ عمر كان يضرب الناس عليهما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في سنن البيهقي قال زيد بن ثابت</w:t>
      </w:r>
      <w:r w:rsidR="00E9799C" w:rsidRPr="003B24F9">
        <w:rPr>
          <w:rFonts w:hint="cs"/>
          <w:rtl/>
        </w:rPr>
        <w:t>:</w:t>
      </w:r>
      <w:r w:rsidRPr="003B24F9">
        <w:rPr>
          <w:rFonts w:hint="cs"/>
          <w:rtl/>
        </w:rPr>
        <w:t xml:space="preserve"> أمرني أبو بكر حين قتل أهل اليمامة</w:t>
      </w:r>
      <w:r w:rsidR="00E9799C" w:rsidRPr="003B24F9">
        <w:rPr>
          <w:rFonts w:hint="cs"/>
          <w:rtl/>
        </w:rPr>
        <w:t>:</w:t>
      </w:r>
      <w:r w:rsidRPr="003B24F9">
        <w:rPr>
          <w:rFonts w:hint="cs"/>
          <w:rtl/>
        </w:rPr>
        <w:t xml:space="preserve"> أن يرث الأحياء من الأموات</w:t>
      </w:r>
      <w:r w:rsidR="00E9799C" w:rsidRPr="003B24F9">
        <w:rPr>
          <w:rFonts w:hint="cs"/>
          <w:rtl/>
        </w:rPr>
        <w:t>،</w:t>
      </w:r>
      <w:r w:rsidRPr="003B24F9">
        <w:rPr>
          <w:rFonts w:hint="cs"/>
          <w:rtl/>
        </w:rPr>
        <w:t xml:space="preserve"> ولا يرث الأموات بعضهم من بعض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نصٍّ آخر</w:t>
      </w:r>
      <w:r w:rsidR="00E9799C" w:rsidRPr="003B24F9">
        <w:rPr>
          <w:rFonts w:hint="cs"/>
          <w:rtl/>
        </w:rPr>
        <w:t>:</w:t>
      </w:r>
      <w:r w:rsidRPr="003B24F9">
        <w:rPr>
          <w:rFonts w:hint="cs"/>
          <w:rtl/>
        </w:rPr>
        <w:t xml:space="preserve"> أمرني عمر بن الخطاب ليالي الطاعون في قبيلة عمواس قال</w:t>
      </w:r>
      <w:r w:rsidR="00E9799C" w:rsidRPr="003B24F9">
        <w:rPr>
          <w:rFonts w:hint="cs"/>
          <w:rtl/>
        </w:rPr>
        <w:t>:</w:t>
      </w:r>
      <w:r w:rsidRPr="003B24F9">
        <w:rPr>
          <w:rFonts w:hint="cs"/>
          <w:rtl/>
        </w:rPr>
        <w:t xml:space="preserve"> وكانت القبيلة تموت بأسرها فيرثهم قوم آخرون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فأمرني أن أورّث الأحياء من الأموات</w:t>
      </w:r>
      <w:r w:rsidR="00E9799C" w:rsidRPr="003B24F9">
        <w:rPr>
          <w:rFonts w:hint="cs"/>
          <w:rtl/>
        </w:rPr>
        <w:t>،</w:t>
      </w:r>
      <w:r w:rsidRPr="003B24F9">
        <w:rPr>
          <w:rFonts w:hint="cs"/>
          <w:rtl/>
        </w:rPr>
        <w:t xml:space="preserve"> ولا أورث الأموات بعضهم من بعض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هذه النصوص تجسّم بكلّ وضوح معالم الاختلاف بين الصحابة</w:t>
      </w:r>
      <w:r w:rsidR="00E9799C" w:rsidRPr="00E9799C">
        <w:rPr>
          <w:rFonts w:hint="cs"/>
          <w:rtl/>
        </w:rPr>
        <w:t>،</w:t>
      </w:r>
      <w:r w:rsidRPr="00E9799C">
        <w:rPr>
          <w:rFonts w:hint="cs"/>
          <w:rtl/>
        </w:rPr>
        <w:t xml:space="preserve"> وأنّها كانت تدور غالباً في الفقه وجزئيّات الأحكام الشرعيّة</w:t>
      </w:r>
      <w:r w:rsidR="00E9799C" w:rsidRPr="00E9799C">
        <w:rPr>
          <w:rFonts w:hint="cs"/>
          <w:rtl/>
        </w:rPr>
        <w:t>،</w:t>
      </w:r>
      <w:r w:rsidRPr="00E9799C">
        <w:rPr>
          <w:rFonts w:hint="cs"/>
          <w:rtl/>
        </w:rPr>
        <w:t xml:space="preserve"> وأنّ الخليفة بتطبيقه السياسة الجديدة كان يريد إخضاع الصحابة لرأيه</w:t>
      </w:r>
      <w:r w:rsidR="00E9799C" w:rsidRPr="00E9799C">
        <w:rPr>
          <w:rFonts w:hint="cs"/>
          <w:rtl/>
        </w:rPr>
        <w:t>،</w:t>
      </w:r>
      <w:r w:rsidRPr="00E9799C">
        <w:rPr>
          <w:rFonts w:hint="cs"/>
          <w:rtl/>
        </w:rPr>
        <w:t xml:space="preserve"> وكانوا هُم لا يرتضون ذلك</w:t>
      </w:r>
      <w:r w:rsidR="00E9799C" w:rsidRPr="00E9799C">
        <w:rPr>
          <w:rFonts w:hint="cs"/>
          <w:rtl/>
        </w:rPr>
        <w:t>؛</w:t>
      </w:r>
      <w:r w:rsidRPr="00E9799C">
        <w:rPr>
          <w:rFonts w:hint="cs"/>
          <w:rtl/>
        </w:rPr>
        <w:t xml:space="preserve"> لأنّهم كانوا قد كبّروا على الميّت خمساً</w:t>
      </w:r>
      <w:r w:rsidR="00E9799C" w:rsidRPr="00E9799C">
        <w:rPr>
          <w:rFonts w:hint="cs"/>
          <w:rtl/>
        </w:rPr>
        <w:t>،</w:t>
      </w:r>
      <w:r w:rsidRPr="00E9799C">
        <w:rPr>
          <w:rFonts w:hint="cs"/>
          <w:rtl/>
        </w:rPr>
        <w:t xml:space="preserve"> وصلّوا بين الطلوعَين وعند الغروب</w:t>
      </w:r>
      <w:r w:rsidR="00E9799C" w:rsidRPr="00E9799C">
        <w:rPr>
          <w:rFonts w:hint="cs"/>
          <w:rtl/>
        </w:rPr>
        <w:t>،</w:t>
      </w:r>
      <w:r w:rsidRPr="00E9799C">
        <w:rPr>
          <w:rFonts w:hint="cs"/>
          <w:rtl/>
        </w:rPr>
        <w:t xml:space="preserve"> وتمتّعوا على عهد رسول الله‏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ولمّا رأى عمر تعذُّر فرض آرائه عليهم قال لتميم الداريّ</w:t>
      </w:r>
      <w:r w:rsidR="00E9799C" w:rsidRPr="00E9799C">
        <w:rPr>
          <w:rFonts w:hint="cs"/>
          <w:rtl/>
        </w:rPr>
        <w:t>:</w:t>
      </w:r>
      <w:r w:rsidRPr="00E9799C">
        <w:rPr>
          <w:rFonts w:hint="cs"/>
          <w:rtl/>
        </w:rPr>
        <w:t xml:space="preserve"> إنّي لا أريدكم أنتم الرهط</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أجَل</w:t>
      </w:r>
      <w:r w:rsidR="00E9799C" w:rsidRPr="00E9799C">
        <w:rPr>
          <w:rFonts w:hint="cs"/>
          <w:rtl/>
        </w:rPr>
        <w:t>،</w:t>
      </w:r>
      <w:r w:rsidRPr="00E9799C">
        <w:rPr>
          <w:rFonts w:hint="cs"/>
          <w:rtl/>
        </w:rPr>
        <w:t xml:space="preserve"> إنّ لزوم تطبيق ما أفتى به كان من أُصول السياسة الجديدة</w:t>
      </w:r>
      <w:r w:rsidR="00E9799C" w:rsidRPr="00E9799C">
        <w:rPr>
          <w:rFonts w:hint="cs"/>
          <w:rtl/>
        </w:rPr>
        <w:t>،</w:t>
      </w:r>
      <w:r w:rsidRPr="00E9799C">
        <w:rPr>
          <w:rFonts w:hint="cs"/>
          <w:rtl/>
        </w:rPr>
        <w:t xml:space="preserve"> ولأجله ترى عمّار بن ياسر 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شئت لا أُحدِّث بذلك</w:t>
      </w:r>
      <w:r w:rsidR="00E9799C" w:rsidRPr="00E9799C">
        <w:rPr>
          <w:rFonts w:hint="cs"/>
          <w:rtl/>
        </w:rPr>
        <w:t>).</w:t>
      </w:r>
      <w:r w:rsidRPr="00E9799C">
        <w:rPr>
          <w:rFonts w:hint="cs"/>
          <w:rtl/>
        </w:rPr>
        <w:t xml:space="preserve"> ومن هنا كان تبرُّم أُبيّ بن كعب وقوله </w:t>
      </w:r>
      <w:r w:rsidR="00E9799C" w:rsidRPr="00E9799C">
        <w:rPr>
          <w:rFonts w:hint="cs"/>
          <w:rtl/>
        </w:rPr>
        <w:t>(</w:t>
      </w:r>
      <w:r w:rsidRPr="00E9799C">
        <w:rPr>
          <w:rFonts w:hint="cs"/>
          <w:rtl/>
        </w:rPr>
        <w:t>واللهِ لئن أحببتَ لألزمنّ بيتي فلا أُحدّث أحداً بشيء</w:t>
      </w:r>
      <w:r w:rsidR="00E9799C" w:rsidRPr="00E9799C">
        <w:rPr>
          <w:rFonts w:hint="cs"/>
          <w:rtl/>
        </w:rPr>
        <w:t>).</w:t>
      </w:r>
    </w:p>
    <w:p w:rsidR="000966EE" w:rsidRPr="00895DAB" w:rsidRDefault="000966EE" w:rsidP="003B24F9">
      <w:pPr>
        <w:pStyle w:val="libNormal"/>
        <w:rPr>
          <w:rtl/>
        </w:rPr>
      </w:pPr>
      <w:r w:rsidRPr="00E9799C">
        <w:rPr>
          <w:rFonts w:hint="cs"/>
          <w:rtl/>
        </w:rPr>
        <w:t>إنّ كلّ هذه النصوص تُنبئ عن وجود الضغط والتهديد</w:t>
      </w:r>
      <w:r w:rsidR="00E9799C" w:rsidRPr="00E9799C">
        <w:rPr>
          <w:rFonts w:hint="cs"/>
          <w:rtl/>
        </w:rPr>
        <w:t>،</w:t>
      </w:r>
      <w:r w:rsidRPr="00E9799C">
        <w:rPr>
          <w:rFonts w:hint="cs"/>
          <w:rtl/>
        </w:rPr>
        <w:t xml:space="preserve"> وقد مرّ بك سابقاً كلامه لعمّار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نولّيك ما تولّيت</w:t>
      </w:r>
      <w:r w:rsidR="00E9799C" w:rsidRPr="00E9799C">
        <w:rPr>
          <w:rFonts w:hint="cs"/>
          <w:rtl/>
        </w:rPr>
        <w:t>)</w:t>
      </w:r>
      <w:r w:rsidRPr="00E9799C">
        <w:rPr>
          <w:rFonts w:hint="cs"/>
          <w:rtl/>
        </w:rPr>
        <w:t xml:space="preserve"> وتهديده لأبي موسى الأشعري بالضرب</w:t>
      </w:r>
      <w:r w:rsidR="00E9799C" w:rsidRPr="00E9799C">
        <w:rPr>
          <w:rFonts w:hint="cs"/>
          <w:rtl/>
        </w:rPr>
        <w:t>،</w:t>
      </w:r>
      <w:r w:rsidRPr="00E9799C">
        <w:rPr>
          <w:rFonts w:hint="cs"/>
          <w:rtl/>
        </w:rPr>
        <w:t xml:space="preserve"> وضربه تميماً الداريّ وأبا هريرة</w:t>
      </w:r>
      <w:r w:rsidR="00E9799C" w:rsidRPr="00E9799C">
        <w:rPr>
          <w:rFonts w:hint="cs"/>
          <w:rtl/>
        </w:rPr>
        <w:t>،</w:t>
      </w:r>
      <w:r w:rsidRPr="00E9799C">
        <w:rPr>
          <w:rFonts w:hint="cs"/>
          <w:rtl/>
        </w:rPr>
        <w:t xml:space="preserve"> وما سوى ذلك من الضغط والتهديد والوعيد</w:t>
      </w:r>
      <w:r w:rsidR="00E9799C" w:rsidRPr="00E9799C">
        <w:rPr>
          <w:rFonts w:hint="cs"/>
          <w:rtl/>
        </w:rPr>
        <w:t>،</w:t>
      </w:r>
      <w:r w:rsidRPr="00E9799C">
        <w:rPr>
          <w:rFonts w:hint="cs"/>
          <w:rtl/>
        </w:rPr>
        <w:t xml:space="preserve"> وكلّ هذه المفردات</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(1) السنن الكبرى للبيهقي 6</w:t>
      </w:r>
      <w:r w:rsidR="00E9799C" w:rsidRPr="003B24F9">
        <w:rPr>
          <w:rFonts w:hint="cs"/>
          <w:rtl/>
        </w:rPr>
        <w:t>:</w:t>
      </w:r>
      <w:r w:rsidRPr="003B24F9">
        <w:rPr>
          <w:rFonts w:hint="cs"/>
          <w:rtl/>
        </w:rPr>
        <w:t xml:space="preserve"> 222</w:t>
      </w:r>
      <w:r w:rsidR="00E9799C" w:rsidRPr="003B24F9">
        <w:rPr>
          <w:rFonts w:hint="cs"/>
          <w:rtl/>
        </w:rPr>
        <w:t>،</w:t>
      </w:r>
      <w:r w:rsidRPr="003B24F9">
        <w:rPr>
          <w:rFonts w:hint="cs"/>
          <w:rtl/>
        </w:rPr>
        <w:t xml:space="preserve"> باب ميراث من عمي موته</w:t>
      </w:r>
      <w:r w:rsidR="00E9799C" w:rsidRPr="003B24F9">
        <w:rPr>
          <w:rFonts w:hint="cs"/>
          <w:rtl/>
        </w:rPr>
        <w:t>،</w:t>
      </w:r>
      <w:r w:rsidRPr="003B24F9">
        <w:rPr>
          <w:rFonts w:hint="cs"/>
          <w:rtl/>
        </w:rPr>
        <w:t xml:space="preserve"> ح 12030</w:t>
      </w:r>
      <w:r w:rsidR="00E9799C" w:rsidRPr="003B24F9">
        <w:rPr>
          <w:rFonts w:hint="cs"/>
          <w:rtl/>
        </w:rPr>
        <w:t>،</w:t>
      </w:r>
      <w:r w:rsidRPr="003B24F9">
        <w:rPr>
          <w:rFonts w:hint="cs"/>
          <w:rtl/>
        </w:rPr>
        <w:t xml:space="preserve"> وعنه في كنز العمّال 11</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ح 30468</w:t>
      </w:r>
      <w:r w:rsidR="00E9799C" w:rsidRPr="003B24F9">
        <w:rPr>
          <w:rFonts w:hint="cs"/>
          <w:rtl/>
        </w:rPr>
        <w:t>،</w:t>
      </w:r>
      <w:r w:rsidRPr="003B24F9">
        <w:rPr>
          <w:rFonts w:hint="cs"/>
          <w:rtl/>
        </w:rPr>
        <w:t xml:space="preserve"> وانظر المصنف لعبد الرزاق 2</w:t>
      </w:r>
      <w:r w:rsidR="00E9799C" w:rsidRPr="003B24F9">
        <w:rPr>
          <w:rFonts w:hint="cs"/>
          <w:rtl/>
        </w:rPr>
        <w:t>:</w:t>
      </w:r>
      <w:r w:rsidRPr="003B24F9">
        <w:rPr>
          <w:rFonts w:hint="cs"/>
          <w:rtl/>
        </w:rPr>
        <w:t xml:space="preserve"> 433</w:t>
      </w:r>
      <w:r w:rsidR="00E9799C" w:rsidRPr="003B24F9">
        <w:rPr>
          <w:rFonts w:hint="cs"/>
          <w:rtl/>
        </w:rPr>
        <w:t>،</w:t>
      </w:r>
      <w:r w:rsidRPr="003B24F9">
        <w:rPr>
          <w:rFonts w:hint="cs"/>
          <w:rtl/>
        </w:rPr>
        <w:t xml:space="preserve"> ح 3977</w:t>
      </w:r>
      <w:r w:rsidR="00E9799C" w:rsidRPr="003B24F9">
        <w:rPr>
          <w:rFonts w:hint="cs"/>
          <w:rtl/>
        </w:rPr>
        <w:t>،</w:t>
      </w:r>
      <w:r w:rsidRPr="003B24F9">
        <w:rPr>
          <w:rFonts w:hint="cs"/>
          <w:rtl/>
        </w:rPr>
        <w:t xml:space="preserve"> الأوسط في السنن</w:t>
      </w:r>
      <w:r w:rsidR="00E9799C" w:rsidRPr="003B24F9">
        <w:rPr>
          <w:rFonts w:hint="cs"/>
          <w:rtl/>
        </w:rPr>
        <w:t>،</w:t>
      </w:r>
      <w:r w:rsidRPr="003B24F9">
        <w:rPr>
          <w:rFonts w:hint="cs"/>
          <w:rtl/>
        </w:rPr>
        <w:t xml:space="preserve"> لأبي بكر النيسابوري 2</w:t>
      </w:r>
      <w:r w:rsidR="00E9799C" w:rsidRPr="003B24F9">
        <w:rPr>
          <w:rFonts w:hint="cs"/>
          <w:rtl/>
        </w:rPr>
        <w:t>:</w:t>
      </w:r>
      <w:r w:rsidRPr="003B24F9">
        <w:rPr>
          <w:rFonts w:hint="cs"/>
          <w:rtl/>
        </w:rPr>
        <w:t xml:space="preserve"> 394</w:t>
      </w:r>
      <w:r w:rsidR="00E9799C" w:rsidRPr="003B24F9">
        <w:rPr>
          <w:rFonts w:hint="cs"/>
          <w:rtl/>
        </w:rPr>
        <w:t>،</w:t>
      </w:r>
      <w:r w:rsidRPr="003B24F9">
        <w:rPr>
          <w:rFonts w:hint="cs"/>
          <w:rtl/>
        </w:rPr>
        <w:t xml:space="preserve"> ح 1103</w:t>
      </w:r>
      <w:r w:rsidR="00E9799C" w:rsidRPr="003B24F9">
        <w:rPr>
          <w:rFonts w:hint="cs"/>
          <w:rtl/>
        </w:rPr>
        <w:t>،</w:t>
      </w:r>
      <w:r w:rsidRPr="003B24F9">
        <w:rPr>
          <w:rFonts w:hint="cs"/>
          <w:rtl/>
        </w:rPr>
        <w:t xml:space="preserve"> المحلّى لابن حزم 3</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التمهيد لابن عبد البر 13</w:t>
      </w:r>
      <w:r w:rsidR="00E9799C" w:rsidRPr="003B24F9">
        <w:rPr>
          <w:rFonts w:hint="cs"/>
          <w:rtl/>
        </w:rPr>
        <w:t>:</w:t>
      </w:r>
      <w:r w:rsidRPr="003B24F9">
        <w:rPr>
          <w:rFonts w:hint="cs"/>
          <w:rtl/>
        </w:rPr>
        <w:t xml:space="preserve"> 37</w:t>
      </w:r>
      <w:r w:rsidR="00E9799C" w:rsidRPr="003B24F9">
        <w:rPr>
          <w:rFonts w:hint="cs"/>
          <w:rtl/>
        </w:rPr>
        <w:t>.</w:t>
      </w:r>
    </w:p>
    <w:p w:rsidR="000966EE" w:rsidRPr="003B24F9" w:rsidRDefault="000966EE" w:rsidP="003B24F9">
      <w:pPr>
        <w:pStyle w:val="libFootnote0"/>
        <w:rPr>
          <w:rtl/>
        </w:rPr>
      </w:pPr>
      <w:r w:rsidRPr="003B24F9">
        <w:rPr>
          <w:rFonts w:hint="cs"/>
          <w:rtl/>
        </w:rPr>
        <w:t>(2) المصنف لعبد الرزاق 10</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باب الغرقى</w:t>
      </w:r>
      <w:r w:rsidR="00E9799C" w:rsidRPr="003B24F9">
        <w:rPr>
          <w:rFonts w:hint="cs"/>
          <w:rtl/>
        </w:rPr>
        <w:t>،</w:t>
      </w:r>
      <w:r w:rsidRPr="003B24F9">
        <w:rPr>
          <w:rFonts w:hint="cs"/>
          <w:rtl/>
        </w:rPr>
        <w:t xml:space="preserve"> وعنه في كنز العمال 11</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ح 30467</w:t>
      </w:r>
      <w:r w:rsidR="00E9799C" w:rsidRPr="003B24F9">
        <w:rPr>
          <w:rFonts w:hint="cs"/>
          <w:rtl/>
        </w:rPr>
        <w:t>.</w:t>
      </w:r>
    </w:p>
    <w:p w:rsidR="000966EE" w:rsidRPr="003B24F9" w:rsidRDefault="000966EE" w:rsidP="003B24F9">
      <w:pPr>
        <w:pStyle w:val="libFootnote0"/>
        <w:rPr>
          <w:rtl/>
        </w:rPr>
      </w:pPr>
      <w:r w:rsidRPr="003B24F9">
        <w:rPr>
          <w:rFonts w:hint="cs"/>
          <w:rtl/>
        </w:rPr>
        <w:t>(3) السنن الكبرى للبيهقي 6</w:t>
      </w:r>
      <w:r w:rsidR="00E9799C" w:rsidRPr="003B24F9">
        <w:rPr>
          <w:rFonts w:hint="cs"/>
          <w:rtl/>
        </w:rPr>
        <w:t>:</w:t>
      </w:r>
      <w:r w:rsidRPr="003B24F9">
        <w:rPr>
          <w:rFonts w:hint="cs"/>
          <w:rtl/>
        </w:rPr>
        <w:t xml:space="preserve"> 222</w:t>
      </w:r>
      <w:r w:rsidR="00E9799C" w:rsidRPr="003B24F9">
        <w:rPr>
          <w:rFonts w:hint="cs"/>
          <w:rtl/>
        </w:rPr>
        <w:t>،</w:t>
      </w:r>
      <w:r w:rsidRPr="003B24F9">
        <w:rPr>
          <w:rFonts w:hint="cs"/>
          <w:rtl/>
        </w:rPr>
        <w:t xml:space="preserve"> باب ميراث من عمي موته</w:t>
      </w:r>
      <w:r w:rsidR="00E9799C" w:rsidRPr="003B24F9">
        <w:rPr>
          <w:rFonts w:hint="cs"/>
          <w:rtl/>
        </w:rPr>
        <w:t>،</w:t>
      </w:r>
      <w:r w:rsidRPr="003B24F9">
        <w:rPr>
          <w:rFonts w:hint="cs"/>
          <w:rtl/>
        </w:rPr>
        <w:t xml:space="preserve"> ح 12031</w:t>
      </w:r>
      <w:r w:rsidR="00E9799C" w:rsidRPr="003B24F9">
        <w:rPr>
          <w:rFonts w:hint="cs"/>
          <w:rtl/>
        </w:rPr>
        <w:t>،</w:t>
      </w:r>
      <w:r w:rsidRPr="003B24F9">
        <w:rPr>
          <w:rFonts w:hint="cs"/>
          <w:rtl/>
        </w:rPr>
        <w:t xml:space="preserve"> وعنه في كنز العمّال 11</w:t>
      </w:r>
      <w:r w:rsidR="00E9799C" w:rsidRPr="003B24F9">
        <w:rPr>
          <w:rFonts w:hint="cs"/>
          <w:rtl/>
        </w:rPr>
        <w:t>:</w:t>
      </w:r>
      <w:r w:rsidRPr="003B24F9">
        <w:rPr>
          <w:rFonts w:hint="cs"/>
          <w:rtl/>
        </w:rPr>
        <w:t xml:space="preserve"> 25</w:t>
      </w:r>
      <w:r w:rsidR="00E9799C" w:rsidRPr="003B24F9">
        <w:rPr>
          <w:rFonts w:hint="cs"/>
          <w:rtl/>
        </w:rPr>
        <w:t>،</w:t>
      </w:r>
      <w:r w:rsidRPr="003B24F9">
        <w:rPr>
          <w:rFonts w:hint="cs"/>
          <w:rtl/>
        </w:rPr>
        <w:t xml:space="preserve"> ح 30479</w:t>
      </w:r>
      <w:r w:rsidR="00E9799C" w:rsidRPr="003B24F9">
        <w:rPr>
          <w:rFonts w:hint="cs"/>
          <w:rtl/>
        </w:rPr>
        <w:t>،</w:t>
      </w:r>
      <w:r w:rsidRPr="003B24F9">
        <w:rPr>
          <w:rFonts w:hint="cs"/>
          <w:rtl/>
        </w:rPr>
        <w:t xml:space="preserve"> وانظر مصنف عبد الرزاق 10</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باب ذوو السهام</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تنبئ عمّا كان في ذلك العصر من تصادم بين النهجين في الفكر والمنهج</w:t>
      </w:r>
      <w:r w:rsidR="00E9799C" w:rsidRPr="00E9799C">
        <w:rPr>
          <w:rFonts w:hint="cs"/>
          <w:rtl/>
        </w:rPr>
        <w:t>.</w:t>
      </w:r>
    </w:p>
    <w:p w:rsidR="000966EE" w:rsidRDefault="000966EE" w:rsidP="003B24F9">
      <w:pPr>
        <w:pStyle w:val="libNormal"/>
        <w:rPr>
          <w:rtl/>
        </w:rPr>
      </w:pPr>
      <w:r w:rsidRPr="00E9799C">
        <w:rPr>
          <w:rFonts w:hint="cs"/>
          <w:rtl/>
        </w:rPr>
        <w:t>وبعد هذا لا يمكن لأحد أن ينكر نهي الخليفة عمر بن الخطّاب عن تدوين السنّة الشريفة</w:t>
      </w:r>
      <w:r w:rsidR="00E9799C" w:rsidRPr="00E9799C">
        <w:rPr>
          <w:rFonts w:hint="cs"/>
          <w:rtl/>
        </w:rPr>
        <w:t>،</w:t>
      </w:r>
      <w:r w:rsidRPr="00E9799C">
        <w:rPr>
          <w:rFonts w:hint="cs"/>
          <w:rtl/>
        </w:rPr>
        <w:t xml:space="preserve"> فإنَّ محاولتهم لتضعيف تلك الأخبار الناهية عن التدوين وحبسه للصحابة</w:t>
      </w:r>
      <w:r w:rsidR="00E9799C" w:rsidRPr="00E9799C">
        <w:rPr>
          <w:rFonts w:hint="cs"/>
          <w:rtl/>
        </w:rPr>
        <w:t>،</w:t>
      </w:r>
      <w:r w:rsidRPr="00E9799C">
        <w:rPr>
          <w:rFonts w:hint="cs"/>
          <w:rtl/>
        </w:rPr>
        <w:t xml:space="preserve"> تفنّده نصوص التاريخ وما جاء عنه في قضاياه العلميّة والعمليّة</w:t>
      </w:r>
      <w:r w:rsidR="00E9799C" w:rsidRPr="00E9799C">
        <w:rPr>
          <w:rFonts w:hint="cs"/>
          <w:rtl/>
        </w:rPr>
        <w:t>،</w:t>
      </w:r>
      <w:r w:rsidRPr="00E9799C">
        <w:rPr>
          <w:rFonts w:hint="cs"/>
          <w:rtl/>
        </w:rPr>
        <w:t xml:space="preserve"> حيث إنّ النصوص تؤيّد خبر النهي وتعضده</w:t>
      </w:r>
      <w:r w:rsidR="00E9799C" w:rsidRPr="00E9799C">
        <w:rPr>
          <w:rFonts w:hint="cs"/>
          <w:rtl/>
        </w:rPr>
        <w:t>،</w:t>
      </w:r>
      <w:r w:rsidRPr="00E9799C">
        <w:rPr>
          <w:rFonts w:hint="cs"/>
          <w:rtl/>
        </w:rPr>
        <w:t xml:space="preserve"> وتضعّف ما قاله ابن حزم والذهبيّ وغيرهما من أنّ النهي والحبس لا يتلاءم مع مكانة عمر ونفسيّته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والواقع أنّ استقصاء مواقف الخليفة عمر بن الخطّاب الفقهيّة ممّا يخرج بنا عن أصل الدراسة</w:t>
      </w:r>
      <w:r w:rsidR="00E9799C" w:rsidRPr="00E9799C">
        <w:rPr>
          <w:rFonts w:hint="cs"/>
          <w:rtl/>
        </w:rPr>
        <w:t>،</w:t>
      </w:r>
      <w:r w:rsidRPr="00E9799C">
        <w:rPr>
          <w:rFonts w:hint="cs"/>
          <w:rtl/>
        </w:rPr>
        <w:t xml:space="preserve"> لكنّ إشارتنا لمبانيه المبتناة على الرأي هي ممّا يعضد رؤيتنا في منع التدوين والتحديث</w:t>
      </w:r>
      <w:r w:rsidR="00E9799C" w:rsidRPr="00E9799C">
        <w:rPr>
          <w:rFonts w:hint="cs"/>
          <w:rtl/>
        </w:rPr>
        <w:t>.</w:t>
      </w:r>
    </w:p>
    <w:p w:rsidR="000966EE" w:rsidRDefault="000966EE" w:rsidP="00E9799C">
      <w:pPr>
        <w:pStyle w:val="libNormal"/>
        <w:rPr>
          <w:rtl/>
        </w:rPr>
      </w:pPr>
      <w:r w:rsidRPr="003B24F9">
        <w:rPr>
          <w:rFonts w:hint="cs"/>
          <w:rtl/>
        </w:rPr>
        <w:t>و إليك نصّاً آخر في هذا السياق</w:t>
      </w:r>
      <w:r w:rsidR="00E9799C" w:rsidRPr="003B24F9">
        <w:rPr>
          <w:rFonts w:hint="cs"/>
          <w:rtl/>
        </w:rPr>
        <w:t>،</w:t>
      </w:r>
      <w:r w:rsidRPr="003B24F9">
        <w:rPr>
          <w:rFonts w:hint="cs"/>
          <w:rtl/>
        </w:rPr>
        <w:t xml:space="preserve"> وهو ما جاء في قضيّة قسمة الأراضي</w:t>
      </w:r>
      <w:r w:rsidR="00E9799C" w:rsidRPr="003B24F9">
        <w:rPr>
          <w:rFonts w:hint="cs"/>
          <w:rtl/>
        </w:rPr>
        <w:t>،</w:t>
      </w:r>
      <w:r w:rsidRPr="003B24F9">
        <w:rPr>
          <w:rFonts w:hint="cs"/>
          <w:rtl/>
        </w:rPr>
        <w:t xml:space="preserve"> التي فتحها المقاتلون عنوةً في العراق ومصر أيّام عمر بن الخطّاب</w:t>
      </w:r>
      <w:r w:rsidR="00E9799C" w:rsidRPr="003B24F9">
        <w:rPr>
          <w:rFonts w:hint="cs"/>
          <w:rtl/>
        </w:rPr>
        <w:t>،</w:t>
      </w:r>
      <w:r w:rsidRPr="003B24F9">
        <w:rPr>
          <w:rFonts w:hint="cs"/>
          <w:rtl/>
        </w:rPr>
        <w:t xml:space="preserve"> فالثابت في القرآن أنّ خُمس هذه الغنائم تودَع في بيت المال لتصرف في الموارد التي نصّت الآية عليه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أنّما غَنِمْتُم مِن شَيءٍ فأنّ للهِ خُمُسَهُ وللرسولِ ولذي القُرْبى</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أمّا الأربعة الباقية - من الخمس - فتقسّم بين المقاتلين</w:t>
      </w:r>
      <w:r w:rsidR="00E9799C" w:rsidRPr="00E9799C">
        <w:rPr>
          <w:rFonts w:hint="cs"/>
          <w:rtl/>
        </w:rPr>
        <w:t>،</w:t>
      </w:r>
      <w:r w:rsidRPr="00E9799C">
        <w:rPr>
          <w:rFonts w:hint="cs"/>
          <w:rtl/>
        </w:rPr>
        <w:t xml:space="preserve"> عملاً بمفهوم الآية وفعل الرسول صلّى الله عليه وآله في خيبر</w:t>
      </w:r>
      <w:r w:rsidR="00E9799C" w:rsidRPr="00E9799C">
        <w:rPr>
          <w:rFonts w:hint="cs"/>
          <w:rtl/>
        </w:rPr>
        <w:t>.</w:t>
      </w:r>
    </w:p>
    <w:p w:rsidR="000966EE" w:rsidRDefault="000966EE" w:rsidP="003B24F9">
      <w:pPr>
        <w:pStyle w:val="libNormal"/>
        <w:rPr>
          <w:rtl/>
        </w:rPr>
      </w:pPr>
      <w:r w:rsidRPr="00E9799C">
        <w:rPr>
          <w:rFonts w:hint="cs"/>
          <w:rtl/>
        </w:rPr>
        <w:t>فالمقاتلون - جرياً على العادة - جاؤوا إلى عمر بن الخطّاب يطلبون أن يُخرج الخمس لله - ولمن ذُكر في الآية - وأن يقسّم الباقي بين الغانمين</w:t>
      </w:r>
      <w:r w:rsidR="00E9799C" w:rsidRPr="00E9799C">
        <w:rPr>
          <w:rFonts w:hint="cs"/>
          <w:rtl/>
        </w:rPr>
        <w:t>.</w:t>
      </w:r>
    </w:p>
    <w:p w:rsidR="000966EE"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فكيف بمن يأتي من المسلمين فيجدون الأرض بعلوجها قد اقتسمت وورثت عن الآباء وحِيزت</w:t>
      </w:r>
      <w:r w:rsidR="00E9799C" w:rsidRPr="00E9799C">
        <w:rPr>
          <w:rFonts w:hint="cs"/>
          <w:rtl/>
        </w:rPr>
        <w:t>؟</w:t>
      </w:r>
      <w:r w:rsidRPr="00E9799C">
        <w:rPr>
          <w:rFonts w:hint="cs"/>
          <w:rtl/>
        </w:rPr>
        <w:t>! ما هذا برأي</w:t>
      </w:r>
      <w:r w:rsidR="00E9799C" w:rsidRPr="00E9799C">
        <w:rPr>
          <w:rFonts w:hint="cs"/>
          <w:rtl/>
        </w:rPr>
        <w:t>!</w:t>
      </w:r>
    </w:p>
    <w:p w:rsidR="000966EE" w:rsidRDefault="000966EE" w:rsidP="003B24F9">
      <w:pPr>
        <w:pStyle w:val="libNormal"/>
        <w:rPr>
          <w:rtl/>
        </w:rPr>
      </w:pPr>
      <w:r w:rsidRPr="00E9799C">
        <w:rPr>
          <w:rFonts w:hint="cs"/>
          <w:rtl/>
        </w:rPr>
        <w:t>فقال له عبد الرحمان بن عوف</w:t>
      </w:r>
      <w:r w:rsidR="00E9799C" w:rsidRPr="00E9799C">
        <w:rPr>
          <w:rFonts w:hint="cs"/>
          <w:rtl/>
        </w:rPr>
        <w:t>:</w:t>
      </w:r>
      <w:r w:rsidRPr="00E9799C">
        <w:rPr>
          <w:rFonts w:hint="cs"/>
          <w:rtl/>
        </w:rPr>
        <w:t xml:space="preserve"> فما الرأي</w:t>
      </w:r>
      <w:r w:rsidR="00E9799C" w:rsidRPr="00E9799C">
        <w:rPr>
          <w:rFonts w:hint="cs"/>
          <w:rtl/>
        </w:rPr>
        <w:t>؟</w:t>
      </w:r>
      <w:r w:rsidRPr="00E9799C">
        <w:rPr>
          <w:rFonts w:hint="cs"/>
          <w:rtl/>
        </w:rPr>
        <w:t xml:space="preserve">  ما الأرض والعلوج إلاّ ممّا أفاء الله‏ عليهم</w:t>
      </w:r>
      <w:r w:rsidR="00E9799C" w:rsidRPr="00E9799C">
        <w:rPr>
          <w:rFonts w:hint="cs"/>
          <w:rtl/>
        </w:rPr>
        <w:t>.</w:t>
      </w:r>
    </w:p>
    <w:p w:rsidR="000966EE" w:rsidRPr="00895DAB" w:rsidRDefault="000966EE" w:rsidP="003B24F9">
      <w:pPr>
        <w:pStyle w:val="libNormal"/>
        <w:rPr>
          <w:rtl/>
        </w:rPr>
      </w:pPr>
      <w:r w:rsidRPr="00E9799C">
        <w:rPr>
          <w:rFonts w:hint="cs"/>
          <w:rtl/>
        </w:rPr>
        <w:t>فقال عمر</w:t>
      </w:r>
      <w:r w:rsidR="00E9799C" w:rsidRPr="00E9799C">
        <w:rPr>
          <w:rFonts w:hint="cs"/>
          <w:rtl/>
        </w:rPr>
        <w:t>:</w:t>
      </w:r>
      <w:r w:rsidRPr="00E9799C">
        <w:rPr>
          <w:rFonts w:hint="cs"/>
          <w:rtl/>
        </w:rPr>
        <w:t xml:space="preserve"> ما هو إلاّ ما تقول</w:t>
      </w:r>
      <w:r w:rsidR="00E9799C" w:rsidRPr="00E9799C">
        <w:rPr>
          <w:rFonts w:hint="cs"/>
          <w:rtl/>
        </w:rPr>
        <w:t>،</w:t>
      </w:r>
      <w:r w:rsidRPr="00E9799C">
        <w:rPr>
          <w:rFonts w:hint="cs"/>
          <w:rtl/>
        </w:rPr>
        <w:t xml:space="preserve"> ولست أرى ذلك</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الأنفال</w:t>
      </w:r>
      <w:r w:rsidR="00E9799C" w:rsidRPr="003B24F9">
        <w:rPr>
          <w:rFonts w:hint="cs"/>
          <w:rtl/>
        </w:rPr>
        <w:t>:</w:t>
      </w:r>
      <w:r w:rsidRPr="003B24F9">
        <w:rPr>
          <w:rFonts w:hint="cs"/>
          <w:rtl/>
        </w:rPr>
        <w:t xml:space="preserve"> 41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فأكثروا على عمر</w:t>
      </w:r>
      <w:r w:rsidR="00E9799C" w:rsidRPr="00E9799C">
        <w:rPr>
          <w:rFonts w:hint="cs"/>
          <w:rtl/>
        </w:rPr>
        <w:t>،</w:t>
      </w:r>
      <w:r w:rsidRPr="00E9799C">
        <w:rPr>
          <w:rFonts w:hint="cs"/>
          <w:rtl/>
        </w:rPr>
        <w:t xml:space="preserve"> وقالوا</w:t>
      </w:r>
      <w:r w:rsidR="00E9799C" w:rsidRPr="00E9799C">
        <w:rPr>
          <w:rFonts w:hint="cs"/>
          <w:rtl/>
        </w:rPr>
        <w:t>:</w:t>
      </w:r>
      <w:r w:rsidRPr="00E9799C">
        <w:rPr>
          <w:rFonts w:hint="cs"/>
          <w:rtl/>
        </w:rPr>
        <w:t xml:space="preserve"> تقف ما أفاء الله‏ علينا بأسيافنا على قوم لم يحضروا ولم يشهدوا</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فكان عمر لا يزيد أن يقول</w:t>
      </w:r>
      <w:r w:rsidR="00E9799C" w:rsidRPr="00E9799C">
        <w:rPr>
          <w:rFonts w:hint="cs"/>
          <w:rtl/>
        </w:rPr>
        <w:t>:</w:t>
      </w:r>
      <w:r w:rsidRPr="00E9799C">
        <w:rPr>
          <w:rFonts w:hint="cs"/>
          <w:rtl/>
        </w:rPr>
        <w:t xml:space="preserve"> هذا رأيي</w:t>
      </w:r>
      <w:r w:rsidR="00E9799C" w:rsidRPr="00E9799C">
        <w:rPr>
          <w:rFonts w:hint="cs"/>
          <w:rtl/>
        </w:rPr>
        <w:t>!</w:t>
      </w:r>
    </w:p>
    <w:p w:rsidR="000966EE" w:rsidRDefault="000966EE" w:rsidP="00E9799C">
      <w:pPr>
        <w:pStyle w:val="libNormal"/>
        <w:rPr>
          <w:rtl/>
        </w:rPr>
      </w:pPr>
      <w:r w:rsidRPr="003B24F9">
        <w:rPr>
          <w:rFonts w:hint="cs"/>
          <w:rtl/>
        </w:rPr>
        <w:t>فقالوا جميعاً</w:t>
      </w:r>
      <w:r w:rsidR="00E9799C" w:rsidRPr="003B24F9">
        <w:rPr>
          <w:rFonts w:hint="cs"/>
          <w:rtl/>
        </w:rPr>
        <w:t>:</w:t>
      </w:r>
      <w:r w:rsidRPr="003B24F9">
        <w:rPr>
          <w:rFonts w:hint="cs"/>
          <w:rtl/>
        </w:rPr>
        <w:t xml:space="preserve"> الرأي رأيك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الخلاف المحتدم بين الصحابة في أبسط المفردات الفقهيّةّ</w:t>
      </w:r>
      <w:r w:rsidR="00E9799C" w:rsidRPr="00E9799C">
        <w:rPr>
          <w:rFonts w:hint="cs"/>
          <w:rtl/>
        </w:rPr>
        <w:t>،</w:t>
      </w:r>
      <w:r w:rsidRPr="00E9799C">
        <w:rPr>
          <w:rFonts w:hint="cs"/>
          <w:rtl/>
        </w:rPr>
        <w:t xml:space="preserve"> كان قد حدث بعد غياب النبيّ صلّى الله عليه وآله من بين المسلمين</w:t>
      </w:r>
      <w:r w:rsidR="00E9799C" w:rsidRPr="00E9799C">
        <w:rPr>
          <w:rFonts w:hint="cs"/>
          <w:rtl/>
        </w:rPr>
        <w:t>،</w:t>
      </w:r>
      <w:r w:rsidRPr="00E9799C">
        <w:rPr>
          <w:rFonts w:hint="cs"/>
          <w:rtl/>
        </w:rPr>
        <w:t xml:space="preserve"> وعدم التفافهم حول مرجعيّة علميّة واحدة</w:t>
      </w:r>
      <w:r w:rsidR="00E9799C" w:rsidRPr="00E9799C">
        <w:rPr>
          <w:rFonts w:hint="cs"/>
          <w:rtl/>
        </w:rPr>
        <w:t>؛</w:t>
      </w:r>
      <w:r w:rsidRPr="00E9799C">
        <w:rPr>
          <w:rFonts w:hint="cs"/>
          <w:rtl/>
        </w:rPr>
        <w:t xml:space="preserve"> فلذلك كثرت الآراء والاجتهادات</w:t>
      </w:r>
      <w:r w:rsidR="00E9799C" w:rsidRPr="00E9799C">
        <w:rPr>
          <w:rFonts w:hint="cs"/>
          <w:rtl/>
        </w:rPr>
        <w:t>،</w:t>
      </w:r>
      <w:r w:rsidRPr="00E9799C">
        <w:rPr>
          <w:rFonts w:hint="cs"/>
          <w:rtl/>
        </w:rPr>
        <w:t xml:space="preserve"> وزاد العراك والجدل</w:t>
      </w:r>
      <w:r w:rsidR="00E9799C" w:rsidRPr="00E9799C">
        <w:rPr>
          <w:rFonts w:hint="cs"/>
          <w:rtl/>
        </w:rPr>
        <w:t>،</w:t>
      </w:r>
      <w:r w:rsidRPr="00E9799C">
        <w:rPr>
          <w:rFonts w:hint="cs"/>
          <w:rtl/>
        </w:rPr>
        <w:t xml:space="preserve"> وهذه النتائج السلبيّة السريعة الظهور بعد وفاة النبيّ صلّى الله عليه وآله</w:t>
      </w:r>
      <w:r w:rsidR="00E9799C" w:rsidRPr="00E9799C">
        <w:rPr>
          <w:rFonts w:hint="cs"/>
          <w:rtl/>
        </w:rPr>
        <w:t>،</w:t>
      </w:r>
      <w:r w:rsidRPr="00E9799C">
        <w:rPr>
          <w:rFonts w:hint="cs"/>
          <w:rtl/>
        </w:rPr>
        <w:t xml:space="preserve"> هي التي كان يحذّر منها صلّى الله عليه وآله في حديث الأريكة</w:t>
      </w:r>
      <w:r w:rsidR="00E9799C" w:rsidRPr="00E9799C">
        <w:rPr>
          <w:rFonts w:hint="cs"/>
          <w:rtl/>
        </w:rPr>
        <w:t>،</w:t>
      </w:r>
      <w:r w:rsidRPr="00E9799C">
        <w:rPr>
          <w:rFonts w:hint="cs"/>
          <w:rtl/>
        </w:rPr>
        <w:t xml:space="preserve"> وأحاديث النهي عن الرأي</w:t>
      </w:r>
      <w:r w:rsidR="00E9799C" w:rsidRPr="00E9799C">
        <w:rPr>
          <w:rFonts w:hint="cs"/>
          <w:rtl/>
        </w:rPr>
        <w:t>،</w:t>
      </w:r>
      <w:r w:rsidRPr="00E9799C">
        <w:rPr>
          <w:rFonts w:hint="cs"/>
          <w:rtl/>
        </w:rPr>
        <w:t xml:space="preserve"> وهي التي كانت تعتصر آلامها قلب عليّ بن أبي طالب ومخلصي الصحابة وخواصّهم</w:t>
      </w:r>
      <w:r w:rsidR="00E9799C" w:rsidRPr="00E9799C">
        <w:rPr>
          <w:rFonts w:hint="cs"/>
          <w:rtl/>
        </w:rPr>
        <w:t>،</w:t>
      </w:r>
      <w:r w:rsidRPr="00E9799C">
        <w:rPr>
          <w:rFonts w:hint="cs"/>
          <w:rtl/>
        </w:rPr>
        <w:t xml:space="preserve"> ولم يكن تأسّفهم لفوت الخلافة كحكم سياسيّ حسب</w:t>
      </w:r>
      <w:r w:rsidR="00E9799C" w:rsidRPr="00E9799C">
        <w:rPr>
          <w:rFonts w:hint="cs"/>
          <w:rtl/>
        </w:rPr>
        <w:t>،</w:t>
      </w:r>
      <w:r w:rsidRPr="00E9799C">
        <w:rPr>
          <w:rFonts w:hint="cs"/>
          <w:rtl/>
        </w:rPr>
        <w:t xml:space="preserve"> بل كان الألم الأكبر هو ألم الخلاف والفرقة وضياع وحدة الخلافة والقيادة الدينيّة</w:t>
      </w:r>
      <w:r w:rsidR="00E9799C" w:rsidRPr="00E9799C">
        <w:rPr>
          <w:rFonts w:hint="cs"/>
          <w:rtl/>
        </w:rPr>
        <w:t>،</w:t>
      </w:r>
      <w:r w:rsidRPr="00E9799C">
        <w:rPr>
          <w:rFonts w:hint="cs"/>
          <w:rtl/>
        </w:rPr>
        <w:t xml:space="preserve"> وذلك بعينه ما كثّر شكاوى عليّ وأنس وعمّار وغيرهم من الصحابة</w:t>
      </w:r>
      <w:r w:rsidR="00E9799C" w:rsidRPr="00E9799C">
        <w:rPr>
          <w:rFonts w:hint="cs"/>
          <w:rtl/>
        </w:rPr>
        <w:t>،</w:t>
      </w:r>
      <w:r w:rsidRPr="00E9799C">
        <w:rPr>
          <w:rFonts w:hint="cs"/>
          <w:rtl/>
        </w:rPr>
        <w:t xml:space="preserve"> حتّى أنَّ حذيفة - صاحب السرّ في أسماء المنافقين - كان يحذّر بأشدّ المرارة من الاختلاف والتضارب في الآراء والاجتهادات</w:t>
      </w:r>
      <w:r w:rsidR="00E9799C" w:rsidRPr="00E9799C">
        <w:rPr>
          <w:rFonts w:hint="cs"/>
          <w:rtl/>
        </w:rPr>
        <w:t>،</w:t>
      </w:r>
      <w:r w:rsidRPr="00E9799C">
        <w:rPr>
          <w:rFonts w:hint="cs"/>
          <w:rtl/>
        </w:rPr>
        <w:t xml:space="preserve"> نتيجة ضياع الخلافة وانفلات أزمّتها وقيامها على أُسس غير سليمة</w:t>
      </w:r>
      <w:r w:rsidR="00E9799C" w:rsidRPr="00E9799C">
        <w:rPr>
          <w:rFonts w:hint="cs"/>
          <w:rtl/>
        </w:rPr>
        <w:t>.</w:t>
      </w:r>
    </w:p>
    <w:p w:rsidR="000966EE" w:rsidRDefault="000966EE" w:rsidP="003B24F9">
      <w:pPr>
        <w:pStyle w:val="libNormal"/>
        <w:rPr>
          <w:rtl/>
        </w:rPr>
      </w:pPr>
      <w:r w:rsidRPr="00E9799C">
        <w:rPr>
          <w:rFonts w:hint="cs"/>
          <w:rtl/>
        </w:rPr>
        <w:t xml:space="preserve">وروى أبو بكر أحمد بن عبد العزيز الجوهريّ في كتابه </w:t>
      </w:r>
      <w:r w:rsidR="00E9799C" w:rsidRPr="00E9799C">
        <w:rPr>
          <w:rFonts w:hint="cs"/>
          <w:rtl/>
        </w:rPr>
        <w:t>(</w:t>
      </w:r>
      <w:r w:rsidRPr="00E9799C">
        <w:rPr>
          <w:rFonts w:hint="cs"/>
          <w:rtl/>
        </w:rPr>
        <w:t>السقيفة</w:t>
      </w:r>
      <w:r w:rsidR="00E9799C" w:rsidRPr="00E9799C">
        <w:rPr>
          <w:rFonts w:hint="cs"/>
          <w:rtl/>
        </w:rPr>
        <w:t>)</w:t>
      </w:r>
      <w:r w:rsidRPr="00E9799C">
        <w:rPr>
          <w:rFonts w:hint="cs"/>
          <w:rtl/>
        </w:rPr>
        <w:t xml:space="preserve"> عن البراء بن عازب</w:t>
      </w:r>
      <w:r w:rsidR="00E9799C" w:rsidRPr="00E9799C">
        <w:rPr>
          <w:rFonts w:hint="cs"/>
          <w:rtl/>
        </w:rPr>
        <w:t>:</w:t>
      </w:r>
      <w:r w:rsidRPr="00E9799C">
        <w:rPr>
          <w:rFonts w:hint="cs"/>
          <w:rtl/>
        </w:rPr>
        <w:t xml:space="preserve"> أنّه كان في جماعة منهم المقداد بن الأسود</w:t>
      </w:r>
      <w:r w:rsidR="00E9799C" w:rsidRPr="00E9799C">
        <w:rPr>
          <w:rFonts w:hint="cs"/>
          <w:rtl/>
        </w:rPr>
        <w:t>،</w:t>
      </w:r>
      <w:r w:rsidRPr="00E9799C">
        <w:rPr>
          <w:rFonts w:hint="cs"/>
          <w:rtl/>
        </w:rPr>
        <w:t xml:space="preserve"> وعبادة بن الصامت</w:t>
      </w:r>
      <w:r w:rsidR="00E9799C" w:rsidRPr="00E9799C">
        <w:rPr>
          <w:rFonts w:hint="cs"/>
          <w:rtl/>
        </w:rPr>
        <w:t>،</w:t>
      </w:r>
      <w:r w:rsidRPr="00E9799C">
        <w:rPr>
          <w:rFonts w:hint="cs"/>
          <w:rtl/>
        </w:rPr>
        <w:t xml:space="preserve"> وسلمان الفارسيّ</w:t>
      </w:r>
      <w:r w:rsidR="00E9799C" w:rsidRPr="00E9799C">
        <w:rPr>
          <w:rFonts w:hint="cs"/>
          <w:rtl/>
        </w:rPr>
        <w:t>،</w:t>
      </w:r>
      <w:r w:rsidRPr="00E9799C">
        <w:rPr>
          <w:rFonts w:hint="cs"/>
          <w:rtl/>
        </w:rPr>
        <w:t xml:space="preserve"> وأبو ذرّ</w:t>
      </w:r>
      <w:r w:rsidR="00E9799C" w:rsidRPr="00E9799C">
        <w:rPr>
          <w:rFonts w:hint="cs"/>
          <w:rtl/>
        </w:rPr>
        <w:t>،</w:t>
      </w:r>
      <w:r w:rsidRPr="00E9799C">
        <w:rPr>
          <w:rFonts w:hint="cs"/>
          <w:rtl/>
        </w:rPr>
        <w:t xml:space="preserve"> وحذيفة</w:t>
      </w:r>
      <w:r w:rsidR="00E9799C" w:rsidRPr="00E9799C">
        <w:rPr>
          <w:rFonts w:hint="cs"/>
          <w:rtl/>
        </w:rPr>
        <w:t>،</w:t>
      </w:r>
      <w:r w:rsidRPr="00E9799C">
        <w:rPr>
          <w:rFonts w:hint="cs"/>
          <w:rtl/>
        </w:rPr>
        <w:t xml:space="preserve"> وأبو الهيثم بن التيهان</w:t>
      </w:r>
      <w:r w:rsidR="00E9799C" w:rsidRPr="00E9799C">
        <w:rPr>
          <w:rFonts w:hint="cs"/>
          <w:rtl/>
        </w:rPr>
        <w:t>،</w:t>
      </w:r>
      <w:r w:rsidRPr="00E9799C">
        <w:rPr>
          <w:rFonts w:hint="cs"/>
          <w:rtl/>
        </w:rPr>
        <w:t xml:space="preserve"> - وذلك بعد وفاة الرسول ‏صلّى الله عليه وآله - وإذا حذيفة يقول لهم</w:t>
      </w:r>
      <w:r w:rsidR="00E9799C" w:rsidRPr="00E9799C">
        <w:rPr>
          <w:rFonts w:hint="cs"/>
          <w:rtl/>
        </w:rPr>
        <w:t>:</w:t>
      </w:r>
      <w:r w:rsidRPr="00E9799C">
        <w:rPr>
          <w:rFonts w:hint="cs"/>
          <w:rtl/>
        </w:rPr>
        <w:t xml:space="preserve"> والله‏ ليكوننّ ما أخبرتكم به</w:t>
      </w:r>
      <w:r w:rsidR="00E9799C" w:rsidRPr="00E9799C">
        <w:rPr>
          <w:rFonts w:hint="cs"/>
          <w:rtl/>
        </w:rPr>
        <w:t>،</w:t>
      </w:r>
      <w:r w:rsidRPr="00E9799C">
        <w:rPr>
          <w:rFonts w:hint="cs"/>
          <w:rtl/>
        </w:rPr>
        <w:t xml:space="preserve"> والله‏ ما كَذِبْتُ ولا كُذِّبْتُ</w:t>
      </w:r>
      <w:r w:rsidR="00E9799C" w:rsidRPr="00E9799C">
        <w:rPr>
          <w:rFonts w:hint="cs"/>
          <w:rtl/>
        </w:rPr>
        <w:t>،</w:t>
      </w:r>
      <w:r w:rsidRPr="00E9799C">
        <w:rPr>
          <w:rFonts w:hint="cs"/>
          <w:rtl/>
        </w:rPr>
        <w:t xml:space="preserve"> وإذا القوم يريدون أن يعيدوا الأمر شورى بين المهاجرين</w:t>
      </w:r>
      <w:r w:rsidR="00E9799C" w:rsidRPr="00E9799C">
        <w:rPr>
          <w:rFonts w:hint="cs"/>
          <w:rtl/>
        </w:rPr>
        <w:t>.</w:t>
      </w:r>
    </w:p>
    <w:p w:rsidR="000966EE" w:rsidRPr="00895DAB" w:rsidRDefault="000966EE" w:rsidP="003B24F9">
      <w:pPr>
        <w:pStyle w:val="libNormal"/>
        <w:rPr>
          <w:rtl/>
        </w:rPr>
      </w:pPr>
      <w:r w:rsidRPr="00E9799C">
        <w:rPr>
          <w:rFonts w:hint="cs"/>
          <w:rtl/>
        </w:rPr>
        <w:t>ثمّ قال</w:t>
      </w:r>
      <w:r w:rsidR="00E9799C" w:rsidRPr="00E9799C">
        <w:rPr>
          <w:rFonts w:hint="cs"/>
          <w:rtl/>
        </w:rPr>
        <w:t>:</w:t>
      </w:r>
      <w:r w:rsidRPr="00E9799C">
        <w:rPr>
          <w:rFonts w:hint="cs"/>
          <w:rtl/>
        </w:rPr>
        <w:t xml:space="preserve"> ائتوا أُبيّ بن كعب</w:t>
      </w:r>
      <w:r w:rsidR="00E9799C" w:rsidRPr="00E9799C">
        <w:rPr>
          <w:rFonts w:hint="cs"/>
          <w:rtl/>
        </w:rPr>
        <w:t>،</w:t>
      </w:r>
      <w:r w:rsidRPr="00E9799C">
        <w:rPr>
          <w:rFonts w:hint="cs"/>
          <w:rtl/>
        </w:rPr>
        <w:t xml:space="preserve"> فقد علم كما علمت</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معالم المدرستين 2</w:t>
      </w:r>
      <w:r w:rsidR="00E9799C" w:rsidRPr="003B24F9">
        <w:rPr>
          <w:rFonts w:hint="cs"/>
          <w:rtl/>
        </w:rPr>
        <w:t>:</w:t>
      </w:r>
      <w:r w:rsidRPr="003B24F9">
        <w:rPr>
          <w:rFonts w:hint="cs"/>
          <w:rtl/>
        </w:rPr>
        <w:t xml:space="preserve"> 286 عن المدخل إلى علم أُصول الفقه 90 - 95</w:t>
      </w:r>
      <w:r w:rsidR="00E9799C" w:rsidRPr="003B24F9">
        <w:rPr>
          <w:rFonts w:hint="cs"/>
          <w:rtl/>
        </w:rPr>
        <w:t>،</w:t>
      </w:r>
      <w:r w:rsidRPr="003B24F9">
        <w:rPr>
          <w:rFonts w:hint="cs"/>
          <w:rtl/>
        </w:rPr>
        <w:t xml:space="preserve"> باب أنواع الاجتهاد</w:t>
      </w:r>
      <w:r w:rsidR="00E9799C" w:rsidRPr="003B24F9">
        <w:rPr>
          <w:rFonts w:hint="cs"/>
          <w:rtl/>
        </w:rPr>
        <w:t>،</w:t>
      </w:r>
      <w:r w:rsidRPr="003B24F9">
        <w:rPr>
          <w:rFonts w:hint="cs"/>
          <w:rtl/>
        </w:rPr>
        <w:t xml:space="preserve"> وانظر الاجتهاد في الشريعة الإسلاميّة</w:t>
      </w:r>
      <w:r w:rsidR="00E9799C" w:rsidRPr="003B24F9">
        <w:rPr>
          <w:rFonts w:hint="cs"/>
          <w:rtl/>
        </w:rPr>
        <w:t>،</w:t>
      </w:r>
      <w:r w:rsidRPr="003B24F9">
        <w:rPr>
          <w:rFonts w:hint="cs"/>
          <w:rtl/>
        </w:rPr>
        <w:t xml:space="preserve"> للوافي المهدي</w:t>
      </w:r>
      <w:r w:rsidR="00E9799C" w:rsidRPr="003B24F9">
        <w:rPr>
          <w:rFonts w:hint="cs"/>
          <w:rtl/>
        </w:rPr>
        <w:t>:</w:t>
      </w:r>
      <w:r w:rsidRPr="003B24F9">
        <w:rPr>
          <w:rFonts w:hint="cs"/>
          <w:rtl/>
        </w:rPr>
        <w:t xml:space="preserve"> 111</w:t>
      </w:r>
      <w:r w:rsidR="00E9799C" w:rsidRPr="003B24F9">
        <w:rPr>
          <w:rFonts w:hint="cs"/>
          <w:rtl/>
        </w:rPr>
        <w:t>.</w:t>
      </w:r>
    </w:p>
    <w:p w:rsidR="000966EE" w:rsidRDefault="000966EE" w:rsidP="003B24F9">
      <w:pPr>
        <w:pStyle w:val="libNormal"/>
      </w:pPr>
      <w:r>
        <w:br w:type="page"/>
      </w:r>
    </w:p>
    <w:p w:rsidR="000966EE" w:rsidRPr="00895DAB" w:rsidRDefault="000966EE" w:rsidP="003B24F9">
      <w:pPr>
        <w:pStyle w:val="libNormal"/>
        <w:rPr>
          <w:rtl/>
        </w:rPr>
      </w:pPr>
      <w:r w:rsidRPr="00E9799C">
        <w:rPr>
          <w:rFonts w:hint="cs"/>
          <w:rtl/>
        </w:rPr>
        <w:lastRenderedPageBreak/>
        <w:t>قال</w:t>
      </w:r>
      <w:r w:rsidR="00E9799C" w:rsidRPr="00E9799C">
        <w:rPr>
          <w:rFonts w:hint="cs"/>
          <w:rtl/>
        </w:rPr>
        <w:t>:</w:t>
      </w:r>
      <w:r w:rsidRPr="00E9799C">
        <w:rPr>
          <w:rFonts w:hint="cs"/>
          <w:rtl/>
        </w:rPr>
        <w:t xml:space="preserve"> فانطلقنا إلى أُبيّ</w:t>
      </w:r>
      <w:r w:rsidR="00E9799C" w:rsidRPr="00E9799C">
        <w:rPr>
          <w:rFonts w:hint="cs"/>
          <w:rtl/>
        </w:rPr>
        <w:t>،</w:t>
      </w:r>
      <w:r w:rsidRPr="00E9799C">
        <w:rPr>
          <w:rFonts w:hint="cs"/>
          <w:rtl/>
        </w:rPr>
        <w:t xml:space="preserve"> فضربنا عليه بابه حتّى صار خلف الباب</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مَن أنتم</w:t>
      </w:r>
      <w:r w:rsidR="00E9799C" w:rsidRPr="00E9799C">
        <w:rPr>
          <w:rFonts w:hint="cs"/>
          <w:rtl/>
        </w:rPr>
        <w:t>؟</w:t>
      </w:r>
      <w:r w:rsidRPr="00E9799C">
        <w:rPr>
          <w:rFonts w:hint="cs"/>
          <w:rtl/>
        </w:rPr>
        <w:t xml:space="preserve">  فكلّمه المقداد</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ما حاجتكم</w:t>
      </w:r>
      <w:r w:rsidR="00E9799C" w:rsidRPr="00E9799C">
        <w:rPr>
          <w:rFonts w:hint="cs"/>
          <w:rtl/>
        </w:rPr>
        <w:t>؟</w:t>
      </w:r>
      <w:r w:rsidRPr="00E9799C">
        <w:rPr>
          <w:rFonts w:hint="cs"/>
          <w:rtl/>
        </w:rPr>
        <w:t xml:space="preserve">  فقال له</w:t>
      </w:r>
      <w:r w:rsidR="00E9799C" w:rsidRPr="00E9799C">
        <w:rPr>
          <w:rFonts w:hint="cs"/>
          <w:rtl/>
        </w:rPr>
        <w:t>:</w:t>
      </w:r>
      <w:r w:rsidRPr="00E9799C">
        <w:rPr>
          <w:rFonts w:hint="cs"/>
          <w:rtl/>
        </w:rPr>
        <w:t xml:space="preserve"> افتح عليك بابك</w:t>
      </w:r>
      <w:r w:rsidR="00E9799C" w:rsidRPr="00E9799C">
        <w:rPr>
          <w:rFonts w:hint="cs"/>
          <w:rtl/>
        </w:rPr>
        <w:t>،</w:t>
      </w:r>
      <w:r w:rsidRPr="00E9799C">
        <w:rPr>
          <w:rFonts w:hint="cs"/>
          <w:rtl/>
        </w:rPr>
        <w:t xml:space="preserve"> فإنّ الأمر أعظم من أن يجري من وراء الحجاب</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ما أنا بفاتح بابي وقد عرفت ما جئتم له كأنّكم أردتم النظر في هذا العقد</w:t>
      </w:r>
      <w:r w:rsidR="00E9799C" w:rsidRPr="00E9799C">
        <w:rPr>
          <w:rFonts w:hint="cs"/>
          <w:rtl/>
        </w:rPr>
        <w:t>.</w:t>
      </w:r>
    </w:p>
    <w:p w:rsidR="000966EE" w:rsidRDefault="000966EE" w:rsidP="003B24F9">
      <w:pPr>
        <w:pStyle w:val="libNormal"/>
        <w:rPr>
          <w:rtl/>
        </w:rPr>
      </w:pPr>
      <w:r w:rsidRPr="00E9799C">
        <w:rPr>
          <w:rFonts w:hint="cs"/>
          <w:rtl/>
        </w:rPr>
        <w:t>فقلنا</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أفيكم حذيفة</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فقلنا</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فالقول ما قال</w:t>
      </w:r>
      <w:r w:rsidR="00E9799C" w:rsidRPr="003B24F9">
        <w:rPr>
          <w:rFonts w:hint="cs"/>
          <w:rtl/>
        </w:rPr>
        <w:t>،</w:t>
      </w:r>
      <w:r w:rsidRPr="003B24F9">
        <w:rPr>
          <w:rFonts w:hint="cs"/>
          <w:rtl/>
        </w:rPr>
        <w:t xml:space="preserve"> وبالله ما أفتح عنّي بابي حتّى تجري عَلَيّ ما هي جارية</w:t>
      </w:r>
      <w:r w:rsidR="00E9799C" w:rsidRPr="003B24F9">
        <w:rPr>
          <w:rFonts w:hint="cs"/>
          <w:rtl/>
        </w:rPr>
        <w:t>،</w:t>
      </w:r>
      <w:r w:rsidRPr="003B24F9">
        <w:rPr>
          <w:rFonts w:hint="cs"/>
          <w:rtl/>
        </w:rPr>
        <w:t xml:space="preserve"> ولَما يكون بعدها شرّ منه</w:t>
      </w:r>
      <w:r w:rsidR="00E9799C" w:rsidRPr="003B24F9">
        <w:rPr>
          <w:rFonts w:hint="cs"/>
          <w:rtl/>
        </w:rPr>
        <w:t>،</w:t>
      </w:r>
      <w:r w:rsidRPr="003B24F9">
        <w:rPr>
          <w:rFonts w:hint="cs"/>
          <w:rtl/>
        </w:rPr>
        <w:t xml:space="preserve"> و إلى الله‏ المشتكى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عن أُبي بن كعب أيضاً أنّه قال</w:t>
      </w:r>
      <w:r w:rsidR="00E9799C" w:rsidRPr="003B24F9">
        <w:rPr>
          <w:rFonts w:hint="cs"/>
          <w:rtl/>
        </w:rPr>
        <w:t>:</w:t>
      </w:r>
      <w:r w:rsidRPr="003B24F9">
        <w:rPr>
          <w:rFonts w:hint="cs"/>
          <w:rtl/>
        </w:rPr>
        <w:t xml:space="preserve"> هلك أهل العقد وربِّ الكعبة</w:t>
      </w:r>
      <w:r w:rsidR="00E9799C" w:rsidRPr="003B24F9">
        <w:rPr>
          <w:rFonts w:hint="cs"/>
          <w:rtl/>
        </w:rPr>
        <w:t>.</w:t>
      </w:r>
      <w:r w:rsidRPr="003B24F9">
        <w:rPr>
          <w:rFonts w:hint="cs"/>
          <w:rtl/>
        </w:rPr>
        <w:t xml:space="preserve"> ألا لا عليهم آسى</w:t>
      </w:r>
      <w:r w:rsidR="00E9799C" w:rsidRPr="003B24F9">
        <w:rPr>
          <w:rFonts w:hint="cs"/>
          <w:rtl/>
        </w:rPr>
        <w:t>،</w:t>
      </w:r>
      <w:r w:rsidRPr="003B24F9">
        <w:rPr>
          <w:rFonts w:hint="cs"/>
          <w:rtl/>
        </w:rPr>
        <w:t xml:space="preserve"> ولكن آسى على مَن يهلكون من المسلمين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رواية ثالثة</w:t>
      </w:r>
      <w:r w:rsidR="00E9799C" w:rsidRPr="003B24F9">
        <w:rPr>
          <w:rFonts w:hint="cs"/>
          <w:rtl/>
        </w:rPr>
        <w:t>:</w:t>
      </w:r>
      <w:r w:rsidRPr="003B24F9">
        <w:rPr>
          <w:rFonts w:hint="cs"/>
          <w:rtl/>
        </w:rPr>
        <w:t xml:space="preserve"> لأقولنّ فيها قولاً لا أُبالي أستحييتموني عليه أو قتلتموني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 xml:space="preserve">وذكر أبو الصلاح تقي الدين الحلبي </w:t>
      </w:r>
      <w:r w:rsidR="00E9799C" w:rsidRPr="00E9799C">
        <w:rPr>
          <w:rFonts w:hint="cs"/>
          <w:rtl/>
        </w:rPr>
        <w:t>(</w:t>
      </w:r>
      <w:r w:rsidRPr="00E9799C">
        <w:rPr>
          <w:rFonts w:hint="cs"/>
          <w:rtl/>
        </w:rPr>
        <w:t>ت 447 هـ</w:t>
      </w:r>
      <w:r w:rsidR="00E9799C" w:rsidRPr="00E9799C">
        <w:rPr>
          <w:rFonts w:hint="cs"/>
          <w:rtl/>
        </w:rPr>
        <w:t>)</w:t>
      </w:r>
      <w:r w:rsidRPr="00E9799C">
        <w:rPr>
          <w:rFonts w:hint="cs"/>
          <w:rtl/>
        </w:rPr>
        <w:t xml:space="preserve"> أُبياً وابن مسعود من الثابتين على ولاء آل البيت عليهم السلام المختصين بهم في العهد الأول بعد وفاة الرسول  وأضاف</w:t>
      </w:r>
      <w:r w:rsidR="00E9799C" w:rsidRPr="00E9799C">
        <w:rPr>
          <w:rFonts w:hint="cs"/>
          <w:rtl/>
        </w:rPr>
        <w:t>:</w:t>
      </w:r>
      <w:r w:rsidRPr="00E9799C">
        <w:rPr>
          <w:rFonts w:hint="cs"/>
          <w:rtl/>
        </w:rPr>
        <w:t xml:space="preserve"> أن أُبيّاً حاول الاجهار بما يكنّه ضميره في أُخريات حياته</w:t>
      </w:r>
      <w:r w:rsidR="00E9799C" w:rsidRPr="00E9799C">
        <w:rPr>
          <w:rFonts w:hint="cs"/>
          <w:rtl/>
        </w:rPr>
        <w:t>،</w:t>
      </w:r>
      <w:r w:rsidRPr="00E9799C">
        <w:rPr>
          <w:rFonts w:hint="cs"/>
          <w:rtl/>
        </w:rPr>
        <w:t xml:space="preserve"> ولولا حلول الموت وكان من النفر الاثني عشر الذين نقموا على أبي بكر تصدّيه ولاية الأمر دون الإمام أمير المؤمنين وكابد الأمرّين على ذاك الحادث الجلل رافعاً شكواه إلى الله‏ بقوله</w:t>
      </w:r>
      <w:r w:rsidR="00E9799C" w:rsidRPr="00E9799C">
        <w:rPr>
          <w:rFonts w:hint="cs"/>
          <w:rtl/>
        </w:rPr>
        <w:t>:</w:t>
      </w:r>
      <w:r w:rsidRPr="00E9799C">
        <w:rPr>
          <w:rFonts w:hint="cs"/>
          <w:rtl/>
        </w:rPr>
        <w:t xml:space="preserve"> وإلى الله‏ المشتكى</w:t>
      </w:r>
      <w:r w:rsidR="00E9799C" w:rsidRPr="00E9799C">
        <w:rPr>
          <w:rFonts w:hint="cs"/>
          <w:rtl/>
        </w:rPr>
        <w:t>.</w:t>
      </w:r>
      <w:r w:rsidRPr="00E9799C">
        <w:rPr>
          <w:rFonts w:hint="cs"/>
          <w:rtl/>
        </w:rPr>
        <w:t xml:space="preserve"> وقد سمع من سعد بن عبادة ما نطق بما يوجب فرض ولاية الإمام علي</w:t>
      </w:r>
      <w:r w:rsidR="00E9799C" w:rsidRPr="00E9799C">
        <w:rPr>
          <w:rFonts w:hint="cs"/>
          <w:rtl/>
        </w:rPr>
        <w:t>.</w:t>
      </w:r>
    </w:p>
    <w:p w:rsidR="000966EE" w:rsidRDefault="000966EE" w:rsidP="003B24F9">
      <w:pPr>
        <w:pStyle w:val="libNormal"/>
        <w:rPr>
          <w:rtl/>
        </w:rPr>
      </w:pPr>
      <w:r w:rsidRPr="00E9799C">
        <w:rPr>
          <w:rFonts w:hint="cs"/>
          <w:rtl/>
        </w:rPr>
        <w:t>وبهذا أُضيف إلى قائمة المخالفين لعمر بن الخطّاب في الفقه أسماء أُخرى</w:t>
      </w:r>
      <w:r w:rsidR="00E9799C" w:rsidRPr="00E9799C">
        <w:rPr>
          <w:rFonts w:hint="cs"/>
          <w:rtl/>
        </w:rPr>
        <w:t>،</w:t>
      </w:r>
      <w:r w:rsidRPr="00E9799C">
        <w:rPr>
          <w:rFonts w:hint="cs"/>
          <w:rtl/>
        </w:rPr>
        <w:t xml:space="preserve"> هي</w:t>
      </w:r>
      <w:r w:rsidR="00E9799C" w:rsidRPr="00E9799C">
        <w:rPr>
          <w:rFonts w:hint="cs"/>
          <w:rtl/>
        </w:rPr>
        <w:t>:</w:t>
      </w:r>
    </w:p>
    <w:p w:rsidR="000966EE" w:rsidRPr="00B36E3B" w:rsidRDefault="000966EE" w:rsidP="00B36E3B">
      <w:pPr>
        <w:pStyle w:val="libNormal"/>
        <w:rPr>
          <w:rtl/>
        </w:rPr>
      </w:pPr>
      <w:r w:rsidRPr="00895DAB">
        <w:rPr>
          <w:rFonts w:hint="cs"/>
          <w:rtl/>
        </w:rPr>
        <w:t>16</w:t>
      </w:r>
      <w:r>
        <w:rPr>
          <w:rFonts w:hint="cs"/>
          <w:rtl/>
        </w:rPr>
        <w:t xml:space="preserve"> - </w:t>
      </w:r>
      <w:r w:rsidRPr="00895DAB">
        <w:rPr>
          <w:rFonts w:hint="cs"/>
          <w:rtl/>
        </w:rPr>
        <w:t>زيد بن أرقم</w:t>
      </w:r>
      <w:r w:rsidR="00B36E3B">
        <w:rPr>
          <w:rFonts w:hint="cs"/>
          <w:rtl/>
        </w:rPr>
        <w:t xml:space="preserve">، </w:t>
      </w:r>
      <w:r w:rsidRPr="00895DAB">
        <w:rPr>
          <w:rFonts w:hint="cs"/>
          <w:rtl/>
        </w:rPr>
        <w:t>17</w:t>
      </w:r>
      <w:r>
        <w:rPr>
          <w:rFonts w:hint="cs"/>
          <w:rtl/>
        </w:rPr>
        <w:t xml:space="preserve"> - </w:t>
      </w:r>
      <w:r w:rsidRPr="00895DAB">
        <w:rPr>
          <w:rFonts w:hint="cs"/>
          <w:rtl/>
        </w:rPr>
        <w:t>البراء بن عازب</w:t>
      </w:r>
      <w:r w:rsidR="00B36E3B">
        <w:rPr>
          <w:rFonts w:hint="cs"/>
          <w:rtl/>
        </w:rPr>
        <w:t xml:space="preserve">، </w:t>
      </w:r>
      <w:r w:rsidRPr="00895DAB">
        <w:rPr>
          <w:rFonts w:hint="cs"/>
          <w:rtl/>
        </w:rPr>
        <w:t>18</w:t>
      </w:r>
      <w:r>
        <w:rPr>
          <w:rFonts w:hint="cs"/>
          <w:rtl/>
        </w:rPr>
        <w:t xml:space="preserve"> - </w:t>
      </w:r>
      <w:r w:rsidRPr="00895DAB">
        <w:rPr>
          <w:rFonts w:hint="cs"/>
          <w:rtl/>
        </w:rPr>
        <w:t>عبد الله‏ بن عمر</w:t>
      </w:r>
      <w:r w:rsidR="00B36E3B">
        <w:rPr>
          <w:rFonts w:hint="cs"/>
          <w:rtl/>
        </w:rPr>
        <w:t xml:space="preserve">، </w:t>
      </w:r>
      <w:r w:rsidRPr="00895DAB">
        <w:rPr>
          <w:rFonts w:hint="cs"/>
          <w:rtl/>
        </w:rPr>
        <w:t>19</w:t>
      </w:r>
      <w:r>
        <w:rPr>
          <w:rFonts w:hint="cs"/>
          <w:rtl/>
        </w:rPr>
        <w:t xml:space="preserve"> - </w:t>
      </w:r>
      <w:r w:rsidRPr="00895DAB">
        <w:rPr>
          <w:rFonts w:hint="cs"/>
          <w:rtl/>
        </w:rPr>
        <w:t>سلمان الفارسيّ</w:t>
      </w:r>
      <w:r w:rsidR="00B36E3B">
        <w:rPr>
          <w:rFonts w:hint="cs"/>
          <w:rtl/>
        </w:rPr>
        <w:t xml:space="preserve">، </w:t>
      </w:r>
      <w:r w:rsidRPr="00895DAB">
        <w:rPr>
          <w:rFonts w:hint="cs"/>
          <w:rtl/>
        </w:rPr>
        <w:t>بروز المدوّنين في مخالفة الرأي</w:t>
      </w:r>
      <w:r w:rsidR="00B36E3B">
        <w:rPr>
          <w:rFonts w:hint="cs"/>
          <w:rtl/>
        </w:rPr>
        <w:t xml:space="preserve"> ، </w:t>
      </w:r>
      <w:r w:rsidRPr="00895DAB">
        <w:rPr>
          <w:rFonts w:hint="cs"/>
          <w:rtl/>
        </w:rPr>
        <w:t>20</w:t>
      </w:r>
      <w:r>
        <w:rPr>
          <w:rFonts w:hint="cs"/>
          <w:rtl/>
        </w:rPr>
        <w:t xml:space="preserve"> - </w:t>
      </w:r>
      <w:r w:rsidRPr="00895DAB">
        <w:rPr>
          <w:rFonts w:hint="cs"/>
          <w:rtl/>
        </w:rPr>
        <w:t>أبو هريرة</w:t>
      </w:r>
      <w:r w:rsidR="00B36E3B">
        <w:rPr>
          <w:rFonts w:hint="cs"/>
          <w:rtl/>
        </w:rPr>
        <w:t xml:space="preserve">، </w:t>
      </w:r>
      <w:r w:rsidRPr="00895DAB">
        <w:rPr>
          <w:rFonts w:hint="cs"/>
          <w:rtl/>
        </w:rPr>
        <w:t>21</w:t>
      </w:r>
      <w:r>
        <w:rPr>
          <w:rFonts w:hint="cs"/>
          <w:rtl/>
        </w:rPr>
        <w:t xml:space="preserve"> - </w:t>
      </w:r>
      <w:r w:rsidRPr="00895DAB">
        <w:rPr>
          <w:rFonts w:hint="cs"/>
          <w:rtl/>
        </w:rPr>
        <w:t>تميم الداريّ</w:t>
      </w:r>
      <w:r w:rsidR="00B36E3B">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السقيفة وفدك</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وعنه في شرح النهج 2</w:t>
      </w:r>
      <w:r w:rsidR="00E9799C" w:rsidRPr="003B24F9">
        <w:rPr>
          <w:rFonts w:hint="cs"/>
          <w:rtl/>
        </w:rPr>
        <w:t>:</w:t>
      </w:r>
      <w:r w:rsidRPr="003B24F9">
        <w:rPr>
          <w:rFonts w:hint="cs"/>
          <w:rtl/>
        </w:rPr>
        <w:t xml:space="preserve"> 51 - 52</w:t>
      </w:r>
      <w:r w:rsidR="00E9799C" w:rsidRPr="003B24F9">
        <w:rPr>
          <w:rFonts w:hint="cs"/>
          <w:rtl/>
        </w:rPr>
        <w:t>.</w:t>
      </w:r>
    </w:p>
    <w:p w:rsidR="000966EE" w:rsidRPr="003B24F9" w:rsidRDefault="000966EE" w:rsidP="003B24F9">
      <w:pPr>
        <w:pStyle w:val="libFootnote0"/>
        <w:rPr>
          <w:rtl/>
        </w:rPr>
      </w:pPr>
      <w:r w:rsidRPr="003B24F9">
        <w:rPr>
          <w:rFonts w:hint="cs"/>
          <w:rtl/>
        </w:rPr>
        <w:t>(2) مسند الطيالسي 1</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ح 555</w:t>
      </w:r>
      <w:r w:rsidR="00E9799C" w:rsidRPr="003B24F9">
        <w:rPr>
          <w:rFonts w:hint="cs"/>
          <w:rtl/>
        </w:rPr>
        <w:t>،</w:t>
      </w:r>
      <w:r w:rsidRPr="003B24F9">
        <w:rPr>
          <w:rFonts w:hint="cs"/>
          <w:rtl/>
        </w:rPr>
        <w:t xml:space="preserve"> مسند ابن الجعد 1</w:t>
      </w:r>
      <w:r w:rsidR="00E9799C" w:rsidRPr="003B24F9">
        <w:rPr>
          <w:rFonts w:hint="cs"/>
          <w:rtl/>
        </w:rPr>
        <w:t>:</w:t>
      </w:r>
      <w:r w:rsidRPr="003B24F9">
        <w:rPr>
          <w:rFonts w:hint="cs"/>
          <w:rtl/>
        </w:rPr>
        <w:t xml:space="preserve"> 197</w:t>
      </w:r>
      <w:r w:rsidR="00E9799C" w:rsidRPr="003B24F9">
        <w:rPr>
          <w:rFonts w:hint="cs"/>
          <w:rtl/>
        </w:rPr>
        <w:t>،</w:t>
      </w:r>
      <w:r w:rsidRPr="003B24F9">
        <w:rPr>
          <w:rFonts w:hint="cs"/>
          <w:rtl/>
        </w:rPr>
        <w:t xml:space="preserve"> ح 1291</w:t>
      </w:r>
      <w:r w:rsidR="00E9799C" w:rsidRPr="003B24F9">
        <w:rPr>
          <w:rFonts w:hint="cs"/>
          <w:rtl/>
        </w:rPr>
        <w:t>،</w:t>
      </w:r>
      <w:r w:rsidRPr="003B24F9">
        <w:rPr>
          <w:rFonts w:hint="cs"/>
          <w:rtl/>
        </w:rPr>
        <w:t xml:space="preserve"> مصنف بن أبي شيبة 7</w:t>
      </w:r>
      <w:r w:rsidR="00E9799C" w:rsidRPr="003B24F9">
        <w:rPr>
          <w:rFonts w:hint="cs"/>
          <w:rtl/>
        </w:rPr>
        <w:t>:</w:t>
      </w:r>
      <w:r w:rsidRPr="003B24F9">
        <w:rPr>
          <w:rFonts w:hint="cs"/>
          <w:rtl/>
        </w:rPr>
        <w:t xml:space="preserve"> 468</w:t>
      </w:r>
      <w:r w:rsidR="00E9799C" w:rsidRPr="003B24F9">
        <w:rPr>
          <w:rFonts w:hint="cs"/>
          <w:rtl/>
        </w:rPr>
        <w:t>،</w:t>
      </w:r>
      <w:r w:rsidRPr="003B24F9">
        <w:rPr>
          <w:rFonts w:hint="cs"/>
          <w:rtl/>
        </w:rPr>
        <w:t xml:space="preserve"> ح 37295</w:t>
      </w:r>
      <w:r w:rsidR="00E9799C" w:rsidRPr="003B24F9">
        <w:rPr>
          <w:rFonts w:hint="cs"/>
          <w:rtl/>
        </w:rPr>
        <w:t>،</w:t>
      </w:r>
      <w:r w:rsidRPr="003B24F9">
        <w:rPr>
          <w:rFonts w:hint="cs"/>
          <w:rtl/>
        </w:rPr>
        <w:t xml:space="preserve"> مسند أحمد 5</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حديث قيس بن عباد عن أُبي بن كعب رضي الله عنه</w:t>
      </w:r>
      <w:r w:rsidR="00E9799C" w:rsidRPr="003B24F9">
        <w:rPr>
          <w:rFonts w:hint="cs"/>
          <w:rtl/>
        </w:rPr>
        <w:t>،</w:t>
      </w:r>
      <w:r w:rsidRPr="003B24F9">
        <w:rPr>
          <w:rFonts w:hint="cs"/>
          <w:rtl/>
        </w:rPr>
        <w:t xml:space="preserve"> ح 21301</w:t>
      </w:r>
      <w:r w:rsidR="00E9799C" w:rsidRPr="003B24F9">
        <w:rPr>
          <w:rFonts w:hint="cs"/>
          <w:rtl/>
        </w:rPr>
        <w:t>،</w:t>
      </w:r>
      <w:r w:rsidRPr="003B24F9">
        <w:rPr>
          <w:rFonts w:hint="cs"/>
          <w:rtl/>
        </w:rPr>
        <w:t xml:space="preserve"> الحلية لأبي نعيم 1</w:t>
      </w:r>
      <w:r w:rsidR="00E9799C" w:rsidRPr="003B24F9">
        <w:rPr>
          <w:rFonts w:hint="cs"/>
          <w:rtl/>
        </w:rPr>
        <w:t>:</w:t>
      </w:r>
      <w:r w:rsidRPr="003B24F9">
        <w:rPr>
          <w:rFonts w:hint="cs"/>
          <w:rtl/>
        </w:rPr>
        <w:t xml:space="preserve"> 252 و 3</w:t>
      </w:r>
      <w:r w:rsidR="00E9799C" w:rsidRPr="003B24F9">
        <w:rPr>
          <w:rFonts w:hint="cs"/>
          <w:rtl/>
        </w:rPr>
        <w:t>:</w:t>
      </w:r>
      <w:r w:rsidRPr="003B24F9">
        <w:rPr>
          <w:rFonts w:hint="cs"/>
          <w:rtl/>
        </w:rPr>
        <w:t xml:space="preserve"> 111</w:t>
      </w:r>
      <w:r w:rsidR="00E9799C" w:rsidRPr="003B24F9">
        <w:rPr>
          <w:rFonts w:hint="cs"/>
          <w:rtl/>
        </w:rPr>
        <w:t>،</w:t>
      </w:r>
      <w:r w:rsidRPr="003B24F9">
        <w:rPr>
          <w:rFonts w:hint="cs"/>
          <w:rtl/>
        </w:rPr>
        <w:t xml:space="preserve"> كلهم عن أبي بن كعب</w:t>
      </w:r>
      <w:r w:rsidR="00E9799C" w:rsidRPr="003B24F9">
        <w:rPr>
          <w:rFonts w:hint="cs"/>
          <w:rtl/>
        </w:rPr>
        <w:t>،</w:t>
      </w:r>
      <w:r w:rsidRPr="003B24F9">
        <w:rPr>
          <w:rFonts w:hint="cs"/>
          <w:rtl/>
        </w:rPr>
        <w:t xml:space="preserve"> وأنفرد معمر بن راشد في كتابه الجامع 11</w:t>
      </w:r>
      <w:r w:rsidR="00E9799C" w:rsidRPr="003B24F9">
        <w:rPr>
          <w:rFonts w:hint="cs"/>
          <w:rtl/>
        </w:rPr>
        <w:t>:</w:t>
      </w:r>
      <w:r w:rsidRPr="003B24F9">
        <w:rPr>
          <w:rFonts w:hint="cs"/>
          <w:rtl/>
        </w:rPr>
        <w:t xml:space="preserve"> 322</w:t>
      </w:r>
      <w:r w:rsidR="00E9799C" w:rsidRPr="003B24F9">
        <w:rPr>
          <w:rFonts w:hint="cs"/>
          <w:rtl/>
        </w:rPr>
        <w:t>،</w:t>
      </w:r>
      <w:r w:rsidRPr="003B24F9">
        <w:rPr>
          <w:rFonts w:hint="cs"/>
          <w:rtl/>
        </w:rPr>
        <w:t xml:space="preserve"> باب الإمام راع</w:t>
      </w:r>
      <w:r w:rsidR="00E9799C" w:rsidRPr="003B24F9">
        <w:rPr>
          <w:rFonts w:hint="cs"/>
          <w:rtl/>
        </w:rPr>
        <w:t>،</w:t>
      </w:r>
      <w:r w:rsidRPr="003B24F9">
        <w:rPr>
          <w:rFonts w:hint="cs"/>
          <w:rtl/>
        </w:rPr>
        <w:t xml:space="preserve"> ورواه بسنده عن حذيفة بن اليمان</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3</w:t>
      </w:r>
      <w:r w:rsidR="00E9799C" w:rsidRPr="003B24F9">
        <w:rPr>
          <w:rFonts w:hint="cs"/>
          <w:rtl/>
        </w:rPr>
        <w:t>:</w:t>
      </w:r>
      <w:r w:rsidRPr="003B24F9">
        <w:rPr>
          <w:rFonts w:hint="cs"/>
          <w:rtl/>
        </w:rPr>
        <w:t xml:space="preserve"> 500</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تاريخ دمشق 7</w:t>
      </w:r>
      <w:r w:rsidR="00E9799C" w:rsidRPr="003B24F9">
        <w:rPr>
          <w:rFonts w:hint="cs"/>
          <w:rtl/>
        </w:rPr>
        <w:t>:</w:t>
      </w:r>
      <w:r w:rsidRPr="003B24F9">
        <w:rPr>
          <w:rFonts w:hint="cs"/>
          <w:rtl/>
        </w:rPr>
        <w:t xml:space="preserve"> 340</w:t>
      </w:r>
      <w:r w:rsidR="00E9799C" w:rsidRPr="003B24F9">
        <w:rPr>
          <w:rFonts w:hint="cs"/>
          <w:rtl/>
        </w:rPr>
        <w:t>،</w:t>
      </w:r>
      <w:r w:rsidRPr="003B24F9">
        <w:rPr>
          <w:rFonts w:hint="cs"/>
          <w:rtl/>
        </w:rPr>
        <w:t xml:space="preserve"> تهذيب الكمال 2</w:t>
      </w:r>
      <w:r w:rsidR="00E9799C" w:rsidRPr="003B24F9">
        <w:rPr>
          <w:rFonts w:hint="cs"/>
          <w:rtl/>
        </w:rPr>
        <w:t>:</w:t>
      </w:r>
      <w:r w:rsidRPr="003B24F9">
        <w:rPr>
          <w:rFonts w:hint="cs"/>
          <w:rtl/>
        </w:rPr>
        <w:t xml:space="preserve"> 270</w:t>
      </w:r>
      <w:r w:rsidR="00E9799C" w:rsidRPr="003B24F9">
        <w:rPr>
          <w:rFonts w:hint="cs"/>
          <w:rtl/>
        </w:rPr>
        <w:t>،</w:t>
      </w:r>
      <w:r w:rsidRPr="003B24F9">
        <w:rPr>
          <w:rFonts w:hint="cs"/>
          <w:rtl/>
        </w:rPr>
        <w:t xml:space="preserve"> سير أعلام النبلاء 1</w:t>
      </w:r>
      <w:r w:rsidR="00E9799C" w:rsidRPr="003B24F9">
        <w:rPr>
          <w:rFonts w:hint="cs"/>
          <w:rtl/>
        </w:rPr>
        <w:t>:</w:t>
      </w:r>
      <w:r w:rsidRPr="003B24F9">
        <w:rPr>
          <w:rFonts w:hint="cs"/>
          <w:rtl/>
        </w:rPr>
        <w:t xml:space="preserve"> 399</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Normal"/>
        <w:rPr>
          <w:rtl/>
        </w:rPr>
      </w:pPr>
      <w:r w:rsidRPr="00895DAB">
        <w:rPr>
          <w:rFonts w:hint="cs"/>
          <w:rtl/>
        </w:rPr>
        <w:lastRenderedPageBreak/>
        <w:t>22</w:t>
      </w:r>
      <w:r>
        <w:rPr>
          <w:rFonts w:hint="cs"/>
          <w:rtl/>
        </w:rPr>
        <w:t xml:space="preserve"> - </w:t>
      </w:r>
      <w:r w:rsidRPr="00895DAB">
        <w:rPr>
          <w:rFonts w:hint="cs"/>
          <w:rtl/>
        </w:rPr>
        <w:t>المقداد بن الأسود</w:t>
      </w:r>
      <w:r w:rsidR="00B36E3B">
        <w:rPr>
          <w:rFonts w:hint="cs"/>
          <w:rtl/>
        </w:rPr>
        <w:t xml:space="preserve">، </w:t>
      </w:r>
      <w:r w:rsidRPr="00895DAB">
        <w:rPr>
          <w:rFonts w:hint="cs"/>
          <w:rtl/>
        </w:rPr>
        <w:t>23</w:t>
      </w:r>
      <w:r>
        <w:rPr>
          <w:rFonts w:hint="cs"/>
          <w:rtl/>
        </w:rPr>
        <w:t xml:space="preserve"> - </w:t>
      </w:r>
      <w:r w:rsidRPr="00895DAB">
        <w:rPr>
          <w:rFonts w:hint="cs"/>
          <w:rtl/>
        </w:rPr>
        <w:t>أبو ذرّ الغفاريّ</w:t>
      </w:r>
      <w:r w:rsidR="00B36E3B">
        <w:rPr>
          <w:rFonts w:hint="cs"/>
          <w:rtl/>
        </w:rPr>
        <w:t xml:space="preserve">، </w:t>
      </w:r>
      <w:r w:rsidRPr="00895DAB">
        <w:rPr>
          <w:rFonts w:hint="cs"/>
          <w:rtl/>
        </w:rPr>
        <w:t>24</w:t>
      </w:r>
      <w:r>
        <w:rPr>
          <w:rFonts w:hint="cs"/>
          <w:rtl/>
        </w:rPr>
        <w:t xml:space="preserve"> - </w:t>
      </w:r>
      <w:r w:rsidRPr="00895DAB">
        <w:rPr>
          <w:rFonts w:hint="cs"/>
          <w:rtl/>
        </w:rPr>
        <w:t>المقاتلون الذين أفاء الله‏ عليهم؛ من الصحابة ومن غير الصحابة</w:t>
      </w:r>
      <w:r w:rsidR="00E9799C">
        <w:rPr>
          <w:rFonts w:hint="cs"/>
          <w:rtl/>
        </w:rPr>
        <w:t>!</w:t>
      </w:r>
    </w:p>
    <w:p w:rsidR="000966EE" w:rsidRPr="00B36E3B" w:rsidRDefault="000966EE" w:rsidP="00B36E3B">
      <w:pPr>
        <w:pStyle w:val="libCenter"/>
        <w:rPr>
          <w:rtl/>
        </w:rPr>
      </w:pPr>
      <w:r w:rsidRPr="00895DAB">
        <w:rPr>
          <w:rFonts w:hint="cs"/>
          <w:rtl/>
        </w:rPr>
        <w:t>* * *</w:t>
      </w:r>
    </w:p>
    <w:p w:rsidR="000966EE" w:rsidRPr="00B36E3B" w:rsidRDefault="000966EE" w:rsidP="00B36E3B">
      <w:pPr>
        <w:pStyle w:val="Heading3"/>
        <w:rPr>
          <w:rtl/>
        </w:rPr>
      </w:pPr>
      <w:bookmarkStart w:id="72" w:name="22"/>
      <w:bookmarkStart w:id="73" w:name="_Toc492121260"/>
      <w:r w:rsidRPr="00895DAB">
        <w:rPr>
          <w:rFonts w:hint="cs"/>
          <w:rtl/>
        </w:rPr>
        <w:t>بروز المدوّنين في مخالفة الرأي</w:t>
      </w:r>
      <w:bookmarkEnd w:id="72"/>
      <w:bookmarkEnd w:id="73"/>
    </w:p>
    <w:p w:rsidR="000966EE" w:rsidRDefault="000966EE" w:rsidP="003B24F9">
      <w:pPr>
        <w:pStyle w:val="libNormal"/>
        <w:rPr>
          <w:rtl/>
        </w:rPr>
      </w:pPr>
      <w:r w:rsidRPr="00E9799C">
        <w:rPr>
          <w:rFonts w:hint="cs"/>
          <w:rtl/>
        </w:rPr>
        <w:t>لو أردنا أن نتأكّد من صحّة مُدّعانا وما عرضناه لحدّ الآن</w:t>
      </w:r>
      <w:r w:rsidR="00E9799C" w:rsidRPr="00E9799C">
        <w:rPr>
          <w:rFonts w:hint="cs"/>
          <w:rtl/>
        </w:rPr>
        <w:t>،</w:t>
      </w:r>
      <w:r w:rsidRPr="00E9799C">
        <w:rPr>
          <w:rFonts w:hint="cs"/>
          <w:rtl/>
        </w:rPr>
        <w:t xml:space="preserve"> لَلزم المزيد من التمعّن في مواقف هؤلاء الصحابة الذين ذكرناهم</w:t>
      </w:r>
      <w:r w:rsidR="00E9799C" w:rsidRPr="00E9799C">
        <w:rPr>
          <w:rFonts w:hint="cs"/>
          <w:rtl/>
        </w:rPr>
        <w:t>،</w:t>
      </w:r>
      <w:r w:rsidRPr="00E9799C">
        <w:rPr>
          <w:rFonts w:hint="cs"/>
          <w:rtl/>
        </w:rPr>
        <w:t xml:space="preserve"> وأن لا نكتفي في دراستنا على نقل واقعة واحدة أو حادثة واحدة عنهم</w:t>
      </w:r>
      <w:r w:rsidR="00E9799C" w:rsidRPr="00E9799C">
        <w:rPr>
          <w:rFonts w:hint="cs"/>
          <w:rtl/>
        </w:rPr>
        <w:t>،</w:t>
      </w:r>
      <w:r w:rsidRPr="00E9799C">
        <w:rPr>
          <w:rFonts w:hint="cs"/>
          <w:rtl/>
        </w:rPr>
        <w:t xml:space="preserve"> بل يجب علينا البحث عن فقه هؤلاء على النحو الغالب</w:t>
      </w:r>
      <w:r w:rsidR="00E9799C" w:rsidRPr="00E9799C">
        <w:rPr>
          <w:rFonts w:hint="cs"/>
          <w:rtl/>
        </w:rPr>
        <w:t>،</w:t>
      </w:r>
      <w:r w:rsidRPr="00E9799C">
        <w:rPr>
          <w:rFonts w:hint="cs"/>
          <w:rtl/>
        </w:rPr>
        <w:t xml:space="preserve"> وقد لفت انتباهنا حينما أردنا دراسة شخصيّات كهؤلاء هو أنّ غالبهم كانوا من أصحاب المدوَّنات</w:t>
      </w:r>
      <w:r w:rsidR="00E9799C" w:rsidRPr="00E9799C">
        <w:rPr>
          <w:rFonts w:hint="cs"/>
          <w:rtl/>
        </w:rPr>
        <w:t>،</w:t>
      </w:r>
      <w:r w:rsidRPr="00E9799C">
        <w:rPr>
          <w:rFonts w:hint="cs"/>
          <w:rtl/>
        </w:rPr>
        <w:t xml:space="preserve"> وأنّ تدوينهم يعني تخالف المنحى والمنهج بين الخليفة وهؤلاء الصحابة</w:t>
      </w:r>
      <w:r w:rsidR="00E9799C" w:rsidRPr="00E9799C">
        <w:rPr>
          <w:rFonts w:hint="cs"/>
          <w:rtl/>
        </w:rPr>
        <w:t>.</w:t>
      </w:r>
      <w:r w:rsidRPr="00E9799C">
        <w:rPr>
          <w:rFonts w:hint="cs"/>
          <w:rtl/>
        </w:rPr>
        <w:t xml:space="preserve"> و إليك أسماءهم حسب ما توصّلنا إليه لحدّ الآن</w:t>
      </w:r>
      <w:r w:rsidR="00E9799C" w:rsidRPr="00E9799C">
        <w:rPr>
          <w:rFonts w:hint="cs"/>
          <w:rtl/>
        </w:rPr>
        <w:t>:</w:t>
      </w:r>
    </w:p>
    <w:p w:rsidR="000966EE" w:rsidRPr="00B36E3B" w:rsidRDefault="000966EE" w:rsidP="00B36E3B">
      <w:pPr>
        <w:pStyle w:val="libBold1"/>
        <w:rPr>
          <w:rtl/>
        </w:rPr>
      </w:pPr>
      <w:r w:rsidRPr="00895DAB">
        <w:rPr>
          <w:rFonts w:hint="cs"/>
          <w:rtl/>
        </w:rPr>
        <w:t>1</w:t>
      </w:r>
      <w:r>
        <w:rPr>
          <w:rFonts w:hint="cs"/>
          <w:rtl/>
        </w:rPr>
        <w:t xml:space="preserve"> - </w:t>
      </w:r>
      <w:r w:rsidRPr="00895DAB">
        <w:rPr>
          <w:rFonts w:hint="cs"/>
          <w:rtl/>
        </w:rPr>
        <w:t xml:space="preserve">عليّ بن أبي طالب </w:t>
      </w:r>
      <w:r w:rsidR="00E9799C">
        <w:rPr>
          <w:rFonts w:hint="cs"/>
          <w:rtl/>
        </w:rPr>
        <w:t>(</w:t>
      </w:r>
      <w:r w:rsidRPr="00895DAB">
        <w:rPr>
          <w:rFonts w:hint="cs"/>
          <w:rtl/>
        </w:rPr>
        <w:t>ت 40هـ</w:t>
      </w:r>
      <w:r w:rsidR="00E9799C">
        <w:rPr>
          <w:rFonts w:hint="cs"/>
          <w:rtl/>
        </w:rPr>
        <w:t>).</w:t>
      </w:r>
    </w:p>
    <w:p w:rsidR="000966EE" w:rsidRDefault="000966EE" w:rsidP="00E9799C">
      <w:pPr>
        <w:pStyle w:val="libNormal"/>
        <w:rPr>
          <w:rtl/>
        </w:rPr>
      </w:pPr>
      <w:r w:rsidRPr="003B24F9">
        <w:rPr>
          <w:rFonts w:hint="cs"/>
          <w:rtl/>
        </w:rPr>
        <w:t>لم ينكر أحد أنّ عليّاً كان من المدوِّنين على عهد الرسول ‏صلّى الله عليه وآله</w:t>
      </w:r>
      <w:r w:rsidR="00E9799C" w:rsidRPr="003B24F9">
        <w:rPr>
          <w:rFonts w:hint="cs"/>
          <w:rtl/>
        </w:rPr>
        <w:t>،</w:t>
      </w:r>
      <w:r w:rsidRPr="003B24F9">
        <w:rPr>
          <w:rFonts w:hint="cs"/>
          <w:rtl/>
        </w:rPr>
        <w:t xml:space="preserve"> وأنّ أمّ سلمة - زوج النبيّ - قالت</w:t>
      </w:r>
      <w:r w:rsidR="00E9799C" w:rsidRPr="003B24F9">
        <w:rPr>
          <w:rFonts w:hint="cs"/>
          <w:rtl/>
        </w:rPr>
        <w:t>:</w:t>
      </w:r>
      <w:r w:rsidRPr="003B24F9">
        <w:rPr>
          <w:rFonts w:hint="cs"/>
          <w:rtl/>
        </w:rPr>
        <w:t xml:space="preserve"> دعا رسول الله‏ بأديم وعليُّ بن أبي طالب عنده</w:t>
      </w:r>
      <w:r w:rsidR="00E9799C" w:rsidRPr="003B24F9">
        <w:rPr>
          <w:rFonts w:hint="cs"/>
          <w:rtl/>
        </w:rPr>
        <w:t>،</w:t>
      </w:r>
      <w:r w:rsidRPr="003B24F9">
        <w:rPr>
          <w:rFonts w:hint="cs"/>
          <w:rtl/>
        </w:rPr>
        <w:t xml:space="preserve"> فلم يَزَل رسول الله‏ يُملي وعليّ يكتب حتّى ملأ بطن الأديم وظهره وأكارعه </w:t>
      </w:r>
      <w:r w:rsidRPr="00E9799C">
        <w:rPr>
          <w:rStyle w:val="libFootnotenumChar"/>
          <w:rFonts w:hint="cs"/>
          <w:rtl/>
        </w:rPr>
        <w:t>(1)</w:t>
      </w:r>
      <w:r w:rsidR="00E9799C" w:rsidRPr="003B24F9">
        <w:rPr>
          <w:rFonts w:hint="cs"/>
          <w:rtl/>
        </w:rPr>
        <w:t>.</w:t>
      </w:r>
    </w:p>
    <w:p w:rsidR="000966EE" w:rsidRPr="00895DAB" w:rsidRDefault="000966EE" w:rsidP="00E9799C">
      <w:pPr>
        <w:pStyle w:val="libNormal"/>
        <w:rPr>
          <w:rtl/>
        </w:rPr>
      </w:pPr>
      <w:r w:rsidRPr="003B24F9">
        <w:rPr>
          <w:rFonts w:hint="cs"/>
          <w:rtl/>
        </w:rPr>
        <w:t>وكانت لديه صحيفة عن رسول الله‏ يحتفظ بها في قراب سيفه</w:t>
      </w:r>
      <w:r w:rsidR="00E9799C" w:rsidRPr="003B24F9">
        <w:rPr>
          <w:rFonts w:hint="cs"/>
          <w:rtl/>
        </w:rPr>
        <w:t>.</w:t>
      </w:r>
      <w:r w:rsidRPr="003B24F9">
        <w:rPr>
          <w:rFonts w:hint="cs"/>
          <w:rtl/>
        </w:rPr>
        <w:t xml:space="preserve"> جاء ذكر هذه الصحيفة عن أكثر من عشرة من تلامذة الإمام عليّ </w:t>
      </w:r>
      <w:r w:rsidRPr="00E9799C">
        <w:rPr>
          <w:rStyle w:val="libFootnotenumChar"/>
          <w:rFonts w:hint="cs"/>
          <w:rtl/>
        </w:rPr>
        <w:t>(2)</w:t>
      </w:r>
      <w:r w:rsidR="00E9799C" w:rsidRPr="003B24F9">
        <w:rPr>
          <w:rFonts w:hint="cs"/>
          <w:rtl/>
        </w:rPr>
        <w:t>.</w:t>
      </w:r>
      <w:r w:rsidRPr="003B24F9">
        <w:rPr>
          <w:rFonts w:hint="cs"/>
          <w:rtl/>
        </w:rPr>
        <w:t xml:space="preserve"> وقد وقفت على بعض مواقف الإمام المخالفة لآراء عمر فيما سبق</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المحدث الفاصل</w:t>
      </w:r>
      <w:r w:rsidR="00E9799C" w:rsidRPr="003B24F9">
        <w:rPr>
          <w:rFonts w:hint="cs"/>
          <w:rtl/>
        </w:rPr>
        <w:t>:</w:t>
      </w:r>
      <w:r w:rsidRPr="003B24F9">
        <w:rPr>
          <w:rFonts w:hint="cs"/>
          <w:rtl/>
        </w:rPr>
        <w:t xml:space="preserve"> 601</w:t>
      </w:r>
      <w:r w:rsidR="00E9799C" w:rsidRPr="003B24F9">
        <w:rPr>
          <w:rFonts w:hint="cs"/>
          <w:rtl/>
        </w:rPr>
        <w:t>،</w:t>
      </w:r>
      <w:r w:rsidRPr="003B24F9">
        <w:rPr>
          <w:rFonts w:hint="cs"/>
          <w:rtl/>
        </w:rPr>
        <w:t xml:space="preserve"> باب الإملاء</w:t>
      </w:r>
      <w:r w:rsidR="00E9799C" w:rsidRPr="003B24F9">
        <w:rPr>
          <w:rFonts w:hint="cs"/>
          <w:rtl/>
        </w:rPr>
        <w:t>،</w:t>
      </w:r>
      <w:r w:rsidRPr="003B24F9">
        <w:rPr>
          <w:rFonts w:hint="cs"/>
          <w:rtl/>
        </w:rPr>
        <w:t xml:space="preserve"> أدب الإملاء والاستملاء</w:t>
      </w:r>
      <w:r w:rsidR="00E9799C" w:rsidRPr="003B24F9">
        <w:rPr>
          <w:rFonts w:hint="cs"/>
          <w:rtl/>
        </w:rPr>
        <w:t>:</w:t>
      </w:r>
      <w:r w:rsidRPr="003B24F9">
        <w:rPr>
          <w:rFonts w:hint="cs"/>
          <w:rtl/>
        </w:rPr>
        <w:t xml:space="preserve"> 12</w:t>
      </w:r>
      <w:r w:rsidR="00E9799C" w:rsidRPr="003B24F9">
        <w:rPr>
          <w:rFonts w:hint="cs"/>
          <w:rtl/>
        </w:rPr>
        <w:t>.</w:t>
      </w:r>
    </w:p>
    <w:p w:rsidR="000966EE" w:rsidRPr="003B24F9" w:rsidRDefault="000966EE" w:rsidP="003B24F9">
      <w:pPr>
        <w:pStyle w:val="libFootnote0"/>
        <w:rPr>
          <w:rtl/>
        </w:rPr>
      </w:pPr>
      <w:r w:rsidRPr="003B24F9">
        <w:rPr>
          <w:rFonts w:hint="cs"/>
          <w:rtl/>
        </w:rPr>
        <w:t>(2) انظر معرفة النسخ</w:t>
      </w:r>
      <w:r w:rsidR="00E9799C" w:rsidRPr="003B24F9">
        <w:rPr>
          <w:rFonts w:hint="cs"/>
          <w:rtl/>
        </w:rPr>
        <w:t>:</w:t>
      </w:r>
      <w:r w:rsidRPr="003B24F9">
        <w:rPr>
          <w:rFonts w:hint="cs"/>
          <w:rtl/>
        </w:rPr>
        <w:t xml:space="preserve"> 207</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2</w:t>
      </w:r>
      <w:r>
        <w:rPr>
          <w:rFonts w:hint="cs"/>
          <w:rtl/>
        </w:rPr>
        <w:t xml:space="preserve"> - </w:t>
      </w:r>
      <w:r w:rsidRPr="00895DAB">
        <w:rPr>
          <w:rFonts w:hint="cs"/>
          <w:rtl/>
        </w:rPr>
        <w:t xml:space="preserve">أُبيّ بن كعب الأنصاريّ </w:t>
      </w:r>
      <w:r w:rsidR="00E9799C">
        <w:rPr>
          <w:rFonts w:hint="cs"/>
          <w:rtl/>
        </w:rPr>
        <w:t>(</w:t>
      </w:r>
      <w:r w:rsidRPr="00895DAB">
        <w:rPr>
          <w:rFonts w:hint="cs"/>
          <w:rtl/>
        </w:rPr>
        <w:t>ت 22هـ</w:t>
      </w:r>
      <w:r w:rsidR="00E9799C">
        <w:rPr>
          <w:rFonts w:hint="cs"/>
          <w:rtl/>
        </w:rPr>
        <w:t>).</w:t>
      </w:r>
    </w:p>
    <w:p w:rsidR="000966EE" w:rsidRDefault="000966EE" w:rsidP="00E9799C">
      <w:pPr>
        <w:pStyle w:val="libNormal"/>
        <w:rPr>
          <w:rtl/>
        </w:rPr>
      </w:pPr>
      <w:r w:rsidRPr="003B24F9">
        <w:rPr>
          <w:rFonts w:hint="cs"/>
          <w:rtl/>
        </w:rPr>
        <w:t xml:space="preserve">روى أبو العالية عن أُبيّ بن كعب أنّ له نسخة كبيرة في التفسير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عرفنا فيما مضى تخالف رأي أُبيّ مع الخليفة</w:t>
      </w:r>
      <w:r w:rsidR="00E9799C" w:rsidRPr="00E9799C">
        <w:rPr>
          <w:rFonts w:hint="cs"/>
          <w:rtl/>
        </w:rPr>
        <w:t>،</w:t>
      </w:r>
      <w:r w:rsidRPr="00E9799C">
        <w:rPr>
          <w:rFonts w:hint="cs"/>
          <w:rtl/>
        </w:rPr>
        <w:t xml:space="preserve"> وأ نّه كان يصرّح بعدم أعلميّة الخليفة</w:t>
      </w:r>
      <w:r w:rsidR="00E9799C" w:rsidRPr="00E9799C">
        <w:rPr>
          <w:rFonts w:hint="cs"/>
          <w:rtl/>
        </w:rPr>
        <w:t>،</w:t>
      </w:r>
      <w:r w:rsidRPr="00E9799C">
        <w:rPr>
          <w:rFonts w:hint="cs"/>
          <w:rtl/>
        </w:rPr>
        <w:t xml:space="preserve"> ولا يرتضي منعه عن التحديث وقراءة القرآن</w:t>
      </w:r>
      <w:r w:rsidR="00E9799C" w:rsidRPr="00E9799C">
        <w:rPr>
          <w:rFonts w:hint="cs"/>
          <w:rtl/>
        </w:rPr>
        <w:t>.</w:t>
      </w:r>
    </w:p>
    <w:p w:rsidR="000966EE" w:rsidRPr="00B36E3B" w:rsidRDefault="000966EE" w:rsidP="00B36E3B">
      <w:pPr>
        <w:pStyle w:val="libBold1"/>
        <w:rPr>
          <w:rtl/>
        </w:rPr>
      </w:pPr>
      <w:r w:rsidRPr="00895DAB">
        <w:rPr>
          <w:rFonts w:hint="cs"/>
          <w:rtl/>
        </w:rPr>
        <w:t>3</w:t>
      </w:r>
      <w:r>
        <w:rPr>
          <w:rFonts w:hint="cs"/>
          <w:rtl/>
        </w:rPr>
        <w:t xml:space="preserve"> - </w:t>
      </w:r>
      <w:r w:rsidRPr="00895DAB">
        <w:rPr>
          <w:rFonts w:hint="cs"/>
          <w:rtl/>
        </w:rPr>
        <w:t xml:space="preserve">معاذ بن جبل </w:t>
      </w:r>
      <w:r w:rsidR="00E9799C">
        <w:rPr>
          <w:rFonts w:hint="cs"/>
          <w:rtl/>
        </w:rPr>
        <w:t>(</w:t>
      </w:r>
      <w:r w:rsidRPr="00895DAB">
        <w:rPr>
          <w:rFonts w:hint="cs"/>
          <w:rtl/>
        </w:rPr>
        <w:t>ت 18هـ</w:t>
      </w:r>
      <w:r w:rsidR="00E9799C">
        <w:rPr>
          <w:rFonts w:hint="cs"/>
          <w:rtl/>
        </w:rPr>
        <w:t>).</w:t>
      </w:r>
    </w:p>
    <w:p w:rsidR="000966EE" w:rsidRDefault="000966EE" w:rsidP="00E9799C">
      <w:pPr>
        <w:pStyle w:val="libNormal"/>
        <w:rPr>
          <w:rtl/>
        </w:rPr>
      </w:pPr>
      <w:r w:rsidRPr="003B24F9">
        <w:rPr>
          <w:rFonts w:hint="cs"/>
          <w:rtl/>
        </w:rPr>
        <w:t>أرسله رسول الله صلّى الله عليه وآله إلى اليمن</w:t>
      </w:r>
      <w:r w:rsidR="00E9799C" w:rsidRPr="003B24F9">
        <w:rPr>
          <w:rFonts w:hint="cs"/>
          <w:rtl/>
        </w:rPr>
        <w:t>،</w:t>
      </w:r>
      <w:r w:rsidRPr="003B24F9">
        <w:rPr>
          <w:rFonts w:hint="cs"/>
          <w:rtl/>
        </w:rPr>
        <w:t xml:space="preserve"> وكتب معه كتاباً في الصدقات</w:t>
      </w:r>
      <w:r w:rsidR="00E9799C" w:rsidRPr="003B24F9">
        <w:rPr>
          <w:rFonts w:hint="cs"/>
          <w:rtl/>
        </w:rPr>
        <w:t>،</w:t>
      </w:r>
      <w:r w:rsidRPr="003B24F9">
        <w:rPr>
          <w:rFonts w:hint="cs"/>
          <w:rtl/>
        </w:rPr>
        <w:t xml:space="preserve"> فيه أحاديث </w:t>
      </w:r>
      <w:r w:rsidRPr="00E9799C">
        <w:rPr>
          <w:rStyle w:val="libFootnotenumChar"/>
          <w:rFonts w:hint="cs"/>
          <w:rtl/>
        </w:rPr>
        <w:t>(2)</w:t>
      </w:r>
      <w:r w:rsidR="00E9799C" w:rsidRPr="003B24F9">
        <w:rPr>
          <w:rFonts w:hint="cs"/>
          <w:rtl/>
        </w:rPr>
        <w:t>.</w:t>
      </w:r>
      <w:r w:rsidRPr="003B24F9">
        <w:rPr>
          <w:rFonts w:hint="cs"/>
          <w:rtl/>
        </w:rPr>
        <w:t xml:space="preserve"> وكان عند موسى بن طلحة كتاب معاذ عن النبي‏ صلّى الله عليه وآله في الصدقات </w:t>
      </w:r>
      <w:r w:rsidRPr="00E9799C">
        <w:rPr>
          <w:rStyle w:val="libFootnotenumChar"/>
          <w:rFonts w:hint="cs"/>
          <w:rtl/>
        </w:rPr>
        <w:t>(3)</w:t>
      </w:r>
      <w:r w:rsidR="00E9799C" w:rsidRPr="003B24F9">
        <w:rPr>
          <w:rFonts w:hint="cs"/>
          <w:rtl/>
        </w:rPr>
        <w:t>.</w:t>
      </w:r>
      <w:r w:rsidRPr="003B24F9">
        <w:rPr>
          <w:rFonts w:hint="cs"/>
          <w:rtl/>
        </w:rPr>
        <w:t xml:space="preserve"> وكانت لدى ابن عائذ كتب معاذ بن جبل </w:t>
      </w:r>
      <w:r w:rsidRPr="00E9799C">
        <w:rPr>
          <w:rStyle w:val="libFootnotenumChar"/>
          <w:rFonts w:hint="cs"/>
          <w:rtl/>
        </w:rPr>
        <w:t>(4)</w:t>
      </w:r>
      <w:r w:rsidR="00E9799C" w:rsidRPr="003B24F9">
        <w:rPr>
          <w:rFonts w:hint="cs"/>
          <w:rtl/>
        </w:rPr>
        <w:t>،</w:t>
      </w:r>
      <w:r w:rsidRPr="003B24F9">
        <w:rPr>
          <w:rFonts w:hint="cs"/>
          <w:rtl/>
        </w:rPr>
        <w:t xml:space="preserve"> وهذه النصوص مجتمعة تدلّ على تدوين معاذ ووجود مدوّناته وبقائها</w:t>
      </w:r>
      <w:r w:rsidR="00E9799C" w:rsidRPr="003B24F9">
        <w:rPr>
          <w:rFonts w:hint="cs"/>
          <w:rtl/>
        </w:rPr>
        <w:t>،</w:t>
      </w:r>
      <w:r w:rsidRPr="003B24F9">
        <w:rPr>
          <w:rFonts w:hint="cs"/>
          <w:rtl/>
        </w:rPr>
        <w:t xml:space="preserve"> رغم إحراق الخليفة ومنعه وتهديده</w:t>
      </w:r>
      <w:r w:rsidR="00E9799C" w:rsidRPr="003B24F9">
        <w:rPr>
          <w:rFonts w:hint="cs"/>
          <w:rtl/>
        </w:rPr>
        <w:t>،</w:t>
      </w:r>
      <w:r w:rsidRPr="003B24F9">
        <w:rPr>
          <w:rFonts w:hint="cs"/>
          <w:rtl/>
        </w:rPr>
        <w:t xml:space="preserve"> وقد مرّ عليك موقفه من عمر في قتل المسلم بالذميّ</w:t>
      </w:r>
      <w:r w:rsidR="00E9799C" w:rsidRPr="003B24F9">
        <w:rPr>
          <w:rFonts w:hint="cs"/>
          <w:rtl/>
        </w:rPr>
        <w:t>،</w:t>
      </w:r>
      <w:r w:rsidRPr="003B24F9">
        <w:rPr>
          <w:rFonts w:hint="cs"/>
          <w:rtl/>
        </w:rPr>
        <w:t xml:space="preserve"> ورجم المرأة التي ولدت لسنتين</w:t>
      </w:r>
      <w:r w:rsidR="00E9799C" w:rsidRPr="003B24F9">
        <w:rPr>
          <w:rFonts w:hint="cs"/>
          <w:rtl/>
        </w:rPr>
        <w:t>!</w:t>
      </w:r>
    </w:p>
    <w:p w:rsidR="000966EE" w:rsidRPr="00B36E3B" w:rsidRDefault="000966EE" w:rsidP="00B36E3B">
      <w:pPr>
        <w:pStyle w:val="libBold1"/>
        <w:rPr>
          <w:rtl/>
        </w:rPr>
      </w:pPr>
      <w:r w:rsidRPr="00895DAB">
        <w:rPr>
          <w:rFonts w:hint="cs"/>
          <w:rtl/>
        </w:rPr>
        <w:t>4</w:t>
      </w:r>
      <w:r>
        <w:rPr>
          <w:rFonts w:hint="cs"/>
          <w:rtl/>
        </w:rPr>
        <w:t xml:space="preserve"> - </w:t>
      </w:r>
      <w:r w:rsidRPr="00895DAB">
        <w:rPr>
          <w:rFonts w:hint="cs"/>
          <w:rtl/>
        </w:rPr>
        <w:t>حذيفة بن اليمان</w:t>
      </w:r>
      <w:r w:rsidR="00E9799C">
        <w:rPr>
          <w:rFonts w:hint="cs"/>
          <w:rtl/>
        </w:rPr>
        <w:t>،</w:t>
      </w:r>
      <w:r w:rsidRPr="00895DAB">
        <w:rPr>
          <w:rFonts w:hint="cs"/>
          <w:rtl/>
        </w:rPr>
        <w:t xml:space="preserve"> </w:t>
      </w:r>
      <w:r w:rsidR="00E9799C">
        <w:rPr>
          <w:rFonts w:hint="cs"/>
          <w:rtl/>
        </w:rPr>
        <w:t>(</w:t>
      </w:r>
      <w:r w:rsidRPr="00895DAB">
        <w:rPr>
          <w:rFonts w:hint="cs"/>
          <w:rtl/>
        </w:rPr>
        <w:t>ت 36هـ</w:t>
      </w:r>
      <w:r w:rsidR="00E9799C">
        <w:rPr>
          <w:rFonts w:hint="cs"/>
          <w:rtl/>
        </w:rPr>
        <w:t>).</w:t>
      </w:r>
    </w:p>
    <w:p w:rsidR="000966EE" w:rsidRDefault="000966EE" w:rsidP="003B24F9">
      <w:pPr>
        <w:pStyle w:val="libNormal"/>
        <w:rPr>
          <w:rtl/>
        </w:rPr>
      </w:pPr>
      <w:r w:rsidRPr="00E9799C">
        <w:rPr>
          <w:rFonts w:hint="cs"/>
          <w:rtl/>
        </w:rPr>
        <w:t>قد مرَّ عليك كلامه مع عمر وأنّه أصبح يكره الحقّ ويحبّ</w:t>
      </w:r>
      <w:r w:rsidR="00E9799C" w:rsidRPr="00E9799C">
        <w:rPr>
          <w:rFonts w:hint="cs"/>
          <w:rtl/>
        </w:rPr>
        <w:t>،</w:t>
      </w:r>
      <w:r w:rsidRPr="00E9799C">
        <w:rPr>
          <w:rFonts w:hint="cs"/>
          <w:rtl/>
        </w:rPr>
        <w:t xml:space="preserve"> الفتنة</w:t>
      </w:r>
      <w:r w:rsidR="00E9799C" w:rsidRPr="00E9799C">
        <w:rPr>
          <w:rFonts w:hint="cs"/>
          <w:rtl/>
        </w:rPr>
        <w:t>،</w:t>
      </w:r>
      <w:r w:rsidRPr="00E9799C">
        <w:rPr>
          <w:rFonts w:hint="cs"/>
          <w:rtl/>
        </w:rPr>
        <w:t xml:space="preserve"> ويشهد بما لم يَرَه</w:t>
      </w:r>
      <w:r w:rsidR="00E9799C" w:rsidRPr="00E9799C">
        <w:rPr>
          <w:rFonts w:hint="cs"/>
          <w:rtl/>
        </w:rPr>
        <w:t>،</w:t>
      </w:r>
      <w:r w:rsidRPr="00E9799C">
        <w:rPr>
          <w:rFonts w:hint="cs"/>
          <w:rtl/>
        </w:rPr>
        <w:t xml:space="preserve"> ويصلّي على غير وضوء</w:t>
      </w:r>
      <w:r w:rsidR="00E9799C" w:rsidRPr="00E9799C">
        <w:rPr>
          <w:rFonts w:hint="cs"/>
          <w:rtl/>
        </w:rPr>
        <w:t>،</w:t>
      </w:r>
      <w:r w:rsidRPr="00E9799C">
        <w:rPr>
          <w:rFonts w:hint="cs"/>
          <w:rtl/>
        </w:rPr>
        <w:t xml:space="preserve"> وله في الأرض ما ليس لله في السماء</w:t>
      </w:r>
      <w:r w:rsidR="00E9799C" w:rsidRPr="00E9799C">
        <w:rPr>
          <w:rFonts w:hint="cs"/>
          <w:rtl/>
        </w:rPr>
        <w:t>!</w:t>
      </w:r>
      <w:r w:rsidRPr="00E9799C">
        <w:rPr>
          <w:rFonts w:hint="cs"/>
          <w:rtl/>
        </w:rPr>
        <w:t>!</w:t>
      </w:r>
    </w:p>
    <w:p w:rsidR="000966EE" w:rsidRPr="00895DAB" w:rsidRDefault="000966EE" w:rsidP="00E9799C">
      <w:pPr>
        <w:pStyle w:val="libNormal"/>
        <w:rPr>
          <w:rtl/>
        </w:rPr>
      </w:pPr>
      <w:r w:rsidRPr="003B24F9">
        <w:rPr>
          <w:rFonts w:hint="cs"/>
          <w:rtl/>
        </w:rPr>
        <w:t xml:space="preserve">فقد كان حذيفة بن اليمان يكتب للنبي‏ صلّى الله عليه وآله صدقات التمر </w:t>
      </w:r>
      <w:r w:rsidRPr="00E9799C">
        <w:rPr>
          <w:rStyle w:val="libFootnotenumChar"/>
          <w:rFonts w:hint="cs"/>
          <w:rtl/>
        </w:rPr>
        <w:t>(5)</w:t>
      </w:r>
      <w:r w:rsidR="00E9799C" w:rsidRPr="003B24F9">
        <w:rPr>
          <w:rFonts w:hint="cs"/>
          <w:rtl/>
        </w:rPr>
        <w:t>،</w:t>
      </w:r>
      <w:r w:rsidRPr="003B24F9">
        <w:rPr>
          <w:rFonts w:hint="cs"/>
          <w:rtl/>
        </w:rPr>
        <w:t xml:space="preserve"> ويكتب خرص الحجاز </w:t>
      </w:r>
      <w:r w:rsidRPr="00E9799C">
        <w:rPr>
          <w:rStyle w:val="libFootnotenumChar"/>
          <w:rFonts w:hint="cs"/>
          <w:rtl/>
        </w:rPr>
        <w:t>(6)</w:t>
      </w:r>
      <w:r w:rsidRPr="003B24F9">
        <w:rPr>
          <w:rFonts w:hint="cs"/>
          <w:rtl/>
        </w:rPr>
        <w:t xml:space="preserve"> وكان يكتب خرص النخل </w:t>
      </w:r>
      <w:r w:rsidRPr="00E9799C">
        <w:rPr>
          <w:rStyle w:val="libFootnotenumChar"/>
          <w:rFonts w:hint="cs"/>
          <w:rtl/>
        </w:rPr>
        <w:t>(7)</w:t>
      </w:r>
      <w:r w:rsidR="00E9799C" w:rsidRPr="003B24F9">
        <w:rPr>
          <w:rFonts w:hint="cs"/>
          <w:rtl/>
        </w:rPr>
        <w:t>،</w:t>
      </w:r>
      <w:r w:rsidRPr="003B24F9">
        <w:rPr>
          <w:rFonts w:hint="cs"/>
          <w:rtl/>
        </w:rPr>
        <w:t xml:space="preserve"> وكان كاتب رسول الله صلّى الله عليه وآله في الصدقات</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التفسير والمفسّرون 1</w:t>
      </w:r>
      <w:r w:rsidR="00E9799C" w:rsidRPr="003B24F9">
        <w:rPr>
          <w:rFonts w:hint="cs"/>
          <w:rtl/>
        </w:rPr>
        <w:t>:</w:t>
      </w:r>
      <w:r w:rsidRPr="003B24F9">
        <w:rPr>
          <w:rFonts w:hint="cs"/>
          <w:rtl/>
        </w:rPr>
        <w:t xml:space="preserve"> 115 كما في الدراسات للأعظميّ</w:t>
      </w:r>
      <w:r w:rsidR="00E9799C" w:rsidRPr="003B24F9">
        <w:rPr>
          <w:rFonts w:hint="cs"/>
          <w:rtl/>
        </w:rPr>
        <w:t>:</w:t>
      </w:r>
      <w:r w:rsidRPr="003B24F9">
        <w:rPr>
          <w:rFonts w:hint="cs"/>
          <w:rtl/>
        </w:rPr>
        <w:t xml:space="preserve"> 100</w:t>
      </w:r>
      <w:r w:rsidR="00E9799C" w:rsidRPr="003B24F9">
        <w:rPr>
          <w:rFonts w:hint="cs"/>
          <w:rtl/>
        </w:rPr>
        <w:t>.</w:t>
      </w:r>
    </w:p>
    <w:p w:rsidR="000966EE" w:rsidRPr="003B24F9" w:rsidRDefault="000966EE" w:rsidP="003B24F9">
      <w:pPr>
        <w:pStyle w:val="libFootnote0"/>
        <w:rPr>
          <w:rtl/>
        </w:rPr>
      </w:pPr>
      <w:r w:rsidRPr="003B24F9">
        <w:rPr>
          <w:rFonts w:hint="cs"/>
          <w:rtl/>
        </w:rPr>
        <w:t>(2) سيرة ابن هشام 8862 و 956</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240</w:t>
      </w:r>
      <w:r w:rsidR="00E9799C" w:rsidRPr="003B24F9">
        <w:rPr>
          <w:rFonts w:hint="cs"/>
          <w:rtl/>
        </w:rPr>
        <w:t>،</w:t>
      </w:r>
      <w:r w:rsidRPr="003B24F9">
        <w:rPr>
          <w:rFonts w:hint="cs"/>
          <w:rtl/>
        </w:rPr>
        <w:t xml:space="preserve"> الأموال لأبي عبيد 27 و 37</w:t>
      </w:r>
      <w:r w:rsidR="00E9799C" w:rsidRPr="003B24F9">
        <w:rPr>
          <w:rFonts w:hint="cs"/>
          <w:rtl/>
        </w:rPr>
        <w:t>.</w:t>
      </w:r>
    </w:p>
    <w:p w:rsidR="000966EE" w:rsidRPr="003B24F9" w:rsidRDefault="000966EE" w:rsidP="003B24F9">
      <w:pPr>
        <w:pStyle w:val="libFootnote0"/>
        <w:rPr>
          <w:rtl/>
        </w:rPr>
      </w:pPr>
      <w:r w:rsidRPr="003B24F9">
        <w:rPr>
          <w:rFonts w:hint="cs"/>
          <w:rtl/>
        </w:rPr>
        <w:t>(3) مسند أحمد 5</w:t>
      </w:r>
      <w:r w:rsidR="00E9799C" w:rsidRPr="003B24F9">
        <w:rPr>
          <w:rFonts w:hint="cs"/>
          <w:rtl/>
        </w:rPr>
        <w:t>:</w:t>
      </w:r>
      <w:r w:rsidRPr="003B24F9">
        <w:rPr>
          <w:rFonts w:hint="cs"/>
          <w:rtl/>
        </w:rPr>
        <w:t xml:space="preserve"> 228</w:t>
      </w:r>
      <w:r w:rsidR="00E9799C" w:rsidRPr="003B24F9">
        <w:rPr>
          <w:rFonts w:hint="cs"/>
          <w:rtl/>
        </w:rPr>
        <w:t>،</w:t>
      </w:r>
      <w:r w:rsidRPr="003B24F9">
        <w:rPr>
          <w:rFonts w:hint="cs"/>
          <w:rtl/>
        </w:rPr>
        <w:t xml:space="preserve"> ح 22041</w:t>
      </w:r>
      <w:r w:rsidR="00E9799C" w:rsidRPr="003B24F9">
        <w:rPr>
          <w:rFonts w:hint="cs"/>
          <w:rtl/>
        </w:rPr>
        <w:t>،</w:t>
      </w:r>
      <w:r w:rsidRPr="003B24F9">
        <w:rPr>
          <w:rFonts w:hint="cs"/>
          <w:rtl/>
        </w:rPr>
        <w:t xml:space="preserve"> سنن الدارقطني 2</w:t>
      </w:r>
      <w:r w:rsidR="00E9799C" w:rsidRPr="003B24F9">
        <w:rPr>
          <w:rFonts w:hint="cs"/>
          <w:rtl/>
        </w:rPr>
        <w:t>:</w:t>
      </w:r>
      <w:r w:rsidRPr="003B24F9">
        <w:rPr>
          <w:rFonts w:hint="cs"/>
          <w:rtl/>
        </w:rPr>
        <w:t xml:space="preserve"> 96</w:t>
      </w:r>
      <w:r w:rsidR="00E9799C" w:rsidRPr="003B24F9">
        <w:rPr>
          <w:rFonts w:hint="cs"/>
          <w:rtl/>
        </w:rPr>
        <w:t>،</w:t>
      </w:r>
      <w:r w:rsidRPr="003B24F9">
        <w:rPr>
          <w:rFonts w:hint="cs"/>
          <w:rtl/>
        </w:rPr>
        <w:t xml:space="preserve"> باب ما يجب فيه الزكاة</w:t>
      </w:r>
      <w:r w:rsidR="00E9799C" w:rsidRPr="003B24F9">
        <w:rPr>
          <w:rFonts w:hint="cs"/>
          <w:rtl/>
        </w:rPr>
        <w:t>،</w:t>
      </w:r>
      <w:r w:rsidRPr="003B24F9">
        <w:rPr>
          <w:rFonts w:hint="cs"/>
          <w:rtl/>
        </w:rPr>
        <w:t xml:space="preserve"> ح 8</w:t>
      </w:r>
      <w:r w:rsidR="00E9799C" w:rsidRPr="003B24F9">
        <w:rPr>
          <w:rFonts w:hint="cs"/>
          <w:rtl/>
        </w:rPr>
        <w:t>،</w:t>
      </w:r>
      <w:r w:rsidRPr="003B24F9">
        <w:rPr>
          <w:rFonts w:hint="cs"/>
          <w:rtl/>
        </w:rPr>
        <w:t xml:space="preserve"> واللفظ لأحمد</w:t>
      </w:r>
      <w:r w:rsidR="00E9799C" w:rsidRPr="003B24F9">
        <w:rPr>
          <w:rFonts w:hint="cs"/>
          <w:rtl/>
        </w:rPr>
        <w:t>.</w:t>
      </w:r>
    </w:p>
    <w:p w:rsidR="000966EE" w:rsidRPr="003B24F9" w:rsidRDefault="000966EE" w:rsidP="003B24F9">
      <w:pPr>
        <w:pStyle w:val="libFootnote0"/>
        <w:rPr>
          <w:rtl/>
        </w:rPr>
      </w:pPr>
      <w:r w:rsidRPr="003B24F9">
        <w:rPr>
          <w:rFonts w:hint="cs"/>
          <w:rtl/>
        </w:rPr>
        <w:t>(4) دلائل التوثيق المبكّر</w:t>
      </w:r>
      <w:r w:rsidR="00E9799C" w:rsidRPr="003B24F9">
        <w:rPr>
          <w:rFonts w:hint="cs"/>
          <w:rtl/>
        </w:rPr>
        <w:t>:</w:t>
      </w:r>
      <w:r w:rsidRPr="003B24F9">
        <w:rPr>
          <w:rFonts w:hint="cs"/>
          <w:rtl/>
        </w:rPr>
        <w:t xml:space="preserve"> 418</w:t>
      </w:r>
      <w:r w:rsidR="00E9799C" w:rsidRPr="003B24F9">
        <w:rPr>
          <w:rFonts w:hint="cs"/>
          <w:rtl/>
        </w:rPr>
        <w:t>،</w:t>
      </w:r>
      <w:r w:rsidRPr="003B24F9">
        <w:rPr>
          <w:rFonts w:hint="cs"/>
          <w:rtl/>
        </w:rPr>
        <w:t xml:space="preserve"> المحدّث الفاصل</w:t>
      </w:r>
      <w:r w:rsidR="00E9799C" w:rsidRPr="003B24F9">
        <w:rPr>
          <w:rFonts w:hint="cs"/>
          <w:rtl/>
        </w:rPr>
        <w:t>:</w:t>
      </w:r>
      <w:r w:rsidRPr="003B24F9">
        <w:rPr>
          <w:rFonts w:hint="cs"/>
          <w:rtl/>
        </w:rPr>
        <w:t xml:space="preserve"> 498</w:t>
      </w:r>
      <w:r w:rsidR="00E9799C" w:rsidRPr="003B24F9">
        <w:rPr>
          <w:rFonts w:hint="cs"/>
          <w:rtl/>
        </w:rPr>
        <w:t>.</w:t>
      </w:r>
    </w:p>
    <w:p w:rsidR="000966EE" w:rsidRPr="003B24F9" w:rsidRDefault="000966EE" w:rsidP="003B24F9">
      <w:pPr>
        <w:pStyle w:val="libFootnote0"/>
        <w:rPr>
          <w:rtl/>
        </w:rPr>
      </w:pPr>
      <w:r w:rsidRPr="003B24F9">
        <w:rPr>
          <w:rFonts w:hint="cs"/>
          <w:rtl/>
        </w:rPr>
        <w:t>(5) التراتيب الإدارية 1</w:t>
      </w:r>
      <w:r w:rsidR="00E9799C" w:rsidRPr="003B24F9">
        <w:rPr>
          <w:rFonts w:hint="cs"/>
          <w:rtl/>
        </w:rPr>
        <w:t>:</w:t>
      </w:r>
      <w:r w:rsidRPr="003B24F9">
        <w:rPr>
          <w:rFonts w:hint="cs"/>
          <w:rtl/>
        </w:rPr>
        <w:t xml:space="preserve"> 398</w:t>
      </w:r>
      <w:r w:rsidR="00E9799C" w:rsidRPr="003B24F9">
        <w:rPr>
          <w:rFonts w:hint="cs"/>
          <w:rtl/>
        </w:rPr>
        <w:t>.</w:t>
      </w:r>
    </w:p>
    <w:p w:rsidR="000966EE" w:rsidRPr="003B24F9" w:rsidRDefault="000966EE" w:rsidP="003B24F9">
      <w:pPr>
        <w:pStyle w:val="libFootnote0"/>
        <w:rPr>
          <w:rtl/>
        </w:rPr>
      </w:pPr>
      <w:r w:rsidRPr="003B24F9">
        <w:rPr>
          <w:rFonts w:hint="cs"/>
          <w:rtl/>
        </w:rPr>
        <w:t>(6) التنبيه والإشراف</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العقد الفريد 4</w:t>
      </w:r>
      <w:r w:rsidR="00E9799C" w:rsidRPr="003B24F9">
        <w:rPr>
          <w:rFonts w:hint="cs"/>
          <w:rtl/>
        </w:rPr>
        <w:t>:</w:t>
      </w:r>
      <w:r w:rsidRPr="003B24F9">
        <w:rPr>
          <w:rFonts w:hint="cs"/>
          <w:rtl/>
        </w:rPr>
        <w:t xml:space="preserve"> 147</w:t>
      </w:r>
      <w:r w:rsidR="00E9799C" w:rsidRPr="003B24F9">
        <w:rPr>
          <w:rFonts w:hint="cs"/>
          <w:rtl/>
        </w:rPr>
        <w:t>.</w:t>
      </w:r>
    </w:p>
    <w:p w:rsidR="003B24F9" w:rsidRDefault="000966EE" w:rsidP="003B24F9">
      <w:pPr>
        <w:pStyle w:val="libFootnote0"/>
        <w:rPr>
          <w:rtl/>
        </w:rPr>
      </w:pPr>
      <w:r w:rsidRPr="003B24F9">
        <w:rPr>
          <w:rFonts w:hint="cs"/>
          <w:rtl/>
        </w:rPr>
        <w:t>(7) التراتيب الإدارية 1</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صبح الأعشى 1</w:t>
      </w:r>
      <w:r w:rsidR="00E9799C" w:rsidRPr="003B24F9">
        <w:rPr>
          <w:rFonts w:hint="cs"/>
          <w:rtl/>
        </w:rPr>
        <w:t>:</w:t>
      </w:r>
      <w:r w:rsidRPr="003B24F9">
        <w:rPr>
          <w:rFonts w:hint="cs"/>
          <w:rtl/>
        </w:rPr>
        <w:t xml:space="preserve"> 125</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الزبير بن العوام</w:t>
      </w:r>
      <w:r w:rsidR="00E9799C" w:rsidRPr="003B24F9">
        <w:rPr>
          <w:rFonts w:hint="cs"/>
          <w:rtl/>
        </w:rPr>
        <w:t>،</w:t>
      </w:r>
      <w:r w:rsidRPr="003B24F9">
        <w:rPr>
          <w:rFonts w:hint="cs"/>
          <w:rtl/>
        </w:rPr>
        <w:t xml:space="preserve"> فإن غاب أو اعتذر كتب جهم بن الصلت وحذيفة بن اليمان </w:t>
      </w:r>
      <w:r w:rsidRPr="00E9799C">
        <w:rPr>
          <w:rStyle w:val="libFootnotenumChar"/>
          <w:rFonts w:hint="cs"/>
          <w:rtl/>
        </w:rPr>
        <w:t>(1)</w:t>
      </w:r>
      <w:r w:rsidR="00E9799C" w:rsidRPr="003B24F9">
        <w:rPr>
          <w:rFonts w:hint="cs"/>
          <w:rtl/>
        </w:rPr>
        <w:t>،</w:t>
      </w:r>
      <w:r w:rsidRPr="003B24F9">
        <w:rPr>
          <w:rFonts w:hint="cs"/>
          <w:rtl/>
        </w:rPr>
        <w:t xml:space="preserve"> وكان رسول الله صلّى الله عليه وآله هو الذي استكتبه </w:t>
      </w:r>
      <w:r w:rsidRPr="00E9799C">
        <w:rPr>
          <w:rStyle w:val="libFootnotenumChar"/>
          <w:rFonts w:hint="cs"/>
          <w:rtl/>
        </w:rPr>
        <w:t>(2)</w:t>
      </w:r>
      <w:r w:rsidR="00E9799C" w:rsidRPr="003B24F9">
        <w:rPr>
          <w:rFonts w:hint="cs"/>
          <w:rtl/>
        </w:rPr>
        <w:t>.</w:t>
      </w:r>
    </w:p>
    <w:p w:rsidR="000966EE" w:rsidRPr="00B36E3B" w:rsidRDefault="000966EE" w:rsidP="00B36E3B">
      <w:pPr>
        <w:pStyle w:val="libBold1"/>
        <w:rPr>
          <w:rtl/>
        </w:rPr>
      </w:pPr>
      <w:r w:rsidRPr="00895DAB">
        <w:rPr>
          <w:rFonts w:hint="cs"/>
          <w:rtl/>
        </w:rPr>
        <w:t>5</w:t>
      </w:r>
      <w:r>
        <w:rPr>
          <w:rFonts w:hint="cs"/>
          <w:rtl/>
        </w:rPr>
        <w:t xml:space="preserve"> - </w:t>
      </w:r>
      <w:r w:rsidRPr="00895DAB">
        <w:rPr>
          <w:rFonts w:hint="cs"/>
          <w:rtl/>
        </w:rPr>
        <w:t xml:space="preserve">عبد الله بن مسعود الهذليّ </w:t>
      </w:r>
      <w:r w:rsidR="00E9799C">
        <w:rPr>
          <w:rFonts w:hint="cs"/>
          <w:rtl/>
        </w:rPr>
        <w:t>(</w:t>
      </w:r>
      <w:r w:rsidRPr="00895DAB">
        <w:rPr>
          <w:rFonts w:hint="cs"/>
          <w:rtl/>
        </w:rPr>
        <w:t>ت 32هـ</w:t>
      </w:r>
      <w:r w:rsidR="00E9799C">
        <w:rPr>
          <w:rFonts w:hint="cs"/>
          <w:rtl/>
        </w:rPr>
        <w:t>).</w:t>
      </w:r>
    </w:p>
    <w:p w:rsidR="000966EE" w:rsidRDefault="000966EE" w:rsidP="00E9799C">
      <w:pPr>
        <w:pStyle w:val="libNormal"/>
        <w:rPr>
          <w:rtl/>
        </w:rPr>
      </w:pPr>
      <w:r w:rsidRPr="003B24F9">
        <w:rPr>
          <w:rFonts w:hint="cs"/>
          <w:rtl/>
        </w:rPr>
        <w:t>روى جويبر</w:t>
      </w:r>
      <w:r w:rsidR="00E9799C" w:rsidRPr="003B24F9">
        <w:rPr>
          <w:rFonts w:hint="cs"/>
          <w:rtl/>
        </w:rPr>
        <w:t>،</w:t>
      </w:r>
      <w:r w:rsidRPr="003B24F9">
        <w:rPr>
          <w:rFonts w:hint="cs"/>
          <w:rtl/>
        </w:rPr>
        <w:t xml:space="preserve"> عن الضحّاك</w:t>
      </w:r>
      <w:r w:rsidR="00E9799C" w:rsidRPr="003B24F9">
        <w:rPr>
          <w:rFonts w:hint="cs"/>
          <w:rtl/>
        </w:rPr>
        <w:t>،</w:t>
      </w:r>
      <w:r w:rsidRPr="003B24F9">
        <w:rPr>
          <w:rFonts w:hint="cs"/>
          <w:rtl/>
        </w:rPr>
        <w:t xml:space="preserve"> عن عبد الله بن مسعود قال</w:t>
      </w:r>
      <w:r w:rsidR="00E9799C" w:rsidRPr="003B24F9">
        <w:rPr>
          <w:rFonts w:hint="cs"/>
          <w:rtl/>
        </w:rPr>
        <w:t>:</w:t>
      </w:r>
      <w:r w:rsidRPr="003B24F9">
        <w:rPr>
          <w:rFonts w:hint="cs"/>
          <w:rtl/>
        </w:rPr>
        <w:t xml:space="preserve"> ما كنّا نكتب في عهد رسول الله صلّى الله عليه وآله شيئاً من الأحاديث إلاّ التشهّد والاستخارة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معن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أخرج لي عبد الرحمان بن عبد الله بن مسعود كتاب</w:t>
      </w:r>
      <w:r w:rsidR="00E9799C" w:rsidRPr="003B24F9">
        <w:rPr>
          <w:rFonts w:hint="cs"/>
          <w:rtl/>
        </w:rPr>
        <w:t>،</w:t>
      </w:r>
      <w:r w:rsidRPr="003B24F9">
        <w:rPr>
          <w:rFonts w:hint="cs"/>
          <w:rtl/>
        </w:rPr>
        <w:t xml:space="preserve"> وحلف لي أنّه خطّ أبيه بيده </w:t>
      </w:r>
      <w:r w:rsidRPr="00E9799C">
        <w:rPr>
          <w:rStyle w:val="libFootnotenumChar"/>
          <w:rFonts w:hint="cs"/>
          <w:rtl/>
        </w:rPr>
        <w:t>(4)</w:t>
      </w:r>
      <w:r w:rsidR="00E9799C" w:rsidRPr="003B24F9">
        <w:rPr>
          <w:rFonts w:hint="cs"/>
          <w:rtl/>
        </w:rPr>
        <w:t>.</w:t>
      </w:r>
    </w:p>
    <w:p w:rsidR="000966EE" w:rsidRPr="00895DAB" w:rsidRDefault="000966EE" w:rsidP="00E9799C">
      <w:pPr>
        <w:pStyle w:val="libNormal"/>
        <w:rPr>
          <w:rtl/>
        </w:rPr>
      </w:pPr>
      <w:r w:rsidRPr="003B24F9">
        <w:rPr>
          <w:rFonts w:hint="cs"/>
          <w:rtl/>
        </w:rPr>
        <w:t>وجاء عن ابن مسعود أنّه منع من التدوين</w:t>
      </w:r>
      <w:r w:rsidR="00E9799C" w:rsidRPr="003B24F9">
        <w:rPr>
          <w:rFonts w:hint="cs"/>
          <w:rtl/>
        </w:rPr>
        <w:t>،</w:t>
      </w:r>
      <w:r w:rsidRPr="003B24F9">
        <w:rPr>
          <w:rFonts w:hint="cs"/>
          <w:rtl/>
        </w:rPr>
        <w:t xml:space="preserve"> لكنَّ هذا إنَّما يكذّبه الخبران الآنفان</w:t>
      </w:r>
      <w:r w:rsidR="00E9799C" w:rsidRPr="003B24F9">
        <w:rPr>
          <w:rFonts w:hint="cs"/>
          <w:rtl/>
        </w:rPr>
        <w:t>،</w:t>
      </w:r>
      <w:r w:rsidRPr="003B24F9">
        <w:rPr>
          <w:rFonts w:hint="cs"/>
          <w:rtl/>
        </w:rPr>
        <w:t xml:space="preserve"> وحبس عمر له وغيره</w:t>
      </w:r>
      <w:r w:rsidR="00E9799C" w:rsidRPr="003B24F9">
        <w:rPr>
          <w:rFonts w:hint="cs"/>
          <w:rtl/>
        </w:rPr>
        <w:t>،</w:t>
      </w:r>
      <w:r w:rsidRPr="003B24F9">
        <w:rPr>
          <w:rFonts w:hint="cs"/>
          <w:rtl/>
        </w:rPr>
        <w:t xml:space="preserve"> وبهذا يحتمل أن يكون محوه للصحف - على فرض صحّته - إنّما كان لما تضمّنته تلك الصحف من قصص أهل الكتاب</w:t>
      </w:r>
      <w:r w:rsidR="00E9799C" w:rsidRPr="003B24F9">
        <w:rPr>
          <w:rFonts w:hint="cs"/>
          <w:rtl/>
        </w:rPr>
        <w:t>،</w:t>
      </w:r>
      <w:r w:rsidRPr="003B24F9">
        <w:rPr>
          <w:rFonts w:hint="cs"/>
          <w:rtl/>
        </w:rPr>
        <w:t xml:space="preserve"> كما قدّمنا الأدلّة على ذلك فيما مضى </w:t>
      </w:r>
      <w:r w:rsidRPr="00E9799C">
        <w:rPr>
          <w:rStyle w:val="libFootnotenumChar"/>
          <w:rFonts w:hint="cs"/>
          <w:rtl/>
        </w:rPr>
        <w:t>(5)</w:t>
      </w:r>
      <w:r w:rsidR="00E9799C" w:rsidRPr="003B24F9">
        <w:rPr>
          <w:rFonts w:hint="cs"/>
          <w:rtl/>
        </w:rPr>
        <w:t>،</w:t>
      </w:r>
      <w:r w:rsidRPr="003B24F9">
        <w:rPr>
          <w:rFonts w:hint="cs"/>
          <w:rtl/>
        </w:rPr>
        <w:t xml:space="preserve"> وقد جاء عن ابن مسعود أنّه خالف عمر في أكثر من مسألة</w:t>
      </w:r>
      <w:r w:rsidR="00E9799C" w:rsidRPr="003B24F9">
        <w:rPr>
          <w:rFonts w:hint="cs"/>
          <w:rtl/>
        </w:rPr>
        <w:t>،</w:t>
      </w:r>
      <w:r w:rsidRPr="003B24F9">
        <w:rPr>
          <w:rFonts w:hint="cs"/>
          <w:rtl/>
        </w:rPr>
        <w:t xml:space="preserve"> فذكر ابن القيّم أنّه خالفه في نحو مائة مسألة </w:t>
      </w:r>
      <w:r w:rsidRPr="00E9799C">
        <w:rPr>
          <w:rStyle w:val="libFootnotenumChar"/>
          <w:rFonts w:hint="cs"/>
          <w:rtl/>
        </w:rPr>
        <w:t>(6)</w:t>
      </w:r>
      <w:r w:rsidR="00E9799C" w:rsidRPr="003B24F9">
        <w:rPr>
          <w:rFonts w:hint="cs"/>
          <w:rtl/>
        </w:rPr>
        <w:t>.</w:t>
      </w:r>
      <w:r w:rsidRPr="003B24F9">
        <w:rPr>
          <w:rFonts w:hint="cs"/>
          <w:rtl/>
        </w:rPr>
        <w:t xml:space="preserve"> وهذا القول يخالف ما نُقِل عنه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لو أنّ الناس سلكوا وادياً وشِعباً</w:t>
      </w:r>
      <w:r w:rsidR="00E9799C" w:rsidRPr="003B24F9">
        <w:rPr>
          <w:rFonts w:hint="cs"/>
          <w:rtl/>
        </w:rPr>
        <w:t>،</w:t>
      </w:r>
      <w:r w:rsidRPr="003B24F9">
        <w:rPr>
          <w:rFonts w:hint="cs"/>
          <w:rtl/>
        </w:rPr>
        <w:t xml:space="preserve"> وسلك عمر وادياً وشِعباً</w:t>
      </w:r>
      <w:r w:rsidR="00E9799C" w:rsidRPr="003B24F9">
        <w:rPr>
          <w:rFonts w:hint="cs"/>
          <w:rtl/>
        </w:rPr>
        <w:t>،</w:t>
      </w:r>
      <w:r w:rsidRPr="003B24F9">
        <w:rPr>
          <w:rFonts w:hint="cs"/>
          <w:rtl/>
        </w:rPr>
        <w:t xml:space="preserve"> لسلكت وادي عمر وشِعبه</w:t>
      </w:r>
      <w:r w:rsidR="00E9799C" w:rsidRPr="003B24F9">
        <w:rPr>
          <w:rFonts w:hint="cs"/>
          <w:rtl/>
        </w:rPr>
        <w:t>)</w:t>
      </w:r>
      <w:r w:rsidRPr="003B24F9">
        <w:rPr>
          <w:rFonts w:hint="cs"/>
          <w:rtl/>
        </w:rPr>
        <w:t xml:space="preserve"> </w:t>
      </w:r>
      <w:r w:rsidRPr="00E9799C">
        <w:rPr>
          <w:rStyle w:val="libFootnotenumChar"/>
          <w:rFonts w:hint="cs"/>
          <w:rtl/>
        </w:rPr>
        <w:t>(7)</w:t>
      </w:r>
      <w:r w:rsidR="00E9799C" w:rsidRPr="003B24F9">
        <w:rPr>
          <w:rFonts w:hint="cs"/>
          <w:rtl/>
        </w:rPr>
        <w:t>،</w:t>
      </w:r>
      <w:r w:rsidRPr="003B24F9">
        <w:rPr>
          <w:rFonts w:hint="cs"/>
          <w:rtl/>
        </w:rPr>
        <w:t xml:space="preserve"> كل ذلك يؤيّد كونه من نهج التعبّد والتدوين</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مكاتيب الرسول 1</w:t>
      </w:r>
      <w:r w:rsidR="00E9799C" w:rsidRPr="003B24F9">
        <w:rPr>
          <w:rFonts w:hint="cs"/>
          <w:rtl/>
        </w:rPr>
        <w:t>:</w:t>
      </w:r>
      <w:r w:rsidRPr="003B24F9">
        <w:rPr>
          <w:rFonts w:hint="cs"/>
          <w:rtl/>
        </w:rPr>
        <w:t xml:space="preserve"> 177 عن كتاب جوامع السير لابن حزم</w:t>
      </w:r>
      <w:r w:rsidR="00E9799C" w:rsidRPr="003B24F9">
        <w:rPr>
          <w:rFonts w:hint="cs"/>
          <w:rtl/>
        </w:rPr>
        <w:t>.</w:t>
      </w:r>
    </w:p>
    <w:p w:rsidR="000966EE" w:rsidRPr="003B24F9" w:rsidRDefault="000966EE" w:rsidP="003B24F9">
      <w:pPr>
        <w:pStyle w:val="libFootnote0"/>
        <w:rPr>
          <w:rtl/>
        </w:rPr>
      </w:pPr>
      <w:r w:rsidRPr="003B24F9">
        <w:rPr>
          <w:rFonts w:hint="cs"/>
          <w:rtl/>
        </w:rPr>
        <w:t>(2) سبل الهدى والرشاد 11</w:t>
      </w:r>
      <w:r w:rsidR="00E9799C" w:rsidRPr="003B24F9">
        <w:rPr>
          <w:rFonts w:hint="cs"/>
          <w:rtl/>
        </w:rPr>
        <w:t>:</w:t>
      </w:r>
      <w:r w:rsidRPr="003B24F9">
        <w:rPr>
          <w:rFonts w:hint="cs"/>
          <w:rtl/>
        </w:rPr>
        <w:t xml:space="preserve"> 381</w:t>
      </w:r>
      <w:r w:rsidR="00E9799C" w:rsidRPr="003B24F9">
        <w:rPr>
          <w:rFonts w:hint="cs"/>
          <w:rtl/>
        </w:rPr>
        <w:t>.</w:t>
      </w:r>
      <w:r w:rsidRPr="003B24F9">
        <w:rPr>
          <w:rFonts w:hint="cs"/>
          <w:rtl/>
        </w:rPr>
        <w:t xml:space="preserve"> ومن التركيبة الإدارية لرسول الله صلّى الله عليه وآله نعلم أنّ أوّل مَن دوّن الدواوين هو رسول الله صلّى الله عليه وآله لا عمر بن الخطاب</w:t>
      </w:r>
      <w:r w:rsidR="00E9799C" w:rsidRPr="003B24F9">
        <w:rPr>
          <w:rFonts w:hint="cs"/>
          <w:rtl/>
        </w:rPr>
        <w:t>.</w:t>
      </w:r>
    </w:p>
    <w:p w:rsidR="000966EE" w:rsidRPr="003B24F9" w:rsidRDefault="000966EE" w:rsidP="003B24F9">
      <w:pPr>
        <w:pStyle w:val="libFootnote0"/>
        <w:rPr>
          <w:rtl/>
        </w:rPr>
      </w:pPr>
      <w:r w:rsidRPr="003B24F9">
        <w:rPr>
          <w:rFonts w:hint="cs"/>
          <w:rtl/>
        </w:rPr>
        <w:t>(3) مصنف بن أبي شيبة 1</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ح 3006</w:t>
      </w:r>
      <w:r w:rsidR="00E9799C" w:rsidRPr="003B24F9">
        <w:rPr>
          <w:rFonts w:hint="cs"/>
          <w:rtl/>
        </w:rPr>
        <w:t>،</w:t>
      </w:r>
      <w:r w:rsidRPr="003B24F9">
        <w:rPr>
          <w:rFonts w:hint="cs"/>
          <w:rtl/>
        </w:rPr>
        <w:t xml:space="preserve"> العلل لأحمد 2</w:t>
      </w:r>
      <w:r w:rsidR="00E9799C" w:rsidRPr="003B24F9">
        <w:rPr>
          <w:rFonts w:hint="cs"/>
          <w:rtl/>
        </w:rPr>
        <w:t>:</w:t>
      </w:r>
      <w:r w:rsidRPr="003B24F9">
        <w:rPr>
          <w:rFonts w:hint="cs"/>
          <w:rtl/>
        </w:rPr>
        <w:t xml:space="preserve"> 259</w:t>
      </w:r>
      <w:r w:rsidR="00E9799C" w:rsidRPr="003B24F9">
        <w:rPr>
          <w:rFonts w:hint="cs"/>
          <w:rtl/>
        </w:rPr>
        <w:t>،</w:t>
      </w:r>
      <w:r w:rsidRPr="003B24F9">
        <w:rPr>
          <w:rFonts w:hint="cs"/>
          <w:rtl/>
        </w:rPr>
        <w:t xml:space="preserve"> ح 2184</w:t>
      </w:r>
      <w:r w:rsidR="00E9799C" w:rsidRPr="003B24F9">
        <w:rPr>
          <w:rFonts w:hint="cs"/>
          <w:rtl/>
        </w:rPr>
        <w:t>،</w:t>
      </w:r>
      <w:r w:rsidRPr="003B24F9">
        <w:rPr>
          <w:rFonts w:hint="cs"/>
          <w:rtl/>
        </w:rPr>
        <w:t xml:space="preserve"> واللفظ له</w:t>
      </w:r>
      <w:r w:rsidR="00E9799C" w:rsidRPr="003B24F9">
        <w:rPr>
          <w:rFonts w:hint="cs"/>
          <w:rtl/>
        </w:rPr>
        <w:t>.</w:t>
      </w:r>
    </w:p>
    <w:p w:rsidR="000966EE" w:rsidRPr="003B24F9" w:rsidRDefault="000966EE" w:rsidP="003B24F9">
      <w:pPr>
        <w:pStyle w:val="libFootnote0"/>
        <w:rPr>
          <w:rtl/>
        </w:rPr>
      </w:pPr>
      <w:r w:rsidRPr="003B24F9">
        <w:rPr>
          <w:rFonts w:hint="cs"/>
          <w:rtl/>
        </w:rPr>
        <w:t>(4) جامع بيان العلم وفضله 1</w:t>
      </w:r>
      <w:r w:rsidR="00E9799C" w:rsidRPr="003B24F9">
        <w:rPr>
          <w:rFonts w:hint="cs"/>
          <w:rtl/>
        </w:rPr>
        <w:t>:</w:t>
      </w:r>
      <w:r w:rsidRPr="003B24F9">
        <w:rPr>
          <w:rFonts w:hint="cs"/>
          <w:rtl/>
        </w:rPr>
        <w:t xml:space="preserve"> 72</w:t>
      </w:r>
      <w:r w:rsidR="00E9799C" w:rsidRPr="003B24F9">
        <w:rPr>
          <w:rFonts w:hint="cs"/>
          <w:rtl/>
        </w:rPr>
        <w:t>.</w:t>
      </w:r>
    </w:p>
    <w:p w:rsidR="000966EE" w:rsidRPr="003B24F9" w:rsidRDefault="000966EE" w:rsidP="003B24F9">
      <w:pPr>
        <w:pStyle w:val="libFootnote0"/>
        <w:rPr>
          <w:rtl/>
        </w:rPr>
      </w:pPr>
      <w:r w:rsidRPr="003B24F9">
        <w:rPr>
          <w:rFonts w:hint="cs"/>
          <w:rtl/>
        </w:rPr>
        <w:t>(5) وأمّا الصحيفة اليمنية فيبدو أنّه محاها تقيةً ولأنّ الخلاف بنظره شرٌّ</w:t>
      </w:r>
      <w:r w:rsidR="00E9799C" w:rsidRPr="003B24F9">
        <w:rPr>
          <w:rFonts w:hint="cs"/>
          <w:rtl/>
        </w:rPr>
        <w:t>،</w:t>
      </w:r>
      <w:r w:rsidRPr="003B24F9">
        <w:rPr>
          <w:rFonts w:hint="cs"/>
          <w:rtl/>
        </w:rPr>
        <w:t xml:space="preserve"> وذلك عين ما صنعه في الصلاة بمنى</w:t>
      </w:r>
      <w:r w:rsidR="00E9799C" w:rsidRPr="003B24F9">
        <w:rPr>
          <w:rFonts w:hint="cs"/>
          <w:rtl/>
        </w:rPr>
        <w:t>.</w:t>
      </w:r>
    </w:p>
    <w:p w:rsidR="000966EE" w:rsidRPr="003B24F9" w:rsidRDefault="000966EE" w:rsidP="003B24F9">
      <w:pPr>
        <w:pStyle w:val="libFootnote0"/>
        <w:rPr>
          <w:rtl/>
        </w:rPr>
      </w:pPr>
      <w:r w:rsidRPr="003B24F9">
        <w:rPr>
          <w:rFonts w:hint="cs"/>
          <w:rtl/>
        </w:rPr>
        <w:t>(6) أعلام الموقّعين 2</w:t>
      </w:r>
      <w:r w:rsidR="00E9799C" w:rsidRPr="003B24F9">
        <w:rPr>
          <w:rFonts w:hint="cs"/>
          <w:rtl/>
        </w:rPr>
        <w:t>:</w:t>
      </w:r>
      <w:r w:rsidRPr="003B24F9">
        <w:rPr>
          <w:rFonts w:hint="cs"/>
          <w:rtl/>
        </w:rPr>
        <w:t xml:space="preserve"> 237</w:t>
      </w:r>
      <w:r w:rsidR="00E9799C" w:rsidRPr="003B24F9">
        <w:rPr>
          <w:rFonts w:hint="cs"/>
          <w:rtl/>
        </w:rPr>
        <w:t>.</w:t>
      </w:r>
    </w:p>
    <w:p w:rsidR="000966EE" w:rsidRPr="003B24F9" w:rsidRDefault="000966EE" w:rsidP="003B24F9">
      <w:pPr>
        <w:pStyle w:val="libFootnote0"/>
        <w:rPr>
          <w:rtl/>
        </w:rPr>
      </w:pPr>
      <w:r w:rsidRPr="003B24F9">
        <w:rPr>
          <w:rFonts w:hint="cs"/>
          <w:rtl/>
        </w:rPr>
        <w:t>(7) مصنف ابن أبي شيبة 2</w:t>
      </w:r>
      <w:r w:rsidR="00E9799C" w:rsidRPr="003B24F9">
        <w:rPr>
          <w:rFonts w:hint="cs"/>
          <w:rtl/>
        </w:rPr>
        <w:t>:</w:t>
      </w:r>
      <w:r w:rsidRPr="003B24F9">
        <w:rPr>
          <w:rFonts w:hint="cs"/>
          <w:rtl/>
        </w:rPr>
        <w:t xml:space="preserve"> 103</w:t>
      </w:r>
      <w:r w:rsidR="00E9799C" w:rsidRPr="003B24F9">
        <w:rPr>
          <w:rFonts w:hint="cs"/>
          <w:rtl/>
        </w:rPr>
        <w:t>،</w:t>
      </w:r>
      <w:r w:rsidRPr="003B24F9">
        <w:rPr>
          <w:rFonts w:hint="cs"/>
          <w:rtl/>
        </w:rPr>
        <w:t xml:space="preserve"> ح 6984</w:t>
      </w:r>
      <w:r w:rsidR="00E9799C" w:rsidRPr="003B24F9">
        <w:rPr>
          <w:rFonts w:hint="cs"/>
          <w:rtl/>
        </w:rPr>
        <w:t>،</w:t>
      </w:r>
      <w:r w:rsidRPr="003B24F9">
        <w:rPr>
          <w:rFonts w:hint="cs"/>
          <w:rtl/>
        </w:rPr>
        <w:t xml:space="preserve"> إعلام الموقعين 1</w:t>
      </w:r>
      <w:r w:rsidR="00E9799C" w:rsidRPr="003B24F9">
        <w:rPr>
          <w:rFonts w:hint="cs"/>
          <w:rtl/>
        </w:rPr>
        <w:t>:</w:t>
      </w:r>
      <w:r w:rsidRPr="003B24F9">
        <w:rPr>
          <w:rFonts w:hint="cs"/>
          <w:rtl/>
        </w:rPr>
        <w:t xml:space="preserve"> 20</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6</w:t>
      </w:r>
      <w:r>
        <w:rPr>
          <w:rFonts w:hint="cs"/>
          <w:rtl/>
        </w:rPr>
        <w:t xml:space="preserve"> - </w:t>
      </w:r>
      <w:r w:rsidRPr="00895DAB">
        <w:rPr>
          <w:rFonts w:hint="cs"/>
          <w:rtl/>
        </w:rPr>
        <w:t xml:space="preserve">عبد الرحمان بن عوف </w:t>
      </w:r>
      <w:r w:rsidR="00E9799C">
        <w:rPr>
          <w:rFonts w:hint="cs"/>
          <w:rtl/>
        </w:rPr>
        <w:t>(</w:t>
      </w:r>
      <w:r w:rsidRPr="00895DAB">
        <w:rPr>
          <w:rFonts w:hint="cs"/>
          <w:rtl/>
        </w:rPr>
        <w:t>ت 31هـ</w:t>
      </w:r>
      <w:r w:rsidR="00E9799C">
        <w:rPr>
          <w:rFonts w:hint="cs"/>
          <w:rtl/>
        </w:rPr>
        <w:t>).</w:t>
      </w:r>
    </w:p>
    <w:p w:rsidR="000966EE" w:rsidRDefault="000966EE" w:rsidP="003B24F9">
      <w:pPr>
        <w:pStyle w:val="libNormal"/>
        <w:rPr>
          <w:rtl/>
        </w:rPr>
      </w:pPr>
      <w:r w:rsidRPr="00E9799C">
        <w:rPr>
          <w:rFonts w:hint="cs"/>
          <w:rtl/>
        </w:rPr>
        <w:t>ستقف لاحقاً على دوره في رسم سيرة الشيخين ومكانته من عمر</w:t>
      </w:r>
      <w:r w:rsidR="00E9799C" w:rsidRPr="00E9799C">
        <w:rPr>
          <w:rFonts w:hint="cs"/>
          <w:rtl/>
        </w:rPr>
        <w:t>،</w:t>
      </w:r>
      <w:r w:rsidRPr="00E9799C">
        <w:rPr>
          <w:rFonts w:hint="cs"/>
          <w:rtl/>
        </w:rPr>
        <w:t xml:space="preserve"> ولم يَرِد عنه في الكتابة والتدوين شيء</w:t>
      </w:r>
      <w:r w:rsidR="00E9799C" w:rsidRPr="00E9799C">
        <w:rPr>
          <w:rFonts w:hint="cs"/>
          <w:rtl/>
        </w:rPr>
        <w:t>.</w:t>
      </w:r>
    </w:p>
    <w:p w:rsidR="000966EE" w:rsidRPr="00B36E3B" w:rsidRDefault="000966EE" w:rsidP="00B36E3B">
      <w:pPr>
        <w:pStyle w:val="libBold1"/>
        <w:rPr>
          <w:rtl/>
        </w:rPr>
      </w:pPr>
      <w:r w:rsidRPr="00895DAB">
        <w:rPr>
          <w:rFonts w:hint="cs"/>
          <w:rtl/>
        </w:rPr>
        <w:t>7</w:t>
      </w:r>
      <w:r>
        <w:rPr>
          <w:rFonts w:hint="cs"/>
          <w:rtl/>
        </w:rPr>
        <w:t xml:space="preserve"> - </w:t>
      </w:r>
      <w:r w:rsidRPr="00895DAB">
        <w:rPr>
          <w:rFonts w:hint="cs"/>
          <w:rtl/>
        </w:rPr>
        <w:t xml:space="preserve">أبو عبيده بن الجرّاح </w:t>
      </w:r>
      <w:r w:rsidR="00E9799C">
        <w:rPr>
          <w:rFonts w:hint="cs"/>
          <w:rtl/>
        </w:rPr>
        <w:t>(</w:t>
      </w:r>
      <w:r w:rsidRPr="00895DAB">
        <w:rPr>
          <w:rFonts w:hint="cs"/>
          <w:rtl/>
        </w:rPr>
        <w:t>ت 18هـ</w:t>
      </w:r>
      <w:r w:rsidR="00E9799C">
        <w:rPr>
          <w:rFonts w:hint="cs"/>
          <w:rtl/>
        </w:rPr>
        <w:t>).</w:t>
      </w:r>
    </w:p>
    <w:p w:rsidR="000966EE" w:rsidRDefault="000966EE" w:rsidP="003B24F9">
      <w:pPr>
        <w:pStyle w:val="libNormal"/>
        <w:rPr>
          <w:rtl/>
        </w:rPr>
      </w:pPr>
      <w:r w:rsidRPr="00E9799C">
        <w:rPr>
          <w:rFonts w:hint="cs"/>
          <w:rtl/>
        </w:rPr>
        <w:t>توفّي قبل خلافة عمر</w:t>
      </w:r>
      <w:r w:rsidR="00E9799C" w:rsidRPr="00E9799C">
        <w:rPr>
          <w:rFonts w:hint="cs"/>
          <w:rtl/>
        </w:rPr>
        <w:t>،</w:t>
      </w:r>
      <w:r w:rsidRPr="00E9799C">
        <w:rPr>
          <w:rFonts w:hint="cs"/>
          <w:rtl/>
        </w:rPr>
        <w:t xml:space="preserve"> ولم يُنصّ على أنّ له كتاباً أو مدوّنة أو نسخة</w:t>
      </w:r>
      <w:r w:rsidR="00E9799C" w:rsidRPr="00E9799C">
        <w:rPr>
          <w:rFonts w:hint="cs"/>
          <w:rtl/>
        </w:rPr>
        <w:t>.</w:t>
      </w:r>
    </w:p>
    <w:p w:rsidR="000966EE" w:rsidRPr="00B36E3B" w:rsidRDefault="000966EE" w:rsidP="00B36E3B">
      <w:pPr>
        <w:pStyle w:val="libBold1"/>
        <w:rPr>
          <w:rtl/>
        </w:rPr>
      </w:pPr>
      <w:r w:rsidRPr="00895DAB">
        <w:rPr>
          <w:rFonts w:hint="cs"/>
          <w:rtl/>
        </w:rPr>
        <w:t>8</w:t>
      </w:r>
      <w:r>
        <w:rPr>
          <w:rFonts w:hint="cs"/>
          <w:rtl/>
        </w:rPr>
        <w:t xml:space="preserve"> - </w:t>
      </w:r>
      <w:r w:rsidRPr="00895DAB">
        <w:rPr>
          <w:rFonts w:hint="cs"/>
          <w:rtl/>
        </w:rPr>
        <w:t xml:space="preserve">زيد بن ثابت </w:t>
      </w:r>
      <w:r w:rsidR="00E9799C">
        <w:rPr>
          <w:rFonts w:hint="cs"/>
          <w:rtl/>
        </w:rPr>
        <w:t>(</w:t>
      </w:r>
      <w:r w:rsidRPr="00895DAB">
        <w:rPr>
          <w:rFonts w:hint="cs"/>
          <w:rtl/>
        </w:rPr>
        <w:t>ت 45هـ</w:t>
      </w:r>
      <w:r w:rsidR="00E9799C">
        <w:rPr>
          <w:rFonts w:hint="cs"/>
          <w:rtl/>
        </w:rPr>
        <w:t>).</w:t>
      </w:r>
    </w:p>
    <w:p w:rsidR="000966EE" w:rsidRDefault="000966EE" w:rsidP="00E9799C">
      <w:pPr>
        <w:pStyle w:val="libNormal"/>
        <w:rPr>
          <w:rtl/>
        </w:rPr>
      </w:pPr>
      <w:r w:rsidRPr="003B24F9">
        <w:rPr>
          <w:rFonts w:hint="cs"/>
          <w:rtl/>
        </w:rPr>
        <w:t>قيل</w:t>
      </w:r>
      <w:r w:rsidR="00E9799C" w:rsidRPr="003B24F9">
        <w:rPr>
          <w:rFonts w:hint="cs"/>
          <w:rtl/>
        </w:rPr>
        <w:t>:</w:t>
      </w:r>
      <w:r w:rsidRPr="003B24F9">
        <w:rPr>
          <w:rFonts w:hint="cs"/>
          <w:rtl/>
        </w:rPr>
        <w:t xml:space="preserve"> إنّه أوّل مَن صنّف كتاباً في الفرائض</w:t>
      </w:r>
      <w:r w:rsidR="00E9799C" w:rsidRPr="003B24F9">
        <w:rPr>
          <w:rFonts w:hint="cs"/>
          <w:rtl/>
        </w:rPr>
        <w:t>،</w:t>
      </w:r>
      <w:r w:rsidRPr="003B24F9">
        <w:rPr>
          <w:rFonts w:hint="cs"/>
          <w:rtl/>
        </w:rPr>
        <w:t xml:space="preserve"> قال جعفر بن برقان</w:t>
      </w:r>
      <w:r w:rsidR="00E9799C" w:rsidRPr="003B24F9">
        <w:rPr>
          <w:rFonts w:hint="cs"/>
          <w:rtl/>
        </w:rPr>
        <w:t>:</w:t>
      </w:r>
      <w:r w:rsidRPr="003B24F9">
        <w:rPr>
          <w:rFonts w:hint="cs"/>
          <w:rtl/>
        </w:rPr>
        <w:t xml:space="preserve"> سمعت الزهريّ يقول</w:t>
      </w:r>
      <w:r w:rsidR="00E9799C" w:rsidRPr="003B24F9">
        <w:rPr>
          <w:rFonts w:hint="cs"/>
          <w:rtl/>
        </w:rPr>
        <w:t>:</w:t>
      </w:r>
      <w:r w:rsidRPr="003B24F9">
        <w:rPr>
          <w:rFonts w:hint="cs"/>
          <w:rtl/>
        </w:rPr>
        <w:t xml:space="preserve"> لولا أنّ زيد بن ثابت كتب الفرائض لرأيت أنّها ستذهب من الناس </w:t>
      </w:r>
      <w:r w:rsidRPr="00E9799C">
        <w:rPr>
          <w:rStyle w:val="libFootnotenumChar"/>
          <w:rFonts w:hint="cs"/>
          <w:rtl/>
        </w:rPr>
        <w:t>(1)</w:t>
      </w:r>
      <w:r w:rsidR="00E9799C" w:rsidRPr="003B24F9">
        <w:rPr>
          <w:rFonts w:hint="cs"/>
          <w:rtl/>
        </w:rPr>
        <w:t>.</w:t>
      </w:r>
      <w:r w:rsidRPr="003B24F9">
        <w:rPr>
          <w:rFonts w:hint="cs"/>
          <w:rtl/>
        </w:rPr>
        <w:t xml:space="preserve"> وقد خالف عمر في إرث الجدّة</w:t>
      </w:r>
      <w:r w:rsidR="00E9799C" w:rsidRPr="003B24F9">
        <w:rPr>
          <w:rFonts w:hint="cs"/>
          <w:rtl/>
        </w:rPr>
        <w:t>،</w:t>
      </w:r>
      <w:r w:rsidRPr="003B24F9">
        <w:rPr>
          <w:rFonts w:hint="cs"/>
          <w:rtl/>
        </w:rPr>
        <w:t xml:space="preserve"> وقتل المسلم بالذميّ وغيرهما</w:t>
      </w:r>
      <w:r w:rsidR="00E9799C" w:rsidRPr="003B24F9">
        <w:rPr>
          <w:rFonts w:hint="cs"/>
          <w:rtl/>
        </w:rPr>
        <w:t>.</w:t>
      </w:r>
    </w:p>
    <w:p w:rsidR="000966EE" w:rsidRPr="00B36E3B" w:rsidRDefault="000966EE" w:rsidP="00B36E3B">
      <w:pPr>
        <w:pStyle w:val="libBold1"/>
        <w:rPr>
          <w:rtl/>
        </w:rPr>
      </w:pPr>
      <w:r w:rsidRPr="00895DAB">
        <w:rPr>
          <w:rFonts w:hint="cs"/>
          <w:rtl/>
        </w:rPr>
        <w:t>9</w:t>
      </w:r>
      <w:r>
        <w:rPr>
          <w:rFonts w:hint="cs"/>
          <w:rtl/>
        </w:rPr>
        <w:t xml:space="preserve"> - </w:t>
      </w:r>
      <w:r w:rsidRPr="00895DAB">
        <w:rPr>
          <w:rFonts w:hint="cs"/>
          <w:rtl/>
        </w:rPr>
        <w:t xml:space="preserve">عبد الله بن عباس </w:t>
      </w:r>
      <w:r w:rsidR="00E9799C">
        <w:rPr>
          <w:rFonts w:hint="cs"/>
          <w:rtl/>
        </w:rPr>
        <w:t>(</w:t>
      </w:r>
      <w:r w:rsidRPr="00895DAB">
        <w:rPr>
          <w:rFonts w:hint="cs"/>
          <w:rtl/>
        </w:rPr>
        <w:t>ت 68هـ</w:t>
      </w:r>
      <w:r w:rsidR="00E9799C">
        <w:rPr>
          <w:rFonts w:hint="cs"/>
          <w:rtl/>
        </w:rPr>
        <w:t>).</w:t>
      </w:r>
    </w:p>
    <w:p w:rsidR="000966EE" w:rsidRDefault="000966EE" w:rsidP="00E9799C">
      <w:pPr>
        <w:pStyle w:val="libNormal"/>
        <w:rPr>
          <w:rtl/>
        </w:rPr>
      </w:pPr>
      <w:r w:rsidRPr="003B24F9">
        <w:rPr>
          <w:rFonts w:hint="cs"/>
          <w:rtl/>
        </w:rPr>
        <w:t>قالت سلمى</w:t>
      </w:r>
      <w:r w:rsidR="00E9799C" w:rsidRPr="003B24F9">
        <w:rPr>
          <w:rFonts w:hint="cs"/>
          <w:rtl/>
        </w:rPr>
        <w:t>:</w:t>
      </w:r>
      <w:r w:rsidRPr="003B24F9">
        <w:rPr>
          <w:rFonts w:hint="cs"/>
          <w:rtl/>
        </w:rPr>
        <w:t xml:space="preserve"> رأيت عبد الله بن عبّاس ومعه ألواح يكتب عليها من أبي رافع شيئاً من فعل رسول الله </w:t>
      </w:r>
      <w:r w:rsidRPr="00E9799C">
        <w:rPr>
          <w:rStyle w:val="libFootnotenumChar"/>
          <w:rFonts w:hint="cs"/>
          <w:rtl/>
        </w:rPr>
        <w:t>(2)</w:t>
      </w:r>
      <w:r w:rsidR="00E9799C" w:rsidRPr="003B24F9">
        <w:rPr>
          <w:rFonts w:hint="cs"/>
          <w:rtl/>
        </w:rPr>
        <w:t>،</w:t>
      </w:r>
      <w:r w:rsidRPr="003B24F9">
        <w:rPr>
          <w:rFonts w:hint="cs"/>
          <w:rtl/>
        </w:rPr>
        <w:t xml:space="preserve"> وكان يحملها معه</w:t>
      </w:r>
      <w:r w:rsidR="00E9799C" w:rsidRPr="003B24F9">
        <w:rPr>
          <w:rFonts w:hint="cs"/>
          <w:rtl/>
        </w:rPr>
        <w:t>،</w:t>
      </w:r>
      <w:r w:rsidRPr="003B24F9">
        <w:rPr>
          <w:rFonts w:hint="cs"/>
          <w:rtl/>
        </w:rPr>
        <w:t xml:space="preserve"> واشتهر عنه أنّه ترك حين وفاته حِمْلَ بعيرٍ من كتبه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 xml:space="preserve">وجاءت عنه نصوص تؤكّد لزوم تقييد العلم بالكتاب </w:t>
      </w:r>
      <w:r w:rsidRPr="00E9799C">
        <w:rPr>
          <w:rStyle w:val="libFootnotenumChar"/>
          <w:rFonts w:hint="cs"/>
          <w:rtl/>
        </w:rPr>
        <w:t>(4)</w:t>
      </w:r>
      <w:r w:rsidR="00E9799C" w:rsidRPr="003B24F9">
        <w:rPr>
          <w:rFonts w:hint="cs"/>
          <w:rtl/>
        </w:rPr>
        <w:t>،</w:t>
      </w:r>
      <w:r w:rsidRPr="003B24F9">
        <w:rPr>
          <w:rFonts w:hint="cs"/>
          <w:rtl/>
        </w:rPr>
        <w:t xml:space="preserve"> أمّا ما جاء عن طاووس</w:t>
      </w:r>
      <w:r w:rsidR="00E9799C" w:rsidRPr="003B24F9">
        <w:rPr>
          <w:rFonts w:hint="cs"/>
          <w:rtl/>
        </w:rPr>
        <w:t>،</w:t>
      </w:r>
      <w:r w:rsidRPr="003B24F9">
        <w:rPr>
          <w:rFonts w:hint="cs"/>
          <w:rtl/>
        </w:rPr>
        <w:t xml:space="preserve"> عنه</w:t>
      </w:r>
      <w:r w:rsidR="00E9799C" w:rsidRPr="003B24F9">
        <w:rPr>
          <w:rFonts w:hint="cs"/>
          <w:rtl/>
        </w:rPr>
        <w:t>:</w:t>
      </w:r>
      <w:r w:rsidRPr="003B24F9">
        <w:rPr>
          <w:rFonts w:hint="cs"/>
          <w:rtl/>
        </w:rPr>
        <w:t xml:space="preserve"> من أنّه كان يكره كتابة العلم فهو ممّا ينبغي التوقّف عنده</w:t>
      </w:r>
      <w:r w:rsidR="00E9799C" w:rsidRPr="003B24F9">
        <w:rPr>
          <w:rFonts w:hint="cs"/>
          <w:rtl/>
        </w:rPr>
        <w:t>؛</w:t>
      </w:r>
      <w:r w:rsidRPr="003B24F9">
        <w:rPr>
          <w:rFonts w:hint="cs"/>
          <w:rtl/>
        </w:rPr>
        <w:t xml:space="preserve"> لتخالفه مع روايات أُخرى عنه</w:t>
      </w:r>
      <w:r w:rsidR="00E9799C" w:rsidRPr="003B24F9">
        <w:rPr>
          <w:rFonts w:hint="cs"/>
          <w:rtl/>
        </w:rPr>
        <w:t>.</w:t>
      </w:r>
      <w:r w:rsidRPr="003B24F9">
        <w:rPr>
          <w:rFonts w:hint="cs"/>
          <w:rtl/>
        </w:rPr>
        <w:t xml:space="preserve"> وقد وقفت على تخالفه مع عمر في المرأة التي وضعت لستّة أشهر وغيرها</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للبيهقي 6</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باب ترجيح قول زيد بن ثابت</w:t>
      </w:r>
      <w:r w:rsidR="00E9799C" w:rsidRPr="003B24F9">
        <w:rPr>
          <w:rFonts w:hint="cs"/>
          <w:rtl/>
        </w:rPr>
        <w:t>،</w:t>
      </w:r>
      <w:r w:rsidRPr="003B24F9">
        <w:rPr>
          <w:rFonts w:hint="cs"/>
          <w:rtl/>
        </w:rPr>
        <w:t xml:space="preserve"> ح 11966</w:t>
      </w:r>
      <w:r w:rsidR="00E9799C" w:rsidRPr="003B24F9">
        <w:rPr>
          <w:rFonts w:hint="cs"/>
          <w:rtl/>
        </w:rPr>
        <w:t>،</w:t>
      </w:r>
      <w:r w:rsidRPr="003B24F9">
        <w:rPr>
          <w:rFonts w:hint="cs"/>
          <w:rtl/>
        </w:rPr>
        <w:t xml:space="preserve"> تاريخ دمشق 19</w:t>
      </w:r>
      <w:r w:rsidR="00E9799C" w:rsidRPr="003B24F9">
        <w:rPr>
          <w:rFonts w:hint="cs"/>
          <w:rtl/>
        </w:rPr>
        <w:t>:</w:t>
      </w:r>
      <w:r w:rsidRPr="003B24F9">
        <w:rPr>
          <w:rFonts w:hint="cs"/>
          <w:rtl/>
        </w:rPr>
        <w:t xml:space="preserve"> 322</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436</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2</w:t>
      </w:r>
      <w:r w:rsidR="00E9799C" w:rsidRPr="003B24F9">
        <w:rPr>
          <w:rFonts w:hint="cs"/>
          <w:rtl/>
        </w:rPr>
        <w:t>:</w:t>
      </w:r>
      <w:r w:rsidRPr="003B24F9">
        <w:rPr>
          <w:rFonts w:hint="cs"/>
          <w:rtl/>
        </w:rPr>
        <w:t xml:space="preserve"> 371</w:t>
      </w:r>
      <w:r w:rsidR="00E9799C" w:rsidRPr="003B24F9">
        <w:rPr>
          <w:rFonts w:hint="cs"/>
          <w:rtl/>
        </w:rPr>
        <w:t>،</w:t>
      </w:r>
      <w:r w:rsidRPr="003B24F9">
        <w:rPr>
          <w:rFonts w:hint="cs"/>
          <w:rtl/>
        </w:rPr>
        <w:t xml:space="preserve"> كما في الدراسات للاعظمي</w:t>
      </w:r>
      <w:r w:rsidR="00E9799C" w:rsidRPr="003B24F9">
        <w:rPr>
          <w:rFonts w:hint="cs"/>
          <w:rtl/>
        </w:rPr>
        <w:t>:</w:t>
      </w:r>
      <w:r w:rsidRPr="003B24F9">
        <w:rPr>
          <w:rFonts w:hint="cs"/>
          <w:rtl/>
        </w:rPr>
        <w:t xml:space="preserve"> 116</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5</w:t>
      </w:r>
      <w:r w:rsidR="00E9799C" w:rsidRPr="003B24F9">
        <w:rPr>
          <w:rFonts w:hint="cs"/>
          <w:rtl/>
        </w:rPr>
        <w:t>:</w:t>
      </w:r>
      <w:r w:rsidRPr="003B24F9">
        <w:rPr>
          <w:rFonts w:hint="cs"/>
          <w:rtl/>
        </w:rPr>
        <w:t xml:space="preserve"> 293</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المدخل إلى السنن الكبرى 1</w:t>
      </w:r>
      <w:r w:rsidR="00E9799C" w:rsidRPr="003B24F9">
        <w:rPr>
          <w:rFonts w:hint="cs"/>
          <w:rtl/>
        </w:rPr>
        <w:t>:</w:t>
      </w:r>
      <w:r w:rsidRPr="003B24F9">
        <w:rPr>
          <w:rFonts w:hint="cs"/>
          <w:rtl/>
        </w:rPr>
        <w:t xml:space="preserve"> 421</w:t>
      </w:r>
      <w:r w:rsidR="00E9799C" w:rsidRPr="003B24F9">
        <w:rPr>
          <w:rFonts w:hint="cs"/>
          <w:rtl/>
        </w:rPr>
        <w:t>،</w:t>
      </w:r>
      <w:r w:rsidRPr="003B24F9">
        <w:rPr>
          <w:rFonts w:hint="cs"/>
          <w:rtl/>
        </w:rPr>
        <w:t xml:space="preserve"> ح 773</w:t>
      </w:r>
      <w:r w:rsidR="00E9799C" w:rsidRPr="003B24F9">
        <w:rPr>
          <w:rFonts w:hint="cs"/>
          <w:rtl/>
        </w:rPr>
        <w:t>.</w:t>
      </w:r>
    </w:p>
    <w:p w:rsidR="000966EE" w:rsidRPr="003B24F9" w:rsidRDefault="000966EE" w:rsidP="003B24F9">
      <w:pPr>
        <w:pStyle w:val="libFootnote0"/>
        <w:rPr>
          <w:rtl/>
        </w:rPr>
      </w:pPr>
      <w:r w:rsidRPr="003B24F9">
        <w:rPr>
          <w:rFonts w:hint="cs"/>
          <w:rtl/>
        </w:rPr>
        <w:t>(4) كتاب العلم لأبي خثيمة</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العلل لأحمد 1</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ح 232</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92</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10</w:t>
      </w:r>
      <w:r>
        <w:rPr>
          <w:rFonts w:hint="cs"/>
          <w:rtl/>
        </w:rPr>
        <w:t xml:space="preserve"> - </w:t>
      </w:r>
      <w:r w:rsidRPr="00895DAB">
        <w:rPr>
          <w:rFonts w:hint="cs"/>
          <w:rtl/>
        </w:rPr>
        <w:t>الضحّاك بن سفيان الكلابيّ</w:t>
      </w:r>
    </w:p>
    <w:p w:rsidR="000966EE" w:rsidRDefault="000966EE" w:rsidP="00E9799C">
      <w:pPr>
        <w:pStyle w:val="libNormal"/>
        <w:rPr>
          <w:rtl/>
        </w:rPr>
      </w:pPr>
      <w:r w:rsidRPr="003B24F9">
        <w:rPr>
          <w:rFonts w:hint="cs"/>
          <w:rtl/>
        </w:rPr>
        <w:t xml:space="preserve">كتب إليه رسول الله‏ صلّى الله عليه وآله ‏أن يورث امرأة أشيم الضبابي من دِيّة زوجها </w:t>
      </w:r>
      <w:r w:rsidRPr="00E9799C">
        <w:rPr>
          <w:rStyle w:val="libFootnotenumChar"/>
          <w:rFonts w:hint="cs"/>
          <w:rtl/>
        </w:rPr>
        <w:t>(1)</w:t>
      </w:r>
      <w:r w:rsidR="00E9799C" w:rsidRPr="003B24F9">
        <w:rPr>
          <w:rFonts w:hint="cs"/>
          <w:rtl/>
        </w:rPr>
        <w:t>.</w:t>
      </w:r>
      <w:r w:rsidRPr="003B24F9">
        <w:rPr>
          <w:rFonts w:hint="cs"/>
          <w:rtl/>
        </w:rPr>
        <w:t xml:space="preserve"> وقد كتب الضحّاك كتاباً إلى عمر بن الخطّاب جاء فيه</w:t>
      </w:r>
      <w:r w:rsidR="00E9799C" w:rsidRPr="003B24F9">
        <w:rPr>
          <w:rFonts w:hint="cs"/>
          <w:rtl/>
        </w:rPr>
        <w:t>:</w:t>
      </w:r>
      <w:r w:rsidRPr="003B24F9">
        <w:rPr>
          <w:rFonts w:hint="cs"/>
          <w:rtl/>
        </w:rPr>
        <w:t xml:space="preserve"> أنّ النبيّ ورّث امرأة أشيم الضبابيّ من دية زوجها </w:t>
      </w:r>
      <w:r w:rsidRPr="00E9799C">
        <w:rPr>
          <w:rStyle w:val="libFootnotenumChar"/>
          <w:rFonts w:hint="cs"/>
          <w:rtl/>
        </w:rPr>
        <w:t>(2)</w:t>
      </w:r>
      <w:r w:rsidR="00E9799C" w:rsidRPr="003B24F9">
        <w:rPr>
          <w:rFonts w:hint="cs"/>
          <w:rtl/>
        </w:rPr>
        <w:t>.</w:t>
      </w:r>
    </w:p>
    <w:p w:rsidR="000966EE" w:rsidRPr="00B36E3B" w:rsidRDefault="000966EE" w:rsidP="00B36E3B">
      <w:pPr>
        <w:pStyle w:val="libBold1"/>
        <w:rPr>
          <w:rtl/>
        </w:rPr>
      </w:pPr>
      <w:r w:rsidRPr="00895DAB">
        <w:rPr>
          <w:rFonts w:hint="cs"/>
          <w:rtl/>
        </w:rPr>
        <w:t>11</w:t>
      </w:r>
      <w:r>
        <w:rPr>
          <w:rFonts w:hint="cs"/>
          <w:rtl/>
        </w:rPr>
        <w:t xml:space="preserve"> - </w:t>
      </w:r>
      <w:r w:rsidRPr="00895DAB">
        <w:rPr>
          <w:rFonts w:hint="cs"/>
          <w:rtl/>
        </w:rPr>
        <w:t xml:space="preserve">شيبة بن عثمان العَبْدَريّ </w:t>
      </w:r>
      <w:r w:rsidR="00E9799C">
        <w:rPr>
          <w:rFonts w:hint="cs"/>
          <w:rtl/>
        </w:rPr>
        <w:t>(</w:t>
      </w:r>
      <w:r w:rsidRPr="00895DAB">
        <w:rPr>
          <w:rFonts w:hint="cs"/>
          <w:rtl/>
        </w:rPr>
        <w:t>ت57 هـ</w:t>
      </w:r>
      <w:r w:rsidR="00E9799C">
        <w:rPr>
          <w:rFonts w:hint="cs"/>
          <w:rtl/>
        </w:rPr>
        <w:t>،</w:t>
      </w:r>
      <w:r w:rsidRPr="00895DAB">
        <w:rPr>
          <w:rFonts w:hint="cs"/>
          <w:rtl/>
        </w:rPr>
        <w:t xml:space="preserve"> أو 59 هـ</w:t>
      </w:r>
      <w:r w:rsidR="00E9799C">
        <w:rPr>
          <w:rFonts w:hint="cs"/>
          <w:rtl/>
        </w:rPr>
        <w:t>).</w:t>
      </w:r>
    </w:p>
    <w:p w:rsidR="000966EE" w:rsidRDefault="000966EE" w:rsidP="003B24F9">
      <w:pPr>
        <w:pStyle w:val="libNormal"/>
        <w:rPr>
          <w:rtl/>
        </w:rPr>
      </w:pPr>
      <w:r w:rsidRPr="00E9799C">
        <w:rPr>
          <w:rFonts w:hint="cs"/>
          <w:rtl/>
        </w:rPr>
        <w:t>كان النبي‏ صلّى الله عليه وآله قد أعطاه حجابة الكعبة</w:t>
      </w:r>
      <w:r w:rsidR="00E9799C" w:rsidRPr="00E9799C">
        <w:rPr>
          <w:rFonts w:hint="cs"/>
          <w:rtl/>
        </w:rPr>
        <w:t>،</w:t>
      </w:r>
      <w:r w:rsidRPr="00E9799C">
        <w:rPr>
          <w:rFonts w:hint="cs"/>
          <w:rtl/>
        </w:rPr>
        <w:t xml:space="preserve"> وقد مرّ حديثه مع عمر في منعه من أخذ مال الكعبة وتقسيمه</w:t>
      </w:r>
      <w:r w:rsidR="00E9799C" w:rsidRPr="00E9799C">
        <w:rPr>
          <w:rFonts w:hint="cs"/>
          <w:rtl/>
        </w:rPr>
        <w:t>،</w:t>
      </w:r>
      <w:r w:rsidRPr="00E9799C">
        <w:rPr>
          <w:rFonts w:hint="cs"/>
          <w:rtl/>
        </w:rPr>
        <w:t xml:space="preserve"> ولم يُذكر له كتاب أو صحيفة أو نسخة</w:t>
      </w:r>
      <w:r w:rsidR="00E9799C" w:rsidRPr="00E9799C">
        <w:rPr>
          <w:rFonts w:hint="cs"/>
          <w:rtl/>
        </w:rPr>
        <w:t>.</w:t>
      </w:r>
    </w:p>
    <w:p w:rsidR="000966EE" w:rsidRPr="00B36E3B" w:rsidRDefault="000966EE" w:rsidP="00B36E3B">
      <w:pPr>
        <w:pStyle w:val="libBold1"/>
        <w:rPr>
          <w:rtl/>
        </w:rPr>
      </w:pPr>
      <w:r w:rsidRPr="00895DAB">
        <w:rPr>
          <w:rFonts w:hint="cs"/>
          <w:rtl/>
        </w:rPr>
        <w:t>12</w:t>
      </w:r>
      <w:r>
        <w:rPr>
          <w:rFonts w:hint="cs"/>
          <w:rtl/>
        </w:rPr>
        <w:t xml:space="preserve"> - </w:t>
      </w:r>
      <w:r w:rsidRPr="00895DAB">
        <w:rPr>
          <w:rFonts w:hint="cs"/>
          <w:rtl/>
        </w:rPr>
        <w:t>امرأة خطّأت الخليفة</w:t>
      </w:r>
    </w:p>
    <w:p w:rsidR="000966EE" w:rsidRDefault="000966EE" w:rsidP="00E9799C">
      <w:pPr>
        <w:pStyle w:val="libNormal"/>
        <w:rPr>
          <w:rtl/>
        </w:rPr>
      </w:pPr>
      <w:r w:rsidRPr="003B24F9">
        <w:rPr>
          <w:rFonts w:hint="cs"/>
          <w:rtl/>
        </w:rPr>
        <w:t>ومن المحتمل أن تكون هذه المرأة</w:t>
      </w:r>
      <w:r w:rsidR="00E9799C" w:rsidRPr="003B24F9">
        <w:rPr>
          <w:rFonts w:hint="cs"/>
          <w:rtl/>
        </w:rPr>
        <w:t>:</w:t>
      </w:r>
      <w:r w:rsidRPr="003B24F9">
        <w:rPr>
          <w:rFonts w:hint="cs"/>
          <w:rtl/>
        </w:rPr>
        <w:t xml:space="preserve"> فاطمة بنت قيس - أُخت الضحّاك وكانت أكبر منه بعشر سنين - وقد كتب بعض أحاديثها أبو سلمة بإخبار منه</w:t>
      </w:r>
      <w:r w:rsidR="00E9799C" w:rsidRPr="003B24F9">
        <w:rPr>
          <w:rFonts w:hint="cs"/>
          <w:rtl/>
        </w:rPr>
        <w:t>،</w:t>
      </w:r>
      <w:r w:rsidRPr="003B24F9">
        <w:rPr>
          <w:rFonts w:hint="cs"/>
          <w:rtl/>
        </w:rPr>
        <w:t xml:space="preserve"> قال محمّد بن عمرو</w:t>
      </w:r>
      <w:r w:rsidR="00E9799C" w:rsidRPr="003B24F9">
        <w:rPr>
          <w:rFonts w:hint="cs"/>
          <w:rtl/>
        </w:rPr>
        <w:t>:</w:t>
      </w:r>
      <w:r w:rsidRPr="003B24F9">
        <w:rPr>
          <w:rFonts w:hint="cs"/>
          <w:rtl/>
        </w:rPr>
        <w:t xml:space="preserve"> حدّثنا أبو سلمة عن فاطمة بنت قيس قال</w:t>
      </w:r>
      <w:r w:rsidR="00E9799C" w:rsidRPr="003B24F9">
        <w:rPr>
          <w:rFonts w:hint="cs"/>
          <w:rtl/>
        </w:rPr>
        <w:t>:</w:t>
      </w:r>
      <w:r w:rsidRPr="003B24F9">
        <w:rPr>
          <w:rFonts w:hint="cs"/>
          <w:rtl/>
        </w:rPr>
        <w:t xml:space="preserve"> كتبت ذلك من فيها كتاب</w:t>
      </w:r>
      <w:r w:rsidR="00E9799C" w:rsidRPr="003B24F9">
        <w:rPr>
          <w:rFonts w:hint="cs"/>
          <w:rtl/>
        </w:rPr>
        <w:t>،</w:t>
      </w:r>
      <w:r w:rsidRPr="003B24F9">
        <w:rPr>
          <w:rFonts w:hint="cs"/>
          <w:rtl/>
        </w:rPr>
        <w:t xml:space="preserve"> قالت</w:t>
      </w:r>
      <w:r w:rsidR="00E9799C" w:rsidRPr="003B24F9">
        <w:rPr>
          <w:rFonts w:hint="cs"/>
          <w:rtl/>
        </w:rPr>
        <w:t>:</w:t>
      </w:r>
      <w:r w:rsidRPr="003B24F9">
        <w:rPr>
          <w:rFonts w:hint="cs"/>
          <w:rtl/>
        </w:rPr>
        <w:t xml:space="preserve"> كنت عند رجل من بني مخزوم فطلقني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وجاء عن عمر انّه قال فيما روته في حديث السكنى</w:t>
      </w:r>
      <w:r w:rsidR="00E9799C" w:rsidRPr="003B24F9">
        <w:rPr>
          <w:rFonts w:hint="cs"/>
          <w:rtl/>
        </w:rPr>
        <w:t>:</w:t>
      </w:r>
      <w:r w:rsidRPr="003B24F9">
        <w:rPr>
          <w:rFonts w:hint="cs"/>
          <w:rtl/>
        </w:rPr>
        <w:t xml:space="preserve"> لا ندع كتاب ربنا وسنّة نبينا لقول امرأة لا ندري أصدقت أم كذبت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الرسالة للشافعي</w:t>
      </w:r>
      <w:r w:rsidR="00E9799C" w:rsidRPr="003B24F9">
        <w:rPr>
          <w:rFonts w:hint="cs"/>
          <w:rtl/>
        </w:rPr>
        <w:t>:</w:t>
      </w:r>
      <w:r w:rsidRPr="003B24F9">
        <w:rPr>
          <w:rFonts w:hint="cs"/>
          <w:rtl/>
        </w:rPr>
        <w:t xml:space="preserve"> 426</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452</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سنن الدارقطني 4</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كتاب الفرائض والسير</w:t>
      </w:r>
      <w:r w:rsidR="00E9799C" w:rsidRPr="003B24F9">
        <w:rPr>
          <w:rFonts w:hint="cs"/>
          <w:rtl/>
        </w:rPr>
        <w:t>،</w:t>
      </w:r>
      <w:r w:rsidRPr="003B24F9">
        <w:rPr>
          <w:rFonts w:hint="cs"/>
          <w:rtl/>
        </w:rPr>
        <w:t xml:space="preserve"> ح 27</w:t>
      </w:r>
      <w:r w:rsidR="00E9799C" w:rsidRPr="003B24F9">
        <w:rPr>
          <w:rFonts w:hint="cs"/>
          <w:rtl/>
        </w:rPr>
        <w:t>،</w:t>
      </w:r>
      <w:r w:rsidRPr="003B24F9">
        <w:rPr>
          <w:rFonts w:hint="cs"/>
          <w:rtl/>
        </w:rPr>
        <w:t xml:space="preserve"> التمهيد لابن عبد البر 12</w:t>
      </w:r>
      <w:r w:rsidR="00E9799C" w:rsidRPr="003B24F9">
        <w:rPr>
          <w:rFonts w:hint="cs"/>
          <w:rtl/>
        </w:rPr>
        <w:t>:</w:t>
      </w:r>
      <w:r w:rsidRPr="003B24F9">
        <w:rPr>
          <w:rFonts w:hint="cs"/>
          <w:rtl/>
        </w:rPr>
        <w:t xml:space="preserve"> 120</w:t>
      </w:r>
      <w:r w:rsidR="00E9799C" w:rsidRPr="003B24F9">
        <w:rPr>
          <w:rFonts w:hint="cs"/>
          <w:rtl/>
        </w:rPr>
        <w:t>.</w:t>
      </w:r>
    </w:p>
    <w:p w:rsidR="000966EE" w:rsidRPr="003B24F9" w:rsidRDefault="000966EE" w:rsidP="003B24F9">
      <w:pPr>
        <w:pStyle w:val="libFootnote0"/>
        <w:rPr>
          <w:rtl/>
        </w:rPr>
      </w:pPr>
      <w:r w:rsidRPr="003B24F9">
        <w:rPr>
          <w:rFonts w:hint="cs"/>
          <w:rtl/>
        </w:rPr>
        <w:t>(2) سنن ابن ماجة 2</w:t>
      </w:r>
      <w:r w:rsidR="00E9799C" w:rsidRPr="003B24F9">
        <w:rPr>
          <w:rFonts w:hint="cs"/>
          <w:rtl/>
        </w:rPr>
        <w:t>:</w:t>
      </w:r>
      <w:r w:rsidRPr="003B24F9">
        <w:rPr>
          <w:rFonts w:hint="cs"/>
          <w:rtl/>
        </w:rPr>
        <w:t xml:space="preserve"> 883</w:t>
      </w:r>
      <w:r w:rsidR="00E9799C" w:rsidRPr="003B24F9">
        <w:rPr>
          <w:rFonts w:hint="cs"/>
          <w:rtl/>
        </w:rPr>
        <w:t>،</w:t>
      </w:r>
      <w:r w:rsidRPr="003B24F9">
        <w:rPr>
          <w:rFonts w:hint="cs"/>
          <w:rtl/>
        </w:rPr>
        <w:t xml:space="preserve"> باب الميراث من الدية</w:t>
      </w:r>
      <w:r w:rsidR="00E9799C" w:rsidRPr="003B24F9">
        <w:rPr>
          <w:rFonts w:hint="cs"/>
          <w:rtl/>
        </w:rPr>
        <w:t>،</w:t>
      </w:r>
      <w:r w:rsidRPr="003B24F9">
        <w:rPr>
          <w:rFonts w:hint="cs"/>
          <w:rtl/>
        </w:rPr>
        <w:t xml:space="preserve"> ح 2642</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سنن أبي داود 3</w:t>
      </w:r>
      <w:r w:rsidR="00E9799C" w:rsidRPr="003B24F9">
        <w:rPr>
          <w:rFonts w:hint="cs"/>
          <w:rtl/>
        </w:rPr>
        <w:t>:</w:t>
      </w:r>
      <w:r w:rsidRPr="003B24F9">
        <w:rPr>
          <w:rFonts w:hint="cs"/>
          <w:rtl/>
        </w:rPr>
        <w:t xml:space="preserve"> 129</w:t>
      </w:r>
      <w:r w:rsidR="00E9799C" w:rsidRPr="003B24F9">
        <w:rPr>
          <w:rFonts w:hint="cs"/>
          <w:rtl/>
        </w:rPr>
        <w:t>،</w:t>
      </w:r>
      <w:r w:rsidRPr="003B24F9">
        <w:rPr>
          <w:rFonts w:hint="cs"/>
          <w:rtl/>
        </w:rPr>
        <w:t xml:space="preserve"> باب المرأة ترث من دية زوجه</w:t>
      </w:r>
      <w:r w:rsidR="00E9799C" w:rsidRPr="003B24F9">
        <w:rPr>
          <w:rFonts w:hint="cs"/>
          <w:rtl/>
        </w:rPr>
        <w:t>،</w:t>
      </w:r>
      <w:r w:rsidRPr="003B24F9">
        <w:rPr>
          <w:rFonts w:hint="cs"/>
          <w:rtl/>
        </w:rPr>
        <w:t xml:space="preserve"> ح 2927</w:t>
      </w:r>
      <w:r w:rsidR="00E9799C" w:rsidRPr="003B24F9">
        <w:rPr>
          <w:rFonts w:hint="cs"/>
          <w:rtl/>
        </w:rPr>
        <w:t>،</w:t>
      </w:r>
      <w:r w:rsidRPr="003B24F9">
        <w:rPr>
          <w:rFonts w:hint="cs"/>
          <w:rtl/>
        </w:rPr>
        <w:t xml:space="preserve"> سنن الترمذي 4</w:t>
      </w:r>
      <w:r w:rsidR="00E9799C" w:rsidRPr="003B24F9">
        <w:rPr>
          <w:rFonts w:hint="cs"/>
          <w:rtl/>
        </w:rPr>
        <w:t>:</w:t>
      </w:r>
      <w:r w:rsidRPr="003B24F9">
        <w:rPr>
          <w:rFonts w:hint="cs"/>
          <w:rtl/>
        </w:rPr>
        <w:t xml:space="preserve"> 27</w:t>
      </w:r>
      <w:r w:rsidR="00E9799C" w:rsidRPr="003B24F9">
        <w:rPr>
          <w:rFonts w:hint="cs"/>
          <w:rtl/>
        </w:rPr>
        <w:t>،</w:t>
      </w:r>
      <w:r w:rsidRPr="003B24F9">
        <w:rPr>
          <w:rFonts w:hint="cs"/>
          <w:rtl/>
        </w:rPr>
        <w:t xml:space="preserve"> باب ما جاء في المرأة هل ترث زوجه</w:t>
      </w:r>
      <w:r w:rsidR="00E9799C" w:rsidRPr="003B24F9">
        <w:rPr>
          <w:rFonts w:hint="cs"/>
          <w:rtl/>
        </w:rPr>
        <w:t>،</w:t>
      </w:r>
      <w:r w:rsidRPr="003B24F9">
        <w:rPr>
          <w:rFonts w:hint="cs"/>
          <w:rtl/>
        </w:rPr>
        <w:t xml:space="preserve"> ح 1415</w:t>
      </w:r>
      <w:r w:rsidR="00E9799C" w:rsidRPr="003B24F9">
        <w:rPr>
          <w:rFonts w:hint="cs"/>
          <w:rtl/>
        </w:rPr>
        <w:t>.</w:t>
      </w:r>
    </w:p>
    <w:p w:rsidR="000966EE" w:rsidRPr="003B24F9" w:rsidRDefault="000966EE" w:rsidP="003B24F9">
      <w:pPr>
        <w:pStyle w:val="libFootnote0"/>
        <w:rPr>
          <w:rtl/>
        </w:rPr>
      </w:pPr>
      <w:r w:rsidRPr="003B24F9">
        <w:rPr>
          <w:rFonts w:hint="cs"/>
          <w:rtl/>
        </w:rPr>
        <w:t>(3) صحيح مسلم 2</w:t>
      </w:r>
      <w:r w:rsidR="00E9799C" w:rsidRPr="003B24F9">
        <w:rPr>
          <w:rFonts w:hint="cs"/>
          <w:rtl/>
        </w:rPr>
        <w:t>:</w:t>
      </w:r>
      <w:r w:rsidRPr="003B24F9">
        <w:rPr>
          <w:rFonts w:hint="cs"/>
          <w:rtl/>
        </w:rPr>
        <w:t xml:space="preserve"> 1116</w:t>
      </w:r>
      <w:r w:rsidR="00E9799C" w:rsidRPr="003B24F9">
        <w:rPr>
          <w:rFonts w:hint="cs"/>
          <w:rtl/>
        </w:rPr>
        <w:t>،</w:t>
      </w:r>
      <w:r w:rsidRPr="003B24F9">
        <w:rPr>
          <w:rFonts w:hint="cs"/>
          <w:rtl/>
        </w:rPr>
        <w:t xml:space="preserve"> من باب المطلقة ثلاثاً لا نفقة له</w:t>
      </w:r>
      <w:r w:rsidR="00E9799C" w:rsidRPr="003B24F9">
        <w:rPr>
          <w:rFonts w:hint="cs"/>
          <w:rtl/>
        </w:rPr>
        <w:t>،</w:t>
      </w:r>
      <w:r w:rsidRPr="003B24F9">
        <w:rPr>
          <w:rFonts w:hint="cs"/>
          <w:rtl/>
        </w:rPr>
        <w:t xml:space="preserve"> مسند أحمد 6</w:t>
      </w:r>
      <w:r w:rsidR="00E9799C" w:rsidRPr="003B24F9">
        <w:rPr>
          <w:rFonts w:hint="cs"/>
          <w:rtl/>
        </w:rPr>
        <w:t>:</w:t>
      </w:r>
      <w:r w:rsidRPr="003B24F9">
        <w:rPr>
          <w:rFonts w:hint="cs"/>
          <w:rtl/>
        </w:rPr>
        <w:t xml:space="preserve"> 413</w:t>
      </w:r>
      <w:r w:rsidR="00E9799C" w:rsidRPr="003B24F9">
        <w:rPr>
          <w:rFonts w:hint="cs"/>
          <w:rtl/>
        </w:rPr>
        <w:t>،</w:t>
      </w:r>
      <w:r w:rsidRPr="003B24F9">
        <w:rPr>
          <w:rFonts w:hint="cs"/>
          <w:rtl/>
        </w:rPr>
        <w:t xml:space="preserve"> ح 27374</w:t>
      </w:r>
      <w:r w:rsidR="00E9799C" w:rsidRPr="003B24F9">
        <w:rPr>
          <w:rFonts w:hint="cs"/>
          <w:rtl/>
        </w:rPr>
        <w:t>،</w:t>
      </w:r>
      <w:r w:rsidRPr="003B24F9">
        <w:rPr>
          <w:rFonts w:hint="cs"/>
          <w:rtl/>
        </w:rPr>
        <w:t xml:space="preserve"> الطبقات الكبرى 8</w:t>
      </w:r>
      <w:r w:rsidR="00E9799C" w:rsidRPr="003B24F9">
        <w:rPr>
          <w:rFonts w:hint="cs"/>
          <w:rtl/>
        </w:rPr>
        <w:t>:</w:t>
      </w:r>
      <w:r w:rsidRPr="003B24F9">
        <w:rPr>
          <w:rFonts w:hint="cs"/>
          <w:rtl/>
        </w:rPr>
        <w:t xml:space="preserve"> 274</w:t>
      </w:r>
      <w:r w:rsidR="00E9799C" w:rsidRPr="003B24F9">
        <w:rPr>
          <w:rFonts w:hint="cs"/>
          <w:rtl/>
        </w:rPr>
        <w:t>.</w:t>
      </w:r>
    </w:p>
    <w:p w:rsidR="000966EE" w:rsidRPr="003B24F9" w:rsidRDefault="000966EE" w:rsidP="003B24F9">
      <w:pPr>
        <w:pStyle w:val="libFootnote0"/>
        <w:rPr>
          <w:rtl/>
        </w:rPr>
      </w:pPr>
      <w:r w:rsidRPr="003B24F9">
        <w:rPr>
          <w:rFonts w:hint="cs"/>
          <w:rtl/>
        </w:rPr>
        <w:t>(4) صحيح مسلم 2</w:t>
      </w:r>
      <w:r w:rsidR="00E9799C" w:rsidRPr="003B24F9">
        <w:rPr>
          <w:rFonts w:hint="cs"/>
          <w:rtl/>
        </w:rPr>
        <w:t>:</w:t>
      </w:r>
      <w:r w:rsidRPr="003B24F9">
        <w:rPr>
          <w:rFonts w:hint="cs"/>
          <w:rtl/>
        </w:rPr>
        <w:t xml:space="preserve"> 1118</w:t>
      </w:r>
      <w:r w:rsidR="00E9799C" w:rsidRPr="003B24F9">
        <w:rPr>
          <w:rFonts w:hint="cs"/>
          <w:rtl/>
        </w:rPr>
        <w:t>،</w:t>
      </w:r>
      <w:r w:rsidRPr="003B24F9">
        <w:rPr>
          <w:rFonts w:hint="cs"/>
          <w:rtl/>
        </w:rPr>
        <w:t xml:space="preserve"> من باب المطلقة ثلاثاً لا نفقة له</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باب مَن أنكر ذلك على فاطمة</w:t>
      </w:r>
      <w:r w:rsidR="00E9799C" w:rsidRPr="003B24F9">
        <w:rPr>
          <w:rFonts w:hint="cs"/>
          <w:rtl/>
        </w:rPr>
        <w:t>،</w:t>
      </w:r>
      <w:r w:rsidRPr="003B24F9">
        <w:rPr>
          <w:rFonts w:hint="cs"/>
          <w:rtl/>
        </w:rPr>
        <w:t xml:space="preserve"> ح 2291</w:t>
      </w:r>
      <w:r w:rsidR="00E9799C" w:rsidRPr="003B24F9">
        <w:rPr>
          <w:rFonts w:hint="cs"/>
          <w:rtl/>
        </w:rPr>
        <w:t>،</w:t>
      </w:r>
      <w:r w:rsidRPr="003B24F9">
        <w:rPr>
          <w:rFonts w:hint="cs"/>
          <w:rtl/>
        </w:rPr>
        <w:t xml:space="preserve"> سنن الترمذي 3</w:t>
      </w:r>
      <w:r w:rsidR="00E9799C" w:rsidRPr="003B24F9">
        <w:rPr>
          <w:rFonts w:hint="cs"/>
          <w:rtl/>
        </w:rPr>
        <w:t>:</w:t>
      </w:r>
      <w:r w:rsidRPr="003B24F9">
        <w:rPr>
          <w:rFonts w:hint="cs"/>
          <w:rtl/>
        </w:rPr>
        <w:t xml:space="preserve"> 484</w:t>
      </w:r>
      <w:r w:rsidR="00E9799C" w:rsidRPr="003B24F9">
        <w:rPr>
          <w:rFonts w:hint="cs"/>
          <w:rtl/>
        </w:rPr>
        <w:t>،</w:t>
      </w:r>
      <w:r w:rsidRPr="003B24F9">
        <w:rPr>
          <w:rFonts w:hint="cs"/>
          <w:rtl/>
        </w:rPr>
        <w:t xml:space="preserve"> باب ما جاء في المطلقة ثلاثاً لا سكنى لها ولا نفقة</w:t>
      </w:r>
      <w:r w:rsidR="00E9799C" w:rsidRPr="003B24F9">
        <w:rPr>
          <w:rFonts w:hint="cs"/>
          <w:rtl/>
        </w:rPr>
        <w:t>،</w:t>
      </w:r>
      <w:r w:rsidRPr="003B24F9">
        <w:rPr>
          <w:rFonts w:hint="cs"/>
          <w:rtl/>
        </w:rPr>
        <w:t xml:space="preserve"> ح 1180</w:t>
      </w:r>
      <w:r w:rsidR="00E9799C" w:rsidRPr="003B24F9">
        <w:rPr>
          <w:rFonts w:hint="cs"/>
          <w:rtl/>
        </w:rPr>
        <w:t>،</w:t>
      </w:r>
      <w:r w:rsidRPr="003B24F9">
        <w:rPr>
          <w:rFonts w:hint="cs"/>
          <w:rtl/>
        </w:rPr>
        <w:t xml:space="preserve"> نصب الراية 3</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الحديث الرابع من باب النفقة</w:t>
      </w:r>
      <w:r w:rsidR="00E9799C" w:rsidRPr="003B24F9">
        <w:rPr>
          <w:rFonts w:hint="cs"/>
          <w:rtl/>
        </w:rPr>
        <w:t>،</w:t>
      </w:r>
      <w:r w:rsidRPr="003B24F9">
        <w:rPr>
          <w:rFonts w:hint="cs"/>
          <w:rtl/>
        </w:rPr>
        <w:t xml:space="preserve"> واللفظ له</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13</w:t>
      </w:r>
      <w:r>
        <w:rPr>
          <w:rFonts w:hint="cs"/>
          <w:rtl/>
        </w:rPr>
        <w:t xml:space="preserve"> - </w:t>
      </w:r>
      <w:r w:rsidRPr="00895DAB">
        <w:rPr>
          <w:rFonts w:hint="cs"/>
          <w:rtl/>
        </w:rPr>
        <w:t>عمّار بن ياسر</w:t>
      </w:r>
      <w:r w:rsidR="00E9799C">
        <w:rPr>
          <w:rFonts w:hint="cs"/>
          <w:rtl/>
        </w:rPr>
        <w:t>،</w:t>
      </w:r>
      <w:r w:rsidRPr="00895DAB">
        <w:rPr>
          <w:rFonts w:hint="cs"/>
          <w:rtl/>
        </w:rPr>
        <w:t xml:space="preserve"> استشهد يوم صفّين</w:t>
      </w:r>
      <w:r w:rsidR="00E9799C">
        <w:rPr>
          <w:rFonts w:hint="cs"/>
          <w:rtl/>
        </w:rPr>
        <w:t>.</w:t>
      </w:r>
    </w:p>
    <w:p w:rsidR="000966EE" w:rsidRDefault="000966EE" w:rsidP="003B24F9">
      <w:pPr>
        <w:pStyle w:val="libNormal"/>
        <w:rPr>
          <w:rtl/>
        </w:rPr>
      </w:pPr>
      <w:r w:rsidRPr="00E9799C">
        <w:rPr>
          <w:rFonts w:hint="cs"/>
          <w:rtl/>
        </w:rPr>
        <w:t>صحابيّ جليل</w:t>
      </w:r>
      <w:r w:rsidR="00E9799C" w:rsidRPr="00E9799C">
        <w:rPr>
          <w:rFonts w:hint="cs"/>
          <w:rtl/>
        </w:rPr>
        <w:t>،</w:t>
      </w:r>
      <w:r w:rsidRPr="00E9799C">
        <w:rPr>
          <w:rFonts w:hint="cs"/>
          <w:rtl/>
        </w:rPr>
        <w:t xml:space="preserve"> من أتباع الإمام عليّ</w:t>
      </w:r>
      <w:r w:rsidR="00E9799C" w:rsidRPr="00E9799C">
        <w:rPr>
          <w:rFonts w:hint="cs"/>
          <w:rtl/>
        </w:rPr>
        <w:t>،</w:t>
      </w:r>
      <w:r w:rsidRPr="00E9799C">
        <w:rPr>
          <w:rFonts w:hint="cs"/>
          <w:rtl/>
        </w:rPr>
        <w:t xml:space="preserve"> استشهد في واقعة صفّين</w:t>
      </w:r>
      <w:r w:rsidR="00E9799C" w:rsidRPr="00E9799C">
        <w:rPr>
          <w:rFonts w:hint="cs"/>
          <w:rtl/>
        </w:rPr>
        <w:t>،</w:t>
      </w:r>
      <w:r w:rsidRPr="00E9799C">
        <w:rPr>
          <w:rFonts w:hint="cs"/>
          <w:rtl/>
        </w:rPr>
        <w:t xml:space="preserve"> وقد أخبر رسولُ الله بمقتله وأنّ الفئة الباغية ستقتله</w:t>
      </w:r>
      <w:r w:rsidR="00E9799C" w:rsidRPr="00E9799C">
        <w:rPr>
          <w:rFonts w:hint="cs"/>
          <w:rtl/>
        </w:rPr>
        <w:t>.</w:t>
      </w:r>
    </w:p>
    <w:p w:rsidR="000966EE" w:rsidRDefault="000966EE" w:rsidP="003B24F9">
      <w:pPr>
        <w:pStyle w:val="libNormal"/>
        <w:rPr>
          <w:rtl/>
        </w:rPr>
      </w:pPr>
      <w:r w:rsidRPr="00E9799C">
        <w:rPr>
          <w:rFonts w:hint="cs"/>
          <w:rtl/>
        </w:rPr>
        <w:t>لم نقف على مدوّنة له</w:t>
      </w:r>
      <w:r w:rsidR="00E9799C" w:rsidRPr="00E9799C">
        <w:rPr>
          <w:rFonts w:hint="cs"/>
          <w:rtl/>
        </w:rPr>
        <w:t>،</w:t>
      </w:r>
      <w:r w:rsidRPr="00E9799C">
        <w:rPr>
          <w:rFonts w:hint="cs"/>
          <w:rtl/>
        </w:rPr>
        <w:t xml:space="preserve"> لكنّه من مدرسة التدوين</w:t>
      </w:r>
      <w:r w:rsidR="00E9799C" w:rsidRPr="00E9799C">
        <w:rPr>
          <w:rFonts w:hint="cs"/>
          <w:rtl/>
        </w:rPr>
        <w:t>؛</w:t>
      </w:r>
      <w:r w:rsidRPr="00E9799C">
        <w:rPr>
          <w:rFonts w:hint="cs"/>
          <w:rtl/>
        </w:rPr>
        <w:t xml:space="preserve"> لأنّ فقهه هو فقه التعبّد المحض</w:t>
      </w:r>
      <w:r w:rsidR="00E9799C" w:rsidRPr="00E9799C">
        <w:rPr>
          <w:rFonts w:hint="cs"/>
          <w:rtl/>
        </w:rPr>
        <w:t>؛</w:t>
      </w:r>
      <w:r w:rsidRPr="00E9799C">
        <w:rPr>
          <w:rFonts w:hint="cs"/>
          <w:rtl/>
        </w:rPr>
        <w:t xml:space="preserve"> ولمواقفه المخطّئة لنهج الخلفاء</w:t>
      </w:r>
      <w:r w:rsidR="00E9799C" w:rsidRPr="00E9799C">
        <w:rPr>
          <w:rFonts w:hint="cs"/>
          <w:rtl/>
        </w:rPr>
        <w:t>،</w:t>
      </w:r>
      <w:r w:rsidRPr="00E9799C">
        <w:rPr>
          <w:rFonts w:hint="cs"/>
          <w:rtl/>
        </w:rPr>
        <w:t xml:space="preserve"> ولاتّباعه عليّ بن أبي طالب في فقهه ونهجه</w:t>
      </w:r>
      <w:r w:rsidR="00E9799C" w:rsidRPr="00E9799C">
        <w:rPr>
          <w:rFonts w:hint="cs"/>
          <w:rtl/>
        </w:rPr>
        <w:t>.</w:t>
      </w:r>
    </w:p>
    <w:p w:rsidR="000966EE" w:rsidRPr="00B36E3B" w:rsidRDefault="000966EE" w:rsidP="00B36E3B">
      <w:pPr>
        <w:pStyle w:val="libBold1"/>
        <w:rPr>
          <w:rtl/>
        </w:rPr>
      </w:pPr>
      <w:r w:rsidRPr="00895DAB">
        <w:rPr>
          <w:rFonts w:hint="cs"/>
          <w:rtl/>
        </w:rPr>
        <w:t>14</w:t>
      </w:r>
      <w:r>
        <w:rPr>
          <w:rFonts w:hint="cs"/>
          <w:rtl/>
        </w:rPr>
        <w:t xml:space="preserve"> - </w:t>
      </w:r>
      <w:r w:rsidRPr="00895DAB">
        <w:rPr>
          <w:rFonts w:hint="cs"/>
          <w:rtl/>
        </w:rPr>
        <w:t>عبد الله بن قيس</w:t>
      </w:r>
      <w:r w:rsidR="00E9799C">
        <w:rPr>
          <w:rFonts w:hint="cs"/>
          <w:rtl/>
        </w:rPr>
        <w:t>،</w:t>
      </w:r>
      <w:r w:rsidRPr="00895DAB">
        <w:rPr>
          <w:rFonts w:hint="cs"/>
          <w:rtl/>
        </w:rPr>
        <w:t xml:space="preserve"> أبو موسى الأشعريّ </w:t>
      </w:r>
      <w:r w:rsidR="00E9799C">
        <w:rPr>
          <w:rFonts w:hint="cs"/>
          <w:rtl/>
        </w:rPr>
        <w:t>(</w:t>
      </w:r>
      <w:r w:rsidRPr="00895DAB">
        <w:rPr>
          <w:rFonts w:hint="cs"/>
          <w:rtl/>
        </w:rPr>
        <w:t>ت 42 هـ</w:t>
      </w:r>
      <w:r w:rsidR="00E9799C">
        <w:rPr>
          <w:rFonts w:hint="cs"/>
          <w:rtl/>
        </w:rPr>
        <w:t>).</w:t>
      </w:r>
    </w:p>
    <w:p w:rsidR="000966EE" w:rsidRDefault="000966EE" w:rsidP="00E9799C">
      <w:pPr>
        <w:pStyle w:val="libNormal"/>
        <w:rPr>
          <w:rtl/>
        </w:rPr>
      </w:pPr>
      <w:r w:rsidRPr="003B24F9">
        <w:rPr>
          <w:rFonts w:hint="cs"/>
          <w:rtl/>
        </w:rPr>
        <w:t>جاء في مسند أحمد أنّ أبا موسى الأشعريّ كتب لابن عبّاس مجيباً على رسالته</w:t>
      </w:r>
      <w:r w:rsidR="00E9799C" w:rsidRPr="003B24F9">
        <w:rPr>
          <w:rFonts w:hint="cs"/>
          <w:rtl/>
        </w:rPr>
        <w:t>:</w:t>
      </w:r>
      <w:r w:rsidRPr="003B24F9">
        <w:rPr>
          <w:rFonts w:hint="cs"/>
          <w:rtl/>
        </w:rPr>
        <w:t xml:space="preserve"> كان رسول الله صلّى الله عليه وآله يمشي</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بكر بن عبد الله أبو زيد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له صحيفة مخطوطة في مكتبة شهيد علي بتركيا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وجاء عنه أنّه قد دافع عن تدوين السنّة الشريفة</w:t>
      </w:r>
      <w:r w:rsidR="00E9799C" w:rsidRPr="003B24F9">
        <w:rPr>
          <w:rFonts w:hint="cs"/>
          <w:rtl/>
        </w:rPr>
        <w:t>،</w:t>
      </w:r>
      <w:r w:rsidRPr="003B24F9">
        <w:rPr>
          <w:rFonts w:hint="cs"/>
          <w:rtl/>
        </w:rPr>
        <w:t xml:space="preserve"> و إنّا بدراستنا اللاحقة لفقه الصحابة سنشير إلى مسلكه الفقهيّ</w:t>
      </w:r>
      <w:r w:rsidR="00E9799C" w:rsidRPr="003B24F9">
        <w:rPr>
          <w:rFonts w:hint="cs"/>
          <w:rtl/>
        </w:rPr>
        <w:t>،</w:t>
      </w:r>
      <w:r w:rsidRPr="003B24F9">
        <w:rPr>
          <w:rFonts w:hint="cs"/>
          <w:rtl/>
        </w:rPr>
        <w:t xml:space="preserve"> وهل هو يوافق التعبّد أم الاجتهاد</w:t>
      </w:r>
      <w:r w:rsidR="00E9799C" w:rsidRPr="003B24F9">
        <w:rPr>
          <w:rFonts w:hint="cs"/>
          <w:rtl/>
        </w:rPr>
        <w:t>.</w:t>
      </w:r>
    </w:p>
    <w:p w:rsidR="000966EE" w:rsidRPr="00B36E3B" w:rsidRDefault="000966EE" w:rsidP="00B36E3B">
      <w:pPr>
        <w:pStyle w:val="libBold1"/>
        <w:rPr>
          <w:rtl/>
        </w:rPr>
      </w:pPr>
      <w:r w:rsidRPr="00895DAB">
        <w:rPr>
          <w:rFonts w:hint="cs"/>
          <w:rtl/>
        </w:rPr>
        <w:t>15</w:t>
      </w:r>
      <w:r>
        <w:rPr>
          <w:rFonts w:hint="cs"/>
          <w:rtl/>
        </w:rPr>
        <w:t xml:space="preserve"> - </w:t>
      </w:r>
      <w:r w:rsidRPr="00895DAB">
        <w:rPr>
          <w:rFonts w:hint="cs"/>
          <w:rtl/>
        </w:rPr>
        <w:t>سعد بن مالك</w:t>
      </w:r>
      <w:r w:rsidR="00E9799C">
        <w:rPr>
          <w:rFonts w:hint="cs"/>
          <w:rtl/>
        </w:rPr>
        <w:t>،</w:t>
      </w:r>
      <w:r w:rsidRPr="00895DAB">
        <w:rPr>
          <w:rFonts w:hint="cs"/>
          <w:rtl/>
        </w:rPr>
        <w:t xml:space="preserve"> أبو سعيد الخدريّ </w:t>
      </w:r>
      <w:r w:rsidR="00E9799C">
        <w:rPr>
          <w:rFonts w:hint="cs"/>
          <w:rtl/>
        </w:rPr>
        <w:t>(</w:t>
      </w:r>
      <w:r w:rsidRPr="00895DAB">
        <w:rPr>
          <w:rFonts w:hint="cs"/>
          <w:rtl/>
        </w:rPr>
        <w:t>ت 74 هـ</w:t>
      </w:r>
      <w:r w:rsidR="00E9799C">
        <w:rPr>
          <w:rFonts w:hint="cs"/>
          <w:rtl/>
        </w:rPr>
        <w:t>).</w:t>
      </w:r>
    </w:p>
    <w:p w:rsidR="000966EE" w:rsidRDefault="000966EE" w:rsidP="00E9799C">
      <w:pPr>
        <w:pStyle w:val="libNormal"/>
        <w:rPr>
          <w:rtl/>
        </w:rPr>
      </w:pPr>
      <w:r w:rsidRPr="003B24F9">
        <w:rPr>
          <w:rFonts w:hint="cs"/>
          <w:rtl/>
        </w:rPr>
        <w:t>جاء عنه أنّه قال</w:t>
      </w:r>
      <w:r w:rsidR="00E9799C" w:rsidRPr="003B24F9">
        <w:rPr>
          <w:rFonts w:hint="cs"/>
          <w:rtl/>
        </w:rPr>
        <w:t>:</w:t>
      </w:r>
      <w:r w:rsidRPr="003B24F9">
        <w:rPr>
          <w:rFonts w:hint="cs"/>
          <w:rtl/>
        </w:rPr>
        <w:t xml:space="preserve"> ما كنّا نكتب غير القرآن والتشهّد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واحتمل الأعظميّ أنّه كتب بعض الأحاديث النبويّة إلى عبد الله  بن عبّاس</w:t>
      </w:r>
      <w:r w:rsidR="00E9799C" w:rsidRPr="003B24F9">
        <w:rPr>
          <w:rFonts w:hint="cs"/>
          <w:rtl/>
        </w:rPr>
        <w:t>.</w:t>
      </w:r>
      <w:r w:rsidRPr="003B24F9">
        <w:rPr>
          <w:rFonts w:hint="cs"/>
          <w:rtl/>
        </w:rPr>
        <w:t xml:space="preserve"> وهذه النصوص تخالف ما اشتهر عنه من أنّه روى عن رسول الله صلّى الله عليه وآله</w:t>
      </w:r>
      <w:r w:rsidR="00E9799C" w:rsidRPr="003B24F9">
        <w:rPr>
          <w:rFonts w:hint="cs"/>
          <w:rtl/>
        </w:rPr>
        <w:t>:</w:t>
      </w:r>
      <w:r w:rsidRPr="003B24F9">
        <w:rPr>
          <w:rFonts w:hint="cs"/>
          <w:rtl/>
        </w:rPr>
        <w:t xml:space="preserve"> لا تكتبوا عنّي</w:t>
      </w:r>
      <w:r w:rsidR="00E9799C" w:rsidRPr="003B24F9">
        <w:rPr>
          <w:rFonts w:hint="cs"/>
          <w:rtl/>
        </w:rPr>
        <w:t>،</w:t>
      </w:r>
      <w:r w:rsidRPr="003B24F9">
        <w:rPr>
          <w:rFonts w:hint="cs"/>
          <w:rtl/>
        </w:rPr>
        <w:t xml:space="preserve"> ومَن كتب غير القرآن فليمْحُه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396</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باب الرجل يتبوّأ لبوله</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السنن الكبرى للبيهقي 1</w:t>
      </w:r>
      <w:r w:rsidR="00E9799C" w:rsidRPr="003B24F9">
        <w:rPr>
          <w:rFonts w:hint="cs"/>
          <w:rtl/>
        </w:rPr>
        <w:t>:</w:t>
      </w:r>
      <w:r w:rsidRPr="003B24F9">
        <w:rPr>
          <w:rFonts w:hint="cs"/>
          <w:rtl/>
        </w:rPr>
        <w:t xml:space="preserve"> 93</w:t>
      </w:r>
      <w:r w:rsidR="00E9799C" w:rsidRPr="003B24F9">
        <w:rPr>
          <w:rFonts w:hint="cs"/>
          <w:rtl/>
        </w:rPr>
        <w:t>،</w:t>
      </w:r>
      <w:r w:rsidRPr="003B24F9">
        <w:rPr>
          <w:rFonts w:hint="cs"/>
          <w:rtl/>
        </w:rPr>
        <w:t xml:space="preserve"> باب الارتياد للبول</w:t>
      </w:r>
      <w:r w:rsidR="00E9799C" w:rsidRPr="003B24F9">
        <w:rPr>
          <w:rFonts w:hint="cs"/>
          <w:rtl/>
        </w:rPr>
        <w:t>،</w:t>
      </w:r>
      <w:r w:rsidRPr="003B24F9">
        <w:rPr>
          <w:rFonts w:hint="cs"/>
          <w:rtl/>
        </w:rPr>
        <w:t xml:space="preserve"> ح 450</w:t>
      </w:r>
      <w:r w:rsidR="00E9799C" w:rsidRPr="003B24F9">
        <w:rPr>
          <w:rFonts w:hint="cs"/>
          <w:rtl/>
        </w:rPr>
        <w:t>،</w:t>
      </w:r>
      <w:r w:rsidRPr="003B24F9">
        <w:rPr>
          <w:rFonts w:hint="cs"/>
          <w:rtl/>
        </w:rPr>
        <w:t xml:space="preserve"> جامع الأصول 8</w:t>
      </w:r>
      <w:r w:rsidR="00E9799C" w:rsidRPr="003B24F9">
        <w:rPr>
          <w:rFonts w:hint="cs"/>
          <w:rtl/>
        </w:rPr>
        <w:t>:</w:t>
      </w:r>
      <w:r w:rsidRPr="003B24F9">
        <w:rPr>
          <w:rFonts w:hint="cs"/>
          <w:rtl/>
        </w:rPr>
        <w:t xml:space="preserve"> 47</w:t>
      </w:r>
      <w:r w:rsidR="00E9799C" w:rsidRPr="003B24F9">
        <w:rPr>
          <w:rFonts w:hint="cs"/>
          <w:rtl/>
        </w:rPr>
        <w:t>.</w:t>
      </w:r>
    </w:p>
    <w:p w:rsidR="000966EE" w:rsidRPr="003B24F9" w:rsidRDefault="000966EE" w:rsidP="003B24F9">
      <w:pPr>
        <w:pStyle w:val="libFootnote0"/>
        <w:rPr>
          <w:rtl/>
        </w:rPr>
      </w:pPr>
      <w:r w:rsidRPr="003B24F9">
        <w:rPr>
          <w:rFonts w:hint="cs"/>
          <w:rtl/>
        </w:rPr>
        <w:t>(2) معرفة النسخ</w:t>
      </w:r>
      <w:r w:rsidR="00E9799C" w:rsidRPr="003B24F9">
        <w:rPr>
          <w:rFonts w:hint="cs"/>
          <w:rtl/>
        </w:rPr>
        <w:t>:</w:t>
      </w:r>
      <w:r w:rsidRPr="003B24F9">
        <w:rPr>
          <w:rFonts w:hint="cs"/>
          <w:rtl/>
        </w:rPr>
        <w:t xml:space="preserve"> 182</w:t>
      </w:r>
      <w:r w:rsidR="00E9799C" w:rsidRPr="003B24F9">
        <w:rPr>
          <w:rFonts w:hint="cs"/>
          <w:rtl/>
        </w:rPr>
        <w:t>.</w:t>
      </w:r>
    </w:p>
    <w:p w:rsidR="000966EE" w:rsidRPr="003B24F9" w:rsidRDefault="000966EE" w:rsidP="003B24F9">
      <w:pPr>
        <w:pStyle w:val="libFootnote0"/>
        <w:rPr>
          <w:rtl/>
        </w:rPr>
      </w:pPr>
      <w:r w:rsidRPr="003B24F9">
        <w:rPr>
          <w:rFonts w:hint="cs"/>
          <w:rtl/>
        </w:rPr>
        <w:t>(3) مصنف ابن أبي شيبة 1</w:t>
      </w:r>
      <w:r w:rsidR="00E9799C" w:rsidRPr="003B24F9">
        <w:rPr>
          <w:rFonts w:hint="cs"/>
          <w:rtl/>
        </w:rPr>
        <w:t>:</w:t>
      </w:r>
      <w:r w:rsidRPr="003B24F9">
        <w:rPr>
          <w:rFonts w:hint="cs"/>
          <w:rtl/>
        </w:rPr>
        <w:t xml:space="preserve"> 260</w:t>
      </w:r>
      <w:r w:rsidR="00E9799C" w:rsidRPr="003B24F9">
        <w:rPr>
          <w:rFonts w:hint="cs"/>
          <w:rtl/>
        </w:rPr>
        <w:t>،</w:t>
      </w:r>
      <w:r w:rsidRPr="003B24F9">
        <w:rPr>
          <w:rFonts w:hint="cs"/>
          <w:rtl/>
        </w:rPr>
        <w:t xml:space="preserve"> ح 2991</w:t>
      </w:r>
      <w:r w:rsidR="00E9799C" w:rsidRPr="003B24F9">
        <w:rPr>
          <w:rFonts w:hint="cs"/>
          <w:rtl/>
        </w:rPr>
        <w:t>،</w:t>
      </w:r>
      <w:r w:rsidRPr="003B24F9">
        <w:rPr>
          <w:rFonts w:hint="cs"/>
          <w:rtl/>
        </w:rPr>
        <w:t xml:space="preserve"> تقييد العلم 1</w:t>
      </w:r>
      <w:r w:rsidR="00E9799C" w:rsidRPr="003B24F9">
        <w:rPr>
          <w:rFonts w:hint="cs"/>
          <w:rtl/>
        </w:rPr>
        <w:t>:</w:t>
      </w:r>
      <w:r w:rsidRPr="003B24F9">
        <w:rPr>
          <w:rFonts w:hint="cs"/>
          <w:rtl/>
        </w:rPr>
        <w:t xml:space="preserve"> 93</w:t>
      </w:r>
      <w:r w:rsidR="00E9799C" w:rsidRPr="003B24F9">
        <w:rPr>
          <w:rFonts w:hint="cs"/>
          <w:rtl/>
        </w:rPr>
        <w:t>،</w:t>
      </w:r>
      <w:r w:rsidRPr="003B24F9">
        <w:rPr>
          <w:rFonts w:hint="cs"/>
          <w:rtl/>
        </w:rPr>
        <w:t xml:space="preserve"> كنز العمّال 8</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22343</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ش</w:t>
      </w:r>
      <w:r w:rsidR="00E9799C" w:rsidRPr="003B24F9">
        <w:rPr>
          <w:rFonts w:hint="cs"/>
          <w:rtl/>
        </w:rPr>
        <w:t>).</w:t>
      </w:r>
    </w:p>
    <w:p w:rsidR="000966EE" w:rsidRPr="003B24F9" w:rsidRDefault="000966EE" w:rsidP="003B24F9">
      <w:pPr>
        <w:pStyle w:val="libFootnote0"/>
        <w:rPr>
          <w:rtl/>
        </w:rPr>
      </w:pPr>
      <w:r w:rsidRPr="003B24F9">
        <w:rPr>
          <w:rFonts w:hint="cs"/>
          <w:rtl/>
        </w:rPr>
        <w:t>(4) انظر الدراسات للأعظمي</w:t>
      </w:r>
      <w:r w:rsidR="00E9799C" w:rsidRPr="003B24F9">
        <w:rPr>
          <w:rFonts w:hint="cs"/>
          <w:rtl/>
        </w:rPr>
        <w:t>،</w:t>
      </w:r>
      <w:r w:rsidRPr="003B24F9">
        <w:rPr>
          <w:rFonts w:hint="cs"/>
          <w:rtl/>
        </w:rPr>
        <w:t xml:space="preserve"> والرواية في صحيح مسلم 4</w:t>
      </w:r>
      <w:r w:rsidR="00E9799C" w:rsidRPr="003B24F9">
        <w:rPr>
          <w:rFonts w:hint="cs"/>
          <w:rtl/>
        </w:rPr>
        <w:t>:</w:t>
      </w:r>
      <w:r w:rsidRPr="003B24F9">
        <w:rPr>
          <w:rFonts w:hint="cs"/>
          <w:rtl/>
        </w:rPr>
        <w:t xml:space="preserve"> 2298</w:t>
      </w:r>
      <w:r w:rsidR="00E9799C" w:rsidRPr="003B24F9">
        <w:rPr>
          <w:rFonts w:hint="cs"/>
          <w:rtl/>
        </w:rPr>
        <w:t>،</w:t>
      </w:r>
      <w:r w:rsidRPr="003B24F9">
        <w:rPr>
          <w:rFonts w:hint="cs"/>
          <w:rtl/>
        </w:rPr>
        <w:t xml:space="preserve"> باب التثبت في الحديث وحكم كتابة</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16</w:t>
      </w:r>
      <w:r>
        <w:rPr>
          <w:rFonts w:hint="cs"/>
          <w:rtl/>
        </w:rPr>
        <w:t xml:space="preserve"> - </w:t>
      </w:r>
      <w:r w:rsidRPr="00895DAB">
        <w:rPr>
          <w:rFonts w:hint="cs"/>
          <w:rtl/>
        </w:rPr>
        <w:t xml:space="preserve">زيد بن أرقم </w:t>
      </w:r>
      <w:r w:rsidR="00E9799C">
        <w:rPr>
          <w:rFonts w:hint="cs"/>
          <w:rtl/>
        </w:rPr>
        <w:t>(</w:t>
      </w:r>
      <w:r w:rsidRPr="00895DAB">
        <w:rPr>
          <w:rFonts w:hint="cs"/>
          <w:rtl/>
        </w:rPr>
        <w:t>ت 66 هـ</w:t>
      </w:r>
      <w:r w:rsidR="00E9799C">
        <w:rPr>
          <w:rFonts w:hint="cs"/>
          <w:rtl/>
        </w:rPr>
        <w:t>).</w:t>
      </w:r>
    </w:p>
    <w:p w:rsidR="000966EE" w:rsidRDefault="000966EE" w:rsidP="00E9799C">
      <w:pPr>
        <w:pStyle w:val="libNormal"/>
        <w:rPr>
          <w:rtl/>
        </w:rPr>
      </w:pPr>
      <w:r w:rsidRPr="003B24F9">
        <w:rPr>
          <w:rFonts w:hint="cs"/>
          <w:rtl/>
        </w:rPr>
        <w:t>كتب بعض الأحاديث النبويّة</w:t>
      </w:r>
      <w:r w:rsidR="00E9799C" w:rsidRPr="003B24F9">
        <w:rPr>
          <w:rFonts w:hint="cs"/>
          <w:rtl/>
        </w:rPr>
        <w:t>،</w:t>
      </w:r>
      <w:r w:rsidRPr="003B24F9">
        <w:rPr>
          <w:rFonts w:hint="cs"/>
          <w:rtl/>
        </w:rPr>
        <w:t xml:space="preserve"> وأرسلها إلى أنس بن مالك</w:t>
      </w:r>
      <w:r w:rsidR="00E9799C" w:rsidRPr="003B24F9">
        <w:rPr>
          <w:rFonts w:hint="cs"/>
          <w:rtl/>
        </w:rPr>
        <w:t>،</w:t>
      </w:r>
      <w:r w:rsidRPr="003B24F9">
        <w:rPr>
          <w:rFonts w:hint="cs"/>
          <w:rtl/>
        </w:rPr>
        <w:t xml:space="preserve"> منها</w:t>
      </w:r>
      <w:r w:rsidR="00E9799C" w:rsidRPr="003B24F9">
        <w:rPr>
          <w:rFonts w:hint="cs"/>
          <w:rtl/>
        </w:rPr>
        <w:t>:</w:t>
      </w:r>
      <w:r w:rsidRPr="003B24F9">
        <w:rPr>
          <w:rFonts w:hint="cs"/>
          <w:rtl/>
        </w:rPr>
        <w:t xml:space="preserve"> ما كتبه إليه زمن الحَرّة</w:t>
      </w:r>
      <w:r w:rsidR="00E9799C" w:rsidRPr="003B24F9">
        <w:rPr>
          <w:rFonts w:hint="cs"/>
          <w:rtl/>
        </w:rPr>
        <w:t>،</w:t>
      </w:r>
      <w:r w:rsidRPr="003B24F9">
        <w:rPr>
          <w:rFonts w:hint="cs"/>
          <w:rtl/>
        </w:rPr>
        <w:t xml:space="preserve"> يعزّيه فيمن قُتل من ولده وقومه</w:t>
      </w:r>
      <w:r w:rsidR="00E9799C" w:rsidRPr="003B24F9">
        <w:rPr>
          <w:rFonts w:hint="cs"/>
          <w:rtl/>
        </w:rPr>
        <w:t>،</w:t>
      </w:r>
      <w:r w:rsidRPr="003B24F9">
        <w:rPr>
          <w:rFonts w:hint="cs"/>
          <w:rtl/>
        </w:rPr>
        <w:t xml:space="preserve"> فيها</w:t>
      </w:r>
      <w:r w:rsidR="00E9799C" w:rsidRPr="003B24F9">
        <w:rPr>
          <w:rFonts w:hint="cs"/>
          <w:rtl/>
        </w:rPr>
        <w:t>:</w:t>
      </w:r>
      <w:r w:rsidRPr="003B24F9">
        <w:rPr>
          <w:rFonts w:hint="cs"/>
          <w:rtl/>
        </w:rPr>
        <w:t xml:space="preserve"> أُبشّرك ببشرى من الله</w:t>
      </w:r>
      <w:r w:rsidR="00E9799C" w:rsidRPr="003B24F9">
        <w:rPr>
          <w:rFonts w:hint="cs"/>
          <w:rtl/>
        </w:rPr>
        <w:t>،</w:t>
      </w:r>
      <w:r w:rsidRPr="003B24F9">
        <w:rPr>
          <w:rFonts w:hint="cs"/>
          <w:rtl/>
        </w:rPr>
        <w:t xml:space="preserve"> سمعت رسول الله يقول</w:t>
      </w:r>
      <w:r w:rsidR="00E9799C" w:rsidRPr="003B24F9">
        <w:rPr>
          <w:rFonts w:hint="cs"/>
          <w:rtl/>
        </w:rPr>
        <w:t>:</w:t>
      </w:r>
      <w:r w:rsidRPr="003B24F9">
        <w:rPr>
          <w:rFonts w:hint="cs"/>
          <w:rtl/>
        </w:rPr>
        <w:t xml:space="preserve"> اللّهمّ اغفر للأنصار ولأبناء الأنصار </w:t>
      </w:r>
      <w:r w:rsidRPr="00E9799C">
        <w:rPr>
          <w:rStyle w:val="libFootnotenumChar"/>
          <w:rFonts w:hint="cs"/>
          <w:rtl/>
        </w:rPr>
        <w:t>(1)</w:t>
      </w:r>
      <w:r w:rsidR="00E9799C" w:rsidRPr="003B24F9">
        <w:rPr>
          <w:rFonts w:hint="cs"/>
          <w:rtl/>
        </w:rPr>
        <w:t>،</w:t>
      </w:r>
      <w:r w:rsidRPr="003B24F9">
        <w:rPr>
          <w:rFonts w:hint="cs"/>
          <w:rtl/>
        </w:rPr>
        <w:t xml:space="preserve"> وقد خَطَّأ زيدٌ عمرَ في بعض فتاواه</w:t>
      </w:r>
      <w:r w:rsidR="00E9799C" w:rsidRPr="003B24F9">
        <w:rPr>
          <w:rFonts w:hint="cs"/>
          <w:rtl/>
        </w:rPr>
        <w:t>،</w:t>
      </w:r>
      <w:r w:rsidRPr="003B24F9">
        <w:rPr>
          <w:rFonts w:hint="cs"/>
          <w:rtl/>
        </w:rPr>
        <w:t xml:space="preserve"> وروى في فضائل عليّ الكثير</w:t>
      </w:r>
      <w:r w:rsidR="00E9799C" w:rsidRPr="003B24F9">
        <w:rPr>
          <w:rFonts w:hint="cs"/>
          <w:rtl/>
        </w:rPr>
        <w:t>.</w:t>
      </w:r>
    </w:p>
    <w:p w:rsidR="000966EE" w:rsidRPr="00B36E3B" w:rsidRDefault="000966EE" w:rsidP="00B36E3B">
      <w:pPr>
        <w:pStyle w:val="libBold1"/>
        <w:rPr>
          <w:rtl/>
        </w:rPr>
      </w:pPr>
      <w:r w:rsidRPr="00895DAB">
        <w:rPr>
          <w:rFonts w:hint="cs"/>
          <w:rtl/>
        </w:rPr>
        <w:t>17</w:t>
      </w:r>
      <w:r>
        <w:rPr>
          <w:rFonts w:hint="cs"/>
          <w:rtl/>
        </w:rPr>
        <w:t xml:space="preserve"> - </w:t>
      </w:r>
      <w:r w:rsidRPr="00895DAB">
        <w:rPr>
          <w:rFonts w:hint="cs"/>
          <w:rtl/>
        </w:rPr>
        <w:t xml:space="preserve">البَراء بن عازب </w:t>
      </w:r>
      <w:r w:rsidR="00E9799C">
        <w:rPr>
          <w:rFonts w:hint="cs"/>
          <w:rtl/>
        </w:rPr>
        <w:t>(</w:t>
      </w:r>
      <w:r w:rsidRPr="00895DAB">
        <w:rPr>
          <w:rFonts w:hint="cs"/>
          <w:rtl/>
        </w:rPr>
        <w:t>ت 72 هـ</w:t>
      </w:r>
      <w:r w:rsidR="00E9799C">
        <w:rPr>
          <w:rFonts w:hint="cs"/>
          <w:rtl/>
        </w:rPr>
        <w:t>).</w:t>
      </w:r>
    </w:p>
    <w:p w:rsidR="000966EE" w:rsidRDefault="000966EE" w:rsidP="00E9799C">
      <w:pPr>
        <w:pStyle w:val="libNormal"/>
        <w:rPr>
          <w:rtl/>
        </w:rPr>
      </w:pPr>
      <w:r w:rsidRPr="003B24F9">
        <w:rPr>
          <w:rFonts w:hint="cs"/>
          <w:rtl/>
        </w:rPr>
        <w:t>قال محمّد عجاج الخطيب</w:t>
      </w:r>
      <w:r w:rsidR="00E9799C" w:rsidRPr="003B24F9">
        <w:rPr>
          <w:rFonts w:hint="cs"/>
          <w:rtl/>
        </w:rPr>
        <w:t>:</w:t>
      </w:r>
      <w:r w:rsidRPr="003B24F9">
        <w:rPr>
          <w:rFonts w:hint="cs"/>
          <w:rtl/>
        </w:rPr>
        <w:t xml:space="preserve"> كان البراء بن عازب صاحب رسول الله يحدّث ويكتب مَن حوله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قال وكيع</w:t>
      </w:r>
      <w:r w:rsidR="00E9799C" w:rsidRPr="003B24F9">
        <w:rPr>
          <w:rFonts w:hint="cs"/>
          <w:rtl/>
        </w:rPr>
        <w:t>:</w:t>
      </w:r>
      <w:r w:rsidRPr="003B24F9">
        <w:rPr>
          <w:rFonts w:hint="cs"/>
          <w:rtl/>
        </w:rPr>
        <w:t xml:space="preserve"> حدّثنا أبي</w:t>
      </w:r>
      <w:r w:rsidR="00E9799C" w:rsidRPr="003B24F9">
        <w:rPr>
          <w:rFonts w:hint="cs"/>
          <w:rtl/>
        </w:rPr>
        <w:t>،</w:t>
      </w:r>
      <w:r w:rsidRPr="003B24F9">
        <w:rPr>
          <w:rFonts w:hint="cs"/>
          <w:rtl/>
        </w:rPr>
        <w:t xml:space="preserve"> عن عبد الله  بن حنش</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رأيتهم يكتبون على أكفّهم بالقصب عند البراء</w:t>
      </w:r>
      <w:r w:rsidRPr="00E9799C">
        <w:rPr>
          <w:rStyle w:val="libFootnotenumChar"/>
          <w:rFonts w:hint="cs"/>
          <w:rtl/>
        </w:rPr>
        <w:t>(3)</w:t>
      </w:r>
      <w:r w:rsidR="00E9799C" w:rsidRPr="003B24F9">
        <w:rPr>
          <w:rFonts w:hint="cs"/>
          <w:rtl/>
        </w:rPr>
        <w:t>،</w:t>
      </w:r>
      <w:r w:rsidRPr="003B24F9">
        <w:rPr>
          <w:rFonts w:hint="cs"/>
          <w:rtl/>
        </w:rPr>
        <w:t xml:space="preserve"> وقد جاءت عنه روايات كثيرة في فضائل عليّ بن أبي طالب</w:t>
      </w:r>
      <w:r w:rsidR="00E9799C" w:rsidRPr="003B24F9">
        <w:rPr>
          <w:rFonts w:hint="cs"/>
          <w:rtl/>
        </w:rPr>
        <w:t>.</w:t>
      </w:r>
      <w:r w:rsidRPr="003B24F9">
        <w:rPr>
          <w:rFonts w:hint="cs"/>
          <w:rtl/>
        </w:rPr>
        <w:t xml:space="preserve"> وقد عرفتَ موقفه في البيعة</w:t>
      </w:r>
      <w:r w:rsidR="00E9799C" w:rsidRPr="003B24F9">
        <w:rPr>
          <w:rFonts w:hint="cs"/>
          <w:rtl/>
        </w:rPr>
        <w:t>.</w:t>
      </w:r>
    </w:p>
    <w:p w:rsidR="000966EE" w:rsidRPr="00B36E3B" w:rsidRDefault="000966EE" w:rsidP="00B36E3B">
      <w:pPr>
        <w:pStyle w:val="libBold1"/>
        <w:rPr>
          <w:rtl/>
        </w:rPr>
      </w:pPr>
      <w:r w:rsidRPr="00895DAB">
        <w:rPr>
          <w:rFonts w:hint="cs"/>
          <w:rtl/>
        </w:rPr>
        <w:t>18</w:t>
      </w:r>
      <w:r>
        <w:rPr>
          <w:rFonts w:hint="cs"/>
          <w:rtl/>
        </w:rPr>
        <w:t xml:space="preserve"> - </w:t>
      </w:r>
      <w:r w:rsidRPr="00895DAB">
        <w:rPr>
          <w:rFonts w:hint="cs"/>
          <w:rtl/>
        </w:rPr>
        <w:t xml:space="preserve">عبد الله بن عمر بن الخطّاب </w:t>
      </w:r>
      <w:r w:rsidR="00E9799C">
        <w:rPr>
          <w:rFonts w:hint="cs"/>
          <w:rtl/>
        </w:rPr>
        <w:t>(</w:t>
      </w:r>
      <w:r w:rsidRPr="00895DAB">
        <w:rPr>
          <w:rFonts w:hint="cs"/>
          <w:rtl/>
        </w:rPr>
        <w:t>ت 74 هـ</w:t>
      </w:r>
      <w:r w:rsidR="00E9799C">
        <w:rPr>
          <w:rFonts w:hint="cs"/>
          <w:rtl/>
        </w:rPr>
        <w:t>).</w:t>
      </w:r>
    </w:p>
    <w:p w:rsidR="000966EE" w:rsidRPr="00895DAB" w:rsidRDefault="000966EE" w:rsidP="00E9799C">
      <w:pPr>
        <w:pStyle w:val="libNormal"/>
        <w:rPr>
          <w:rtl/>
        </w:rPr>
      </w:pPr>
      <w:r w:rsidRPr="003B24F9">
        <w:rPr>
          <w:rFonts w:hint="cs"/>
          <w:rtl/>
        </w:rPr>
        <w:t>روي عنه أنّه كان يكتب الأحاديث النبويّة</w:t>
      </w:r>
      <w:r w:rsidR="00E9799C" w:rsidRPr="003B24F9">
        <w:rPr>
          <w:rFonts w:hint="cs"/>
          <w:rtl/>
        </w:rPr>
        <w:t>،</w:t>
      </w:r>
      <w:r w:rsidRPr="003B24F9">
        <w:rPr>
          <w:rFonts w:hint="cs"/>
          <w:rtl/>
        </w:rPr>
        <w:t xml:space="preserve"> وقد نقل إبراهيم الصائغ</w:t>
      </w:r>
      <w:r w:rsidR="00E9799C" w:rsidRPr="003B24F9">
        <w:rPr>
          <w:rFonts w:hint="cs"/>
          <w:rtl/>
        </w:rPr>
        <w:t>،</w:t>
      </w:r>
      <w:r w:rsidRPr="003B24F9">
        <w:rPr>
          <w:rFonts w:hint="cs"/>
          <w:rtl/>
        </w:rPr>
        <w:t xml:space="preserve"> عن نافع</w:t>
      </w:r>
      <w:r w:rsidR="00E9799C" w:rsidRPr="003B24F9">
        <w:rPr>
          <w:rFonts w:hint="cs"/>
          <w:rtl/>
        </w:rPr>
        <w:t>،</w:t>
      </w:r>
      <w:r w:rsidRPr="003B24F9">
        <w:rPr>
          <w:rFonts w:hint="cs"/>
          <w:rtl/>
        </w:rPr>
        <w:t xml:space="preserve"> عن ابن عمر</w:t>
      </w:r>
      <w:r w:rsidR="00E9799C" w:rsidRPr="003B24F9">
        <w:rPr>
          <w:rFonts w:hint="cs"/>
          <w:rtl/>
        </w:rPr>
        <w:t>:</w:t>
      </w:r>
      <w:r w:rsidRPr="003B24F9">
        <w:rPr>
          <w:rFonts w:hint="cs"/>
          <w:rtl/>
        </w:rPr>
        <w:t xml:space="preserve"> كانت له كتب ينظر فيها يعني العلم </w:t>
      </w:r>
      <w:r w:rsidRPr="00E9799C">
        <w:rPr>
          <w:rStyle w:val="libFootnotenumChar"/>
          <w:rFonts w:hint="cs"/>
          <w:rtl/>
        </w:rPr>
        <w:t>(4)</w:t>
      </w:r>
      <w:r w:rsidR="00E9799C" w:rsidRPr="003B24F9">
        <w:rPr>
          <w:rFonts w:hint="cs"/>
          <w:rtl/>
        </w:rPr>
        <w:t>،</w:t>
      </w:r>
      <w:r w:rsidRPr="003B24F9">
        <w:rPr>
          <w:rFonts w:hint="cs"/>
          <w:rtl/>
        </w:rPr>
        <w:t xml:space="preserve"> وإِنّك ستقف لاحقاً على موقفه من أبيه وانتصاره لنهج التعبّد المحض</w:t>
      </w:r>
      <w:r w:rsidR="00E9799C" w:rsidRPr="003B24F9">
        <w:rPr>
          <w:rFonts w:hint="cs"/>
          <w:rtl/>
        </w:rPr>
        <w:t>،</w:t>
      </w:r>
      <w:r w:rsidRPr="003B24F9">
        <w:rPr>
          <w:rFonts w:hint="cs"/>
          <w:rtl/>
        </w:rPr>
        <w:t xml:space="preserve"> و إن كان يتخطّى هذا النهج في بعض الأوقات</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العلم</w:t>
      </w:r>
      <w:r w:rsidR="00E9799C" w:rsidRPr="003B24F9">
        <w:rPr>
          <w:rFonts w:hint="cs"/>
          <w:rtl/>
        </w:rPr>
        <w:t>،</w:t>
      </w:r>
      <w:r w:rsidRPr="003B24F9">
        <w:rPr>
          <w:rFonts w:hint="cs"/>
          <w:rtl/>
        </w:rPr>
        <w:t xml:space="preserve"> ح 3004</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ح 11100</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216</w:t>
      </w:r>
      <w:r w:rsidR="00E9799C" w:rsidRPr="003B24F9">
        <w:rPr>
          <w:rFonts w:hint="cs"/>
          <w:rtl/>
        </w:rPr>
        <w:t>،</w:t>
      </w:r>
      <w:r w:rsidRPr="003B24F9">
        <w:rPr>
          <w:rFonts w:hint="cs"/>
          <w:rtl/>
        </w:rPr>
        <w:t xml:space="preserve"> ح 437</w:t>
      </w:r>
      <w:r w:rsidR="00E9799C" w:rsidRPr="003B24F9">
        <w:rPr>
          <w:rFonts w:hint="cs"/>
          <w:rtl/>
        </w:rPr>
        <w:t>،</w:t>
      </w:r>
      <w:r w:rsidRPr="003B24F9">
        <w:rPr>
          <w:rFonts w:hint="cs"/>
          <w:rtl/>
        </w:rPr>
        <w:t xml:space="preserve"> وفي غيرها من المصادر</w:t>
      </w:r>
      <w:r w:rsidR="00E9799C" w:rsidRPr="003B24F9">
        <w:rPr>
          <w:rFonts w:hint="cs"/>
          <w:rtl/>
        </w:rPr>
        <w:t>.</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370</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713</w:t>
      </w:r>
      <w:r w:rsidR="00E9799C" w:rsidRPr="003B24F9">
        <w:rPr>
          <w:rFonts w:hint="cs"/>
          <w:rtl/>
        </w:rPr>
        <w:t>،</w:t>
      </w:r>
      <w:r w:rsidRPr="003B24F9">
        <w:rPr>
          <w:rFonts w:hint="cs"/>
          <w:rtl/>
        </w:rPr>
        <w:t xml:space="preserve"> ح 3903</w:t>
      </w:r>
      <w:r w:rsidR="00E9799C" w:rsidRPr="003B24F9">
        <w:rPr>
          <w:rFonts w:hint="cs"/>
          <w:rtl/>
        </w:rPr>
        <w:t>،</w:t>
      </w:r>
      <w:r w:rsidRPr="003B24F9">
        <w:rPr>
          <w:rFonts w:hint="cs"/>
          <w:rtl/>
        </w:rPr>
        <w:t xml:space="preserve"> فتح الباري 8</w:t>
      </w:r>
      <w:r w:rsidR="00E9799C" w:rsidRPr="003B24F9">
        <w:rPr>
          <w:rFonts w:hint="cs"/>
          <w:rtl/>
        </w:rPr>
        <w:t>:</w:t>
      </w:r>
      <w:r w:rsidRPr="003B24F9">
        <w:rPr>
          <w:rFonts w:hint="cs"/>
          <w:rtl/>
        </w:rPr>
        <w:t xml:space="preserve"> 651</w:t>
      </w:r>
      <w:r w:rsidR="00E9799C" w:rsidRPr="003B24F9">
        <w:rPr>
          <w:rFonts w:hint="cs"/>
          <w:rtl/>
        </w:rPr>
        <w:t>.</w:t>
      </w:r>
    </w:p>
    <w:p w:rsidR="000966EE" w:rsidRPr="003B24F9" w:rsidRDefault="000966EE" w:rsidP="003B24F9">
      <w:pPr>
        <w:pStyle w:val="libFootnote0"/>
        <w:rPr>
          <w:rtl/>
        </w:rPr>
      </w:pPr>
      <w:r w:rsidRPr="003B24F9">
        <w:rPr>
          <w:rFonts w:hint="cs"/>
          <w:rtl/>
        </w:rPr>
        <w:t>(2) السنّة قبل التدوين</w:t>
      </w:r>
      <w:r w:rsidR="00E9799C" w:rsidRPr="003B24F9">
        <w:rPr>
          <w:rFonts w:hint="cs"/>
          <w:rtl/>
        </w:rPr>
        <w:t>:</w:t>
      </w:r>
      <w:r w:rsidRPr="003B24F9">
        <w:rPr>
          <w:rFonts w:hint="cs"/>
          <w:rtl/>
        </w:rPr>
        <w:t xml:space="preserve"> 320</w:t>
      </w:r>
      <w:r w:rsidR="00E9799C" w:rsidRPr="003B24F9">
        <w:rPr>
          <w:rFonts w:hint="cs"/>
          <w:rtl/>
        </w:rPr>
        <w:t>.</w:t>
      </w:r>
    </w:p>
    <w:p w:rsidR="000966EE" w:rsidRPr="003B24F9" w:rsidRDefault="000966EE" w:rsidP="003B24F9">
      <w:pPr>
        <w:pStyle w:val="libFootnote0"/>
        <w:rPr>
          <w:rtl/>
        </w:rPr>
      </w:pPr>
      <w:r w:rsidRPr="003B24F9">
        <w:rPr>
          <w:rFonts w:hint="cs"/>
          <w:rtl/>
        </w:rPr>
        <w:t>(3) مصنف ابن أبي شيبة 5</w:t>
      </w:r>
      <w:r w:rsidR="00E9799C" w:rsidRPr="003B24F9">
        <w:rPr>
          <w:rFonts w:hint="cs"/>
          <w:rtl/>
        </w:rPr>
        <w:t>:</w:t>
      </w:r>
      <w:r w:rsidRPr="003B24F9">
        <w:rPr>
          <w:rFonts w:hint="cs"/>
          <w:rtl/>
        </w:rPr>
        <w:t xml:space="preserve"> 314</w:t>
      </w:r>
      <w:r w:rsidR="00E9799C" w:rsidRPr="003B24F9">
        <w:rPr>
          <w:rFonts w:hint="cs"/>
          <w:rtl/>
        </w:rPr>
        <w:t>،</w:t>
      </w:r>
      <w:r w:rsidRPr="003B24F9">
        <w:rPr>
          <w:rFonts w:hint="cs"/>
          <w:rtl/>
        </w:rPr>
        <w:t xml:space="preserve"> ح 26438</w:t>
      </w:r>
      <w:r w:rsidR="00E9799C" w:rsidRPr="003B24F9">
        <w:rPr>
          <w:rFonts w:hint="cs"/>
          <w:rtl/>
        </w:rPr>
        <w:t>،</w:t>
      </w:r>
      <w:r w:rsidRPr="003B24F9">
        <w:rPr>
          <w:rFonts w:hint="cs"/>
          <w:rtl/>
        </w:rPr>
        <w:t xml:space="preserve"> العلل لأحمد 1</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كتاب العلم لأبي خثيمة</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105</w:t>
      </w:r>
      <w:r w:rsidR="00E9799C" w:rsidRPr="003B24F9">
        <w:rPr>
          <w:rFonts w:hint="cs"/>
          <w:rtl/>
        </w:rPr>
        <w:t>.</w:t>
      </w:r>
    </w:p>
    <w:p w:rsidR="000966EE" w:rsidRPr="003B24F9" w:rsidRDefault="000966EE" w:rsidP="003B24F9">
      <w:pPr>
        <w:pStyle w:val="libFootnote0"/>
        <w:rPr>
          <w:rtl/>
        </w:rPr>
      </w:pPr>
      <w:r w:rsidRPr="003B24F9">
        <w:rPr>
          <w:rFonts w:hint="cs"/>
          <w:rtl/>
        </w:rPr>
        <w:t>(4) التعديل والتجريح للباجي 2</w:t>
      </w:r>
      <w:r w:rsidR="00E9799C" w:rsidRPr="003B24F9">
        <w:rPr>
          <w:rFonts w:hint="cs"/>
          <w:rtl/>
        </w:rPr>
        <w:t>:</w:t>
      </w:r>
      <w:r w:rsidRPr="003B24F9">
        <w:rPr>
          <w:rFonts w:hint="cs"/>
          <w:rtl/>
        </w:rPr>
        <w:t xml:space="preserve"> 803</w:t>
      </w:r>
      <w:r w:rsidR="00E9799C" w:rsidRPr="003B24F9">
        <w:rPr>
          <w:rFonts w:hint="cs"/>
          <w:rtl/>
        </w:rPr>
        <w:t>،</w:t>
      </w:r>
      <w:r w:rsidRPr="003B24F9">
        <w:rPr>
          <w:rFonts w:hint="cs"/>
          <w:rtl/>
        </w:rPr>
        <w:t xml:space="preserve"> الترجمة 777 لعبد الله بن عمر</w:t>
      </w:r>
      <w:r w:rsidR="00E9799C" w:rsidRPr="003B24F9">
        <w:rPr>
          <w:rFonts w:hint="cs"/>
          <w:rtl/>
        </w:rPr>
        <w:t>،</w:t>
      </w:r>
      <w:r w:rsidRPr="003B24F9">
        <w:rPr>
          <w:rFonts w:hint="cs"/>
          <w:rtl/>
        </w:rPr>
        <w:t xml:space="preserve"> سير أعلام النبلاء 3</w:t>
      </w:r>
      <w:r w:rsidR="00E9799C" w:rsidRPr="003B24F9">
        <w:rPr>
          <w:rFonts w:hint="cs"/>
          <w:rtl/>
        </w:rPr>
        <w:t>:</w:t>
      </w:r>
      <w:r w:rsidRPr="003B24F9">
        <w:rPr>
          <w:rFonts w:hint="cs"/>
          <w:rtl/>
        </w:rPr>
        <w:t xml:space="preserve"> 238</w:t>
      </w:r>
      <w:r w:rsidR="00E9799C" w:rsidRPr="003B24F9">
        <w:rPr>
          <w:rFonts w:hint="cs"/>
          <w:rtl/>
        </w:rPr>
        <w:t>،</w:t>
      </w:r>
      <w:r w:rsidRPr="003B24F9">
        <w:rPr>
          <w:rFonts w:hint="cs"/>
          <w:rtl/>
        </w:rPr>
        <w:t xml:space="preserve"> كما في الدراسات</w:t>
      </w:r>
      <w:r w:rsidR="00E9799C" w:rsidRPr="003B24F9">
        <w:rPr>
          <w:rFonts w:hint="cs"/>
          <w:rtl/>
        </w:rPr>
        <w:t>:</w:t>
      </w:r>
      <w:r w:rsidRPr="003B24F9">
        <w:rPr>
          <w:rFonts w:hint="cs"/>
          <w:rtl/>
        </w:rPr>
        <w:t xml:space="preserve"> 120</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19</w:t>
      </w:r>
      <w:r>
        <w:rPr>
          <w:rFonts w:hint="cs"/>
          <w:rtl/>
        </w:rPr>
        <w:t xml:space="preserve"> - </w:t>
      </w:r>
      <w:r w:rsidRPr="00895DAB">
        <w:rPr>
          <w:rFonts w:hint="cs"/>
          <w:rtl/>
        </w:rPr>
        <w:t xml:space="preserve">سلمان الفارسيّ </w:t>
      </w:r>
      <w:r w:rsidR="00E9799C">
        <w:rPr>
          <w:rFonts w:hint="cs"/>
          <w:rtl/>
        </w:rPr>
        <w:t>(</w:t>
      </w:r>
      <w:r w:rsidRPr="00895DAB">
        <w:rPr>
          <w:rFonts w:hint="cs"/>
          <w:rtl/>
        </w:rPr>
        <w:t>ت 32 هـ</w:t>
      </w:r>
      <w:r w:rsidR="00E9799C">
        <w:rPr>
          <w:rFonts w:hint="cs"/>
          <w:rtl/>
        </w:rPr>
        <w:t>).</w:t>
      </w:r>
    </w:p>
    <w:p w:rsidR="000966EE" w:rsidRDefault="000966EE" w:rsidP="00E9799C">
      <w:pPr>
        <w:pStyle w:val="libNormal"/>
        <w:rPr>
          <w:rtl/>
        </w:rPr>
      </w:pPr>
      <w:r w:rsidRPr="003B24F9">
        <w:rPr>
          <w:rFonts w:hint="cs"/>
          <w:rtl/>
        </w:rPr>
        <w:t>قال ابن شهرآشوب</w:t>
      </w:r>
      <w:r w:rsidR="00E9799C" w:rsidRPr="003B24F9">
        <w:rPr>
          <w:rFonts w:hint="cs"/>
          <w:rtl/>
        </w:rPr>
        <w:t>:</w:t>
      </w:r>
      <w:r w:rsidRPr="003B24F9">
        <w:rPr>
          <w:rFonts w:hint="cs"/>
          <w:rtl/>
        </w:rPr>
        <w:t xml:space="preserve"> الصحيح وقيل المشهور أن أوّل من صنّف</w:t>
      </w:r>
      <w:r w:rsidR="00E9799C" w:rsidRPr="003B24F9">
        <w:rPr>
          <w:rFonts w:hint="cs"/>
          <w:rtl/>
        </w:rPr>
        <w:t>:</w:t>
      </w:r>
      <w:r w:rsidRPr="003B24F9">
        <w:rPr>
          <w:rFonts w:hint="cs"/>
          <w:rtl/>
        </w:rPr>
        <w:t xml:space="preserve"> أميرُ المؤمنين عليّ بن أبي طالب</w:t>
      </w:r>
      <w:r w:rsidR="00E9799C" w:rsidRPr="003B24F9">
        <w:rPr>
          <w:rFonts w:hint="cs"/>
          <w:rtl/>
        </w:rPr>
        <w:t>،</w:t>
      </w:r>
      <w:r w:rsidRPr="003B24F9">
        <w:rPr>
          <w:rFonts w:hint="cs"/>
          <w:rtl/>
        </w:rPr>
        <w:t xml:space="preserve"> ثمّ سلمان الفارسيّ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السيّد حسن الصدر عن سلمان</w:t>
      </w:r>
      <w:r w:rsidR="00E9799C" w:rsidRPr="003B24F9">
        <w:rPr>
          <w:rFonts w:hint="cs"/>
          <w:rtl/>
        </w:rPr>
        <w:t>:</w:t>
      </w:r>
      <w:r w:rsidRPr="003B24F9">
        <w:rPr>
          <w:rFonts w:hint="cs"/>
          <w:rtl/>
        </w:rPr>
        <w:t xml:space="preserve"> إنّه صنّف حديث الجاثليق الروميّ الذي بعثه ملك الروم بعد النبيّ صلّى الله عليه وآله</w:t>
      </w:r>
      <w:r w:rsidR="00E9799C" w:rsidRPr="003B24F9">
        <w:rPr>
          <w:rFonts w:hint="cs"/>
          <w:rtl/>
        </w:rPr>
        <w:t>،</w:t>
      </w:r>
      <w:r w:rsidRPr="003B24F9">
        <w:rPr>
          <w:rFonts w:hint="cs"/>
          <w:rtl/>
        </w:rPr>
        <w:t xml:space="preserve"> ذكره الطوسيّ في الفهرست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الأعظميّ</w:t>
      </w:r>
      <w:r w:rsidR="00E9799C" w:rsidRPr="003B24F9">
        <w:rPr>
          <w:rFonts w:hint="cs"/>
          <w:rtl/>
        </w:rPr>
        <w:t>:</w:t>
      </w:r>
      <w:r w:rsidRPr="003B24F9">
        <w:rPr>
          <w:rFonts w:hint="cs"/>
          <w:rtl/>
        </w:rPr>
        <w:t xml:space="preserve"> يبدو أنّه كتب إلى أبي الدرداء بعض الأحاديث النبويّة </w:t>
      </w:r>
      <w:r w:rsidRPr="00E9799C">
        <w:rPr>
          <w:rStyle w:val="libFootnotenumChar"/>
          <w:rFonts w:hint="cs"/>
          <w:rtl/>
        </w:rPr>
        <w:t>(3)</w:t>
      </w:r>
      <w:r w:rsidR="00E9799C" w:rsidRPr="003B24F9">
        <w:rPr>
          <w:rFonts w:hint="cs"/>
          <w:rtl/>
        </w:rPr>
        <w:t>.</w:t>
      </w:r>
      <w:r w:rsidRPr="003B24F9">
        <w:rPr>
          <w:rFonts w:hint="cs"/>
          <w:rtl/>
        </w:rPr>
        <w:t xml:space="preserve"> ولسلمان عدّة أحاديث في مسند أحمد تدلّل على أنّه كان من أتباع نهج التعبّد المحض</w:t>
      </w:r>
      <w:r w:rsidR="00E9799C" w:rsidRPr="003B24F9">
        <w:rPr>
          <w:rFonts w:hint="cs"/>
          <w:rtl/>
        </w:rPr>
        <w:t>.</w:t>
      </w:r>
      <w:r w:rsidRPr="003B24F9">
        <w:rPr>
          <w:rFonts w:hint="cs"/>
          <w:rtl/>
        </w:rPr>
        <w:t xml:space="preserve"> بل إنّ المطلع على سيرته العامة يجزم بأنّه من أعيان هذا النهج المقدس ولا غرو</w:t>
      </w:r>
      <w:r w:rsidR="00E9799C" w:rsidRPr="003B24F9">
        <w:rPr>
          <w:rFonts w:hint="cs"/>
          <w:rtl/>
        </w:rPr>
        <w:t>،</w:t>
      </w:r>
      <w:r w:rsidRPr="003B24F9">
        <w:rPr>
          <w:rFonts w:hint="cs"/>
          <w:rtl/>
        </w:rPr>
        <w:t xml:space="preserve"> فهو من أهل البيت كما نصّ على ذلك الرسول‏ صلّى الله عليه وآله تشريفاً لا حقيقة</w:t>
      </w:r>
      <w:r w:rsidR="00E9799C" w:rsidRPr="003B24F9">
        <w:rPr>
          <w:rFonts w:hint="cs"/>
          <w:rtl/>
        </w:rPr>
        <w:t>.</w:t>
      </w:r>
    </w:p>
    <w:p w:rsidR="000966EE" w:rsidRPr="00B36E3B" w:rsidRDefault="000966EE" w:rsidP="00B36E3B">
      <w:pPr>
        <w:pStyle w:val="libBold1"/>
        <w:rPr>
          <w:rtl/>
        </w:rPr>
      </w:pPr>
      <w:r w:rsidRPr="00895DAB">
        <w:rPr>
          <w:rFonts w:hint="cs"/>
          <w:rtl/>
        </w:rPr>
        <w:t>20</w:t>
      </w:r>
      <w:r>
        <w:rPr>
          <w:rFonts w:hint="cs"/>
          <w:rtl/>
        </w:rPr>
        <w:t xml:space="preserve"> - </w:t>
      </w:r>
      <w:r w:rsidRPr="00895DAB">
        <w:rPr>
          <w:rFonts w:hint="cs"/>
          <w:rtl/>
        </w:rPr>
        <w:t xml:space="preserve">أبو هريرة الدوسيّ </w:t>
      </w:r>
      <w:r w:rsidR="00E9799C">
        <w:rPr>
          <w:rFonts w:hint="cs"/>
          <w:rtl/>
        </w:rPr>
        <w:t>(</w:t>
      </w:r>
      <w:r w:rsidRPr="00895DAB">
        <w:rPr>
          <w:rFonts w:hint="cs"/>
          <w:rtl/>
        </w:rPr>
        <w:t>ت 59 هـ</w:t>
      </w:r>
      <w:r w:rsidR="00E9799C">
        <w:rPr>
          <w:rFonts w:hint="cs"/>
          <w:rtl/>
        </w:rPr>
        <w:t>).</w:t>
      </w:r>
    </w:p>
    <w:p w:rsidR="000966EE" w:rsidRDefault="000966EE" w:rsidP="00E9799C">
      <w:pPr>
        <w:pStyle w:val="libNormal"/>
        <w:rPr>
          <w:rtl/>
        </w:rPr>
      </w:pPr>
      <w:r w:rsidRPr="003B24F9">
        <w:rPr>
          <w:rFonts w:hint="cs"/>
          <w:rtl/>
        </w:rPr>
        <w:t>روى الفضل بن حسن بن عمر بن أُميّة الضميريّ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تحدّثت عند أبي هريرة بحديث فأنكره</w:t>
      </w:r>
      <w:r w:rsidR="00E9799C" w:rsidRPr="003B24F9">
        <w:rPr>
          <w:rFonts w:hint="cs"/>
          <w:rtl/>
        </w:rPr>
        <w:t>،</w:t>
      </w:r>
      <w:r w:rsidRPr="003B24F9">
        <w:rPr>
          <w:rFonts w:hint="cs"/>
          <w:rtl/>
        </w:rPr>
        <w:t xml:space="preserve"> فقلت</w:t>
      </w:r>
      <w:r w:rsidR="00E9799C" w:rsidRPr="003B24F9">
        <w:rPr>
          <w:rFonts w:hint="cs"/>
          <w:rtl/>
        </w:rPr>
        <w:t>:</w:t>
      </w:r>
      <w:r w:rsidRPr="003B24F9">
        <w:rPr>
          <w:rFonts w:hint="cs"/>
          <w:rtl/>
        </w:rPr>
        <w:t xml:space="preserve"> إنّي قد سمعته منك</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 كنت سمعته منّي فهو مكتوب عندي </w:t>
      </w:r>
      <w:r w:rsidRPr="00E9799C">
        <w:rPr>
          <w:rStyle w:val="libFootnotenumChar"/>
          <w:rFonts w:hint="cs"/>
          <w:rtl/>
        </w:rPr>
        <w:t>(4)</w:t>
      </w:r>
      <w:r w:rsidR="00E9799C" w:rsidRPr="003B24F9">
        <w:rPr>
          <w:rFonts w:hint="cs"/>
          <w:rtl/>
        </w:rPr>
        <w:t>،</w:t>
      </w:r>
      <w:r w:rsidRPr="003B24F9">
        <w:rPr>
          <w:rFonts w:hint="cs"/>
          <w:rtl/>
        </w:rPr>
        <w:t xml:space="preserve"> وفي حديثه ما يؤيّد نهج التعبّد وفيه ما يخالف ذلك</w:t>
      </w:r>
      <w:r w:rsidR="00E9799C" w:rsidRPr="003B24F9">
        <w:rPr>
          <w:rFonts w:hint="cs"/>
          <w:rtl/>
        </w:rPr>
        <w:t>.</w:t>
      </w:r>
    </w:p>
    <w:p w:rsidR="000966EE" w:rsidRPr="00B36E3B" w:rsidRDefault="000966EE" w:rsidP="00B36E3B">
      <w:pPr>
        <w:pStyle w:val="libBold1"/>
        <w:rPr>
          <w:rtl/>
        </w:rPr>
      </w:pPr>
      <w:r w:rsidRPr="00895DAB">
        <w:rPr>
          <w:rFonts w:hint="cs"/>
          <w:rtl/>
        </w:rPr>
        <w:t>21</w:t>
      </w:r>
      <w:r>
        <w:rPr>
          <w:rFonts w:hint="cs"/>
          <w:rtl/>
        </w:rPr>
        <w:t xml:space="preserve"> - </w:t>
      </w:r>
      <w:r w:rsidRPr="00895DAB">
        <w:rPr>
          <w:rFonts w:hint="cs"/>
          <w:rtl/>
        </w:rPr>
        <w:t xml:space="preserve">تميم الداريّ </w:t>
      </w:r>
      <w:r w:rsidR="00E9799C">
        <w:rPr>
          <w:rFonts w:hint="cs"/>
          <w:rtl/>
        </w:rPr>
        <w:t>(</w:t>
      </w:r>
      <w:r w:rsidRPr="00895DAB">
        <w:rPr>
          <w:rFonts w:hint="cs"/>
          <w:rtl/>
        </w:rPr>
        <w:t>عاش بعد مقتل عثمان</w:t>
      </w:r>
      <w:r w:rsidR="00E9799C">
        <w:rPr>
          <w:rFonts w:hint="cs"/>
          <w:rtl/>
        </w:rPr>
        <w:t>).</w:t>
      </w:r>
    </w:p>
    <w:p w:rsidR="000966EE" w:rsidRPr="00895DAB" w:rsidRDefault="000966EE" w:rsidP="003B24F9">
      <w:pPr>
        <w:pStyle w:val="libNormal"/>
        <w:rPr>
          <w:rtl/>
        </w:rPr>
      </w:pPr>
      <w:r w:rsidRPr="00E9799C">
        <w:rPr>
          <w:rFonts w:hint="cs"/>
          <w:rtl/>
        </w:rPr>
        <w:t>وقد مرّ عليك اعتراضه على الخليفة حينما منعه من الصلاة بعد العصر</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معالم العلماء</w:t>
      </w:r>
      <w:r w:rsidR="00E9799C" w:rsidRPr="003B24F9">
        <w:rPr>
          <w:rFonts w:hint="cs"/>
          <w:rtl/>
        </w:rPr>
        <w:t>:</w:t>
      </w:r>
      <w:r w:rsidRPr="003B24F9">
        <w:rPr>
          <w:rFonts w:hint="cs"/>
          <w:rtl/>
        </w:rPr>
        <w:t xml:space="preserve"> 38</w:t>
      </w:r>
      <w:r w:rsidR="00E9799C" w:rsidRPr="003B24F9">
        <w:rPr>
          <w:rFonts w:hint="cs"/>
          <w:rtl/>
        </w:rPr>
        <w:t>،</w:t>
      </w:r>
      <w:r w:rsidRPr="003B24F9">
        <w:rPr>
          <w:rFonts w:hint="cs"/>
          <w:rtl/>
        </w:rPr>
        <w:t xml:space="preserve"> وعنه ‏في المراجعات</w:t>
      </w:r>
      <w:r w:rsidR="00E9799C" w:rsidRPr="003B24F9">
        <w:rPr>
          <w:rFonts w:hint="cs"/>
          <w:rtl/>
        </w:rPr>
        <w:t>:</w:t>
      </w:r>
      <w:r w:rsidRPr="003B24F9">
        <w:rPr>
          <w:rFonts w:hint="cs"/>
          <w:rtl/>
        </w:rPr>
        <w:t xml:space="preserve"> 412 المراجعة رقم 110</w:t>
      </w:r>
      <w:r w:rsidR="00E9799C" w:rsidRPr="003B24F9">
        <w:rPr>
          <w:rFonts w:hint="cs"/>
          <w:rtl/>
        </w:rPr>
        <w:t>.</w:t>
      </w:r>
    </w:p>
    <w:p w:rsidR="000966EE" w:rsidRPr="003B24F9" w:rsidRDefault="000966EE" w:rsidP="003B24F9">
      <w:pPr>
        <w:pStyle w:val="libFootnote0"/>
        <w:rPr>
          <w:rtl/>
        </w:rPr>
      </w:pPr>
      <w:r w:rsidRPr="003B24F9">
        <w:rPr>
          <w:rFonts w:hint="cs"/>
          <w:rtl/>
        </w:rPr>
        <w:t>(2) الفهرست للطوسي</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ح 338</w:t>
      </w:r>
      <w:r w:rsidR="00E9799C" w:rsidRPr="003B24F9">
        <w:rPr>
          <w:rFonts w:hint="cs"/>
          <w:rtl/>
        </w:rPr>
        <w:t>،</w:t>
      </w:r>
      <w:r w:rsidRPr="003B24F9">
        <w:rPr>
          <w:rFonts w:hint="cs"/>
          <w:rtl/>
        </w:rPr>
        <w:t xml:space="preserve"> تأسيس الشيعة لعلوم الإسلام</w:t>
      </w:r>
      <w:r w:rsidR="00E9799C" w:rsidRPr="003B24F9">
        <w:rPr>
          <w:rFonts w:hint="cs"/>
          <w:rtl/>
        </w:rPr>
        <w:t>:</w:t>
      </w:r>
      <w:r w:rsidRPr="003B24F9">
        <w:rPr>
          <w:rFonts w:hint="cs"/>
          <w:rtl/>
        </w:rPr>
        <w:t xml:space="preserve"> 280</w:t>
      </w:r>
      <w:r w:rsidR="00E9799C" w:rsidRPr="003B24F9">
        <w:rPr>
          <w:rFonts w:hint="cs"/>
          <w:rtl/>
        </w:rPr>
        <w:t>.</w:t>
      </w:r>
    </w:p>
    <w:p w:rsidR="000966EE" w:rsidRPr="003B24F9" w:rsidRDefault="000966EE" w:rsidP="003B24F9">
      <w:pPr>
        <w:pStyle w:val="libFootnote0"/>
        <w:rPr>
          <w:rtl/>
        </w:rPr>
      </w:pPr>
      <w:r w:rsidRPr="003B24F9">
        <w:rPr>
          <w:rFonts w:hint="cs"/>
          <w:rtl/>
        </w:rPr>
        <w:t>(3) مسند البزار 6</w:t>
      </w:r>
      <w:r w:rsidR="00E9799C" w:rsidRPr="003B24F9">
        <w:rPr>
          <w:rFonts w:hint="cs"/>
          <w:rtl/>
        </w:rPr>
        <w:t>:</w:t>
      </w:r>
      <w:r w:rsidRPr="003B24F9">
        <w:rPr>
          <w:rFonts w:hint="cs"/>
          <w:rtl/>
        </w:rPr>
        <w:t xml:space="preserve"> 506</w:t>
      </w:r>
      <w:r w:rsidR="00E9799C" w:rsidRPr="003B24F9">
        <w:rPr>
          <w:rFonts w:hint="cs"/>
          <w:rtl/>
        </w:rPr>
        <w:t>،</w:t>
      </w:r>
      <w:r w:rsidRPr="003B24F9">
        <w:rPr>
          <w:rFonts w:hint="cs"/>
          <w:rtl/>
        </w:rPr>
        <w:t xml:space="preserve"> ح 2546</w:t>
      </w:r>
      <w:r w:rsidR="00E9799C" w:rsidRPr="003B24F9">
        <w:rPr>
          <w:rFonts w:hint="cs"/>
          <w:rtl/>
        </w:rPr>
        <w:t>،</w:t>
      </w:r>
      <w:r w:rsidRPr="003B24F9">
        <w:rPr>
          <w:rFonts w:hint="cs"/>
          <w:rtl/>
        </w:rPr>
        <w:t xml:space="preserve"> المعجم الكبير 6</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ح 6143</w:t>
      </w:r>
      <w:r w:rsidR="00E9799C" w:rsidRPr="003B24F9">
        <w:rPr>
          <w:rFonts w:hint="cs"/>
          <w:rtl/>
        </w:rPr>
        <w:t>،</w:t>
      </w:r>
      <w:r w:rsidRPr="003B24F9">
        <w:rPr>
          <w:rFonts w:hint="cs"/>
          <w:rtl/>
        </w:rPr>
        <w:t xml:space="preserve"> التاريخ الصغير للبخاري 2</w:t>
      </w:r>
      <w:r w:rsidR="00E9799C" w:rsidRPr="003B24F9">
        <w:rPr>
          <w:rFonts w:hint="cs"/>
          <w:rtl/>
        </w:rPr>
        <w:t>:</w:t>
      </w:r>
      <w:r w:rsidRPr="003B24F9">
        <w:rPr>
          <w:rFonts w:hint="cs"/>
          <w:rtl/>
        </w:rPr>
        <w:t xml:space="preserve"> 139</w:t>
      </w:r>
      <w:r w:rsidR="00E9799C" w:rsidRPr="003B24F9">
        <w:rPr>
          <w:rFonts w:hint="cs"/>
          <w:rtl/>
        </w:rPr>
        <w:t>،</w:t>
      </w:r>
      <w:r w:rsidRPr="003B24F9">
        <w:rPr>
          <w:rFonts w:hint="cs"/>
          <w:rtl/>
        </w:rPr>
        <w:t xml:space="preserve"> ح 2078</w:t>
      </w:r>
      <w:r w:rsidR="00E9799C" w:rsidRPr="003B24F9">
        <w:rPr>
          <w:rFonts w:hint="cs"/>
          <w:rtl/>
        </w:rPr>
        <w:t>،</w:t>
      </w:r>
      <w:r w:rsidRPr="003B24F9">
        <w:rPr>
          <w:rFonts w:hint="cs"/>
          <w:rtl/>
        </w:rPr>
        <w:t xml:space="preserve"> ح 2079</w:t>
      </w:r>
      <w:r w:rsidR="00E9799C" w:rsidRPr="003B24F9">
        <w:rPr>
          <w:rFonts w:hint="cs"/>
          <w:rtl/>
        </w:rPr>
        <w:t>،</w:t>
      </w:r>
      <w:r w:rsidRPr="003B24F9">
        <w:rPr>
          <w:rFonts w:hint="cs"/>
          <w:rtl/>
        </w:rPr>
        <w:t xml:space="preserve"> جامع بيان العلم وفضله 1</w:t>
      </w:r>
      <w:r w:rsidR="00E9799C" w:rsidRPr="003B24F9">
        <w:rPr>
          <w:rFonts w:hint="cs"/>
          <w:rtl/>
        </w:rPr>
        <w:t>:</w:t>
      </w:r>
      <w:r w:rsidRPr="003B24F9">
        <w:rPr>
          <w:rFonts w:hint="cs"/>
          <w:rtl/>
        </w:rPr>
        <w:t xml:space="preserve"> 74</w:t>
      </w:r>
      <w:r w:rsidR="00E9799C" w:rsidRPr="003B24F9">
        <w:rPr>
          <w:rFonts w:hint="cs"/>
          <w:rtl/>
        </w:rPr>
        <w:t>.</w:t>
      </w:r>
      <w:r w:rsidRPr="003B24F9">
        <w:rPr>
          <w:rFonts w:hint="cs"/>
          <w:rtl/>
        </w:rPr>
        <w:t xml:space="preserve"> وانظر الدراسات 1</w:t>
      </w:r>
      <w:r w:rsidR="00E9799C" w:rsidRPr="003B24F9">
        <w:rPr>
          <w:rFonts w:hint="cs"/>
          <w:rtl/>
        </w:rPr>
        <w:t>:</w:t>
      </w:r>
      <w:r w:rsidRPr="003B24F9">
        <w:rPr>
          <w:rFonts w:hint="cs"/>
          <w:rtl/>
        </w:rPr>
        <w:t xml:space="preserve"> 96</w:t>
      </w:r>
      <w:r w:rsidR="00E9799C" w:rsidRPr="003B24F9">
        <w:rPr>
          <w:rFonts w:hint="cs"/>
          <w:rtl/>
        </w:rPr>
        <w:t>.</w:t>
      </w:r>
    </w:p>
    <w:p w:rsidR="000966EE" w:rsidRPr="003B24F9" w:rsidRDefault="000966EE" w:rsidP="003B24F9">
      <w:pPr>
        <w:pStyle w:val="libFootnote0"/>
        <w:rPr>
          <w:rtl/>
        </w:rPr>
      </w:pPr>
      <w:r w:rsidRPr="003B24F9">
        <w:rPr>
          <w:rFonts w:hint="cs"/>
          <w:rtl/>
        </w:rPr>
        <w:t>(4) العلل لأحمد 2</w:t>
      </w:r>
      <w:r w:rsidR="00E9799C" w:rsidRPr="003B24F9">
        <w:rPr>
          <w:rFonts w:hint="cs"/>
          <w:rtl/>
        </w:rPr>
        <w:t>:</w:t>
      </w:r>
      <w:r w:rsidRPr="003B24F9">
        <w:rPr>
          <w:rFonts w:hint="cs"/>
          <w:rtl/>
        </w:rPr>
        <w:t xml:space="preserve"> 591</w:t>
      </w:r>
      <w:r w:rsidR="00E9799C" w:rsidRPr="003B24F9">
        <w:rPr>
          <w:rFonts w:hint="cs"/>
          <w:rtl/>
        </w:rPr>
        <w:t>،</w:t>
      </w:r>
      <w:r w:rsidRPr="003B24F9">
        <w:rPr>
          <w:rFonts w:hint="cs"/>
          <w:rtl/>
        </w:rPr>
        <w:t xml:space="preserve"> ح 3807</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584</w:t>
      </w:r>
      <w:r w:rsidR="00E9799C" w:rsidRPr="003B24F9">
        <w:rPr>
          <w:rFonts w:hint="cs"/>
          <w:rtl/>
        </w:rPr>
        <w:t>،</w:t>
      </w:r>
      <w:r w:rsidRPr="003B24F9">
        <w:rPr>
          <w:rFonts w:hint="cs"/>
          <w:rtl/>
        </w:rPr>
        <w:t xml:space="preserve"> ح 6169</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فتح الباري 1</w:t>
      </w:r>
      <w:r w:rsidR="00E9799C" w:rsidRPr="003B24F9">
        <w:rPr>
          <w:rFonts w:hint="cs"/>
          <w:rtl/>
        </w:rPr>
        <w:t>:</w:t>
      </w:r>
      <w:r w:rsidRPr="003B24F9">
        <w:rPr>
          <w:rFonts w:hint="cs"/>
          <w:rtl/>
        </w:rPr>
        <w:t xml:space="preserve"> 215</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895DAB">
        <w:rPr>
          <w:rFonts w:hint="cs"/>
          <w:rtl/>
        </w:rPr>
        <w:lastRenderedPageBreak/>
        <w:t>22</w:t>
      </w:r>
      <w:r>
        <w:rPr>
          <w:rFonts w:hint="cs"/>
          <w:rtl/>
        </w:rPr>
        <w:t xml:space="preserve"> - </w:t>
      </w:r>
      <w:r w:rsidRPr="00895DAB">
        <w:rPr>
          <w:rFonts w:hint="cs"/>
          <w:rtl/>
        </w:rPr>
        <w:t xml:space="preserve">المقداد بن الأسود </w:t>
      </w:r>
      <w:r w:rsidR="00E9799C">
        <w:rPr>
          <w:rFonts w:hint="cs"/>
          <w:rtl/>
        </w:rPr>
        <w:t>(</w:t>
      </w:r>
      <w:r w:rsidRPr="00895DAB">
        <w:rPr>
          <w:rFonts w:hint="cs"/>
          <w:rtl/>
        </w:rPr>
        <w:t>ت 33 هـ</w:t>
      </w:r>
      <w:r w:rsidR="00E9799C">
        <w:rPr>
          <w:rFonts w:hint="cs"/>
          <w:rtl/>
        </w:rPr>
        <w:t>).</w:t>
      </w:r>
    </w:p>
    <w:p w:rsidR="000966EE" w:rsidRDefault="000966EE" w:rsidP="003B24F9">
      <w:pPr>
        <w:pStyle w:val="libNormal"/>
        <w:rPr>
          <w:rtl/>
        </w:rPr>
      </w:pPr>
      <w:r w:rsidRPr="00E9799C">
        <w:rPr>
          <w:rFonts w:hint="cs"/>
          <w:rtl/>
        </w:rPr>
        <w:t>لم يرد أنّه من المصنّفين أو المدوّنين</w:t>
      </w:r>
      <w:r w:rsidR="00E9799C" w:rsidRPr="00E9799C">
        <w:rPr>
          <w:rFonts w:hint="cs"/>
          <w:rtl/>
        </w:rPr>
        <w:t>،</w:t>
      </w:r>
      <w:r w:rsidRPr="00E9799C">
        <w:rPr>
          <w:rFonts w:hint="cs"/>
          <w:rtl/>
        </w:rPr>
        <w:t xml:space="preserve"> لكنَّ له مزيّة متابعة عليّ بن أبي طالب وترسّم خطاه</w:t>
      </w:r>
      <w:r w:rsidR="00E9799C" w:rsidRPr="00E9799C">
        <w:rPr>
          <w:rFonts w:hint="cs"/>
          <w:rtl/>
        </w:rPr>
        <w:t>،</w:t>
      </w:r>
      <w:r w:rsidRPr="00E9799C">
        <w:rPr>
          <w:rFonts w:hint="cs"/>
          <w:rtl/>
        </w:rPr>
        <w:t xml:space="preserve"> فهو من مدرسة التعبّد المحض</w:t>
      </w:r>
      <w:r w:rsidR="00E9799C" w:rsidRPr="00E9799C">
        <w:rPr>
          <w:rFonts w:hint="cs"/>
          <w:rtl/>
        </w:rPr>
        <w:t>،</w:t>
      </w:r>
      <w:r w:rsidRPr="00E9799C">
        <w:rPr>
          <w:rFonts w:hint="cs"/>
          <w:rtl/>
        </w:rPr>
        <w:t xml:space="preserve"> لكن لم يدوّن أو لم تصل إلينا مدوّنته</w:t>
      </w:r>
      <w:r w:rsidR="00E9799C" w:rsidRPr="00E9799C">
        <w:rPr>
          <w:rFonts w:hint="cs"/>
          <w:rtl/>
        </w:rPr>
        <w:t>.</w:t>
      </w:r>
    </w:p>
    <w:p w:rsidR="000966EE" w:rsidRPr="00B36E3B" w:rsidRDefault="000966EE" w:rsidP="00B36E3B">
      <w:pPr>
        <w:pStyle w:val="libBold1"/>
        <w:rPr>
          <w:rtl/>
        </w:rPr>
      </w:pPr>
      <w:r w:rsidRPr="00895DAB">
        <w:rPr>
          <w:rFonts w:hint="cs"/>
          <w:rtl/>
        </w:rPr>
        <w:t>23</w:t>
      </w:r>
      <w:r>
        <w:rPr>
          <w:rFonts w:hint="cs"/>
          <w:rtl/>
        </w:rPr>
        <w:t xml:space="preserve"> - </w:t>
      </w:r>
      <w:r w:rsidRPr="00895DAB">
        <w:rPr>
          <w:rFonts w:hint="cs"/>
          <w:rtl/>
        </w:rPr>
        <w:t xml:space="preserve">أبو ذرّ الغفاريّ </w:t>
      </w:r>
      <w:r w:rsidR="00E9799C">
        <w:rPr>
          <w:rFonts w:hint="cs"/>
          <w:rtl/>
        </w:rPr>
        <w:t>(</w:t>
      </w:r>
      <w:r w:rsidRPr="00895DAB">
        <w:rPr>
          <w:rFonts w:hint="cs"/>
          <w:rtl/>
        </w:rPr>
        <w:t>ت 32 هـ</w:t>
      </w:r>
      <w:r w:rsidR="00E9799C">
        <w:rPr>
          <w:rFonts w:hint="cs"/>
          <w:rtl/>
        </w:rPr>
        <w:t>).</w:t>
      </w:r>
    </w:p>
    <w:p w:rsidR="000966EE" w:rsidRDefault="000966EE" w:rsidP="00E9799C">
      <w:pPr>
        <w:pStyle w:val="libNormal"/>
        <w:rPr>
          <w:rtl/>
        </w:rPr>
      </w:pPr>
      <w:r w:rsidRPr="003B24F9">
        <w:rPr>
          <w:rFonts w:hint="cs"/>
          <w:rtl/>
        </w:rPr>
        <w:t xml:space="preserve">أضاف ابن شهرآشوب اسم أبي ذرّ الغفاريّ بعد ذكره لسلمان ضمن أسماء من صنّف في الإسلام </w:t>
      </w:r>
      <w:r w:rsidRPr="00E9799C">
        <w:rPr>
          <w:rStyle w:val="libFootnotenumChar"/>
          <w:rFonts w:hint="cs"/>
          <w:rtl/>
        </w:rPr>
        <w:t>(1)</w:t>
      </w:r>
      <w:r w:rsidR="00E9799C" w:rsidRPr="003B24F9">
        <w:rPr>
          <w:rFonts w:hint="cs"/>
          <w:rtl/>
        </w:rPr>
        <w:t>،</w:t>
      </w:r>
      <w:r w:rsidRPr="003B24F9">
        <w:rPr>
          <w:rFonts w:hint="cs"/>
          <w:rtl/>
        </w:rPr>
        <w:t xml:space="preserve"> وتخالف نهج وفقه ومتبنّيات أبي ذرّ مع أتباع الاجتهاد والرأي</w:t>
      </w:r>
      <w:r w:rsidR="00E9799C" w:rsidRPr="003B24F9">
        <w:rPr>
          <w:rFonts w:hint="cs"/>
          <w:rtl/>
        </w:rPr>
        <w:t>،</w:t>
      </w:r>
      <w:r w:rsidRPr="003B24F9">
        <w:rPr>
          <w:rFonts w:hint="cs"/>
          <w:rtl/>
        </w:rPr>
        <w:t xml:space="preserve"> والحكومات عموماً</w:t>
      </w:r>
      <w:r w:rsidR="00E9799C" w:rsidRPr="003B24F9">
        <w:rPr>
          <w:rFonts w:hint="cs"/>
          <w:rtl/>
        </w:rPr>
        <w:t>،</w:t>
      </w:r>
      <w:r w:rsidRPr="003B24F9">
        <w:rPr>
          <w:rFonts w:hint="cs"/>
          <w:rtl/>
        </w:rPr>
        <w:t xml:space="preserve"> وعثمان خصوصاً</w:t>
      </w:r>
      <w:r w:rsidR="00E9799C" w:rsidRPr="003B24F9">
        <w:rPr>
          <w:rFonts w:hint="cs"/>
          <w:rtl/>
        </w:rPr>
        <w:t>،</w:t>
      </w:r>
      <w:r w:rsidRPr="003B24F9">
        <w:rPr>
          <w:rFonts w:hint="cs"/>
          <w:rtl/>
        </w:rPr>
        <w:t xml:space="preserve"> أشهر من أن يخفى</w:t>
      </w:r>
      <w:r w:rsidR="00E9799C" w:rsidRPr="003B24F9">
        <w:rPr>
          <w:rFonts w:hint="cs"/>
          <w:rtl/>
        </w:rPr>
        <w:t>،</w:t>
      </w:r>
      <w:r w:rsidRPr="003B24F9">
        <w:rPr>
          <w:rFonts w:hint="cs"/>
          <w:rtl/>
        </w:rPr>
        <w:t xml:space="preserve"> مضافاً إلى اختصاصه بإمام التعبّد المحض عليّ بن أبي طالب</w:t>
      </w:r>
      <w:r w:rsidR="00E9799C" w:rsidRPr="003B24F9">
        <w:rPr>
          <w:rFonts w:hint="cs"/>
          <w:rtl/>
        </w:rPr>
        <w:t>.</w:t>
      </w:r>
    </w:p>
    <w:p w:rsidR="000966EE" w:rsidRPr="00B36E3B" w:rsidRDefault="000966EE" w:rsidP="00B36E3B">
      <w:pPr>
        <w:pStyle w:val="Heading3"/>
        <w:rPr>
          <w:rtl/>
        </w:rPr>
      </w:pPr>
      <w:bookmarkStart w:id="74" w:name="23"/>
      <w:bookmarkStart w:id="75" w:name="_Toc492121261"/>
      <w:r w:rsidRPr="00895DAB">
        <w:rPr>
          <w:rFonts w:hint="cs"/>
          <w:rtl/>
        </w:rPr>
        <w:t>استنتاجات</w:t>
      </w:r>
      <w:bookmarkEnd w:id="74"/>
      <w:bookmarkEnd w:id="75"/>
    </w:p>
    <w:p w:rsidR="000966EE" w:rsidRDefault="000966EE" w:rsidP="003B24F9">
      <w:pPr>
        <w:pStyle w:val="libNormal"/>
        <w:rPr>
          <w:rtl/>
        </w:rPr>
      </w:pPr>
      <w:r w:rsidRPr="00E9799C">
        <w:rPr>
          <w:rFonts w:hint="cs"/>
          <w:rtl/>
        </w:rPr>
        <w:t>وبهذا نكون قد تعرّفنا عبر هذا الجَرْد الإحصائيّ البسيط على أنّ الصحابيّ المخالف فقهيّاً لنهج الخليفة غالباً ما يكون أحد اثنين</w:t>
      </w:r>
      <w:r w:rsidR="00E9799C" w:rsidRPr="00E9799C">
        <w:rPr>
          <w:rFonts w:hint="cs"/>
          <w:rtl/>
        </w:rPr>
        <w:t>:</w:t>
      </w:r>
    </w:p>
    <w:p w:rsidR="000966EE" w:rsidRPr="00895DAB" w:rsidRDefault="000966EE" w:rsidP="003B24F9">
      <w:pPr>
        <w:pStyle w:val="libNormal"/>
        <w:rPr>
          <w:rtl/>
        </w:rPr>
      </w:pPr>
      <w:r w:rsidRPr="00E9799C">
        <w:rPr>
          <w:rFonts w:hint="cs"/>
          <w:rtl/>
        </w:rPr>
        <w:t>1 - كونه من أصحاب المدوّنات</w:t>
      </w:r>
      <w:r w:rsidR="00E9799C" w:rsidRPr="00E9799C">
        <w:rPr>
          <w:rFonts w:hint="cs"/>
          <w:rtl/>
        </w:rPr>
        <w:t>،</w:t>
      </w:r>
      <w:r w:rsidRPr="00E9799C">
        <w:rPr>
          <w:rFonts w:hint="cs"/>
          <w:rtl/>
        </w:rPr>
        <w:t xml:space="preserve"> بمعنى أن المتعبدين لم يرد عنهم النهي عن التدوين</w:t>
      </w:r>
      <w:r w:rsidR="00E9799C" w:rsidRPr="00E9799C">
        <w:rPr>
          <w:rFonts w:hint="cs"/>
          <w:rtl/>
        </w:rPr>
        <w:t>،</w:t>
      </w:r>
      <w:r w:rsidRPr="00E9799C">
        <w:rPr>
          <w:rFonts w:hint="cs"/>
          <w:rtl/>
        </w:rPr>
        <w:t xml:space="preserve"> بل هم موافقون له</w:t>
      </w:r>
      <w:r w:rsidR="00E9799C" w:rsidRPr="00E9799C">
        <w:rPr>
          <w:rFonts w:hint="cs"/>
          <w:rtl/>
        </w:rPr>
        <w:t>،</w:t>
      </w:r>
      <w:r w:rsidRPr="00E9799C">
        <w:rPr>
          <w:rFonts w:hint="cs"/>
          <w:rtl/>
        </w:rPr>
        <w:t xml:space="preserve"> بخلاف المجتهدين الذين كانوا في مسيرهم العام مانعين للتحديث والكتابة والتدوين أي هناك ملازمة بين التدوين والتعبّد</w:t>
      </w:r>
      <w:r w:rsidR="00E9799C" w:rsidRPr="00E9799C">
        <w:rPr>
          <w:rFonts w:hint="cs"/>
          <w:rtl/>
        </w:rPr>
        <w:t>،</w:t>
      </w:r>
      <w:r w:rsidRPr="00E9799C">
        <w:rPr>
          <w:rFonts w:hint="cs"/>
          <w:rtl/>
        </w:rPr>
        <w:t xml:space="preserve"> وبين منع التدوين والاجتهاد</w:t>
      </w:r>
      <w:r w:rsidR="00E9799C" w:rsidRPr="00E9799C">
        <w:rPr>
          <w:rFonts w:hint="cs"/>
          <w:rtl/>
        </w:rPr>
        <w:t>،</w:t>
      </w:r>
      <w:r w:rsidRPr="00E9799C">
        <w:rPr>
          <w:rFonts w:hint="cs"/>
          <w:rtl/>
        </w:rPr>
        <w:t xml:space="preserve"> فعمّار بن ياسر - مثلاً - فهو من نهج التعبّد المحض</w:t>
      </w:r>
      <w:r w:rsidR="00E9799C" w:rsidRPr="00E9799C">
        <w:rPr>
          <w:rFonts w:hint="cs"/>
          <w:rtl/>
        </w:rPr>
        <w:t>،</w:t>
      </w:r>
      <w:r w:rsidRPr="00E9799C">
        <w:rPr>
          <w:rFonts w:hint="cs"/>
          <w:rtl/>
        </w:rPr>
        <w:t xml:space="preserve"> حسبما سنوضحه في دراساتنا اللاحقة</w:t>
      </w:r>
      <w:r w:rsidR="00E9799C" w:rsidRPr="00E9799C">
        <w:rPr>
          <w:rFonts w:hint="cs"/>
          <w:rtl/>
        </w:rPr>
        <w:t>،</w:t>
      </w:r>
      <w:r w:rsidRPr="00E9799C">
        <w:rPr>
          <w:rFonts w:hint="cs"/>
          <w:rtl/>
        </w:rPr>
        <w:t xml:space="preserve"> وإن لم تكن له مدوّنة</w:t>
      </w:r>
      <w:r w:rsidR="00E9799C" w:rsidRPr="00E9799C">
        <w:rPr>
          <w:rFonts w:hint="cs"/>
          <w:rtl/>
        </w:rPr>
        <w:t>،</w:t>
      </w:r>
      <w:r w:rsidRPr="00E9799C">
        <w:rPr>
          <w:rFonts w:hint="cs"/>
          <w:rtl/>
        </w:rPr>
        <w:t xml:space="preserve"> وكذا عمر بن الخطاب وزيد بن ثابت وغيرهما فهم من نهج الاجتهاد والرأي وإن كانت لهم مدونات</w:t>
      </w:r>
      <w:r w:rsidR="00E9799C" w:rsidRPr="00E9799C">
        <w:rPr>
          <w:rFonts w:hint="cs"/>
          <w:rtl/>
        </w:rPr>
        <w:t>؛</w:t>
      </w:r>
      <w:r w:rsidRPr="00E9799C">
        <w:rPr>
          <w:rFonts w:hint="cs"/>
          <w:rtl/>
        </w:rPr>
        <w:t xml:space="preserve"> إذ بالاستقراء سيتضح لك أنّ مدوناتهم لا تعدو آرائهم الشخصية</w:t>
      </w:r>
      <w:r w:rsidR="00E9799C" w:rsidRPr="00E9799C">
        <w:rPr>
          <w:rFonts w:hint="cs"/>
          <w:rtl/>
        </w:rPr>
        <w:t>،</w:t>
      </w:r>
      <w:r w:rsidRPr="00E9799C">
        <w:rPr>
          <w:rFonts w:hint="cs"/>
          <w:rtl/>
        </w:rPr>
        <w:t xml:space="preserve"> وتصب مروياتهم في هذا المصب لا محالة</w:t>
      </w:r>
      <w:r w:rsidR="00E9799C" w:rsidRPr="00E9799C">
        <w:rPr>
          <w:rFonts w:hint="cs"/>
          <w:rtl/>
        </w:rPr>
        <w:t>،</w:t>
      </w:r>
      <w:r w:rsidRPr="00E9799C">
        <w:rPr>
          <w:rFonts w:hint="cs"/>
          <w:rtl/>
        </w:rPr>
        <w:t xml:space="preserve"> فالمعني بأصحاب المدونات المتعبدون</w:t>
      </w:r>
      <w:r w:rsidR="00E9799C" w:rsidRPr="00E9799C">
        <w:rPr>
          <w:rFonts w:hint="cs"/>
          <w:rtl/>
        </w:rPr>
        <w:t>.</w:t>
      </w:r>
      <w:r w:rsidRPr="00E9799C">
        <w:rPr>
          <w:rFonts w:hint="cs"/>
          <w:rtl/>
        </w:rPr>
        <w:t xml:space="preserve"> وهولاء كانوا على رأس المخالفين لنهج الاجتهاد والرأي</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معالم العلماء</w:t>
      </w:r>
      <w:r w:rsidR="00E9799C" w:rsidRPr="003B24F9">
        <w:rPr>
          <w:rFonts w:hint="cs"/>
          <w:rtl/>
        </w:rPr>
        <w:t>:</w:t>
      </w:r>
      <w:r w:rsidRPr="003B24F9">
        <w:rPr>
          <w:rFonts w:hint="cs"/>
          <w:rtl/>
        </w:rPr>
        <w:t xml:space="preserve"> 38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2 - كونه من أصحاب عليّ بن أبي طالب</w:t>
      </w:r>
      <w:r w:rsidR="00E9799C" w:rsidRPr="003B24F9">
        <w:rPr>
          <w:rFonts w:hint="cs"/>
          <w:rtl/>
        </w:rPr>
        <w:t>،</w:t>
      </w:r>
      <w:r w:rsidRPr="003B24F9">
        <w:rPr>
          <w:rFonts w:hint="cs"/>
          <w:rtl/>
        </w:rPr>
        <w:t xml:space="preserve"> ومن الذين شهدوا حروبه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واستبانت لنا من خلال ذلك أيضاً حقائق أُخرى مهمّة في هذا السياق</w:t>
      </w:r>
      <w:r w:rsidR="00E9799C" w:rsidRPr="00E9799C">
        <w:rPr>
          <w:rFonts w:hint="cs"/>
          <w:rtl/>
        </w:rPr>
        <w:t>،</w:t>
      </w:r>
      <w:r w:rsidRPr="00E9799C">
        <w:rPr>
          <w:rFonts w:hint="cs"/>
          <w:rtl/>
        </w:rPr>
        <w:t xml:space="preserve"> هي</w:t>
      </w:r>
      <w:r w:rsidR="00E9799C" w:rsidRPr="00E9799C">
        <w:rPr>
          <w:rFonts w:hint="cs"/>
          <w:rtl/>
        </w:rPr>
        <w:t>:</w:t>
      </w:r>
    </w:p>
    <w:p w:rsidR="000966EE" w:rsidRDefault="000966EE" w:rsidP="003B24F9">
      <w:pPr>
        <w:pStyle w:val="libNormal"/>
        <w:rPr>
          <w:rtl/>
        </w:rPr>
      </w:pPr>
      <w:r w:rsidRPr="00E9799C">
        <w:rPr>
          <w:rFonts w:hint="cs"/>
          <w:rtl/>
        </w:rPr>
        <w:t>1 - سقم مَن يقول بوجود نهي عن رسول الله صلّى الله عليه وآله في تدوين حديثه</w:t>
      </w:r>
      <w:r w:rsidR="00E9799C" w:rsidRPr="00E9799C">
        <w:rPr>
          <w:rFonts w:hint="cs"/>
          <w:rtl/>
        </w:rPr>
        <w:t>.</w:t>
      </w:r>
    </w:p>
    <w:p w:rsidR="000966EE" w:rsidRDefault="000966EE" w:rsidP="003B24F9">
      <w:pPr>
        <w:pStyle w:val="libNormal"/>
        <w:rPr>
          <w:rtl/>
        </w:rPr>
      </w:pPr>
      <w:r w:rsidRPr="00E9799C">
        <w:rPr>
          <w:rFonts w:hint="cs"/>
          <w:rtl/>
        </w:rPr>
        <w:t>2 - أنّ تدوين العلم كان على عهده صلّى الله عليه وآله وبأمر منه</w:t>
      </w:r>
      <w:r w:rsidR="00E9799C" w:rsidRPr="00E9799C">
        <w:rPr>
          <w:rFonts w:hint="cs"/>
          <w:rtl/>
        </w:rPr>
        <w:t>،</w:t>
      </w:r>
      <w:r w:rsidRPr="00E9799C">
        <w:rPr>
          <w:rFonts w:hint="cs"/>
          <w:rtl/>
        </w:rPr>
        <w:t xml:space="preserve"> ثمّ امتدّ ذلك بعده عند الصحابة المتعبّدين بالنصوص</w:t>
      </w:r>
      <w:r w:rsidR="00E9799C" w:rsidRPr="00E9799C">
        <w:rPr>
          <w:rFonts w:hint="cs"/>
          <w:rtl/>
        </w:rPr>
        <w:t>.</w:t>
      </w:r>
    </w:p>
    <w:p w:rsidR="000966EE" w:rsidRDefault="000966EE" w:rsidP="003B24F9">
      <w:pPr>
        <w:pStyle w:val="libNormal"/>
        <w:rPr>
          <w:rtl/>
        </w:rPr>
      </w:pPr>
      <w:r w:rsidRPr="00E9799C">
        <w:rPr>
          <w:rFonts w:hint="cs"/>
          <w:rtl/>
        </w:rPr>
        <w:t>3 - وجود مدوَّنات عند الصحابة على عهد عمر</w:t>
      </w:r>
      <w:r w:rsidR="00E9799C" w:rsidRPr="00E9799C">
        <w:rPr>
          <w:rFonts w:hint="cs"/>
          <w:rtl/>
        </w:rPr>
        <w:t>،</w:t>
      </w:r>
      <w:r w:rsidRPr="00E9799C">
        <w:rPr>
          <w:rFonts w:hint="cs"/>
          <w:rtl/>
        </w:rPr>
        <w:t xml:space="preserve"> وتلك هي التي دَعَته أن يأمر بإحضارها إليه</w:t>
      </w:r>
      <w:r w:rsidR="00E9799C" w:rsidRPr="00E9799C">
        <w:rPr>
          <w:rFonts w:hint="cs"/>
          <w:rtl/>
        </w:rPr>
        <w:t>.</w:t>
      </w:r>
    </w:p>
    <w:p w:rsidR="000966EE" w:rsidRDefault="000966EE" w:rsidP="003B24F9">
      <w:pPr>
        <w:pStyle w:val="libNormal"/>
        <w:rPr>
          <w:rtl/>
        </w:rPr>
      </w:pPr>
      <w:r w:rsidRPr="00E9799C">
        <w:rPr>
          <w:rFonts w:hint="cs"/>
          <w:rtl/>
        </w:rPr>
        <w:t>4 - أنَّ النهي عن تدوين السنّة كان متأخّراً وبأمر الشيخين</w:t>
      </w:r>
      <w:r w:rsidR="00E9799C" w:rsidRPr="00E9799C">
        <w:rPr>
          <w:rFonts w:hint="cs"/>
          <w:rtl/>
        </w:rPr>
        <w:t>،</w:t>
      </w:r>
      <w:r w:rsidRPr="00E9799C">
        <w:rPr>
          <w:rFonts w:hint="cs"/>
          <w:rtl/>
        </w:rPr>
        <w:t xml:space="preserve"> ولم يكسب شرعيّته من النصّ النبويّ</w:t>
      </w:r>
      <w:r w:rsidR="00E9799C" w:rsidRPr="00E9799C">
        <w:rPr>
          <w:rFonts w:hint="cs"/>
          <w:rtl/>
        </w:rPr>
        <w:t>.</w:t>
      </w:r>
    </w:p>
    <w:p w:rsidR="000966EE" w:rsidRDefault="000966EE" w:rsidP="00E9799C">
      <w:pPr>
        <w:pStyle w:val="libNormal"/>
        <w:rPr>
          <w:rtl/>
        </w:rPr>
      </w:pPr>
      <w:r w:rsidRPr="003B24F9">
        <w:rPr>
          <w:rFonts w:hint="cs"/>
          <w:rtl/>
        </w:rPr>
        <w:t>قال المعلّميّ</w:t>
      </w:r>
      <w:r w:rsidR="00E9799C" w:rsidRPr="003B24F9">
        <w:rPr>
          <w:rFonts w:hint="cs"/>
          <w:rtl/>
        </w:rPr>
        <w:t>:</w:t>
      </w:r>
      <w:r w:rsidRPr="003B24F9">
        <w:rPr>
          <w:rFonts w:hint="cs"/>
          <w:rtl/>
        </w:rPr>
        <w:t xml:space="preserve"> لو كان النبيّ نهى عن كتابة الأحاديث مطلقاً لَما كتب أبو بكر</w:t>
      </w:r>
      <w:r w:rsidR="00E9799C" w:rsidRPr="003B24F9">
        <w:rPr>
          <w:rFonts w:hint="cs"/>
          <w:rtl/>
        </w:rPr>
        <w:t>،</w:t>
      </w:r>
      <w:r w:rsidRPr="003B24F9">
        <w:rPr>
          <w:rFonts w:hint="cs"/>
          <w:rtl/>
        </w:rPr>
        <w:t xml:space="preserve"> ولما هَمّ بها عمر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وعليه نقول</w:t>
      </w:r>
      <w:r w:rsidR="00E9799C" w:rsidRPr="00E9799C">
        <w:rPr>
          <w:rFonts w:hint="cs"/>
          <w:rtl/>
        </w:rPr>
        <w:t>:</w:t>
      </w:r>
      <w:r w:rsidRPr="00E9799C">
        <w:rPr>
          <w:rFonts w:hint="cs"/>
          <w:rtl/>
        </w:rPr>
        <w:t xml:space="preserve"> إذا كانت نصوص السنّة مدوّنة وموجودة</w:t>
      </w:r>
      <w:r w:rsidR="00E9799C" w:rsidRPr="00E9799C">
        <w:rPr>
          <w:rFonts w:hint="cs"/>
          <w:rtl/>
        </w:rPr>
        <w:t>،</w:t>
      </w:r>
      <w:r w:rsidRPr="00E9799C">
        <w:rPr>
          <w:rFonts w:hint="cs"/>
          <w:rtl/>
        </w:rPr>
        <w:t xml:space="preserve"> فَلِمَ لا يرتضي الخليفة نشرها</w:t>
      </w:r>
      <w:r w:rsidR="00E9799C" w:rsidRPr="00E9799C">
        <w:rPr>
          <w:rFonts w:hint="cs"/>
          <w:rtl/>
        </w:rPr>
        <w:t>؟</w:t>
      </w:r>
      <w:r w:rsidRPr="00E9799C">
        <w:rPr>
          <w:rFonts w:hint="cs"/>
          <w:rtl/>
        </w:rPr>
        <w:t>! وكيف يقول حسبنا كتاب الله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ولو صحّ ما قلناه</w:t>
      </w:r>
      <w:r w:rsidR="00E9799C" w:rsidRPr="00E9799C">
        <w:rPr>
          <w:rFonts w:hint="cs"/>
          <w:rtl/>
        </w:rPr>
        <w:t>،</w:t>
      </w:r>
      <w:r w:rsidRPr="00E9799C">
        <w:rPr>
          <w:rFonts w:hint="cs"/>
          <w:rtl/>
        </w:rPr>
        <w:t xml:space="preserve"> فَلِمَ يستبعد ابن حزم وغيره صدور أمر من عمر بحبس الصحابة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التحديث والتدوين عن رسول الله صلّى الله عليه وآله كان هو المانع الأساسيّ أمام اجتهادات الشيخين</w:t>
      </w:r>
      <w:r w:rsidR="00E9799C" w:rsidRPr="00E9799C">
        <w:rPr>
          <w:rFonts w:hint="cs"/>
          <w:rtl/>
        </w:rPr>
        <w:t>،</w:t>
      </w:r>
      <w:r w:rsidRPr="00E9799C">
        <w:rPr>
          <w:rFonts w:hint="cs"/>
          <w:rtl/>
        </w:rPr>
        <w:t xml:space="preserve"> وإنّ إرشاد عمر وأبي بكر الناس إلى العمل بالقرآن والإقلال من التحديث ومنع التدوين كان الخطوة الأولى في هذا الطريق</w:t>
      </w:r>
      <w:r w:rsidR="00E9799C" w:rsidRPr="00E9799C">
        <w:rPr>
          <w:rFonts w:hint="cs"/>
          <w:rtl/>
        </w:rPr>
        <w:t>،</w:t>
      </w:r>
      <w:r w:rsidRPr="00E9799C">
        <w:rPr>
          <w:rFonts w:hint="cs"/>
          <w:rtl/>
        </w:rPr>
        <w:t xml:space="preserve"> وهكذا بعدت الفاصلة بين عامّة الناس والحديث</w:t>
      </w:r>
      <w:r w:rsidR="00E9799C" w:rsidRPr="00E9799C">
        <w:rPr>
          <w:rFonts w:hint="cs"/>
          <w:rtl/>
        </w:rPr>
        <w:t>،</w:t>
      </w:r>
      <w:r w:rsidRPr="00E9799C">
        <w:rPr>
          <w:rFonts w:hint="cs"/>
          <w:rtl/>
        </w:rPr>
        <w:t xml:space="preserve"> ممّا مَهّد الأرضيّة المناسبة لاحتضان البديل</w:t>
      </w:r>
      <w:r w:rsidR="00E9799C" w:rsidRPr="00E9799C">
        <w:rPr>
          <w:rFonts w:hint="cs"/>
          <w:rtl/>
        </w:rPr>
        <w:t>،</w:t>
      </w:r>
      <w:r w:rsidRPr="00E9799C">
        <w:rPr>
          <w:rFonts w:hint="cs"/>
          <w:rtl/>
        </w:rPr>
        <w:t xml:space="preserve"> وهو اجتهاد الصحابيّ</w:t>
      </w:r>
      <w:r w:rsidR="00E9799C" w:rsidRPr="00E9799C">
        <w:rPr>
          <w:rFonts w:hint="cs"/>
          <w:rtl/>
        </w:rPr>
        <w:t>.</w:t>
      </w:r>
      <w:r w:rsidRPr="00E9799C">
        <w:rPr>
          <w:rFonts w:hint="cs"/>
          <w:rtl/>
        </w:rPr>
        <w:t xml:space="preserve"> فكان البديل هو الخطوة التالية لخطوة منع التحديث والتدوين</w:t>
      </w:r>
      <w:r w:rsidR="00E9799C" w:rsidRPr="00E9799C">
        <w:rPr>
          <w:rFonts w:hint="cs"/>
          <w:rtl/>
        </w:rPr>
        <w:t>.</w:t>
      </w:r>
    </w:p>
    <w:p w:rsidR="000966EE" w:rsidRPr="00895DAB" w:rsidRDefault="000966EE" w:rsidP="003B24F9">
      <w:pPr>
        <w:pStyle w:val="libNormal"/>
        <w:rPr>
          <w:rtl/>
        </w:rPr>
      </w:pPr>
      <w:r w:rsidRPr="00E9799C">
        <w:rPr>
          <w:rFonts w:hint="cs"/>
          <w:rtl/>
        </w:rPr>
        <w:t>وقد أنبأ رسول الله صلّى الله عليه وآله بوقوع هذا الأمر في القريب العاجل</w:t>
      </w:r>
      <w:r w:rsidR="00E9799C" w:rsidRPr="00E9799C">
        <w:rPr>
          <w:rFonts w:hint="cs"/>
          <w:rtl/>
        </w:rPr>
        <w:t>،</w:t>
      </w:r>
      <w:r w:rsidRPr="00E9799C">
        <w:rPr>
          <w:rFonts w:hint="cs"/>
          <w:rtl/>
        </w:rPr>
        <w:t xml:space="preserve"> بقوله صلّى الله عليه وآله </w:t>
      </w:r>
      <w:r w:rsidR="00E9799C" w:rsidRPr="00E9799C">
        <w:rPr>
          <w:rFonts w:hint="cs"/>
          <w:rtl/>
        </w:rPr>
        <w:t>(</w:t>
      </w:r>
      <w:r w:rsidRPr="00E9799C">
        <w:rPr>
          <w:rFonts w:hint="cs"/>
          <w:rtl/>
        </w:rPr>
        <w:t>يوشك</w:t>
      </w:r>
      <w:r w:rsidR="00E9799C" w:rsidRPr="00E9799C">
        <w:rPr>
          <w:rFonts w:hint="cs"/>
          <w:rtl/>
        </w:rPr>
        <w:t>)،</w:t>
      </w:r>
      <w:r w:rsidRPr="00E9799C">
        <w:rPr>
          <w:rFonts w:hint="cs"/>
          <w:rtl/>
        </w:rPr>
        <w:t xml:space="preserve"> وهو من أفعال المقاربة</w:t>
      </w:r>
      <w:r w:rsidR="00E9799C" w:rsidRPr="00E9799C">
        <w:rPr>
          <w:rFonts w:hint="cs"/>
          <w:rtl/>
        </w:rPr>
        <w:t>،</w:t>
      </w:r>
      <w:r w:rsidRPr="00E9799C">
        <w:rPr>
          <w:rFonts w:hint="cs"/>
          <w:rtl/>
        </w:rPr>
        <w:t xml:space="preserve"> مع تأكيده على أنّ ما يقع هو ممّا لا يرتضيه صلّى الله عليه وآله</w:t>
      </w:r>
      <w:r w:rsidR="00E9799C" w:rsidRPr="00E9799C">
        <w:rPr>
          <w:rFonts w:hint="cs"/>
          <w:rtl/>
        </w:rPr>
        <w:t>؛</w:t>
      </w:r>
      <w:r w:rsidRPr="00E9799C">
        <w:rPr>
          <w:rFonts w:hint="cs"/>
          <w:rtl/>
        </w:rPr>
        <w:t xml:space="preserve"> لقوله </w:t>
      </w:r>
      <w:r w:rsidR="00E9799C" w:rsidRPr="00E9799C">
        <w:rPr>
          <w:rFonts w:hint="cs"/>
          <w:rtl/>
        </w:rPr>
        <w:t>(</w:t>
      </w:r>
      <w:r w:rsidRPr="00E9799C">
        <w:rPr>
          <w:rFonts w:hint="cs"/>
          <w:rtl/>
        </w:rPr>
        <w:t>لا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وإن كنّا سنضيف إلى هذين فقه الأنصار لاحقاً</w:t>
      </w:r>
      <w:r w:rsidR="00E9799C" w:rsidRPr="003B24F9">
        <w:rPr>
          <w:rFonts w:hint="cs"/>
          <w:rtl/>
        </w:rPr>
        <w:t>،</w:t>
      </w:r>
      <w:r w:rsidRPr="003B24F9">
        <w:rPr>
          <w:rFonts w:hint="cs"/>
          <w:rtl/>
        </w:rPr>
        <w:t xml:space="preserve"> كي نقف على دعاة التعبّد المحض من الصحابة</w:t>
      </w:r>
      <w:r w:rsidR="00E9799C" w:rsidRPr="003B24F9">
        <w:rPr>
          <w:rFonts w:hint="cs"/>
          <w:rtl/>
        </w:rPr>
        <w:t>،</w:t>
      </w:r>
      <w:r w:rsidRPr="003B24F9">
        <w:rPr>
          <w:rFonts w:hint="cs"/>
          <w:rtl/>
        </w:rPr>
        <w:t xml:space="preserve"> وأ نّه يدور غالباً في هذه المحاور الثلاثة</w:t>
      </w:r>
      <w:r w:rsidR="00E9799C" w:rsidRPr="003B24F9">
        <w:rPr>
          <w:rFonts w:hint="cs"/>
          <w:rtl/>
        </w:rPr>
        <w:t>.</w:t>
      </w:r>
    </w:p>
    <w:p w:rsidR="000966EE" w:rsidRPr="003B24F9" w:rsidRDefault="000966EE" w:rsidP="003B24F9">
      <w:pPr>
        <w:pStyle w:val="libFootnote0"/>
        <w:rPr>
          <w:rtl/>
        </w:rPr>
      </w:pPr>
      <w:r w:rsidRPr="003B24F9">
        <w:rPr>
          <w:rFonts w:hint="cs"/>
          <w:rtl/>
        </w:rPr>
        <w:t>(2) انظر تدوين السنّة الشريفة</w:t>
      </w:r>
      <w:r w:rsidR="00E9799C" w:rsidRPr="003B24F9">
        <w:rPr>
          <w:rFonts w:hint="cs"/>
          <w:rtl/>
        </w:rPr>
        <w:t>:</w:t>
      </w:r>
      <w:r w:rsidRPr="003B24F9">
        <w:rPr>
          <w:rFonts w:hint="cs"/>
          <w:rtl/>
        </w:rPr>
        <w:t xml:space="preserve"> 264 و 273 عن الأنوار الكاشفة</w:t>
      </w:r>
      <w:r w:rsidR="00E9799C" w:rsidRPr="003B24F9">
        <w:rPr>
          <w:rFonts w:hint="cs"/>
          <w:rtl/>
        </w:rPr>
        <w:t>:</w:t>
      </w:r>
      <w:r w:rsidRPr="003B24F9">
        <w:rPr>
          <w:rFonts w:hint="cs"/>
          <w:rtl/>
        </w:rPr>
        <w:t xml:space="preserve"> 38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أعرفنّ</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لا ألفَينّ</w:t>
      </w:r>
      <w:r w:rsidR="00E9799C" w:rsidRPr="003B24F9">
        <w:rPr>
          <w:rFonts w:hint="cs"/>
          <w:rtl/>
        </w:rPr>
        <w:t>)</w:t>
      </w:r>
      <w:r w:rsidRPr="003B24F9">
        <w:rPr>
          <w:rFonts w:hint="cs"/>
          <w:rtl/>
        </w:rPr>
        <w:t xml:space="preserve"> مؤكّداً على أنّ كلامه من كلام الله ولا تنافي بينهما لقوله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ألا وإنّ كلامي كلام الله</w:t>
      </w:r>
      <w:r w:rsidR="00E9799C" w:rsidRPr="00B36E3B">
        <w:rPr>
          <w:rStyle w:val="libBold2Char"/>
          <w:rFonts w:hint="cs"/>
          <w:rtl/>
        </w:rPr>
        <w:t>)</w:t>
      </w:r>
      <w:r w:rsidR="00E9799C" w:rsidRPr="003B24F9">
        <w:rPr>
          <w:rFonts w:hint="cs"/>
          <w:rtl/>
        </w:rPr>
        <w:t>.</w:t>
      </w:r>
    </w:p>
    <w:p w:rsidR="000966EE" w:rsidRDefault="000966EE" w:rsidP="003B24F9">
      <w:pPr>
        <w:pStyle w:val="libNormal"/>
        <w:rPr>
          <w:rtl/>
        </w:rPr>
      </w:pPr>
      <w:r w:rsidRPr="00E9799C">
        <w:rPr>
          <w:rFonts w:hint="cs"/>
          <w:rtl/>
        </w:rPr>
        <w:t>إنّ المنع من التحديث - بالنسبة للخليفة - كان ضرورة اجتماعيّة فرضتها ظروفه عليه</w:t>
      </w:r>
      <w:r w:rsidR="00E9799C" w:rsidRPr="00E9799C">
        <w:rPr>
          <w:rFonts w:hint="cs"/>
          <w:rtl/>
        </w:rPr>
        <w:t>،</w:t>
      </w:r>
      <w:r w:rsidRPr="00E9799C">
        <w:rPr>
          <w:rFonts w:hint="cs"/>
          <w:rtl/>
        </w:rPr>
        <w:t xml:space="preserve"> وهو بمثابة المردود السلبيِّ وردّة الفعل إزاء ما لا يعرفه من كلام رسول الله صلّى الله عليه وآله</w:t>
      </w:r>
      <w:r w:rsidR="00E9799C" w:rsidRPr="00E9799C">
        <w:rPr>
          <w:rFonts w:hint="cs"/>
          <w:rtl/>
        </w:rPr>
        <w:t>،</w:t>
      </w:r>
      <w:r w:rsidRPr="00E9799C">
        <w:rPr>
          <w:rFonts w:hint="cs"/>
          <w:rtl/>
        </w:rPr>
        <w:t xml:space="preserve"> بل لما عرفه من نهي النبيّ - عندما كتب شيئاً من التوراة - فالخليفة بنهيه عن التدوين كان يريد أن يجتهد</w:t>
      </w:r>
      <w:r w:rsidR="00E9799C" w:rsidRPr="00E9799C">
        <w:rPr>
          <w:rFonts w:hint="cs"/>
          <w:rtl/>
        </w:rPr>
        <w:t>،</w:t>
      </w:r>
      <w:r w:rsidRPr="00E9799C">
        <w:rPr>
          <w:rFonts w:hint="cs"/>
          <w:rtl/>
        </w:rPr>
        <w:t xml:space="preserve"> فراح يستغل نهي الرسول عن التأثّر بمدوّنات أهل الكتاب فعمَّمه إلى المنع عن التحديث والتدوين لسنّة النبي صلّى الله عليه وآله</w:t>
      </w:r>
      <w:r w:rsidR="00E9799C" w:rsidRPr="00E9799C">
        <w:rPr>
          <w:rFonts w:hint="cs"/>
          <w:rtl/>
        </w:rPr>
        <w:t>،</w:t>
      </w:r>
      <w:r w:rsidRPr="00E9799C">
        <w:rPr>
          <w:rFonts w:hint="cs"/>
          <w:rtl/>
        </w:rPr>
        <w:t xml:space="preserve"> مع علمنا بالفارق بينهما</w:t>
      </w:r>
      <w:r w:rsidR="00E9799C" w:rsidRPr="00E9799C">
        <w:rPr>
          <w:rFonts w:hint="cs"/>
          <w:rtl/>
        </w:rPr>
        <w:t>.</w:t>
      </w:r>
    </w:p>
    <w:p w:rsidR="000966EE" w:rsidRDefault="000966EE" w:rsidP="003B24F9">
      <w:pPr>
        <w:pStyle w:val="libNormal"/>
        <w:rPr>
          <w:rtl/>
        </w:rPr>
      </w:pPr>
      <w:r w:rsidRPr="00E9799C">
        <w:rPr>
          <w:rFonts w:hint="cs"/>
          <w:rtl/>
        </w:rPr>
        <w:t>فنهي رسول الله من كتابة صحف أهل الكتاب جاء لكونها محرّفة</w:t>
      </w:r>
      <w:r w:rsidR="00E9799C" w:rsidRPr="00E9799C">
        <w:rPr>
          <w:rFonts w:hint="cs"/>
          <w:rtl/>
        </w:rPr>
        <w:t>،</w:t>
      </w:r>
      <w:r w:rsidRPr="00E9799C">
        <w:rPr>
          <w:rFonts w:hint="cs"/>
          <w:rtl/>
        </w:rPr>
        <w:t xml:space="preserve"> وهذا يختلف عن نهي عمر الناس عن كتابة سنّة رسول الله صلّى الله عليه وآله</w:t>
      </w:r>
      <w:r w:rsidR="00E9799C" w:rsidRPr="00E9799C">
        <w:rPr>
          <w:rFonts w:hint="cs"/>
          <w:rtl/>
        </w:rPr>
        <w:t>.</w:t>
      </w:r>
    </w:p>
    <w:p w:rsidR="000966EE" w:rsidRPr="00B36E3B" w:rsidRDefault="000966EE" w:rsidP="00B36E3B">
      <w:pPr>
        <w:pStyle w:val="Heading3"/>
        <w:rPr>
          <w:rtl/>
        </w:rPr>
      </w:pPr>
      <w:bookmarkStart w:id="76" w:name="24"/>
      <w:bookmarkStart w:id="77" w:name="_Toc492121262"/>
      <w:r w:rsidRPr="00895DAB">
        <w:rPr>
          <w:rFonts w:hint="cs"/>
          <w:rtl/>
        </w:rPr>
        <w:t>حبس المحدِّثين</w:t>
      </w:r>
      <w:bookmarkEnd w:id="76"/>
      <w:bookmarkEnd w:id="77"/>
    </w:p>
    <w:p w:rsidR="000966EE" w:rsidRDefault="000966EE" w:rsidP="003B24F9">
      <w:pPr>
        <w:pStyle w:val="libNormal"/>
        <w:rPr>
          <w:rtl/>
        </w:rPr>
      </w:pPr>
      <w:r w:rsidRPr="00E9799C">
        <w:rPr>
          <w:rFonts w:hint="cs"/>
          <w:rtl/>
        </w:rPr>
        <w:t>ولتوضيح الأمر إليك نصّاً في ذلك</w:t>
      </w:r>
      <w:r w:rsidR="00E9799C" w:rsidRPr="00E9799C">
        <w:rPr>
          <w:rFonts w:hint="cs"/>
          <w:rtl/>
        </w:rPr>
        <w:t>:</w:t>
      </w:r>
    </w:p>
    <w:p w:rsidR="000966EE" w:rsidRDefault="000966EE" w:rsidP="003B24F9">
      <w:pPr>
        <w:pStyle w:val="libNormal"/>
        <w:rPr>
          <w:rtl/>
        </w:rPr>
      </w:pPr>
      <w:r w:rsidRPr="00E9799C">
        <w:rPr>
          <w:rFonts w:hint="cs"/>
          <w:rtl/>
        </w:rPr>
        <w:t>أخرج الذهبيّ</w:t>
      </w:r>
      <w:r w:rsidR="00E9799C" w:rsidRPr="00E9799C">
        <w:rPr>
          <w:rFonts w:hint="cs"/>
          <w:rtl/>
        </w:rPr>
        <w:t>،</w:t>
      </w:r>
      <w:r w:rsidRPr="00E9799C">
        <w:rPr>
          <w:rFonts w:hint="cs"/>
          <w:rtl/>
        </w:rPr>
        <w:t xml:space="preserve"> عن سعد بن إبراهيم</w:t>
      </w:r>
      <w:r w:rsidR="00E9799C" w:rsidRPr="00E9799C">
        <w:rPr>
          <w:rFonts w:hint="cs"/>
          <w:rtl/>
        </w:rPr>
        <w:t>،</w:t>
      </w:r>
      <w:r w:rsidRPr="00E9799C">
        <w:rPr>
          <w:rFonts w:hint="cs"/>
          <w:rtl/>
        </w:rPr>
        <w:t xml:space="preserve"> عن أبيه</w:t>
      </w:r>
      <w:r w:rsidR="00E9799C" w:rsidRPr="00E9799C">
        <w:rPr>
          <w:rFonts w:hint="cs"/>
          <w:rtl/>
        </w:rPr>
        <w:t>:</w:t>
      </w:r>
      <w:r w:rsidRPr="00E9799C">
        <w:rPr>
          <w:rFonts w:hint="cs"/>
          <w:rtl/>
        </w:rPr>
        <w:t xml:space="preserve"> أنّ عمر حبس ثلاثة</w:t>
      </w:r>
      <w:r w:rsidR="00E9799C" w:rsidRPr="00E9799C">
        <w:rPr>
          <w:rFonts w:hint="cs"/>
          <w:rtl/>
        </w:rPr>
        <w:t>:</w:t>
      </w:r>
    </w:p>
    <w:p w:rsidR="000966EE" w:rsidRDefault="000966EE" w:rsidP="00E9799C">
      <w:pPr>
        <w:pStyle w:val="libNormal"/>
        <w:rPr>
          <w:rtl/>
        </w:rPr>
      </w:pPr>
      <w:r w:rsidRPr="003B24F9">
        <w:rPr>
          <w:rFonts w:hint="cs"/>
          <w:rtl/>
        </w:rPr>
        <w:t>ابن مسعود</w:t>
      </w:r>
      <w:r w:rsidR="00E9799C" w:rsidRPr="003B24F9">
        <w:rPr>
          <w:rFonts w:hint="cs"/>
          <w:rtl/>
        </w:rPr>
        <w:t>،</w:t>
      </w:r>
      <w:r w:rsidRPr="003B24F9">
        <w:rPr>
          <w:rFonts w:hint="cs"/>
          <w:rtl/>
        </w:rPr>
        <w:t xml:space="preserve"> وأبا الدرداء</w:t>
      </w:r>
      <w:r w:rsidR="00E9799C" w:rsidRPr="003B24F9">
        <w:rPr>
          <w:rFonts w:hint="cs"/>
          <w:rtl/>
        </w:rPr>
        <w:t>،</w:t>
      </w:r>
      <w:r w:rsidRPr="003B24F9">
        <w:rPr>
          <w:rFonts w:hint="cs"/>
          <w:rtl/>
        </w:rPr>
        <w:t xml:space="preserve"> وأبا مسعود الأنصاريّ</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لقد أكثرتم الحديث عن رسول الله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وفي </w:t>
      </w:r>
      <w:r w:rsidR="00E9799C" w:rsidRPr="00E9799C">
        <w:rPr>
          <w:rFonts w:hint="cs"/>
          <w:rtl/>
        </w:rPr>
        <w:t>(</w:t>
      </w:r>
      <w:r w:rsidRPr="00E9799C">
        <w:rPr>
          <w:rFonts w:hint="cs"/>
          <w:rtl/>
        </w:rPr>
        <w:t>شرف أصحاب الحديث</w:t>
      </w:r>
      <w:r w:rsidR="00E9799C" w:rsidRPr="00E9799C">
        <w:rPr>
          <w:rFonts w:hint="cs"/>
          <w:rtl/>
        </w:rPr>
        <w:t>)</w:t>
      </w:r>
      <w:r w:rsidRPr="00E9799C">
        <w:rPr>
          <w:rFonts w:hint="cs"/>
          <w:rtl/>
        </w:rPr>
        <w:t xml:space="preserve"> للخطيب</w:t>
      </w:r>
      <w:r w:rsidR="00E9799C" w:rsidRPr="00E9799C">
        <w:rPr>
          <w:rFonts w:hint="cs"/>
          <w:rtl/>
        </w:rPr>
        <w:t>:</w:t>
      </w:r>
    </w:p>
    <w:p w:rsidR="000966EE" w:rsidRDefault="000966EE" w:rsidP="003B24F9">
      <w:pPr>
        <w:pStyle w:val="libNormal"/>
        <w:rPr>
          <w:rtl/>
        </w:rPr>
      </w:pPr>
      <w:r w:rsidRPr="00E9799C">
        <w:rPr>
          <w:rFonts w:hint="cs"/>
          <w:rtl/>
        </w:rPr>
        <w:t>بعث عمر بن الخطاّب إلى عبد الله بن مسعود وإلى أبي الدرداء</w:t>
      </w:r>
      <w:r w:rsidR="00E9799C" w:rsidRPr="00E9799C">
        <w:rPr>
          <w:rFonts w:hint="cs"/>
          <w:rtl/>
        </w:rPr>
        <w:t>،</w:t>
      </w:r>
      <w:r w:rsidRPr="00E9799C">
        <w:rPr>
          <w:rFonts w:hint="cs"/>
          <w:rtl/>
        </w:rPr>
        <w:t xml:space="preserve"> وإلى أبي مسعود</w:t>
      </w:r>
      <w:r w:rsidR="00E9799C" w:rsidRPr="00E9799C">
        <w:rPr>
          <w:rFonts w:hint="cs"/>
          <w:rtl/>
        </w:rPr>
        <w:t>،</w:t>
      </w:r>
      <w:r w:rsidRPr="00E9799C">
        <w:rPr>
          <w:rFonts w:hint="cs"/>
          <w:rtl/>
        </w:rPr>
        <w:t xml:space="preserve"> فقال لهم</w:t>
      </w:r>
      <w:r w:rsidR="00E9799C" w:rsidRPr="00E9799C">
        <w:rPr>
          <w:rFonts w:hint="cs"/>
          <w:rtl/>
        </w:rPr>
        <w:t>:</w:t>
      </w:r>
      <w:r w:rsidRPr="00E9799C">
        <w:rPr>
          <w:rFonts w:hint="cs"/>
          <w:rtl/>
        </w:rPr>
        <w:t xml:space="preserve"> ما هذا الحديث الذي تكثرون عن رسول الله</w:t>
      </w:r>
      <w:r w:rsidR="00E9799C" w:rsidRPr="00E9799C">
        <w:rPr>
          <w:rFonts w:hint="cs"/>
          <w:rtl/>
        </w:rPr>
        <w:t>؟</w:t>
      </w:r>
      <w:r w:rsidRPr="00E9799C">
        <w:rPr>
          <w:rFonts w:hint="cs"/>
          <w:rtl/>
        </w:rPr>
        <w:t>! فحبسهم بالمدينة</w:t>
      </w:r>
      <w:r w:rsidR="00E9799C" w:rsidRPr="00E9799C">
        <w:rPr>
          <w:rFonts w:hint="cs"/>
          <w:rtl/>
        </w:rPr>
        <w:t>.</w:t>
      </w:r>
    </w:p>
    <w:p w:rsidR="000966EE" w:rsidRDefault="000966EE" w:rsidP="003B24F9">
      <w:pPr>
        <w:pStyle w:val="libNormal"/>
        <w:rPr>
          <w:rtl/>
        </w:rPr>
      </w:pPr>
      <w:r w:rsidRPr="00E9799C">
        <w:rPr>
          <w:rFonts w:hint="cs"/>
          <w:rtl/>
        </w:rPr>
        <w:t>وأخرج الحاكم</w:t>
      </w:r>
      <w:r w:rsidR="00E9799C" w:rsidRPr="00E9799C">
        <w:rPr>
          <w:rFonts w:hint="cs"/>
          <w:rtl/>
        </w:rPr>
        <w:t>،</w:t>
      </w:r>
      <w:r w:rsidRPr="00E9799C">
        <w:rPr>
          <w:rFonts w:hint="cs"/>
          <w:rtl/>
        </w:rPr>
        <w:t xml:space="preserve"> عن سعد بن إبراهيم</w:t>
      </w:r>
      <w:r w:rsidR="00E9799C" w:rsidRPr="00E9799C">
        <w:rPr>
          <w:rFonts w:hint="cs"/>
          <w:rtl/>
        </w:rPr>
        <w:t>،</w:t>
      </w:r>
      <w:r w:rsidRPr="00E9799C">
        <w:rPr>
          <w:rFonts w:hint="cs"/>
          <w:rtl/>
        </w:rPr>
        <w:t xml:space="preserve"> عن أبيه</w:t>
      </w:r>
      <w:r w:rsidR="00E9799C" w:rsidRPr="00E9799C">
        <w:rPr>
          <w:rFonts w:hint="cs"/>
          <w:rtl/>
        </w:rPr>
        <w:t>:</w:t>
      </w:r>
    </w:p>
    <w:p w:rsidR="000966EE" w:rsidRPr="00895DAB" w:rsidRDefault="000966EE" w:rsidP="00E9799C">
      <w:pPr>
        <w:pStyle w:val="libNormal"/>
        <w:rPr>
          <w:rtl/>
        </w:rPr>
      </w:pPr>
      <w:r w:rsidRPr="003B24F9">
        <w:rPr>
          <w:rFonts w:hint="cs"/>
          <w:rtl/>
        </w:rPr>
        <w:t>أنّ عمر بن الخطّاب قال لابن مسعود ولأبي الدرداء ولأبي ذرّ</w:t>
      </w:r>
      <w:r w:rsidR="00E9799C" w:rsidRPr="003B24F9">
        <w:rPr>
          <w:rFonts w:hint="cs"/>
          <w:rtl/>
        </w:rPr>
        <w:t>:</w:t>
      </w:r>
      <w:r w:rsidRPr="003B24F9">
        <w:rPr>
          <w:rFonts w:hint="cs"/>
          <w:rtl/>
        </w:rPr>
        <w:t xml:space="preserve"> ما هذا الحديث عن رسول الله</w:t>
      </w:r>
      <w:r w:rsidR="00E9799C" w:rsidRPr="003B24F9">
        <w:rPr>
          <w:rFonts w:hint="cs"/>
          <w:rtl/>
        </w:rPr>
        <w:t>؟</w:t>
      </w:r>
      <w:r w:rsidRPr="003B24F9">
        <w:rPr>
          <w:rFonts w:hint="cs"/>
          <w:rtl/>
        </w:rPr>
        <w:t xml:space="preserve">! أحسبه حبسهم بالمدينة حتّى أُصيب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المحدث الفاصل 1</w:t>
      </w:r>
      <w:r w:rsidR="00E9799C" w:rsidRPr="003B24F9">
        <w:rPr>
          <w:rFonts w:hint="cs"/>
          <w:rtl/>
        </w:rPr>
        <w:t>:</w:t>
      </w:r>
      <w:r w:rsidRPr="003B24F9">
        <w:rPr>
          <w:rFonts w:hint="cs"/>
          <w:rtl/>
        </w:rPr>
        <w:t xml:space="preserve"> 553</w:t>
      </w:r>
      <w:r w:rsidR="00E9799C" w:rsidRPr="003B24F9">
        <w:rPr>
          <w:rFonts w:hint="cs"/>
          <w:rtl/>
        </w:rPr>
        <w:t>،</w:t>
      </w:r>
      <w:r w:rsidRPr="003B24F9">
        <w:rPr>
          <w:rFonts w:hint="cs"/>
          <w:rtl/>
        </w:rPr>
        <w:t xml:space="preserve"> تذكرة الحفّاظ 1</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395</w:t>
      </w:r>
      <w:r w:rsidR="00E9799C" w:rsidRPr="003B24F9">
        <w:rPr>
          <w:rFonts w:hint="cs"/>
          <w:rtl/>
        </w:rPr>
        <w:t>.</w:t>
      </w:r>
    </w:p>
    <w:p w:rsidR="003B24F9" w:rsidRDefault="000966EE" w:rsidP="003B24F9">
      <w:pPr>
        <w:pStyle w:val="libFootnote0"/>
        <w:rPr>
          <w:rtl/>
        </w:rPr>
      </w:pPr>
      <w:r w:rsidRPr="003B24F9">
        <w:rPr>
          <w:rFonts w:hint="cs"/>
          <w:rtl/>
        </w:rPr>
        <w:t>(2) مصنف ابن أبي شيبة 5</w:t>
      </w:r>
      <w:r w:rsidR="00E9799C" w:rsidRPr="003B24F9">
        <w:rPr>
          <w:rFonts w:hint="cs"/>
          <w:rtl/>
        </w:rPr>
        <w:t>:</w:t>
      </w:r>
      <w:r w:rsidRPr="003B24F9">
        <w:rPr>
          <w:rFonts w:hint="cs"/>
          <w:rtl/>
        </w:rPr>
        <w:t xml:space="preserve"> 294</w:t>
      </w:r>
      <w:r w:rsidR="00E9799C" w:rsidRPr="003B24F9">
        <w:rPr>
          <w:rFonts w:hint="cs"/>
          <w:rtl/>
        </w:rPr>
        <w:t>،</w:t>
      </w:r>
      <w:r w:rsidRPr="003B24F9">
        <w:rPr>
          <w:rFonts w:hint="cs"/>
          <w:rtl/>
        </w:rPr>
        <w:t xml:space="preserve"> ح 26229</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110</w:t>
      </w:r>
      <w:r w:rsidR="00E9799C" w:rsidRPr="003B24F9">
        <w:rPr>
          <w:rFonts w:hint="cs"/>
          <w:rtl/>
        </w:rPr>
        <w:t>،</w:t>
      </w:r>
      <w:r w:rsidRPr="003B24F9">
        <w:rPr>
          <w:rFonts w:hint="cs"/>
          <w:rtl/>
        </w:rPr>
        <w:t xml:space="preserve"> وكذا في تلخيص الذهبيّ</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345</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 xml:space="preserve">وفي </w:t>
      </w:r>
      <w:r w:rsidR="00E9799C" w:rsidRPr="00E9799C">
        <w:rPr>
          <w:rFonts w:hint="cs"/>
          <w:rtl/>
        </w:rPr>
        <w:t>(</w:t>
      </w:r>
      <w:r w:rsidRPr="00E9799C">
        <w:rPr>
          <w:rFonts w:hint="cs"/>
          <w:rtl/>
        </w:rPr>
        <w:t>مختصر تاريخ دمشق</w:t>
      </w:r>
      <w:r w:rsidR="00E9799C" w:rsidRPr="00E9799C">
        <w:rPr>
          <w:rFonts w:hint="cs"/>
          <w:rtl/>
        </w:rPr>
        <w:t>):</w:t>
      </w:r>
      <w:r w:rsidRPr="00E9799C">
        <w:rPr>
          <w:rFonts w:hint="cs"/>
          <w:rtl/>
        </w:rPr>
        <w:t xml:space="preserve"> أنّ عبد الرحمان بن عوف قال</w:t>
      </w:r>
      <w:r w:rsidR="00E9799C" w:rsidRPr="00E9799C">
        <w:rPr>
          <w:rFonts w:hint="cs"/>
          <w:rtl/>
        </w:rPr>
        <w:t>:</w:t>
      </w:r>
      <w:r w:rsidRPr="00E9799C">
        <w:rPr>
          <w:rFonts w:hint="cs"/>
          <w:rtl/>
        </w:rPr>
        <w:t xml:space="preserve"> ما مات عمر بن الخطّاب حتّى بعث إلى أصحاب رسول الله فجمعهم من الآفاق</w:t>
      </w:r>
      <w:r w:rsidR="00E9799C" w:rsidRPr="00E9799C">
        <w:rPr>
          <w:rFonts w:hint="cs"/>
          <w:rtl/>
        </w:rPr>
        <w:t>:</w:t>
      </w:r>
      <w:r w:rsidRPr="00E9799C">
        <w:rPr>
          <w:rFonts w:hint="cs"/>
          <w:rtl/>
        </w:rPr>
        <w:t xml:space="preserve"> عبد الله</w:t>
      </w:r>
      <w:r w:rsidR="00E9799C" w:rsidRPr="00E9799C">
        <w:rPr>
          <w:rFonts w:hint="cs"/>
          <w:rtl/>
        </w:rPr>
        <w:t>،</w:t>
      </w:r>
      <w:r w:rsidRPr="00E9799C">
        <w:rPr>
          <w:rFonts w:hint="cs"/>
          <w:rtl/>
        </w:rPr>
        <w:t xml:space="preserve"> وحذيفة</w:t>
      </w:r>
      <w:r w:rsidR="00E9799C" w:rsidRPr="00E9799C">
        <w:rPr>
          <w:rFonts w:hint="cs"/>
          <w:rtl/>
        </w:rPr>
        <w:t>،</w:t>
      </w:r>
      <w:r w:rsidRPr="00E9799C">
        <w:rPr>
          <w:rFonts w:hint="cs"/>
          <w:rtl/>
        </w:rPr>
        <w:t xml:space="preserve"> وأبو الدرداء</w:t>
      </w:r>
      <w:r w:rsidR="00E9799C" w:rsidRPr="00E9799C">
        <w:rPr>
          <w:rFonts w:hint="cs"/>
          <w:rtl/>
        </w:rPr>
        <w:t>،</w:t>
      </w:r>
      <w:r w:rsidRPr="00E9799C">
        <w:rPr>
          <w:rFonts w:hint="cs"/>
          <w:rtl/>
        </w:rPr>
        <w:t xml:space="preserve"> وأبو ذرّ</w:t>
      </w:r>
      <w:r w:rsidR="00E9799C" w:rsidRPr="00E9799C">
        <w:rPr>
          <w:rFonts w:hint="cs"/>
          <w:rtl/>
        </w:rPr>
        <w:t>،</w:t>
      </w:r>
      <w:r w:rsidRPr="00E9799C">
        <w:rPr>
          <w:rFonts w:hint="cs"/>
          <w:rtl/>
        </w:rPr>
        <w:t xml:space="preserve"> وعقبة بن عامر</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ما هذه الأحاديث التي أفشيتم عن رسول الله في الآفاق</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تنهانا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لا</w:t>
      </w:r>
      <w:r w:rsidR="00E9799C" w:rsidRPr="003B24F9">
        <w:rPr>
          <w:rFonts w:hint="cs"/>
          <w:rtl/>
        </w:rPr>
        <w:t>،</w:t>
      </w:r>
      <w:r w:rsidRPr="003B24F9">
        <w:rPr>
          <w:rFonts w:hint="cs"/>
          <w:rtl/>
        </w:rPr>
        <w:t xml:space="preserve"> أقيموا عندي</w:t>
      </w:r>
      <w:r w:rsidR="00E9799C" w:rsidRPr="003B24F9">
        <w:rPr>
          <w:rFonts w:hint="cs"/>
          <w:rtl/>
        </w:rPr>
        <w:t>،</w:t>
      </w:r>
      <w:r w:rsidRPr="003B24F9">
        <w:rPr>
          <w:rFonts w:hint="cs"/>
          <w:rtl/>
        </w:rPr>
        <w:t xml:space="preserve"> لا والله لا تفارقوني ما عِشت</w:t>
      </w:r>
      <w:r w:rsidR="00E9799C" w:rsidRPr="003B24F9">
        <w:rPr>
          <w:rFonts w:hint="cs"/>
          <w:rtl/>
        </w:rPr>
        <w:t>؛</w:t>
      </w:r>
      <w:r w:rsidRPr="003B24F9">
        <w:rPr>
          <w:rFonts w:hint="cs"/>
          <w:rtl/>
        </w:rPr>
        <w:t xml:space="preserve"> فنحن أعلم</w:t>
      </w:r>
      <w:r w:rsidR="00E9799C" w:rsidRPr="003B24F9">
        <w:rPr>
          <w:rFonts w:hint="cs"/>
          <w:rtl/>
        </w:rPr>
        <w:t>،</w:t>
      </w:r>
      <w:r w:rsidRPr="003B24F9">
        <w:rPr>
          <w:rFonts w:hint="cs"/>
          <w:rtl/>
        </w:rPr>
        <w:t xml:space="preserve"> نأخذ منكم ونردّ عليكم</w:t>
      </w:r>
      <w:r w:rsidR="00E9799C" w:rsidRPr="003B24F9">
        <w:rPr>
          <w:rFonts w:hint="cs"/>
          <w:rtl/>
        </w:rPr>
        <w:t>.</w:t>
      </w:r>
      <w:r w:rsidRPr="003B24F9">
        <w:rPr>
          <w:rFonts w:hint="cs"/>
          <w:rtl/>
        </w:rPr>
        <w:t xml:space="preserve"> فما فارقوه حتّى مات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جملة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أكثرتم عن رسول الله</w:t>
      </w:r>
      <w:r w:rsidR="00E9799C" w:rsidRPr="00E9799C">
        <w:rPr>
          <w:rFonts w:hint="cs"/>
          <w:rtl/>
        </w:rPr>
        <w:t>)</w:t>
      </w:r>
      <w:r w:rsidRPr="00E9799C">
        <w:rPr>
          <w:rFonts w:hint="cs"/>
          <w:rtl/>
        </w:rPr>
        <w:t xml:space="preserve"> وكذا</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أفشيتم عن رسول الله في الآفاق</w:t>
      </w:r>
      <w:r w:rsidR="00E9799C" w:rsidRPr="00E9799C">
        <w:rPr>
          <w:rFonts w:hint="cs"/>
          <w:rtl/>
        </w:rPr>
        <w:t>)</w:t>
      </w:r>
      <w:r w:rsidRPr="00E9799C">
        <w:rPr>
          <w:rFonts w:hint="cs"/>
          <w:rtl/>
        </w:rPr>
        <w:t xml:space="preserve"> لتؤكّد على أنّ في نقل الأحاديث عن الرسول توعية للمسلمين</w:t>
      </w:r>
      <w:r w:rsidR="00E9799C" w:rsidRPr="00E9799C">
        <w:rPr>
          <w:rFonts w:hint="cs"/>
          <w:rtl/>
        </w:rPr>
        <w:t>،</w:t>
      </w:r>
      <w:r w:rsidRPr="00E9799C">
        <w:rPr>
          <w:rFonts w:hint="cs"/>
          <w:rtl/>
        </w:rPr>
        <w:t xml:space="preserve"> و إحراجاً للخليفة في ظروفه الخاصّة</w:t>
      </w:r>
      <w:r w:rsidR="00E9799C" w:rsidRPr="00E9799C">
        <w:rPr>
          <w:rFonts w:hint="cs"/>
          <w:rtl/>
        </w:rPr>
        <w:t>؛</w:t>
      </w:r>
      <w:r w:rsidRPr="00E9799C">
        <w:rPr>
          <w:rFonts w:hint="cs"/>
          <w:rtl/>
        </w:rPr>
        <w:t xml:space="preserve"> لأنّه قد حدّد ما أخذه عليهم بأنّه </w:t>
      </w:r>
      <w:r w:rsidR="00E9799C" w:rsidRPr="00E9799C">
        <w:rPr>
          <w:rFonts w:hint="cs"/>
          <w:rtl/>
        </w:rPr>
        <w:t>(</w:t>
      </w:r>
      <w:r w:rsidRPr="00E9799C">
        <w:rPr>
          <w:rFonts w:hint="cs"/>
          <w:rtl/>
        </w:rPr>
        <w:t>الإكثار</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الإفشاء</w:t>
      </w:r>
      <w:r w:rsidR="00E9799C" w:rsidRPr="00E9799C">
        <w:rPr>
          <w:rFonts w:hint="cs"/>
          <w:rtl/>
        </w:rPr>
        <w:t>)</w:t>
      </w:r>
      <w:r w:rsidRPr="00E9799C">
        <w:rPr>
          <w:rFonts w:hint="cs"/>
          <w:rtl/>
        </w:rPr>
        <w:t xml:space="preserve"> لا  الكذب والبهتان</w:t>
      </w:r>
      <w:r w:rsidR="00E9799C" w:rsidRPr="00E9799C">
        <w:rPr>
          <w:rFonts w:hint="cs"/>
          <w:rtl/>
        </w:rPr>
        <w:t>،</w:t>
      </w:r>
      <w:r w:rsidRPr="00E9799C">
        <w:rPr>
          <w:rFonts w:hint="cs"/>
          <w:rtl/>
        </w:rPr>
        <w:t xml:space="preserve"> فالإفشاء يساوق تخطئة الخليفة</w:t>
      </w:r>
      <w:r w:rsidR="00E9799C" w:rsidRPr="00E9799C">
        <w:rPr>
          <w:rFonts w:hint="cs"/>
          <w:rtl/>
        </w:rPr>
        <w:t>،</w:t>
      </w:r>
      <w:r w:rsidRPr="00E9799C">
        <w:rPr>
          <w:rFonts w:hint="cs"/>
          <w:rtl/>
        </w:rPr>
        <w:t xml:space="preserve"> خصوصاً إذا كان الكلام الصادر عن رسول الله ظاهراً صريحاً</w:t>
      </w:r>
      <w:r w:rsidR="00E9799C" w:rsidRPr="00E9799C">
        <w:rPr>
          <w:rFonts w:hint="cs"/>
          <w:rtl/>
        </w:rPr>
        <w:t>،</w:t>
      </w:r>
      <w:r w:rsidRPr="00E9799C">
        <w:rPr>
          <w:rFonts w:hint="cs"/>
          <w:rtl/>
        </w:rPr>
        <w:t xml:space="preserve"> وتتّضح هذه الحقيقة أكثر لو أمعنّا النظر في جواب عمر بن الخطّاب لأُبيّ بن كعب</w:t>
      </w:r>
      <w:r w:rsidR="00E9799C" w:rsidRPr="00E9799C">
        <w:rPr>
          <w:rFonts w:hint="cs"/>
          <w:rtl/>
        </w:rPr>
        <w:t>:</w:t>
      </w:r>
    </w:p>
    <w:p w:rsidR="000966EE" w:rsidRDefault="000966EE" w:rsidP="003B24F9">
      <w:pPr>
        <w:pStyle w:val="libNormal"/>
        <w:rPr>
          <w:rtl/>
        </w:rPr>
      </w:pPr>
      <w:r w:rsidRPr="00E9799C">
        <w:rPr>
          <w:rFonts w:hint="cs"/>
          <w:rtl/>
        </w:rPr>
        <w:t>فقال أُبيّ</w:t>
      </w:r>
      <w:r w:rsidR="00E9799C" w:rsidRPr="00E9799C">
        <w:rPr>
          <w:rFonts w:hint="cs"/>
          <w:rtl/>
        </w:rPr>
        <w:t>:</w:t>
      </w:r>
      <w:r w:rsidRPr="00E9799C">
        <w:rPr>
          <w:rFonts w:hint="cs"/>
          <w:rtl/>
        </w:rPr>
        <w:t xml:space="preserve"> يا عمر</w:t>
      </w:r>
      <w:r w:rsidR="00E9799C" w:rsidRPr="00E9799C">
        <w:rPr>
          <w:rFonts w:hint="cs"/>
          <w:rtl/>
        </w:rPr>
        <w:t>!</w:t>
      </w:r>
      <w:r w:rsidRPr="00E9799C">
        <w:rPr>
          <w:rFonts w:hint="cs"/>
          <w:rtl/>
        </w:rPr>
        <w:t xml:space="preserve"> أتتّهمني على حديث رسول الله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يا أبا المنذر</w:t>
      </w:r>
      <w:r w:rsidR="00E9799C" w:rsidRPr="003B24F9">
        <w:rPr>
          <w:rFonts w:hint="cs"/>
          <w:rtl/>
        </w:rPr>
        <w:t>،</w:t>
      </w:r>
      <w:r w:rsidRPr="003B24F9">
        <w:rPr>
          <w:rFonts w:hint="cs"/>
          <w:rtl/>
        </w:rPr>
        <w:t xml:space="preserve"> لا والله ما أتّهمك عليه</w:t>
      </w:r>
      <w:r w:rsidR="00E9799C" w:rsidRPr="003B24F9">
        <w:rPr>
          <w:rFonts w:hint="cs"/>
          <w:rtl/>
        </w:rPr>
        <w:t>،</w:t>
      </w:r>
      <w:r w:rsidRPr="003B24F9">
        <w:rPr>
          <w:rFonts w:hint="cs"/>
          <w:rtl/>
        </w:rPr>
        <w:t xml:space="preserve"> ولكنّي كرهت أن يكون الحديث عن رسول الله ظاهراً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وقولُهُ للصحابة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أقِلُّوا الرواية عن رسول الله إلاّ فيما يُعمل به</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وسِرّ المنع في النصّ الأوّل واضح كوضوح الشمس في أنّ الخليفة كان لا يريد أن يكون الحديث </w:t>
      </w:r>
      <w:r w:rsidR="00E9799C" w:rsidRPr="003B24F9">
        <w:rPr>
          <w:rFonts w:hint="cs"/>
          <w:rtl/>
        </w:rPr>
        <w:t>(</w:t>
      </w:r>
      <w:r w:rsidRPr="003B24F9">
        <w:rPr>
          <w:rFonts w:hint="cs"/>
          <w:rtl/>
        </w:rPr>
        <w:t>ظاهراً</w:t>
      </w:r>
      <w:r w:rsidR="00E9799C" w:rsidRPr="003B24F9">
        <w:rPr>
          <w:rFonts w:hint="cs"/>
          <w:rtl/>
        </w:rPr>
        <w:t>)؛</w:t>
      </w:r>
      <w:r w:rsidRPr="003B24F9">
        <w:rPr>
          <w:rFonts w:hint="cs"/>
          <w:rtl/>
        </w:rPr>
        <w:t xml:space="preserve"> لئلاّ يظهر الخلل والعوز الفقهيّ في دولته أو فيه</w:t>
      </w:r>
      <w:r w:rsidR="00E9799C" w:rsidRPr="003B24F9">
        <w:rPr>
          <w:rFonts w:hint="cs"/>
          <w:rtl/>
        </w:rPr>
        <w:t>.</w:t>
      </w:r>
    </w:p>
    <w:p w:rsidR="000966EE" w:rsidRPr="00895DAB" w:rsidRDefault="000966EE" w:rsidP="003B24F9">
      <w:pPr>
        <w:pStyle w:val="libNormal"/>
        <w:rPr>
          <w:rtl/>
        </w:rPr>
      </w:pPr>
      <w:r w:rsidRPr="00E9799C">
        <w:rPr>
          <w:rFonts w:hint="cs"/>
          <w:rtl/>
        </w:rPr>
        <w:t xml:space="preserve">وكذا تقييده بـ </w:t>
      </w:r>
      <w:r w:rsidR="00E9799C" w:rsidRPr="00E9799C">
        <w:rPr>
          <w:rFonts w:hint="cs"/>
          <w:rtl/>
        </w:rPr>
        <w:t>(</w:t>
      </w:r>
      <w:r w:rsidRPr="00E9799C">
        <w:rPr>
          <w:rFonts w:hint="cs"/>
          <w:rtl/>
        </w:rPr>
        <w:t>ما يُعمل به</w:t>
      </w:r>
      <w:r w:rsidR="00E9799C" w:rsidRPr="00E9799C">
        <w:rPr>
          <w:rFonts w:hint="cs"/>
          <w:rtl/>
        </w:rPr>
        <w:t>)</w:t>
      </w:r>
      <w:r w:rsidRPr="00E9799C">
        <w:rPr>
          <w:rFonts w:hint="cs"/>
          <w:rtl/>
        </w:rPr>
        <w:t xml:space="preserve"> يعني جواز نقل الأحاديث المشهورة المعمول بها بين المسلمين في الأحكام وغيرها</w:t>
      </w:r>
      <w:r w:rsidR="00E9799C" w:rsidRPr="00E9799C">
        <w:rPr>
          <w:rFonts w:hint="cs"/>
          <w:rtl/>
        </w:rPr>
        <w:t>،</w:t>
      </w:r>
      <w:r w:rsidRPr="00E9799C">
        <w:rPr>
          <w:rFonts w:hint="cs"/>
          <w:rtl/>
        </w:rPr>
        <w:t xml:space="preserve"> ممّا هو شائع يعرفه الخليفة كما يعرفه غيره من المسلمين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مختصر تاريخ دمشق لابن منظور 17</w:t>
      </w:r>
      <w:r w:rsidR="00E9799C" w:rsidRPr="003B24F9">
        <w:rPr>
          <w:rFonts w:hint="cs"/>
          <w:rtl/>
        </w:rPr>
        <w:t>:</w:t>
      </w:r>
      <w:r w:rsidRPr="003B24F9">
        <w:rPr>
          <w:rFonts w:hint="cs"/>
          <w:rtl/>
        </w:rPr>
        <w:t xml:space="preserve"> 101</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293</w:t>
      </w:r>
      <w:r w:rsidR="00E9799C" w:rsidRPr="003B24F9">
        <w:rPr>
          <w:rFonts w:hint="cs"/>
          <w:rtl/>
        </w:rPr>
        <w:t>،</w:t>
      </w:r>
      <w:r w:rsidRPr="003B24F9">
        <w:rPr>
          <w:rFonts w:hint="cs"/>
          <w:rtl/>
        </w:rPr>
        <w:t xml:space="preserve"> ح 29479</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لابن سعد 4</w:t>
      </w:r>
      <w:r w:rsidR="00E9799C" w:rsidRPr="003B24F9">
        <w:rPr>
          <w:rFonts w:hint="cs"/>
          <w:rtl/>
        </w:rPr>
        <w:t>:</w:t>
      </w:r>
      <w:r w:rsidRPr="003B24F9">
        <w:rPr>
          <w:rFonts w:hint="cs"/>
          <w:rtl/>
        </w:rPr>
        <w:t xml:space="preserve"> 21 - 22</w:t>
      </w:r>
      <w:r w:rsidR="00E9799C" w:rsidRPr="003B24F9">
        <w:rPr>
          <w:rFonts w:hint="cs"/>
          <w:rtl/>
        </w:rPr>
        <w:t>.</w:t>
      </w:r>
    </w:p>
    <w:p w:rsidR="000966EE" w:rsidRPr="003B24F9" w:rsidRDefault="000966EE" w:rsidP="003B24F9">
      <w:pPr>
        <w:pStyle w:val="libFootnote0"/>
        <w:rPr>
          <w:rtl/>
        </w:rPr>
      </w:pPr>
      <w:r w:rsidRPr="003B24F9">
        <w:rPr>
          <w:rFonts w:hint="cs"/>
          <w:rtl/>
        </w:rPr>
        <w:t>(3) الجامع لمعمر بن راشد 11</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107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وأمّا نقل الأحاديث التي لا يعرفها الناس أو ربّما لا يعرفها الخليفة</w:t>
      </w:r>
      <w:r w:rsidR="00E9799C" w:rsidRPr="00E9799C">
        <w:rPr>
          <w:rFonts w:hint="cs"/>
          <w:rtl/>
        </w:rPr>
        <w:t>،</w:t>
      </w:r>
      <w:r w:rsidRPr="00E9799C">
        <w:rPr>
          <w:rFonts w:hint="cs"/>
          <w:rtl/>
        </w:rPr>
        <w:t xml:space="preserve"> فلا يجيز تناقله</w:t>
      </w:r>
      <w:r w:rsidR="00E9799C" w:rsidRPr="00E9799C">
        <w:rPr>
          <w:rFonts w:hint="cs"/>
          <w:rtl/>
        </w:rPr>
        <w:t>،</w:t>
      </w:r>
      <w:r w:rsidRPr="00E9799C">
        <w:rPr>
          <w:rFonts w:hint="cs"/>
          <w:rtl/>
        </w:rPr>
        <w:t xml:space="preserve"> لإِمكان حدوث التخالف بينها وبين اجتهاده</w:t>
      </w:r>
      <w:r w:rsidR="00E9799C" w:rsidRPr="00E9799C">
        <w:rPr>
          <w:rFonts w:hint="cs"/>
          <w:rtl/>
        </w:rPr>
        <w:t>،</w:t>
      </w:r>
      <w:r w:rsidRPr="00E9799C">
        <w:rPr>
          <w:rFonts w:hint="cs"/>
          <w:rtl/>
        </w:rPr>
        <w:t xml:space="preserve"> ممّا سيؤول إلى إيجاد مشكلة في جهاز الحكم الذي يُفترض فيه أن يكون مقوّماً ومرجعاً فقهيّاً للأمّة الإسلاميّة</w:t>
      </w:r>
      <w:r w:rsidR="00E9799C" w:rsidRPr="00E9799C">
        <w:rPr>
          <w:rFonts w:hint="cs"/>
          <w:rtl/>
        </w:rPr>
        <w:t>.</w:t>
      </w:r>
    </w:p>
    <w:p w:rsidR="000966EE" w:rsidRDefault="000966EE" w:rsidP="003B24F9">
      <w:pPr>
        <w:pStyle w:val="libNormal"/>
        <w:rPr>
          <w:rtl/>
        </w:rPr>
      </w:pPr>
      <w:r w:rsidRPr="00E9799C">
        <w:rPr>
          <w:rFonts w:hint="cs"/>
          <w:rtl/>
        </w:rPr>
        <w:t>ولأجل كلّ هذا قال للصحابة</w:t>
      </w:r>
      <w:r w:rsidR="00E9799C" w:rsidRPr="00E9799C">
        <w:rPr>
          <w:rFonts w:hint="cs"/>
          <w:rtl/>
        </w:rPr>
        <w:t>:)</w:t>
      </w:r>
      <w:r w:rsidRPr="00E9799C">
        <w:rPr>
          <w:rFonts w:hint="cs"/>
          <w:rtl/>
        </w:rPr>
        <w:t>أقيموا عندي</w:t>
      </w:r>
      <w:r w:rsidR="00E9799C" w:rsidRPr="00E9799C">
        <w:rPr>
          <w:rFonts w:hint="cs"/>
          <w:rtl/>
        </w:rPr>
        <w:t>،</w:t>
      </w:r>
      <w:r w:rsidRPr="00E9799C">
        <w:rPr>
          <w:rFonts w:hint="cs"/>
          <w:rtl/>
        </w:rPr>
        <w:t xml:space="preserve"> لا والله لا تفارقوني ما عشت؛ نحن أعلم</w:t>
      </w:r>
      <w:r w:rsidR="00E9799C" w:rsidRPr="00E9799C">
        <w:rPr>
          <w:rFonts w:hint="cs"/>
          <w:rtl/>
        </w:rPr>
        <w:t>،</w:t>
      </w:r>
      <w:r w:rsidRPr="00E9799C">
        <w:rPr>
          <w:rFonts w:hint="cs"/>
          <w:rtl/>
        </w:rPr>
        <w:t xml:space="preserve"> نأخذ منكم ونردّ عليكم</w:t>
      </w:r>
      <w:r w:rsidR="00E9799C" w:rsidRPr="00E9799C">
        <w:rPr>
          <w:rFonts w:hint="cs"/>
          <w:rtl/>
        </w:rPr>
        <w:t>).</w:t>
      </w:r>
    </w:p>
    <w:p w:rsidR="000966EE" w:rsidRDefault="000966EE" w:rsidP="003B24F9">
      <w:pPr>
        <w:pStyle w:val="libNormal"/>
        <w:rPr>
          <w:rtl/>
        </w:rPr>
      </w:pPr>
      <w:r w:rsidRPr="00E9799C">
        <w:rPr>
          <w:rFonts w:hint="cs"/>
          <w:rtl/>
        </w:rPr>
        <w:t>بهذا اتّضح أنّ الخليفة كان لا يرتضي التحديث بالرواية</w:t>
      </w:r>
      <w:r w:rsidR="00E9799C" w:rsidRPr="00E9799C">
        <w:rPr>
          <w:rFonts w:hint="cs"/>
          <w:rtl/>
        </w:rPr>
        <w:t>،</w:t>
      </w:r>
      <w:r w:rsidRPr="00E9799C">
        <w:rPr>
          <w:rFonts w:hint="cs"/>
          <w:rtl/>
        </w:rPr>
        <w:t xml:space="preserve"> كما أنّ الصحابة أو الكثير منهم كانوا لا يرتضون ما ذهب إليه</w:t>
      </w:r>
      <w:r w:rsidR="00E9799C" w:rsidRPr="00E9799C">
        <w:rPr>
          <w:rFonts w:hint="cs"/>
          <w:rtl/>
        </w:rPr>
        <w:t>،</w:t>
      </w:r>
      <w:r w:rsidRPr="00E9799C">
        <w:rPr>
          <w:rFonts w:hint="cs"/>
          <w:rtl/>
        </w:rPr>
        <w:t xml:space="preserve"> وهذا - كما ترى - مغاير لِما عمد البعض إلى إشاعته من أنّ الخليفة قد نهى عن التدوين حسب</w:t>
      </w:r>
      <w:r w:rsidR="00E9799C" w:rsidRPr="00E9799C">
        <w:rPr>
          <w:rFonts w:hint="cs"/>
          <w:rtl/>
        </w:rPr>
        <w:t>.</w:t>
      </w:r>
    </w:p>
    <w:p w:rsidR="000966EE" w:rsidRDefault="000966EE" w:rsidP="003B24F9">
      <w:pPr>
        <w:pStyle w:val="libNormal"/>
        <w:rPr>
          <w:rtl/>
        </w:rPr>
      </w:pPr>
      <w:r w:rsidRPr="00E9799C">
        <w:rPr>
          <w:rFonts w:hint="cs"/>
          <w:rtl/>
        </w:rPr>
        <w:t>ومن ثمَّ يضاف إلى قائمة الأسماء</w:t>
      </w:r>
      <w:r w:rsidR="00E9799C" w:rsidRPr="00E9799C">
        <w:rPr>
          <w:rFonts w:hint="cs"/>
          <w:rtl/>
        </w:rPr>
        <w:t>،</w:t>
      </w:r>
      <w:r w:rsidRPr="00E9799C">
        <w:rPr>
          <w:rFonts w:hint="cs"/>
          <w:rtl/>
        </w:rPr>
        <w:t xml:space="preserve"> أسماء آخرين قد خالفوا الخليفة في رأيه</w:t>
      </w:r>
      <w:r w:rsidR="00E9799C" w:rsidRPr="00E9799C">
        <w:rPr>
          <w:rFonts w:hint="cs"/>
          <w:rtl/>
        </w:rPr>
        <w:t>،</w:t>
      </w:r>
      <w:r w:rsidRPr="00E9799C">
        <w:rPr>
          <w:rFonts w:hint="cs"/>
          <w:rtl/>
        </w:rPr>
        <w:t xml:space="preserve"> هم</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25 - أبو الدرداء</w:t>
      </w:r>
      <w:r w:rsidR="00E9799C" w:rsidRPr="00E9799C">
        <w:rPr>
          <w:rFonts w:hint="cs"/>
          <w:rtl/>
        </w:rPr>
        <w:t>.</w:t>
      </w:r>
    </w:p>
    <w:p w:rsidR="000966EE" w:rsidRDefault="000966EE" w:rsidP="003B24F9">
      <w:pPr>
        <w:pStyle w:val="libNormal"/>
        <w:rPr>
          <w:rtl/>
        </w:rPr>
      </w:pPr>
      <w:r w:rsidRPr="00E9799C">
        <w:rPr>
          <w:rFonts w:hint="cs"/>
          <w:rtl/>
        </w:rPr>
        <w:t>26 - أبو مسعود الأنصاريّ</w:t>
      </w:r>
      <w:r w:rsidR="00E9799C" w:rsidRPr="00E9799C">
        <w:rPr>
          <w:rFonts w:hint="cs"/>
          <w:rtl/>
        </w:rPr>
        <w:t>.</w:t>
      </w:r>
    </w:p>
    <w:p w:rsidR="000966EE" w:rsidRDefault="000966EE" w:rsidP="003B24F9">
      <w:pPr>
        <w:pStyle w:val="libNormal"/>
        <w:rPr>
          <w:rtl/>
        </w:rPr>
      </w:pPr>
      <w:r w:rsidRPr="00E9799C">
        <w:rPr>
          <w:rFonts w:hint="cs"/>
          <w:rtl/>
        </w:rPr>
        <w:t>27 - عقبة بن عامر</w:t>
      </w:r>
      <w:r w:rsidR="00E9799C" w:rsidRPr="00E9799C">
        <w:rPr>
          <w:rFonts w:hint="cs"/>
          <w:rtl/>
        </w:rPr>
        <w:t>.</w:t>
      </w:r>
    </w:p>
    <w:p w:rsidR="000966EE" w:rsidRDefault="000966EE" w:rsidP="003B24F9">
      <w:pPr>
        <w:pStyle w:val="libNormal"/>
        <w:rPr>
          <w:rtl/>
        </w:rPr>
      </w:pPr>
      <w:r w:rsidRPr="00E9799C">
        <w:rPr>
          <w:rFonts w:hint="cs"/>
          <w:rtl/>
        </w:rPr>
        <w:t>ولا نريد هنا التفصيل في هذه الأسماء</w:t>
      </w:r>
      <w:r w:rsidR="00E9799C" w:rsidRPr="00E9799C">
        <w:rPr>
          <w:rFonts w:hint="cs"/>
          <w:rtl/>
        </w:rPr>
        <w:t>،</w:t>
      </w:r>
      <w:r w:rsidRPr="00E9799C">
        <w:rPr>
          <w:rFonts w:hint="cs"/>
          <w:rtl/>
        </w:rPr>
        <w:t xml:space="preserve"> مكتفين بالإشارة إلى أنّ هناك صحابة كثّر يتحد فقههم مع فقه أهل البيت</w:t>
      </w:r>
      <w:r w:rsidR="00E9799C" w:rsidRPr="00E9799C">
        <w:rPr>
          <w:rFonts w:hint="cs"/>
          <w:rtl/>
        </w:rPr>
        <w:t>،</w:t>
      </w:r>
      <w:r w:rsidRPr="00E9799C">
        <w:rPr>
          <w:rFonts w:hint="cs"/>
          <w:rtl/>
        </w:rPr>
        <w:t xml:space="preserve"> وهؤلاء لا ينحصر عددهم بثلاثة عشر</w:t>
      </w:r>
      <w:r w:rsidR="00E9799C" w:rsidRPr="00E9799C">
        <w:rPr>
          <w:rFonts w:hint="cs"/>
          <w:rtl/>
        </w:rPr>
        <w:t>،</w:t>
      </w:r>
      <w:r w:rsidRPr="00E9799C">
        <w:rPr>
          <w:rFonts w:hint="cs"/>
          <w:rtl/>
        </w:rPr>
        <w:t xml:space="preserve"> كما زعم ذلك ابن حجر</w:t>
      </w:r>
      <w:r w:rsidR="00E9799C" w:rsidRPr="00E9799C">
        <w:rPr>
          <w:rFonts w:hint="cs"/>
          <w:rtl/>
        </w:rPr>
        <w:t>،</w:t>
      </w:r>
      <w:r w:rsidRPr="00E9799C">
        <w:rPr>
          <w:rFonts w:hint="cs"/>
          <w:rtl/>
        </w:rPr>
        <w:t xml:space="preserve"> أو سبعة كما زعم موسى جار الله</w:t>
      </w:r>
      <w:r w:rsidR="00E9799C" w:rsidRPr="00E9799C">
        <w:rPr>
          <w:rFonts w:hint="cs"/>
          <w:rtl/>
        </w:rPr>
        <w:t>.</w:t>
      </w:r>
    </w:p>
    <w:p w:rsidR="000966EE" w:rsidRPr="00B36E3B" w:rsidRDefault="000966EE" w:rsidP="00B36E3B">
      <w:pPr>
        <w:pStyle w:val="libCenter"/>
        <w:rPr>
          <w:rtl/>
        </w:rPr>
      </w:pPr>
      <w:r w:rsidRPr="00895DAB">
        <w:rPr>
          <w:rFonts w:hint="cs"/>
          <w:rtl/>
        </w:rPr>
        <w:t>* * *</w:t>
      </w:r>
    </w:p>
    <w:p w:rsidR="000966EE" w:rsidRPr="00B36E3B" w:rsidRDefault="000966EE" w:rsidP="00B36E3B">
      <w:pPr>
        <w:pStyle w:val="Heading3"/>
        <w:rPr>
          <w:rtl/>
        </w:rPr>
      </w:pPr>
      <w:bookmarkStart w:id="78" w:name="25"/>
      <w:bookmarkStart w:id="79" w:name="_Toc492121263"/>
      <w:r w:rsidRPr="00895DAB">
        <w:rPr>
          <w:rFonts w:hint="cs"/>
          <w:rtl/>
        </w:rPr>
        <w:t>آراء متضاربة</w:t>
      </w:r>
      <w:bookmarkEnd w:id="78"/>
      <w:bookmarkEnd w:id="79"/>
    </w:p>
    <w:p w:rsidR="000966EE" w:rsidRDefault="000966EE" w:rsidP="003B24F9">
      <w:pPr>
        <w:pStyle w:val="libNormal"/>
        <w:rPr>
          <w:rtl/>
        </w:rPr>
      </w:pPr>
      <w:r w:rsidRPr="00E9799C">
        <w:rPr>
          <w:rFonts w:hint="cs"/>
          <w:rtl/>
        </w:rPr>
        <w:t>سُئل ابن عبّاس</w:t>
      </w:r>
      <w:r w:rsidR="00E9799C" w:rsidRPr="00E9799C">
        <w:rPr>
          <w:rFonts w:hint="cs"/>
          <w:rtl/>
        </w:rPr>
        <w:t>:</w:t>
      </w:r>
      <w:r w:rsidRPr="00E9799C">
        <w:rPr>
          <w:rFonts w:hint="cs"/>
          <w:rtl/>
        </w:rPr>
        <w:t xml:space="preserve"> عن رجل توفّي وترك بنته وأُخته لأبيه وأُمّه</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لابنته النصف وليس لأخته شيء</w:t>
      </w:r>
      <w:r w:rsidR="00E9799C" w:rsidRPr="00E9799C">
        <w:rPr>
          <w:rFonts w:hint="cs"/>
          <w:rtl/>
        </w:rPr>
        <w:t>.</w:t>
      </w:r>
    </w:p>
    <w:p w:rsidR="000966EE" w:rsidRDefault="000966EE" w:rsidP="003B24F9">
      <w:pPr>
        <w:pStyle w:val="libNormal"/>
        <w:rPr>
          <w:rtl/>
        </w:rPr>
      </w:pPr>
      <w:r w:rsidRPr="00E9799C">
        <w:rPr>
          <w:rFonts w:hint="cs"/>
          <w:rtl/>
        </w:rPr>
        <w:t>فقال السائل</w:t>
      </w:r>
      <w:r w:rsidR="00E9799C" w:rsidRPr="00E9799C">
        <w:rPr>
          <w:rFonts w:hint="cs"/>
          <w:rtl/>
        </w:rPr>
        <w:t>:</w:t>
      </w:r>
      <w:r w:rsidRPr="00E9799C">
        <w:rPr>
          <w:rFonts w:hint="cs"/>
          <w:rtl/>
        </w:rPr>
        <w:t xml:space="preserve"> فإنّ عمر قضى بغير ذلك</w:t>
      </w:r>
      <w:r w:rsidR="00E9799C" w:rsidRPr="00E9799C">
        <w:rPr>
          <w:rFonts w:hint="cs"/>
          <w:rtl/>
        </w:rPr>
        <w:t>.</w:t>
      </w:r>
    </w:p>
    <w:p w:rsidR="000966EE" w:rsidRDefault="000966EE" w:rsidP="003B24F9">
      <w:pPr>
        <w:pStyle w:val="libNormal"/>
        <w:rPr>
          <w:rtl/>
        </w:rPr>
      </w:pPr>
      <w:r w:rsidRPr="00E9799C">
        <w:rPr>
          <w:rFonts w:hint="cs"/>
          <w:rtl/>
        </w:rPr>
        <w:t>فقال ابن عبّاس</w:t>
      </w:r>
      <w:r w:rsidR="00E9799C" w:rsidRPr="00E9799C">
        <w:rPr>
          <w:rFonts w:hint="cs"/>
          <w:rtl/>
        </w:rPr>
        <w:t>:</w:t>
      </w:r>
      <w:r w:rsidRPr="00E9799C">
        <w:rPr>
          <w:rFonts w:hint="cs"/>
          <w:rtl/>
        </w:rPr>
        <w:t xml:space="preserve"> أأنتم أعلم أم الله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 السائل</w:t>
      </w:r>
      <w:r w:rsidR="00E9799C" w:rsidRPr="00E9799C">
        <w:rPr>
          <w:rFonts w:hint="cs"/>
          <w:rtl/>
        </w:rPr>
        <w:t>:</w:t>
      </w:r>
      <w:r w:rsidRPr="00E9799C">
        <w:rPr>
          <w:rFonts w:hint="cs"/>
          <w:rtl/>
        </w:rPr>
        <w:t xml:space="preserve"> ما أدري ما وجه هذا حتّى سألت ابن طاووس [ اليماني ]</w:t>
      </w:r>
      <w:r w:rsidR="00E9799C" w:rsidRPr="00E9799C">
        <w:rPr>
          <w:rFonts w:hint="cs"/>
          <w:rtl/>
        </w:rPr>
        <w:t>،</w:t>
      </w:r>
      <w:r w:rsidRPr="00E9799C">
        <w:rPr>
          <w:rFonts w:hint="cs"/>
          <w:rtl/>
        </w:rPr>
        <w:t xml:space="preserve"> فذكرت له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قول ابن عبّاس</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أخبَرَني أبي أنّه سمع ابن عبّاس يقول</w:t>
      </w:r>
      <w:r w:rsidR="00E9799C" w:rsidRPr="003B24F9">
        <w:rPr>
          <w:rFonts w:hint="cs"/>
          <w:rtl/>
        </w:rPr>
        <w:t>:</w:t>
      </w:r>
      <w:r w:rsidRPr="003B24F9">
        <w:rPr>
          <w:rFonts w:hint="cs"/>
          <w:rtl/>
        </w:rPr>
        <w:t xml:space="preserve"> قال الله عزّ وجلّ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امْرؤٌ هَلَكَ لَيْسَ لَهُ وَلَدٌ وَلَهُ أُختٌ فَلَها نِصفُ ما تَرَكَ</w:t>
      </w:r>
      <w:r w:rsidR="00E9799C" w:rsidRPr="00B36E3B">
        <w:rPr>
          <w:rStyle w:val="libAlaemChar"/>
          <w:rFonts w:hint="cs"/>
          <w:rtl/>
        </w:rPr>
        <w:t>)</w:t>
      </w:r>
      <w:r w:rsidRPr="00E9799C">
        <w:rPr>
          <w:rStyle w:val="libFootnotenumChar"/>
          <w:rFonts w:hint="cs"/>
          <w:rtl/>
        </w:rPr>
        <w:t>(1)</w:t>
      </w:r>
      <w:r w:rsidRPr="003B24F9">
        <w:rPr>
          <w:rFonts w:hint="cs"/>
          <w:rtl/>
        </w:rPr>
        <w:t xml:space="preserve"> فقال ابن عباس</w:t>
      </w:r>
      <w:r w:rsidR="00E9799C" w:rsidRPr="003B24F9">
        <w:rPr>
          <w:rFonts w:hint="cs"/>
          <w:rtl/>
        </w:rPr>
        <w:t>:</w:t>
      </w:r>
      <w:r w:rsidRPr="003B24F9">
        <w:rPr>
          <w:rFonts w:hint="cs"/>
          <w:rtl/>
        </w:rPr>
        <w:t xml:space="preserve"> فقلتم أنتم</w:t>
      </w:r>
      <w:r w:rsidR="00E9799C" w:rsidRPr="003B24F9">
        <w:rPr>
          <w:rFonts w:hint="cs"/>
          <w:rtl/>
        </w:rPr>
        <w:t>:</w:t>
      </w:r>
      <w:r w:rsidRPr="003B24F9">
        <w:rPr>
          <w:rFonts w:hint="cs"/>
          <w:rtl/>
        </w:rPr>
        <w:t xml:space="preserve"> لها نصف ما ترك وإن كان له ولد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إنّ عمر كان قد ساوى في الميراث بين بنت الميت وأُخته لأبيه وأُمّه</w:t>
      </w:r>
      <w:r w:rsidR="00E9799C" w:rsidRPr="003B24F9">
        <w:rPr>
          <w:rFonts w:hint="cs"/>
          <w:rtl/>
        </w:rPr>
        <w:t>؛</w:t>
      </w:r>
      <w:r w:rsidRPr="003B24F9">
        <w:rPr>
          <w:rFonts w:hint="cs"/>
          <w:rtl/>
        </w:rPr>
        <w:t xml:space="preserve"> لأنّ البنت حسب نظره لا يصدق عليها حقيقة الولد</w:t>
      </w:r>
      <w:r w:rsidR="00E9799C" w:rsidRPr="003B24F9">
        <w:rPr>
          <w:rFonts w:hint="cs"/>
          <w:rtl/>
        </w:rPr>
        <w:t>،</w:t>
      </w:r>
      <w:r w:rsidRPr="003B24F9">
        <w:rPr>
          <w:rFonts w:hint="cs"/>
          <w:rtl/>
        </w:rPr>
        <w:t xml:space="preserve"> كما هو المعروف عند العرب من قبل</w:t>
      </w:r>
      <w:r w:rsidR="00E9799C" w:rsidRPr="003B24F9">
        <w:rPr>
          <w:rFonts w:hint="cs"/>
          <w:rtl/>
        </w:rPr>
        <w:t>.</w:t>
      </w:r>
      <w:r w:rsidRPr="003B24F9">
        <w:rPr>
          <w:rFonts w:hint="cs"/>
          <w:rtl/>
        </w:rPr>
        <w:t xml:space="preserve"> والمعلوم أنّ هذه الرؤية تخالف صريح القرآن العزيز لقوله عزّ وجلّ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يُوصِيكُمُ اللهُ فِي أوْلأدِكُم للذّكَرِ مِثْلُ حَظِّ الأنْثَيين</w:t>
      </w:r>
      <w:r w:rsidR="00E9799C" w:rsidRPr="00B36E3B">
        <w:rPr>
          <w:rStyle w:val="libAlaemChar"/>
          <w:rFonts w:hint="cs"/>
          <w:rtl/>
        </w:rPr>
        <w:t>)</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 xml:space="preserve">فدلّت هذه الآية على أنّ البنت </w:t>
      </w:r>
      <w:r w:rsidR="00E9799C" w:rsidRPr="003B24F9">
        <w:rPr>
          <w:rFonts w:hint="cs"/>
          <w:rtl/>
        </w:rPr>
        <w:t>(</w:t>
      </w:r>
      <w:r w:rsidRPr="003B24F9">
        <w:rPr>
          <w:rFonts w:hint="cs"/>
          <w:rtl/>
        </w:rPr>
        <w:t>ولد</w:t>
      </w:r>
      <w:r w:rsidR="00E9799C" w:rsidRPr="003B24F9">
        <w:rPr>
          <w:rFonts w:hint="cs"/>
          <w:rtl/>
        </w:rPr>
        <w:t>)</w:t>
      </w:r>
      <w:r w:rsidRPr="003B24F9">
        <w:rPr>
          <w:rFonts w:hint="cs"/>
          <w:rtl/>
        </w:rPr>
        <w:t xml:space="preserve"> بالمفهوم القرآنيّ والعُرفيّ والحقيقيّ</w:t>
      </w:r>
      <w:r w:rsidR="00E9799C" w:rsidRPr="003B24F9">
        <w:rPr>
          <w:rFonts w:hint="cs"/>
          <w:rtl/>
        </w:rPr>
        <w:t>،</w:t>
      </w:r>
      <w:r w:rsidRPr="003B24F9">
        <w:rPr>
          <w:rFonts w:hint="cs"/>
          <w:rtl/>
        </w:rPr>
        <w:t xml:space="preserve"> ومع وجود الولد لا تأتي رتبة الإخوة والأخوات في الإرث</w:t>
      </w:r>
      <w:r w:rsidR="00E9799C" w:rsidRPr="003B24F9">
        <w:rPr>
          <w:rFonts w:hint="cs"/>
          <w:rtl/>
        </w:rPr>
        <w:t>،</w:t>
      </w:r>
      <w:r w:rsidRPr="003B24F9">
        <w:rPr>
          <w:rFonts w:hint="cs"/>
          <w:rtl/>
        </w:rPr>
        <w:t xml:space="preserve">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وَهُو يَرِثُها إنْ لَم يَكُنْ لَها وَلَد</w:t>
      </w:r>
      <w:r w:rsidR="00E9799C" w:rsidRPr="003B24F9">
        <w:rPr>
          <w:rStyle w:val="libAieChar"/>
          <w:rFonts w:hint="cs"/>
          <w:rtl/>
        </w:rPr>
        <w:t>،</w:t>
      </w:r>
      <w:r w:rsidRPr="003B24F9">
        <w:rPr>
          <w:rStyle w:val="libAieChar"/>
          <w:rFonts w:hint="cs"/>
          <w:rtl/>
        </w:rPr>
        <w:t xml:space="preserve"> فإن كانَتا اثْنَتَين فَلَهُما الثُّلُثان ممّا تَرَكَ وإنْ كانُوا إخْوَةً رِجالاً ونِسَاءً فَللِذّكرِ مِثْلُ حَظِّ الأنثيين يُبيّن اللهُ لكَمْ أن تَضِلّوا واللهُ بكلِّ شَيٍّ عَلِيم</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وهو يعني كذلك أنّ الإخوة والأخوات لا حقّ لهم في الإرث مع وجود الولد</w:t>
      </w:r>
      <w:r w:rsidR="00E9799C" w:rsidRPr="00E9799C">
        <w:rPr>
          <w:rFonts w:hint="cs"/>
          <w:rtl/>
        </w:rPr>
        <w:t>.</w:t>
      </w:r>
    </w:p>
    <w:p w:rsidR="000966EE" w:rsidRDefault="000966EE" w:rsidP="003B24F9">
      <w:pPr>
        <w:pStyle w:val="libNormal"/>
        <w:rPr>
          <w:rtl/>
        </w:rPr>
      </w:pPr>
      <w:r w:rsidRPr="00E9799C">
        <w:rPr>
          <w:rFonts w:hint="cs"/>
          <w:rtl/>
        </w:rPr>
        <w:t>وللخليفة رأي آخر في عول الفرائض خالفه فيه ابن عبّاس</w:t>
      </w:r>
      <w:r w:rsidR="00E9799C" w:rsidRPr="00E9799C">
        <w:rPr>
          <w:rFonts w:hint="cs"/>
          <w:rtl/>
        </w:rPr>
        <w:t>:</w:t>
      </w:r>
    </w:p>
    <w:p w:rsidR="000966EE" w:rsidRDefault="000966EE" w:rsidP="003B24F9">
      <w:pPr>
        <w:pStyle w:val="libNormal"/>
        <w:rPr>
          <w:rtl/>
        </w:rPr>
      </w:pPr>
      <w:r w:rsidRPr="00E9799C">
        <w:rPr>
          <w:rFonts w:hint="cs"/>
          <w:rtl/>
        </w:rPr>
        <w:t>قال عمر</w:t>
      </w:r>
      <w:r w:rsidR="00E9799C" w:rsidRPr="00E9799C">
        <w:rPr>
          <w:rFonts w:hint="cs"/>
          <w:rtl/>
        </w:rPr>
        <w:t>:</w:t>
      </w:r>
      <w:r w:rsidRPr="00E9799C">
        <w:rPr>
          <w:rFonts w:hint="cs"/>
          <w:rtl/>
        </w:rPr>
        <w:t xml:space="preserve"> والله ما أدري أيّكم قدّم الله ولا أيّكم أخّر</w:t>
      </w:r>
      <w:r w:rsidR="00E9799C" w:rsidRPr="00E9799C">
        <w:rPr>
          <w:rFonts w:hint="cs"/>
          <w:rtl/>
        </w:rPr>
        <w:t>،</w:t>
      </w:r>
      <w:r w:rsidRPr="00E9799C">
        <w:rPr>
          <w:rFonts w:hint="cs"/>
          <w:rtl/>
        </w:rPr>
        <w:t xml:space="preserve"> وما أجد في هذا المال شيئاً أحسن من أنّ أقسمه عليكم بالحصص</w:t>
      </w:r>
      <w:r w:rsidR="00E9799C"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وأيم الله</w:t>
      </w:r>
      <w:r w:rsidR="00E9799C" w:rsidRPr="003B24F9">
        <w:rPr>
          <w:rFonts w:hint="cs"/>
          <w:rtl/>
        </w:rPr>
        <w:t>،</w:t>
      </w:r>
      <w:r w:rsidRPr="003B24F9">
        <w:rPr>
          <w:rFonts w:hint="cs"/>
          <w:rtl/>
        </w:rPr>
        <w:t xml:space="preserve"> لو قدّم مَن قدّم الله وأخّر مَن أخّر الله ما عالت فريضة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وحَكَمَ في امرأة ماتت عن زوج وأُمّ وأخَوَين لأُمّها دون أبيها</w:t>
      </w:r>
      <w:r w:rsidR="00E9799C" w:rsidRPr="00E9799C">
        <w:rPr>
          <w:rFonts w:hint="cs"/>
          <w:rtl/>
        </w:rPr>
        <w:t>،</w:t>
      </w:r>
      <w:r w:rsidRPr="00E9799C">
        <w:rPr>
          <w:rFonts w:hint="cs"/>
          <w:rtl/>
        </w:rPr>
        <w:t xml:space="preserve"> وأخَوَين لأمّها وأبيها معاً بحكمين مختلفين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176</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4</w:t>
      </w:r>
      <w:r w:rsidR="00E9799C" w:rsidRPr="003B24F9">
        <w:rPr>
          <w:rFonts w:hint="cs"/>
          <w:rtl/>
        </w:rPr>
        <w:t>:</w:t>
      </w:r>
      <w:r w:rsidRPr="003B24F9">
        <w:rPr>
          <w:rFonts w:hint="cs"/>
          <w:rtl/>
        </w:rPr>
        <w:t xml:space="preserve"> 376</w:t>
      </w:r>
      <w:r w:rsidR="00E9799C" w:rsidRPr="003B24F9">
        <w:rPr>
          <w:rFonts w:hint="cs"/>
          <w:rtl/>
        </w:rPr>
        <w:t>،</w:t>
      </w:r>
      <w:r w:rsidRPr="003B24F9">
        <w:rPr>
          <w:rFonts w:hint="cs"/>
          <w:rtl/>
        </w:rPr>
        <w:t xml:space="preserve"> ح 7979</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233</w:t>
      </w:r>
      <w:r w:rsidR="00E9799C" w:rsidRPr="003B24F9">
        <w:rPr>
          <w:rFonts w:hint="cs"/>
          <w:rtl/>
        </w:rPr>
        <w:t>،</w:t>
      </w:r>
      <w:r w:rsidRPr="003B24F9">
        <w:rPr>
          <w:rFonts w:hint="cs"/>
          <w:rtl/>
        </w:rPr>
        <w:t xml:space="preserve"> ح 12113</w:t>
      </w:r>
      <w:r w:rsidR="00E9799C" w:rsidRPr="003B24F9">
        <w:rPr>
          <w:rFonts w:hint="cs"/>
          <w:rtl/>
        </w:rPr>
        <w:t>،</w:t>
      </w:r>
      <w:r w:rsidRPr="003B24F9">
        <w:rPr>
          <w:rFonts w:hint="cs"/>
          <w:rtl/>
        </w:rPr>
        <w:t xml:space="preserve"> كنز العمّال 11</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ح 30558</w:t>
      </w:r>
      <w:r w:rsidR="00E9799C" w:rsidRPr="003B24F9">
        <w:rPr>
          <w:rFonts w:hint="cs"/>
          <w:rtl/>
        </w:rPr>
        <w:t>.</w:t>
      </w:r>
    </w:p>
    <w:p w:rsidR="000966EE" w:rsidRPr="003B24F9" w:rsidRDefault="000966EE" w:rsidP="003B24F9">
      <w:pPr>
        <w:pStyle w:val="libFootnote0"/>
        <w:rPr>
          <w:rtl/>
        </w:rPr>
      </w:pPr>
      <w:r w:rsidRPr="003B24F9">
        <w:rPr>
          <w:rFonts w:hint="cs"/>
          <w:rtl/>
        </w:rPr>
        <w:t>(3) النساء</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(4) النساء</w:t>
      </w:r>
      <w:r w:rsidR="00E9799C" w:rsidRPr="003B24F9">
        <w:rPr>
          <w:rFonts w:hint="cs"/>
          <w:rtl/>
        </w:rPr>
        <w:t>:</w:t>
      </w:r>
      <w:r w:rsidRPr="003B24F9">
        <w:rPr>
          <w:rFonts w:hint="cs"/>
          <w:rtl/>
        </w:rPr>
        <w:t xml:space="preserve"> 176</w:t>
      </w:r>
      <w:r w:rsidR="00E9799C" w:rsidRPr="003B24F9">
        <w:rPr>
          <w:rFonts w:hint="cs"/>
          <w:rtl/>
        </w:rPr>
        <w:t>.</w:t>
      </w:r>
    </w:p>
    <w:p w:rsidR="000966EE" w:rsidRPr="003B24F9" w:rsidRDefault="000966EE" w:rsidP="003B24F9">
      <w:pPr>
        <w:pStyle w:val="libFootnote0"/>
        <w:rPr>
          <w:rtl/>
        </w:rPr>
      </w:pPr>
      <w:r w:rsidRPr="003B24F9">
        <w:rPr>
          <w:rFonts w:hint="cs"/>
          <w:rtl/>
        </w:rPr>
        <w:t>(5) السنن الكبرى للبيهقيّ 6</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ح 12237</w:t>
      </w:r>
      <w:r w:rsidR="00E9799C" w:rsidRPr="003B24F9">
        <w:rPr>
          <w:rFonts w:hint="cs"/>
          <w:rtl/>
        </w:rPr>
        <w:t>،</w:t>
      </w:r>
      <w:r w:rsidRPr="003B24F9">
        <w:rPr>
          <w:rFonts w:hint="cs"/>
          <w:rtl/>
        </w:rPr>
        <w:t xml:space="preserve"> وانظر المستدرك على الصحيحين 4</w:t>
      </w:r>
      <w:r w:rsidR="00E9799C" w:rsidRPr="003B24F9">
        <w:rPr>
          <w:rFonts w:hint="cs"/>
          <w:rtl/>
        </w:rPr>
        <w:t>:</w:t>
      </w:r>
      <w:r w:rsidRPr="003B24F9">
        <w:rPr>
          <w:rFonts w:hint="cs"/>
          <w:rtl/>
        </w:rPr>
        <w:t xml:space="preserve"> 378</w:t>
      </w:r>
      <w:r w:rsidR="00E9799C" w:rsidRPr="003B24F9">
        <w:rPr>
          <w:rFonts w:hint="cs"/>
          <w:rtl/>
        </w:rPr>
        <w:t>،</w:t>
      </w:r>
      <w:r w:rsidRPr="003B24F9">
        <w:rPr>
          <w:rFonts w:hint="cs"/>
          <w:rtl/>
        </w:rPr>
        <w:t xml:space="preserve"> ح 7985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قضى في المرّة الأولى بإعطاء زوجها فرضه - وهو النصف - وإعطاء أُمّها فرضها - وهو السدس - وإعطاء أخويها لأمّها خاصّة الثلث الباقي</w:t>
      </w:r>
      <w:r w:rsidR="00E9799C" w:rsidRPr="00E9799C">
        <w:rPr>
          <w:rFonts w:hint="cs"/>
          <w:rtl/>
        </w:rPr>
        <w:t>،</w:t>
      </w:r>
      <w:r w:rsidRPr="00E9799C">
        <w:rPr>
          <w:rFonts w:hint="cs"/>
          <w:rtl/>
        </w:rPr>
        <w:t xml:space="preserve"> فتمّ المال وأُسقط أخواها الشقيقان</w:t>
      </w:r>
      <w:r w:rsidR="00E9799C" w:rsidRPr="00E9799C">
        <w:rPr>
          <w:rFonts w:hint="cs"/>
          <w:rtl/>
        </w:rPr>
        <w:t>.</w:t>
      </w:r>
    </w:p>
    <w:p w:rsidR="000966EE" w:rsidRDefault="000966EE" w:rsidP="003B24F9">
      <w:pPr>
        <w:pStyle w:val="libNormal"/>
        <w:rPr>
          <w:rtl/>
        </w:rPr>
      </w:pPr>
      <w:r w:rsidRPr="00E9799C">
        <w:rPr>
          <w:rFonts w:hint="cs"/>
          <w:rtl/>
        </w:rPr>
        <w:t>وفي المرّة الثانية أراد الخليفة أن يحكم كما حكم سابقاً</w:t>
      </w:r>
      <w:r w:rsidR="00E9799C" w:rsidRPr="00E9799C">
        <w:rPr>
          <w:rFonts w:hint="cs"/>
          <w:rtl/>
        </w:rPr>
        <w:t>،</w:t>
      </w:r>
      <w:r w:rsidRPr="00E9799C">
        <w:rPr>
          <w:rFonts w:hint="cs"/>
          <w:rtl/>
        </w:rPr>
        <w:t xml:space="preserve"> فاحتج الإخوة من الأب والأم فقالوا</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لنا أب وليس لهم أب</w:t>
      </w:r>
      <w:r w:rsidR="00E9799C" w:rsidRPr="00E9799C">
        <w:rPr>
          <w:rFonts w:hint="cs"/>
          <w:rtl/>
        </w:rPr>
        <w:t>،</w:t>
      </w:r>
      <w:r w:rsidRPr="00E9799C">
        <w:rPr>
          <w:rFonts w:hint="cs"/>
          <w:rtl/>
        </w:rPr>
        <w:t xml:space="preserve"> ولنا أُمّ كما لهم</w:t>
      </w:r>
      <w:r w:rsidR="00E9799C" w:rsidRPr="00E9799C">
        <w:rPr>
          <w:rFonts w:hint="cs"/>
          <w:rtl/>
        </w:rPr>
        <w:t>،</w:t>
      </w:r>
      <w:r w:rsidRPr="00E9799C">
        <w:rPr>
          <w:rFonts w:hint="cs"/>
          <w:rtl/>
        </w:rPr>
        <w:t xml:space="preserve"> فإن كنتم حرمتمونا بأبينا فوِّرثونا بأُمّنا كما ورّثتم هؤلاء بأُمّهم</w:t>
      </w:r>
      <w:r w:rsidR="00E9799C" w:rsidRPr="00E9799C">
        <w:rPr>
          <w:rFonts w:hint="cs"/>
          <w:rtl/>
        </w:rPr>
        <w:t>،</w:t>
      </w:r>
      <w:r w:rsidRPr="00E9799C">
        <w:rPr>
          <w:rFonts w:hint="cs"/>
          <w:rtl/>
        </w:rPr>
        <w:t xml:space="preserve"> واحسبوا أنّ أبانا كان حماراً</w:t>
      </w:r>
      <w:r w:rsidR="00E9799C" w:rsidRPr="00E9799C">
        <w:rPr>
          <w:rFonts w:hint="cs"/>
          <w:rtl/>
        </w:rPr>
        <w:t>،</w:t>
      </w:r>
      <w:r w:rsidRPr="00E9799C">
        <w:rPr>
          <w:rFonts w:hint="cs"/>
          <w:rtl/>
        </w:rPr>
        <w:t xml:space="preserve"> أوَ ليس قد تراكضنا في رحم واحد</w:t>
      </w:r>
      <w:r w:rsidR="00E9799C" w:rsidRPr="00E9799C">
        <w:rPr>
          <w:rFonts w:hint="cs"/>
          <w:rtl/>
        </w:rPr>
        <w:t>؟</w:t>
      </w:r>
    </w:p>
    <w:p w:rsidR="000966EE" w:rsidRDefault="000966EE" w:rsidP="00E9799C">
      <w:pPr>
        <w:pStyle w:val="libNormal"/>
        <w:rPr>
          <w:rtl/>
        </w:rPr>
      </w:pPr>
      <w:r w:rsidRPr="003B24F9">
        <w:rPr>
          <w:rFonts w:hint="cs"/>
          <w:rtl/>
        </w:rPr>
        <w:t>فقال عمر عند ذلك</w:t>
      </w:r>
      <w:r w:rsidR="00E9799C" w:rsidRPr="003B24F9">
        <w:rPr>
          <w:rFonts w:hint="cs"/>
          <w:rtl/>
        </w:rPr>
        <w:t>:</w:t>
      </w:r>
      <w:r w:rsidRPr="003B24F9">
        <w:rPr>
          <w:rFonts w:hint="cs"/>
          <w:rtl/>
        </w:rPr>
        <w:t xml:space="preserve"> صدقتم</w:t>
      </w:r>
      <w:r w:rsidR="00E9799C" w:rsidRPr="003B24F9">
        <w:rPr>
          <w:rFonts w:hint="cs"/>
          <w:rtl/>
        </w:rPr>
        <w:t>،</w:t>
      </w:r>
      <w:r w:rsidRPr="003B24F9">
        <w:rPr>
          <w:rFonts w:hint="cs"/>
          <w:rtl/>
        </w:rPr>
        <w:t xml:space="preserve"> فأشرك بينهم وبين الإخوة من الأُمّ في الثلث </w:t>
      </w:r>
      <w:r w:rsidRPr="00E9799C">
        <w:rPr>
          <w:rStyle w:val="libFootnotenumChar"/>
          <w:rFonts w:hint="cs"/>
          <w:rtl/>
        </w:rPr>
        <w:t>(1)</w:t>
      </w:r>
      <w:r w:rsidR="00E9799C" w:rsidRPr="003B24F9">
        <w:rPr>
          <w:rFonts w:hint="cs"/>
          <w:rtl/>
        </w:rPr>
        <w:t>،</w:t>
      </w:r>
      <w:r w:rsidRPr="003B24F9">
        <w:rPr>
          <w:rFonts w:hint="cs"/>
          <w:rtl/>
        </w:rPr>
        <w:t xml:space="preserve"> وفي رواية أُخرى</w:t>
      </w:r>
      <w:r w:rsidR="00E9799C" w:rsidRPr="003B24F9">
        <w:rPr>
          <w:rFonts w:hint="cs"/>
          <w:rtl/>
        </w:rPr>
        <w:t>:</w:t>
      </w:r>
      <w:r w:rsidRPr="003B24F9">
        <w:rPr>
          <w:rFonts w:hint="cs"/>
          <w:rtl/>
        </w:rPr>
        <w:t xml:space="preserve"> هب أنّ أبانا كان حجراً مُلْقىً في اليمّ</w:t>
      </w:r>
      <w:r w:rsidR="00E9799C" w:rsidRPr="003B24F9">
        <w:rPr>
          <w:rFonts w:hint="cs"/>
          <w:rtl/>
        </w:rPr>
        <w:t>،</w:t>
      </w:r>
      <w:r w:rsidRPr="003B24F9">
        <w:rPr>
          <w:rFonts w:hint="cs"/>
          <w:rtl/>
        </w:rPr>
        <w:t xml:space="preserve"> فأشركنا في قرابة أُمّنا</w:t>
      </w:r>
      <w:r w:rsidR="00E9799C" w:rsidRPr="003B24F9">
        <w:rPr>
          <w:rFonts w:hint="cs"/>
          <w:rtl/>
        </w:rPr>
        <w:t>،</w:t>
      </w:r>
      <w:r w:rsidRPr="003B24F9">
        <w:rPr>
          <w:rFonts w:hint="cs"/>
          <w:rtl/>
        </w:rPr>
        <w:t xml:space="preserve"> فأشرك بينهم بتوزيع الثلث على الإخوة الأربعة بالسواء</w:t>
      </w:r>
      <w:r w:rsidR="00E9799C" w:rsidRPr="003B24F9">
        <w:rPr>
          <w:rFonts w:hint="cs"/>
          <w:rtl/>
        </w:rPr>
        <w:t>.</w:t>
      </w:r>
    </w:p>
    <w:p w:rsidR="000966EE" w:rsidRDefault="000966EE" w:rsidP="003B24F9">
      <w:pPr>
        <w:pStyle w:val="libNormal"/>
        <w:rPr>
          <w:rtl/>
        </w:rPr>
      </w:pPr>
      <w:r w:rsidRPr="00E9799C">
        <w:rPr>
          <w:rFonts w:hint="cs"/>
          <w:rtl/>
        </w:rPr>
        <w:t>فقال له الرجل</w:t>
      </w:r>
      <w:r w:rsidR="00E9799C" w:rsidRPr="00E9799C">
        <w:rPr>
          <w:rFonts w:hint="cs"/>
          <w:rtl/>
        </w:rPr>
        <w:t>:</w:t>
      </w:r>
      <w:r w:rsidRPr="00E9799C">
        <w:rPr>
          <w:rFonts w:hint="cs"/>
          <w:rtl/>
        </w:rPr>
        <w:t xml:space="preserve"> إنّك لم تشركهما عامَ كذا</w:t>
      </w:r>
      <w:r w:rsidR="00E9799C" w:rsidRPr="00E9799C">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تلك على ما قضينا يومئذٍ</w:t>
      </w:r>
      <w:r w:rsidR="00E9799C" w:rsidRPr="003B24F9">
        <w:rPr>
          <w:rFonts w:hint="cs"/>
          <w:rtl/>
        </w:rPr>
        <w:t>،</w:t>
      </w:r>
      <w:r w:rsidRPr="003B24F9">
        <w:rPr>
          <w:rFonts w:hint="cs"/>
          <w:rtl/>
        </w:rPr>
        <w:t xml:space="preserve"> وهذه على ما قضينا الآن</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 xml:space="preserve">أخرج الشافعيّ في </w:t>
      </w:r>
      <w:r w:rsidR="00E9799C" w:rsidRPr="00E9799C">
        <w:rPr>
          <w:rFonts w:hint="cs"/>
          <w:rtl/>
        </w:rPr>
        <w:t>(</w:t>
      </w:r>
      <w:r w:rsidRPr="00E9799C">
        <w:rPr>
          <w:rFonts w:hint="cs"/>
          <w:rtl/>
        </w:rPr>
        <w:t>المسند</w:t>
      </w:r>
      <w:r w:rsidR="00E9799C" w:rsidRPr="00E9799C">
        <w:rPr>
          <w:rFonts w:hint="cs"/>
          <w:rtl/>
        </w:rPr>
        <w:t>)،</w:t>
      </w:r>
      <w:r w:rsidRPr="00E9799C">
        <w:rPr>
          <w:rFonts w:hint="cs"/>
          <w:rtl/>
        </w:rPr>
        <w:t xml:space="preserve"> وأبو داود والبيهقيّ عن طاووس</w:t>
      </w:r>
      <w:r w:rsidR="00E9799C" w:rsidRPr="00E9799C">
        <w:rPr>
          <w:rFonts w:hint="cs"/>
          <w:rtl/>
        </w:rPr>
        <w:t>:</w:t>
      </w:r>
      <w:r w:rsidRPr="00E9799C">
        <w:rPr>
          <w:rFonts w:hint="cs"/>
          <w:rtl/>
        </w:rPr>
        <w:t xml:space="preserve"> أنّ عمر رضي الله عنه قال</w:t>
      </w:r>
      <w:r w:rsidR="00E9799C" w:rsidRPr="00E9799C">
        <w:rPr>
          <w:rFonts w:hint="cs"/>
          <w:rtl/>
        </w:rPr>
        <w:t>:</w:t>
      </w:r>
      <w:r w:rsidRPr="00E9799C">
        <w:rPr>
          <w:rFonts w:hint="cs"/>
          <w:rtl/>
        </w:rPr>
        <w:t xml:space="preserve"> أسَمِعَ امرؤ عن رسول الله في الجنين شيئاً</w:t>
      </w:r>
      <w:r w:rsidR="00E9799C" w:rsidRPr="00E9799C">
        <w:rPr>
          <w:rFonts w:hint="cs"/>
          <w:rtl/>
        </w:rPr>
        <w:t>؟</w:t>
      </w:r>
    </w:p>
    <w:p w:rsidR="000966EE" w:rsidRDefault="000966EE" w:rsidP="003B24F9">
      <w:pPr>
        <w:pStyle w:val="libNormal"/>
        <w:rPr>
          <w:rtl/>
        </w:rPr>
      </w:pPr>
      <w:r w:rsidRPr="00E9799C">
        <w:rPr>
          <w:rFonts w:hint="cs"/>
          <w:rtl/>
        </w:rPr>
        <w:t>فقام حمل بن مالك بن النابغة</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كنت بين جاريتين لي [ يعني ضرّتين ] فضربتْ إحداهما الأخرى بمسطح</w:t>
      </w:r>
      <w:r w:rsidR="00E9799C" w:rsidRPr="00E9799C">
        <w:rPr>
          <w:rFonts w:hint="cs"/>
          <w:rtl/>
        </w:rPr>
        <w:t>،</w:t>
      </w:r>
      <w:r w:rsidRPr="00E9799C">
        <w:rPr>
          <w:rFonts w:hint="cs"/>
          <w:rtl/>
        </w:rPr>
        <w:t xml:space="preserve"> فألقت جنيناً ميّتاً</w:t>
      </w:r>
      <w:r w:rsidR="00E9799C" w:rsidRPr="00E9799C">
        <w:rPr>
          <w:rFonts w:hint="cs"/>
          <w:rtl/>
        </w:rPr>
        <w:t>،</w:t>
      </w:r>
      <w:r w:rsidRPr="00E9799C">
        <w:rPr>
          <w:rFonts w:hint="cs"/>
          <w:rtl/>
        </w:rPr>
        <w:t xml:space="preserve"> فقضى فيه رسول الله بُغرّة</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لو لم نسمع هذا لقضينا فيه بغير هذا</w:t>
      </w:r>
      <w:r w:rsidR="00E9799C" w:rsidRPr="003B24F9">
        <w:rPr>
          <w:rFonts w:hint="cs"/>
          <w:rtl/>
        </w:rPr>
        <w:t>،</w:t>
      </w:r>
      <w:r w:rsidRPr="003B24F9">
        <w:rPr>
          <w:rFonts w:hint="cs"/>
          <w:rtl/>
        </w:rPr>
        <w:t xml:space="preserve"> إن كِدنا أن نقضي في مثل هذا برأينا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قال عبيدة السلمانيّ</w:t>
      </w:r>
      <w:r w:rsidR="00E9799C" w:rsidRPr="003B24F9">
        <w:rPr>
          <w:rFonts w:hint="cs"/>
          <w:rtl/>
        </w:rPr>
        <w:t>:</w:t>
      </w:r>
      <w:r w:rsidRPr="003B24F9">
        <w:rPr>
          <w:rFonts w:hint="cs"/>
          <w:rtl/>
        </w:rPr>
        <w:t xml:space="preserve"> لقد حفظتُ لعمر بن الخطّاب في الجدّ مائة قضيّة مختلفة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أحكام القرآن للجصّاص 3</w:t>
      </w:r>
      <w:r w:rsidR="00E9799C" w:rsidRPr="003B24F9">
        <w:rPr>
          <w:rFonts w:hint="cs"/>
          <w:rtl/>
        </w:rPr>
        <w:t>:</w:t>
      </w:r>
      <w:r w:rsidRPr="003B24F9">
        <w:rPr>
          <w:rFonts w:hint="cs"/>
          <w:rtl/>
        </w:rPr>
        <w:t xml:space="preserve"> 24</w:t>
      </w:r>
      <w:r w:rsidR="00E9799C" w:rsidRPr="003B24F9">
        <w:rPr>
          <w:rFonts w:hint="cs"/>
          <w:rtl/>
        </w:rPr>
        <w:t>،</w:t>
      </w:r>
      <w:r w:rsidRPr="003B24F9">
        <w:rPr>
          <w:rFonts w:hint="cs"/>
          <w:rtl/>
        </w:rPr>
        <w:t xml:space="preserve"> باب المشركة</w:t>
      </w:r>
      <w:r w:rsidR="00E9799C" w:rsidRPr="003B24F9">
        <w:rPr>
          <w:rFonts w:hint="cs"/>
          <w:rtl/>
        </w:rPr>
        <w:t>.</w:t>
      </w:r>
    </w:p>
    <w:p w:rsidR="000966EE" w:rsidRPr="003B24F9" w:rsidRDefault="000966EE" w:rsidP="003B24F9">
      <w:pPr>
        <w:pStyle w:val="libFootnote0"/>
        <w:rPr>
          <w:rtl/>
        </w:rPr>
      </w:pPr>
      <w:r w:rsidRPr="003B24F9">
        <w:rPr>
          <w:rFonts w:hint="cs"/>
          <w:rtl/>
        </w:rPr>
        <w:t>(2) سنن الدارمي 1</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باب الرجل يفتي بالشيء ثم غيره</w:t>
      </w:r>
      <w:r w:rsidR="00E9799C" w:rsidRPr="003B24F9">
        <w:rPr>
          <w:rFonts w:hint="cs"/>
          <w:rtl/>
        </w:rPr>
        <w:t>،</w:t>
      </w:r>
      <w:r w:rsidRPr="003B24F9">
        <w:rPr>
          <w:rFonts w:hint="cs"/>
          <w:rtl/>
        </w:rPr>
        <w:t xml:space="preserve"> ح 645</w:t>
      </w:r>
      <w:r w:rsidR="00E9799C" w:rsidRPr="003B24F9">
        <w:rPr>
          <w:rFonts w:hint="cs"/>
          <w:rtl/>
        </w:rPr>
        <w:t>،</w:t>
      </w:r>
      <w:r w:rsidRPr="003B24F9">
        <w:rPr>
          <w:rFonts w:hint="cs"/>
          <w:rtl/>
        </w:rPr>
        <w:t xml:space="preserve"> سنن الدارقطني 4</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كتاب الفرائض والسير</w:t>
      </w:r>
      <w:r w:rsidR="00E9799C" w:rsidRPr="003B24F9">
        <w:rPr>
          <w:rFonts w:hint="cs"/>
          <w:rtl/>
        </w:rPr>
        <w:t>،</w:t>
      </w:r>
      <w:r w:rsidRPr="003B24F9">
        <w:rPr>
          <w:rFonts w:hint="cs"/>
          <w:rtl/>
        </w:rPr>
        <w:t xml:space="preserve"> ح 66</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باب المشركة</w:t>
      </w:r>
      <w:r w:rsidR="00E9799C" w:rsidRPr="003B24F9">
        <w:rPr>
          <w:rFonts w:hint="cs"/>
          <w:rtl/>
        </w:rPr>
        <w:t>،</w:t>
      </w:r>
      <w:r w:rsidRPr="003B24F9">
        <w:rPr>
          <w:rFonts w:hint="cs"/>
          <w:rtl/>
        </w:rPr>
        <w:t xml:space="preserve"> ح 12247</w:t>
      </w:r>
      <w:r w:rsidR="00E9799C" w:rsidRPr="003B24F9">
        <w:rPr>
          <w:rFonts w:hint="cs"/>
          <w:rtl/>
        </w:rPr>
        <w:t>،</w:t>
      </w:r>
      <w:r w:rsidRPr="003B24F9">
        <w:rPr>
          <w:rFonts w:hint="cs"/>
          <w:rtl/>
        </w:rPr>
        <w:t xml:space="preserve"> و 10</w:t>
      </w:r>
      <w:r w:rsidR="00E9799C" w:rsidRPr="003B24F9">
        <w:rPr>
          <w:rFonts w:hint="cs"/>
          <w:rtl/>
        </w:rPr>
        <w:t>:</w:t>
      </w:r>
      <w:r w:rsidRPr="003B24F9">
        <w:rPr>
          <w:rFonts w:hint="cs"/>
          <w:rtl/>
        </w:rPr>
        <w:t xml:space="preserve"> 120</w:t>
      </w:r>
      <w:r w:rsidR="00E9799C" w:rsidRPr="003B24F9">
        <w:rPr>
          <w:rFonts w:hint="cs"/>
          <w:rtl/>
        </w:rPr>
        <w:t>،</w:t>
      </w:r>
      <w:r w:rsidRPr="003B24F9">
        <w:rPr>
          <w:rFonts w:hint="cs"/>
          <w:rtl/>
        </w:rPr>
        <w:t xml:space="preserve"> باب من اجتهد من الحكام وغير اجتهاده</w:t>
      </w:r>
      <w:r w:rsidR="00E9799C" w:rsidRPr="003B24F9">
        <w:rPr>
          <w:rFonts w:hint="cs"/>
          <w:rtl/>
        </w:rPr>
        <w:t>.</w:t>
      </w:r>
    </w:p>
    <w:p w:rsidR="000966EE" w:rsidRPr="003B24F9" w:rsidRDefault="000966EE" w:rsidP="003B24F9">
      <w:pPr>
        <w:pStyle w:val="libFootnote0"/>
        <w:rPr>
          <w:rtl/>
        </w:rPr>
      </w:pPr>
      <w:r w:rsidRPr="003B24F9">
        <w:rPr>
          <w:rFonts w:hint="cs"/>
          <w:rtl/>
        </w:rPr>
        <w:t>(3) مسند الشافعي 1</w:t>
      </w:r>
      <w:r w:rsidR="00E9799C" w:rsidRPr="003B24F9">
        <w:rPr>
          <w:rFonts w:hint="cs"/>
          <w:rtl/>
        </w:rPr>
        <w:t>:</w:t>
      </w:r>
      <w:r w:rsidRPr="003B24F9">
        <w:rPr>
          <w:rFonts w:hint="cs"/>
          <w:rtl/>
        </w:rPr>
        <w:t xml:space="preserve"> 241</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باب الدية</w:t>
      </w:r>
      <w:r w:rsidR="00E9799C" w:rsidRPr="003B24F9">
        <w:rPr>
          <w:rFonts w:hint="cs"/>
          <w:rtl/>
        </w:rPr>
        <w:t>،</w:t>
      </w:r>
      <w:r w:rsidRPr="003B24F9">
        <w:rPr>
          <w:rFonts w:hint="cs"/>
          <w:rtl/>
        </w:rPr>
        <w:t xml:space="preserve"> الإحكام للامدي 2</w:t>
      </w:r>
      <w:r w:rsidR="00E9799C" w:rsidRPr="003B24F9">
        <w:rPr>
          <w:rFonts w:hint="cs"/>
          <w:rtl/>
        </w:rPr>
        <w:t>:</w:t>
      </w:r>
      <w:r w:rsidRPr="003B24F9">
        <w:rPr>
          <w:rFonts w:hint="cs"/>
          <w:rtl/>
        </w:rPr>
        <w:t xml:space="preserve"> 76</w:t>
      </w:r>
      <w:r w:rsidR="00E9799C" w:rsidRPr="003B24F9">
        <w:rPr>
          <w:rFonts w:hint="cs"/>
          <w:rtl/>
        </w:rPr>
        <w:t>.</w:t>
      </w:r>
    </w:p>
    <w:p w:rsidR="000966EE" w:rsidRPr="003B24F9" w:rsidRDefault="000966EE" w:rsidP="003B24F9">
      <w:pPr>
        <w:pStyle w:val="libFootnote0"/>
        <w:rPr>
          <w:rtl/>
        </w:rPr>
      </w:pPr>
      <w:r w:rsidRPr="003B24F9">
        <w:rPr>
          <w:rFonts w:hint="cs"/>
          <w:rtl/>
        </w:rPr>
        <w:t>(4) مصنّف عبد الرزّاق 10</w:t>
      </w:r>
      <w:r w:rsidR="00E9799C" w:rsidRPr="003B24F9">
        <w:rPr>
          <w:rFonts w:hint="cs"/>
          <w:rtl/>
        </w:rPr>
        <w:t>:</w:t>
      </w:r>
      <w:r w:rsidRPr="003B24F9">
        <w:rPr>
          <w:rFonts w:hint="cs"/>
          <w:rtl/>
        </w:rPr>
        <w:t xml:space="preserve"> 261</w:t>
      </w:r>
      <w:r w:rsidR="00E9799C" w:rsidRPr="003B24F9">
        <w:rPr>
          <w:rFonts w:hint="cs"/>
          <w:rtl/>
        </w:rPr>
        <w:t>،</w:t>
      </w:r>
      <w:r w:rsidRPr="003B24F9">
        <w:rPr>
          <w:rFonts w:hint="cs"/>
          <w:rtl/>
        </w:rPr>
        <w:t xml:space="preserve"> باب فرض الجد</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فتح الباري 12</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تغليق التعليق 5</w:t>
      </w:r>
      <w:r w:rsidR="00E9799C" w:rsidRPr="003B24F9">
        <w:rPr>
          <w:rFonts w:hint="cs"/>
          <w:rtl/>
        </w:rPr>
        <w:t>:</w:t>
      </w:r>
      <w:r w:rsidRPr="003B24F9">
        <w:rPr>
          <w:rFonts w:hint="cs"/>
          <w:rtl/>
        </w:rPr>
        <w:t xml:space="preserve"> 219</w:t>
      </w:r>
      <w:r w:rsidR="00E9799C" w:rsidRPr="003B24F9">
        <w:rPr>
          <w:rFonts w:hint="cs"/>
          <w:rtl/>
        </w:rPr>
        <w:t>،</w:t>
      </w:r>
      <w:r w:rsidRPr="003B24F9">
        <w:rPr>
          <w:rFonts w:hint="cs"/>
          <w:rtl/>
        </w:rPr>
        <w:t xml:space="preserve"> شرح الزرقاني 3</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موسوعة فقه عمر بن الخطاب</w:t>
      </w:r>
      <w:r w:rsidR="00E9799C" w:rsidRPr="003B24F9">
        <w:rPr>
          <w:rFonts w:hint="cs"/>
          <w:rtl/>
        </w:rPr>
        <w:t>:</w:t>
      </w:r>
      <w:r w:rsidRPr="003B24F9">
        <w:rPr>
          <w:rFonts w:hint="cs"/>
          <w:rtl/>
        </w:rPr>
        <w:t xml:space="preserve"> 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وعلّق الدكتور محمّد سلام مدكور على أمر عمر في الجدّة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ولكنّ عمر كان يأبى إلاّ أن يكون الجدّ أولى من الإخوة</w:t>
      </w:r>
      <w:r w:rsidR="00E9799C" w:rsidRPr="00E9799C">
        <w:rPr>
          <w:rFonts w:hint="cs"/>
          <w:rtl/>
        </w:rPr>
        <w:t>،</w:t>
      </w:r>
      <w:r w:rsidRPr="00E9799C">
        <w:rPr>
          <w:rFonts w:hint="cs"/>
          <w:rtl/>
        </w:rPr>
        <w:t xml:space="preserve"> ويقول</w:t>
      </w:r>
      <w:r w:rsidR="00E9799C" w:rsidRPr="00E9799C">
        <w:rPr>
          <w:rFonts w:hint="cs"/>
          <w:rtl/>
        </w:rPr>
        <w:t>:</w:t>
      </w:r>
      <w:r w:rsidRPr="00E9799C">
        <w:rPr>
          <w:rFonts w:hint="cs"/>
          <w:rtl/>
        </w:rPr>
        <w:t xml:space="preserve"> لو أنّي قضيت به اليوم لقضيت به للجدّ كلّه</w:t>
      </w:r>
      <w:r w:rsidR="00E9799C" w:rsidRPr="00E9799C">
        <w:rPr>
          <w:rFonts w:hint="cs"/>
          <w:rtl/>
        </w:rPr>
        <w:t>،</w:t>
      </w:r>
      <w:r w:rsidRPr="00E9799C">
        <w:rPr>
          <w:rFonts w:hint="cs"/>
          <w:rtl/>
        </w:rPr>
        <w:t xml:space="preserve"> ولكنّه اتّجه إلى العدول عن رأيه وقال</w:t>
      </w:r>
      <w:r w:rsidR="00E9799C" w:rsidRPr="00E9799C">
        <w:rPr>
          <w:rFonts w:hint="cs"/>
          <w:rtl/>
        </w:rPr>
        <w:t>:</w:t>
      </w:r>
      <w:r w:rsidRPr="00E9799C">
        <w:rPr>
          <w:rFonts w:hint="cs"/>
          <w:rtl/>
        </w:rPr>
        <w:t xml:space="preserve"> لعلّي لا أخيّب منهم أحد</w:t>
      </w:r>
      <w:r w:rsidR="00E9799C" w:rsidRPr="00E9799C">
        <w:rPr>
          <w:rFonts w:hint="cs"/>
          <w:rtl/>
        </w:rPr>
        <w:t>،</w:t>
      </w:r>
      <w:r w:rsidRPr="00E9799C">
        <w:rPr>
          <w:rFonts w:hint="cs"/>
          <w:rtl/>
        </w:rPr>
        <w:t xml:space="preserve"> ولعلّهم أن يكونوا كلّهم ذوي حقّ</w:t>
      </w:r>
      <w:r w:rsidR="00E9799C" w:rsidRPr="00E9799C">
        <w:rPr>
          <w:rFonts w:hint="cs"/>
          <w:rtl/>
        </w:rPr>
        <w:t>.</w:t>
      </w:r>
      <w:r w:rsidRPr="00E9799C">
        <w:rPr>
          <w:rFonts w:hint="cs"/>
          <w:rtl/>
        </w:rPr>
        <w:t xml:space="preserve"> ثمّ عَدَل مرّة أُخرى إلى المقاسمة بشرط ألاّ تقلّ عن السدس</w:t>
      </w:r>
      <w:r w:rsidR="00E9799C" w:rsidRPr="00E9799C">
        <w:rPr>
          <w:rFonts w:hint="cs"/>
          <w:rtl/>
        </w:rPr>
        <w:t>.</w:t>
      </w:r>
      <w:r w:rsidRPr="00E9799C">
        <w:rPr>
          <w:rFonts w:hint="cs"/>
          <w:rtl/>
        </w:rPr>
        <w:t xml:space="preserve"> ثمّ عدل إلى المقاسمة بشرط ألاّ تقلّ عن الثلث على ما ذكرنا</w:t>
      </w:r>
      <w:r w:rsidR="00E9799C" w:rsidRPr="00E9799C">
        <w:rPr>
          <w:rFonts w:hint="cs"/>
          <w:rtl/>
        </w:rPr>
        <w:t>.</w:t>
      </w:r>
      <w:r w:rsidRPr="00E9799C">
        <w:rPr>
          <w:rFonts w:hint="cs"/>
          <w:rtl/>
        </w:rPr>
        <w:t xml:space="preserve"> وما كان هذا الاختلاف وعدم الاستقرار في الرأي إلاّ لأنّ المسألة اجتهاديّة صرفة</w:t>
      </w:r>
      <w:r w:rsidR="00E9799C" w:rsidRPr="00E9799C">
        <w:rPr>
          <w:rFonts w:hint="cs"/>
          <w:rtl/>
        </w:rPr>
        <w:t>،</w:t>
      </w:r>
      <w:r w:rsidRPr="00E9799C">
        <w:rPr>
          <w:rFonts w:hint="cs"/>
          <w:rtl/>
        </w:rPr>
        <w:t xml:space="preserve"> لم يِرد فيها نصّ يبيّن الحكم بوضوح</w:t>
      </w:r>
      <w:r w:rsidR="00E9799C" w:rsidRPr="00E9799C">
        <w:rPr>
          <w:rFonts w:hint="cs"/>
          <w:rtl/>
        </w:rPr>
        <w:t>.</w:t>
      </w:r>
    </w:p>
    <w:p w:rsidR="000966EE" w:rsidRDefault="000966EE" w:rsidP="00E9799C">
      <w:pPr>
        <w:pStyle w:val="libNormal"/>
        <w:rPr>
          <w:rtl/>
        </w:rPr>
      </w:pPr>
      <w:r w:rsidRPr="003B24F9">
        <w:rPr>
          <w:rFonts w:hint="cs"/>
          <w:rtl/>
        </w:rPr>
        <w:t>ونستطيع أن نتبيّن من هذا الحوار الذي تمّ بين زيد بن ثابت وعمر بن الخطّاب</w:t>
      </w:r>
      <w:r w:rsidR="00E9799C" w:rsidRPr="003B24F9">
        <w:rPr>
          <w:rFonts w:hint="cs"/>
          <w:rtl/>
        </w:rPr>
        <w:t>،</w:t>
      </w:r>
      <w:r w:rsidRPr="003B24F9">
        <w:rPr>
          <w:rFonts w:hint="cs"/>
          <w:rtl/>
        </w:rPr>
        <w:t xml:space="preserve"> هو استعمال زيد أُسلوباً في التشبيه البليغ يقرب رأيه إلى العقل والامتناع</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الدكتور محمّد روّاس قلعه چي بعد أن أتى بكلام عبيدة السلمانيّ والآية الكريمة</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ولأبوَيْهِ لكلّ واحدٍ منهما السُّدس ممّا تَرَكَ إنْ كانَ لَهُ وَلَد</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فإن لمْ يَكُن لَهُ وَلَدٌ وَوَرِثَهُ أبوَاهُ فَلأمّهِ الثُّلُث</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يفهم منه أنّ الباقي للجدّ </w:t>
      </w:r>
      <w:r w:rsidRPr="00E9799C">
        <w:rPr>
          <w:rStyle w:val="libFootnotenumChar"/>
          <w:rFonts w:hint="cs"/>
          <w:rtl/>
        </w:rPr>
        <w:t>(4)</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وكان عمر يلاحظ اضطرابه في قضيّة ميراث الجدّ مع الإخوة</w:t>
      </w:r>
      <w:r w:rsidR="00E9799C" w:rsidRPr="003B24F9">
        <w:rPr>
          <w:rFonts w:hint="cs"/>
          <w:rtl/>
        </w:rPr>
        <w:t>،</w:t>
      </w:r>
      <w:r w:rsidRPr="003B24F9">
        <w:rPr>
          <w:rFonts w:hint="cs"/>
          <w:rtl/>
        </w:rPr>
        <w:t xml:space="preserve"> فاستشار الصحابة في شأنه أكثر من مرّة</w:t>
      </w:r>
      <w:r w:rsidR="00E9799C" w:rsidRPr="003B24F9">
        <w:rPr>
          <w:rFonts w:hint="cs"/>
          <w:rtl/>
        </w:rPr>
        <w:t>،</w:t>
      </w:r>
      <w:r w:rsidRPr="003B24F9">
        <w:rPr>
          <w:rFonts w:hint="cs"/>
          <w:rtl/>
        </w:rPr>
        <w:t xml:space="preserve"> ولكنّه لم يصل فيه إلى قرار حاسم</w:t>
      </w:r>
      <w:r w:rsidR="00E9799C" w:rsidRPr="003B24F9">
        <w:rPr>
          <w:rFonts w:hint="cs"/>
          <w:rtl/>
        </w:rPr>
        <w:t>.</w:t>
      </w:r>
      <w:r w:rsidRPr="003B24F9">
        <w:rPr>
          <w:rFonts w:hint="cs"/>
          <w:rtl/>
        </w:rPr>
        <w:t xml:space="preserve"> وقبيل وفاته أحبّ أن تستقرّ الأمور في الجدّ على شكل ما</w:t>
      </w:r>
      <w:r w:rsidR="00E9799C" w:rsidRPr="003B24F9">
        <w:rPr>
          <w:rFonts w:hint="cs"/>
          <w:rtl/>
        </w:rPr>
        <w:t>،</w:t>
      </w:r>
      <w:r w:rsidRPr="003B24F9">
        <w:rPr>
          <w:rFonts w:hint="cs"/>
          <w:rtl/>
        </w:rPr>
        <w:t xml:space="preserve"> حتّى لا يترك الأمر فوضى</w:t>
      </w:r>
      <w:r w:rsidR="00E9799C" w:rsidRPr="003B24F9">
        <w:rPr>
          <w:rFonts w:hint="cs"/>
          <w:rtl/>
        </w:rPr>
        <w:t>،</w:t>
      </w:r>
      <w:r w:rsidRPr="003B24F9">
        <w:rPr>
          <w:rFonts w:hint="cs"/>
          <w:rtl/>
        </w:rPr>
        <w:t xml:space="preserve"> فكتب في الجدّ والكلالة كتاباً</w:t>
      </w:r>
      <w:r w:rsidR="00E9799C" w:rsidRPr="003B24F9">
        <w:rPr>
          <w:rFonts w:hint="cs"/>
          <w:rtl/>
        </w:rPr>
        <w:t>،</w:t>
      </w:r>
      <w:r w:rsidRPr="003B24F9">
        <w:rPr>
          <w:rFonts w:hint="cs"/>
          <w:rtl/>
        </w:rPr>
        <w:t xml:space="preserve"> ومكث يستخير الله ويقول</w:t>
      </w:r>
      <w:r w:rsidR="00E9799C" w:rsidRPr="003B24F9">
        <w:rPr>
          <w:rFonts w:hint="cs"/>
          <w:rtl/>
        </w:rPr>
        <w:t>:</w:t>
      </w:r>
      <w:r w:rsidRPr="003B24F9">
        <w:rPr>
          <w:rFonts w:hint="cs"/>
          <w:rtl/>
        </w:rPr>
        <w:t xml:space="preserve"> اللّهمّ إن علمت فيه خيراً فأمضه</w:t>
      </w:r>
      <w:r w:rsidR="00E9799C" w:rsidRPr="003B24F9">
        <w:rPr>
          <w:rFonts w:hint="cs"/>
          <w:rtl/>
        </w:rPr>
        <w:t>،</w:t>
      </w:r>
      <w:r w:rsidRPr="003B24F9">
        <w:rPr>
          <w:rFonts w:hint="cs"/>
          <w:rtl/>
        </w:rPr>
        <w:t xml:space="preserve"> حتّى إذا طعن دعا بالكتاب فمحاه</w:t>
      </w:r>
      <w:r w:rsidR="00E9799C" w:rsidRPr="003B24F9">
        <w:rPr>
          <w:rFonts w:hint="cs"/>
          <w:rtl/>
        </w:rPr>
        <w:t>،</w:t>
      </w:r>
      <w:r w:rsidRPr="003B24F9">
        <w:rPr>
          <w:rFonts w:hint="cs"/>
          <w:rtl/>
        </w:rPr>
        <w:t xml:space="preserve"> فلم يدرِ أحد ما كان فيه فقال</w:t>
      </w:r>
      <w:r w:rsidR="00E9799C" w:rsidRPr="003B24F9">
        <w:rPr>
          <w:rFonts w:hint="cs"/>
          <w:rtl/>
        </w:rPr>
        <w:t>:</w:t>
      </w:r>
      <w:r w:rsidRPr="003B24F9">
        <w:rPr>
          <w:rFonts w:hint="cs"/>
          <w:rtl/>
        </w:rPr>
        <w:t xml:space="preserve"> إنّي كنت كتبت في الجدّ والكلالة كتاباً وكنت أستخير الله فيه فرأيت أن أترككم على ما كنتم عليه</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 xml:space="preserve">وعلّق السيوطيّ في </w:t>
      </w:r>
      <w:r w:rsidR="00E9799C" w:rsidRPr="00E9799C">
        <w:rPr>
          <w:rFonts w:hint="cs"/>
          <w:rtl/>
        </w:rPr>
        <w:t>(</w:t>
      </w:r>
      <w:r w:rsidRPr="00E9799C">
        <w:rPr>
          <w:rFonts w:hint="cs"/>
          <w:rtl/>
        </w:rPr>
        <w:t>الأشباه والنظائر</w:t>
      </w:r>
      <w:r w:rsidR="00E9799C" w:rsidRPr="00E9799C">
        <w:rPr>
          <w:rFonts w:hint="cs"/>
          <w:rtl/>
        </w:rPr>
        <w:t>)</w:t>
      </w:r>
      <w:r w:rsidRPr="00E9799C">
        <w:rPr>
          <w:rFonts w:hint="cs"/>
          <w:rtl/>
        </w:rPr>
        <w:t xml:space="preserve"> على اجتهادات عمر في الجدّة بقوله</w:t>
      </w:r>
      <w:r w:rsidR="00E9799C" w:rsidRPr="00E9799C">
        <w:rPr>
          <w:rFonts w:hint="cs"/>
          <w:rtl/>
        </w:rPr>
        <w:t>:</w:t>
      </w:r>
      <w:r w:rsidRPr="00E9799C">
        <w:rPr>
          <w:rFonts w:hint="cs"/>
          <w:rtl/>
        </w:rPr>
        <w:t xml:space="preserve"> وعلّته أنّه ليس الاجتهاد الثاني بأقوى من الأوّل</w:t>
      </w:r>
      <w:r w:rsidR="00E9799C" w:rsidRPr="00E9799C">
        <w:rPr>
          <w:rFonts w:hint="cs"/>
          <w:rtl/>
        </w:rPr>
        <w:t>،</w:t>
      </w:r>
      <w:r w:rsidRPr="00E9799C">
        <w:rPr>
          <w:rFonts w:hint="cs"/>
          <w:rtl/>
        </w:rPr>
        <w:t xml:space="preserve"> فإنّه يؤدّي إلى أنّه لا يستقرّ حكم</w:t>
      </w:r>
      <w:r w:rsidR="00E9799C" w:rsidRPr="00E9799C">
        <w:rPr>
          <w:rFonts w:hint="cs"/>
          <w:rtl/>
        </w:rPr>
        <w:t>،</w:t>
      </w:r>
      <w:r w:rsidRPr="00E9799C">
        <w:rPr>
          <w:rFonts w:hint="cs"/>
          <w:rtl/>
        </w:rPr>
        <w:t xml:space="preserve"> وفي ذلك</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172</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(3) النساء</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(4) موسوعة فقه عمر بن الخطّاب</w:t>
      </w:r>
      <w:r w:rsidR="00E9799C" w:rsidRPr="003B24F9">
        <w:rPr>
          <w:rFonts w:hint="cs"/>
          <w:rtl/>
        </w:rPr>
        <w:t>:</w:t>
      </w:r>
      <w:r w:rsidRPr="003B24F9">
        <w:rPr>
          <w:rFonts w:hint="cs"/>
          <w:rtl/>
        </w:rPr>
        <w:t xml:space="preserve"> 53</w:t>
      </w:r>
      <w:r w:rsidR="00E9799C" w:rsidRPr="003B24F9">
        <w:rPr>
          <w:rFonts w:hint="cs"/>
          <w:rtl/>
        </w:rPr>
        <w:t>.</w:t>
      </w:r>
    </w:p>
    <w:p w:rsidR="000966EE" w:rsidRPr="003B24F9" w:rsidRDefault="000966EE" w:rsidP="003B24F9">
      <w:pPr>
        <w:pStyle w:val="libFootnote0"/>
        <w:rPr>
          <w:rtl/>
        </w:rPr>
      </w:pPr>
      <w:r w:rsidRPr="003B24F9">
        <w:rPr>
          <w:rFonts w:hint="cs"/>
          <w:rtl/>
        </w:rPr>
        <w:t>(5) موسوعة فقه عمر بن الخطّاب</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والخبر في مصنف عبد الرزاق 6</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باب الكلالة</w:t>
      </w:r>
      <w:r w:rsidR="00E9799C" w:rsidRPr="003B24F9">
        <w:rPr>
          <w:rFonts w:hint="cs"/>
          <w:rtl/>
        </w:rPr>
        <w:t>،</w:t>
      </w:r>
      <w:r w:rsidRPr="003B24F9">
        <w:rPr>
          <w:rFonts w:hint="cs"/>
          <w:rtl/>
        </w:rPr>
        <w:t xml:space="preserve"> وتفسير الطبري 6</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الإحكام لابن حزم 6</w:t>
      </w:r>
      <w:r w:rsidR="00E9799C" w:rsidRPr="003B24F9">
        <w:rPr>
          <w:rFonts w:hint="cs"/>
          <w:rtl/>
        </w:rPr>
        <w:t>:</w:t>
      </w:r>
      <w:r w:rsidRPr="003B24F9">
        <w:rPr>
          <w:rFonts w:hint="cs"/>
          <w:rtl/>
        </w:rPr>
        <w:t xml:space="preserve"> 279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مشقّة شديدة</w:t>
      </w:r>
      <w:r w:rsidR="00E9799C" w:rsidRPr="003B24F9">
        <w:rPr>
          <w:rFonts w:hint="cs"/>
          <w:rtl/>
        </w:rPr>
        <w:t>،</w:t>
      </w:r>
      <w:r w:rsidRPr="003B24F9">
        <w:rPr>
          <w:rFonts w:hint="cs"/>
          <w:rtl/>
        </w:rPr>
        <w:t xml:space="preserve"> فإنّه إذا نقض هذا الحكم نقض ذلك النقض وهلمّ جرّاً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والذي يدل دلالة قطعية على أنّ عمر كان يجتهد في قبال الكتاب والسنّة</w:t>
      </w:r>
      <w:r w:rsidR="00E9799C" w:rsidRPr="003B24F9">
        <w:rPr>
          <w:rFonts w:hint="cs"/>
          <w:rtl/>
        </w:rPr>
        <w:t>،</w:t>
      </w:r>
      <w:r w:rsidRPr="003B24F9">
        <w:rPr>
          <w:rFonts w:hint="cs"/>
          <w:rtl/>
        </w:rPr>
        <w:t xml:space="preserve"> هو أنّ النبي صلّى الله عليه وآله كان أخبره بأنّه لا ولن يعلم حكم الجدّ حتى وفاته</w:t>
      </w:r>
      <w:r w:rsidR="00E9799C" w:rsidRPr="003B24F9">
        <w:rPr>
          <w:rFonts w:hint="cs"/>
          <w:rtl/>
        </w:rPr>
        <w:t>،</w:t>
      </w:r>
      <w:r w:rsidRPr="003B24F9">
        <w:rPr>
          <w:rFonts w:hint="cs"/>
          <w:rtl/>
        </w:rPr>
        <w:t xml:space="preserve"> لكنّه مع ذلك تخطّى ذلك وأعمل آراءه فيه</w:t>
      </w:r>
      <w:r w:rsidR="00E9799C" w:rsidRPr="003B24F9">
        <w:rPr>
          <w:rFonts w:hint="cs"/>
          <w:rtl/>
        </w:rPr>
        <w:t>،</w:t>
      </w:r>
      <w:r w:rsidRPr="003B24F9">
        <w:rPr>
          <w:rFonts w:hint="cs"/>
          <w:rtl/>
        </w:rPr>
        <w:t xml:space="preserve"> فعن سعيد بن المسيب قال</w:t>
      </w:r>
      <w:r w:rsidR="00E9799C" w:rsidRPr="003B24F9">
        <w:rPr>
          <w:rFonts w:hint="cs"/>
          <w:rtl/>
        </w:rPr>
        <w:t>:</w:t>
      </w:r>
      <w:r w:rsidRPr="003B24F9">
        <w:rPr>
          <w:rFonts w:hint="cs"/>
          <w:rtl/>
        </w:rPr>
        <w:t xml:space="preserve"> إنّ عمر سأل النبي صلّى الله عليه وآله كيف قسم الجد</w:t>
      </w:r>
      <w:r w:rsidR="00E9799C" w:rsidRPr="003B24F9">
        <w:rPr>
          <w:rFonts w:hint="cs"/>
          <w:rtl/>
        </w:rPr>
        <w:t>؟</w:t>
      </w:r>
      <w:r w:rsidRPr="003B24F9">
        <w:rPr>
          <w:rFonts w:hint="cs"/>
          <w:rtl/>
        </w:rPr>
        <w:t xml:space="preserve"> قال صلّى الله عليه وآله</w:t>
      </w:r>
      <w:r w:rsidR="00E9799C" w:rsidRPr="003B24F9">
        <w:rPr>
          <w:rFonts w:hint="cs"/>
          <w:rtl/>
        </w:rPr>
        <w:t>:</w:t>
      </w:r>
      <w:r w:rsidRPr="003B24F9">
        <w:rPr>
          <w:rFonts w:hint="cs"/>
          <w:rtl/>
        </w:rPr>
        <w:t xml:space="preserve"> ما سؤالك عن ذلك يا عمر</w:t>
      </w:r>
      <w:r w:rsidR="00E9799C" w:rsidRPr="003B24F9">
        <w:rPr>
          <w:rFonts w:hint="cs"/>
          <w:rtl/>
        </w:rPr>
        <w:t>،</w:t>
      </w:r>
      <w:r w:rsidRPr="003B24F9">
        <w:rPr>
          <w:rFonts w:hint="cs"/>
          <w:rtl/>
        </w:rPr>
        <w:t xml:space="preserve"> إنّي أظنّك تموت قبل أن تعلم ذلك</w:t>
      </w:r>
      <w:r w:rsidR="00E9799C" w:rsidRPr="003B24F9">
        <w:rPr>
          <w:rFonts w:hint="cs"/>
          <w:rtl/>
        </w:rPr>
        <w:t>،</w:t>
      </w:r>
      <w:r w:rsidRPr="003B24F9">
        <w:rPr>
          <w:rFonts w:hint="cs"/>
          <w:rtl/>
        </w:rPr>
        <w:t xml:space="preserve"> فمات قبل أن يعلم ذلك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الصالحي الدمشقي في سبل الهدى والرشاد</w:t>
      </w:r>
      <w:r w:rsidR="00E9799C" w:rsidRPr="00E9799C">
        <w:rPr>
          <w:rFonts w:hint="cs"/>
          <w:rtl/>
        </w:rPr>
        <w:t>:</w:t>
      </w:r>
      <w:r w:rsidRPr="00E9799C">
        <w:rPr>
          <w:rFonts w:hint="cs"/>
          <w:rtl/>
        </w:rPr>
        <w:t xml:space="preserve"> وروى ابن راهويه وابن مردويه قال الشيخ - وهو صحيح عن ابن المسيب - إنّ عمر سأل رسول الله كيف تورث الكلالة</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أوليس قد بين الله تعالى ذلك ثم قال</w:t>
      </w:r>
      <w:r w:rsidR="00E9799C" w:rsidRPr="00E9799C">
        <w:rPr>
          <w:rFonts w:hint="cs"/>
          <w:rtl/>
        </w:rPr>
        <w:t>:</w:t>
      </w:r>
      <w:r w:rsidRPr="00E9799C">
        <w:rPr>
          <w:rFonts w:hint="cs"/>
          <w:rtl/>
        </w:rPr>
        <w:t xml:space="preserve"> و إن كان رجل يورث كلالة [ النساء 12 ] إلى آخره</w:t>
      </w:r>
      <w:r w:rsidR="00E9799C" w:rsidRPr="00E9799C">
        <w:rPr>
          <w:rFonts w:hint="cs"/>
          <w:rtl/>
        </w:rPr>
        <w:t>،</w:t>
      </w:r>
      <w:r w:rsidRPr="00E9799C">
        <w:rPr>
          <w:rFonts w:hint="cs"/>
          <w:rtl/>
        </w:rPr>
        <w:t xml:space="preserve"> فكأن عمر لم يفهم</w:t>
      </w:r>
      <w:r w:rsidR="00E9799C" w:rsidRPr="00E9799C">
        <w:rPr>
          <w:rFonts w:hint="cs"/>
          <w:rtl/>
        </w:rPr>
        <w:t>.</w:t>
      </w:r>
    </w:p>
    <w:p w:rsidR="000966EE" w:rsidRDefault="000966EE" w:rsidP="00E9799C">
      <w:pPr>
        <w:pStyle w:val="libNormal"/>
        <w:rPr>
          <w:rtl/>
        </w:rPr>
      </w:pPr>
      <w:r w:rsidRPr="003B24F9">
        <w:rPr>
          <w:rFonts w:hint="cs"/>
          <w:rtl/>
        </w:rPr>
        <w:t>فأنزل الله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يَسْتَفْتُونَكَ قُلِ اللهُ يُفْتِيكُمْ فِي الْكَلالَةِ</w:t>
      </w:r>
      <w:r w:rsidR="00E9799C" w:rsidRPr="00B36E3B">
        <w:rPr>
          <w:rStyle w:val="libAlaemChar"/>
          <w:rFonts w:hint="cs"/>
          <w:rtl/>
        </w:rPr>
        <w:t>)</w:t>
      </w:r>
      <w:r w:rsidRPr="003B24F9">
        <w:rPr>
          <w:rFonts w:hint="cs"/>
          <w:rtl/>
        </w:rPr>
        <w:t xml:space="preserve"> [ النساء 176 ] إلى آخر الآية</w:t>
      </w:r>
      <w:r w:rsidR="00E9799C" w:rsidRPr="003B24F9">
        <w:rPr>
          <w:rFonts w:hint="cs"/>
          <w:rtl/>
        </w:rPr>
        <w:t>،</w:t>
      </w:r>
      <w:r w:rsidRPr="003B24F9">
        <w:rPr>
          <w:rFonts w:hint="cs"/>
          <w:rtl/>
        </w:rPr>
        <w:t xml:space="preserve"> فكأن عمر لم يفهم</w:t>
      </w:r>
      <w:r w:rsidR="00E9799C" w:rsidRPr="003B24F9">
        <w:rPr>
          <w:rFonts w:hint="cs"/>
          <w:rtl/>
        </w:rPr>
        <w:t>.</w:t>
      </w:r>
    </w:p>
    <w:p w:rsidR="000966EE" w:rsidRDefault="000966EE" w:rsidP="00E9799C">
      <w:pPr>
        <w:pStyle w:val="libNormal"/>
        <w:rPr>
          <w:rtl/>
        </w:rPr>
      </w:pPr>
      <w:r w:rsidRPr="003B24F9">
        <w:rPr>
          <w:rFonts w:hint="cs"/>
          <w:rtl/>
        </w:rPr>
        <w:t>فقال لحفصة</w:t>
      </w:r>
      <w:r w:rsidR="00E9799C" w:rsidRPr="003B24F9">
        <w:rPr>
          <w:rFonts w:hint="cs"/>
          <w:rtl/>
        </w:rPr>
        <w:t>:</w:t>
      </w:r>
      <w:r w:rsidRPr="003B24F9">
        <w:rPr>
          <w:rFonts w:hint="cs"/>
          <w:rtl/>
        </w:rPr>
        <w:t xml:space="preserve"> إذا رأيت رسول الله طيب نفس فاسأليه عنها</w:t>
      </w:r>
      <w:r w:rsidR="00E9799C" w:rsidRPr="003B24F9">
        <w:rPr>
          <w:rFonts w:hint="cs"/>
          <w:rtl/>
        </w:rPr>
        <w:t>،</w:t>
      </w:r>
      <w:r w:rsidRPr="003B24F9">
        <w:rPr>
          <w:rFonts w:hint="cs"/>
          <w:rtl/>
        </w:rPr>
        <w:t xml:space="preserve"> فرأت منه طيب نفس فسألته عنها</w:t>
      </w:r>
      <w:r w:rsidR="00E9799C" w:rsidRPr="003B24F9">
        <w:rPr>
          <w:rFonts w:hint="cs"/>
          <w:rtl/>
        </w:rPr>
        <w:t>،</w:t>
      </w:r>
      <w:r w:rsidRPr="003B24F9">
        <w:rPr>
          <w:rFonts w:hint="cs"/>
          <w:rtl/>
        </w:rPr>
        <w:t xml:space="preserve"> فقال صلّى الله عليه وآله</w:t>
      </w:r>
      <w:r w:rsidR="00E9799C" w:rsidRPr="003B24F9">
        <w:rPr>
          <w:rFonts w:hint="cs"/>
          <w:rtl/>
        </w:rPr>
        <w:t>:</w:t>
      </w:r>
      <w:r w:rsidRPr="003B24F9">
        <w:rPr>
          <w:rFonts w:hint="cs"/>
          <w:rtl/>
        </w:rPr>
        <w:t xml:space="preserve"> أبوك ذكر لك هذا</w:t>
      </w:r>
      <w:r w:rsidR="00E9799C" w:rsidRPr="003B24F9">
        <w:rPr>
          <w:rFonts w:hint="cs"/>
          <w:rtl/>
        </w:rPr>
        <w:t>،</w:t>
      </w:r>
      <w:r w:rsidRPr="003B24F9">
        <w:rPr>
          <w:rFonts w:hint="cs"/>
          <w:rtl/>
        </w:rPr>
        <w:t xml:space="preserve"> ما أرى أباكِ يعلمها أبداً فكان يقول</w:t>
      </w:r>
      <w:r w:rsidR="00E9799C" w:rsidRPr="003B24F9">
        <w:rPr>
          <w:rFonts w:hint="cs"/>
          <w:rtl/>
        </w:rPr>
        <w:t>:</w:t>
      </w:r>
      <w:r w:rsidRPr="003B24F9">
        <w:rPr>
          <w:rFonts w:hint="cs"/>
          <w:rtl/>
        </w:rPr>
        <w:t xml:space="preserve"> ما أراني أعلمها أبداً</w:t>
      </w:r>
      <w:r w:rsidR="00E9799C" w:rsidRPr="003B24F9">
        <w:rPr>
          <w:rFonts w:hint="cs"/>
          <w:rtl/>
        </w:rPr>
        <w:t>،</w:t>
      </w:r>
      <w:r w:rsidRPr="003B24F9">
        <w:rPr>
          <w:rFonts w:hint="cs"/>
          <w:rtl/>
        </w:rPr>
        <w:t xml:space="preserve"> وقد قال رسول الله صلّى الله عليه وآله ما قال </w:t>
      </w:r>
      <w:r w:rsidRPr="00E9799C">
        <w:rPr>
          <w:rStyle w:val="libFootnotenumChar"/>
          <w:rFonts w:hint="cs"/>
          <w:rtl/>
        </w:rPr>
        <w:t>(3)</w:t>
      </w:r>
      <w:r w:rsidR="00E9799C" w:rsidRPr="003B24F9">
        <w:rPr>
          <w:rFonts w:hint="cs"/>
          <w:rtl/>
        </w:rPr>
        <w:t>.</w:t>
      </w:r>
    </w:p>
    <w:p w:rsidR="000966EE" w:rsidRPr="00895DAB" w:rsidRDefault="000966EE" w:rsidP="00E9799C">
      <w:pPr>
        <w:pStyle w:val="libNormal"/>
        <w:rPr>
          <w:rtl/>
        </w:rPr>
      </w:pPr>
      <w:r w:rsidRPr="003B24F9">
        <w:rPr>
          <w:rFonts w:hint="cs"/>
          <w:rtl/>
        </w:rPr>
        <w:t xml:space="preserve">وبعد هذا قد يكون ما جاء في حديث الإمام علي </w:t>
      </w:r>
      <w:r w:rsidR="00E9799C" w:rsidRPr="00B36E3B">
        <w:rPr>
          <w:rStyle w:val="libBold2Char"/>
          <w:rFonts w:hint="cs"/>
          <w:rtl/>
        </w:rPr>
        <w:t>(</w:t>
      </w:r>
      <w:r w:rsidRPr="00B36E3B">
        <w:rPr>
          <w:rStyle w:val="libBold2Char"/>
          <w:rFonts w:hint="cs"/>
          <w:rtl/>
        </w:rPr>
        <w:t>مَن سرهُ أن يقتحم جراثيم جهنم فليقض بين الجد والإخوة</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Pr="003B24F9">
        <w:rPr>
          <w:rFonts w:hint="cs"/>
          <w:rtl/>
        </w:rPr>
        <w:t xml:space="preserve"> أي يرمي بنفسه في معاظم عذابها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الاجتهاد في الشريعة الإسلاميّة</w:t>
      </w:r>
      <w:r w:rsidR="00E9799C" w:rsidRPr="003B24F9">
        <w:rPr>
          <w:rFonts w:hint="cs"/>
          <w:rtl/>
        </w:rPr>
        <w:t>:</w:t>
      </w:r>
      <w:r w:rsidRPr="003B24F9">
        <w:rPr>
          <w:rFonts w:hint="cs"/>
          <w:rtl/>
        </w:rPr>
        <w:t xml:space="preserve"> 452 عن الأشباه والنظائر</w:t>
      </w:r>
      <w:r w:rsidR="00E9799C" w:rsidRPr="003B24F9">
        <w:rPr>
          <w:rFonts w:hint="cs"/>
          <w:rtl/>
        </w:rPr>
        <w:t>:</w:t>
      </w:r>
      <w:r w:rsidRPr="003B24F9">
        <w:rPr>
          <w:rFonts w:hint="cs"/>
          <w:rtl/>
        </w:rPr>
        <w:t xml:space="preserve"> 101</w:t>
      </w:r>
      <w:r w:rsidR="00E9799C" w:rsidRPr="003B24F9">
        <w:rPr>
          <w:rFonts w:hint="cs"/>
          <w:rtl/>
        </w:rPr>
        <w:t>.</w:t>
      </w:r>
    </w:p>
    <w:p w:rsidR="000966EE" w:rsidRPr="003B24F9" w:rsidRDefault="000966EE" w:rsidP="003B24F9">
      <w:pPr>
        <w:pStyle w:val="libFootnote0"/>
        <w:rPr>
          <w:rtl/>
        </w:rPr>
      </w:pPr>
      <w:r w:rsidRPr="003B24F9">
        <w:rPr>
          <w:rFonts w:hint="cs"/>
          <w:rtl/>
        </w:rPr>
        <w:t>(2) رواه الطبراني في الأوسط ورجاله رجال الصحيح</w:t>
      </w:r>
      <w:r w:rsidR="00E9799C" w:rsidRPr="003B24F9">
        <w:rPr>
          <w:rFonts w:hint="cs"/>
          <w:rtl/>
        </w:rPr>
        <w:t>.</w:t>
      </w:r>
      <w:r w:rsidRPr="003B24F9">
        <w:rPr>
          <w:rFonts w:hint="cs"/>
          <w:rtl/>
        </w:rPr>
        <w:t xml:space="preserve"> انظر المعجم الأوسط 4</w:t>
      </w:r>
      <w:r w:rsidR="00E9799C" w:rsidRPr="003B24F9">
        <w:rPr>
          <w:rFonts w:hint="cs"/>
          <w:rtl/>
        </w:rPr>
        <w:t>:</w:t>
      </w:r>
      <w:r w:rsidRPr="003B24F9">
        <w:rPr>
          <w:rFonts w:hint="cs"/>
          <w:rtl/>
        </w:rPr>
        <w:t xml:space="preserve"> 295</w:t>
      </w:r>
      <w:r w:rsidR="00E9799C" w:rsidRPr="003B24F9">
        <w:rPr>
          <w:rFonts w:hint="cs"/>
          <w:rtl/>
        </w:rPr>
        <w:t>،</w:t>
      </w:r>
      <w:r w:rsidRPr="003B24F9">
        <w:rPr>
          <w:rFonts w:hint="cs"/>
          <w:rtl/>
        </w:rPr>
        <w:t xml:space="preserve"> ح 4245</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وطبقات المحدثين بأصبهان 3</w:t>
      </w:r>
      <w:r w:rsidR="00E9799C" w:rsidRPr="003B24F9">
        <w:rPr>
          <w:rFonts w:hint="cs"/>
          <w:rtl/>
        </w:rPr>
        <w:t>:</w:t>
      </w:r>
      <w:r w:rsidRPr="003B24F9">
        <w:rPr>
          <w:rFonts w:hint="cs"/>
          <w:rtl/>
        </w:rPr>
        <w:t xml:space="preserve"> 564</w:t>
      </w:r>
      <w:r w:rsidR="00E9799C" w:rsidRPr="003B24F9">
        <w:rPr>
          <w:rFonts w:hint="cs"/>
          <w:rtl/>
        </w:rPr>
        <w:t>،</w:t>
      </w:r>
      <w:r w:rsidRPr="003B24F9">
        <w:rPr>
          <w:rFonts w:hint="cs"/>
          <w:rtl/>
        </w:rPr>
        <w:t xml:space="preserve"> ومجمع الزوائد 4</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باب ما جاء في الجد</w:t>
      </w:r>
      <w:r w:rsidR="00E9799C" w:rsidRPr="003B24F9">
        <w:rPr>
          <w:rFonts w:hint="cs"/>
          <w:rtl/>
        </w:rPr>
        <w:t>،</w:t>
      </w:r>
      <w:r w:rsidRPr="003B24F9">
        <w:rPr>
          <w:rFonts w:hint="cs"/>
          <w:rtl/>
        </w:rPr>
        <w:t xml:space="preserve"> وكنزل العمّال 11</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30611</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عب</w:t>
      </w:r>
      <w:r w:rsidR="00E9799C" w:rsidRPr="003B24F9">
        <w:rPr>
          <w:rFonts w:hint="cs"/>
          <w:rtl/>
        </w:rPr>
        <w:t>،</w:t>
      </w:r>
      <w:r w:rsidRPr="003B24F9">
        <w:rPr>
          <w:rFonts w:hint="cs"/>
          <w:rtl/>
        </w:rPr>
        <w:t xml:space="preserve"> هق</w:t>
      </w:r>
      <w:r w:rsidR="00E9799C" w:rsidRPr="003B24F9">
        <w:rPr>
          <w:rFonts w:hint="cs"/>
          <w:rtl/>
        </w:rPr>
        <w:t>،</w:t>
      </w:r>
      <w:r w:rsidRPr="003B24F9">
        <w:rPr>
          <w:rFonts w:hint="cs"/>
          <w:rtl/>
        </w:rPr>
        <w:t xml:space="preserve"> وأبو الشيخ في الفرائض</w:t>
      </w:r>
      <w:r w:rsidR="00E9799C" w:rsidRPr="003B24F9">
        <w:rPr>
          <w:rFonts w:hint="cs"/>
          <w:rtl/>
        </w:rPr>
        <w:t>).</w:t>
      </w:r>
    </w:p>
    <w:p w:rsidR="000966EE" w:rsidRPr="003B24F9" w:rsidRDefault="000966EE" w:rsidP="003B24F9">
      <w:pPr>
        <w:pStyle w:val="libFootnote0"/>
        <w:rPr>
          <w:rtl/>
        </w:rPr>
      </w:pPr>
      <w:r w:rsidRPr="003B24F9">
        <w:rPr>
          <w:rFonts w:hint="cs"/>
          <w:rtl/>
        </w:rPr>
        <w:t>(3) سبل الهدى والرشاد 9</w:t>
      </w:r>
      <w:r w:rsidR="00E9799C" w:rsidRPr="003B24F9">
        <w:rPr>
          <w:rFonts w:hint="cs"/>
          <w:rtl/>
        </w:rPr>
        <w:t>:</w:t>
      </w:r>
      <w:r w:rsidRPr="003B24F9">
        <w:rPr>
          <w:rFonts w:hint="cs"/>
          <w:rtl/>
        </w:rPr>
        <w:t xml:space="preserve"> 287</w:t>
      </w:r>
      <w:r w:rsidR="00E9799C" w:rsidRPr="003B24F9">
        <w:rPr>
          <w:rFonts w:hint="cs"/>
          <w:rtl/>
        </w:rPr>
        <w:t>،</w:t>
      </w:r>
      <w:r w:rsidRPr="003B24F9">
        <w:rPr>
          <w:rFonts w:hint="cs"/>
          <w:rtl/>
        </w:rPr>
        <w:t xml:space="preserve"> وهو في أحكام القرآن للجصاص 3</w:t>
      </w:r>
      <w:r w:rsidR="00E9799C" w:rsidRPr="003B24F9">
        <w:rPr>
          <w:rFonts w:hint="cs"/>
          <w:rtl/>
        </w:rPr>
        <w:t>:</w:t>
      </w:r>
      <w:r w:rsidRPr="003B24F9">
        <w:rPr>
          <w:rFonts w:hint="cs"/>
          <w:rtl/>
        </w:rPr>
        <w:t xml:space="preserve"> 18</w:t>
      </w:r>
      <w:r w:rsidR="00E9799C" w:rsidRPr="003B24F9">
        <w:rPr>
          <w:rFonts w:hint="cs"/>
          <w:rtl/>
        </w:rPr>
        <w:t>،</w:t>
      </w:r>
      <w:r w:rsidRPr="003B24F9">
        <w:rPr>
          <w:rFonts w:hint="cs"/>
          <w:rtl/>
        </w:rPr>
        <w:t xml:space="preserve"> تفسير ابن كثير 1</w:t>
      </w:r>
      <w:r w:rsidR="00E9799C" w:rsidRPr="003B24F9">
        <w:rPr>
          <w:rFonts w:hint="cs"/>
          <w:rtl/>
        </w:rPr>
        <w:t>:</w:t>
      </w:r>
      <w:r w:rsidRPr="003B24F9">
        <w:rPr>
          <w:rFonts w:hint="cs"/>
          <w:rtl/>
        </w:rPr>
        <w:t xml:space="preserve"> 595</w:t>
      </w:r>
      <w:r w:rsidR="00E9799C" w:rsidRPr="003B24F9">
        <w:rPr>
          <w:rFonts w:hint="cs"/>
          <w:rtl/>
        </w:rPr>
        <w:t>،</w:t>
      </w:r>
      <w:r w:rsidRPr="003B24F9">
        <w:rPr>
          <w:rFonts w:hint="cs"/>
          <w:rtl/>
        </w:rPr>
        <w:t xml:space="preserve"> الدر المنثور 2</w:t>
      </w:r>
      <w:r w:rsidR="00E9799C" w:rsidRPr="003B24F9">
        <w:rPr>
          <w:rFonts w:hint="cs"/>
          <w:rtl/>
        </w:rPr>
        <w:t>:</w:t>
      </w:r>
      <w:r w:rsidRPr="003B24F9">
        <w:rPr>
          <w:rFonts w:hint="cs"/>
          <w:rtl/>
        </w:rPr>
        <w:t xml:space="preserve"> 754</w:t>
      </w:r>
      <w:r w:rsidR="00E9799C" w:rsidRPr="003B24F9">
        <w:rPr>
          <w:rFonts w:hint="cs"/>
          <w:rtl/>
        </w:rPr>
        <w:t>.</w:t>
      </w:r>
    </w:p>
    <w:p w:rsidR="000966EE" w:rsidRPr="003B24F9" w:rsidRDefault="000966EE" w:rsidP="003B24F9">
      <w:pPr>
        <w:pStyle w:val="libFootnote0"/>
        <w:rPr>
          <w:rtl/>
        </w:rPr>
      </w:pPr>
      <w:r w:rsidRPr="003B24F9">
        <w:rPr>
          <w:rFonts w:hint="cs"/>
          <w:rtl/>
        </w:rPr>
        <w:t>(4) سنن الدارمي 2</w:t>
      </w:r>
      <w:r w:rsidR="00E9799C" w:rsidRPr="003B24F9">
        <w:rPr>
          <w:rFonts w:hint="cs"/>
          <w:rtl/>
        </w:rPr>
        <w:t>:</w:t>
      </w:r>
      <w:r w:rsidRPr="003B24F9">
        <w:rPr>
          <w:rFonts w:hint="cs"/>
          <w:rtl/>
        </w:rPr>
        <w:t xml:space="preserve"> 450</w:t>
      </w:r>
      <w:r w:rsidR="00E9799C" w:rsidRPr="003B24F9">
        <w:rPr>
          <w:rFonts w:hint="cs"/>
          <w:rtl/>
        </w:rPr>
        <w:t>،</w:t>
      </w:r>
      <w:r w:rsidRPr="003B24F9">
        <w:rPr>
          <w:rFonts w:hint="cs"/>
          <w:rtl/>
        </w:rPr>
        <w:t xml:space="preserve"> باب الجد</w:t>
      </w:r>
      <w:r w:rsidR="00E9799C" w:rsidRPr="003B24F9">
        <w:rPr>
          <w:rFonts w:hint="cs"/>
          <w:rtl/>
        </w:rPr>
        <w:t>،</w:t>
      </w:r>
      <w:r w:rsidRPr="003B24F9">
        <w:rPr>
          <w:rFonts w:hint="cs"/>
          <w:rtl/>
        </w:rPr>
        <w:t xml:space="preserve"> ح 2902</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باب التشديد في الكلام في مسألة الجد مع الأخوة</w:t>
      </w:r>
      <w:r w:rsidR="00E9799C" w:rsidRPr="003B24F9">
        <w:rPr>
          <w:rFonts w:hint="cs"/>
          <w:rtl/>
        </w:rPr>
        <w:t>،</w:t>
      </w:r>
      <w:r w:rsidRPr="003B24F9">
        <w:rPr>
          <w:rFonts w:hint="cs"/>
          <w:rtl/>
        </w:rPr>
        <w:t xml:space="preserve"> ح 12196وهو أيضاً في مصنف عبد الرزاق 10</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ومصنف ابن أبي شيبة 6</w:t>
      </w:r>
      <w:r w:rsidR="00E9799C" w:rsidRPr="003B24F9">
        <w:rPr>
          <w:rFonts w:hint="cs"/>
          <w:rtl/>
        </w:rPr>
        <w:t>:</w:t>
      </w:r>
      <w:r w:rsidRPr="003B24F9">
        <w:rPr>
          <w:rFonts w:hint="cs"/>
          <w:rtl/>
        </w:rPr>
        <w:t xml:space="preserve"> 268</w:t>
      </w:r>
      <w:r w:rsidR="00E9799C" w:rsidRPr="003B24F9">
        <w:rPr>
          <w:rFonts w:hint="cs"/>
          <w:rtl/>
        </w:rPr>
        <w:t>.</w:t>
      </w:r>
    </w:p>
    <w:p w:rsidR="000966EE" w:rsidRPr="003B24F9" w:rsidRDefault="000966EE" w:rsidP="003B24F9">
      <w:pPr>
        <w:pStyle w:val="libFootnote0"/>
        <w:rPr>
          <w:rtl/>
        </w:rPr>
      </w:pPr>
      <w:r w:rsidRPr="003B24F9">
        <w:rPr>
          <w:rFonts w:hint="cs"/>
          <w:rtl/>
        </w:rPr>
        <w:t>(5) لسان العرب 12</w:t>
      </w:r>
      <w:r w:rsidR="00E9799C" w:rsidRPr="003B24F9">
        <w:rPr>
          <w:rFonts w:hint="cs"/>
          <w:rtl/>
        </w:rPr>
        <w:t>:</w:t>
      </w:r>
      <w:r w:rsidRPr="003B24F9">
        <w:rPr>
          <w:rFonts w:hint="cs"/>
          <w:rtl/>
        </w:rPr>
        <w:t xml:space="preserve"> 463 مادة </w:t>
      </w:r>
      <w:r w:rsidR="00E9799C" w:rsidRPr="003B24F9">
        <w:rPr>
          <w:rFonts w:hint="cs"/>
          <w:rtl/>
        </w:rPr>
        <w:t>(</w:t>
      </w:r>
      <w:r w:rsidRPr="003B24F9">
        <w:rPr>
          <w:rFonts w:hint="cs"/>
          <w:rtl/>
        </w:rPr>
        <w:t>قحم</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ناظراً إلى اجتهادات الشيخين لما عرف عنهما من التضارب في فتاواهما في إرث الجد</w:t>
      </w:r>
      <w:r w:rsidR="00E9799C" w:rsidRPr="00E9799C">
        <w:rPr>
          <w:rFonts w:hint="cs"/>
          <w:rtl/>
        </w:rPr>
        <w:t>،</w:t>
      </w:r>
      <w:r w:rsidRPr="00E9799C">
        <w:rPr>
          <w:rFonts w:hint="cs"/>
          <w:rtl/>
        </w:rPr>
        <w:t xml:space="preserve"> وخصوصاً فتاوى عمر بن الخطاب</w:t>
      </w:r>
      <w:r w:rsidR="00E9799C" w:rsidRPr="00E9799C">
        <w:rPr>
          <w:rFonts w:hint="cs"/>
          <w:rtl/>
        </w:rPr>
        <w:t>.</w:t>
      </w:r>
      <w:r w:rsidRPr="00E9799C">
        <w:rPr>
          <w:rFonts w:hint="cs"/>
          <w:rtl/>
        </w:rPr>
        <w:t xml:space="preserve"> وتخالف ذلك مع الذكر الحكيم</w:t>
      </w:r>
      <w:r w:rsidR="00E9799C" w:rsidRPr="00E9799C">
        <w:rPr>
          <w:rFonts w:hint="cs"/>
          <w:rtl/>
        </w:rPr>
        <w:t>.</w:t>
      </w:r>
    </w:p>
    <w:p w:rsidR="000966EE" w:rsidRPr="00B36E3B" w:rsidRDefault="000966EE" w:rsidP="00B36E3B">
      <w:pPr>
        <w:pStyle w:val="Heading3"/>
        <w:rPr>
          <w:rtl/>
        </w:rPr>
      </w:pPr>
      <w:bookmarkStart w:id="80" w:name="26"/>
      <w:bookmarkStart w:id="81" w:name="_Toc492121264"/>
      <w:r w:rsidRPr="00B36E3B">
        <w:rPr>
          <w:rFonts w:hint="cs"/>
          <w:rtl/>
        </w:rPr>
        <w:t>القول باجتهاد النبيّ (صلّى الله عليه وآله)</w:t>
      </w:r>
      <w:r w:rsidR="00E9799C" w:rsidRPr="00B36E3B">
        <w:rPr>
          <w:rFonts w:hint="cs"/>
          <w:rtl/>
        </w:rPr>
        <w:t>!</w:t>
      </w:r>
      <w:r w:rsidRPr="00B36E3B">
        <w:rPr>
          <w:rFonts w:hint="cs"/>
          <w:rtl/>
        </w:rPr>
        <w:t>!</w:t>
      </w:r>
      <w:bookmarkEnd w:id="80"/>
      <w:bookmarkEnd w:id="81"/>
    </w:p>
    <w:p w:rsidR="000966EE" w:rsidRDefault="000966EE" w:rsidP="003B24F9">
      <w:pPr>
        <w:pStyle w:val="libNormal"/>
        <w:rPr>
          <w:rtl/>
        </w:rPr>
      </w:pPr>
      <w:r w:rsidRPr="00E9799C">
        <w:rPr>
          <w:rFonts w:hint="cs"/>
          <w:rtl/>
        </w:rPr>
        <w:t>فاتّضح إذاً - على ضوء النصوص السابقة - اضطرارهم إلى اتّخاذ الاجتهاد كمنطلق يمكن على ضوئه تبرير اختلاف وجهات النظر بين الصحابة</w:t>
      </w:r>
      <w:r w:rsidR="00E9799C" w:rsidRPr="00E9799C">
        <w:rPr>
          <w:rFonts w:hint="cs"/>
          <w:rtl/>
        </w:rPr>
        <w:t>،</w:t>
      </w:r>
      <w:r w:rsidRPr="00E9799C">
        <w:rPr>
          <w:rFonts w:hint="cs"/>
          <w:rtl/>
        </w:rPr>
        <w:t xml:space="preserve"> بل بين فتاوى الخليفة نفسه أو الصحابيّ الواحد نفسه</w:t>
      </w:r>
      <w:r w:rsidR="00E9799C" w:rsidRPr="00E9799C">
        <w:rPr>
          <w:rFonts w:hint="cs"/>
          <w:rtl/>
        </w:rPr>
        <w:t>،</w:t>
      </w:r>
      <w:r w:rsidRPr="00E9799C">
        <w:rPr>
          <w:rFonts w:hint="cs"/>
          <w:rtl/>
        </w:rPr>
        <w:t xml:space="preserve"> لأنّه الغطاء الذي يمكن أن يحتمي به الداعون إلى مدرسة الخلفاء</w:t>
      </w:r>
      <w:r w:rsidR="00E9799C" w:rsidRPr="00E9799C">
        <w:rPr>
          <w:rFonts w:hint="cs"/>
          <w:rtl/>
        </w:rPr>
        <w:t>،</w:t>
      </w:r>
      <w:r w:rsidRPr="00E9799C">
        <w:rPr>
          <w:rFonts w:hint="cs"/>
          <w:rtl/>
        </w:rPr>
        <w:t xml:space="preserve"> والاجتهاد</w:t>
      </w:r>
      <w:r w:rsidR="00E9799C" w:rsidRPr="00E9799C">
        <w:rPr>
          <w:rFonts w:hint="cs"/>
          <w:rtl/>
        </w:rPr>
        <w:t>،</w:t>
      </w:r>
      <w:r w:rsidRPr="00E9799C">
        <w:rPr>
          <w:rFonts w:hint="cs"/>
          <w:rtl/>
        </w:rPr>
        <w:t xml:space="preserve"> والعاملين به على عهد رسول الله صلّى الله عليه وآله</w:t>
      </w:r>
      <w:r w:rsidR="00E9799C" w:rsidRPr="00E9799C">
        <w:rPr>
          <w:rFonts w:hint="cs"/>
          <w:rtl/>
        </w:rPr>
        <w:t>،</w:t>
      </w:r>
      <w:r w:rsidRPr="00E9799C">
        <w:rPr>
          <w:rFonts w:hint="cs"/>
          <w:rtl/>
        </w:rPr>
        <w:t xml:space="preserve"> لرفع التضادّ والتناقض الموجود بين فقه الصحابة</w:t>
      </w:r>
      <w:r w:rsidR="00E9799C" w:rsidRPr="00E9799C">
        <w:rPr>
          <w:rFonts w:hint="cs"/>
          <w:rtl/>
        </w:rPr>
        <w:t>.</w:t>
      </w:r>
    </w:p>
    <w:p w:rsidR="000966EE" w:rsidRDefault="000966EE" w:rsidP="003B24F9">
      <w:pPr>
        <w:pStyle w:val="libNormal"/>
        <w:rPr>
          <w:rtl/>
        </w:rPr>
      </w:pPr>
      <w:r w:rsidRPr="00E9799C">
        <w:rPr>
          <w:rFonts w:hint="cs"/>
          <w:rtl/>
        </w:rPr>
        <w:t>لكنّنا نريد أن ندرس القضيّة من جذوره</w:t>
      </w:r>
      <w:r w:rsidR="00E9799C" w:rsidRPr="00E9799C">
        <w:rPr>
          <w:rFonts w:hint="cs"/>
          <w:rtl/>
        </w:rPr>
        <w:t>،</w:t>
      </w:r>
      <w:r w:rsidRPr="00E9799C">
        <w:rPr>
          <w:rFonts w:hint="cs"/>
          <w:rtl/>
        </w:rPr>
        <w:t xml:space="preserve"> ومن منطلق أكثر عقلانيّة وواقعيّة</w:t>
      </w:r>
      <w:r w:rsidR="00E9799C" w:rsidRPr="00E9799C">
        <w:rPr>
          <w:rFonts w:hint="cs"/>
          <w:rtl/>
        </w:rPr>
        <w:t>؛</w:t>
      </w:r>
      <w:r w:rsidRPr="00E9799C">
        <w:rPr>
          <w:rFonts w:hint="cs"/>
          <w:rtl/>
        </w:rPr>
        <w:t xml:space="preserve"> لنرى</w:t>
      </w:r>
      <w:r w:rsidR="00E9799C" w:rsidRPr="00E9799C">
        <w:rPr>
          <w:rFonts w:hint="cs"/>
          <w:rtl/>
        </w:rPr>
        <w:t>:</w:t>
      </w:r>
      <w:r w:rsidRPr="00E9799C">
        <w:rPr>
          <w:rFonts w:hint="cs"/>
          <w:rtl/>
        </w:rPr>
        <w:t xml:space="preserve"> هل كان الرسول يجتهد في الأحكام حقّاً</w:t>
      </w:r>
      <w:r w:rsidR="00E9799C" w:rsidRPr="00E9799C">
        <w:rPr>
          <w:rFonts w:hint="cs"/>
          <w:rtl/>
        </w:rPr>
        <w:t>،</w:t>
      </w:r>
      <w:r w:rsidRPr="00E9799C">
        <w:rPr>
          <w:rFonts w:hint="cs"/>
          <w:rtl/>
        </w:rPr>
        <w:t xml:space="preserve"> أم أنّ ما نسبوه إليه‏ صلّى الله عليه وآله جاء لتصحيح اجتهادات الصحابة</w:t>
      </w:r>
      <w:r w:rsidR="00E9799C" w:rsidRPr="00E9799C">
        <w:rPr>
          <w:rFonts w:hint="cs"/>
          <w:rtl/>
        </w:rPr>
        <w:t>؟</w:t>
      </w:r>
    </w:p>
    <w:p w:rsidR="000966EE" w:rsidRDefault="000966EE" w:rsidP="003B24F9">
      <w:pPr>
        <w:pStyle w:val="libNormal"/>
        <w:rPr>
          <w:rtl/>
        </w:rPr>
      </w:pPr>
      <w:r w:rsidRPr="00E9799C">
        <w:rPr>
          <w:rFonts w:hint="cs"/>
          <w:rtl/>
        </w:rPr>
        <w:t>وهل يعقل أن يتّخذ الرسول الاجتهاد وسيلة للوقوف على حكم السماء</w:t>
      </w:r>
      <w:r w:rsidR="00E9799C" w:rsidRPr="00E9799C">
        <w:rPr>
          <w:rFonts w:hint="cs"/>
          <w:rtl/>
        </w:rPr>
        <w:t>،</w:t>
      </w:r>
      <w:r w:rsidRPr="00E9799C">
        <w:rPr>
          <w:rFonts w:hint="cs"/>
          <w:rtl/>
        </w:rPr>
        <w:t xml:space="preserve"> وهو المأمور بتبيين الأحكام الصادرة من الله للناس</w:t>
      </w:r>
      <w:r w:rsidR="00E9799C" w:rsidRPr="00E9799C">
        <w:rPr>
          <w:rFonts w:hint="cs"/>
          <w:rtl/>
        </w:rPr>
        <w:t>،</w:t>
      </w:r>
      <w:r w:rsidRPr="00E9799C">
        <w:rPr>
          <w:rFonts w:hint="cs"/>
          <w:rtl/>
        </w:rPr>
        <w:t xml:space="preserve"> وهو رسول ربّ العالمين</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ولو سُمح له‏ صلّى الله عليه وآله بالاجتهاد</w:t>
      </w:r>
      <w:r w:rsidR="00E9799C" w:rsidRPr="003B24F9">
        <w:rPr>
          <w:rFonts w:hint="cs"/>
          <w:rtl/>
        </w:rPr>
        <w:t>،</w:t>
      </w:r>
      <w:r w:rsidRPr="003B24F9">
        <w:rPr>
          <w:rFonts w:hint="cs"/>
          <w:rtl/>
        </w:rPr>
        <w:t xml:space="preserve"> فلِمَ يتوقّف ‏صلّى الله عليه وآله في بيان حكم اللعان </w:t>
      </w:r>
      <w:r w:rsidRPr="00E9799C">
        <w:rPr>
          <w:rStyle w:val="libFootnotenumChar"/>
          <w:rFonts w:hint="cs"/>
          <w:rtl/>
        </w:rPr>
        <w:t>(1)</w:t>
      </w:r>
      <w:r w:rsidR="00E9799C" w:rsidRPr="003B24F9">
        <w:rPr>
          <w:rFonts w:hint="cs"/>
          <w:rtl/>
        </w:rPr>
        <w:t>،</w:t>
      </w:r>
      <w:r w:rsidRPr="003B24F9">
        <w:rPr>
          <w:rFonts w:hint="cs"/>
          <w:rtl/>
        </w:rPr>
        <w:t xml:space="preserve"> وميراث العمّة والخالة حتّى ينزل عليه الوحي</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أليس الاجتهاد ممّا يحتملُ الخط</w:t>
      </w:r>
      <w:r w:rsidR="00E9799C" w:rsidRPr="00E9799C">
        <w:rPr>
          <w:rFonts w:hint="cs"/>
          <w:rtl/>
        </w:rPr>
        <w:t>،</w:t>
      </w:r>
      <w:r w:rsidRPr="00E9799C">
        <w:rPr>
          <w:rFonts w:hint="cs"/>
          <w:rtl/>
        </w:rPr>
        <w:t xml:space="preserve"> ولا يفيد إلاّ الظنّ</w:t>
      </w:r>
      <w:r w:rsidR="00E9799C" w:rsidRPr="00E9799C">
        <w:rPr>
          <w:rFonts w:hint="cs"/>
          <w:rtl/>
        </w:rPr>
        <w:t>؟</w:t>
      </w:r>
    </w:p>
    <w:p w:rsidR="000966EE" w:rsidRPr="00895DAB" w:rsidRDefault="000966EE" w:rsidP="003B24F9">
      <w:pPr>
        <w:pStyle w:val="libNormal"/>
        <w:rPr>
          <w:rtl/>
        </w:rPr>
      </w:pPr>
      <w:r w:rsidRPr="00E9799C">
        <w:rPr>
          <w:rFonts w:hint="cs"/>
          <w:rtl/>
        </w:rPr>
        <w:t>وإذا كان الرسول بمقدوره الحصول على اليقين</w:t>
      </w:r>
      <w:r w:rsidR="00E9799C" w:rsidRPr="00E9799C">
        <w:rPr>
          <w:rFonts w:hint="cs"/>
          <w:rtl/>
        </w:rPr>
        <w:t>،</w:t>
      </w:r>
      <w:r w:rsidRPr="00E9799C">
        <w:rPr>
          <w:rFonts w:hint="cs"/>
          <w:rtl/>
        </w:rPr>
        <w:t xml:space="preserve"> فكيف يعمل بالظنّ الذي هو أقلّ درجة عن اليقين</w:t>
      </w:r>
      <w:r w:rsidR="00E9799C" w:rsidRPr="00E9799C">
        <w:rPr>
          <w:rFonts w:hint="cs"/>
          <w:rtl/>
        </w:rPr>
        <w:t>؟</w:t>
      </w:r>
      <w:r w:rsidRPr="00E9799C">
        <w:rPr>
          <w:rFonts w:hint="cs"/>
          <w:rtl/>
        </w:rPr>
        <w:t>!</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تفسير الطبري 18</w:t>
      </w:r>
      <w:r w:rsidR="00E9799C" w:rsidRPr="003B24F9">
        <w:rPr>
          <w:rFonts w:hint="cs"/>
          <w:rtl/>
        </w:rPr>
        <w:t>:</w:t>
      </w:r>
      <w:r w:rsidRPr="003B24F9">
        <w:rPr>
          <w:rFonts w:hint="cs"/>
          <w:rtl/>
        </w:rPr>
        <w:t xml:space="preserve"> 83</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238</w:t>
      </w:r>
      <w:r w:rsidR="00E9799C" w:rsidRPr="003B24F9">
        <w:rPr>
          <w:rFonts w:hint="cs"/>
          <w:rtl/>
        </w:rPr>
        <w:t>،</w:t>
      </w:r>
      <w:r w:rsidRPr="003B24F9">
        <w:rPr>
          <w:rFonts w:hint="cs"/>
          <w:rtl/>
        </w:rPr>
        <w:t xml:space="preserve"> ح 2131</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277</w:t>
      </w:r>
      <w:r w:rsidR="00E9799C" w:rsidRPr="003B24F9">
        <w:rPr>
          <w:rFonts w:hint="cs"/>
          <w:rtl/>
        </w:rPr>
        <w:t>،</w:t>
      </w:r>
      <w:r w:rsidRPr="003B24F9">
        <w:rPr>
          <w:rFonts w:hint="cs"/>
          <w:rtl/>
        </w:rPr>
        <w:t xml:space="preserve"> باب في اللعان</w:t>
      </w:r>
      <w:r w:rsidR="00E9799C" w:rsidRPr="003B24F9">
        <w:rPr>
          <w:rFonts w:hint="cs"/>
          <w:rtl/>
        </w:rPr>
        <w:t>،</w:t>
      </w:r>
      <w:r w:rsidRPr="003B24F9">
        <w:rPr>
          <w:rFonts w:hint="cs"/>
          <w:rtl/>
        </w:rPr>
        <w:t xml:space="preserve"> ح 2256</w:t>
      </w:r>
      <w:r w:rsidR="00E9799C" w:rsidRPr="003B24F9">
        <w:rPr>
          <w:rFonts w:hint="cs"/>
          <w:rtl/>
        </w:rPr>
        <w:t>،</w:t>
      </w:r>
      <w:r w:rsidRPr="003B24F9">
        <w:rPr>
          <w:rFonts w:hint="cs"/>
          <w:rtl/>
        </w:rPr>
        <w:t xml:space="preserve"> أسباب النزول للواحدي</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لباب النقول في أسباب النزول للسيوطي</w:t>
      </w:r>
      <w:r w:rsidR="00E9799C" w:rsidRPr="003B24F9">
        <w:rPr>
          <w:rFonts w:hint="cs"/>
          <w:rtl/>
        </w:rPr>
        <w:t>:</w:t>
      </w:r>
      <w:r w:rsidRPr="003B24F9">
        <w:rPr>
          <w:rFonts w:hint="cs"/>
          <w:rtl/>
        </w:rPr>
        <w:t xml:space="preserve"> 153</w:t>
      </w:r>
      <w:r w:rsidR="00E9799C" w:rsidRPr="003B24F9">
        <w:rPr>
          <w:rFonts w:hint="cs"/>
          <w:rtl/>
        </w:rPr>
        <w:t>.</w:t>
      </w:r>
    </w:p>
    <w:p w:rsidR="000966EE" w:rsidRPr="003B24F9" w:rsidRDefault="000966EE" w:rsidP="003B24F9">
      <w:pPr>
        <w:pStyle w:val="libFootnote0"/>
        <w:rPr>
          <w:rtl/>
        </w:rPr>
      </w:pPr>
      <w:r w:rsidRPr="003B24F9">
        <w:rPr>
          <w:rFonts w:hint="cs"/>
          <w:rtl/>
        </w:rPr>
        <w:t>(2) انظر سنن الدارقطني 4</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 42 و 4</w:t>
      </w:r>
      <w:r w:rsidR="00E9799C" w:rsidRPr="003B24F9">
        <w:rPr>
          <w:rFonts w:hint="cs"/>
          <w:rtl/>
        </w:rPr>
        <w:t>:</w:t>
      </w:r>
      <w:r w:rsidRPr="003B24F9">
        <w:rPr>
          <w:rFonts w:hint="cs"/>
          <w:rtl/>
        </w:rPr>
        <w:t xml:space="preserve"> 98</w:t>
      </w:r>
      <w:r w:rsidR="00E9799C" w:rsidRPr="003B24F9">
        <w:rPr>
          <w:rFonts w:hint="cs"/>
          <w:rtl/>
        </w:rPr>
        <w:t>،</w:t>
      </w:r>
      <w:r w:rsidRPr="003B24F9">
        <w:rPr>
          <w:rFonts w:hint="cs"/>
          <w:rtl/>
        </w:rPr>
        <w:t xml:space="preserve"> ح 90 و 4</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ح 98</w:t>
      </w:r>
      <w:r w:rsidR="00E9799C" w:rsidRPr="003B24F9">
        <w:rPr>
          <w:rFonts w:hint="cs"/>
          <w:rtl/>
        </w:rPr>
        <w:t>،</w:t>
      </w:r>
      <w:r w:rsidRPr="003B24F9">
        <w:rPr>
          <w:rFonts w:hint="cs"/>
          <w:rtl/>
        </w:rPr>
        <w:t xml:space="preserve"> من كتاب الفرائض والسير</w:t>
      </w:r>
      <w:r w:rsidR="00E9799C" w:rsidRPr="003B24F9">
        <w:rPr>
          <w:rFonts w:hint="cs"/>
          <w:rtl/>
        </w:rPr>
        <w:t>،</w:t>
      </w:r>
      <w:r w:rsidRPr="003B24F9">
        <w:rPr>
          <w:rFonts w:hint="cs"/>
          <w:rtl/>
        </w:rPr>
        <w:t xml:space="preserve"> المستدرك على الصحيحين 4</w:t>
      </w:r>
      <w:r w:rsidR="00E9799C" w:rsidRPr="003B24F9">
        <w:rPr>
          <w:rFonts w:hint="cs"/>
          <w:rtl/>
        </w:rPr>
        <w:t>:</w:t>
      </w:r>
      <w:r w:rsidRPr="003B24F9">
        <w:rPr>
          <w:rFonts w:hint="cs"/>
          <w:rtl/>
        </w:rPr>
        <w:t xml:space="preserve"> 381</w:t>
      </w:r>
      <w:r w:rsidR="00E9799C" w:rsidRPr="003B24F9">
        <w:rPr>
          <w:rFonts w:hint="cs"/>
          <w:rtl/>
        </w:rPr>
        <w:t>،</w:t>
      </w:r>
      <w:r w:rsidRPr="003B24F9">
        <w:rPr>
          <w:rFonts w:hint="cs"/>
          <w:rtl/>
        </w:rPr>
        <w:t xml:space="preserve"> ح 7997</w:t>
      </w:r>
      <w:r w:rsidR="00E9799C" w:rsidRPr="003B24F9">
        <w:rPr>
          <w:rFonts w:hint="cs"/>
          <w:rtl/>
        </w:rPr>
        <w:t>،</w:t>
      </w:r>
      <w:r w:rsidRPr="003B24F9">
        <w:rPr>
          <w:rFonts w:hint="cs"/>
          <w:rtl/>
        </w:rPr>
        <w:t xml:space="preserve"> تفسير القرطبي 8</w:t>
      </w:r>
      <w:r w:rsidR="00E9799C" w:rsidRPr="003B24F9">
        <w:rPr>
          <w:rFonts w:hint="cs"/>
          <w:rtl/>
        </w:rPr>
        <w:t>:</w:t>
      </w:r>
      <w:r w:rsidRPr="003B24F9">
        <w:rPr>
          <w:rFonts w:hint="cs"/>
          <w:rtl/>
        </w:rPr>
        <w:t xml:space="preserve"> 60</w:t>
      </w:r>
      <w:r w:rsidR="00E9799C" w:rsidRPr="003B24F9">
        <w:rPr>
          <w:rFonts w:hint="cs"/>
          <w:rtl/>
        </w:rPr>
        <w:t>،</w:t>
      </w:r>
      <w:r w:rsidRPr="003B24F9">
        <w:rPr>
          <w:rFonts w:hint="cs"/>
          <w:rtl/>
        </w:rPr>
        <w:t xml:space="preserve"> الدر المنثور 2</w:t>
      </w:r>
      <w:r w:rsidR="00E9799C" w:rsidRPr="003B24F9">
        <w:rPr>
          <w:rFonts w:hint="cs"/>
          <w:rtl/>
        </w:rPr>
        <w:t>:</w:t>
      </w:r>
      <w:r w:rsidRPr="003B24F9">
        <w:rPr>
          <w:rFonts w:hint="cs"/>
          <w:rtl/>
        </w:rPr>
        <w:t xml:space="preserve"> 450</w:t>
      </w:r>
      <w:r w:rsidR="00E9799C" w:rsidRPr="003B24F9">
        <w:rPr>
          <w:rFonts w:hint="cs"/>
          <w:rtl/>
        </w:rPr>
        <w:t>،</w:t>
      </w:r>
      <w:r w:rsidRPr="003B24F9">
        <w:rPr>
          <w:rFonts w:hint="cs"/>
          <w:rtl/>
        </w:rPr>
        <w:t xml:space="preserve"> المراسيل لأبي داود 1</w:t>
      </w:r>
      <w:r w:rsidR="00E9799C" w:rsidRPr="003B24F9">
        <w:rPr>
          <w:rFonts w:hint="cs"/>
          <w:rtl/>
        </w:rPr>
        <w:t>:</w:t>
      </w:r>
      <w:r w:rsidRPr="003B24F9">
        <w:rPr>
          <w:rFonts w:hint="cs"/>
          <w:rtl/>
        </w:rPr>
        <w:t xml:space="preserve"> 263</w:t>
      </w:r>
      <w:r w:rsidR="00E9799C" w:rsidRPr="003B24F9">
        <w:rPr>
          <w:rFonts w:hint="cs"/>
          <w:rtl/>
        </w:rPr>
        <w:t>.</w:t>
      </w:r>
    </w:p>
    <w:p w:rsidR="000966EE" w:rsidRDefault="000966EE" w:rsidP="003B24F9">
      <w:pPr>
        <w:pStyle w:val="libNormal"/>
      </w:pPr>
      <w:r>
        <w:br w:type="page"/>
      </w:r>
    </w:p>
    <w:p w:rsidR="000966EE" w:rsidRPr="00895DAB" w:rsidRDefault="000966EE" w:rsidP="00E9799C">
      <w:pPr>
        <w:pStyle w:val="libNormal"/>
        <w:rPr>
          <w:rtl/>
        </w:rPr>
      </w:pPr>
      <w:r w:rsidRPr="003B24F9">
        <w:rPr>
          <w:rFonts w:hint="cs"/>
          <w:rtl/>
        </w:rPr>
        <w:lastRenderedPageBreak/>
        <w:t>يضاف إلى ذلك</w:t>
      </w:r>
      <w:r w:rsidR="00E9799C" w:rsidRPr="003B24F9">
        <w:rPr>
          <w:rFonts w:hint="cs"/>
          <w:rtl/>
        </w:rPr>
        <w:t>:</w:t>
      </w:r>
      <w:r w:rsidRPr="003B24F9">
        <w:rPr>
          <w:rFonts w:hint="cs"/>
          <w:rtl/>
        </w:rPr>
        <w:t xml:space="preserve"> ماذا نفعل بالآيات الأخرى الآمرة بلزوم اتّباع كلام رسول الله</w:t>
      </w:r>
      <w:r w:rsidR="00E9799C" w:rsidRPr="003B24F9">
        <w:rPr>
          <w:rFonts w:hint="cs"/>
          <w:rtl/>
        </w:rPr>
        <w:t>،</w:t>
      </w:r>
      <w:r w:rsidRPr="003B24F9">
        <w:rPr>
          <w:rFonts w:hint="cs"/>
          <w:rtl/>
        </w:rPr>
        <w:t xml:space="preserve"> كقوله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آتاكُمُ الرّسُولُ فَخُذُوُه</w:t>
      </w:r>
      <w:r w:rsidR="00E9799C" w:rsidRPr="003B24F9">
        <w:rPr>
          <w:rStyle w:val="libAieChar"/>
          <w:rFonts w:hint="cs"/>
          <w:rtl/>
        </w:rPr>
        <w:t>،</w:t>
      </w:r>
      <w:r w:rsidRPr="003B24F9">
        <w:rPr>
          <w:rStyle w:val="libAieChar"/>
          <w:rFonts w:hint="cs"/>
          <w:rtl/>
        </w:rPr>
        <w:t xml:space="preserve"> وما نَهاكُمْ عَنْهُ فَانْتَهُوا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Pr="00895DAB" w:rsidRDefault="000966EE" w:rsidP="00E9799C">
      <w:pPr>
        <w:pStyle w:val="libNormal"/>
        <w:rPr>
          <w:rtl/>
        </w:rPr>
      </w:pPr>
      <w:r w:rsidRPr="003B24F9">
        <w:rPr>
          <w:rFonts w:hint="cs"/>
          <w:rtl/>
        </w:rPr>
        <w:t>وقوله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فلا وَرَبِّكَ لا يُؤمنونَ حتّى يُحَكِّمُوكَ فيما شَجَرَ بَيْنَهُم</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فنحن لو اعتبرنا الاجتهاد وعرفنا أنّه مبتنٍ على الظنّ</w:t>
      </w:r>
      <w:r w:rsidR="00E9799C" w:rsidRPr="003B24F9">
        <w:rPr>
          <w:rFonts w:hint="cs"/>
          <w:rtl/>
        </w:rPr>
        <w:t>،</w:t>
      </w:r>
      <w:r w:rsidRPr="003B24F9">
        <w:rPr>
          <w:rFonts w:hint="cs"/>
          <w:rtl/>
        </w:rPr>
        <w:t xml:space="preserve"> وممّا يُحتمل فيه الخطأ</w:t>
      </w:r>
      <w:r w:rsidR="00E9799C" w:rsidRPr="003B24F9">
        <w:rPr>
          <w:rFonts w:hint="cs"/>
          <w:rtl/>
        </w:rPr>
        <w:t>،</w:t>
      </w:r>
      <w:r w:rsidRPr="003B24F9">
        <w:rPr>
          <w:rFonts w:hint="cs"/>
          <w:rtl/>
        </w:rPr>
        <w:t xml:space="preserve"> فكيف يوجب سبحانه اتّباع الظنّ والخطأ في أحكامه</w:t>
      </w:r>
      <w:r w:rsidR="00E9799C" w:rsidRPr="003B24F9">
        <w:rPr>
          <w:rFonts w:hint="cs"/>
          <w:rtl/>
        </w:rPr>
        <w:t>؟</w:t>
      </w:r>
      <w:r w:rsidRPr="003B24F9">
        <w:rPr>
          <w:rFonts w:hint="cs"/>
          <w:rtl/>
        </w:rPr>
        <w:t>! وقد نهى سبحانه عن اتّباع الظنّ بقوله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الظنّ لا يغني من الحقّ شيئاً</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يبدو أنَّ الإصرار على القول باجتهاد الرسول</w:t>
      </w:r>
      <w:r w:rsidR="00E9799C" w:rsidRPr="00E9799C">
        <w:rPr>
          <w:rFonts w:hint="cs"/>
          <w:rtl/>
        </w:rPr>
        <w:t>،</w:t>
      </w:r>
      <w:r w:rsidRPr="00E9799C">
        <w:rPr>
          <w:rFonts w:hint="cs"/>
          <w:rtl/>
        </w:rPr>
        <w:t xml:space="preserve"> إنّما صِير إليه لتصحيح اجتهادات الصحابة</w:t>
      </w:r>
      <w:r w:rsidR="00E9799C" w:rsidRPr="00E9799C">
        <w:rPr>
          <w:rFonts w:hint="cs"/>
          <w:rtl/>
        </w:rPr>
        <w:t>،</w:t>
      </w:r>
      <w:r w:rsidRPr="00E9799C">
        <w:rPr>
          <w:rFonts w:hint="cs"/>
          <w:rtl/>
        </w:rPr>
        <w:t xml:space="preserve"> ومنحها السمة المشروعة</w:t>
      </w:r>
      <w:r w:rsidR="00E9799C" w:rsidRPr="00E9799C">
        <w:rPr>
          <w:rFonts w:hint="cs"/>
          <w:rtl/>
        </w:rPr>
        <w:t>،</w:t>
      </w:r>
      <w:r w:rsidRPr="00E9799C">
        <w:rPr>
          <w:rFonts w:hint="cs"/>
          <w:rtl/>
        </w:rPr>
        <w:t xml:space="preserve"> وعلى الأخصّ فتاوى الشيخين</w:t>
      </w:r>
      <w:r w:rsidR="00E9799C" w:rsidRPr="00E9799C">
        <w:rPr>
          <w:rFonts w:hint="cs"/>
          <w:rtl/>
        </w:rPr>
        <w:t>.</w:t>
      </w:r>
      <w:r w:rsidRPr="00E9799C">
        <w:rPr>
          <w:rFonts w:hint="cs"/>
          <w:rtl/>
        </w:rPr>
        <w:t xml:space="preserve"> ومَن يقرأ التاريخ والحديث بروح مجرّدة يقف على ما نقول</w:t>
      </w:r>
      <w:r w:rsidR="00E9799C" w:rsidRPr="00E9799C">
        <w:rPr>
          <w:rFonts w:hint="cs"/>
          <w:rtl/>
        </w:rPr>
        <w:t>.</w:t>
      </w:r>
      <w:r w:rsidRPr="00E9799C">
        <w:rPr>
          <w:rFonts w:hint="cs"/>
          <w:rtl/>
        </w:rPr>
        <w:t xml:space="preserve"> وإنّك لو تمعّنت فيما استدلّ به علماء الأصول - من اتّباع مدرسة الرأي - على اجتهاد الرسول</w:t>
      </w:r>
      <w:r w:rsidR="00E9799C" w:rsidRPr="00E9799C">
        <w:rPr>
          <w:rFonts w:hint="cs"/>
          <w:rtl/>
        </w:rPr>
        <w:t>،</w:t>
      </w:r>
      <w:r w:rsidRPr="00E9799C">
        <w:rPr>
          <w:rFonts w:hint="cs"/>
          <w:rtl/>
        </w:rPr>
        <w:t xml:space="preserve"> وما ذكروه من أدلّة لعرفت أنّ السرّ فيه إنّما هو الإشارة إلى الأخطاء التي نسبها بعضهم إليه‏ صلّى الله عليه وآله في مقام التشريع</w:t>
      </w:r>
      <w:r w:rsidR="00E9799C" w:rsidRPr="00E9799C">
        <w:rPr>
          <w:rFonts w:hint="cs"/>
          <w:rtl/>
        </w:rPr>
        <w:t>!</w:t>
      </w:r>
      <w:r w:rsidRPr="00E9799C">
        <w:rPr>
          <w:rFonts w:hint="cs"/>
          <w:rtl/>
        </w:rPr>
        <w:t xml:space="preserve"> فأرادوا حلّ هذه العويصة بمخرج الاجتهاد والرأي</w:t>
      </w:r>
      <w:r w:rsidR="00E9799C" w:rsidRPr="00E9799C">
        <w:rPr>
          <w:rFonts w:hint="cs"/>
          <w:rtl/>
        </w:rPr>
        <w:t>.</w:t>
      </w:r>
    </w:p>
    <w:p w:rsidR="000966EE" w:rsidRDefault="000966EE" w:rsidP="00E9799C">
      <w:pPr>
        <w:pStyle w:val="libNormal"/>
        <w:rPr>
          <w:rtl/>
        </w:rPr>
      </w:pPr>
      <w:r w:rsidRPr="003B24F9">
        <w:rPr>
          <w:rFonts w:hint="cs"/>
          <w:rtl/>
        </w:rPr>
        <w:t>ثمّ لو كانت أقواله‏ صلّى الله عليه وآله وأفعاله</w:t>
      </w:r>
      <w:r w:rsidR="00E9799C" w:rsidRPr="003B24F9">
        <w:rPr>
          <w:rFonts w:hint="cs"/>
          <w:rtl/>
        </w:rPr>
        <w:t>،</w:t>
      </w:r>
      <w:r w:rsidRPr="003B24F9">
        <w:rPr>
          <w:rFonts w:hint="cs"/>
          <w:rtl/>
        </w:rPr>
        <w:t xml:space="preserve"> نابعة من اجتهاداته ‏صلّى الله عليه وآله المسموح بها حسب فرضهم</w:t>
      </w:r>
      <w:r w:rsidR="00E9799C" w:rsidRPr="003B24F9">
        <w:rPr>
          <w:rFonts w:hint="cs"/>
          <w:rtl/>
        </w:rPr>
        <w:t>،</w:t>
      </w:r>
      <w:r w:rsidRPr="003B24F9">
        <w:rPr>
          <w:rFonts w:hint="cs"/>
          <w:rtl/>
        </w:rPr>
        <w:t xml:space="preserve"> فلماذا نرى غالب تصريحاتهم وتلويحاتهم توحي بأنّ النبيّ تخلّف عن أوامر الله - كما في صلاته على المنافق - وتخلّف عن الضوابط الإنسانيّة كما نرى عبوسه عند مجي الأعمى عبد الله بن مكتوم</w:t>
      </w:r>
      <w:r w:rsidR="00E9799C" w:rsidRPr="003B24F9">
        <w:rPr>
          <w:rFonts w:hint="cs"/>
          <w:rtl/>
        </w:rPr>
        <w:t>.</w:t>
      </w:r>
      <w:r w:rsidRPr="003B24F9">
        <w:rPr>
          <w:rFonts w:hint="cs"/>
          <w:rtl/>
        </w:rPr>
        <w:t>.. وغيرها ممّا نسبوه إلى النبيّ الأكرم ‏صلّى الله عليه وآله</w:t>
      </w:r>
      <w:r w:rsidR="00E9799C" w:rsidRPr="003B24F9">
        <w:rPr>
          <w:rFonts w:hint="cs"/>
          <w:rtl/>
        </w:rPr>
        <w:t>،</w:t>
      </w:r>
      <w:r w:rsidRPr="003B24F9">
        <w:rPr>
          <w:rFonts w:hint="cs"/>
          <w:rtl/>
        </w:rPr>
        <w:t xml:space="preserve"> حتّى اجترأ الزمخشريّ أن يقول في تفسير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عَفا اللهُ عَنْكَ</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Pr="003B24F9">
        <w:rPr>
          <w:rFonts w:hint="cs"/>
          <w:rtl/>
        </w:rPr>
        <w:t xml:space="preserve"> إنّها كناية عن الجناية</w:t>
      </w:r>
      <w:r w:rsidR="00E9799C" w:rsidRPr="003B24F9">
        <w:rPr>
          <w:rFonts w:hint="cs"/>
          <w:rtl/>
        </w:rPr>
        <w:t>؛</w:t>
      </w:r>
      <w:r w:rsidRPr="003B24F9">
        <w:rPr>
          <w:rFonts w:hint="cs"/>
          <w:rtl/>
        </w:rPr>
        <w:t xml:space="preserve"> لأنّ العفو رادف له</w:t>
      </w:r>
      <w:r w:rsidR="00E9799C" w:rsidRPr="003B24F9">
        <w:rPr>
          <w:rFonts w:hint="cs"/>
          <w:rtl/>
        </w:rPr>
        <w:t>،</w:t>
      </w:r>
      <w:r w:rsidRPr="003B24F9">
        <w:rPr>
          <w:rFonts w:hint="cs"/>
          <w:rtl/>
        </w:rPr>
        <w:t xml:space="preserve"> ومعناه</w:t>
      </w:r>
      <w:r w:rsidR="00E9799C" w:rsidRPr="003B24F9">
        <w:rPr>
          <w:rFonts w:hint="cs"/>
          <w:rtl/>
        </w:rPr>
        <w:t>:</w:t>
      </w:r>
      <w:r w:rsidRPr="003B24F9">
        <w:rPr>
          <w:rFonts w:hint="cs"/>
          <w:rtl/>
        </w:rPr>
        <w:t xml:space="preserve"> أخطات وبئس ما فعلت</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انظر إلى كلام الزمخشريّ هذا كيف يتطاول به على ساحة النبوّة المقدّسة</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الحشر</w:t>
      </w:r>
      <w:r w:rsidR="00E9799C" w:rsidRPr="003B24F9">
        <w:rPr>
          <w:rFonts w:hint="cs"/>
          <w:rtl/>
        </w:rPr>
        <w:t>:</w:t>
      </w:r>
      <w:r w:rsidRPr="003B24F9">
        <w:rPr>
          <w:rFonts w:hint="cs"/>
          <w:rtl/>
        </w:rPr>
        <w:t xml:space="preserve"> 7</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65</w:t>
      </w:r>
      <w:r w:rsidR="00E9799C" w:rsidRPr="003B24F9">
        <w:rPr>
          <w:rFonts w:hint="cs"/>
          <w:rtl/>
        </w:rPr>
        <w:t>.</w:t>
      </w:r>
    </w:p>
    <w:p w:rsidR="000966EE" w:rsidRPr="003B24F9" w:rsidRDefault="000966EE" w:rsidP="003B24F9">
      <w:pPr>
        <w:pStyle w:val="libFootnote0"/>
        <w:rPr>
          <w:rtl/>
        </w:rPr>
      </w:pPr>
      <w:r w:rsidRPr="003B24F9">
        <w:rPr>
          <w:rFonts w:hint="cs"/>
          <w:rtl/>
        </w:rPr>
        <w:t>(3) يونس</w:t>
      </w:r>
      <w:r w:rsidR="00E9799C" w:rsidRPr="003B24F9">
        <w:rPr>
          <w:rFonts w:hint="cs"/>
          <w:rtl/>
        </w:rPr>
        <w:t>:</w:t>
      </w:r>
      <w:r w:rsidRPr="003B24F9">
        <w:rPr>
          <w:rFonts w:hint="cs"/>
          <w:rtl/>
        </w:rPr>
        <w:t xml:space="preserve"> 36</w:t>
      </w:r>
      <w:r w:rsidR="00E9799C" w:rsidRPr="003B24F9">
        <w:rPr>
          <w:rFonts w:hint="cs"/>
          <w:rtl/>
        </w:rPr>
        <w:t>،</w:t>
      </w:r>
      <w:r w:rsidRPr="003B24F9">
        <w:rPr>
          <w:rFonts w:hint="cs"/>
          <w:rtl/>
        </w:rPr>
        <w:t xml:space="preserve"> النجم</w:t>
      </w:r>
      <w:r w:rsidR="00E9799C" w:rsidRPr="003B24F9">
        <w:rPr>
          <w:rFonts w:hint="cs"/>
          <w:rtl/>
        </w:rPr>
        <w:t>:</w:t>
      </w:r>
      <w:r w:rsidRPr="003B24F9">
        <w:rPr>
          <w:rFonts w:hint="cs"/>
          <w:rtl/>
        </w:rPr>
        <w:t xml:space="preserve"> 28</w:t>
      </w:r>
      <w:r w:rsidR="00E9799C" w:rsidRPr="003B24F9">
        <w:rPr>
          <w:rFonts w:hint="cs"/>
          <w:rtl/>
        </w:rPr>
        <w:t>.</w:t>
      </w:r>
    </w:p>
    <w:p w:rsidR="000966EE" w:rsidRPr="003B24F9" w:rsidRDefault="000966EE" w:rsidP="003B24F9">
      <w:pPr>
        <w:pStyle w:val="libFootnote0"/>
        <w:rPr>
          <w:rtl/>
        </w:rPr>
      </w:pPr>
      <w:r w:rsidRPr="003B24F9">
        <w:rPr>
          <w:rFonts w:hint="cs"/>
          <w:rtl/>
        </w:rPr>
        <w:t>(4) التوبة</w:t>
      </w:r>
      <w:r w:rsidR="00E9799C" w:rsidRPr="003B24F9">
        <w:rPr>
          <w:rFonts w:hint="cs"/>
          <w:rtl/>
        </w:rPr>
        <w:t>:</w:t>
      </w:r>
      <w:r w:rsidRPr="003B24F9">
        <w:rPr>
          <w:rFonts w:hint="cs"/>
          <w:rtl/>
        </w:rPr>
        <w:t xml:space="preserve"> 43</w:t>
      </w:r>
      <w:r w:rsidR="00E9799C" w:rsidRPr="003B24F9">
        <w:rPr>
          <w:rFonts w:hint="cs"/>
          <w:rtl/>
        </w:rPr>
        <w:t>.</w:t>
      </w:r>
    </w:p>
    <w:p w:rsidR="000966EE" w:rsidRPr="003B24F9" w:rsidRDefault="000966EE" w:rsidP="003B24F9">
      <w:pPr>
        <w:pStyle w:val="libFootnote0"/>
        <w:rPr>
          <w:rtl/>
        </w:rPr>
      </w:pPr>
      <w:r w:rsidRPr="003B24F9">
        <w:rPr>
          <w:rFonts w:hint="cs"/>
          <w:rtl/>
        </w:rPr>
        <w:t>(5) تفسير الكشّاف 2</w:t>
      </w:r>
      <w:r w:rsidR="00E9799C" w:rsidRPr="003B24F9">
        <w:rPr>
          <w:rFonts w:hint="cs"/>
          <w:rtl/>
        </w:rPr>
        <w:t>:</w:t>
      </w:r>
      <w:r w:rsidRPr="003B24F9">
        <w:rPr>
          <w:rFonts w:hint="cs"/>
          <w:rtl/>
        </w:rPr>
        <w:t xml:space="preserve"> 153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لقد قال أتباع الاجتهاد المانعون للتدوين بمثل هذا القول فيما يتّصل برسول الله صلّى الله عليه وآله</w:t>
      </w:r>
      <w:r w:rsidR="00E9799C" w:rsidRPr="00E9799C">
        <w:rPr>
          <w:rFonts w:hint="cs"/>
          <w:rtl/>
        </w:rPr>
        <w:t>،</w:t>
      </w:r>
      <w:r w:rsidRPr="00E9799C">
        <w:rPr>
          <w:rFonts w:hint="cs"/>
          <w:rtl/>
        </w:rPr>
        <w:t xml:space="preserve"> في حين يؤكّدون أنّ الوحي كان يوافق الخليفة عمر بن الخطّاب في كلّ تلك القضايا التي أخطأ فيها النبيّ‏ صلّى الله عليه وآله</w:t>
      </w:r>
      <w:r w:rsidR="00E9799C" w:rsidRPr="00E9799C">
        <w:rPr>
          <w:rFonts w:hint="cs"/>
          <w:rtl/>
        </w:rPr>
        <w:t>،</w:t>
      </w:r>
      <w:r w:rsidRPr="00E9799C">
        <w:rPr>
          <w:rFonts w:hint="cs"/>
          <w:rtl/>
        </w:rPr>
        <w:t xml:space="preserve"> وأنّ النبيّ قد شهد له بذلك</w:t>
      </w:r>
      <w:r w:rsidR="00E9799C" w:rsidRPr="00E9799C">
        <w:rPr>
          <w:rFonts w:hint="cs"/>
          <w:rtl/>
        </w:rPr>
        <w:t>.</w:t>
      </w:r>
      <w:r w:rsidRPr="00E9799C">
        <w:rPr>
          <w:rFonts w:hint="cs"/>
          <w:rtl/>
        </w:rPr>
        <w:t>.. أترك القارئ ليفهم مغزى هذا التناقض وسرّ تخطئة الرسول‏ صلّى الله عليه وآله</w:t>
      </w:r>
      <w:r w:rsidR="00E9799C" w:rsidRPr="00E9799C">
        <w:rPr>
          <w:rFonts w:hint="cs"/>
          <w:rtl/>
        </w:rPr>
        <w:t>،</w:t>
      </w:r>
      <w:r w:rsidRPr="00E9799C">
        <w:rPr>
          <w:rFonts w:hint="cs"/>
          <w:rtl/>
        </w:rPr>
        <w:t xml:space="preserve"> وسلامة رأي عمر وموافقة الوحي له دون النبيّ</w:t>
      </w:r>
      <w:r w:rsidR="00E9799C" w:rsidRPr="00E9799C">
        <w:rPr>
          <w:rFonts w:hint="cs"/>
          <w:rtl/>
        </w:rPr>
        <w:t>!</w:t>
      </w:r>
    </w:p>
    <w:p w:rsidR="000966EE" w:rsidRDefault="000966EE" w:rsidP="003B24F9">
      <w:pPr>
        <w:pStyle w:val="libNormal"/>
        <w:rPr>
          <w:rtl/>
        </w:rPr>
      </w:pPr>
      <w:r w:rsidRPr="00E9799C">
        <w:rPr>
          <w:rFonts w:hint="cs"/>
          <w:rtl/>
        </w:rPr>
        <w:t>ولو تنزّلنا وقلنا أنّ النبيّ بشر</w:t>
      </w:r>
      <w:r w:rsidR="00E9799C" w:rsidRPr="00E9799C">
        <w:rPr>
          <w:rFonts w:hint="cs"/>
          <w:rtl/>
        </w:rPr>
        <w:t>،</w:t>
      </w:r>
      <w:r w:rsidRPr="00E9799C">
        <w:rPr>
          <w:rFonts w:hint="cs"/>
          <w:rtl/>
        </w:rPr>
        <w:t xml:space="preserve"> له مَلَكات ربّانيّة</w:t>
      </w:r>
      <w:r w:rsidR="00E9799C" w:rsidRPr="00E9799C">
        <w:rPr>
          <w:rFonts w:hint="cs"/>
          <w:rtl/>
        </w:rPr>
        <w:t>،</w:t>
      </w:r>
      <w:r w:rsidRPr="00E9799C">
        <w:rPr>
          <w:rFonts w:hint="cs"/>
          <w:rtl/>
        </w:rPr>
        <w:t xml:space="preserve"> وأنّ غالب أُموره الدنيويّة كانت تصدر بقرار من نفسه وليس لها ارتباط بالوحي</w:t>
      </w:r>
      <w:r w:rsidR="00E9799C" w:rsidRPr="00E9799C">
        <w:rPr>
          <w:rFonts w:hint="cs"/>
          <w:rtl/>
        </w:rPr>
        <w:t>،</w:t>
      </w:r>
      <w:r w:rsidRPr="00E9799C">
        <w:rPr>
          <w:rFonts w:hint="cs"/>
          <w:rtl/>
        </w:rPr>
        <w:t xml:space="preserve"> بمعنى أنّه صلّى الله عليه وآله لو قال لأحد</w:t>
      </w:r>
      <w:r w:rsidR="00E9799C" w:rsidRPr="00E9799C">
        <w:rPr>
          <w:rFonts w:hint="cs"/>
          <w:rtl/>
        </w:rPr>
        <w:t>:</w:t>
      </w:r>
      <w:r w:rsidRPr="00E9799C">
        <w:rPr>
          <w:rFonts w:hint="cs"/>
          <w:rtl/>
        </w:rPr>
        <w:t xml:space="preserve"> كيف أنت</w:t>
      </w:r>
      <w:r w:rsidR="00E9799C" w:rsidRPr="00E9799C">
        <w:rPr>
          <w:rFonts w:hint="cs"/>
          <w:rtl/>
        </w:rPr>
        <w:t>؟</w:t>
      </w:r>
      <w:r w:rsidRPr="00E9799C">
        <w:rPr>
          <w:rFonts w:hint="cs"/>
          <w:rtl/>
        </w:rPr>
        <w:t xml:space="preserve"> لا يعني أنّه قالها له امتثالاً لأمر الباري</w:t>
      </w:r>
      <w:r w:rsidR="00E9799C" w:rsidRPr="00E9799C">
        <w:rPr>
          <w:rFonts w:hint="cs"/>
          <w:rtl/>
        </w:rPr>
        <w:t>،</w:t>
      </w:r>
      <w:r w:rsidRPr="00E9799C">
        <w:rPr>
          <w:rFonts w:hint="cs"/>
          <w:rtl/>
        </w:rPr>
        <w:t xml:space="preserve"> وكذا قوله</w:t>
      </w:r>
      <w:r w:rsidR="00E9799C" w:rsidRPr="00E9799C">
        <w:rPr>
          <w:rFonts w:hint="cs"/>
          <w:rtl/>
        </w:rPr>
        <w:t>:</w:t>
      </w:r>
      <w:r w:rsidRPr="00E9799C">
        <w:rPr>
          <w:rFonts w:hint="cs"/>
          <w:rtl/>
        </w:rPr>
        <w:t xml:space="preserve"> ماذا تأكل</w:t>
      </w:r>
      <w:r w:rsidR="00E9799C" w:rsidRPr="00E9799C">
        <w:rPr>
          <w:rFonts w:hint="cs"/>
          <w:rtl/>
        </w:rPr>
        <w:t>؟</w:t>
      </w:r>
      <w:r w:rsidRPr="00E9799C">
        <w:rPr>
          <w:rFonts w:hint="cs"/>
          <w:rtl/>
        </w:rPr>
        <w:t xml:space="preserve"> أو</w:t>
      </w:r>
      <w:r w:rsidR="00E9799C" w:rsidRPr="00E9799C">
        <w:rPr>
          <w:rFonts w:hint="cs"/>
          <w:rtl/>
        </w:rPr>
        <w:t>:</w:t>
      </w:r>
      <w:r w:rsidRPr="00E9799C">
        <w:rPr>
          <w:rFonts w:hint="cs"/>
          <w:rtl/>
        </w:rPr>
        <w:t xml:space="preserve"> اذهب إلى فلان لأخذ الحاجة الفلانيّة</w:t>
      </w:r>
      <w:r w:rsidR="00E9799C" w:rsidRPr="00E9799C">
        <w:rPr>
          <w:rFonts w:hint="cs"/>
          <w:rtl/>
        </w:rPr>
        <w:t>،</w:t>
      </w:r>
      <w:r w:rsidRPr="00E9799C">
        <w:rPr>
          <w:rFonts w:hint="cs"/>
          <w:rtl/>
        </w:rPr>
        <w:t xml:space="preserve"> أو ائتني بماء فإنّي عطشان</w:t>
      </w:r>
      <w:r w:rsidR="00E9799C" w:rsidRPr="00E9799C">
        <w:rPr>
          <w:rFonts w:hint="cs"/>
          <w:rtl/>
        </w:rPr>
        <w:t>،</w:t>
      </w:r>
      <w:r w:rsidRPr="00E9799C">
        <w:rPr>
          <w:rFonts w:hint="cs"/>
          <w:rtl/>
        </w:rPr>
        <w:t xml:space="preserve"> ومثلها مزاحه مع أزواجه والمؤمنين</w:t>
      </w:r>
      <w:r w:rsidR="00E9799C" w:rsidRPr="00E9799C">
        <w:rPr>
          <w:rFonts w:hint="cs"/>
          <w:rtl/>
        </w:rPr>
        <w:t>،</w:t>
      </w:r>
      <w:r w:rsidRPr="00E9799C">
        <w:rPr>
          <w:rFonts w:hint="cs"/>
          <w:rtl/>
        </w:rPr>
        <w:t xml:space="preserve"> وغيرها من متطلّبات الحياة العامّة</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وكذا الحال بالنسبة إلى حروبه</w:t>
      </w:r>
      <w:r w:rsidR="00E9799C" w:rsidRPr="003B24F9">
        <w:rPr>
          <w:rFonts w:hint="cs"/>
          <w:rtl/>
        </w:rPr>
        <w:t>،</w:t>
      </w:r>
      <w:r w:rsidRPr="003B24F9">
        <w:rPr>
          <w:rFonts w:hint="cs"/>
          <w:rtl/>
        </w:rPr>
        <w:t xml:space="preserve"> فكان‏ صلّى الله عليه وآله يشاور الصحابة</w:t>
      </w:r>
      <w:r w:rsidR="00E9799C" w:rsidRPr="003B24F9">
        <w:rPr>
          <w:rFonts w:hint="cs"/>
          <w:rtl/>
        </w:rPr>
        <w:t>،</w:t>
      </w:r>
      <w:r w:rsidRPr="003B24F9">
        <w:rPr>
          <w:rFonts w:hint="cs"/>
          <w:rtl/>
        </w:rPr>
        <w:t xml:space="preserve"> كما في مصالحة غطفان يوم الخندق </w:t>
      </w:r>
      <w:r w:rsidRPr="00E9799C">
        <w:rPr>
          <w:rStyle w:val="libFootnotenumChar"/>
          <w:rFonts w:hint="cs"/>
          <w:rtl/>
        </w:rPr>
        <w:t>(1)</w:t>
      </w:r>
      <w:r w:rsidR="00E9799C" w:rsidRPr="003B24F9">
        <w:rPr>
          <w:rFonts w:hint="cs"/>
          <w:rtl/>
        </w:rPr>
        <w:t>،</w:t>
      </w:r>
      <w:r w:rsidRPr="003B24F9">
        <w:rPr>
          <w:rFonts w:hint="cs"/>
          <w:rtl/>
        </w:rPr>
        <w:t xml:space="preserve"> والخروج إلى أُحد </w:t>
      </w:r>
      <w:r w:rsidRPr="00E9799C">
        <w:rPr>
          <w:rStyle w:val="libFootnotenumChar"/>
          <w:rFonts w:hint="cs"/>
          <w:rtl/>
        </w:rPr>
        <w:t>(2)</w:t>
      </w:r>
      <w:r w:rsidR="00E9799C" w:rsidRPr="003B24F9">
        <w:rPr>
          <w:rFonts w:hint="cs"/>
          <w:rtl/>
        </w:rPr>
        <w:t>،</w:t>
      </w:r>
      <w:r w:rsidRPr="003B24F9">
        <w:rPr>
          <w:rFonts w:hint="cs"/>
          <w:rtl/>
        </w:rPr>
        <w:t xml:space="preserve"> وأخذه برأي سلمان الفارسيّ في حفر خندق حول المدينة في غزوة الأحزاب </w:t>
      </w:r>
      <w:r w:rsidRPr="00E9799C">
        <w:rPr>
          <w:rStyle w:val="libFootnotenumChar"/>
          <w:rFonts w:hint="cs"/>
          <w:rtl/>
        </w:rPr>
        <w:t>(3)</w:t>
      </w:r>
      <w:r w:rsidR="00E9799C" w:rsidRPr="003B24F9">
        <w:rPr>
          <w:rFonts w:hint="cs"/>
          <w:rtl/>
        </w:rPr>
        <w:t>،</w:t>
      </w:r>
      <w:r w:rsidRPr="003B24F9">
        <w:rPr>
          <w:rFonts w:hint="cs"/>
          <w:rtl/>
        </w:rPr>
        <w:t xml:space="preserve"> وكذا أخذه‏ صلّى الله عليه وآله برأي حبّاب في النزول عند الماء في غزوة بدر</w:t>
      </w:r>
      <w:r w:rsidR="00E9799C" w:rsidRPr="003B24F9">
        <w:rPr>
          <w:rFonts w:hint="cs"/>
          <w:rtl/>
        </w:rPr>
        <w:t>،</w:t>
      </w:r>
      <w:r w:rsidRPr="003B24F9">
        <w:rPr>
          <w:rFonts w:hint="cs"/>
          <w:rtl/>
        </w:rPr>
        <w:t xml:space="preserve"> وبقول سعد بن معاذ في بناء عريش بدر </w:t>
      </w:r>
      <w:r w:rsidRPr="00E9799C">
        <w:rPr>
          <w:rStyle w:val="libFootnotenumChar"/>
          <w:rFonts w:hint="cs"/>
          <w:rtl/>
        </w:rPr>
        <w:t>(4)</w:t>
      </w:r>
      <w:r w:rsidRPr="003B24F9">
        <w:rPr>
          <w:rFonts w:hint="cs"/>
          <w:rtl/>
        </w:rPr>
        <w:t xml:space="preserve"> وغيرها من المفردات</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فلو سلّمنا كلّ هذا وأعرضنا عن أن النبيّ‏ صلّى الله عليه وآله كان يفعل كل ذلك ويتكلّم به بأمر الله</w:t>
      </w:r>
      <w:r w:rsidR="00E9799C" w:rsidRPr="00E9799C">
        <w:rPr>
          <w:rFonts w:hint="cs"/>
          <w:rtl/>
        </w:rPr>
        <w:t>،</w:t>
      </w:r>
      <w:r w:rsidRPr="00E9799C">
        <w:rPr>
          <w:rFonts w:hint="cs"/>
          <w:rtl/>
        </w:rPr>
        <w:t xml:space="preserve"> وبما يوافق مراد الباري سبحانه وتعالى</w:t>
      </w:r>
      <w:r w:rsidR="00E9799C" w:rsidRPr="00E9799C">
        <w:rPr>
          <w:rFonts w:hint="cs"/>
          <w:rtl/>
        </w:rPr>
        <w:t>،</w:t>
      </w:r>
      <w:r w:rsidRPr="00E9799C">
        <w:rPr>
          <w:rFonts w:hint="cs"/>
          <w:rtl/>
        </w:rPr>
        <w:t xml:space="preserve"> وأنّه كان يشاور أصحابه استطابة لنفوسهم وتعليماً لهم على الحنكة والتدبير</w:t>
      </w:r>
      <w:r w:rsidR="00E9799C" w:rsidRPr="00E9799C">
        <w:rPr>
          <w:rFonts w:hint="cs"/>
          <w:rtl/>
        </w:rPr>
        <w:t>،</w:t>
      </w:r>
      <w:r w:rsidRPr="00E9799C">
        <w:rPr>
          <w:rFonts w:hint="cs"/>
          <w:rtl/>
        </w:rPr>
        <w:t xml:space="preserve"> ثمّ يجزم هو صلّى الله عليه وآله بما أراه الله بما هو في صالح المسلمين</w:t>
      </w:r>
      <w:r w:rsidR="00E9799C" w:rsidRPr="00E9799C">
        <w:rPr>
          <w:rFonts w:hint="cs"/>
          <w:rtl/>
        </w:rPr>
        <w:t>،</w:t>
      </w:r>
      <w:r w:rsidRPr="00E9799C">
        <w:rPr>
          <w:rFonts w:hint="cs"/>
          <w:rtl/>
        </w:rPr>
        <w:t xml:space="preserve"> وما هو مراد الله سبحانه وتعالى</w:t>
      </w:r>
      <w:r w:rsidR="00E9799C" w:rsidRPr="00E9799C">
        <w:rPr>
          <w:rFonts w:hint="cs"/>
          <w:rtl/>
        </w:rPr>
        <w:t>.</w:t>
      </w:r>
      <w:r w:rsidRPr="00E9799C">
        <w:rPr>
          <w:rFonts w:hint="cs"/>
          <w:rtl/>
        </w:rPr>
        <w:t xml:space="preserve"> أقولُ</w:t>
      </w:r>
      <w:r w:rsidR="00E9799C" w:rsidRPr="00E9799C">
        <w:rPr>
          <w:rFonts w:hint="cs"/>
          <w:rtl/>
        </w:rPr>
        <w:t>:</w:t>
      </w:r>
      <w:r w:rsidRPr="00E9799C">
        <w:rPr>
          <w:rFonts w:hint="cs"/>
          <w:rtl/>
        </w:rPr>
        <w:t xml:space="preserve"> لو سلّمنا كلّ ذلك نقول</w:t>
      </w:r>
      <w:r w:rsidR="00E9799C" w:rsidRPr="00E9799C">
        <w:rPr>
          <w:rFonts w:hint="cs"/>
          <w:rtl/>
        </w:rPr>
        <w:t>:</w:t>
      </w:r>
    </w:p>
    <w:p w:rsidR="000966EE" w:rsidRPr="00895DAB" w:rsidRDefault="000966EE" w:rsidP="003B24F9">
      <w:pPr>
        <w:pStyle w:val="libNormal"/>
        <w:rPr>
          <w:rtl/>
        </w:rPr>
      </w:pPr>
      <w:r w:rsidRPr="00E9799C">
        <w:rPr>
          <w:rFonts w:hint="cs"/>
          <w:rtl/>
        </w:rPr>
        <w:t>إنّ هذه القضايا هي مواقف في أُمور الحرب والموضوعات الخارجيّة</w:t>
      </w:r>
      <w:r w:rsidR="00E9799C" w:rsidRPr="00E9799C">
        <w:rPr>
          <w:rFonts w:hint="cs"/>
          <w:rtl/>
        </w:rPr>
        <w:t>،</w:t>
      </w:r>
      <w:r w:rsidRPr="00E9799C">
        <w:rPr>
          <w:rFonts w:hint="cs"/>
          <w:rtl/>
        </w:rPr>
        <w:t xml:space="preserve"> وهي ليست كاجتهادات الخليفة عمر بن الخطّاب</w:t>
      </w:r>
      <w:r w:rsidR="00E9799C" w:rsidRPr="00E9799C">
        <w:rPr>
          <w:rFonts w:hint="cs"/>
          <w:rtl/>
        </w:rPr>
        <w:t>؛</w:t>
      </w:r>
      <w:r w:rsidRPr="00E9799C">
        <w:rPr>
          <w:rFonts w:hint="cs"/>
          <w:rtl/>
        </w:rPr>
        <w:t xml:space="preserve"> إذ إنّ غالب ما ذهب إليه كان في الأحكام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سيرة ابن هشام 4</w:t>
      </w:r>
      <w:r w:rsidR="00E9799C" w:rsidRPr="003B24F9">
        <w:rPr>
          <w:rFonts w:hint="cs"/>
          <w:rtl/>
        </w:rPr>
        <w:t>:</w:t>
      </w:r>
      <w:r w:rsidRPr="003B24F9">
        <w:rPr>
          <w:rFonts w:hint="cs"/>
          <w:rtl/>
        </w:rPr>
        <w:t xml:space="preserve"> 104</w:t>
      </w:r>
      <w:r w:rsidR="00E9799C" w:rsidRPr="003B24F9">
        <w:rPr>
          <w:rFonts w:hint="cs"/>
          <w:rtl/>
        </w:rPr>
        <w:t>،</w:t>
      </w:r>
      <w:r w:rsidRPr="003B24F9">
        <w:rPr>
          <w:rFonts w:hint="cs"/>
          <w:rtl/>
        </w:rPr>
        <w:t xml:space="preserve"> وعنه في اجتهاد الرسول</w:t>
      </w:r>
      <w:r w:rsidR="00E9799C" w:rsidRPr="003B24F9">
        <w:rPr>
          <w:rFonts w:hint="cs"/>
          <w:rtl/>
        </w:rPr>
        <w:t>:</w:t>
      </w:r>
      <w:r w:rsidRPr="003B24F9">
        <w:rPr>
          <w:rFonts w:hint="cs"/>
          <w:rtl/>
        </w:rPr>
        <w:t xml:space="preserve"> 95</w:t>
      </w:r>
      <w:r w:rsidR="00E9799C" w:rsidRPr="003B24F9">
        <w:rPr>
          <w:rFonts w:hint="cs"/>
          <w:rtl/>
        </w:rPr>
        <w:t>.</w:t>
      </w:r>
    </w:p>
    <w:p w:rsidR="000966EE" w:rsidRPr="003B24F9" w:rsidRDefault="000966EE" w:rsidP="003B24F9">
      <w:pPr>
        <w:pStyle w:val="libFootnote0"/>
        <w:rPr>
          <w:rtl/>
        </w:rPr>
      </w:pPr>
      <w:r w:rsidRPr="003B24F9">
        <w:rPr>
          <w:rFonts w:hint="cs"/>
          <w:rtl/>
        </w:rPr>
        <w:t>(2) أنظر البخاريّ ومسلم ومسند أحمد والنسائيّ وسيرة ابن هشام 3</w:t>
      </w:r>
      <w:r w:rsidR="00E9799C" w:rsidRPr="003B24F9">
        <w:rPr>
          <w:rFonts w:hint="cs"/>
          <w:rtl/>
        </w:rPr>
        <w:t>:</w:t>
      </w:r>
      <w:r w:rsidRPr="003B24F9">
        <w:rPr>
          <w:rFonts w:hint="cs"/>
          <w:rtl/>
        </w:rPr>
        <w:t xml:space="preserve"> 64 بل جميع التواريخ</w:t>
      </w:r>
      <w:r w:rsidR="00E9799C" w:rsidRPr="003B24F9">
        <w:rPr>
          <w:rFonts w:hint="cs"/>
          <w:rtl/>
        </w:rPr>
        <w:t>.</w:t>
      </w:r>
    </w:p>
    <w:p w:rsidR="000966EE" w:rsidRPr="003B24F9" w:rsidRDefault="000966EE" w:rsidP="003B24F9">
      <w:pPr>
        <w:pStyle w:val="libFootnote0"/>
        <w:rPr>
          <w:rtl/>
        </w:rPr>
      </w:pPr>
      <w:r w:rsidRPr="003B24F9">
        <w:rPr>
          <w:rFonts w:hint="cs"/>
          <w:rtl/>
        </w:rPr>
        <w:t>(3) السيرة النبويّة لابن هشام 3</w:t>
      </w:r>
      <w:r w:rsidR="00E9799C" w:rsidRPr="003B24F9">
        <w:rPr>
          <w:rFonts w:hint="cs"/>
          <w:rtl/>
        </w:rPr>
        <w:t>:</w:t>
      </w:r>
      <w:r w:rsidRPr="003B24F9">
        <w:rPr>
          <w:rFonts w:hint="cs"/>
          <w:rtl/>
        </w:rPr>
        <w:t xml:space="preserve"> 235</w:t>
      </w:r>
      <w:r w:rsidR="00E9799C" w:rsidRPr="003B24F9">
        <w:rPr>
          <w:rFonts w:hint="cs"/>
          <w:rtl/>
        </w:rPr>
        <w:t>.</w:t>
      </w:r>
    </w:p>
    <w:p w:rsidR="000966EE" w:rsidRPr="003B24F9" w:rsidRDefault="000966EE" w:rsidP="003B24F9">
      <w:pPr>
        <w:pStyle w:val="libFootnote0"/>
        <w:rPr>
          <w:rtl/>
        </w:rPr>
      </w:pPr>
      <w:r w:rsidRPr="003B24F9">
        <w:rPr>
          <w:rFonts w:hint="cs"/>
          <w:rtl/>
        </w:rPr>
        <w:t>(4) السيرة النبويّة لابن هشام 2</w:t>
      </w:r>
      <w:r w:rsidR="00E9799C" w:rsidRPr="003B24F9">
        <w:rPr>
          <w:rFonts w:hint="cs"/>
          <w:rtl/>
        </w:rPr>
        <w:t>:</w:t>
      </w:r>
      <w:r w:rsidRPr="003B24F9">
        <w:rPr>
          <w:rFonts w:hint="cs"/>
          <w:rtl/>
        </w:rPr>
        <w:t xml:space="preserve"> 271</w:t>
      </w:r>
      <w:r w:rsidR="00E9799C" w:rsidRPr="003B24F9">
        <w:rPr>
          <w:rFonts w:hint="cs"/>
          <w:rtl/>
        </w:rPr>
        <w:t>،</w:t>
      </w:r>
      <w:r w:rsidRPr="003B24F9">
        <w:rPr>
          <w:rFonts w:hint="cs"/>
          <w:rtl/>
        </w:rPr>
        <w:t xml:space="preserve"> وللتفصيل في هذه الواقعة ونظائرها راجع اجتهاد الرسول للدكتورة نادية شريف العمريّ</w:t>
      </w:r>
      <w:r w:rsidR="00E9799C" w:rsidRPr="003B24F9">
        <w:rPr>
          <w:rFonts w:hint="cs"/>
          <w:rtl/>
        </w:rPr>
        <w:t>:</w:t>
      </w:r>
      <w:r w:rsidRPr="003B24F9">
        <w:rPr>
          <w:rFonts w:hint="cs"/>
          <w:rtl/>
        </w:rPr>
        <w:t xml:space="preserve"> 83 - 146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الشرعيّة وليس شيء منها في الموضوعات الخارجيّة</w:t>
      </w:r>
      <w:r w:rsidR="00E9799C" w:rsidRPr="00E9799C">
        <w:rPr>
          <w:rFonts w:hint="cs"/>
          <w:rtl/>
        </w:rPr>
        <w:t>!</w:t>
      </w:r>
      <w:r w:rsidRPr="00E9799C">
        <w:rPr>
          <w:rFonts w:hint="cs"/>
          <w:rtl/>
        </w:rPr>
        <w:t xml:space="preserve"> هذا بعد الإغضاء عن أنّ اجتهاد النبيّ - لو فرض صحّته - لا يساوق اجتهاد غيره</w:t>
      </w:r>
      <w:r w:rsidR="00E9799C" w:rsidRPr="00E9799C">
        <w:rPr>
          <w:rFonts w:hint="cs"/>
          <w:rtl/>
        </w:rPr>
        <w:t>،</w:t>
      </w:r>
      <w:r w:rsidRPr="00E9799C">
        <w:rPr>
          <w:rFonts w:hint="cs"/>
          <w:rtl/>
        </w:rPr>
        <w:t xml:space="preserve"> باعتبار أنّ عقل النبيّ هو أكبر عقل وأَدْرَكُهُ للواقع</w:t>
      </w:r>
      <w:r w:rsidR="00E9799C" w:rsidRPr="00E9799C">
        <w:rPr>
          <w:rFonts w:hint="cs"/>
          <w:rtl/>
        </w:rPr>
        <w:t>،</w:t>
      </w:r>
      <w:r w:rsidRPr="00E9799C">
        <w:rPr>
          <w:rFonts w:hint="cs"/>
          <w:rtl/>
        </w:rPr>
        <w:t xml:space="preserve"> فإنّ اجتهاده جاء بعد إلمامه بالمصالح والمفاسد والمقدّمات والنتائج</w:t>
      </w:r>
      <w:r w:rsidR="00E9799C" w:rsidRPr="00E9799C">
        <w:rPr>
          <w:rFonts w:hint="cs"/>
          <w:rtl/>
        </w:rPr>
        <w:t>،</w:t>
      </w:r>
      <w:r w:rsidRPr="00E9799C">
        <w:rPr>
          <w:rFonts w:hint="cs"/>
          <w:rtl/>
        </w:rPr>
        <w:t xml:space="preserve"> وكان ذلك موافقاً لحكم الله الواقعيّ</w:t>
      </w:r>
      <w:r w:rsidR="00E9799C" w:rsidRPr="00E9799C">
        <w:rPr>
          <w:rFonts w:hint="cs"/>
          <w:rtl/>
        </w:rPr>
        <w:t>،</w:t>
      </w:r>
      <w:r w:rsidRPr="00E9799C">
        <w:rPr>
          <w:rFonts w:hint="cs"/>
          <w:rtl/>
        </w:rPr>
        <w:t xml:space="preserve"> وأين هذا من اجتهاد غيره</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إنّهم بطرحهم هذه الرؤية كانوا يريدون مساواته ‏صلّى الله عليه وآله مع الصحابة لتعميم الأمر عليهم</w:t>
      </w:r>
      <w:r w:rsidR="00E9799C" w:rsidRPr="00E9799C">
        <w:rPr>
          <w:rFonts w:hint="cs"/>
          <w:rtl/>
        </w:rPr>
        <w:t>،</w:t>
      </w:r>
      <w:r w:rsidRPr="00E9799C">
        <w:rPr>
          <w:rFonts w:hint="cs"/>
          <w:rtl/>
        </w:rPr>
        <w:t xml:space="preserve"> ولكي يرفعوا به التخالف الموجود بين أقوالهم</w:t>
      </w:r>
      <w:r w:rsidR="00E9799C" w:rsidRPr="00E9799C">
        <w:rPr>
          <w:rFonts w:hint="cs"/>
          <w:rtl/>
        </w:rPr>
        <w:t>،</w:t>
      </w:r>
      <w:r w:rsidRPr="00E9799C">
        <w:rPr>
          <w:rFonts w:hint="cs"/>
          <w:rtl/>
        </w:rPr>
        <w:t xml:space="preserve"> وليخلصوا إلى القول</w:t>
      </w:r>
      <w:r w:rsidR="00E9799C" w:rsidRPr="00E9799C">
        <w:rPr>
          <w:rFonts w:hint="cs"/>
          <w:rtl/>
        </w:rPr>
        <w:t>:</w:t>
      </w:r>
      <w:r w:rsidRPr="00E9799C">
        <w:rPr>
          <w:rFonts w:hint="cs"/>
          <w:rtl/>
        </w:rPr>
        <w:t xml:space="preserve"> إنّها اجتهادات كاجتهادات النبيّ</w:t>
      </w:r>
      <w:r w:rsidR="00E9799C" w:rsidRPr="00E9799C">
        <w:rPr>
          <w:rFonts w:hint="cs"/>
          <w:rtl/>
        </w:rPr>
        <w:t>!</w:t>
      </w:r>
    </w:p>
    <w:p w:rsidR="000966EE" w:rsidRDefault="000966EE" w:rsidP="003B24F9">
      <w:pPr>
        <w:pStyle w:val="libNormal"/>
        <w:rPr>
          <w:rtl/>
        </w:rPr>
      </w:pPr>
      <w:r w:rsidRPr="00E9799C">
        <w:rPr>
          <w:rFonts w:hint="cs"/>
          <w:rtl/>
        </w:rPr>
        <w:t>بَيْد أنّ ما لا ريب فيه - كما يشهد الجميع - أنّ ما يسمّى باجتهاد النبيّ هو غير اجتهاد الصحابة</w:t>
      </w:r>
      <w:r w:rsidR="00E9799C" w:rsidRPr="00E9799C">
        <w:rPr>
          <w:rFonts w:hint="cs"/>
          <w:rtl/>
        </w:rPr>
        <w:t>،</w:t>
      </w:r>
      <w:r w:rsidRPr="00E9799C">
        <w:rPr>
          <w:rFonts w:hint="cs"/>
          <w:rtl/>
        </w:rPr>
        <w:t xml:space="preserve"> فالنبيّ لو ارتضينا أنّه مجتهد لم يكن يجتهد إلاّ في الموضوعات وأُمور الحرب والأقضية</w:t>
      </w:r>
      <w:r w:rsidR="00E9799C" w:rsidRPr="00E9799C">
        <w:rPr>
          <w:rFonts w:hint="cs"/>
          <w:rtl/>
        </w:rPr>
        <w:t>؛</w:t>
      </w:r>
      <w:r w:rsidRPr="00E9799C">
        <w:rPr>
          <w:rFonts w:hint="cs"/>
          <w:rtl/>
        </w:rPr>
        <w:t xml:space="preserve"> وذلك لا يعني أنّه‏ صلّى الله عليه وآله كان يجتهد في الأحكام كذلك</w:t>
      </w:r>
      <w:r w:rsidR="00E9799C" w:rsidRPr="00E9799C">
        <w:rPr>
          <w:rFonts w:hint="cs"/>
          <w:rtl/>
        </w:rPr>
        <w:t>.</w:t>
      </w:r>
    </w:p>
    <w:p w:rsidR="000966EE" w:rsidRDefault="000966EE" w:rsidP="00E9799C">
      <w:pPr>
        <w:pStyle w:val="libNormal"/>
        <w:rPr>
          <w:rtl/>
        </w:rPr>
      </w:pPr>
      <w:r w:rsidRPr="003B24F9">
        <w:rPr>
          <w:rFonts w:hint="cs"/>
          <w:rtl/>
        </w:rPr>
        <w:t>وأمّا العمل بالوظيفة الظاهرة فإنّه لا يعني الاجتهاد بمعناه المعروف اليوم</w:t>
      </w:r>
      <w:r w:rsidR="00E9799C" w:rsidRPr="003B24F9">
        <w:rPr>
          <w:rFonts w:hint="cs"/>
          <w:rtl/>
        </w:rPr>
        <w:t>؛</w:t>
      </w:r>
      <w:r w:rsidRPr="003B24F9">
        <w:rPr>
          <w:rFonts w:hint="cs"/>
          <w:rtl/>
        </w:rPr>
        <w:t xml:space="preserve"> لأنّ 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إنّما أحكم بالظاهر وإنّكم تختصمون إلَيّ</w:t>
      </w:r>
      <w:r w:rsidR="00E9799C" w:rsidRPr="00B36E3B">
        <w:rPr>
          <w:rStyle w:val="libBold2Char"/>
          <w:rFonts w:hint="cs"/>
          <w:rtl/>
        </w:rPr>
        <w:t>،</w:t>
      </w:r>
      <w:r w:rsidRPr="00B36E3B">
        <w:rPr>
          <w:rStyle w:val="libBold2Char"/>
          <w:rFonts w:hint="cs"/>
          <w:rtl/>
        </w:rPr>
        <w:t xml:space="preserve"> ولعلّ أحدكم ألحن بحجّته من بعض</w:t>
      </w:r>
      <w:r w:rsidR="00E9799C" w:rsidRPr="00B36E3B">
        <w:rPr>
          <w:rStyle w:val="libBold2Char"/>
          <w:rFonts w:hint="cs"/>
          <w:rtl/>
        </w:rPr>
        <w:t>،</w:t>
      </w:r>
      <w:r w:rsidRPr="00B36E3B">
        <w:rPr>
          <w:rStyle w:val="libBold2Char"/>
          <w:rFonts w:hint="cs"/>
          <w:rtl/>
        </w:rPr>
        <w:t xml:space="preserve"> فمن قضيتُ له بشيء من مال أخيه فلا يأخذه</w:t>
      </w:r>
      <w:r w:rsidR="00E9799C" w:rsidRPr="00B36E3B">
        <w:rPr>
          <w:rStyle w:val="libBold2Char"/>
          <w:rFonts w:hint="cs"/>
          <w:rtl/>
        </w:rPr>
        <w:t>،</w:t>
      </w:r>
      <w:r w:rsidRPr="00B36E3B">
        <w:rPr>
          <w:rStyle w:val="libBold2Char"/>
          <w:rFonts w:hint="cs"/>
          <w:rtl/>
        </w:rPr>
        <w:t xml:space="preserve"> فإنّما قطع له قطعة من النار</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يعني أنّ على الحاكم أن يحكم طبق ظاهر الأدلّة المطروحة</w:t>
      </w:r>
      <w:r w:rsidR="00E9799C" w:rsidRPr="003B24F9">
        <w:rPr>
          <w:rFonts w:hint="cs"/>
          <w:rtl/>
        </w:rPr>
        <w:t>،</w:t>
      </w:r>
      <w:r w:rsidRPr="003B24F9">
        <w:rPr>
          <w:rFonts w:hint="cs"/>
          <w:rtl/>
        </w:rPr>
        <w:t xml:space="preserve"> لا على البواطن والواقع</w:t>
      </w:r>
      <w:r w:rsidR="00E9799C" w:rsidRPr="003B24F9">
        <w:rPr>
          <w:rFonts w:hint="cs"/>
          <w:rtl/>
        </w:rPr>
        <w:t>،</w:t>
      </w:r>
      <w:r w:rsidRPr="003B24F9">
        <w:rPr>
          <w:rFonts w:hint="cs"/>
          <w:rtl/>
        </w:rPr>
        <w:t xml:space="preserve"> وإن كان منكشفاً له ‏صلّى الله عليه وآله انكشافاً تامّاً</w:t>
      </w:r>
      <w:r w:rsidR="00E9799C" w:rsidRPr="003B24F9">
        <w:rPr>
          <w:rFonts w:hint="cs"/>
          <w:rtl/>
        </w:rPr>
        <w:t>،</w:t>
      </w:r>
      <w:r w:rsidRPr="003B24F9">
        <w:rPr>
          <w:rFonts w:hint="cs"/>
          <w:rtl/>
        </w:rPr>
        <w:t xml:space="preserve"> إذ الأنبياء والرسل والأوصياء كلّهم مأمورون أن يحكموا بالظاهر إلاّ مَن كلّفه الله بالحكم الواقعيّ كالخضر عليه السلام</w:t>
      </w:r>
      <w:r w:rsidR="00E9799C" w:rsidRPr="003B24F9">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وقد عُرف عن رسول الله صلّى الله عليه وآله أنّه كان يحكم بين الناس في المدينة - وفي هذا ما يفهم منه أنّه كان يحكم - طبق الأدلّة والموازين</w:t>
      </w:r>
      <w:r w:rsidR="00E9799C" w:rsidRPr="00E9799C">
        <w:rPr>
          <w:rFonts w:hint="cs"/>
          <w:rtl/>
        </w:rPr>
        <w:t>.</w:t>
      </w:r>
      <w:r w:rsidRPr="00E9799C">
        <w:rPr>
          <w:rFonts w:hint="cs"/>
          <w:rtl/>
        </w:rPr>
        <w:t xml:space="preserve"> وفي هذا ما يعني - بما لا مجال للشكّ فيه - أنّه قَنَّنَ الحكم بالظاهر</w:t>
      </w:r>
      <w:r w:rsidR="00E9799C" w:rsidRPr="00E9799C">
        <w:rPr>
          <w:rFonts w:hint="cs"/>
          <w:rtl/>
        </w:rPr>
        <w:t>؛</w:t>
      </w:r>
      <w:r w:rsidRPr="00E9799C">
        <w:rPr>
          <w:rFonts w:hint="cs"/>
          <w:rtl/>
        </w:rPr>
        <w:t xml:space="preserve"> لكي لا تنخرق نواميس الشريعة والقوانين البشريّة التي جرت عليها سنّة الخلق</w:t>
      </w:r>
      <w:r w:rsidR="00E9799C" w:rsidRPr="00E9799C">
        <w:rPr>
          <w:rFonts w:hint="cs"/>
          <w:rtl/>
        </w:rPr>
        <w:t>.</w:t>
      </w:r>
    </w:p>
    <w:p w:rsidR="000966EE" w:rsidRPr="00895DAB" w:rsidRDefault="000966EE" w:rsidP="003B24F9">
      <w:pPr>
        <w:pStyle w:val="libNormal"/>
        <w:rPr>
          <w:rtl/>
        </w:rPr>
      </w:pPr>
      <w:r w:rsidRPr="00E9799C">
        <w:rPr>
          <w:rFonts w:hint="cs"/>
          <w:rtl/>
        </w:rPr>
        <w:t>إنّ النبيّ صلّى الله عليه وآله لاتّصاله بالوحي إنّما كان يعرف حكم الشرع</w:t>
      </w:r>
      <w:r w:rsidR="00E9799C" w:rsidRPr="00E9799C">
        <w:rPr>
          <w:rFonts w:hint="cs"/>
          <w:rtl/>
        </w:rPr>
        <w:t>؛</w:t>
      </w:r>
      <w:r w:rsidRPr="00E9799C">
        <w:rPr>
          <w:rFonts w:hint="cs"/>
          <w:rtl/>
        </w:rPr>
        <w:t xml:space="preserve"> وذلك لمعرفته بما في اللوح المحفوظ</w:t>
      </w:r>
      <w:r w:rsidR="00E9799C" w:rsidRPr="00E9799C">
        <w:rPr>
          <w:rFonts w:hint="cs"/>
          <w:rtl/>
        </w:rPr>
        <w:t>؛</w:t>
      </w:r>
      <w:r w:rsidRPr="00E9799C">
        <w:rPr>
          <w:rFonts w:hint="cs"/>
          <w:rtl/>
        </w:rPr>
        <w:t xml:space="preserve"> لأنّ من الثابت عند المسلمين نزولُ القرآن مرّتين</w:t>
      </w:r>
      <w:r w:rsidR="00E9799C" w:rsidRPr="00E9799C">
        <w:rPr>
          <w:rFonts w:hint="cs"/>
          <w:rtl/>
        </w:rPr>
        <w:t>:</w:t>
      </w:r>
      <w:r w:rsidRPr="00E9799C">
        <w:rPr>
          <w:rFonts w:hint="cs"/>
          <w:rtl/>
        </w:rPr>
        <w:t xml:space="preserve"> نزل في الأُولى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أنظر اجتهاد الرسول</w:t>
      </w:r>
      <w:r w:rsidR="00E9799C" w:rsidRPr="003B24F9">
        <w:rPr>
          <w:rFonts w:hint="cs"/>
          <w:rtl/>
        </w:rPr>
        <w:t>:</w:t>
      </w:r>
      <w:r w:rsidRPr="003B24F9">
        <w:rPr>
          <w:rFonts w:hint="cs"/>
          <w:rtl/>
        </w:rPr>
        <w:t xml:space="preserve"> 97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كاملاً ليلة القدر</w:t>
      </w:r>
      <w:r w:rsidR="00E9799C" w:rsidRPr="00E9799C">
        <w:rPr>
          <w:rFonts w:hint="cs"/>
          <w:rtl/>
        </w:rPr>
        <w:t>،</w:t>
      </w:r>
      <w:r w:rsidRPr="00E9799C">
        <w:rPr>
          <w:rFonts w:hint="cs"/>
          <w:rtl/>
        </w:rPr>
        <w:t xml:space="preserve"> ونزل في الثانية نجوماً في الوقائع والأحداث المختلفة</w:t>
      </w:r>
      <w:r w:rsidR="00E9799C" w:rsidRPr="00E9799C">
        <w:rPr>
          <w:rFonts w:hint="cs"/>
          <w:rtl/>
        </w:rPr>
        <w:t>،</w:t>
      </w:r>
      <w:r w:rsidRPr="00E9799C">
        <w:rPr>
          <w:rFonts w:hint="cs"/>
          <w:rtl/>
        </w:rPr>
        <w:t xml:space="preserve"> فيكون ما يصدر عن النبي إنّما هو لِما عرفه من اللوح المحفوظ</w:t>
      </w:r>
      <w:r w:rsidR="00E9799C" w:rsidRPr="00E9799C">
        <w:rPr>
          <w:rFonts w:hint="cs"/>
          <w:rtl/>
        </w:rPr>
        <w:t>،</w:t>
      </w:r>
      <w:r w:rsidRPr="00E9799C">
        <w:rPr>
          <w:rFonts w:hint="cs"/>
          <w:rtl/>
        </w:rPr>
        <w:t xml:space="preserve"> وإن لم تنزل عليه بالتنزيل الثاني - آية صريحة - لحين ذلك التاريخ</w:t>
      </w:r>
      <w:r w:rsidR="00E9799C" w:rsidRPr="00E9799C">
        <w:rPr>
          <w:rFonts w:hint="cs"/>
          <w:rtl/>
        </w:rPr>
        <w:t>.</w:t>
      </w:r>
    </w:p>
    <w:p w:rsidR="000966EE" w:rsidRDefault="000966EE" w:rsidP="00E9799C">
      <w:pPr>
        <w:pStyle w:val="libNormal"/>
        <w:rPr>
          <w:rtl/>
        </w:rPr>
      </w:pPr>
      <w:r w:rsidRPr="003B24F9">
        <w:rPr>
          <w:rFonts w:hint="cs"/>
          <w:rtl/>
        </w:rPr>
        <w:t>وكذا الحال بالنسبة إلى ما قالوه في تمنّي رسول الله تحويلَ القبلة إلى المسجد الحرام</w:t>
      </w:r>
      <w:r w:rsidR="00E9799C" w:rsidRPr="003B24F9">
        <w:rPr>
          <w:rFonts w:hint="cs"/>
          <w:rtl/>
        </w:rPr>
        <w:t>؛</w:t>
      </w:r>
      <w:r w:rsidRPr="003B24F9">
        <w:rPr>
          <w:rFonts w:hint="cs"/>
          <w:rtl/>
        </w:rPr>
        <w:t xml:space="preserve"> فلو كان اجتهاداً منه لحوّلها ولَما ظلّ ستّة أشهر أو سبعة يصلّي إليها حتّى نزل قوله تعال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قَدْ نَرى تَقَلُّبَ وَجْهِكَ</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لأجل انتظاره للوحي وتعبّده بأمر السماء</w:t>
      </w:r>
      <w:r w:rsidR="00E9799C" w:rsidRPr="003B24F9">
        <w:rPr>
          <w:rFonts w:hint="cs"/>
          <w:rtl/>
        </w:rPr>
        <w:t>،</w:t>
      </w:r>
      <w:r w:rsidRPr="003B24F9">
        <w:rPr>
          <w:rFonts w:hint="cs"/>
          <w:rtl/>
        </w:rPr>
        <w:t xml:space="preserve"> لا إتياناً منه‏ صلّى الله عليه وآله بحكم يخالف شريعة الله</w:t>
      </w:r>
      <w:r w:rsidR="00E9799C" w:rsidRPr="003B24F9">
        <w:rPr>
          <w:rFonts w:hint="cs"/>
          <w:rtl/>
        </w:rPr>
        <w:t>.</w:t>
      </w:r>
    </w:p>
    <w:p w:rsidR="000966EE" w:rsidRDefault="000966EE" w:rsidP="00E9799C">
      <w:pPr>
        <w:pStyle w:val="libNormal"/>
        <w:rPr>
          <w:rtl/>
        </w:rPr>
      </w:pPr>
      <w:r w:rsidRPr="003B24F9">
        <w:rPr>
          <w:rFonts w:hint="cs"/>
          <w:rtl/>
        </w:rPr>
        <w:t>وأمّا الاستدلال على اجتهاد الرسول بقوله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إنّا أنْزَلْنا إليكَ الكِتابَ بالحقّ لِتَحْكُمَ بَيْنَ النّاسِ بِما أراكَ الله</w:t>
      </w:r>
      <w:r w:rsidR="00E9799C" w:rsidRPr="00B36E3B">
        <w:rPr>
          <w:rStyle w:val="libAlaemChar"/>
          <w:rFonts w:hint="cs"/>
          <w:rtl/>
        </w:rPr>
        <w:t>)</w:t>
      </w:r>
      <w:r w:rsidRPr="003B24F9">
        <w:rPr>
          <w:rFonts w:hint="cs"/>
          <w:rtl/>
        </w:rPr>
        <w:t xml:space="preserve"> وتفسيرهم </w:t>
      </w:r>
      <w:r w:rsidR="00E9799C" w:rsidRPr="003B24F9">
        <w:rPr>
          <w:rFonts w:hint="cs"/>
          <w:rtl/>
        </w:rPr>
        <w:t>(</w:t>
      </w:r>
      <w:r w:rsidRPr="003B24F9">
        <w:rPr>
          <w:rFonts w:hint="cs"/>
          <w:rtl/>
        </w:rPr>
        <w:t>بما أراك</w:t>
      </w:r>
      <w:r w:rsidR="00E9799C" w:rsidRPr="003B24F9">
        <w:rPr>
          <w:rFonts w:hint="cs"/>
          <w:rtl/>
        </w:rPr>
        <w:t>)</w:t>
      </w:r>
      <w:r w:rsidRPr="003B24F9">
        <w:rPr>
          <w:rFonts w:hint="cs"/>
          <w:rtl/>
        </w:rPr>
        <w:t xml:space="preserve"> بمعنى</w:t>
      </w:r>
      <w:r w:rsidR="00E9799C" w:rsidRPr="003B24F9">
        <w:rPr>
          <w:rFonts w:hint="cs"/>
          <w:rtl/>
        </w:rPr>
        <w:t>:</w:t>
      </w:r>
      <w:r w:rsidRPr="003B24F9">
        <w:rPr>
          <w:rFonts w:hint="cs"/>
          <w:rtl/>
        </w:rPr>
        <w:t xml:space="preserve"> بواسطة نظرك واجتهادك في أدلّة الأحكام</w:t>
      </w:r>
      <w:r w:rsidR="00E9799C" w:rsidRPr="003B24F9">
        <w:rPr>
          <w:rFonts w:hint="cs"/>
          <w:rtl/>
        </w:rPr>
        <w:t>.</w:t>
      </w:r>
      <w:r w:rsidRPr="003B24F9">
        <w:rPr>
          <w:rFonts w:hint="cs"/>
          <w:rtl/>
        </w:rPr>
        <w:t>.. فإنّه تفسير خاطئ ومخالف لظاهر الآية</w:t>
      </w:r>
      <w:r w:rsidR="00E9799C" w:rsidRPr="003B24F9">
        <w:rPr>
          <w:rFonts w:hint="cs"/>
          <w:rtl/>
        </w:rPr>
        <w:t>؛</w:t>
      </w:r>
      <w:r w:rsidRPr="003B24F9">
        <w:rPr>
          <w:rFonts w:hint="cs"/>
          <w:rtl/>
        </w:rPr>
        <w:t xml:space="preserve"> لأنّ منطوق الآية وبقرينة السياق - </w:t>
      </w:r>
      <w:r w:rsidR="00E9799C" w:rsidRPr="00B36E3B">
        <w:rPr>
          <w:rStyle w:val="libAlaemChar"/>
          <w:rFonts w:hint="cs"/>
          <w:rtl/>
        </w:rPr>
        <w:t>(</w:t>
      </w:r>
      <w:r w:rsidRPr="003B24F9">
        <w:rPr>
          <w:rStyle w:val="libAieChar"/>
          <w:rFonts w:hint="cs"/>
          <w:rtl/>
        </w:rPr>
        <w:t>إنّا أنْزَلْنا إليكَ الكِتابَ بالحقّ لِتَحْكُمَ بَيْنَ النّاسِ بِما أراكَ الله</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Pr="003B24F9">
        <w:rPr>
          <w:rFonts w:hint="cs"/>
          <w:rtl/>
        </w:rPr>
        <w:t xml:space="preserve"> صريحٌ بأنّ معناه هو لزوم استقائكَ الحكم من الكتاب لا اجتهاداً من عند نفسك</w:t>
      </w:r>
      <w:r w:rsidR="00E9799C" w:rsidRPr="003B24F9">
        <w:rPr>
          <w:rFonts w:hint="cs"/>
          <w:rtl/>
        </w:rPr>
        <w:t>!</w:t>
      </w:r>
    </w:p>
    <w:p w:rsidR="000966EE" w:rsidRDefault="000966EE" w:rsidP="003B24F9">
      <w:pPr>
        <w:pStyle w:val="libNormal"/>
        <w:rPr>
          <w:rtl/>
        </w:rPr>
      </w:pPr>
      <w:r w:rsidRPr="00E9799C">
        <w:rPr>
          <w:rFonts w:hint="cs"/>
          <w:rtl/>
        </w:rPr>
        <w:t>وأمّا أنصار مدرسة الرأي من الصحابة</w:t>
      </w:r>
      <w:r w:rsidR="00E9799C" w:rsidRPr="00E9799C">
        <w:rPr>
          <w:rFonts w:hint="cs"/>
          <w:rtl/>
        </w:rPr>
        <w:t>،</w:t>
      </w:r>
      <w:r w:rsidRPr="00E9799C">
        <w:rPr>
          <w:rFonts w:hint="cs"/>
          <w:rtl/>
        </w:rPr>
        <w:t xml:space="preserve"> فكانوا يريدون تعميم اجتهاداتهم حتّى على الأحكام الشرعيّة</w:t>
      </w:r>
      <w:r w:rsidR="00E9799C" w:rsidRPr="00E9799C">
        <w:rPr>
          <w:rFonts w:hint="cs"/>
          <w:rtl/>
        </w:rPr>
        <w:t>،</w:t>
      </w:r>
      <w:r w:rsidRPr="00E9799C">
        <w:rPr>
          <w:rFonts w:hint="cs"/>
          <w:rtl/>
        </w:rPr>
        <w:t xml:space="preserve"> وذلك بالطبع بعد عصر رسول الله</w:t>
      </w:r>
      <w:r w:rsidR="00E9799C" w:rsidRPr="00E9799C">
        <w:rPr>
          <w:rFonts w:hint="cs"/>
          <w:rtl/>
        </w:rPr>
        <w:t>؛</w:t>
      </w:r>
      <w:r w:rsidRPr="00E9799C">
        <w:rPr>
          <w:rFonts w:hint="cs"/>
          <w:rtl/>
        </w:rPr>
        <w:t xml:space="preserve"> لأنّهم في عصر النبيّ كانوا يرجّحون أن تكون الأحكام مستوحاة من النصّ</w:t>
      </w:r>
      <w:r w:rsidR="00E9799C" w:rsidRPr="00E9799C">
        <w:rPr>
          <w:rFonts w:hint="cs"/>
          <w:rtl/>
        </w:rPr>
        <w:t>،</w:t>
      </w:r>
      <w:r w:rsidRPr="00E9799C">
        <w:rPr>
          <w:rFonts w:hint="cs"/>
          <w:rtl/>
        </w:rPr>
        <w:t xml:space="preserve"> ومن كلام الرسول</w:t>
      </w:r>
      <w:r w:rsidR="00E9799C" w:rsidRPr="00E9799C">
        <w:rPr>
          <w:rFonts w:hint="cs"/>
          <w:rtl/>
        </w:rPr>
        <w:t>،</w:t>
      </w:r>
      <w:r w:rsidRPr="00E9799C">
        <w:rPr>
          <w:rFonts w:hint="cs"/>
          <w:rtl/>
        </w:rPr>
        <w:t xml:space="preserve"> بل كان النبيّ يردعهم عن الرأي</w:t>
      </w:r>
      <w:r w:rsidR="00E9799C" w:rsidRPr="00E9799C">
        <w:rPr>
          <w:rFonts w:hint="cs"/>
          <w:rtl/>
        </w:rPr>
        <w:t>؛</w:t>
      </w:r>
      <w:r w:rsidRPr="00E9799C">
        <w:rPr>
          <w:rFonts w:hint="cs"/>
          <w:rtl/>
        </w:rPr>
        <w:t xml:space="preserve"> لأنّه المرجع المصحّح لما قد يقعون فيه من الأخطاء</w:t>
      </w:r>
      <w:r w:rsidR="00E9799C" w:rsidRPr="00E9799C">
        <w:rPr>
          <w:rFonts w:hint="cs"/>
          <w:rtl/>
        </w:rPr>
        <w:t>،</w:t>
      </w:r>
      <w:r w:rsidRPr="00E9799C">
        <w:rPr>
          <w:rFonts w:hint="cs"/>
          <w:rtl/>
        </w:rPr>
        <w:t xml:space="preserve"> لكنّهم وبعد وفاته ‏صلّى الله عليه وآله اجتهدوا</w:t>
      </w:r>
      <w:r w:rsidR="00E9799C" w:rsidRPr="00E9799C">
        <w:rPr>
          <w:rFonts w:hint="cs"/>
          <w:rtl/>
        </w:rPr>
        <w:t>،</w:t>
      </w:r>
      <w:r w:rsidRPr="00E9799C">
        <w:rPr>
          <w:rFonts w:hint="cs"/>
          <w:rtl/>
        </w:rPr>
        <w:t xml:space="preserve"> فيما فيه نصّ وفيما لا نصَّ فيه</w:t>
      </w:r>
      <w:r w:rsidR="00E9799C" w:rsidRPr="00E9799C">
        <w:rPr>
          <w:rFonts w:hint="cs"/>
          <w:rtl/>
        </w:rPr>
        <w:t>.</w:t>
      </w:r>
    </w:p>
    <w:p w:rsidR="000966EE" w:rsidRDefault="000966EE" w:rsidP="003B24F9">
      <w:pPr>
        <w:pStyle w:val="libNormal"/>
        <w:rPr>
          <w:rtl/>
        </w:rPr>
      </w:pPr>
      <w:r w:rsidRPr="00E9799C">
        <w:rPr>
          <w:rFonts w:hint="cs"/>
          <w:rtl/>
        </w:rPr>
        <w:t>وإنَّ هذا الاتّجاه قد استحكم بناؤهُ في عهد الخليفة الثاني</w:t>
      </w:r>
      <w:r w:rsidR="00E9799C" w:rsidRPr="00E9799C">
        <w:rPr>
          <w:rFonts w:hint="cs"/>
          <w:rtl/>
        </w:rPr>
        <w:t>؛</w:t>
      </w:r>
      <w:r w:rsidRPr="00E9799C">
        <w:rPr>
          <w:rFonts w:hint="cs"/>
          <w:rtl/>
        </w:rPr>
        <w:t xml:space="preserve"> لأنَّ المجتهدين على عهد الرسول وبسطاء المتعبّدين قد تأثّروا باتّجاه الرأي لاحقاً</w:t>
      </w:r>
      <w:r w:rsidR="00E9799C" w:rsidRPr="00E9799C">
        <w:rPr>
          <w:rFonts w:hint="cs"/>
          <w:rtl/>
        </w:rPr>
        <w:t>.</w:t>
      </w:r>
    </w:p>
    <w:p w:rsidR="000966EE" w:rsidRPr="00895DAB" w:rsidRDefault="000966EE" w:rsidP="003B24F9">
      <w:pPr>
        <w:pStyle w:val="libNormal"/>
        <w:rPr>
          <w:rtl/>
        </w:rPr>
      </w:pPr>
      <w:r w:rsidRPr="00E9799C">
        <w:rPr>
          <w:rFonts w:hint="cs"/>
          <w:rtl/>
        </w:rPr>
        <w:t>إنّ رفع الأمور في عهد النبيّ إليه ‏صلّى الله عليه وآله والعمل طبقاً لقوله ‏صلّى الله عليه وآله</w:t>
      </w:r>
      <w:r w:rsidR="00E9799C" w:rsidRPr="00E9799C">
        <w:rPr>
          <w:rFonts w:hint="cs"/>
          <w:rtl/>
        </w:rPr>
        <w:t>،</w:t>
      </w:r>
      <w:r w:rsidRPr="00E9799C">
        <w:rPr>
          <w:rFonts w:hint="cs"/>
          <w:rtl/>
        </w:rPr>
        <w:t xml:space="preserve"> يعني أنّ الحُكم قد أُمضِي من قبل الشارع</w:t>
      </w:r>
      <w:r w:rsidR="00E9799C" w:rsidRPr="00E9799C">
        <w:rPr>
          <w:rFonts w:hint="cs"/>
          <w:rtl/>
        </w:rPr>
        <w:t>،</w:t>
      </w:r>
      <w:r w:rsidRPr="00E9799C">
        <w:rPr>
          <w:rFonts w:hint="cs"/>
          <w:rtl/>
        </w:rPr>
        <w:t xml:space="preserve"> وصار حجّة بإمضاء النبيّ</w:t>
      </w:r>
      <w:r w:rsidR="00E9799C" w:rsidRPr="00E9799C">
        <w:rPr>
          <w:rFonts w:hint="cs"/>
          <w:rtl/>
        </w:rPr>
        <w:t>؛</w:t>
      </w:r>
      <w:r w:rsidRPr="00E9799C">
        <w:rPr>
          <w:rFonts w:hint="cs"/>
          <w:rtl/>
        </w:rPr>
        <w:t xml:space="preserve"> فالحجّة فيه إمضاء النبيّ لا ما فعله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البقرة</w:t>
      </w:r>
      <w:r w:rsidR="00E9799C" w:rsidRPr="003B24F9">
        <w:rPr>
          <w:rFonts w:hint="cs"/>
          <w:rtl/>
        </w:rPr>
        <w:t>:</w:t>
      </w:r>
      <w:r w:rsidRPr="003B24F9">
        <w:rPr>
          <w:rFonts w:hint="cs"/>
          <w:rtl/>
        </w:rPr>
        <w:t xml:space="preserve"> 144</w:t>
      </w:r>
      <w:r w:rsidR="00E9799C" w:rsidRPr="003B24F9">
        <w:rPr>
          <w:rFonts w:hint="cs"/>
          <w:rtl/>
        </w:rPr>
        <w:t>.</w:t>
      </w:r>
    </w:p>
    <w:p w:rsid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105</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الصحابيّ وقاله</w:t>
      </w:r>
      <w:r w:rsidR="00E9799C" w:rsidRPr="00E9799C">
        <w:rPr>
          <w:rFonts w:hint="cs"/>
          <w:rtl/>
        </w:rPr>
        <w:t>!</w:t>
      </w:r>
    </w:p>
    <w:p w:rsidR="000966EE" w:rsidRDefault="000966EE" w:rsidP="00E9799C">
      <w:pPr>
        <w:pStyle w:val="libNormal"/>
        <w:rPr>
          <w:rtl/>
        </w:rPr>
      </w:pPr>
      <w:r w:rsidRPr="003B24F9">
        <w:rPr>
          <w:rFonts w:hint="cs"/>
          <w:rtl/>
        </w:rPr>
        <w:t>فلو كان الاجتهاد بالرأي في عهده ‏صلّى الله عليه وآله حجّة - كما هو المصطلح اليوم - فلماذا ألزم أُسامةَ أن يدفع ديّة الرجل الذي قتله اجتهاداً منه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ولماذا قال‏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اللّهمّ أبرأ إليك ممّا صنع خالد</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مرّ عليك سابقاً كلام الدكتور مدكور إذ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إنّ الرسول - على مقتضى هذه النظريّة نفسها - لم يكن بحاجة إلى هذا المعنى من الاجتهاد</w:t>
      </w:r>
      <w:r w:rsidR="00E9799C" w:rsidRPr="00E9799C">
        <w:rPr>
          <w:rFonts w:hint="cs"/>
          <w:rtl/>
        </w:rPr>
        <w:t>.</w:t>
      </w:r>
      <w:r w:rsidRPr="00E9799C">
        <w:rPr>
          <w:rFonts w:hint="cs"/>
          <w:rtl/>
        </w:rPr>
        <w:t>.. أمّا بعد انتقال الرسول من الحياة الدنيا وفي عصر الصحابة الذي ينتهي بنهاية القرن الهجريّ الأوّل فقد عرضت لهم</w:t>
      </w:r>
      <w:r w:rsidR="00E9799C" w:rsidRPr="00E9799C">
        <w:rPr>
          <w:rFonts w:hint="cs"/>
          <w:rtl/>
        </w:rPr>
        <w:t>.</w:t>
      </w:r>
      <w:r w:rsidRPr="00E9799C">
        <w:rPr>
          <w:rFonts w:hint="cs"/>
          <w:rtl/>
        </w:rPr>
        <w:t>..</w:t>
      </w:r>
      <w:r w:rsidR="00E9799C" w:rsidRPr="00E9799C">
        <w:rPr>
          <w:rFonts w:hint="cs"/>
          <w:rtl/>
        </w:rPr>
        <w:t>).</w:t>
      </w:r>
    </w:p>
    <w:p w:rsidR="000966EE" w:rsidRDefault="000966EE" w:rsidP="003B24F9">
      <w:pPr>
        <w:pStyle w:val="libNormal"/>
        <w:rPr>
          <w:rtl/>
        </w:rPr>
      </w:pPr>
      <w:r w:rsidRPr="00E9799C">
        <w:rPr>
          <w:rFonts w:hint="cs"/>
          <w:rtl/>
        </w:rPr>
        <w:t>وقال الدكتور معروف الدواليبيّ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لا جديد في الغالب من أحداث لم يألفها ووقائع لم يتخرج في أحكامها</w:t>
      </w:r>
      <w:r w:rsidR="00E9799C" w:rsidRPr="00E9799C">
        <w:rPr>
          <w:rFonts w:hint="cs"/>
          <w:rtl/>
        </w:rPr>
        <w:t>،</w:t>
      </w:r>
      <w:r w:rsidRPr="00E9799C">
        <w:rPr>
          <w:rFonts w:hint="cs"/>
          <w:rtl/>
        </w:rPr>
        <w:t xml:space="preserve"> على نحو ما في الكتاب والسنّة من حكم وإرشاد</w:t>
      </w:r>
      <w:r w:rsidR="00E9799C" w:rsidRPr="00E9799C">
        <w:rPr>
          <w:rFonts w:hint="cs"/>
          <w:rtl/>
        </w:rPr>
        <w:t>.</w:t>
      </w:r>
    </w:p>
    <w:p w:rsidR="000966EE" w:rsidRDefault="000966EE" w:rsidP="00E9799C">
      <w:pPr>
        <w:pStyle w:val="libNormal"/>
        <w:rPr>
          <w:rtl/>
        </w:rPr>
      </w:pPr>
      <w:r w:rsidRPr="003B24F9">
        <w:rPr>
          <w:rFonts w:hint="cs"/>
          <w:rtl/>
        </w:rPr>
        <w:t>وهذا يعني</w:t>
      </w:r>
      <w:r w:rsidR="00E9799C" w:rsidRPr="003B24F9">
        <w:rPr>
          <w:rFonts w:hint="cs"/>
          <w:rtl/>
        </w:rPr>
        <w:t>:</w:t>
      </w:r>
      <w:r w:rsidRPr="003B24F9">
        <w:rPr>
          <w:rFonts w:hint="cs"/>
          <w:rtl/>
        </w:rPr>
        <w:t xml:space="preserve"> أنّ الاجتهاد في أثناء حياة النبيّ لم يلعب دوراً هامّاً ذا شأن</w:t>
      </w:r>
      <w:r w:rsidR="00E9799C" w:rsidRPr="003B24F9">
        <w:rPr>
          <w:rFonts w:hint="cs"/>
          <w:rtl/>
        </w:rPr>
        <w:t>،</w:t>
      </w:r>
      <w:r w:rsidRPr="003B24F9">
        <w:rPr>
          <w:rFonts w:hint="cs"/>
          <w:rtl/>
        </w:rPr>
        <w:t xml:space="preserve"> بل بقي ضمن نطاقٍ من القضايا محدود</w:t>
      </w:r>
      <w:r w:rsidR="00E9799C" w:rsidRPr="003B24F9">
        <w:rPr>
          <w:rFonts w:hint="cs"/>
          <w:rtl/>
        </w:rPr>
        <w:t>،</w:t>
      </w:r>
      <w:r w:rsidRPr="003B24F9">
        <w:rPr>
          <w:rFonts w:hint="cs"/>
          <w:rtl/>
        </w:rPr>
        <w:t xml:space="preserve"> وعددٍ منها معدود</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وقالت الدكتورة نادية العمريّ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حتّى لقد كان يقترح [ عمر ] من التشريعات في عهد رسول الله ما يراه متّفقاً مع الفضيلة والحقّ والمصلحة</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وهذه الكلمات تعضد ما توصّلنا إليه من أنّ الاجتهاد - بمعناه اليوم - لم يكن حجّة في زمان النبي‏ صلّى الله عليه وآله</w:t>
      </w:r>
      <w:r w:rsidR="00E9799C" w:rsidRPr="003B24F9">
        <w:rPr>
          <w:rFonts w:hint="cs"/>
          <w:rtl/>
        </w:rPr>
        <w:t>،</w:t>
      </w:r>
      <w:r w:rsidRPr="003B24F9">
        <w:rPr>
          <w:rFonts w:hint="cs"/>
          <w:rtl/>
        </w:rPr>
        <w:t xml:space="preserve"> وإنّما تكامل اصطلاحيّاً في وقت متأخّر على يد الشيخين ومَن سار مسيرهما</w:t>
      </w:r>
      <w:r w:rsidR="00E9799C" w:rsidRPr="003B24F9">
        <w:rPr>
          <w:rFonts w:hint="cs"/>
          <w:rtl/>
        </w:rPr>
        <w:t>،</w:t>
      </w:r>
      <w:r w:rsidRPr="003B24F9">
        <w:rPr>
          <w:rFonts w:hint="cs"/>
          <w:rtl/>
        </w:rPr>
        <w:t xml:space="preserve"> وأنّ انبثاقه وتكامله كان لحاجتهم إلى الأحكام</w:t>
      </w:r>
      <w:r w:rsidR="00E9799C" w:rsidRPr="003B24F9">
        <w:rPr>
          <w:rFonts w:hint="cs"/>
          <w:rtl/>
        </w:rPr>
        <w:t>،</w:t>
      </w:r>
      <w:r w:rsidRPr="003B24F9">
        <w:rPr>
          <w:rFonts w:hint="cs"/>
          <w:rtl/>
        </w:rPr>
        <w:t xml:space="preserve"> ولعدم إحاطتهم بجميع الأحكام ووجوه الاستدلال فيه</w:t>
      </w:r>
      <w:r w:rsidR="00E9799C" w:rsidRPr="003B24F9">
        <w:rPr>
          <w:rFonts w:hint="cs"/>
          <w:rtl/>
        </w:rPr>
        <w:t>.</w:t>
      </w:r>
    </w:p>
    <w:p w:rsidR="000966EE" w:rsidRPr="00B36E3B" w:rsidRDefault="000966EE" w:rsidP="00B36E3B">
      <w:pPr>
        <w:pStyle w:val="libCenter"/>
        <w:rPr>
          <w:rtl/>
        </w:rPr>
      </w:pPr>
      <w:r w:rsidRPr="00895DAB">
        <w:rPr>
          <w:rFonts w:hint="cs"/>
          <w:rtl/>
        </w:rPr>
        <w:t>* *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أحكام القرآن للجصاص 3</w:t>
      </w:r>
      <w:r w:rsidR="00E9799C" w:rsidRPr="003B24F9">
        <w:rPr>
          <w:rFonts w:hint="cs"/>
          <w:rtl/>
        </w:rPr>
        <w:t>:</w:t>
      </w:r>
      <w:r w:rsidRPr="003B24F9">
        <w:rPr>
          <w:rFonts w:hint="cs"/>
          <w:rtl/>
        </w:rPr>
        <w:t xml:space="preserve"> 223</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4</w:t>
      </w:r>
      <w:r w:rsidR="00E9799C" w:rsidRPr="003B24F9">
        <w:rPr>
          <w:rFonts w:hint="cs"/>
          <w:rtl/>
        </w:rPr>
        <w:t>:</w:t>
      </w:r>
      <w:r w:rsidRPr="003B24F9">
        <w:rPr>
          <w:rFonts w:hint="cs"/>
          <w:rtl/>
        </w:rPr>
        <w:t xml:space="preserve"> 1577</w:t>
      </w:r>
      <w:r w:rsidR="00E9799C" w:rsidRPr="003B24F9">
        <w:rPr>
          <w:rFonts w:hint="cs"/>
          <w:rtl/>
        </w:rPr>
        <w:t>،</w:t>
      </w:r>
      <w:r w:rsidRPr="003B24F9">
        <w:rPr>
          <w:rFonts w:hint="cs"/>
          <w:rtl/>
        </w:rPr>
        <w:t xml:space="preserve"> باب بعث النبي‏ صلّى الله عليه وآله خالد بن الوليد إلى بني جذيمة</w:t>
      </w:r>
      <w:r w:rsidR="00E9799C" w:rsidRPr="003B24F9">
        <w:rPr>
          <w:rFonts w:hint="cs"/>
          <w:rtl/>
        </w:rPr>
        <w:t>،</w:t>
      </w:r>
      <w:r w:rsidRPr="003B24F9">
        <w:rPr>
          <w:rFonts w:hint="cs"/>
          <w:rtl/>
        </w:rPr>
        <w:t xml:space="preserve"> ح 4084</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ح 6382</w:t>
      </w:r>
      <w:r w:rsidR="00E9799C" w:rsidRPr="003B24F9">
        <w:rPr>
          <w:rFonts w:hint="cs"/>
          <w:rtl/>
        </w:rPr>
        <w:t>،</w:t>
      </w:r>
      <w:r w:rsidRPr="003B24F9">
        <w:rPr>
          <w:rFonts w:hint="cs"/>
          <w:rtl/>
        </w:rPr>
        <w:t xml:space="preserve"> الطبقات الكبرى 2</w:t>
      </w:r>
      <w:r w:rsidR="00E9799C" w:rsidRPr="003B24F9">
        <w:rPr>
          <w:rFonts w:hint="cs"/>
          <w:rtl/>
        </w:rPr>
        <w:t>:</w:t>
      </w:r>
      <w:r w:rsidRPr="003B24F9">
        <w:rPr>
          <w:rFonts w:hint="cs"/>
          <w:rtl/>
        </w:rPr>
        <w:t xml:space="preserve"> 148</w:t>
      </w:r>
      <w:r w:rsidR="00E9799C" w:rsidRPr="003B24F9">
        <w:rPr>
          <w:rFonts w:hint="cs"/>
          <w:rtl/>
        </w:rPr>
        <w:t>،</w:t>
      </w:r>
      <w:r w:rsidRPr="003B24F9">
        <w:rPr>
          <w:rFonts w:hint="cs"/>
          <w:rtl/>
        </w:rPr>
        <w:t xml:space="preserve"> الاستيعاب 2</w:t>
      </w:r>
      <w:r w:rsidR="00E9799C" w:rsidRPr="003B24F9">
        <w:rPr>
          <w:rFonts w:hint="cs"/>
          <w:rtl/>
        </w:rPr>
        <w:t>:</w:t>
      </w:r>
      <w:r w:rsidRPr="003B24F9">
        <w:rPr>
          <w:rFonts w:hint="cs"/>
          <w:rtl/>
        </w:rPr>
        <w:t xml:space="preserve"> 428 قال</w:t>
      </w:r>
      <w:r w:rsidR="00E9799C" w:rsidRPr="003B24F9">
        <w:rPr>
          <w:rFonts w:hint="cs"/>
          <w:rtl/>
        </w:rPr>
        <w:t>:</w:t>
      </w:r>
      <w:r w:rsidRPr="003B24F9">
        <w:rPr>
          <w:rFonts w:hint="cs"/>
          <w:rtl/>
        </w:rPr>
        <w:t xml:space="preserve"> وخبره بذلك في صحيح الأثر</w:t>
      </w:r>
      <w:r w:rsidR="00E9799C" w:rsidRPr="003B24F9">
        <w:rPr>
          <w:rFonts w:hint="cs"/>
          <w:rtl/>
        </w:rPr>
        <w:t>.</w:t>
      </w:r>
    </w:p>
    <w:p w:rsidR="000966EE" w:rsidRPr="003B24F9" w:rsidRDefault="000966EE" w:rsidP="003B24F9">
      <w:pPr>
        <w:pStyle w:val="libFootnote0"/>
        <w:rPr>
          <w:rtl/>
        </w:rPr>
      </w:pPr>
      <w:r w:rsidRPr="003B24F9">
        <w:rPr>
          <w:rFonts w:hint="cs"/>
          <w:rtl/>
        </w:rPr>
        <w:t>(3) الاجتهاد في الشريعة الإسلاميّة</w:t>
      </w:r>
      <w:r w:rsidR="00E9799C" w:rsidRPr="003B24F9">
        <w:rPr>
          <w:rFonts w:hint="cs"/>
          <w:rtl/>
        </w:rPr>
        <w:t>:</w:t>
      </w:r>
      <w:r w:rsidRPr="003B24F9">
        <w:rPr>
          <w:rFonts w:hint="cs"/>
          <w:rtl/>
        </w:rPr>
        <w:t xml:space="preserve"> 32 عن المدخل إلى علم أُصول الفقه</w:t>
      </w:r>
      <w:r w:rsidR="00E9799C" w:rsidRPr="003B24F9">
        <w:rPr>
          <w:rFonts w:hint="cs"/>
          <w:rtl/>
        </w:rPr>
        <w:t>:</w:t>
      </w:r>
      <w:r w:rsidRPr="003B24F9">
        <w:rPr>
          <w:rFonts w:hint="cs"/>
          <w:rtl/>
        </w:rPr>
        <w:t xml:space="preserve"> 78 ط 5 - 1965</w:t>
      </w:r>
      <w:r w:rsidR="00E9799C" w:rsidRPr="003B24F9">
        <w:rPr>
          <w:rFonts w:hint="cs"/>
          <w:rtl/>
        </w:rPr>
        <w:t>.</w:t>
      </w:r>
    </w:p>
    <w:p w:rsidR="000966EE" w:rsidRPr="003B24F9" w:rsidRDefault="000966EE" w:rsidP="003B24F9">
      <w:pPr>
        <w:pStyle w:val="libFootnote0"/>
        <w:rPr>
          <w:rtl/>
        </w:rPr>
      </w:pPr>
      <w:r w:rsidRPr="003B24F9">
        <w:rPr>
          <w:rFonts w:hint="cs"/>
          <w:rtl/>
        </w:rPr>
        <w:t>(4) اجتهاد الرسول</w:t>
      </w:r>
      <w:r w:rsidR="00E9799C" w:rsidRPr="003B24F9">
        <w:rPr>
          <w:rFonts w:hint="cs"/>
          <w:rtl/>
        </w:rPr>
        <w:t>:</w:t>
      </w:r>
      <w:r w:rsidRPr="003B24F9">
        <w:rPr>
          <w:rFonts w:hint="cs"/>
          <w:rtl/>
        </w:rPr>
        <w:t xml:space="preserve"> 259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والآن</w:t>
      </w:r>
      <w:r w:rsidR="00E9799C" w:rsidRPr="003B24F9">
        <w:rPr>
          <w:rFonts w:hint="cs"/>
          <w:rtl/>
        </w:rPr>
        <w:t>.</w:t>
      </w:r>
      <w:r w:rsidRPr="003B24F9">
        <w:rPr>
          <w:rFonts w:hint="cs"/>
          <w:rtl/>
        </w:rPr>
        <w:t>.. نعود إلى صلب البحث لكي نعرف موقف الخليفة عمر بن الخطّاب من الصحابة ونعرف موقفهم منه</w:t>
      </w:r>
      <w:r w:rsidR="00E9799C" w:rsidRPr="003B24F9">
        <w:rPr>
          <w:rFonts w:hint="cs"/>
          <w:rtl/>
        </w:rPr>
        <w:t>.</w:t>
      </w:r>
      <w:r w:rsidRPr="003B24F9">
        <w:rPr>
          <w:rFonts w:hint="cs"/>
          <w:rtl/>
        </w:rPr>
        <w:t xml:space="preserve"> وقد استبان لك موقفه من ابن مسعود وهو الصحابيّ الذي أرسله مع عمّار إلى الكوفة ليعلّماهم أُمور الدين</w:t>
      </w:r>
      <w:r w:rsidR="00E9799C" w:rsidRPr="003B24F9">
        <w:rPr>
          <w:rFonts w:hint="cs"/>
          <w:rtl/>
        </w:rPr>
        <w:t>،</w:t>
      </w:r>
      <w:r w:rsidRPr="003B24F9">
        <w:rPr>
          <w:rFonts w:hint="cs"/>
          <w:rtl/>
        </w:rPr>
        <w:t xml:space="preserve"> وقوله لأهل الكوفة لمّا أرسلهما إليهم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إنّهما من النجباء من أصحاب محمّد من أهل بدر</w:t>
      </w:r>
      <w:r w:rsidR="00E9799C" w:rsidRPr="00B36E3B">
        <w:rPr>
          <w:rStyle w:val="libBold2Char"/>
          <w:rFonts w:hint="cs"/>
          <w:rtl/>
        </w:rPr>
        <w:t>،</w:t>
      </w:r>
      <w:r w:rsidRPr="00B36E3B">
        <w:rPr>
          <w:rStyle w:val="libBold2Char"/>
          <w:rFonts w:hint="cs"/>
          <w:rtl/>
        </w:rPr>
        <w:t xml:space="preserve"> فاقتدوا بهما واستمعوا من قولهما</w:t>
      </w:r>
      <w:r w:rsidR="00E9799C" w:rsidRPr="00B36E3B">
        <w:rPr>
          <w:rStyle w:val="libBold2Char"/>
          <w:rFonts w:hint="cs"/>
          <w:rtl/>
        </w:rPr>
        <w:t>،</w:t>
      </w:r>
      <w:r w:rsidRPr="00B36E3B">
        <w:rPr>
          <w:rStyle w:val="libBold2Char"/>
          <w:rFonts w:hint="cs"/>
          <w:rtl/>
        </w:rPr>
        <w:t xml:space="preserve"> وقد آثرتكم بعبد الله بن مسعود على نفسي</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وكذا موقفه مع غيره من الصحابة</w:t>
      </w:r>
      <w:r w:rsidR="00E9799C" w:rsidRPr="003B24F9">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عَمَد إلى صحابيّ جليل كابن مسعود فحبسه وحاسبه على نشره حديث الرسول و إكثاره منه</w:t>
      </w:r>
      <w:r w:rsidR="00E9799C" w:rsidRPr="003B24F9">
        <w:rPr>
          <w:rFonts w:hint="cs"/>
          <w:rtl/>
        </w:rPr>
        <w:t>،</w:t>
      </w:r>
      <w:r w:rsidRPr="003B24F9">
        <w:rPr>
          <w:rFonts w:hint="cs"/>
          <w:rtl/>
        </w:rPr>
        <w:t xml:space="preserve"> وهذا الموقف من عمر هو الذي جرّأ عثمان أن يتّخذ موقفاً أشدّ من موقفه إزاء ابن مسعود</w:t>
      </w:r>
      <w:r w:rsidR="00E9799C" w:rsidRPr="003B24F9">
        <w:rPr>
          <w:rFonts w:hint="cs"/>
          <w:rtl/>
        </w:rPr>
        <w:t>،</w:t>
      </w:r>
      <w:r w:rsidRPr="003B24F9">
        <w:rPr>
          <w:rFonts w:hint="cs"/>
          <w:rtl/>
        </w:rPr>
        <w:t xml:space="preserve"> فمنعه من التحديث</w:t>
      </w:r>
      <w:r w:rsidR="00E9799C" w:rsidRPr="003B24F9">
        <w:rPr>
          <w:rFonts w:hint="cs"/>
          <w:rtl/>
        </w:rPr>
        <w:t>،</w:t>
      </w:r>
      <w:r w:rsidRPr="003B24F9">
        <w:rPr>
          <w:rFonts w:hint="cs"/>
          <w:rtl/>
        </w:rPr>
        <w:t xml:space="preserve"> ونهاه عن قراءة مصحفه</w:t>
      </w:r>
      <w:r w:rsidR="00E9799C" w:rsidRPr="003B24F9">
        <w:rPr>
          <w:rFonts w:hint="cs"/>
          <w:rtl/>
        </w:rPr>
        <w:t>،</w:t>
      </w:r>
      <w:r w:rsidRPr="003B24F9">
        <w:rPr>
          <w:rFonts w:hint="cs"/>
          <w:rtl/>
        </w:rPr>
        <w:t xml:space="preserve"> ورسول الله يؤكّد</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اقرؤوا بقراءة ابن أُمّ عبد</w:t>
      </w:r>
      <w:r w:rsidR="00E9799C" w:rsidRPr="003B24F9">
        <w:rPr>
          <w:rFonts w:hint="cs"/>
          <w:rtl/>
        </w:rPr>
        <w:t>)</w:t>
      </w:r>
      <w:r w:rsidRPr="003B24F9">
        <w:rPr>
          <w:rFonts w:hint="cs"/>
          <w:rtl/>
        </w:rPr>
        <w:t xml:space="preserve"> - يعني</w:t>
      </w:r>
      <w:r w:rsidR="00E9799C" w:rsidRPr="003B24F9">
        <w:rPr>
          <w:rFonts w:hint="cs"/>
          <w:rtl/>
        </w:rPr>
        <w:t>:</w:t>
      </w:r>
      <w:r w:rsidRPr="003B24F9">
        <w:rPr>
          <w:rFonts w:hint="cs"/>
          <w:rtl/>
        </w:rPr>
        <w:t xml:space="preserve"> ابنَ مسعود - وجلَده أربعين سوطاً </w:t>
      </w:r>
      <w:r w:rsidRPr="00E9799C">
        <w:rPr>
          <w:rStyle w:val="libFootnotenumChar"/>
          <w:rFonts w:hint="cs"/>
          <w:rtl/>
        </w:rPr>
        <w:t>(2)</w:t>
      </w:r>
      <w:r w:rsidR="00E9799C" w:rsidRPr="003B24F9">
        <w:rPr>
          <w:rFonts w:hint="cs"/>
          <w:rtl/>
        </w:rPr>
        <w:t>،</w:t>
      </w:r>
      <w:r w:rsidRPr="003B24F9">
        <w:rPr>
          <w:rFonts w:hint="cs"/>
          <w:rtl/>
        </w:rPr>
        <w:t xml:space="preserve"> وكسر بعض أضلاعه حتّى آل الأمر به أن يموت و يُدفن مقهوراً</w:t>
      </w:r>
      <w:r w:rsidR="00E9799C" w:rsidRPr="003B24F9">
        <w:rPr>
          <w:rFonts w:hint="cs"/>
          <w:rtl/>
        </w:rPr>
        <w:t>!</w:t>
      </w:r>
    </w:p>
    <w:p w:rsidR="000966EE" w:rsidRDefault="000966EE" w:rsidP="003B24F9">
      <w:pPr>
        <w:pStyle w:val="libNormal"/>
        <w:rPr>
          <w:rtl/>
        </w:rPr>
      </w:pPr>
      <w:r w:rsidRPr="00E9799C">
        <w:rPr>
          <w:rFonts w:hint="cs"/>
          <w:rtl/>
        </w:rPr>
        <w:t>وقد مرَّ أنّه اتّخذ أُسلوب العنف إزاء الصحابة</w:t>
      </w:r>
      <w:r w:rsidR="00E9799C" w:rsidRPr="00E9799C">
        <w:rPr>
          <w:rFonts w:hint="cs"/>
          <w:rtl/>
        </w:rPr>
        <w:t>؛</w:t>
      </w:r>
      <w:r w:rsidRPr="00E9799C">
        <w:rPr>
          <w:rFonts w:hint="cs"/>
          <w:rtl/>
        </w:rPr>
        <w:t xml:space="preserve"> لأنّه أدرك مواقفهم من فقهه</w:t>
      </w:r>
      <w:r w:rsidR="00E9799C" w:rsidRPr="00E9799C">
        <w:rPr>
          <w:rFonts w:hint="cs"/>
          <w:rtl/>
        </w:rPr>
        <w:t>،</w:t>
      </w:r>
      <w:r w:rsidRPr="00E9799C">
        <w:rPr>
          <w:rFonts w:hint="cs"/>
          <w:rtl/>
        </w:rPr>
        <w:t xml:space="preserve"> وعلم أنّهم لا يرتضون اجتهاداته المخالفة لسنّة رسول الله</w:t>
      </w:r>
      <w:r w:rsidR="00E9799C" w:rsidRPr="00E9799C">
        <w:rPr>
          <w:rFonts w:hint="cs"/>
          <w:rtl/>
        </w:rPr>
        <w:t>،</w:t>
      </w:r>
      <w:r w:rsidRPr="00E9799C">
        <w:rPr>
          <w:rFonts w:hint="cs"/>
          <w:rtl/>
        </w:rPr>
        <w:t xml:space="preserve"> وأنّهم ما يزالون يعترضون عليه</w:t>
      </w:r>
      <w:r w:rsidR="00E9799C" w:rsidRPr="00E9799C">
        <w:rPr>
          <w:rFonts w:hint="cs"/>
          <w:rtl/>
        </w:rPr>
        <w:t>،</w:t>
      </w:r>
      <w:r w:rsidRPr="00E9799C">
        <w:rPr>
          <w:rFonts w:hint="cs"/>
          <w:rtl/>
        </w:rPr>
        <w:t xml:space="preserve"> وأنّهم مع ذلك العنف ظلّوا مصرّين على ما تلقّوه من النبي‏ صلّى الله عليه وآله</w:t>
      </w:r>
      <w:r w:rsidR="00E9799C" w:rsidRPr="00E9799C">
        <w:rPr>
          <w:rFonts w:hint="cs"/>
          <w:rtl/>
        </w:rPr>
        <w:t>،</w:t>
      </w:r>
      <w:r w:rsidRPr="00E9799C">
        <w:rPr>
          <w:rFonts w:hint="cs"/>
          <w:rtl/>
        </w:rPr>
        <w:t xml:space="preserve"> حتّى بلغ الأمر ببعضهم أن يعمد إلى اختبار فهم الخليفة أمام المسلمين</w:t>
      </w:r>
      <w:r w:rsidR="00E9799C" w:rsidRPr="00E9799C">
        <w:rPr>
          <w:rFonts w:hint="cs"/>
          <w:rtl/>
        </w:rPr>
        <w:t>؛</w:t>
      </w:r>
      <w:r w:rsidRPr="00E9799C">
        <w:rPr>
          <w:rFonts w:hint="cs"/>
          <w:rtl/>
        </w:rPr>
        <w:t xml:space="preserve"> لإِعلامهم أنّ اجتهادات عمر خاطئة</w:t>
      </w:r>
      <w:r w:rsidR="00E9799C" w:rsidRPr="00E9799C">
        <w:rPr>
          <w:rFonts w:hint="cs"/>
          <w:rtl/>
        </w:rPr>
        <w:t>،</w:t>
      </w:r>
      <w:r w:rsidRPr="00E9799C">
        <w:rPr>
          <w:rFonts w:hint="cs"/>
          <w:rtl/>
        </w:rPr>
        <w:t xml:space="preserve"> بعيدة عن السنّة</w:t>
      </w:r>
      <w:r w:rsidR="00E9799C" w:rsidRPr="00E9799C">
        <w:rPr>
          <w:rFonts w:hint="cs"/>
          <w:rtl/>
        </w:rPr>
        <w:t>.</w:t>
      </w:r>
    </w:p>
    <w:p w:rsidR="000966EE" w:rsidRPr="00B36E3B" w:rsidRDefault="000966EE" w:rsidP="00B36E3B">
      <w:pPr>
        <w:pStyle w:val="Heading3"/>
        <w:rPr>
          <w:rtl/>
        </w:rPr>
      </w:pPr>
      <w:bookmarkStart w:id="82" w:name="27"/>
      <w:bookmarkStart w:id="83" w:name="_Toc492121265"/>
      <w:r w:rsidRPr="00895DAB">
        <w:rPr>
          <w:rFonts w:hint="cs"/>
          <w:rtl/>
        </w:rPr>
        <w:t>مُسائلة الصحابة للخليفة</w:t>
      </w:r>
      <w:bookmarkEnd w:id="82"/>
      <w:bookmarkEnd w:id="83"/>
    </w:p>
    <w:p w:rsidR="000966EE" w:rsidRDefault="000966EE" w:rsidP="003B24F9">
      <w:pPr>
        <w:pStyle w:val="libNormal"/>
        <w:rPr>
          <w:rtl/>
        </w:rPr>
      </w:pPr>
      <w:r w:rsidRPr="00E9799C">
        <w:rPr>
          <w:rFonts w:hint="cs"/>
          <w:rtl/>
        </w:rPr>
        <w:t>وإليك نصّين في ذلك</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عن الحارث</w:t>
      </w:r>
      <w:r w:rsidR="00E9799C" w:rsidRPr="003B24F9">
        <w:rPr>
          <w:rFonts w:hint="cs"/>
          <w:rtl/>
        </w:rPr>
        <w:t>،</w:t>
      </w:r>
      <w:r w:rsidRPr="003B24F9">
        <w:rPr>
          <w:rFonts w:hint="cs"/>
          <w:rtl/>
        </w:rPr>
        <w:t xml:space="preserve"> عن عبد الله بن أوس</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أتيتُ عمر بن الخطّاب</w:t>
      </w:r>
      <w:r w:rsidR="00E9799C" w:rsidRPr="003B24F9">
        <w:rPr>
          <w:rFonts w:hint="cs"/>
          <w:rtl/>
        </w:rPr>
        <w:t>،</w:t>
      </w:r>
      <w:r w:rsidRPr="003B24F9">
        <w:rPr>
          <w:rFonts w:hint="cs"/>
          <w:rtl/>
        </w:rPr>
        <w:t xml:space="preserve"> فسألته عن المرأة تطوف بالبيت ثمّ تحيض</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6</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تذكرة الحفّاظ 1</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معتصر المختصر لأبي المحاسن 2</w:t>
      </w:r>
      <w:r w:rsidR="00E9799C" w:rsidRPr="003B24F9">
        <w:rPr>
          <w:rFonts w:hint="cs"/>
          <w:rtl/>
        </w:rPr>
        <w:t>:</w:t>
      </w:r>
      <w:r w:rsidRPr="003B24F9">
        <w:rPr>
          <w:rFonts w:hint="cs"/>
          <w:rtl/>
        </w:rPr>
        <w:t xml:space="preserve"> 314</w:t>
      </w:r>
      <w:r w:rsidR="00E9799C" w:rsidRPr="003B24F9">
        <w:rPr>
          <w:rFonts w:hint="cs"/>
          <w:rtl/>
        </w:rPr>
        <w:t>.</w:t>
      </w:r>
    </w:p>
    <w:p w:rsidR="000966EE" w:rsidRPr="003B24F9" w:rsidRDefault="000966EE" w:rsidP="003B24F9">
      <w:pPr>
        <w:pStyle w:val="libFootnote0"/>
        <w:rPr>
          <w:rtl/>
        </w:rPr>
      </w:pPr>
      <w:r w:rsidRPr="003B24F9">
        <w:rPr>
          <w:rFonts w:hint="cs"/>
          <w:rtl/>
        </w:rPr>
        <w:t>(2) شرح نهج البلاغة 3</w:t>
      </w:r>
      <w:r w:rsidR="00E9799C" w:rsidRPr="003B24F9">
        <w:rPr>
          <w:rFonts w:hint="cs"/>
          <w:rtl/>
        </w:rPr>
        <w:t>:</w:t>
      </w:r>
      <w:r w:rsidRPr="003B24F9">
        <w:rPr>
          <w:rFonts w:hint="cs"/>
          <w:rtl/>
        </w:rPr>
        <w:t xml:space="preserve"> 44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قال</w:t>
      </w:r>
      <w:r w:rsidR="00E9799C" w:rsidRPr="00E9799C">
        <w:rPr>
          <w:rFonts w:hint="cs"/>
          <w:rtl/>
        </w:rPr>
        <w:t>:</w:t>
      </w:r>
      <w:r w:rsidRPr="00E9799C">
        <w:rPr>
          <w:rFonts w:hint="cs"/>
          <w:rtl/>
        </w:rPr>
        <w:t xml:space="preserve"> ليكن آخر عهدها الطواف بالبيت</w:t>
      </w:r>
      <w:r w:rsidR="00E9799C" w:rsidRPr="00E9799C">
        <w:rPr>
          <w:rFonts w:hint="cs"/>
          <w:rtl/>
        </w:rPr>
        <w:t>.</w:t>
      </w:r>
    </w:p>
    <w:p w:rsidR="000966EE" w:rsidRDefault="000966EE" w:rsidP="003B24F9">
      <w:pPr>
        <w:pStyle w:val="libNormal"/>
        <w:rPr>
          <w:rtl/>
        </w:rPr>
      </w:pPr>
      <w:r w:rsidRPr="00E9799C">
        <w:rPr>
          <w:rFonts w:hint="cs"/>
          <w:rtl/>
        </w:rPr>
        <w:t>قال الحارث</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كذلك أفتاني رسول الله</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أربت على يدك</w:t>
      </w:r>
      <w:r w:rsidR="00E9799C" w:rsidRPr="003B24F9">
        <w:rPr>
          <w:rFonts w:hint="cs"/>
          <w:rtl/>
        </w:rPr>
        <w:t>،</w:t>
      </w:r>
      <w:r w:rsidRPr="003B24F9">
        <w:rPr>
          <w:rFonts w:hint="cs"/>
          <w:rtl/>
        </w:rPr>
        <w:t xml:space="preserve"> سألتني عمّا سألت عنه رسول الله لكيما أُخالف</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عن هشام بن يحيى المخزوميّ</w:t>
      </w:r>
      <w:r w:rsidR="00E9799C" w:rsidRPr="003B24F9">
        <w:rPr>
          <w:rFonts w:hint="cs"/>
          <w:rtl/>
        </w:rPr>
        <w:t>:</w:t>
      </w:r>
      <w:r w:rsidRPr="003B24F9">
        <w:rPr>
          <w:rFonts w:hint="cs"/>
          <w:rtl/>
        </w:rPr>
        <w:t xml:space="preserve"> أنّ رجلاً من ثقيف أتى عمر بن الخطّاب</w:t>
      </w:r>
      <w:r w:rsidR="00E9799C" w:rsidRPr="003B24F9">
        <w:rPr>
          <w:rFonts w:hint="cs"/>
          <w:rtl/>
        </w:rPr>
        <w:t>،</w:t>
      </w:r>
      <w:r w:rsidRPr="003B24F9">
        <w:rPr>
          <w:rFonts w:hint="cs"/>
          <w:rtl/>
        </w:rPr>
        <w:t xml:space="preserve"> فسأله</w:t>
      </w:r>
      <w:r w:rsidR="00E9799C" w:rsidRPr="003B24F9">
        <w:rPr>
          <w:rFonts w:hint="cs"/>
          <w:rtl/>
        </w:rPr>
        <w:t>:</w:t>
      </w:r>
      <w:r w:rsidRPr="003B24F9">
        <w:rPr>
          <w:rFonts w:hint="cs"/>
          <w:rtl/>
        </w:rPr>
        <w:t xml:space="preserve"> عن امرأة حاضت</w:t>
      </w:r>
      <w:r w:rsidR="00E9799C" w:rsidRPr="003B24F9">
        <w:rPr>
          <w:rFonts w:hint="cs"/>
          <w:rtl/>
        </w:rPr>
        <w:t>،</w:t>
      </w:r>
      <w:r w:rsidRPr="003B24F9">
        <w:rPr>
          <w:rFonts w:hint="cs"/>
          <w:rtl/>
        </w:rPr>
        <w:t xml:space="preserve"> وقد كانت زارت البيت يوم النحر</w:t>
      </w:r>
      <w:r w:rsidR="00E9799C" w:rsidRPr="003B24F9">
        <w:rPr>
          <w:rFonts w:hint="cs"/>
          <w:rtl/>
        </w:rPr>
        <w:t>:</w:t>
      </w:r>
      <w:r w:rsidRPr="003B24F9">
        <w:rPr>
          <w:rFonts w:hint="cs"/>
          <w:rtl/>
        </w:rPr>
        <w:t xml:space="preserve"> ألَها أن تنفر قبل أن تطهر</w:t>
      </w:r>
      <w:r w:rsidR="00E9799C" w:rsidRPr="003B24F9">
        <w:rPr>
          <w:rFonts w:hint="cs"/>
          <w:rtl/>
        </w:rPr>
        <w:t>؟</w:t>
      </w:r>
    </w:p>
    <w:p w:rsidR="000966EE" w:rsidRDefault="000966EE" w:rsidP="003B24F9">
      <w:pPr>
        <w:pStyle w:val="libNormal"/>
        <w:rPr>
          <w:rtl/>
        </w:rPr>
      </w:pPr>
      <w:r w:rsidRPr="00E9799C">
        <w:rPr>
          <w:rFonts w:hint="cs"/>
          <w:rtl/>
        </w:rPr>
        <w:t>قال عمر</w:t>
      </w:r>
      <w:r w:rsidR="00E9799C" w:rsidRPr="00E9799C">
        <w:rPr>
          <w:rFonts w:hint="cs"/>
          <w:rtl/>
        </w:rPr>
        <w:t>:</w:t>
      </w:r>
      <w:r w:rsidRPr="00E9799C">
        <w:rPr>
          <w:rFonts w:hint="cs"/>
          <w:rtl/>
        </w:rPr>
        <w:t xml:space="preserve"> لا</w:t>
      </w:r>
      <w:r w:rsidR="00E9799C" w:rsidRPr="00E9799C">
        <w:rPr>
          <w:rFonts w:hint="cs"/>
          <w:rtl/>
        </w:rPr>
        <w:t>.</w:t>
      </w:r>
    </w:p>
    <w:p w:rsidR="000966EE" w:rsidRDefault="000966EE" w:rsidP="003B24F9">
      <w:pPr>
        <w:pStyle w:val="libNormal"/>
        <w:rPr>
          <w:rtl/>
        </w:rPr>
      </w:pPr>
      <w:r w:rsidRPr="00E9799C">
        <w:rPr>
          <w:rFonts w:hint="cs"/>
          <w:rtl/>
        </w:rPr>
        <w:t>فقال له الثقفيّ</w:t>
      </w:r>
      <w:r w:rsidR="00E9799C" w:rsidRPr="00E9799C">
        <w:rPr>
          <w:rFonts w:hint="cs"/>
          <w:rtl/>
        </w:rPr>
        <w:t>:</w:t>
      </w:r>
      <w:r w:rsidRPr="00E9799C">
        <w:rPr>
          <w:rFonts w:hint="cs"/>
          <w:rtl/>
        </w:rPr>
        <w:t xml:space="preserve"> فإنّ رسول الله أفتاني في هذه المرأة بغير ما أفتيتَ به</w:t>
      </w:r>
      <w:r w:rsidR="00E9799C" w:rsidRPr="00E9799C">
        <w:rPr>
          <w:rFonts w:hint="cs"/>
          <w:rtl/>
        </w:rPr>
        <w:t>!</w:t>
      </w:r>
    </w:p>
    <w:p w:rsidR="000966EE" w:rsidRDefault="000966EE" w:rsidP="00E9799C">
      <w:pPr>
        <w:pStyle w:val="libNormal"/>
        <w:rPr>
          <w:rtl/>
        </w:rPr>
      </w:pPr>
      <w:r w:rsidRPr="003B24F9">
        <w:rPr>
          <w:rFonts w:hint="cs"/>
          <w:rtl/>
        </w:rPr>
        <w:t>فقام إليه عمر يضربه بالدرّة ويقول</w:t>
      </w:r>
      <w:r w:rsidR="00E9799C" w:rsidRPr="003B24F9">
        <w:rPr>
          <w:rFonts w:hint="cs"/>
          <w:rtl/>
        </w:rPr>
        <w:t>:</w:t>
      </w:r>
      <w:r w:rsidRPr="003B24F9">
        <w:rPr>
          <w:rFonts w:hint="cs"/>
          <w:rtl/>
        </w:rPr>
        <w:t xml:space="preserve"> لِمَ تستفتيني في شيءٍ قد أفتى فيه رسول الله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والجدير بالذكر هنا هو استخدام لفظة </w:t>
      </w:r>
      <w:r w:rsidR="00E9799C" w:rsidRPr="003B24F9">
        <w:rPr>
          <w:rFonts w:hint="cs"/>
          <w:rtl/>
        </w:rPr>
        <w:t>(</w:t>
      </w:r>
      <w:r w:rsidRPr="003B24F9">
        <w:rPr>
          <w:rFonts w:hint="cs"/>
          <w:rtl/>
        </w:rPr>
        <w:t>الإفتاء</w:t>
      </w:r>
      <w:r w:rsidR="00E9799C" w:rsidRPr="003B24F9">
        <w:rPr>
          <w:rFonts w:hint="cs"/>
          <w:rtl/>
        </w:rPr>
        <w:t>)</w:t>
      </w:r>
      <w:r w:rsidRPr="003B24F9">
        <w:rPr>
          <w:rFonts w:hint="cs"/>
          <w:rtl/>
        </w:rPr>
        <w:t xml:space="preserve"> في هذا العهد</w:t>
      </w:r>
      <w:r w:rsidR="00E9799C" w:rsidRPr="003B24F9">
        <w:rPr>
          <w:rFonts w:hint="cs"/>
          <w:rtl/>
        </w:rPr>
        <w:t>،</w:t>
      </w:r>
      <w:r w:rsidRPr="003B24F9">
        <w:rPr>
          <w:rFonts w:hint="cs"/>
          <w:rtl/>
        </w:rPr>
        <w:t xml:space="preserve"> وأنّ الخليفة قد قالها عن النبيّ كذلك</w:t>
      </w:r>
      <w:r w:rsidR="00E9799C" w:rsidRPr="003B24F9">
        <w:rPr>
          <w:rFonts w:hint="cs"/>
          <w:rtl/>
        </w:rPr>
        <w:t>،</w:t>
      </w:r>
      <w:r w:rsidRPr="003B24F9">
        <w:rPr>
          <w:rFonts w:hint="cs"/>
          <w:rtl/>
        </w:rPr>
        <w:t xml:space="preserve"> في حين نعلم بوجود </w:t>
      </w:r>
      <w:r w:rsidR="00E9799C" w:rsidRPr="003B24F9">
        <w:rPr>
          <w:rFonts w:hint="cs"/>
          <w:rtl/>
        </w:rPr>
        <w:t>(</w:t>
      </w:r>
      <w:r w:rsidRPr="003B24F9">
        <w:rPr>
          <w:rFonts w:hint="cs"/>
          <w:rtl/>
        </w:rPr>
        <w:t>فرق بين الرسالة والفتوى</w:t>
      </w:r>
      <w:r w:rsidR="00E9799C" w:rsidRPr="003B24F9">
        <w:rPr>
          <w:rFonts w:hint="cs"/>
          <w:rtl/>
        </w:rPr>
        <w:t>؛</w:t>
      </w:r>
      <w:r w:rsidRPr="003B24F9">
        <w:rPr>
          <w:rFonts w:hint="cs"/>
          <w:rtl/>
        </w:rPr>
        <w:t xml:space="preserve"> أنّ الفتوى تقبل النسخ من حيث الجملة في جنسيهما</w:t>
      </w:r>
      <w:r w:rsidR="00E9799C" w:rsidRPr="003B24F9">
        <w:rPr>
          <w:rFonts w:hint="cs"/>
          <w:rtl/>
        </w:rPr>
        <w:t>،</w:t>
      </w:r>
      <w:r w:rsidRPr="003B24F9">
        <w:rPr>
          <w:rFonts w:hint="cs"/>
          <w:rtl/>
        </w:rPr>
        <w:t xml:space="preserve"> وأمّا الرسالة فهي لا تقبل النسخ بأن تكون خبراً صِرْفاً</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وكأنّه راح يوسّع فكرة الاجتهاد - التي رأى فيها علاج كلّ شيء - بأقصى ما يملك من قدرة</w:t>
      </w:r>
      <w:r w:rsidR="00E9799C" w:rsidRPr="00E9799C">
        <w:rPr>
          <w:rFonts w:hint="cs"/>
          <w:rtl/>
        </w:rPr>
        <w:t>،</w:t>
      </w:r>
      <w:r w:rsidRPr="00E9799C">
        <w:rPr>
          <w:rFonts w:hint="cs"/>
          <w:rtl/>
        </w:rPr>
        <w:t xml:space="preserve"> حيث لم يُمكنه القول بمشروعيّة رأيه وارتقائه إلى مرتبة قول الرسول إلاّ بعد المرور بعدّة مراحل</w:t>
      </w:r>
      <w:r w:rsidR="00E9799C" w:rsidRPr="00E9799C">
        <w:rPr>
          <w:rFonts w:hint="cs"/>
          <w:rtl/>
        </w:rPr>
        <w:t>،</w:t>
      </w:r>
      <w:r w:rsidRPr="00E9799C">
        <w:rPr>
          <w:rFonts w:hint="cs"/>
          <w:rtl/>
        </w:rPr>
        <w:t xml:space="preserve"> منها القول بأنّ النبيّ كان من المجتهدين وأنّ بعض أحكامه قد صدرت عن رأي</w:t>
      </w:r>
      <w:r w:rsidR="00E9799C" w:rsidRPr="00E9799C">
        <w:rPr>
          <w:rFonts w:hint="cs"/>
          <w:rtl/>
        </w:rPr>
        <w:t>،</w:t>
      </w:r>
      <w:r w:rsidRPr="00E9799C">
        <w:rPr>
          <w:rFonts w:hint="cs"/>
          <w:rtl/>
        </w:rPr>
        <w:t xml:space="preserve"> وبذلك قد تنزّلت أقواله ‏صلّى الله عليه وآله إلى مرتبة غيره من المجتهدين</w:t>
      </w:r>
      <w:r w:rsidR="00E9799C" w:rsidRPr="00E9799C">
        <w:rPr>
          <w:rFonts w:hint="cs"/>
          <w:rtl/>
        </w:rPr>
        <w:t>،</w:t>
      </w:r>
      <w:r w:rsidRPr="00E9799C">
        <w:rPr>
          <w:rFonts w:hint="cs"/>
          <w:rtl/>
        </w:rPr>
        <w:t xml:space="preserve"> بحيث يمكن مضاهاتها من حيث إمكان الأخذ والطرح</w:t>
      </w:r>
      <w:r w:rsidR="00E9799C" w:rsidRPr="00E9799C">
        <w:rPr>
          <w:rFonts w:hint="cs"/>
          <w:rtl/>
        </w:rPr>
        <w:t>،</w:t>
      </w:r>
      <w:r w:rsidRPr="00E9799C">
        <w:rPr>
          <w:rFonts w:hint="cs"/>
          <w:rtl/>
        </w:rPr>
        <w:t xml:space="preserve"> وهذا من أعجب العجائب</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3</w:t>
      </w:r>
      <w:r w:rsidR="00E9799C" w:rsidRPr="003B24F9">
        <w:rPr>
          <w:rFonts w:hint="cs"/>
          <w:rtl/>
        </w:rPr>
        <w:t>:</w:t>
      </w:r>
      <w:r w:rsidRPr="003B24F9">
        <w:rPr>
          <w:rFonts w:hint="cs"/>
          <w:rtl/>
        </w:rPr>
        <w:t xml:space="preserve"> 416</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208</w:t>
      </w:r>
      <w:r w:rsidR="00E9799C" w:rsidRPr="003B24F9">
        <w:rPr>
          <w:rFonts w:hint="cs"/>
          <w:rtl/>
        </w:rPr>
        <w:t>،</w:t>
      </w:r>
      <w:r w:rsidRPr="003B24F9">
        <w:rPr>
          <w:rFonts w:hint="cs"/>
          <w:rtl/>
        </w:rPr>
        <w:t xml:space="preserve"> باب الحائض تخرج بعد الإفاضة</w:t>
      </w:r>
      <w:r w:rsidR="00E9799C" w:rsidRPr="003B24F9">
        <w:rPr>
          <w:rFonts w:hint="cs"/>
          <w:rtl/>
        </w:rPr>
        <w:t>،</w:t>
      </w:r>
      <w:r w:rsidRPr="003B24F9">
        <w:rPr>
          <w:rFonts w:hint="cs"/>
          <w:rtl/>
        </w:rPr>
        <w:t xml:space="preserve"> ح 2004</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الآحاد والمثاني 3</w:t>
      </w:r>
      <w:r w:rsidR="00E9799C" w:rsidRPr="003B24F9">
        <w:rPr>
          <w:rFonts w:hint="cs"/>
          <w:rtl/>
        </w:rPr>
        <w:t>:</w:t>
      </w:r>
      <w:r w:rsidRPr="003B24F9">
        <w:rPr>
          <w:rFonts w:hint="cs"/>
          <w:rtl/>
        </w:rPr>
        <w:t xml:space="preserve"> 228</w:t>
      </w:r>
      <w:r w:rsidR="00E9799C" w:rsidRPr="003B24F9">
        <w:rPr>
          <w:rFonts w:hint="cs"/>
          <w:rtl/>
        </w:rPr>
        <w:t>،</w:t>
      </w:r>
      <w:r w:rsidRPr="003B24F9">
        <w:rPr>
          <w:rFonts w:hint="cs"/>
          <w:rtl/>
        </w:rPr>
        <w:t xml:space="preserve"> ح 1589</w:t>
      </w:r>
      <w:r w:rsidR="00E9799C" w:rsidRPr="003B24F9">
        <w:rPr>
          <w:rFonts w:hint="cs"/>
          <w:rtl/>
        </w:rPr>
        <w:t>،</w:t>
      </w:r>
      <w:r w:rsidRPr="003B24F9">
        <w:rPr>
          <w:rFonts w:hint="cs"/>
          <w:rtl/>
        </w:rPr>
        <w:t xml:space="preserve"> المعجم الكبير 3</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ح 3353</w:t>
      </w:r>
      <w:r w:rsidR="00E9799C" w:rsidRPr="003B24F9">
        <w:rPr>
          <w:rFonts w:hint="cs"/>
          <w:rtl/>
        </w:rPr>
        <w:t>،</w:t>
      </w:r>
      <w:r w:rsidRPr="003B24F9">
        <w:rPr>
          <w:rFonts w:hint="cs"/>
          <w:rtl/>
        </w:rPr>
        <w:t xml:space="preserve"> وجاء في الغدير للاميني 6</w:t>
      </w:r>
      <w:r w:rsidR="00E9799C" w:rsidRPr="003B24F9">
        <w:rPr>
          <w:rFonts w:hint="cs"/>
          <w:rtl/>
        </w:rPr>
        <w:t>:</w:t>
      </w:r>
      <w:r w:rsidRPr="003B24F9">
        <w:rPr>
          <w:rFonts w:hint="cs"/>
          <w:rtl/>
        </w:rPr>
        <w:t xml:space="preserve"> 112</w:t>
      </w:r>
      <w:r w:rsidR="00E9799C" w:rsidRPr="003B24F9">
        <w:rPr>
          <w:rFonts w:hint="cs"/>
          <w:rtl/>
        </w:rPr>
        <w:t>،</w:t>
      </w:r>
      <w:r w:rsidRPr="003B24F9">
        <w:rPr>
          <w:rFonts w:hint="cs"/>
          <w:rtl/>
        </w:rPr>
        <w:t xml:space="preserve"> عن سنن أبي داود وفيه </w:t>
      </w:r>
      <w:r w:rsidR="00E9799C" w:rsidRPr="003B24F9">
        <w:rPr>
          <w:rFonts w:hint="cs"/>
          <w:rtl/>
        </w:rPr>
        <w:t>(</w:t>
      </w:r>
      <w:r w:rsidRPr="003B24F9">
        <w:rPr>
          <w:rFonts w:hint="cs"/>
          <w:rtl/>
        </w:rPr>
        <w:t>قال عمر</w:t>
      </w:r>
      <w:r w:rsidR="00E9799C" w:rsidRPr="003B24F9">
        <w:rPr>
          <w:rFonts w:hint="cs"/>
          <w:rtl/>
        </w:rPr>
        <w:t>:</w:t>
      </w:r>
      <w:r w:rsidRPr="003B24F9">
        <w:rPr>
          <w:rFonts w:hint="cs"/>
          <w:rtl/>
        </w:rPr>
        <w:t xml:space="preserve"> تبّت يداك أو ثكلتك أُمّك سألتني عمّا سألت عنه رسول الله‏ صلّى الله عليه وآله كيما أخالفه</w:t>
      </w:r>
      <w:r w:rsidR="00E9799C" w:rsidRPr="003B24F9">
        <w:rPr>
          <w:rFonts w:hint="cs"/>
          <w:rtl/>
        </w:rPr>
        <w:t>).</w:t>
      </w:r>
    </w:p>
    <w:p w:rsidR="000966EE" w:rsidRPr="003B24F9" w:rsidRDefault="000966EE" w:rsidP="003B24F9">
      <w:pPr>
        <w:pStyle w:val="libFootnote0"/>
        <w:rPr>
          <w:rtl/>
        </w:rPr>
      </w:pPr>
      <w:r w:rsidRPr="003B24F9">
        <w:rPr>
          <w:rFonts w:hint="cs"/>
          <w:rtl/>
        </w:rPr>
        <w:t>(2) المدخل إلى السنن الكبرى 1</w:t>
      </w:r>
      <w:r w:rsidR="00E9799C" w:rsidRPr="003B24F9">
        <w:rPr>
          <w:rFonts w:hint="cs"/>
          <w:rtl/>
        </w:rPr>
        <w:t>:</w:t>
      </w:r>
      <w:r w:rsidRPr="003B24F9">
        <w:rPr>
          <w:rFonts w:hint="cs"/>
          <w:rtl/>
        </w:rPr>
        <w:t xml:space="preserve"> 104</w:t>
      </w:r>
      <w:r w:rsidR="00E9799C" w:rsidRPr="003B24F9">
        <w:rPr>
          <w:rFonts w:hint="cs"/>
          <w:rtl/>
        </w:rPr>
        <w:t>،</w:t>
      </w:r>
      <w:r w:rsidRPr="003B24F9">
        <w:rPr>
          <w:rFonts w:hint="cs"/>
          <w:rtl/>
        </w:rPr>
        <w:t xml:space="preserve"> باب الحديث الذي يرو خلافه عن رسول الله‏ صلّى الله عليه وآله</w:t>
      </w:r>
      <w:r w:rsidR="00E9799C" w:rsidRPr="003B24F9">
        <w:rPr>
          <w:rFonts w:hint="cs"/>
          <w:rtl/>
        </w:rPr>
        <w:t>،</w:t>
      </w:r>
      <w:r w:rsidRPr="003B24F9">
        <w:rPr>
          <w:rFonts w:hint="cs"/>
          <w:rtl/>
        </w:rPr>
        <w:t xml:space="preserve"> ح 24</w:t>
      </w:r>
      <w:r w:rsidR="00E9799C" w:rsidRPr="003B24F9">
        <w:rPr>
          <w:rFonts w:hint="cs"/>
          <w:rtl/>
        </w:rPr>
        <w:t>،</w:t>
      </w:r>
      <w:r w:rsidRPr="003B24F9">
        <w:rPr>
          <w:rFonts w:hint="cs"/>
          <w:rtl/>
        </w:rPr>
        <w:t xml:space="preserve"> مفتاح الجنة للسيوطي 1</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إيقاظ الهمم 1</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ورواه أبو داود بنحوه</w:t>
      </w:r>
      <w:r w:rsidR="00E9799C" w:rsidRPr="003B24F9">
        <w:rPr>
          <w:rFonts w:hint="cs"/>
          <w:rtl/>
        </w:rPr>
        <w:t>.</w:t>
      </w:r>
    </w:p>
    <w:p w:rsidR="000966EE" w:rsidRPr="003B24F9" w:rsidRDefault="000966EE" w:rsidP="003B24F9">
      <w:pPr>
        <w:pStyle w:val="libFootnote0"/>
        <w:rPr>
          <w:rtl/>
        </w:rPr>
      </w:pPr>
      <w:r w:rsidRPr="003B24F9">
        <w:rPr>
          <w:rFonts w:hint="cs"/>
          <w:rtl/>
        </w:rPr>
        <w:t>(3) انظر اجتهاد الرسول</w:t>
      </w:r>
      <w:r w:rsidR="00E9799C" w:rsidRPr="003B24F9">
        <w:rPr>
          <w:rFonts w:hint="cs"/>
          <w:rtl/>
        </w:rPr>
        <w:t>:</w:t>
      </w:r>
      <w:r w:rsidRPr="003B24F9">
        <w:rPr>
          <w:rFonts w:hint="cs"/>
          <w:rtl/>
        </w:rPr>
        <w:t xml:space="preserve"> 352 - 353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ولو دقّقتَ النظر في مخالفة - بل مخالفات - الصحابة إيّاه في طروحاته وآرائه</w:t>
      </w:r>
      <w:r w:rsidR="00E9799C" w:rsidRPr="00E9799C">
        <w:rPr>
          <w:rFonts w:hint="cs"/>
          <w:rtl/>
        </w:rPr>
        <w:t>؛</w:t>
      </w:r>
      <w:r w:rsidRPr="00E9799C">
        <w:rPr>
          <w:rFonts w:hint="cs"/>
          <w:rtl/>
        </w:rPr>
        <w:t xml:space="preserve"> لعرفت أنّ الشكّ في سلامة فقه عمر بن الخطّاب كان أمراً مطروحاً عند الصحابة</w:t>
      </w:r>
      <w:r w:rsidR="00E9799C" w:rsidRPr="00E9799C">
        <w:rPr>
          <w:rFonts w:hint="cs"/>
          <w:rtl/>
        </w:rPr>
        <w:t>.</w:t>
      </w:r>
    </w:p>
    <w:p w:rsidR="000966EE" w:rsidRDefault="000966EE" w:rsidP="003B24F9">
      <w:pPr>
        <w:pStyle w:val="libNormal"/>
        <w:rPr>
          <w:rtl/>
        </w:rPr>
      </w:pPr>
      <w:r w:rsidRPr="00E9799C">
        <w:rPr>
          <w:rFonts w:hint="cs"/>
          <w:rtl/>
        </w:rPr>
        <w:t>ونحنُ باستعراضنا هذه النصوص لا نُريد الذهاب إلى مشروعيّة اختبار المسلم</w:t>
      </w:r>
      <w:r w:rsidR="00E9799C" w:rsidRPr="00E9799C">
        <w:rPr>
          <w:rFonts w:hint="cs"/>
          <w:rtl/>
        </w:rPr>
        <w:t>،</w:t>
      </w:r>
      <w:r w:rsidRPr="00E9799C">
        <w:rPr>
          <w:rFonts w:hint="cs"/>
          <w:rtl/>
        </w:rPr>
        <w:t xml:space="preserve"> وجواز السؤال عن الشيء تعنّتاً وتجربة له</w:t>
      </w:r>
      <w:r w:rsidR="00E9799C" w:rsidRPr="00E9799C">
        <w:rPr>
          <w:rFonts w:hint="cs"/>
          <w:rtl/>
        </w:rPr>
        <w:t>،</w:t>
      </w:r>
      <w:r w:rsidRPr="00E9799C">
        <w:rPr>
          <w:rFonts w:hint="cs"/>
          <w:rtl/>
        </w:rPr>
        <w:t xml:space="preserve"> فهناك نصوص كثيرة دلّت على ذمّ سؤال المختبر المتعنّت</w:t>
      </w:r>
      <w:r w:rsidR="00E9799C" w:rsidRPr="00E9799C">
        <w:rPr>
          <w:rFonts w:hint="cs"/>
          <w:rtl/>
        </w:rPr>
        <w:t>:</w:t>
      </w:r>
    </w:p>
    <w:p w:rsidR="000966EE" w:rsidRDefault="000966EE" w:rsidP="00E9799C">
      <w:pPr>
        <w:pStyle w:val="libNormal"/>
        <w:rPr>
          <w:rtl/>
        </w:rPr>
      </w:pPr>
      <w:r w:rsidRPr="003B24F9">
        <w:rPr>
          <w:rFonts w:hint="cs"/>
          <w:rtl/>
        </w:rPr>
        <w:t>فعن عليّ بن أبي طالب</w:t>
      </w:r>
      <w:r w:rsidR="00E9799C" w:rsidRPr="003B24F9">
        <w:rPr>
          <w:rFonts w:hint="cs"/>
          <w:rtl/>
        </w:rPr>
        <w:t>:</w:t>
      </w:r>
      <w:r w:rsidRPr="003B24F9">
        <w:rPr>
          <w:rFonts w:hint="cs"/>
          <w:rtl/>
        </w:rPr>
        <w:t xml:space="preserve"> </w:t>
      </w:r>
      <w:r w:rsidRPr="00B36E3B">
        <w:rPr>
          <w:rStyle w:val="libBold2Char"/>
          <w:rFonts w:hint="cs"/>
          <w:rtl/>
        </w:rPr>
        <w:t>سَل تفقّهاً</w:t>
      </w:r>
      <w:r w:rsidR="00E9799C" w:rsidRPr="00B36E3B">
        <w:rPr>
          <w:rStyle w:val="libBold2Char"/>
          <w:rFonts w:hint="cs"/>
          <w:rtl/>
        </w:rPr>
        <w:t>،</w:t>
      </w:r>
      <w:r w:rsidRPr="00B36E3B">
        <w:rPr>
          <w:rStyle w:val="libBold2Char"/>
          <w:rFonts w:hint="cs"/>
          <w:rtl/>
        </w:rPr>
        <w:t xml:space="preserve"> ولا تسأل تعنّتاً</w:t>
      </w:r>
      <w:r w:rsidR="00E9799C" w:rsidRPr="00B36E3B">
        <w:rPr>
          <w:rStyle w:val="libBold2Char"/>
          <w:rFonts w:hint="cs"/>
          <w:rtl/>
        </w:rPr>
        <w:t>،</w:t>
      </w:r>
      <w:r w:rsidRPr="00B36E3B">
        <w:rPr>
          <w:rStyle w:val="libBold2Char"/>
          <w:rFonts w:hint="cs"/>
          <w:rtl/>
        </w:rPr>
        <w:t xml:space="preserve"> فإنّ الجاهل المتعلّم شبيهٌ بالعالم</w:t>
      </w:r>
      <w:r w:rsidR="00E9799C" w:rsidRPr="00B36E3B">
        <w:rPr>
          <w:rStyle w:val="libBold2Char"/>
          <w:rFonts w:hint="cs"/>
          <w:rtl/>
        </w:rPr>
        <w:t>،</w:t>
      </w:r>
      <w:r w:rsidRPr="00B36E3B">
        <w:rPr>
          <w:rStyle w:val="libBold2Char"/>
          <w:rFonts w:hint="cs"/>
          <w:rtl/>
        </w:rPr>
        <w:t xml:space="preserve"> وإنّ العالم المتعسّف شبيه بالجاهل المتعنّت</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w:t>
      </w:r>
      <w:r w:rsidRPr="00B36E3B">
        <w:rPr>
          <w:rStyle w:val="libBold2Char"/>
          <w:rFonts w:hint="cs"/>
          <w:rtl/>
        </w:rPr>
        <w:t>الناس منقوصون مدخولون إلاّ مَن عصم الله</w:t>
      </w:r>
      <w:r w:rsidR="00E9799C" w:rsidRPr="00B36E3B">
        <w:rPr>
          <w:rStyle w:val="libBold2Char"/>
          <w:rFonts w:hint="cs"/>
          <w:rtl/>
        </w:rPr>
        <w:t>،</w:t>
      </w:r>
      <w:r w:rsidRPr="00B36E3B">
        <w:rPr>
          <w:rStyle w:val="libBold2Char"/>
          <w:rFonts w:hint="cs"/>
          <w:rtl/>
        </w:rPr>
        <w:t xml:space="preserve"> سائلهم متعنّت ومجيبهم متكلّف</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لكنّ الذي نريده هو الوقوف على الحقائق</w:t>
      </w:r>
      <w:r w:rsidR="00E9799C" w:rsidRPr="00E9799C">
        <w:rPr>
          <w:rFonts w:hint="cs"/>
          <w:rtl/>
        </w:rPr>
        <w:t>؛</w:t>
      </w:r>
      <w:r w:rsidRPr="00E9799C">
        <w:rPr>
          <w:rFonts w:hint="cs"/>
          <w:rtl/>
        </w:rPr>
        <w:t xml:space="preserve"> لأنَّ الصحابة - على رغم وقوفهم على النصوص الذامّة للسؤال اختباراً - كانوا ينزعون إلى هذا اللّون منه في تعاملهم مع عمر</w:t>
      </w:r>
      <w:r w:rsidR="00E9799C" w:rsidRPr="00E9799C">
        <w:rPr>
          <w:rFonts w:hint="cs"/>
          <w:rtl/>
        </w:rPr>
        <w:t>؛</w:t>
      </w:r>
      <w:r w:rsidRPr="00E9799C">
        <w:rPr>
          <w:rFonts w:hint="cs"/>
          <w:rtl/>
        </w:rPr>
        <w:t xml:space="preserve"> لأنّهم يجدون فيه أُسلوباً للخروج من الأزمة التي هم فيها</w:t>
      </w:r>
      <w:r w:rsidR="00E9799C" w:rsidRPr="00E9799C">
        <w:rPr>
          <w:rFonts w:hint="cs"/>
          <w:rtl/>
        </w:rPr>
        <w:t>؛</w:t>
      </w:r>
      <w:r w:rsidRPr="00E9799C">
        <w:rPr>
          <w:rFonts w:hint="cs"/>
          <w:rtl/>
        </w:rPr>
        <w:t xml:space="preserve"> ولأنّ تكرار مواقفهم هذه من الخليفة</w:t>
      </w:r>
      <w:r w:rsidR="00E9799C" w:rsidRPr="00E9799C">
        <w:rPr>
          <w:rFonts w:hint="cs"/>
          <w:rtl/>
        </w:rPr>
        <w:t>،</w:t>
      </w:r>
      <w:r w:rsidRPr="00E9799C">
        <w:rPr>
          <w:rFonts w:hint="cs"/>
          <w:rtl/>
        </w:rPr>
        <w:t xml:space="preserve"> من شأنه أن يبصّر الآخرين بأنّ فقه الخليفة الثاني لا يتطابق في كثير من الأحيان مع ما ورد عن رسول الله‏ صلّى الله عليه وآله</w:t>
      </w:r>
      <w:r w:rsidR="00E9799C" w:rsidRPr="00E9799C">
        <w:rPr>
          <w:rFonts w:hint="cs"/>
          <w:rtl/>
        </w:rPr>
        <w:t>،</w:t>
      </w:r>
      <w:r w:rsidRPr="00E9799C">
        <w:rPr>
          <w:rFonts w:hint="cs"/>
          <w:rtl/>
        </w:rPr>
        <w:t xml:space="preserve"> سواء أَعَلِمَ الخليفة بورود نصّ آخر يخالف ما أفتى به</w:t>
      </w:r>
      <w:r w:rsidR="00E9799C" w:rsidRPr="00E9799C">
        <w:rPr>
          <w:rFonts w:hint="cs"/>
          <w:rtl/>
        </w:rPr>
        <w:t>،</w:t>
      </w:r>
      <w:r w:rsidRPr="00E9799C">
        <w:rPr>
          <w:rFonts w:hint="cs"/>
          <w:rtl/>
        </w:rPr>
        <w:t xml:space="preserve"> أم لم يعلم بورود شيء فيه أصلاً</w:t>
      </w:r>
      <w:r w:rsidR="00E9799C" w:rsidRPr="00E9799C">
        <w:rPr>
          <w:rFonts w:hint="cs"/>
          <w:rtl/>
        </w:rPr>
        <w:t>.</w:t>
      </w:r>
    </w:p>
    <w:p w:rsidR="000966EE" w:rsidRDefault="000966EE" w:rsidP="003B24F9">
      <w:pPr>
        <w:pStyle w:val="libNormal"/>
        <w:rPr>
          <w:rtl/>
        </w:rPr>
      </w:pPr>
      <w:r w:rsidRPr="00E9799C">
        <w:rPr>
          <w:rFonts w:hint="cs"/>
          <w:rtl/>
        </w:rPr>
        <w:t>ولأنّهم أرادوا إيقاف عامة المسلمين على عدم امتلاك الخليفة عمر دوراً في التشريع</w:t>
      </w:r>
      <w:r w:rsidR="00E9799C" w:rsidRPr="00E9799C">
        <w:rPr>
          <w:rFonts w:hint="cs"/>
          <w:rtl/>
        </w:rPr>
        <w:t>،</w:t>
      </w:r>
      <w:r w:rsidRPr="00E9799C">
        <w:rPr>
          <w:rFonts w:hint="cs"/>
          <w:rtl/>
        </w:rPr>
        <w:t xml:space="preserve"> وعدم امتلاكه القدرة الكافية على استنباط الأحكام من الكتاب العزيز والسنة الشريفة</w:t>
      </w:r>
      <w:r w:rsidR="00E9799C" w:rsidRPr="00E9799C">
        <w:rPr>
          <w:rFonts w:hint="cs"/>
          <w:rtl/>
        </w:rPr>
        <w:t>،</w:t>
      </w:r>
      <w:r w:rsidRPr="00E9799C">
        <w:rPr>
          <w:rFonts w:hint="cs"/>
          <w:rtl/>
        </w:rPr>
        <w:t xml:space="preserve"> وعدم أهليته لأَن يكون رأيه قسيم الكتاب والسنّة في هذا الشأن</w:t>
      </w:r>
      <w:r w:rsidR="00E9799C" w:rsidRPr="00E9799C">
        <w:rPr>
          <w:rFonts w:hint="cs"/>
          <w:rtl/>
        </w:rPr>
        <w:t>.</w:t>
      </w:r>
    </w:p>
    <w:p w:rsidR="000966EE" w:rsidRPr="00895DAB" w:rsidRDefault="000966EE" w:rsidP="003B24F9">
      <w:pPr>
        <w:pStyle w:val="libNormal"/>
        <w:rPr>
          <w:rtl/>
        </w:rPr>
      </w:pPr>
      <w:r w:rsidRPr="00E9799C">
        <w:rPr>
          <w:rFonts w:hint="cs"/>
          <w:rtl/>
        </w:rPr>
        <w:t>ويبدو لي أنّ إثارة الصحابة لهذه القضايا وتكرارهم السؤال عنها</w:t>
      </w:r>
      <w:r w:rsidR="00E9799C" w:rsidRPr="00E9799C">
        <w:rPr>
          <w:rFonts w:hint="cs"/>
          <w:rtl/>
        </w:rPr>
        <w:t>،</w:t>
      </w:r>
      <w:r w:rsidRPr="00E9799C">
        <w:rPr>
          <w:rFonts w:hint="cs"/>
          <w:rtl/>
        </w:rPr>
        <w:t xml:space="preserve"> لم يَعْنوا به المساس بشخصيّة الخليفة بقدر ما كانوا يريدون به الدفاع عن حياض التشريع الإسلاميّ</w:t>
      </w:r>
      <w:r w:rsidR="00E9799C" w:rsidRPr="00E9799C">
        <w:rPr>
          <w:rFonts w:hint="cs"/>
          <w:rtl/>
        </w:rPr>
        <w:t>،</w:t>
      </w:r>
      <w:r w:rsidRPr="00E9799C">
        <w:rPr>
          <w:rFonts w:hint="cs"/>
          <w:rtl/>
        </w:rPr>
        <w:t xml:space="preserve"> ومنع الآخرين عن إدخال الآراء في الشريعة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(1) نهج البلاغة </w:t>
      </w:r>
      <w:r w:rsidR="00E9799C" w:rsidRPr="003B24F9">
        <w:rPr>
          <w:rFonts w:hint="cs"/>
          <w:rtl/>
        </w:rPr>
        <w:t>(</w:t>
      </w:r>
      <w:r w:rsidRPr="003B24F9">
        <w:rPr>
          <w:rFonts w:hint="cs"/>
          <w:rtl/>
        </w:rPr>
        <w:t>الحكم</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76</w:t>
      </w:r>
      <w:r w:rsidR="00E9799C" w:rsidRPr="003B24F9">
        <w:rPr>
          <w:rFonts w:hint="cs"/>
          <w:rtl/>
        </w:rPr>
        <w:t>.</w:t>
      </w:r>
    </w:p>
    <w:p w:rsidR="000966EE" w:rsidRPr="003B24F9" w:rsidRDefault="000966EE" w:rsidP="003B24F9">
      <w:pPr>
        <w:pStyle w:val="libFootnote0"/>
        <w:rPr>
          <w:rtl/>
        </w:rPr>
      </w:pPr>
      <w:r w:rsidRPr="003B24F9">
        <w:rPr>
          <w:rFonts w:hint="cs"/>
          <w:rtl/>
        </w:rPr>
        <w:t xml:space="preserve">(2) نهج البلاغة </w:t>
      </w:r>
      <w:r w:rsidR="00E9799C" w:rsidRPr="003B24F9">
        <w:rPr>
          <w:rFonts w:hint="cs"/>
          <w:rtl/>
        </w:rPr>
        <w:t>(</w:t>
      </w:r>
      <w:r w:rsidRPr="003B24F9">
        <w:rPr>
          <w:rFonts w:hint="cs"/>
          <w:rtl/>
        </w:rPr>
        <w:t>الحكم</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حلية الأولياء 9</w:t>
      </w:r>
      <w:r w:rsidR="00E9799C" w:rsidRPr="003B24F9">
        <w:rPr>
          <w:rFonts w:hint="cs"/>
          <w:rtl/>
        </w:rPr>
        <w:t>:</w:t>
      </w:r>
      <w:r w:rsidRPr="003B24F9">
        <w:rPr>
          <w:rFonts w:hint="cs"/>
          <w:rtl/>
        </w:rPr>
        <w:t xml:space="preserve"> 290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استبان لك بجلاء تخالف وجهات النظر بين الخليفة وكثير من الصحابة في الأحكام</w:t>
      </w:r>
      <w:r w:rsidR="00E9799C" w:rsidRPr="00E9799C">
        <w:rPr>
          <w:rFonts w:hint="cs"/>
          <w:rtl/>
        </w:rPr>
        <w:t>،</w:t>
      </w:r>
      <w:r w:rsidRPr="00E9799C">
        <w:rPr>
          <w:rFonts w:hint="cs"/>
          <w:rtl/>
        </w:rPr>
        <w:t xml:space="preserve"> وتبيّن هذا التخالف حتّى بين فتاويه في الواقعة الواحدة</w:t>
      </w:r>
      <w:r w:rsidR="00E9799C" w:rsidRPr="00E9799C">
        <w:rPr>
          <w:rFonts w:hint="cs"/>
          <w:rtl/>
        </w:rPr>
        <w:t>،</w:t>
      </w:r>
      <w:r w:rsidRPr="00E9799C">
        <w:rPr>
          <w:rFonts w:hint="cs"/>
          <w:rtl/>
        </w:rPr>
        <w:t xml:space="preserve"> وكان من الطبيعيّ أن يؤثّر هذا التخالف في الأحكام الشرعيّة فيما بعد</w:t>
      </w:r>
      <w:r w:rsidR="00E9799C" w:rsidRPr="00E9799C">
        <w:rPr>
          <w:rFonts w:hint="cs"/>
          <w:rtl/>
        </w:rPr>
        <w:t>.</w:t>
      </w:r>
    </w:p>
    <w:p w:rsidR="000966EE" w:rsidRDefault="000966EE" w:rsidP="003B24F9">
      <w:pPr>
        <w:pStyle w:val="libNormal"/>
        <w:rPr>
          <w:rtl/>
        </w:rPr>
      </w:pPr>
      <w:r w:rsidRPr="00E9799C">
        <w:rPr>
          <w:rFonts w:hint="cs"/>
          <w:rtl/>
        </w:rPr>
        <w:t>من هنا عمد قسط كبير من الأعلام - تفادياً لاختلاط الأحكام الاجتهاديّة الصادرة عنهم بالأحكام النبويّة - إلى ضرورة الفصل والتمييز بينهم</w:t>
      </w:r>
      <w:r w:rsidR="00E9799C" w:rsidRPr="00E9799C">
        <w:rPr>
          <w:rFonts w:hint="cs"/>
          <w:rtl/>
        </w:rPr>
        <w:t>،</w:t>
      </w:r>
      <w:r w:rsidRPr="00E9799C">
        <w:rPr>
          <w:rFonts w:hint="cs"/>
          <w:rtl/>
        </w:rPr>
        <w:t xml:space="preserve"> لكيلا يقع المسلمون في حرج حين الأخذ</w:t>
      </w:r>
      <w:r w:rsidR="00E9799C" w:rsidRPr="00E9799C">
        <w:rPr>
          <w:rFonts w:hint="cs"/>
          <w:rtl/>
        </w:rPr>
        <w:t>؛</w:t>
      </w:r>
      <w:r w:rsidRPr="00E9799C">
        <w:rPr>
          <w:rFonts w:hint="cs"/>
          <w:rtl/>
        </w:rPr>
        <w:t xml:space="preserve"> لأنّ الخبر الذي يصدر عن اجتهاد هو غير الذي يصدر عن وحي</w:t>
      </w:r>
      <w:r w:rsidR="00E9799C" w:rsidRPr="00E9799C">
        <w:rPr>
          <w:rFonts w:hint="cs"/>
          <w:rtl/>
        </w:rPr>
        <w:t>،</w:t>
      </w:r>
      <w:r w:rsidRPr="00E9799C">
        <w:rPr>
          <w:rFonts w:hint="cs"/>
          <w:rtl/>
        </w:rPr>
        <w:t xml:space="preserve"> فسمّيت أحكامهم بالاجتهاد - ثم أضفي عليها اسم الأثر - وما صدر عن النبيّ بالسنّة</w:t>
      </w:r>
      <w:r w:rsidR="00E9799C" w:rsidRPr="00E9799C">
        <w:rPr>
          <w:rFonts w:hint="cs"/>
          <w:rtl/>
        </w:rPr>
        <w:t>.</w:t>
      </w:r>
      <w:r w:rsidRPr="00E9799C">
        <w:rPr>
          <w:rFonts w:hint="cs"/>
          <w:rtl/>
        </w:rPr>
        <w:t xml:space="preserve"> وقد صرّح بعض الصحابة بأنّ ما يقوله من نفسه وليس مأثوراً عن سنّة النبي‏ صلّى الله عليه وآله</w:t>
      </w:r>
      <w:r w:rsidR="00E9799C" w:rsidRPr="00E9799C">
        <w:rPr>
          <w:rFonts w:hint="cs"/>
          <w:rtl/>
        </w:rPr>
        <w:t>.</w:t>
      </w:r>
    </w:p>
    <w:p w:rsidR="000966EE" w:rsidRDefault="000966EE" w:rsidP="00E9799C">
      <w:pPr>
        <w:pStyle w:val="libNormal"/>
        <w:rPr>
          <w:rtl/>
        </w:rPr>
      </w:pPr>
      <w:r w:rsidRPr="003B24F9">
        <w:rPr>
          <w:rFonts w:hint="cs"/>
          <w:rtl/>
        </w:rPr>
        <w:t>وقال الدكتور مدكور</w:t>
      </w:r>
      <w:r w:rsidR="00E9799C" w:rsidRPr="003B24F9">
        <w:rPr>
          <w:rFonts w:hint="cs"/>
          <w:rtl/>
        </w:rPr>
        <w:t>:</w:t>
      </w:r>
      <w:r w:rsidRPr="003B24F9">
        <w:rPr>
          <w:rFonts w:hint="cs"/>
          <w:rtl/>
        </w:rPr>
        <w:t xml:space="preserve"> ومن الطبيعيّ أنّ الاجتهاد بالرأي يترتّب عليه اختلاف وجهة النظر والتفاوت في الفتاوى والأحكام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أيضاً</w:t>
      </w:r>
      <w:r w:rsidR="00E9799C" w:rsidRPr="003B24F9">
        <w:rPr>
          <w:rFonts w:hint="cs"/>
          <w:rtl/>
        </w:rPr>
        <w:t>:</w:t>
      </w:r>
      <w:r w:rsidRPr="003B24F9">
        <w:rPr>
          <w:rFonts w:hint="cs"/>
          <w:rtl/>
        </w:rPr>
        <w:t xml:space="preserve"> وإنّ اجتهاد الصحابة لم يقف عند القياس</w:t>
      </w:r>
      <w:r w:rsidR="00E9799C" w:rsidRPr="003B24F9">
        <w:rPr>
          <w:rFonts w:hint="cs"/>
          <w:rtl/>
        </w:rPr>
        <w:t>،</w:t>
      </w:r>
      <w:r w:rsidRPr="003B24F9">
        <w:rPr>
          <w:rFonts w:hint="cs"/>
          <w:rtl/>
        </w:rPr>
        <w:t xml:space="preserve"> وإنّما شمل كلّ وجوه الرأي</w:t>
      </w:r>
      <w:r w:rsidR="00E9799C" w:rsidRPr="003B24F9">
        <w:rPr>
          <w:rFonts w:hint="cs"/>
          <w:rtl/>
        </w:rPr>
        <w:t>.</w:t>
      </w:r>
      <w:r w:rsidRPr="003B24F9">
        <w:rPr>
          <w:rFonts w:hint="cs"/>
          <w:rtl/>
        </w:rPr>
        <w:t xml:space="preserve"> عمدتهم في ذلك البديهة والفطرة وما لمسوه من روح التشريع مع وعي كامل للأساس العقليّ الذي يقوم عليه الرأي</w:t>
      </w:r>
      <w:r w:rsidR="00E9799C" w:rsidRPr="003B24F9">
        <w:rPr>
          <w:rFonts w:hint="cs"/>
          <w:rtl/>
        </w:rPr>
        <w:t>،</w:t>
      </w:r>
      <w:r w:rsidRPr="003B24F9">
        <w:rPr>
          <w:rFonts w:hint="cs"/>
          <w:rtl/>
        </w:rPr>
        <w:t xml:space="preserve"> والدور الذي يؤدّيه في إظهار الأحكام الشرعيّة </w:t>
      </w:r>
      <w:r w:rsidRPr="00E9799C">
        <w:rPr>
          <w:rStyle w:val="libFootnotenumChar"/>
          <w:rFonts w:hint="cs"/>
          <w:rtl/>
        </w:rPr>
        <w:t>(2)</w:t>
      </w:r>
      <w:r w:rsidR="00E9799C" w:rsidRPr="003B24F9">
        <w:rPr>
          <w:rFonts w:hint="cs"/>
          <w:rtl/>
        </w:rPr>
        <w:t>.</w:t>
      </w:r>
    </w:p>
    <w:p w:rsidR="000966EE" w:rsidRPr="00B36E3B" w:rsidRDefault="000966EE" w:rsidP="00B36E3B">
      <w:pPr>
        <w:pStyle w:val="Heading3"/>
        <w:rPr>
          <w:rtl/>
        </w:rPr>
      </w:pPr>
      <w:bookmarkStart w:id="84" w:name="28"/>
      <w:bookmarkStart w:id="85" w:name="_Toc492121266"/>
      <w:r w:rsidRPr="00895DAB">
        <w:rPr>
          <w:rFonts w:hint="cs"/>
          <w:rtl/>
        </w:rPr>
        <w:t>الآراء وتأثيرها على الفقه</w:t>
      </w:r>
      <w:bookmarkEnd w:id="84"/>
      <w:bookmarkEnd w:id="85"/>
    </w:p>
    <w:p w:rsidR="000966EE" w:rsidRPr="00895DAB" w:rsidRDefault="000966EE" w:rsidP="003B24F9">
      <w:pPr>
        <w:pStyle w:val="libNormal"/>
        <w:rPr>
          <w:rtl/>
        </w:rPr>
      </w:pPr>
      <w:r w:rsidRPr="00E9799C">
        <w:rPr>
          <w:rFonts w:hint="cs"/>
          <w:rtl/>
        </w:rPr>
        <w:t>علّل بعض الكتّاب والباحثين اختلاف نظر الصحابة - إضافة لما سبق - بتفاوتهم في العقل والإدراك والمناهج</w:t>
      </w:r>
      <w:r w:rsidR="00E9799C" w:rsidRPr="00E9799C">
        <w:rPr>
          <w:rFonts w:hint="cs"/>
          <w:rtl/>
        </w:rPr>
        <w:t>،</w:t>
      </w:r>
      <w:r w:rsidRPr="00E9799C">
        <w:rPr>
          <w:rFonts w:hint="cs"/>
          <w:rtl/>
        </w:rPr>
        <w:t xml:space="preserve"> متناسين منطلقات الخليفة - وأنصاره من أتباع الرأي على عهد رسول الله - ومتطلّبات الوضع العامّ في الدولة الإسلاميّة</w:t>
      </w:r>
      <w:r w:rsidR="00E9799C" w:rsidRPr="00E9799C">
        <w:rPr>
          <w:rFonts w:hint="cs"/>
          <w:rtl/>
        </w:rPr>
        <w:t>؛</w:t>
      </w:r>
      <w:r w:rsidRPr="00E9799C">
        <w:rPr>
          <w:rFonts w:hint="cs"/>
          <w:rtl/>
        </w:rPr>
        <w:t xml:space="preserve"> إذ الجميع يعلم أنّ الاختلاف بين المسلمين لم يقع في حجّيّة الكتاب أو السنّة</w:t>
      </w:r>
      <w:r w:rsidR="00E9799C" w:rsidRPr="00E9799C">
        <w:rPr>
          <w:rFonts w:hint="cs"/>
          <w:rtl/>
        </w:rPr>
        <w:t>،</w:t>
      </w:r>
      <w:r w:rsidRPr="00E9799C">
        <w:rPr>
          <w:rFonts w:hint="cs"/>
          <w:rtl/>
        </w:rPr>
        <w:t xml:space="preserve"> بل الكلام هو في المنسوب إلى رسول الله</w:t>
      </w:r>
      <w:r w:rsidR="00E9799C" w:rsidRPr="00E9799C">
        <w:rPr>
          <w:rFonts w:hint="cs"/>
          <w:rtl/>
        </w:rPr>
        <w:t>:</w:t>
      </w:r>
      <w:r w:rsidRPr="00E9799C">
        <w:rPr>
          <w:rFonts w:hint="cs"/>
          <w:rtl/>
        </w:rPr>
        <w:t xml:space="preserve"> هل هو حقّاً سنّته ‏صلّى الله عليه وآله لكي يجب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80</w:t>
      </w:r>
      <w:r w:rsidR="00E9799C" w:rsidRPr="003B24F9">
        <w:rPr>
          <w:rFonts w:hint="cs"/>
          <w:rtl/>
        </w:rPr>
        <w:t>.</w:t>
      </w:r>
    </w:p>
    <w:p w:rsidR="000966EE" w:rsidRPr="003B24F9" w:rsidRDefault="000966EE" w:rsidP="003B24F9">
      <w:pPr>
        <w:pStyle w:val="libFootnote0"/>
        <w:rPr>
          <w:rtl/>
        </w:rPr>
      </w:pPr>
      <w:r w:rsidRPr="003B24F9">
        <w:rPr>
          <w:rFonts w:hint="cs"/>
          <w:rtl/>
        </w:rPr>
        <w:t>(2) مناهج الاجتهاد في الإسلام</w:t>
      </w:r>
      <w:r w:rsidR="00E9799C" w:rsidRPr="003B24F9">
        <w:rPr>
          <w:rFonts w:hint="cs"/>
          <w:rtl/>
        </w:rPr>
        <w:t>:</w:t>
      </w:r>
      <w:r w:rsidRPr="003B24F9">
        <w:rPr>
          <w:rFonts w:hint="cs"/>
          <w:rtl/>
        </w:rPr>
        <w:t xml:space="preserve"> 80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اتّباعها أم لا</w:t>
      </w:r>
      <w:r w:rsidR="00E9799C" w:rsidRPr="00E9799C">
        <w:rPr>
          <w:rFonts w:hint="cs"/>
          <w:rtl/>
        </w:rPr>
        <w:t>؟</w:t>
      </w:r>
    </w:p>
    <w:p w:rsidR="000966EE" w:rsidRDefault="000966EE" w:rsidP="003B24F9">
      <w:pPr>
        <w:pStyle w:val="libNormal"/>
        <w:rPr>
          <w:rtl/>
        </w:rPr>
      </w:pPr>
      <w:r w:rsidRPr="00E9799C">
        <w:rPr>
          <w:rFonts w:hint="cs"/>
          <w:rtl/>
        </w:rPr>
        <w:t>وهل وُضع لتأييد المذهب الفلاني والخليفة الفلاني أم ليس له ارتباط بذلك</w:t>
      </w:r>
      <w:r w:rsidR="00E9799C" w:rsidRPr="00E9799C">
        <w:rPr>
          <w:rFonts w:hint="cs"/>
          <w:rtl/>
        </w:rPr>
        <w:t>،</w:t>
      </w:r>
      <w:r w:rsidRPr="00E9799C">
        <w:rPr>
          <w:rFonts w:hint="cs"/>
          <w:rtl/>
        </w:rPr>
        <w:t xml:space="preserve"> بل هو بيانٌ محض</w:t>
      </w:r>
      <w:r w:rsidR="00E9799C" w:rsidRPr="00E9799C">
        <w:rPr>
          <w:rFonts w:hint="cs"/>
          <w:rtl/>
        </w:rPr>
        <w:t>؟</w:t>
      </w:r>
    </w:p>
    <w:p w:rsidR="000966EE" w:rsidRDefault="000966EE" w:rsidP="003B24F9">
      <w:pPr>
        <w:pStyle w:val="libNormal"/>
        <w:rPr>
          <w:rtl/>
        </w:rPr>
      </w:pPr>
      <w:r w:rsidRPr="00E9799C">
        <w:rPr>
          <w:rFonts w:hint="cs"/>
          <w:rtl/>
        </w:rPr>
        <w:t>ويبدو أنّ اختلاف النُّقول عن الصحابة في الأحكام له مفهوم آخر</w:t>
      </w:r>
      <w:r w:rsidR="00E9799C" w:rsidRPr="00E9799C">
        <w:rPr>
          <w:rFonts w:hint="cs"/>
          <w:rtl/>
        </w:rPr>
        <w:t>،</w:t>
      </w:r>
      <w:r w:rsidRPr="00E9799C">
        <w:rPr>
          <w:rFonts w:hint="cs"/>
          <w:rtl/>
        </w:rPr>
        <w:t xml:space="preserve"> غير ما قالوه من أنّه نتيجة طبيعيّة للاجتهاد</w:t>
      </w:r>
      <w:r w:rsidR="00E9799C" w:rsidRPr="00E9799C">
        <w:rPr>
          <w:rFonts w:hint="cs"/>
          <w:rtl/>
        </w:rPr>
        <w:t>؛</w:t>
      </w:r>
      <w:r w:rsidRPr="00E9799C">
        <w:rPr>
          <w:rFonts w:hint="cs"/>
          <w:rtl/>
        </w:rPr>
        <w:t xml:space="preserve"> ذلك لأنّ الاختلاف يشير إلى تخالف الاتّجاهات الفكريّة آنذاك وليس كلّ اختلاف يمكن تعليله بأنّه اجتهاد رأي</w:t>
      </w:r>
      <w:r w:rsidR="00E9799C" w:rsidRPr="00E9799C">
        <w:rPr>
          <w:rFonts w:hint="cs"/>
          <w:rtl/>
        </w:rPr>
        <w:t>،</w:t>
      </w:r>
      <w:r w:rsidRPr="00E9799C">
        <w:rPr>
          <w:rFonts w:hint="cs"/>
          <w:rtl/>
        </w:rPr>
        <w:t xml:space="preserve"> كما يقولون</w:t>
      </w:r>
      <w:r w:rsidR="00E9799C" w:rsidRPr="00E9799C">
        <w:rPr>
          <w:rFonts w:hint="cs"/>
          <w:rtl/>
        </w:rPr>
        <w:t>.</w:t>
      </w:r>
    </w:p>
    <w:p w:rsidR="000966EE" w:rsidRDefault="000966EE" w:rsidP="003B24F9">
      <w:pPr>
        <w:pStyle w:val="libNormal"/>
        <w:rPr>
          <w:rtl/>
        </w:rPr>
      </w:pPr>
      <w:r w:rsidRPr="00E9799C">
        <w:rPr>
          <w:rFonts w:hint="cs"/>
          <w:rtl/>
        </w:rPr>
        <w:t>فلنأخذ البسملة مثلاً</w:t>
      </w:r>
      <w:r w:rsidR="00E9799C" w:rsidRPr="00E9799C">
        <w:rPr>
          <w:rFonts w:hint="cs"/>
          <w:rtl/>
        </w:rPr>
        <w:t>:</w:t>
      </w:r>
      <w:r w:rsidRPr="00E9799C">
        <w:rPr>
          <w:rFonts w:hint="cs"/>
          <w:rtl/>
        </w:rPr>
        <w:t xml:space="preserve"> فلو راجعت كتب الصحاح والسنن لرأيت الأقوال فيها مختلفة</w:t>
      </w:r>
      <w:r w:rsidR="00E9799C" w:rsidRPr="00E9799C">
        <w:rPr>
          <w:rFonts w:hint="cs"/>
          <w:rtl/>
        </w:rPr>
        <w:t>،</w:t>
      </w:r>
      <w:r w:rsidRPr="00E9799C">
        <w:rPr>
          <w:rFonts w:hint="cs"/>
          <w:rtl/>
        </w:rPr>
        <w:t xml:space="preserve"> حتّى عن الصحابيّ الواحد</w:t>
      </w:r>
      <w:r w:rsidR="00E9799C" w:rsidRPr="00E9799C">
        <w:rPr>
          <w:rFonts w:hint="cs"/>
          <w:rtl/>
        </w:rPr>
        <w:t>،</w:t>
      </w:r>
      <w:r w:rsidRPr="00E9799C">
        <w:rPr>
          <w:rFonts w:hint="cs"/>
          <w:rtl/>
        </w:rPr>
        <w:t xml:space="preserve"> فتارة يروون عن أنس أنّه جهر بالبسملة</w:t>
      </w:r>
      <w:r w:rsidR="00E9799C" w:rsidRPr="00E9799C">
        <w:rPr>
          <w:rFonts w:hint="cs"/>
          <w:rtl/>
        </w:rPr>
        <w:t>،</w:t>
      </w:r>
      <w:r w:rsidRPr="00E9799C">
        <w:rPr>
          <w:rFonts w:hint="cs"/>
          <w:rtl/>
        </w:rPr>
        <w:t xml:space="preserve"> وأُخرى يروون عنه أنّه قال</w:t>
      </w:r>
      <w:r w:rsidR="00E9799C" w:rsidRPr="00E9799C">
        <w:rPr>
          <w:rFonts w:hint="cs"/>
          <w:rtl/>
        </w:rPr>
        <w:t>:</w:t>
      </w:r>
      <w:r w:rsidRPr="00E9799C">
        <w:rPr>
          <w:rFonts w:hint="cs"/>
          <w:rtl/>
        </w:rPr>
        <w:t xml:space="preserve"> لا تجهروا</w:t>
      </w:r>
      <w:r w:rsidR="00E9799C" w:rsidRPr="00E9799C">
        <w:rPr>
          <w:rFonts w:hint="cs"/>
          <w:rtl/>
        </w:rPr>
        <w:t>؛</w:t>
      </w:r>
      <w:r w:rsidRPr="00E9799C">
        <w:rPr>
          <w:rFonts w:hint="cs"/>
          <w:rtl/>
        </w:rPr>
        <w:t xml:space="preserve"> لأنّي صلّيت خلف أبي بكر وعمر فكانا لا يجهران</w:t>
      </w:r>
      <w:r w:rsidR="00E9799C" w:rsidRPr="00E9799C">
        <w:rPr>
          <w:rFonts w:hint="cs"/>
          <w:rtl/>
        </w:rPr>
        <w:t>،</w:t>
      </w:r>
      <w:r w:rsidRPr="00E9799C">
        <w:rPr>
          <w:rFonts w:hint="cs"/>
          <w:rtl/>
        </w:rPr>
        <w:t xml:space="preserve"> وتارة ثالثة يذكرون حكماً آخر يختلف عن سابقيه</w:t>
      </w:r>
      <w:r w:rsidR="00E9799C" w:rsidRPr="00E9799C">
        <w:rPr>
          <w:rFonts w:hint="cs"/>
          <w:rtl/>
        </w:rPr>
        <w:t>.</w:t>
      </w:r>
      <w:r w:rsidRPr="00E9799C">
        <w:rPr>
          <w:rFonts w:hint="cs"/>
          <w:rtl/>
        </w:rPr>
        <w:t>.. وهكذا</w:t>
      </w:r>
      <w:r w:rsidR="00E9799C" w:rsidRPr="00E9799C">
        <w:rPr>
          <w:rFonts w:hint="cs"/>
          <w:rtl/>
        </w:rPr>
        <w:t>.</w:t>
      </w:r>
    </w:p>
    <w:p w:rsidR="000966EE" w:rsidRDefault="000966EE" w:rsidP="003B24F9">
      <w:pPr>
        <w:pStyle w:val="libNormal"/>
        <w:rPr>
          <w:rtl/>
        </w:rPr>
      </w:pPr>
      <w:r w:rsidRPr="00E9799C">
        <w:rPr>
          <w:rFonts w:hint="cs"/>
          <w:rtl/>
        </w:rPr>
        <w:t>وقد أشار الفخر الرازيّ إلى الآراء الأربعة المنسوبة إلى أنس</w:t>
      </w:r>
      <w:r w:rsidR="00E9799C" w:rsidRPr="00E9799C">
        <w:rPr>
          <w:rFonts w:hint="cs"/>
          <w:rtl/>
        </w:rPr>
        <w:t>،</w:t>
      </w:r>
      <w:r w:rsidRPr="00E9799C">
        <w:rPr>
          <w:rFonts w:hint="cs"/>
          <w:rtl/>
        </w:rPr>
        <w:t xml:space="preserve"> ثمّ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فهذه الروايات الثلاث تقوّي قول الحنفيّة</w:t>
      </w:r>
      <w:r w:rsidR="00E9799C" w:rsidRPr="00E9799C">
        <w:rPr>
          <w:rFonts w:hint="cs"/>
          <w:rtl/>
        </w:rPr>
        <w:t>،</w:t>
      </w:r>
      <w:r w:rsidRPr="00E9799C">
        <w:rPr>
          <w:rFonts w:hint="cs"/>
          <w:rtl/>
        </w:rPr>
        <w:t xml:space="preserve"> وثلاث أُخرى تناقض قولهم</w:t>
      </w:r>
      <w:r w:rsidR="00E9799C" w:rsidRPr="00E9799C">
        <w:rPr>
          <w:rFonts w:hint="cs"/>
          <w:rtl/>
        </w:rPr>
        <w:t>:</w:t>
      </w:r>
    </w:p>
    <w:p w:rsidR="000966EE" w:rsidRDefault="000966EE" w:rsidP="00E9799C">
      <w:pPr>
        <w:pStyle w:val="libNormal"/>
        <w:rPr>
          <w:rtl/>
        </w:rPr>
      </w:pPr>
      <w:r w:rsidRPr="00B36E3B">
        <w:rPr>
          <w:rStyle w:val="libBold2Char"/>
          <w:rFonts w:hint="cs"/>
          <w:rtl/>
        </w:rPr>
        <w:t>أحدها</w:t>
      </w:r>
      <w:r w:rsidR="00E9799C" w:rsidRPr="00B36E3B">
        <w:rPr>
          <w:rStyle w:val="libBold2Char"/>
          <w:rFonts w:hint="cs"/>
          <w:rtl/>
        </w:rPr>
        <w:t>:</w:t>
      </w:r>
      <w:r w:rsidRPr="003B24F9">
        <w:rPr>
          <w:rFonts w:hint="cs"/>
          <w:rtl/>
        </w:rPr>
        <w:t xml:space="preserve"> ما ذكرنا من أنّ أنساً روى أنّ معاوية لمّا ترك </w:t>
      </w:r>
      <w:r w:rsidR="00E9799C" w:rsidRPr="00B36E3B">
        <w:rPr>
          <w:rStyle w:val="libAlaemChar"/>
          <w:rFonts w:hint="cs"/>
          <w:rtl/>
        </w:rPr>
        <w:t>(</w:t>
      </w:r>
      <w:r w:rsidRPr="003B24F9">
        <w:rPr>
          <w:rStyle w:val="libAieChar"/>
          <w:rFonts w:hint="cs"/>
          <w:rtl/>
        </w:rPr>
        <w:t>بِسْمِ اللهِ الرَّحْمَنِ الرَّحِيمِ</w:t>
      </w:r>
      <w:r w:rsidR="00E9799C" w:rsidRPr="00B36E3B">
        <w:rPr>
          <w:rStyle w:val="libAlaemChar"/>
          <w:rFonts w:hint="cs"/>
          <w:rtl/>
        </w:rPr>
        <w:t>)</w:t>
      </w:r>
      <w:r w:rsidRPr="003B24F9">
        <w:rPr>
          <w:rFonts w:hint="cs"/>
          <w:rtl/>
        </w:rPr>
        <w:t xml:space="preserve"> في الصلاة أنكر عليه المهاجرون والأنصار</w:t>
      </w:r>
      <w:r w:rsidR="00E9799C" w:rsidRPr="003B24F9">
        <w:rPr>
          <w:rFonts w:hint="cs"/>
          <w:rtl/>
        </w:rPr>
        <w:t>،</w:t>
      </w:r>
      <w:r w:rsidRPr="003B24F9">
        <w:rPr>
          <w:rFonts w:hint="cs"/>
          <w:rtl/>
        </w:rPr>
        <w:t xml:space="preserve"> وقد بيّنا أنّ هذا يدلّ على أنّ الجهر بهذه الكلمات كالأمر المتواتر فيما بينهم</w:t>
      </w:r>
      <w:r w:rsidR="00E9799C" w:rsidRPr="003B24F9">
        <w:rPr>
          <w:rFonts w:hint="cs"/>
          <w:rtl/>
        </w:rPr>
        <w:t>.</w:t>
      </w:r>
    </w:p>
    <w:p w:rsidR="000966EE" w:rsidRDefault="000966EE" w:rsidP="00E9799C">
      <w:pPr>
        <w:pStyle w:val="libNormal"/>
        <w:rPr>
          <w:rtl/>
        </w:rPr>
      </w:pPr>
      <w:r w:rsidRPr="00B36E3B">
        <w:rPr>
          <w:rStyle w:val="libBold2Char"/>
          <w:rFonts w:hint="cs"/>
          <w:rtl/>
        </w:rPr>
        <w:t>وثانيها</w:t>
      </w:r>
      <w:r w:rsidR="00E9799C" w:rsidRPr="00B36E3B">
        <w:rPr>
          <w:rStyle w:val="libBold2Char"/>
          <w:rFonts w:hint="cs"/>
          <w:rtl/>
        </w:rPr>
        <w:t>:</w:t>
      </w:r>
      <w:r w:rsidRPr="00B36E3B">
        <w:rPr>
          <w:rStyle w:val="libBold2Char"/>
          <w:rFonts w:hint="cs"/>
          <w:rtl/>
        </w:rPr>
        <w:t xml:space="preserve"> </w:t>
      </w:r>
      <w:r w:rsidRPr="003B24F9">
        <w:rPr>
          <w:rFonts w:hint="cs"/>
          <w:rtl/>
        </w:rPr>
        <w:t>روى أبو قلابة</w:t>
      </w:r>
      <w:r w:rsidR="00E9799C" w:rsidRPr="003B24F9">
        <w:rPr>
          <w:rFonts w:hint="cs"/>
          <w:rtl/>
        </w:rPr>
        <w:t>،</w:t>
      </w:r>
      <w:r w:rsidRPr="003B24F9">
        <w:rPr>
          <w:rFonts w:hint="cs"/>
          <w:rtl/>
        </w:rPr>
        <w:t xml:space="preserve"> عن أنس</w:t>
      </w:r>
      <w:r w:rsidR="00E9799C" w:rsidRPr="003B24F9">
        <w:rPr>
          <w:rFonts w:hint="cs"/>
          <w:rtl/>
        </w:rPr>
        <w:t>:</w:t>
      </w:r>
      <w:r w:rsidRPr="003B24F9">
        <w:rPr>
          <w:rFonts w:hint="cs"/>
          <w:rtl/>
        </w:rPr>
        <w:t xml:space="preserve"> أنّ رسول الله وأبا بكر وعمر كانوا يجهرون ببسم الله الرحمن الرحيم</w:t>
      </w:r>
      <w:r w:rsidR="00E9799C" w:rsidRPr="003B24F9">
        <w:rPr>
          <w:rFonts w:hint="cs"/>
          <w:rtl/>
        </w:rPr>
        <w:t>.</w:t>
      </w:r>
    </w:p>
    <w:p w:rsidR="000966EE" w:rsidRDefault="000966EE" w:rsidP="00E9799C">
      <w:pPr>
        <w:pStyle w:val="libNormal"/>
        <w:rPr>
          <w:rtl/>
        </w:rPr>
      </w:pPr>
      <w:r w:rsidRPr="00B36E3B">
        <w:rPr>
          <w:rStyle w:val="libBold2Char"/>
          <w:rFonts w:hint="cs"/>
          <w:rtl/>
        </w:rPr>
        <w:t>وثالثها</w:t>
      </w:r>
      <w:r w:rsidR="00E9799C" w:rsidRPr="00B36E3B">
        <w:rPr>
          <w:rStyle w:val="libBold2Char"/>
          <w:rFonts w:hint="cs"/>
          <w:rtl/>
        </w:rPr>
        <w:t>:</w:t>
      </w:r>
      <w:r w:rsidRPr="003B24F9">
        <w:rPr>
          <w:rFonts w:hint="cs"/>
          <w:rtl/>
        </w:rPr>
        <w:t xml:space="preserve"> أنّه سئل عن الجهر ببسم الله الرحمن الرحيم والإسرار بها</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لا أدري هذه المسألة</w:t>
      </w:r>
      <w:r w:rsidR="00E9799C" w:rsidRPr="003B24F9">
        <w:rPr>
          <w:rFonts w:hint="cs"/>
          <w:rtl/>
        </w:rPr>
        <w:t>.</w:t>
      </w:r>
    </w:p>
    <w:p w:rsidR="000966EE" w:rsidRPr="00895DAB" w:rsidRDefault="000966EE" w:rsidP="003B24F9">
      <w:pPr>
        <w:pStyle w:val="libNormal"/>
        <w:rPr>
          <w:rtl/>
        </w:rPr>
      </w:pPr>
      <w:r w:rsidRPr="00E9799C">
        <w:rPr>
          <w:rFonts w:hint="cs"/>
          <w:rtl/>
        </w:rPr>
        <w:t>فثبت أنّ الرواية عن أنس في هذه المسألة قد عظُم فيها الخبط والاضطراب فبقيت متعارضة</w:t>
      </w:r>
      <w:r w:rsidR="00E9799C" w:rsidRPr="00E9799C">
        <w:rPr>
          <w:rFonts w:hint="cs"/>
          <w:rtl/>
        </w:rPr>
        <w:t>،</w:t>
      </w:r>
      <w:r w:rsidRPr="00E9799C">
        <w:rPr>
          <w:rFonts w:hint="cs"/>
          <w:rtl/>
        </w:rPr>
        <w:t xml:space="preserve"> فوجب الرجوع إلى سائر الدلائل</w:t>
      </w:r>
      <w:r w:rsidR="00E9799C" w:rsidRPr="00E9799C">
        <w:rPr>
          <w:rFonts w:hint="cs"/>
          <w:rtl/>
        </w:rPr>
        <w:t>.</w:t>
      </w:r>
      <w:r w:rsidRPr="00E9799C">
        <w:rPr>
          <w:rFonts w:hint="cs"/>
          <w:rtl/>
        </w:rPr>
        <w:t xml:space="preserve"> وأيضاً ففيها تهمة أُخرى وهي</w:t>
      </w:r>
      <w:r w:rsidR="00E9799C" w:rsidRPr="00E9799C">
        <w:rPr>
          <w:rFonts w:hint="cs"/>
          <w:rtl/>
        </w:rPr>
        <w:t>:</w:t>
      </w:r>
      <w:r w:rsidRPr="00E9799C">
        <w:rPr>
          <w:rFonts w:hint="cs"/>
          <w:rtl/>
        </w:rPr>
        <w:t xml:space="preserve"> أنّ عليّاً عليه السلام كان يبالغ في الجهر بالتسمية</w:t>
      </w:r>
      <w:r w:rsidR="00E9799C" w:rsidRPr="00E9799C">
        <w:rPr>
          <w:rFonts w:hint="cs"/>
          <w:rtl/>
        </w:rPr>
        <w:t>،</w:t>
      </w:r>
      <w:r w:rsidRPr="00E9799C">
        <w:rPr>
          <w:rFonts w:hint="cs"/>
          <w:rtl/>
        </w:rPr>
        <w:t xml:space="preserve"> فلمّا وصلت الدولة إلى بني أُميّة بالغوا في المنع من الجهر</w:t>
      </w:r>
      <w:r w:rsidR="00E9799C" w:rsidRPr="00E9799C">
        <w:rPr>
          <w:rFonts w:hint="cs"/>
          <w:rtl/>
        </w:rPr>
        <w:t>؛</w:t>
      </w:r>
      <w:r w:rsidRPr="00E9799C">
        <w:rPr>
          <w:rFonts w:hint="cs"/>
          <w:rtl/>
        </w:rPr>
        <w:t xml:space="preserve"> سعياً في إبطال آثار عليّ‏ عليه السلام</w:t>
      </w:r>
      <w:r w:rsidR="00E9799C" w:rsidRPr="00E9799C">
        <w:rPr>
          <w:rFonts w:hint="cs"/>
          <w:rtl/>
        </w:rPr>
        <w:t>،</w:t>
      </w:r>
      <w:r w:rsidRPr="00E9799C">
        <w:rPr>
          <w:rFonts w:hint="cs"/>
          <w:rtl/>
        </w:rPr>
        <w:t xml:space="preserve"> فلعلّ أَنسَاً خاف منهم</w:t>
      </w:r>
      <w:r w:rsidR="00E9799C" w:rsidRPr="00E9799C">
        <w:rPr>
          <w:rFonts w:hint="cs"/>
          <w:rtl/>
        </w:rPr>
        <w:t>،</w:t>
      </w:r>
      <w:r w:rsidRPr="00E9799C">
        <w:rPr>
          <w:rFonts w:hint="cs"/>
          <w:rtl/>
        </w:rPr>
        <w:t xml:space="preserve"> فلهذا السبب اضطربت أقواله فيه</w:t>
      </w:r>
      <w:r w:rsidR="00E9799C" w:rsidRPr="00E9799C">
        <w:rPr>
          <w:rFonts w:hint="cs"/>
          <w:rtl/>
        </w:rPr>
        <w:t>.</w:t>
      </w:r>
      <w:r w:rsidRPr="00E9799C">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ونحن وإنْ شككنا في شيء فإنّا لا نشكّ أنّه مهما وقع التعارض بين قول أنس وابن المغفل</w:t>
      </w:r>
      <w:r w:rsidR="00E9799C" w:rsidRPr="003B24F9">
        <w:rPr>
          <w:rFonts w:hint="cs"/>
          <w:rtl/>
        </w:rPr>
        <w:t>،</w:t>
      </w:r>
      <w:r w:rsidRPr="003B24F9">
        <w:rPr>
          <w:rFonts w:hint="cs"/>
          <w:rtl/>
        </w:rPr>
        <w:t xml:space="preserve"> وبين قول عليّ بن أبي طالب الذي بقي عليه طول عمره</w:t>
      </w:r>
      <w:r w:rsidR="00E9799C" w:rsidRPr="003B24F9">
        <w:rPr>
          <w:rFonts w:hint="cs"/>
          <w:rtl/>
        </w:rPr>
        <w:t>،</w:t>
      </w:r>
      <w:r w:rsidRPr="003B24F9">
        <w:rPr>
          <w:rFonts w:hint="cs"/>
          <w:rtl/>
        </w:rPr>
        <w:t xml:space="preserve"> فإنّ الأخذ بقول عليٍّ أولى</w:t>
      </w:r>
      <w:r w:rsidR="00E9799C" w:rsidRPr="003B24F9">
        <w:rPr>
          <w:rFonts w:hint="cs"/>
          <w:rtl/>
        </w:rPr>
        <w:t>.</w:t>
      </w:r>
      <w:r w:rsidRPr="003B24F9">
        <w:rPr>
          <w:rFonts w:hint="cs"/>
          <w:rtl/>
        </w:rPr>
        <w:t xml:space="preserve"> فهذا جواب قاطع في المسألة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هذا هو كلام الفخر الرازيّ</w:t>
      </w:r>
      <w:r w:rsidR="00E9799C" w:rsidRPr="00E9799C">
        <w:rPr>
          <w:rFonts w:hint="cs"/>
          <w:rtl/>
        </w:rPr>
        <w:t>،</w:t>
      </w:r>
      <w:r w:rsidRPr="00E9799C">
        <w:rPr>
          <w:rFonts w:hint="cs"/>
          <w:rtl/>
        </w:rPr>
        <w:t xml:space="preserve"> وهو يوضّح دور الحكومة في اختلاف الأحكام الشرعيّة</w:t>
      </w:r>
      <w:r w:rsidR="00E9799C" w:rsidRPr="00E9799C">
        <w:rPr>
          <w:rFonts w:hint="cs"/>
          <w:rtl/>
        </w:rPr>
        <w:t>.</w:t>
      </w:r>
    </w:p>
    <w:p w:rsidR="000966EE" w:rsidRDefault="000966EE" w:rsidP="00E9799C">
      <w:pPr>
        <w:pStyle w:val="libNormal"/>
        <w:rPr>
          <w:rtl/>
        </w:rPr>
      </w:pPr>
      <w:r w:rsidRPr="003B24F9">
        <w:rPr>
          <w:rFonts w:hint="cs"/>
          <w:rtl/>
        </w:rPr>
        <w:t>وجاء عن ابن عبّاس</w:t>
      </w:r>
      <w:r w:rsidR="00E9799C" w:rsidRPr="003B24F9">
        <w:rPr>
          <w:rFonts w:hint="cs"/>
          <w:rtl/>
        </w:rPr>
        <w:t>:</w:t>
      </w:r>
      <w:r w:rsidRPr="003B24F9">
        <w:rPr>
          <w:rFonts w:hint="cs"/>
          <w:rtl/>
        </w:rPr>
        <w:t xml:space="preserve"> أغفل الناس آية من كتاب الله تعالى لم تنزل على أحد سوى النبيّ إلاّ أن يكون سليمان بن داود</w:t>
      </w:r>
      <w:r w:rsidR="00E9799C" w:rsidRPr="003B24F9">
        <w:rPr>
          <w:rFonts w:hint="cs"/>
          <w:rtl/>
        </w:rPr>
        <w:t>،</w:t>
      </w:r>
      <w:r w:rsidRPr="003B24F9">
        <w:rPr>
          <w:rFonts w:hint="cs"/>
          <w:rtl/>
        </w:rPr>
        <w:t xml:space="preserve"> </w:t>
      </w:r>
      <w:r w:rsidRPr="003B24F9">
        <w:rPr>
          <w:rStyle w:val="libAieChar"/>
          <w:rFonts w:hint="cs"/>
          <w:rtl/>
        </w:rPr>
        <w:t>بِسْمِ اللهِ الرَّحْمَنِ الرَّحِيمِ</w:t>
      </w:r>
      <w:r w:rsidRPr="003B24F9">
        <w:rPr>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وروى محمّد بن منصور قال</w:t>
      </w:r>
      <w:r w:rsidR="00E9799C" w:rsidRPr="003B24F9">
        <w:rPr>
          <w:rFonts w:hint="cs"/>
          <w:rtl/>
        </w:rPr>
        <w:t>:</w:t>
      </w:r>
      <w:r w:rsidRPr="003B24F9">
        <w:rPr>
          <w:rFonts w:hint="cs"/>
          <w:rtl/>
        </w:rPr>
        <w:t xml:space="preserve"> سمعتُ جعفراً يقول</w:t>
      </w:r>
      <w:r w:rsidR="00E9799C" w:rsidRPr="003B24F9">
        <w:rPr>
          <w:rFonts w:hint="cs"/>
          <w:rtl/>
        </w:rPr>
        <w:t>:</w:t>
      </w:r>
      <w:r w:rsidRPr="003B24F9">
        <w:rPr>
          <w:rFonts w:hint="cs"/>
          <w:rtl/>
        </w:rPr>
        <w:t xml:space="preserve"> لقد أغفلوا اسماً عظيماً </w:t>
      </w:r>
      <w:r w:rsidR="00E9799C" w:rsidRPr="00B36E3B">
        <w:rPr>
          <w:rStyle w:val="libAlaemChar"/>
          <w:rFonts w:hint="cs"/>
          <w:rtl/>
        </w:rPr>
        <w:t>(</w:t>
      </w:r>
      <w:r w:rsidRPr="003B24F9">
        <w:rPr>
          <w:rStyle w:val="libAieChar"/>
          <w:rFonts w:hint="cs"/>
          <w:rtl/>
        </w:rPr>
        <w:t>بِسْمِ اللهِ الرَّحْمَنِ الرَّحِيمِ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وجاء عن القاسم بن محمّد أنّه قال في القراءة</w:t>
      </w:r>
      <w:r w:rsidR="00E9799C" w:rsidRPr="003B24F9">
        <w:rPr>
          <w:rFonts w:hint="cs"/>
          <w:rtl/>
        </w:rPr>
        <w:t>:</w:t>
      </w:r>
      <w:r w:rsidRPr="003B24F9">
        <w:rPr>
          <w:rFonts w:hint="cs"/>
          <w:rtl/>
        </w:rPr>
        <w:t xml:space="preserve"> إنْ تركته فقد تركه ناس يُقتدى بهم</w:t>
      </w:r>
      <w:r w:rsidR="00E9799C" w:rsidRPr="003B24F9">
        <w:rPr>
          <w:rFonts w:hint="cs"/>
          <w:rtl/>
        </w:rPr>
        <w:t>،</w:t>
      </w:r>
      <w:r w:rsidRPr="003B24F9">
        <w:rPr>
          <w:rFonts w:hint="cs"/>
          <w:rtl/>
        </w:rPr>
        <w:t xml:space="preserve"> وإن قرأته فقد قرأه ناس يقتدى بهم</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وهذا يوضّح امتداد النهجين ووجود كلا الاتّجاهين بين الصحابة والتابعين</w:t>
      </w:r>
      <w:r w:rsidR="00E9799C" w:rsidRPr="00E9799C">
        <w:rPr>
          <w:rFonts w:hint="cs"/>
          <w:rtl/>
        </w:rPr>
        <w:t>،</w:t>
      </w:r>
      <w:r w:rsidRPr="00E9799C">
        <w:rPr>
          <w:rFonts w:hint="cs"/>
          <w:rtl/>
        </w:rPr>
        <w:t xml:space="preserve"> وكلّهم ممّن يُقتدى بهم</w:t>
      </w:r>
      <w:r w:rsidR="00E9799C" w:rsidRPr="00E9799C">
        <w:rPr>
          <w:rFonts w:hint="cs"/>
          <w:rtl/>
        </w:rPr>
        <w:t>!</w:t>
      </w:r>
    </w:p>
    <w:p w:rsidR="000966EE" w:rsidRDefault="000966EE" w:rsidP="003B24F9">
      <w:pPr>
        <w:pStyle w:val="libNormal"/>
        <w:rPr>
          <w:rtl/>
        </w:rPr>
      </w:pPr>
      <w:r w:rsidRPr="00E9799C">
        <w:rPr>
          <w:rFonts w:hint="cs"/>
          <w:rtl/>
        </w:rPr>
        <w:t>اتّضح إذاً أنّ اختلاف نُقول الصحابة بهذه السعة</w:t>
      </w:r>
      <w:r w:rsidR="00E9799C" w:rsidRPr="00E9799C">
        <w:rPr>
          <w:rFonts w:hint="cs"/>
          <w:rtl/>
        </w:rPr>
        <w:t>،</w:t>
      </w:r>
      <w:r w:rsidRPr="00E9799C">
        <w:rPr>
          <w:rFonts w:hint="cs"/>
          <w:rtl/>
        </w:rPr>
        <w:t xml:space="preserve"> وخصوصاً في المسائل التي خولف فيها أهلُ البيت</w:t>
      </w:r>
      <w:r w:rsidR="00E9799C" w:rsidRPr="00E9799C">
        <w:rPr>
          <w:rFonts w:hint="cs"/>
          <w:rtl/>
        </w:rPr>
        <w:t>،</w:t>
      </w:r>
      <w:r w:rsidRPr="00E9799C">
        <w:rPr>
          <w:rFonts w:hint="cs"/>
          <w:rtl/>
        </w:rPr>
        <w:t xml:space="preserve"> يُوحي بوجود نهجين في الشريعة</w:t>
      </w:r>
      <w:r w:rsidR="00E9799C" w:rsidRPr="00E9799C">
        <w:rPr>
          <w:rFonts w:hint="cs"/>
          <w:rtl/>
        </w:rPr>
        <w:t>:</w:t>
      </w:r>
    </w:p>
    <w:p w:rsidR="000966EE" w:rsidRDefault="000966EE" w:rsidP="003B24F9">
      <w:pPr>
        <w:pStyle w:val="libNormal"/>
        <w:rPr>
          <w:rtl/>
        </w:rPr>
      </w:pPr>
      <w:r w:rsidRPr="00E9799C">
        <w:rPr>
          <w:rFonts w:hint="cs"/>
          <w:rtl/>
        </w:rPr>
        <w:t>1 - أهل البيت وطائفة من الصحابة يؤكّدون على جزئيّة البسملة</w:t>
      </w:r>
      <w:r w:rsidR="00E9799C" w:rsidRPr="00E9799C">
        <w:rPr>
          <w:rFonts w:hint="cs"/>
          <w:rtl/>
        </w:rPr>
        <w:t>،</w:t>
      </w:r>
      <w:r w:rsidRPr="00E9799C">
        <w:rPr>
          <w:rFonts w:hint="cs"/>
          <w:rtl/>
        </w:rPr>
        <w:t xml:space="preserve"> ولزوم الجهر فيها</w:t>
      </w:r>
      <w:r w:rsidR="00E9799C" w:rsidRPr="00E9799C">
        <w:rPr>
          <w:rFonts w:hint="cs"/>
          <w:rtl/>
        </w:rPr>
        <w:t>.</w:t>
      </w:r>
    </w:p>
    <w:p w:rsidR="000966EE" w:rsidRDefault="000966EE" w:rsidP="003B24F9">
      <w:pPr>
        <w:pStyle w:val="libNormal"/>
        <w:rPr>
          <w:rtl/>
        </w:rPr>
      </w:pPr>
      <w:r w:rsidRPr="00E9799C">
        <w:rPr>
          <w:rFonts w:hint="cs"/>
          <w:rtl/>
        </w:rPr>
        <w:t>2 - آخرون لا يرون ذلك كمعاوية الذي تركها رأساً</w:t>
      </w:r>
      <w:r w:rsidR="00E9799C" w:rsidRPr="00E9799C">
        <w:rPr>
          <w:rFonts w:hint="cs"/>
          <w:rtl/>
        </w:rPr>
        <w:t>.</w:t>
      </w:r>
    </w:p>
    <w:p w:rsidR="000966EE" w:rsidRPr="00895DAB" w:rsidRDefault="000966EE" w:rsidP="00E9799C">
      <w:pPr>
        <w:pStyle w:val="libNormal"/>
        <w:rPr>
          <w:rtl/>
        </w:rPr>
      </w:pPr>
      <w:r w:rsidRPr="003B24F9">
        <w:rPr>
          <w:rFonts w:hint="cs"/>
          <w:rtl/>
        </w:rPr>
        <w:t xml:space="preserve">وكذا الحال بالنسبة إلى الإرسال والقبض في الصلاة فنلحظ نصوصاً لكلا النهجين </w:t>
      </w:r>
      <w:r w:rsidRPr="00E9799C">
        <w:rPr>
          <w:rStyle w:val="libFootnotenumChar"/>
          <w:rFonts w:hint="cs"/>
          <w:rtl/>
        </w:rPr>
        <w:t>(5)</w:t>
      </w:r>
      <w:r w:rsidR="00E9799C" w:rsidRPr="003B24F9">
        <w:rPr>
          <w:rFonts w:hint="cs"/>
          <w:rtl/>
        </w:rPr>
        <w:t>،</w:t>
      </w:r>
      <w:r w:rsidRPr="003B24F9">
        <w:rPr>
          <w:rFonts w:hint="cs"/>
          <w:rtl/>
        </w:rPr>
        <w:t xml:space="preserve"> ومثله سائر الأحكام الشرعيّة</w:t>
      </w:r>
      <w:r w:rsidR="00E9799C" w:rsidRPr="003B24F9">
        <w:rPr>
          <w:rFonts w:hint="cs"/>
          <w:rtl/>
        </w:rPr>
        <w:t>؛</w:t>
      </w:r>
      <w:r w:rsidRPr="003B24F9">
        <w:rPr>
          <w:rFonts w:hint="cs"/>
          <w:rtl/>
        </w:rPr>
        <w:t xml:space="preserve"> فاختلاف النظر بين الصحابة يرجع إلى جذور عميقة وأُصول مُبتناة عند بعضهم</w:t>
      </w:r>
      <w:r w:rsidR="00E9799C" w:rsidRPr="003B24F9">
        <w:rPr>
          <w:rFonts w:hint="cs"/>
          <w:rtl/>
        </w:rPr>
        <w:t>،</w:t>
      </w:r>
      <w:r w:rsidRPr="003B24F9">
        <w:rPr>
          <w:rFonts w:hint="cs"/>
          <w:rtl/>
        </w:rPr>
        <w:t xml:space="preserve"> فهذا يستند إلى ما صحّ عنده من حديث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الفخر الرازيّ 206</w:t>
      </w:r>
      <w:r w:rsidR="00E9799C" w:rsidRPr="003B24F9">
        <w:rPr>
          <w:rFonts w:hint="cs"/>
          <w:rtl/>
        </w:rPr>
        <w:t>:</w:t>
      </w:r>
      <w:r w:rsidRPr="003B24F9">
        <w:rPr>
          <w:rFonts w:hint="cs"/>
          <w:rtl/>
        </w:rPr>
        <w:t xml:space="preserve"> 1</w:t>
      </w:r>
      <w:r w:rsidR="00E9799C" w:rsidRPr="003B24F9">
        <w:rPr>
          <w:rFonts w:hint="cs"/>
          <w:rtl/>
        </w:rPr>
        <w:t>.</w:t>
      </w:r>
    </w:p>
    <w:p w:rsidR="000966EE" w:rsidRPr="003B24F9" w:rsidRDefault="000966EE" w:rsidP="003B24F9">
      <w:pPr>
        <w:pStyle w:val="libFootnote0"/>
        <w:rPr>
          <w:rtl/>
        </w:rPr>
      </w:pPr>
      <w:r w:rsidRPr="003B24F9">
        <w:rPr>
          <w:rFonts w:hint="cs"/>
          <w:rtl/>
        </w:rPr>
        <w:t>(2) الدرّ المنثور 1</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الإتقان 1</w:t>
      </w:r>
      <w:r w:rsidR="00E9799C" w:rsidRPr="003B24F9">
        <w:rPr>
          <w:rFonts w:hint="cs"/>
          <w:rtl/>
        </w:rPr>
        <w:t>:</w:t>
      </w:r>
      <w:r w:rsidRPr="003B24F9">
        <w:rPr>
          <w:rFonts w:hint="cs"/>
          <w:rtl/>
        </w:rPr>
        <w:t xml:space="preserve"> 116</w:t>
      </w:r>
      <w:r w:rsidR="00E9799C" w:rsidRPr="003B24F9">
        <w:rPr>
          <w:rFonts w:hint="cs"/>
          <w:rtl/>
        </w:rPr>
        <w:t>،</w:t>
      </w:r>
      <w:r w:rsidRPr="003B24F9">
        <w:rPr>
          <w:rFonts w:hint="cs"/>
          <w:rtl/>
        </w:rPr>
        <w:t xml:space="preserve"> 211</w:t>
      </w:r>
      <w:r w:rsidR="00E9799C" w:rsidRPr="003B24F9">
        <w:rPr>
          <w:rFonts w:hint="cs"/>
          <w:rtl/>
        </w:rPr>
        <w:t>،</w:t>
      </w:r>
      <w:r w:rsidRPr="003B24F9">
        <w:rPr>
          <w:rFonts w:hint="cs"/>
          <w:rtl/>
        </w:rPr>
        <w:t xml:space="preserve"> والبيهقيّ في شعب الإيمان 2</w:t>
      </w:r>
      <w:r w:rsidR="00E9799C" w:rsidRPr="003B24F9">
        <w:rPr>
          <w:rFonts w:hint="cs"/>
          <w:rtl/>
        </w:rPr>
        <w:t>:</w:t>
      </w:r>
      <w:r w:rsidRPr="003B24F9">
        <w:rPr>
          <w:rFonts w:hint="cs"/>
          <w:rtl/>
        </w:rPr>
        <w:t xml:space="preserve"> 438</w:t>
      </w:r>
      <w:r w:rsidR="00E9799C" w:rsidRPr="003B24F9">
        <w:rPr>
          <w:rFonts w:hint="cs"/>
          <w:rtl/>
        </w:rPr>
        <w:t>،</w:t>
      </w:r>
      <w:r w:rsidRPr="003B24F9">
        <w:rPr>
          <w:rFonts w:hint="cs"/>
          <w:rtl/>
        </w:rPr>
        <w:t xml:space="preserve"> ح 2328</w:t>
      </w:r>
      <w:r w:rsidR="00E9799C" w:rsidRPr="003B24F9">
        <w:rPr>
          <w:rFonts w:hint="cs"/>
          <w:rtl/>
        </w:rPr>
        <w:t>.</w:t>
      </w:r>
    </w:p>
    <w:p w:rsidR="000966EE" w:rsidRPr="003B24F9" w:rsidRDefault="000966EE" w:rsidP="003B24F9">
      <w:pPr>
        <w:pStyle w:val="libFootnote0"/>
        <w:rPr>
          <w:rtl/>
        </w:rPr>
      </w:pPr>
      <w:r w:rsidRPr="003B24F9">
        <w:rPr>
          <w:rFonts w:hint="cs"/>
          <w:rtl/>
        </w:rPr>
        <w:t>(3) رأب الصدع 1</w:t>
      </w:r>
      <w:r w:rsidR="00E9799C" w:rsidRPr="003B24F9">
        <w:rPr>
          <w:rFonts w:hint="cs"/>
          <w:rtl/>
        </w:rPr>
        <w:t>:</w:t>
      </w:r>
      <w:r w:rsidRPr="003B24F9">
        <w:rPr>
          <w:rFonts w:hint="cs"/>
          <w:rtl/>
        </w:rPr>
        <w:t xml:space="preserve"> 255 رقم 353</w:t>
      </w:r>
      <w:r w:rsidR="00E9799C" w:rsidRPr="003B24F9">
        <w:rPr>
          <w:rFonts w:hint="cs"/>
          <w:rtl/>
        </w:rPr>
        <w:t>.</w:t>
      </w:r>
    </w:p>
    <w:p w:rsidR="000966EE" w:rsidRPr="003B24F9" w:rsidRDefault="000966EE" w:rsidP="003B24F9">
      <w:pPr>
        <w:pStyle w:val="libFootnote0"/>
        <w:rPr>
          <w:rtl/>
        </w:rPr>
      </w:pPr>
      <w:r w:rsidRPr="003B24F9">
        <w:rPr>
          <w:rFonts w:hint="cs"/>
          <w:rtl/>
        </w:rPr>
        <w:t>(4) الحجّة للشيبياني 1</w:t>
      </w:r>
      <w:r w:rsidR="00E9799C" w:rsidRPr="003B24F9">
        <w:rPr>
          <w:rFonts w:hint="cs"/>
          <w:rtl/>
        </w:rPr>
        <w:t>:</w:t>
      </w:r>
      <w:r w:rsidRPr="003B24F9">
        <w:rPr>
          <w:rFonts w:hint="cs"/>
          <w:rtl/>
        </w:rPr>
        <w:t xml:space="preserve"> 119</w:t>
      </w:r>
      <w:r w:rsidR="00E9799C" w:rsidRPr="003B24F9">
        <w:rPr>
          <w:rFonts w:hint="cs"/>
          <w:rtl/>
        </w:rPr>
        <w:t>.</w:t>
      </w:r>
    </w:p>
    <w:p w:rsidR="000966EE" w:rsidRPr="003B24F9" w:rsidRDefault="000966EE" w:rsidP="003B24F9">
      <w:pPr>
        <w:pStyle w:val="libFootnote0"/>
        <w:rPr>
          <w:rtl/>
        </w:rPr>
      </w:pPr>
      <w:r w:rsidRPr="003B24F9">
        <w:rPr>
          <w:rFonts w:hint="cs"/>
          <w:rtl/>
        </w:rPr>
        <w:t>(5) وقد قَطَع الإمام مالك بأنّ السنّة هي الإرسال</w:t>
      </w:r>
      <w:r w:rsidR="00E9799C" w:rsidRPr="003B24F9">
        <w:rPr>
          <w:rFonts w:hint="cs"/>
          <w:rtl/>
        </w:rPr>
        <w:t>.</w:t>
      </w:r>
      <w:r w:rsidRPr="003B24F9">
        <w:rPr>
          <w:rFonts w:hint="cs"/>
          <w:rtl/>
        </w:rPr>
        <w:t xml:space="preserve"> انظر بدائع الصنائع 1</w:t>
      </w:r>
      <w:r w:rsidR="00E9799C" w:rsidRPr="003B24F9">
        <w:rPr>
          <w:rFonts w:hint="cs"/>
          <w:rtl/>
        </w:rPr>
        <w:t>:</w:t>
      </w:r>
      <w:r w:rsidRPr="003B24F9">
        <w:rPr>
          <w:rFonts w:hint="cs"/>
          <w:rtl/>
        </w:rPr>
        <w:t xml:space="preserve"> 201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رسول الله‏ صلّى الله عليه وآله</w:t>
      </w:r>
      <w:r w:rsidR="00E9799C" w:rsidRPr="00E9799C">
        <w:rPr>
          <w:rFonts w:hint="cs"/>
          <w:rtl/>
        </w:rPr>
        <w:t>،</w:t>
      </w:r>
      <w:r w:rsidRPr="00E9799C">
        <w:rPr>
          <w:rFonts w:hint="cs"/>
          <w:rtl/>
        </w:rPr>
        <w:t xml:space="preserve"> والآخر إلى ما أفتى به كبار القوم واجتهده في قول وفعل رسول الله</w:t>
      </w:r>
      <w:r w:rsidR="00E9799C" w:rsidRPr="00E9799C">
        <w:rPr>
          <w:rFonts w:hint="cs"/>
          <w:rtl/>
        </w:rPr>
        <w:t>،</w:t>
      </w:r>
      <w:r w:rsidRPr="00E9799C">
        <w:rPr>
          <w:rFonts w:hint="cs"/>
          <w:rtl/>
        </w:rPr>
        <w:t xml:space="preserve"> وما عرفوه من ملاكات للأحكام</w:t>
      </w:r>
      <w:r w:rsidR="00E9799C" w:rsidRPr="00E9799C">
        <w:rPr>
          <w:rFonts w:hint="cs"/>
          <w:rtl/>
        </w:rPr>
        <w:t>،</w:t>
      </w:r>
      <w:r w:rsidRPr="00E9799C">
        <w:rPr>
          <w:rFonts w:hint="cs"/>
          <w:rtl/>
        </w:rPr>
        <w:t xml:space="preserve"> وكذا كون التأمين سنّة أو بدعة</w:t>
      </w:r>
      <w:r w:rsidR="00E9799C" w:rsidRPr="00E9799C">
        <w:rPr>
          <w:rFonts w:hint="cs"/>
          <w:rtl/>
        </w:rPr>
        <w:t>،</w:t>
      </w:r>
      <w:r w:rsidRPr="00E9799C">
        <w:rPr>
          <w:rFonts w:hint="cs"/>
          <w:rtl/>
        </w:rPr>
        <w:t xml:space="preserve"> فمَن يقول بعدم جواز التأمين لا يعني بكلامه أنّه اجتهد في ذلك</w:t>
      </w:r>
      <w:r w:rsidR="00E9799C" w:rsidRPr="00E9799C">
        <w:rPr>
          <w:rFonts w:hint="cs"/>
          <w:rtl/>
        </w:rPr>
        <w:t>،</w:t>
      </w:r>
      <w:r w:rsidRPr="00E9799C">
        <w:rPr>
          <w:rFonts w:hint="cs"/>
          <w:rtl/>
        </w:rPr>
        <w:t xml:space="preserve"> بل إنّ له أصلاً تمسّك به في نفي ذلك</w:t>
      </w:r>
      <w:r w:rsidR="00E9799C" w:rsidRPr="00E9799C">
        <w:rPr>
          <w:rFonts w:hint="cs"/>
          <w:rtl/>
        </w:rPr>
        <w:t>،</w:t>
      </w:r>
      <w:r w:rsidRPr="00E9799C">
        <w:rPr>
          <w:rFonts w:hint="cs"/>
          <w:rtl/>
        </w:rPr>
        <w:t xml:space="preserve"> وكذا الحال بالنسبة إلى من يقول بجزئيّة الحيعلة الثالثة في الأذان فإنَّ له أصلاً في ذلك</w:t>
      </w:r>
      <w:r w:rsidR="00E9799C" w:rsidRPr="00E9799C">
        <w:rPr>
          <w:rFonts w:hint="cs"/>
          <w:rtl/>
        </w:rPr>
        <w:t>،</w:t>
      </w:r>
      <w:r w:rsidRPr="00E9799C">
        <w:rPr>
          <w:rFonts w:hint="cs"/>
          <w:rtl/>
        </w:rPr>
        <w:t xml:space="preserve"> وهكذا الأمر بالنسبة إلى سائر الأحكام الشرعيّة التي خولف فيها أهل البيت</w:t>
      </w:r>
      <w:r w:rsidR="00E9799C" w:rsidRPr="00E9799C">
        <w:rPr>
          <w:rFonts w:hint="cs"/>
          <w:rtl/>
        </w:rPr>
        <w:t>.</w:t>
      </w:r>
    </w:p>
    <w:p w:rsidR="000966EE" w:rsidRDefault="000966EE" w:rsidP="003B24F9">
      <w:pPr>
        <w:pStyle w:val="libNormal"/>
        <w:rPr>
          <w:rtl/>
        </w:rPr>
      </w:pPr>
      <w:r w:rsidRPr="00E9799C">
        <w:rPr>
          <w:rFonts w:hint="cs"/>
          <w:rtl/>
        </w:rPr>
        <w:t>وعليه فإنّ بعض اختلاف الصحابة في الأحكام</w:t>
      </w:r>
      <w:r w:rsidR="00E9799C" w:rsidRPr="00E9799C">
        <w:rPr>
          <w:rFonts w:hint="cs"/>
          <w:rtl/>
        </w:rPr>
        <w:t>،</w:t>
      </w:r>
      <w:r w:rsidRPr="00E9799C">
        <w:rPr>
          <w:rFonts w:hint="cs"/>
          <w:rtl/>
        </w:rPr>
        <w:t xml:space="preserve"> إنّما مَرَدّه إلى ما لهم من ميول واتّجاهات</w:t>
      </w:r>
      <w:r w:rsidR="00E9799C" w:rsidRPr="00E9799C">
        <w:rPr>
          <w:rFonts w:hint="cs"/>
          <w:rtl/>
        </w:rPr>
        <w:t>،</w:t>
      </w:r>
      <w:r w:rsidRPr="00E9799C">
        <w:rPr>
          <w:rFonts w:hint="cs"/>
          <w:rtl/>
        </w:rPr>
        <w:t xml:space="preserve"> وإلى ما أصّلوه وجعلوه دليلاً</w:t>
      </w:r>
      <w:r w:rsidR="00E9799C" w:rsidRPr="00E9799C">
        <w:rPr>
          <w:rFonts w:hint="cs"/>
          <w:rtl/>
        </w:rPr>
        <w:t>،</w:t>
      </w:r>
      <w:r w:rsidRPr="00E9799C">
        <w:rPr>
          <w:rFonts w:hint="cs"/>
          <w:rtl/>
        </w:rPr>
        <w:t xml:space="preserve"> وليس جميعها اجتهادات بحتة</w:t>
      </w:r>
      <w:r w:rsidR="00E9799C" w:rsidRPr="00E9799C">
        <w:rPr>
          <w:rFonts w:hint="cs"/>
          <w:rtl/>
        </w:rPr>
        <w:t>،</w:t>
      </w:r>
      <w:r w:rsidRPr="00E9799C">
        <w:rPr>
          <w:rFonts w:hint="cs"/>
          <w:rtl/>
        </w:rPr>
        <w:t xml:space="preserve"> وخصوصاً في المسائل التي اتّفقوا فيها مع مدرسة أهل البيت</w:t>
      </w:r>
      <w:r w:rsidR="00E9799C" w:rsidRPr="00E9799C">
        <w:rPr>
          <w:rFonts w:hint="cs"/>
          <w:rtl/>
        </w:rPr>
        <w:t>،</w:t>
      </w:r>
      <w:r w:rsidRPr="00E9799C">
        <w:rPr>
          <w:rFonts w:hint="cs"/>
          <w:rtl/>
        </w:rPr>
        <w:t xml:space="preserve"> فإنَّها ممّا تؤكّد وجود صحابة لهم أُصول وأدلّة التزموا بها رغم كلّ الظروف</w:t>
      </w:r>
      <w:r w:rsidR="00E9799C" w:rsidRPr="00E9799C">
        <w:rPr>
          <w:rFonts w:hint="cs"/>
          <w:rtl/>
        </w:rPr>
        <w:t>،</w:t>
      </w:r>
      <w:r w:rsidRPr="00E9799C">
        <w:rPr>
          <w:rFonts w:hint="cs"/>
          <w:rtl/>
        </w:rPr>
        <w:t xml:space="preserve"> وبعد هذا كيف يمكن لأحدٍ أن يدّعي أنّ تلك الروايات هي روايات ضعيفة دخلت الفقه من قِبل الزنادقة</w:t>
      </w:r>
      <w:r w:rsidR="00E9799C" w:rsidRPr="00E9799C">
        <w:rPr>
          <w:rFonts w:hint="cs"/>
          <w:rtl/>
        </w:rPr>
        <w:t>،</w:t>
      </w:r>
      <w:r w:rsidRPr="00E9799C">
        <w:rPr>
          <w:rFonts w:hint="cs"/>
          <w:rtl/>
        </w:rPr>
        <w:t xml:space="preserve"> وما إلى ذلك من أقوال لا تعضدها حجّة ولا تقوم على دليل</w:t>
      </w:r>
      <w:r w:rsidR="00E9799C" w:rsidRPr="00E9799C">
        <w:rPr>
          <w:rFonts w:hint="cs"/>
          <w:rtl/>
        </w:rPr>
        <w:t>.</w:t>
      </w:r>
    </w:p>
    <w:p w:rsidR="000966EE" w:rsidRDefault="000966EE" w:rsidP="003B24F9">
      <w:pPr>
        <w:pStyle w:val="libNormal"/>
        <w:rPr>
          <w:rtl/>
        </w:rPr>
      </w:pPr>
      <w:r w:rsidRPr="00E9799C">
        <w:rPr>
          <w:rFonts w:hint="cs"/>
          <w:rtl/>
        </w:rPr>
        <w:t>إنّ عيون الصحابة كانوا عبر استدلالهم بالقرآن المجيد والسنّة النبويّة لا غير</w:t>
      </w:r>
      <w:r w:rsidR="00E9799C" w:rsidRPr="00E9799C">
        <w:rPr>
          <w:rFonts w:hint="cs"/>
          <w:rtl/>
        </w:rPr>
        <w:t>،</w:t>
      </w:r>
      <w:r w:rsidRPr="00E9799C">
        <w:rPr>
          <w:rFonts w:hint="cs"/>
          <w:rtl/>
        </w:rPr>
        <w:t xml:space="preserve"> يريدون تبصير الآخرين بأنّ هناك اتّجاهاً يتّخذ الرأي قِبالَ النصّ</w:t>
      </w:r>
      <w:r w:rsidR="00E9799C" w:rsidRPr="00E9799C">
        <w:rPr>
          <w:rFonts w:hint="cs"/>
          <w:rtl/>
        </w:rPr>
        <w:t>،</w:t>
      </w:r>
      <w:r w:rsidRPr="00E9799C">
        <w:rPr>
          <w:rFonts w:hint="cs"/>
          <w:rtl/>
        </w:rPr>
        <w:t xml:space="preserve"> عند عدم الحصول على النصّ والعوز إليه بل حتى مع وجوده</w:t>
      </w:r>
      <w:r w:rsidR="00E9799C" w:rsidRPr="00E9799C">
        <w:rPr>
          <w:rFonts w:hint="cs"/>
          <w:rtl/>
        </w:rPr>
        <w:t>.</w:t>
      </w:r>
      <w:r w:rsidRPr="00E9799C">
        <w:rPr>
          <w:rFonts w:hint="cs"/>
          <w:rtl/>
        </w:rPr>
        <w:t xml:space="preserve"> فمَن شاء فليؤمن بالتعبّد بالقرآن والحديث</w:t>
      </w:r>
      <w:r w:rsidR="00E9799C" w:rsidRPr="00E9799C">
        <w:rPr>
          <w:rFonts w:hint="cs"/>
          <w:rtl/>
        </w:rPr>
        <w:t>،</w:t>
      </w:r>
      <w:r w:rsidRPr="00E9799C">
        <w:rPr>
          <w:rFonts w:hint="cs"/>
          <w:rtl/>
        </w:rPr>
        <w:t xml:space="preserve"> ومَن شاء فليعكف على اتّخاذ الرأي والتضحية بالنصّ</w:t>
      </w:r>
      <w:r w:rsidR="00E9799C" w:rsidRPr="00E9799C">
        <w:rPr>
          <w:rFonts w:hint="cs"/>
          <w:rtl/>
        </w:rPr>
        <w:t>.</w:t>
      </w:r>
    </w:p>
    <w:p w:rsidR="000966EE" w:rsidRDefault="000966EE" w:rsidP="003B24F9">
      <w:pPr>
        <w:pStyle w:val="libNormal"/>
        <w:rPr>
          <w:rtl/>
        </w:rPr>
      </w:pPr>
      <w:r w:rsidRPr="00E9799C">
        <w:rPr>
          <w:rFonts w:hint="cs"/>
          <w:rtl/>
        </w:rPr>
        <w:t>ولنطبّق حكم المرأة التي حاضت بعد أن زارت</w:t>
      </w:r>
      <w:r w:rsidR="00E9799C" w:rsidRPr="00E9799C">
        <w:rPr>
          <w:rFonts w:hint="cs"/>
          <w:rtl/>
        </w:rPr>
        <w:t>،</w:t>
      </w:r>
      <w:r w:rsidRPr="00E9799C">
        <w:rPr>
          <w:rFonts w:hint="cs"/>
          <w:rtl/>
        </w:rPr>
        <w:t xml:space="preserve"> فهل أنّ حكمها أن تنفر قبل أن تطهر أم تنتظر</w:t>
      </w:r>
      <w:r w:rsidR="00E9799C" w:rsidRPr="00E9799C">
        <w:rPr>
          <w:rFonts w:hint="cs"/>
          <w:rtl/>
        </w:rPr>
        <w:t>،</w:t>
      </w:r>
      <w:r w:rsidRPr="00E9799C">
        <w:rPr>
          <w:rFonts w:hint="cs"/>
          <w:rtl/>
        </w:rPr>
        <w:t xml:space="preserve"> كما أفتى عمر بن الخطّاب</w:t>
      </w:r>
      <w:r w:rsidR="00E9799C" w:rsidRPr="00E9799C">
        <w:rPr>
          <w:rFonts w:hint="cs"/>
          <w:rtl/>
        </w:rPr>
        <w:t>؟</w:t>
      </w:r>
    </w:p>
    <w:p w:rsidR="000966EE" w:rsidRDefault="000966EE" w:rsidP="00E9799C">
      <w:pPr>
        <w:pStyle w:val="libNormal"/>
        <w:rPr>
          <w:rtl/>
        </w:rPr>
      </w:pPr>
      <w:r w:rsidRPr="003B24F9">
        <w:rPr>
          <w:rFonts w:hint="cs"/>
          <w:rtl/>
        </w:rPr>
        <w:t>لقد أمر عمر بن الخطّاب المرأة التي حاضت أن تنتظر حتّى تطهر من حيضتها فتطوف طواف الوداع</w:t>
      </w:r>
      <w:r w:rsidR="00E9799C" w:rsidRPr="003B24F9">
        <w:rPr>
          <w:rFonts w:hint="cs"/>
          <w:rtl/>
        </w:rPr>
        <w:t>،</w:t>
      </w:r>
      <w:r w:rsidRPr="003B24F9">
        <w:rPr>
          <w:rFonts w:hint="cs"/>
          <w:rtl/>
        </w:rPr>
        <w:t xml:space="preserve"> ولم يرخّص لها الذهاب قبل ذلك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والمعروف عن زيد بن ثابت وابن عمر أنّهما قد تأثّرا برأي الخليفة وأفتَيا بما قاله في هذه المسألة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موسوعة فقه زيد بن ثابت</w:t>
      </w:r>
      <w:r w:rsidR="00E9799C" w:rsidRPr="003B24F9">
        <w:rPr>
          <w:rFonts w:hint="cs"/>
          <w:rtl/>
        </w:rPr>
        <w:t>:</w:t>
      </w:r>
      <w:r w:rsidRPr="003B24F9">
        <w:rPr>
          <w:rFonts w:hint="cs"/>
          <w:rtl/>
        </w:rPr>
        <w:t xml:space="preserve"> 107 عن المغني 3</w:t>
      </w:r>
      <w:r w:rsidR="00E9799C" w:rsidRPr="003B24F9">
        <w:rPr>
          <w:rFonts w:hint="cs"/>
          <w:rtl/>
        </w:rPr>
        <w:t>:</w:t>
      </w:r>
      <w:r w:rsidRPr="003B24F9">
        <w:rPr>
          <w:rFonts w:hint="cs"/>
          <w:rtl/>
        </w:rPr>
        <w:t xml:space="preserve"> 461</w:t>
      </w:r>
      <w:r w:rsidR="00E9799C" w:rsidRPr="003B24F9">
        <w:rPr>
          <w:rFonts w:hint="cs"/>
          <w:rtl/>
        </w:rPr>
        <w:t>،</w:t>
      </w:r>
      <w:r w:rsidRPr="003B24F9">
        <w:rPr>
          <w:rFonts w:hint="cs"/>
          <w:rtl/>
        </w:rPr>
        <w:t xml:space="preserve"> المجموع 8</w:t>
      </w:r>
      <w:r w:rsidR="00E9799C" w:rsidRPr="003B24F9">
        <w:rPr>
          <w:rFonts w:hint="cs"/>
          <w:rtl/>
        </w:rPr>
        <w:t>:</w:t>
      </w:r>
      <w:r w:rsidRPr="003B24F9">
        <w:rPr>
          <w:rFonts w:hint="cs"/>
          <w:rtl/>
        </w:rPr>
        <w:t xml:space="preserve"> 229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لكن زيداً </w:t>
      </w:r>
      <w:r w:rsidRPr="00E9799C">
        <w:rPr>
          <w:rStyle w:val="libFootnotenumChar"/>
          <w:rFonts w:hint="cs"/>
          <w:rtl/>
        </w:rPr>
        <w:t>(1)</w:t>
      </w:r>
      <w:r w:rsidRPr="003B24F9">
        <w:rPr>
          <w:rFonts w:hint="cs"/>
          <w:rtl/>
        </w:rPr>
        <w:t xml:space="preserve"> وابن عمر </w:t>
      </w:r>
      <w:r w:rsidRPr="00E9799C">
        <w:rPr>
          <w:rStyle w:val="libFootnotenumChar"/>
          <w:rFonts w:hint="cs"/>
          <w:rtl/>
        </w:rPr>
        <w:t>(2)</w:t>
      </w:r>
      <w:r w:rsidRPr="003B24F9">
        <w:rPr>
          <w:rFonts w:hint="cs"/>
          <w:rtl/>
        </w:rPr>
        <w:t xml:space="preserve"> قد عَدَلا عن رأيهما</w:t>
      </w:r>
      <w:r w:rsidR="00E9799C" w:rsidRPr="003B24F9">
        <w:rPr>
          <w:rFonts w:hint="cs"/>
          <w:rtl/>
        </w:rPr>
        <w:t>.</w:t>
      </w:r>
      <w:r w:rsidRPr="003B24F9">
        <w:rPr>
          <w:rFonts w:hint="cs"/>
          <w:rtl/>
        </w:rPr>
        <w:t xml:space="preserve"> وقيل</w:t>
      </w:r>
      <w:r w:rsidR="00E9799C" w:rsidRPr="003B24F9">
        <w:rPr>
          <w:rFonts w:hint="cs"/>
          <w:rtl/>
        </w:rPr>
        <w:t>:</w:t>
      </w:r>
      <w:r w:rsidRPr="003B24F9">
        <w:rPr>
          <w:rFonts w:hint="cs"/>
          <w:rtl/>
        </w:rPr>
        <w:t xml:space="preserve"> إنّ عمر قد ترك صنيعه الأوّل</w:t>
      </w:r>
      <w:r w:rsidR="00E9799C" w:rsidRPr="003B24F9">
        <w:rPr>
          <w:rFonts w:hint="cs"/>
          <w:rtl/>
        </w:rPr>
        <w:t>،</w:t>
      </w:r>
      <w:r w:rsidRPr="003B24F9">
        <w:rPr>
          <w:rFonts w:hint="cs"/>
          <w:rtl/>
        </w:rPr>
        <w:t xml:space="preserve"> ولعلّ سبب ذلك هو الحديث الذي بلغه - ما رواه البخاري ومسلم وغيرهما - عن عائشة قالت</w:t>
      </w:r>
      <w:r w:rsidR="00E9799C" w:rsidRPr="003B24F9">
        <w:rPr>
          <w:rFonts w:hint="cs"/>
          <w:rtl/>
        </w:rPr>
        <w:t>:</w:t>
      </w:r>
      <w:r w:rsidRPr="003B24F9">
        <w:rPr>
          <w:rFonts w:hint="cs"/>
          <w:rtl/>
        </w:rPr>
        <w:t xml:space="preserve"> حاضت صفيّة بعد ما أفاضت</w:t>
      </w:r>
      <w:r w:rsidR="00E9799C" w:rsidRPr="003B24F9">
        <w:rPr>
          <w:rFonts w:hint="cs"/>
          <w:rtl/>
        </w:rPr>
        <w:t>،</w:t>
      </w:r>
      <w:r w:rsidRPr="003B24F9">
        <w:rPr>
          <w:rFonts w:hint="cs"/>
          <w:rtl/>
        </w:rPr>
        <w:t xml:space="preserve"> أي طافت طواف الإفاضة</w:t>
      </w:r>
      <w:r w:rsidR="00E9799C" w:rsidRPr="003B24F9">
        <w:rPr>
          <w:rFonts w:hint="cs"/>
          <w:rtl/>
        </w:rPr>
        <w:t>.</w:t>
      </w:r>
    </w:p>
    <w:p w:rsidR="000966EE" w:rsidRDefault="000966EE" w:rsidP="003B24F9">
      <w:pPr>
        <w:pStyle w:val="libNormal"/>
        <w:rPr>
          <w:rtl/>
        </w:rPr>
      </w:pPr>
      <w:r w:rsidRPr="00E9799C">
        <w:rPr>
          <w:rFonts w:hint="cs"/>
          <w:rtl/>
        </w:rPr>
        <w:t>قالت عائشة</w:t>
      </w:r>
      <w:r w:rsidR="00E9799C" w:rsidRPr="00E9799C">
        <w:rPr>
          <w:rFonts w:hint="cs"/>
          <w:rtl/>
        </w:rPr>
        <w:t>،</w:t>
      </w:r>
      <w:r w:rsidRPr="00E9799C">
        <w:rPr>
          <w:rFonts w:hint="cs"/>
          <w:rtl/>
        </w:rPr>
        <w:t xml:space="preserve"> فذكرتُ حيضتها لرسول الله</w:t>
      </w:r>
      <w:r w:rsidR="00E9799C" w:rsidRPr="00E9799C">
        <w:rPr>
          <w:rFonts w:hint="cs"/>
          <w:rtl/>
        </w:rPr>
        <w:t>،</w:t>
      </w:r>
      <w:r w:rsidRPr="00E9799C">
        <w:rPr>
          <w:rFonts w:hint="cs"/>
          <w:rtl/>
        </w:rPr>
        <w:t xml:space="preserve"> فقال رسول الله</w:t>
      </w:r>
      <w:r w:rsidR="00E9799C" w:rsidRPr="00E9799C">
        <w:rPr>
          <w:rFonts w:hint="cs"/>
          <w:rtl/>
        </w:rPr>
        <w:t>:</w:t>
      </w:r>
      <w:r w:rsidRPr="00E9799C">
        <w:rPr>
          <w:rFonts w:hint="cs"/>
          <w:rtl/>
        </w:rPr>
        <w:t xml:space="preserve"> أحابِسَتُنا هي</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إنّها قد كانت أفاضت وطافت بالبيت ثمّ حاضت بعد الإفاضة</w:t>
      </w:r>
      <w:r w:rsidR="00E9799C" w:rsidRPr="00E9799C">
        <w:rPr>
          <w:rFonts w:hint="cs"/>
          <w:rtl/>
        </w:rPr>
        <w:t>.</w:t>
      </w:r>
    </w:p>
    <w:p w:rsidR="000966EE" w:rsidRDefault="000966EE" w:rsidP="003B24F9">
      <w:pPr>
        <w:pStyle w:val="libNormal"/>
        <w:rPr>
          <w:rtl/>
        </w:rPr>
      </w:pPr>
      <w:r w:rsidRPr="00E9799C">
        <w:rPr>
          <w:rFonts w:hint="cs"/>
          <w:rtl/>
        </w:rPr>
        <w:t>فقال رسول الله</w:t>
      </w:r>
      <w:r w:rsidR="00E9799C" w:rsidRPr="00E9799C">
        <w:rPr>
          <w:rFonts w:hint="cs"/>
          <w:rtl/>
        </w:rPr>
        <w:t>،</w:t>
      </w:r>
      <w:r w:rsidRPr="00E9799C">
        <w:rPr>
          <w:rFonts w:hint="cs"/>
          <w:rtl/>
        </w:rPr>
        <w:t xml:space="preserve"> فلتنفر</w:t>
      </w:r>
      <w:r w:rsidR="00E9799C" w:rsidRPr="00E9799C">
        <w:rPr>
          <w:rFonts w:hint="cs"/>
          <w:rtl/>
        </w:rPr>
        <w:t>.</w:t>
      </w:r>
    </w:p>
    <w:p w:rsidR="000966EE" w:rsidRDefault="000966EE" w:rsidP="00E9799C">
      <w:pPr>
        <w:pStyle w:val="libNormal"/>
        <w:rPr>
          <w:rtl/>
        </w:rPr>
      </w:pPr>
      <w:r w:rsidRPr="003B24F9">
        <w:rPr>
          <w:rFonts w:hint="cs"/>
          <w:rtl/>
        </w:rPr>
        <w:t xml:space="preserve">أو لحديث آخر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وأمّا ما كتبه زيد إلى ابن عبّاس فجاء فيه قوله</w:t>
      </w:r>
      <w:r w:rsidR="00E9799C" w:rsidRPr="003B24F9">
        <w:rPr>
          <w:rFonts w:hint="cs"/>
          <w:rtl/>
        </w:rPr>
        <w:t>:</w:t>
      </w:r>
      <w:r w:rsidRPr="003B24F9">
        <w:rPr>
          <w:rFonts w:hint="cs"/>
          <w:rtl/>
        </w:rPr>
        <w:t xml:space="preserve"> إنّي وجدت الذي قلت كما قلت</w:t>
      </w:r>
      <w:r w:rsidR="00E9799C" w:rsidRPr="003B24F9">
        <w:rPr>
          <w:rFonts w:hint="cs"/>
          <w:rtl/>
        </w:rPr>
        <w:t>،</w:t>
      </w:r>
      <w:r w:rsidRPr="003B24F9">
        <w:rPr>
          <w:rFonts w:hint="cs"/>
          <w:rtl/>
        </w:rPr>
        <w:t xml:space="preserve"> فقال ابن عبّاس</w:t>
      </w:r>
      <w:r w:rsidR="00E9799C" w:rsidRPr="003B24F9">
        <w:rPr>
          <w:rFonts w:hint="cs"/>
          <w:rtl/>
        </w:rPr>
        <w:t>:</w:t>
      </w:r>
      <w:r w:rsidRPr="003B24F9">
        <w:rPr>
          <w:rFonts w:hint="cs"/>
          <w:rtl/>
        </w:rPr>
        <w:t xml:space="preserve"> إنّي لأعلم قول رسول الله للنساء</w:t>
      </w:r>
      <w:r w:rsidR="00E9799C" w:rsidRPr="003B24F9">
        <w:rPr>
          <w:rFonts w:hint="cs"/>
          <w:rtl/>
        </w:rPr>
        <w:t>،</w:t>
      </w:r>
      <w:r w:rsidRPr="003B24F9">
        <w:rPr>
          <w:rFonts w:hint="cs"/>
          <w:rtl/>
        </w:rPr>
        <w:t xml:space="preserve"> ولكنّي أحببت أن أقول بما في كتاب الله</w:t>
      </w:r>
      <w:r w:rsidR="00E9799C" w:rsidRPr="003B24F9">
        <w:rPr>
          <w:rFonts w:hint="cs"/>
          <w:rtl/>
        </w:rPr>
        <w:t>،</w:t>
      </w:r>
      <w:r w:rsidRPr="003B24F9">
        <w:rPr>
          <w:rFonts w:hint="cs"/>
          <w:rtl/>
        </w:rPr>
        <w:t xml:space="preserve"> ثمّ تلا الآية </w:t>
      </w:r>
      <w:r w:rsidR="00E9799C" w:rsidRPr="00B36E3B">
        <w:rPr>
          <w:rStyle w:val="libAlaemChar"/>
          <w:rFonts w:hint="cs"/>
          <w:rtl/>
        </w:rPr>
        <w:t>(</w:t>
      </w:r>
      <w:r w:rsidRPr="003B24F9">
        <w:rPr>
          <w:rStyle w:val="libAieChar"/>
          <w:rFonts w:hint="cs"/>
          <w:rtl/>
        </w:rPr>
        <w:t>ثُمّ لْيَقْضُوا تَفَثَهُمْ وَلْيُوفُوا نُذُورَهُمْ وَلْيَطَّوَّفُوا بالبيتِ العَتيقِ</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Pr="003B24F9">
        <w:rPr>
          <w:rFonts w:hint="cs"/>
          <w:rtl/>
        </w:rPr>
        <w:t xml:space="preserve"> فقد قَضت التفَث</w:t>
      </w:r>
      <w:r w:rsidR="00E9799C" w:rsidRPr="003B24F9">
        <w:rPr>
          <w:rFonts w:hint="cs"/>
          <w:rtl/>
        </w:rPr>
        <w:t>،</w:t>
      </w:r>
      <w:r w:rsidRPr="003B24F9">
        <w:rPr>
          <w:rFonts w:hint="cs"/>
          <w:rtl/>
        </w:rPr>
        <w:t xml:space="preserve"> ووَفَت النَّذر</w:t>
      </w:r>
      <w:r w:rsidR="00E9799C" w:rsidRPr="003B24F9">
        <w:rPr>
          <w:rFonts w:hint="cs"/>
          <w:rtl/>
        </w:rPr>
        <w:t>،</w:t>
      </w:r>
      <w:r w:rsidRPr="003B24F9">
        <w:rPr>
          <w:rFonts w:hint="cs"/>
          <w:rtl/>
        </w:rPr>
        <w:t xml:space="preserve"> وطافت بالبيت</w:t>
      </w:r>
      <w:r w:rsidR="00E9799C" w:rsidRPr="003B24F9">
        <w:rPr>
          <w:rFonts w:hint="cs"/>
          <w:rtl/>
        </w:rPr>
        <w:t>،</w:t>
      </w:r>
      <w:r w:rsidRPr="003B24F9">
        <w:rPr>
          <w:rFonts w:hint="cs"/>
          <w:rtl/>
        </w:rPr>
        <w:t xml:space="preserve"> فما بقي</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وفي كلام ابن عبّاس ما يؤكّد أنّ المنقول عن رسول الله‏ صلّى الله عليه وآله ذو أصل في الكتاب العزيز</w:t>
      </w:r>
      <w:r w:rsidR="00E9799C" w:rsidRPr="00E9799C">
        <w:rPr>
          <w:rFonts w:hint="cs"/>
          <w:rtl/>
        </w:rPr>
        <w:t>،</w:t>
      </w:r>
      <w:r w:rsidRPr="00E9799C">
        <w:rPr>
          <w:rFonts w:hint="cs"/>
          <w:rtl/>
        </w:rPr>
        <w:t xml:space="preserve"> الذي دعا الخليفة الناس إلى الاقتصار عليه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فكأنّ موقف ابن عبّاس من هذه القضيّة هو إلزام عمر بما يقوله</w:t>
      </w:r>
      <w:r w:rsidR="00E9799C" w:rsidRPr="00E9799C">
        <w:rPr>
          <w:rFonts w:hint="cs"/>
          <w:rtl/>
        </w:rPr>
        <w:t>،</w:t>
      </w:r>
      <w:r w:rsidRPr="00E9799C">
        <w:rPr>
          <w:rFonts w:hint="cs"/>
          <w:rtl/>
        </w:rPr>
        <w:t xml:space="preserve"> وكان زيد بن ثابت قد أخبر بأنّ ما ذهب إليه الخليفة مخالف للكتاب العزيز</w:t>
      </w:r>
      <w:r w:rsidR="00E9799C" w:rsidRPr="00E9799C">
        <w:rPr>
          <w:rFonts w:hint="cs"/>
          <w:rtl/>
        </w:rPr>
        <w:t>.</w:t>
      </w:r>
    </w:p>
    <w:p w:rsidR="000966EE" w:rsidRDefault="000966EE" w:rsidP="003B24F9">
      <w:pPr>
        <w:pStyle w:val="libNormal"/>
        <w:rPr>
          <w:rtl/>
        </w:rPr>
      </w:pPr>
      <w:r w:rsidRPr="00E9799C">
        <w:rPr>
          <w:rFonts w:hint="cs"/>
          <w:rtl/>
        </w:rPr>
        <w:t>على أنّ بروز ظاهرة استدلال الإمام عليّ والحَبْر ابن عبّاس بكثرة كاثرة على الأحكام المختلف فيه</w:t>
      </w:r>
      <w:r w:rsidR="00E9799C" w:rsidRPr="00E9799C">
        <w:rPr>
          <w:rFonts w:hint="cs"/>
          <w:rtl/>
        </w:rPr>
        <w:t>،</w:t>
      </w:r>
      <w:r w:rsidRPr="00E9799C">
        <w:rPr>
          <w:rFonts w:hint="cs"/>
          <w:rtl/>
        </w:rPr>
        <w:t xml:space="preserve"> بمنطوق الكتاب أو مفهومه أو كنهه</w:t>
      </w:r>
      <w:r w:rsidR="00E9799C" w:rsidRPr="00E9799C">
        <w:rPr>
          <w:rFonts w:hint="cs"/>
          <w:rtl/>
        </w:rPr>
        <w:t>،</w:t>
      </w:r>
      <w:r w:rsidRPr="00E9799C">
        <w:rPr>
          <w:rFonts w:hint="cs"/>
          <w:rtl/>
        </w:rPr>
        <w:t xml:space="preserve"> أو بأحد أنواع الدلالات الأخرى ليدلّ بما لا يقبل الشكّ على أُمور</w:t>
      </w:r>
      <w:r w:rsidR="00E9799C" w:rsidRPr="00E9799C">
        <w:rPr>
          <w:rFonts w:hint="cs"/>
          <w:rtl/>
        </w:rPr>
        <w:t>:</w:t>
      </w:r>
    </w:p>
    <w:p w:rsidR="000966EE" w:rsidRPr="00895DAB" w:rsidRDefault="000966EE" w:rsidP="003B24F9">
      <w:pPr>
        <w:pStyle w:val="libNormal"/>
        <w:rPr>
          <w:rtl/>
        </w:rPr>
      </w:pPr>
      <w:r w:rsidRPr="00E9799C">
        <w:rPr>
          <w:rFonts w:hint="cs"/>
          <w:rtl/>
        </w:rPr>
        <w:t>أوّلها</w:t>
      </w:r>
      <w:r w:rsidR="00E9799C" w:rsidRPr="00E9799C">
        <w:rPr>
          <w:rFonts w:hint="cs"/>
          <w:rtl/>
        </w:rPr>
        <w:t>:</w:t>
      </w:r>
      <w:r w:rsidRPr="00E9799C">
        <w:rPr>
          <w:rFonts w:hint="cs"/>
          <w:rtl/>
        </w:rPr>
        <w:t xml:space="preserve"> إرشاد المسلمين عمليّاً إلى إمكان استنباط الأحكام الشرعيّة أو الكثير منها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موسوعة زيد بن ثابت</w:t>
      </w:r>
      <w:r w:rsidR="00E9799C" w:rsidRPr="003B24F9">
        <w:rPr>
          <w:rFonts w:hint="cs"/>
          <w:rtl/>
        </w:rPr>
        <w:t>:</w:t>
      </w:r>
      <w:r w:rsidRPr="003B24F9">
        <w:rPr>
          <w:rFonts w:hint="cs"/>
          <w:rtl/>
        </w:rPr>
        <w:t xml:space="preserve"> 107</w:t>
      </w:r>
      <w:r w:rsidR="00E9799C" w:rsidRPr="003B24F9">
        <w:rPr>
          <w:rFonts w:hint="cs"/>
          <w:rtl/>
        </w:rPr>
        <w:t>.</w:t>
      </w:r>
    </w:p>
    <w:p w:rsidR="000966EE" w:rsidRPr="003B24F9" w:rsidRDefault="000966EE" w:rsidP="003B24F9">
      <w:pPr>
        <w:pStyle w:val="libFootnote0"/>
        <w:rPr>
          <w:rtl/>
        </w:rPr>
      </w:pPr>
      <w:r w:rsidRPr="003B24F9">
        <w:rPr>
          <w:rFonts w:hint="cs"/>
          <w:rtl/>
        </w:rPr>
        <w:t>(2) موسوعة عبد الله بن عمر</w:t>
      </w:r>
      <w:r w:rsidR="00E9799C" w:rsidRPr="003B24F9">
        <w:rPr>
          <w:rFonts w:hint="cs"/>
          <w:rtl/>
        </w:rPr>
        <w:t>:</w:t>
      </w:r>
      <w:r w:rsidRPr="003B24F9">
        <w:rPr>
          <w:rFonts w:hint="cs"/>
          <w:rtl/>
        </w:rPr>
        <w:t xml:space="preserve"> 285</w:t>
      </w:r>
      <w:r w:rsidR="00E9799C" w:rsidRPr="003B24F9">
        <w:rPr>
          <w:rFonts w:hint="cs"/>
          <w:rtl/>
        </w:rPr>
        <w:t>.</w:t>
      </w:r>
    </w:p>
    <w:p w:rsidR="000966EE" w:rsidRPr="003B24F9" w:rsidRDefault="000966EE" w:rsidP="003B24F9">
      <w:pPr>
        <w:pStyle w:val="libFootnote0"/>
        <w:rPr>
          <w:rtl/>
        </w:rPr>
      </w:pPr>
      <w:r w:rsidRPr="003B24F9">
        <w:rPr>
          <w:rFonts w:hint="cs"/>
          <w:rtl/>
        </w:rPr>
        <w:t>(3) انظر موسوعة عمر بن الخطاب</w:t>
      </w:r>
      <w:r w:rsidR="00E9799C" w:rsidRPr="003B24F9">
        <w:rPr>
          <w:rFonts w:hint="cs"/>
          <w:rtl/>
        </w:rPr>
        <w:t>:</w:t>
      </w:r>
      <w:r w:rsidRPr="003B24F9">
        <w:rPr>
          <w:rFonts w:hint="cs"/>
          <w:rtl/>
        </w:rPr>
        <w:t xml:space="preserve"> 333 عن المحلّى 7</w:t>
      </w:r>
      <w:r w:rsidR="00E9799C" w:rsidRPr="003B24F9">
        <w:rPr>
          <w:rFonts w:hint="cs"/>
          <w:rtl/>
        </w:rPr>
        <w:t>:</w:t>
      </w:r>
      <w:r w:rsidRPr="003B24F9">
        <w:rPr>
          <w:rFonts w:hint="cs"/>
          <w:rtl/>
        </w:rPr>
        <w:t xml:space="preserve"> 170</w:t>
      </w:r>
      <w:r w:rsidR="00E9799C" w:rsidRPr="003B24F9">
        <w:rPr>
          <w:rFonts w:hint="cs"/>
          <w:rtl/>
        </w:rPr>
        <w:t>.</w:t>
      </w:r>
    </w:p>
    <w:p w:rsidR="000966EE" w:rsidRPr="003B24F9" w:rsidRDefault="000966EE" w:rsidP="003B24F9">
      <w:pPr>
        <w:pStyle w:val="libFootnote0"/>
        <w:rPr>
          <w:rtl/>
        </w:rPr>
      </w:pPr>
      <w:r w:rsidRPr="003B24F9">
        <w:rPr>
          <w:rFonts w:hint="cs"/>
          <w:rtl/>
        </w:rPr>
        <w:t>(4) الحجّ</w:t>
      </w:r>
      <w:r w:rsidR="00E9799C" w:rsidRPr="003B24F9">
        <w:rPr>
          <w:rFonts w:hint="cs"/>
          <w:rtl/>
        </w:rPr>
        <w:t>:</w:t>
      </w:r>
      <w:r w:rsidRPr="003B24F9">
        <w:rPr>
          <w:rFonts w:hint="cs"/>
          <w:rtl/>
        </w:rPr>
        <w:t xml:space="preserve"> 29</w:t>
      </w:r>
      <w:r w:rsidR="00E9799C" w:rsidRPr="003B24F9">
        <w:rPr>
          <w:rFonts w:hint="cs"/>
          <w:rtl/>
        </w:rPr>
        <w:t>.</w:t>
      </w:r>
    </w:p>
    <w:p w:rsidR="000966EE" w:rsidRPr="003B24F9" w:rsidRDefault="000966EE" w:rsidP="003B24F9">
      <w:pPr>
        <w:pStyle w:val="libFootnote0"/>
        <w:rPr>
          <w:rtl/>
        </w:rPr>
      </w:pPr>
      <w:r w:rsidRPr="003B24F9">
        <w:rPr>
          <w:rFonts w:hint="cs"/>
          <w:rtl/>
        </w:rPr>
        <w:t>(5) سنن البيهقيّ 5</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9543</w:t>
      </w:r>
      <w:r w:rsidR="00E9799C" w:rsidRPr="003B24F9">
        <w:rPr>
          <w:rFonts w:hint="cs"/>
          <w:rtl/>
        </w:rPr>
        <w:t>،</w:t>
      </w:r>
      <w:r w:rsidRPr="003B24F9">
        <w:rPr>
          <w:rFonts w:hint="cs"/>
          <w:rtl/>
        </w:rPr>
        <w:t xml:space="preserve"> كما في الدراسات للأعظميّ</w:t>
      </w:r>
      <w:r w:rsidR="00E9799C" w:rsidRPr="003B24F9">
        <w:rPr>
          <w:rFonts w:hint="cs"/>
          <w:rtl/>
        </w:rPr>
        <w:t>:</w:t>
      </w:r>
      <w:r w:rsidRPr="003B24F9">
        <w:rPr>
          <w:rFonts w:hint="cs"/>
          <w:rtl/>
        </w:rPr>
        <w:t xml:space="preserve"> 136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من كتاب الله</w:t>
      </w:r>
      <w:r w:rsidR="00E9799C" w:rsidRPr="00E9799C">
        <w:rPr>
          <w:rFonts w:hint="cs"/>
          <w:rtl/>
        </w:rPr>
        <w:t>،</w:t>
      </w:r>
      <w:r w:rsidRPr="00E9799C">
        <w:rPr>
          <w:rFonts w:hint="cs"/>
          <w:rtl/>
        </w:rPr>
        <w:t xml:space="preserve"> وذلك بالتأمّل</w:t>
      </w:r>
      <w:r w:rsidR="00E9799C" w:rsidRPr="00E9799C">
        <w:rPr>
          <w:rFonts w:hint="cs"/>
          <w:rtl/>
        </w:rPr>
        <w:t>،</w:t>
      </w:r>
      <w:r w:rsidRPr="00E9799C">
        <w:rPr>
          <w:rFonts w:hint="cs"/>
          <w:rtl/>
        </w:rPr>
        <w:t xml:space="preserve"> والتفكير</w:t>
      </w:r>
      <w:r w:rsidR="00E9799C" w:rsidRPr="00E9799C">
        <w:rPr>
          <w:rFonts w:hint="cs"/>
          <w:rtl/>
        </w:rPr>
        <w:t>،</w:t>
      </w:r>
      <w:r w:rsidRPr="00E9799C">
        <w:rPr>
          <w:rFonts w:hint="cs"/>
          <w:rtl/>
        </w:rPr>
        <w:t xml:space="preserve"> والاستنتاج</w:t>
      </w:r>
      <w:r w:rsidR="00E9799C" w:rsidRPr="00E9799C">
        <w:rPr>
          <w:rFonts w:hint="cs"/>
          <w:rtl/>
        </w:rPr>
        <w:t>،</w:t>
      </w:r>
      <w:r w:rsidRPr="00E9799C">
        <w:rPr>
          <w:rFonts w:hint="cs"/>
          <w:rtl/>
        </w:rPr>
        <w:t xml:space="preserve"> والعقليّة الفقهيّة السليمة</w:t>
      </w:r>
      <w:r w:rsidR="00E9799C" w:rsidRPr="00E9799C">
        <w:rPr>
          <w:rFonts w:hint="cs"/>
          <w:rtl/>
        </w:rPr>
        <w:t>،</w:t>
      </w:r>
      <w:r w:rsidRPr="00E9799C">
        <w:rPr>
          <w:rFonts w:hint="cs"/>
          <w:rtl/>
        </w:rPr>
        <w:t xml:space="preserve"> وهذا برهنةٌ منهما على ما يدّعيانه من عدم الضرورة الملجئة إلى اختراع مقاييس جديدة</w:t>
      </w:r>
      <w:r w:rsidR="00E9799C" w:rsidRPr="00E9799C">
        <w:rPr>
          <w:rFonts w:hint="cs"/>
          <w:rtl/>
        </w:rPr>
        <w:t>،</w:t>
      </w:r>
      <w:r w:rsidRPr="00E9799C">
        <w:rPr>
          <w:rFonts w:hint="cs"/>
          <w:rtl/>
        </w:rPr>
        <w:t xml:space="preserve"> و إنشاء قواعد مستحدثة</w:t>
      </w:r>
      <w:r w:rsidR="00E9799C" w:rsidRPr="00E9799C">
        <w:rPr>
          <w:rFonts w:hint="cs"/>
          <w:rtl/>
        </w:rPr>
        <w:t>،</w:t>
      </w:r>
      <w:r w:rsidRPr="00E9799C">
        <w:rPr>
          <w:rFonts w:hint="cs"/>
          <w:rtl/>
        </w:rPr>
        <w:t xml:space="preserve"> وإطلاق عنان الاجتهاد والرأي</w:t>
      </w:r>
      <w:r w:rsidR="00E9799C" w:rsidRPr="00E9799C">
        <w:rPr>
          <w:rFonts w:hint="cs"/>
          <w:rtl/>
        </w:rPr>
        <w:t>؛</w:t>
      </w:r>
      <w:r w:rsidRPr="00E9799C">
        <w:rPr>
          <w:rFonts w:hint="cs"/>
          <w:rtl/>
        </w:rPr>
        <w:t xml:space="preserve"> إذ من الممكن الواقع معرفة الأحكام من خلال آيات الكتاب والاستدلال بها</w:t>
      </w:r>
      <w:r w:rsidR="00E9799C" w:rsidRPr="00E9799C">
        <w:rPr>
          <w:rFonts w:hint="cs"/>
          <w:rtl/>
        </w:rPr>
        <w:t>.</w:t>
      </w:r>
    </w:p>
    <w:p w:rsidR="000966EE" w:rsidRDefault="000966EE" w:rsidP="003B24F9">
      <w:pPr>
        <w:pStyle w:val="libNormal"/>
        <w:rPr>
          <w:rtl/>
        </w:rPr>
      </w:pPr>
      <w:r w:rsidRPr="00E9799C">
        <w:rPr>
          <w:rFonts w:hint="cs"/>
          <w:rtl/>
        </w:rPr>
        <w:t>وثانيها</w:t>
      </w:r>
      <w:r w:rsidR="00E9799C" w:rsidRPr="00E9799C">
        <w:rPr>
          <w:rFonts w:hint="cs"/>
          <w:rtl/>
        </w:rPr>
        <w:t>:</w:t>
      </w:r>
      <w:r w:rsidRPr="00E9799C">
        <w:rPr>
          <w:rFonts w:hint="cs"/>
          <w:rtl/>
        </w:rPr>
        <w:t xml:space="preserve"> وقوع الاختلاف الفاحش بين الصحابة ومرويّاتهم</w:t>
      </w:r>
      <w:r w:rsidR="00E9799C" w:rsidRPr="00E9799C">
        <w:rPr>
          <w:rFonts w:hint="cs"/>
          <w:rtl/>
        </w:rPr>
        <w:t>،</w:t>
      </w:r>
      <w:r w:rsidRPr="00E9799C">
        <w:rPr>
          <w:rFonts w:hint="cs"/>
          <w:rtl/>
        </w:rPr>
        <w:t xml:space="preserve"> بل بين مرويّات الصحابيّ الواحد في الواقعة الواحدة</w:t>
      </w:r>
      <w:r w:rsidR="00E9799C" w:rsidRPr="00E9799C">
        <w:rPr>
          <w:rFonts w:hint="cs"/>
          <w:rtl/>
        </w:rPr>
        <w:t>،</w:t>
      </w:r>
      <w:r w:rsidRPr="00E9799C">
        <w:rPr>
          <w:rFonts w:hint="cs"/>
          <w:rtl/>
        </w:rPr>
        <w:t xml:space="preserve"> بالإضافة إلى المسموعات الناقصة التي تلقّوها عبر واسطة أو أكثر دون السماع المباشر</w:t>
      </w:r>
      <w:r w:rsidR="00E9799C" w:rsidRPr="00E9799C">
        <w:rPr>
          <w:rFonts w:hint="cs"/>
          <w:rtl/>
        </w:rPr>
        <w:t>،</w:t>
      </w:r>
      <w:r w:rsidRPr="00E9799C">
        <w:rPr>
          <w:rFonts w:hint="cs"/>
          <w:rtl/>
        </w:rPr>
        <w:t xml:space="preserve"> مع ملاحظة عدم تنبه جميع الرواة لوجه الحكم المروي أو المسموع إلى جوار منع الحكّام للتحديث والتدوين وخوف الصحابة</w:t>
      </w:r>
      <w:r w:rsidR="00E9799C" w:rsidRPr="00E9799C">
        <w:rPr>
          <w:rFonts w:hint="cs"/>
          <w:rtl/>
        </w:rPr>
        <w:t>.</w:t>
      </w:r>
      <w:r w:rsidRPr="00E9799C">
        <w:rPr>
          <w:rFonts w:hint="cs"/>
          <w:rtl/>
        </w:rPr>
        <w:t>.. هذا كلّه مجتمعاً جعل الاحتجاج بالسنّة أمراً متعسّراً قليل الجدوى</w:t>
      </w:r>
      <w:r w:rsidR="00E9799C" w:rsidRPr="00E9799C">
        <w:rPr>
          <w:rFonts w:hint="cs"/>
          <w:rtl/>
        </w:rPr>
        <w:t>،</w:t>
      </w:r>
      <w:r w:rsidRPr="00E9799C">
        <w:rPr>
          <w:rFonts w:hint="cs"/>
          <w:rtl/>
        </w:rPr>
        <w:t xml:space="preserve"> ضعيف الإقناع اللّهمّ إلاّ ما تطابَق النقل فيه - وهو نزر قليل - ممّا يجدر معه باللبيب أن يعمد إلى الاحتجاج بالقرآن الذي لم يجرؤ أحدٌ على ردّ الاستدلال به</w:t>
      </w:r>
      <w:r w:rsidR="00E9799C" w:rsidRPr="00E9799C">
        <w:rPr>
          <w:rFonts w:hint="cs"/>
          <w:rtl/>
        </w:rPr>
        <w:t>.</w:t>
      </w:r>
    </w:p>
    <w:p w:rsidR="000966EE" w:rsidRDefault="000966EE" w:rsidP="003B24F9">
      <w:pPr>
        <w:pStyle w:val="libNormal"/>
        <w:rPr>
          <w:rtl/>
        </w:rPr>
      </w:pPr>
      <w:r w:rsidRPr="00E9799C">
        <w:rPr>
          <w:rFonts w:hint="cs"/>
          <w:rtl/>
        </w:rPr>
        <w:t>وثالثها</w:t>
      </w:r>
      <w:r w:rsidR="00E9799C" w:rsidRPr="00E9799C">
        <w:rPr>
          <w:rFonts w:hint="cs"/>
          <w:rtl/>
        </w:rPr>
        <w:t>:</w:t>
      </w:r>
      <w:r w:rsidRPr="00E9799C">
        <w:rPr>
          <w:rFonts w:hint="cs"/>
          <w:rtl/>
        </w:rPr>
        <w:t xml:space="preserve"> هو إلزام أتباع نهج الاجتهاد بما ألزموا به أنفسهم</w:t>
      </w:r>
      <w:r w:rsidR="00E9799C" w:rsidRPr="00E9799C">
        <w:rPr>
          <w:rFonts w:hint="cs"/>
          <w:rtl/>
        </w:rPr>
        <w:t>،</w:t>
      </w:r>
      <w:r w:rsidRPr="00E9799C">
        <w:rPr>
          <w:rFonts w:hint="cs"/>
          <w:rtl/>
        </w:rPr>
        <w:t xml:space="preserve"> من كفاية كتاب الله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في حلّ المعضلات</w:t>
      </w:r>
      <w:r w:rsidR="00E9799C" w:rsidRPr="00E9799C">
        <w:rPr>
          <w:rFonts w:hint="cs"/>
          <w:rtl/>
        </w:rPr>
        <w:t>،</w:t>
      </w:r>
      <w:r w:rsidRPr="00E9799C">
        <w:rPr>
          <w:rFonts w:hint="cs"/>
          <w:rtl/>
        </w:rPr>
        <w:t xml:space="preserve"> ممّا يظهر التهافت البيّن بين هذه الكلّيّة التي أطلقوها وبين إخفاقهم على الصعيد العلميّ والعمليّ في تطبيقها واستنتاج بعض مفرداتها</w:t>
      </w:r>
      <w:r w:rsidR="00E9799C" w:rsidRPr="00E9799C">
        <w:rPr>
          <w:rFonts w:hint="cs"/>
          <w:rtl/>
        </w:rPr>
        <w:t>،</w:t>
      </w:r>
      <w:r w:rsidRPr="00E9799C">
        <w:rPr>
          <w:rFonts w:hint="cs"/>
          <w:rtl/>
        </w:rPr>
        <w:t xml:space="preserve"> بعكس الملتزمين بنهج التعبّد الذين يرون ضرورة إشفاع الكتاب بالسنّة لبيان الأحكام</w:t>
      </w:r>
      <w:r w:rsidR="00E9799C" w:rsidRPr="00E9799C">
        <w:rPr>
          <w:rFonts w:hint="cs"/>
          <w:rtl/>
        </w:rPr>
        <w:t>،</w:t>
      </w:r>
      <w:r w:rsidRPr="00E9799C">
        <w:rPr>
          <w:rFonts w:hint="cs"/>
          <w:rtl/>
        </w:rPr>
        <w:t xml:space="preserve"> مع امتلاكهم القدرة الفائقة على استخراج الأحكام واستنباطها من آيات الذكر الحكيم</w:t>
      </w:r>
      <w:r w:rsidR="00E9799C" w:rsidRPr="00E9799C">
        <w:rPr>
          <w:rFonts w:hint="cs"/>
          <w:rtl/>
        </w:rPr>
        <w:t>.</w:t>
      </w:r>
    </w:p>
    <w:p w:rsidR="000966EE" w:rsidRDefault="000966EE" w:rsidP="003B24F9">
      <w:pPr>
        <w:pStyle w:val="libNormal"/>
        <w:rPr>
          <w:rtl/>
        </w:rPr>
      </w:pPr>
      <w:r w:rsidRPr="00E9799C">
        <w:rPr>
          <w:rFonts w:hint="cs"/>
          <w:rtl/>
        </w:rPr>
        <w:t>وعلى كلّ حال</w:t>
      </w:r>
      <w:r w:rsidR="00E9799C" w:rsidRPr="00E9799C">
        <w:rPr>
          <w:rFonts w:hint="cs"/>
          <w:rtl/>
        </w:rPr>
        <w:t>:</w:t>
      </w:r>
      <w:r w:rsidRPr="00E9799C">
        <w:rPr>
          <w:rFonts w:hint="cs"/>
          <w:rtl/>
        </w:rPr>
        <w:t xml:space="preserve"> فالفقه الإسلاميّ قد تأثّر بلا ريب باجتهادات عمر بن الخطاب</w:t>
      </w:r>
      <w:r w:rsidR="00E9799C" w:rsidRPr="00E9799C">
        <w:rPr>
          <w:rFonts w:hint="cs"/>
          <w:rtl/>
        </w:rPr>
        <w:t>،</w:t>
      </w:r>
      <w:r w:rsidRPr="00E9799C">
        <w:rPr>
          <w:rFonts w:hint="cs"/>
          <w:rtl/>
        </w:rPr>
        <w:t xml:space="preserve"> وانعكس اختلاف وجهات نظره على الأحكام</w:t>
      </w:r>
      <w:r w:rsidR="00E9799C" w:rsidRPr="00E9799C">
        <w:rPr>
          <w:rFonts w:hint="cs"/>
          <w:rtl/>
        </w:rPr>
        <w:t>؛</w:t>
      </w:r>
      <w:r w:rsidRPr="00E9799C">
        <w:rPr>
          <w:rFonts w:hint="cs"/>
          <w:rtl/>
        </w:rPr>
        <w:t xml:space="preserve"> لأنّه جَدَّ في لزوم تطبيق ما أفتى به وجعله بمنزلة السنّة التي أكّد الرسول عليها</w:t>
      </w:r>
      <w:r w:rsidR="00E9799C" w:rsidRPr="00E9799C">
        <w:rPr>
          <w:rFonts w:hint="cs"/>
          <w:rtl/>
        </w:rPr>
        <w:t>،</w:t>
      </w:r>
      <w:r w:rsidRPr="00E9799C">
        <w:rPr>
          <w:rFonts w:hint="cs"/>
          <w:rtl/>
        </w:rPr>
        <w:t xml:space="preserve"> فقد تأثّر البعض من الصحابة بهذه الرؤية وألزموا أنفسهم بالسير على نهج الشيخين</w:t>
      </w:r>
      <w:r w:rsidR="00E9799C" w:rsidRPr="00E9799C">
        <w:rPr>
          <w:rFonts w:hint="cs"/>
          <w:rtl/>
        </w:rPr>
        <w:t>،</w:t>
      </w:r>
      <w:r w:rsidRPr="00E9799C">
        <w:rPr>
          <w:rFonts w:hint="cs"/>
          <w:rtl/>
        </w:rPr>
        <w:t xml:space="preserve"> وبذلك ترى الاختلاف أخذ مجاله في التشريع الإسلاميّ</w:t>
      </w:r>
      <w:r w:rsidR="00E9799C" w:rsidRPr="00E9799C">
        <w:rPr>
          <w:rFonts w:hint="cs"/>
          <w:rtl/>
        </w:rPr>
        <w:t>،</w:t>
      </w:r>
      <w:r w:rsidRPr="00E9799C">
        <w:rPr>
          <w:rFonts w:hint="cs"/>
          <w:rtl/>
        </w:rPr>
        <w:t xml:space="preserve"> وأثّر في الأحكام الشرعيّة المتداولة بين المذاهب الإسلاميّة</w:t>
      </w:r>
      <w:r w:rsidR="00E9799C" w:rsidRPr="00E9799C">
        <w:rPr>
          <w:rFonts w:hint="cs"/>
          <w:rtl/>
        </w:rPr>
        <w:t>،</w:t>
      </w:r>
      <w:r w:rsidRPr="00E9799C">
        <w:rPr>
          <w:rFonts w:hint="cs"/>
          <w:rtl/>
        </w:rPr>
        <w:t xml:space="preserve"> فمثلاً</w:t>
      </w:r>
      <w:r w:rsidR="00E9799C" w:rsidRPr="00E9799C">
        <w:rPr>
          <w:rFonts w:hint="cs"/>
          <w:rtl/>
        </w:rPr>
        <w:t>:</w:t>
      </w:r>
    </w:p>
    <w:p w:rsidR="003B24F9" w:rsidRDefault="000966EE" w:rsidP="003B24F9">
      <w:pPr>
        <w:pStyle w:val="libNormal"/>
        <w:rPr>
          <w:rtl/>
        </w:rPr>
      </w:pPr>
      <w:r w:rsidRPr="00E9799C">
        <w:rPr>
          <w:rFonts w:hint="cs"/>
          <w:rtl/>
        </w:rPr>
        <w:t>أبو حنيفة وصاحباه وابن حنبل وزفر وابن أبي ليلى قالوا بحرمان الأخوين</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الشقيقين من الإرث لما حكم به عمر في الواقعة الأولى</w:t>
      </w:r>
      <w:r w:rsidR="00E9799C" w:rsidRPr="00E9799C">
        <w:rPr>
          <w:rFonts w:hint="cs"/>
          <w:rtl/>
        </w:rPr>
        <w:t>.</w:t>
      </w:r>
    </w:p>
    <w:p w:rsidR="000966EE" w:rsidRDefault="000966EE" w:rsidP="003B24F9">
      <w:pPr>
        <w:pStyle w:val="libNormal"/>
        <w:rPr>
          <w:rtl/>
        </w:rPr>
      </w:pPr>
      <w:r w:rsidRPr="00E9799C">
        <w:rPr>
          <w:rFonts w:hint="cs"/>
          <w:rtl/>
        </w:rPr>
        <w:t>أمّا مالك والشافعيّ فإنّهما يُشركان الشقيقين مع الأخوين لأمّ في الثلث لما قضى به عمر في الواقعة الثانية</w:t>
      </w:r>
      <w:r w:rsidR="00E9799C" w:rsidRPr="00E9799C">
        <w:rPr>
          <w:rFonts w:hint="cs"/>
          <w:rtl/>
        </w:rPr>
        <w:t>.</w:t>
      </w:r>
    </w:p>
    <w:p w:rsidR="000966EE" w:rsidRDefault="000966EE" w:rsidP="003B24F9">
      <w:pPr>
        <w:pStyle w:val="libNormal"/>
        <w:rPr>
          <w:rtl/>
        </w:rPr>
      </w:pPr>
      <w:r w:rsidRPr="00E9799C">
        <w:rPr>
          <w:rFonts w:hint="cs"/>
          <w:rtl/>
        </w:rPr>
        <w:t>والعجيب أنّهم يرون صحّة الرأيين لصدورهما عن الخليفة</w:t>
      </w:r>
      <w:r w:rsidR="00E9799C" w:rsidRPr="00E9799C">
        <w:rPr>
          <w:rFonts w:hint="cs"/>
          <w:rtl/>
        </w:rPr>
        <w:t>،</w:t>
      </w:r>
      <w:r w:rsidRPr="00E9799C">
        <w:rPr>
          <w:rFonts w:hint="cs"/>
          <w:rtl/>
        </w:rPr>
        <w:t xml:space="preserve"> وهو رجل غير معصوم</w:t>
      </w:r>
      <w:r w:rsidR="00E9799C" w:rsidRPr="00E9799C">
        <w:rPr>
          <w:rFonts w:hint="cs"/>
          <w:rtl/>
        </w:rPr>
        <w:t>،</w:t>
      </w:r>
      <w:r w:rsidRPr="00E9799C">
        <w:rPr>
          <w:rFonts w:hint="cs"/>
          <w:rtl/>
        </w:rPr>
        <w:t xml:space="preserve"> باتّفاق الجميع</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إنّهم في استدلالاتهم لم يكتفوا برأي عمر وحده</w:t>
      </w:r>
      <w:r w:rsidR="00E9799C" w:rsidRPr="00E9799C">
        <w:rPr>
          <w:rFonts w:hint="cs"/>
          <w:rtl/>
        </w:rPr>
        <w:t>،</w:t>
      </w:r>
      <w:r w:rsidRPr="00E9799C">
        <w:rPr>
          <w:rFonts w:hint="cs"/>
          <w:rtl/>
        </w:rPr>
        <w:t xml:space="preserve"> فراحوا يعضدونه بقرائن أُخرى ترجّح أحد القولين</w:t>
      </w:r>
      <w:r w:rsidR="00E9799C" w:rsidRPr="00E9799C">
        <w:rPr>
          <w:rFonts w:hint="cs"/>
          <w:rtl/>
        </w:rPr>
        <w:t>!</w:t>
      </w:r>
    </w:p>
    <w:p w:rsidR="000966EE" w:rsidRDefault="000966EE" w:rsidP="003B24F9">
      <w:pPr>
        <w:pStyle w:val="libNormal"/>
        <w:rPr>
          <w:rtl/>
        </w:rPr>
      </w:pPr>
      <w:r w:rsidRPr="00E9799C">
        <w:rPr>
          <w:rFonts w:hint="cs"/>
          <w:rtl/>
        </w:rPr>
        <w:t>و إزاء حالة كهذه يحقّ للمرء أن يتساءل عن حكم الله</w:t>
      </w:r>
      <w:r w:rsidR="00E9799C" w:rsidRPr="00E9799C">
        <w:rPr>
          <w:rFonts w:hint="cs"/>
          <w:rtl/>
        </w:rPr>
        <w:t>:</w:t>
      </w:r>
      <w:r w:rsidRPr="00E9799C">
        <w:rPr>
          <w:rFonts w:hint="cs"/>
          <w:rtl/>
        </w:rPr>
        <w:t xml:space="preserve"> في أيّ هذين الرأيين يجده</w:t>
      </w:r>
      <w:r w:rsidR="00E9799C" w:rsidRPr="00E9799C">
        <w:rPr>
          <w:rFonts w:hint="cs"/>
          <w:rtl/>
        </w:rPr>
        <w:t>؟</w:t>
      </w:r>
    </w:p>
    <w:p w:rsidR="000966EE" w:rsidRDefault="000966EE" w:rsidP="003B24F9">
      <w:pPr>
        <w:pStyle w:val="libNormal"/>
        <w:rPr>
          <w:rtl/>
        </w:rPr>
      </w:pPr>
      <w:r w:rsidRPr="00E9799C">
        <w:rPr>
          <w:rFonts w:hint="cs"/>
          <w:rtl/>
        </w:rPr>
        <w:t>أتراه طابق الرأي الأوّل للخليفة عمر أم وافق الثاني</w:t>
      </w:r>
      <w:r w:rsidR="00E9799C" w:rsidRPr="00E9799C">
        <w:rPr>
          <w:rFonts w:hint="cs"/>
          <w:rtl/>
        </w:rPr>
        <w:t>،</w:t>
      </w:r>
      <w:r w:rsidRPr="00E9799C">
        <w:rPr>
          <w:rFonts w:hint="cs"/>
          <w:rtl/>
        </w:rPr>
        <w:t xml:space="preserve"> فإذا كان يطابق الحكم الأوّل وأنَّ الحقّ حرمانهما</w:t>
      </w:r>
      <w:r w:rsidR="00E9799C" w:rsidRPr="00E9799C">
        <w:rPr>
          <w:rFonts w:hint="cs"/>
          <w:rtl/>
        </w:rPr>
        <w:t>،</w:t>
      </w:r>
      <w:r w:rsidRPr="00E9799C">
        <w:rPr>
          <w:rFonts w:hint="cs"/>
          <w:rtl/>
        </w:rPr>
        <w:t xml:space="preserve"> فكيف يعطي الشقيقين في الواقعة الثانية</w:t>
      </w:r>
      <w:r w:rsidR="00E9799C" w:rsidRPr="00E9799C">
        <w:rPr>
          <w:rFonts w:hint="cs"/>
          <w:rtl/>
        </w:rPr>
        <w:t>،</w:t>
      </w:r>
      <w:r w:rsidRPr="00E9799C">
        <w:rPr>
          <w:rFonts w:hint="cs"/>
          <w:rtl/>
        </w:rPr>
        <w:t xml:space="preserve"> مع العلم بأنّ الإرث حقّ ماليّ</w:t>
      </w:r>
      <w:r w:rsidR="00E9799C" w:rsidRPr="00E9799C">
        <w:rPr>
          <w:rFonts w:hint="cs"/>
          <w:rtl/>
        </w:rPr>
        <w:t>،</w:t>
      </w:r>
      <w:r w:rsidRPr="00E9799C">
        <w:rPr>
          <w:rFonts w:hint="cs"/>
          <w:rtl/>
        </w:rPr>
        <w:t xml:space="preserve"> وعندها تظلّ ذمّة عمر مشغولة بمقدار ما أعطى للشقيقين لمن أخذ منهم</w:t>
      </w:r>
      <w:r w:rsidR="00E9799C" w:rsidRPr="00E9799C">
        <w:rPr>
          <w:rFonts w:hint="cs"/>
          <w:rtl/>
        </w:rPr>
        <w:t>؟</w:t>
      </w:r>
    </w:p>
    <w:p w:rsidR="000966EE" w:rsidRDefault="000966EE" w:rsidP="003B24F9">
      <w:pPr>
        <w:pStyle w:val="libNormal"/>
        <w:rPr>
          <w:rtl/>
        </w:rPr>
      </w:pPr>
      <w:r w:rsidRPr="00E9799C">
        <w:rPr>
          <w:rFonts w:hint="cs"/>
          <w:rtl/>
        </w:rPr>
        <w:t>وإن قيل</w:t>
      </w:r>
      <w:r w:rsidR="00E9799C" w:rsidRPr="00E9799C">
        <w:rPr>
          <w:rFonts w:hint="cs"/>
          <w:rtl/>
        </w:rPr>
        <w:t>:</w:t>
      </w:r>
      <w:r w:rsidRPr="00E9799C">
        <w:rPr>
          <w:rFonts w:hint="cs"/>
          <w:rtl/>
        </w:rPr>
        <w:t xml:space="preserve"> إنَّ الحقّ إعطاؤهما</w:t>
      </w:r>
      <w:r w:rsidR="00E9799C" w:rsidRPr="00E9799C">
        <w:rPr>
          <w:rFonts w:hint="cs"/>
          <w:rtl/>
        </w:rPr>
        <w:t>،</w:t>
      </w:r>
      <w:r w:rsidRPr="00E9799C">
        <w:rPr>
          <w:rFonts w:hint="cs"/>
          <w:rtl/>
        </w:rPr>
        <w:t xml:space="preserve"> فكيف منعهما وحرمهما في الواقعة الأُولى</w:t>
      </w:r>
      <w:r w:rsidR="00E9799C" w:rsidRPr="00E9799C">
        <w:rPr>
          <w:rFonts w:hint="cs"/>
          <w:rtl/>
        </w:rPr>
        <w:t>؟</w:t>
      </w:r>
      <w:r w:rsidRPr="00E9799C">
        <w:rPr>
          <w:rFonts w:hint="cs"/>
          <w:rtl/>
        </w:rPr>
        <w:t xml:space="preserve"> وهكذا وهلّم جرَّا</w:t>
      </w:r>
      <w:r w:rsidR="00E9799C" w:rsidRPr="00E9799C">
        <w:rPr>
          <w:rFonts w:hint="cs"/>
          <w:rtl/>
        </w:rPr>
        <w:t>.</w:t>
      </w:r>
    </w:p>
    <w:p w:rsidR="000966EE" w:rsidRDefault="000966EE" w:rsidP="003B24F9">
      <w:pPr>
        <w:pStyle w:val="libNormal"/>
        <w:rPr>
          <w:rtl/>
        </w:rPr>
      </w:pPr>
      <w:r w:rsidRPr="00E9799C">
        <w:rPr>
          <w:rFonts w:hint="cs"/>
          <w:rtl/>
        </w:rPr>
        <w:t>ونظراً للتأكيد الشديد على اتّباع سيرة الشيخين أمست سنّة رسول الله منسيّة أو كالمنسيّة في مثل هذه القضايا</w:t>
      </w:r>
      <w:r w:rsidR="00E9799C" w:rsidRPr="00E9799C">
        <w:rPr>
          <w:rFonts w:hint="cs"/>
          <w:rtl/>
        </w:rPr>
        <w:t>،</w:t>
      </w:r>
      <w:r w:rsidRPr="00E9799C">
        <w:rPr>
          <w:rFonts w:hint="cs"/>
          <w:rtl/>
        </w:rPr>
        <w:t xml:space="preserve"> ولم يعد يعرفها إلاّ أهلها</w:t>
      </w:r>
      <w:r w:rsidR="00E9799C" w:rsidRPr="00E9799C">
        <w:rPr>
          <w:rFonts w:hint="cs"/>
          <w:rtl/>
        </w:rPr>
        <w:t>،</w:t>
      </w:r>
      <w:r w:rsidRPr="00E9799C">
        <w:rPr>
          <w:rFonts w:hint="cs"/>
          <w:rtl/>
        </w:rPr>
        <w:t xml:space="preserve"> وهذا اللون من الاجتهاد المنفلت من النصّ قد بدأ يتّخذ طريقه إلى حياة المسلمين</w:t>
      </w:r>
      <w:r w:rsidR="00E9799C" w:rsidRPr="00E9799C">
        <w:rPr>
          <w:rFonts w:hint="cs"/>
          <w:rtl/>
        </w:rPr>
        <w:t>،</w:t>
      </w:r>
      <w:r w:rsidRPr="00E9799C">
        <w:rPr>
          <w:rFonts w:hint="cs"/>
          <w:rtl/>
        </w:rPr>
        <w:t xml:space="preserve"> وصار فقه الشيخين هو الحاكم</w:t>
      </w:r>
      <w:r w:rsidR="00E9799C" w:rsidRPr="00E9799C">
        <w:rPr>
          <w:rFonts w:hint="cs"/>
          <w:rtl/>
        </w:rPr>
        <w:t>،</w:t>
      </w:r>
      <w:r w:rsidRPr="00E9799C">
        <w:rPr>
          <w:rFonts w:hint="cs"/>
          <w:rtl/>
        </w:rPr>
        <w:t xml:space="preserve"> والروايات الداعية لمنع كتابة الحديث هي الراجحة في الميدان</w:t>
      </w:r>
      <w:r w:rsidR="00E9799C" w:rsidRPr="00E9799C">
        <w:rPr>
          <w:rFonts w:hint="cs"/>
          <w:rtl/>
        </w:rPr>
        <w:t>،</w:t>
      </w:r>
      <w:r w:rsidRPr="00E9799C">
        <w:rPr>
          <w:rFonts w:hint="cs"/>
          <w:rtl/>
        </w:rPr>
        <w:t xml:space="preserve"> في تلك الحقبة من تاريخ الإسلام</w:t>
      </w:r>
      <w:r w:rsidR="00E9799C" w:rsidRPr="00E9799C">
        <w:rPr>
          <w:rFonts w:hint="cs"/>
          <w:rtl/>
        </w:rPr>
        <w:t>.</w:t>
      </w:r>
    </w:p>
    <w:p w:rsidR="000966EE" w:rsidRPr="00895DAB" w:rsidRDefault="000966EE" w:rsidP="00E9799C">
      <w:pPr>
        <w:pStyle w:val="libNormal"/>
        <w:rPr>
          <w:rtl/>
        </w:rPr>
      </w:pPr>
      <w:r w:rsidRPr="003B24F9">
        <w:rPr>
          <w:rFonts w:hint="cs"/>
          <w:rtl/>
        </w:rPr>
        <w:t>نعم صارت سيرة الشيخين هي المطبَّقة في الشريعة</w:t>
      </w:r>
      <w:r w:rsidR="00E9799C" w:rsidRPr="003B24F9">
        <w:rPr>
          <w:rFonts w:hint="cs"/>
          <w:rtl/>
        </w:rPr>
        <w:t>،</w:t>
      </w:r>
      <w:r w:rsidRPr="003B24F9">
        <w:rPr>
          <w:rFonts w:hint="cs"/>
          <w:rtl/>
        </w:rPr>
        <w:t xml:space="preserve"> وأصبحت مسائلة الخلفاء ظاهرة يتخذها الصحابة في تعاملهم مع الخلفاء</w:t>
      </w:r>
      <w:r w:rsidR="00E9799C" w:rsidRPr="003B24F9">
        <w:rPr>
          <w:rFonts w:hint="cs"/>
          <w:rtl/>
        </w:rPr>
        <w:t>،</w:t>
      </w:r>
      <w:r w:rsidRPr="003B24F9">
        <w:rPr>
          <w:rFonts w:hint="cs"/>
          <w:rtl/>
        </w:rPr>
        <w:t xml:space="preserve"> فأحس بها الخلفاء فراحوا يهددون من يحترفها</w:t>
      </w:r>
      <w:r w:rsidR="00E9799C" w:rsidRPr="003B24F9">
        <w:rPr>
          <w:rFonts w:hint="cs"/>
          <w:rtl/>
        </w:rPr>
        <w:t>،</w:t>
      </w:r>
      <w:r w:rsidRPr="003B24F9">
        <w:rPr>
          <w:rFonts w:hint="cs"/>
          <w:rtl/>
        </w:rPr>
        <w:t xml:space="preserve"> فجاء في تاريخ دمشق وحياة الصحابة </w:t>
      </w:r>
      <w:r w:rsidRPr="00E9799C">
        <w:rPr>
          <w:rStyle w:val="libFootnotenumChar"/>
          <w:rFonts w:hint="cs"/>
          <w:rtl/>
        </w:rPr>
        <w:t>(1)</w:t>
      </w:r>
      <w:r w:rsidRPr="003B24F9">
        <w:rPr>
          <w:rFonts w:hint="cs"/>
          <w:rtl/>
        </w:rPr>
        <w:t xml:space="preserve"> أنّ سعيد بن سفيان سأل عثمان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دمشق 1</w:t>
      </w:r>
      <w:r w:rsidR="00E9799C" w:rsidRPr="003B24F9">
        <w:rPr>
          <w:rFonts w:hint="cs"/>
          <w:rtl/>
        </w:rPr>
        <w:t>:</w:t>
      </w:r>
      <w:r w:rsidRPr="003B24F9">
        <w:rPr>
          <w:rFonts w:hint="cs"/>
          <w:rtl/>
        </w:rPr>
        <w:t xml:space="preserve"> 248</w:t>
      </w:r>
      <w:r w:rsidR="00E9799C" w:rsidRPr="003B24F9">
        <w:rPr>
          <w:rFonts w:hint="cs"/>
          <w:rtl/>
        </w:rPr>
        <w:t>،</w:t>
      </w:r>
      <w:r w:rsidRPr="003B24F9">
        <w:rPr>
          <w:rFonts w:hint="cs"/>
          <w:rtl/>
        </w:rPr>
        <w:t xml:space="preserve"> وفيه ضربت عنقك</w:t>
      </w:r>
      <w:r w:rsidR="00E9799C" w:rsidRPr="003B24F9">
        <w:rPr>
          <w:rFonts w:hint="cs"/>
          <w:rtl/>
        </w:rPr>
        <w:t>،</w:t>
      </w:r>
      <w:r w:rsidRPr="003B24F9">
        <w:rPr>
          <w:rFonts w:hint="cs"/>
          <w:rtl/>
        </w:rPr>
        <w:t xml:space="preserve"> تهذيب تاريخ دمشق 1</w:t>
      </w:r>
      <w:r w:rsidR="00E9799C" w:rsidRPr="003B24F9">
        <w:rPr>
          <w:rFonts w:hint="cs"/>
          <w:rtl/>
        </w:rPr>
        <w:t>:</w:t>
      </w:r>
      <w:r w:rsidRPr="003B24F9">
        <w:rPr>
          <w:rFonts w:hint="cs"/>
          <w:rtl/>
        </w:rPr>
        <w:t xml:space="preserve"> 54 واللفظ له</w:t>
      </w:r>
      <w:r w:rsidR="00E9799C" w:rsidRPr="003B24F9">
        <w:rPr>
          <w:rFonts w:hint="cs"/>
          <w:rtl/>
        </w:rPr>
        <w:t>،</w:t>
      </w:r>
      <w:r w:rsidRPr="003B24F9">
        <w:rPr>
          <w:rFonts w:hint="cs"/>
          <w:rtl/>
        </w:rPr>
        <w:t xml:space="preserve"> حياة الصحابة 2</w:t>
      </w:r>
      <w:r w:rsidR="00E9799C" w:rsidRPr="003B24F9">
        <w:rPr>
          <w:rFonts w:hint="cs"/>
          <w:rtl/>
        </w:rPr>
        <w:t>:</w:t>
      </w:r>
      <w:r w:rsidRPr="003B24F9">
        <w:rPr>
          <w:rFonts w:hint="cs"/>
          <w:rtl/>
        </w:rPr>
        <w:t xml:space="preserve"> 390</w:t>
      </w:r>
      <w:r w:rsidR="00E9799C" w:rsidRPr="003B24F9">
        <w:rPr>
          <w:rFonts w:hint="cs"/>
          <w:rtl/>
        </w:rPr>
        <w:t>،</w:t>
      </w:r>
      <w:r w:rsidRPr="003B24F9">
        <w:rPr>
          <w:rFonts w:hint="cs"/>
          <w:rtl/>
        </w:rPr>
        <w:t xml:space="preserve"> 391 عنهما في الصحيح للعاملي 1</w:t>
      </w:r>
      <w:r w:rsidR="00E9799C" w:rsidRPr="003B24F9">
        <w:rPr>
          <w:rFonts w:hint="cs"/>
          <w:rtl/>
        </w:rPr>
        <w:t>:</w:t>
      </w:r>
      <w:r w:rsidRPr="003B24F9">
        <w:rPr>
          <w:rFonts w:hint="cs"/>
          <w:rtl/>
        </w:rPr>
        <w:t xml:space="preserve"> 89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بن عفان عن مسألة فقال</w:t>
      </w:r>
      <w:r w:rsidR="00E9799C" w:rsidRPr="00E9799C">
        <w:rPr>
          <w:rFonts w:hint="cs"/>
          <w:rtl/>
        </w:rPr>
        <w:t>:</w:t>
      </w:r>
      <w:r w:rsidRPr="00E9799C">
        <w:rPr>
          <w:rFonts w:hint="cs"/>
          <w:rtl/>
        </w:rPr>
        <w:t xml:space="preserve"> فهل سألت أحداً قبلي</w:t>
      </w:r>
      <w:r w:rsidR="00E9799C" w:rsidRPr="00E9799C">
        <w:rPr>
          <w:rFonts w:hint="cs"/>
          <w:rtl/>
        </w:rPr>
        <w:t>؟</w:t>
      </w:r>
    </w:p>
    <w:p w:rsidR="000966EE" w:rsidRDefault="000966EE" w:rsidP="003B24F9">
      <w:pPr>
        <w:pStyle w:val="libNormal"/>
        <w:rPr>
          <w:rtl/>
        </w:rPr>
      </w:pPr>
      <w:r w:rsidRPr="00E9799C">
        <w:rPr>
          <w:rFonts w:hint="cs"/>
          <w:rtl/>
        </w:rPr>
        <w:t>قال لا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لئن استفتيت أحداً قبلي فأفتاك غير الذي أفتيتك به ضربت عنقك</w:t>
      </w:r>
      <w:r w:rsidR="00E9799C" w:rsidRPr="00E9799C">
        <w:rPr>
          <w:rFonts w:hint="cs"/>
          <w:rtl/>
        </w:rPr>
        <w:t>.</w:t>
      </w:r>
    </w:p>
    <w:p w:rsidR="000966EE" w:rsidRDefault="000966EE" w:rsidP="003B24F9">
      <w:pPr>
        <w:pStyle w:val="libNormal"/>
        <w:rPr>
          <w:rtl/>
        </w:rPr>
      </w:pPr>
      <w:r w:rsidRPr="00E9799C">
        <w:rPr>
          <w:rFonts w:hint="cs"/>
          <w:rtl/>
        </w:rPr>
        <w:t>أترك النص للقارئ دون تعليق</w:t>
      </w:r>
      <w:r w:rsidR="00E9799C" w:rsidRPr="00E9799C">
        <w:rPr>
          <w:rFonts w:hint="cs"/>
          <w:rtl/>
        </w:rPr>
        <w:t>!.</w:t>
      </w:r>
    </w:p>
    <w:p w:rsidR="000966EE" w:rsidRPr="00B36E3B" w:rsidRDefault="000966EE" w:rsidP="00B36E3B">
      <w:pPr>
        <w:pStyle w:val="Heading3"/>
        <w:rPr>
          <w:rtl/>
        </w:rPr>
      </w:pPr>
      <w:bookmarkStart w:id="86" w:name="29"/>
      <w:bookmarkStart w:id="87" w:name="_Toc492121267"/>
      <w:r w:rsidRPr="00895DAB">
        <w:rPr>
          <w:rFonts w:hint="cs"/>
          <w:rtl/>
        </w:rPr>
        <w:t>متابعة الخليفة في تعليل المنع</w:t>
      </w:r>
      <w:bookmarkEnd w:id="86"/>
      <w:bookmarkEnd w:id="87"/>
    </w:p>
    <w:p w:rsidR="000966EE" w:rsidRDefault="000966EE" w:rsidP="003B24F9">
      <w:pPr>
        <w:pStyle w:val="libNormal"/>
        <w:rPr>
          <w:rtl/>
        </w:rPr>
      </w:pPr>
      <w:r w:rsidRPr="00E9799C">
        <w:rPr>
          <w:rFonts w:hint="cs"/>
          <w:rtl/>
        </w:rPr>
        <w:t>أخذ محبّو الخليفة يتناقلون بأوسع نطاق تعاليل عمر في منع التدوين</w:t>
      </w:r>
      <w:r w:rsidR="00E9799C" w:rsidRPr="00E9799C">
        <w:rPr>
          <w:rFonts w:hint="cs"/>
          <w:rtl/>
        </w:rPr>
        <w:t>،</w:t>
      </w:r>
      <w:r w:rsidRPr="00E9799C">
        <w:rPr>
          <w:rFonts w:hint="cs"/>
          <w:rtl/>
        </w:rPr>
        <w:t xml:space="preserve"> فصارت تعاليله تتّحد معها تعاليل الآخرين الناهين من الصحابة</w:t>
      </w:r>
      <w:r w:rsidR="00E9799C" w:rsidRPr="00E9799C">
        <w:rPr>
          <w:rFonts w:hint="cs"/>
          <w:rtl/>
        </w:rPr>
        <w:t>،</w:t>
      </w:r>
      <w:r w:rsidRPr="00E9799C">
        <w:rPr>
          <w:rFonts w:hint="cs"/>
          <w:rtl/>
        </w:rPr>
        <w:t xml:space="preserve"> وفي هذا ما يشير بوضوح إلى حقيقة سياسيّة لا تخفى على البصير</w:t>
      </w:r>
      <w:r w:rsidR="00E9799C" w:rsidRPr="00E9799C">
        <w:rPr>
          <w:rFonts w:hint="cs"/>
          <w:rtl/>
        </w:rPr>
        <w:t>،</w:t>
      </w:r>
      <w:r w:rsidRPr="00E9799C">
        <w:rPr>
          <w:rFonts w:hint="cs"/>
          <w:rtl/>
        </w:rPr>
        <w:t xml:space="preserve"> تومئ إلى كون الخليفة - وأنصاره - وراءها</w:t>
      </w:r>
      <w:r w:rsidR="00E9799C" w:rsidRPr="00E9799C">
        <w:rPr>
          <w:rFonts w:hint="cs"/>
          <w:rtl/>
        </w:rPr>
        <w:t>!</w:t>
      </w:r>
    </w:p>
    <w:p w:rsidR="000966EE" w:rsidRDefault="000966EE" w:rsidP="003B24F9">
      <w:pPr>
        <w:pStyle w:val="libNormal"/>
        <w:rPr>
          <w:rtl/>
        </w:rPr>
      </w:pPr>
      <w:r w:rsidRPr="00E9799C">
        <w:rPr>
          <w:rFonts w:hint="cs"/>
          <w:rtl/>
        </w:rPr>
        <w:t>لقد دعا عمر بن الخطّاب إلى ترك تدوين السنّة الشريفة خوفاً من اختلاطها بالقرآن</w:t>
      </w:r>
      <w:r w:rsidR="00E9799C" w:rsidRPr="00E9799C">
        <w:rPr>
          <w:rFonts w:hint="cs"/>
          <w:rtl/>
        </w:rPr>
        <w:t>،</w:t>
      </w:r>
      <w:r w:rsidRPr="00E9799C">
        <w:rPr>
          <w:rFonts w:hint="cs"/>
          <w:rtl/>
        </w:rPr>
        <w:t xml:space="preserve"> أو أنّ الناس سيأخذون بالحديث ويتركون القرآن</w:t>
      </w:r>
      <w:r w:rsidR="00E9799C" w:rsidRPr="00E9799C">
        <w:rPr>
          <w:rFonts w:hint="cs"/>
          <w:rtl/>
        </w:rPr>
        <w:t>.</w:t>
      </w:r>
      <w:r w:rsidRPr="00E9799C">
        <w:rPr>
          <w:rFonts w:hint="cs"/>
          <w:rtl/>
        </w:rPr>
        <w:t xml:space="preserve"> ونفس التعليل - أو التعاليل - تراها ترد في حديث أبي هريرة</w:t>
      </w:r>
      <w:r w:rsidR="00E9799C" w:rsidRPr="00E9799C">
        <w:rPr>
          <w:rFonts w:hint="cs"/>
          <w:rtl/>
        </w:rPr>
        <w:t>،</w:t>
      </w:r>
      <w:r w:rsidRPr="00E9799C">
        <w:rPr>
          <w:rFonts w:hint="cs"/>
          <w:rtl/>
        </w:rPr>
        <w:t xml:space="preserve"> وفي المحكيّ عن ابن مسعود وأبي سعيد الخدريّ وأبي موسى الأشعريّ</w:t>
      </w:r>
      <w:r w:rsidR="00E9799C" w:rsidRPr="00E9799C">
        <w:rPr>
          <w:rFonts w:hint="cs"/>
          <w:rtl/>
        </w:rPr>
        <w:t>:</w:t>
      </w:r>
    </w:p>
    <w:p w:rsidR="000966EE" w:rsidRDefault="000966EE" w:rsidP="003B24F9">
      <w:pPr>
        <w:pStyle w:val="libNormal"/>
        <w:rPr>
          <w:rtl/>
        </w:rPr>
      </w:pPr>
      <w:r w:rsidRPr="00E9799C">
        <w:rPr>
          <w:rFonts w:hint="cs"/>
          <w:rtl/>
        </w:rPr>
        <w:t>روى عبد الرحمان بن زيد بن أسلم عن أبيه</w:t>
      </w:r>
      <w:r w:rsidR="00E9799C" w:rsidRPr="00E9799C">
        <w:rPr>
          <w:rFonts w:hint="cs"/>
          <w:rtl/>
        </w:rPr>
        <w:t>،</w:t>
      </w:r>
      <w:r w:rsidRPr="00E9799C">
        <w:rPr>
          <w:rFonts w:hint="cs"/>
          <w:rtl/>
        </w:rPr>
        <w:t xml:space="preserve"> عن عطاء بن يسار</w:t>
      </w:r>
      <w:r w:rsidR="00E9799C" w:rsidRPr="00E9799C">
        <w:rPr>
          <w:rFonts w:hint="cs"/>
          <w:rtl/>
        </w:rPr>
        <w:t>،</w:t>
      </w:r>
      <w:r w:rsidRPr="00E9799C">
        <w:rPr>
          <w:rFonts w:hint="cs"/>
          <w:rtl/>
        </w:rPr>
        <w:t xml:space="preserve"> عن أبي هريرة قال</w:t>
      </w:r>
      <w:r w:rsidR="00E9799C" w:rsidRPr="00E9799C">
        <w:rPr>
          <w:rFonts w:hint="cs"/>
          <w:rtl/>
        </w:rPr>
        <w:t>:</w:t>
      </w:r>
      <w:r w:rsidRPr="00E9799C">
        <w:rPr>
          <w:rFonts w:hint="cs"/>
          <w:rtl/>
        </w:rPr>
        <w:t xml:space="preserve"> خرج علينا رسول الله ونحن نكتب الأحاديث</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ما هذا الذي تكتبوه</w:t>
      </w:r>
      <w:r w:rsidR="00E9799C" w:rsidRPr="00E9799C">
        <w:rPr>
          <w:rFonts w:hint="cs"/>
          <w:rtl/>
        </w:rPr>
        <w:t>؟).</w:t>
      </w:r>
    </w:p>
    <w:p w:rsidR="000966EE" w:rsidRDefault="000966EE" w:rsidP="003B24F9">
      <w:pPr>
        <w:pStyle w:val="libNormal"/>
        <w:rPr>
          <w:rtl/>
        </w:rPr>
      </w:pPr>
      <w:r w:rsidRPr="00E9799C">
        <w:rPr>
          <w:rFonts w:hint="cs"/>
          <w:rtl/>
        </w:rPr>
        <w:t>قلنا</w:t>
      </w:r>
      <w:r w:rsidR="00E9799C" w:rsidRPr="00E9799C">
        <w:rPr>
          <w:rFonts w:hint="cs"/>
          <w:rtl/>
        </w:rPr>
        <w:t>:</w:t>
      </w:r>
      <w:r w:rsidRPr="00E9799C">
        <w:rPr>
          <w:rFonts w:hint="cs"/>
          <w:rtl/>
        </w:rPr>
        <w:t xml:space="preserve"> أحاديث سمعناها منك</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أكتاباً غيرَ كتاب الله تريدون</w:t>
      </w:r>
      <w:r w:rsidR="00E9799C" w:rsidRPr="00E9799C">
        <w:rPr>
          <w:rFonts w:hint="cs"/>
          <w:rtl/>
        </w:rPr>
        <w:t>؟</w:t>
      </w:r>
      <w:r w:rsidRPr="00E9799C">
        <w:rPr>
          <w:rFonts w:hint="cs"/>
          <w:rtl/>
        </w:rPr>
        <w:t>! ما أضلّ الأممَ من قبلكم إلاّ ما اكتتبوا من الكتب مع كتاب الله</w:t>
      </w:r>
      <w:r w:rsidR="00E9799C" w:rsidRPr="00E9799C">
        <w:rPr>
          <w:rFonts w:hint="cs"/>
          <w:rtl/>
        </w:rPr>
        <w:t>).</w:t>
      </w:r>
    </w:p>
    <w:p w:rsidR="000966EE" w:rsidRDefault="000966EE" w:rsidP="003B24F9">
      <w:pPr>
        <w:pStyle w:val="libNormal"/>
        <w:rPr>
          <w:rtl/>
        </w:rPr>
      </w:pPr>
      <w:r w:rsidRPr="00E9799C">
        <w:rPr>
          <w:rFonts w:hint="cs"/>
          <w:rtl/>
        </w:rPr>
        <w:t>فقال أبو هريرة</w:t>
      </w:r>
      <w:r w:rsidR="00E9799C" w:rsidRPr="00E9799C">
        <w:rPr>
          <w:rFonts w:hint="cs"/>
          <w:rtl/>
        </w:rPr>
        <w:t>:</w:t>
      </w:r>
      <w:r w:rsidRPr="00E9799C">
        <w:rPr>
          <w:rFonts w:hint="cs"/>
          <w:rtl/>
        </w:rPr>
        <w:t xml:space="preserve"> أنتحدّث عنك يا رسول الله</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نعم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تحدّثوا عنّي ولا حرج</w:t>
      </w:r>
      <w:r w:rsidR="00E9799C" w:rsidRPr="003B24F9">
        <w:rPr>
          <w:rFonts w:hint="cs"/>
          <w:rtl/>
        </w:rPr>
        <w:t>،</w:t>
      </w:r>
      <w:r w:rsidRPr="003B24F9">
        <w:rPr>
          <w:rFonts w:hint="cs"/>
          <w:rtl/>
        </w:rPr>
        <w:t xml:space="preserve"> فمن كذب عليّ متعمّداً فليتبوّأ مقعده من النار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وعن إبراهيم التيميّ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بلغ ابنَ مسعود أنّ عندنا كتاباً يعجبون به</w:t>
      </w:r>
      <w:r w:rsidR="00E9799C" w:rsidRPr="00E9799C">
        <w:rPr>
          <w:rFonts w:hint="cs"/>
          <w:rtl/>
        </w:rPr>
        <w:t>،</w:t>
      </w:r>
      <w:r w:rsidRPr="00E9799C">
        <w:rPr>
          <w:rFonts w:hint="cs"/>
          <w:rtl/>
        </w:rPr>
        <w:t xml:space="preserve"> فلم يزل معهم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3</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ح 11107</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مجمع الزوائد 1</w:t>
      </w:r>
      <w:r w:rsidR="00E9799C" w:rsidRPr="003B24F9">
        <w:rPr>
          <w:rFonts w:hint="cs"/>
          <w:rtl/>
        </w:rPr>
        <w:t>:</w:t>
      </w:r>
      <w:r w:rsidRPr="003B24F9">
        <w:rPr>
          <w:rFonts w:hint="cs"/>
          <w:rtl/>
        </w:rPr>
        <w:t xml:space="preserve"> 151</w:t>
      </w:r>
      <w:r w:rsidR="00E9799C" w:rsidRPr="003B24F9">
        <w:rPr>
          <w:rFonts w:hint="cs"/>
          <w:rtl/>
        </w:rPr>
        <w:t>،</w:t>
      </w:r>
      <w:r w:rsidRPr="003B24F9">
        <w:rPr>
          <w:rFonts w:hint="cs"/>
          <w:rtl/>
        </w:rPr>
        <w:t xml:space="preserve"> باب كتابة العلم</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حتّى أتوه به</w:t>
      </w:r>
      <w:r w:rsidR="00E9799C" w:rsidRPr="003B24F9">
        <w:rPr>
          <w:rFonts w:hint="cs"/>
          <w:rtl/>
        </w:rPr>
        <w:t>،</w:t>
      </w:r>
      <w:r w:rsidRPr="003B24F9">
        <w:rPr>
          <w:rFonts w:hint="cs"/>
          <w:rtl/>
        </w:rPr>
        <w:t xml:space="preserve"> فمحاه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إنّما هلك أهل الكتاب قبلكم</w:t>
      </w:r>
      <w:r w:rsidR="00E9799C" w:rsidRPr="003B24F9">
        <w:rPr>
          <w:rFonts w:hint="cs"/>
          <w:rtl/>
        </w:rPr>
        <w:t>،</w:t>
      </w:r>
      <w:r w:rsidRPr="003B24F9">
        <w:rPr>
          <w:rFonts w:hint="cs"/>
          <w:rtl/>
        </w:rPr>
        <w:t xml:space="preserve"> إنّهم أقبلوا على كتب علمائهم وتركوا كتاب الله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نقل آخر عنه</w:t>
      </w:r>
      <w:r w:rsidR="00E9799C" w:rsidRPr="003B24F9">
        <w:rPr>
          <w:rFonts w:hint="cs"/>
          <w:rtl/>
        </w:rPr>
        <w:t>:</w:t>
      </w:r>
      <w:r w:rsidRPr="003B24F9">
        <w:rPr>
          <w:rFonts w:hint="cs"/>
          <w:rtl/>
        </w:rPr>
        <w:t xml:space="preserve"> أقبلوا على كتب علمائهم وأساقفتهم</w:t>
      </w:r>
      <w:r w:rsidR="00E9799C" w:rsidRPr="003B24F9">
        <w:rPr>
          <w:rFonts w:hint="cs"/>
          <w:rtl/>
        </w:rPr>
        <w:t>،</w:t>
      </w:r>
      <w:r w:rsidRPr="003B24F9">
        <w:rPr>
          <w:rFonts w:hint="cs"/>
          <w:rtl/>
        </w:rPr>
        <w:t xml:space="preserve"> تركوا التوراة والإنجيل حتّى درسا وذهب ما فيهما من الفرائض والأحكام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وعن أبي نضرة قال</w:t>
      </w:r>
      <w:r w:rsidR="00E9799C" w:rsidRPr="00E9799C">
        <w:rPr>
          <w:rFonts w:hint="cs"/>
          <w:rtl/>
        </w:rPr>
        <w:t>:</w:t>
      </w:r>
      <w:r w:rsidRPr="00E9799C">
        <w:rPr>
          <w:rFonts w:hint="cs"/>
          <w:rtl/>
        </w:rPr>
        <w:t xml:space="preserve"> قلت لأبي سعيد الخُدريّ</w:t>
      </w:r>
      <w:r w:rsidR="00E9799C" w:rsidRPr="00E9799C">
        <w:rPr>
          <w:rFonts w:hint="cs"/>
          <w:rtl/>
        </w:rPr>
        <w:t>:</w:t>
      </w:r>
      <w:r w:rsidRPr="00E9799C">
        <w:rPr>
          <w:rFonts w:hint="cs"/>
          <w:rtl/>
        </w:rPr>
        <w:t xml:space="preserve"> أكتبتنا</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لن أكتبكم ولكن خذوا عنّا كما كنّا نأخذ عن رسول الله‏ صلّى الله عليه وآله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وروى عنه أيضاً</w:t>
      </w:r>
      <w:r w:rsidR="00E9799C" w:rsidRPr="003B24F9">
        <w:rPr>
          <w:rFonts w:hint="cs"/>
          <w:rtl/>
        </w:rPr>
        <w:t>:</w:t>
      </w:r>
      <w:r w:rsidRPr="003B24F9">
        <w:rPr>
          <w:rFonts w:hint="cs"/>
          <w:rtl/>
        </w:rPr>
        <w:t xml:space="preserve"> قلت لأبي سعيد الخدريّ</w:t>
      </w:r>
      <w:r w:rsidR="00E9799C" w:rsidRPr="003B24F9">
        <w:rPr>
          <w:rFonts w:hint="cs"/>
          <w:rtl/>
        </w:rPr>
        <w:t>:</w:t>
      </w:r>
      <w:r w:rsidRPr="003B24F9">
        <w:rPr>
          <w:rFonts w:hint="cs"/>
          <w:rtl/>
        </w:rPr>
        <w:t xml:space="preserve"> ألا نكتب ما نسمع منك</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أتريدون أن تجعلوها مصاحف</w:t>
      </w:r>
      <w:r w:rsidR="00E9799C" w:rsidRPr="003B24F9">
        <w:rPr>
          <w:rFonts w:hint="cs"/>
          <w:rtl/>
        </w:rPr>
        <w:t>؟</w:t>
      </w:r>
      <w:r w:rsidRPr="003B24F9">
        <w:rPr>
          <w:rFonts w:hint="cs"/>
          <w:rtl/>
        </w:rPr>
        <w:t xml:space="preserve">! إنّ نبيّكم كان يحدّثنا فنحفظ </w:t>
      </w:r>
      <w:r w:rsidRPr="00E9799C">
        <w:rPr>
          <w:rStyle w:val="libFootnotenumChar"/>
          <w:rFonts w:hint="cs"/>
          <w:rtl/>
        </w:rPr>
        <w:t>(4)</w:t>
      </w:r>
      <w:r w:rsidR="00E9799C" w:rsidRPr="003B24F9">
        <w:rPr>
          <w:rFonts w:hint="cs"/>
          <w:rtl/>
        </w:rPr>
        <w:t>.</w:t>
      </w:r>
      <w:r w:rsidRPr="003B24F9">
        <w:rPr>
          <w:rFonts w:hint="cs"/>
          <w:rtl/>
        </w:rPr>
        <w:t xml:space="preserve"> وقال أيضاً</w:t>
      </w:r>
      <w:r w:rsidR="00E9799C" w:rsidRPr="003B24F9">
        <w:rPr>
          <w:rFonts w:hint="cs"/>
          <w:rtl/>
        </w:rPr>
        <w:t>:</w:t>
      </w:r>
      <w:r w:rsidRPr="003B24F9">
        <w:rPr>
          <w:rFonts w:hint="cs"/>
          <w:rtl/>
        </w:rPr>
        <w:t xml:space="preserve"> قلت لأبي سعيد الخدريّ</w:t>
      </w:r>
      <w:r w:rsidR="00E9799C" w:rsidRPr="003B24F9">
        <w:rPr>
          <w:rFonts w:hint="cs"/>
          <w:rtl/>
        </w:rPr>
        <w:t>:</w:t>
      </w:r>
      <w:r w:rsidRPr="003B24F9">
        <w:rPr>
          <w:rFonts w:hint="cs"/>
          <w:rtl/>
        </w:rPr>
        <w:t xml:space="preserve"> إنّك تحدّثنا عن رسول الله حديثاً عجيباً</w:t>
      </w:r>
      <w:r w:rsidR="00E9799C" w:rsidRPr="003B24F9">
        <w:rPr>
          <w:rFonts w:hint="cs"/>
          <w:rtl/>
        </w:rPr>
        <w:t>،</w:t>
      </w:r>
      <w:r w:rsidRPr="003B24F9">
        <w:rPr>
          <w:rFonts w:hint="cs"/>
          <w:rtl/>
        </w:rPr>
        <w:t xml:space="preserve"> وإنّا نخاف أن نزيد فيه أو ننقص</w:t>
      </w:r>
      <w:r w:rsidR="00E9799C" w:rsidRPr="003B24F9">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أردتم أن تجعلوه قرآناً</w:t>
      </w:r>
      <w:r w:rsidR="00E9799C" w:rsidRPr="003B24F9">
        <w:rPr>
          <w:rFonts w:hint="cs"/>
          <w:rtl/>
        </w:rPr>
        <w:t>؟</w:t>
      </w:r>
      <w:r w:rsidRPr="003B24F9">
        <w:rPr>
          <w:rFonts w:hint="cs"/>
          <w:rtl/>
        </w:rPr>
        <w:t>! لا</w:t>
      </w:r>
      <w:r w:rsidR="00E9799C" w:rsidRPr="003B24F9">
        <w:rPr>
          <w:rFonts w:hint="cs"/>
          <w:rtl/>
        </w:rPr>
        <w:t>،</w:t>
      </w:r>
      <w:r w:rsidRPr="003B24F9">
        <w:rPr>
          <w:rFonts w:hint="cs"/>
          <w:rtl/>
        </w:rPr>
        <w:t xml:space="preserve"> ولكن خذوا عنّا كما أخذنا عن رسول الله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وعن أبي موسى الأشعريّ قال</w:t>
      </w:r>
      <w:r w:rsidR="00E9799C" w:rsidRPr="003B24F9">
        <w:rPr>
          <w:rFonts w:hint="cs"/>
          <w:rtl/>
        </w:rPr>
        <w:t>:</w:t>
      </w:r>
      <w:r w:rsidRPr="003B24F9">
        <w:rPr>
          <w:rFonts w:hint="cs"/>
          <w:rtl/>
        </w:rPr>
        <w:t xml:space="preserve"> إنّ بني إسرائيل كتبوا كتاباً فتبعوه</w:t>
      </w:r>
      <w:r w:rsidR="00E9799C" w:rsidRPr="003B24F9">
        <w:rPr>
          <w:rFonts w:hint="cs"/>
          <w:rtl/>
        </w:rPr>
        <w:t>،</w:t>
      </w:r>
      <w:r w:rsidRPr="003B24F9">
        <w:rPr>
          <w:rFonts w:hint="cs"/>
          <w:rtl/>
        </w:rPr>
        <w:t xml:space="preserve"> وتركوا التوراة </w:t>
      </w:r>
      <w:r w:rsidRPr="00E9799C">
        <w:rPr>
          <w:rStyle w:val="libFootnotenumChar"/>
          <w:rFonts w:hint="cs"/>
          <w:rtl/>
        </w:rPr>
        <w:t>(6)</w:t>
      </w:r>
      <w:r w:rsidR="00E9799C" w:rsidRPr="003B24F9">
        <w:rPr>
          <w:rFonts w:hint="cs"/>
          <w:rtl/>
        </w:rPr>
        <w:t>.</w:t>
      </w:r>
    </w:p>
    <w:p w:rsidR="000966EE" w:rsidRDefault="000966EE" w:rsidP="003B24F9">
      <w:pPr>
        <w:pStyle w:val="libNormal"/>
        <w:rPr>
          <w:rtl/>
        </w:rPr>
      </w:pPr>
      <w:r w:rsidRPr="00E9799C">
        <w:rPr>
          <w:rFonts w:hint="cs"/>
          <w:rtl/>
        </w:rPr>
        <w:t>فلاحظ اشتراك التعليل في جميع هذه النصوص</w:t>
      </w:r>
      <w:r w:rsidR="00E9799C" w:rsidRPr="00E9799C">
        <w:rPr>
          <w:rFonts w:hint="cs"/>
          <w:rtl/>
        </w:rPr>
        <w:t>،</w:t>
      </w:r>
      <w:r w:rsidRPr="00E9799C">
        <w:rPr>
          <w:rFonts w:hint="cs"/>
          <w:rtl/>
        </w:rPr>
        <w:t xml:space="preserve"> وأنّ النهي قد انحصر عندهم في التشبّه ببني إسرائيل الذين اتّبعوا كتب علمائهم وتركوا التوراة</w:t>
      </w:r>
      <w:r w:rsidR="00E9799C" w:rsidRPr="00E9799C">
        <w:rPr>
          <w:rFonts w:hint="cs"/>
          <w:rtl/>
        </w:rPr>
        <w:t>!</w:t>
      </w:r>
      <w:r w:rsidRPr="00E9799C">
        <w:rPr>
          <w:rFonts w:hint="cs"/>
          <w:rtl/>
        </w:rPr>
        <w:t xml:space="preserve"> وهو بعينه ما قاله عمر بن الخطّاب</w:t>
      </w:r>
      <w:r w:rsidR="00E9799C" w:rsidRPr="00E9799C">
        <w:rPr>
          <w:rFonts w:hint="cs"/>
          <w:rtl/>
        </w:rPr>
        <w:t>!</w:t>
      </w:r>
      <w:r w:rsidRPr="00E9799C">
        <w:rPr>
          <w:rFonts w:hint="cs"/>
          <w:rtl/>
        </w:rPr>
        <w:t>! وأنّهم قد نسبوا نفس التعليل إلى عليّ بن أبي طالب وابن عبّاس</w:t>
      </w:r>
      <w:r w:rsidR="00E9799C" w:rsidRPr="00E9799C">
        <w:rPr>
          <w:rFonts w:hint="cs"/>
          <w:rtl/>
        </w:rPr>
        <w:t>،</w:t>
      </w:r>
      <w:r w:rsidRPr="00E9799C">
        <w:rPr>
          <w:rFonts w:hint="cs"/>
          <w:rtl/>
        </w:rPr>
        <w:t xml:space="preserve"> ممّا يؤكّد أنّ هناك اتّجاهاً يتبنّى رأي الخليفة ويدعمه</w:t>
      </w:r>
      <w:r w:rsidR="00E9799C" w:rsidRPr="00E9799C">
        <w:rPr>
          <w:rFonts w:hint="cs"/>
          <w:rtl/>
        </w:rPr>
        <w:t>،</w:t>
      </w:r>
      <w:r w:rsidRPr="00E9799C">
        <w:rPr>
          <w:rFonts w:hint="cs"/>
          <w:rtl/>
        </w:rPr>
        <w:t xml:space="preserve"> في حين بسطنا القول سابقاً في تعليل الخليفة للمنع وأكّدنا على أنّه ضعيف</w:t>
      </w:r>
      <w:r w:rsidR="00E9799C" w:rsidRPr="00E9799C">
        <w:rPr>
          <w:rFonts w:hint="cs"/>
          <w:rtl/>
        </w:rPr>
        <w:t>.</w:t>
      </w:r>
    </w:p>
    <w:p w:rsidR="000966EE" w:rsidRPr="00895DAB" w:rsidRDefault="000966EE" w:rsidP="00E9799C">
      <w:pPr>
        <w:pStyle w:val="libNormal"/>
        <w:rPr>
          <w:rtl/>
        </w:rPr>
      </w:pPr>
      <w:r w:rsidRPr="003B24F9">
        <w:rPr>
          <w:rFonts w:hint="cs"/>
          <w:rtl/>
        </w:rPr>
        <w:t xml:space="preserve">وعلى هذا فلا معنى لتعارض أحاديث الإذن مع أحاديث النهي حتّى نقوم بموازنة بينهما </w:t>
      </w:r>
      <w:r w:rsidRPr="00E9799C">
        <w:rPr>
          <w:rStyle w:val="libFootnotenumChar"/>
          <w:rFonts w:hint="cs"/>
          <w:rtl/>
        </w:rPr>
        <w:t>(7)</w:t>
      </w:r>
      <w:r w:rsidR="00E9799C" w:rsidRPr="003B24F9">
        <w:rPr>
          <w:rFonts w:hint="cs"/>
          <w:rtl/>
        </w:rPr>
        <w:t>،</w:t>
      </w:r>
      <w:r w:rsidRPr="003B24F9">
        <w:rPr>
          <w:rFonts w:hint="cs"/>
          <w:rtl/>
        </w:rPr>
        <w:t xml:space="preserve"> وإن كان فيما قالوه تأكيد لرؤيتنا</w:t>
      </w:r>
      <w:r w:rsidR="00E9799C" w:rsidRPr="003B24F9">
        <w:rPr>
          <w:rFonts w:hint="cs"/>
          <w:rtl/>
        </w:rPr>
        <w:t>؛</w:t>
      </w:r>
      <w:r w:rsidRPr="003B24F9">
        <w:rPr>
          <w:rFonts w:hint="cs"/>
          <w:rtl/>
        </w:rPr>
        <w:t xml:space="preserve"> لأنَّ قولهم - لو صحّ - من كون التدوين قد</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الدارمي 1</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ح 469</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56</w:t>
      </w:r>
      <w:r w:rsidR="00E9799C" w:rsidRPr="003B24F9">
        <w:rPr>
          <w:rFonts w:hint="cs"/>
          <w:rtl/>
        </w:rPr>
        <w:t>.</w:t>
      </w:r>
    </w:p>
    <w:p w:rsidR="000966EE" w:rsidRPr="003B24F9" w:rsidRDefault="000966EE" w:rsidP="003B24F9">
      <w:pPr>
        <w:pStyle w:val="libFootnote0"/>
        <w:rPr>
          <w:rtl/>
        </w:rPr>
      </w:pPr>
      <w:r w:rsidRPr="003B24F9">
        <w:rPr>
          <w:rFonts w:hint="cs"/>
          <w:rtl/>
        </w:rPr>
        <w:t>(2) شرح النهج 12</w:t>
      </w:r>
      <w:r w:rsidR="00E9799C" w:rsidRPr="003B24F9">
        <w:rPr>
          <w:rFonts w:hint="cs"/>
          <w:rtl/>
        </w:rPr>
        <w:t>:</w:t>
      </w:r>
      <w:r w:rsidRPr="003B24F9">
        <w:rPr>
          <w:rFonts w:hint="cs"/>
          <w:rtl/>
        </w:rPr>
        <w:t xml:space="preserve"> 102</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56</w:t>
      </w:r>
      <w:r w:rsidR="00E9799C" w:rsidRPr="003B24F9">
        <w:rPr>
          <w:rFonts w:hint="cs"/>
          <w:rtl/>
        </w:rPr>
        <w:t>.</w:t>
      </w:r>
    </w:p>
    <w:p w:rsidR="000966EE" w:rsidRPr="003B24F9" w:rsidRDefault="000966EE" w:rsidP="003B24F9">
      <w:pPr>
        <w:pStyle w:val="libFootnote0"/>
        <w:rPr>
          <w:rtl/>
        </w:rPr>
      </w:pPr>
      <w:r w:rsidRPr="003B24F9">
        <w:rPr>
          <w:rFonts w:hint="cs"/>
          <w:rtl/>
        </w:rPr>
        <w:t>(3) تقييد العلم</w:t>
      </w:r>
      <w:r w:rsidR="00E9799C" w:rsidRPr="003B24F9">
        <w:rPr>
          <w:rFonts w:hint="cs"/>
          <w:rtl/>
        </w:rPr>
        <w:t>:</w:t>
      </w:r>
      <w:r w:rsidRPr="003B24F9">
        <w:rPr>
          <w:rFonts w:hint="cs"/>
          <w:rtl/>
        </w:rPr>
        <w:t xml:space="preserve"> 37</w:t>
      </w:r>
      <w:r w:rsidR="00E9799C" w:rsidRPr="003B24F9">
        <w:rPr>
          <w:rFonts w:hint="cs"/>
          <w:rtl/>
        </w:rPr>
        <w:t>.</w:t>
      </w:r>
    </w:p>
    <w:p w:rsidR="000966EE" w:rsidRPr="003B24F9" w:rsidRDefault="000966EE" w:rsidP="003B24F9">
      <w:pPr>
        <w:pStyle w:val="libFootnote0"/>
        <w:rPr>
          <w:rtl/>
        </w:rPr>
      </w:pPr>
      <w:r w:rsidRPr="003B24F9">
        <w:rPr>
          <w:rFonts w:hint="cs"/>
          <w:rtl/>
        </w:rPr>
        <w:t>(4) تقييد العلم</w:t>
      </w:r>
      <w:r w:rsidR="00E9799C" w:rsidRPr="003B24F9">
        <w:rPr>
          <w:rFonts w:hint="cs"/>
          <w:rtl/>
        </w:rPr>
        <w:t>:</w:t>
      </w:r>
      <w:r w:rsidRPr="003B24F9">
        <w:rPr>
          <w:rFonts w:hint="cs"/>
          <w:rtl/>
        </w:rPr>
        <w:t xml:space="preserve"> 37</w:t>
      </w:r>
      <w:r w:rsidR="00E9799C" w:rsidRPr="003B24F9">
        <w:rPr>
          <w:rFonts w:hint="cs"/>
          <w:rtl/>
        </w:rPr>
        <w:t>.</w:t>
      </w:r>
    </w:p>
    <w:p w:rsidR="000966EE" w:rsidRPr="003B24F9" w:rsidRDefault="000966EE" w:rsidP="003B24F9">
      <w:pPr>
        <w:pStyle w:val="libFootnote0"/>
        <w:rPr>
          <w:rtl/>
        </w:rPr>
      </w:pPr>
      <w:r w:rsidRPr="003B24F9">
        <w:rPr>
          <w:rFonts w:hint="cs"/>
          <w:rtl/>
        </w:rPr>
        <w:t>(5) تقييد العلم</w:t>
      </w:r>
      <w:r w:rsidR="00E9799C" w:rsidRPr="003B24F9">
        <w:rPr>
          <w:rFonts w:hint="cs"/>
          <w:rtl/>
        </w:rPr>
        <w:t>:</w:t>
      </w:r>
      <w:r w:rsidRPr="003B24F9">
        <w:rPr>
          <w:rFonts w:hint="cs"/>
          <w:rtl/>
        </w:rPr>
        <w:t xml:space="preserve"> 38</w:t>
      </w:r>
      <w:r w:rsidR="00E9799C" w:rsidRPr="003B24F9">
        <w:rPr>
          <w:rFonts w:hint="cs"/>
          <w:rtl/>
        </w:rPr>
        <w:t>،</w:t>
      </w:r>
      <w:r w:rsidRPr="003B24F9">
        <w:rPr>
          <w:rFonts w:hint="cs"/>
          <w:rtl/>
        </w:rPr>
        <w:t xml:space="preserve"> وانظر المستدرك على الصحيحين 3</w:t>
      </w:r>
      <w:r w:rsidR="00E9799C" w:rsidRPr="003B24F9">
        <w:rPr>
          <w:rFonts w:hint="cs"/>
          <w:rtl/>
        </w:rPr>
        <w:t>:</w:t>
      </w:r>
      <w:r w:rsidRPr="003B24F9">
        <w:rPr>
          <w:rFonts w:hint="cs"/>
          <w:rtl/>
        </w:rPr>
        <w:t xml:space="preserve"> 651</w:t>
      </w:r>
      <w:r w:rsidR="00E9799C" w:rsidRPr="003B24F9">
        <w:rPr>
          <w:rFonts w:hint="cs"/>
          <w:rtl/>
        </w:rPr>
        <w:t>،</w:t>
      </w:r>
      <w:r w:rsidRPr="003B24F9">
        <w:rPr>
          <w:rFonts w:hint="cs"/>
          <w:rtl/>
        </w:rPr>
        <w:t xml:space="preserve"> ح 6393</w:t>
      </w:r>
      <w:r w:rsidR="00E9799C" w:rsidRPr="003B24F9">
        <w:rPr>
          <w:rFonts w:hint="cs"/>
          <w:rtl/>
        </w:rPr>
        <w:t>.</w:t>
      </w:r>
    </w:p>
    <w:p w:rsidR="000966EE" w:rsidRPr="003B24F9" w:rsidRDefault="000966EE" w:rsidP="003B24F9">
      <w:pPr>
        <w:pStyle w:val="libFootnote0"/>
        <w:rPr>
          <w:rtl/>
        </w:rPr>
      </w:pPr>
      <w:r w:rsidRPr="003B24F9">
        <w:rPr>
          <w:rFonts w:hint="cs"/>
          <w:rtl/>
        </w:rPr>
        <w:t>(6) سنن الدارمي 1</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480</w:t>
      </w:r>
      <w:r w:rsidR="00E9799C" w:rsidRPr="003B24F9">
        <w:rPr>
          <w:rFonts w:hint="cs"/>
          <w:rtl/>
        </w:rPr>
        <w:t>،</w:t>
      </w:r>
      <w:r w:rsidRPr="003B24F9">
        <w:rPr>
          <w:rFonts w:hint="cs"/>
          <w:rtl/>
        </w:rPr>
        <w:t xml:space="preserve"> المعجم الأوسط 9</w:t>
      </w:r>
      <w:r w:rsidR="00E9799C" w:rsidRPr="003B24F9">
        <w:rPr>
          <w:rFonts w:hint="cs"/>
          <w:rtl/>
        </w:rPr>
        <w:t>:</w:t>
      </w:r>
      <w:r w:rsidRPr="003B24F9">
        <w:rPr>
          <w:rFonts w:hint="cs"/>
          <w:rtl/>
        </w:rPr>
        <w:t xml:space="preserve"> 358 - 359</w:t>
      </w:r>
      <w:r w:rsidR="00E9799C" w:rsidRPr="003B24F9">
        <w:rPr>
          <w:rFonts w:hint="cs"/>
          <w:rtl/>
        </w:rPr>
        <w:t>،</w:t>
      </w:r>
      <w:r w:rsidRPr="003B24F9">
        <w:rPr>
          <w:rFonts w:hint="cs"/>
          <w:rtl/>
        </w:rPr>
        <w:t xml:space="preserve"> ح 5548</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56</w:t>
      </w:r>
      <w:r w:rsidR="00E9799C" w:rsidRPr="003B24F9">
        <w:rPr>
          <w:rFonts w:hint="cs"/>
          <w:rtl/>
        </w:rPr>
        <w:t>.</w:t>
      </w:r>
    </w:p>
    <w:p w:rsidR="000966EE" w:rsidRPr="003B24F9" w:rsidRDefault="000966EE" w:rsidP="003B24F9">
      <w:pPr>
        <w:pStyle w:val="libFootnote0"/>
        <w:rPr>
          <w:rtl/>
        </w:rPr>
      </w:pPr>
      <w:r w:rsidRPr="003B24F9">
        <w:rPr>
          <w:rFonts w:hint="cs"/>
          <w:rtl/>
        </w:rPr>
        <w:t>(7) كما فعل الدكتور صبحي الصالح في علوم الحديث</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والدكتور عجاج الخطيب في السنّة قبل</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شُرِّعَ للنابهين من الصحابة والمنع لعمومهم</w:t>
      </w:r>
      <w:r w:rsidR="00E9799C" w:rsidRPr="00E9799C">
        <w:rPr>
          <w:rFonts w:hint="cs"/>
          <w:rtl/>
        </w:rPr>
        <w:t>،</w:t>
      </w:r>
      <w:r w:rsidRPr="00E9799C">
        <w:rPr>
          <w:rFonts w:hint="cs"/>
          <w:rtl/>
        </w:rPr>
        <w:t xml:space="preserve"> فهذا يخالفه فعل عمر بن الخطّاب وتعامله مع فحول الصحابة في قضيّة التدوين وغيرها</w:t>
      </w:r>
      <w:r w:rsidR="00E9799C" w:rsidRPr="00E9799C">
        <w:rPr>
          <w:rFonts w:hint="cs"/>
          <w:rtl/>
        </w:rPr>
        <w:t>؛</w:t>
      </w:r>
      <w:r w:rsidRPr="00E9799C">
        <w:rPr>
          <w:rFonts w:hint="cs"/>
          <w:rtl/>
        </w:rPr>
        <w:t xml:space="preserve"> إذ أصدر أمراً لهم بأن يأتوه بمدوّناتهم ولم يستثن أحداً منهم</w:t>
      </w:r>
      <w:r w:rsidR="00E9799C" w:rsidRPr="00E9799C">
        <w:rPr>
          <w:rFonts w:hint="cs"/>
          <w:rtl/>
        </w:rPr>
        <w:t>،</w:t>
      </w:r>
      <w:r w:rsidRPr="00E9799C">
        <w:rPr>
          <w:rFonts w:hint="cs"/>
          <w:rtl/>
        </w:rPr>
        <w:t xml:space="preserve"> ولم نسمع أو نقرأ قبوله لمدوّنة أحد النابهين</w:t>
      </w:r>
      <w:r w:rsidR="00E9799C" w:rsidRPr="00E9799C">
        <w:rPr>
          <w:rFonts w:hint="cs"/>
          <w:rtl/>
        </w:rPr>
        <w:t>!</w:t>
      </w:r>
    </w:p>
    <w:p w:rsidR="000966EE" w:rsidRDefault="000966EE" w:rsidP="00E9799C">
      <w:pPr>
        <w:pStyle w:val="libNormal"/>
        <w:rPr>
          <w:rtl/>
        </w:rPr>
      </w:pPr>
      <w:r w:rsidRPr="003B24F9">
        <w:rPr>
          <w:rFonts w:hint="cs"/>
          <w:rtl/>
        </w:rPr>
        <w:t>وكذا ما قالوه بأنَّ المنع جاء في العصر الإسلاميّ الأوّل - حين نزول القرآن - وأنَّه ‏صلّى الله عليه وآله منعهم كي لا يختلط القرآن بالسنّة</w:t>
      </w:r>
      <w:r w:rsidR="00E9799C" w:rsidRPr="003B24F9">
        <w:rPr>
          <w:rFonts w:hint="cs"/>
          <w:rtl/>
        </w:rPr>
        <w:t>،</w:t>
      </w:r>
      <w:r w:rsidRPr="003B24F9">
        <w:rPr>
          <w:rFonts w:hint="cs"/>
          <w:rtl/>
        </w:rPr>
        <w:t xml:space="preserve"> لكن حينما نزل القرآن جميعاً وعرفه الصحابة سمح الرسول لهم بكتابة حديثه</w:t>
      </w:r>
      <w:r w:rsidR="00E9799C" w:rsidRPr="003B24F9">
        <w:rPr>
          <w:rFonts w:hint="cs"/>
          <w:rtl/>
        </w:rPr>
        <w:t>،</w:t>
      </w:r>
      <w:r w:rsidRPr="003B24F9">
        <w:rPr>
          <w:rFonts w:hint="cs"/>
          <w:rtl/>
        </w:rPr>
        <w:t xml:space="preserve"> وهذا المدّعى يوضّح بأنَّ المنع قد رُفِعَ أواخر عهد رسول الله صلّى الله عليه وآله</w:t>
      </w:r>
      <w:r w:rsidR="00E9799C" w:rsidRPr="003B24F9">
        <w:rPr>
          <w:rFonts w:hint="cs"/>
          <w:rtl/>
        </w:rPr>
        <w:t>،</w:t>
      </w:r>
      <w:r w:rsidRPr="003B24F9">
        <w:rPr>
          <w:rFonts w:hint="cs"/>
          <w:rtl/>
        </w:rPr>
        <w:t xml:space="preserve"> وأنّ مشروعيّة تدوين الحديث كانت على عهده</w:t>
      </w:r>
      <w:r w:rsidR="00E9799C" w:rsidRPr="003B24F9">
        <w:rPr>
          <w:rFonts w:hint="cs"/>
          <w:rtl/>
        </w:rPr>
        <w:t>،</w:t>
      </w:r>
      <w:r w:rsidRPr="003B24F9">
        <w:rPr>
          <w:rFonts w:hint="cs"/>
          <w:rtl/>
        </w:rPr>
        <w:t xml:space="preserve"> وهو يؤكّد من أنّ منع عمر من تدوين الحديث لم يكن شرعياً</w:t>
      </w:r>
      <w:r w:rsidR="00E9799C" w:rsidRPr="003B24F9">
        <w:rPr>
          <w:rFonts w:hint="cs"/>
          <w:rtl/>
        </w:rPr>
        <w:t>،</w:t>
      </w:r>
      <w:r w:rsidRPr="003B24F9">
        <w:rPr>
          <w:rFonts w:hint="cs"/>
          <w:rtl/>
        </w:rPr>
        <w:t xml:space="preserve"> بل هو قرار شخصيّ من الخليفة</w:t>
      </w:r>
      <w:r w:rsidR="00E9799C" w:rsidRPr="003B24F9">
        <w:rPr>
          <w:rFonts w:hint="cs"/>
          <w:rtl/>
        </w:rPr>
        <w:t>؛</w:t>
      </w:r>
      <w:r w:rsidRPr="003B24F9">
        <w:rPr>
          <w:rFonts w:hint="cs"/>
          <w:rtl/>
        </w:rPr>
        <w:t xml:space="preserve"> إذ لو صحّ قوله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تكتبوا عنّي</w:t>
      </w:r>
      <w:r w:rsidR="00E9799C" w:rsidRPr="003B24F9">
        <w:rPr>
          <w:rFonts w:hint="cs"/>
          <w:rtl/>
        </w:rPr>
        <w:t>)</w:t>
      </w:r>
      <w:r w:rsidRPr="003B24F9">
        <w:rPr>
          <w:rFonts w:hint="cs"/>
          <w:rtl/>
        </w:rPr>
        <w:t xml:space="preserve"> أو </w:t>
      </w:r>
      <w:r w:rsidR="00E9799C" w:rsidRPr="003B24F9">
        <w:rPr>
          <w:rFonts w:hint="cs"/>
          <w:rtl/>
        </w:rPr>
        <w:t>(</w:t>
      </w:r>
      <w:r w:rsidRPr="003B24F9">
        <w:rPr>
          <w:rFonts w:hint="cs"/>
          <w:rtl/>
        </w:rPr>
        <w:t>ومَن كتب عنّي غير القرآن فليمحه</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وصدور ذلك في عهده الشريف لعلمه الأصحاب</w:t>
      </w:r>
      <w:r w:rsidR="00E9799C" w:rsidRPr="003B24F9">
        <w:rPr>
          <w:rFonts w:hint="cs"/>
          <w:rtl/>
        </w:rPr>
        <w:t>،</w:t>
      </w:r>
      <w:r w:rsidRPr="003B24F9">
        <w:rPr>
          <w:rFonts w:hint="cs"/>
          <w:rtl/>
        </w:rPr>
        <w:t xml:space="preserve"> وللزم أن يكون هو الدليل الأوّل للشيخين في منعهما عن الحديث</w:t>
      </w:r>
      <w:r w:rsidR="00E9799C" w:rsidRPr="003B24F9">
        <w:rPr>
          <w:rFonts w:hint="cs"/>
          <w:rtl/>
        </w:rPr>
        <w:t>!</w:t>
      </w:r>
      <w:r w:rsidRPr="003B24F9">
        <w:rPr>
          <w:rFonts w:hint="cs"/>
          <w:rtl/>
        </w:rPr>
        <w:t xml:space="preserve"> مع أنّهما لم يحتجّا بمنع النبيّ صلّى الله عليه وآله عن التدوين</w:t>
      </w:r>
      <w:r w:rsidR="00E9799C" w:rsidRPr="003B24F9">
        <w:rPr>
          <w:rFonts w:hint="cs"/>
          <w:rtl/>
        </w:rPr>
        <w:t>،</w:t>
      </w:r>
      <w:r w:rsidRPr="003B24F9">
        <w:rPr>
          <w:rFonts w:hint="cs"/>
          <w:rtl/>
        </w:rPr>
        <w:t xml:space="preserve"> وكفى بهذا دليلاً على بطلان دعوى نهي النبيّ عن التدوين</w:t>
      </w:r>
      <w:r w:rsidR="00E9799C" w:rsidRPr="003B24F9">
        <w:rPr>
          <w:rFonts w:hint="cs"/>
          <w:rtl/>
        </w:rPr>
        <w:t>.</w:t>
      </w:r>
    </w:p>
    <w:p w:rsidR="000966EE" w:rsidRDefault="000966EE" w:rsidP="003B24F9">
      <w:pPr>
        <w:pStyle w:val="libNormal"/>
        <w:rPr>
          <w:rtl/>
        </w:rPr>
      </w:pPr>
      <w:r w:rsidRPr="00E9799C">
        <w:rPr>
          <w:rFonts w:hint="cs"/>
          <w:rtl/>
        </w:rPr>
        <w:t>ولو صحّ الحديث السابق فلماذا دوّن أبو بكر أحاديثه الخمسمائة</w:t>
      </w:r>
      <w:r w:rsidR="00E9799C" w:rsidRPr="00E9799C">
        <w:rPr>
          <w:rFonts w:hint="cs"/>
          <w:rtl/>
        </w:rPr>
        <w:t>،</w:t>
      </w:r>
      <w:r w:rsidRPr="00E9799C">
        <w:rPr>
          <w:rFonts w:hint="cs"/>
          <w:rtl/>
        </w:rPr>
        <w:t xml:space="preserve"> خلافاً لأمره‏ صلّى الله عليه وآله</w:t>
      </w:r>
      <w:r w:rsidR="00E9799C" w:rsidRPr="00E9799C">
        <w:rPr>
          <w:rFonts w:hint="cs"/>
          <w:rtl/>
        </w:rPr>
        <w:t>؟</w:t>
      </w:r>
      <w:r w:rsidRPr="00E9799C">
        <w:rPr>
          <w:rFonts w:hint="cs"/>
          <w:rtl/>
        </w:rPr>
        <w:t>! وكيف يستشير عمر الصحابة في أمر التدوين</w:t>
      </w:r>
      <w:r w:rsidR="00E9799C" w:rsidRPr="00E9799C">
        <w:rPr>
          <w:rFonts w:hint="cs"/>
          <w:rtl/>
        </w:rPr>
        <w:t>،</w:t>
      </w:r>
      <w:r w:rsidRPr="00E9799C">
        <w:rPr>
          <w:rFonts w:hint="cs"/>
          <w:rtl/>
        </w:rPr>
        <w:t xml:space="preserve"> إذا كان قد ورد النهي فيه</w:t>
      </w:r>
      <w:r w:rsidR="00E9799C" w:rsidRPr="00E9799C">
        <w:rPr>
          <w:rFonts w:hint="cs"/>
          <w:rtl/>
        </w:rPr>
        <w:t>؟</w:t>
      </w:r>
      <w:r w:rsidRPr="00E9799C">
        <w:rPr>
          <w:rFonts w:hint="cs"/>
          <w:rtl/>
        </w:rPr>
        <w:t>! بل كيف يسوغ أن يتخلّف عن رأيهم وهم يشيرون عليه بالتدوين</w:t>
      </w:r>
      <w:r w:rsidR="00E9799C" w:rsidRPr="00E9799C">
        <w:rPr>
          <w:rFonts w:hint="cs"/>
          <w:rtl/>
        </w:rPr>
        <w:t>؟</w:t>
      </w:r>
      <w:r w:rsidRPr="00E9799C">
        <w:rPr>
          <w:rFonts w:hint="cs"/>
          <w:rtl/>
        </w:rPr>
        <w:t>! بل كيف يشيرون عليه بالتدوين إذا كانوا قد سمعوا المنع من النبي‏ صلّى الله عليه وآله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ألا يعني قول عمر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مَن كان عنده شيء فليمْحُه</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لا يبقينّ أحدٌ عنده كتاباً إلاّ أتاني</w:t>
      </w:r>
      <w:r w:rsidR="00E9799C" w:rsidRPr="00E9799C">
        <w:rPr>
          <w:rFonts w:hint="cs"/>
          <w:rtl/>
        </w:rPr>
        <w:t>)</w:t>
      </w:r>
      <w:r w:rsidRPr="00E9799C">
        <w:rPr>
          <w:rFonts w:hint="cs"/>
          <w:rtl/>
        </w:rPr>
        <w:t xml:space="preserve"> على وجود مصاحف وكتب قد دوّنت قبل عهده</w:t>
      </w:r>
      <w:r w:rsidR="00E9799C" w:rsidRPr="00E9799C">
        <w:rPr>
          <w:rFonts w:hint="cs"/>
          <w:rtl/>
        </w:rPr>
        <w:t>؟</w:t>
      </w:r>
    </w:p>
    <w:p w:rsidR="000966EE" w:rsidRPr="00895DAB" w:rsidRDefault="000966EE" w:rsidP="003B24F9">
      <w:pPr>
        <w:pStyle w:val="libNormal"/>
        <w:rPr>
          <w:rtl/>
        </w:rPr>
      </w:pPr>
      <w:r w:rsidRPr="00E9799C">
        <w:rPr>
          <w:rFonts w:hint="cs"/>
          <w:rtl/>
        </w:rPr>
        <w:t>على أنّ التعليل الوارد في كلماتهم لا يقوم دليلاً على مدّعاهم</w:t>
      </w:r>
      <w:r w:rsidR="00E9799C" w:rsidRPr="00E9799C">
        <w:rPr>
          <w:rFonts w:hint="cs"/>
          <w:rtl/>
        </w:rPr>
        <w:t>؛</w:t>
      </w:r>
      <w:r w:rsidRPr="00E9799C">
        <w:rPr>
          <w:rFonts w:hint="cs"/>
          <w:rtl/>
        </w:rPr>
        <w:t xml:space="preserve"> لأنّ الأمم السابقة إنّما ضلّوا لأنّهم عكفوا على كتب أحبارهم ورهبانهم وتركوا التوراة والإنجيل</w:t>
      </w:r>
      <w:r w:rsidR="00E9799C" w:rsidRPr="00E9799C">
        <w:rPr>
          <w:rFonts w:hint="cs"/>
          <w:rtl/>
        </w:rPr>
        <w:t>،</w:t>
      </w:r>
      <w:r w:rsidRPr="00E9799C">
        <w:rPr>
          <w:rFonts w:hint="cs"/>
          <w:rtl/>
        </w:rPr>
        <w:t xml:space="preserve"> ولم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التدوين</w:t>
      </w:r>
      <w:r w:rsidR="00E9799C" w:rsidRPr="003B24F9">
        <w:rPr>
          <w:rFonts w:hint="cs"/>
          <w:rtl/>
        </w:rPr>
        <w:t>:</w:t>
      </w:r>
      <w:r w:rsidRPr="003B24F9">
        <w:rPr>
          <w:rFonts w:hint="cs"/>
          <w:rtl/>
        </w:rPr>
        <w:t xml:space="preserve"> 306 - 309 و 316</w:t>
      </w:r>
      <w:r w:rsidR="00E9799C" w:rsidRPr="003B24F9">
        <w:rPr>
          <w:rFonts w:hint="cs"/>
          <w:rtl/>
        </w:rPr>
        <w:t>،</w:t>
      </w:r>
      <w:r w:rsidRPr="003B24F9">
        <w:rPr>
          <w:rFonts w:hint="cs"/>
          <w:rtl/>
        </w:rPr>
        <w:t xml:space="preserve"> والسيّد محمّد رضا الجلاليّ في تدوين السنّة الشريفة</w:t>
      </w:r>
      <w:r w:rsidR="00E9799C" w:rsidRPr="003B24F9">
        <w:rPr>
          <w:rFonts w:hint="cs"/>
          <w:rtl/>
        </w:rPr>
        <w:t>:</w:t>
      </w:r>
      <w:r w:rsidRPr="003B24F9">
        <w:rPr>
          <w:rFonts w:hint="cs"/>
          <w:rtl/>
        </w:rPr>
        <w:t xml:space="preserve"> 312 - 304 وغيرهم</w:t>
      </w:r>
      <w:r w:rsidR="00E9799C" w:rsidRPr="003B24F9">
        <w:rPr>
          <w:rFonts w:hint="cs"/>
          <w:rtl/>
        </w:rPr>
        <w:t>.</w:t>
      </w:r>
    </w:p>
    <w:p w:rsidR="000966EE" w:rsidRPr="003B24F9" w:rsidRDefault="000966EE" w:rsidP="003B24F9">
      <w:pPr>
        <w:pStyle w:val="libFootnote0"/>
        <w:rPr>
          <w:rtl/>
        </w:rPr>
      </w:pPr>
      <w:r w:rsidRPr="003B24F9">
        <w:rPr>
          <w:rFonts w:hint="cs"/>
          <w:rtl/>
        </w:rPr>
        <w:t>(1) صحيح مسلم 4</w:t>
      </w:r>
      <w:r w:rsidR="00E9799C" w:rsidRPr="003B24F9">
        <w:rPr>
          <w:rFonts w:hint="cs"/>
          <w:rtl/>
        </w:rPr>
        <w:t>:</w:t>
      </w:r>
      <w:r w:rsidRPr="003B24F9">
        <w:rPr>
          <w:rFonts w:hint="cs"/>
          <w:rtl/>
        </w:rPr>
        <w:t xml:space="preserve"> 2298</w:t>
      </w:r>
      <w:r w:rsidR="00E9799C" w:rsidRPr="003B24F9">
        <w:rPr>
          <w:rFonts w:hint="cs"/>
          <w:rtl/>
        </w:rPr>
        <w:t>،</w:t>
      </w:r>
      <w:r w:rsidRPr="003B24F9">
        <w:rPr>
          <w:rFonts w:hint="cs"/>
          <w:rtl/>
        </w:rPr>
        <w:t xml:space="preserve"> باب التثبت في الحديث وحكم كتابة العلم</w:t>
      </w:r>
      <w:r w:rsidR="00E9799C" w:rsidRPr="003B24F9">
        <w:rPr>
          <w:rFonts w:hint="cs"/>
          <w:rtl/>
        </w:rPr>
        <w:t>،</w:t>
      </w:r>
      <w:r w:rsidRPr="003B24F9">
        <w:rPr>
          <w:rFonts w:hint="cs"/>
          <w:rtl/>
        </w:rPr>
        <w:t xml:space="preserve"> ح 3004</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ح 11100</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باب من لم ير كتابة الحديث</w:t>
      </w:r>
      <w:r w:rsidR="00E9799C" w:rsidRPr="003B24F9">
        <w:rPr>
          <w:rFonts w:hint="cs"/>
          <w:rtl/>
        </w:rPr>
        <w:t>،</w:t>
      </w:r>
      <w:r w:rsidRPr="003B24F9">
        <w:rPr>
          <w:rFonts w:hint="cs"/>
          <w:rtl/>
        </w:rPr>
        <w:t xml:space="preserve"> ح 450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يكن سبب ضلالهم العكوف على أقوال وكتابات أنبيائهم</w:t>
      </w:r>
      <w:r w:rsidR="00E9799C" w:rsidRPr="00E9799C">
        <w:rPr>
          <w:rFonts w:hint="cs"/>
          <w:rtl/>
        </w:rPr>
        <w:t>،</w:t>
      </w:r>
      <w:r w:rsidRPr="00E9799C">
        <w:rPr>
          <w:rFonts w:hint="cs"/>
          <w:rtl/>
        </w:rPr>
        <w:t xml:space="preserve"> وشتّان بين كتب الأحبار والرهبان والأساقفة</w:t>
      </w:r>
      <w:r w:rsidR="00E9799C" w:rsidRPr="00E9799C">
        <w:rPr>
          <w:rFonts w:hint="cs"/>
          <w:rtl/>
        </w:rPr>
        <w:t>،</w:t>
      </w:r>
      <w:r w:rsidRPr="00E9799C">
        <w:rPr>
          <w:rFonts w:hint="cs"/>
          <w:rtl/>
        </w:rPr>
        <w:t xml:space="preserve"> وبين كلمات وسنن وأقوال تكتب عن سيّد الخلائق محمّد صلّى الله عليه وآله</w:t>
      </w:r>
      <w:r w:rsidR="00E9799C" w:rsidRPr="00E9799C">
        <w:rPr>
          <w:rFonts w:hint="cs"/>
          <w:rtl/>
        </w:rPr>
        <w:t>؛</w:t>
      </w:r>
      <w:r w:rsidRPr="00E9799C">
        <w:rPr>
          <w:rFonts w:hint="cs"/>
          <w:rtl/>
        </w:rPr>
        <w:t xml:space="preserve"> إذ المدوّن أو المطلوب تدوينه هو أحاديث النبيّ وسنّته لا غير</w:t>
      </w:r>
      <w:r w:rsidR="00E9799C" w:rsidRPr="00E9799C">
        <w:rPr>
          <w:rFonts w:hint="cs"/>
          <w:rtl/>
        </w:rPr>
        <w:t>،</w:t>
      </w:r>
      <w:r w:rsidRPr="00E9799C">
        <w:rPr>
          <w:rFonts w:hint="cs"/>
          <w:rtl/>
        </w:rPr>
        <w:t xml:space="preserve"> مع أنّ علماء الأمم السابقة كانوا قد انحرفوا فغيّروا نصوص ومفاهيم كتبهم</w:t>
      </w:r>
      <w:r w:rsidR="00E9799C" w:rsidRPr="00E9799C">
        <w:rPr>
          <w:rFonts w:hint="cs"/>
          <w:rtl/>
        </w:rPr>
        <w:t>،</w:t>
      </w:r>
      <w:r w:rsidRPr="00E9799C">
        <w:rPr>
          <w:rFonts w:hint="cs"/>
          <w:rtl/>
        </w:rPr>
        <w:t xml:space="preserve"> وهذا بعكس علماء أُمّة محمّد صلّى الله عليه وآله المحافظين على الدين المفسّرين للقرآن المدوّنين لآثار النبيّ صلّى الله عليه وآله وأحكامه</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يصحّ هذا التعليل للمنع عن تدوين آرائهم الخاصّة وفتاواهم الشخصيّة</w:t>
      </w:r>
      <w:r w:rsidR="00E9799C" w:rsidRPr="00E9799C">
        <w:rPr>
          <w:rFonts w:hint="cs"/>
          <w:rtl/>
        </w:rPr>
        <w:t>،</w:t>
      </w:r>
      <w:r w:rsidRPr="00E9799C">
        <w:rPr>
          <w:rFonts w:hint="cs"/>
          <w:rtl/>
        </w:rPr>
        <w:t xml:space="preserve"> وما توصّلوا إليه من اجتهادات مختلفة</w:t>
      </w:r>
      <w:r w:rsidR="00E9799C" w:rsidRPr="00E9799C">
        <w:rPr>
          <w:rFonts w:hint="cs"/>
          <w:rtl/>
        </w:rPr>
        <w:t>،</w:t>
      </w:r>
      <w:r w:rsidRPr="00E9799C">
        <w:rPr>
          <w:rFonts w:hint="cs"/>
          <w:rtl/>
        </w:rPr>
        <w:t xml:space="preserve"> فإنّ المنع عن تأليف مثل هذه الكتب التي لا تضم بين دفتيها سنّة الرسول صلّى الله عليه وآله</w:t>
      </w:r>
      <w:r w:rsidR="00E9799C" w:rsidRPr="00E9799C">
        <w:rPr>
          <w:rFonts w:hint="cs"/>
          <w:rtl/>
        </w:rPr>
        <w:t>،</w:t>
      </w:r>
      <w:r w:rsidRPr="00E9799C">
        <w:rPr>
          <w:rFonts w:hint="cs"/>
          <w:rtl/>
        </w:rPr>
        <w:t xml:space="preserve"> بل تضم الآراء الشخصية قد يكون فيه المبرّر المعقول</w:t>
      </w:r>
      <w:r w:rsidR="00E9799C" w:rsidRPr="00E9799C">
        <w:rPr>
          <w:rFonts w:hint="cs"/>
          <w:rtl/>
        </w:rPr>
        <w:t>،</w:t>
      </w:r>
      <w:r w:rsidRPr="00E9799C">
        <w:rPr>
          <w:rFonts w:hint="cs"/>
          <w:rtl/>
        </w:rPr>
        <w:t xml:space="preserve"> باعتبار أنّ مثل هذه الكتب فيها الصحيح والخطأ والغثّ والسمين</w:t>
      </w:r>
      <w:r w:rsidR="00E9799C" w:rsidRPr="00E9799C">
        <w:rPr>
          <w:rFonts w:hint="cs"/>
          <w:rtl/>
        </w:rPr>
        <w:t>،</w:t>
      </w:r>
      <w:r w:rsidRPr="00E9799C">
        <w:rPr>
          <w:rFonts w:hint="cs"/>
          <w:rtl/>
        </w:rPr>
        <w:t xml:space="preserve"> وربّما أُلِّف كتاب من شخص منحرف عن الدين</w:t>
      </w:r>
      <w:r w:rsidR="00E9799C" w:rsidRPr="00E9799C">
        <w:rPr>
          <w:rFonts w:hint="cs"/>
          <w:rtl/>
        </w:rPr>
        <w:t>،</w:t>
      </w:r>
      <w:r w:rsidRPr="00E9799C">
        <w:rPr>
          <w:rFonts w:hint="cs"/>
          <w:rtl/>
        </w:rPr>
        <w:t xml:space="preserve"> وبذلك تختلط الأحكام على الأجيال القادمة من المسلمين</w:t>
      </w:r>
      <w:r w:rsidR="00E9799C" w:rsidRPr="00E9799C">
        <w:rPr>
          <w:rFonts w:hint="cs"/>
          <w:rtl/>
        </w:rPr>
        <w:t>،</w:t>
      </w:r>
      <w:r w:rsidRPr="00E9799C">
        <w:rPr>
          <w:rFonts w:hint="cs"/>
          <w:rtl/>
        </w:rPr>
        <w:t xml:space="preserve"> وأمّا منع عمر من تدوين المسموعات عن النبيّ والآثار النبويّة المباركة فلا يتلائم مع التعليل المذكور</w:t>
      </w:r>
      <w:r w:rsidR="00E9799C" w:rsidRPr="00E9799C">
        <w:rPr>
          <w:rFonts w:hint="cs"/>
          <w:rtl/>
        </w:rPr>
        <w:t>.</w:t>
      </w:r>
    </w:p>
    <w:p w:rsidR="000966EE" w:rsidRDefault="000966EE" w:rsidP="003B24F9">
      <w:pPr>
        <w:pStyle w:val="libNormal"/>
        <w:rPr>
          <w:rtl/>
        </w:rPr>
      </w:pPr>
      <w:r w:rsidRPr="00E9799C">
        <w:rPr>
          <w:rFonts w:hint="cs"/>
          <w:rtl/>
        </w:rPr>
        <w:t>ولعلّ هذا الأمر فات على البعض من الذين فسَّروا المنع بسبب كتب العلماء</w:t>
      </w:r>
      <w:r w:rsidR="00E9799C" w:rsidRPr="00E9799C">
        <w:rPr>
          <w:rFonts w:hint="cs"/>
          <w:rtl/>
        </w:rPr>
        <w:t>،</w:t>
      </w:r>
      <w:r w:rsidRPr="00E9799C">
        <w:rPr>
          <w:rFonts w:hint="cs"/>
          <w:rtl/>
        </w:rPr>
        <w:t xml:space="preserve"> إلى المنع عن كتابة السنّة المباركة</w:t>
      </w:r>
      <w:r w:rsidR="00E9799C" w:rsidRPr="00E9799C">
        <w:rPr>
          <w:rFonts w:hint="cs"/>
          <w:rtl/>
        </w:rPr>
        <w:t>،</w:t>
      </w:r>
      <w:r w:rsidRPr="00E9799C">
        <w:rPr>
          <w:rFonts w:hint="cs"/>
          <w:rtl/>
        </w:rPr>
        <w:t xml:space="preserve"> غفلةً منهم عن أنّ الدليل لا يفي ولا يقوم بالمدَّعى</w:t>
      </w:r>
      <w:r w:rsidR="00E9799C" w:rsidRPr="00E9799C">
        <w:rPr>
          <w:rFonts w:hint="cs"/>
          <w:rtl/>
        </w:rPr>
        <w:t>،</w:t>
      </w:r>
      <w:r w:rsidRPr="00E9799C">
        <w:rPr>
          <w:rFonts w:hint="cs"/>
          <w:rtl/>
        </w:rPr>
        <w:t xml:space="preserve"> وعن أنَّ هذا النهي منهم جاء لمنع عمر بن الخطّاب</w:t>
      </w:r>
      <w:r w:rsidR="00E9799C" w:rsidRPr="00E9799C">
        <w:rPr>
          <w:rFonts w:hint="cs"/>
          <w:rtl/>
        </w:rPr>
        <w:t>،</w:t>
      </w:r>
      <w:r w:rsidRPr="00E9799C">
        <w:rPr>
          <w:rFonts w:hint="cs"/>
          <w:rtl/>
        </w:rPr>
        <w:t xml:space="preserve"> فاستقرّ الأمر في نفوسهم</w:t>
      </w:r>
      <w:r w:rsidR="00E9799C" w:rsidRPr="00E9799C">
        <w:rPr>
          <w:rFonts w:hint="cs"/>
          <w:rtl/>
        </w:rPr>
        <w:t>،</w:t>
      </w:r>
      <w:r w:rsidRPr="00E9799C">
        <w:rPr>
          <w:rFonts w:hint="cs"/>
          <w:rtl/>
        </w:rPr>
        <w:t xml:space="preserve"> وظلّ المنع يسري إلى الأجيال الآتية حتّى ارتفع ذلك المنع في زمن عمر بن عبد العزيز</w:t>
      </w:r>
      <w:r w:rsidR="00E9799C" w:rsidRPr="00E9799C">
        <w:rPr>
          <w:rFonts w:hint="cs"/>
          <w:rtl/>
        </w:rPr>
        <w:t>.</w:t>
      </w:r>
    </w:p>
    <w:p w:rsidR="000966EE" w:rsidRDefault="000966EE" w:rsidP="003B24F9">
      <w:pPr>
        <w:pStyle w:val="libNormal"/>
        <w:rPr>
          <w:rtl/>
        </w:rPr>
      </w:pPr>
      <w:r w:rsidRPr="00E9799C">
        <w:rPr>
          <w:rFonts w:hint="cs"/>
          <w:rtl/>
        </w:rPr>
        <w:t>وعلى كلّ حال</w:t>
      </w:r>
      <w:r w:rsidR="00E9799C" w:rsidRPr="00E9799C">
        <w:rPr>
          <w:rFonts w:hint="cs"/>
          <w:rtl/>
        </w:rPr>
        <w:t>،</w:t>
      </w:r>
      <w:r w:rsidRPr="00E9799C">
        <w:rPr>
          <w:rFonts w:hint="cs"/>
          <w:rtl/>
        </w:rPr>
        <w:t xml:space="preserve"> فإنّ الأدلّة تُخبر عن مشروعيّة التدوين في عهده صلّى الله عليه وآله</w:t>
      </w:r>
      <w:r w:rsidR="00E9799C" w:rsidRPr="00E9799C">
        <w:rPr>
          <w:rFonts w:hint="cs"/>
          <w:rtl/>
        </w:rPr>
        <w:t>،</w:t>
      </w:r>
      <w:r w:rsidRPr="00E9799C">
        <w:rPr>
          <w:rFonts w:hint="cs"/>
          <w:rtl/>
        </w:rPr>
        <w:t xml:space="preserve"> وتُخبر عن أنّ المنع جاء متأخّراً وتحت ظروف خاصّة</w:t>
      </w:r>
      <w:r w:rsidR="00E9799C" w:rsidRPr="00E9799C">
        <w:rPr>
          <w:rFonts w:hint="cs"/>
          <w:rtl/>
        </w:rPr>
        <w:t>.</w:t>
      </w:r>
      <w:r w:rsidRPr="00E9799C">
        <w:rPr>
          <w:rFonts w:hint="cs"/>
          <w:rtl/>
        </w:rPr>
        <w:t xml:space="preserve"> وقد تأكّد كذلك أنّ من الصحابة والتابعين ومَنْ بَعْدَهم</w:t>
      </w:r>
      <w:r w:rsidR="00E9799C" w:rsidRPr="00E9799C">
        <w:rPr>
          <w:rFonts w:hint="cs"/>
          <w:rtl/>
        </w:rPr>
        <w:t>،</w:t>
      </w:r>
      <w:r w:rsidRPr="00E9799C">
        <w:rPr>
          <w:rFonts w:hint="cs"/>
          <w:rtl/>
        </w:rPr>
        <w:t xml:space="preserve"> مَن كان يريد ترسيخ نهي الخليفة في قلوب المسلمين</w:t>
      </w:r>
      <w:r w:rsidR="00E9799C" w:rsidRPr="00E9799C">
        <w:rPr>
          <w:rFonts w:hint="cs"/>
          <w:rtl/>
        </w:rPr>
        <w:t>،</w:t>
      </w:r>
      <w:r w:rsidRPr="00E9799C">
        <w:rPr>
          <w:rFonts w:hint="cs"/>
          <w:rtl/>
        </w:rPr>
        <w:t xml:space="preserve"> حتّى صار التدوين عندهم مكروهاً لكراهيّة الخليفة عمر بن الخطّاب له</w:t>
      </w:r>
      <w:r w:rsidR="00E9799C" w:rsidRPr="00E9799C">
        <w:rPr>
          <w:rFonts w:hint="cs"/>
          <w:rtl/>
        </w:rPr>
        <w:t>،</w:t>
      </w:r>
      <w:r w:rsidRPr="00E9799C">
        <w:rPr>
          <w:rFonts w:hint="cs"/>
          <w:rtl/>
        </w:rPr>
        <w:t xml:space="preserve"> ثمّ صار هذا المكروه عندهم حسناً لمّا نَدَب الخليفة عمر بن عبد العزيز إليه</w:t>
      </w:r>
      <w:r w:rsidR="00E9799C" w:rsidRPr="00E9799C">
        <w:rPr>
          <w:rFonts w:hint="cs"/>
          <w:rtl/>
        </w:rPr>
        <w:t>!</w:t>
      </w:r>
    </w:p>
    <w:p w:rsidR="000966EE" w:rsidRPr="00895DAB" w:rsidRDefault="000966EE" w:rsidP="003B24F9">
      <w:pPr>
        <w:pStyle w:val="libNormal"/>
        <w:rPr>
          <w:rtl/>
        </w:rPr>
      </w:pPr>
      <w:r w:rsidRPr="00E9799C">
        <w:rPr>
          <w:rFonts w:hint="cs"/>
          <w:rtl/>
        </w:rPr>
        <w:t>قال الزهريّ</w:t>
      </w:r>
      <w:r w:rsidR="00E9799C" w:rsidRPr="00E9799C">
        <w:rPr>
          <w:rFonts w:hint="cs"/>
          <w:rtl/>
        </w:rPr>
        <w:t>:</w:t>
      </w:r>
      <w:r w:rsidRPr="00E9799C">
        <w:rPr>
          <w:rFonts w:hint="cs"/>
          <w:rtl/>
        </w:rPr>
        <w:t xml:space="preserve"> كنّا نكره كتابة العلم</w:t>
      </w:r>
      <w:r w:rsidR="00E9799C" w:rsidRPr="00E9799C">
        <w:rPr>
          <w:rFonts w:hint="cs"/>
          <w:rtl/>
        </w:rPr>
        <w:t>،</w:t>
      </w:r>
      <w:r w:rsidRPr="00E9799C">
        <w:rPr>
          <w:rFonts w:hint="cs"/>
          <w:rtl/>
        </w:rPr>
        <w:t xml:space="preserve"> حتّى أكْرَهَنا هؤلاء الأمراء</w:t>
      </w:r>
      <w:r w:rsidR="00E9799C" w:rsidRPr="00E9799C">
        <w:rPr>
          <w:rFonts w:hint="cs"/>
          <w:rtl/>
        </w:rPr>
        <w:t>،</w:t>
      </w:r>
      <w:r w:rsidRPr="00E9799C">
        <w:rPr>
          <w:rFonts w:hint="cs"/>
          <w:rtl/>
        </w:rPr>
        <w:t xml:space="preserve"> فرأينا أن لا نمنعه</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أحداً من المسلمين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سنن الدارميّ</w:t>
      </w:r>
      <w:r w:rsidR="00E9799C" w:rsidRPr="003B24F9">
        <w:rPr>
          <w:rFonts w:hint="cs"/>
          <w:rtl/>
        </w:rPr>
        <w:t>:</w:t>
      </w:r>
      <w:r w:rsidRPr="003B24F9">
        <w:rPr>
          <w:rFonts w:hint="cs"/>
          <w:rtl/>
        </w:rPr>
        <w:t xml:space="preserve"> حتّى أكرهنا السلطان على ذلك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استكتبني الملوك فأكتَبْتُهُم</w:t>
      </w:r>
      <w:r w:rsidR="00E9799C" w:rsidRPr="003B24F9">
        <w:rPr>
          <w:rFonts w:hint="cs"/>
          <w:rtl/>
        </w:rPr>
        <w:t>،</w:t>
      </w:r>
      <w:r w:rsidRPr="003B24F9">
        <w:rPr>
          <w:rFonts w:hint="cs"/>
          <w:rtl/>
        </w:rPr>
        <w:t xml:space="preserve"> فاستحييت الله إذ كتبتها للملوك ولا  أكتبها لغيرهم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قال أبو مليح</w:t>
      </w:r>
      <w:r w:rsidR="00E9799C" w:rsidRPr="003B24F9">
        <w:rPr>
          <w:rFonts w:hint="cs"/>
          <w:rtl/>
        </w:rPr>
        <w:t>:</w:t>
      </w:r>
      <w:r w:rsidRPr="003B24F9">
        <w:rPr>
          <w:rFonts w:hint="cs"/>
          <w:rtl/>
        </w:rPr>
        <w:t xml:space="preserve"> كنّا لا نطمع أن نكتب</w:t>
      </w:r>
      <w:r w:rsidR="00E9799C" w:rsidRPr="003B24F9">
        <w:rPr>
          <w:rFonts w:hint="cs"/>
          <w:rtl/>
        </w:rPr>
        <w:t>،</w:t>
      </w:r>
      <w:r w:rsidRPr="003B24F9">
        <w:rPr>
          <w:rFonts w:hint="cs"/>
          <w:rtl/>
        </w:rPr>
        <w:t xml:space="preserve"> ثم الزهريّ</w:t>
      </w:r>
      <w:r w:rsidR="00E9799C" w:rsidRPr="003B24F9">
        <w:rPr>
          <w:rFonts w:hint="cs"/>
          <w:rtl/>
        </w:rPr>
        <w:t>،</w:t>
      </w:r>
      <w:r w:rsidRPr="003B24F9">
        <w:rPr>
          <w:rFonts w:hint="cs"/>
          <w:rtl/>
        </w:rPr>
        <w:t xml:space="preserve"> حتّى أكره هشامٌ الزهريَّ</w:t>
      </w:r>
      <w:r w:rsidR="00E9799C" w:rsidRPr="003B24F9">
        <w:rPr>
          <w:rFonts w:hint="cs"/>
          <w:rtl/>
        </w:rPr>
        <w:t>،</w:t>
      </w:r>
      <w:r w:rsidRPr="003B24F9">
        <w:rPr>
          <w:rFonts w:hint="cs"/>
          <w:rtl/>
        </w:rPr>
        <w:t xml:space="preserve"> فكتب لبنيه</w:t>
      </w:r>
      <w:r w:rsidR="00E9799C" w:rsidRPr="003B24F9">
        <w:rPr>
          <w:rFonts w:hint="cs"/>
          <w:rtl/>
        </w:rPr>
        <w:t>،</w:t>
      </w:r>
      <w:r w:rsidRPr="003B24F9">
        <w:rPr>
          <w:rFonts w:hint="cs"/>
          <w:rtl/>
        </w:rPr>
        <w:t xml:space="preserve"> فكتب الناس الحديث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 xml:space="preserve">وقد بسطنا الكلام على هذا في كتابنا </w:t>
      </w:r>
      <w:r w:rsidR="00E9799C" w:rsidRPr="003B24F9">
        <w:rPr>
          <w:rFonts w:hint="cs"/>
          <w:rtl/>
        </w:rPr>
        <w:t>(</w:t>
      </w:r>
      <w:r w:rsidRPr="003B24F9">
        <w:rPr>
          <w:rFonts w:hint="cs"/>
          <w:rtl/>
        </w:rPr>
        <w:t>وضوء النبيّ / المدخل</w:t>
      </w:r>
      <w:r w:rsidR="00E9799C" w:rsidRPr="003B24F9">
        <w:rPr>
          <w:rFonts w:hint="cs"/>
          <w:rtl/>
        </w:rPr>
        <w:t>)،</w:t>
      </w:r>
      <w:r w:rsidRPr="003B24F9">
        <w:rPr>
          <w:rFonts w:hint="cs"/>
          <w:rtl/>
        </w:rPr>
        <w:t xml:space="preserve"> ووضّحنا دور الحكّام في تدوين السنّة الشريفة</w:t>
      </w:r>
      <w:r w:rsidR="00E9799C" w:rsidRPr="003B24F9">
        <w:rPr>
          <w:rFonts w:hint="cs"/>
          <w:rtl/>
        </w:rPr>
        <w:t>،</w:t>
      </w:r>
      <w:r w:rsidRPr="003B24F9">
        <w:rPr>
          <w:rFonts w:hint="cs"/>
          <w:rtl/>
        </w:rPr>
        <w:t xml:space="preserve"> وبيّنّا سرّ عنايتهم بهذا الجانب</w:t>
      </w:r>
      <w:r w:rsidR="00E9799C" w:rsidRPr="003B24F9">
        <w:rPr>
          <w:rFonts w:hint="cs"/>
          <w:rtl/>
        </w:rPr>
        <w:t>،</w:t>
      </w:r>
      <w:r w:rsidRPr="003B24F9">
        <w:rPr>
          <w:rFonts w:hint="cs"/>
          <w:rtl/>
        </w:rPr>
        <w:t xml:space="preserve"> وأكدّنا على أنّ العوز العلميّ الذي كانوا يعانون منه هو الذي دعاهم إلى المنع</w:t>
      </w:r>
      <w:r w:rsidR="00E9799C" w:rsidRPr="003B24F9">
        <w:rPr>
          <w:rFonts w:hint="cs"/>
          <w:rtl/>
        </w:rPr>
        <w:t>،</w:t>
      </w:r>
      <w:r w:rsidRPr="003B24F9">
        <w:rPr>
          <w:rFonts w:hint="cs"/>
          <w:rtl/>
        </w:rPr>
        <w:t xml:space="preserve"> ثمّ دعاهم إلى التدوين</w:t>
      </w:r>
      <w:r w:rsidR="00E9799C" w:rsidRPr="003B24F9">
        <w:rPr>
          <w:rFonts w:hint="cs"/>
          <w:rtl/>
        </w:rPr>
        <w:t>؛</w:t>
      </w:r>
      <w:r w:rsidRPr="003B24F9">
        <w:rPr>
          <w:rFonts w:hint="cs"/>
          <w:rtl/>
        </w:rPr>
        <w:t xml:space="preserve"> لأنّ الصحابة كانوا يعارضونهم بالأحاديث</w:t>
      </w:r>
      <w:r w:rsidR="00E9799C" w:rsidRPr="003B24F9">
        <w:rPr>
          <w:rFonts w:hint="cs"/>
          <w:rtl/>
        </w:rPr>
        <w:t>،</w:t>
      </w:r>
      <w:r w:rsidRPr="003B24F9">
        <w:rPr>
          <w:rFonts w:hint="cs"/>
          <w:rtl/>
        </w:rPr>
        <w:t xml:space="preserve"> فما لا محيص عنه هو منع التحديث والتدوين لسدّ هذا الفراغ</w:t>
      </w:r>
      <w:r w:rsidR="00E9799C" w:rsidRPr="003B24F9">
        <w:rPr>
          <w:rFonts w:hint="cs"/>
          <w:rtl/>
        </w:rPr>
        <w:t>،</w:t>
      </w:r>
      <w:r w:rsidRPr="003B24F9">
        <w:rPr>
          <w:rFonts w:hint="cs"/>
          <w:rtl/>
        </w:rPr>
        <w:t xml:space="preserve"> ولكي لا يظهر الضعف العلميّ أمام تيّار فكريّ قويّ يعارض آراء الحكومة بما يرويه عن النبي‏ صلّى الله عليه وآله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وتطوّر الأمر وتوسّع حتّى قنّن نهج الاجتهاد حجّيّة الإجماع - كي يلزموا الناس بما أجمعت عليه الأمّة بأمر الخليفة - وقرّروا أنّ إفتاء اللجنة الخاصّة التي وضعها الخلفاء يقوم مقام جميع الصحابة</w:t>
      </w:r>
      <w:r w:rsidR="00E9799C" w:rsidRPr="00E9799C">
        <w:rPr>
          <w:rFonts w:hint="cs"/>
          <w:rtl/>
        </w:rPr>
        <w:t>،</w:t>
      </w:r>
      <w:r w:rsidRPr="00E9799C">
        <w:rPr>
          <w:rFonts w:hint="cs"/>
          <w:rtl/>
        </w:rPr>
        <w:t xml:space="preserve"> ويعتبر ذلك إجماعاً لا يجوز تخطّيه ولا خرقه</w:t>
      </w:r>
      <w:r w:rsidR="00E9799C" w:rsidRPr="00E9799C">
        <w:rPr>
          <w:rFonts w:hint="cs"/>
          <w:rtl/>
        </w:rPr>
        <w:t>.</w:t>
      </w:r>
    </w:p>
    <w:p w:rsidR="000966EE" w:rsidRPr="00895DAB" w:rsidRDefault="000966EE" w:rsidP="003B24F9">
      <w:pPr>
        <w:pStyle w:val="libNormal"/>
        <w:rPr>
          <w:rtl/>
        </w:rPr>
      </w:pPr>
      <w:r w:rsidRPr="00E9799C">
        <w:rPr>
          <w:rFonts w:hint="cs"/>
          <w:rtl/>
        </w:rPr>
        <w:t>قال الدكتور الوافي المهدي عن عصر الصحابة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وفي هذا العصر ظهر مصدر جديد من مصادر التشريع الإسلاميّ لم يعرف في العهد التأسيسيّ للتشريع ألا وهو الإجماع</w:t>
      </w:r>
      <w:r w:rsidR="00E9799C" w:rsidRPr="00E9799C">
        <w:rPr>
          <w:rFonts w:hint="cs"/>
          <w:rtl/>
        </w:rPr>
        <w:t>،</w:t>
      </w:r>
      <w:r w:rsidRPr="00E9799C">
        <w:rPr>
          <w:rFonts w:hint="cs"/>
          <w:rtl/>
        </w:rPr>
        <w:t xml:space="preserve"> فإنّ أبا بكر كان يشرّع فيما لا نصّ فيه من كتاب ولا سنّة عن طريق جمعيّة تشريعيّة</w:t>
      </w:r>
      <w:r w:rsidR="00E9799C" w:rsidRPr="00E9799C">
        <w:rPr>
          <w:rFonts w:hint="cs"/>
          <w:rtl/>
        </w:rPr>
        <w:t>.</w:t>
      </w:r>
      <w:r w:rsidRPr="00E9799C">
        <w:rPr>
          <w:rFonts w:hint="cs"/>
          <w:rtl/>
        </w:rPr>
        <w:t xml:space="preserve"> وكذلك الأمر بالنسبة لأوّل خلافة عمر</w:t>
      </w:r>
      <w:r w:rsidR="00E9799C" w:rsidRPr="00E9799C">
        <w:rPr>
          <w:rFonts w:hint="cs"/>
          <w:rtl/>
        </w:rPr>
        <w:t>،</w:t>
      </w:r>
      <w:r w:rsidRPr="00E9799C">
        <w:rPr>
          <w:rFonts w:hint="cs"/>
          <w:rtl/>
        </w:rPr>
        <w:t xml:space="preserve"> وكان ما يصدر عن تلك الجمعيّة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الجامع لمعمر بن راشاد 11</w:t>
      </w:r>
      <w:r w:rsidR="00E9799C" w:rsidRPr="003B24F9">
        <w:rPr>
          <w:rFonts w:hint="cs"/>
          <w:rtl/>
        </w:rPr>
        <w:t>:</w:t>
      </w:r>
      <w:r w:rsidRPr="003B24F9">
        <w:rPr>
          <w:rFonts w:hint="cs"/>
          <w:rtl/>
        </w:rPr>
        <w:t xml:space="preserve"> 258</w:t>
      </w:r>
      <w:r w:rsidR="00E9799C" w:rsidRPr="003B24F9">
        <w:rPr>
          <w:rFonts w:hint="cs"/>
          <w:rtl/>
        </w:rPr>
        <w:t>،</w:t>
      </w:r>
      <w:r w:rsidRPr="003B24F9">
        <w:rPr>
          <w:rFonts w:hint="cs"/>
          <w:rtl/>
        </w:rPr>
        <w:t xml:space="preserve"> باب كتاب العلم</w:t>
      </w:r>
      <w:r w:rsidR="00E9799C" w:rsidRPr="003B24F9">
        <w:rPr>
          <w:rFonts w:hint="cs"/>
          <w:rtl/>
        </w:rPr>
        <w:t>،</w:t>
      </w:r>
      <w:r w:rsidRPr="003B24F9">
        <w:rPr>
          <w:rFonts w:hint="cs"/>
          <w:rtl/>
        </w:rPr>
        <w:t xml:space="preserve"> الطبقات الكبرى 2</w:t>
      </w:r>
      <w:r w:rsidR="00E9799C" w:rsidRPr="003B24F9">
        <w:rPr>
          <w:rFonts w:hint="cs"/>
          <w:rtl/>
        </w:rPr>
        <w:t>:</w:t>
      </w:r>
      <w:r w:rsidRPr="003B24F9">
        <w:rPr>
          <w:rFonts w:hint="cs"/>
          <w:rtl/>
        </w:rPr>
        <w:t xml:space="preserve"> 389</w:t>
      </w:r>
      <w:r w:rsidR="00E9799C" w:rsidRPr="003B24F9">
        <w:rPr>
          <w:rFonts w:hint="cs"/>
          <w:rtl/>
        </w:rPr>
        <w:t>،</w:t>
      </w:r>
      <w:r w:rsidRPr="003B24F9">
        <w:rPr>
          <w:rFonts w:hint="cs"/>
          <w:rtl/>
        </w:rPr>
        <w:t xml:space="preserve"> المدخل إلى السنن الكبرى 1</w:t>
      </w:r>
      <w:r w:rsidR="00E9799C" w:rsidRPr="003B24F9">
        <w:rPr>
          <w:rFonts w:hint="cs"/>
          <w:rtl/>
        </w:rPr>
        <w:t>:</w:t>
      </w:r>
      <w:r w:rsidRPr="003B24F9">
        <w:rPr>
          <w:rFonts w:hint="cs"/>
          <w:rtl/>
        </w:rPr>
        <w:t xml:space="preserve"> 409</w:t>
      </w:r>
      <w:r w:rsidR="00E9799C" w:rsidRPr="003B24F9">
        <w:rPr>
          <w:rFonts w:hint="cs"/>
          <w:rtl/>
        </w:rPr>
        <w:t>،</w:t>
      </w:r>
      <w:r w:rsidRPr="003B24F9">
        <w:rPr>
          <w:rFonts w:hint="cs"/>
          <w:rtl/>
        </w:rPr>
        <w:t xml:space="preserve"> ح 739</w:t>
      </w:r>
      <w:r w:rsidR="00E9799C" w:rsidRPr="003B24F9">
        <w:rPr>
          <w:rFonts w:hint="cs"/>
          <w:rtl/>
        </w:rPr>
        <w:t>.</w:t>
      </w:r>
    </w:p>
    <w:p w:rsidR="000966EE" w:rsidRPr="003B24F9" w:rsidRDefault="000966EE" w:rsidP="003B24F9">
      <w:pPr>
        <w:pStyle w:val="libFootnote0"/>
        <w:rPr>
          <w:rtl/>
        </w:rPr>
      </w:pPr>
      <w:r w:rsidRPr="003B24F9">
        <w:rPr>
          <w:rFonts w:hint="cs"/>
          <w:rtl/>
        </w:rPr>
        <w:t>(2) سنن الدارمي 1</w:t>
      </w:r>
      <w:r w:rsidR="00E9799C" w:rsidRPr="003B24F9">
        <w:rPr>
          <w:rFonts w:hint="cs"/>
          <w:rtl/>
        </w:rPr>
        <w:t>:</w:t>
      </w:r>
      <w:r w:rsidRPr="003B24F9">
        <w:rPr>
          <w:rFonts w:hint="cs"/>
          <w:rtl/>
        </w:rPr>
        <w:t xml:space="preserve"> 122</w:t>
      </w:r>
      <w:r w:rsidR="00E9799C" w:rsidRPr="003B24F9">
        <w:rPr>
          <w:rFonts w:hint="cs"/>
          <w:rtl/>
        </w:rPr>
        <w:t>،</w:t>
      </w:r>
      <w:r w:rsidRPr="003B24F9">
        <w:rPr>
          <w:rFonts w:hint="cs"/>
          <w:rtl/>
        </w:rPr>
        <w:t xml:space="preserve"> باب التسوية في العلم</w:t>
      </w:r>
      <w:r w:rsidR="00E9799C" w:rsidRPr="003B24F9">
        <w:rPr>
          <w:rFonts w:hint="cs"/>
          <w:rtl/>
        </w:rPr>
        <w:t>،</w:t>
      </w:r>
      <w:r w:rsidRPr="003B24F9">
        <w:rPr>
          <w:rFonts w:hint="cs"/>
          <w:rtl/>
        </w:rPr>
        <w:t xml:space="preserve"> ح 404</w:t>
      </w:r>
      <w:r w:rsidR="00E9799C" w:rsidRPr="003B24F9">
        <w:rPr>
          <w:rFonts w:hint="cs"/>
          <w:rtl/>
        </w:rPr>
        <w:t>.</w:t>
      </w:r>
    </w:p>
    <w:p w:rsidR="000966EE" w:rsidRPr="003B24F9" w:rsidRDefault="000966EE" w:rsidP="003B24F9">
      <w:pPr>
        <w:pStyle w:val="libFootnote0"/>
        <w:rPr>
          <w:rtl/>
        </w:rPr>
      </w:pPr>
      <w:r w:rsidRPr="003B24F9">
        <w:rPr>
          <w:rFonts w:hint="cs"/>
          <w:rtl/>
        </w:rPr>
        <w:t>(3) جامع بيان العلم وفضله لابن عبد البرّ 1</w:t>
      </w:r>
      <w:r w:rsidR="00E9799C" w:rsidRPr="003B24F9">
        <w:rPr>
          <w:rFonts w:hint="cs"/>
          <w:rtl/>
        </w:rPr>
        <w:t>:</w:t>
      </w:r>
      <w:r w:rsidRPr="003B24F9">
        <w:rPr>
          <w:rFonts w:hint="cs"/>
          <w:rtl/>
        </w:rPr>
        <w:t xml:space="preserve"> 77</w:t>
      </w:r>
      <w:r w:rsidR="00E9799C" w:rsidRPr="003B24F9">
        <w:rPr>
          <w:rFonts w:hint="cs"/>
          <w:rtl/>
        </w:rPr>
        <w:t>.</w:t>
      </w:r>
    </w:p>
    <w:p w:rsidR="000966EE" w:rsidRPr="003B24F9" w:rsidRDefault="000966EE" w:rsidP="003B24F9">
      <w:pPr>
        <w:pStyle w:val="libFootnote0"/>
        <w:rPr>
          <w:rtl/>
        </w:rPr>
      </w:pPr>
      <w:r w:rsidRPr="003B24F9">
        <w:rPr>
          <w:rFonts w:hint="cs"/>
          <w:rtl/>
        </w:rPr>
        <w:t>(4) حلية الأولياء 3</w:t>
      </w:r>
      <w:r w:rsidR="00E9799C" w:rsidRPr="003B24F9">
        <w:rPr>
          <w:rFonts w:hint="cs"/>
          <w:rtl/>
        </w:rPr>
        <w:t>:</w:t>
      </w:r>
      <w:r w:rsidRPr="003B24F9">
        <w:rPr>
          <w:rFonts w:hint="cs"/>
          <w:rtl/>
        </w:rPr>
        <w:t xml:space="preserve"> 363</w:t>
      </w:r>
      <w:r w:rsidR="00E9799C" w:rsidRPr="003B24F9">
        <w:rPr>
          <w:rFonts w:hint="cs"/>
          <w:rtl/>
        </w:rPr>
        <w:t>،</w:t>
      </w:r>
      <w:r w:rsidRPr="003B24F9">
        <w:rPr>
          <w:rFonts w:hint="cs"/>
          <w:rtl/>
        </w:rPr>
        <w:t xml:space="preserve"> البداية والنهاية 9</w:t>
      </w:r>
      <w:r w:rsidR="00E9799C" w:rsidRPr="003B24F9">
        <w:rPr>
          <w:rFonts w:hint="cs"/>
          <w:rtl/>
        </w:rPr>
        <w:t>:</w:t>
      </w:r>
      <w:r w:rsidRPr="003B24F9">
        <w:rPr>
          <w:rFonts w:hint="cs"/>
          <w:rtl/>
        </w:rPr>
        <w:t xml:space="preserve"> 345 كما في الرواية التاريخيّة</w:t>
      </w:r>
      <w:r w:rsidR="00E9799C" w:rsidRPr="003B24F9">
        <w:rPr>
          <w:rFonts w:hint="cs"/>
          <w:rtl/>
        </w:rPr>
        <w:t>:</w:t>
      </w:r>
      <w:r w:rsidRPr="003B24F9">
        <w:rPr>
          <w:rFonts w:hint="cs"/>
          <w:rtl/>
        </w:rPr>
        <w:t xml:space="preserve"> 107</w:t>
      </w:r>
      <w:r w:rsidR="00E9799C" w:rsidRPr="003B24F9">
        <w:rPr>
          <w:rFonts w:hint="cs"/>
          <w:rtl/>
        </w:rPr>
        <w:t>.</w:t>
      </w:r>
    </w:p>
    <w:p w:rsidR="000966EE" w:rsidRPr="003B24F9" w:rsidRDefault="000966EE" w:rsidP="003B24F9">
      <w:pPr>
        <w:pStyle w:val="libFootnote0"/>
        <w:rPr>
          <w:rtl/>
        </w:rPr>
      </w:pPr>
      <w:r w:rsidRPr="003B24F9">
        <w:rPr>
          <w:rFonts w:hint="cs"/>
          <w:rtl/>
        </w:rPr>
        <w:t>(5) وضوء النبي / المدخل</w:t>
      </w:r>
      <w:r w:rsidR="00E9799C" w:rsidRPr="003B24F9">
        <w:rPr>
          <w:rFonts w:hint="cs"/>
          <w:rtl/>
        </w:rPr>
        <w:t>:</w:t>
      </w:r>
      <w:r w:rsidRPr="003B24F9">
        <w:rPr>
          <w:rFonts w:hint="cs"/>
          <w:rtl/>
        </w:rPr>
        <w:t xml:space="preserve"> 207 - 211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التشريعيّة من أحكام يعتبر صادراً عنهم جميعاً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شكّل بالفعل الخليفة عمر بن الخطّاب لجنة علميّة لإِدارة شؤون المسلمين</w:t>
      </w:r>
      <w:r w:rsidR="00E9799C" w:rsidRPr="00E9799C">
        <w:rPr>
          <w:rFonts w:hint="cs"/>
          <w:rtl/>
        </w:rPr>
        <w:t>،</w:t>
      </w:r>
      <w:r w:rsidRPr="00E9799C">
        <w:rPr>
          <w:rFonts w:hint="cs"/>
          <w:rtl/>
        </w:rPr>
        <w:t xml:space="preserve"> ولسدّ احتياجاتهم وطلباتهم الشرعيّة</w:t>
      </w:r>
      <w:r w:rsidR="00E9799C" w:rsidRPr="00E9799C">
        <w:rPr>
          <w:rFonts w:hint="cs"/>
          <w:rtl/>
        </w:rPr>
        <w:t>،</w:t>
      </w:r>
      <w:r w:rsidRPr="00E9799C">
        <w:rPr>
          <w:rFonts w:hint="cs"/>
          <w:rtl/>
        </w:rPr>
        <w:t xml:space="preserve"> وأناط بمَن يثق به منصب الإفتاء حتّى يتفرّغ لأمور أُخرى</w:t>
      </w:r>
      <w:r w:rsidR="00E9799C" w:rsidRPr="00E9799C">
        <w:rPr>
          <w:rFonts w:hint="cs"/>
          <w:rtl/>
        </w:rPr>
        <w:t>.</w:t>
      </w:r>
    </w:p>
    <w:p w:rsidR="000966EE" w:rsidRDefault="000966EE" w:rsidP="00E9799C">
      <w:pPr>
        <w:pStyle w:val="libNormal"/>
        <w:rPr>
          <w:rtl/>
        </w:rPr>
      </w:pPr>
      <w:r w:rsidRPr="003B24F9">
        <w:rPr>
          <w:rFonts w:hint="cs"/>
          <w:rtl/>
        </w:rPr>
        <w:t>روى عليّ بن رباح اللخميّ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إنّ عمر خطب الناس</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مَن أراد أن يسأل عن القرآن فليأتِ أُبيّ بن كعب</w:t>
      </w:r>
      <w:r w:rsidR="00E9799C" w:rsidRPr="003B24F9">
        <w:rPr>
          <w:rFonts w:hint="cs"/>
          <w:rtl/>
        </w:rPr>
        <w:t>،</w:t>
      </w:r>
      <w:r w:rsidRPr="003B24F9">
        <w:rPr>
          <w:rFonts w:hint="cs"/>
          <w:rtl/>
        </w:rPr>
        <w:t xml:space="preserve"> ومَن أراد أن يسأل عن الحلال والحرام فليأتِ معاذ بن جبل</w:t>
      </w:r>
      <w:r w:rsidR="00E9799C" w:rsidRPr="003B24F9">
        <w:rPr>
          <w:rFonts w:hint="cs"/>
          <w:rtl/>
        </w:rPr>
        <w:t>،</w:t>
      </w:r>
      <w:r w:rsidRPr="003B24F9">
        <w:rPr>
          <w:rFonts w:hint="cs"/>
          <w:rtl/>
        </w:rPr>
        <w:t xml:space="preserve"> ومَن أراد أن يسأل عن الفرائض فليأت زيد بن ثابت</w:t>
      </w:r>
      <w:r w:rsidR="00E9799C" w:rsidRPr="003B24F9">
        <w:rPr>
          <w:rFonts w:hint="cs"/>
          <w:rtl/>
        </w:rPr>
        <w:t>،</w:t>
      </w:r>
      <w:r w:rsidRPr="003B24F9">
        <w:rPr>
          <w:rFonts w:hint="cs"/>
          <w:rtl/>
        </w:rPr>
        <w:t xml:space="preserve"> ومَن أراد أن يسأل عن المال فليأتِني</w:t>
      </w:r>
      <w:r w:rsidR="00E9799C" w:rsidRPr="003B24F9">
        <w:rPr>
          <w:rFonts w:hint="cs"/>
          <w:rtl/>
        </w:rPr>
        <w:t>؛</w:t>
      </w:r>
      <w:r w:rsidRPr="003B24F9">
        <w:rPr>
          <w:rFonts w:hint="cs"/>
          <w:rtl/>
        </w:rPr>
        <w:t xml:space="preserve"> فإنّي له خازن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هذا النصّ يؤكّد على أنّ الخليفة احتاج إلى تأسيس مركز لدرء الخطر عن نفسه</w:t>
      </w:r>
      <w:r w:rsidR="00E9799C" w:rsidRPr="00E9799C">
        <w:rPr>
          <w:rFonts w:hint="cs"/>
          <w:rtl/>
        </w:rPr>
        <w:t>،</w:t>
      </w:r>
      <w:r w:rsidRPr="00E9799C">
        <w:rPr>
          <w:rFonts w:hint="cs"/>
          <w:rtl/>
        </w:rPr>
        <w:t xml:space="preserve"> ولتأصيل ما يذهب إليه من رأي واستحسان</w:t>
      </w:r>
      <w:r w:rsidR="00E9799C" w:rsidRPr="00E9799C">
        <w:rPr>
          <w:rFonts w:hint="cs"/>
          <w:rtl/>
        </w:rPr>
        <w:t>.</w:t>
      </w:r>
    </w:p>
    <w:p w:rsidR="000966EE" w:rsidRDefault="000966EE" w:rsidP="00E9799C">
      <w:pPr>
        <w:pStyle w:val="libNormal"/>
        <w:rPr>
          <w:rtl/>
        </w:rPr>
      </w:pPr>
      <w:r w:rsidRPr="003B24F9">
        <w:rPr>
          <w:rFonts w:hint="cs"/>
          <w:rtl/>
        </w:rPr>
        <w:t>ومن المفيد التذكير هنا بأنّ اتّخاذ الرأي كمنهج في الأحكام لم يكن عمر هو أوّل مَن اعتمده</w:t>
      </w:r>
      <w:r w:rsidR="00E9799C" w:rsidRPr="003B24F9">
        <w:rPr>
          <w:rFonts w:hint="cs"/>
          <w:rtl/>
        </w:rPr>
        <w:t>،</w:t>
      </w:r>
      <w:r w:rsidRPr="003B24F9">
        <w:rPr>
          <w:rFonts w:hint="cs"/>
          <w:rtl/>
        </w:rPr>
        <w:t xml:space="preserve"> بل سبقه إلى ذلك الخليفة أبو بكر</w:t>
      </w:r>
      <w:r w:rsidR="00E9799C" w:rsidRPr="003B24F9">
        <w:rPr>
          <w:rFonts w:hint="cs"/>
          <w:rtl/>
        </w:rPr>
        <w:t>؛</w:t>
      </w:r>
      <w:r w:rsidRPr="003B24F9">
        <w:rPr>
          <w:rFonts w:hint="cs"/>
          <w:rtl/>
        </w:rPr>
        <w:t xml:space="preserve"> إذ عرفتَ تخطّيه عن قتل الرجل المتنسِّك لِما رأى من خشوعه</w:t>
      </w:r>
      <w:r w:rsidR="00E9799C" w:rsidRPr="003B24F9">
        <w:rPr>
          <w:rFonts w:hint="cs"/>
          <w:rtl/>
        </w:rPr>
        <w:t>،</w:t>
      </w:r>
      <w:r w:rsidRPr="003B24F9">
        <w:rPr>
          <w:rFonts w:hint="cs"/>
          <w:rtl/>
        </w:rPr>
        <w:t xml:space="preserve"> وعُلِمَ إعلانه عن مبدأ الرأي والاجتهاد في أوّل حكومته حين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ولّيت عليكم ولست بخيركم</w:t>
      </w:r>
      <w:r w:rsidR="00E9799C" w:rsidRPr="003B24F9">
        <w:rPr>
          <w:rFonts w:hint="cs"/>
          <w:rtl/>
        </w:rPr>
        <w:t>،</w:t>
      </w:r>
      <w:r w:rsidRPr="003B24F9">
        <w:rPr>
          <w:rFonts w:hint="cs"/>
          <w:rtl/>
        </w:rPr>
        <w:t xml:space="preserve"> فإن استقمت فأعينوني</w:t>
      </w:r>
      <w:r w:rsidR="00E9799C" w:rsidRPr="003B24F9">
        <w:rPr>
          <w:rFonts w:hint="cs"/>
          <w:rtl/>
        </w:rPr>
        <w:t>،</w:t>
      </w:r>
      <w:r w:rsidRPr="003B24F9">
        <w:rPr>
          <w:rFonts w:hint="cs"/>
          <w:rtl/>
        </w:rPr>
        <w:t xml:space="preserve"> وإن زغت فقوّموني</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وكذا قوله عن فعل خالد</w:t>
      </w:r>
      <w:r w:rsidR="00E9799C" w:rsidRPr="003B24F9">
        <w:rPr>
          <w:rFonts w:hint="cs"/>
          <w:rtl/>
        </w:rPr>
        <w:t>:</w:t>
      </w:r>
      <w:r w:rsidRPr="003B24F9">
        <w:rPr>
          <w:rFonts w:hint="cs"/>
          <w:rtl/>
        </w:rPr>
        <w:t xml:space="preserve"> إنّه تأوّل فأخطأ </w:t>
      </w:r>
      <w:r w:rsidRPr="00E9799C">
        <w:rPr>
          <w:rStyle w:val="libFootnotenumChar"/>
          <w:rFonts w:hint="cs"/>
          <w:rtl/>
        </w:rPr>
        <w:t>(4)</w:t>
      </w:r>
      <w:r w:rsidR="00E9799C" w:rsidRPr="003B24F9">
        <w:rPr>
          <w:rFonts w:hint="cs"/>
          <w:rtl/>
        </w:rPr>
        <w:t>.</w:t>
      </w:r>
    </w:p>
    <w:p w:rsidR="000966EE" w:rsidRPr="00895DAB" w:rsidRDefault="000966EE" w:rsidP="00E9799C">
      <w:pPr>
        <w:pStyle w:val="libNormal"/>
        <w:rPr>
          <w:rtl/>
        </w:rPr>
      </w:pPr>
      <w:r w:rsidRPr="003B24F9">
        <w:rPr>
          <w:rFonts w:hint="cs"/>
          <w:rtl/>
        </w:rPr>
        <w:t>وكذا اعتذار خالد لأبي بكر</w:t>
      </w:r>
      <w:r w:rsidR="00E9799C" w:rsidRPr="003B24F9">
        <w:rPr>
          <w:rFonts w:hint="cs"/>
          <w:rtl/>
        </w:rPr>
        <w:t>:</w:t>
      </w:r>
      <w:r w:rsidRPr="003B24F9">
        <w:rPr>
          <w:rFonts w:hint="cs"/>
          <w:rtl/>
        </w:rPr>
        <w:t xml:space="preserve"> يا خليفة رسول الله</w:t>
      </w:r>
      <w:r w:rsidR="00E9799C" w:rsidRPr="003B24F9">
        <w:rPr>
          <w:rFonts w:hint="cs"/>
          <w:rtl/>
        </w:rPr>
        <w:t>!</w:t>
      </w:r>
      <w:r w:rsidRPr="003B24F9">
        <w:rPr>
          <w:rFonts w:hint="cs"/>
          <w:rtl/>
        </w:rPr>
        <w:t xml:space="preserve"> إنّي تأوّلت وأصبت وأخطأت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الاجتهاد في الشريعة الإسلاميّة</w:t>
      </w:r>
      <w:r w:rsidR="00E9799C" w:rsidRPr="003B24F9">
        <w:rPr>
          <w:rFonts w:hint="cs"/>
          <w:rtl/>
        </w:rPr>
        <w:t>:</w:t>
      </w:r>
      <w:r w:rsidRPr="003B24F9">
        <w:rPr>
          <w:rFonts w:hint="cs"/>
          <w:rtl/>
        </w:rPr>
        <w:t xml:space="preserve"> 46 عن خلاصة تاريخ التشريع الإسلاميّ</w:t>
      </w:r>
      <w:r w:rsidR="00E9799C" w:rsidRPr="003B24F9">
        <w:rPr>
          <w:rFonts w:hint="cs"/>
          <w:rtl/>
        </w:rPr>
        <w:t>:</w:t>
      </w:r>
      <w:r w:rsidRPr="003B24F9">
        <w:rPr>
          <w:rFonts w:hint="cs"/>
          <w:rtl/>
        </w:rPr>
        <w:t xml:space="preserve"> 41</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3</w:t>
      </w:r>
      <w:r w:rsidR="00E9799C" w:rsidRPr="003B24F9">
        <w:rPr>
          <w:rFonts w:hint="cs"/>
          <w:rtl/>
        </w:rPr>
        <w:t>:</w:t>
      </w:r>
      <w:r w:rsidRPr="003B24F9">
        <w:rPr>
          <w:rFonts w:hint="cs"/>
          <w:rtl/>
        </w:rPr>
        <w:t xml:space="preserve"> 306</w:t>
      </w:r>
      <w:r w:rsidR="00E9799C" w:rsidRPr="003B24F9">
        <w:rPr>
          <w:rFonts w:hint="cs"/>
          <w:rtl/>
        </w:rPr>
        <w:t>،</w:t>
      </w:r>
      <w:r w:rsidRPr="003B24F9">
        <w:rPr>
          <w:rFonts w:hint="cs"/>
          <w:rtl/>
        </w:rPr>
        <w:t xml:space="preserve"> وقال الحاكم</w:t>
      </w:r>
      <w:r w:rsidR="00E9799C" w:rsidRPr="003B24F9">
        <w:rPr>
          <w:rFonts w:hint="cs"/>
          <w:rtl/>
        </w:rPr>
        <w:t>:</w:t>
      </w:r>
      <w:r w:rsidRPr="003B24F9">
        <w:rPr>
          <w:rFonts w:hint="cs"/>
          <w:rtl/>
        </w:rPr>
        <w:t xml:space="preserve"> صحيح على شرط الشيخين ولم يخرجاه</w:t>
      </w:r>
      <w:r w:rsidR="00E9799C" w:rsidRPr="003B24F9">
        <w:rPr>
          <w:rFonts w:hint="cs"/>
          <w:rtl/>
        </w:rPr>
        <w:t>.</w:t>
      </w:r>
    </w:p>
    <w:p w:rsidR="000966EE" w:rsidRPr="003B24F9" w:rsidRDefault="000966EE" w:rsidP="003B24F9">
      <w:pPr>
        <w:pStyle w:val="libFootnote0"/>
        <w:rPr>
          <w:rtl/>
        </w:rPr>
      </w:pPr>
      <w:r w:rsidRPr="003B24F9">
        <w:rPr>
          <w:rFonts w:hint="cs"/>
          <w:rtl/>
        </w:rPr>
        <w:t>(3) ثقات ابن حبان 2</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تاريخ اليعقوبي 2</w:t>
      </w:r>
      <w:r w:rsidR="00E9799C" w:rsidRPr="003B24F9">
        <w:rPr>
          <w:rFonts w:hint="cs"/>
          <w:rtl/>
        </w:rPr>
        <w:t>:</w:t>
      </w:r>
      <w:r w:rsidRPr="003B24F9">
        <w:rPr>
          <w:rFonts w:hint="cs"/>
          <w:rtl/>
        </w:rPr>
        <w:t xml:space="preserve"> 127</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الاكتفاء بما تضمّنه من مغازي رسول الله 2</w:t>
      </w:r>
      <w:r w:rsidR="00E9799C" w:rsidRPr="003B24F9">
        <w:rPr>
          <w:rFonts w:hint="cs"/>
          <w:rtl/>
        </w:rPr>
        <w:t>:</w:t>
      </w:r>
      <w:r w:rsidRPr="003B24F9">
        <w:rPr>
          <w:rFonts w:hint="cs"/>
          <w:rtl/>
        </w:rPr>
        <w:t xml:space="preserve"> 446</w:t>
      </w:r>
      <w:r w:rsidR="00E9799C" w:rsidRPr="003B24F9">
        <w:rPr>
          <w:rFonts w:hint="cs"/>
          <w:rtl/>
        </w:rPr>
        <w:t>،</w:t>
      </w:r>
      <w:r w:rsidRPr="003B24F9">
        <w:rPr>
          <w:rFonts w:hint="cs"/>
          <w:rtl/>
        </w:rPr>
        <w:t xml:space="preserve"> البداية والنهاية 5</w:t>
      </w:r>
      <w:r w:rsidR="00E9799C" w:rsidRPr="003B24F9">
        <w:rPr>
          <w:rFonts w:hint="cs"/>
          <w:rtl/>
        </w:rPr>
        <w:t>:</w:t>
      </w:r>
      <w:r w:rsidRPr="003B24F9">
        <w:rPr>
          <w:rFonts w:hint="cs"/>
          <w:rtl/>
        </w:rPr>
        <w:t xml:space="preserve"> 248</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301</w:t>
      </w:r>
      <w:r w:rsidR="00E9799C" w:rsidRPr="003B24F9">
        <w:rPr>
          <w:rFonts w:hint="cs"/>
          <w:rtl/>
        </w:rPr>
        <w:t>،</w:t>
      </w:r>
      <w:r w:rsidRPr="003B24F9">
        <w:rPr>
          <w:rFonts w:hint="cs"/>
          <w:rtl/>
        </w:rPr>
        <w:t xml:space="preserve"> تخريج الدلالات السمعية 1</w:t>
      </w:r>
      <w:r w:rsidR="00E9799C" w:rsidRPr="003B24F9">
        <w:rPr>
          <w:rFonts w:hint="cs"/>
          <w:rtl/>
        </w:rPr>
        <w:t>:</w:t>
      </w:r>
      <w:r w:rsidRPr="003B24F9">
        <w:rPr>
          <w:rFonts w:hint="cs"/>
          <w:rtl/>
        </w:rPr>
        <w:t xml:space="preserve"> 42</w:t>
      </w:r>
      <w:r w:rsidR="00E9799C" w:rsidRPr="003B24F9">
        <w:rPr>
          <w:rFonts w:hint="cs"/>
          <w:rtl/>
        </w:rPr>
        <w:t>،</w:t>
      </w:r>
      <w:r w:rsidRPr="003B24F9">
        <w:rPr>
          <w:rFonts w:hint="cs"/>
          <w:rtl/>
        </w:rPr>
        <w:t xml:space="preserve"> السيرة الحلبية 3</w:t>
      </w:r>
      <w:r w:rsidR="00E9799C" w:rsidRPr="003B24F9">
        <w:rPr>
          <w:rFonts w:hint="cs"/>
          <w:rtl/>
        </w:rPr>
        <w:t>:</w:t>
      </w:r>
      <w:r w:rsidRPr="003B24F9">
        <w:rPr>
          <w:rFonts w:hint="cs"/>
          <w:rtl/>
        </w:rPr>
        <w:t xml:space="preserve"> 483</w:t>
      </w:r>
      <w:r w:rsidR="00E9799C" w:rsidRPr="003B24F9">
        <w:rPr>
          <w:rFonts w:hint="cs"/>
          <w:rtl/>
        </w:rPr>
        <w:t>.</w:t>
      </w:r>
    </w:p>
    <w:p w:rsidR="000966EE" w:rsidRPr="003B24F9" w:rsidRDefault="000966EE" w:rsidP="003B24F9">
      <w:pPr>
        <w:pStyle w:val="libFootnote0"/>
        <w:rPr>
          <w:rtl/>
        </w:rPr>
      </w:pPr>
      <w:r w:rsidRPr="003B24F9">
        <w:rPr>
          <w:rFonts w:hint="cs"/>
          <w:rtl/>
        </w:rPr>
        <w:t>(4) تاريخ الطبري 2</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الإصابة 5</w:t>
      </w:r>
      <w:r w:rsidR="00E9799C" w:rsidRPr="003B24F9">
        <w:rPr>
          <w:rFonts w:hint="cs"/>
          <w:rtl/>
        </w:rPr>
        <w:t>:</w:t>
      </w:r>
      <w:r w:rsidRPr="003B24F9">
        <w:rPr>
          <w:rFonts w:hint="cs"/>
          <w:rtl/>
        </w:rPr>
        <w:t xml:space="preserve"> 755</w:t>
      </w:r>
      <w:r w:rsidR="00E9799C" w:rsidRPr="003B24F9">
        <w:rPr>
          <w:rFonts w:hint="cs"/>
          <w:rtl/>
        </w:rPr>
        <w:t>.</w:t>
      </w:r>
    </w:p>
    <w:p w:rsidR="000966EE" w:rsidRPr="003B24F9" w:rsidRDefault="000966EE" w:rsidP="003B24F9">
      <w:pPr>
        <w:pStyle w:val="libFootnote0"/>
        <w:rPr>
          <w:rtl/>
        </w:rPr>
      </w:pPr>
      <w:r w:rsidRPr="003B24F9">
        <w:rPr>
          <w:rFonts w:hint="cs"/>
          <w:rtl/>
        </w:rPr>
        <w:t>(5) راجع تاريخ الطبريّ</w:t>
      </w:r>
      <w:r w:rsidR="00E9799C" w:rsidRPr="003B24F9">
        <w:rPr>
          <w:rFonts w:hint="cs"/>
          <w:rtl/>
        </w:rPr>
        <w:t>،</w:t>
      </w:r>
      <w:r w:rsidRPr="003B24F9">
        <w:rPr>
          <w:rFonts w:hint="cs"/>
          <w:rtl/>
        </w:rPr>
        <w:t xml:space="preserve"> تاريخ اليعقوبي 2</w:t>
      </w:r>
      <w:r w:rsidR="00E9799C" w:rsidRPr="003B24F9">
        <w:rPr>
          <w:rFonts w:hint="cs"/>
          <w:rtl/>
        </w:rPr>
        <w:t>:</w:t>
      </w:r>
      <w:r w:rsidRPr="003B24F9">
        <w:rPr>
          <w:rFonts w:hint="cs"/>
          <w:rtl/>
        </w:rPr>
        <w:t xml:space="preserve"> 132</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88" w:name="30"/>
      <w:bookmarkStart w:id="89" w:name="_Toc492121268"/>
      <w:r w:rsidRPr="00895DAB">
        <w:rPr>
          <w:rFonts w:hint="cs"/>
          <w:rtl/>
        </w:rPr>
        <w:lastRenderedPageBreak/>
        <w:t>موقف أهل البيت من المدّ الاجتهاديّ</w:t>
      </w:r>
      <w:bookmarkEnd w:id="88"/>
      <w:bookmarkEnd w:id="89"/>
    </w:p>
    <w:p w:rsidR="000966EE" w:rsidRDefault="000966EE" w:rsidP="003B24F9">
      <w:pPr>
        <w:pStyle w:val="libNormal"/>
        <w:rPr>
          <w:rtl/>
        </w:rPr>
      </w:pPr>
      <w:r w:rsidRPr="00E9799C">
        <w:rPr>
          <w:rFonts w:hint="cs"/>
          <w:rtl/>
        </w:rPr>
        <w:t>هذه النصوص تؤكّد - من جهة أُخرى - على أنّ مصطلح الرأي والتأويل راح يأخذ مجاله بين أقوال الصحابة وأفعالهم</w:t>
      </w:r>
      <w:r w:rsidR="00E9799C" w:rsidRPr="00E9799C">
        <w:rPr>
          <w:rFonts w:hint="cs"/>
          <w:rtl/>
        </w:rPr>
        <w:t>؛</w:t>
      </w:r>
      <w:r w:rsidRPr="00E9799C">
        <w:rPr>
          <w:rFonts w:hint="cs"/>
          <w:rtl/>
        </w:rPr>
        <w:t xml:space="preserve"> ولذلك كان الإمام عليّ عليه السلام - أيّامَ خلافته - يحاول معالجة وسدّ هذه الثغرة التي فُتحت على الفقه والتاريخ والدين الإسلاميّ</w:t>
      </w:r>
      <w:r w:rsidR="00E9799C" w:rsidRPr="00E9799C">
        <w:rPr>
          <w:rFonts w:hint="cs"/>
          <w:rtl/>
        </w:rPr>
        <w:t>،</w:t>
      </w:r>
      <w:r w:rsidRPr="00E9799C">
        <w:rPr>
          <w:rFonts w:hint="cs"/>
          <w:rtl/>
        </w:rPr>
        <w:t xml:space="preserve"> ويبيّن سبب ذلك</w:t>
      </w:r>
      <w:r w:rsidR="00E9799C" w:rsidRPr="00E9799C">
        <w:rPr>
          <w:rFonts w:hint="cs"/>
          <w:rtl/>
        </w:rPr>
        <w:t>،</w:t>
      </w:r>
      <w:r w:rsidRPr="00E9799C">
        <w:rPr>
          <w:rFonts w:hint="cs"/>
          <w:rtl/>
        </w:rPr>
        <w:t xml:space="preserve"> ويصنّف الناس المختلفين في الأحكام</w:t>
      </w:r>
      <w:r w:rsidR="00E9799C" w:rsidRPr="00E9799C">
        <w:rPr>
          <w:rFonts w:hint="cs"/>
          <w:rtl/>
        </w:rPr>
        <w:t>،</w:t>
      </w:r>
      <w:r w:rsidRPr="00E9799C">
        <w:rPr>
          <w:rFonts w:hint="cs"/>
          <w:rtl/>
        </w:rPr>
        <w:t xml:space="preserve"> ويبرهن على بطلان منهجهم ودعاواهم المطلقة العنان</w:t>
      </w:r>
      <w:r w:rsidR="00E9799C" w:rsidRPr="00E9799C">
        <w:rPr>
          <w:rFonts w:hint="cs"/>
          <w:rtl/>
        </w:rPr>
        <w:t>،</w:t>
      </w:r>
      <w:r w:rsidRPr="00E9799C">
        <w:rPr>
          <w:rFonts w:hint="cs"/>
          <w:rtl/>
        </w:rPr>
        <w:t xml:space="preserve"> وإليك بعض النصوص عنه عليه السلام في ذمّ الرأي</w:t>
      </w:r>
      <w:r w:rsidR="00E9799C" w:rsidRPr="00E9799C">
        <w:rPr>
          <w:rFonts w:hint="cs"/>
          <w:rtl/>
        </w:rPr>
        <w:t>؛</w:t>
      </w:r>
      <w:r w:rsidRPr="00E9799C">
        <w:rPr>
          <w:rFonts w:hint="cs"/>
          <w:rtl/>
        </w:rPr>
        <w:t xml:space="preserve"> لتتّضح المسألة بمزيد من الجلاء</w:t>
      </w:r>
      <w:r w:rsidR="00E9799C" w:rsidRPr="00E9799C">
        <w:rPr>
          <w:rFonts w:hint="cs"/>
          <w:rtl/>
        </w:rPr>
        <w:t>:</w:t>
      </w:r>
      <w:r w:rsidRPr="00E9799C">
        <w:rPr>
          <w:rFonts w:hint="cs"/>
          <w:rtl/>
        </w:rPr>
        <w:t xml:space="preserve"> قال عليه السلام - من كلام له في ذمّ اختلاف العلماء في الفُتيا -</w:t>
      </w:r>
      <w:r w:rsidR="00E9799C" w:rsidRPr="00E9799C">
        <w:rPr>
          <w:rFonts w:hint="cs"/>
          <w:rtl/>
        </w:rPr>
        <w:t>:</w:t>
      </w:r>
      <w:r w:rsidRPr="00E9799C">
        <w:rPr>
          <w:rFonts w:hint="cs"/>
          <w:rtl/>
        </w:rPr>
        <w:t xml:space="preserve"> </w:t>
      </w:r>
    </w:p>
    <w:p w:rsidR="000966EE" w:rsidRPr="00B36E3B" w:rsidRDefault="00E9799C" w:rsidP="00B36E3B">
      <w:pPr>
        <w:pStyle w:val="libBold2"/>
        <w:rPr>
          <w:rtl/>
        </w:rPr>
      </w:pPr>
      <w:r>
        <w:rPr>
          <w:rFonts w:hint="cs"/>
          <w:rtl/>
        </w:rPr>
        <w:t>(</w:t>
      </w:r>
      <w:r w:rsidR="000966EE" w:rsidRPr="00895DAB">
        <w:rPr>
          <w:rFonts w:hint="cs"/>
          <w:rtl/>
        </w:rPr>
        <w:t>تَرِد على أحدهم القضيّة في حكم من الأحكام</w:t>
      </w:r>
      <w:r>
        <w:rPr>
          <w:rFonts w:hint="cs"/>
          <w:rtl/>
        </w:rPr>
        <w:t>،</w:t>
      </w:r>
      <w:r w:rsidR="000966EE" w:rsidRPr="00895DAB">
        <w:rPr>
          <w:rFonts w:hint="cs"/>
          <w:rtl/>
        </w:rPr>
        <w:t xml:space="preserve"> فيحكم فيها برأيه</w:t>
      </w:r>
      <w:r>
        <w:rPr>
          <w:rFonts w:hint="cs"/>
          <w:rtl/>
        </w:rPr>
        <w:t>،</w:t>
      </w:r>
      <w:r w:rsidR="000966EE" w:rsidRPr="00895DAB">
        <w:rPr>
          <w:rFonts w:hint="cs"/>
          <w:rtl/>
        </w:rPr>
        <w:t xml:space="preserve"> ثمّ ترِد تلك القضيّة بعينها على غيره فيحكم فيها بخلافه</w:t>
      </w:r>
      <w:r>
        <w:rPr>
          <w:rFonts w:hint="cs"/>
          <w:rtl/>
        </w:rPr>
        <w:t>،</w:t>
      </w:r>
      <w:r w:rsidR="000966EE" w:rsidRPr="00895DAB">
        <w:rPr>
          <w:rFonts w:hint="cs"/>
          <w:rtl/>
        </w:rPr>
        <w:t xml:space="preserve"> ثمّ يجتمع القضاة بذلك عند الإمام الذي استقضاهم فيصوّب آراءهم جميعا</w:t>
      </w:r>
      <w:r>
        <w:rPr>
          <w:rFonts w:hint="cs"/>
          <w:rtl/>
        </w:rPr>
        <w:t>،</w:t>
      </w:r>
      <w:r w:rsidR="000966EE" w:rsidRPr="00895DAB">
        <w:rPr>
          <w:rFonts w:hint="cs"/>
          <w:rtl/>
        </w:rPr>
        <w:t xml:space="preserve"> وإلههم واحد</w:t>
      </w:r>
      <w:r>
        <w:rPr>
          <w:rFonts w:hint="cs"/>
          <w:rtl/>
        </w:rPr>
        <w:t>!</w:t>
      </w:r>
      <w:r w:rsidR="000966EE" w:rsidRPr="00895DAB">
        <w:rPr>
          <w:rFonts w:hint="cs"/>
          <w:rtl/>
        </w:rPr>
        <w:t xml:space="preserve"> ونبيّهم واحد</w:t>
      </w:r>
      <w:r>
        <w:rPr>
          <w:rFonts w:hint="cs"/>
          <w:rtl/>
        </w:rPr>
        <w:t>!</w:t>
      </w:r>
      <w:r w:rsidR="000966EE" w:rsidRPr="00895DAB">
        <w:rPr>
          <w:rFonts w:hint="cs"/>
          <w:rtl/>
        </w:rPr>
        <w:t xml:space="preserve"> وكتابهم واحد</w:t>
      </w:r>
      <w:r>
        <w:rPr>
          <w:rFonts w:hint="cs"/>
          <w:rtl/>
        </w:rPr>
        <w:t>!</w:t>
      </w:r>
    </w:p>
    <w:p w:rsidR="000966EE" w:rsidRPr="00B36E3B" w:rsidRDefault="000966EE" w:rsidP="00B36E3B">
      <w:pPr>
        <w:pStyle w:val="libBold2"/>
        <w:rPr>
          <w:rtl/>
        </w:rPr>
      </w:pPr>
      <w:r w:rsidRPr="00895DAB">
        <w:rPr>
          <w:rFonts w:hint="cs"/>
          <w:rtl/>
        </w:rPr>
        <w:t>أفأمرهم الله تعالى بالاختلاف</w:t>
      </w:r>
      <w:r w:rsidR="00E9799C">
        <w:rPr>
          <w:rFonts w:hint="cs"/>
          <w:rtl/>
        </w:rPr>
        <w:t>،</w:t>
      </w:r>
      <w:r w:rsidRPr="00895DAB">
        <w:rPr>
          <w:rFonts w:hint="cs"/>
          <w:rtl/>
        </w:rPr>
        <w:t xml:space="preserve"> فأطاعوه</w:t>
      </w:r>
      <w:r w:rsidR="00E9799C">
        <w:rPr>
          <w:rFonts w:hint="cs"/>
          <w:rtl/>
        </w:rPr>
        <w:t>؟</w:t>
      </w:r>
      <w:r w:rsidRPr="00895DAB">
        <w:rPr>
          <w:rFonts w:hint="cs"/>
          <w:rtl/>
        </w:rPr>
        <w:t>!</w:t>
      </w:r>
    </w:p>
    <w:p w:rsidR="000966EE" w:rsidRPr="00B36E3B" w:rsidRDefault="000966EE" w:rsidP="00B36E3B">
      <w:pPr>
        <w:pStyle w:val="libBold2"/>
        <w:rPr>
          <w:rtl/>
        </w:rPr>
      </w:pPr>
      <w:r w:rsidRPr="00895DAB">
        <w:rPr>
          <w:rFonts w:hint="cs"/>
          <w:rtl/>
        </w:rPr>
        <w:t>أم نهاهم عنه فعصَوه</w:t>
      </w:r>
      <w:r w:rsidR="00E9799C">
        <w:rPr>
          <w:rFonts w:hint="cs"/>
          <w:rtl/>
        </w:rPr>
        <w:t>؟</w:t>
      </w:r>
      <w:r w:rsidRPr="00895DAB">
        <w:rPr>
          <w:rFonts w:hint="cs"/>
          <w:rtl/>
        </w:rPr>
        <w:t>!</w:t>
      </w:r>
    </w:p>
    <w:p w:rsidR="000966EE" w:rsidRPr="00B36E3B" w:rsidRDefault="000966EE" w:rsidP="00B36E3B">
      <w:pPr>
        <w:pStyle w:val="libBold2"/>
        <w:rPr>
          <w:rtl/>
        </w:rPr>
      </w:pPr>
      <w:r w:rsidRPr="00895DAB">
        <w:rPr>
          <w:rFonts w:hint="cs"/>
          <w:rtl/>
        </w:rPr>
        <w:t>أم أنزل الله دِيناً ناقصاً فاستعان بهم على إتمامه</w:t>
      </w:r>
      <w:r w:rsidR="00E9799C">
        <w:rPr>
          <w:rFonts w:hint="cs"/>
          <w:rtl/>
        </w:rPr>
        <w:t>؟</w:t>
      </w:r>
      <w:r w:rsidRPr="00895DAB">
        <w:rPr>
          <w:rFonts w:hint="cs"/>
          <w:rtl/>
        </w:rPr>
        <w:t>!</w:t>
      </w:r>
    </w:p>
    <w:p w:rsidR="000966EE" w:rsidRPr="00B36E3B" w:rsidRDefault="000966EE" w:rsidP="00B36E3B">
      <w:pPr>
        <w:pStyle w:val="libBold2"/>
        <w:rPr>
          <w:rtl/>
        </w:rPr>
      </w:pPr>
      <w:r w:rsidRPr="00895DAB">
        <w:rPr>
          <w:rFonts w:hint="cs"/>
          <w:rtl/>
        </w:rPr>
        <w:t>أم كانوا شركاءه فلهم أن يقولوا وعليه أن يرضى</w:t>
      </w:r>
      <w:r w:rsidR="00E9799C">
        <w:rPr>
          <w:rFonts w:hint="cs"/>
          <w:rtl/>
        </w:rPr>
        <w:t>؟</w:t>
      </w:r>
      <w:r w:rsidRPr="00895DAB">
        <w:rPr>
          <w:rFonts w:hint="cs"/>
          <w:rtl/>
        </w:rPr>
        <w:t>!</w:t>
      </w:r>
    </w:p>
    <w:p w:rsidR="000966EE" w:rsidRPr="00895DAB" w:rsidRDefault="000966EE" w:rsidP="00E9799C">
      <w:pPr>
        <w:pStyle w:val="libNormal"/>
        <w:rPr>
          <w:rtl/>
        </w:rPr>
      </w:pPr>
      <w:r w:rsidRPr="00B36E3B">
        <w:rPr>
          <w:rStyle w:val="libBold2Char"/>
          <w:rFonts w:hint="cs"/>
          <w:rtl/>
        </w:rPr>
        <w:t>أم أنزل الله سبحانه ديناً تامّاً فقصّر الرسول صلّى الله عليه وآله عن تبليغه وأدائه</w:t>
      </w:r>
      <w:r w:rsidR="00E9799C" w:rsidRPr="00B36E3B">
        <w:rPr>
          <w:rStyle w:val="libBold2Char"/>
          <w:rFonts w:hint="cs"/>
          <w:rtl/>
        </w:rPr>
        <w:t>؟</w:t>
      </w:r>
      <w:r w:rsidRPr="00B36E3B">
        <w:rPr>
          <w:rStyle w:val="libBold2Char"/>
          <w:rFonts w:hint="cs"/>
          <w:rtl/>
        </w:rPr>
        <w:t>! والله سبحانه يقول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 فرّطْنا في الكِتابِ مِن شيء</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w:t>
      </w:r>
      <w:r w:rsidRPr="00B36E3B">
        <w:rPr>
          <w:rStyle w:val="libBold2Char"/>
          <w:rFonts w:hint="cs"/>
          <w:rtl/>
        </w:rPr>
        <w:t>وقال</w:t>
      </w:r>
      <w:r w:rsidR="00E9799C" w:rsidRPr="00B36E3B">
        <w:rPr>
          <w:rStyle w:val="libBold2Char"/>
          <w:rFonts w:hint="cs"/>
          <w:rtl/>
        </w:rPr>
        <w:t>:</w:t>
      </w:r>
      <w:r w:rsidRPr="00B36E3B">
        <w:rPr>
          <w:rStyle w:val="libBold2Char"/>
          <w:rFonts w:hint="cs"/>
          <w:rtl/>
        </w:rPr>
        <w:t xml:space="preserve"> </w:t>
      </w:r>
      <w:r w:rsidR="00E9799C" w:rsidRPr="00B36E3B">
        <w:rPr>
          <w:rStyle w:val="libAlaemChar"/>
          <w:rFonts w:hint="cs"/>
          <w:rtl/>
        </w:rPr>
        <w:t>(</w:t>
      </w:r>
      <w:r w:rsidRPr="003B24F9">
        <w:rPr>
          <w:rStyle w:val="libAieChar"/>
          <w:rFonts w:hint="cs"/>
          <w:rtl/>
        </w:rPr>
        <w:t>تِبْياناً لكلِّ شيء</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B36E3B">
        <w:rPr>
          <w:rStyle w:val="libBold2Char"/>
          <w:rFonts w:hint="cs"/>
          <w:rtl/>
        </w:rPr>
        <w:t>،</w:t>
      </w:r>
      <w:r w:rsidRPr="00B36E3B">
        <w:rPr>
          <w:rStyle w:val="libBold2Char"/>
          <w:rFonts w:hint="cs"/>
          <w:rtl/>
        </w:rPr>
        <w:t xml:space="preserve"> وذكر أنّ الكتاب يصدّق بعضُه بعض</w:t>
      </w:r>
      <w:r w:rsidR="00E9799C" w:rsidRPr="00B36E3B">
        <w:rPr>
          <w:rStyle w:val="libBold2Char"/>
          <w:rFonts w:hint="cs"/>
          <w:rtl/>
        </w:rPr>
        <w:t>،</w:t>
      </w:r>
      <w:r w:rsidRPr="00B36E3B">
        <w:rPr>
          <w:rStyle w:val="libBold2Char"/>
          <w:rFonts w:hint="cs"/>
          <w:rtl/>
        </w:rPr>
        <w:t xml:space="preserve"> وأنّه لا اختلاف فيه</w:t>
      </w:r>
      <w:r w:rsidR="00E9799C" w:rsidRPr="00B36E3B">
        <w:rPr>
          <w:rStyle w:val="libBold2Char"/>
          <w:rFonts w:hint="cs"/>
          <w:rtl/>
        </w:rPr>
        <w:t>،</w:t>
      </w:r>
      <w:r w:rsidRPr="00B36E3B">
        <w:rPr>
          <w:rStyle w:val="libBold2Char"/>
          <w:rFonts w:hint="cs"/>
          <w:rtl/>
        </w:rPr>
        <w:t xml:space="preserve"> فقال سبحانه</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وَلَوْ كَانَ مِنْ عِنْدِ غَيْرِ اللهِ لَوَجَدُوا فِيهِ اخْتِلافاً كَثِيراً</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w:t>
      </w:r>
      <w:r w:rsidRPr="00B36E3B">
        <w:rPr>
          <w:rStyle w:val="libBold2Char"/>
          <w:rFonts w:hint="cs"/>
          <w:rtl/>
        </w:rPr>
        <w:t>وإنّ القرآن ظاهره أنيق</w:t>
      </w:r>
      <w:r w:rsidR="00E9799C" w:rsidRPr="00B36E3B">
        <w:rPr>
          <w:rStyle w:val="libBold2Char"/>
          <w:rFonts w:hint="cs"/>
          <w:rtl/>
        </w:rPr>
        <w:t>،</w:t>
      </w:r>
      <w:r w:rsidRPr="00B36E3B">
        <w:rPr>
          <w:rStyle w:val="libBold2Char"/>
          <w:rFonts w:hint="cs"/>
          <w:rtl/>
        </w:rPr>
        <w:t xml:space="preserve"> وباطنه عميق</w:t>
      </w:r>
      <w:r w:rsidR="00E9799C" w:rsidRPr="00B36E3B">
        <w:rPr>
          <w:rStyle w:val="libBold2Char"/>
          <w:rFonts w:hint="cs"/>
          <w:rtl/>
        </w:rPr>
        <w:t>،</w:t>
      </w:r>
      <w:r w:rsidRPr="00B36E3B">
        <w:rPr>
          <w:rStyle w:val="libBold2Char"/>
          <w:rFonts w:hint="cs"/>
          <w:rtl/>
        </w:rPr>
        <w:t xml:space="preserve"> لا تفنى عجائبه</w:t>
      </w:r>
      <w:r w:rsidR="00E9799C" w:rsidRPr="00B36E3B">
        <w:rPr>
          <w:rStyle w:val="libBold2Char"/>
          <w:rFonts w:hint="cs"/>
          <w:rtl/>
        </w:rPr>
        <w:t>،</w:t>
      </w:r>
      <w:r w:rsidRPr="00B36E3B">
        <w:rPr>
          <w:rStyle w:val="libBold2Char"/>
          <w:rFonts w:hint="cs"/>
          <w:rtl/>
        </w:rPr>
        <w:t xml:space="preserve"> ولا تُكشف الظلمات إلاّ به</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الأنعام</w:t>
      </w:r>
      <w:r w:rsidR="00E9799C" w:rsidRPr="003B24F9">
        <w:rPr>
          <w:rFonts w:hint="cs"/>
          <w:rtl/>
        </w:rPr>
        <w:t>:</w:t>
      </w:r>
      <w:r w:rsidRPr="003B24F9">
        <w:rPr>
          <w:rFonts w:hint="cs"/>
          <w:rtl/>
        </w:rPr>
        <w:t xml:space="preserve"> 38</w:t>
      </w:r>
      <w:r w:rsidR="00E9799C" w:rsidRPr="003B24F9">
        <w:rPr>
          <w:rFonts w:hint="cs"/>
          <w:rtl/>
        </w:rPr>
        <w:t>.</w:t>
      </w:r>
    </w:p>
    <w:p w:rsidR="000966EE" w:rsidRPr="003B24F9" w:rsidRDefault="000966EE" w:rsidP="003B24F9">
      <w:pPr>
        <w:pStyle w:val="libFootnote0"/>
        <w:rPr>
          <w:rtl/>
        </w:rPr>
      </w:pPr>
      <w:r w:rsidRPr="003B24F9">
        <w:rPr>
          <w:rFonts w:hint="cs"/>
          <w:rtl/>
        </w:rPr>
        <w:t>(2) النحل</w:t>
      </w:r>
      <w:r w:rsidR="00E9799C" w:rsidRPr="003B24F9">
        <w:rPr>
          <w:rFonts w:hint="cs"/>
          <w:rtl/>
        </w:rPr>
        <w:t>:</w:t>
      </w:r>
      <w:r w:rsidRPr="003B24F9">
        <w:rPr>
          <w:rFonts w:hint="cs"/>
          <w:rtl/>
        </w:rPr>
        <w:t xml:space="preserve"> 89</w:t>
      </w:r>
      <w:r w:rsidR="00E9799C" w:rsidRPr="003B24F9">
        <w:rPr>
          <w:rFonts w:hint="cs"/>
          <w:rtl/>
        </w:rPr>
        <w:t>.</w:t>
      </w:r>
    </w:p>
    <w:p w:rsidR="000966EE" w:rsidRPr="003B24F9" w:rsidRDefault="000966EE" w:rsidP="003B24F9">
      <w:pPr>
        <w:pStyle w:val="libFootnote0"/>
        <w:rPr>
          <w:rtl/>
        </w:rPr>
      </w:pPr>
      <w:r w:rsidRPr="003B24F9">
        <w:rPr>
          <w:rFonts w:hint="cs"/>
          <w:rtl/>
        </w:rPr>
        <w:t>(3) النساء</w:t>
      </w:r>
      <w:r w:rsidR="00E9799C" w:rsidRPr="003B24F9">
        <w:rPr>
          <w:rFonts w:hint="cs"/>
          <w:rtl/>
        </w:rPr>
        <w:t>:</w:t>
      </w:r>
      <w:r w:rsidRPr="003B24F9">
        <w:rPr>
          <w:rFonts w:hint="cs"/>
          <w:rtl/>
        </w:rPr>
        <w:t>82</w:t>
      </w:r>
      <w:r w:rsidR="00E9799C" w:rsidRPr="003B24F9">
        <w:rPr>
          <w:rFonts w:hint="cs"/>
          <w:rtl/>
        </w:rPr>
        <w:t>.</w:t>
      </w:r>
    </w:p>
    <w:p w:rsidR="000966EE" w:rsidRPr="003B24F9" w:rsidRDefault="000966EE" w:rsidP="003B24F9">
      <w:pPr>
        <w:pStyle w:val="libFootnote0"/>
        <w:rPr>
          <w:rtl/>
        </w:rPr>
      </w:pPr>
      <w:r w:rsidRPr="003B24F9">
        <w:rPr>
          <w:rFonts w:hint="cs"/>
          <w:rtl/>
        </w:rPr>
        <w:t>(4) نهج البلاغة 1</w:t>
      </w:r>
      <w:r w:rsidR="00E9799C" w:rsidRPr="003B24F9">
        <w:rPr>
          <w:rFonts w:hint="cs"/>
          <w:rtl/>
        </w:rPr>
        <w:t>:</w:t>
      </w:r>
      <w:r w:rsidRPr="003B24F9">
        <w:rPr>
          <w:rFonts w:hint="cs"/>
          <w:rtl/>
        </w:rPr>
        <w:t xml:space="preserve"> 55 خطبة 18</w:t>
      </w:r>
      <w:r w:rsidR="00E9799C" w:rsidRPr="003B24F9">
        <w:rPr>
          <w:rFonts w:hint="cs"/>
          <w:rtl/>
        </w:rPr>
        <w:t>،</w:t>
      </w:r>
      <w:r w:rsidRPr="003B24F9">
        <w:rPr>
          <w:rFonts w:hint="cs"/>
          <w:rtl/>
        </w:rPr>
        <w:t xml:space="preserve"> من كلام له‏عليه السلام في ذم اختلاف العلماء في الفتي</w:t>
      </w:r>
      <w:r w:rsidR="00E9799C" w:rsidRPr="003B24F9">
        <w:rPr>
          <w:rFonts w:hint="cs"/>
          <w:rtl/>
        </w:rPr>
        <w:t>،</w:t>
      </w:r>
      <w:r w:rsidRPr="003B24F9">
        <w:rPr>
          <w:rFonts w:hint="cs"/>
          <w:rtl/>
        </w:rPr>
        <w:t xml:space="preserve"> وشرح النهج 1</w:t>
      </w:r>
      <w:r w:rsidR="00E9799C" w:rsidRPr="003B24F9">
        <w:rPr>
          <w:rFonts w:hint="cs"/>
          <w:rtl/>
        </w:rPr>
        <w:t>:</w:t>
      </w:r>
      <w:r w:rsidRPr="003B24F9">
        <w:rPr>
          <w:rFonts w:hint="cs"/>
          <w:rtl/>
        </w:rPr>
        <w:t xml:space="preserve"> 288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ومن كلام له ‏عليه السلام في صفة مَن يتصدّى لحكم الأمّة وهو ليس له بأهل</w:t>
      </w:r>
      <w:r w:rsidR="00E9799C" w:rsidRPr="003B24F9">
        <w:rPr>
          <w:rFonts w:hint="cs"/>
          <w:rtl/>
        </w:rPr>
        <w:t>:</w:t>
      </w:r>
      <w:r w:rsidRPr="003B24F9">
        <w:rPr>
          <w:rFonts w:hint="cs"/>
          <w:rtl/>
        </w:rPr>
        <w:t xml:space="preserve"> </w:t>
      </w:r>
      <w:r w:rsidRPr="00B36E3B">
        <w:rPr>
          <w:rStyle w:val="libBold2Char"/>
          <w:rFonts w:hint="cs"/>
          <w:rtl/>
        </w:rPr>
        <w:t>(</w:t>
      </w:r>
      <w:r w:rsidR="00E9799C" w:rsidRPr="00B36E3B">
        <w:rPr>
          <w:rStyle w:val="libBold2Char"/>
          <w:rFonts w:hint="cs"/>
          <w:rtl/>
        </w:rPr>
        <w:t>.</w:t>
      </w:r>
      <w:r w:rsidRPr="00B36E3B">
        <w:rPr>
          <w:rStyle w:val="libBold2Char"/>
          <w:rFonts w:hint="cs"/>
          <w:rtl/>
        </w:rPr>
        <w:t>.. ورجلٌ قَمَش جَهْل</w:t>
      </w:r>
      <w:r w:rsidR="00E9799C" w:rsidRPr="00B36E3B">
        <w:rPr>
          <w:rStyle w:val="libBold2Char"/>
          <w:rFonts w:hint="cs"/>
          <w:rtl/>
        </w:rPr>
        <w:t>،</w:t>
      </w:r>
      <w:r w:rsidRPr="00B36E3B">
        <w:rPr>
          <w:rStyle w:val="libBold2Char"/>
          <w:rFonts w:hint="cs"/>
          <w:rtl/>
        </w:rPr>
        <w:t xml:space="preserve"> مُوضِعٌ في جُهَّالِ الأمَّةِ</w:t>
      </w:r>
      <w:r w:rsidR="00E9799C" w:rsidRPr="00B36E3B">
        <w:rPr>
          <w:rStyle w:val="libBold2Char"/>
          <w:rFonts w:hint="cs"/>
          <w:rtl/>
        </w:rPr>
        <w:t>،</w:t>
      </w:r>
      <w:r w:rsidRPr="00B36E3B">
        <w:rPr>
          <w:rStyle w:val="libBold2Char"/>
          <w:rFonts w:hint="cs"/>
          <w:rtl/>
        </w:rPr>
        <w:t xml:space="preserve"> عَادٍ في أغْبَاشِ الفِتْنَةِ</w:t>
      </w:r>
      <w:r w:rsidR="00E9799C" w:rsidRPr="00B36E3B">
        <w:rPr>
          <w:rStyle w:val="libBold2Char"/>
          <w:rFonts w:hint="cs"/>
          <w:rtl/>
        </w:rPr>
        <w:t>،</w:t>
      </w:r>
      <w:r w:rsidRPr="00B36E3B">
        <w:rPr>
          <w:rStyle w:val="libBold2Char"/>
          <w:rFonts w:hint="cs"/>
          <w:rtl/>
        </w:rPr>
        <w:t xml:space="preserve"> عَمٍ بِمَا في عَقْدِ الهُدْنَةِ</w:t>
      </w:r>
      <w:r w:rsidR="00E9799C" w:rsidRPr="00B36E3B">
        <w:rPr>
          <w:rStyle w:val="libBold2Char"/>
          <w:rFonts w:hint="cs"/>
          <w:rtl/>
        </w:rPr>
        <w:t>،</w:t>
      </w:r>
      <w:r w:rsidRPr="00B36E3B">
        <w:rPr>
          <w:rStyle w:val="libBold2Char"/>
          <w:rFonts w:hint="cs"/>
          <w:rtl/>
        </w:rPr>
        <w:t xml:space="preserve"> قَدْ سَمَّاهُ أشْبَاهُ النَّاسِ عَالماً وَلَيْسَ بِهِ</w:t>
      </w:r>
      <w:r w:rsidR="00E9799C" w:rsidRPr="00B36E3B">
        <w:rPr>
          <w:rStyle w:val="libBold2Char"/>
          <w:rFonts w:hint="cs"/>
          <w:rtl/>
        </w:rPr>
        <w:t>،</w:t>
      </w:r>
      <w:r w:rsidRPr="00B36E3B">
        <w:rPr>
          <w:rStyle w:val="libBold2Char"/>
          <w:rFonts w:hint="cs"/>
          <w:rtl/>
        </w:rPr>
        <w:t xml:space="preserve"> بَكَّرَ فَاسْتَكْثَرَ مِنْ جَمْعٍ</w:t>
      </w:r>
      <w:r w:rsidR="00E9799C" w:rsidRPr="00B36E3B">
        <w:rPr>
          <w:rStyle w:val="libBold2Char"/>
          <w:rFonts w:hint="cs"/>
          <w:rtl/>
        </w:rPr>
        <w:t>،</w:t>
      </w:r>
      <w:r w:rsidRPr="00B36E3B">
        <w:rPr>
          <w:rStyle w:val="libBold2Char"/>
          <w:rFonts w:hint="cs"/>
          <w:rtl/>
        </w:rPr>
        <w:t xml:space="preserve"> ما قَلَّ مِنْهُ خَيْرٌ مِمّا كَثُرَ</w:t>
      </w:r>
      <w:r w:rsidR="00E9799C" w:rsidRPr="00B36E3B">
        <w:rPr>
          <w:rStyle w:val="libBold2Char"/>
          <w:rFonts w:hint="cs"/>
          <w:rtl/>
        </w:rPr>
        <w:t>،</w:t>
      </w:r>
      <w:r w:rsidRPr="00B36E3B">
        <w:rPr>
          <w:rStyle w:val="libBold2Char"/>
          <w:rFonts w:hint="cs"/>
          <w:rtl/>
        </w:rPr>
        <w:t xml:space="preserve"> حَتَّى إذا ارْتَوَى مِنْ آجِنٍ واكْتَنَزَ مِن غَيْرِ طَائِلٍ جَلَسَ بَيْنَ النَّاسِ قَاضِياً ضَامِناً لِتَخْلِيصِ مَا الْتَبَسَ عَلى غَيْرِهِ</w:t>
      </w:r>
      <w:r w:rsidR="00E9799C" w:rsidRPr="00B36E3B">
        <w:rPr>
          <w:rStyle w:val="libBold2Char"/>
          <w:rFonts w:hint="cs"/>
          <w:rtl/>
        </w:rPr>
        <w:t>،</w:t>
      </w:r>
      <w:r w:rsidRPr="00B36E3B">
        <w:rPr>
          <w:rStyle w:val="libBold2Char"/>
          <w:rFonts w:hint="cs"/>
          <w:rtl/>
        </w:rPr>
        <w:t xml:space="preserve"> فَإنْ نَزَلَتْ بِهِ إحْدَى المُبْهَمَاتِ هَيَّأ لَهَا حَشْواً رَثّاً من رَأْيِهِ</w:t>
      </w:r>
      <w:r w:rsidR="00E9799C" w:rsidRPr="00B36E3B">
        <w:rPr>
          <w:rStyle w:val="libBold2Char"/>
          <w:rFonts w:hint="cs"/>
          <w:rtl/>
        </w:rPr>
        <w:t>،</w:t>
      </w:r>
      <w:r w:rsidRPr="00B36E3B">
        <w:rPr>
          <w:rStyle w:val="libBold2Char"/>
          <w:rFonts w:hint="cs"/>
          <w:rtl/>
        </w:rPr>
        <w:t xml:space="preserve"> ثُمَ قَطَعَ بِهِ</w:t>
      </w:r>
      <w:r w:rsidR="00E9799C" w:rsidRPr="00B36E3B">
        <w:rPr>
          <w:rStyle w:val="libBold2Char"/>
          <w:rFonts w:hint="cs"/>
          <w:rtl/>
        </w:rPr>
        <w:t>،</w:t>
      </w:r>
      <w:r w:rsidRPr="00B36E3B">
        <w:rPr>
          <w:rStyle w:val="libBold2Char"/>
          <w:rFonts w:hint="cs"/>
          <w:rtl/>
        </w:rPr>
        <w:t xml:space="preserve"> فَهُو مِنْ لَبْسِ الشبُهَاتِ في مِثْلِ نَسْجِ العَنْكَبوتِ</w:t>
      </w:r>
      <w:r w:rsidR="00E9799C" w:rsidRPr="00B36E3B">
        <w:rPr>
          <w:rStyle w:val="libBold2Char"/>
          <w:rFonts w:hint="cs"/>
          <w:rtl/>
        </w:rPr>
        <w:t>:</w:t>
      </w:r>
      <w:r w:rsidRPr="00B36E3B">
        <w:rPr>
          <w:rStyle w:val="libBold2Char"/>
          <w:rFonts w:hint="cs"/>
          <w:rtl/>
        </w:rPr>
        <w:t xml:space="preserve"> لا يَدْري أصَابَ أمْ أخْطأ؛ فَإنْ أصَابَ خَافَ أنْ يَكونَ أخْطأ؛ وإنْ أخْطأ رَجَا أنْ يَكُونَ قَدْ أصَابَ</w:t>
      </w:r>
      <w:r w:rsidR="00E9799C" w:rsidRPr="00B36E3B">
        <w:rPr>
          <w:rStyle w:val="libBold2Char"/>
          <w:rFonts w:hint="cs"/>
          <w:rtl/>
        </w:rPr>
        <w:t>.</w:t>
      </w:r>
      <w:r w:rsidRPr="00B36E3B">
        <w:rPr>
          <w:rStyle w:val="libBold2Char"/>
          <w:rFonts w:hint="cs"/>
          <w:rtl/>
        </w:rPr>
        <w:t xml:space="preserve"> جَاهِلٌ خَبَّاطُ جَهَالات</w:t>
      </w:r>
      <w:r w:rsidR="00E9799C" w:rsidRPr="00B36E3B">
        <w:rPr>
          <w:rStyle w:val="libBold2Char"/>
          <w:rFonts w:hint="cs"/>
          <w:rtl/>
        </w:rPr>
        <w:t>،</w:t>
      </w:r>
      <w:r w:rsidRPr="00B36E3B">
        <w:rPr>
          <w:rStyle w:val="libBold2Char"/>
          <w:rFonts w:hint="cs"/>
          <w:rtl/>
        </w:rPr>
        <w:t xml:space="preserve"> عَاشٍ رَكَّابُ عَشَوَات</w:t>
      </w:r>
      <w:r w:rsidR="00E9799C" w:rsidRPr="00B36E3B">
        <w:rPr>
          <w:rStyle w:val="libBold2Char"/>
          <w:rFonts w:hint="cs"/>
          <w:rtl/>
        </w:rPr>
        <w:t>،</w:t>
      </w:r>
      <w:r w:rsidRPr="00B36E3B">
        <w:rPr>
          <w:rStyle w:val="libBold2Char"/>
          <w:rFonts w:hint="cs"/>
          <w:rtl/>
        </w:rPr>
        <w:t xml:space="preserve"> لَمْ يَعَضَّ عَلى العِلْمِ بِضِرْسٍ قَاطِعٍ</w:t>
      </w:r>
      <w:r w:rsidR="00E9799C" w:rsidRPr="00B36E3B">
        <w:rPr>
          <w:rStyle w:val="libBold2Char"/>
          <w:rFonts w:hint="cs"/>
          <w:rtl/>
        </w:rPr>
        <w:t>،</w:t>
      </w:r>
      <w:r w:rsidRPr="00B36E3B">
        <w:rPr>
          <w:rStyle w:val="libBold2Char"/>
          <w:rFonts w:hint="cs"/>
          <w:rtl/>
        </w:rPr>
        <w:t xml:space="preserve"> يذري الرِّوَايَاتِ إذراء الرِّيحِ الهَشِيمَ</w:t>
      </w:r>
      <w:r w:rsidR="00E9799C" w:rsidRPr="00B36E3B">
        <w:rPr>
          <w:rStyle w:val="libBold2Char"/>
          <w:rFonts w:hint="cs"/>
          <w:rtl/>
        </w:rPr>
        <w:t>،</w:t>
      </w:r>
      <w:r w:rsidRPr="00B36E3B">
        <w:rPr>
          <w:rStyle w:val="libBold2Char"/>
          <w:rFonts w:hint="cs"/>
          <w:rtl/>
        </w:rPr>
        <w:t xml:space="preserve"> لا مَلِيٌّ واللهِ بإصدَارِ مَا وَرَدَ عَلَيْهِ</w:t>
      </w:r>
      <w:r w:rsidR="00E9799C" w:rsidRPr="00B36E3B">
        <w:rPr>
          <w:rStyle w:val="libBold2Char"/>
          <w:rFonts w:hint="cs"/>
          <w:rtl/>
        </w:rPr>
        <w:t>،</w:t>
      </w:r>
      <w:r w:rsidRPr="00B36E3B">
        <w:rPr>
          <w:rStyle w:val="libBold2Char"/>
          <w:rFonts w:hint="cs"/>
          <w:rtl/>
        </w:rPr>
        <w:t xml:space="preserve"> ولا أهْلٌ لِمَا فوضَ إليه</w:t>
      </w:r>
      <w:r w:rsidR="00E9799C" w:rsidRPr="00B36E3B">
        <w:rPr>
          <w:rStyle w:val="libBold2Char"/>
          <w:rFonts w:hint="cs"/>
          <w:rtl/>
        </w:rPr>
        <w:t>،</w:t>
      </w:r>
      <w:r w:rsidRPr="00B36E3B">
        <w:rPr>
          <w:rStyle w:val="libBold2Char"/>
          <w:rFonts w:hint="cs"/>
          <w:rtl/>
        </w:rPr>
        <w:t xml:space="preserve"> لا يَحَْسبُ العِلْمَ في شيء ممّا أنْكَرَهُ</w:t>
      </w:r>
      <w:r w:rsidR="00E9799C" w:rsidRPr="00B36E3B">
        <w:rPr>
          <w:rStyle w:val="libBold2Char"/>
          <w:rFonts w:hint="cs"/>
          <w:rtl/>
        </w:rPr>
        <w:t>،</w:t>
      </w:r>
      <w:r w:rsidRPr="00B36E3B">
        <w:rPr>
          <w:rStyle w:val="libBold2Char"/>
          <w:rFonts w:hint="cs"/>
          <w:rtl/>
        </w:rPr>
        <w:t xml:space="preserve"> ولا يَرَى أنَّ مِنْ وَراءِ مَا بَلَغَ مَذْهَباً لِغَيْرِهِ</w:t>
      </w:r>
      <w:r w:rsidR="00E9799C" w:rsidRPr="00B36E3B">
        <w:rPr>
          <w:rStyle w:val="libBold2Char"/>
          <w:rFonts w:hint="cs"/>
          <w:rtl/>
        </w:rPr>
        <w:t>،</w:t>
      </w:r>
      <w:r w:rsidRPr="00B36E3B">
        <w:rPr>
          <w:rStyle w:val="libBold2Char"/>
          <w:rFonts w:hint="cs"/>
          <w:rtl/>
        </w:rPr>
        <w:t xml:space="preserve"> وإنْ أظْلَمَ عليه أمْرٌ اكْتَتَمَ بِهِ لِمَا يَعْلَمُ مِنْ جَهْلِ نَفْسِهِ</w:t>
      </w:r>
      <w:r w:rsidR="00E9799C" w:rsidRPr="00B36E3B">
        <w:rPr>
          <w:rStyle w:val="libBold2Char"/>
          <w:rFonts w:hint="cs"/>
          <w:rtl/>
        </w:rPr>
        <w:t>،</w:t>
      </w:r>
      <w:r w:rsidRPr="00B36E3B">
        <w:rPr>
          <w:rStyle w:val="libBold2Char"/>
          <w:rFonts w:hint="cs"/>
          <w:rtl/>
        </w:rPr>
        <w:t xml:space="preserve"> تَصْرُخُ مِنْ جَوْرِ قَضَائِهِ الدِّمَاءُ</w:t>
      </w:r>
      <w:r w:rsidR="00E9799C" w:rsidRPr="00B36E3B">
        <w:rPr>
          <w:rStyle w:val="libBold2Char"/>
          <w:rFonts w:hint="cs"/>
          <w:rtl/>
        </w:rPr>
        <w:t>،</w:t>
      </w:r>
      <w:r w:rsidRPr="00B36E3B">
        <w:rPr>
          <w:rStyle w:val="libBold2Char"/>
          <w:rFonts w:hint="cs"/>
          <w:rtl/>
        </w:rPr>
        <w:t xml:space="preserve"> وَتَعَجُّ مِنْهُ المَواريثُ</w:t>
      </w:r>
      <w:r w:rsidR="00E9799C" w:rsidRPr="00B36E3B">
        <w:rPr>
          <w:rStyle w:val="libBold2Char"/>
          <w:rFonts w:hint="cs"/>
          <w:rtl/>
        </w:rPr>
        <w:t>.</w:t>
      </w:r>
      <w:r w:rsidRPr="00B36E3B">
        <w:rPr>
          <w:rStyle w:val="libBold2Char"/>
          <w:rFonts w:hint="cs"/>
          <w:rtl/>
        </w:rPr>
        <w:t xml:space="preserve"> إلى الله أشْكُو مِنْ مَعْشَرٍ يَعيشُونَ جُهَّال</w:t>
      </w:r>
      <w:r w:rsidR="00E9799C" w:rsidRPr="00B36E3B">
        <w:rPr>
          <w:rStyle w:val="libBold2Char"/>
          <w:rFonts w:hint="cs"/>
          <w:rtl/>
        </w:rPr>
        <w:t>،</w:t>
      </w:r>
      <w:r w:rsidRPr="00B36E3B">
        <w:rPr>
          <w:rStyle w:val="libBold2Char"/>
          <w:rFonts w:hint="cs"/>
          <w:rtl/>
        </w:rPr>
        <w:t xml:space="preserve"> وَيَمُوتُونَ ضُلاّلاً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وقوله</w:t>
      </w:r>
      <w:r w:rsidR="00E9799C" w:rsidRPr="00E9799C">
        <w:rPr>
          <w:rFonts w:hint="cs"/>
          <w:rtl/>
        </w:rPr>
        <w:t>:</w:t>
      </w:r>
      <w:r w:rsidRPr="00E9799C">
        <w:rPr>
          <w:rFonts w:hint="cs"/>
          <w:rtl/>
        </w:rPr>
        <w:t xml:space="preserve"> </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إنّما بَدْءُ وقوعِ الفِتَنِ أهواءٌ تُتَّبع</w:t>
      </w:r>
      <w:r w:rsidRPr="00B36E3B">
        <w:rPr>
          <w:rStyle w:val="libBold2Char"/>
          <w:rFonts w:hint="cs"/>
          <w:rtl/>
        </w:rPr>
        <w:t>،</w:t>
      </w:r>
      <w:r w:rsidR="000966EE" w:rsidRPr="00B36E3B">
        <w:rPr>
          <w:rStyle w:val="libBold2Char"/>
          <w:rFonts w:hint="cs"/>
          <w:rtl/>
        </w:rPr>
        <w:t xml:space="preserve"> وأحْكامٌ تُبْتَدَع</w:t>
      </w:r>
      <w:r w:rsidRPr="00B36E3B">
        <w:rPr>
          <w:rStyle w:val="libBold2Char"/>
          <w:rFonts w:hint="cs"/>
          <w:rtl/>
        </w:rPr>
        <w:t>،</w:t>
      </w:r>
      <w:r w:rsidR="000966EE" w:rsidRPr="00B36E3B">
        <w:rPr>
          <w:rStyle w:val="libBold2Char"/>
          <w:rFonts w:hint="cs"/>
          <w:rtl/>
        </w:rPr>
        <w:t xml:space="preserve"> يُخالَفُ فيها كتاب الله</w:t>
      </w:r>
      <w:r w:rsidRPr="00B36E3B">
        <w:rPr>
          <w:rStyle w:val="libBold2Char"/>
          <w:rFonts w:hint="cs"/>
          <w:rtl/>
        </w:rPr>
        <w:t>،</w:t>
      </w:r>
      <w:r w:rsidR="000966EE" w:rsidRPr="00B36E3B">
        <w:rPr>
          <w:rStyle w:val="libBold2Char"/>
          <w:rFonts w:hint="cs"/>
          <w:rtl/>
        </w:rPr>
        <w:t xml:space="preserve"> وَيَتولّى عليها رجالٌ رِجالاً على غَيْرِ دينِ اللهِ</w:t>
      </w:r>
      <w:r w:rsidRPr="00B36E3B">
        <w:rPr>
          <w:rStyle w:val="libBold2Char"/>
          <w:rFonts w:hint="cs"/>
          <w:rtl/>
        </w:rPr>
        <w:t>.</w:t>
      </w:r>
      <w:r w:rsidR="000966EE" w:rsidRPr="00B36E3B">
        <w:rPr>
          <w:rStyle w:val="libBold2Char"/>
          <w:rFonts w:hint="cs"/>
          <w:rtl/>
        </w:rPr>
        <w:t xml:space="preserve"> فَلَو أنَّ الباطِلَ خَلَصَ مَنْ مِزاجِ الحَقِّ لَمْ يَخْفَ على المُرْتادِينَ</w:t>
      </w:r>
      <w:r w:rsidRPr="00B36E3B">
        <w:rPr>
          <w:rStyle w:val="libBold2Char"/>
          <w:rFonts w:hint="cs"/>
          <w:rtl/>
        </w:rPr>
        <w:t>،</w:t>
      </w:r>
      <w:r w:rsidR="000966EE" w:rsidRPr="00B36E3B">
        <w:rPr>
          <w:rStyle w:val="libBold2Char"/>
          <w:rFonts w:hint="cs"/>
          <w:rtl/>
        </w:rPr>
        <w:t xml:space="preserve"> وَلو أنَّ الحَقَّ خَلَصَ من لَبْسِ الباطِلِ لانْقَطَعَتْ عنه ألْسُنُ المُعانِدين</w:t>
      </w:r>
      <w:r w:rsidRPr="00B36E3B">
        <w:rPr>
          <w:rStyle w:val="libBold2Char"/>
          <w:rFonts w:hint="cs"/>
          <w:rtl/>
        </w:rPr>
        <w:t>؛</w:t>
      </w:r>
      <w:r w:rsidR="000966EE" w:rsidRPr="00B36E3B">
        <w:rPr>
          <w:rStyle w:val="libBold2Char"/>
          <w:rFonts w:hint="cs"/>
          <w:rtl/>
        </w:rPr>
        <w:t xml:space="preserve"> ولكنْ يؤخَذُ مِن هذا ضِغْثٌ ومِنْ هذا ضِغْث فَيُمْزَجان</w:t>
      </w:r>
      <w:r w:rsidRPr="00B36E3B">
        <w:rPr>
          <w:rStyle w:val="libBold2Char"/>
          <w:rFonts w:hint="cs"/>
          <w:rtl/>
        </w:rPr>
        <w:t>!</w:t>
      </w:r>
      <w:r w:rsidR="000966EE" w:rsidRPr="00B36E3B">
        <w:rPr>
          <w:rStyle w:val="libBold2Char"/>
          <w:rFonts w:hint="cs"/>
          <w:rtl/>
        </w:rPr>
        <w:t xml:space="preserve"> فَهُنالِكَ يَسْتَولي الشَّيْطانُ على أوْلِيائِهِ</w:t>
      </w:r>
      <w:r w:rsidRPr="00B36E3B">
        <w:rPr>
          <w:rStyle w:val="libBold2Char"/>
          <w:rFonts w:hint="cs"/>
          <w:rtl/>
        </w:rPr>
        <w:t>،</w:t>
      </w:r>
      <w:r w:rsidR="000966EE" w:rsidRPr="00B36E3B">
        <w:rPr>
          <w:rStyle w:val="libBold2Char"/>
          <w:rFonts w:hint="cs"/>
          <w:rtl/>
        </w:rPr>
        <w:t xml:space="preserve"> ويَنْجو الذين سَبَقَتْ لَهُمْ مِنَ اللهِ الحُسْنى</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(2)</w:t>
      </w:r>
      <w:r w:rsidRPr="003B24F9">
        <w:rPr>
          <w:rFonts w:hint="cs"/>
          <w:rtl/>
        </w:rPr>
        <w:t>.</w:t>
      </w:r>
    </w:p>
    <w:p w:rsidR="000966EE" w:rsidRPr="00895DAB"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الرأي والتأويل - أي تأوّل فأخطأ - كانا المفردتين الأوليين اللتين دخلتا في الشريعة</w:t>
      </w:r>
      <w:r w:rsidR="00E9799C" w:rsidRPr="00E9799C">
        <w:rPr>
          <w:rFonts w:hint="cs"/>
          <w:rtl/>
        </w:rPr>
        <w:t>،</w:t>
      </w:r>
      <w:r w:rsidRPr="00E9799C">
        <w:rPr>
          <w:rFonts w:hint="cs"/>
          <w:rtl/>
        </w:rPr>
        <w:t xml:space="preserve"> وقد حدث الخلط بينهما</w:t>
      </w:r>
      <w:r w:rsidR="00E9799C" w:rsidRPr="00E9799C">
        <w:rPr>
          <w:rFonts w:hint="cs"/>
          <w:rtl/>
        </w:rPr>
        <w:t>،</w:t>
      </w:r>
      <w:r w:rsidRPr="00E9799C">
        <w:rPr>
          <w:rFonts w:hint="cs"/>
          <w:rtl/>
        </w:rPr>
        <w:t xml:space="preserve"> فعنَوا بالرأي</w:t>
      </w:r>
      <w:r w:rsidR="00E9799C" w:rsidRPr="00E9799C">
        <w:rPr>
          <w:rFonts w:hint="cs"/>
          <w:rtl/>
        </w:rPr>
        <w:t>:</w:t>
      </w:r>
      <w:r w:rsidRPr="00E9799C">
        <w:rPr>
          <w:rFonts w:hint="cs"/>
          <w:rtl/>
        </w:rPr>
        <w:t xml:space="preserve"> التأويل</w:t>
      </w:r>
      <w:r w:rsidR="00E9799C" w:rsidRPr="00E9799C">
        <w:rPr>
          <w:rFonts w:hint="cs"/>
          <w:rtl/>
        </w:rPr>
        <w:t>،</w:t>
      </w:r>
      <w:r w:rsidRPr="00E9799C">
        <w:rPr>
          <w:rFonts w:hint="cs"/>
          <w:rtl/>
        </w:rPr>
        <w:t xml:space="preserve"> وبهما </w:t>
      </w:r>
      <w:r w:rsidR="00E9799C" w:rsidRPr="00E9799C">
        <w:rPr>
          <w:rFonts w:hint="cs"/>
          <w:rtl/>
        </w:rPr>
        <w:t>(</w:t>
      </w:r>
      <w:r w:rsidRPr="00E9799C">
        <w:rPr>
          <w:rFonts w:hint="cs"/>
          <w:rtl/>
        </w:rPr>
        <w:t>الرأي والتأويل</w:t>
      </w:r>
      <w:r w:rsidR="00E9799C" w:rsidRPr="00E9799C">
        <w:rPr>
          <w:rFonts w:hint="cs"/>
          <w:rtl/>
        </w:rPr>
        <w:t>):</w:t>
      </w:r>
      <w:r w:rsidRPr="00E9799C">
        <w:rPr>
          <w:rFonts w:hint="cs"/>
          <w:rtl/>
        </w:rPr>
        <w:t xml:space="preserve"> الاجتهاد</w:t>
      </w:r>
      <w:r w:rsidR="00E9799C" w:rsidRPr="00E9799C">
        <w:rPr>
          <w:rFonts w:hint="cs"/>
          <w:rtl/>
        </w:rPr>
        <w:t>.</w:t>
      </w:r>
      <w:r w:rsidRPr="00E9799C">
        <w:rPr>
          <w:rFonts w:hint="cs"/>
          <w:rtl/>
        </w:rPr>
        <w:t xml:space="preserve"> أمّا مصطلح القياس والاستحسان والمصالح وغيرها فإنّما هي مصطلحات حادثة لم يرد ذكرها إلاّ في نادر من العبارات</w:t>
      </w:r>
      <w:r w:rsidR="00E9799C" w:rsidRPr="00E9799C">
        <w:rPr>
          <w:rFonts w:hint="cs"/>
          <w:rtl/>
        </w:rPr>
        <w:t>،</w:t>
      </w:r>
      <w:r w:rsidRPr="00E9799C">
        <w:rPr>
          <w:rFonts w:hint="cs"/>
          <w:rtl/>
        </w:rPr>
        <w:t xml:space="preserve"> ولم تستعمل بوسعتها الاصطلاحيّة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1</w:t>
      </w:r>
      <w:r w:rsidR="00E9799C" w:rsidRPr="003B24F9">
        <w:rPr>
          <w:rFonts w:hint="cs"/>
          <w:rtl/>
        </w:rPr>
        <w:t>:</w:t>
      </w:r>
      <w:r w:rsidRPr="003B24F9">
        <w:rPr>
          <w:rFonts w:hint="cs"/>
          <w:rtl/>
        </w:rPr>
        <w:t xml:space="preserve"> 51 - 54</w:t>
      </w:r>
      <w:r w:rsidR="00E9799C" w:rsidRPr="003B24F9">
        <w:rPr>
          <w:rFonts w:hint="cs"/>
          <w:rtl/>
        </w:rPr>
        <w:t>،</w:t>
      </w:r>
      <w:r w:rsidRPr="003B24F9">
        <w:rPr>
          <w:rFonts w:hint="cs"/>
          <w:rtl/>
        </w:rPr>
        <w:t xml:space="preserve"> خطبة 17</w:t>
      </w:r>
      <w:r w:rsidR="00E9799C" w:rsidRPr="003B24F9">
        <w:rPr>
          <w:rFonts w:hint="cs"/>
          <w:rtl/>
        </w:rPr>
        <w:t>،</w:t>
      </w:r>
      <w:r w:rsidRPr="003B24F9">
        <w:rPr>
          <w:rFonts w:hint="cs"/>
          <w:rtl/>
        </w:rPr>
        <w:t xml:space="preserve"> من كلام له ‏عليه السلام في صفة مَن يتصدّى للحكم بين الأمّة وليس لذلك أهل</w:t>
      </w:r>
      <w:r w:rsidR="00E9799C" w:rsidRPr="003B24F9">
        <w:rPr>
          <w:rFonts w:hint="cs"/>
          <w:rtl/>
        </w:rPr>
        <w:t>،</w:t>
      </w:r>
      <w:r w:rsidRPr="003B24F9">
        <w:rPr>
          <w:rFonts w:hint="cs"/>
          <w:rtl/>
        </w:rPr>
        <w:t xml:space="preserve"> وانظر شرح النهج 1</w:t>
      </w:r>
      <w:r w:rsidR="00E9799C" w:rsidRPr="003B24F9">
        <w:rPr>
          <w:rFonts w:hint="cs"/>
          <w:rtl/>
        </w:rPr>
        <w:t>:</w:t>
      </w:r>
      <w:r w:rsidRPr="003B24F9">
        <w:rPr>
          <w:rFonts w:hint="cs"/>
          <w:rtl/>
        </w:rPr>
        <w:t xml:space="preserve"> 283</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1</w:t>
      </w:r>
      <w:r w:rsidR="00E9799C" w:rsidRPr="003B24F9">
        <w:rPr>
          <w:rFonts w:hint="cs"/>
          <w:rtl/>
        </w:rPr>
        <w:t>:</w:t>
      </w:r>
      <w:r w:rsidRPr="003B24F9">
        <w:rPr>
          <w:rFonts w:hint="cs"/>
          <w:rtl/>
        </w:rPr>
        <w:t xml:space="preserve"> 99 - 100</w:t>
      </w:r>
      <w:r w:rsidR="00E9799C" w:rsidRPr="003B24F9">
        <w:rPr>
          <w:rFonts w:hint="cs"/>
          <w:rtl/>
        </w:rPr>
        <w:t>،</w:t>
      </w:r>
      <w:r w:rsidRPr="003B24F9">
        <w:rPr>
          <w:rFonts w:hint="cs"/>
          <w:rtl/>
        </w:rPr>
        <w:t xml:space="preserve"> خطبة 50 وشرح النهج 3</w:t>
      </w:r>
      <w:r w:rsidR="00E9799C" w:rsidRPr="003B24F9">
        <w:rPr>
          <w:rFonts w:hint="cs"/>
          <w:rtl/>
        </w:rPr>
        <w:t>:</w:t>
      </w:r>
      <w:r w:rsidRPr="003B24F9">
        <w:rPr>
          <w:rFonts w:hint="cs"/>
          <w:rtl/>
        </w:rPr>
        <w:t xml:space="preserve"> 240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اليوم</w:t>
      </w:r>
      <w:r w:rsidR="00E9799C" w:rsidRPr="00E9799C">
        <w:rPr>
          <w:rFonts w:hint="cs"/>
          <w:rtl/>
        </w:rPr>
        <w:t>،</w:t>
      </w:r>
      <w:r w:rsidRPr="00E9799C">
        <w:rPr>
          <w:rFonts w:hint="cs"/>
          <w:rtl/>
        </w:rPr>
        <w:t xml:space="preserve"> وإن كانت بذورها موجودة عمليّاً وتطبيقيّاً في ذلك العصر</w:t>
      </w:r>
      <w:r w:rsidR="00E9799C" w:rsidRPr="00E9799C">
        <w:rPr>
          <w:rFonts w:hint="cs"/>
          <w:rtl/>
        </w:rPr>
        <w:t>.</w:t>
      </w:r>
    </w:p>
    <w:p w:rsidR="000966EE" w:rsidRDefault="000966EE" w:rsidP="00E9799C">
      <w:pPr>
        <w:pStyle w:val="libNormal"/>
        <w:rPr>
          <w:rtl/>
        </w:rPr>
      </w:pPr>
      <w:r w:rsidRPr="003B24F9">
        <w:rPr>
          <w:rFonts w:hint="cs"/>
          <w:rtl/>
        </w:rPr>
        <w:t>حتّى بلغ الأمر بالتابعين أن يفسّروا لفظ التأويل بالتغيير</w:t>
      </w:r>
      <w:r w:rsidR="00E9799C" w:rsidRPr="003B24F9">
        <w:rPr>
          <w:rFonts w:hint="cs"/>
          <w:rtl/>
        </w:rPr>
        <w:t>،</w:t>
      </w:r>
      <w:r w:rsidRPr="003B24F9">
        <w:rPr>
          <w:rFonts w:hint="cs"/>
          <w:rtl/>
        </w:rPr>
        <w:t xml:space="preserve"> ولا يتحرّجون عمّا لهذه الكلمة من مفهوم ومعنى</w:t>
      </w:r>
      <w:r w:rsidR="00E9799C" w:rsidRPr="003B24F9">
        <w:rPr>
          <w:rFonts w:hint="cs"/>
          <w:rtl/>
        </w:rPr>
        <w:t>،</w:t>
      </w:r>
      <w:r w:rsidRPr="003B24F9">
        <w:rPr>
          <w:rFonts w:hint="cs"/>
          <w:rtl/>
        </w:rPr>
        <w:t xml:space="preserve"> حتّى صارت سائدة مقبولة</w:t>
      </w:r>
      <w:r w:rsidR="00E9799C" w:rsidRPr="003B24F9">
        <w:rPr>
          <w:rFonts w:hint="cs"/>
          <w:rtl/>
        </w:rPr>
        <w:t>،</w:t>
      </w:r>
      <w:r w:rsidRPr="003B24F9">
        <w:rPr>
          <w:rFonts w:hint="cs"/>
          <w:rtl/>
        </w:rPr>
        <w:t xml:space="preserve"> إلى حدّ أنّهم قد طلبوا من الإمام الحسين وألحّوا عليه لكي يُؤوِّل قضاء الله</w:t>
      </w:r>
      <w:r w:rsidR="00E9799C" w:rsidRPr="003B24F9">
        <w:rPr>
          <w:rFonts w:hint="cs"/>
          <w:rtl/>
        </w:rPr>
        <w:t>،</w:t>
      </w:r>
      <w:r w:rsidRPr="003B24F9">
        <w:rPr>
          <w:rFonts w:hint="cs"/>
          <w:rtl/>
        </w:rPr>
        <w:t xml:space="preserve"> وعنوا بكلامهم أن يغيّره بانصرافه عن الذهاب إلى العراق</w:t>
      </w:r>
      <w:r w:rsidR="00E9799C" w:rsidRPr="003B24F9">
        <w:rPr>
          <w:rFonts w:hint="cs"/>
          <w:rtl/>
        </w:rPr>
        <w:t>.</w:t>
      </w:r>
      <w:r w:rsidRPr="003B24F9">
        <w:rPr>
          <w:rFonts w:hint="cs"/>
          <w:rtl/>
        </w:rPr>
        <w:t xml:space="preserve"> فقد جاء عن عمر بن عليّ أنّه قال للحسين‏ عليه السلام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فلولا تأوّلت وبايعت</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أي تأوّلت قضاء الله بقتلك</w:t>
      </w:r>
      <w:r w:rsidR="00E9799C" w:rsidRPr="003B24F9">
        <w:rPr>
          <w:rFonts w:hint="cs"/>
          <w:rtl/>
        </w:rPr>
        <w:t>،</w:t>
      </w:r>
      <w:r w:rsidRPr="003B24F9">
        <w:rPr>
          <w:rFonts w:hint="cs"/>
          <w:rtl/>
        </w:rPr>
        <w:t xml:space="preserve"> ببيعتك ليزيد</w:t>
      </w:r>
      <w:r w:rsidR="00E9799C" w:rsidRPr="003B24F9">
        <w:rPr>
          <w:rFonts w:hint="cs"/>
          <w:rtl/>
        </w:rPr>
        <w:t>.</w:t>
      </w:r>
      <w:r w:rsidRPr="003B24F9">
        <w:rPr>
          <w:rFonts w:hint="cs"/>
          <w:rtl/>
        </w:rPr>
        <w:t xml:space="preserve"> فصار مصطلح الاجتهاد معادلاً للتأويل وهذا المفهوم أخذ يتغّير مفهومه يوماً بعد يوم</w:t>
      </w:r>
      <w:r w:rsidR="00E9799C" w:rsidRPr="003B24F9">
        <w:rPr>
          <w:rFonts w:hint="cs"/>
          <w:rtl/>
        </w:rPr>
        <w:t>،</w:t>
      </w:r>
      <w:r w:rsidRPr="003B24F9">
        <w:rPr>
          <w:rFonts w:hint="cs"/>
          <w:rtl/>
        </w:rPr>
        <w:t xml:space="preserve"> حتّى وصل إلى أوسع دوائره في العهدين الأمويّ والعبّاسيّ</w:t>
      </w:r>
      <w:r w:rsidR="00E9799C" w:rsidRPr="003B24F9">
        <w:rPr>
          <w:rFonts w:hint="cs"/>
          <w:rtl/>
        </w:rPr>
        <w:t>.</w:t>
      </w:r>
    </w:p>
    <w:p w:rsidR="000966EE" w:rsidRDefault="000966EE" w:rsidP="003B24F9">
      <w:pPr>
        <w:pStyle w:val="libNormal"/>
        <w:rPr>
          <w:rtl/>
        </w:rPr>
      </w:pPr>
      <w:r w:rsidRPr="00E9799C">
        <w:rPr>
          <w:rFonts w:hint="cs"/>
          <w:rtl/>
        </w:rPr>
        <w:t>ولم يكن ابن عوف</w:t>
      </w:r>
      <w:r w:rsidR="00E9799C" w:rsidRPr="00E9799C">
        <w:rPr>
          <w:rFonts w:hint="cs"/>
          <w:rtl/>
        </w:rPr>
        <w:t>،</w:t>
      </w:r>
      <w:r w:rsidRPr="00E9799C">
        <w:rPr>
          <w:rFonts w:hint="cs"/>
          <w:rtl/>
        </w:rPr>
        <w:t xml:space="preserve"> فيما طرحه يوم الشورى من تقييد عثمان والمسلمين بسيرة الشيخين</w:t>
      </w:r>
      <w:r w:rsidR="00E9799C" w:rsidRPr="00E9799C">
        <w:rPr>
          <w:rFonts w:hint="cs"/>
          <w:rtl/>
        </w:rPr>
        <w:t>،</w:t>
      </w:r>
      <w:r w:rsidRPr="00E9799C">
        <w:rPr>
          <w:rFonts w:hint="cs"/>
          <w:rtl/>
        </w:rPr>
        <w:t xml:space="preserve"> قادراً على إيقاف مدّ الرأي والتأويل الذي كان قد انتشر واتّسع بعد تأصيله من قِبل الشيخين</w:t>
      </w:r>
      <w:r w:rsidR="00E9799C" w:rsidRPr="00E9799C">
        <w:rPr>
          <w:rFonts w:hint="cs"/>
          <w:rtl/>
        </w:rPr>
        <w:t>.</w:t>
      </w:r>
      <w:r w:rsidRPr="00E9799C">
        <w:rPr>
          <w:rFonts w:hint="cs"/>
          <w:rtl/>
        </w:rPr>
        <w:t xml:space="preserve"> ولم تكن محاولته حصر الاجتهاد فيما فعله الخليفتان وحظره على سواهما من الصحابة بالتي تلقى أُذناً صاغية</w:t>
      </w:r>
      <w:r w:rsidR="00E9799C" w:rsidRPr="00E9799C">
        <w:rPr>
          <w:rFonts w:hint="cs"/>
          <w:rtl/>
        </w:rPr>
        <w:t>؛</w:t>
      </w:r>
      <w:r w:rsidRPr="00E9799C">
        <w:rPr>
          <w:rFonts w:hint="cs"/>
          <w:rtl/>
        </w:rPr>
        <w:t xml:space="preserve"> لأنّ باب الرأي والتأوّل كان قد انفتح على مصراعَيه وتعذّر على مَن يريد إغلاقه أن يغلقه</w:t>
      </w:r>
      <w:r w:rsidR="00E9799C" w:rsidRPr="00E9799C">
        <w:rPr>
          <w:rFonts w:hint="cs"/>
          <w:rtl/>
        </w:rPr>
        <w:t>.</w:t>
      </w:r>
      <w:r w:rsidRPr="00E9799C">
        <w:rPr>
          <w:rFonts w:hint="cs"/>
          <w:rtl/>
        </w:rPr>
        <w:t>.. وغدا كلّ يريد لرأيه واجتهاده أن يُقابَل بالقبول كما فعل الشيخان من قبل</w:t>
      </w:r>
      <w:r w:rsidR="00E9799C" w:rsidRPr="00E9799C">
        <w:rPr>
          <w:rFonts w:hint="cs"/>
          <w:rtl/>
        </w:rPr>
        <w:t>.</w:t>
      </w:r>
    </w:p>
    <w:p w:rsidR="000966EE" w:rsidRDefault="000966EE" w:rsidP="003B24F9">
      <w:pPr>
        <w:pStyle w:val="libNormal"/>
        <w:rPr>
          <w:rtl/>
        </w:rPr>
      </w:pPr>
      <w:r w:rsidRPr="00E9799C">
        <w:rPr>
          <w:rFonts w:hint="cs"/>
          <w:rtl/>
        </w:rPr>
        <w:t>إنّ ابن عوف في اشتراطه هذا قد أراد أن يسلب عثمان حقّ التشريع والاجتهاد بالرأي</w:t>
      </w:r>
      <w:r w:rsidR="00E9799C" w:rsidRPr="00E9799C">
        <w:rPr>
          <w:rFonts w:hint="cs"/>
          <w:rtl/>
        </w:rPr>
        <w:t>،</w:t>
      </w:r>
      <w:r w:rsidRPr="00E9799C">
        <w:rPr>
          <w:rFonts w:hint="cs"/>
          <w:rtl/>
        </w:rPr>
        <w:t xml:space="preserve"> على الرغم من سابقته في الإسلام وكونه صهر الرسول‏ صلّى الله عليه وآله</w:t>
      </w:r>
      <w:r w:rsidR="00E9799C" w:rsidRPr="00E9799C">
        <w:rPr>
          <w:rFonts w:hint="cs"/>
          <w:rtl/>
        </w:rPr>
        <w:t>،</w:t>
      </w:r>
      <w:r w:rsidRPr="00E9799C">
        <w:rPr>
          <w:rFonts w:hint="cs"/>
          <w:rtl/>
        </w:rPr>
        <w:t xml:space="preserve"> وخليفة المسلمين القادم</w:t>
      </w:r>
      <w:r w:rsidR="00E9799C" w:rsidRPr="00E9799C">
        <w:rPr>
          <w:rFonts w:hint="cs"/>
          <w:rtl/>
        </w:rPr>
        <w:t>؛</w:t>
      </w:r>
      <w:r w:rsidRPr="00E9799C">
        <w:rPr>
          <w:rFonts w:hint="cs"/>
          <w:rtl/>
        </w:rPr>
        <w:t xml:space="preserve"> فتراه يأخذ العهد منه أمام المسلمين على الالتزام بالكتاب والسنّة وسيرة الشيخين على السواء</w:t>
      </w:r>
      <w:r w:rsidR="00E9799C" w:rsidRPr="00E9799C">
        <w:rPr>
          <w:rFonts w:hint="cs"/>
          <w:rtl/>
        </w:rPr>
        <w:t>.</w:t>
      </w:r>
    </w:p>
    <w:p w:rsidR="000966EE" w:rsidRPr="00895DAB" w:rsidRDefault="000966EE" w:rsidP="00E9799C">
      <w:pPr>
        <w:pStyle w:val="libNormal"/>
        <w:rPr>
          <w:rtl/>
        </w:rPr>
      </w:pPr>
      <w:r w:rsidRPr="00B36E3B">
        <w:rPr>
          <w:rStyle w:val="libBold2Char"/>
          <w:rFonts w:hint="cs"/>
          <w:rtl/>
        </w:rPr>
        <w:t>المهم هو</w:t>
      </w:r>
      <w:r w:rsidR="00E9799C" w:rsidRPr="00B36E3B">
        <w:rPr>
          <w:rStyle w:val="libBold2Char"/>
          <w:rFonts w:hint="cs"/>
          <w:rtl/>
        </w:rPr>
        <w:t>:</w:t>
      </w:r>
      <w:r w:rsidRPr="003B24F9">
        <w:rPr>
          <w:rFonts w:hint="cs"/>
          <w:rtl/>
        </w:rPr>
        <w:t xml:space="preserve"> أنّ التخطيط السياسيّ الدينيّ</w:t>
      </w:r>
      <w:r w:rsidR="00E9799C" w:rsidRPr="003B24F9">
        <w:rPr>
          <w:rFonts w:hint="cs"/>
          <w:rtl/>
        </w:rPr>
        <w:t>،</w:t>
      </w:r>
      <w:r w:rsidRPr="003B24F9">
        <w:rPr>
          <w:rFonts w:hint="cs"/>
          <w:rtl/>
        </w:rPr>
        <w:t xml:space="preserve"> الذي رسمه الشيخان في حصر دائرة الشرعيّة بهما دون سواهما</w:t>
      </w:r>
      <w:r w:rsidR="00E9799C" w:rsidRPr="003B24F9">
        <w:rPr>
          <w:rFonts w:hint="cs"/>
          <w:rtl/>
        </w:rPr>
        <w:t>،</w:t>
      </w:r>
      <w:r w:rsidRPr="003B24F9">
        <w:rPr>
          <w:rFonts w:hint="cs"/>
          <w:rtl/>
        </w:rPr>
        <w:t xml:space="preserve"> قد أُريد له أن يجعل أقوالهما في عداد شرعيّة السنّة</w:t>
      </w:r>
      <w:r w:rsidR="00E9799C" w:rsidRPr="003B24F9">
        <w:rPr>
          <w:rFonts w:hint="cs"/>
          <w:rtl/>
        </w:rPr>
        <w:t>.</w:t>
      </w:r>
      <w:r w:rsidRPr="003B24F9">
        <w:rPr>
          <w:rFonts w:hint="cs"/>
          <w:rtl/>
        </w:rPr>
        <w:t xml:space="preserve"> بَيْدَ أنّ الواقع ما كان يرى وجهاً مقبولاً لهذا الحصر والتخصيص</w:t>
      </w:r>
      <w:r w:rsidR="00E9799C" w:rsidRPr="003B24F9">
        <w:rPr>
          <w:rFonts w:hint="cs"/>
          <w:rtl/>
        </w:rPr>
        <w:t>،</w:t>
      </w:r>
      <w:r w:rsidRPr="003B24F9">
        <w:rPr>
          <w:rFonts w:hint="cs"/>
          <w:rtl/>
        </w:rPr>
        <w:t xml:space="preserve"> وهذا هو الذي جعل الأمر على غير ما أُريد له أن يكون</w:t>
      </w:r>
      <w:r w:rsidR="00E9799C" w:rsidRPr="003B24F9">
        <w:rPr>
          <w:rFonts w:hint="cs"/>
          <w:rtl/>
        </w:rPr>
        <w:t>.</w:t>
      </w:r>
    </w:p>
    <w:p w:rsidR="000966EE" w:rsidRPr="000966EE" w:rsidRDefault="000966EE" w:rsidP="003B24F9">
      <w:pPr>
        <w:pStyle w:val="libLine"/>
        <w:rPr>
          <w:rtl/>
        </w:rPr>
      </w:pPr>
      <w:r>
        <w:rPr>
          <w:rFonts w:hint="cs"/>
          <w:rtl/>
        </w:rPr>
        <w:t>____________________</w:t>
      </w:r>
    </w:p>
    <w:p w:rsidR="003B24F9" w:rsidRDefault="000966EE" w:rsidP="00B36E3B">
      <w:pPr>
        <w:pStyle w:val="libFootnote0"/>
        <w:rPr>
          <w:rtl/>
        </w:rPr>
      </w:pPr>
      <w:r w:rsidRPr="003B24F9">
        <w:rPr>
          <w:rFonts w:hint="cs"/>
          <w:rtl/>
        </w:rPr>
        <w:t>(1) اللهوف في قتلى الطفوف</w:t>
      </w:r>
      <w:r w:rsidR="00E9799C" w:rsidRPr="003B24F9">
        <w:rPr>
          <w:rFonts w:hint="cs"/>
          <w:rtl/>
        </w:rPr>
        <w:t>:</w:t>
      </w:r>
      <w:r w:rsidRPr="003B24F9">
        <w:rPr>
          <w:rFonts w:hint="cs"/>
          <w:rtl/>
        </w:rPr>
        <w:t xml:space="preserve"> 19</w:t>
      </w:r>
      <w:r w:rsidR="00B36E3B">
        <w:rPr>
          <w:rFonts w:hint="cs"/>
          <w:rtl/>
        </w:rPr>
        <w:t xml:space="preserve"> -</w:t>
      </w:r>
      <w:r w:rsidRPr="003B24F9">
        <w:rPr>
          <w:rFonts w:hint="cs"/>
          <w:rtl/>
        </w:rPr>
        <w:t xml:space="preserve"> 20</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ومن الذين كانوا يدركون سياسة الشيخين وابن عوف في الشريعة</w:t>
      </w:r>
      <w:r w:rsidR="00E9799C" w:rsidRPr="00E9799C">
        <w:rPr>
          <w:rFonts w:hint="cs"/>
          <w:rtl/>
        </w:rPr>
        <w:t>،</w:t>
      </w:r>
      <w:r w:rsidRPr="00E9799C">
        <w:rPr>
          <w:rFonts w:hint="cs"/>
          <w:rtl/>
        </w:rPr>
        <w:t xml:space="preserve"> ويعرفون ما كان يريد هؤلاء بفعلهم وتأكيدهم على الرأي - الذي يدور في إطار تصحيح ما أفتى به عمر وأبو بكر - هو الإمام عليّ بن أبي طالب الذي رفض تسلّم الخلافة بالشرط المذكور - لكي لا يصحّح بفعله اجتهاداتهما المخالفة في بعض الأحيان للكتاب والسنّة - ذلك أنّ قبول هذا الشرط يعني</w:t>
      </w:r>
      <w:r w:rsidR="00E9799C" w:rsidRPr="00E9799C">
        <w:rPr>
          <w:rFonts w:hint="cs"/>
          <w:rtl/>
        </w:rPr>
        <w:t>:</w:t>
      </w:r>
      <w:r w:rsidRPr="00E9799C">
        <w:rPr>
          <w:rFonts w:hint="cs"/>
          <w:rtl/>
        </w:rPr>
        <w:t xml:space="preserve"> إضفاء الشرعيّة على هذه الفكرة المستحدثة</w:t>
      </w:r>
      <w:r w:rsidR="00E9799C" w:rsidRPr="00E9799C">
        <w:rPr>
          <w:rFonts w:hint="cs"/>
          <w:rtl/>
        </w:rPr>
        <w:t>،</w:t>
      </w:r>
      <w:r w:rsidRPr="00E9799C">
        <w:rPr>
          <w:rFonts w:hint="cs"/>
          <w:rtl/>
        </w:rPr>
        <w:t xml:space="preserve"> وهو ما لا يريده علي بن أبي طالب ولا يرتضيه</w:t>
      </w:r>
      <w:r w:rsidR="00E9799C" w:rsidRPr="00E9799C">
        <w:rPr>
          <w:rFonts w:hint="cs"/>
          <w:rtl/>
        </w:rPr>
        <w:t>.</w:t>
      </w:r>
    </w:p>
    <w:p w:rsidR="000966EE" w:rsidRDefault="000966EE" w:rsidP="00E9799C">
      <w:pPr>
        <w:pStyle w:val="libNormal"/>
        <w:rPr>
          <w:rtl/>
        </w:rPr>
      </w:pPr>
      <w:r w:rsidRPr="003B24F9">
        <w:rPr>
          <w:rFonts w:hint="cs"/>
          <w:rtl/>
        </w:rPr>
        <w:t>إنّ رفض عليّ للشرط المذكور</w:t>
      </w:r>
      <w:r w:rsidR="00E9799C" w:rsidRPr="003B24F9">
        <w:rPr>
          <w:rFonts w:hint="cs"/>
          <w:rtl/>
        </w:rPr>
        <w:t>،</w:t>
      </w:r>
      <w:r w:rsidRPr="003B24F9">
        <w:rPr>
          <w:rFonts w:hint="cs"/>
          <w:rtl/>
        </w:rPr>
        <w:t xml:space="preserve"> وامتناع ابن عوف تسليم الخلافة له</w:t>
      </w:r>
      <w:r w:rsidR="00E9799C" w:rsidRPr="003B24F9">
        <w:rPr>
          <w:rFonts w:hint="cs"/>
          <w:rtl/>
        </w:rPr>
        <w:t>،</w:t>
      </w:r>
      <w:r w:rsidRPr="003B24F9">
        <w:rPr>
          <w:rFonts w:hint="cs"/>
          <w:rtl/>
        </w:rPr>
        <w:t xml:space="preserve"> ليؤكّدان على مخالفة سيرة الشيخين واجتهادهما للكتاب والسنّة</w:t>
      </w:r>
      <w:r w:rsidR="00E9799C" w:rsidRPr="003B24F9">
        <w:rPr>
          <w:rFonts w:hint="cs"/>
          <w:rtl/>
        </w:rPr>
        <w:t>؛</w:t>
      </w:r>
      <w:r w:rsidRPr="003B24F9">
        <w:rPr>
          <w:rFonts w:hint="cs"/>
          <w:rtl/>
        </w:rPr>
        <w:t xml:space="preserve"> لأنّ إيمان عليّ وفهمه وفقهه ممّا لا يرتاب فيه أحد</w:t>
      </w:r>
      <w:r w:rsidR="00E9799C" w:rsidRPr="003B24F9">
        <w:rPr>
          <w:rFonts w:hint="cs"/>
          <w:rtl/>
        </w:rPr>
        <w:t>،</w:t>
      </w:r>
      <w:r w:rsidRPr="003B24F9">
        <w:rPr>
          <w:rFonts w:hint="cs"/>
          <w:rtl/>
        </w:rPr>
        <w:t xml:space="preserve"> بعد أن تواتر عن رسول الله صلّى الله عليه وآله أنّه أعلم الصحابة وأفقههم وأقضاهم </w:t>
      </w:r>
      <w:r w:rsidRPr="00E9799C">
        <w:rPr>
          <w:rStyle w:val="libFootnotenumChar"/>
          <w:rFonts w:hint="cs"/>
          <w:rtl/>
        </w:rPr>
        <w:t>(1)</w:t>
      </w:r>
      <w:r w:rsidRPr="003B24F9">
        <w:rPr>
          <w:rFonts w:hint="cs"/>
          <w:rtl/>
        </w:rPr>
        <w:t xml:space="preserve"> وأنّ الحقّ يدور معه حيثما دار </w:t>
      </w:r>
      <w:r w:rsidRPr="00E9799C">
        <w:rPr>
          <w:rStyle w:val="libFootnotenumChar"/>
          <w:rFonts w:hint="cs"/>
          <w:rtl/>
        </w:rPr>
        <w:t>(2)</w:t>
      </w:r>
      <w:r w:rsidR="00E9799C" w:rsidRPr="003B24F9">
        <w:rPr>
          <w:rFonts w:hint="cs"/>
          <w:rtl/>
        </w:rPr>
        <w:t>.</w:t>
      </w:r>
      <w:r w:rsidRPr="003B24F9">
        <w:rPr>
          <w:rFonts w:hint="cs"/>
          <w:rtl/>
        </w:rPr>
        <w:t xml:space="preserve"> ويوضّح موقف الشورى هذا ارتسام معالم النهجين بوضوح</w:t>
      </w:r>
      <w:r w:rsidR="00E9799C" w:rsidRPr="003B24F9">
        <w:rPr>
          <w:rFonts w:hint="cs"/>
          <w:rtl/>
        </w:rPr>
        <w:t>،</w:t>
      </w:r>
      <w:r w:rsidRPr="003B24F9">
        <w:rPr>
          <w:rFonts w:hint="cs"/>
          <w:rtl/>
        </w:rPr>
        <w:t xml:space="preserve"> فأُولئك يدعون عليّاً أو الخليفة الجديد إلى الالتزام والتمسّك بنهج الاجتهاد والرأي</w:t>
      </w:r>
      <w:r w:rsidR="00E9799C" w:rsidRPr="003B24F9">
        <w:rPr>
          <w:rFonts w:hint="cs"/>
          <w:rtl/>
        </w:rPr>
        <w:t>،</w:t>
      </w:r>
      <w:r w:rsidRPr="003B24F9">
        <w:rPr>
          <w:rFonts w:hint="cs"/>
          <w:rtl/>
        </w:rPr>
        <w:t xml:space="preserve"> وعليّ عليه السلام ومَن سار بسيرته يدعو إلى التمسّك بالتعبّد المحض - بكتاب الله وسنّة النبيّ صلّى الله عليه وآله - وإن أُبْعِدَ بسبب موقفه التعبدي عن تسلّم أُمور الخلافة الفعليّة للمسلمين</w:t>
      </w:r>
      <w:r w:rsidR="00E9799C" w:rsidRPr="003B24F9">
        <w:rPr>
          <w:rFonts w:hint="cs"/>
          <w:rtl/>
        </w:rPr>
        <w:t>.</w:t>
      </w:r>
    </w:p>
    <w:p w:rsidR="000966EE" w:rsidRPr="00B36E3B" w:rsidRDefault="000966EE" w:rsidP="00B36E3B">
      <w:pPr>
        <w:pStyle w:val="Heading3"/>
        <w:rPr>
          <w:rtl/>
        </w:rPr>
      </w:pPr>
      <w:bookmarkStart w:id="90" w:name="31"/>
      <w:bookmarkStart w:id="91" w:name="_Toc492121269"/>
      <w:r w:rsidRPr="00895DAB">
        <w:rPr>
          <w:rFonts w:hint="cs"/>
          <w:rtl/>
        </w:rPr>
        <w:t>تأويلات وآراء</w:t>
      </w:r>
      <w:bookmarkEnd w:id="90"/>
      <w:bookmarkEnd w:id="91"/>
    </w:p>
    <w:p w:rsidR="000966EE" w:rsidRPr="00895DAB" w:rsidRDefault="000966EE" w:rsidP="003B24F9">
      <w:pPr>
        <w:pStyle w:val="libNormal"/>
        <w:rPr>
          <w:rtl/>
        </w:rPr>
      </w:pPr>
      <w:r w:rsidRPr="00E9799C">
        <w:rPr>
          <w:rFonts w:hint="cs"/>
          <w:rtl/>
        </w:rPr>
        <w:t>صرّح الخليفة أبو بكر بأنّه يعتمد الرأي والتأويل في تفسير معنى الكلالة</w:t>
      </w:r>
      <w:r w:rsidR="00E9799C" w:rsidRPr="00E9799C">
        <w:rPr>
          <w:rFonts w:hint="cs"/>
          <w:rtl/>
        </w:rPr>
        <w:t>،</w:t>
      </w:r>
      <w:r w:rsidRPr="00E9799C">
        <w:rPr>
          <w:rFonts w:hint="cs"/>
          <w:rtl/>
        </w:rPr>
        <w:t xml:space="preserve"> مع وجود آية في الذكر الحكيم تبيّن الحكم في الكلالة</w:t>
      </w:r>
      <w:r w:rsidR="00E9799C" w:rsidRPr="00E9799C">
        <w:rPr>
          <w:rFonts w:hint="cs"/>
          <w:rtl/>
        </w:rPr>
        <w:t>،</w:t>
      </w:r>
      <w:r w:rsidRPr="00E9799C">
        <w:rPr>
          <w:rFonts w:hint="cs"/>
          <w:rtl/>
        </w:rPr>
        <w:t xml:space="preserve"> فقال لمّا سئل عن الكلالة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سأقول فيها برأي</w:t>
      </w:r>
      <w:r w:rsidR="00E9799C" w:rsidRPr="00E9799C">
        <w:rPr>
          <w:rFonts w:hint="cs"/>
          <w:rtl/>
        </w:rPr>
        <w:t>،</w:t>
      </w:r>
      <w:r w:rsidRPr="00E9799C">
        <w:rPr>
          <w:rFonts w:hint="cs"/>
          <w:rtl/>
        </w:rPr>
        <w:t xml:space="preserve"> فإن يك صواباً فمن الله وحده لا شريك له</w:t>
      </w:r>
      <w:r w:rsidR="00E9799C" w:rsidRPr="00E9799C">
        <w:rPr>
          <w:rFonts w:hint="cs"/>
          <w:rtl/>
        </w:rPr>
        <w:t>،</w:t>
      </w:r>
      <w:r w:rsidRPr="00E9799C">
        <w:rPr>
          <w:rFonts w:hint="cs"/>
          <w:rtl/>
        </w:rPr>
        <w:t xml:space="preserve"> وإن يك خطأ فمنّي </w:t>
      </w:r>
    </w:p>
    <w:p w:rsidR="000966EE" w:rsidRPr="000966EE" w:rsidRDefault="000966EE" w:rsidP="003B24F9">
      <w:pPr>
        <w:pStyle w:val="libLine"/>
        <w:rPr>
          <w:rtl/>
        </w:rPr>
      </w:pPr>
      <w:r>
        <w:rPr>
          <w:rFonts w:hint="cs"/>
          <w:rtl/>
        </w:rPr>
        <w:t xml:space="preserve">____________________ </w:t>
      </w:r>
    </w:p>
    <w:p w:rsidR="000966EE" w:rsidRPr="003B24F9" w:rsidRDefault="000966EE" w:rsidP="003B24F9">
      <w:pPr>
        <w:pStyle w:val="libFootnote0"/>
        <w:rPr>
          <w:rtl/>
        </w:rPr>
      </w:pPr>
      <w:r w:rsidRPr="003B24F9">
        <w:rPr>
          <w:rFonts w:hint="cs"/>
          <w:rtl/>
        </w:rPr>
        <w:t>(1) إعلام النبوّة للماوردي 1</w:t>
      </w:r>
      <w:r w:rsidR="00E9799C" w:rsidRPr="003B24F9">
        <w:rPr>
          <w:rFonts w:hint="cs"/>
          <w:rtl/>
        </w:rPr>
        <w:t>:</w:t>
      </w:r>
      <w:r w:rsidRPr="003B24F9">
        <w:rPr>
          <w:rFonts w:hint="cs"/>
          <w:rtl/>
        </w:rPr>
        <w:t xml:space="preserve"> 174</w:t>
      </w:r>
      <w:r w:rsidR="00E9799C" w:rsidRPr="003B24F9">
        <w:rPr>
          <w:rFonts w:hint="cs"/>
          <w:rtl/>
        </w:rPr>
        <w:t>،</w:t>
      </w:r>
      <w:r w:rsidRPr="003B24F9">
        <w:rPr>
          <w:rFonts w:hint="cs"/>
          <w:rtl/>
        </w:rPr>
        <w:t xml:space="preserve"> الإحكام للآمدي 4</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تفسير القرطبي 15</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طبقات الحنفية</w:t>
      </w:r>
      <w:r w:rsidR="00E9799C" w:rsidRPr="003B24F9">
        <w:rPr>
          <w:rFonts w:hint="cs"/>
          <w:rtl/>
        </w:rPr>
        <w:t>:</w:t>
      </w:r>
      <w:r w:rsidRPr="003B24F9">
        <w:rPr>
          <w:rFonts w:hint="cs"/>
          <w:rtl/>
        </w:rPr>
        <w:t xml:space="preserve"> 524</w:t>
      </w:r>
      <w:r w:rsidR="00E9799C" w:rsidRPr="003B24F9">
        <w:rPr>
          <w:rFonts w:hint="cs"/>
          <w:rtl/>
        </w:rPr>
        <w:t>،</w:t>
      </w:r>
      <w:r w:rsidRPr="003B24F9">
        <w:rPr>
          <w:rFonts w:hint="cs"/>
          <w:rtl/>
        </w:rPr>
        <w:t xml:space="preserve"> مقدمة ابن خلدون</w:t>
      </w:r>
      <w:r w:rsidR="00E9799C" w:rsidRPr="003B24F9">
        <w:rPr>
          <w:rFonts w:hint="cs"/>
          <w:rtl/>
        </w:rPr>
        <w:t>:</w:t>
      </w:r>
      <w:r w:rsidRPr="003B24F9">
        <w:rPr>
          <w:rFonts w:hint="cs"/>
          <w:rtl/>
        </w:rPr>
        <w:t xml:space="preserve"> 197</w:t>
      </w:r>
      <w:r w:rsidR="00E9799C" w:rsidRPr="003B24F9">
        <w:rPr>
          <w:rFonts w:hint="cs"/>
          <w:rtl/>
        </w:rPr>
        <w:t>،</w:t>
      </w:r>
      <w:r w:rsidRPr="003B24F9">
        <w:rPr>
          <w:rFonts w:hint="cs"/>
          <w:rtl/>
        </w:rPr>
        <w:t xml:space="preserve"> كشف الخفاء 1</w:t>
      </w:r>
      <w:r w:rsidR="00E9799C" w:rsidRPr="003B24F9">
        <w:rPr>
          <w:rFonts w:hint="cs"/>
          <w:rtl/>
        </w:rPr>
        <w:t>:</w:t>
      </w:r>
      <w:r w:rsidRPr="003B24F9">
        <w:rPr>
          <w:rFonts w:hint="cs"/>
          <w:rtl/>
        </w:rPr>
        <w:t xml:space="preserve"> 184</w:t>
      </w:r>
      <w:r w:rsidR="00E9799C" w:rsidRPr="003B24F9">
        <w:rPr>
          <w:rFonts w:hint="cs"/>
          <w:rtl/>
        </w:rPr>
        <w:t>.</w:t>
      </w:r>
    </w:p>
    <w:p w:rsidR="000966EE" w:rsidRPr="003B24F9" w:rsidRDefault="000966EE" w:rsidP="003B24F9">
      <w:pPr>
        <w:pStyle w:val="libFootnote0"/>
        <w:rPr>
          <w:rtl/>
        </w:rPr>
      </w:pPr>
      <w:r w:rsidRPr="003B24F9">
        <w:rPr>
          <w:rFonts w:hint="cs"/>
          <w:rtl/>
        </w:rPr>
        <w:t>(2) انظر المعتمد لأبي الحسين البصري 2</w:t>
      </w:r>
      <w:r w:rsidR="00E9799C" w:rsidRPr="003B24F9">
        <w:rPr>
          <w:rFonts w:hint="cs"/>
          <w:rtl/>
        </w:rPr>
        <w:t>:</w:t>
      </w:r>
      <w:r w:rsidRPr="003B24F9">
        <w:rPr>
          <w:rFonts w:hint="cs"/>
          <w:rtl/>
        </w:rPr>
        <w:t xml:space="preserve"> 368</w:t>
      </w:r>
      <w:r w:rsidR="00E9799C" w:rsidRPr="003B24F9">
        <w:rPr>
          <w:rFonts w:hint="cs"/>
          <w:rtl/>
        </w:rPr>
        <w:t>،</w:t>
      </w:r>
      <w:r w:rsidRPr="003B24F9">
        <w:rPr>
          <w:rFonts w:hint="cs"/>
          <w:rtl/>
        </w:rPr>
        <w:t xml:space="preserve"> 369 وفيه قوله‏ صلّى الله عليه وآله</w:t>
      </w:r>
      <w:r w:rsidR="00E9799C" w:rsidRPr="003B24F9">
        <w:rPr>
          <w:rFonts w:hint="cs"/>
          <w:rtl/>
        </w:rPr>
        <w:t>:</w:t>
      </w:r>
      <w:r w:rsidRPr="003B24F9">
        <w:rPr>
          <w:rFonts w:hint="cs"/>
          <w:rtl/>
        </w:rPr>
        <w:t xml:space="preserve"> </w:t>
      </w:r>
      <w:r w:rsidRPr="003B24F9">
        <w:rPr>
          <w:rStyle w:val="libFootnoteBoldChar"/>
          <w:rFonts w:hint="cs"/>
          <w:rtl/>
        </w:rPr>
        <w:t>اللّهمّ أدر الحق مع علي حيث ما دار</w:t>
      </w:r>
      <w:r w:rsidR="00E9799C" w:rsidRPr="003B24F9">
        <w:rPr>
          <w:rFonts w:hint="cs"/>
          <w:rtl/>
        </w:rPr>
        <w:t>،</w:t>
      </w:r>
      <w:r w:rsidRPr="003B24F9">
        <w:rPr>
          <w:rFonts w:hint="cs"/>
          <w:rtl/>
        </w:rPr>
        <w:t xml:space="preserve"> المستصفى للغزالي</w:t>
      </w:r>
      <w:r w:rsidR="00E9799C" w:rsidRPr="003B24F9">
        <w:rPr>
          <w:rFonts w:hint="cs"/>
          <w:rtl/>
        </w:rPr>
        <w:t>:</w:t>
      </w:r>
      <w:r w:rsidRPr="003B24F9">
        <w:rPr>
          <w:rFonts w:hint="cs"/>
          <w:rtl/>
        </w:rPr>
        <w:t xml:space="preserve"> 170</w:t>
      </w:r>
      <w:r w:rsidR="00E9799C" w:rsidRPr="003B24F9">
        <w:rPr>
          <w:rFonts w:hint="cs"/>
          <w:rtl/>
        </w:rPr>
        <w:t>،</w:t>
      </w:r>
      <w:r w:rsidRPr="003B24F9">
        <w:rPr>
          <w:rFonts w:hint="cs"/>
          <w:rtl/>
        </w:rPr>
        <w:t xml:space="preserve"> المحصول للرازي 6</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الغرة المنيفة للغزنوي الحنفي</w:t>
      </w:r>
      <w:r w:rsidR="00E9799C" w:rsidRPr="003B24F9">
        <w:rPr>
          <w:rFonts w:hint="cs"/>
          <w:rtl/>
        </w:rPr>
        <w:t>:</w:t>
      </w:r>
      <w:r w:rsidRPr="003B24F9">
        <w:rPr>
          <w:rFonts w:hint="cs"/>
          <w:rtl/>
        </w:rPr>
        <w:t xml:space="preserve"> 51</w:t>
      </w:r>
      <w:r w:rsidR="00E9799C" w:rsidRPr="003B24F9">
        <w:rPr>
          <w:rFonts w:hint="cs"/>
          <w:rtl/>
        </w:rPr>
        <w:t>،</w:t>
      </w:r>
      <w:r w:rsidRPr="003B24F9">
        <w:rPr>
          <w:rFonts w:hint="cs"/>
          <w:rtl/>
        </w:rPr>
        <w:t xml:space="preserve"> مجمع الزوائد 7</w:t>
      </w:r>
      <w:r w:rsidR="00E9799C" w:rsidRPr="003B24F9">
        <w:rPr>
          <w:rFonts w:hint="cs"/>
          <w:rtl/>
        </w:rPr>
        <w:t>:</w:t>
      </w:r>
      <w:r w:rsidRPr="003B24F9">
        <w:rPr>
          <w:rFonts w:hint="cs"/>
          <w:rtl/>
        </w:rPr>
        <w:t xml:space="preserve"> 235</w:t>
      </w:r>
      <w:r w:rsidR="00E9799C" w:rsidRPr="003B24F9">
        <w:rPr>
          <w:rFonts w:hint="cs"/>
          <w:rtl/>
        </w:rPr>
        <w:t>.</w:t>
      </w:r>
      <w:r w:rsidRPr="003B24F9">
        <w:rPr>
          <w:rFonts w:hint="cs"/>
          <w:rtl/>
        </w:rPr>
        <w:t xml:space="preserve"> وقد جاء في تاريخ بغداد 14</w:t>
      </w:r>
      <w:r w:rsidR="00E9799C" w:rsidRPr="003B24F9">
        <w:rPr>
          <w:rFonts w:hint="cs"/>
          <w:rtl/>
        </w:rPr>
        <w:t>:</w:t>
      </w:r>
      <w:r w:rsidRPr="003B24F9">
        <w:rPr>
          <w:rFonts w:hint="cs"/>
          <w:rtl/>
        </w:rPr>
        <w:t xml:space="preserve"> 320</w:t>
      </w:r>
      <w:r w:rsidR="00E9799C" w:rsidRPr="003B24F9">
        <w:rPr>
          <w:rFonts w:hint="cs"/>
          <w:rtl/>
        </w:rPr>
        <w:t>،</w:t>
      </w:r>
      <w:r w:rsidRPr="003B24F9">
        <w:rPr>
          <w:rFonts w:hint="cs"/>
          <w:rtl/>
        </w:rPr>
        <w:t xml:space="preserve"> بسنده عن أم سلمة قالت</w:t>
      </w:r>
      <w:r w:rsidR="00E9799C" w:rsidRPr="003B24F9">
        <w:rPr>
          <w:rFonts w:hint="cs"/>
          <w:rtl/>
        </w:rPr>
        <w:t>:</w:t>
      </w:r>
      <w:r w:rsidRPr="003B24F9">
        <w:rPr>
          <w:rFonts w:hint="cs"/>
          <w:rtl/>
        </w:rPr>
        <w:t xml:space="preserve"> سمعت رسول الله ‏صلّى الله عليه وآله يقول</w:t>
      </w:r>
      <w:r w:rsidR="00E9799C" w:rsidRPr="003B24F9">
        <w:rPr>
          <w:rFonts w:hint="cs"/>
          <w:rtl/>
        </w:rPr>
        <w:t>:</w:t>
      </w:r>
      <w:r w:rsidRPr="003B24F9">
        <w:rPr>
          <w:rFonts w:hint="cs"/>
          <w:rtl/>
        </w:rPr>
        <w:t xml:space="preserve"> </w:t>
      </w:r>
      <w:r w:rsidRPr="003B24F9">
        <w:rPr>
          <w:rStyle w:val="libFootnoteBoldChar"/>
          <w:rFonts w:hint="cs"/>
          <w:rtl/>
        </w:rPr>
        <w:t>عليّ مع الحق والحق مع علي</w:t>
      </w:r>
      <w:r w:rsidR="00E9799C" w:rsidRPr="003B24F9">
        <w:rPr>
          <w:rStyle w:val="libFootnoteBoldChar"/>
          <w:rFonts w:hint="cs"/>
          <w:rtl/>
        </w:rPr>
        <w:t>،</w:t>
      </w:r>
      <w:r w:rsidRPr="003B24F9">
        <w:rPr>
          <w:rStyle w:val="libFootnoteBoldChar"/>
          <w:rFonts w:hint="cs"/>
          <w:rtl/>
        </w:rPr>
        <w:t xml:space="preserve"> ولن يفترقا حتى يردا عليَّ الحوض يوم القيامة</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ومن الشيطان</w:t>
      </w:r>
      <w:r w:rsidR="00E9799C" w:rsidRPr="003B24F9">
        <w:rPr>
          <w:rFonts w:hint="cs"/>
          <w:rtl/>
        </w:rPr>
        <w:t>،</w:t>
      </w:r>
      <w:r w:rsidRPr="003B24F9">
        <w:rPr>
          <w:rFonts w:hint="cs"/>
          <w:rtl/>
        </w:rPr>
        <w:t xml:space="preserve"> والله منه بري</w:t>
      </w:r>
      <w:r w:rsidR="00E9799C" w:rsidRPr="003B24F9">
        <w:rPr>
          <w:rFonts w:hint="cs"/>
          <w:rtl/>
        </w:rPr>
        <w:t>،</w:t>
      </w:r>
      <w:r w:rsidRPr="003B24F9">
        <w:rPr>
          <w:rFonts w:hint="cs"/>
          <w:rtl/>
        </w:rPr>
        <w:t xml:space="preserve"> أراه ما خلا الولد والوالد</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وأنت ترى مخالفة هذا الرأي لصريح القرآن في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3B24F9">
        <w:rPr>
          <w:rFonts w:hint="cs"/>
          <w:rtl/>
        </w:rPr>
        <w:t>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وإنْ كَانَ رَجُلٌ يُوَرثُ كَلالةً</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إنّهم علّلوا استعمال الرأي عند الصحابة بأنّه تفسير للنصوص</w:t>
      </w:r>
      <w:r w:rsidR="00E9799C" w:rsidRPr="00E9799C">
        <w:rPr>
          <w:rFonts w:hint="cs"/>
          <w:rtl/>
        </w:rPr>
        <w:t>،</w:t>
      </w:r>
      <w:r w:rsidRPr="00E9799C">
        <w:rPr>
          <w:rFonts w:hint="cs"/>
          <w:rtl/>
        </w:rPr>
        <w:t xml:space="preserve"> وأضاف الدكتور مدكور إلى ما قاله سابقاً</w:t>
      </w:r>
      <w:r w:rsidR="00E9799C" w:rsidRPr="00E9799C">
        <w:rPr>
          <w:rFonts w:hint="cs"/>
          <w:rtl/>
        </w:rPr>
        <w:t>،</w:t>
      </w:r>
      <w:r w:rsidRPr="00E9799C">
        <w:rPr>
          <w:rFonts w:hint="cs"/>
          <w:rtl/>
        </w:rPr>
        <w:t xml:space="preserve"> وهو يشير إلى مراحل الرأي</w:t>
      </w:r>
      <w:r w:rsidR="00E9799C" w:rsidRPr="00E9799C">
        <w:rPr>
          <w:rFonts w:hint="cs"/>
          <w:rtl/>
        </w:rPr>
        <w:t>:</w:t>
      </w:r>
    </w:p>
    <w:p w:rsidR="000966EE" w:rsidRDefault="00E9799C" w:rsidP="003B24F9">
      <w:pPr>
        <w:pStyle w:val="libNormal"/>
        <w:rPr>
          <w:rtl/>
        </w:rPr>
      </w:pPr>
      <w:r w:rsidRPr="00E9799C">
        <w:rPr>
          <w:rFonts w:hint="cs"/>
          <w:rtl/>
        </w:rPr>
        <w:t>(</w:t>
      </w:r>
      <w:r w:rsidR="000966EE" w:rsidRPr="00E9799C">
        <w:rPr>
          <w:rFonts w:hint="cs"/>
          <w:rtl/>
        </w:rPr>
        <w:t xml:space="preserve">ثمّ أُطلقت كلمة </w:t>
      </w:r>
      <w:r w:rsidRPr="00E9799C">
        <w:rPr>
          <w:rFonts w:hint="cs"/>
          <w:rtl/>
        </w:rPr>
        <w:t>(</w:t>
      </w:r>
      <w:r w:rsidR="000966EE" w:rsidRPr="00E9799C">
        <w:rPr>
          <w:rFonts w:hint="cs"/>
          <w:rtl/>
        </w:rPr>
        <w:t>رأي</w:t>
      </w:r>
      <w:r w:rsidRPr="00E9799C">
        <w:rPr>
          <w:rFonts w:hint="cs"/>
          <w:rtl/>
        </w:rPr>
        <w:t>)</w:t>
      </w:r>
      <w:r w:rsidR="000966EE" w:rsidRPr="00E9799C">
        <w:rPr>
          <w:rFonts w:hint="cs"/>
          <w:rtl/>
        </w:rPr>
        <w:t xml:space="preserve"> بعد ذلك على ما يقابل النصوص التي اختصّت بكلمة </w:t>
      </w:r>
      <w:r w:rsidRPr="00E9799C">
        <w:rPr>
          <w:rFonts w:hint="cs"/>
          <w:rtl/>
        </w:rPr>
        <w:t>(</w:t>
      </w:r>
      <w:r w:rsidR="000966EE" w:rsidRPr="00E9799C">
        <w:rPr>
          <w:rFonts w:hint="cs"/>
          <w:rtl/>
        </w:rPr>
        <w:t>علم</w:t>
      </w:r>
      <w:r w:rsidRPr="00E9799C">
        <w:rPr>
          <w:rFonts w:hint="cs"/>
          <w:rtl/>
        </w:rPr>
        <w:t>).</w:t>
      </w:r>
      <w:r w:rsidR="000966EE" w:rsidRPr="00E9799C">
        <w:rPr>
          <w:rFonts w:hint="cs"/>
          <w:rtl/>
        </w:rPr>
        <w:t xml:space="preserve"> ثمّ نجد من الأصوليّين مَن يفسّر الرأي بالقياس وحده</w:t>
      </w:r>
      <w:r w:rsidRPr="00E9799C">
        <w:rPr>
          <w:rFonts w:hint="cs"/>
          <w:rtl/>
        </w:rPr>
        <w:t>،</w:t>
      </w:r>
      <w:r w:rsidR="000966EE" w:rsidRPr="00E9799C">
        <w:rPr>
          <w:rFonts w:hint="cs"/>
          <w:rtl/>
        </w:rPr>
        <w:t xml:space="preserve"> ومنهم مَن يجعله شاملاً كافّةَ ما يقابِل الكتاب والسنّة والإجماع</w:t>
      </w:r>
      <w:r w:rsidRPr="00E9799C">
        <w:rPr>
          <w:rFonts w:hint="cs"/>
          <w:rtl/>
        </w:rPr>
        <w:t>.</w:t>
      </w:r>
    </w:p>
    <w:p w:rsidR="000966EE" w:rsidRDefault="000966EE" w:rsidP="003B24F9">
      <w:pPr>
        <w:pStyle w:val="libNormal"/>
        <w:rPr>
          <w:rtl/>
        </w:rPr>
      </w:pPr>
      <w:r w:rsidRPr="00E9799C">
        <w:rPr>
          <w:rFonts w:hint="cs"/>
          <w:rtl/>
        </w:rPr>
        <w:t>والرأي بهذا المفهوم الأخير يكون أخصّ من الاجتهاد إذ هو نوع منه</w:t>
      </w:r>
      <w:r w:rsidR="00E9799C" w:rsidRPr="00E9799C">
        <w:rPr>
          <w:rFonts w:hint="cs"/>
          <w:rtl/>
        </w:rPr>
        <w:t>،</w:t>
      </w:r>
      <w:r w:rsidRPr="00E9799C">
        <w:rPr>
          <w:rFonts w:hint="cs"/>
          <w:rtl/>
        </w:rPr>
        <w:t xml:space="preserve"> وهو ما قلنا إنّهم سمّوه </w:t>
      </w:r>
      <w:r w:rsidR="00E9799C" w:rsidRPr="00E9799C">
        <w:rPr>
          <w:rFonts w:hint="cs"/>
          <w:rtl/>
        </w:rPr>
        <w:t>(</w:t>
      </w:r>
      <w:r w:rsidRPr="00E9799C">
        <w:rPr>
          <w:rFonts w:hint="cs"/>
          <w:rtl/>
        </w:rPr>
        <w:t>الاجتهاد بالرأي</w:t>
      </w:r>
      <w:r w:rsidR="00E9799C" w:rsidRPr="00E9799C">
        <w:rPr>
          <w:rFonts w:hint="cs"/>
          <w:rtl/>
        </w:rPr>
        <w:t>)</w:t>
      </w:r>
      <w:r w:rsidRPr="00E9799C">
        <w:rPr>
          <w:rFonts w:hint="cs"/>
          <w:rtl/>
        </w:rPr>
        <w:t xml:space="preserve"> في مقابلة </w:t>
      </w:r>
      <w:r w:rsidR="00E9799C" w:rsidRPr="00E9799C">
        <w:rPr>
          <w:rFonts w:hint="cs"/>
          <w:rtl/>
        </w:rPr>
        <w:t>(</w:t>
      </w:r>
      <w:r w:rsidRPr="00E9799C">
        <w:rPr>
          <w:rFonts w:hint="cs"/>
          <w:rtl/>
        </w:rPr>
        <w:t>الاجتهاد في دائرة تفسير النصّ</w:t>
      </w:r>
      <w:r w:rsidR="00E9799C" w:rsidRPr="00E9799C">
        <w:rPr>
          <w:rFonts w:hint="cs"/>
          <w:rtl/>
        </w:rPr>
        <w:t>).</w:t>
      </w:r>
      <w:r w:rsidRPr="00E9799C">
        <w:rPr>
          <w:rFonts w:hint="cs"/>
          <w:rtl/>
        </w:rPr>
        <w:t xml:space="preserve"> ويكون المراد بالرأي</w:t>
      </w:r>
      <w:r w:rsidR="00E9799C" w:rsidRPr="00E9799C">
        <w:rPr>
          <w:rFonts w:hint="cs"/>
          <w:rtl/>
        </w:rPr>
        <w:t>:</w:t>
      </w:r>
      <w:r w:rsidRPr="00E9799C">
        <w:rPr>
          <w:rFonts w:hint="cs"/>
          <w:rtl/>
        </w:rPr>
        <w:t xml:space="preserve"> التعقّل والتفكير بوسيلة من الوسائل التي أرشد الشرع إلى الاهتداء بها في استنباط حكم ما لا نصّ فيه</w:t>
      </w:r>
      <w:r w:rsidR="00E9799C" w:rsidRPr="00E9799C">
        <w:rPr>
          <w:rFonts w:hint="cs"/>
          <w:rtl/>
        </w:rPr>
        <w:t>.</w:t>
      </w:r>
      <w:r w:rsidRPr="00E9799C">
        <w:rPr>
          <w:rFonts w:hint="cs"/>
          <w:rtl/>
        </w:rPr>
        <w:t xml:space="preserve"> أمّا الاجتهاد فيشمل استنباط الحكم من النصّ الظنّيّ</w:t>
      </w:r>
      <w:r w:rsidR="00E9799C" w:rsidRPr="00E9799C">
        <w:rPr>
          <w:rFonts w:hint="cs"/>
          <w:rtl/>
        </w:rPr>
        <w:t>،</w:t>
      </w:r>
      <w:r w:rsidRPr="00E9799C">
        <w:rPr>
          <w:rFonts w:hint="cs"/>
          <w:rtl/>
        </w:rPr>
        <w:t xml:space="preserve"> كما يشمل الاجتهاد للتوفيق بين النصوص المتعارضة في الظاهر</w:t>
      </w:r>
      <w:r w:rsidR="00E9799C" w:rsidRPr="00E9799C">
        <w:rPr>
          <w:rFonts w:hint="cs"/>
          <w:rtl/>
        </w:rPr>
        <w:t>،</w:t>
      </w:r>
      <w:r w:rsidRPr="00E9799C">
        <w:rPr>
          <w:rFonts w:hint="cs"/>
          <w:rtl/>
        </w:rPr>
        <w:t xml:space="preserve"> كما يشمل الاجتهاد بالرأي الذي قلناه</w:t>
      </w:r>
      <w:r w:rsidR="00E9799C" w:rsidRPr="00E9799C">
        <w:rPr>
          <w:rFonts w:hint="cs"/>
          <w:rtl/>
        </w:rPr>
        <w:t>.</w:t>
      </w:r>
    </w:p>
    <w:p w:rsidR="000966EE" w:rsidRPr="00895DAB" w:rsidRDefault="000966EE" w:rsidP="003B24F9">
      <w:pPr>
        <w:pStyle w:val="libNormal"/>
        <w:rPr>
          <w:rtl/>
        </w:rPr>
      </w:pPr>
      <w:r w:rsidRPr="00E9799C">
        <w:rPr>
          <w:rFonts w:hint="cs"/>
          <w:rtl/>
        </w:rPr>
        <w:t xml:space="preserve">ولمّا كان الرأي يعتمد على أنّ الشريعة معقولة المعنى كان مجاله الغالب في الأمور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10</w:t>
      </w:r>
      <w:r w:rsidR="00E9799C" w:rsidRPr="003B24F9">
        <w:rPr>
          <w:rFonts w:hint="cs"/>
          <w:rtl/>
        </w:rPr>
        <w:t>:</w:t>
      </w:r>
      <w:r w:rsidRPr="003B24F9">
        <w:rPr>
          <w:rFonts w:hint="cs"/>
          <w:rtl/>
        </w:rPr>
        <w:t xml:space="preserve"> 304</w:t>
      </w:r>
      <w:r w:rsidR="00E9799C" w:rsidRPr="003B24F9">
        <w:rPr>
          <w:rFonts w:hint="cs"/>
          <w:rtl/>
        </w:rPr>
        <w:t>،</w:t>
      </w:r>
      <w:r w:rsidRPr="003B24F9">
        <w:rPr>
          <w:rFonts w:hint="cs"/>
          <w:rtl/>
        </w:rPr>
        <w:t xml:space="preserve"> باب الكلالة</w:t>
      </w:r>
      <w:r w:rsidR="00E9799C" w:rsidRPr="003B24F9">
        <w:rPr>
          <w:rFonts w:hint="cs"/>
          <w:rtl/>
        </w:rPr>
        <w:t>،</w:t>
      </w:r>
      <w:r w:rsidRPr="003B24F9">
        <w:rPr>
          <w:rFonts w:hint="cs"/>
          <w:rtl/>
        </w:rPr>
        <w:t xml:space="preserve"> تفسير الطبري 6</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باب حجب الإخوة والأخوات</w:t>
      </w:r>
      <w:r w:rsidR="00E9799C" w:rsidRPr="003B24F9">
        <w:rPr>
          <w:rFonts w:hint="cs"/>
          <w:rtl/>
        </w:rPr>
        <w:t>،</w:t>
      </w:r>
      <w:r w:rsidRPr="003B24F9">
        <w:rPr>
          <w:rFonts w:hint="cs"/>
          <w:rtl/>
        </w:rPr>
        <w:t xml:space="preserve"> ح 12043</w:t>
      </w:r>
      <w:r w:rsidR="00E9799C" w:rsidRPr="003B24F9">
        <w:rPr>
          <w:rFonts w:hint="cs"/>
          <w:rtl/>
        </w:rPr>
        <w:t>،</w:t>
      </w:r>
      <w:r w:rsidRPr="003B24F9">
        <w:rPr>
          <w:rFonts w:hint="cs"/>
          <w:rtl/>
        </w:rPr>
        <w:t xml:space="preserve"> التمهيد لابن عبد البر 5</w:t>
      </w:r>
      <w:r w:rsidR="00E9799C" w:rsidRPr="003B24F9">
        <w:rPr>
          <w:rFonts w:hint="cs"/>
          <w:rtl/>
        </w:rPr>
        <w:t>:</w:t>
      </w:r>
      <w:r w:rsidRPr="003B24F9">
        <w:rPr>
          <w:rFonts w:hint="cs"/>
          <w:rtl/>
        </w:rPr>
        <w:t xml:space="preserve"> 196</w:t>
      </w:r>
      <w:r w:rsidR="00E9799C" w:rsidRPr="003B24F9">
        <w:rPr>
          <w:rFonts w:hint="cs"/>
          <w:rtl/>
        </w:rPr>
        <w:t>،</w:t>
      </w:r>
      <w:r w:rsidRPr="003B24F9">
        <w:rPr>
          <w:rFonts w:hint="cs"/>
          <w:rtl/>
        </w:rPr>
        <w:t xml:space="preserve"> تفسير البغوي 1</w:t>
      </w:r>
      <w:r w:rsidR="00E9799C" w:rsidRPr="003B24F9">
        <w:rPr>
          <w:rFonts w:hint="cs"/>
          <w:rtl/>
        </w:rPr>
        <w:t>:</w:t>
      </w:r>
      <w:r w:rsidRPr="003B24F9">
        <w:rPr>
          <w:rFonts w:hint="cs"/>
          <w:rtl/>
        </w:rPr>
        <w:t xml:space="preserve"> 403</w:t>
      </w:r>
      <w:r w:rsidR="00E9799C" w:rsidRPr="003B24F9">
        <w:rPr>
          <w:rFonts w:hint="cs"/>
          <w:rtl/>
        </w:rPr>
        <w:t>،</w:t>
      </w:r>
      <w:r w:rsidRPr="003B24F9">
        <w:rPr>
          <w:rFonts w:hint="cs"/>
          <w:rtl/>
        </w:rPr>
        <w:t xml:space="preserve"> تحفة المحتاج 2</w:t>
      </w:r>
      <w:r w:rsidR="00E9799C" w:rsidRPr="003B24F9">
        <w:rPr>
          <w:rFonts w:hint="cs"/>
          <w:rtl/>
        </w:rPr>
        <w:t>:</w:t>
      </w:r>
      <w:r w:rsidRPr="003B24F9">
        <w:rPr>
          <w:rFonts w:hint="cs"/>
          <w:rtl/>
        </w:rPr>
        <w:t xml:space="preserve"> 323</w:t>
      </w:r>
      <w:r w:rsidR="00E9799C" w:rsidRPr="003B24F9">
        <w:rPr>
          <w:rFonts w:hint="cs"/>
          <w:rtl/>
        </w:rPr>
        <w:t>،</w:t>
      </w:r>
      <w:r w:rsidRPr="003B24F9">
        <w:rPr>
          <w:rFonts w:hint="cs"/>
          <w:rtl/>
        </w:rPr>
        <w:t xml:space="preserve"> ح 1350</w:t>
      </w:r>
      <w:r w:rsidR="00E9799C" w:rsidRPr="003B24F9">
        <w:rPr>
          <w:rFonts w:hint="cs"/>
          <w:rtl/>
        </w:rPr>
        <w:t>،</w:t>
      </w:r>
      <w:r w:rsidRPr="003B24F9">
        <w:rPr>
          <w:rFonts w:hint="cs"/>
          <w:rtl/>
        </w:rPr>
        <w:t xml:space="preserve"> تلخيص الحبير 3</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كتاب التقرير والتحبير 3</w:t>
      </w:r>
      <w:r w:rsidR="00E9799C" w:rsidRPr="003B24F9">
        <w:rPr>
          <w:rFonts w:hint="cs"/>
          <w:rtl/>
        </w:rPr>
        <w:t>:</w:t>
      </w:r>
      <w:r w:rsidRPr="003B24F9">
        <w:rPr>
          <w:rFonts w:hint="cs"/>
          <w:rtl/>
        </w:rPr>
        <w:t xml:space="preserve"> 412</w:t>
      </w:r>
      <w:r w:rsidR="00E9799C" w:rsidRPr="003B24F9">
        <w:rPr>
          <w:rFonts w:hint="cs"/>
          <w:rtl/>
        </w:rPr>
        <w:t>،</w:t>
      </w:r>
      <w:r w:rsidRPr="003B24F9">
        <w:rPr>
          <w:rFonts w:hint="cs"/>
          <w:rtl/>
        </w:rPr>
        <w:t xml:space="preserve"> الدر المنثور 2</w:t>
      </w:r>
      <w:r w:rsidR="00E9799C" w:rsidRPr="003B24F9">
        <w:rPr>
          <w:rFonts w:hint="cs"/>
          <w:rtl/>
        </w:rPr>
        <w:t>:</w:t>
      </w:r>
      <w:r w:rsidRPr="003B24F9">
        <w:rPr>
          <w:rFonts w:hint="cs"/>
          <w:rtl/>
        </w:rPr>
        <w:t xml:space="preserve"> 756</w:t>
      </w:r>
      <w:r w:rsidR="00E9799C" w:rsidRPr="003B24F9">
        <w:rPr>
          <w:rFonts w:hint="cs"/>
          <w:rtl/>
        </w:rPr>
        <w:t>،</w:t>
      </w:r>
      <w:r w:rsidRPr="003B24F9">
        <w:rPr>
          <w:rFonts w:hint="cs"/>
          <w:rtl/>
        </w:rPr>
        <w:t xml:space="preserve"> واللفظ له</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176</w:t>
      </w:r>
      <w:r w:rsidR="00E9799C" w:rsidRPr="003B24F9">
        <w:rPr>
          <w:rFonts w:hint="cs"/>
          <w:rtl/>
        </w:rPr>
        <w:t>.</w:t>
      </w:r>
    </w:p>
    <w:p w:rsidR="000966EE" w:rsidRPr="003B24F9" w:rsidRDefault="000966EE" w:rsidP="003B24F9">
      <w:pPr>
        <w:pStyle w:val="libFootnote0"/>
        <w:rPr>
          <w:rtl/>
        </w:rPr>
      </w:pPr>
      <w:r w:rsidRPr="003B24F9">
        <w:rPr>
          <w:rFonts w:hint="cs"/>
          <w:rtl/>
        </w:rPr>
        <w:t>(3) النساء</w:t>
      </w:r>
      <w:r w:rsidR="00E9799C" w:rsidRPr="003B24F9">
        <w:rPr>
          <w:rFonts w:hint="cs"/>
          <w:rtl/>
        </w:rPr>
        <w:t>:</w:t>
      </w:r>
      <w:r w:rsidRPr="003B24F9">
        <w:rPr>
          <w:rFonts w:hint="cs"/>
          <w:rtl/>
        </w:rPr>
        <w:t xml:space="preserve"> 12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العاديّة التي يُقصد منها تحقيق مصالح دنيويّة</w:t>
      </w:r>
      <w:r w:rsidR="00E9799C" w:rsidRPr="003B24F9">
        <w:rPr>
          <w:rFonts w:hint="cs"/>
          <w:rtl/>
        </w:rPr>
        <w:t>،</w:t>
      </w:r>
      <w:r w:rsidRPr="003B24F9">
        <w:rPr>
          <w:rFonts w:hint="cs"/>
          <w:rtl/>
        </w:rPr>
        <w:t xml:space="preserve"> أمّا ما لا يُدرَك لها معنى خاصّ كأُصول العبادات فإنّ الشأن فيها الاتّباع لا إعمال الرأي</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وقال الدكتور الردينيّ في </w:t>
      </w:r>
      <w:r w:rsidR="00E9799C" w:rsidRPr="00E9799C">
        <w:rPr>
          <w:rFonts w:hint="cs"/>
          <w:rtl/>
        </w:rPr>
        <w:t>(</w:t>
      </w:r>
      <w:r w:rsidRPr="00E9799C">
        <w:rPr>
          <w:rFonts w:hint="cs"/>
          <w:rtl/>
        </w:rPr>
        <w:t>المناهج الأصوليّة</w:t>
      </w:r>
      <w:r w:rsidR="00E9799C" w:rsidRPr="00E9799C">
        <w:rPr>
          <w:rFonts w:hint="cs"/>
          <w:rtl/>
        </w:rPr>
        <w:t>):</w:t>
      </w:r>
    </w:p>
    <w:p w:rsidR="00B36E3B" w:rsidRDefault="00E9799C" w:rsidP="00E9799C">
      <w:pPr>
        <w:pStyle w:val="libNormal"/>
        <w:rPr>
          <w:rtl/>
        </w:rPr>
      </w:pPr>
      <w:r w:rsidRPr="003B24F9">
        <w:rPr>
          <w:rFonts w:hint="cs"/>
          <w:rtl/>
        </w:rPr>
        <w:t>(</w:t>
      </w:r>
      <w:r w:rsidR="000966EE" w:rsidRPr="003B24F9">
        <w:rPr>
          <w:rFonts w:hint="cs"/>
          <w:rtl/>
        </w:rPr>
        <w:t>وقد رأينا الصحابيّ الجليل إمام أهل الرأي عمر بن الخطّاب</w:t>
      </w:r>
      <w:r w:rsidRPr="003B24F9">
        <w:rPr>
          <w:rFonts w:hint="cs"/>
          <w:rtl/>
        </w:rPr>
        <w:t>،</w:t>
      </w:r>
      <w:r w:rsidR="000966EE" w:rsidRPr="003B24F9">
        <w:rPr>
          <w:rFonts w:hint="cs"/>
          <w:rtl/>
        </w:rPr>
        <w:t xml:space="preserve"> يخصّص عموم الآية الكريمة في سورة الأنفال من قوله تعالى </w:t>
      </w:r>
      <w:r w:rsidRPr="00B36E3B">
        <w:rPr>
          <w:rStyle w:val="libAlaemChar"/>
          <w:rFonts w:hint="cs"/>
          <w:rtl/>
        </w:rPr>
        <w:t>(</w:t>
      </w:r>
      <w:r w:rsidR="000966EE" w:rsidRPr="003B24F9">
        <w:rPr>
          <w:rStyle w:val="libAieChar"/>
          <w:rFonts w:hint="cs"/>
          <w:rtl/>
        </w:rPr>
        <w:t>واعْلَمُوا أنّما غَنِمْتُمْ مِن شَيٍ فأنّ للهِ خُمُسَهُ وللرّسُولِ ولِذي القُرْبى واليتامَى والمَساكِين وابنِ السّبيل</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(2)</w:t>
      </w:r>
      <w:r w:rsidRPr="003B24F9">
        <w:rPr>
          <w:rFonts w:hint="cs"/>
          <w:rtl/>
        </w:rPr>
        <w:t>.</w:t>
      </w:r>
    </w:p>
    <w:p w:rsidR="00B36E3B" w:rsidRDefault="00B36E3B" w:rsidP="003B24F9">
      <w:pPr>
        <w:pStyle w:val="libNormal"/>
        <w:rPr>
          <w:rtl/>
        </w:rPr>
      </w:pPr>
      <w:r>
        <w:rPr>
          <w:rtl/>
        </w:rPr>
        <w:t>-</w:t>
      </w:r>
      <w:r w:rsidR="000966EE" w:rsidRPr="00E9799C">
        <w:rPr>
          <w:rFonts w:hint="cs"/>
          <w:rtl/>
        </w:rPr>
        <w:t xml:space="preserve"> فالآية الكريمة تقرّر أنّ خُمْس الغنائم لِمَن ذُكروا فيها</w:t>
      </w:r>
      <w:r w:rsidR="00E9799C" w:rsidRPr="00E9799C">
        <w:rPr>
          <w:rFonts w:hint="cs"/>
          <w:rtl/>
        </w:rPr>
        <w:t>،</w:t>
      </w:r>
      <w:r w:rsidR="000966EE" w:rsidRPr="00E9799C">
        <w:rPr>
          <w:rFonts w:hint="cs"/>
          <w:rtl/>
        </w:rPr>
        <w:t xml:space="preserve"> وأربعة أخماس الغنيمة للغانمين عملاً بمفهوم الآية</w:t>
      </w:r>
      <w:r w:rsidR="00E9799C" w:rsidRPr="00E9799C">
        <w:rPr>
          <w:rFonts w:hint="cs"/>
          <w:rtl/>
        </w:rPr>
        <w:t>.</w:t>
      </w:r>
    </w:p>
    <w:p w:rsidR="00B36E3B" w:rsidRDefault="00B36E3B" w:rsidP="003B24F9">
      <w:pPr>
        <w:pStyle w:val="libNormal"/>
        <w:rPr>
          <w:rtl/>
        </w:rPr>
      </w:pPr>
      <w:r>
        <w:rPr>
          <w:rtl/>
        </w:rPr>
        <w:t>-</w:t>
      </w:r>
      <w:r w:rsidR="000966EE" w:rsidRPr="00E9799C">
        <w:rPr>
          <w:rFonts w:hint="cs"/>
          <w:rtl/>
        </w:rPr>
        <w:t xml:space="preserve"> وقد تأيّد هذا بعمل الرسول‏ صلّى الله عليه وآله في خيبر</w:t>
      </w:r>
      <w:r w:rsidR="00E9799C" w:rsidRPr="00E9799C">
        <w:rPr>
          <w:rFonts w:hint="cs"/>
          <w:rtl/>
        </w:rPr>
        <w:t>،</w:t>
      </w:r>
      <w:r w:rsidR="000966EE" w:rsidRPr="00E9799C">
        <w:rPr>
          <w:rFonts w:hint="cs"/>
          <w:rtl/>
        </w:rPr>
        <w:t xml:space="preserve"> إذ قسّم أربعة أخماس الغنيمة من منقول وعقار بين الغانِمين</w:t>
      </w:r>
      <w:r w:rsidR="00E9799C" w:rsidRPr="00E9799C">
        <w:rPr>
          <w:rFonts w:hint="cs"/>
          <w:rtl/>
        </w:rPr>
        <w:t>.</w:t>
      </w:r>
    </w:p>
    <w:p w:rsidR="00B36E3B" w:rsidRDefault="00B36E3B" w:rsidP="003B24F9">
      <w:pPr>
        <w:pStyle w:val="libNormal"/>
        <w:rPr>
          <w:rtl/>
        </w:rPr>
      </w:pPr>
      <w:r>
        <w:rPr>
          <w:rtl/>
        </w:rPr>
        <w:t>-</w:t>
      </w:r>
      <w:r w:rsidR="000966EE" w:rsidRPr="00E9799C">
        <w:rPr>
          <w:rFonts w:hint="cs"/>
          <w:rtl/>
        </w:rPr>
        <w:t xml:space="preserve"> وهكذا كان حقّ الغانمين في كل ما يُغنم ثابتاً بالقرآن والسنّة العمليّة</w:t>
      </w:r>
      <w:r w:rsidR="00E9799C" w:rsidRPr="00E9799C">
        <w:rPr>
          <w:rFonts w:hint="cs"/>
          <w:rtl/>
        </w:rPr>
        <w:t>.</w:t>
      </w:r>
    </w:p>
    <w:p w:rsidR="00B36E3B" w:rsidRDefault="00B36E3B" w:rsidP="003B24F9">
      <w:pPr>
        <w:pStyle w:val="libNormal"/>
        <w:rPr>
          <w:rtl/>
        </w:rPr>
      </w:pPr>
      <w:r>
        <w:rPr>
          <w:rtl/>
        </w:rPr>
        <w:t>-</w:t>
      </w:r>
      <w:r w:rsidR="000966EE" w:rsidRPr="00E9799C">
        <w:rPr>
          <w:rFonts w:hint="cs"/>
          <w:rtl/>
        </w:rPr>
        <w:t xml:space="preserve"> لكن عمر بن الخطّاب اجتهد برأيه في الآية</w:t>
      </w:r>
      <w:r w:rsidR="00E9799C" w:rsidRPr="00E9799C">
        <w:rPr>
          <w:rFonts w:hint="cs"/>
          <w:rtl/>
        </w:rPr>
        <w:t>،</w:t>
      </w:r>
      <w:r w:rsidR="000966EE" w:rsidRPr="00E9799C">
        <w:rPr>
          <w:rFonts w:hint="cs"/>
          <w:rtl/>
        </w:rPr>
        <w:t xml:space="preserve"> وخالف ما تفيده بظاهرها وعمومها من شمول حقّ الغانمين لكلّ ما يغنم من عقار أو منقول</w:t>
      </w:r>
      <w:r w:rsidR="00E9799C" w:rsidRPr="00E9799C">
        <w:rPr>
          <w:rFonts w:hint="cs"/>
          <w:rtl/>
        </w:rPr>
        <w:t>،</w:t>
      </w:r>
      <w:r w:rsidR="000966EE" w:rsidRPr="00E9799C">
        <w:rPr>
          <w:rFonts w:hint="cs"/>
          <w:rtl/>
        </w:rPr>
        <w:t xml:space="preserve"> فخصّص عموم الآية وجعله قاصراً على المنقول دون العقار - كما علمت - ودليل التخصيص هو </w:t>
      </w:r>
      <w:r w:rsidR="00E9799C" w:rsidRPr="00E9799C">
        <w:rPr>
          <w:rFonts w:hint="cs"/>
          <w:rtl/>
        </w:rPr>
        <w:t>(</w:t>
      </w:r>
      <w:r w:rsidR="000966EE" w:rsidRPr="00E9799C">
        <w:rPr>
          <w:rFonts w:hint="cs"/>
          <w:rtl/>
        </w:rPr>
        <w:t>المصلحة العامّة</w:t>
      </w:r>
      <w:r w:rsidR="00E9799C" w:rsidRPr="00E9799C">
        <w:rPr>
          <w:rFonts w:hint="cs"/>
          <w:rtl/>
        </w:rPr>
        <w:t>)</w:t>
      </w:r>
      <w:r w:rsidR="000966EE" w:rsidRPr="00E9799C">
        <w:rPr>
          <w:rFonts w:hint="cs"/>
          <w:rtl/>
        </w:rPr>
        <w:t xml:space="preserve"> كما يشهد بذلك استدلاله وحواره مع مخالفيه من الصحابة</w:t>
      </w:r>
      <w:r w:rsidR="00E9799C" w:rsidRPr="00E9799C">
        <w:rPr>
          <w:rFonts w:hint="cs"/>
          <w:rtl/>
        </w:rPr>
        <w:t>.</w:t>
      </w:r>
    </w:p>
    <w:p w:rsidR="00B36E3B" w:rsidRDefault="00B36E3B" w:rsidP="003B24F9">
      <w:pPr>
        <w:pStyle w:val="libNormal"/>
        <w:rPr>
          <w:rtl/>
        </w:rPr>
      </w:pPr>
      <w:r>
        <w:rPr>
          <w:rtl/>
        </w:rPr>
        <w:t>-</w:t>
      </w:r>
      <w:r w:rsidR="000966EE" w:rsidRPr="00E9799C">
        <w:rPr>
          <w:rFonts w:hint="cs"/>
          <w:rtl/>
        </w:rPr>
        <w:t xml:space="preserve"> بل قد حمل عمر بن الخطّاب مخالفيه على أن يفهموا نصوص الشريعة كلّها في ضوء المصلحة العامّة</w:t>
      </w:r>
      <w:r w:rsidR="00E9799C" w:rsidRPr="00E9799C">
        <w:rPr>
          <w:rFonts w:hint="cs"/>
          <w:rtl/>
        </w:rPr>
        <w:t>.</w:t>
      </w:r>
    </w:p>
    <w:p w:rsidR="000966EE" w:rsidRDefault="00B36E3B" w:rsidP="003B24F9">
      <w:pPr>
        <w:pStyle w:val="libNormal"/>
        <w:rPr>
          <w:rtl/>
        </w:rPr>
      </w:pPr>
      <w:r>
        <w:rPr>
          <w:rtl/>
        </w:rPr>
        <w:t>-</w:t>
      </w:r>
      <w:r w:rsidR="000966EE" w:rsidRPr="00E9799C">
        <w:rPr>
          <w:rFonts w:hint="cs"/>
          <w:rtl/>
        </w:rPr>
        <w:t xml:space="preserve"> ولم يكن من دليل لعمر بن الخطّاب في اجتهاده برأيه</w:t>
      </w:r>
      <w:r w:rsidR="00E9799C" w:rsidRPr="00E9799C">
        <w:rPr>
          <w:rFonts w:hint="cs"/>
          <w:rtl/>
        </w:rPr>
        <w:t>،</w:t>
      </w:r>
      <w:r w:rsidR="000966EE" w:rsidRPr="00E9799C">
        <w:rPr>
          <w:rFonts w:hint="cs"/>
          <w:rtl/>
        </w:rPr>
        <w:t xml:space="preserve"> يستند إليه في تخصيص عموم الآية إلاّ </w:t>
      </w:r>
      <w:r w:rsidR="00E9799C" w:rsidRPr="00E9799C">
        <w:rPr>
          <w:rFonts w:hint="cs"/>
          <w:rtl/>
        </w:rPr>
        <w:t>(</w:t>
      </w:r>
      <w:r w:rsidR="000966EE" w:rsidRPr="00E9799C">
        <w:rPr>
          <w:rFonts w:hint="cs"/>
          <w:rtl/>
        </w:rPr>
        <w:t>المصلحة العامّة</w:t>
      </w:r>
      <w:r w:rsidR="00E9799C" w:rsidRPr="00E9799C">
        <w:rPr>
          <w:rFonts w:hint="cs"/>
          <w:rtl/>
        </w:rPr>
        <w:t>)</w:t>
      </w:r>
      <w:r w:rsidR="000966EE" w:rsidRPr="00E9799C">
        <w:rPr>
          <w:rFonts w:hint="cs"/>
          <w:rtl/>
        </w:rPr>
        <w:t xml:space="preserve"> أو </w:t>
      </w:r>
      <w:r w:rsidR="00E9799C" w:rsidRPr="00E9799C">
        <w:rPr>
          <w:rFonts w:hint="cs"/>
          <w:rtl/>
        </w:rPr>
        <w:t>(</w:t>
      </w:r>
      <w:r w:rsidR="000966EE" w:rsidRPr="00E9799C">
        <w:rPr>
          <w:rFonts w:hint="cs"/>
          <w:rtl/>
        </w:rPr>
        <w:t>روح الشريعة</w:t>
      </w:r>
      <w:r w:rsidR="00E9799C" w:rsidRPr="00E9799C">
        <w:rPr>
          <w:rFonts w:hint="cs"/>
          <w:rtl/>
        </w:rPr>
        <w:t>)؛</w:t>
      </w:r>
      <w:r w:rsidR="000966EE" w:rsidRPr="00E9799C">
        <w:rPr>
          <w:rFonts w:hint="cs"/>
          <w:rtl/>
        </w:rPr>
        <w:t xml:space="preserve"> إذ لم يثبت أنّه استند إلى دليل خاصّ في المسألة بعينها</w:t>
      </w:r>
      <w:r w:rsidR="00E9799C" w:rsidRPr="00E9799C">
        <w:rPr>
          <w:rFonts w:hint="cs"/>
          <w:rtl/>
        </w:rPr>
        <w:t>.</w:t>
      </w:r>
    </w:p>
    <w:p w:rsidR="000966EE" w:rsidRPr="00895DAB" w:rsidRDefault="000966EE" w:rsidP="003B24F9">
      <w:pPr>
        <w:pStyle w:val="libNormal"/>
        <w:rPr>
          <w:rtl/>
        </w:rPr>
      </w:pPr>
      <w:r w:rsidRPr="00E9799C">
        <w:rPr>
          <w:rFonts w:hint="cs"/>
          <w:rtl/>
        </w:rPr>
        <w:t>والواقع أنّ تطبيق النصّ رُوعي فيه ظروف الدلالة ومصلحتها العامّة آنذاك</w:t>
      </w:r>
      <w:r w:rsidR="00E9799C" w:rsidRPr="00E9799C">
        <w:rPr>
          <w:rFonts w:hint="cs"/>
          <w:rtl/>
        </w:rPr>
        <w:t>.</w:t>
      </w:r>
      <w:r w:rsidRPr="00E9799C">
        <w:rPr>
          <w:rFonts w:hint="cs"/>
          <w:rtl/>
        </w:rPr>
        <w:t xml:space="preserve"> وللظروف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343</w:t>
      </w:r>
      <w:r w:rsidR="00E9799C" w:rsidRPr="003B24F9">
        <w:rPr>
          <w:rFonts w:hint="cs"/>
          <w:rtl/>
        </w:rPr>
        <w:t>.</w:t>
      </w:r>
    </w:p>
    <w:p w:rsidR="000966EE" w:rsidRPr="003B24F9" w:rsidRDefault="000966EE" w:rsidP="003B24F9">
      <w:pPr>
        <w:pStyle w:val="libFootnote0"/>
        <w:rPr>
          <w:rtl/>
        </w:rPr>
      </w:pPr>
      <w:r w:rsidRPr="003B24F9">
        <w:rPr>
          <w:rFonts w:hint="cs"/>
          <w:rtl/>
        </w:rPr>
        <w:t>(2) الأنفال</w:t>
      </w:r>
      <w:r w:rsidR="00E9799C" w:rsidRPr="003B24F9">
        <w:rPr>
          <w:rFonts w:hint="cs"/>
          <w:rtl/>
        </w:rPr>
        <w:t>:</w:t>
      </w:r>
      <w:r w:rsidRPr="003B24F9">
        <w:rPr>
          <w:rFonts w:hint="cs"/>
          <w:rtl/>
        </w:rPr>
        <w:t xml:space="preserve"> 41</w:t>
      </w:r>
      <w:r w:rsidR="00E9799C" w:rsidRPr="003B24F9">
        <w:rPr>
          <w:rFonts w:hint="cs"/>
          <w:rtl/>
        </w:rPr>
        <w:t>.</w:t>
      </w:r>
    </w:p>
    <w:p w:rsidR="000966EE" w:rsidRDefault="000966EE" w:rsidP="003B24F9">
      <w:pPr>
        <w:pStyle w:val="libNormal"/>
      </w:pPr>
      <w:r>
        <w:br w:type="page"/>
      </w:r>
    </w:p>
    <w:p w:rsidR="00B36E3B" w:rsidRDefault="000966EE" w:rsidP="003B24F9">
      <w:pPr>
        <w:pStyle w:val="libNormal"/>
        <w:rPr>
          <w:rtl/>
        </w:rPr>
      </w:pPr>
      <w:r w:rsidRPr="00E9799C">
        <w:rPr>
          <w:rFonts w:hint="cs"/>
          <w:rtl/>
        </w:rPr>
        <w:lastRenderedPageBreak/>
        <w:t>أثر في تكييف هذا التطبيق المنبثق عن فهم الآية الكريمة</w:t>
      </w:r>
      <w:r w:rsidR="00E9799C" w:rsidRPr="00E9799C">
        <w:rPr>
          <w:rFonts w:hint="cs"/>
          <w:rtl/>
        </w:rPr>
        <w:t>،</w:t>
      </w:r>
      <w:r w:rsidRPr="00E9799C">
        <w:rPr>
          <w:rFonts w:hint="cs"/>
          <w:rtl/>
        </w:rPr>
        <w:t xml:space="preserve"> وتحديد مراد الشارع منها في ظلّ ذاك الظرف</w:t>
      </w:r>
      <w:r w:rsidR="00E9799C" w:rsidRPr="00E9799C">
        <w:rPr>
          <w:rFonts w:hint="cs"/>
          <w:rtl/>
        </w:rPr>
        <w:t>،</w:t>
      </w:r>
      <w:r w:rsidRPr="00E9799C">
        <w:rPr>
          <w:rFonts w:hint="cs"/>
          <w:rtl/>
        </w:rPr>
        <w:t xml:space="preserve"> لسبب بسيط هو أنّ مآل هذا التطبيق في مثل تلك الظروف ذو أثر بالغ على المصلحة العامّة نفسها</w:t>
      </w:r>
      <w:r w:rsidR="00E9799C" w:rsidRPr="00E9799C">
        <w:rPr>
          <w:rFonts w:hint="cs"/>
          <w:rtl/>
        </w:rPr>
        <w:t>،</w:t>
      </w:r>
      <w:r w:rsidRPr="00E9799C">
        <w:rPr>
          <w:rFonts w:hint="cs"/>
          <w:rtl/>
        </w:rPr>
        <w:t xml:space="preserve"> فوجب إذاً تحديد مراد الشارع من نصّ الآية لا على أساس منطقها اللغويّ فحسب</w:t>
      </w:r>
      <w:r w:rsidR="00E9799C" w:rsidRPr="00E9799C">
        <w:rPr>
          <w:rFonts w:hint="cs"/>
          <w:rtl/>
        </w:rPr>
        <w:t>،</w:t>
      </w:r>
      <w:r w:rsidRPr="00E9799C">
        <w:rPr>
          <w:rFonts w:hint="cs"/>
          <w:rtl/>
        </w:rPr>
        <w:t xml:space="preserve"> بل وعلى أساس ما تقتضيه الأصول العامّة في التشريع</w:t>
      </w:r>
      <w:r w:rsidR="00E9799C" w:rsidRPr="00E9799C">
        <w:rPr>
          <w:rFonts w:hint="cs"/>
          <w:rtl/>
        </w:rPr>
        <w:t>،</w:t>
      </w:r>
      <w:r w:rsidRPr="00E9799C">
        <w:rPr>
          <w:rFonts w:hint="cs"/>
          <w:rtl/>
        </w:rPr>
        <w:t xml:space="preserve"> وإلاّ فما معنى قول عمر وهو يصرّ على هذا الفهم بقوله</w:t>
      </w:r>
      <w:r w:rsidR="00E9799C" w:rsidRPr="00E9799C">
        <w:rPr>
          <w:rFonts w:hint="cs"/>
          <w:rtl/>
        </w:rPr>
        <w:t>:</w:t>
      </w:r>
      <w:r w:rsidRPr="00E9799C">
        <w:rPr>
          <w:rFonts w:hint="cs"/>
          <w:rtl/>
        </w:rPr>
        <w:t xml:space="preserve"> هذا </w:t>
      </w:r>
      <w:r w:rsidR="00E9799C" w:rsidRPr="00E9799C">
        <w:rPr>
          <w:rFonts w:hint="cs"/>
          <w:rtl/>
        </w:rPr>
        <w:t>(</w:t>
      </w:r>
      <w:r w:rsidRPr="00E9799C">
        <w:rPr>
          <w:rFonts w:hint="cs"/>
          <w:rtl/>
        </w:rPr>
        <w:t>رأيي</w:t>
      </w:r>
      <w:r w:rsidR="00E9799C" w:rsidRPr="00E9799C">
        <w:rPr>
          <w:rFonts w:hint="cs"/>
          <w:rtl/>
        </w:rPr>
        <w:t>)؟</w:t>
      </w:r>
      <w:r w:rsidRPr="00E9799C">
        <w:rPr>
          <w:rFonts w:hint="cs"/>
          <w:rtl/>
        </w:rPr>
        <w:t>!</w:t>
      </w:r>
    </w:p>
    <w:p w:rsidR="000966EE" w:rsidRDefault="00B36E3B" w:rsidP="003B24F9">
      <w:pPr>
        <w:pStyle w:val="libNormal"/>
        <w:rPr>
          <w:rtl/>
        </w:rPr>
      </w:pPr>
      <w:r>
        <w:rPr>
          <w:rtl/>
        </w:rPr>
        <w:t>-</w:t>
      </w:r>
      <w:r w:rsidR="000966EE" w:rsidRPr="00E9799C">
        <w:rPr>
          <w:rFonts w:hint="cs"/>
          <w:rtl/>
        </w:rPr>
        <w:t xml:space="preserve"> ثمّ يعلّل هذا </w:t>
      </w:r>
      <w:r w:rsidR="00E9799C" w:rsidRPr="00E9799C">
        <w:rPr>
          <w:rFonts w:hint="cs"/>
          <w:rtl/>
        </w:rPr>
        <w:t>(</w:t>
      </w:r>
      <w:r w:rsidR="000966EE" w:rsidRPr="00E9799C">
        <w:rPr>
          <w:rFonts w:hint="cs"/>
          <w:rtl/>
        </w:rPr>
        <w:t>الرأي</w:t>
      </w:r>
      <w:r w:rsidR="00E9799C" w:rsidRPr="00E9799C">
        <w:rPr>
          <w:rFonts w:hint="cs"/>
          <w:rtl/>
        </w:rPr>
        <w:t>)</w:t>
      </w:r>
      <w:r w:rsidR="000966EE" w:rsidRPr="00E9799C">
        <w:rPr>
          <w:rFonts w:hint="cs"/>
          <w:rtl/>
        </w:rPr>
        <w:t xml:space="preserve"> بما يُسنده من مقصد أساسيّ في الشريعة وهو </w:t>
      </w:r>
      <w:r w:rsidR="00E9799C" w:rsidRPr="00E9799C">
        <w:rPr>
          <w:rFonts w:hint="cs"/>
          <w:rtl/>
        </w:rPr>
        <w:t>(</w:t>
      </w:r>
      <w:r w:rsidR="000966EE" w:rsidRPr="00E9799C">
        <w:rPr>
          <w:rFonts w:hint="cs"/>
          <w:rtl/>
        </w:rPr>
        <w:t>المصلحة العامّة</w:t>
      </w:r>
      <w:r w:rsidR="00E9799C" w:rsidRPr="00E9799C">
        <w:rPr>
          <w:rFonts w:hint="cs"/>
          <w:rtl/>
        </w:rPr>
        <w:t>)،</w:t>
      </w:r>
      <w:r w:rsidR="000966EE" w:rsidRPr="00E9799C">
        <w:rPr>
          <w:rFonts w:hint="cs"/>
          <w:rtl/>
        </w:rPr>
        <w:t xml:space="preserve"> يقول</w:t>
      </w:r>
      <w:r w:rsidR="00E9799C" w:rsidRPr="00E9799C">
        <w:rPr>
          <w:rFonts w:hint="cs"/>
          <w:rtl/>
        </w:rPr>
        <w:t>:</w:t>
      </w:r>
      <w:r w:rsidR="000966EE" w:rsidRPr="00E9799C">
        <w:rPr>
          <w:rFonts w:hint="cs"/>
          <w:rtl/>
        </w:rPr>
        <w:t xml:space="preserve"> وقد رأيت أن أحبس الأرضين بِعُلوجها</w:t>
      </w:r>
      <w:r w:rsidR="00E9799C" w:rsidRPr="00E9799C">
        <w:rPr>
          <w:rFonts w:hint="cs"/>
          <w:rtl/>
        </w:rPr>
        <w:t>،</w:t>
      </w:r>
      <w:r w:rsidR="000966EE" w:rsidRPr="00E9799C">
        <w:rPr>
          <w:rFonts w:hint="cs"/>
          <w:rtl/>
        </w:rPr>
        <w:t xml:space="preserve"> وأضع على فيئِها الخراج</w:t>
      </w:r>
      <w:r w:rsidR="00E9799C" w:rsidRPr="00E9799C">
        <w:rPr>
          <w:rFonts w:hint="cs"/>
          <w:rtl/>
        </w:rPr>
        <w:t>،</w:t>
      </w:r>
      <w:r w:rsidR="000966EE" w:rsidRPr="00E9799C">
        <w:rPr>
          <w:rFonts w:hint="cs"/>
          <w:rtl/>
        </w:rPr>
        <w:t xml:space="preserve"> وفي رقابهم الجزية يؤدّونها فيئاً للمسلمين المقاتلة والذرّيّة</w:t>
      </w:r>
      <w:r w:rsidR="00E9799C" w:rsidRPr="00E9799C">
        <w:rPr>
          <w:rFonts w:hint="cs"/>
          <w:rtl/>
        </w:rPr>
        <w:t>،</w:t>
      </w:r>
      <w:r w:rsidR="000966EE" w:rsidRPr="00E9799C">
        <w:rPr>
          <w:rFonts w:hint="cs"/>
          <w:rtl/>
        </w:rPr>
        <w:t xml:space="preserve"> ولمن يأتي بعدهم</w:t>
      </w:r>
      <w:r w:rsidR="00E9799C" w:rsidRPr="00E9799C">
        <w:rPr>
          <w:rFonts w:hint="cs"/>
          <w:rtl/>
        </w:rPr>
        <w:t>.</w:t>
      </w:r>
    </w:p>
    <w:p w:rsidR="000966EE" w:rsidRDefault="000966EE" w:rsidP="003B24F9">
      <w:pPr>
        <w:pStyle w:val="libNormal"/>
        <w:rPr>
          <w:rtl/>
        </w:rPr>
      </w:pPr>
      <w:r w:rsidRPr="00E9799C">
        <w:rPr>
          <w:rFonts w:hint="cs"/>
          <w:rtl/>
        </w:rPr>
        <w:t>ثمّ قال</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فالتأويل عند الصحابة إذن من صُلب الرأي</w:t>
      </w:r>
      <w:r w:rsidRPr="003B24F9">
        <w:rPr>
          <w:rFonts w:hint="cs"/>
          <w:rtl/>
        </w:rPr>
        <w:t>؛</w:t>
      </w:r>
      <w:r w:rsidR="000966EE" w:rsidRPr="003B24F9">
        <w:rPr>
          <w:rFonts w:hint="cs"/>
          <w:rtl/>
        </w:rPr>
        <w:t xml:space="preserve"> لأنّه استند إلى </w:t>
      </w:r>
      <w:r w:rsidRPr="003B24F9">
        <w:rPr>
          <w:rFonts w:hint="cs"/>
          <w:rtl/>
        </w:rPr>
        <w:t>(</w:t>
      </w:r>
      <w:r w:rsidR="000966EE" w:rsidRPr="003B24F9">
        <w:rPr>
          <w:rFonts w:hint="cs"/>
          <w:rtl/>
        </w:rPr>
        <w:t>المصلحة العامّة</w:t>
      </w:r>
      <w:r w:rsidRPr="003B24F9">
        <w:rPr>
          <w:rFonts w:hint="cs"/>
          <w:rtl/>
        </w:rPr>
        <w:t>)</w:t>
      </w:r>
      <w:r w:rsidR="000966EE" w:rsidRPr="003B24F9">
        <w:rPr>
          <w:rFonts w:hint="cs"/>
          <w:rtl/>
        </w:rPr>
        <w:t xml:space="preserve"> في صَرف الآية عن عمومها الواضح</w:t>
      </w:r>
      <w:r w:rsidRPr="003B24F9">
        <w:rPr>
          <w:rFonts w:hint="cs"/>
          <w:rtl/>
        </w:rPr>
        <w:t>،</w:t>
      </w:r>
      <w:r w:rsidR="000966EE" w:rsidRPr="003B24F9">
        <w:rPr>
          <w:rFonts w:hint="cs"/>
          <w:rtl/>
        </w:rPr>
        <w:t xml:space="preserve"> والمستفاد من ذات الصيغة إلى قصر حكمها على بعض ما يتناوله</w:t>
      </w:r>
      <w:r w:rsidRPr="003B24F9">
        <w:rPr>
          <w:rFonts w:hint="cs"/>
          <w:rtl/>
        </w:rPr>
        <w:t>،</w:t>
      </w:r>
      <w:r w:rsidR="000966EE" w:rsidRPr="003B24F9">
        <w:rPr>
          <w:rFonts w:hint="cs"/>
          <w:rtl/>
        </w:rPr>
        <w:t xml:space="preserve"> وهو هنا المنقول دون العقار</w:t>
      </w:r>
      <w:r w:rsidRPr="003B24F9">
        <w:rPr>
          <w:rFonts w:hint="cs"/>
          <w:rtl/>
        </w:rPr>
        <w:t>،</w:t>
      </w:r>
      <w:r w:rsidR="000966EE" w:rsidRPr="003B24F9">
        <w:rPr>
          <w:rFonts w:hint="cs"/>
          <w:rtl/>
        </w:rPr>
        <w:t xml:space="preserve"> كما ذكرنا</w:t>
      </w:r>
      <w:r w:rsidRPr="003B24F9">
        <w:rP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3B24F9">
      <w:pPr>
        <w:pStyle w:val="libNormal"/>
        <w:rPr>
          <w:rtl/>
        </w:rPr>
      </w:pPr>
      <w:r w:rsidRPr="00E9799C">
        <w:rPr>
          <w:rFonts w:hint="cs"/>
          <w:rtl/>
        </w:rPr>
        <w:t>اتّضح إذَن أنّ الأخذ بالرأي عند الخلفاء خضع لظروف خاصّة - سياسيّة كانت أم اجتماعيّة - وأنّ موقف أبي بكر في عدم إجراء الحدّ على خالد</w:t>
      </w:r>
      <w:r w:rsidR="00E9799C" w:rsidRPr="00E9799C">
        <w:rPr>
          <w:rFonts w:hint="cs"/>
          <w:rtl/>
        </w:rPr>
        <w:t>،</w:t>
      </w:r>
      <w:r w:rsidRPr="00E9799C">
        <w:rPr>
          <w:rFonts w:hint="cs"/>
          <w:rtl/>
        </w:rPr>
        <w:t xml:space="preserve"> وقوله بالكلالة</w:t>
      </w:r>
      <w:r w:rsidR="00E9799C" w:rsidRPr="00E9799C">
        <w:rPr>
          <w:rFonts w:hint="cs"/>
          <w:rtl/>
        </w:rPr>
        <w:t>،</w:t>
      </w:r>
      <w:r w:rsidRPr="00E9799C">
        <w:rPr>
          <w:rFonts w:hint="cs"/>
          <w:rtl/>
        </w:rPr>
        <w:t xml:space="preserve"> وسهم ذي القربى</w:t>
      </w:r>
      <w:r w:rsidR="00E9799C" w:rsidRPr="00E9799C">
        <w:rPr>
          <w:rFonts w:hint="cs"/>
          <w:rtl/>
        </w:rPr>
        <w:t>،</w:t>
      </w:r>
      <w:r w:rsidRPr="00E9799C">
        <w:rPr>
          <w:rFonts w:hint="cs"/>
          <w:rtl/>
        </w:rPr>
        <w:t xml:space="preserve"> ونحلة الزهراء</w:t>
      </w:r>
      <w:r w:rsidR="00E9799C" w:rsidRPr="00E9799C">
        <w:rPr>
          <w:rFonts w:hint="cs"/>
          <w:rtl/>
        </w:rPr>
        <w:t>،</w:t>
      </w:r>
      <w:r w:rsidRPr="00E9799C">
        <w:rPr>
          <w:rFonts w:hint="cs"/>
          <w:rtl/>
        </w:rPr>
        <w:t xml:space="preserve"> ومنعه كتابة العلم</w:t>
      </w:r>
      <w:r w:rsidR="00E9799C" w:rsidRPr="00E9799C">
        <w:rPr>
          <w:rFonts w:hint="cs"/>
          <w:rtl/>
        </w:rPr>
        <w:t>،</w:t>
      </w:r>
      <w:r w:rsidRPr="00E9799C">
        <w:rPr>
          <w:rFonts w:hint="cs"/>
          <w:rtl/>
        </w:rPr>
        <w:t xml:space="preserve"> وحرقه للأحاديث</w:t>
      </w:r>
      <w:r w:rsidR="00E9799C" w:rsidRPr="00E9799C">
        <w:rPr>
          <w:rFonts w:hint="cs"/>
          <w:rtl/>
        </w:rPr>
        <w:t>،</w:t>
      </w:r>
      <w:r w:rsidRPr="00E9799C">
        <w:rPr>
          <w:rFonts w:hint="cs"/>
          <w:rtl/>
        </w:rPr>
        <w:t xml:space="preserve"> وتخلُّفه عن سَرِيّة أُسامة وغيرها</w:t>
      </w:r>
      <w:r w:rsidR="00E9799C" w:rsidRPr="00E9799C">
        <w:rPr>
          <w:rFonts w:hint="cs"/>
          <w:rtl/>
        </w:rPr>
        <w:t>.</w:t>
      </w:r>
      <w:r w:rsidRPr="00E9799C">
        <w:rPr>
          <w:rFonts w:hint="cs"/>
          <w:rtl/>
        </w:rPr>
        <w:t>.. كلّ ذلك ممّا ينبئ عن هذا المعنى</w:t>
      </w:r>
      <w:r w:rsidR="00E9799C" w:rsidRPr="00E9799C">
        <w:rPr>
          <w:rFonts w:hint="cs"/>
          <w:rtl/>
        </w:rPr>
        <w:t>.</w:t>
      </w:r>
    </w:p>
    <w:p w:rsidR="000966EE" w:rsidRDefault="000966EE" w:rsidP="003B24F9">
      <w:pPr>
        <w:pStyle w:val="libNormal"/>
        <w:rPr>
          <w:rtl/>
        </w:rPr>
      </w:pPr>
      <w:r w:rsidRPr="00E9799C">
        <w:rPr>
          <w:rFonts w:hint="cs"/>
          <w:rtl/>
        </w:rPr>
        <w:t>وعلى هذا فعلى الباحث أن يقف عند النصوص التي ترجّح رأي الخليفة</w:t>
      </w:r>
      <w:r w:rsidR="00E9799C" w:rsidRPr="00E9799C">
        <w:rPr>
          <w:rFonts w:hint="cs"/>
          <w:rtl/>
        </w:rPr>
        <w:t>:</w:t>
      </w:r>
      <w:r w:rsidRPr="00E9799C">
        <w:rPr>
          <w:rFonts w:hint="cs"/>
          <w:rtl/>
        </w:rPr>
        <w:t xml:space="preserve"> فإن كان فيها ما يوافق القرآن أو قد استُقي حكمه من السنّة</w:t>
      </w:r>
      <w:r w:rsidR="00E9799C" w:rsidRPr="00E9799C">
        <w:rPr>
          <w:rFonts w:hint="cs"/>
          <w:rtl/>
        </w:rPr>
        <w:t>،</w:t>
      </w:r>
      <w:r w:rsidRPr="00E9799C">
        <w:rPr>
          <w:rFonts w:hint="cs"/>
          <w:rtl/>
        </w:rPr>
        <w:t xml:space="preserve"> أُخِذ به</w:t>
      </w:r>
      <w:r w:rsidR="00E9799C" w:rsidRPr="00E9799C">
        <w:rPr>
          <w:rFonts w:hint="cs"/>
          <w:rtl/>
        </w:rPr>
        <w:t>،</w:t>
      </w:r>
      <w:r w:rsidRPr="00E9799C">
        <w:rPr>
          <w:rFonts w:hint="cs"/>
          <w:rtl/>
        </w:rPr>
        <w:t xml:space="preserve"> وإن كان القول قد ابتنى على الرأي فيطرحه</w:t>
      </w:r>
      <w:r w:rsidR="00E9799C" w:rsidRPr="00E9799C">
        <w:rPr>
          <w:rFonts w:hint="cs"/>
          <w:rtl/>
        </w:rPr>
        <w:t>،</w:t>
      </w:r>
      <w:r w:rsidRPr="00E9799C">
        <w:rPr>
          <w:rFonts w:hint="cs"/>
          <w:rtl/>
        </w:rPr>
        <w:t xml:space="preserve"> لعدم جواز الأخذ بالرأي</w:t>
      </w:r>
      <w:r w:rsidR="00E9799C" w:rsidRPr="00E9799C">
        <w:rPr>
          <w:rFonts w:hint="cs"/>
          <w:rtl/>
        </w:rPr>
        <w:t>،</w:t>
      </w:r>
      <w:r w:rsidRPr="00E9799C">
        <w:rPr>
          <w:rFonts w:hint="cs"/>
          <w:rtl/>
        </w:rPr>
        <w:t xml:space="preserve"> مع إمكان الوقوف على الحكم من السنّة النبويّة والذكر الحكيم</w:t>
      </w:r>
      <w:r w:rsidR="00E9799C" w:rsidRPr="00E9799C">
        <w:rPr>
          <w:rFonts w:hint="cs"/>
          <w:rtl/>
        </w:rPr>
        <w:t>.</w:t>
      </w:r>
    </w:p>
    <w:p w:rsidR="000966EE" w:rsidRPr="00895DAB" w:rsidRDefault="000966EE" w:rsidP="003B24F9">
      <w:pPr>
        <w:pStyle w:val="libNormal"/>
        <w:rPr>
          <w:rtl/>
        </w:rPr>
      </w:pPr>
      <w:r w:rsidRPr="00E9799C">
        <w:rPr>
          <w:rFonts w:hint="cs"/>
          <w:rtl/>
        </w:rPr>
        <w:t>وهناك أُمور كثيرة ينبغي البحث في أطرافها</w:t>
      </w:r>
      <w:r w:rsidR="00E9799C" w:rsidRPr="00E9799C">
        <w:rPr>
          <w:rFonts w:hint="cs"/>
          <w:rtl/>
        </w:rPr>
        <w:t>،</w:t>
      </w:r>
      <w:r w:rsidRPr="00E9799C">
        <w:rPr>
          <w:rFonts w:hint="cs"/>
          <w:rtl/>
        </w:rPr>
        <w:t xml:space="preserve"> منها ما نسبوه إلى الرسول صلّى الله عليه وآله من أنّه قد منع من تدوين حديثه</w:t>
      </w:r>
      <w:r w:rsidR="00E9799C" w:rsidRPr="00E9799C">
        <w:rPr>
          <w:rFonts w:hint="cs"/>
          <w:rtl/>
        </w:rPr>
        <w:t>،</w:t>
      </w:r>
      <w:r w:rsidRPr="00E9799C">
        <w:rPr>
          <w:rFonts w:hint="cs"/>
          <w:rtl/>
        </w:rPr>
        <w:t xml:space="preserve"> أو ما حُكي عنه صلّى الله عليه وآله من أنّ للمجتهد إن أخطأ أجرٌ وإن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المناهج الأصوليّة</w:t>
      </w:r>
      <w:r w:rsidR="00E9799C" w:rsidRPr="003B24F9">
        <w:rPr>
          <w:rFonts w:hint="cs"/>
          <w:rtl/>
        </w:rPr>
        <w:t>:</w:t>
      </w:r>
      <w:r w:rsidRPr="003B24F9">
        <w:rPr>
          <w:rFonts w:hint="cs"/>
          <w:rtl/>
        </w:rPr>
        <w:t xml:space="preserve"> 171.</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أصاب أجران</w:t>
      </w:r>
      <w:r w:rsidR="00E9799C" w:rsidRPr="00E9799C">
        <w:rPr>
          <w:rFonts w:hint="cs"/>
          <w:rtl/>
        </w:rPr>
        <w:t>،</w:t>
      </w:r>
      <w:r w:rsidRPr="00E9799C">
        <w:rPr>
          <w:rFonts w:hint="cs"/>
          <w:rtl/>
        </w:rPr>
        <w:t xml:space="preserve"> وغيرها من الروايات التي نُقلت في مشروعيّة الاجتهاد عن معاذ وغيره</w:t>
      </w:r>
      <w:r w:rsidR="00E9799C" w:rsidRPr="00E9799C">
        <w:rPr>
          <w:rFonts w:hint="cs"/>
          <w:rtl/>
        </w:rPr>
        <w:t>.</w:t>
      </w:r>
    </w:p>
    <w:p w:rsidR="000966EE" w:rsidRDefault="000966EE" w:rsidP="003B24F9">
      <w:pPr>
        <w:pStyle w:val="libNormal"/>
        <w:rPr>
          <w:rtl/>
        </w:rPr>
      </w:pPr>
      <w:r w:rsidRPr="00E9799C">
        <w:rPr>
          <w:rFonts w:hint="cs"/>
          <w:rtl/>
        </w:rPr>
        <w:t>إنّ الغالب في هذه الأمور هو تحكيم رأي الحاكم كما عرفنا من قبل</w:t>
      </w:r>
      <w:r w:rsidR="00E9799C" w:rsidRPr="00E9799C">
        <w:rPr>
          <w:rFonts w:hint="cs"/>
          <w:rtl/>
        </w:rPr>
        <w:t>،</w:t>
      </w:r>
      <w:r w:rsidRPr="00E9799C">
        <w:rPr>
          <w:rFonts w:hint="cs"/>
          <w:rtl/>
        </w:rPr>
        <w:t xml:space="preserve"> والمنع عن التدوين - بعد ما عرفت دور الشيخين فيه - يوضّح أنّ القرار قرار حكوميّ وذلك لمعرفتنا بإذن الرسول في تدوين حديثه صلّى الله عليه وآله</w:t>
      </w:r>
      <w:r w:rsidR="00E9799C" w:rsidRPr="00E9799C">
        <w:rPr>
          <w:rFonts w:hint="cs"/>
          <w:rtl/>
        </w:rPr>
        <w:t>،</w:t>
      </w:r>
      <w:r w:rsidRPr="00E9799C">
        <w:rPr>
          <w:rFonts w:hint="cs"/>
          <w:rtl/>
        </w:rPr>
        <w:t xml:space="preserve"> ووجود مدَوّنات عند الصحابة عن النبيّ</w:t>
      </w:r>
      <w:r w:rsidR="00E9799C" w:rsidRPr="00E9799C">
        <w:rPr>
          <w:rFonts w:hint="cs"/>
          <w:rtl/>
        </w:rPr>
        <w:t>،</w:t>
      </w:r>
      <w:r w:rsidRPr="00E9799C">
        <w:rPr>
          <w:rFonts w:hint="cs"/>
          <w:rtl/>
        </w:rPr>
        <w:t xml:space="preserve"> وغيرها من الأدلّة</w:t>
      </w:r>
      <w:r w:rsidR="00E9799C" w:rsidRPr="00E9799C">
        <w:rPr>
          <w:rFonts w:hint="cs"/>
          <w:rtl/>
        </w:rPr>
        <w:t>،</w:t>
      </w:r>
      <w:r w:rsidRPr="00E9799C">
        <w:rPr>
          <w:rFonts w:hint="cs"/>
          <w:rtl/>
        </w:rPr>
        <w:t xml:space="preserve"> فلا ضرورة لدراسة أحاديث المنع المُدّعى صدورها عن النبي صلّى الله عليه وآله - بعد هذا - والجدّ في الجمع بينها</w:t>
      </w:r>
      <w:r w:rsidR="00E9799C" w:rsidRPr="00E9799C">
        <w:rPr>
          <w:rFonts w:hint="cs"/>
          <w:rtl/>
        </w:rPr>
        <w:t>،</w:t>
      </w:r>
      <w:r w:rsidRPr="00E9799C">
        <w:rPr>
          <w:rFonts w:hint="cs"/>
          <w:rtl/>
        </w:rPr>
        <w:t xml:space="preserve"> وبين الأحاديث الحاثّة على التحديث والكتابة والتدوين</w:t>
      </w:r>
      <w:r w:rsidR="00E9799C" w:rsidRPr="00E9799C">
        <w:rPr>
          <w:rFonts w:hint="cs"/>
          <w:rtl/>
        </w:rPr>
        <w:t>.</w:t>
      </w:r>
    </w:p>
    <w:p w:rsidR="000966EE" w:rsidRPr="00B36E3B" w:rsidRDefault="000966EE" w:rsidP="00B36E3B">
      <w:pPr>
        <w:pStyle w:val="Heading3"/>
        <w:rPr>
          <w:rtl/>
        </w:rPr>
      </w:pPr>
      <w:bookmarkStart w:id="92" w:name="32"/>
      <w:bookmarkStart w:id="93" w:name="_Toc492121270"/>
      <w:r w:rsidRPr="00895DAB">
        <w:rPr>
          <w:rFonts w:hint="cs"/>
          <w:rtl/>
        </w:rPr>
        <w:t>بين الوحدويّة والتعدّديّة</w:t>
      </w:r>
      <w:bookmarkEnd w:id="92"/>
      <w:bookmarkEnd w:id="93"/>
    </w:p>
    <w:p w:rsidR="000966EE" w:rsidRDefault="000966EE" w:rsidP="003B24F9">
      <w:pPr>
        <w:pStyle w:val="libNormal"/>
        <w:rPr>
          <w:rtl/>
        </w:rPr>
      </w:pPr>
      <w:r w:rsidRPr="00E9799C">
        <w:rPr>
          <w:rFonts w:hint="cs"/>
          <w:rtl/>
        </w:rPr>
        <w:t xml:space="preserve">والموقف من أحاديث </w:t>
      </w:r>
      <w:r w:rsidR="00E9799C" w:rsidRPr="00E9799C">
        <w:rPr>
          <w:rFonts w:hint="cs"/>
          <w:rtl/>
        </w:rPr>
        <w:t>(</w:t>
      </w:r>
      <w:r w:rsidRPr="00E9799C">
        <w:rPr>
          <w:rFonts w:hint="cs"/>
          <w:rtl/>
        </w:rPr>
        <w:t>الاجتهاد</w:t>
      </w:r>
      <w:r w:rsidR="00E9799C" w:rsidRPr="00E9799C">
        <w:rPr>
          <w:rFonts w:hint="cs"/>
          <w:rtl/>
        </w:rPr>
        <w:t>)</w:t>
      </w:r>
      <w:r w:rsidRPr="00E9799C">
        <w:rPr>
          <w:rFonts w:hint="cs"/>
          <w:rtl/>
        </w:rPr>
        <w:t xml:space="preserve"> ينبغي أن يكون مماثلاً بعد أن وضحت جهود الخلفاء في التهيئة لقضيّة الاجتهاد وفي إشاعتها والتأكيد عليها</w:t>
      </w:r>
      <w:r w:rsidR="00E9799C" w:rsidRPr="00E9799C">
        <w:rPr>
          <w:rFonts w:hint="cs"/>
          <w:rtl/>
        </w:rPr>
        <w:t>،</w:t>
      </w:r>
      <w:r w:rsidRPr="00E9799C">
        <w:rPr>
          <w:rFonts w:hint="cs"/>
          <w:rtl/>
        </w:rPr>
        <w:t xml:space="preserve"> من أجل إضفاء الشرعيّة على كونهم مجتهدين لا يصحّ الاعتراض على ما يُصدرونه من فتاوى وأحكام</w:t>
      </w:r>
      <w:r w:rsidR="00E9799C" w:rsidRPr="00E9799C">
        <w:rPr>
          <w:rFonts w:hint="cs"/>
          <w:rtl/>
        </w:rPr>
        <w:t>.</w:t>
      </w:r>
      <w:r w:rsidRPr="00E9799C">
        <w:rPr>
          <w:rFonts w:hint="cs"/>
          <w:rtl/>
        </w:rPr>
        <w:t xml:space="preserve"> إنّ ذلك يتطلّب وقفة عند تلك الأحاديث التي تروى في هذا السياق للتثبُّت من صدورها عن رسول الله‏ صلّى الله عليه وآله وعدمه</w:t>
      </w:r>
      <w:r w:rsidR="00E9799C" w:rsidRPr="00E9799C">
        <w:rPr>
          <w:rFonts w:hint="cs"/>
          <w:rtl/>
        </w:rPr>
        <w:t>.</w:t>
      </w:r>
    </w:p>
    <w:p w:rsidR="000966EE" w:rsidRDefault="000966EE" w:rsidP="003B24F9">
      <w:pPr>
        <w:pStyle w:val="libNormal"/>
        <w:rPr>
          <w:rtl/>
        </w:rPr>
      </w:pPr>
      <w:r w:rsidRPr="00E9799C">
        <w:rPr>
          <w:rFonts w:hint="cs"/>
          <w:rtl/>
        </w:rPr>
        <w:t>أتراها تصحّ جميع التأويلات المطروحة في الفقه</w:t>
      </w:r>
      <w:r w:rsidR="00E9799C" w:rsidRPr="00E9799C">
        <w:rPr>
          <w:rFonts w:hint="cs"/>
          <w:rtl/>
        </w:rPr>
        <w:t>؟</w:t>
      </w:r>
    </w:p>
    <w:p w:rsidR="000966EE" w:rsidRDefault="000966EE" w:rsidP="00E9799C">
      <w:pPr>
        <w:pStyle w:val="libNormal"/>
        <w:rPr>
          <w:rtl/>
        </w:rPr>
      </w:pPr>
      <w:r w:rsidRPr="003B24F9">
        <w:rPr>
          <w:rFonts w:hint="cs"/>
          <w:rtl/>
        </w:rPr>
        <w:t xml:space="preserve">أحقّاً أنّ </w:t>
      </w:r>
      <w:r w:rsidR="00E9799C" w:rsidRPr="003B24F9">
        <w:rPr>
          <w:rFonts w:hint="cs"/>
          <w:rtl/>
        </w:rPr>
        <w:t>(</w:t>
      </w:r>
      <w:r w:rsidRPr="003B24F9">
        <w:rPr>
          <w:rFonts w:hint="cs"/>
          <w:rtl/>
        </w:rPr>
        <w:t>اختلاف أُمّتي رحمة</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بالمعنى الذي أُريد لهذا الحديث أن يُفسّر به</w:t>
      </w:r>
      <w:r w:rsidR="00E9799C" w:rsidRPr="003B24F9">
        <w:rPr>
          <w:rFonts w:hint="cs"/>
          <w:rtl/>
        </w:rPr>
        <w:t>؟</w:t>
      </w:r>
    </w:p>
    <w:p w:rsidR="000966EE" w:rsidRPr="00895DAB" w:rsidRDefault="000966EE" w:rsidP="00E9799C">
      <w:pPr>
        <w:pStyle w:val="libNormal"/>
        <w:rPr>
          <w:rtl/>
        </w:rPr>
      </w:pPr>
      <w:r w:rsidRPr="003B24F9">
        <w:rPr>
          <w:rFonts w:hint="cs"/>
          <w:rtl/>
        </w:rPr>
        <w:t>ولو صحّ ذلك فكيف نفسّر قوله‏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تختلفوا فإنّ مَن كان قبلكم اختلفوا فهلكوا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وقوله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ستفترق أُمّتي إلى نيف وسبعين فرقة</w:t>
      </w:r>
      <w:r w:rsidR="00E9799C" w:rsidRPr="003B24F9">
        <w:rPr>
          <w:rFonts w:hint="cs"/>
          <w:rtl/>
        </w:rPr>
        <w:t>،</w:t>
      </w:r>
      <w:r w:rsidRPr="003B24F9">
        <w:rPr>
          <w:rFonts w:hint="cs"/>
          <w:rtl/>
        </w:rPr>
        <w:t xml:space="preserve"> فرقة ناجية والباقي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أحكام القرآن للجصاص 2</w:t>
      </w:r>
      <w:r w:rsidR="00E9799C" w:rsidRPr="003B24F9">
        <w:rPr>
          <w:rFonts w:hint="cs"/>
          <w:rtl/>
        </w:rPr>
        <w:t>:</w:t>
      </w:r>
      <w:r w:rsidRPr="003B24F9">
        <w:rPr>
          <w:rFonts w:hint="cs"/>
          <w:rtl/>
        </w:rPr>
        <w:t xml:space="preserve"> 314</w:t>
      </w:r>
      <w:r w:rsidR="00E9799C" w:rsidRPr="003B24F9">
        <w:rPr>
          <w:rFonts w:hint="cs"/>
          <w:rtl/>
        </w:rPr>
        <w:t>،</w:t>
      </w:r>
      <w:r w:rsidRPr="003B24F9">
        <w:rPr>
          <w:rFonts w:hint="cs"/>
          <w:rtl/>
        </w:rPr>
        <w:t xml:space="preserve"> شرح النووي على صحيح مسلم 11</w:t>
      </w:r>
      <w:r w:rsidR="00E9799C" w:rsidRPr="003B24F9">
        <w:rPr>
          <w:rFonts w:hint="cs"/>
          <w:rtl/>
        </w:rPr>
        <w:t>:</w:t>
      </w:r>
      <w:r w:rsidRPr="003B24F9">
        <w:rPr>
          <w:rFonts w:hint="cs"/>
          <w:rtl/>
        </w:rPr>
        <w:t xml:space="preserve"> 91</w:t>
      </w:r>
      <w:r w:rsidR="00E9799C" w:rsidRPr="003B24F9">
        <w:rPr>
          <w:rFonts w:hint="cs"/>
          <w:rtl/>
        </w:rPr>
        <w:t>،</w:t>
      </w:r>
      <w:r w:rsidRPr="003B24F9">
        <w:rPr>
          <w:rFonts w:hint="cs"/>
          <w:rtl/>
        </w:rPr>
        <w:t xml:space="preserve"> الجامع الصغير للسيوطي 1</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ح 288</w:t>
      </w:r>
      <w:r w:rsidR="00E9799C" w:rsidRPr="003B24F9">
        <w:rPr>
          <w:rFonts w:hint="cs"/>
          <w:rtl/>
        </w:rPr>
        <w:t>،</w:t>
      </w:r>
      <w:r w:rsidRPr="003B24F9">
        <w:rPr>
          <w:rFonts w:hint="cs"/>
          <w:rtl/>
        </w:rPr>
        <w:t xml:space="preserve"> قال العجلوني في كشف الخفاء 1</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ح 153</w:t>
      </w:r>
      <w:r w:rsidR="00E9799C" w:rsidRPr="003B24F9">
        <w:rPr>
          <w:rFonts w:hint="cs"/>
          <w:rtl/>
        </w:rPr>
        <w:t>،</w:t>
      </w:r>
      <w:r w:rsidRPr="003B24F9">
        <w:rPr>
          <w:rFonts w:hint="cs"/>
          <w:rtl/>
        </w:rPr>
        <w:t xml:space="preserve"> زعم كثير من الأئمة انه لا اصل له.</w:t>
      </w:r>
    </w:p>
    <w:p w:rsidR="000966EE" w:rsidRPr="003B24F9" w:rsidRDefault="000966EE" w:rsidP="003B24F9">
      <w:pPr>
        <w:pStyle w:val="libFootnote0"/>
        <w:rPr>
          <w:rtl/>
        </w:rPr>
      </w:pPr>
      <w:r w:rsidRPr="003B24F9">
        <w:rPr>
          <w:rFonts w:hint="cs"/>
          <w:rtl/>
        </w:rPr>
        <w:t>(2) صحيح البخاري 2</w:t>
      </w:r>
      <w:r w:rsidR="00E9799C" w:rsidRPr="003B24F9">
        <w:rPr>
          <w:rFonts w:hint="cs"/>
          <w:rtl/>
        </w:rPr>
        <w:t>:</w:t>
      </w:r>
      <w:r w:rsidRPr="003B24F9">
        <w:rPr>
          <w:rFonts w:hint="cs"/>
          <w:rtl/>
        </w:rPr>
        <w:t xml:space="preserve"> 349</w:t>
      </w:r>
      <w:r w:rsidR="00E9799C" w:rsidRPr="003B24F9">
        <w:rPr>
          <w:rFonts w:hint="cs"/>
          <w:rtl/>
        </w:rPr>
        <w:t>،</w:t>
      </w:r>
      <w:r w:rsidRPr="003B24F9">
        <w:rPr>
          <w:rFonts w:hint="cs"/>
          <w:rtl/>
        </w:rPr>
        <w:t xml:space="preserve"> باب ما يذكر في الاشخاص والملازمة والخصومة...</w:t>
      </w:r>
      <w:r w:rsidR="00E9799C" w:rsidRPr="003B24F9">
        <w:rPr>
          <w:rFonts w:hint="cs"/>
          <w:rtl/>
        </w:rPr>
        <w:t>،</w:t>
      </w:r>
      <w:r w:rsidRPr="003B24F9">
        <w:rPr>
          <w:rFonts w:hint="cs"/>
          <w:rtl/>
        </w:rPr>
        <w:t xml:space="preserve"> ح 2279</w:t>
      </w:r>
      <w:r w:rsidR="00E9799C" w:rsidRPr="003B24F9">
        <w:rPr>
          <w:rFonts w:hint="cs"/>
          <w:rtl/>
        </w:rPr>
        <w:t>،</w:t>
      </w:r>
      <w:r w:rsidRPr="003B24F9">
        <w:rPr>
          <w:rFonts w:hint="cs"/>
          <w:rtl/>
        </w:rPr>
        <w:t xml:space="preserve"> و 3</w:t>
      </w:r>
      <w:r w:rsidR="00E9799C" w:rsidRPr="003B24F9">
        <w:rPr>
          <w:rFonts w:hint="cs"/>
          <w:rtl/>
        </w:rPr>
        <w:t>:</w:t>
      </w:r>
      <w:r w:rsidRPr="003B24F9">
        <w:rPr>
          <w:rFonts w:hint="cs"/>
          <w:rtl/>
        </w:rPr>
        <w:t xml:space="preserve"> 1282</w:t>
      </w:r>
      <w:r w:rsidR="00E9799C" w:rsidRPr="003B24F9">
        <w:rPr>
          <w:rFonts w:hint="cs"/>
          <w:rtl/>
        </w:rPr>
        <w:t>،</w:t>
      </w:r>
      <w:r w:rsidRPr="003B24F9">
        <w:rPr>
          <w:rFonts w:hint="cs"/>
          <w:rtl/>
        </w:rPr>
        <w:t xml:space="preserve"> باب ام حسبت أن اصحاب الكهف</w:t>
      </w:r>
      <w:r w:rsidR="00E9799C" w:rsidRPr="003B24F9">
        <w:rPr>
          <w:rFonts w:hint="cs"/>
          <w:rtl/>
        </w:rPr>
        <w:t>،</w:t>
      </w:r>
      <w:r w:rsidRPr="003B24F9">
        <w:rPr>
          <w:rFonts w:hint="cs"/>
          <w:rtl/>
        </w:rPr>
        <w:t xml:space="preserve"> ح 3289 واللفظ له</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411</w:t>
      </w:r>
      <w:r w:rsidR="00E9799C" w:rsidRPr="003B24F9">
        <w:rPr>
          <w:rFonts w:hint="cs"/>
          <w:rtl/>
        </w:rPr>
        <w:t>،</w:t>
      </w:r>
      <w:r w:rsidRPr="003B24F9">
        <w:rPr>
          <w:rFonts w:hint="cs"/>
          <w:rtl/>
        </w:rPr>
        <w:t xml:space="preserve"> ح 3907 و 3908</w:t>
      </w:r>
      <w:r w:rsidR="00E9799C" w:rsidRPr="003B24F9">
        <w:rPr>
          <w:rFonts w:hint="cs"/>
          <w:rtl/>
        </w:rPr>
        <w:t>،</w:t>
      </w:r>
      <w:r w:rsidRPr="003B24F9">
        <w:rPr>
          <w:rFonts w:hint="cs"/>
          <w:rtl/>
        </w:rPr>
        <w:t xml:space="preserve"> مسند ابن الجعد 1</w:t>
      </w:r>
      <w:r w:rsidR="00E9799C" w:rsidRPr="003B24F9">
        <w:rPr>
          <w:rFonts w:hint="cs"/>
          <w:rtl/>
        </w:rPr>
        <w:t>:</w:t>
      </w:r>
      <w:r w:rsidRPr="003B24F9">
        <w:rPr>
          <w:rFonts w:hint="cs"/>
          <w:rtl/>
        </w:rPr>
        <w:t xml:space="preserve"> 83</w:t>
      </w:r>
      <w:r w:rsidR="00E9799C" w:rsidRPr="003B24F9">
        <w:rPr>
          <w:rFonts w:hint="cs"/>
          <w:rtl/>
        </w:rPr>
        <w:t>،</w:t>
      </w:r>
      <w:r w:rsidRPr="003B24F9">
        <w:rPr>
          <w:rFonts w:hint="cs"/>
          <w:rtl/>
        </w:rPr>
        <w:t xml:space="preserve"> ح 464</w:t>
      </w:r>
      <w:r w:rsidR="00E9799C" w:rsidRPr="003B24F9">
        <w:rPr>
          <w:rFonts w:hint="cs"/>
          <w:rtl/>
        </w:rPr>
        <w:t>،</w:t>
      </w:r>
      <w:r w:rsidRPr="003B24F9">
        <w:rPr>
          <w:rFonts w:hint="cs"/>
          <w:rtl/>
        </w:rPr>
        <w:t xml:space="preserve"> مسند أبي يعلى 9</w:t>
      </w:r>
      <w:r w:rsidR="00E9799C" w:rsidRPr="003B24F9">
        <w:rPr>
          <w:rFonts w:hint="cs"/>
          <w:rtl/>
        </w:rPr>
        <w:t>:</w:t>
      </w:r>
      <w:r w:rsidRPr="003B24F9">
        <w:rPr>
          <w:rFonts w:hint="cs"/>
          <w:rtl/>
        </w:rPr>
        <w:t xml:space="preserve"> 234</w:t>
      </w:r>
      <w:r w:rsidR="00E9799C" w:rsidRPr="003B24F9">
        <w:rPr>
          <w:rFonts w:hint="cs"/>
          <w:rtl/>
        </w:rPr>
        <w:t>،</w:t>
      </w:r>
      <w:r w:rsidRPr="003B24F9">
        <w:rPr>
          <w:rFonts w:hint="cs"/>
          <w:rtl/>
        </w:rPr>
        <w:t xml:space="preserve"> ح 5341.</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النار</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ولماذا نرى الاختلاف في الأحكام بين المسلمين إلى هذا الحدّ وكتابُهم واحد ونبيّهم واحد</w:t>
      </w:r>
      <w:r w:rsidR="00E9799C" w:rsidRPr="003B24F9">
        <w:rPr>
          <w:rFonts w:hint="cs"/>
          <w:rtl/>
        </w:rPr>
        <w:t>؟</w:t>
      </w:r>
    </w:p>
    <w:p w:rsidR="000966EE" w:rsidRDefault="000966EE" w:rsidP="003B24F9">
      <w:pPr>
        <w:pStyle w:val="libNormal"/>
        <w:rPr>
          <w:rtl/>
        </w:rPr>
      </w:pPr>
      <w:r w:rsidRPr="00E9799C">
        <w:rPr>
          <w:rFonts w:hint="cs"/>
          <w:rtl/>
        </w:rPr>
        <w:t>فهذا يسدل يديه والآخر يقبضهما</w:t>
      </w:r>
      <w:r w:rsidR="00E9799C" w:rsidRPr="00E9799C">
        <w:rPr>
          <w:rFonts w:hint="cs"/>
          <w:rtl/>
        </w:rPr>
        <w:t>،</w:t>
      </w:r>
      <w:r w:rsidRPr="00E9799C">
        <w:rPr>
          <w:rFonts w:hint="cs"/>
          <w:rtl/>
        </w:rPr>
        <w:t xml:space="preserve"> والثاني يُفْرِج بين رجلَيه في الصلاة والآخر يجمع بينهما</w:t>
      </w:r>
      <w:r w:rsidR="00E9799C" w:rsidRPr="00E9799C">
        <w:rPr>
          <w:rFonts w:hint="cs"/>
          <w:rtl/>
        </w:rPr>
        <w:t>.</w:t>
      </w:r>
      <w:r w:rsidRPr="00E9799C">
        <w:rPr>
          <w:rFonts w:hint="cs"/>
          <w:rtl/>
        </w:rPr>
        <w:t xml:space="preserve"> وثالث يجعل يديه ما فوق السرّة</w:t>
      </w:r>
      <w:r w:rsidR="00E9799C" w:rsidRPr="00E9799C">
        <w:rPr>
          <w:rFonts w:hint="cs"/>
          <w:rtl/>
        </w:rPr>
        <w:t>،</w:t>
      </w:r>
      <w:r w:rsidRPr="00E9799C">
        <w:rPr>
          <w:rFonts w:hint="cs"/>
          <w:rtl/>
        </w:rPr>
        <w:t xml:space="preserve"> وغيره يجعلهما تحت السرّة</w:t>
      </w:r>
      <w:r w:rsidR="00E9799C" w:rsidRPr="00E9799C">
        <w:rPr>
          <w:rFonts w:hint="cs"/>
          <w:rtl/>
        </w:rPr>
        <w:t>،</w:t>
      </w:r>
      <w:r w:rsidRPr="00E9799C">
        <w:rPr>
          <w:rFonts w:hint="cs"/>
          <w:rtl/>
        </w:rPr>
        <w:t xml:space="preserve"> وهذا يجهر بالبسملة والآخر لا ينطق بها مجهورة</w:t>
      </w:r>
      <w:r w:rsidR="00E9799C" w:rsidRPr="00E9799C">
        <w:rPr>
          <w:rFonts w:hint="cs"/>
          <w:rtl/>
        </w:rPr>
        <w:t>.</w:t>
      </w:r>
      <w:r w:rsidRPr="00E9799C">
        <w:rPr>
          <w:rFonts w:hint="cs"/>
          <w:rtl/>
        </w:rPr>
        <w:t xml:space="preserve"> وهذا يقول بالتأمين وذلك لا يقول به</w:t>
      </w:r>
      <w:r w:rsidR="00E9799C" w:rsidRPr="00E9799C">
        <w:rPr>
          <w:rFonts w:hint="cs"/>
          <w:rtl/>
        </w:rPr>
        <w:t>.</w:t>
      </w:r>
      <w:r w:rsidRPr="00E9799C">
        <w:rPr>
          <w:rFonts w:hint="cs"/>
          <w:rtl/>
        </w:rPr>
        <w:t xml:space="preserve"> والعجيب أنّهم جميعاً ينسبون أفعالهم - على ما فيها من تضارب ظاهر - إلى رسول الله</w:t>
      </w:r>
      <w:r w:rsidR="00E9799C" w:rsidRPr="00E9799C">
        <w:rPr>
          <w:rFonts w:hint="cs"/>
          <w:rtl/>
        </w:rPr>
        <w:t>!</w:t>
      </w:r>
      <w:r w:rsidRPr="00E9799C">
        <w:rPr>
          <w:rFonts w:hint="cs"/>
          <w:rtl/>
        </w:rPr>
        <w:t xml:space="preserve"> أفيكون رسول الله صلّى الله عليه وآله قد قالها جميعاً وفعلها جميعاً وصحّ عنه ذلك</w:t>
      </w:r>
      <w:r w:rsidR="00E9799C" w:rsidRPr="00E9799C">
        <w:rPr>
          <w:rFonts w:hint="cs"/>
          <w:rtl/>
        </w:rPr>
        <w:t>،</w:t>
      </w:r>
      <w:r w:rsidRPr="00E9799C">
        <w:rPr>
          <w:rFonts w:hint="cs"/>
          <w:rtl/>
        </w:rPr>
        <w:t xml:space="preserve"> كما يقولون</w:t>
      </w:r>
      <w:r w:rsidR="00E9799C" w:rsidRPr="00E9799C">
        <w:rPr>
          <w:rFonts w:hint="cs"/>
          <w:rtl/>
        </w:rPr>
        <w:t>؟</w:t>
      </w:r>
      <w:r w:rsidRPr="00E9799C">
        <w:rPr>
          <w:rFonts w:hint="cs"/>
          <w:rtl/>
        </w:rPr>
        <w:t>! أم أنّ فعله كان واحداً في كلّ الحالات</w:t>
      </w:r>
      <w:r w:rsidR="00E9799C" w:rsidRPr="00E9799C">
        <w:rPr>
          <w:rFonts w:hint="cs"/>
          <w:rtl/>
        </w:rPr>
        <w:t>؟</w:t>
      </w:r>
      <w:r w:rsidRPr="00E9799C">
        <w:rPr>
          <w:rFonts w:hint="cs"/>
          <w:rtl/>
        </w:rPr>
        <w:t xml:space="preserve"> وإذا كان ذلك كذلك</w:t>
      </w:r>
      <w:r w:rsidR="00E9799C" w:rsidRPr="00E9799C">
        <w:rPr>
          <w:rFonts w:hint="cs"/>
          <w:rtl/>
        </w:rPr>
        <w:t>.</w:t>
      </w:r>
      <w:r w:rsidRPr="00E9799C">
        <w:rPr>
          <w:rFonts w:hint="cs"/>
          <w:rtl/>
        </w:rPr>
        <w:t>.. فمن أين جاء هذا الاختلاف الذي لا يمكن دفعه وإنكاره</w:t>
      </w:r>
      <w:r w:rsidR="00E9799C" w:rsidRPr="00E9799C">
        <w:rPr>
          <w:rFonts w:hint="cs"/>
          <w:rtl/>
        </w:rPr>
        <w:t>؟</w:t>
      </w:r>
    </w:p>
    <w:p w:rsidR="000966EE" w:rsidRDefault="000966EE" w:rsidP="003B24F9">
      <w:pPr>
        <w:pStyle w:val="libNormal"/>
        <w:rPr>
          <w:rtl/>
        </w:rPr>
      </w:pPr>
      <w:r w:rsidRPr="00E9799C">
        <w:rPr>
          <w:rFonts w:hint="cs"/>
          <w:rtl/>
        </w:rPr>
        <w:t>أترانا مكلّفين في شريعة الله أن نقف على الرأي الواحد</w:t>
      </w:r>
      <w:r w:rsidR="00E9799C" w:rsidRPr="00E9799C">
        <w:rPr>
          <w:rFonts w:hint="cs"/>
          <w:rtl/>
        </w:rPr>
        <w:t>،</w:t>
      </w:r>
      <w:r w:rsidRPr="00E9799C">
        <w:rPr>
          <w:rFonts w:hint="cs"/>
          <w:rtl/>
        </w:rPr>
        <w:t xml:space="preserve"> أم أنّا قد أُمرنا بالاختلاف</w:t>
      </w:r>
      <w:r w:rsidR="00E9799C" w:rsidRPr="00E9799C">
        <w:rPr>
          <w:rFonts w:hint="cs"/>
          <w:rtl/>
        </w:rPr>
        <w:t>؟</w:t>
      </w:r>
    </w:p>
    <w:p w:rsidR="000966EE" w:rsidRDefault="000966EE" w:rsidP="003B24F9">
      <w:pPr>
        <w:pStyle w:val="libNormal"/>
        <w:rPr>
          <w:rtl/>
        </w:rPr>
      </w:pPr>
      <w:r w:rsidRPr="00E9799C">
        <w:rPr>
          <w:rFonts w:hint="cs"/>
          <w:rtl/>
        </w:rPr>
        <w:t>وإذا بُرّرَ الاختلاف بما فسّروه ألا يلزم منه العكس وهو أنّ جميع الفرق ناجية وواحدة في النار</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 ظهرت رؤيتان في الشريعة</w:t>
      </w:r>
      <w:r w:rsidR="00E9799C" w:rsidRPr="00E9799C">
        <w:rPr>
          <w:rFonts w:hint="cs"/>
          <w:rtl/>
        </w:rPr>
        <w:t>،</w:t>
      </w:r>
      <w:r w:rsidRPr="00E9799C">
        <w:rPr>
          <w:rFonts w:hint="cs"/>
          <w:rtl/>
        </w:rPr>
        <w:t xml:space="preserve"> إحداهما تدعو إلى التعدّديّة في الرأي</w:t>
      </w:r>
      <w:r w:rsidR="00E9799C" w:rsidRPr="00E9799C">
        <w:rPr>
          <w:rFonts w:hint="cs"/>
          <w:rtl/>
        </w:rPr>
        <w:t>،</w:t>
      </w:r>
      <w:r w:rsidRPr="00E9799C">
        <w:rPr>
          <w:rFonts w:hint="cs"/>
          <w:rtl/>
        </w:rPr>
        <w:t xml:space="preserve"> والأخرى تنادي بالوحدويّة</w:t>
      </w:r>
      <w:r w:rsidR="00E9799C" w:rsidRPr="00E9799C">
        <w:rPr>
          <w:rFonts w:hint="cs"/>
          <w:rtl/>
        </w:rPr>
        <w:t>؟</w:t>
      </w:r>
    </w:p>
    <w:p w:rsidR="000966EE" w:rsidRDefault="000966EE" w:rsidP="003B24F9">
      <w:pPr>
        <w:pStyle w:val="libNormal"/>
        <w:rPr>
          <w:rtl/>
        </w:rPr>
      </w:pPr>
      <w:r w:rsidRPr="00E9799C">
        <w:rPr>
          <w:rFonts w:hint="cs"/>
          <w:rtl/>
        </w:rPr>
        <w:t>فلو كانت التعدّديّة والاختلاف هي مطلوب الشارع</w:t>
      </w:r>
      <w:r w:rsidR="00E9799C" w:rsidRPr="00E9799C">
        <w:rPr>
          <w:rFonts w:hint="cs"/>
          <w:rtl/>
        </w:rPr>
        <w:t>،</w:t>
      </w:r>
      <w:r w:rsidRPr="00E9799C">
        <w:rPr>
          <w:rFonts w:hint="cs"/>
          <w:rtl/>
        </w:rPr>
        <w:t xml:space="preserve"> فلم يحصر النبيُّ الفِرقةَ الناجية من أُمّته بواحدة من الثلاث والسبعين</w:t>
      </w:r>
      <w:r w:rsidR="00E9799C" w:rsidRPr="00E9799C">
        <w:rPr>
          <w:rFonts w:hint="cs"/>
          <w:rtl/>
        </w:rPr>
        <w:t>،</w:t>
      </w:r>
      <w:r w:rsidRPr="00E9799C">
        <w:rPr>
          <w:rFonts w:hint="cs"/>
          <w:rtl/>
        </w:rPr>
        <w:t xml:space="preserve"> ويقول عن الباقي</w:t>
      </w:r>
      <w:r w:rsidR="00E9799C" w:rsidRPr="00E9799C">
        <w:rPr>
          <w:rFonts w:hint="cs"/>
          <w:rtl/>
        </w:rPr>
        <w:t>:</w:t>
      </w:r>
      <w:r w:rsidRPr="00E9799C">
        <w:rPr>
          <w:rFonts w:hint="cs"/>
          <w:rtl/>
        </w:rPr>
        <w:t xml:space="preserve"> إنّها في النار</w:t>
      </w:r>
      <w:r w:rsidR="00E9799C" w:rsidRPr="00E9799C">
        <w:rPr>
          <w:rFonts w:hint="cs"/>
          <w:rtl/>
        </w:rPr>
        <w:t>؟</w:t>
      </w:r>
      <w:r w:rsidRPr="00E9799C">
        <w:rPr>
          <w:rFonts w:hint="cs"/>
          <w:rtl/>
        </w:rPr>
        <w:t>! وإذا كانت الوحدويّة هي مطلوب الشارع فِلَم تُصحّح التعدّديّة وتُلتزم</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وهل يصحّ ما قيل في اختلاف الأمّة باعتباره رحمة</w:t>
      </w:r>
      <w:r w:rsidR="00E9799C" w:rsidRPr="00E9799C">
        <w:rPr>
          <w:rFonts w:hint="cs"/>
          <w:rtl/>
        </w:rPr>
        <w:t>؟</w:t>
      </w:r>
      <w:r w:rsidRPr="00E9799C">
        <w:rPr>
          <w:rFonts w:hint="cs"/>
          <w:rtl/>
        </w:rPr>
        <w:t xml:space="preserve"> فما معنى تأكيد الله سبحانه إذَن على وحدة الكلمة</w:t>
      </w:r>
      <w:r w:rsidR="00E9799C" w:rsidRPr="00E9799C">
        <w:rPr>
          <w:rFonts w:hint="cs"/>
          <w:rtl/>
        </w:rPr>
        <w:t>؟</w:t>
      </w:r>
      <w:r w:rsidRPr="00E9799C">
        <w:rPr>
          <w:rFonts w:hint="cs"/>
          <w:rtl/>
        </w:rPr>
        <w:t xml:space="preserve"> وهل أمرنا الله بالوحدة أم بالفرقة</w:t>
      </w:r>
      <w:r w:rsidR="00E9799C" w:rsidRPr="00E9799C">
        <w:rPr>
          <w:rFonts w:hint="cs"/>
          <w:rtl/>
        </w:rPr>
        <w:t>؟</w:t>
      </w:r>
      <w:r w:rsidRPr="00E9799C">
        <w:rPr>
          <w:rFonts w:hint="cs"/>
          <w:rtl/>
        </w:rPr>
        <w:t xml:space="preserve"> ولو كانت الفرقة مطلوب الشارع</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10</w:t>
      </w:r>
      <w:r w:rsidR="00E9799C" w:rsidRPr="003B24F9">
        <w:rPr>
          <w:rFonts w:hint="cs"/>
          <w:rtl/>
        </w:rPr>
        <w:t>:</w:t>
      </w:r>
      <w:r w:rsidRPr="003B24F9">
        <w:rPr>
          <w:rFonts w:hint="cs"/>
          <w:rtl/>
        </w:rPr>
        <w:t xml:space="preserve"> 156</w:t>
      </w:r>
      <w:r w:rsidR="00E9799C" w:rsidRPr="003B24F9">
        <w:rPr>
          <w:rFonts w:hint="cs"/>
          <w:rtl/>
        </w:rPr>
        <w:t>،</w:t>
      </w:r>
      <w:r w:rsidRPr="003B24F9">
        <w:rPr>
          <w:rFonts w:hint="cs"/>
          <w:rtl/>
        </w:rPr>
        <w:t xml:space="preserve"> باب ما جاء في الحرورية</w:t>
      </w:r>
      <w:r w:rsidR="00E9799C" w:rsidRPr="003B24F9">
        <w:rPr>
          <w:rFonts w:hint="cs"/>
          <w:rtl/>
        </w:rPr>
        <w:t>،</w:t>
      </w:r>
      <w:r w:rsidRPr="003B24F9">
        <w:rPr>
          <w:rFonts w:hint="cs"/>
          <w:rtl/>
        </w:rPr>
        <w:t xml:space="preserve"> مسند احمد 3</w:t>
      </w:r>
      <w:r w:rsidR="00E9799C" w:rsidRPr="003B24F9">
        <w:rPr>
          <w:rFonts w:hint="cs"/>
          <w:rtl/>
        </w:rPr>
        <w:t>:</w:t>
      </w:r>
      <w:r w:rsidRPr="003B24F9">
        <w:rPr>
          <w:rFonts w:hint="cs"/>
          <w:rtl/>
        </w:rPr>
        <w:t xml:space="preserve"> 145</w:t>
      </w:r>
      <w:r w:rsidR="00E9799C" w:rsidRPr="003B24F9">
        <w:rPr>
          <w:rFonts w:hint="cs"/>
          <w:rtl/>
        </w:rPr>
        <w:t>،</w:t>
      </w:r>
      <w:r w:rsidRPr="003B24F9">
        <w:rPr>
          <w:rFonts w:hint="cs"/>
          <w:rtl/>
        </w:rPr>
        <w:t xml:space="preserve"> ح 12501</w:t>
      </w:r>
      <w:r w:rsidR="00E9799C" w:rsidRPr="003B24F9">
        <w:rPr>
          <w:rFonts w:hint="cs"/>
          <w:rtl/>
        </w:rPr>
        <w:t>،</w:t>
      </w:r>
      <w:r w:rsidRPr="003B24F9">
        <w:rPr>
          <w:rFonts w:hint="cs"/>
          <w:rtl/>
        </w:rPr>
        <w:t xml:space="preserve"> سنن الدارمي 2</w:t>
      </w:r>
      <w:r w:rsidR="00E9799C" w:rsidRPr="003B24F9">
        <w:rPr>
          <w:rFonts w:hint="cs"/>
          <w:rtl/>
        </w:rPr>
        <w:t>:</w:t>
      </w:r>
      <w:r w:rsidRPr="003B24F9">
        <w:rPr>
          <w:rFonts w:hint="cs"/>
          <w:rtl/>
        </w:rPr>
        <w:t xml:space="preserve"> 314</w:t>
      </w:r>
      <w:r w:rsidR="00E9799C" w:rsidRPr="003B24F9">
        <w:rPr>
          <w:rFonts w:hint="cs"/>
          <w:rtl/>
        </w:rPr>
        <w:t>،</w:t>
      </w:r>
      <w:r w:rsidRPr="003B24F9">
        <w:rPr>
          <w:rFonts w:hint="cs"/>
          <w:rtl/>
        </w:rPr>
        <w:t xml:space="preserve"> باب افتراق الأمّة</w:t>
      </w:r>
      <w:r w:rsidR="00E9799C" w:rsidRPr="003B24F9">
        <w:rPr>
          <w:rFonts w:hint="cs"/>
          <w:rtl/>
        </w:rPr>
        <w:t>،</w:t>
      </w:r>
      <w:r w:rsidRPr="003B24F9">
        <w:rPr>
          <w:rFonts w:hint="cs"/>
          <w:rtl/>
        </w:rPr>
        <w:t xml:space="preserve"> ح 2518</w:t>
      </w:r>
      <w:r w:rsidR="00E9799C" w:rsidRPr="003B24F9">
        <w:rPr>
          <w:rFonts w:hint="cs"/>
          <w:rtl/>
        </w:rPr>
        <w:t>،</w:t>
      </w:r>
      <w:r w:rsidRPr="003B24F9">
        <w:rPr>
          <w:rFonts w:hint="cs"/>
          <w:rtl/>
        </w:rPr>
        <w:t xml:space="preserve"> سنن أبي داود 4</w:t>
      </w:r>
      <w:r w:rsidR="00E9799C" w:rsidRPr="003B24F9">
        <w:rPr>
          <w:rFonts w:hint="cs"/>
          <w:rtl/>
        </w:rPr>
        <w:t>:</w:t>
      </w:r>
      <w:r w:rsidRPr="003B24F9">
        <w:rPr>
          <w:rFonts w:hint="cs"/>
          <w:rtl/>
        </w:rPr>
        <w:t xml:space="preserve"> 198</w:t>
      </w:r>
      <w:r w:rsidR="00E9799C" w:rsidRPr="003B24F9">
        <w:rPr>
          <w:rFonts w:hint="cs"/>
          <w:rtl/>
        </w:rPr>
        <w:t>،</w:t>
      </w:r>
      <w:r w:rsidRPr="003B24F9">
        <w:rPr>
          <w:rFonts w:hint="cs"/>
          <w:rtl/>
        </w:rPr>
        <w:t xml:space="preserve"> ح 4597</w:t>
      </w:r>
      <w:r w:rsidR="00E9799C" w:rsidRPr="003B24F9">
        <w:rPr>
          <w:rFonts w:hint="cs"/>
          <w:rtl/>
        </w:rPr>
        <w:t>،</w:t>
      </w:r>
      <w:r w:rsidRPr="003B24F9">
        <w:rPr>
          <w:rFonts w:hint="cs"/>
          <w:rtl/>
        </w:rPr>
        <w:t xml:space="preserve"> سنن ابن ماجة 2</w:t>
      </w:r>
      <w:r w:rsidR="00E9799C" w:rsidRPr="003B24F9">
        <w:rPr>
          <w:rFonts w:hint="cs"/>
          <w:rtl/>
        </w:rPr>
        <w:t>:</w:t>
      </w:r>
      <w:r w:rsidRPr="003B24F9">
        <w:rPr>
          <w:rFonts w:hint="cs"/>
          <w:rtl/>
        </w:rPr>
        <w:t xml:space="preserve"> 1322</w:t>
      </w:r>
      <w:r w:rsidR="00E9799C" w:rsidRPr="003B24F9">
        <w:rPr>
          <w:rFonts w:hint="cs"/>
          <w:rtl/>
        </w:rPr>
        <w:t>،</w:t>
      </w:r>
      <w:r w:rsidRPr="003B24F9">
        <w:rPr>
          <w:rFonts w:hint="cs"/>
          <w:rtl/>
        </w:rPr>
        <w:t xml:space="preserve"> ح 3993.</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فما يعني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ولَو كانَ مِن عِنْدِ غَيرِ اللهِ لَوجَدُوا فيهِ اختلافاً كثيراً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w:t>
      </w:r>
    </w:p>
    <w:p w:rsidR="000966EE" w:rsidRDefault="000966EE" w:rsidP="00E9799C">
      <w:pPr>
        <w:pStyle w:val="libNormal"/>
        <w:rPr>
          <w:rtl/>
        </w:rPr>
      </w:pPr>
      <w:r w:rsidRPr="003B24F9">
        <w:rPr>
          <w:rFonts w:hint="cs"/>
          <w:rtl/>
        </w:rPr>
        <w:t>وكذا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هذا صِراطي مُسْتَقِيماً فَاتَّبِعُوهُ ولا تَتَّبِعوا السبُلَ فَتَفَرَّقَ بِكُمْ عَن سَبِيلِهِ ذلكُمْ وَصّاكُمْ بهِ لَعّلكُمْ تَتَّقُونَ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لتوضيح كلّ ذلك ننقل الحوار الذي دار بين عمر بن الخطّاب وابن عبّاس</w:t>
      </w:r>
      <w:r w:rsidR="00E9799C" w:rsidRPr="00E9799C">
        <w:rPr>
          <w:rFonts w:hint="cs"/>
          <w:rtl/>
        </w:rPr>
        <w:t>:</w:t>
      </w:r>
    </w:p>
    <w:p w:rsidR="000966EE" w:rsidRDefault="000966EE" w:rsidP="003B24F9">
      <w:pPr>
        <w:pStyle w:val="libNormal"/>
        <w:rPr>
          <w:rtl/>
        </w:rPr>
      </w:pPr>
      <w:r w:rsidRPr="00E9799C">
        <w:rPr>
          <w:rFonts w:hint="cs"/>
          <w:rtl/>
        </w:rPr>
        <w:t>أخرج المتّقي الهنديّ</w:t>
      </w:r>
      <w:r w:rsidR="00E9799C" w:rsidRPr="00E9799C">
        <w:rPr>
          <w:rFonts w:hint="cs"/>
          <w:rtl/>
        </w:rPr>
        <w:t>،</w:t>
      </w:r>
      <w:r w:rsidRPr="00E9799C">
        <w:rPr>
          <w:rFonts w:hint="cs"/>
          <w:rtl/>
        </w:rPr>
        <w:t xml:space="preserve"> عن إبراهيم التيميّ أنّه قال</w:t>
      </w:r>
      <w:r w:rsidR="00E9799C" w:rsidRPr="00E9799C">
        <w:rPr>
          <w:rFonts w:hint="cs"/>
          <w:rtl/>
        </w:rPr>
        <w:t>:</w:t>
      </w:r>
    </w:p>
    <w:p w:rsidR="000966EE" w:rsidRDefault="000966EE" w:rsidP="003B24F9">
      <w:pPr>
        <w:pStyle w:val="libNormal"/>
        <w:rPr>
          <w:rtl/>
        </w:rPr>
      </w:pPr>
      <w:r w:rsidRPr="00E9799C">
        <w:rPr>
          <w:rFonts w:hint="cs"/>
          <w:rtl/>
        </w:rPr>
        <w:t>خلا عمر بن الخطّاب ذات يوم فجعل يحدّث نفسه</w:t>
      </w:r>
      <w:r w:rsidR="00E9799C" w:rsidRPr="00E9799C">
        <w:rPr>
          <w:rFonts w:hint="cs"/>
          <w:rtl/>
        </w:rPr>
        <w:t>،</w:t>
      </w:r>
      <w:r w:rsidRPr="00E9799C">
        <w:rPr>
          <w:rFonts w:hint="cs"/>
          <w:rtl/>
        </w:rPr>
        <w:t xml:space="preserve"> فأرسل إلى ابن عبّاس فقال</w:t>
      </w:r>
      <w:r w:rsidR="00E9799C" w:rsidRPr="00E9799C">
        <w:rPr>
          <w:rFonts w:hint="cs"/>
          <w:rtl/>
        </w:rPr>
        <w:t>:</w:t>
      </w:r>
      <w:r w:rsidRPr="00E9799C">
        <w:rPr>
          <w:rFonts w:hint="cs"/>
          <w:rtl/>
        </w:rPr>
        <w:t xml:space="preserve"> كيف تختلف هذه الأمّة</w:t>
      </w:r>
      <w:r w:rsidR="00E9799C" w:rsidRPr="00E9799C">
        <w:rPr>
          <w:rFonts w:hint="cs"/>
          <w:rtl/>
        </w:rPr>
        <w:t>،</w:t>
      </w:r>
      <w:r w:rsidRPr="00E9799C">
        <w:rPr>
          <w:rFonts w:hint="cs"/>
          <w:rtl/>
        </w:rPr>
        <w:t xml:space="preserve"> وكتابها واحد</w:t>
      </w:r>
      <w:r w:rsidR="00E9799C" w:rsidRPr="00E9799C">
        <w:rPr>
          <w:rFonts w:hint="cs"/>
          <w:rtl/>
        </w:rPr>
        <w:t>،</w:t>
      </w:r>
      <w:r w:rsidRPr="00E9799C">
        <w:rPr>
          <w:rFonts w:hint="cs"/>
          <w:rtl/>
        </w:rPr>
        <w:t xml:space="preserve"> ونبيّها واحد</w:t>
      </w:r>
      <w:r w:rsidR="00E9799C" w:rsidRPr="00E9799C">
        <w:rPr>
          <w:rFonts w:hint="cs"/>
          <w:rtl/>
        </w:rPr>
        <w:t>،</w:t>
      </w:r>
      <w:r w:rsidRPr="00E9799C">
        <w:rPr>
          <w:rFonts w:hint="cs"/>
          <w:rtl/>
        </w:rPr>
        <w:t xml:space="preserve"> وقِبلتها واحدة</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قال ابن عبّاس</w:t>
      </w:r>
      <w:r w:rsidR="00E9799C" w:rsidRPr="003B24F9">
        <w:rPr>
          <w:rFonts w:hint="cs"/>
          <w:rtl/>
        </w:rPr>
        <w:t>:</w:t>
      </w:r>
      <w:r w:rsidRPr="003B24F9">
        <w:rPr>
          <w:rFonts w:hint="cs"/>
          <w:rtl/>
        </w:rPr>
        <w:t xml:space="preserve"> يا أمير المؤمنين</w:t>
      </w:r>
      <w:r w:rsidR="00E9799C" w:rsidRPr="003B24F9">
        <w:rPr>
          <w:rFonts w:hint="cs"/>
          <w:rtl/>
        </w:rPr>
        <w:t>!</w:t>
      </w:r>
      <w:r w:rsidRPr="003B24F9">
        <w:rPr>
          <w:rFonts w:hint="cs"/>
          <w:rtl/>
        </w:rPr>
        <w:t xml:space="preserve"> إنّا أُنزِل علينا القرآن فقرأناه</w:t>
      </w:r>
      <w:r w:rsidR="00E9799C" w:rsidRPr="003B24F9">
        <w:rPr>
          <w:rFonts w:hint="cs"/>
          <w:rtl/>
        </w:rPr>
        <w:t>،</w:t>
      </w:r>
      <w:r w:rsidRPr="003B24F9">
        <w:rPr>
          <w:rFonts w:hint="cs"/>
          <w:rtl/>
        </w:rPr>
        <w:t xml:space="preserve"> وعلمنا فيما نزل</w:t>
      </w:r>
      <w:r w:rsidR="00E9799C" w:rsidRPr="003B24F9">
        <w:rPr>
          <w:rFonts w:hint="cs"/>
          <w:rtl/>
        </w:rPr>
        <w:t>،</w:t>
      </w:r>
      <w:r w:rsidRPr="003B24F9">
        <w:rPr>
          <w:rFonts w:hint="cs"/>
          <w:rtl/>
        </w:rPr>
        <w:t xml:space="preserve"> وأ نّه يكون بعدنا أقوام يقرؤون القرآن لا يعرفون فيم نزل</w:t>
      </w:r>
      <w:r w:rsidR="00E9799C" w:rsidRPr="003B24F9">
        <w:rPr>
          <w:rFonts w:hint="cs"/>
          <w:rtl/>
        </w:rPr>
        <w:t>،</w:t>
      </w:r>
      <w:r w:rsidRPr="003B24F9">
        <w:rPr>
          <w:rFonts w:hint="cs"/>
          <w:rtl/>
        </w:rPr>
        <w:t xml:space="preserve"> فيكون لكلّ قوم فيه رأي</w:t>
      </w:r>
      <w:r w:rsidR="00E9799C" w:rsidRPr="003B24F9">
        <w:rPr>
          <w:rFonts w:hint="cs"/>
          <w:rtl/>
        </w:rPr>
        <w:t>،</w:t>
      </w:r>
      <w:r w:rsidRPr="003B24F9">
        <w:rPr>
          <w:rFonts w:hint="cs"/>
          <w:rtl/>
        </w:rPr>
        <w:t xml:space="preserve"> فإذا كان لكلّ قوم فيه رأي اختلفوا</w:t>
      </w:r>
      <w:r w:rsidR="00E9799C" w:rsidRPr="003B24F9">
        <w:rPr>
          <w:rFonts w:hint="cs"/>
          <w:rtl/>
        </w:rPr>
        <w:t>،</w:t>
      </w:r>
      <w:r w:rsidRPr="003B24F9">
        <w:rPr>
          <w:rFonts w:hint="cs"/>
          <w:rtl/>
        </w:rPr>
        <w:t xml:space="preserve"> فإذا اختلفوا اقتتلوا</w:t>
      </w:r>
      <w:r w:rsidR="00E9799C" w:rsidRPr="003B24F9">
        <w:rPr>
          <w:rFonts w:hint="cs"/>
          <w:rtl/>
        </w:rPr>
        <w:t>،</w:t>
      </w:r>
      <w:r w:rsidRPr="003B24F9">
        <w:rPr>
          <w:rFonts w:hint="cs"/>
          <w:rtl/>
        </w:rPr>
        <w:t xml:space="preserve"> فَزَبره عمر وانتهره</w:t>
      </w:r>
      <w:r w:rsidR="00E9799C" w:rsidRPr="003B24F9">
        <w:rPr>
          <w:rFonts w:hint="cs"/>
          <w:rtl/>
        </w:rPr>
        <w:t>،</w:t>
      </w:r>
      <w:r w:rsidRPr="003B24F9">
        <w:rPr>
          <w:rFonts w:hint="cs"/>
          <w:rtl/>
        </w:rPr>
        <w:t xml:space="preserve"> وانصرف ابن عبّاس</w:t>
      </w:r>
      <w:r w:rsidR="00E9799C" w:rsidRPr="003B24F9">
        <w:rPr>
          <w:rFonts w:hint="cs"/>
          <w:rtl/>
        </w:rPr>
        <w:t>.</w:t>
      </w:r>
      <w:r w:rsidRPr="003B24F9">
        <w:rPr>
          <w:rFonts w:hint="cs"/>
          <w:rtl/>
        </w:rPr>
        <w:t xml:space="preserve"> ثمّ دعاه بعدُ</w:t>
      </w:r>
      <w:r w:rsidR="00E9799C" w:rsidRPr="003B24F9">
        <w:rPr>
          <w:rFonts w:hint="cs"/>
          <w:rtl/>
        </w:rPr>
        <w:t>،</w:t>
      </w:r>
      <w:r w:rsidRPr="003B24F9">
        <w:rPr>
          <w:rFonts w:hint="cs"/>
          <w:rtl/>
        </w:rPr>
        <w:t xml:space="preserve"> فعرف الذي قال</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إيهاً أَعِدْ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هذا الحديث ونظائره ممّا يشكّل قاعدة لتمحيص كثير من النصوص والأفكار الموروثة</w:t>
      </w:r>
      <w:r w:rsidR="00E9799C" w:rsidRPr="003B24F9">
        <w:rPr>
          <w:rFonts w:hint="cs"/>
          <w:rtl/>
        </w:rPr>
        <w:t>،</w:t>
      </w:r>
      <w:r w:rsidRPr="003B24F9">
        <w:rPr>
          <w:rFonts w:hint="cs"/>
          <w:rtl/>
        </w:rPr>
        <w:t xml:space="preserve"> خاصّة فيما يتّصل بأحاديث الخلاف بين المسلمين</w:t>
      </w:r>
      <w:r w:rsidR="00E9799C" w:rsidRPr="003B24F9">
        <w:rPr>
          <w:rFonts w:hint="cs"/>
          <w:rtl/>
        </w:rPr>
        <w:t>،</w:t>
      </w:r>
      <w:r w:rsidRPr="003B24F9">
        <w:rPr>
          <w:rFonts w:hint="cs"/>
          <w:rtl/>
        </w:rPr>
        <w:t xml:space="preserve"> الأمر الذي يفتح الطريق أمام الباحث الموضوعيّ لدراسة ملابسات هذه الأحاديث</w:t>
      </w:r>
      <w:r w:rsidR="00E9799C" w:rsidRPr="003B24F9">
        <w:rPr>
          <w:rFonts w:hint="cs"/>
          <w:rtl/>
        </w:rPr>
        <w:t>،</w:t>
      </w:r>
      <w:r w:rsidRPr="003B24F9">
        <w:rPr>
          <w:rFonts w:hint="cs"/>
          <w:rtl/>
        </w:rPr>
        <w:t xml:space="preserve"> ويجعله يتأثّم من التسليم بها على علاّتها دونما احتياط وتحرّج في الدين</w:t>
      </w:r>
      <w:r w:rsidR="00E9799C" w:rsidRPr="003B24F9">
        <w:rPr>
          <w:rFonts w:hint="cs"/>
          <w:rtl/>
        </w:rPr>
        <w:t>؛</w:t>
      </w:r>
      <w:r w:rsidRPr="003B24F9">
        <w:rPr>
          <w:rFonts w:hint="cs"/>
          <w:rtl/>
        </w:rPr>
        <w:t xml:space="preserve"> لأنّ دراسة ملابسات التشريع وما يتعلّق بزمن صدور النصّ ومعرفة خلفيّات المسائل وكيفيّة تبنّي الخلفاء لها</w:t>
      </w:r>
      <w:r w:rsidR="00E9799C" w:rsidRPr="003B24F9">
        <w:rPr>
          <w:rFonts w:hint="cs"/>
          <w:rtl/>
        </w:rPr>
        <w:t>،</w:t>
      </w:r>
      <w:r w:rsidRPr="003B24F9">
        <w:rPr>
          <w:rFonts w:hint="cs"/>
          <w:rtl/>
        </w:rPr>
        <w:t xml:space="preserve"> تجعلنا أكثر تمييزاً للصحيح من غيره</w:t>
      </w:r>
      <w:r w:rsidR="00E9799C" w:rsidRPr="003B24F9">
        <w:rPr>
          <w:rFonts w:hint="cs"/>
          <w:rtl/>
        </w:rPr>
        <w:t>،</w:t>
      </w:r>
      <w:r w:rsidRPr="003B24F9">
        <w:rPr>
          <w:rFonts w:hint="cs"/>
          <w:rtl/>
        </w:rPr>
        <w:t xml:space="preserve"> وأقوى كشفاً عن حقائق تاريخيّة يُفيد منها المسلم في بناء مواقفه الشرعيّة في الموضوع</w:t>
      </w:r>
      <w:r w:rsidR="00E9799C" w:rsidRPr="003B24F9">
        <w:rPr>
          <w:rFonts w:hint="cs"/>
          <w:rtl/>
        </w:rPr>
        <w:t>،</w:t>
      </w:r>
      <w:r w:rsidRPr="003B24F9">
        <w:rPr>
          <w:rFonts w:hint="cs"/>
          <w:rtl/>
        </w:rPr>
        <w:t xml:space="preserve"> وهذه الخطوة تجعلنا من الذين تعبّدوا بقول سيّد المرسلين </w:t>
      </w:r>
      <w:r w:rsidR="00E9799C" w:rsidRPr="00B36E3B">
        <w:rPr>
          <w:rStyle w:val="libBold2Char"/>
          <w:rFonts w:hint="cs"/>
          <w:rtl/>
        </w:rPr>
        <w:t>(</w:t>
      </w:r>
      <w:r w:rsidRPr="00B36E3B">
        <w:rPr>
          <w:rStyle w:val="libBold2Char"/>
          <w:rFonts w:hint="cs"/>
          <w:rtl/>
        </w:rPr>
        <w:t>رحم الله عبداً سمع مقالتي فوعاها</w:t>
      </w:r>
      <w:r w:rsidR="00E9799C" w:rsidRPr="00B36E3B">
        <w:rPr>
          <w:rStyle w:val="libBold2Char"/>
          <w:rFonts w:hint="cs"/>
          <w:rtl/>
        </w:rPr>
        <w:t>،</w:t>
      </w:r>
      <w:r w:rsidRPr="00B36E3B">
        <w:rPr>
          <w:rStyle w:val="libBold2Char"/>
          <w:rFonts w:hint="cs"/>
          <w:rtl/>
        </w:rPr>
        <w:t xml:space="preserve"> وبلّغها مَن لم يسمعها</w:t>
      </w:r>
      <w:r w:rsidR="00E9799C" w:rsidRPr="00B36E3B">
        <w:rPr>
          <w:rStyle w:val="libBold2Char"/>
          <w:rFonts w:hint="cs"/>
          <w:rtl/>
        </w:rPr>
        <w:t>)</w:t>
      </w:r>
      <w:r w:rsidR="00E9799C" w:rsidRPr="003B24F9">
        <w:rPr>
          <w:rFonts w:hint="cs"/>
          <w:rtl/>
        </w:rPr>
        <w:t>.</w:t>
      </w:r>
    </w:p>
    <w:p w:rsidR="000966EE" w:rsidRPr="00895DAB" w:rsidRDefault="000966EE" w:rsidP="003B24F9">
      <w:pPr>
        <w:pStyle w:val="libNormal"/>
        <w:rPr>
          <w:rtl/>
        </w:rPr>
      </w:pPr>
      <w:r w:rsidRPr="00E9799C">
        <w:rPr>
          <w:rFonts w:hint="cs"/>
          <w:rtl/>
        </w:rPr>
        <w:t>وهناك رأي آخر تتبنّاه مدرسة الاجتهاد</w:t>
      </w:r>
      <w:r w:rsidR="00E9799C" w:rsidRPr="00E9799C">
        <w:rPr>
          <w:rFonts w:hint="cs"/>
          <w:rtl/>
        </w:rPr>
        <w:t>،</w:t>
      </w:r>
      <w:r w:rsidRPr="00E9799C">
        <w:rPr>
          <w:rFonts w:hint="cs"/>
          <w:rtl/>
        </w:rPr>
        <w:t xml:space="preserve"> وهو ما نقل عن عمر بن عبد العزيز أنّه قال</w:t>
      </w:r>
      <w:r w:rsidR="00E9799C" w:rsidRPr="00E9799C">
        <w:rPr>
          <w:rFonts w:hint="cs"/>
          <w:rtl/>
        </w:rPr>
        <w:t>:</w:t>
      </w:r>
      <w:r w:rsidRPr="00E9799C">
        <w:rPr>
          <w:rFonts w:hint="cs"/>
          <w:rtl/>
        </w:rPr>
        <w:t xml:space="preserve"> ما أُحبّ أنّ أصحاب رسول الله لا يختلفون</w:t>
      </w:r>
      <w:r w:rsidR="00E9799C" w:rsidRPr="00E9799C">
        <w:rPr>
          <w:rFonts w:hint="cs"/>
          <w:rtl/>
        </w:rPr>
        <w:t>؛</w:t>
      </w:r>
      <w:r w:rsidRPr="00E9799C">
        <w:rPr>
          <w:rFonts w:hint="cs"/>
          <w:rtl/>
        </w:rPr>
        <w:t xml:space="preserve"> لأنّه لو كان قولاً واحداً لكان الناس</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82.</w:t>
      </w:r>
    </w:p>
    <w:p w:rsidR="000966EE" w:rsidRPr="003B24F9" w:rsidRDefault="000966EE" w:rsidP="003B24F9">
      <w:pPr>
        <w:pStyle w:val="libFootnote0"/>
        <w:rPr>
          <w:rtl/>
        </w:rPr>
      </w:pPr>
      <w:r w:rsidRPr="003B24F9">
        <w:rPr>
          <w:rFonts w:hint="cs"/>
          <w:rtl/>
        </w:rPr>
        <w:t>(2) الأنعام</w:t>
      </w:r>
      <w:r w:rsidR="00E9799C" w:rsidRPr="003B24F9">
        <w:rPr>
          <w:rFonts w:hint="cs"/>
          <w:rtl/>
        </w:rPr>
        <w:t>:</w:t>
      </w:r>
      <w:r w:rsidRPr="003B24F9">
        <w:rPr>
          <w:rFonts w:hint="cs"/>
          <w:rtl/>
        </w:rPr>
        <w:t xml:space="preserve"> 153.</w:t>
      </w:r>
    </w:p>
    <w:p w:rsidR="000966EE" w:rsidRPr="003B24F9" w:rsidRDefault="000966EE" w:rsidP="003B24F9">
      <w:pPr>
        <w:pStyle w:val="libFootnote0"/>
        <w:rPr>
          <w:rtl/>
        </w:rPr>
      </w:pPr>
      <w:r w:rsidRPr="003B24F9">
        <w:rPr>
          <w:rFonts w:hint="cs"/>
          <w:rtl/>
        </w:rPr>
        <w:t>(3) كنز العمّال 2</w:t>
      </w:r>
      <w:r w:rsidR="00E9799C" w:rsidRPr="003B24F9">
        <w:rPr>
          <w:rFonts w:hint="cs"/>
          <w:rtl/>
        </w:rPr>
        <w:t>:</w:t>
      </w:r>
      <w:r w:rsidRPr="003B24F9">
        <w:rPr>
          <w:rFonts w:hint="cs"/>
          <w:rtl/>
        </w:rPr>
        <w:t xml:space="preserve"> 333</w:t>
      </w:r>
      <w:r w:rsidR="00E9799C" w:rsidRPr="003B24F9">
        <w:rPr>
          <w:rFonts w:hint="cs"/>
          <w:rtl/>
        </w:rPr>
        <w:t>،</w:t>
      </w:r>
      <w:r w:rsidRPr="003B24F9">
        <w:rPr>
          <w:rFonts w:hint="cs"/>
          <w:rtl/>
        </w:rPr>
        <w:t xml:space="preserve"> ح 4167.</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في ضيق </w:t>
      </w:r>
      <w:r w:rsidRPr="00E9799C">
        <w:rPr>
          <w:rStyle w:val="libFootnotenumChar"/>
          <w:rFonts w:hint="cs"/>
          <w:rtl/>
        </w:rPr>
        <w:t>(1)</w:t>
      </w:r>
      <w:r w:rsidR="00E9799C" w:rsidRPr="003B24F9">
        <w:rPr>
          <w:rFonts w:hint="cs"/>
          <w:rtl/>
        </w:rPr>
        <w:t>.</w:t>
      </w:r>
      <w:r w:rsidRPr="003B24F9">
        <w:rPr>
          <w:rFonts w:hint="cs"/>
          <w:rtl/>
        </w:rPr>
        <w:t xml:space="preserve"> وقريب منه ما ورد عن القاسم بن محمّد</w:t>
      </w:r>
      <w:r w:rsidR="00E9799C" w:rsidRPr="003B24F9">
        <w:rPr>
          <w:rFonts w:hint="cs"/>
          <w:rtl/>
        </w:rPr>
        <w:t>.</w:t>
      </w:r>
      <w:r w:rsidRPr="003B24F9">
        <w:rPr>
          <w:rFonts w:hint="cs"/>
          <w:rtl/>
        </w:rPr>
        <w:t xml:space="preserve"> وهذا رأي كما تراه يميل إلى الدعة والراحة</w:t>
      </w:r>
      <w:r w:rsidR="00E9799C" w:rsidRPr="003B24F9">
        <w:rPr>
          <w:rFonts w:hint="cs"/>
          <w:rtl/>
        </w:rPr>
        <w:t>،</w:t>
      </w:r>
      <w:r w:rsidRPr="003B24F9">
        <w:rPr>
          <w:rFonts w:hint="cs"/>
          <w:rtl/>
        </w:rPr>
        <w:t xml:space="preserve"> ولو على حساب التهاون بدين الله</w:t>
      </w:r>
      <w:r w:rsidR="00E9799C" w:rsidRPr="003B24F9">
        <w:rPr>
          <w:rFonts w:hint="cs"/>
          <w:rtl/>
        </w:rPr>
        <w:t>،</w:t>
      </w:r>
      <w:r w:rsidRPr="003B24F9">
        <w:rPr>
          <w:rFonts w:hint="cs"/>
          <w:rtl/>
        </w:rPr>
        <w:t xml:space="preserve"> وإلاّ فإنّ من البديهيّ أنّ الله لم يُرد التناقض والتضادّ</w:t>
      </w:r>
      <w:r w:rsidR="00E9799C" w:rsidRPr="003B24F9">
        <w:rPr>
          <w:rFonts w:hint="cs"/>
          <w:rtl/>
        </w:rPr>
        <w:t>،</w:t>
      </w:r>
      <w:r w:rsidRPr="003B24F9">
        <w:rPr>
          <w:rFonts w:hint="cs"/>
          <w:rtl/>
        </w:rPr>
        <w:t xml:space="preserve"> ولو صحّ ما علّل به ابن عبد العزيز</w:t>
      </w:r>
      <w:r w:rsidR="00E9799C" w:rsidRPr="003B24F9">
        <w:rPr>
          <w:rFonts w:hint="cs"/>
          <w:rtl/>
        </w:rPr>
        <w:t>،</w:t>
      </w:r>
      <w:r w:rsidRPr="003B24F9">
        <w:rPr>
          <w:rFonts w:hint="cs"/>
          <w:rtl/>
        </w:rPr>
        <w:t xml:space="preserve"> لكان بإمكان الباري سبحانه وتعالى أن يجعل الأحكام كلّها على نحو التخيير</w:t>
      </w:r>
      <w:r w:rsidR="00E9799C" w:rsidRPr="003B24F9">
        <w:rPr>
          <w:rFonts w:hint="cs"/>
          <w:rtl/>
        </w:rPr>
        <w:t>،</w:t>
      </w:r>
      <w:r w:rsidRPr="003B24F9">
        <w:rPr>
          <w:rFonts w:hint="cs"/>
          <w:rtl/>
        </w:rPr>
        <w:t xml:space="preserve"> أو لقال</w:t>
      </w:r>
      <w:r w:rsidR="00E9799C" w:rsidRPr="003B24F9">
        <w:rPr>
          <w:rFonts w:hint="cs"/>
          <w:rtl/>
        </w:rPr>
        <w:t>:</w:t>
      </w:r>
      <w:r w:rsidRPr="003B24F9">
        <w:rPr>
          <w:rFonts w:hint="cs"/>
          <w:rtl/>
        </w:rPr>
        <w:t xml:space="preserve"> خذ ما سهل من الأحكام ودع العسير</w:t>
      </w:r>
      <w:r w:rsidR="00E9799C" w:rsidRPr="003B24F9">
        <w:rPr>
          <w:rFonts w:hint="cs"/>
          <w:rtl/>
        </w:rPr>
        <w:t>.</w:t>
      </w:r>
    </w:p>
    <w:p w:rsidR="000966EE" w:rsidRDefault="000966EE" w:rsidP="003B24F9">
      <w:pPr>
        <w:pStyle w:val="libNormal"/>
        <w:rPr>
          <w:rtl/>
        </w:rPr>
      </w:pPr>
      <w:r w:rsidRPr="00E9799C">
        <w:rPr>
          <w:rFonts w:hint="cs"/>
          <w:rtl/>
        </w:rPr>
        <w:t>وهل يسمّى الالتزام بقول الله الواحد ضيقاً</w:t>
      </w:r>
      <w:r w:rsidR="00E9799C" w:rsidRPr="00E9799C">
        <w:rPr>
          <w:rFonts w:hint="cs"/>
          <w:rtl/>
        </w:rPr>
        <w:t>؟</w:t>
      </w:r>
    </w:p>
    <w:p w:rsidR="000966EE" w:rsidRDefault="000966EE" w:rsidP="00E9799C">
      <w:pPr>
        <w:pStyle w:val="libNormal"/>
        <w:rPr>
          <w:rtl/>
        </w:rPr>
      </w:pPr>
      <w:r w:rsidRPr="003B24F9">
        <w:rPr>
          <w:rFonts w:hint="cs"/>
          <w:rtl/>
        </w:rPr>
        <w:t>فيجب إذن البحث عن الحكم الواحد في الفقه</w:t>
      </w:r>
      <w:r w:rsidR="00E9799C" w:rsidRPr="003B24F9">
        <w:rPr>
          <w:rFonts w:hint="cs"/>
          <w:rtl/>
        </w:rPr>
        <w:t>،</w:t>
      </w:r>
      <w:r w:rsidRPr="003B24F9">
        <w:rPr>
          <w:rFonts w:hint="cs"/>
          <w:rtl/>
        </w:rPr>
        <w:t xml:space="preserve"> وكما قال الشاطبيّ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الشريعة يلزم أن ترجع إلى قولٍ واحد في فروعها</w:t>
      </w:r>
      <w:r w:rsidR="00E9799C" w:rsidRPr="003B24F9">
        <w:rPr>
          <w:rFonts w:hint="cs"/>
          <w:rtl/>
        </w:rPr>
        <w:t>،</w:t>
      </w:r>
      <w:r w:rsidRPr="003B24F9">
        <w:rPr>
          <w:rFonts w:hint="cs"/>
          <w:rtl/>
        </w:rPr>
        <w:t xml:space="preserve"> مهما كَثُر الخلاف. كما أنّها في أُصولها كذلك ترجع إلى قول واحد</w:t>
      </w:r>
      <w:r w:rsidR="00E9799C" w:rsidRPr="003B24F9">
        <w:rPr>
          <w:rFonts w:hint="cs"/>
          <w:rtl/>
        </w:rPr>
        <w:t>،</w:t>
      </w:r>
      <w:r w:rsidRPr="003B24F9">
        <w:rPr>
          <w:rFonts w:hint="cs"/>
          <w:rtl/>
        </w:rPr>
        <w:t xml:space="preserve"> بمعنى أنّه لا يوجد فيها ما يُفهم منه قولان متناقضان</w:t>
      </w:r>
      <w:r w:rsidR="00E9799C" w:rsidRPr="003B24F9">
        <w:rPr>
          <w:rFonts w:hint="cs"/>
          <w:rtl/>
        </w:rPr>
        <w:t>،</w:t>
      </w:r>
      <w:r w:rsidRPr="003B24F9">
        <w:rPr>
          <w:rFonts w:hint="cs"/>
          <w:rtl/>
        </w:rPr>
        <w:t xml:space="preserve"> وإنّما أدلّتها سالمة من التعارض في ذاتها</w:t>
      </w:r>
      <w:r w:rsidR="00E9799C" w:rsidRPr="003B24F9">
        <w:rPr>
          <w:rFonts w:hint="cs"/>
          <w:rtl/>
        </w:rPr>
        <w:t>،</w:t>
      </w:r>
      <w:r w:rsidRPr="003B24F9">
        <w:rPr>
          <w:rFonts w:hint="cs"/>
          <w:rtl/>
        </w:rPr>
        <w:t xml:space="preserve"> رغم وجود التعارض</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وإذا دقّقنا الروايات التي ترشد إلى عرض السُّنَّة على الكتاب</w:t>
      </w:r>
      <w:r w:rsidR="00E9799C" w:rsidRPr="003B24F9">
        <w:rPr>
          <w:rFonts w:hint="cs"/>
          <w:rtl/>
        </w:rPr>
        <w:t>،</w:t>
      </w:r>
      <w:r w:rsidRPr="003B24F9">
        <w:rPr>
          <w:rFonts w:hint="cs"/>
          <w:rtl/>
        </w:rPr>
        <w:t xml:space="preserve"> وضرورة متابعة ضوابط خاصّة لمعرفة صحيح الحديث من سقيمه</w:t>
      </w:r>
      <w:r w:rsidR="00E9799C" w:rsidRPr="003B24F9">
        <w:rPr>
          <w:rFonts w:hint="cs"/>
          <w:rtl/>
        </w:rPr>
        <w:t>،</w:t>
      </w:r>
      <w:r w:rsidRPr="003B24F9">
        <w:rPr>
          <w:rFonts w:hint="cs"/>
          <w:rtl/>
        </w:rPr>
        <w:t xml:space="preserve"> والنصوص الواردة في وجوب التثبّت من صدق الجائي بالخبر ووثاقته و و... كلّ هذه الروايات والموازين المتّفق عليها بين المسلمين</w:t>
      </w:r>
      <w:r w:rsidR="00E9799C" w:rsidRPr="003B24F9">
        <w:rPr>
          <w:rFonts w:hint="cs"/>
          <w:rtl/>
        </w:rPr>
        <w:t>،</w:t>
      </w:r>
      <w:r w:rsidRPr="003B24F9">
        <w:rPr>
          <w:rFonts w:hint="cs"/>
          <w:rtl/>
        </w:rPr>
        <w:t xml:space="preserve"> تؤيّد الرؤيا القائلة بوحدة الحكم الشرعيّ والفقه الإسلاميّ</w:t>
      </w:r>
      <w:r w:rsidR="00E9799C" w:rsidRPr="003B24F9">
        <w:rPr>
          <w:rFonts w:hint="cs"/>
          <w:rtl/>
        </w:rPr>
        <w:t>،</w:t>
      </w:r>
      <w:r w:rsidRPr="003B24F9">
        <w:rPr>
          <w:rFonts w:hint="cs"/>
          <w:rtl/>
        </w:rPr>
        <w:t xml:space="preserve"> وتردّ الرأي الذاهب إلى الاجتهاد بالرأي</w:t>
      </w:r>
      <w:r w:rsidR="00E9799C" w:rsidRPr="003B24F9">
        <w:rPr>
          <w:rFonts w:hint="cs"/>
          <w:rtl/>
        </w:rPr>
        <w:t>.</w:t>
      </w:r>
      <w:r w:rsidRPr="003B24F9">
        <w:rPr>
          <w:rFonts w:hint="cs"/>
          <w:rtl/>
        </w:rPr>
        <w:t xml:space="preserve"> والتعدّد والاختلاف </w:t>
      </w:r>
      <w:r w:rsidRPr="00E9799C">
        <w:rPr>
          <w:rStyle w:val="libFootnotenumChar"/>
          <w:rFonts w:hint="cs"/>
          <w:rtl/>
        </w:rPr>
        <w:t>(3)</w:t>
      </w:r>
      <w:r w:rsidR="00E9799C" w:rsidRPr="003B24F9">
        <w:rPr>
          <w:rFonts w:hint="cs"/>
          <w:rtl/>
        </w:rPr>
        <w:t>.</w:t>
      </w:r>
      <w:r w:rsidRPr="003B24F9">
        <w:rPr>
          <w:rFonts w:hint="cs"/>
          <w:rtl/>
        </w:rPr>
        <w:t xml:space="preserve"> فرأي ابن عبد العزيز ما هو إلاّ خطوة في تأصيل الرأي وخلق المعاذير للحكّام المجتهدين بالرأي</w:t>
      </w:r>
      <w:r w:rsidR="00E9799C" w:rsidRPr="003B24F9">
        <w:rPr>
          <w:rFonts w:hint="cs"/>
          <w:rtl/>
        </w:rPr>
        <w:t>.</w:t>
      </w:r>
    </w:p>
    <w:p w:rsidR="000966EE" w:rsidRPr="00895DAB" w:rsidRDefault="000966EE" w:rsidP="003B24F9">
      <w:pPr>
        <w:pStyle w:val="libNormal"/>
        <w:rPr>
          <w:rtl/>
        </w:rPr>
      </w:pPr>
      <w:r w:rsidRPr="00E9799C">
        <w:rPr>
          <w:rFonts w:hint="cs"/>
          <w:rtl/>
        </w:rPr>
        <w:t>وكذا لا مناص من القول بضرورة دراسة النصوص الصادرة في الصدر الأوّل الإسلاميّ</w:t>
      </w:r>
      <w:r w:rsidR="00E9799C" w:rsidRPr="00E9799C">
        <w:rPr>
          <w:rFonts w:hint="cs"/>
          <w:rtl/>
        </w:rPr>
        <w:t>،</w:t>
      </w:r>
      <w:r w:rsidRPr="00E9799C">
        <w:rPr>
          <w:rFonts w:hint="cs"/>
          <w:rtl/>
        </w:rPr>
        <w:t xml:space="preserve"> وأن لا نسكت عن دراستها بحجّة أنّ عائشة </w:t>
      </w:r>
      <w:r w:rsidR="00E9799C" w:rsidRPr="00E9799C">
        <w:rPr>
          <w:rFonts w:hint="cs"/>
          <w:rtl/>
        </w:rPr>
        <w:t>(</w:t>
      </w:r>
      <w:r w:rsidRPr="00E9799C">
        <w:rPr>
          <w:rFonts w:hint="cs"/>
          <w:rtl/>
        </w:rPr>
        <w:t>أُمّ المؤمنين</w:t>
      </w:r>
      <w:r w:rsidR="00E9799C" w:rsidRPr="00E9799C">
        <w:rPr>
          <w:rFonts w:hint="cs"/>
          <w:rtl/>
        </w:rPr>
        <w:t>)</w:t>
      </w:r>
      <w:r w:rsidRPr="00E9799C">
        <w:rPr>
          <w:rFonts w:hint="cs"/>
          <w:rtl/>
        </w:rPr>
        <w:t xml:space="preserve"> قالت بهذا الرأي مثلاً</w:t>
      </w:r>
      <w:r w:rsidR="00E9799C" w:rsidRPr="00E9799C">
        <w:rPr>
          <w:rFonts w:hint="cs"/>
          <w:rtl/>
        </w:rPr>
        <w:t>،</w:t>
      </w:r>
      <w:r w:rsidRPr="00E9799C">
        <w:rPr>
          <w:rFonts w:hint="cs"/>
          <w:rtl/>
        </w:rPr>
        <w:t xml:space="preserve"> أو أنّ عمر </w:t>
      </w:r>
      <w:r w:rsidR="00E9799C" w:rsidRPr="00E9799C">
        <w:rPr>
          <w:rFonts w:hint="cs"/>
          <w:rtl/>
        </w:rPr>
        <w:t>(</w:t>
      </w:r>
      <w:r w:rsidRPr="00E9799C">
        <w:rPr>
          <w:rFonts w:hint="cs"/>
          <w:rtl/>
        </w:rPr>
        <w:t>خليفة المسلمين</w:t>
      </w:r>
      <w:r w:rsidR="00E9799C" w:rsidRPr="00E9799C">
        <w:rPr>
          <w:rFonts w:hint="cs"/>
          <w:rtl/>
        </w:rPr>
        <w:t>)</w:t>
      </w:r>
      <w:r w:rsidRPr="00E9799C">
        <w:rPr>
          <w:rFonts w:hint="cs"/>
          <w:rtl/>
        </w:rPr>
        <w:t xml:space="preserve"> ذهب إلى ذلك الرأي</w:t>
      </w:r>
      <w:r w:rsidR="00E9799C" w:rsidRPr="00E9799C">
        <w:rPr>
          <w:rFonts w:hint="cs"/>
          <w:rtl/>
        </w:rPr>
        <w:t>،</w:t>
      </w:r>
      <w:r w:rsidRPr="00E9799C">
        <w:rPr>
          <w:rFonts w:hint="cs"/>
          <w:rtl/>
        </w:rPr>
        <w:t xml:space="preserve"> أو أنّ هذا الحديث رواه أبو</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142 - 143.</w:t>
      </w:r>
    </w:p>
    <w:p w:rsidR="000966EE" w:rsidRPr="003B24F9" w:rsidRDefault="000966EE" w:rsidP="003B24F9">
      <w:pPr>
        <w:pStyle w:val="libFootnote0"/>
        <w:rPr>
          <w:rtl/>
        </w:rPr>
      </w:pPr>
      <w:r w:rsidRPr="003B24F9">
        <w:rPr>
          <w:rFonts w:hint="cs"/>
          <w:rtl/>
        </w:rPr>
        <w:t>(2) مناهج الاجتهاد في الإسلام</w:t>
      </w:r>
      <w:r w:rsidR="00E9799C" w:rsidRPr="003B24F9">
        <w:rPr>
          <w:rFonts w:hint="cs"/>
          <w:rtl/>
        </w:rPr>
        <w:t>:</w:t>
      </w:r>
      <w:r w:rsidRPr="003B24F9">
        <w:rPr>
          <w:rFonts w:hint="cs"/>
          <w:rtl/>
        </w:rPr>
        <w:t xml:space="preserve"> 141 عن الموافقات للشاطبيّ.</w:t>
      </w:r>
    </w:p>
    <w:p w:rsidR="000966EE" w:rsidRPr="003B24F9" w:rsidRDefault="000966EE" w:rsidP="003B24F9">
      <w:pPr>
        <w:pStyle w:val="libFootnote0"/>
        <w:rPr>
          <w:rtl/>
        </w:rPr>
      </w:pPr>
      <w:r w:rsidRPr="003B24F9">
        <w:rPr>
          <w:rFonts w:hint="cs"/>
          <w:rtl/>
        </w:rPr>
        <w:t>(3) إذ قال ابن عبد البرّ وبعد نقله حديث عرض السنّة على القرآن</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هذه الألفاظ لا تصحّ عنه صلّى الله عليه وآله عند أهل العلم بصحيح النقل من سقيمه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جامع بيان العلم وفضله 2</w:t>
      </w:r>
      <w:r w:rsidR="00E9799C" w:rsidRPr="003B24F9">
        <w:rPr>
          <w:rFonts w:hint="cs"/>
          <w:rtl/>
        </w:rPr>
        <w:t>:</w:t>
      </w:r>
      <w:r w:rsidRPr="003B24F9">
        <w:rPr>
          <w:rFonts w:hint="cs"/>
          <w:rtl/>
        </w:rPr>
        <w:t xml:space="preserve"> 191</w:t>
      </w:r>
      <w:r w:rsidR="00E9799C" w:rsidRPr="003B24F9">
        <w:rPr>
          <w:rFonts w:hint="cs"/>
          <w:rtl/>
        </w:rPr>
        <w:t>،</w:t>
      </w:r>
      <w:r w:rsidRPr="003B24F9">
        <w:rPr>
          <w:rFonts w:hint="cs"/>
          <w:rtl/>
        </w:rPr>
        <w:t xml:space="preserve"> وانظر عارضة الأحوذيّ 10</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وقال في مكان آخر</w:t>
      </w:r>
      <w:r w:rsidR="00E9799C" w:rsidRPr="003B24F9">
        <w:rPr>
          <w:rFonts w:hint="cs"/>
          <w:rtl/>
        </w:rPr>
        <w:t>:</w:t>
      </w:r>
      <w:r w:rsidRPr="003B24F9">
        <w:rPr>
          <w:rFonts w:hint="cs"/>
          <w:rtl/>
        </w:rPr>
        <w:t xml:space="preserve"> إنَّ هذا الحديث وضعه الزنادقة والخوارج</w:t>
      </w:r>
      <w:r w:rsidR="00E9799C" w:rsidRPr="003B24F9">
        <w:rPr>
          <w:rFonts w:hint="cs"/>
          <w:rtl/>
        </w:rPr>
        <w:t>،</w:t>
      </w:r>
      <w:r w:rsidRPr="003B24F9">
        <w:rPr>
          <w:rFonts w:hint="cs"/>
          <w:rtl/>
        </w:rPr>
        <w:t xml:space="preserve"> وفي حجّيّة السنّة</w:t>
      </w:r>
      <w:r w:rsidR="00E9799C" w:rsidRPr="003B24F9">
        <w:rPr>
          <w:rFonts w:hint="cs"/>
          <w:rtl/>
        </w:rPr>
        <w:t>:</w:t>
      </w:r>
      <w:r w:rsidRPr="003B24F9">
        <w:rPr>
          <w:rFonts w:hint="cs"/>
          <w:rtl/>
        </w:rPr>
        <w:t xml:space="preserve"> 474 بحث في تضعيف أحاديث العرض يمكنك مراجعته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هريرة واتّفق الشيخان على صحّته</w:t>
      </w:r>
      <w:r w:rsidR="00E9799C" w:rsidRPr="00E9799C">
        <w:rPr>
          <w:rFonts w:hint="cs"/>
          <w:rtl/>
        </w:rPr>
        <w:t>!</w:t>
      </w:r>
      <w:r w:rsidRPr="00E9799C">
        <w:rPr>
          <w:rFonts w:hint="cs"/>
          <w:rtl/>
        </w:rPr>
        <w:t xml:space="preserve"> أو</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إنّ غيرة المسلم على دينه</w:t>
      </w:r>
      <w:r w:rsidR="00E9799C" w:rsidRPr="003B24F9">
        <w:rPr>
          <w:rFonts w:hint="cs"/>
          <w:rtl/>
        </w:rPr>
        <w:t>،</w:t>
      </w:r>
      <w:r w:rsidRPr="003B24F9">
        <w:rPr>
          <w:rFonts w:hint="cs"/>
          <w:rtl/>
        </w:rPr>
        <w:t xml:space="preserve"> وحرصه على أن يكون أخذُه هذا الدينَ أخذاً سليماً قويّاً لا وهن فيه ولا شبهة معه - </w:t>
      </w:r>
      <w:r w:rsidR="00E9799C" w:rsidRPr="00B36E3B">
        <w:rPr>
          <w:rStyle w:val="libAlaemChar"/>
          <w:rFonts w:hint="cs"/>
          <w:rtl/>
        </w:rPr>
        <w:t>(</w:t>
      </w:r>
      <w:r w:rsidRPr="003B24F9">
        <w:rPr>
          <w:rStyle w:val="libAieChar"/>
          <w:rFonts w:hint="cs"/>
          <w:rtl/>
        </w:rPr>
        <w:t>خُذُوا مَا آتَيْناكُم بِقُوَّة</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 و إنّ خصال التقوى والصدق والإنصاف والاستمساك بالحقائق الواقعيّة</w:t>
      </w:r>
      <w:r w:rsidR="00E9799C" w:rsidRPr="003B24F9">
        <w:rPr>
          <w:rFonts w:hint="cs"/>
          <w:rtl/>
        </w:rPr>
        <w:t>.</w:t>
      </w:r>
      <w:r w:rsidRPr="003B24F9">
        <w:rPr>
          <w:rFonts w:hint="cs"/>
          <w:rtl/>
        </w:rPr>
        <w:t>.. كلّ ذلك يدفع المسلم لأن لا يتساهل في البحث عن المصادر النقيّة التي يأخذ منها معرفته</w:t>
      </w:r>
      <w:r w:rsidR="00E9799C" w:rsidRPr="003B24F9">
        <w:rPr>
          <w:rFonts w:hint="cs"/>
          <w:rtl/>
        </w:rPr>
        <w:t>،</w:t>
      </w:r>
      <w:r w:rsidRPr="003B24F9">
        <w:rPr>
          <w:rFonts w:hint="cs"/>
          <w:rtl/>
        </w:rPr>
        <w:t xml:space="preserve"> ويقوده لأن لا يأخذ بعض القضايا الموروثة على أنّها مسلّمات نهائيّة لا تقبل الحوار والنقاش</w:t>
      </w:r>
      <w:r w:rsidR="00E9799C" w:rsidRPr="003B24F9">
        <w:rPr>
          <w:rFonts w:hint="cs"/>
          <w:rtl/>
        </w:rPr>
        <w:t>.</w:t>
      </w:r>
      <w:r w:rsidRPr="003B24F9">
        <w:rPr>
          <w:rFonts w:hint="cs"/>
          <w:rtl/>
        </w:rPr>
        <w:t xml:space="preserve"> بل لابدّ أن يكون ميزانه في ذلك - بعد السنّة النبوية الأصيلة - كتاب الله عزّ وجلّ الذي هو الفرقان بين الحقّ والباطل</w:t>
      </w:r>
      <w:r w:rsidR="00E9799C" w:rsidRPr="003B24F9">
        <w:rPr>
          <w:rFonts w:hint="cs"/>
          <w:rtl/>
        </w:rPr>
        <w:t>،</w:t>
      </w:r>
      <w:r w:rsidRPr="003B24F9">
        <w:rPr>
          <w:rFonts w:hint="cs"/>
          <w:rtl/>
        </w:rPr>
        <w:t xml:space="preserve"> وبين الأصيل والدخيل</w:t>
      </w:r>
      <w:r w:rsidR="00E9799C" w:rsidRPr="003B24F9">
        <w:rPr>
          <w:rFonts w:hint="cs"/>
          <w:rtl/>
        </w:rPr>
        <w:t>،</w:t>
      </w:r>
      <w:r w:rsidRPr="003B24F9">
        <w:rPr>
          <w:rFonts w:hint="cs"/>
          <w:rtl/>
        </w:rPr>
        <w:t xml:space="preserve"> وهو المائز بين ما هو معنىً دينيّ إلهيّ خالص</w:t>
      </w:r>
      <w:r w:rsidR="00E9799C" w:rsidRPr="003B24F9">
        <w:rPr>
          <w:rFonts w:hint="cs"/>
          <w:rtl/>
        </w:rPr>
        <w:t>،</w:t>
      </w:r>
      <w:r w:rsidRPr="003B24F9">
        <w:rPr>
          <w:rFonts w:hint="cs"/>
          <w:rtl/>
        </w:rPr>
        <w:t xml:space="preserve"> وبين ما هو غير دينيّ أُقْحِم في ظروف تاريخيّة في الدين</w:t>
      </w:r>
      <w:r w:rsidR="00E9799C" w:rsidRPr="003B24F9">
        <w:rPr>
          <w:rFonts w:hint="cs"/>
          <w:rtl/>
        </w:rPr>
        <w:t>.</w:t>
      </w:r>
    </w:p>
    <w:p w:rsidR="000966EE" w:rsidRDefault="000966EE" w:rsidP="003B24F9">
      <w:pPr>
        <w:pStyle w:val="libNormal"/>
        <w:rPr>
          <w:rtl/>
        </w:rPr>
      </w:pPr>
      <w:r w:rsidRPr="00E9799C">
        <w:rPr>
          <w:rFonts w:hint="cs"/>
          <w:rtl/>
        </w:rPr>
        <w:t>وهذا - كما ترى - يتطلّب منّا شيئاً من الشجاعة الدينيّة والجرأة الوحدويّة</w:t>
      </w:r>
      <w:r w:rsidR="00E9799C" w:rsidRPr="00E9799C">
        <w:rPr>
          <w:rFonts w:hint="cs"/>
          <w:rtl/>
        </w:rPr>
        <w:t>،</w:t>
      </w:r>
      <w:r w:rsidRPr="00E9799C">
        <w:rPr>
          <w:rFonts w:hint="cs"/>
          <w:rtl/>
        </w:rPr>
        <w:t xml:space="preserve"> التي لا تنشد غير المعاني الأصيلة الصافية صفاء الحقّ</w:t>
      </w:r>
      <w:r w:rsidR="00E9799C" w:rsidRPr="00E9799C">
        <w:rPr>
          <w:rFonts w:hint="cs"/>
          <w:rtl/>
        </w:rPr>
        <w:t>،</w:t>
      </w:r>
      <w:r w:rsidRPr="00E9799C">
        <w:rPr>
          <w:rFonts w:hint="cs"/>
          <w:rtl/>
        </w:rPr>
        <w:t xml:space="preserve"> المستقيمة استقامة نأْيَها عن سخط الله وعذابه</w:t>
      </w:r>
      <w:r w:rsidR="00E9799C" w:rsidRPr="00E9799C">
        <w:rPr>
          <w:rFonts w:hint="cs"/>
          <w:rtl/>
        </w:rPr>
        <w:t>.</w:t>
      </w:r>
    </w:p>
    <w:p w:rsidR="000966EE" w:rsidRDefault="000966EE" w:rsidP="003B24F9">
      <w:pPr>
        <w:pStyle w:val="libNormal"/>
        <w:rPr>
          <w:rtl/>
        </w:rPr>
      </w:pPr>
      <w:r w:rsidRPr="00E9799C">
        <w:rPr>
          <w:rFonts w:hint="cs"/>
          <w:rtl/>
        </w:rPr>
        <w:t>والذي يجب الإشارة إليه هنا هو إضفاء بعض الناس هالة من القدسيّة على السلف</w:t>
      </w:r>
      <w:r w:rsidR="00E9799C" w:rsidRPr="00E9799C">
        <w:rPr>
          <w:rFonts w:hint="cs"/>
          <w:rtl/>
        </w:rPr>
        <w:t>،</w:t>
      </w:r>
      <w:r w:rsidRPr="00E9799C">
        <w:rPr>
          <w:rFonts w:hint="cs"/>
          <w:rtl/>
        </w:rPr>
        <w:t xml:space="preserve"> ولزوم ترك مناقشة أقوالهم وأفعالهم</w:t>
      </w:r>
      <w:r w:rsidR="00E9799C" w:rsidRPr="00E9799C">
        <w:rPr>
          <w:rFonts w:hint="cs"/>
          <w:rtl/>
        </w:rPr>
        <w:t>؛</w:t>
      </w:r>
      <w:r w:rsidRPr="00E9799C">
        <w:rPr>
          <w:rFonts w:hint="cs"/>
          <w:rtl/>
        </w:rPr>
        <w:t xml:space="preserve"> لأنّهم رجال ذهبوا</w:t>
      </w:r>
      <w:r w:rsidR="00E9799C" w:rsidRPr="00E9799C">
        <w:rPr>
          <w:rFonts w:hint="cs"/>
          <w:rtl/>
        </w:rPr>
        <w:t>،</w:t>
      </w:r>
      <w:r w:rsidRPr="00E9799C">
        <w:rPr>
          <w:rFonts w:hint="cs"/>
          <w:rtl/>
        </w:rPr>
        <w:t xml:space="preserve"> لهم مالهم وعليهم ما عليهم</w:t>
      </w:r>
      <w:r w:rsidR="00E9799C" w:rsidRPr="00E9799C">
        <w:rPr>
          <w:rFonts w:hint="cs"/>
          <w:rtl/>
        </w:rPr>
        <w:t>،</w:t>
      </w:r>
      <w:r w:rsidRPr="00E9799C">
        <w:rPr>
          <w:rFonts w:hint="cs"/>
          <w:rtl/>
        </w:rPr>
        <w:t xml:space="preserve"> فلا يصحّ لنا الدخول فيما كانوا فيه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يصحّ هذا الكلام لو اعتبرناهم رجال عاديّين ليس لهم دور في الشريعة</w:t>
      </w:r>
      <w:r w:rsidR="00E9799C" w:rsidRPr="00E9799C">
        <w:rPr>
          <w:rFonts w:hint="cs"/>
          <w:rtl/>
        </w:rPr>
        <w:t>،</w:t>
      </w:r>
      <w:r w:rsidRPr="00E9799C">
        <w:rPr>
          <w:rFonts w:hint="cs"/>
          <w:rtl/>
        </w:rPr>
        <w:t xml:space="preserve"> لكنّ حقيقة الحال غير هذا</w:t>
      </w:r>
      <w:r w:rsidR="00E9799C" w:rsidRPr="00E9799C">
        <w:rPr>
          <w:rFonts w:hint="cs"/>
          <w:rtl/>
        </w:rPr>
        <w:t>؛</w:t>
      </w:r>
      <w:r w:rsidRPr="00E9799C">
        <w:rPr>
          <w:rFonts w:hint="cs"/>
          <w:rtl/>
        </w:rPr>
        <w:t xml:space="preserve"> لأنّ غالب قضايانا الشرعيّة أُخذت عنهم ولهم دور فعال في الشريعة</w:t>
      </w:r>
      <w:r w:rsidR="00E9799C" w:rsidRPr="00E9799C">
        <w:rPr>
          <w:rFonts w:hint="cs"/>
          <w:rtl/>
        </w:rPr>
        <w:t>،</w:t>
      </w:r>
      <w:r w:rsidRPr="00E9799C">
        <w:rPr>
          <w:rFonts w:hint="cs"/>
          <w:rtl/>
        </w:rPr>
        <w:t xml:space="preserve"> فلا محالة من الوقوف على نصوصهم</w:t>
      </w:r>
      <w:r w:rsidR="00E9799C" w:rsidRPr="00E9799C">
        <w:rPr>
          <w:rFonts w:hint="cs"/>
          <w:rtl/>
        </w:rPr>
        <w:t>،</w:t>
      </w:r>
      <w:r w:rsidRPr="00E9799C">
        <w:rPr>
          <w:rFonts w:hint="cs"/>
          <w:rtl/>
        </w:rPr>
        <w:t xml:space="preserve"> وسيرتهم وسلوكهم</w:t>
      </w:r>
      <w:r w:rsidR="00E9799C" w:rsidRPr="00E9799C">
        <w:rPr>
          <w:rFonts w:hint="cs"/>
          <w:rtl/>
        </w:rPr>
        <w:t>؛</w:t>
      </w:r>
      <w:r w:rsidRPr="00E9799C">
        <w:rPr>
          <w:rFonts w:hint="cs"/>
          <w:rtl/>
        </w:rPr>
        <w:t xml:space="preserve"> لأنّه ممّا يرتبط بحياتنا العلميّة والعمليّة الشرعيّة</w:t>
      </w:r>
      <w:r w:rsidR="00E9799C" w:rsidRPr="00E9799C">
        <w:rPr>
          <w:rFonts w:hint="cs"/>
          <w:rtl/>
        </w:rPr>
        <w:t>.</w:t>
      </w:r>
    </w:p>
    <w:p w:rsidR="000966EE" w:rsidRDefault="000966EE" w:rsidP="003B24F9">
      <w:pPr>
        <w:pStyle w:val="libNormal"/>
        <w:rPr>
          <w:rtl/>
        </w:rPr>
      </w:pPr>
      <w:r w:rsidRPr="00E9799C">
        <w:rPr>
          <w:rFonts w:hint="cs"/>
          <w:rtl/>
        </w:rPr>
        <w:t>مع تأكيدنا في لزوم ابتناء الدراسات على الأصول الثابتة العلميّة</w:t>
      </w:r>
      <w:r w:rsidR="00E9799C" w:rsidRPr="00E9799C">
        <w:rPr>
          <w:rFonts w:hint="cs"/>
          <w:rtl/>
        </w:rPr>
        <w:t>:</w:t>
      </w:r>
      <w:r w:rsidRPr="00E9799C">
        <w:rPr>
          <w:rFonts w:hint="cs"/>
          <w:rtl/>
        </w:rPr>
        <w:t xml:space="preserve"> كالقرآن</w:t>
      </w:r>
      <w:r w:rsidR="00E9799C" w:rsidRPr="00E9799C">
        <w:rPr>
          <w:rFonts w:hint="cs"/>
          <w:rtl/>
        </w:rPr>
        <w:t>،</w:t>
      </w:r>
      <w:r w:rsidRPr="00E9799C">
        <w:rPr>
          <w:rFonts w:hint="cs"/>
          <w:rtl/>
        </w:rPr>
        <w:t xml:space="preserve"> والسنّة</w:t>
      </w:r>
      <w:r w:rsidR="00E9799C" w:rsidRPr="00E9799C">
        <w:rPr>
          <w:rFonts w:hint="cs"/>
          <w:rtl/>
        </w:rPr>
        <w:t>،</w:t>
      </w:r>
      <w:r w:rsidRPr="00E9799C">
        <w:rPr>
          <w:rFonts w:hint="cs"/>
          <w:rtl/>
        </w:rPr>
        <w:t xml:space="preserve"> والإجماع المحصّل</w:t>
      </w:r>
      <w:r w:rsidR="00E9799C" w:rsidRPr="00E9799C">
        <w:rPr>
          <w:rFonts w:hint="cs"/>
          <w:rtl/>
        </w:rPr>
        <w:t>،</w:t>
      </w:r>
      <w:r w:rsidRPr="00E9799C">
        <w:rPr>
          <w:rFonts w:hint="cs"/>
          <w:rtl/>
        </w:rPr>
        <w:t xml:space="preserve"> والعقل في إطار نتائجه المقطوعة</w:t>
      </w:r>
      <w:r w:rsidR="00E9799C" w:rsidRPr="00E9799C">
        <w:rPr>
          <w:rFonts w:hint="cs"/>
          <w:rtl/>
        </w:rPr>
        <w:t>.</w:t>
      </w:r>
    </w:p>
    <w:p w:rsidR="000966EE" w:rsidRPr="00895DAB" w:rsidRDefault="000966EE" w:rsidP="003B24F9">
      <w:pPr>
        <w:pStyle w:val="libNormal"/>
        <w:rPr>
          <w:rtl/>
        </w:rPr>
      </w:pPr>
      <w:r w:rsidRPr="00E9799C">
        <w:rPr>
          <w:rFonts w:hint="cs"/>
          <w:rtl/>
        </w:rPr>
        <w:t xml:space="preserve">ومن هنا نرى في النصوص الواردة عن أهل بيت النبيّ صلّى الله عليه وآله تأكيدهم على اتّخاذ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البقرة</w:t>
      </w:r>
      <w:r w:rsidR="00E9799C" w:rsidRPr="003B24F9">
        <w:rPr>
          <w:rFonts w:hint="cs"/>
          <w:rtl/>
        </w:rPr>
        <w:t>:</w:t>
      </w:r>
      <w:r w:rsidRPr="003B24F9">
        <w:rPr>
          <w:rFonts w:hint="cs"/>
          <w:rtl/>
        </w:rPr>
        <w:t xml:space="preserve"> 63.</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كتاب الله ميزاناً يُرَدّ إليه ما اختُلِف فيه</w:t>
      </w:r>
      <w:r w:rsidR="00E9799C" w:rsidRPr="00E9799C">
        <w:rPr>
          <w:rFonts w:hint="cs"/>
          <w:rtl/>
        </w:rPr>
        <w:t>،</w:t>
      </w:r>
      <w:r w:rsidRPr="00E9799C">
        <w:rPr>
          <w:rFonts w:hint="cs"/>
          <w:rtl/>
        </w:rPr>
        <w:t xml:space="preserve"> ودعوتهم المسلمين لأن يتحرّروا من عقدة الخوف من إخضاع كلّ شي للقرآن العظيم على أنّه الحاكم المهيمن الناطق بكلمة الفصل والحقّ</w:t>
      </w:r>
      <w:r w:rsidR="00E9799C" w:rsidRPr="00E9799C">
        <w:rPr>
          <w:rFonts w:hint="cs"/>
          <w:rtl/>
        </w:rPr>
        <w:t>.</w:t>
      </w:r>
      <w:r w:rsidRPr="00E9799C">
        <w:rPr>
          <w:rFonts w:hint="cs"/>
          <w:rtl/>
        </w:rPr>
        <w:t>.. الذي ينبغي طرح كلّ ما يخالفه ولا ينسجم معه</w:t>
      </w:r>
      <w:r w:rsidR="00E9799C" w:rsidRPr="00E9799C">
        <w:rPr>
          <w:rFonts w:hint="cs"/>
          <w:rtl/>
        </w:rPr>
        <w:t>.</w:t>
      </w:r>
      <w:r w:rsidRPr="00E9799C">
        <w:rPr>
          <w:rFonts w:hint="cs"/>
          <w:rtl/>
        </w:rPr>
        <w:t xml:space="preserve"> فإنّ أحاديث أهل البيت</w:t>
      </w:r>
      <w:r w:rsidR="00E9799C" w:rsidRPr="00E9799C">
        <w:rPr>
          <w:rFonts w:hint="cs"/>
          <w:rtl/>
        </w:rPr>
        <w:t>،</w:t>
      </w:r>
      <w:r w:rsidRPr="00E9799C">
        <w:rPr>
          <w:rFonts w:hint="cs"/>
          <w:rtl/>
        </w:rPr>
        <w:t xml:space="preserve"> التي قالوها لتعليم المسلمين وإمدادهم بالوعي الدينيّ المتبصّر</w:t>
      </w:r>
      <w:r w:rsidR="00E9799C" w:rsidRPr="00E9799C">
        <w:rPr>
          <w:rFonts w:hint="cs"/>
          <w:rtl/>
        </w:rPr>
        <w:t>،</w:t>
      </w:r>
      <w:r w:rsidRPr="00E9799C">
        <w:rPr>
          <w:rFonts w:hint="cs"/>
          <w:rtl/>
        </w:rPr>
        <w:t xml:space="preserve"> صريحة في أنّ ما خالف كتابَ الله فهو زُخرف مكذوب</w:t>
      </w:r>
      <w:r w:rsidR="00E9799C" w:rsidRPr="00E9799C">
        <w:rPr>
          <w:rFonts w:hint="cs"/>
          <w:rtl/>
        </w:rPr>
        <w:t>.</w:t>
      </w:r>
    </w:p>
    <w:p w:rsidR="000966EE" w:rsidRDefault="000966EE" w:rsidP="003B24F9">
      <w:pPr>
        <w:pStyle w:val="libNormal"/>
        <w:rPr>
          <w:rtl/>
        </w:rPr>
      </w:pPr>
      <w:r w:rsidRPr="00E9799C">
        <w:rPr>
          <w:rFonts w:hint="cs"/>
          <w:rtl/>
        </w:rPr>
        <w:t>ودعوتنا هذه التي نريد أن نخلُص إليها</w:t>
      </w:r>
      <w:r w:rsidR="00E9799C" w:rsidRPr="00E9799C">
        <w:rPr>
          <w:rFonts w:hint="cs"/>
          <w:rtl/>
        </w:rPr>
        <w:t>،</w:t>
      </w:r>
      <w:r w:rsidRPr="00E9799C">
        <w:rPr>
          <w:rFonts w:hint="cs"/>
          <w:rtl/>
        </w:rPr>
        <w:t xml:space="preserve"> لا تتصادم مع ما قيل عن الشيخين - مثلاً - من عزوفهما عن كثير من الملذّات</w:t>
      </w:r>
      <w:r w:rsidR="00E9799C" w:rsidRPr="00E9799C">
        <w:rPr>
          <w:rFonts w:hint="cs"/>
          <w:rtl/>
        </w:rPr>
        <w:t>،</w:t>
      </w:r>
      <w:r w:rsidRPr="00E9799C">
        <w:rPr>
          <w:rFonts w:hint="cs"/>
          <w:rtl/>
        </w:rPr>
        <w:t xml:space="preserve"> وفيما أسْدَوه من خدمات لتوسيع رقعة الدولة وانتشار صيتها في الآفاق</w:t>
      </w:r>
      <w:r w:rsidR="00E9799C" w:rsidRPr="00E9799C">
        <w:rPr>
          <w:rFonts w:hint="cs"/>
          <w:rtl/>
        </w:rPr>
        <w:t>؛</w:t>
      </w:r>
      <w:r w:rsidRPr="00E9799C">
        <w:rPr>
          <w:rFonts w:hint="cs"/>
          <w:rtl/>
        </w:rPr>
        <w:t xml:space="preserve"> فهذا أمر محفوظ</w:t>
      </w:r>
      <w:r w:rsidR="00E9799C" w:rsidRPr="00E9799C">
        <w:rPr>
          <w:rFonts w:hint="cs"/>
          <w:rtl/>
        </w:rPr>
        <w:t>.</w:t>
      </w:r>
      <w:r w:rsidRPr="00E9799C">
        <w:rPr>
          <w:rFonts w:hint="cs"/>
          <w:rtl/>
        </w:rPr>
        <w:t>.. بَيْد أنّ ما ينبغي التفطّن له هو أنّ التقشّف والفتوحات وحمل هموم الحرب والسلم شيء</w:t>
      </w:r>
      <w:r w:rsidR="00E9799C" w:rsidRPr="00E9799C">
        <w:rPr>
          <w:rFonts w:hint="cs"/>
          <w:rtl/>
        </w:rPr>
        <w:t>،</w:t>
      </w:r>
      <w:r w:rsidRPr="00E9799C">
        <w:rPr>
          <w:rFonts w:hint="cs"/>
          <w:rtl/>
        </w:rPr>
        <w:t xml:space="preserve"> وقضايا الشريعة الإلهيّة في خصائصها ونقاوة مصادرها شيء آخر مختلف</w:t>
      </w:r>
      <w:r w:rsidR="00E9799C" w:rsidRPr="00E9799C">
        <w:rPr>
          <w:rFonts w:hint="cs"/>
          <w:rtl/>
        </w:rPr>
        <w:t>،</w:t>
      </w:r>
      <w:r w:rsidRPr="00E9799C">
        <w:rPr>
          <w:rFonts w:hint="cs"/>
          <w:rtl/>
        </w:rPr>
        <w:t xml:space="preserve"> كما هو بيّن لمن يميّز الأمور ويملك ذهنيّة دقيقة لا تخلط الفرع بالأصل</w:t>
      </w:r>
      <w:r w:rsidR="00E9799C" w:rsidRPr="00E9799C">
        <w:rPr>
          <w:rFonts w:hint="cs"/>
          <w:rtl/>
        </w:rPr>
        <w:t>،</w:t>
      </w:r>
      <w:r w:rsidRPr="00E9799C">
        <w:rPr>
          <w:rFonts w:hint="cs"/>
          <w:rtl/>
        </w:rPr>
        <w:t xml:space="preserve"> ولا تُدخل ملابسات الظروف الاجتماعيّة التاريخيّة في صُلب مضامين الدين</w:t>
      </w:r>
      <w:r w:rsidR="00E9799C" w:rsidRPr="00E9799C">
        <w:rPr>
          <w:rFonts w:hint="cs"/>
          <w:rtl/>
        </w:rPr>
        <w:t>.</w:t>
      </w:r>
    </w:p>
    <w:p w:rsidR="000966EE" w:rsidRDefault="000966EE" w:rsidP="00E9799C">
      <w:pPr>
        <w:pStyle w:val="libNormal"/>
        <w:rPr>
          <w:rtl/>
        </w:rPr>
      </w:pPr>
      <w:r w:rsidRPr="003B24F9">
        <w:rPr>
          <w:rFonts w:hint="cs"/>
          <w:rtl/>
        </w:rPr>
        <w:t>إنّ المنع من تناقل حديث رسول الله صلّى الله عليه وآله</w:t>
      </w:r>
      <w:r w:rsidR="00E9799C" w:rsidRPr="003B24F9">
        <w:rPr>
          <w:rFonts w:hint="cs"/>
          <w:rtl/>
        </w:rPr>
        <w:t>،</w:t>
      </w:r>
      <w:r w:rsidRPr="003B24F9">
        <w:rPr>
          <w:rFonts w:hint="cs"/>
          <w:rtl/>
        </w:rPr>
        <w:t xml:space="preserve"> مع إصرار الصحابة على ضرورة التدوين</w:t>
      </w:r>
      <w:r w:rsidR="00E9799C" w:rsidRPr="003B24F9">
        <w:rPr>
          <w:rFonts w:hint="cs"/>
          <w:rtl/>
        </w:rPr>
        <w:t>،</w:t>
      </w:r>
      <w:r w:rsidRPr="003B24F9">
        <w:rPr>
          <w:rFonts w:hint="cs"/>
          <w:rtl/>
        </w:rPr>
        <w:t xml:space="preserve"> كما مرّ في خبر عروة بن الزبير</w:t>
      </w:r>
      <w:r w:rsidRPr="00E9799C">
        <w:rPr>
          <w:rStyle w:val="libFootnotenumChar"/>
          <w:rFonts w:hint="cs"/>
          <w:rtl/>
        </w:rPr>
        <w:t>(1)</w:t>
      </w:r>
      <w:r w:rsidR="00E9799C" w:rsidRPr="003B24F9">
        <w:rPr>
          <w:rFonts w:hint="cs"/>
          <w:rtl/>
        </w:rPr>
        <w:t>،</w:t>
      </w:r>
      <w:r w:rsidRPr="003B24F9">
        <w:rPr>
          <w:rFonts w:hint="cs"/>
          <w:rtl/>
        </w:rPr>
        <w:t xml:space="preserve"> ثمّ مخالفة الخليفة لرأيهم</w:t>
      </w:r>
      <w:r w:rsidR="00E9799C" w:rsidRPr="003B24F9">
        <w:rPr>
          <w:rFonts w:hint="cs"/>
          <w:rtl/>
        </w:rPr>
        <w:t>،</w:t>
      </w:r>
      <w:r w:rsidRPr="003B24F9">
        <w:rPr>
          <w:rFonts w:hint="cs"/>
          <w:rtl/>
        </w:rPr>
        <w:t xml:space="preserve"> مع ملاحظة كونه قد رسم أُصول الشورى في الخلافة من بعده</w:t>
      </w:r>
      <w:r w:rsidR="00E9799C" w:rsidRPr="003B24F9">
        <w:rPr>
          <w:rFonts w:hint="cs"/>
          <w:rtl/>
        </w:rPr>
        <w:t>.</w:t>
      </w:r>
      <w:r w:rsidRPr="003B24F9">
        <w:rPr>
          <w:rFonts w:hint="cs"/>
          <w:rtl/>
        </w:rPr>
        <w:t>.. لأمر عظيم</w:t>
      </w:r>
      <w:r w:rsidR="00E9799C" w:rsidRPr="003B24F9">
        <w:rPr>
          <w:rFonts w:hint="cs"/>
          <w:rtl/>
        </w:rPr>
        <w:t>،</w:t>
      </w:r>
      <w:r w:rsidRPr="003B24F9">
        <w:rPr>
          <w:rFonts w:hint="cs"/>
          <w:rtl/>
        </w:rPr>
        <w:t xml:space="preserve"> ينبئ عن كون التدوين أمراً ثقافيّاً حضاريّاً يرتبط بالسياسة لا يمكن للخليفة تجاهله</w:t>
      </w:r>
      <w:r w:rsidR="00E9799C" w:rsidRPr="003B24F9">
        <w:rPr>
          <w:rFonts w:hint="cs"/>
          <w:rtl/>
        </w:rPr>
        <w:t>،</w:t>
      </w:r>
      <w:r w:rsidRPr="003B24F9">
        <w:rPr>
          <w:rFonts w:hint="cs"/>
          <w:rtl/>
        </w:rPr>
        <w:t xml:space="preserve"> وعليه فإنّ قضيّة منع تدوين السنّة الشريفة لم تكن قضيّة ثقافيّة خالصة</w:t>
      </w:r>
      <w:r w:rsidR="00E9799C" w:rsidRPr="003B24F9">
        <w:rPr>
          <w:rFonts w:hint="cs"/>
          <w:rtl/>
        </w:rPr>
        <w:t>،</w:t>
      </w:r>
      <w:r w:rsidRPr="003B24F9">
        <w:rPr>
          <w:rFonts w:hint="cs"/>
          <w:rtl/>
        </w:rPr>
        <w:t xml:space="preserve"> كما علّلها الخليفة بأنّها وليدة الخوف من اختلاط السنّة بالقرآن</w:t>
      </w:r>
      <w:r w:rsidR="00E9799C" w:rsidRPr="003B24F9">
        <w:rPr>
          <w:rFonts w:hint="cs"/>
          <w:rtl/>
        </w:rPr>
        <w:t>،</w:t>
      </w:r>
      <w:r w:rsidRPr="003B24F9">
        <w:rPr>
          <w:rFonts w:hint="cs"/>
          <w:rtl/>
        </w:rPr>
        <w:t xml:space="preserve"> والخوف من تأثّر المسلمين بالأمم السابقة</w:t>
      </w:r>
      <w:r w:rsidR="00E9799C" w:rsidRPr="003B24F9">
        <w:rPr>
          <w:rFonts w:hint="cs"/>
          <w:rtl/>
        </w:rPr>
        <w:t>.</w:t>
      </w:r>
    </w:p>
    <w:p w:rsidR="000966EE" w:rsidRPr="00895DAB" w:rsidRDefault="000966EE" w:rsidP="003B24F9">
      <w:pPr>
        <w:pStyle w:val="libNormal"/>
        <w:rPr>
          <w:rtl/>
        </w:rPr>
      </w:pPr>
      <w:r w:rsidRPr="00E9799C">
        <w:rPr>
          <w:rFonts w:hint="cs"/>
          <w:rtl/>
        </w:rPr>
        <w:t>فالمسألة هنا ترتبط بالعلم</w:t>
      </w:r>
      <w:r w:rsidR="00E9799C" w:rsidRPr="00E9799C">
        <w:rPr>
          <w:rFonts w:hint="cs"/>
          <w:rtl/>
        </w:rPr>
        <w:t>،</w:t>
      </w:r>
      <w:r w:rsidRPr="00E9799C">
        <w:rPr>
          <w:rFonts w:hint="cs"/>
          <w:rtl/>
        </w:rPr>
        <w:t xml:space="preserve"> كما اتّضحت خلال شواهد عديدة على ذلك</w:t>
      </w:r>
      <w:r w:rsidR="00E9799C" w:rsidRPr="00E9799C">
        <w:rPr>
          <w:rFonts w:hint="cs"/>
          <w:rtl/>
        </w:rPr>
        <w:t>،</w:t>
      </w:r>
      <w:r w:rsidRPr="00E9799C">
        <w:rPr>
          <w:rFonts w:hint="cs"/>
          <w:rtl/>
        </w:rPr>
        <w:t xml:space="preserve"> وأنّ الخليفة لم يكن يملك الرؤية العامّة للأحكام ولم يكن على إحاطة تامّة ببيانات رسول الله صلّى الله عليه وآله</w:t>
      </w:r>
      <w:r w:rsidR="00E9799C" w:rsidRPr="00E9799C">
        <w:rPr>
          <w:rFonts w:hint="cs"/>
          <w:rtl/>
        </w:rPr>
        <w:t>.</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الطبقات الكبرى 3</w:t>
      </w:r>
      <w:r w:rsidR="00E9799C" w:rsidRPr="003B24F9">
        <w:rPr>
          <w:rFonts w:hint="cs"/>
          <w:rtl/>
        </w:rPr>
        <w:t>:</w:t>
      </w:r>
      <w:r w:rsidRPr="003B24F9">
        <w:rPr>
          <w:rFonts w:hint="cs"/>
          <w:rtl/>
        </w:rPr>
        <w:t xml:space="preserve"> 287</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50</w:t>
      </w:r>
      <w:r w:rsidR="00E9799C" w:rsidRPr="003B24F9">
        <w:rPr>
          <w:rFonts w:hint="cs"/>
          <w:rtl/>
        </w:rPr>
        <w:t>،</w:t>
      </w:r>
      <w:r w:rsidRPr="003B24F9">
        <w:rPr>
          <w:rFonts w:hint="cs"/>
          <w:rtl/>
        </w:rPr>
        <w:t xml:space="preserve"> جامع بيان العلم وفضله 1</w:t>
      </w:r>
      <w:r w:rsidR="00E9799C" w:rsidRPr="003B24F9">
        <w:rPr>
          <w:rFonts w:hint="cs"/>
          <w:rtl/>
        </w:rPr>
        <w:t>:</w:t>
      </w:r>
      <w:r w:rsidRPr="003B24F9">
        <w:rPr>
          <w:rFonts w:hint="cs"/>
          <w:rtl/>
        </w:rPr>
        <w:t xml:space="preserve"> 64</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293</w:t>
      </w:r>
      <w:r w:rsidR="00E9799C" w:rsidRPr="003B24F9">
        <w:rPr>
          <w:rFonts w:hint="cs"/>
          <w:rtl/>
        </w:rPr>
        <w:t>،</w:t>
      </w:r>
      <w:r w:rsidRPr="003B24F9">
        <w:rPr>
          <w:rFonts w:hint="cs"/>
          <w:rtl/>
        </w:rPr>
        <w:t xml:space="preserve"> ح 29480</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895DAB" w:rsidRDefault="000966EE" w:rsidP="003B24F9">
      <w:pPr>
        <w:pStyle w:val="libNormal"/>
        <w:rPr>
          <w:rtl/>
        </w:rPr>
      </w:pPr>
      <w:r w:rsidRPr="00E9799C">
        <w:rPr>
          <w:rFonts w:hint="cs"/>
          <w:rtl/>
        </w:rPr>
        <w:lastRenderedPageBreak/>
        <w:t>وأمّا ما قيل عن مقدرتهم في الجوانب الأخرى</w:t>
      </w:r>
      <w:r w:rsidR="00E9799C" w:rsidRPr="00E9799C">
        <w:rPr>
          <w:rFonts w:hint="cs"/>
          <w:rtl/>
        </w:rPr>
        <w:t>،</w:t>
      </w:r>
      <w:r w:rsidRPr="00E9799C">
        <w:rPr>
          <w:rFonts w:hint="cs"/>
          <w:rtl/>
        </w:rPr>
        <w:t xml:space="preserve"> فالأمر يتعلّق بالمقدرة العسكريّة والحنكة السياسيّة فقط</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والمعروف - عند أهل الخبرة - أنّ مَن له الحنكة السياسيّة يمكنه أن يوظّف كرسيّ العلم و يحتويه من خلال بعض القنوات الملتوية</w:t>
      </w:r>
      <w:r w:rsidR="00E9799C" w:rsidRPr="00E9799C">
        <w:rPr>
          <w:rFonts w:hint="cs"/>
          <w:rtl/>
        </w:rPr>
        <w:t>،</w:t>
      </w:r>
      <w:r w:rsidRPr="00E9799C">
        <w:rPr>
          <w:rFonts w:hint="cs"/>
          <w:rtl/>
        </w:rPr>
        <w:t xml:space="preserve"> بعكس الأوّل</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إنّ هذا يفرِض علينا قراءة جديدة للنصوص الصادرة عن الشيخين أو عن غيرهما</w:t>
      </w:r>
      <w:r w:rsidR="00E9799C" w:rsidRPr="00E9799C">
        <w:rPr>
          <w:rFonts w:hint="cs"/>
          <w:rtl/>
        </w:rPr>
        <w:t>.</w:t>
      </w:r>
      <w:r w:rsidRPr="00E9799C">
        <w:rPr>
          <w:rFonts w:hint="cs"/>
          <w:rtl/>
        </w:rPr>
        <w:t xml:space="preserve"> ممّن يسير على خطاهما</w:t>
      </w:r>
      <w:r w:rsidR="00E9799C" w:rsidRPr="00E9799C">
        <w:rPr>
          <w:rFonts w:hint="cs"/>
          <w:rtl/>
        </w:rPr>
        <w:t>.</w:t>
      </w:r>
      <w:r w:rsidRPr="00E9799C">
        <w:rPr>
          <w:rFonts w:hint="cs"/>
          <w:rtl/>
        </w:rPr>
        <w:t xml:space="preserve"> وهذه القراءة ينبغي أن تنطلق من دوافع دينيّة صرفة</w:t>
      </w:r>
      <w:r w:rsidR="00E9799C" w:rsidRPr="00E9799C">
        <w:rPr>
          <w:rFonts w:hint="cs"/>
          <w:rtl/>
        </w:rPr>
        <w:t>،</w:t>
      </w:r>
      <w:r w:rsidRPr="00E9799C">
        <w:rPr>
          <w:rFonts w:hint="cs"/>
          <w:rtl/>
        </w:rPr>
        <w:t xml:space="preserve"> تطلب الوصول إلى الحقّ</w:t>
      </w:r>
      <w:r w:rsidR="00E9799C" w:rsidRPr="00E9799C">
        <w:rPr>
          <w:rFonts w:hint="cs"/>
          <w:rtl/>
        </w:rPr>
        <w:t>.</w:t>
      </w:r>
      <w:r w:rsidRPr="00E9799C">
        <w:rPr>
          <w:rFonts w:hint="cs"/>
          <w:rtl/>
        </w:rPr>
        <w:t>.. من خلال دراسة موضوعيّة متأنيّة لا تتعجّل الأمور ولا تبتر النتائج</w:t>
      </w:r>
      <w:r w:rsidR="00E9799C" w:rsidRPr="00E9799C">
        <w:rPr>
          <w:rFonts w:hint="cs"/>
          <w:rtl/>
        </w:rPr>
        <w:t>.</w:t>
      </w:r>
      <w:r w:rsidRPr="00E9799C">
        <w:rPr>
          <w:rFonts w:hint="cs"/>
          <w:rtl/>
        </w:rPr>
        <w:t xml:space="preserve"> وإنّ إحاطة ما صدر منهما من أقوال وأفعال بهالة من التقديس القَبْليّ</w:t>
      </w:r>
      <w:r w:rsidR="00E9799C" w:rsidRPr="00E9799C">
        <w:rPr>
          <w:rFonts w:hint="cs"/>
          <w:rtl/>
        </w:rPr>
        <w:t>،</w:t>
      </w:r>
      <w:r w:rsidRPr="00E9799C">
        <w:rPr>
          <w:rFonts w:hint="cs"/>
          <w:rtl/>
        </w:rPr>
        <w:t xml:space="preserve"> بحيث يهاب المسلم مناقشة هذه الأقوال والأفعال</w:t>
      </w:r>
      <w:r w:rsidR="00E9799C" w:rsidRPr="00E9799C">
        <w:rPr>
          <w:rFonts w:hint="cs"/>
          <w:rtl/>
        </w:rPr>
        <w:t>.</w:t>
      </w:r>
      <w:r w:rsidRPr="00E9799C">
        <w:rPr>
          <w:rFonts w:hint="cs"/>
          <w:rtl/>
        </w:rPr>
        <w:t>.. غير بعيد أن يجعل هذه الحالة نوعاً من الإرهاب الفكريّ الذميم الذي يصادر أيّ احتمال للحوار</w:t>
      </w:r>
      <w:r w:rsidR="00E9799C" w:rsidRPr="00E9799C">
        <w:rPr>
          <w:rFonts w:hint="cs"/>
          <w:rtl/>
        </w:rPr>
        <w:t>،</w:t>
      </w:r>
      <w:r w:rsidRPr="00E9799C">
        <w:rPr>
          <w:rFonts w:hint="cs"/>
          <w:rtl/>
        </w:rPr>
        <w:t xml:space="preserve"> أو المناقشة فضلاً عن الاعتراض</w:t>
      </w:r>
      <w:r w:rsidR="00E9799C" w:rsidRPr="00E9799C">
        <w:rPr>
          <w:rFonts w:hint="cs"/>
          <w:rtl/>
        </w:rPr>
        <w:t>.</w:t>
      </w:r>
      <w:r w:rsidRPr="00E9799C">
        <w:rPr>
          <w:rFonts w:hint="cs"/>
          <w:rtl/>
        </w:rPr>
        <w:t>.. ممّا يُراد له جعل الشيخين في مصافّ الأنبياء</w:t>
      </w:r>
      <w:r w:rsidR="00E9799C" w:rsidRPr="00E9799C">
        <w:rPr>
          <w:rFonts w:hint="cs"/>
          <w:rtl/>
        </w:rPr>
        <w:t>،</w:t>
      </w:r>
      <w:r w:rsidRPr="00E9799C">
        <w:rPr>
          <w:rFonts w:hint="cs"/>
          <w:rtl/>
        </w:rPr>
        <w:t xml:space="preserve"> أو فوق مصافّ الأنبياء</w:t>
      </w:r>
      <w:r w:rsidR="00E9799C" w:rsidRPr="00E9799C">
        <w:rPr>
          <w:rFonts w:hint="cs"/>
          <w:rtl/>
        </w:rPr>
        <w:t>،</w:t>
      </w:r>
      <w:r w:rsidRPr="00E9799C">
        <w:rPr>
          <w:rFonts w:hint="cs"/>
          <w:rtl/>
        </w:rPr>
        <w:t xml:space="preserve"> وهذا ما لا يرتضيه ذو عقل ودين</w:t>
      </w:r>
      <w:r w:rsidR="00E9799C" w:rsidRPr="00E9799C">
        <w:rPr>
          <w:rFonts w:hint="cs"/>
          <w:rtl/>
        </w:rPr>
        <w:t>؛</w:t>
      </w:r>
      <w:r w:rsidRPr="00E9799C">
        <w:rPr>
          <w:rFonts w:hint="cs"/>
          <w:rtl/>
        </w:rPr>
        <w:t xml:space="preserve"> خاصّة ونحن نعلم كما تُجلي وقائع التاريخ أنّ الصحابة رجال متفاوتون علماً و إيماناً وقَدْراً</w:t>
      </w:r>
      <w:r w:rsidR="00E9799C" w:rsidRPr="00E9799C">
        <w:rPr>
          <w:rFonts w:hint="cs"/>
          <w:rtl/>
        </w:rPr>
        <w:t>.</w:t>
      </w:r>
      <w:r w:rsidRPr="00E9799C">
        <w:rPr>
          <w:rFonts w:hint="cs"/>
          <w:rtl/>
        </w:rPr>
        <w:t xml:space="preserve"> وكثيراً ما لاحظنا أنّهم كانوا يخطّئُ بعضُهم بعضاً</w:t>
      </w:r>
      <w:r w:rsidR="00E9799C" w:rsidRPr="00E9799C">
        <w:rPr>
          <w:rFonts w:hint="cs"/>
          <w:rtl/>
        </w:rPr>
        <w:t>،</w:t>
      </w:r>
      <w:r w:rsidRPr="00E9799C">
        <w:rPr>
          <w:rFonts w:hint="cs"/>
          <w:rtl/>
        </w:rPr>
        <w:t xml:space="preserve"> و ينقد بعضهم مواقف بعض</w:t>
      </w:r>
      <w:r w:rsidR="00E9799C" w:rsidRPr="00E9799C">
        <w:rPr>
          <w:rFonts w:hint="cs"/>
          <w:rtl/>
        </w:rPr>
        <w:t>.</w:t>
      </w:r>
      <w:r w:rsidRPr="00E9799C">
        <w:rPr>
          <w:rFonts w:hint="cs"/>
          <w:rtl/>
        </w:rPr>
        <w:t>.. ولا حرج في ذلك ولا ضير</w:t>
      </w:r>
      <w:r w:rsidR="00E9799C" w:rsidRPr="00E9799C">
        <w:rPr>
          <w:rFonts w:hint="cs"/>
          <w:rtl/>
        </w:rPr>
        <w:t>.</w:t>
      </w:r>
    </w:p>
    <w:p w:rsidR="000966EE" w:rsidRDefault="000966EE" w:rsidP="003B24F9">
      <w:pPr>
        <w:pStyle w:val="libNormal"/>
        <w:rPr>
          <w:rtl/>
        </w:rPr>
      </w:pPr>
      <w:r w:rsidRPr="00E9799C">
        <w:rPr>
          <w:rFonts w:hint="cs"/>
          <w:rtl/>
        </w:rPr>
        <w:t>إنّ كلّ مَن له دراية بالأخبار والأحاديث وتاريخ صدر الإسلام يعلم بوضوح</w:t>
      </w:r>
      <w:r w:rsidR="00E9799C" w:rsidRPr="00E9799C">
        <w:rPr>
          <w:rFonts w:hint="cs"/>
          <w:rtl/>
        </w:rPr>
        <w:t>:</w:t>
      </w:r>
      <w:r w:rsidRPr="00E9799C">
        <w:rPr>
          <w:rFonts w:hint="cs"/>
          <w:rtl/>
        </w:rPr>
        <w:t xml:space="preserve"> أنّ الخليفة أبا بكر والخليفة عمر بن الخطّاب لم يكونا معصومين</w:t>
      </w:r>
      <w:r w:rsidR="00E9799C" w:rsidRPr="00E9799C">
        <w:rPr>
          <w:rFonts w:hint="cs"/>
          <w:rtl/>
        </w:rPr>
        <w:t>.</w:t>
      </w:r>
      <w:r w:rsidRPr="00E9799C">
        <w:rPr>
          <w:rFonts w:hint="cs"/>
          <w:rtl/>
        </w:rPr>
        <w:t>.. بل استبان من خلال النصوص أنّ جُلّ اجتهاداتهم كانت قائمة على الرأي المحض</w:t>
      </w:r>
      <w:r w:rsidR="00E9799C" w:rsidRPr="00E9799C">
        <w:rPr>
          <w:rFonts w:hint="cs"/>
          <w:rtl/>
        </w:rPr>
        <w:t>،</w:t>
      </w:r>
      <w:r w:rsidRPr="00E9799C">
        <w:rPr>
          <w:rFonts w:hint="cs"/>
          <w:rtl/>
        </w:rPr>
        <w:t xml:space="preserve"> ولم تكُنْ مُستقاةً أو مُشتقّة من القرآن الكريم أو من السنّة التي لم يعرفاها</w:t>
      </w:r>
      <w:r w:rsidR="00E9799C" w:rsidRPr="00E9799C">
        <w:rPr>
          <w:rFonts w:hint="cs"/>
          <w:rtl/>
        </w:rPr>
        <w:t>.</w:t>
      </w:r>
    </w:p>
    <w:p w:rsidR="000966EE" w:rsidRPr="00B36E3B" w:rsidRDefault="000966EE" w:rsidP="00B36E3B">
      <w:pPr>
        <w:pStyle w:val="Heading3"/>
        <w:rPr>
          <w:rtl/>
        </w:rPr>
      </w:pPr>
      <w:bookmarkStart w:id="94" w:name="33"/>
      <w:bookmarkStart w:id="95" w:name="_Toc492121271"/>
      <w:r w:rsidRPr="00895DAB">
        <w:rPr>
          <w:rFonts w:hint="cs"/>
          <w:rtl/>
        </w:rPr>
        <w:t>وقفة عند رأي ابن قيّم الجوزيّة</w:t>
      </w:r>
      <w:r w:rsidR="00E9799C">
        <w:rPr>
          <w:rFonts w:hint="cs"/>
          <w:rtl/>
        </w:rPr>
        <w:t>:</w:t>
      </w:r>
      <w:bookmarkEnd w:id="94"/>
      <w:bookmarkEnd w:id="95"/>
    </w:p>
    <w:p w:rsidR="000966EE" w:rsidRDefault="000966EE" w:rsidP="003B24F9">
      <w:pPr>
        <w:pStyle w:val="libNormal"/>
        <w:rPr>
          <w:rtl/>
        </w:rPr>
      </w:pPr>
      <w:r w:rsidRPr="00E9799C">
        <w:rPr>
          <w:rFonts w:hint="cs"/>
          <w:rtl/>
        </w:rPr>
        <w:t>وعلى هذا فإنّ الفتاوى الصادرة عن أبي بكر وعمر لا تنحصر بما قاله ابن قيّم الجوزيّة</w:t>
      </w:r>
      <w:r w:rsidR="00E9799C" w:rsidRPr="00E9799C">
        <w:rPr>
          <w:rFonts w:hint="cs"/>
          <w:rtl/>
        </w:rPr>
        <w:t>،</w:t>
      </w:r>
      <w:r w:rsidRPr="00E9799C">
        <w:rPr>
          <w:rFonts w:hint="cs"/>
          <w:rtl/>
        </w:rPr>
        <w:t xml:space="preserve"> من أنّها لا تخرج عن ستّة أوجه</w:t>
      </w:r>
      <w:r w:rsidR="00E9799C" w:rsidRPr="00E9799C">
        <w:rPr>
          <w:rFonts w:hint="cs"/>
          <w:rtl/>
        </w:rPr>
        <w:t>:</w:t>
      </w:r>
    </w:p>
    <w:p w:rsidR="000966EE" w:rsidRDefault="00E9799C" w:rsidP="00E9799C">
      <w:pPr>
        <w:pStyle w:val="libNormal"/>
        <w:rPr>
          <w:rtl/>
        </w:rPr>
      </w:pPr>
      <w:r w:rsidRPr="003B24F9">
        <w:rPr>
          <w:rFonts w:hint="cs"/>
          <w:rtl/>
        </w:rPr>
        <w:t>(</w:t>
      </w:r>
      <w:r w:rsidR="000966EE" w:rsidRPr="00B36E3B">
        <w:rPr>
          <w:rStyle w:val="libBold2Char"/>
          <w:rFonts w:hint="cs"/>
          <w:rtl/>
        </w:rPr>
        <w:t>أحدها</w:t>
      </w:r>
      <w:r w:rsidRPr="00B36E3B">
        <w:rPr>
          <w:rStyle w:val="libBold2Char"/>
          <w:rFonts w:hint="cs"/>
          <w:rtl/>
        </w:rPr>
        <w:t>:</w:t>
      </w:r>
      <w:r w:rsidR="000966EE" w:rsidRPr="003B24F9">
        <w:rPr>
          <w:rFonts w:hint="cs"/>
          <w:rtl/>
        </w:rPr>
        <w:t xml:space="preserve"> أن يكون سَمِعها من النبيّ صلّى الله عليه وآله</w:t>
      </w:r>
      <w:r w:rsidRPr="003B24F9">
        <w:rPr>
          <w:rFonts w:hint="cs"/>
          <w:rtl/>
        </w:rPr>
        <w:t>.</w:t>
      </w:r>
    </w:p>
    <w:p w:rsidR="000966EE" w:rsidRPr="00895DAB"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أن يكون سمعها ممّن سمعها منه صلّى الله عليه وآله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الثالث</w:t>
      </w:r>
      <w:r w:rsidR="00E9799C" w:rsidRPr="00B36E3B">
        <w:rPr>
          <w:rStyle w:val="libBold2Char"/>
          <w:rFonts w:hint="cs"/>
          <w:rtl/>
        </w:rPr>
        <w:t>:</w:t>
      </w:r>
      <w:r w:rsidRPr="003B24F9">
        <w:rPr>
          <w:rFonts w:hint="cs"/>
          <w:rtl/>
        </w:rPr>
        <w:t xml:space="preserve"> أن يكون فَهِمَها من آيةٍ من كتاب الله فهماً خَفِيَ علينا</w:t>
      </w:r>
      <w:r w:rsidR="00E9799C" w:rsidRPr="003B24F9">
        <w:rPr>
          <w:rFonts w:hint="cs"/>
          <w:rtl/>
        </w:rPr>
        <w:t>.</w:t>
      </w:r>
    </w:p>
    <w:p w:rsidR="000966EE" w:rsidRDefault="000966EE" w:rsidP="00E9799C">
      <w:pPr>
        <w:pStyle w:val="libNormal"/>
        <w:rPr>
          <w:rtl/>
        </w:rPr>
      </w:pPr>
      <w:r w:rsidRPr="00B36E3B">
        <w:rPr>
          <w:rStyle w:val="libBold2Char"/>
          <w:rFonts w:hint="cs"/>
          <w:rtl/>
        </w:rPr>
        <w:t>الرابع</w:t>
      </w:r>
      <w:r w:rsidR="00E9799C" w:rsidRPr="00B36E3B">
        <w:rPr>
          <w:rStyle w:val="libBold2Char"/>
          <w:rFonts w:hint="cs"/>
          <w:rtl/>
        </w:rPr>
        <w:t>:</w:t>
      </w:r>
      <w:r w:rsidRPr="003B24F9">
        <w:rPr>
          <w:rFonts w:hint="cs"/>
          <w:rtl/>
        </w:rPr>
        <w:t xml:space="preserve"> أن يكون قد اتّفق عليها ملؤهم </w:t>
      </w:r>
      <w:r w:rsidRPr="00E9799C">
        <w:rPr>
          <w:rStyle w:val="libFootnotenumChar"/>
          <w:rFonts w:hint="cs"/>
          <w:rtl/>
        </w:rPr>
        <w:t>(1)</w:t>
      </w:r>
      <w:r w:rsidR="00E9799C" w:rsidRPr="003B24F9">
        <w:rPr>
          <w:rFonts w:hint="cs"/>
          <w:rtl/>
        </w:rPr>
        <w:t>،</w:t>
      </w:r>
      <w:r w:rsidRPr="003B24F9">
        <w:rPr>
          <w:rFonts w:hint="cs"/>
          <w:rtl/>
        </w:rPr>
        <w:t xml:space="preserve"> ولم ينقل إلينا إلاّ قول المفتي بها وحده</w:t>
      </w:r>
      <w:r w:rsidR="00E9799C" w:rsidRPr="003B24F9">
        <w:rPr>
          <w:rFonts w:hint="cs"/>
          <w:rtl/>
        </w:rPr>
        <w:t>.</w:t>
      </w:r>
    </w:p>
    <w:p w:rsidR="000966EE" w:rsidRDefault="000966EE" w:rsidP="00E9799C">
      <w:pPr>
        <w:pStyle w:val="libNormal"/>
        <w:rPr>
          <w:rtl/>
        </w:rPr>
      </w:pPr>
      <w:r w:rsidRPr="00B36E3B">
        <w:rPr>
          <w:rStyle w:val="libBold2Char"/>
          <w:rFonts w:hint="cs"/>
          <w:rtl/>
        </w:rPr>
        <w:t>الخامس</w:t>
      </w:r>
      <w:r w:rsidR="00E9799C" w:rsidRPr="00B36E3B">
        <w:rPr>
          <w:rStyle w:val="libBold2Char"/>
          <w:rFonts w:hint="cs"/>
          <w:rtl/>
        </w:rPr>
        <w:t>:</w:t>
      </w:r>
      <w:r w:rsidRPr="003B24F9">
        <w:rPr>
          <w:rFonts w:hint="cs"/>
          <w:rtl/>
        </w:rPr>
        <w:t xml:space="preserve"> أن يكون لكمال علمه باللغة</w:t>
      </w:r>
      <w:r w:rsidR="00E9799C" w:rsidRPr="003B24F9">
        <w:rPr>
          <w:rFonts w:hint="cs"/>
          <w:rtl/>
        </w:rPr>
        <w:t>،</w:t>
      </w:r>
      <w:r w:rsidRPr="003B24F9">
        <w:rPr>
          <w:rFonts w:hint="cs"/>
          <w:rtl/>
        </w:rPr>
        <w:t xml:space="preserve"> ودلالة اللفظ على الوجه الذي انفرد به عنّا</w:t>
      </w:r>
      <w:r w:rsidR="00E9799C" w:rsidRPr="003B24F9">
        <w:rPr>
          <w:rFonts w:hint="cs"/>
          <w:rtl/>
        </w:rPr>
        <w:t>،</w:t>
      </w:r>
      <w:r w:rsidRPr="003B24F9">
        <w:rPr>
          <w:rFonts w:hint="cs"/>
          <w:rtl/>
        </w:rPr>
        <w:t xml:space="preserve"> أو لقرائن حاليّة اقترنت بالخطاب</w:t>
      </w:r>
      <w:r w:rsidR="00E9799C" w:rsidRPr="003B24F9">
        <w:rPr>
          <w:rFonts w:hint="cs"/>
          <w:rtl/>
        </w:rPr>
        <w:t>،</w:t>
      </w:r>
      <w:r w:rsidRPr="003B24F9">
        <w:rPr>
          <w:rFonts w:hint="cs"/>
          <w:rtl/>
        </w:rPr>
        <w:t xml:space="preserve"> أو لمجموع أُمور فهموها على طول الزمان من رؤية النبيّ صلّى الله عليه وآله ومشاهدة أفعاله وأحواله وسيرته</w:t>
      </w:r>
      <w:r w:rsidR="00E9799C" w:rsidRPr="003B24F9">
        <w:rPr>
          <w:rFonts w:hint="cs"/>
          <w:rtl/>
        </w:rPr>
        <w:t>،</w:t>
      </w:r>
      <w:r w:rsidRPr="003B24F9">
        <w:rPr>
          <w:rFonts w:hint="cs"/>
          <w:rtl/>
        </w:rPr>
        <w:t xml:space="preserve"> وسماع كلامه والعلم بمقاصده وشهود تنزيل الوحي</w:t>
      </w:r>
      <w:r w:rsidR="00E9799C" w:rsidRPr="003B24F9">
        <w:rPr>
          <w:rFonts w:hint="cs"/>
          <w:rtl/>
        </w:rPr>
        <w:t>،</w:t>
      </w:r>
      <w:r w:rsidRPr="003B24F9">
        <w:rPr>
          <w:rFonts w:hint="cs"/>
          <w:rtl/>
        </w:rPr>
        <w:t xml:space="preserve"> ومشاهدة تأويله الفعل</w:t>
      </w:r>
      <w:r w:rsidR="00E9799C" w:rsidRPr="003B24F9">
        <w:rPr>
          <w:rFonts w:hint="cs"/>
          <w:rtl/>
        </w:rPr>
        <w:t>،</w:t>
      </w:r>
      <w:r w:rsidRPr="003B24F9">
        <w:rPr>
          <w:rFonts w:hint="cs"/>
          <w:rtl/>
        </w:rPr>
        <w:t xml:space="preserve"> فيكون فَهِم ما لا نفهمه نحن</w:t>
      </w:r>
      <w:r w:rsidR="00E9799C" w:rsidRPr="003B24F9">
        <w:rPr>
          <w:rFonts w:hint="cs"/>
          <w:rtl/>
        </w:rPr>
        <w:t>.</w:t>
      </w:r>
      <w:r w:rsidRPr="003B24F9">
        <w:rPr>
          <w:rFonts w:hint="cs"/>
          <w:rtl/>
        </w:rPr>
        <w:t xml:space="preserve"> وعلى التقادير الخمسة تكون فتواه حجّة يجب اتّباعها</w:t>
      </w:r>
      <w:r w:rsidR="00E9799C" w:rsidRPr="003B24F9">
        <w:rPr>
          <w:rFonts w:hint="cs"/>
          <w:rtl/>
        </w:rPr>
        <w:t>.</w:t>
      </w:r>
    </w:p>
    <w:p w:rsidR="000966EE" w:rsidRDefault="000966EE" w:rsidP="00E9799C">
      <w:pPr>
        <w:pStyle w:val="libNormal"/>
        <w:rPr>
          <w:rtl/>
        </w:rPr>
      </w:pPr>
      <w:r w:rsidRPr="00B36E3B">
        <w:rPr>
          <w:rStyle w:val="libBold2Char"/>
          <w:rFonts w:hint="cs"/>
          <w:rtl/>
        </w:rPr>
        <w:t>السادس</w:t>
      </w:r>
      <w:r w:rsidR="00E9799C" w:rsidRPr="00B36E3B">
        <w:rPr>
          <w:rStyle w:val="libBold2Char"/>
          <w:rFonts w:hint="cs"/>
          <w:rtl/>
        </w:rPr>
        <w:t>:</w:t>
      </w:r>
      <w:r w:rsidRPr="003B24F9">
        <w:rPr>
          <w:rFonts w:hint="cs"/>
          <w:rtl/>
        </w:rPr>
        <w:t xml:space="preserve"> أن يكون فَهِمَ ما لم يُرِده الرسول وأخطأ في فهمه</w:t>
      </w:r>
      <w:r w:rsidR="00E9799C" w:rsidRPr="003B24F9">
        <w:rPr>
          <w:rFonts w:hint="cs"/>
          <w:rtl/>
        </w:rPr>
        <w:t>،</w:t>
      </w:r>
      <w:r w:rsidRPr="003B24F9">
        <w:rPr>
          <w:rFonts w:hint="cs"/>
          <w:rtl/>
        </w:rPr>
        <w:t xml:space="preserve"> والمراد غير ما فهمه</w:t>
      </w:r>
      <w:r w:rsidR="00E9799C" w:rsidRPr="003B24F9">
        <w:rPr>
          <w:rFonts w:hint="cs"/>
          <w:rtl/>
        </w:rPr>
        <w:t>،</w:t>
      </w:r>
      <w:r w:rsidRPr="003B24F9">
        <w:rPr>
          <w:rFonts w:hint="cs"/>
          <w:rtl/>
        </w:rPr>
        <w:t xml:space="preserve"> وعلى هذا التقدير لا يكون قوله حجّة</w:t>
      </w:r>
      <w:r w:rsidR="00E9799C" w:rsidRPr="003B24F9">
        <w:rPr>
          <w:rFonts w:hint="cs"/>
          <w:rtl/>
        </w:rPr>
        <w:t>.</w:t>
      </w:r>
      <w:r w:rsidRPr="003B24F9">
        <w:rPr>
          <w:rFonts w:hint="cs"/>
          <w:rtl/>
        </w:rPr>
        <w:t xml:space="preserve"> ومعلوم قطعاً أنّ وقوع احتمال من خمسة أغلب على الظنّ من وقوع احتمال واحد معيّن</w:t>
      </w:r>
      <w:r w:rsidR="00E9799C" w:rsidRPr="003B24F9">
        <w:rPr>
          <w:rFonts w:hint="cs"/>
          <w:rtl/>
        </w:rPr>
        <w:t>،</w:t>
      </w:r>
      <w:r w:rsidRPr="003B24F9">
        <w:rPr>
          <w:rFonts w:hint="cs"/>
          <w:rtl/>
        </w:rPr>
        <w:t xml:space="preserve"> هذا ممّا لا يشكّ فيه عاقل</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والواقع أنّ الأمر ليس على ما ظنّ ابن القيّم بل هو أبعد منه</w:t>
      </w:r>
      <w:r w:rsidR="00E9799C" w:rsidRPr="00E9799C">
        <w:rPr>
          <w:rFonts w:hint="cs"/>
          <w:rtl/>
        </w:rPr>
        <w:t>؛</w:t>
      </w:r>
      <w:r w:rsidRPr="00E9799C">
        <w:rPr>
          <w:rFonts w:hint="cs"/>
          <w:rtl/>
        </w:rPr>
        <w:t xml:space="preserve"> لأنَّك قد وقفت على فتاواهم ومخالفة بعضها لصريح الكتاب والسنّة</w:t>
      </w:r>
      <w:r w:rsidR="00E9799C" w:rsidRPr="00E9799C">
        <w:rPr>
          <w:rFonts w:hint="cs"/>
          <w:rtl/>
        </w:rPr>
        <w:t>،</w:t>
      </w:r>
      <w:r w:rsidRPr="00E9799C">
        <w:rPr>
          <w:rFonts w:hint="cs"/>
          <w:rtl/>
        </w:rPr>
        <w:t xml:space="preserve"> مع علم صاحبها بقيام النصّ في غيره ووضوح ظهوره فيه</w:t>
      </w:r>
      <w:r w:rsidR="00E9799C" w:rsidRPr="00E9799C">
        <w:rPr>
          <w:rFonts w:hint="cs"/>
          <w:rtl/>
        </w:rPr>
        <w:t>،</w:t>
      </w:r>
      <w:r w:rsidRPr="00E9799C">
        <w:rPr>
          <w:rFonts w:hint="cs"/>
          <w:rtl/>
        </w:rPr>
        <w:t xml:space="preserve"> ولولا الحمل على الصحّة والتماس العذر لمَن سلف</w:t>
      </w:r>
      <w:r w:rsidR="00E9799C" w:rsidRPr="00E9799C">
        <w:rPr>
          <w:rFonts w:hint="cs"/>
          <w:rtl/>
        </w:rPr>
        <w:t>،</w:t>
      </w:r>
      <w:r w:rsidRPr="00E9799C">
        <w:rPr>
          <w:rFonts w:hint="cs"/>
          <w:rtl/>
        </w:rPr>
        <w:t xml:space="preserve"> لكانت أقرب إلى التحدِّي منها إلى الاجتهاد</w:t>
      </w:r>
      <w:r w:rsidR="00E9799C" w:rsidRPr="00E9799C">
        <w:rPr>
          <w:rFonts w:hint="cs"/>
          <w:rtl/>
        </w:rPr>
        <w:t>!</w:t>
      </w:r>
    </w:p>
    <w:p w:rsidR="000966EE" w:rsidRDefault="000966EE" w:rsidP="003B24F9">
      <w:pPr>
        <w:pStyle w:val="libNormal"/>
        <w:rPr>
          <w:rtl/>
        </w:rPr>
      </w:pPr>
      <w:r w:rsidRPr="00E9799C">
        <w:rPr>
          <w:rFonts w:hint="cs"/>
          <w:rtl/>
        </w:rPr>
        <w:t>وبعضها الآخر - أي من اجتهادات الشيخين - صريح المخالفة للنصوص أيضاً</w:t>
      </w:r>
      <w:r w:rsidR="00E9799C" w:rsidRPr="00E9799C">
        <w:rPr>
          <w:rFonts w:hint="cs"/>
          <w:rtl/>
        </w:rPr>
        <w:t>،</w:t>
      </w:r>
      <w:r w:rsidRPr="00E9799C">
        <w:rPr>
          <w:rFonts w:hint="cs"/>
          <w:rtl/>
        </w:rPr>
        <w:t xml:space="preserve"> لكنّها تختلف عن سابقتها</w:t>
      </w:r>
      <w:r w:rsidR="00E9799C" w:rsidRPr="00E9799C">
        <w:rPr>
          <w:rFonts w:hint="cs"/>
          <w:rtl/>
        </w:rPr>
        <w:t>،</w:t>
      </w:r>
      <w:r w:rsidRPr="00E9799C">
        <w:rPr>
          <w:rFonts w:hint="cs"/>
          <w:rtl/>
        </w:rPr>
        <w:t xml:space="preserve"> بأنّها صدرت لعدم علم صاحبها بتلكم النصوص الصادرة عن الرسول صلّى الله عليه وآله وعودته إليها بعد تنبّهه</w:t>
      </w:r>
      <w:r w:rsidR="00E9799C" w:rsidRPr="00E9799C">
        <w:rPr>
          <w:rFonts w:hint="cs"/>
          <w:rtl/>
        </w:rPr>
        <w:t>،</w:t>
      </w:r>
      <w:r w:rsidRPr="00E9799C">
        <w:rPr>
          <w:rFonts w:hint="cs"/>
          <w:rtl/>
        </w:rPr>
        <w:t xml:space="preserve"> ومثل هذا القسم - عادةً - أهون مؤونةً وأقلّ مؤاخذة</w:t>
      </w:r>
      <w:r w:rsidR="00E9799C" w:rsidRPr="00E9799C">
        <w:rPr>
          <w:rFonts w:hint="cs"/>
          <w:rtl/>
        </w:rPr>
        <w:t>.</w:t>
      </w:r>
    </w:p>
    <w:p w:rsidR="000966EE" w:rsidRPr="00895DAB" w:rsidRDefault="000966EE" w:rsidP="003B24F9">
      <w:pPr>
        <w:pStyle w:val="libNormal"/>
        <w:rPr>
          <w:rtl/>
        </w:rPr>
      </w:pPr>
      <w:r w:rsidRPr="00E9799C">
        <w:rPr>
          <w:rFonts w:hint="cs"/>
          <w:rtl/>
        </w:rPr>
        <w:t>فالاجتهاد لو كان جارياً على وفق ما تقرّر لدى الأعلام من القواعد</w:t>
      </w:r>
      <w:r w:rsidR="00E9799C" w:rsidRPr="00E9799C">
        <w:rPr>
          <w:rFonts w:hint="cs"/>
          <w:rtl/>
        </w:rPr>
        <w:t>،</w:t>
      </w:r>
      <w:r w:rsidRPr="00E9799C">
        <w:rPr>
          <w:rFonts w:hint="cs"/>
          <w:rtl/>
        </w:rPr>
        <w:t xml:space="preserve"> للزم أن يكون صاحبه قد أكمل عدّته وانتهى من الفحص عن الدليل الأوّلي</w:t>
      </w:r>
      <w:r w:rsidR="00E9799C" w:rsidRPr="00E9799C">
        <w:rPr>
          <w:rFonts w:hint="cs"/>
          <w:rtl/>
        </w:rPr>
        <w:t>،</w:t>
      </w:r>
      <w:r w:rsidRPr="00E9799C">
        <w:rPr>
          <w:rFonts w:hint="cs"/>
          <w:rtl/>
        </w:rPr>
        <w:t xml:space="preserve"> وعاد يائساً من العثور عليه</w:t>
      </w:r>
      <w:r w:rsidR="00E9799C" w:rsidRPr="00E9799C">
        <w:rPr>
          <w:rFonts w:hint="cs"/>
          <w:rtl/>
        </w:rPr>
        <w:t>،</w:t>
      </w:r>
      <w:r w:rsidRPr="00E9799C">
        <w:rPr>
          <w:rFonts w:hint="cs"/>
          <w:rtl/>
        </w:rPr>
        <w:t xml:space="preserve"> فأفتى أو حَكَم بعد اليأس</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أي جميعهم</w:t>
      </w:r>
      <w:r w:rsidR="00E9799C" w:rsidRPr="003B24F9">
        <w:rPr>
          <w:rFonts w:hint="cs"/>
          <w:rtl/>
        </w:rPr>
        <w:t>.</w:t>
      </w:r>
    </w:p>
    <w:p w:rsidR="000966EE" w:rsidRPr="003B24F9" w:rsidRDefault="000966EE" w:rsidP="003B24F9">
      <w:pPr>
        <w:pStyle w:val="libFootnote0"/>
        <w:rPr>
          <w:rtl/>
        </w:rPr>
      </w:pPr>
      <w:r w:rsidRPr="003B24F9">
        <w:rPr>
          <w:rFonts w:hint="cs"/>
          <w:rtl/>
        </w:rPr>
        <w:t>(2) إعلام الموقعين 4</w:t>
      </w:r>
      <w:r w:rsidR="00E9799C" w:rsidRPr="003B24F9">
        <w:rPr>
          <w:rFonts w:hint="cs"/>
          <w:rtl/>
        </w:rPr>
        <w:t>:</w:t>
      </w:r>
      <w:r w:rsidRPr="003B24F9">
        <w:rPr>
          <w:rFonts w:hint="cs"/>
          <w:rtl/>
        </w:rPr>
        <w:t xml:space="preserve"> 148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غير أنّ هذه الفتاوى والمواقف والأحكام لم تكن جارية - في نهج الخليفة وكثير من السلف الأوّل - على هذا النمط من الاستنباط الدقيق المأمون</w:t>
      </w:r>
      <w:r w:rsidR="00E9799C" w:rsidRPr="00E9799C">
        <w:rPr>
          <w:rFonts w:hint="cs"/>
          <w:rtl/>
        </w:rPr>
        <w:t>،</w:t>
      </w:r>
      <w:r w:rsidRPr="00E9799C">
        <w:rPr>
          <w:rFonts w:hint="cs"/>
          <w:rtl/>
        </w:rPr>
        <w:t xml:space="preserve"> بسبب التسرّع في الإفتاء والحكم قبل بذل الجهد للفحص الكافي</w:t>
      </w:r>
      <w:r w:rsidR="00E9799C" w:rsidRPr="00E9799C">
        <w:rPr>
          <w:rFonts w:hint="cs"/>
          <w:rtl/>
        </w:rPr>
        <w:t>،</w:t>
      </w:r>
      <w:r w:rsidRPr="00E9799C">
        <w:rPr>
          <w:rFonts w:hint="cs"/>
          <w:rtl/>
        </w:rPr>
        <w:t xml:space="preserve"> أو بسبب التقصير في استيعاب ما ينبغي استيعابه في الموضوع بإهمالهم سؤال العالمين بالقرآن والتشريع ممّن كانوا بين ظهرانيهم</w:t>
      </w:r>
      <w:r w:rsidR="00E9799C" w:rsidRPr="00E9799C">
        <w:rPr>
          <w:rFonts w:hint="cs"/>
          <w:rtl/>
        </w:rPr>
        <w:t>،</w:t>
      </w:r>
      <w:r w:rsidRPr="00E9799C">
        <w:rPr>
          <w:rFonts w:hint="cs"/>
          <w:rtl/>
        </w:rPr>
        <w:t xml:space="preserve"> فإذا شَجَر ما يوجب الفحص والسؤال</w:t>
      </w:r>
      <w:r w:rsidR="00E9799C" w:rsidRPr="00E9799C">
        <w:rPr>
          <w:rFonts w:hint="cs"/>
          <w:rtl/>
        </w:rPr>
        <w:t>،</w:t>
      </w:r>
      <w:r w:rsidRPr="00E9799C">
        <w:rPr>
          <w:rFonts w:hint="cs"/>
          <w:rtl/>
        </w:rPr>
        <w:t xml:space="preserve"> ولم يبادروا إلى الرجوع إلى هؤلاء العالمِين</w:t>
      </w:r>
      <w:r w:rsidR="00E9799C" w:rsidRPr="00E9799C">
        <w:rPr>
          <w:rFonts w:hint="cs"/>
          <w:rtl/>
        </w:rPr>
        <w:t>.</w:t>
      </w:r>
      <w:r w:rsidRPr="00E9799C">
        <w:rPr>
          <w:rFonts w:hint="cs"/>
          <w:rtl/>
        </w:rPr>
        <w:t>.. فإنّ هذا يعني</w:t>
      </w:r>
      <w:r w:rsidR="00E9799C" w:rsidRPr="00E9799C">
        <w:rPr>
          <w:rFonts w:hint="cs"/>
          <w:rtl/>
        </w:rPr>
        <w:t>،</w:t>
      </w:r>
      <w:r w:rsidRPr="00E9799C">
        <w:rPr>
          <w:rFonts w:hint="cs"/>
          <w:rtl/>
        </w:rPr>
        <w:t xml:space="preserve"> ولا ريب المؤاخذة والتقصير</w:t>
      </w:r>
      <w:r w:rsidR="00E9799C" w:rsidRPr="00E9799C">
        <w:rPr>
          <w:rFonts w:hint="cs"/>
          <w:rtl/>
        </w:rPr>
        <w:t>؛</w:t>
      </w:r>
      <w:r w:rsidRPr="00E9799C">
        <w:rPr>
          <w:rFonts w:hint="cs"/>
          <w:rtl/>
        </w:rPr>
        <w:t xml:space="preserve"> لقيام الحجّة عليهم بهؤلاء العالمِين كما قال ابن حزم في النصّ الذي أوردناه مِن قبل</w:t>
      </w:r>
      <w:r w:rsidR="00E9799C" w:rsidRPr="00E9799C">
        <w:rPr>
          <w:rFonts w:hint="cs"/>
          <w:rtl/>
        </w:rPr>
        <w:t>.</w:t>
      </w:r>
    </w:p>
    <w:p w:rsidR="000966EE" w:rsidRDefault="000966EE" w:rsidP="003B24F9">
      <w:pPr>
        <w:pStyle w:val="libNormal"/>
        <w:rPr>
          <w:rtl/>
        </w:rPr>
      </w:pPr>
      <w:r w:rsidRPr="00E9799C">
        <w:rPr>
          <w:rFonts w:hint="cs"/>
          <w:rtl/>
        </w:rPr>
        <w:t>وعلى هذا ففتاوى الأصحاب الصادرة عنهم لا تنحصر فيما حصره ابن القيّم من الصور الستّ</w:t>
      </w:r>
      <w:r w:rsidR="00E9799C" w:rsidRPr="00E9799C">
        <w:rPr>
          <w:rFonts w:hint="cs"/>
          <w:rtl/>
        </w:rPr>
        <w:t>،</w:t>
      </w:r>
      <w:r w:rsidRPr="00E9799C">
        <w:rPr>
          <w:rFonts w:hint="cs"/>
          <w:rtl/>
        </w:rPr>
        <w:t xml:space="preserve"> بل هناك احتمالات أُخرى ينبغي أن تضاف إلى احتمالات ابن القيّم</w:t>
      </w:r>
      <w:r w:rsidR="00E9799C" w:rsidRPr="00E9799C">
        <w:rPr>
          <w:rFonts w:hint="cs"/>
          <w:rtl/>
        </w:rPr>
        <w:t>،</w:t>
      </w:r>
      <w:r w:rsidRPr="00E9799C">
        <w:rPr>
          <w:rFonts w:hint="cs"/>
          <w:rtl/>
        </w:rPr>
        <w:t xml:space="preserve"> وهي</w:t>
      </w:r>
      <w:r w:rsidR="00E9799C" w:rsidRPr="00E9799C">
        <w:rPr>
          <w:rFonts w:hint="cs"/>
          <w:rtl/>
        </w:rPr>
        <w:t>:</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أن يكون إفتاؤهما مخالفاً لكلام رسول الله</w:t>
      </w:r>
      <w:r w:rsidR="00E9799C" w:rsidRPr="003B24F9">
        <w:rPr>
          <w:rFonts w:hint="cs"/>
          <w:rtl/>
        </w:rPr>
        <w:t>،</w:t>
      </w:r>
      <w:r w:rsidRPr="003B24F9">
        <w:rPr>
          <w:rFonts w:hint="cs"/>
          <w:rtl/>
        </w:rPr>
        <w:t xml:space="preserve"> وقد ذكّرهما الصحابة بهذا فرجعا عمّا أفتيا به</w:t>
      </w:r>
      <w:r w:rsidR="00E9799C" w:rsidRPr="003B24F9">
        <w:rPr>
          <w:rFonts w:hint="cs"/>
          <w:rtl/>
        </w:rPr>
        <w:t>،</w:t>
      </w:r>
      <w:r w:rsidRPr="003B24F9">
        <w:rPr>
          <w:rFonts w:hint="cs"/>
          <w:rtl/>
        </w:rPr>
        <w:t xml:space="preserve"> فمن الطبيعيّ أن لا نرى - غالباً - امتداداً لرأي الخليفة في مثل هذه المسائل قِبال سنّة رسول الله في العصور اللاحقة</w:t>
      </w:r>
      <w:r w:rsidR="00E9799C" w:rsidRPr="003B24F9">
        <w:rPr>
          <w:rFonts w:hint="cs"/>
          <w:rtl/>
        </w:rPr>
        <w:t>؛</w:t>
      </w:r>
      <w:r w:rsidRPr="003B24F9">
        <w:rPr>
          <w:rFonts w:hint="cs"/>
          <w:rtl/>
        </w:rPr>
        <w:t xml:space="preserve"> لرجوع الخليفة عمّا كان قد ذهب إليه وتنصَّل عنه</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أن يتخالف إفتاؤهما مع حديث رسول الله صلّى الله عليه وآله أو الآية القرآنيّة</w:t>
      </w:r>
      <w:r w:rsidR="00E9799C" w:rsidRPr="003B24F9">
        <w:rPr>
          <w:rFonts w:hint="cs"/>
          <w:rtl/>
        </w:rPr>
        <w:t>،</w:t>
      </w:r>
      <w:r w:rsidRPr="003B24F9">
        <w:rPr>
          <w:rFonts w:hint="cs"/>
          <w:rtl/>
        </w:rPr>
        <w:t xml:space="preserve"> والصحابة ذكّروهما بذلك لكنّهما لم يتراجعا عمّا أفتيا به</w:t>
      </w:r>
      <w:r w:rsidR="00E9799C" w:rsidRPr="003B24F9">
        <w:rPr>
          <w:rFonts w:hint="cs"/>
          <w:rtl/>
        </w:rPr>
        <w:t>،</w:t>
      </w:r>
      <w:r w:rsidRPr="003B24F9">
        <w:rPr>
          <w:rFonts w:hint="cs"/>
          <w:rtl/>
        </w:rPr>
        <w:t xml:space="preserve"> ومن هنا نرى وجود أحكام كهذه في الفقه الإسلاميّ</w:t>
      </w:r>
      <w:r w:rsidR="00E9799C" w:rsidRPr="003B24F9">
        <w:rPr>
          <w:rFonts w:hint="cs"/>
          <w:rtl/>
        </w:rPr>
        <w:t>،</w:t>
      </w:r>
      <w:r w:rsidRPr="003B24F9">
        <w:rPr>
          <w:rFonts w:hint="cs"/>
          <w:rtl/>
        </w:rPr>
        <w:t xml:space="preserve"> مع ترجيح الفقهاء لرأي الخليفة</w:t>
      </w:r>
      <w:r w:rsidR="00E9799C" w:rsidRPr="003B24F9">
        <w:rPr>
          <w:rFonts w:hint="cs"/>
          <w:rtl/>
        </w:rPr>
        <w:t>،</w:t>
      </w:r>
      <w:r w:rsidRPr="003B24F9">
        <w:rPr>
          <w:rFonts w:hint="cs"/>
          <w:rtl/>
        </w:rPr>
        <w:t xml:space="preserve"> والقول بأنّ آراء أُولئك الصحابة كان اجتهاداً منهم لا يمكن نقضه</w:t>
      </w:r>
      <w:r w:rsidR="00E9799C" w:rsidRPr="003B24F9">
        <w:rPr>
          <w:rFonts w:hint="cs"/>
          <w:rtl/>
        </w:rPr>
        <w:t>؛</w:t>
      </w:r>
      <w:r w:rsidRPr="003B24F9">
        <w:rPr>
          <w:rFonts w:hint="cs"/>
          <w:rtl/>
        </w:rPr>
        <w:t xml:space="preserve"> لحجّيّة اجتهادات الصحابة في الصدر الإسلاميّ الأوّل</w:t>
      </w:r>
      <w:r w:rsidR="00E9799C" w:rsidRPr="003B24F9">
        <w:rPr>
          <w:rFonts w:hint="cs"/>
          <w:rtl/>
        </w:rPr>
        <w:t>!</w:t>
      </w:r>
    </w:p>
    <w:p w:rsidR="000966EE" w:rsidRDefault="000966EE" w:rsidP="00E9799C">
      <w:pPr>
        <w:pStyle w:val="libNormal"/>
        <w:rPr>
          <w:rtl/>
        </w:rPr>
      </w:pPr>
      <w:r w:rsidRPr="00B36E3B">
        <w:rPr>
          <w:rStyle w:val="libBold2Char"/>
          <w:rFonts w:hint="cs"/>
          <w:rtl/>
        </w:rPr>
        <w:t>الثالث</w:t>
      </w:r>
      <w:r w:rsidR="00E9799C" w:rsidRPr="00B36E3B">
        <w:rPr>
          <w:rStyle w:val="libBold2Char"/>
          <w:rFonts w:hint="cs"/>
          <w:rtl/>
        </w:rPr>
        <w:t>:</w:t>
      </w:r>
      <w:r w:rsidRPr="003B24F9">
        <w:rPr>
          <w:rFonts w:hint="cs"/>
          <w:rtl/>
        </w:rPr>
        <w:t xml:space="preserve"> أن يفتي الخليفة في مسألة بما هو مخالف لسنّة رسول الله صلّى الله عليه وآله والذِّكر الحكيم</w:t>
      </w:r>
      <w:r w:rsidR="00E9799C" w:rsidRPr="003B24F9">
        <w:rPr>
          <w:rFonts w:hint="cs"/>
          <w:rtl/>
        </w:rPr>
        <w:t>،</w:t>
      </w:r>
      <w:r w:rsidRPr="003B24F9">
        <w:rPr>
          <w:rFonts w:hint="cs"/>
          <w:rtl/>
        </w:rPr>
        <w:t xml:space="preserve"> مع عدم حضور الصحابة في تلك الواقعة ليوقفوه على ما سمعوه من رسول الله، أو ما جاء به الوحي في تلك المسألة</w:t>
      </w:r>
      <w:r w:rsidR="00E9799C" w:rsidRPr="003B24F9">
        <w:rPr>
          <w:rFonts w:hint="cs"/>
          <w:rtl/>
        </w:rPr>
        <w:t>،</w:t>
      </w:r>
      <w:r w:rsidRPr="003B24F9">
        <w:rPr>
          <w:rFonts w:hint="cs"/>
          <w:rtl/>
        </w:rPr>
        <w:t xml:space="preserve"> فترى امتداد خطّ الخليفة أقوى ممّا عند الصحابة من مرويّات في هذه المسائل</w:t>
      </w:r>
      <w:r w:rsidR="00E9799C" w:rsidRPr="003B24F9">
        <w:rPr>
          <w:rFonts w:hint="cs"/>
          <w:rtl/>
        </w:rPr>
        <w:t>!</w:t>
      </w:r>
    </w:p>
    <w:p w:rsidR="000966EE" w:rsidRPr="00895DAB" w:rsidRDefault="000966EE" w:rsidP="00E9799C">
      <w:pPr>
        <w:pStyle w:val="libNormal"/>
        <w:rPr>
          <w:rtl/>
        </w:rPr>
      </w:pPr>
      <w:r w:rsidRPr="00B36E3B">
        <w:rPr>
          <w:rStyle w:val="libBold2Char"/>
          <w:rFonts w:hint="cs"/>
          <w:rtl/>
        </w:rPr>
        <w:t>الرابع</w:t>
      </w:r>
      <w:r w:rsidR="00E9799C" w:rsidRPr="00B36E3B">
        <w:rPr>
          <w:rStyle w:val="libBold2Char"/>
          <w:rFonts w:hint="cs"/>
          <w:rtl/>
        </w:rPr>
        <w:t>:</w:t>
      </w:r>
      <w:r w:rsidRPr="003B24F9">
        <w:rPr>
          <w:rFonts w:hint="cs"/>
          <w:rtl/>
        </w:rPr>
        <w:t xml:space="preserve"> أن يفتي الخليفة بما يخالف الآية القرآنيّة وحديث رسول الله صلّى الله عليه وآله</w:t>
      </w:r>
      <w:r w:rsidR="00E9799C" w:rsidRPr="003B24F9">
        <w:rPr>
          <w:rFonts w:hint="cs"/>
          <w:rtl/>
        </w:rPr>
        <w:t>،</w:t>
      </w:r>
      <w:r w:rsidRPr="003B24F9">
        <w:rPr>
          <w:rFonts w:hint="cs"/>
          <w:rtl/>
        </w:rPr>
        <w:t xml:space="preserve"> ولكنّ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الصحابة لم يذكّروه خوفاً من درّته أو مهابةً له</w:t>
      </w:r>
      <w:r w:rsidR="00E9799C" w:rsidRPr="00E9799C">
        <w:rPr>
          <w:rFonts w:hint="cs"/>
          <w:rtl/>
        </w:rPr>
        <w:t>،</w:t>
      </w:r>
      <w:r w:rsidRPr="00E9799C">
        <w:rPr>
          <w:rFonts w:hint="cs"/>
          <w:rtl/>
        </w:rPr>
        <w:t xml:space="preserve"> أو لاكتساح هذا الرأي عموم المسلمين وتبنّي أغلبهم له</w:t>
      </w:r>
      <w:r w:rsidR="00E9799C" w:rsidRPr="00E9799C">
        <w:rPr>
          <w:rFonts w:hint="cs"/>
          <w:rtl/>
        </w:rPr>
        <w:t>،</w:t>
      </w:r>
      <w:r w:rsidRPr="00E9799C">
        <w:rPr>
          <w:rFonts w:hint="cs"/>
          <w:rtl/>
        </w:rPr>
        <w:t xml:space="preserve"> فنهج الخليفة في مثل هذا القسم هو أقوى ممّا سبقه</w:t>
      </w:r>
      <w:r w:rsidR="00E9799C" w:rsidRPr="00E9799C">
        <w:rPr>
          <w:rFonts w:hint="cs"/>
          <w:rtl/>
        </w:rPr>
        <w:t>؛</w:t>
      </w:r>
      <w:r w:rsidRPr="00E9799C">
        <w:rPr>
          <w:rFonts w:hint="cs"/>
          <w:rtl/>
        </w:rPr>
        <w:t xml:space="preserve"> لعمل المسلمين به وقد يحدُث أن نقف بين الحين والآخر على نصوص من الصحابة</w:t>
      </w:r>
      <w:r w:rsidR="00E9799C" w:rsidRPr="00E9799C">
        <w:rPr>
          <w:rFonts w:hint="cs"/>
          <w:rtl/>
        </w:rPr>
        <w:t>،</w:t>
      </w:r>
      <w:r w:rsidRPr="00E9799C">
        <w:rPr>
          <w:rFonts w:hint="cs"/>
          <w:rtl/>
        </w:rPr>
        <w:t xml:space="preserve"> أو التابعين</w:t>
      </w:r>
      <w:r w:rsidR="00E9799C" w:rsidRPr="00E9799C">
        <w:rPr>
          <w:rFonts w:hint="cs"/>
          <w:rtl/>
        </w:rPr>
        <w:t>،</w:t>
      </w:r>
      <w:r w:rsidRPr="00E9799C">
        <w:rPr>
          <w:rFonts w:hint="cs"/>
          <w:rtl/>
        </w:rPr>
        <w:t xml:space="preserve"> تخالف رأي الخليفة</w:t>
      </w:r>
      <w:r w:rsidR="00E9799C" w:rsidRPr="00E9799C">
        <w:rPr>
          <w:rFonts w:hint="cs"/>
          <w:rtl/>
        </w:rPr>
        <w:t>،</w:t>
      </w:r>
      <w:r w:rsidRPr="00E9799C">
        <w:rPr>
          <w:rFonts w:hint="cs"/>
          <w:rtl/>
        </w:rPr>
        <w:t xml:space="preserve"> لكنّها أضعف ممّا سبقها</w:t>
      </w:r>
      <w:r w:rsidR="00E9799C" w:rsidRPr="00E9799C">
        <w:rPr>
          <w:rFonts w:hint="cs"/>
          <w:rtl/>
        </w:rPr>
        <w:t>!</w:t>
      </w:r>
    </w:p>
    <w:p w:rsidR="000966EE" w:rsidRDefault="000966EE" w:rsidP="00E9799C">
      <w:pPr>
        <w:pStyle w:val="libNormal"/>
        <w:rPr>
          <w:rtl/>
        </w:rPr>
      </w:pPr>
      <w:r w:rsidRPr="00B36E3B">
        <w:rPr>
          <w:rStyle w:val="libBold2Char"/>
          <w:rFonts w:hint="cs"/>
          <w:rtl/>
        </w:rPr>
        <w:t>الخامس</w:t>
      </w:r>
      <w:r w:rsidR="00E9799C" w:rsidRPr="00B36E3B">
        <w:rPr>
          <w:rStyle w:val="libBold2Char"/>
          <w:rFonts w:hint="cs"/>
          <w:rtl/>
        </w:rPr>
        <w:t>:</w:t>
      </w:r>
      <w:r w:rsidRPr="003B24F9">
        <w:rPr>
          <w:rFonts w:hint="cs"/>
          <w:rtl/>
        </w:rPr>
        <w:t xml:space="preserve"> أن يكون ما أفتى به اجتهاداً منه</w:t>
      </w:r>
      <w:r w:rsidR="00E9799C" w:rsidRPr="003B24F9">
        <w:rPr>
          <w:rFonts w:hint="cs"/>
          <w:rtl/>
        </w:rPr>
        <w:t>،</w:t>
      </w:r>
      <w:r w:rsidRPr="003B24F9">
        <w:rPr>
          <w:rFonts w:hint="cs"/>
          <w:rtl/>
        </w:rPr>
        <w:t xml:space="preserve"> صدر عن مصلحة ارتضاها بمفرده</w:t>
      </w:r>
      <w:r w:rsidR="00E9799C" w:rsidRPr="003B24F9">
        <w:rPr>
          <w:rFonts w:hint="cs"/>
          <w:rtl/>
        </w:rPr>
        <w:t>،</w:t>
      </w:r>
      <w:r w:rsidRPr="003B24F9">
        <w:rPr>
          <w:rFonts w:hint="cs"/>
          <w:rtl/>
        </w:rPr>
        <w:t xml:space="preserve"> أو للرأي العامّ</w:t>
      </w:r>
      <w:r w:rsidR="00E9799C" w:rsidRPr="003B24F9">
        <w:rPr>
          <w:rFonts w:hint="cs"/>
          <w:rtl/>
        </w:rPr>
        <w:t>!</w:t>
      </w:r>
      <w:r w:rsidRPr="003B24F9">
        <w:rPr>
          <w:rFonts w:hint="cs"/>
          <w:rtl/>
        </w:rPr>
        <w:t xml:space="preserve"> لأنّه فيما يقول أعرف بها من سائر الصحابة</w:t>
      </w:r>
      <w:r w:rsidR="00E9799C" w:rsidRPr="003B24F9">
        <w:rPr>
          <w:rFonts w:hint="cs"/>
          <w:rtl/>
        </w:rPr>
        <w:t>.</w:t>
      </w:r>
      <w:r w:rsidRPr="003B24F9">
        <w:rPr>
          <w:rFonts w:hint="cs"/>
          <w:rtl/>
        </w:rPr>
        <w:t xml:space="preserve"> مع أنّه لم تكن تلك المصلحة بالمنزلة التي تَصوّرها الخليفة فيكون الحكم خاطئاً تبعاً للخطأ في تشخيص المصلحة</w:t>
      </w:r>
      <w:r w:rsidR="00E9799C" w:rsidRPr="003B24F9">
        <w:rPr>
          <w:rFonts w:hint="cs"/>
          <w:rtl/>
        </w:rPr>
        <w:t>،</w:t>
      </w:r>
      <w:r w:rsidRPr="003B24F9">
        <w:rPr>
          <w:rFonts w:hint="cs"/>
          <w:rtl/>
        </w:rPr>
        <w:t xml:space="preserve"> إلاّ أنّ أحداً لم ينتبه أو ينبّه على ذلك فسرى الحكم عامّاً شاملاً في كلّ العصور</w:t>
      </w:r>
      <w:r w:rsidR="00E9799C" w:rsidRPr="003B24F9">
        <w:rPr>
          <w:rFonts w:hint="cs"/>
          <w:rtl/>
        </w:rPr>
        <w:t>!</w:t>
      </w:r>
    </w:p>
    <w:p w:rsidR="000966EE" w:rsidRDefault="000966EE" w:rsidP="003B24F9">
      <w:pPr>
        <w:pStyle w:val="libNormal"/>
        <w:rPr>
          <w:rtl/>
        </w:rPr>
      </w:pPr>
      <w:r w:rsidRPr="00E9799C">
        <w:rPr>
          <w:rFonts w:hint="cs"/>
          <w:rtl/>
        </w:rPr>
        <w:t>وهذه الاحتمالات التي نساها أو تناساها ابن القيم لها شواهد تاريخية كثيرة قد عرضنا لك بعضها فيما سبق</w:t>
      </w:r>
      <w:r w:rsidR="00E9799C" w:rsidRPr="00E9799C">
        <w:rPr>
          <w:rFonts w:hint="cs"/>
          <w:rtl/>
        </w:rPr>
        <w:t>.</w:t>
      </w:r>
    </w:p>
    <w:p w:rsidR="000966EE" w:rsidRPr="00B36E3B" w:rsidRDefault="000966EE" w:rsidP="00B36E3B">
      <w:pPr>
        <w:pStyle w:val="Heading3"/>
        <w:rPr>
          <w:rtl/>
        </w:rPr>
      </w:pPr>
      <w:bookmarkStart w:id="96" w:name="34"/>
      <w:bookmarkStart w:id="97" w:name="_Toc492121272"/>
      <w:r w:rsidRPr="00895DAB">
        <w:rPr>
          <w:rFonts w:hint="cs"/>
          <w:rtl/>
        </w:rPr>
        <w:t>حسبنا كتاب الله</w:t>
      </w:r>
      <w:bookmarkEnd w:id="96"/>
      <w:bookmarkEnd w:id="97"/>
    </w:p>
    <w:p w:rsidR="000966EE" w:rsidRDefault="000966EE" w:rsidP="003B24F9">
      <w:pPr>
        <w:pStyle w:val="libNormal"/>
        <w:rPr>
          <w:rtl/>
        </w:rPr>
      </w:pPr>
      <w:r w:rsidRPr="00E9799C">
        <w:rPr>
          <w:rFonts w:hint="cs"/>
          <w:rtl/>
        </w:rPr>
        <w:t>فاتّضح إذن أنّ الاجتهاد قِبالَ النصّ قد مُورِسَ في عهد النبيّ صلّى الله عليه وآله - رغم نهيه عنه - والعصر الإسلاميّ الأوّل</w:t>
      </w:r>
      <w:r w:rsidR="00E9799C" w:rsidRPr="00E9799C">
        <w:rPr>
          <w:rFonts w:hint="cs"/>
          <w:rtl/>
        </w:rPr>
        <w:t>،</w:t>
      </w:r>
      <w:r w:rsidRPr="00E9799C">
        <w:rPr>
          <w:rFonts w:hint="cs"/>
          <w:rtl/>
        </w:rPr>
        <w:t xml:space="preserve"> وفي نفس الظرف أُطلِقَ القول بـ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بيننا وبينكم كتاب الله</w:t>
      </w:r>
      <w:r w:rsidR="00E9799C" w:rsidRPr="00E9799C">
        <w:rPr>
          <w:rFonts w:hint="cs"/>
          <w:rtl/>
        </w:rPr>
        <w:t>)،</w:t>
      </w:r>
      <w:r w:rsidRPr="00E9799C">
        <w:rPr>
          <w:rFonts w:hint="cs"/>
          <w:rtl/>
        </w:rPr>
        <w:t xml:space="preserve"> مع وقوفنا على نهي رسول الله عنه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لكنّ بين الصحابة مَن كان لا يرتضي تلك النبرة الغريبة الُمحْدَثة</w:t>
      </w:r>
      <w:r w:rsidR="00E9799C" w:rsidRPr="003B24F9">
        <w:rPr>
          <w:rFonts w:hint="cs"/>
          <w:rtl/>
        </w:rPr>
        <w:t>،</w:t>
      </w:r>
      <w:r w:rsidRPr="003B24F9">
        <w:rPr>
          <w:rFonts w:hint="cs"/>
          <w:rtl/>
        </w:rPr>
        <w:t xml:space="preserve"> منهم</w:t>
      </w:r>
      <w:r w:rsidR="00E9799C" w:rsidRPr="003B24F9">
        <w:rPr>
          <w:rFonts w:hint="cs"/>
          <w:rtl/>
        </w:rPr>
        <w:t>:</w:t>
      </w:r>
      <w:r w:rsidRPr="003B24F9">
        <w:rPr>
          <w:rFonts w:hint="cs"/>
          <w:rtl/>
        </w:rPr>
        <w:t xml:space="preserve"> عليّ بن أبي طالب</w:t>
      </w:r>
      <w:r w:rsidR="00E9799C" w:rsidRPr="003B24F9">
        <w:rPr>
          <w:rFonts w:hint="cs"/>
          <w:rtl/>
        </w:rPr>
        <w:t>،</w:t>
      </w:r>
      <w:r w:rsidRPr="003B24F9">
        <w:rPr>
          <w:rFonts w:hint="cs"/>
          <w:rtl/>
        </w:rPr>
        <w:t xml:space="preserve"> الذي أوصى ابن عبّاس عندما أراد حِجاج الخوارج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لا تُخاصِمْهم بالقرآن</w:t>
      </w:r>
      <w:r w:rsidR="00E9799C" w:rsidRPr="00B36E3B">
        <w:rPr>
          <w:rStyle w:val="libBold2Char"/>
          <w:rFonts w:hint="cs"/>
          <w:rtl/>
        </w:rPr>
        <w:t>،</w:t>
      </w:r>
      <w:r w:rsidRPr="00B36E3B">
        <w:rPr>
          <w:rStyle w:val="libBold2Char"/>
          <w:rFonts w:hint="cs"/>
          <w:rtl/>
        </w:rPr>
        <w:t xml:space="preserve"> فإنّ القرآن حمّال ذو وجوه</w:t>
      </w:r>
      <w:r w:rsidR="00E9799C" w:rsidRPr="00B36E3B">
        <w:rPr>
          <w:rStyle w:val="libBold2Char"/>
          <w:rFonts w:hint="cs"/>
          <w:rtl/>
        </w:rPr>
        <w:t>،</w:t>
      </w:r>
      <w:r w:rsidRPr="00B36E3B">
        <w:rPr>
          <w:rStyle w:val="libBold2Char"/>
          <w:rFonts w:hint="cs"/>
          <w:rtl/>
        </w:rPr>
        <w:t xml:space="preserve"> تقول ويقولون</w:t>
      </w:r>
      <w:r w:rsidR="00E9799C" w:rsidRPr="00B36E3B">
        <w:rPr>
          <w:rStyle w:val="libBold2Char"/>
          <w:rFonts w:hint="cs"/>
          <w:rtl/>
        </w:rPr>
        <w:t>،</w:t>
      </w:r>
      <w:r w:rsidRPr="00B36E3B">
        <w:rPr>
          <w:rStyle w:val="libBold2Char"/>
          <w:rFonts w:hint="cs"/>
          <w:rtl/>
        </w:rPr>
        <w:t xml:space="preserve"> ولكن حاجِجْهم بالسنّة</w:t>
      </w:r>
      <w:r w:rsidR="00E9799C" w:rsidRPr="00B36E3B">
        <w:rPr>
          <w:rStyle w:val="libBold2Char"/>
          <w:rFonts w:hint="cs"/>
          <w:rtl/>
        </w:rPr>
        <w:t>؛</w:t>
      </w:r>
      <w:r w:rsidRPr="00B36E3B">
        <w:rPr>
          <w:rStyle w:val="libBold2Char"/>
          <w:rFonts w:hint="cs"/>
          <w:rtl/>
        </w:rPr>
        <w:t xml:space="preserve"> فإنّهم لن يجدوا عنها محيصاً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أوصاه بهذا لأنّ المعروف عن الخوارج تمسّكهم الأعمى بظواهر نصوص الكتاب</w:t>
      </w:r>
      <w:r w:rsidR="00E9799C" w:rsidRPr="00E9799C">
        <w:rPr>
          <w:rFonts w:hint="cs"/>
          <w:rtl/>
        </w:rPr>
        <w:t>،</w:t>
      </w:r>
      <w:r w:rsidRPr="00E9799C">
        <w:rPr>
          <w:rFonts w:hint="cs"/>
          <w:rtl/>
        </w:rPr>
        <w:t xml:space="preserve"> وقد جرّ أُسلوبهم هذا الويلاتِ على المسلمين</w:t>
      </w:r>
      <w:r w:rsidR="00E9799C" w:rsidRPr="00E9799C">
        <w:rPr>
          <w:rFonts w:hint="cs"/>
          <w:rtl/>
        </w:rPr>
        <w:t>،</w:t>
      </w:r>
      <w:r w:rsidRPr="00E9799C">
        <w:rPr>
          <w:rFonts w:hint="cs"/>
          <w:rtl/>
        </w:rPr>
        <w:t xml:space="preserve"> فكان من العقل والتدبير أن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3</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الخطبة 77</w:t>
      </w:r>
      <w:r w:rsidR="00E9799C" w:rsidRPr="003B24F9">
        <w:rPr>
          <w:rFonts w:hint="cs"/>
          <w:rtl/>
        </w:rPr>
        <w:t>،</w:t>
      </w:r>
      <w:r w:rsidRPr="003B24F9">
        <w:rPr>
          <w:rFonts w:hint="cs"/>
          <w:rtl/>
        </w:rPr>
        <w:t xml:space="preserve"> من وصية له‏ عليه السلام لعبد الله بن عباس</w:t>
      </w:r>
      <w:r w:rsidR="00E9799C" w:rsidRPr="003B24F9">
        <w:rPr>
          <w:rFonts w:hint="cs"/>
          <w:rtl/>
        </w:rPr>
        <w:t>،</w:t>
      </w:r>
      <w:r w:rsidRPr="003B24F9">
        <w:rPr>
          <w:rFonts w:hint="cs"/>
          <w:rtl/>
        </w:rPr>
        <w:t xml:space="preserve"> شرح النهج 18</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مفتاح الجنّة 1</w:t>
      </w:r>
      <w:r w:rsidR="00E9799C" w:rsidRPr="003B24F9">
        <w:rPr>
          <w:rFonts w:hint="cs"/>
          <w:rtl/>
        </w:rPr>
        <w:t>:</w:t>
      </w:r>
      <w:r w:rsidRPr="003B24F9">
        <w:rPr>
          <w:rFonts w:hint="cs"/>
          <w:rtl/>
        </w:rPr>
        <w:t xml:space="preserve"> 59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يحتجّ عليهم بسيرة النبيّ وأفعاله التي لا يختلف فيها اثنان دون ما يُختلف فيه</w:t>
      </w:r>
      <w:r w:rsidR="00E9799C" w:rsidRPr="003B24F9">
        <w:rPr>
          <w:rFonts w:hint="cs"/>
          <w:rtl/>
        </w:rPr>
        <w:t>؛</w:t>
      </w:r>
      <w:r w:rsidRPr="003B24F9">
        <w:rPr>
          <w:rFonts w:hint="cs"/>
          <w:rtl/>
        </w:rPr>
        <w:t xml:space="preserve"> لئلاّ يقعوا في نفس مشكلة فهمهم الخاطئ للكتاب</w:t>
      </w:r>
      <w:r w:rsidR="00E9799C" w:rsidRPr="003B24F9">
        <w:rPr>
          <w:rFonts w:hint="cs"/>
          <w:rtl/>
        </w:rPr>
        <w:t>،</w:t>
      </w:r>
      <w:r w:rsidRPr="003B24F9">
        <w:rPr>
          <w:rFonts w:hint="cs"/>
          <w:rtl/>
        </w:rPr>
        <w:t xml:space="preserve"> فاحتجّ عليهم بعمل النبيّ صلّى الله عليه وآله حينما أوعز بمحو وصفه بـ </w:t>
      </w:r>
      <w:r w:rsidR="00E9799C" w:rsidRPr="003B24F9">
        <w:rPr>
          <w:rFonts w:hint="cs"/>
          <w:rtl/>
        </w:rPr>
        <w:t>(</w:t>
      </w:r>
      <w:r w:rsidRPr="003B24F9">
        <w:rPr>
          <w:rFonts w:hint="cs"/>
          <w:rtl/>
        </w:rPr>
        <w:t>رسول الله</w:t>
      </w:r>
      <w:r w:rsidR="00E9799C" w:rsidRPr="003B24F9">
        <w:rPr>
          <w:rFonts w:hint="cs"/>
          <w:rtl/>
        </w:rPr>
        <w:t>)</w:t>
      </w:r>
      <w:r w:rsidRPr="003B24F9">
        <w:rPr>
          <w:rFonts w:hint="cs"/>
          <w:rtl/>
        </w:rPr>
        <w:t xml:space="preserve"> في كتاب صلح الحديبيّة</w:t>
      </w:r>
      <w:r w:rsidR="00E9799C" w:rsidRPr="003B24F9">
        <w:rPr>
          <w:rFonts w:hint="cs"/>
          <w:rtl/>
        </w:rPr>
        <w:t>،</w:t>
      </w:r>
      <w:r w:rsidRPr="003B24F9">
        <w:rPr>
          <w:rFonts w:hint="cs"/>
          <w:rtl/>
        </w:rPr>
        <w:t xml:space="preserve"> فلم يبق مجال لاعتراض الخوارج على محو عليّ بن أبي طالب وصفَه بـ </w:t>
      </w:r>
      <w:r w:rsidR="00E9799C" w:rsidRPr="003B24F9">
        <w:rPr>
          <w:rFonts w:hint="cs"/>
          <w:rtl/>
        </w:rPr>
        <w:t>(</w:t>
      </w:r>
      <w:r w:rsidRPr="003B24F9">
        <w:rPr>
          <w:rFonts w:hint="cs"/>
          <w:rtl/>
        </w:rPr>
        <w:t>أمير المؤمنين</w:t>
      </w:r>
      <w:r w:rsidR="00E9799C" w:rsidRPr="003B24F9">
        <w:rPr>
          <w:rFonts w:hint="cs"/>
          <w:rtl/>
        </w:rPr>
        <w:t>)</w:t>
      </w:r>
      <w:r w:rsidRPr="003B24F9">
        <w:rPr>
          <w:rFonts w:hint="cs"/>
          <w:rtl/>
        </w:rPr>
        <w:t xml:space="preserve"> في كتاب الصلح مع معاوية </w:t>
      </w:r>
      <w:r w:rsidRPr="00E9799C">
        <w:rPr>
          <w:rStyle w:val="libFootnotenumChar"/>
          <w:rFonts w:hint="cs"/>
          <w:rtl/>
        </w:rPr>
        <w:t>(1)</w:t>
      </w:r>
      <w:r w:rsidR="00E9799C" w:rsidRPr="003B24F9">
        <w:rPr>
          <w:rFonts w:hint="cs"/>
          <w:rtl/>
        </w:rPr>
        <w:t>،</w:t>
      </w:r>
      <w:r w:rsidRPr="003B24F9">
        <w:rPr>
          <w:rFonts w:hint="cs"/>
          <w:rtl/>
        </w:rPr>
        <w:t xml:space="preserve"> وهذا الأسلوب هو الأنجح والأنسب في التعامل مع الخوارج</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القرآن والسنّة يكمل أحدهما الآخر</w:t>
      </w:r>
      <w:r w:rsidR="00E9799C" w:rsidRPr="00E9799C">
        <w:rPr>
          <w:rFonts w:hint="cs"/>
          <w:rtl/>
        </w:rPr>
        <w:t>،</w:t>
      </w:r>
      <w:r w:rsidRPr="00E9799C">
        <w:rPr>
          <w:rFonts w:hint="cs"/>
          <w:rtl/>
        </w:rPr>
        <w:t xml:space="preserve"> فلا يمكن الاكتفاء بالقرآن دون السنّة</w:t>
      </w:r>
      <w:r w:rsidR="00E9799C" w:rsidRPr="00E9799C">
        <w:rPr>
          <w:rFonts w:hint="cs"/>
          <w:rtl/>
        </w:rPr>
        <w:t>،</w:t>
      </w:r>
      <w:r w:rsidRPr="00E9799C">
        <w:rPr>
          <w:rFonts w:hint="cs"/>
          <w:rtl/>
        </w:rPr>
        <w:t xml:space="preserve"> وكذا العكس</w:t>
      </w:r>
      <w:r w:rsidR="00E9799C" w:rsidRPr="00E9799C">
        <w:rPr>
          <w:rFonts w:hint="cs"/>
          <w:rtl/>
        </w:rPr>
        <w:t>.</w:t>
      </w:r>
      <w:r w:rsidRPr="00E9799C">
        <w:rPr>
          <w:rFonts w:hint="cs"/>
          <w:rtl/>
        </w:rPr>
        <w:t xml:space="preserve"> وليس هناك أدنى تعارض بين هذين الأصلين</w:t>
      </w:r>
      <w:r w:rsidR="00E9799C" w:rsidRPr="00E9799C">
        <w:rPr>
          <w:rFonts w:hint="cs"/>
          <w:rtl/>
        </w:rPr>
        <w:t>،</w:t>
      </w:r>
      <w:r w:rsidRPr="00E9799C">
        <w:rPr>
          <w:rFonts w:hint="cs"/>
          <w:rtl/>
        </w:rPr>
        <w:t xml:space="preserve"> وإنَّ الذهاب إلى أحدهما دون الآخر ليس بصحيح</w:t>
      </w:r>
      <w:r w:rsidR="00E9799C" w:rsidRPr="00E9799C">
        <w:rPr>
          <w:rFonts w:hint="cs"/>
          <w:rtl/>
        </w:rPr>
        <w:t>.</w:t>
      </w:r>
    </w:p>
    <w:p w:rsidR="000966EE" w:rsidRDefault="000966EE" w:rsidP="003B24F9">
      <w:pPr>
        <w:pStyle w:val="libNormal"/>
        <w:rPr>
          <w:rtl/>
        </w:rPr>
      </w:pPr>
      <w:r w:rsidRPr="00E9799C">
        <w:rPr>
          <w:rFonts w:hint="cs"/>
          <w:rtl/>
        </w:rPr>
        <w:t>قال ابن حزم في الإحكام</w:t>
      </w:r>
      <w:r w:rsidR="00E9799C" w:rsidRPr="00E9799C">
        <w:rPr>
          <w:rFonts w:hint="cs"/>
          <w:rtl/>
        </w:rPr>
        <w:t>:</w:t>
      </w:r>
      <w:r w:rsidRPr="00E9799C">
        <w:rPr>
          <w:rFonts w:hint="cs"/>
          <w:rtl/>
        </w:rPr>
        <w:t xml:space="preserve"> لا تعارض بين شيء من نصوص القرآن ونصوص كلام النبيّ صلّى الله عليه وآله وما نُقل من أفعاله</w:t>
      </w:r>
      <w:r w:rsidR="00E9799C" w:rsidRPr="00E9799C">
        <w:rPr>
          <w:rFonts w:hint="cs"/>
          <w:rtl/>
        </w:rPr>
        <w:t>،</w:t>
      </w:r>
      <w:r w:rsidRPr="00E9799C">
        <w:rPr>
          <w:rFonts w:hint="cs"/>
          <w:rtl/>
        </w:rPr>
        <w:t xml:space="preserve"> فقال سبحانه مُخبراً عن رسوله</w:t>
      </w:r>
      <w:r w:rsidR="00E9799C" w:rsidRPr="00E9799C">
        <w:rPr>
          <w:rFonts w:hint="cs"/>
          <w:rtl/>
        </w:rPr>
        <w:t>:</w:t>
      </w:r>
      <w:r w:rsidRPr="00E9799C">
        <w:rPr>
          <w:rFonts w:hint="cs"/>
          <w:rtl/>
        </w:rPr>
        <w:t xml:space="preserve"> </w:t>
      </w:r>
    </w:p>
    <w:p w:rsidR="000966EE" w:rsidRDefault="00E9799C" w:rsidP="00E9799C">
      <w:pPr>
        <w:pStyle w:val="libNormal"/>
        <w:rPr>
          <w:rtl/>
        </w:rPr>
      </w:pPr>
      <w:r w:rsidRPr="00B36E3B">
        <w:rPr>
          <w:rStyle w:val="libAlaemChar"/>
          <w:rFonts w:hint="cs"/>
          <w:rtl/>
        </w:rPr>
        <w:t>(</w:t>
      </w:r>
      <w:r w:rsidR="000966EE" w:rsidRPr="003B24F9">
        <w:rPr>
          <w:rStyle w:val="libAieChar"/>
          <w:rFonts w:hint="cs"/>
          <w:rtl/>
        </w:rPr>
        <w:t>وما يَنْطقُ عَنِ الهَوَى * إنْ هُوَ إلاّ وَحْيٌ يُوحى</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(2)</w:t>
      </w:r>
      <w:r w:rsidR="000966EE" w:rsidRPr="003B24F9">
        <w:rPr>
          <w:rFonts w:hint="cs"/>
          <w:rtl/>
        </w:rPr>
        <w:t xml:space="preserve"> وقوله تعالى</w:t>
      </w:r>
      <w:r w:rsidRPr="003B24F9">
        <w:rPr>
          <w:rFonts w:hint="cs"/>
          <w:rtl/>
        </w:rPr>
        <w:t>:</w:t>
      </w:r>
      <w:r w:rsidR="000966EE" w:rsidRPr="003B24F9">
        <w:rPr>
          <w:rFonts w:hint="cs"/>
          <w:rtl/>
        </w:rPr>
        <w:t xml:space="preserve"> </w:t>
      </w:r>
      <w:r w:rsidRPr="00B36E3B">
        <w:rPr>
          <w:rStyle w:val="libAlaemChar"/>
          <w:rFonts w:hint="cs"/>
          <w:rtl/>
        </w:rPr>
        <w:t>(</w:t>
      </w:r>
      <w:r w:rsidR="000966EE" w:rsidRPr="003B24F9">
        <w:rPr>
          <w:rStyle w:val="libAieChar"/>
          <w:rFonts w:hint="cs"/>
          <w:rtl/>
        </w:rPr>
        <w:t>لَقَدْ كانَ لَكْمْ فِي رَسُول اللهِ أُسْوَةٌ حَسَنَةٌ</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(3)</w:t>
      </w:r>
      <w:r w:rsidR="000966EE" w:rsidRPr="003B24F9">
        <w:rPr>
          <w:rFonts w:hint="cs"/>
          <w:rtl/>
        </w:rPr>
        <w:t xml:space="preserve"> وقوله</w:t>
      </w:r>
      <w:r w:rsidRPr="003B24F9">
        <w:rPr>
          <w:rFonts w:hint="cs"/>
          <w:rtl/>
        </w:rPr>
        <w:t>:</w:t>
      </w:r>
      <w:r w:rsidR="000966EE" w:rsidRPr="003B24F9">
        <w:rPr>
          <w:rFonts w:hint="cs"/>
          <w:rtl/>
        </w:rPr>
        <w:t xml:space="preserve"> </w:t>
      </w:r>
      <w:r w:rsidRPr="00B36E3B">
        <w:rPr>
          <w:rStyle w:val="libAlaemChar"/>
          <w:rFonts w:hint="cs"/>
          <w:rtl/>
        </w:rPr>
        <w:t>(</w:t>
      </w:r>
      <w:r w:rsidR="000966EE" w:rsidRPr="003B24F9">
        <w:rPr>
          <w:rStyle w:val="libAieChar"/>
          <w:rFonts w:hint="cs"/>
          <w:rtl/>
        </w:rPr>
        <w:t>وَلَوْ كانَ مِنْ عِنْدِ غيرِ اللهِ لَوَجدُوا فيهِ اختلافاً كثيراً</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(4)</w:t>
      </w:r>
      <w:r w:rsidRPr="003B24F9">
        <w:rPr>
          <w:rFonts w:hint="cs"/>
          <w:rtl/>
        </w:rPr>
        <w:t>،</w:t>
      </w:r>
      <w:r w:rsidR="000966EE" w:rsidRPr="003B24F9">
        <w:rPr>
          <w:rFonts w:hint="cs"/>
          <w:rtl/>
        </w:rPr>
        <w:t xml:space="preserve"> فأخبر عزّ وجلّ أنّ كلام نبيّه وحي من عنده</w:t>
      </w:r>
      <w:r w:rsidRPr="003B24F9">
        <w:rPr>
          <w:rFonts w:hint="cs"/>
          <w:rtl/>
        </w:rPr>
        <w:t>،</w:t>
      </w:r>
      <w:r w:rsidR="000966EE" w:rsidRPr="003B24F9">
        <w:rPr>
          <w:rFonts w:hint="cs"/>
          <w:rtl/>
        </w:rPr>
        <w:t xml:space="preserve"> كالقرآن في أنّه وحي </w:t>
      </w:r>
      <w:r w:rsidR="000966EE" w:rsidRPr="00E9799C">
        <w:rPr>
          <w:rStyle w:val="libFootnotenumChar"/>
          <w:rFonts w:hint="cs"/>
          <w:rtl/>
        </w:rPr>
        <w:t>(5)</w:t>
      </w:r>
      <w:r w:rsidRPr="003B24F9">
        <w:rPr>
          <w:rFonts w:hint="cs"/>
          <w:rtl/>
        </w:rPr>
        <w:t>.</w:t>
      </w:r>
    </w:p>
    <w:p w:rsidR="000966EE" w:rsidRPr="00895DAB" w:rsidRDefault="000966EE" w:rsidP="003B24F9">
      <w:pPr>
        <w:pStyle w:val="libNormal"/>
        <w:rPr>
          <w:rtl/>
        </w:rPr>
      </w:pPr>
      <w:r w:rsidRPr="00E9799C">
        <w:rPr>
          <w:rFonts w:hint="cs"/>
          <w:rtl/>
        </w:rPr>
        <w:t>والخليفة أبو بكر لمّا قال - بعد وفاة رسول الله - كما في مرسلة ابن أبي مليكة المارّة الذكر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بيننا وبينكم كتاب الله</w:t>
      </w:r>
      <w:r w:rsidR="00E9799C" w:rsidRPr="00E9799C">
        <w:rPr>
          <w:rFonts w:hint="cs"/>
          <w:rtl/>
        </w:rPr>
        <w:t>)</w:t>
      </w:r>
      <w:r w:rsidRPr="00E9799C">
        <w:rPr>
          <w:rFonts w:hint="cs"/>
          <w:rtl/>
        </w:rPr>
        <w:t xml:space="preserve"> أراد بقوله الاكتفاء بالقرآن</w:t>
      </w:r>
      <w:r w:rsidR="00E9799C" w:rsidRPr="00E9799C">
        <w:rPr>
          <w:rFonts w:hint="cs"/>
          <w:rtl/>
        </w:rPr>
        <w:t>،</w:t>
      </w:r>
      <w:r w:rsidRPr="00E9799C">
        <w:rPr>
          <w:rFonts w:hint="cs"/>
          <w:rtl/>
        </w:rPr>
        <w:t xml:space="preserve"> وقد سبقه إلى هذا الرأي عمر بن الخطّاب عند مرض الرسول عندما قال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وقد احتجّت فاطمة بنت رسول الله صلّى الله عليه وآله على أبي بكر بالقرآن وحده في نزاعها معه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10</w:t>
      </w:r>
      <w:r w:rsidR="00E9799C" w:rsidRPr="003B24F9">
        <w:rPr>
          <w:rFonts w:hint="cs"/>
          <w:rtl/>
        </w:rPr>
        <w:t>:</w:t>
      </w:r>
      <w:r w:rsidRPr="003B24F9">
        <w:rPr>
          <w:rFonts w:hint="cs"/>
          <w:rtl/>
        </w:rPr>
        <w:t xml:space="preserve"> 158</w:t>
      </w:r>
      <w:r w:rsidR="00E9799C" w:rsidRPr="003B24F9">
        <w:rPr>
          <w:rFonts w:hint="cs"/>
          <w:rtl/>
        </w:rPr>
        <w:t>،</w:t>
      </w:r>
      <w:r w:rsidRPr="003B24F9">
        <w:rPr>
          <w:rFonts w:hint="cs"/>
          <w:rtl/>
        </w:rPr>
        <w:t xml:space="preserve"> سنن النسائي 5</w:t>
      </w:r>
      <w:r w:rsidR="00E9799C" w:rsidRPr="003B24F9">
        <w:rPr>
          <w:rFonts w:hint="cs"/>
          <w:rtl/>
        </w:rPr>
        <w:t>:</w:t>
      </w:r>
      <w:r w:rsidRPr="003B24F9">
        <w:rPr>
          <w:rFonts w:hint="cs"/>
          <w:rtl/>
        </w:rPr>
        <w:t xml:space="preserve"> 166</w:t>
      </w:r>
      <w:r w:rsidR="00E9799C" w:rsidRPr="003B24F9">
        <w:rPr>
          <w:rFonts w:hint="cs"/>
          <w:rtl/>
        </w:rPr>
        <w:t>،</w:t>
      </w:r>
      <w:r w:rsidRPr="003B24F9">
        <w:rPr>
          <w:rFonts w:hint="cs"/>
          <w:rtl/>
        </w:rPr>
        <w:t xml:space="preserve"> ح 8575</w:t>
      </w:r>
      <w:r w:rsidR="00E9799C" w:rsidRPr="003B24F9">
        <w:rPr>
          <w:rFonts w:hint="cs"/>
          <w:rtl/>
        </w:rPr>
        <w:t>،</w:t>
      </w:r>
      <w:r w:rsidRPr="003B24F9">
        <w:rPr>
          <w:rFonts w:hint="cs"/>
          <w:rtl/>
        </w:rPr>
        <w:t xml:space="preserve"> المعجم الكبير 10</w:t>
      </w:r>
      <w:r w:rsidR="00E9799C" w:rsidRPr="003B24F9">
        <w:rPr>
          <w:rFonts w:hint="cs"/>
          <w:rtl/>
        </w:rPr>
        <w:t>:</w:t>
      </w:r>
      <w:r w:rsidRPr="003B24F9">
        <w:rPr>
          <w:rFonts w:hint="cs"/>
          <w:rtl/>
        </w:rPr>
        <w:t xml:space="preserve"> 257</w:t>
      </w:r>
      <w:r w:rsidR="00E9799C" w:rsidRPr="003B24F9">
        <w:rPr>
          <w:rFonts w:hint="cs"/>
          <w:rtl/>
        </w:rPr>
        <w:t>،</w:t>
      </w:r>
      <w:r w:rsidRPr="003B24F9">
        <w:rPr>
          <w:rFonts w:hint="cs"/>
          <w:rtl/>
        </w:rPr>
        <w:t xml:space="preserve"> ح 10598</w:t>
      </w:r>
      <w:r w:rsidR="00E9799C" w:rsidRPr="003B24F9">
        <w:rPr>
          <w:rFonts w:hint="cs"/>
          <w:rtl/>
        </w:rPr>
        <w:t>،</w:t>
      </w:r>
      <w:r w:rsidRPr="003B24F9">
        <w:rPr>
          <w:rFonts w:hint="cs"/>
          <w:rtl/>
        </w:rPr>
        <w:t xml:space="preserve"> المستدرك على الصحيحين 2</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ح 2656</w:t>
      </w:r>
      <w:r w:rsidR="00E9799C" w:rsidRPr="003B24F9">
        <w:rPr>
          <w:rFonts w:hint="cs"/>
          <w:rtl/>
        </w:rPr>
        <w:t>،</w:t>
      </w:r>
      <w:r w:rsidRPr="003B24F9">
        <w:rPr>
          <w:rFonts w:hint="cs"/>
          <w:rtl/>
        </w:rPr>
        <w:t xml:space="preserve"> قال الحاكم</w:t>
      </w:r>
      <w:r w:rsidR="00E9799C" w:rsidRPr="003B24F9">
        <w:rPr>
          <w:rFonts w:hint="cs"/>
          <w:rtl/>
        </w:rPr>
        <w:t>:</w:t>
      </w:r>
      <w:r w:rsidRPr="003B24F9">
        <w:rPr>
          <w:rFonts w:hint="cs"/>
          <w:rtl/>
        </w:rPr>
        <w:t xml:space="preserve"> صحيح على شرط مسلم ولم يخرجاه</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الأحاديث المختارة 10</w:t>
      </w:r>
      <w:r w:rsidR="00E9799C" w:rsidRPr="003B24F9">
        <w:rPr>
          <w:rFonts w:hint="cs"/>
          <w:rtl/>
        </w:rPr>
        <w:t>:</w:t>
      </w:r>
      <w:r w:rsidRPr="003B24F9">
        <w:rPr>
          <w:rFonts w:hint="cs"/>
          <w:rtl/>
        </w:rPr>
        <w:t xml:space="preserve"> 414</w:t>
      </w:r>
      <w:r w:rsidR="00E9799C" w:rsidRPr="003B24F9">
        <w:rPr>
          <w:rFonts w:hint="cs"/>
          <w:rtl/>
        </w:rPr>
        <w:t>.</w:t>
      </w:r>
    </w:p>
    <w:p w:rsidR="000966EE" w:rsidRPr="003B24F9" w:rsidRDefault="000966EE" w:rsidP="003B24F9">
      <w:pPr>
        <w:pStyle w:val="libFootnote0"/>
        <w:rPr>
          <w:rtl/>
        </w:rPr>
      </w:pPr>
      <w:r w:rsidRPr="003B24F9">
        <w:rPr>
          <w:rFonts w:hint="cs"/>
          <w:rtl/>
        </w:rPr>
        <w:t>(2) النجم</w:t>
      </w:r>
      <w:r w:rsidR="00E9799C" w:rsidRPr="003B24F9">
        <w:rPr>
          <w:rFonts w:hint="cs"/>
          <w:rtl/>
        </w:rPr>
        <w:t>:</w:t>
      </w:r>
      <w:r w:rsidRPr="003B24F9">
        <w:rPr>
          <w:rFonts w:hint="cs"/>
          <w:rtl/>
        </w:rPr>
        <w:t xml:space="preserve"> 3 - 4</w:t>
      </w:r>
      <w:r w:rsidR="00E9799C" w:rsidRPr="003B24F9">
        <w:rPr>
          <w:rFonts w:hint="cs"/>
          <w:rtl/>
        </w:rPr>
        <w:t>.</w:t>
      </w:r>
    </w:p>
    <w:p w:rsidR="000966EE" w:rsidRPr="003B24F9" w:rsidRDefault="000966EE" w:rsidP="003B24F9">
      <w:pPr>
        <w:pStyle w:val="libFootnote0"/>
        <w:rPr>
          <w:rtl/>
        </w:rPr>
      </w:pPr>
      <w:r w:rsidRPr="003B24F9">
        <w:rPr>
          <w:rFonts w:hint="cs"/>
          <w:rtl/>
        </w:rPr>
        <w:t>(3) الأحزاب</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(4) النساء</w:t>
      </w:r>
      <w:r w:rsidR="00E9799C" w:rsidRPr="003B24F9">
        <w:rPr>
          <w:rFonts w:hint="cs"/>
          <w:rtl/>
        </w:rPr>
        <w:t>:</w:t>
      </w:r>
      <w:r w:rsidRPr="003B24F9">
        <w:rPr>
          <w:rFonts w:hint="cs"/>
          <w:rtl/>
        </w:rPr>
        <w:t xml:space="preserve"> 82</w:t>
      </w:r>
      <w:r w:rsidR="00E9799C" w:rsidRPr="003B24F9">
        <w:rPr>
          <w:rFonts w:hint="cs"/>
          <w:rtl/>
        </w:rPr>
        <w:t>.</w:t>
      </w:r>
    </w:p>
    <w:p w:rsidR="000966EE" w:rsidRPr="003B24F9" w:rsidRDefault="000966EE" w:rsidP="003B24F9">
      <w:pPr>
        <w:pStyle w:val="libFootnote0"/>
        <w:rPr>
          <w:rtl/>
        </w:rPr>
      </w:pPr>
      <w:r w:rsidRPr="003B24F9">
        <w:rPr>
          <w:rFonts w:hint="cs"/>
          <w:rtl/>
        </w:rPr>
        <w:t>(5) الإحكام في أُصول الأحكام 2</w:t>
      </w:r>
      <w:r w:rsidR="00E9799C" w:rsidRPr="003B24F9">
        <w:rPr>
          <w:rFonts w:hint="cs"/>
          <w:rtl/>
        </w:rPr>
        <w:t>:</w:t>
      </w:r>
      <w:r w:rsidRPr="003B24F9">
        <w:rPr>
          <w:rFonts w:hint="cs"/>
          <w:rtl/>
        </w:rPr>
        <w:t xml:space="preserve"> 170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فدك إلزاماً له بما ألزم به نفسه حين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فاستدلّت على أحقّيّتها بعموم آيات الإرث والآيات الدالّة على أنّ الأنبياء يورِّثُون ويُورثون</w:t>
      </w:r>
      <w:r w:rsidR="00E9799C" w:rsidRPr="00E9799C">
        <w:rPr>
          <w:rFonts w:hint="cs"/>
          <w:rtl/>
        </w:rPr>
        <w:t>،</w:t>
      </w:r>
      <w:r w:rsidRPr="00E9799C">
        <w:rPr>
          <w:rFonts w:hint="cs"/>
          <w:rtl/>
        </w:rPr>
        <w:t xml:space="preserve"> فاستدلّ هو بقوله  صلّى الله عليه وآله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نحن معاشر الأنبياء لا نورث</w:t>
      </w:r>
      <w:r w:rsidR="00E9799C" w:rsidRPr="00E9799C">
        <w:rPr>
          <w:rFonts w:hint="cs"/>
          <w:rtl/>
        </w:rPr>
        <w:t>)،</w:t>
      </w:r>
      <w:r w:rsidRPr="00E9799C">
        <w:rPr>
          <w:rFonts w:hint="cs"/>
          <w:rtl/>
        </w:rPr>
        <w:t xml:space="preserve"> فاستدلّ بالسنّة المُدَّعاة بعد أن قال حسبنا كتاب الله</w:t>
      </w:r>
      <w:r w:rsidR="00E9799C" w:rsidRPr="00E9799C">
        <w:rPr>
          <w:rFonts w:hint="cs"/>
          <w:rtl/>
        </w:rPr>
        <w:t>،</w:t>
      </w:r>
      <w:r w:rsidRPr="00E9799C">
        <w:rPr>
          <w:rFonts w:hint="cs"/>
          <w:rtl/>
        </w:rPr>
        <w:t xml:space="preserve"> وهذا تهافت واضح</w:t>
      </w:r>
      <w:r w:rsidR="00E9799C" w:rsidRPr="00E9799C">
        <w:rPr>
          <w:rFonts w:hint="cs"/>
          <w:rtl/>
        </w:rPr>
        <w:t>.</w:t>
      </w:r>
    </w:p>
    <w:p w:rsidR="000966EE" w:rsidRDefault="000966EE" w:rsidP="003B24F9">
      <w:pPr>
        <w:pStyle w:val="libNormal"/>
        <w:rPr>
          <w:rtl/>
        </w:rPr>
      </w:pPr>
      <w:r w:rsidRPr="00E9799C">
        <w:rPr>
          <w:rFonts w:hint="cs"/>
          <w:rtl/>
        </w:rPr>
        <w:t>فماذا كانوا يعنون بكلامهم هذا وهم أقرب المسلمين زمناً للتشريع</w:t>
      </w:r>
      <w:r w:rsidR="00E9799C" w:rsidRPr="00E9799C">
        <w:rPr>
          <w:rFonts w:hint="cs"/>
          <w:rtl/>
        </w:rPr>
        <w:t>؟</w:t>
      </w:r>
    </w:p>
    <w:p w:rsidR="000966EE" w:rsidRDefault="000966EE" w:rsidP="003B24F9">
      <w:pPr>
        <w:pStyle w:val="libNormal"/>
        <w:rPr>
          <w:rtl/>
        </w:rPr>
      </w:pPr>
      <w:r w:rsidRPr="00E9799C">
        <w:rPr>
          <w:rFonts w:hint="cs"/>
          <w:rtl/>
        </w:rPr>
        <w:t>أكانوا يريدون ما أراده الخوارج لاحقاً من الاستعانة بالقرآن في فهم جميع الأمور والتشاغل به عن السنّة</w:t>
      </w:r>
      <w:r w:rsidR="00E9799C" w:rsidRPr="00E9799C">
        <w:rPr>
          <w:rFonts w:hint="cs"/>
          <w:rtl/>
        </w:rPr>
        <w:t>،</w:t>
      </w:r>
      <w:r w:rsidRPr="00E9799C">
        <w:rPr>
          <w:rFonts w:hint="cs"/>
          <w:rtl/>
        </w:rPr>
        <w:t xml:space="preserve"> أم كانوا يرجون غير ذلك</w:t>
      </w:r>
      <w:r w:rsidR="00E9799C" w:rsidRPr="00E9799C">
        <w:rPr>
          <w:rFonts w:hint="cs"/>
          <w:rtl/>
        </w:rPr>
        <w:t>؟</w:t>
      </w:r>
    </w:p>
    <w:p w:rsidR="000966EE" w:rsidRDefault="000966EE" w:rsidP="003B24F9">
      <w:pPr>
        <w:pStyle w:val="libNormal"/>
        <w:rPr>
          <w:rtl/>
        </w:rPr>
      </w:pPr>
      <w:r w:rsidRPr="00E9799C">
        <w:rPr>
          <w:rFonts w:hint="cs"/>
          <w:rtl/>
        </w:rPr>
        <w:t>إنّ الدعوة إلى الأخذ بالقرآن ووضع السنّة جانباً</w:t>
      </w:r>
      <w:r w:rsidR="00E9799C" w:rsidRPr="00E9799C">
        <w:rPr>
          <w:rFonts w:hint="cs"/>
          <w:rtl/>
        </w:rPr>
        <w:t>،</w:t>
      </w:r>
      <w:r w:rsidRPr="00E9799C">
        <w:rPr>
          <w:rFonts w:hint="cs"/>
          <w:rtl/>
        </w:rPr>
        <w:t xml:space="preserve"> مع تصريح الرسول في حديث الأريكة بأنّ كلامه كلام الله</w:t>
      </w:r>
      <w:r w:rsidR="00E9799C" w:rsidRPr="00E9799C">
        <w:rPr>
          <w:rFonts w:hint="cs"/>
          <w:rtl/>
        </w:rPr>
        <w:t>،</w:t>
      </w:r>
      <w:r w:rsidRPr="00E9799C">
        <w:rPr>
          <w:rFonts w:hint="cs"/>
          <w:rtl/>
        </w:rPr>
        <w:t xml:space="preserve"> وهو المبيّن لأحكام الله</w:t>
      </w:r>
      <w:r w:rsidR="00E9799C" w:rsidRPr="00E9799C">
        <w:rPr>
          <w:rFonts w:hint="cs"/>
          <w:rtl/>
        </w:rPr>
        <w:t>،</w:t>
      </w:r>
      <w:r w:rsidRPr="00E9799C">
        <w:rPr>
          <w:rFonts w:hint="cs"/>
          <w:rtl/>
        </w:rPr>
        <w:t xml:space="preserve"> ثمّ إحلال اجتهاداتهم محل السنّة</w:t>
      </w:r>
      <w:r w:rsidR="00E9799C" w:rsidRPr="00E9799C">
        <w:rPr>
          <w:rFonts w:hint="cs"/>
          <w:rtl/>
        </w:rPr>
        <w:t>،</w:t>
      </w:r>
      <w:r w:rsidRPr="00E9799C">
        <w:rPr>
          <w:rFonts w:hint="cs"/>
          <w:rtl/>
        </w:rPr>
        <w:t xml:space="preserve"> ما هو إلاّ قرار سياسيّ اتُّخذ لتصحيح ما يذهب إليه الشيخان</w:t>
      </w:r>
      <w:r w:rsidR="00E9799C" w:rsidRPr="00E9799C">
        <w:rPr>
          <w:rFonts w:hint="cs"/>
          <w:rtl/>
        </w:rPr>
        <w:t>؛</w:t>
      </w:r>
      <w:r w:rsidRPr="00E9799C">
        <w:rPr>
          <w:rFonts w:hint="cs"/>
          <w:rtl/>
        </w:rPr>
        <w:t xml:space="preserve"> إذ لا يخفى على أبي بكر وعمر أنّ الأحكام بأسرها لا يمكن استقاؤها من القرآن وحده</w:t>
      </w:r>
      <w:r w:rsidR="00E9799C" w:rsidRPr="00E9799C">
        <w:rPr>
          <w:rFonts w:hint="cs"/>
          <w:rtl/>
        </w:rPr>
        <w:t>،</w:t>
      </w:r>
      <w:r w:rsidRPr="00E9799C">
        <w:rPr>
          <w:rFonts w:hint="cs"/>
          <w:rtl/>
        </w:rPr>
        <w:t xml:space="preserve"> وقد جاء في كلام عمران بن الحصين - مجيباً مَن قال</w:t>
      </w:r>
      <w:r w:rsidR="00E9799C" w:rsidRPr="00E9799C">
        <w:rPr>
          <w:rFonts w:hint="cs"/>
          <w:rtl/>
        </w:rPr>
        <w:t>:</w:t>
      </w:r>
      <w:r w:rsidRPr="00E9799C">
        <w:rPr>
          <w:rFonts w:hint="cs"/>
          <w:rtl/>
        </w:rPr>
        <w:t xml:space="preserve"> تحدّث بالقرآن واترك السنّة</w:t>
      </w:r>
      <w:r w:rsidR="00E9799C" w:rsidRPr="00E9799C">
        <w:rPr>
          <w:rFonts w:hint="cs"/>
          <w:rtl/>
        </w:rPr>
        <w:t>:</w:t>
      </w:r>
    </w:p>
    <w:p w:rsidR="000966EE" w:rsidRDefault="000966EE" w:rsidP="00E9799C">
      <w:pPr>
        <w:pStyle w:val="libNormal"/>
        <w:rPr>
          <w:rtl/>
        </w:rPr>
      </w:pPr>
      <w:r w:rsidRPr="003B24F9">
        <w:rPr>
          <w:rFonts w:hint="cs"/>
          <w:rtl/>
        </w:rPr>
        <w:t>أرأيتَ لو وكلْتَ أنت وأصحابك إلى القرآن</w:t>
      </w:r>
      <w:r w:rsidR="00E9799C" w:rsidRPr="003B24F9">
        <w:rPr>
          <w:rFonts w:hint="cs"/>
          <w:rtl/>
        </w:rPr>
        <w:t>،</w:t>
      </w:r>
      <w:r w:rsidRPr="003B24F9">
        <w:rPr>
          <w:rFonts w:hint="cs"/>
          <w:rtl/>
        </w:rPr>
        <w:t xml:space="preserve"> أكنتَ تجد فيه صلاة العصر أربعاً</w:t>
      </w:r>
      <w:r w:rsidR="00E9799C" w:rsidRPr="003B24F9">
        <w:rPr>
          <w:rFonts w:hint="cs"/>
          <w:rtl/>
        </w:rPr>
        <w:t>،</w:t>
      </w:r>
      <w:r w:rsidRPr="003B24F9">
        <w:rPr>
          <w:rFonts w:hint="cs"/>
          <w:rtl/>
        </w:rPr>
        <w:t xml:space="preserve"> وصلاة الظهر أربعاً</w:t>
      </w:r>
      <w:r w:rsidR="00E9799C" w:rsidRPr="003B24F9">
        <w:rPr>
          <w:rFonts w:hint="cs"/>
          <w:rtl/>
        </w:rPr>
        <w:t>،</w:t>
      </w:r>
      <w:r w:rsidRPr="003B24F9">
        <w:rPr>
          <w:rFonts w:hint="cs"/>
          <w:rtl/>
        </w:rPr>
        <w:t xml:space="preserve"> والمغرب ثلاثاً</w:t>
      </w:r>
      <w:r w:rsidR="00E9799C" w:rsidRPr="003B24F9">
        <w:rPr>
          <w:rFonts w:hint="cs"/>
          <w:rtl/>
        </w:rPr>
        <w:t>،</w:t>
      </w:r>
      <w:r w:rsidRPr="003B24F9">
        <w:rPr>
          <w:rFonts w:hint="cs"/>
          <w:rtl/>
        </w:rPr>
        <w:t xml:space="preserve"> والصبح تقرأ في اثنتين</w:t>
      </w:r>
      <w:r w:rsidR="00E9799C" w:rsidRPr="003B24F9">
        <w:rPr>
          <w:rFonts w:hint="cs"/>
          <w:rtl/>
        </w:rPr>
        <w:t>؟</w:t>
      </w:r>
      <w:r w:rsidRPr="003B24F9">
        <w:rPr>
          <w:rFonts w:hint="cs"/>
          <w:rtl/>
        </w:rPr>
        <w:t xml:space="preserve"> وأكنت تجد الطواف بالبيت سبعاً</w:t>
      </w:r>
      <w:r w:rsidR="00E9799C" w:rsidRPr="003B24F9">
        <w:rPr>
          <w:rFonts w:hint="cs"/>
          <w:rtl/>
        </w:rPr>
        <w:t>،</w:t>
      </w:r>
      <w:r w:rsidRPr="003B24F9">
        <w:rPr>
          <w:rFonts w:hint="cs"/>
          <w:rtl/>
        </w:rPr>
        <w:t xml:space="preserve"> والطواف بالصفا والمروة</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3B24F9">
      <w:pPr>
        <w:pStyle w:val="libNormal"/>
        <w:rPr>
          <w:rtl/>
        </w:rPr>
      </w:pPr>
      <w:r w:rsidRPr="00E9799C">
        <w:rPr>
          <w:rFonts w:hint="cs"/>
          <w:rtl/>
        </w:rPr>
        <w:t>فلا يعقل إذن أن تخفى مثل هذه القضايا على أبي بكر وعمر</w:t>
      </w:r>
      <w:r w:rsidR="00E9799C" w:rsidRPr="00E9799C">
        <w:rPr>
          <w:rFonts w:hint="cs"/>
          <w:rtl/>
        </w:rPr>
        <w:t>،</w:t>
      </w:r>
      <w:r w:rsidRPr="00E9799C">
        <w:rPr>
          <w:rFonts w:hint="cs"/>
          <w:rtl/>
        </w:rPr>
        <w:t xml:space="preserve"> وإذا كانت غير خافية عليهما فَلِمَ يَدْعُوان إلى الاكتفاء بالقرآن</w:t>
      </w:r>
      <w:r w:rsidR="00E9799C" w:rsidRPr="00E9799C">
        <w:rPr>
          <w:rFonts w:hint="cs"/>
          <w:rtl/>
        </w:rPr>
        <w:t>،</w:t>
      </w:r>
      <w:r w:rsidRPr="00E9799C">
        <w:rPr>
          <w:rFonts w:hint="cs"/>
          <w:rtl/>
        </w:rPr>
        <w:t xml:space="preserve"> ويقولان بـ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بهذا يتأكّد لنا أنَّ المحظور من الروايات هو ما لا يعرفه الخليفة</w:t>
      </w:r>
      <w:r w:rsidR="00E9799C" w:rsidRPr="00E9799C">
        <w:rPr>
          <w:rFonts w:hint="cs"/>
          <w:rtl/>
        </w:rPr>
        <w:t>،</w:t>
      </w:r>
      <w:r w:rsidRPr="00E9799C">
        <w:rPr>
          <w:rFonts w:hint="cs"/>
          <w:rtl/>
        </w:rPr>
        <w:t xml:space="preserve"> وما يُسبّب له مشاكل محرجة</w:t>
      </w:r>
      <w:r w:rsidR="00E9799C" w:rsidRPr="00E9799C">
        <w:rPr>
          <w:rFonts w:hint="cs"/>
          <w:rtl/>
        </w:rPr>
        <w:t>.</w:t>
      </w:r>
      <w:r w:rsidRPr="00E9799C">
        <w:rPr>
          <w:rFonts w:hint="cs"/>
          <w:rtl/>
        </w:rPr>
        <w:t xml:space="preserve"> وأمّا الأحاديث المعروفة التي تناقلها المسلمون وعرفوها</w:t>
      </w:r>
      <w:r w:rsidR="00E9799C" w:rsidRPr="00E9799C">
        <w:rPr>
          <w:rFonts w:hint="cs"/>
          <w:rtl/>
        </w:rPr>
        <w:t>،</w:t>
      </w:r>
      <w:r w:rsidRPr="00E9799C">
        <w:rPr>
          <w:rFonts w:hint="cs"/>
          <w:rtl/>
        </w:rPr>
        <w:t xml:space="preserve"> والتي لا تخفى على الخليفة كما لا تخفى على غيره</w:t>
      </w:r>
      <w:r w:rsidR="00E9799C" w:rsidRPr="00E9799C">
        <w:rPr>
          <w:rFonts w:hint="cs"/>
          <w:rtl/>
        </w:rPr>
        <w:t>،</w:t>
      </w:r>
      <w:r w:rsidRPr="00E9799C">
        <w:rPr>
          <w:rFonts w:hint="cs"/>
          <w:rtl/>
        </w:rPr>
        <w:t xml:space="preserve"> فلا تخوُّف منها ولا نهي عن تناقلها إن لم تمسّ أصل مشروعية الخلافة</w:t>
      </w:r>
      <w:r w:rsidR="00E9799C" w:rsidRPr="00E9799C">
        <w:rPr>
          <w:rFonts w:hint="cs"/>
          <w:rtl/>
        </w:rPr>
        <w:t>.</w:t>
      </w:r>
    </w:p>
    <w:p w:rsidR="000966EE" w:rsidRPr="00895DAB" w:rsidRDefault="000966EE" w:rsidP="003B24F9">
      <w:pPr>
        <w:pStyle w:val="libNormal"/>
        <w:rPr>
          <w:rtl/>
        </w:rPr>
      </w:pPr>
      <w:r w:rsidRPr="00E9799C">
        <w:rPr>
          <w:rFonts w:hint="cs"/>
          <w:rtl/>
        </w:rPr>
        <w:t>إنّ في كلام أبي بكر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والناس بعدهم أشدّ اختلافاً</w:t>
      </w:r>
      <w:r w:rsidR="00E9799C" w:rsidRPr="00E9799C">
        <w:rPr>
          <w:rFonts w:hint="cs"/>
          <w:rtl/>
        </w:rPr>
        <w:t>)</w:t>
      </w:r>
      <w:r w:rsidRPr="00E9799C">
        <w:rPr>
          <w:rFonts w:hint="cs"/>
          <w:rtl/>
        </w:rPr>
        <w:t xml:space="preserve"> ما يكشف عن أنّ المسلمين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الكفاية في علم الرواية 1</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ستختلف اتّجاهاتهم فيما بعد</w:t>
      </w:r>
      <w:r w:rsidR="00E9799C" w:rsidRPr="00E9799C">
        <w:rPr>
          <w:rFonts w:hint="cs"/>
          <w:rtl/>
        </w:rPr>
        <w:t>؛</w:t>
      </w:r>
      <w:r w:rsidRPr="00E9799C">
        <w:rPr>
          <w:rFonts w:hint="cs"/>
          <w:rtl/>
        </w:rPr>
        <w:t xml:space="preserve"> لأخذِ كلّ واحدٍ منهم برأي صحابيّ</w:t>
      </w:r>
      <w:r w:rsidR="00E9799C" w:rsidRPr="00E9799C">
        <w:rPr>
          <w:rFonts w:hint="cs"/>
          <w:rtl/>
        </w:rPr>
        <w:t>.</w:t>
      </w:r>
      <w:r w:rsidRPr="00E9799C">
        <w:rPr>
          <w:rFonts w:hint="cs"/>
          <w:rtl/>
        </w:rPr>
        <w:t xml:space="preserve"> ويعضد كلامَ أبي بكر ما جاء عن رسول الله صلّى الله عليه وآله</w:t>
      </w:r>
      <w:r w:rsidR="00E9799C" w:rsidRPr="00E9799C">
        <w:rPr>
          <w:rFonts w:hint="cs"/>
          <w:rtl/>
        </w:rPr>
        <w:t>:</w:t>
      </w:r>
      <w:r w:rsidRPr="00E9799C">
        <w:rPr>
          <w:rFonts w:hint="cs"/>
          <w:rtl/>
        </w:rPr>
        <w:t xml:space="preserve"> أنّ أُمّته مختلفة من بعده</w:t>
      </w:r>
      <w:r w:rsidR="00E9799C" w:rsidRPr="00E9799C">
        <w:rPr>
          <w:rFonts w:hint="cs"/>
          <w:rtl/>
        </w:rPr>
        <w:t>.</w:t>
      </w:r>
    </w:p>
    <w:p w:rsidR="000966EE" w:rsidRDefault="000966EE" w:rsidP="003B24F9">
      <w:pPr>
        <w:pStyle w:val="libNormal"/>
        <w:rPr>
          <w:rtl/>
        </w:rPr>
      </w:pPr>
      <w:r w:rsidRPr="00E9799C">
        <w:rPr>
          <w:rFonts w:hint="cs"/>
          <w:rtl/>
        </w:rPr>
        <w:t>ولا ريب أنّ اختلاف نُقول هؤلاء الصحابة سيعارض اجتهادات الشيخين</w:t>
      </w:r>
      <w:r w:rsidR="00E9799C" w:rsidRPr="00E9799C">
        <w:rPr>
          <w:rFonts w:hint="cs"/>
          <w:rtl/>
        </w:rPr>
        <w:t>.</w:t>
      </w:r>
    </w:p>
    <w:p w:rsidR="000966EE" w:rsidRDefault="000966EE" w:rsidP="003B24F9">
      <w:pPr>
        <w:pStyle w:val="libNormal"/>
        <w:rPr>
          <w:rtl/>
        </w:rPr>
      </w:pPr>
      <w:r w:rsidRPr="00E9799C">
        <w:rPr>
          <w:rFonts w:hint="cs"/>
          <w:rtl/>
        </w:rPr>
        <w:t>إنَّ تشريع سنّة الشيخين بإزاء سنّة رسول الله</w:t>
      </w:r>
      <w:r w:rsidR="00E9799C" w:rsidRPr="00E9799C">
        <w:rPr>
          <w:rFonts w:hint="cs"/>
          <w:rtl/>
        </w:rPr>
        <w:t>،</w:t>
      </w:r>
      <w:r w:rsidRPr="00E9799C">
        <w:rPr>
          <w:rFonts w:hint="cs"/>
          <w:rtl/>
        </w:rPr>
        <w:t xml:space="preserve"> أو الارتقاء بها إلى سنّة رسول الله</w:t>
      </w:r>
      <w:r w:rsidR="00E9799C" w:rsidRPr="00E9799C">
        <w:rPr>
          <w:rFonts w:hint="cs"/>
          <w:rtl/>
        </w:rPr>
        <w:t>،</w:t>
      </w:r>
      <w:r w:rsidRPr="00E9799C">
        <w:rPr>
          <w:rFonts w:hint="cs"/>
          <w:rtl/>
        </w:rPr>
        <w:t xml:space="preserve"> ثمّ تعبّد الخلفاء بها من بعدهم جاعلين منها منهاج حياة ودستور دولة</w:t>
      </w:r>
      <w:r w:rsidR="00E9799C" w:rsidRPr="00E9799C">
        <w:rPr>
          <w:rFonts w:hint="cs"/>
          <w:rtl/>
        </w:rPr>
        <w:t>.</w:t>
      </w:r>
      <w:r w:rsidRPr="00E9799C">
        <w:rPr>
          <w:rFonts w:hint="cs"/>
          <w:rtl/>
        </w:rPr>
        <w:t>.. ما هو إلاّ تعبير عن المصلحة التي دعا إليها الخليفة</w:t>
      </w:r>
      <w:r w:rsidR="00E9799C" w:rsidRPr="00E9799C">
        <w:rPr>
          <w:rFonts w:hint="cs"/>
          <w:rtl/>
        </w:rPr>
        <w:t>،</w:t>
      </w:r>
      <w:r w:rsidRPr="00E9799C">
        <w:rPr>
          <w:rFonts w:hint="cs"/>
          <w:rtl/>
        </w:rPr>
        <w:t xml:space="preserve"> والمفتاح الذي يفتح به كلّ مشكل</w:t>
      </w:r>
      <w:r w:rsidR="00E9799C" w:rsidRPr="00E9799C">
        <w:rPr>
          <w:rFonts w:hint="cs"/>
          <w:rtl/>
        </w:rPr>
        <w:t>!</w:t>
      </w:r>
    </w:p>
    <w:p w:rsidR="000966EE" w:rsidRDefault="000966EE" w:rsidP="003B24F9">
      <w:pPr>
        <w:pStyle w:val="libNormal"/>
        <w:rPr>
          <w:rtl/>
        </w:rPr>
      </w:pPr>
      <w:r w:rsidRPr="00E9799C">
        <w:rPr>
          <w:rFonts w:hint="cs"/>
          <w:rtl/>
        </w:rPr>
        <w:t>لأنّك قد عرفت أنّ الخليفة قد تخوّف من المحدِّثين</w:t>
      </w:r>
      <w:r w:rsidR="00E9799C" w:rsidRPr="00E9799C">
        <w:rPr>
          <w:rFonts w:hint="cs"/>
          <w:rtl/>
        </w:rPr>
        <w:t>،</w:t>
      </w:r>
      <w:r w:rsidRPr="00E9799C">
        <w:rPr>
          <w:rFonts w:hint="cs"/>
          <w:rtl/>
        </w:rPr>
        <w:t xml:space="preserve"> وحدّد نشاطهم - بالفعل - وأمرهم بالإقلال من الحديث. وقد حدّ من تحديثهم عن رسول الله</w:t>
      </w:r>
      <w:r w:rsidR="00E9799C" w:rsidRPr="00E9799C">
        <w:rPr>
          <w:rFonts w:hint="cs"/>
          <w:rtl/>
        </w:rPr>
        <w:t>،</w:t>
      </w:r>
      <w:r w:rsidRPr="00E9799C">
        <w:rPr>
          <w:rFonts w:hint="cs"/>
          <w:rtl/>
        </w:rPr>
        <w:t xml:space="preserve"> وعلّل حبسه لهم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أكثرتُم الحديثَ عن رسول الله</w:t>
      </w:r>
      <w:r w:rsidR="00E9799C" w:rsidRPr="00E9799C">
        <w:rPr>
          <w:rFonts w:hint="cs"/>
          <w:rtl/>
        </w:rPr>
        <w:t>)،</w:t>
      </w:r>
      <w:r w:rsidRPr="00E9799C">
        <w:rPr>
          <w:rFonts w:hint="cs"/>
          <w:rtl/>
        </w:rPr>
        <w:t xml:space="preserve"> وقوله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أفشيتم الحديث عن رسول الله</w:t>
      </w:r>
      <w:r w:rsidR="00E9799C" w:rsidRPr="00E9799C">
        <w:rPr>
          <w:rFonts w:hint="cs"/>
          <w:rtl/>
        </w:rPr>
        <w:t>).</w:t>
      </w:r>
    </w:p>
    <w:p w:rsidR="000966EE" w:rsidRDefault="000966EE" w:rsidP="00E9799C">
      <w:pPr>
        <w:pStyle w:val="libNormal"/>
        <w:rPr>
          <w:rtl/>
        </w:rPr>
      </w:pPr>
      <w:r w:rsidRPr="003B24F9">
        <w:rPr>
          <w:rFonts w:hint="cs"/>
          <w:rtl/>
        </w:rPr>
        <w:t>فالإفشاء والإكثار كان يؤذي الخليفتين</w:t>
      </w:r>
      <w:r w:rsidR="00E9799C" w:rsidRPr="003B24F9">
        <w:rPr>
          <w:rFonts w:hint="cs"/>
          <w:rtl/>
        </w:rPr>
        <w:t>؛</w:t>
      </w:r>
      <w:r w:rsidRPr="003B24F9">
        <w:rPr>
          <w:rFonts w:hint="cs"/>
          <w:rtl/>
        </w:rPr>
        <w:t xml:space="preserve"> لأنّه يؤدّي إلى تعارض ما نُقِل عنه صلّى الله عليه وآله مع نُقول الشيخين واجتهاداتهما</w:t>
      </w:r>
      <w:r w:rsidR="00E9799C" w:rsidRPr="003B24F9">
        <w:rPr>
          <w:rFonts w:hint="cs"/>
          <w:rtl/>
        </w:rPr>
        <w:t>،</w:t>
      </w:r>
      <w:r w:rsidRPr="003B24F9">
        <w:rPr>
          <w:rFonts w:hint="cs"/>
          <w:rtl/>
        </w:rPr>
        <w:t xml:space="preserve"> فكان عليهما - والحالة هذه - أن يَدْعُوا للأخذ بالقرآن أوّلاً</w:t>
      </w:r>
      <w:r w:rsidR="00E9799C" w:rsidRPr="003B24F9">
        <w:rPr>
          <w:rFonts w:hint="cs"/>
          <w:rtl/>
        </w:rPr>
        <w:t>،</w:t>
      </w:r>
      <w:r w:rsidRPr="003B24F9">
        <w:rPr>
          <w:rFonts w:hint="cs"/>
          <w:rtl/>
        </w:rPr>
        <w:t xml:space="preserve"> لا اعتقاداً منهما بكونه كافياً في معرفة الأحكام</w:t>
      </w:r>
      <w:r w:rsidR="00E9799C" w:rsidRPr="003B24F9">
        <w:rPr>
          <w:rFonts w:hint="cs"/>
          <w:rtl/>
        </w:rPr>
        <w:t>؛</w:t>
      </w:r>
      <w:r w:rsidRPr="003B24F9">
        <w:rPr>
          <w:rFonts w:hint="cs"/>
          <w:rtl/>
        </w:rPr>
        <w:t xml:space="preserve"> فهما - حينما أرجعا الناس إلى القرآن - كانا يعلمان حقّ العلم أنّ القرآن محتاج إلى السنّة وأنّ رسول الله مكلّف بتبيين الأحكام للناس في قوله تعالى </w:t>
      </w:r>
      <w:r w:rsidR="00E9799C" w:rsidRPr="00B36E3B">
        <w:rPr>
          <w:rStyle w:val="libAlaemChar"/>
          <w:rFonts w:hint="cs"/>
          <w:rtl/>
        </w:rPr>
        <w:t>(</w:t>
      </w:r>
      <w:r w:rsidRPr="003B24F9">
        <w:rPr>
          <w:rStyle w:val="libAieChar"/>
          <w:rFonts w:hint="cs"/>
          <w:rtl/>
        </w:rPr>
        <w:t>لِتُبَيِّنَ لِلنَّاسِ مَا نُزِّلَ إِلَيْهِمْ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لكنّ إبعادهما الناس عن السنّة المطهّرة والدعوة إلى الاكتفاء بالقرآن إنّما يمكّن لهما رسم البديل الذي هو اجتهاداتهما وأن يُصار إلى الاعتقاد بأنّهما أعلم من غيرهم</w:t>
      </w:r>
      <w:r w:rsidR="00E9799C" w:rsidRPr="003B24F9">
        <w:rPr>
          <w:rFonts w:hint="cs"/>
          <w:rtl/>
        </w:rPr>
        <w:t>:</w:t>
      </w:r>
      <w:r w:rsidRPr="003B24F9">
        <w:rPr>
          <w:rFonts w:hint="cs"/>
          <w:rtl/>
        </w:rPr>
        <w:t xml:space="preserve"> يؤخَذُ منهما ويردّ عليهما</w:t>
      </w:r>
      <w:r w:rsidR="00E9799C" w:rsidRPr="003B24F9">
        <w:rPr>
          <w:rFonts w:hint="cs"/>
          <w:rtl/>
        </w:rPr>
        <w:t>!</w:t>
      </w:r>
    </w:p>
    <w:p w:rsidR="000966EE" w:rsidRPr="00895DAB" w:rsidRDefault="000966EE" w:rsidP="00E9799C">
      <w:pPr>
        <w:pStyle w:val="libNormal"/>
        <w:rPr>
          <w:rtl/>
        </w:rPr>
      </w:pPr>
      <w:r w:rsidRPr="003B24F9">
        <w:rPr>
          <w:rFonts w:hint="cs"/>
          <w:rtl/>
        </w:rPr>
        <w:t>لذا نجد بين الصحابة مَن لا يرتضي العمل باجتهادات الشيخين</w:t>
      </w:r>
      <w:r w:rsidR="00E9799C" w:rsidRPr="003B24F9">
        <w:rPr>
          <w:rFonts w:hint="cs"/>
          <w:rtl/>
        </w:rPr>
        <w:t>؛</w:t>
      </w:r>
      <w:r w:rsidRPr="003B24F9">
        <w:rPr>
          <w:rFonts w:hint="cs"/>
          <w:rtl/>
        </w:rPr>
        <w:t xml:space="preserve"> لأنّه عرف أنّ الكتاب والسنّة هما الأصلان الرئيسيّان في التشريع لا الاجتهاد بالرأي</w:t>
      </w:r>
      <w:r w:rsidR="00E9799C" w:rsidRPr="003B24F9">
        <w:rPr>
          <w:rFonts w:hint="cs"/>
          <w:rtl/>
        </w:rPr>
        <w:t>.</w:t>
      </w:r>
      <w:r w:rsidRPr="003B24F9">
        <w:rPr>
          <w:rFonts w:hint="cs"/>
          <w:rtl/>
        </w:rPr>
        <w:t xml:space="preserve"> ولو كان قد ورد في اجتهاد الشيخين نصّ خاصّ لسمعوه وتلقّوه</w:t>
      </w:r>
      <w:r w:rsidR="00E9799C" w:rsidRPr="003B24F9">
        <w:rPr>
          <w:rFonts w:hint="cs"/>
          <w:rtl/>
        </w:rPr>
        <w:t>،</w:t>
      </w:r>
      <w:r w:rsidRPr="003B24F9">
        <w:rPr>
          <w:rFonts w:hint="cs"/>
          <w:rtl/>
        </w:rPr>
        <w:t xml:space="preserve"> ولَمَا قالوا</w:t>
      </w:r>
      <w:r w:rsidR="00E9799C" w:rsidRPr="003B24F9">
        <w:rPr>
          <w:rFonts w:hint="cs"/>
          <w:rtl/>
        </w:rPr>
        <w:t>:</w:t>
      </w:r>
      <w:r w:rsidRPr="003B24F9">
        <w:rPr>
          <w:rFonts w:hint="cs"/>
          <w:rtl/>
        </w:rPr>
        <w:t xml:space="preserve"> أسنّة عمر نتّبع أم سنّة رسول الله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النحل</w:t>
      </w:r>
      <w:r w:rsidR="00E9799C" w:rsidRPr="003B24F9">
        <w:rPr>
          <w:rFonts w:hint="cs"/>
          <w:rtl/>
        </w:rPr>
        <w:t>:</w:t>
      </w:r>
      <w:r w:rsidRPr="003B24F9">
        <w:rPr>
          <w:rFonts w:hint="cs"/>
          <w:rtl/>
        </w:rPr>
        <w:t xml:space="preserve"> 44</w:t>
      </w:r>
      <w:r w:rsidR="00E9799C" w:rsidRPr="003B24F9">
        <w:rPr>
          <w:rFonts w:hint="cs"/>
          <w:rtl/>
        </w:rPr>
        <w:t>.</w:t>
      </w:r>
    </w:p>
    <w:p w:rsidR="000966EE" w:rsidRPr="003B24F9" w:rsidRDefault="000966EE" w:rsidP="003B24F9">
      <w:pPr>
        <w:pStyle w:val="libFootnote0"/>
        <w:rPr>
          <w:rtl/>
        </w:rPr>
      </w:pPr>
      <w:r w:rsidRPr="003B24F9">
        <w:rPr>
          <w:rFonts w:hint="cs"/>
          <w:rtl/>
        </w:rPr>
        <w:t>(2) مسند أحمد 1</w:t>
      </w:r>
      <w:r w:rsidR="00E9799C" w:rsidRPr="003B24F9">
        <w:rPr>
          <w:rFonts w:hint="cs"/>
          <w:rtl/>
        </w:rPr>
        <w:t>:</w:t>
      </w:r>
      <w:r w:rsidRPr="003B24F9">
        <w:rPr>
          <w:rFonts w:hint="cs"/>
          <w:rtl/>
        </w:rPr>
        <w:t xml:space="preserve"> 420</w:t>
      </w:r>
      <w:r w:rsidR="00E9799C" w:rsidRPr="003B24F9">
        <w:rPr>
          <w:rFonts w:hint="cs"/>
          <w:rtl/>
        </w:rPr>
        <w:t>،</w:t>
      </w:r>
      <w:r w:rsidRPr="003B24F9">
        <w:rPr>
          <w:rFonts w:hint="cs"/>
          <w:rtl/>
        </w:rPr>
        <w:t xml:space="preserve"> ح 7500</w:t>
      </w:r>
      <w:r w:rsidR="00E9799C" w:rsidRPr="003B24F9">
        <w:rPr>
          <w:rFonts w:hint="cs"/>
          <w:rtl/>
        </w:rPr>
        <w:t>،</w:t>
      </w:r>
      <w:r w:rsidRPr="003B24F9">
        <w:rPr>
          <w:rFonts w:hint="cs"/>
          <w:rtl/>
        </w:rPr>
        <w:t xml:space="preserve"> مثله</w:t>
      </w:r>
      <w:r w:rsidR="00E9799C" w:rsidRPr="003B24F9">
        <w:rPr>
          <w:rFonts w:hint="cs"/>
          <w:rtl/>
        </w:rPr>
        <w:t>،</w:t>
      </w:r>
      <w:r w:rsidRPr="003B24F9">
        <w:rPr>
          <w:rFonts w:hint="cs"/>
          <w:rtl/>
        </w:rPr>
        <w:t xml:space="preserve"> وانظر سنن الترمذي 3</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ح 824</w:t>
      </w:r>
      <w:r w:rsidR="00E9799C" w:rsidRPr="003B24F9">
        <w:rPr>
          <w:rFonts w:hint="cs"/>
          <w:rtl/>
        </w:rPr>
        <w:t>،</w:t>
      </w:r>
      <w:r w:rsidRPr="003B24F9">
        <w:rPr>
          <w:rFonts w:hint="cs"/>
          <w:rtl/>
        </w:rPr>
        <w:t xml:space="preserve"> شرح معاني الآثار 2</w:t>
      </w:r>
      <w:r w:rsidR="00E9799C" w:rsidRPr="003B24F9">
        <w:rPr>
          <w:rFonts w:hint="cs"/>
          <w:rtl/>
        </w:rPr>
        <w:t>:</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أو قولهم</w:t>
      </w:r>
      <w:r w:rsidR="00E9799C" w:rsidRPr="003B24F9">
        <w:rPr>
          <w:rFonts w:hint="cs"/>
          <w:rtl/>
        </w:rPr>
        <w:t>:</w:t>
      </w:r>
      <w:r w:rsidRPr="003B24F9">
        <w:rPr>
          <w:rFonts w:hint="cs"/>
          <w:rtl/>
        </w:rPr>
        <w:t xml:space="preserve"> أراهم سيهلكون</w:t>
      </w:r>
      <w:r w:rsidR="00E9799C" w:rsidRPr="003B24F9">
        <w:rPr>
          <w:rFonts w:hint="cs"/>
          <w:rtl/>
        </w:rPr>
        <w:t>،</w:t>
      </w:r>
      <w:r w:rsidRPr="003B24F9">
        <w:rPr>
          <w:rFonts w:hint="cs"/>
          <w:rtl/>
        </w:rPr>
        <w:t xml:space="preserve"> أقول</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ويقولون</w:t>
      </w:r>
      <w:r w:rsidR="00E9799C" w:rsidRPr="003B24F9">
        <w:rPr>
          <w:rFonts w:hint="cs"/>
          <w:rtl/>
        </w:rPr>
        <w:t>:</w:t>
      </w:r>
      <w:r w:rsidRPr="003B24F9">
        <w:rPr>
          <w:rFonts w:hint="cs"/>
          <w:rtl/>
        </w:rPr>
        <w:t xml:space="preserve"> نهى أبو بكر وعمر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ومن الطريف ونحن ندرس الحوادث أن نرى في سجلّ أصحاب الرأي والاجتهاد - ذرّاً للرماد في العيون وخلطاً للحابل بالنابل - أسماءً لرجال أمثال ابن مسعود ومعاذ وابن عبّاس وغيرهم من أصحاب المدوّنات المتعبّدين</w:t>
      </w:r>
      <w:r w:rsidR="00E9799C" w:rsidRPr="00E9799C">
        <w:rPr>
          <w:rFonts w:hint="cs"/>
          <w:rtl/>
        </w:rPr>
        <w:t>،</w:t>
      </w:r>
      <w:r w:rsidRPr="00E9799C">
        <w:rPr>
          <w:rFonts w:hint="cs"/>
          <w:rtl/>
        </w:rPr>
        <w:t xml:space="preserve"> نُسبت إليهم نصوص من البعيد أن تكون ممّا وقع فعلاً في التاريخ</w:t>
      </w:r>
      <w:r w:rsidR="00E9799C" w:rsidRPr="00E9799C">
        <w:rPr>
          <w:rFonts w:hint="cs"/>
          <w:rtl/>
        </w:rPr>
        <w:t>،</w:t>
      </w:r>
      <w:r w:rsidRPr="00E9799C">
        <w:rPr>
          <w:rFonts w:hint="cs"/>
          <w:rtl/>
        </w:rPr>
        <w:t xml:space="preserve"> بعد غضّ النظر عن سندها</w:t>
      </w:r>
      <w:r w:rsidR="00E9799C" w:rsidRPr="00E9799C">
        <w:rPr>
          <w:rFonts w:hint="cs"/>
          <w:rtl/>
        </w:rPr>
        <w:t>،</w:t>
      </w:r>
      <w:r w:rsidRPr="00E9799C">
        <w:rPr>
          <w:rFonts w:hint="cs"/>
          <w:rtl/>
        </w:rPr>
        <w:t xml:space="preserve"> لِما عرفنا من ملابسات الأمور وحاجة أنصار الخليفة إلى مثلها</w:t>
      </w:r>
      <w:r w:rsidR="00E9799C" w:rsidRPr="00E9799C">
        <w:rPr>
          <w:rFonts w:hint="cs"/>
          <w:rtl/>
        </w:rPr>
        <w:t>.</w:t>
      </w:r>
      <w:r w:rsidRPr="00E9799C">
        <w:rPr>
          <w:rFonts w:hint="cs"/>
          <w:rtl/>
        </w:rPr>
        <w:t xml:space="preserve"> ولو درسنا هذه القضايا بروح علميّة لوقفنا فيها على كثير من المؤاخذات والاضطرابات</w:t>
      </w:r>
      <w:r w:rsidR="00E9799C" w:rsidRPr="00E9799C">
        <w:rPr>
          <w:rFonts w:hint="cs"/>
          <w:rtl/>
        </w:rPr>
        <w:t>.</w:t>
      </w:r>
    </w:p>
    <w:p w:rsidR="000966EE" w:rsidRDefault="000966EE" w:rsidP="003B24F9">
      <w:pPr>
        <w:pStyle w:val="libNormal"/>
        <w:rPr>
          <w:rtl/>
        </w:rPr>
      </w:pPr>
      <w:r w:rsidRPr="00E9799C">
        <w:rPr>
          <w:rFonts w:hint="cs"/>
          <w:rtl/>
        </w:rPr>
        <w:t>هذا وقد أكّد ابن حزم وغيره من أعلام العامّة أنّ حديث معاذ في الاجتهاد موضوع</w:t>
      </w:r>
      <w:r w:rsidR="00E9799C" w:rsidRPr="00E9799C">
        <w:rPr>
          <w:rFonts w:hint="cs"/>
          <w:rtl/>
        </w:rPr>
        <w:t>.</w:t>
      </w:r>
    </w:p>
    <w:p w:rsidR="000966EE" w:rsidRDefault="000966EE" w:rsidP="00E9799C">
      <w:pPr>
        <w:pStyle w:val="libNormal"/>
        <w:rPr>
          <w:rtl/>
        </w:rPr>
      </w:pPr>
      <w:r w:rsidRPr="003B24F9">
        <w:rPr>
          <w:rFonts w:hint="cs"/>
          <w:rtl/>
        </w:rPr>
        <w:t>فقال ابن حزم ضمن كلامه</w:t>
      </w:r>
      <w:r w:rsidR="00E9799C" w:rsidRPr="003B24F9">
        <w:rPr>
          <w:rFonts w:hint="cs"/>
          <w:rtl/>
        </w:rPr>
        <w:t>:</w:t>
      </w:r>
      <w:r w:rsidRPr="003B24F9">
        <w:rPr>
          <w:rFonts w:hint="cs"/>
          <w:rtl/>
        </w:rPr>
        <w:t xml:space="preserve"> وبرهانُ وضعِ هذا الخبر وبطلانه هو أنّ من الباطل الممتنع أن يقول رسول الله</w:t>
      </w:r>
      <w:r w:rsidR="00E9799C" w:rsidRPr="003B24F9">
        <w:rPr>
          <w:rFonts w:hint="cs"/>
          <w:rtl/>
        </w:rPr>
        <w:t>:</w:t>
      </w:r>
      <w:r w:rsidRPr="003B24F9">
        <w:rPr>
          <w:rFonts w:hint="cs"/>
          <w:rtl/>
        </w:rPr>
        <w:t xml:space="preserve"> فإن لم تجد في كتاب الله ولا في سنّة نبيّه</w:t>
      </w:r>
      <w:r w:rsidR="00E9799C" w:rsidRPr="003B24F9">
        <w:rPr>
          <w:rFonts w:hint="cs"/>
          <w:rtl/>
        </w:rPr>
        <w:t>،</w:t>
      </w:r>
      <w:r w:rsidRPr="003B24F9">
        <w:rPr>
          <w:rFonts w:hint="cs"/>
          <w:rtl/>
        </w:rPr>
        <w:t xml:space="preserve"> وهو يسمع قول ربّه </w:t>
      </w:r>
      <w:r w:rsidR="00E9799C" w:rsidRPr="00B36E3B">
        <w:rPr>
          <w:rStyle w:val="libAlaemChar"/>
          <w:rFonts w:hint="cs"/>
          <w:rtl/>
        </w:rPr>
        <w:t>(</w:t>
      </w:r>
      <w:r w:rsidRPr="003B24F9">
        <w:rPr>
          <w:rStyle w:val="libAieChar"/>
          <w:rFonts w:hint="cs"/>
          <w:rtl/>
        </w:rPr>
        <w:t>واتّبِعُوا أحسنَ ما أُنزل إليكُم مِن ربّكُم</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اليوم أكْمَلْتُ لَكُمْ دِينَكُمْ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ومَن يَتَعدَّ حُدودَ اللهِ فقد ظَلَمَ نَفْسَه</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Pr="003B24F9">
        <w:rPr>
          <w:rFonts w:hint="cs"/>
          <w:rtl/>
        </w:rPr>
        <w:t xml:space="preserve"> - مع الثابت عنه ‏صلّى الله عليه وآله من تحريم القول بالرأي في الدين</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إن دراسة مثل هذه القضايا في الشريعة ستحلّق بالباحث للنظر في أُمور الشريعة من أُفق أوسع وزاوية علميّة أجدر</w:t>
      </w:r>
      <w:r w:rsidR="00E9799C" w:rsidRPr="00E9799C">
        <w:rPr>
          <w:rFonts w:hint="cs"/>
          <w:rtl/>
        </w:rPr>
        <w:t>،</w:t>
      </w:r>
      <w:r w:rsidRPr="00E9799C">
        <w:rPr>
          <w:rFonts w:hint="cs"/>
          <w:rtl/>
        </w:rPr>
        <w:t xml:space="preserve"> مؤكّداً بأنَّ عليه لزوم التجرّد عمّا يحمله من عواطف وأحاسيس</w:t>
      </w:r>
      <w:r w:rsidR="00E9799C" w:rsidRPr="00E9799C">
        <w:rPr>
          <w:rFonts w:hint="cs"/>
          <w:rtl/>
        </w:rPr>
        <w:t>،</w:t>
      </w:r>
      <w:r w:rsidRPr="00E9799C">
        <w:rPr>
          <w:rFonts w:hint="cs"/>
          <w:rtl/>
        </w:rPr>
        <w:t xml:space="preserve"> وليكن حرّاً في تفكيره وعقله وأن يدرس النصوص مع ملابساتها كما هي</w:t>
      </w:r>
      <w:r w:rsidR="00E9799C" w:rsidRPr="00E9799C">
        <w:rPr>
          <w:rFonts w:hint="cs"/>
          <w:rtl/>
        </w:rPr>
        <w:t>،</w:t>
      </w:r>
      <w:r w:rsidRPr="00E9799C">
        <w:rPr>
          <w:rFonts w:hint="cs"/>
          <w:rtl/>
        </w:rPr>
        <w:t xml:space="preserve"> وأن لا تسيّره الأهواء والعواطف</w:t>
      </w:r>
      <w:r w:rsidR="00E9799C" w:rsidRPr="00E9799C">
        <w:rPr>
          <w:rFonts w:hint="cs"/>
          <w:rtl/>
        </w:rPr>
        <w:t>،</w:t>
      </w:r>
      <w:r w:rsidRPr="00E9799C">
        <w:rPr>
          <w:rFonts w:hint="cs"/>
          <w:rtl/>
        </w:rPr>
        <w:t xml:space="preserve"> ثمّ فلينظر أحقاً أنّ رسول الله قد</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231</w:t>
      </w:r>
      <w:r w:rsidR="00E9799C" w:rsidRPr="003B24F9">
        <w:rPr>
          <w:rFonts w:hint="cs"/>
          <w:rtl/>
        </w:rPr>
        <w:t>،</w:t>
      </w:r>
      <w:r w:rsidRPr="003B24F9">
        <w:rPr>
          <w:rFonts w:hint="cs"/>
          <w:rtl/>
        </w:rPr>
        <w:t xml:space="preserve"> وفيه قول أم المؤمنين عائشة</w:t>
      </w:r>
      <w:r w:rsidR="00E9799C" w:rsidRPr="003B24F9">
        <w:rPr>
          <w:rFonts w:hint="cs"/>
          <w:rtl/>
        </w:rPr>
        <w:t>:</w:t>
      </w:r>
      <w:r w:rsidRPr="003B24F9">
        <w:rPr>
          <w:rFonts w:hint="cs"/>
          <w:rtl/>
        </w:rPr>
        <w:t xml:space="preserve"> فسنّة رسول الله ‏صلّى الله عليه وآله أحق أن يؤخذ بها من سنّة عمر</w:t>
      </w:r>
      <w:r w:rsidR="00E9799C" w:rsidRPr="003B24F9">
        <w:rPr>
          <w:rFonts w:hint="cs"/>
          <w:rtl/>
        </w:rPr>
        <w:t>،</w:t>
      </w:r>
      <w:r w:rsidRPr="003B24F9">
        <w:rPr>
          <w:rFonts w:hint="cs"/>
          <w:rtl/>
        </w:rPr>
        <w:t xml:space="preserve"> الفروع 3</w:t>
      </w:r>
      <w:r w:rsidR="00E9799C" w:rsidRPr="003B24F9">
        <w:rPr>
          <w:rFonts w:hint="cs"/>
          <w:rtl/>
        </w:rPr>
        <w:t>:</w:t>
      </w:r>
      <w:r w:rsidRPr="003B24F9">
        <w:rPr>
          <w:rFonts w:hint="cs"/>
          <w:rtl/>
        </w:rPr>
        <w:t xml:space="preserve"> 224</w:t>
      </w:r>
      <w:r w:rsidR="00E9799C" w:rsidRPr="003B24F9">
        <w:rPr>
          <w:rFonts w:hint="cs"/>
          <w:rtl/>
        </w:rPr>
        <w:t>،</w:t>
      </w:r>
      <w:r w:rsidRPr="003B24F9">
        <w:rPr>
          <w:rFonts w:hint="cs"/>
          <w:rtl/>
        </w:rPr>
        <w:t xml:space="preserve"> شرح سنن ابن ماجة</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ح 2978</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(1) حجّة الوداع</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ح 392</w:t>
      </w:r>
      <w:r w:rsidR="00E9799C" w:rsidRPr="003B24F9">
        <w:rPr>
          <w:rFonts w:hint="cs"/>
          <w:rtl/>
        </w:rPr>
        <w:t>،</w:t>
      </w:r>
      <w:r w:rsidRPr="003B24F9">
        <w:rPr>
          <w:rFonts w:hint="cs"/>
          <w:rtl/>
        </w:rPr>
        <w:t xml:space="preserve"> سير أعلام النبلاء 15</w:t>
      </w:r>
      <w:r w:rsidR="00E9799C" w:rsidRPr="003B24F9">
        <w:rPr>
          <w:rFonts w:hint="cs"/>
          <w:rtl/>
        </w:rPr>
        <w:t>:</w:t>
      </w:r>
      <w:r w:rsidRPr="003B24F9">
        <w:rPr>
          <w:rFonts w:hint="cs"/>
          <w:rtl/>
        </w:rPr>
        <w:t xml:space="preserve"> 243</w:t>
      </w:r>
      <w:r w:rsidR="00E9799C" w:rsidRPr="003B24F9">
        <w:rPr>
          <w:rFonts w:hint="cs"/>
          <w:rtl/>
        </w:rPr>
        <w:t>،</w:t>
      </w:r>
      <w:r w:rsidRPr="003B24F9">
        <w:rPr>
          <w:rFonts w:hint="cs"/>
          <w:rtl/>
        </w:rPr>
        <w:t xml:space="preserve"> تذكرة الحفّاظ 3</w:t>
      </w:r>
      <w:r w:rsidR="00E9799C" w:rsidRPr="003B24F9">
        <w:rPr>
          <w:rFonts w:hint="cs"/>
          <w:rtl/>
        </w:rPr>
        <w:t>:</w:t>
      </w:r>
      <w:r w:rsidRPr="003B24F9">
        <w:rPr>
          <w:rFonts w:hint="cs"/>
          <w:rtl/>
        </w:rPr>
        <w:t xml:space="preserve"> 837</w:t>
      </w:r>
      <w:r w:rsidR="00E9799C" w:rsidRPr="003B24F9">
        <w:rPr>
          <w:rFonts w:hint="cs"/>
          <w:rtl/>
        </w:rPr>
        <w:t>،</w:t>
      </w:r>
      <w:r w:rsidRPr="003B24F9">
        <w:rPr>
          <w:rFonts w:hint="cs"/>
          <w:rtl/>
        </w:rPr>
        <w:t xml:space="preserve"> الأحاديث المختارة 10</w:t>
      </w:r>
      <w:r w:rsidR="00E9799C" w:rsidRPr="003B24F9">
        <w:rPr>
          <w:rFonts w:hint="cs"/>
          <w:rtl/>
        </w:rPr>
        <w:t>:</w:t>
      </w:r>
      <w:r w:rsidRPr="003B24F9">
        <w:rPr>
          <w:rFonts w:hint="cs"/>
          <w:rtl/>
        </w:rPr>
        <w:t xml:space="preserve"> 331</w:t>
      </w:r>
      <w:r w:rsidR="00E9799C" w:rsidRPr="003B24F9">
        <w:rPr>
          <w:rFonts w:hint="cs"/>
          <w:rtl/>
        </w:rPr>
        <w:t>،</w:t>
      </w:r>
      <w:r w:rsidRPr="003B24F9">
        <w:rPr>
          <w:rFonts w:hint="cs"/>
          <w:rtl/>
        </w:rPr>
        <w:t xml:space="preserve"> ح 357.</w:t>
      </w:r>
    </w:p>
    <w:p w:rsidR="000966EE" w:rsidRPr="003B24F9" w:rsidRDefault="000966EE" w:rsidP="003B24F9">
      <w:pPr>
        <w:pStyle w:val="libFootnote0"/>
        <w:rPr>
          <w:rtl/>
        </w:rPr>
      </w:pPr>
      <w:r w:rsidRPr="003B24F9">
        <w:rPr>
          <w:rFonts w:hint="cs"/>
          <w:rtl/>
        </w:rPr>
        <w:t>(2) الزمر</w:t>
      </w:r>
      <w:r w:rsidR="00E9799C" w:rsidRPr="003B24F9">
        <w:rPr>
          <w:rFonts w:hint="cs"/>
          <w:rtl/>
        </w:rPr>
        <w:t>:</w:t>
      </w:r>
      <w:r w:rsidRPr="003B24F9">
        <w:rPr>
          <w:rFonts w:hint="cs"/>
          <w:rtl/>
        </w:rPr>
        <w:t xml:space="preserve"> 55</w:t>
      </w:r>
      <w:r w:rsidR="00E9799C" w:rsidRPr="003B24F9">
        <w:rPr>
          <w:rFonts w:hint="cs"/>
          <w:rtl/>
        </w:rPr>
        <w:t>.</w:t>
      </w:r>
    </w:p>
    <w:p w:rsidR="000966EE" w:rsidRPr="003B24F9" w:rsidRDefault="000966EE" w:rsidP="003B24F9">
      <w:pPr>
        <w:pStyle w:val="libFootnote0"/>
        <w:rPr>
          <w:rtl/>
        </w:rPr>
      </w:pPr>
      <w:r w:rsidRPr="003B24F9">
        <w:rPr>
          <w:rFonts w:hint="cs"/>
          <w:rtl/>
        </w:rPr>
        <w:t>(3) المائدة</w:t>
      </w:r>
      <w:r w:rsidR="00E9799C" w:rsidRPr="003B24F9">
        <w:rPr>
          <w:rFonts w:hint="cs"/>
          <w:rtl/>
        </w:rPr>
        <w:t>:</w:t>
      </w:r>
      <w:r w:rsidRPr="003B24F9">
        <w:rPr>
          <w:rFonts w:hint="cs"/>
          <w:rtl/>
        </w:rPr>
        <w:t xml:space="preserve"> 3</w:t>
      </w:r>
      <w:r w:rsidR="00E9799C" w:rsidRPr="003B24F9">
        <w:rPr>
          <w:rFonts w:hint="cs"/>
          <w:rtl/>
        </w:rPr>
        <w:t>.</w:t>
      </w:r>
    </w:p>
    <w:p w:rsidR="000966EE" w:rsidRPr="003B24F9" w:rsidRDefault="000966EE" w:rsidP="003B24F9">
      <w:pPr>
        <w:pStyle w:val="libFootnote0"/>
        <w:rPr>
          <w:rtl/>
        </w:rPr>
      </w:pPr>
      <w:r w:rsidRPr="003B24F9">
        <w:rPr>
          <w:rFonts w:hint="cs"/>
          <w:rtl/>
        </w:rPr>
        <w:t>(4) الطلاق</w:t>
      </w:r>
      <w:r w:rsidR="00E9799C" w:rsidRPr="003B24F9">
        <w:rPr>
          <w:rFonts w:hint="cs"/>
          <w:rtl/>
        </w:rPr>
        <w:t>:</w:t>
      </w:r>
      <w:r w:rsidRPr="003B24F9">
        <w:rPr>
          <w:rFonts w:hint="cs"/>
          <w:rtl/>
        </w:rPr>
        <w:t xml:space="preserve"> 1</w:t>
      </w:r>
      <w:r w:rsidR="00E9799C" w:rsidRPr="003B24F9">
        <w:rPr>
          <w:rFonts w:hint="cs"/>
          <w:rtl/>
        </w:rPr>
        <w:t>.</w:t>
      </w:r>
    </w:p>
    <w:p w:rsidR="000966EE" w:rsidRPr="003B24F9" w:rsidRDefault="000966EE" w:rsidP="003B24F9">
      <w:pPr>
        <w:pStyle w:val="libFootnote0"/>
        <w:rPr>
          <w:rtl/>
        </w:rPr>
      </w:pPr>
      <w:r w:rsidRPr="003B24F9">
        <w:rPr>
          <w:rFonts w:hint="cs"/>
          <w:rtl/>
        </w:rPr>
        <w:t>(5) الإحكام في أصول الأحكام 6</w:t>
      </w:r>
      <w:r w:rsidR="00E9799C" w:rsidRPr="003B24F9">
        <w:rPr>
          <w:rFonts w:hint="cs"/>
          <w:rtl/>
        </w:rPr>
        <w:t>:</w:t>
      </w:r>
      <w:r w:rsidRPr="003B24F9">
        <w:rPr>
          <w:rFonts w:hint="cs"/>
          <w:rtl/>
        </w:rPr>
        <w:t xml:space="preserve"> 208</w:t>
      </w:r>
      <w:r w:rsidR="00E9799C" w:rsidRPr="003B24F9">
        <w:rPr>
          <w:rFonts w:hint="cs"/>
          <w:rtl/>
        </w:rPr>
        <w:t>،</w:t>
      </w:r>
      <w:r w:rsidRPr="003B24F9">
        <w:rPr>
          <w:rFonts w:hint="cs"/>
          <w:rtl/>
        </w:rPr>
        <w:t xml:space="preserve"> الباب </w:t>
      </w:r>
      <w:r w:rsidR="00E9799C" w:rsidRPr="003B24F9">
        <w:rPr>
          <w:rFonts w:hint="cs"/>
          <w:rtl/>
        </w:rPr>
        <w:t>(</w:t>
      </w:r>
      <w:r w:rsidRPr="003B24F9">
        <w:rPr>
          <w:rFonts w:hint="cs"/>
          <w:rtl/>
        </w:rPr>
        <w:t>35</w:t>
      </w:r>
      <w:r w:rsidR="00E9799C" w:rsidRPr="003B24F9">
        <w:rPr>
          <w:rFonts w:hint="cs"/>
          <w:rtl/>
        </w:rPr>
        <w:t>)</w:t>
      </w:r>
      <w:r w:rsidRPr="003B24F9">
        <w:rPr>
          <w:rFonts w:hint="cs"/>
          <w:rtl/>
        </w:rPr>
        <w:t xml:space="preserve"> في الاستحسان والاستنباط بالرأي</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جوّز القول بالرأي وهو بين ظَهراني الأمّة</w:t>
      </w:r>
      <w:r w:rsidR="00E9799C" w:rsidRPr="00E9799C">
        <w:rPr>
          <w:rFonts w:hint="cs"/>
          <w:rtl/>
        </w:rPr>
        <w:t>،</w:t>
      </w:r>
      <w:r w:rsidRPr="00E9799C">
        <w:rPr>
          <w:rFonts w:hint="cs"/>
          <w:rtl/>
        </w:rPr>
        <w:t xml:space="preserve"> أم أنَّ المراد هو سماحه العمل طبق النصوص الصحيحة الموجودة عند الصحابيّ من الكتاب والسنّة</w:t>
      </w:r>
      <w:r w:rsidR="00E9799C" w:rsidRPr="00E9799C">
        <w:rPr>
          <w:rFonts w:hint="cs"/>
          <w:rtl/>
        </w:rPr>
        <w:t>،</w:t>
      </w:r>
      <w:r w:rsidRPr="00E9799C">
        <w:rPr>
          <w:rFonts w:hint="cs"/>
          <w:rtl/>
        </w:rPr>
        <w:t xml:space="preserve"> لا الاجتهاد وفق الظنّ والتخمين</w:t>
      </w:r>
      <w:r w:rsidR="00E9799C" w:rsidRPr="00E9799C">
        <w:rPr>
          <w:rFonts w:hint="cs"/>
          <w:rtl/>
        </w:rPr>
        <w:t>؟</w:t>
      </w:r>
      <w:r w:rsidRPr="00E9799C">
        <w:rPr>
          <w:rFonts w:hint="cs"/>
          <w:rtl/>
        </w:rPr>
        <w:t xml:space="preserve"> وإلى غيرها من الأسئلة</w:t>
      </w:r>
      <w:r w:rsidR="00E9799C" w:rsidRPr="00E9799C">
        <w:rPr>
          <w:rFonts w:hint="cs"/>
          <w:rtl/>
        </w:rPr>
        <w:t>.</w:t>
      </w:r>
    </w:p>
    <w:p w:rsidR="000966EE" w:rsidRPr="00B36E3B" w:rsidRDefault="000966EE" w:rsidP="00B36E3B">
      <w:pPr>
        <w:pStyle w:val="Heading3"/>
        <w:rPr>
          <w:rtl/>
        </w:rPr>
      </w:pPr>
      <w:bookmarkStart w:id="98" w:name="35"/>
      <w:bookmarkStart w:id="99" w:name="_Toc492121273"/>
      <w:r w:rsidRPr="00895DAB">
        <w:rPr>
          <w:rFonts w:hint="cs"/>
          <w:rtl/>
        </w:rPr>
        <w:t>نظرات في الرأي</w:t>
      </w:r>
      <w:bookmarkEnd w:id="98"/>
      <w:bookmarkEnd w:id="99"/>
    </w:p>
    <w:p w:rsidR="000966EE" w:rsidRDefault="000966EE" w:rsidP="003B24F9">
      <w:pPr>
        <w:pStyle w:val="libNormal"/>
        <w:rPr>
          <w:rtl/>
        </w:rPr>
      </w:pPr>
      <w:r w:rsidRPr="00E9799C">
        <w:rPr>
          <w:rFonts w:hint="cs"/>
          <w:rtl/>
        </w:rPr>
        <w:t xml:space="preserve">نُقل عن المستشرق </w:t>
      </w:r>
      <w:r w:rsidR="00E9799C" w:rsidRPr="00E9799C">
        <w:rPr>
          <w:rFonts w:hint="cs"/>
          <w:rtl/>
        </w:rPr>
        <w:t>(</w:t>
      </w:r>
      <w:r w:rsidRPr="00E9799C">
        <w:rPr>
          <w:rFonts w:hint="cs"/>
          <w:rtl/>
        </w:rPr>
        <w:t>جولد تسيهر</w:t>
      </w:r>
      <w:r w:rsidR="00E9799C" w:rsidRPr="00E9799C">
        <w:rPr>
          <w:rFonts w:hint="cs"/>
          <w:rtl/>
        </w:rPr>
        <w:t>)</w:t>
      </w:r>
      <w:r w:rsidRPr="00E9799C">
        <w:rPr>
          <w:rFonts w:hint="cs"/>
          <w:rtl/>
        </w:rPr>
        <w:t xml:space="preserve"> أنّه ذهب إلى أنّ الرأي لم يكن على عهد النبيّ</w:t>
      </w:r>
      <w:r w:rsidR="00E9799C" w:rsidRPr="00E9799C">
        <w:rPr>
          <w:rFonts w:hint="cs"/>
          <w:rtl/>
        </w:rPr>
        <w:t>،</w:t>
      </w:r>
      <w:r w:rsidRPr="00E9799C">
        <w:rPr>
          <w:rFonts w:hint="cs"/>
          <w:rtl/>
        </w:rPr>
        <w:t xml:space="preserve"> بل هو ممّا طرأ لاحقاً على الشريعة</w:t>
      </w:r>
      <w:r w:rsidR="00E9799C" w:rsidRPr="00E9799C">
        <w:rPr>
          <w:rFonts w:hint="cs"/>
          <w:rtl/>
        </w:rPr>
        <w:t>.</w:t>
      </w:r>
      <w:r w:rsidRPr="00E9799C">
        <w:rPr>
          <w:rFonts w:hint="cs"/>
          <w:rtl/>
        </w:rPr>
        <w:t xml:space="preserve"> وقد نقل هذا الرأي عنه الدكتور محمّد يوسف موسى بقوله</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نعم إنّ هذا المستشرق البحّاثة الحفيّ بالدراسات الإسلاميّة</w:t>
      </w:r>
      <w:r w:rsidRPr="003B24F9">
        <w:rPr>
          <w:rFonts w:hint="cs"/>
          <w:rtl/>
        </w:rPr>
        <w:t>،</w:t>
      </w:r>
      <w:r w:rsidR="000966EE" w:rsidRPr="003B24F9">
        <w:rPr>
          <w:rFonts w:hint="cs"/>
          <w:rtl/>
        </w:rPr>
        <w:t xml:space="preserve"> يرى أنّه قد حصل العمل بالرأي في الجيل الأوّل من التاريخ الإسلاميّ</w:t>
      </w:r>
      <w:r w:rsidRPr="003B24F9">
        <w:rPr>
          <w:rFonts w:hint="cs"/>
          <w:rtl/>
        </w:rPr>
        <w:t>.</w:t>
      </w:r>
      <w:r w:rsidR="000966EE" w:rsidRPr="003B24F9">
        <w:rPr>
          <w:rFonts w:hint="cs"/>
          <w:rtl/>
        </w:rPr>
        <w:t xml:space="preserve"> ولكنّ الرأي في هذه المرحلة كان غامضاً</w:t>
      </w:r>
      <w:r w:rsidRPr="003B24F9">
        <w:rPr>
          <w:rFonts w:hint="cs"/>
          <w:rtl/>
        </w:rPr>
        <w:t>،</w:t>
      </w:r>
      <w:r w:rsidR="000966EE" w:rsidRPr="003B24F9">
        <w:rPr>
          <w:rFonts w:hint="cs"/>
          <w:rtl/>
        </w:rPr>
        <w:t xml:space="preserve"> عارياً عن التوجيه الإيجابيّ</w:t>
      </w:r>
      <w:r w:rsidRPr="003B24F9">
        <w:rPr>
          <w:rFonts w:hint="cs"/>
          <w:rtl/>
        </w:rPr>
        <w:t>،</w:t>
      </w:r>
      <w:r w:rsidR="000966EE" w:rsidRPr="003B24F9">
        <w:rPr>
          <w:rFonts w:hint="cs"/>
          <w:rtl/>
        </w:rPr>
        <w:t xml:space="preserve"> وبعيداً عن المذهب والطريقة الخاصّة به</w:t>
      </w:r>
      <w:r w:rsidRPr="003B24F9">
        <w:rPr>
          <w:rFonts w:hint="cs"/>
          <w:rtl/>
        </w:rPr>
        <w:t>،</w:t>
      </w:r>
      <w:r w:rsidR="000966EE" w:rsidRPr="003B24F9">
        <w:rPr>
          <w:rFonts w:hint="cs"/>
          <w:rtl/>
        </w:rPr>
        <w:t xml:space="preserve"> ثمّ اكتسب في العصر التالي تحديداً معيّناً</w:t>
      </w:r>
      <w:r w:rsidRPr="003B24F9">
        <w:rPr>
          <w:rFonts w:hint="cs"/>
          <w:rtl/>
        </w:rPr>
        <w:t>،</w:t>
      </w:r>
      <w:r w:rsidR="000966EE" w:rsidRPr="003B24F9">
        <w:rPr>
          <w:rFonts w:hint="cs"/>
          <w:rtl/>
        </w:rPr>
        <w:t xml:space="preserve"> وبدأ يتحرّك في اتّجاه ثابت</w:t>
      </w:r>
      <w:r w:rsidRPr="003B24F9">
        <w:rPr>
          <w:rFonts w:hint="cs"/>
          <w:rtl/>
        </w:rPr>
        <w:t>،</w:t>
      </w:r>
      <w:r w:rsidR="000966EE" w:rsidRPr="003B24F9">
        <w:rPr>
          <w:rFonts w:hint="cs"/>
          <w:rtl/>
        </w:rPr>
        <w:t xml:space="preserve"> وحينئذٍ أخذ هذه الصيغة المنطقيّة</w:t>
      </w:r>
      <w:r w:rsidRPr="003B24F9">
        <w:rPr>
          <w:rFonts w:hint="cs"/>
          <w:rtl/>
        </w:rPr>
        <w:t>:</w:t>
      </w:r>
      <w:r w:rsidR="000966EE" w:rsidRPr="003B24F9">
        <w:rPr>
          <w:rFonts w:hint="cs"/>
          <w:rtl/>
        </w:rPr>
        <w:t xml:space="preserve"> القياس</w:t>
      </w:r>
      <w:r w:rsidRPr="003B24F9">
        <w:rP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3B24F9">
      <w:pPr>
        <w:pStyle w:val="libNormal"/>
        <w:rPr>
          <w:rtl/>
        </w:rPr>
      </w:pPr>
      <w:r w:rsidRPr="00E9799C">
        <w:rPr>
          <w:rFonts w:hint="cs"/>
          <w:rtl/>
        </w:rPr>
        <w:t xml:space="preserve">ثمّ تهجّم الدكتور موسى على </w:t>
      </w:r>
      <w:r w:rsidR="00E9799C" w:rsidRPr="00E9799C">
        <w:rPr>
          <w:rFonts w:hint="cs"/>
          <w:rtl/>
        </w:rPr>
        <w:t>(</w:t>
      </w:r>
      <w:r w:rsidRPr="00E9799C">
        <w:rPr>
          <w:rFonts w:hint="cs"/>
          <w:rtl/>
        </w:rPr>
        <w:t>جولد تسيهر</w:t>
      </w:r>
      <w:r w:rsidR="00E9799C" w:rsidRPr="00E9799C">
        <w:rPr>
          <w:rFonts w:hint="cs"/>
          <w:rtl/>
        </w:rPr>
        <w:t>)</w:t>
      </w:r>
      <w:r w:rsidRPr="00E9799C">
        <w:rPr>
          <w:rFonts w:hint="cs"/>
          <w:rtl/>
        </w:rPr>
        <w:t xml:space="preserve"> وشكّ في قيمة رأيه ورأي زملائه المستشرقين</w:t>
      </w:r>
      <w:r w:rsidR="00E9799C" w:rsidRPr="00E9799C">
        <w:rPr>
          <w:rFonts w:hint="cs"/>
          <w:rtl/>
        </w:rPr>
        <w:t>،</w:t>
      </w:r>
      <w:r w:rsidRPr="00E9799C">
        <w:rPr>
          <w:rFonts w:hint="cs"/>
          <w:rtl/>
        </w:rPr>
        <w:t xml:space="preserve"> لبعدهم عن فهم روح الإسلام</w:t>
      </w:r>
      <w:r w:rsidR="00E9799C" w:rsidRPr="00E9799C">
        <w:rPr>
          <w:rFonts w:hint="cs"/>
          <w:rtl/>
        </w:rPr>
        <w:t>،</w:t>
      </w:r>
      <w:r w:rsidRPr="00E9799C">
        <w:rPr>
          <w:rFonts w:hint="cs"/>
          <w:rtl/>
        </w:rPr>
        <w:t xml:space="preserve"> مُعلّلاً بأنّ الروايات التي ذكرها ابن القيّم كافية للدلالة على ذلك</w:t>
      </w:r>
      <w:r w:rsidR="00E9799C" w:rsidRPr="00E9799C">
        <w:rPr>
          <w:rFonts w:hint="cs"/>
          <w:rtl/>
        </w:rPr>
        <w:t>.</w:t>
      </w:r>
      <w:r w:rsidRPr="00E9799C">
        <w:rPr>
          <w:rFonts w:hint="cs"/>
          <w:rtl/>
        </w:rPr>
        <w:t xml:space="preserve"> إلاّ أنّه عاد فقاربه بقوله</w:t>
      </w:r>
      <w:r w:rsidR="00E9799C" w:rsidRPr="00E9799C">
        <w:rPr>
          <w:rFonts w:hint="cs"/>
          <w:rtl/>
        </w:rPr>
        <w:t>:</w:t>
      </w:r>
    </w:p>
    <w:p w:rsidR="000966EE" w:rsidRPr="00895DAB" w:rsidRDefault="000966EE" w:rsidP="00E9799C">
      <w:pPr>
        <w:pStyle w:val="libNormal"/>
        <w:rPr>
          <w:rtl/>
        </w:rPr>
      </w:pPr>
      <w:r w:rsidRPr="003B24F9">
        <w:rPr>
          <w:rFonts w:hint="cs"/>
          <w:rtl/>
        </w:rPr>
        <w:t>حقّاً أنّ الرأي في هذه الفترة من فترات تاريخ الفقه الإسلاميّ ليس هو القياس الذي عُرف فيما بعد في عصر الفقهاء - أصحاب المذاهب الأربعة المشهورة - ولكنّ الرأي الذي استعمله بعض الصحابة لا يبعد كثيراً عن هذا القياس إن لم يَكُنه</w:t>
      </w:r>
      <w:r w:rsidR="00E9799C" w:rsidRPr="003B24F9">
        <w:rPr>
          <w:rFonts w:hint="cs"/>
          <w:rtl/>
        </w:rPr>
        <w:t>،</w:t>
      </w:r>
      <w:r w:rsidRPr="003B24F9">
        <w:rPr>
          <w:rFonts w:hint="cs"/>
          <w:rtl/>
        </w:rPr>
        <w:t xml:space="preserve"> وإن كانوا لم يُؤْثَر عنهم في العلّة ومسالكها وسائر البحوث التي لابُدّ منها لاستعمال القياس شيء ممّا عرفناه في عصر أُولئك الفقهاء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محاضرات في تاريخ الفقه الإسلاميّ للدكتور محمّد يوسف موسى</w:t>
      </w:r>
      <w:r w:rsidR="00E9799C" w:rsidRPr="003B24F9">
        <w:rPr>
          <w:rFonts w:hint="cs"/>
          <w:rtl/>
        </w:rPr>
        <w:t>:</w:t>
      </w:r>
      <w:r w:rsidRPr="003B24F9">
        <w:rPr>
          <w:rFonts w:hint="cs"/>
          <w:rtl/>
        </w:rPr>
        <w:t xml:space="preserve"> 24 كما في مقدّمة النصّ والاجتهاد</w:t>
      </w:r>
      <w:r w:rsidR="00E9799C" w:rsidRPr="003B24F9">
        <w:rPr>
          <w:rFonts w:hint="cs"/>
          <w:rtl/>
        </w:rPr>
        <w:t>:</w:t>
      </w:r>
      <w:r w:rsidRPr="003B24F9">
        <w:rPr>
          <w:rFonts w:hint="cs"/>
          <w:rtl/>
        </w:rPr>
        <w:t xml:space="preserve"> 52 للسيّد محمّد تقي الحكيم</w:t>
      </w:r>
      <w:r w:rsidR="00E9799C" w:rsidRPr="003B24F9">
        <w:rPr>
          <w:rFonts w:hint="cs"/>
          <w:rtl/>
        </w:rPr>
        <w:t>.</w:t>
      </w:r>
    </w:p>
    <w:p w:rsidR="000966EE" w:rsidRPr="003B24F9" w:rsidRDefault="000966EE" w:rsidP="003B24F9">
      <w:pPr>
        <w:pStyle w:val="libFootnote0"/>
        <w:rPr>
          <w:rtl/>
        </w:rPr>
      </w:pPr>
      <w:r w:rsidRPr="003B24F9">
        <w:rPr>
          <w:rFonts w:hint="cs"/>
          <w:rtl/>
        </w:rPr>
        <w:t>(2) المصدر نفسه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ومهما تكن قيمة شكّ الدكتور</w:t>
      </w:r>
      <w:r w:rsidR="00E9799C" w:rsidRPr="00E9799C">
        <w:rPr>
          <w:rFonts w:hint="cs"/>
          <w:rtl/>
        </w:rPr>
        <w:t>،</w:t>
      </w:r>
      <w:r w:rsidRPr="00E9799C">
        <w:rPr>
          <w:rFonts w:hint="cs"/>
          <w:rtl/>
        </w:rPr>
        <w:t xml:space="preserve"> فلا يهمّنا أن نعرفه بقدر ما يهمّنا أن نعرف موقف الشيخين من الرأي</w:t>
      </w:r>
      <w:r w:rsidR="00E9799C" w:rsidRPr="00E9799C">
        <w:rPr>
          <w:rFonts w:hint="cs"/>
          <w:rtl/>
        </w:rPr>
        <w:t>،</w:t>
      </w:r>
      <w:r w:rsidRPr="00E9799C">
        <w:rPr>
          <w:rFonts w:hint="cs"/>
          <w:rtl/>
        </w:rPr>
        <w:t xml:space="preserve"> وهل كانا حقّاً يذهبان إليه عند عدم علمهم بحكم الله ورسوله</w:t>
      </w:r>
      <w:r w:rsidR="00E9799C" w:rsidRPr="00E9799C">
        <w:rPr>
          <w:rFonts w:hint="cs"/>
          <w:rtl/>
        </w:rPr>
        <w:t>؟</w:t>
      </w:r>
      <w:r w:rsidRPr="00E9799C">
        <w:rPr>
          <w:rFonts w:hint="cs"/>
          <w:rtl/>
        </w:rPr>
        <w:t xml:space="preserve"> أم كانا يَرَيان لآرائهما الحجّيّة حتّى مع وجود نصّ من القرآن وأثر عن رسول الله</w:t>
      </w:r>
      <w:r w:rsidR="00E9799C" w:rsidRPr="00E9799C">
        <w:rPr>
          <w:rFonts w:hint="cs"/>
          <w:rtl/>
        </w:rPr>
        <w:t>؟</w:t>
      </w:r>
    </w:p>
    <w:p w:rsidR="000966EE" w:rsidRDefault="000966EE" w:rsidP="00E9799C">
      <w:pPr>
        <w:pStyle w:val="libNormal"/>
        <w:rPr>
          <w:rtl/>
        </w:rPr>
      </w:pPr>
      <w:r w:rsidRPr="003B24F9">
        <w:rPr>
          <w:rFonts w:hint="cs"/>
          <w:rtl/>
        </w:rPr>
        <w:t>أكّدت النصوص السابقة على أنّهم كانوا يقولون بالرأي حتى مع وجود النصّ</w:t>
      </w:r>
      <w:r w:rsidR="00E9799C" w:rsidRPr="003B24F9">
        <w:rPr>
          <w:rFonts w:hint="cs"/>
          <w:rtl/>
        </w:rPr>
        <w:t>؛</w:t>
      </w:r>
      <w:r w:rsidRPr="003B24F9">
        <w:rPr>
          <w:rFonts w:hint="cs"/>
          <w:rtl/>
        </w:rPr>
        <w:t xml:space="preserve"> إذ لا يعقل أن يخفى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والّذِينَ يُتَوَفَّوْنَ مِنْكُم ويَذَرُونَ أزواجاً يَتَرَبصْنَ بأنْفُسِهنّ أربعةَ أشْهُرِ وَعَشْراً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على أبي بكر في قضيّة خالد بن الوليد الذي دخل بزوجة مالك بن نويرة</w:t>
      </w:r>
      <w:r w:rsidR="00E9799C" w:rsidRPr="003B24F9">
        <w:rPr>
          <w:rFonts w:hint="cs"/>
          <w:rtl/>
        </w:rPr>
        <w:t>،</w:t>
      </w:r>
      <w:r w:rsidRPr="003B24F9">
        <w:rPr>
          <w:rFonts w:hint="cs"/>
          <w:rtl/>
        </w:rPr>
        <w:t xml:space="preserve"> وهي في العدّة</w:t>
      </w:r>
      <w:r w:rsidR="00E9799C" w:rsidRPr="003B24F9">
        <w:rPr>
          <w:rFonts w:hint="cs"/>
          <w:rtl/>
        </w:rPr>
        <w:t>!</w:t>
      </w:r>
    </w:p>
    <w:p w:rsidR="000966EE" w:rsidRDefault="000966EE" w:rsidP="00E9799C">
      <w:pPr>
        <w:pStyle w:val="libNormal"/>
        <w:rPr>
          <w:rtl/>
        </w:rPr>
      </w:pPr>
      <w:r w:rsidRPr="003B24F9">
        <w:rPr>
          <w:rFonts w:hint="cs"/>
          <w:rtl/>
        </w:rPr>
        <w:t>وكيف يقول الخليفة أبو بكر لعمر</w:t>
      </w:r>
      <w:r w:rsidR="00E9799C" w:rsidRPr="003B24F9">
        <w:rPr>
          <w:rFonts w:hint="cs"/>
          <w:rtl/>
        </w:rPr>
        <w:t>:</w:t>
      </w:r>
      <w:r w:rsidRPr="003B24F9">
        <w:rPr>
          <w:rFonts w:hint="cs"/>
          <w:rtl/>
        </w:rPr>
        <w:t xml:space="preserve"> ما كنت أقتله</w:t>
      </w:r>
      <w:r w:rsidR="00E9799C" w:rsidRPr="003B24F9">
        <w:rPr>
          <w:rFonts w:hint="cs"/>
          <w:rtl/>
        </w:rPr>
        <w:t>؛</w:t>
      </w:r>
      <w:r w:rsidRPr="003B24F9">
        <w:rPr>
          <w:rFonts w:hint="cs"/>
          <w:rtl/>
        </w:rPr>
        <w:t xml:space="preserve"> فإنّه تأوّل فأخطأ </w:t>
      </w:r>
      <w:r w:rsidRPr="00E9799C">
        <w:rPr>
          <w:rStyle w:val="libFootnotenumChar"/>
          <w:rFonts w:hint="cs"/>
          <w:rtl/>
        </w:rPr>
        <w:t>(2)</w:t>
      </w:r>
      <w:r w:rsidR="00E9799C" w:rsidRPr="003B24F9">
        <w:rPr>
          <w:rFonts w:hint="cs"/>
          <w:rtl/>
        </w:rPr>
        <w:t>،</w:t>
      </w:r>
      <w:r w:rsidRPr="003B24F9">
        <w:rPr>
          <w:rFonts w:hint="cs"/>
          <w:rtl/>
        </w:rPr>
        <w:t xml:space="preserve"> مع وقوفه على النصّ</w:t>
      </w:r>
      <w:r w:rsidR="00E9799C" w:rsidRPr="003B24F9">
        <w:rPr>
          <w:rFonts w:hint="cs"/>
          <w:rtl/>
        </w:rPr>
        <w:t>؟</w:t>
      </w:r>
    </w:p>
    <w:p w:rsidR="000966EE" w:rsidRDefault="000966EE" w:rsidP="003B24F9">
      <w:pPr>
        <w:pStyle w:val="libNormal"/>
        <w:rPr>
          <w:rtl/>
        </w:rPr>
      </w:pPr>
      <w:r w:rsidRPr="00E9799C">
        <w:rPr>
          <w:rFonts w:hint="cs"/>
          <w:rtl/>
        </w:rPr>
        <w:t>ألم يكن هذا هو الاجتهاد قبال النصّ بعينه</w:t>
      </w:r>
      <w:r w:rsidR="00E9799C" w:rsidRPr="00E9799C">
        <w:rPr>
          <w:rFonts w:hint="cs"/>
          <w:rtl/>
        </w:rPr>
        <w:t>؟</w:t>
      </w:r>
    </w:p>
    <w:p w:rsidR="000966EE" w:rsidRDefault="000966EE" w:rsidP="003B24F9">
      <w:pPr>
        <w:pStyle w:val="libNormal"/>
        <w:rPr>
          <w:rtl/>
        </w:rPr>
      </w:pPr>
      <w:r w:rsidRPr="00E9799C">
        <w:rPr>
          <w:rFonts w:hint="cs"/>
          <w:rtl/>
        </w:rPr>
        <w:t>وليتني أعرف هل خفيت الآية على الخليفة</w:t>
      </w:r>
      <w:r w:rsidR="00E9799C" w:rsidRPr="00E9799C">
        <w:rPr>
          <w:rFonts w:hint="cs"/>
          <w:rtl/>
        </w:rPr>
        <w:t>،</w:t>
      </w:r>
      <w:r w:rsidRPr="00E9799C">
        <w:rPr>
          <w:rFonts w:hint="cs"/>
          <w:rtl/>
        </w:rPr>
        <w:t xml:space="preserve"> أم أنّه رأى المصلحة فيما ذهب إليه</w:t>
      </w:r>
      <w:r w:rsidR="00E9799C" w:rsidRPr="00E9799C">
        <w:rPr>
          <w:rFonts w:hint="cs"/>
          <w:rtl/>
        </w:rPr>
        <w:t>؟</w:t>
      </w:r>
    </w:p>
    <w:p w:rsidR="000966EE" w:rsidRDefault="000966EE" w:rsidP="003B24F9">
      <w:pPr>
        <w:pStyle w:val="libNormal"/>
        <w:rPr>
          <w:rtl/>
        </w:rPr>
      </w:pPr>
      <w:r w:rsidRPr="00E9799C">
        <w:rPr>
          <w:rFonts w:hint="cs"/>
          <w:rtl/>
        </w:rPr>
        <w:t>وهل المصلحة والقياس يُعمل بهما عند فقدان النصّ أم يَرِدان حتّى مع وجود النصّ</w:t>
      </w:r>
      <w:r w:rsidR="00E9799C" w:rsidRPr="00E9799C">
        <w:rPr>
          <w:rFonts w:hint="cs"/>
          <w:rtl/>
        </w:rPr>
        <w:t>؟</w:t>
      </w:r>
    </w:p>
    <w:p w:rsidR="000966EE" w:rsidRDefault="000966EE" w:rsidP="00E9799C">
      <w:pPr>
        <w:pStyle w:val="libNormal"/>
        <w:rPr>
          <w:rtl/>
        </w:rPr>
      </w:pPr>
      <w:r w:rsidRPr="003B24F9">
        <w:rPr>
          <w:rFonts w:hint="cs"/>
          <w:rtl/>
        </w:rPr>
        <w:t>وإليك مجمل خبر خالد في رواية الطبريّ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xml:space="preserve">فلمّا دخل </w:t>
      </w:r>
      <w:r w:rsidR="00E9799C" w:rsidRPr="003B24F9">
        <w:rPr>
          <w:rFonts w:hint="cs"/>
          <w:rtl/>
        </w:rPr>
        <w:t>(</w:t>
      </w:r>
      <w:r w:rsidRPr="003B24F9">
        <w:rPr>
          <w:rFonts w:hint="cs"/>
          <w:rtl/>
        </w:rPr>
        <w:t>خالد</w:t>
      </w:r>
      <w:r w:rsidR="00E9799C" w:rsidRPr="003B24F9">
        <w:rPr>
          <w:rFonts w:hint="cs"/>
          <w:rtl/>
        </w:rPr>
        <w:t>)</w:t>
      </w:r>
      <w:r w:rsidRPr="003B24F9">
        <w:rPr>
          <w:rFonts w:hint="cs"/>
          <w:rtl/>
        </w:rPr>
        <w:t xml:space="preserve"> المسجد</w:t>
      </w:r>
      <w:r w:rsidR="00E9799C" w:rsidRPr="003B24F9">
        <w:rPr>
          <w:rFonts w:hint="cs"/>
          <w:rtl/>
        </w:rPr>
        <w:t>،</w:t>
      </w:r>
      <w:r w:rsidRPr="003B24F9">
        <w:rPr>
          <w:rFonts w:hint="cs"/>
          <w:rtl/>
        </w:rPr>
        <w:t xml:space="preserve"> قام إليه عمر فانتزع الأسهُم من رأسه فحطّمها</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أرئاءً</w:t>
      </w:r>
      <w:r w:rsidR="00E9799C" w:rsidRPr="003B24F9">
        <w:rPr>
          <w:rFonts w:hint="cs"/>
          <w:rtl/>
        </w:rPr>
        <w:t>؟</w:t>
      </w:r>
      <w:r w:rsidRPr="003B24F9">
        <w:rPr>
          <w:rFonts w:hint="cs"/>
          <w:rtl/>
        </w:rPr>
        <w:t>! قتلت أمرءاً مسلماً ثمّ نزوتَ على امرأته</w:t>
      </w:r>
      <w:r w:rsidR="00E9799C" w:rsidRPr="003B24F9">
        <w:rPr>
          <w:rFonts w:hint="cs"/>
          <w:rtl/>
        </w:rPr>
        <w:t>!</w:t>
      </w:r>
      <w:r w:rsidRPr="003B24F9">
        <w:rPr>
          <w:rFonts w:hint="cs"/>
          <w:rtl/>
        </w:rPr>
        <w:t xml:space="preserve"> والله لأرجمنّك بأحجارك</w:t>
      </w:r>
      <w:r w:rsidR="00E9799C" w:rsidRPr="003B24F9">
        <w:rPr>
          <w:rFonts w:hint="cs"/>
          <w:rtl/>
        </w:rPr>
        <w:t>.</w:t>
      </w:r>
      <w:r w:rsidRPr="003B24F9">
        <w:rPr>
          <w:rFonts w:hint="cs"/>
          <w:rtl/>
        </w:rPr>
        <w:t xml:space="preserve"> ولا يكلّمه خالد بن الوليد ولا يظنّ إلاّ أنّ رأي أبي بكر على مثل رأي عمر فيه</w:t>
      </w:r>
      <w:r w:rsidR="00E9799C" w:rsidRPr="003B24F9">
        <w:rPr>
          <w:rFonts w:hint="cs"/>
          <w:rtl/>
        </w:rPr>
        <w:t>،</w:t>
      </w:r>
      <w:r w:rsidRPr="003B24F9">
        <w:rPr>
          <w:rFonts w:hint="cs"/>
          <w:rtl/>
        </w:rPr>
        <w:t xml:space="preserve"> حتّى دخل على أبي بكر</w:t>
      </w:r>
      <w:r w:rsidR="00E9799C" w:rsidRPr="003B24F9">
        <w:rPr>
          <w:rFonts w:hint="cs"/>
          <w:rtl/>
        </w:rPr>
        <w:t>،</w:t>
      </w:r>
      <w:r w:rsidRPr="003B24F9">
        <w:rPr>
          <w:rFonts w:hint="cs"/>
          <w:rtl/>
        </w:rPr>
        <w:t xml:space="preserve"> فلمّا</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وروى الطبريّ</w:t>
      </w:r>
      <w:r w:rsidR="00E9799C" w:rsidRPr="00E9799C">
        <w:rPr>
          <w:rFonts w:hint="cs"/>
          <w:rtl/>
        </w:rPr>
        <w:t>:</w:t>
      </w:r>
      <w:r w:rsidRPr="00E9799C">
        <w:rPr>
          <w:rFonts w:hint="cs"/>
          <w:rtl/>
        </w:rPr>
        <w:t xml:space="preserve"> أنّ عمر بن الخطّاب رضي الله عنه لقي في خلافته رجلاً له قضيّة نَظَرَ فيها عليّ بن أبي طالب</w:t>
      </w:r>
      <w:r w:rsidR="00E9799C" w:rsidRPr="00E9799C">
        <w:rPr>
          <w:rFonts w:hint="cs"/>
          <w:rtl/>
        </w:rPr>
        <w:t>،</w:t>
      </w:r>
      <w:r w:rsidRPr="00E9799C">
        <w:rPr>
          <w:rFonts w:hint="cs"/>
          <w:rtl/>
        </w:rPr>
        <w:t xml:space="preserve"> فسأله عمر</w:t>
      </w:r>
      <w:r w:rsidR="00E9799C" w:rsidRPr="00E9799C">
        <w:rPr>
          <w:rFonts w:hint="cs"/>
          <w:rtl/>
        </w:rPr>
        <w:t>:</w:t>
      </w:r>
      <w:r w:rsidRPr="00E9799C">
        <w:rPr>
          <w:rFonts w:hint="cs"/>
          <w:rtl/>
        </w:rPr>
        <w:t xml:space="preserve"> ماذا صنعت</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قضى عليٌّ بكذا</w:t>
      </w:r>
      <w:r w:rsidR="00E9799C" w:rsidRPr="00E9799C">
        <w:rPr>
          <w:rFonts w:hint="cs"/>
          <w:rtl/>
        </w:rPr>
        <w:t>.</w:t>
      </w:r>
    </w:p>
    <w:p w:rsidR="000966EE" w:rsidRPr="00895DAB" w:rsidRDefault="000966EE" w:rsidP="003B24F9">
      <w:pPr>
        <w:pStyle w:val="libNormal"/>
        <w:rPr>
          <w:rtl/>
        </w:rPr>
      </w:pPr>
      <w:r w:rsidRPr="00E9799C">
        <w:rPr>
          <w:rFonts w:hint="cs"/>
          <w:rtl/>
        </w:rPr>
        <w:t>قال عمر</w:t>
      </w:r>
      <w:r w:rsidR="00E9799C" w:rsidRPr="00E9799C">
        <w:rPr>
          <w:rFonts w:hint="cs"/>
          <w:rtl/>
        </w:rPr>
        <w:t>:</w:t>
      </w:r>
      <w:r w:rsidRPr="00E9799C">
        <w:rPr>
          <w:rFonts w:hint="cs"/>
          <w:rtl/>
        </w:rPr>
        <w:t xml:space="preserve"> لو كنتُ أنا لقضيت بكذا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البقرة</w:t>
      </w:r>
      <w:r w:rsidR="00E9799C" w:rsidRPr="003B24F9">
        <w:rPr>
          <w:rFonts w:hint="cs"/>
          <w:rtl/>
        </w:rPr>
        <w:t>:</w:t>
      </w:r>
      <w:r w:rsidRPr="003B24F9">
        <w:rPr>
          <w:rFonts w:hint="cs"/>
          <w:rtl/>
        </w:rPr>
        <w:t xml:space="preserve"> 234.</w:t>
      </w:r>
    </w:p>
    <w:p w:rsidR="000966EE" w:rsidRPr="003B24F9" w:rsidRDefault="000966EE" w:rsidP="003B24F9">
      <w:pPr>
        <w:pStyle w:val="libFootnote0"/>
        <w:rPr>
          <w:rtl/>
        </w:rPr>
      </w:pPr>
      <w:r w:rsidRPr="003B24F9">
        <w:rPr>
          <w:rFonts w:hint="cs"/>
          <w:rtl/>
        </w:rPr>
        <w:t>(2) الإصابة 5</w:t>
      </w:r>
      <w:r w:rsidR="00E9799C" w:rsidRPr="003B24F9">
        <w:rPr>
          <w:rFonts w:hint="cs"/>
          <w:rtl/>
        </w:rPr>
        <w:t>:</w:t>
      </w:r>
      <w:r w:rsidRPr="003B24F9">
        <w:rPr>
          <w:rFonts w:hint="cs"/>
          <w:rtl/>
        </w:rPr>
        <w:t xml:space="preserve"> 755</w:t>
      </w:r>
      <w:r w:rsidR="00E9799C" w:rsidRPr="003B24F9">
        <w:rPr>
          <w:rFonts w:hint="cs"/>
          <w:rtl/>
        </w:rPr>
        <w:t>.</w:t>
      </w:r>
    </w:p>
    <w:p w:rsidR="003B24F9" w:rsidRDefault="000966EE" w:rsidP="003B24F9">
      <w:pPr>
        <w:pStyle w:val="libFootnote0"/>
        <w:rPr>
          <w:rtl/>
        </w:rPr>
      </w:pPr>
      <w:r w:rsidRPr="003B24F9">
        <w:rPr>
          <w:rFonts w:hint="cs"/>
          <w:rtl/>
        </w:rPr>
        <w:t>(3) تاريخ الطبريّ 2</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ثقات ابن حبان 2</w:t>
      </w:r>
      <w:r w:rsidR="00E9799C" w:rsidRPr="003B24F9">
        <w:rPr>
          <w:rFonts w:hint="cs"/>
          <w:rtl/>
        </w:rPr>
        <w:t>:</w:t>
      </w:r>
      <w:r w:rsidRPr="003B24F9">
        <w:rPr>
          <w:rFonts w:hint="cs"/>
          <w:rtl/>
        </w:rPr>
        <w:t xml:space="preserve"> 169</w:t>
      </w:r>
      <w:r w:rsidR="00E9799C" w:rsidRPr="003B24F9">
        <w:rPr>
          <w:rFonts w:hint="cs"/>
          <w:rtl/>
        </w:rPr>
        <w:t>،</w:t>
      </w:r>
      <w:r w:rsidRPr="003B24F9">
        <w:rPr>
          <w:rFonts w:hint="cs"/>
          <w:rtl/>
        </w:rPr>
        <w:t xml:space="preserve"> الإصابة 2</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سير أعلام النبلاء 1</w:t>
      </w:r>
      <w:r w:rsidR="00E9799C" w:rsidRPr="003B24F9">
        <w:rPr>
          <w:rFonts w:hint="cs"/>
          <w:rtl/>
        </w:rPr>
        <w:t>:</w:t>
      </w:r>
      <w:r w:rsidRPr="003B24F9">
        <w:rPr>
          <w:rFonts w:hint="cs"/>
          <w:rtl/>
        </w:rPr>
        <w:t xml:space="preserve"> 378</w:t>
      </w:r>
      <w:r w:rsidR="00E9799C" w:rsidRPr="003B24F9">
        <w:rPr>
          <w:rFonts w:hint="cs"/>
          <w:rtl/>
        </w:rPr>
        <w:t>،</w:t>
      </w:r>
      <w:r w:rsidRPr="003B24F9">
        <w:rPr>
          <w:rFonts w:hint="cs"/>
          <w:rtl/>
        </w:rPr>
        <w:t xml:space="preserve"> شذرات الذهب 1</w:t>
      </w:r>
      <w:r w:rsidR="00E9799C" w:rsidRPr="003B24F9">
        <w:rPr>
          <w:rFonts w:hint="cs"/>
          <w:rtl/>
        </w:rPr>
        <w:t>:</w:t>
      </w:r>
      <w:r w:rsidRPr="003B24F9">
        <w:rPr>
          <w:rFonts w:hint="cs"/>
          <w:rtl/>
        </w:rPr>
        <w:t xml:space="preserve"> 15</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قال الرجل</w:t>
      </w:r>
      <w:r w:rsidR="00E9799C" w:rsidRPr="00E9799C">
        <w:rPr>
          <w:rFonts w:hint="cs"/>
          <w:rtl/>
        </w:rPr>
        <w:t>:</w:t>
      </w:r>
      <w:r w:rsidRPr="00E9799C">
        <w:rPr>
          <w:rFonts w:hint="cs"/>
          <w:rtl/>
        </w:rPr>
        <w:t xml:space="preserve"> فما يمنعك والأمر إليك</w:t>
      </w:r>
      <w:r w:rsidR="00E9799C" w:rsidRPr="00E9799C">
        <w:rPr>
          <w:rFonts w:hint="cs"/>
          <w:rtl/>
        </w:rPr>
        <w:t>؟</w:t>
      </w:r>
    </w:p>
    <w:p w:rsidR="000966EE" w:rsidRDefault="000966EE" w:rsidP="00E9799C">
      <w:pPr>
        <w:pStyle w:val="libNormal"/>
        <w:rPr>
          <w:rtl/>
        </w:rPr>
      </w:pPr>
      <w:r w:rsidRPr="003B24F9">
        <w:rPr>
          <w:rFonts w:hint="cs"/>
          <w:rtl/>
        </w:rPr>
        <w:t>قال عمر</w:t>
      </w:r>
      <w:r w:rsidR="00E9799C" w:rsidRPr="003B24F9">
        <w:rPr>
          <w:rFonts w:hint="cs"/>
          <w:rtl/>
        </w:rPr>
        <w:t>:</w:t>
      </w:r>
      <w:r w:rsidRPr="003B24F9">
        <w:rPr>
          <w:rFonts w:hint="cs"/>
          <w:rtl/>
        </w:rPr>
        <w:t xml:space="preserve"> لو أردّك إلى كتاب الله أو سنّة رسوله لفعلت</w:t>
      </w:r>
      <w:r w:rsidR="00E9799C" w:rsidRPr="003B24F9">
        <w:rPr>
          <w:rFonts w:hint="cs"/>
          <w:rtl/>
        </w:rPr>
        <w:t>،</w:t>
      </w:r>
      <w:r w:rsidRPr="003B24F9">
        <w:rPr>
          <w:rFonts w:hint="cs"/>
          <w:rtl/>
        </w:rPr>
        <w:t xml:space="preserve"> ولكنّي أردّك إلى رأي</w:t>
      </w:r>
      <w:r w:rsidR="00E9799C" w:rsidRPr="003B24F9">
        <w:rPr>
          <w:rFonts w:hint="cs"/>
          <w:rtl/>
        </w:rPr>
        <w:t>،</w:t>
      </w:r>
      <w:r w:rsidRPr="003B24F9">
        <w:rPr>
          <w:rFonts w:hint="cs"/>
          <w:rtl/>
        </w:rPr>
        <w:t xml:space="preserve"> والرأي مشترك</w:t>
      </w:r>
      <w:r w:rsidR="00E9799C" w:rsidRPr="003B24F9">
        <w:rPr>
          <w:rFonts w:hint="cs"/>
          <w:rtl/>
        </w:rPr>
        <w:t>،</w:t>
      </w:r>
      <w:r w:rsidRPr="003B24F9">
        <w:rPr>
          <w:rFonts w:hint="cs"/>
          <w:rtl/>
        </w:rPr>
        <w:t xml:space="preserve"> ولست أدري أيّ الرأيين أحقّ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وجاء في </w:t>
      </w:r>
      <w:r w:rsidR="00E9799C" w:rsidRPr="003B24F9">
        <w:rPr>
          <w:rFonts w:hint="cs"/>
          <w:rtl/>
        </w:rPr>
        <w:t>(</w:t>
      </w:r>
      <w:r w:rsidRPr="003B24F9">
        <w:rPr>
          <w:rFonts w:hint="cs"/>
          <w:rtl/>
        </w:rPr>
        <w:t>الإحكام</w:t>
      </w:r>
      <w:r w:rsidR="00E9799C" w:rsidRPr="003B24F9">
        <w:rPr>
          <w:rFonts w:hint="cs"/>
          <w:rtl/>
        </w:rPr>
        <w:t>)</w:t>
      </w:r>
      <w:r w:rsidRPr="003B24F9">
        <w:rPr>
          <w:rFonts w:hint="cs"/>
          <w:rtl/>
        </w:rPr>
        <w:t xml:space="preserve"> لابن حزم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قال أبو محمّد</w:t>
      </w:r>
      <w:r w:rsidR="00E9799C" w:rsidRPr="003B24F9">
        <w:rPr>
          <w:rFonts w:hint="cs"/>
          <w:rtl/>
        </w:rPr>
        <w:t>:</w:t>
      </w:r>
      <w:r w:rsidRPr="003B24F9">
        <w:rPr>
          <w:rFonts w:hint="cs"/>
          <w:rtl/>
        </w:rPr>
        <w:t xml:space="preserve"> فقد ثبت أنّ الصحابة لم يُفتوا برأيهم على سبيل الإلزام</w:t>
      </w:r>
      <w:r w:rsidR="00E9799C" w:rsidRPr="003B24F9">
        <w:rPr>
          <w:rFonts w:hint="cs"/>
          <w:rtl/>
        </w:rPr>
        <w:t>،</w:t>
      </w:r>
      <w:r w:rsidRPr="003B24F9">
        <w:rPr>
          <w:rFonts w:hint="cs"/>
          <w:rtl/>
        </w:rPr>
        <w:t xml:space="preserve"> ولا على أنّه حقّ</w:t>
      </w:r>
      <w:r w:rsidR="00E9799C" w:rsidRPr="003B24F9">
        <w:rPr>
          <w:rFonts w:hint="cs"/>
          <w:rtl/>
        </w:rPr>
        <w:t>،</w:t>
      </w:r>
      <w:r w:rsidRPr="003B24F9">
        <w:rPr>
          <w:rFonts w:hint="cs"/>
          <w:rtl/>
        </w:rPr>
        <w:t xml:space="preserve"> لكن على أنّه ظنّ يستغفرون الله تعالى منه</w:t>
      </w:r>
      <w:r w:rsidR="00E9799C" w:rsidRPr="003B24F9">
        <w:rPr>
          <w:rFonts w:hint="cs"/>
          <w:rtl/>
        </w:rPr>
        <w:t>،</w:t>
      </w:r>
      <w:r w:rsidRPr="003B24F9">
        <w:rPr>
          <w:rFonts w:hint="cs"/>
          <w:rtl/>
        </w:rPr>
        <w:t xml:space="preserve"> أو على سبيل صلح بين الخصمين فلا يحل لمسلم أن يحتج بشيء أتى عنهم على هذه السبيل</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ابن حزم</w:t>
      </w:r>
      <w:r w:rsidR="00E9799C" w:rsidRPr="00E9799C">
        <w:rPr>
          <w:rFonts w:hint="cs"/>
          <w:rtl/>
        </w:rPr>
        <w:t>:</w:t>
      </w:r>
      <w:r w:rsidRPr="00E9799C">
        <w:rPr>
          <w:rFonts w:hint="cs"/>
          <w:rtl/>
        </w:rPr>
        <w:t xml:space="preserve"> وليس في تعليم عمر رضي الله عنه الناس التشهّد على المنبر ما يدلّ على أنّه عن النبيّ‏ صلّى الله عليه وآله</w:t>
      </w:r>
      <w:r w:rsidR="00E9799C" w:rsidRPr="00E9799C">
        <w:rPr>
          <w:rFonts w:hint="cs"/>
          <w:rtl/>
        </w:rPr>
        <w:t>.</w:t>
      </w:r>
      <w:r w:rsidRPr="00E9799C">
        <w:rPr>
          <w:rFonts w:hint="cs"/>
          <w:rtl/>
        </w:rPr>
        <w:t xml:space="preserve"> وقد نهى عمر وهو على المنبر عن المغالاة في مهور النساء</w:t>
      </w:r>
      <w:r w:rsidR="00E9799C" w:rsidRPr="00E9799C">
        <w:rPr>
          <w:rFonts w:hint="cs"/>
          <w:rtl/>
        </w:rPr>
        <w:t>،</w:t>
      </w:r>
      <w:r w:rsidRPr="00E9799C">
        <w:rPr>
          <w:rFonts w:hint="cs"/>
          <w:rtl/>
        </w:rPr>
        <w:t xml:space="preserve"> وعلّم الناس ذلك</w:t>
      </w:r>
      <w:r w:rsidR="00E9799C" w:rsidRPr="00E9799C">
        <w:rPr>
          <w:rFonts w:hint="cs"/>
          <w:rtl/>
        </w:rPr>
        <w:t>.</w:t>
      </w:r>
      <w:r w:rsidRPr="00E9799C">
        <w:rPr>
          <w:rFonts w:hint="cs"/>
          <w:rtl/>
        </w:rPr>
        <w:t xml:space="preserve"> ولا شكّ عند أحد في أنّ نهيه عن ذلك ليس عن النبيّ‏ صلّى الله عليه وآله</w:t>
      </w:r>
      <w:r w:rsidR="00E9799C" w:rsidRPr="00E9799C">
        <w:rPr>
          <w:rFonts w:hint="cs"/>
          <w:rtl/>
        </w:rPr>
        <w:t>،</w:t>
      </w:r>
      <w:r w:rsidRPr="00E9799C">
        <w:rPr>
          <w:rFonts w:hint="cs"/>
          <w:rtl/>
        </w:rPr>
        <w:t xml:space="preserve"> وأنّ ذلك من اجتهاد عمر فقط</w:t>
      </w:r>
      <w:r w:rsidR="00E9799C" w:rsidRPr="00E9799C">
        <w:rPr>
          <w:rFonts w:hint="cs"/>
          <w:rtl/>
        </w:rPr>
        <w:t>،</w:t>
      </w:r>
      <w:r w:rsidRPr="00E9799C">
        <w:rPr>
          <w:rFonts w:hint="cs"/>
          <w:rtl/>
        </w:rPr>
        <w:t xml:space="preserve"> وقد أقر بذلك في ذلك الوقت</w:t>
      </w:r>
      <w:r w:rsidR="00E9799C" w:rsidRPr="00E9799C">
        <w:rPr>
          <w:rFonts w:hint="cs"/>
          <w:rtl/>
        </w:rPr>
        <w:t>،</w:t>
      </w:r>
      <w:r w:rsidRPr="00E9799C">
        <w:rPr>
          <w:rFonts w:hint="cs"/>
          <w:rtl/>
        </w:rPr>
        <w:t xml:space="preserve"> ورجع عن النهي عنه</w:t>
      </w:r>
      <w:r w:rsidR="00E9799C" w:rsidRPr="00E9799C">
        <w:rPr>
          <w:rFonts w:hint="cs"/>
          <w:rtl/>
        </w:rPr>
        <w:t>،</w:t>
      </w:r>
      <w:r w:rsidRPr="00E9799C">
        <w:rPr>
          <w:rFonts w:hint="cs"/>
          <w:rtl/>
        </w:rPr>
        <w:t xml:space="preserve"> إذ ذُكِّر أنَّ نهيه مخالف لِما في القرآن</w:t>
      </w:r>
      <w:r w:rsidR="00E9799C" w:rsidRPr="00E9799C">
        <w:rPr>
          <w:rFonts w:hint="cs"/>
          <w:rtl/>
        </w:rPr>
        <w:t>.</w:t>
      </w:r>
    </w:p>
    <w:p w:rsidR="000966EE" w:rsidRDefault="000966EE" w:rsidP="00E9799C">
      <w:pPr>
        <w:pStyle w:val="libNormal"/>
        <w:rPr>
          <w:rtl/>
        </w:rPr>
      </w:pPr>
      <w:r w:rsidRPr="003B24F9">
        <w:rPr>
          <w:rFonts w:hint="cs"/>
          <w:rtl/>
        </w:rPr>
        <w:t>وأمّا التشّهدات المرويّة عن ابن عبّاس وعائشة وابن مسعود وأبي موسى - رضوان الله عليهم - فهي التي لا يحلّ تعدّيها لصحّة سندها إلى النبيّ. وقد خالف تشهّد عمر - الذي علّمه للناس على المنبر - ابنُه عبد الله  وابن مسعود وابن عبّاس وعائشة وغيرهم من الصحابة رضوان الله عليهم</w:t>
      </w:r>
      <w:r w:rsidR="00E9799C" w:rsidRPr="003B24F9">
        <w:rPr>
          <w:rFonts w:hint="cs"/>
          <w:rtl/>
        </w:rPr>
        <w:t>،</w:t>
      </w:r>
      <w:r w:rsidRPr="003B24F9">
        <w:rPr>
          <w:rFonts w:hint="cs"/>
          <w:rtl/>
        </w:rPr>
        <w:t xml:space="preserve"> وقد شَهِدوه يخطب به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وقالت الدكتورة نادية العمريّ</w:t>
      </w:r>
      <w:r w:rsidR="00E9799C" w:rsidRPr="00E9799C">
        <w:rPr>
          <w:rFonts w:hint="cs"/>
          <w:rtl/>
        </w:rPr>
        <w:t>،</w:t>
      </w:r>
      <w:r w:rsidRPr="00E9799C">
        <w:rPr>
          <w:rFonts w:hint="cs"/>
          <w:rtl/>
        </w:rPr>
        <w:t xml:space="preserve"> وهي بصدد نفي ما قيل عن عمر</w:t>
      </w:r>
      <w:r w:rsidR="00E9799C" w:rsidRPr="00E9799C">
        <w:rPr>
          <w:rFonts w:hint="cs"/>
          <w:rtl/>
        </w:rPr>
        <w:t>:</w:t>
      </w:r>
      <w:r w:rsidRPr="00E9799C">
        <w:rPr>
          <w:rFonts w:hint="cs"/>
          <w:rtl/>
        </w:rPr>
        <w:t xml:space="preserve"> إنّه إذا أعياه أن يجد حكماً في القرآن والسنّة نظر</w:t>
      </w:r>
      <w:r w:rsidR="00E9799C" w:rsidRPr="00E9799C">
        <w:rPr>
          <w:rFonts w:hint="cs"/>
          <w:rtl/>
        </w:rPr>
        <w:t>:</w:t>
      </w:r>
      <w:r w:rsidRPr="00E9799C">
        <w:rPr>
          <w:rFonts w:hint="cs"/>
          <w:rtl/>
        </w:rPr>
        <w:t xml:space="preserve"> هل فيه لأبي بكر قضاء</w:t>
      </w:r>
      <w:r w:rsidR="00E9799C" w:rsidRPr="00E9799C">
        <w:rPr>
          <w:rFonts w:hint="cs"/>
          <w:rtl/>
        </w:rPr>
        <w:t>،</w:t>
      </w:r>
      <w:r w:rsidRPr="00E9799C">
        <w:rPr>
          <w:rFonts w:hint="cs"/>
          <w:rtl/>
        </w:rPr>
        <w:t xml:space="preserve"> فإنْ وجد له قضاء اتّبعه</w:t>
      </w:r>
      <w:r w:rsidR="00E9799C" w:rsidRPr="00E9799C">
        <w:rPr>
          <w:rFonts w:hint="cs"/>
          <w:rtl/>
        </w:rPr>
        <w:t>،</w:t>
      </w:r>
      <w:r w:rsidRPr="00E9799C">
        <w:rPr>
          <w:rFonts w:hint="cs"/>
          <w:rtl/>
        </w:rPr>
        <w:t xml:space="preserve"> قالت</w:t>
      </w:r>
      <w:r w:rsidR="00E9799C" w:rsidRPr="00E9799C">
        <w:rPr>
          <w:rFonts w:hint="cs"/>
          <w:rtl/>
        </w:rPr>
        <w:t>:</w:t>
      </w:r>
    </w:p>
    <w:p w:rsidR="000966EE" w:rsidRPr="00895DAB" w:rsidRDefault="00E9799C" w:rsidP="003B24F9">
      <w:pPr>
        <w:pStyle w:val="libNormal"/>
        <w:rPr>
          <w:rtl/>
        </w:rPr>
      </w:pPr>
      <w:r w:rsidRPr="00E9799C">
        <w:rPr>
          <w:rFonts w:hint="cs"/>
          <w:rtl/>
        </w:rPr>
        <w:t>(</w:t>
      </w:r>
      <w:r w:rsidR="000966EE" w:rsidRPr="00E9799C">
        <w:rPr>
          <w:rFonts w:hint="cs"/>
          <w:rtl/>
        </w:rPr>
        <w:t xml:space="preserve">وبناءً على ذلك لم يكن يلتزم </w:t>
      </w:r>
      <w:r w:rsidRPr="00E9799C">
        <w:rPr>
          <w:rFonts w:hint="cs"/>
          <w:rtl/>
        </w:rPr>
        <w:t>(</w:t>
      </w:r>
      <w:r w:rsidR="000966EE" w:rsidRPr="00E9799C">
        <w:rPr>
          <w:rFonts w:hint="cs"/>
          <w:rtl/>
        </w:rPr>
        <w:t>أي عمر</w:t>
      </w:r>
      <w:r w:rsidRPr="00E9799C">
        <w:rPr>
          <w:rFonts w:hint="cs"/>
          <w:rtl/>
        </w:rPr>
        <w:t>)</w:t>
      </w:r>
      <w:r w:rsidR="000966EE" w:rsidRPr="00E9799C">
        <w:rPr>
          <w:rFonts w:hint="cs"/>
          <w:rtl/>
        </w:rPr>
        <w:t xml:space="preserve"> برأي أبي بكر التزاماً مطلقاً</w:t>
      </w:r>
      <w:r w:rsidRPr="00E9799C">
        <w:rPr>
          <w:rFonts w:hint="cs"/>
          <w:rtl/>
        </w:rPr>
        <w:t>،</w:t>
      </w:r>
      <w:r w:rsidR="000966EE" w:rsidRPr="00E9799C">
        <w:rPr>
          <w:rFonts w:hint="cs"/>
          <w:rtl/>
        </w:rPr>
        <w:t xml:space="preserve"> برغم مكانته الكبيرة في نفسه</w:t>
      </w:r>
      <w:r w:rsidRPr="00E9799C">
        <w:rPr>
          <w:rFonts w:hint="cs"/>
          <w:rtl/>
        </w:rPr>
        <w:t>،</w:t>
      </w:r>
      <w:r w:rsidR="000966EE" w:rsidRPr="00E9799C">
        <w:rPr>
          <w:rFonts w:hint="cs"/>
          <w:rtl/>
        </w:rPr>
        <w:t xml:space="preserve"> إلاّ إذا استند إلى نصّ من كتاب أو سنّة</w:t>
      </w:r>
      <w:r w:rsidRPr="00E9799C">
        <w:rPr>
          <w:rFonts w:hint="cs"/>
          <w:rtl/>
        </w:rPr>
        <w:t>.</w:t>
      </w:r>
      <w:r w:rsidR="000966EE" w:rsidRPr="00E9799C">
        <w:rPr>
          <w:rFonts w:hint="cs"/>
          <w:rtl/>
        </w:rPr>
        <w:t xml:space="preserve"> وهو في هذا الالتزام إنّما يتّبع</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الاجتهاد في الشريعة الإسلاميّة</w:t>
      </w:r>
      <w:r w:rsidR="00E9799C" w:rsidRPr="003B24F9">
        <w:rPr>
          <w:rFonts w:hint="cs"/>
          <w:rtl/>
        </w:rPr>
        <w:t>:</w:t>
      </w:r>
      <w:r w:rsidRPr="003B24F9">
        <w:rPr>
          <w:rFonts w:hint="cs"/>
          <w:rtl/>
        </w:rPr>
        <w:t xml:space="preserve"> 47</w:t>
      </w:r>
      <w:r w:rsidR="00E9799C" w:rsidRPr="003B24F9">
        <w:rPr>
          <w:rFonts w:hint="cs"/>
          <w:rtl/>
        </w:rPr>
        <w:t>،</w:t>
      </w:r>
      <w:r w:rsidRPr="003B24F9">
        <w:rPr>
          <w:rFonts w:hint="cs"/>
          <w:rtl/>
        </w:rPr>
        <w:t xml:space="preserve"> لاحظ محاولته إضفاء مشروعية الرأي لكل الصحابة ودَرْج اسم علي بن أبي طالب المتعبّد فيهم</w:t>
      </w:r>
      <w:r w:rsidR="00E9799C" w:rsidRPr="003B24F9">
        <w:rPr>
          <w:rFonts w:hint="cs"/>
          <w:rtl/>
        </w:rPr>
        <w:t>.</w:t>
      </w:r>
    </w:p>
    <w:p w:rsidR="000966EE" w:rsidRPr="003B24F9" w:rsidRDefault="000966EE" w:rsidP="003B24F9">
      <w:pPr>
        <w:pStyle w:val="libFootnote0"/>
        <w:rPr>
          <w:rtl/>
        </w:rPr>
      </w:pPr>
      <w:r w:rsidRPr="003B24F9">
        <w:rPr>
          <w:rFonts w:hint="cs"/>
          <w:rtl/>
        </w:rPr>
        <w:t>(2) الإحكام في أُصول الأحكام 6</w:t>
      </w:r>
      <w:r w:rsidR="00E9799C" w:rsidRPr="003B24F9">
        <w:rPr>
          <w:rFonts w:hint="cs"/>
          <w:rtl/>
        </w:rPr>
        <w:t>:</w:t>
      </w:r>
      <w:r w:rsidRPr="003B24F9">
        <w:rPr>
          <w:rFonts w:hint="cs"/>
          <w:rtl/>
        </w:rPr>
        <w:t xml:space="preserve"> 222</w:t>
      </w:r>
      <w:r w:rsidR="00E9799C" w:rsidRPr="003B24F9">
        <w:rPr>
          <w:rFonts w:hint="cs"/>
          <w:rtl/>
        </w:rPr>
        <w:t>.</w:t>
      </w:r>
    </w:p>
    <w:p w:rsidR="000966EE" w:rsidRPr="003B24F9" w:rsidRDefault="000966EE" w:rsidP="003B24F9">
      <w:pPr>
        <w:pStyle w:val="libFootnote0"/>
        <w:rPr>
          <w:rtl/>
        </w:rPr>
      </w:pPr>
      <w:r w:rsidRPr="003B24F9">
        <w:rPr>
          <w:rFonts w:hint="cs"/>
          <w:rtl/>
        </w:rPr>
        <w:t>(3) الإحكام في أُصول الأحكام 2</w:t>
      </w:r>
      <w:r w:rsidR="00E9799C" w:rsidRPr="003B24F9">
        <w:rPr>
          <w:rFonts w:hint="cs"/>
          <w:rtl/>
        </w:rPr>
        <w:t>:</w:t>
      </w:r>
      <w:r w:rsidRPr="003B24F9">
        <w:rPr>
          <w:rFonts w:hint="cs"/>
          <w:rtl/>
        </w:rPr>
        <w:t xml:space="preserve"> 183 - 184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هذا النصّ في الحقيقة</w:t>
      </w:r>
      <w:r w:rsidR="00E9799C" w:rsidRPr="003B24F9">
        <w:rPr>
          <w:rFonts w:hint="cs"/>
          <w:rtl/>
        </w:rPr>
        <w:t>،</w:t>
      </w:r>
      <w:r w:rsidRPr="003B24F9">
        <w:rPr>
          <w:rFonts w:hint="cs"/>
          <w:rtl/>
        </w:rPr>
        <w:t xml:space="preserve"> كما حصل بعد وفاة الرسول صلّى الله عليه وآله عندما ذكّره أبو بكر بآية من القرآن</w:t>
      </w:r>
      <w:r w:rsidR="00E9799C" w:rsidRPr="003B24F9">
        <w:rPr>
          <w:rFonts w:hint="cs"/>
          <w:rtl/>
        </w:rPr>
        <w:t>.</w:t>
      </w:r>
      <w:r w:rsidRPr="003B24F9">
        <w:rPr>
          <w:rFonts w:hint="cs"/>
          <w:rtl/>
        </w:rPr>
        <w:t xml:space="preserve"> أمّا حين يصبح الأمر شورى ورأياً خاصّاً</w:t>
      </w:r>
      <w:r w:rsidR="00E9799C" w:rsidRPr="003B24F9">
        <w:rPr>
          <w:rFonts w:hint="cs"/>
          <w:rtl/>
        </w:rPr>
        <w:t>،</w:t>
      </w:r>
      <w:r w:rsidRPr="003B24F9">
        <w:rPr>
          <w:rFonts w:hint="cs"/>
          <w:rtl/>
        </w:rPr>
        <w:t xml:space="preserve"> فإنّ الرأي مشترك</w:t>
      </w:r>
      <w:r w:rsidR="00E9799C" w:rsidRPr="003B24F9">
        <w:rPr>
          <w:rFonts w:hint="cs"/>
          <w:rtl/>
        </w:rPr>
        <w:t>،</w:t>
      </w:r>
      <w:r w:rsidRPr="003B24F9">
        <w:rPr>
          <w:rFonts w:hint="cs"/>
          <w:rtl/>
        </w:rPr>
        <w:t xml:space="preserve"> كما قال عمر</w:t>
      </w:r>
      <w:r w:rsidR="00E9799C" w:rsidRPr="003B24F9">
        <w:rPr>
          <w:rFonts w:hint="cs"/>
          <w:rtl/>
        </w:rPr>
        <w:t>.</w:t>
      </w:r>
      <w:r w:rsidRPr="003B24F9">
        <w:rPr>
          <w:rFonts w:hint="cs"/>
          <w:rtl/>
        </w:rPr>
        <w:t xml:space="preserve"> وقد خالف أبا بكر في مسألة إقطاع المؤلّفة قلوبهم</w:t>
      </w:r>
      <w:r w:rsidR="00E9799C" w:rsidRPr="003B24F9">
        <w:rPr>
          <w:rFonts w:hint="cs"/>
          <w:rtl/>
        </w:rPr>
        <w:t>،</w:t>
      </w:r>
      <w:r w:rsidRPr="003B24F9">
        <w:rPr>
          <w:rFonts w:hint="cs"/>
          <w:rtl/>
        </w:rPr>
        <w:t xml:space="preserve"> التي رجع أبو بكر فيها إلى رأي عمر</w:t>
      </w:r>
      <w:r w:rsidR="00E9799C" w:rsidRPr="003B24F9">
        <w:rPr>
          <w:rFonts w:hint="cs"/>
          <w:rtl/>
        </w:rPr>
        <w:t>،</w:t>
      </w:r>
      <w:r w:rsidRPr="003B24F9">
        <w:rPr>
          <w:rFonts w:hint="cs"/>
          <w:rtl/>
        </w:rPr>
        <w:t xml:space="preserve"> وخالفه أيضاً في الاستخلاف حين جعل الأمر شورى</w:t>
      </w:r>
      <w:r w:rsidR="00E9799C" w:rsidRPr="003B24F9">
        <w:rPr>
          <w:rFonts w:hint="cs"/>
          <w:rtl/>
        </w:rPr>
        <w:t>.</w:t>
      </w:r>
      <w:r w:rsidRPr="003B24F9">
        <w:rPr>
          <w:rFonts w:hint="cs"/>
          <w:rtl/>
        </w:rPr>
        <w:t xml:space="preserve"> وعلى هذا فإنّ عمر كان يستأنس برأي أبي بكر</w:t>
      </w:r>
      <w:r w:rsidR="00E9799C" w:rsidRPr="003B24F9">
        <w:rPr>
          <w:rFonts w:hint="cs"/>
          <w:rtl/>
        </w:rPr>
        <w:t>،</w:t>
      </w:r>
      <w:r w:rsidRPr="003B24F9">
        <w:rPr>
          <w:rFonts w:hint="cs"/>
          <w:rtl/>
        </w:rPr>
        <w:t xml:space="preserve"> ولكن لا يأخذه على سبيل الإلزام كالنصوص القرآنيّة والنبويّة</w:t>
      </w:r>
      <w:r w:rsidR="00E9799C" w:rsidRPr="003B24F9">
        <w:rPr>
          <w:rFonts w:hint="cs"/>
          <w:rtl/>
        </w:rPr>
        <w:t>،</w:t>
      </w:r>
      <w:r w:rsidRPr="003B24F9">
        <w:rPr>
          <w:rFonts w:hint="cs"/>
          <w:rtl/>
        </w:rPr>
        <w:t xml:space="preserve"> بدليل مخالفته له في أكثر من قضيّة وأكثر من موطن</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والآن نتساءل كيف يمكننا الأخذ بسيرة الشيخين ونرى الاختلاف بين نُقولهما واجتهاداتهما</w:t>
      </w:r>
      <w:r w:rsidR="00E9799C" w:rsidRPr="003B24F9">
        <w:rPr>
          <w:rFonts w:hint="cs"/>
          <w:rtl/>
        </w:rPr>
        <w:t>؟</w:t>
      </w:r>
      <w:r w:rsidRPr="003B24F9">
        <w:rPr>
          <w:rFonts w:hint="cs"/>
          <w:rtl/>
        </w:rPr>
        <w:t xml:space="preserve"> وكيف يمكن تصحيح ما نُسب إلى رسول الله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اقتدوا بالذين من بعدي</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وقوله </w:t>
      </w:r>
      <w:r w:rsidR="00E9799C" w:rsidRPr="003B24F9">
        <w:rPr>
          <w:rFonts w:hint="cs"/>
          <w:rtl/>
        </w:rPr>
        <w:t>(</w:t>
      </w:r>
      <w:r w:rsidRPr="003B24F9">
        <w:rPr>
          <w:rFonts w:hint="cs"/>
          <w:rtl/>
        </w:rPr>
        <w:t>عضّوا عليها بالنواجذ</w:t>
      </w:r>
      <w:r w:rsidR="00E9799C" w:rsidRPr="003B24F9">
        <w:rPr>
          <w:rFonts w:hint="cs"/>
          <w:rtl/>
        </w:rPr>
        <w:t>)</w:t>
      </w:r>
      <w:r w:rsidRPr="003B24F9">
        <w:rPr>
          <w:rFonts w:hint="cs"/>
          <w:rtl/>
        </w:rPr>
        <w:t xml:space="preserve"> </w:t>
      </w:r>
      <w:r w:rsidRPr="00E9799C">
        <w:rPr>
          <w:rStyle w:val="libFootnotenumChar"/>
          <w:rFonts w:hint="cs"/>
          <w:rtl/>
        </w:rPr>
        <w:t>(3)</w:t>
      </w:r>
      <w:r w:rsidRPr="003B24F9">
        <w:rPr>
          <w:rFonts w:hint="cs"/>
          <w:rtl/>
        </w:rPr>
        <w:t xml:space="preserve"> وقد رأيت الاختلاف بينهم واضحاً بيّناً وفي أكثر من قضيّة وموطن</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أفَتُرى أنّ رأي أبي بكر في قضيّة خالد هو الحجّة أم رأي عمر</w:t>
      </w:r>
      <w:r w:rsidR="00E9799C" w:rsidRPr="00E9799C">
        <w:rPr>
          <w:rFonts w:hint="cs"/>
          <w:rtl/>
        </w:rPr>
        <w:t>؟</w:t>
      </w:r>
    </w:p>
    <w:p w:rsidR="000966EE" w:rsidRDefault="000966EE" w:rsidP="003B24F9">
      <w:pPr>
        <w:pStyle w:val="libNormal"/>
        <w:rPr>
          <w:rtl/>
        </w:rPr>
      </w:pPr>
      <w:r w:rsidRPr="00E9799C">
        <w:rPr>
          <w:rFonts w:hint="cs"/>
          <w:rtl/>
        </w:rPr>
        <w:t>وهل يُعقل أن يفرِض علينا النبيّ اتّباع رأي شخص غير معصوم</w:t>
      </w:r>
      <w:r w:rsidR="00E9799C" w:rsidRPr="00E9799C">
        <w:rPr>
          <w:rFonts w:hint="cs"/>
          <w:rtl/>
        </w:rPr>
        <w:t>،</w:t>
      </w:r>
      <w:r w:rsidRPr="00E9799C">
        <w:rPr>
          <w:rFonts w:hint="cs"/>
          <w:rtl/>
        </w:rPr>
        <w:t xml:space="preserve"> وهو المطِّلع على آرائه واجتهاداته في الشريعة أيّام حياته صلّى الله عليه وآله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 xml:space="preserve">وماذا يمكننا أن نقول عن اجتهاد عمر - كما يقولون - في ردّ سهم المؤلّفة قلوبُهم </w:t>
      </w:r>
      <w:r w:rsidRPr="00E9799C">
        <w:rPr>
          <w:rStyle w:val="libFootnotenumChar"/>
          <w:rFonts w:hint="cs"/>
          <w:rtl/>
        </w:rPr>
        <w:t>(4)</w:t>
      </w:r>
      <w:r w:rsidR="00E9799C" w:rsidRPr="003B24F9">
        <w:rPr>
          <w:rFonts w:hint="cs"/>
          <w:rtl/>
        </w:rPr>
        <w:t>،</w:t>
      </w:r>
      <w:r w:rsidRPr="003B24F9">
        <w:rPr>
          <w:rFonts w:hint="cs"/>
          <w:rtl/>
        </w:rPr>
        <w:t xml:space="preserve"> وصريح القرآن يفرض الصدقات في قوله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إنّما الصدَقات للفقراء والمَساكين والعاملين عليها والمؤلَّفة قلوبُهم</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E9799C">
      <w:pPr>
        <w:pStyle w:val="libNormal"/>
        <w:rPr>
          <w:rtl/>
        </w:rPr>
      </w:pPr>
      <w:r w:rsidRPr="003B24F9">
        <w:rPr>
          <w:rFonts w:hint="cs"/>
          <w:rtl/>
        </w:rPr>
        <w:t xml:space="preserve">وكيف يمكن تفسير رأيه في ميراث الجدّ مع الإخوة </w:t>
      </w:r>
      <w:r w:rsidRPr="00E9799C">
        <w:rPr>
          <w:rStyle w:val="libFootnotenumChar"/>
          <w:rFonts w:hint="cs"/>
          <w:rtl/>
        </w:rPr>
        <w:t>(6)</w:t>
      </w:r>
      <w:r w:rsidR="00E9799C" w:rsidRPr="003B24F9">
        <w:rPr>
          <w:rFonts w:hint="cs"/>
          <w:rtl/>
        </w:rPr>
        <w:t>،</w:t>
      </w:r>
      <w:r w:rsidRPr="003B24F9">
        <w:rPr>
          <w:rFonts w:hint="cs"/>
          <w:rtl/>
        </w:rPr>
        <w:t xml:space="preserve"> والطلاق ثلاثاً </w:t>
      </w:r>
      <w:r w:rsidRPr="00E9799C">
        <w:rPr>
          <w:rStyle w:val="libFootnotenumChar"/>
          <w:rFonts w:hint="cs"/>
          <w:rtl/>
        </w:rPr>
        <w:t>(7)</w:t>
      </w:r>
      <w:r w:rsidR="00E9799C" w:rsidRPr="003B24F9">
        <w:rPr>
          <w:rFonts w:hint="cs"/>
          <w:rtl/>
        </w:rPr>
        <w:t>،</w:t>
      </w:r>
      <w:r w:rsidRPr="003B24F9">
        <w:rPr>
          <w:rFonts w:hint="cs"/>
          <w:rtl/>
        </w:rPr>
        <w:t xml:space="preserve"> وبيع</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اجتهاد الرسول</w:t>
      </w:r>
      <w:r w:rsidR="00E9799C" w:rsidRPr="003B24F9">
        <w:rPr>
          <w:rFonts w:hint="cs"/>
          <w:rtl/>
        </w:rPr>
        <w:t>:</w:t>
      </w:r>
      <w:r w:rsidRPr="003B24F9">
        <w:rPr>
          <w:rFonts w:hint="cs"/>
          <w:rtl/>
        </w:rPr>
        <w:t xml:space="preserve"> 299 - 300.</w:t>
      </w:r>
    </w:p>
    <w:p w:rsidR="000966EE" w:rsidRPr="003B24F9" w:rsidRDefault="000966EE" w:rsidP="003B24F9">
      <w:pPr>
        <w:pStyle w:val="libFootnote0"/>
        <w:rPr>
          <w:rtl/>
        </w:rPr>
      </w:pPr>
      <w:r w:rsidRPr="003B24F9">
        <w:rPr>
          <w:rFonts w:hint="cs"/>
          <w:rtl/>
        </w:rPr>
        <w:t>(2) مسند الحميدي 1</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ح 449</w:t>
      </w:r>
      <w:r w:rsidR="00E9799C" w:rsidRPr="003B24F9">
        <w:rPr>
          <w:rFonts w:hint="cs"/>
          <w:rtl/>
        </w:rPr>
        <w:t>،</w:t>
      </w:r>
      <w:r w:rsidRPr="003B24F9">
        <w:rPr>
          <w:rFonts w:hint="cs"/>
          <w:rtl/>
        </w:rPr>
        <w:t xml:space="preserve"> المعجم الأوسط 4</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 3816</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153</w:t>
      </w:r>
      <w:r w:rsidR="00E9799C" w:rsidRPr="003B24F9">
        <w:rPr>
          <w:rFonts w:hint="cs"/>
          <w:rtl/>
        </w:rPr>
        <w:t>،</w:t>
      </w:r>
      <w:r w:rsidRPr="003B24F9">
        <w:rPr>
          <w:rFonts w:hint="cs"/>
          <w:rtl/>
        </w:rPr>
        <w:t xml:space="preserve"> وغيرها من المصادر</w:t>
      </w:r>
      <w:r w:rsidR="00E9799C" w:rsidRPr="003B24F9">
        <w:rPr>
          <w:rFonts w:hint="cs"/>
          <w:rtl/>
        </w:rPr>
        <w:t>.</w:t>
      </w:r>
    </w:p>
    <w:p w:rsidR="000966EE" w:rsidRPr="003B24F9" w:rsidRDefault="000966EE" w:rsidP="003B24F9">
      <w:pPr>
        <w:pStyle w:val="libFootnote0"/>
        <w:rPr>
          <w:rtl/>
        </w:rPr>
      </w:pPr>
      <w:r w:rsidRPr="003B24F9">
        <w:rPr>
          <w:rFonts w:hint="cs"/>
          <w:rtl/>
        </w:rPr>
        <w:t>(3) مسند أحمد 4</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باب اتباع السنّة</w:t>
      </w:r>
      <w:r w:rsidR="00E9799C" w:rsidRPr="003B24F9">
        <w:rPr>
          <w:rFonts w:hint="cs"/>
          <w:rtl/>
        </w:rPr>
        <w:t>،</w:t>
      </w:r>
      <w:r w:rsidRPr="003B24F9">
        <w:rPr>
          <w:rFonts w:hint="cs"/>
          <w:rtl/>
        </w:rPr>
        <w:t xml:space="preserve"> ح 95</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باب ما جاء في الأخذ بالسنّة واجتناب البدع</w:t>
      </w:r>
      <w:r w:rsidR="00E9799C" w:rsidRPr="003B24F9">
        <w:rPr>
          <w:rFonts w:hint="cs"/>
          <w:rtl/>
        </w:rPr>
        <w:t>،</w:t>
      </w:r>
      <w:r w:rsidRPr="003B24F9">
        <w:rPr>
          <w:rFonts w:hint="cs"/>
          <w:rtl/>
        </w:rPr>
        <w:t xml:space="preserve"> ح 2676</w:t>
      </w:r>
      <w:r w:rsidR="00E9799C" w:rsidRPr="003B24F9">
        <w:rPr>
          <w:rFonts w:hint="cs"/>
          <w:rtl/>
        </w:rPr>
        <w:t>،</w:t>
      </w:r>
      <w:r w:rsidRPr="003B24F9">
        <w:rPr>
          <w:rFonts w:hint="cs"/>
          <w:rtl/>
        </w:rPr>
        <w:t xml:space="preserve"> سنن أبي داود 4</w:t>
      </w:r>
      <w:r w:rsidR="00E9799C" w:rsidRPr="003B24F9">
        <w:rPr>
          <w:rFonts w:hint="cs"/>
          <w:rtl/>
        </w:rPr>
        <w:t>:</w:t>
      </w:r>
      <w:r w:rsidRPr="003B24F9">
        <w:rPr>
          <w:rFonts w:hint="cs"/>
          <w:rtl/>
        </w:rPr>
        <w:t xml:space="preserve"> 200</w:t>
      </w:r>
      <w:r w:rsidR="00E9799C" w:rsidRPr="003B24F9">
        <w:rPr>
          <w:rFonts w:hint="cs"/>
          <w:rtl/>
        </w:rPr>
        <w:t>،</w:t>
      </w:r>
      <w:r w:rsidRPr="003B24F9">
        <w:rPr>
          <w:rFonts w:hint="cs"/>
          <w:rtl/>
        </w:rPr>
        <w:t xml:space="preserve"> ح 4607</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16</w:t>
      </w:r>
      <w:r w:rsidR="00E9799C" w:rsidRPr="003B24F9">
        <w:rPr>
          <w:rFonts w:hint="cs"/>
          <w:rtl/>
        </w:rPr>
        <w:t>،</w:t>
      </w:r>
      <w:r w:rsidRPr="003B24F9">
        <w:rPr>
          <w:rFonts w:hint="cs"/>
          <w:rtl/>
        </w:rPr>
        <w:t xml:space="preserve"> ح 42 و ح 43</w:t>
      </w:r>
      <w:r w:rsidR="00E9799C" w:rsidRPr="003B24F9">
        <w:rPr>
          <w:rFonts w:hint="cs"/>
          <w:rtl/>
        </w:rPr>
        <w:t>.</w:t>
      </w:r>
    </w:p>
    <w:p w:rsidR="000966EE" w:rsidRPr="003B24F9" w:rsidRDefault="000966EE" w:rsidP="00B36E3B">
      <w:pPr>
        <w:pStyle w:val="libFootnote0"/>
        <w:rPr>
          <w:rtl/>
        </w:rPr>
      </w:pPr>
      <w:r w:rsidRPr="003B24F9">
        <w:rPr>
          <w:rFonts w:hint="cs"/>
          <w:rtl/>
        </w:rPr>
        <w:t>(4) انظر فتح القدير للشوكاني 2</w:t>
      </w:r>
      <w:r w:rsidR="00E9799C" w:rsidRPr="003B24F9">
        <w:rPr>
          <w:rFonts w:hint="cs"/>
          <w:rtl/>
        </w:rPr>
        <w:t>:</w:t>
      </w:r>
      <w:r w:rsidRPr="003B24F9">
        <w:rPr>
          <w:rFonts w:hint="cs"/>
          <w:rtl/>
        </w:rPr>
        <w:t xml:space="preserve"> 373</w:t>
      </w:r>
      <w:r w:rsidR="00E9799C" w:rsidRPr="003B24F9">
        <w:rPr>
          <w:rFonts w:hint="cs"/>
          <w:rtl/>
        </w:rPr>
        <w:t>.</w:t>
      </w:r>
      <w:r w:rsidR="00B36E3B">
        <w:rPr>
          <w:rFonts w:hint="cs"/>
          <w:rtl/>
        </w:rPr>
        <w:tab/>
      </w:r>
      <w:r w:rsidR="00B36E3B">
        <w:rPr>
          <w:rFonts w:hint="cs"/>
          <w:rtl/>
        </w:rPr>
        <w:tab/>
      </w:r>
      <w:r w:rsidR="00B36E3B">
        <w:rPr>
          <w:rFonts w:hint="cs"/>
          <w:rtl/>
        </w:rPr>
        <w:tab/>
      </w:r>
      <w:r w:rsidRPr="003B24F9">
        <w:rPr>
          <w:rFonts w:hint="cs"/>
          <w:rtl/>
        </w:rPr>
        <w:t>(5) التوبة</w:t>
      </w:r>
      <w:r w:rsidR="00E9799C" w:rsidRPr="003B24F9">
        <w:rPr>
          <w:rFonts w:hint="cs"/>
          <w:rtl/>
        </w:rPr>
        <w:t>:</w:t>
      </w:r>
      <w:r w:rsidRPr="003B24F9">
        <w:rPr>
          <w:rFonts w:hint="cs"/>
          <w:rtl/>
        </w:rPr>
        <w:t xml:space="preserve"> 60</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(6) السنن الكبرى للبيهقي 6</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باب تشديد الكلام في مسألة الجد مع الاخوة ح 12192</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بسنده عن ابن سيرين عن عبيدة قال</w:t>
      </w:r>
      <w:r w:rsidR="00E9799C" w:rsidRPr="003B24F9">
        <w:rPr>
          <w:rFonts w:hint="cs"/>
          <w:rtl/>
        </w:rPr>
        <w:t>:</w:t>
      </w:r>
      <w:r w:rsidRPr="003B24F9">
        <w:rPr>
          <w:rFonts w:hint="cs"/>
          <w:rtl/>
        </w:rPr>
        <w:t xml:space="preserve"> ثم إنّي لأحفظ عن عمر في الجد مائة قضية كلها ينقض بعضها بعضاً</w:t>
      </w:r>
      <w:r w:rsidR="00E9799C" w:rsidRPr="003B24F9">
        <w:rPr>
          <w:rFonts w:hint="cs"/>
          <w:rtl/>
        </w:rPr>
        <w:t>).</w:t>
      </w:r>
      <w:r w:rsidRPr="003B24F9">
        <w:rPr>
          <w:rFonts w:hint="cs"/>
          <w:rtl/>
        </w:rPr>
        <w:t xml:space="preserve"> وانظر أيضاً فتح الباري 12</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وشرح الزرقاني 3</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باب ميراث الجد</w:t>
      </w:r>
      <w:r w:rsidR="00E9799C" w:rsidRPr="003B24F9">
        <w:rPr>
          <w:rFonts w:hint="cs"/>
          <w:rtl/>
        </w:rPr>
        <w:t>.</w:t>
      </w:r>
    </w:p>
    <w:p w:rsidR="000966EE" w:rsidRPr="003B24F9" w:rsidRDefault="000966EE" w:rsidP="003B24F9">
      <w:pPr>
        <w:pStyle w:val="libFootnote0"/>
        <w:rPr>
          <w:rtl/>
        </w:rPr>
      </w:pPr>
      <w:r w:rsidRPr="003B24F9">
        <w:rPr>
          <w:rFonts w:hint="cs"/>
          <w:rtl/>
        </w:rPr>
        <w:t>(7) صحيح مسلم 2</w:t>
      </w:r>
      <w:r w:rsidR="00E9799C" w:rsidRPr="003B24F9">
        <w:rPr>
          <w:rFonts w:hint="cs"/>
          <w:rtl/>
        </w:rPr>
        <w:t>:</w:t>
      </w:r>
      <w:r w:rsidRPr="003B24F9">
        <w:rPr>
          <w:rFonts w:hint="cs"/>
          <w:rtl/>
        </w:rPr>
        <w:t xml:space="preserve"> 1099</w:t>
      </w:r>
      <w:r w:rsidR="00E9799C" w:rsidRPr="003B24F9">
        <w:rPr>
          <w:rFonts w:hint="cs"/>
          <w:rtl/>
        </w:rPr>
        <w:t>،</w:t>
      </w:r>
      <w:r w:rsidRPr="003B24F9">
        <w:rPr>
          <w:rFonts w:hint="cs"/>
          <w:rtl/>
        </w:rPr>
        <w:t xml:space="preserve"> باب الطلاق ثلاث</w:t>
      </w:r>
      <w:r w:rsidR="00E9799C" w:rsidRPr="003B24F9">
        <w:rPr>
          <w:rFonts w:hint="cs"/>
          <w:rtl/>
        </w:rPr>
        <w:t>،</w:t>
      </w:r>
      <w:r w:rsidRPr="003B24F9">
        <w:rPr>
          <w:rFonts w:hint="cs"/>
          <w:rtl/>
        </w:rPr>
        <w:t xml:space="preserve"> ح 1472</w:t>
      </w:r>
      <w:r w:rsidR="00E9799C" w:rsidRPr="003B24F9">
        <w:rPr>
          <w:rFonts w:hint="cs"/>
          <w:rtl/>
        </w:rPr>
        <w:t>،</w:t>
      </w:r>
      <w:r w:rsidRPr="003B24F9">
        <w:rPr>
          <w:rFonts w:hint="cs"/>
          <w:rtl/>
        </w:rPr>
        <w:t xml:space="preserve"> المستدرك على الصحيحين 2</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كتاب الطلاق</w:t>
      </w:r>
      <w:r w:rsidR="00E9799C" w:rsidRPr="003B24F9">
        <w:rPr>
          <w:rFonts w:hint="cs"/>
          <w:rtl/>
        </w:rPr>
        <w:t>،</w:t>
      </w:r>
      <w:r w:rsidRPr="003B24F9">
        <w:rPr>
          <w:rFonts w:hint="cs"/>
          <w:rtl/>
        </w:rPr>
        <w:t xml:space="preserve"> ح 2793</w:t>
      </w:r>
      <w:r w:rsidR="00E9799C" w:rsidRPr="003B24F9">
        <w:rPr>
          <w:rFonts w:hint="cs"/>
          <w:rtl/>
        </w:rPr>
        <w:t>.</w:t>
      </w:r>
      <w:r w:rsidRPr="003B24F9">
        <w:rPr>
          <w:rFonts w:hint="cs"/>
          <w:rtl/>
        </w:rPr>
        <w:t xml:space="preserve"> حديث صحيح ولم يخرجاه</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314</w:t>
      </w:r>
      <w:r w:rsidR="00E9799C" w:rsidRPr="003B24F9">
        <w:rPr>
          <w:rFonts w:hint="cs"/>
          <w:rtl/>
        </w:rPr>
        <w:t>،</w:t>
      </w:r>
      <w:r w:rsidRPr="003B24F9">
        <w:rPr>
          <w:rFonts w:hint="cs"/>
          <w:rtl/>
        </w:rPr>
        <w:t xml:space="preserve"> ح 2877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أُمّهات الأولاد </w:t>
      </w:r>
      <w:r w:rsidRPr="00E9799C">
        <w:rPr>
          <w:rStyle w:val="libFootnotenumChar"/>
          <w:rFonts w:hint="cs"/>
          <w:rtl/>
        </w:rPr>
        <w:t>(1)</w:t>
      </w:r>
      <w:r w:rsidR="00E9799C" w:rsidRPr="003B24F9">
        <w:rPr>
          <w:rFonts w:hint="cs"/>
          <w:rtl/>
        </w:rPr>
        <w:t>،</w:t>
      </w:r>
      <w:r w:rsidRPr="003B24F9">
        <w:rPr>
          <w:rFonts w:hint="cs"/>
          <w:rtl/>
        </w:rPr>
        <w:t xml:space="preserve"> وعول الفرائض </w:t>
      </w:r>
      <w:r w:rsidRPr="00E9799C">
        <w:rPr>
          <w:rStyle w:val="libFootnotenumChar"/>
          <w:rFonts w:hint="cs"/>
          <w:rtl/>
        </w:rPr>
        <w:t>(2)</w:t>
      </w:r>
      <w:r w:rsidR="00E9799C" w:rsidRPr="003B24F9">
        <w:rPr>
          <w:rFonts w:hint="cs"/>
          <w:rtl/>
        </w:rPr>
        <w:t>،</w:t>
      </w:r>
      <w:r w:rsidRPr="003B24F9">
        <w:rPr>
          <w:rFonts w:hint="cs"/>
          <w:rtl/>
        </w:rPr>
        <w:t xml:space="preserve"> وعدم وجوب التيمّم للصلاة مع فقدان الماء </w:t>
      </w:r>
      <w:r w:rsidRPr="00E9799C">
        <w:rPr>
          <w:rStyle w:val="libFootnotenumChar"/>
          <w:rFonts w:hint="cs"/>
          <w:rtl/>
        </w:rPr>
        <w:t>(3)</w:t>
      </w:r>
      <w:r w:rsidR="00E9799C" w:rsidRPr="003B24F9">
        <w:rPr>
          <w:rFonts w:hint="cs"/>
          <w:rtl/>
        </w:rPr>
        <w:t>،</w:t>
      </w:r>
      <w:r w:rsidRPr="003B24F9">
        <w:rPr>
          <w:rFonts w:hint="cs"/>
          <w:rtl/>
        </w:rPr>
        <w:t xml:space="preserve"> ونهيه عن الصلاة بعد العصر </w:t>
      </w:r>
      <w:r w:rsidRPr="00E9799C">
        <w:rPr>
          <w:rStyle w:val="libFootnotenumChar"/>
          <w:rFonts w:hint="cs"/>
          <w:rtl/>
        </w:rPr>
        <w:t>(4)</w:t>
      </w:r>
      <w:r w:rsidR="00E9799C" w:rsidRPr="003B24F9">
        <w:rPr>
          <w:rFonts w:hint="cs"/>
          <w:rtl/>
        </w:rPr>
        <w:t>،</w:t>
      </w:r>
      <w:r w:rsidRPr="003B24F9">
        <w:rPr>
          <w:rFonts w:hint="cs"/>
          <w:rtl/>
        </w:rPr>
        <w:t xml:space="preserve"> وصلاته على الجنائز أربعاً </w:t>
      </w:r>
      <w:r w:rsidRPr="00E9799C">
        <w:rPr>
          <w:rStyle w:val="libFootnotenumChar"/>
          <w:rFonts w:hint="cs"/>
          <w:rtl/>
        </w:rPr>
        <w:t>(5)</w:t>
      </w:r>
      <w:r w:rsidR="00E9799C" w:rsidRPr="003B24F9">
        <w:rPr>
          <w:rFonts w:hint="cs"/>
          <w:rtl/>
        </w:rPr>
        <w:t>،</w:t>
      </w:r>
      <w:r w:rsidRPr="003B24F9">
        <w:rPr>
          <w:rFonts w:hint="cs"/>
          <w:rtl/>
        </w:rPr>
        <w:t xml:space="preserve"> وفي كلّ ذلك نصوص عن النبيّ تخالفه</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ليت شعري كيف يُعذر الشيخان ويصير ما قالاه حسناً مع تصريح عمر بن الخطّاب أنَّ صلاة التراويح كانت بدعة</w:t>
      </w:r>
      <w:r w:rsidR="00E9799C" w:rsidRPr="00E9799C">
        <w:rPr>
          <w:rFonts w:hint="cs"/>
          <w:rtl/>
        </w:rPr>
        <w:t>،</w:t>
      </w:r>
      <w:r w:rsidRPr="00E9799C">
        <w:rPr>
          <w:rFonts w:hint="cs"/>
          <w:rtl/>
        </w:rPr>
        <w:t xml:space="preserve"> ونعمت البدعة هي</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ثمّ يأتي العلماء ليفسّروا البدعة بمعناها اللغويّ لا الشرعيّ فيذكرون خبراً عن الرسول - في شرعيّة صلاة التراويح - مجمله</w:t>
      </w:r>
      <w:r w:rsidR="00E9799C" w:rsidRPr="00E9799C">
        <w:rPr>
          <w:rFonts w:hint="cs"/>
          <w:rtl/>
        </w:rPr>
        <w:t>:</w:t>
      </w:r>
      <w:r w:rsidRPr="00E9799C">
        <w:rPr>
          <w:rFonts w:hint="cs"/>
          <w:rtl/>
        </w:rPr>
        <w:t xml:space="preserve"> أنّه خرج ليلاً للصلاة في المسجد فائْتَمَّ به الناس</w:t>
      </w:r>
      <w:r w:rsidR="00E9799C" w:rsidRPr="00E9799C">
        <w:rPr>
          <w:rFonts w:hint="cs"/>
          <w:rtl/>
        </w:rPr>
        <w:t>،</w:t>
      </w:r>
      <w:r w:rsidRPr="00E9799C">
        <w:rPr>
          <w:rFonts w:hint="cs"/>
          <w:rtl/>
        </w:rPr>
        <w:t xml:space="preserve"> وفي اليوم الثاني كثر العدد</w:t>
      </w:r>
      <w:r w:rsidR="00E9799C" w:rsidRPr="00E9799C">
        <w:rPr>
          <w:rFonts w:hint="cs"/>
          <w:rtl/>
        </w:rPr>
        <w:t>،</w:t>
      </w:r>
      <w:r w:rsidRPr="00E9799C">
        <w:rPr>
          <w:rFonts w:hint="cs"/>
          <w:rtl/>
        </w:rPr>
        <w:t xml:space="preserve"> وفي اليوم الثالث أكثر حتّى خرج بهم إلى خارج المسجد</w:t>
      </w:r>
      <w:r w:rsidR="00E9799C" w:rsidRPr="00E9799C">
        <w:rPr>
          <w:rFonts w:hint="cs"/>
          <w:rtl/>
        </w:rPr>
        <w:t>،</w:t>
      </w:r>
      <w:r w:rsidRPr="00E9799C">
        <w:rPr>
          <w:rFonts w:hint="cs"/>
          <w:rtl/>
        </w:rPr>
        <w:t xml:space="preserve"> فترك الرسول الخروج إلى المسجد</w:t>
      </w:r>
      <w:r w:rsidR="00E9799C" w:rsidRPr="00E9799C">
        <w:rPr>
          <w:rFonts w:hint="cs"/>
          <w:rtl/>
        </w:rPr>
        <w:t>،</w:t>
      </w:r>
      <w:r w:rsidRPr="00E9799C">
        <w:rPr>
          <w:rFonts w:hint="cs"/>
          <w:rtl/>
        </w:rPr>
        <w:t xml:space="preserve"> ولم يَنْه عنها ثمّ راحوا يفسّرون البدعة بمعناها اللغويّ</w:t>
      </w:r>
      <w:r w:rsidR="00E9799C" w:rsidRPr="00E9799C">
        <w:rPr>
          <w:rFonts w:hint="cs"/>
          <w:rtl/>
        </w:rPr>
        <w:t>!</w:t>
      </w:r>
    </w:p>
    <w:p w:rsidR="000966EE" w:rsidRDefault="000966EE" w:rsidP="003B24F9">
      <w:pPr>
        <w:pStyle w:val="libNormal"/>
        <w:rPr>
          <w:rtl/>
        </w:rPr>
      </w:pPr>
      <w:r w:rsidRPr="00E9799C">
        <w:rPr>
          <w:rFonts w:hint="cs"/>
          <w:rtl/>
        </w:rPr>
        <w:t>فلو كان الأمر في صلاة التراويح شرعيّاً ولم ينه عنه الرسول صلّى الله عليه وآله فما معنى حمل كلام عمر على معناه اللغويّ عند الأعلام</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وإن كان الخليفة عمر بن الخطّاب يعني معنى البدعة الشرعيّ</w:t>
      </w:r>
      <w:r w:rsidR="00E9799C" w:rsidRPr="00E9799C">
        <w:rPr>
          <w:rFonts w:hint="cs"/>
          <w:rtl/>
        </w:rPr>
        <w:t>،</w:t>
      </w:r>
      <w:r w:rsidRPr="00E9799C">
        <w:rPr>
          <w:rFonts w:hint="cs"/>
          <w:rtl/>
        </w:rPr>
        <w:t xml:space="preserve"> فما معنى ما يقولونه في تأويل فعل عمر</w:t>
      </w:r>
      <w:r w:rsidR="00E9799C" w:rsidRPr="00E9799C">
        <w:rPr>
          <w:rFonts w:hint="cs"/>
          <w:rtl/>
        </w:rPr>
        <w:t>؟</w:t>
      </w:r>
      <w:r w:rsidRPr="00E9799C">
        <w:rPr>
          <w:rFonts w:hint="cs"/>
          <w:rtl/>
        </w:rPr>
        <w:t xml:space="preserve"> إنّها تناقضات الأخبار والمعاذير المختلقة للأشخاص وهي مشهودة للباحث</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7</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ح 13225</w:t>
      </w:r>
      <w:r w:rsidR="00E9799C" w:rsidRPr="003B24F9">
        <w:rPr>
          <w:rFonts w:hint="cs"/>
          <w:rtl/>
        </w:rPr>
        <w:t>،</w:t>
      </w:r>
      <w:r w:rsidRPr="003B24F9">
        <w:rPr>
          <w:rFonts w:hint="cs"/>
          <w:rtl/>
        </w:rPr>
        <w:t xml:space="preserve"> سنن الدراقطني 4</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كتاب المكاتب</w:t>
      </w:r>
      <w:r w:rsidR="00E9799C" w:rsidRPr="003B24F9">
        <w:rPr>
          <w:rFonts w:hint="cs"/>
          <w:rtl/>
        </w:rPr>
        <w:t>،</w:t>
      </w:r>
      <w:r w:rsidRPr="003B24F9">
        <w:rPr>
          <w:rFonts w:hint="cs"/>
          <w:rtl/>
        </w:rPr>
        <w:t xml:space="preserve"> ح 33 و ح 34</w:t>
      </w:r>
      <w:r w:rsidR="00E9799C" w:rsidRPr="003B24F9">
        <w:rPr>
          <w:rFonts w:hint="cs"/>
          <w:rtl/>
        </w:rPr>
        <w:t>،</w:t>
      </w:r>
      <w:r w:rsidRPr="003B24F9">
        <w:rPr>
          <w:rFonts w:hint="cs"/>
          <w:rtl/>
        </w:rPr>
        <w:t xml:space="preserve"> المبسوط للسرخسي 13</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سبل السلام 3</w:t>
      </w:r>
      <w:r w:rsidR="00E9799C" w:rsidRPr="003B24F9">
        <w:rPr>
          <w:rFonts w:hint="cs"/>
          <w:rtl/>
        </w:rPr>
        <w:t>:</w:t>
      </w:r>
      <w:r w:rsidRPr="003B24F9">
        <w:rPr>
          <w:rFonts w:hint="cs"/>
          <w:rtl/>
        </w:rPr>
        <w:t xml:space="preserve"> 12</w:t>
      </w:r>
      <w:r w:rsidR="00E9799C" w:rsidRPr="003B24F9">
        <w:rPr>
          <w:rFonts w:hint="cs"/>
          <w:rtl/>
        </w:rPr>
        <w:t>.</w:t>
      </w:r>
    </w:p>
    <w:p w:rsidR="000966EE" w:rsidRPr="003B24F9" w:rsidRDefault="000966EE" w:rsidP="003B24F9">
      <w:pPr>
        <w:pStyle w:val="libFootnote0"/>
        <w:rPr>
          <w:rtl/>
        </w:rPr>
      </w:pPr>
      <w:r w:rsidRPr="003B24F9">
        <w:rPr>
          <w:rFonts w:hint="cs"/>
          <w:rtl/>
        </w:rPr>
        <w:t>(2) المستدرك على الصحيحين 4</w:t>
      </w:r>
      <w:r w:rsidR="00E9799C" w:rsidRPr="003B24F9">
        <w:rPr>
          <w:rFonts w:hint="cs"/>
          <w:rtl/>
        </w:rPr>
        <w:t>:</w:t>
      </w:r>
      <w:r w:rsidRPr="003B24F9">
        <w:rPr>
          <w:rFonts w:hint="cs"/>
          <w:rtl/>
        </w:rPr>
        <w:t xml:space="preserve"> 378</w:t>
      </w:r>
      <w:r w:rsidR="00E9799C" w:rsidRPr="003B24F9">
        <w:rPr>
          <w:rFonts w:hint="cs"/>
          <w:rtl/>
        </w:rPr>
        <w:t>،</w:t>
      </w:r>
      <w:r w:rsidRPr="003B24F9">
        <w:rPr>
          <w:rFonts w:hint="cs"/>
          <w:rtl/>
        </w:rPr>
        <w:t xml:space="preserve"> ح 7985</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باب العول</w:t>
      </w:r>
      <w:r w:rsidR="00E9799C" w:rsidRPr="003B24F9">
        <w:rPr>
          <w:rFonts w:hint="cs"/>
          <w:rtl/>
        </w:rPr>
        <w:t>،</w:t>
      </w:r>
      <w:r w:rsidRPr="003B24F9">
        <w:rPr>
          <w:rFonts w:hint="cs"/>
          <w:rtl/>
        </w:rPr>
        <w:t xml:space="preserve"> ح 12237</w:t>
      </w:r>
      <w:r w:rsidR="00E9799C" w:rsidRPr="003B24F9">
        <w:rPr>
          <w:rFonts w:hint="cs"/>
          <w:rtl/>
        </w:rPr>
        <w:t>،</w:t>
      </w:r>
      <w:r w:rsidRPr="003B24F9">
        <w:rPr>
          <w:rFonts w:hint="cs"/>
          <w:rtl/>
        </w:rPr>
        <w:t xml:space="preserve"> المغني 6</w:t>
      </w:r>
      <w:r w:rsidR="00E9799C" w:rsidRPr="003B24F9">
        <w:rPr>
          <w:rFonts w:hint="cs"/>
          <w:rtl/>
        </w:rPr>
        <w:t>:</w:t>
      </w:r>
      <w:r w:rsidRPr="003B24F9">
        <w:rPr>
          <w:rFonts w:hint="cs"/>
          <w:rtl/>
        </w:rPr>
        <w:t xml:space="preserve"> 175</w:t>
      </w:r>
      <w:r w:rsidR="00E9799C" w:rsidRPr="003B24F9">
        <w:rPr>
          <w:rFonts w:hint="cs"/>
          <w:rtl/>
        </w:rPr>
        <w:t>،</w:t>
      </w:r>
      <w:r w:rsidRPr="003B24F9">
        <w:rPr>
          <w:rFonts w:hint="cs"/>
          <w:rtl/>
        </w:rPr>
        <w:t xml:space="preserve"> منار السبيل 2</w:t>
      </w:r>
      <w:r w:rsidR="00E9799C" w:rsidRPr="003B24F9">
        <w:rPr>
          <w:rFonts w:hint="cs"/>
          <w:rtl/>
        </w:rPr>
        <w:t>:</w:t>
      </w:r>
      <w:r w:rsidRPr="003B24F9">
        <w:rPr>
          <w:rFonts w:hint="cs"/>
          <w:rtl/>
        </w:rPr>
        <w:t xml:space="preserve"> 76</w:t>
      </w:r>
      <w:r w:rsidR="00E9799C" w:rsidRPr="003B24F9">
        <w:rPr>
          <w:rFonts w:hint="cs"/>
          <w:rtl/>
        </w:rPr>
        <w:t>.</w:t>
      </w:r>
    </w:p>
    <w:p w:rsidR="000966EE" w:rsidRPr="003B24F9" w:rsidRDefault="000966EE" w:rsidP="003B24F9">
      <w:pPr>
        <w:pStyle w:val="libFootnote0"/>
        <w:rPr>
          <w:rtl/>
        </w:rPr>
      </w:pPr>
      <w:r w:rsidRPr="003B24F9">
        <w:rPr>
          <w:rFonts w:hint="cs"/>
          <w:rtl/>
        </w:rPr>
        <w:t>(3) مصنف عبد الرزاق 1</w:t>
      </w:r>
      <w:r w:rsidR="00E9799C" w:rsidRPr="003B24F9">
        <w:rPr>
          <w:rFonts w:hint="cs"/>
          <w:rtl/>
        </w:rPr>
        <w:t>:</w:t>
      </w:r>
      <w:r w:rsidRPr="003B24F9">
        <w:rPr>
          <w:rFonts w:hint="cs"/>
          <w:rtl/>
        </w:rPr>
        <w:t xml:space="preserve"> 238</w:t>
      </w:r>
      <w:r w:rsidR="00E9799C" w:rsidRPr="003B24F9">
        <w:rPr>
          <w:rFonts w:hint="cs"/>
          <w:rtl/>
        </w:rPr>
        <w:t>،</w:t>
      </w:r>
      <w:r w:rsidRPr="003B24F9">
        <w:rPr>
          <w:rFonts w:hint="cs"/>
          <w:rtl/>
        </w:rPr>
        <w:t xml:space="preserve"> ح 915</w:t>
      </w:r>
      <w:r w:rsidR="00E9799C" w:rsidRPr="003B24F9">
        <w:rPr>
          <w:rFonts w:hint="cs"/>
          <w:rtl/>
        </w:rPr>
        <w:t>،</w:t>
      </w:r>
      <w:r w:rsidRPr="003B24F9">
        <w:rPr>
          <w:rFonts w:hint="cs"/>
          <w:rtl/>
        </w:rPr>
        <w:t xml:space="preserve"> مسند احمد 4</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سنن النسائي الكبرى 1</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ح 302</w:t>
      </w:r>
      <w:r w:rsidR="00E9799C" w:rsidRPr="003B24F9">
        <w:rPr>
          <w:rFonts w:hint="cs"/>
          <w:rtl/>
        </w:rPr>
        <w:t>.</w:t>
      </w:r>
    </w:p>
    <w:p w:rsidR="000966EE" w:rsidRPr="003B24F9" w:rsidRDefault="000966EE" w:rsidP="003B24F9">
      <w:pPr>
        <w:pStyle w:val="libFootnote0"/>
        <w:rPr>
          <w:rtl/>
        </w:rPr>
      </w:pPr>
      <w:r w:rsidRPr="003B24F9">
        <w:rPr>
          <w:rFonts w:hint="cs"/>
          <w:rtl/>
        </w:rPr>
        <w:t>(4) مصنف ابن أبي شيبة 2</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ح 7342</w:t>
      </w:r>
      <w:r w:rsidR="00E9799C" w:rsidRPr="003B24F9">
        <w:rPr>
          <w:rFonts w:hint="cs"/>
          <w:rtl/>
        </w:rPr>
        <w:t>،</w:t>
      </w:r>
      <w:r w:rsidRPr="003B24F9">
        <w:rPr>
          <w:rFonts w:hint="cs"/>
          <w:rtl/>
        </w:rPr>
        <w:t xml:space="preserve"> مصنف عبد الرزاق 2</w:t>
      </w:r>
      <w:r w:rsidR="00E9799C" w:rsidRPr="003B24F9">
        <w:rPr>
          <w:rFonts w:hint="cs"/>
          <w:rtl/>
        </w:rPr>
        <w:t>:</w:t>
      </w:r>
      <w:r w:rsidRPr="003B24F9">
        <w:rPr>
          <w:rFonts w:hint="cs"/>
          <w:rtl/>
        </w:rPr>
        <w:t xml:space="preserve"> 433</w:t>
      </w:r>
      <w:r w:rsidR="00E9799C" w:rsidRPr="003B24F9">
        <w:rPr>
          <w:rFonts w:hint="cs"/>
          <w:rtl/>
        </w:rPr>
        <w:t>،</w:t>
      </w:r>
      <w:r w:rsidRPr="003B24F9">
        <w:rPr>
          <w:rFonts w:hint="cs"/>
          <w:rtl/>
        </w:rPr>
        <w:t xml:space="preserve"> ح 3974</w:t>
      </w:r>
      <w:r w:rsidR="00E9799C" w:rsidRPr="003B24F9">
        <w:rPr>
          <w:rFonts w:hint="cs"/>
          <w:rtl/>
        </w:rPr>
        <w:t>،</w:t>
      </w:r>
      <w:r w:rsidRPr="003B24F9">
        <w:rPr>
          <w:rFonts w:hint="cs"/>
          <w:rtl/>
        </w:rPr>
        <w:t xml:space="preserve"> المسند المستخرج على صحيح مسلم 2</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ح 1885</w:t>
      </w:r>
      <w:r w:rsidR="00E9799C" w:rsidRPr="003B24F9">
        <w:rPr>
          <w:rFonts w:hint="cs"/>
          <w:rtl/>
        </w:rPr>
        <w:t>.</w:t>
      </w:r>
    </w:p>
    <w:p w:rsidR="000966EE" w:rsidRPr="003B24F9" w:rsidRDefault="000966EE" w:rsidP="003B24F9">
      <w:pPr>
        <w:pStyle w:val="libFootnote0"/>
        <w:rPr>
          <w:rtl/>
        </w:rPr>
      </w:pPr>
      <w:r w:rsidRPr="003B24F9">
        <w:rPr>
          <w:rFonts w:hint="cs"/>
          <w:rtl/>
        </w:rPr>
        <w:t>(5) شرح معاني الآثار 1</w:t>
      </w:r>
      <w:r w:rsidR="00E9799C" w:rsidRPr="003B24F9">
        <w:rPr>
          <w:rFonts w:hint="cs"/>
          <w:rtl/>
        </w:rPr>
        <w:t>:</w:t>
      </w:r>
      <w:r w:rsidRPr="003B24F9">
        <w:rPr>
          <w:rFonts w:hint="cs"/>
          <w:rtl/>
        </w:rPr>
        <w:t xml:space="preserve"> 499</w:t>
      </w:r>
      <w:r w:rsidR="00E9799C" w:rsidRPr="003B24F9">
        <w:rPr>
          <w:rFonts w:hint="cs"/>
          <w:rtl/>
        </w:rPr>
        <w:t>،</w:t>
      </w:r>
      <w:r w:rsidRPr="003B24F9">
        <w:rPr>
          <w:rFonts w:hint="cs"/>
          <w:rtl/>
        </w:rPr>
        <w:t xml:space="preserve"> مسند أبي حنيفة 1</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المحلى 5</w:t>
      </w:r>
      <w:r w:rsidR="00E9799C" w:rsidRPr="003B24F9">
        <w:rPr>
          <w:rFonts w:hint="cs"/>
          <w:rtl/>
        </w:rPr>
        <w:t>:</w:t>
      </w:r>
      <w:r w:rsidRPr="003B24F9">
        <w:rPr>
          <w:rFonts w:hint="cs"/>
          <w:rtl/>
        </w:rPr>
        <w:t xml:space="preserve"> 124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لا أدري</w:t>
      </w:r>
      <w:r w:rsidR="00E9799C" w:rsidRPr="00E9799C">
        <w:rPr>
          <w:rFonts w:hint="cs"/>
          <w:rtl/>
        </w:rPr>
        <w:t>:</w:t>
      </w:r>
      <w:r w:rsidRPr="00E9799C">
        <w:rPr>
          <w:rFonts w:hint="cs"/>
          <w:rtl/>
        </w:rPr>
        <w:t xml:space="preserve"> أتُصَدَّق النصوص وما جاء في تراثنا الغابر</w:t>
      </w:r>
      <w:r w:rsidR="00E9799C" w:rsidRPr="00E9799C">
        <w:rPr>
          <w:rFonts w:hint="cs"/>
          <w:rtl/>
        </w:rPr>
        <w:t>،</w:t>
      </w:r>
      <w:r w:rsidRPr="00E9799C">
        <w:rPr>
          <w:rFonts w:hint="cs"/>
          <w:rtl/>
        </w:rPr>
        <w:t xml:space="preserve"> أم ما يقوله الأساتذة من مبرّرات للشيخين</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أترى أنّ الله قد عصمهما من الخطأ وخُصّا بدليل يجوّز اجتهادهما ولزوم التعبّد برأيهما دون الآخرين</w:t>
      </w:r>
      <w:r w:rsidR="00E9799C" w:rsidRPr="003B24F9">
        <w:rPr>
          <w:rFonts w:hint="cs"/>
          <w:rtl/>
        </w:rPr>
        <w:t>،</w:t>
      </w:r>
      <w:r w:rsidRPr="003B24F9">
        <w:rPr>
          <w:rFonts w:hint="cs"/>
          <w:rtl/>
        </w:rPr>
        <w:t xml:space="preserve"> كما روي من قوله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عليكم بما عرفتم من سنّتي وسنّة الخلفاء الراشدين المهديّين</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3B24F9">
      <w:pPr>
        <w:pStyle w:val="libNormal"/>
        <w:rPr>
          <w:rtl/>
        </w:rPr>
      </w:pPr>
      <w:r w:rsidRPr="00E9799C">
        <w:rPr>
          <w:rFonts w:hint="cs"/>
          <w:rtl/>
        </w:rPr>
        <w:t>أكان هذا النقل صحيحاً عن رسول الله</w:t>
      </w:r>
      <w:r w:rsidR="00E9799C" w:rsidRPr="00E9799C">
        <w:rPr>
          <w:rFonts w:hint="cs"/>
          <w:rtl/>
        </w:rPr>
        <w:t>؟</w:t>
      </w:r>
      <w:r w:rsidRPr="00E9799C">
        <w:rPr>
          <w:rFonts w:hint="cs"/>
          <w:rtl/>
        </w:rPr>
        <w:t xml:space="preserve"> أم يُستشمّ منه وجود نهج آخر قِبال سنّة رسول الله</w:t>
      </w:r>
      <w:r w:rsidR="00E9799C" w:rsidRPr="00E9799C">
        <w:rPr>
          <w:rFonts w:hint="cs"/>
          <w:rtl/>
        </w:rPr>
        <w:t>؟</w:t>
      </w:r>
    </w:p>
    <w:p w:rsidR="000966EE" w:rsidRDefault="000966EE" w:rsidP="00E9799C">
      <w:pPr>
        <w:pStyle w:val="libNormal"/>
        <w:rPr>
          <w:rtl/>
        </w:rPr>
      </w:pPr>
      <w:r w:rsidRPr="003B24F9">
        <w:rPr>
          <w:rFonts w:hint="cs"/>
          <w:rtl/>
        </w:rPr>
        <w:t>وأيُعقل أن يجعل رسولُ الله سنّته عدلاً لسنة الخلفاء الراشدين من بعده وهو العالم باختلاف أُمتّه من بعده والقرآن الكريم يقول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أفَإنْ ماتَ أو قُتِلَ انْقَلَبْتُمْ على أعْقابِكُمْ</w:t>
      </w:r>
      <w:r w:rsidR="00E9799C" w:rsidRPr="00B36E3B">
        <w:rPr>
          <w:rStyle w:val="libAlaemChar"/>
          <w:rFonts w:hint="cs"/>
          <w:rtl/>
        </w:rPr>
        <w:t>)</w:t>
      </w:r>
      <w:r w:rsidR="00E9799C" w:rsidRPr="003B24F9">
        <w:rPr>
          <w:rFonts w:hint="cs"/>
          <w:rtl/>
        </w:rPr>
        <w:t>؟</w:t>
      </w:r>
      <w:r w:rsidRPr="003B24F9">
        <w:rPr>
          <w:rFonts w:hint="cs"/>
          <w:rtl/>
        </w:rPr>
        <w:t>!</w:t>
      </w:r>
      <w:r w:rsidRPr="00E9799C">
        <w:rPr>
          <w:rStyle w:val="libFootnotenumChar"/>
          <w:rFonts w:hint="cs"/>
          <w:rtl/>
        </w:rPr>
        <w:t>(2)</w:t>
      </w:r>
      <w:r w:rsidRPr="003B24F9">
        <w:rPr>
          <w:rFonts w:hint="cs"/>
          <w:rtl/>
        </w:rPr>
        <w:t xml:space="preserve"> ونرى الاختلاف بين أقوالهم</w:t>
      </w:r>
      <w:r w:rsidR="00E9799C" w:rsidRPr="003B24F9">
        <w:rPr>
          <w:rFonts w:hint="cs"/>
          <w:rtl/>
        </w:rPr>
        <w:t>!</w:t>
      </w:r>
    </w:p>
    <w:p w:rsidR="000966EE" w:rsidRPr="00895DAB" w:rsidRDefault="000966EE" w:rsidP="00E9799C">
      <w:pPr>
        <w:pStyle w:val="libNormal"/>
        <w:rPr>
          <w:rtl/>
        </w:rPr>
      </w:pPr>
      <w:r w:rsidRPr="003B24F9">
        <w:rPr>
          <w:rFonts w:hint="cs"/>
          <w:rtl/>
        </w:rPr>
        <w:t>ولو ارتضينا هذا الحديث على علاّته</w:t>
      </w:r>
      <w:r w:rsidR="00E9799C" w:rsidRPr="003B24F9">
        <w:rPr>
          <w:rFonts w:hint="cs"/>
          <w:rtl/>
        </w:rPr>
        <w:t>،</w:t>
      </w:r>
      <w:r w:rsidRPr="003B24F9">
        <w:rPr>
          <w:rFonts w:hint="cs"/>
          <w:rtl/>
        </w:rPr>
        <w:t xml:space="preserve"> واجهتنا مشكلة أخرى</w:t>
      </w:r>
      <w:r w:rsidR="00E9799C" w:rsidRPr="003B24F9">
        <w:rPr>
          <w:rFonts w:hint="cs"/>
          <w:rtl/>
        </w:rPr>
        <w:t>،</w:t>
      </w:r>
      <w:r w:rsidRPr="003B24F9">
        <w:rPr>
          <w:rFonts w:hint="cs"/>
          <w:rtl/>
        </w:rPr>
        <w:t xml:space="preserve"> وهي تضارب وتناقص وتخالف آراء الخلفاء من بعده</w:t>
      </w:r>
      <w:r w:rsidR="00E9799C" w:rsidRPr="003B24F9">
        <w:rPr>
          <w:rFonts w:hint="cs"/>
          <w:rtl/>
        </w:rPr>
        <w:t>،</w:t>
      </w:r>
      <w:r w:rsidRPr="003B24F9">
        <w:rPr>
          <w:rFonts w:hint="cs"/>
          <w:rtl/>
        </w:rPr>
        <w:t xml:space="preserve"> فأيّها المأمور بأخذه والالتزام به</w:t>
      </w:r>
      <w:r w:rsidR="00E9799C" w:rsidRPr="003B24F9">
        <w:rPr>
          <w:rFonts w:hint="cs"/>
          <w:rtl/>
        </w:rPr>
        <w:t>؟</w:t>
      </w:r>
      <w:r w:rsidRPr="003B24F9">
        <w:rPr>
          <w:rFonts w:hint="cs"/>
          <w:rtl/>
        </w:rPr>
        <w:t xml:space="preserve"> وأيّ الخلفاء هم المقصودون</w:t>
      </w:r>
      <w:r w:rsidR="00E9799C" w:rsidRPr="003B24F9">
        <w:rPr>
          <w:rFonts w:hint="cs"/>
          <w:rtl/>
        </w:rPr>
        <w:t>،</w:t>
      </w:r>
      <w:r w:rsidRPr="003B24F9">
        <w:rPr>
          <w:rFonts w:hint="cs"/>
          <w:rtl/>
        </w:rPr>
        <w:t xml:space="preserve"> الأربعة الراشدون</w:t>
      </w:r>
      <w:r w:rsidR="00E9799C" w:rsidRPr="003B24F9">
        <w:rPr>
          <w:rFonts w:hint="cs"/>
          <w:rtl/>
        </w:rPr>
        <w:t>؟</w:t>
      </w:r>
      <w:r w:rsidRPr="003B24F9">
        <w:rPr>
          <w:rFonts w:hint="cs"/>
          <w:rtl/>
        </w:rPr>
        <w:t xml:space="preserve"> أم كلّ من تسلّم اُمور الخلافة والسلطة</w:t>
      </w:r>
      <w:r w:rsidR="00E9799C" w:rsidRPr="003B24F9">
        <w:rPr>
          <w:rFonts w:hint="cs"/>
          <w:rtl/>
        </w:rPr>
        <w:t>؟</w:t>
      </w:r>
      <w:r w:rsidRPr="003B24F9">
        <w:rPr>
          <w:rFonts w:hint="cs"/>
          <w:rtl/>
        </w:rPr>
        <w:t xml:space="preserve"> وإذا صحّ الحديث فلماذا لا يحمل على الخلفاء الاثني عشر الذابّين عن سنّته والناشرين لحديثه صلّى الله عليه وآله</w:t>
      </w:r>
      <w:r w:rsidR="00E9799C" w:rsidRPr="003B24F9">
        <w:rPr>
          <w:rFonts w:hint="cs"/>
          <w:rtl/>
        </w:rPr>
        <w:t>؛</w:t>
      </w:r>
      <w:r w:rsidRPr="003B24F9">
        <w:rPr>
          <w:rFonts w:hint="cs"/>
          <w:rtl/>
        </w:rPr>
        <w:t xml:space="preserve"> لما روي عن عليّ عليه السلام عن النبي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اللّهمّ ارحم خلفائي الذين يأتون من بعدي يروون أحاديثي وسنّتي ويعلّمونها الناس</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والذي قال عنهم الرسول صلّى الله عليه وآله في حديث آخر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فلا تقدموهم فتهلكوا</w:t>
      </w:r>
      <w:r w:rsidR="00E9799C" w:rsidRPr="00B36E3B">
        <w:rPr>
          <w:rStyle w:val="libBold2Char"/>
          <w:rFonts w:hint="cs"/>
          <w:rtl/>
        </w:rPr>
        <w:t>،</w:t>
      </w:r>
      <w:r w:rsidRPr="00B36E3B">
        <w:rPr>
          <w:rStyle w:val="libBold2Char"/>
          <w:rFonts w:hint="cs"/>
          <w:rtl/>
        </w:rPr>
        <w:t xml:space="preserve"> ولا تقصروا عنهم فتهلكوا</w:t>
      </w:r>
      <w:r w:rsidR="00E9799C" w:rsidRPr="00B36E3B">
        <w:rPr>
          <w:rStyle w:val="libBold2Char"/>
          <w:rFonts w:hint="cs"/>
          <w:rtl/>
        </w:rPr>
        <w:t>،</w:t>
      </w:r>
      <w:r w:rsidRPr="00B36E3B">
        <w:rPr>
          <w:rStyle w:val="libBold2Char"/>
          <w:rFonts w:hint="cs"/>
          <w:rtl/>
        </w:rPr>
        <w:t xml:space="preserve"> ولا تعلّموهم فإنّهم أعلم منكم</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باب اتباع سنة الخلفاء الراشدين</w:t>
      </w:r>
      <w:r w:rsidR="00E9799C" w:rsidRPr="003B24F9">
        <w:rPr>
          <w:rFonts w:hint="cs"/>
          <w:rtl/>
        </w:rPr>
        <w:t>،</w:t>
      </w:r>
      <w:r w:rsidRPr="003B24F9">
        <w:rPr>
          <w:rFonts w:hint="cs"/>
          <w:rtl/>
        </w:rPr>
        <w:t xml:space="preserve"> ح 42</w:t>
      </w:r>
      <w:r w:rsidR="00E9799C" w:rsidRPr="003B24F9">
        <w:rPr>
          <w:rFonts w:hint="cs"/>
          <w:rtl/>
        </w:rPr>
        <w:t>،</w:t>
      </w:r>
      <w:r w:rsidRPr="003B24F9">
        <w:rPr>
          <w:rFonts w:hint="cs"/>
          <w:rtl/>
        </w:rPr>
        <w:t xml:space="preserve"> ح 43</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174 - 177</w:t>
      </w:r>
      <w:r w:rsidR="00E9799C" w:rsidRPr="003B24F9">
        <w:rPr>
          <w:rFonts w:hint="cs"/>
          <w:rtl/>
        </w:rPr>
        <w:t>،</w:t>
      </w:r>
      <w:r w:rsidRPr="003B24F9">
        <w:rPr>
          <w:rFonts w:hint="cs"/>
          <w:rtl/>
        </w:rPr>
        <w:t xml:space="preserve"> ح 329</w:t>
      </w:r>
      <w:r w:rsidR="00E9799C" w:rsidRPr="003B24F9">
        <w:rPr>
          <w:rFonts w:hint="cs"/>
          <w:rtl/>
        </w:rPr>
        <w:t>،</w:t>
      </w:r>
      <w:r w:rsidRPr="003B24F9">
        <w:rPr>
          <w:rFonts w:hint="cs"/>
          <w:rtl/>
        </w:rPr>
        <w:t xml:space="preserve"> ح 331</w:t>
      </w:r>
      <w:r w:rsidR="00E9799C" w:rsidRPr="003B24F9">
        <w:rPr>
          <w:rFonts w:hint="cs"/>
          <w:rtl/>
        </w:rPr>
        <w:t>،</w:t>
      </w:r>
      <w:r w:rsidRPr="003B24F9">
        <w:rPr>
          <w:rFonts w:hint="cs"/>
          <w:rtl/>
        </w:rPr>
        <w:t xml:space="preserve"> ح 332</w:t>
      </w:r>
      <w:r w:rsidR="00E9799C" w:rsidRPr="003B24F9">
        <w:rPr>
          <w:rFonts w:hint="cs"/>
          <w:rtl/>
        </w:rPr>
        <w:t>،</w:t>
      </w:r>
      <w:r w:rsidRPr="003B24F9">
        <w:rPr>
          <w:rFonts w:hint="cs"/>
          <w:rtl/>
        </w:rPr>
        <w:t xml:space="preserve"> ح 333.</w:t>
      </w:r>
    </w:p>
    <w:p w:rsidR="000966EE" w:rsidRPr="003B24F9" w:rsidRDefault="000966EE" w:rsidP="003B24F9">
      <w:pPr>
        <w:pStyle w:val="libFootnote0"/>
        <w:rPr>
          <w:rtl/>
        </w:rPr>
      </w:pPr>
      <w:r w:rsidRPr="003B24F9">
        <w:rPr>
          <w:rFonts w:hint="cs"/>
          <w:rtl/>
        </w:rPr>
        <w:t>(2) آل عمران</w:t>
      </w:r>
      <w:r w:rsidR="00E9799C" w:rsidRPr="003B24F9">
        <w:rPr>
          <w:rFonts w:hint="cs"/>
          <w:rtl/>
        </w:rPr>
        <w:t>:</w:t>
      </w:r>
      <w:r w:rsidRPr="003B24F9">
        <w:rPr>
          <w:rFonts w:hint="cs"/>
          <w:rtl/>
        </w:rPr>
        <w:t xml:space="preserve"> 144.</w:t>
      </w:r>
    </w:p>
    <w:p w:rsidR="000966EE" w:rsidRPr="003B24F9" w:rsidRDefault="000966EE" w:rsidP="003B24F9">
      <w:pPr>
        <w:pStyle w:val="libFootnote0"/>
        <w:rPr>
          <w:rtl/>
        </w:rPr>
      </w:pPr>
      <w:r w:rsidRPr="003B24F9">
        <w:rPr>
          <w:rFonts w:hint="cs"/>
          <w:rtl/>
        </w:rPr>
        <w:t>(3) الفردوس بماثور الخطاب 1</w:t>
      </w:r>
      <w:r w:rsidR="00E9799C" w:rsidRPr="003B24F9">
        <w:rPr>
          <w:rFonts w:hint="cs"/>
          <w:rtl/>
        </w:rPr>
        <w:t>:</w:t>
      </w:r>
      <w:r w:rsidRPr="003B24F9">
        <w:rPr>
          <w:rFonts w:hint="cs"/>
          <w:rtl/>
        </w:rPr>
        <w:t xml:space="preserve"> 479</w:t>
      </w:r>
      <w:r w:rsidR="00E9799C" w:rsidRPr="003B24F9">
        <w:rPr>
          <w:rFonts w:hint="cs"/>
          <w:rtl/>
        </w:rPr>
        <w:t>،</w:t>
      </w:r>
      <w:r w:rsidRPr="003B24F9">
        <w:rPr>
          <w:rFonts w:hint="cs"/>
          <w:rtl/>
        </w:rPr>
        <w:t xml:space="preserve"> ح 1960</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ح 29167</w:t>
      </w:r>
      <w:r w:rsidR="00E9799C" w:rsidRPr="003B24F9">
        <w:rPr>
          <w:rFonts w:hint="cs"/>
          <w:rtl/>
        </w:rPr>
        <w:t>،</w:t>
      </w:r>
      <w:r w:rsidRPr="003B24F9">
        <w:rPr>
          <w:rFonts w:hint="cs"/>
          <w:rtl/>
        </w:rPr>
        <w:t xml:space="preserve"> وانظر مستدرك وسائل الشيعة 17</w:t>
      </w:r>
      <w:r w:rsidR="00E9799C" w:rsidRPr="003B24F9">
        <w:rPr>
          <w:rFonts w:hint="cs"/>
          <w:rtl/>
        </w:rPr>
        <w:t>:</w:t>
      </w:r>
      <w:r w:rsidRPr="003B24F9">
        <w:rPr>
          <w:rFonts w:hint="cs"/>
          <w:rtl/>
        </w:rPr>
        <w:t xml:space="preserve"> 299</w:t>
      </w:r>
      <w:r w:rsidR="00E9799C" w:rsidRPr="003B24F9">
        <w:rPr>
          <w:rFonts w:hint="cs"/>
          <w:rtl/>
        </w:rPr>
        <w:t>،</w:t>
      </w:r>
      <w:r w:rsidRPr="003B24F9">
        <w:rPr>
          <w:rFonts w:hint="cs"/>
          <w:rtl/>
        </w:rPr>
        <w:t xml:space="preserve"> ح 21403</w:t>
      </w:r>
      <w:r w:rsidR="00E9799C" w:rsidRPr="003B24F9">
        <w:rPr>
          <w:rFonts w:hint="cs"/>
          <w:rtl/>
        </w:rPr>
        <w:t>،</w:t>
      </w:r>
      <w:r w:rsidRPr="003B24F9">
        <w:rPr>
          <w:rFonts w:hint="cs"/>
          <w:rtl/>
        </w:rPr>
        <w:t xml:space="preserve"> فيض القدير 2</w:t>
      </w:r>
      <w:r w:rsidR="00E9799C" w:rsidRPr="003B24F9">
        <w:rPr>
          <w:rFonts w:hint="cs"/>
          <w:rtl/>
        </w:rPr>
        <w:t>:</w:t>
      </w:r>
      <w:r w:rsidRPr="003B24F9">
        <w:rPr>
          <w:rFonts w:hint="cs"/>
          <w:rtl/>
        </w:rPr>
        <w:t xml:space="preserve"> 149</w:t>
      </w:r>
      <w:r w:rsidR="00E9799C" w:rsidRPr="003B24F9">
        <w:rPr>
          <w:rFonts w:hint="cs"/>
          <w:rtl/>
        </w:rPr>
        <w:t>.</w:t>
      </w:r>
    </w:p>
    <w:p w:rsidR="000966EE" w:rsidRPr="003B24F9" w:rsidRDefault="000966EE" w:rsidP="003B24F9">
      <w:pPr>
        <w:pStyle w:val="libFootnote0"/>
        <w:rPr>
          <w:rtl/>
        </w:rPr>
      </w:pPr>
      <w:r w:rsidRPr="003B24F9">
        <w:rPr>
          <w:rFonts w:hint="cs"/>
          <w:rtl/>
        </w:rPr>
        <w:t>(4) المعجم الكبير للطبراني 5</w:t>
      </w:r>
      <w:r w:rsidR="00E9799C" w:rsidRPr="003B24F9">
        <w:rPr>
          <w:rFonts w:hint="cs"/>
          <w:rtl/>
        </w:rPr>
        <w:t>:</w:t>
      </w:r>
      <w:r w:rsidRPr="003B24F9">
        <w:rPr>
          <w:rFonts w:hint="cs"/>
          <w:rtl/>
        </w:rPr>
        <w:t xml:space="preserve"> 166</w:t>
      </w:r>
      <w:r w:rsidR="00E9799C" w:rsidRPr="003B24F9">
        <w:rPr>
          <w:rFonts w:hint="cs"/>
          <w:rtl/>
        </w:rPr>
        <w:t>،</w:t>
      </w:r>
      <w:r w:rsidRPr="003B24F9">
        <w:rPr>
          <w:rFonts w:hint="cs"/>
          <w:rtl/>
        </w:rPr>
        <w:t xml:space="preserve"> ح 497</w:t>
      </w:r>
      <w:r w:rsidR="00E9799C" w:rsidRPr="003B24F9">
        <w:rPr>
          <w:rFonts w:hint="cs"/>
          <w:rtl/>
        </w:rPr>
        <w:t>،</w:t>
      </w:r>
      <w:r w:rsidRPr="003B24F9">
        <w:rPr>
          <w:rFonts w:hint="cs"/>
          <w:rtl/>
        </w:rPr>
        <w:t xml:space="preserve"> وعنه في الصواعق المحرقة 2</w:t>
      </w:r>
      <w:r w:rsidR="00E9799C" w:rsidRPr="003B24F9">
        <w:rPr>
          <w:rFonts w:hint="cs"/>
          <w:rtl/>
        </w:rPr>
        <w:t>:</w:t>
      </w:r>
      <w:r w:rsidRPr="003B24F9">
        <w:rPr>
          <w:rFonts w:hint="cs"/>
          <w:rtl/>
        </w:rPr>
        <w:t xml:space="preserve"> 439</w:t>
      </w:r>
      <w:r w:rsidR="00E9799C" w:rsidRPr="003B24F9">
        <w:rPr>
          <w:rFonts w:hint="cs"/>
          <w:rtl/>
        </w:rPr>
        <w:t>،</w:t>
      </w:r>
      <w:r w:rsidRPr="003B24F9">
        <w:rPr>
          <w:rFonts w:hint="cs"/>
          <w:rtl/>
        </w:rPr>
        <w:t xml:space="preserve"> 653</w:t>
      </w:r>
      <w:r w:rsidR="00E9799C" w:rsidRPr="003B24F9">
        <w:rPr>
          <w:rFonts w:hint="cs"/>
          <w:rtl/>
        </w:rPr>
        <w:t>،</w:t>
      </w:r>
      <w:r w:rsidRPr="003B24F9">
        <w:rPr>
          <w:rFonts w:hint="cs"/>
          <w:rtl/>
        </w:rPr>
        <w:t xml:space="preserve"> 654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ما إن تمسّكتم بهما لن تضلّوا بعدي أبداً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وقال</w:t>
      </w:r>
      <w:r w:rsidR="00E9799C" w:rsidRPr="003B24F9">
        <w:rPr>
          <w:rFonts w:hint="cs"/>
          <w:rtl/>
        </w:rPr>
        <w:t>:</w:t>
      </w:r>
      <w:r w:rsidRPr="003B24F9">
        <w:rPr>
          <w:rFonts w:hint="cs"/>
          <w:rtl/>
        </w:rPr>
        <w:t xml:space="preserve"> </w:t>
      </w:r>
      <w:r w:rsidRPr="00B36E3B">
        <w:rPr>
          <w:rStyle w:val="libBold2Char"/>
          <w:rFonts w:hint="cs"/>
          <w:rtl/>
        </w:rPr>
        <w:t>(</w:t>
      </w:r>
      <w:r w:rsidR="00E9799C" w:rsidRPr="00B36E3B">
        <w:rPr>
          <w:rStyle w:val="libBold2Char"/>
          <w:rFonts w:hint="cs"/>
          <w:rtl/>
        </w:rPr>
        <w:t>.</w:t>
      </w:r>
      <w:r w:rsidRPr="00B36E3B">
        <w:rPr>
          <w:rStyle w:val="libBold2Char"/>
          <w:rFonts w:hint="cs"/>
          <w:rtl/>
        </w:rPr>
        <w:t>. وأهل بيتي أمان لأُمتي من الاختلاف</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وغيرها من النصوص المتواترة</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قد أوقَفَنا رسولُ الله في </w:t>
      </w:r>
      <w:r w:rsidR="00E9799C" w:rsidRPr="00E9799C">
        <w:rPr>
          <w:rFonts w:hint="cs"/>
          <w:rtl/>
        </w:rPr>
        <w:t>(</w:t>
      </w:r>
      <w:r w:rsidRPr="00E9799C">
        <w:rPr>
          <w:rFonts w:hint="cs"/>
          <w:rtl/>
        </w:rPr>
        <w:t>حديث الحوض</w:t>
      </w:r>
      <w:r w:rsidR="00E9799C" w:rsidRPr="00E9799C">
        <w:rPr>
          <w:rFonts w:hint="cs"/>
          <w:rtl/>
        </w:rPr>
        <w:t>)</w:t>
      </w:r>
      <w:r w:rsidRPr="00E9799C">
        <w:rPr>
          <w:rFonts w:hint="cs"/>
          <w:rtl/>
        </w:rPr>
        <w:t xml:space="preserve"> على أنّ من بين أصحابه من يُذاد عن الحوض</w:t>
      </w:r>
      <w:r w:rsidR="00E9799C" w:rsidRPr="00E9799C">
        <w:rPr>
          <w:rFonts w:hint="cs"/>
          <w:rtl/>
        </w:rPr>
        <w:t>!</w:t>
      </w:r>
    </w:p>
    <w:p w:rsidR="000966EE" w:rsidRDefault="000966EE" w:rsidP="003B24F9">
      <w:pPr>
        <w:pStyle w:val="libNormal"/>
        <w:rPr>
          <w:rtl/>
        </w:rPr>
      </w:pPr>
      <w:r w:rsidRPr="00E9799C">
        <w:rPr>
          <w:rFonts w:hint="cs"/>
          <w:rtl/>
        </w:rPr>
        <w:t>وليتني أعرف لِمَ لًمْ يكتفِ صلّى الله عليه وآله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عليكم بكتاب الله وسنّتي</w:t>
      </w:r>
      <w:r w:rsidR="00E9799C" w:rsidRPr="00E9799C">
        <w:rPr>
          <w:rFonts w:hint="cs"/>
          <w:rtl/>
        </w:rPr>
        <w:t>)</w:t>
      </w:r>
      <w:r w:rsidRPr="00E9799C">
        <w:rPr>
          <w:rFonts w:hint="cs"/>
          <w:rtl/>
        </w:rPr>
        <w:t xml:space="preserve"> - حسب ما نقلوه عنه صلّى الله عليه وآله - حتّى يضيف إليهما شيئاً آخر</w:t>
      </w:r>
      <w:r w:rsidR="00E9799C" w:rsidRPr="00E9799C">
        <w:rPr>
          <w:rFonts w:hint="cs"/>
          <w:rtl/>
        </w:rPr>
        <w:t>؟</w:t>
      </w:r>
      <w:r w:rsidRPr="00E9799C">
        <w:rPr>
          <w:rFonts w:hint="cs"/>
          <w:rtl/>
        </w:rPr>
        <w:t xml:space="preserve"> أيُعقل أن تكون السنّة ناقصة حتّى يلزم إكمالها بسيرة الشيخين</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 xml:space="preserve">وألا ينمُّ وضع قيد </w:t>
      </w:r>
      <w:r w:rsidR="00E9799C" w:rsidRPr="00E9799C">
        <w:rPr>
          <w:rFonts w:hint="cs"/>
          <w:rtl/>
        </w:rPr>
        <w:t>(</w:t>
      </w:r>
      <w:r w:rsidRPr="00E9799C">
        <w:rPr>
          <w:rFonts w:hint="cs"/>
          <w:rtl/>
        </w:rPr>
        <w:t>سنّة الخلفاء من بعدي</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اقتدوا بالذين من بعدي</w:t>
      </w:r>
      <w:r w:rsidR="00E9799C" w:rsidRPr="00E9799C">
        <w:rPr>
          <w:rFonts w:hint="cs"/>
          <w:rtl/>
        </w:rPr>
        <w:t>)</w:t>
      </w:r>
      <w:r w:rsidRPr="00E9799C">
        <w:rPr>
          <w:rFonts w:hint="cs"/>
          <w:rtl/>
        </w:rPr>
        <w:t xml:space="preserve"> إلى جنب السنّة الشريفة</w:t>
      </w:r>
      <w:r w:rsidR="00E9799C" w:rsidRPr="00E9799C">
        <w:rPr>
          <w:rFonts w:hint="cs"/>
          <w:rtl/>
        </w:rPr>
        <w:t>،</w:t>
      </w:r>
      <w:r w:rsidRPr="00E9799C">
        <w:rPr>
          <w:rFonts w:hint="cs"/>
          <w:rtl/>
        </w:rPr>
        <w:t xml:space="preserve"> عن وجود اجتهادات جديدة حدثت في الحياة العلميّة للمسلمين تخالف السنة المطهّرة</w:t>
      </w:r>
      <w:r w:rsidR="00E9799C" w:rsidRPr="00E9799C">
        <w:rPr>
          <w:rFonts w:hint="cs"/>
          <w:rtl/>
        </w:rPr>
        <w:t>،</w:t>
      </w:r>
      <w:r w:rsidRPr="00E9799C">
        <w:rPr>
          <w:rFonts w:hint="cs"/>
          <w:rtl/>
        </w:rPr>
        <w:t xml:space="preserve"> أُريد لها وعلى لسان النبيّ تصحيح كلا الاتّجاهين</w:t>
      </w:r>
      <w:r w:rsidR="00E9799C" w:rsidRPr="00E9799C">
        <w:rPr>
          <w:rFonts w:hint="cs"/>
          <w:rtl/>
        </w:rPr>
        <w:t>؟</w:t>
      </w:r>
    </w:p>
    <w:p w:rsidR="000966EE" w:rsidRDefault="000966EE" w:rsidP="003B24F9">
      <w:pPr>
        <w:pStyle w:val="libNormal"/>
        <w:rPr>
          <w:rtl/>
        </w:rPr>
      </w:pPr>
      <w:r w:rsidRPr="00E9799C">
        <w:rPr>
          <w:rFonts w:hint="cs"/>
          <w:rtl/>
        </w:rPr>
        <w:t>وهل يصحّ عقلاً وشرعاً هذا الذي قيل</w:t>
      </w:r>
      <w:r w:rsidR="00E9799C" w:rsidRPr="00E9799C">
        <w:rPr>
          <w:rFonts w:hint="cs"/>
          <w:rtl/>
        </w:rPr>
        <w:t>؟</w:t>
      </w:r>
      <w:r w:rsidRPr="00E9799C">
        <w:rPr>
          <w:rFonts w:hint="cs"/>
          <w:rtl/>
        </w:rPr>
        <w:t xml:space="preserve"> بل كيف يمكن الجمع بين ما قاله عمر وقول رسول الله</w:t>
      </w:r>
      <w:r w:rsidR="00E9799C" w:rsidRPr="00E9799C">
        <w:rPr>
          <w:rFonts w:hint="cs"/>
          <w:rtl/>
        </w:rPr>
        <w:t>؟</w:t>
      </w:r>
    </w:p>
    <w:p w:rsidR="000966EE" w:rsidRDefault="000966EE" w:rsidP="003B24F9">
      <w:pPr>
        <w:pStyle w:val="libNormal"/>
        <w:rPr>
          <w:rtl/>
        </w:rPr>
      </w:pPr>
      <w:r w:rsidRPr="00E9799C">
        <w:rPr>
          <w:rFonts w:hint="cs"/>
          <w:rtl/>
        </w:rPr>
        <w:t>فالمتعة - مثلاً - إمّا مشروعة</w:t>
      </w:r>
      <w:r w:rsidR="00E9799C" w:rsidRPr="00E9799C">
        <w:rPr>
          <w:rFonts w:hint="cs"/>
          <w:rtl/>
        </w:rPr>
        <w:t>،</w:t>
      </w:r>
      <w:r w:rsidRPr="00E9799C">
        <w:rPr>
          <w:rFonts w:hint="cs"/>
          <w:rtl/>
        </w:rPr>
        <w:t xml:space="preserve"> لقول عمر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كانتا على عهد رسول الله</w:t>
      </w:r>
      <w:r w:rsidR="00E9799C" w:rsidRPr="00E9799C">
        <w:rPr>
          <w:rFonts w:hint="cs"/>
          <w:rtl/>
        </w:rPr>
        <w:t>).</w:t>
      </w:r>
      <w:r w:rsidRPr="00E9799C">
        <w:rPr>
          <w:rFonts w:hint="cs"/>
          <w:rtl/>
        </w:rPr>
        <w:t>. أو محرّمة</w:t>
      </w:r>
      <w:r w:rsidR="00E9799C" w:rsidRPr="00E9799C">
        <w:rPr>
          <w:rFonts w:hint="cs"/>
          <w:rtl/>
        </w:rPr>
        <w:t>،</w:t>
      </w:r>
      <w:r w:rsidRPr="00E9799C">
        <w:rPr>
          <w:rFonts w:hint="cs"/>
          <w:rtl/>
        </w:rPr>
        <w:t xml:space="preserve">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أنا أُحرّمهما</w:t>
      </w:r>
      <w:r w:rsidR="00E9799C" w:rsidRPr="00E9799C">
        <w:rPr>
          <w:rFonts w:hint="cs"/>
          <w:rtl/>
        </w:rPr>
        <w:t>)!</w:t>
      </w:r>
      <w:r w:rsidRPr="00E9799C">
        <w:rPr>
          <w:rFonts w:hint="cs"/>
          <w:rtl/>
        </w:rPr>
        <w:t xml:space="preserve"> وأمثال هذه المفردات كثيرة في الشريعة</w:t>
      </w:r>
      <w:r w:rsidR="00E9799C" w:rsidRPr="00E9799C">
        <w:rPr>
          <w:rFonts w:hint="cs"/>
          <w:rtl/>
        </w:rPr>
        <w:t>.</w:t>
      </w:r>
    </w:p>
    <w:p w:rsidR="000966EE" w:rsidRPr="00895DAB" w:rsidRDefault="000966EE" w:rsidP="003B24F9">
      <w:pPr>
        <w:pStyle w:val="libNormal"/>
        <w:rPr>
          <w:rtl/>
        </w:rPr>
      </w:pPr>
      <w:r w:rsidRPr="00E9799C">
        <w:rPr>
          <w:rFonts w:hint="cs"/>
          <w:rtl/>
        </w:rPr>
        <w:t>إنّ ما يُحتمل راجحاً في هذه النصوص - التي جاء فيها ذكر أسماء الخلفاء</w:t>
      </w:r>
      <w:r w:rsidR="00E9799C" w:rsidRPr="00E9799C">
        <w:rPr>
          <w:rFonts w:hint="cs"/>
          <w:rtl/>
        </w:rPr>
        <w:t>،</w:t>
      </w:r>
      <w:r w:rsidRPr="00E9799C">
        <w:rPr>
          <w:rFonts w:hint="cs"/>
          <w:rtl/>
        </w:rPr>
        <w:t xml:space="preserve"> أو التأكيد على </w:t>
      </w:r>
      <w:r w:rsidR="00E9799C" w:rsidRPr="00E9799C">
        <w:rPr>
          <w:rFonts w:hint="cs"/>
          <w:rtl/>
        </w:rPr>
        <w:t>(</w:t>
      </w:r>
      <w:r w:rsidRPr="00E9799C">
        <w:rPr>
          <w:rFonts w:hint="cs"/>
          <w:rtl/>
        </w:rPr>
        <w:t>الذين من بعدي</w:t>
      </w:r>
      <w:r w:rsidR="00E9799C" w:rsidRPr="00E9799C">
        <w:rPr>
          <w:rFonts w:hint="cs"/>
          <w:rtl/>
        </w:rPr>
        <w:t>)</w:t>
      </w:r>
      <w:r w:rsidRPr="00E9799C">
        <w:rPr>
          <w:rFonts w:hint="cs"/>
          <w:rtl/>
        </w:rPr>
        <w:t xml:space="preserve"> مرتَّباً طبق الترتيب الزمنيّ للخلافة </w:t>
      </w:r>
      <w:r w:rsidR="00E9799C" w:rsidRPr="00E9799C">
        <w:rPr>
          <w:rFonts w:hint="cs"/>
          <w:rtl/>
        </w:rPr>
        <w:t>(</w:t>
      </w:r>
      <w:r w:rsidRPr="00E9799C">
        <w:rPr>
          <w:rFonts w:hint="cs"/>
          <w:rtl/>
        </w:rPr>
        <w:t>أبو بكر</w:t>
      </w:r>
      <w:r w:rsidR="00E9799C" w:rsidRPr="00E9799C">
        <w:rPr>
          <w:rFonts w:hint="cs"/>
          <w:rtl/>
        </w:rPr>
        <w:t>،</w:t>
      </w:r>
      <w:r w:rsidRPr="00E9799C">
        <w:rPr>
          <w:rFonts w:hint="cs"/>
          <w:rtl/>
        </w:rPr>
        <w:t xml:space="preserve"> عمر</w:t>
      </w:r>
      <w:r w:rsidR="00E9799C" w:rsidRPr="00E9799C">
        <w:rPr>
          <w:rFonts w:hint="cs"/>
          <w:rtl/>
        </w:rPr>
        <w:t>،</w:t>
      </w:r>
      <w:r w:rsidRPr="00E9799C">
        <w:rPr>
          <w:rFonts w:hint="cs"/>
          <w:rtl/>
        </w:rPr>
        <w:t xml:space="preserve"> عثمان</w:t>
      </w:r>
      <w:r w:rsidR="00E9799C" w:rsidRPr="00E9799C">
        <w:rPr>
          <w:rFonts w:hint="cs"/>
          <w:rtl/>
        </w:rPr>
        <w:t>،</w:t>
      </w:r>
      <w:r w:rsidRPr="00E9799C">
        <w:rPr>
          <w:rFonts w:hint="cs"/>
          <w:rtl/>
        </w:rPr>
        <w:t xml:space="preserve"> عليّ</w:t>
      </w:r>
      <w:r w:rsidR="00E9799C" w:rsidRPr="00E9799C">
        <w:rPr>
          <w:rFonts w:hint="cs"/>
          <w:rtl/>
        </w:rPr>
        <w:t>)</w:t>
      </w:r>
      <w:r w:rsidRPr="00E9799C">
        <w:rPr>
          <w:rFonts w:hint="cs"/>
          <w:rtl/>
        </w:rPr>
        <w:t xml:space="preserve"> - أنّها قد حرّفت عن أصلها المراد منها</w:t>
      </w:r>
      <w:r w:rsidR="00E9799C" w:rsidRPr="00E9799C">
        <w:rPr>
          <w:rFonts w:hint="cs"/>
          <w:rtl/>
        </w:rPr>
        <w:t>،</w:t>
      </w:r>
      <w:r w:rsidRPr="00E9799C">
        <w:rPr>
          <w:rFonts w:hint="cs"/>
          <w:rtl/>
        </w:rPr>
        <w:t xml:space="preserve"> أو وُضعت لاحقاً لتصحيح ما ذهب إليه الشيخان ومَن تابع مدرستهما الاجتهاديّة</w:t>
      </w:r>
      <w:r w:rsidR="00E9799C" w:rsidRPr="00E9799C">
        <w:rPr>
          <w:rFonts w:hint="cs"/>
          <w:rtl/>
        </w:rPr>
        <w:t>،</w:t>
      </w:r>
      <w:r w:rsidRPr="00E9799C">
        <w:rPr>
          <w:rFonts w:hint="cs"/>
          <w:rtl/>
        </w:rPr>
        <w:t xml:space="preserve"> ولنا في ذلك أدلّة مفصّلة نُرْجئُها إلى حينها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التبصرة للفيروزآبادي</w:t>
      </w:r>
      <w:r w:rsidR="00E9799C" w:rsidRPr="003B24F9">
        <w:rPr>
          <w:rFonts w:hint="cs"/>
          <w:rtl/>
        </w:rPr>
        <w:t>:</w:t>
      </w:r>
      <w:r w:rsidRPr="003B24F9">
        <w:rPr>
          <w:rFonts w:hint="cs"/>
          <w:rtl/>
        </w:rPr>
        <w:t>369</w:t>
      </w:r>
      <w:r w:rsidR="00E9799C" w:rsidRPr="003B24F9">
        <w:rPr>
          <w:rFonts w:hint="cs"/>
          <w:rtl/>
        </w:rPr>
        <w:t>،</w:t>
      </w:r>
      <w:r w:rsidRPr="003B24F9">
        <w:rPr>
          <w:rFonts w:hint="cs"/>
          <w:rtl/>
        </w:rPr>
        <w:t xml:space="preserve"> المبسوط للسرخسي 16</w:t>
      </w:r>
      <w:r w:rsidR="00E9799C" w:rsidRPr="003B24F9">
        <w:rPr>
          <w:rFonts w:hint="cs"/>
          <w:rtl/>
        </w:rPr>
        <w:t>:</w:t>
      </w:r>
      <w:r w:rsidRPr="003B24F9">
        <w:rPr>
          <w:rFonts w:hint="cs"/>
          <w:rtl/>
        </w:rPr>
        <w:t xml:space="preserve"> 69</w:t>
      </w:r>
      <w:r w:rsidR="00E9799C" w:rsidRPr="003B24F9">
        <w:rPr>
          <w:rFonts w:hint="cs"/>
          <w:rtl/>
        </w:rPr>
        <w:t>،</w:t>
      </w:r>
      <w:r w:rsidRPr="003B24F9">
        <w:rPr>
          <w:rFonts w:hint="cs"/>
          <w:rtl/>
        </w:rPr>
        <w:t xml:space="preserve"> وأصوله</w:t>
      </w:r>
      <w:r w:rsidR="00E9799C" w:rsidRPr="003B24F9">
        <w:rPr>
          <w:rFonts w:hint="cs"/>
          <w:rtl/>
        </w:rPr>
        <w:t>:</w:t>
      </w:r>
      <w:r w:rsidRPr="003B24F9">
        <w:rPr>
          <w:rFonts w:hint="cs"/>
          <w:rtl/>
        </w:rPr>
        <w:t xml:space="preserve"> 314.</w:t>
      </w:r>
    </w:p>
    <w:p w:rsidR="000966EE" w:rsidRPr="003B24F9" w:rsidRDefault="000966EE" w:rsidP="003B24F9">
      <w:pPr>
        <w:pStyle w:val="libFootnote0"/>
        <w:rPr>
          <w:rtl/>
        </w:rPr>
      </w:pPr>
      <w:r w:rsidRPr="003B24F9">
        <w:rPr>
          <w:rFonts w:hint="cs"/>
          <w:rtl/>
        </w:rPr>
        <w:t>(2) المستدرك على الصحيحين 2</w:t>
      </w:r>
      <w:r w:rsidR="00E9799C" w:rsidRPr="003B24F9">
        <w:rPr>
          <w:rFonts w:hint="cs"/>
          <w:rtl/>
        </w:rPr>
        <w:t>:</w:t>
      </w:r>
      <w:r w:rsidRPr="003B24F9">
        <w:rPr>
          <w:rFonts w:hint="cs"/>
          <w:rtl/>
        </w:rPr>
        <w:t xml:space="preserve"> 486</w:t>
      </w:r>
      <w:r w:rsidR="00E9799C" w:rsidRPr="003B24F9">
        <w:rPr>
          <w:rFonts w:hint="cs"/>
          <w:rtl/>
        </w:rPr>
        <w:t>،</w:t>
      </w:r>
      <w:r w:rsidRPr="003B24F9">
        <w:rPr>
          <w:rFonts w:hint="cs"/>
          <w:rtl/>
        </w:rPr>
        <w:t xml:space="preserve"> ح 3676 و 3</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ح 4715</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517</w:t>
      </w:r>
      <w:r w:rsidR="00E9799C" w:rsidRPr="003B24F9">
        <w:rPr>
          <w:rFonts w:hint="cs"/>
          <w:rtl/>
        </w:rPr>
        <w:t>،</w:t>
      </w:r>
      <w:r w:rsidRPr="003B24F9">
        <w:rPr>
          <w:rFonts w:hint="cs"/>
          <w:rtl/>
        </w:rPr>
        <w:t xml:space="preserve"> ح 5926</w:t>
      </w:r>
      <w:r w:rsidR="00E9799C" w:rsidRPr="003B24F9">
        <w:rPr>
          <w:rFonts w:hint="cs"/>
          <w:rtl/>
        </w:rPr>
        <w:t>،</w:t>
      </w:r>
      <w:r w:rsidRPr="003B24F9">
        <w:rPr>
          <w:rFonts w:hint="cs"/>
          <w:rtl/>
        </w:rPr>
        <w:t xml:space="preserve"> وقد قال الحاكم عنها</w:t>
      </w:r>
      <w:r w:rsidR="00E9799C" w:rsidRPr="003B24F9">
        <w:rPr>
          <w:rFonts w:hint="cs"/>
          <w:rtl/>
        </w:rPr>
        <w:t>:</w:t>
      </w:r>
      <w:r w:rsidRPr="003B24F9">
        <w:rPr>
          <w:rFonts w:hint="cs"/>
          <w:rtl/>
        </w:rPr>
        <w:t xml:space="preserve"> أحاديث صحيحة على شرط الشيخين ولم يخرجاها</w:t>
      </w:r>
      <w:r w:rsidR="00E9799C" w:rsidRPr="003B24F9">
        <w:rPr>
          <w:rFonts w:hint="cs"/>
          <w:rtl/>
        </w:rPr>
        <w:t>،</w:t>
      </w:r>
      <w:r w:rsidRPr="003B24F9">
        <w:rPr>
          <w:rFonts w:hint="cs"/>
          <w:rtl/>
        </w:rPr>
        <w:t xml:space="preserve"> وانظر مسند الروياني 2</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ح 152.</w:t>
      </w:r>
    </w:p>
    <w:p w:rsidR="000966EE" w:rsidRDefault="000966EE" w:rsidP="003B24F9">
      <w:pPr>
        <w:pStyle w:val="libNormal"/>
      </w:pPr>
      <w:r>
        <w:br w:type="page"/>
      </w:r>
    </w:p>
    <w:p w:rsidR="000966EE" w:rsidRPr="00B36E3B" w:rsidRDefault="000966EE" w:rsidP="00B36E3B">
      <w:pPr>
        <w:pStyle w:val="Heading3"/>
        <w:rPr>
          <w:rtl/>
        </w:rPr>
      </w:pPr>
      <w:bookmarkStart w:id="100" w:name="_Toc492121274"/>
      <w:r w:rsidRPr="00895DAB">
        <w:rPr>
          <w:rFonts w:hint="cs"/>
          <w:rtl/>
        </w:rPr>
        <w:lastRenderedPageBreak/>
        <w:t>تطوّرات وتغييرات</w:t>
      </w:r>
      <w:bookmarkEnd w:id="100"/>
    </w:p>
    <w:p w:rsidR="000966EE" w:rsidRDefault="000966EE" w:rsidP="003B24F9">
      <w:pPr>
        <w:pStyle w:val="libNormal"/>
        <w:rPr>
          <w:rtl/>
        </w:rPr>
      </w:pPr>
      <w:r w:rsidRPr="00E9799C">
        <w:rPr>
          <w:rFonts w:hint="cs"/>
          <w:rtl/>
        </w:rPr>
        <w:t>لابدّ هنا من الإشارة إلى ما وصل إليه أمر الأمّة في العصور اللاحقة</w:t>
      </w:r>
      <w:r w:rsidR="00E9799C" w:rsidRPr="00E9799C">
        <w:rPr>
          <w:rFonts w:hint="cs"/>
          <w:rtl/>
        </w:rPr>
        <w:t>.</w:t>
      </w:r>
    </w:p>
    <w:p w:rsidR="000966EE" w:rsidRDefault="000966EE" w:rsidP="00E9799C">
      <w:pPr>
        <w:pStyle w:val="libNormal"/>
        <w:rPr>
          <w:rtl/>
        </w:rPr>
      </w:pPr>
      <w:r w:rsidRPr="003B24F9">
        <w:rPr>
          <w:rFonts w:hint="cs"/>
          <w:rtl/>
        </w:rPr>
        <w:t>قالت الدكتورة نادية العمريّ في كتابها الاجتهاد في الإسلام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وممّا ثبت أنّ المتأخّرين من الفقهاء قد غيّروا كثيراً من الأحكام التي نُقلت عن أئمّتهم حين دعت الحاجة إلى التغيير</w:t>
      </w:r>
      <w:r w:rsidR="00E9799C" w:rsidRPr="003B24F9">
        <w:rPr>
          <w:rFonts w:hint="cs"/>
          <w:rtl/>
        </w:rPr>
        <w:t>،</w:t>
      </w:r>
      <w:r w:rsidRPr="003B24F9">
        <w:rPr>
          <w:rFonts w:hint="cs"/>
          <w:rtl/>
        </w:rPr>
        <w:t xml:space="preserve"> كما فعل الشافعيّ من قبل حينما انتقل إلى مصر وترك العراق والحجاز</w:t>
      </w:r>
      <w:r w:rsidR="00E9799C" w:rsidRPr="003B24F9">
        <w:rPr>
          <w:rFonts w:hint="cs"/>
          <w:rtl/>
        </w:rPr>
        <w:t>؛</w:t>
      </w:r>
      <w:r w:rsidRPr="003B24F9">
        <w:rPr>
          <w:rFonts w:hint="cs"/>
          <w:rtl/>
        </w:rPr>
        <w:t xml:space="preserve"> فقد غيّر من مذهبه القديم إلى الجديد</w:t>
      </w:r>
      <w:r w:rsidR="00E9799C" w:rsidRPr="003B24F9">
        <w:rPr>
          <w:rFonts w:hint="cs"/>
          <w:rtl/>
        </w:rPr>
        <w:t>،</w:t>
      </w:r>
      <w:r w:rsidRPr="003B24F9">
        <w:rPr>
          <w:rFonts w:hint="cs"/>
          <w:rtl/>
        </w:rPr>
        <w:t xml:space="preserve"> وأملى كتابه الأمّ والرسالة</w:t>
      </w:r>
      <w:r w:rsidR="00E9799C" w:rsidRPr="003B24F9">
        <w:rPr>
          <w:rFonts w:hint="cs"/>
          <w:rtl/>
        </w:rPr>
        <w:t>،</w:t>
      </w:r>
      <w:r w:rsidRPr="003B24F9">
        <w:rPr>
          <w:rFonts w:hint="cs"/>
          <w:rtl/>
        </w:rPr>
        <w:t xml:space="preserve"> وكما فعل ابن القيّم الجوزيّة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الدكتور تركي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أمّا فيما يتعلّق بالاستحسان - الذي هو طريقة للهرب من القياس لأسباب من التقدير الشخصيّ - فقد ظهر في القرن الثالث للهجرة</w:t>
      </w:r>
      <w:r w:rsidR="00E9799C" w:rsidRPr="003B24F9">
        <w:rPr>
          <w:rFonts w:hint="cs"/>
          <w:rtl/>
        </w:rPr>
        <w:t>،</w:t>
      </w:r>
      <w:r w:rsidRPr="003B24F9">
        <w:rPr>
          <w:rFonts w:hint="cs"/>
          <w:rtl/>
        </w:rPr>
        <w:t xml:space="preserve"> على ما ذكره ابن حزم</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الوافي المهدي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xml:space="preserve">وفي هذا الدور </w:t>
      </w:r>
      <w:r w:rsidR="00E9799C" w:rsidRPr="003B24F9">
        <w:rPr>
          <w:rFonts w:hint="cs"/>
          <w:rtl/>
        </w:rPr>
        <w:t>(</w:t>
      </w:r>
      <w:r w:rsidRPr="003B24F9">
        <w:rPr>
          <w:rFonts w:hint="cs"/>
          <w:rtl/>
        </w:rPr>
        <w:t>أي زمن تأسيس المذاهب</w:t>
      </w:r>
      <w:r w:rsidR="00E9799C" w:rsidRPr="003B24F9">
        <w:rPr>
          <w:rFonts w:hint="cs"/>
          <w:rtl/>
        </w:rPr>
        <w:t>)</w:t>
      </w:r>
      <w:r w:rsidRPr="003B24F9">
        <w:rPr>
          <w:rFonts w:hint="cs"/>
          <w:rtl/>
        </w:rPr>
        <w:t xml:space="preserve"> تأثّر التشريع الإسلاميّ بالعرف</w:t>
      </w:r>
      <w:r w:rsidR="00E9799C" w:rsidRPr="003B24F9">
        <w:rPr>
          <w:rFonts w:hint="cs"/>
          <w:rtl/>
        </w:rPr>
        <w:t>،</w:t>
      </w:r>
      <w:r w:rsidRPr="003B24F9">
        <w:rPr>
          <w:rFonts w:hint="cs"/>
          <w:rtl/>
        </w:rPr>
        <w:t xml:space="preserve"> فأصبح الكثير من الفقهاء يعتبرونه مخصِّصاً للنصّ. ومن ذلك تخصيص البعض منهم منع بيع الإنسان ما ليس عنده الوارد فيه المنع بالاستصناع</w:t>
      </w:r>
      <w:r w:rsidR="00E9799C" w:rsidRPr="003B24F9">
        <w:rPr>
          <w:rFonts w:hint="cs"/>
          <w:rtl/>
        </w:rPr>
        <w:t>،</w:t>
      </w:r>
      <w:r w:rsidRPr="003B24F9">
        <w:rPr>
          <w:rFonts w:hint="cs"/>
          <w:rtl/>
        </w:rPr>
        <w:t xml:space="preserve"> وهو</w:t>
      </w:r>
      <w:r w:rsidR="00E9799C" w:rsidRPr="003B24F9">
        <w:rPr>
          <w:rFonts w:hint="cs"/>
          <w:rtl/>
        </w:rPr>
        <w:t>:</w:t>
      </w:r>
      <w:r w:rsidRPr="003B24F9">
        <w:rPr>
          <w:rFonts w:hint="cs"/>
          <w:rtl/>
        </w:rPr>
        <w:t xml:space="preserve"> أن يتفق شخص مع آخر على صنع شي يوضّحه بالوصف ويقدّر له الثمن</w:t>
      </w:r>
      <w:r w:rsidR="00E9799C" w:rsidRPr="003B24F9">
        <w:rPr>
          <w:rFonts w:hint="cs"/>
          <w:rtl/>
        </w:rPr>
        <w:t>،</w:t>
      </w:r>
      <w:r w:rsidRPr="003B24F9">
        <w:rPr>
          <w:rFonts w:hint="cs"/>
          <w:rtl/>
        </w:rPr>
        <w:t xml:space="preserve"> فقد أُجيز هذا العقد مع أنّه من قبيل بيع ما ليس عند الإنسان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وجاء عن الأستاذ رشيد رضا 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من المجازفة في القياس والجرأة على الله القول بنسخ مئات الآيات</w:t>
      </w:r>
      <w:r w:rsidR="00E9799C" w:rsidRPr="00E9799C">
        <w:rPr>
          <w:rFonts w:hint="cs"/>
          <w:rtl/>
        </w:rPr>
        <w:t>،</w:t>
      </w:r>
      <w:r w:rsidRPr="00E9799C">
        <w:rPr>
          <w:rFonts w:hint="cs"/>
          <w:rtl/>
        </w:rPr>
        <w:t xml:space="preserve"> وإبطال اليقين بالظنّ وترجيح الاجتهاد على النصّ - ثمّ ذكر كلام الشافعيّ الذي ربّما قاله بنفسه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القياس لا يصار إليه إلاّ عند الضرورة كأكل الميتة</w:t>
      </w:r>
      <w:r w:rsidR="00E9799C" w:rsidRPr="00E9799C">
        <w:rPr>
          <w:rFonts w:hint="cs"/>
          <w:rtl/>
        </w:rPr>
        <w:t>).</w:t>
      </w:r>
    </w:p>
    <w:p w:rsidR="000966EE" w:rsidRPr="00895DAB" w:rsidRDefault="000966EE" w:rsidP="00E9799C">
      <w:pPr>
        <w:pStyle w:val="libNormal"/>
        <w:rPr>
          <w:rtl/>
        </w:rPr>
      </w:pPr>
      <w:r w:rsidRPr="003B24F9">
        <w:rPr>
          <w:rFonts w:hint="cs"/>
          <w:rtl/>
        </w:rPr>
        <w:t>وقال الباحث المصريّ شفيق شحاته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ترقية القياس إلى درجة أن يكون مصدراً للشريعة يجب أن تُعزى إلى أسباب تاريخيّة خالصة</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الاجتهاد في الإسلام</w:t>
      </w:r>
      <w:r w:rsidR="00E9799C" w:rsidRPr="003B24F9">
        <w:rPr>
          <w:rFonts w:hint="cs"/>
          <w:rtl/>
        </w:rPr>
        <w:t>:</w:t>
      </w:r>
      <w:r w:rsidRPr="003B24F9">
        <w:rPr>
          <w:rFonts w:hint="cs"/>
          <w:rtl/>
        </w:rPr>
        <w:t xml:space="preserve"> 104 ط 1 مؤسّسة الرسالة 1401ه - بيروت</w:t>
      </w:r>
      <w:r w:rsidR="00E9799C" w:rsidRPr="003B24F9">
        <w:rPr>
          <w:rFonts w:hint="cs"/>
          <w:rtl/>
        </w:rPr>
        <w:t>.</w:t>
      </w:r>
    </w:p>
    <w:p w:rsidR="000966EE" w:rsidRPr="003B24F9" w:rsidRDefault="000966EE" w:rsidP="003B24F9">
      <w:pPr>
        <w:pStyle w:val="libFootnote0"/>
        <w:rPr>
          <w:rtl/>
        </w:rPr>
      </w:pPr>
      <w:r w:rsidRPr="003B24F9">
        <w:rPr>
          <w:rFonts w:hint="cs"/>
          <w:rtl/>
        </w:rPr>
        <w:t>(2) مناظرات في الشريعة الإسلاميّة بين ابن حزم والباجي</w:t>
      </w:r>
      <w:r w:rsidR="00E9799C" w:rsidRPr="003B24F9">
        <w:rPr>
          <w:rFonts w:hint="cs"/>
          <w:rtl/>
        </w:rPr>
        <w:t>:</w:t>
      </w:r>
      <w:r w:rsidRPr="003B24F9">
        <w:rPr>
          <w:rFonts w:hint="cs"/>
          <w:rtl/>
        </w:rPr>
        <w:t xml:space="preserve"> 333.</w:t>
      </w:r>
    </w:p>
    <w:p w:rsidR="000966EE" w:rsidRPr="003B24F9" w:rsidRDefault="000966EE" w:rsidP="003B24F9">
      <w:pPr>
        <w:pStyle w:val="libFootnote0"/>
        <w:rPr>
          <w:rtl/>
        </w:rPr>
      </w:pPr>
      <w:r w:rsidRPr="003B24F9">
        <w:rPr>
          <w:rFonts w:hint="cs"/>
          <w:rtl/>
        </w:rPr>
        <w:t>(3) الاجتهاد في الشريعة الإسلاميّة</w:t>
      </w:r>
      <w:r w:rsidR="00E9799C" w:rsidRPr="003B24F9">
        <w:rPr>
          <w:rFonts w:hint="cs"/>
          <w:rtl/>
        </w:rPr>
        <w:t>:</w:t>
      </w:r>
      <w:r w:rsidRPr="003B24F9">
        <w:rPr>
          <w:rFonts w:hint="cs"/>
          <w:rtl/>
        </w:rPr>
        <w:t xml:space="preserve"> 208.</w:t>
      </w:r>
    </w:p>
    <w:p w:rsidR="000966EE" w:rsidRPr="003B24F9" w:rsidRDefault="000966EE" w:rsidP="003B24F9">
      <w:pPr>
        <w:pStyle w:val="libFootnote0"/>
        <w:rPr>
          <w:rtl/>
        </w:rPr>
      </w:pPr>
      <w:r w:rsidRPr="003B24F9">
        <w:rPr>
          <w:rFonts w:hint="cs"/>
          <w:rtl/>
        </w:rPr>
        <w:t>(4) مناظرات في أُصول الشريعة بين ابن حزم والباجي</w:t>
      </w:r>
      <w:r w:rsidR="00E9799C" w:rsidRPr="003B24F9">
        <w:rPr>
          <w:rFonts w:hint="cs"/>
          <w:rtl/>
        </w:rPr>
        <w:t>:</w:t>
      </w:r>
      <w:r w:rsidRPr="003B24F9">
        <w:rPr>
          <w:rFonts w:hint="cs"/>
          <w:rtl/>
        </w:rPr>
        <w:t xml:space="preserve"> 330 عن</w:t>
      </w:r>
      <w:r w:rsidR="00E9799C" w:rsidRPr="003B24F9">
        <w:rPr>
          <w:rFonts w:hint="cs"/>
          <w:rtl/>
        </w:rPr>
        <w:t>،</w:t>
      </w:r>
      <w:r w:rsidRPr="003B24F9">
        <w:rPr>
          <w:rFonts w:hint="cs"/>
          <w:rtl/>
        </w:rPr>
        <w:t xml:space="preserve"> </w:t>
      </w:r>
      <w:r w:rsidRPr="003B24F9">
        <w:t>Logigue. P</w:t>
      </w:r>
      <w:r w:rsidR="00E9799C" w:rsidRPr="003B24F9">
        <w:t>.</w:t>
      </w:r>
      <w:r w:rsidRPr="003B24F9">
        <w:t>32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ومن المؤسف أن اختم كلامي بنص لبعض المتطرفين وهو الصاوي في حاشيته على تفسير الجلالين إذ يقول</w:t>
      </w:r>
      <w:r w:rsidR="00E9799C" w:rsidRPr="003B24F9">
        <w:rPr>
          <w:rFonts w:hint="cs"/>
          <w:rtl/>
        </w:rPr>
        <w:t>:</w:t>
      </w:r>
      <w:r w:rsidRPr="003B24F9">
        <w:rPr>
          <w:rFonts w:hint="cs"/>
          <w:rtl/>
        </w:rPr>
        <w:t xml:space="preserve"> ولا يجوز تقليد ما عدا المذاهب الأربعة ولو وافق قولَ الصحابة</w:t>
      </w:r>
      <w:r w:rsidR="00E9799C" w:rsidRPr="003B24F9">
        <w:rPr>
          <w:rFonts w:hint="cs"/>
          <w:rtl/>
        </w:rPr>
        <w:t>،</w:t>
      </w:r>
      <w:r w:rsidRPr="003B24F9">
        <w:rPr>
          <w:rFonts w:hint="cs"/>
          <w:rtl/>
        </w:rPr>
        <w:t xml:space="preserve"> والحديث الصحيح</w:t>
      </w:r>
      <w:r w:rsidR="00E9799C" w:rsidRPr="003B24F9">
        <w:rPr>
          <w:rFonts w:hint="cs"/>
          <w:rtl/>
        </w:rPr>
        <w:t>،</w:t>
      </w:r>
      <w:r w:rsidRPr="003B24F9">
        <w:rPr>
          <w:rFonts w:hint="cs"/>
          <w:rtl/>
        </w:rPr>
        <w:t xml:space="preserve"> والآية</w:t>
      </w:r>
      <w:r w:rsidR="00E9799C" w:rsidRPr="003B24F9">
        <w:rPr>
          <w:rFonts w:hint="cs"/>
          <w:rtl/>
        </w:rPr>
        <w:t>،</w:t>
      </w:r>
      <w:r w:rsidRPr="003B24F9">
        <w:rPr>
          <w:rFonts w:hint="cs"/>
          <w:rtl/>
        </w:rPr>
        <w:t xml:space="preserve"> فالخارج عن المذاهب الأربعة ضالٌّ مضلٌّ</w:t>
      </w:r>
      <w:r w:rsidR="00E9799C" w:rsidRPr="003B24F9">
        <w:rPr>
          <w:rFonts w:hint="cs"/>
          <w:rtl/>
        </w:rPr>
        <w:t>،</w:t>
      </w:r>
      <w:r w:rsidRPr="003B24F9">
        <w:rPr>
          <w:rFonts w:hint="cs"/>
          <w:rtl/>
        </w:rPr>
        <w:t xml:space="preserve"> وربّما أدّاه ذلك للكفر</w:t>
      </w:r>
      <w:r w:rsidR="00E9799C" w:rsidRPr="003B24F9">
        <w:rPr>
          <w:rFonts w:hint="cs"/>
          <w:rtl/>
        </w:rPr>
        <w:t>،</w:t>
      </w:r>
      <w:r w:rsidRPr="003B24F9">
        <w:rPr>
          <w:rFonts w:hint="cs"/>
          <w:rtl/>
        </w:rPr>
        <w:t xml:space="preserve"> لأنّ الأخذ بظواهر الكتاب والسنة من أصول الكفر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يخالف قول روساء المذاهب الأربعة أنفسهم الذين لم يجيزوا الناس الأخذ بأقوالهم لو خالفت الآية والحديث الصحيح</w:t>
      </w:r>
      <w:r w:rsidR="00E9799C" w:rsidRPr="00E9799C">
        <w:rPr>
          <w:rFonts w:hint="cs"/>
          <w:rtl/>
        </w:rPr>
        <w:t>،</w:t>
      </w:r>
      <w:r w:rsidRPr="00E9799C">
        <w:rPr>
          <w:rFonts w:hint="cs"/>
          <w:rtl/>
        </w:rPr>
        <w:t xml:space="preserve"> واعتبروا العمل بأي مذهب من المذاهب متروك للناس</w:t>
      </w:r>
      <w:r w:rsidR="00E9799C" w:rsidRPr="00E9799C">
        <w:rPr>
          <w:rFonts w:hint="cs"/>
          <w:rtl/>
        </w:rPr>
        <w:t>.</w:t>
      </w:r>
    </w:p>
    <w:p w:rsidR="000966EE" w:rsidRDefault="000966EE" w:rsidP="003B24F9">
      <w:pPr>
        <w:pStyle w:val="libNormal"/>
        <w:rPr>
          <w:rtl/>
        </w:rPr>
      </w:pPr>
      <w:r w:rsidRPr="00E9799C">
        <w:rPr>
          <w:rFonts w:hint="cs"/>
          <w:rtl/>
        </w:rPr>
        <w:t>كانت هذه خلاصة لتاريخ التشريع الإسلاميّ وملابسات الفقه</w:t>
      </w:r>
      <w:r w:rsidR="00E9799C" w:rsidRPr="00E9799C">
        <w:rPr>
          <w:rFonts w:hint="cs"/>
          <w:rtl/>
        </w:rPr>
        <w:t>،</w:t>
      </w:r>
      <w:r w:rsidRPr="00E9799C">
        <w:rPr>
          <w:rFonts w:hint="cs"/>
          <w:rtl/>
        </w:rPr>
        <w:t xml:space="preserve"> ذكرناها ليكون القارئ على بصيرة من أمره</w:t>
      </w:r>
      <w:r w:rsidR="00E9799C" w:rsidRPr="00E9799C">
        <w:rPr>
          <w:rFonts w:hint="cs"/>
          <w:rtl/>
        </w:rPr>
        <w:t>،</w:t>
      </w:r>
      <w:r w:rsidRPr="00E9799C">
        <w:rPr>
          <w:rFonts w:hint="cs"/>
          <w:rtl/>
        </w:rPr>
        <w:t xml:space="preserve"> وليتعرّف على بعض الأصول التي أُوجِدت في الصدر الأوّل الإسلاميّ وجذور الاختلاف بين المسلمين</w:t>
      </w:r>
      <w:r w:rsidR="00E9799C" w:rsidRPr="00E9799C">
        <w:rPr>
          <w:rFonts w:hint="cs"/>
          <w:rtl/>
        </w:rPr>
        <w:t>،</w:t>
      </w:r>
      <w:r w:rsidRPr="00E9799C">
        <w:rPr>
          <w:rFonts w:hint="cs"/>
          <w:rtl/>
        </w:rPr>
        <w:t xml:space="preserve"> وكيف أصبحت شريعة الفقهاء من أهل الرأي تجوّز التعدّديّة في الرأي</w:t>
      </w:r>
      <w:r w:rsidR="00E9799C" w:rsidRPr="00E9799C">
        <w:rPr>
          <w:rFonts w:hint="cs"/>
          <w:rtl/>
        </w:rPr>
        <w:t>،</w:t>
      </w:r>
      <w:r w:rsidRPr="00E9799C">
        <w:rPr>
          <w:rFonts w:hint="cs"/>
          <w:rtl/>
        </w:rPr>
        <w:t xml:space="preserve"> مع علمنا أنّ الله واحد</w:t>
      </w:r>
      <w:r w:rsidR="00E9799C" w:rsidRPr="00E9799C">
        <w:rPr>
          <w:rFonts w:hint="cs"/>
          <w:rtl/>
        </w:rPr>
        <w:t>،</w:t>
      </w:r>
      <w:r w:rsidRPr="00E9799C">
        <w:rPr>
          <w:rFonts w:hint="cs"/>
          <w:rtl/>
        </w:rPr>
        <w:t xml:space="preserve"> ورسوله واحد</w:t>
      </w:r>
      <w:r w:rsidR="00E9799C" w:rsidRPr="00E9799C">
        <w:rPr>
          <w:rFonts w:hint="cs"/>
          <w:rtl/>
        </w:rPr>
        <w:t>،</w:t>
      </w:r>
      <w:r w:rsidRPr="00E9799C">
        <w:rPr>
          <w:rFonts w:hint="cs"/>
          <w:rtl/>
        </w:rPr>
        <w:t xml:space="preserve"> وكتابه واحد</w:t>
      </w:r>
      <w:r w:rsidR="00E9799C" w:rsidRPr="00E9799C">
        <w:rPr>
          <w:rFonts w:hint="cs"/>
          <w:rtl/>
        </w:rPr>
        <w:t>،</w:t>
      </w:r>
      <w:r w:rsidRPr="00E9799C">
        <w:rPr>
          <w:rFonts w:hint="cs"/>
          <w:rtl/>
        </w:rPr>
        <w:t xml:space="preserve"> وهو سبحانه يدعونا إلى الوحدة في الفقه والعقيدة</w:t>
      </w:r>
      <w:r w:rsidR="00E9799C" w:rsidRPr="00E9799C">
        <w:rPr>
          <w:rFonts w:hint="cs"/>
          <w:rtl/>
        </w:rPr>
        <w:t>،</w:t>
      </w:r>
      <w:r w:rsidRPr="00E9799C">
        <w:rPr>
          <w:rFonts w:hint="cs"/>
          <w:rtl/>
        </w:rPr>
        <w:t xml:space="preserve"> ويحذّرنا الاختلاف والفرقة</w:t>
      </w:r>
      <w:r w:rsidR="00E9799C" w:rsidRPr="00E9799C">
        <w:rPr>
          <w:rFonts w:hint="cs"/>
          <w:rtl/>
        </w:rPr>
        <w:t>،</w:t>
      </w:r>
      <w:r w:rsidRPr="00E9799C">
        <w:rPr>
          <w:rFonts w:hint="cs"/>
          <w:rtl/>
        </w:rPr>
        <w:t xml:space="preserve"> وقد أكّد رسول الله صلّى الله عليه وآله ونص على أنّ الفرقة الناجية من أُمّته هي واحدة</w:t>
      </w:r>
      <w:r w:rsidR="00E9799C" w:rsidRPr="00E9799C">
        <w:rPr>
          <w:rFonts w:hint="cs"/>
          <w:rtl/>
        </w:rPr>
        <w:t>،</w:t>
      </w:r>
      <w:r w:rsidRPr="00E9799C">
        <w:rPr>
          <w:rFonts w:hint="cs"/>
          <w:rtl/>
        </w:rPr>
        <w:t xml:space="preserve"> لا غير</w:t>
      </w:r>
      <w:r w:rsidR="00E9799C" w:rsidRPr="00E9799C">
        <w:rPr>
          <w:rFonts w:hint="cs"/>
          <w:rtl/>
        </w:rPr>
        <w:t>.</w:t>
      </w:r>
    </w:p>
    <w:p w:rsidR="000966EE" w:rsidRPr="00B36E3B" w:rsidRDefault="000966EE" w:rsidP="00B36E3B">
      <w:pPr>
        <w:pStyle w:val="Heading3"/>
        <w:rPr>
          <w:rtl/>
        </w:rPr>
      </w:pPr>
      <w:bookmarkStart w:id="101" w:name="36"/>
      <w:bookmarkStart w:id="102" w:name="_Toc492121275"/>
      <w:r w:rsidRPr="00895DAB">
        <w:rPr>
          <w:rFonts w:hint="cs"/>
          <w:rtl/>
        </w:rPr>
        <w:t>عود على بدء</w:t>
      </w:r>
      <w:bookmarkEnd w:id="101"/>
      <w:bookmarkEnd w:id="102"/>
    </w:p>
    <w:p w:rsidR="000966EE" w:rsidRDefault="000966EE" w:rsidP="003B24F9">
      <w:pPr>
        <w:pStyle w:val="libNormal"/>
        <w:rPr>
          <w:rtl/>
        </w:rPr>
      </w:pPr>
      <w:r w:rsidRPr="00E9799C">
        <w:rPr>
          <w:rFonts w:hint="cs"/>
          <w:rtl/>
        </w:rPr>
        <w:t>الثابت عن رسول الله أنّه تصدّى لأمور الشريعة والدولة معاً</w:t>
      </w:r>
      <w:r w:rsidR="00E9799C" w:rsidRPr="00E9799C">
        <w:rPr>
          <w:rFonts w:hint="cs"/>
          <w:rtl/>
        </w:rPr>
        <w:t>،</w:t>
      </w:r>
      <w:r w:rsidRPr="00E9799C">
        <w:rPr>
          <w:rFonts w:hint="cs"/>
          <w:rtl/>
        </w:rPr>
        <w:t xml:space="preserve"> فكان من المحتّم على من يخلفه أن يكون مؤهّلاً في كلا الجانبين</w:t>
      </w:r>
      <w:r w:rsidR="00E9799C" w:rsidRPr="00E9799C">
        <w:rPr>
          <w:rFonts w:hint="cs"/>
          <w:rtl/>
        </w:rPr>
        <w:t>.</w:t>
      </w:r>
      <w:r w:rsidRPr="00E9799C">
        <w:rPr>
          <w:rFonts w:hint="cs"/>
          <w:rtl/>
        </w:rPr>
        <w:t xml:space="preserve"> وقد عرفت أن الشيخين كانا حاكمَين ولم يكونا عالِمَين</w:t>
      </w:r>
      <w:r w:rsidR="00E9799C" w:rsidRPr="00E9799C">
        <w:rPr>
          <w:rFonts w:hint="cs"/>
          <w:rtl/>
        </w:rPr>
        <w:t>.</w:t>
      </w:r>
      <w:r w:rsidRPr="00E9799C">
        <w:rPr>
          <w:rFonts w:hint="cs"/>
          <w:rtl/>
        </w:rPr>
        <w:t xml:space="preserve"> وبما أنّ مقام الحاكميّة في الإسلام كان يحتاج إلى علم</w:t>
      </w:r>
      <w:r w:rsidR="00E9799C" w:rsidRPr="00E9799C">
        <w:rPr>
          <w:rFonts w:hint="cs"/>
          <w:rtl/>
        </w:rPr>
        <w:t>،</w:t>
      </w:r>
      <w:r w:rsidRPr="00E9799C">
        <w:rPr>
          <w:rFonts w:hint="cs"/>
          <w:rtl/>
        </w:rPr>
        <w:t xml:space="preserve"> فلا محيص إذَن من التصرّف في بعض الأصول</w:t>
      </w:r>
      <w:r w:rsidR="00E9799C" w:rsidRPr="00E9799C">
        <w:rPr>
          <w:rFonts w:hint="cs"/>
          <w:rtl/>
        </w:rPr>
        <w:t>،</w:t>
      </w:r>
      <w:r w:rsidRPr="00E9799C">
        <w:rPr>
          <w:rFonts w:hint="cs"/>
          <w:rtl/>
        </w:rPr>
        <w:t xml:space="preserve"> حتّى يمكن تشريع أقوالهما وإخراجها عن دائرة اجتهادات شخصيّة يمكن تخطئتها في العصور اللاحقة</w:t>
      </w:r>
      <w:r w:rsidR="00E9799C" w:rsidRPr="00E9799C">
        <w:rPr>
          <w:rFonts w:hint="cs"/>
          <w:rtl/>
        </w:rPr>
        <w:t>.</w:t>
      </w:r>
    </w:p>
    <w:p w:rsidR="000966EE" w:rsidRPr="00895DAB" w:rsidRDefault="000966EE" w:rsidP="003B24F9">
      <w:pPr>
        <w:pStyle w:val="libNormal"/>
        <w:rPr>
          <w:rtl/>
        </w:rPr>
      </w:pPr>
      <w:r w:rsidRPr="00E9799C">
        <w:rPr>
          <w:rFonts w:hint="cs"/>
          <w:rtl/>
        </w:rPr>
        <w:t>في حين كنّا قد عرفنا أنّ الشيخين لم يكونا يدّعيان - في أوائل خلافتهما - أنهما قد حفظا جميع علم رسول الله</w:t>
      </w:r>
      <w:r w:rsidR="00E9799C" w:rsidRPr="00E9799C">
        <w:rPr>
          <w:rFonts w:hint="cs"/>
          <w:rtl/>
        </w:rPr>
        <w:t>،</w:t>
      </w:r>
      <w:r w:rsidRPr="00E9799C">
        <w:rPr>
          <w:rFonts w:hint="cs"/>
          <w:rtl/>
        </w:rPr>
        <w:t xml:space="preserve"> بل نراهما يسألان الصحابة عمّا قال الرسول فيما جهلاه من أحكام كمسائل الجدّة وغيرها</w:t>
      </w:r>
      <w:r w:rsidR="00E9799C" w:rsidRPr="00E9799C">
        <w:rPr>
          <w:rFonts w:hint="cs"/>
          <w:rtl/>
        </w:rPr>
        <w:t>،</w:t>
      </w:r>
      <w:r w:rsidRPr="00E9799C">
        <w:rPr>
          <w:rFonts w:hint="cs"/>
          <w:rtl/>
        </w:rPr>
        <w:t xml:space="preserve"> وإذا حدث تخالف بين رأيهما وقول رسول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حاشية الصاوي على تفسير الجلالين 10</w:t>
      </w:r>
      <w:r w:rsidR="00E9799C" w:rsidRPr="003B24F9">
        <w:rPr>
          <w:rFonts w:hint="cs"/>
          <w:rtl/>
        </w:rPr>
        <w:t>:</w:t>
      </w:r>
      <w:r w:rsidRPr="003B24F9">
        <w:rPr>
          <w:rFonts w:hint="cs"/>
          <w:rtl/>
        </w:rPr>
        <w:t xml:space="preserve"> 3 ط دار إحياء التراث العربي</w:t>
      </w:r>
      <w:r w:rsidR="00E9799C" w:rsidRPr="003B24F9">
        <w:rPr>
          <w:rFonts w:hint="cs"/>
          <w:rtl/>
        </w:rPr>
        <w:t>،</w:t>
      </w:r>
      <w:r w:rsidRPr="003B24F9">
        <w:rPr>
          <w:rFonts w:hint="cs"/>
          <w:rtl/>
        </w:rPr>
        <w:t xml:space="preserve"> وقد رد الشيخ أحمد بن حجر آل بوطامي القاضي الأول بالمحكمة الشرعية بدولة قطر على كلام الصاوي في كتاب أسماه </w:t>
      </w:r>
      <w:r w:rsidR="00E9799C" w:rsidRPr="003B24F9">
        <w:rPr>
          <w:rFonts w:hint="cs"/>
          <w:rtl/>
        </w:rPr>
        <w:t>(</w:t>
      </w:r>
      <w:r w:rsidRPr="003B24F9">
        <w:rPr>
          <w:rFonts w:hint="cs"/>
          <w:rtl/>
        </w:rPr>
        <w:t>تنزيه السنة والقرآن عن كونهما مصدر الضلال والكفران</w:t>
      </w:r>
      <w:r w:rsidR="00E9799C" w:rsidRPr="003B24F9">
        <w:rPr>
          <w:rFonts w:hint="cs"/>
          <w:rtl/>
        </w:rPr>
        <w:t>)</w:t>
      </w:r>
      <w:r w:rsidRPr="003B24F9">
        <w:rPr>
          <w:rFonts w:hint="cs"/>
          <w:rtl/>
        </w:rPr>
        <w:t xml:space="preserve"> هذا ما قاله العلاّمة الخليلي مفتي سلطنة عمان في كتابه الحق الدامغ</w:t>
      </w:r>
      <w:r w:rsidR="00E9799C" w:rsidRPr="003B24F9">
        <w:rPr>
          <w:rFonts w:hint="cs"/>
          <w:rtl/>
        </w:rPr>
        <w:t>:</w:t>
      </w:r>
      <w:r w:rsidRPr="003B24F9">
        <w:rPr>
          <w:rFonts w:hint="cs"/>
          <w:rtl/>
        </w:rPr>
        <w:t xml:space="preserve"> 10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الله فإنّهما كانا يتراجعان عمّا أفتيا به</w:t>
      </w:r>
      <w:r w:rsidR="00E9799C" w:rsidRPr="00E9799C">
        <w:rPr>
          <w:rFonts w:hint="cs"/>
          <w:rtl/>
        </w:rPr>
        <w:t>،</w:t>
      </w:r>
      <w:r w:rsidRPr="00E9799C">
        <w:rPr>
          <w:rFonts w:hint="cs"/>
          <w:rtl/>
        </w:rPr>
        <w:t xml:space="preserve"> كما حصل في موارد كثيرة</w:t>
      </w:r>
      <w:r w:rsidR="00E9799C" w:rsidRPr="00E9799C">
        <w:rPr>
          <w:rFonts w:hint="cs"/>
          <w:rtl/>
        </w:rPr>
        <w:t>،</w:t>
      </w:r>
      <w:r w:rsidRPr="00E9799C">
        <w:rPr>
          <w:rFonts w:hint="cs"/>
          <w:rtl/>
        </w:rPr>
        <w:t xml:space="preserve"> لكنّ عمر - في الفترة الأخيرة من خلافته - لم يرتضِ الرجوع عمّا أفتى به</w:t>
      </w:r>
      <w:r w:rsidR="00E9799C" w:rsidRPr="00E9799C">
        <w:rPr>
          <w:rFonts w:hint="cs"/>
          <w:rtl/>
        </w:rPr>
        <w:t>،</w:t>
      </w:r>
      <w:r w:rsidRPr="00E9799C">
        <w:rPr>
          <w:rFonts w:hint="cs"/>
          <w:rtl/>
        </w:rPr>
        <w:t xml:space="preserve"> بل أمر بحبس الصحابة عنده حتّى وافاه الأجل</w:t>
      </w:r>
      <w:r w:rsidR="00E9799C" w:rsidRPr="00E9799C">
        <w:rPr>
          <w:rFonts w:hint="cs"/>
          <w:rtl/>
        </w:rPr>
        <w:t>،</w:t>
      </w:r>
      <w:r w:rsidRPr="00E9799C">
        <w:rPr>
          <w:rFonts w:hint="cs"/>
          <w:rtl/>
        </w:rPr>
        <w:t xml:space="preserve"> وادّعى لنفسه أنّه الميزان الأوّل والأخير في الأخذ والردّ</w:t>
      </w:r>
      <w:r w:rsidR="00E9799C" w:rsidRPr="00E9799C">
        <w:rPr>
          <w:rFonts w:hint="cs"/>
          <w:rtl/>
        </w:rPr>
        <w:t>.</w:t>
      </w:r>
    </w:p>
    <w:p w:rsidR="000966EE" w:rsidRDefault="000966EE" w:rsidP="003B24F9">
      <w:pPr>
        <w:pStyle w:val="libNormal"/>
        <w:rPr>
          <w:rtl/>
        </w:rPr>
      </w:pPr>
      <w:r w:rsidRPr="00E9799C">
        <w:rPr>
          <w:rFonts w:hint="cs"/>
          <w:rtl/>
        </w:rPr>
        <w:t>إنَّ الشيخين - بل عامّة المسلمين - كانوا يعلمون أن المشرِّع هو الله ورسوله</w:t>
      </w:r>
      <w:r w:rsidR="00E9799C" w:rsidRPr="00E9799C">
        <w:rPr>
          <w:rFonts w:hint="cs"/>
          <w:rtl/>
        </w:rPr>
        <w:t>،</w:t>
      </w:r>
      <w:r w:rsidRPr="00E9799C">
        <w:rPr>
          <w:rFonts w:hint="cs"/>
          <w:rtl/>
        </w:rPr>
        <w:t xml:space="preserve"> وليس لأحد حقّ التشريع أمام نصّ القرآن والسنّة</w:t>
      </w:r>
      <w:r w:rsidR="00E9799C" w:rsidRPr="00E9799C">
        <w:rPr>
          <w:rFonts w:hint="cs"/>
          <w:rtl/>
        </w:rPr>
        <w:t>،</w:t>
      </w:r>
      <w:r w:rsidRPr="00E9799C">
        <w:rPr>
          <w:rFonts w:hint="cs"/>
          <w:rtl/>
        </w:rPr>
        <w:t xml:space="preserve"> وكلّ ما لَهما هو أن يستنبطا الأحكام من القرآن والسنّة. وإنّ تراجعهما عمّا أفتيا به وأخذهما بكلام الصحابة والمحدِّثين عن رسول الله</w:t>
      </w:r>
      <w:r w:rsidR="00E9799C" w:rsidRPr="00E9799C">
        <w:rPr>
          <w:rFonts w:hint="cs"/>
          <w:rtl/>
        </w:rPr>
        <w:t>،</w:t>
      </w:r>
      <w:r w:rsidRPr="00E9799C">
        <w:rPr>
          <w:rFonts w:hint="cs"/>
          <w:rtl/>
        </w:rPr>
        <w:t xml:space="preserve"> ينبئ عن أنّ الأصل كان عندهما السنّة لا اجتهاداتهما</w:t>
      </w:r>
      <w:r w:rsidR="00E9799C" w:rsidRPr="00E9799C">
        <w:rPr>
          <w:rFonts w:hint="cs"/>
          <w:rtl/>
        </w:rPr>
        <w:t>.</w:t>
      </w:r>
    </w:p>
    <w:p w:rsidR="000966EE" w:rsidRDefault="000966EE" w:rsidP="003B24F9">
      <w:pPr>
        <w:pStyle w:val="libNormal"/>
        <w:rPr>
          <w:rtl/>
        </w:rPr>
      </w:pPr>
      <w:r w:rsidRPr="00E9799C">
        <w:rPr>
          <w:rFonts w:hint="cs"/>
          <w:rtl/>
        </w:rPr>
        <w:t>لكنّهم وبمرور الأيّام أخذوا يؤكّدون على حجية آرائهم واجتهاداتهم</w:t>
      </w:r>
      <w:r w:rsidR="00E9799C" w:rsidRPr="00E9799C">
        <w:rPr>
          <w:rFonts w:hint="cs"/>
          <w:rtl/>
        </w:rPr>
        <w:t>،</w:t>
      </w:r>
      <w:r w:rsidRPr="00E9799C">
        <w:rPr>
          <w:rFonts w:hint="cs"/>
          <w:rtl/>
        </w:rPr>
        <w:t xml:space="preserve"> وإن كانت مخالفة لقول رسول الله أو مخالفة لاجتهادتهم السابقة</w:t>
      </w:r>
      <w:r w:rsidR="00E9799C" w:rsidRPr="00E9799C">
        <w:rPr>
          <w:rFonts w:hint="cs"/>
          <w:rtl/>
        </w:rPr>
        <w:t>،</w:t>
      </w:r>
      <w:r w:rsidRPr="00E9799C">
        <w:rPr>
          <w:rFonts w:hint="cs"/>
          <w:rtl/>
        </w:rPr>
        <w:t xml:space="preserve"> فمثلاً يقول عمر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تلك على ما قَضَيْنا</w:t>
      </w:r>
      <w:r w:rsidR="00E9799C" w:rsidRPr="00E9799C">
        <w:rPr>
          <w:rFonts w:hint="cs"/>
          <w:rtl/>
        </w:rPr>
        <w:t>،</w:t>
      </w:r>
      <w:r w:rsidRPr="00E9799C">
        <w:rPr>
          <w:rFonts w:hint="cs"/>
          <w:rtl/>
        </w:rPr>
        <w:t xml:space="preserve"> وهذه على ما قَضَيْنا</w:t>
      </w:r>
      <w:r w:rsidR="00E9799C" w:rsidRPr="00E9799C">
        <w:rPr>
          <w:rFonts w:hint="cs"/>
          <w:rtl/>
        </w:rPr>
        <w:t>)!</w:t>
      </w:r>
      <w:r w:rsidRPr="00E9799C">
        <w:rPr>
          <w:rFonts w:hint="cs"/>
          <w:rtl/>
        </w:rPr>
        <w:t xml:space="preserve"> نعم إنّه يعلم أنّ بيان التخالف بين نُقُول الصحابة عن رسول الله واجتهاداته لو استمرّ فمن شأنه أن يؤدّي إلى انفصال القيادتين السياسيّة والعلميّة عمّا بينهما</w:t>
      </w:r>
      <w:r w:rsidR="00E9799C" w:rsidRPr="00E9799C">
        <w:rPr>
          <w:rFonts w:hint="cs"/>
          <w:rtl/>
        </w:rPr>
        <w:t>،</w:t>
      </w:r>
      <w:r w:rsidRPr="00E9799C">
        <w:rPr>
          <w:rFonts w:hint="cs"/>
          <w:rtl/>
        </w:rPr>
        <w:t xml:space="preserve"> وهذا ممّا لا يقبله الخليفة بأيّ وجه من الوجوه.</w:t>
      </w:r>
    </w:p>
    <w:p w:rsidR="000966EE" w:rsidRDefault="000966EE" w:rsidP="003B24F9">
      <w:pPr>
        <w:pStyle w:val="libNormal"/>
        <w:rPr>
          <w:rtl/>
        </w:rPr>
      </w:pPr>
      <w:r w:rsidRPr="00E9799C">
        <w:rPr>
          <w:rFonts w:hint="cs"/>
          <w:rtl/>
        </w:rPr>
        <w:t>إنّ السماح بتناقل حديث رسول الله يودّي إلى رفع مستوى الوعي والتبصّر عند المسلمين بوقوفهم على سنّته صلّى الله عليه وآله. ولمّا كان الخليفة لا يعرف كلّ ما صدر عن رسول الله صلّى الله عليه وآله فإنّه لا محالة سيخالف باجتهاده قول الرسول</w:t>
      </w:r>
      <w:r w:rsidR="00E9799C" w:rsidRPr="00E9799C">
        <w:rPr>
          <w:rFonts w:hint="cs"/>
          <w:rtl/>
        </w:rPr>
        <w:t>،</w:t>
      </w:r>
      <w:r w:rsidRPr="00E9799C">
        <w:rPr>
          <w:rFonts w:hint="cs"/>
          <w:rtl/>
        </w:rPr>
        <w:t xml:space="preserve"> وهذا سيضعه أمام مشكلة مع الصحابة</w:t>
      </w:r>
      <w:r w:rsidR="00E9799C" w:rsidRPr="00E9799C">
        <w:rPr>
          <w:rFonts w:hint="cs"/>
          <w:rtl/>
        </w:rPr>
        <w:t>،</w:t>
      </w:r>
      <w:r w:rsidRPr="00E9799C">
        <w:rPr>
          <w:rFonts w:hint="cs"/>
          <w:rtl/>
        </w:rPr>
        <w:t xml:space="preserve"> ويؤدّي إلى تخالف آرائهم في الأحكام</w:t>
      </w:r>
      <w:r w:rsidR="00E9799C" w:rsidRPr="00E9799C">
        <w:rPr>
          <w:rFonts w:hint="cs"/>
          <w:rtl/>
        </w:rPr>
        <w:t>.</w:t>
      </w:r>
      <w:r w:rsidRPr="00E9799C">
        <w:rPr>
          <w:rFonts w:hint="cs"/>
          <w:rtl/>
        </w:rPr>
        <w:t xml:space="preserve"> ومن أجل القضاء على كلّ هذا قال لمن جمعهم من الصحابة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إنّكم أفشيتم الحديث عن رسول الله</w:t>
      </w:r>
      <w:r w:rsidR="00E9799C" w:rsidRPr="00E9799C">
        <w:rPr>
          <w:rFonts w:hint="cs"/>
          <w:rtl/>
        </w:rPr>
        <w:t>)</w:t>
      </w:r>
      <w:r w:rsidRPr="00E9799C">
        <w:rPr>
          <w:rFonts w:hint="cs"/>
          <w:rtl/>
        </w:rPr>
        <w:t xml:space="preserve"> وفي آخر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أكثرتم الحديث عن رسول الله</w:t>
      </w:r>
      <w:r w:rsidR="00E9799C" w:rsidRPr="00E9799C">
        <w:rPr>
          <w:rFonts w:hint="cs"/>
          <w:rtl/>
        </w:rPr>
        <w:t>).</w:t>
      </w:r>
    </w:p>
    <w:p w:rsidR="000966EE" w:rsidRDefault="000966EE" w:rsidP="003B24F9">
      <w:pPr>
        <w:pStyle w:val="libNormal"/>
        <w:rPr>
          <w:rtl/>
        </w:rPr>
      </w:pPr>
      <w:r w:rsidRPr="00E9799C">
        <w:rPr>
          <w:rFonts w:hint="cs"/>
          <w:rtl/>
        </w:rPr>
        <w:t>لأنّه كان يرى أنّ في الإفشاء والإكثار ثقل المواجهة</w:t>
      </w:r>
      <w:r w:rsidR="00E9799C" w:rsidRPr="00E9799C">
        <w:rPr>
          <w:rFonts w:hint="cs"/>
          <w:rtl/>
        </w:rPr>
        <w:t>!</w:t>
      </w:r>
    </w:p>
    <w:p w:rsidR="000966EE" w:rsidRDefault="000966EE" w:rsidP="003B24F9">
      <w:pPr>
        <w:pStyle w:val="libNormal"/>
        <w:rPr>
          <w:rtl/>
        </w:rPr>
      </w:pPr>
      <w:r w:rsidRPr="00E9799C">
        <w:rPr>
          <w:rFonts w:hint="cs"/>
          <w:rtl/>
        </w:rPr>
        <w:t>نعم إنّه جاء ليؤكّد على القياس والأخذ بالرأي</w:t>
      </w:r>
      <w:r w:rsidR="00E9799C" w:rsidRPr="00E9799C">
        <w:rPr>
          <w:rFonts w:hint="cs"/>
          <w:rtl/>
        </w:rPr>
        <w:t>،</w:t>
      </w:r>
      <w:r w:rsidRPr="00E9799C">
        <w:rPr>
          <w:rFonts w:hint="cs"/>
          <w:rtl/>
        </w:rPr>
        <w:t xml:space="preserve"> كما مرّ في رسالتيه إلى أبي موسى الأشعريّ وشُريح القاضي</w:t>
      </w:r>
      <w:r w:rsidR="00E9799C" w:rsidRPr="00E9799C">
        <w:rPr>
          <w:rFonts w:hint="cs"/>
          <w:rtl/>
        </w:rPr>
        <w:t>،</w:t>
      </w:r>
      <w:r w:rsidRPr="00E9799C">
        <w:rPr>
          <w:rFonts w:hint="cs"/>
          <w:rtl/>
        </w:rPr>
        <w:t xml:space="preserve"> وكذا الحال بالنسبة إلى أحاديث الاجتهاد</w:t>
      </w:r>
      <w:r w:rsidR="00E9799C" w:rsidRPr="00E9799C">
        <w:rPr>
          <w:rFonts w:hint="cs"/>
          <w:rtl/>
        </w:rPr>
        <w:t>،</w:t>
      </w:r>
      <w:r w:rsidRPr="00E9799C">
        <w:rPr>
          <w:rFonts w:hint="cs"/>
          <w:rtl/>
        </w:rPr>
        <w:t xml:space="preserve"> التي رويت عن معاذ وعمرو بن العاص وغيرهما</w:t>
      </w:r>
      <w:r w:rsidR="00E9799C" w:rsidRPr="00E9799C">
        <w:rPr>
          <w:rFonts w:hint="cs"/>
          <w:rtl/>
        </w:rPr>
        <w:t>،</w:t>
      </w:r>
      <w:r w:rsidRPr="00E9799C">
        <w:rPr>
          <w:rFonts w:hint="cs"/>
          <w:rtl/>
        </w:rPr>
        <w:t xml:space="preserve"> عن النبيّ فإنّها جاءت لتصحيح الموقف</w:t>
      </w:r>
      <w:r w:rsidR="00E9799C" w:rsidRPr="00E9799C">
        <w:rPr>
          <w:rFonts w:hint="cs"/>
          <w:rtl/>
        </w:rPr>
        <w:t>.</w:t>
      </w:r>
    </w:p>
    <w:p w:rsidR="000966EE" w:rsidRDefault="000966EE" w:rsidP="003B24F9">
      <w:pPr>
        <w:pStyle w:val="libNormal"/>
        <w:rPr>
          <w:rtl/>
        </w:rPr>
      </w:pPr>
      <w:r w:rsidRPr="00E9799C">
        <w:rPr>
          <w:rFonts w:hint="cs"/>
          <w:rtl/>
        </w:rPr>
        <w:t xml:space="preserve">وهذا الذي قلناه من أنّ عمر بن الخطّاب هو الذي استعمل الاجتهاد واقترحه أكثر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من أبي بكر</w:t>
      </w:r>
      <w:r w:rsidR="00E9799C" w:rsidRPr="00E9799C">
        <w:rPr>
          <w:rFonts w:hint="cs"/>
          <w:rtl/>
        </w:rPr>
        <w:t>،</w:t>
      </w:r>
      <w:r w:rsidRPr="00E9799C">
        <w:rPr>
          <w:rFonts w:hint="cs"/>
          <w:rtl/>
        </w:rPr>
        <w:t xml:space="preserve"> لا يتنافى مع ما قيل من أنّ القياس حدث في العصور المتأخّرة والأزمنة اللاحقة</w:t>
      </w:r>
      <w:r w:rsidR="00E9799C" w:rsidRPr="00E9799C">
        <w:rPr>
          <w:rFonts w:hint="cs"/>
          <w:rtl/>
        </w:rPr>
        <w:t>،</w:t>
      </w:r>
      <w:r w:rsidRPr="00E9799C">
        <w:rPr>
          <w:rFonts w:hint="cs"/>
          <w:rtl/>
        </w:rPr>
        <w:t xml:space="preserve"> نتيجة لضرورات زمنيّة مرّت بها الدولة وفقهاؤها آنذاك</w:t>
      </w:r>
      <w:r w:rsidR="00E9799C" w:rsidRPr="00E9799C">
        <w:rPr>
          <w:rFonts w:hint="cs"/>
          <w:rtl/>
        </w:rPr>
        <w:t>؛</w:t>
      </w:r>
      <w:r w:rsidRPr="00E9799C">
        <w:rPr>
          <w:rFonts w:hint="cs"/>
          <w:rtl/>
        </w:rPr>
        <w:t xml:space="preserve"> لأنّ أصل نشوء فكرة الاجتهاد ببذراتها الأولى كان من مبتكرات عمر</w:t>
      </w:r>
      <w:r w:rsidR="00E9799C" w:rsidRPr="00E9799C">
        <w:rPr>
          <w:rFonts w:hint="cs"/>
          <w:rtl/>
        </w:rPr>
        <w:t>،</w:t>
      </w:r>
      <w:r w:rsidRPr="00E9799C">
        <w:rPr>
          <w:rFonts w:hint="cs"/>
          <w:rtl/>
        </w:rPr>
        <w:t xml:space="preserve"> كما اتّضح لك في البحوث السابقة</w:t>
      </w:r>
      <w:r w:rsidR="00E9799C" w:rsidRPr="00E9799C">
        <w:rPr>
          <w:rFonts w:hint="cs"/>
          <w:rtl/>
        </w:rPr>
        <w:t>،</w:t>
      </w:r>
      <w:r w:rsidRPr="00E9799C">
        <w:rPr>
          <w:rFonts w:hint="cs"/>
          <w:rtl/>
        </w:rPr>
        <w:t xml:space="preserve"> لكنّ ذلك النشوء لم يكن متكامل الجوانب والمباني</w:t>
      </w:r>
      <w:r w:rsidR="00E9799C" w:rsidRPr="00E9799C">
        <w:rPr>
          <w:rFonts w:hint="cs"/>
          <w:rtl/>
        </w:rPr>
        <w:t>،</w:t>
      </w:r>
      <w:r w:rsidRPr="00E9799C">
        <w:rPr>
          <w:rFonts w:hint="cs"/>
          <w:rtl/>
        </w:rPr>
        <w:t xml:space="preserve"> بل ظلّ يتعثّر في خطاه ويكبو</w:t>
      </w:r>
      <w:r w:rsidR="00E9799C" w:rsidRPr="00E9799C">
        <w:rPr>
          <w:rFonts w:hint="cs"/>
          <w:rtl/>
        </w:rPr>
        <w:t>،</w:t>
      </w:r>
      <w:r w:rsidRPr="00E9799C">
        <w:rPr>
          <w:rFonts w:hint="cs"/>
          <w:rtl/>
        </w:rPr>
        <w:t xml:space="preserve"> واعترض عليه الكثير من الصحابة والتابعين إلى أن اكتملت أُصوله</w:t>
      </w:r>
      <w:r w:rsidR="00E9799C" w:rsidRPr="00E9799C">
        <w:rPr>
          <w:rFonts w:hint="cs"/>
          <w:rtl/>
        </w:rPr>
        <w:t>،</w:t>
      </w:r>
      <w:r w:rsidRPr="00E9799C">
        <w:rPr>
          <w:rFonts w:hint="cs"/>
          <w:rtl/>
        </w:rPr>
        <w:t xml:space="preserve"> وصارت له بنيويّة متكاملة خاصّة تميّزه عن غيره من أُصول الاجتهاد التي رسموها</w:t>
      </w:r>
      <w:r w:rsidR="00E9799C" w:rsidRPr="00E9799C">
        <w:rPr>
          <w:rFonts w:hint="cs"/>
          <w:rtl/>
        </w:rPr>
        <w:t>،</w:t>
      </w:r>
      <w:r w:rsidRPr="00E9799C">
        <w:rPr>
          <w:rFonts w:hint="cs"/>
          <w:rtl/>
        </w:rPr>
        <w:t xml:space="preserve"> وذلك في العصور المتأخّرة</w:t>
      </w:r>
      <w:r w:rsidR="00E9799C" w:rsidRPr="00E9799C">
        <w:rPr>
          <w:rFonts w:hint="cs"/>
          <w:rtl/>
        </w:rPr>
        <w:t>،</w:t>
      </w:r>
      <w:r w:rsidRPr="00E9799C">
        <w:rPr>
          <w:rFonts w:hint="cs"/>
          <w:rtl/>
        </w:rPr>
        <w:t xml:space="preserve"> في أوائل القرن الثاني الهجريّ</w:t>
      </w:r>
      <w:r w:rsidR="00E9799C" w:rsidRPr="00E9799C">
        <w:rPr>
          <w:rFonts w:hint="cs"/>
          <w:rtl/>
        </w:rPr>
        <w:t>،</w:t>
      </w:r>
      <w:r w:rsidRPr="00E9799C">
        <w:rPr>
          <w:rFonts w:hint="cs"/>
          <w:rtl/>
        </w:rPr>
        <w:t xml:space="preserve"> فلذا نرى بروز أسماء أُخرى واصطلاحات مستجدّة أُخرى إلى جانبه كالاستحسان والمصالح المرسلة و و</w:t>
      </w:r>
      <w:r w:rsidR="00E9799C" w:rsidRPr="00E9799C">
        <w:rPr>
          <w:rFonts w:hint="cs"/>
          <w:rtl/>
        </w:rPr>
        <w:t>.</w:t>
      </w:r>
      <w:r w:rsidRPr="00E9799C">
        <w:rPr>
          <w:rFonts w:hint="cs"/>
          <w:rtl/>
        </w:rPr>
        <w:t>. وهذا واضح لا غبار عليه</w:t>
      </w:r>
      <w:r w:rsidR="00E9799C" w:rsidRPr="00E9799C">
        <w:rPr>
          <w:rFonts w:hint="cs"/>
          <w:rtl/>
        </w:rPr>
        <w:t>.</w:t>
      </w:r>
    </w:p>
    <w:p w:rsidR="000966EE" w:rsidRPr="00B36E3B" w:rsidRDefault="000966EE" w:rsidP="00B36E3B">
      <w:pPr>
        <w:pStyle w:val="Heading3"/>
        <w:rPr>
          <w:rtl/>
        </w:rPr>
      </w:pPr>
      <w:bookmarkStart w:id="103" w:name="37"/>
      <w:bookmarkStart w:id="104" w:name="_Toc492121276"/>
      <w:r w:rsidRPr="00895DAB">
        <w:rPr>
          <w:rFonts w:hint="cs"/>
          <w:rtl/>
        </w:rPr>
        <w:t>بيان الإمام عليّ ‏عليه السلام</w:t>
      </w:r>
      <w:bookmarkEnd w:id="103"/>
      <w:bookmarkEnd w:id="104"/>
    </w:p>
    <w:p w:rsidR="000966EE" w:rsidRDefault="000966EE" w:rsidP="003B24F9">
      <w:pPr>
        <w:pStyle w:val="libNormal"/>
        <w:rPr>
          <w:rtl/>
        </w:rPr>
      </w:pPr>
      <w:r w:rsidRPr="00E9799C">
        <w:rPr>
          <w:rFonts w:hint="cs"/>
          <w:rtl/>
        </w:rPr>
        <w:t>وبذلك صارت الفتاوى تؤخذ عن رأي وقياس</w:t>
      </w:r>
      <w:r w:rsidR="00E9799C" w:rsidRPr="00E9799C">
        <w:rPr>
          <w:rFonts w:hint="cs"/>
          <w:rtl/>
        </w:rPr>
        <w:t>،</w:t>
      </w:r>
      <w:r w:rsidRPr="00E9799C">
        <w:rPr>
          <w:rFonts w:hint="cs"/>
          <w:rtl/>
        </w:rPr>
        <w:t xml:space="preserve"> وليس جميعها عن نصّ ورواية</w:t>
      </w:r>
      <w:r w:rsidR="00E9799C" w:rsidRPr="00E9799C">
        <w:rPr>
          <w:rFonts w:hint="cs"/>
          <w:rtl/>
        </w:rPr>
        <w:t>؛</w:t>
      </w:r>
      <w:r w:rsidRPr="00E9799C">
        <w:rPr>
          <w:rFonts w:hint="cs"/>
          <w:rtl/>
        </w:rPr>
        <w:t xml:space="preserve"> فلذلك كان بعض الصحابة - كما قلنا - لا يرتضون الاجتهاد فيما لا نصّ فيه</w:t>
      </w:r>
      <w:r w:rsidR="00E9799C" w:rsidRPr="00E9799C">
        <w:rPr>
          <w:rFonts w:hint="cs"/>
          <w:rtl/>
        </w:rPr>
        <w:t>؛</w:t>
      </w:r>
      <w:r w:rsidRPr="00E9799C">
        <w:rPr>
          <w:rFonts w:hint="cs"/>
          <w:rtl/>
        </w:rPr>
        <w:t xml:space="preserve"> لقربهم من زمن التشريع ولمعرفتهم بمن عنده نصوص عن رسول الله صلّى الله عليه وآله‏في القضايا الحادثة</w:t>
      </w:r>
      <w:r w:rsidR="00E9799C" w:rsidRPr="00E9799C">
        <w:rPr>
          <w:rFonts w:hint="cs"/>
          <w:rtl/>
        </w:rPr>
        <w:t>،</w:t>
      </w:r>
      <w:r w:rsidRPr="00E9799C">
        <w:rPr>
          <w:rFonts w:hint="cs"/>
          <w:rtl/>
        </w:rPr>
        <w:t xml:space="preserve"> بَيدَ أنّ خفاءها على الخليفة لا يعذره ليفتح أبواباً واسعة للاجتهاد</w:t>
      </w:r>
      <w:r w:rsidR="00E9799C" w:rsidRPr="00E9799C">
        <w:rPr>
          <w:rFonts w:hint="cs"/>
          <w:rtl/>
        </w:rPr>
        <w:t>؛</w:t>
      </w:r>
      <w:r w:rsidRPr="00E9799C">
        <w:rPr>
          <w:rFonts w:hint="cs"/>
          <w:rtl/>
        </w:rPr>
        <w:t xml:space="preserve"> لأنّ في ذلك خطراً على الفقه والعقيدة الإسلاميّة</w:t>
      </w:r>
      <w:r w:rsidR="00E9799C" w:rsidRPr="00E9799C">
        <w:rPr>
          <w:rFonts w:hint="cs"/>
          <w:rtl/>
        </w:rPr>
        <w:t>.</w:t>
      </w:r>
      <w:r w:rsidRPr="00E9799C">
        <w:rPr>
          <w:rFonts w:hint="cs"/>
          <w:rtl/>
        </w:rPr>
        <w:t xml:space="preserve"> وقد جسّم الإمام عليّ بن أبي طالب واقع الأمّة والصدر الأوّل من تاريخ الإسلام وفي هذه الفترة الحسّاسة بقوله في بعض مقاطع الخطبة الشِّقشقيّة</w:t>
      </w:r>
      <w:r w:rsidR="00E9799C" w:rsidRPr="00E9799C">
        <w:rPr>
          <w:rFonts w:hint="cs"/>
          <w:rtl/>
        </w:rPr>
        <w:t>:</w:t>
      </w:r>
    </w:p>
    <w:p w:rsidR="000966EE" w:rsidRDefault="000966EE" w:rsidP="00E9799C">
      <w:pPr>
        <w:pStyle w:val="libNormal"/>
        <w:rPr>
          <w:rtl/>
        </w:rPr>
      </w:pPr>
      <w:r w:rsidRPr="003B24F9">
        <w:rPr>
          <w:rFonts w:hint="cs"/>
          <w:rtl/>
        </w:rPr>
        <w:t>(</w:t>
      </w:r>
      <w:r w:rsidR="00E9799C" w:rsidRPr="003B24F9">
        <w:rPr>
          <w:rFonts w:hint="cs"/>
          <w:rtl/>
        </w:rPr>
        <w:t>.</w:t>
      </w:r>
      <w:r w:rsidRPr="003B24F9">
        <w:rPr>
          <w:rFonts w:hint="cs"/>
          <w:rtl/>
        </w:rPr>
        <w:t>.. يَكْثُر العِثارُ فيها</w:t>
      </w:r>
      <w:r w:rsidR="00E9799C" w:rsidRPr="003B24F9">
        <w:rPr>
          <w:rFonts w:hint="cs"/>
          <w:rtl/>
        </w:rPr>
        <w:t>،</w:t>
      </w:r>
      <w:r w:rsidRPr="003B24F9">
        <w:rPr>
          <w:rFonts w:hint="cs"/>
          <w:rtl/>
        </w:rPr>
        <w:t xml:space="preserve"> والاعْتِذارُ منها</w:t>
      </w:r>
      <w:r w:rsidR="00E9799C" w:rsidRPr="003B24F9">
        <w:rPr>
          <w:rFonts w:hint="cs"/>
          <w:rtl/>
        </w:rPr>
        <w:t>،</w:t>
      </w:r>
      <w:r w:rsidRPr="003B24F9">
        <w:rPr>
          <w:rFonts w:hint="cs"/>
          <w:rtl/>
        </w:rPr>
        <w:t xml:space="preserve"> فصاحِبُها كَراكِب الصَّعْبَةِ</w:t>
      </w:r>
      <w:r w:rsidR="00E9799C" w:rsidRPr="003B24F9">
        <w:rPr>
          <w:rFonts w:hint="cs"/>
          <w:rtl/>
        </w:rPr>
        <w:t>:</w:t>
      </w:r>
      <w:r w:rsidRPr="003B24F9">
        <w:rPr>
          <w:rFonts w:hint="cs"/>
          <w:rtl/>
        </w:rPr>
        <w:t xml:space="preserve"> إنْ أشْنَقَ لها خَرَمَ</w:t>
      </w:r>
      <w:r w:rsidR="00E9799C" w:rsidRPr="003B24F9">
        <w:rPr>
          <w:rFonts w:hint="cs"/>
          <w:rtl/>
        </w:rPr>
        <w:t>،</w:t>
      </w:r>
      <w:r w:rsidRPr="003B24F9">
        <w:rPr>
          <w:rFonts w:hint="cs"/>
          <w:rtl/>
        </w:rPr>
        <w:t xml:space="preserve"> وإنْ أسْلَسَ لها تَقَحَّم</w:t>
      </w:r>
      <w:r w:rsidR="00E9799C" w:rsidRPr="003B24F9">
        <w:rPr>
          <w:rFonts w:hint="cs"/>
          <w:rtl/>
        </w:rPr>
        <w:t>،</w:t>
      </w:r>
      <w:r w:rsidRPr="003B24F9">
        <w:rPr>
          <w:rFonts w:hint="cs"/>
          <w:rtl/>
        </w:rPr>
        <w:t xml:space="preserve"> فَمُنِيَ الناسُ لَعَمْرُ اللهِ بِخَبْطٍ وشِماسٍ</w:t>
      </w:r>
      <w:r w:rsidR="00E9799C" w:rsidRPr="003B24F9">
        <w:rPr>
          <w:rFonts w:hint="cs"/>
          <w:rtl/>
        </w:rPr>
        <w:t>،</w:t>
      </w:r>
      <w:r w:rsidRPr="003B24F9">
        <w:rPr>
          <w:rFonts w:hint="cs"/>
          <w:rtl/>
        </w:rPr>
        <w:t xml:space="preserve"> وتَلوُّنٍ واعْتِراضٍ</w:t>
      </w:r>
      <w:r w:rsidR="00E9799C" w:rsidRPr="003B24F9">
        <w:rPr>
          <w:rFonts w:hint="cs"/>
          <w:rtl/>
        </w:rPr>
        <w:t>،</w:t>
      </w:r>
      <w:r w:rsidRPr="003B24F9">
        <w:rPr>
          <w:rFonts w:hint="cs"/>
          <w:rtl/>
        </w:rPr>
        <w:t xml:space="preserve"> فَصَبَرْتُ على طولِ المُدّة وشِدّة المِحنَة</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E9799C">
      <w:pPr>
        <w:pStyle w:val="libNormal"/>
        <w:rPr>
          <w:rtl/>
        </w:rPr>
      </w:pPr>
      <w:r w:rsidRPr="003B24F9">
        <w:rPr>
          <w:rFonts w:hint="cs"/>
          <w:rtl/>
        </w:rPr>
        <w:t>قال ابن أبي الحديد في شرح</w:t>
      </w:r>
      <w:r w:rsidR="00E9799C" w:rsidRPr="003B24F9">
        <w:rPr>
          <w:rFonts w:hint="cs"/>
          <w:rtl/>
        </w:rPr>
        <w:t>:</w:t>
      </w:r>
      <w:r w:rsidRPr="003B24F9">
        <w:rPr>
          <w:rFonts w:hint="cs"/>
          <w:rtl/>
        </w:rPr>
        <w:t xml:space="preserve"> قوله عليه السلام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ويكثر العثار فيها والاعتذار منها</w:t>
      </w:r>
      <w:r w:rsidR="00E9799C" w:rsidRPr="00B36E3B">
        <w:rPr>
          <w:rStyle w:val="libBold2Char"/>
          <w:rFonts w:hint="cs"/>
          <w:rtl/>
        </w:rPr>
        <w:t>)</w:t>
      </w:r>
      <w:r w:rsidRPr="003B24F9">
        <w:rPr>
          <w:rFonts w:hint="cs"/>
          <w:rtl/>
        </w:rPr>
        <w:t xml:space="preserve"> قال</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الخطبةرقم 3 المعروفة بالشقشقية.</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ليست هذه الجهة جَدَداً مهيعاً</w:t>
      </w:r>
      <w:r w:rsidR="00E9799C" w:rsidRPr="00E9799C">
        <w:rPr>
          <w:rFonts w:hint="cs"/>
          <w:rtl/>
        </w:rPr>
        <w:t>،</w:t>
      </w:r>
      <w:r w:rsidRPr="00E9799C">
        <w:rPr>
          <w:rFonts w:hint="cs"/>
          <w:rtl/>
        </w:rPr>
        <w:t xml:space="preserve"> بل هي كطريق كثيرة الحجارة</w:t>
      </w:r>
      <w:r w:rsidR="00E9799C" w:rsidRPr="00E9799C">
        <w:rPr>
          <w:rFonts w:hint="cs"/>
          <w:rtl/>
        </w:rPr>
        <w:t>،</w:t>
      </w:r>
      <w:r w:rsidRPr="00E9799C">
        <w:rPr>
          <w:rFonts w:hint="cs"/>
          <w:rtl/>
        </w:rPr>
        <w:t xml:space="preserve"> لا يزال الماشي فيه عاثراً</w:t>
      </w:r>
      <w:r w:rsidR="00E9799C" w:rsidRPr="00E9799C">
        <w:rPr>
          <w:rFonts w:hint="cs"/>
          <w:rtl/>
        </w:rPr>
        <w:t>،</w:t>
      </w:r>
      <w:r w:rsidRPr="00E9799C">
        <w:rPr>
          <w:rFonts w:hint="cs"/>
          <w:rtl/>
        </w:rPr>
        <w:t xml:space="preserve"> وأمّا قوله عليه السلام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والاعتذار منها</w:t>
      </w:r>
      <w:r w:rsidR="00E9799C" w:rsidRPr="00E9799C">
        <w:rPr>
          <w:rFonts w:hint="cs"/>
          <w:rtl/>
        </w:rPr>
        <w:t>)</w:t>
      </w:r>
      <w:r w:rsidRPr="00E9799C">
        <w:rPr>
          <w:rFonts w:hint="cs"/>
          <w:rtl/>
        </w:rPr>
        <w:t xml:space="preserve"> فيمكن أن تكون </w:t>
      </w:r>
      <w:r w:rsidR="00E9799C" w:rsidRPr="00E9799C">
        <w:rPr>
          <w:rFonts w:hint="cs"/>
          <w:rtl/>
        </w:rPr>
        <w:t>(</w:t>
      </w:r>
      <w:r w:rsidRPr="00E9799C">
        <w:rPr>
          <w:rFonts w:hint="cs"/>
          <w:rtl/>
        </w:rPr>
        <w:t>من</w:t>
      </w:r>
      <w:r w:rsidR="00E9799C" w:rsidRPr="00E9799C">
        <w:rPr>
          <w:rFonts w:hint="cs"/>
          <w:rtl/>
        </w:rPr>
        <w:t>)</w:t>
      </w:r>
      <w:r w:rsidRPr="00E9799C">
        <w:rPr>
          <w:rFonts w:hint="cs"/>
          <w:rtl/>
        </w:rPr>
        <w:t xml:space="preserve"> على أصلها</w:t>
      </w:r>
      <w:r w:rsidR="00E9799C" w:rsidRPr="00E9799C">
        <w:rPr>
          <w:rFonts w:hint="cs"/>
          <w:rtl/>
        </w:rPr>
        <w:t>،</w:t>
      </w:r>
      <w:r w:rsidRPr="00E9799C">
        <w:rPr>
          <w:rFonts w:hint="cs"/>
          <w:rtl/>
        </w:rPr>
        <w:t xml:space="preserve"> يعني أنّ عمر كان كثيراً ما يحكم بالأمر</w:t>
      </w:r>
      <w:r w:rsidR="00E9799C" w:rsidRPr="00E9799C">
        <w:rPr>
          <w:rFonts w:hint="cs"/>
          <w:rtl/>
        </w:rPr>
        <w:t>،</w:t>
      </w:r>
      <w:r w:rsidRPr="00E9799C">
        <w:rPr>
          <w:rFonts w:hint="cs"/>
          <w:rtl/>
        </w:rPr>
        <w:t xml:space="preserve"> ثمّ ينقضه ويُفتي بالفُتيا</w:t>
      </w:r>
      <w:r w:rsidR="00E9799C" w:rsidRPr="00E9799C">
        <w:rPr>
          <w:rFonts w:hint="cs"/>
          <w:rtl/>
        </w:rPr>
        <w:t>،</w:t>
      </w:r>
      <w:r w:rsidRPr="00E9799C">
        <w:rPr>
          <w:rFonts w:hint="cs"/>
          <w:rtl/>
        </w:rPr>
        <w:t xml:space="preserve"> ثمّ يرجع عنها ويعتذر ممّا أفتى به أوّلاً</w:t>
      </w:r>
      <w:r w:rsidR="00E9799C" w:rsidRPr="00E9799C">
        <w:rPr>
          <w:rFonts w:hint="cs"/>
          <w:rtl/>
        </w:rPr>
        <w:t>.</w:t>
      </w:r>
      <w:r w:rsidRPr="00E9799C">
        <w:rPr>
          <w:rFonts w:hint="cs"/>
          <w:rtl/>
        </w:rPr>
        <w:t xml:space="preserve"> ويمكن أن يكون </w:t>
      </w:r>
      <w:r w:rsidR="00E9799C" w:rsidRPr="00E9799C">
        <w:rPr>
          <w:rFonts w:hint="cs"/>
          <w:rtl/>
        </w:rPr>
        <w:t>(</w:t>
      </w:r>
      <w:r w:rsidRPr="00E9799C">
        <w:rPr>
          <w:rFonts w:hint="cs"/>
          <w:rtl/>
        </w:rPr>
        <w:t>من</w:t>
      </w:r>
      <w:r w:rsidR="00E9799C" w:rsidRPr="00E9799C">
        <w:rPr>
          <w:rFonts w:hint="cs"/>
          <w:rtl/>
        </w:rPr>
        <w:t>)</w:t>
      </w:r>
      <w:r w:rsidRPr="00E9799C">
        <w:rPr>
          <w:rFonts w:hint="cs"/>
          <w:rtl/>
        </w:rPr>
        <w:t xml:space="preserve"> هاهنا للتعليل والسببيّة</w:t>
      </w:r>
      <w:r w:rsidR="00E9799C" w:rsidRPr="00E9799C">
        <w:rPr>
          <w:rFonts w:hint="cs"/>
          <w:rtl/>
        </w:rPr>
        <w:t>،</w:t>
      </w:r>
      <w:r w:rsidRPr="00E9799C">
        <w:rPr>
          <w:rFonts w:hint="cs"/>
          <w:rtl/>
        </w:rPr>
        <w:t xml:space="preserve"> أي ويكثر اعتذار الناس عن أفعالهم وحركاتهم لأجلها</w:t>
      </w:r>
      <w:r w:rsidR="00E9799C" w:rsidRPr="00E9799C">
        <w:rPr>
          <w:rFonts w:hint="cs"/>
          <w:rtl/>
        </w:rPr>
        <w:t>،</w:t>
      </w:r>
      <w:r w:rsidRPr="00E9799C">
        <w:rPr>
          <w:rFonts w:hint="cs"/>
          <w:rtl/>
        </w:rPr>
        <w:t xml:space="preserve"> قال</w:t>
      </w:r>
      <w:r w:rsidR="00E9799C" w:rsidRPr="00E9799C">
        <w:rPr>
          <w:rFonts w:hint="cs"/>
          <w:rtl/>
        </w:rPr>
        <w:t>:</w:t>
      </w:r>
    </w:p>
    <w:tbl>
      <w:tblPr>
        <w:tblStyle w:val="TableGrid"/>
        <w:bidiVisual/>
        <w:tblW w:w="4562" w:type="pct"/>
        <w:tblInd w:w="384" w:type="dxa"/>
        <w:tblLook w:val="01E0"/>
      </w:tblPr>
      <w:tblGrid>
        <w:gridCol w:w="3542"/>
        <w:gridCol w:w="272"/>
        <w:gridCol w:w="3496"/>
      </w:tblGrid>
      <w:tr w:rsidR="0024635F" w:rsidTr="00A10961">
        <w:trPr>
          <w:trHeight w:val="350"/>
        </w:trPr>
        <w:tc>
          <w:tcPr>
            <w:tcW w:w="3920" w:type="dxa"/>
            <w:shd w:val="clear" w:color="auto" w:fill="auto"/>
          </w:tcPr>
          <w:p w:rsidR="0024635F" w:rsidRDefault="0024635F" w:rsidP="00A10961">
            <w:pPr>
              <w:pStyle w:val="libPoem"/>
            </w:pPr>
            <w:r w:rsidRPr="00895DAB">
              <w:rPr>
                <w:rFonts w:hint="cs"/>
                <w:rtl/>
              </w:rPr>
              <w:t>أمِن رسمِ دارٍ مربعٌ ومَصيفُ</w:t>
            </w:r>
            <w:r w:rsidRPr="00725071">
              <w:rPr>
                <w:rStyle w:val="libPoemTiniChar0"/>
                <w:rtl/>
              </w:rPr>
              <w:br/>
              <w:t> </w:t>
            </w:r>
          </w:p>
        </w:tc>
        <w:tc>
          <w:tcPr>
            <w:tcW w:w="279" w:type="dxa"/>
            <w:shd w:val="clear" w:color="auto" w:fill="auto"/>
          </w:tcPr>
          <w:p w:rsidR="0024635F" w:rsidRDefault="0024635F" w:rsidP="00A10961">
            <w:pPr>
              <w:pStyle w:val="libPoem"/>
              <w:rPr>
                <w:rtl/>
              </w:rPr>
            </w:pPr>
          </w:p>
        </w:tc>
        <w:tc>
          <w:tcPr>
            <w:tcW w:w="3881" w:type="dxa"/>
            <w:shd w:val="clear" w:color="auto" w:fill="auto"/>
          </w:tcPr>
          <w:p w:rsidR="0024635F" w:rsidRDefault="0024635F" w:rsidP="00A10961">
            <w:pPr>
              <w:pStyle w:val="libPoem"/>
            </w:pPr>
            <w:r w:rsidRPr="00895DAB">
              <w:rPr>
                <w:rFonts w:hint="cs"/>
                <w:rtl/>
              </w:rPr>
              <w:t>لعينيكَ من ماء الشُّؤون وَكِيفُ</w:t>
            </w:r>
            <w:r>
              <w:rPr>
                <w:rFonts w:hint="cs"/>
                <w:rtl/>
              </w:rPr>
              <w:t>؟</w:t>
            </w:r>
            <w:r w:rsidRPr="00725071">
              <w:rPr>
                <w:rStyle w:val="libPoemTiniChar0"/>
                <w:rtl/>
              </w:rPr>
              <w:br/>
              <w:t> </w:t>
            </w:r>
          </w:p>
        </w:tc>
      </w:tr>
    </w:tbl>
    <w:p w:rsidR="000966EE" w:rsidRDefault="000966EE" w:rsidP="003B24F9">
      <w:pPr>
        <w:pStyle w:val="libNormal"/>
        <w:rPr>
          <w:rtl/>
        </w:rPr>
      </w:pPr>
      <w:r w:rsidRPr="00E9799C">
        <w:rPr>
          <w:rFonts w:hint="cs"/>
          <w:rtl/>
        </w:rPr>
        <w:t>أي ألأجل أن رَسَمَ المربْعُ والمصيفُ هذه الدارَ وَكَف دمع عينيك</w:t>
      </w:r>
      <w:r w:rsidR="00E9799C" w:rsidRPr="00E9799C">
        <w:rPr>
          <w:rFonts w:hint="cs"/>
          <w:rtl/>
        </w:rPr>
        <w:t>؟</w:t>
      </w:r>
      <w:r w:rsidRPr="00E9799C">
        <w:rPr>
          <w:rFonts w:hint="cs"/>
          <w:rtl/>
        </w:rPr>
        <w:t xml:space="preserve"> والصعبة من النُّوق</w:t>
      </w:r>
      <w:r w:rsidR="00E9799C" w:rsidRPr="00E9799C">
        <w:rPr>
          <w:rFonts w:hint="cs"/>
          <w:rtl/>
        </w:rPr>
        <w:t>:</w:t>
      </w:r>
      <w:r w:rsidRPr="00E9799C">
        <w:rPr>
          <w:rFonts w:hint="cs"/>
          <w:rtl/>
        </w:rPr>
        <w:t xml:space="preserve"> ما لم تُرْكُب ولم تُرَض</w:t>
      </w:r>
      <w:r w:rsidR="00E9799C" w:rsidRPr="00E9799C">
        <w:rPr>
          <w:rFonts w:hint="cs"/>
          <w:rtl/>
        </w:rPr>
        <w:t>،</w:t>
      </w:r>
      <w:r w:rsidRPr="00E9799C">
        <w:rPr>
          <w:rFonts w:hint="cs"/>
          <w:rtl/>
        </w:rPr>
        <w:t xml:space="preserve"> إن أشنق لها راكبها بالزمام خَرَم أنفها</w:t>
      </w:r>
      <w:r w:rsidR="00E9799C" w:rsidRPr="00E9799C">
        <w:rPr>
          <w:rFonts w:hint="cs"/>
          <w:rtl/>
        </w:rPr>
        <w:t>،</w:t>
      </w:r>
      <w:r w:rsidRPr="00E9799C">
        <w:rPr>
          <w:rFonts w:hint="cs"/>
          <w:rtl/>
        </w:rPr>
        <w:t xml:space="preserve"> وإن أسلس زمامها تقحّم في المهالك</w:t>
      </w:r>
      <w:r w:rsidR="00E9799C" w:rsidRPr="00E9799C">
        <w:rPr>
          <w:rFonts w:hint="cs"/>
          <w:rtl/>
        </w:rPr>
        <w:t>،</w:t>
      </w:r>
      <w:r w:rsidRPr="00E9799C">
        <w:rPr>
          <w:rFonts w:hint="cs"/>
          <w:rtl/>
        </w:rPr>
        <w:t xml:space="preserve"> فألقته في مهواة أو ماء أو نار</w:t>
      </w:r>
      <w:r w:rsidR="00E9799C" w:rsidRPr="00E9799C">
        <w:rPr>
          <w:rFonts w:hint="cs"/>
          <w:rtl/>
        </w:rPr>
        <w:t>،</w:t>
      </w:r>
      <w:r w:rsidRPr="00E9799C">
        <w:rPr>
          <w:rFonts w:hint="cs"/>
          <w:rtl/>
        </w:rPr>
        <w:t xml:space="preserve"> أو ندّت فلم تقف حتّى تُرديه عنها فهلك. وأشنق الرجل ناقته إذا كفّها بالزِّمام وهو راكبها</w:t>
      </w:r>
      <w:r w:rsidR="00E9799C" w:rsidRPr="00E9799C">
        <w:rPr>
          <w:rFonts w:hint="cs"/>
          <w:rtl/>
        </w:rPr>
        <w:t>)،</w:t>
      </w:r>
      <w:r w:rsidRPr="00E9799C">
        <w:rPr>
          <w:rFonts w:hint="cs"/>
          <w:rtl/>
        </w:rPr>
        <w:t xml:space="preserve"> إلى أن يقول في معنى قوله ‏عليه السلام </w:t>
      </w:r>
      <w:r w:rsidR="00E9799C" w:rsidRPr="00E9799C">
        <w:rPr>
          <w:rFonts w:hint="cs"/>
          <w:rtl/>
        </w:rPr>
        <w:t>(</w:t>
      </w:r>
      <w:r w:rsidRPr="00E9799C">
        <w:rPr>
          <w:rFonts w:hint="cs"/>
          <w:rtl/>
        </w:rPr>
        <w:t>فَمُنِي الناس</w:t>
      </w:r>
      <w:r w:rsidR="00E9799C" w:rsidRPr="00E9799C">
        <w:rPr>
          <w:rFonts w:hint="cs"/>
          <w:rtl/>
        </w:rPr>
        <w:t>):</w:t>
      </w:r>
      <w:r w:rsidRPr="00E9799C">
        <w:rPr>
          <w:rFonts w:hint="cs"/>
          <w:rtl/>
        </w:rPr>
        <w:t xml:space="preserve"> أي بُلي الناس</w:t>
      </w:r>
      <w:r w:rsidR="00E9799C" w:rsidRPr="00E9799C">
        <w:rPr>
          <w:rFonts w:hint="cs"/>
          <w:rtl/>
        </w:rPr>
        <w:t>،</w:t>
      </w:r>
      <w:r w:rsidRPr="00E9799C">
        <w:rPr>
          <w:rFonts w:hint="cs"/>
          <w:rtl/>
        </w:rPr>
        <w:t xml:space="preserve"> قال</w:t>
      </w:r>
      <w:r w:rsidR="00E9799C" w:rsidRPr="00E9799C">
        <w:rPr>
          <w:rFonts w:hint="cs"/>
          <w:rtl/>
        </w:rPr>
        <w:t>:</w:t>
      </w:r>
    </w:p>
    <w:p w:rsidR="000966EE" w:rsidRPr="00B36E3B" w:rsidRDefault="000966EE" w:rsidP="00B36E3B">
      <w:pPr>
        <w:pStyle w:val="libBold1"/>
        <w:rPr>
          <w:rtl/>
        </w:rPr>
      </w:pPr>
      <w:r w:rsidRPr="00895DAB">
        <w:rPr>
          <w:rFonts w:hint="cs"/>
          <w:rtl/>
        </w:rPr>
        <w:t>مُنيتُ بِزَمَّرْدَةٍ كالعصا</w:t>
      </w:r>
    </w:p>
    <w:p w:rsidR="000966EE" w:rsidRDefault="000966EE" w:rsidP="00E9799C">
      <w:pPr>
        <w:pStyle w:val="libNormal"/>
        <w:rPr>
          <w:rtl/>
        </w:rPr>
      </w:pPr>
      <w:r w:rsidRPr="003B24F9">
        <w:rPr>
          <w:rFonts w:hint="cs"/>
          <w:rtl/>
        </w:rPr>
        <w:t>و</w:t>
      </w:r>
      <w:r w:rsidR="00E9799C" w:rsidRPr="003B24F9">
        <w:rPr>
          <w:rFonts w:hint="cs"/>
          <w:rtl/>
        </w:rPr>
        <w:t>(</w:t>
      </w:r>
      <w:r w:rsidRPr="003B24F9">
        <w:rPr>
          <w:rFonts w:hint="cs"/>
          <w:rtl/>
        </w:rPr>
        <w:t>الخَبْط</w:t>
      </w:r>
      <w:r w:rsidR="00E9799C" w:rsidRPr="003B24F9">
        <w:rPr>
          <w:rFonts w:hint="cs"/>
          <w:rtl/>
        </w:rPr>
        <w:t>)</w:t>
      </w:r>
      <w:r w:rsidRPr="003B24F9">
        <w:rPr>
          <w:rFonts w:hint="cs"/>
          <w:rtl/>
        </w:rPr>
        <w:t xml:space="preserve"> السير على غير جادّة</w:t>
      </w:r>
      <w:r w:rsidR="00E9799C" w:rsidRPr="003B24F9">
        <w:rPr>
          <w:rFonts w:hint="cs"/>
          <w:rtl/>
        </w:rPr>
        <w:t>.</w:t>
      </w:r>
      <w:r w:rsidRPr="003B24F9">
        <w:rPr>
          <w:rFonts w:hint="cs"/>
          <w:rtl/>
        </w:rPr>
        <w:t xml:space="preserve"> و</w:t>
      </w:r>
      <w:r w:rsidR="00E9799C" w:rsidRPr="003B24F9">
        <w:rPr>
          <w:rFonts w:hint="cs"/>
          <w:rtl/>
        </w:rPr>
        <w:t>(</w:t>
      </w:r>
      <w:r w:rsidRPr="003B24F9">
        <w:rPr>
          <w:rFonts w:hint="cs"/>
          <w:rtl/>
        </w:rPr>
        <w:t>الشِّماس</w:t>
      </w:r>
      <w:r w:rsidR="00E9799C" w:rsidRPr="003B24F9">
        <w:rPr>
          <w:rFonts w:hint="cs"/>
          <w:rtl/>
        </w:rPr>
        <w:t>)</w:t>
      </w:r>
      <w:r w:rsidRPr="003B24F9">
        <w:rPr>
          <w:rFonts w:hint="cs"/>
          <w:rtl/>
        </w:rPr>
        <w:t xml:space="preserve"> النفار. و</w:t>
      </w:r>
      <w:r w:rsidR="00E9799C" w:rsidRPr="003B24F9">
        <w:rPr>
          <w:rFonts w:hint="cs"/>
          <w:rtl/>
        </w:rPr>
        <w:t>(</w:t>
      </w:r>
      <w:r w:rsidRPr="003B24F9">
        <w:rPr>
          <w:rFonts w:hint="cs"/>
          <w:rtl/>
        </w:rPr>
        <w:t>التلوُّن</w:t>
      </w:r>
      <w:r w:rsidR="00E9799C" w:rsidRPr="003B24F9">
        <w:rPr>
          <w:rFonts w:hint="cs"/>
          <w:rtl/>
        </w:rPr>
        <w:t>)</w:t>
      </w:r>
      <w:r w:rsidRPr="003B24F9">
        <w:rPr>
          <w:rFonts w:hint="cs"/>
          <w:rtl/>
        </w:rPr>
        <w:t xml:space="preserve"> التبدّل. و</w:t>
      </w:r>
      <w:r w:rsidR="00E9799C" w:rsidRPr="003B24F9">
        <w:rPr>
          <w:rFonts w:hint="cs"/>
          <w:rtl/>
        </w:rPr>
        <w:t>(</w:t>
      </w:r>
      <w:r w:rsidRPr="003B24F9">
        <w:rPr>
          <w:rFonts w:hint="cs"/>
          <w:rtl/>
        </w:rPr>
        <w:t>الاعتراض</w:t>
      </w:r>
      <w:r w:rsidR="00E9799C" w:rsidRPr="003B24F9">
        <w:rPr>
          <w:rFonts w:hint="cs"/>
          <w:rtl/>
        </w:rPr>
        <w:t>)</w:t>
      </w:r>
      <w:r w:rsidRPr="003B24F9">
        <w:rPr>
          <w:rFonts w:hint="cs"/>
          <w:rtl/>
        </w:rPr>
        <w:t xml:space="preserve"> السير لا على خطّ مستقيم</w:t>
      </w:r>
      <w:r w:rsidR="00E9799C" w:rsidRPr="003B24F9">
        <w:rPr>
          <w:rFonts w:hint="cs"/>
          <w:rtl/>
        </w:rPr>
        <w:t>،</w:t>
      </w:r>
      <w:r w:rsidRPr="003B24F9">
        <w:rPr>
          <w:rFonts w:hint="cs"/>
          <w:rtl/>
        </w:rPr>
        <w:t xml:space="preserve"> كأنّه يسير عرضاً في غضون سيره طولاً</w:t>
      </w:r>
      <w:r w:rsidR="00E9799C" w:rsidRPr="003B24F9">
        <w:rPr>
          <w:rFonts w:hint="cs"/>
          <w:rtl/>
        </w:rPr>
        <w:t>،</w:t>
      </w:r>
      <w:r w:rsidRPr="003B24F9">
        <w:rPr>
          <w:rFonts w:hint="cs"/>
          <w:rtl/>
        </w:rPr>
        <w:t xml:space="preserve"> وإنّما يفعل ذلك البعير الجامح الخابط</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E9799C">
      <w:pPr>
        <w:pStyle w:val="libNormal"/>
        <w:rPr>
          <w:rtl/>
        </w:rPr>
      </w:pPr>
      <w:r w:rsidRPr="003B24F9">
        <w:rPr>
          <w:rFonts w:hint="cs"/>
          <w:rtl/>
        </w:rPr>
        <w:t>ويبدو لنا من قوله هذا ما يجسّم مراحل التغيُّر والتبدّل الذي طرأ على الأمّة في زمن حكومة عمر بن الخطّاب</w:t>
      </w:r>
      <w:r w:rsidR="00E9799C" w:rsidRPr="003B24F9">
        <w:rPr>
          <w:rFonts w:hint="cs"/>
          <w:rtl/>
        </w:rPr>
        <w:t>،</w:t>
      </w:r>
      <w:r w:rsidRPr="003B24F9">
        <w:rPr>
          <w:rFonts w:hint="cs"/>
          <w:rtl/>
        </w:rPr>
        <w:t xml:space="preserve"> وكيف أنّ الناس </w:t>
      </w:r>
      <w:r w:rsidR="00E9799C" w:rsidRPr="003B24F9">
        <w:rPr>
          <w:rFonts w:hint="cs"/>
          <w:rtl/>
        </w:rPr>
        <w:t>(</w:t>
      </w:r>
      <w:r w:rsidRPr="003B24F9">
        <w:rPr>
          <w:rFonts w:hint="cs"/>
          <w:rtl/>
        </w:rPr>
        <w:t>مُنُوا</w:t>
      </w:r>
      <w:r w:rsidR="00E9799C" w:rsidRPr="003B24F9">
        <w:rPr>
          <w:rFonts w:hint="cs"/>
          <w:rtl/>
        </w:rPr>
        <w:t>)</w:t>
      </w:r>
      <w:r w:rsidRPr="003B24F9">
        <w:rPr>
          <w:rFonts w:hint="cs"/>
          <w:rtl/>
        </w:rPr>
        <w:t xml:space="preserve"> بهذا الداء العضال الذي أبعدهم عن الجادّة</w:t>
      </w:r>
      <w:r w:rsidR="00E9799C" w:rsidRPr="003B24F9">
        <w:rPr>
          <w:rFonts w:hint="cs"/>
          <w:rtl/>
        </w:rPr>
        <w:t>،</w:t>
      </w:r>
      <w:r w:rsidRPr="003B24F9">
        <w:rPr>
          <w:rFonts w:hint="cs"/>
          <w:rtl/>
        </w:rPr>
        <w:t xml:space="preserve"> التي كان يفترض أن يسلكوها في حياتهم الدينيّة والسياسيّة والاجتماعيّة</w:t>
      </w:r>
      <w:r w:rsidR="00E9799C" w:rsidRPr="003B24F9">
        <w:rPr>
          <w:rFonts w:hint="cs"/>
          <w:rtl/>
        </w:rPr>
        <w:t>،</w:t>
      </w:r>
      <w:r w:rsidRPr="003B24F9">
        <w:rPr>
          <w:rFonts w:hint="cs"/>
          <w:rtl/>
        </w:rPr>
        <w:t xml:space="preserve"> فيقول الإمام عليّ في المرحلة الأولى </w:t>
      </w:r>
      <w:r w:rsidR="00E9799C" w:rsidRPr="00B36E3B">
        <w:rPr>
          <w:rStyle w:val="libBold2Char"/>
          <w:rFonts w:hint="cs"/>
          <w:rtl/>
        </w:rPr>
        <w:t>(</w:t>
      </w:r>
      <w:r w:rsidRPr="00B36E3B">
        <w:rPr>
          <w:rStyle w:val="libBold2Char"/>
          <w:rFonts w:hint="cs"/>
          <w:rtl/>
        </w:rPr>
        <w:t>فمُنيَ الناسُ لعمر الله بخبطٍ</w:t>
      </w:r>
      <w:r w:rsidR="00E9799C" w:rsidRPr="00B36E3B">
        <w:rPr>
          <w:rStyle w:val="libBold2Char"/>
          <w:rFonts w:hint="cs"/>
          <w:rtl/>
        </w:rPr>
        <w:t>)</w:t>
      </w:r>
      <w:r w:rsidR="00E9799C" w:rsidRPr="003B24F9">
        <w:rPr>
          <w:rFonts w:hint="cs"/>
          <w:rtl/>
        </w:rPr>
        <w:t>،</w:t>
      </w:r>
      <w:r w:rsidRPr="003B24F9">
        <w:rPr>
          <w:rFonts w:hint="cs"/>
          <w:rtl/>
        </w:rPr>
        <w:t xml:space="preserve"> وهو السير دون اهتداء وعلى غير الجادّة</w:t>
      </w:r>
      <w:r w:rsidR="00E9799C" w:rsidRPr="003B24F9">
        <w:rPr>
          <w:rFonts w:hint="cs"/>
          <w:rtl/>
        </w:rPr>
        <w:t>؛</w:t>
      </w:r>
      <w:r w:rsidRPr="003B24F9">
        <w:rPr>
          <w:rFonts w:hint="cs"/>
          <w:rtl/>
        </w:rPr>
        <w:t xml:space="preserve"> إذ بعد وفاة النبيّ صلّى الله عليه وآله تبيّن واضحاً عجز من قام بعده في كلّ المجالات الدينيّة والثقافيّة والإرشاديّة</w:t>
      </w:r>
      <w:r w:rsidR="00E9799C" w:rsidRPr="003B24F9">
        <w:rPr>
          <w:rFonts w:hint="cs"/>
          <w:rtl/>
        </w:rPr>
        <w:t>،</w:t>
      </w:r>
      <w:r w:rsidRPr="003B24F9">
        <w:rPr>
          <w:rFonts w:hint="cs"/>
          <w:rtl/>
        </w:rPr>
        <w:t xml:space="preserve"> وحتّى السياسيّة</w:t>
      </w:r>
      <w:r w:rsidR="00E9799C" w:rsidRPr="003B24F9">
        <w:rPr>
          <w:rFonts w:hint="cs"/>
          <w:rtl/>
        </w:rPr>
        <w:t>،</w:t>
      </w:r>
      <w:r w:rsidRPr="003B24F9">
        <w:rPr>
          <w:rFonts w:hint="cs"/>
          <w:rtl/>
        </w:rPr>
        <w:t xml:space="preserve"> حيث خلطت السياسة آنذاك بين المرتدّين وغيرهم</w:t>
      </w:r>
      <w:r w:rsidR="00E9799C" w:rsidRPr="003B24F9">
        <w:rPr>
          <w:rFonts w:hint="cs"/>
          <w:rtl/>
        </w:rPr>
        <w:t>،</w:t>
      </w:r>
      <w:r w:rsidRPr="003B24F9">
        <w:rPr>
          <w:rFonts w:hint="cs"/>
          <w:rtl/>
        </w:rPr>
        <w:t xml:space="preserve"> بُغيَةَ التخلّص من الأعداء السياسيّين للخليفة</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شرح النهج لابن أبي الحديد 1</w:t>
      </w:r>
      <w:r w:rsidR="00E9799C" w:rsidRPr="003B24F9">
        <w:rPr>
          <w:rFonts w:hint="cs"/>
          <w:rtl/>
        </w:rPr>
        <w:t>:</w:t>
      </w:r>
      <w:r w:rsidRPr="003B24F9">
        <w:rPr>
          <w:rFonts w:hint="cs"/>
          <w:rtl/>
        </w:rPr>
        <w:t xml:space="preserve"> 171 - 173</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الأوّل</w:t>
      </w:r>
      <w:r w:rsidR="00E9799C" w:rsidRPr="00E9799C">
        <w:rPr>
          <w:rFonts w:hint="cs"/>
          <w:rtl/>
        </w:rPr>
        <w:t>،</w:t>
      </w:r>
      <w:r w:rsidRPr="00E9799C">
        <w:rPr>
          <w:rFonts w:hint="cs"/>
          <w:rtl/>
        </w:rPr>
        <w:t xml:space="preserve"> فترى قتل مالك بن نويرة تبقى ظلامة دون رادع من الخليفة</w:t>
      </w:r>
      <w:r w:rsidR="00E9799C" w:rsidRPr="00E9799C">
        <w:rPr>
          <w:rFonts w:hint="cs"/>
          <w:rtl/>
        </w:rPr>
        <w:t>،</w:t>
      </w:r>
      <w:r w:rsidRPr="00E9799C">
        <w:rPr>
          <w:rFonts w:hint="cs"/>
          <w:rtl/>
        </w:rPr>
        <w:t xml:space="preserve"> لكنّ قِصَر فترة خلافة أبي بكر غطّت شيئاً مّا من الفجوات</w:t>
      </w:r>
      <w:r w:rsidR="00E9799C" w:rsidRPr="00E9799C">
        <w:rPr>
          <w:rFonts w:hint="cs"/>
          <w:rtl/>
        </w:rPr>
        <w:t>،</w:t>
      </w:r>
      <w:r w:rsidRPr="00E9799C">
        <w:rPr>
          <w:rFonts w:hint="cs"/>
          <w:rtl/>
        </w:rPr>
        <w:t xml:space="preserve"> ولم تظهر </w:t>
      </w:r>
      <w:r w:rsidR="00E9799C" w:rsidRPr="00E9799C">
        <w:rPr>
          <w:rFonts w:hint="cs"/>
          <w:rtl/>
        </w:rPr>
        <w:t>(</w:t>
      </w:r>
      <w:r w:rsidRPr="00E9799C">
        <w:rPr>
          <w:rFonts w:hint="cs"/>
          <w:rtl/>
        </w:rPr>
        <w:t>الخبط</w:t>
      </w:r>
      <w:r w:rsidR="00E9799C" w:rsidRPr="00E9799C">
        <w:rPr>
          <w:rFonts w:hint="cs"/>
          <w:rtl/>
        </w:rPr>
        <w:t>)</w:t>
      </w:r>
      <w:r w:rsidRPr="00E9799C">
        <w:rPr>
          <w:rFonts w:hint="cs"/>
          <w:rtl/>
        </w:rPr>
        <w:t xml:space="preserve"> بمظهر صارخ</w:t>
      </w:r>
      <w:r w:rsidR="00E9799C" w:rsidRPr="00E9799C">
        <w:rPr>
          <w:rFonts w:hint="cs"/>
          <w:rtl/>
        </w:rPr>
        <w:t>،</w:t>
      </w:r>
      <w:r w:rsidRPr="00E9799C">
        <w:rPr>
          <w:rFonts w:hint="cs"/>
          <w:rtl/>
        </w:rPr>
        <w:t xml:space="preserve"> بعكس خلافة عمر بن الخطّاب التي امتدّت عمراً طويلاً فتبيَّن فيها من الأمور والأحداث</w:t>
      </w:r>
      <w:r w:rsidR="00E9799C" w:rsidRPr="00E9799C">
        <w:rPr>
          <w:rFonts w:hint="cs"/>
          <w:rtl/>
        </w:rPr>
        <w:t>،</w:t>
      </w:r>
      <w:r w:rsidRPr="00E9799C">
        <w:rPr>
          <w:rFonts w:hint="cs"/>
          <w:rtl/>
        </w:rPr>
        <w:t xml:space="preserve"> ما لم يكن بائناً من ذي قبل</w:t>
      </w:r>
      <w:r w:rsidR="00E9799C" w:rsidRPr="00E9799C">
        <w:rPr>
          <w:rFonts w:hint="cs"/>
          <w:rtl/>
        </w:rPr>
        <w:t>،</w:t>
      </w:r>
      <w:r w:rsidRPr="00E9799C">
        <w:rPr>
          <w:rFonts w:hint="cs"/>
          <w:rtl/>
        </w:rPr>
        <w:t xml:space="preserve"> وهذا هو الذي جعل الإمام عليّاً يوكّد على فترة خلافة عمر</w:t>
      </w:r>
      <w:r w:rsidR="00E9799C" w:rsidRPr="00E9799C">
        <w:rPr>
          <w:rFonts w:hint="cs"/>
          <w:rtl/>
        </w:rPr>
        <w:t>،</w:t>
      </w:r>
      <w:r w:rsidRPr="00E9799C">
        <w:rPr>
          <w:rFonts w:hint="cs"/>
          <w:rtl/>
        </w:rPr>
        <w:t xml:space="preserve"> باعتبار أنّ لها الحصّة العظمى من التغيّر والتبدّل</w:t>
      </w:r>
      <w:r w:rsidR="00E9799C" w:rsidRPr="00E9799C">
        <w:rPr>
          <w:rFonts w:hint="cs"/>
          <w:rtl/>
        </w:rPr>
        <w:t>.</w:t>
      </w:r>
    </w:p>
    <w:p w:rsidR="000966EE" w:rsidRDefault="000966EE" w:rsidP="003B24F9">
      <w:pPr>
        <w:pStyle w:val="libNormal"/>
        <w:rPr>
          <w:rtl/>
        </w:rPr>
      </w:pPr>
      <w:r w:rsidRPr="00E9799C">
        <w:rPr>
          <w:rFonts w:hint="cs"/>
          <w:rtl/>
        </w:rPr>
        <w:t>وبما أنّ الخليفة يجهل الكثير من الأمور</w:t>
      </w:r>
      <w:r w:rsidR="00E9799C" w:rsidRPr="00E9799C">
        <w:rPr>
          <w:rFonts w:hint="cs"/>
          <w:rtl/>
        </w:rPr>
        <w:t>،</w:t>
      </w:r>
      <w:r w:rsidRPr="00E9799C">
        <w:rPr>
          <w:rFonts w:hint="cs"/>
          <w:rtl/>
        </w:rPr>
        <w:t xml:space="preserve"> فقد جهلها الناس تبعاً لذلك</w:t>
      </w:r>
      <w:r w:rsidR="00E9799C" w:rsidRPr="00E9799C">
        <w:rPr>
          <w:rFonts w:hint="cs"/>
          <w:rtl/>
        </w:rPr>
        <w:t>؛</w:t>
      </w:r>
      <w:r w:rsidRPr="00E9799C">
        <w:rPr>
          <w:rFonts w:hint="cs"/>
          <w:rtl/>
        </w:rPr>
        <w:t xml:space="preserve"> لأنّ الخليفة والحاكم هو المقوِّم للرعيّة</w:t>
      </w:r>
      <w:r w:rsidR="00E9799C" w:rsidRPr="00E9799C">
        <w:rPr>
          <w:rFonts w:hint="cs"/>
          <w:rtl/>
        </w:rPr>
        <w:t>،</w:t>
      </w:r>
      <w:r w:rsidRPr="00E9799C">
        <w:rPr>
          <w:rFonts w:hint="cs"/>
          <w:rtl/>
        </w:rPr>
        <w:t xml:space="preserve"> فإذا كان هو بحاجة إلى التقويم ومعترفاً بالعجز والقصور</w:t>
      </w:r>
      <w:r w:rsidR="00E9799C" w:rsidRPr="00E9799C">
        <w:rPr>
          <w:rFonts w:hint="cs"/>
          <w:rtl/>
        </w:rPr>
        <w:t>،</w:t>
      </w:r>
      <w:r w:rsidRPr="00E9799C">
        <w:rPr>
          <w:rFonts w:hint="cs"/>
          <w:rtl/>
        </w:rPr>
        <w:t xml:space="preserve"> حصل </w:t>
      </w:r>
      <w:r w:rsidR="00E9799C" w:rsidRPr="00E9799C">
        <w:rPr>
          <w:rFonts w:hint="cs"/>
          <w:rtl/>
        </w:rPr>
        <w:t>(</w:t>
      </w:r>
      <w:r w:rsidRPr="00E9799C">
        <w:rPr>
          <w:rFonts w:hint="cs"/>
          <w:rtl/>
        </w:rPr>
        <w:t>الخبط</w:t>
      </w:r>
      <w:r w:rsidR="00E9799C" w:rsidRPr="00E9799C">
        <w:rPr>
          <w:rFonts w:hint="cs"/>
          <w:rtl/>
        </w:rPr>
        <w:t>)</w:t>
      </w:r>
      <w:r w:rsidRPr="00E9799C">
        <w:rPr>
          <w:rFonts w:hint="cs"/>
          <w:rtl/>
        </w:rPr>
        <w:t xml:space="preserve"> والسير في مناهج الحياة على غير الجادّة التي رسمها النبيّ‏ صلّى الله عليه وآله للمسلمين</w:t>
      </w:r>
      <w:r w:rsidR="00E9799C" w:rsidRPr="00E9799C">
        <w:rPr>
          <w:rFonts w:hint="cs"/>
          <w:rtl/>
        </w:rPr>
        <w:t>،</w:t>
      </w:r>
      <w:r w:rsidRPr="00E9799C">
        <w:rPr>
          <w:rFonts w:hint="cs"/>
          <w:rtl/>
        </w:rPr>
        <w:t xml:space="preserve"> فتشعّبت الآراء والاجتهادات</w:t>
      </w:r>
      <w:r w:rsidR="00E9799C" w:rsidRPr="00E9799C">
        <w:rPr>
          <w:rFonts w:hint="cs"/>
          <w:rtl/>
        </w:rPr>
        <w:t>،</w:t>
      </w:r>
      <w:r w:rsidRPr="00E9799C">
        <w:rPr>
          <w:rFonts w:hint="cs"/>
          <w:rtl/>
        </w:rPr>
        <w:t xml:space="preserve"> وراح كلُّ يدّعي أنّ الصواب حليفه وأنّ الخطأ نصيب الآخرين</w:t>
      </w:r>
      <w:r w:rsidR="00E9799C" w:rsidRPr="00E9799C">
        <w:rPr>
          <w:rFonts w:hint="cs"/>
          <w:rtl/>
        </w:rPr>
        <w:t>،</w:t>
      </w:r>
      <w:r w:rsidRPr="00E9799C">
        <w:rPr>
          <w:rFonts w:hint="cs"/>
          <w:rtl/>
        </w:rPr>
        <w:t xml:space="preserve"> بل الخليفة نفسه راح يفتي بشي ثمّ يفتي بضدّه أو مخالفه ثمّ يدّعي صحّة الجميع وأنّ كلّ آرائه حجّة ملزِمة</w:t>
      </w:r>
      <w:r w:rsidR="00E9799C" w:rsidRPr="00E9799C">
        <w:rPr>
          <w:rFonts w:hint="cs"/>
          <w:rtl/>
        </w:rPr>
        <w:t>،</w:t>
      </w:r>
      <w:r w:rsidRPr="00E9799C">
        <w:rPr>
          <w:rFonts w:hint="cs"/>
          <w:rtl/>
        </w:rPr>
        <w:t xml:space="preserve"> وبذلك ضاعت الجادّة</w:t>
      </w:r>
      <w:r w:rsidR="00E9799C" w:rsidRPr="00E9799C">
        <w:rPr>
          <w:rFonts w:hint="cs"/>
          <w:rtl/>
        </w:rPr>
        <w:t>،</w:t>
      </w:r>
      <w:r w:rsidRPr="00E9799C">
        <w:rPr>
          <w:rFonts w:hint="cs"/>
          <w:rtl/>
        </w:rPr>
        <w:t xml:space="preserve"> ولم يبق الطريق مهيعاً لاحباً</w:t>
      </w:r>
      <w:r w:rsidR="00E9799C" w:rsidRPr="00E9799C">
        <w:rPr>
          <w:rFonts w:hint="cs"/>
          <w:rtl/>
        </w:rPr>
        <w:t>،</w:t>
      </w:r>
      <w:r w:rsidRPr="00E9799C">
        <w:rPr>
          <w:rFonts w:hint="cs"/>
          <w:rtl/>
        </w:rPr>
        <w:t xml:space="preserve"> فلذلك سار الناس على دروب ملتوية بعد أن فقدت الجادّة التي ينبغي السير عليها.</w:t>
      </w:r>
    </w:p>
    <w:p w:rsidR="000966EE" w:rsidRDefault="000966EE" w:rsidP="00E9799C">
      <w:pPr>
        <w:pStyle w:val="libNormal"/>
        <w:rPr>
          <w:rtl/>
        </w:rPr>
      </w:pPr>
      <w:r w:rsidRPr="003B24F9">
        <w:rPr>
          <w:rFonts w:hint="cs"/>
          <w:rtl/>
        </w:rPr>
        <w:t>وهذا بعينه ما أشار إليه الإمام علي في حديث آخر قال فيه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لا يدري أصاب أم أخطأ</w:t>
      </w:r>
      <w:r w:rsidR="00E9799C" w:rsidRPr="00B36E3B">
        <w:rPr>
          <w:rStyle w:val="libBold2Char"/>
          <w:rFonts w:hint="cs"/>
          <w:rtl/>
        </w:rPr>
        <w:t>،</w:t>
      </w:r>
      <w:r w:rsidRPr="00B36E3B">
        <w:rPr>
          <w:rStyle w:val="libBold2Char"/>
          <w:rFonts w:hint="cs"/>
          <w:rtl/>
        </w:rPr>
        <w:t xml:space="preserve"> فإن أصاب خاف أن يكون قد أخطأ</w:t>
      </w:r>
      <w:r w:rsidR="00E9799C" w:rsidRPr="00B36E3B">
        <w:rPr>
          <w:rStyle w:val="libBold2Char"/>
          <w:rFonts w:hint="cs"/>
          <w:rtl/>
        </w:rPr>
        <w:t>،</w:t>
      </w:r>
      <w:r w:rsidRPr="00B36E3B">
        <w:rPr>
          <w:rStyle w:val="libBold2Char"/>
          <w:rFonts w:hint="cs"/>
          <w:rtl/>
        </w:rPr>
        <w:t xml:space="preserve"> وإن أخطأ رجا أن يكون قد أصاب</w:t>
      </w:r>
      <w:r w:rsidR="00E9799C" w:rsidRPr="00B36E3B">
        <w:rPr>
          <w:rStyle w:val="libBold2Char"/>
          <w:rFonts w:hint="cs"/>
          <w:rtl/>
        </w:rPr>
        <w:t>،</w:t>
      </w:r>
      <w:r w:rsidRPr="00B36E3B">
        <w:rPr>
          <w:rStyle w:val="libBold2Char"/>
          <w:rFonts w:hint="cs"/>
          <w:rtl/>
        </w:rPr>
        <w:t xml:space="preserve"> جاهل خبّاط جهالات</w:t>
      </w:r>
      <w:r w:rsidR="00E9799C" w:rsidRPr="00B36E3B">
        <w:rPr>
          <w:rStyle w:val="libBold2Char"/>
          <w:rFonts w:hint="cs"/>
          <w:rtl/>
        </w:rPr>
        <w:t>،</w:t>
      </w:r>
      <w:r w:rsidRPr="00B36E3B">
        <w:rPr>
          <w:rStyle w:val="libBold2Char"/>
          <w:rFonts w:hint="cs"/>
          <w:rtl/>
        </w:rPr>
        <w:t xml:space="preserve"> عاشٍ ركّابُ عَشَوات</w:t>
      </w:r>
      <w:r w:rsidR="00E9799C" w:rsidRPr="00B36E3B">
        <w:rPr>
          <w:rStyle w:val="libBold2Char"/>
          <w:rFonts w:hint="cs"/>
          <w:rtl/>
        </w:rPr>
        <w:t>،</w:t>
      </w:r>
      <w:r w:rsidRPr="00B36E3B">
        <w:rPr>
          <w:rStyle w:val="libBold2Char"/>
          <w:rFonts w:hint="cs"/>
          <w:rtl/>
        </w:rPr>
        <w:t xml:space="preserve"> لم يعَضّ على العلم بضرس قاطع</w:t>
      </w:r>
      <w:r w:rsidR="00E9799C" w:rsidRPr="00B36E3B">
        <w:rPr>
          <w:rStyle w:val="libBold2Char"/>
          <w:rFonts w:hint="cs"/>
          <w:rtl/>
        </w:rPr>
        <w:t>،</w:t>
      </w:r>
      <w:r w:rsidRPr="00B36E3B">
        <w:rPr>
          <w:rStyle w:val="libBold2Char"/>
          <w:rFonts w:hint="cs"/>
          <w:rtl/>
        </w:rPr>
        <w:t xml:space="preserve"> يذري الرِّوايات ذَرْوَ الريح الهشيم</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بعد ذكر الإمام المرحلة الأولى</w:t>
      </w:r>
      <w:r w:rsidR="00E9799C" w:rsidRPr="00E9799C">
        <w:rPr>
          <w:rFonts w:hint="cs"/>
          <w:rtl/>
        </w:rPr>
        <w:t>،</w:t>
      </w:r>
      <w:r w:rsidRPr="00E9799C">
        <w:rPr>
          <w:rFonts w:hint="cs"/>
          <w:rtl/>
        </w:rPr>
        <w:t xml:space="preserve"> جاء ليقول </w:t>
      </w:r>
      <w:r w:rsidR="00E9799C" w:rsidRPr="00E9799C">
        <w:rPr>
          <w:rFonts w:hint="cs"/>
          <w:rtl/>
        </w:rPr>
        <w:t>(</w:t>
      </w:r>
      <w:r w:rsidRPr="00E9799C">
        <w:rPr>
          <w:rFonts w:hint="cs"/>
          <w:rtl/>
        </w:rPr>
        <w:t>وشماسٍ</w:t>
      </w:r>
      <w:r w:rsidR="00E9799C" w:rsidRPr="00E9799C">
        <w:rPr>
          <w:rFonts w:hint="cs"/>
          <w:rtl/>
        </w:rPr>
        <w:t>)؛</w:t>
      </w:r>
      <w:r w:rsidRPr="00E9799C">
        <w:rPr>
          <w:rFonts w:hint="cs"/>
          <w:rtl/>
        </w:rPr>
        <w:t xml:space="preserve"> إذ إنّ النتيجة الطبيعيّة للسير على غير الجادّة وبدون هدىً أن يجرّ هذا السير إلى النفار</w:t>
      </w:r>
      <w:r w:rsidR="00E9799C" w:rsidRPr="00E9799C">
        <w:rPr>
          <w:rFonts w:hint="cs"/>
          <w:rtl/>
        </w:rPr>
        <w:t>،</w:t>
      </w:r>
      <w:r w:rsidRPr="00E9799C">
        <w:rPr>
          <w:rFonts w:hint="cs"/>
          <w:rtl/>
        </w:rPr>
        <w:t xml:space="preserve"> وإلى ضروب من ردود الفعل غير المدروسة</w:t>
      </w:r>
      <w:r w:rsidR="00E9799C" w:rsidRPr="00E9799C">
        <w:rPr>
          <w:rFonts w:hint="cs"/>
          <w:rtl/>
        </w:rPr>
        <w:t>؛</w:t>
      </w:r>
      <w:r w:rsidRPr="00E9799C">
        <w:rPr>
          <w:rFonts w:hint="cs"/>
          <w:rtl/>
        </w:rPr>
        <w:t xml:space="preserve"> ولذلك نرى بروز أحداث وسلوك غير طبيعيّ عند المسلمين لم يكن من قبل</w:t>
      </w:r>
      <w:r w:rsidR="00E9799C" w:rsidRPr="00E9799C">
        <w:rPr>
          <w:rFonts w:hint="cs"/>
          <w:rtl/>
        </w:rPr>
        <w:t>،</w:t>
      </w:r>
      <w:r w:rsidRPr="00E9799C">
        <w:rPr>
          <w:rFonts w:hint="cs"/>
          <w:rtl/>
        </w:rPr>
        <w:t xml:space="preserve"> برز كنتيجة طبيعيّة لتركهم وإضاعتهم للجادّة الدينيّة الصحيحة</w:t>
      </w:r>
      <w:r w:rsidR="00E9799C" w:rsidRPr="00E9799C">
        <w:rPr>
          <w:rFonts w:hint="cs"/>
          <w:rtl/>
        </w:rPr>
        <w:t>،</w:t>
      </w:r>
      <w:r w:rsidRPr="00E9799C">
        <w:rPr>
          <w:rFonts w:hint="cs"/>
          <w:rtl/>
        </w:rPr>
        <w:t xml:space="preserve"> فترى ازدياد حالة قتل الأسياد لعبيدهم</w:t>
      </w:r>
      <w:r w:rsidR="00E9799C" w:rsidRPr="00E9799C">
        <w:rPr>
          <w:rFonts w:hint="cs"/>
          <w:rtl/>
        </w:rPr>
        <w:t>،</w:t>
      </w:r>
      <w:r w:rsidRPr="00E9799C">
        <w:rPr>
          <w:rFonts w:hint="cs"/>
          <w:rtl/>
        </w:rPr>
        <w:t xml:space="preserve"> ممّا حدا بالخليفة عمر أن يحاول تقنين قانون </w:t>
      </w:r>
      <w:r w:rsidR="00E9799C" w:rsidRPr="00E9799C">
        <w:rPr>
          <w:rFonts w:hint="cs"/>
          <w:rtl/>
        </w:rPr>
        <w:t>(</w:t>
      </w:r>
      <w:r w:rsidRPr="00E9799C">
        <w:rPr>
          <w:rFonts w:hint="cs"/>
          <w:rtl/>
        </w:rPr>
        <w:t>قتل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الخطبة 17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الحرّ بالعبد</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خلافاً لما نقل عنه صلّى الله عليه وآله </w:t>
      </w:r>
      <w:r w:rsidR="00E9799C" w:rsidRPr="003B24F9">
        <w:rPr>
          <w:rFonts w:hint="cs"/>
          <w:rtl/>
        </w:rPr>
        <w:t>(</w:t>
      </w:r>
      <w:r w:rsidRPr="003B24F9">
        <w:rPr>
          <w:rFonts w:hint="cs"/>
          <w:rtl/>
        </w:rPr>
        <w:t>لا يقتل حرّ بعبد</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فترى النفار والتصرّف غير الطبيعيّ من كلا الطرفين من الخليفة أوّلاً إذ أضاع عليهم الجادّة ومنهم ثانياً إذ أساءوا الاستفادة من هذا القانون الإسلاميّ</w:t>
      </w:r>
      <w:r w:rsidR="00E9799C" w:rsidRPr="003B24F9">
        <w:rPr>
          <w:rFonts w:hint="cs"/>
          <w:rtl/>
        </w:rPr>
        <w:t>،</w:t>
      </w:r>
      <w:r w:rsidRPr="003B24F9">
        <w:rPr>
          <w:rFonts w:hint="cs"/>
          <w:rtl/>
        </w:rPr>
        <w:t xml:space="preserve"> نتيجة لغياب حالة الوعي الدينيّ المستوحى من النصوص</w:t>
      </w:r>
      <w:r w:rsidR="00E9799C" w:rsidRPr="003B24F9">
        <w:rPr>
          <w:rFonts w:hint="cs"/>
          <w:rtl/>
        </w:rPr>
        <w:t>،</w:t>
      </w:r>
      <w:r w:rsidRPr="003B24F9">
        <w:rPr>
          <w:rFonts w:hint="cs"/>
          <w:rtl/>
        </w:rPr>
        <w:t xml:space="preserve"> التي تفرضُ حرمة قتل النفس والإساءة إلى الآخرين</w:t>
      </w:r>
      <w:r w:rsidR="00E9799C" w:rsidRPr="003B24F9">
        <w:rPr>
          <w:rFonts w:hint="cs"/>
          <w:rtl/>
        </w:rPr>
        <w:t>،</w:t>
      </w:r>
      <w:r w:rsidRPr="003B24F9">
        <w:rPr>
          <w:rFonts w:hint="cs"/>
          <w:rtl/>
        </w:rPr>
        <w:t xml:space="preserve"> وهذا هو عين النفار</w:t>
      </w:r>
      <w:r w:rsidR="00E9799C" w:rsidRPr="003B24F9">
        <w:rPr>
          <w:rFonts w:hint="cs"/>
          <w:rtl/>
        </w:rPr>
        <w:t>،</w:t>
      </w:r>
      <w:r w:rsidRPr="003B24F9">
        <w:rPr>
          <w:rFonts w:hint="cs"/>
          <w:rtl/>
        </w:rPr>
        <w:t xml:space="preserve"> وهي حالة خطيرة في المجتمعات تُراكِبُ فيها العُقَد</w:t>
      </w:r>
      <w:r w:rsidR="00E9799C" w:rsidRPr="003B24F9">
        <w:rPr>
          <w:rFonts w:hint="cs"/>
          <w:rtl/>
        </w:rPr>
        <w:t>،</w:t>
      </w:r>
      <w:r w:rsidRPr="003B24F9">
        <w:rPr>
          <w:rFonts w:hint="cs"/>
          <w:rtl/>
        </w:rPr>
        <w:t xml:space="preserve"> وحالات الانتقام والشجار والانفلات الاجتماعيّ</w:t>
      </w:r>
      <w:r w:rsidR="00E9799C" w:rsidRPr="003B24F9">
        <w:rPr>
          <w:rFonts w:hint="cs"/>
          <w:rtl/>
        </w:rPr>
        <w:t>.</w:t>
      </w:r>
    </w:p>
    <w:p w:rsidR="000966EE" w:rsidRDefault="000966EE" w:rsidP="003B24F9">
      <w:pPr>
        <w:pStyle w:val="libNormal"/>
        <w:rPr>
          <w:rtl/>
        </w:rPr>
      </w:pPr>
      <w:r w:rsidRPr="00E9799C">
        <w:rPr>
          <w:rFonts w:hint="cs"/>
          <w:rtl/>
        </w:rPr>
        <w:t>ومثل ذلك بروز ظاهرة هَتْف النساء بالرجال كما في قضية المتمنية لنصر بن الحجّاج</w:t>
      </w:r>
      <w:r w:rsidR="00E9799C" w:rsidRPr="00E9799C">
        <w:rPr>
          <w:rFonts w:hint="cs"/>
          <w:rtl/>
        </w:rPr>
        <w:t>،</w:t>
      </w:r>
      <w:r w:rsidRPr="00E9799C">
        <w:rPr>
          <w:rFonts w:hint="cs"/>
          <w:rtl/>
        </w:rPr>
        <w:t xml:space="preserve"> وظاهرة اشمئزاز المجتمع من بعض المفردات الفقهيّة التي قد لا تتلاءم مع ذوقهم</w:t>
      </w:r>
      <w:r w:rsidR="00E9799C" w:rsidRPr="00E9799C">
        <w:rPr>
          <w:rFonts w:hint="cs"/>
          <w:rtl/>
        </w:rPr>
        <w:t>،</w:t>
      </w:r>
      <w:r w:rsidRPr="00E9799C">
        <w:rPr>
          <w:rFonts w:hint="cs"/>
          <w:rtl/>
        </w:rPr>
        <w:t xml:space="preserve"> متناسين حرمة الشارع المقدّس</w:t>
      </w:r>
      <w:r w:rsidR="00E9799C" w:rsidRPr="00E9799C">
        <w:rPr>
          <w:rFonts w:hint="cs"/>
          <w:rtl/>
        </w:rPr>
        <w:t>،</w:t>
      </w:r>
      <w:r w:rsidRPr="00E9799C">
        <w:rPr>
          <w:rFonts w:hint="cs"/>
          <w:rtl/>
        </w:rPr>
        <w:t xml:space="preserve"> كتحريمهم للمتعة</w:t>
      </w:r>
      <w:r w:rsidR="00E9799C" w:rsidRPr="00E9799C">
        <w:rPr>
          <w:rFonts w:hint="cs"/>
          <w:rtl/>
        </w:rPr>
        <w:t>،</w:t>
      </w:r>
      <w:r w:rsidRPr="00E9799C">
        <w:rPr>
          <w:rFonts w:hint="cs"/>
          <w:rtl/>
        </w:rPr>
        <w:t xml:space="preserve"> التي لها أكبر الأثر في استقرار المجتمع خصُوصاً في حالات الحرب وقلّة الرِّجال و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وإذا تأمّلت ما أسلفناه من تصرّفات عمر ومخالفة بعض الصحابة له</w:t>
      </w:r>
      <w:r w:rsidR="00E9799C" w:rsidRPr="00E9799C">
        <w:rPr>
          <w:rFonts w:hint="cs"/>
          <w:rtl/>
        </w:rPr>
        <w:t>،</w:t>
      </w:r>
      <w:r w:rsidRPr="00E9799C">
        <w:rPr>
          <w:rFonts w:hint="cs"/>
          <w:rtl/>
        </w:rPr>
        <w:t xml:space="preserve"> وتأييد آخرين له</w:t>
      </w:r>
      <w:r w:rsidR="00E9799C" w:rsidRPr="00E9799C">
        <w:rPr>
          <w:rFonts w:hint="cs"/>
          <w:rtl/>
        </w:rPr>
        <w:t>،</w:t>
      </w:r>
      <w:r w:rsidRPr="00E9799C">
        <w:rPr>
          <w:rFonts w:hint="cs"/>
          <w:rtl/>
        </w:rPr>
        <w:t xml:space="preserve"> وحصول الانشقاق</w:t>
      </w:r>
      <w:r w:rsidR="00E9799C" w:rsidRPr="00E9799C">
        <w:rPr>
          <w:rFonts w:hint="cs"/>
          <w:rtl/>
        </w:rPr>
        <w:t>،</w:t>
      </w:r>
      <w:r w:rsidRPr="00E9799C">
        <w:rPr>
          <w:rFonts w:hint="cs"/>
          <w:rtl/>
        </w:rPr>
        <w:t xml:space="preserve"> وبروز حالات شاذّة لم تكن في زمن النبيّ‏ صلّى الله عليه وآله رأيت أنَّ الخليفة يقف أمامها موقف العاجز</w:t>
      </w:r>
      <w:r w:rsidR="00E9799C" w:rsidRPr="00E9799C">
        <w:rPr>
          <w:rFonts w:hint="cs"/>
          <w:rtl/>
        </w:rPr>
        <w:t>.</w:t>
      </w:r>
      <w:r w:rsidRPr="00E9799C">
        <w:rPr>
          <w:rFonts w:hint="cs"/>
          <w:rtl/>
        </w:rPr>
        <w:t xml:space="preserve"> أو المقوِّم لكن بشكل سلبيّ</w:t>
      </w:r>
      <w:r w:rsidR="00E9799C" w:rsidRPr="00E9799C">
        <w:rPr>
          <w:rFonts w:hint="cs"/>
          <w:rtl/>
        </w:rPr>
        <w:t>،</w:t>
      </w:r>
      <w:r w:rsidRPr="00E9799C">
        <w:rPr>
          <w:rFonts w:hint="cs"/>
          <w:rtl/>
        </w:rPr>
        <w:t xml:space="preserve"> كقضيّة مشاطرة عمّاله أموالهم. فمتى كان عمّال النبيّ صلّى الله عليه وآله خونة لمال الله ومال المسلمين</w:t>
      </w:r>
      <w:r w:rsidR="00E9799C" w:rsidRPr="00E9799C">
        <w:rPr>
          <w:rFonts w:hint="cs"/>
          <w:rtl/>
        </w:rPr>
        <w:t>!</w:t>
      </w:r>
      <w:r w:rsidRPr="00E9799C">
        <w:rPr>
          <w:rFonts w:hint="cs"/>
          <w:rtl/>
        </w:rPr>
        <w:t>! ومتى كان النبيّ يشاطرهم</w:t>
      </w:r>
      <w:r w:rsidR="00E9799C" w:rsidRPr="00E9799C">
        <w:rPr>
          <w:rFonts w:hint="cs"/>
          <w:rtl/>
        </w:rPr>
        <w:t>!</w:t>
      </w:r>
      <w:r w:rsidRPr="00E9799C">
        <w:rPr>
          <w:rFonts w:hint="cs"/>
          <w:rtl/>
        </w:rPr>
        <w:t>! وإن كان بعضه مسروقاً من المسلمين وجب على الخليفة تحرّي ذلك المقدار المسروق وأخذه دون غيره</w:t>
      </w:r>
      <w:r w:rsidR="00E9799C" w:rsidRPr="00E9799C">
        <w:rPr>
          <w:rFonts w:hint="cs"/>
          <w:rtl/>
        </w:rPr>
        <w:t>،</w:t>
      </w:r>
      <w:r w:rsidRPr="00E9799C">
        <w:rPr>
          <w:rFonts w:hint="cs"/>
          <w:rtl/>
        </w:rPr>
        <w:t xml:space="preserve"> وعلى كلّ التقادير</w:t>
      </w:r>
      <w:r w:rsidR="00E9799C" w:rsidRPr="00E9799C">
        <w:rPr>
          <w:rFonts w:hint="cs"/>
          <w:rtl/>
        </w:rPr>
        <w:t>،</w:t>
      </w:r>
      <w:r w:rsidRPr="00E9799C">
        <w:rPr>
          <w:rFonts w:hint="cs"/>
          <w:rtl/>
        </w:rPr>
        <w:t xml:space="preserve"> فالمهمّ هو حصول حالة </w:t>
      </w:r>
      <w:r w:rsidR="00E9799C" w:rsidRPr="00E9799C">
        <w:rPr>
          <w:rFonts w:hint="cs"/>
          <w:rtl/>
        </w:rPr>
        <w:t>(</w:t>
      </w:r>
      <w:r w:rsidRPr="00E9799C">
        <w:rPr>
          <w:rFonts w:hint="cs"/>
          <w:rtl/>
        </w:rPr>
        <w:t>الشماس</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النفار</w:t>
      </w:r>
      <w:r w:rsidR="00E9799C" w:rsidRPr="00E9799C">
        <w:rPr>
          <w:rFonts w:hint="cs"/>
          <w:rtl/>
        </w:rPr>
        <w:t>)</w:t>
      </w:r>
      <w:r w:rsidRPr="00E9799C">
        <w:rPr>
          <w:rFonts w:hint="cs"/>
          <w:rtl/>
        </w:rPr>
        <w:t xml:space="preserve"> في المجتمع الإسلاميّ بعد أن سار على غير الجادّة.</w:t>
      </w:r>
    </w:p>
    <w:p w:rsidR="000966EE" w:rsidRPr="00895DAB" w:rsidRDefault="000966EE" w:rsidP="003B24F9">
      <w:pPr>
        <w:pStyle w:val="libNormal"/>
        <w:rPr>
          <w:rtl/>
        </w:rPr>
      </w:pPr>
      <w:r w:rsidRPr="00E9799C">
        <w:rPr>
          <w:rFonts w:hint="cs"/>
          <w:rtl/>
        </w:rPr>
        <w:t>ثمّ أشار الإمام عليّ عليه السلام إلى مرحلة ثالثة من مراحل التغيّر</w:t>
      </w:r>
      <w:r w:rsidR="00E9799C" w:rsidRPr="00E9799C">
        <w:rPr>
          <w:rFonts w:hint="cs"/>
          <w:rtl/>
        </w:rPr>
        <w:t>،</w:t>
      </w:r>
      <w:r w:rsidRPr="00E9799C">
        <w:rPr>
          <w:rFonts w:hint="cs"/>
          <w:rtl/>
        </w:rPr>
        <w:t xml:space="preserve"> وهي </w:t>
      </w:r>
      <w:r w:rsidR="00E9799C" w:rsidRPr="00E9799C">
        <w:rPr>
          <w:rFonts w:hint="cs"/>
          <w:rtl/>
        </w:rPr>
        <w:t>(</w:t>
      </w:r>
      <w:r w:rsidRPr="00E9799C">
        <w:rPr>
          <w:rFonts w:hint="cs"/>
          <w:rtl/>
        </w:rPr>
        <w:t>التَّلوُّن</w:t>
      </w:r>
      <w:r w:rsidR="00E9799C" w:rsidRPr="00E9799C">
        <w:rPr>
          <w:rFonts w:hint="cs"/>
          <w:rtl/>
        </w:rPr>
        <w:t>)</w:t>
      </w:r>
      <w:r w:rsidRPr="00E9799C">
        <w:rPr>
          <w:rFonts w:hint="cs"/>
          <w:rtl/>
        </w:rPr>
        <w:t xml:space="preserve"> أي </w:t>
      </w:r>
      <w:r w:rsidR="00E9799C" w:rsidRPr="00E9799C">
        <w:rPr>
          <w:rFonts w:hint="cs"/>
          <w:rtl/>
        </w:rPr>
        <w:t>(</w:t>
      </w:r>
      <w:r w:rsidRPr="00E9799C">
        <w:rPr>
          <w:rFonts w:hint="cs"/>
          <w:rtl/>
        </w:rPr>
        <w:t>التبدّل</w:t>
      </w:r>
      <w:r w:rsidR="00E9799C" w:rsidRPr="00E9799C">
        <w:rPr>
          <w:rFonts w:hint="cs"/>
          <w:rtl/>
        </w:rPr>
        <w:t>)</w:t>
      </w:r>
      <w:r w:rsidRPr="00E9799C">
        <w:rPr>
          <w:rFonts w:hint="cs"/>
          <w:rtl/>
        </w:rPr>
        <w:t xml:space="preserve"> إذ بدا تبدّل الأحكام في زمن الخليفة الثاني أمراً طبيعيّاً</w:t>
      </w:r>
      <w:r w:rsidR="00E9799C" w:rsidRPr="00E9799C">
        <w:rPr>
          <w:rFonts w:hint="cs"/>
          <w:rtl/>
        </w:rPr>
        <w:t>،</w:t>
      </w:r>
      <w:r w:rsidRPr="00E9799C">
        <w:rPr>
          <w:rFonts w:hint="cs"/>
          <w:rtl/>
        </w:rPr>
        <w:t xml:space="preserve"> باعتبار أنّ الخليفة له أن يؤسّس حكماً أو يلغي حكماً</w:t>
      </w:r>
      <w:r w:rsidR="00E9799C" w:rsidRPr="00E9799C">
        <w:rPr>
          <w:rFonts w:hint="cs"/>
          <w:rtl/>
        </w:rPr>
        <w:t>،</w:t>
      </w:r>
      <w:r w:rsidRPr="00E9799C">
        <w:rPr>
          <w:rFonts w:hint="cs"/>
          <w:rtl/>
        </w:rPr>
        <w:t xml:space="preserve"> وله أن يقيّد مطلقاً</w:t>
      </w:r>
      <w:r w:rsidR="00E9799C" w:rsidRPr="00E9799C">
        <w:rPr>
          <w:rFonts w:hint="cs"/>
          <w:rtl/>
        </w:rPr>
        <w:t>،</w:t>
      </w:r>
      <w:r w:rsidRPr="00E9799C">
        <w:rPr>
          <w:rFonts w:hint="cs"/>
          <w:rtl/>
        </w:rPr>
        <w:t xml:space="preserve"> أو يطلق مقيداً</w:t>
      </w:r>
      <w:r w:rsidR="00E9799C" w:rsidRPr="00E9799C">
        <w:rPr>
          <w:rFonts w:hint="cs"/>
          <w:rtl/>
        </w:rPr>
        <w:t>،</w:t>
      </w:r>
      <w:r w:rsidRPr="00E9799C">
        <w:rPr>
          <w:rFonts w:hint="cs"/>
          <w:rtl/>
        </w:rPr>
        <w:t xml:space="preserve"> وله أن ينسخ</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الديات للشيباني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باب الحر يقتل العبد</w:t>
      </w:r>
      <w:r w:rsidR="00E9799C" w:rsidRPr="003B24F9">
        <w:rPr>
          <w:rFonts w:hint="cs"/>
          <w:rtl/>
        </w:rPr>
        <w:t>،</w:t>
      </w:r>
      <w:r w:rsidRPr="003B24F9">
        <w:rPr>
          <w:rFonts w:hint="cs"/>
          <w:rtl/>
        </w:rPr>
        <w:t xml:space="preserve"> بسند عن عمرو بن شعيب عن أبيه عن جدّه أنّ أبا بكر وعمر كانا يقولان الحر يقتل بالعبد</w:t>
      </w:r>
      <w:r w:rsidR="00E9799C" w:rsidRPr="003B24F9">
        <w:rPr>
          <w:rFonts w:hint="cs"/>
          <w:rtl/>
        </w:rPr>
        <w:t>.</w:t>
      </w:r>
    </w:p>
    <w:p w:rsidR="000966EE" w:rsidRPr="003B24F9" w:rsidRDefault="000966EE" w:rsidP="003B24F9">
      <w:pPr>
        <w:pStyle w:val="libFootnote0"/>
        <w:rPr>
          <w:rtl/>
        </w:rPr>
      </w:pPr>
      <w:r w:rsidRPr="003B24F9">
        <w:rPr>
          <w:rFonts w:hint="cs"/>
          <w:rtl/>
        </w:rPr>
        <w:t>(2) سنن الدارقطني 3</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كتاب الحدود والديات وغيره</w:t>
      </w:r>
      <w:r w:rsidR="00E9799C" w:rsidRPr="003B24F9">
        <w:rPr>
          <w:rFonts w:hint="cs"/>
          <w:rtl/>
        </w:rPr>
        <w:t>،</w:t>
      </w:r>
      <w:r w:rsidRPr="003B24F9">
        <w:rPr>
          <w:rFonts w:hint="cs"/>
          <w:rtl/>
        </w:rPr>
        <w:t xml:space="preserve"> ح 158</w:t>
      </w:r>
      <w:r w:rsidR="00E9799C" w:rsidRPr="003B24F9">
        <w:rPr>
          <w:rFonts w:hint="cs"/>
          <w:rtl/>
        </w:rPr>
        <w:t>،</w:t>
      </w:r>
      <w:r w:rsidRPr="003B24F9">
        <w:rPr>
          <w:rFonts w:hint="cs"/>
          <w:rtl/>
        </w:rPr>
        <w:t xml:space="preserve"> ح 160</w:t>
      </w:r>
      <w:r w:rsidR="00E9799C" w:rsidRPr="003B24F9">
        <w:rPr>
          <w:rFonts w:hint="cs"/>
          <w:rtl/>
        </w:rPr>
        <w:t>،</w:t>
      </w:r>
      <w:r w:rsidRPr="003B24F9">
        <w:rPr>
          <w:rFonts w:hint="cs"/>
          <w:rtl/>
        </w:rPr>
        <w:t xml:space="preserve"> السنن الكبرى للبيهقي 8</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وانظر مصنف ابن أبي شيبة 5</w:t>
      </w:r>
      <w:r w:rsidR="00E9799C" w:rsidRPr="003B24F9">
        <w:rPr>
          <w:rFonts w:hint="cs"/>
          <w:rtl/>
        </w:rPr>
        <w:t>:</w:t>
      </w:r>
      <w:r w:rsidRPr="003B24F9">
        <w:rPr>
          <w:rFonts w:hint="cs"/>
          <w:rtl/>
        </w:rPr>
        <w:t xml:space="preserve"> 409</w:t>
      </w:r>
      <w:r w:rsidR="00E9799C" w:rsidRPr="003B24F9">
        <w:rPr>
          <w:rFonts w:hint="cs"/>
          <w:rtl/>
        </w:rPr>
        <w:t>،</w:t>
      </w:r>
      <w:r w:rsidRPr="003B24F9">
        <w:rPr>
          <w:rFonts w:hint="cs"/>
          <w:rtl/>
        </w:rPr>
        <w:t xml:space="preserve"> ح 27477</w:t>
      </w:r>
      <w:r w:rsidR="00E9799C" w:rsidRPr="003B24F9">
        <w:rPr>
          <w:rFonts w:hint="cs"/>
          <w:rtl/>
        </w:rPr>
        <w:t>،</w:t>
      </w:r>
      <w:r w:rsidRPr="003B24F9">
        <w:rPr>
          <w:rFonts w:hint="cs"/>
          <w:rtl/>
        </w:rPr>
        <w:t xml:space="preserve"> وكذلك في الموطأ لمالك 2</w:t>
      </w:r>
      <w:r w:rsidR="00E9799C" w:rsidRPr="003B24F9">
        <w:rPr>
          <w:rFonts w:hint="cs"/>
          <w:rtl/>
        </w:rPr>
        <w:t>:</w:t>
      </w:r>
      <w:r w:rsidRPr="003B24F9">
        <w:rPr>
          <w:rFonts w:hint="cs"/>
          <w:rtl/>
        </w:rPr>
        <w:t xml:space="preserve"> 873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آيات القرآن وعمل النبيّ صلّى الله عليه وآله</w:t>
      </w:r>
      <w:r w:rsidR="00E9799C" w:rsidRPr="00E9799C">
        <w:rPr>
          <w:rFonts w:hint="cs"/>
          <w:rtl/>
        </w:rPr>
        <w:t>،</w:t>
      </w:r>
      <w:r w:rsidRPr="00E9799C">
        <w:rPr>
          <w:rFonts w:hint="cs"/>
          <w:rtl/>
        </w:rPr>
        <w:t xml:space="preserve"> وله أن ينفي ويغرّب</w:t>
      </w:r>
      <w:r w:rsidR="00E9799C" w:rsidRPr="00E9799C">
        <w:rPr>
          <w:rFonts w:hint="cs"/>
          <w:rtl/>
        </w:rPr>
        <w:t>،</w:t>
      </w:r>
      <w:r w:rsidRPr="00E9799C">
        <w:rPr>
          <w:rFonts w:hint="cs"/>
          <w:rtl/>
        </w:rPr>
        <w:t xml:space="preserve"> وله أن يعاقب أو يصفح</w:t>
      </w:r>
      <w:r w:rsidR="00E9799C" w:rsidRPr="00E9799C">
        <w:rPr>
          <w:rFonts w:hint="cs"/>
          <w:rtl/>
        </w:rPr>
        <w:t>،</w:t>
      </w:r>
      <w:r w:rsidRPr="00E9799C">
        <w:rPr>
          <w:rFonts w:hint="cs"/>
          <w:rtl/>
        </w:rPr>
        <w:t xml:space="preserve"> كلّ ذلك بدليل أنّه </w:t>
      </w:r>
      <w:r w:rsidR="00E9799C" w:rsidRPr="00E9799C">
        <w:rPr>
          <w:rFonts w:hint="cs"/>
          <w:rtl/>
        </w:rPr>
        <w:t>(</w:t>
      </w:r>
      <w:r w:rsidRPr="00E9799C">
        <w:rPr>
          <w:rFonts w:hint="cs"/>
          <w:rtl/>
        </w:rPr>
        <w:t>خليفة</w:t>
      </w:r>
      <w:r w:rsidR="00E9799C" w:rsidRPr="00E9799C">
        <w:rPr>
          <w:rFonts w:hint="cs"/>
          <w:rtl/>
        </w:rPr>
        <w:t>)</w:t>
      </w:r>
      <w:r w:rsidRPr="00E9799C">
        <w:rPr>
          <w:rFonts w:hint="cs"/>
          <w:rtl/>
        </w:rPr>
        <w:t xml:space="preserve"> مجتهد له رأيه الخاصّ الذي لا بدّ من احترامه</w:t>
      </w:r>
      <w:r w:rsidR="00E9799C" w:rsidRPr="00E9799C">
        <w:rPr>
          <w:rFonts w:hint="cs"/>
          <w:rtl/>
        </w:rPr>
        <w:t>،</w:t>
      </w:r>
      <w:r w:rsidRPr="00E9799C">
        <w:rPr>
          <w:rFonts w:hint="cs"/>
          <w:rtl/>
        </w:rPr>
        <w:t xml:space="preserve"> وأنّه يعرف المصلحة أحسن من غيره</w:t>
      </w:r>
      <w:r w:rsidR="00E9799C" w:rsidRPr="00E9799C">
        <w:rPr>
          <w:rFonts w:hint="cs"/>
          <w:rtl/>
        </w:rPr>
        <w:t>.</w:t>
      </w:r>
    </w:p>
    <w:p w:rsidR="000966EE" w:rsidRDefault="000966EE" w:rsidP="003B24F9">
      <w:pPr>
        <w:pStyle w:val="libNormal"/>
        <w:rPr>
          <w:rtl/>
        </w:rPr>
      </w:pPr>
      <w:r w:rsidRPr="00E9799C">
        <w:rPr>
          <w:rFonts w:hint="cs"/>
          <w:rtl/>
        </w:rPr>
        <w:t>وقد تركزت هذه الفكرة وترعرعت في نفوس الكثيرين ممّن لم يكونوا بالمستوى المطلوب</w:t>
      </w:r>
      <w:r w:rsidR="00E9799C" w:rsidRPr="00E9799C">
        <w:rPr>
          <w:rFonts w:hint="cs"/>
          <w:rtl/>
        </w:rPr>
        <w:t>،</w:t>
      </w:r>
      <w:r w:rsidRPr="00E9799C">
        <w:rPr>
          <w:rFonts w:hint="cs"/>
          <w:rtl/>
        </w:rPr>
        <w:t xml:space="preserve"> أو كانوا من الذين تأثّروا بالصحابة المائلين للرأي على عهد رسول الله</w:t>
      </w:r>
      <w:r w:rsidR="00E9799C" w:rsidRPr="00E9799C">
        <w:rPr>
          <w:rFonts w:hint="cs"/>
          <w:rtl/>
        </w:rPr>
        <w:t>،</w:t>
      </w:r>
      <w:r w:rsidRPr="00E9799C">
        <w:rPr>
          <w:rFonts w:hint="cs"/>
          <w:rtl/>
        </w:rPr>
        <w:t xml:space="preserve"> فصار كلّ شيٍ متبدّلاً عمّا هو عليه في واقع الأمّة والتشريع</w:t>
      </w:r>
      <w:r w:rsidR="00E9799C" w:rsidRPr="00E9799C">
        <w:rPr>
          <w:rFonts w:hint="cs"/>
          <w:rtl/>
        </w:rPr>
        <w:t>،</w:t>
      </w:r>
      <w:r w:rsidRPr="00E9799C">
        <w:rPr>
          <w:rFonts w:hint="cs"/>
          <w:rtl/>
        </w:rPr>
        <w:t xml:space="preserve"> فضرب الصحابيّ صار أمراً راجحاً باعتباره </w:t>
      </w:r>
      <w:r w:rsidR="00E9799C" w:rsidRPr="00E9799C">
        <w:rPr>
          <w:rFonts w:hint="cs"/>
          <w:rtl/>
        </w:rPr>
        <w:t>(</w:t>
      </w:r>
      <w:r w:rsidRPr="00E9799C">
        <w:rPr>
          <w:rFonts w:hint="cs"/>
          <w:rtl/>
        </w:rPr>
        <w:t>تأديباً للمنحرفين</w:t>
      </w:r>
      <w:r w:rsidR="00E9799C" w:rsidRPr="00E9799C">
        <w:rPr>
          <w:rFonts w:hint="cs"/>
          <w:rtl/>
        </w:rPr>
        <w:t>)،</w:t>
      </w:r>
      <w:r w:rsidRPr="00E9799C">
        <w:rPr>
          <w:rFonts w:hint="cs"/>
          <w:rtl/>
        </w:rPr>
        <w:t xml:space="preserve"> وتحريم الحلال وتحليل الحرام صار حقّاً طبيعيّاً للخليفة باعتباره </w:t>
      </w:r>
      <w:r w:rsidR="00E9799C" w:rsidRPr="00E9799C">
        <w:rPr>
          <w:rFonts w:hint="cs"/>
          <w:rtl/>
        </w:rPr>
        <w:t>(</w:t>
      </w:r>
      <w:r w:rsidRPr="00E9799C">
        <w:rPr>
          <w:rFonts w:hint="cs"/>
          <w:rtl/>
        </w:rPr>
        <w:t>مصلحة للمسلمين</w:t>
      </w:r>
      <w:r w:rsidR="00E9799C" w:rsidRPr="00E9799C">
        <w:rPr>
          <w:rFonts w:hint="cs"/>
          <w:rtl/>
        </w:rPr>
        <w:t>)،</w:t>
      </w:r>
      <w:r w:rsidRPr="00E9799C">
        <w:rPr>
          <w:rFonts w:hint="cs"/>
          <w:rtl/>
        </w:rPr>
        <w:t xml:space="preserve"> وصار تعدّد الإفتاءات في الجدّة وغيرها أمراً مألوفاً باعتبار </w:t>
      </w:r>
      <w:r w:rsidR="00E9799C" w:rsidRPr="00E9799C">
        <w:rPr>
          <w:rFonts w:hint="cs"/>
          <w:rtl/>
        </w:rPr>
        <w:t>(</w:t>
      </w:r>
      <w:r w:rsidRPr="00E9799C">
        <w:rPr>
          <w:rFonts w:hint="cs"/>
          <w:rtl/>
        </w:rPr>
        <w:t>كلّ ما أفتى به المجتهد فهو حكم الله</w:t>
      </w:r>
      <w:r w:rsidR="00E9799C" w:rsidRPr="00E9799C">
        <w:rPr>
          <w:rFonts w:hint="cs"/>
          <w:rtl/>
        </w:rPr>
        <w:t>)،</w:t>
      </w:r>
      <w:r w:rsidRPr="00E9799C">
        <w:rPr>
          <w:rFonts w:hint="cs"/>
          <w:rtl/>
        </w:rPr>
        <w:t xml:space="preserve"> وصار كلُّ حكم صحيحاً في زمانه</w:t>
      </w:r>
      <w:r w:rsidR="00E9799C" w:rsidRPr="00E9799C">
        <w:rPr>
          <w:rFonts w:hint="cs"/>
          <w:rtl/>
        </w:rPr>
        <w:t>،</w:t>
      </w:r>
      <w:r w:rsidRPr="00E9799C">
        <w:rPr>
          <w:rFonts w:hint="cs"/>
          <w:rtl/>
        </w:rPr>
        <w:t xml:space="preserve"> كما قال الخليفة </w:t>
      </w:r>
      <w:r w:rsidR="00E9799C" w:rsidRPr="00E9799C">
        <w:rPr>
          <w:rFonts w:hint="cs"/>
          <w:rtl/>
        </w:rPr>
        <w:t>(</w:t>
      </w:r>
      <w:r w:rsidRPr="00E9799C">
        <w:rPr>
          <w:rFonts w:hint="cs"/>
          <w:rtl/>
        </w:rPr>
        <w:t>تلك على ما أفتينا العامَ وهذه على ما أفتينا الآن</w:t>
      </w:r>
      <w:r w:rsidR="00E9799C" w:rsidRPr="00E9799C">
        <w:rPr>
          <w:rFonts w:hint="cs"/>
          <w:rtl/>
        </w:rPr>
        <w:t>)،</w:t>
      </w:r>
      <w:r w:rsidRPr="00E9799C">
        <w:rPr>
          <w:rFonts w:hint="cs"/>
          <w:rtl/>
        </w:rPr>
        <w:t xml:space="preserve"> وصار سهم المؤلّفة قلوبهم ملغى باعتبار </w:t>
      </w:r>
      <w:r w:rsidR="00E9799C" w:rsidRPr="00E9799C">
        <w:rPr>
          <w:rFonts w:hint="cs"/>
          <w:rtl/>
        </w:rPr>
        <w:t>(</w:t>
      </w:r>
      <w:r w:rsidRPr="00E9799C">
        <w:rPr>
          <w:rFonts w:hint="cs"/>
          <w:rtl/>
        </w:rPr>
        <w:t>أنَّ الإسلام عزيز</w:t>
      </w:r>
      <w:r w:rsidR="00E9799C" w:rsidRPr="00E9799C">
        <w:rPr>
          <w:rFonts w:hint="cs"/>
          <w:rtl/>
        </w:rPr>
        <w:t>)</w:t>
      </w:r>
      <w:r w:rsidRPr="00E9799C">
        <w:rPr>
          <w:rFonts w:hint="cs"/>
          <w:rtl/>
        </w:rPr>
        <w:t xml:space="preserve"> و...</w:t>
      </w:r>
    </w:p>
    <w:p w:rsidR="000966EE" w:rsidRDefault="000966EE" w:rsidP="003B24F9">
      <w:pPr>
        <w:pStyle w:val="libNormal"/>
        <w:rPr>
          <w:rtl/>
        </w:rPr>
      </w:pPr>
      <w:r w:rsidRPr="00E9799C">
        <w:rPr>
          <w:rFonts w:hint="cs"/>
          <w:rtl/>
        </w:rPr>
        <w:t>وهذا كلّه - تبديل وتبدُّلٌ - طرأ على المسلمين</w:t>
      </w:r>
      <w:r w:rsidR="00E9799C" w:rsidRPr="00E9799C">
        <w:rPr>
          <w:rFonts w:hint="cs"/>
          <w:rtl/>
        </w:rPr>
        <w:t>،</w:t>
      </w:r>
      <w:r w:rsidRPr="00E9799C">
        <w:rPr>
          <w:rFonts w:hint="cs"/>
          <w:rtl/>
        </w:rPr>
        <w:t xml:space="preserve"> فصيّر عندهم فقهاً غير صحيح</w:t>
      </w:r>
      <w:r w:rsidR="00E9799C" w:rsidRPr="00E9799C">
        <w:rPr>
          <w:rFonts w:hint="cs"/>
          <w:rtl/>
        </w:rPr>
        <w:t>،</w:t>
      </w:r>
      <w:r w:rsidRPr="00E9799C">
        <w:rPr>
          <w:rFonts w:hint="cs"/>
          <w:rtl/>
        </w:rPr>
        <w:t xml:space="preserve"> وعقائد لم يرتضها الرسول - كما في البكاء على الميّت وغيره - واستنتاجات ارتجاليّة</w:t>
      </w:r>
      <w:r w:rsidR="00E9799C" w:rsidRPr="00E9799C">
        <w:rPr>
          <w:rFonts w:hint="cs"/>
          <w:rtl/>
        </w:rPr>
        <w:t>.</w:t>
      </w:r>
    </w:p>
    <w:p w:rsidR="000966EE" w:rsidRDefault="000966EE" w:rsidP="003B24F9">
      <w:pPr>
        <w:pStyle w:val="libNormal"/>
        <w:rPr>
          <w:rtl/>
        </w:rPr>
      </w:pPr>
      <w:r w:rsidRPr="00E9799C">
        <w:rPr>
          <w:rFonts w:hint="cs"/>
          <w:rtl/>
        </w:rPr>
        <w:t xml:space="preserve">وجاءت الطامّة الكبرى في المرحلة الرابعة من مراحل التغيّر وهي مرحلة </w:t>
      </w:r>
      <w:r w:rsidR="00E9799C" w:rsidRPr="00E9799C">
        <w:rPr>
          <w:rFonts w:hint="cs"/>
          <w:rtl/>
        </w:rPr>
        <w:t>(</w:t>
      </w:r>
      <w:r w:rsidRPr="00E9799C">
        <w:rPr>
          <w:rFonts w:hint="cs"/>
          <w:rtl/>
        </w:rPr>
        <w:t>الاعتراض</w:t>
      </w:r>
      <w:r w:rsidR="00E9799C" w:rsidRPr="00E9799C">
        <w:rPr>
          <w:rFonts w:hint="cs"/>
          <w:rtl/>
        </w:rPr>
        <w:t>)</w:t>
      </w:r>
      <w:r w:rsidRPr="00E9799C">
        <w:rPr>
          <w:rFonts w:hint="cs"/>
          <w:rtl/>
        </w:rPr>
        <w:t xml:space="preserve"> وهي السير لا على خطّ مستقيم</w:t>
      </w:r>
      <w:r w:rsidR="00E9799C" w:rsidRPr="00E9799C">
        <w:rPr>
          <w:rFonts w:hint="cs"/>
          <w:rtl/>
        </w:rPr>
        <w:t>،</w:t>
      </w:r>
      <w:r w:rsidRPr="00E9799C">
        <w:rPr>
          <w:rFonts w:hint="cs"/>
          <w:rtl/>
        </w:rPr>
        <w:t xml:space="preserve"> كأنّ الماشي يسير عرضاً في أثناء سيره طولاً</w:t>
      </w:r>
      <w:r w:rsidR="00E9799C" w:rsidRPr="00E9799C">
        <w:rPr>
          <w:rFonts w:hint="cs"/>
          <w:rtl/>
        </w:rPr>
        <w:t>،</w:t>
      </w:r>
      <w:r w:rsidRPr="00E9799C">
        <w:rPr>
          <w:rFonts w:hint="cs"/>
          <w:rtl/>
        </w:rPr>
        <w:t xml:space="preserve"> فكلّما زاد سيره زاد بُعدُهُ</w:t>
      </w:r>
      <w:r w:rsidR="00E9799C" w:rsidRPr="00E9799C">
        <w:rPr>
          <w:rFonts w:hint="cs"/>
          <w:rtl/>
        </w:rPr>
        <w:t>،</w:t>
      </w:r>
      <w:r w:rsidRPr="00E9799C">
        <w:rPr>
          <w:rFonts w:hint="cs"/>
          <w:rtl/>
        </w:rPr>
        <w:t xml:space="preserve"> وهذا التعبير من الإمام عليّ دقيق جدّاً</w:t>
      </w:r>
      <w:r w:rsidR="00E9799C" w:rsidRPr="00E9799C">
        <w:rPr>
          <w:rFonts w:hint="cs"/>
          <w:rtl/>
        </w:rPr>
        <w:t>،</w:t>
      </w:r>
      <w:r w:rsidRPr="00E9799C">
        <w:rPr>
          <w:rFonts w:hint="cs"/>
          <w:rtl/>
        </w:rPr>
        <w:t xml:space="preserve"> وجدير بالوقوف عنده والتأمّل في اختصاره </w:t>
      </w:r>
      <w:r w:rsidR="00E9799C" w:rsidRPr="00E9799C">
        <w:rPr>
          <w:rFonts w:hint="cs"/>
          <w:rtl/>
        </w:rPr>
        <w:t>(</w:t>
      </w:r>
      <w:r w:rsidRPr="00E9799C">
        <w:rPr>
          <w:rFonts w:hint="cs"/>
          <w:rtl/>
        </w:rPr>
        <w:t>الاعتراض</w:t>
      </w:r>
      <w:r w:rsidR="00E9799C" w:rsidRPr="00E9799C">
        <w:rPr>
          <w:rFonts w:hint="cs"/>
          <w:rtl/>
        </w:rPr>
        <w:t>)</w:t>
      </w:r>
      <w:r w:rsidRPr="00E9799C">
        <w:rPr>
          <w:rFonts w:hint="cs"/>
          <w:rtl/>
        </w:rPr>
        <w:t xml:space="preserve"> وكثرة مغزاه ومعناه</w:t>
      </w:r>
      <w:r w:rsidR="00E9799C" w:rsidRPr="00E9799C">
        <w:rPr>
          <w:rFonts w:hint="cs"/>
          <w:rtl/>
        </w:rPr>
        <w:t>.</w:t>
      </w:r>
    </w:p>
    <w:p w:rsidR="000966EE" w:rsidRDefault="000966EE" w:rsidP="003B24F9">
      <w:pPr>
        <w:pStyle w:val="libNormal"/>
        <w:rPr>
          <w:rtl/>
        </w:rPr>
      </w:pPr>
      <w:r w:rsidRPr="00E9799C">
        <w:rPr>
          <w:rFonts w:hint="cs"/>
          <w:rtl/>
        </w:rPr>
        <w:t>ففي المراحل السابقة كان السير خبطاً لا على الجادّة</w:t>
      </w:r>
      <w:r w:rsidR="00E9799C" w:rsidRPr="00E9799C">
        <w:rPr>
          <w:rFonts w:hint="cs"/>
          <w:rtl/>
        </w:rPr>
        <w:t>،</w:t>
      </w:r>
      <w:r w:rsidRPr="00E9799C">
        <w:rPr>
          <w:rFonts w:hint="cs"/>
          <w:rtl/>
        </w:rPr>
        <w:t xml:space="preserve"> وكان يؤمَّل أن يرجع الناس إليها لو أُتيح لهم الدليل على ذلك الطريق المهيع</w:t>
      </w:r>
      <w:r w:rsidR="00E9799C" w:rsidRPr="00E9799C">
        <w:rPr>
          <w:rFonts w:hint="cs"/>
          <w:rtl/>
        </w:rPr>
        <w:t>،</w:t>
      </w:r>
      <w:r w:rsidRPr="00E9799C">
        <w:rPr>
          <w:rFonts w:hint="cs"/>
          <w:rtl/>
        </w:rPr>
        <w:t xml:space="preserve"> لكنّ فقدان الدليل المقوّم انجرّ عبر المرحلتين الأخريين إلى أن يكون السير </w:t>
      </w:r>
      <w:r w:rsidR="00E9799C" w:rsidRPr="00E9799C">
        <w:rPr>
          <w:rFonts w:hint="cs"/>
          <w:rtl/>
        </w:rPr>
        <w:t>(</w:t>
      </w:r>
      <w:r w:rsidRPr="00E9799C">
        <w:rPr>
          <w:rFonts w:hint="cs"/>
          <w:rtl/>
        </w:rPr>
        <w:t>اعتراضاً</w:t>
      </w:r>
      <w:r w:rsidR="00E9799C" w:rsidRPr="00E9799C">
        <w:rPr>
          <w:rFonts w:hint="cs"/>
          <w:rtl/>
        </w:rPr>
        <w:t>)،</w:t>
      </w:r>
      <w:r w:rsidRPr="00E9799C">
        <w:rPr>
          <w:rFonts w:hint="cs"/>
          <w:rtl/>
        </w:rPr>
        <w:t xml:space="preserve"> بحيث لا يمكن تقويمه</w:t>
      </w:r>
      <w:r w:rsidR="00E9799C" w:rsidRPr="00E9799C">
        <w:rPr>
          <w:rFonts w:hint="cs"/>
          <w:rtl/>
        </w:rPr>
        <w:t>،</w:t>
      </w:r>
      <w:r w:rsidRPr="00E9799C">
        <w:rPr>
          <w:rFonts w:hint="cs"/>
          <w:rtl/>
        </w:rPr>
        <w:t xml:space="preserve"> فإنّ الأصول تأصّلت والسير أخذ مجراه غير الطبيعيّ كقاعدة وليس كحالة شاذّة في وقت معيّن بحيث يمكن معالجتها</w:t>
      </w:r>
      <w:r w:rsidR="00E9799C" w:rsidRPr="00E9799C">
        <w:rPr>
          <w:rFonts w:hint="cs"/>
          <w:rtl/>
        </w:rPr>
        <w:t>.</w:t>
      </w:r>
    </w:p>
    <w:p w:rsidR="000966EE" w:rsidRDefault="000966EE" w:rsidP="003B24F9">
      <w:pPr>
        <w:pStyle w:val="libNormal"/>
        <w:rPr>
          <w:rtl/>
        </w:rPr>
      </w:pPr>
      <w:r w:rsidRPr="00E9799C">
        <w:rPr>
          <w:rFonts w:hint="cs"/>
          <w:rtl/>
        </w:rPr>
        <w:t xml:space="preserve">وإذا تصوّرت معنى </w:t>
      </w:r>
      <w:r w:rsidR="00E9799C" w:rsidRPr="00E9799C">
        <w:rPr>
          <w:rFonts w:hint="cs"/>
          <w:rtl/>
        </w:rPr>
        <w:t>(</w:t>
      </w:r>
      <w:r w:rsidRPr="00E9799C">
        <w:rPr>
          <w:rFonts w:hint="cs"/>
          <w:rtl/>
        </w:rPr>
        <w:t>الاعتراض</w:t>
      </w:r>
      <w:r w:rsidR="00E9799C" w:rsidRPr="00E9799C">
        <w:rPr>
          <w:rFonts w:hint="cs"/>
          <w:rtl/>
        </w:rPr>
        <w:t>)</w:t>
      </w:r>
      <w:r w:rsidRPr="00E9799C">
        <w:rPr>
          <w:rFonts w:hint="cs"/>
          <w:rtl/>
        </w:rPr>
        <w:t xml:space="preserve"> فهمت أنّ السير مهما امتدّ ازدادت شُقة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الانحراف</w:t>
      </w:r>
      <w:r w:rsidR="00E9799C" w:rsidRPr="00E9799C">
        <w:rPr>
          <w:rFonts w:hint="cs"/>
          <w:rtl/>
        </w:rPr>
        <w:t>،</w:t>
      </w:r>
      <w:r w:rsidRPr="00E9799C">
        <w:rPr>
          <w:rFonts w:hint="cs"/>
          <w:rtl/>
        </w:rPr>
        <w:t xml:space="preserve"> وكلّما طالت المدّة زاد البُعد عن الطريق الأوّل</w:t>
      </w:r>
      <w:r w:rsidR="00E9799C" w:rsidRPr="00E9799C">
        <w:rPr>
          <w:rFonts w:hint="cs"/>
          <w:rtl/>
        </w:rPr>
        <w:t>،</w:t>
      </w:r>
      <w:r w:rsidRPr="00E9799C">
        <w:rPr>
          <w:rFonts w:hint="cs"/>
          <w:rtl/>
        </w:rPr>
        <w:t xml:space="preserve"> فإذا رسمت الجادّة خطّاً مستقيماً</w:t>
      </w:r>
      <w:r w:rsidR="00E9799C" w:rsidRPr="00E9799C">
        <w:rPr>
          <w:rFonts w:hint="cs"/>
          <w:rtl/>
        </w:rPr>
        <w:t>،</w:t>
      </w:r>
      <w:r w:rsidRPr="00E9799C">
        <w:rPr>
          <w:rFonts w:hint="cs"/>
          <w:rtl/>
        </w:rPr>
        <w:t xml:space="preserve"> ثمّ رسمت </w:t>
      </w:r>
      <w:r w:rsidR="00E9799C" w:rsidRPr="00E9799C">
        <w:rPr>
          <w:rFonts w:hint="cs"/>
          <w:rtl/>
        </w:rPr>
        <w:t>(</w:t>
      </w:r>
      <w:r w:rsidRPr="00E9799C">
        <w:rPr>
          <w:rFonts w:hint="cs"/>
          <w:rtl/>
        </w:rPr>
        <w:t>الاعتراض</w:t>
      </w:r>
      <w:r w:rsidR="00E9799C" w:rsidRPr="00E9799C">
        <w:rPr>
          <w:rFonts w:hint="cs"/>
          <w:rtl/>
        </w:rPr>
        <w:t>)</w:t>
      </w:r>
      <w:r w:rsidRPr="00E9799C">
        <w:rPr>
          <w:rFonts w:hint="cs"/>
          <w:rtl/>
        </w:rPr>
        <w:t xml:space="preserve"> خطّاً مائلاً</w:t>
      </w:r>
      <w:r w:rsidR="00E9799C" w:rsidRPr="00E9799C">
        <w:rPr>
          <w:rFonts w:hint="cs"/>
          <w:rtl/>
        </w:rPr>
        <w:t>،</w:t>
      </w:r>
      <w:r w:rsidRPr="00E9799C">
        <w:rPr>
          <w:rFonts w:hint="cs"/>
          <w:rtl/>
        </w:rPr>
        <w:t xml:space="preserve"> ثمّ مددت الخطّين رأيت أنّ الأوّل مهما امتد فهو في مسار واحد وهو الأصل</w:t>
      </w:r>
      <w:r w:rsidR="00E9799C" w:rsidRPr="00E9799C">
        <w:rPr>
          <w:rFonts w:hint="cs"/>
          <w:rtl/>
        </w:rPr>
        <w:t>،</w:t>
      </w:r>
      <w:r w:rsidRPr="00E9799C">
        <w:rPr>
          <w:rFonts w:hint="cs"/>
          <w:rtl/>
        </w:rPr>
        <w:t xml:space="preserve"> وأمّا الخطّ المائل فكلّما مددته زاد ابتعاده عن الخطّ الأوّل وهو معتقد بأنّه يسير على الجادّة المستقيمة</w:t>
      </w:r>
      <w:r w:rsidR="00E9799C" w:rsidRPr="00E9799C">
        <w:rPr>
          <w:rFonts w:hint="cs"/>
          <w:rtl/>
        </w:rPr>
        <w:t>،</w:t>
      </w:r>
      <w:r w:rsidRPr="00E9799C">
        <w:rPr>
          <w:rFonts w:hint="cs"/>
          <w:rtl/>
        </w:rPr>
        <w:t xml:space="preserve"> وهذا ما نلحظه بالفعل اليوم من اتّساع هوّة الخلاف بين المسلمين بحيث يتعذّر التأليف بين فرقتين منهم</w:t>
      </w:r>
      <w:r w:rsidR="00E9799C" w:rsidRPr="00E9799C">
        <w:rPr>
          <w:rFonts w:hint="cs"/>
          <w:rtl/>
        </w:rPr>
        <w:t>،</w:t>
      </w:r>
      <w:r w:rsidRPr="00E9799C">
        <w:rPr>
          <w:rFonts w:hint="cs"/>
          <w:rtl/>
        </w:rPr>
        <w:t xml:space="preserve"> بل يعسر توحيد وجهات نظرهم في مسألة خلافيّة واحدة.</w:t>
      </w:r>
    </w:p>
    <w:p w:rsidR="000966EE" w:rsidRDefault="000966EE" w:rsidP="003B24F9">
      <w:pPr>
        <w:pStyle w:val="libNormal"/>
        <w:rPr>
          <w:rtl/>
        </w:rPr>
      </w:pPr>
      <w:r w:rsidRPr="00E9799C">
        <w:rPr>
          <w:rFonts w:hint="cs"/>
          <w:rtl/>
        </w:rPr>
        <w:t>فهذا يقول إنّ القياس حجّة</w:t>
      </w:r>
      <w:r w:rsidR="00E9799C" w:rsidRPr="00E9799C">
        <w:rPr>
          <w:rFonts w:hint="cs"/>
          <w:rtl/>
        </w:rPr>
        <w:t>،</w:t>
      </w:r>
      <w:r w:rsidRPr="00E9799C">
        <w:rPr>
          <w:rFonts w:hint="cs"/>
          <w:rtl/>
        </w:rPr>
        <w:t xml:space="preserve"> وذلك يقول </w:t>
      </w:r>
      <w:r w:rsidR="00E9799C" w:rsidRPr="00E9799C">
        <w:rPr>
          <w:rFonts w:hint="cs"/>
          <w:rtl/>
        </w:rPr>
        <w:t>(</w:t>
      </w:r>
      <w:r w:rsidRPr="00E9799C">
        <w:rPr>
          <w:rFonts w:hint="cs"/>
          <w:rtl/>
        </w:rPr>
        <w:t>إنّ أوّل من قاس إبليس</w:t>
      </w:r>
      <w:r w:rsidR="00E9799C" w:rsidRPr="00E9799C">
        <w:rPr>
          <w:rFonts w:hint="cs"/>
          <w:rtl/>
        </w:rPr>
        <w:t>)،</w:t>
      </w:r>
      <w:r w:rsidRPr="00E9799C">
        <w:rPr>
          <w:rFonts w:hint="cs"/>
          <w:rtl/>
        </w:rPr>
        <w:t xml:space="preserve"> وهذا يقول بأنّ المتعة ما زالت مشرّعة</w:t>
      </w:r>
      <w:r w:rsidR="00E9799C" w:rsidRPr="00E9799C">
        <w:rPr>
          <w:rFonts w:hint="cs"/>
          <w:rtl/>
        </w:rPr>
        <w:t>،</w:t>
      </w:r>
      <w:r w:rsidRPr="00E9799C">
        <w:rPr>
          <w:rFonts w:hint="cs"/>
          <w:rtl/>
        </w:rPr>
        <w:t xml:space="preserve"> وذلك يقول </w:t>
      </w:r>
      <w:r w:rsidR="00E9799C" w:rsidRPr="00E9799C">
        <w:rPr>
          <w:rFonts w:hint="cs"/>
          <w:rtl/>
        </w:rPr>
        <w:t>(</w:t>
      </w:r>
      <w:r w:rsidRPr="00E9799C">
        <w:rPr>
          <w:rFonts w:hint="cs"/>
          <w:rtl/>
        </w:rPr>
        <w:t>نسخت بقول عمر</w:t>
      </w:r>
      <w:r w:rsidR="00E9799C" w:rsidRPr="00E9799C">
        <w:rPr>
          <w:rFonts w:hint="cs"/>
          <w:rtl/>
        </w:rPr>
        <w:t>)،</w:t>
      </w:r>
      <w:r w:rsidRPr="00E9799C">
        <w:rPr>
          <w:rFonts w:hint="cs"/>
          <w:rtl/>
        </w:rPr>
        <w:t xml:space="preserve"> وهذا يقول إنّ الإمامة بالنصّ والتعيين</w:t>
      </w:r>
      <w:r w:rsidR="00E9799C" w:rsidRPr="00E9799C">
        <w:rPr>
          <w:rFonts w:hint="cs"/>
          <w:rtl/>
        </w:rPr>
        <w:t>،</w:t>
      </w:r>
      <w:r w:rsidRPr="00E9799C">
        <w:rPr>
          <w:rFonts w:hint="cs"/>
          <w:rtl/>
        </w:rPr>
        <w:t xml:space="preserve"> وذلك يقول تارة بالشورى وأُخرى بمن بايعه أهل الحلّ والعقد</w:t>
      </w:r>
      <w:r w:rsidR="00E9799C" w:rsidRPr="00E9799C">
        <w:rPr>
          <w:rFonts w:hint="cs"/>
          <w:rtl/>
        </w:rPr>
        <w:t>،</w:t>
      </w:r>
      <w:r w:rsidRPr="00E9799C">
        <w:rPr>
          <w:rFonts w:hint="cs"/>
          <w:rtl/>
        </w:rPr>
        <w:t xml:space="preserve"> وهكذا ترى</w:t>
      </w:r>
      <w:r w:rsidR="00E9799C" w:rsidRPr="00E9799C">
        <w:rPr>
          <w:rFonts w:hint="cs"/>
          <w:rtl/>
        </w:rPr>
        <w:t>)</w:t>
      </w:r>
      <w:r w:rsidRPr="00E9799C">
        <w:rPr>
          <w:rFonts w:hint="cs"/>
          <w:rtl/>
        </w:rPr>
        <w:t>الاعتراض</w:t>
      </w:r>
      <w:r w:rsidR="00E9799C" w:rsidRPr="00E9799C">
        <w:rPr>
          <w:rFonts w:hint="cs"/>
          <w:rtl/>
        </w:rPr>
        <w:t>(</w:t>
      </w:r>
      <w:r w:rsidRPr="00E9799C">
        <w:rPr>
          <w:rFonts w:hint="cs"/>
          <w:rtl/>
        </w:rPr>
        <w:t>في أغلب أُمور الشريعة الإلهيّة النبويّة الواحدة</w:t>
      </w:r>
      <w:r w:rsidR="00E9799C" w:rsidRPr="00E9799C">
        <w:rPr>
          <w:rFonts w:hint="cs"/>
          <w:rtl/>
        </w:rPr>
        <w:t>.</w:t>
      </w:r>
    </w:p>
    <w:p w:rsidR="000966EE" w:rsidRDefault="000966EE" w:rsidP="003B24F9">
      <w:pPr>
        <w:pStyle w:val="libNormal"/>
        <w:rPr>
          <w:rtl/>
        </w:rPr>
      </w:pPr>
      <w:r w:rsidRPr="00E9799C">
        <w:rPr>
          <w:rFonts w:hint="cs"/>
          <w:rtl/>
        </w:rPr>
        <w:t>وقد أجاد الإمام عليّ في وصفه تلك الحقبة وما طُرح فيها من آراء</w:t>
      </w:r>
      <w:r w:rsidR="00E9799C" w:rsidRPr="00E9799C">
        <w:rPr>
          <w:rFonts w:hint="cs"/>
          <w:rtl/>
        </w:rPr>
        <w:t>.</w:t>
      </w:r>
    </w:p>
    <w:p w:rsidR="000966EE" w:rsidRDefault="000966EE" w:rsidP="003B24F9">
      <w:pPr>
        <w:pStyle w:val="libNormal"/>
        <w:rPr>
          <w:rtl/>
        </w:rPr>
      </w:pPr>
      <w:r w:rsidRPr="00E9799C">
        <w:rPr>
          <w:rFonts w:hint="cs"/>
          <w:rtl/>
        </w:rPr>
        <w:t>فالاجتهاد وما يدعو إليه الخليفة من رأي له من المطّاطيّة والانسياب ما لا  يمكن لأحد الحدّ من سيره</w:t>
      </w:r>
      <w:r w:rsidR="00E9799C" w:rsidRPr="00E9799C">
        <w:rPr>
          <w:rFonts w:hint="cs"/>
          <w:rtl/>
        </w:rPr>
        <w:t>؛</w:t>
      </w:r>
      <w:r w:rsidRPr="00E9799C">
        <w:rPr>
          <w:rFonts w:hint="cs"/>
          <w:rtl/>
        </w:rPr>
        <w:t xml:space="preserve"> فهو كراكِبِ الصَّعْبة</w:t>
      </w:r>
      <w:r w:rsidR="00E9799C" w:rsidRPr="00E9799C">
        <w:rPr>
          <w:rFonts w:hint="cs"/>
          <w:rtl/>
        </w:rPr>
        <w:t>:</w:t>
      </w:r>
      <w:r w:rsidRPr="00E9799C">
        <w:rPr>
          <w:rFonts w:hint="cs"/>
          <w:rtl/>
        </w:rPr>
        <w:t xml:space="preserve"> إن أشنقَ لها خَرَم</w:t>
      </w:r>
      <w:r w:rsidR="00E9799C" w:rsidRPr="00E9799C">
        <w:rPr>
          <w:rFonts w:hint="cs"/>
          <w:rtl/>
        </w:rPr>
        <w:t>،</w:t>
      </w:r>
      <w:r w:rsidRPr="00E9799C">
        <w:rPr>
          <w:rFonts w:hint="cs"/>
          <w:rtl/>
        </w:rPr>
        <w:t xml:space="preserve"> و إن أسلس لها تقحّم</w:t>
      </w:r>
      <w:r w:rsidR="00E9799C" w:rsidRPr="00E9799C">
        <w:rPr>
          <w:rFonts w:hint="cs"/>
          <w:rtl/>
        </w:rPr>
        <w:t>.</w:t>
      </w:r>
    </w:p>
    <w:p w:rsidR="000966EE" w:rsidRDefault="000966EE" w:rsidP="003B24F9">
      <w:pPr>
        <w:pStyle w:val="libNormal"/>
        <w:rPr>
          <w:rtl/>
        </w:rPr>
      </w:pPr>
      <w:r w:rsidRPr="00E9799C">
        <w:rPr>
          <w:rFonts w:hint="cs"/>
          <w:rtl/>
        </w:rPr>
        <w:t>ومن أجل كلّ هذا ترى ابن عوف - رغم أخذه العهد من عثمان في السير على نهج الشيخين - لا يمكنه الضغط عليه في اجتهاداته</w:t>
      </w:r>
      <w:r w:rsidR="00E9799C" w:rsidRPr="00E9799C">
        <w:rPr>
          <w:rFonts w:hint="cs"/>
          <w:rtl/>
        </w:rPr>
        <w:t>:</w:t>
      </w:r>
      <w:r w:rsidRPr="00E9799C">
        <w:rPr>
          <w:rFonts w:hint="cs"/>
          <w:rtl/>
        </w:rPr>
        <w:t xml:space="preserve"> كإتمامه الصلاة بمنى</w:t>
      </w:r>
      <w:r w:rsidR="00E9799C" w:rsidRPr="00E9799C">
        <w:rPr>
          <w:rFonts w:hint="cs"/>
          <w:rtl/>
        </w:rPr>
        <w:t>؛</w:t>
      </w:r>
      <w:r w:rsidRPr="00E9799C">
        <w:rPr>
          <w:rFonts w:hint="cs"/>
          <w:rtl/>
        </w:rPr>
        <w:t xml:space="preserve"> لأنّه اتّخذ الرأي والاجتهاد الذي شرّعه عمر بن الخطّاب</w:t>
      </w:r>
      <w:r w:rsidR="00E9799C" w:rsidRPr="00E9799C">
        <w:rPr>
          <w:rFonts w:hint="cs"/>
          <w:rtl/>
        </w:rPr>
        <w:t>،</w:t>
      </w:r>
      <w:r w:rsidRPr="00E9799C">
        <w:rPr>
          <w:rFonts w:hint="cs"/>
          <w:rtl/>
        </w:rPr>
        <w:t xml:space="preserve"> فلا يمكن لابن عوف وغيره أن يحدّد عثمان في فعله</w:t>
      </w:r>
      <w:r w:rsidR="00E9799C" w:rsidRPr="00E9799C">
        <w:rPr>
          <w:rFonts w:hint="cs"/>
          <w:rtl/>
        </w:rPr>
        <w:t>؛</w:t>
      </w:r>
      <w:r w:rsidRPr="00E9799C">
        <w:rPr>
          <w:rFonts w:hint="cs"/>
          <w:rtl/>
        </w:rPr>
        <w:t xml:space="preserve"> لأنّه اجتهد في الحكم رغم عرفانه أنّ النبيّ وأبا بكر وعمر قد قَصَروا الصلاة في منى</w:t>
      </w:r>
      <w:r w:rsidR="00E9799C" w:rsidRPr="00E9799C">
        <w:rPr>
          <w:rFonts w:hint="cs"/>
          <w:rtl/>
        </w:rPr>
        <w:t>.</w:t>
      </w:r>
    </w:p>
    <w:p w:rsidR="000966EE" w:rsidRDefault="000966EE" w:rsidP="003B24F9">
      <w:pPr>
        <w:pStyle w:val="libNormal"/>
        <w:rPr>
          <w:rtl/>
        </w:rPr>
      </w:pPr>
      <w:r w:rsidRPr="00E9799C">
        <w:rPr>
          <w:rFonts w:hint="cs"/>
          <w:rtl/>
        </w:rPr>
        <w:t>وبعد هذا لم يَعُد بالإمكان أن يحدّد غيره من الصحابة والخلفاء بالنصوص الصادرة عن رسول الله</w:t>
      </w:r>
      <w:r w:rsidR="00E9799C" w:rsidRPr="00E9799C">
        <w:rPr>
          <w:rFonts w:hint="cs"/>
          <w:rtl/>
        </w:rPr>
        <w:t>،</w:t>
      </w:r>
      <w:r w:rsidRPr="00E9799C">
        <w:rPr>
          <w:rFonts w:hint="cs"/>
          <w:rtl/>
        </w:rPr>
        <w:t xml:space="preserve"> كمعاوية</w:t>
      </w:r>
      <w:r w:rsidR="00E9799C" w:rsidRPr="00E9799C">
        <w:rPr>
          <w:rFonts w:hint="cs"/>
          <w:rtl/>
        </w:rPr>
        <w:t>،</w:t>
      </w:r>
      <w:r w:rsidRPr="00E9799C">
        <w:rPr>
          <w:rFonts w:hint="cs"/>
          <w:rtl/>
        </w:rPr>
        <w:t xml:space="preserve"> ويزيد</w:t>
      </w:r>
      <w:r w:rsidR="00E9799C" w:rsidRPr="00E9799C">
        <w:rPr>
          <w:rFonts w:hint="cs"/>
          <w:rtl/>
        </w:rPr>
        <w:t>،</w:t>
      </w:r>
      <w:r w:rsidRPr="00E9799C">
        <w:rPr>
          <w:rFonts w:hint="cs"/>
          <w:rtl/>
        </w:rPr>
        <w:t xml:space="preserve"> وعبد الملك بن مروان</w:t>
      </w:r>
      <w:r w:rsidR="00E9799C" w:rsidRPr="00E9799C">
        <w:rPr>
          <w:rFonts w:hint="cs"/>
          <w:rtl/>
        </w:rPr>
        <w:t>؛</w:t>
      </w:r>
      <w:r w:rsidRPr="00E9799C">
        <w:rPr>
          <w:rFonts w:hint="cs"/>
          <w:rtl/>
        </w:rPr>
        <w:t xml:space="preserve"> لأنّ ما يقولون به هو اجتهاد أيضاً</w:t>
      </w:r>
      <w:r w:rsidR="00E9799C" w:rsidRPr="00E9799C">
        <w:rPr>
          <w:rFonts w:hint="cs"/>
          <w:rtl/>
        </w:rPr>
        <w:t>!</w:t>
      </w:r>
    </w:p>
    <w:p w:rsidR="000966EE" w:rsidRPr="00895DAB" w:rsidRDefault="000966EE" w:rsidP="00E9799C">
      <w:pPr>
        <w:pStyle w:val="libNormal"/>
        <w:rPr>
          <w:rtl/>
        </w:rPr>
      </w:pPr>
      <w:r w:rsidRPr="003B24F9">
        <w:rPr>
          <w:rFonts w:hint="cs"/>
          <w:rtl/>
        </w:rPr>
        <w:t>وجاء عن الإمام عليّ عليه السلام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واعلَمُوا عبادَ الله أنّ المؤمنَ يَسْتِحلّ العامَ ما استحَلّ عاماً أوّل</w:t>
      </w:r>
      <w:r w:rsidR="00E9799C" w:rsidRPr="00B36E3B">
        <w:rPr>
          <w:rStyle w:val="libBold2Char"/>
          <w:rFonts w:hint="cs"/>
          <w:rtl/>
        </w:rPr>
        <w:t>،</w:t>
      </w:r>
      <w:r w:rsidRPr="00B36E3B">
        <w:rPr>
          <w:rStyle w:val="libBold2Char"/>
          <w:rFonts w:hint="cs"/>
          <w:rtl/>
        </w:rPr>
        <w:t xml:space="preserve"> و يُحرِّم العامَ ما حَرّم عاماً أوّل</w:t>
      </w:r>
      <w:r w:rsidR="00E9799C" w:rsidRPr="00B36E3B">
        <w:rPr>
          <w:rStyle w:val="libBold2Char"/>
          <w:rFonts w:hint="cs"/>
          <w:rtl/>
        </w:rPr>
        <w:t>،</w:t>
      </w:r>
      <w:r w:rsidRPr="00B36E3B">
        <w:rPr>
          <w:rStyle w:val="libBold2Char"/>
          <w:rFonts w:hint="cs"/>
          <w:rtl/>
        </w:rPr>
        <w:t xml:space="preserve"> وأنّ ما أحدثَ الناسُ لا يُحلّ لكم شيئاً ممّا</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حُرّم عليكم</w:t>
      </w:r>
      <w:r w:rsidR="00E9799C" w:rsidRPr="00B36E3B">
        <w:rPr>
          <w:rStyle w:val="libBold2Char"/>
          <w:rFonts w:hint="cs"/>
          <w:rtl/>
        </w:rPr>
        <w:t>،</w:t>
      </w:r>
      <w:r w:rsidRPr="00B36E3B">
        <w:rPr>
          <w:rStyle w:val="libBold2Char"/>
          <w:rFonts w:hint="cs"/>
          <w:rtl/>
        </w:rPr>
        <w:t xml:space="preserve"> ولكنّ الحلال ما أحلّ الله والحرام ما حرّم الله</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قول له آخر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وأنزلَ عليكم الكتابَ تِبياناً لكلّ شيء</w:t>
      </w:r>
      <w:r w:rsidR="00E9799C" w:rsidRPr="00B36E3B">
        <w:rPr>
          <w:rStyle w:val="libBold2Char"/>
          <w:rFonts w:hint="cs"/>
          <w:rtl/>
        </w:rPr>
        <w:t>،</w:t>
      </w:r>
      <w:r w:rsidRPr="00B36E3B">
        <w:rPr>
          <w:rStyle w:val="libBold2Char"/>
          <w:rFonts w:hint="cs"/>
          <w:rtl/>
        </w:rPr>
        <w:t xml:space="preserve"> وعمَّر فيكم نَبيَّه أزماناً</w:t>
      </w:r>
      <w:r w:rsidR="00E9799C" w:rsidRPr="00B36E3B">
        <w:rPr>
          <w:rStyle w:val="libBold2Char"/>
          <w:rFonts w:hint="cs"/>
          <w:rtl/>
        </w:rPr>
        <w:t>،</w:t>
      </w:r>
      <w:r w:rsidRPr="00B36E3B">
        <w:rPr>
          <w:rStyle w:val="libBold2Char"/>
          <w:rFonts w:hint="cs"/>
          <w:rtl/>
        </w:rPr>
        <w:t xml:space="preserve"> حتّى أكمل له ولكم فيما أنزل من كتابهِ دينَه الذي رضِي لنفسه</w:t>
      </w:r>
      <w:r w:rsidR="00E9799C" w:rsidRPr="00B36E3B">
        <w:rPr>
          <w:rStyle w:val="libBold2Char"/>
          <w:rFonts w:hint="cs"/>
          <w:rtl/>
        </w:rPr>
        <w:t>،</w:t>
      </w:r>
      <w:r w:rsidRPr="00B36E3B">
        <w:rPr>
          <w:rStyle w:val="libBold2Char"/>
          <w:rFonts w:hint="cs"/>
          <w:rtl/>
        </w:rPr>
        <w:t xml:space="preserve"> وأنهى إليكم على لسانه محابَّه من الأعمال ومكارِهَه ونواهيه وأوامره</w:t>
      </w:r>
      <w:r w:rsidR="00E9799C" w:rsidRPr="00B36E3B">
        <w:rPr>
          <w:rStyle w:val="libBold2Char"/>
          <w:rFonts w:hint="cs"/>
          <w:rtl/>
        </w:rPr>
        <w:t>،</w:t>
      </w:r>
      <w:r w:rsidRPr="00B36E3B">
        <w:rPr>
          <w:rStyle w:val="libBold2Char"/>
          <w:rFonts w:hint="cs"/>
          <w:rtl/>
        </w:rPr>
        <w:t xml:space="preserve"> وألقى إليكم المعذرة</w:t>
      </w:r>
      <w:r w:rsidR="00E9799C" w:rsidRPr="00B36E3B">
        <w:rPr>
          <w:rStyle w:val="libBold2Char"/>
          <w:rFonts w:hint="cs"/>
          <w:rtl/>
        </w:rPr>
        <w:t>،</w:t>
      </w:r>
      <w:r w:rsidRPr="00B36E3B">
        <w:rPr>
          <w:rStyle w:val="libBold2Char"/>
          <w:rFonts w:hint="cs"/>
          <w:rtl/>
        </w:rPr>
        <w:t xml:space="preserve"> واتّخذ عليكم الحجّة</w:t>
      </w:r>
      <w:r w:rsidR="00E9799C" w:rsidRPr="00B36E3B">
        <w:rPr>
          <w:rStyle w:val="libBold2Char"/>
          <w:rFonts w:hint="cs"/>
          <w:rtl/>
        </w:rPr>
        <w:t>،</w:t>
      </w:r>
      <w:r w:rsidRPr="00B36E3B">
        <w:rPr>
          <w:rStyle w:val="libBold2Char"/>
          <w:rFonts w:hint="cs"/>
          <w:rtl/>
        </w:rPr>
        <w:t xml:space="preserve"> وقدّم إليكم بالوعيد</w:t>
      </w:r>
      <w:r w:rsidR="00E9799C" w:rsidRPr="00B36E3B">
        <w:rPr>
          <w:rStyle w:val="libBold2Char"/>
          <w:rFonts w:hint="cs"/>
          <w:rtl/>
        </w:rPr>
        <w:t>،</w:t>
      </w:r>
      <w:r w:rsidRPr="00B36E3B">
        <w:rPr>
          <w:rStyle w:val="libBold2Char"/>
          <w:rFonts w:hint="cs"/>
          <w:rtl/>
        </w:rPr>
        <w:t xml:space="preserve"> وأنذركم بين يدَي عذاب شديد</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B36E3B" w:rsidRDefault="000966EE" w:rsidP="00B36E3B">
      <w:pPr>
        <w:pStyle w:val="Heading3"/>
        <w:rPr>
          <w:rtl/>
        </w:rPr>
      </w:pPr>
      <w:bookmarkStart w:id="105" w:name="38"/>
      <w:bookmarkStart w:id="106" w:name="_Toc492121277"/>
      <w:r w:rsidRPr="00895DAB">
        <w:rPr>
          <w:rFonts w:hint="cs"/>
          <w:rtl/>
        </w:rPr>
        <w:t>تأكيدٌ لما استنتجناه</w:t>
      </w:r>
      <w:bookmarkEnd w:id="105"/>
      <w:bookmarkEnd w:id="106"/>
    </w:p>
    <w:p w:rsidR="000966EE" w:rsidRPr="00895DAB" w:rsidRDefault="000966EE" w:rsidP="00E9799C">
      <w:pPr>
        <w:pStyle w:val="libNormal"/>
        <w:rPr>
          <w:rtl/>
        </w:rPr>
      </w:pPr>
      <w:r w:rsidRPr="003B24F9">
        <w:rPr>
          <w:rFonts w:hint="cs"/>
          <w:rtl/>
        </w:rPr>
        <w:t>روى البيهقيّ بسند صحيح أنّ أبا بكر حين استُخلف قَعَد في بيته حزيناً</w:t>
      </w:r>
      <w:r w:rsidR="00E9799C" w:rsidRPr="003B24F9">
        <w:rPr>
          <w:rFonts w:hint="cs"/>
          <w:rtl/>
        </w:rPr>
        <w:t>،</w:t>
      </w:r>
      <w:r w:rsidRPr="003B24F9">
        <w:rPr>
          <w:rFonts w:hint="cs"/>
          <w:rtl/>
        </w:rPr>
        <w:t xml:space="preserve"> فدخل عليه عمر بن الخطّاب فأقبل [ أبو بكر ] على عمر يلومه</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أنت كلّفتني هذا الأمر</w:t>
      </w:r>
      <w:r w:rsidR="00E9799C" w:rsidRPr="003B24F9">
        <w:rPr>
          <w:rFonts w:hint="cs"/>
          <w:rtl/>
        </w:rPr>
        <w:t>!</w:t>
      </w:r>
      <w:r w:rsidRPr="003B24F9">
        <w:rPr>
          <w:rFonts w:hint="cs"/>
          <w:rtl/>
        </w:rPr>
        <w:t xml:space="preserve"> وشكا إليه الحُكْمَ بين الناس</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أوَ ما علمت أنّ رسول الله قال</w:t>
      </w:r>
      <w:r w:rsidR="00E9799C" w:rsidRPr="003B24F9">
        <w:rPr>
          <w:rFonts w:hint="cs"/>
          <w:rtl/>
        </w:rPr>
        <w:t>:</w:t>
      </w:r>
      <w:r w:rsidRPr="003B24F9">
        <w:rPr>
          <w:rFonts w:hint="cs"/>
          <w:rtl/>
        </w:rPr>
        <w:t xml:space="preserve"> إنّ الوالي إذا اجتهد فأصاب الحق فله أجران</w:t>
      </w:r>
      <w:r w:rsidR="00E9799C" w:rsidRPr="003B24F9">
        <w:rPr>
          <w:rFonts w:hint="cs"/>
          <w:rtl/>
        </w:rPr>
        <w:t>،</w:t>
      </w:r>
      <w:r w:rsidRPr="003B24F9">
        <w:rPr>
          <w:rFonts w:hint="cs"/>
          <w:rtl/>
        </w:rPr>
        <w:t xml:space="preserve"> وإن اجتهد فأخطأ فله أجر واحد</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 xml:space="preserve">ونقل عن أبي بكر أنّه كان يقضي بالقضاء فينقضه عليه أصاغر الصحابة كبلال وصهيب ونحوهما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أترك هذا النصّ للقارىِ دون أيّ تعليق</w:t>
      </w:r>
      <w:r w:rsidR="00E9799C" w:rsidRPr="00E9799C">
        <w:rPr>
          <w:rFonts w:hint="cs"/>
          <w:rtl/>
        </w:rPr>
        <w:t>،</w:t>
      </w:r>
      <w:r w:rsidRPr="00E9799C">
        <w:rPr>
          <w:rFonts w:hint="cs"/>
          <w:rtl/>
        </w:rPr>
        <w:t xml:space="preserve"> ليقارن ما قلناه بما كان يواجه الشيخين من مشاكل علميّة أوجدت كثيراً من الإحراج النفسيّ</w:t>
      </w:r>
      <w:r w:rsidR="00E9799C" w:rsidRPr="00E9799C">
        <w:rPr>
          <w:rFonts w:hint="cs"/>
          <w:rtl/>
        </w:rPr>
        <w:t>.</w:t>
      </w:r>
    </w:p>
    <w:p w:rsidR="000966EE" w:rsidRPr="00895DAB" w:rsidRDefault="000966EE" w:rsidP="00E9799C">
      <w:pPr>
        <w:pStyle w:val="libNormal"/>
        <w:rPr>
          <w:rtl/>
        </w:rPr>
      </w:pPr>
      <w:r w:rsidRPr="003B24F9">
        <w:rPr>
          <w:rFonts w:hint="cs"/>
          <w:rtl/>
        </w:rPr>
        <w:t xml:space="preserve">قال الدكتور محمّد رواس قلعة چي في مقدّمة كتابه </w:t>
      </w:r>
      <w:r w:rsidR="00E9799C" w:rsidRPr="003B24F9">
        <w:rPr>
          <w:rFonts w:hint="cs"/>
          <w:rtl/>
        </w:rPr>
        <w:t>(</w:t>
      </w:r>
      <w:r w:rsidRPr="003B24F9">
        <w:rPr>
          <w:rFonts w:hint="cs"/>
          <w:rtl/>
        </w:rPr>
        <w:t>من موسوعة فقه السلف</w:t>
      </w:r>
      <w:r w:rsidR="00E9799C" w:rsidRPr="003B24F9">
        <w:rPr>
          <w:rFonts w:hint="cs"/>
          <w:rtl/>
        </w:rPr>
        <w:t>،</w:t>
      </w:r>
      <w:r w:rsidRPr="003B24F9">
        <w:rPr>
          <w:rFonts w:hint="cs"/>
          <w:rtl/>
        </w:rPr>
        <w:t xml:space="preserve"> إبراهيم النخعيّ</w:t>
      </w:r>
      <w:r w:rsidR="00E9799C" w:rsidRPr="003B24F9">
        <w:rPr>
          <w:rFonts w:hint="cs"/>
          <w:rtl/>
        </w:rPr>
        <w:t>):</w:t>
      </w:r>
      <w:r w:rsidRPr="003B24F9">
        <w:rPr>
          <w:rFonts w:hint="cs"/>
          <w:rtl/>
        </w:rPr>
        <w:t xml:space="preserve"> إنّ الأستاذ لمدرسة الرأي هو عمر بن الخطّاب</w:t>
      </w:r>
      <w:r w:rsidR="00E9799C" w:rsidRPr="003B24F9">
        <w:rPr>
          <w:rFonts w:hint="cs"/>
          <w:rtl/>
        </w:rPr>
        <w:t>؛</w:t>
      </w:r>
      <w:r w:rsidRPr="003B24F9">
        <w:rPr>
          <w:rFonts w:hint="cs"/>
          <w:rtl/>
        </w:rPr>
        <w:t xml:space="preserve"> لأنّه واجه من الأمور المحتاجه إلى التشريع ما لم يواجهه خليفة قبله ولا بعده</w:t>
      </w:r>
      <w:r w:rsidR="00E9799C" w:rsidRPr="003B24F9">
        <w:rPr>
          <w:rFonts w:hint="cs"/>
          <w:rtl/>
        </w:rPr>
        <w:t>،</w:t>
      </w:r>
      <w:r w:rsidRPr="003B24F9">
        <w:rPr>
          <w:rFonts w:hint="cs"/>
          <w:rtl/>
        </w:rPr>
        <w:t xml:space="preserve"> فهو الذي على يديه فُتحت الفتوح</w:t>
      </w:r>
      <w:r w:rsidR="00E9799C" w:rsidRPr="003B24F9">
        <w:rPr>
          <w:rFonts w:hint="cs"/>
          <w:rtl/>
        </w:rPr>
        <w:t>،</w:t>
      </w:r>
      <w:r w:rsidRPr="003B24F9">
        <w:rPr>
          <w:rFonts w:hint="cs"/>
          <w:rtl/>
        </w:rPr>
        <w:t xml:space="preserve"> ومُصِّرت الأمصار</w:t>
      </w:r>
      <w:r w:rsidR="00E9799C" w:rsidRPr="003B24F9">
        <w:rPr>
          <w:rFonts w:hint="cs"/>
          <w:rtl/>
        </w:rPr>
        <w:t>،</w:t>
      </w:r>
      <w:r w:rsidRPr="003B24F9">
        <w:rPr>
          <w:rFonts w:hint="cs"/>
          <w:rtl/>
        </w:rPr>
        <w:t xml:space="preserve"> وخضعت الأمم المتمدّنة من فارس والروم لحكم الإسلام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2</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ضمن الخطبة (176)</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1</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الخطبة 86</w:t>
      </w:r>
      <w:r w:rsidR="00E9799C" w:rsidRPr="003B24F9">
        <w:rPr>
          <w:rFonts w:hint="cs"/>
          <w:rtl/>
        </w:rPr>
        <w:t>.</w:t>
      </w:r>
    </w:p>
    <w:p w:rsidR="000966EE" w:rsidRPr="003B24F9" w:rsidRDefault="000966EE" w:rsidP="003B24F9">
      <w:pPr>
        <w:pStyle w:val="libFootnote0"/>
        <w:rPr>
          <w:rtl/>
        </w:rPr>
      </w:pPr>
      <w:r w:rsidRPr="003B24F9">
        <w:rPr>
          <w:rFonts w:hint="cs"/>
          <w:rtl/>
        </w:rPr>
        <w:t>(3) الجامع لمعمر راشد 2</w:t>
      </w:r>
      <w:r w:rsidR="00E9799C" w:rsidRPr="003B24F9">
        <w:rPr>
          <w:rFonts w:hint="cs"/>
          <w:rtl/>
        </w:rPr>
        <w:t>:</w:t>
      </w:r>
      <w:r w:rsidRPr="003B24F9">
        <w:rPr>
          <w:rFonts w:hint="cs"/>
          <w:rtl/>
        </w:rPr>
        <w:t xml:space="preserve"> 328</w:t>
      </w:r>
      <w:r w:rsidR="00E9799C" w:rsidRPr="003B24F9">
        <w:rPr>
          <w:rFonts w:hint="cs"/>
          <w:rtl/>
        </w:rPr>
        <w:t>،</w:t>
      </w:r>
      <w:r w:rsidRPr="003B24F9">
        <w:rPr>
          <w:rFonts w:hint="cs"/>
          <w:rtl/>
        </w:rPr>
        <w:t xml:space="preserve"> فضائل الصحابة لأحمد 1</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ح 185</w:t>
      </w:r>
      <w:r w:rsidR="00E9799C" w:rsidRPr="003B24F9">
        <w:rPr>
          <w:rFonts w:hint="cs"/>
          <w:rtl/>
        </w:rPr>
        <w:t>،</w:t>
      </w:r>
      <w:r w:rsidRPr="003B24F9">
        <w:rPr>
          <w:rFonts w:hint="cs"/>
          <w:rtl/>
        </w:rPr>
        <w:t xml:space="preserve"> شعب الايمان 6</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ح 7530 واللفظ له</w:t>
      </w:r>
      <w:r w:rsidR="00E9799C" w:rsidRPr="003B24F9">
        <w:rPr>
          <w:rFonts w:hint="cs"/>
          <w:rtl/>
        </w:rPr>
        <w:t>.</w:t>
      </w:r>
    </w:p>
    <w:p w:rsidR="000966EE" w:rsidRPr="003B24F9" w:rsidRDefault="000966EE" w:rsidP="003B24F9">
      <w:pPr>
        <w:pStyle w:val="libFootnote0"/>
        <w:rPr>
          <w:rtl/>
        </w:rPr>
      </w:pPr>
      <w:r w:rsidRPr="003B24F9">
        <w:rPr>
          <w:rFonts w:hint="cs"/>
          <w:rtl/>
        </w:rPr>
        <w:t>(4) شرح نهج البلاغة لابن أبي الحديد 20</w:t>
      </w:r>
      <w:r w:rsidR="00E9799C" w:rsidRPr="003B24F9">
        <w:rPr>
          <w:rFonts w:hint="cs"/>
          <w:rtl/>
        </w:rPr>
        <w:t>:</w:t>
      </w:r>
      <w:r w:rsidRPr="003B24F9">
        <w:rPr>
          <w:rFonts w:hint="cs"/>
          <w:rtl/>
        </w:rPr>
        <w:t xml:space="preserve"> 27</w:t>
      </w:r>
      <w:r w:rsidR="00E9799C" w:rsidRPr="003B24F9">
        <w:rPr>
          <w:rFonts w:hint="cs"/>
          <w:rtl/>
        </w:rPr>
        <w:t>.</w:t>
      </w:r>
    </w:p>
    <w:p w:rsidR="000966EE" w:rsidRPr="003B24F9" w:rsidRDefault="000966EE" w:rsidP="003B24F9">
      <w:pPr>
        <w:pStyle w:val="libFootnote0"/>
        <w:rPr>
          <w:rtl/>
        </w:rPr>
      </w:pPr>
      <w:r w:rsidRPr="003B24F9">
        <w:rPr>
          <w:rFonts w:hint="cs"/>
          <w:rtl/>
        </w:rPr>
        <w:t>(5) انظر مقدّمة موسوعة فقه إبراهيم النخعيّ</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وقال الأستاذ أحمد أمين في </w:t>
      </w:r>
      <w:r w:rsidR="00E9799C" w:rsidRPr="00E9799C">
        <w:rPr>
          <w:rFonts w:hint="cs"/>
          <w:rtl/>
        </w:rPr>
        <w:t>(</w:t>
      </w:r>
      <w:r w:rsidRPr="00E9799C">
        <w:rPr>
          <w:rFonts w:hint="cs"/>
          <w:rtl/>
        </w:rPr>
        <w:t>فجر الإسلام</w:t>
      </w:r>
      <w:r w:rsidR="00E9799C" w:rsidRPr="00E9799C">
        <w:rPr>
          <w:rFonts w:hint="cs"/>
          <w:rtl/>
        </w:rPr>
        <w:t>):</w:t>
      </w:r>
    </w:p>
    <w:p w:rsidR="000966EE" w:rsidRDefault="000966EE" w:rsidP="003B24F9">
      <w:pPr>
        <w:pStyle w:val="libNormal"/>
        <w:rPr>
          <w:rtl/>
        </w:rPr>
      </w:pPr>
      <w:r w:rsidRPr="00E9799C">
        <w:rPr>
          <w:rFonts w:hint="cs"/>
          <w:rtl/>
        </w:rPr>
        <w:t>بل يظهر لي أنّ عمر كان يستعمل الرأي في أوسع من المعنى الذي ذكرناه</w:t>
      </w:r>
      <w:r w:rsidR="00E9799C" w:rsidRPr="00E9799C">
        <w:rPr>
          <w:rFonts w:hint="cs"/>
          <w:rtl/>
        </w:rPr>
        <w:t>،</w:t>
      </w:r>
      <w:r w:rsidRPr="00E9799C">
        <w:rPr>
          <w:rFonts w:hint="cs"/>
          <w:rtl/>
        </w:rPr>
        <w:t xml:space="preserve"> ذلك أن ما ذكرنا هو استعمال الرأي حيث لا نصّ من كتاب ولا سنّة</w:t>
      </w:r>
      <w:r w:rsidR="00E9799C" w:rsidRPr="00E9799C">
        <w:rPr>
          <w:rFonts w:hint="cs"/>
          <w:rtl/>
        </w:rPr>
        <w:t>،</w:t>
      </w:r>
      <w:r w:rsidRPr="00E9799C">
        <w:rPr>
          <w:rFonts w:hint="cs"/>
          <w:rtl/>
        </w:rPr>
        <w:t xml:space="preserve"> لكنّنا نرى عمر سار أبعد من ذلك</w:t>
      </w:r>
      <w:r w:rsidR="00E9799C" w:rsidRPr="00E9799C">
        <w:rPr>
          <w:rFonts w:hint="cs"/>
          <w:rtl/>
        </w:rPr>
        <w:t>،</w:t>
      </w:r>
      <w:r w:rsidRPr="00E9799C">
        <w:rPr>
          <w:rFonts w:hint="cs"/>
          <w:rtl/>
        </w:rPr>
        <w:t xml:space="preserve"> فكان يجتهد في تعرّف المصلحة التي لأجلها كانت الآية أو الحديث</w:t>
      </w:r>
      <w:r w:rsidR="00E9799C" w:rsidRPr="00E9799C">
        <w:rPr>
          <w:rFonts w:hint="cs"/>
          <w:rtl/>
        </w:rPr>
        <w:t>،</w:t>
      </w:r>
      <w:r w:rsidRPr="00E9799C">
        <w:rPr>
          <w:rFonts w:hint="cs"/>
          <w:rtl/>
        </w:rPr>
        <w:t xml:space="preserve"> ثمّ يسترشد بتلك المصلحة في أحكامه. وهو أقرب شي إلى ما يُعبّر عنه الآن بالاسترشاد بروح القانون لا بحرفيّته</w:t>
      </w:r>
      <w:r w:rsidR="00E9799C" w:rsidRPr="00E9799C">
        <w:rPr>
          <w:rFonts w:hint="cs"/>
          <w:rtl/>
        </w:rPr>
        <w:t>.</w:t>
      </w:r>
    </w:p>
    <w:p w:rsidR="000966EE" w:rsidRDefault="000966EE" w:rsidP="003B24F9">
      <w:pPr>
        <w:pStyle w:val="libNormal"/>
        <w:rPr>
          <w:rtl/>
        </w:rPr>
      </w:pPr>
      <w:r w:rsidRPr="00E9799C">
        <w:rPr>
          <w:rFonts w:hint="cs"/>
          <w:rtl/>
        </w:rPr>
        <w:t>وقال أيضاً</w:t>
      </w:r>
      <w:r w:rsidR="00E9799C" w:rsidRPr="00E9799C">
        <w:rPr>
          <w:rFonts w:hint="cs"/>
          <w:rtl/>
        </w:rPr>
        <w:t>:</w:t>
      </w:r>
    </w:p>
    <w:p w:rsidR="000966EE" w:rsidRDefault="000966EE" w:rsidP="00E9799C">
      <w:pPr>
        <w:pStyle w:val="libNormal"/>
        <w:rPr>
          <w:rtl/>
        </w:rPr>
      </w:pPr>
      <w:r w:rsidRPr="003B24F9">
        <w:rPr>
          <w:rFonts w:hint="cs"/>
          <w:rtl/>
        </w:rPr>
        <w:t>وعلى كلّ حال</w:t>
      </w:r>
      <w:r w:rsidR="00E9799C" w:rsidRPr="003B24F9">
        <w:rPr>
          <w:rFonts w:hint="cs"/>
          <w:rtl/>
        </w:rPr>
        <w:t>،</w:t>
      </w:r>
      <w:r w:rsidRPr="003B24F9">
        <w:rPr>
          <w:rFonts w:hint="cs"/>
          <w:rtl/>
        </w:rPr>
        <w:t xml:space="preserve"> وجد العمل بالرأي</w:t>
      </w:r>
      <w:r w:rsidR="00E9799C" w:rsidRPr="003B24F9">
        <w:rPr>
          <w:rFonts w:hint="cs"/>
          <w:rtl/>
        </w:rPr>
        <w:t>،</w:t>
      </w:r>
      <w:r w:rsidRPr="003B24F9">
        <w:rPr>
          <w:rFonts w:hint="cs"/>
          <w:rtl/>
        </w:rPr>
        <w:t xml:space="preserve"> ونقل عن كثير من كبار الصحابة قضايا أفتَوا فيها برأيهم</w:t>
      </w:r>
      <w:r w:rsidR="00E9799C" w:rsidRPr="003B24F9">
        <w:rPr>
          <w:rFonts w:hint="cs"/>
          <w:rtl/>
        </w:rPr>
        <w:t>،</w:t>
      </w:r>
      <w:r w:rsidRPr="003B24F9">
        <w:rPr>
          <w:rFonts w:hint="cs"/>
          <w:rtl/>
        </w:rPr>
        <w:t xml:space="preserve"> كأبي بكر وعمر وزيد بن ثابت وأُبيّ بن كعب ومعاذ بن جبل</w:t>
      </w:r>
      <w:r w:rsidR="00E9799C" w:rsidRPr="003B24F9">
        <w:rPr>
          <w:rFonts w:hint="cs"/>
          <w:rtl/>
        </w:rPr>
        <w:t>.</w:t>
      </w:r>
      <w:r w:rsidRPr="003B24F9">
        <w:rPr>
          <w:rFonts w:hint="cs"/>
          <w:rtl/>
        </w:rPr>
        <w:t xml:space="preserve"> وكان حامل لواء هذه المدرسة أو هذا المذهب فيما نرى عمر بن الخطّاب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وقالت الدكتورة نادية شريف العمريّ في </w:t>
      </w:r>
      <w:r w:rsidR="00E9799C" w:rsidRPr="003B24F9">
        <w:rPr>
          <w:rFonts w:hint="cs"/>
          <w:rtl/>
        </w:rPr>
        <w:t>(</w:t>
      </w:r>
      <w:r w:rsidRPr="003B24F9">
        <w:rPr>
          <w:rFonts w:hint="cs"/>
          <w:rtl/>
        </w:rPr>
        <w:t>اجتهاد الرسول</w:t>
      </w:r>
      <w:r w:rsidR="00E9799C" w:rsidRPr="003B24F9">
        <w:rPr>
          <w:rFonts w:hint="cs"/>
          <w:rtl/>
        </w:rPr>
        <w:t>):</w:t>
      </w:r>
      <w:r w:rsidRPr="003B24F9">
        <w:rPr>
          <w:rFonts w:hint="cs"/>
          <w:rtl/>
        </w:rPr>
        <w:t xml:space="preserve"> ولم يكن الاجتهاد بالرأي والعمل بالقياس وتحقيق مقاصد الشريعة بدعة ابتدعها التابعون المقيمون في العراق</w:t>
      </w:r>
      <w:r w:rsidR="00E9799C" w:rsidRPr="003B24F9">
        <w:rPr>
          <w:rFonts w:hint="cs"/>
          <w:rtl/>
        </w:rPr>
        <w:t>،</w:t>
      </w:r>
      <w:r w:rsidRPr="003B24F9">
        <w:rPr>
          <w:rFonts w:hint="cs"/>
          <w:rtl/>
        </w:rPr>
        <w:t xml:space="preserve"> بل كان ذلك نموّاً لاتّجاه سبقهم فيه عدد من الصحابة</w:t>
      </w:r>
      <w:r w:rsidR="00E9799C" w:rsidRPr="003B24F9">
        <w:rPr>
          <w:rFonts w:hint="cs"/>
          <w:rtl/>
        </w:rPr>
        <w:t>،</w:t>
      </w:r>
      <w:r w:rsidRPr="003B24F9">
        <w:rPr>
          <w:rFonts w:hint="cs"/>
          <w:rtl/>
        </w:rPr>
        <w:t xml:space="preserve"> منهم عمر بن الخطّاب</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 xml:space="preserve">وقال الدكتور محمّد سلّام مدكور في </w:t>
      </w:r>
      <w:r w:rsidR="00E9799C" w:rsidRPr="00E9799C">
        <w:rPr>
          <w:rFonts w:hint="cs"/>
          <w:rtl/>
        </w:rPr>
        <w:t>(</w:t>
      </w:r>
      <w:r w:rsidRPr="00E9799C">
        <w:rPr>
          <w:rFonts w:hint="cs"/>
          <w:rtl/>
        </w:rPr>
        <w:t>مناهج الاجتهاد</w:t>
      </w:r>
      <w:r w:rsidR="00E9799C" w:rsidRPr="00E9799C">
        <w:rPr>
          <w:rFonts w:hint="cs"/>
          <w:rtl/>
        </w:rPr>
        <w:t>):</w:t>
      </w:r>
    </w:p>
    <w:p w:rsidR="000966EE" w:rsidRDefault="000966EE" w:rsidP="00E9799C">
      <w:pPr>
        <w:pStyle w:val="libNormal"/>
        <w:rPr>
          <w:rtl/>
        </w:rPr>
      </w:pPr>
      <w:r w:rsidRPr="003B24F9">
        <w:rPr>
          <w:rFonts w:hint="cs"/>
          <w:rtl/>
        </w:rPr>
        <w:t>... وقد اقتضت الفتوحات الإسلاميّة المتتالية</w:t>
      </w:r>
      <w:r w:rsidR="00E9799C" w:rsidRPr="003B24F9">
        <w:rPr>
          <w:rFonts w:hint="cs"/>
          <w:rtl/>
        </w:rPr>
        <w:t>،</w:t>
      </w:r>
      <w:r w:rsidRPr="003B24F9">
        <w:rPr>
          <w:rFonts w:hint="cs"/>
          <w:rtl/>
        </w:rPr>
        <w:t xml:space="preserve"> في عصر الصحابة</w:t>
      </w:r>
      <w:r w:rsidR="00E9799C" w:rsidRPr="003B24F9">
        <w:rPr>
          <w:rFonts w:hint="cs"/>
          <w:rtl/>
        </w:rPr>
        <w:t>،</w:t>
      </w:r>
      <w:r w:rsidRPr="003B24F9">
        <w:rPr>
          <w:rFonts w:hint="cs"/>
          <w:rtl/>
        </w:rPr>
        <w:t xml:space="preserve"> مواجهة مسائل جديدة نابعة من طبيعة البلدان المفتوحة</w:t>
      </w:r>
      <w:r w:rsidR="00E9799C" w:rsidRPr="003B24F9">
        <w:rPr>
          <w:rFonts w:hint="cs"/>
          <w:rtl/>
        </w:rPr>
        <w:t>،</w:t>
      </w:r>
      <w:r w:rsidRPr="003B24F9">
        <w:rPr>
          <w:rFonts w:hint="cs"/>
          <w:rtl/>
        </w:rPr>
        <w:t xml:space="preserve"> وأُخرى ولّدتها ظروف الحرب</w:t>
      </w:r>
      <w:r w:rsidR="00E9799C" w:rsidRPr="003B24F9">
        <w:rPr>
          <w:rFonts w:hint="cs"/>
          <w:rtl/>
        </w:rPr>
        <w:t>،</w:t>
      </w:r>
      <w:r w:rsidRPr="003B24F9">
        <w:rPr>
          <w:rFonts w:hint="cs"/>
          <w:rtl/>
        </w:rPr>
        <w:t xml:space="preserve"> دفعتهم هذه المسائل إلى الاجتهاد بالرأي</w:t>
      </w:r>
      <w:r w:rsidR="00E9799C" w:rsidRPr="003B24F9">
        <w:rPr>
          <w:rFonts w:hint="cs"/>
          <w:rtl/>
        </w:rPr>
        <w:t>؛</w:t>
      </w:r>
      <w:r w:rsidRPr="003B24F9">
        <w:rPr>
          <w:rFonts w:hint="cs"/>
          <w:rtl/>
        </w:rPr>
        <w:t xml:space="preserve"> إذ النصوص متناهية والوقائع غير متناهية</w:t>
      </w:r>
      <w:r w:rsidR="00E9799C" w:rsidRPr="003B24F9">
        <w:rPr>
          <w:rFonts w:hint="cs"/>
          <w:rtl/>
        </w:rPr>
        <w:t>،</w:t>
      </w:r>
      <w:r w:rsidRPr="003B24F9">
        <w:rPr>
          <w:rFonts w:hint="cs"/>
          <w:rtl/>
        </w:rPr>
        <w:t xml:space="preserve"> فضلاً عن أنّ السنّة لم تكن قد دوّنت بعد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ويقول في كلام آخر له</w:t>
      </w:r>
      <w:r w:rsidR="00E9799C" w:rsidRPr="00E9799C">
        <w:rPr>
          <w:rFonts w:hint="cs"/>
          <w:rtl/>
        </w:rPr>
        <w:t>:</w:t>
      </w:r>
      <w:r w:rsidRPr="00E9799C">
        <w:rPr>
          <w:rFonts w:hint="cs"/>
          <w:rtl/>
        </w:rPr>
        <w:t xml:space="preserve"> أمّا إذا كان قول الصحابيّ صادراً عن رأيه واجتهاده فيما يُدرَك بالعقل</w:t>
      </w:r>
      <w:r w:rsidR="00E9799C" w:rsidRPr="00E9799C">
        <w:rPr>
          <w:rFonts w:hint="cs"/>
          <w:rtl/>
        </w:rPr>
        <w:t>،</w:t>
      </w:r>
      <w:r w:rsidRPr="00E9799C">
        <w:rPr>
          <w:rFonts w:hint="cs"/>
          <w:rtl/>
        </w:rPr>
        <w:t xml:space="preserve"> وكان موضع خلاف من الصحابة</w:t>
      </w:r>
      <w:r w:rsidR="00E9799C" w:rsidRPr="00E9799C">
        <w:rPr>
          <w:rFonts w:hint="cs"/>
          <w:rtl/>
        </w:rPr>
        <w:t>،</w:t>
      </w:r>
      <w:r w:rsidRPr="00E9799C">
        <w:rPr>
          <w:rFonts w:hint="cs"/>
          <w:rtl/>
        </w:rPr>
        <w:t xml:space="preserve"> فهذا هو محلّ خلاف الفقهاء</w:t>
      </w:r>
      <w:r w:rsidR="00E9799C" w:rsidRPr="00E9799C">
        <w:rPr>
          <w:rFonts w:hint="cs"/>
          <w:rtl/>
        </w:rPr>
        <w:t>؛</w:t>
      </w:r>
      <w:r w:rsidRPr="00E9799C">
        <w:rPr>
          <w:rFonts w:hint="cs"/>
          <w:rtl/>
        </w:rPr>
        <w:t xml:space="preserve"> فذهب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فجر الإسلام</w:t>
      </w:r>
      <w:r w:rsidR="00E9799C" w:rsidRPr="003B24F9">
        <w:rPr>
          <w:rFonts w:hint="cs"/>
          <w:rtl/>
        </w:rPr>
        <w:t>:</w:t>
      </w:r>
      <w:r w:rsidRPr="003B24F9">
        <w:rPr>
          <w:rFonts w:hint="cs"/>
          <w:rtl/>
        </w:rPr>
        <w:t xml:space="preserve"> 240.</w:t>
      </w:r>
    </w:p>
    <w:p w:rsidR="000966EE" w:rsidRPr="003B24F9" w:rsidRDefault="000966EE" w:rsidP="003B24F9">
      <w:pPr>
        <w:pStyle w:val="libFootnote0"/>
        <w:rPr>
          <w:rtl/>
        </w:rPr>
      </w:pPr>
      <w:r w:rsidRPr="003B24F9">
        <w:rPr>
          <w:rFonts w:hint="cs"/>
          <w:rtl/>
        </w:rPr>
        <w:t>(2) اجتهاد الرسول</w:t>
      </w:r>
      <w:r w:rsidR="00E9799C" w:rsidRPr="003B24F9">
        <w:rPr>
          <w:rFonts w:hint="cs"/>
          <w:rtl/>
        </w:rPr>
        <w:t>:</w:t>
      </w:r>
      <w:r w:rsidRPr="003B24F9">
        <w:rPr>
          <w:rFonts w:hint="cs"/>
          <w:rtl/>
        </w:rPr>
        <w:t xml:space="preserve"> 321.</w:t>
      </w:r>
    </w:p>
    <w:p w:rsidR="000966EE" w:rsidRPr="003B24F9" w:rsidRDefault="000966EE" w:rsidP="003B24F9">
      <w:pPr>
        <w:pStyle w:val="libFootnote0"/>
        <w:rPr>
          <w:rtl/>
        </w:rPr>
      </w:pPr>
      <w:r w:rsidRPr="003B24F9">
        <w:rPr>
          <w:rFonts w:hint="cs"/>
          <w:rtl/>
        </w:rPr>
        <w:t>(3) مناهج الاجتهاد في الإسلام</w:t>
      </w:r>
      <w:r w:rsidR="00E9799C" w:rsidRPr="003B24F9">
        <w:rPr>
          <w:rFonts w:hint="cs"/>
          <w:rtl/>
        </w:rPr>
        <w:t>:</w:t>
      </w:r>
      <w:r w:rsidRPr="003B24F9">
        <w:rPr>
          <w:rFonts w:hint="cs"/>
          <w:rtl/>
        </w:rPr>
        <w:t xml:space="preserve"> 77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فريق إلى حجّيّته وإن خالف القياس</w:t>
      </w:r>
      <w:r w:rsidR="00E9799C" w:rsidRPr="00E9799C">
        <w:rPr>
          <w:rFonts w:hint="cs"/>
          <w:rtl/>
        </w:rPr>
        <w:t>.</w:t>
      </w:r>
      <w:r w:rsidRPr="00E9799C">
        <w:rPr>
          <w:rFonts w:hint="cs"/>
          <w:rtl/>
        </w:rPr>
        <w:t xml:space="preserve"> وذهب آخرون إلى حجّيّته بالنسبة لقول أبي بكر وعمر دون غيرهما</w:t>
      </w:r>
      <w:r w:rsidR="00E9799C" w:rsidRPr="00E9799C">
        <w:rPr>
          <w:rFonts w:hint="cs"/>
          <w:rtl/>
        </w:rPr>
        <w:t>،</w:t>
      </w:r>
      <w:r w:rsidRPr="00E9799C">
        <w:rPr>
          <w:rFonts w:hint="cs"/>
          <w:rtl/>
        </w:rPr>
        <w:t xml:space="preserve"> وذهب الشيعة والشافعيّ في أحد قولَيه</w:t>
      </w:r>
      <w:r w:rsidR="00E9799C" w:rsidRPr="00E9799C">
        <w:rPr>
          <w:rFonts w:hint="cs"/>
          <w:rtl/>
        </w:rPr>
        <w:t>،</w:t>
      </w:r>
      <w:r w:rsidRPr="00E9799C">
        <w:rPr>
          <w:rFonts w:hint="cs"/>
          <w:rtl/>
        </w:rPr>
        <w:t xml:space="preserve"> وأحمد في إحدى روايتين عنه</w:t>
      </w:r>
      <w:r w:rsidR="00E9799C" w:rsidRPr="00E9799C">
        <w:rPr>
          <w:rFonts w:hint="cs"/>
          <w:rtl/>
        </w:rPr>
        <w:t>،</w:t>
      </w:r>
      <w:r w:rsidRPr="00E9799C">
        <w:rPr>
          <w:rFonts w:hint="cs"/>
          <w:rtl/>
        </w:rPr>
        <w:t xml:space="preserve"> والكرخيّ من الحنفيّة إلى أنّه ليس بحجّة</w:t>
      </w:r>
      <w:r w:rsidR="00E9799C" w:rsidRPr="00E9799C">
        <w:rPr>
          <w:rFonts w:hint="cs"/>
          <w:rtl/>
        </w:rPr>
        <w:t>.</w:t>
      </w:r>
      <w:r w:rsidRPr="00E9799C">
        <w:rPr>
          <w:rFonts w:hint="cs"/>
          <w:rtl/>
        </w:rPr>
        <w:t xml:space="preserve"> وذهب مالك وبعض الحنفيّة والشافعيّ في قول له وأحمد بن حنبل في رواية عنه أنّه حجّة مقدّمة على القياس</w:t>
      </w:r>
      <w:r w:rsidR="00E9799C" w:rsidRPr="00E9799C">
        <w:rPr>
          <w:rFonts w:hint="cs"/>
          <w:rtl/>
        </w:rPr>
        <w:t>.</w:t>
      </w:r>
    </w:p>
    <w:p w:rsidR="000966EE" w:rsidRDefault="000966EE" w:rsidP="00E9799C">
      <w:pPr>
        <w:pStyle w:val="libNormal"/>
        <w:rPr>
          <w:rtl/>
        </w:rPr>
      </w:pPr>
      <w:r w:rsidRPr="003B24F9">
        <w:rPr>
          <w:rFonts w:hint="cs"/>
          <w:rtl/>
        </w:rPr>
        <w:t>واختار الآمديّ أنّه ليس بحجّة</w:t>
      </w:r>
      <w:r w:rsidR="00E9799C" w:rsidRPr="003B24F9">
        <w:rPr>
          <w:rFonts w:hint="cs"/>
          <w:rtl/>
        </w:rPr>
        <w:t>.</w:t>
      </w:r>
      <w:r w:rsidRPr="003B24F9">
        <w:rPr>
          <w:rFonts w:hint="cs"/>
          <w:rtl/>
        </w:rPr>
        <w:t xml:space="preserve"> ويعلّل الغزاليّ في </w:t>
      </w:r>
      <w:r w:rsidR="00E9799C" w:rsidRPr="003B24F9">
        <w:rPr>
          <w:rFonts w:hint="cs"/>
          <w:rtl/>
        </w:rPr>
        <w:t>(</w:t>
      </w:r>
      <w:r w:rsidRPr="003B24F9">
        <w:rPr>
          <w:rFonts w:hint="cs"/>
          <w:rtl/>
        </w:rPr>
        <w:t>المستصفى</w:t>
      </w:r>
      <w:r w:rsidR="00E9799C" w:rsidRPr="003B24F9">
        <w:rPr>
          <w:rFonts w:hint="cs"/>
          <w:rtl/>
        </w:rPr>
        <w:t>)</w:t>
      </w:r>
      <w:r w:rsidRPr="003B24F9">
        <w:rPr>
          <w:rFonts w:hint="cs"/>
          <w:rtl/>
        </w:rPr>
        <w:t xml:space="preserve"> لذلك بقوله</w:t>
      </w:r>
      <w:r w:rsidR="00E9799C" w:rsidRPr="003B24F9">
        <w:rPr>
          <w:rFonts w:hint="cs"/>
          <w:rtl/>
        </w:rPr>
        <w:t>:</w:t>
      </w:r>
      <w:r w:rsidRPr="003B24F9">
        <w:rPr>
          <w:rFonts w:hint="cs"/>
          <w:rtl/>
        </w:rPr>
        <w:t xml:space="preserve"> ليس بحجّة</w:t>
      </w:r>
      <w:r w:rsidR="00E9799C" w:rsidRPr="003B24F9">
        <w:rPr>
          <w:rFonts w:hint="cs"/>
          <w:rtl/>
        </w:rPr>
        <w:t>؛</w:t>
      </w:r>
      <w:r w:rsidRPr="003B24F9">
        <w:rPr>
          <w:rFonts w:hint="cs"/>
          <w:rtl/>
        </w:rPr>
        <w:t xml:space="preserve"> لانتفاء الدليل والعصمة</w:t>
      </w:r>
      <w:r w:rsidR="00E9799C" w:rsidRPr="003B24F9">
        <w:rPr>
          <w:rFonts w:hint="cs"/>
          <w:rtl/>
        </w:rPr>
        <w:t>،</w:t>
      </w:r>
      <w:r w:rsidRPr="003B24F9">
        <w:rPr>
          <w:rFonts w:hint="cs"/>
          <w:rtl/>
        </w:rPr>
        <w:t xml:space="preserve"> ووقوع الاختلاف بينهم</w:t>
      </w:r>
      <w:r w:rsidR="00E9799C" w:rsidRPr="003B24F9">
        <w:rPr>
          <w:rFonts w:hint="cs"/>
          <w:rtl/>
        </w:rPr>
        <w:t>،</w:t>
      </w:r>
      <w:r w:rsidRPr="003B24F9">
        <w:rPr>
          <w:rFonts w:hint="cs"/>
          <w:rtl/>
        </w:rPr>
        <w:t xml:space="preserve"> وتصريحهم بجواز مخالفتهم</w:t>
      </w:r>
      <w:r w:rsidR="00E9799C" w:rsidRPr="003B24F9">
        <w:rPr>
          <w:rFonts w:hint="cs"/>
          <w:rtl/>
        </w:rPr>
        <w:t>.</w:t>
      </w:r>
      <w:r w:rsidRPr="003B24F9">
        <w:rPr>
          <w:rFonts w:hint="cs"/>
          <w:rtl/>
        </w:rPr>
        <w:t xml:space="preserve"> كما يعلّل الشوكانيّ ذلك بقوله</w:t>
      </w:r>
      <w:r w:rsidR="00E9799C" w:rsidRPr="003B24F9">
        <w:rPr>
          <w:rFonts w:hint="cs"/>
          <w:rtl/>
        </w:rPr>
        <w:t>:</w:t>
      </w:r>
      <w:r w:rsidRPr="003B24F9">
        <w:rPr>
          <w:rFonts w:hint="cs"/>
          <w:rtl/>
        </w:rPr>
        <w:t xml:space="preserve"> والحقّ أنّه ليس بحجّة</w:t>
      </w:r>
      <w:r w:rsidR="00E9799C" w:rsidRPr="003B24F9">
        <w:rPr>
          <w:rFonts w:hint="cs"/>
          <w:rtl/>
        </w:rPr>
        <w:t>؛</w:t>
      </w:r>
      <w:r w:rsidRPr="003B24F9">
        <w:rPr>
          <w:rFonts w:hint="cs"/>
          <w:rtl/>
        </w:rPr>
        <w:t xml:space="preserve"> فإنّ الله لم يبعث إلى هذه الأمّة إلاّ نبيّنا محمّداً صلّى الله عليه وآله</w:t>
      </w:r>
      <w:r w:rsidR="00E9799C" w:rsidRPr="003B24F9">
        <w:rPr>
          <w:rFonts w:hint="cs"/>
          <w:rtl/>
        </w:rPr>
        <w:t>،</w:t>
      </w:r>
      <w:r w:rsidRPr="003B24F9">
        <w:rPr>
          <w:rFonts w:hint="cs"/>
          <w:rtl/>
        </w:rPr>
        <w:t xml:space="preserve"> وجميع الأمّة مأمورة باتّباع كتابه وسنّة نبيّه ولا فرق بين الصحابة ومن بعدهم في ذلك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الإمام الكرخيّ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الأصل أنَّ كلّ آية تخالف قول أصحابنا فإنَّها محمولة على النسخ أو على الترجيح</w:t>
      </w:r>
      <w:r w:rsidR="00E9799C" w:rsidRPr="003B24F9">
        <w:rPr>
          <w:rFonts w:hint="cs"/>
          <w:rtl/>
        </w:rPr>
        <w:t>،</w:t>
      </w:r>
      <w:r w:rsidRPr="003B24F9">
        <w:rPr>
          <w:rFonts w:hint="cs"/>
          <w:rtl/>
        </w:rPr>
        <w:t xml:space="preserve"> والأولى أن تحمل على التأويل من جهة التوفيق</w:t>
      </w:r>
      <w:r w:rsidR="00E9799C" w:rsidRPr="003B24F9">
        <w:rPr>
          <w:rFonts w:hint="cs"/>
          <w:rtl/>
        </w:rPr>
        <w:t>،</w:t>
      </w:r>
      <w:r w:rsidRPr="003B24F9">
        <w:rPr>
          <w:rFonts w:hint="cs"/>
          <w:rtl/>
        </w:rPr>
        <w:t xml:space="preserve"> الأصل</w:t>
      </w:r>
      <w:r w:rsidR="00E9799C" w:rsidRPr="003B24F9">
        <w:rPr>
          <w:rFonts w:hint="cs"/>
          <w:rtl/>
        </w:rPr>
        <w:t>:</w:t>
      </w:r>
      <w:r w:rsidRPr="003B24F9">
        <w:rPr>
          <w:rFonts w:hint="cs"/>
          <w:rtl/>
        </w:rPr>
        <w:t xml:space="preserve"> إن كان خبر يجي بخلاف قول أصحابنا فإنَّه يحمل على النسخ</w:t>
      </w:r>
      <w:r w:rsidR="00E9799C" w:rsidRPr="003B24F9">
        <w:rPr>
          <w:rFonts w:hint="cs"/>
          <w:rtl/>
        </w:rPr>
        <w:t>،</w:t>
      </w:r>
      <w:r w:rsidRPr="003B24F9">
        <w:rPr>
          <w:rFonts w:hint="cs"/>
          <w:rtl/>
        </w:rPr>
        <w:t xml:space="preserve"> أو على أنّه معارض بمثله</w:t>
      </w:r>
      <w:r w:rsidR="00E9799C" w:rsidRPr="003B24F9">
        <w:rPr>
          <w:rFonts w:hint="cs"/>
          <w:rtl/>
        </w:rPr>
        <w:t>،</w:t>
      </w:r>
      <w:r w:rsidRPr="003B24F9">
        <w:rPr>
          <w:rFonts w:hint="cs"/>
          <w:rtl/>
        </w:rPr>
        <w:t xml:space="preserve"> ثمّ يُصار إلى دليل آخر</w:t>
      </w:r>
      <w:r w:rsidR="00E9799C" w:rsidRPr="003B24F9">
        <w:rPr>
          <w:rFonts w:hint="cs"/>
          <w:rtl/>
        </w:rPr>
        <w:t>،</w:t>
      </w:r>
      <w:r w:rsidRPr="003B24F9">
        <w:rPr>
          <w:rFonts w:hint="cs"/>
          <w:rtl/>
        </w:rPr>
        <w:t xml:space="preserve"> أو ترجيح فيه بما يحتجّ به أصحابنا من وجوه الترجيح أو يحمل على التوفيق</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الشيخ خلاّف</w:t>
      </w:r>
      <w:r w:rsidR="00E9799C" w:rsidRPr="003B24F9">
        <w:rPr>
          <w:rFonts w:hint="cs"/>
          <w:rtl/>
        </w:rPr>
        <w:t>:</w:t>
      </w:r>
      <w:r w:rsidRPr="003B24F9">
        <w:rPr>
          <w:rFonts w:hint="cs"/>
          <w:rtl/>
        </w:rPr>
        <w:t xml:space="preserve"> وفي عهد الصحابة واجهتهم وقائع</w:t>
      </w:r>
      <w:r w:rsidR="00E9799C" w:rsidRPr="003B24F9">
        <w:rPr>
          <w:rFonts w:hint="cs"/>
          <w:rtl/>
        </w:rPr>
        <w:t>،</w:t>
      </w:r>
      <w:r w:rsidRPr="003B24F9">
        <w:rPr>
          <w:rFonts w:hint="cs"/>
          <w:rtl/>
        </w:rPr>
        <w:t xml:space="preserve"> وطرأت لهم طوارئ لم تواجه المسلمين</w:t>
      </w:r>
      <w:r w:rsidR="00E9799C" w:rsidRPr="003B24F9">
        <w:rPr>
          <w:rFonts w:hint="cs"/>
          <w:rtl/>
        </w:rPr>
        <w:t>،</w:t>
      </w:r>
      <w:r w:rsidRPr="003B24F9">
        <w:rPr>
          <w:rFonts w:hint="cs"/>
          <w:rtl/>
        </w:rPr>
        <w:t xml:space="preserve"> ولم تطرأ لهم في عهد الرسول</w:t>
      </w:r>
      <w:r w:rsidR="00E9799C" w:rsidRPr="003B24F9">
        <w:rPr>
          <w:rFonts w:hint="cs"/>
          <w:rtl/>
        </w:rPr>
        <w:t>،</w:t>
      </w:r>
      <w:r w:rsidRPr="003B24F9">
        <w:rPr>
          <w:rFonts w:hint="cs"/>
          <w:rtl/>
        </w:rPr>
        <w:t xml:space="preserve"> فاجتهد فيها أهل الاجتهاد منهم وقَضَوا وأفْتَوا وشرّعوا وأضافوا إلى المجموعة الأولى عدّة أحكام استنبطوها باجتهادهم</w:t>
      </w:r>
      <w:r w:rsidR="00E9799C" w:rsidRPr="003B24F9">
        <w:rPr>
          <w:rFonts w:hint="cs"/>
          <w:rtl/>
        </w:rPr>
        <w:t>،</w:t>
      </w:r>
      <w:r w:rsidRPr="003B24F9">
        <w:rPr>
          <w:rFonts w:hint="cs"/>
          <w:rtl/>
        </w:rPr>
        <w:t xml:space="preserve"> فكانت مجموعة الأحكام الفقهيّة في طورها الثاني</w:t>
      </w:r>
      <w:r w:rsidR="00E9799C" w:rsidRPr="003B24F9">
        <w:rPr>
          <w:rFonts w:hint="cs"/>
          <w:rtl/>
        </w:rPr>
        <w:t>،</w:t>
      </w:r>
      <w:r w:rsidRPr="003B24F9">
        <w:rPr>
          <w:rFonts w:hint="cs"/>
          <w:rtl/>
        </w:rPr>
        <w:t xml:space="preserve"> مكوّنة من أحكام الله ورسوله وفتاوى الصحابة وأقضيتهم</w:t>
      </w:r>
      <w:r w:rsidR="00E9799C" w:rsidRPr="003B24F9">
        <w:rPr>
          <w:rFonts w:hint="cs"/>
          <w:rtl/>
        </w:rPr>
        <w:t>،</w:t>
      </w:r>
      <w:r w:rsidRPr="003B24F9">
        <w:rPr>
          <w:rFonts w:hint="cs"/>
          <w:rtl/>
        </w:rPr>
        <w:t xml:space="preserve"> ومصادرها القرآن والسنّة واجتهاد الصحابة</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895DAB" w:rsidRDefault="000966EE" w:rsidP="003B24F9">
      <w:pPr>
        <w:pStyle w:val="libNormal"/>
        <w:rPr>
          <w:rtl/>
        </w:rPr>
      </w:pPr>
      <w:r w:rsidRPr="00E9799C">
        <w:rPr>
          <w:rFonts w:hint="cs"/>
          <w:rtl/>
        </w:rPr>
        <w:t xml:space="preserve">وبهذا عرفنا أنّ الرأي لم يكن شيئاً حادثاً عند الحنفيّة أو غيرهم لكي ينسب إليهم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مناهج الاجتهاد في الإسلام</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وله كلام آخر في ص 347 فراجع</w:t>
      </w:r>
      <w:r w:rsidR="00E9799C" w:rsidRPr="003B24F9">
        <w:rPr>
          <w:rFonts w:hint="cs"/>
          <w:rtl/>
        </w:rPr>
        <w:t>.</w:t>
      </w:r>
    </w:p>
    <w:p w:rsidR="000966EE" w:rsidRPr="003B24F9" w:rsidRDefault="000966EE" w:rsidP="003B24F9">
      <w:pPr>
        <w:pStyle w:val="libFootnote0"/>
        <w:rPr>
          <w:rtl/>
        </w:rPr>
      </w:pPr>
      <w:r w:rsidRPr="003B24F9">
        <w:rPr>
          <w:rFonts w:hint="cs"/>
          <w:rtl/>
        </w:rPr>
        <w:t>(2) أُصول الكرخيّ المطبوع مع تأسيس النظر للدبّوسيّ عن أثر الاختلاف في القواعد الأصوليّة للدكتور مصطفى سعيد الخن - مؤسّسة الرسالة</w:t>
      </w:r>
      <w:r w:rsidR="00E9799C" w:rsidRPr="003B24F9">
        <w:rPr>
          <w:rFonts w:hint="cs"/>
          <w:rtl/>
        </w:rPr>
        <w:t>،</w:t>
      </w:r>
      <w:r w:rsidRPr="003B24F9">
        <w:rPr>
          <w:rFonts w:hint="cs"/>
          <w:rtl/>
        </w:rPr>
        <w:t xml:space="preserve"> الطبعة الثانية 1402هـ</w:t>
      </w:r>
      <w:r w:rsidR="00E9799C" w:rsidRPr="003B24F9">
        <w:rPr>
          <w:rFonts w:hint="cs"/>
          <w:rtl/>
        </w:rPr>
        <w:t>.</w:t>
      </w:r>
    </w:p>
    <w:p w:rsidR="000966EE" w:rsidRPr="003B24F9" w:rsidRDefault="000966EE" w:rsidP="003B24F9">
      <w:pPr>
        <w:pStyle w:val="libFootnote0"/>
        <w:rPr>
          <w:rtl/>
        </w:rPr>
      </w:pPr>
      <w:r w:rsidRPr="003B24F9">
        <w:rPr>
          <w:rFonts w:hint="cs"/>
          <w:rtl/>
        </w:rPr>
        <w:t>(3) علم أُصول الفقه</w:t>
      </w:r>
      <w:r w:rsidR="00E9799C" w:rsidRPr="003B24F9">
        <w:rPr>
          <w:rFonts w:hint="cs"/>
          <w:rtl/>
        </w:rPr>
        <w:t>،</w:t>
      </w:r>
      <w:r w:rsidRPr="003B24F9">
        <w:rPr>
          <w:rFonts w:hint="cs"/>
          <w:rtl/>
        </w:rPr>
        <w:t xml:space="preserve"> لخلاّف</w:t>
      </w:r>
      <w:r w:rsidR="00E9799C" w:rsidRPr="003B24F9">
        <w:rPr>
          <w:rFonts w:hint="cs"/>
          <w:rtl/>
        </w:rPr>
        <w:t>:</w:t>
      </w:r>
      <w:r w:rsidRPr="003B24F9">
        <w:rPr>
          <w:rFonts w:hint="cs"/>
          <w:rtl/>
        </w:rPr>
        <w:t xml:space="preserve"> 15.</w:t>
      </w:r>
    </w:p>
    <w:p w:rsidR="000966EE" w:rsidRDefault="000966EE" w:rsidP="003B24F9">
      <w:pPr>
        <w:pStyle w:val="libNormal"/>
      </w:pPr>
      <w:r>
        <w:br w:type="page"/>
      </w:r>
    </w:p>
    <w:p w:rsidR="000966EE" w:rsidRPr="00895DAB" w:rsidRDefault="000966EE" w:rsidP="003B24F9">
      <w:pPr>
        <w:pStyle w:val="libNormal"/>
        <w:rPr>
          <w:rtl/>
        </w:rPr>
      </w:pPr>
      <w:r w:rsidRPr="00E9799C">
        <w:rPr>
          <w:rFonts w:hint="cs"/>
          <w:rtl/>
        </w:rPr>
        <w:lastRenderedPageBreak/>
        <w:t>اتّجاه الرأي</w:t>
      </w:r>
      <w:r w:rsidR="00E9799C" w:rsidRPr="00E9799C">
        <w:rPr>
          <w:rFonts w:hint="cs"/>
          <w:rtl/>
        </w:rPr>
        <w:t>،</w:t>
      </w:r>
      <w:r w:rsidRPr="00E9799C">
        <w:rPr>
          <w:rFonts w:hint="cs"/>
          <w:rtl/>
        </w:rPr>
        <w:t xml:space="preserve"> بل إنّ الخليفة عمر بن الخطّاب هو الذي كان قد رسم أُصول هذه المدرسة</w:t>
      </w:r>
      <w:r w:rsidR="00E9799C" w:rsidRPr="00E9799C">
        <w:rPr>
          <w:rFonts w:hint="cs"/>
          <w:rtl/>
        </w:rPr>
        <w:t>.</w:t>
      </w:r>
      <w:r w:rsidRPr="00E9799C">
        <w:rPr>
          <w:rFonts w:hint="cs"/>
          <w:rtl/>
        </w:rPr>
        <w:t xml:space="preserve"> والنصوص السابقة تفنّد ما قيل عن عمر من أنّه كان يخالف الرأي</w:t>
      </w:r>
      <w:r w:rsidR="00E9799C" w:rsidRPr="00E9799C">
        <w:rPr>
          <w:rFonts w:hint="cs"/>
          <w:rtl/>
        </w:rPr>
        <w:t>،</w:t>
      </w:r>
      <w:r w:rsidRPr="00E9799C">
        <w:rPr>
          <w:rFonts w:hint="cs"/>
          <w:rtl/>
        </w:rPr>
        <w:t xml:space="preserve"> بل هو المشرّع الأوّل له</w:t>
      </w:r>
      <w:r w:rsidR="00E9799C" w:rsidRPr="00E9799C">
        <w:rPr>
          <w:rFonts w:hint="cs"/>
          <w:rtl/>
        </w:rPr>
        <w:t>.</w:t>
      </w:r>
      <w:r w:rsidRPr="00E9799C">
        <w:rPr>
          <w:rFonts w:hint="cs"/>
          <w:rtl/>
        </w:rPr>
        <w:t xml:space="preserve"> فأمّا النصوص الصادرة عنه</w:t>
      </w:r>
      <w:r w:rsidR="00E9799C" w:rsidRPr="00E9799C">
        <w:rPr>
          <w:rFonts w:hint="cs"/>
          <w:rtl/>
        </w:rPr>
        <w:t>،</w:t>
      </w:r>
      <w:r w:rsidRPr="00E9799C">
        <w:rPr>
          <w:rFonts w:hint="cs"/>
          <w:rtl/>
        </w:rPr>
        <w:t xml:space="preserve"> في النهي عن الرأي</w:t>
      </w:r>
      <w:r w:rsidR="00E9799C" w:rsidRPr="00E9799C">
        <w:rPr>
          <w:rFonts w:hint="cs"/>
          <w:rtl/>
        </w:rPr>
        <w:t>،</w:t>
      </w:r>
      <w:r w:rsidRPr="00E9799C">
        <w:rPr>
          <w:rFonts w:hint="cs"/>
          <w:rtl/>
        </w:rPr>
        <w:t xml:space="preserve"> فيحتمل صدورها في أوائل خلافته</w:t>
      </w:r>
      <w:r w:rsidR="00E9799C" w:rsidRPr="00E9799C">
        <w:rPr>
          <w:rFonts w:hint="cs"/>
          <w:rtl/>
        </w:rPr>
        <w:t>،</w:t>
      </w:r>
      <w:r w:rsidRPr="00E9799C">
        <w:rPr>
          <w:rFonts w:hint="cs"/>
          <w:rtl/>
        </w:rPr>
        <w:t xml:space="preserve"> أو في أواخرها</w:t>
      </w:r>
      <w:r w:rsidR="00E9799C" w:rsidRPr="00E9799C">
        <w:rPr>
          <w:rFonts w:hint="cs"/>
          <w:rtl/>
        </w:rPr>
        <w:t>،</w:t>
      </w:r>
      <w:r w:rsidRPr="00E9799C">
        <w:rPr>
          <w:rFonts w:hint="cs"/>
          <w:rtl/>
        </w:rPr>
        <w:t xml:space="preserve"> أي حينما أدرك تعذّر إمكان الحدّ من شيوع ظاهرة الرأي عند الصحابة</w:t>
      </w:r>
      <w:r w:rsidR="00E9799C" w:rsidRPr="00E9799C">
        <w:rPr>
          <w:rFonts w:hint="cs"/>
          <w:rtl/>
        </w:rPr>
        <w:t>،</w:t>
      </w:r>
      <w:r w:rsidRPr="00E9799C">
        <w:rPr>
          <w:rFonts w:hint="cs"/>
          <w:rtl/>
        </w:rPr>
        <w:t xml:space="preserve"> والتي تطوّرت بعد اجتهاداته الأخيرة</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أو لعلّه - كما هو الراجح - كان يرى لزوم التعبّد لغيره</w:t>
      </w:r>
      <w:r w:rsidR="00E9799C" w:rsidRPr="00E9799C">
        <w:rPr>
          <w:rFonts w:hint="cs"/>
          <w:rtl/>
        </w:rPr>
        <w:t>،</w:t>
      </w:r>
      <w:r w:rsidRPr="00E9799C">
        <w:rPr>
          <w:rFonts w:hint="cs"/>
          <w:rtl/>
        </w:rPr>
        <w:t xml:space="preserve"> وجواز الاجتهاد والرأي لنفسه</w:t>
      </w:r>
      <w:r w:rsidR="00E9799C" w:rsidRPr="00E9799C">
        <w:rPr>
          <w:rFonts w:hint="cs"/>
          <w:rtl/>
        </w:rPr>
        <w:t>،</w:t>
      </w:r>
      <w:r w:rsidRPr="00E9799C">
        <w:rPr>
          <w:rFonts w:hint="cs"/>
          <w:rtl/>
        </w:rPr>
        <w:t xml:space="preserve"> وأنّ على الآخرين أن يلتزموا بما يقوله هو باعتباره </w:t>
      </w:r>
      <w:r w:rsidR="00E9799C" w:rsidRPr="00E9799C">
        <w:rPr>
          <w:rFonts w:hint="cs"/>
          <w:rtl/>
        </w:rPr>
        <w:t>(</w:t>
      </w:r>
      <w:r w:rsidRPr="00E9799C">
        <w:rPr>
          <w:rFonts w:hint="cs"/>
          <w:rtl/>
        </w:rPr>
        <w:t>أعلم</w:t>
      </w:r>
      <w:r w:rsidR="00E9799C" w:rsidRPr="00E9799C">
        <w:rPr>
          <w:rFonts w:hint="cs"/>
          <w:rtl/>
        </w:rPr>
        <w:t>)</w:t>
      </w:r>
      <w:r w:rsidRPr="00E9799C">
        <w:rPr>
          <w:rFonts w:hint="cs"/>
          <w:rtl/>
        </w:rPr>
        <w:t xml:space="preserve"> حسب ادّعائه المتأخّر زماناً</w:t>
      </w:r>
      <w:r w:rsidR="00E9799C" w:rsidRPr="00E9799C">
        <w:rPr>
          <w:rFonts w:hint="cs"/>
          <w:rtl/>
        </w:rPr>
        <w:t>!</w:t>
      </w:r>
    </w:p>
    <w:p w:rsidR="000966EE" w:rsidRDefault="000966EE" w:rsidP="00E9799C">
      <w:pPr>
        <w:pStyle w:val="libNormal"/>
        <w:rPr>
          <w:rtl/>
        </w:rPr>
      </w:pPr>
      <w:r w:rsidRPr="003B24F9">
        <w:rPr>
          <w:rFonts w:hint="cs"/>
          <w:rtl/>
        </w:rPr>
        <w:t>فقد جاء عنه أنّه لمّا سمع اختلاف الصحابة صعد المنبر وقال</w:t>
      </w:r>
      <w:r w:rsidR="00E9799C" w:rsidRPr="003B24F9">
        <w:rPr>
          <w:rFonts w:hint="cs"/>
          <w:rtl/>
        </w:rPr>
        <w:t>:</w:t>
      </w:r>
      <w:r w:rsidRPr="003B24F9">
        <w:rPr>
          <w:rFonts w:hint="cs"/>
          <w:rtl/>
        </w:rPr>
        <w:t xml:space="preserve"> اختلف رجلان من أصحاب رسول الله فعن أيّ فتياكم يصدر المسلمين</w:t>
      </w:r>
      <w:r w:rsidR="00E9799C" w:rsidRPr="003B24F9">
        <w:rPr>
          <w:rFonts w:hint="cs"/>
          <w:rtl/>
        </w:rPr>
        <w:t>؟</w:t>
      </w:r>
      <w:r w:rsidRPr="003B24F9">
        <w:rPr>
          <w:rFonts w:hint="cs"/>
          <w:rtl/>
        </w:rPr>
        <w:t xml:space="preserve">! لا أسمع أثنين يختلفان بعد مقامي هذا إلاّ فعلتُ وصنعت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وبهذا تكشّفت أُصول النهجين وعرفنا أنّ البعض منهم يقول بمشروعيّة الرأي والقياس</w:t>
      </w:r>
      <w:r w:rsidR="00E9799C" w:rsidRPr="00E9799C">
        <w:rPr>
          <w:rFonts w:hint="cs"/>
          <w:rtl/>
        </w:rPr>
        <w:t>،</w:t>
      </w:r>
      <w:r w:rsidRPr="00E9799C">
        <w:rPr>
          <w:rFonts w:hint="cs"/>
          <w:rtl/>
        </w:rPr>
        <w:t xml:space="preserve"> والآخر لا يرتضيهما مستدلاًّ بأنّ القرآن والسنّة يغنيان عن الرأي والقياس وأنّ الشريعة ليست بناقصة لكي تكمل بالقياس</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وكان النهجان على اختلاف دائم</w:t>
      </w:r>
      <w:r w:rsidR="00E9799C" w:rsidRPr="003B24F9">
        <w:rPr>
          <w:rFonts w:hint="cs"/>
          <w:rtl/>
        </w:rPr>
        <w:t>،</w:t>
      </w:r>
      <w:r w:rsidRPr="003B24F9">
        <w:rPr>
          <w:rFonts w:hint="cs"/>
          <w:rtl/>
        </w:rPr>
        <w:t xml:space="preserve"> فالذي دعا إلى الأخذ بسنّة رسول الله صلّى الله عليه وآله نهى عن الرأي</w:t>
      </w:r>
      <w:r w:rsidR="00E9799C" w:rsidRPr="003B24F9">
        <w:rPr>
          <w:rFonts w:hint="cs"/>
          <w:rtl/>
        </w:rPr>
        <w:t>،</w:t>
      </w:r>
      <w:r w:rsidRPr="003B24F9">
        <w:rPr>
          <w:rFonts w:hint="cs"/>
          <w:rtl/>
        </w:rPr>
        <w:t xml:space="preserve"> وصرّح بلزوم تدوين السنّة وأكّد أنّ القرآن ليس بناقص</w:t>
      </w:r>
      <w:r w:rsidR="00E9799C" w:rsidRPr="003B24F9">
        <w:rPr>
          <w:rFonts w:hint="cs"/>
          <w:rtl/>
        </w:rPr>
        <w:t>،</w:t>
      </w:r>
      <w:r w:rsidRPr="003B24F9">
        <w:rPr>
          <w:rFonts w:hint="cs"/>
          <w:rtl/>
        </w:rPr>
        <w:t xml:space="preserve"> وأنّ فيه تبياناً لكلّ شي</w:t>
      </w:r>
      <w:r w:rsidR="00E9799C" w:rsidRPr="003B24F9">
        <w:rPr>
          <w:rFonts w:hint="cs"/>
          <w:rtl/>
        </w:rPr>
        <w:t>،</w:t>
      </w:r>
      <w:r w:rsidRPr="003B24F9">
        <w:rPr>
          <w:rFonts w:hint="cs"/>
          <w:rtl/>
        </w:rPr>
        <w:t xml:space="preserve"> وهؤلاء كانوا يحدّثون بالسنّة ولو وضعت الصمصامة على أعناقهم </w:t>
      </w:r>
      <w:r w:rsidRPr="00E9799C">
        <w:rPr>
          <w:rStyle w:val="libFootnotenumChar"/>
          <w:rFonts w:hint="cs"/>
          <w:rtl/>
        </w:rPr>
        <w:t>(2)</w:t>
      </w:r>
      <w:r w:rsidR="00E9799C" w:rsidRPr="003B24F9">
        <w:rPr>
          <w:rFonts w:hint="cs"/>
          <w:rtl/>
        </w:rPr>
        <w:t>،</w:t>
      </w:r>
      <w:r w:rsidRPr="003B24F9">
        <w:rPr>
          <w:rFonts w:hint="cs"/>
          <w:rtl/>
        </w:rPr>
        <w:t xml:space="preserve"> وأمّا الذي دعا إلى الاجتهاد والرأي فقد خالف التدوين وفتح باب الرأي في كلّ شيء</w:t>
      </w:r>
      <w:r w:rsidR="00E9799C" w:rsidRPr="003B24F9">
        <w:rPr>
          <w:rFonts w:hint="cs"/>
          <w:rtl/>
        </w:rPr>
        <w:t>.</w:t>
      </w:r>
    </w:p>
    <w:p w:rsidR="000966EE" w:rsidRPr="00B36E3B" w:rsidRDefault="000966EE" w:rsidP="00B36E3B">
      <w:pPr>
        <w:pStyle w:val="Heading3"/>
        <w:rPr>
          <w:rtl/>
        </w:rPr>
      </w:pPr>
      <w:bookmarkStart w:id="107" w:name="39"/>
      <w:bookmarkStart w:id="108" w:name="_Toc492121278"/>
      <w:r w:rsidRPr="00895DAB">
        <w:rPr>
          <w:rFonts w:hint="cs"/>
          <w:rtl/>
        </w:rPr>
        <w:t>رموز الاجتهاد والخلافة</w:t>
      </w:r>
      <w:bookmarkEnd w:id="107"/>
      <w:bookmarkEnd w:id="108"/>
    </w:p>
    <w:p w:rsidR="000966EE" w:rsidRPr="00895DAB" w:rsidRDefault="000966EE" w:rsidP="003B24F9">
      <w:pPr>
        <w:pStyle w:val="libNormal"/>
        <w:rPr>
          <w:rtl/>
        </w:rPr>
      </w:pPr>
      <w:r w:rsidRPr="00E9799C">
        <w:rPr>
          <w:rFonts w:hint="cs"/>
          <w:rtl/>
        </w:rPr>
        <w:t>من جهة أُخرى نرى أنّ الذين كانوا يذهبون إلى الأخذ بكلمات الشيخين - وحتّى المخالفة منها للنصوص - كانوا لا يرتضون إكثار الحديث عن رسول الله</w:t>
      </w:r>
      <w:r w:rsidR="00E9799C" w:rsidRPr="00E9799C">
        <w:rPr>
          <w:rFonts w:hint="cs"/>
          <w:rtl/>
        </w:rPr>
        <w:t>،</w:t>
      </w:r>
      <w:r w:rsidRPr="00E9799C">
        <w:rPr>
          <w:rFonts w:hint="cs"/>
          <w:rtl/>
        </w:rPr>
        <w:t xml:space="preserve"> ويعارضون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المستصفى للغزالي 1</w:t>
      </w:r>
      <w:r w:rsidR="00E9799C" w:rsidRPr="003B24F9">
        <w:rPr>
          <w:rFonts w:hint="cs"/>
          <w:rtl/>
        </w:rPr>
        <w:t>:</w:t>
      </w:r>
      <w:r w:rsidRPr="003B24F9">
        <w:rPr>
          <w:rFonts w:hint="cs"/>
          <w:rtl/>
        </w:rPr>
        <w:t xml:space="preserve"> 296</w:t>
      </w:r>
      <w:r w:rsidR="00E9799C" w:rsidRPr="003B24F9">
        <w:rPr>
          <w:rFonts w:hint="cs"/>
          <w:rtl/>
        </w:rPr>
        <w:t>،</w:t>
      </w:r>
      <w:r w:rsidRPr="003B24F9">
        <w:rPr>
          <w:rFonts w:hint="cs"/>
          <w:rtl/>
        </w:rPr>
        <w:t xml:space="preserve"> الإحكام للآمدي 4</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إعلام الموقعين 1</w:t>
      </w:r>
      <w:r w:rsidR="00E9799C" w:rsidRPr="003B24F9">
        <w:rPr>
          <w:rFonts w:hint="cs"/>
          <w:rtl/>
        </w:rPr>
        <w:t>:</w:t>
      </w:r>
      <w:r w:rsidRPr="003B24F9">
        <w:rPr>
          <w:rFonts w:hint="cs"/>
          <w:rtl/>
        </w:rPr>
        <w:t xml:space="preserve"> 260</w:t>
      </w:r>
      <w:r w:rsidR="00E9799C" w:rsidRPr="003B24F9">
        <w:rPr>
          <w:rFonts w:hint="cs"/>
          <w:rtl/>
        </w:rPr>
        <w:t>.</w:t>
      </w:r>
    </w:p>
    <w:p w:rsidR="000966EE" w:rsidRPr="003B24F9" w:rsidRDefault="000966EE" w:rsidP="003B24F9">
      <w:pPr>
        <w:pStyle w:val="libFootnote0"/>
        <w:rPr>
          <w:rtl/>
        </w:rPr>
      </w:pPr>
      <w:r w:rsidRPr="003B24F9">
        <w:rPr>
          <w:rFonts w:hint="cs"/>
          <w:rtl/>
        </w:rPr>
        <w:t>(2) كأبي ذر انظر</w:t>
      </w:r>
      <w:r w:rsidR="00E9799C" w:rsidRPr="003B24F9">
        <w:rPr>
          <w:rFonts w:hint="cs"/>
          <w:rtl/>
        </w:rPr>
        <w:t>:</w:t>
      </w:r>
      <w:r w:rsidRPr="003B24F9">
        <w:rPr>
          <w:rFonts w:hint="cs"/>
          <w:rtl/>
        </w:rPr>
        <w:t xml:space="preserve"> صحيح البخاريّ 1</w:t>
      </w:r>
      <w:r w:rsidR="00E9799C" w:rsidRPr="003B24F9">
        <w:rPr>
          <w:rFonts w:hint="cs"/>
          <w:rtl/>
        </w:rPr>
        <w:t>:</w:t>
      </w:r>
      <w:r w:rsidRPr="003B24F9">
        <w:rPr>
          <w:rFonts w:hint="cs"/>
          <w:rtl/>
        </w:rPr>
        <w:t xml:space="preserve"> 37</w:t>
      </w:r>
      <w:r w:rsidR="00E9799C" w:rsidRPr="003B24F9">
        <w:rPr>
          <w:rFonts w:hint="cs"/>
          <w:rtl/>
        </w:rPr>
        <w:t>،</w:t>
      </w:r>
      <w:r w:rsidRPr="003B24F9">
        <w:rPr>
          <w:rFonts w:hint="cs"/>
          <w:rtl/>
        </w:rPr>
        <w:t xml:space="preserve"> باب قول النبي‏ صلّى الله عليه وآله </w:t>
      </w:r>
      <w:r w:rsidR="00E9799C" w:rsidRPr="003B24F9">
        <w:rPr>
          <w:rStyle w:val="libFootnoteBoldChar"/>
          <w:rtl/>
        </w:rPr>
        <w:t>(</w:t>
      </w:r>
      <w:r w:rsidRPr="003B24F9">
        <w:rPr>
          <w:rStyle w:val="libFootnoteBoldChar"/>
          <w:rtl/>
        </w:rPr>
        <w:t>رُبّ مبلغ أوعى من سامع</w:t>
      </w:r>
      <w:r w:rsidR="00E9799C" w:rsidRPr="003B24F9">
        <w:rPr>
          <w:rStyle w:val="libFootnoteBoldChar"/>
          <w:rtl/>
        </w:rPr>
        <w:t>)</w:t>
      </w:r>
      <w:r w:rsidR="00E9799C" w:rsidRPr="003B24F9">
        <w:rPr>
          <w:rtl/>
        </w:rPr>
        <w:t>،</w:t>
      </w:r>
      <w:r w:rsidRPr="003B24F9">
        <w:rPr>
          <w:rtl/>
        </w:rPr>
        <w:t xml:space="preserve"> ح 67</w:t>
      </w:r>
      <w:r w:rsidR="00E9799C" w:rsidRPr="003B24F9">
        <w:rPr>
          <w:rtl/>
        </w:rPr>
        <w:t>،</w:t>
      </w:r>
      <w:r w:rsidRPr="003B24F9">
        <w:rPr>
          <w:rtl/>
        </w:rPr>
        <w:t xml:space="preserve"> سنن الدارمي 1</w:t>
      </w:r>
      <w:r w:rsidR="00E9799C" w:rsidRPr="003B24F9">
        <w:rPr>
          <w:rtl/>
        </w:rPr>
        <w:t>:</w:t>
      </w:r>
      <w:r w:rsidRPr="003B24F9">
        <w:rPr>
          <w:rtl/>
        </w:rPr>
        <w:t xml:space="preserve"> 146</w:t>
      </w:r>
      <w:r w:rsidR="00E9799C" w:rsidRPr="003B24F9">
        <w:rPr>
          <w:rtl/>
        </w:rPr>
        <w:t>،</w:t>
      </w:r>
      <w:r w:rsidRPr="003B24F9">
        <w:rPr>
          <w:rtl/>
        </w:rPr>
        <w:t xml:space="preserve"> ح 545</w:t>
      </w:r>
      <w:r w:rsidR="00E9799C" w:rsidRPr="003B24F9">
        <w:rPr>
          <w:rtl/>
        </w:rPr>
        <w:t>،</w:t>
      </w:r>
      <w:r w:rsidRPr="003B24F9">
        <w:rPr>
          <w:rtl/>
        </w:rPr>
        <w:t xml:space="preserve"> حجّيّة السنّة 3</w:t>
      </w:r>
      <w:r w:rsidR="00E9799C" w:rsidRPr="003B24F9">
        <w:rPr>
          <w:rtl/>
        </w:rPr>
        <w:t>:</w:t>
      </w:r>
      <w:r w:rsidRPr="003B24F9">
        <w:rPr>
          <w:rtl/>
        </w:rPr>
        <w:t xml:space="preserve"> 464</w:t>
      </w:r>
      <w:r w:rsidR="00E9799C" w:rsidRPr="003B24F9">
        <w:rPr>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التدوين</w:t>
      </w:r>
      <w:r w:rsidR="00E9799C" w:rsidRPr="00E9799C">
        <w:rPr>
          <w:rFonts w:hint="cs"/>
          <w:rtl/>
        </w:rPr>
        <w:t>،</w:t>
      </w:r>
      <w:r w:rsidRPr="00E9799C">
        <w:rPr>
          <w:rFonts w:hint="cs"/>
          <w:rtl/>
        </w:rPr>
        <w:t xml:space="preserve"> ومن يراجع عهود يوم الشورى وسبب ترجيح الخليفة عمر بن الخطّاب كفّة ابن عوف فيها</w:t>
      </w:r>
      <w:r w:rsidR="00E9799C" w:rsidRPr="00E9799C">
        <w:rPr>
          <w:rFonts w:hint="cs"/>
          <w:rtl/>
        </w:rPr>
        <w:t>،</w:t>
      </w:r>
      <w:r w:rsidRPr="00E9799C">
        <w:rPr>
          <w:rFonts w:hint="cs"/>
          <w:rtl/>
        </w:rPr>
        <w:t xml:space="preserve"> وإلزامه الجميع بالخضوع لما يتّخذه من قرار</w:t>
      </w:r>
      <w:r w:rsidR="00E9799C" w:rsidRPr="00E9799C">
        <w:rPr>
          <w:rFonts w:hint="cs"/>
          <w:rtl/>
        </w:rPr>
        <w:t>،</w:t>
      </w:r>
      <w:r w:rsidRPr="00E9799C">
        <w:rPr>
          <w:rFonts w:hint="cs"/>
          <w:rtl/>
        </w:rPr>
        <w:t xml:space="preserve"> يجد أنّ هذه الوقائع تنبىُ عن حقيقة سياسيّة</w:t>
      </w:r>
      <w:r w:rsidR="00E9799C" w:rsidRPr="00E9799C">
        <w:rPr>
          <w:rFonts w:hint="cs"/>
          <w:rtl/>
        </w:rPr>
        <w:t>،</w:t>
      </w:r>
      <w:r w:rsidRPr="00E9799C">
        <w:rPr>
          <w:rFonts w:hint="cs"/>
          <w:rtl/>
        </w:rPr>
        <w:t xml:space="preserve"> قال عنها الدكتور إبراهيم بيضون</w:t>
      </w:r>
      <w:r w:rsidR="00E9799C" w:rsidRPr="00E9799C">
        <w:rPr>
          <w:rFonts w:hint="cs"/>
          <w:rtl/>
        </w:rPr>
        <w:t>:</w:t>
      </w:r>
    </w:p>
    <w:p w:rsidR="000966EE" w:rsidRDefault="000966EE" w:rsidP="00E9799C">
      <w:pPr>
        <w:pStyle w:val="libNormal"/>
        <w:rPr>
          <w:rtl/>
        </w:rPr>
      </w:pPr>
      <w:r w:rsidRPr="003B24F9">
        <w:rPr>
          <w:rFonts w:hint="cs"/>
          <w:rtl/>
        </w:rPr>
        <w:t>(</w:t>
      </w:r>
      <w:r w:rsidR="00E9799C" w:rsidRPr="003B24F9">
        <w:rPr>
          <w:rFonts w:hint="cs"/>
          <w:rtl/>
        </w:rPr>
        <w:t>.</w:t>
      </w:r>
      <w:r w:rsidRPr="003B24F9">
        <w:rPr>
          <w:rFonts w:hint="cs"/>
          <w:rtl/>
        </w:rPr>
        <w:t>.. ومن ناحية أُخرى</w:t>
      </w:r>
      <w:r w:rsidR="00E9799C" w:rsidRPr="003B24F9">
        <w:rPr>
          <w:rFonts w:hint="cs"/>
          <w:rtl/>
        </w:rPr>
        <w:t>،</w:t>
      </w:r>
      <w:r w:rsidRPr="003B24F9">
        <w:rPr>
          <w:rFonts w:hint="cs"/>
          <w:rtl/>
        </w:rPr>
        <w:t xml:space="preserve"> فإنّ البروز المفاجئ لعبد الرحمن بن عوف بعد حادثة الاغتيال وظهوره في الوقت المناسب إلى جانب عمر - حيث دعاه لأن يؤُمَّ الصلاة بعد طعنه - يحتاج أيضاً إلى بعض المناقشة</w:t>
      </w:r>
      <w:r w:rsidR="00E9799C" w:rsidRPr="003B24F9">
        <w:rPr>
          <w:rFonts w:hint="cs"/>
          <w:rtl/>
        </w:rPr>
        <w:t>؛</w:t>
      </w:r>
      <w:r w:rsidRPr="003B24F9">
        <w:rPr>
          <w:rFonts w:hint="cs"/>
          <w:rtl/>
        </w:rPr>
        <w:t xml:space="preserve"> فقد انتقل هذا الصحابيّ الأرستقراطيّ فجأة إلى واجهة الأحداث</w:t>
      </w:r>
      <w:r w:rsidR="00E9799C" w:rsidRPr="003B24F9">
        <w:rPr>
          <w:rFonts w:hint="cs"/>
          <w:rtl/>
        </w:rPr>
        <w:t>،</w:t>
      </w:r>
      <w:r w:rsidRPr="003B24F9">
        <w:rPr>
          <w:rFonts w:hint="cs"/>
          <w:rtl/>
        </w:rPr>
        <w:t xml:space="preserve"> بعد أن عاش على هامشها</w:t>
      </w:r>
      <w:r w:rsidR="00E9799C" w:rsidRPr="003B24F9">
        <w:rPr>
          <w:rFonts w:hint="cs"/>
          <w:rtl/>
        </w:rPr>
        <w:t>،</w:t>
      </w:r>
      <w:r w:rsidRPr="003B24F9">
        <w:rPr>
          <w:rFonts w:hint="cs"/>
          <w:rtl/>
        </w:rPr>
        <w:t xml:space="preserve"> ليقوم بالدور الأوّل في تسمية الخليفة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فاستبان إذَاً أنّ السياسة كانت وراء رسم بعض الأصول المأخوذ بها اليوم في الشريعة</w:t>
      </w:r>
      <w:r w:rsidR="00E9799C" w:rsidRPr="00E9799C">
        <w:rPr>
          <w:rFonts w:hint="cs"/>
          <w:rtl/>
        </w:rPr>
        <w:t>،</w:t>
      </w:r>
      <w:r w:rsidRPr="00E9799C">
        <w:rPr>
          <w:rFonts w:hint="cs"/>
          <w:rtl/>
        </w:rPr>
        <w:t xml:space="preserve"> ومنها تطبيق ما سُنّ على عهد الشيخين</w:t>
      </w:r>
      <w:r w:rsidR="00E9799C" w:rsidRPr="00E9799C">
        <w:rPr>
          <w:rFonts w:hint="cs"/>
          <w:rtl/>
        </w:rPr>
        <w:t>،</w:t>
      </w:r>
      <w:r w:rsidRPr="00E9799C">
        <w:rPr>
          <w:rFonts w:hint="cs"/>
          <w:rtl/>
        </w:rPr>
        <w:t xml:space="preserve"> إذ أنّ محوره كان الشورى المبتنية على قبول هذا الشرط أو رفضه</w:t>
      </w:r>
      <w:r w:rsidR="00E9799C" w:rsidRPr="00E9799C">
        <w:rPr>
          <w:rFonts w:hint="cs"/>
          <w:rtl/>
        </w:rPr>
        <w:t>.</w:t>
      </w:r>
      <w:r w:rsidRPr="00E9799C">
        <w:rPr>
          <w:rFonts w:hint="cs"/>
          <w:rtl/>
        </w:rPr>
        <w:t xml:space="preserve"> فإن ارتضى الخليفة الجديد العمل بسيرة الشيخين فله الخلافة</w:t>
      </w:r>
      <w:r w:rsidR="00E9799C" w:rsidRPr="00E9799C">
        <w:rPr>
          <w:rFonts w:hint="cs"/>
          <w:rtl/>
        </w:rPr>
        <w:t>،</w:t>
      </w:r>
      <w:r w:rsidRPr="00E9799C">
        <w:rPr>
          <w:rFonts w:hint="cs"/>
          <w:rtl/>
        </w:rPr>
        <w:t xml:space="preserve"> و إلاّ فلا</w:t>
      </w:r>
      <w:r w:rsidR="00E9799C" w:rsidRPr="00E9799C">
        <w:rPr>
          <w:rFonts w:hint="cs"/>
          <w:rtl/>
        </w:rPr>
        <w:t>.</w:t>
      </w:r>
    </w:p>
    <w:p w:rsidR="000966EE" w:rsidRDefault="000966EE" w:rsidP="003B24F9">
      <w:pPr>
        <w:pStyle w:val="libNormal"/>
        <w:rPr>
          <w:rtl/>
        </w:rPr>
      </w:pPr>
      <w:r w:rsidRPr="00E9799C">
        <w:rPr>
          <w:rFonts w:hint="cs"/>
          <w:rtl/>
        </w:rPr>
        <w:t>قال ابن عوف لعليّ</w:t>
      </w:r>
      <w:r w:rsidR="00E9799C" w:rsidRPr="00E9799C">
        <w:rPr>
          <w:rFonts w:hint="cs"/>
          <w:rtl/>
        </w:rPr>
        <w:t>،</w:t>
      </w:r>
      <w:r w:rsidRPr="00E9799C">
        <w:rPr>
          <w:rFonts w:hint="cs"/>
          <w:rtl/>
        </w:rPr>
        <w:t xml:space="preserve"> يوم الشورى</w:t>
      </w:r>
      <w:r w:rsidR="00E9799C" w:rsidRPr="00E9799C">
        <w:rPr>
          <w:rFonts w:hint="cs"/>
          <w:rtl/>
        </w:rPr>
        <w:t>:</w:t>
      </w:r>
    </w:p>
    <w:p w:rsidR="000966EE" w:rsidRDefault="000966EE" w:rsidP="00E9799C">
      <w:pPr>
        <w:pStyle w:val="libNormal"/>
        <w:rPr>
          <w:rtl/>
        </w:rPr>
      </w:pPr>
      <w:r w:rsidRPr="003B24F9">
        <w:rPr>
          <w:rFonts w:hint="cs"/>
          <w:rtl/>
        </w:rPr>
        <w:t>يا عليّ</w:t>
      </w:r>
      <w:r w:rsidR="00E9799C" w:rsidRPr="003B24F9">
        <w:rPr>
          <w:rFonts w:hint="cs"/>
          <w:rtl/>
        </w:rPr>
        <w:t>!</w:t>
      </w:r>
      <w:r w:rsidRPr="003B24F9">
        <w:rPr>
          <w:rFonts w:hint="cs"/>
          <w:rtl/>
        </w:rPr>
        <w:t xml:space="preserve"> هل أنت مُبايِعي على كتاب الله وسنّة نبيّه وفعلِ أبي بكر وعمر</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أللهم لا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ويحقّ هنا للحقوقيّ المنصف أن يسأل</w:t>
      </w:r>
      <w:r w:rsidR="00E9799C" w:rsidRPr="00E9799C">
        <w:rPr>
          <w:rFonts w:hint="cs"/>
          <w:rtl/>
        </w:rPr>
        <w:t>:</w:t>
      </w:r>
      <w:r w:rsidRPr="00E9799C">
        <w:rPr>
          <w:rFonts w:hint="cs"/>
          <w:rtl/>
        </w:rPr>
        <w:t xml:space="preserve"> كيف تكون هذه الخلافة شورى مع أنّهم يرسمون للخليفة اتّجاهه المستقبليّ ويحدّدون له ما يريدون من إلزامات</w:t>
      </w:r>
      <w:r w:rsidR="00E9799C" w:rsidRPr="00E9799C">
        <w:rPr>
          <w:rFonts w:hint="cs"/>
          <w:rtl/>
        </w:rPr>
        <w:t>؟</w:t>
      </w:r>
    </w:p>
    <w:p w:rsidR="000966EE" w:rsidRDefault="000966EE" w:rsidP="003B24F9">
      <w:pPr>
        <w:pStyle w:val="libNormal"/>
        <w:rPr>
          <w:rtl/>
        </w:rPr>
      </w:pPr>
      <w:r w:rsidRPr="00E9799C">
        <w:rPr>
          <w:rFonts w:hint="cs"/>
          <w:rtl/>
        </w:rPr>
        <w:t>أترى أنّ الشورى تتّفق مع ضرب الأعناق إن تأخّروا عن البيعة فوق ثلاثة أيّام</w:t>
      </w:r>
      <w:r w:rsidR="00E9799C" w:rsidRPr="00E9799C">
        <w:rPr>
          <w:rFonts w:hint="cs"/>
          <w:rtl/>
        </w:rPr>
        <w:t>،</w:t>
      </w:r>
      <w:r w:rsidRPr="00E9799C">
        <w:rPr>
          <w:rFonts w:hint="cs"/>
          <w:rtl/>
        </w:rPr>
        <w:t xml:space="preserve"> أو تتّفق مع أمر عمر بقتل من خالف الأربعة منهم</w:t>
      </w:r>
      <w:r w:rsidR="00E9799C" w:rsidRPr="00E9799C">
        <w:rPr>
          <w:rFonts w:hint="cs"/>
          <w:rtl/>
        </w:rPr>
        <w:t>،</w:t>
      </w:r>
      <w:r w:rsidRPr="00E9799C">
        <w:rPr>
          <w:rFonts w:hint="cs"/>
          <w:rtl/>
        </w:rPr>
        <w:t xml:space="preserve"> أو الثلاثة الذين ليس فيهم عبد الرحمان بن عوف</w:t>
      </w:r>
      <w:r w:rsidR="00E9799C" w:rsidRPr="00E9799C">
        <w:rPr>
          <w:rFonts w:hint="cs"/>
          <w:rtl/>
        </w:rPr>
        <w:t>؟</w:t>
      </w:r>
      <w:r w:rsidRPr="00E9799C">
        <w:rPr>
          <w:rFonts w:hint="cs"/>
          <w:rtl/>
        </w:rPr>
        <w:t>!</w:t>
      </w:r>
    </w:p>
    <w:p w:rsidR="000966EE" w:rsidRPr="00895DAB" w:rsidRDefault="000966EE" w:rsidP="003B24F9">
      <w:pPr>
        <w:pStyle w:val="libNormal"/>
        <w:rPr>
          <w:rtl/>
        </w:rPr>
      </w:pPr>
      <w:r w:rsidRPr="00E9799C">
        <w:rPr>
          <w:rFonts w:hint="cs"/>
          <w:rtl/>
        </w:rPr>
        <w:t>وهل مثل هذه التشكيلة المرتبكة المحاطة بالعنف والتهديد تسمّى شورى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ملامح التيّارات السياسيّة في القرن الأوّل الهجريّ</w:t>
      </w:r>
      <w:r w:rsidR="00E9799C" w:rsidRPr="003B24F9">
        <w:rPr>
          <w:rFonts w:hint="cs"/>
          <w:rtl/>
        </w:rPr>
        <w:t>:</w:t>
      </w:r>
      <w:r w:rsidRPr="003B24F9">
        <w:rPr>
          <w:rFonts w:hint="cs"/>
          <w:rtl/>
        </w:rPr>
        <w:t xml:space="preserve"> 103.</w:t>
      </w:r>
    </w:p>
    <w:p w:rsidR="000966EE" w:rsidRPr="003B24F9" w:rsidRDefault="000966EE" w:rsidP="003B24F9">
      <w:pPr>
        <w:pStyle w:val="libFootnote0"/>
        <w:rPr>
          <w:rtl/>
        </w:rPr>
      </w:pPr>
      <w:r w:rsidRPr="003B24F9">
        <w:rPr>
          <w:rFonts w:hint="cs"/>
          <w:rtl/>
        </w:rPr>
        <w:t>(2) تاريخ الطبري 2</w:t>
      </w:r>
      <w:r w:rsidR="00E9799C" w:rsidRPr="003B24F9">
        <w:rPr>
          <w:rFonts w:hint="cs"/>
          <w:rtl/>
        </w:rPr>
        <w:t>:</w:t>
      </w:r>
      <w:r w:rsidRPr="003B24F9">
        <w:rPr>
          <w:rFonts w:hint="cs"/>
          <w:rtl/>
        </w:rPr>
        <w:t xml:space="preserve"> 586</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سبل الهدى والرشاد 11</w:t>
      </w:r>
      <w:r w:rsidR="00E9799C" w:rsidRPr="003B24F9">
        <w:rPr>
          <w:rFonts w:hint="cs"/>
          <w:rtl/>
        </w:rPr>
        <w:t>:</w:t>
      </w:r>
      <w:r w:rsidRPr="003B24F9">
        <w:rPr>
          <w:rFonts w:hint="cs"/>
          <w:rtl/>
        </w:rPr>
        <w:t xml:space="preserve"> 278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منسجمة مع روح الإسلام</w:t>
      </w:r>
      <w:r w:rsidR="00E9799C" w:rsidRPr="00E9799C">
        <w:rPr>
          <w:rFonts w:hint="cs"/>
          <w:rtl/>
        </w:rPr>
        <w:t>،</w:t>
      </w:r>
      <w:r w:rsidRPr="00E9799C">
        <w:rPr>
          <w:rFonts w:hint="cs"/>
          <w:rtl/>
        </w:rPr>
        <w:t xml:space="preserve"> وحتّى مع الديمقراطيّة الحديثة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وكيف يمكن أنّ يُقيّد صحابيّ بهذه القيود</w:t>
      </w:r>
      <w:r w:rsidR="00E9799C" w:rsidRPr="00E9799C">
        <w:rPr>
          <w:rFonts w:hint="cs"/>
          <w:rtl/>
        </w:rPr>
        <w:t>،</w:t>
      </w:r>
      <w:r w:rsidRPr="00E9799C">
        <w:rPr>
          <w:rFonts w:hint="cs"/>
          <w:rtl/>
        </w:rPr>
        <w:t xml:space="preserve"> وهو أحد الأعضاء الستّة للشورى ومن أصحاب الحلّ والعقد ومن أعيان الصحابة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بل كيف يكون هؤلاء من أصحاب الحلّ والعقد وتراهم لا يحلون ولا يعقدون</w:t>
      </w:r>
      <w:r w:rsidR="00E9799C" w:rsidRPr="00E9799C">
        <w:rPr>
          <w:rFonts w:hint="cs"/>
          <w:rtl/>
        </w:rPr>
        <w:t>،</w:t>
      </w:r>
      <w:r w:rsidRPr="00E9799C">
        <w:rPr>
          <w:rFonts w:hint="cs"/>
          <w:rtl/>
        </w:rPr>
        <w:t xml:space="preserve"> إلاّ طبق المقرّرات</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وهل يسمّى هذا انتخاباً حرَّاً</w:t>
      </w:r>
      <w:r w:rsidR="00E9799C" w:rsidRPr="00E9799C">
        <w:rPr>
          <w:rFonts w:hint="cs"/>
          <w:rtl/>
        </w:rPr>
        <w:t>؟</w:t>
      </w:r>
    </w:p>
    <w:p w:rsidR="000966EE" w:rsidRDefault="000966EE" w:rsidP="00E9799C">
      <w:pPr>
        <w:pStyle w:val="libNormal"/>
        <w:rPr>
          <w:rtl/>
        </w:rPr>
      </w:pPr>
      <w:r w:rsidRPr="003B24F9">
        <w:rPr>
          <w:rFonts w:hint="cs"/>
          <w:rtl/>
        </w:rPr>
        <w:t>وكيف يمكن تصوّر حرّيّة الانتخاب في حين نرى السيوف مشهورة على رؤوسهم</w:t>
      </w:r>
      <w:r w:rsidR="00E9799C" w:rsidRPr="003B24F9">
        <w:rPr>
          <w:rFonts w:hint="cs"/>
          <w:rtl/>
        </w:rPr>
        <w:t>،</w:t>
      </w:r>
      <w:r w:rsidRPr="003B24F9">
        <w:rPr>
          <w:rFonts w:hint="cs"/>
          <w:rtl/>
        </w:rPr>
        <w:t xml:space="preserve"> وهم مكلّفون بحسم القضيّة في ثلاثة أيّام مع حتميّة موافقتهم على اجتهادات الشيخين بإزاء الكتاب والسنّة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إنّ الشورى لم تكن بالمعنى المعروف لهذه الكلمة اليوم</w:t>
      </w:r>
      <w:r w:rsidR="00E9799C" w:rsidRPr="00E9799C">
        <w:rPr>
          <w:rFonts w:hint="cs"/>
          <w:rtl/>
        </w:rPr>
        <w:t>،</w:t>
      </w:r>
      <w:r w:rsidRPr="00E9799C">
        <w:rPr>
          <w:rFonts w:hint="cs"/>
          <w:rtl/>
        </w:rPr>
        <w:t xml:space="preserve"> بل كانت تفتقد إلى روح الديمقراطيّة والحرّيّة - المعروفة اليوم - كما أنّها مُنِيَتْ بسلبيّة تشريع سيرة الشيخين بإزاء سنّة رسول الله</w:t>
      </w:r>
      <w:r w:rsidR="00E9799C" w:rsidRPr="00E9799C">
        <w:rPr>
          <w:rFonts w:hint="cs"/>
          <w:rtl/>
        </w:rPr>
        <w:t>،</w:t>
      </w:r>
      <w:r w:rsidRPr="00E9799C">
        <w:rPr>
          <w:rFonts w:hint="cs"/>
          <w:rtl/>
        </w:rPr>
        <w:t xml:space="preserve"> ونحن نعلم أنّ فرض هذا القيد بجنب الكتاب والسنّة يوحي أنّ القيد هو المطلوب من العمليّة كلّها</w:t>
      </w:r>
      <w:r w:rsidR="00E9799C" w:rsidRPr="00E9799C">
        <w:rPr>
          <w:rFonts w:hint="cs"/>
          <w:rtl/>
        </w:rPr>
        <w:t>،</w:t>
      </w:r>
      <w:r w:rsidRPr="00E9799C">
        <w:rPr>
          <w:rFonts w:hint="cs"/>
          <w:rtl/>
        </w:rPr>
        <w:t xml:space="preserve"> وإن كان بالقهر والغلبة</w:t>
      </w:r>
      <w:r w:rsidR="00E9799C" w:rsidRPr="00E9799C">
        <w:rPr>
          <w:rFonts w:hint="cs"/>
          <w:rtl/>
        </w:rPr>
        <w:t>؛</w:t>
      </w:r>
      <w:r w:rsidRPr="00E9799C">
        <w:rPr>
          <w:rFonts w:hint="cs"/>
          <w:rtl/>
        </w:rPr>
        <w:t xml:space="preserve"> لأنّ الكتاب والسنّة لا اختلاف فيهما</w:t>
      </w:r>
      <w:r w:rsidR="00E9799C" w:rsidRPr="00E9799C">
        <w:rPr>
          <w:rFonts w:hint="cs"/>
          <w:rtl/>
        </w:rPr>
        <w:t>،</w:t>
      </w:r>
      <w:r w:rsidRPr="00E9799C">
        <w:rPr>
          <w:rFonts w:hint="cs"/>
          <w:rtl/>
        </w:rPr>
        <w:t xml:space="preserve"> وما من حاجة إلى هذا القدر الخطير من الإصرار والتهديد لأعيان الصحابة</w:t>
      </w:r>
      <w:r w:rsidR="00E9799C" w:rsidRPr="00E9799C">
        <w:rPr>
          <w:rFonts w:hint="cs"/>
          <w:rtl/>
        </w:rPr>
        <w:t>،</w:t>
      </w:r>
      <w:r w:rsidRPr="00E9799C">
        <w:rPr>
          <w:rFonts w:hint="cs"/>
          <w:rtl/>
        </w:rPr>
        <w:t xml:space="preserve"> من أجل الأخذ بهما في التطبيق.</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ابن عوف لمّا فهم أنّ الإمام عليّاً قد رفض هذا الشرط الإضافيّ على التشريع</w:t>
      </w:r>
      <w:r w:rsidR="00E9799C" w:rsidRPr="00E9799C">
        <w:rPr>
          <w:rFonts w:hint="cs"/>
          <w:rtl/>
        </w:rPr>
        <w:t>،</w:t>
      </w:r>
      <w:r w:rsidRPr="00E9799C">
        <w:rPr>
          <w:rFonts w:hint="cs"/>
          <w:rtl/>
        </w:rPr>
        <w:t xml:space="preserve"> والذي أُريد إقحامه في مجال الحكم الإسلاميّ</w:t>
      </w:r>
      <w:r w:rsidR="00E9799C" w:rsidRPr="00E9799C">
        <w:rPr>
          <w:rFonts w:hint="cs"/>
          <w:rtl/>
        </w:rPr>
        <w:t>،</w:t>
      </w:r>
      <w:r w:rsidRPr="00E9799C">
        <w:rPr>
          <w:rFonts w:hint="cs"/>
          <w:rtl/>
        </w:rPr>
        <w:t xml:space="preserve"> التفت إلى عثمان بن عفّان وقال له</w:t>
      </w:r>
      <w:r w:rsidR="00E9799C" w:rsidRPr="00E9799C">
        <w:rPr>
          <w:rFonts w:hint="cs"/>
          <w:rtl/>
        </w:rPr>
        <w:t>:</w:t>
      </w:r>
      <w:r w:rsidRPr="00E9799C">
        <w:rPr>
          <w:rFonts w:hint="cs"/>
          <w:rtl/>
        </w:rPr>
        <w:t xml:space="preserve"> هل أنت مبايعي على كتاب الله وسنّة نبيّه وفعلِ أبي بكر وعمر</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اللّهمّ نعم</w:t>
      </w:r>
      <w:r w:rsidR="00E9799C" w:rsidRPr="00E9799C">
        <w:rPr>
          <w:rFonts w:hint="cs"/>
          <w:rtl/>
        </w:rPr>
        <w:t>،</w:t>
      </w:r>
      <w:r w:rsidRPr="00E9799C">
        <w:rPr>
          <w:rFonts w:hint="cs"/>
          <w:rtl/>
        </w:rPr>
        <w:t xml:space="preserve"> فأشار بيده إلى كتفَيه</w:t>
      </w:r>
      <w:r w:rsidR="00E9799C" w:rsidRPr="00E9799C">
        <w:rPr>
          <w:rFonts w:hint="cs"/>
          <w:rtl/>
        </w:rPr>
        <w:t>،</w:t>
      </w:r>
      <w:r w:rsidRPr="00E9799C">
        <w:rPr>
          <w:rFonts w:hint="cs"/>
          <w:rtl/>
        </w:rPr>
        <w:t xml:space="preserve"> وقال</w:t>
      </w:r>
      <w:r w:rsidR="00E9799C" w:rsidRPr="00E9799C">
        <w:rPr>
          <w:rFonts w:hint="cs"/>
          <w:rtl/>
        </w:rPr>
        <w:t>:</w:t>
      </w:r>
      <w:r w:rsidRPr="00E9799C">
        <w:rPr>
          <w:rFonts w:hint="cs"/>
          <w:rtl/>
        </w:rPr>
        <w:t xml:space="preserve"> إذا شئتما</w:t>
      </w:r>
      <w:r w:rsidR="00E9799C" w:rsidRPr="00E9799C">
        <w:rPr>
          <w:rFonts w:hint="cs"/>
          <w:rtl/>
        </w:rPr>
        <w:t>!</w:t>
      </w:r>
    </w:p>
    <w:p w:rsidR="000966EE" w:rsidRDefault="000966EE" w:rsidP="00E9799C">
      <w:pPr>
        <w:pStyle w:val="libNormal"/>
        <w:rPr>
          <w:rtl/>
        </w:rPr>
      </w:pPr>
      <w:r w:rsidRPr="003B24F9">
        <w:rPr>
          <w:rFonts w:hint="cs"/>
          <w:rtl/>
        </w:rPr>
        <w:t>فنهضا حتّى دخلا المسجد وصاح صائح</w:t>
      </w:r>
      <w:r w:rsidR="00E9799C" w:rsidRPr="003B24F9">
        <w:rPr>
          <w:rFonts w:hint="cs"/>
          <w:rtl/>
        </w:rPr>
        <w:t>:</w:t>
      </w:r>
      <w:r w:rsidRPr="003B24F9">
        <w:rPr>
          <w:rFonts w:hint="cs"/>
          <w:rtl/>
        </w:rPr>
        <w:t xml:space="preserve"> الصلاة جامعة... الخبر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لقد دلّ الشرط الأخير</w:t>
      </w:r>
      <w:r w:rsidR="00E9799C" w:rsidRPr="00E9799C">
        <w:rPr>
          <w:rFonts w:hint="cs"/>
          <w:rtl/>
        </w:rPr>
        <w:t>،</w:t>
      </w:r>
      <w:r w:rsidRPr="00E9799C">
        <w:rPr>
          <w:rFonts w:hint="cs"/>
          <w:rtl/>
        </w:rPr>
        <w:t xml:space="preserve"> وتأكيد ابن عوف عليه</w:t>
      </w:r>
      <w:r w:rsidR="00E9799C" w:rsidRPr="00E9799C">
        <w:rPr>
          <w:rFonts w:hint="cs"/>
          <w:rtl/>
        </w:rPr>
        <w:t>،</w:t>
      </w:r>
      <w:r w:rsidRPr="00E9799C">
        <w:rPr>
          <w:rFonts w:hint="cs"/>
          <w:rtl/>
        </w:rPr>
        <w:t xml:space="preserve"> على وجودِ تخالف بين سنّة رسول</w:t>
      </w:r>
    </w:p>
    <w:p w:rsidR="000966EE" w:rsidRPr="000966EE" w:rsidRDefault="000966EE" w:rsidP="003B24F9">
      <w:pPr>
        <w:pStyle w:val="libLine"/>
        <w:rPr>
          <w:rtl/>
        </w:rPr>
      </w:pPr>
      <w:r>
        <w:rPr>
          <w:rFonts w:hint="cs"/>
          <w:rtl/>
        </w:rPr>
        <w:t>____________________</w:t>
      </w:r>
      <w:r w:rsidRPr="00895DAB">
        <w:rPr>
          <w:rFonts w:hint="cs"/>
          <w:rtl/>
        </w:rPr>
        <w:t xml:space="preserve"> </w:t>
      </w:r>
    </w:p>
    <w:p w:rsidR="000966EE" w:rsidRPr="003B24F9" w:rsidRDefault="000966EE" w:rsidP="003B24F9">
      <w:pPr>
        <w:pStyle w:val="libFootnote0"/>
        <w:rPr>
          <w:rtl/>
        </w:rPr>
      </w:pPr>
      <w:r w:rsidRPr="003B24F9">
        <w:rPr>
          <w:rFonts w:hint="cs"/>
          <w:rtl/>
        </w:rPr>
        <w:t>(1) تاريخ الطبري 2</w:t>
      </w:r>
      <w:r w:rsidR="00E9799C" w:rsidRPr="003B24F9">
        <w:rPr>
          <w:rFonts w:hint="cs"/>
          <w:rtl/>
        </w:rPr>
        <w:t>:</w:t>
      </w:r>
      <w:r w:rsidRPr="003B24F9">
        <w:rPr>
          <w:rFonts w:hint="cs"/>
          <w:rtl/>
        </w:rPr>
        <w:t xml:space="preserve"> 581</w:t>
      </w:r>
      <w:r w:rsidR="00E9799C" w:rsidRPr="003B24F9">
        <w:rPr>
          <w:rFonts w:hint="cs"/>
          <w:rtl/>
        </w:rPr>
        <w:t>،</w:t>
      </w:r>
      <w:r w:rsidRPr="003B24F9">
        <w:rPr>
          <w:rFonts w:hint="cs"/>
          <w:rtl/>
        </w:rPr>
        <w:t xml:space="preserve"> قصة الشورى</w:t>
      </w:r>
      <w:r w:rsidR="00E9799C" w:rsidRPr="003B24F9">
        <w:rPr>
          <w:rFonts w:hint="cs"/>
          <w:rtl/>
        </w:rPr>
        <w:t>.</w:t>
      </w:r>
    </w:p>
    <w:p w:rsidR="003B24F9" w:rsidRDefault="000966EE" w:rsidP="003B24F9">
      <w:pPr>
        <w:pStyle w:val="libFootnote0"/>
        <w:rPr>
          <w:rtl/>
        </w:rPr>
      </w:pPr>
      <w:r w:rsidRPr="003B24F9">
        <w:rPr>
          <w:rFonts w:hint="cs"/>
          <w:rtl/>
        </w:rPr>
        <w:t>(2) انظر تاريخ الطبري 2</w:t>
      </w:r>
      <w:r w:rsidR="00E9799C" w:rsidRPr="003B24F9">
        <w:rPr>
          <w:rFonts w:hint="cs"/>
          <w:rtl/>
        </w:rPr>
        <w:t>:</w:t>
      </w:r>
      <w:r w:rsidRPr="003B24F9">
        <w:rPr>
          <w:rFonts w:hint="cs"/>
          <w:rtl/>
        </w:rPr>
        <w:t xml:space="preserve"> 586</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147</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الله وسيرة الشيخين</w:t>
      </w:r>
      <w:r w:rsidR="00E9799C" w:rsidRPr="00E9799C">
        <w:rPr>
          <w:rFonts w:hint="cs"/>
          <w:rtl/>
        </w:rPr>
        <w:t>،</w:t>
      </w:r>
      <w:r w:rsidRPr="00E9799C">
        <w:rPr>
          <w:rFonts w:hint="cs"/>
          <w:rtl/>
        </w:rPr>
        <w:t xml:space="preserve"> على أقلّ تقدير من وجهة نظر الإمام عليّ وأتباعه من نهج التعبّد</w:t>
      </w:r>
      <w:r w:rsidR="00E9799C" w:rsidRPr="00E9799C">
        <w:rPr>
          <w:rFonts w:hint="cs"/>
          <w:rtl/>
        </w:rPr>
        <w:t>؛</w:t>
      </w:r>
      <w:r w:rsidRPr="00E9799C">
        <w:rPr>
          <w:rFonts w:hint="cs"/>
          <w:rtl/>
        </w:rPr>
        <w:t xml:space="preserve"> لأنّهما </w:t>
      </w:r>
      <w:r w:rsidR="00E9799C" w:rsidRPr="00E9799C">
        <w:rPr>
          <w:rFonts w:hint="cs"/>
          <w:rtl/>
        </w:rPr>
        <w:t>(</w:t>
      </w:r>
      <w:r w:rsidRPr="00E9799C">
        <w:rPr>
          <w:rFonts w:hint="cs"/>
          <w:rtl/>
        </w:rPr>
        <w:t>أي سيرة رسول الله وسيرة الشيخين</w:t>
      </w:r>
      <w:r w:rsidR="00E9799C" w:rsidRPr="00E9799C">
        <w:rPr>
          <w:rFonts w:hint="cs"/>
          <w:rtl/>
        </w:rPr>
        <w:t>)</w:t>
      </w:r>
      <w:r w:rsidRPr="00E9799C">
        <w:rPr>
          <w:rFonts w:hint="cs"/>
          <w:rtl/>
        </w:rPr>
        <w:t xml:space="preserve"> لو كانتا متّحدتين فما معنى تأكيد ابن عوف على لزوم الأخذ بالثاني</w:t>
      </w:r>
      <w:r w:rsidR="00E9799C" w:rsidRPr="00E9799C">
        <w:rPr>
          <w:rFonts w:hint="cs"/>
          <w:rtl/>
        </w:rPr>
        <w:t>؟</w:t>
      </w:r>
      <w:r w:rsidRPr="00E9799C">
        <w:rPr>
          <w:rFonts w:hint="cs"/>
          <w:rtl/>
        </w:rPr>
        <w:t xml:space="preserve"> ولِمَ لَم ْيستجب لقول الإمام عليّ حينما ألزمه العمل بسيرة الشيخين أجابه</w:t>
      </w:r>
      <w:r w:rsidR="00E9799C" w:rsidRPr="00E9799C">
        <w:rPr>
          <w:rFonts w:hint="cs"/>
          <w:rtl/>
        </w:rPr>
        <w:t>:</w:t>
      </w:r>
      <w:r w:rsidRPr="00E9799C">
        <w:rPr>
          <w:rFonts w:hint="cs"/>
          <w:rtl/>
        </w:rPr>
        <w:t xml:space="preserve"> على كتاب الله وسنّة نبيّه</w:t>
      </w:r>
      <w:r w:rsidR="00E9799C" w:rsidRPr="00E9799C">
        <w:rPr>
          <w:rFonts w:hint="cs"/>
          <w:rtl/>
        </w:rPr>
        <w:t>،</w:t>
      </w:r>
      <w:r w:rsidRPr="00E9799C">
        <w:rPr>
          <w:rFonts w:hint="cs"/>
          <w:rtl/>
        </w:rPr>
        <w:t xml:space="preserve"> فنعم</w:t>
      </w:r>
      <w:r w:rsidR="00E9799C" w:rsidRPr="00E9799C">
        <w:rPr>
          <w:rFonts w:hint="cs"/>
          <w:rtl/>
        </w:rPr>
        <w:t>،</w:t>
      </w:r>
      <w:r w:rsidRPr="00E9799C">
        <w:rPr>
          <w:rFonts w:hint="cs"/>
          <w:rtl/>
        </w:rPr>
        <w:t xml:space="preserve"> ولماذا لم يسلِّمه الخلافة</w:t>
      </w:r>
      <w:r w:rsidR="00E9799C" w:rsidRPr="00E9799C">
        <w:rPr>
          <w:rFonts w:hint="cs"/>
          <w:rtl/>
        </w:rPr>
        <w:t>،</w:t>
      </w:r>
      <w:r w:rsidRPr="00E9799C">
        <w:rPr>
          <w:rFonts w:hint="cs"/>
          <w:rtl/>
        </w:rPr>
        <w:t xml:space="preserve"> إن لم يكن هناك تنافٍ بينهما وأنّهما شي واحدٌ</w:t>
      </w:r>
      <w:r w:rsidR="00E9799C" w:rsidRPr="00E9799C">
        <w:rPr>
          <w:rFonts w:hint="cs"/>
          <w:rtl/>
        </w:rPr>
        <w:t>؟</w:t>
      </w:r>
      <w:r w:rsidRPr="00E9799C">
        <w:rPr>
          <w:rFonts w:hint="cs"/>
          <w:rtl/>
        </w:rPr>
        <w:t xml:space="preserve"> إنّ امتناع الإمام عليّ عن قبول ذلك الشرط وعدم تسليم ابن عوف الخلافة له</w:t>
      </w:r>
      <w:r w:rsidR="00E9799C" w:rsidRPr="00E9799C">
        <w:rPr>
          <w:rFonts w:hint="cs"/>
          <w:rtl/>
        </w:rPr>
        <w:t>،</w:t>
      </w:r>
      <w:r w:rsidRPr="00E9799C">
        <w:rPr>
          <w:rFonts w:hint="cs"/>
          <w:rtl/>
        </w:rPr>
        <w:t xml:space="preserve"> يوضّح التباين المكشوف بين النهجين</w:t>
      </w:r>
      <w:r w:rsidR="00E9799C" w:rsidRPr="00E9799C">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إنّ اتّجاه التعبّد المحض كان في تضادّ مع الاجتهاد بالرأي - الذي دعمه الشيخان - فابن عوف بتأكيده على سيرة الشيخين كان يريد تطبيق ما سُنّ على عهدهما من آراء</w:t>
      </w:r>
      <w:r w:rsidR="00E9799C" w:rsidRPr="00E9799C">
        <w:rPr>
          <w:rFonts w:hint="cs"/>
          <w:rtl/>
        </w:rPr>
        <w:t>،</w:t>
      </w:r>
      <w:r w:rsidRPr="00E9799C">
        <w:rPr>
          <w:rFonts w:hint="cs"/>
          <w:rtl/>
        </w:rPr>
        <w:t xml:space="preserve"> والذهاب إلى مشروعيّتها</w:t>
      </w:r>
      <w:r w:rsidR="00E9799C" w:rsidRPr="00E9799C">
        <w:rPr>
          <w:rFonts w:hint="cs"/>
          <w:rtl/>
        </w:rPr>
        <w:t>،</w:t>
      </w:r>
      <w:r w:rsidRPr="00E9799C">
        <w:rPr>
          <w:rFonts w:hint="cs"/>
          <w:rtl/>
        </w:rPr>
        <w:t xml:space="preserve"> وعدم جواز مخالفة الخليفة الخلف لاجتهادات من سلف</w:t>
      </w:r>
      <w:r w:rsidR="00E9799C" w:rsidRPr="00E9799C">
        <w:rPr>
          <w:rFonts w:hint="cs"/>
          <w:rtl/>
        </w:rPr>
        <w:t>!</w:t>
      </w:r>
    </w:p>
    <w:p w:rsidR="000966EE" w:rsidRDefault="000966EE" w:rsidP="003B24F9">
      <w:pPr>
        <w:pStyle w:val="libNormal"/>
        <w:rPr>
          <w:rtl/>
        </w:rPr>
      </w:pPr>
      <w:r w:rsidRPr="00E9799C">
        <w:rPr>
          <w:rFonts w:hint="cs"/>
          <w:rtl/>
        </w:rPr>
        <w:t>لكنّ رجال التعبّد المحض كانوا لا يَرَون مشروعيّة تلك الأقضية</w:t>
      </w:r>
      <w:r w:rsidR="00E9799C" w:rsidRPr="00E9799C">
        <w:rPr>
          <w:rFonts w:hint="cs"/>
          <w:rtl/>
        </w:rPr>
        <w:t>؛</w:t>
      </w:r>
      <w:r w:rsidRPr="00E9799C">
        <w:rPr>
          <w:rFonts w:hint="cs"/>
          <w:rtl/>
        </w:rPr>
        <w:t xml:space="preserve"> لأنّها غير مستوحاة من النصّ</w:t>
      </w:r>
      <w:r w:rsidR="00E9799C" w:rsidRPr="00E9799C">
        <w:rPr>
          <w:rFonts w:hint="cs"/>
          <w:rtl/>
        </w:rPr>
        <w:t>،</w:t>
      </w:r>
      <w:r w:rsidRPr="00E9799C">
        <w:rPr>
          <w:rFonts w:hint="cs"/>
          <w:rtl/>
        </w:rPr>
        <w:t xml:space="preserve"> فكانوا يخالفونها ولا يرضونها</w:t>
      </w:r>
      <w:r w:rsidR="00E9799C" w:rsidRPr="00E9799C">
        <w:rPr>
          <w:rFonts w:hint="cs"/>
          <w:rtl/>
        </w:rPr>
        <w:t>،</w:t>
      </w:r>
      <w:r w:rsidRPr="00E9799C">
        <w:rPr>
          <w:rFonts w:hint="cs"/>
          <w:rtl/>
        </w:rPr>
        <w:t xml:space="preserve"> ويجدّون في نقل الحديث عن رسول الله صلّى الله عليه وآله الذي يضادّها</w:t>
      </w:r>
      <w:r w:rsidR="00E9799C" w:rsidRPr="00E9799C">
        <w:rPr>
          <w:rFonts w:hint="cs"/>
          <w:rtl/>
        </w:rPr>
        <w:t>.</w:t>
      </w:r>
    </w:p>
    <w:p w:rsidR="000966EE" w:rsidRDefault="000966EE" w:rsidP="003B24F9">
      <w:pPr>
        <w:pStyle w:val="libNormal"/>
        <w:rPr>
          <w:rtl/>
        </w:rPr>
      </w:pPr>
      <w:r w:rsidRPr="00E9799C">
        <w:rPr>
          <w:rFonts w:hint="cs"/>
          <w:rtl/>
        </w:rPr>
        <w:t>وكان أنصار مدرسة الخلفاء يضعون الأحاديث على لسان رسول الله</w:t>
      </w:r>
      <w:r w:rsidR="00E9799C" w:rsidRPr="00E9799C">
        <w:rPr>
          <w:rFonts w:hint="cs"/>
          <w:rtl/>
        </w:rPr>
        <w:t>،</w:t>
      </w:r>
      <w:r w:rsidRPr="00E9799C">
        <w:rPr>
          <w:rFonts w:hint="cs"/>
          <w:rtl/>
        </w:rPr>
        <w:t xml:space="preserve"> لكي يستنصروا لرأي الخليفة</w:t>
      </w:r>
      <w:r w:rsidR="00E9799C" w:rsidRPr="00E9799C">
        <w:rPr>
          <w:rFonts w:hint="cs"/>
          <w:rtl/>
        </w:rPr>
        <w:t>،</w:t>
      </w:r>
      <w:r w:rsidRPr="00E9799C">
        <w:rPr>
          <w:rFonts w:hint="cs"/>
          <w:rtl/>
        </w:rPr>
        <w:t xml:space="preserve"> وهذا هو ما يقف وراء ما نجده من الاختلاف الواضح في الأحاديث التي نقلوها أو التي نقلت عنهم</w:t>
      </w:r>
      <w:r w:rsidR="00E9799C" w:rsidRPr="00E9799C">
        <w:rPr>
          <w:rFonts w:hint="cs"/>
          <w:rtl/>
        </w:rPr>
        <w:t>.</w:t>
      </w:r>
    </w:p>
    <w:p w:rsidR="000966EE" w:rsidRPr="00895DAB" w:rsidRDefault="000966EE" w:rsidP="00E9799C">
      <w:pPr>
        <w:pStyle w:val="libNormal"/>
        <w:rPr>
          <w:rtl/>
        </w:rPr>
      </w:pPr>
      <w:r w:rsidRPr="003B24F9">
        <w:rPr>
          <w:rFonts w:hint="cs"/>
          <w:rtl/>
        </w:rPr>
        <w:t>إنّ تخالف الأحاديث</w:t>
      </w:r>
      <w:r w:rsidR="00E9799C" w:rsidRPr="003B24F9">
        <w:rPr>
          <w:rFonts w:hint="cs"/>
          <w:rtl/>
        </w:rPr>
        <w:t>،</w:t>
      </w:r>
      <w:r w:rsidRPr="003B24F9">
        <w:rPr>
          <w:rFonts w:hint="cs"/>
          <w:rtl/>
        </w:rPr>
        <w:t xml:space="preserve"> ووجود أحاديث تؤيّد مدرسة أهل البيت عند أهل السنّة والجماعة لا يعني - لا من قريب ولا من بعيد - أنّها وضعت من قِبل الروافض ومن قبل الزنادقة </w:t>
      </w:r>
      <w:r w:rsidRPr="00E9799C">
        <w:rPr>
          <w:rStyle w:val="libFootnotenumChar"/>
          <w:rFonts w:hint="cs"/>
          <w:rtl/>
        </w:rPr>
        <w:t>(1)</w:t>
      </w:r>
      <w:r w:rsidR="00E9799C" w:rsidRPr="003B24F9">
        <w:rPr>
          <w:rFonts w:hint="cs"/>
          <w:rtl/>
        </w:rPr>
        <w:t>،</w:t>
      </w:r>
      <w:r w:rsidRPr="003B24F9">
        <w:rPr>
          <w:rFonts w:hint="cs"/>
          <w:rtl/>
        </w:rPr>
        <w:t xml:space="preserve"> بل هو مؤشّر على وجود نهج أصيل عند الصحابة</w:t>
      </w:r>
      <w:r w:rsidR="00E9799C" w:rsidRPr="003B24F9">
        <w:rPr>
          <w:rFonts w:hint="cs"/>
          <w:rtl/>
        </w:rPr>
        <w:t>،</w:t>
      </w:r>
      <w:r w:rsidRPr="003B24F9">
        <w:rPr>
          <w:rFonts w:hint="cs"/>
          <w:rtl/>
        </w:rPr>
        <w:t xml:space="preserve"> وهم الذين يروون حديث رسول الله صلّى الله عليه وآله</w:t>
      </w:r>
      <w:r w:rsidR="00E9799C" w:rsidRPr="003B24F9">
        <w:rPr>
          <w:rFonts w:hint="cs"/>
          <w:rtl/>
        </w:rPr>
        <w:t>،</w:t>
      </w:r>
      <w:r w:rsidRPr="003B24F9">
        <w:rPr>
          <w:rFonts w:hint="cs"/>
          <w:rtl/>
        </w:rPr>
        <w:t xml:space="preserve"> وإن وضعت الصمصامة على أعناقهم</w:t>
      </w:r>
      <w:r w:rsidR="00E9799C" w:rsidRPr="003B24F9">
        <w:rPr>
          <w:rFonts w:hint="cs"/>
          <w:rtl/>
        </w:rPr>
        <w:t>،</w:t>
      </w:r>
      <w:r w:rsidRPr="003B24F9">
        <w:rPr>
          <w:rFonts w:hint="cs"/>
          <w:rtl/>
        </w:rPr>
        <w:t xml:space="preserve"> فالخليفة عمر بن الخطّاب كان يتخوّف من تصدّر أمثال هؤلاء الصحابة للخلافة والإفتاء من بعده</w:t>
      </w:r>
      <w:r w:rsidR="00E9799C" w:rsidRPr="003B24F9">
        <w:rPr>
          <w:rFonts w:hint="cs"/>
          <w:rtl/>
        </w:rPr>
        <w:t>؛</w:t>
      </w:r>
      <w:r w:rsidRPr="003B24F9">
        <w:rPr>
          <w:rFonts w:hint="cs"/>
          <w:rtl/>
        </w:rPr>
        <w:t xml:space="preserve"> لأنّ تصدّي هؤلاء المتعبّدين لأمر الخلافة يعني الكشف عن الفارق بينه وبينهم</w:t>
      </w:r>
      <w:r w:rsidR="00E9799C" w:rsidRPr="003B24F9">
        <w:rPr>
          <w:rFonts w:hint="cs"/>
          <w:rtl/>
        </w:rPr>
        <w:t>،</w:t>
      </w:r>
      <w:r w:rsidRPr="003B24F9">
        <w:rPr>
          <w:rFonts w:hint="cs"/>
          <w:rtl/>
        </w:rPr>
        <w:t xml:space="preserve"> ممّا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كما ذهب إليه البعض</w:t>
      </w:r>
      <w:r w:rsidR="00E9799C" w:rsidRPr="003B24F9">
        <w:rPr>
          <w:rFonts w:hint="cs"/>
          <w:rtl/>
        </w:rPr>
        <w:t>،</w:t>
      </w:r>
      <w:r w:rsidRPr="003B24F9">
        <w:rPr>
          <w:rFonts w:hint="cs"/>
          <w:rtl/>
        </w:rPr>
        <w:t xml:space="preserve"> انظر مقدّمة مصنّف ابن أبي شيبة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يفضي إلى تضعيف مكانة الخليفة ويقود إلى الطعن عليه</w:t>
      </w:r>
      <w:r w:rsidR="00E9799C" w:rsidRPr="00E9799C">
        <w:rPr>
          <w:rFonts w:hint="cs"/>
          <w:rtl/>
        </w:rPr>
        <w:t>.</w:t>
      </w:r>
    </w:p>
    <w:p w:rsidR="000966EE" w:rsidRDefault="000966EE" w:rsidP="003B24F9">
      <w:pPr>
        <w:pStyle w:val="libNormal"/>
        <w:rPr>
          <w:rtl/>
        </w:rPr>
      </w:pPr>
      <w:r w:rsidRPr="00E9799C">
        <w:rPr>
          <w:rFonts w:hint="cs"/>
          <w:rtl/>
        </w:rPr>
        <w:t>ويتجلّى هذا الهاجس الذي كان يلاحق الخليفة</w:t>
      </w:r>
      <w:r w:rsidR="00E9799C" w:rsidRPr="00E9799C">
        <w:rPr>
          <w:rFonts w:hint="cs"/>
          <w:rtl/>
        </w:rPr>
        <w:t>،</w:t>
      </w:r>
      <w:r w:rsidRPr="00E9799C">
        <w:rPr>
          <w:rFonts w:hint="cs"/>
          <w:rtl/>
        </w:rPr>
        <w:t xml:space="preserve"> والذي حدا به أن يتخّذ أُسلوب فتح باب الرأي والاجتهاد</w:t>
      </w:r>
      <w:r w:rsidR="00E9799C" w:rsidRPr="00E9799C">
        <w:rPr>
          <w:rFonts w:hint="cs"/>
          <w:rtl/>
        </w:rPr>
        <w:t>،</w:t>
      </w:r>
      <w:r w:rsidRPr="00E9799C">
        <w:rPr>
          <w:rFonts w:hint="cs"/>
          <w:rtl/>
        </w:rPr>
        <w:t xml:space="preserve"> ومحاولته تقنين ذلك وإضفاء طابع المشروعيّة المطلقة عليه</w:t>
      </w:r>
      <w:r w:rsidR="00E9799C" w:rsidRPr="00E9799C">
        <w:rPr>
          <w:rFonts w:hint="cs"/>
          <w:rtl/>
        </w:rPr>
        <w:t>،</w:t>
      </w:r>
      <w:r w:rsidRPr="00E9799C">
        <w:rPr>
          <w:rFonts w:hint="cs"/>
          <w:rtl/>
        </w:rPr>
        <w:t xml:space="preserve"> يتجلّى هذا من النصّ الذي نقله لنا الحافظ الموفّق بن أحمد</w:t>
      </w:r>
      <w:r w:rsidR="00E9799C" w:rsidRPr="00E9799C">
        <w:rPr>
          <w:rFonts w:hint="cs"/>
          <w:rtl/>
        </w:rPr>
        <w:t>،</w:t>
      </w:r>
      <w:r w:rsidRPr="00E9799C">
        <w:rPr>
          <w:rFonts w:hint="cs"/>
          <w:rtl/>
        </w:rPr>
        <w:t xml:space="preserve"> بإسناده عن محمّد بن خالد الضبّيّ</w:t>
      </w:r>
      <w:r w:rsidR="00E9799C" w:rsidRPr="00E9799C">
        <w:rPr>
          <w:rFonts w:hint="cs"/>
          <w:rtl/>
        </w:rPr>
        <w:t>،</w:t>
      </w:r>
      <w:r w:rsidRPr="00E9799C">
        <w:rPr>
          <w:rFonts w:hint="cs"/>
          <w:rtl/>
        </w:rPr>
        <w:t xml:space="preserve"> قال</w:t>
      </w:r>
      <w:r w:rsidR="00E9799C" w:rsidRPr="00E9799C">
        <w:rPr>
          <w:rFonts w:hint="cs"/>
          <w:rtl/>
        </w:rPr>
        <w:t>:</w:t>
      </w:r>
    </w:p>
    <w:p w:rsidR="000966EE" w:rsidRDefault="000966EE" w:rsidP="00E9799C">
      <w:pPr>
        <w:pStyle w:val="libNormal"/>
        <w:rPr>
          <w:rtl/>
        </w:rPr>
      </w:pPr>
      <w:r w:rsidRPr="003B24F9">
        <w:rPr>
          <w:rFonts w:hint="cs"/>
          <w:rtl/>
        </w:rPr>
        <w:t>خطبهم عمر بن الخطّاب فقال</w:t>
      </w:r>
      <w:r w:rsidR="00E9799C" w:rsidRPr="003B24F9">
        <w:rPr>
          <w:rFonts w:hint="cs"/>
          <w:rtl/>
        </w:rPr>
        <w:t>:</w:t>
      </w:r>
      <w:r w:rsidRPr="003B24F9">
        <w:rPr>
          <w:rFonts w:hint="cs"/>
          <w:rtl/>
        </w:rPr>
        <w:t xml:space="preserve"> لو صرفناكم عمّا تعرفون إلى ما تنكرون ما كنتم صانعين</w:t>
      </w:r>
      <w:r w:rsidR="00E9799C" w:rsidRPr="003B24F9">
        <w:rPr>
          <w:rFonts w:hint="cs"/>
          <w:rtl/>
        </w:rPr>
        <w:t>؟</w:t>
      </w:r>
      <w:r w:rsidRPr="003B24F9">
        <w:rPr>
          <w:rFonts w:hint="cs"/>
          <w:rtl/>
        </w:rPr>
        <w:t xml:space="preserve"> قال محمّد</w:t>
      </w:r>
      <w:r w:rsidR="00E9799C" w:rsidRPr="003B24F9">
        <w:rPr>
          <w:rFonts w:hint="cs"/>
          <w:rtl/>
        </w:rPr>
        <w:t>:</w:t>
      </w:r>
      <w:r w:rsidRPr="003B24F9">
        <w:rPr>
          <w:rFonts w:hint="cs"/>
          <w:rtl/>
        </w:rPr>
        <w:t xml:space="preserve"> فسكتوا</w:t>
      </w:r>
      <w:r w:rsidR="00E9799C" w:rsidRPr="003B24F9">
        <w:rPr>
          <w:rFonts w:hint="cs"/>
          <w:rtl/>
        </w:rPr>
        <w:t>،</w:t>
      </w:r>
      <w:r w:rsidRPr="003B24F9">
        <w:rPr>
          <w:rFonts w:hint="cs"/>
          <w:rtl/>
        </w:rPr>
        <w:t xml:space="preserve"> فقال ذلك ثلاثاً</w:t>
      </w:r>
      <w:r w:rsidR="00E9799C" w:rsidRPr="003B24F9">
        <w:rPr>
          <w:rFonts w:hint="cs"/>
          <w:rtl/>
        </w:rPr>
        <w:t>،</w:t>
      </w:r>
      <w:r w:rsidRPr="003B24F9">
        <w:rPr>
          <w:rFonts w:hint="cs"/>
          <w:rtl/>
        </w:rPr>
        <w:t xml:space="preserve"> فقام عليّ رضي الله عنه فقال</w:t>
      </w:r>
      <w:r w:rsidR="00E9799C" w:rsidRPr="003B24F9">
        <w:rPr>
          <w:rFonts w:hint="cs"/>
          <w:rtl/>
        </w:rPr>
        <w:t>:</w:t>
      </w:r>
      <w:r w:rsidRPr="003B24F9">
        <w:rPr>
          <w:rFonts w:hint="cs"/>
          <w:rtl/>
        </w:rPr>
        <w:t xml:space="preserve"> </w:t>
      </w:r>
      <w:r w:rsidRPr="00B36E3B">
        <w:rPr>
          <w:rStyle w:val="libBold2Char"/>
          <w:rFonts w:hint="cs"/>
          <w:rtl/>
        </w:rPr>
        <w:t>يا عمر إذن كنّا نستتيبك</w:t>
      </w:r>
      <w:r w:rsidR="00E9799C" w:rsidRPr="00B36E3B">
        <w:rPr>
          <w:rStyle w:val="libBold2Char"/>
          <w:rFonts w:hint="cs"/>
          <w:rtl/>
        </w:rPr>
        <w:t>،</w:t>
      </w:r>
      <w:r w:rsidRPr="00B36E3B">
        <w:rPr>
          <w:rStyle w:val="libBold2Char"/>
          <w:rFonts w:hint="cs"/>
          <w:rtl/>
        </w:rPr>
        <w:t xml:space="preserve"> فإن تبت قبلناك</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فإن لم أتَبْ</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فإذن نضرب الذي فيه عيناك</w:t>
      </w:r>
      <w:r w:rsidR="00E9799C" w:rsidRPr="003B24F9">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الحمد لله الذي جعل في هذه الأمّة من إذا اعوججنا أقام أودنا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ويمكننا أن نستشفّ من هذا النصّ عدّة أشياء</w:t>
      </w:r>
      <w:r w:rsidR="00E9799C" w:rsidRPr="00E9799C">
        <w:rPr>
          <w:rFonts w:hint="cs"/>
          <w:rtl/>
        </w:rPr>
        <w:t>:</w:t>
      </w:r>
    </w:p>
    <w:p w:rsidR="000966EE" w:rsidRDefault="000966EE" w:rsidP="003B24F9">
      <w:pPr>
        <w:pStyle w:val="libNormal"/>
        <w:rPr>
          <w:rtl/>
        </w:rPr>
      </w:pPr>
      <w:r w:rsidRPr="00E9799C">
        <w:rPr>
          <w:rFonts w:hint="cs"/>
          <w:rtl/>
        </w:rPr>
        <w:t xml:space="preserve">1 - أنّ الخليفة عمر بن الخطّاب عبّر بقوله </w:t>
      </w:r>
      <w:r w:rsidR="00E9799C" w:rsidRPr="00E9799C">
        <w:rPr>
          <w:rFonts w:hint="cs"/>
          <w:rtl/>
        </w:rPr>
        <w:t>(</w:t>
      </w:r>
      <w:r w:rsidRPr="00E9799C">
        <w:rPr>
          <w:rFonts w:hint="cs"/>
          <w:rtl/>
        </w:rPr>
        <w:t>عمّا تعرفون إلى ما تنكرون</w:t>
      </w:r>
      <w:r w:rsidR="00E9799C" w:rsidRPr="00E9799C">
        <w:rPr>
          <w:rFonts w:hint="cs"/>
          <w:rtl/>
        </w:rPr>
        <w:t>)،</w:t>
      </w:r>
      <w:r w:rsidRPr="00E9799C">
        <w:rPr>
          <w:rFonts w:hint="cs"/>
          <w:rtl/>
        </w:rPr>
        <w:t xml:space="preserve"> ولم يقل </w:t>
      </w:r>
      <w:r w:rsidR="00E9799C" w:rsidRPr="00E9799C">
        <w:rPr>
          <w:rFonts w:hint="cs"/>
          <w:rtl/>
        </w:rPr>
        <w:t>(</w:t>
      </w:r>
      <w:r w:rsidRPr="00E9799C">
        <w:rPr>
          <w:rFonts w:hint="cs"/>
          <w:rtl/>
        </w:rPr>
        <w:t>عمّا نعرفه إلى ما ننكره</w:t>
      </w:r>
      <w:r w:rsidR="00E9799C" w:rsidRPr="00E9799C">
        <w:rPr>
          <w:rFonts w:hint="cs"/>
          <w:rtl/>
        </w:rPr>
        <w:t>)</w:t>
      </w:r>
      <w:r w:rsidRPr="00E9799C">
        <w:rPr>
          <w:rFonts w:hint="cs"/>
          <w:rtl/>
        </w:rPr>
        <w:t xml:space="preserve"> ففي هذا إشارة للبصير</w:t>
      </w:r>
      <w:r w:rsidR="00E9799C" w:rsidRPr="00E9799C">
        <w:rPr>
          <w:rFonts w:hint="cs"/>
          <w:rtl/>
        </w:rPr>
        <w:t>،</w:t>
      </w:r>
      <w:r w:rsidRPr="00E9799C">
        <w:rPr>
          <w:rFonts w:hint="cs"/>
          <w:rtl/>
        </w:rPr>
        <w:t xml:space="preserve"> فتأمّل</w:t>
      </w:r>
      <w:r w:rsidR="00E9799C" w:rsidRPr="00E9799C">
        <w:rPr>
          <w:rFonts w:hint="cs"/>
          <w:rtl/>
        </w:rPr>
        <w:t>.</w:t>
      </w:r>
    </w:p>
    <w:p w:rsidR="000966EE" w:rsidRDefault="000966EE" w:rsidP="003B24F9">
      <w:pPr>
        <w:pStyle w:val="libNormal"/>
        <w:rPr>
          <w:rtl/>
        </w:rPr>
      </w:pPr>
      <w:r w:rsidRPr="00E9799C">
        <w:rPr>
          <w:rFonts w:hint="cs"/>
          <w:rtl/>
        </w:rPr>
        <w:t>2 - أنّ في سكوت المسلمين</w:t>
      </w:r>
      <w:r w:rsidR="00E9799C" w:rsidRPr="00E9799C">
        <w:rPr>
          <w:rFonts w:hint="cs"/>
          <w:rtl/>
        </w:rPr>
        <w:t>،</w:t>
      </w:r>
      <w:r w:rsidRPr="00E9799C">
        <w:rPr>
          <w:rFonts w:hint="cs"/>
          <w:rtl/>
        </w:rPr>
        <w:t xml:space="preserve"> بعد تكراره قوله ثلاث مرّات</w:t>
      </w:r>
      <w:r w:rsidR="00E9799C" w:rsidRPr="00E9799C">
        <w:rPr>
          <w:rFonts w:hint="cs"/>
          <w:rtl/>
        </w:rPr>
        <w:t>؛</w:t>
      </w:r>
      <w:r w:rsidRPr="00E9799C">
        <w:rPr>
          <w:rFonts w:hint="cs"/>
          <w:rtl/>
        </w:rPr>
        <w:t xml:space="preserve"> لدلالة واضحة على سياسة العنف والاضطهاد الفكريّ التي مارسها الخليفة الثاني في حقّ الصحابة</w:t>
      </w:r>
      <w:r w:rsidR="00E9799C" w:rsidRPr="00E9799C">
        <w:rPr>
          <w:rFonts w:hint="cs"/>
          <w:rtl/>
        </w:rPr>
        <w:t>،</w:t>
      </w:r>
      <w:r w:rsidRPr="00E9799C">
        <w:rPr>
          <w:rFonts w:hint="cs"/>
          <w:rtl/>
        </w:rPr>
        <w:t xml:space="preserve"> وهذا يتماشى مع ما قدّمنا من حبسه للصحابة عنده في المدينة ومنعه إيّاهم من التحديث والتدوين</w:t>
      </w:r>
      <w:r w:rsidR="00E9799C" w:rsidRPr="00E9799C">
        <w:rPr>
          <w:rFonts w:hint="cs"/>
          <w:rtl/>
        </w:rPr>
        <w:t>.</w:t>
      </w:r>
    </w:p>
    <w:p w:rsidR="000966EE" w:rsidRDefault="000966EE" w:rsidP="003B24F9">
      <w:pPr>
        <w:pStyle w:val="libNormal"/>
        <w:rPr>
          <w:rtl/>
        </w:rPr>
      </w:pPr>
      <w:r w:rsidRPr="00E9799C">
        <w:rPr>
          <w:rFonts w:hint="cs"/>
          <w:rtl/>
        </w:rPr>
        <w:t>3 - اتّضاح الموقف الصريح لأتباع نهج التعبّد</w:t>
      </w:r>
      <w:r w:rsidR="00E9799C" w:rsidRPr="00E9799C">
        <w:rPr>
          <w:rFonts w:hint="cs"/>
          <w:rtl/>
        </w:rPr>
        <w:t>،</w:t>
      </w:r>
      <w:r w:rsidRPr="00E9799C">
        <w:rPr>
          <w:rFonts w:hint="cs"/>
          <w:rtl/>
        </w:rPr>
        <w:t xml:space="preserve"> وأنّهم لم ولن يرتضوا الإتيان بأحكام مبناها الاجتهاد والرأي</w:t>
      </w:r>
      <w:r w:rsidR="00E9799C" w:rsidRPr="00E9799C">
        <w:rPr>
          <w:rFonts w:hint="cs"/>
          <w:rtl/>
        </w:rPr>
        <w:t>،</w:t>
      </w:r>
      <w:r w:rsidRPr="00E9799C">
        <w:rPr>
          <w:rFonts w:hint="cs"/>
          <w:rtl/>
        </w:rPr>
        <w:t xml:space="preserve"> وأنّهم متمسّكون </w:t>
      </w:r>
      <w:r w:rsidR="00E9799C" w:rsidRPr="00E9799C">
        <w:rPr>
          <w:rFonts w:hint="cs"/>
          <w:rtl/>
        </w:rPr>
        <w:t>(</w:t>
      </w:r>
      <w:r w:rsidRPr="00E9799C">
        <w:rPr>
          <w:rFonts w:hint="cs"/>
          <w:rtl/>
        </w:rPr>
        <w:t>بما يعرفون</w:t>
      </w:r>
      <w:r w:rsidR="00E9799C" w:rsidRPr="00E9799C">
        <w:rPr>
          <w:rFonts w:hint="cs"/>
          <w:rtl/>
        </w:rPr>
        <w:t>)</w:t>
      </w:r>
      <w:r w:rsidRPr="00E9799C">
        <w:rPr>
          <w:rFonts w:hint="cs"/>
          <w:rtl/>
        </w:rPr>
        <w:t xml:space="preserve"> من كتاب الله وسنّة نبيّه دون ما ينكرون من الرأي والاجتهاد</w:t>
      </w:r>
      <w:r w:rsidR="00E9799C" w:rsidRPr="00E9799C">
        <w:rPr>
          <w:rFonts w:hint="cs"/>
          <w:rtl/>
        </w:rPr>
        <w:t>.</w:t>
      </w:r>
    </w:p>
    <w:p w:rsidR="000966EE" w:rsidRPr="00895DAB" w:rsidRDefault="000966EE" w:rsidP="003B24F9">
      <w:pPr>
        <w:pStyle w:val="libNormal"/>
        <w:rPr>
          <w:rtl/>
        </w:rPr>
      </w:pPr>
      <w:r w:rsidRPr="00E9799C">
        <w:rPr>
          <w:rFonts w:hint="cs"/>
          <w:rtl/>
        </w:rPr>
        <w:t>4 - إنّ مفهُوم الاستتابة في حالة الانحراف عن الدين</w:t>
      </w:r>
      <w:r w:rsidR="00E9799C" w:rsidRPr="00E9799C">
        <w:rPr>
          <w:rFonts w:hint="cs"/>
          <w:rtl/>
        </w:rPr>
        <w:t>،</w:t>
      </w:r>
      <w:r w:rsidRPr="00E9799C">
        <w:rPr>
          <w:rFonts w:hint="cs"/>
          <w:rtl/>
        </w:rPr>
        <w:t xml:space="preserve"> ثمّ قتل المنحرف عند عدم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المناقب للخوارزميّ</w:t>
      </w:r>
      <w:r w:rsidR="00E9799C" w:rsidRPr="003B24F9">
        <w:rPr>
          <w:rFonts w:hint="cs"/>
          <w:rtl/>
        </w:rPr>
        <w:t>:</w:t>
      </w:r>
      <w:r w:rsidRPr="003B24F9">
        <w:rPr>
          <w:rFonts w:hint="cs"/>
          <w:rtl/>
        </w:rPr>
        <w:t xml:space="preserve"> 98</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توبته</w:t>
      </w:r>
      <w:r w:rsidR="00E9799C" w:rsidRPr="00E9799C">
        <w:rPr>
          <w:rFonts w:hint="cs"/>
          <w:rtl/>
        </w:rPr>
        <w:t>،</w:t>
      </w:r>
      <w:r w:rsidRPr="00E9799C">
        <w:rPr>
          <w:rFonts w:hint="cs"/>
          <w:rtl/>
        </w:rPr>
        <w:t xml:space="preserve"> هو مفهوم إسلاميّ لنهج السنّة والتعبّد</w:t>
      </w:r>
      <w:r w:rsidR="00E9799C" w:rsidRPr="00E9799C">
        <w:rPr>
          <w:rFonts w:hint="cs"/>
          <w:rtl/>
        </w:rPr>
        <w:t>،</w:t>
      </w:r>
      <w:r w:rsidRPr="00E9799C">
        <w:rPr>
          <w:rFonts w:hint="cs"/>
          <w:rtl/>
        </w:rPr>
        <w:t xml:space="preserve"> لا يؤوّل ولا يقول </w:t>
      </w:r>
      <w:r w:rsidR="00E9799C" w:rsidRPr="00E9799C">
        <w:rPr>
          <w:rFonts w:hint="cs"/>
          <w:rtl/>
        </w:rPr>
        <w:t>(</w:t>
      </w:r>
      <w:r w:rsidRPr="00E9799C">
        <w:rPr>
          <w:rFonts w:hint="cs"/>
          <w:rtl/>
        </w:rPr>
        <w:t>تأوّل فأخطأ</w:t>
      </w:r>
      <w:r w:rsidR="00E9799C" w:rsidRPr="00E9799C">
        <w:rPr>
          <w:rFonts w:hint="cs"/>
          <w:rtl/>
        </w:rPr>
        <w:t>)</w:t>
      </w:r>
      <w:r w:rsidRPr="00E9799C">
        <w:rPr>
          <w:rFonts w:hint="cs"/>
          <w:rtl/>
        </w:rPr>
        <w:t xml:space="preserve"> ولا يختلق الأعذار في سبيل تصحيح أغلاط وسقطات الآخرين</w:t>
      </w:r>
      <w:r w:rsidR="00E9799C" w:rsidRPr="00E9799C">
        <w:rPr>
          <w:rFonts w:hint="cs"/>
          <w:rtl/>
        </w:rPr>
        <w:t>،</w:t>
      </w:r>
      <w:r w:rsidRPr="00E9799C">
        <w:rPr>
          <w:rFonts w:hint="cs"/>
          <w:rtl/>
        </w:rPr>
        <w:t xml:space="preserve"> وهذا المفهوم هو الذي طبّقه المسلمون من بعد على عثمان</w:t>
      </w:r>
      <w:r w:rsidR="00E9799C" w:rsidRPr="00E9799C">
        <w:rPr>
          <w:rFonts w:hint="cs"/>
          <w:rtl/>
        </w:rPr>
        <w:t>،</w:t>
      </w:r>
      <w:r w:rsidRPr="00E9799C">
        <w:rPr>
          <w:rFonts w:hint="cs"/>
          <w:rtl/>
        </w:rPr>
        <w:t xml:space="preserve"> فتركوه ورجعوا عنه حين أعلن توبته عن إحداثاته في الدين</w:t>
      </w:r>
      <w:r w:rsidR="00E9799C" w:rsidRPr="00E9799C">
        <w:rPr>
          <w:rFonts w:hint="cs"/>
          <w:rtl/>
        </w:rPr>
        <w:t>،</w:t>
      </w:r>
      <w:r w:rsidRPr="00E9799C">
        <w:rPr>
          <w:rFonts w:hint="cs"/>
          <w:rtl/>
        </w:rPr>
        <w:t xml:space="preserve"> ثمّ رجعوا إليه فقتلوه حين أصرّ على إحداثاته وأمر بقتل أتباع نهج التعبّد</w:t>
      </w:r>
      <w:r w:rsidR="00E9799C" w:rsidRPr="00E9799C">
        <w:rPr>
          <w:rFonts w:hint="cs"/>
          <w:rtl/>
        </w:rPr>
        <w:t>،</w:t>
      </w:r>
      <w:r w:rsidRPr="00E9799C">
        <w:rPr>
          <w:rFonts w:hint="cs"/>
          <w:rtl/>
        </w:rPr>
        <w:t xml:space="preserve"> ولا بد هنا من التنبيه إلى كلام بعض الكتّاب بأنّه لو قدّر أن يطول الزمان بعمر لقتله المسلمون</w:t>
      </w:r>
      <w:r w:rsidR="00E9799C" w:rsidRPr="00E9799C">
        <w:rPr>
          <w:rFonts w:hint="cs"/>
          <w:rtl/>
        </w:rPr>
        <w:t>،</w:t>
      </w:r>
      <w:r w:rsidRPr="00E9799C">
        <w:rPr>
          <w:rFonts w:hint="cs"/>
          <w:rtl/>
        </w:rPr>
        <w:t xml:space="preserve"> كما قتلوا عثمان من بعد</w:t>
      </w:r>
      <w:r w:rsidR="00E9799C" w:rsidRPr="00E9799C">
        <w:rPr>
          <w:rFonts w:hint="cs"/>
          <w:rtl/>
        </w:rPr>
        <w:t>.</w:t>
      </w:r>
    </w:p>
    <w:p w:rsidR="000966EE" w:rsidRDefault="000966EE" w:rsidP="003B24F9">
      <w:pPr>
        <w:pStyle w:val="libNormal"/>
        <w:rPr>
          <w:rtl/>
        </w:rPr>
      </w:pPr>
      <w:r w:rsidRPr="00E9799C">
        <w:rPr>
          <w:rFonts w:hint="cs"/>
          <w:rtl/>
        </w:rPr>
        <w:t>فالخليفة وتحاشياً من وقوع الخلافة بيد أتباع السنّة والتعبّد</w:t>
      </w:r>
      <w:r w:rsidR="00E9799C" w:rsidRPr="00E9799C">
        <w:rPr>
          <w:rFonts w:hint="cs"/>
          <w:rtl/>
        </w:rPr>
        <w:t>؛</w:t>
      </w:r>
      <w:r w:rsidRPr="00E9799C">
        <w:rPr>
          <w:rFonts w:hint="cs"/>
          <w:rtl/>
        </w:rPr>
        <w:t xml:space="preserve"> جعل كلامَ ابن عوف الميزان والحكم الفصل في النزاع بين أعضاء الشورى الستّة</w:t>
      </w:r>
      <w:r w:rsidR="00E9799C" w:rsidRPr="00E9799C">
        <w:rPr>
          <w:rFonts w:hint="cs"/>
          <w:rtl/>
        </w:rPr>
        <w:t>،</w:t>
      </w:r>
      <w:r w:rsidRPr="00E9799C">
        <w:rPr>
          <w:rFonts w:hint="cs"/>
          <w:rtl/>
        </w:rPr>
        <w:t xml:space="preserve"> ليمكنه أوّلاً أن يملي رأيه على ابن عوف</w:t>
      </w:r>
      <w:r w:rsidR="00E9799C" w:rsidRPr="00E9799C">
        <w:rPr>
          <w:rFonts w:hint="cs"/>
          <w:rtl/>
        </w:rPr>
        <w:t>،</w:t>
      </w:r>
      <w:r w:rsidRPr="00E9799C">
        <w:rPr>
          <w:rFonts w:hint="cs"/>
          <w:rtl/>
        </w:rPr>
        <w:t xml:space="preserve"> وليتمكّن هذا الأخير من البلوغ بالسفينة بأمان إلى الشاطئ المبتغى</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وتتّضح هذه الحقيقة أكثر لو تدبّرنا آهات الخليفة وحسراته</w:t>
      </w:r>
      <w:r w:rsidR="00E9799C" w:rsidRPr="00E9799C">
        <w:rPr>
          <w:rFonts w:hint="cs"/>
          <w:rtl/>
        </w:rPr>
        <w:t>،</w:t>
      </w:r>
      <w:r w:rsidRPr="00E9799C">
        <w:rPr>
          <w:rFonts w:hint="cs"/>
          <w:rtl/>
        </w:rPr>
        <w:t xml:space="preserve"> حين افتقد أبا عبيدة ومولاه سالماً ليسلّمهما أمر الخلافة لو كانا حاضرَينِ آنذاك</w:t>
      </w:r>
      <w:r w:rsidR="00E9799C" w:rsidRPr="00E9799C">
        <w:rPr>
          <w:rFonts w:hint="cs"/>
          <w:rtl/>
        </w:rPr>
        <w:t>.</w:t>
      </w:r>
    </w:p>
    <w:p w:rsidR="000966EE" w:rsidRDefault="000966EE" w:rsidP="00E9799C">
      <w:pPr>
        <w:pStyle w:val="libNormal"/>
        <w:rPr>
          <w:rtl/>
        </w:rPr>
      </w:pPr>
      <w:r w:rsidRPr="003B24F9">
        <w:rPr>
          <w:rFonts w:hint="cs"/>
          <w:rtl/>
        </w:rPr>
        <w:t xml:space="preserve">مع العلم أنّ سالماً كان من الموالي </w:t>
      </w:r>
      <w:r w:rsidRPr="00E9799C">
        <w:rPr>
          <w:rStyle w:val="libFootnotenumChar"/>
          <w:rFonts w:hint="cs"/>
          <w:rtl/>
        </w:rPr>
        <w:t>(1)</w:t>
      </w:r>
      <w:r w:rsidR="00E9799C" w:rsidRPr="003B24F9">
        <w:rPr>
          <w:rFonts w:hint="cs"/>
          <w:rtl/>
        </w:rPr>
        <w:t>،</w:t>
      </w:r>
      <w:r w:rsidRPr="003B24F9">
        <w:rPr>
          <w:rFonts w:hint="cs"/>
          <w:rtl/>
        </w:rPr>
        <w:t xml:space="preserve"> والمعروف عن عمر أنّه اعترض على الأنصار يوم السقيفة وأصرّ على لزوم كون الخليفة من قريش </w:t>
      </w:r>
      <w:r w:rsidRPr="00E9799C">
        <w:rPr>
          <w:rStyle w:val="libFootnotenumChar"/>
          <w:rFonts w:hint="cs"/>
          <w:rtl/>
        </w:rPr>
        <w:t>(2)</w:t>
      </w:r>
      <w:r w:rsidR="00E9799C" w:rsidRPr="003B24F9">
        <w:rPr>
          <w:rFonts w:hint="cs"/>
          <w:rtl/>
        </w:rPr>
        <w:t>،</w:t>
      </w:r>
      <w:r w:rsidRPr="003B24F9">
        <w:rPr>
          <w:rFonts w:hint="cs"/>
          <w:rtl/>
        </w:rPr>
        <w:t xml:space="preserve"> لكنّه الآن يأسف على غياب سالم </w:t>
      </w:r>
      <w:r w:rsidRPr="00E9799C">
        <w:rPr>
          <w:rStyle w:val="libFootnotenumChar"/>
          <w:rFonts w:hint="cs"/>
          <w:rtl/>
        </w:rPr>
        <w:t>(3)</w:t>
      </w:r>
      <w:r w:rsidR="00E9799C" w:rsidRPr="003B24F9">
        <w:rPr>
          <w:rFonts w:hint="cs"/>
          <w:rtl/>
        </w:rPr>
        <w:t>،</w:t>
      </w:r>
      <w:r w:rsidRPr="003B24F9">
        <w:rPr>
          <w:rFonts w:hint="cs"/>
          <w:rtl/>
        </w:rPr>
        <w:t xml:space="preserve"> وهو من الموالي</w:t>
      </w:r>
      <w:r w:rsidR="00E9799C" w:rsidRPr="003B24F9">
        <w:rPr>
          <w:rFonts w:hint="cs"/>
          <w:rtl/>
        </w:rPr>
        <w:t>.</w:t>
      </w:r>
      <w:r w:rsidRPr="003B24F9">
        <w:rPr>
          <w:rFonts w:hint="cs"/>
          <w:rtl/>
        </w:rPr>
        <w:t xml:space="preserve"> فما يعني هذا الموقف من عمر</w:t>
      </w:r>
      <w:r w:rsidR="00E9799C" w:rsidRPr="003B24F9">
        <w:rPr>
          <w:rFonts w:hint="cs"/>
          <w:rtl/>
        </w:rPr>
        <w:t>؟</w:t>
      </w:r>
      <w:r w:rsidRPr="003B24F9">
        <w:rPr>
          <w:rFonts w:hint="cs"/>
          <w:rtl/>
        </w:rPr>
        <w:t>! أجل</w:t>
      </w:r>
      <w:r w:rsidR="00E9799C" w:rsidRPr="003B24F9">
        <w:rPr>
          <w:rFonts w:hint="cs"/>
          <w:rtl/>
        </w:rPr>
        <w:t>،</w:t>
      </w:r>
      <w:r w:rsidRPr="003B24F9">
        <w:rPr>
          <w:rFonts w:hint="cs"/>
          <w:rtl/>
        </w:rPr>
        <w:t xml:space="preserve"> إنّه إنّما فعل ذلك لكيلا يلي أمر الخلافة من لا يودّه ولا يميل إليه فكريّاً</w:t>
      </w:r>
      <w:r w:rsidR="00E9799C" w:rsidRPr="003B24F9">
        <w:rPr>
          <w:rFonts w:hint="cs"/>
          <w:rtl/>
        </w:rPr>
        <w:t>!</w:t>
      </w:r>
    </w:p>
    <w:p w:rsidR="000966EE" w:rsidRPr="00895DAB" w:rsidRDefault="000966EE" w:rsidP="003B24F9">
      <w:pPr>
        <w:pStyle w:val="libNormal"/>
        <w:rPr>
          <w:rtl/>
        </w:rPr>
      </w:pPr>
      <w:r w:rsidRPr="00E9799C">
        <w:rPr>
          <w:rFonts w:hint="cs"/>
          <w:rtl/>
        </w:rPr>
        <w:t>فالخليفة لم يرتضِ تسليم الخلافة إلى دعاة التحديث عن رسول الله أمثال عليّ بن أبي طالب</w:t>
      </w:r>
      <w:r w:rsidR="00E9799C" w:rsidRPr="00E9799C">
        <w:rPr>
          <w:rFonts w:hint="cs"/>
          <w:rtl/>
        </w:rPr>
        <w:t>،</w:t>
      </w:r>
      <w:r w:rsidRPr="00E9799C">
        <w:rPr>
          <w:rFonts w:hint="cs"/>
          <w:rtl/>
        </w:rPr>
        <w:t xml:space="preserve"> وأبي ذرّ</w:t>
      </w:r>
      <w:r w:rsidR="00E9799C" w:rsidRPr="00E9799C">
        <w:rPr>
          <w:rFonts w:hint="cs"/>
          <w:rtl/>
        </w:rPr>
        <w:t>،</w:t>
      </w:r>
      <w:r w:rsidRPr="00E9799C">
        <w:rPr>
          <w:rFonts w:hint="cs"/>
          <w:rtl/>
        </w:rPr>
        <w:t xml:space="preserve"> وابن عبّاس</w:t>
      </w:r>
      <w:r w:rsidR="00E9799C" w:rsidRPr="00E9799C">
        <w:rPr>
          <w:rFonts w:hint="cs"/>
          <w:rtl/>
        </w:rPr>
        <w:t>،</w:t>
      </w:r>
      <w:r w:rsidRPr="00E9799C">
        <w:rPr>
          <w:rFonts w:hint="cs"/>
          <w:rtl/>
        </w:rPr>
        <w:t xml:space="preserve"> وابن مسعود</w:t>
      </w:r>
      <w:r w:rsidR="00E9799C" w:rsidRPr="00E9799C">
        <w:rPr>
          <w:rFonts w:hint="cs"/>
          <w:rtl/>
        </w:rPr>
        <w:t>،</w:t>
      </w:r>
      <w:r w:rsidRPr="00E9799C">
        <w:rPr>
          <w:rFonts w:hint="cs"/>
          <w:rtl/>
        </w:rPr>
        <w:t xml:space="preserve"> وعمّار</w:t>
      </w:r>
      <w:r w:rsidR="00E9799C" w:rsidRPr="00E9799C">
        <w:rPr>
          <w:rFonts w:hint="cs"/>
          <w:rtl/>
        </w:rPr>
        <w:t>.</w:t>
      </w:r>
      <w:r w:rsidRPr="00E9799C">
        <w:rPr>
          <w:rFonts w:hint="cs"/>
          <w:rtl/>
        </w:rPr>
        <w:t>.. لأنّ هؤلاء سيخطّئون الخليفة في سلوكه ونهجه لاحقاً</w:t>
      </w:r>
      <w:r w:rsidR="00E9799C" w:rsidRPr="00E9799C">
        <w:rPr>
          <w:rFonts w:hint="cs"/>
          <w:rtl/>
        </w:rPr>
        <w:t>،</w:t>
      </w:r>
      <w:r w:rsidRPr="00E9799C">
        <w:rPr>
          <w:rFonts w:hint="cs"/>
          <w:rtl/>
        </w:rPr>
        <w:t xml:space="preserve"> ويعضدون النهج المخالف له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ترجمته في الطبقات الكبرى 3</w:t>
      </w:r>
      <w:r w:rsidR="00E9799C" w:rsidRPr="003B24F9">
        <w:rPr>
          <w:rFonts w:hint="cs"/>
          <w:rtl/>
        </w:rPr>
        <w:t>:</w:t>
      </w:r>
      <w:r w:rsidRPr="003B24F9">
        <w:rPr>
          <w:rFonts w:hint="cs"/>
          <w:rtl/>
        </w:rPr>
        <w:t xml:space="preserve"> 85</w:t>
      </w:r>
      <w:r w:rsidR="00E9799C" w:rsidRPr="003B24F9">
        <w:rPr>
          <w:rFonts w:hint="cs"/>
          <w:rtl/>
        </w:rPr>
        <w:t>،</w:t>
      </w:r>
      <w:r w:rsidRPr="003B24F9">
        <w:rPr>
          <w:rFonts w:hint="cs"/>
          <w:rtl/>
        </w:rPr>
        <w:t xml:space="preserve"> الاستيعاب 4</w:t>
      </w:r>
      <w:r w:rsidR="00E9799C" w:rsidRPr="003B24F9">
        <w:rPr>
          <w:rFonts w:hint="cs"/>
          <w:rtl/>
        </w:rPr>
        <w:t>:</w:t>
      </w:r>
      <w:r w:rsidRPr="003B24F9">
        <w:rPr>
          <w:rFonts w:hint="cs"/>
          <w:rtl/>
        </w:rPr>
        <w:t xml:space="preserve"> 1799</w:t>
      </w:r>
      <w:r w:rsidR="00E9799C" w:rsidRPr="003B24F9">
        <w:rPr>
          <w:rFonts w:hint="cs"/>
          <w:rtl/>
        </w:rPr>
        <w:t>،</w:t>
      </w:r>
      <w:r w:rsidRPr="003B24F9">
        <w:rPr>
          <w:rFonts w:hint="cs"/>
          <w:rtl/>
        </w:rPr>
        <w:t xml:space="preserve"> ت 3265</w:t>
      </w:r>
      <w:r w:rsidR="00E9799C" w:rsidRPr="003B24F9">
        <w:rPr>
          <w:rFonts w:hint="cs"/>
          <w:rtl/>
        </w:rPr>
        <w:t>،</w:t>
      </w:r>
      <w:r w:rsidRPr="003B24F9">
        <w:rPr>
          <w:rFonts w:hint="cs"/>
          <w:rtl/>
        </w:rPr>
        <w:t xml:space="preserve"> الإصابة 3</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ت 3054</w:t>
      </w:r>
      <w:r w:rsidR="00E9799C" w:rsidRPr="003B24F9">
        <w:rPr>
          <w:rFonts w:hint="cs"/>
          <w:rtl/>
        </w:rPr>
        <w:t>.</w:t>
      </w:r>
    </w:p>
    <w:p w:rsidR="000966EE" w:rsidRPr="003B24F9" w:rsidRDefault="000966EE" w:rsidP="003B24F9">
      <w:pPr>
        <w:pStyle w:val="libFootnote0"/>
        <w:rPr>
          <w:rtl/>
        </w:rPr>
      </w:pPr>
      <w:r w:rsidRPr="003B24F9">
        <w:rPr>
          <w:rFonts w:hint="cs"/>
          <w:rtl/>
        </w:rPr>
        <w:t>(2) انظر صحيح البخاري 6</w:t>
      </w:r>
      <w:r w:rsidR="00E9799C" w:rsidRPr="003B24F9">
        <w:rPr>
          <w:rFonts w:hint="cs"/>
          <w:rtl/>
        </w:rPr>
        <w:t>:</w:t>
      </w:r>
      <w:r w:rsidRPr="003B24F9">
        <w:rPr>
          <w:rFonts w:hint="cs"/>
          <w:rtl/>
        </w:rPr>
        <w:t xml:space="preserve"> 2506</w:t>
      </w:r>
      <w:r w:rsidR="00E9799C" w:rsidRPr="003B24F9">
        <w:rPr>
          <w:rFonts w:hint="cs"/>
          <w:rtl/>
        </w:rPr>
        <w:t>،</w:t>
      </w:r>
      <w:r w:rsidRPr="003B24F9">
        <w:rPr>
          <w:rFonts w:hint="cs"/>
          <w:rtl/>
        </w:rPr>
        <w:t xml:space="preserve"> ح 6442</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ح 391</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235</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2</w:t>
      </w:r>
      <w:r w:rsidR="00E9799C" w:rsidRPr="003B24F9">
        <w:rPr>
          <w:rFonts w:hint="cs"/>
          <w:rtl/>
        </w:rPr>
        <w:t>:</w:t>
      </w:r>
      <w:r w:rsidRPr="003B24F9">
        <w:rPr>
          <w:rFonts w:hint="cs"/>
          <w:rtl/>
        </w:rPr>
        <w:t xml:space="preserve"> 580</w:t>
      </w:r>
      <w:r w:rsidR="00E9799C" w:rsidRPr="003B24F9">
        <w:rPr>
          <w:rFonts w:hint="cs"/>
          <w:rtl/>
        </w:rPr>
        <w:t>،</w:t>
      </w:r>
      <w:r w:rsidRPr="003B24F9">
        <w:rPr>
          <w:rFonts w:hint="cs"/>
          <w:rtl/>
        </w:rPr>
        <w:t xml:space="preserve"> قصة الشورى</w:t>
      </w:r>
      <w:r w:rsidR="00E9799C" w:rsidRPr="003B24F9">
        <w:rPr>
          <w:rFonts w:hint="cs"/>
          <w:rtl/>
        </w:rPr>
        <w:t>،</w:t>
      </w:r>
      <w:r w:rsidRPr="003B24F9">
        <w:rPr>
          <w:rFonts w:hint="cs"/>
          <w:rtl/>
        </w:rPr>
        <w:t xml:space="preserve"> مقدمة ابن خلدون 1</w:t>
      </w:r>
      <w:r w:rsidR="00E9799C" w:rsidRPr="003B24F9">
        <w:rPr>
          <w:rFonts w:hint="cs"/>
          <w:rtl/>
        </w:rPr>
        <w:t>:</w:t>
      </w:r>
      <w:r w:rsidRPr="003B24F9">
        <w:rPr>
          <w:rFonts w:hint="cs"/>
          <w:rtl/>
        </w:rPr>
        <w:t xml:space="preserve"> 194</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09" w:name="40"/>
      <w:bookmarkStart w:id="110" w:name="_Toc492121279"/>
      <w:r w:rsidRPr="00895DAB">
        <w:rPr>
          <w:rFonts w:hint="cs"/>
          <w:rtl/>
        </w:rPr>
        <w:lastRenderedPageBreak/>
        <w:t>عبد الله بن عمر ومخالفته لأبيه</w:t>
      </w:r>
      <w:bookmarkEnd w:id="109"/>
      <w:bookmarkEnd w:id="110"/>
    </w:p>
    <w:p w:rsidR="000966EE" w:rsidRDefault="000966EE" w:rsidP="00E9799C">
      <w:pPr>
        <w:pStyle w:val="libNormal"/>
        <w:rPr>
          <w:rtl/>
        </w:rPr>
      </w:pPr>
      <w:r w:rsidRPr="003B24F9">
        <w:rPr>
          <w:rFonts w:hint="cs"/>
          <w:rtl/>
        </w:rPr>
        <w:t>إلى هنا عرفت سرّ جعل الخيار الأخير في اجتماع الشورى بيد ابن عوف</w:t>
      </w:r>
      <w:r w:rsidR="00E9799C" w:rsidRPr="003B24F9">
        <w:rPr>
          <w:rFonts w:hint="cs"/>
          <w:rtl/>
        </w:rPr>
        <w:t>،</w:t>
      </w:r>
      <w:r w:rsidRPr="003B24F9">
        <w:rPr>
          <w:rFonts w:hint="cs"/>
          <w:rtl/>
        </w:rPr>
        <w:t xml:space="preserve"> وإذا تأمّلت قليلاً عرفتَ كذلك سرّ عدم جعل عمر بن الخطّاب ابنه عبد الله خلفاً له</w:t>
      </w:r>
      <w:r w:rsidR="00E9799C" w:rsidRPr="003B24F9">
        <w:rPr>
          <w:rFonts w:hint="cs"/>
          <w:rtl/>
        </w:rPr>
        <w:t>،</w:t>
      </w:r>
      <w:r w:rsidRPr="003B24F9">
        <w:rPr>
          <w:rFonts w:hint="cs"/>
          <w:rtl/>
        </w:rPr>
        <w:t xml:space="preserve"> وسرّ عدم عدّه أحد أعضاء الشورى الستّة</w:t>
      </w:r>
      <w:r w:rsidR="00E9799C" w:rsidRPr="003B24F9">
        <w:rPr>
          <w:rFonts w:hint="cs"/>
          <w:rtl/>
        </w:rPr>
        <w:t>،</w:t>
      </w:r>
      <w:r w:rsidRPr="003B24F9">
        <w:rPr>
          <w:rFonts w:hint="cs"/>
          <w:rtl/>
        </w:rPr>
        <w:t xml:space="preserve"> إذ ترى تعليله لعدم التنصيب يمسّ شخصيّة عبد الله العلميّة</w:t>
      </w:r>
      <w:r w:rsidR="00E9799C" w:rsidRPr="003B24F9">
        <w:rPr>
          <w:rFonts w:hint="cs"/>
          <w:rtl/>
        </w:rPr>
        <w:t>،</w:t>
      </w:r>
      <w:r w:rsidRPr="003B24F9">
        <w:rPr>
          <w:rFonts w:hint="cs"/>
          <w:rtl/>
        </w:rPr>
        <w:t xml:space="preserve"> وأنّه لا يعرف الفقه والأحكام لقوله لمن اقترح عليه أن يخلفه</w:t>
      </w:r>
      <w:r w:rsidR="00E9799C" w:rsidRPr="003B24F9">
        <w:rPr>
          <w:rFonts w:hint="cs"/>
          <w:rtl/>
        </w:rPr>
        <w:t>:</w:t>
      </w:r>
      <w:r w:rsidRPr="003B24F9">
        <w:rPr>
          <w:rFonts w:hint="cs"/>
          <w:rtl/>
        </w:rPr>
        <w:t xml:space="preserve"> قاتلك الله</w:t>
      </w:r>
      <w:r w:rsidR="00E9799C" w:rsidRPr="003B24F9">
        <w:rPr>
          <w:rFonts w:hint="cs"/>
          <w:rtl/>
        </w:rPr>
        <w:t>!</w:t>
      </w:r>
      <w:r w:rsidRPr="003B24F9">
        <w:rPr>
          <w:rFonts w:hint="cs"/>
          <w:rtl/>
        </w:rPr>
        <w:t xml:space="preserve"> والله ما أردتَ الله بهذا</w:t>
      </w:r>
      <w:r w:rsidR="00E9799C" w:rsidRPr="003B24F9">
        <w:rPr>
          <w:rFonts w:hint="cs"/>
          <w:rtl/>
        </w:rPr>
        <w:t>،</w:t>
      </w:r>
      <w:r w:rsidRPr="003B24F9">
        <w:rPr>
          <w:rFonts w:hint="cs"/>
          <w:rtl/>
        </w:rPr>
        <w:t xml:space="preserve"> ويحك</w:t>
      </w:r>
      <w:r w:rsidR="00E9799C" w:rsidRPr="003B24F9">
        <w:rPr>
          <w:rFonts w:hint="cs"/>
          <w:rtl/>
        </w:rPr>
        <w:t>،</w:t>
      </w:r>
      <w:r w:rsidRPr="003B24F9">
        <w:rPr>
          <w:rFonts w:hint="cs"/>
          <w:rtl/>
        </w:rPr>
        <w:t xml:space="preserve"> كيف أستخلِفُ رجلاً عجز عن طلاق امرأته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والواقع أنّ الأمر لم يكن كما علّله الخليفة</w:t>
      </w:r>
      <w:r w:rsidR="00E9799C" w:rsidRPr="00E9799C">
        <w:rPr>
          <w:rFonts w:hint="cs"/>
          <w:rtl/>
        </w:rPr>
        <w:t>،</w:t>
      </w:r>
      <w:r w:rsidRPr="00E9799C">
        <w:rPr>
          <w:rFonts w:hint="cs"/>
          <w:rtl/>
        </w:rPr>
        <w:t xml:space="preserve"> بل إنّه لَيشي بوجود تخالف بينهما في الفكر والمنهج</w:t>
      </w:r>
      <w:r w:rsidR="00E9799C" w:rsidRPr="00E9799C">
        <w:rPr>
          <w:rFonts w:hint="cs"/>
          <w:rtl/>
        </w:rPr>
        <w:t>.</w:t>
      </w:r>
    </w:p>
    <w:p w:rsidR="000966EE" w:rsidRDefault="000966EE" w:rsidP="003B24F9">
      <w:pPr>
        <w:pStyle w:val="libNormal"/>
        <w:rPr>
          <w:rtl/>
        </w:rPr>
      </w:pPr>
      <w:r w:rsidRPr="00E9799C">
        <w:rPr>
          <w:rFonts w:hint="cs"/>
          <w:rtl/>
        </w:rPr>
        <w:t>فلو صحّ تعليله هذا</w:t>
      </w:r>
      <w:r w:rsidR="00E9799C" w:rsidRPr="00E9799C">
        <w:rPr>
          <w:rFonts w:hint="cs"/>
          <w:rtl/>
        </w:rPr>
        <w:t>،</w:t>
      </w:r>
      <w:r w:rsidRPr="00E9799C">
        <w:rPr>
          <w:rFonts w:hint="cs"/>
          <w:rtl/>
        </w:rPr>
        <w:t xml:space="preserve"> لقال لمن اقترح ابنَهُ عليه</w:t>
      </w:r>
      <w:r w:rsidR="00E9799C" w:rsidRPr="00E9799C">
        <w:rPr>
          <w:rFonts w:hint="cs"/>
          <w:rtl/>
        </w:rPr>
        <w:t>:</w:t>
      </w:r>
      <w:r w:rsidRPr="00E9799C">
        <w:rPr>
          <w:rFonts w:hint="cs"/>
          <w:rtl/>
        </w:rPr>
        <w:t xml:space="preserve"> قاتلك الله</w:t>
      </w:r>
      <w:r w:rsidR="00E9799C" w:rsidRPr="00E9799C">
        <w:rPr>
          <w:rFonts w:hint="cs"/>
          <w:rtl/>
        </w:rPr>
        <w:t>،</w:t>
      </w:r>
      <w:r w:rsidRPr="00E9799C">
        <w:rPr>
          <w:rFonts w:hint="cs"/>
          <w:rtl/>
        </w:rPr>
        <w:t xml:space="preserve"> والله ما أردت الله بهذا</w:t>
      </w:r>
      <w:r w:rsidR="00E9799C" w:rsidRPr="00E9799C">
        <w:rPr>
          <w:rFonts w:hint="cs"/>
          <w:rtl/>
        </w:rPr>
        <w:t>،</w:t>
      </w:r>
      <w:r w:rsidRPr="00E9799C">
        <w:rPr>
          <w:rFonts w:hint="cs"/>
          <w:rtl/>
        </w:rPr>
        <w:t xml:space="preserve"> ويحك كيف أستخلف عبد الله وكبارُ الصحابة</w:t>
      </w:r>
      <w:r w:rsidR="00E9799C" w:rsidRPr="00E9799C">
        <w:rPr>
          <w:rFonts w:hint="cs"/>
          <w:rtl/>
        </w:rPr>
        <w:t>،</w:t>
      </w:r>
      <w:r w:rsidRPr="00E9799C">
        <w:rPr>
          <w:rFonts w:hint="cs"/>
          <w:rtl/>
        </w:rPr>
        <w:t xml:space="preserve"> أمثال</w:t>
      </w:r>
      <w:r w:rsidR="00E9799C" w:rsidRPr="00E9799C">
        <w:rPr>
          <w:rFonts w:hint="cs"/>
          <w:rtl/>
        </w:rPr>
        <w:t>:</w:t>
      </w:r>
      <w:r w:rsidRPr="00E9799C">
        <w:rPr>
          <w:rFonts w:hint="cs"/>
          <w:rtl/>
        </w:rPr>
        <w:t xml:space="preserve"> عليّ</w:t>
      </w:r>
      <w:r w:rsidR="00E9799C" w:rsidRPr="00E9799C">
        <w:rPr>
          <w:rFonts w:hint="cs"/>
          <w:rtl/>
        </w:rPr>
        <w:t>،</w:t>
      </w:r>
      <w:r w:rsidRPr="00E9799C">
        <w:rPr>
          <w:rFonts w:hint="cs"/>
          <w:rtl/>
        </w:rPr>
        <w:t xml:space="preserve"> وابن عوف</w:t>
      </w:r>
      <w:r w:rsidR="00E9799C" w:rsidRPr="00E9799C">
        <w:rPr>
          <w:rFonts w:hint="cs"/>
          <w:rtl/>
        </w:rPr>
        <w:t>،</w:t>
      </w:r>
      <w:r w:rsidRPr="00E9799C">
        <w:rPr>
          <w:rFonts w:hint="cs"/>
          <w:rtl/>
        </w:rPr>
        <w:t xml:space="preserve"> وابن مسعود</w:t>
      </w:r>
      <w:r w:rsidR="00E9799C" w:rsidRPr="00E9799C">
        <w:rPr>
          <w:rFonts w:hint="cs"/>
          <w:rtl/>
        </w:rPr>
        <w:t>،</w:t>
      </w:r>
      <w:r w:rsidRPr="00E9799C">
        <w:rPr>
          <w:rFonts w:hint="cs"/>
          <w:rtl/>
        </w:rPr>
        <w:t xml:space="preserve"> وسعد بن أبي وقّاص</w:t>
      </w:r>
      <w:r w:rsidR="00E9799C" w:rsidRPr="00E9799C">
        <w:rPr>
          <w:rFonts w:hint="cs"/>
          <w:rtl/>
        </w:rPr>
        <w:t>،</w:t>
      </w:r>
      <w:r w:rsidRPr="00E9799C">
        <w:rPr>
          <w:rFonts w:hint="cs"/>
          <w:rtl/>
        </w:rPr>
        <w:t xml:space="preserve"> بين الناس</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 عمر هذه المقولة في ابنه عبد الله</w:t>
      </w:r>
      <w:r w:rsidR="00E9799C" w:rsidRPr="00E9799C">
        <w:rPr>
          <w:rFonts w:hint="cs"/>
          <w:rtl/>
        </w:rPr>
        <w:t>؛</w:t>
      </w:r>
      <w:r w:rsidRPr="00E9799C">
        <w:rPr>
          <w:rFonts w:hint="cs"/>
          <w:rtl/>
        </w:rPr>
        <w:t xml:space="preserve"> لأنّه خطّأه في أكثر من موقف وفي أكثر من حادثة</w:t>
      </w:r>
      <w:r w:rsidR="00E9799C" w:rsidRPr="00E9799C">
        <w:rPr>
          <w:rFonts w:hint="cs"/>
          <w:rtl/>
        </w:rPr>
        <w:t>،</w:t>
      </w:r>
      <w:r w:rsidRPr="00E9799C">
        <w:rPr>
          <w:rFonts w:hint="cs"/>
          <w:rtl/>
        </w:rPr>
        <w:t xml:space="preserve"> وقد مرّ عليك قوله في المتعة</w:t>
      </w:r>
      <w:r w:rsidR="00E9799C" w:rsidRPr="00E9799C">
        <w:rPr>
          <w:rFonts w:hint="cs"/>
          <w:rtl/>
        </w:rPr>
        <w:t>:</w:t>
      </w:r>
      <w:r w:rsidRPr="00E9799C">
        <w:rPr>
          <w:rFonts w:hint="cs"/>
          <w:rtl/>
        </w:rPr>
        <w:t xml:space="preserve"> أسنّة عمر تتّبع أم سنّة رسول الله</w:t>
      </w:r>
      <w:r w:rsidR="00E9799C" w:rsidRPr="00E9799C">
        <w:rPr>
          <w:rFonts w:hint="cs"/>
          <w:rtl/>
        </w:rPr>
        <w:t>؟</w:t>
      </w:r>
      <w:r w:rsidRPr="00E9799C">
        <w:rPr>
          <w:rFonts w:hint="cs"/>
          <w:rtl/>
        </w:rPr>
        <w:t>! وقوله لآخر</w:t>
      </w:r>
      <w:r w:rsidR="00E9799C" w:rsidRPr="00E9799C">
        <w:rPr>
          <w:rFonts w:hint="cs"/>
          <w:rtl/>
        </w:rPr>
        <w:t>:</w:t>
      </w:r>
      <w:r w:rsidRPr="00E9799C">
        <w:rPr>
          <w:rFonts w:hint="cs"/>
          <w:rtl/>
        </w:rPr>
        <w:t xml:space="preserve"> أقبل روايته واترك درايته</w:t>
      </w:r>
      <w:r w:rsidR="00E9799C" w:rsidRPr="00E9799C">
        <w:rPr>
          <w:rFonts w:hint="cs"/>
          <w:rtl/>
        </w:rPr>
        <w:t>.</w:t>
      </w:r>
    </w:p>
    <w:p w:rsidR="000966EE" w:rsidRDefault="000966EE" w:rsidP="003B24F9">
      <w:pPr>
        <w:pStyle w:val="libNormal"/>
        <w:rPr>
          <w:rtl/>
        </w:rPr>
      </w:pPr>
      <w:r w:rsidRPr="00E9799C">
        <w:rPr>
          <w:rFonts w:hint="cs"/>
          <w:rtl/>
        </w:rPr>
        <w:t xml:space="preserve">وقد حصر الأستاذ روّاس قلعة چي في موسوعة </w:t>
      </w:r>
      <w:r w:rsidR="00E9799C" w:rsidRPr="00E9799C">
        <w:rPr>
          <w:rFonts w:hint="cs"/>
          <w:rtl/>
        </w:rPr>
        <w:t>(</w:t>
      </w:r>
      <w:r w:rsidRPr="00E9799C">
        <w:rPr>
          <w:rFonts w:hint="cs"/>
          <w:rtl/>
        </w:rPr>
        <w:t>عبد الله بن عمر</w:t>
      </w:r>
      <w:r w:rsidR="00E9799C" w:rsidRPr="00E9799C">
        <w:rPr>
          <w:rFonts w:hint="cs"/>
          <w:rtl/>
        </w:rPr>
        <w:t>)</w:t>
      </w:r>
      <w:r w:rsidRPr="00E9799C">
        <w:rPr>
          <w:rFonts w:hint="cs"/>
          <w:rtl/>
        </w:rPr>
        <w:t xml:space="preserve"> ما خالف فيه عبد الله أباه</w:t>
      </w:r>
      <w:r w:rsidR="00E9799C" w:rsidRPr="00E9799C">
        <w:rPr>
          <w:rFonts w:hint="cs"/>
          <w:rtl/>
        </w:rPr>
        <w:t>،</w:t>
      </w:r>
      <w:r w:rsidRPr="00E9799C">
        <w:rPr>
          <w:rFonts w:hint="cs"/>
          <w:rtl/>
        </w:rPr>
        <w:t xml:space="preserve"> وإليك تلك المسائل</w:t>
      </w:r>
      <w:r w:rsidR="00E9799C" w:rsidRPr="00E9799C">
        <w:rPr>
          <w:rFonts w:hint="cs"/>
          <w:rtl/>
        </w:rPr>
        <w:t>.</w:t>
      </w:r>
    </w:p>
    <w:p w:rsidR="000966EE" w:rsidRDefault="000966EE" w:rsidP="003B24F9">
      <w:pPr>
        <w:pStyle w:val="libNormal"/>
        <w:rPr>
          <w:rtl/>
        </w:rPr>
      </w:pPr>
      <w:r w:rsidRPr="00E9799C">
        <w:rPr>
          <w:rFonts w:hint="cs"/>
          <w:rtl/>
        </w:rPr>
        <w:t>1 - كان عمر يرى جواز التظلّل للمُحْرِم بحجّ أو عمرة</w:t>
      </w:r>
      <w:r w:rsidR="00E9799C" w:rsidRPr="00E9799C">
        <w:rPr>
          <w:rFonts w:hint="cs"/>
          <w:rtl/>
        </w:rPr>
        <w:t>،</w:t>
      </w:r>
      <w:r w:rsidRPr="00E9799C">
        <w:rPr>
          <w:rFonts w:hint="cs"/>
          <w:rtl/>
        </w:rPr>
        <w:t xml:space="preserve"> وكان ابن عمر يرى عدم جواز ذلك له</w:t>
      </w:r>
      <w:r w:rsidR="00E9799C" w:rsidRPr="00E9799C">
        <w:rPr>
          <w:rFonts w:hint="cs"/>
          <w:rtl/>
        </w:rPr>
        <w:t>.</w:t>
      </w:r>
    </w:p>
    <w:p w:rsidR="000966EE" w:rsidRDefault="000966EE" w:rsidP="003B24F9">
      <w:pPr>
        <w:pStyle w:val="libNormal"/>
        <w:rPr>
          <w:rtl/>
        </w:rPr>
      </w:pPr>
      <w:r w:rsidRPr="00E9799C">
        <w:rPr>
          <w:rFonts w:hint="cs"/>
          <w:rtl/>
        </w:rPr>
        <w:t>2 - يرى عمر جواز الغناء بما هو مُحلَّلٌ للمُحْرِم بحجّ أو عمرة</w:t>
      </w:r>
      <w:r w:rsidR="00E9799C" w:rsidRPr="00E9799C">
        <w:rPr>
          <w:rFonts w:hint="cs"/>
          <w:rtl/>
        </w:rPr>
        <w:t>،</w:t>
      </w:r>
      <w:r w:rsidRPr="00E9799C">
        <w:rPr>
          <w:rFonts w:hint="cs"/>
          <w:rtl/>
        </w:rPr>
        <w:t xml:space="preserve"> وكان ابن عمر يرى عدم جواز ذلك له</w:t>
      </w:r>
      <w:r w:rsidR="00E9799C" w:rsidRPr="00E9799C">
        <w:rPr>
          <w:rFonts w:hint="cs"/>
          <w:rtl/>
        </w:rPr>
        <w:t>.</w:t>
      </w:r>
    </w:p>
    <w:p w:rsidR="000966EE" w:rsidRPr="00895DAB" w:rsidRDefault="000966EE" w:rsidP="003B24F9">
      <w:pPr>
        <w:pStyle w:val="libNormal"/>
        <w:rPr>
          <w:rtl/>
        </w:rPr>
      </w:pPr>
      <w:r w:rsidRPr="00E9799C">
        <w:rPr>
          <w:rFonts w:hint="cs"/>
          <w:rtl/>
        </w:rPr>
        <w:t>3 - يرى عمر أنّ للمُحْرِم أن يأكل ممّا صاده الحلال إذا لم يأمره هو بذلك</w:t>
      </w:r>
      <w:r w:rsidR="00E9799C" w:rsidRPr="00E9799C">
        <w:rPr>
          <w:rFonts w:hint="cs"/>
          <w:rtl/>
        </w:rPr>
        <w:t>،</w:t>
      </w:r>
      <w:r w:rsidRPr="00E9799C">
        <w:rPr>
          <w:rFonts w:hint="cs"/>
          <w:rtl/>
        </w:rPr>
        <w:t xml:space="preserve"> أو لم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الطبري 2</w:t>
      </w:r>
      <w:r w:rsidR="00E9799C" w:rsidRPr="003B24F9">
        <w:rPr>
          <w:rFonts w:hint="cs"/>
          <w:rtl/>
        </w:rPr>
        <w:t>:</w:t>
      </w:r>
      <w:r w:rsidRPr="003B24F9">
        <w:rPr>
          <w:rFonts w:hint="cs"/>
          <w:rtl/>
        </w:rPr>
        <w:t xml:space="preserve"> 580</w:t>
      </w:r>
      <w:r w:rsidR="00E9799C" w:rsidRPr="003B24F9">
        <w:rPr>
          <w:rFonts w:hint="cs"/>
          <w:rtl/>
        </w:rPr>
        <w:t>،</w:t>
      </w:r>
      <w:r w:rsidRPr="003B24F9">
        <w:rPr>
          <w:rFonts w:hint="cs"/>
          <w:rtl/>
        </w:rPr>
        <w:t xml:space="preserve"> قصة الشورى</w:t>
      </w:r>
      <w:r w:rsidR="00E9799C" w:rsidRPr="003B24F9">
        <w:rPr>
          <w:rFonts w:hint="cs"/>
          <w:rtl/>
        </w:rPr>
        <w:t>،</w:t>
      </w:r>
      <w:r w:rsidRPr="003B24F9">
        <w:rPr>
          <w:rFonts w:hint="cs"/>
          <w:rtl/>
        </w:rPr>
        <w:t xml:space="preserve"> تاريخ المدينة لابن شبة النميري 3</w:t>
      </w:r>
      <w:r w:rsidR="00E9799C" w:rsidRPr="003B24F9">
        <w:rPr>
          <w:rFonts w:hint="cs"/>
          <w:rtl/>
        </w:rPr>
        <w:t>:</w:t>
      </w:r>
      <w:r w:rsidRPr="003B24F9">
        <w:rPr>
          <w:rFonts w:hint="cs"/>
          <w:rtl/>
        </w:rPr>
        <w:t xml:space="preserve"> 923</w:t>
      </w:r>
      <w:r w:rsidR="00E9799C" w:rsidRPr="003B24F9">
        <w:rPr>
          <w:rFonts w:hint="cs"/>
          <w:rtl/>
        </w:rPr>
        <w:t>،</w:t>
      </w:r>
      <w:r w:rsidRPr="003B24F9">
        <w:rPr>
          <w:rFonts w:hint="cs"/>
          <w:rtl/>
        </w:rPr>
        <w:t xml:space="preserve"> شرح النهج 1</w:t>
      </w:r>
      <w:r w:rsidR="00E9799C" w:rsidRPr="003B24F9">
        <w:rPr>
          <w:rFonts w:hint="cs"/>
          <w:rtl/>
        </w:rPr>
        <w:t>:</w:t>
      </w:r>
      <w:r w:rsidRPr="003B24F9">
        <w:rPr>
          <w:rFonts w:hint="cs"/>
          <w:rtl/>
        </w:rPr>
        <w:t xml:space="preserve"> 190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يَصِده له</w:t>
      </w:r>
      <w:r w:rsidR="00E9799C" w:rsidRPr="00E9799C">
        <w:rPr>
          <w:rFonts w:hint="cs"/>
          <w:rtl/>
        </w:rPr>
        <w:t>،</w:t>
      </w:r>
      <w:r w:rsidRPr="00E9799C">
        <w:rPr>
          <w:rFonts w:hint="cs"/>
          <w:rtl/>
        </w:rPr>
        <w:t xml:space="preserve"> أما ابن عمر فكان يتورّع عن أكله</w:t>
      </w:r>
      <w:r w:rsidR="00E9799C" w:rsidRPr="00E9799C">
        <w:rPr>
          <w:rFonts w:hint="cs"/>
          <w:rtl/>
        </w:rPr>
        <w:t>،</w:t>
      </w:r>
      <w:r w:rsidRPr="00E9799C">
        <w:rPr>
          <w:rFonts w:hint="cs"/>
          <w:rtl/>
        </w:rPr>
        <w:t xml:space="preserve"> ولا يُفتي بذلك</w:t>
      </w:r>
      <w:r w:rsidR="00E9799C" w:rsidRPr="00E9799C">
        <w:rPr>
          <w:rFonts w:hint="cs"/>
          <w:rtl/>
        </w:rPr>
        <w:t>.</w:t>
      </w:r>
    </w:p>
    <w:p w:rsidR="000966EE" w:rsidRDefault="000966EE" w:rsidP="003B24F9">
      <w:pPr>
        <w:pStyle w:val="libNormal"/>
        <w:rPr>
          <w:rtl/>
        </w:rPr>
      </w:pPr>
      <w:r w:rsidRPr="00E9799C">
        <w:rPr>
          <w:rFonts w:hint="cs"/>
          <w:rtl/>
        </w:rPr>
        <w:t>4 - كان عمر يمنع بيع الأرض الخراجيّة</w:t>
      </w:r>
      <w:r w:rsidR="00E9799C" w:rsidRPr="00E9799C">
        <w:rPr>
          <w:rFonts w:hint="cs"/>
          <w:rtl/>
        </w:rPr>
        <w:t>،</w:t>
      </w:r>
      <w:r w:rsidRPr="00E9799C">
        <w:rPr>
          <w:rFonts w:hint="cs"/>
          <w:rtl/>
        </w:rPr>
        <w:t xml:space="preserve"> وكان ابن عمر يجيز ذلك</w:t>
      </w:r>
      <w:r w:rsidR="00E9799C" w:rsidRPr="00E9799C">
        <w:rPr>
          <w:rFonts w:hint="cs"/>
          <w:rtl/>
        </w:rPr>
        <w:t>.</w:t>
      </w:r>
    </w:p>
    <w:p w:rsidR="000966EE" w:rsidRDefault="000966EE" w:rsidP="003B24F9">
      <w:pPr>
        <w:pStyle w:val="libNormal"/>
        <w:rPr>
          <w:rtl/>
        </w:rPr>
      </w:pPr>
      <w:r w:rsidRPr="00E9799C">
        <w:rPr>
          <w:rFonts w:hint="cs"/>
          <w:rtl/>
        </w:rPr>
        <w:t>5 - كان عمر يرى وجوب استبراء الأمَة المباعة من قِبل البائع</w:t>
      </w:r>
      <w:r w:rsidR="00E9799C" w:rsidRPr="00E9799C">
        <w:rPr>
          <w:rFonts w:hint="cs"/>
          <w:rtl/>
        </w:rPr>
        <w:t>،</w:t>
      </w:r>
      <w:r w:rsidRPr="00E9799C">
        <w:rPr>
          <w:rFonts w:hint="cs"/>
          <w:rtl/>
        </w:rPr>
        <w:t xml:space="preserve"> ثمّ من قبل المشتري</w:t>
      </w:r>
      <w:r w:rsidR="00E9799C" w:rsidRPr="00E9799C">
        <w:rPr>
          <w:rFonts w:hint="cs"/>
          <w:rtl/>
        </w:rPr>
        <w:t>.</w:t>
      </w:r>
      <w:r w:rsidRPr="00E9799C">
        <w:rPr>
          <w:rFonts w:hint="cs"/>
          <w:rtl/>
        </w:rPr>
        <w:t xml:space="preserve"> أمّا ابن عمر فكان يوجب استبراءها من قبل المشتري فقط دون البائع</w:t>
      </w:r>
      <w:r w:rsidR="00E9799C" w:rsidRPr="00E9799C">
        <w:rPr>
          <w:rFonts w:hint="cs"/>
          <w:rtl/>
        </w:rPr>
        <w:t>.</w:t>
      </w:r>
    </w:p>
    <w:p w:rsidR="000966EE" w:rsidRDefault="000966EE" w:rsidP="003B24F9">
      <w:pPr>
        <w:pStyle w:val="libNormal"/>
        <w:rPr>
          <w:rtl/>
        </w:rPr>
      </w:pPr>
      <w:r w:rsidRPr="00E9799C">
        <w:rPr>
          <w:rFonts w:hint="cs"/>
          <w:rtl/>
        </w:rPr>
        <w:t>6 - كان عمر يرى جواز قتل الأسرى</w:t>
      </w:r>
      <w:r w:rsidR="00E9799C" w:rsidRPr="00E9799C">
        <w:rPr>
          <w:rFonts w:hint="cs"/>
          <w:rtl/>
        </w:rPr>
        <w:t>،</w:t>
      </w:r>
      <w:r w:rsidRPr="00E9799C">
        <w:rPr>
          <w:rFonts w:hint="cs"/>
          <w:rtl/>
        </w:rPr>
        <w:t xml:space="preserve"> وكان ابن عمر لا يجيز قتلهم</w:t>
      </w:r>
      <w:r w:rsidR="00E9799C" w:rsidRPr="00E9799C">
        <w:rPr>
          <w:rFonts w:hint="cs"/>
          <w:rtl/>
        </w:rPr>
        <w:t>.</w:t>
      </w:r>
    </w:p>
    <w:p w:rsidR="000966EE" w:rsidRDefault="000966EE" w:rsidP="003B24F9">
      <w:pPr>
        <w:pStyle w:val="libNormal"/>
        <w:rPr>
          <w:rtl/>
        </w:rPr>
      </w:pPr>
      <w:r w:rsidRPr="00E9799C">
        <w:rPr>
          <w:rFonts w:hint="cs"/>
          <w:rtl/>
        </w:rPr>
        <w:t>7 - كان عمر يرى أنّ من نوى الإقامة في السفر ثلاثة أيّام يتمّ صلاته</w:t>
      </w:r>
      <w:r w:rsidR="00E9799C" w:rsidRPr="00E9799C">
        <w:rPr>
          <w:rFonts w:hint="cs"/>
          <w:rtl/>
        </w:rPr>
        <w:t>،</w:t>
      </w:r>
      <w:r w:rsidRPr="00E9799C">
        <w:rPr>
          <w:rFonts w:hint="cs"/>
          <w:rtl/>
        </w:rPr>
        <w:t xml:space="preserve"> ويرى ابن عمر أنّه لابُدّ أن ينوي الإقامة اثني عشر يوماً</w:t>
      </w:r>
      <w:r w:rsidR="00E9799C" w:rsidRPr="00E9799C">
        <w:rPr>
          <w:rFonts w:hint="cs"/>
          <w:rtl/>
        </w:rPr>
        <w:t>.</w:t>
      </w:r>
    </w:p>
    <w:p w:rsidR="000966EE" w:rsidRDefault="000966EE" w:rsidP="003B24F9">
      <w:pPr>
        <w:pStyle w:val="libNormal"/>
        <w:rPr>
          <w:rtl/>
        </w:rPr>
      </w:pPr>
      <w:r w:rsidRPr="00E9799C">
        <w:rPr>
          <w:rFonts w:hint="cs"/>
          <w:rtl/>
        </w:rPr>
        <w:t>8 - كان عمر يرى جواز الشرب بالإناء المُضَبَّب بالفضّة بأن يضع الشاربُ فمَه في غير موضع الضبّة</w:t>
      </w:r>
      <w:r w:rsidR="00E9799C" w:rsidRPr="00E9799C">
        <w:rPr>
          <w:rFonts w:hint="cs"/>
          <w:rtl/>
        </w:rPr>
        <w:t>،</w:t>
      </w:r>
      <w:r w:rsidRPr="00E9799C">
        <w:rPr>
          <w:rFonts w:hint="cs"/>
          <w:rtl/>
        </w:rPr>
        <w:t xml:space="preserve"> وكان ابن عمر إذا سقي به كسره</w:t>
      </w:r>
      <w:r w:rsidR="00E9799C" w:rsidRPr="00E9799C">
        <w:rPr>
          <w:rFonts w:hint="cs"/>
          <w:rtl/>
        </w:rPr>
        <w:t>.</w:t>
      </w:r>
    </w:p>
    <w:p w:rsidR="000966EE" w:rsidRDefault="000966EE" w:rsidP="003B24F9">
      <w:pPr>
        <w:pStyle w:val="libNormal"/>
        <w:rPr>
          <w:rtl/>
        </w:rPr>
      </w:pPr>
      <w:r w:rsidRPr="00E9799C">
        <w:rPr>
          <w:rFonts w:hint="cs"/>
          <w:rtl/>
        </w:rPr>
        <w:t>9 - كان عمر لا يجيز بيع الأشياء المتنجّسة التي يمكن الانتفاع بها</w:t>
      </w:r>
      <w:r w:rsidR="00E9799C" w:rsidRPr="00E9799C">
        <w:rPr>
          <w:rFonts w:hint="cs"/>
          <w:rtl/>
        </w:rPr>
        <w:t>،</w:t>
      </w:r>
      <w:r w:rsidRPr="00E9799C">
        <w:rPr>
          <w:rFonts w:hint="cs"/>
          <w:rtl/>
        </w:rPr>
        <w:t xml:space="preserve"> وكان ابن عمر يرى جواز ذلك</w:t>
      </w:r>
      <w:r w:rsidR="00E9799C" w:rsidRPr="00E9799C">
        <w:rPr>
          <w:rFonts w:hint="cs"/>
          <w:rtl/>
        </w:rPr>
        <w:t>.</w:t>
      </w:r>
    </w:p>
    <w:p w:rsidR="000966EE" w:rsidRDefault="000966EE" w:rsidP="003B24F9">
      <w:pPr>
        <w:pStyle w:val="libNormal"/>
        <w:rPr>
          <w:rtl/>
        </w:rPr>
      </w:pPr>
      <w:r w:rsidRPr="00E9799C">
        <w:rPr>
          <w:rFonts w:hint="cs"/>
          <w:rtl/>
        </w:rPr>
        <w:t>10 - كان عمر يوجب المساواة بين الأولاد في العطيّة</w:t>
      </w:r>
      <w:r w:rsidR="00E9799C" w:rsidRPr="00E9799C">
        <w:rPr>
          <w:rFonts w:hint="cs"/>
          <w:rtl/>
        </w:rPr>
        <w:t>،</w:t>
      </w:r>
      <w:r w:rsidRPr="00E9799C">
        <w:rPr>
          <w:rFonts w:hint="cs"/>
          <w:rtl/>
        </w:rPr>
        <w:t xml:space="preserve"> وكان ابنه يجيز المفاضلة بينهم في العطيّة</w:t>
      </w:r>
      <w:r w:rsidR="00E9799C" w:rsidRPr="00E9799C">
        <w:rPr>
          <w:rFonts w:hint="cs"/>
          <w:rtl/>
        </w:rPr>
        <w:t>.</w:t>
      </w:r>
    </w:p>
    <w:p w:rsidR="000966EE" w:rsidRDefault="000966EE" w:rsidP="003B24F9">
      <w:pPr>
        <w:pStyle w:val="libNormal"/>
        <w:rPr>
          <w:rtl/>
        </w:rPr>
      </w:pPr>
      <w:r w:rsidRPr="00E9799C">
        <w:rPr>
          <w:rFonts w:hint="cs"/>
          <w:rtl/>
        </w:rPr>
        <w:t>11 - كان عمر يثبت حرمة المصاهرة بالتسرّي</w:t>
      </w:r>
      <w:r w:rsidR="00E9799C" w:rsidRPr="00E9799C">
        <w:rPr>
          <w:rFonts w:hint="cs"/>
          <w:rtl/>
        </w:rPr>
        <w:t>،</w:t>
      </w:r>
      <w:r w:rsidRPr="00E9799C">
        <w:rPr>
          <w:rFonts w:hint="cs"/>
          <w:rtl/>
        </w:rPr>
        <w:t xml:space="preserve"> وكان ابن عمر لا يثبتها به</w:t>
      </w:r>
      <w:r w:rsidR="00E9799C" w:rsidRPr="00E9799C">
        <w:rPr>
          <w:rFonts w:hint="cs"/>
          <w:rtl/>
        </w:rPr>
        <w:t>.</w:t>
      </w:r>
    </w:p>
    <w:p w:rsidR="000966EE" w:rsidRDefault="000966EE" w:rsidP="003B24F9">
      <w:pPr>
        <w:pStyle w:val="libNormal"/>
        <w:rPr>
          <w:rtl/>
        </w:rPr>
      </w:pPr>
      <w:r w:rsidRPr="00E9799C">
        <w:rPr>
          <w:rFonts w:hint="cs"/>
          <w:rtl/>
        </w:rPr>
        <w:t>12 - كان عمر يكره صلاة سنّة الطواف في أوقات الكراهة</w:t>
      </w:r>
      <w:r w:rsidR="00E9799C" w:rsidRPr="00E9799C">
        <w:rPr>
          <w:rFonts w:hint="cs"/>
          <w:rtl/>
        </w:rPr>
        <w:t>،</w:t>
      </w:r>
      <w:r w:rsidRPr="00E9799C">
        <w:rPr>
          <w:rFonts w:hint="cs"/>
          <w:rtl/>
        </w:rPr>
        <w:t xml:space="preserve"> وكان ابن عمر لا  يكره ذلك</w:t>
      </w:r>
      <w:r w:rsidR="00E9799C" w:rsidRPr="00E9799C">
        <w:rPr>
          <w:rFonts w:hint="cs"/>
          <w:rtl/>
        </w:rPr>
        <w:t>.</w:t>
      </w:r>
    </w:p>
    <w:p w:rsidR="000966EE" w:rsidRDefault="000966EE" w:rsidP="003B24F9">
      <w:pPr>
        <w:pStyle w:val="libNormal"/>
        <w:rPr>
          <w:rtl/>
        </w:rPr>
      </w:pPr>
      <w:r w:rsidRPr="00E9799C">
        <w:rPr>
          <w:rFonts w:hint="cs"/>
          <w:rtl/>
        </w:rPr>
        <w:t>13 - كان عمر يجيز في هَدْي التمتّع والقِران الشاةَ</w:t>
      </w:r>
      <w:r w:rsidR="00E9799C" w:rsidRPr="00E9799C">
        <w:rPr>
          <w:rFonts w:hint="cs"/>
          <w:rtl/>
        </w:rPr>
        <w:t>،</w:t>
      </w:r>
      <w:r w:rsidRPr="00E9799C">
        <w:rPr>
          <w:rFonts w:hint="cs"/>
          <w:rtl/>
        </w:rPr>
        <w:t xml:space="preserve"> وكان ابنه لا يجيز في ذلك غير البقرة أو الجَزُور</w:t>
      </w:r>
      <w:r w:rsidR="00E9799C" w:rsidRPr="00E9799C">
        <w:rPr>
          <w:rFonts w:hint="cs"/>
          <w:rtl/>
        </w:rPr>
        <w:t>.</w:t>
      </w:r>
    </w:p>
    <w:p w:rsidR="000966EE" w:rsidRDefault="000966EE" w:rsidP="003B24F9">
      <w:pPr>
        <w:pStyle w:val="libNormal"/>
        <w:rPr>
          <w:rtl/>
        </w:rPr>
      </w:pPr>
      <w:r w:rsidRPr="00E9799C">
        <w:rPr>
          <w:rFonts w:hint="cs"/>
          <w:rtl/>
        </w:rPr>
        <w:t>14 - كان عمر يوجب الزكاة في حُلِيّ النساء</w:t>
      </w:r>
      <w:r w:rsidR="00E9799C" w:rsidRPr="00E9799C">
        <w:rPr>
          <w:rFonts w:hint="cs"/>
          <w:rtl/>
        </w:rPr>
        <w:t>،</w:t>
      </w:r>
      <w:r w:rsidRPr="00E9799C">
        <w:rPr>
          <w:rFonts w:hint="cs"/>
          <w:rtl/>
        </w:rPr>
        <w:t xml:space="preserve"> وكان ابن عمر يقول</w:t>
      </w:r>
      <w:r w:rsidR="00E9799C" w:rsidRPr="00E9799C">
        <w:rPr>
          <w:rFonts w:hint="cs"/>
          <w:rtl/>
        </w:rPr>
        <w:t>:</w:t>
      </w:r>
      <w:r w:rsidRPr="00E9799C">
        <w:rPr>
          <w:rFonts w:hint="cs"/>
          <w:rtl/>
        </w:rPr>
        <w:t xml:space="preserve"> زكاة الحلي إعارته</w:t>
      </w:r>
      <w:r w:rsidR="00E9799C" w:rsidRPr="00E9799C">
        <w:rPr>
          <w:rFonts w:hint="cs"/>
          <w:rtl/>
        </w:rPr>
        <w:t>.</w:t>
      </w:r>
    </w:p>
    <w:p w:rsidR="000966EE" w:rsidRDefault="000966EE" w:rsidP="003B24F9">
      <w:pPr>
        <w:pStyle w:val="libNormal"/>
        <w:rPr>
          <w:rtl/>
        </w:rPr>
      </w:pPr>
      <w:r w:rsidRPr="00E9799C">
        <w:rPr>
          <w:rFonts w:hint="cs"/>
          <w:rtl/>
        </w:rPr>
        <w:t>15 - كان عمر يرى أنّ الخلع طلاق بائن</w:t>
      </w:r>
      <w:r w:rsidR="00E9799C" w:rsidRPr="00E9799C">
        <w:rPr>
          <w:rFonts w:hint="cs"/>
          <w:rtl/>
        </w:rPr>
        <w:t>،</w:t>
      </w:r>
      <w:r w:rsidRPr="00E9799C">
        <w:rPr>
          <w:rFonts w:hint="cs"/>
          <w:rtl/>
        </w:rPr>
        <w:t xml:space="preserve"> وكان ابن عمر يرى الخلع فسخاً لا  طلاقاً</w:t>
      </w:r>
      <w:r w:rsidR="00E9799C" w:rsidRPr="00E9799C">
        <w:rPr>
          <w:rFonts w:hint="cs"/>
          <w:rtl/>
        </w:rPr>
        <w:t>.</w:t>
      </w:r>
    </w:p>
    <w:p w:rsidR="000966EE" w:rsidRDefault="000966EE" w:rsidP="003B24F9">
      <w:pPr>
        <w:pStyle w:val="libNormal"/>
        <w:rPr>
          <w:rtl/>
        </w:rPr>
      </w:pPr>
      <w:r w:rsidRPr="00E9799C">
        <w:rPr>
          <w:rFonts w:hint="cs"/>
          <w:rtl/>
        </w:rPr>
        <w:t>16 - كان عمر يرى أنّ عدّة المختلعة عدّة المطلّقة</w:t>
      </w:r>
      <w:r w:rsidR="00E9799C" w:rsidRPr="00E9799C">
        <w:rPr>
          <w:rFonts w:hint="cs"/>
          <w:rtl/>
        </w:rPr>
        <w:t>،</w:t>
      </w:r>
      <w:r w:rsidRPr="00E9799C">
        <w:rPr>
          <w:rFonts w:hint="cs"/>
          <w:rtl/>
        </w:rPr>
        <w:t xml:space="preserve"> وكان ابن عمر يرى أنّ الواجب في الخلع الاستبراء لا العدّة</w:t>
      </w:r>
      <w:r w:rsidR="00E9799C" w:rsidRPr="00E9799C">
        <w:rPr>
          <w:rFonts w:hint="cs"/>
          <w:rtl/>
        </w:rPr>
        <w:t>.</w:t>
      </w:r>
    </w:p>
    <w:p w:rsidR="000966EE" w:rsidRDefault="000966EE" w:rsidP="003B24F9">
      <w:pPr>
        <w:pStyle w:val="libNormal"/>
        <w:rPr>
          <w:rtl/>
        </w:rPr>
      </w:pPr>
      <w:r w:rsidRPr="00E9799C">
        <w:rPr>
          <w:rFonts w:hint="cs"/>
          <w:rtl/>
        </w:rPr>
        <w:t>17 - كان عمر يرى جواز المسح على الخمار في الوضوء</w:t>
      </w:r>
      <w:r w:rsidR="00E9799C" w:rsidRPr="00E9799C">
        <w:rPr>
          <w:rFonts w:hint="cs"/>
          <w:rtl/>
        </w:rPr>
        <w:t>،</w:t>
      </w:r>
      <w:r w:rsidRPr="00E9799C">
        <w:rPr>
          <w:rFonts w:hint="cs"/>
          <w:rtl/>
        </w:rPr>
        <w:t xml:space="preserve"> وكان ابنه لا يبيح ذلك</w:t>
      </w:r>
      <w:r w:rsidR="00E9799C" w:rsidRPr="00E9799C">
        <w:rPr>
          <w:rFonts w:hint="cs"/>
          <w:rtl/>
        </w:rPr>
        <w:t>.</w:t>
      </w:r>
    </w:p>
    <w:p w:rsidR="000966EE" w:rsidRPr="00895DAB" w:rsidRDefault="000966EE" w:rsidP="003B24F9">
      <w:pPr>
        <w:pStyle w:val="libNormal"/>
        <w:rPr>
          <w:rtl/>
        </w:rPr>
      </w:pPr>
      <w:r w:rsidRPr="00E9799C">
        <w:rPr>
          <w:rFonts w:hint="cs"/>
          <w:rtl/>
        </w:rPr>
        <w:t>18 - كان ابن عمر يرى أنّ الجنين إذا خرج من بطن أُمّه بعد ذبحها - وقد تمّ خَلْقه</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ونَبَت شَعره - يذبح</w:t>
      </w:r>
      <w:r w:rsidR="00E9799C" w:rsidRPr="00E9799C">
        <w:rPr>
          <w:rFonts w:hint="cs"/>
          <w:rtl/>
        </w:rPr>
        <w:t>.</w:t>
      </w:r>
      <w:r w:rsidRPr="00E9799C">
        <w:rPr>
          <w:rFonts w:hint="cs"/>
          <w:rtl/>
        </w:rPr>
        <w:t xml:space="preserve"> أمّا عمر فكان يرى أنّه إن خرج ميّتاً من بطن أُمّه وكانت حركته بعد خروجه حركة المذبوح فهو حلال أكله</w:t>
      </w:r>
      <w:r w:rsidR="00E9799C" w:rsidRPr="00E9799C">
        <w:rPr>
          <w:rFonts w:hint="cs"/>
          <w:rtl/>
        </w:rPr>
        <w:t>،</w:t>
      </w:r>
      <w:r w:rsidRPr="00E9799C">
        <w:rPr>
          <w:rFonts w:hint="cs"/>
          <w:rtl/>
        </w:rPr>
        <w:t xml:space="preserve"> و إن خرج حيّاً فلا يحلّ أكله إلاّ بعد ذبحه</w:t>
      </w:r>
      <w:r w:rsidR="00E9799C" w:rsidRPr="00E9799C">
        <w:rPr>
          <w:rFonts w:hint="cs"/>
          <w:rtl/>
        </w:rPr>
        <w:t>.</w:t>
      </w:r>
    </w:p>
    <w:p w:rsidR="000966EE" w:rsidRDefault="000966EE" w:rsidP="003B24F9">
      <w:pPr>
        <w:pStyle w:val="libNormal"/>
        <w:rPr>
          <w:rtl/>
        </w:rPr>
      </w:pPr>
      <w:r w:rsidRPr="00E9799C">
        <w:rPr>
          <w:rFonts w:hint="cs"/>
          <w:rtl/>
        </w:rPr>
        <w:t>19 - كان عمر يرى أنّه لا يثبت الرِّضاع بالمصَّة والمصّتين</w:t>
      </w:r>
      <w:r w:rsidR="00E9799C" w:rsidRPr="00E9799C">
        <w:rPr>
          <w:rFonts w:hint="cs"/>
          <w:rtl/>
        </w:rPr>
        <w:t>،</w:t>
      </w:r>
      <w:r w:rsidRPr="00E9799C">
        <w:rPr>
          <w:rFonts w:hint="cs"/>
          <w:rtl/>
        </w:rPr>
        <w:t xml:space="preserve"> وكان ابن عمر يرى ثبوت الرِّضاع بمصّة واحدة</w:t>
      </w:r>
      <w:r w:rsidR="00E9799C" w:rsidRPr="00E9799C">
        <w:rPr>
          <w:rFonts w:hint="cs"/>
          <w:rtl/>
        </w:rPr>
        <w:t>.</w:t>
      </w:r>
    </w:p>
    <w:p w:rsidR="000966EE" w:rsidRDefault="000966EE" w:rsidP="003B24F9">
      <w:pPr>
        <w:pStyle w:val="libNormal"/>
        <w:rPr>
          <w:rtl/>
        </w:rPr>
      </w:pPr>
      <w:r w:rsidRPr="00E9799C">
        <w:rPr>
          <w:rFonts w:hint="cs"/>
          <w:rtl/>
        </w:rPr>
        <w:t>20 - كان عمر يرى أنّ المدبَّر يُعتَق من رأس المال</w:t>
      </w:r>
      <w:r w:rsidR="00E9799C" w:rsidRPr="00E9799C">
        <w:rPr>
          <w:rFonts w:hint="cs"/>
          <w:rtl/>
        </w:rPr>
        <w:t>،</w:t>
      </w:r>
      <w:r w:rsidRPr="00E9799C">
        <w:rPr>
          <w:rFonts w:hint="cs"/>
          <w:rtl/>
        </w:rPr>
        <w:t xml:space="preserve"> وكان ابن عمر يعتقه من الثلث</w:t>
      </w:r>
      <w:r w:rsidR="00E9799C" w:rsidRPr="00E9799C">
        <w:rPr>
          <w:rFonts w:hint="cs"/>
          <w:rtl/>
        </w:rPr>
        <w:t>،</w:t>
      </w:r>
      <w:r w:rsidRPr="00E9799C">
        <w:rPr>
          <w:rFonts w:hint="cs"/>
          <w:rtl/>
        </w:rPr>
        <w:t xml:space="preserve"> ويرى أنّه وصيّة كالوصايا</w:t>
      </w:r>
      <w:r w:rsidR="00E9799C" w:rsidRPr="00E9799C">
        <w:rPr>
          <w:rFonts w:hint="cs"/>
          <w:rtl/>
        </w:rPr>
        <w:t>.</w:t>
      </w:r>
    </w:p>
    <w:p w:rsidR="000966EE" w:rsidRDefault="000966EE" w:rsidP="003B24F9">
      <w:pPr>
        <w:pStyle w:val="libNormal"/>
        <w:rPr>
          <w:rtl/>
        </w:rPr>
      </w:pPr>
      <w:r w:rsidRPr="00E9799C">
        <w:rPr>
          <w:rFonts w:hint="cs"/>
          <w:rtl/>
        </w:rPr>
        <w:t>21 - وكان عمر يرى أنّ المحلِّل لا حدّ عليه</w:t>
      </w:r>
      <w:r w:rsidR="00E9799C" w:rsidRPr="00E9799C">
        <w:rPr>
          <w:rFonts w:hint="cs"/>
          <w:rtl/>
        </w:rPr>
        <w:t>،</w:t>
      </w:r>
      <w:r w:rsidRPr="00E9799C">
        <w:rPr>
          <w:rFonts w:hint="cs"/>
          <w:rtl/>
        </w:rPr>
        <w:t xml:space="preserve"> وكان ابن عمر يرى التحليل زنا</w:t>
      </w:r>
      <w:r w:rsidR="00E9799C" w:rsidRPr="00E9799C">
        <w:rPr>
          <w:rFonts w:hint="cs"/>
          <w:rtl/>
        </w:rPr>
        <w:t>.</w:t>
      </w:r>
    </w:p>
    <w:p w:rsidR="000966EE" w:rsidRDefault="000966EE" w:rsidP="003B24F9">
      <w:pPr>
        <w:pStyle w:val="libNormal"/>
        <w:rPr>
          <w:rtl/>
        </w:rPr>
      </w:pPr>
      <w:r w:rsidRPr="00E9799C">
        <w:rPr>
          <w:rFonts w:hint="cs"/>
          <w:rtl/>
        </w:rPr>
        <w:t>22 - كان عمر يعتبر نكاح العبد بغير إذن سيّده مخالفة لا حدّ فيها</w:t>
      </w:r>
      <w:r w:rsidR="00E9799C" w:rsidRPr="00E9799C">
        <w:rPr>
          <w:rFonts w:hint="cs"/>
          <w:rtl/>
        </w:rPr>
        <w:t>،</w:t>
      </w:r>
      <w:r w:rsidRPr="00E9799C">
        <w:rPr>
          <w:rFonts w:hint="cs"/>
          <w:rtl/>
        </w:rPr>
        <w:t xml:space="preserve"> وكان ابن عمر يعتبره زنا ويقيم فيه حدّ الزنا</w:t>
      </w:r>
      <w:r w:rsidR="00E9799C" w:rsidRPr="00E9799C">
        <w:rPr>
          <w:rFonts w:hint="cs"/>
          <w:rtl/>
        </w:rPr>
        <w:t>.</w:t>
      </w:r>
    </w:p>
    <w:p w:rsidR="000966EE" w:rsidRDefault="000966EE" w:rsidP="003B24F9">
      <w:pPr>
        <w:pStyle w:val="libNormal"/>
        <w:rPr>
          <w:rtl/>
        </w:rPr>
      </w:pPr>
      <w:r w:rsidRPr="00E9799C">
        <w:rPr>
          <w:rFonts w:hint="cs"/>
          <w:rtl/>
        </w:rPr>
        <w:t>23 - كان عمر يرى أن سجود التلاوة لا يلزم إلاّ مَن قرأ آية السجدة أو سمعها قصداً</w:t>
      </w:r>
      <w:r w:rsidR="00E9799C" w:rsidRPr="00E9799C">
        <w:rPr>
          <w:rFonts w:hint="cs"/>
          <w:rtl/>
        </w:rPr>
        <w:t>،</w:t>
      </w:r>
      <w:r w:rsidRPr="00E9799C">
        <w:rPr>
          <w:rFonts w:hint="cs"/>
          <w:rtl/>
        </w:rPr>
        <w:t xml:space="preserve"> وكان ابن عمر يوجب السجود على كلّ سامع لها وكلّ قارئ</w:t>
      </w:r>
      <w:r w:rsidR="00E9799C" w:rsidRPr="00E9799C">
        <w:rPr>
          <w:rFonts w:hint="cs"/>
          <w:rtl/>
        </w:rPr>
        <w:t>.</w:t>
      </w:r>
    </w:p>
    <w:p w:rsidR="000966EE" w:rsidRDefault="000966EE" w:rsidP="003B24F9">
      <w:pPr>
        <w:pStyle w:val="libNormal"/>
        <w:rPr>
          <w:rtl/>
        </w:rPr>
      </w:pPr>
      <w:r w:rsidRPr="00E9799C">
        <w:rPr>
          <w:rFonts w:hint="cs"/>
          <w:rtl/>
        </w:rPr>
        <w:t>24 - كان عمر يجيز الغناء وسماع الغناء بشروط</w:t>
      </w:r>
      <w:r w:rsidR="00E9799C" w:rsidRPr="00E9799C">
        <w:rPr>
          <w:rFonts w:hint="cs"/>
          <w:rtl/>
        </w:rPr>
        <w:t>،</w:t>
      </w:r>
      <w:r w:rsidRPr="00E9799C">
        <w:rPr>
          <w:rFonts w:hint="cs"/>
          <w:rtl/>
        </w:rPr>
        <w:t xml:space="preserve"> وكان ابنه لا يبيح الغناء بحال</w:t>
      </w:r>
      <w:r w:rsidR="00E9799C" w:rsidRPr="00E9799C">
        <w:rPr>
          <w:rFonts w:hint="cs"/>
          <w:rtl/>
        </w:rPr>
        <w:t>.</w:t>
      </w:r>
    </w:p>
    <w:p w:rsidR="000966EE" w:rsidRDefault="000966EE" w:rsidP="003B24F9">
      <w:pPr>
        <w:pStyle w:val="libNormal"/>
        <w:rPr>
          <w:rtl/>
        </w:rPr>
      </w:pPr>
      <w:r w:rsidRPr="00E9799C">
        <w:rPr>
          <w:rFonts w:hint="cs"/>
          <w:rtl/>
        </w:rPr>
        <w:t>25 - كان عمر لا يرى صيام يوم الشكّ</w:t>
      </w:r>
      <w:r w:rsidR="00E9799C" w:rsidRPr="00E9799C">
        <w:rPr>
          <w:rFonts w:hint="cs"/>
          <w:rtl/>
        </w:rPr>
        <w:t>،</w:t>
      </w:r>
      <w:r w:rsidRPr="00E9799C">
        <w:rPr>
          <w:rFonts w:hint="cs"/>
          <w:rtl/>
        </w:rPr>
        <w:t xml:space="preserve"> وكان ابنه يرى صيامه إذا كان في السماء قَتَر</w:t>
      </w:r>
      <w:r w:rsidR="00E9799C" w:rsidRPr="00E9799C">
        <w:rPr>
          <w:rFonts w:hint="cs"/>
          <w:rtl/>
        </w:rPr>
        <w:t>.</w:t>
      </w:r>
    </w:p>
    <w:p w:rsidR="000966EE" w:rsidRDefault="000966EE" w:rsidP="003B24F9">
      <w:pPr>
        <w:pStyle w:val="libNormal"/>
        <w:rPr>
          <w:rtl/>
        </w:rPr>
      </w:pPr>
      <w:r w:rsidRPr="00E9799C">
        <w:rPr>
          <w:rFonts w:hint="cs"/>
          <w:rtl/>
        </w:rPr>
        <w:t>26 - كان عمر يرى أنّ المسافر يصلّي الوِتْر على الأرض لا على ظهر الدابّة</w:t>
      </w:r>
      <w:r w:rsidR="00E9799C" w:rsidRPr="00E9799C">
        <w:rPr>
          <w:rFonts w:hint="cs"/>
          <w:rtl/>
        </w:rPr>
        <w:t>،</w:t>
      </w:r>
      <w:r w:rsidRPr="00E9799C">
        <w:rPr>
          <w:rFonts w:hint="cs"/>
          <w:rtl/>
        </w:rPr>
        <w:t xml:space="preserve"> وكان ابنه يرى جواز صلاته على الدابّة</w:t>
      </w:r>
      <w:r w:rsidR="00E9799C" w:rsidRPr="00E9799C">
        <w:rPr>
          <w:rFonts w:hint="cs"/>
          <w:rtl/>
        </w:rPr>
        <w:t>.</w:t>
      </w:r>
    </w:p>
    <w:p w:rsidR="000966EE" w:rsidRDefault="000966EE" w:rsidP="003B24F9">
      <w:pPr>
        <w:pStyle w:val="libNormal"/>
        <w:rPr>
          <w:rtl/>
        </w:rPr>
      </w:pPr>
      <w:r w:rsidRPr="00E9799C">
        <w:rPr>
          <w:rFonts w:hint="cs"/>
          <w:rtl/>
        </w:rPr>
        <w:t>27 - كان عمر يقنت في صلاة الصبح</w:t>
      </w:r>
      <w:r w:rsidR="00E9799C" w:rsidRPr="00E9799C">
        <w:rPr>
          <w:rFonts w:hint="cs"/>
          <w:rtl/>
        </w:rPr>
        <w:t>،</w:t>
      </w:r>
      <w:r w:rsidRPr="00E9799C">
        <w:rPr>
          <w:rFonts w:hint="cs"/>
          <w:rtl/>
        </w:rPr>
        <w:t xml:space="preserve"> وكان ابن عمر يعتبر القنوت في صلاة الصبح بدعة</w:t>
      </w:r>
      <w:r w:rsidR="00E9799C" w:rsidRPr="00E9799C">
        <w:rPr>
          <w:rFonts w:hint="cs"/>
          <w:rtl/>
        </w:rPr>
        <w:t>.</w:t>
      </w:r>
    </w:p>
    <w:p w:rsidR="000966EE" w:rsidRDefault="000966EE" w:rsidP="003B24F9">
      <w:pPr>
        <w:pStyle w:val="libNormal"/>
        <w:rPr>
          <w:rtl/>
        </w:rPr>
      </w:pPr>
      <w:r w:rsidRPr="00E9799C">
        <w:rPr>
          <w:rFonts w:hint="cs"/>
          <w:rtl/>
        </w:rPr>
        <w:t>28 - كان عمر يرى أنّ ما يُدركه المسبوق من صلاته مع الإمام هو أوّل صلاته</w:t>
      </w:r>
      <w:r w:rsidR="00E9799C" w:rsidRPr="00E9799C">
        <w:rPr>
          <w:rFonts w:hint="cs"/>
          <w:rtl/>
        </w:rPr>
        <w:t>،</w:t>
      </w:r>
      <w:r w:rsidRPr="00E9799C">
        <w:rPr>
          <w:rFonts w:hint="cs"/>
          <w:rtl/>
        </w:rPr>
        <w:t xml:space="preserve"> وكان ابن عمر يراه آخر صلاته</w:t>
      </w:r>
      <w:r w:rsidR="00E9799C" w:rsidRPr="00E9799C">
        <w:rPr>
          <w:rFonts w:hint="cs"/>
          <w:rtl/>
        </w:rPr>
        <w:t>.</w:t>
      </w:r>
    </w:p>
    <w:p w:rsidR="000966EE" w:rsidRDefault="000966EE" w:rsidP="003B24F9">
      <w:pPr>
        <w:pStyle w:val="libNormal"/>
        <w:rPr>
          <w:rtl/>
        </w:rPr>
      </w:pPr>
      <w:r w:rsidRPr="00E9799C">
        <w:rPr>
          <w:rFonts w:hint="cs"/>
          <w:rtl/>
        </w:rPr>
        <w:t>29 - كان عمر يرى أن أحقّ الناس بالصلاة على الميّت وليّه</w:t>
      </w:r>
      <w:r w:rsidR="00E9799C" w:rsidRPr="00E9799C">
        <w:rPr>
          <w:rFonts w:hint="cs"/>
          <w:rtl/>
        </w:rPr>
        <w:t>،</w:t>
      </w:r>
      <w:r w:rsidRPr="00E9799C">
        <w:rPr>
          <w:rFonts w:hint="cs"/>
          <w:rtl/>
        </w:rPr>
        <w:t xml:space="preserve"> وكان عبد الله ابن عمر يرى أنّ أحقّ الناس بالصلاة عليه هو الأمير</w:t>
      </w:r>
      <w:r w:rsidR="00E9799C" w:rsidRPr="00E9799C">
        <w:rPr>
          <w:rFonts w:hint="cs"/>
          <w:rtl/>
        </w:rPr>
        <w:t>.</w:t>
      </w:r>
    </w:p>
    <w:p w:rsidR="000966EE" w:rsidRDefault="000966EE" w:rsidP="003B24F9">
      <w:pPr>
        <w:pStyle w:val="libNormal"/>
        <w:rPr>
          <w:rtl/>
        </w:rPr>
      </w:pPr>
      <w:r w:rsidRPr="00E9799C">
        <w:rPr>
          <w:rFonts w:hint="cs"/>
          <w:rtl/>
        </w:rPr>
        <w:t>30 - كان عمر يرى أنّ رمضان لا يثبت إلاّ بشاهدَين</w:t>
      </w:r>
      <w:r w:rsidR="00E9799C" w:rsidRPr="00E9799C">
        <w:rPr>
          <w:rFonts w:hint="cs"/>
          <w:rtl/>
        </w:rPr>
        <w:t>،</w:t>
      </w:r>
      <w:r w:rsidRPr="00E9799C">
        <w:rPr>
          <w:rFonts w:hint="cs"/>
          <w:rtl/>
        </w:rPr>
        <w:t xml:space="preserve"> وكان ابنه يرى ثبوت رمضان بشاهد واحد</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31 - كان عمر يكره صيام الدهر</w:t>
      </w:r>
      <w:r w:rsidR="00E9799C" w:rsidRPr="00E9799C">
        <w:rPr>
          <w:rFonts w:hint="cs"/>
          <w:rtl/>
        </w:rPr>
        <w:t>،</w:t>
      </w:r>
      <w:r w:rsidRPr="00E9799C">
        <w:rPr>
          <w:rFonts w:hint="cs"/>
          <w:rtl/>
        </w:rPr>
        <w:t xml:space="preserve"> وكان ابن عمر يصومه</w:t>
      </w:r>
      <w:r w:rsidR="00E9799C" w:rsidRPr="00E9799C">
        <w:rPr>
          <w:rFonts w:hint="cs"/>
          <w:rtl/>
        </w:rPr>
        <w:t>.</w:t>
      </w:r>
    </w:p>
    <w:p w:rsidR="000966EE" w:rsidRDefault="000966EE" w:rsidP="003B24F9">
      <w:pPr>
        <w:pStyle w:val="libNormal"/>
        <w:rPr>
          <w:rtl/>
        </w:rPr>
      </w:pPr>
      <w:r w:rsidRPr="00E9799C">
        <w:rPr>
          <w:rFonts w:hint="cs"/>
          <w:rtl/>
        </w:rPr>
        <w:t>32 - كان عمر يرى أنّ الطلاق بألفاظ الكناية</w:t>
      </w:r>
      <w:r w:rsidR="00E9799C" w:rsidRPr="00E9799C">
        <w:rPr>
          <w:rFonts w:hint="cs"/>
          <w:rtl/>
        </w:rPr>
        <w:t>،</w:t>
      </w:r>
      <w:r w:rsidRPr="00E9799C">
        <w:rPr>
          <w:rFonts w:hint="cs"/>
          <w:rtl/>
        </w:rPr>
        <w:t xml:space="preserve"> إذا نوى فيه الطلاق</w:t>
      </w:r>
      <w:r w:rsidR="00E9799C" w:rsidRPr="00E9799C">
        <w:rPr>
          <w:rFonts w:hint="cs"/>
          <w:rtl/>
        </w:rPr>
        <w:t>،</w:t>
      </w:r>
      <w:r w:rsidRPr="00E9799C">
        <w:rPr>
          <w:rFonts w:hint="cs"/>
          <w:rtl/>
        </w:rPr>
        <w:t xml:space="preserve"> لا يقع به إلاّ طلقة واحدة</w:t>
      </w:r>
      <w:r w:rsidR="00E9799C" w:rsidRPr="00E9799C">
        <w:rPr>
          <w:rFonts w:hint="cs"/>
          <w:rtl/>
        </w:rPr>
        <w:t>.</w:t>
      </w:r>
      <w:r w:rsidRPr="00E9799C">
        <w:rPr>
          <w:rFonts w:hint="cs"/>
          <w:rtl/>
        </w:rPr>
        <w:t xml:space="preserve"> أمّا ابن عمر فكان يرى أنّ الكنايات الظاهرة في الطلاق يقع الطلاق بها ثلاثاً</w:t>
      </w:r>
      <w:r w:rsidR="00E9799C" w:rsidRPr="00E9799C">
        <w:rPr>
          <w:rFonts w:hint="cs"/>
          <w:rtl/>
        </w:rPr>
        <w:t>،</w:t>
      </w:r>
      <w:r w:rsidRPr="00E9799C">
        <w:rPr>
          <w:rFonts w:hint="cs"/>
          <w:rtl/>
        </w:rPr>
        <w:t xml:space="preserve"> وغير الظاهرة فيه فيقع بها من الطلاق بحسب ما نواه المطلِّق</w:t>
      </w:r>
      <w:r w:rsidR="00E9799C" w:rsidRPr="00E9799C">
        <w:rPr>
          <w:rFonts w:hint="cs"/>
          <w:rtl/>
        </w:rPr>
        <w:t>.</w:t>
      </w:r>
    </w:p>
    <w:p w:rsidR="000966EE" w:rsidRDefault="000966EE" w:rsidP="003B24F9">
      <w:pPr>
        <w:pStyle w:val="libNormal"/>
        <w:rPr>
          <w:rtl/>
        </w:rPr>
      </w:pPr>
      <w:r w:rsidRPr="00E9799C">
        <w:rPr>
          <w:rFonts w:hint="cs"/>
          <w:rtl/>
        </w:rPr>
        <w:t>33 - كان عمر يرى أنّ المطلّقة البائن لها النفقة في العدّة</w:t>
      </w:r>
      <w:r w:rsidR="00E9799C" w:rsidRPr="00E9799C">
        <w:rPr>
          <w:rFonts w:hint="cs"/>
          <w:rtl/>
        </w:rPr>
        <w:t>،</w:t>
      </w:r>
      <w:r w:rsidRPr="00E9799C">
        <w:rPr>
          <w:rFonts w:hint="cs"/>
          <w:rtl/>
        </w:rPr>
        <w:t xml:space="preserve"> أما ابن عمر فكان يقول</w:t>
      </w:r>
      <w:r w:rsidR="00E9799C" w:rsidRPr="00E9799C">
        <w:rPr>
          <w:rFonts w:hint="cs"/>
          <w:rtl/>
        </w:rPr>
        <w:t>:</w:t>
      </w:r>
      <w:r w:rsidRPr="00E9799C">
        <w:rPr>
          <w:rFonts w:hint="cs"/>
          <w:rtl/>
        </w:rPr>
        <w:t xml:space="preserve"> لا نفقة لها</w:t>
      </w:r>
      <w:r w:rsidR="00E9799C" w:rsidRPr="00E9799C">
        <w:rPr>
          <w:rFonts w:hint="cs"/>
          <w:rtl/>
        </w:rPr>
        <w:t>.</w:t>
      </w:r>
    </w:p>
    <w:p w:rsidR="000966EE" w:rsidRDefault="000966EE" w:rsidP="003B24F9">
      <w:pPr>
        <w:pStyle w:val="libNormal"/>
        <w:rPr>
          <w:rtl/>
        </w:rPr>
      </w:pPr>
      <w:r w:rsidRPr="00E9799C">
        <w:rPr>
          <w:rFonts w:hint="cs"/>
          <w:rtl/>
        </w:rPr>
        <w:t>34 - كان عمر يثبت نسب ولد المتسرّى بها من سيّدها بثبوت وَطْئه لها</w:t>
      </w:r>
      <w:r w:rsidR="00E9799C" w:rsidRPr="00E9799C">
        <w:rPr>
          <w:rFonts w:hint="cs"/>
          <w:rtl/>
        </w:rPr>
        <w:t>،</w:t>
      </w:r>
      <w:r w:rsidRPr="00E9799C">
        <w:rPr>
          <w:rFonts w:hint="cs"/>
          <w:rtl/>
        </w:rPr>
        <w:t xml:space="preserve"> أمّا ابن عمر فإنّه كان لا يثبت نسب ذلك الولد منه إلاّ أن يدّعيه</w:t>
      </w:r>
      <w:r w:rsidR="00E9799C" w:rsidRPr="00E9799C">
        <w:rPr>
          <w:rFonts w:hint="cs"/>
          <w:rtl/>
        </w:rPr>
        <w:t>.</w:t>
      </w:r>
    </w:p>
    <w:p w:rsidR="000966EE" w:rsidRDefault="000966EE" w:rsidP="003B24F9">
      <w:pPr>
        <w:pStyle w:val="libNormal"/>
        <w:rPr>
          <w:rtl/>
        </w:rPr>
      </w:pPr>
      <w:r w:rsidRPr="00E9799C">
        <w:rPr>
          <w:rFonts w:hint="cs"/>
          <w:rtl/>
        </w:rPr>
        <w:t>35 - كان عمر يرى أنّ امرأة المفقود يطلّقها وليّه إذا انتهت مدّة تربّصها</w:t>
      </w:r>
      <w:r w:rsidR="00E9799C" w:rsidRPr="00E9799C">
        <w:rPr>
          <w:rFonts w:hint="cs"/>
          <w:rtl/>
        </w:rPr>
        <w:t>،</w:t>
      </w:r>
      <w:r w:rsidRPr="00E9799C">
        <w:rPr>
          <w:rFonts w:hint="cs"/>
          <w:rtl/>
        </w:rPr>
        <w:t xml:space="preserve"> أما ابن عمر فيرى أنّه لا حاجة إلى طلاق الوليّ</w:t>
      </w:r>
      <w:r w:rsidR="00E9799C" w:rsidRPr="00E9799C">
        <w:rPr>
          <w:rFonts w:hint="cs"/>
          <w:rtl/>
        </w:rPr>
        <w:t>.</w:t>
      </w:r>
    </w:p>
    <w:p w:rsidR="000966EE" w:rsidRDefault="000966EE" w:rsidP="003B24F9">
      <w:pPr>
        <w:pStyle w:val="libNormal"/>
        <w:rPr>
          <w:rtl/>
        </w:rPr>
      </w:pPr>
      <w:r w:rsidRPr="00E9799C">
        <w:rPr>
          <w:rFonts w:hint="cs"/>
          <w:rtl/>
        </w:rPr>
        <w:t>36 - كان عمر يرى أنّ الميّت يُكفّن في ثلاثة أثواب</w:t>
      </w:r>
      <w:r w:rsidR="00E9799C" w:rsidRPr="00E9799C">
        <w:rPr>
          <w:rFonts w:hint="cs"/>
          <w:rtl/>
        </w:rPr>
        <w:t>،</w:t>
      </w:r>
      <w:r w:rsidRPr="00E9799C">
        <w:rPr>
          <w:rFonts w:hint="cs"/>
          <w:rtl/>
        </w:rPr>
        <w:t xml:space="preserve"> أمّا ابن عمر فيرى أنّه يكفّن في خمسة أثواب</w:t>
      </w:r>
      <w:r w:rsidR="00E9799C" w:rsidRPr="00E9799C">
        <w:rPr>
          <w:rFonts w:hint="cs"/>
          <w:rtl/>
        </w:rPr>
        <w:t>.</w:t>
      </w:r>
    </w:p>
    <w:p w:rsidR="000966EE" w:rsidRDefault="000966EE" w:rsidP="003B24F9">
      <w:pPr>
        <w:pStyle w:val="libNormal"/>
        <w:rPr>
          <w:rtl/>
        </w:rPr>
      </w:pPr>
      <w:r w:rsidRPr="00E9799C">
        <w:rPr>
          <w:rFonts w:hint="cs"/>
          <w:rtl/>
        </w:rPr>
        <w:t>37 - كان عمر يرى أنّ الواجب في كفّارة النذر هو الواجب في كفارة اليمين</w:t>
      </w:r>
      <w:r w:rsidR="00E9799C" w:rsidRPr="00E9799C">
        <w:rPr>
          <w:rFonts w:hint="cs"/>
          <w:rtl/>
        </w:rPr>
        <w:t>،</w:t>
      </w:r>
      <w:r w:rsidRPr="00E9799C">
        <w:rPr>
          <w:rFonts w:hint="cs"/>
          <w:rtl/>
        </w:rPr>
        <w:t xml:space="preserve"> أمّا ابن عمر فكان يرى أنّ الواجب فيه كفّارة اليمين المؤكّدة</w:t>
      </w:r>
      <w:r w:rsidR="00E9799C" w:rsidRPr="00E9799C">
        <w:rPr>
          <w:rFonts w:hint="cs"/>
          <w:rtl/>
        </w:rPr>
        <w:t>.</w:t>
      </w:r>
    </w:p>
    <w:p w:rsidR="000966EE" w:rsidRDefault="000966EE" w:rsidP="003B24F9">
      <w:pPr>
        <w:pStyle w:val="libNormal"/>
        <w:rPr>
          <w:rtl/>
        </w:rPr>
      </w:pPr>
      <w:r w:rsidRPr="00E9799C">
        <w:rPr>
          <w:rFonts w:hint="cs"/>
          <w:rtl/>
        </w:rPr>
        <w:t>38 - كان عمر يرى أنّ اليمين واحدة وكفّارتها واحدة</w:t>
      </w:r>
      <w:r w:rsidR="00E9799C" w:rsidRPr="00E9799C">
        <w:rPr>
          <w:rFonts w:hint="cs"/>
          <w:rtl/>
        </w:rPr>
        <w:t>،</w:t>
      </w:r>
      <w:r w:rsidRPr="00E9799C">
        <w:rPr>
          <w:rFonts w:hint="cs"/>
          <w:rtl/>
        </w:rPr>
        <w:t xml:space="preserve"> أمّا ابن عمر فكان يرى أنّ اليمين على نوعين</w:t>
      </w:r>
      <w:r w:rsidR="00E9799C" w:rsidRPr="00E9799C">
        <w:rPr>
          <w:rFonts w:hint="cs"/>
          <w:rtl/>
        </w:rPr>
        <w:t>:</w:t>
      </w:r>
      <w:r w:rsidRPr="00E9799C">
        <w:rPr>
          <w:rFonts w:hint="cs"/>
          <w:rtl/>
        </w:rPr>
        <w:t xml:space="preserve"> مؤكّدة وغير مؤكّدة</w:t>
      </w:r>
      <w:r w:rsidR="00E9799C" w:rsidRPr="00E9799C">
        <w:rPr>
          <w:rFonts w:hint="cs"/>
          <w:rtl/>
        </w:rPr>
        <w:t>،</w:t>
      </w:r>
      <w:r w:rsidRPr="00E9799C">
        <w:rPr>
          <w:rFonts w:hint="cs"/>
          <w:rtl/>
        </w:rPr>
        <w:t xml:space="preserve"> وكفّارة كلّ نوع تختلف عن كفّارة النوع الآخر</w:t>
      </w:r>
      <w:r w:rsidR="00E9799C" w:rsidRPr="00E9799C">
        <w:rPr>
          <w:rFonts w:hint="cs"/>
          <w:rtl/>
        </w:rPr>
        <w:t>.</w:t>
      </w:r>
    </w:p>
    <w:p w:rsidR="000966EE" w:rsidRDefault="000966EE" w:rsidP="00E9799C">
      <w:pPr>
        <w:pStyle w:val="libNormal"/>
        <w:rPr>
          <w:rtl/>
        </w:rPr>
      </w:pPr>
      <w:r w:rsidRPr="003B24F9">
        <w:rPr>
          <w:rFonts w:hint="cs"/>
          <w:rtl/>
        </w:rPr>
        <w:t>39 - كان عمر يشترط الإشهاد لصحّة عقد النكاح</w:t>
      </w:r>
      <w:r w:rsidR="00E9799C" w:rsidRPr="003B24F9">
        <w:rPr>
          <w:rFonts w:hint="cs"/>
          <w:rtl/>
        </w:rPr>
        <w:t>،</w:t>
      </w:r>
      <w:r w:rsidRPr="003B24F9">
        <w:rPr>
          <w:rFonts w:hint="cs"/>
          <w:rtl/>
        </w:rPr>
        <w:t xml:space="preserve"> أمّا ابن عمر فإنّه لا  يشترط لصحّة عقد النكاح الإشهاد عليه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فمن خلال هذه النقاط الخلافيّة في الفقه بين عمر وابنه عبد الله</w:t>
      </w:r>
      <w:r w:rsidR="00E9799C" w:rsidRPr="00E9799C">
        <w:rPr>
          <w:rFonts w:hint="cs"/>
          <w:rtl/>
        </w:rPr>
        <w:t>،</w:t>
      </w:r>
      <w:r w:rsidRPr="00E9799C">
        <w:rPr>
          <w:rFonts w:hint="cs"/>
          <w:rtl/>
        </w:rPr>
        <w:t xml:space="preserve"> وغيرها من المفردات نرى احتداد عمر على ابنه ورميه بالعجز الفقهيّ والقصور الذهنيّ عن أبسط الأحكام الشرعيّة</w:t>
      </w:r>
      <w:r w:rsidR="00E9799C" w:rsidRPr="00E9799C">
        <w:rPr>
          <w:rFonts w:hint="cs"/>
          <w:rtl/>
        </w:rPr>
        <w:t>،</w:t>
      </w:r>
      <w:r w:rsidRPr="00E9799C">
        <w:rPr>
          <w:rFonts w:hint="cs"/>
          <w:rtl/>
        </w:rPr>
        <w:t xml:space="preserve"> فما هو الداعي الحقيقيّ إذَن</w:t>
      </w:r>
      <w:r w:rsidR="00E9799C" w:rsidRPr="00E9799C">
        <w:rPr>
          <w:rFonts w:hint="cs"/>
          <w:rtl/>
        </w:rPr>
        <w:t>؟</w:t>
      </w:r>
      <w:r w:rsidRPr="00E9799C">
        <w:rPr>
          <w:rFonts w:hint="cs"/>
          <w:rtl/>
        </w:rPr>
        <w:t xml:space="preserve"> إنّ الداعي الحقيقيّ هو أنّ عمر لا يرتضي مخالفات ابنه</w:t>
      </w:r>
      <w:r w:rsidR="00E9799C" w:rsidRPr="00E9799C">
        <w:rPr>
          <w:rFonts w:hint="cs"/>
          <w:rtl/>
        </w:rPr>
        <w:t>،</w:t>
      </w:r>
      <w:r w:rsidRPr="00E9799C">
        <w:rPr>
          <w:rFonts w:hint="cs"/>
          <w:rtl/>
        </w:rPr>
        <w:t xml:space="preserve"> وأنّ ابن عمر كان لا يرى رأي أبيه في كثير من الأحيان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موسوعة فقه ابن عمر</w:t>
      </w:r>
      <w:r w:rsidR="00E9799C" w:rsidRPr="003B24F9">
        <w:rPr>
          <w:rFonts w:hint="cs"/>
          <w:rtl/>
        </w:rPr>
        <w:t>:</w:t>
      </w:r>
      <w:r w:rsidRPr="003B24F9">
        <w:rPr>
          <w:rFonts w:hint="cs"/>
          <w:rtl/>
        </w:rPr>
        <w:t xml:space="preserve"> 33 - 39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وخصوصاً في مسألة طلاق الثلاث في مجلس واحد</w:t>
      </w:r>
      <w:r w:rsidR="00E9799C" w:rsidRPr="00E9799C">
        <w:rPr>
          <w:rFonts w:hint="cs"/>
          <w:rtl/>
        </w:rPr>
        <w:t>،</w:t>
      </w:r>
      <w:r w:rsidRPr="00E9799C">
        <w:rPr>
          <w:rFonts w:hint="cs"/>
          <w:rtl/>
        </w:rPr>
        <w:t xml:space="preserve"> وهل يقع ثلاث تطليقات</w:t>
      </w:r>
      <w:r w:rsidR="00E9799C" w:rsidRPr="00E9799C">
        <w:rPr>
          <w:rFonts w:hint="cs"/>
          <w:rtl/>
        </w:rPr>
        <w:t>،</w:t>
      </w:r>
      <w:r w:rsidRPr="00E9799C">
        <w:rPr>
          <w:rFonts w:hint="cs"/>
          <w:rtl/>
        </w:rPr>
        <w:t xml:space="preserve"> أم واحدة</w:t>
      </w:r>
      <w:r w:rsidR="00E9799C" w:rsidRPr="00E9799C">
        <w:rPr>
          <w:rFonts w:hint="cs"/>
          <w:rtl/>
        </w:rPr>
        <w:t>؟</w:t>
      </w:r>
    </w:p>
    <w:p w:rsidR="000966EE" w:rsidRDefault="000966EE" w:rsidP="003B24F9">
      <w:pPr>
        <w:pStyle w:val="libNormal"/>
        <w:rPr>
          <w:rtl/>
        </w:rPr>
      </w:pPr>
      <w:r w:rsidRPr="00E9799C">
        <w:rPr>
          <w:rFonts w:hint="cs"/>
          <w:rtl/>
        </w:rPr>
        <w:t>لقد كان عمر يصرّ على وقوعه ثلاثاً</w:t>
      </w:r>
      <w:r w:rsidR="00E9799C" w:rsidRPr="00E9799C">
        <w:rPr>
          <w:rFonts w:hint="cs"/>
          <w:rtl/>
        </w:rPr>
        <w:t>؛</w:t>
      </w:r>
      <w:r w:rsidRPr="00E9799C">
        <w:rPr>
          <w:rFonts w:hint="cs"/>
          <w:rtl/>
        </w:rPr>
        <w:t xml:space="preserve"> ردعاً للمسلمين عن إكثار الطلاق</w:t>
      </w:r>
      <w:r w:rsidR="00E9799C" w:rsidRPr="00E9799C">
        <w:rPr>
          <w:rFonts w:hint="cs"/>
          <w:rtl/>
        </w:rPr>
        <w:t>،</w:t>
      </w:r>
      <w:r w:rsidRPr="00E9799C">
        <w:rPr>
          <w:rFonts w:hint="cs"/>
          <w:rtl/>
        </w:rPr>
        <w:t xml:space="preserve"> بخلاف ابن عمر الذي يرى أولويّة اتّباع ما جاء به كتاب الله وسنّة رسوله</w:t>
      </w:r>
      <w:r w:rsidR="00E9799C" w:rsidRPr="00E9799C">
        <w:rPr>
          <w:rFonts w:hint="cs"/>
          <w:rtl/>
        </w:rPr>
        <w:t>،</w:t>
      </w:r>
      <w:r w:rsidRPr="00E9799C">
        <w:rPr>
          <w:rFonts w:hint="cs"/>
          <w:rtl/>
        </w:rPr>
        <w:t xml:space="preserve"> ولذلك رفض عمر أن يكون ابنه أحد أعضاء الشورى</w:t>
      </w:r>
      <w:r w:rsidR="00E9799C" w:rsidRPr="00E9799C">
        <w:rPr>
          <w:rFonts w:hint="cs"/>
          <w:rtl/>
        </w:rPr>
        <w:t>،</w:t>
      </w:r>
      <w:r w:rsidRPr="00E9799C">
        <w:rPr>
          <w:rFonts w:hint="cs"/>
          <w:rtl/>
        </w:rPr>
        <w:t xml:space="preserve"> مؤكّداً غضبه بأنّه </w:t>
      </w:r>
      <w:r w:rsidR="00E9799C" w:rsidRPr="00E9799C">
        <w:rPr>
          <w:rFonts w:hint="cs"/>
          <w:rtl/>
        </w:rPr>
        <w:t>(</w:t>
      </w:r>
      <w:r w:rsidRPr="00E9799C">
        <w:rPr>
          <w:rFonts w:hint="cs"/>
          <w:rtl/>
        </w:rPr>
        <w:t>لا يحسن طلاق زوجته</w:t>
      </w:r>
      <w:r w:rsidR="00E9799C" w:rsidRPr="00E9799C">
        <w:rPr>
          <w:rFonts w:hint="cs"/>
          <w:rtl/>
        </w:rPr>
        <w:t>)؛</w:t>
      </w:r>
      <w:r w:rsidRPr="00E9799C">
        <w:rPr>
          <w:rFonts w:hint="cs"/>
          <w:rtl/>
        </w:rPr>
        <w:t xml:space="preserve"> وذلك للخلاف الذي ذكرناه</w:t>
      </w:r>
      <w:r w:rsidR="00E9799C" w:rsidRPr="00E9799C">
        <w:rPr>
          <w:rFonts w:hint="cs"/>
          <w:rtl/>
        </w:rPr>
        <w:t>،</w:t>
      </w:r>
      <w:r w:rsidRPr="00E9799C">
        <w:rPr>
          <w:rFonts w:hint="cs"/>
          <w:rtl/>
        </w:rPr>
        <w:t xml:space="preserve"> فلاحظ حدّة كلام عمر حين قال لمن اقترح عليه أن يخلفه </w:t>
      </w:r>
      <w:r w:rsidR="00E9799C" w:rsidRPr="00E9799C">
        <w:rPr>
          <w:rFonts w:hint="cs"/>
          <w:rtl/>
        </w:rPr>
        <w:t>(</w:t>
      </w:r>
      <w:r w:rsidRPr="00E9799C">
        <w:rPr>
          <w:rFonts w:hint="cs"/>
          <w:rtl/>
        </w:rPr>
        <w:t>قاتلك الله</w:t>
      </w:r>
      <w:r w:rsidR="00E9799C" w:rsidRPr="00E9799C">
        <w:rPr>
          <w:rFonts w:hint="cs"/>
          <w:rtl/>
        </w:rPr>
        <w:t>،</w:t>
      </w:r>
      <w:r w:rsidRPr="00E9799C">
        <w:rPr>
          <w:rFonts w:hint="cs"/>
          <w:rtl/>
        </w:rPr>
        <w:t xml:space="preserve"> والله ما أردت الله بهذا</w:t>
      </w:r>
      <w:r w:rsidR="00E9799C" w:rsidRPr="00E9799C">
        <w:rPr>
          <w:rFonts w:hint="cs"/>
          <w:rtl/>
        </w:rPr>
        <w:t>،</w:t>
      </w:r>
      <w:r w:rsidRPr="00E9799C">
        <w:rPr>
          <w:rFonts w:hint="cs"/>
          <w:rtl/>
        </w:rPr>
        <w:t xml:space="preserve"> ويحك كيف استخلف رجلاً عجز عن طلاق امرأته</w:t>
      </w:r>
      <w:r w:rsidR="00E9799C" w:rsidRPr="00E9799C">
        <w:rPr>
          <w:rFonts w:hint="cs"/>
          <w:rtl/>
        </w:rPr>
        <w:t>).</w:t>
      </w:r>
    </w:p>
    <w:p w:rsidR="000966EE" w:rsidRDefault="000966EE" w:rsidP="003B24F9">
      <w:pPr>
        <w:pStyle w:val="libNormal"/>
        <w:rPr>
          <w:rtl/>
        </w:rPr>
      </w:pPr>
      <w:r w:rsidRPr="00E9799C">
        <w:rPr>
          <w:rFonts w:hint="cs"/>
          <w:rtl/>
        </w:rPr>
        <w:t>وتتأكّد مخالفة ابن عمر لأبيه</w:t>
      </w:r>
      <w:r w:rsidR="00E9799C" w:rsidRPr="00E9799C">
        <w:rPr>
          <w:rFonts w:hint="cs"/>
          <w:rtl/>
        </w:rPr>
        <w:t>،</w:t>
      </w:r>
      <w:r w:rsidRPr="00E9799C">
        <w:rPr>
          <w:rFonts w:hint="cs"/>
          <w:rtl/>
        </w:rPr>
        <w:t xml:space="preserve"> فيما جاء عن عمر أنّه قال لابنه عبد الله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يا عبد الله</w:t>
      </w:r>
      <w:r w:rsidR="00E9799C" w:rsidRPr="00E9799C">
        <w:rPr>
          <w:rFonts w:hint="cs"/>
          <w:rtl/>
        </w:rPr>
        <w:t>!</w:t>
      </w:r>
      <w:r w:rsidRPr="00E9799C">
        <w:rPr>
          <w:rFonts w:hint="cs"/>
          <w:rtl/>
        </w:rPr>
        <w:t xml:space="preserve"> ناوِلَْني الكتف</w:t>
      </w:r>
      <w:r w:rsidR="00E9799C" w:rsidRPr="00E9799C">
        <w:rPr>
          <w:rFonts w:hint="cs"/>
          <w:rtl/>
        </w:rPr>
        <w:t>،</w:t>
      </w:r>
      <w:r w:rsidRPr="00E9799C">
        <w:rPr>
          <w:rFonts w:hint="cs"/>
          <w:rtl/>
        </w:rPr>
        <w:t xml:space="preserve"> فلو أراد الله أن يُمضي ما فيه أمضاه</w:t>
      </w:r>
      <w:r w:rsidR="00E9799C" w:rsidRPr="00E9799C">
        <w:rPr>
          <w:rFonts w:hint="cs"/>
          <w:rtl/>
        </w:rPr>
        <w:t>،</w:t>
      </w:r>
      <w:r w:rsidRPr="00E9799C">
        <w:rPr>
          <w:rFonts w:hint="cs"/>
          <w:rtl/>
        </w:rPr>
        <w:t xml:space="preserve"> فقال له ابن عمر</w:t>
      </w:r>
      <w:r w:rsidR="00E9799C" w:rsidRPr="00E9799C">
        <w:rPr>
          <w:rFonts w:hint="cs"/>
          <w:rtl/>
        </w:rPr>
        <w:t>:</w:t>
      </w:r>
      <w:r w:rsidRPr="00E9799C">
        <w:rPr>
          <w:rFonts w:hint="cs"/>
          <w:rtl/>
        </w:rPr>
        <w:t xml:space="preserve"> أنا أكفيك محوها</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لا والله</w:t>
      </w:r>
      <w:r w:rsidR="00E9799C" w:rsidRPr="003B24F9">
        <w:rPr>
          <w:rFonts w:hint="cs"/>
          <w:rtl/>
        </w:rPr>
        <w:t>،</w:t>
      </w:r>
      <w:r w:rsidRPr="003B24F9">
        <w:rPr>
          <w:rFonts w:hint="cs"/>
          <w:rtl/>
        </w:rPr>
        <w:t xml:space="preserve"> لا يمحوها أحد غيري</w:t>
      </w:r>
      <w:r w:rsidR="00E9799C" w:rsidRPr="003B24F9">
        <w:rPr>
          <w:rFonts w:hint="cs"/>
          <w:rtl/>
        </w:rPr>
        <w:t>،</w:t>
      </w:r>
      <w:r w:rsidRPr="003B24F9">
        <w:rPr>
          <w:rFonts w:hint="cs"/>
          <w:rtl/>
        </w:rPr>
        <w:t xml:space="preserve"> فمحاها عمر بيده</w:t>
      </w:r>
      <w:r w:rsidR="00E9799C" w:rsidRPr="003B24F9">
        <w:rPr>
          <w:rFonts w:hint="cs"/>
          <w:rtl/>
        </w:rPr>
        <w:t>،</w:t>
      </w:r>
      <w:r w:rsidRPr="003B24F9">
        <w:rPr>
          <w:rFonts w:hint="cs"/>
          <w:rtl/>
        </w:rPr>
        <w:t xml:space="preserve"> وكان فيها فريضة الجَدّ</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وقد كان الأستاذ رواس قلعة چي قد قدّم جرداً في بعض المسائل التي تأثّر فيها عبد الله بفقه أبيه</w:t>
      </w:r>
      <w:r w:rsidR="00E9799C" w:rsidRPr="00E9799C">
        <w:rPr>
          <w:rFonts w:hint="cs"/>
          <w:rtl/>
        </w:rPr>
        <w:t>،</w:t>
      </w:r>
      <w:r w:rsidRPr="00E9799C">
        <w:rPr>
          <w:rFonts w:hint="cs"/>
          <w:rtl/>
        </w:rPr>
        <w:t xml:space="preserve"> لكنّ البادي للعيان هو أنّها أقلّ من مخالفاته له</w:t>
      </w:r>
      <w:r w:rsidR="00E9799C" w:rsidRPr="00E9799C">
        <w:rPr>
          <w:rFonts w:hint="cs"/>
          <w:rtl/>
        </w:rPr>
        <w:t>،</w:t>
      </w:r>
      <w:r w:rsidRPr="00E9799C">
        <w:rPr>
          <w:rFonts w:hint="cs"/>
          <w:rtl/>
        </w:rPr>
        <w:t xml:space="preserve"> ممّا يعضّد الذهاب إلى أنّ إبعاد عمر ابنَه </w:t>
      </w:r>
      <w:r w:rsidR="00E9799C" w:rsidRPr="00E9799C">
        <w:rPr>
          <w:rFonts w:hint="cs"/>
          <w:rtl/>
        </w:rPr>
        <w:t>(</w:t>
      </w:r>
      <w:r w:rsidRPr="00E9799C">
        <w:rPr>
          <w:rFonts w:hint="cs"/>
          <w:rtl/>
        </w:rPr>
        <w:t>عبد الله</w:t>
      </w:r>
      <w:r w:rsidR="00E9799C" w:rsidRPr="00E9799C">
        <w:rPr>
          <w:rFonts w:hint="cs"/>
          <w:rtl/>
        </w:rPr>
        <w:t>)</w:t>
      </w:r>
      <w:r w:rsidRPr="00E9799C">
        <w:rPr>
          <w:rFonts w:hint="cs"/>
          <w:rtl/>
        </w:rPr>
        <w:t xml:space="preserve"> عن الخلافة</w:t>
      </w:r>
      <w:r w:rsidR="00E9799C" w:rsidRPr="00E9799C">
        <w:rPr>
          <w:rFonts w:hint="cs"/>
          <w:rtl/>
        </w:rPr>
        <w:t>،</w:t>
      </w:r>
      <w:r w:rsidRPr="00E9799C">
        <w:rPr>
          <w:rFonts w:hint="cs"/>
          <w:rtl/>
        </w:rPr>
        <w:t xml:space="preserve"> جاء لتخالفهما في الرأي والاستنباط</w:t>
      </w:r>
      <w:r w:rsidR="00E9799C" w:rsidRPr="00E9799C">
        <w:rPr>
          <w:rFonts w:hint="cs"/>
          <w:rtl/>
        </w:rPr>
        <w:t>.</w:t>
      </w:r>
    </w:p>
    <w:p w:rsidR="000966EE" w:rsidRDefault="000966EE" w:rsidP="003B24F9">
      <w:pPr>
        <w:pStyle w:val="libNormal"/>
        <w:rPr>
          <w:rtl/>
        </w:rPr>
      </w:pPr>
      <w:r w:rsidRPr="00E9799C">
        <w:rPr>
          <w:rFonts w:hint="cs"/>
          <w:rtl/>
        </w:rPr>
        <w:t>ونحن لا نريد بكلامنا هذا تقرير أنّ عبد الله كان من أتباع نهج التعبّد المحض</w:t>
      </w:r>
      <w:r w:rsidR="00E9799C" w:rsidRPr="00E9799C">
        <w:rPr>
          <w:rFonts w:hint="cs"/>
          <w:rtl/>
        </w:rPr>
        <w:t>،</w:t>
      </w:r>
      <w:r w:rsidRPr="00E9799C">
        <w:rPr>
          <w:rFonts w:hint="cs"/>
          <w:rtl/>
        </w:rPr>
        <w:t xml:space="preserve"> أو أنّه مُحقّ في تخطئته لعمر</w:t>
      </w:r>
      <w:r w:rsidR="00E9799C" w:rsidRPr="00E9799C">
        <w:rPr>
          <w:rFonts w:hint="cs"/>
          <w:rtl/>
        </w:rPr>
        <w:t>؛</w:t>
      </w:r>
      <w:r w:rsidRPr="00E9799C">
        <w:rPr>
          <w:rFonts w:hint="cs"/>
          <w:rtl/>
        </w:rPr>
        <w:t xml:space="preserve"> لأنّ بعض الأحكام التي قالها الخليفة والتي خالفه فيها عبد الله  كانت أصيلة</w:t>
      </w:r>
      <w:r w:rsidR="00E9799C" w:rsidRPr="00E9799C">
        <w:rPr>
          <w:rFonts w:hint="cs"/>
          <w:rtl/>
        </w:rPr>
        <w:t>،</w:t>
      </w:r>
      <w:r w:rsidRPr="00E9799C">
        <w:rPr>
          <w:rFonts w:hint="cs"/>
          <w:rtl/>
        </w:rPr>
        <w:t xml:space="preserve"> مستندها القرآن أو السنّة فمخالفتنا للخليفة ليست في مثل هذه المسائل</w:t>
      </w:r>
      <w:r w:rsidR="00E9799C" w:rsidRPr="00E9799C">
        <w:rPr>
          <w:rFonts w:hint="cs"/>
          <w:rtl/>
        </w:rPr>
        <w:t>،</w:t>
      </w:r>
      <w:r w:rsidRPr="00E9799C">
        <w:rPr>
          <w:rFonts w:hint="cs"/>
          <w:rtl/>
        </w:rPr>
        <w:t xml:space="preserve"> بل إنّ إشكاليّتنا عليه جاءت لمعارضته لأحكام ثابته في القرآن الحكيم والسنّة المطهّرة</w:t>
      </w:r>
      <w:r w:rsidR="00E9799C" w:rsidRPr="00E9799C">
        <w:rPr>
          <w:rFonts w:hint="cs"/>
          <w:rtl/>
        </w:rPr>
        <w:t>،</w:t>
      </w:r>
      <w:r w:rsidRPr="00E9799C">
        <w:rPr>
          <w:rFonts w:hint="cs"/>
          <w:rtl/>
        </w:rPr>
        <w:t xml:space="preserve"> والذهاب إلى لزوم الأخذ بالرأي مع وجود النصّ</w:t>
      </w:r>
      <w:r w:rsidR="00E9799C" w:rsidRPr="00E9799C">
        <w:rPr>
          <w:rFonts w:hint="cs"/>
          <w:rtl/>
        </w:rPr>
        <w:t>.</w:t>
      </w:r>
    </w:p>
    <w:p w:rsidR="000966EE" w:rsidRPr="00895DAB" w:rsidRDefault="000966EE" w:rsidP="003B24F9">
      <w:pPr>
        <w:pStyle w:val="libNormal"/>
        <w:rPr>
          <w:rtl/>
        </w:rPr>
      </w:pPr>
      <w:r w:rsidRPr="00E9799C">
        <w:rPr>
          <w:rFonts w:hint="cs"/>
          <w:rtl/>
        </w:rPr>
        <w:t>وكان عبد الله مثل أبيه في تجويز الاجتهاد لكن بدائرة أضيق بكثير من دائرة أبيه الخليفة</w:t>
      </w:r>
      <w:r w:rsidR="00E9799C" w:rsidRPr="00E9799C">
        <w:rPr>
          <w:rFonts w:hint="cs"/>
          <w:rtl/>
        </w:rPr>
        <w:t>،</w:t>
      </w:r>
      <w:r w:rsidRPr="00E9799C">
        <w:rPr>
          <w:rFonts w:hint="cs"/>
          <w:rtl/>
        </w:rPr>
        <w:t xml:space="preserve"> فقد كانت لابن عمر مسائل كثيرة اجتهد فيها برأيه</w:t>
      </w:r>
      <w:r w:rsidR="00E9799C" w:rsidRPr="00E9799C">
        <w:rPr>
          <w:rFonts w:hint="cs"/>
          <w:rtl/>
        </w:rPr>
        <w:t>،</w:t>
      </w:r>
      <w:r w:rsidRPr="00E9799C">
        <w:rPr>
          <w:rFonts w:hint="cs"/>
          <w:rtl/>
        </w:rPr>
        <w:t xml:space="preserve"> مخالفاً فيها سنّة رسول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3</w:t>
      </w:r>
      <w:r w:rsidR="00E9799C" w:rsidRPr="003B24F9">
        <w:rPr>
          <w:rFonts w:hint="cs"/>
          <w:rtl/>
        </w:rPr>
        <w:t>:</w:t>
      </w:r>
      <w:r w:rsidRPr="003B24F9">
        <w:rPr>
          <w:rFonts w:hint="cs"/>
          <w:rtl/>
        </w:rPr>
        <w:t xml:space="preserve"> 341</w:t>
      </w:r>
      <w:r w:rsidR="00E9799C" w:rsidRPr="003B24F9">
        <w:rPr>
          <w:rFonts w:hint="cs"/>
          <w:rtl/>
        </w:rPr>
        <w:t>،</w:t>
      </w:r>
      <w:r w:rsidRPr="003B24F9">
        <w:rPr>
          <w:rFonts w:hint="cs"/>
          <w:rtl/>
        </w:rPr>
        <w:t xml:space="preserve"> الإمامة والسياسة 1</w:t>
      </w:r>
      <w:r w:rsidR="00E9799C" w:rsidRPr="003B24F9">
        <w:rPr>
          <w:rFonts w:hint="cs"/>
          <w:rtl/>
        </w:rPr>
        <w:t>:</w:t>
      </w:r>
      <w:r w:rsidRPr="003B24F9">
        <w:rPr>
          <w:rFonts w:hint="cs"/>
          <w:rtl/>
        </w:rPr>
        <w:t xml:space="preserve"> 40</w:t>
      </w:r>
      <w:r w:rsidR="00E9799C" w:rsidRPr="003B24F9">
        <w:rPr>
          <w:rFonts w:hint="cs"/>
          <w:rtl/>
        </w:rPr>
        <w:t>،</w:t>
      </w:r>
      <w:r w:rsidRPr="003B24F9">
        <w:rPr>
          <w:rFonts w:hint="cs"/>
          <w:rtl/>
        </w:rPr>
        <w:t xml:space="preserve"> حلية الأولياء 4</w:t>
      </w:r>
      <w:r w:rsidR="00E9799C" w:rsidRPr="003B24F9">
        <w:rPr>
          <w:rFonts w:hint="cs"/>
          <w:rtl/>
        </w:rPr>
        <w:t>:</w:t>
      </w:r>
      <w:r w:rsidRPr="003B24F9">
        <w:rPr>
          <w:rFonts w:hint="cs"/>
          <w:rtl/>
        </w:rPr>
        <w:t xml:space="preserve"> 151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الله</w:t>
      </w:r>
      <w:r w:rsidR="00E9799C" w:rsidRPr="00E9799C">
        <w:rPr>
          <w:rFonts w:hint="cs"/>
          <w:rtl/>
        </w:rPr>
        <w:t>،</w:t>
      </w:r>
      <w:r w:rsidRPr="00E9799C">
        <w:rPr>
          <w:rFonts w:hint="cs"/>
          <w:rtl/>
        </w:rPr>
        <w:t xml:space="preserve"> وأُخرى غلب عليه فيها التزهّد ممّا أخرجه عن التعبّد</w:t>
      </w:r>
      <w:r w:rsidR="00E9799C" w:rsidRPr="00E9799C">
        <w:rPr>
          <w:rFonts w:hint="cs"/>
          <w:rtl/>
        </w:rPr>
        <w:t>،</w:t>
      </w:r>
      <w:r w:rsidRPr="00E9799C">
        <w:rPr>
          <w:rFonts w:hint="cs"/>
          <w:rtl/>
        </w:rPr>
        <w:t xml:space="preserve"> لكنّا لا ننكر أنّ الصبغة الغالبة عليه - قياساً بأبيه - هي تحرّي آثار رسول الله واتّباع سنّته</w:t>
      </w:r>
      <w:r w:rsidR="00E9799C" w:rsidRPr="00E9799C">
        <w:rPr>
          <w:rFonts w:hint="cs"/>
          <w:rtl/>
        </w:rPr>
        <w:t>،</w:t>
      </w:r>
      <w:r w:rsidRPr="00E9799C">
        <w:rPr>
          <w:rFonts w:hint="cs"/>
          <w:rtl/>
        </w:rPr>
        <w:t xml:space="preserve"> لا  الاجتهاد والرأي</w:t>
      </w:r>
      <w:r w:rsidR="00E9799C" w:rsidRPr="00E9799C">
        <w:rPr>
          <w:rFonts w:hint="cs"/>
          <w:rtl/>
        </w:rPr>
        <w:t>.</w:t>
      </w:r>
    </w:p>
    <w:p w:rsidR="000966EE" w:rsidRDefault="000966EE" w:rsidP="00E9799C">
      <w:pPr>
        <w:pStyle w:val="libNormal"/>
        <w:rPr>
          <w:rtl/>
        </w:rPr>
      </w:pPr>
      <w:r w:rsidRPr="003B24F9">
        <w:rPr>
          <w:rFonts w:hint="cs"/>
          <w:rtl/>
        </w:rPr>
        <w:t>قال ابن خلّكان وغيره</w:t>
      </w:r>
      <w:r w:rsidR="00E9799C" w:rsidRPr="003B24F9">
        <w:rPr>
          <w:rFonts w:hint="cs"/>
          <w:rtl/>
        </w:rPr>
        <w:t>:</w:t>
      </w:r>
      <w:r w:rsidRPr="003B24F9">
        <w:rPr>
          <w:rFonts w:hint="cs"/>
          <w:rtl/>
        </w:rPr>
        <w:t xml:space="preserve"> كان ابن عمر كثير الاتّباع لآثار رسول الله</w:t>
      </w:r>
      <w:r w:rsidR="00E9799C" w:rsidRPr="003B24F9">
        <w:rPr>
          <w:rFonts w:hint="cs"/>
          <w:rtl/>
        </w:rPr>
        <w:t>،</w:t>
      </w:r>
      <w:r w:rsidRPr="003B24F9">
        <w:rPr>
          <w:rFonts w:hint="cs"/>
          <w:rtl/>
        </w:rPr>
        <w:t xml:space="preserve"> وقد شهد له الصحابة ومنهم عائشة حيث قالت</w:t>
      </w:r>
      <w:r w:rsidR="00E9799C" w:rsidRPr="003B24F9">
        <w:rPr>
          <w:rFonts w:hint="cs"/>
          <w:rtl/>
        </w:rPr>
        <w:t>:</w:t>
      </w:r>
      <w:r w:rsidRPr="003B24F9">
        <w:rPr>
          <w:rFonts w:hint="cs"/>
          <w:rtl/>
        </w:rPr>
        <w:t xml:space="preserve"> ما كان أحد يتبع آثار النبيّ في منازله كما كان يتبعه ابن عمر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وروى نافع</w:t>
      </w:r>
      <w:r w:rsidR="00E9799C" w:rsidRPr="003B24F9">
        <w:rPr>
          <w:rFonts w:hint="cs"/>
          <w:rtl/>
        </w:rPr>
        <w:t>:</w:t>
      </w:r>
      <w:r w:rsidRPr="003B24F9">
        <w:rPr>
          <w:rFonts w:hint="cs"/>
          <w:rtl/>
        </w:rPr>
        <w:t xml:space="preserve"> أنَّ عبد الله كان يتبع آثار رسول الله ويصلّي فيها</w:t>
      </w:r>
      <w:r w:rsidR="00E9799C" w:rsidRPr="003B24F9">
        <w:rPr>
          <w:rFonts w:hint="cs"/>
          <w:rtl/>
        </w:rPr>
        <w:t>،</w:t>
      </w:r>
      <w:r w:rsidRPr="003B24F9">
        <w:rPr>
          <w:rFonts w:hint="cs"/>
          <w:rtl/>
        </w:rPr>
        <w:t xml:space="preserve"> حتّى أنّ النبيّ نزل تحت شجرة</w:t>
      </w:r>
      <w:r w:rsidR="00E9799C" w:rsidRPr="003B24F9">
        <w:rPr>
          <w:rFonts w:hint="cs"/>
          <w:rtl/>
        </w:rPr>
        <w:t>،</w:t>
      </w:r>
      <w:r w:rsidRPr="003B24F9">
        <w:rPr>
          <w:rFonts w:hint="cs"/>
          <w:rtl/>
        </w:rPr>
        <w:t xml:space="preserve"> فكان ابن عمر يصبّ الماء تحتها حتّى لا تيبس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وروى مالك عمّن حدّثه أنّ ابن عمر كان يتبع أمر رسول الله وآثاره وحاله ويهتمّ به</w:t>
      </w:r>
      <w:r w:rsidR="00E9799C" w:rsidRPr="003B24F9">
        <w:rPr>
          <w:rFonts w:hint="cs"/>
          <w:rtl/>
        </w:rPr>
        <w:t>،</w:t>
      </w:r>
      <w:r w:rsidRPr="003B24F9">
        <w:rPr>
          <w:rFonts w:hint="cs"/>
          <w:rtl/>
        </w:rPr>
        <w:t xml:space="preserve"> حتّى كأنْ قد خِيفَ على عقله من اهتمامه بذلك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وقد تحدّثنا عن حاله</w:t>
      </w:r>
      <w:r w:rsidR="00E9799C" w:rsidRPr="003B24F9">
        <w:rPr>
          <w:rFonts w:hint="cs"/>
          <w:rtl/>
        </w:rPr>
        <w:t>،</w:t>
      </w:r>
      <w:r w:rsidRPr="003B24F9">
        <w:rPr>
          <w:rFonts w:hint="cs"/>
          <w:rtl/>
        </w:rPr>
        <w:t xml:space="preserve"> وقلنا بأنّه ما مات إلاّ ووافق الأكثريّة وسايَرَ الاتّجاه العامّ في الخلافة</w:t>
      </w:r>
      <w:r w:rsidR="00E9799C" w:rsidRPr="003B24F9">
        <w:rPr>
          <w:rFonts w:hint="cs"/>
          <w:rtl/>
        </w:rPr>
        <w:t>،</w:t>
      </w:r>
      <w:r w:rsidRPr="003B24F9">
        <w:rPr>
          <w:rFonts w:hint="cs"/>
          <w:rtl/>
        </w:rPr>
        <w:t xml:space="preserve"> وخضع لما سُنّ من رأي على عهد أبيه</w:t>
      </w:r>
      <w:r w:rsidR="00E9799C" w:rsidRPr="003B24F9">
        <w:rPr>
          <w:rFonts w:hint="cs"/>
          <w:rtl/>
        </w:rPr>
        <w:t>.</w:t>
      </w:r>
      <w:r w:rsidRPr="003B24F9">
        <w:rPr>
          <w:rFonts w:hint="cs"/>
          <w:rtl/>
        </w:rPr>
        <w:t xml:space="preserve"> وقد فصَّلنا هذه الأمور في كتابنا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وأكّدنا على أنّه كان يذهب إلى مسح الرجلَين ويخالف الماسِحين على الخُفّين</w:t>
      </w:r>
      <w:r w:rsidR="00E9799C" w:rsidRPr="003B24F9">
        <w:rPr>
          <w:rFonts w:hint="cs"/>
          <w:rtl/>
        </w:rPr>
        <w:t>،</w:t>
      </w:r>
      <w:r w:rsidRPr="003B24F9">
        <w:rPr>
          <w:rFonts w:hint="cs"/>
          <w:rtl/>
        </w:rPr>
        <w:t xml:space="preserve"> لكنّه ما مات إلاّ بعد أن وافق العامّة من الناس في غسل الرجلَين</w:t>
      </w:r>
      <w:r w:rsidR="00E9799C" w:rsidRPr="003B24F9">
        <w:rPr>
          <w:rFonts w:hint="cs"/>
          <w:rtl/>
        </w:rPr>
        <w:t>؛</w:t>
      </w:r>
      <w:r w:rsidRPr="003B24F9">
        <w:rPr>
          <w:rFonts w:hint="cs"/>
          <w:rtl/>
        </w:rPr>
        <w:t xml:space="preserve"> إذ نقل الفخر الرازيّ عن عطاء أنّه قال</w:t>
      </w:r>
      <w:r w:rsidR="00E9799C" w:rsidRPr="003B24F9">
        <w:rPr>
          <w:rFonts w:hint="cs"/>
          <w:rtl/>
        </w:rPr>
        <w:t>:</w:t>
      </w:r>
      <w:r w:rsidRPr="003B24F9">
        <w:rPr>
          <w:rFonts w:hint="cs"/>
          <w:rtl/>
        </w:rPr>
        <w:t xml:space="preserve"> كان ابن عمر يخالف الناس في المسح على الخفّين لكنّه لم يمت حتّى وافقهم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هذا وإنّ هناك من المؤرخين من يذهب إلى أنّ ابن عمر كان قد أسلم قبل أبيه</w:t>
      </w:r>
      <w:r w:rsidR="00E9799C" w:rsidRPr="003B24F9">
        <w:rPr>
          <w:rFonts w:hint="cs"/>
          <w:rtl/>
        </w:rPr>
        <w:t>،</w:t>
      </w:r>
      <w:r w:rsidRPr="003B24F9">
        <w:rPr>
          <w:rFonts w:hint="cs"/>
          <w:rtl/>
        </w:rPr>
        <w:t xml:space="preserve"> فعن ابن شهاب</w:t>
      </w:r>
      <w:r w:rsidR="00E9799C" w:rsidRPr="003B24F9">
        <w:rPr>
          <w:rFonts w:hint="cs"/>
          <w:rtl/>
        </w:rPr>
        <w:t>:</w:t>
      </w:r>
      <w:r w:rsidRPr="003B24F9">
        <w:rPr>
          <w:rFonts w:hint="cs"/>
          <w:rtl/>
        </w:rPr>
        <w:t xml:space="preserve"> أنّ حفصة وابن عمر أسلما قبل عمر</w:t>
      </w:r>
      <w:r w:rsidR="00E9799C" w:rsidRPr="003B24F9">
        <w:rP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هذا النصّ وأمثاله قد يوحي بأنّ القائل يريد ترجيح رأي عبد الله على رأي أبيه</w:t>
      </w:r>
      <w:r w:rsidR="00E9799C" w:rsidRPr="00E9799C">
        <w:rPr>
          <w:rFonts w:hint="cs"/>
          <w:rtl/>
        </w:rPr>
        <w:t>،</w:t>
      </w:r>
      <w:r w:rsidRPr="00E9799C">
        <w:rPr>
          <w:rFonts w:hint="cs"/>
          <w:rtl/>
        </w:rPr>
        <w:t xml:space="preserve"> باعتبار ترجيح رأي الأقدم إسلاماً على الآخر!</w:t>
      </w:r>
      <w:r w:rsidR="00E9799C" w:rsidRPr="00E9799C">
        <w:rPr>
          <w:rFonts w:hint="cs"/>
          <w:rtl/>
        </w:rPr>
        <w:t>؛</w:t>
      </w:r>
      <w:r w:rsidRPr="00E9799C">
        <w:rPr>
          <w:rFonts w:hint="cs"/>
          <w:rtl/>
        </w:rPr>
        <w:t xml:space="preserve"> لأنّه الأتقى والأقرب إلى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4</w:t>
      </w:r>
      <w:r w:rsidR="00E9799C" w:rsidRPr="003B24F9">
        <w:rPr>
          <w:rFonts w:hint="cs"/>
          <w:rtl/>
        </w:rPr>
        <w:t>:</w:t>
      </w:r>
      <w:r w:rsidRPr="003B24F9">
        <w:rPr>
          <w:rFonts w:hint="cs"/>
          <w:rtl/>
        </w:rPr>
        <w:t xml:space="preserve"> 145</w:t>
      </w:r>
      <w:r w:rsidR="00E9799C" w:rsidRPr="003B24F9">
        <w:rPr>
          <w:rFonts w:hint="cs"/>
          <w:rtl/>
        </w:rPr>
        <w:t>،</w:t>
      </w:r>
      <w:r w:rsidRPr="003B24F9">
        <w:rPr>
          <w:rFonts w:hint="cs"/>
          <w:rtl/>
        </w:rPr>
        <w:t xml:space="preserve"> وفيّات الأعيان لابن خلكان 3</w:t>
      </w:r>
      <w:r w:rsidR="00E9799C" w:rsidRPr="003B24F9">
        <w:rPr>
          <w:rFonts w:hint="cs"/>
          <w:rtl/>
        </w:rPr>
        <w:t>:</w:t>
      </w:r>
      <w:r w:rsidRPr="003B24F9">
        <w:rPr>
          <w:rFonts w:hint="cs"/>
          <w:rtl/>
        </w:rPr>
        <w:t xml:space="preserve"> 29</w:t>
      </w:r>
      <w:r w:rsidR="00E9799C" w:rsidRPr="003B24F9">
        <w:rPr>
          <w:rFonts w:hint="cs"/>
          <w:rtl/>
        </w:rPr>
        <w:t>.</w:t>
      </w:r>
    </w:p>
    <w:p w:rsidR="000966EE" w:rsidRPr="003B24F9" w:rsidRDefault="000966EE" w:rsidP="003B24F9">
      <w:pPr>
        <w:pStyle w:val="libFootnote0"/>
        <w:rPr>
          <w:rtl/>
        </w:rPr>
      </w:pPr>
      <w:r w:rsidRPr="003B24F9">
        <w:rPr>
          <w:rFonts w:hint="cs"/>
          <w:rtl/>
        </w:rPr>
        <w:t>(2) السنن الكبرى للبيهقيّ 5</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سير أعلام النبلاء 3</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أُسد الغابة 3</w:t>
      </w:r>
      <w:r w:rsidR="00E9799C" w:rsidRPr="003B24F9">
        <w:rPr>
          <w:rFonts w:hint="cs"/>
          <w:rtl/>
        </w:rPr>
        <w:t>:</w:t>
      </w:r>
      <w:r w:rsidRPr="003B24F9">
        <w:rPr>
          <w:rFonts w:hint="cs"/>
          <w:rtl/>
        </w:rPr>
        <w:t xml:space="preserve"> 227</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4</w:t>
      </w:r>
      <w:r w:rsidR="00E9799C" w:rsidRPr="003B24F9">
        <w:rPr>
          <w:rFonts w:hint="cs"/>
          <w:rtl/>
        </w:rPr>
        <w:t>:</w:t>
      </w:r>
      <w:r w:rsidRPr="003B24F9">
        <w:rPr>
          <w:rFonts w:hint="cs"/>
          <w:rtl/>
        </w:rPr>
        <w:t xml:space="preserve"> 144</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247</w:t>
      </w:r>
      <w:r w:rsidR="00E9799C" w:rsidRPr="003B24F9">
        <w:rPr>
          <w:rFonts w:hint="cs"/>
          <w:rtl/>
        </w:rPr>
        <w:t>،</w:t>
      </w:r>
      <w:r w:rsidRPr="003B24F9">
        <w:rPr>
          <w:rFonts w:hint="cs"/>
          <w:rtl/>
        </w:rPr>
        <w:t xml:space="preserve"> ح 6376</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310</w:t>
      </w:r>
      <w:r w:rsidR="00E9799C" w:rsidRPr="003B24F9">
        <w:rPr>
          <w:rFonts w:hint="cs"/>
          <w:rtl/>
        </w:rPr>
        <w:t>،</w:t>
      </w:r>
      <w:r w:rsidRPr="003B24F9">
        <w:rPr>
          <w:rFonts w:hint="cs"/>
          <w:rtl/>
        </w:rPr>
        <w:t xml:space="preserve"> سير أعلام النبلاء 3</w:t>
      </w:r>
      <w:r w:rsidR="00E9799C" w:rsidRPr="003B24F9">
        <w:rPr>
          <w:rFonts w:hint="cs"/>
          <w:rtl/>
        </w:rPr>
        <w:t>:</w:t>
      </w:r>
      <w:r w:rsidRPr="003B24F9">
        <w:rPr>
          <w:rFonts w:hint="cs"/>
          <w:rtl/>
        </w:rPr>
        <w:t xml:space="preserve"> 213</w:t>
      </w:r>
      <w:r w:rsidR="00E9799C" w:rsidRPr="003B24F9">
        <w:rPr>
          <w:rFonts w:hint="cs"/>
          <w:rtl/>
        </w:rPr>
        <w:t>.</w:t>
      </w:r>
    </w:p>
    <w:p w:rsidR="000966EE" w:rsidRPr="003B24F9" w:rsidRDefault="000966EE" w:rsidP="003B24F9">
      <w:pPr>
        <w:pStyle w:val="libFootnote0"/>
        <w:rPr>
          <w:rtl/>
        </w:rPr>
      </w:pPr>
      <w:r w:rsidRPr="003B24F9">
        <w:rPr>
          <w:rFonts w:hint="cs"/>
          <w:rtl/>
        </w:rPr>
        <w:t>(4) التفسير الكبير 11</w:t>
      </w:r>
      <w:r w:rsidR="00E9799C" w:rsidRPr="003B24F9">
        <w:rPr>
          <w:rFonts w:hint="cs"/>
          <w:rtl/>
        </w:rPr>
        <w:t>:</w:t>
      </w:r>
      <w:r w:rsidRPr="003B24F9">
        <w:rPr>
          <w:rFonts w:hint="cs"/>
          <w:rtl/>
        </w:rPr>
        <w:t xml:space="preserve"> 164</w:t>
      </w:r>
      <w:r w:rsidR="00E9799C" w:rsidRPr="003B24F9">
        <w:rPr>
          <w:rFonts w:hint="cs"/>
          <w:rtl/>
        </w:rPr>
        <w:t>.</w:t>
      </w:r>
    </w:p>
    <w:p w:rsidR="000966EE" w:rsidRPr="003B24F9" w:rsidRDefault="000966EE" w:rsidP="003B24F9">
      <w:pPr>
        <w:pStyle w:val="libFootnote0"/>
        <w:rPr>
          <w:rtl/>
        </w:rPr>
      </w:pPr>
      <w:r w:rsidRPr="003B24F9">
        <w:rPr>
          <w:rFonts w:hint="cs"/>
          <w:rtl/>
        </w:rPr>
        <w:t>(5) سير أعلام النبلاء 3</w:t>
      </w:r>
      <w:r w:rsidR="00E9799C" w:rsidRPr="003B24F9">
        <w:rPr>
          <w:rFonts w:hint="cs"/>
          <w:rtl/>
        </w:rPr>
        <w:t>:</w:t>
      </w:r>
      <w:r w:rsidRPr="003B24F9">
        <w:rPr>
          <w:rFonts w:hint="cs"/>
          <w:rtl/>
        </w:rPr>
        <w:t xml:space="preserve"> 209</w:t>
      </w:r>
      <w:r w:rsidR="00E9799C" w:rsidRPr="003B24F9">
        <w:rPr>
          <w:rFonts w:hint="cs"/>
          <w:rtl/>
        </w:rPr>
        <w:t>،</w:t>
      </w:r>
      <w:r w:rsidRPr="003B24F9">
        <w:rPr>
          <w:rFonts w:hint="cs"/>
          <w:rtl/>
        </w:rPr>
        <w:t xml:space="preserve"> البداية والنهاية 4</w:t>
      </w:r>
      <w:r w:rsidR="00E9799C" w:rsidRPr="003B24F9">
        <w:rPr>
          <w:rFonts w:hint="cs"/>
          <w:rtl/>
        </w:rPr>
        <w:t>:</w:t>
      </w:r>
      <w:r w:rsidRPr="003B24F9">
        <w:rPr>
          <w:rFonts w:hint="cs"/>
          <w:rtl/>
        </w:rPr>
        <w:t xml:space="preserve"> 173 - 174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النبيّ صلّى الله عليه وآله من غيره</w:t>
      </w:r>
      <w:r w:rsidR="00E9799C" w:rsidRPr="00E9799C">
        <w:rPr>
          <w:rFonts w:hint="cs"/>
          <w:rtl/>
        </w:rPr>
        <w:t>.</w:t>
      </w:r>
    </w:p>
    <w:p w:rsidR="000966EE" w:rsidRDefault="000966EE" w:rsidP="003B24F9">
      <w:pPr>
        <w:pStyle w:val="libNormal"/>
        <w:rPr>
          <w:rtl/>
        </w:rPr>
      </w:pPr>
      <w:r w:rsidRPr="00E9799C">
        <w:rPr>
          <w:rFonts w:hint="cs"/>
          <w:rtl/>
        </w:rPr>
        <w:t>اتّضح إذن أنّ بين اجتهادات الخليفة عمر بن الخطّاب ما يخالف السنّة المطهّرة بكثرة</w:t>
      </w:r>
      <w:r w:rsidR="00E9799C" w:rsidRPr="00E9799C">
        <w:rPr>
          <w:rFonts w:hint="cs"/>
          <w:rtl/>
        </w:rPr>
        <w:t>،</w:t>
      </w:r>
      <w:r w:rsidRPr="00E9799C">
        <w:rPr>
          <w:rFonts w:hint="cs"/>
          <w:rtl/>
        </w:rPr>
        <w:t xml:space="preserve"> وبينها ما يوافقها قليلاً</w:t>
      </w:r>
      <w:r w:rsidR="00E9799C" w:rsidRPr="00E9799C">
        <w:rPr>
          <w:rFonts w:hint="cs"/>
          <w:rtl/>
        </w:rPr>
        <w:t>.</w:t>
      </w:r>
      <w:r w:rsidRPr="00E9799C">
        <w:rPr>
          <w:rFonts w:hint="cs"/>
          <w:rtl/>
        </w:rPr>
        <w:t xml:space="preserve"> بعكس الإمام عليّ بن أبي طالب الذي كانت السنّة جميعها عنده</w:t>
      </w:r>
      <w:r w:rsidR="00E9799C" w:rsidRPr="00E9799C">
        <w:rPr>
          <w:rFonts w:hint="cs"/>
          <w:rtl/>
        </w:rPr>
        <w:t>؛</w:t>
      </w:r>
      <w:r w:rsidRPr="00E9799C">
        <w:rPr>
          <w:rFonts w:hint="cs"/>
          <w:rtl/>
        </w:rPr>
        <w:t xml:space="preserve"> وقد امتاز بذلك على الصحابة</w:t>
      </w:r>
      <w:r w:rsidR="00E9799C" w:rsidRPr="00E9799C">
        <w:rPr>
          <w:rFonts w:hint="cs"/>
          <w:rtl/>
        </w:rPr>
        <w:t>،</w:t>
      </w:r>
      <w:r w:rsidRPr="00E9799C">
        <w:rPr>
          <w:rFonts w:hint="cs"/>
          <w:rtl/>
        </w:rPr>
        <w:t xml:space="preserve"> وشهد له بذلك عمر وكبار الصحابة والتابعين</w:t>
      </w:r>
      <w:r w:rsidR="00E9799C" w:rsidRPr="00E9799C">
        <w:rPr>
          <w:rFonts w:hint="cs"/>
          <w:rtl/>
        </w:rPr>
        <w:t>.</w:t>
      </w:r>
    </w:p>
    <w:p w:rsidR="000966EE" w:rsidRDefault="000966EE" w:rsidP="003B24F9">
      <w:pPr>
        <w:pStyle w:val="libNormal"/>
        <w:rPr>
          <w:rtl/>
        </w:rPr>
      </w:pPr>
      <w:r w:rsidRPr="00E9799C">
        <w:rPr>
          <w:rFonts w:hint="cs"/>
          <w:rtl/>
        </w:rPr>
        <w:t xml:space="preserve">روى ابن حجر في </w:t>
      </w:r>
      <w:r w:rsidR="00E9799C" w:rsidRPr="00E9799C">
        <w:rPr>
          <w:rFonts w:hint="cs"/>
          <w:rtl/>
        </w:rPr>
        <w:t>(</w:t>
      </w:r>
      <w:r w:rsidRPr="00E9799C">
        <w:rPr>
          <w:rFonts w:hint="cs"/>
          <w:rtl/>
        </w:rPr>
        <w:t>فتح الباري</w:t>
      </w:r>
      <w:r w:rsidR="00E9799C" w:rsidRPr="00E9799C">
        <w:rPr>
          <w:rFonts w:hint="cs"/>
          <w:rtl/>
        </w:rPr>
        <w:t>)</w:t>
      </w:r>
      <w:r w:rsidRPr="00E9799C">
        <w:rPr>
          <w:rFonts w:hint="cs"/>
          <w:rtl/>
        </w:rPr>
        <w:t xml:space="preserve"> أنّ عمر قال</w:t>
      </w:r>
      <w:r w:rsidR="00E9799C" w:rsidRPr="00E9799C">
        <w:rPr>
          <w:rFonts w:hint="cs"/>
          <w:rtl/>
        </w:rPr>
        <w:t>:</w:t>
      </w:r>
      <w:r w:rsidRPr="00E9799C">
        <w:rPr>
          <w:rFonts w:hint="cs"/>
          <w:rtl/>
        </w:rPr>
        <w:t xml:space="preserve"> إن تولاّها الأجلح </w:t>
      </w:r>
      <w:r w:rsidR="00E9799C" w:rsidRPr="00E9799C">
        <w:rPr>
          <w:rFonts w:hint="cs"/>
          <w:rtl/>
        </w:rPr>
        <w:t>(</w:t>
      </w:r>
      <w:r w:rsidRPr="00E9799C">
        <w:rPr>
          <w:rFonts w:hint="cs"/>
          <w:rtl/>
        </w:rPr>
        <w:t>يعني عليّ بن أبي طالب</w:t>
      </w:r>
      <w:r w:rsidR="00E9799C" w:rsidRPr="00E9799C">
        <w:rPr>
          <w:rFonts w:hint="cs"/>
          <w:rtl/>
        </w:rPr>
        <w:t>)</w:t>
      </w:r>
      <w:r w:rsidRPr="00E9799C">
        <w:rPr>
          <w:rFonts w:hint="cs"/>
          <w:rtl/>
        </w:rPr>
        <w:t xml:space="preserve"> لسار بهم على الطر يق [ أي السنّة ]</w:t>
      </w:r>
      <w:r w:rsidR="00E9799C" w:rsidRPr="00E9799C">
        <w:rPr>
          <w:rFonts w:hint="cs"/>
          <w:rtl/>
        </w:rPr>
        <w:t>.</w:t>
      </w:r>
      <w:r w:rsidRPr="00E9799C">
        <w:rPr>
          <w:rFonts w:hint="cs"/>
          <w:rtl/>
        </w:rPr>
        <w:t xml:space="preserve"> فقال له ولده</w:t>
      </w:r>
      <w:r w:rsidR="00E9799C" w:rsidRPr="00E9799C">
        <w:rPr>
          <w:rFonts w:hint="cs"/>
          <w:rtl/>
        </w:rPr>
        <w:t>:</w:t>
      </w:r>
      <w:r w:rsidRPr="00E9799C">
        <w:rPr>
          <w:rFonts w:hint="cs"/>
          <w:rtl/>
        </w:rPr>
        <w:t xml:space="preserve"> فلم لا تولّيه</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لا أريد أن أحملها حيّاً وميّتاً</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فتح الباري 7</w:t>
      </w:r>
      <w:r w:rsidR="00E9799C" w:rsidRPr="003B24F9">
        <w:rPr>
          <w:rFonts w:hint="cs"/>
          <w:rtl/>
        </w:rPr>
        <w:t>:</w:t>
      </w:r>
      <w:r w:rsidRPr="003B24F9">
        <w:rPr>
          <w:rFonts w:hint="cs"/>
          <w:rtl/>
        </w:rPr>
        <w:t xml:space="preserve"> 68</w:t>
      </w:r>
      <w:r w:rsidR="00E9799C" w:rsidRPr="003B24F9">
        <w:rPr>
          <w:rFonts w:hint="cs"/>
          <w:rtl/>
        </w:rPr>
        <w:t>،</w:t>
      </w:r>
      <w:r w:rsidRPr="003B24F9">
        <w:rPr>
          <w:rFonts w:hint="cs"/>
          <w:rtl/>
        </w:rPr>
        <w:t xml:space="preserve"> وقد ذكرها ابن سعد في طبقاته 3</w:t>
      </w:r>
      <w:r w:rsidR="00E9799C" w:rsidRPr="003B24F9">
        <w:rPr>
          <w:rFonts w:hint="cs"/>
          <w:rtl/>
        </w:rPr>
        <w:t>:</w:t>
      </w:r>
      <w:r w:rsidRPr="003B24F9">
        <w:rPr>
          <w:rFonts w:hint="cs"/>
          <w:rtl/>
        </w:rPr>
        <w:t xml:space="preserve"> 342</w:t>
      </w:r>
      <w:r w:rsidR="00E9799C" w:rsidRPr="003B24F9">
        <w:rPr>
          <w:rFonts w:hint="cs"/>
          <w:rtl/>
        </w:rPr>
        <w:t>،</w:t>
      </w:r>
      <w:r w:rsidRPr="003B24F9">
        <w:rPr>
          <w:rFonts w:hint="cs"/>
          <w:rtl/>
        </w:rPr>
        <w:t xml:space="preserve"> وأبو نعيم في الحلية 4</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وابن عبد البر في الاستيعاب 3</w:t>
      </w:r>
      <w:r w:rsidR="00E9799C" w:rsidRPr="003B24F9">
        <w:rPr>
          <w:rFonts w:hint="cs"/>
          <w:rtl/>
        </w:rPr>
        <w:t>:</w:t>
      </w:r>
      <w:r w:rsidRPr="003B24F9">
        <w:rPr>
          <w:rFonts w:hint="cs"/>
          <w:rtl/>
        </w:rPr>
        <w:t xml:space="preserve"> 1154</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111" w:name="41"/>
      <w:bookmarkStart w:id="112" w:name="_Toc492121280"/>
      <w:r w:rsidRPr="00895DAB">
        <w:rPr>
          <w:rFonts w:hint="cs"/>
          <w:rtl/>
        </w:rPr>
        <w:lastRenderedPageBreak/>
        <w:t>امتداد النهجين بعد الخليفة عمر بن الخطّاب</w:t>
      </w:r>
      <w:bookmarkEnd w:id="111"/>
      <w:bookmarkEnd w:id="112"/>
    </w:p>
    <w:p w:rsidR="000966EE" w:rsidRDefault="000966EE" w:rsidP="00E9799C">
      <w:pPr>
        <w:pStyle w:val="libNormal"/>
        <w:rPr>
          <w:rtl/>
        </w:rPr>
      </w:pPr>
      <w:r w:rsidRPr="003B24F9">
        <w:rPr>
          <w:rFonts w:hint="cs"/>
          <w:rtl/>
        </w:rPr>
        <w:t>أخرج الدارمي بسنده عن مروان بن الحكم</w:t>
      </w:r>
      <w:r w:rsidR="00E9799C" w:rsidRPr="003B24F9">
        <w:rPr>
          <w:rFonts w:hint="cs"/>
          <w:rtl/>
        </w:rPr>
        <w:t>:</w:t>
      </w:r>
      <w:r w:rsidRPr="003B24F9">
        <w:rPr>
          <w:rFonts w:hint="cs"/>
          <w:rtl/>
        </w:rPr>
        <w:t xml:space="preserve"> أنّ عمر بن الخطّاب لمّا طُعِن استشارهم في الجدِّ</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إنّي رأيت في الجدِّ رأياً</w:t>
      </w:r>
      <w:r w:rsidR="00E9799C" w:rsidRPr="003B24F9">
        <w:rPr>
          <w:rFonts w:hint="cs"/>
          <w:rtl/>
        </w:rPr>
        <w:t>،</w:t>
      </w:r>
      <w:r w:rsidRPr="003B24F9">
        <w:rPr>
          <w:rFonts w:hint="cs"/>
          <w:rtl/>
        </w:rPr>
        <w:t xml:space="preserve"> فإنْ رأيتم أن تتّبعوه [ فاتبعوه ]</w:t>
      </w:r>
      <w:r w:rsidR="00E9799C" w:rsidRPr="003B24F9">
        <w:rPr>
          <w:rFonts w:hint="cs"/>
          <w:rtl/>
        </w:rPr>
        <w:t>،</w:t>
      </w:r>
      <w:r w:rsidRPr="003B24F9">
        <w:rPr>
          <w:rFonts w:hint="cs"/>
          <w:rtl/>
        </w:rPr>
        <w:t xml:space="preserve"> فقال عثمان</w:t>
      </w:r>
      <w:r w:rsidR="00E9799C" w:rsidRPr="003B24F9">
        <w:rPr>
          <w:rFonts w:hint="cs"/>
          <w:rtl/>
        </w:rPr>
        <w:t>:</w:t>
      </w:r>
      <w:r w:rsidRPr="003B24F9">
        <w:rPr>
          <w:rFonts w:hint="cs"/>
          <w:rtl/>
        </w:rPr>
        <w:t xml:space="preserve"> إن نتبع رأيك فهو رشد و إن نتبع رأي الشيخ قبلك فنعم ذو الرأي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وفي </w:t>
      </w:r>
      <w:r w:rsidR="00E9799C" w:rsidRPr="003B24F9">
        <w:rPr>
          <w:rFonts w:hint="cs"/>
          <w:rtl/>
        </w:rPr>
        <w:t>(</w:t>
      </w:r>
      <w:r w:rsidRPr="003B24F9">
        <w:rPr>
          <w:rFonts w:hint="cs"/>
          <w:rtl/>
        </w:rPr>
        <w:t>الطبقات الكبرى</w:t>
      </w:r>
      <w:r w:rsidR="00E9799C" w:rsidRPr="003B24F9">
        <w:rPr>
          <w:rFonts w:hint="cs"/>
          <w:rtl/>
        </w:rPr>
        <w:t>)،</w:t>
      </w:r>
      <w:r w:rsidRPr="003B24F9">
        <w:rPr>
          <w:rFonts w:hint="cs"/>
          <w:rtl/>
        </w:rPr>
        <w:t xml:space="preserve"> قال محمود بن لبيد</w:t>
      </w:r>
      <w:r w:rsidR="00E9799C" w:rsidRPr="003B24F9">
        <w:rPr>
          <w:rFonts w:hint="cs"/>
          <w:rtl/>
        </w:rPr>
        <w:t>:</w:t>
      </w:r>
      <w:r w:rsidRPr="003B24F9">
        <w:rPr>
          <w:rFonts w:hint="cs"/>
          <w:rtl/>
        </w:rPr>
        <w:t xml:space="preserve"> سمعت عثمان على المنبر يقول</w:t>
      </w:r>
      <w:r w:rsidR="00E9799C" w:rsidRPr="003B24F9">
        <w:rPr>
          <w:rFonts w:hint="cs"/>
          <w:rtl/>
        </w:rPr>
        <w:t>:</w:t>
      </w:r>
      <w:r w:rsidRPr="003B24F9">
        <w:rPr>
          <w:rFonts w:hint="cs"/>
          <w:rtl/>
        </w:rPr>
        <w:t xml:space="preserve"> لا يحلّ لأحد أن يروي حديثاً عن رسول الله صلّى الله عليه وآله لم يسمع به في عهد أبي بكر ولا  عهد عمر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معاوية أنّه قال</w:t>
      </w:r>
      <w:r w:rsidR="00E9799C" w:rsidRPr="003B24F9">
        <w:rPr>
          <w:rFonts w:hint="cs"/>
          <w:rtl/>
        </w:rPr>
        <w:t>:</w:t>
      </w:r>
      <w:r w:rsidRPr="003B24F9">
        <w:rPr>
          <w:rFonts w:hint="cs"/>
          <w:rtl/>
        </w:rPr>
        <w:t xml:space="preserve"> يا أيّها الناس</w:t>
      </w:r>
      <w:r w:rsidR="00E9799C" w:rsidRPr="003B24F9">
        <w:rPr>
          <w:rFonts w:hint="cs"/>
          <w:rtl/>
        </w:rPr>
        <w:t>!</w:t>
      </w:r>
      <w:r w:rsidRPr="003B24F9">
        <w:rPr>
          <w:rFonts w:hint="cs"/>
          <w:rtl/>
        </w:rPr>
        <w:t xml:space="preserve"> أقِلّوا الرواية عن رسول الله</w:t>
      </w:r>
      <w:r w:rsidR="00E9799C" w:rsidRPr="003B24F9">
        <w:rPr>
          <w:rFonts w:hint="cs"/>
          <w:rtl/>
        </w:rPr>
        <w:t>،</w:t>
      </w:r>
      <w:r w:rsidRPr="003B24F9">
        <w:rPr>
          <w:rFonts w:hint="cs"/>
          <w:rtl/>
        </w:rPr>
        <w:t xml:space="preserve"> و إن كنتم متحدّثون لا محالة فتحدّثوا بما كان يُتحدّث به في عهد عمر </w:t>
      </w:r>
      <w:r w:rsidRPr="00E9799C">
        <w:rPr>
          <w:rStyle w:val="libFootnotenumChar"/>
          <w:rFonts w:hint="cs"/>
          <w:rtl/>
        </w:rPr>
        <w:t>(3)</w:t>
      </w:r>
      <w:r w:rsidR="00E9799C" w:rsidRPr="003B24F9">
        <w:rPr>
          <w:rFonts w:hint="cs"/>
          <w:rtl/>
        </w:rPr>
        <w:t>.</w:t>
      </w:r>
      <w:r w:rsidRPr="003B24F9">
        <w:rPr>
          <w:rFonts w:hint="cs"/>
          <w:rtl/>
        </w:rPr>
        <w:t xml:space="preserve"> وفي رواية مسلم واحمد</w:t>
      </w:r>
      <w:r w:rsidR="00E9799C" w:rsidRPr="003B24F9">
        <w:rPr>
          <w:rFonts w:hint="cs"/>
          <w:rtl/>
        </w:rPr>
        <w:t>:</w:t>
      </w:r>
      <w:r w:rsidRPr="003B24F9">
        <w:rPr>
          <w:rFonts w:hint="cs"/>
          <w:rtl/>
        </w:rPr>
        <w:t xml:space="preserve"> إيّاكم والأحاديث عن رسول الله صلّى الله عليه وآله</w:t>
      </w:r>
      <w:r w:rsidR="00E9799C" w:rsidRPr="003B24F9">
        <w:rPr>
          <w:rFonts w:hint="cs"/>
          <w:rtl/>
        </w:rPr>
        <w:t>،</w:t>
      </w:r>
      <w:r w:rsidRPr="003B24F9">
        <w:rPr>
          <w:rFonts w:hint="cs"/>
          <w:rtl/>
        </w:rPr>
        <w:t xml:space="preserve"> إلاّ حديثاً ذكر على عهد عمر </w:t>
      </w:r>
      <w:r w:rsidRPr="00E9799C">
        <w:rPr>
          <w:rStyle w:val="libFootnotenumChar"/>
          <w:rFonts w:hint="cs"/>
          <w:rtl/>
        </w:rPr>
        <w:t>(4)</w:t>
      </w:r>
      <w:r w:rsidR="00E9799C" w:rsidRPr="003B24F9">
        <w:rPr>
          <w:rFonts w:hint="cs"/>
          <w:rtl/>
        </w:rPr>
        <w:t>.</w:t>
      </w:r>
    </w:p>
    <w:p w:rsidR="000966EE" w:rsidRPr="00B36E3B" w:rsidRDefault="000966EE" w:rsidP="00B36E3B">
      <w:pPr>
        <w:pStyle w:val="Heading3"/>
        <w:rPr>
          <w:rtl/>
        </w:rPr>
      </w:pPr>
      <w:bookmarkStart w:id="113" w:name="_Toc492121281"/>
      <w:r w:rsidRPr="00895DAB">
        <w:rPr>
          <w:rFonts w:hint="cs"/>
          <w:rtl/>
        </w:rPr>
        <w:t>الإقران بين الحجّ والعمرة</w:t>
      </w:r>
      <w:bookmarkEnd w:id="113"/>
    </w:p>
    <w:p w:rsidR="000966EE" w:rsidRPr="00895DAB" w:rsidRDefault="000966EE" w:rsidP="003B24F9">
      <w:pPr>
        <w:pStyle w:val="libNormal"/>
        <w:rPr>
          <w:rtl/>
        </w:rPr>
      </w:pPr>
      <w:r w:rsidRPr="00E9799C">
        <w:rPr>
          <w:rFonts w:hint="cs"/>
          <w:rtl/>
        </w:rPr>
        <w:t>أخرج أحمد في مسنده</w:t>
      </w:r>
      <w:r w:rsidR="00E9799C" w:rsidRPr="00E9799C">
        <w:rPr>
          <w:rFonts w:hint="cs"/>
          <w:rtl/>
        </w:rPr>
        <w:t>،</w:t>
      </w:r>
      <w:r w:rsidRPr="00E9799C">
        <w:rPr>
          <w:rFonts w:hint="cs"/>
          <w:rtl/>
        </w:rPr>
        <w:t xml:space="preserve"> عن عبد الله بن الزبير</w:t>
      </w:r>
      <w:r w:rsidR="00E9799C" w:rsidRPr="00E9799C">
        <w:rPr>
          <w:rFonts w:hint="cs"/>
          <w:rtl/>
        </w:rPr>
        <w:t>،</w:t>
      </w:r>
      <w:r w:rsidRPr="00E9799C">
        <w:rPr>
          <w:rFonts w:hint="cs"/>
          <w:rtl/>
        </w:rPr>
        <w:t xml:space="preserve"> أنّه قال</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عبد الرزاق 10</w:t>
      </w:r>
      <w:r w:rsidR="00E9799C" w:rsidRPr="003B24F9">
        <w:rPr>
          <w:rFonts w:hint="cs"/>
          <w:rtl/>
        </w:rPr>
        <w:t>:</w:t>
      </w:r>
      <w:r w:rsidRPr="003B24F9">
        <w:rPr>
          <w:rFonts w:hint="cs"/>
          <w:rtl/>
        </w:rPr>
        <w:t xml:space="preserve"> 263</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159</w:t>
      </w:r>
      <w:r w:rsidR="00E9799C" w:rsidRPr="003B24F9">
        <w:rPr>
          <w:rFonts w:hint="cs"/>
          <w:rtl/>
        </w:rPr>
        <w:t>،</w:t>
      </w:r>
      <w:r w:rsidRPr="003B24F9">
        <w:rPr>
          <w:rFonts w:hint="cs"/>
          <w:rtl/>
        </w:rPr>
        <w:t xml:space="preserve"> ح 631 و 2</w:t>
      </w:r>
      <w:r w:rsidR="00E9799C" w:rsidRPr="003B24F9">
        <w:rPr>
          <w:rFonts w:hint="cs"/>
          <w:rtl/>
        </w:rPr>
        <w:t>:</w:t>
      </w:r>
      <w:r w:rsidRPr="003B24F9">
        <w:rPr>
          <w:rFonts w:hint="cs"/>
          <w:rtl/>
        </w:rPr>
        <w:t xml:space="preserve"> 452</w:t>
      </w:r>
      <w:r w:rsidR="00E9799C" w:rsidRPr="003B24F9">
        <w:rPr>
          <w:rFonts w:hint="cs"/>
          <w:rtl/>
        </w:rPr>
        <w:t>،</w:t>
      </w:r>
      <w:r w:rsidRPr="003B24F9">
        <w:rPr>
          <w:rFonts w:hint="cs"/>
          <w:rtl/>
        </w:rPr>
        <w:t xml:space="preserve"> باب في قول عمر الحد</w:t>
      </w:r>
      <w:r w:rsidR="00E9799C" w:rsidRPr="003B24F9">
        <w:rPr>
          <w:rFonts w:hint="cs"/>
          <w:rtl/>
        </w:rPr>
        <w:t>،</w:t>
      </w:r>
      <w:r w:rsidRPr="003B24F9">
        <w:rPr>
          <w:rFonts w:hint="cs"/>
          <w:rtl/>
        </w:rPr>
        <w:t xml:space="preserve"> ح 2916</w:t>
      </w:r>
      <w:r w:rsidR="00E9799C" w:rsidRPr="003B24F9">
        <w:rPr>
          <w:rFonts w:hint="cs"/>
          <w:rtl/>
        </w:rPr>
        <w:t>،</w:t>
      </w:r>
      <w:r w:rsidRPr="003B24F9">
        <w:rPr>
          <w:rFonts w:hint="cs"/>
          <w:rtl/>
        </w:rPr>
        <w:t xml:space="preserve"> والمتن منه</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246</w:t>
      </w:r>
      <w:r w:rsidR="00E9799C" w:rsidRPr="003B24F9">
        <w:rPr>
          <w:rFonts w:hint="cs"/>
          <w:rtl/>
        </w:rPr>
        <w:t>،</w:t>
      </w:r>
      <w:r w:rsidRPr="003B24F9">
        <w:rPr>
          <w:rFonts w:hint="cs"/>
          <w:rtl/>
        </w:rPr>
        <w:t xml:space="preserve"> باب من لم يرث الإخوة من الجد</w:t>
      </w:r>
      <w:r w:rsidR="00E9799C" w:rsidRPr="003B24F9">
        <w:rPr>
          <w:rFonts w:hint="cs"/>
          <w:rtl/>
        </w:rPr>
        <w:t>،</w:t>
      </w:r>
      <w:r w:rsidRPr="003B24F9">
        <w:rPr>
          <w:rFonts w:hint="cs"/>
          <w:rtl/>
        </w:rPr>
        <w:t xml:space="preserve"> ح 12201</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2</w:t>
      </w:r>
      <w:r w:rsidR="00E9799C" w:rsidRPr="003B24F9">
        <w:rPr>
          <w:rFonts w:hint="cs"/>
          <w:rtl/>
        </w:rPr>
        <w:t>:</w:t>
      </w:r>
      <w:r w:rsidRPr="003B24F9">
        <w:rPr>
          <w:rFonts w:hint="cs"/>
          <w:rtl/>
        </w:rPr>
        <w:t xml:space="preserve"> 336</w:t>
      </w:r>
      <w:r w:rsidR="00E9799C" w:rsidRPr="003B24F9">
        <w:rPr>
          <w:rFonts w:hint="cs"/>
          <w:rtl/>
        </w:rPr>
        <w:t>،</w:t>
      </w:r>
      <w:r w:rsidRPr="003B24F9">
        <w:rPr>
          <w:rFonts w:hint="cs"/>
          <w:rtl/>
        </w:rPr>
        <w:t xml:space="preserve"> تاريخ دمشق 39</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295</w:t>
      </w:r>
      <w:r w:rsidR="00E9799C" w:rsidRPr="003B24F9">
        <w:rPr>
          <w:rFonts w:hint="cs"/>
          <w:rtl/>
        </w:rPr>
        <w:t>،</w:t>
      </w:r>
      <w:r w:rsidRPr="003B24F9">
        <w:rPr>
          <w:rFonts w:hint="cs"/>
          <w:rtl/>
        </w:rPr>
        <w:t xml:space="preserve"> ح 29490</w:t>
      </w:r>
      <w:r w:rsidR="00E9799C" w:rsidRPr="003B24F9">
        <w:rPr>
          <w:rFonts w:hint="cs"/>
          <w:rtl/>
        </w:rPr>
        <w:t>،</w:t>
      </w:r>
      <w:r w:rsidRPr="003B24F9">
        <w:rPr>
          <w:rFonts w:hint="cs"/>
          <w:rtl/>
        </w:rPr>
        <w:t xml:space="preserve"> عن ابن سعد</w:t>
      </w:r>
      <w:r w:rsidR="00E9799C" w:rsidRPr="003B24F9">
        <w:rPr>
          <w:rFonts w:hint="cs"/>
          <w:rtl/>
        </w:rPr>
        <w:t>.</w:t>
      </w:r>
    </w:p>
    <w:p w:rsidR="000966EE" w:rsidRPr="003B24F9" w:rsidRDefault="000966EE" w:rsidP="003B24F9">
      <w:pPr>
        <w:pStyle w:val="libFootnote0"/>
        <w:rPr>
          <w:rtl/>
        </w:rPr>
      </w:pPr>
      <w:r w:rsidRPr="003B24F9">
        <w:rPr>
          <w:rFonts w:hint="cs"/>
          <w:rtl/>
        </w:rPr>
        <w:t xml:space="preserve">(3) مسند الشاميين للطبراني </w:t>
      </w:r>
      <w:r w:rsidR="00E9799C" w:rsidRPr="003B24F9">
        <w:rPr>
          <w:rFonts w:hint="cs"/>
          <w:rtl/>
        </w:rPr>
        <w:t>(</w:t>
      </w:r>
      <w:r w:rsidRPr="003B24F9">
        <w:rPr>
          <w:rFonts w:hint="cs"/>
          <w:rtl/>
        </w:rPr>
        <w:t>نشر مؤسسة الرسالة ط 3</w:t>
      </w:r>
      <w:r w:rsidR="00E9799C" w:rsidRPr="003B24F9">
        <w:rPr>
          <w:rFonts w:hint="cs"/>
          <w:rtl/>
        </w:rPr>
        <w:t>:</w:t>
      </w:r>
      <w:r w:rsidRPr="003B24F9">
        <w:rPr>
          <w:rFonts w:hint="cs"/>
          <w:rtl/>
        </w:rPr>
        <w:t xml:space="preserve"> 251</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تاريخ دمشق 26</w:t>
      </w:r>
      <w:r w:rsidR="00E9799C" w:rsidRPr="003B24F9">
        <w:rPr>
          <w:rFonts w:hint="cs"/>
          <w:rtl/>
        </w:rPr>
        <w:t>:</w:t>
      </w:r>
      <w:r w:rsidRPr="003B24F9">
        <w:rPr>
          <w:rFonts w:hint="cs"/>
          <w:rtl/>
        </w:rPr>
        <w:t xml:space="preserve"> 382</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291</w:t>
      </w:r>
      <w:r w:rsidR="00E9799C" w:rsidRPr="003B24F9">
        <w:rPr>
          <w:rFonts w:hint="cs"/>
          <w:rtl/>
        </w:rPr>
        <w:t>،</w:t>
      </w:r>
      <w:r w:rsidRPr="003B24F9">
        <w:rPr>
          <w:rFonts w:hint="cs"/>
          <w:rtl/>
        </w:rPr>
        <w:t xml:space="preserve"> ح 29473</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كر</w:t>
      </w:r>
      <w:r w:rsidR="00E9799C" w:rsidRPr="003B24F9">
        <w:rPr>
          <w:rFonts w:hint="cs"/>
          <w:rtl/>
        </w:rPr>
        <w:t>).</w:t>
      </w:r>
    </w:p>
    <w:p w:rsidR="000966EE" w:rsidRPr="003B24F9" w:rsidRDefault="000966EE" w:rsidP="003B24F9">
      <w:pPr>
        <w:pStyle w:val="libFootnote0"/>
        <w:rPr>
          <w:rtl/>
        </w:rPr>
      </w:pPr>
      <w:r w:rsidRPr="003B24F9">
        <w:rPr>
          <w:rFonts w:hint="cs"/>
          <w:rtl/>
        </w:rPr>
        <w:t>(4) صحيح مسلم 2</w:t>
      </w:r>
      <w:r w:rsidR="00E9799C" w:rsidRPr="003B24F9">
        <w:rPr>
          <w:rFonts w:hint="cs"/>
          <w:rtl/>
        </w:rPr>
        <w:t>:</w:t>
      </w:r>
      <w:r w:rsidRPr="003B24F9">
        <w:rPr>
          <w:rFonts w:hint="cs"/>
          <w:rtl/>
        </w:rPr>
        <w:t xml:space="preserve"> 718</w:t>
      </w:r>
      <w:r w:rsidR="00E9799C" w:rsidRPr="003B24F9">
        <w:rPr>
          <w:rFonts w:hint="cs"/>
          <w:rtl/>
        </w:rPr>
        <w:t>،</w:t>
      </w:r>
      <w:r w:rsidRPr="003B24F9">
        <w:rPr>
          <w:rFonts w:hint="cs"/>
          <w:rtl/>
        </w:rPr>
        <w:t xml:space="preserve"> باب النهي عن المسألة</w:t>
      </w:r>
      <w:r w:rsidR="00E9799C" w:rsidRPr="003B24F9">
        <w:rPr>
          <w:rFonts w:hint="cs"/>
          <w:rtl/>
        </w:rPr>
        <w:t>،</w:t>
      </w:r>
      <w:r w:rsidRPr="003B24F9">
        <w:rPr>
          <w:rFonts w:hint="cs"/>
          <w:rtl/>
        </w:rPr>
        <w:t xml:space="preserve"> ح 1037</w:t>
      </w:r>
      <w:r w:rsidR="00E9799C" w:rsidRPr="003B24F9">
        <w:rPr>
          <w:rFonts w:hint="cs"/>
          <w:rtl/>
        </w:rPr>
        <w:t>،</w:t>
      </w:r>
      <w:r w:rsidRPr="003B24F9">
        <w:rPr>
          <w:rFonts w:hint="cs"/>
          <w:rtl/>
        </w:rPr>
        <w:t xml:space="preserve"> مسند احمد 4</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المعجم الكبير 19</w:t>
      </w:r>
      <w:r w:rsidR="00E9799C" w:rsidRPr="003B24F9">
        <w:rPr>
          <w:rFonts w:hint="cs"/>
          <w:rtl/>
        </w:rPr>
        <w:t>:</w:t>
      </w:r>
      <w:r w:rsidRPr="003B24F9">
        <w:rPr>
          <w:rFonts w:hint="cs"/>
          <w:rtl/>
        </w:rPr>
        <w:t xml:space="preserve"> 370</w:t>
      </w:r>
      <w:r w:rsidR="00E9799C" w:rsidRPr="003B24F9">
        <w:rPr>
          <w:rFonts w:hint="cs"/>
          <w:rtl/>
        </w:rPr>
        <w:t>،</w:t>
      </w:r>
      <w:r w:rsidRPr="003B24F9">
        <w:rPr>
          <w:rFonts w:hint="cs"/>
          <w:rtl/>
        </w:rPr>
        <w:t xml:space="preserve"> ح 869</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واللهِ</w:t>
      </w:r>
      <w:r w:rsidR="00E9799C" w:rsidRPr="00E9799C">
        <w:rPr>
          <w:rFonts w:hint="cs"/>
          <w:rtl/>
        </w:rPr>
        <w:t>،</w:t>
      </w:r>
      <w:r w:rsidRPr="00E9799C">
        <w:rPr>
          <w:rFonts w:hint="cs"/>
          <w:rtl/>
        </w:rPr>
        <w:t xml:space="preserve"> إنّا لَمَع عثمان بن عفّان بالجُحْفة</w:t>
      </w:r>
      <w:r w:rsidR="00E9799C" w:rsidRPr="00E9799C">
        <w:rPr>
          <w:rFonts w:hint="cs"/>
          <w:rtl/>
        </w:rPr>
        <w:t>،</w:t>
      </w:r>
      <w:r w:rsidRPr="00E9799C">
        <w:rPr>
          <w:rFonts w:hint="cs"/>
          <w:rtl/>
        </w:rPr>
        <w:t xml:space="preserve"> ومعه رهط من أهل الشام فيهم حبيب بن مسلمة الفهري</w:t>
      </w:r>
      <w:r w:rsidR="00E9799C" w:rsidRPr="00E9799C">
        <w:rPr>
          <w:rFonts w:hint="cs"/>
          <w:rtl/>
        </w:rPr>
        <w:t>؛</w:t>
      </w:r>
      <w:r w:rsidRPr="00E9799C">
        <w:rPr>
          <w:rFonts w:hint="cs"/>
          <w:rtl/>
        </w:rPr>
        <w:t xml:space="preserve"> إذ قال عثمان - وذكر له التمتّع بالعمرة إلى الحجّ</w:t>
      </w:r>
      <w:r w:rsidR="00E9799C" w:rsidRPr="00E9799C">
        <w:rPr>
          <w:rFonts w:hint="cs"/>
          <w:rtl/>
        </w:rPr>
        <w:t>:</w:t>
      </w:r>
    </w:p>
    <w:p w:rsidR="000966EE" w:rsidRDefault="000966EE" w:rsidP="003B24F9">
      <w:pPr>
        <w:pStyle w:val="libNormal"/>
        <w:rPr>
          <w:rtl/>
        </w:rPr>
      </w:pPr>
      <w:r w:rsidRPr="00E9799C">
        <w:rPr>
          <w:rFonts w:hint="cs"/>
          <w:rtl/>
        </w:rPr>
        <w:t>إنّ أتمّ للحجِّ والعمرة أن لا يكونا في أشهر الحجّ</w:t>
      </w:r>
      <w:r w:rsidR="00E9799C" w:rsidRPr="00E9799C">
        <w:rPr>
          <w:rFonts w:hint="cs"/>
          <w:rtl/>
        </w:rPr>
        <w:t>،</w:t>
      </w:r>
      <w:r w:rsidRPr="00E9799C">
        <w:rPr>
          <w:rFonts w:hint="cs"/>
          <w:rtl/>
        </w:rPr>
        <w:t xml:space="preserve"> فلو أخّرتم هذه العمرة حتّى تزوروا هذا البيت زَوْرَتَين كان أفضل</w:t>
      </w:r>
      <w:r w:rsidR="00E9799C" w:rsidRPr="00E9799C">
        <w:rPr>
          <w:rFonts w:hint="cs"/>
          <w:rtl/>
        </w:rPr>
        <w:t>،</w:t>
      </w:r>
      <w:r w:rsidRPr="00E9799C">
        <w:rPr>
          <w:rFonts w:hint="cs"/>
          <w:rtl/>
        </w:rPr>
        <w:t xml:space="preserve"> فإنّ الله تعالى قد وسّع في الخير</w:t>
      </w:r>
      <w:r w:rsidR="00E9799C" w:rsidRPr="00E9799C">
        <w:rPr>
          <w:rFonts w:hint="cs"/>
          <w:rtl/>
        </w:rPr>
        <w:t>،</w:t>
      </w:r>
      <w:r w:rsidRPr="00E9799C">
        <w:rPr>
          <w:rFonts w:hint="cs"/>
          <w:rtl/>
        </w:rPr>
        <w:t xml:space="preserve"> وعليُّ بن أبي طالب في بطن الوادي يَعلف بعيراً له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فبلغه الذي قال عثمان</w:t>
      </w:r>
      <w:r w:rsidR="00E9799C" w:rsidRPr="00E9799C">
        <w:rPr>
          <w:rFonts w:hint="cs"/>
          <w:rtl/>
        </w:rPr>
        <w:t>،</w:t>
      </w:r>
      <w:r w:rsidRPr="00E9799C">
        <w:rPr>
          <w:rFonts w:hint="cs"/>
          <w:rtl/>
        </w:rPr>
        <w:t xml:space="preserve"> فأقبل حتّى وقف على عثمان</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أعمدتَ إلى سنّة سنّها رسول الله صلّى الله عليه وآله ورخصة رخّص الله بها للعباد في كتابه</w:t>
      </w:r>
      <w:r w:rsidR="00E9799C" w:rsidRPr="00E9799C">
        <w:rPr>
          <w:rFonts w:hint="cs"/>
          <w:rtl/>
        </w:rPr>
        <w:t>،</w:t>
      </w:r>
      <w:r w:rsidRPr="00E9799C">
        <w:rPr>
          <w:rFonts w:hint="cs"/>
          <w:rtl/>
        </w:rPr>
        <w:t xml:space="preserve"> تُضيّق عليهم فيها وتنهى عنها</w:t>
      </w:r>
      <w:r w:rsidR="00E9799C" w:rsidRPr="00E9799C">
        <w:rPr>
          <w:rFonts w:hint="cs"/>
          <w:rtl/>
        </w:rPr>
        <w:t>،</w:t>
      </w:r>
      <w:r w:rsidRPr="00E9799C">
        <w:rPr>
          <w:rFonts w:hint="cs"/>
          <w:rtl/>
        </w:rPr>
        <w:t xml:space="preserve"> وقد كانت لذي الحاجة</w:t>
      </w:r>
      <w:r w:rsidR="00E9799C" w:rsidRPr="00E9799C">
        <w:rPr>
          <w:rFonts w:hint="cs"/>
          <w:rtl/>
        </w:rPr>
        <w:t>،</w:t>
      </w:r>
      <w:r w:rsidRPr="00E9799C">
        <w:rPr>
          <w:rFonts w:hint="cs"/>
          <w:rtl/>
        </w:rPr>
        <w:t xml:space="preserve"> ولنائي الدار</w:t>
      </w:r>
      <w:r w:rsidR="00E9799C" w:rsidRPr="00E9799C">
        <w:rPr>
          <w:rFonts w:hint="cs"/>
          <w:rtl/>
        </w:rPr>
        <w:t>؟</w:t>
      </w:r>
      <w:r w:rsidRPr="00E9799C">
        <w:rPr>
          <w:rFonts w:hint="cs"/>
          <w:rtl/>
        </w:rPr>
        <w:t>! ثمّ أهَلّ بحجّة وعمرة معاً</w:t>
      </w:r>
      <w:r w:rsidR="00E9799C" w:rsidRPr="00E9799C">
        <w:rPr>
          <w:rFonts w:hint="cs"/>
          <w:rtl/>
        </w:rPr>
        <w:t>.</w:t>
      </w:r>
    </w:p>
    <w:p w:rsidR="000966EE" w:rsidRDefault="000966EE" w:rsidP="00E9799C">
      <w:pPr>
        <w:pStyle w:val="libNormal"/>
        <w:rPr>
          <w:rtl/>
        </w:rPr>
      </w:pPr>
      <w:r w:rsidRPr="003B24F9">
        <w:rPr>
          <w:rFonts w:hint="cs"/>
          <w:rtl/>
        </w:rPr>
        <w:t>فأقبل عثمان على الناس</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وهل نهيتُ عنها</w:t>
      </w:r>
      <w:r w:rsidR="00E9799C" w:rsidRPr="003B24F9">
        <w:rPr>
          <w:rFonts w:hint="cs"/>
          <w:rtl/>
        </w:rPr>
        <w:t>؟</w:t>
      </w:r>
      <w:r w:rsidRPr="003B24F9">
        <w:rPr>
          <w:rFonts w:hint="cs"/>
          <w:rtl/>
        </w:rPr>
        <w:t>! إنّي لم أنْهَ عنها</w:t>
      </w:r>
      <w:r w:rsidR="00E9799C" w:rsidRPr="003B24F9">
        <w:rPr>
          <w:rFonts w:hint="cs"/>
          <w:rtl/>
        </w:rPr>
        <w:t>،</w:t>
      </w:r>
      <w:r w:rsidRPr="003B24F9">
        <w:rPr>
          <w:rFonts w:hint="cs"/>
          <w:rtl/>
        </w:rPr>
        <w:t xml:space="preserve"> إنّما كان رأياً أشرتُ به</w:t>
      </w:r>
      <w:r w:rsidR="00E9799C" w:rsidRPr="003B24F9">
        <w:rPr>
          <w:rFonts w:hint="cs"/>
          <w:rtl/>
        </w:rPr>
        <w:t>،</w:t>
      </w:r>
      <w:r w:rsidRPr="003B24F9">
        <w:rPr>
          <w:rFonts w:hint="cs"/>
          <w:rtl/>
        </w:rPr>
        <w:t xml:space="preserve"> فمن شاء أخذ به ومن شاء تركه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وفي </w:t>
      </w:r>
      <w:r w:rsidR="00E9799C" w:rsidRPr="00E9799C">
        <w:rPr>
          <w:rFonts w:hint="cs"/>
          <w:rtl/>
        </w:rPr>
        <w:t>(</w:t>
      </w:r>
      <w:r w:rsidRPr="00E9799C">
        <w:rPr>
          <w:rFonts w:hint="cs"/>
          <w:rtl/>
        </w:rPr>
        <w:t>موطّأ مالك</w:t>
      </w:r>
      <w:r w:rsidR="00E9799C" w:rsidRPr="00E9799C">
        <w:rPr>
          <w:rFonts w:hint="cs"/>
          <w:rtl/>
        </w:rPr>
        <w:t>)،</w:t>
      </w:r>
      <w:r w:rsidRPr="00E9799C">
        <w:rPr>
          <w:rFonts w:hint="cs"/>
          <w:rtl/>
        </w:rPr>
        <w:t xml:space="preserve"> عن جعفر بن محمّد</w:t>
      </w:r>
      <w:r w:rsidR="00E9799C" w:rsidRPr="00E9799C">
        <w:rPr>
          <w:rFonts w:hint="cs"/>
          <w:rtl/>
        </w:rPr>
        <w:t>،</w:t>
      </w:r>
      <w:r w:rsidRPr="00E9799C">
        <w:rPr>
          <w:rFonts w:hint="cs"/>
          <w:rtl/>
        </w:rPr>
        <w:t xml:space="preserve"> عن أبيه</w:t>
      </w:r>
      <w:r w:rsidR="00E9799C" w:rsidRPr="00E9799C">
        <w:rPr>
          <w:rFonts w:hint="cs"/>
          <w:rtl/>
        </w:rPr>
        <w:t>:</w:t>
      </w:r>
      <w:r w:rsidRPr="00E9799C">
        <w:rPr>
          <w:rFonts w:hint="cs"/>
          <w:rtl/>
        </w:rPr>
        <w:t xml:space="preserve"> أنّ المقداد بن الأسود دخل على عليّ بن أبي طالب بالسُّقيا</w:t>
      </w:r>
      <w:r w:rsidR="00E9799C" w:rsidRPr="00E9799C">
        <w:rPr>
          <w:rFonts w:hint="cs"/>
          <w:rtl/>
        </w:rPr>
        <w:t>،</w:t>
      </w:r>
      <w:r w:rsidRPr="00E9799C">
        <w:rPr>
          <w:rFonts w:hint="cs"/>
          <w:rtl/>
        </w:rPr>
        <w:t xml:space="preserve"> وهو ينجع بَكَرات لهُ دَقِيقاً وخَبَطاً فقال</w:t>
      </w:r>
      <w:r w:rsidR="00E9799C" w:rsidRPr="00E9799C">
        <w:rPr>
          <w:rFonts w:hint="cs"/>
          <w:rtl/>
        </w:rPr>
        <w:t>:</w:t>
      </w:r>
      <w:r w:rsidRPr="00E9799C">
        <w:rPr>
          <w:rFonts w:hint="cs"/>
          <w:rtl/>
        </w:rPr>
        <w:t xml:space="preserve"> هذا عثمان بن عفّان ينهى عن أن يُقْرَن بين الحجّ والعمرة</w:t>
      </w:r>
      <w:r w:rsidR="00E9799C" w:rsidRPr="00E9799C">
        <w:rPr>
          <w:rFonts w:hint="cs"/>
          <w:rtl/>
        </w:rPr>
        <w:t>.</w:t>
      </w:r>
    </w:p>
    <w:p w:rsidR="000966EE" w:rsidRDefault="000966EE" w:rsidP="003B24F9">
      <w:pPr>
        <w:pStyle w:val="libNormal"/>
        <w:rPr>
          <w:rtl/>
        </w:rPr>
      </w:pPr>
      <w:r w:rsidRPr="00E9799C">
        <w:rPr>
          <w:rFonts w:hint="cs"/>
          <w:rtl/>
        </w:rPr>
        <w:t>فخرج عليّ بن أبي طالب وعلى يدَيه أثرُ الدقيق والخبطِ</w:t>
      </w:r>
      <w:r w:rsidR="00E9799C" w:rsidRPr="00E9799C">
        <w:rPr>
          <w:rFonts w:hint="cs"/>
          <w:rtl/>
        </w:rPr>
        <w:t>،</w:t>
      </w:r>
      <w:r w:rsidRPr="00E9799C">
        <w:rPr>
          <w:rFonts w:hint="cs"/>
          <w:rtl/>
        </w:rPr>
        <w:t xml:space="preserve"> فما أنسى أثر الدقيق والخبط على ذراعَيه</w:t>
      </w:r>
      <w:r w:rsidR="00E9799C" w:rsidRPr="00E9799C">
        <w:rPr>
          <w:rFonts w:hint="cs"/>
          <w:rtl/>
        </w:rPr>
        <w:t>،</w:t>
      </w:r>
      <w:r w:rsidRPr="00E9799C">
        <w:rPr>
          <w:rFonts w:hint="cs"/>
          <w:rtl/>
        </w:rPr>
        <w:t xml:space="preserve"> حتّى دخل على عثمان بن عفّان</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أنت تنهى عن أن يُقرن بين الحجّ والعمرة</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عثمان</w:t>
      </w:r>
      <w:r w:rsidR="00E9799C" w:rsidRPr="003B24F9">
        <w:rPr>
          <w:rFonts w:hint="cs"/>
          <w:rtl/>
        </w:rPr>
        <w:t>:</w:t>
      </w:r>
      <w:r w:rsidRPr="003B24F9">
        <w:rPr>
          <w:rFonts w:hint="cs"/>
          <w:rtl/>
        </w:rPr>
        <w:t xml:space="preserve"> ذلك رأي</w:t>
      </w:r>
      <w:r w:rsidR="00E9799C" w:rsidRPr="003B24F9">
        <w:rPr>
          <w:rFonts w:hint="cs"/>
          <w:rtl/>
        </w:rPr>
        <w:t>!</w:t>
      </w:r>
      <w:r w:rsidRPr="003B24F9">
        <w:rPr>
          <w:rFonts w:hint="cs"/>
          <w:rtl/>
        </w:rPr>
        <w:t xml:space="preserve"> فخرج عليٌّ مغضَباً</w:t>
      </w:r>
      <w:r w:rsidR="00E9799C" w:rsidRPr="003B24F9">
        <w:rPr>
          <w:rFonts w:hint="cs"/>
          <w:rtl/>
        </w:rPr>
        <w:t>،</w:t>
      </w:r>
      <w:r w:rsidRPr="003B24F9">
        <w:rPr>
          <w:rFonts w:hint="cs"/>
          <w:rtl/>
        </w:rPr>
        <w:t xml:space="preserve"> وهو يقول</w:t>
      </w:r>
      <w:r w:rsidR="00E9799C" w:rsidRPr="003B24F9">
        <w:rPr>
          <w:rFonts w:hint="cs"/>
          <w:rtl/>
        </w:rPr>
        <w:t>:</w:t>
      </w:r>
      <w:r w:rsidRPr="003B24F9">
        <w:rPr>
          <w:rFonts w:hint="cs"/>
          <w:rtl/>
        </w:rPr>
        <w:t xml:space="preserve"> لبّيك اللّهمّ لبّيك</w:t>
      </w:r>
      <w:r w:rsidR="00E9799C" w:rsidRPr="003B24F9">
        <w:rPr>
          <w:rFonts w:hint="cs"/>
          <w:rtl/>
        </w:rPr>
        <w:t>،</w:t>
      </w:r>
      <w:r w:rsidRPr="003B24F9">
        <w:rPr>
          <w:rFonts w:hint="cs"/>
          <w:rtl/>
        </w:rPr>
        <w:t xml:space="preserve"> بحجّة وعمرة معاً </w:t>
      </w:r>
      <w:r w:rsidRPr="00E9799C">
        <w:rPr>
          <w:rStyle w:val="libFootnotenumChar"/>
          <w:rFonts w:hint="cs"/>
          <w:rtl/>
        </w:rPr>
        <w:t>(2)</w:t>
      </w:r>
      <w:r w:rsidR="00E9799C" w:rsidRPr="003B24F9">
        <w:rPr>
          <w:rFonts w:hint="cs"/>
          <w:rtl/>
        </w:rPr>
        <w:t>.</w:t>
      </w:r>
    </w:p>
    <w:p w:rsidR="000966EE" w:rsidRPr="00895DAB" w:rsidRDefault="000966EE" w:rsidP="003B24F9">
      <w:pPr>
        <w:pStyle w:val="libNormal"/>
        <w:rPr>
          <w:rtl/>
        </w:rPr>
      </w:pPr>
      <w:r w:rsidRPr="00E9799C">
        <w:rPr>
          <w:rFonts w:hint="cs"/>
          <w:rtl/>
        </w:rPr>
        <w:t xml:space="preserve">وفي </w:t>
      </w:r>
      <w:r w:rsidR="00E9799C" w:rsidRPr="00E9799C">
        <w:rPr>
          <w:rFonts w:hint="cs"/>
          <w:rtl/>
        </w:rPr>
        <w:t>(</w:t>
      </w:r>
      <w:r w:rsidRPr="00E9799C">
        <w:rPr>
          <w:rFonts w:hint="cs"/>
          <w:rtl/>
        </w:rPr>
        <w:t>سنن النسائيّ</w:t>
      </w:r>
      <w:r w:rsidR="00E9799C" w:rsidRPr="00E9799C">
        <w:rPr>
          <w:rFonts w:hint="cs"/>
          <w:rtl/>
        </w:rPr>
        <w:t>):</w:t>
      </w:r>
      <w:r w:rsidRPr="00E9799C">
        <w:rPr>
          <w:rFonts w:hint="cs"/>
          <w:rtl/>
        </w:rPr>
        <w:t xml:space="preserve"> حجّ عليّ وعثمان</w:t>
      </w:r>
      <w:r w:rsidR="00E9799C" w:rsidRPr="00E9799C">
        <w:rPr>
          <w:rFonts w:hint="cs"/>
          <w:rtl/>
        </w:rPr>
        <w:t>،</w:t>
      </w:r>
      <w:r w:rsidRPr="00E9799C">
        <w:rPr>
          <w:rFonts w:hint="cs"/>
          <w:rtl/>
        </w:rPr>
        <w:t xml:space="preserve"> فلمّا كنّا ببعض الطريق نهى عثمان عن التمتّع</w:t>
      </w:r>
      <w:r w:rsidR="00E9799C" w:rsidRPr="00E9799C">
        <w:rPr>
          <w:rFonts w:hint="cs"/>
          <w:rtl/>
        </w:rPr>
        <w:t>،</w:t>
      </w:r>
      <w:r w:rsidRPr="00E9799C">
        <w:rPr>
          <w:rFonts w:hint="cs"/>
          <w:rtl/>
        </w:rPr>
        <w:t xml:space="preserve"> فقال عليّ</w:t>
      </w:r>
      <w:r w:rsidR="00E9799C" w:rsidRPr="00E9799C">
        <w:rPr>
          <w:rFonts w:hint="cs"/>
          <w:rtl/>
        </w:rPr>
        <w:t>:</w:t>
      </w:r>
      <w:r w:rsidRPr="00E9799C">
        <w:rPr>
          <w:rFonts w:hint="cs"/>
          <w:rtl/>
        </w:rPr>
        <w:t xml:space="preserve"> إذا رأيتموه ارتحل فارتحلوا</w:t>
      </w:r>
      <w:r w:rsidR="00E9799C" w:rsidRPr="00E9799C">
        <w:rPr>
          <w:rFonts w:hint="cs"/>
          <w:rtl/>
        </w:rPr>
        <w:t>،</w:t>
      </w:r>
      <w:r w:rsidRPr="00E9799C">
        <w:rPr>
          <w:rFonts w:hint="cs"/>
          <w:rtl/>
        </w:rPr>
        <w:t xml:space="preserve"> فلبّى علي وأصحابه بالعمرة</w:t>
      </w:r>
      <w:r w:rsidR="00E9799C" w:rsidRPr="00E9799C">
        <w:rPr>
          <w:rFonts w:hint="cs"/>
          <w:rtl/>
        </w:rPr>
        <w:t>،</w:t>
      </w:r>
      <w:r w:rsidRPr="00E9799C">
        <w:rPr>
          <w:rFonts w:hint="cs"/>
          <w:rtl/>
        </w:rPr>
        <w:t xml:space="preserve"> فلم يَنْهَهُم عثمان</w:t>
      </w:r>
      <w:r w:rsidR="00E9799C" w:rsidRPr="00E9799C">
        <w:rPr>
          <w:rFonts w:hint="cs"/>
          <w:rtl/>
        </w:rPr>
        <w:t>،</w:t>
      </w:r>
      <w:r w:rsidRPr="00E9799C">
        <w:rPr>
          <w:rFonts w:hint="cs"/>
          <w:rtl/>
        </w:rPr>
        <w:t xml:space="preserve"> فقال عليّ</w:t>
      </w:r>
      <w:r w:rsidR="00E9799C" w:rsidRPr="00E9799C">
        <w:rPr>
          <w:rFonts w:hint="cs"/>
          <w:rtl/>
        </w:rPr>
        <w:t>:</w:t>
      </w:r>
      <w:r w:rsidRPr="00E9799C">
        <w:rPr>
          <w:rFonts w:hint="cs"/>
          <w:rtl/>
        </w:rPr>
        <w:t xml:space="preserve"> ألم أُخْبَر أنّك تنهى عن التمتّع</w:t>
      </w:r>
      <w:r w:rsidR="00E9799C" w:rsidRPr="00E9799C">
        <w:rPr>
          <w:rFonts w:hint="cs"/>
          <w:rtl/>
        </w:rPr>
        <w:t>؟</w:t>
      </w:r>
      <w:r w:rsidRPr="00E9799C">
        <w:rPr>
          <w:rFonts w:hint="cs"/>
          <w:rtl/>
        </w:rPr>
        <w:t>! قال</w:t>
      </w:r>
      <w:r w:rsidR="00E9799C" w:rsidRPr="00E9799C">
        <w:rPr>
          <w:rFonts w:hint="cs"/>
          <w:rtl/>
        </w:rPr>
        <w:t>:</w:t>
      </w:r>
      <w:r w:rsidRPr="00E9799C">
        <w:rPr>
          <w:rFonts w:hint="cs"/>
          <w:rtl/>
        </w:rPr>
        <w:t xml:space="preserve"> بلى</w:t>
      </w:r>
      <w:r w:rsidR="00E9799C" w:rsidRPr="00E9799C">
        <w:rPr>
          <w:rFonts w:hint="cs"/>
          <w:rtl/>
        </w:rPr>
        <w:t>،</w:t>
      </w:r>
      <w:r w:rsidRPr="00E9799C">
        <w:rPr>
          <w:rFonts w:hint="cs"/>
          <w:rtl/>
        </w:rPr>
        <w:t xml:space="preserve"> قال له عليّ</w:t>
      </w:r>
      <w:r w:rsidR="00E9799C" w:rsidRPr="00E9799C">
        <w:rPr>
          <w:rFonts w:hint="cs"/>
          <w:rtl/>
        </w:rPr>
        <w:t>:</w:t>
      </w:r>
      <w:r w:rsidRPr="00E9799C">
        <w:rPr>
          <w:rFonts w:hint="cs"/>
          <w:rtl/>
        </w:rPr>
        <w:t xml:space="preserve"> ألم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92</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ح 707</w:t>
      </w:r>
      <w:r w:rsidR="00E9799C" w:rsidRPr="003B24F9">
        <w:rPr>
          <w:rFonts w:hint="cs"/>
          <w:rtl/>
        </w:rPr>
        <w:t>،</w:t>
      </w:r>
      <w:r w:rsidRPr="003B24F9">
        <w:rPr>
          <w:rFonts w:hint="cs"/>
          <w:rtl/>
        </w:rPr>
        <w:t xml:space="preserve"> الإحكام لابن حزم 219</w:t>
      </w:r>
      <w:r w:rsidR="00E9799C" w:rsidRPr="003B24F9">
        <w:rPr>
          <w:rFonts w:hint="cs"/>
          <w:rtl/>
        </w:rPr>
        <w:t>:</w:t>
      </w:r>
      <w:r w:rsidRPr="003B24F9">
        <w:rPr>
          <w:rFonts w:hint="cs"/>
          <w:rtl/>
        </w:rPr>
        <w:t xml:space="preserve"> 6</w:t>
      </w:r>
      <w:r w:rsidR="00E9799C" w:rsidRPr="003B24F9">
        <w:rPr>
          <w:rFonts w:hint="cs"/>
          <w:rtl/>
        </w:rPr>
        <w:t>.</w:t>
      </w:r>
    </w:p>
    <w:p w:rsidR="000966EE" w:rsidRPr="003B24F9" w:rsidRDefault="000966EE" w:rsidP="003B24F9">
      <w:pPr>
        <w:pStyle w:val="libFootnote0"/>
        <w:rPr>
          <w:rtl/>
        </w:rPr>
      </w:pPr>
      <w:r w:rsidRPr="003B24F9">
        <w:rPr>
          <w:rFonts w:hint="cs"/>
          <w:rtl/>
        </w:rPr>
        <w:t>(2) الموطّأ 336</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باب القِران في الحج</w:t>
      </w:r>
      <w:r w:rsidR="00E9799C" w:rsidRPr="003B24F9">
        <w:rPr>
          <w:rFonts w:hint="cs"/>
          <w:rtl/>
        </w:rPr>
        <w:t>،</w:t>
      </w:r>
      <w:r w:rsidRPr="003B24F9">
        <w:rPr>
          <w:rFonts w:hint="cs"/>
          <w:rtl/>
        </w:rPr>
        <w:t xml:space="preserve"> ح 742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تسمع رسول الله تمتّع</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بلى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قال السنديّ في </w:t>
      </w:r>
      <w:r w:rsidR="00E9799C" w:rsidRPr="00E9799C">
        <w:rPr>
          <w:rFonts w:hint="cs"/>
          <w:rtl/>
        </w:rPr>
        <w:t>(</w:t>
      </w:r>
      <w:r w:rsidRPr="00E9799C">
        <w:rPr>
          <w:rFonts w:hint="cs"/>
          <w:rtl/>
        </w:rPr>
        <w:t>هامش النسائيّ</w:t>
      </w:r>
      <w:r w:rsidR="00E9799C" w:rsidRPr="00E9799C">
        <w:rPr>
          <w:rFonts w:hint="cs"/>
          <w:rtl/>
        </w:rPr>
        <w:t>):</w:t>
      </w:r>
    </w:p>
    <w:p w:rsidR="000966EE" w:rsidRDefault="000966EE" w:rsidP="00E9799C">
      <w:pPr>
        <w:pStyle w:val="libNormal"/>
        <w:rPr>
          <w:rtl/>
        </w:rPr>
      </w:pPr>
      <w:r w:rsidRPr="003B24F9">
        <w:rPr>
          <w:rFonts w:hint="cs"/>
          <w:rtl/>
        </w:rPr>
        <w:t>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إذا رأيتموه قد ارتحلَ فارتحِلوا</w:t>
      </w:r>
      <w:r w:rsidR="00E9799C" w:rsidRPr="003B24F9">
        <w:rPr>
          <w:rFonts w:hint="cs"/>
          <w:rtl/>
        </w:rPr>
        <w:t>)</w:t>
      </w:r>
      <w:r w:rsidRPr="003B24F9">
        <w:rPr>
          <w:rFonts w:hint="cs"/>
          <w:rtl/>
        </w:rPr>
        <w:t xml:space="preserve"> أي ارتحِلوا معه مُلبّين بالعمرة</w:t>
      </w:r>
      <w:r w:rsidR="00E9799C" w:rsidRPr="003B24F9">
        <w:rPr>
          <w:rFonts w:hint="cs"/>
          <w:rtl/>
        </w:rPr>
        <w:t>،</w:t>
      </w:r>
      <w:r w:rsidRPr="003B24F9">
        <w:rPr>
          <w:rFonts w:hint="cs"/>
          <w:rtl/>
        </w:rPr>
        <w:t xml:space="preserve"> لِيعلم أنّكم قدّمتم السنّة على قوله</w:t>
      </w:r>
      <w:r w:rsidR="00E9799C" w:rsidRPr="003B24F9">
        <w:rPr>
          <w:rFonts w:hint="cs"/>
          <w:rtl/>
        </w:rPr>
        <w:t>،</w:t>
      </w:r>
      <w:r w:rsidRPr="003B24F9">
        <w:rPr>
          <w:rFonts w:hint="cs"/>
          <w:rtl/>
        </w:rPr>
        <w:t xml:space="preserve"> وأنّه لا طاعة له في مقابلة السنّة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أُخرى</w:t>
      </w:r>
      <w:r w:rsidR="00E9799C" w:rsidRPr="00E9799C">
        <w:rPr>
          <w:rFonts w:hint="cs"/>
          <w:rtl/>
        </w:rPr>
        <w:t>:</w:t>
      </w:r>
      <w:r w:rsidRPr="00E9799C">
        <w:rPr>
          <w:rFonts w:hint="cs"/>
          <w:rtl/>
        </w:rPr>
        <w:t xml:space="preserve"> لمّا رأى عليّ أن عثمانَ ينهى عن المتعة وأن يُجْمَع بينهما</w:t>
      </w:r>
      <w:r w:rsidR="00E9799C" w:rsidRPr="00E9799C">
        <w:rPr>
          <w:rFonts w:hint="cs"/>
          <w:rtl/>
        </w:rPr>
        <w:t>،</w:t>
      </w:r>
      <w:r w:rsidRPr="00E9799C">
        <w:rPr>
          <w:rFonts w:hint="cs"/>
          <w:rtl/>
        </w:rPr>
        <w:t xml:space="preserve"> أهلّ بهما</w:t>
      </w:r>
      <w:r w:rsidR="00E9799C" w:rsidRPr="00E9799C">
        <w:rPr>
          <w:rFonts w:hint="cs"/>
          <w:rtl/>
        </w:rPr>
        <w:t>:</w:t>
      </w:r>
      <w:r w:rsidRPr="00E9799C">
        <w:rPr>
          <w:rFonts w:hint="cs"/>
          <w:rtl/>
        </w:rPr>
        <w:t xml:space="preserve"> لبّيك بعمرة وحجّة معاً</w:t>
      </w:r>
      <w:r w:rsidR="00E9799C" w:rsidRPr="00E9799C">
        <w:rPr>
          <w:rFonts w:hint="cs"/>
          <w:rtl/>
        </w:rPr>
        <w:t>.</w:t>
      </w:r>
    </w:p>
    <w:p w:rsidR="000966EE" w:rsidRDefault="000966EE" w:rsidP="003B24F9">
      <w:pPr>
        <w:pStyle w:val="libNormal"/>
        <w:rPr>
          <w:rtl/>
        </w:rPr>
      </w:pPr>
      <w:r w:rsidRPr="00E9799C">
        <w:rPr>
          <w:rFonts w:hint="cs"/>
          <w:rtl/>
        </w:rPr>
        <w:t>فقال عثمان</w:t>
      </w:r>
      <w:r w:rsidR="00E9799C" w:rsidRPr="00E9799C">
        <w:rPr>
          <w:rFonts w:hint="cs"/>
          <w:rtl/>
        </w:rPr>
        <w:t>:</w:t>
      </w:r>
      <w:r w:rsidRPr="00E9799C">
        <w:rPr>
          <w:rFonts w:hint="cs"/>
          <w:rtl/>
        </w:rPr>
        <w:t xml:space="preserve"> أتفعلها وأنا أنهى عنها</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عليّ</w:t>
      </w:r>
      <w:r w:rsidR="00E9799C" w:rsidRPr="003B24F9">
        <w:rPr>
          <w:rFonts w:hint="cs"/>
          <w:rtl/>
        </w:rPr>
        <w:t>:</w:t>
      </w:r>
      <w:r w:rsidRPr="003B24F9">
        <w:rPr>
          <w:rFonts w:hint="cs"/>
          <w:rtl/>
        </w:rPr>
        <w:t xml:space="preserve"> لم أكن لأدَعَ سنّة رسول الله لأحد من الناس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وقد علّق السنديّ على هذا الحديث كذلك بقوله</w:t>
      </w:r>
      <w:r w:rsidR="00E9799C" w:rsidRPr="003B24F9">
        <w:rPr>
          <w:rFonts w:hint="cs"/>
          <w:rtl/>
        </w:rPr>
        <w:t>:</w:t>
      </w:r>
      <w:r w:rsidRPr="003B24F9">
        <w:rPr>
          <w:rFonts w:hint="cs"/>
          <w:rtl/>
        </w:rPr>
        <w:t xml:space="preserve"> أي أنّي أنهى الناس جميعاً عن الجمع كما كان عمر ينهاهم وأنت</w:t>
      </w:r>
      <w:r w:rsidR="00E9799C" w:rsidRPr="003B24F9">
        <w:rPr>
          <w:rFonts w:hint="cs"/>
          <w:rtl/>
        </w:rPr>
        <w:t>،</w:t>
      </w:r>
      <w:r w:rsidRPr="003B24F9">
        <w:rPr>
          <w:rFonts w:hint="cs"/>
          <w:rtl/>
        </w:rPr>
        <w:t xml:space="preserve"> فكيف لك أن تفعل وتخالف أمر الخليفة</w:t>
      </w:r>
      <w:r w:rsidR="00E9799C" w:rsidRPr="003B24F9">
        <w:rPr>
          <w:rFonts w:hint="cs"/>
          <w:rtl/>
        </w:rPr>
        <w:t>،</w:t>
      </w:r>
      <w:r w:rsidRPr="003B24F9">
        <w:rPr>
          <w:rFonts w:hint="cs"/>
          <w:rtl/>
        </w:rPr>
        <w:t xml:space="preserve"> فأشار عليّ إلى أنّه لا طاعة لأحد فيما يخالف سنّة رسول الله صلّى الله عليه وآله لمن علم بها والله أعلم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وفي نصّ ثالث</w:t>
      </w:r>
      <w:r w:rsidR="00E9799C" w:rsidRPr="003B24F9">
        <w:rPr>
          <w:rFonts w:hint="cs"/>
          <w:rtl/>
        </w:rPr>
        <w:t>:</w:t>
      </w:r>
      <w:r w:rsidRPr="003B24F9">
        <w:rPr>
          <w:rFonts w:hint="cs"/>
          <w:rtl/>
        </w:rPr>
        <w:t xml:space="preserve"> ما تريد إلى أمرٍ فَعَله رسول الله تنهى عنه</w:t>
      </w:r>
      <w:r w:rsidR="00E9799C" w:rsidRPr="003B24F9">
        <w:rPr>
          <w:rFonts w:hint="cs"/>
          <w:rtl/>
        </w:rPr>
        <w:t>؟</w:t>
      </w:r>
      <w:r w:rsidRPr="003B24F9">
        <w:rPr>
          <w:rFonts w:hint="cs"/>
          <w:rtl/>
        </w:rPr>
        <w:t>! فقال عثمان</w:t>
      </w:r>
      <w:r w:rsidR="00E9799C" w:rsidRPr="003B24F9">
        <w:rPr>
          <w:rFonts w:hint="cs"/>
          <w:rtl/>
        </w:rPr>
        <w:t>:</w:t>
      </w:r>
      <w:r w:rsidRPr="003B24F9">
        <w:rPr>
          <w:rFonts w:hint="cs"/>
          <w:rtl/>
        </w:rPr>
        <w:t xml:space="preserve"> دَعْنا منك! فقال</w:t>
      </w:r>
      <w:r w:rsidR="00E9799C" w:rsidRPr="003B24F9">
        <w:rPr>
          <w:rFonts w:hint="cs"/>
          <w:rtl/>
        </w:rPr>
        <w:t>:</w:t>
      </w:r>
      <w:r w:rsidRPr="003B24F9">
        <w:rPr>
          <w:rFonts w:hint="cs"/>
          <w:rtl/>
        </w:rPr>
        <w:t xml:space="preserve"> إنّي لا أستطيع أن أدعك</w:t>
      </w:r>
      <w:r w:rsidR="00E9799C" w:rsidRPr="003B24F9">
        <w:rPr>
          <w:rFonts w:hint="cs"/>
          <w:rtl/>
        </w:rPr>
        <w:t>.</w:t>
      </w:r>
      <w:r w:rsidRPr="003B24F9">
        <w:rPr>
          <w:rFonts w:hint="cs"/>
          <w:rtl/>
        </w:rPr>
        <w:t xml:space="preserve"> فلمّا رأى عليّ ذلك أَهَلَّ بهما جميعاً </w:t>
      </w:r>
      <w:r w:rsidRPr="00E9799C">
        <w:rPr>
          <w:rStyle w:val="libFootnotenumChar"/>
          <w:rFonts w:hint="cs"/>
          <w:rtl/>
        </w:rPr>
        <w:t>(5)</w:t>
      </w:r>
      <w:r w:rsidR="00E9799C" w:rsidRPr="003B24F9">
        <w:rPr>
          <w:rFonts w:hint="cs"/>
          <w:rtl/>
        </w:rPr>
        <w:t>.</w:t>
      </w:r>
    </w:p>
    <w:p w:rsidR="000966EE" w:rsidRPr="00895DAB" w:rsidRDefault="000966EE" w:rsidP="003B24F9">
      <w:pPr>
        <w:pStyle w:val="libNormal"/>
        <w:rPr>
          <w:rtl/>
        </w:rPr>
      </w:pPr>
      <w:r w:rsidRPr="00E9799C">
        <w:rPr>
          <w:rFonts w:hint="cs"/>
          <w:rtl/>
        </w:rPr>
        <w:t>وفيما تقدّم من الأمثلة وضوح بيّن على امتداد ما سنّه الشيخان عموماً والخليفة الثاني خصوصاً</w:t>
      </w:r>
      <w:r w:rsidR="00E9799C" w:rsidRPr="00E9799C">
        <w:rPr>
          <w:rFonts w:hint="cs"/>
          <w:rtl/>
        </w:rPr>
        <w:t>،</w:t>
      </w:r>
      <w:r w:rsidRPr="00E9799C">
        <w:rPr>
          <w:rFonts w:hint="cs"/>
          <w:rtl/>
        </w:rPr>
        <w:t xml:space="preserve"> والذي يلفت النظر أنَّ عثمان ومعاوية وعمرو بن العاص كانوا يؤكّدون على سيرة الخليفة الثاني فضلاً عن العمل بها</w:t>
      </w:r>
      <w:r w:rsidR="00E9799C" w:rsidRPr="00E9799C">
        <w:rPr>
          <w:rFonts w:hint="cs"/>
          <w:rtl/>
        </w:rPr>
        <w:t>،</w:t>
      </w:r>
      <w:r w:rsidRPr="00E9799C">
        <w:rPr>
          <w:rFonts w:hint="cs"/>
          <w:rtl/>
        </w:rPr>
        <w:t xml:space="preserve"> فهذا إنَّما يشير إلى الامتداد الواحد لسيرتهما</w:t>
      </w:r>
      <w:r w:rsidR="00E9799C" w:rsidRPr="00E9799C">
        <w:rPr>
          <w:rFonts w:hint="cs"/>
          <w:rtl/>
        </w:rPr>
        <w:t>،</w:t>
      </w:r>
      <w:r w:rsidRPr="00E9799C">
        <w:rPr>
          <w:rFonts w:hint="cs"/>
          <w:rtl/>
        </w:rPr>
        <w:t xml:space="preserve"> ويتأكّد ذلك حينما نرى وضوح مخالفة نهج الخلفاء - والعاملين بالرأي على عهد رسول الله - لفقه الإمام عليّ وأتباعه المتعبّدين بالنصوص</w:t>
      </w:r>
      <w:r w:rsidR="00E9799C" w:rsidRPr="00E9799C">
        <w:rPr>
          <w:rFonts w:hint="cs"/>
          <w:rtl/>
        </w:rPr>
        <w:t>،</w:t>
      </w:r>
      <w:r w:rsidRPr="00E9799C">
        <w:rPr>
          <w:rFonts w:hint="cs"/>
          <w:rtl/>
        </w:rPr>
        <w:t xml:space="preserve"> كابن عبّاس</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النسائيّ 152</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باب التمتع</w:t>
      </w:r>
      <w:r w:rsidR="00E9799C" w:rsidRPr="003B24F9">
        <w:rPr>
          <w:rFonts w:hint="cs"/>
          <w:rtl/>
        </w:rPr>
        <w:t>،</w:t>
      </w:r>
      <w:r w:rsidRPr="003B24F9">
        <w:rPr>
          <w:rFonts w:hint="cs"/>
          <w:rtl/>
        </w:rPr>
        <w:t xml:space="preserve"> ح 2733</w:t>
      </w:r>
      <w:r w:rsidR="00E9799C" w:rsidRPr="003B24F9">
        <w:rPr>
          <w:rFonts w:hint="cs"/>
          <w:rtl/>
        </w:rPr>
        <w:t>،</w:t>
      </w:r>
      <w:r w:rsidRPr="003B24F9">
        <w:rPr>
          <w:rFonts w:hint="cs"/>
          <w:rtl/>
        </w:rPr>
        <w:t xml:space="preserve"> سنن الدراقطني 287</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ح 231</w:t>
      </w:r>
      <w:r w:rsidR="00E9799C" w:rsidRPr="003B24F9">
        <w:rPr>
          <w:rFonts w:hint="cs"/>
          <w:rtl/>
        </w:rPr>
        <w:t>،</w:t>
      </w:r>
      <w:r w:rsidRPr="003B24F9">
        <w:rPr>
          <w:rFonts w:hint="cs"/>
          <w:rtl/>
        </w:rPr>
        <w:t xml:space="preserve"> المستدرك على الصحيحين 644</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ح 1735</w:t>
      </w:r>
      <w:r w:rsidR="00E9799C" w:rsidRPr="003B24F9">
        <w:rPr>
          <w:rFonts w:hint="cs"/>
          <w:rtl/>
        </w:rPr>
        <w:t>،</w:t>
      </w:r>
      <w:r w:rsidRPr="003B24F9">
        <w:rPr>
          <w:rFonts w:hint="cs"/>
          <w:rtl/>
        </w:rPr>
        <w:t xml:space="preserve"> قال الحاكم</w:t>
      </w:r>
      <w:r w:rsidR="00E9799C" w:rsidRPr="003B24F9">
        <w:rPr>
          <w:rFonts w:hint="cs"/>
          <w:rtl/>
        </w:rPr>
        <w:t>:</w:t>
      </w:r>
      <w:r w:rsidRPr="003B24F9">
        <w:rPr>
          <w:rFonts w:hint="cs"/>
          <w:rtl/>
        </w:rPr>
        <w:t xml:space="preserve"> هذا حديث صحيح على شرط مسلم ولم يخرجاه</w:t>
      </w:r>
      <w:r w:rsidR="00E9799C" w:rsidRPr="003B24F9">
        <w:rPr>
          <w:rFonts w:hint="cs"/>
          <w:rtl/>
        </w:rPr>
        <w:t>.</w:t>
      </w:r>
    </w:p>
    <w:p w:rsidR="000966EE" w:rsidRPr="003B24F9" w:rsidRDefault="000966EE" w:rsidP="003B24F9">
      <w:pPr>
        <w:pStyle w:val="libFootnote0"/>
        <w:rPr>
          <w:rtl/>
        </w:rPr>
      </w:pPr>
      <w:r w:rsidRPr="003B24F9">
        <w:rPr>
          <w:rFonts w:hint="cs"/>
          <w:rtl/>
        </w:rPr>
        <w:t>(2) حاشية السنديّ على النسائيّ 152</w:t>
      </w:r>
      <w:r w:rsidR="00E9799C" w:rsidRPr="003B24F9">
        <w:rPr>
          <w:rFonts w:hint="cs"/>
          <w:rtl/>
        </w:rPr>
        <w:t>:</w:t>
      </w:r>
      <w:r w:rsidRPr="003B24F9">
        <w:rPr>
          <w:rFonts w:hint="cs"/>
          <w:rtl/>
        </w:rPr>
        <w:t xml:space="preserve"> 5</w:t>
      </w:r>
      <w:r w:rsidR="00E9799C" w:rsidRPr="003B24F9">
        <w:rPr>
          <w:rFonts w:hint="cs"/>
          <w:rtl/>
        </w:rPr>
        <w:t>.</w:t>
      </w:r>
    </w:p>
    <w:p w:rsidR="000966EE" w:rsidRPr="003B24F9" w:rsidRDefault="000966EE" w:rsidP="003B24F9">
      <w:pPr>
        <w:pStyle w:val="libFootnote0"/>
        <w:rPr>
          <w:rtl/>
        </w:rPr>
      </w:pPr>
      <w:r w:rsidRPr="003B24F9">
        <w:rPr>
          <w:rFonts w:hint="cs"/>
          <w:rtl/>
        </w:rPr>
        <w:t>(3) سنن النسائيّ 148</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باب القرآن</w:t>
      </w:r>
      <w:r w:rsidR="00E9799C" w:rsidRPr="003B24F9">
        <w:rPr>
          <w:rFonts w:hint="cs"/>
          <w:rtl/>
        </w:rPr>
        <w:t>،</w:t>
      </w:r>
      <w:r w:rsidRPr="003B24F9">
        <w:rPr>
          <w:rFonts w:hint="cs"/>
          <w:rtl/>
        </w:rPr>
        <w:t xml:space="preserve"> ح 2723</w:t>
      </w:r>
      <w:r w:rsidR="00E9799C" w:rsidRPr="003B24F9">
        <w:rPr>
          <w:rFonts w:hint="cs"/>
          <w:rtl/>
        </w:rPr>
        <w:t>.</w:t>
      </w:r>
    </w:p>
    <w:p w:rsidR="000966EE" w:rsidRPr="003B24F9" w:rsidRDefault="000966EE" w:rsidP="003B24F9">
      <w:pPr>
        <w:pStyle w:val="libFootnote0"/>
        <w:rPr>
          <w:rtl/>
        </w:rPr>
      </w:pPr>
      <w:r w:rsidRPr="003B24F9">
        <w:rPr>
          <w:rFonts w:hint="cs"/>
          <w:rtl/>
        </w:rPr>
        <w:t>(4) حاشية السندي على النسائي 149</w:t>
      </w:r>
      <w:r w:rsidR="00E9799C" w:rsidRPr="003B24F9">
        <w:rPr>
          <w:rFonts w:hint="cs"/>
          <w:rtl/>
        </w:rPr>
        <w:t>:</w:t>
      </w:r>
      <w:r w:rsidRPr="003B24F9">
        <w:rPr>
          <w:rFonts w:hint="cs"/>
          <w:rtl/>
        </w:rPr>
        <w:t xml:space="preserve"> 5</w:t>
      </w:r>
      <w:r w:rsidR="00E9799C" w:rsidRPr="003B24F9">
        <w:rPr>
          <w:rFonts w:hint="cs"/>
          <w:rtl/>
        </w:rPr>
        <w:t>.</w:t>
      </w:r>
    </w:p>
    <w:p w:rsidR="000966EE" w:rsidRPr="003B24F9" w:rsidRDefault="000966EE" w:rsidP="003B24F9">
      <w:pPr>
        <w:pStyle w:val="libFootnote0"/>
        <w:rPr>
          <w:rtl/>
        </w:rPr>
      </w:pPr>
      <w:r w:rsidRPr="003B24F9">
        <w:rPr>
          <w:rFonts w:hint="cs"/>
          <w:rtl/>
        </w:rPr>
        <w:t>(5) صحيح البخاري 569</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باب التمتع والإقران والإفراد بالحج</w:t>
      </w:r>
      <w:r w:rsidR="00E9799C" w:rsidRPr="003B24F9">
        <w:rPr>
          <w:rFonts w:hint="cs"/>
          <w:rtl/>
        </w:rPr>
        <w:t>،</w:t>
      </w:r>
      <w:r w:rsidRPr="003B24F9">
        <w:rPr>
          <w:rFonts w:hint="cs"/>
          <w:rtl/>
        </w:rPr>
        <w:t xml:space="preserve"> ح 1494</w:t>
      </w:r>
      <w:r w:rsidR="00E9799C" w:rsidRPr="003B24F9">
        <w:rPr>
          <w:rFonts w:hint="cs"/>
          <w:rtl/>
        </w:rPr>
        <w:t>،</w:t>
      </w:r>
      <w:r w:rsidRPr="003B24F9">
        <w:rPr>
          <w:rFonts w:hint="cs"/>
          <w:rtl/>
        </w:rPr>
        <w:t xml:space="preserve"> صحيح مسلم 897</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باب في نسخ التحلل من الإحرام</w:t>
      </w:r>
      <w:r w:rsidR="00E9799C" w:rsidRPr="003B24F9">
        <w:rPr>
          <w:rFonts w:hint="cs"/>
          <w:rtl/>
        </w:rPr>
        <w:t>..،</w:t>
      </w:r>
      <w:r w:rsidRPr="003B24F9">
        <w:rPr>
          <w:rFonts w:hint="cs"/>
          <w:rtl/>
        </w:rPr>
        <w:t xml:space="preserve"> ح 1223</w:t>
      </w:r>
      <w:r w:rsidR="00E9799C" w:rsidRPr="003B24F9">
        <w:rPr>
          <w:rFonts w:hint="cs"/>
          <w:rtl/>
        </w:rPr>
        <w:t>،</w:t>
      </w:r>
      <w:r w:rsidRPr="003B24F9">
        <w:rPr>
          <w:rFonts w:hint="cs"/>
          <w:rtl/>
        </w:rPr>
        <w:t xml:space="preserve"> زاد المعاد 113</w:t>
      </w:r>
      <w:r w:rsidR="00E9799C" w:rsidRPr="003B24F9">
        <w:rPr>
          <w:rFonts w:hint="cs"/>
          <w:rtl/>
        </w:rPr>
        <w:t>:</w:t>
      </w:r>
      <w:r w:rsidRPr="003B24F9">
        <w:rPr>
          <w:rFonts w:hint="cs"/>
          <w:rtl/>
        </w:rPr>
        <w:t xml:space="preserve"> 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فمعاوية أمر بلعن عليّ وابن عبّاس </w:t>
      </w:r>
      <w:r w:rsidRPr="00E9799C">
        <w:rPr>
          <w:rStyle w:val="libFootnotenumChar"/>
          <w:rFonts w:hint="cs"/>
          <w:rtl/>
        </w:rPr>
        <w:t>(1)</w:t>
      </w:r>
      <w:r w:rsidR="00E9799C" w:rsidRPr="003B24F9">
        <w:rPr>
          <w:rFonts w:hint="cs"/>
          <w:rtl/>
        </w:rPr>
        <w:t>،</w:t>
      </w:r>
      <w:r w:rsidRPr="003B24F9">
        <w:rPr>
          <w:rFonts w:hint="cs"/>
          <w:rtl/>
        </w:rPr>
        <w:t xml:space="preserve"> وقال المنصور العباسي لمالك</w:t>
      </w:r>
      <w:r w:rsidR="00E9799C" w:rsidRPr="003B24F9">
        <w:rPr>
          <w:rFonts w:hint="cs"/>
          <w:rtl/>
        </w:rPr>
        <w:t>:</w:t>
      </w:r>
      <w:r w:rsidRPr="003B24F9">
        <w:rPr>
          <w:rFonts w:hint="cs"/>
          <w:rtl/>
        </w:rPr>
        <w:t xml:space="preserve"> خذ بقول ابن عمر وإن خالف عليّاً وابن عبّاس </w:t>
      </w:r>
      <w:r w:rsidRPr="00E9799C">
        <w:rPr>
          <w:rStyle w:val="libFootnotenumChar"/>
          <w:rFonts w:hint="cs"/>
          <w:rtl/>
        </w:rPr>
        <w:t>(2)</w:t>
      </w:r>
      <w:r w:rsidR="00E9799C" w:rsidRPr="003B24F9">
        <w:rPr>
          <w:rFonts w:hint="cs"/>
          <w:rtl/>
        </w:rPr>
        <w:t>،</w:t>
      </w:r>
      <w:r w:rsidRPr="003B24F9">
        <w:rPr>
          <w:rFonts w:hint="cs"/>
          <w:rtl/>
        </w:rPr>
        <w:t xml:space="preserve"> وقد ختم الحجّاج بن يوسف الثقفيّ في عنق سهل بن سعد الساعديّ وغيره من أصحاب المدوّنات </w:t>
      </w:r>
      <w:r w:rsidRPr="00E9799C">
        <w:rPr>
          <w:rStyle w:val="libFootnotenumChar"/>
          <w:rFonts w:hint="cs"/>
          <w:rtl/>
        </w:rPr>
        <w:t>(3)</w:t>
      </w:r>
      <w:r w:rsidR="00E9799C" w:rsidRPr="003B24F9">
        <w:rPr>
          <w:rFonts w:hint="cs"/>
          <w:rtl/>
        </w:rPr>
        <w:t>،</w:t>
      </w:r>
      <w:r w:rsidRPr="003B24F9">
        <w:rPr>
          <w:rFonts w:hint="cs"/>
          <w:rtl/>
        </w:rPr>
        <w:t xml:space="preserve"> وهذه كلّها تدلّ على استمرار سيرة الخليفة الثاني</w:t>
      </w:r>
      <w:r w:rsidR="00E9799C" w:rsidRPr="003B24F9">
        <w:rPr>
          <w:rFonts w:hint="cs"/>
          <w:rtl/>
        </w:rPr>
        <w:t>،</w:t>
      </w:r>
      <w:r w:rsidRPr="003B24F9">
        <w:rPr>
          <w:rFonts w:hint="cs"/>
          <w:rtl/>
        </w:rPr>
        <w:t xml:space="preserve"> وتأكيد من جاء من بعده على العمل بما سنّ من قبلهما</w:t>
      </w:r>
      <w:r w:rsidR="00E9799C" w:rsidRPr="003B24F9">
        <w:rPr>
          <w:rFonts w:hint="cs"/>
          <w:rtl/>
        </w:rPr>
        <w:t>،</w:t>
      </w:r>
      <w:r w:rsidRPr="003B24F9">
        <w:rPr>
          <w:rFonts w:hint="cs"/>
          <w:rtl/>
        </w:rPr>
        <w:t xml:space="preserve"> وإليك نصوصاً أُخرى في هذا السياق</w:t>
      </w:r>
      <w:r w:rsidR="00E9799C" w:rsidRPr="003B24F9">
        <w:rPr>
          <w:rFonts w:hint="cs"/>
          <w:rtl/>
        </w:rPr>
        <w:t>:</w:t>
      </w:r>
    </w:p>
    <w:p w:rsidR="000966EE" w:rsidRPr="00B36E3B" w:rsidRDefault="000966EE" w:rsidP="00B36E3B">
      <w:pPr>
        <w:pStyle w:val="Heading3"/>
        <w:rPr>
          <w:rtl/>
        </w:rPr>
      </w:pPr>
      <w:bookmarkStart w:id="114" w:name="_Toc492121282"/>
      <w:r w:rsidRPr="00895DAB">
        <w:rPr>
          <w:rFonts w:hint="cs"/>
          <w:rtl/>
        </w:rPr>
        <w:t>ترك القراءة</w:t>
      </w:r>
      <w:bookmarkEnd w:id="114"/>
    </w:p>
    <w:p w:rsidR="000966EE" w:rsidRDefault="000966EE" w:rsidP="00E9799C">
      <w:pPr>
        <w:pStyle w:val="libNormal"/>
        <w:rPr>
          <w:rtl/>
        </w:rPr>
      </w:pPr>
      <w:r w:rsidRPr="003B24F9">
        <w:rPr>
          <w:rFonts w:hint="cs"/>
          <w:rtl/>
        </w:rPr>
        <w:t xml:space="preserve">جاء في </w:t>
      </w:r>
      <w:r w:rsidR="00E9799C" w:rsidRPr="003B24F9">
        <w:rPr>
          <w:rFonts w:hint="cs"/>
          <w:rtl/>
        </w:rPr>
        <w:t>(</w:t>
      </w:r>
      <w:r w:rsidRPr="003B24F9">
        <w:rPr>
          <w:rFonts w:hint="cs"/>
          <w:rtl/>
        </w:rPr>
        <w:t>بدائع الصنائع</w:t>
      </w:r>
      <w:r w:rsidR="00E9799C" w:rsidRPr="003B24F9">
        <w:rPr>
          <w:rFonts w:hint="cs"/>
          <w:rtl/>
        </w:rPr>
        <w:t>):</w:t>
      </w:r>
      <w:r w:rsidRPr="003B24F9">
        <w:rPr>
          <w:rFonts w:hint="cs"/>
          <w:rtl/>
        </w:rPr>
        <w:t xml:space="preserve"> إنّ عمر رضي الله عنه ترك القراءة في المغرب في إحدى الأُولَيَين</w:t>
      </w:r>
      <w:r w:rsidR="00E9799C" w:rsidRPr="003B24F9">
        <w:rPr>
          <w:rFonts w:hint="cs"/>
          <w:rtl/>
        </w:rPr>
        <w:t>،</w:t>
      </w:r>
      <w:r w:rsidRPr="003B24F9">
        <w:rPr>
          <w:rFonts w:hint="cs"/>
          <w:rtl/>
        </w:rPr>
        <w:t xml:space="preserve"> فقضاها في الركعة الأخيرة وجَهَر</w:t>
      </w:r>
      <w:r w:rsidR="00E9799C" w:rsidRPr="003B24F9">
        <w:rPr>
          <w:rFonts w:hint="cs"/>
          <w:rtl/>
        </w:rPr>
        <w:t>،</w:t>
      </w:r>
      <w:r w:rsidRPr="003B24F9">
        <w:rPr>
          <w:rFonts w:hint="cs"/>
          <w:rtl/>
        </w:rPr>
        <w:t xml:space="preserve"> وعثمان رضي الله عنه ترك القراءة في الأوليين من صلاة العشاء فقضاها في الأخريين وجهر </w:t>
      </w:r>
      <w:r w:rsidRPr="00E9799C">
        <w:rPr>
          <w:rStyle w:val="libFootnotenumChar"/>
          <w:rFonts w:hint="cs"/>
          <w:rtl/>
        </w:rPr>
        <w:t>(4)</w:t>
      </w:r>
      <w:r w:rsidR="00E9799C" w:rsidRPr="003B24F9">
        <w:rPr>
          <w:rFonts w:hint="cs"/>
          <w:rtl/>
        </w:rPr>
        <w:t>،</w:t>
      </w:r>
      <w:r w:rsidRPr="003B24F9">
        <w:rPr>
          <w:rFonts w:hint="cs"/>
          <w:rtl/>
        </w:rPr>
        <w:t xml:space="preserve"> ثمّ روى حديثاً في ذلك عنها </w:t>
      </w:r>
      <w:r w:rsidRPr="00E9799C">
        <w:rPr>
          <w:rStyle w:val="libFootnotenumChar"/>
          <w:rFonts w:hint="cs"/>
          <w:rtl/>
        </w:rPr>
        <w:t>(5)</w:t>
      </w:r>
      <w:r w:rsidR="00E9799C" w:rsidRPr="003B24F9">
        <w:rPr>
          <w:rFonts w:hint="cs"/>
          <w:rtl/>
        </w:rPr>
        <w:t>.</w:t>
      </w:r>
    </w:p>
    <w:p w:rsidR="000966EE" w:rsidRPr="00B36E3B" w:rsidRDefault="000966EE" w:rsidP="00B36E3B">
      <w:pPr>
        <w:pStyle w:val="Heading3"/>
        <w:rPr>
          <w:rtl/>
        </w:rPr>
      </w:pPr>
      <w:bookmarkStart w:id="115" w:name="_Toc492121283"/>
      <w:r w:rsidRPr="00895DAB">
        <w:rPr>
          <w:rFonts w:hint="cs"/>
          <w:rtl/>
        </w:rPr>
        <w:t>زوجة المفقود</w:t>
      </w:r>
      <w:bookmarkEnd w:id="115"/>
    </w:p>
    <w:p w:rsidR="000966EE" w:rsidRPr="00895DAB" w:rsidRDefault="000966EE" w:rsidP="00E9799C">
      <w:pPr>
        <w:pStyle w:val="libNormal"/>
        <w:rPr>
          <w:rtl/>
        </w:rPr>
      </w:pPr>
      <w:r w:rsidRPr="003B24F9">
        <w:rPr>
          <w:rFonts w:hint="cs"/>
          <w:rtl/>
        </w:rPr>
        <w:t>روى ابن شهاب</w:t>
      </w:r>
      <w:r w:rsidR="00E9799C" w:rsidRPr="003B24F9">
        <w:rPr>
          <w:rFonts w:hint="cs"/>
          <w:rtl/>
        </w:rPr>
        <w:t>،</w:t>
      </w:r>
      <w:r w:rsidRPr="003B24F9">
        <w:rPr>
          <w:rFonts w:hint="cs"/>
          <w:rtl/>
        </w:rPr>
        <w:t xml:space="preserve"> عن سعيد بن المسيِّب</w:t>
      </w:r>
      <w:r w:rsidR="00E9799C" w:rsidRPr="003B24F9">
        <w:rPr>
          <w:rFonts w:hint="cs"/>
          <w:rtl/>
        </w:rPr>
        <w:t>،</w:t>
      </w:r>
      <w:r w:rsidRPr="003B24F9">
        <w:rPr>
          <w:rFonts w:hint="cs"/>
          <w:rtl/>
        </w:rPr>
        <w:t xml:space="preserve"> عن عمر رضي الله عنه في امرأة المفقود</w:t>
      </w:r>
      <w:r w:rsidR="00E9799C" w:rsidRPr="003B24F9">
        <w:rPr>
          <w:rFonts w:hint="cs"/>
          <w:rtl/>
        </w:rPr>
        <w:t>،</w:t>
      </w:r>
      <w:r w:rsidRPr="003B24F9">
        <w:rPr>
          <w:rFonts w:hint="cs"/>
          <w:rtl/>
        </w:rPr>
        <w:t xml:space="preserve"> أنّه قال</w:t>
      </w:r>
      <w:r w:rsidR="00E9799C" w:rsidRPr="003B24F9">
        <w:rPr>
          <w:rFonts w:hint="cs"/>
          <w:rtl/>
        </w:rPr>
        <w:t>:</w:t>
      </w:r>
      <w:r w:rsidRPr="003B24F9">
        <w:rPr>
          <w:rFonts w:hint="cs"/>
          <w:rtl/>
        </w:rPr>
        <w:t xml:space="preserve"> إن جاء زوجها وقد تزوّجت</w:t>
      </w:r>
      <w:r w:rsidR="00E9799C" w:rsidRPr="003B24F9">
        <w:rPr>
          <w:rFonts w:hint="cs"/>
          <w:rtl/>
        </w:rPr>
        <w:t>،</w:t>
      </w:r>
      <w:r w:rsidRPr="003B24F9">
        <w:rPr>
          <w:rFonts w:hint="cs"/>
          <w:rtl/>
        </w:rPr>
        <w:t xml:space="preserve"> خُيِّر بين امرأته وبين صَداقها</w:t>
      </w:r>
      <w:r w:rsidR="00E9799C" w:rsidRPr="003B24F9">
        <w:rPr>
          <w:rFonts w:hint="cs"/>
          <w:rtl/>
        </w:rPr>
        <w:t>،</w:t>
      </w:r>
      <w:r w:rsidRPr="003B24F9">
        <w:rPr>
          <w:rFonts w:hint="cs"/>
          <w:rtl/>
        </w:rPr>
        <w:t xml:space="preserve"> فإن اختار الصداق كان على زوجها الآخر</w:t>
      </w:r>
      <w:r w:rsidR="00E9799C" w:rsidRPr="003B24F9">
        <w:rPr>
          <w:rFonts w:hint="cs"/>
          <w:rtl/>
        </w:rPr>
        <w:t>،</w:t>
      </w:r>
      <w:r w:rsidRPr="003B24F9">
        <w:rPr>
          <w:rFonts w:hint="cs"/>
          <w:rtl/>
        </w:rPr>
        <w:t xml:space="preserve"> وإن اختار امرأته اعتدّت حتّى تحلّ ثمّ ترجع إلى زوجها الأوّل</w:t>
      </w:r>
      <w:r w:rsidR="00E9799C" w:rsidRPr="003B24F9">
        <w:rPr>
          <w:rFonts w:hint="cs"/>
          <w:rtl/>
        </w:rPr>
        <w:t>،</w:t>
      </w:r>
      <w:r w:rsidRPr="003B24F9">
        <w:rPr>
          <w:rFonts w:hint="cs"/>
          <w:rtl/>
        </w:rPr>
        <w:t xml:space="preserve"> وكان لها من زوجها الآخر مهرها بما استحلّ من فرجها</w:t>
      </w:r>
      <w:r w:rsidR="00E9799C" w:rsidRPr="003B24F9">
        <w:rPr>
          <w:rFonts w:hint="cs"/>
          <w:rtl/>
        </w:rPr>
        <w:t>.</w:t>
      </w:r>
      <w:r w:rsidRPr="003B24F9">
        <w:rPr>
          <w:rFonts w:hint="cs"/>
          <w:rtl/>
        </w:rPr>
        <w:t xml:space="preserve"> قال ابن شهاب</w:t>
      </w:r>
      <w:r w:rsidR="00E9799C" w:rsidRPr="003B24F9">
        <w:rPr>
          <w:rFonts w:hint="cs"/>
          <w:rtl/>
        </w:rPr>
        <w:t>:</w:t>
      </w:r>
      <w:r w:rsidRPr="003B24F9">
        <w:rPr>
          <w:rFonts w:hint="cs"/>
          <w:rtl/>
        </w:rPr>
        <w:t xml:space="preserve"> وقضى بذلك عثمان بعد عمر رضي الله عنه </w:t>
      </w:r>
      <w:r w:rsidRPr="00E9799C">
        <w:rPr>
          <w:rStyle w:val="libFootnotenumChar"/>
          <w:rFonts w:hint="cs"/>
          <w:rtl/>
        </w:rPr>
        <w:t>(6)</w:t>
      </w:r>
      <w:r w:rsidR="00E9799C" w:rsidRPr="003B24F9">
        <w:rPr>
          <w:rFonts w:hint="cs"/>
          <w:rtl/>
        </w:rPr>
        <w:t>.</w:t>
      </w:r>
      <w:r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كتاب السنة لعمرو بن عاصم 2</w:t>
      </w:r>
      <w:r w:rsidR="00E9799C" w:rsidRPr="003B24F9">
        <w:rPr>
          <w:rFonts w:hint="cs"/>
          <w:rtl/>
        </w:rPr>
        <w:t>:</w:t>
      </w:r>
      <w:r w:rsidRPr="003B24F9">
        <w:rPr>
          <w:rFonts w:hint="cs"/>
          <w:rtl/>
        </w:rPr>
        <w:t xml:space="preserve"> 602</w:t>
      </w:r>
      <w:r w:rsidR="00E9799C" w:rsidRPr="003B24F9">
        <w:rPr>
          <w:rFonts w:hint="cs"/>
          <w:rtl/>
        </w:rPr>
        <w:t>،</w:t>
      </w:r>
      <w:r w:rsidRPr="003B24F9">
        <w:rPr>
          <w:rFonts w:hint="cs"/>
          <w:rtl/>
        </w:rPr>
        <w:t xml:space="preserve"> ح 1350</w:t>
      </w:r>
      <w:r w:rsidR="00E9799C" w:rsidRPr="003B24F9">
        <w:rPr>
          <w:rFonts w:hint="cs"/>
          <w:rtl/>
        </w:rPr>
        <w:t>،</w:t>
      </w:r>
      <w:r w:rsidRPr="003B24F9">
        <w:rPr>
          <w:rFonts w:hint="cs"/>
          <w:rtl/>
        </w:rPr>
        <w:t xml:space="preserve"> تاريخ اليعقوبي 2</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شرح النهج 4</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فصل في ما روي من سب معاوية وحزبه لعلي</w:t>
      </w:r>
      <w:r w:rsidR="00E9799C" w:rsidRPr="003B24F9">
        <w:rPr>
          <w:rFonts w:hint="cs"/>
          <w:rtl/>
        </w:rPr>
        <w:t>،</w:t>
      </w:r>
      <w:r w:rsidRPr="003B24F9">
        <w:rPr>
          <w:rFonts w:hint="cs"/>
          <w:rtl/>
        </w:rPr>
        <w:t xml:space="preserve"> جواهر المطالب 2</w:t>
      </w:r>
      <w:r w:rsidR="00E9799C" w:rsidRPr="003B24F9">
        <w:rPr>
          <w:rFonts w:hint="cs"/>
          <w:rtl/>
        </w:rPr>
        <w:t>:</w:t>
      </w:r>
      <w:r w:rsidRPr="003B24F9">
        <w:rPr>
          <w:rFonts w:hint="cs"/>
          <w:rtl/>
        </w:rPr>
        <w:t xml:space="preserve"> 227</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4</w:t>
      </w:r>
      <w:r w:rsidR="00E9799C" w:rsidRPr="003B24F9">
        <w:rPr>
          <w:rFonts w:hint="cs"/>
          <w:rtl/>
        </w:rPr>
        <w:t>:</w:t>
      </w:r>
      <w:r w:rsidRPr="003B24F9">
        <w:rPr>
          <w:rFonts w:hint="cs"/>
          <w:rtl/>
        </w:rPr>
        <w:t xml:space="preserve"> 147</w:t>
      </w:r>
      <w:r w:rsidR="00E9799C" w:rsidRPr="003B24F9">
        <w:rPr>
          <w:rFonts w:hint="cs"/>
          <w:rtl/>
        </w:rPr>
        <w:t>.</w:t>
      </w:r>
    </w:p>
    <w:p w:rsidR="000966EE" w:rsidRPr="003B24F9" w:rsidRDefault="000966EE" w:rsidP="003B24F9">
      <w:pPr>
        <w:pStyle w:val="libFootnote0"/>
        <w:rPr>
          <w:rtl/>
        </w:rPr>
      </w:pPr>
      <w:r w:rsidRPr="003B24F9">
        <w:rPr>
          <w:rFonts w:hint="cs"/>
          <w:rtl/>
        </w:rPr>
        <w:t>(3) من الثابت تاريخاً أنّ الحجّاج استخفّ بأصحاب رسول الله حين دخل المدينة</w:t>
      </w:r>
      <w:r w:rsidR="00E9799C" w:rsidRPr="003B24F9">
        <w:rPr>
          <w:rFonts w:hint="cs"/>
          <w:rtl/>
        </w:rPr>
        <w:t>:</w:t>
      </w:r>
      <w:r w:rsidRPr="003B24F9">
        <w:rPr>
          <w:rFonts w:hint="cs"/>
          <w:rtl/>
        </w:rPr>
        <w:t xml:space="preserve"> فختم في يد جابر بن عبد الله</w:t>
      </w:r>
      <w:r w:rsidR="00E9799C" w:rsidRPr="003B24F9">
        <w:rPr>
          <w:rFonts w:hint="cs"/>
          <w:rtl/>
        </w:rPr>
        <w:t>،</w:t>
      </w:r>
      <w:r w:rsidRPr="003B24F9">
        <w:rPr>
          <w:rFonts w:hint="cs"/>
          <w:rtl/>
        </w:rPr>
        <w:t xml:space="preserve"> وختم في عنق أنس بن مالك وسهل بن سعد بالرصاص لإذلالهم</w:t>
      </w:r>
      <w:r w:rsidR="00E9799C" w:rsidRPr="003B24F9">
        <w:rPr>
          <w:rFonts w:hint="cs"/>
          <w:rtl/>
        </w:rPr>
        <w:t>.</w:t>
      </w:r>
      <w:r w:rsidRPr="003B24F9">
        <w:rPr>
          <w:rFonts w:hint="cs"/>
          <w:rtl/>
        </w:rPr>
        <w:t xml:space="preserve"> انظر تاريخ الطبري 3</w:t>
      </w:r>
      <w:r w:rsidR="00E9799C" w:rsidRPr="003B24F9">
        <w:rPr>
          <w:rFonts w:hint="cs"/>
          <w:rtl/>
        </w:rPr>
        <w:t>:</w:t>
      </w:r>
      <w:r w:rsidRPr="003B24F9">
        <w:rPr>
          <w:rFonts w:hint="cs"/>
          <w:rtl/>
        </w:rPr>
        <w:t xml:space="preserve"> 543</w:t>
      </w:r>
      <w:r w:rsidR="00E9799C" w:rsidRPr="003B24F9">
        <w:rPr>
          <w:rFonts w:hint="cs"/>
          <w:rtl/>
        </w:rPr>
        <w:t>،</w:t>
      </w:r>
      <w:r w:rsidRPr="003B24F9">
        <w:rPr>
          <w:rFonts w:hint="cs"/>
          <w:rtl/>
        </w:rPr>
        <w:t xml:space="preserve"> أحداث سنة 74</w:t>
      </w:r>
      <w:r w:rsidR="00E9799C" w:rsidRPr="003B24F9">
        <w:rPr>
          <w:rFonts w:hint="cs"/>
          <w:rtl/>
        </w:rPr>
        <w:t>،</w:t>
      </w:r>
      <w:r w:rsidRPr="003B24F9">
        <w:rPr>
          <w:rFonts w:hint="cs"/>
          <w:rtl/>
        </w:rPr>
        <w:t xml:space="preserve"> والاستيعاب 2</w:t>
      </w:r>
      <w:r w:rsidR="00E9799C" w:rsidRPr="003B24F9">
        <w:rPr>
          <w:rFonts w:hint="cs"/>
          <w:rtl/>
        </w:rPr>
        <w:t>:</w:t>
      </w:r>
      <w:r w:rsidRPr="003B24F9">
        <w:rPr>
          <w:rFonts w:hint="cs"/>
          <w:rtl/>
        </w:rPr>
        <w:t xml:space="preserve"> 664</w:t>
      </w:r>
      <w:r w:rsidR="00E9799C" w:rsidRPr="003B24F9">
        <w:rPr>
          <w:rFonts w:hint="cs"/>
          <w:rtl/>
        </w:rPr>
        <w:t>،</w:t>
      </w:r>
      <w:r w:rsidRPr="003B24F9">
        <w:rPr>
          <w:rFonts w:hint="cs"/>
          <w:rtl/>
        </w:rPr>
        <w:t xml:space="preserve"> الترجمة 1089 لسهل بن سعد الساعدي</w:t>
      </w:r>
      <w:r w:rsidR="00E9799C" w:rsidRPr="003B24F9">
        <w:rPr>
          <w:rFonts w:hint="cs"/>
          <w:rtl/>
        </w:rPr>
        <w:t>،</w:t>
      </w:r>
      <w:r w:rsidRPr="003B24F9">
        <w:rPr>
          <w:rFonts w:hint="cs"/>
          <w:rtl/>
        </w:rPr>
        <w:t xml:space="preserve"> أسد الغابة 2</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تهذيب الكمال 12</w:t>
      </w:r>
      <w:r w:rsidR="00E9799C" w:rsidRPr="003B24F9">
        <w:rPr>
          <w:rFonts w:hint="cs"/>
          <w:rtl/>
        </w:rPr>
        <w:t>:</w:t>
      </w:r>
      <w:r w:rsidRPr="003B24F9">
        <w:rPr>
          <w:rFonts w:hint="cs"/>
          <w:rtl/>
        </w:rPr>
        <w:t xml:space="preserve"> 189</w:t>
      </w:r>
      <w:r w:rsidR="00E9799C" w:rsidRPr="003B24F9">
        <w:rPr>
          <w:rFonts w:hint="cs"/>
          <w:rtl/>
        </w:rPr>
        <w:t>.</w:t>
      </w:r>
    </w:p>
    <w:p w:rsidR="000966EE" w:rsidRPr="003B24F9" w:rsidRDefault="000966EE" w:rsidP="003B24F9">
      <w:pPr>
        <w:pStyle w:val="libFootnote0"/>
        <w:rPr>
          <w:rtl/>
        </w:rPr>
      </w:pPr>
      <w:r w:rsidRPr="003B24F9">
        <w:rPr>
          <w:rFonts w:hint="cs"/>
          <w:rtl/>
        </w:rPr>
        <w:t>(4) بدائع الصنائع 1</w:t>
      </w:r>
      <w:r w:rsidR="00E9799C" w:rsidRPr="003B24F9">
        <w:rPr>
          <w:rFonts w:hint="cs"/>
          <w:rtl/>
        </w:rPr>
        <w:t>:</w:t>
      </w:r>
      <w:r w:rsidRPr="003B24F9">
        <w:rPr>
          <w:rFonts w:hint="cs"/>
          <w:rtl/>
        </w:rPr>
        <w:t xml:space="preserve"> 111</w:t>
      </w:r>
      <w:r w:rsidR="00E9799C" w:rsidRPr="003B24F9">
        <w:rPr>
          <w:rFonts w:hint="cs"/>
          <w:rtl/>
        </w:rPr>
        <w:t>،</w:t>
      </w:r>
      <w:r w:rsidRPr="003B24F9">
        <w:rPr>
          <w:rFonts w:hint="cs"/>
          <w:rtl/>
        </w:rPr>
        <w:t xml:space="preserve"> المبسوط للسرخسي 1</w:t>
      </w:r>
      <w:r w:rsidR="00E9799C" w:rsidRPr="003B24F9">
        <w:rPr>
          <w:rFonts w:hint="cs"/>
          <w:rtl/>
        </w:rPr>
        <w:t>:</w:t>
      </w:r>
      <w:r w:rsidRPr="003B24F9">
        <w:rPr>
          <w:rFonts w:hint="cs"/>
          <w:rtl/>
        </w:rPr>
        <w:t xml:space="preserve"> 118</w:t>
      </w:r>
      <w:r w:rsidR="00E9799C" w:rsidRPr="003B24F9">
        <w:rPr>
          <w:rFonts w:hint="cs"/>
          <w:rtl/>
        </w:rPr>
        <w:t>،</w:t>
      </w:r>
      <w:r w:rsidRPr="003B24F9">
        <w:rPr>
          <w:rFonts w:hint="cs"/>
          <w:rtl/>
        </w:rPr>
        <w:t xml:space="preserve"> 221</w:t>
      </w:r>
      <w:r w:rsidR="00E9799C" w:rsidRPr="003B24F9">
        <w:rPr>
          <w:rFonts w:hint="cs"/>
          <w:rtl/>
        </w:rPr>
        <w:t>.</w:t>
      </w:r>
    </w:p>
    <w:p w:rsidR="000966EE" w:rsidRPr="003B24F9" w:rsidRDefault="000966EE" w:rsidP="003B24F9">
      <w:pPr>
        <w:pStyle w:val="libFootnote0"/>
        <w:rPr>
          <w:rtl/>
        </w:rPr>
      </w:pPr>
      <w:r w:rsidRPr="003B24F9">
        <w:rPr>
          <w:rFonts w:hint="cs"/>
          <w:rtl/>
        </w:rPr>
        <w:t>(5) انظر بدائع الصنائع 1</w:t>
      </w:r>
      <w:r w:rsidR="00E9799C" w:rsidRPr="003B24F9">
        <w:rPr>
          <w:rFonts w:hint="cs"/>
          <w:rtl/>
        </w:rPr>
        <w:t>:</w:t>
      </w:r>
      <w:r w:rsidRPr="003B24F9">
        <w:rPr>
          <w:rFonts w:hint="cs"/>
          <w:rtl/>
        </w:rPr>
        <w:t xml:space="preserve"> 172</w:t>
      </w:r>
      <w:r w:rsidR="00E9799C" w:rsidRPr="003B24F9">
        <w:rPr>
          <w:rFonts w:hint="cs"/>
          <w:rtl/>
        </w:rPr>
        <w:t>.</w:t>
      </w:r>
    </w:p>
    <w:p w:rsidR="000966EE" w:rsidRPr="003B24F9" w:rsidRDefault="000966EE" w:rsidP="003B24F9">
      <w:pPr>
        <w:pStyle w:val="libFootnote0"/>
        <w:rPr>
          <w:rtl/>
        </w:rPr>
      </w:pPr>
      <w:r w:rsidRPr="003B24F9">
        <w:rPr>
          <w:rFonts w:hint="cs"/>
          <w:rtl/>
        </w:rPr>
        <w:t>(6) السنن الكبرى 7</w:t>
      </w:r>
      <w:r w:rsidR="00E9799C" w:rsidRPr="003B24F9">
        <w:rPr>
          <w:rFonts w:hint="cs"/>
          <w:rtl/>
        </w:rPr>
        <w:t>:</w:t>
      </w:r>
      <w:r w:rsidRPr="003B24F9">
        <w:rPr>
          <w:rFonts w:hint="cs"/>
          <w:rtl/>
        </w:rPr>
        <w:t xml:space="preserve"> 446</w:t>
      </w:r>
      <w:r w:rsidR="00E9799C" w:rsidRPr="003B24F9">
        <w:rPr>
          <w:rFonts w:hint="cs"/>
          <w:rtl/>
        </w:rPr>
        <w:t>،</w:t>
      </w:r>
      <w:r w:rsidRPr="003B24F9">
        <w:rPr>
          <w:rFonts w:hint="cs"/>
          <w:rtl/>
        </w:rPr>
        <w:t xml:space="preserve"> ح 15348</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16" w:name="_Toc492121284"/>
      <w:r w:rsidRPr="00895DAB">
        <w:rPr>
          <w:rFonts w:hint="cs"/>
          <w:rtl/>
        </w:rPr>
        <w:lastRenderedPageBreak/>
        <w:t>ردّ الأمّ للسدس</w:t>
      </w:r>
      <w:bookmarkEnd w:id="116"/>
    </w:p>
    <w:p w:rsidR="000966EE" w:rsidRDefault="000966EE" w:rsidP="00E9799C">
      <w:pPr>
        <w:pStyle w:val="libNormal"/>
        <w:rPr>
          <w:rtl/>
        </w:rPr>
      </w:pPr>
      <w:r w:rsidRPr="003B24F9">
        <w:rPr>
          <w:rFonts w:hint="cs"/>
          <w:rtl/>
        </w:rPr>
        <w:t>أخرج الطبريّ في تفسيره</w:t>
      </w:r>
      <w:r w:rsidR="00E9799C" w:rsidRPr="003B24F9">
        <w:rPr>
          <w:rFonts w:hint="cs"/>
          <w:rtl/>
        </w:rPr>
        <w:t>،</w:t>
      </w:r>
      <w:r w:rsidRPr="003B24F9">
        <w:rPr>
          <w:rFonts w:hint="cs"/>
          <w:rtl/>
        </w:rPr>
        <w:t xml:space="preserve"> عن طريق شعبة</w:t>
      </w:r>
      <w:r w:rsidR="00E9799C" w:rsidRPr="003B24F9">
        <w:rPr>
          <w:rFonts w:hint="cs"/>
          <w:rtl/>
        </w:rPr>
        <w:t>،</w:t>
      </w:r>
      <w:r w:rsidRPr="003B24F9">
        <w:rPr>
          <w:rFonts w:hint="cs"/>
          <w:rtl/>
        </w:rPr>
        <w:t xml:space="preserve"> عن ابن عبّاس</w:t>
      </w:r>
      <w:r w:rsidR="00E9799C" w:rsidRPr="003B24F9">
        <w:rPr>
          <w:rFonts w:hint="cs"/>
          <w:rtl/>
        </w:rPr>
        <w:t>:</w:t>
      </w:r>
      <w:r w:rsidRPr="003B24F9">
        <w:rPr>
          <w:rFonts w:hint="cs"/>
          <w:rtl/>
        </w:rPr>
        <w:t xml:space="preserve"> أنّه دخل على عثمان فقال</w:t>
      </w:r>
      <w:r w:rsidR="00E9799C" w:rsidRPr="003B24F9">
        <w:rPr>
          <w:rFonts w:hint="cs"/>
          <w:rtl/>
        </w:rPr>
        <w:t>:</w:t>
      </w:r>
      <w:r w:rsidRPr="003B24F9">
        <w:rPr>
          <w:rFonts w:hint="cs"/>
          <w:rtl/>
        </w:rPr>
        <w:t xml:space="preserve"> لِمَ صار الأخوانِ يردّان الأمّ إلى السدس</w:t>
      </w:r>
      <w:r w:rsidR="00E9799C" w:rsidRPr="003B24F9">
        <w:rPr>
          <w:rFonts w:hint="cs"/>
          <w:rtl/>
        </w:rPr>
        <w:t>،</w:t>
      </w:r>
      <w:r w:rsidRPr="003B24F9">
        <w:rPr>
          <w:rFonts w:hint="cs"/>
          <w:rtl/>
        </w:rPr>
        <w:t xml:space="preserve"> وإنّما قال الله </w:t>
      </w:r>
      <w:r w:rsidR="00E9799C" w:rsidRPr="00B36E3B">
        <w:rPr>
          <w:rStyle w:val="libAlaemChar"/>
          <w:rFonts w:hint="cs"/>
          <w:rtl/>
        </w:rPr>
        <w:t>(</w:t>
      </w:r>
      <w:r w:rsidRPr="003B24F9">
        <w:rPr>
          <w:rStyle w:val="libAieChar"/>
          <w:rFonts w:hint="cs"/>
          <w:rtl/>
        </w:rPr>
        <w:t>فإنْ كانَ لَهُ إخْوَةٌ</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والأخَوَانِ في لسان قومك</w:t>
      </w:r>
      <w:r w:rsidR="00E9799C" w:rsidRPr="003B24F9">
        <w:rPr>
          <w:rFonts w:hint="cs"/>
          <w:rtl/>
        </w:rPr>
        <w:t>،</w:t>
      </w:r>
      <w:r w:rsidRPr="003B24F9">
        <w:rPr>
          <w:rFonts w:hint="cs"/>
          <w:rtl/>
        </w:rPr>
        <w:t xml:space="preserve"> وكلام قومك ليسا بإخوة</w:t>
      </w:r>
      <w:r w:rsidR="00E9799C" w:rsidRPr="003B24F9">
        <w:rPr>
          <w:rFonts w:hint="cs"/>
          <w:rtl/>
        </w:rPr>
        <w:t>؟</w:t>
      </w:r>
    </w:p>
    <w:p w:rsidR="000966EE" w:rsidRDefault="000966EE" w:rsidP="00E9799C">
      <w:pPr>
        <w:pStyle w:val="libNormal"/>
        <w:rPr>
          <w:rtl/>
        </w:rPr>
      </w:pPr>
      <w:r w:rsidRPr="003B24F9">
        <w:rPr>
          <w:rFonts w:hint="cs"/>
          <w:rtl/>
        </w:rPr>
        <w:t>فقال عثمان</w:t>
      </w:r>
      <w:r w:rsidR="00E9799C" w:rsidRPr="003B24F9">
        <w:rPr>
          <w:rFonts w:hint="cs"/>
          <w:rtl/>
        </w:rPr>
        <w:t>:</w:t>
      </w:r>
      <w:r w:rsidRPr="003B24F9">
        <w:rPr>
          <w:rFonts w:hint="cs"/>
          <w:rtl/>
        </w:rPr>
        <w:t xml:space="preserve"> هل أستطيع نقض أمرٍ كان قبلي</w:t>
      </w:r>
      <w:r w:rsidR="00E9799C" w:rsidRPr="003B24F9">
        <w:rPr>
          <w:rFonts w:hint="cs"/>
          <w:rtl/>
        </w:rPr>
        <w:t>،</w:t>
      </w:r>
      <w:r w:rsidRPr="003B24F9">
        <w:rPr>
          <w:rFonts w:hint="cs"/>
          <w:rtl/>
        </w:rPr>
        <w:t xml:space="preserve"> وتوارثه الناس ومضى في الأمصار</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لفظ الحاكم والبيهقيّ</w:t>
      </w:r>
      <w:r w:rsidR="00E9799C" w:rsidRPr="003B24F9">
        <w:rPr>
          <w:rFonts w:hint="cs"/>
          <w:rtl/>
        </w:rPr>
        <w:t>:</w:t>
      </w:r>
      <w:r w:rsidRPr="003B24F9">
        <w:rPr>
          <w:rFonts w:hint="cs"/>
          <w:rtl/>
        </w:rPr>
        <w:t xml:space="preserve"> لا أستطيع أن أردّ ما كان قبلي ومضى في الأمصار وتوارث به الناس </w:t>
      </w:r>
      <w:r w:rsidRPr="00E9799C">
        <w:rPr>
          <w:rStyle w:val="libFootnotenumChar"/>
          <w:rFonts w:hint="cs"/>
          <w:rtl/>
        </w:rPr>
        <w:t>(3)</w:t>
      </w:r>
      <w:r w:rsidR="00E9799C" w:rsidRPr="003B24F9">
        <w:rPr>
          <w:rFonts w:hint="cs"/>
          <w:rtl/>
        </w:rPr>
        <w:t>.</w:t>
      </w:r>
    </w:p>
    <w:p w:rsidR="000966EE" w:rsidRPr="00B36E3B" w:rsidRDefault="000966EE" w:rsidP="00B36E3B">
      <w:pPr>
        <w:pStyle w:val="Heading3"/>
        <w:rPr>
          <w:rtl/>
        </w:rPr>
      </w:pPr>
      <w:bookmarkStart w:id="117" w:name="_Toc492121285"/>
      <w:r w:rsidRPr="00895DAB">
        <w:rPr>
          <w:rFonts w:hint="cs"/>
          <w:rtl/>
        </w:rPr>
        <w:t>زكاة الخيل</w:t>
      </w:r>
      <w:bookmarkEnd w:id="117"/>
    </w:p>
    <w:p w:rsidR="000966EE" w:rsidRDefault="000966EE" w:rsidP="00E9799C">
      <w:pPr>
        <w:pStyle w:val="libNormal"/>
        <w:rPr>
          <w:rtl/>
        </w:rPr>
      </w:pPr>
      <w:r w:rsidRPr="003B24F9">
        <w:rPr>
          <w:rFonts w:hint="cs"/>
          <w:rtl/>
        </w:rPr>
        <w:t xml:space="preserve">أخرج البلاذريّ في </w:t>
      </w:r>
      <w:r w:rsidR="00E9799C" w:rsidRPr="003B24F9">
        <w:rPr>
          <w:rFonts w:hint="cs"/>
          <w:rtl/>
        </w:rPr>
        <w:t>(</w:t>
      </w:r>
      <w:r w:rsidRPr="003B24F9">
        <w:rPr>
          <w:rFonts w:hint="cs"/>
          <w:rtl/>
        </w:rPr>
        <w:t>الأنساب</w:t>
      </w:r>
      <w:r w:rsidR="00E9799C" w:rsidRPr="003B24F9">
        <w:rPr>
          <w:rFonts w:hint="cs"/>
          <w:rtl/>
        </w:rPr>
        <w:t>)،</w:t>
      </w:r>
      <w:r w:rsidRPr="003B24F9">
        <w:rPr>
          <w:rFonts w:hint="cs"/>
          <w:rtl/>
        </w:rPr>
        <w:t xml:space="preserve"> بالإسناد عن الزهريّ</w:t>
      </w:r>
      <w:r w:rsidR="00E9799C" w:rsidRPr="003B24F9">
        <w:rPr>
          <w:rFonts w:hint="cs"/>
          <w:rtl/>
        </w:rPr>
        <w:t>:</w:t>
      </w:r>
      <w:r w:rsidRPr="003B24F9">
        <w:rPr>
          <w:rFonts w:hint="cs"/>
          <w:rtl/>
        </w:rPr>
        <w:t xml:space="preserve"> أنّ عثمان كان يأخذ من الخيل الزكاة</w:t>
      </w:r>
      <w:r w:rsidR="00E9799C" w:rsidRPr="003B24F9">
        <w:rPr>
          <w:rFonts w:hint="cs"/>
          <w:rtl/>
        </w:rPr>
        <w:t>،</w:t>
      </w:r>
      <w:r w:rsidRPr="003B24F9">
        <w:rPr>
          <w:rFonts w:hint="cs"/>
          <w:rtl/>
        </w:rPr>
        <w:t xml:space="preserve"> فأُنكر ذلك من فعله</w:t>
      </w:r>
      <w:r w:rsidR="00E9799C" w:rsidRPr="003B24F9">
        <w:rPr>
          <w:rFonts w:hint="cs"/>
          <w:rtl/>
        </w:rPr>
        <w:t>،</w:t>
      </w:r>
      <w:r w:rsidRPr="003B24F9">
        <w:rPr>
          <w:rFonts w:hint="cs"/>
          <w:rtl/>
        </w:rPr>
        <w:t xml:space="preserve"> وقالوا</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عفوتُ لكم عن صدقة الخيل والرقيق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فيحتمل أن يكون عثمان قد اتّبع عمر في هذه المسألة</w:t>
      </w:r>
      <w:r w:rsidR="00E9799C" w:rsidRPr="003B24F9">
        <w:rPr>
          <w:rFonts w:hint="cs"/>
          <w:rtl/>
        </w:rPr>
        <w:t>؛</w:t>
      </w:r>
      <w:r w:rsidRPr="003B24F9">
        <w:rPr>
          <w:rFonts w:hint="cs"/>
          <w:rtl/>
        </w:rPr>
        <w:t xml:space="preserve"> إذ أخرج ابن حزم في المحلّى عن ابن شهاب أنّ السائب - ابن أُخت نمر - أخبره</w:t>
      </w:r>
      <w:r w:rsidR="00E9799C" w:rsidRPr="003B24F9">
        <w:rPr>
          <w:rFonts w:hint="cs"/>
          <w:rtl/>
        </w:rPr>
        <w:t>:</w:t>
      </w:r>
      <w:r w:rsidRPr="003B24F9">
        <w:rPr>
          <w:rFonts w:hint="cs"/>
          <w:rtl/>
        </w:rPr>
        <w:t xml:space="preserve"> أنّه كان يأتي عمر بن الخطّاب بصدقات الخيل</w:t>
      </w:r>
      <w:r w:rsidR="00E9799C" w:rsidRPr="003B24F9">
        <w:rPr>
          <w:rFonts w:hint="cs"/>
          <w:rtl/>
        </w:rPr>
        <w:t>.</w:t>
      </w:r>
      <w:r w:rsidRPr="003B24F9">
        <w:rPr>
          <w:rFonts w:hint="cs"/>
          <w:rtl/>
        </w:rPr>
        <w:t xml:space="preserve"> قال ابن شهاب</w:t>
      </w:r>
      <w:r w:rsidR="00E9799C" w:rsidRPr="003B24F9">
        <w:rPr>
          <w:rFonts w:hint="cs"/>
          <w:rtl/>
        </w:rPr>
        <w:t>:</w:t>
      </w:r>
      <w:r w:rsidRPr="003B24F9">
        <w:rPr>
          <w:rFonts w:hint="cs"/>
          <w:rtl/>
        </w:rPr>
        <w:t xml:space="preserve"> وكان عثمان بن عفّان يصدِّق الخيل </w:t>
      </w:r>
      <w:r w:rsidRPr="00E9799C">
        <w:rPr>
          <w:rStyle w:val="libFootnotenumChar"/>
          <w:rFonts w:hint="cs"/>
          <w:rtl/>
        </w:rPr>
        <w:t>(5)</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وعن حارثة قال</w:t>
      </w:r>
      <w:r w:rsidR="00E9799C" w:rsidRPr="00E9799C">
        <w:rPr>
          <w:rFonts w:hint="cs"/>
          <w:rtl/>
        </w:rPr>
        <w:t>:</w:t>
      </w:r>
      <w:r w:rsidRPr="00E9799C">
        <w:rPr>
          <w:rFonts w:hint="cs"/>
          <w:rtl/>
        </w:rPr>
        <w:t xml:space="preserve"> جاء ناس من أهل الشام إلى عمر رضي الله عنه فقالوا</w:t>
      </w:r>
      <w:r w:rsidR="00E9799C" w:rsidRPr="00E9799C">
        <w:rPr>
          <w:rFonts w:hint="cs"/>
          <w:rtl/>
        </w:rPr>
        <w:t>:</w:t>
      </w:r>
      <w:r w:rsidRPr="00E9799C">
        <w:rPr>
          <w:rFonts w:hint="cs"/>
          <w:rtl/>
        </w:rPr>
        <w:t xml:space="preserve"> إنّا قد أصَبْنا أموالاً وخيلاً ورقيقاً نحبّ أن يكون لنا فيها زكاة وطَهور</w:t>
      </w:r>
      <w:r w:rsidR="00E9799C" w:rsidRPr="00E9799C">
        <w:rPr>
          <w:rFonts w:hint="cs"/>
          <w:rtl/>
        </w:rPr>
        <w:t>.</w:t>
      </w:r>
    </w:p>
    <w:p w:rsidR="000966EE" w:rsidRPr="00895DAB"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ما فعله صاحباي قبلي فأفعله</w:t>
      </w:r>
      <w:r w:rsidR="00E9799C" w:rsidRPr="003B24F9">
        <w:rPr>
          <w:rFonts w:hint="cs"/>
          <w:rtl/>
        </w:rPr>
        <w:t>،</w:t>
      </w:r>
      <w:r w:rsidRPr="003B24F9">
        <w:rPr>
          <w:rFonts w:hint="cs"/>
          <w:rtl/>
        </w:rPr>
        <w:t xml:space="preserve"> فاستشار أصحاب محمد صلّى الله عليه وآله وفيهم علي ‏رضي الله عنه</w:t>
      </w:r>
      <w:r w:rsidR="00E9799C" w:rsidRPr="003B24F9">
        <w:rPr>
          <w:rFonts w:hint="cs"/>
          <w:rtl/>
        </w:rPr>
        <w:t>،</w:t>
      </w:r>
      <w:r w:rsidRPr="003B24F9">
        <w:rPr>
          <w:rFonts w:hint="cs"/>
          <w:rtl/>
        </w:rPr>
        <w:t xml:space="preserve"> فقال عليّ</w:t>
      </w:r>
      <w:r w:rsidR="00E9799C" w:rsidRPr="003B24F9">
        <w:rPr>
          <w:rFonts w:hint="cs"/>
          <w:rtl/>
        </w:rPr>
        <w:t>:</w:t>
      </w:r>
      <w:r w:rsidRPr="003B24F9">
        <w:rPr>
          <w:rFonts w:hint="cs"/>
          <w:rtl/>
        </w:rPr>
        <w:t xml:space="preserve"> </w:t>
      </w:r>
      <w:r w:rsidRPr="00B36E3B">
        <w:rPr>
          <w:rStyle w:val="libBold2Char"/>
          <w:rFonts w:hint="cs"/>
          <w:rtl/>
        </w:rPr>
        <w:t>هو حسن إن لم يكن جزيةً راتبة يؤخَذون بها مِن بعدك</w:t>
      </w:r>
      <w:r w:rsidRPr="003B24F9">
        <w:rPr>
          <w:rFonts w:hint="cs"/>
          <w:rtl/>
        </w:rPr>
        <w:t xml:space="preserve"> </w:t>
      </w:r>
      <w:r w:rsidRPr="00E9799C">
        <w:rPr>
          <w:rStyle w:val="libFootnotenumChar"/>
          <w:rFonts w:hint="cs"/>
          <w:rtl/>
        </w:rPr>
        <w:t>(6)</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11</w:t>
      </w:r>
      <w:r w:rsidR="00E9799C" w:rsidRPr="003B24F9">
        <w:rPr>
          <w:rFonts w:hint="cs"/>
          <w:rtl/>
        </w:rPr>
        <w:t>.</w:t>
      </w:r>
    </w:p>
    <w:p w:rsidR="000966EE" w:rsidRPr="003B24F9" w:rsidRDefault="000966EE" w:rsidP="003B24F9">
      <w:pPr>
        <w:pStyle w:val="libFootnote0"/>
        <w:rPr>
          <w:rtl/>
        </w:rPr>
      </w:pPr>
      <w:r w:rsidRPr="003B24F9">
        <w:rPr>
          <w:rFonts w:hint="cs"/>
          <w:rtl/>
        </w:rPr>
        <w:t>(2) تفسير الطبريّ 4</w:t>
      </w:r>
      <w:r w:rsidR="00E9799C" w:rsidRPr="003B24F9">
        <w:rPr>
          <w:rFonts w:hint="cs"/>
          <w:rtl/>
        </w:rPr>
        <w:t>:</w:t>
      </w:r>
      <w:r w:rsidRPr="003B24F9">
        <w:rPr>
          <w:rFonts w:hint="cs"/>
          <w:rtl/>
        </w:rPr>
        <w:t xml:space="preserve"> 278</w:t>
      </w:r>
      <w:r w:rsidR="00E9799C" w:rsidRPr="003B24F9">
        <w:rPr>
          <w:rFonts w:hint="cs"/>
          <w:rtl/>
        </w:rPr>
        <w:t>.</w:t>
      </w:r>
    </w:p>
    <w:p w:rsidR="000966EE" w:rsidRPr="003B24F9" w:rsidRDefault="000966EE" w:rsidP="003B24F9">
      <w:pPr>
        <w:pStyle w:val="libFootnote0"/>
        <w:rPr>
          <w:rtl/>
        </w:rPr>
      </w:pPr>
      <w:r w:rsidRPr="003B24F9">
        <w:rPr>
          <w:rFonts w:hint="cs"/>
          <w:rtl/>
        </w:rPr>
        <w:t>(3) المستدرك على الصحيحين 4</w:t>
      </w:r>
      <w:r w:rsidR="00E9799C" w:rsidRPr="003B24F9">
        <w:rPr>
          <w:rFonts w:hint="cs"/>
          <w:rtl/>
        </w:rPr>
        <w:t>:</w:t>
      </w:r>
      <w:r w:rsidRPr="003B24F9">
        <w:rPr>
          <w:rFonts w:hint="cs"/>
          <w:rtl/>
        </w:rPr>
        <w:t xml:space="preserve"> 372</w:t>
      </w:r>
      <w:r w:rsidR="00E9799C" w:rsidRPr="003B24F9">
        <w:rPr>
          <w:rFonts w:hint="cs"/>
          <w:rtl/>
        </w:rPr>
        <w:t>،</w:t>
      </w:r>
      <w:r w:rsidRPr="003B24F9">
        <w:rPr>
          <w:rFonts w:hint="cs"/>
          <w:rtl/>
        </w:rPr>
        <w:t xml:space="preserve"> ح 7960</w:t>
      </w:r>
      <w:r w:rsidR="00E9799C" w:rsidRPr="003B24F9">
        <w:rPr>
          <w:rFonts w:hint="cs"/>
          <w:rtl/>
        </w:rPr>
        <w:t>،</w:t>
      </w:r>
      <w:r w:rsidRPr="003B24F9">
        <w:rPr>
          <w:rFonts w:hint="cs"/>
          <w:rtl/>
        </w:rPr>
        <w:t xml:space="preserve"> السنن الكبرى للبيهقي</w:t>
      </w:r>
      <w:r w:rsidR="00E9799C" w:rsidRPr="003B24F9">
        <w:rPr>
          <w:rFonts w:hint="cs"/>
          <w:rtl/>
        </w:rPr>
        <w:t>،</w:t>
      </w:r>
      <w:r w:rsidRPr="003B24F9">
        <w:rPr>
          <w:rFonts w:hint="cs"/>
          <w:rtl/>
        </w:rPr>
        <w:t xml:space="preserve"> باب فرض الأم</w:t>
      </w:r>
      <w:r w:rsidR="00E9799C" w:rsidRPr="003B24F9">
        <w:rPr>
          <w:rFonts w:hint="cs"/>
          <w:rtl/>
        </w:rPr>
        <w:t>،</w:t>
      </w:r>
      <w:r w:rsidRPr="003B24F9">
        <w:rPr>
          <w:rFonts w:hint="cs"/>
          <w:rtl/>
        </w:rPr>
        <w:t xml:space="preserve"> ح 12077</w:t>
      </w:r>
      <w:r w:rsidR="00E9799C" w:rsidRPr="003B24F9">
        <w:rPr>
          <w:rFonts w:hint="cs"/>
          <w:rtl/>
        </w:rPr>
        <w:t>.</w:t>
      </w:r>
    </w:p>
    <w:p w:rsidR="000966EE" w:rsidRPr="003B24F9" w:rsidRDefault="000966EE" w:rsidP="003B24F9">
      <w:pPr>
        <w:pStyle w:val="libFootnote0"/>
        <w:rPr>
          <w:rtl/>
        </w:rPr>
      </w:pPr>
      <w:r w:rsidRPr="003B24F9">
        <w:rPr>
          <w:rFonts w:hint="cs"/>
          <w:rtl/>
        </w:rPr>
        <w:t>(4) أنساب الأشراف 5</w:t>
      </w:r>
      <w:r w:rsidR="00E9799C" w:rsidRPr="003B24F9">
        <w:rPr>
          <w:rFonts w:hint="cs"/>
          <w:rtl/>
        </w:rPr>
        <w:t>:</w:t>
      </w:r>
      <w:r w:rsidRPr="003B24F9">
        <w:rPr>
          <w:rFonts w:hint="cs"/>
          <w:rtl/>
        </w:rPr>
        <w:t xml:space="preserve"> 26</w:t>
      </w:r>
      <w:r w:rsidR="00E9799C" w:rsidRPr="003B24F9">
        <w:rPr>
          <w:rFonts w:hint="cs"/>
          <w:rtl/>
        </w:rPr>
        <w:t>،</w:t>
      </w:r>
      <w:r w:rsidRPr="003B24F9">
        <w:rPr>
          <w:rFonts w:hint="cs"/>
          <w:rtl/>
        </w:rPr>
        <w:t xml:space="preserve"> وانظر المحلّى 5</w:t>
      </w:r>
      <w:r w:rsidR="00E9799C" w:rsidRPr="003B24F9">
        <w:rPr>
          <w:rFonts w:hint="cs"/>
          <w:rtl/>
        </w:rPr>
        <w:t>:</w:t>
      </w:r>
      <w:r w:rsidRPr="003B24F9">
        <w:rPr>
          <w:rFonts w:hint="cs"/>
          <w:rtl/>
        </w:rPr>
        <w:t xml:space="preserve"> 227 - 229 مثلاً</w:t>
      </w:r>
      <w:r w:rsidR="00E9799C" w:rsidRPr="003B24F9">
        <w:rPr>
          <w:rFonts w:hint="cs"/>
          <w:rtl/>
        </w:rPr>
        <w:t>.</w:t>
      </w:r>
    </w:p>
    <w:p w:rsidR="000966EE" w:rsidRPr="003B24F9" w:rsidRDefault="000966EE" w:rsidP="003B24F9">
      <w:pPr>
        <w:pStyle w:val="libFootnote0"/>
        <w:rPr>
          <w:rtl/>
        </w:rPr>
      </w:pPr>
      <w:r w:rsidRPr="003B24F9">
        <w:rPr>
          <w:rFonts w:hint="cs"/>
          <w:rtl/>
        </w:rPr>
        <w:t>(5) المحلى 5</w:t>
      </w:r>
      <w:r w:rsidR="00E9799C" w:rsidRPr="003B24F9">
        <w:rPr>
          <w:rFonts w:hint="cs"/>
          <w:rtl/>
        </w:rPr>
        <w:t>:</w:t>
      </w:r>
      <w:r w:rsidRPr="003B24F9">
        <w:rPr>
          <w:rFonts w:hint="cs"/>
          <w:rtl/>
        </w:rPr>
        <w:t xml:space="preserve"> 227</w:t>
      </w:r>
      <w:r w:rsidR="00E9799C" w:rsidRPr="003B24F9">
        <w:rPr>
          <w:rFonts w:hint="cs"/>
          <w:rtl/>
        </w:rPr>
        <w:t>.</w:t>
      </w:r>
    </w:p>
    <w:p w:rsidR="000966EE" w:rsidRPr="003B24F9" w:rsidRDefault="000966EE" w:rsidP="003B24F9">
      <w:pPr>
        <w:pStyle w:val="libFootnote0"/>
        <w:rPr>
          <w:rtl/>
        </w:rPr>
      </w:pPr>
      <w:r w:rsidRPr="003B24F9">
        <w:rPr>
          <w:rFonts w:hint="cs"/>
          <w:rtl/>
        </w:rPr>
        <w:t>(6) مسند أحمد 1</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مسند عمر بن الخطاب</w:t>
      </w:r>
      <w:r w:rsidR="00E9799C" w:rsidRPr="003B24F9">
        <w:rPr>
          <w:rFonts w:hint="cs"/>
          <w:rtl/>
        </w:rPr>
        <w:t>،</w:t>
      </w:r>
      <w:r w:rsidRPr="003B24F9">
        <w:rPr>
          <w:rFonts w:hint="cs"/>
          <w:rtl/>
        </w:rPr>
        <w:t xml:space="preserve"> ح 82</w:t>
      </w:r>
      <w:r w:rsidR="00E9799C" w:rsidRPr="003B24F9">
        <w:rPr>
          <w:rFonts w:hint="cs"/>
          <w:rtl/>
        </w:rPr>
        <w:t>،</w:t>
      </w:r>
      <w:r w:rsidRPr="003B24F9">
        <w:rPr>
          <w:rFonts w:hint="cs"/>
          <w:rtl/>
        </w:rPr>
        <w:t xml:space="preserve"> سنن الدارقطني 2</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باب زكاة مال التجارة</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فالإمام عليّ نبّه هنا على أنَّ منع المسلمين من تطهير أموالهم وقد رغبوا في ذلك لا يجوز شرعاً</w:t>
      </w:r>
      <w:r w:rsidR="00E9799C" w:rsidRPr="00E9799C">
        <w:rPr>
          <w:rFonts w:hint="cs"/>
          <w:rtl/>
        </w:rPr>
        <w:t>،</w:t>
      </w:r>
      <w:r w:rsidRPr="00E9799C">
        <w:rPr>
          <w:rFonts w:hint="cs"/>
          <w:rtl/>
        </w:rPr>
        <w:t xml:space="preserve"> بل ربّما استحبّ كما هو الحقّ</w:t>
      </w:r>
      <w:r w:rsidR="00E9799C" w:rsidRPr="00E9799C">
        <w:rPr>
          <w:rFonts w:hint="cs"/>
          <w:rtl/>
        </w:rPr>
        <w:t>،</w:t>
      </w:r>
      <w:r w:rsidRPr="00E9799C">
        <w:rPr>
          <w:rFonts w:hint="cs"/>
          <w:rtl/>
        </w:rPr>
        <w:t xml:space="preserve"> لكنّ مخافة التالي الفاسد وهو صيرورتها سنّة وشريعة هو أيضاً حرام شرعيّ</w:t>
      </w:r>
      <w:r w:rsidR="00E9799C" w:rsidRPr="00E9799C">
        <w:rPr>
          <w:rFonts w:hint="cs"/>
          <w:rtl/>
        </w:rPr>
        <w:t>،</w:t>
      </w:r>
      <w:r w:rsidRPr="00E9799C">
        <w:rPr>
          <w:rFonts w:hint="cs"/>
          <w:rtl/>
        </w:rPr>
        <w:t xml:space="preserve"> فنبّه عليّ عليه السلام على جواز أخذ زكاة الخيل لا على وجه الوجوب</w:t>
      </w:r>
      <w:r w:rsidR="00E9799C" w:rsidRPr="00E9799C">
        <w:rPr>
          <w:rFonts w:hint="cs"/>
          <w:rtl/>
        </w:rPr>
        <w:t>،</w:t>
      </w:r>
      <w:r w:rsidRPr="00E9799C">
        <w:rPr>
          <w:rFonts w:hint="cs"/>
          <w:rtl/>
        </w:rPr>
        <w:t xml:space="preserve"> وأنّه لا يمكن إجبار مسلم على أداء زكاة خيله</w:t>
      </w:r>
      <w:r w:rsidR="00E9799C" w:rsidRPr="00E9799C">
        <w:rPr>
          <w:rFonts w:hint="cs"/>
          <w:rtl/>
        </w:rPr>
        <w:t>،</w:t>
      </w:r>
      <w:r w:rsidRPr="00E9799C">
        <w:rPr>
          <w:rFonts w:hint="cs"/>
          <w:rtl/>
        </w:rPr>
        <w:t xml:space="preserve"> فجمع عليّ عليه السلام بين الحكم بالجواز والتنبيه على ما قد يتوهّم منه الوجوب</w:t>
      </w:r>
      <w:r w:rsidR="00E9799C" w:rsidRPr="00E9799C">
        <w:rPr>
          <w:rFonts w:hint="cs"/>
          <w:rtl/>
        </w:rPr>
        <w:t>،</w:t>
      </w:r>
      <w:r w:rsidRPr="00E9799C">
        <w:rPr>
          <w:rFonts w:hint="cs"/>
          <w:rtl/>
        </w:rPr>
        <w:t xml:space="preserve"> وهذا هو الطريق السديد</w:t>
      </w:r>
      <w:r w:rsidR="00E9799C" w:rsidRPr="00E9799C">
        <w:rPr>
          <w:rFonts w:hint="cs"/>
          <w:rtl/>
        </w:rPr>
        <w:t>،</w:t>
      </w:r>
      <w:r w:rsidRPr="00E9799C">
        <w:rPr>
          <w:rFonts w:hint="cs"/>
          <w:rtl/>
        </w:rPr>
        <w:t xml:space="preserve"> وكان قد فعل النبيّ صلّى الله عليه وآله ذلك في الصلاة بمنى</w:t>
      </w:r>
      <w:r w:rsidR="00E9799C" w:rsidRPr="00E9799C">
        <w:rPr>
          <w:rFonts w:hint="cs"/>
          <w:rtl/>
        </w:rPr>
        <w:t>،</w:t>
      </w:r>
      <w:r w:rsidRPr="00E9799C">
        <w:rPr>
          <w:rFonts w:hint="cs"/>
          <w:rtl/>
        </w:rPr>
        <w:t xml:space="preserve"> حيث كان ينبّه الناس على أنّهم مسافرون يقصرون الصلاة وأنّ على أهل البلد الإتمام</w:t>
      </w:r>
      <w:r w:rsidR="00E9799C" w:rsidRPr="00E9799C">
        <w:rPr>
          <w:rFonts w:hint="cs"/>
          <w:rtl/>
        </w:rPr>
        <w:t>.</w:t>
      </w:r>
    </w:p>
    <w:p w:rsidR="000966EE" w:rsidRDefault="000966EE" w:rsidP="00E9799C">
      <w:pPr>
        <w:pStyle w:val="libNormal"/>
        <w:rPr>
          <w:rtl/>
        </w:rPr>
      </w:pPr>
      <w:r w:rsidRPr="003B24F9">
        <w:rPr>
          <w:rFonts w:hint="cs"/>
          <w:rtl/>
        </w:rPr>
        <w:t>وبهذا عرفت أنّ عثمان قد اتّبع سيرة صاحبَيه في بعض الأحكام</w:t>
      </w:r>
      <w:r w:rsidR="00E9799C" w:rsidRPr="003B24F9">
        <w:rPr>
          <w:rFonts w:hint="cs"/>
          <w:rtl/>
        </w:rPr>
        <w:t>،</w:t>
      </w:r>
      <w:r w:rsidRPr="003B24F9">
        <w:rPr>
          <w:rFonts w:hint="cs"/>
          <w:rtl/>
        </w:rPr>
        <w:t xml:space="preserve"> وإن كان يحمل آراء تخصّه في أحيان أُخرى</w:t>
      </w:r>
      <w:r w:rsidR="00E9799C" w:rsidRPr="003B24F9">
        <w:rPr>
          <w:rFonts w:hint="cs"/>
          <w:rtl/>
        </w:rPr>
        <w:t>،</w:t>
      </w:r>
      <w:r w:rsidRPr="003B24F9">
        <w:rPr>
          <w:rFonts w:hint="cs"/>
          <w:rtl/>
        </w:rPr>
        <w:t xml:space="preserve"> وهي آراء يخالف بها الآخرين</w:t>
      </w:r>
      <w:r w:rsidR="00E9799C" w:rsidRPr="003B24F9">
        <w:rPr>
          <w:rFonts w:hint="cs"/>
          <w:rtl/>
        </w:rPr>
        <w:t>؛</w:t>
      </w:r>
      <w:r w:rsidRPr="003B24F9">
        <w:rPr>
          <w:rFonts w:hint="cs"/>
          <w:rtl/>
        </w:rPr>
        <w:t xml:space="preserve"> لأنّا نعلم أنّ طريق الرأي لو فتح لا يمكن لأحد أن يغلقه</w:t>
      </w:r>
      <w:r w:rsidR="00E9799C" w:rsidRPr="003B24F9">
        <w:rPr>
          <w:rFonts w:hint="cs"/>
          <w:rtl/>
        </w:rPr>
        <w:t>،</w:t>
      </w:r>
      <w:r w:rsidRPr="003B24F9">
        <w:rPr>
          <w:rFonts w:hint="cs"/>
          <w:rtl/>
        </w:rPr>
        <w:t xml:space="preserve"> كما يقول الإمام عليّ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كراكب الصَّعْبة</w:t>
      </w:r>
      <w:r w:rsidR="00E9799C" w:rsidRPr="00B36E3B">
        <w:rPr>
          <w:rStyle w:val="libBold2Char"/>
          <w:rFonts w:hint="cs"/>
          <w:rtl/>
        </w:rPr>
        <w:t>:</w:t>
      </w:r>
      <w:r w:rsidRPr="00B36E3B">
        <w:rPr>
          <w:rStyle w:val="libBold2Char"/>
          <w:rFonts w:hint="cs"/>
          <w:rtl/>
        </w:rPr>
        <w:t xml:space="preserve"> إنْ أشنَقَ لها خَرَم</w:t>
      </w:r>
      <w:r w:rsidR="00E9799C" w:rsidRPr="00B36E3B">
        <w:rPr>
          <w:rStyle w:val="libBold2Char"/>
          <w:rFonts w:hint="cs"/>
          <w:rtl/>
        </w:rPr>
        <w:t>،</w:t>
      </w:r>
      <w:r w:rsidRPr="00B36E3B">
        <w:rPr>
          <w:rStyle w:val="libBold2Char"/>
          <w:rFonts w:hint="cs"/>
          <w:rtl/>
        </w:rPr>
        <w:t xml:space="preserve"> وإن أسلسَ لها تَقحّم</w:t>
      </w:r>
      <w:r w:rsidR="00E9799C" w:rsidRPr="00B36E3B">
        <w:rPr>
          <w:rStyle w:val="libBold2Char"/>
          <w:rFonts w:hint="cs"/>
          <w:rtl/>
        </w:rPr>
        <w:t>)</w:t>
      </w:r>
      <w:r w:rsidR="00E9799C" w:rsidRPr="003B24F9">
        <w:rPr>
          <w:rFonts w:hint="cs"/>
          <w:rtl/>
        </w:rPr>
        <w:t>.</w:t>
      </w:r>
      <w:r w:rsidRPr="003B24F9">
        <w:rPr>
          <w:rFonts w:hint="cs"/>
          <w:rtl/>
        </w:rPr>
        <w:t xml:space="preserve"> وإنّك عرفت نهج الخلفاء وأنّ على الخليفة الحاكم أن يتّبع سيرة مَن سبقه</w:t>
      </w:r>
      <w:r w:rsidR="00E9799C" w:rsidRPr="003B24F9">
        <w:rPr>
          <w:rFonts w:hint="cs"/>
          <w:rtl/>
        </w:rPr>
        <w:t>،</w:t>
      </w:r>
      <w:r w:rsidRPr="003B24F9">
        <w:rPr>
          <w:rFonts w:hint="cs"/>
          <w:rtl/>
        </w:rPr>
        <w:t xml:space="preserve"> وأن يصحّح رأيه وإن خالف النصّ</w:t>
      </w:r>
      <w:r w:rsidR="00E9799C" w:rsidRPr="003B24F9">
        <w:rPr>
          <w:rFonts w:hint="cs"/>
          <w:rtl/>
        </w:rPr>
        <w:t>!</w:t>
      </w:r>
      <w:r w:rsidRPr="003B24F9">
        <w:rPr>
          <w:rFonts w:hint="cs"/>
          <w:rtl/>
        </w:rPr>
        <w:t>!</w:t>
      </w:r>
    </w:p>
    <w:p w:rsidR="000966EE" w:rsidRPr="00B36E3B" w:rsidRDefault="000966EE" w:rsidP="00B36E3B">
      <w:pPr>
        <w:pStyle w:val="Heading3"/>
        <w:rPr>
          <w:rtl/>
        </w:rPr>
      </w:pPr>
      <w:bookmarkStart w:id="118" w:name="_Toc492121286"/>
      <w:r w:rsidRPr="00895DAB">
        <w:rPr>
          <w:rFonts w:hint="cs"/>
          <w:rtl/>
        </w:rPr>
        <w:t>الكلالة</w:t>
      </w:r>
      <w:bookmarkEnd w:id="118"/>
    </w:p>
    <w:p w:rsidR="000966EE" w:rsidRDefault="000966EE" w:rsidP="00E9799C">
      <w:pPr>
        <w:pStyle w:val="libNormal"/>
        <w:rPr>
          <w:rtl/>
        </w:rPr>
      </w:pPr>
      <w:r w:rsidRPr="003B24F9">
        <w:rPr>
          <w:rFonts w:hint="cs"/>
          <w:rtl/>
        </w:rPr>
        <w:t>عن الشعبيّ أنّه قال</w:t>
      </w:r>
      <w:r w:rsidR="00E9799C" w:rsidRPr="003B24F9">
        <w:rPr>
          <w:rFonts w:hint="cs"/>
          <w:rtl/>
        </w:rPr>
        <w:t>:</w:t>
      </w:r>
      <w:r w:rsidRPr="003B24F9">
        <w:rPr>
          <w:rFonts w:hint="cs"/>
          <w:rtl/>
        </w:rPr>
        <w:t xml:space="preserve"> سئل أبو بكر عن الكَلالة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إنّي سأقول فيها برأيي</w:t>
      </w:r>
      <w:r w:rsidR="00E9799C" w:rsidRPr="003B24F9">
        <w:rPr>
          <w:rFonts w:hint="cs"/>
          <w:rtl/>
        </w:rPr>
        <w:t>،</w:t>
      </w:r>
      <w:r w:rsidRPr="003B24F9">
        <w:rPr>
          <w:rFonts w:hint="cs"/>
          <w:rtl/>
        </w:rPr>
        <w:t xml:space="preserve"> فإن كان صواباً فمن الله</w:t>
      </w:r>
      <w:r w:rsidR="00E9799C" w:rsidRPr="003B24F9">
        <w:rPr>
          <w:rFonts w:hint="cs"/>
          <w:rtl/>
        </w:rPr>
        <w:t>،</w:t>
      </w:r>
      <w:r w:rsidRPr="003B24F9">
        <w:rPr>
          <w:rFonts w:hint="cs"/>
          <w:rtl/>
        </w:rPr>
        <w:t xml:space="preserve"> وإن كان خطأً فمنّي ومن الشيطان</w:t>
      </w:r>
      <w:r w:rsidR="00E9799C" w:rsidRPr="003B24F9">
        <w:rPr>
          <w:rFonts w:hint="cs"/>
          <w:rtl/>
        </w:rPr>
        <w:t>،</w:t>
      </w:r>
      <w:r w:rsidRPr="003B24F9">
        <w:rPr>
          <w:rFonts w:hint="cs"/>
          <w:rtl/>
        </w:rPr>
        <w:t xml:space="preserve"> أراه ما خلا الولد والوالد</w:t>
      </w:r>
      <w:r w:rsidR="00E9799C" w:rsidRPr="003B24F9">
        <w:rPr>
          <w:rFonts w:hint="cs"/>
          <w:rtl/>
        </w:rPr>
        <w:t>.</w:t>
      </w:r>
      <w:r w:rsidRPr="003B24F9">
        <w:rPr>
          <w:rFonts w:hint="cs"/>
          <w:rtl/>
        </w:rPr>
        <w:t xml:space="preserve"> فلمّا استخلف عمر رضي الله عنه قال</w:t>
      </w:r>
      <w:r w:rsidR="00E9799C" w:rsidRPr="003B24F9">
        <w:rPr>
          <w:rFonts w:hint="cs"/>
          <w:rtl/>
        </w:rPr>
        <w:t>:</w:t>
      </w:r>
      <w:r w:rsidRPr="003B24F9">
        <w:rPr>
          <w:rFonts w:hint="cs"/>
          <w:rtl/>
        </w:rPr>
        <w:t xml:space="preserve"> إنّي لأستحيي الله أن أردّ شيئاً قاله أبو بكر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 xml:space="preserve">وقد نقل الجاحظ في كتابه </w:t>
      </w:r>
      <w:r w:rsidR="00E9799C" w:rsidRPr="00E9799C">
        <w:rPr>
          <w:rFonts w:hint="cs"/>
          <w:rtl/>
        </w:rPr>
        <w:t>(</w:t>
      </w:r>
      <w:r w:rsidRPr="00E9799C">
        <w:rPr>
          <w:rFonts w:hint="cs"/>
          <w:rtl/>
        </w:rPr>
        <w:t>الفتيا</w:t>
      </w:r>
      <w:r w:rsidR="00E9799C" w:rsidRPr="00E9799C">
        <w:rPr>
          <w:rFonts w:hint="cs"/>
          <w:rtl/>
        </w:rPr>
        <w:t>)</w:t>
      </w:r>
      <w:r w:rsidRPr="00E9799C">
        <w:rPr>
          <w:rFonts w:hint="cs"/>
          <w:rtl/>
        </w:rPr>
        <w:t xml:space="preserve"> عن أُستاذه إبراهيم بن السيّار النظّام تعليقه على قول عمر آنف الذكر</w:t>
      </w:r>
      <w:r w:rsidR="00E9799C" w:rsidRPr="00E9799C">
        <w:rPr>
          <w:rFonts w:hint="cs"/>
          <w:rtl/>
        </w:rPr>
        <w:t>،</w:t>
      </w:r>
      <w:r w:rsidRPr="00E9799C">
        <w:rPr>
          <w:rFonts w:hint="cs"/>
          <w:rtl/>
        </w:rPr>
        <w:t xml:space="preserve"> يقول</w:t>
      </w:r>
      <w:r w:rsidR="00E9799C" w:rsidRPr="00E9799C">
        <w:rPr>
          <w:rFonts w:hint="cs"/>
          <w:rtl/>
        </w:rPr>
        <w:t>:</w:t>
      </w:r>
      <w:r w:rsidRPr="00E9799C">
        <w:rPr>
          <w:rFonts w:hint="cs"/>
          <w:rtl/>
        </w:rPr>
        <w:t xml:space="preserve"> وإنّي لأعجب من قول عمر </w:t>
      </w:r>
      <w:r w:rsidR="00E9799C" w:rsidRPr="00E9799C">
        <w:rPr>
          <w:rFonts w:hint="cs"/>
          <w:rtl/>
        </w:rPr>
        <w:t>(</w:t>
      </w:r>
      <w:r w:rsidRPr="00E9799C">
        <w:rPr>
          <w:rFonts w:hint="cs"/>
          <w:rtl/>
        </w:rPr>
        <w:t>إنّي لأستحي من الله من أن أُخالف أبا بكر</w:t>
      </w:r>
      <w:r w:rsidR="00E9799C" w:rsidRPr="00E9799C">
        <w:rPr>
          <w:rFonts w:hint="cs"/>
          <w:rtl/>
        </w:rPr>
        <w:t>)</w:t>
      </w:r>
      <w:r w:rsidRPr="00E9799C">
        <w:rPr>
          <w:rFonts w:hint="cs"/>
          <w:rtl/>
        </w:rPr>
        <w:t xml:space="preserve">  فإن كان عمر إنّما تابعه لأنّ خلافه لا يجوز [ أو اعتقاداً منه بأنّ الحقّ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ح 2 و 3</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557</w:t>
      </w:r>
      <w:r w:rsidR="00E9799C" w:rsidRPr="003B24F9">
        <w:rPr>
          <w:rFonts w:hint="cs"/>
          <w:rtl/>
        </w:rPr>
        <w:t>،</w:t>
      </w:r>
      <w:r w:rsidRPr="003B24F9">
        <w:rPr>
          <w:rFonts w:hint="cs"/>
          <w:rtl/>
        </w:rPr>
        <w:t xml:space="preserve"> ح 1456</w:t>
      </w:r>
      <w:r w:rsidR="00E9799C" w:rsidRPr="003B24F9">
        <w:rPr>
          <w:rFonts w:hint="cs"/>
          <w:rtl/>
        </w:rPr>
        <w:t>.</w:t>
      </w:r>
    </w:p>
    <w:p w:rsidR="000966EE" w:rsidRPr="003B24F9" w:rsidRDefault="000966EE" w:rsidP="003B24F9">
      <w:pPr>
        <w:pStyle w:val="libFootnote0"/>
        <w:rPr>
          <w:rtl/>
        </w:rPr>
      </w:pPr>
      <w:r w:rsidRPr="003B24F9">
        <w:rPr>
          <w:rFonts w:hint="cs"/>
          <w:rtl/>
        </w:rPr>
        <w:t>(1) سنن الدارميّ 2</w:t>
      </w:r>
      <w:r w:rsidR="00E9799C" w:rsidRPr="003B24F9">
        <w:rPr>
          <w:rFonts w:hint="cs"/>
          <w:rtl/>
        </w:rPr>
        <w:t>:</w:t>
      </w:r>
      <w:r w:rsidRPr="003B24F9">
        <w:rPr>
          <w:rFonts w:hint="cs"/>
          <w:rtl/>
        </w:rPr>
        <w:t xml:space="preserve"> 462</w:t>
      </w:r>
      <w:r w:rsidR="00E9799C" w:rsidRPr="003B24F9">
        <w:rPr>
          <w:rFonts w:hint="cs"/>
          <w:rtl/>
        </w:rPr>
        <w:t>،</w:t>
      </w:r>
      <w:r w:rsidRPr="003B24F9">
        <w:rPr>
          <w:rFonts w:hint="cs"/>
          <w:rtl/>
        </w:rPr>
        <w:t xml:space="preserve"> باب الكلالة</w:t>
      </w:r>
      <w:r w:rsidR="00E9799C" w:rsidRPr="003B24F9">
        <w:rPr>
          <w:rFonts w:hint="cs"/>
          <w:rtl/>
        </w:rPr>
        <w:t>،</w:t>
      </w:r>
      <w:r w:rsidRPr="003B24F9">
        <w:rPr>
          <w:rFonts w:hint="cs"/>
          <w:rtl/>
        </w:rPr>
        <w:t xml:space="preserve"> ح 2972</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باب حجب الاخوة والاخوات</w:t>
      </w:r>
      <w:r w:rsidR="00E9799C" w:rsidRPr="003B24F9">
        <w:rPr>
          <w:rFonts w:hint="cs"/>
          <w:rtl/>
        </w:rPr>
        <w:t>،</w:t>
      </w:r>
      <w:r w:rsidRPr="003B24F9">
        <w:rPr>
          <w:rFonts w:hint="cs"/>
          <w:rtl/>
        </w:rPr>
        <w:t xml:space="preserve"> ح 12043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معه ] فقد خالفه في الجدّ مائة مرّة وفي أهل الردّة [ والمؤلّفة قلوبهم ] وفي أُمور كثيرة </w:t>
      </w:r>
      <w:r w:rsidRPr="00E9799C">
        <w:rPr>
          <w:rStyle w:val="libFootnotenumChar"/>
          <w:rFonts w:hint="cs"/>
          <w:rtl/>
        </w:rPr>
        <w:t>(1)</w:t>
      </w:r>
      <w:r w:rsidR="00E9799C" w:rsidRPr="003B24F9">
        <w:rPr>
          <w:rFonts w:hint="cs"/>
          <w:rtl/>
        </w:rPr>
        <w:t>.</w:t>
      </w:r>
    </w:p>
    <w:p w:rsidR="000966EE" w:rsidRPr="00B36E3B" w:rsidRDefault="000966EE" w:rsidP="00B36E3B">
      <w:pPr>
        <w:pStyle w:val="Heading3"/>
        <w:rPr>
          <w:rtl/>
        </w:rPr>
      </w:pPr>
      <w:bookmarkStart w:id="119" w:name="_Toc492121287"/>
      <w:r w:rsidRPr="00895DAB">
        <w:rPr>
          <w:rFonts w:hint="cs"/>
          <w:rtl/>
        </w:rPr>
        <w:t>فدك</w:t>
      </w:r>
      <w:bookmarkEnd w:id="119"/>
    </w:p>
    <w:p w:rsidR="000966EE" w:rsidRDefault="000966EE" w:rsidP="003B24F9">
      <w:pPr>
        <w:pStyle w:val="libNormal"/>
        <w:rPr>
          <w:rtl/>
        </w:rPr>
      </w:pPr>
      <w:r w:rsidRPr="00E9799C">
        <w:rPr>
          <w:rFonts w:hint="cs"/>
          <w:rtl/>
        </w:rPr>
        <w:t>ولو أخذنا قضيّة فدك وخُمس الأموال من باب المثال</w:t>
      </w:r>
      <w:r w:rsidR="00E9799C" w:rsidRPr="00E9799C">
        <w:rPr>
          <w:rFonts w:hint="cs"/>
          <w:rtl/>
        </w:rPr>
        <w:t>؛</w:t>
      </w:r>
      <w:r w:rsidRPr="00E9799C">
        <w:rPr>
          <w:rFonts w:hint="cs"/>
          <w:rtl/>
        </w:rPr>
        <w:t xml:space="preserve"> لعرفنا كيفيّة خضوع الأحكام الشرعيّة لعوامل خارجيّة وسياسات وقتيّة</w:t>
      </w:r>
      <w:r w:rsidR="00E9799C" w:rsidRPr="00E9799C">
        <w:rPr>
          <w:rFonts w:hint="cs"/>
          <w:rtl/>
        </w:rPr>
        <w:t>،</w:t>
      </w:r>
      <w:r w:rsidRPr="00E9799C">
        <w:rPr>
          <w:rFonts w:hint="cs"/>
          <w:rtl/>
        </w:rPr>
        <w:t xml:space="preserve"> ثمّ وُسِّع نطاقها لتكون سياسة عامّة يتّخذها الخلفاء من بعدهم كأصل في الحياة</w:t>
      </w:r>
      <w:r w:rsidR="00E9799C" w:rsidRPr="00E9799C">
        <w:rPr>
          <w:rFonts w:hint="cs"/>
          <w:rtl/>
        </w:rPr>
        <w:t>!</w:t>
      </w:r>
    </w:p>
    <w:p w:rsidR="000966EE" w:rsidRDefault="000966EE" w:rsidP="003B24F9">
      <w:pPr>
        <w:pStyle w:val="libNormal"/>
        <w:rPr>
          <w:rtl/>
        </w:rPr>
      </w:pPr>
      <w:r w:rsidRPr="00E9799C">
        <w:rPr>
          <w:rFonts w:hint="cs"/>
          <w:rtl/>
        </w:rPr>
        <w:t>ففدك لو كانت حقَّ الأمّة - كما قال الخليفة الأوّل - فكيف يمنحها إذَن عثمان لمروان بن الحكم مع خُمس إفريقية</w:t>
      </w:r>
      <w:r w:rsidR="00E9799C" w:rsidRPr="00E9799C">
        <w:rPr>
          <w:rFonts w:hint="cs"/>
          <w:rtl/>
        </w:rPr>
        <w:t>؟</w:t>
      </w:r>
      <w:r w:rsidRPr="00E9799C">
        <w:rPr>
          <w:rFonts w:hint="cs"/>
          <w:rtl/>
        </w:rPr>
        <w:t>! وإنّها لو كانت حقّاً شخصيّاً - كما قالت فاطمة بنت رسول الله صلّى الله عليه وآله - فلِمَ لا يعطونها إيّاها</w:t>
      </w:r>
      <w:r w:rsidR="00E9799C" w:rsidRPr="00E9799C">
        <w:rPr>
          <w:rFonts w:hint="cs"/>
          <w:rtl/>
        </w:rPr>
        <w:t>؟</w:t>
      </w:r>
      <w:r w:rsidRPr="00E9799C">
        <w:rPr>
          <w:rFonts w:hint="cs"/>
          <w:rtl/>
        </w:rPr>
        <w:t>! ولتوضيح ذلك نقرأ هذا النصّ</w:t>
      </w:r>
      <w:r w:rsidR="00E9799C" w:rsidRPr="00E9799C">
        <w:rPr>
          <w:rFonts w:hint="cs"/>
          <w:rtl/>
        </w:rPr>
        <w:t>:</w:t>
      </w:r>
    </w:p>
    <w:p w:rsidR="000966EE" w:rsidRDefault="000966EE" w:rsidP="00E9799C">
      <w:pPr>
        <w:pStyle w:val="libNormal"/>
        <w:rPr>
          <w:rtl/>
        </w:rPr>
      </w:pPr>
      <w:r w:rsidRPr="003B24F9">
        <w:rPr>
          <w:rFonts w:hint="cs"/>
          <w:rtl/>
        </w:rPr>
        <w:t>أخرج البيهقيّ في سننه من طريق المغيرة حديثاً في فدك</w:t>
      </w:r>
      <w:r w:rsidR="00E9799C" w:rsidRPr="003B24F9">
        <w:rPr>
          <w:rFonts w:hint="cs"/>
          <w:rtl/>
        </w:rPr>
        <w:t>،</w:t>
      </w:r>
      <w:r w:rsidRPr="003B24F9">
        <w:rPr>
          <w:rFonts w:hint="cs"/>
          <w:rtl/>
        </w:rPr>
        <w:t xml:space="preserve"> وفيه</w:t>
      </w:r>
      <w:r w:rsidR="00E9799C" w:rsidRPr="003B24F9">
        <w:rPr>
          <w:rFonts w:hint="cs"/>
          <w:rtl/>
        </w:rPr>
        <w:t>:</w:t>
      </w:r>
      <w:r w:rsidRPr="003B24F9">
        <w:rPr>
          <w:rFonts w:hint="cs"/>
          <w:rtl/>
        </w:rPr>
        <w:t xml:space="preserve"> أنّه أقطعها لمروان لمّا مضى عمر لسبيله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قال الشيخ</w:t>
      </w:r>
      <w:r w:rsidR="00E9799C" w:rsidRPr="003B24F9">
        <w:rPr>
          <w:rFonts w:hint="cs"/>
          <w:rtl/>
        </w:rPr>
        <w:t>:</w:t>
      </w:r>
      <w:r w:rsidRPr="003B24F9">
        <w:rPr>
          <w:rFonts w:hint="cs"/>
          <w:rtl/>
        </w:rPr>
        <w:t xml:space="preserve"> إنّما أقطع مروان فدكاً في أيّام عثمان بن عفّان ‏رضي الله عنه</w:t>
      </w:r>
      <w:r w:rsidR="00E9799C" w:rsidRPr="003B24F9">
        <w:rPr>
          <w:rFonts w:hint="cs"/>
          <w:rtl/>
        </w:rPr>
        <w:t>،</w:t>
      </w:r>
      <w:r w:rsidRPr="003B24F9">
        <w:rPr>
          <w:rFonts w:hint="cs"/>
          <w:rtl/>
        </w:rPr>
        <w:t xml:space="preserve"> وكأنّه تأوّل في ذلك ما روي عن رسول الله</w:t>
      </w:r>
      <w:r w:rsidR="00E9799C" w:rsidRPr="003B24F9">
        <w:rPr>
          <w:rFonts w:hint="cs"/>
          <w:rtl/>
        </w:rPr>
        <w:t>:</w:t>
      </w:r>
      <w:r w:rsidRPr="003B24F9">
        <w:rPr>
          <w:rFonts w:hint="cs"/>
          <w:rtl/>
        </w:rPr>
        <w:t xml:space="preserve"> إذا أطعم الله نبيّاً طعمةً فهي للذي يقوم من بعده</w:t>
      </w:r>
      <w:r w:rsidR="00E9799C" w:rsidRPr="003B24F9">
        <w:rPr>
          <w:rFonts w:hint="cs"/>
          <w:rtl/>
        </w:rPr>
        <w:t>،</w:t>
      </w:r>
      <w:r w:rsidRPr="003B24F9">
        <w:rPr>
          <w:rFonts w:hint="cs"/>
          <w:rtl/>
        </w:rPr>
        <w:t xml:space="preserve"> وكان مستغنياً عنها بما له فجعلها لأقربائه وصَلَ بها رحمهم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وهذا تناقض عجيب</w:t>
      </w:r>
      <w:r w:rsidR="00E9799C" w:rsidRPr="00E9799C">
        <w:rPr>
          <w:rFonts w:hint="cs"/>
          <w:rtl/>
        </w:rPr>
        <w:t>،</w:t>
      </w:r>
      <w:r w:rsidRPr="00E9799C">
        <w:rPr>
          <w:rFonts w:hint="cs"/>
          <w:rtl/>
        </w:rPr>
        <w:t xml:space="preserve"> وتضارب بيِّن</w:t>
      </w:r>
      <w:r w:rsidR="00E9799C" w:rsidRPr="00E9799C">
        <w:rPr>
          <w:rFonts w:hint="cs"/>
          <w:rtl/>
        </w:rPr>
        <w:t>،</w:t>
      </w:r>
      <w:r w:rsidRPr="00E9799C">
        <w:rPr>
          <w:rFonts w:hint="cs"/>
          <w:rtl/>
        </w:rPr>
        <w:t xml:space="preserve"> ترى أين الصواب</w:t>
      </w:r>
      <w:r w:rsidR="00E9799C" w:rsidRPr="00E9799C">
        <w:rPr>
          <w:rFonts w:hint="cs"/>
          <w:rtl/>
        </w:rPr>
        <w:t>:</w:t>
      </w:r>
      <w:r w:rsidRPr="00E9799C">
        <w:rPr>
          <w:rFonts w:hint="cs"/>
          <w:rtl/>
        </w:rPr>
        <w:t xml:space="preserve"> في ادّعاء أبي بكر أنّها للمسلمين</w:t>
      </w:r>
      <w:r w:rsidR="00E9799C" w:rsidRPr="00E9799C">
        <w:rPr>
          <w:rFonts w:hint="cs"/>
          <w:rtl/>
        </w:rPr>
        <w:t>،</w:t>
      </w:r>
      <w:r w:rsidRPr="00E9799C">
        <w:rPr>
          <w:rFonts w:hint="cs"/>
          <w:rtl/>
        </w:rPr>
        <w:t xml:space="preserve"> أم ادّعاء عمر بأنّهم بحاجة إلى أموالهم لتجييش الجيوش وتوسيع رقعة الإسلام</w:t>
      </w:r>
      <w:r w:rsidR="00E9799C" w:rsidRPr="00E9799C">
        <w:rPr>
          <w:rFonts w:hint="cs"/>
          <w:rtl/>
        </w:rPr>
        <w:t>،</w:t>
      </w:r>
      <w:r w:rsidRPr="00E9799C">
        <w:rPr>
          <w:rFonts w:hint="cs"/>
          <w:rtl/>
        </w:rPr>
        <w:t xml:space="preserve"> أم في ادّعاء عثمان بأنّها له باعتباره ممثلاً عن النبيّ</w:t>
      </w:r>
      <w:r w:rsidR="00E9799C" w:rsidRPr="00E9799C">
        <w:rPr>
          <w:rFonts w:hint="cs"/>
          <w:rtl/>
        </w:rPr>
        <w:t>؟</w:t>
      </w:r>
      <w:r w:rsidRPr="00E9799C">
        <w:rPr>
          <w:rFonts w:hint="cs"/>
          <w:rtl/>
        </w:rPr>
        <w:t>!</w:t>
      </w:r>
    </w:p>
    <w:p w:rsidR="000966EE" w:rsidRPr="00895DAB" w:rsidRDefault="000966EE" w:rsidP="00E9799C">
      <w:pPr>
        <w:pStyle w:val="libNormal"/>
        <w:rPr>
          <w:rtl/>
        </w:rPr>
      </w:pPr>
      <w:r w:rsidRPr="003B24F9">
        <w:rPr>
          <w:rFonts w:hint="cs"/>
          <w:rtl/>
        </w:rPr>
        <w:t>ومهما تكن الإجابة فإنّا نرى إطباق هذه الادّعاءات على منع فاطمة من فدك</w:t>
      </w:r>
      <w:r w:rsidR="00E9799C" w:rsidRPr="003B24F9">
        <w:rPr>
          <w:rFonts w:hint="cs"/>
          <w:rtl/>
        </w:rPr>
        <w:t>،</w:t>
      </w:r>
      <w:r w:rsidRPr="003B24F9">
        <w:rPr>
          <w:rFonts w:hint="cs"/>
          <w:rtl/>
        </w:rPr>
        <w:t xml:space="preserve"> بشتّى الاجتهادات والتوجيهات</w:t>
      </w:r>
      <w:r w:rsidR="00E9799C" w:rsidRPr="003B24F9">
        <w:rPr>
          <w:rFonts w:hint="cs"/>
          <w:rtl/>
        </w:rPr>
        <w:t>،</w:t>
      </w:r>
      <w:r w:rsidRPr="003B24F9">
        <w:rPr>
          <w:rFonts w:hint="cs"/>
          <w:rtl/>
        </w:rPr>
        <w:t xml:space="preserve"> واستمرار ذلك</w:t>
      </w:r>
      <w:r w:rsidR="00E9799C" w:rsidRPr="003B24F9">
        <w:rPr>
          <w:rFonts w:hint="cs"/>
          <w:rtl/>
        </w:rPr>
        <w:t>،</w:t>
      </w:r>
      <w:r w:rsidRPr="003B24F9">
        <w:rPr>
          <w:rFonts w:hint="cs"/>
          <w:rtl/>
        </w:rPr>
        <w:t xml:space="preserve"> يقفو به اللاحق السابق</w:t>
      </w:r>
      <w:r w:rsidR="00E9799C" w:rsidRPr="003B24F9">
        <w:rPr>
          <w:rFonts w:hint="cs"/>
          <w:rtl/>
        </w:rPr>
        <w:t>،</w:t>
      </w:r>
      <w:r w:rsidRPr="003B24F9">
        <w:rPr>
          <w:rFonts w:hint="cs"/>
          <w:rtl/>
        </w:rPr>
        <w:t xml:space="preserve"> وهذا ممّا يؤكّد التواصل المدروس لتنمية نهج الاجتهاد والرأي في مقابل نهج التعبّد المحض بالسنّة الشريفة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الفصول المختارة</w:t>
      </w:r>
      <w:r w:rsidR="00E9799C" w:rsidRPr="003B24F9">
        <w:rPr>
          <w:rFonts w:hint="cs"/>
          <w:rtl/>
        </w:rPr>
        <w:t>:</w:t>
      </w:r>
      <w:r w:rsidRPr="003B24F9">
        <w:rPr>
          <w:rFonts w:hint="cs"/>
          <w:rtl/>
        </w:rPr>
        <w:t xml:space="preserve"> 207 للشيخ المفيد عن كتاب </w:t>
      </w:r>
      <w:r w:rsidR="00E9799C" w:rsidRPr="003B24F9">
        <w:rPr>
          <w:rFonts w:hint="cs"/>
          <w:rtl/>
        </w:rPr>
        <w:t>(</w:t>
      </w:r>
      <w:r w:rsidRPr="003B24F9">
        <w:rPr>
          <w:rFonts w:hint="cs"/>
          <w:rtl/>
        </w:rPr>
        <w:t>الفتيا</w:t>
      </w:r>
      <w:r w:rsidR="00E9799C" w:rsidRPr="003B24F9">
        <w:rPr>
          <w:rFonts w:hint="cs"/>
          <w:rtl/>
        </w:rPr>
        <w:t>)</w:t>
      </w:r>
      <w:r w:rsidRPr="003B24F9">
        <w:rPr>
          <w:rFonts w:hint="cs"/>
          <w:rtl/>
        </w:rPr>
        <w:t xml:space="preserve"> وما بين المعقوفتين زيادة توضيحية منّا</w:t>
      </w:r>
      <w:r w:rsidR="00E9799C" w:rsidRPr="003B24F9">
        <w:rPr>
          <w:rFonts w:hint="cs"/>
          <w:rtl/>
        </w:rPr>
        <w:t>.</w:t>
      </w:r>
    </w:p>
    <w:p w:rsidR="000966EE" w:rsidRPr="003B24F9" w:rsidRDefault="000966EE" w:rsidP="003B24F9">
      <w:pPr>
        <w:pStyle w:val="libFootnote0"/>
        <w:rPr>
          <w:rtl/>
        </w:rPr>
      </w:pPr>
      <w:r w:rsidRPr="003B24F9">
        <w:rPr>
          <w:rFonts w:hint="cs"/>
          <w:rtl/>
        </w:rPr>
        <w:t>(2) السنن الكبرى 6</w:t>
      </w:r>
      <w:r w:rsidR="00E9799C" w:rsidRPr="003B24F9">
        <w:rPr>
          <w:rFonts w:hint="cs"/>
          <w:rtl/>
        </w:rPr>
        <w:t>:</w:t>
      </w:r>
      <w:r w:rsidRPr="003B24F9">
        <w:rPr>
          <w:rFonts w:hint="cs"/>
          <w:rtl/>
        </w:rPr>
        <w:t xml:space="preserve"> 301</w:t>
      </w:r>
      <w:r w:rsidR="00E9799C" w:rsidRPr="003B24F9">
        <w:rPr>
          <w:rFonts w:hint="cs"/>
          <w:rtl/>
        </w:rPr>
        <w:t>،</w:t>
      </w:r>
      <w:r w:rsidRPr="003B24F9">
        <w:rPr>
          <w:rFonts w:hint="cs"/>
          <w:rtl/>
        </w:rPr>
        <w:t xml:space="preserve"> ح 12516</w:t>
      </w:r>
      <w:r w:rsidR="00E9799C" w:rsidRPr="003B24F9">
        <w:rPr>
          <w:rFonts w:hint="cs"/>
          <w:rtl/>
        </w:rPr>
        <w:t>.</w:t>
      </w:r>
    </w:p>
    <w:p w:rsidR="000966EE" w:rsidRPr="003B24F9" w:rsidRDefault="000966EE" w:rsidP="003B24F9">
      <w:pPr>
        <w:pStyle w:val="libFootnote0"/>
        <w:rPr>
          <w:rtl/>
        </w:rPr>
      </w:pPr>
      <w:r w:rsidRPr="003B24F9">
        <w:rPr>
          <w:rFonts w:hint="cs"/>
          <w:rtl/>
        </w:rPr>
        <w:t>(3) في كلام الزهراء والإمام علي وأهل البيت دلالات واضحة إلى هذا</w:t>
      </w:r>
      <w:r w:rsidR="00E9799C" w:rsidRPr="003B24F9">
        <w:rPr>
          <w:rFonts w:hint="cs"/>
          <w:rtl/>
        </w:rPr>
        <w:t>،</w:t>
      </w:r>
      <w:r w:rsidRPr="003B24F9">
        <w:rPr>
          <w:rFonts w:hint="cs"/>
          <w:rtl/>
        </w:rPr>
        <w:t xml:space="preserve"> منها قول الزهراء</w:t>
      </w:r>
      <w:r w:rsidR="00E9799C" w:rsidRPr="003B24F9">
        <w:rPr>
          <w:rFonts w:hint="cs"/>
          <w:rtl/>
        </w:rPr>
        <w:t>،</w:t>
      </w:r>
      <w:r w:rsidRPr="003B24F9">
        <w:rPr>
          <w:rFonts w:hint="cs"/>
          <w:rtl/>
        </w:rPr>
        <w:t xml:space="preserve"> إلى نساء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ويلحظ استمرار المنع من التدوين إلى فترة خلافة عمر بن عبد العزيز الذي فتح التدوين</w:t>
      </w:r>
      <w:r w:rsidR="00E9799C" w:rsidRPr="003B24F9">
        <w:rPr>
          <w:rFonts w:hint="cs"/>
          <w:rtl/>
        </w:rPr>
        <w:t>،</w:t>
      </w:r>
      <w:r w:rsidRPr="003B24F9">
        <w:rPr>
          <w:rFonts w:hint="cs"/>
          <w:rtl/>
        </w:rPr>
        <w:t xml:space="preserve"> كما يلاحظ إرجاع هذا الخليفة فدكاً لأولاد فاطمة بنت رسول الله صلّى الله عليه وآله </w:t>
      </w:r>
      <w:r w:rsidRPr="00E9799C">
        <w:rPr>
          <w:rStyle w:val="libFootnotenumChar"/>
          <w:rFonts w:hint="cs"/>
          <w:rtl/>
        </w:rPr>
        <w:t>(1)</w:t>
      </w:r>
      <w:r w:rsidR="00E9799C" w:rsidRPr="003B24F9">
        <w:rPr>
          <w:rFonts w:hint="cs"/>
          <w:rtl/>
        </w:rPr>
        <w:t>،</w:t>
      </w:r>
      <w:r w:rsidRPr="003B24F9">
        <w:rPr>
          <w:rFonts w:hint="cs"/>
          <w:rtl/>
        </w:rPr>
        <w:t xml:space="preserve"> ولعلّ في الأمر ملازمة وارتباطاً</w:t>
      </w:r>
      <w:r w:rsidR="00E9799C" w:rsidRPr="003B24F9">
        <w:rPr>
          <w:rFonts w:hint="cs"/>
          <w:rtl/>
        </w:rPr>
        <w:t>؛</w:t>
      </w:r>
      <w:r w:rsidRPr="003B24F9">
        <w:rPr>
          <w:rFonts w:hint="cs"/>
          <w:rtl/>
        </w:rPr>
        <w:t xml:space="preserve"> لأنّ التدوين الحاصل - على علاّته - أفاد المسلمين</w:t>
      </w:r>
      <w:r w:rsidR="00E9799C" w:rsidRPr="003B24F9">
        <w:rPr>
          <w:rFonts w:hint="cs"/>
          <w:rtl/>
        </w:rPr>
        <w:t>،</w:t>
      </w:r>
      <w:r w:rsidRPr="003B24F9">
        <w:rPr>
          <w:rFonts w:hint="cs"/>
          <w:rtl/>
        </w:rPr>
        <w:t xml:space="preserve"> وأوضح الكثير من الحقائق - وإن كان بجانب آخر يهدف إلى تثبيت مبادئ مدرسة الاجتهاد لكي تدافع عن نفسها مقابل مدرسة التدوين والتحديث - فكان لإيضاح تلك الحقائق مع ما عُرف من عمر بن عبد العزيز</w:t>
      </w:r>
      <w:r w:rsidR="00E9799C" w:rsidRPr="003B24F9">
        <w:rPr>
          <w:rFonts w:hint="cs"/>
          <w:rtl/>
        </w:rPr>
        <w:t>،</w:t>
      </w:r>
      <w:r w:rsidRPr="003B24F9">
        <w:rPr>
          <w:rFonts w:hint="cs"/>
          <w:rtl/>
        </w:rPr>
        <w:t xml:space="preserve"> نتيجة طيّبة</w:t>
      </w:r>
      <w:r w:rsidR="00E9799C" w:rsidRPr="003B24F9">
        <w:rPr>
          <w:rFonts w:hint="cs"/>
          <w:rtl/>
        </w:rPr>
        <w:t>؛</w:t>
      </w:r>
      <w:r w:rsidRPr="003B24F9">
        <w:rPr>
          <w:rFonts w:hint="cs"/>
          <w:rtl/>
        </w:rPr>
        <w:t xml:space="preserve"> إذ يبدو أنّ أمر فدك اتّضح للخليفة من خلال التدوين</w:t>
      </w:r>
      <w:r w:rsidR="00E9799C" w:rsidRPr="003B24F9">
        <w:rPr>
          <w:rFonts w:hint="cs"/>
          <w:rtl/>
        </w:rPr>
        <w:t>،</w:t>
      </w:r>
      <w:r w:rsidRPr="003B24F9">
        <w:rPr>
          <w:rFonts w:hint="cs"/>
          <w:rtl/>
        </w:rPr>
        <w:t xml:space="preserve"> وإطباق المؤرّخين وأصحاب السنن على نقل ادّعاء فاطمة عليها السلام لفدك</w:t>
      </w:r>
      <w:r w:rsidR="00E9799C" w:rsidRPr="003B24F9">
        <w:rPr>
          <w:rFonts w:hint="cs"/>
          <w:rtl/>
        </w:rPr>
        <w:t>،</w:t>
      </w:r>
      <w:r w:rsidRPr="003B24F9">
        <w:rPr>
          <w:rFonts w:hint="cs"/>
          <w:rtl/>
        </w:rPr>
        <w:t xml:space="preserve"> وأنّها كانت بيدها وأنّ رسول الله أعطاها إيّاها </w:t>
      </w:r>
      <w:r w:rsidRPr="00E9799C">
        <w:rPr>
          <w:rStyle w:val="libFootnotenumChar"/>
          <w:rFonts w:hint="cs"/>
          <w:rtl/>
        </w:rPr>
        <w:t>(2)</w:t>
      </w:r>
      <w:r w:rsidR="00E9799C" w:rsidRPr="003B24F9">
        <w:rPr>
          <w:rFonts w:hint="cs"/>
          <w:rtl/>
        </w:rPr>
        <w:t>،</w:t>
      </w:r>
      <w:r w:rsidRPr="003B24F9">
        <w:rPr>
          <w:rFonts w:hint="cs"/>
          <w:rtl/>
        </w:rPr>
        <w:t xml:space="preserve"> فكان هذا الوضوح بالرؤية قد أخذ مأخذه في عقل ابن عبد العزيز</w:t>
      </w:r>
      <w:r w:rsidR="00E9799C" w:rsidRPr="003B24F9">
        <w:rPr>
          <w:rFonts w:hint="cs"/>
          <w:rtl/>
        </w:rPr>
        <w:t>،</w:t>
      </w:r>
      <w:r w:rsidRPr="003B24F9">
        <w:rPr>
          <w:rFonts w:hint="cs"/>
          <w:rtl/>
        </w:rPr>
        <w:t xml:space="preserve"> فأرجع فدك إلى أولاد فاطمة عليها السلام</w:t>
      </w:r>
      <w:r w:rsidR="00E9799C" w:rsidRPr="003B24F9">
        <w:rPr>
          <w:rFonts w:hint="cs"/>
          <w:rtl/>
        </w:rPr>
        <w:t>،</w:t>
      </w:r>
      <w:r w:rsidRPr="003B24F9">
        <w:rPr>
          <w:rFonts w:hint="cs"/>
          <w:rtl/>
        </w:rPr>
        <w:t xml:space="preserve"> وبه رجحت كفّة التعبّد المحض على كفّة الاجتهاد والرأي</w:t>
      </w:r>
      <w:r w:rsidR="00E9799C" w:rsidRPr="003B24F9">
        <w:rPr>
          <w:rFonts w:hint="cs"/>
          <w:rtl/>
        </w:rPr>
        <w:t>.</w:t>
      </w:r>
    </w:p>
    <w:p w:rsidR="000966EE" w:rsidRPr="00B36E3B" w:rsidRDefault="000966EE" w:rsidP="00B36E3B">
      <w:pPr>
        <w:pStyle w:val="Heading3"/>
        <w:rPr>
          <w:rtl/>
        </w:rPr>
      </w:pPr>
      <w:bookmarkStart w:id="120" w:name="_Toc492121288"/>
      <w:r w:rsidRPr="00895DAB">
        <w:rPr>
          <w:rFonts w:hint="cs"/>
          <w:rtl/>
        </w:rPr>
        <w:t>الخمس</w:t>
      </w:r>
      <w:bookmarkEnd w:id="120"/>
    </w:p>
    <w:p w:rsidR="000966EE" w:rsidRDefault="000966EE" w:rsidP="00E9799C">
      <w:pPr>
        <w:pStyle w:val="libNormal"/>
        <w:rPr>
          <w:rtl/>
        </w:rPr>
      </w:pPr>
      <w:r w:rsidRPr="003B24F9">
        <w:rPr>
          <w:rFonts w:hint="cs"/>
          <w:rtl/>
        </w:rPr>
        <w:t>جاء عن ابن عبّاس أنّه قال</w:t>
      </w:r>
      <w:r w:rsidR="00E9799C" w:rsidRPr="003B24F9">
        <w:rPr>
          <w:rFonts w:hint="cs"/>
          <w:rtl/>
        </w:rPr>
        <w:t>:</w:t>
      </w:r>
      <w:r w:rsidRPr="003B24F9">
        <w:rPr>
          <w:rFonts w:hint="cs"/>
          <w:rtl/>
        </w:rPr>
        <w:t xml:space="preserve"> فلمّا قبض الله رسوله ردّ أبو بكر نصيب القرابة في المسلمين</w:t>
      </w:r>
      <w:r w:rsidR="00E9799C" w:rsidRPr="003B24F9">
        <w:rPr>
          <w:rFonts w:hint="cs"/>
          <w:rtl/>
        </w:rPr>
        <w:t>،</w:t>
      </w:r>
      <w:r w:rsidRPr="003B24F9">
        <w:rPr>
          <w:rFonts w:hint="cs"/>
          <w:rtl/>
        </w:rPr>
        <w:t xml:space="preserve"> فجعل يحمل به في سبيل الله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وعنه في جوابه لنجدة الحَروريّ لمّا سأله عن سهم ذوي القربى</w:t>
      </w:r>
      <w:r w:rsidR="00E9799C" w:rsidRPr="00E9799C">
        <w:rPr>
          <w:rFonts w:hint="cs"/>
          <w:rtl/>
        </w:rPr>
        <w:t>:</w:t>
      </w:r>
      <w:r w:rsidRPr="00E9799C">
        <w:rPr>
          <w:rFonts w:hint="cs"/>
          <w:rtl/>
        </w:rPr>
        <w:t xml:space="preserve"> لمن هو</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قد كنّا نقول</w:t>
      </w:r>
      <w:r w:rsidR="00E9799C" w:rsidRPr="003B24F9">
        <w:rPr>
          <w:rFonts w:hint="cs"/>
          <w:rtl/>
        </w:rPr>
        <w:t>:</w:t>
      </w:r>
      <w:r w:rsidRPr="003B24F9">
        <w:rPr>
          <w:rFonts w:hint="cs"/>
          <w:rtl/>
        </w:rPr>
        <w:t xml:space="preserve"> إنّا هم</w:t>
      </w:r>
      <w:r w:rsidR="00E9799C" w:rsidRPr="003B24F9">
        <w:rPr>
          <w:rFonts w:hint="cs"/>
          <w:rtl/>
        </w:rPr>
        <w:t>،</w:t>
      </w:r>
      <w:r w:rsidRPr="003B24F9">
        <w:rPr>
          <w:rFonts w:hint="cs"/>
          <w:rtl/>
        </w:rPr>
        <w:t xml:space="preserve"> فأبى ذلك علينا قومنا وقالوا</w:t>
      </w:r>
      <w:r w:rsidR="00E9799C" w:rsidRPr="003B24F9">
        <w:rPr>
          <w:rFonts w:hint="cs"/>
          <w:rtl/>
        </w:rPr>
        <w:t>:</w:t>
      </w:r>
      <w:r w:rsidRPr="003B24F9">
        <w:rPr>
          <w:rFonts w:hint="cs"/>
          <w:rtl/>
        </w:rPr>
        <w:t xml:space="preserve"> قريش كلّها ذوو قربى</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895DAB" w:rsidRDefault="000966EE" w:rsidP="003B24F9">
      <w:pPr>
        <w:pStyle w:val="libNormal"/>
        <w:rPr>
          <w:rtl/>
        </w:rPr>
      </w:pPr>
      <w:r w:rsidRPr="00E9799C">
        <w:rPr>
          <w:rFonts w:hint="cs"/>
          <w:rtl/>
        </w:rPr>
        <w:t>وروى الشافعي عن عبد الرحمان بن أبي ليلى</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لقِيتُ عليّاً عند أحجار الزيت</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 </w:t>
      </w:r>
    </w:p>
    <w:p w:rsidR="000966EE" w:rsidRPr="003B24F9" w:rsidRDefault="000966EE" w:rsidP="003B24F9">
      <w:pPr>
        <w:pStyle w:val="libFootnote0"/>
        <w:rPr>
          <w:rtl/>
        </w:rPr>
      </w:pPr>
      <w:r w:rsidRPr="003B24F9">
        <w:rPr>
          <w:rFonts w:hint="cs"/>
          <w:rtl/>
        </w:rPr>
        <w:t>المهاجرين والأنصار</w:t>
      </w:r>
      <w:r w:rsidR="00E9799C" w:rsidRPr="003B24F9">
        <w:rPr>
          <w:rFonts w:hint="cs"/>
          <w:rtl/>
        </w:rPr>
        <w:t>:</w:t>
      </w:r>
      <w:r w:rsidRPr="003B24F9">
        <w:rPr>
          <w:rFonts w:hint="cs"/>
          <w:rtl/>
        </w:rPr>
        <w:t xml:space="preserve"> </w:t>
      </w:r>
      <w:r w:rsidRPr="003B24F9">
        <w:rPr>
          <w:rStyle w:val="libFootnoteBoldChar"/>
          <w:rtl/>
        </w:rPr>
        <w:t>ويعرف التالون غب ما أُسس الأولون</w:t>
      </w:r>
      <w:r w:rsidR="00E9799C" w:rsidRPr="003B24F9">
        <w:rPr>
          <w:rtl/>
        </w:rPr>
        <w:t>،</w:t>
      </w:r>
      <w:r w:rsidRPr="003B24F9">
        <w:rPr>
          <w:rtl/>
        </w:rPr>
        <w:t xml:space="preserve"> وقولها عليها السلام</w:t>
      </w:r>
      <w:r w:rsidR="00E9799C" w:rsidRPr="003B24F9">
        <w:rPr>
          <w:rtl/>
        </w:rPr>
        <w:t>:</w:t>
      </w:r>
      <w:r w:rsidRPr="003B24F9">
        <w:rPr>
          <w:rtl/>
        </w:rPr>
        <w:t xml:space="preserve"> </w:t>
      </w:r>
      <w:r w:rsidRPr="003B24F9">
        <w:rPr>
          <w:rStyle w:val="libFootnoteBoldChar"/>
          <w:rtl/>
        </w:rPr>
        <w:t>تتربصون بنا الدوائر تتوكّفون الأخبار</w:t>
      </w:r>
      <w:r w:rsidR="00E9799C" w:rsidRPr="003B24F9">
        <w:rPr>
          <w:rtl/>
        </w:rPr>
        <w:t>.</w:t>
      </w:r>
    </w:p>
    <w:p w:rsidR="000966EE" w:rsidRPr="003B24F9" w:rsidRDefault="000966EE" w:rsidP="003B24F9">
      <w:pPr>
        <w:pStyle w:val="libFootnote0"/>
        <w:rPr>
          <w:rtl/>
        </w:rPr>
      </w:pPr>
      <w:r w:rsidRPr="003B24F9">
        <w:rPr>
          <w:rFonts w:hint="cs"/>
          <w:rtl/>
        </w:rPr>
        <w:t>(1) فتوح البلدان للبلاذري 1</w:t>
      </w:r>
      <w:r w:rsidR="00E9799C" w:rsidRPr="003B24F9">
        <w:rPr>
          <w:rFonts w:hint="cs"/>
          <w:rtl/>
        </w:rPr>
        <w:t>:</w:t>
      </w:r>
      <w:r w:rsidRPr="003B24F9">
        <w:rPr>
          <w:rFonts w:hint="cs"/>
          <w:rtl/>
        </w:rPr>
        <w:t xml:space="preserve"> 38</w:t>
      </w:r>
      <w:r w:rsidR="00E9799C" w:rsidRPr="003B24F9">
        <w:rPr>
          <w:rFonts w:hint="cs"/>
          <w:rtl/>
        </w:rPr>
        <w:t>،</w:t>
      </w:r>
      <w:r w:rsidRPr="003B24F9">
        <w:rPr>
          <w:rFonts w:hint="cs"/>
          <w:rtl/>
        </w:rPr>
        <w:t xml:space="preserve"> شرح النهج 16</w:t>
      </w:r>
      <w:r w:rsidR="00E9799C" w:rsidRPr="003B24F9">
        <w:rPr>
          <w:rFonts w:hint="cs"/>
          <w:rtl/>
        </w:rPr>
        <w:t>:</w:t>
      </w:r>
      <w:r w:rsidRPr="003B24F9">
        <w:rPr>
          <w:rFonts w:hint="cs"/>
          <w:rtl/>
        </w:rPr>
        <w:t xml:space="preserve"> 278</w:t>
      </w:r>
      <w:r w:rsidR="00E9799C" w:rsidRPr="003B24F9">
        <w:rPr>
          <w:rFonts w:hint="cs"/>
          <w:rtl/>
        </w:rPr>
        <w:t>،</w:t>
      </w:r>
      <w:r w:rsidRPr="003B24F9">
        <w:rPr>
          <w:rFonts w:hint="cs"/>
          <w:rtl/>
        </w:rPr>
        <w:t xml:space="preserve"> معجم البلدان 4</w:t>
      </w:r>
      <w:r w:rsidR="00E9799C" w:rsidRPr="003B24F9">
        <w:rPr>
          <w:rFonts w:hint="cs"/>
          <w:rtl/>
        </w:rPr>
        <w:t>:</w:t>
      </w:r>
      <w:r w:rsidRPr="003B24F9">
        <w:rPr>
          <w:rFonts w:hint="cs"/>
          <w:rtl/>
        </w:rPr>
        <w:t xml:space="preserve"> 239 (فدك)</w:t>
      </w:r>
      <w:r w:rsidR="00E9799C" w:rsidRPr="003B24F9">
        <w:rPr>
          <w:rFonts w:hint="cs"/>
          <w:rtl/>
        </w:rPr>
        <w:t>،</w:t>
      </w:r>
      <w:r w:rsidRPr="003B24F9">
        <w:rPr>
          <w:rFonts w:hint="cs"/>
          <w:rtl/>
        </w:rPr>
        <w:t xml:space="preserve"> الكامل في التاريخ 2</w:t>
      </w:r>
      <w:r w:rsidR="00E9799C" w:rsidRPr="003B24F9">
        <w:rPr>
          <w:rFonts w:hint="cs"/>
          <w:rtl/>
        </w:rPr>
        <w:t>:</w:t>
      </w:r>
      <w:r w:rsidRPr="003B24F9">
        <w:rPr>
          <w:rFonts w:hint="cs"/>
          <w:rtl/>
        </w:rPr>
        <w:t xml:space="preserve"> 104 - 105</w:t>
      </w:r>
      <w:r w:rsidR="00E9799C" w:rsidRPr="003B24F9">
        <w:rPr>
          <w:rFonts w:hint="cs"/>
          <w:rtl/>
        </w:rPr>
        <w:t>.</w:t>
      </w:r>
    </w:p>
    <w:p w:rsidR="000966EE" w:rsidRPr="003B24F9" w:rsidRDefault="000966EE" w:rsidP="003B24F9">
      <w:pPr>
        <w:pStyle w:val="libFootnote0"/>
        <w:rPr>
          <w:rtl/>
        </w:rPr>
      </w:pPr>
      <w:r w:rsidRPr="003B24F9">
        <w:rPr>
          <w:rFonts w:hint="cs"/>
          <w:rtl/>
        </w:rPr>
        <w:t>(2) مسند أبي يعلى 2</w:t>
      </w:r>
      <w:r w:rsidR="00E9799C" w:rsidRPr="003B24F9">
        <w:rPr>
          <w:rFonts w:hint="cs"/>
          <w:rtl/>
        </w:rPr>
        <w:t>:</w:t>
      </w:r>
      <w:r w:rsidRPr="003B24F9">
        <w:rPr>
          <w:rFonts w:hint="cs"/>
          <w:rtl/>
        </w:rPr>
        <w:t xml:space="preserve"> 334</w:t>
      </w:r>
      <w:r w:rsidR="00E9799C" w:rsidRPr="003B24F9">
        <w:rPr>
          <w:rFonts w:hint="cs"/>
          <w:rtl/>
        </w:rPr>
        <w:t>،</w:t>
      </w:r>
      <w:r w:rsidRPr="003B24F9">
        <w:rPr>
          <w:rFonts w:hint="cs"/>
          <w:rtl/>
        </w:rPr>
        <w:t xml:space="preserve"> ح 1075 و ح 1409</w:t>
      </w:r>
      <w:r w:rsidR="00E9799C" w:rsidRPr="003B24F9">
        <w:rPr>
          <w:rFonts w:hint="cs"/>
          <w:rtl/>
        </w:rPr>
        <w:t>،</w:t>
      </w:r>
      <w:r w:rsidRPr="003B24F9">
        <w:rPr>
          <w:rFonts w:hint="cs"/>
          <w:rtl/>
        </w:rPr>
        <w:t xml:space="preserve"> شرح النهج 16</w:t>
      </w:r>
      <w:r w:rsidR="00E9799C" w:rsidRPr="003B24F9">
        <w:rPr>
          <w:rFonts w:hint="cs"/>
          <w:rtl/>
        </w:rPr>
        <w:t>:</w:t>
      </w:r>
      <w:r w:rsidRPr="003B24F9">
        <w:rPr>
          <w:rFonts w:hint="cs"/>
          <w:rtl/>
        </w:rPr>
        <w:t xml:space="preserve"> 268</w:t>
      </w:r>
      <w:r w:rsidR="00E9799C" w:rsidRPr="003B24F9">
        <w:rPr>
          <w:rFonts w:hint="cs"/>
          <w:rtl/>
        </w:rPr>
        <w:t>،</w:t>
      </w:r>
      <w:r w:rsidRPr="003B24F9">
        <w:rPr>
          <w:rFonts w:hint="cs"/>
          <w:rtl/>
        </w:rPr>
        <w:t xml:space="preserve"> الدر المنثور 5</w:t>
      </w:r>
      <w:r w:rsidR="00E9799C" w:rsidRPr="003B24F9">
        <w:rPr>
          <w:rFonts w:hint="cs"/>
          <w:rtl/>
        </w:rPr>
        <w:t>:</w:t>
      </w:r>
      <w:r w:rsidRPr="003B24F9">
        <w:rPr>
          <w:rFonts w:hint="cs"/>
          <w:rtl/>
        </w:rPr>
        <w:t xml:space="preserve"> 273 - 274</w:t>
      </w:r>
      <w:r w:rsidR="00E9799C" w:rsidRPr="003B24F9">
        <w:rPr>
          <w:rFonts w:hint="cs"/>
          <w:rtl/>
        </w:rPr>
        <w:t>.</w:t>
      </w:r>
    </w:p>
    <w:p w:rsidR="000966EE" w:rsidRPr="003B24F9" w:rsidRDefault="000966EE" w:rsidP="003B24F9">
      <w:pPr>
        <w:pStyle w:val="libFootnote0"/>
        <w:rPr>
          <w:rtl/>
        </w:rPr>
      </w:pPr>
      <w:r w:rsidRPr="003B24F9">
        <w:rPr>
          <w:rFonts w:hint="cs"/>
          <w:rtl/>
        </w:rPr>
        <w:t>(3) تفسير الطبريّ 10</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وانظر باب قسمة الخمس من أحكام القرآن للجصّاص 4</w:t>
      </w:r>
      <w:r w:rsidR="00E9799C" w:rsidRPr="003B24F9">
        <w:rPr>
          <w:rFonts w:hint="cs"/>
          <w:rtl/>
        </w:rPr>
        <w:t>:</w:t>
      </w:r>
      <w:r w:rsidRPr="003B24F9">
        <w:rPr>
          <w:rFonts w:hint="cs"/>
          <w:rtl/>
        </w:rPr>
        <w:t xml:space="preserve"> 243 - 245</w:t>
      </w:r>
      <w:r w:rsidR="00E9799C" w:rsidRPr="003B24F9">
        <w:rPr>
          <w:rFonts w:hint="cs"/>
          <w:rtl/>
        </w:rPr>
        <w:t>.</w:t>
      </w:r>
    </w:p>
    <w:p w:rsidR="000966EE" w:rsidRPr="003B24F9" w:rsidRDefault="000966EE" w:rsidP="003B24F9">
      <w:pPr>
        <w:pStyle w:val="libFootnote0"/>
        <w:rPr>
          <w:rtl/>
        </w:rPr>
      </w:pPr>
      <w:r w:rsidRPr="003B24F9">
        <w:rPr>
          <w:rFonts w:hint="cs"/>
          <w:rtl/>
        </w:rPr>
        <w:t>(4) مسند أحمد 1</w:t>
      </w:r>
      <w:r w:rsidR="00E9799C" w:rsidRPr="003B24F9">
        <w:rPr>
          <w:rFonts w:hint="cs"/>
          <w:rtl/>
        </w:rPr>
        <w:t>:</w:t>
      </w:r>
      <w:r w:rsidRPr="003B24F9">
        <w:rPr>
          <w:rFonts w:hint="cs"/>
          <w:rtl/>
        </w:rPr>
        <w:t xml:space="preserve"> 294</w:t>
      </w:r>
      <w:r w:rsidR="00E9799C" w:rsidRPr="003B24F9">
        <w:rPr>
          <w:rFonts w:hint="cs"/>
          <w:rtl/>
        </w:rPr>
        <w:t>،</w:t>
      </w:r>
      <w:r w:rsidRPr="003B24F9">
        <w:rPr>
          <w:rFonts w:hint="cs"/>
          <w:rtl/>
        </w:rPr>
        <w:t xml:space="preserve"> ح 2685</w:t>
      </w:r>
      <w:r w:rsidR="00E9799C" w:rsidRPr="003B24F9">
        <w:rPr>
          <w:rFonts w:hint="cs"/>
          <w:rtl/>
        </w:rPr>
        <w:t>،</w:t>
      </w:r>
      <w:r w:rsidRPr="003B24F9">
        <w:rPr>
          <w:rFonts w:hint="cs"/>
          <w:rtl/>
        </w:rPr>
        <w:t xml:space="preserve"> سنن النسائي 7</w:t>
      </w:r>
      <w:r w:rsidR="00E9799C" w:rsidRPr="003B24F9">
        <w:rPr>
          <w:rFonts w:hint="cs"/>
          <w:rtl/>
        </w:rPr>
        <w:t>:</w:t>
      </w:r>
      <w:r w:rsidRPr="003B24F9">
        <w:rPr>
          <w:rFonts w:hint="cs"/>
          <w:rtl/>
        </w:rPr>
        <w:t xml:space="preserve"> 129</w:t>
      </w:r>
      <w:r w:rsidR="00E9799C" w:rsidRPr="003B24F9">
        <w:rPr>
          <w:rFonts w:hint="cs"/>
          <w:rtl/>
        </w:rPr>
        <w:t>،</w:t>
      </w:r>
      <w:r w:rsidRPr="003B24F9">
        <w:rPr>
          <w:rFonts w:hint="cs"/>
          <w:rtl/>
        </w:rPr>
        <w:t xml:space="preserve"> ح 4134</w:t>
      </w:r>
      <w:r w:rsidR="00E9799C" w:rsidRPr="003B24F9">
        <w:rPr>
          <w:rFonts w:hint="cs"/>
          <w:rtl/>
        </w:rPr>
        <w:t>،</w:t>
      </w:r>
      <w:r w:rsidRPr="003B24F9">
        <w:rPr>
          <w:rFonts w:hint="cs"/>
          <w:rtl/>
        </w:rPr>
        <w:t xml:space="preserve"> تفسير الطبري 10</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زاد المسير 3</w:t>
      </w:r>
      <w:r w:rsidR="00E9799C" w:rsidRPr="003B24F9">
        <w:rPr>
          <w:rFonts w:hint="cs"/>
          <w:rtl/>
        </w:rPr>
        <w:t>:</w:t>
      </w:r>
      <w:r w:rsidRPr="003B24F9">
        <w:rPr>
          <w:rFonts w:hint="cs"/>
          <w:rtl/>
        </w:rPr>
        <w:t xml:space="preserve"> 360</w:t>
      </w:r>
      <w:r w:rsidR="00E9799C" w:rsidRPr="003B24F9">
        <w:rPr>
          <w:rFonts w:hint="cs"/>
          <w:rtl/>
        </w:rPr>
        <w:t>،</w:t>
      </w:r>
      <w:r w:rsidRPr="003B24F9">
        <w:rPr>
          <w:rFonts w:hint="cs"/>
          <w:rtl/>
        </w:rPr>
        <w:t xml:space="preserve"> الدر المنثور 4</w:t>
      </w:r>
      <w:r w:rsidR="00E9799C" w:rsidRPr="003B24F9">
        <w:rPr>
          <w:rFonts w:hint="cs"/>
          <w:rtl/>
        </w:rPr>
        <w:t>:</w:t>
      </w:r>
      <w:r w:rsidRPr="003B24F9">
        <w:rPr>
          <w:rFonts w:hint="cs"/>
          <w:rtl/>
        </w:rPr>
        <w:t xml:space="preserve"> 68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فقلت له</w:t>
      </w:r>
      <w:r w:rsidR="00E9799C" w:rsidRPr="00E9799C">
        <w:rPr>
          <w:rFonts w:hint="cs"/>
          <w:rtl/>
        </w:rPr>
        <w:t>:</w:t>
      </w:r>
      <w:r w:rsidRPr="00E9799C">
        <w:rPr>
          <w:rFonts w:hint="cs"/>
          <w:rtl/>
        </w:rPr>
        <w:t xml:space="preserve"> بأبي أنت وأُمّي</w:t>
      </w:r>
      <w:r w:rsidR="00E9799C" w:rsidRPr="00E9799C">
        <w:rPr>
          <w:rFonts w:hint="cs"/>
          <w:rtl/>
        </w:rPr>
        <w:t>،</w:t>
      </w:r>
      <w:r w:rsidRPr="00E9799C">
        <w:rPr>
          <w:rFonts w:hint="cs"/>
          <w:rtl/>
        </w:rPr>
        <w:t xml:space="preserve"> ما فعل أبو بكر وعمر في حقّكم أهلَ البيت من الخمس</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إلى أن يقول</w:t>
      </w:r>
      <w:r w:rsidR="00E9799C" w:rsidRPr="00E9799C">
        <w:rPr>
          <w:rFonts w:hint="cs"/>
          <w:rtl/>
        </w:rPr>
        <w:t>:</w:t>
      </w:r>
    </w:p>
    <w:p w:rsidR="000966EE" w:rsidRDefault="000966EE" w:rsidP="00E9799C">
      <w:pPr>
        <w:pStyle w:val="libNormal"/>
        <w:rPr>
          <w:rtl/>
        </w:rPr>
      </w:pPr>
      <w:r w:rsidRPr="003B24F9">
        <w:rPr>
          <w:rFonts w:hint="cs"/>
          <w:rtl/>
        </w:rPr>
        <w:t>قال عليّ</w:t>
      </w:r>
      <w:r w:rsidR="00E9799C" w:rsidRPr="003B24F9">
        <w:rPr>
          <w:rFonts w:hint="cs"/>
          <w:rtl/>
        </w:rPr>
        <w:t>:</w:t>
      </w:r>
      <w:r w:rsidRPr="003B24F9">
        <w:rPr>
          <w:rFonts w:hint="cs"/>
          <w:rtl/>
        </w:rPr>
        <w:t xml:space="preserve"> </w:t>
      </w:r>
      <w:r w:rsidRPr="00B36E3B">
        <w:rPr>
          <w:rStyle w:val="libBold2Char"/>
          <w:rFonts w:hint="cs"/>
          <w:rtl/>
        </w:rPr>
        <w:t>إنّ عمر قال</w:t>
      </w:r>
      <w:r w:rsidR="00E9799C" w:rsidRPr="00B36E3B">
        <w:rPr>
          <w:rStyle w:val="libBold2Char"/>
          <w:rFonts w:hint="cs"/>
          <w:rtl/>
        </w:rPr>
        <w:t>:</w:t>
      </w:r>
      <w:r w:rsidRPr="00B36E3B">
        <w:rPr>
          <w:rStyle w:val="libBold2Char"/>
          <w:rFonts w:hint="cs"/>
          <w:rtl/>
        </w:rPr>
        <w:t xml:space="preserve"> لكم حقّ ولا يبلغ علمي إذا كثر أن يكون لكم كلّه</w:t>
      </w:r>
      <w:r w:rsidR="00E9799C" w:rsidRPr="00B36E3B">
        <w:rPr>
          <w:rStyle w:val="libBold2Char"/>
          <w:rFonts w:hint="cs"/>
          <w:rtl/>
        </w:rPr>
        <w:t>،</w:t>
      </w:r>
      <w:r w:rsidRPr="00B36E3B">
        <w:rPr>
          <w:rStyle w:val="libBold2Char"/>
          <w:rFonts w:hint="cs"/>
          <w:rtl/>
        </w:rPr>
        <w:t xml:space="preserve"> فإن شئتم أعطيتكم منه بقدر ما أرى لكم</w:t>
      </w:r>
      <w:r w:rsidR="00E9799C" w:rsidRPr="00B36E3B">
        <w:rPr>
          <w:rStyle w:val="libBold2Char"/>
          <w:rFonts w:hint="cs"/>
          <w:rtl/>
        </w:rPr>
        <w:t>،</w:t>
      </w:r>
      <w:r w:rsidRPr="00B36E3B">
        <w:rPr>
          <w:rStyle w:val="libBold2Char"/>
          <w:rFonts w:hint="cs"/>
          <w:rtl/>
        </w:rPr>
        <w:t xml:space="preserve"> فأبينا عليه إلاّ كلّه</w:t>
      </w:r>
      <w:r w:rsidR="00E9799C" w:rsidRPr="00B36E3B">
        <w:rPr>
          <w:rStyle w:val="libBold2Char"/>
          <w:rFonts w:hint="cs"/>
          <w:rtl/>
        </w:rPr>
        <w:t>،</w:t>
      </w:r>
      <w:r w:rsidRPr="00B36E3B">
        <w:rPr>
          <w:rStyle w:val="libBold2Char"/>
          <w:rFonts w:hint="cs"/>
          <w:rtl/>
        </w:rPr>
        <w:t xml:space="preserve"> فأبى أن يعطينا كلّه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وقد كان عمر بن الخطّاب قد قال مثله لابن عبّاس</w:t>
      </w:r>
      <w:r w:rsidR="00E9799C" w:rsidRPr="003B24F9">
        <w:rPr>
          <w:rFonts w:hint="cs"/>
          <w:rtl/>
        </w:rPr>
        <w:t>،</w:t>
      </w:r>
      <w:r w:rsidRPr="003B24F9">
        <w:rPr>
          <w:rFonts w:hint="cs"/>
          <w:rtl/>
        </w:rPr>
        <w:t xml:space="preserve"> وأجابه ابن عبّاس بمثل جواب الإمام عليّ بن أبي طالب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فلو كان الخمس حقّاً للمسلمين</w:t>
      </w:r>
      <w:r w:rsidR="00E9799C" w:rsidRPr="003B24F9">
        <w:rPr>
          <w:rFonts w:hint="cs"/>
          <w:rtl/>
        </w:rPr>
        <w:t>،</w:t>
      </w:r>
      <w:r w:rsidRPr="003B24F9">
        <w:rPr>
          <w:rFonts w:hint="cs"/>
          <w:rtl/>
        </w:rPr>
        <w:t xml:space="preserve"> فكيف يحقّ لعثمان أن يتأوّل ويعطيه مرّة لعبد الله  بن أبي سرح وأُخرى لمروان بن الحكم</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ولو كان هذا تأويلاً من عثمان لم يقبله المسلمون</w:t>
      </w:r>
      <w:r w:rsidR="00E9799C" w:rsidRPr="003B24F9">
        <w:rPr>
          <w:rFonts w:hint="cs"/>
          <w:rtl/>
        </w:rPr>
        <w:t>،</w:t>
      </w:r>
      <w:r w:rsidRPr="003B24F9">
        <w:rPr>
          <w:rFonts w:hint="cs"/>
          <w:rtl/>
        </w:rPr>
        <w:t xml:space="preserve"> فَلِمَ نرى غالب أئمّة الجمهور لم يجعلوا لذي القربى حقّاً من الخمس اليوم</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يبدو أنّ الأمر في الواقع هو غير ما أُريد له أن يملأ أذهان المتطرّفين من بيننا في تقديس السلف</w:t>
      </w:r>
      <w:r w:rsidR="00E9799C" w:rsidRPr="00E9799C">
        <w:rPr>
          <w:rFonts w:hint="cs"/>
          <w:rtl/>
        </w:rPr>
        <w:t>،</w:t>
      </w:r>
      <w:r w:rsidRPr="00E9799C">
        <w:rPr>
          <w:rFonts w:hint="cs"/>
          <w:rtl/>
        </w:rPr>
        <w:t xml:space="preserve"> الذين يحرّمون الحوار ويحظرون مناقشة المواقف والآراء</w:t>
      </w:r>
      <w:r w:rsidR="00E9799C" w:rsidRPr="00E9799C">
        <w:rPr>
          <w:rFonts w:hint="cs"/>
          <w:rtl/>
        </w:rPr>
        <w:t>.</w:t>
      </w:r>
      <w:r w:rsidRPr="00E9799C">
        <w:rPr>
          <w:rFonts w:hint="cs"/>
          <w:rtl/>
        </w:rPr>
        <w:t xml:space="preserve">.. وربّما تواصل الامتداد في عهد معاوية    </w:t>
      </w:r>
    </w:p>
    <w:p w:rsidR="000966EE" w:rsidRPr="00895DAB" w:rsidRDefault="000966EE" w:rsidP="003B24F9">
      <w:pPr>
        <w:pStyle w:val="libNormal"/>
        <w:rPr>
          <w:rtl/>
        </w:rPr>
      </w:pPr>
      <w:r w:rsidRPr="00E9799C">
        <w:rPr>
          <w:rFonts w:hint="cs"/>
          <w:rtl/>
        </w:rPr>
        <w:t>عدّوا هذه المناقشات خروجاً عن الدين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الأم 4</w:t>
      </w:r>
      <w:r w:rsidR="00E9799C" w:rsidRPr="003B24F9">
        <w:rPr>
          <w:rFonts w:hint="cs"/>
          <w:rtl/>
        </w:rPr>
        <w:t>:</w:t>
      </w:r>
      <w:r w:rsidRPr="003B24F9">
        <w:rPr>
          <w:rFonts w:hint="cs"/>
          <w:rtl/>
        </w:rPr>
        <w:t xml:space="preserve"> 148</w:t>
      </w:r>
      <w:r w:rsidR="00E9799C" w:rsidRPr="003B24F9">
        <w:rPr>
          <w:rFonts w:hint="cs"/>
          <w:rtl/>
        </w:rPr>
        <w:t>،</w:t>
      </w:r>
      <w:r w:rsidRPr="003B24F9">
        <w:rPr>
          <w:rFonts w:hint="cs"/>
          <w:rtl/>
        </w:rPr>
        <w:t xml:space="preserve"> باب سن تفريق القِسَمْ</w:t>
      </w:r>
      <w:r w:rsidR="00E9799C" w:rsidRPr="003B24F9">
        <w:rPr>
          <w:rFonts w:hint="cs"/>
          <w:rtl/>
        </w:rPr>
        <w:t>،</w:t>
      </w:r>
      <w:r w:rsidRPr="003B24F9">
        <w:rPr>
          <w:rFonts w:hint="cs"/>
          <w:rtl/>
        </w:rPr>
        <w:t xml:space="preserve"> مسند الشافعي 1</w:t>
      </w:r>
      <w:r w:rsidR="00E9799C" w:rsidRPr="003B24F9">
        <w:rPr>
          <w:rFonts w:hint="cs"/>
          <w:rtl/>
        </w:rPr>
        <w:t>:</w:t>
      </w:r>
      <w:r w:rsidRPr="003B24F9">
        <w:rPr>
          <w:rFonts w:hint="cs"/>
          <w:rtl/>
        </w:rPr>
        <w:t xml:space="preserve"> 325</w:t>
      </w:r>
      <w:r w:rsidR="00E9799C" w:rsidRPr="003B24F9">
        <w:rPr>
          <w:rFonts w:hint="cs"/>
          <w:rtl/>
        </w:rPr>
        <w:t>،</w:t>
      </w:r>
      <w:r w:rsidRPr="003B24F9">
        <w:rPr>
          <w:rFonts w:hint="cs"/>
          <w:rtl/>
        </w:rPr>
        <w:t xml:space="preserve"> من كتاب قسم الفي</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344</w:t>
      </w:r>
      <w:r w:rsidR="00E9799C" w:rsidRPr="003B24F9">
        <w:rPr>
          <w:rFonts w:hint="cs"/>
          <w:rtl/>
        </w:rPr>
        <w:t>،</w:t>
      </w:r>
      <w:r w:rsidRPr="003B24F9">
        <w:rPr>
          <w:rFonts w:hint="cs"/>
          <w:rtl/>
        </w:rPr>
        <w:t xml:space="preserve"> ح 12742</w:t>
      </w:r>
      <w:r w:rsidR="00E9799C" w:rsidRPr="003B24F9">
        <w:rPr>
          <w:rFonts w:hint="cs"/>
          <w:rtl/>
        </w:rPr>
        <w:t>.</w:t>
      </w:r>
    </w:p>
    <w:p w:rsidR="000966EE" w:rsidRPr="003B24F9" w:rsidRDefault="000966EE" w:rsidP="003B24F9">
      <w:pPr>
        <w:pStyle w:val="libFootnote0"/>
        <w:rPr>
          <w:rtl/>
        </w:rPr>
      </w:pPr>
      <w:r w:rsidRPr="003B24F9">
        <w:rPr>
          <w:rFonts w:hint="cs"/>
          <w:rtl/>
        </w:rPr>
        <w:t>(2) مسند أحمد 1</w:t>
      </w:r>
      <w:r w:rsidR="00E9799C" w:rsidRPr="003B24F9">
        <w:rPr>
          <w:rFonts w:hint="cs"/>
          <w:rtl/>
        </w:rPr>
        <w:t>:</w:t>
      </w:r>
      <w:r w:rsidRPr="003B24F9">
        <w:rPr>
          <w:rFonts w:hint="cs"/>
          <w:rtl/>
        </w:rPr>
        <w:t xml:space="preserve"> 320</w:t>
      </w:r>
      <w:r w:rsidR="00E9799C" w:rsidRPr="003B24F9">
        <w:rPr>
          <w:rFonts w:hint="cs"/>
          <w:rtl/>
        </w:rPr>
        <w:t>،</w:t>
      </w:r>
      <w:r w:rsidRPr="003B24F9">
        <w:rPr>
          <w:rFonts w:hint="cs"/>
          <w:rtl/>
        </w:rPr>
        <w:t xml:space="preserve"> ح 2943</w:t>
      </w:r>
      <w:r w:rsidR="00E9799C" w:rsidRPr="003B24F9">
        <w:rPr>
          <w:rFonts w:hint="cs"/>
          <w:rtl/>
        </w:rPr>
        <w:t>،</w:t>
      </w:r>
      <w:r w:rsidRPr="003B24F9">
        <w:rPr>
          <w:rFonts w:hint="cs"/>
          <w:rtl/>
        </w:rPr>
        <w:t xml:space="preserve"> سنن النسائي 7</w:t>
      </w:r>
      <w:r w:rsidR="00E9799C" w:rsidRPr="003B24F9">
        <w:rPr>
          <w:rFonts w:hint="cs"/>
          <w:rtl/>
        </w:rPr>
        <w:t>:</w:t>
      </w:r>
      <w:r w:rsidRPr="003B24F9">
        <w:rPr>
          <w:rFonts w:hint="cs"/>
          <w:rtl/>
        </w:rPr>
        <w:t xml:space="preserve"> 128</w:t>
      </w:r>
      <w:r w:rsidR="00E9799C" w:rsidRPr="003B24F9">
        <w:rPr>
          <w:rFonts w:hint="cs"/>
          <w:rtl/>
        </w:rPr>
        <w:t>،</w:t>
      </w:r>
      <w:r w:rsidRPr="003B24F9">
        <w:rPr>
          <w:rFonts w:hint="cs"/>
          <w:rtl/>
        </w:rPr>
        <w:t xml:space="preserve"> ح 4133</w:t>
      </w:r>
      <w:r w:rsidR="00E9799C" w:rsidRPr="003B24F9">
        <w:rPr>
          <w:rFonts w:hint="cs"/>
          <w:rtl/>
        </w:rPr>
        <w:t>،</w:t>
      </w:r>
      <w:r w:rsidRPr="003B24F9">
        <w:rPr>
          <w:rFonts w:hint="cs"/>
          <w:rtl/>
        </w:rPr>
        <w:t xml:space="preserve"> المعجم الكبير 10</w:t>
      </w:r>
      <w:r w:rsidR="00E9799C" w:rsidRPr="003B24F9">
        <w:rPr>
          <w:rFonts w:hint="cs"/>
          <w:rtl/>
        </w:rPr>
        <w:t>:</w:t>
      </w:r>
      <w:r w:rsidRPr="003B24F9">
        <w:rPr>
          <w:rFonts w:hint="cs"/>
          <w:rtl/>
        </w:rPr>
        <w:t xml:space="preserve"> 334</w:t>
      </w:r>
      <w:r w:rsidR="00E9799C" w:rsidRPr="003B24F9">
        <w:rPr>
          <w:rFonts w:hint="cs"/>
          <w:rtl/>
        </w:rPr>
        <w:t>،</w:t>
      </w:r>
      <w:r w:rsidRPr="003B24F9">
        <w:rPr>
          <w:rFonts w:hint="cs"/>
          <w:rtl/>
        </w:rPr>
        <w:t xml:space="preserve"> ح 10829</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2</w:t>
      </w:r>
      <w:r w:rsidR="00E9799C" w:rsidRPr="003B24F9">
        <w:rPr>
          <w:rFonts w:hint="cs"/>
          <w:rtl/>
        </w:rPr>
        <w:t>:</w:t>
      </w:r>
      <w:r w:rsidRPr="003B24F9">
        <w:rPr>
          <w:rFonts w:hint="cs"/>
          <w:rtl/>
        </w:rPr>
        <w:t xml:space="preserve"> 597</w:t>
      </w:r>
      <w:r w:rsidR="00E9799C" w:rsidRPr="003B24F9">
        <w:rPr>
          <w:rFonts w:hint="cs"/>
          <w:rtl/>
        </w:rPr>
        <w:t>،</w:t>
      </w:r>
      <w:r w:rsidRPr="003B24F9">
        <w:rPr>
          <w:rFonts w:hint="cs"/>
          <w:rtl/>
        </w:rPr>
        <w:t xml:space="preserve"> والبداية والنهاية 7</w:t>
      </w:r>
      <w:r w:rsidR="00E9799C" w:rsidRPr="003B24F9">
        <w:rPr>
          <w:rFonts w:hint="cs"/>
          <w:rtl/>
        </w:rPr>
        <w:t>:</w:t>
      </w:r>
      <w:r w:rsidRPr="003B24F9">
        <w:rPr>
          <w:rFonts w:hint="cs"/>
          <w:rtl/>
        </w:rPr>
        <w:t xml:space="preserve"> 152 في أحداث سنة 27 هـ</w:t>
      </w:r>
      <w:r w:rsidR="00E9799C" w:rsidRPr="003B24F9">
        <w:rPr>
          <w:rFonts w:hint="cs"/>
          <w:rtl/>
        </w:rPr>
        <w:t>،</w:t>
      </w:r>
      <w:r w:rsidRPr="003B24F9">
        <w:rPr>
          <w:rFonts w:hint="cs"/>
          <w:rtl/>
        </w:rPr>
        <w:t xml:space="preserve"> وذكره ابن الأثير في الكامل 2</w:t>
      </w:r>
      <w:r w:rsidR="00E9799C" w:rsidRPr="003B24F9">
        <w:rPr>
          <w:rFonts w:hint="cs"/>
          <w:rtl/>
        </w:rPr>
        <w:t>:</w:t>
      </w:r>
      <w:r w:rsidRPr="003B24F9">
        <w:rPr>
          <w:rFonts w:hint="cs"/>
          <w:rtl/>
        </w:rPr>
        <w:t xml:space="preserve"> 481</w:t>
      </w:r>
      <w:r w:rsidR="00E9799C" w:rsidRPr="003B24F9">
        <w:rPr>
          <w:rFonts w:hint="cs"/>
          <w:rtl/>
        </w:rPr>
        <w:t>،</w:t>
      </w:r>
      <w:r w:rsidRPr="003B24F9">
        <w:rPr>
          <w:rFonts w:hint="cs"/>
          <w:rtl/>
        </w:rPr>
        <w:t xml:space="preserve"> في أحداث سنة 26 ه</w:t>
      </w:r>
      <w:r w:rsidR="00E9799C" w:rsidRPr="003B24F9">
        <w:rPr>
          <w:rFonts w:hint="cs"/>
          <w:rtl/>
        </w:rPr>
        <w:t>.</w:t>
      </w:r>
    </w:p>
    <w:p w:rsidR="000966EE" w:rsidRPr="003B24F9" w:rsidRDefault="000966EE" w:rsidP="003B24F9">
      <w:pPr>
        <w:pStyle w:val="libFootnote0"/>
        <w:rPr>
          <w:rtl/>
        </w:rPr>
      </w:pPr>
      <w:r w:rsidRPr="003B24F9">
        <w:rPr>
          <w:rFonts w:hint="cs"/>
          <w:rtl/>
        </w:rPr>
        <w:t>(4) انظر النصّ والاجتهاد</w:t>
      </w:r>
      <w:r w:rsidR="00E9799C" w:rsidRPr="003B24F9">
        <w:rPr>
          <w:rFonts w:hint="cs"/>
          <w:rtl/>
        </w:rPr>
        <w:t>:</w:t>
      </w:r>
      <w:r w:rsidRPr="003B24F9">
        <w:rPr>
          <w:rFonts w:hint="cs"/>
          <w:rtl/>
        </w:rPr>
        <w:t xml:space="preserve"> 53</w:t>
      </w:r>
      <w:r w:rsidR="00E9799C" w:rsidRPr="003B24F9">
        <w:rPr>
          <w:rFonts w:hint="cs"/>
          <w:rtl/>
        </w:rPr>
        <w:t>.</w:t>
      </w:r>
    </w:p>
    <w:p w:rsidR="003B24F9" w:rsidRDefault="000966EE" w:rsidP="003B24F9">
      <w:pPr>
        <w:pStyle w:val="libNormal"/>
      </w:pPr>
      <w:r>
        <w:br w:type="page"/>
      </w:r>
    </w:p>
    <w:p w:rsidR="000966EE" w:rsidRDefault="000966EE" w:rsidP="003B24F9">
      <w:pPr>
        <w:pStyle w:val="libNormal"/>
        <w:rPr>
          <w:rFonts w:hint="cs"/>
          <w:rtl/>
        </w:rPr>
      </w:pPr>
      <w:r>
        <w:rPr>
          <w:rFonts w:hint="cs"/>
          <w:rtl/>
        </w:rPr>
        <w:lastRenderedPageBreak/>
        <w:br w:type="page"/>
      </w:r>
    </w:p>
    <w:p w:rsidR="000966EE" w:rsidRPr="00B36E3B" w:rsidRDefault="000966EE" w:rsidP="00B36E3B">
      <w:pPr>
        <w:pStyle w:val="Heading2Center"/>
        <w:rPr>
          <w:rtl/>
        </w:rPr>
      </w:pPr>
      <w:bookmarkStart w:id="121" w:name="42"/>
      <w:bookmarkStart w:id="122" w:name="_Toc492121289"/>
      <w:r w:rsidRPr="00895DAB">
        <w:rPr>
          <w:rFonts w:hint="cs"/>
          <w:rtl/>
        </w:rPr>
        <w:lastRenderedPageBreak/>
        <w:t>تواصل الامتداد في عهد معاوية</w:t>
      </w:r>
      <w:bookmarkEnd w:id="121"/>
      <w:bookmarkEnd w:id="122"/>
    </w:p>
    <w:p w:rsidR="000966EE" w:rsidRDefault="000966EE" w:rsidP="00E9799C">
      <w:pPr>
        <w:pStyle w:val="libNormal"/>
        <w:rPr>
          <w:rtl/>
        </w:rPr>
      </w:pPr>
      <w:r w:rsidRPr="003B24F9">
        <w:rPr>
          <w:rFonts w:hint="cs"/>
          <w:rtl/>
        </w:rPr>
        <w:t>هلمّ معي نتابع امتداد اجتهادات الشيخين</w:t>
      </w:r>
      <w:r w:rsidR="00E9799C" w:rsidRPr="003B24F9">
        <w:rPr>
          <w:rFonts w:hint="cs"/>
          <w:rtl/>
        </w:rPr>
        <w:t>،</w:t>
      </w:r>
      <w:r w:rsidRPr="003B24F9">
        <w:rPr>
          <w:rFonts w:hint="cs"/>
          <w:rtl/>
        </w:rPr>
        <w:t xml:space="preserve"> في زمن معاوية ومن جاء من بعده</w:t>
      </w:r>
      <w:r w:rsidR="00E9799C" w:rsidRPr="003B24F9">
        <w:rPr>
          <w:rFonts w:hint="cs"/>
          <w:rtl/>
        </w:rPr>
        <w:t>.</w:t>
      </w:r>
      <w:r w:rsidRPr="003B24F9">
        <w:rPr>
          <w:rFonts w:hint="cs"/>
          <w:rtl/>
        </w:rPr>
        <w:t xml:space="preserve"> وقد مرّ سابقاً ما أخرجه أحمد في مسنده</w:t>
      </w:r>
      <w:r w:rsidR="00E9799C" w:rsidRPr="003B24F9">
        <w:rPr>
          <w:rFonts w:hint="cs"/>
          <w:rtl/>
        </w:rPr>
        <w:t>،</w:t>
      </w:r>
      <w:r w:rsidRPr="003B24F9">
        <w:rPr>
          <w:rFonts w:hint="cs"/>
          <w:rtl/>
        </w:rPr>
        <w:t xml:space="preserve"> و إليك ما قاله ابن عساكر</w:t>
      </w:r>
      <w:r w:rsidR="00E9799C" w:rsidRPr="003B24F9">
        <w:rPr>
          <w:rFonts w:hint="cs"/>
          <w:rtl/>
        </w:rPr>
        <w:t>:</w:t>
      </w:r>
      <w:r w:rsidRPr="003B24F9">
        <w:rPr>
          <w:rFonts w:hint="cs"/>
          <w:rtl/>
        </w:rPr>
        <w:t xml:space="preserve"> كان معاوية يقول على منبر دمشق</w:t>
      </w:r>
      <w:r w:rsidR="00E9799C" w:rsidRPr="003B24F9">
        <w:rPr>
          <w:rFonts w:hint="cs"/>
          <w:rtl/>
        </w:rPr>
        <w:t>:</w:t>
      </w:r>
      <w:r w:rsidRPr="003B24F9">
        <w:rPr>
          <w:rFonts w:hint="cs"/>
          <w:rtl/>
        </w:rPr>
        <w:t xml:space="preserve"> إيّاكم والأحاديث عن رسول الله</w:t>
      </w:r>
      <w:r w:rsidR="00E9799C" w:rsidRPr="003B24F9">
        <w:rPr>
          <w:rFonts w:hint="cs"/>
          <w:rtl/>
        </w:rPr>
        <w:t>،</w:t>
      </w:r>
      <w:r w:rsidRPr="003B24F9">
        <w:rPr>
          <w:rFonts w:hint="cs"/>
          <w:rtl/>
        </w:rPr>
        <w:t xml:space="preserve"> إلاّ حديثاً ذُكِر على عهد عمر</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E9799C">
      <w:pPr>
        <w:pStyle w:val="libNormal"/>
        <w:rPr>
          <w:rtl/>
        </w:rPr>
      </w:pPr>
      <w:r w:rsidRPr="003B24F9">
        <w:rPr>
          <w:rFonts w:hint="cs"/>
          <w:rtl/>
        </w:rPr>
        <w:t>وفي صحيح مسلم عن اليحصبيّ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معاوية يقول</w:t>
      </w:r>
      <w:r w:rsidR="00E9799C" w:rsidRPr="003B24F9">
        <w:rPr>
          <w:rFonts w:hint="cs"/>
          <w:rtl/>
        </w:rPr>
        <w:t>:</w:t>
      </w:r>
      <w:r w:rsidRPr="003B24F9">
        <w:rPr>
          <w:rFonts w:hint="cs"/>
          <w:rtl/>
        </w:rPr>
        <w:t xml:space="preserve"> إيّاكم وأحاديث</w:t>
      </w:r>
      <w:r w:rsidR="00E9799C" w:rsidRPr="003B24F9">
        <w:rPr>
          <w:rFonts w:hint="cs"/>
          <w:rtl/>
        </w:rPr>
        <w:t>،</w:t>
      </w:r>
      <w:r w:rsidRPr="003B24F9">
        <w:rPr>
          <w:rFonts w:hint="cs"/>
          <w:rtl/>
        </w:rPr>
        <w:t xml:space="preserve"> إلاّ حديثاً كان في عهد عمر؛ فإنّ عمر كان يُخيف الناس في الله عزّ وجلّ</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مرّ ما رواه ابن عديّ</w:t>
      </w:r>
      <w:r w:rsidR="00E9799C" w:rsidRPr="003B24F9">
        <w:rPr>
          <w:rFonts w:hint="cs"/>
          <w:rtl/>
        </w:rPr>
        <w:t>،</w:t>
      </w:r>
      <w:r w:rsidRPr="003B24F9">
        <w:rPr>
          <w:rFonts w:hint="cs"/>
          <w:rtl/>
        </w:rPr>
        <w:t xml:space="preserve"> عن إسماعيل بن عبيد الله</w:t>
      </w:r>
      <w:r w:rsidR="00E9799C" w:rsidRPr="003B24F9">
        <w:rPr>
          <w:rFonts w:hint="cs"/>
          <w:rtl/>
        </w:rPr>
        <w:t>:</w:t>
      </w:r>
      <w:r w:rsidRPr="003B24F9">
        <w:rPr>
          <w:rFonts w:hint="cs"/>
          <w:rtl/>
        </w:rPr>
        <w:t xml:space="preserve"> أنّ معاوية نهى أن يُحدَّث عن رسول الله بحديث إلاّ حديث ذُكر على عهد عمر</w:t>
      </w:r>
      <w:r w:rsidR="00E9799C" w:rsidRPr="003B24F9">
        <w:rPr>
          <w:rFonts w:hint="cs"/>
          <w:rtl/>
        </w:rPr>
        <w:t>،</w:t>
      </w:r>
      <w:r w:rsidRPr="003B24F9">
        <w:rPr>
          <w:rFonts w:hint="cs"/>
          <w:rtl/>
        </w:rPr>
        <w:t xml:space="preserve"> فأقرّه عمر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وقد جاء عن ابن عساكر عن رجاء بن حيرة قال</w:t>
      </w:r>
      <w:r w:rsidR="00E9799C" w:rsidRPr="003B24F9">
        <w:rPr>
          <w:rFonts w:hint="cs"/>
          <w:rtl/>
        </w:rPr>
        <w:t>:</w:t>
      </w:r>
      <w:r w:rsidRPr="003B24F9">
        <w:rPr>
          <w:rFonts w:hint="cs"/>
          <w:rtl/>
        </w:rPr>
        <w:t xml:space="preserve"> كان معاوية ينهى عن الحديث يقول</w:t>
      </w:r>
      <w:r w:rsidR="00E9799C" w:rsidRPr="003B24F9">
        <w:rPr>
          <w:rFonts w:hint="cs"/>
          <w:rtl/>
        </w:rPr>
        <w:t>:</w:t>
      </w:r>
      <w:r w:rsidRPr="003B24F9">
        <w:rPr>
          <w:rFonts w:hint="cs"/>
          <w:rtl/>
        </w:rPr>
        <w:t xml:space="preserve"> لا تحدثوا عن رسول الله صلّى الله عليه وآله </w:t>
      </w:r>
      <w:r w:rsidRPr="00E9799C">
        <w:rPr>
          <w:rStyle w:val="libFootnotenumChar"/>
          <w:rFonts w:hint="cs"/>
          <w:rtl/>
        </w:rPr>
        <w:t>(4)</w:t>
      </w:r>
      <w:r w:rsidR="00E9799C" w:rsidRPr="003B24F9">
        <w:rPr>
          <w:rFonts w:hint="cs"/>
          <w:rtl/>
        </w:rPr>
        <w:t>.</w:t>
      </w:r>
    </w:p>
    <w:p w:rsidR="000966EE" w:rsidRPr="00895DAB" w:rsidRDefault="000966EE" w:rsidP="00E9799C">
      <w:pPr>
        <w:pStyle w:val="libNormal"/>
        <w:rPr>
          <w:rtl/>
        </w:rPr>
      </w:pPr>
      <w:r w:rsidRPr="003B24F9">
        <w:rPr>
          <w:rFonts w:hint="cs"/>
          <w:rtl/>
        </w:rPr>
        <w:t>عن محمّد بن عبد الله</w:t>
      </w:r>
      <w:r w:rsidR="00E9799C" w:rsidRPr="003B24F9">
        <w:rPr>
          <w:rFonts w:hint="cs"/>
          <w:rtl/>
        </w:rPr>
        <w:t>:</w:t>
      </w:r>
      <w:r w:rsidRPr="003B24F9">
        <w:rPr>
          <w:rFonts w:hint="cs"/>
          <w:rtl/>
        </w:rPr>
        <w:t xml:space="preserve"> أنّه سمع سعد بن أبي وقّاص والضحّاك بن قيس </w:t>
      </w:r>
      <w:r w:rsidRPr="00E9799C">
        <w:rPr>
          <w:rStyle w:val="libFootnotenumChar"/>
          <w:rFonts w:hint="cs"/>
          <w:rtl/>
        </w:rPr>
        <w:t>(5)</w:t>
      </w:r>
      <w:r w:rsidR="00E9799C" w:rsidRPr="003B24F9">
        <w:rPr>
          <w:rFonts w:hint="cs"/>
          <w:rtl/>
        </w:rPr>
        <w:t>،</w:t>
      </w:r>
      <w:r w:rsidRPr="003B24F9">
        <w:rPr>
          <w:rFonts w:hint="cs"/>
          <w:rtl/>
        </w:rPr>
        <w:t xml:space="preserve"> عامَ حَجَّ معاوية بن أبي سفيان</w:t>
      </w:r>
      <w:r w:rsidR="00E9799C" w:rsidRPr="003B24F9">
        <w:rPr>
          <w:rFonts w:hint="cs"/>
          <w:rtl/>
        </w:rPr>
        <w:t>،</w:t>
      </w:r>
      <w:r w:rsidRPr="003B24F9">
        <w:rPr>
          <w:rFonts w:hint="cs"/>
          <w:rtl/>
        </w:rPr>
        <w:t xml:space="preserve"> وهما يذكران التمتّع بالعمرة إلى الحجّ</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دمشق 29</w:t>
      </w:r>
      <w:r w:rsidR="00E9799C" w:rsidRPr="003B24F9">
        <w:rPr>
          <w:rFonts w:hint="cs"/>
          <w:rtl/>
        </w:rPr>
        <w:t>:</w:t>
      </w:r>
      <w:r w:rsidRPr="003B24F9">
        <w:rPr>
          <w:rFonts w:hint="cs"/>
          <w:rtl/>
        </w:rPr>
        <w:t xml:space="preserve"> 274</w:t>
      </w:r>
      <w:r w:rsidR="00E9799C" w:rsidRPr="003B24F9">
        <w:rPr>
          <w:rFonts w:hint="cs"/>
          <w:rtl/>
        </w:rPr>
        <w:t>.</w:t>
      </w:r>
    </w:p>
    <w:p w:rsidR="000966EE" w:rsidRPr="003B24F9" w:rsidRDefault="000966EE" w:rsidP="003B24F9">
      <w:pPr>
        <w:pStyle w:val="libFootnote0"/>
        <w:rPr>
          <w:rtl/>
        </w:rPr>
      </w:pPr>
      <w:r w:rsidRPr="003B24F9">
        <w:rPr>
          <w:rFonts w:hint="cs"/>
          <w:rtl/>
        </w:rPr>
        <w:t>(2) صحيح مسلم 2</w:t>
      </w:r>
      <w:r w:rsidR="00E9799C" w:rsidRPr="003B24F9">
        <w:rPr>
          <w:rFonts w:hint="cs"/>
          <w:rtl/>
        </w:rPr>
        <w:t>:</w:t>
      </w:r>
      <w:r w:rsidRPr="003B24F9">
        <w:rPr>
          <w:rFonts w:hint="cs"/>
          <w:rtl/>
        </w:rPr>
        <w:t xml:space="preserve"> 718/ 98</w:t>
      </w:r>
      <w:r w:rsidR="00E9799C" w:rsidRPr="003B24F9">
        <w:rPr>
          <w:rFonts w:hint="cs"/>
          <w:rtl/>
        </w:rPr>
        <w:t>،</w:t>
      </w:r>
      <w:r w:rsidRPr="003B24F9">
        <w:rPr>
          <w:rFonts w:hint="cs"/>
          <w:rtl/>
        </w:rPr>
        <w:t xml:space="preserve"> باب النهي عن المسألة</w:t>
      </w:r>
      <w:r w:rsidR="00E9799C" w:rsidRPr="003B24F9">
        <w:rPr>
          <w:rFonts w:hint="cs"/>
          <w:rtl/>
        </w:rPr>
        <w:t>،</w:t>
      </w:r>
      <w:r w:rsidRPr="003B24F9">
        <w:rPr>
          <w:rFonts w:hint="cs"/>
          <w:rtl/>
        </w:rPr>
        <w:t xml:space="preserve"> ح 1037</w:t>
      </w:r>
      <w:r w:rsidR="00E9799C" w:rsidRPr="003B24F9">
        <w:rPr>
          <w:rFonts w:hint="cs"/>
          <w:rtl/>
        </w:rPr>
        <w:t>،</w:t>
      </w:r>
      <w:r w:rsidRPr="003B24F9">
        <w:rPr>
          <w:rFonts w:hint="cs"/>
          <w:rtl/>
        </w:rPr>
        <w:t xml:space="preserve"> وفي المعجم الكبير 19</w:t>
      </w:r>
      <w:r w:rsidR="00E9799C" w:rsidRPr="003B24F9">
        <w:rPr>
          <w:rFonts w:hint="cs"/>
          <w:rtl/>
        </w:rPr>
        <w:t>:</w:t>
      </w:r>
      <w:r w:rsidRPr="003B24F9">
        <w:rPr>
          <w:rFonts w:hint="cs"/>
          <w:rtl/>
        </w:rPr>
        <w:t xml:space="preserve"> 370</w:t>
      </w:r>
      <w:r w:rsidR="00E9799C" w:rsidRPr="003B24F9">
        <w:rPr>
          <w:rFonts w:hint="cs"/>
          <w:rtl/>
        </w:rPr>
        <w:t>،</w:t>
      </w:r>
      <w:r w:rsidRPr="003B24F9">
        <w:rPr>
          <w:rFonts w:hint="cs"/>
          <w:rtl/>
        </w:rPr>
        <w:t xml:space="preserve"> ح 869</w:t>
      </w:r>
      <w:r w:rsidR="00E9799C" w:rsidRPr="003B24F9">
        <w:rPr>
          <w:rFonts w:hint="cs"/>
          <w:rtl/>
        </w:rPr>
        <w:t>،</w:t>
      </w:r>
      <w:r w:rsidRPr="003B24F9">
        <w:rPr>
          <w:rFonts w:hint="cs"/>
          <w:rtl/>
        </w:rPr>
        <w:t xml:space="preserve"> ومسند الشاميين 3</w:t>
      </w:r>
      <w:r w:rsidR="00E9799C" w:rsidRPr="003B24F9">
        <w:rPr>
          <w:rFonts w:hint="cs"/>
          <w:rtl/>
        </w:rPr>
        <w:t>:</w:t>
      </w:r>
      <w:r w:rsidRPr="003B24F9">
        <w:rPr>
          <w:rFonts w:hint="cs"/>
          <w:rtl/>
        </w:rPr>
        <w:t xml:space="preserve"> 129</w:t>
      </w:r>
      <w:r w:rsidR="00E9799C" w:rsidRPr="003B24F9">
        <w:rPr>
          <w:rFonts w:hint="cs"/>
          <w:rtl/>
        </w:rPr>
        <w:t>،</w:t>
      </w:r>
      <w:r w:rsidRPr="003B24F9">
        <w:rPr>
          <w:rFonts w:hint="cs"/>
          <w:rtl/>
        </w:rPr>
        <w:t xml:space="preserve"> ح 1933 بلفظ </w:t>
      </w:r>
      <w:r w:rsidR="00E9799C" w:rsidRPr="003B24F9">
        <w:rPr>
          <w:rFonts w:hint="cs"/>
          <w:rtl/>
        </w:rPr>
        <w:t>(</w:t>
      </w:r>
      <w:r w:rsidRPr="003B24F9">
        <w:rPr>
          <w:rFonts w:hint="cs"/>
          <w:rtl/>
        </w:rPr>
        <w:t>إياكم وأحاديث رسول الله</w:t>
      </w:r>
      <w:r w:rsidR="00E9799C" w:rsidRPr="003B24F9">
        <w:rPr>
          <w:rFonts w:hint="cs"/>
          <w:rtl/>
        </w:rPr>
        <w:t>).</w:t>
      </w:r>
    </w:p>
    <w:p w:rsidR="000966EE" w:rsidRPr="003B24F9" w:rsidRDefault="000966EE" w:rsidP="003B24F9">
      <w:pPr>
        <w:pStyle w:val="libFootnote0"/>
        <w:rPr>
          <w:rtl/>
        </w:rPr>
      </w:pPr>
      <w:r w:rsidRPr="003B24F9">
        <w:rPr>
          <w:rFonts w:hint="cs"/>
          <w:rtl/>
        </w:rPr>
        <w:t>(3) الكامل لابن عدي 1</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الباب الرابع عشر</w:t>
      </w:r>
      <w:r w:rsidR="00E9799C" w:rsidRPr="003B24F9">
        <w:rPr>
          <w:rFonts w:hint="cs"/>
          <w:rtl/>
        </w:rPr>
        <w:t>.</w:t>
      </w:r>
    </w:p>
    <w:p w:rsidR="000966EE" w:rsidRPr="003B24F9" w:rsidRDefault="000966EE" w:rsidP="003B24F9">
      <w:pPr>
        <w:pStyle w:val="libFootnote0"/>
        <w:rPr>
          <w:rtl/>
        </w:rPr>
      </w:pPr>
      <w:r w:rsidRPr="003B24F9">
        <w:rPr>
          <w:rFonts w:hint="cs"/>
          <w:rtl/>
        </w:rPr>
        <w:t>(4) تاريخ دمشق 59</w:t>
      </w:r>
      <w:r w:rsidR="00E9799C" w:rsidRPr="003B24F9">
        <w:rPr>
          <w:rFonts w:hint="cs"/>
          <w:rtl/>
        </w:rPr>
        <w:t>:</w:t>
      </w:r>
      <w:r w:rsidRPr="003B24F9">
        <w:rPr>
          <w:rFonts w:hint="cs"/>
          <w:rtl/>
        </w:rPr>
        <w:t xml:space="preserve"> 167</w:t>
      </w:r>
      <w:r w:rsidR="00E9799C" w:rsidRPr="003B24F9">
        <w:rPr>
          <w:rFonts w:hint="cs"/>
          <w:rtl/>
        </w:rPr>
        <w:t>.</w:t>
      </w:r>
    </w:p>
    <w:p w:rsidR="000966EE" w:rsidRPr="003B24F9" w:rsidRDefault="000966EE" w:rsidP="003B24F9">
      <w:pPr>
        <w:pStyle w:val="libFootnote0"/>
        <w:rPr>
          <w:rtl/>
        </w:rPr>
      </w:pPr>
      <w:r w:rsidRPr="003B24F9">
        <w:rPr>
          <w:rFonts w:hint="cs"/>
          <w:rtl/>
        </w:rPr>
        <w:t>(5) الضحّاك بن قيس الفهريّ القرشيّ قائد جلاوزة معاوية</w:t>
      </w:r>
      <w:r w:rsidR="00E9799C" w:rsidRPr="003B24F9">
        <w:rPr>
          <w:rFonts w:hint="cs"/>
          <w:rtl/>
        </w:rPr>
        <w:t>،</w:t>
      </w:r>
      <w:r w:rsidRPr="003B24F9">
        <w:rPr>
          <w:rFonts w:hint="cs"/>
          <w:rtl/>
        </w:rPr>
        <w:t xml:space="preserve"> ولد قبل وفاة النبيّ بسبع سنين</w:t>
      </w:r>
      <w:r w:rsidR="00E9799C" w:rsidRPr="003B24F9">
        <w:rPr>
          <w:rFonts w:hint="cs"/>
          <w:rtl/>
        </w:rPr>
        <w:t>،</w:t>
      </w:r>
      <w:r w:rsidRPr="003B24F9">
        <w:rPr>
          <w:rFonts w:hint="cs"/>
          <w:rtl/>
        </w:rPr>
        <w:t xml:space="preserve"> وولّي على شرطة معاوية</w:t>
      </w:r>
      <w:r w:rsidR="00E9799C" w:rsidRPr="003B24F9">
        <w:rPr>
          <w:rFonts w:hint="cs"/>
          <w:rtl/>
        </w:rPr>
        <w:t>،</w:t>
      </w:r>
      <w:r w:rsidRPr="003B24F9">
        <w:rPr>
          <w:rFonts w:hint="cs"/>
          <w:rtl/>
        </w:rPr>
        <w:t xml:space="preserve"> وحارب معه</w:t>
      </w:r>
      <w:r w:rsidR="00E9799C" w:rsidRPr="003B24F9">
        <w:rPr>
          <w:rFonts w:hint="cs"/>
          <w:rtl/>
        </w:rPr>
        <w:t>،</w:t>
      </w:r>
      <w:r w:rsidRPr="003B24F9">
        <w:rPr>
          <w:rFonts w:hint="cs"/>
          <w:rtl/>
        </w:rPr>
        <w:t xml:space="preserve"> فأغار على سواد العراق</w:t>
      </w:r>
      <w:r w:rsidR="00E9799C" w:rsidRPr="003B24F9">
        <w:rPr>
          <w:rFonts w:hint="cs"/>
          <w:rtl/>
        </w:rPr>
        <w:t>،</w:t>
      </w:r>
      <w:r w:rsidRPr="003B24F9">
        <w:rPr>
          <w:rFonts w:hint="cs"/>
          <w:rtl/>
        </w:rPr>
        <w:t xml:space="preserve"> وعلى الحاجِّ وأخذ أمتعتهم</w:t>
      </w:r>
      <w:r w:rsidR="00E9799C" w:rsidRPr="003B24F9">
        <w:rPr>
          <w:rFonts w:hint="cs"/>
          <w:rtl/>
        </w:rPr>
        <w:t>،</w:t>
      </w:r>
      <w:r w:rsidRPr="003B24F9">
        <w:rPr>
          <w:rFonts w:hint="cs"/>
          <w:rtl/>
        </w:rPr>
        <w:t xml:space="preserve"> وتولّى دفن معاوية</w:t>
      </w:r>
      <w:r w:rsidR="00E9799C" w:rsidRPr="003B24F9">
        <w:rPr>
          <w:rFonts w:hint="cs"/>
          <w:rtl/>
        </w:rPr>
        <w:t>،</w:t>
      </w:r>
      <w:r w:rsidRPr="003B24F9">
        <w:rPr>
          <w:rFonts w:hint="cs"/>
          <w:rtl/>
        </w:rPr>
        <w:t xml:space="preserve"> وبايع ابن الزبيرَ بعد يزيد</w:t>
      </w:r>
      <w:r w:rsidR="00E9799C" w:rsidRPr="003B24F9">
        <w:rPr>
          <w:rFonts w:hint="cs"/>
          <w:rtl/>
        </w:rPr>
        <w:t>،</w:t>
      </w:r>
      <w:r w:rsidRPr="003B24F9">
        <w:rPr>
          <w:rFonts w:hint="cs"/>
          <w:rtl/>
        </w:rPr>
        <w:t xml:space="preserve"> وقاتل مروان</w:t>
      </w:r>
      <w:r w:rsidR="00E9799C" w:rsidRPr="003B24F9">
        <w:rPr>
          <w:rFonts w:hint="cs"/>
          <w:rtl/>
        </w:rPr>
        <w:t>،</w:t>
      </w:r>
      <w:r w:rsidRPr="003B24F9">
        <w:rPr>
          <w:rFonts w:hint="cs"/>
          <w:rtl/>
        </w:rPr>
        <w:t xml:space="preserve"> فقُتل بمرج راهط سنة أربع وستّين</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فقال الضحّاك</w:t>
      </w:r>
      <w:r w:rsidR="00E9799C" w:rsidRPr="00E9799C">
        <w:rPr>
          <w:rFonts w:hint="cs"/>
          <w:rtl/>
        </w:rPr>
        <w:t>:</w:t>
      </w:r>
      <w:r w:rsidRPr="00E9799C">
        <w:rPr>
          <w:rFonts w:hint="cs"/>
          <w:rtl/>
        </w:rPr>
        <w:t xml:space="preserve"> لا يصنع ذلك إلاّ من جَهِل أمر الله تعالى</w:t>
      </w:r>
      <w:r w:rsidR="00E9799C" w:rsidRPr="00E9799C">
        <w:rPr>
          <w:rFonts w:hint="cs"/>
          <w:rtl/>
        </w:rPr>
        <w:t>.</w:t>
      </w:r>
    </w:p>
    <w:p w:rsidR="000966EE" w:rsidRDefault="000966EE" w:rsidP="003B24F9">
      <w:pPr>
        <w:pStyle w:val="libNormal"/>
        <w:rPr>
          <w:rtl/>
        </w:rPr>
      </w:pPr>
      <w:r w:rsidRPr="00E9799C">
        <w:rPr>
          <w:rFonts w:hint="cs"/>
          <w:rtl/>
        </w:rPr>
        <w:t>فقال سعد</w:t>
      </w:r>
      <w:r w:rsidR="00E9799C" w:rsidRPr="00E9799C">
        <w:rPr>
          <w:rFonts w:hint="cs"/>
          <w:rtl/>
        </w:rPr>
        <w:t>:</w:t>
      </w:r>
      <w:r w:rsidRPr="00E9799C">
        <w:rPr>
          <w:rFonts w:hint="cs"/>
          <w:rtl/>
        </w:rPr>
        <w:t xml:space="preserve"> بئسما قلتَ يا ابن أخي</w:t>
      </w:r>
      <w:r w:rsidR="00E9799C" w:rsidRPr="00E9799C">
        <w:rPr>
          <w:rFonts w:hint="cs"/>
          <w:rtl/>
        </w:rPr>
        <w:t>.</w:t>
      </w:r>
    </w:p>
    <w:p w:rsidR="000966EE" w:rsidRDefault="000966EE" w:rsidP="003B24F9">
      <w:pPr>
        <w:pStyle w:val="libNormal"/>
        <w:rPr>
          <w:rtl/>
        </w:rPr>
      </w:pPr>
      <w:r w:rsidRPr="00E9799C">
        <w:rPr>
          <w:rFonts w:hint="cs"/>
          <w:rtl/>
        </w:rPr>
        <w:t>قال الضحّاك</w:t>
      </w:r>
      <w:r w:rsidR="00E9799C" w:rsidRPr="00E9799C">
        <w:rPr>
          <w:rFonts w:hint="cs"/>
          <w:rtl/>
        </w:rPr>
        <w:t>:</w:t>
      </w:r>
      <w:r w:rsidRPr="00E9799C">
        <w:rPr>
          <w:rFonts w:hint="cs"/>
          <w:rtl/>
        </w:rPr>
        <w:t xml:space="preserve"> فإنّ عمر بن الخطّاب نهى عن ذلك</w:t>
      </w:r>
      <w:r w:rsidR="00E9799C" w:rsidRPr="00E9799C">
        <w:rPr>
          <w:rFonts w:hint="cs"/>
          <w:rtl/>
        </w:rPr>
        <w:t>.</w:t>
      </w:r>
    </w:p>
    <w:p w:rsidR="000966EE" w:rsidRDefault="000966EE" w:rsidP="00E9799C">
      <w:pPr>
        <w:pStyle w:val="libNormal"/>
        <w:rPr>
          <w:rtl/>
        </w:rPr>
      </w:pPr>
      <w:r w:rsidRPr="003B24F9">
        <w:rPr>
          <w:rFonts w:hint="cs"/>
          <w:rtl/>
        </w:rPr>
        <w:t>قال سعد</w:t>
      </w:r>
      <w:r w:rsidR="00E9799C" w:rsidRPr="003B24F9">
        <w:rPr>
          <w:rFonts w:hint="cs"/>
          <w:rtl/>
        </w:rPr>
        <w:t>:</w:t>
      </w:r>
      <w:r w:rsidRPr="003B24F9">
        <w:rPr>
          <w:rFonts w:hint="cs"/>
          <w:rtl/>
        </w:rPr>
        <w:t xml:space="preserve"> قد صنعها رسول الله ‏صلّى الله عليه وآله وصنعناها معه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سنن الدارميّ</w:t>
      </w:r>
      <w:r w:rsidR="00E9799C" w:rsidRPr="003B24F9">
        <w:rPr>
          <w:rFonts w:hint="cs"/>
          <w:rtl/>
        </w:rPr>
        <w:t>:</w:t>
      </w:r>
      <w:r w:rsidRPr="003B24F9">
        <w:rPr>
          <w:rFonts w:hint="cs"/>
          <w:rtl/>
        </w:rPr>
        <w:t xml:space="preserve"> قال سعد</w:t>
      </w:r>
      <w:r w:rsidR="00E9799C" w:rsidRPr="003B24F9">
        <w:rPr>
          <w:rFonts w:hint="cs"/>
          <w:rtl/>
        </w:rPr>
        <w:t>:</w:t>
      </w:r>
      <w:r w:rsidRPr="003B24F9">
        <w:rPr>
          <w:rFonts w:hint="cs"/>
          <w:rtl/>
        </w:rPr>
        <w:t xml:space="preserve"> عمر خير منّي</w:t>
      </w:r>
      <w:r w:rsidR="00E9799C" w:rsidRPr="003B24F9">
        <w:rPr>
          <w:rFonts w:hint="cs"/>
          <w:rtl/>
        </w:rPr>
        <w:t>،</w:t>
      </w:r>
      <w:r w:rsidRPr="003B24F9">
        <w:rPr>
          <w:rFonts w:hint="cs"/>
          <w:rtl/>
        </w:rPr>
        <w:t xml:space="preserve"> وقد فعل ذلك النبيّ‏ صلّى الله عليه وآله وهو خير من عمر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اتّبع الضحاك في نهيه عن المتعة عثمان</w:t>
      </w:r>
      <w:r w:rsidR="00E9799C" w:rsidRPr="00E9799C">
        <w:rPr>
          <w:rFonts w:hint="cs"/>
          <w:rtl/>
        </w:rPr>
        <w:t>،</w:t>
      </w:r>
      <w:r w:rsidRPr="00E9799C">
        <w:rPr>
          <w:rFonts w:hint="cs"/>
          <w:rtl/>
        </w:rPr>
        <w:t xml:space="preserve"> وعثمان كان قد اتّبع عمر</w:t>
      </w:r>
      <w:r w:rsidR="00E9799C" w:rsidRPr="00E9799C">
        <w:rPr>
          <w:rFonts w:hint="cs"/>
          <w:rtl/>
        </w:rPr>
        <w:t>،</w:t>
      </w:r>
      <w:r w:rsidRPr="00E9799C">
        <w:rPr>
          <w:rFonts w:hint="cs"/>
          <w:rtl/>
        </w:rPr>
        <w:t xml:space="preserve"> ذلك المنع الذي شدّد عليه معاوية</w:t>
      </w:r>
      <w:r w:rsidR="00E9799C" w:rsidRPr="00E9799C">
        <w:rPr>
          <w:rFonts w:hint="cs"/>
          <w:rtl/>
        </w:rPr>
        <w:t>؛</w:t>
      </w:r>
      <w:r w:rsidRPr="00E9799C">
        <w:rPr>
          <w:rFonts w:hint="cs"/>
          <w:rtl/>
        </w:rPr>
        <w:t xml:space="preserve"> لأنّه كان يرى ضرورة تشييد فقه مستقلّ ذي أبعاد وأُسس مستقلّة</w:t>
      </w:r>
      <w:r w:rsidR="00E9799C" w:rsidRPr="00E9799C">
        <w:rPr>
          <w:rFonts w:hint="cs"/>
          <w:rtl/>
        </w:rPr>
        <w:t>،</w:t>
      </w:r>
      <w:r w:rsidRPr="00E9799C">
        <w:rPr>
          <w:rFonts w:hint="cs"/>
          <w:rtl/>
        </w:rPr>
        <w:t xml:space="preserve"> يتميّز عن فقه العلويّين ومَن تابعهم من أصحاب النبيّ‏ صلّى الله عليه وآله</w:t>
      </w:r>
      <w:r w:rsidR="00E9799C" w:rsidRPr="00E9799C">
        <w:rPr>
          <w:rFonts w:hint="cs"/>
          <w:rtl/>
        </w:rPr>
        <w:t>.</w:t>
      </w:r>
    </w:p>
    <w:p w:rsidR="000966EE" w:rsidRDefault="000966EE" w:rsidP="003B24F9">
      <w:pPr>
        <w:pStyle w:val="libNormal"/>
        <w:rPr>
          <w:rtl/>
        </w:rPr>
      </w:pPr>
      <w:r w:rsidRPr="00E9799C">
        <w:rPr>
          <w:rFonts w:hint="cs"/>
          <w:rtl/>
        </w:rPr>
        <w:t>وكان فقه الشيخين هو المحور الذي يمكن أن يبنى على أساسه هذا البناء المشمخر</w:t>
      </w:r>
      <w:r w:rsidR="00E9799C" w:rsidRPr="00E9799C">
        <w:rPr>
          <w:rFonts w:hint="cs"/>
          <w:rtl/>
        </w:rPr>
        <w:t>.</w:t>
      </w:r>
    </w:p>
    <w:p w:rsidR="000966EE" w:rsidRDefault="000966EE" w:rsidP="003B24F9">
      <w:pPr>
        <w:pStyle w:val="libNormal"/>
        <w:rPr>
          <w:rtl/>
        </w:rPr>
      </w:pPr>
      <w:r w:rsidRPr="00E9799C">
        <w:rPr>
          <w:rFonts w:hint="cs"/>
          <w:rtl/>
        </w:rPr>
        <w:t>وقد أدرك معاوية وهو الداهية ضرورة سدّ باب التحديث</w:t>
      </w:r>
      <w:r w:rsidR="00E9799C" w:rsidRPr="00E9799C">
        <w:rPr>
          <w:rFonts w:hint="cs"/>
          <w:rtl/>
        </w:rPr>
        <w:t>،</w:t>
      </w:r>
      <w:r w:rsidRPr="00E9799C">
        <w:rPr>
          <w:rFonts w:hint="cs"/>
          <w:rtl/>
        </w:rPr>
        <w:t xml:space="preserve"> تقويةً لاجتهادات الخليفة عمر بن الخطّاب وقراراته</w:t>
      </w:r>
      <w:r w:rsidR="00E9799C" w:rsidRPr="00E9799C">
        <w:rPr>
          <w:rFonts w:hint="cs"/>
          <w:rtl/>
        </w:rPr>
        <w:t>؛</w:t>
      </w:r>
      <w:r w:rsidRPr="00E9799C">
        <w:rPr>
          <w:rFonts w:hint="cs"/>
          <w:rtl/>
        </w:rPr>
        <w:t xml:space="preserve"> لكي يتمكّن من تشييد بناء البديل</w:t>
      </w:r>
      <w:r w:rsidR="00E9799C" w:rsidRPr="00E9799C">
        <w:rPr>
          <w:rFonts w:hint="cs"/>
          <w:rtl/>
        </w:rPr>
        <w:t>.</w:t>
      </w:r>
      <w:r w:rsidRPr="00E9799C">
        <w:rPr>
          <w:rFonts w:hint="cs"/>
          <w:rtl/>
        </w:rPr>
        <w:t xml:space="preserve"> وقد أكّدنا في </w:t>
      </w:r>
      <w:r w:rsidR="00E9799C" w:rsidRPr="00E9799C">
        <w:rPr>
          <w:rFonts w:hint="cs"/>
          <w:rtl/>
        </w:rPr>
        <w:t>(</w:t>
      </w:r>
      <w:r w:rsidRPr="00E9799C">
        <w:rPr>
          <w:rFonts w:hint="cs"/>
          <w:rtl/>
        </w:rPr>
        <w:t>وضوء النبيّ</w:t>
      </w:r>
      <w:r w:rsidR="00E9799C" w:rsidRPr="00E9799C">
        <w:rPr>
          <w:rFonts w:hint="cs"/>
          <w:rtl/>
        </w:rPr>
        <w:t>)</w:t>
      </w:r>
      <w:r w:rsidRPr="00E9799C">
        <w:rPr>
          <w:rFonts w:hint="cs"/>
          <w:rtl/>
        </w:rPr>
        <w:t xml:space="preserve"> على أنّ الخلفاء أمويّين كانوا أم عبّاسيّين يتخوّفون من الطالبيّين </w:t>
      </w:r>
      <w:r w:rsidR="00E9799C" w:rsidRPr="00E9799C">
        <w:rPr>
          <w:rFonts w:hint="cs"/>
          <w:rtl/>
        </w:rPr>
        <w:t>(</w:t>
      </w:r>
      <w:r w:rsidRPr="00E9799C">
        <w:rPr>
          <w:rFonts w:hint="cs"/>
          <w:rtl/>
        </w:rPr>
        <w:t>أبناء عليّ بن أبي طالب</w:t>
      </w:r>
      <w:r w:rsidR="00E9799C" w:rsidRPr="00E9799C">
        <w:rPr>
          <w:rFonts w:hint="cs"/>
          <w:rtl/>
        </w:rPr>
        <w:t>،</w:t>
      </w:r>
      <w:r w:rsidRPr="00E9799C">
        <w:rPr>
          <w:rFonts w:hint="cs"/>
          <w:rtl/>
        </w:rPr>
        <w:t xml:space="preserve"> وأتباع نهجه</w:t>
      </w:r>
      <w:r w:rsidR="00E9799C" w:rsidRPr="00E9799C">
        <w:rPr>
          <w:rFonts w:hint="cs"/>
          <w:rtl/>
        </w:rPr>
        <w:t>)</w:t>
      </w:r>
      <w:r w:rsidRPr="00E9799C">
        <w:rPr>
          <w:rFonts w:hint="cs"/>
          <w:rtl/>
        </w:rPr>
        <w:t xml:space="preserve"> ويخطّطون للتعرّف عليهم</w:t>
      </w:r>
      <w:r w:rsidR="00E9799C" w:rsidRPr="00E9799C">
        <w:rPr>
          <w:rFonts w:hint="cs"/>
          <w:rtl/>
        </w:rPr>
        <w:t>،</w:t>
      </w:r>
      <w:r w:rsidRPr="00E9799C">
        <w:rPr>
          <w:rFonts w:hint="cs"/>
          <w:rtl/>
        </w:rPr>
        <w:t xml:space="preserve"> فقرّروا أن يجمعوا الناس على فقه مناقض لعليّ بن أبي طالب</w:t>
      </w:r>
      <w:r w:rsidR="00E9799C" w:rsidRPr="00E9799C">
        <w:rPr>
          <w:rFonts w:hint="cs"/>
          <w:rtl/>
        </w:rPr>
        <w:t>؛</w:t>
      </w:r>
      <w:r w:rsidRPr="00E9799C">
        <w:rPr>
          <w:rFonts w:hint="cs"/>
          <w:rtl/>
        </w:rPr>
        <w:t xml:space="preserve"> لتشخيص أتباع عليّ وتمييزهم</w:t>
      </w:r>
      <w:r w:rsidR="00E9799C" w:rsidRPr="00E9799C">
        <w:rPr>
          <w:rFonts w:hint="cs"/>
          <w:rtl/>
        </w:rPr>
        <w:t>،</w:t>
      </w:r>
      <w:r w:rsidRPr="00E9799C">
        <w:rPr>
          <w:rFonts w:hint="cs"/>
          <w:rtl/>
        </w:rPr>
        <w:t xml:space="preserve"> فتراهم تارة يأخذون في الأحكام بقول عمر</w:t>
      </w:r>
      <w:r w:rsidR="00E9799C" w:rsidRPr="00E9799C">
        <w:rPr>
          <w:rFonts w:hint="cs"/>
          <w:rtl/>
        </w:rPr>
        <w:t>،</w:t>
      </w:r>
      <w:r w:rsidRPr="00E9799C">
        <w:rPr>
          <w:rFonts w:hint="cs"/>
          <w:rtl/>
        </w:rPr>
        <w:t xml:space="preserve"> وأُخرى بقول عائشة</w:t>
      </w:r>
      <w:r w:rsidR="00E9799C" w:rsidRPr="00E9799C">
        <w:rPr>
          <w:rFonts w:hint="cs"/>
          <w:rtl/>
        </w:rPr>
        <w:t>،</w:t>
      </w:r>
      <w:r w:rsidRPr="00E9799C">
        <w:rPr>
          <w:rFonts w:hint="cs"/>
          <w:rtl/>
        </w:rPr>
        <w:t xml:space="preserve"> وثالثةً بقول أبي هريرة</w:t>
      </w:r>
      <w:r w:rsidR="00E9799C" w:rsidRPr="00E9799C">
        <w:rPr>
          <w:rFonts w:hint="cs"/>
          <w:rtl/>
        </w:rPr>
        <w:t>،</w:t>
      </w:r>
      <w:r w:rsidRPr="00E9799C">
        <w:rPr>
          <w:rFonts w:hint="cs"/>
          <w:rtl/>
        </w:rPr>
        <w:t xml:space="preserve"> ورابعةً بقول عثمان</w:t>
      </w:r>
      <w:r w:rsidR="00E9799C" w:rsidRPr="00E9799C">
        <w:rPr>
          <w:rFonts w:hint="cs"/>
          <w:rtl/>
        </w:rPr>
        <w:t>.</w:t>
      </w:r>
      <w:r w:rsidRPr="00E9799C">
        <w:rPr>
          <w:rFonts w:hint="cs"/>
          <w:rtl/>
        </w:rPr>
        <w:t>.. وهكذا</w:t>
      </w:r>
      <w:r w:rsidR="00E9799C" w:rsidRPr="00E9799C">
        <w:rPr>
          <w:rFonts w:hint="cs"/>
          <w:rtl/>
        </w:rPr>
        <w:t>.</w:t>
      </w:r>
    </w:p>
    <w:p w:rsidR="000966EE" w:rsidRPr="00895DAB" w:rsidRDefault="000966EE" w:rsidP="003B24F9">
      <w:pPr>
        <w:pStyle w:val="libNormal"/>
        <w:rPr>
          <w:rtl/>
        </w:rPr>
      </w:pPr>
      <w:r w:rsidRPr="00E9799C">
        <w:rPr>
          <w:rFonts w:hint="cs"/>
          <w:rtl/>
        </w:rPr>
        <w:t>المهمّ هو حدوث التخالف مع قول عليّ</w:t>
      </w:r>
      <w:r w:rsidR="00E9799C" w:rsidRPr="00E9799C">
        <w:rPr>
          <w:rFonts w:hint="cs"/>
          <w:rtl/>
        </w:rPr>
        <w:t>،</w:t>
      </w:r>
      <w:r w:rsidRPr="00E9799C">
        <w:rPr>
          <w:rFonts w:hint="cs"/>
          <w:rtl/>
        </w:rPr>
        <w:t xml:space="preserve"> ثمّ جمع الأمّة على ما يريدونه</w:t>
      </w:r>
      <w:r w:rsidR="00E9799C" w:rsidRPr="00E9799C">
        <w:rPr>
          <w:rFonts w:hint="cs"/>
          <w:rtl/>
        </w:rPr>
        <w:t>،</w:t>
      </w:r>
      <w:r w:rsidRPr="00E9799C">
        <w:rPr>
          <w:rFonts w:hint="cs"/>
          <w:rtl/>
        </w:rPr>
        <w:t xml:space="preserve"> ومتى أرادوا النيل من أحد الطالبيّين فإنّهم يُشيعون عنه أنّه قد خرج عن إرادة الأمّة</w:t>
      </w:r>
      <w:r w:rsidR="00E9799C" w:rsidRPr="00E9799C">
        <w:rPr>
          <w:rFonts w:hint="cs"/>
          <w:rtl/>
        </w:rPr>
        <w:t>،</w:t>
      </w:r>
      <w:r w:rsidRPr="00E9799C">
        <w:rPr>
          <w:rFonts w:hint="cs"/>
          <w:rtl/>
        </w:rPr>
        <w:t xml:space="preserve"> لأنّ فقهه يخالف فقه المسلمين</w:t>
      </w:r>
      <w:r w:rsidR="00E9799C" w:rsidRPr="00E9799C">
        <w:rPr>
          <w:rFonts w:hint="cs"/>
          <w:rtl/>
        </w:rPr>
        <w:t>،</w:t>
      </w:r>
      <w:r w:rsidRPr="00E9799C">
        <w:rPr>
          <w:rFonts w:hint="cs"/>
          <w:rtl/>
        </w:rPr>
        <w:t xml:space="preserve"> فانظروا إلى وضوئه فإنّه مَسْحي</w:t>
      </w:r>
      <w:r w:rsidR="00E9799C" w:rsidRPr="00E9799C">
        <w:rPr>
          <w:rFonts w:hint="cs"/>
          <w:rtl/>
        </w:rPr>
        <w:t>،</w:t>
      </w:r>
      <w:r w:rsidRPr="00E9799C">
        <w:rPr>
          <w:rFonts w:hint="cs"/>
          <w:rtl/>
        </w:rPr>
        <w:t xml:space="preserve"> وإلى صلاته فهو مُسْبِل</w:t>
      </w:r>
      <w:r w:rsidR="00E9799C" w:rsidRPr="00E9799C">
        <w:rPr>
          <w:rFonts w:hint="cs"/>
          <w:rtl/>
        </w:rPr>
        <w:t>،</w:t>
      </w:r>
      <w:r w:rsidRPr="00E9799C">
        <w:rPr>
          <w:rFonts w:hint="cs"/>
          <w:rtl/>
        </w:rPr>
        <w:t xml:space="preserve"> وإلى قراءته فهي جهريّة</w:t>
      </w:r>
      <w:r w:rsidR="00E9799C" w:rsidRPr="00E9799C">
        <w:rPr>
          <w:rFonts w:hint="cs"/>
          <w:rtl/>
        </w:rPr>
        <w:t>،</w:t>
      </w:r>
      <w:r w:rsidRPr="00E9799C">
        <w:rPr>
          <w:rFonts w:hint="cs"/>
          <w:rtl/>
        </w:rPr>
        <w:t xml:space="preserve"> وإلى آخر هذه المصائد والكمائن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1</w:t>
      </w:r>
      <w:r w:rsidR="00E9799C" w:rsidRPr="003B24F9">
        <w:rPr>
          <w:rFonts w:hint="cs"/>
          <w:rtl/>
        </w:rPr>
        <w:t>:</w:t>
      </w:r>
      <w:r w:rsidRPr="003B24F9">
        <w:rPr>
          <w:rFonts w:hint="cs"/>
          <w:rtl/>
        </w:rPr>
        <w:t xml:space="preserve"> 174</w:t>
      </w:r>
      <w:r w:rsidR="00E9799C" w:rsidRPr="003B24F9">
        <w:rPr>
          <w:rFonts w:hint="cs"/>
          <w:rtl/>
        </w:rPr>
        <w:t>،</w:t>
      </w:r>
      <w:r w:rsidRPr="003B24F9">
        <w:rPr>
          <w:rFonts w:hint="cs"/>
          <w:rtl/>
        </w:rPr>
        <w:t xml:space="preserve"> ح 1503</w:t>
      </w:r>
      <w:r w:rsidR="00E9799C" w:rsidRPr="003B24F9">
        <w:rPr>
          <w:rFonts w:hint="cs"/>
          <w:rtl/>
        </w:rPr>
        <w:t>،</w:t>
      </w:r>
      <w:r w:rsidRPr="003B24F9">
        <w:rPr>
          <w:rFonts w:hint="cs"/>
          <w:rtl/>
        </w:rPr>
        <w:t xml:space="preserve"> سنن الترمذي 3</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ح 823</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هذا حديث صحيح</w:t>
      </w:r>
      <w:r w:rsidR="00E9799C" w:rsidRPr="003B24F9">
        <w:rPr>
          <w:rFonts w:hint="cs"/>
          <w:rtl/>
        </w:rPr>
        <w:t>،</w:t>
      </w:r>
      <w:r w:rsidRPr="003B24F9">
        <w:rPr>
          <w:rFonts w:hint="cs"/>
          <w:rtl/>
        </w:rPr>
        <w:t xml:space="preserve"> سنن النسائي 5</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2734</w:t>
      </w:r>
      <w:r w:rsidR="00E9799C" w:rsidRPr="003B24F9">
        <w:rPr>
          <w:rFonts w:hint="cs"/>
          <w:rtl/>
        </w:rPr>
        <w:t>،</w:t>
      </w:r>
      <w:r w:rsidRPr="003B24F9">
        <w:rPr>
          <w:rFonts w:hint="cs"/>
          <w:rtl/>
        </w:rPr>
        <w:t xml:space="preserve"> واللفظ له</w:t>
      </w:r>
      <w:r w:rsidR="00E9799C" w:rsidRPr="003B24F9">
        <w:rPr>
          <w:rFonts w:hint="cs"/>
          <w:rtl/>
        </w:rPr>
        <w:t>.</w:t>
      </w:r>
    </w:p>
    <w:p w:rsidR="000966EE" w:rsidRPr="003B24F9" w:rsidRDefault="000966EE" w:rsidP="003B24F9">
      <w:pPr>
        <w:pStyle w:val="libFootnote0"/>
        <w:rPr>
          <w:rtl/>
        </w:rPr>
      </w:pPr>
      <w:r w:rsidRPr="003B24F9">
        <w:rPr>
          <w:rFonts w:hint="cs"/>
          <w:rtl/>
        </w:rPr>
        <w:t>(2) سنن الدارميّ 2</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باب في التمتع</w:t>
      </w:r>
      <w:r w:rsidR="00E9799C" w:rsidRPr="003B24F9">
        <w:rPr>
          <w:rFonts w:hint="cs"/>
          <w:rtl/>
        </w:rPr>
        <w:t>،</w:t>
      </w:r>
      <w:r w:rsidRPr="003B24F9">
        <w:rPr>
          <w:rFonts w:hint="cs"/>
          <w:rtl/>
        </w:rPr>
        <w:t xml:space="preserve"> ح 1814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إنّ إغلاق باب التحديث والتدوين من قبل الخليفة عمر بن الخطّاب كان فرصة أمام معاوية لبناء البديل</w:t>
      </w:r>
      <w:r w:rsidR="00E9799C" w:rsidRPr="00E9799C">
        <w:rPr>
          <w:rFonts w:hint="cs"/>
          <w:rtl/>
        </w:rPr>
        <w:t>،</w:t>
      </w:r>
      <w:r w:rsidRPr="00E9799C">
        <w:rPr>
          <w:rFonts w:hint="cs"/>
          <w:rtl/>
        </w:rPr>
        <w:t xml:space="preserve"> كما أنّه سعى لتقوية دَور القَصّاصين</w:t>
      </w:r>
      <w:r w:rsidR="00E9799C" w:rsidRPr="00E9799C">
        <w:rPr>
          <w:rFonts w:hint="cs"/>
          <w:rtl/>
        </w:rPr>
        <w:t>،</w:t>
      </w:r>
      <w:r w:rsidRPr="00E9799C">
        <w:rPr>
          <w:rFonts w:hint="cs"/>
          <w:rtl/>
        </w:rPr>
        <w:t xml:space="preserve"> ومتزلّفي الرواة ليضعوا الأحاديث التي تخدم رأيه وتقلّل من مكانة خصمه</w:t>
      </w:r>
      <w:r w:rsidR="00E9799C" w:rsidRPr="00E9799C">
        <w:rPr>
          <w:rFonts w:hint="cs"/>
          <w:rtl/>
        </w:rPr>
        <w:t>،</w:t>
      </w:r>
      <w:r w:rsidRPr="00E9799C">
        <w:rPr>
          <w:rFonts w:hint="cs"/>
          <w:rtl/>
        </w:rPr>
        <w:t xml:space="preserve"> فكان ممّا يثبت أركان حكومته هو</w:t>
      </w:r>
      <w:r w:rsidR="00E9799C" w:rsidRPr="00E9799C">
        <w:rPr>
          <w:rFonts w:hint="cs"/>
          <w:rtl/>
        </w:rPr>
        <w:t>:</w:t>
      </w:r>
      <w:r w:rsidRPr="00E9799C">
        <w:rPr>
          <w:rFonts w:hint="cs"/>
          <w:rtl/>
        </w:rPr>
        <w:t xml:space="preserve"> التركيز على فضائل عثمان والشيخين</w:t>
      </w:r>
      <w:r w:rsidR="00E9799C" w:rsidRPr="00E9799C">
        <w:rPr>
          <w:rFonts w:hint="cs"/>
          <w:rtl/>
        </w:rPr>
        <w:t>.</w:t>
      </w:r>
    </w:p>
    <w:p w:rsidR="000966EE" w:rsidRDefault="000966EE" w:rsidP="00E9799C">
      <w:pPr>
        <w:pStyle w:val="libNormal"/>
        <w:rPr>
          <w:rtl/>
        </w:rPr>
      </w:pPr>
      <w:r w:rsidRPr="003B24F9">
        <w:rPr>
          <w:rFonts w:hint="cs"/>
          <w:rtl/>
        </w:rPr>
        <w:t>فعن عمرو بن العاص أنّه قال</w:t>
      </w:r>
      <w:r w:rsidR="00E9799C" w:rsidRPr="003B24F9">
        <w:rPr>
          <w:rFonts w:hint="cs"/>
          <w:rtl/>
        </w:rPr>
        <w:t>:</w:t>
      </w:r>
      <w:r w:rsidRPr="003B24F9">
        <w:rPr>
          <w:rFonts w:hint="cs"/>
          <w:rtl/>
        </w:rPr>
        <w:t xml:space="preserve"> أشهدُ</w:t>
      </w:r>
      <w:r w:rsidR="00E9799C" w:rsidRPr="003B24F9">
        <w:rPr>
          <w:rFonts w:hint="cs"/>
          <w:rtl/>
        </w:rPr>
        <w:t>،</w:t>
      </w:r>
      <w:r w:rsidRPr="003B24F9">
        <w:rPr>
          <w:rFonts w:hint="cs"/>
          <w:rtl/>
        </w:rPr>
        <w:t xml:space="preserve"> لَسَمعتُ رسول الله يقول</w:t>
      </w:r>
      <w:r w:rsidR="00E9799C" w:rsidRPr="003B24F9">
        <w:rPr>
          <w:rFonts w:hint="cs"/>
          <w:rtl/>
        </w:rPr>
        <w:t>:</w:t>
      </w:r>
      <w:r w:rsidRPr="003B24F9">
        <w:rPr>
          <w:rFonts w:hint="cs"/>
          <w:rtl/>
        </w:rPr>
        <w:t xml:space="preserve"> ما أقرأكم عمر فاقرؤوا</w:t>
      </w:r>
      <w:r w:rsidR="00E9799C" w:rsidRPr="003B24F9">
        <w:rPr>
          <w:rFonts w:hint="cs"/>
          <w:rtl/>
        </w:rPr>
        <w:t>،</w:t>
      </w:r>
      <w:r w:rsidRPr="003B24F9">
        <w:rPr>
          <w:rFonts w:hint="cs"/>
          <w:rtl/>
        </w:rPr>
        <w:t xml:space="preserve"> وما أمركم به فأتمروا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فيما كتبه معاوية إلى عمّاله في الأمصار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انظُروا مَنْ قِبَلكم من شيعة عثمان ومُحبّيه وأهل ولايته والذين يروون فضائله ومناقبه</w:t>
      </w:r>
      <w:r w:rsidR="00E9799C" w:rsidRPr="003B24F9">
        <w:rPr>
          <w:rFonts w:hint="cs"/>
          <w:rtl/>
        </w:rPr>
        <w:t>،</w:t>
      </w:r>
      <w:r w:rsidRPr="003B24F9">
        <w:rPr>
          <w:rFonts w:hint="cs"/>
          <w:rtl/>
        </w:rPr>
        <w:t xml:space="preserve"> فأدْنُوا مجالسهم</w:t>
      </w:r>
      <w:r w:rsidR="00E9799C" w:rsidRPr="003B24F9">
        <w:rPr>
          <w:rFonts w:hint="cs"/>
          <w:rtl/>
        </w:rPr>
        <w:t>،</w:t>
      </w:r>
      <w:r w:rsidRPr="003B24F9">
        <w:rPr>
          <w:rFonts w:hint="cs"/>
          <w:rtl/>
        </w:rPr>
        <w:t xml:space="preserve"> وقرِّبوهم وأكرِموهم</w:t>
      </w:r>
      <w:r w:rsidR="00E9799C" w:rsidRPr="003B24F9">
        <w:rPr>
          <w:rFonts w:hint="cs"/>
          <w:rtl/>
        </w:rPr>
        <w:t>،</w:t>
      </w:r>
      <w:r w:rsidRPr="003B24F9">
        <w:rPr>
          <w:rFonts w:hint="cs"/>
          <w:rtl/>
        </w:rPr>
        <w:t xml:space="preserve"> واكتبوا لي بكلّ ما يروي كلٌّ رجلٌ منهم واسمه واسم أبيه وعشيرته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ولمّا فشا الحديث في فضائل عثمان</w:t>
      </w:r>
      <w:r w:rsidR="00E9799C" w:rsidRPr="00E9799C">
        <w:rPr>
          <w:rFonts w:hint="cs"/>
          <w:rtl/>
        </w:rPr>
        <w:t>،</w:t>
      </w:r>
      <w:r w:rsidRPr="00E9799C">
        <w:rPr>
          <w:rFonts w:hint="cs"/>
          <w:rtl/>
        </w:rPr>
        <w:t xml:space="preserve"> كتب إليهم</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إنّ الحديث في عثمان قد كَثُر وفشا في كلّ مصر</w:t>
      </w:r>
      <w:r w:rsidRPr="003B24F9">
        <w:rPr>
          <w:rFonts w:hint="cs"/>
          <w:rtl/>
        </w:rPr>
        <w:t>،</w:t>
      </w:r>
      <w:r w:rsidR="000966EE" w:rsidRPr="003B24F9">
        <w:rPr>
          <w:rFonts w:hint="cs"/>
          <w:rtl/>
        </w:rPr>
        <w:t xml:space="preserve"> وفي كلّ وجه وناحية</w:t>
      </w:r>
      <w:r w:rsidRPr="003B24F9">
        <w:rPr>
          <w:rFonts w:hint="cs"/>
          <w:rtl/>
        </w:rPr>
        <w:t>،</w:t>
      </w:r>
      <w:r w:rsidR="000966EE" w:rsidRPr="003B24F9">
        <w:rPr>
          <w:rFonts w:hint="cs"/>
          <w:rtl/>
        </w:rPr>
        <w:t xml:space="preserve"> فإذا جاءكم كتابي هذا</w:t>
      </w:r>
      <w:r w:rsidRPr="003B24F9">
        <w:rPr>
          <w:rFonts w:hint="cs"/>
          <w:rtl/>
        </w:rPr>
        <w:t>،</w:t>
      </w:r>
      <w:r w:rsidR="000966EE" w:rsidRPr="003B24F9">
        <w:rPr>
          <w:rFonts w:hint="cs"/>
          <w:rtl/>
        </w:rPr>
        <w:t xml:space="preserve"> فادعُوا الناس إلى الرواية في فضائل الصحابة والخلفاء الأوّلين</w:t>
      </w:r>
      <w:r w:rsidRPr="003B24F9">
        <w:rPr>
          <w:rFonts w:hint="cs"/>
          <w:rtl/>
        </w:rPr>
        <w:t>،</w:t>
      </w:r>
      <w:r w:rsidR="000966EE" w:rsidRPr="003B24F9">
        <w:rPr>
          <w:rFonts w:hint="cs"/>
          <w:rtl/>
        </w:rPr>
        <w:t xml:space="preserve"> ولا تتركوا خبراً يرويه أحد من المسلمين في أبي تراب إلاّ وتأتوني بمناقض له في الصحابة</w:t>
      </w:r>
      <w:r w:rsidRPr="003B24F9">
        <w:rPr>
          <w:rFonts w:hint="cs"/>
          <w:rtl/>
        </w:rPr>
        <w:t>)</w:t>
      </w:r>
      <w:r w:rsidR="000966EE" w:rsidRPr="003B24F9">
        <w:rPr>
          <w:rFonts w:hint="cs"/>
          <w:rtl/>
        </w:rPr>
        <w:t xml:space="preserve"> </w:t>
      </w:r>
      <w:r w:rsidR="000966EE" w:rsidRPr="00E9799C">
        <w:rPr>
          <w:rStyle w:val="libFootnotenumChar"/>
          <w:rFonts w:hint="cs"/>
          <w:rtl/>
        </w:rPr>
        <w:t>(3)</w:t>
      </w:r>
      <w:r w:rsidRPr="003B24F9">
        <w:rPr>
          <w:rFonts w:hint="cs"/>
          <w:rtl/>
        </w:rPr>
        <w:t>.</w:t>
      </w:r>
    </w:p>
    <w:p w:rsidR="000966EE" w:rsidRDefault="000966EE" w:rsidP="003B24F9">
      <w:pPr>
        <w:pStyle w:val="libNormal"/>
        <w:rPr>
          <w:rtl/>
        </w:rPr>
      </w:pPr>
      <w:r w:rsidRPr="00E9799C">
        <w:rPr>
          <w:rFonts w:hint="cs"/>
          <w:rtl/>
        </w:rPr>
        <w:t>وهذا النصّ وضّح لك سياسة معاوية وأنّه قد ارتضى جميع الصحابة إلاّ عليّاً - أبا تراب - وأنّ الوضع أخذ يتفشّى في الحديث ويأخذ مجاله في الفقه</w:t>
      </w:r>
      <w:r w:rsidR="00E9799C" w:rsidRPr="00E9799C">
        <w:rPr>
          <w:rFonts w:hint="cs"/>
          <w:rtl/>
        </w:rPr>
        <w:t>.</w:t>
      </w:r>
      <w:r w:rsidRPr="00E9799C">
        <w:rPr>
          <w:rFonts w:hint="cs"/>
          <w:rtl/>
        </w:rPr>
        <w:t xml:space="preserve"> وإليك هذا النصّ - الذي رواه البيهقيّ وأبو داود في سننهما - واللفظ للأوّل</w:t>
      </w:r>
      <w:r w:rsidR="00E9799C" w:rsidRPr="00E9799C">
        <w:rPr>
          <w:rFonts w:hint="cs"/>
          <w:rtl/>
        </w:rPr>
        <w:t>:</w:t>
      </w:r>
    </w:p>
    <w:p w:rsidR="000966EE" w:rsidRDefault="000966EE" w:rsidP="003B24F9">
      <w:pPr>
        <w:pStyle w:val="libNormal"/>
        <w:rPr>
          <w:rtl/>
        </w:rPr>
      </w:pPr>
      <w:r w:rsidRPr="00E9799C">
        <w:rPr>
          <w:rFonts w:hint="cs"/>
          <w:rtl/>
        </w:rPr>
        <w:t>إنّ معاوية قال لنفر من أصحاب رسول الله</w:t>
      </w:r>
      <w:r w:rsidR="00E9799C" w:rsidRPr="00E9799C">
        <w:rPr>
          <w:rFonts w:hint="cs"/>
          <w:rtl/>
        </w:rPr>
        <w:t>:</w:t>
      </w:r>
      <w:r w:rsidRPr="00E9799C">
        <w:rPr>
          <w:rFonts w:hint="cs"/>
          <w:rtl/>
        </w:rPr>
        <w:t xml:space="preserve"> إنّ رسول الله نهى عن صفف النمور</w:t>
      </w:r>
      <w:r w:rsidR="00E9799C" w:rsidRPr="00E9799C">
        <w:rP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اللّهمّ نعم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وأنا أشهد</w:t>
      </w:r>
      <w:r w:rsidR="00E9799C" w:rsidRPr="00E9799C">
        <w:rPr>
          <w:rFonts w:hint="cs"/>
          <w:rtl/>
        </w:rPr>
        <w:t>.</w:t>
      </w:r>
    </w:p>
    <w:p w:rsidR="000966EE" w:rsidRPr="00895DAB"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أتعلمون أنّ النبيّ‏ صلّى الله عليه وآله نهى عن لبس الذهب إلاّ مقطّعاً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كنز العمّال 12</w:t>
      </w:r>
      <w:r w:rsidR="00E9799C" w:rsidRPr="003B24F9">
        <w:rPr>
          <w:rFonts w:hint="cs"/>
          <w:rtl/>
        </w:rPr>
        <w:t>:</w:t>
      </w:r>
      <w:r w:rsidRPr="003B24F9">
        <w:rPr>
          <w:rFonts w:hint="cs"/>
          <w:rtl/>
        </w:rPr>
        <w:t xml:space="preserve"> 593 / ح 35844</w:t>
      </w:r>
      <w:r w:rsidR="00E9799C" w:rsidRPr="003B24F9">
        <w:rPr>
          <w:rFonts w:hint="cs"/>
          <w:rtl/>
        </w:rPr>
        <w:t>،</w:t>
      </w:r>
      <w:r w:rsidRPr="003B24F9">
        <w:rPr>
          <w:rFonts w:hint="cs"/>
          <w:rtl/>
        </w:rPr>
        <w:t xml:space="preserve"> تاريخ دمشق 44</w:t>
      </w:r>
      <w:r w:rsidR="00E9799C" w:rsidRPr="003B24F9">
        <w:rPr>
          <w:rFonts w:hint="cs"/>
          <w:rtl/>
        </w:rPr>
        <w:t>:</w:t>
      </w:r>
      <w:r w:rsidRPr="003B24F9">
        <w:rPr>
          <w:rFonts w:hint="cs"/>
          <w:rtl/>
        </w:rPr>
        <w:t xml:space="preserve"> 234</w:t>
      </w:r>
      <w:r w:rsidR="00E9799C" w:rsidRPr="003B24F9">
        <w:rPr>
          <w:rFonts w:hint="cs"/>
          <w:rtl/>
        </w:rPr>
        <w:t>.</w:t>
      </w:r>
    </w:p>
    <w:p w:rsidR="000966EE" w:rsidRPr="003B24F9" w:rsidRDefault="000966EE" w:rsidP="003B24F9">
      <w:pPr>
        <w:pStyle w:val="libFootnote0"/>
        <w:rPr>
          <w:rtl/>
        </w:rPr>
      </w:pPr>
      <w:r w:rsidRPr="003B24F9">
        <w:rPr>
          <w:rFonts w:hint="cs"/>
          <w:rtl/>
        </w:rPr>
        <w:t>(2) شرح النهج 11</w:t>
      </w:r>
      <w:r w:rsidR="00E9799C" w:rsidRPr="003B24F9">
        <w:rPr>
          <w:rFonts w:hint="cs"/>
          <w:rtl/>
        </w:rPr>
        <w:t>:</w:t>
      </w:r>
      <w:r w:rsidRPr="003B24F9">
        <w:rPr>
          <w:rFonts w:hint="cs"/>
          <w:rtl/>
        </w:rPr>
        <w:t xml:space="preserve"> 44</w:t>
      </w:r>
      <w:r w:rsidR="00E9799C" w:rsidRPr="003B24F9">
        <w:rPr>
          <w:rFonts w:hint="cs"/>
          <w:rtl/>
        </w:rPr>
        <w:t>.</w:t>
      </w:r>
    </w:p>
    <w:p w:rsidR="000966EE" w:rsidRPr="003B24F9" w:rsidRDefault="000966EE" w:rsidP="003B24F9">
      <w:pPr>
        <w:pStyle w:val="libFootnote0"/>
        <w:rPr>
          <w:rtl/>
        </w:rPr>
      </w:pPr>
      <w:r w:rsidRPr="003B24F9">
        <w:rPr>
          <w:rFonts w:hint="cs"/>
          <w:rtl/>
        </w:rPr>
        <w:t>(3) شرح النهج 11</w:t>
      </w:r>
      <w:r w:rsidR="00E9799C" w:rsidRPr="003B24F9">
        <w:rPr>
          <w:rFonts w:hint="cs"/>
          <w:rtl/>
        </w:rPr>
        <w:t>:</w:t>
      </w:r>
      <w:r w:rsidRPr="003B24F9">
        <w:rPr>
          <w:rFonts w:hint="cs"/>
          <w:rtl/>
        </w:rPr>
        <w:t xml:space="preserve"> 45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قالوا</w:t>
      </w:r>
      <w:r w:rsidR="00E9799C" w:rsidRPr="00E9799C">
        <w:rPr>
          <w:rFonts w:hint="cs"/>
          <w:rtl/>
        </w:rPr>
        <w:t>:</w:t>
      </w:r>
      <w:r w:rsidRPr="00E9799C">
        <w:rPr>
          <w:rFonts w:hint="cs"/>
          <w:rtl/>
        </w:rPr>
        <w:t xml:space="preserve"> اللّهمّ نعم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أتعلمون أنّ النبيّ‏ صلّى الله عليه وآله نهى أن يُقْرَن بين الحجّ والعمرة</w:t>
      </w:r>
      <w:r w:rsidR="00E9799C" w:rsidRPr="00E9799C">
        <w:rP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اللّهمّ لا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والله</w:t>
      </w:r>
      <w:r w:rsidR="00E9799C" w:rsidRPr="003B24F9">
        <w:rPr>
          <w:rFonts w:hint="cs"/>
          <w:rtl/>
        </w:rPr>
        <w:t>،</w:t>
      </w:r>
      <w:r w:rsidRPr="003B24F9">
        <w:rPr>
          <w:rFonts w:hint="cs"/>
          <w:rtl/>
        </w:rPr>
        <w:t xml:space="preserve"> إنّها لَمَعَهُنّ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انظر إلى طريقة معاوية كيف يحاول الاستدراج والانتقال من الثوابت</w:t>
      </w:r>
      <w:r w:rsidR="00E9799C" w:rsidRPr="00E9799C">
        <w:rPr>
          <w:rFonts w:hint="cs"/>
          <w:rtl/>
        </w:rPr>
        <w:t>،</w:t>
      </w:r>
      <w:r w:rsidRPr="00E9799C">
        <w:rPr>
          <w:rFonts w:hint="cs"/>
          <w:rtl/>
        </w:rPr>
        <w:t xml:space="preserve"> ليلصق بها ما يريد إلصاقه بها</w:t>
      </w:r>
      <w:r w:rsidR="00E9799C" w:rsidRPr="00E9799C">
        <w:rPr>
          <w:rFonts w:hint="cs"/>
          <w:rtl/>
        </w:rPr>
        <w:t>؛</w:t>
      </w:r>
      <w:r w:rsidRPr="00E9799C">
        <w:rPr>
          <w:rFonts w:hint="cs"/>
          <w:rtl/>
        </w:rPr>
        <w:t xml:space="preserve"> إيهاماً وتضليلاً للآخرين</w:t>
      </w:r>
      <w:r w:rsidR="00E9799C" w:rsidRPr="00E9799C">
        <w:rPr>
          <w:rFonts w:hint="cs"/>
          <w:rtl/>
        </w:rPr>
        <w:t>.</w:t>
      </w:r>
    </w:p>
    <w:p w:rsidR="000966EE" w:rsidRDefault="000966EE" w:rsidP="00E9799C">
      <w:pPr>
        <w:pStyle w:val="libNormal"/>
        <w:rPr>
          <w:rtl/>
        </w:rPr>
      </w:pPr>
      <w:r w:rsidRPr="003B24F9">
        <w:rPr>
          <w:rFonts w:hint="cs"/>
          <w:rtl/>
        </w:rPr>
        <w:t>قال ابن القيّم بعد إيراد الحديث السابق</w:t>
      </w:r>
      <w:r w:rsidR="00E9799C" w:rsidRPr="003B24F9">
        <w:rPr>
          <w:rFonts w:hint="cs"/>
          <w:rtl/>
        </w:rPr>
        <w:t>:</w:t>
      </w:r>
      <w:r w:rsidRPr="003B24F9">
        <w:rPr>
          <w:rFonts w:hint="cs"/>
          <w:rtl/>
        </w:rPr>
        <w:t xml:space="preserve"> ونحن نشهد بالله إنّ هذا وهمٌ من معاوية أو كذب عليه</w:t>
      </w:r>
      <w:r w:rsidR="00E9799C" w:rsidRPr="003B24F9">
        <w:rPr>
          <w:rFonts w:hint="cs"/>
          <w:rtl/>
        </w:rPr>
        <w:t>،</w:t>
      </w:r>
      <w:r w:rsidRPr="003B24F9">
        <w:rPr>
          <w:rFonts w:hint="cs"/>
          <w:rtl/>
        </w:rPr>
        <w:t xml:space="preserve"> فلم يَنْهَ رسولُ الله عن ذلك قطُّ</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والواقع أنّ الوهم من ابن القيّم</w:t>
      </w:r>
      <w:r w:rsidR="00E9799C" w:rsidRPr="00E9799C">
        <w:rPr>
          <w:rFonts w:hint="cs"/>
          <w:rtl/>
        </w:rPr>
        <w:t>،</w:t>
      </w:r>
      <w:r w:rsidRPr="00E9799C">
        <w:rPr>
          <w:rFonts w:hint="cs"/>
          <w:rtl/>
        </w:rPr>
        <w:t xml:space="preserve"> فإنّه ككثير من المسلمين حَسَّنَ الظنّ بمعاوية</w:t>
      </w:r>
      <w:r w:rsidR="00E9799C" w:rsidRPr="00E9799C">
        <w:rPr>
          <w:rFonts w:hint="cs"/>
          <w:rtl/>
        </w:rPr>
        <w:t>،</w:t>
      </w:r>
      <w:r w:rsidRPr="00E9799C">
        <w:rPr>
          <w:rFonts w:hint="cs"/>
          <w:rtl/>
        </w:rPr>
        <w:t xml:space="preserve"> فقال </w:t>
      </w:r>
      <w:r w:rsidR="00E9799C" w:rsidRPr="00E9799C">
        <w:rPr>
          <w:rFonts w:hint="cs"/>
          <w:rtl/>
        </w:rPr>
        <w:t>(</w:t>
      </w:r>
      <w:r w:rsidRPr="00E9799C">
        <w:rPr>
          <w:rFonts w:hint="cs"/>
          <w:rtl/>
        </w:rPr>
        <w:t>إنّه وَهِمَ</w:t>
      </w:r>
      <w:r w:rsidR="00E9799C" w:rsidRPr="00E9799C">
        <w:rPr>
          <w:rFonts w:hint="cs"/>
          <w:rtl/>
        </w:rPr>
        <w:t>)،</w:t>
      </w:r>
      <w:r w:rsidRPr="00E9799C">
        <w:rPr>
          <w:rFonts w:hint="cs"/>
          <w:rtl/>
        </w:rPr>
        <w:t xml:space="preserve"> مع أنّه لا يمكن الوهم في مثل هذا الحكم الواضح الذي فعله النبيّ والمسلمون</w:t>
      </w:r>
      <w:r w:rsidR="00E9799C" w:rsidRPr="00E9799C">
        <w:rPr>
          <w:rFonts w:hint="cs"/>
          <w:rtl/>
        </w:rPr>
        <w:t>،</w:t>
      </w:r>
      <w:r w:rsidRPr="00E9799C">
        <w:rPr>
          <w:rFonts w:hint="cs"/>
          <w:rtl/>
        </w:rPr>
        <w:t xml:space="preserve"> ومن ثمّ وقع الاختلاف فيه في زمان الخليفة عمر بن الخطّاب</w:t>
      </w:r>
      <w:r w:rsidR="00E9799C" w:rsidRPr="00E9799C">
        <w:rPr>
          <w:rFonts w:hint="cs"/>
          <w:rtl/>
        </w:rPr>
        <w:t>،</w:t>
      </w:r>
      <w:r w:rsidRPr="00E9799C">
        <w:rPr>
          <w:rFonts w:hint="cs"/>
          <w:rtl/>
        </w:rPr>
        <w:t xml:space="preserve"> فمنع عن القرآن</w:t>
      </w:r>
      <w:r w:rsidR="00E9799C" w:rsidRPr="00E9799C">
        <w:rPr>
          <w:rFonts w:hint="cs"/>
          <w:rtl/>
        </w:rPr>
        <w:t>،</w:t>
      </w:r>
      <w:r w:rsidRPr="00E9799C">
        <w:rPr>
          <w:rFonts w:hint="cs"/>
          <w:rtl/>
        </w:rPr>
        <w:t xml:space="preserve"> فهل خفي كلّ ذلك على معاوية فوهم</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ولماذا يكون هذا كذباً على معاوية</w:t>
      </w:r>
      <w:r w:rsidR="00E9799C" w:rsidRPr="00E9799C">
        <w:rPr>
          <w:rFonts w:hint="cs"/>
          <w:rtl/>
        </w:rPr>
        <w:t>،</w:t>
      </w:r>
      <w:r w:rsidRPr="00E9799C">
        <w:rPr>
          <w:rFonts w:hint="cs"/>
          <w:rtl/>
        </w:rPr>
        <w:t xml:space="preserve"> كما يقول ابن القيّم ولا يكون كذباً على النبيّ‏ صلّى الله عليه وآله</w:t>
      </w:r>
      <w:r w:rsidR="00E9799C" w:rsidRPr="00E9799C">
        <w:rPr>
          <w:rFonts w:hint="cs"/>
          <w:rtl/>
        </w:rPr>
        <w:t>؟</w:t>
      </w:r>
      <w:r w:rsidRPr="00E9799C">
        <w:rPr>
          <w:rFonts w:hint="cs"/>
          <w:rtl/>
        </w:rPr>
        <w:t>! ولماذا لا يكون تخطيطاً مسبقاً وإصراراً على تأسيس شرعيّةٍ جديدة مقابل مشروعيّة كتاب الله وسنّة رسوله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فمعاوية قد وضع هذا المخطّط لإحياء سنّة الخليفة عمر بن الخطّاب</w:t>
      </w:r>
      <w:r w:rsidR="00E9799C" w:rsidRPr="00E9799C">
        <w:rPr>
          <w:rFonts w:hint="cs"/>
          <w:rtl/>
        </w:rPr>
        <w:t>،</w:t>
      </w:r>
      <w:r w:rsidRPr="00E9799C">
        <w:rPr>
          <w:rFonts w:hint="cs"/>
          <w:rtl/>
        </w:rPr>
        <w:t xml:space="preserve"> لكنّه لا يدري أنّ الأيّام تكشف عن كذبه</w:t>
      </w:r>
      <w:r w:rsidR="00E9799C" w:rsidRPr="00E9799C">
        <w:rPr>
          <w:rFonts w:hint="cs"/>
          <w:rtl/>
        </w:rPr>
        <w:t>،</w:t>
      </w:r>
      <w:r w:rsidRPr="00E9799C">
        <w:rPr>
          <w:rFonts w:hint="cs"/>
          <w:rtl/>
        </w:rPr>
        <w:t xml:space="preserve"> وتوضّح خداعه لا محالة</w:t>
      </w:r>
      <w:r w:rsidR="00E9799C" w:rsidRPr="00E9799C">
        <w:rPr>
          <w:rFonts w:hint="cs"/>
          <w:rtl/>
        </w:rPr>
        <w:t>،</w:t>
      </w:r>
      <w:r w:rsidRPr="00E9799C">
        <w:rPr>
          <w:rFonts w:hint="cs"/>
          <w:rtl/>
        </w:rPr>
        <w:t xml:space="preserve"> فالبخاريّ ومسلم وأحمد قد رووا عن ابن عبّاس أنّ معاوية قال له</w:t>
      </w:r>
      <w:r w:rsidR="00E9799C" w:rsidRPr="00E9799C">
        <w:rPr>
          <w:rFonts w:hint="cs"/>
          <w:rtl/>
        </w:rPr>
        <w:t>:</w:t>
      </w:r>
    </w:p>
    <w:p w:rsidR="000966EE" w:rsidRDefault="000966EE" w:rsidP="003B24F9">
      <w:pPr>
        <w:pStyle w:val="libNormal"/>
        <w:rPr>
          <w:rtl/>
        </w:rPr>
      </w:pPr>
      <w:r w:rsidRPr="00E9799C">
        <w:rPr>
          <w:rFonts w:hint="cs"/>
          <w:rtl/>
        </w:rPr>
        <w:t>أعلمتَ أنّي قصّرتُ من رأس رسول الله ثم المروة بمشقص</w:t>
      </w:r>
      <w:r w:rsidR="00E9799C" w:rsidRPr="00E9799C">
        <w:rPr>
          <w:rFonts w:hint="cs"/>
          <w:rtl/>
        </w:rPr>
        <w:t>؟</w:t>
      </w:r>
    </w:p>
    <w:p w:rsidR="000966EE" w:rsidRPr="00895DAB" w:rsidRDefault="000966EE" w:rsidP="00E9799C">
      <w:pPr>
        <w:pStyle w:val="libNormal"/>
        <w:rPr>
          <w:rtl/>
        </w:rPr>
      </w:pPr>
      <w:r w:rsidRPr="003B24F9">
        <w:rPr>
          <w:rFonts w:hint="cs"/>
          <w:rtl/>
        </w:rPr>
        <w:t>فقال له ابن عبّاس</w:t>
      </w:r>
      <w:r w:rsidR="00E9799C" w:rsidRPr="003B24F9">
        <w:rPr>
          <w:rFonts w:hint="cs"/>
          <w:rtl/>
        </w:rPr>
        <w:t>:</w:t>
      </w:r>
      <w:r w:rsidRPr="003B24F9">
        <w:rPr>
          <w:rFonts w:hint="cs"/>
          <w:rtl/>
        </w:rPr>
        <w:t xml:space="preserve"> لا أعلم هذا إلاّ حجّة عليك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مسند عبد بن حميد</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ح 419</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باب كراهية من كره القرآن والتمتّع والبيان</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8651</w:t>
      </w:r>
      <w:r w:rsidR="00E9799C" w:rsidRPr="003B24F9">
        <w:rPr>
          <w:rFonts w:hint="cs"/>
          <w:rtl/>
        </w:rPr>
        <w:t>،</w:t>
      </w:r>
      <w:r w:rsidRPr="003B24F9">
        <w:rPr>
          <w:rFonts w:hint="cs"/>
          <w:rtl/>
        </w:rPr>
        <w:t xml:space="preserve"> واللفظ له</w:t>
      </w:r>
      <w:r w:rsidR="00E9799C" w:rsidRPr="003B24F9">
        <w:rPr>
          <w:rFonts w:hint="cs"/>
          <w:rtl/>
        </w:rPr>
        <w:t>.</w:t>
      </w:r>
    </w:p>
    <w:p w:rsidR="000966EE" w:rsidRPr="003B24F9" w:rsidRDefault="000966EE" w:rsidP="003B24F9">
      <w:pPr>
        <w:pStyle w:val="libFootnote0"/>
        <w:rPr>
          <w:rtl/>
        </w:rPr>
      </w:pPr>
      <w:r w:rsidRPr="003B24F9">
        <w:rPr>
          <w:rFonts w:hint="cs"/>
          <w:rtl/>
        </w:rPr>
        <w:t>(2) زاد المعاد 2</w:t>
      </w:r>
      <w:r w:rsidR="00E9799C" w:rsidRPr="003B24F9">
        <w:rPr>
          <w:rFonts w:hint="cs"/>
          <w:rtl/>
        </w:rPr>
        <w:t>:</w:t>
      </w:r>
      <w:r w:rsidRPr="003B24F9">
        <w:rPr>
          <w:rFonts w:hint="cs"/>
          <w:rtl/>
        </w:rPr>
        <w:t xml:space="preserve"> 138</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2</w:t>
      </w:r>
      <w:r w:rsidR="00E9799C" w:rsidRPr="003B24F9">
        <w:rPr>
          <w:rFonts w:hint="cs"/>
          <w:rtl/>
        </w:rPr>
        <w:t>:</w:t>
      </w:r>
      <w:r w:rsidRPr="003B24F9">
        <w:rPr>
          <w:rFonts w:hint="cs"/>
          <w:rtl/>
        </w:rPr>
        <w:t xml:space="preserve"> 617</w:t>
      </w:r>
      <w:r w:rsidR="00E9799C" w:rsidRPr="003B24F9">
        <w:rPr>
          <w:rFonts w:hint="cs"/>
          <w:rtl/>
        </w:rPr>
        <w:t>،</w:t>
      </w:r>
      <w:r w:rsidRPr="003B24F9">
        <w:rPr>
          <w:rFonts w:hint="cs"/>
          <w:rtl/>
        </w:rPr>
        <w:t xml:space="preserve"> باب الحلق والتقصير ثم الإحلال</w:t>
      </w:r>
      <w:r w:rsidR="00E9799C" w:rsidRPr="003B24F9">
        <w:rPr>
          <w:rFonts w:hint="cs"/>
          <w:rtl/>
        </w:rPr>
        <w:t>،</w:t>
      </w:r>
      <w:r w:rsidRPr="003B24F9">
        <w:rPr>
          <w:rFonts w:hint="cs"/>
          <w:rtl/>
        </w:rPr>
        <w:t xml:space="preserve"> ح 1643</w:t>
      </w:r>
      <w:r w:rsidR="00E9799C" w:rsidRPr="003B24F9">
        <w:rPr>
          <w:rFonts w:hint="cs"/>
          <w:rtl/>
        </w:rPr>
        <w:t>،</w:t>
      </w:r>
      <w:r w:rsidRPr="003B24F9">
        <w:rPr>
          <w:rFonts w:hint="cs"/>
          <w:rtl/>
        </w:rPr>
        <w:t xml:space="preserve"> صحيح مسلم 2</w:t>
      </w:r>
      <w:r w:rsidR="00E9799C" w:rsidRPr="003B24F9">
        <w:rPr>
          <w:rFonts w:hint="cs"/>
          <w:rtl/>
        </w:rPr>
        <w:t>:</w:t>
      </w:r>
      <w:r w:rsidRPr="003B24F9">
        <w:rPr>
          <w:rFonts w:hint="cs"/>
          <w:rtl/>
        </w:rPr>
        <w:t xml:space="preserve"> 913 / ح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أي دليلاً عليك لا لك</w:t>
      </w:r>
      <w:r w:rsidR="00E9799C" w:rsidRPr="00E9799C">
        <w:rPr>
          <w:rFonts w:hint="cs"/>
          <w:rtl/>
        </w:rPr>
        <w:t>؛</w:t>
      </w:r>
      <w:r w:rsidRPr="00E9799C">
        <w:rPr>
          <w:rFonts w:hint="cs"/>
          <w:rtl/>
        </w:rPr>
        <w:t xml:space="preserve"> لأنّ معاوية بنقله الكلام السابق كان يريد الإشارة إلى أنّه كان مقرّباً من رسول الله وفي خدمته</w:t>
      </w:r>
      <w:r w:rsidR="00E9799C" w:rsidRPr="00E9799C">
        <w:rPr>
          <w:rFonts w:hint="cs"/>
          <w:rtl/>
        </w:rPr>
        <w:t>،</w:t>
      </w:r>
      <w:r w:rsidRPr="00E9799C">
        <w:rPr>
          <w:rFonts w:hint="cs"/>
          <w:rtl/>
        </w:rPr>
        <w:t xml:space="preserve"> لكنْ فاته أنّ كلامه هذا يناقض ما أفتى به سابقا</w:t>
      </w:r>
      <w:r w:rsidR="00E9799C" w:rsidRPr="00E9799C">
        <w:rPr>
          <w:rFonts w:hint="cs"/>
          <w:rtl/>
        </w:rPr>
        <w:t>،</w:t>
      </w:r>
      <w:r w:rsidRPr="00E9799C">
        <w:rPr>
          <w:rFonts w:hint="cs"/>
          <w:rtl/>
        </w:rPr>
        <w:t xml:space="preserve"> ونقله زَعْماً عن رسول الله</w:t>
      </w:r>
      <w:r w:rsidR="00E9799C" w:rsidRPr="00E9799C">
        <w:rPr>
          <w:rFonts w:hint="cs"/>
          <w:rtl/>
        </w:rPr>
        <w:t>!</w:t>
      </w:r>
    </w:p>
    <w:p w:rsidR="000966EE" w:rsidRDefault="000966EE" w:rsidP="00E9799C">
      <w:pPr>
        <w:pStyle w:val="libNormal"/>
        <w:rPr>
          <w:rtl/>
        </w:rPr>
      </w:pPr>
      <w:r w:rsidRPr="003B24F9">
        <w:rPr>
          <w:rFonts w:hint="cs"/>
          <w:rtl/>
        </w:rPr>
        <w:t>وجاء عن سعد بن أبي وقّاص أنّه سئل عن المتعة - كما في رواية مسلم - فقال</w:t>
      </w:r>
      <w:r w:rsidR="00E9799C" w:rsidRPr="003B24F9">
        <w:rPr>
          <w:rFonts w:hint="cs"/>
          <w:rtl/>
        </w:rPr>
        <w:t>:</w:t>
      </w:r>
      <w:r w:rsidRPr="003B24F9">
        <w:rPr>
          <w:rFonts w:hint="cs"/>
          <w:rtl/>
        </w:rPr>
        <w:t xml:space="preserve"> فعلناها</w:t>
      </w:r>
      <w:r w:rsidR="00E9799C" w:rsidRPr="003B24F9">
        <w:rPr>
          <w:rFonts w:hint="cs"/>
          <w:rtl/>
        </w:rPr>
        <w:t>،</w:t>
      </w:r>
      <w:r w:rsidRPr="003B24F9">
        <w:rPr>
          <w:rFonts w:hint="cs"/>
          <w:rtl/>
        </w:rPr>
        <w:t xml:space="preserve"> وهذا يومئذٍ كافر بالعرش</w:t>
      </w:r>
      <w:r w:rsidR="00E9799C" w:rsidRPr="003B24F9">
        <w:rPr>
          <w:rFonts w:hint="cs"/>
          <w:rtl/>
        </w:rPr>
        <w:t>،</w:t>
      </w:r>
      <w:r w:rsidRPr="003B24F9">
        <w:rPr>
          <w:rFonts w:hint="cs"/>
          <w:rtl/>
        </w:rPr>
        <w:t xml:space="preserve"> قال الراوي</w:t>
      </w:r>
      <w:r w:rsidR="00E9799C" w:rsidRPr="003B24F9">
        <w:rPr>
          <w:rFonts w:hint="cs"/>
          <w:rtl/>
        </w:rPr>
        <w:t>:</w:t>
      </w:r>
      <w:r w:rsidRPr="003B24F9">
        <w:rPr>
          <w:rFonts w:hint="cs"/>
          <w:rtl/>
        </w:rPr>
        <w:t xml:space="preserve"> يعني بيوت مكّة </w:t>
      </w:r>
      <w:r w:rsidRPr="00E9799C">
        <w:rPr>
          <w:rStyle w:val="libFootnotenumChar"/>
          <w:rFonts w:hint="cs"/>
          <w:rtl/>
        </w:rPr>
        <w:t>(1)</w:t>
      </w:r>
      <w:r w:rsidR="00E9799C" w:rsidRPr="003B24F9">
        <w:rPr>
          <w:rFonts w:hint="cs"/>
          <w:rtl/>
        </w:rPr>
        <w:t>،</w:t>
      </w:r>
      <w:r w:rsidRPr="003B24F9">
        <w:rPr>
          <w:rFonts w:hint="cs"/>
          <w:rtl/>
        </w:rPr>
        <w:t xml:space="preserve"> وفي رواية أُخرى</w:t>
      </w:r>
      <w:r w:rsidR="00E9799C" w:rsidRPr="003B24F9">
        <w:rPr>
          <w:rFonts w:hint="cs"/>
          <w:rtl/>
        </w:rPr>
        <w:t>:</w:t>
      </w:r>
      <w:r w:rsidRPr="003B24F9">
        <w:rPr>
          <w:rFonts w:hint="cs"/>
          <w:rtl/>
        </w:rPr>
        <w:t xml:space="preserve"> يعني معاوية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وقد جعلوا لفظ </w:t>
      </w:r>
      <w:r w:rsidR="00E9799C" w:rsidRPr="003B24F9">
        <w:rPr>
          <w:rFonts w:hint="cs"/>
          <w:rtl/>
        </w:rPr>
        <w:t>(</w:t>
      </w:r>
      <w:r w:rsidRPr="003B24F9">
        <w:rPr>
          <w:rFonts w:hint="cs"/>
          <w:rtl/>
        </w:rPr>
        <w:t>العَرْش</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العُرُش</w:t>
      </w:r>
      <w:r w:rsidR="00E9799C" w:rsidRPr="003B24F9">
        <w:rPr>
          <w:rFonts w:hint="cs"/>
          <w:rtl/>
        </w:rPr>
        <w:t>)</w:t>
      </w:r>
      <w:r w:rsidRPr="003B24F9">
        <w:rPr>
          <w:rFonts w:hint="cs"/>
          <w:rtl/>
        </w:rPr>
        <w:t xml:space="preserve"> بضمّتين ليكون جمع عريش</w:t>
      </w:r>
      <w:r w:rsidR="00E9799C" w:rsidRPr="003B24F9">
        <w:rPr>
          <w:rFonts w:hint="cs"/>
          <w:rtl/>
        </w:rPr>
        <w:t>،</w:t>
      </w:r>
      <w:r w:rsidRPr="003B24F9">
        <w:rPr>
          <w:rFonts w:hint="cs"/>
          <w:rtl/>
        </w:rPr>
        <w:t xml:space="preserve"> مثل</w:t>
      </w:r>
      <w:r w:rsidR="00E9799C" w:rsidRPr="003B24F9">
        <w:rPr>
          <w:rFonts w:hint="cs"/>
          <w:rtl/>
        </w:rPr>
        <w:t>:</w:t>
      </w:r>
      <w:r w:rsidRPr="003B24F9">
        <w:rPr>
          <w:rFonts w:hint="cs"/>
          <w:rtl/>
        </w:rPr>
        <w:t xml:space="preserve"> قليب وقُلبُ</w:t>
      </w:r>
      <w:r w:rsidR="00E9799C" w:rsidRPr="003B24F9">
        <w:rPr>
          <w:rFonts w:hint="cs"/>
          <w:rtl/>
        </w:rPr>
        <w:t>،</w:t>
      </w:r>
      <w:r w:rsidRPr="003B24F9">
        <w:rPr>
          <w:rFonts w:hint="cs"/>
          <w:rtl/>
        </w:rPr>
        <w:t xml:space="preserve"> ويكون بمعنى بيوت مكّة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ولعلّ سعداً تلفظه بفتح العين وسكون الراء وقصد أنّه كان يومذاك كافراً بربّ العرش</w:t>
      </w:r>
      <w:r w:rsidR="00E9799C" w:rsidRPr="00E9799C">
        <w:rPr>
          <w:rFonts w:hint="cs"/>
          <w:rtl/>
        </w:rPr>
        <w:t>!</w:t>
      </w:r>
    </w:p>
    <w:p w:rsidR="000966EE" w:rsidRDefault="000966EE" w:rsidP="003B24F9">
      <w:pPr>
        <w:pStyle w:val="libNormal"/>
        <w:rPr>
          <w:rtl/>
        </w:rPr>
      </w:pPr>
      <w:r w:rsidRPr="00E9799C">
        <w:rPr>
          <w:rFonts w:hint="cs"/>
          <w:rtl/>
        </w:rPr>
        <w:t>هكذا عارض سعد بن أبي وقّاص معاوية في أكثر من مشهد وموقف</w:t>
      </w:r>
      <w:r w:rsidR="00E9799C" w:rsidRPr="00E9799C">
        <w:rPr>
          <w:rFonts w:hint="cs"/>
          <w:rtl/>
        </w:rPr>
        <w:t>،</w:t>
      </w:r>
      <w:r w:rsidRPr="00E9799C">
        <w:rPr>
          <w:rFonts w:hint="cs"/>
          <w:rtl/>
        </w:rPr>
        <w:t xml:space="preserve"> وهو من أعيان الصحابة</w:t>
      </w:r>
      <w:r w:rsidR="00E9799C" w:rsidRPr="00E9799C">
        <w:rPr>
          <w:rFonts w:hint="cs"/>
          <w:rtl/>
        </w:rPr>
        <w:t>،</w:t>
      </w:r>
      <w:r w:rsidRPr="00E9799C">
        <w:rPr>
          <w:rFonts w:hint="cs"/>
          <w:rtl/>
        </w:rPr>
        <w:t xml:space="preserve"> وفاتح العراق</w:t>
      </w:r>
      <w:r w:rsidR="00E9799C" w:rsidRPr="00E9799C">
        <w:rPr>
          <w:rFonts w:hint="cs"/>
          <w:rtl/>
        </w:rPr>
        <w:t>،</w:t>
      </w:r>
      <w:r w:rsidRPr="00E9799C">
        <w:rPr>
          <w:rFonts w:hint="cs"/>
          <w:rtl/>
        </w:rPr>
        <w:t xml:space="preserve"> والبقيّة من أعضاء الشورى الذين رشّحهم عمر بن الخطّاب للخلافة من بعده</w:t>
      </w:r>
      <w:r w:rsidR="00E9799C" w:rsidRPr="00E9799C">
        <w:rPr>
          <w:rFonts w:hint="cs"/>
          <w:rtl/>
        </w:rPr>
        <w:t>،</w:t>
      </w:r>
      <w:r w:rsidRPr="00E9799C">
        <w:rPr>
          <w:rFonts w:hint="cs"/>
          <w:rtl/>
        </w:rPr>
        <w:t xml:space="preserve"> فهذا وأمثاله من كبار الصحابة</w:t>
      </w:r>
      <w:r w:rsidR="00E9799C" w:rsidRPr="00E9799C">
        <w:rPr>
          <w:rFonts w:hint="cs"/>
          <w:rtl/>
        </w:rPr>
        <w:t>،</w:t>
      </w:r>
      <w:r w:rsidRPr="00E9799C">
        <w:rPr>
          <w:rFonts w:hint="cs"/>
          <w:rtl/>
        </w:rPr>
        <w:t xml:space="preserve"> كان يمكنهم مخالفة آراء معاوية لمكانتهم</w:t>
      </w:r>
      <w:r w:rsidR="00E9799C" w:rsidRPr="00E9799C">
        <w:rPr>
          <w:rFonts w:hint="cs"/>
          <w:rtl/>
        </w:rPr>
        <w:t>،</w:t>
      </w:r>
      <w:r w:rsidRPr="00E9799C">
        <w:rPr>
          <w:rFonts w:hint="cs"/>
          <w:rtl/>
        </w:rPr>
        <w:t xml:space="preserve"> أمّا غيرهم من الصحابة فلا يمكنهم الوقوف أمام اجتهادات معاوية</w:t>
      </w:r>
      <w:r w:rsidR="00E9799C" w:rsidRPr="00E9799C">
        <w:rPr>
          <w:rFonts w:hint="cs"/>
          <w:rtl/>
        </w:rPr>
        <w:t>.</w:t>
      </w:r>
    </w:p>
    <w:p w:rsidR="000966EE" w:rsidRPr="00895DAB"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سعد بن أبي وقّاص</w:t>
      </w:r>
      <w:r w:rsidR="00E9799C" w:rsidRPr="00E9799C">
        <w:rPr>
          <w:rFonts w:hint="cs"/>
          <w:rtl/>
        </w:rPr>
        <w:t>،</w:t>
      </w:r>
      <w:r w:rsidRPr="00E9799C">
        <w:rPr>
          <w:rFonts w:hint="cs"/>
          <w:rtl/>
        </w:rPr>
        <w:t xml:space="preserve"> وعمران بن الحصين</w:t>
      </w:r>
      <w:r w:rsidR="00E9799C" w:rsidRPr="00E9799C">
        <w:rPr>
          <w:rFonts w:hint="cs"/>
          <w:rtl/>
        </w:rPr>
        <w:t>،</w:t>
      </w:r>
      <w:r w:rsidRPr="00E9799C">
        <w:rPr>
          <w:rFonts w:hint="cs"/>
          <w:rtl/>
        </w:rPr>
        <w:t xml:space="preserve"> وعبادة بن الصامت</w:t>
      </w:r>
      <w:r w:rsidR="00E9799C" w:rsidRPr="00E9799C">
        <w:rPr>
          <w:rFonts w:hint="cs"/>
          <w:rtl/>
        </w:rPr>
        <w:t>،</w:t>
      </w:r>
      <w:r w:rsidRPr="00E9799C">
        <w:rPr>
          <w:rFonts w:hint="cs"/>
          <w:rtl/>
        </w:rPr>
        <w:t xml:space="preserve"> وغيرهم من مشهوري الصحابة كان يمكنهم الوقوف أمام آراء معاوية وربّما عثمان وعمر</w:t>
      </w:r>
      <w:r w:rsidR="00E9799C" w:rsidRPr="00E9799C">
        <w:rPr>
          <w:rFonts w:hint="cs"/>
          <w:rtl/>
        </w:rPr>
        <w:t>،</w:t>
      </w:r>
      <w:r w:rsidRPr="00E9799C">
        <w:rPr>
          <w:rFonts w:hint="cs"/>
          <w:rtl/>
        </w:rPr>
        <w:t xml:space="preserve"> لكنّهم في الوقت نفسه كانوا يحذرون البطش</w:t>
      </w:r>
      <w:r w:rsidR="00E9799C" w:rsidRPr="00E9799C">
        <w:rPr>
          <w:rFonts w:hint="cs"/>
          <w:rtl/>
        </w:rPr>
        <w:t>،</w:t>
      </w:r>
      <w:r w:rsidRPr="00E9799C">
        <w:rPr>
          <w:rFonts w:hint="cs"/>
          <w:rtl/>
        </w:rPr>
        <w:t xml:space="preserve"> خصوصاً بطش معاوية الذي عرف بالمكر والخداع</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1246</w:t>
      </w:r>
      <w:r w:rsidR="00E9799C" w:rsidRPr="003B24F9">
        <w:rPr>
          <w:rFonts w:hint="cs"/>
          <w:rtl/>
        </w:rPr>
        <w:t>،</w:t>
      </w:r>
      <w:r w:rsidRPr="003B24F9">
        <w:rPr>
          <w:rFonts w:hint="cs"/>
          <w:rtl/>
        </w:rPr>
        <w:t xml:space="preserve"> باب التقصير بالعمرة</w:t>
      </w:r>
      <w:r w:rsidR="00E9799C" w:rsidRPr="003B24F9">
        <w:rPr>
          <w:rFonts w:hint="cs"/>
          <w:rtl/>
        </w:rPr>
        <w:t>،</w:t>
      </w:r>
      <w:r w:rsidRPr="003B24F9">
        <w:rPr>
          <w:rFonts w:hint="cs"/>
          <w:rtl/>
        </w:rPr>
        <w:t xml:space="preserve"> والنصّ لمسلم</w:t>
      </w:r>
      <w:r w:rsidR="00E9799C" w:rsidRPr="003B24F9">
        <w:rPr>
          <w:rFonts w:hint="cs"/>
          <w:rtl/>
        </w:rPr>
        <w:t>.</w:t>
      </w:r>
    </w:p>
    <w:p w:rsidR="000966EE" w:rsidRPr="003B24F9" w:rsidRDefault="000966EE" w:rsidP="003B24F9">
      <w:pPr>
        <w:pStyle w:val="libFootnote0"/>
        <w:rPr>
          <w:rtl/>
        </w:rPr>
      </w:pPr>
      <w:r w:rsidRPr="003B24F9">
        <w:rPr>
          <w:rFonts w:hint="cs"/>
          <w:rtl/>
        </w:rPr>
        <w:t>(1) صحيح مسلم 2</w:t>
      </w:r>
      <w:r w:rsidR="00E9799C" w:rsidRPr="003B24F9">
        <w:rPr>
          <w:rFonts w:hint="cs"/>
          <w:rtl/>
        </w:rPr>
        <w:t>:</w:t>
      </w:r>
      <w:r w:rsidRPr="003B24F9">
        <w:rPr>
          <w:rFonts w:hint="cs"/>
          <w:rtl/>
        </w:rPr>
        <w:t xml:space="preserve"> 898</w:t>
      </w:r>
      <w:r w:rsidR="00E9799C" w:rsidRPr="003B24F9">
        <w:rPr>
          <w:rFonts w:hint="cs"/>
          <w:rtl/>
        </w:rPr>
        <w:t>،</w:t>
      </w:r>
      <w:r w:rsidRPr="003B24F9">
        <w:rPr>
          <w:rFonts w:hint="cs"/>
          <w:rtl/>
        </w:rPr>
        <w:t xml:space="preserve"> باب جواز التمتع</w:t>
      </w:r>
      <w:r w:rsidR="00E9799C" w:rsidRPr="003B24F9">
        <w:rPr>
          <w:rFonts w:hint="cs"/>
          <w:rtl/>
        </w:rPr>
        <w:t>،</w:t>
      </w:r>
      <w:r w:rsidRPr="003B24F9">
        <w:rPr>
          <w:rFonts w:hint="cs"/>
          <w:rtl/>
        </w:rPr>
        <w:t xml:space="preserve"> ح 1225</w:t>
      </w:r>
      <w:r w:rsidR="00E9799C" w:rsidRPr="003B24F9">
        <w:rPr>
          <w:rFonts w:hint="cs"/>
          <w:rtl/>
        </w:rPr>
        <w:t>.</w:t>
      </w:r>
    </w:p>
    <w:p w:rsidR="000966EE" w:rsidRPr="003B24F9" w:rsidRDefault="000966EE" w:rsidP="003B24F9">
      <w:pPr>
        <w:pStyle w:val="libFootnote0"/>
        <w:rPr>
          <w:rtl/>
        </w:rPr>
      </w:pPr>
      <w:r w:rsidRPr="003B24F9">
        <w:rPr>
          <w:rFonts w:hint="cs"/>
          <w:rtl/>
        </w:rPr>
        <w:t>(2) مسند أحمد 1</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ح 1568</w:t>
      </w:r>
      <w:r w:rsidR="00E9799C" w:rsidRPr="003B24F9">
        <w:rPr>
          <w:rFonts w:hint="cs"/>
          <w:rtl/>
        </w:rPr>
        <w:t>،</w:t>
      </w:r>
      <w:r w:rsidRPr="003B24F9">
        <w:rPr>
          <w:rFonts w:hint="cs"/>
          <w:rtl/>
        </w:rPr>
        <w:t xml:space="preserve"> المسند المستخرج على صحيح مسلم 3</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ح 2841</w:t>
      </w:r>
      <w:r w:rsidR="00E9799C" w:rsidRPr="003B24F9">
        <w:rPr>
          <w:rFonts w:hint="cs"/>
          <w:rtl/>
        </w:rPr>
        <w:t>،</w:t>
      </w:r>
      <w:r w:rsidRPr="003B24F9">
        <w:rPr>
          <w:rFonts w:hint="cs"/>
          <w:rtl/>
        </w:rPr>
        <w:t xml:space="preserve"> فتح الباري 3</w:t>
      </w:r>
      <w:r w:rsidR="00E9799C" w:rsidRPr="003B24F9">
        <w:rPr>
          <w:rFonts w:hint="cs"/>
          <w:rtl/>
        </w:rPr>
        <w:t>:</w:t>
      </w:r>
      <w:r w:rsidRPr="003B24F9">
        <w:rPr>
          <w:rFonts w:hint="cs"/>
          <w:rtl/>
        </w:rPr>
        <w:t xml:space="preserve"> 566</w:t>
      </w:r>
      <w:r w:rsidR="00E9799C" w:rsidRPr="003B24F9">
        <w:rPr>
          <w:rFonts w:hint="cs"/>
          <w:rtl/>
        </w:rPr>
        <w:t>.</w:t>
      </w:r>
    </w:p>
    <w:p w:rsidR="000966EE" w:rsidRPr="003B24F9" w:rsidRDefault="000966EE" w:rsidP="003B24F9">
      <w:pPr>
        <w:pStyle w:val="libFootnote0"/>
        <w:rPr>
          <w:rtl/>
        </w:rPr>
      </w:pPr>
      <w:r w:rsidRPr="003B24F9">
        <w:rPr>
          <w:rFonts w:hint="cs"/>
          <w:rtl/>
        </w:rPr>
        <w:t>(3) من أُولئك</w:t>
      </w:r>
      <w:r w:rsidR="00E9799C" w:rsidRPr="003B24F9">
        <w:rPr>
          <w:rFonts w:hint="cs"/>
          <w:rtl/>
        </w:rPr>
        <w:t>:</w:t>
      </w:r>
      <w:r w:rsidRPr="003B24F9">
        <w:rPr>
          <w:rFonts w:hint="cs"/>
          <w:rtl/>
        </w:rPr>
        <w:t xml:space="preserve"> الخطّابيّ في إصلاح غلط المحدّثين</w:t>
      </w:r>
      <w:r w:rsidR="00E9799C" w:rsidRPr="003B24F9">
        <w:rPr>
          <w:rFonts w:hint="cs"/>
          <w:rtl/>
        </w:rPr>
        <w:t>:</w:t>
      </w:r>
      <w:r w:rsidRPr="003B24F9">
        <w:rPr>
          <w:rFonts w:hint="cs"/>
          <w:rtl/>
        </w:rPr>
        <w:t xml:space="preserve"> 121</w:t>
      </w:r>
      <w:r w:rsidR="00E9799C" w:rsidRPr="003B24F9">
        <w:rPr>
          <w:rFonts w:hint="cs"/>
          <w:rtl/>
        </w:rPr>
        <w:t>،</w:t>
      </w:r>
      <w:r w:rsidRPr="003B24F9">
        <w:rPr>
          <w:rFonts w:hint="cs"/>
          <w:rtl/>
        </w:rPr>
        <w:t xml:space="preserve"> والسيوطيّ في التطريف في التصحيف</w:t>
      </w:r>
      <w:r w:rsidR="00E9799C" w:rsidRPr="003B24F9">
        <w:rPr>
          <w:rFonts w:hint="cs"/>
          <w:rtl/>
        </w:rPr>
        <w:t>:</w:t>
      </w:r>
      <w:r w:rsidRPr="003B24F9">
        <w:rPr>
          <w:rFonts w:hint="cs"/>
          <w:rtl/>
        </w:rPr>
        <w:t xml:space="preserve"> 31</w:t>
      </w:r>
      <w:r w:rsidR="00E9799C" w:rsidRPr="003B24F9">
        <w:rPr>
          <w:rFonts w:hint="cs"/>
          <w:rtl/>
        </w:rPr>
        <w:t>،</w:t>
      </w:r>
      <w:r w:rsidRPr="003B24F9">
        <w:rPr>
          <w:rFonts w:hint="cs"/>
          <w:rtl/>
        </w:rPr>
        <w:t xml:space="preserve"> وينظر غريب الحديث لأبي عبيد 21</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والمشارق 2</w:t>
      </w:r>
      <w:r w:rsidR="00E9799C" w:rsidRPr="003B24F9">
        <w:rPr>
          <w:rFonts w:hint="cs"/>
          <w:rtl/>
        </w:rPr>
        <w:t>:</w:t>
      </w:r>
      <w:r w:rsidRPr="003B24F9">
        <w:rPr>
          <w:rFonts w:hint="cs"/>
          <w:rtl/>
        </w:rPr>
        <w:t xml:space="preserve"> 79</w:t>
      </w:r>
      <w:r w:rsidR="00E9799C" w:rsidRPr="003B24F9">
        <w:rPr>
          <w:rFonts w:hint="cs"/>
          <w:rtl/>
        </w:rPr>
        <w:t>،</w:t>
      </w:r>
      <w:r w:rsidRPr="003B24F9">
        <w:rPr>
          <w:rFonts w:hint="cs"/>
          <w:rtl/>
        </w:rPr>
        <w:t xml:space="preserve"> وشرح النوويّ 8</w:t>
      </w:r>
      <w:r w:rsidR="00E9799C" w:rsidRPr="003B24F9">
        <w:rPr>
          <w:rFonts w:hint="cs"/>
          <w:rtl/>
        </w:rPr>
        <w:t>:</w:t>
      </w:r>
      <w:r w:rsidRPr="003B24F9">
        <w:rPr>
          <w:rFonts w:hint="cs"/>
          <w:rtl/>
        </w:rPr>
        <w:t xml:space="preserve"> 204</w:t>
      </w:r>
      <w:r w:rsidR="00E9799C" w:rsidRPr="003B24F9">
        <w:rPr>
          <w:rFonts w:hint="cs"/>
          <w:rtl/>
        </w:rPr>
        <w:t>،</w:t>
      </w:r>
      <w:r w:rsidRPr="003B24F9">
        <w:rPr>
          <w:rFonts w:hint="cs"/>
          <w:rtl/>
        </w:rPr>
        <w:t xml:space="preserve"> وغريب ابن الجوزي 2</w:t>
      </w:r>
      <w:r w:rsidR="00E9799C" w:rsidRPr="003B24F9">
        <w:rPr>
          <w:rFonts w:hint="cs"/>
          <w:rtl/>
        </w:rPr>
        <w:t>:</w:t>
      </w:r>
      <w:r w:rsidRPr="003B24F9">
        <w:rPr>
          <w:rFonts w:hint="cs"/>
          <w:rtl/>
        </w:rPr>
        <w:t xml:space="preserve"> 81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جاء عن الصحابيّ عمران بن الحصين أنّه قد أباح بسرٍّ كان قد كتم أنفاسه عن الجهر به في زمن الشيخين وعثمان</w:t>
      </w:r>
      <w:r w:rsidR="00E9799C" w:rsidRPr="00E9799C">
        <w:rPr>
          <w:rFonts w:hint="cs"/>
          <w:rtl/>
        </w:rPr>
        <w:t>،</w:t>
      </w:r>
      <w:r w:rsidRPr="00E9799C">
        <w:rPr>
          <w:rFonts w:hint="cs"/>
          <w:rtl/>
        </w:rPr>
        <w:t xml:space="preserve"> ولمّا حضره الموت أودع ما عنده لمطرف</w:t>
      </w:r>
      <w:r w:rsidR="00E9799C" w:rsidRPr="00E9799C">
        <w:rPr>
          <w:rFonts w:hint="cs"/>
          <w:rtl/>
        </w:rPr>
        <w:t>،</w:t>
      </w:r>
      <w:r w:rsidRPr="00E9799C">
        <w:rPr>
          <w:rFonts w:hint="cs"/>
          <w:rtl/>
        </w:rPr>
        <w:t xml:space="preserve"> فاستمع لما حكاه مسلم وغيره عن مطرف</w:t>
      </w:r>
      <w:r w:rsidR="00E9799C" w:rsidRPr="00E9799C">
        <w:rPr>
          <w:rFonts w:hint="cs"/>
          <w:rtl/>
        </w:rPr>
        <w:t>،</w:t>
      </w:r>
      <w:r w:rsidRPr="00E9799C">
        <w:rPr>
          <w:rFonts w:hint="cs"/>
          <w:rtl/>
        </w:rPr>
        <w:t xml:space="preserve"> فإنّه قال</w:t>
      </w:r>
      <w:r w:rsidR="00E9799C" w:rsidRPr="00E9799C">
        <w:rPr>
          <w:rFonts w:hint="cs"/>
          <w:rtl/>
        </w:rPr>
        <w:t>:</w:t>
      </w:r>
    </w:p>
    <w:p w:rsidR="000966EE" w:rsidRDefault="000966EE" w:rsidP="00E9799C">
      <w:pPr>
        <w:pStyle w:val="libNormal"/>
        <w:rPr>
          <w:rtl/>
        </w:rPr>
      </w:pPr>
      <w:r w:rsidRPr="003B24F9">
        <w:rPr>
          <w:rFonts w:hint="cs"/>
          <w:rtl/>
        </w:rPr>
        <w:t>بعث إليّ عمران بن الحُصَين في مرضه الذي توفّي فيه فقال</w:t>
      </w:r>
      <w:r w:rsidR="00E9799C" w:rsidRPr="003B24F9">
        <w:rPr>
          <w:rFonts w:hint="cs"/>
          <w:rtl/>
        </w:rPr>
        <w:t>:</w:t>
      </w:r>
      <w:r w:rsidRPr="003B24F9">
        <w:rPr>
          <w:rFonts w:hint="cs"/>
          <w:rtl/>
        </w:rPr>
        <w:t xml:space="preserve"> إنّي كنتُ محدِّثك بأحاديث لعلَّ الله أن ينفعك بها بعدي</w:t>
      </w:r>
      <w:r w:rsidR="00E9799C" w:rsidRPr="003B24F9">
        <w:rPr>
          <w:rFonts w:hint="cs"/>
          <w:rtl/>
        </w:rPr>
        <w:t>،</w:t>
      </w:r>
      <w:r w:rsidRPr="003B24F9">
        <w:rPr>
          <w:rFonts w:hint="cs"/>
          <w:rtl/>
        </w:rPr>
        <w:t xml:space="preserve"> فإنْ عشتُ فاكتمْ عنّي</w:t>
      </w:r>
      <w:r w:rsidR="00E9799C" w:rsidRPr="003B24F9">
        <w:rPr>
          <w:rFonts w:hint="cs"/>
          <w:rtl/>
        </w:rPr>
        <w:t>،</w:t>
      </w:r>
      <w:r w:rsidRPr="003B24F9">
        <w:rPr>
          <w:rFonts w:hint="cs"/>
          <w:rtl/>
        </w:rPr>
        <w:t xml:space="preserve"> وإن متُّ فحدِّث بها إن شئت</w:t>
      </w:r>
      <w:r w:rsidR="00E9799C" w:rsidRPr="003B24F9">
        <w:rPr>
          <w:rFonts w:hint="cs"/>
          <w:rtl/>
        </w:rPr>
        <w:t>،</w:t>
      </w:r>
      <w:r w:rsidRPr="003B24F9">
        <w:rPr>
          <w:rFonts w:hint="cs"/>
          <w:rtl/>
        </w:rPr>
        <w:t xml:space="preserve"> إنّه قد سلم عليّ</w:t>
      </w:r>
      <w:r w:rsidR="00E9799C" w:rsidRPr="003B24F9">
        <w:rPr>
          <w:rFonts w:hint="cs"/>
          <w:rtl/>
        </w:rPr>
        <w:t>،</w:t>
      </w:r>
      <w:r w:rsidRPr="003B24F9">
        <w:rPr>
          <w:rFonts w:hint="cs"/>
          <w:rtl/>
        </w:rPr>
        <w:t xml:space="preserve"> واعلم أنّ نبيّ الله صلّى الله عليه وآله قد جمع بين حجّ وعمرة</w:t>
      </w:r>
      <w:r w:rsidR="00E9799C" w:rsidRPr="003B24F9">
        <w:rPr>
          <w:rFonts w:hint="cs"/>
          <w:rtl/>
        </w:rPr>
        <w:t>،</w:t>
      </w:r>
      <w:r w:rsidRPr="003B24F9">
        <w:rPr>
          <w:rFonts w:hint="cs"/>
          <w:rtl/>
        </w:rPr>
        <w:t xml:space="preserve"> ثمّ لم ينزل فيها كتاب الله</w:t>
      </w:r>
      <w:r w:rsidR="00E9799C" w:rsidRPr="003B24F9">
        <w:rPr>
          <w:rFonts w:hint="cs"/>
          <w:rtl/>
        </w:rPr>
        <w:t>،</w:t>
      </w:r>
      <w:r w:rsidRPr="003B24F9">
        <w:rPr>
          <w:rFonts w:hint="cs"/>
          <w:rtl/>
        </w:rPr>
        <w:t xml:space="preserve"> ولم يَنْهَ عنها نبي الله</w:t>
      </w:r>
      <w:r w:rsidR="00E9799C" w:rsidRPr="003B24F9">
        <w:rPr>
          <w:rFonts w:hint="cs"/>
          <w:rtl/>
        </w:rPr>
        <w:t>،</w:t>
      </w:r>
      <w:r w:rsidRPr="003B24F9">
        <w:rPr>
          <w:rFonts w:hint="cs"/>
          <w:rtl/>
        </w:rPr>
        <w:t xml:space="preserve"> قال رجل فيها برأيه ما شاء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نصّ آخر عن مطرف قال</w:t>
      </w:r>
      <w:r w:rsidR="00E9799C" w:rsidRPr="003B24F9">
        <w:rPr>
          <w:rFonts w:hint="cs"/>
          <w:rtl/>
        </w:rPr>
        <w:t>:</w:t>
      </w:r>
      <w:r w:rsidRPr="003B24F9">
        <w:rPr>
          <w:rFonts w:hint="cs"/>
          <w:rtl/>
        </w:rPr>
        <w:t xml:space="preserve"> قال لي عمران بن حصين</w:t>
      </w:r>
      <w:r w:rsidR="00E9799C" w:rsidRPr="003B24F9">
        <w:rPr>
          <w:rFonts w:hint="cs"/>
          <w:rtl/>
        </w:rPr>
        <w:t>:</w:t>
      </w:r>
      <w:r w:rsidRPr="003B24F9">
        <w:rPr>
          <w:rFonts w:hint="cs"/>
          <w:rtl/>
        </w:rPr>
        <w:t xml:space="preserve"> إنّي لأحدِّثك بالحديث اليوم ينفعك الله به بعد اليوم</w:t>
      </w:r>
      <w:r w:rsidR="00E9799C" w:rsidRPr="003B24F9">
        <w:rPr>
          <w:rFonts w:hint="cs"/>
          <w:rtl/>
        </w:rPr>
        <w:t>،</w:t>
      </w:r>
      <w:r w:rsidRPr="003B24F9">
        <w:rPr>
          <w:rFonts w:hint="cs"/>
          <w:rtl/>
        </w:rPr>
        <w:t xml:space="preserve"> واعلم ثم أنّ رسول الله‏ صلّى الله عليه وآله قد أعمَرَ طائفة من أهله في العشر</w:t>
      </w:r>
      <w:r w:rsidR="00E9799C" w:rsidRPr="003B24F9">
        <w:rPr>
          <w:rFonts w:hint="cs"/>
          <w:rtl/>
        </w:rPr>
        <w:t>،</w:t>
      </w:r>
      <w:r w:rsidRPr="003B24F9">
        <w:rPr>
          <w:rFonts w:hint="cs"/>
          <w:rtl/>
        </w:rPr>
        <w:t xml:space="preserve"> فلم تنزل آية تنسخ ذلك</w:t>
      </w:r>
      <w:r w:rsidR="00E9799C" w:rsidRPr="003B24F9">
        <w:rPr>
          <w:rFonts w:hint="cs"/>
          <w:rtl/>
        </w:rPr>
        <w:t>،</w:t>
      </w:r>
      <w:r w:rsidRPr="003B24F9">
        <w:rPr>
          <w:rFonts w:hint="cs"/>
          <w:rtl/>
        </w:rPr>
        <w:t xml:space="preserve"> ولم ينه عنه</w:t>
      </w:r>
      <w:r w:rsidR="00E9799C" w:rsidRPr="003B24F9">
        <w:rPr>
          <w:rFonts w:hint="cs"/>
          <w:rtl/>
        </w:rPr>
        <w:t>،</w:t>
      </w:r>
      <w:r w:rsidRPr="003B24F9">
        <w:rPr>
          <w:rFonts w:hint="cs"/>
          <w:rtl/>
        </w:rPr>
        <w:t xml:space="preserve"> حتّى مضى لوجهه ارتأى كلّ امرئ بعدُ ما شاء أن يرتئي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عمران بن الحصين نقل الحديث وهو وجِل من عُقبى قوله</w:t>
      </w:r>
      <w:r w:rsidR="00E9799C" w:rsidRPr="00E9799C">
        <w:rPr>
          <w:rFonts w:hint="cs"/>
          <w:rtl/>
        </w:rPr>
        <w:t>؛</w:t>
      </w:r>
      <w:r w:rsidRPr="00E9799C">
        <w:rPr>
          <w:rFonts w:hint="cs"/>
          <w:rtl/>
        </w:rPr>
        <w:t xml:space="preserve"> فطلب من مطرف أن يحفظها عنده عسى أن تنفعه في الأيّام اللاحقة</w:t>
      </w:r>
      <w:r w:rsidR="00E9799C" w:rsidRPr="00E9799C">
        <w:rPr>
          <w:rFonts w:hint="cs"/>
          <w:rtl/>
        </w:rPr>
        <w:t>!</w:t>
      </w:r>
      <w:r w:rsidRPr="00E9799C">
        <w:rPr>
          <w:rFonts w:hint="cs"/>
          <w:rtl/>
        </w:rPr>
        <w:t xml:space="preserve"> وأن يكتمها عليه إن شفاه الله من مرضه</w:t>
      </w:r>
      <w:r w:rsidR="00E9799C" w:rsidRPr="00E9799C">
        <w:rPr>
          <w:rFonts w:hint="cs"/>
          <w:rtl/>
        </w:rPr>
        <w:t>،</w:t>
      </w:r>
      <w:r w:rsidRPr="00E9799C">
        <w:rPr>
          <w:rFonts w:hint="cs"/>
          <w:rtl/>
        </w:rPr>
        <w:t xml:space="preserve"> وهل بعد هذا الخوف والوجل من شكّ في أنّ الكثير من الصحابة كانوا لا يرتضون ما يفعله ويرتأيه الشيخان وعثمان ومعاوية من بعد</w:t>
      </w:r>
      <w:r w:rsidR="00E9799C" w:rsidRPr="00E9799C">
        <w:rPr>
          <w:rFonts w:hint="cs"/>
          <w:rtl/>
        </w:rPr>
        <w:t>.</w:t>
      </w:r>
    </w:p>
    <w:p w:rsidR="000966EE" w:rsidRPr="00B36E3B" w:rsidRDefault="000966EE" w:rsidP="00B36E3B">
      <w:pPr>
        <w:pStyle w:val="Heading3"/>
        <w:rPr>
          <w:rtl/>
        </w:rPr>
      </w:pPr>
      <w:bookmarkStart w:id="123" w:name="43"/>
      <w:bookmarkStart w:id="124" w:name="_Toc492121290"/>
      <w:r w:rsidRPr="00895DAB">
        <w:rPr>
          <w:rFonts w:hint="cs"/>
          <w:rtl/>
        </w:rPr>
        <w:t>كلام لابن قيّم الجوزيّة في متعة النساء</w:t>
      </w:r>
      <w:bookmarkEnd w:id="123"/>
      <w:bookmarkEnd w:id="124"/>
    </w:p>
    <w:p w:rsidR="000966EE" w:rsidRDefault="000966EE" w:rsidP="003B24F9">
      <w:pPr>
        <w:pStyle w:val="libNormal"/>
        <w:rPr>
          <w:rtl/>
        </w:rPr>
      </w:pPr>
      <w:r w:rsidRPr="00E9799C">
        <w:rPr>
          <w:rFonts w:hint="cs"/>
          <w:rtl/>
        </w:rPr>
        <w:t>ولابن القيّم كلام في الجمع بين الأحاديث الناهية عن المتعة والمجوّزة لها</w:t>
      </w:r>
      <w:r w:rsidR="00E9799C" w:rsidRPr="00E9799C">
        <w:rPr>
          <w:rFonts w:hint="cs"/>
          <w:rtl/>
        </w:rPr>
        <w:t>،</w:t>
      </w:r>
      <w:r w:rsidRPr="00E9799C">
        <w:rPr>
          <w:rFonts w:hint="cs"/>
          <w:rtl/>
        </w:rPr>
        <w:t xml:space="preserve"> قال</w:t>
      </w:r>
      <w:r w:rsidR="00E9799C" w:rsidRPr="00E9799C">
        <w:rPr>
          <w:rFonts w:hint="cs"/>
          <w:rtl/>
        </w:rPr>
        <w:t>:</w:t>
      </w:r>
    </w:p>
    <w:p w:rsidR="000966EE" w:rsidRPr="00895DAB" w:rsidRDefault="00E9799C" w:rsidP="003B24F9">
      <w:pPr>
        <w:pStyle w:val="libNormal"/>
        <w:rPr>
          <w:rtl/>
        </w:rPr>
      </w:pPr>
      <w:r w:rsidRPr="00E9799C">
        <w:rPr>
          <w:rFonts w:hint="cs"/>
          <w:rtl/>
        </w:rPr>
        <w:t>(</w:t>
      </w:r>
      <w:r w:rsidR="000966EE" w:rsidRPr="00E9799C">
        <w:rPr>
          <w:rFonts w:hint="cs"/>
          <w:rtl/>
        </w:rPr>
        <w:t>فإن قيل</w:t>
      </w:r>
      <w:r w:rsidRPr="00E9799C">
        <w:rPr>
          <w:rFonts w:hint="cs"/>
          <w:rtl/>
        </w:rPr>
        <w:t>:</w:t>
      </w:r>
      <w:r w:rsidR="000966EE" w:rsidRPr="00E9799C">
        <w:rPr>
          <w:rFonts w:hint="cs"/>
          <w:rtl/>
        </w:rPr>
        <w:t xml:space="preserve"> فما تصنعون بما رواه مسلم في صحيحه عن جابر بن عبد الله قال</w:t>
      </w:r>
      <w:r w:rsidRPr="00E9799C">
        <w:rPr>
          <w:rFonts w:hint="cs"/>
          <w:rtl/>
        </w:rPr>
        <w:t>:</w:t>
      </w:r>
      <w:r w:rsidR="000966EE" w:rsidRPr="00E9799C">
        <w:rPr>
          <w:rFonts w:hint="cs"/>
          <w:rtl/>
        </w:rPr>
        <w:t xml:space="preserve"> كنّا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مسلم 2</w:t>
      </w:r>
      <w:r w:rsidR="00E9799C" w:rsidRPr="003B24F9">
        <w:rPr>
          <w:rFonts w:hint="cs"/>
          <w:rtl/>
        </w:rPr>
        <w:t>:</w:t>
      </w:r>
      <w:r w:rsidRPr="003B24F9">
        <w:rPr>
          <w:rFonts w:hint="cs"/>
          <w:rtl/>
        </w:rPr>
        <w:t xml:space="preserve"> 899</w:t>
      </w:r>
      <w:r w:rsidR="00E9799C" w:rsidRPr="003B24F9">
        <w:rPr>
          <w:rFonts w:hint="cs"/>
          <w:rtl/>
        </w:rPr>
        <w:t>،</w:t>
      </w:r>
      <w:r w:rsidRPr="003B24F9">
        <w:rPr>
          <w:rFonts w:hint="cs"/>
          <w:rtl/>
        </w:rPr>
        <w:t xml:space="preserve"> باب جواز التمتع</w:t>
      </w:r>
      <w:r w:rsidR="00E9799C" w:rsidRPr="003B24F9">
        <w:rPr>
          <w:rFonts w:hint="cs"/>
          <w:rtl/>
        </w:rPr>
        <w:t>،</w:t>
      </w:r>
      <w:r w:rsidRPr="003B24F9">
        <w:rPr>
          <w:rFonts w:hint="cs"/>
          <w:rtl/>
        </w:rPr>
        <w:t xml:space="preserve"> ح 1226</w:t>
      </w:r>
      <w:r w:rsidR="00E9799C" w:rsidRPr="003B24F9">
        <w:rPr>
          <w:rFonts w:hint="cs"/>
          <w:rtl/>
        </w:rPr>
        <w:t>،</w:t>
      </w:r>
      <w:r w:rsidRPr="003B24F9">
        <w:rPr>
          <w:rFonts w:hint="cs"/>
          <w:rtl/>
        </w:rPr>
        <w:t xml:space="preserve"> شرح النووي على صحيح مسلم 8</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وهو أيضاً في مسند أحمد 4</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ومعجم الشيوخ للصيداوي</w:t>
      </w:r>
      <w:r w:rsidR="00E9799C" w:rsidRPr="003B24F9">
        <w:rPr>
          <w:rFonts w:hint="cs"/>
          <w:rtl/>
        </w:rPr>
        <w:t>:</w:t>
      </w:r>
      <w:r w:rsidRPr="003B24F9">
        <w:rPr>
          <w:rFonts w:hint="cs"/>
          <w:rtl/>
        </w:rPr>
        <w:t xml:space="preserve"> 345</w:t>
      </w:r>
      <w:r w:rsidR="00E9799C" w:rsidRPr="003B24F9">
        <w:rPr>
          <w:rFonts w:hint="cs"/>
          <w:rtl/>
        </w:rPr>
        <w:t>،</w:t>
      </w:r>
      <w:r w:rsidRPr="003B24F9">
        <w:rPr>
          <w:rFonts w:hint="cs"/>
          <w:rtl/>
        </w:rPr>
        <w:t xml:space="preserve"> والمسند المستخرج على صحيح مسلم 3</w:t>
      </w:r>
      <w:r w:rsidR="00E9799C" w:rsidRPr="003B24F9">
        <w:rPr>
          <w:rFonts w:hint="cs"/>
          <w:rtl/>
        </w:rPr>
        <w:t>:</w:t>
      </w:r>
      <w:r w:rsidRPr="003B24F9">
        <w:rPr>
          <w:rFonts w:hint="cs"/>
          <w:rtl/>
        </w:rPr>
        <w:t xml:space="preserve"> 325</w:t>
      </w:r>
      <w:r w:rsidR="00E9799C" w:rsidRPr="003B24F9">
        <w:rPr>
          <w:rFonts w:hint="cs"/>
          <w:rtl/>
        </w:rPr>
        <w:t>،</w:t>
      </w:r>
      <w:r w:rsidRPr="003B24F9">
        <w:rPr>
          <w:rFonts w:hint="cs"/>
          <w:rtl/>
        </w:rPr>
        <w:t xml:space="preserve"> ح 2845</w:t>
      </w:r>
      <w:r w:rsidR="00E9799C" w:rsidRPr="003B24F9">
        <w:rPr>
          <w:rFonts w:hint="cs"/>
          <w:rtl/>
        </w:rPr>
        <w:t>.</w:t>
      </w:r>
    </w:p>
    <w:p w:rsidR="000966EE" w:rsidRPr="003B24F9" w:rsidRDefault="000966EE" w:rsidP="003B24F9">
      <w:pPr>
        <w:pStyle w:val="libFootnote0"/>
        <w:rPr>
          <w:rtl/>
        </w:rPr>
      </w:pPr>
      <w:r w:rsidRPr="003B24F9">
        <w:rPr>
          <w:rFonts w:hint="cs"/>
          <w:rtl/>
        </w:rPr>
        <w:t>(2) صحيح مسلم 2</w:t>
      </w:r>
      <w:r w:rsidR="00E9799C" w:rsidRPr="003B24F9">
        <w:rPr>
          <w:rFonts w:hint="cs"/>
          <w:rtl/>
        </w:rPr>
        <w:t>:</w:t>
      </w:r>
      <w:r w:rsidRPr="003B24F9">
        <w:rPr>
          <w:rFonts w:hint="cs"/>
          <w:rtl/>
        </w:rPr>
        <w:t xml:space="preserve"> 898</w:t>
      </w:r>
      <w:r w:rsidR="00E9799C" w:rsidRPr="003B24F9">
        <w:rPr>
          <w:rFonts w:hint="cs"/>
          <w:rtl/>
        </w:rPr>
        <w:t>،</w:t>
      </w:r>
      <w:r w:rsidRPr="003B24F9">
        <w:rPr>
          <w:rFonts w:hint="cs"/>
          <w:rtl/>
        </w:rPr>
        <w:t xml:space="preserve"> باب جواز التمتع</w:t>
      </w:r>
      <w:r w:rsidR="00E9799C" w:rsidRPr="003B24F9">
        <w:rPr>
          <w:rFonts w:hint="cs"/>
          <w:rtl/>
        </w:rPr>
        <w:t>،</w:t>
      </w:r>
      <w:r w:rsidRPr="003B24F9">
        <w:rPr>
          <w:rFonts w:hint="cs"/>
          <w:rtl/>
        </w:rPr>
        <w:t xml:space="preserve"> السنن الكبرى للبيهقي 4</w:t>
      </w:r>
      <w:r w:rsidR="00E9799C" w:rsidRPr="003B24F9">
        <w:rPr>
          <w:rFonts w:hint="cs"/>
          <w:rtl/>
        </w:rPr>
        <w:t>:</w:t>
      </w:r>
      <w:r w:rsidRPr="003B24F9">
        <w:rPr>
          <w:rFonts w:hint="cs"/>
          <w:rtl/>
        </w:rPr>
        <w:t xml:space="preserve"> 334</w:t>
      </w:r>
      <w:r w:rsidR="00E9799C" w:rsidRPr="003B24F9">
        <w:rPr>
          <w:rFonts w:hint="cs"/>
          <w:rtl/>
        </w:rPr>
        <w:t>،</w:t>
      </w:r>
      <w:r w:rsidRPr="003B24F9">
        <w:rPr>
          <w:rFonts w:hint="cs"/>
          <w:rtl/>
        </w:rPr>
        <w:t xml:space="preserve"> باب العمرة في أشهر الحج</w:t>
      </w:r>
      <w:r w:rsidR="00E9799C" w:rsidRPr="003B24F9">
        <w:rPr>
          <w:rFonts w:hint="cs"/>
          <w:rtl/>
        </w:rPr>
        <w:t>،</w:t>
      </w:r>
      <w:r w:rsidRPr="003B24F9">
        <w:rPr>
          <w:rFonts w:hint="cs"/>
          <w:rtl/>
        </w:rPr>
        <w:t xml:space="preserve"> ح 8513</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أخرجه مسلم في الصحيح من حديث الجريري وزاد</w:t>
      </w:r>
      <w:r w:rsidR="00E9799C" w:rsidRPr="003B24F9">
        <w:rPr>
          <w:rFonts w:hint="cs"/>
          <w:rtl/>
        </w:rPr>
        <w:t>:</w:t>
      </w:r>
      <w:r w:rsidRPr="003B24F9">
        <w:rPr>
          <w:rFonts w:hint="cs"/>
          <w:rtl/>
        </w:rPr>
        <w:t xml:space="preserve"> لم ينه عنه حتى مضى لوجهه</w:t>
      </w:r>
      <w:r w:rsidR="00E9799C" w:rsidRPr="003B24F9">
        <w:rPr>
          <w:rFonts w:hint="cs"/>
          <w:rtl/>
        </w:rPr>
        <w:t>،</w:t>
      </w:r>
      <w:r w:rsidRPr="003B24F9">
        <w:rPr>
          <w:rFonts w:hint="cs"/>
          <w:rtl/>
        </w:rPr>
        <w:t xml:space="preserve"> المعجم الكبير 18</w:t>
      </w:r>
      <w:r w:rsidR="00E9799C" w:rsidRPr="003B24F9">
        <w:rPr>
          <w:rFonts w:hint="cs"/>
          <w:rtl/>
        </w:rPr>
        <w:t>:</w:t>
      </w:r>
      <w:r w:rsidRPr="003B24F9">
        <w:rPr>
          <w:rFonts w:hint="cs"/>
          <w:rtl/>
        </w:rPr>
        <w:t xml:space="preserve"> 111 - 112</w:t>
      </w:r>
      <w:r w:rsidR="00E9799C" w:rsidRPr="003B24F9">
        <w:rPr>
          <w:rFonts w:hint="cs"/>
          <w:rtl/>
        </w:rPr>
        <w:t>،</w:t>
      </w:r>
      <w:r w:rsidRPr="003B24F9">
        <w:rPr>
          <w:rFonts w:hint="cs"/>
          <w:rtl/>
        </w:rPr>
        <w:t xml:space="preserve"> ح 211</w:t>
      </w:r>
      <w:r w:rsidR="00E9799C" w:rsidRPr="003B24F9">
        <w:rPr>
          <w:rFonts w:hint="cs"/>
          <w:rtl/>
        </w:rPr>
        <w:t>،</w:t>
      </w:r>
      <w:r w:rsidRPr="003B24F9">
        <w:rPr>
          <w:rFonts w:hint="cs"/>
          <w:rtl/>
        </w:rPr>
        <w:t xml:space="preserve"> ح 213</w:t>
      </w:r>
      <w:r w:rsidR="00E9799C" w:rsidRPr="003B24F9">
        <w:rPr>
          <w:rFonts w:hint="cs"/>
          <w:rtl/>
        </w:rPr>
        <w:t>،</w:t>
      </w:r>
      <w:r w:rsidRPr="003B24F9">
        <w:rPr>
          <w:rFonts w:hint="cs"/>
          <w:rtl/>
        </w:rPr>
        <w:t xml:space="preserve"> ح 214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نستمتع بالقبضة من التمر والدقيق الأيّامَ على عهد رسول الله ‏صلّى الله عليه وآله وأبي بكر</w:t>
      </w:r>
      <w:r w:rsidR="00E9799C" w:rsidRPr="00E9799C">
        <w:rPr>
          <w:rFonts w:hint="cs"/>
          <w:rtl/>
        </w:rPr>
        <w:t>،</w:t>
      </w:r>
      <w:r w:rsidRPr="00E9799C">
        <w:rPr>
          <w:rFonts w:hint="cs"/>
          <w:rtl/>
        </w:rPr>
        <w:t xml:space="preserve"> حتّى نهى عنها عمر في شأن عمرو بن حريث</w:t>
      </w:r>
      <w:r w:rsidR="00E9799C" w:rsidRPr="00E9799C">
        <w:rPr>
          <w:rFonts w:hint="cs"/>
          <w:rtl/>
        </w:rPr>
        <w:t>.</w:t>
      </w:r>
    </w:p>
    <w:p w:rsidR="000966EE" w:rsidRDefault="000966EE" w:rsidP="003B24F9">
      <w:pPr>
        <w:pStyle w:val="libNormal"/>
        <w:rPr>
          <w:rtl/>
        </w:rPr>
      </w:pPr>
      <w:r w:rsidRPr="00E9799C">
        <w:rPr>
          <w:rFonts w:hint="cs"/>
          <w:rtl/>
        </w:rPr>
        <w:t>وفيما ثبت عن عمر أنّه قال</w:t>
      </w:r>
      <w:r w:rsidR="00E9799C" w:rsidRPr="00E9799C">
        <w:rPr>
          <w:rFonts w:hint="cs"/>
          <w:rtl/>
        </w:rPr>
        <w:t>:</w:t>
      </w:r>
      <w:r w:rsidRPr="00E9799C">
        <w:rPr>
          <w:rFonts w:hint="cs"/>
          <w:rtl/>
        </w:rPr>
        <w:t xml:space="preserve"> مُتعتان كانتا على عهد رسول الله أنا أنهى عنهما</w:t>
      </w:r>
      <w:r w:rsidR="00E9799C" w:rsidRPr="00E9799C">
        <w:rPr>
          <w:rFonts w:hint="cs"/>
          <w:rtl/>
        </w:rPr>
        <w:t>:</w:t>
      </w:r>
      <w:r w:rsidRPr="00E9799C">
        <w:rPr>
          <w:rFonts w:hint="cs"/>
          <w:rtl/>
        </w:rPr>
        <w:t xml:space="preserve"> متعة النساء ومتعة الحجّ</w:t>
      </w:r>
      <w:r w:rsidR="00E9799C" w:rsidRPr="00E9799C">
        <w:rPr>
          <w:rFonts w:hint="cs"/>
          <w:rtl/>
        </w:rPr>
        <w:t>؟</w:t>
      </w:r>
    </w:p>
    <w:p w:rsidR="000966EE" w:rsidRDefault="000966EE" w:rsidP="003B24F9">
      <w:pPr>
        <w:pStyle w:val="libNormal"/>
        <w:rPr>
          <w:rtl/>
        </w:rPr>
      </w:pPr>
      <w:r w:rsidRPr="00E9799C">
        <w:rPr>
          <w:rFonts w:hint="cs"/>
          <w:rtl/>
        </w:rPr>
        <w:t>قيل</w:t>
      </w:r>
      <w:r w:rsidR="00E9799C" w:rsidRPr="00E9799C">
        <w:rPr>
          <w:rFonts w:hint="cs"/>
          <w:rtl/>
        </w:rPr>
        <w:t>:</w:t>
      </w:r>
      <w:r w:rsidRPr="00E9799C">
        <w:rPr>
          <w:rFonts w:hint="cs"/>
          <w:rtl/>
        </w:rPr>
        <w:t xml:space="preserve"> الناس في هذا طائفتان</w:t>
      </w:r>
      <w:r w:rsidR="00E9799C" w:rsidRPr="00E9799C">
        <w:rPr>
          <w:rFonts w:hint="cs"/>
          <w:rtl/>
        </w:rPr>
        <w:t>:</w:t>
      </w:r>
    </w:p>
    <w:p w:rsidR="000966EE" w:rsidRDefault="000966EE" w:rsidP="003B24F9">
      <w:pPr>
        <w:pStyle w:val="libNormal"/>
        <w:rPr>
          <w:rtl/>
        </w:rPr>
      </w:pPr>
      <w:r w:rsidRPr="00E9799C">
        <w:rPr>
          <w:rFonts w:hint="cs"/>
          <w:rtl/>
        </w:rPr>
        <w:t>طائفة تقول</w:t>
      </w:r>
      <w:r w:rsidR="00E9799C" w:rsidRPr="00E9799C">
        <w:rPr>
          <w:rFonts w:hint="cs"/>
          <w:rtl/>
        </w:rPr>
        <w:t>:</w:t>
      </w:r>
      <w:r w:rsidRPr="00E9799C">
        <w:rPr>
          <w:rFonts w:hint="cs"/>
          <w:rtl/>
        </w:rPr>
        <w:t xml:space="preserve"> إنّ عمر هو الذي حرّمها ونهى عنها</w:t>
      </w:r>
      <w:r w:rsidR="00E9799C" w:rsidRPr="00E9799C">
        <w:rPr>
          <w:rFonts w:hint="cs"/>
          <w:rtl/>
        </w:rPr>
        <w:t>،</w:t>
      </w:r>
      <w:r w:rsidRPr="00E9799C">
        <w:rPr>
          <w:rFonts w:hint="cs"/>
          <w:rtl/>
        </w:rPr>
        <w:t xml:space="preserve"> وقد أمر رسول الله‏ صلّى الله عليه وآله باتّباع ما سنّه الخلفاء الراشدون</w:t>
      </w:r>
      <w:r w:rsidR="00E9799C" w:rsidRPr="00E9799C">
        <w:rPr>
          <w:rFonts w:hint="cs"/>
          <w:rtl/>
        </w:rPr>
        <w:t>،</w:t>
      </w:r>
      <w:r w:rsidRPr="00E9799C">
        <w:rPr>
          <w:rFonts w:hint="cs"/>
          <w:rtl/>
        </w:rPr>
        <w:t xml:space="preserve"> ولم تَرَ هذه الطائفة تصحيح حديث سبرة بن معبد في تحريم المتعة عام الفتح</w:t>
      </w:r>
      <w:r w:rsidR="00E9799C" w:rsidRPr="00E9799C">
        <w:rPr>
          <w:rFonts w:hint="cs"/>
          <w:rtl/>
        </w:rPr>
        <w:t>؛</w:t>
      </w:r>
      <w:r w:rsidRPr="00E9799C">
        <w:rPr>
          <w:rFonts w:hint="cs"/>
          <w:rtl/>
        </w:rPr>
        <w:t xml:space="preserve"> فإنّه من رواية عبد الملك بن الربيع بن سبرة عن أبيه عن جدّه</w:t>
      </w:r>
      <w:r w:rsidR="00E9799C" w:rsidRPr="00E9799C">
        <w:rPr>
          <w:rFonts w:hint="cs"/>
          <w:rtl/>
        </w:rPr>
        <w:t>،</w:t>
      </w:r>
      <w:r w:rsidRPr="00E9799C">
        <w:rPr>
          <w:rFonts w:hint="cs"/>
          <w:rtl/>
        </w:rPr>
        <w:t xml:space="preserve"> وقد تكلّم فيه ابن معين</w:t>
      </w:r>
      <w:r w:rsidR="00E9799C" w:rsidRPr="00E9799C">
        <w:rPr>
          <w:rFonts w:hint="cs"/>
          <w:rtl/>
        </w:rPr>
        <w:t>،</w:t>
      </w:r>
      <w:r w:rsidRPr="00E9799C">
        <w:rPr>
          <w:rFonts w:hint="cs"/>
          <w:rtl/>
        </w:rPr>
        <w:t xml:space="preserve"> ولم يَرَ البخاريّ إخراج حديثه في صحيحه مع شدّة الحاجة إليه</w:t>
      </w:r>
      <w:r w:rsidR="00E9799C" w:rsidRPr="00E9799C">
        <w:rPr>
          <w:rFonts w:hint="cs"/>
          <w:rtl/>
        </w:rPr>
        <w:t>،</w:t>
      </w:r>
      <w:r w:rsidRPr="00E9799C">
        <w:rPr>
          <w:rFonts w:hint="cs"/>
          <w:rtl/>
        </w:rPr>
        <w:t xml:space="preserve"> وكونه أصلاً من أُصول الإسلام</w:t>
      </w:r>
      <w:r w:rsidR="00E9799C" w:rsidRPr="00E9799C">
        <w:rPr>
          <w:rFonts w:hint="cs"/>
          <w:rtl/>
        </w:rPr>
        <w:t>،</w:t>
      </w:r>
      <w:r w:rsidRPr="00E9799C">
        <w:rPr>
          <w:rFonts w:hint="cs"/>
          <w:rtl/>
        </w:rPr>
        <w:t xml:space="preserve"> ولو صحّ عنده لم يصبر على إخراجه والاحتجاج به</w:t>
      </w:r>
      <w:r w:rsidR="00E9799C" w:rsidRPr="00E9799C">
        <w:rPr>
          <w:rFonts w:hint="cs"/>
          <w:rtl/>
        </w:rPr>
        <w:t>،</w:t>
      </w:r>
      <w:r w:rsidRPr="00E9799C">
        <w:rPr>
          <w:rFonts w:hint="cs"/>
          <w:rtl/>
        </w:rPr>
        <w:t xml:space="preserve"> قالوا</w:t>
      </w:r>
      <w:r w:rsidR="00E9799C" w:rsidRPr="00E9799C">
        <w:rPr>
          <w:rFonts w:hint="cs"/>
          <w:rtl/>
        </w:rPr>
        <w:t>:</w:t>
      </w:r>
      <w:r w:rsidRPr="00E9799C">
        <w:rPr>
          <w:rFonts w:hint="cs"/>
          <w:rtl/>
        </w:rPr>
        <w:t xml:space="preserve"> ولو صحّ حديث سبرة لم يَخْفَ على ابن مسعود حتّى يروي أنّهم فعلوها ويحتجّ بالآية</w:t>
      </w:r>
      <w:r w:rsidR="00E9799C" w:rsidRPr="00E9799C">
        <w:rPr>
          <w:rFonts w:hint="cs"/>
          <w:rtl/>
        </w:rPr>
        <w:t>!</w:t>
      </w:r>
      <w:r w:rsidRPr="00E9799C">
        <w:rPr>
          <w:rFonts w:hint="cs"/>
          <w:rtl/>
        </w:rPr>
        <w:t xml:space="preserve"> وأيضاً لو صحّ لم يَقُل عمر إنّها كانت على عهد رسول الله‏ صلّى الله عليه وآله وأنا أنهى عنها وأعاقب عليها</w:t>
      </w:r>
      <w:r w:rsidR="00E9799C" w:rsidRPr="00E9799C">
        <w:rPr>
          <w:rFonts w:hint="cs"/>
          <w:rtl/>
        </w:rPr>
        <w:t>،</w:t>
      </w:r>
      <w:r w:rsidRPr="00E9799C">
        <w:rPr>
          <w:rFonts w:hint="cs"/>
          <w:rtl/>
        </w:rPr>
        <w:t xml:space="preserve"> بل كان يقول</w:t>
      </w:r>
      <w:r w:rsidR="00E9799C" w:rsidRPr="00E9799C">
        <w:rPr>
          <w:rFonts w:hint="cs"/>
          <w:rtl/>
        </w:rPr>
        <w:t>:</w:t>
      </w:r>
      <w:r w:rsidRPr="00E9799C">
        <w:rPr>
          <w:rFonts w:hint="cs"/>
          <w:rtl/>
        </w:rPr>
        <w:t xml:space="preserve"> إنّه حرّمها ونهى عنها</w:t>
      </w:r>
      <w:r w:rsidR="00E9799C" w:rsidRPr="00E9799C">
        <w:rPr>
          <w:rFonts w:hint="cs"/>
          <w:rtl/>
        </w:rPr>
        <w:t>.</w:t>
      </w:r>
      <w:r w:rsidRPr="00E9799C">
        <w:rPr>
          <w:rFonts w:hint="cs"/>
          <w:rtl/>
        </w:rPr>
        <w:t xml:space="preserve"> قالوا</w:t>
      </w:r>
      <w:r w:rsidR="00E9799C" w:rsidRPr="00E9799C">
        <w:rPr>
          <w:rFonts w:hint="cs"/>
          <w:rtl/>
        </w:rPr>
        <w:t>:</w:t>
      </w:r>
      <w:r w:rsidRPr="00E9799C">
        <w:rPr>
          <w:rFonts w:hint="cs"/>
          <w:rtl/>
        </w:rPr>
        <w:t xml:space="preserve"> لو صحّ لم تُفعل على عهد الصدّيق وهو عهد خلافة النبوّة حقّا</w:t>
      </w:r>
      <w:r w:rsidR="00E9799C" w:rsidRPr="00E9799C">
        <w:rPr>
          <w:rFonts w:hint="cs"/>
          <w:rtl/>
        </w:rPr>
        <w:t>.</w:t>
      </w:r>
    </w:p>
    <w:p w:rsidR="000966EE" w:rsidRDefault="000966EE" w:rsidP="00E9799C">
      <w:pPr>
        <w:pStyle w:val="libNormal"/>
        <w:rPr>
          <w:rtl/>
        </w:rPr>
      </w:pPr>
      <w:r w:rsidRPr="003B24F9">
        <w:rPr>
          <w:rFonts w:hint="cs"/>
          <w:rtl/>
        </w:rPr>
        <w:t>والطائفة الثانية</w:t>
      </w:r>
      <w:r w:rsidR="00E9799C" w:rsidRPr="003B24F9">
        <w:rPr>
          <w:rFonts w:hint="cs"/>
          <w:rtl/>
        </w:rPr>
        <w:t>:</w:t>
      </w:r>
      <w:r w:rsidRPr="003B24F9">
        <w:rPr>
          <w:rFonts w:hint="cs"/>
          <w:rtl/>
        </w:rPr>
        <w:t xml:space="preserve"> رأت صحّة حديث سبرة</w:t>
      </w:r>
      <w:r w:rsidR="00E9799C" w:rsidRPr="003B24F9">
        <w:rPr>
          <w:rFonts w:hint="cs"/>
          <w:rtl/>
        </w:rPr>
        <w:t>،</w:t>
      </w:r>
      <w:r w:rsidRPr="003B24F9">
        <w:rPr>
          <w:rFonts w:hint="cs"/>
          <w:rtl/>
        </w:rPr>
        <w:t xml:space="preserve"> ولو لم يصحّ فقد صحّ حديث عليّ رضي الله عنه</w:t>
      </w:r>
      <w:r w:rsidR="00E9799C" w:rsidRPr="003B24F9">
        <w:rPr>
          <w:rFonts w:hint="cs"/>
          <w:rtl/>
        </w:rPr>
        <w:t>:</w:t>
      </w:r>
      <w:r w:rsidRPr="003B24F9">
        <w:rPr>
          <w:rFonts w:hint="cs"/>
          <w:rtl/>
        </w:rPr>
        <w:t xml:space="preserve"> إنّ رسول الله حرّم متعة النساء</w:t>
      </w:r>
      <w:r w:rsidR="00E9799C" w:rsidRPr="003B24F9">
        <w:rPr>
          <w:rFonts w:hint="cs"/>
          <w:rtl/>
        </w:rPr>
        <w:t>،</w:t>
      </w:r>
      <w:r w:rsidRPr="003B24F9">
        <w:rPr>
          <w:rFonts w:hint="cs"/>
          <w:rtl/>
        </w:rPr>
        <w:t xml:space="preserve"> فوجب حمل حديث جابر على أنّ الذي أخبر عنها بفعلها لم يبلغه التحريم</w:t>
      </w:r>
      <w:r w:rsidR="00E9799C" w:rsidRPr="003B24F9">
        <w:rPr>
          <w:rFonts w:hint="cs"/>
          <w:rtl/>
        </w:rPr>
        <w:t>،</w:t>
      </w:r>
      <w:r w:rsidRPr="003B24F9">
        <w:rPr>
          <w:rFonts w:hint="cs"/>
          <w:rtl/>
        </w:rPr>
        <w:t xml:space="preserve"> ولم يكن قد اشتهر</w:t>
      </w:r>
      <w:r w:rsidR="00E9799C" w:rsidRPr="003B24F9">
        <w:rPr>
          <w:rFonts w:hint="cs"/>
          <w:rtl/>
        </w:rPr>
        <w:t>،</w:t>
      </w:r>
      <w:r w:rsidRPr="003B24F9">
        <w:rPr>
          <w:rFonts w:hint="cs"/>
          <w:rtl/>
        </w:rPr>
        <w:t xml:space="preserve"> حتّى كان زمن عمر</w:t>
      </w:r>
      <w:r w:rsidR="00E9799C" w:rsidRPr="003B24F9">
        <w:rPr>
          <w:rFonts w:hint="cs"/>
          <w:rtl/>
        </w:rPr>
        <w:t>،</w:t>
      </w:r>
      <w:r w:rsidRPr="003B24F9">
        <w:rPr>
          <w:rFonts w:hint="cs"/>
          <w:rtl/>
        </w:rPr>
        <w:t xml:space="preserve"> فلمّا وقع فيها النزاع ظهر تحريمها واشتهر</w:t>
      </w:r>
      <w:r w:rsidR="00E9799C" w:rsidRPr="003B24F9">
        <w:rPr>
          <w:rFonts w:hint="cs"/>
          <w:rtl/>
        </w:rPr>
        <w:t>؛</w:t>
      </w:r>
      <w:r w:rsidRPr="003B24F9">
        <w:rPr>
          <w:rFonts w:hint="cs"/>
          <w:rtl/>
        </w:rPr>
        <w:t xml:space="preserve"> وبهذا تأتلف الأحاديث الواردة فيها وبالله التوفيق</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B36E3B" w:rsidRDefault="000966EE" w:rsidP="00B36E3B">
      <w:pPr>
        <w:pStyle w:val="Heading3"/>
        <w:rPr>
          <w:rtl/>
        </w:rPr>
      </w:pPr>
      <w:bookmarkStart w:id="125" w:name="44"/>
      <w:bookmarkStart w:id="126" w:name="_Toc492121291"/>
      <w:r w:rsidRPr="00895DAB">
        <w:rPr>
          <w:rFonts w:hint="cs"/>
          <w:rtl/>
        </w:rPr>
        <w:t>ردٌّ وإيضاح</w:t>
      </w:r>
      <w:bookmarkEnd w:id="125"/>
      <w:bookmarkEnd w:id="126"/>
    </w:p>
    <w:p w:rsidR="000966EE" w:rsidRPr="00895DAB" w:rsidRDefault="000966EE" w:rsidP="003B24F9">
      <w:pPr>
        <w:pStyle w:val="libNormal"/>
        <w:rPr>
          <w:rtl/>
        </w:rPr>
      </w:pPr>
      <w:r w:rsidRPr="00E9799C">
        <w:rPr>
          <w:rFonts w:hint="cs"/>
          <w:rtl/>
        </w:rPr>
        <w:t>لنا في كلام ابن القيّم نظر</w:t>
      </w:r>
      <w:r w:rsidR="00E9799C" w:rsidRPr="00E9799C">
        <w:rPr>
          <w:rFonts w:hint="cs"/>
          <w:rtl/>
        </w:rPr>
        <w:t>،</w:t>
      </w:r>
      <w:r w:rsidRPr="00E9799C">
        <w:rPr>
          <w:rFonts w:hint="cs"/>
          <w:rtl/>
        </w:rPr>
        <w:t xml:space="preserve"> إذ لا ندري متى ثبتت حرمة التمتّع بالنساء عن عليّ حتّى يصحّ جعله دليلاً للمطلوب</w:t>
      </w:r>
      <w:r w:rsidR="00E9799C" w:rsidRPr="00E9799C">
        <w:rPr>
          <w:rFonts w:hint="cs"/>
          <w:rtl/>
        </w:rPr>
        <w:t>،</w:t>
      </w:r>
      <w:r w:rsidRPr="00E9799C">
        <w:rPr>
          <w:rFonts w:hint="cs"/>
          <w:rtl/>
        </w:rPr>
        <w:t xml:space="preserve"> في حين كان الإمام وابن عمه عبد الله بن عبّاس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زاد المعاد 3</w:t>
      </w:r>
      <w:r w:rsidR="00E9799C" w:rsidRPr="003B24F9">
        <w:rPr>
          <w:rFonts w:hint="cs"/>
          <w:rtl/>
        </w:rPr>
        <w:t>:</w:t>
      </w:r>
      <w:r w:rsidRPr="003B24F9">
        <w:rPr>
          <w:rFonts w:hint="cs"/>
          <w:rtl/>
        </w:rPr>
        <w:t xml:space="preserve"> 462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طليعة المُجِيزين لها</w:t>
      </w:r>
      <w:r w:rsidR="00E9799C" w:rsidRPr="003B24F9">
        <w:rPr>
          <w:rFonts w:hint="cs"/>
          <w:rtl/>
        </w:rPr>
        <w:t>،</w:t>
      </w:r>
      <w:r w:rsidRPr="003B24F9">
        <w:rPr>
          <w:rFonts w:hint="cs"/>
          <w:rtl/>
        </w:rPr>
        <w:t xml:space="preserve"> والأئمّة من ولده من المدافعين عنها على مرّ التاريخ</w:t>
      </w:r>
      <w:r w:rsidR="00E9799C" w:rsidRPr="003B24F9">
        <w:rPr>
          <w:rFonts w:hint="cs"/>
          <w:rtl/>
        </w:rPr>
        <w:t>،</w:t>
      </w:r>
      <w:r w:rsidRPr="003B24F9">
        <w:rPr>
          <w:rFonts w:hint="cs"/>
          <w:rtl/>
        </w:rPr>
        <w:t xml:space="preserve"> فكيف ينسب إلى عليّ التحريم والخلفاء كانوا يعقدون جلسات المناظرة مع الأئمّة من ولد عليّ</w:t>
      </w:r>
      <w:r w:rsidR="00E9799C" w:rsidRPr="003B24F9">
        <w:rPr>
          <w:rFonts w:hint="cs"/>
          <w:rtl/>
        </w:rPr>
        <w:t>،</w:t>
      </w:r>
      <w:r w:rsidRPr="003B24F9">
        <w:rPr>
          <w:rFonts w:hint="cs"/>
          <w:rtl/>
        </w:rPr>
        <w:t xml:space="preserve"> وكان السؤال عن المتعة في رأس قائمة الأسئلة في تلكم المناظرات التي حفظها لنا التاريخ</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فلو كان المنع قد ثبت عن عليّ فما معنى هذا الإصرار من قبل آله في الدفاع عن حلِّيَّة التمتّع</w:t>
      </w:r>
      <w:r w:rsidR="00E9799C" w:rsidRPr="00E9799C">
        <w:rPr>
          <w:rFonts w:hint="cs"/>
          <w:rtl/>
        </w:rPr>
        <w:t>؟</w:t>
      </w:r>
      <w:r w:rsidRPr="00E9799C">
        <w:rPr>
          <w:rFonts w:hint="cs"/>
          <w:rtl/>
        </w:rPr>
        <w:t>! ولماذا غدا أتباع عليّ - إذَن - موضع سهام الانتقاد والمحاربة</w:t>
      </w:r>
      <w:r w:rsidR="00E9799C" w:rsidRPr="00E9799C">
        <w:rPr>
          <w:rFonts w:hint="cs"/>
          <w:rtl/>
        </w:rPr>
        <w:t>،</w:t>
      </w:r>
      <w:r w:rsidRPr="00E9799C">
        <w:rPr>
          <w:rFonts w:hint="cs"/>
          <w:rtl/>
        </w:rPr>
        <w:t xml:space="preserve"> من أجل القول بمشروعيّة هذا التمتّع؟! ولمَ تُحارَبُ الشيعة من أجله؟!</w:t>
      </w:r>
    </w:p>
    <w:p w:rsidR="000966EE" w:rsidRDefault="000966EE" w:rsidP="003B24F9">
      <w:pPr>
        <w:pStyle w:val="libNormal"/>
        <w:rPr>
          <w:rtl/>
        </w:rPr>
      </w:pPr>
      <w:r w:rsidRPr="00E9799C">
        <w:rPr>
          <w:rFonts w:hint="cs"/>
          <w:rtl/>
        </w:rPr>
        <w:t>نعم إنَّ الحلّيّة قد ثبت صدورها عن عليّ بطرق متعدّدة عند الفريقين</w:t>
      </w:r>
      <w:r w:rsidR="00E9799C" w:rsidRPr="00E9799C">
        <w:rPr>
          <w:rFonts w:hint="cs"/>
          <w:rtl/>
        </w:rPr>
        <w:t>،</w:t>
      </w:r>
      <w:r w:rsidRPr="00E9799C">
        <w:rPr>
          <w:rFonts w:hint="cs"/>
          <w:rtl/>
        </w:rPr>
        <w:t xml:space="preserve"> وأجمع عليها أئمّة التعبّد المحض</w:t>
      </w:r>
      <w:r w:rsidR="00E9799C" w:rsidRPr="00E9799C">
        <w:rPr>
          <w:rFonts w:hint="cs"/>
          <w:rtl/>
        </w:rPr>
        <w:t>،</w:t>
      </w:r>
      <w:r w:rsidRPr="00E9799C">
        <w:rPr>
          <w:rFonts w:hint="cs"/>
          <w:rtl/>
        </w:rPr>
        <w:t xml:space="preserve"> أمّا حديث المنع المدّعى على عليّ وغيره فقد انفرد بنقله أنصار مدرسة الاجتهاد بالرأي</w:t>
      </w:r>
      <w:r w:rsidR="00E9799C" w:rsidRPr="00E9799C">
        <w:rPr>
          <w:rFonts w:hint="cs"/>
          <w:rtl/>
        </w:rPr>
        <w:t>.</w:t>
      </w:r>
    </w:p>
    <w:p w:rsidR="000966EE" w:rsidRDefault="000966EE" w:rsidP="003B24F9">
      <w:pPr>
        <w:pStyle w:val="libNormal"/>
        <w:rPr>
          <w:rtl/>
        </w:rPr>
      </w:pPr>
      <w:r w:rsidRPr="00E9799C">
        <w:rPr>
          <w:rFonts w:hint="cs"/>
          <w:rtl/>
        </w:rPr>
        <w:t>لقد أكّدنا - أكثر من مرّة - على أنّ الحكومة وأنصارها كانت تجدّ في نسبة ما تريد إلى أعيان الصحابة المخالفين لرأي الخليفة</w:t>
      </w:r>
      <w:r w:rsidR="00E9799C" w:rsidRPr="00E9799C">
        <w:rPr>
          <w:rFonts w:hint="cs"/>
          <w:rtl/>
        </w:rPr>
        <w:t>،</w:t>
      </w:r>
      <w:r w:rsidRPr="00E9799C">
        <w:rPr>
          <w:rFonts w:hint="cs"/>
          <w:rtl/>
        </w:rPr>
        <w:t xml:space="preserve"> لتزكية عمل الخلفاء من خلال القول بأنّ عليّ بن أبي طالب وابن مسعود وسعد بن أبي وقاصّ وغيرهم</w:t>
      </w:r>
      <w:r w:rsidR="00E9799C" w:rsidRPr="00E9799C">
        <w:rPr>
          <w:rFonts w:hint="cs"/>
          <w:rtl/>
        </w:rPr>
        <w:t>.</w:t>
      </w:r>
      <w:r w:rsidRPr="00E9799C">
        <w:rPr>
          <w:rFonts w:hint="cs"/>
          <w:rtl/>
        </w:rPr>
        <w:t>.. كانوا يذهبون أيضاً إلى ما ذهب إليه الخليفة</w:t>
      </w:r>
      <w:r w:rsidR="00E9799C" w:rsidRPr="00E9799C">
        <w:rPr>
          <w:rFonts w:hint="cs"/>
          <w:rtl/>
        </w:rPr>
        <w:t>.</w:t>
      </w:r>
    </w:p>
    <w:p w:rsidR="000966EE" w:rsidRDefault="000966EE" w:rsidP="003B24F9">
      <w:pPr>
        <w:pStyle w:val="libNormal"/>
        <w:rPr>
          <w:rtl/>
        </w:rPr>
      </w:pPr>
      <w:r w:rsidRPr="00E9799C">
        <w:rPr>
          <w:rFonts w:hint="cs"/>
          <w:rtl/>
        </w:rPr>
        <w:t>وهذا يفسّر لنا ظاهرة من ظواهر اختلاف منقولات أتباع نهج الاجتهاد والرأي عن الصحابيّ الواحد</w:t>
      </w:r>
      <w:r w:rsidR="00E9799C" w:rsidRPr="00E9799C">
        <w:rPr>
          <w:rFonts w:hint="cs"/>
          <w:rtl/>
        </w:rPr>
        <w:t>،</w:t>
      </w:r>
      <w:r w:rsidRPr="00E9799C">
        <w:rPr>
          <w:rFonts w:hint="cs"/>
          <w:rtl/>
        </w:rPr>
        <w:t xml:space="preserve"> خاصّة إذا كان من الجناح المقابل لفقه الشيخين</w:t>
      </w:r>
      <w:r w:rsidR="00E9799C" w:rsidRPr="00E9799C">
        <w:rPr>
          <w:rFonts w:hint="cs"/>
          <w:rtl/>
        </w:rPr>
        <w:t>،</w:t>
      </w:r>
      <w:r w:rsidRPr="00E9799C">
        <w:rPr>
          <w:rFonts w:hint="cs"/>
          <w:rtl/>
        </w:rPr>
        <w:t xml:space="preserve"> لكي يختلط عند ذلك الحابل بالنابل والغثّ بالسمين</w:t>
      </w:r>
      <w:r w:rsidR="00E9799C" w:rsidRPr="00E9799C">
        <w:rPr>
          <w:rFonts w:hint="cs"/>
          <w:rtl/>
        </w:rPr>
        <w:t>.</w:t>
      </w:r>
    </w:p>
    <w:p w:rsidR="000966EE" w:rsidRPr="00895DAB" w:rsidRDefault="000966EE" w:rsidP="003B24F9">
      <w:pPr>
        <w:pStyle w:val="libNormal"/>
        <w:rPr>
          <w:rtl/>
        </w:rPr>
      </w:pPr>
      <w:r w:rsidRPr="00E9799C">
        <w:rPr>
          <w:rFonts w:hint="cs"/>
          <w:rtl/>
        </w:rPr>
        <w:t>إن اختلاف النقل عن الصحابيّ ينمُّ عن وجود امتداد لنهج آخر في الشريعة</w:t>
      </w:r>
      <w:r w:rsidR="00E9799C" w:rsidRPr="00E9799C">
        <w:rPr>
          <w:rFonts w:hint="cs"/>
          <w:rtl/>
        </w:rPr>
        <w:t>،</w:t>
      </w:r>
      <w:r w:rsidRPr="00E9799C">
        <w:rPr>
          <w:rFonts w:hint="cs"/>
          <w:rtl/>
        </w:rPr>
        <w:t xml:space="preserve"> ولأجله ترانا نؤكّد بين الفينة والأخرى على ضرورة دراسة ملابسات الأحاديث والأخبار</w:t>
      </w:r>
      <w:r w:rsidR="00E9799C" w:rsidRPr="00E9799C">
        <w:rPr>
          <w:rFonts w:hint="cs"/>
          <w:rtl/>
        </w:rPr>
        <w:t>،</w:t>
      </w:r>
      <w:r w:rsidRPr="00E9799C">
        <w:rPr>
          <w:rFonts w:hint="cs"/>
          <w:rtl/>
        </w:rPr>
        <w:t xml:space="preserve"> لمعرفة من قال بهذا الرأي من الخلفاء أو من أعطوه دوراً كبيراً في الشريعة كعائشة أُمّ المؤمنين</w:t>
      </w:r>
      <w:r w:rsidR="00E9799C" w:rsidRPr="00E9799C">
        <w:rPr>
          <w:rFonts w:hint="cs"/>
          <w:rtl/>
        </w:rPr>
        <w:t>،</w:t>
      </w:r>
      <w:r w:rsidRPr="00E9799C">
        <w:rPr>
          <w:rFonts w:hint="cs"/>
          <w:rtl/>
        </w:rPr>
        <w:t xml:space="preserve"> وهل هناك من يخالفهم من الصحابة عن رسول الله أم لا؟ وبهذا يمكننا الوقوف على الخيوط الخفيّة في الأحكام الشرعيّة</w:t>
      </w:r>
      <w:r w:rsidR="00E9799C" w:rsidRPr="00E9799C">
        <w:rPr>
          <w:rFonts w:hint="cs"/>
          <w:rtl/>
        </w:rPr>
        <w:t>،</w:t>
      </w:r>
      <w:r w:rsidRPr="00E9799C">
        <w:rPr>
          <w:rFonts w:hint="cs"/>
          <w:rtl/>
        </w:rPr>
        <w:t xml:space="preserve"> ومكان وزمان صدور الخبر</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عيون أخبار الرضا 1</w:t>
      </w:r>
      <w:r w:rsidR="00E9799C" w:rsidRPr="003B24F9">
        <w:rPr>
          <w:rFonts w:hint="cs"/>
          <w:rtl/>
        </w:rPr>
        <w:t>:</w:t>
      </w:r>
      <w:r w:rsidRPr="003B24F9">
        <w:rPr>
          <w:rFonts w:hint="cs"/>
          <w:rtl/>
        </w:rPr>
        <w:t xml:space="preserve"> 132 مثلاً</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وملابسات الفتاوى والآراء</w:t>
      </w:r>
      <w:r w:rsidR="00E9799C" w:rsidRPr="00E9799C">
        <w:rPr>
          <w:rFonts w:hint="cs"/>
          <w:rtl/>
        </w:rPr>
        <w:t>!</w:t>
      </w:r>
    </w:p>
    <w:p w:rsidR="000966EE" w:rsidRDefault="000966EE" w:rsidP="003B24F9">
      <w:pPr>
        <w:pStyle w:val="libNormal"/>
        <w:rPr>
          <w:rtl/>
        </w:rPr>
      </w:pPr>
      <w:r w:rsidRPr="00E9799C">
        <w:rPr>
          <w:rFonts w:hint="cs"/>
          <w:rtl/>
        </w:rPr>
        <w:t>ولو اتّخذنا قضيّة المتعة مثلاً</w:t>
      </w:r>
      <w:r w:rsidR="00E9799C" w:rsidRPr="00E9799C">
        <w:rPr>
          <w:rFonts w:hint="cs"/>
          <w:rtl/>
        </w:rPr>
        <w:t>؛</w:t>
      </w:r>
      <w:r w:rsidRPr="00E9799C">
        <w:rPr>
          <w:rFonts w:hint="cs"/>
          <w:rtl/>
        </w:rPr>
        <w:t xml:space="preserve"> لعرفنا امتداد النهجين واضحاً بيّناً فيها</w:t>
      </w:r>
      <w:r w:rsidR="00E9799C" w:rsidRPr="00E9799C">
        <w:rPr>
          <w:rFonts w:hint="cs"/>
          <w:rtl/>
        </w:rPr>
        <w:t>.</w:t>
      </w:r>
    </w:p>
    <w:p w:rsidR="000966EE" w:rsidRDefault="000966EE" w:rsidP="003B24F9">
      <w:pPr>
        <w:pStyle w:val="libNormal"/>
        <w:rPr>
          <w:rtl/>
        </w:rPr>
      </w:pPr>
      <w:r w:rsidRPr="00E9799C">
        <w:rPr>
          <w:rFonts w:hint="cs"/>
          <w:rtl/>
        </w:rPr>
        <w:t>فابن عبّاس</w:t>
      </w:r>
      <w:r w:rsidR="00E9799C" w:rsidRPr="00E9799C">
        <w:rPr>
          <w:rFonts w:hint="cs"/>
          <w:rtl/>
        </w:rPr>
        <w:t>،</w:t>
      </w:r>
      <w:r w:rsidRPr="00E9799C">
        <w:rPr>
          <w:rFonts w:hint="cs"/>
          <w:rtl/>
        </w:rPr>
        <w:t xml:space="preserve"> وابن عمر</w:t>
      </w:r>
      <w:r w:rsidR="00E9799C" w:rsidRPr="00E9799C">
        <w:rPr>
          <w:rFonts w:hint="cs"/>
          <w:rtl/>
        </w:rPr>
        <w:t>،</w:t>
      </w:r>
      <w:r w:rsidRPr="00E9799C">
        <w:rPr>
          <w:rFonts w:hint="cs"/>
          <w:rtl/>
        </w:rPr>
        <w:t xml:space="preserve"> وسعد بن أبي وقّاص</w:t>
      </w:r>
      <w:r w:rsidR="00E9799C" w:rsidRPr="00E9799C">
        <w:rPr>
          <w:rFonts w:hint="cs"/>
          <w:rtl/>
        </w:rPr>
        <w:t>،</w:t>
      </w:r>
      <w:r w:rsidRPr="00E9799C">
        <w:rPr>
          <w:rFonts w:hint="cs"/>
          <w:rtl/>
        </w:rPr>
        <w:t xml:space="preserve"> وعليّ بن أبي طالب</w:t>
      </w:r>
      <w:r w:rsidR="00E9799C" w:rsidRPr="00E9799C">
        <w:rPr>
          <w:rFonts w:hint="cs"/>
          <w:rtl/>
        </w:rPr>
        <w:t>،</w:t>
      </w:r>
      <w:r w:rsidRPr="00E9799C">
        <w:rPr>
          <w:rFonts w:hint="cs"/>
          <w:rtl/>
        </w:rPr>
        <w:t xml:space="preserve"> وأبو موسى الأشعريّ</w:t>
      </w:r>
      <w:r w:rsidR="00E9799C" w:rsidRPr="00E9799C">
        <w:rPr>
          <w:rFonts w:hint="cs"/>
          <w:rtl/>
        </w:rPr>
        <w:t>،</w:t>
      </w:r>
      <w:r w:rsidRPr="00E9799C">
        <w:rPr>
          <w:rFonts w:hint="cs"/>
          <w:rtl/>
        </w:rPr>
        <w:t xml:space="preserve"> وغيرهم</w:t>
      </w:r>
      <w:r w:rsidR="00E9799C" w:rsidRPr="00E9799C">
        <w:rPr>
          <w:rFonts w:hint="cs"/>
          <w:rtl/>
        </w:rPr>
        <w:t>.</w:t>
      </w:r>
      <w:r w:rsidRPr="00E9799C">
        <w:rPr>
          <w:rFonts w:hint="cs"/>
          <w:rtl/>
        </w:rPr>
        <w:t>.. يؤكّدون على مشروعيّة هذا الفعل ويعتبرونه فعلاً شرعيّاً نصّ عليه الله ورسوله</w:t>
      </w:r>
      <w:r w:rsidR="00E9799C" w:rsidRPr="00E9799C">
        <w:rPr>
          <w:rFonts w:hint="cs"/>
          <w:rtl/>
        </w:rPr>
        <w:t>،</w:t>
      </w:r>
      <w:r w:rsidRPr="00E9799C">
        <w:rPr>
          <w:rFonts w:hint="cs"/>
          <w:rtl/>
        </w:rPr>
        <w:t xml:space="preserve"> ولم ينسخ قطّ</w:t>
      </w:r>
      <w:r w:rsidR="00E9799C" w:rsidRPr="00E9799C">
        <w:rPr>
          <w:rFonts w:hint="cs"/>
          <w:rtl/>
        </w:rPr>
        <w:t>.</w:t>
      </w:r>
    </w:p>
    <w:p w:rsidR="000966EE" w:rsidRDefault="000966EE" w:rsidP="003B24F9">
      <w:pPr>
        <w:pStyle w:val="libNormal"/>
        <w:rPr>
          <w:rtl/>
        </w:rPr>
      </w:pPr>
      <w:r w:rsidRPr="00E9799C">
        <w:rPr>
          <w:rFonts w:hint="cs"/>
          <w:rtl/>
        </w:rPr>
        <w:t>أمّا عثمان بن عفّان ومعاوية بن أبي سفيان وأئمّة الفقه الحاكم</w:t>
      </w:r>
      <w:r w:rsidR="00E9799C" w:rsidRPr="00E9799C">
        <w:rPr>
          <w:rFonts w:hint="cs"/>
          <w:rtl/>
        </w:rPr>
        <w:t>،</w:t>
      </w:r>
      <w:r w:rsidRPr="00E9799C">
        <w:rPr>
          <w:rFonts w:hint="cs"/>
          <w:rtl/>
        </w:rPr>
        <w:t xml:space="preserve"> فلا يرتضون ذلك الفعل</w:t>
      </w:r>
      <w:r w:rsidR="00E9799C" w:rsidRPr="00E9799C">
        <w:rPr>
          <w:rFonts w:hint="cs"/>
          <w:rtl/>
        </w:rPr>
        <w:t>؛</w:t>
      </w:r>
      <w:r w:rsidRPr="00E9799C">
        <w:rPr>
          <w:rFonts w:hint="cs"/>
          <w:rtl/>
        </w:rPr>
        <w:t xml:space="preserve"> لأنّ الخليفة عمر بن الخطّاب لم يستسغه فحرّمه</w:t>
      </w:r>
      <w:r w:rsidR="00E9799C" w:rsidRPr="00E9799C">
        <w:rPr>
          <w:rFonts w:hint="cs"/>
          <w:rtl/>
        </w:rPr>
        <w:t>.</w:t>
      </w:r>
    </w:p>
    <w:p w:rsidR="000966EE" w:rsidRDefault="000966EE" w:rsidP="003B24F9">
      <w:pPr>
        <w:pStyle w:val="libNormal"/>
        <w:rPr>
          <w:rtl/>
        </w:rPr>
      </w:pPr>
      <w:r w:rsidRPr="00E9799C">
        <w:rPr>
          <w:rFonts w:hint="cs"/>
          <w:rtl/>
        </w:rPr>
        <w:t>فمن الطبيعيّ - من أجل تقوية الجناح الحاكم - أن ينسبوا إلى ابن عبّاس وعليّ - وحتّى إلى ابن عمر - قولاً في النهي عن ذلك</w:t>
      </w:r>
      <w:r w:rsidR="00E9799C" w:rsidRPr="00E9799C">
        <w:rPr>
          <w:rFonts w:hint="cs"/>
          <w:rtl/>
        </w:rPr>
        <w:t>؛</w:t>
      </w:r>
      <w:r w:rsidRPr="00E9799C">
        <w:rPr>
          <w:rFonts w:hint="cs"/>
          <w:rtl/>
        </w:rPr>
        <w:t xml:space="preserve"> لتقوية اتّجاه الخليفة</w:t>
      </w:r>
      <w:r w:rsidR="00E9799C" w:rsidRPr="00E9799C">
        <w:rPr>
          <w:rFonts w:hint="cs"/>
          <w:rtl/>
        </w:rPr>
        <w:t>،</w:t>
      </w:r>
      <w:r w:rsidRPr="00E9799C">
        <w:rPr>
          <w:rFonts w:hint="cs"/>
          <w:rtl/>
        </w:rPr>
        <w:t xml:space="preserve"> فاللازم على الباحث - بعد وقوفه على نهي عمر في المتعة - أن يقف فيما يقال عن حكم التمتّع</w:t>
      </w:r>
      <w:r w:rsidR="00E9799C" w:rsidRPr="00E9799C">
        <w:rPr>
          <w:rFonts w:hint="cs"/>
          <w:rtl/>
        </w:rPr>
        <w:t>،</w:t>
      </w:r>
      <w:r w:rsidRPr="00E9799C">
        <w:rPr>
          <w:rFonts w:hint="cs"/>
          <w:rtl/>
        </w:rPr>
        <w:t xml:space="preserve"> وهل حقّاً قد نسخ</w:t>
      </w:r>
      <w:r w:rsidR="00E9799C" w:rsidRPr="00E9799C">
        <w:rPr>
          <w:rFonts w:hint="cs"/>
          <w:rtl/>
        </w:rPr>
        <w:t>،</w:t>
      </w:r>
      <w:r w:rsidRPr="00E9799C">
        <w:rPr>
          <w:rFonts w:hint="cs"/>
          <w:rtl/>
        </w:rPr>
        <w:t xml:space="preserve"> أو أنّ عليّاً وابن عبّاس قد منعا منه</w:t>
      </w:r>
      <w:r w:rsidR="00E9799C" w:rsidRPr="00E9799C">
        <w:rPr>
          <w:rFonts w:hint="cs"/>
          <w:rtl/>
        </w:rPr>
        <w:t>،</w:t>
      </w:r>
      <w:r w:rsidRPr="00E9799C">
        <w:rPr>
          <w:rFonts w:hint="cs"/>
          <w:rtl/>
        </w:rPr>
        <w:t xml:space="preserve"> وغيرها من المفتريات التي تحكِّمُ فتوى الحاكم ورأيه</w:t>
      </w:r>
      <w:r w:rsidR="00E9799C" w:rsidRPr="00E9799C">
        <w:rPr>
          <w:rFonts w:hint="cs"/>
          <w:rtl/>
        </w:rPr>
        <w:t>.</w:t>
      </w:r>
    </w:p>
    <w:p w:rsidR="000966EE" w:rsidRDefault="000966EE" w:rsidP="003B24F9">
      <w:pPr>
        <w:pStyle w:val="libNormal"/>
        <w:rPr>
          <w:rtl/>
        </w:rPr>
      </w:pPr>
      <w:r w:rsidRPr="00E9799C">
        <w:rPr>
          <w:rFonts w:hint="cs"/>
          <w:rtl/>
        </w:rPr>
        <w:t>إنّ النصوص - تاريخيّة كانت أم حديثيّة</w:t>
      </w:r>
      <w:r w:rsidR="00E9799C" w:rsidRPr="00E9799C">
        <w:rPr>
          <w:rFonts w:hint="cs"/>
          <w:rtl/>
        </w:rPr>
        <w:t>،</w:t>
      </w:r>
      <w:r w:rsidRPr="00E9799C">
        <w:rPr>
          <w:rFonts w:hint="cs"/>
          <w:rtl/>
        </w:rPr>
        <w:t xml:space="preserve"> سنّيّة كانت أم شيعيّة - توضِّح سقم تلك الأخبار</w:t>
      </w:r>
      <w:r w:rsidR="00E9799C" w:rsidRPr="00E9799C">
        <w:rPr>
          <w:rFonts w:hint="cs"/>
          <w:rtl/>
        </w:rPr>
        <w:t>،</w:t>
      </w:r>
      <w:r w:rsidRPr="00E9799C">
        <w:rPr>
          <w:rFonts w:hint="cs"/>
          <w:rtl/>
        </w:rPr>
        <w:t xml:space="preserve"> وإليك خبراً آخر</w:t>
      </w:r>
      <w:r w:rsidR="00E9799C" w:rsidRPr="00E9799C">
        <w:rPr>
          <w:rFonts w:hint="cs"/>
          <w:rtl/>
        </w:rPr>
        <w:t>،</w:t>
      </w:r>
      <w:r w:rsidRPr="00E9799C">
        <w:rPr>
          <w:rFonts w:hint="cs"/>
          <w:rtl/>
        </w:rPr>
        <w:t xml:space="preserve"> عن ابن عبّاس في المتعة</w:t>
      </w:r>
      <w:r w:rsidR="00E9799C" w:rsidRPr="00E9799C">
        <w:rPr>
          <w:rFonts w:hint="cs"/>
          <w:rtl/>
        </w:rPr>
        <w:t>.</w:t>
      </w:r>
    </w:p>
    <w:p w:rsidR="000966EE" w:rsidRDefault="000966EE" w:rsidP="003B24F9">
      <w:pPr>
        <w:pStyle w:val="libNormal"/>
        <w:rPr>
          <w:rtl/>
        </w:rPr>
      </w:pPr>
      <w:r w:rsidRPr="00E9799C">
        <w:rPr>
          <w:rFonts w:hint="cs"/>
          <w:rtl/>
        </w:rPr>
        <w:t xml:space="preserve">أخرج الهيثميّ في </w:t>
      </w:r>
      <w:r w:rsidR="00E9799C" w:rsidRPr="00E9799C">
        <w:rPr>
          <w:rFonts w:hint="cs"/>
          <w:rtl/>
        </w:rPr>
        <w:t>(</w:t>
      </w:r>
      <w:r w:rsidRPr="00E9799C">
        <w:rPr>
          <w:rFonts w:hint="cs"/>
          <w:rtl/>
        </w:rPr>
        <w:t>مجمع الزوائد</w:t>
      </w:r>
      <w:r w:rsidR="00E9799C" w:rsidRPr="00E9799C">
        <w:rPr>
          <w:rFonts w:hint="cs"/>
          <w:rtl/>
        </w:rPr>
        <w:t>):</w:t>
      </w:r>
      <w:r w:rsidRPr="00E9799C">
        <w:rPr>
          <w:rFonts w:hint="cs"/>
          <w:rtl/>
        </w:rPr>
        <w:t xml:space="preserve"> إنّ عروة بن الزبير أتى ابنَ عبّاس</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يا ابن عبّاس</w:t>
      </w:r>
      <w:r w:rsidR="00E9799C" w:rsidRPr="00E9799C">
        <w:rPr>
          <w:rFonts w:hint="cs"/>
          <w:rtl/>
        </w:rPr>
        <w:t>،</w:t>
      </w:r>
      <w:r w:rsidRPr="00E9799C">
        <w:rPr>
          <w:rFonts w:hint="cs"/>
          <w:rtl/>
        </w:rPr>
        <w:t xml:space="preserve"> طالما أضللتَ الناس</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وما ذاك يا عُرَيّة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الرجل يخرج مُحْرِماً بحجّ أو عمرة</w:t>
      </w:r>
      <w:r w:rsidR="00E9799C" w:rsidRPr="00E9799C">
        <w:rPr>
          <w:rFonts w:hint="cs"/>
          <w:rtl/>
        </w:rPr>
        <w:t>،</w:t>
      </w:r>
      <w:r w:rsidRPr="00E9799C">
        <w:rPr>
          <w:rFonts w:hint="cs"/>
          <w:rtl/>
        </w:rPr>
        <w:t xml:space="preserve"> فإذا طاف زعمتَ أنّه قد حلّ</w:t>
      </w:r>
      <w:r w:rsidR="00E9799C" w:rsidRPr="00E9799C">
        <w:rPr>
          <w:rFonts w:hint="cs"/>
          <w:rtl/>
        </w:rPr>
        <w:t>،</w:t>
      </w:r>
      <w:r w:rsidRPr="00E9799C">
        <w:rPr>
          <w:rFonts w:hint="cs"/>
          <w:rtl/>
        </w:rPr>
        <w:t xml:space="preserve"> فقد كان أبو بكر وعمر ينهيان عن ذلك</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أهما - ويحك - آثرُ عندك أمْ ما في كتاب الله</w:t>
      </w:r>
      <w:r w:rsidR="00E9799C" w:rsidRPr="00E9799C">
        <w:rPr>
          <w:rFonts w:hint="cs"/>
          <w:rtl/>
        </w:rPr>
        <w:t>،</w:t>
      </w:r>
      <w:r w:rsidRPr="00E9799C">
        <w:rPr>
          <w:rFonts w:hint="cs"/>
          <w:rtl/>
        </w:rPr>
        <w:t xml:space="preserve"> وما سَنّ رسول الله في أصحابه وفي أُمتّه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عروة</w:t>
      </w:r>
      <w:r w:rsidR="00E9799C" w:rsidRPr="003B24F9">
        <w:rPr>
          <w:rFonts w:hint="cs"/>
          <w:rtl/>
        </w:rPr>
        <w:t>:</w:t>
      </w:r>
      <w:r w:rsidRPr="003B24F9">
        <w:rPr>
          <w:rFonts w:hint="cs"/>
          <w:rtl/>
        </w:rPr>
        <w:t xml:space="preserve"> هما كانا أعلم بكتاب الله وما سنّ رسول الله منّي ومنك </w:t>
      </w:r>
      <w:r w:rsidRPr="00E9799C">
        <w:rPr>
          <w:rStyle w:val="libFootnotenumChar"/>
          <w:rFonts w:hint="cs"/>
          <w:rtl/>
        </w:rPr>
        <w:t>(1)</w:t>
      </w:r>
      <w:r w:rsidR="00E9799C" w:rsidRPr="003B24F9">
        <w:rPr>
          <w:rFonts w:hint="cs"/>
          <w:rtl/>
        </w:rPr>
        <w:t>.</w:t>
      </w:r>
    </w:p>
    <w:p w:rsidR="000966EE" w:rsidRPr="00895DAB" w:rsidRDefault="000966EE" w:rsidP="003B24F9">
      <w:pPr>
        <w:pStyle w:val="libNormal"/>
        <w:rPr>
          <w:rtl/>
        </w:rPr>
      </w:pPr>
      <w:r w:rsidRPr="00E9799C">
        <w:rPr>
          <w:rFonts w:hint="cs"/>
          <w:rtl/>
        </w:rPr>
        <w:t>وعن أيّوب</w:t>
      </w:r>
      <w:r w:rsidR="00E9799C" w:rsidRPr="00E9799C">
        <w:rPr>
          <w:rFonts w:hint="cs"/>
          <w:rtl/>
        </w:rPr>
        <w:t>،</w:t>
      </w:r>
      <w:r w:rsidRPr="00E9799C">
        <w:rPr>
          <w:rFonts w:hint="cs"/>
          <w:rtl/>
        </w:rPr>
        <w:t xml:space="preserve"> قال عروة لابن عبّاس</w:t>
      </w:r>
      <w:r w:rsidR="00E9799C" w:rsidRPr="00E9799C">
        <w:rPr>
          <w:rFonts w:hint="cs"/>
          <w:rtl/>
        </w:rPr>
        <w:t>:</w:t>
      </w:r>
      <w:r w:rsidRPr="00E9799C">
        <w:rPr>
          <w:rFonts w:hint="cs"/>
          <w:rtl/>
        </w:rPr>
        <w:t xml:space="preserve"> ألا تتّقي الله</w:t>
      </w:r>
      <w:r w:rsidR="00E9799C" w:rsidRPr="00E9799C">
        <w:rPr>
          <w:rFonts w:hint="cs"/>
          <w:rtl/>
        </w:rPr>
        <w:t>،</w:t>
      </w:r>
      <w:r w:rsidRPr="00E9799C">
        <w:rPr>
          <w:rFonts w:hint="cs"/>
          <w:rtl/>
        </w:rPr>
        <w:t xml:space="preserve"> ترخّص في المتعة</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مجمع الزوائد 3</w:t>
      </w:r>
      <w:r w:rsidR="00E9799C" w:rsidRPr="003B24F9">
        <w:rPr>
          <w:rFonts w:hint="cs"/>
          <w:rtl/>
        </w:rPr>
        <w:t>:</w:t>
      </w:r>
      <w:r w:rsidRPr="003B24F9">
        <w:rPr>
          <w:rFonts w:hint="cs"/>
          <w:rtl/>
        </w:rPr>
        <w:t xml:space="preserve"> 234</w:t>
      </w:r>
      <w:r w:rsidR="00E9799C" w:rsidRPr="003B24F9">
        <w:rPr>
          <w:rFonts w:hint="cs"/>
          <w:rtl/>
        </w:rPr>
        <w:t>،</w:t>
      </w:r>
      <w:r w:rsidRPr="003B24F9">
        <w:rPr>
          <w:rFonts w:hint="cs"/>
          <w:rtl/>
        </w:rPr>
        <w:t xml:space="preserve"> باب فسخ الحج إلى عمرة</w:t>
      </w:r>
      <w:r w:rsidR="00E9799C" w:rsidRPr="003B24F9">
        <w:rPr>
          <w:rFonts w:hint="cs"/>
          <w:rtl/>
        </w:rPr>
        <w:t>،</w:t>
      </w:r>
      <w:r w:rsidRPr="003B24F9">
        <w:rPr>
          <w:rFonts w:hint="cs"/>
          <w:rtl/>
        </w:rPr>
        <w:t xml:space="preserve"> عن الطبراني في المعجم الأوسط 1</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ح 21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فقال ابن عبّاس</w:t>
      </w:r>
      <w:r w:rsidR="00E9799C" w:rsidRPr="00E9799C">
        <w:rPr>
          <w:rFonts w:hint="cs"/>
          <w:rtl/>
        </w:rPr>
        <w:t>:</w:t>
      </w:r>
      <w:r w:rsidRPr="00E9799C">
        <w:rPr>
          <w:rFonts w:hint="cs"/>
          <w:rtl/>
        </w:rPr>
        <w:t xml:space="preserve"> سل أُمّك يا عُرَيّة</w:t>
      </w:r>
      <w:r w:rsidR="00E9799C" w:rsidRPr="00E9799C">
        <w:rPr>
          <w:rFonts w:hint="cs"/>
          <w:rtl/>
        </w:rPr>
        <w:t>؟</w:t>
      </w:r>
    </w:p>
    <w:p w:rsidR="000966EE" w:rsidRDefault="000966EE" w:rsidP="003B24F9">
      <w:pPr>
        <w:pStyle w:val="libNormal"/>
        <w:rPr>
          <w:rtl/>
        </w:rPr>
      </w:pPr>
      <w:r w:rsidRPr="00E9799C">
        <w:rPr>
          <w:rFonts w:hint="cs"/>
          <w:rtl/>
        </w:rPr>
        <w:t>فقال عروة</w:t>
      </w:r>
      <w:r w:rsidR="00E9799C" w:rsidRPr="00E9799C">
        <w:rPr>
          <w:rFonts w:hint="cs"/>
          <w:rtl/>
        </w:rPr>
        <w:t>:</w:t>
      </w:r>
      <w:r w:rsidRPr="00E9799C">
        <w:rPr>
          <w:rFonts w:hint="cs"/>
          <w:rtl/>
        </w:rPr>
        <w:t xml:space="preserve"> أمّا أبو بكر وعمر فلم يفعلا</w:t>
      </w:r>
      <w:r w:rsidR="00E9799C"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والله ما أراكم منتهين حتّى يعذّبكم الله</w:t>
      </w:r>
      <w:r w:rsidR="00E9799C" w:rsidRPr="003B24F9">
        <w:rPr>
          <w:rFonts w:hint="cs"/>
          <w:rtl/>
        </w:rPr>
        <w:t>!</w:t>
      </w:r>
      <w:r w:rsidRPr="003B24F9">
        <w:rPr>
          <w:rFonts w:hint="cs"/>
          <w:rtl/>
        </w:rPr>
        <w:t xml:space="preserve"> نحدّثكم عن النبيّ صلّى الله عليه وآله وتحدّثونا عن أبي بكر وعمر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فإحالة ابن عبّاس الأمر إلى أمّ عروة - أسماء بنت أبي بكر - إنّما كان لتمتّع الزبير بها</w:t>
      </w:r>
      <w:r w:rsidR="00E9799C" w:rsidRPr="003B24F9">
        <w:rPr>
          <w:rFonts w:hint="cs"/>
          <w:rtl/>
        </w:rPr>
        <w:t>،</w:t>
      </w:r>
      <w:r w:rsidRPr="003B24F9">
        <w:rPr>
          <w:rFonts w:hint="cs"/>
          <w:rtl/>
        </w:rPr>
        <w:t xml:space="preserve"> وأنّها ولدت له من ذلك التمتّع عبد الله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أبي نضرة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كنت عند جابر بن عبد الله</w:t>
      </w:r>
      <w:r w:rsidR="00E9799C" w:rsidRPr="003B24F9">
        <w:rPr>
          <w:rFonts w:hint="cs"/>
          <w:rtl/>
        </w:rPr>
        <w:t>،</w:t>
      </w:r>
      <w:r w:rsidRPr="003B24F9">
        <w:rPr>
          <w:rFonts w:hint="cs"/>
          <w:rtl/>
        </w:rPr>
        <w:t xml:space="preserve"> فأتاه آتٍ</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ابن عبّاس وابن الزبير اختلفا في المتعتين</w:t>
      </w:r>
      <w:r w:rsidR="00E9799C" w:rsidRPr="003B24F9">
        <w:rPr>
          <w:rFonts w:hint="cs"/>
          <w:rtl/>
        </w:rPr>
        <w:t>.</w:t>
      </w:r>
      <w:r w:rsidRPr="003B24F9">
        <w:rPr>
          <w:rFonts w:hint="cs"/>
          <w:rtl/>
        </w:rPr>
        <w:t xml:space="preserve"> فقال جابر</w:t>
      </w:r>
      <w:r w:rsidR="00E9799C" w:rsidRPr="003B24F9">
        <w:rPr>
          <w:rFonts w:hint="cs"/>
          <w:rtl/>
        </w:rPr>
        <w:t>:</w:t>
      </w:r>
      <w:r w:rsidRPr="003B24F9">
        <w:rPr>
          <w:rFonts w:hint="cs"/>
          <w:rtl/>
        </w:rPr>
        <w:t xml:space="preserve"> فعلناهما مع رسول الله</w:t>
      </w:r>
      <w:r w:rsidR="00E9799C" w:rsidRPr="003B24F9">
        <w:rPr>
          <w:rFonts w:hint="cs"/>
          <w:rtl/>
        </w:rPr>
        <w:t>،</w:t>
      </w:r>
      <w:r w:rsidRPr="003B24F9">
        <w:rPr>
          <w:rFonts w:hint="cs"/>
          <w:rtl/>
        </w:rPr>
        <w:t xml:space="preserve"> ثمّ نهانا عنهما عمر فلم نَعُدْ لهما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إنّ عودتنا إلى بعض النصوص عن ابن عبّاس</w:t>
      </w:r>
      <w:r w:rsidR="00E9799C" w:rsidRPr="00E9799C">
        <w:rPr>
          <w:rFonts w:hint="cs"/>
          <w:rtl/>
        </w:rPr>
        <w:t>،</w:t>
      </w:r>
      <w:r w:rsidRPr="00E9799C">
        <w:rPr>
          <w:rFonts w:hint="cs"/>
          <w:rtl/>
        </w:rPr>
        <w:t xml:space="preserve"> غايتها إيقاف القارئ على أنّ ما نُسب إلى ابن عبّاس وأمثاله في المتعة وغيرها ليس بصحيح</w:t>
      </w:r>
      <w:r w:rsidR="00E9799C" w:rsidRPr="00E9799C">
        <w:rPr>
          <w:rFonts w:hint="cs"/>
          <w:rtl/>
        </w:rPr>
        <w:t>؛</w:t>
      </w:r>
      <w:r w:rsidRPr="00E9799C">
        <w:rPr>
          <w:rFonts w:hint="cs"/>
          <w:rtl/>
        </w:rPr>
        <w:t xml:space="preserve"> لأنّ مثل هذا الرأي يصبّ في مصبّ الفقه الحاكم ويخالف الثابت الصريح عن المخالفين للمنهج الحاكم</w:t>
      </w:r>
      <w:r w:rsidR="00E9799C" w:rsidRPr="00E9799C">
        <w:rPr>
          <w:rFonts w:hint="cs"/>
          <w:rtl/>
        </w:rPr>
        <w:t>.</w:t>
      </w:r>
    </w:p>
    <w:p w:rsidR="000966EE" w:rsidRPr="00895DAB" w:rsidRDefault="000966EE" w:rsidP="003B24F9">
      <w:pPr>
        <w:pStyle w:val="libNormal"/>
        <w:rPr>
          <w:rtl/>
        </w:rPr>
      </w:pPr>
      <w:r w:rsidRPr="00E9799C">
        <w:rPr>
          <w:rFonts w:hint="cs"/>
          <w:rtl/>
        </w:rPr>
        <w:t>وقد اشتهر عن معاوية</w:t>
      </w:r>
      <w:r w:rsidR="00E9799C" w:rsidRPr="00E9799C">
        <w:rPr>
          <w:rFonts w:hint="cs"/>
          <w:rtl/>
        </w:rPr>
        <w:t>:</w:t>
      </w:r>
      <w:r w:rsidRPr="00E9799C">
        <w:rPr>
          <w:rFonts w:hint="cs"/>
          <w:rtl/>
        </w:rPr>
        <w:t xml:space="preserve"> أنّه أوّل مَن غذّى روح البغض والعداء لأهل البيت بجهره بلعن عليّ وآله</w:t>
      </w:r>
      <w:r w:rsidR="00E9799C" w:rsidRPr="00E9799C">
        <w:rPr>
          <w:rFonts w:hint="cs"/>
          <w:rtl/>
        </w:rPr>
        <w:t>،</w:t>
      </w:r>
      <w:r w:rsidRPr="00E9799C">
        <w:rPr>
          <w:rFonts w:hint="cs"/>
          <w:rtl/>
        </w:rPr>
        <w:t xml:space="preserve"> ولعن ابن عبّاس على المنابر</w:t>
      </w:r>
      <w:r w:rsidR="00E9799C" w:rsidRPr="00E9799C">
        <w:rPr>
          <w:rFonts w:hint="cs"/>
          <w:rtl/>
        </w:rPr>
        <w:t>.</w:t>
      </w:r>
      <w:r w:rsidRPr="00E9799C">
        <w:rPr>
          <w:rFonts w:hint="cs"/>
          <w:rtl/>
        </w:rPr>
        <w:t xml:space="preserve"> وقد جدّ بتحريف الشريعة عن وجهتها بُغضاً لعليّ</w:t>
      </w:r>
      <w:r w:rsidR="00E9799C" w:rsidRPr="00E9799C">
        <w:rPr>
          <w:rFonts w:hint="cs"/>
          <w:rtl/>
        </w:rPr>
        <w:t>،</w:t>
      </w:r>
      <w:r w:rsidRPr="00E9799C">
        <w:rPr>
          <w:rFonts w:hint="cs"/>
          <w:rtl/>
        </w:rPr>
        <w:t xml:space="preserve"> فلو كان كذلك فهل تصدّق أن يبقى فقه عليّ وابن عبّاس كما هو في نهج الحكّام</w:t>
      </w:r>
      <w:r w:rsidR="00E9799C" w:rsidRPr="00E9799C">
        <w:rPr>
          <w:rFonts w:hint="cs"/>
          <w:rtl/>
        </w:rPr>
        <w:t>،</w:t>
      </w:r>
      <w:r w:rsidRPr="00E9799C">
        <w:rPr>
          <w:rFonts w:hint="cs"/>
          <w:rtl/>
        </w:rPr>
        <w:t xml:space="preserve"> مع معرفتك بأنّ الخلفاء من بعده - أمويّين كانوا أم عبّاسيّين - كانوا يتّخذون فقه الشيخين وعثمان وعائشة</w:t>
      </w:r>
      <w:r w:rsidR="00E9799C" w:rsidRPr="00E9799C">
        <w:rPr>
          <w:rFonts w:hint="cs"/>
          <w:rtl/>
        </w:rPr>
        <w:t>،</w:t>
      </w:r>
      <w:r w:rsidRPr="00E9799C">
        <w:rPr>
          <w:rFonts w:hint="cs"/>
          <w:rtl/>
        </w:rPr>
        <w:t xml:space="preserve"> بل كلّ مَن يخالف عليّ ويرجّحونه على فقه الآخرين</w:t>
      </w:r>
      <w:r w:rsidR="00E9799C" w:rsidRPr="00E9799C">
        <w:rPr>
          <w:rFonts w:hint="cs"/>
          <w:rtl/>
        </w:rPr>
        <w:t>،</w:t>
      </w:r>
      <w:r w:rsidRPr="00E9799C">
        <w:rPr>
          <w:rFonts w:hint="cs"/>
          <w:rtl/>
        </w:rPr>
        <w:t xml:space="preserve"> لوجود الطالبيّين في كفّة المعارضة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حجّة الوداع لابن حزم</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ح 391</w:t>
      </w:r>
      <w:r w:rsidR="00E9799C" w:rsidRPr="003B24F9">
        <w:rPr>
          <w:rFonts w:hint="cs"/>
          <w:rtl/>
        </w:rPr>
        <w:t>،</w:t>
      </w:r>
      <w:r w:rsidRPr="003B24F9">
        <w:rPr>
          <w:rFonts w:hint="cs"/>
          <w:rtl/>
        </w:rPr>
        <w:t xml:space="preserve"> وفيه سل أُمّك يا عروة</w:t>
      </w:r>
      <w:r w:rsidR="00E9799C" w:rsidRPr="003B24F9">
        <w:rPr>
          <w:rFonts w:hint="cs"/>
          <w:rtl/>
        </w:rPr>
        <w:t>،</w:t>
      </w:r>
      <w:r w:rsidRPr="003B24F9">
        <w:rPr>
          <w:rFonts w:hint="cs"/>
          <w:rtl/>
        </w:rPr>
        <w:t xml:space="preserve"> التمهيد لابن عبد البر 8</w:t>
      </w:r>
      <w:r w:rsidR="00E9799C" w:rsidRPr="003B24F9">
        <w:rPr>
          <w:rFonts w:hint="cs"/>
          <w:rtl/>
        </w:rPr>
        <w:t>:</w:t>
      </w:r>
      <w:r w:rsidRPr="003B24F9">
        <w:rPr>
          <w:rFonts w:hint="cs"/>
          <w:rtl/>
        </w:rPr>
        <w:t xml:space="preserve"> 208</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زاد المعاد 2</w:t>
      </w:r>
      <w:r w:rsidR="00E9799C" w:rsidRPr="003B24F9">
        <w:rPr>
          <w:rFonts w:hint="cs"/>
          <w:rtl/>
        </w:rPr>
        <w:t>:</w:t>
      </w:r>
      <w:r w:rsidRPr="003B24F9">
        <w:rPr>
          <w:rFonts w:hint="cs"/>
          <w:rtl/>
        </w:rPr>
        <w:t xml:space="preserve"> 206</w:t>
      </w:r>
      <w:r w:rsidR="00E9799C" w:rsidRPr="003B24F9">
        <w:rPr>
          <w:rFonts w:hint="cs"/>
          <w:rtl/>
        </w:rPr>
        <w:t>.</w:t>
      </w:r>
    </w:p>
    <w:p w:rsidR="000966EE" w:rsidRPr="003B24F9" w:rsidRDefault="000966EE" w:rsidP="003B24F9">
      <w:pPr>
        <w:pStyle w:val="libFootnote0"/>
        <w:rPr>
          <w:rtl/>
        </w:rPr>
      </w:pPr>
      <w:r w:rsidRPr="003B24F9">
        <w:rPr>
          <w:rFonts w:hint="cs"/>
          <w:rtl/>
        </w:rPr>
        <w:t>(2) محاضرات الأدباء 3</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العقد الفريد 2</w:t>
      </w:r>
      <w:r w:rsidR="00E9799C" w:rsidRPr="003B24F9">
        <w:rPr>
          <w:rFonts w:hint="cs"/>
          <w:rtl/>
        </w:rPr>
        <w:t>:</w:t>
      </w:r>
      <w:r w:rsidRPr="003B24F9">
        <w:rPr>
          <w:rFonts w:hint="cs"/>
          <w:rtl/>
        </w:rPr>
        <w:t xml:space="preserve"> 139</w:t>
      </w:r>
      <w:r w:rsidR="00E9799C" w:rsidRPr="003B24F9">
        <w:rPr>
          <w:rFonts w:hint="cs"/>
          <w:rtl/>
        </w:rPr>
        <w:t>،</w:t>
      </w:r>
      <w:r w:rsidRPr="003B24F9">
        <w:rPr>
          <w:rFonts w:hint="cs"/>
          <w:rtl/>
        </w:rPr>
        <w:t xml:space="preserve"> جمهرة خطب العرب 2</w:t>
      </w:r>
      <w:r w:rsidR="00E9799C" w:rsidRPr="003B24F9">
        <w:rPr>
          <w:rFonts w:hint="cs"/>
          <w:rtl/>
        </w:rPr>
        <w:t>:</w:t>
      </w:r>
      <w:r w:rsidRPr="003B24F9">
        <w:rPr>
          <w:rFonts w:hint="cs"/>
          <w:rtl/>
        </w:rPr>
        <w:t xml:space="preserve"> 127</w:t>
      </w:r>
      <w:r w:rsidR="00E9799C" w:rsidRPr="003B24F9">
        <w:rPr>
          <w:rFonts w:hint="cs"/>
          <w:rtl/>
        </w:rPr>
        <w:t>،</w:t>
      </w:r>
      <w:r w:rsidRPr="003B24F9">
        <w:rPr>
          <w:rFonts w:hint="cs"/>
          <w:rtl/>
        </w:rPr>
        <w:t xml:space="preserve"> عن العقد الفريد لابن عبد ربه قال</w:t>
      </w:r>
      <w:r w:rsidR="00E9799C" w:rsidRPr="003B24F9">
        <w:rPr>
          <w:rFonts w:hint="cs"/>
          <w:rtl/>
        </w:rPr>
        <w:t>:</w:t>
      </w:r>
      <w:r w:rsidRPr="003B24F9">
        <w:rPr>
          <w:rFonts w:hint="cs"/>
          <w:rtl/>
        </w:rPr>
        <w:t xml:space="preserve"> أول مجمر سطع في المتعة مجمر آل الزبير</w:t>
      </w:r>
      <w:r w:rsidR="00E9799C" w:rsidRPr="003B24F9">
        <w:rPr>
          <w:rFonts w:hint="cs"/>
          <w:rtl/>
        </w:rPr>
        <w:t>.</w:t>
      </w:r>
    </w:p>
    <w:p w:rsidR="000966EE" w:rsidRPr="003B24F9" w:rsidRDefault="000966EE" w:rsidP="003B24F9">
      <w:pPr>
        <w:pStyle w:val="libFootnote0"/>
        <w:rPr>
          <w:rtl/>
        </w:rPr>
      </w:pPr>
      <w:r w:rsidRPr="003B24F9">
        <w:rPr>
          <w:rFonts w:hint="cs"/>
          <w:rtl/>
        </w:rPr>
        <w:t>(3) صحيح مسلم 2</w:t>
      </w:r>
      <w:r w:rsidR="00E9799C" w:rsidRPr="003B24F9">
        <w:rPr>
          <w:rFonts w:hint="cs"/>
          <w:rtl/>
        </w:rPr>
        <w:t>:</w:t>
      </w:r>
      <w:r w:rsidRPr="003B24F9">
        <w:rPr>
          <w:rFonts w:hint="cs"/>
          <w:rtl/>
        </w:rPr>
        <w:t xml:space="preserve"> 914</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1023</w:t>
      </w:r>
      <w:r w:rsidR="00E9799C" w:rsidRPr="003B24F9">
        <w:rPr>
          <w:rFonts w:hint="cs"/>
          <w:rtl/>
        </w:rPr>
        <w:t>،</w:t>
      </w:r>
      <w:r w:rsidRPr="003B24F9">
        <w:rPr>
          <w:rFonts w:hint="cs"/>
          <w:rtl/>
        </w:rPr>
        <w:t xml:space="preserve"> 1249</w:t>
      </w:r>
      <w:r w:rsidR="00E9799C" w:rsidRPr="003B24F9">
        <w:rPr>
          <w:rFonts w:hint="cs"/>
          <w:rtl/>
        </w:rPr>
        <w:t>،</w:t>
      </w:r>
      <w:r w:rsidRPr="003B24F9">
        <w:rPr>
          <w:rFonts w:hint="cs"/>
          <w:rtl/>
        </w:rPr>
        <w:t xml:space="preserve"> ح 1405</w:t>
      </w:r>
      <w:r w:rsidR="00E9799C" w:rsidRPr="003B24F9">
        <w:rPr>
          <w:rFonts w:hint="cs"/>
          <w:rtl/>
        </w:rPr>
        <w:t>،</w:t>
      </w:r>
      <w:r w:rsidRPr="003B24F9">
        <w:rPr>
          <w:rFonts w:hint="cs"/>
          <w:rtl/>
        </w:rPr>
        <w:t xml:space="preserve"> السنن الكبرى للبيهقي 7</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ح 13947</w:t>
      </w:r>
      <w:r w:rsidR="00E9799C" w:rsidRPr="003B24F9">
        <w:rPr>
          <w:rFonts w:hint="cs"/>
          <w:rtl/>
        </w:rPr>
        <w:t>،</w:t>
      </w:r>
      <w:r w:rsidRPr="003B24F9">
        <w:rPr>
          <w:rFonts w:hint="cs"/>
          <w:rtl/>
        </w:rPr>
        <w:t xml:space="preserve"> فتح الباري 9</w:t>
      </w:r>
      <w:r w:rsidR="00E9799C" w:rsidRPr="003B24F9">
        <w:rPr>
          <w:rFonts w:hint="cs"/>
          <w:rtl/>
        </w:rPr>
        <w:t>:</w:t>
      </w:r>
      <w:r w:rsidRPr="003B24F9">
        <w:rPr>
          <w:rFonts w:hint="cs"/>
          <w:rtl/>
        </w:rPr>
        <w:t xml:space="preserve"> 174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127" w:name="45"/>
      <w:bookmarkStart w:id="128" w:name="_Toc492121292"/>
      <w:r w:rsidRPr="0052729C">
        <w:rPr>
          <w:rFonts w:hint="cs"/>
          <w:rtl/>
        </w:rPr>
        <w:lastRenderedPageBreak/>
        <w:t>الحكّام والتطبيع الفقهيّ</w:t>
      </w:r>
      <w:bookmarkEnd w:id="127"/>
      <w:bookmarkEnd w:id="128"/>
    </w:p>
    <w:p w:rsidR="000966EE" w:rsidRDefault="000966EE" w:rsidP="00E9799C">
      <w:pPr>
        <w:pStyle w:val="libNormal"/>
        <w:rPr>
          <w:rtl/>
        </w:rPr>
      </w:pPr>
      <w:r w:rsidRPr="003B24F9">
        <w:rPr>
          <w:rFonts w:hint="cs"/>
          <w:rtl/>
        </w:rPr>
        <w:t xml:space="preserve">أخرج الشافعيّ في كتاب </w:t>
      </w:r>
      <w:r w:rsidR="00E9799C" w:rsidRPr="003B24F9">
        <w:rPr>
          <w:rFonts w:hint="cs"/>
          <w:rtl/>
        </w:rPr>
        <w:t>(</w:t>
      </w:r>
      <w:r w:rsidRPr="003B24F9">
        <w:rPr>
          <w:rFonts w:hint="cs"/>
          <w:rtl/>
        </w:rPr>
        <w:t>الأمّ</w:t>
      </w:r>
      <w:r w:rsidR="00E9799C" w:rsidRPr="003B24F9">
        <w:rPr>
          <w:rFonts w:hint="cs"/>
          <w:rtl/>
        </w:rPr>
        <w:t>)،</w:t>
      </w:r>
      <w:r w:rsidRPr="003B24F9">
        <w:rPr>
          <w:rFonts w:hint="cs"/>
          <w:rtl/>
        </w:rPr>
        <w:t xml:space="preserve"> من طريق عبيد بن رفاعة عن أبيه</w:t>
      </w:r>
      <w:r w:rsidR="00E9799C" w:rsidRPr="003B24F9">
        <w:rPr>
          <w:rFonts w:hint="cs"/>
          <w:rtl/>
        </w:rPr>
        <w:t>:</w:t>
      </w:r>
      <w:r w:rsidRPr="003B24F9">
        <w:rPr>
          <w:rFonts w:hint="cs"/>
          <w:rtl/>
        </w:rPr>
        <w:t xml:space="preserve"> أنّ معاوية قدِم المدينة فصلّى بهم</w:t>
      </w:r>
      <w:r w:rsidR="00E9799C" w:rsidRPr="003B24F9">
        <w:rPr>
          <w:rFonts w:hint="cs"/>
          <w:rtl/>
        </w:rPr>
        <w:t>،</w:t>
      </w:r>
      <w:r w:rsidRPr="003B24F9">
        <w:rPr>
          <w:rFonts w:hint="cs"/>
          <w:rtl/>
        </w:rPr>
        <w:t xml:space="preserve"> فلم يقرأ ببسم الله الرحمن الرحيم</w:t>
      </w:r>
      <w:r w:rsidR="00E9799C" w:rsidRPr="003B24F9">
        <w:rPr>
          <w:rFonts w:hint="cs"/>
          <w:rtl/>
        </w:rPr>
        <w:t>،</w:t>
      </w:r>
      <w:r w:rsidRPr="003B24F9">
        <w:rPr>
          <w:rFonts w:hint="cs"/>
          <w:rtl/>
        </w:rPr>
        <w:t xml:space="preserve"> ولم يكبّر إذا خفض وإذا رفع</w:t>
      </w:r>
      <w:r w:rsidR="00E9799C" w:rsidRPr="003B24F9">
        <w:rPr>
          <w:rFonts w:hint="cs"/>
          <w:rtl/>
        </w:rPr>
        <w:t>،</w:t>
      </w:r>
      <w:r w:rsidRPr="003B24F9">
        <w:rPr>
          <w:rFonts w:hint="cs"/>
          <w:rtl/>
        </w:rPr>
        <w:t xml:space="preserve"> فناداه المهاجرون حين سلّم والأنصار</w:t>
      </w:r>
      <w:r w:rsidR="00E9799C" w:rsidRPr="003B24F9">
        <w:rPr>
          <w:rFonts w:hint="cs"/>
          <w:rtl/>
        </w:rPr>
        <w:t>:</w:t>
      </w:r>
      <w:r w:rsidRPr="003B24F9">
        <w:rPr>
          <w:rFonts w:hint="cs"/>
          <w:rtl/>
        </w:rPr>
        <w:t xml:space="preserve"> أنْ</w:t>
      </w:r>
      <w:r w:rsidR="00E9799C" w:rsidRPr="003B24F9">
        <w:rPr>
          <w:rFonts w:hint="cs"/>
          <w:rtl/>
        </w:rPr>
        <w:t>:</w:t>
      </w:r>
      <w:r w:rsidRPr="003B24F9">
        <w:rPr>
          <w:rFonts w:hint="cs"/>
          <w:rtl/>
        </w:rPr>
        <w:t xml:space="preserve"> يا معاوية</w:t>
      </w:r>
      <w:r w:rsidR="00E9799C" w:rsidRPr="003B24F9">
        <w:rPr>
          <w:rFonts w:hint="cs"/>
          <w:rtl/>
        </w:rPr>
        <w:t>!</w:t>
      </w:r>
      <w:r w:rsidRPr="003B24F9">
        <w:rPr>
          <w:rFonts w:hint="cs"/>
          <w:rtl/>
        </w:rPr>
        <w:t xml:space="preserve"> أسرقتَ صلاتك</w:t>
      </w:r>
      <w:r w:rsidR="00E9799C" w:rsidRPr="003B24F9">
        <w:rPr>
          <w:rFonts w:hint="cs"/>
          <w:rtl/>
        </w:rPr>
        <w:t>؟</w:t>
      </w:r>
      <w:r w:rsidRPr="003B24F9">
        <w:rPr>
          <w:rFonts w:hint="cs"/>
          <w:rtl/>
        </w:rPr>
        <w:t xml:space="preserve">! أين </w:t>
      </w:r>
      <w:r w:rsidR="00E9799C" w:rsidRPr="00B36E3B">
        <w:rPr>
          <w:rStyle w:val="libAlaemChar"/>
          <w:rFonts w:hint="cs"/>
          <w:rtl/>
        </w:rPr>
        <w:t>(</w:t>
      </w:r>
      <w:r w:rsidRPr="003B24F9">
        <w:rPr>
          <w:rStyle w:val="libAieChar"/>
          <w:rFonts w:hint="cs"/>
          <w:rtl/>
        </w:rPr>
        <w:t>بسم الله الرحمن الرحيم</w:t>
      </w:r>
      <w:r w:rsidR="00E9799C" w:rsidRPr="00B36E3B">
        <w:rPr>
          <w:rStyle w:val="libAlaemChar"/>
          <w:rFonts w:hint="cs"/>
          <w:rtl/>
        </w:rPr>
        <w:t>)</w:t>
      </w:r>
      <w:r w:rsidR="00E9799C" w:rsidRPr="003B24F9">
        <w:rPr>
          <w:rFonts w:hint="cs"/>
          <w:rtl/>
        </w:rPr>
        <w:t>؟</w:t>
      </w:r>
      <w:r w:rsidRPr="003B24F9">
        <w:rPr>
          <w:rFonts w:hint="cs"/>
          <w:rtl/>
        </w:rPr>
        <w:t>! وأين التكبير إذا خفضت وإذا رفعت</w:t>
      </w:r>
      <w:r w:rsidR="00E9799C" w:rsidRPr="003B24F9">
        <w:rPr>
          <w:rFonts w:hint="cs"/>
          <w:rtl/>
        </w:rPr>
        <w:t>؟</w:t>
      </w:r>
      <w:r w:rsidRPr="003B24F9">
        <w:rPr>
          <w:rFonts w:hint="cs"/>
          <w:rtl/>
        </w:rPr>
        <w:t>!</w:t>
      </w:r>
    </w:p>
    <w:p w:rsidR="000966EE" w:rsidRDefault="000966EE" w:rsidP="00E9799C">
      <w:pPr>
        <w:pStyle w:val="libNormal"/>
        <w:rPr>
          <w:rtl/>
        </w:rPr>
      </w:pPr>
      <w:r w:rsidRPr="003B24F9">
        <w:rPr>
          <w:rFonts w:hint="cs"/>
          <w:rtl/>
        </w:rPr>
        <w:t>فصلّى بهم صلاة أُخرى</w:t>
      </w:r>
      <w:r w:rsidR="00E9799C" w:rsidRPr="003B24F9">
        <w:rPr>
          <w:rFonts w:hint="cs"/>
          <w:rtl/>
        </w:rPr>
        <w:t>،</w:t>
      </w:r>
      <w:r w:rsidRPr="003B24F9">
        <w:rPr>
          <w:rFonts w:hint="cs"/>
          <w:rtl/>
        </w:rPr>
        <w:t xml:space="preserve"> فقال ذلك فيها الذي عابوا عليه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وأتى قبله بحديث عن أنس بن مالك</w:t>
      </w:r>
      <w:r w:rsidR="00E9799C" w:rsidRPr="00E9799C">
        <w:rPr>
          <w:rFonts w:hint="cs"/>
          <w:rtl/>
        </w:rPr>
        <w:t>،</w:t>
      </w:r>
      <w:r w:rsidRPr="00E9799C">
        <w:rPr>
          <w:rFonts w:hint="cs"/>
          <w:rtl/>
        </w:rPr>
        <w:t xml:space="preserve"> قال</w:t>
      </w:r>
      <w:r w:rsidR="00E9799C" w:rsidRPr="00E9799C">
        <w:rPr>
          <w:rFonts w:hint="cs"/>
          <w:rtl/>
        </w:rPr>
        <w:t>:</w:t>
      </w:r>
    </w:p>
    <w:p w:rsidR="000966EE" w:rsidRDefault="000966EE" w:rsidP="003B24F9">
      <w:pPr>
        <w:pStyle w:val="libNormal"/>
        <w:rPr>
          <w:rtl/>
        </w:rPr>
      </w:pPr>
      <w:r w:rsidRPr="00E9799C">
        <w:rPr>
          <w:rFonts w:hint="cs"/>
          <w:rtl/>
        </w:rPr>
        <w:t>صلّى معاوية بالمدينة صلاة</w:t>
      </w:r>
      <w:r w:rsidR="00E9799C" w:rsidRPr="00E9799C">
        <w:rPr>
          <w:rFonts w:hint="cs"/>
          <w:rtl/>
        </w:rPr>
        <w:t>،</w:t>
      </w:r>
      <w:r w:rsidRPr="00E9799C">
        <w:rPr>
          <w:rFonts w:hint="cs"/>
          <w:rtl/>
        </w:rPr>
        <w:t xml:space="preserve"> فجهر فيها بالقراءة</w:t>
      </w:r>
      <w:r w:rsidR="00E9799C" w:rsidRPr="00E9799C">
        <w:rPr>
          <w:rFonts w:hint="cs"/>
          <w:rtl/>
        </w:rPr>
        <w:t>،</w:t>
      </w:r>
      <w:r w:rsidRPr="00E9799C">
        <w:rPr>
          <w:rFonts w:hint="cs"/>
          <w:rtl/>
        </w:rPr>
        <w:t xml:space="preserve"> فقرأ بسم الله الرحمن الرحيم لأمّ القرآن</w:t>
      </w:r>
      <w:r w:rsidR="00E9799C" w:rsidRPr="00E9799C">
        <w:rPr>
          <w:rFonts w:hint="cs"/>
          <w:rtl/>
        </w:rPr>
        <w:t>،</w:t>
      </w:r>
      <w:r w:rsidRPr="00E9799C">
        <w:rPr>
          <w:rFonts w:hint="cs"/>
          <w:rtl/>
        </w:rPr>
        <w:t xml:space="preserve"> ولم يقرأ بها للسورة التي بعدها حتّى قضى تلك القراءة</w:t>
      </w:r>
      <w:r w:rsidR="00E9799C" w:rsidRPr="00E9799C">
        <w:rPr>
          <w:rFonts w:hint="cs"/>
          <w:rtl/>
        </w:rPr>
        <w:t>،</w:t>
      </w:r>
      <w:r w:rsidRPr="00E9799C">
        <w:rPr>
          <w:rFonts w:hint="cs"/>
          <w:rtl/>
        </w:rPr>
        <w:t xml:space="preserve"> ولم يكبّر حين يهوي حتّى قضى تلك الصلاة</w:t>
      </w:r>
      <w:r w:rsidR="00E9799C" w:rsidRPr="00E9799C">
        <w:rPr>
          <w:rFonts w:hint="cs"/>
          <w:rtl/>
        </w:rPr>
        <w:t>،</w:t>
      </w:r>
      <w:r w:rsidRPr="00E9799C">
        <w:rPr>
          <w:rFonts w:hint="cs"/>
          <w:rtl/>
        </w:rPr>
        <w:t xml:space="preserve"> فلمّا سلّم ناداه مَن سمع ذلك من المهاجرين من كلّ مكان</w:t>
      </w:r>
      <w:r w:rsidR="00E9799C" w:rsidRPr="00E9799C">
        <w:rPr>
          <w:rFonts w:hint="cs"/>
          <w:rtl/>
        </w:rPr>
        <w:t>:</w:t>
      </w:r>
      <w:r w:rsidRPr="00E9799C">
        <w:rPr>
          <w:rFonts w:hint="cs"/>
          <w:rtl/>
        </w:rPr>
        <w:t xml:space="preserve"> يا معاوية</w:t>
      </w:r>
      <w:r w:rsidR="00E9799C" w:rsidRPr="00E9799C">
        <w:rPr>
          <w:rFonts w:hint="cs"/>
          <w:rtl/>
        </w:rPr>
        <w:t>!</w:t>
      </w:r>
      <w:r w:rsidRPr="00E9799C">
        <w:rPr>
          <w:rFonts w:hint="cs"/>
          <w:rtl/>
        </w:rPr>
        <w:t xml:space="preserve"> أسرقتَ الصلاة أم نسِيت</w:t>
      </w:r>
      <w:r w:rsidR="00E9799C" w:rsidRPr="00E9799C">
        <w:rPr>
          <w:rFonts w:hint="cs"/>
          <w:rtl/>
        </w:rPr>
        <w:t>؟</w:t>
      </w:r>
    </w:p>
    <w:p w:rsidR="000966EE" w:rsidRPr="0052729C" w:rsidRDefault="000966EE" w:rsidP="00E9799C">
      <w:pPr>
        <w:pStyle w:val="libNormal"/>
        <w:rPr>
          <w:rtl/>
        </w:rPr>
      </w:pPr>
      <w:r w:rsidRPr="003B24F9">
        <w:rPr>
          <w:rFonts w:hint="cs"/>
          <w:rtl/>
        </w:rPr>
        <w:t>فلمّا صلّى بعد ذلك</w:t>
      </w:r>
      <w:r w:rsidR="00E9799C" w:rsidRPr="003B24F9">
        <w:rPr>
          <w:rFonts w:hint="cs"/>
          <w:rtl/>
        </w:rPr>
        <w:t>،</w:t>
      </w:r>
      <w:r w:rsidRPr="003B24F9">
        <w:rPr>
          <w:rFonts w:hint="cs"/>
          <w:rtl/>
        </w:rPr>
        <w:t xml:space="preserve"> قرأ بسم الله الرحمن الرحيم للسورة التي بعد أُمّ القرآن</w:t>
      </w:r>
      <w:r w:rsidR="00E9799C" w:rsidRPr="003B24F9">
        <w:rPr>
          <w:rFonts w:hint="cs"/>
          <w:rtl/>
        </w:rPr>
        <w:t>،</w:t>
      </w:r>
      <w:r w:rsidRPr="003B24F9">
        <w:rPr>
          <w:rFonts w:hint="cs"/>
          <w:rtl/>
        </w:rPr>
        <w:t xml:space="preserve"> وكبّر حين يهوي ساجداً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الأم 1</w:t>
      </w:r>
      <w:r w:rsidR="00E9799C" w:rsidRPr="003B24F9">
        <w:rPr>
          <w:rFonts w:hint="cs"/>
          <w:rtl/>
        </w:rPr>
        <w:t>:</w:t>
      </w:r>
      <w:r w:rsidRPr="003B24F9">
        <w:rPr>
          <w:rFonts w:hint="cs"/>
          <w:rtl/>
        </w:rPr>
        <w:t xml:space="preserve"> 108</w:t>
      </w:r>
      <w:r w:rsidR="00E9799C" w:rsidRPr="003B24F9">
        <w:rPr>
          <w:rFonts w:hint="cs"/>
          <w:rtl/>
        </w:rPr>
        <w:t>،</w:t>
      </w:r>
      <w:r w:rsidRPr="003B24F9">
        <w:rPr>
          <w:rFonts w:hint="cs"/>
          <w:rtl/>
        </w:rPr>
        <w:t xml:space="preserve"> باب التعوذ بعد الافتتاح</w:t>
      </w:r>
      <w:r w:rsidR="00E9799C" w:rsidRPr="003B24F9">
        <w:rPr>
          <w:rFonts w:hint="cs"/>
          <w:rtl/>
        </w:rPr>
        <w:t>،</w:t>
      </w:r>
      <w:r w:rsidRPr="003B24F9">
        <w:rPr>
          <w:rFonts w:hint="cs"/>
          <w:rtl/>
        </w:rPr>
        <w:t xml:space="preserve"> سنن الدارقطني 1</w:t>
      </w:r>
      <w:r w:rsidR="00E9799C" w:rsidRPr="003B24F9">
        <w:rPr>
          <w:rFonts w:hint="cs"/>
          <w:rtl/>
        </w:rPr>
        <w:t>:</w:t>
      </w:r>
      <w:r w:rsidRPr="003B24F9">
        <w:rPr>
          <w:rFonts w:hint="cs"/>
          <w:rtl/>
        </w:rPr>
        <w:t xml:space="preserve"> 311</w:t>
      </w:r>
      <w:r w:rsidR="00E9799C" w:rsidRPr="003B24F9">
        <w:rPr>
          <w:rFonts w:hint="cs"/>
          <w:rtl/>
        </w:rPr>
        <w:t>،</w:t>
      </w:r>
      <w:r w:rsidRPr="003B24F9">
        <w:rPr>
          <w:rFonts w:hint="cs"/>
          <w:rtl/>
        </w:rPr>
        <w:t xml:space="preserve"> باب ذكر التكبير ورفع اليدين</w:t>
      </w:r>
      <w:r w:rsidR="00E9799C" w:rsidRPr="003B24F9">
        <w:rPr>
          <w:rFonts w:hint="cs"/>
          <w:rtl/>
        </w:rPr>
        <w:t>،</w:t>
      </w:r>
      <w:r w:rsidRPr="003B24F9">
        <w:rPr>
          <w:rFonts w:hint="cs"/>
          <w:rtl/>
        </w:rPr>
        <w:t xml:space="preserve"> ح 34</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ح 2239</w:t>
      </w:r>
      <w:r w:rsidR="00E9799C" w:rsidRPr="003B24F9">
        <w:rPr>
          <w:rFonts w:hint="cs"/>
          <w:rtl/>
        </w:rPr>
        <w:t>،</w:t>
      </w:r>
      <w:r w:rsidRPr="003B24F9">
        <w:rPr>
          <w:rFonts w:hint="cs"/>
          <w:rtl/>
        </w:rPr>
        <w:t xml:space="preserve"> التدوين في أخبار قزوين 1</w:t>
      </w:r>
      <w:r w:rsidR="00E9799C" w:rsidRPr="003B24F9">
        <w:rPr>
          <w:rFonts w:hint="cs"/>
          <w:rtl/>
        </w:rPr>
        <w:t>:</w:t>
      </w:r>
      <w:r w:rsidRPr="003B24F9">
        <w:rPr>
          <w:rFonts w:hint="cs"/>
          <w:rtl/>
        </w:rPr>
        <w:t xml:space="preserve"> 154</w:t>
      </w:r>
      <w:r w:rsidR="00E9799C" w:rsidRPr="003B24F9">
        <w:rPr>
          <w:rFonts w:hint="cs"/>
          <w:rtl/>
        </w:rPr>
        <w:t>.</w:t>
      </w:r>
    </w:p>
    <w:p w:rsidR="000966EE" w:rsidRPr="003B24F9" w:rsidRDefault="000966EE" w:rsidP="003B24F9">
      <w:pPr>
        <w:pStyle w:val="libFootnote0"/>
        <w:rPr>
          <w:rtl/>
        </w:rPr>
      </w:pPr>
      <w:r w:rsidRPr="003B24F9">
        <w:rPr>
          <w:rFonts w:hint="cs"/>
          <w:rtl/>
        </w:rPr>
        <w:t>(2) الأم 1</w:t>
      </w:r>
      <w:r w:rsidR="00E9799C" w:rsidRPr="003B24F9">
        <w:rPr>
          <w:rFonts w:hint="cs"/>
          <w:rtl/>
        </w:rPr>
        <w:t>:</w:t>
      </w:r>
      <w:r w:rsidRPr="003B24F9">
        <w:rPr>
          <w:rFonts w:hint="cs"/>
          <w:rtl/>
        </w:rPr>
        <w:t xml:space="preserve"> 108</w:t>
      </w:r>
      <w:r w:rsidR="00E9799C" w:rsidRPr="003B24F9">
        <w:rPr>
          <w:rFonts w:hint="cs"/>
          <w:rtl/>
        </w:rPr>
        <w:t>،</w:t>
      </w:r>
      <w:r w:rsidRPr="003B24F9">
        <w:rPr>
          <w:rFonts w:hint="cs"/>
          <w:rtl/>
        </w:rPr>
        <w:t xml:space="preserve"> باب التعوذ بعد الافتتاح</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ح 2237</w:t>
      </w:r>
      <w:r w:rsidR="00E9799C" w:rsidRPr="003B24F9">
        <w:rPr>
          <w:rFonts w:hint="cs"/>
          <w:rtl/>
        </w:rPr>
        <w:t>،</w:t>
      </w:r>
      <w:r w:rsidRPr="003B24F9">
        <w:rPr>
          <w:rFonts w:hint="cs"/>
          <w:rtl/>
        </w:rPr>
        <w:t xml:space="preserve"> التدوين في أخبار قزوين 1</w:t>
      </w:r>
      <w:r w:rsidR="00E9799C" w:rsidRPr="003B24F9">
        <w:rPr>
          <w:rFonts w:hint="cs"/>
          <w:rtl/>
        </w:rPr>
        <w:t>:</w:t>
      </w:r>
      <w:r w:rsidRPr="003B24F9">
        <w:rPr>
          <w:rFonts w:hint="cs"/>
          <w:rtl/>
        </w:rPr>
        <w:t xml:space="preserve"> 154</w:t>
      </w:r>
      <w:r w:rsidR="00E9799C" w:rsidRPr="003B24F9">
        <w:rPr>
          <w:rFonts w:hint="cs"/>
          <w:rtl/>
        </w:rPr>
        <w:t>،</w:t>
      </w:r>
      <w:r w:rsidRPr="003B24F9">
        <w:rPr>
          <w:rFonts w:hint="cs"/>
          <w:rtl/>
        </w:rPr>
        <w:t xml:space="preserve"> وجاء في فتح الباري 2</w:t>
      </w:r>
      <w:r w:rsidR="00E9799C" w:rsidRPr="003B24F9">
        <w:rPr>
          <w:rFonts w:hint="cs"/>
          <w:rtl/>
        </w:rPr>
        <w:t>:</w:t>
      </w:r>
      <w:r w:rsidRPr="003B24F9">
        <w:rPr>
          <w:rFonts w:hint="cs"/>
          <w:rtl/>
        </w:rPr>
        <w:t xml:space="preserve"> 270</w:t>
      </w:r>
      <w:r w:rsidR="00E9799C" w:rsidRPr="003B24F9">
        <w:rPr>
          <w:rFonts w:hint="cs"/>
          <w:rtl/>
        </w:rPr>
        <w:t>،</w:t>
      </w:r>
      <w:r w:rsidRPr="003B24F9">
        <w:rPr>
          <w:rFonts w:hint="cs"/>
          <w:rtl/>
        </w:rPr>
        <w:t xml:space="preserve"> وعون المعبود 3</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ونيل الأوطار 2</w:t>
      </w:r>
      <w:r w:rsidR="00E9799C" w:rsidRPr="003B24F9">
        <w:rPr>
          <w:rFonts w:hint="cs"/>
          <w:rtl/>
        </w:rPr>
        <w:t>:</w:t>
      </w:r>
      <w:r w:rsidRPr="003B24F9">
        <w:rPr>
          <w:rFonts w:hint="cs"/>
          <w:rtl/>
        </w:rPr>
        <w:t xml:space="preserve"> 266</w:t>
      </w:r>
      <w:r w:rsidR="00E9799C" w:rsidRPr="003B24F9">
        <w:rPr>
          <w:rFonts w:hint="cs"/>
          <w:rtl/>
        </w:rPr>
        <w:t>،</w:t>
      </w:r>
      <w:r w:rsidRPr="003B24F9">
        <w:rPr>
          <w:rFonts w:hint="cs"/>
          <w:rtl/>
        </w:rPr>
        <w:t xml:space="preserve"> عن سعيد بن المسيب أنّه قال</w:t>
      </w:r>
      <w:r w:rsidR="00E9799C" w:rsidRPr="003B24F9">
        <w:rPr>
          <w:rFonts w:hint="cs"/>
          <w:rtl/>
        </w:rPr>
        <w:t>:</w:t>
      </w:r>
      <w:r w:rsidRPr="003B24F9">
        <w:rPr>
          <w:rFonts w:hint="cs"/>
          <w:rtl/>
        </w:rPr>
        <w:t xml:space="preserve"> أول مَن ترك التكبير معاوية</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وجاء عن الزهريّ</w:t>
      </w:r>
      <w:r w:rsidR="00E9799C" w:rsidRPr="003B24F9">
        <w:rPr>
          <w:rFonts w:hint="cs"/>
          <w:rtl/>
        </w:rPr>
        <w:t>:</w:t>
      </w:r>
      <w:r w:rsidRPr="003B24F9">
        <w:rPr>
          <w:rFonts w:hint="cs"/>
          <w:rtl/>
        </w:rPr>
        <w:t xml:space="preserve"> أوّل مَن قرأ بسم الله الرحمن الرحيم سرّاً بالمدينة عمرو بن سعيد بن العاص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وعلّق الفخر الرازيّ في </w:t>
      </w:r>
      <w:r w:rsidR="00E9799C" w:rsidRPr="00E9799C">
        <w:rPr>
          <w:rFonts w:hint="cs"/>
          <w:rtl/>
        </w:rPr>
        <w:t>(</w:t>
      </w:r>
      <w:r w:rsidRPr="00E9799C">
        <w:rPr>
          <w:rFonts w:hint="cs"/>
          <w:rtl/>
        </w:rPr>
        <w:t>أحكام البسملة</w:t>
      </w:r>
      <w:r w:rsidR="00E9799C" w:rsidRPr="00E9799C">
        <w:rPr>
          <w:rFonts w:hint="cs"/>
          <w:rtl/>
        </w:rPr>
        <w:t>)</w:t>
      </w:r>
      <w:r w:rsidRPr="00E9799C">
        <w:rPr>
          <w:rFonts w:hint="cs"/>
          <w:rtl/>
        </w:rPr>
        <w:t xml:space="preserve"> على كلام الزهريّ</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وولي عمرو المدينة في زمن يزيد بن معاوية</w:t>
      </w:r>
      <w:r w:rsidR="00E9799C" w:rsidRPr="00E9799C">
        <w:rPr>
          <w:rFonts w:hint="cs"/>
          <w:rtl/>
        </w:rPr>
        <w:t>،</w:t>
      </w:r>
      <w:r w:rsidRPr="00E9799C">
        <w:rPr>
          <w:rFonts w:hint="cs"/>
          <w:rtl/>
        </w:rPr>
        <w:t xml:space="preserve"> وتبعه مَن تبعه في ذلك</w:t>
      </w:r>
      <w:r w:rsidR="00E9799C" w:rsidRPr="00E9799C">
        <w:rPr>
          <w:rFonts w:hint="cs"/>
          <w:rtl/>
        </w:rPr>
        <w:t>،</w:t>
      </w:r>
      <w:r w:rsidRPr="00E9799C">
        <w:rPr>
          <w:rFonts w:hint="cs"/>
          <w:rtl/>
        </w:rPr>
        <w:t xml:space="preserve"> فلهذا قال يحيى بن جعدة</w:t>
      </w:r>
      <w:r w:rsidR="00E9799C" w:rsidRPr="00E9799C">
        <w:rPr>
          <w:rFonts w:hint="cs"/>
          <w:rtl/>
        </w:rPr>
        <w:t>:</w:t>
      </w:r>
      <w:r w:rsidRPr="00E9799C">
        <w:rPr>
          <w:rFonts w:hint="cs"/>
          <w:rtl/>
        </w:rPr>
        <w:t xml:space="preserve"> اختلس الشيطان من الأئمّة آية البسملة</w:t>
      </w:r>
      <w:r w:rsidR="00E9799C" w:rsidRPr="00E9799C">
        <w:rPr>
          <w:rFonts w:hint="cs"/>
          <w:rtl/>
        </w:rPr>
        <w:t>،</w:t>
      </w:r>
      <w:r w:rsidRPr="00E9799C">
        <w:rPr>
          <w:rFonts w:hint="cs"/>
          <w:rtl/>
        </w:rPr>
        <w:t xml:space="preserve"> يعني بالأئمّة</w:t>
      </w:r>
      <w:r w:rsidR="00E9799C" w:rsidRPr="00E9799C">
        <w:rPr>
          <w:rFonts w:hint="cs"/>
          <w:rtl/>
        </w:rPr>
        <w:t>:</w:t>
      </w:r>
      <w:r w:rsidRPr="00E9799C">
        <w:rPr>
          <w:rFonts w:hint="cs"/>
          <w:rtl/>
        </w:rPr>
        <w:t xml:space="preserve"> الولاة العلماء</w:t>
      </w:r>
      <w:r w:rsidR="00E9799C" w:rsidRPr="00E9799C">
        <w:rPr>
          <w:rFonts w:hint="cs"/>
          <w:rtl/>
        </w:rPr>
        <w:t>.</w:t>
      </w:r>
      <w:r w:rsidRPr="00E9799C">
        <w:rPr>
          <w:rFonts w:hint="cs"/>
          <w:rtl/>
        </w:rPr>
        <w:t xml:space="preserve"> وقال الزهريّ</w:t>
      </w:r>
      <w:r w:rsidR="00E9799C" w:rsidRPr="00E9799C">
        <w:rPr>
          <w:rFonts w:hint="cs"/>
          <w:rtl/>
        </w:rPr>
        <w:t>:</w:t>
      </w:r>
      <w:r w:rsidRPr="00E9799C">
        <w:rPr>
          <w:rFonts w:hint="cs"/>
          <w:rtl/>
        </w:rPr>
        <w:t xml:space="preserve"> هي آية من كتاب الله تركها الناس</w:t>
      </w:r>
      <w:r w:rsidR="00E9799C" w:rsidRPr="00E9799C">
        <w:rPr>
          <w:rFonts w:hint="cs"/>
          <w:rtl/>
        </w:rPr>
        <w:t>.</w:t>
      </w:r>
      <w:r w:rsidRPr="00E9799C">
        <w:rPr>
          <w:rFonts w:hint="cs"/>
          <w:rtl/>
        </w:rPr>
        <w:t xml:space="preserve"> وقال مجاهد</w:t>
      </w:r>
      <w:r w:rsidR="00E9799C" w:rsidRPr="00E9799C">
        <w:rPr>
          <w:rFonts w:hint="cs"/>
          <w:rtl/>
        </w:rPr>
        <w:t>:</w:t>
      </w:r>
      <w:r w:rsidRPr="00E9799C">
        <w:rPr>
          <w:rFonts w:hint="cs"/>
          <w:rtl/>
        </w:rPr>
        <w:t xml:space="preserve"> نسِيَ الناس ما كان الأمر عليه قبل ذلك</w:t>
      </w:r>
      <w:r w:rsidR="00E9799C" w:rsidRPr="00E9799C">
        <w:rPr>
          <w:rFonts w:hint="cs"/>
          <w:rtl/>
        </w:rPr>
        <w:t>،</w:t>
      </w:r>
      <w:r w:rsidRPr="00E9799C">
        <w:rPr>
          <w:rFonts w:hint="cs"/>
          <w:rtl/>
        </w:rPr>
        <w:t xml:space="preserve"> ولا خير فيما أُحدث بعد العصر الذي أنكر فيه على معاوية تركها</w:t>
      </w:r>
      <w:r w:rsidR="00E9799C" w:rsidRPr="00E9799C">
        <w:rPr>
          <w:rFonts w:hint="cs"/>
          <w:rtl/>
        </w:rPr>
        <w:t>،</w:t>
      </w:r>
      <w:r w:rsidRPr="00E9799C">
        <w:rPr>
          <w:rFonts w:hint="cs"/>
          <w:rtl/>
        </w:rPr>
        <w:t xml:space="preserve"> وإذا اشتهر واستفاض</w:t>
      </w:r>
      <w:r w:rsidR="00E9799C" w:rsidRPr="00E9799C">
        <w:rPr>
          <w:rFonts w:hint="cs"/>
          <w:rtl/>
        </w:rPr>
        <w:t>،</w:t>
      </w:r>
      <w:r w:rsidRPr="00E9799C">
        <w:rPr>
          <w:rFonts w:hint="cs"/>
          <w:rtl/>
        </w:rPr>
        <w:t xml:space="preserve"> فالحجّة فيما ينقل عن العلماء دون أفعال الولاة</w:t>
      </w:r>
      <w:r w:rsidR="00E9799C" w:rsidRPr="00E9799C">
        <w:rPr>
          <w:rFonts w:hint="cs"/>
          <w:rtl/>
        </w:rPr>
        <w:t>.</w:t>
      </w:r>
    </w:p>
    <w:p w:rsidR="000966EE" w:rsidRDefault="000966EE" w:rsidP="003B24F9">
      <w:pPr>
        <w:pStyle w:val="libNormal"/>
        <w:rPr>
          <w:rtl/>
        </w:rPr>
      </w:pPr>
      <w:r w:rsidRPr="00E9799C">
        <w:rPr>
          <w:rFonts w:hint="cs"/>
          <w:rtl/>
        </w:rPr>
        <w:t>فإن قلت</w:t>
      </w:r>
      <w:r w:rsidR="00E9799C" w:rsidRPr="00E9799C">
        <w:rPr>
          <w:rFonts w:hint="cs"/>
          <w:rtl/>
        </w:rPr>
        <w:t>:</w:t>
      </w:r>
      <w:r w:rsidRPr="00E9799C">
        <w:rPr>
          <w:rFonts w:hint="cs"/>
          <w:rtl/>
        </w:rPr>
        <w:t xml:space="preserve"> لو لم يكن حقّاً لأنكره العلماء</w:t>
      </w:r>
      <w:r w:rsidR="00E9799C" w:rsidRPr="00E9799C">
        <w:rPr>
          <w:rFonts w:hint="cs"/>
          <w:rtl/>
        </w:rPr>
        <w:t>.</w:t>
      </w:r>
    </w:p>
    <w:p w:rsidR="000966EE" w:rsidRDefault="000966EE" w:rsidP="00E9799C">
      <w:pPr>
        <w:pStyle w:val="libNormal"/>
        <w:rPr>
          <w:rtl/>
        </w:rPr>
      </w:pPr>
      <w:r w:rsidRPr="003B24F9">
        <w:rPr>
          <w:rFonts w:hint="cs"/>
          <w:rtl/>
        </w:rPr>
        <w:t>قلت</w:t>
      </w:r>
      <w:r w:rsidR="00E9799C" w:rsidRPr="003B24F9">
        <w:rPr>
          <w:rFonts w:hint="cs"/>
          <w:rtl/>
        </w:rPr>
        <w:t>:</w:t>
      </w:r>
      <w:r w:rsidRPr="003B24F9">
        <w:rPr>
          <w:rFonts w:hint="cs"/>
          <w:rtl/>
        </w:rPr>
        <w:t xml:space="preserve"> قد أنكروه على معاوية فرجع</w:t>
      </w:r>
      <w:r w:rsidR="00E9799C" w:rsidRPr="003B24F9">
        <w:rPr>
          <w:rFonts w:hint="cs"/>
          <w:rtl/>
        </w:rPr>
        <w:t>،</w:t>
      </w:r>
      <w:r w:rsidRPr="003B24F9">
        <w:rPr>
          <w:rFonts w:hint="cs"/>
          <w:rtl/>
        </w:rPr>
        <w:t xml:space="preserve"> فلمّا أفضى الأمر إلى غيره من الولاة الجبابرة من المدينة</w:t>
      </w:r>
      <w:r w:rsidR="00E9799C" w:rsidRPr="003B24F9">
        <w:rPr>
          <w:rFonts w:hint="cs"/>
          <w:rtl/>
        </w:rPr>
        <w:t>:</w:t>
      </w:r>
      <w:r w:rsidRPr="003B24F9">
        <w:rPr>
          <w:rFonts w:hint="cs"/>
          <w:rtl/>
        </w:rPr>
        <w:t xml:space="preserve"> كالأشدق والحجّاج وحُبيش بن دلجة ونظائرهم</w:t>
      </w:r>
      <w:r w:rsidR="00E9799C" w:rsidRPr="003B24F9">
        <w:rPr>
          <w:rFonts w:hint="cs"/>
          <w:rtl/>
        </w:rPr>
        <w:t>،</w:t>
      </w:r>
      <w:r w:rsidRPr="003B24F9">
        <w:rPr>
          <w:rFonts w:hint="cs"/>
          <w:rtl/>
        </w:rPr>
        <w:t xml:space="preserve"> ربّما تركوه خوفاً من سطوتهم</w:t>
      </w:r>
      <w:r w:rsidR="00E9799C" w:rsidRPr="003B24F9">
        <w:rPr>
          <w:rFonts w:hint="cs"/>
          <w:rtl/>
        </w:rPr>
        <w:t>،</w:t>
      </w:r>
      <w:r w:rsidRPr="003B24F9">
        <w:rPr>
          <w:rFonts w:hint="cs"/>
          <w:rtl/>
        </w:rPr>
        <w:t xml:space="preserve"> أو أنكر بعضهم فلم يقبل منهم</w:t>
      </w:r>
      <w:r w:rsidR="00E9799C" w:rsidRPr="003B24F9">
        <w:rPr>
          <w:rFonts w:hint="cs"/>
          <w:rtl/>
        </w:rPr>
        <w:t>،</w:t>
      </w:r>
      <w:r w:rsidRPr="003B24F9">
        <w:rPr>
          <w:rFonts w:hint="cs"/>
          <w:rtl/>
        </w:rPr>
        <w:t xml:space="preserve"> فتركه الباقون ورأوا الأمر واسعاً</w:t>
      </w:r>
      <w:r w:rsidR="00E9799C" w:rsidRPr="003B24F9">
        <w:rPr>
          <w:rFonts w:hint="cs"/>
          <w:rtl/>
        </w:rPr>
        <w:t>.</w:t>
      </w:r>
      <w:r w:rsidRPr="003B24F9">
        <w:rPr>
          <w:rFonts w:hint="cs"/>
          <w:rtl/>
        </w:rPr>
        <w:t xml:space="preserve"> والكلّ جائز وإن كان فيه ترك للسنّة</w:t>
      </w:r>
      <w:r w:rsidR="00E9799C" w:rsidRPr="003B24F9">
        <w:rPr>
          <w:rFonts w:hint="cs"/>
          <w:rtl/>
        </w:rPr>
        <w:t>،</w:t>
      </w:r>
      <w:r w:rsidRPr="003B24F9">
        <w:rPr>
          <w:rFonts w:hint="cs"/>
          <w:rtl/>
        </w:rPr>
        <w:t xml:space="preserve"> فاغتفروا أمره خوفاً من الفتنة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ثمّ نقل كلام ابن الزبير</w:t>
      </w:r>
      <w:r w:rsidR="00E9799C" w:rsidRPr="00E9799C">
        <w:rPr>
          <w:rFonts w:hint="cs"/>
          <w:rtl/>
        </w:rPr>
        <w:t>:</w:t>
      </w:r>
      <w:r w:rsidRPr="00E9799C">
        <w:rPr>
          <w:rFonts w:hint="cs"/>
          <w:rtl/>
        </w:rPr>
        <w:t xml:space="preserve"> ما يمنع أُمراؤكم أن يجهروا بها إلاّ الكبر</w:t>
      </w:r>
      <w:r w:rsidR="00E9799C" w:rsidRPr="00E9799C">
        <w:rPr>
          <w:rFonts w:hint="cs"/>
          <w:rtl/>
        </w:rPr>
        <w:t>،</w:t>
      </w:r>
      <w:r w:rsidRPr="00E9799C">
        <w:rPr>
          <w:rFonts w:hint="cs"/>
          <w:rtl/>
        </w:rPr>
        <w:t xml:space="preserve"> ولعلّ عمرو بن سعيد الأشدق - وهو أوّل مَن أسرّ بها بالمدينة - إنَّما فعل ذلك مخالفة لابن الزبير</w:t>
      </w:r>
      <w:r w:rsidR="00E9799C" w:rsidRPr="00E9799C">
        <w:rPr>
          <w:rFonts w:hint="cs"/>
          <w:rtl/>
        </w:rPr>
        <w:t>؛</w:t>
      </w:r>
      <w:r w:rsidRPr="00E9799C">
        <w:rPr>
          <w:rFonts w:hint="cs"/>
          <w:rtl/>
        </w:rPr>
        <w:t xml:space="preserve"> لأنّها مذهب ابن الزبير</w:t>
      </w:r>
      <w:r w:rsidR="00E9799C" w:rsidRPr="00E9799C">
        <w:rPr>
          <w:rFonts w:hint="cs"/>
          <w:rtl/>
        </w:rPr>
        <w:t>،</w:t>
      </w:r>
      <w:r w:rsidRPr="00E9799C">
        <w:rPr>
          <w:rFonts w:hint="cs"/>
          <w:rtl/>
        </w:rPr>
        <w:t xml:space="preserve"> حتّى في الجهر بالبسملة في الصلاة</w:t>
      </w:r>
      <w:r w:rsidR="00E9799C" w:rsidRPr="00E9799C">
        <w:rPr>
          <w:rFonts w:hint="cs"/>
          <w:rtl/>
        </w:rPr>
        <w:t>،</w:t>
      </w:r>
      <w:r w:rsidRPr="00E9799C">
        <w:rPr>
          <w:rFonts w:hint="cs"/>
          <w:rtl/>
        </w:rPr>
        <w:t xml:space="preserve"> واقتدى به من وليها من بعده لبني مروان</w:t>
      </w:r>
      <w:r w:rsidR="00E9799C" w:rsidRPr="00E9799C">
        <w:rPr>
          <w:rFonts w:hint="cs"/>
          <w:rtl/>
        </w:rPr>
        <w:t>،</w:t>
      </w:r>
      <w:r w:rsidRPr="00E9799C">
        <w:rPr>
          <w:rFonts w:hint="cs"/>
          <w:rtl/>
        </w:rPr>
        <w:t xml:space="preserve"> وغير بعيد أن يقصد الأشدق ذلك فهو الذي بعث إليه البعوث وحاصره بمكّة وهو الحصار الأوّل</w:t>
      </w:r>
      <w:r w:rsidR="00E9799C" w:rsidRPr="00E9799C">
        <w:rPr>
          <w:rFonts w:hint="cs"/>
          <w:rtl/>
        </w:rPr>
        <w:t>،</w:t>
      </w:r>
      <w:r w:rsidRPr="00E9799C">
        <w:rPr>
          <w:rFonts w:hint="cs"/>
          <w:rtl/>
        </w:rPr>
        <w:t xml:space="preserve"> وبه اقتدى الحجّاج وحاصره الحصار الثاني</w:t>
      </w:r>
      <w:r w:rsidR="00E9799C" w:rsidRPr="00E9799C">
        <w:rPr>
          <w:rFonts w:hint="cs"/>
          <w:rtl/>
        </w:rPr>
        <w:t>،</w:t>
      </w:r>
      <w:r w:rsidRPr="00E9799C">
        <w:rPr>
          <w:rFonts w:hint="cs"/>
          <w:rtl/>
        </w:rPr>
        <w:t xml:space="preserve"> وقبله أخرب الكعبة</w:t>
      </w:r>
      <w:r w:rsidR="00E9799C" w:rsidRPr="00E9799C">
        <w:rPr>
          <w:rFonts w:hint="cs"/>
          <w:rtl/>
        </w:rPr>
        <w:t>،</w:t>
      </w:r>
      <w:r w:rsidRPr="00E9799C">
        <w:rPr>
          <w:rFonts w:hint="cs"/>
          <w:rtl/>
        </w:rPr>
        <w:t xml:space="preserve"> وأخرج منها الحجر وغيَّر ما كان فعله ابن الزبير فيها</w:t>
      </w:r>
      <w:r w:rsidR="00E9799C" w:rsidRPr="00E9799C">
        <w:rPr>
          <w:rFonts w:hint="cs"/>
          <w:rtl/>
        </w:rPr>
        <w:t>،</w:t>
      </w:r>
      <w:r w:rsidRPr="00E9799C">
        <w:rPr>
          <w:rFonts w:hint="cs"/>
          <w:rtl/>
        </w:rPr>
        <w:t xml:space="preserve"> فهم كانوا حريصين على مخالفته ما وجدوا لذلك سبيلاً</w:t>
      </w:r>
      <w:r w:rsidR="00E9799C" w:rsidRPr="00E9799C">
        <w:rPr>
          <w:rFonts w:hint="cs"/>
          <w:rtl/>
        </w:rPr>
        <w:t>،</w:t>
      </w:r>
      <w:r w:rsidRPr="00E9799C">
        <w:rPr>
          <w:rFonts w:hint="cs"/>
          <w:rtl/>
        </w:rPr>
        <w:t xml:space="preserve"> فأمر المداومة على إخفاء البسملة لا يبعد أن يكون من ذلك</w:t>
      </w:r>
      <w:r w:rsidR="00E9799C" w:rsidRPr="00E9799C">
        <w:rPr>
          <w:rFonts w:hint="cs"/>
          <w:rtl/>
        </w:rPr>
        <w:t>،</w:t>
      </w:r>
      <w:r w:rsidRPr="00E9799C">
        <w:rPr>
          <w:rFonts w:hint="cs"/>
          <w:rtl/>
        </w:rPr>
        <w:t xml:space="preserve"> بل هو أقرب</w:t>
      </w:r>
      <w:r w:rsidR="00E9799C" w:rsidRPr="00E9799C">
        <w:rPr>
          <w:rFonts w:hint="cs"/>
          <w:rtl/>
        </w:rPr>
        <w:t>،</w:t>
      </w:r>
      <w:r w:rsidRPr="00E9799C">
        <w:rPr>
          <w:rFonts w:hint="cs"/>
          <w:rtl/>
        </w:rPr>
        <w:t xml:space="preserve"> فإنّها مسألة مختلف فيها</w:t>
      </w:r>
      <w:r w:rsidR="00E9799C" w:rsidRPr="00E9799C">
        <w:rPr>
          <w:rFonts w:hint="cs"/>
          <w:rtl/>
        </w:rPr>
        <w:t>،</w:t>
      </w:r>
      <w:r w:rsidRPr="00E9799C">
        <w:rPr>
          <w:rFonts w:hint="cs"/>
          <w:rtl/>
        </w:rPr>
        <w:t xml:space="preserve"> قال بكر بن عبد الله المزنيّ</w:t>
      </w:r>
      <w:r w:rsidR="00E9799C" w:rsidRPr="00E9799C">
        <w:rPr>
          <w:rFonts w:hint="cs"/>
          <w:rtl/>
        </w:rPr>
        <w:t>:</w:t>
      </w:r>
      <w:r w:rsidRPr="00E9799C">
        <w:rPr>
          <w:rFonts w:hint="cs"/>
          <w:rtl/>
        </w:rPr>
        <w:t xml:space="preserve"> صليّت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السنن الكبرى للبيهقي 2</w:t>
      </w:r>
      <w:r w:rsidR="00E9799C" w:rsidRPr="003B24F9">
        <w:rPr>
          <w:rFonts w:hint="cs"/>
          <w:rtl/>
        </w:rPr>
        <w:t>:</w:t>
      </w:r>
      <w:r w:rsidRPr="003B24F9">
        <w:rPr>
          <w:rFonts w:hint="cs"/>
          <w:rtl/>
        </w:rPr>
        <w:t xml:space="preserve"> 50</w:t>
      </w:r>
      <w:r w:rsidR="00E9799C" w:rsidRPr="003B24F9">
        <w:rPr>
          <w:rFonts w:hint="cs"/>
          <w:rtl/>
        </w:rPr>
        <w:t>،</w:t>
      </w:r>
      <w:r w:rsidRPr="003B24F9">
        <w:rPr>
          <w:rFonts w:hint="cs"/>
          <w:rtl/>
        </w:rPr>
        <w:t xml:space="preserve"> ح 2240</w:t>
      </w:r>
      <w:r w:rsidR="00E9799C" w:rsidRPr="003B24F9">
        <w:rPr>
          <w:rFonts w:hint="cs"/>
          <w:rtl/>
        </w:rPr>
        <w:t>،</w:t>
      </w:r>
      <w:r w:rsidRPr="003B24F9">
        <w:rPr>
          <w:rFonts w:hint="cs"/>
          <w:rtl/>
        </w:rPr>
        <w:t xml:space="preserve"> سير أعلام النبلاء 5</w:t>
      </w:r>
      <w:r w:rsidR="00E9799C" w:rsidRPr="003B24F9">
        <w:rPr>
          <w:rFonts w:hint="cs"/>
          <w:rtl/>
        </w:rPr>
        <w:t>:</w:t>
      </w:r>
      <w:r w:rsidRPr="003B24F9">
        <w:rPr>
          <w:rFonts w:hint="cs"/>
          <w:rtl/>
        </w:rPr>
        <w:t xml:space="preserve"> 434</w:t>
      </w:r>
      <w:r w:rsidR="00E9799C" w:rsidRPr="003B24F9">
        <w:rPr>
          <w:rFonts w:hint="cs"/>
          <w:rtl/>
        </w:rPr>
        <w:t>.</w:t>
      </w:r>
    </w:p>
    <w:p w:rsidR="000966EE" w:rsidRPr="003B24F9" w:rsidRDefault="000966EE" w:rsidP="003B24F9">
      <w:pPr>
        <w:pStyle w:val="libFootnote0"/>
        <w:rPr>
          <w:rtl/>
        </w:rPr>
      </w:pPr>
      <w:r w:rsidRPr="003B24F9">
        <w:rPr>
          <w:rFonts w:hint="cs"/>
          <w:rtl/>
        </w:rPr>
        <w:t>(2) أحكام البسملة</w:t>
      </w:r>
      <w:r w:rsidR="00E9799C" w:rsidRPr="003B24F9">
        <w:rPr>
          <w:rFonts w:hint="cs"/>
          <w:rtl/>
        </w:rPr>
        <w:t>:</w:t>
      </w:r>
      <w:r w:rsidRPr="003B24F9">
        <w:rPr>
          <w:rFonts w:hint="cs"/>
          <w:rtl/>
        </w:rPr>
        <w:t xml:space="preserve"> 76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خلف عبد الله  بن الزبير وكان يجهر ببسم الله الرحمن الرحيم</w:t>
      </w:r>
      <w:r w:rsidR="00E9799C" w:rsidRPr="003B24F9">
        <w:rPr>
          <w:rFonts w:hint="cs"/>
          <w:rtl/>
        </w:rPr>
        <w:t>،</w:t>
      </w:r>
      <w:r w:rsidRPr="003B24F9">
        <w:rPr>
          <w:rFonts w:hint="cs"/>
          <w:rtl/>
        </w:rPr>
        <w:t xml:space="preserve"> وفي رواية أُخرى</w:t>
      </w:r>
      <w:r w:rsidR="00E9799C" w:rsidRPr="003B24F9">
        <w:rPr>
          <w:rFonts w:hint="cs"/>
          <w:rtl/>
        </w:rPr>
        <w:t>:</w:t>
      </w:r>
      <w:r w:rsidRPr="003B24F9">
        <w:rPr>
          <w:rFonts w:hint="cs"/>
          <w:rtl/>
        </w:rPr>
        <w:t xml:space="preserve"> كان يستفتح القراءة في الصلاة ببسم الله الرحمن الرحيم ويقول</w:t>
      </w:r>
      <w:r w:rsidR="00E9799C" w:rsidRPr="003B24F9">
        <w:rPr>
          <w:rFonts w:hint="cs"/>
          <w:rtl/>
        </w:rPr>
        <w:t>:</w:t>
      </w:r>
      <w:r w:rsidRPr="003B24F9">
        <w:rPr>
          <w:rFonts w:hint="cs"/>
          <w:rtl/>
        </w:rPr>
        <w:t xml:space="preserve"> ما يمنعكم منها إلاّ الكبر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أتى الفخر الرازيّ قبل ذلك بحديث عن محمّد بن إسحاق المسيبيّ قال</w:t>
      </w:r>
      <w:r w:rsidR="00E9799C" w:rsidRPr="00E9799C">
        <w:rPr>
          <w:rFonts w:hint="cs"/>
          <w:rtl/>
        </w:rPr>
        <w:t>:</w:t>
      </w:r>
      <w:r w:rsidRPr="00E9799C">
        <w:rPr>
          <w:rFonts w:hint="cs"/>
          <w:rtl/>
        </w:rPr>
        <w:t xml:space="preserve"> حدّثني أبي أنّه لمّا صلّى بالناس بالمدينة</w:t>
      </w:r>
      <w:r w:rsidR="00E9799C" w:rsidRPr="00E9799C">
        <w:rPr>
          <w:rFonts w:hint="cs"/>
          <w:rtl/>
        </w:rPr>
        <w:t>،</w:t>
      </w:r>
      <w:r w:rsidRPr="00E9799C">
        <w:rPr>
          <w:rFonts w:hint="cs"/>
          <w:rtl/>
        </w:rPr>
        <w:t xml:space="preserve"> جهر ببسم الله الرحمن الرحيم</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فأتاني الأعشى - أبو بكر بن أُخت مالك بن أنس - أنّ أبا عبد الله </w:t>
      </w:r>
      <w:r w:rsidR="00E9799C" w:rsidRPr="00E9799C">
        <w:rPr>
          <w:rFonts w:hint="cs"/>
          <w:rtl/>
        </w:rPr>
        <w:t>(</w:t>
      </w:r>
      <w:r w:rsidRPr="00E9799C">
        <w:rPr>
          <w:rFonts w:hint="cs"/>
          <w:rtl/>
        </w:rPr>
        <w:t>يعني مالك بن أنس</w:t>
      </w:r>
      <w:r w:rsidR="00E9799C" w:rsidRPr="00E9799C">
        <w:rPr>
          <w:rFonts w:hint="cs"/>
          <w:rtl/>
        </w:rPr>
        <w:t>)</w:t>
      </w:r>
      <w:r w:rsidRPr="00E9799C">
        <w:rPr>
          <w:rFonts w:hint="cs"/>
          <w:rtl/>
        </w:rPr>
        <w:t xml:space="preserve"> يقرأ عليك السلام ورحمة الله</w:t>
      </w:r>
      <w:r w:rsidR="00E9799C" w:rsidRPr="00E9799C">
        <w:rPr>
          <w:rFonts w:hint="cs"/>
          <w:rtl/>
        </w:rPr>
        <w:t>،</w:t>
      </w:r>
      <w:r w:rsidRPr="00E9799C">
        <w:rPr>
          <w:rFonts w:hint="cs"/>
          <w:rtl/>
        </w:rPr>
        <w:t xml:space="preserve"> ويقول لك</w:t>
      </w:r>
      <w:r w:rsidR="00E9799C" w:rsidRPr="00E9799C">
        <w:rPr>
          <w:rFonts w:hint="cs"/>
          <w:rtl/>
        </w:rPr>
        <w:t>:</w:t>
      </w:r>
      <w:r w:rsidRPr="00E9799C">
        <w:rPr>
          <w:rFonts w:hint="cs"/>
          <w:rtl/>
        </w:rPr>
        <w:t xml:space="preserve"> مَن خفْتُه على خلاف أهل المدينة فإنّك ممّن لم أخَف</w:t>
      </w:r>
      <w:r w:rsidR="00E9799C" w:rsidRPr="00E9799C">
        <w:rPr>
          <w:rFonts w:hint="cs"/>
          <w:rtl/>
        </w:rPr>
        <w:t>،</w:t>
      </w:r>
      <w:r w:rsidRPr="00E9799C">
        <w:rPr>
          <w:rFonts w:hint="cs"/>
          <w:rtl/>
        </w:rPr>
        <w:t xml:space="preserve"> وقد كان منك شيء</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وما هو</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الجهر ببسم الله الرحمن الرحيم</w:t>
      </w:r>
      <w:r w:rsidR="00E9799C" w:rsidRPr="00E9799C">
        <w:rPr>
          <w:rFonts w:hint="cs"/>
          <w:rtl/>
        </w:rPr>
        <w:t>.</w:t>
      </w:r>
    </w:p>
    <w:p w:rsidR="000966EE" w:rsidRPr="0052729C"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فأبلغه عنّي السلام كما أبلغني</w:t>
      </w:r>
      <w:r w:rsidR="00E9799C" w:rsidRPr="00E9799C">
        <w:rPr>
          <w:rFonts w:hint="cs"/>
          <w:rtl/>
        </w:rPr>
        <w:t>،</w:t>
      </w:r>
      <w:r w:rsidRPr="00E9799C">
        <w:rPr>
          <w:rFonts w:hint="cs"/>
          <w:rtl/>
        </w:rPr>
        <w:t xml:space="preserve"> وقل له</w:t>
      </w:r>
      <w:r w:rsidR="00E9799C" w:rsidRPr="00E9799C">
        <w:rPr>
          <w:rFonts w:hint="cs"/>
          <w:rtl/>
        </w:rPr>
        <w:t>:</w:t>
      </w:r>
      <w:r w:rsidRPr="00E9799C">
        <w:rPr>
          <w:rFonts w:hint="cs"/>
          <w:rtl/>
        </w:rPr>
        <w:t xml:space="preserve"> إنّ كثيراً ما سمعتك تقول</w:t>
      </w:r>
      <w:r w:rsidR="00E9799C" w:rsidRPr="00E9799C">
        <w:rPr>
          <w:rFonts w:hint="cs"/>
          <w:rtl/>
        </w:rPr>
        <w:t>:</w:t>
      </w:r>
      <w:r w:rsidRPr="00E9799C">
        <w:rPr>
          <w:rFonts w:hint="cs"/>
          <w:rtl/>
        </w:rPr>
        <w:t xml:space="preserve"> لا تأخذوا عن أهل العراق</w:t>
      </w:r>
      <w:r w:rsidR="00E9799C" w:rsidRPr="00E9799C">
        <w:rPr>
          <w:rFonts w:hint="cs"/>
          <w:rtl/>
        </w:rPr>
        <w:t>،</w:t>
      </w:r>
      <w:r w:rsidRPr="00E9799C">
        <w:rPr>
          <w:rFonts w:hint="cs"/>
          <w:rtl/>
        </w:rPr>
        <w:t xml:space="preserve"> فإنّي لم أدرك أحداً من أصحابنا يأخذ عنهم</w:t>
      </w:r>
      <w:r w:rsidR="00E9799C" w:rsidRPr="00E9799C">
        <w:rPr>
          <w:rFonts w:hint="cs"/>
          <w:rtl/>
        </w:rPr>
        <w:t>،</w:t>
      </w:r>
      <w:r w:rsidRPr="00E9799C">
        <w:rPr>
          <w:rFonts w:hint="cs"/>
          <w:rtl/>
        </w:rPr>
        <w:t xml:space="preserve"> وإنّما جئت في تركها عن حميد الطويل</w:t>
      </w:r>
      <w:r w:rsidR="00E9799C" w:rsidRPr="00E9799C">
        <w:rPr>
          <w:rFonts w:hint="cs"/>
          <w:rtl/>
        </w:rPr>
        <w:t>،</w:t>
      </w:r>
      <w:r w:rsidRPr="00E9799C">
        <w:rPr>
          <w:rFonts w:hint="cs"/>
          <w:rtl/>
        </w:rPr>
        <w:t xml:space="preserve"> فإن أحببت أخْذَنا عن أهل العراق أخذنا هذا وغيره من قولهم</w:t>
      </w:r>
      <w:r w:rsidR="00E9799C" w:rsidRPr="00E9799C">
        <w:rPr>
          <w:rFonts w:hint="cs"/>
          <w:rtl/>
        </w:rPr>
        <w:t>،</w:t>
      </w:r>
      <w:r w:rsidRPr="00E9799C">
        <w:rPr>
          <w:rFonts w:hint="cs"/>
          <w:rtl/>
        </w:rPr>
        <w:t xml:space="preserve"> وإلاّ تركنا حميداً مع غيره</w:t>
      </w:r>
      <w:r w:rsidR="00E9799C" w:rsidRPr="00E9799C">
        <w:rPr>
          <w:rFonts w:hint="cs"/>
          <w:rtl/>
        </w:rPr>
        <w:t>،</w:t>
      </w:r>
      <w:r w:rsidRPr="00E9799C">
        <w:rPr>
          <w:rFonts w:hint="cs"/>
          <w:rtl/>
        </w:rPr>
        <w:t xml:space="preserve"> فلم يكن لك عَلَيّ به حجّة</w:t>
      </w:r>
      <w:r w:rsidR="00E9799C" w:rsidRPr="00E9799C">
        <w:rPr>
          <w:rFonts w:hint="cs"/>
          <w:rtl/>
        </w:rPr>
        <w:t>،</w:t>
      </w:r>
      <w:r w:rsidRPr="00E9799C">
        <w:rPr>
          <w:rFonts w:hint="cs"/>
          <w:rtl/>
        </w:rPr>
        <w:t xml:space="preserve"> وقد سمعتك كثيراً ما تقول</w:t>
      </w:r>
      <w:r w:rsidR="00E9799C" w:rsidRPr="00E9799C">
        <w:rPr>
          <w:rFonts w:hint="cs"/>
          <w:rtl/>
        </w:rPr>
        <w:t>:</w:t>
      </w:r>
      <w:r w:rsidRPr="00E9799C">
        <w:rPr>
          <w:rFonts w:hint="cs"/>
          <w:rtl/>
        </w:rPr>
        <w:t xml:space="preserve"> خذوا كلّ علم من أهله</w:t>
      </w:r>
      <w:r w:rsidR="00E9799C" w:rsidRPr="00E9799C">
        <w:rPr>
          <w:rFonts w:hint="cs"/>
          <w:rtl/>
        </w:rPr>
        <w:t>.</w:t>
      </w:r>
      <w:r w:rsidRPr="00E9799C">
        <w:rPr>
          <w:rFonts w:hint="cs"/>
          <w:rtl/>
        </w:rPr>
        <w:t xml:space="preserve"> وعلم القرآن بالمدينة عن ابن أبي نعيم</w:t>
      </w:r>
      <w:r w:rsidR="00E9799C" w:rsidRPr="00E9799C">
        <w:rPr>
          <w:rFonts w:hint="cs"/>
          <w:rtl/>
        </w:rPr>
        <w:t>،</w:t>
      </w:r>
      <w:r w:rsidRPr="00E9799C">
        <w:rPr>
          <w:rFonts w:hint="cs"/>
          <w:rtl/>
        </w:rPr>
        <w:t xml:space="preserve"> فسألته عن قراءة بسم الله الرحمن الرحيم</w:t>
      </w:r>
      <w:r w:rsidR="00E9799C" w:rsidRPr="00E9799C">
        <w:rPr>
          <w:rFonts w:hint="cs"/>
          <w:rtl/>
        </w:rPr>
        <w:t>،</w:t>
      </w:r>
      <w:r w:rsidRPr="00E9799C">
        <w:rPr>
          <w:rFonts w:hint="cs"/>
          <w:rtl/>
        </w:rPr>
        <w:t xml:space="preserve"> فأمرني بها وقال</w:t>
      </w:r>
      <w:r w:rsidR="00E9799C" w:rsidRPr="00E9799C">
        <w:rPr>
          <w:rFonts w:hint="cs"/>
          <w:rtl/>
        </w:rPr>
        <w:t>:</w:t>
      </w:r>
      <w:r w:rsidRPr="00E9799C">
        <w:rPr>
          <w:rFonts w:hint="cs"/>
          <w:rtl/>
        </w:rPr>
        <w:t xml:space="preserve"> أشهد أنّها من السبع المثاني</w:t>
      </w:r>
      <w:r w:rsidR="00E9799C" w:rsidRPr="00E9799C">
        <w:rPr>
          <w:rFonts w:hint="cs"/>
          <w:rtl/>
        </w:rPr>
        <w:t>،</w:t>
      </w:r>
      <w:r w:rsidRPr="00E9799C">
        <w:rPr>
          <w:rFonts w:hint="cs"/>
          <w:rtl/>
        </w:rPr>
        <w:t xml:space="preserve"> وأنّ الله أنزلها</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وحدّثني نافع مولى ابن عمر عن ابن عمر أنّه كان يبتدئ بها ويفتتح كلّ سورة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اتّضح تأثير هذين الاتّجاهين على الفقهاء فيما بعد</w:t>
      </w:r>
      <w:r w:rsidR="00E9799C" w:rsidRPr="00E9799C">
        <w:rPr>
          <w:rFonts w:hint="cs"/>
          <w:rtl/>
        </w:rPr>
        <w:t>،</w:t>
      </w:r>
      <w:r w:rsidRPr="00E9799C">
        <w:rPr>
          <w:rFonts w:hint="cs"/>
          <w:rtl/>
        </w:rPr>
        <w:t xml:space="preserve"> فمالك فقيه الحكومة لا يفتتح بالبسملة</w:t>
      </w:r>
      <w:r w:rsidR="00E9799C" w:rsidRPr="00E9799C">
        <w:rPr>
          <w:rFonts w:hint="cs"/>
          <w:rtl/>
        </w:rPr>
        <w:t>،</w:t>
      </w:r>
      <w:r w:rsidRPr="00E9799C">
        <w:rPr>
          <w:rFonts w:hint="cs"/>
          <w:rtl/>
        </w:rPr>
        <w:t xml:space="preserve"> أمّا أسحاق المسيّبيّ فيرى ثبوت ذلك عن رسول الله وعن بعض الصحابة</w:t>
      </w:r>
      <w:r w:rsidR="00E9799C" w:rsidRPr="00E9799C">
        <w:rPr>
          <w:rFonts w:hint="cs"/>
          <w:rtl/>
        </w:rPr>
        <w:t>.</w:t>
      </w:r>
    </w:p>
    <w:p w:rsidR="000966EE" w:rsidRPr="0052729C" w:rsidRDefault="000966EE" w:rsidP="003B24F9">
      <w:pPr>
        <w:pStyle w:val="libNormal"/>
        <w:rPr>
          <w:rtl/>
        </w:rPr>
      </w:pPr>
      <w:r w:rsidRPr="00E9799C">
        <w:rPr>
          <w:rFonts w:hint="cs"/>
          <w:rtl/>
        </w:rPr>
        <w:t>والجدير ذكره هنا</w:t>
      </w:r>
      <w:r w:rsidR="00E9799C" w:rsidRPr="00E9799C">
        <w:rPr>
          <w:rFonts w:hint="cs"/>
          <w:rtl/>
        </w:rPr>
        <w:t>،</w:t>
      </w:r>
      <w:r w:rsidRPr="00E9799C">
        <w:rPr>
          <w:rFonts w:hint="cs"/>
          <w:rtl/>
        </w:rPr>
        <w:t xml:space="preserve"> هو أنّ غالب فقه أهل المدينة كان يخالف أهل البيت</w:t>
      </w:r>
      <w:r w:rsidR="00E9799C" w:rsidRPr="00E9799C">
        <w:rPr>
          <w:rFonts w:hint="cs"/>
          <w:rtl/>
        </w:rPr>
        <w:t>،</w:t>
      </w:r>
      <w:r w:rsidRPr="00E9799C">
        <w:rPr>
          <w:rFonts w:hint="cs"/>
          <w:rtl/>
        </w:rPr>
        <w:t xml:space="preserve"> أمّا فقه أهل العراق فغالبه - وأعني به الكوفة - كان يوافق أهل البيت</w:t>
      </w:r>
      <w:r w:rsidR="00E9799C" w:rsidRPr="00E9799C">
        <w:rPr>
          <w:rFonts w:hint="cs"/>
          <w:rtl/>
        </w:rPr>
        <w:t>.</w:t>
      </w:r>
      <w:r w:rsidRPr="00E9799C">
        <w:rPr>
          <w:rFonts w:hint="cs"/>
          <w:rtl/>
        </w:rPr>
        <w:t xml:space="preserve"> والمعروف عن مالك</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أحكام البسملة</w:t>
      </w:r>
      <w:r w:rsidR="00E9799C" w:rsidRPr="003B24F9">
        <w:rPr>
          <w:rFonts w:hint="cs"/>
          <w:rtl/>
        </w:rPr>
        <w:t>،</w:t>
      </w:r>
      <w:r w:rsidRPr="003B24F9">
        <w:rPr>
          <w:rFonts w:hint="cs"/>
          <w:rtl/>
        </w:rPr>
        <w:t xml:space="preserve"> للرازيّ</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مصنف ابن أبي شيبة 1</w:t>
      </w:r>
      <w:r w:rsidR="00E9799C" w:rsidRPr="003B24F9">
        <w:rPr>
          <w:rFonts w:hint="cs"/>
          <w:rtl/>
        </w:rPr>
        <w:t>:</w:t>
      </w:r>
      <w:r w:rsidRPr="003B24F9">
        <w:rPr>
          <w:rFonts w:hint="cs"/>
          <w:rtl/>
        </w:rPr>
        <w:t xml:space="preserve"> 362</w:t>
      </w:r>
      <w:r w:rsidR="00E9799C" w:rsidRPr="003B24F9">
        <w:rPr>
          <w:rFonts w:hint="cs"/>
          <w:rtl/>
        </w:rPr>
        <w:t>،</w:t>
      </w:r>
      <w:r w:rsidRPr="003B24F9">
        <w:rPr>
          <w:rFonts w:hint="cs"/>
          <w:rtl/>
        </w:rPr>
        <w:t xml:space="preserve"> ح 1456</w:t>
      </w:r>
      <w:r w:rsidR="00E9799C" w:rsidRPr="003B24F9">
        <w:rPr>
          <w:rFonts w:hint="cs"/>
          <w:rtl/>
        </w:rPr>
        <w:t>،</w:t>
      </w:r>
      <w:r w:rsidRPr="003B24F9">
        <w:rPr>
          <w:rFonts w:hint="cs"/>
          <w:rtl/>
        </w:rPr>
        <w:t xml:space="preserve"> والسنن الكبرى للبيهقيّ 2</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ح 2235</w:t>
      </w:r>
      <w:r w:rsidR="00E9799C" w:rsidRPr="003B24F9">
        <w:rPr>
          <w:rFonts w:hint="cs"/>
          <w:rtl/>
        </w:rPr>
        <w:t>.</w:t>
      </w:r>
    </w:p>
    <w:p w:rsidR="000966EE" w:rsidRPr="003B24F9" w:rsidRDefault="000966EE" w:rsidP="003B24F9">
      <w:pPr>
        <w:pStyle w:val="libFootnote0"/>
        <w:rPr>
          <w:rtl/>
        </w:rPr>
      </w:pPr>
      <w:r w:rsidRPr="003B24F9">
        <w:rPr>
          <w:rFonts w:hint="cs"/>
          <w:rtl/>
        </w:rPr>
        <w:t>(2) أحكام البسملة للفخر الرازيّ</w:t>
      </w:r>
      <w:r w:rsidR="00E9799C" w:rsidRPr="003B24F9">
        <w:rPr>
          <w:rFonts w:hint="cs"/>
          <w:rtl/>
        </w:rPr>
        <w:t>:</w:t>
      </w:r>
      <w:r w:rsidRPr="003B24F9">
        <w:rPr>
          <w:rFonts w:hint="cs"/>
          <w:rtl/>
        </w:rPr>
        <w:t xml:space="preserve"> 74 - 75</w:t>
      </w:r>
      <w:r w:rsidR="00E9799C" w:rsidRPr="003B24F9">
        <w:rPr>
          <w:rFonts w:hint="cs"/>
          <w:rtl/>
        </w:rPr>
        <w:t>،</w:t>
      </w:r>
      <w:r w:rsidRPr="003B24F9">
        <w:rPr>
          <w:rFonts w:hint="cs"/>
          <w:rtl/>
        </w:rPr>
        <w:t xml:space="preserve"> السنن الكبرى للبيهقيّ 2</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ح 2233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أنّه كتب موطّأه بطلب من الخليفة المنصور العبّاسيّ</w:t>
      </w:r>
      <w:r w:rsidR="00E9799C" w:rsidRPr="00E9799C">
        <w:rPr>
          <w:rFonts w:hint="cs"/>
          <w:rtl/>
        </w:rPr>
        <w:t>،</w:t>
      </w:r>
      <w:r w:rsidRPr="00E9799C">
        <w:rPr>
          <w:rFonts w:hint="cs"/>
          <w:rtl/>
        </w:rPr>
        <w:t xml:space="preserve"> فقال له المنصور</w:t>
      </w:r>
      <w:r w:rsidR="00E9799C" w:rsidRPr="00E9799C">
        <w:rPr>
          <w:rFonts w:hint="cs"/>
          <w:rtl/>
        </w:rPr>
        <w:t>:</w:t>
      </w:r>
      <w:r w:rsidRPr="00E9799C">
        <w:rPr>
          <w:rFonts w:hint="cs"/>
          <w:rtl/>
        </w:rPr>
        <w:t xml:space="preserve"> يا أبا عبد الله</w:t>
      </w:r>
      <w:r w:rsidR="00E9799C" w:rsidRPr="00E9799C">
        <w:rPr>
          <w:rFonts w:hint="cs"/>
          <w:rtl/>
        </w:rPr>
        <w:t>!</w:t>
      </w:r>
      <w:r w:rsidRPr="00E9799C">
        <w:rPr>
          <w:rFonts w:hint="cs"/>
          <w:rtl/>
        </w:rPr>
        <w:t xml:space="preserve"> - يعني مالك - ضع هذا العلم ودوّنه ودوّن منه كتباً</w:t>
      </w:r>
      <w:r w:rsidR="00E9799C" w:rsidRPr="00E9799C">
        <w:rPr>
          <w:rFonts w:hint="cs"/>
          <w:rtl/>
        </w:rPr>
        <w:t>،</w:t>
      </w:r>
      <w:r w:rsidRPr="00E9799C">
        <w:rPr>
          <w:rFonts w:hint="cs"/>
          <w:rtl/>
        </w:rPr>
        <w:t xml:space="preserve"> وتجنّبْ فيه شواذّ عبد الله  بن مسعود ورُخَص ابن عبّاس وشدائد ابن عمر</w:t>
      </w:r>
      <w:r w:rsidR="00E9799C" w:rsidRPr="00E9799C">
        <w:rPr>
          <w:rFonts w:hint="cs"/>
          <w:rtl/>
        </w:rPr>
        <w:t>،</w:t>
      </w:r>
      <w:r w:rsidRPr="00E9799C">
        <w:rPr>
          <w:rFonts w:hint="cs"/>
          <w:rtl/>
        </w:rPr>
        <w:t xml:space="preserve"> واقصد إلى أوسط الأمور</w:t>
      </w:r>
      <w:r w:rsidR="00E9799C" w:rsidRPr="00E9799C">
        <w:rPr>
          <w:rFonts w:hint="cs"/>
          <w:rtl/>
        </w:rPr>
        <w:t>،</w:t>
      </w:r>
      <w:r w:rsidRPr="00E9799C">
        <w:rPr>
          <w:rFonts w:hint="cs"/>
          <w:rtl/>
        </w:rPr>
        <w:t xml:space="preserve"> وما اجتمع عليه الأئمّة والصحابة </w:t>
      </w:r>
      <w:r w:rsidR="00E9799C" w:rsidRPr="00E9799C">
        <w:rPr>
          <w:rFonts w:hint="cs"/>
          <w:rtl/>
        </w:rPr>
        <w:t>(</w:t>
      </w:r>
      <w:r w:rsidRPr="00E9799C">
        <w:rPr>
          <w:rFonts w:hint="cs"/>
          <w:rtl/>
        </w:rPr>
        <w:t>رضي الله عنهم</w:t>
      </w:r>
      <w:r w:rsidR="00E9799C" w:rsidRPr="00E9799C">
        <w:rPr>
          <w:rFonts w:hint="cs"/>
          <w:rtl/>
        </w:rPr>
        <w:t>)،</w:t>
      </w:r>
      <w:r w:rsidRPr="00E9799C">
        <w:rPr>
          <w:rFonts w:hint="cs"/>
          <w:rtl/>
        </w:rPr>
        <w:t xml:space="preserve"> لنحمل الناس إن شاء الله على علمك وكتبك</w:t>
      </w:r>
      <w:r w:rsidR="00E9799C" w:rsidRPr="00E9799C">
        <w:rPr>
          <w:rFonts w:hint="cs"/>
          <w:rtl/>
        </w:rPr>
        <w:t>،</w:t>
      </w:r>
      <w:r w:rsidRPr="00E9799C">
        <w:rPr>
          <w:rFonts w:hint="cs"/>
          <w:rtl/>
        </w:rPr>
        <w:t xml:space="preserve"> ونبثّها في الأمصار</w:t>
      </w:r>
      <w:r w:rsidR="00E9799C" w:rsidRPr="00E9799C">
        <w:rPr>
          <w:rFonts w:hint="cs"/>
          <w:rtl/>
        </w:rPr>
        <w:t>،</w:t>
      </w:r>
      <w:r w:rsidRPr="00E9799C">
        <w:rPr>
          <w:rFonts w:hint="cs"/>
          <w:rtl/>
        </w:rPr>
        <w:t xml:space="preserve"> ونعهد إليهم ألاّ يخالفوها</w:t>
      </w:r>
      <w:r w:rsidR="00E9799C" w:rsidRPr="00E9799C">
        <w:rPr>
          <w:rFonts w:hint="cs"/>
          <w:rtl/>
        </w:rPr>
        <w:t>،</w:t>
      </w:r>
      <w:r w:rsidRPr="00E9799C">
        <w:rPr>
          <w:rFonts w:hint="cs"/>
          <w:rtl/>
        </w:rPr>
        <w:t xml:space="preserve"> ولا يقضوا بسواها</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مالك</w:t>
      </w:r>
      <w:r w:rsidR="00E9799C" w:rsidRPr="00E9799C">
        <w:rPr>
          <w:rFonts w:hint="cs"/>
          <w:rtl/>
        </w:rPr>
        <w:t>:</w:t>
      </w:r>
      <w:r w:rsidRPr="00E9799C">
        <w:rPr>
          <w:rFonts w:hint="cs"/>
          <w:rtl/>
        </w:rPr>
        <w:t xml:space="preserve"> أصلح الله الأمير</w:t>
      </w:r>
      <w:r w:rsidR="00E9799C" w:rsidRPr="00E9799C">
        <w:rPr>
          <w:rFonts w:hint="cs"/>
          <w:rtl/>
        </w:rPr>
        <w:t>،</w:t>
      </w:r>
      <w:r w:rsidRPr="00E9799C">
        <w:rPr>
          <w:rFonts w:hint="cs"/>
          <w:rtl/>
        </w:rPr>
        <w:t xml:space="preserve"> إنّ أهل العراق لا يرضون علمنا ولا يَرَون في علمهم رأينا</w:t>
      </w:r>
      <w:r w:rsidR="00E9799C" w:rsidRPr="00E9799C">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قال المنصور لمالك</w:t>
      </w:r>
      <w:r w:rsidR="00E9799C" w:rsidRPr="003B24F9">
        <w:rPr>
          <w:rFonts w:hint="cs"/>
          <w:rtl/>
        </w:rPr>
        <w:t>:</w:t>
      </w:r>
      <w:r w:rsidRPr="003B24F9">
        <w:rPr>
          <w:rFonts w:hint="cs"/>
          <w:rtl/>
        </w:rPr>
        <w:t xml:space="preserve"> اجعل العلم يا أبا عبد الله علماً واحداً</w:t>
      </w:r>
      <w:r w:rsidR="00E9799C" w:rsidRPr="003B24F9">
        <w:rPr>
          <w:rFonts w:hint="cs"/>
          <w:rtl/>
        </w:rPr>
        <w:t>.</w:t>
      </w:r>
      <w:r w:rsidRPr="003B24F9">
        <w:rPr>
          <w:rFonts w:hint="cs"/>
          <w:rtl/>
        </w:rPr>
        <w:t xml:space="preserve"> فقال مالك</w:t>
      </w:r>
      <w:r w:rsidR="00E9799C" w:rsidRPr="003B24F9">
        <w:rPr>
          <w:rFonts w:hint="cs"/>
          <w:rtl/>
        </w:rPr>
        <w:t>:</w:t>
      </w:r>
      <w:r w:rsidRPr="003B24F9">
        <w:rPr>
          <w:rFonts w:hint="cs"/>
          <w:rtl/>
        </w:rPr>
        <w:t xml:space="preserve"> إنّ أصحاب رسول الله تفرّقوا في البلاد</w:t>
      </w:r>
      <w:r w:rsidR="00E9799C" w:rsidRPr="003B24F9">
        <w:rPr>
          <w:rFonts w:hint="cs"/>
          <w:rtl/>
        </w:rPr>
        <w:t>،</w:t>
      </w:r>
      <w:r w:rsidRPr="003B24F9">
        <w:rPr>
          <w:rFonts w:hint="cs"/>
          <w:rtl/>
        </w:rPr>
        <w:t xml:space="preserve"> فأفتى كلّ في مصره بما رأى</w:t>
      </w:r>
      <w:r w:rsidR="00E9799C" w:rsidRPr="003B24F9">
        <w:rPr>
          <w:rFonts w:hint="cs"/>
          <w:rtl/>
        </w:rPr>
        <w:t>،</w:t>
      </w:r>
      <w:r w:rsidRPr="003B24F9">
        <w:rPr>
          <w:rFonts w:hint="cs"/>
          <w:rtl/>
        </w:rPr>
        <w:t xml:space="preserve"> وإنّ لأهل البلد - يعني مكّة - قولاً</w:t>
      </w:r>
      <w:r w:rsidR="00E9799C" w:rsidRPr="003B24F9">
        <w:rPr>
          <w:rFonts w:hint="cs"/>
          <w:rtl/>
        </w:rPr>
        <w:t>،</w:t>
      </w:r>
      <w:r w:rsidRPr="003B24F9">
        <w:rPr>
          <w:rFonts w:hint="cs"/>
          <w:rtl/>
        </w:rPr>
        <w:t xml:space="preserve"> ولأهل المدينة قولاً</w:t>
      </w:r>
      <w:r w:rsidR="00E9799C" w:rsidRPr="003B24F9">
        <w:rPr>
          <w:rFonts w:hint="cs"/>
          <w:rtl/>
        </w:rPr>
        <w:t>،</w:t>
      </w:r>
      <w:r w:rsidRPr="003B24F9">
        <w:rPr>
          <w:rFonts w:hint="cs"/>
          <w:rtl/>
        </w:rPr>
        <w:t xml:space="preserve"> ولأهل العراق قولاً تعدّوا فيه طورهم</w:t>
      </w:r>
      <w:r w:rsidR="00E9799C" w:rsidRPr="003B24F9">
        <w:rPr>
          <w:rFonts w:hint="cs"/>
          <w:rtl/>
        </w:rPr>
        <w:t>.</w:t>
      </w:r>
      <w:r w:rsidRPr="003B24F9">
        <w:rPr>
          <w:rFonts w:hint="cs"/>
          <w:rtl/>
        </w:rPr>
        <w:t xml:space="preserve"> فقال المنصور</w:t>
      </w:r>
      <w:r w:rsidR="00E9799C" w:rsidRPr="003B24F9">
        <w:rPr>
          <w:rFonts w:hint="cs"/>
          <w:rtl/>
        </w:rPr>
        <w:t>:</w:t>
      </w:r>
      <w:r w:rsidRPr="003B24F9">
        <w:rPr>
          <w:rFonts w:hint="cs"/>
          <w:rtl/>
        </w:rPr>
        <w:t xml:space="preserve"> أمّا أهل العراق فلا أقبل منهم صرْفاً ولا عدلاً</w:t>
      </w:r>
      <w:r w:rsidR="00E9799C" w:rsidRPr="003B24F9">
        <w:rPr>
          <w:rFonts w:hint="cs"/>
          <w:rtl/>
        </w:rPr>
        <w:t>،</w:t>
      </w:r>
      <w:r w:rsidRPr="003B24F9">
        <w:rPr>
          <w:rFonts w:hint="cs"/>
          <w:rtl/>
        </w:rPr>
        <w:t xml:space="preserve"> وأمّا العلم فعند أهل المدينة</w:t>
      </w:r>
      <w:r w:rsidR="00E9799C" w:rsidRPr="003B24F9">
        <w:rPr>
          <w:rFonts w:hint="cs"/>
          <w:rtl/>
        </w:rPr>
        <w:t>،</w:t>
      </w:r>
      <w:r w:rsidRPr="003B24F9">
        <w:rPr>
          <w:rFonts w:hint="cs"/>
          <w:rtl/>
        </w:rPr>
        <w:t xml:space="preserve"> فضع للناس العلم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فقه أهل المدينة - كما قلنا - يخالف في الغالب فقه أهل البيت</w:t>
      </w:r>
      <w:r w:rsidR="00E9799C" w:rsidRPr="00E9799C">
        <w:rPr>
          <w:rFonts w:hint="cs"/>
          <w:rtl/>
        </w:rPr>
        <w:t>،</w:t>
      </w:r>
      <w:r w:rsidRPr="00E9799C">
        <w:rPr>
          <w:rFonts w:hint="cs"/>
          <w:rtl/>
        </w:rPr>
        <w:t xml:space="preserve"> وفي كلمات الأئمّة من آل الرسول ما يوضّح ذلك</w:t>
      </w:r>
      <w:r w:rsidR="00E9799C" w:rsidRPr="00E9799C">
        <w:rPr>
          <w:rFonts w:hint="cs"/>
          <w:rtl/>
        </w:rPr>
        <w:t>.</w:t>
      </w:r>
    </w:p>
    <w:p w:rsidR="000966EE" w:rsidRDefault="000966EE" w:rsidP="003B24F9">
      <w:pPr>
        <w:pStyle w:val="libNormal"/>
        <w:rPr>
          <w:rtl/>
        </w:rPr>
      </w:pPr>
      <w:r w:rsidRPr="00E9799C">
        <w:rPr>
          <w:rFonts w:hint="cs"/>
          <w:rtl/>
        </w:rPr>
        <w:t>أمّا فقه أهل العراق فإنّهم وإن قالوا بالرأي وتأثّروا بالأحاديث المطروحة من قبل السلطة</w:t>
      </w:r>
      <w:r w:rsidR="00E9799C" w:rsidRPr="00E9799C">
        <w:rPr>
          <w:rFonts w:hint="cs"/>
          <w:rtl/>
        </w:rPr>
        <w:t>،</w:t>
      </w:r>
      <w:r w:rsidRPr="00E9799C">
        <w:rPr>
          <w:rFonts w:hint="cs"/>
          <w:rtl/>
        </w:rPr>
        <w:t xml:space="preserve"> لكنّ أقوالهم في الأعمّ الأغلب تتّفق مع مدرسة أهل البيت</w:t>
      </w:r>
      <w:r w:rsidR="00E9799C" w:rsidRPr="00E9799C">
        <w:rPr>
          <w:rFonts w:hint="cs"/>
          <w:rtl/>
        </w:rPr>
        <w:t>،</w:t>
      </w:r>
      <w:r w:rsidRPr="00E9799C">
        <w:rPr>
          <w:rFonts w:hint="cs"/>
          <w:rtl/>
        </w:rPr>
        <w:t xml:space="preserve"> وما في كلام المنصور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أمّا أهل العراق فلا أقبل منهم صرفاً ولا عدلاً</w:t>
      </w:r>
      <w:r w:rsidR="00E9799C" w:rsidRPr="00E9799C">
        <w:rPr>
          <w:rFonts w:hint="cs"/>
          <w:rtl/>
        </w:rPr>
        <w:t>)</w:t>
      </w:r>
      <w:r w:rsidRPr="00E9799C">
        <w:rPr>
          <w:rFonts w:hint="cs"/>
          <w:rtl/>
        </w:rPr>
        <w:t xml:space="preserve"> وقوله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لنحمل الناس إن شاء الله على علمك وكتبك ونبثّها في الأمصار ونعهد إليهم أن لا يخالفوها ولا يقضوا بسواها</w:t>
      </w:r>
      <w:r w:rsidR="00E9799C" w:rsidRPr="00E9799C">
        <w:rPr>
          <w:rFonts w:hint="cs"/>
          <w:rtl/>
        </w:rPr>
        <w:t>)</w:t>
      </w:r>
      <w:r w:rsidRPr="00E9799C">
        <w:rPr>
          <w:rFonts w:hint="cs"/>
          <w:rtl/>
        </w:rPr>
        <w:t xml:space="preserve"> ما يوضِّح هذه الحقيقة بلا ارتياب</w:t>
      </w:r>
      <w:r w:rsidR="00E9799C" w:rsidRPr="00E9799C">
        <w:rPr>
          <w:rFonts w:hint="cs"/>
          <w:rtl/>
        </w:rPr>
        <w:t>.</w:t>
      </w:r>
    </w:p>
    <w:p w:rsidR="000966EE" w:rsidRPr="0052729C" w:rsidRDefault="000966EE" w:rsidP="003B24F9">
      <w:pPr>
        <w:pStyle w:val="libNormal"/>
        <w:rPr>
          <w:rtl/>
        </w:rPr>
      </w:pPr>
      <w:r w:rsidRPr="00E9799C">
        <w:rPr>
          <w:rFonts w:hint="cs"/>
          <w:rtl/>
        </w:rPr>
        <w:t>وجاء في كتاب مالك إلى ليث بن سعد</w:t>
      </w:r>
      <w:r w:rsidR="00E9799C" w:rsidRPr="00E9799C">
        <w:rPr>
          <w:rFonts w:hint="cs"/>
          <w:rtl/>
        </w:rPr>
        <w:t>،</w:t>
      </w:r>
      <w:r w:rsidRPr="00E9799C">
        <w:rPr>
          <w:rFonts w:hint="cs"/>
          <w:rtl/>
        </w:rPr>
        <w:t xml:space="preserve"> فقيه أهل مصر</w:t>
      </w:r>
      <w:r w:rsidR="00E9799C" w:rsidRPr="00E9799C">
        <w:rPr>
          <w:rFonts w:hint="cs"/>
          <w:rtl/>
        </w:rPr>
        <w:t>:</w:t>
      </w:r>
      <w:r w:rsidRPr="00E9799C">
        <w:rPr>
          <w:rFonts w:hint="cs"/>
          <w:rtl/>
        </w:rPr>
        <w:t xml:space="preserve"> واعلم رحمك الله أنّه</w:t>
      </w:r>
    </w:p>
    <w:p w:rsidR="000966EE" w:rsidRPr="000966EE" w:rsidRDefault="000966EE" w:rsidP="003B24F9">
      <w:pPr>
        <w:pStyle w:val="libLine"/>
        <w:rPr>
          <w:rtl/>
        </w:rPr>
      </w:pPr>
      <w:r>
        <w:rPr>
          <w:rFonts w:hint="cs"/>
          <w:rtl/>
        </w:rPr>
        <w:t>____________________</w:t>
      </w:r>
      <w:r w:rsidRPr="0052729C">
        <w:rPr>
          <w:rFonts w:hint="cs"/>
          <w:rtl/>
        </w:rPr>
        <w:t xml:space="preserve"> </w:t>
      </w:r>
    </w:p>
    <w:p w:rsidR="000966EE" w:rsidRPr="003B24F9" w:rsidRDefault="000966EE" w:rsidP="003B24F9">
      <w:pPr>
        <w:pStyle w:val="libFootnote0"/>
        <w:rPr>
          <w:rtl/>
        </w:rPr>
      </w:pPr>
      <w:r w:rsidRPr="003B24F9">
        <w:rPr>
          <w:rFonts w:hint="cs"/>
          <w:rtl/>
        </w:rPr>
        <w:t xml:space="preserve">(1) انظر وضوء النبيّ </w:t>
      </w:r>
      <w:r w:rsidR="00E9799C" w:rsidRPr="003B24F9">
        <w:rPr>
          <w:rFonts w:hint="cs"/>
          <w:rtl/>
        </w:rPr>
        <w:t>(</w:t>
      </w:r>
      <w:r w:rsidRPr="003B24F9">
        <w:rPr>
          <w:rFonts w:hint="cs"/>
          <w:rtl/>
        </w:rPr>
        <w:t>المدخل</w:t>
      </w:r>
      <w:r w:rsidR="00E9799C" w:rsidRPr="003B24F9">
        <w:rPr>
          <w:rFonts w:hint="cs"/>
          <w:rtl/>
        </w:rPr>
        <w:t>):</w:t>
      </w:r>
      <w:r w:rsidRPr="003B24F9">
        <w:rPr>
          <w:rFonts w:hint="cs"/>
          <w:rtl/>
        </w:rPr>
        <w:t xml:space="preserve"> 354 عن الإمام مالك ص133</w:t>
      </w:r>
      <w:r w:rsidR="00E9799C" w:rsidRPr="003B24F9">
        <w:rPr>
          <w:rFonts w:hint="cs"/>
          <w:rtl/>
        </w:rPr>
        <w:t>،</w:t>
      </w:r>
      <w:r w:rsidRPr="003B24F9">
        <w:rPr>
          <w:rFonts w:hint="cs"/>
          <w:rtl/>
        </w:rPr>
        <w:t xml:space="preserve"> وترتيب المدارك</w:t>
      </w:r>
      <w:r w:rsidR="00E9799C" w:rsidRPr="003B24F9">
        <w:rPr>
          <w:rFonts w:hint="cs"/>
          <w:rtl/>
        </w:rPr>
        <w:t>:</w:t>
      </w:r>
      <w:r w:rsidRPr="003B24F9">
        <w:rPr>
          <w:rFonts w:hint="cs"/>
          <w:rtl/>
        </w:rPr>
        <w:t xml:space="preserve"> 30 - 33</w:t>
      </w:r>
      <w:r w:rsidR="00E9799C" w:rsidRPr="003B24F9">
        <w:rPr>
          <w:rFonts w:hint="cs"/>
          <w:rtl/>
        </w:rPr>
        <w:t>،</w:t>
      </w:r>
      <w:r w:rsidRPr="003B24F9">
        <w:rPr>
          <w:rFonts w:hint="cs"/>
          <w:rtl/>
        </w:rPr>
        <w:t xml:space="preserve"> وانظر الإمامة والسياسة 2</w:t>
      </w:r>
      <w:r w:rsidR="00E9799C" w:rsidRPr="003B24F9">
        <w:rPr>
          <w:rFonts w:hint="cs"/>
          <w:rtl/>
        </w:rPr>
        <w:t>:</w:t>
      </w:r>
      <w:r w:rsidRPr="003B24F9">
        <w:rPr>
          <w:rFonts w:hint="cs"/>
          <w:rtl/>
        </w:rPr>
        <w:t xml:space="preserve"> 142</w:t>
      </w:r>
      <w:r w:rsidR="00E9799C" w:rsidRPr="003B24F9">
        <w:rPr>
          <w:rFonts w:hint="cs"/>
          <w:rtl/>
        </w:rPr>
        <w:t>،</w:t>
      </w:r>
      <w:r w:rsidRPr="003B24F9">
        <w:rPr>
          <w:rFonts w:hint="cs"/>
          <w:rtl/>
        </w:rPr>
        <w:t xml:space="preserve"> وفيه رواية عن مالك قال</w:t>
      </w:r>
      <w:r w:rsidR="00E9799C" w:rsidRPr="003B24F9">
        <w:rPr>
          <w:rFonts w:hint="cs"/>
          <w:rtl/>
        </w:rPr>
        <w:t>:</w:t>
      </w:r>
      <w:r w:rsidRPr="003B24F9">
        <w:rPr>
          <w:rFonts w:hint="cs"/>
          <w:rtl/>
        </w:rPr>
        <w:t xml:space="preserve"> فقلت له </w:t>
      </w:r>
      <w:r w:rsidR="00E9799C" w:rsidRPr="003B24F9">
        <w:rPr>
          <w:rFonts w:hint="cs"/>
          <w:rtl/>
        </w:rPr>
        <w:t>(</w:t>
      </w:r>
      <w:r w:rsidRPr="003B24F9">
        <w:rPr>
          <w:rFonts w:hint="cs"/>
          <w:rtl/>
        </w:rPr>
        <w:t>يعني المنصور</w:t>
      </w:r>
      <w:r w:rsidR="00E9799C" w:rsidRPr="003B24F9">
        <w:rPr>
          <w:rFonts w:hint="cs"/>
          <w:rtl/>
        </w:rPr>
        <w:t>)</w:t>
      </w:r>
      <w:r w:rsidRPr="003B24F9">
        <w:rPr>
          <w:rFonts w:hint="cs"/>
          <w:rtl/>
        </w:rPr>
        <w:t xml:space="preserve"> إنّ أهل العراق لا يرضون علمنا</w:t>
      </w:r>
      <w:r w:rsidR="00E9799C" w:rsidRPr="003B24F9">
        <w:rPr>
          <w:rFonts w:hint="cs"/>
          <w:rtl/>
        </w:rPr>
        <w:t>،</w:t>
      </w:r>
      <w:r w:rsidRPr="003B24F9">
        <w:rPr>
          <w:rFonts w:hint="cs"/>
          <w:rtl/>
        </w:rPr>
        <w:t xml:space="preserve"> فقال أبو جعفر المنصور</w:t>
      </w:r>
      <w:r w:rsidR="00E9799C" w:rsidRPr="003B24F9">
        <w:rPr>
          <w:rFonts w:hint="cs"/>
          <w:rtl/>
        </w:rPr>
        <w:t>:</w:t>
      </w:r>
      <w:r w:rsidRPr="003B24F9">
        <w:rPr>
          <w:rFonts w:hint="cs"/>
          <w:rtl/>
        </w:rPr>
        <w:t xml:space="preserve"> نضرب عليهم عامتهم بالسيف ونقطع عليه ظهورهم بالسياط</w:t>
      </w:r>
      <w:r w:rsidR="00E9799C" w:rsidRPr="003B24F9">
        <w:rPr>
          <w:rFonts w:hint="cs"/>
          <w:rtl/>
        </w:rPr>
        <w:t>!</w:t>
      </w:r>
      <w:r w:rsidRPr="003B24F9">
        <w:rPr>
          <w:rFonts w:hint="cs"/>
          <w:rtl/>
        </w:rPr>
        <w:t xml:space="preserve"> الديباج المذهب لابن فرحون المالكي</w:t>
      </w:r>
      <w:r w:rsidR="00E9799C" w:rsidRPr="003B24F9">
        <w:rPr>
          <w:rFonts w:hint="cs"/>
          <w:rtl/>
        </w:rPr>
        <w:t>:</w:t>
      </w:r>
      <w:r w:rsidRPr="003B24F9">
        <w:rPr>
          <w:rFonts w:hint="cs"/>
          <w:rtl/>
        </w:rPr>
        <w:t xml:space="preserve"> 25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بلغني أنّك تفتي بأشياء مخالفة لما عليه جماعة الناس عندنا وبلدنا الذي نحن فيه وأنت في أمانتك وفضلك</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فالسياسة الحكوميّة سواء كانت أمويّة أو عبّاسيّة تسعى لمخالفة فقه أهل البيت</w:t>
      </w:r>
      <w:r w:rsidR="00E9799C" w:rsidRPr="00E9799C">
        <w:rPr>
          <w:rFonts w:hint="cs"/>
          <w:rtl/>
        </w:rPr>
        <w:t>،</w:t>
      </w:r>
      <w:r w:rsidRPr="00E9799C">
        <w:rPr>
          <w:rFonts w:hint="cs"/>
          <w:rtl/>
        </w:rPr>
        <w:t xml:space="preserve"> وهذه حقيقة لا يسع مَن له صدق وإنصاف أن يشكّ فيها</w:t>
      </w:r>
      <w:r w:rsidR="00E9799C" w:rsidRPr="00E9799C">
        <w:rPr>
          <w:rFonts w:hint="cs"/>
          <w:rtl/>
        </w:rPr>
        <w:t>،</w:t>
      </w:r>
      <w:r w:rsidRPr="00E9799C">
        <w:rPr>
          <w:rFonts w:hint="cs"/>
          <w:rtl/>
        </w:rPr>
        <w:t xml:space="preserve"> أو أن ينكرها</w:t>
      </w:r>
      <w:r w:rsidR="00E9799C" w:rsidRPr="00E9799C">
        <w:rPr>
          <w:rFonts w:hint="cs"/>
          <w:rtl/>
        </w:rPr>
        <w:t>.</w:t>
      </w:r>
    </w:p>
    <w:p w:rsidR="000966EE" w:rsidRDefault="000966EE" w:rsidP="003B24F9">
      <w:pPr>
        <w:pStyle w:val="libNormal"/>
        <w:rPr>
          <w:rtl/>
        </w:rPr>
      </w:pPr>
      <w:r w:rsidRPr="00E9799C">
        <w:rPr>
          <w:rFonts w:hint="cs"/>
          <w:rtl/>
        </w:rPr>
        <w:t>إنّ هذه النصوص التي أوردناها هي التي تدلّ بنفسها على هذه المعاني</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بيد أنّنا لا نريد الجزم بأنّ موقف الأمويّين أو العبّاسيّين في البسملة قد أُخذ من سيرة الشيخين</w:t>
      </w:r>
      <w:r w:rsidR="00E9799C" w:rsidRPr="00E9799C">
        <w:rPr>
          <w:rFonts w:hint="cs"/>
          <w:rtl/>
        </w:rPr>
        <w:t>؛</w:t>
      </w:r>
      <w:r w:rsidRPr="00E9799C">
        <w:rPr>
          <w:rFonts w:hint="cs"/>
          <w:rtl/>
        </w:rPr>
        <w:t xml:space="preserve"> فبعضها جاء لتأييدهما</w:t>
      </w:r>
      <w:r w:rsidR="00E9799C" w:rsidRPr="00E9799C">
        <w:rPr>
          <w:rFonts w:hint="cs"/>
          <w:rtl/>
        </w:rPr>
        <w:t>،</w:t>
      </w:r>
      <w:r w:rsidRPr="00E9799C">
        <w:rPr>
          <w:rFonts w:hint="cs"/>
          <w:rtl/>
        </w:rPr>
        <w:t xml:space="preserve"> وبعضها جاء لتأييد معاوية</w:t>
      </w:r>
      <w:r w:rsidR="00E9799C" w:rsidRPr="00E9799C">
        <w:rPr>
          <w:rFonts w:hint="cs"/>
          <w:rtl/>
        </w:rPr>
        <w:t>،</w:t>
      </w:r>
      <w:r w:rsidRPr="00E9799C">
        <w:rPr>
          <w:rFonts w:hint="cs"/>
          <w:rtl/>
        </w:rPr>
        <w:t xml:space="preserve"> أو عبد الملك بن مروان</w:t>
      </w:r>
      <w:r w:rsidR="00E9799C" w:rsidRPr="00E9799C">
        <w:rPr>
          <w:rFonts w:hint="cs"/>
          <w:rtl/>
        </w:rPr>
        <w:t>،</w:t>
      </w:r>
      <w:r w:rsidRPr="00E9799C">
        <w:rPr>
          <w:rFonts w:hint="cs"/>
          <w:rtl/>
        </w:rPr>
        <w:t xml:space="preserve"> أو المنصور</w:t>
      </w:r>
      <w:r w:rsidR="00E9799C" w:rsidRPr="00E9799C">
        <w:rPr>
          <w:rFonts w:hint="cs"/>
          <w:rtl/>
        </w:rPr>
        <w:t>،</w:t>
      </w:r>
      <w:r w:rsidRPr="00E9799C">
        <w:rPr>
          <w:rFonts w:hint="cs"/>
          <w:rtl/>
        </w:rPr>
        <w:t xml:space="preserve"> أو سواهم</w:t>
      </w:r>
      <w:r w:rsidR="00E9799C" w:rsidRPr="00E9799C">
        <w:rPr>
          <w:rFonts w:hint="cs"/>
          <w:rtl/>
        </w:rPr>
        <w:t>.</w:t>
      </w:r>
      <w:r w:rsidRPr="00E9799C">
        <w:rPr>
          <w:rFonts w:hint="cs"/>
          <w:rtl/>
        </w:rPr>
        <w:t xml:space="preserve"> وهذه الأمور ممّا ينبغي أن يتعرّف عليها الباحث ويقف عندها</w:t>
      </w:r>
      <w:r w:rsidR="00E9799C" w:rsidRPr="00E9799C">
        <w:rPr>
          <w:rFonts w:hint="cs"/>
          <w:rtl/>
        </w:rPr>
        <w:t>.</w:t>
      </w:r>
    </w:p>
    <w:p w:rsidR="000966EE" w:rsidRDefault="000966EE" w:rsidP="00E9799C">
      <w:pPr>
        <w:pStyle w:val="libNormal"/>
        <w:rPr>
          <w:rtl/>
        </w:rPr>
      </w:pPr>
      <w:r w:rsidRPr="003B24F9">
        <w:rPr>
          <w:rFonts w:hint="cs"/>
          <w:rtl/>
        </w:rPr>
        <w:t xml:space="preserve">جاء في </w:t>
      </w:r>
      <w:r w:rsidR="00E9799C" w:rsidRPr="003B24F9">
        <w:rPr>
          <w:rFonts w:hint="cs"/>
          <w:rtl/>
        </w:rPr>
        <w:t>(</w:t>
      </w:r>
      <w:r w:rsidRPr="003B24F9">
        <w:rPr>
          <w:rFonts w:hint="cs"/>
          <w:rtl/>
        </w:rPr>
        <w:t>أحكام البسملة</w:t>
      </w:r>
      <w:r w:rsidR="00E9799C" w:rsidRPr="003B24F9">
        <w:rPr>
          <w:rFonts w:hint="cs"/>
          <w:rtl/>
        </w:rPr>
        <w:t>)</w:t>
      </w:r>
      <w:r w:rsidRPr="003B24F9">
        <w:rPr>
          <w:rFonts w:hint="cs"/>
          <w:rtl/>
        </w:rPr>
        <w:t xml:space="preserve"> للرازيّ</w:t>
      </w:r>
      <w:r w:rsidR="00E9799C" w:rsidRPr="003B24F9">
        <w:rPr>
          <w:rFonts w:hint="cs"/>
          <w:rtl/>
        </w:rPr>
        <w:t>،</w:t>
      </w:r>
      <w:r w:rsidRPr="003B24F9">
        <w:rPr>
          <w:rFonts w:hint="cs"/>
          <w:rtl/>
        </w:rPr>
        <w:t xml:space="preserve"> عن </w:t>
      </w:r>
      <w:r w:rsidR="00E9799C" w:rsidRPr="003B24F9">
        <w:rPr>
          <w:rFonts w:hint="cs"/>
          <w:rtl/>
        </w:rPr>
        <w:t>(</w:t>
      </w:r>
      <w:r w:rsidRPr="003B24F9">
        <w:rPr>
          <w:rFonts w:hint="cs"/>
          <w:rtl/>
        </w:rPr>
        <w:t>الخلافيّات</w:t>
      </w:r>
      <w:r w:rsidR="00E9799C" w:rsidRPr="003B24F9">
        <w:rPr>
          <w:rFonts w:hint="cs"/>
          <w:rtl/>
        </w:rPr>
        <w:t>)</w:t>
      </w:r>
      <w:r w:rsidRPr="003B24F9">
        <w:rPr>
          <w:rFonts w:hint="cs"/>
          <w:rtl/>
        </w:rPr>
        <w:t xml:space="preserve"> للبيهقيّ</w:t>
      </w:r>
      <w:r w:rsidR="00E9799C" w:rsidRPr="003B24F9">
        <w:rPr>
          <w:rFonts w:hint="cs"/>
          <w:rtl/>
        </w:rPr>
        <w:t>،</w:t>
      </w:r>
      <w:r w:rsidRPr="003B24F9">
        <w:rPr>
          <w:rFonts w:hint="cs"/>
          <w:rtl/>
        </w:rPr>
        <w:t xml:space="preserve"> عن جعفر بن محمّد أنّه قال</w:t>
      </w:r>
      <w:r w:rsidR="00E9799C" w:rsidRPr="003B24F9">
        <w:rPr>
          <w:rFonts w:hint="cs"/>
          <w:rtl/>
        </w:rPr>
        <w:t>:</w:t>
      </w:r>
      <w:r w:rsidRPr="003B24F9">
        <w:rPr>
          <w:rFonts w:hint="cs"/>
          <w:rtl/>
        </w:rPr>
        <w:t xml:space="preserve"> اجتمع آل محمّد على الجهر ببسم الله الرحمن الرحيم</w:t>
      </w:r>
      <w:r w:rsidR="00E9799C" w:rsidRPr="003B24F9">
        <w:rPr>
          <w:rFonts w:hint="cs"/>
          <w:rtl/>
        </w:rPr>
        <w:t>.</w:t>
      </w:r>
      <w:r w:rsidRPr="003B24F9">
        <w:rPr>
          <w:rFonts w:hint="cs"/>
          <w:rtl/>
        </w:rPr>
        <w:t xml:space="preserve"> وقال أبو جعفر محمّد بن عليّ</w:t>
      </w:r>
      <w:r w:rsidR="00E9799C" w:rsidRPr="003B24F9">
        <w:rPr>
          <w:rFonts w:hint="cs"/>
          <w:rtl/>
        </w:rPr>
        <w:t>:</w:t>
      </w:r>
      <w:r w:rsidRPr="003B24F9">
        <w:rPr>
          <w:rFonts w:hint="cs"/>
          <w:rtl/>
        </w:rPr>
        <w:t xml:space="preserve"> </w:t>
      </w:r>
      <w:r w:rsidRPr="00B36E3B">
        <w:rPr>
          <w:rStyle w:val="libBold2Char"/>
          <w:rFonts w:hint="cs"/>
          <w:rtl/>
        </w:rPr>
        <w:t>لا ينبغي الصلاة خلف مَن لا يجهر</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الرضا</w:t>
      </w:r>
      <w:r w:rsidR="00E9799C" w:rsidRPr="003B24F9">
        <w:rPr>
          <w:rFonts w:hint="cs"/>
          <w:rtl/>
        </w:rPr>
        <w:t>:</w:t>
      </w:r>
      <w:r w:rsidRPr="003B24F9">
        <w:rPr>
          <w:rFonts w:hint="cs"/>
          <w:rtl/>
        </w:rPr>
        <w:t xml:space="preserve"> </w:t>
      </w:r>
      <w:r w:rsidRPr="00B36E3B">
        <w:rPr>
          <w:rStyle w:val="libBold2Char"/>
          <w:rFonts w:hint="cs"/>
          <w:rtl/>
        </w:rPr>
        <w:t xml:space="preserve">اجتمع آل محمّد على الجهر بـ </w:t>
      </w:r>
      <w:r w:rsidR="00E9799C" w:rsidRPr="00B36E3B">
        <w:rPr>
          <w:rStyle w:val="libAlaemChar"/>
          <w:rFonts w:hint="cs"/>
          <w:rtl/>
        </w:rPr>
        <w:t>(</w:t>
      </w:r>
      <w:r w:rsidRPr="003B24F9">
        <w:rPr>
          <w:rStyle w:val="libAieChar"/>
          <w:rFonts w:hint="cs"/>
          <w:rtl/>
        </w:rPr>
        <w:t>بسم الله الرحمن الرحيم</w:t>
      </w:r>
      <w:r w:rsidR="00E9799C" w:rsidRPr="00B36E3B">
        <w:rPr>
          <w:rStyle w:val="libAlaemChar"/>
          <w:rFonts w:hint="cs"/>
          <w:rtl/>
        </w:rPr>
        <w:t>)</w:t>
      </w:r>
      <w:r w:rsidRPr="00B36E3B">
        <w:rPr>
          <w:rStyle w:val="libBold2Cha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الدعائم عن السجّاد قوله</w:t>
      </w:r>
      <w:r w:rsidR="00E9799C" w:rsidRPr="003B24F9">
        <w:rPr>
          <w:rFonts w:hint="cs"/>
          <w:rtl/>
        </w:rPr>
        <w:t>:</w:t>
      </w:r>
      <w:r w:rsidRPr="003B24F9">
        <w:rPr>
          <w:rFonts w:hint="cs"/>
          <w:rtl/>
        </w:rPr>
        <w:t xml:space="preserve"> </w:t>
      </w:r>
      <w:r w:rsidRPr="00B36E3B">
        <w:rPr>
          <w:rStyle w:val="libBold2Char"/>
          <w:rFonts w:hint="cs"/>
          <w:rtl/>
        </w:rPr>
        <w:t>اجتمعنا ولد فاطمة على ذلك</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روينا عن رسول الله</w:t>
      </w:r>
      <w:r w:rsidR="00E9799C" w:rsidRPr="003B24F9">
        <w:rPr>
          <w:rFonts w:hint="cs"/>
          <w:rtl/>
        </w:rPr>
        <w:t>،</w:t>
      </w:r>
      <w:r w:rsidRPr="003B24F9">
        <w:rPr>
          <w:rFonts w:hint="cs"/>
          <w:rtl/>
        </w:rPr>
        <w:t xml:space="preserve"> وعن عليّ</w:t>
      </w:r>
      <w:r w:rsidR="00E9799C" w:rsidRPr="003B24F9">
        <w:rPr>
          <w:rFonts w:hint="cs"/>
          <w:rtl/>
        </w:rPr>
        <w:t>،</w:t>
      </w:r>
      <w:r w:rsidRPr="003B24F9">
        <w:rPr>
          <w:rFonts w:hint="cs"/>
          <w:rtl/>
        </w:rPr>
        <w:t xml:space="preserve"> والحسن</w:t>
      </w:r>
      <w:r w:rsidR="00E9799C" w:rsidRPr="003B24F9">
        <w:rPr>
          <w:rFonts w:hint="cs"/>
          <w:rtl/>
        </w:rPr>
        <w:t>،</w:t>
      </w:r>
      <w:r w:rsidRPr="003B24F9">
        <w:rPr>
          <w:rFonts w:hint="cs"/>
          <w:rtl/>
        </w:rPr>
        <w:t xml:space="preserve"> والحسين</w:t>
      </w:r>
      <w:r w:rsidR="00E9799C" w:rsidRPr="003B24F9">
        <w:rPr>
          <w:rFonts w:hint="cs"/>
          <w:rtl/>
        </w:rPr>
        <w:t>،</w:t>
      </w:r>
      <w:r w:rsidRPr="003B24F9">
        <w:rPr>
          <w:rFonts w:hint="cs"/>
          <w:rtl/>
        </w:rPr>
        <w:t xml:space="preserve"> وعليّ بن الحسين</w:t>
      </w:r>
      <w:r w:rsidR="00E9799C" w:rsidRPr="003B24F9">
        <w:rPr>
          <w:rFonts w:hint="cs"/>
          <w:rtl/>
        </w:rPr>
        <w:t>،</w:t>
      </w:r>
      <w:r w:rsidRPr="003B24F9">
        <w:rPr>
          <w:rFonts w:hint="cs"/>
          <w:rtl/>
        </w:rPr>
        <w:t xml:space="preserve"> ومحمّد بن عليّ</w:t>
      </w:r>
      <w:r w:rsidR="00E9799C" w:rsidRPr="003B24F9">
        <w:rPr>
          <w:rFonts w:hint="cs"/>
          <w:rtl/>
        </w:rPr>
        <w:t>،</w:t>
      </w:r>
      <w:r w:rsidRPr="003B24F9">
        <w:rPr>
          <w:rFonts w:hint="cs"/>
          <w:rtl/>
        </w:rPr>
        <w:t xml:space="preserve"> وجعفر بن محمّد</w:t>
      </w:r>
      <w:r w:rsidR="00E9799C" w:rsidRPr="003B24F9">
        <w:rPr>
          <w:rFonts w:hint="cs"/>
          <w:rtl/>
        </w:rPr>
        <w:t>،</w:t>
      </w:r>
      <w:r w:rsidRPr="003B24F9">
        <w:rPr>
          <w:rFonts w:hint="cs"/>
          <w:rtl/>
        </w:rPr>
        <w:t xml:space="preserve"> أنّهم كانوا يجهرون ببسم الله الرحمن الرحيم فيما يجهر بالقراءة من الصلوات في أوّل فاتحة الكتاب</w:t>
      </w:r>
      <w:r w:rsidR="00E9799C" w:rsidRPr="003B24F9">
        <w:rPr>
          <w:rFonts w:hint="cs"/>
          <w:rtl/>
        </w:rPr>
        <w:t>،</w:t>
      </w:r>
      <w:r w:rsidRPr="003B24F9">
        <w:rPr>
          <w:rFonts w:hint="cs"/>
          <w:rtl/>
        </w:rPr>
        <w:t xml:space="preserve"> وأوّل السورة من كلّ ركعة </w:t>
      </w:r>
      <w:r w:rsidRPr="00E9799C">
        <w:rPr>
          <w:rStyle w:val="libFootnotenumChar"/>
          <w:rFonts w:hint="cs"/>
          <w:rtl/>
        </w:rPr>
        <w:t>(5)</w:t>
      </w:r>
      <w:r w:rsidR="00E9799C" w:rsidRPr="003B24F9">
        <w:rPr>
          <w:rFonts w:hint="cs"/>
          <w:rtl/>
        </w:rPr>
        <w:t>.</w:t>
      </w:r>
    </w:p>
    <w:p w:rsidR="000966EE" w:rsidRPr="0052729C" w:rsidRDefault="000966EE" w:rsidP="00E9799C">
      <w:pPr>
        <w:pStyle w:val="libNormal"/>
        <w:rPr>
          <w:rtl/>
        </w:rPr>
      </w:pPr>
      <w:r w:rsidRPr="003B24F9">
        <w:rPr>
          <w:rFonts w:hint="cs"/>
          <w:rtl/>
        </w:rPr>
        <w:t>وعن الصادق أنّه قال</w:t>
      </w:r>
      <w:r w:rsidR="00E9799C" w:rsidRPr="003B24F9">
        <w:rPr>
          <w:rFonts w:hint="cs"/>
          <w:rtl/>
        </w:rPr>
        <w:t>:</w:t>
      </w:r>
      <w:r w:rsidRPr="003B24F9">
        <w:rPr>
          <w:rFonts w:hint="cs"/>
          <w:rtl/>
        </w:rPr>
        <w:t xml:space="preserve"> </w:t>
      </w:r>
      <w:r w:rsidRPr="00B36E3B">
        <w:rPr>
          <w:rStyle w:val="libBold2Char"/>
          <w:rFonts w:hint="cs"/>
          <w:rtl/>
        </w:rPr>
        <w:t>التقيّة ديني ودين آبائي ولا أتّقي في ثلاث</w:t>
      </w:r>
      <w:r w:rsidR="00E9799C" w:rsidRPr="00B36E3B">
        <w:rPr>
          <w:rStyle w:val="libBold2Char"/>
          <w:rFonts w:hint="cs"/>
          <w:rtl/>
        </w:rPr>
        <w:t>،</w:t>
      </w:r>
      <w:r w:rsidRPr="003B24F9">
        <w:rPr>
          <w:rFonts w:hint="cs"/>
          <w:rtl/>
        </w:rPr>
        <w:t xml:space="preserve"> وعدّ منها ترك</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ابن معين للدوري 4</w:t>
      </w:r>
      <w:r w:rsidR="00E9799C" w:rsidRPr="003B24F9">
        <w:rPr>
          <w:rFonts w:hint="cs"/>
          <w:rtl/>
        </w:rPr>
        <w:t>:</w:t>
      </w:r>
      <w:r w:rsidRPr="003B24F9">
        <w:rPr>
          <w:rFonts w:hint="cs"/>
          <w:rtl/>
        </w:rPr>
        <w:t xml:space="preserve"> 499</w:t>
      </w:r>
      <w:r w:rsidR="00E9799C" w:rsidRPr="003B24F9">
        <w:rPr>
          <w:rFonts w:hint="cs"/>
          <w:rtl/>
        </w:rPr>
        <w:t>،</w:t>
      </w:r>
      <w:r w:rsidRPr="003B24F9">
        <w:rPr>
          <w:rFonts w:hint="cs"/>
          <w:rtl/>
        </w:rPr>
        <w:t xml:space="preserve"> باب رسالة مالك الى الليث بن سعد</w:t>
      </w:r>
      <w:r w:rsidR="00E9799C" w:rsidRPr="003B24F9">
        <w:rPr>
          <w:rFonts w:hint="cs"/>
          <w:rtl/>
        </w:rPr>
        <w:t>.</w:t>
      </w:r>
    </w:p>
    <w:p w:rsidR="000966EE" w:rsidRPr="003B24F9" w:rsidRDefault="000966EE" w:rsidP="003B24F9">
      <w:pPr>
        <w:pStyle w:val="libFootnote0"/>
        <w:rPr>
          <w:rtl/>
        </w:rPr>
      </w:pPr>
      <w:r w:rsidRPr="003B24F9">
        <w:rPr>
          <w:rFonts w:hint="cs"/>
          <w:rtl/>
        </w:rPr>
        <w:t>(2) أحكام البسملة للفخر الرازيّ</w:t>
      </w:r>
      <w:r w:rsidR="00E9799C" w:rsidRPr="003B24F9">
        <w:rPr>
          <w:rFonts w:hint="cs"/>
          <w:rtl/>
        </w:rPr>
        <w:t>:</w:t>
      </w:r>
      <w:r w:rsidRPr="003B24F9">
        <w:rPr>
          <w:rFonts w:hint="cs"/>
          <w:rtl/>
        </w:rPr>
        <w:t xml:space="preserve"> 40</w:t>
      </w:r>
      <w:r w:rsidR="00E9799C" w:rsidRPr="003B24F9">
        <w:rPr>
          <w:rFonts w:hint="cs"/>
          <w:rtl/>
        </w:rPr>
        <w:t>.</w:t>
      </w:r>
    </w:p>
    <w:p w:rsidR="000966EE" w:rsidRPr="003B24F9" w:rsidRDefault="000966EE" w:rsidP="003B24F9">
      <w:pPr>
        <w:pStyle w:val="libFootnote0"/>
        <w:rPr>
          <w:rtl/>
        </w:rPr>
      </w:pPr>
      <w:r w:rsidRPr="003B24F9">
        <w:rPr>
          <w:rFonts w:hint="cs"/>
          <w:rtl/>
        </w:rPr>
        <w:t>(3) تفسير أبي الفتوح الرازيّ 1</w:t>
      </w:r>
      <w:r w:rsidR="00E9799C" w:rsidRPr="003B24F9">
        <w:rPr>
          <w:rFonts w:hint="cs"/>
          <w:rtl/>
        </w:rPr>
        <w:t>:</w:t>
      </w:r>
      <w:r w:rsidRPr="003B24F9">
        <w:rPr>
          <w:rFonts w:hint="cs"/>
          <w:rtl/>
        </w:rPr>
        <w:t xml:space="preserve"> 20 وفي المجموع للنووي 3</w:t>
      </w:r>
      <w:r w:rsidR="00E9799C" w:rsidRPr="003B24F9">
        <w:rPr>
          <w:rFonts w:hint="cs"/>
          <w:rtl/>
        </w:rPr>
        <w:t>:</w:t>
      </w:r>
      <w:r w:rsidRPr="003B24F9">
        <w:rPr>
          <w:rFonts w:hint="cs"/>
          <w:rtl/>
        </w:rPr>
        <w:t xml:space="preserve"> 289 عن كتاب الخلافيات للبيهقي</w:t>
      </w:r>
      <w:r w:rsidR="00E9799C" w:rsidRPr="003B24F9">
        <w:rPr>
          <w:rFonts w:hint="cs"/>
          <w:rtl/>
        </w:rPr>
        <w:t>،</w:t>
      </w:r>
      <w:r w:rsidRPr="003B24F9">
        <w:rPr>
          <w:rFonts w:hint="cs"/>
          <w:rtl/>
        </w:rPr>
        <w:t xml:space="preserve"> كما في مستدرك وسائل الشيعة 4</w:t>
      </w:r>
      <w:r w:rsidR="00E9799C" w:rsidRPr="003B24F9">
        <w:rPr>
          <w:rFonts w:hint="cs"/>
          <w:rtl/>
        </w:rPr>
        <w:t>:</w:t>
      </w:r>
      <w:r w:rsidRPr="003B24F9">
        <w:rPr>
          <w:rFonts w:hint="cs"/>
          <w:rtl/>
        </w:rPr>
        <w:t xml:space="preserve"> 189</w:t>
      </w:r>
      <w:r w:rsidR="00E9799C" w:rsidRPr="003B24F9">
        <w:rPr>
          <w:rFonts w:hint="cs"/>
          <w:rtl/>
        </w:rPr>
        <w:t>،</w:t>
      </w:r>
      <w:r w:rsidRPr="003B24F9">
        <w:rPr>
          <w:rFonts w:hint="cs"/>
          <w:rtl/>
        </w:rPr>
        <w:t xml:space="preserve"> ح 4456</w:t>
      </w:r>
      <w:r w:rsidR="00E9799C" w:rsidRPr="003B24F9">
        <w:rPr>
          <w:rFonts w:hint="cs"/>
          <w:rtl/>
        </w:rPr>
        <w:t>.</w:t>
      </w:r>
    </w:p>
    <w:p w:rsidR="000966EE" w:rsidRPr="003B24F9" w:rsidRDefault="000966EE" w:rsidP="003B24F9">
      <w:pPr>
        <w:pStyle w:val="libFootnote0"/>
        <w:rPr>
          <w:rtl/>
        </w:rPr>
      </w:pPr>
      <w:r w:rsidRPr="003B24F9">
        <w:rPr>
          <w:rFonts w:hint="cs"/>
          <w:rtl/>
        </w:rPr>
        <w:t>(4) دعائم الإسلام 1</w:t>
      </w:r>
      <w:r w:rsidR="00E9799C" w:rsidRPr="003B24F9">
        <w:rPr>
          <w:rFonts w:hint="cs"/>
          <w:rtl/>
        </w:rPr>
        <w:t>:</w:t>
      </w:r>
      <w:r w:rsidRPr="003B24F9">
        <w:rPr>
          <w:rFonts w:hint="cs"/>
          <w:rtl/>
        </w:rPr>
        <w:t xml:space="preserve"> 160</w:t>
      </w:r>
      <w:r w:rsidR="00E9799C" w:rsidRPr="003B24F9">
        <w:rPr>
          <w:rFonts w:hint="cs"/>
          <w:rtl/>
        </w:rPr>
        <w:t>،</w:t>
      </w:r>
      <w:r w:rsidRPr="003B24F9">
        <w:rPr>
          <w:rFonts w:hint="cs"/>
          <w:rtl/>
        </w:rPr>
        <w:t xml:space="preserve"> وعنه في مستدرك وسائل الشيعة 4</w:t>
      </w:r>
      <w:r w:rsidR="00E9799C" w:rsidRPr="003B24F9">
        <w:rPr>
          <w:rFonts w:hint="cs"/>
          <w:rtl/>
        </w:rPr>
        <w:t>:</w:t>
      </w:r>
      <w:r w:rsidRPr="003B24F9">
        <w:rPr>
          <w:rFonts w:hint="cs"/>
          <w:rtl/>
        </w:rPr>
        <w:t xml:space="preserve"> 189</w:t>
      </w:r>
      <w:r w:rsidR="00E9799C" w:rsidRPr="003B24F9">
        <w:rPr>
          <w:rFonts w:hint="cs"/>
          <w:rtl/>
        </w:rPr>
        <w:t>،</w:t>
      </w:r>
      <w:r w:rsidRPr="003B24F9">
        <w:rPr>
          <w:rFonts w:hint="cs"/>
          <w:rtl/>
        </w:rPr>
        <w:t xml:space="preserve"> ح 4455</w:t>
      </w:r>
      <w:r w:rsidR="00E9799C" w:rsidRPr="003B24F9">
        <w:rPr>
          <w:rFonts w:hint="cs"/>
          <w:rtl/>
        </w:rPr>
        <w:t>.</w:t>
      </w:r>
    </w:p>
    <w:p w:rsidR="000966EE" w:rsidRPr="003B24F9" w:rsidRDefault="000966EE" w:rsidP="003B24F9">
      <w:pPr>
        <w:pStyle w:val="libFootnote0"/>
        <w:rPr>
          <w:rtl/>
        </w:rPr>
      </w:pPr>
      <w:r w:rsidRPr="003B24F9">
        <w:rPr>
          <w:rFonts w:hint="cs"/>
          <w:rtl/>
        </w:rPr>
        <w:t>(5) دعائم الإسلام 1</w:t>
      </w:r>
      <w:r w:rsidR="00E9799C" w:rsidRPr="003B24F9">
        <w:rPr>
          <w:rFonts w:hint="cs"/>
          <w:rtl/>
        </w:rPr>
        <w:t>:</w:t>
      </w:r>
      <w:r w:rsidRPr="003B24F9">
        <w:rPr>
          <w:rFonts w:hint="cs"/>
          <w:rtl/>
        </w:rPr>
        <w:t xml:space="preserve"> 160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الجهر ببسم الله الرحمن الرحيم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أبي هريرة</w:t>
      </w:r>
      <w:r w:rsidR="00E9799C" w:rsidRPr="003B24F9">
        <w:rPr>
          <w:rFonts w:hint="cs"/>
          <w:rtl/>
        </w:rPr>
        <w:t>:</w:t>
      </w:r>
      <w:r w:rsidRPr="003B24F9">
        <w:rPr>
          <w:rFonts w:hint="cs"/>
          <w:rtl/>
        </w:rPr>
        <w:t xml:space="preserve"> كان رسول الله يجهر ببسم الله الرحمن الرحيم</w:t>
      </w:r>
      <w:r w:rsidR="00E9799C" w:rsidRPr="003B24F9">
        <w:rPr>
          <w:rFonts w:hint="cs"/>
          <w:rtl/>
        </w:rPr>
        <w:t>،</w:t>
      </w:r>
      <w:r w:rsidRPr="003B24F9">
        <w:rPr>
          <w:rFonts w:hint="cs"/>
          <w:rtl/>
        </w:rPr>
        <w:t xml:space="preserve"> ثمّ تركه الناس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بهذا عرفنا أنّ معاوية لم يقتصر في تحريفه على المتعة</w:t>
      </w:r>
      <w:r w:rsidR="00E9799C" w:rsidRPr="00E9799C">
        <w:rPr>
          <w:rFonts w:hint="cs"/>
          <w:rtl/>
        </w:rPr>
        <w:t>،</w:t>
      </w:r>
      <w:r w:rsidRPr="00E9799C">
        <w:rPr>
          <w:rFonts w:hint="cs"/>
          <w:rtl/>
        </w:rPr>
        <w:t xml:space="preserve"> وترك البسملة والتكبير لكلِّ رفعٍ وخفض</w:t>
      </w:r>
      <w:r w:rsidR="00E9799C" w:rsidRPr="00E9799C">
        <w:rPr>
          <w:rFonts w:hint="cs"/>
          <w:rtl/>
        </w:rPr>
        <w:t>،</w:t>
      </w:r>
      <w:r w:rsidRPr="00E9799C">
        <w:rPr>
          <w:rFonts w:hint="cs"/>
          <w:rtl/>
        </w:rPr>
        <w:t xml:space="preserve"> بل أخذ يعمل في أكثر من حقل لمحو سنّة رسول الله</w:t>
      </w:r>
      <w:r w:rsidR="00E9799C" w:rsidRPr="00E9799C">
        <w:rPr>
          <w:rFonts w:hint="cs"/>
          <w:rtl/>
        </w:rPr>
        <w:t>.</w:t>
      </w:r>
      <w:r w:rsidRPr="00E9799C">
        <w:rPr>
          <w:rFonts w:hint="cs"/>
          <w:rtl/>
        </w:rPr>
        <w:t xml:space="preserve"> ومن أجل ذلك نرى عليّ بن أبي طالب وأولاده يؤكّدون على هذه الحقائق المرّة</w:t>
      </w:r>
      <w:r w:rsidR="00E9799C" w:rsidRPr="00E9799C">
        <w:rPr>
          <w:rFonts w:hint="cs"/>
          <w:rtl/>
        </w:rPr>
        <w:t>،</w:t>
      </w:r>
      <w:r w:rsidRPr="00E9799C">
        <w:rPr>
          <w:rFonts w:hint="cs"/>
          <w:rtl/>
        </w:rPr>
        <w:t xml:space="preserve"> وإليك نصّاً آخر فيما كان يصنعه معاوية في هذا السياق</w:t>
      </w:r>
      <w:r w:rsidR="00E9799C" w:rsidRPr="00E9799C">
        <w:rPr>
          <w:rFonts w:hint="cs"/>
          <w:rtl/>
        </w:rPr>
        <w:t>:</w:t>
      </w:r>
    </w:p>
    <w:p w:rsidR="000966EE" w:rsidRDefault="000966EE" w:rsidP="003B24F9">
      <w:pPr>
        <w:pStyle w:val="libNormal"/>
        <w:rPr>
          <w:rtl/>
        </w:rPr>
      </w:pPr>
      <w:r w:rsidRPr="00E9799C">
        <w:rPr>
          <w:rFonts w:hint="cs"/>
          <w:rtl/>
        </w:rPr>
        <w:t>أخرج أحمد بسنده إلى عبّاد بن عبد الله بن الزبير</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لمّا قِدم علينا معاوية حاجّاً</w:t>
      </w:r>
      <w:r w:rsidR="00E9799C" w:rsidRPr="00E9799C">
        <w:rPr>
          <w:rFonts w:hint="cs"/>
          <w:rtl/>
        </w:rPr>
        <w:t>،</w:t>
      </w:r>
      <w:r w:rsidRPr="00E9799C">
        <w:rPr>
          <w:rFonts w:hint="cs"/>
          <w:rtl/>
        </w:rPr>
        <w:t xml:space="preserve"> قدِمنا معه مكّة</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فصلّى بنا الظهر ركعتين</w:t>
      </w:r>
      <w:r w:rsidR="00E9799C" w:rsidRPr="00E9799C">
        <w:rPr>
          <w:rFonts w:hint="cs"/>
          <w:rtl/>
        </w:rPr>
        <w:t>،</w:t>
      </w:r>
      <w:r w:rsidRPr="00E9799C">
        <w:rPr>
          <w:rFonts w:hint="cs"/>
          <w:rtl/>
        </w:rPr>
        <w:t xml:space="preserve"> ثمّ انصرف إلى دار الندوة</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وكان عثمان حين أتمّ الصلاة</w:t>
      </w:r>
      <w:r w:rsidR="00E9799C" w:rsidRPr="00E9799C">
        <w:rPr>
          <w:rFonts w:hint="cs"/>
          <w:rtl/>
        </w:rPr>
        <w:t>،</w:t>
      </w:r>
      <w:r w:rsidRPr="00E9799C">
        <w:rPr>
          <w:rFonts w:hint="cs"/>
          <w:rtl/>
        </w:rPr>
        <w:t xml:space="preserve"> فإذا قدِم مكّة صلّى بها الظهر والعصر والعشاء الآخرة أربعاً أربعاً</w:t>
      </w:r>
      <w:r w:rsidR="00E9799C" w:rsidRPr="00E9799C">
        <w:rPr>
          <w:rFonts w:hint="cs"/>
          <w:rtl/>
        </w:rPr>
        <w:t>،</w:t>
      </w:r>
      <w:r w:rsidRPr="00E9799C">
        <w:rPr>
          <w:rFonts w:hint="cs"/>
          <w:rtl/>
        </w:rPr>
        <w:t xml:space="preserve"> فإذا خرج إلى منى وعرفات قَصَر الصلاة</w:t>
      </w:r>
      <w:r w:rsidR="00E9799C" w:rsidRPr="00E9799C">
        <w:rPr>
          <w:rFonts w:hint="cs"/>
          <w:rtl/>
        </w:rPr>
        <w:t>،</w:t>
      </w:r>
      <w:r w:rsidRPr="00E9799C">
        <w:rPr>
          <w:rFonts w:hint="cs"/>
          <w:rtl/>
        </w:rPr>
        <w:t xml:space="preserve"> فإذا فرغ من الحجّ وأقام بمنى أتمّ الصلاة حتّى يخرج من مكّة</w:t>
      </w:r>
      <w:r w:rsidR="00E9799C" w:rsidRPr="00E9799C">
        <w:rPr>
          <w:rFonts w:hint="cs"/>
          <w:rtl/>
        </w:rPr>
        <w:t>.</w:t>
      </w:r>
    </w:p>
    <w:p w:rsidR="000966EE" w:rsidRDefault="000966EE" w:rsidP="003B24F9">
      <w:pPr>
        <w:pStyle w:val="libNormal"/>
        <w:rPr>
          <w:rtl/>
        </w:rPr>
      </w:pPr>
      <w:r w:rsidRPr="00E9799C">
        <w:rPr>
          <w:rFonts w:hint="cs"/>
          <w:rtl/>
        </w:rPr>
        <w:t>فلمّا صلّى بنا الظهر ركعتين نهض إليه مروان بن الحكم وعمرو بن عثمان فقالا له</w:t>
      </w:r>
      <w:r w:rsidR="00E9799C" w:rsidRPr="00E9799C">
        <w:rPr>
          <w:rFonts w:hint="cs"/>
          <w:rtl/>
        </w:rPr>
        <w:t>:</w:t>
      </w:r>
      <w:r w:rsidRPr="00E9799C">
        <w:rPr>
          <w:rFonts w:hint="cs"/>
          <w:rtl/>
        </w:rPr>
        <w:t xml:space="preserve"> ما عابَ أحد ابنَ عمّك بأقبح ما عِبْتَه به</w:t>
      </w:r>
      <w:r w:rsidR="00E9799C" w:rsidRPr="00E9799C">
        <w:rPr>
          <w:rFonts w:hint="cs"/>
          <w:rtl/>
        </w:rPr>
        <w:t>.</w:t>
      </w:r>
    </w:p>
    <w:p w:rsidR="000966EE" w:rsidRDefault="000966EE" w:rsidP="003B24F9">
      <w:pPr>
        <w:pStyle w:val="libNormal"/>
        <w:rPr>
          <w:rtl/>
        </w:rPr>
      </w:pPr>
      <w:r w:rsidRPr="00E9799C">
        <w:rPr>
          <w:rFonts w:hint="cs"/>
          <w:rtl/>
        </w:rPr>
        <w:t>فقال لهما</w:t>
      </w:r>
      <w:r w:rsidR="00E9799C" w:rsidRPr="00E9799C">
        <w:rPr>
          <w:rFonts w:hint="cs"/>
          <w:rtl/>
        </w:rPr>
        <w:t>:</w:t>
      </w:r>
      <w:r w:rsidRPr="00E9799C">
        <w:rPr>
          <w:rFonts w:hint="cs"/>
          <w:rtl/>
        </w:rPr>
        <w:t xml:space="preserve"> وما ذاك</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فقالا له</w:t>
      </w:r>
      <w:r w:rsidR="00E9799C" w:rsidRPr="00E9799C">
        <w:rPr>
          <w:rFonts w:hint="cs"/>
          <w:rtl/>
        </w:rPr>
        <w:t>:</w:t>
      </w:r>
      <w:r w:rsidRPr="00E9799C">
        <w:rPr>
          <w:rFonts w:hint="cs"/>
          <w:rtl/>
        </w:rPr>
        <w:t xml:space="preserve"> ألم تعلم أنّه </w:t>
      </w:r>
      <w:r w:rsidR="00E9799C" w:rsidRPr="00E9799C">
        <w:rPr>
          <w:rFonts w:hint="cs"/>
          <w:rtl/>
        </w:rPr>
        <w:t>(</w:t>
      </w:r>
      <w:r w:rsidRPr="00E9799C">
        <w:rPr>
          <w:rFonts w:hint="cs"/>
          <w:rtl/>
        </w:rPr>
        <w:t>أي عثمان</w:t>
      </w:r>
      <w:r w:rsidR="00E9799C" w:rsidRPr="00E9799C">
        <w:rPr>
          <w:rFonts w:hint="cs"/>
          <w:rtl/>
        </w:rPr>
        <w:t>)</w:t>
      </w:r>
      <w:r w:rsidRPr="00E9799C">
        <w:rPr>
          <w:rFonts w:hint="cs"/>
          <w:rtl/>
        </w:rPr>
        <w:t xml:space="preserve"> أتمّ الصلاة بمكّة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فقال لهما</w:t>
      </w:r>
      <w:r w:rsidR="00E9799C" w:rsidRPr="00E9799C">
        <w:rPr>
          <w:rFonts w:hint="cs"/>
          <w:rtl/>
        </w:rPr>
        <w:t>:</w:t>
      </w:r>
      <w:r w:rsidRPr="00E9799C">
        <w:rPr>
          <w:rFonts w:hint="cs"/>
          <w:rtl/>
        </w:rPr>
        <w:t xml:space="preserve"> ويحكما</w:t>
      </w:r>
      <w:r w:rsidR="00E9799C" w:rsidRPr="00E9799C">
        <w:rPr>
          <w:rFonts w:hint="cs"/>
          <w:rtl/>
        </w:rPr>
        <w:t>!</w:t>
      </w:r>
      <w:r w:rsidRPr="00E9799C">
        <w:rPr>
          <w:rFonts w:hint="cs"/>
          <w:rtl/>
        </w:rPr>
        <w:t xml:space="preserve"> وهل كان غير ما صنعت</w:t>
      </w:r>
      <w:r w:rsidR="00E9799C" w:rsidRPr="00E9799C">
        <w:rPr>
          <w:rFonts w:hint="cs"/>
          <w:rtl/>
        </w:rPr>
        <w:t>؟</w:t>
      </w:r>
      <w:r w:rsidRPr="00E9799C">
        <w:rPr>
          <w:rFonts w:hint="cs"/>
          <w:rtl/>
        </w:rPr>
        <w:t>! قد صلّيتهما مع رسول الله صلّى الله عليه وآله ومع أبي بكر وعمر (رض)</w:t>
      </w:r>
      <w:r w:rsidR="00E9799C" w:rsidRPr="00E9799C">
        <w:rPr>
          <w:rFonts w:hint="cs"/>
          <w:rtl/>
        </w:rPr>
        <w:t>.</w:t>
      </w:r>
      <w:r w:rsidRPr="00E9799C">
        <w:rPr>
          <w:rFonts w:hint="cs"/>
          <w:rtl/>
        </w:rPr>
        <w:t xml:space="preserve"> قالا</w:t>
      </w:r>
      <w:r w:rsidR="00E9799C" w:rsidRPr="00E9799C">
        <w:rPr>
          <w:rFonts w:hint="cs"/>
          <w:rtl/>
        </w:rPr>
        <w:t>:</w:t>
      </w:r>
      <w:r w:rsidRPr="00E9799C">
        <w:rPr>
          <w:rFonts w:hint="cs"/>
          <w:rtl/>
        </w:rPr>
        <w:t xml:space="preserve"> فإنّ ابن عمّك قد كان أتمّها وإنّ خلافك إيّاه عيب</w:t>
      </w:r>
      <w:r w:rsidR="00E9799C" w:rsidRPr="00E9799C">
        <w:rPr>
          <w:rFonts w:hint="cs"/>
          <w:rtl/>
        </w:rPr>
        <w:t>.</w:t>
      </w:r>
    </w:p>
    <w:p w:rsidR="000966EE" w:rsidRPr="0052729C"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فخرج معاوية إلى العصر فصلاّها بنا أربعاً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دعائم الإسلام 2</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110</w:t>
      </w:r>
      <w:r w:rsidR="00E9799C" w:rsidRPr="003B24F9">
        <w:rPr>
          <w:rFonts w:hint="cs"/>
          <w:rtl/>
        </w:rPr>
        <w:t>،</w:t>
      </w:r>
      <w:r w:rsidRPr="003B24F9">
        <w:rPr>
          <w:rFonts w:hint="cs"/>
          <w:rtl/>
        </w:rPr>
        <w:t xml:space="preserve"> وانظر أصول الأحكام في الحلال والحرام 2</w:t>
      </w:r>
      <w:r w:rsidR="00E9799C" w:rsidRPr="003B24F9">
        <w:rPr>
          <w:rFonts w:hint="cs"/>
          <w:rtl/>
        </w:rPr>
        <w:t>:</w:t>
      </w:r>
      <w:r w:rsidRPr="003B24F9">
        <w:rPr>
          <w:rFonts w:hint="cs"/>
          <w:rtl/>
        </w:rPr>
        <w:t xml:space="preserve"> 410 للإمام يحيى بن الحسين الزيدي</w:t>
      </w:r>
      <w:r w:rsidR="00E9799C" w:rsidRPr="003B24F9">
        <w:rPr>
          <w:rFonts w:hint="cs"/>
          <w:rtl/>
        </w:rPr>
        <w:t>.</w:t>
      </w:r>
    </w:p>
    <w:p w:rsidR="000966EE" w:rsidRPr="003B24F9" w:rsidRDefault="000966EE" w:rsidP="003B24F9">
      <w:pPr>
        <w:pStyle w:val="libFootnote0"/>
        <w:rPr>
          <w:rtl/>
        </w:rPr>
      </w:pPr>
      <w:r w:rsidRPr="003B24F9">
        <w:rPr>
          <w:rFonts w:hint="cs"/>
          <w:rtl/>
        </w:rPr>
        <w:t>(2) أحكام البسملة للفخر الرازيّ</w:t>
      </w:r>
      <w:r w:rsidR="00E9799C" w:rsidRPr="003B24F9">
        <w:rPr>
          <w:rFonts w:hint="cs"/>
          <w:rtl/>
        </w:rPr>
        <w:t>:</w:t>
      </w:r>
      <w:r w:rsidRPr="003B24F9">
        <w:rPr>
          <w:rFonts w:hint="cs"/>
          <w:rtl/>
        </w:rPr>
        <w:t xml:space="preserve"> 45 عن الدارقطنيّ 1</w:t>
      </w:r>
      <w:r w:rsidR="00E9799C" w:rsidRPr="003B24F9">
        <w:rPr>
          <w:rFonts w:hint="cs"/>
          <w:rtl/>
        </w:rPr>
        <w:t>:</w:t>
      </w:r>
      <w:r w:rsidRPr="003B24F9">
        <w:rPr>
          <w:rFonts w:hint="cs"/>
          <w:rtl/>
        </w:rPr>
        <w:t xml:space="preserve"> 307</w:t>
      </w:r>
      <w:r w:rsidR="00E9799C" w:rsidRPr="003B24F9">
        <w:rPr>
          <w:rFonts w:hint="cs"/>
          <w:rtl/>
        </w:rPr>
        <w:t>،</w:t>
      </w:r>
      <w:r w:rsidRPr="003B24F9">
        <w:rPr>
          <w:rFonts w:hint="cs"/>
          <w:rtl/>
        </w:rPr>
        <w:t xml:space="preserve"> باب وجوب قراءة بسم الله الرحمن الرحيم ح 20</w:t>
      </w:r>
      <w:r w:rsidR="00E9799C" w:rsidRPr="003B24F9">
        <w:rPr>
          <w:rFonts w:hint="cs"/>
          <w:rtl/>
        </w:rPr>
        <w:t>،</w:t>
      </w:r>
      <w:r w:rsidRPr="003B24F9">
        <w:rPr>
          <w:rFonts w:hint="cs"/>
          <w:rtl/>
        </w:rPr>
        <w:t xml:space="preserve"> والحاكم 1</w:t>
      </w:r>
      <w:r w:rsidR="00E9799C" w:rsidRPr="003B24F9">
        <w:rPr>
          <w:rFonts w:hint="cs"/>
          <w:rtl/>
        </w:rPr>
        <w:t>:</w:t>
      </w:r>
      <w:r w:rsidRPr="003B24F9">
        <w:rPr>
          <w:rFonts w:hint="cs"/>
          <w:rtl/>
        </w:rPr>
        <w:t xml:space="preserve"> 357</w:t>
      </w:r>
      <w:r w:rsidR="00E9799C" w:rsidRPr="003B24F9">
        <w:rPr>
          <w:rFonts w:hint="cs"/>
          <w:rtl/>
        </w:rPr>
        <w:t>،</w:t>
      </w:r>
      <w:r w:rsidRPr="003B24F9">
        <w:rPr>
          <w:rFonts w:hint="cs"/>
          <w:rtl/>
        </w:rPr>
        <w:t xml:space="preserve"> ح 850</w:t>
      </w:r>
      <w:r w:rsidR="00E9799C" w:rsidRPr="003B24F9">
        <w:rPr>
          <w:rFonts w:hint="cs"/>
          <w:rtl/>
        </w:rPr>
        <w:t>،</w:t>
      </w:r>
      <w:r w:rsidRPr="003B24F9">
        <w:rPr>
          <w:rFonts w:hint="cs"/>
          <w:rtl/>
        </w:rPr>
        <w:t xml:space="preserve"> والمصدرين ليس فيهما قول</w:t>
      </w:r>
      <w:r w:rsidR="00E9799C" w:rsidRPr="003B24F9">
        <w:rPr>
          <w:rFonts w:hint="cs"/>
          <w:rtl/>
        </w:rPr>
        <w:t>:</w:t>
      </w:r>
      <w:r w:rsidRPr="003B24F9">
        <w:rPr>
          <w:rFonts w:hint="cs"/>
          <w:rtl/>
        </w:rPr>
        <w:t xml:space="preserve"> ثم تركه الناس</w:t>
      </w:r>
      <w:r w:rsidR="00E9799C" w:rsidRPr="003B24F9">
        <w:rPr>
          <w:rFonts w:hint="cs"/>
          <w:rtl/>
        </w:rPr>
        <w:t>،</w:t>
      </w:r>
      <w:r w:rsidRPr="003B24F9">
        <w:rPr>
          <w:rFonts w:hint="cs"/>
          <w:rtl/>
        </w:rPr>
        <w:t xml:space="preserve"> وإنّما ذكره البيهقي في روايته عنه في السنن الكبرى 2</w:t>
      </w:r>
      <w:r w:rsidR="00E9799C" w:rsidRPr="003B24F9">
        <w:rPr>
          <w:rFonts w:hint="cs"/>
          <w:rtl/>
        </w:rPr>
        <w:t>:</w:t>
      </w:r>
      <w:r w:rsidRPr="003B24F9">
        <w:rPr>
          <w:rFonts w:hint="cs"/>
          <w:rtl/>
        </w:rPr>
        <w:t xml:space="preserve"> 47</w:t>
      </w:r>
      <w:r w:rsidR="00E9799C" w:rsidRPr="003B24F9">
        <w:rPr>
          <w:rFonts w:hint="cs"/>
          <w:rtl/>
        </w:rPr>
        <w:t>،</w:t>
      </w:r>
      <w:r w:rsidRPr="003B24F9">
        <w:rPr>
          <w:rFonts w:hint="cs"/>
          <w:rtl/>
        </w:rPr>
        <w:t xml:space="preserve"> ح 2226</w:t>
      </w:r>
      <w:r w:rsidR="00E9799C" w:rsidRPr="003B24F9">
        <w:rPr>
          <w:rFonts w:hint="cs"/>
          <w:rtl/>
        </w:rPr>
        <w:t>.</w:t>
      </w:r>
    </w:p>
    <w:p w:rsidR="000966EE" w:rsidRPr="003B24F9" w:rsidRDefault="000966EE" w:rsidP="003B24F9">
      <w:pPr>
        <w:pStyle w:val="libFootnote0"/>
        <w:rPr>
          <w:rtl/>
        </w:rPr>
      </w:pPr>
      <w:r w:rsidRPr="003B24F9">
        <w:rPr>
          <w:rFonts w:hint="cs"/>
          <w:rtl/>
        </w:rPr>
        <w:t>(3) مسند أحمد 4</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مجمع الزوائد 2</w:t>
      </w:r>
      <w:r w:rsidR="00E9799C" w:rsidRPr="003B24F9">
        <w:rPr>
          <w:rFonts w:hint="cs"/>
          <w:rtl/>
        </w:rPr>
        <w:t>:</w:t>
      </w:r>
      <w:r w:rsidRPr="003B24F9">
        <w:rPr>
          <w:rFonts w:hint="cs"/>
          <w:rtl/>
        </w:rPr>
        <w:t xml:space="preserve"> 156</w:t>
      </w:r>
      <w:r w:rsidR="00E9799C" w:rsidRPr="003B24F9">
        <w:rPr>
          <w:rFonts w:hint="cs"/>
          <w:rtl/>
        </w:rPr>
        <w:t>،</w:t>
      </w:r>
      <w:r w:rsidRPr="003B24F9">
        <w:rPr>
          <w:rFonts w:hint="cs"/>
          <w:rtl/>
        </w:rPr>
        <w:t xml:space="preserve"> باب فيما تقصر فيه الصلاة ومدة القصر</w:t>
      </w:r>
      <w:r w:rsidR="00E9799C" w:rsidRPr="003B24F9">
        <w:rPr>
          <w:rFonts w:hint="cs"/>
          <w:rtl/>
        </w:rPr>
        <w:t>،</w:t>
      </w:r>
      <w:r w:rsidRPr="003B24F9">
        <w:rPr>
          <w:rFonts w:hint="cs"/>
          <w:rtl/>
        </w:rPr>
        <w:t xml:space="preserve"> وانظر فتح الباري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كانت هذه هي سياسة الحكّام دوماً</w:t>
      </w:r>
      <w:r w:rsidR="00E9799C" w:rsidRPr="00E9799C">
        <w:rPr>
          <w:rFonts w:hint="cs"/>
          <w:rtl/>
        </w:rPr>
        <w:t>،</w:t>
      </w:r>
      <w:r w:rsidRPr="00E9799C">
        <w:rPr>
          <w:rFonts w:hint="cs"/>
          <w:rtl/>
        </w:rPr>
        <w:t xml:space="preserve"> إذ تراهم يتراجعون عمّا عرفوه من أحكام عن رسول الله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وهل كان غير ما صنعت</w:t>
      </w:r>
      <w:r w:rsidR="00E9799C" w:rsidRPr="00E9799C">
        <w:rPr>
          <w:rFonts w:hint="cs"/>
          <w:rtl/>
        </w:rPr>
        <w:t>؟</w:t>
      </w:r>
      <w:r w:rsidRPr="00E9799C">
        <w:rPr>
          <w:rFonts w:hint="cs"/>
          <w:rtl/>
        </w:rPr>
        <w:t>! قد صلّيتهما مع رسول الله ومع أبي بكر وعمر</w:t>
      </w:r>
      <w:r w:rsidR="00E9799C" w:rsidRPr="00E9799C">
        <w:rPr>
          <w:rFonts w:hint="cs"/>
          <w:rtl/>
        </w:rPr>
        <w:t>)</w:t>
      </w:r>
      <w:r w:rsidRPr="00E9799C">
        <w:rPr>
          <w:rFonts w:hint="cs"/>
          <w:rtl/>
        </w:rPr>
        <w:t xml:space="preserve"> ويتّبعون الهوى لعرقٍ يمسُّ من العصبيّة والقبليّة </w:t>
      </w:r>
      <w:r w:rsidR="00E9799C" w:rsidRPr="00E9799C">
        <w:rPr>
          <w:rFonts w:hint="cs"/>
          <w:rtl/>
        </w:rPr>
        <w:t>(</w:t>
      </w:r>
      <w:r w:rsidRPr="00E9799C">
        <w:rPr>
          <w:rFonts w:hint="cs"/>
          <w:rtl/>
        </w:rPr>
        <w:t>فإنّ ابن عمّك قد أتمّها</w:t>
      </w:r>
      <w:r w:rsidR="00E9799C" w:rsidRPr="00E9799C">
        <w:rPr>
          <w:rFonts w:hint="cs"/>
          <w:rtl/>
        </w:rPr>
        <w:t>،</w:t>
      </w:r>
      <w:r w:rsidRPr="00E9799C">
        <w:rPr>
          <w:rFonts w:hint="cs"/>
          <w:rtl/>
        </w:rPr>
        <w:t xml:space="preserve"> وإنّ خلافك إيّاه عيب</w:t>
      </w:r>
      <w:r w:rsidR="00E9799C" w:rsidRPr="00E9799C">
        <w:rPr>
          <w:rFonts w:hint="cs"/>
          <w:rtl/>
        </w:rPr>
        <w:t>)!</w:t>
      </w:r>
    </w:p>
    <w:p w:rsidR="000966EE" w:rsidRDefault="000966EE" w:rsidP="003B24F9">
      <w:pPr>
        <w:pStyle w:val="libNormal"/>
        <w:rPr>
          <w:rtl/>
        </w:rPr>
      </w:pPr>
      <w:r w:rsidRPr="00E9799C">
        <w:rPr>
          <w:rFonts w:hint="cs"/>
          <w:rtl/>
        </w:rPr>
        <w:t>وأخرج ابن عساكر في تاريخه من طريق الحسن البصري قال</w:t>
      </w:r>
      <w:r w:rsidR="00E9799C" w:rsidRPr="00E9799C">
        <w:rPr>
          <w:rFonts w:hint="cs"/>
          <w:rtl/>
        </w:rPr>
        <w:t>:</w:t>
      </w:r>
      <w:r w:rsidRPr="00E9799C">
        <w:rPr>
          <w:rFonts w:hint="cs"/>
          <w:rtl/>
        </w:rPr>
        <w:t xml:space="preserve"> كان عبادة بن الصامت بالشام فرأى آنية من فضّة</w:t>
      </w:r>
      <w:r w:rsidR="00E9799C" w:rsidRPr="00E9799C">
        <w:rPr>
          <w:rFonts w:hint="cs"/>
          <w:rtl/>
        </w:rPr>
        <w:t>،</w:t>
      </w:r>
      <w:r w:rsidRPr="00E9799C">
        <w:rPr>
          <w:rFonts w:hint="cs"/>
          <w:rtl/>
        </w:rPr>
        <w:t xml:space="preserve"> تباع الإناء بمثلي ما فيه</w:t>
      </w:r>
      <w:r w:rsidR="00E9799C" w:rsidRPr="00E9799C">
        <w:rPr>
          <w:rFonts w:hint="cs"/>
          <w:rtl/>
        </w:rPr>
        <w:t>،</w:t>
      </w:r>
      <w:r w:rsidRPr="00E9799C">
        <w:rPr>
          <w:rFonts w:hint="cs"/>
          <w:rtl/>
        </w:rPr>
        <w:t xml:space="preserve"> أو نحو ذلك</w:t>
      </w:r>
      <w:r w:rsidR="00E9799C" w:rsidRPr="00E9799C">
        <w:rPr>
          <w:rFonts w:hint="cs"/>
          <w:rtl/>
        </w:rPr>
        <w:t>،</w:t>
      </w:r>
      <w:r w:rsidRPr="00E9799C">
        <w:rPr>
          <w:rFonts w:hint="cs"/>
          <w:rtl/>
        </w:rPr>
        <w:t xml:space="preserve"> فمشى إليهم عبادة فقال</w:t>
      </w:r>
      <w:r w:rsidR="00E9799C" w:rsidRPr="00E9799C">
        <w:rPr>
          <w:rFonts w:hint="cs"/>
          <w:rtl/>
        </w:rPr>
        <w:t>:</w:t>
      </w:r>
      <w:r w:rsidRPr="00E9799C">
        <w:rPr>
          <w:rFonts w:hint="cs"/>
          <w:rtl/>
        </w:rPr>
        <w:t xml:space="preserve"> أيّها الناس</w:t>
      </w:r>
      <w:r w:rsidR="00E9799C" w:rsidRPr="00E9799C">
        <w:rPr>
          <w:rFonts w:hint="cs"/>
          <w:rtl/>
        </w:rPr>
        <w:t>!</w:t>
      </w:r>
      <w:r w:rsidRPr="00E9799C">
        <w:rPr>
          <w:rFonts w:hint="cs"/>
          <w:rtl/>
        </w:rPr>
        <w:t xml:space="preserve"> مَن عرفني فقد عرفني</w:t>
      </w:r>
      <w:r w:rsidR="00E9799C" w:rsidRPr="00E9799C">
        <w:rPr>
          <w:rFonts w:hint="cs"/>
          <w:rtl/>
        </w:rPr>
        <w:t>،</w:t>
      </w:r>
      <w:r w:rsidRPr="00E9799C">
        <w:rPr>
          <w:rFonts w:hint="cs"/>
          <w:rtl/>
        </w:rPr>
        <w:t xml:space="preserve"> ومَن لم يعرفني فأنا عبادة بن الصامت</w:t>
      </w:r>
      <w:r w:rsidR="00E9799C" w:rsidRPr="00E9799C">
        <w:rPr>
          <w:rFonts w:hint="cs"/>
          <w:rtl/>
        </w:rPr>
        <w:t>،</w:t>
      </w:r>
      <w:r w:rsidRPr="00E9799C">
        <w:rPr>
          <w:rFonts w:hint="cs"/>
          <w:rtl/>
        </w:rPr>
        <w:t xml:space="preserve"> ألا وإنّي سمعت رسول الله في مجلس من مجالس الأنصار ليلة الخميس في رمضان ولم يَصُم رمضانَ بعده</w:t>
      </w:r>
      <w:r w:rsidR="00E9799C" w:rsidRPr="00E9799C">
        <w:rPr>
          <w:rFonts w:hint="cs"/>
          <w:rtl/>
        </w:rPr>
        <w:t>،</w:t>
      </w:r>
      <w:r w:rsidRPr="00E9799C">
        <w:rPr>
          <w:rFonts w:hint="cs"/>
          <w:rtl/>
        </w:rPr>
        <w:t xml:space="preserve"> يقول</w:t>
      </w:r>
      <w:r w:rsidR="00E9799C" w:rsidRPr="00E9799C">
        <w:rPr>
          <w:rFonts w:hint="cs"/>
          <w:rtl/>
        </w:rPr>
        <w:t>:</w:t>
      </w:r>
      <w:r w:rsidRPr="00E9799C">
        <w:rPr>
          <w:rFonts w:hint="cs"/>
          <w:rtl/>
        </w:rPr>
        <w:t xml:space="preserve"> الذهب بالذهب مِثلاً بمثل</w:t>
      </w:r>
      <w:r w:rsidR="00E9799C" w:rsidRPr="00E9799C">
        <w:rPr>
          <w:rFonts w:hint="cs"/>
          <w:rtl/>
        </w:rPr>
        <w:t>،</w:t>
      </w:r>
      <w:r w:rsidRPr="00E9799C">
        <w:rPr>
          <w:rFonts w:hint="cs"/>
          <w:rtl/>
        </w:rPr>
        <w:t xml:space="preserve"> سواء بسواء وزناً بوزن</w:t>
      </w:r>
      <w:r w:rsidR="00E9799C" w:rsidRPr="00E9799C">
        <w:rPr>
          <w:rFonts w:hint="cs"/>
          <w:rtl/>
        </w:rPr>
        <w:t>،</w:t>
      </w:r>
      <w:r w:rsidRPr="00E9799C">
        <w:rPr>
          <w:rFonts w:hint="cs"/>
          <w:rtl/>
        </w:rPr>
        <w:t xml:space="preserve"> يداً بيد</w:t>
      </w:r>
      <w:r w:rsidR="00E9799C" w:rsidRPr="00E9799C">
        <w:rPr>
          <w:rFonts w:hint="cs"/>
          <w:rtl/>
        </w:rPr>
        <w:t>،</w:t>
      </w:r>
      <w:r w:rsidRPr="00E9799C">
        <w:rPr>
          <w:rFonts w:hint="cs"/>
          <w:rtl/>
        </w:rPr>
        <w:t xml:space="preserve"> فما زاد فهو ربا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فتفرّق الناس عنه</w:t>
      </w:r>
      <w:r w:rsidR="00E9799C" w:rsidRPr="00E9799C">
        <w:rPr>
          <w:rFonts w:hint="cs"/>
          <w:rtl/>
        </w:rPr>
        <w:t>،</w:t>
      </w:r>
      <w:r w:rsidRPr="00E9799C">
        <w:rPr>
          <w:rFonts w:hint="cs"/>
          <w:rtl/>
        </w:rPr>
        <w:t xml:space="preserve"> فأُتي معاوية فأُخبر بذلك</w:t>
      </w:r>
      <w:r w:rsidR="00E9799C" w:rsidRPr="00E9799C">
        <w:rPr>
          <w:rFonts w:hint="cs"/>
          <w:rtl/>
        </w:rPr>
        <w:t>،</w:t>
      </w:r>
      <w:r w:rsidRPr="00E9799C">
        <w:rPr>
          <w:rFonts w:hint="cs"/>
          <w:rtl/>
        </w:rPr>
        <w:t xml:space="preserve"> فأرسل إلى عبادة فأتاه</w:t>
      </w:r>
      <w:r w:rsidR="00E9799C" w:rsidRPr="00E9799C">
        <w:rPr>
          <w:rFonts w:hint="cs"/>
          <w:rtl/>
        </w:rPr>
        <w:t>،</w:t>
      </w:r>
      <w:r w:rsidRPr="00E9799C">
        <w:rPr>
          <w:rFonts w:hint="cs"/>
          <w:rtl/>
        </w:rPr>
        <w:t xml:space="preserve"> فقال له معاوية</w:t>
      </w:r>
      <w:r w:rsidR="00E9799C" w:rsidRPr="00E9799C">
        <w:rPr>
          <w:rFonts w:hint="cs"/>
          <w:rtl/>
        </w:rPr>
        <w:t>:</w:t>
      </w:r>
      <w:r w:rsidRPr="00E9799C">
        <w:rPr>
          <w:rFonts w:hint="cs"/>
          <w:rtl/>
        </w:rPr>
        <w:t xml:space="preserve"> لئن كنت صحبت النبيّ‏ صلّى الله عليه وآله وسمعت منه لقد صحبناه وسمعنا منه</w:t>
      </w:r>
      <w:r w:rsidR="00E9799C" w:rsidRPr="00E9799C">
        <w:rPr>
          <w:rFonts w:hint="cs"/>
          <w:rtl/>
        </w:rPr>
        <w:t>.</w:t>
      </w:r>
    </w:p>
    <w:p w:rsidR="000966EE" w:rsidRDefault="000966EE" w:rsidP="003B24F9">
      <w:pPr>
        <w:pStyle w:val="libNormal"/>
        <w:rPr>
          <w:rtl/>
        </w:rPr>
      </w:pPr>
      <w:r w:rsidRPr="00E9799C">
        <w:rPr>
          <w:rFonts w:hint="cs"/>
          <w:rtl/>
        </w:rPr>
        <w:t>فقال له عبادة</w:t>
      </w:r>
      <w:r w:rsidR="00E9799C" w:rsidRPr="00E9799C">
        <w:rPr>
          <w:rFonts w:hint="cs"/>
          <w:rtl/>
        </w:rPr>
        <w:t>:</w:t>
      </w:r>
      <w:r w:rsidRPr="00E9799C">
        <w:rPr>
          <w:rFonts w:hint="cs"/>
          <w:rtl/>
        </w:rPr>
        <w:t xml:space="preserve"> لقد صحبته وسمعت منه</w:t>
      </w:r>
      <w:r w:rsidR="00E9799C" w:rsidRPr="00E9799C">
        <w:rPr>
          <w:rFonts w:hint="cs"/>
          <w:rtl/>
        </w:rPr>
        <w:t>؟</w:t>
      </w:r>
      <w:r w:rsidRPr="00E9799C">
        <w:rPr>
          <w:rFonts w:hint="cs"/>
          <w:rtl/>
        </w:rPr>
        <w:t>!!!</w:t>
      </w:r>
      <w:r w:rsidR="00E9799C" w:rsidRPr="00E9799C">
        <w:rPr>
          <w:rFonts w:hint="cs"/>
          <w:rtl/>
        </w:rPr>
        <w:t>.</w:t>
      </w:r>
    </w:p>
    <w:p w:rsidR="000966EE" w:rsidRDefault="000966EE" w:rsidP="003B24F9">
      <w:pPr>
        <w:pStyle w:val="libNormal"/>
        <w:rPr>
          <w:rtl/>
        </w:rPr>
      </w:pPr>
      <w:r w:rsidRPr="00E9799C">
        <w:rPr>
          <w:rFonts w:hint="cs"/>
          <w:rtl/>
        </w:rPr>
        <w:t>فقال له معاوية</w:t>
      </w:r>
      <w:r w:rsidR="00E9799C" w:rsidRPr="00E9799C">
        <w:rPr>
          <w:rFonts w:hint="cs"/>
          <w:rtl/>
        </w:rPr>
        <w:t>:</w:t>
      </w:r>
      <w:r w:rsidRPr="00E9799C">
        <w:rPr>
          <w:rFonts w:hint="cs"/>
          <w:rtl/>
        </w:rPr>
        <w:t xml:space="preserve"> اسكت عن هذا الحديث ولا تذكره</w:t>
      </w:r>
      <w:r w:rsidR="00E9799C" w:rsidRPr="00E9799C">
        <w:rPr>
          <w:rFonts w:hint="cs"/>
          <w:rtl/>
        </w:rPr>
        <w:t>.</w:t>
      </w:r>
    </w:p>
    <w:p w:rsidR="000966EE" w:rsidRDefault="000966EE" w:rsidP="003B24F9">
      <w:pPr>
        <w:pStyle w:val="libNormal"/>
        <w:rPr>
          <w:rtl/>
        </w:rPr>
      </w:pPr>
      <w:r w:rsidRPr="00E9799C">
        <w:rPr>
          <w:rFonts w:hint="cs"/>
          <w:rtl/>
        </w:rPr>
        <w:t>فقال له</w:t>
      </w:r>
      <w:r w:rsidR="00E9799C" w:rsidRPr="00E9799C">
        <w:rPr>
          <w:rFonts w:hint="cs"/>
          <w:rtl/>
        </w:rPr>
        <w:t>:</w:t>
      </w:r>
      <w:r w:rsidRPr="00E9799C">
        <w:rPr>
          <w:rFonts w:hint="cs"/>
          <w:rtl/>
        </w:rPr>
        <w:t xml:space="preserve"> بلى</w:t>
      </w:r>
      <w:r w:rsidR="00E9799C" w:rsidRPr="00E9799C">
        <w:rPr>
          <w:rFonts w:hint="cs"/>
          <w:rtl/>
        </w:rPr>
        <w:t>،</w:t>
      </w:r>
      <w:r w:rsidRPr="00E9799C">
        <w:rPr>
          <w:rFonts w:hint="cs"/>
          <w:rtl/>
        </w:rPr>
        <w:t xml:space="preserve"> وإن رغم أنف معاوية</w:t>
      </w:r>
      <w:r w:rsidR="00E9799C" w:rsidRPr="00E9799C">
        <w:rPr>
          <w:rFonts w:hint="cs"/>
          <w:rtl/>
        </w:rPr>
        <w:t>،</w:t>
      </w:r>
      <w:r w:rsidRPr="00E9799C">
        <w:rPr>
          <w:rFonts w:hint="cs"/>
          <w:rtl/>
        </w:rPr>
        <w:t xml:space="preserve"> ثمّ قام</w:t>
      </w:r>
      <w:r w:rsidR="00E9799C" w:rsidRPr="00E9799C">
        <w:rPr>
          <w:rFonts w:hint="cs"/>
          <w:rtl/>
        </w:rPr>
        <w:t>.</w:t>
      </w:r>
    </w:p>
    <w:p w:rsidR="000966EE" w:rsidRDefault="000966EE" w:rsidP="00E9799C">
      <w:pPr>
        <w:pStyle w:val="libNormal"/>
        <w:rPr>
          <w:rtl/>
        </w:rPr>
      </w:pPr>
      <w:r w:rsidRPr="003B24F9">
        <w:rPr>
          <w:rFonts w:hint="cs"/>
          <w:rtl/>
        </w:rPr>
        <w:t>فقال له معاوية</w:t>
      </w:r>
      <w:r w:rsidR="00E9799C" w:rsidRPr="003B24F9">
        <w:rPr>
          <w:rFonts w:hint="cs"/>
          <w:rtl/>
        </w:rPr>
        <w:t>:</w:t>
      </w:r>
      <w:r w:rsidRPr="003B24F9">
        <w:rPr>
          <w:rFonts w:hint="cs"/>
          <w:rtl/>
        </w:rPr>
        <w:t xml:space="preserve"> ما نجد شيئاً أبلغ فيما بيني وبين أصحاب محمّد من الصفح عنهم </w:t>
      </w:r>
      <w:r w:rsidRPr="00E9799C">
        <w:rPr>
          <w:rStyle w:val="libFootnotenumChar"/>
          <w:rFonts w:hint="cs"/>
          <w:rtl/>
        </w:rPr>
        <w:t>(1)</w:t>
      </w:r>
      <w:r w:rsidR="00E9799C" w:rsidRPr="003B24F9">
        <w:rPr>
          <w:rFonts w:hint="cs"/>
          <w:rtl/>
        </w:rPr>
        <w:t>.</w:t>
      </w:r>
    </w:p>
    <w:p w:rsidR="000966EE" w:rsidRPr="0052729C" w:rsidRDefault="000966EE" w:rsidP="003B24F9">
      <w:pPr>
        <w:pStyle w:val="libNormal"/>
        <w:rPr>
          <w:rtl/>
        </w:rPr>
      </w:pPr>
      <w:r w:rsidRPr="00E9799C">
        <w:rPr>
          <w:rFonts w:hint="cs"/>
          <w:rtl/>
        </w:rPr>
        <w:t>وإذا تأمّلت الحديث اطّلعت على بعد النظر الذي كان يمتلكه عبادة بن الصامت</w:t>
      </w:r>
      <w:r w:rsidR="00E9799C" w:rsidRPr="00E9799C">
        <w:rPr>
          <w:rFonts w:hint="cs"/>
          <w:rtl/>
        </w:rPr>
        <w:t>،</w:t>
      </w:r>
      <w:r w:rsidRPr="00E9799C">
        <w:rPr>
          <w:rFonts w:hint="cs"/>
          <w:rtl/>
        </w:rPr>
        <w:t xml:space="preserve"> حيث إنّه عاصر وعرف تعليلات نهج الاجتهاد</w:t>
      </w:r>
      <w:r w:rsidR="00E9799C" w:rsidRPr="00E9799C">
        <w:rPr>
          <w:rFonts w:hint="cs"/>
          <w:rtl/>
        </w:rPr>
        <w:t>،</w:t>
      </w:r>
      <w:r w:rsidRPr="00E9799C">
        <w:rPr>
          <w:rFonts w:hint="cs"/>
          <w:rtl/>
        </w:rPr>
        <w:t xml:space="preserve"> وادّعاءاتهم النسخ في كلّ حكم يريدون الإفتاء به بخلاف الكتاب والسنّة</w:t>
      </w:r>
      <w:r w:rsidR="00E9799C" w:rsidRPr="00E9799C">
        <w:rPr>
          <w:rFonts w:hint="cs"/>
          <w:rtl/>
        </w:rPr>
        <w:t>؛</w:t>
      </w:r>
      <w:r w:rsidRPr="00E9799C">
        <w:rPr>
          <w:rFonts w:hint="cs"/>
          <w:rtl/>
        </w:rPr>
        <w:t xml:space="preserve"> فلذلك أكّد على أنّه سمع النبيّ</w:t>
      </w:r>
      <w:r w:rsidR="00E9799C" w:rsidRPr="00E9799C">
        <w:rPr>
          <w:rFonts w:hint="cs"/>
          <w:rtl/>
        </w:rPr>
        <w:t>،</w:t>
      </w:r>
      <w:r w:rsidRPr="00E9799C">
        <w:rPr>
          <w:rFonts w:hint="cs"/>
          <w:rtl/>
        </w:rPr>
        <w:t xml:space="preserve"> وهو يؤكّد أنّ هذه المعاملة ربويّة في آخر رمضان من حياته المباركة</w:t>
      </w:r>
      <w:r w:rsidR="00E9799C" w:rsidRPr="00E9799C">
        <w:rPr>
          <w:rFonts w:hint="cs"/>
          <w:rtl/>
        </w:rPr>
        <w:t>،</w:t>
      </w:r>
      <w:r w:rsidRPr="00E9799C">
        <w:rPr>
          <w:rFonts w:hint="cs"/>
          <w:rtl/>
        </w:rPr>
        <w:t xml:space="preserve"> ليتضاءل - بل يمتنع عادة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2</w:t>
      </w:r>
      <w:r w:rsidR="00E9799C" w:rsidRPr="003B24F9">
        <w:rPr>
          <w:rFonts w:hint="cs"/>
          <w:rtl/>
        </w:rPr>
        <w:t>:</w:t>
      </w:r>
      <w:r w:rsidRPr="003B24F9">
        <w:rPr>
          <w:rFonts w:hint="cs"/>
          <w:rtl/>
        </w:rPr>
        <w:t xml:space="preserve"> 457</w:t>
      </w:r>
      <w:r w:rsidR="00E9799C" w:rsidRPr="003B24F9">
        <w:rPr>
          <w:rFonts w:hint="cs"/>
          <w:rtl/>
        </w:rPr>
        <w:t>،</w:t>
      </w:r>
      <w:r w:rsidRPr="003B24F9">
        <w:rPr>
          <w:rFonts w:hint="cs"/>
          <w:rtl/>
        </w:rPr>
        <w:t xml:space="preserve"> نيل الأوطار 3</w:t>
      </w:r>
      <w:r w:rsidR="00E9799C" w:rsidRPr="003B24F9">
        <w:rPr>
          <w:rFonts w:hint="cs"/>
          <w:rtl/>
        </w:rPr>
        <w:t>:</w:t>
      </w:r>
      <w:r w:rsidRPr="003B24F9">
        <w:rPr>
          <w:rFonts w:hint="cs"/>
          <w:rtl/>
        </w:rPr>
        <w:t xml:space="preserve"> 259</w:t>
      </w:r>
      <w:r w:rsidR="00E9799C" w:rsidRPr="003B24F9">
        <w:rPr>
          <w:rFonts w:hint="cs"/>
          <w:rtl/>
        </w:rPr>
        <w:t>،</w:t>
      </w:r>
      <w:r w:rsidRPr="003B24F9">
        <w:rPr>
          <w:rFonts w:hint="cs"/>
          <w:rtl/>
        </w:rPr>
        <w:t xml:space="preserve"> باب مَن اجتاز في بلد فتزوّج فيه أو له فيه زوجة</w:t>
      </w:r>
      <w:r w:rsidR="00E9799C" w:rsidRPr="003B24F9">
        <w:rPr>
          <w:rFonts w:hint="cs"/>
          <w:rtl/>
        </w:rPr>
        <w:t>.</w:t>
      </w:r>
    </w:p>
    <w:p w:rsidR="000966EE" w:rsidRPr="003B24F9" w:rsidRDefault="000966EE" w:rsidP="003B24F9">
      <w:pPr>
        <w:pStyle w:val="libFootnote0"/>
        <w:rPr>
          <w:rtl/>
        </w:rPr>
      </w:pPr>
      <w:r w:rsidRPr="003B24F9">
        <w:rPr>
          <w:rFonts w:hint="cs"/>
          <w:rtl/>
        </w:rPr>
        <w:t>(1) انظر تاريخ دمشق لابن عساكر 26</w:t>
      </w:r>
      <w:r w:rsidR="00E9799C" w:rsidRPr="003B24F9">
        <w:rPr>
          <w:rFonts w:hint="cs"/>
          <w:rtl/>
        </w:rPr>
        <w:t>:</w:t>
      </w:r>
      <w:r w:rsidRPr="003B24F9">
        <w:rPr>
          <w:rFonts w:hint="cs"/>
          <w:rtl/>
        </w:rPr>
        <w:t xml:space="preserve"> 199</w:t>
      </w:r>
      <w:r w:rsidR="00E9799C" w:rsidRPr="003B24F9">
        <w:rPr>
          <w:rFonts w:hint="cs"/>
          <w:rtl/>
        </w:rPr>
        <w:t>.</w:t>
      </w:r>
    </w:p>
    <w:p w:rsidR="00B36E3B" w:rsidRDefault="000966EE" w:rsidP="003B24F9">
      <w:pPr>
        <w:pStyle w:val="libNormal"/>
      </w:pPr>
      <w:r>
        <w:br w:type="page"/>
      </w:r>
    </w:p>
    <w:p w:rsidR="000966EE" w:rsidRDefault="00B36E3B" w:rsidP="003B24F9">
      <w:pPr>
        <w:pStyle w:val="libNormal"/>
        <w:rPr>
          <w:rtl/>
        </w:rPr>
      </w:pPr>
      <w:r>
        <w:rPr>
          <w:rtl/>
        </w:rPr>
        <w:lastRenderedPageBreak/>
        <w:t>-</w:t>
      </w:r>
      <w:r w:rsidR="000966EE" w:rsidRPr="00E9799C">
        <w:rPr>
          <w:rFonts w:hint="cs"/>
          <w:rtl/>
        </w:rPr>
        <w:t xml:space="preserve"> ادّعاؤهم نسخ هذا الحكم بعد استقرار الأحكام على ما هي عليه في آخر حياته المباركة</w:t>
      </w:r>
      <w:r w:rsidR="00E9799C" w:rsidRPr="00E9799C">
        <w:rPr>
          <w:rFonts w:hint="cs"/>
          <w:rtl/>
        </w:rPr>
        <w:t>،</w:t>
      </w:r>
      <w:r w:rsidR="000966EE" w:rsidRPr="00E9799C">
        <w:rPr>
          <w:rFonts w:hint="cs"/>
          <w:rtl/>
        </w:rPr>
        <w:t xml:space="preserve"> فلم يكن مجال لادّعاء النسخ</w:t>
      </w:r>
      <w:r w:rsidR="00E9799C" w:rsidRPr="00E9799C">
        <w:rPr>
          <w:rFonts w:hint="cs"/>
          <w:rtl/>
        </w:rPr>
        <w:t>،</w:t>
      </w:r>
      <w:r w:rsidR="000966EE" w:rsidRPr="00E9799C">
        <w:rPr>
          <w:rFonts w:hint="cs"/>
          <w:rtl/>
        </w:rPr>
        <w:t xml:space="preserve"> وكذلك نراه يذكر اليوم بالتحديد</w:t>
      </w:r>
      <w:r w:rsidR="00E9799C" w:rsidRPr="00E9799C">
        <w:rPr>
          <w:rFonts w:hint="cs"/>
          <w:rtl/>
        </w:rPr>
        <w:t>؛</w:t>
      </w:r>
      <w:r w:rsidR="000966EE" w:rsidRPr="00E9799C">
        <w:rPr>
          <w:rFonts w:hint="cs"/>
          <w:rtl/>
        </w:rPr>
        <w:t xml:space="preserve"> لكي لا يكذّبوه فيما يرويه عن النبيّ‏ صلّى الله عليه وآله</w:t>
      </w:r>
      <w:r w:rsidR="00E9799C" w:rsidRPr="00E9799C">
        <w:rPr>
          <w:rFonts w:hint="cs"/>
          <w:rtl/>
        </w:rPr>
        <w:t>.</w:t>
      </w:r>
    </w:p>
    <w:p w:rsidR="000966EE" w:rsidRDefault="000966EE" w:rsidP="003B24F9">
      <w:pPr>
        <w:pStyle w:val="libNormal"/>
        <w:rPr>
          <w:rtl/>
        </w:rPr>
      </w:pPr>
      <w:r w:rsidRPr="00E9799C">
        <w:rPr>
          <w:rFonts w:hint="cs"/>
          <w:rtl/>
        </w:rPr>
        <w:t>وفي رواية مسلم والبيهقيّ</w:t>
      </w:r>
      <w:r w:rsidR="00E9799C" w:rsidRPr="00E9799C">
        <w:rPr>
          <w:rFonts w:hint="cs"/>
          <w:rtl/>
        </w:rPr>
        <w:t>:</w:t>
      </w:r>
      <w:r w:rsidRPr="00E9799C">
        <w:rPr>
          <w:rFonts w:hint="cs"/>
          <w:rtl/>
        </w:rPr>
        <w:t xml:space="preserve"> فبلغ ذلك معاوية فقام خطيباً</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ألا ما بالُ رجال يتحدّثون عن رسول الله أحاديث كنّا نشهده ونصحبه فلم نسمعها منه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فقام عبادة بن الصامت</w:t>
      </w:r>
      <w:r w:rsidR="00E9799C" w:rsidRPr="003B24F9">
        <w:rPr>
          <w:rFonts w:hint="cs"/>
          <w:rtl/>
        </w:rPr>
        <w:t>،</w:t>
      </w:r>
      <w:r w:rsidRPr="003B24F9">
        <w:rPr>
          <w:rFonts w:hint="cs"/>
          <w:rtl/>
        </w:rPr>
        <w:t xml:space="preserve"> فأعاد القصّة</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لنحدثنّ بما سمعنا من رسول الله وإن كره معاوية</w:t>
      </w:r>
      <w:r w:rsidR="00E9799C" w:rsidRPr="003B24F9">
        <w:rPr>
          <w:rFonts w:hint="cs"/>
          <w:rtl/>
        </w:rPr>
        <w:t>،</w:t>
      </w:r>
      <w:r w:rsidRPr="003B24F9">
        <w:rPr>
          <w:rFonts w:hint="cs"/>
          <w:rtl/>
        </w:rPr>
        <w:t xml:space="preserve"> أو قال</w:t>
      </w:r>
      <w:r w:rsidR="00E9799C" w:rsidRPr="003B24F9">
        <w:rPr>
          <w:rFonts w:hint="cs"/>
          <w:rtl/>
        </w:rPr>
        <w:t>:</w:t>
      </w:r>
      <w:r w:rsidRPr="003B24F9">
        <w:rPr>
          <w:rFonts w:hint="cs"/>
          <w:rtl/>
        </w:rPr>
        <w:t xml:space="preserve"> وإن رغم</w:t>
      </w:r>
      <w:r w:rsidR="00E9799C" w:rsidRPr="003B24F9">
        <w:rPr>
          <w:rFonts w:hint="cs"/>
          <w:rtl/>
        </w:rPr>
        <w:t>،</w:t>
      </w:r>
      <w:r w:rsidRPr="003B24F9">
        <w:rPr>
          <w:rFonts w:hint="cs"/>
          <w:rtl/>
        </w:rPr>
        <w:t xml:space="preserve"> ما أُبالي أن لا أصحبه في جنده ليلة سوداء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فمعاوية لم يستطع تكذيبه مباشرة</w:t>
      </w:r>
      <w:r w:rsidR="00E9799C" w:rsidRPr="00E9799C">
        <w:rPr>
          <w:rFonts w:hint="cs"/>
          <w:rtl/>
        </w:rPr>
        <w:t>؛</w:t>
      </w:r>
      <w:r w:rsidRPr="00E9799C">
        <w:rPr>
          <w:rFonts w:hint="cs"/>
          <w:rtl/>
        </w:rPr>
        <w:t xml:space="preserve"> لأنّه حدّد تاريخ ومكان السماع </w:t>
      </w:r>
      <w:r w:rsidR="00E9799C" w:rsidRPr="00E9799C">
        <w:rPr>
          <w:rFonts w:hint="cs"/>
          <w:rtl/>
        </w:rPr>
        <w:t>(</w:t>
      </w:r>
      <w:r w:rsidRPr="00E9799C">
        <w:rPr>
          <w:rFonts w:hint="cs"/>
          <w:rtl/>
        </w:rPr>
        <w:t>في مجلس من مجالس الأنصار ليلة الخميس من رمضان</w:t>
      </w:r>
      <w:r w:rsidR="00E9799C" w:rsidRPr="00E9799C">
        <w:rPr>
          <w:rFonts w:hint="cs"/>
          <w:rtl/>
        </w:rPr>
        <w:t>)،</w:t>
      </w:r>
      <w:r w:rsidRPr="00E9799C">
        <w:rPr>
          <w:rFonts w:hint="cs"/>
          <w:rtl/>
        </w:rPr>
        <w:t xml:space="preserve"> وإنّما ادّعى عدم سماعه هو لهذا الحديث وأمثاله</w:t>
      </w:r>
      <w:r w:rsidR="00E9799C" w:rsidRPr="00E9799C">
        <w:rPr>
          <w:rFonts w:hint="cs"/>
          <w:rtl/>
        </w:rPr>
        <w:t>،</w:t>
      </w:r>
      <w:r w:rsidRPr="00E9799C">
        <w:rPr>
          <w:rFonts w:hint="cs"/>
          <w:rtl/>
        </w:rPr>
        <w:t xml:space="preserve"> فأبدى نوعاً من التجاهل بعد أن عجز عن ادّعاء النسخ</w:t>
      </w:r>
      <w:r w:rsidR="00E9799C" w:rsidRPr="00E9799C">
        <w:rPr>
          <w:rFonts w:hint="cs"/>
          <w:rtl/>
        </w:rPr>
        <w:t>،</w:t>
      </w:r>
      <w:r w:rsidRPr="00E9799C">
        <w:rPr>
          <w:rFonts w:hint="cs"/>
          <w:rtl/>
        </w:rPr>
        <w:t xml:space="preserve"> ولم يجرؤ على تكذيبه في روايته</w:t>
      </w:r>
      <w:r w:rsidR="00E9799C" w:rsidRPr="00E9799C">
        <w:rPr>
          <w:rFonts w:hint="cs"/>
          <w:rtl/>
        </w:rPr>
        <w:t>.</w:t>
      </w:r>
    </w:p>
    <w:p w:rsidR="000966EE" w:rsidRDefault="000966EE" w:rsidP="00E9799C">
      <w:pPr>
        <w:pStyle w:val="libNormal"/>
        <w:rPr>
          <w:rtl/>
        </w:rPr>
      </w:pPr>
      <w:r w:rsidRPr="003B24F9">
        <w:rPr>
          <w:rFonts w:hint="cs"/>
          <w:rtl/>
        </w:rPr>
        <w:t xml:space="preserve">ومن ذلك ما قاله الوافي المهدي في مروان من أنّه كان يقضي في الذي يطلق امرأته </w:t>
      </w:r>
      <w:r w:rsidR="00E9799C" w:rsidRPr="003B24F9">
        <w:rPr>
          <w:rFonts w:hint="cs"/>
          <w:rtl/>
        </w:rPr>
        <w:t>(</w:t>
      </w:r>
      <w:r w:rsidRPr="003B24F9">
        <w:rPr>
          <w:rFonts w:hint="cs"/>
          <w:rtl/>
        </w:rPr>
        <w:t>البتّة</w:t>
      </w:r>
      <w:r w:rsidR="00E9799C" w:rsidRPr="003B24F9">
        <w:rPr>
          <w:rFonts w:hint="cs"/>
          <w:rtl/>
        </w:rPr>
        <w:t>)</w:t>
      </w:r>
      <w:r w:rsidRPr="003B24F9">
        <w:rPr>
          <w:rFonts w:hint="cs"/>
          <w:rtl/>
        </w:rPr>
        <w:t xml:space="preserve"> أنّها ثلاث تطليقات</w:t>
      </w:r>
      <w:r w:rsidR="00E9799C" w:rsidRPr="003B24F9">
        <w:rPr>
          <w:rFonts w:hint="cs"/>
          <w:rtl/>
        </w:rPr>
        <w:t>،</w:t>
      </w:r>
      <w:r w:rsidRPr="003B24F9">
        <w:rPr>
          <w:rFonts w:hint="cs"/>
          <w:rtl/>
        </w:rPr>
        <w:t xml:space="preserve"> كما في </w:t>
      </w:r>
      <w:r w:rsidR="00E9799C" w:rsidRPr="003B24F9">
        <w:rPr>
          <w:rFonts w:hint="cs"/>
          <w:rtl/>
        </w:rPr>
        <w:t>(</w:t>
      </w:r>
      <w:r w:rsidRPr="003B24F9">
        <w:rPr>
          <w:rFonts w:hint="cs"/>
          <w:rtl/>
        </w:rPr>
        <w:t>الموطّأ</w:t>
      </w:r>
      <w:r w:rsidR="00E9799C" w:rsidRPr="003B24F9">
        <w:rPr>
          <w:rFonts w:hint="cs"/>
          <w:rtl/>
        </w:rPr>
        <w:t>)،</w:t>
      </w:r>
      <w:r w:rsidRPr="003B24F9">
        <w:rPr>
          <w:rFonts w:hint="cs"/>
          <w:rtl/>
        </w:rPr>
        <w:t xml:space="preserve"> ونقل الزرقانيّ عن الموازية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أنّ النبيّ ألزم البتّة مَن طلّق بها وألزم الثلاث مَن طلق بها</w:t>
      </w:r>
      <w:r w:rsidR="00E9799C" w:rsidRPr="003B24F9">
        <w:rPr>
          <w:rFonts w:hint="cs"/>
          <w:rtl/>
        </w:rPr>
        <w:t>،</w:t>
      </w:r>
      <w:r w:rsidRPr="003B24F9">
        <w:rPr>
          <w:rFonts w:hint="cs"/>
          <w:rtl/>
        </w:rPr>
        <w:t xml:space="preserve"> وقضى عمر فيها بالثلاث</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وجاء عن مروان أنّه أرسل إلى ابن عبّاس</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أتفتي في الأصابع عشر عشر</w:t>
      </w:r>
      <w:r w:rsidR="00E9799C" w:rsidRPr="00E9799C">
        <w:rPr>
          <w:rFonts w:hint="cs"/>
          <w:rtl/>
        </w:rPr>
        <w:t>،</w:t>
      </w:r>
      <w:r w:rsidRPr="00E9799C">
        <w:rPr>
          <w:rFonts w:hint="cs"/>
          <w:rtl/>
        </w:rPr>
        <w:t xml:space="preserve"> وقد بلغك عن عمر أنّه يفتي في الإبهام بخمسة عشر أو ثلاثة عشر</w:t>
      </w:r>
      <w:r w:rsidR="00E9799C" w:rsidRPr="00E9799C">
        <w:rPr>
          <w:rFonts w:hint="cs"/>
          <w:rtl/>
        </w:rPr>
        <w:t>،</w:t>
      </w:r>
      <w:r w:rsidRPr="00E9799C">
        <w:rPr>
          <w:rFonts w:hint="cs"/>
          <w:rtl/>
        </w:rPr>
        <w:t xml:space="preserve"> وفي التي تليها اثنتي عشر - وفي آخر عشر - وفي الوسطى بعشرة</w:t>
      </w:r>
      <w:r w:rsidR="00E9799C" w:rsidRPr="00E9799C">
        <w:rPr>
          <w:rFonts w:hint="cs"/>
          <w:rtl/>
        </w:rPr>
        <w:t>،</w:t>
      </w:r>
      <w:r w:rsidRPr="00E9799C">
        <w:rPr>
          <w:rFonts w:hint="cs"/>
          <w:rtl/>
        </w:rPr>
        <w:t xml:space="preserve"> وفي التي تليها بتسع</w:t>
      </w:r>
      <w:r w:rsidR="00E9799C" w:rsidRPr="00E9799C">
        <w:rPr>
          <w:rFonts w:hint="cs"/>
          <w:rtl/>
        </w:rPr>
        <w:t>،</w:t>
      </w:r>
      <w:r w:rsidRPr="00E9799C">
        <w:rPr>
          <w:rFonts w:hint="cs"/>
          <w:rtl/>
        </w:rPr>
        <w:t xml:space="preserve"> وفي الخنصر بستّ</w:t>
      </w:r>
      <w:r w:rsidR="00E9799C" w:rsidRPr="00E9799C">
        <w:rPr>
          <w:rFonts w:hint="cs"/>
          <w:rtl/>
        </w:rPr>
        <w:t>.</w:t>
      </w:r>
    </w:p>
    <w:p w:rsidR="000966EE" w:rsidRDefault="000966EE" w:rsidP="00E9799C">
      <w:pPr>
        <w:pStyle w:val="libNormal"/>
        <w:rPr>
          <w:rtl/>
        </w:rPr>
      </w:pPr>
      <w:r w:rsidRPr="003B24F9">
        <w:rPr>
          <w:rFonts w:hint="cs"/>
          <w:rtl/>
        </w:rPr>
        <w:t>قال ابن عبّاس</w:t>
      </w:r>
      <w:r w:rsidR="00E9799C" w:rsidRPr="003B24F9">
        <w:rPr>
          <w:rFonts w:hint="cs"/>
          <w:rtl/>
        </w:rPr>
        <w:t>:</w:t>
      </w:r>
      <w:r w:rsidRPr="003B24F9">
        <w:rPr>
          <w:rFonts w:hint="cs"/>
          <w:rtl/>
        </w:rPr>
        <w:t xml:space="preserve"> رحم الله عمر</w:t>
      </w:r>
      <w:r w:rsidR="00E9799C" w:rsidRPr="003B24F9">
        <w:rPr>
          <w:rFonts w:hint="cs"/>
          <w:rtl/>
        </w:rPr>
        <w:t>،</w:t>
      </w:r>
      <w:r w:rsidRPr="003B24F9">
        <w:rPr>
          <w:rFonts w:hint="cs"/>
          <w:rtl/>
        </w:rPr>
        <w:t xml:space="preserve"> قول رسول الله أحقّ من أن يتّبع من قول عمر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وترى مروان قد اتّبع الخليفة عمر بن الخطّاب في الطلاق ثلاثاً ودية الأصابع</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مسلم 3</w:t>
      </w:r>
      <w:r w:rsidR="00E9799C" w:rsidRPr="003B24F9">
        <w:rPr>
          <w:rFonts w:hint="cs"/>
          <w:rtl/>
        </w:rPr>
        <w:t>:</w:t>
      </w:r>
      <w:r w:rsidRPr="003B24F9">
        <w:rPr>
          <w:rFonts w:hint="cs"/>
          <w:rtl/>
        </w:rPr>
        <w:t xml:space="preserve"> 1210</w:t>
      </w:r>
      <w:r w:rsidR="00E9799C" w:rsidRPr="003B24F9">
        <w:rPr>
          <w:rFonts w:hint="cs"/>
          <w:rtl/>
        </w:rPr>
        <w:t>،</w:t>
      </w:r>
      <w:r w:rsidRPr="003B24F9">
        <w:rPr>
          <w:rFonts w:hint="cs"/>
          <w:rtl/>
        </w:rPr>
        <w:t xml:space="preserve"> باب حظر بيع البر بالبر والشعير بالشعير و</w:t>
      </w:r>
      <w:r w:rsidR="00E9799C" w:rsidRPr="003B24F9">
        <w:rPr>
          <w:rFonts w:hint="cs"/>
          <w:rtl/>
        </w:rPr>
        <w:t>.</w:t>
      </w:r>
      <w:r w:rsidRPr="003B24F9">
        <w:rPr>
          <w:rFonts w:hint="cs"/>
          <w:rtl/>
        </w:rPr>
        <w:t>.. إلاّ سواء بسواء عيناً بعين</w:t>
      </w:r>
      <w:r w:rsidR="00E9799C" w:rsidRPr="003B24F9">
        <w:rPr>
          <w:rFonts w:hint="cs"/>
          <w:rtl/>
        </w:rPr>
        <w:t>،</w:t>
      </w:r>
      <w:r w:rsidRPr="003B24F9">
        <w:rPr>
          <w:rFonts w:hint="cs"/>
          <w:rtl/>
        </w:rPr>
        <w:t xml:space="preserve"> ح 1587</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277</w:t>
      </w:r>
      <w:r w:rsidR="00E9799C" w:rsidRPr="003B24F9">
        <w:rPr>
          <w:rFonts w:hint="cs"/>
          <w:rtl/>
        </w:rPr>
        <w:t>،</w:t>
      </w:r>
      <w:r w:rsidRPr="003B24F9">
        <w:rPr>
          <w:rFonts w:hint="cs"/>
          <w:rtl/>
        </w:rPr>
        <w:t xml:space="preserve"> ح 10260</w:t>
      </w:r>
      <w:r w:rsidR="00E9799C" w:rsidRPr="003B24F9">
        <w:rPr>
          <w:rFonts w:hint="cs"/>
          <w:rtl/>
        </w:rPr>
        <w:t>.</w:t>
      </w:r>
    </w:p>
    <w:p w:rsidR="000966EE" w:rsidRPr="003B24F9" w:rsidRDefault="000966EE" w:rsidP="003B24F9">
      <w:pPr>
        <w:pStyle w:val="libFootnote0"/>
        <w:rPr>
          <w:rtl/>
        </w:rPr>
      </w:pPr>
      <w:r w:rsidRPr="003B24F9">
        <w:rPr>
          <w:rFonts w:hint="cs"/>
          <w:rtl/>
        </w:rPr>
        <w:t>(2) الاجتهاد في الشريعة الإسلاميّة للوافي المهدي المغربيّ</w:t>
      </w:r>
      <w:r w:rsidR="00E9799C" w:rsidRPr="003B24F9">
        <w:rPr>
          <w:rFonts w:hint="cs"/>
          <w:rtl/>
        </w:rPr>
        <w:t>:</w:t>
      </w:r>
      <w:r w:rsidRPr="003B24F9">
        <w:rPr>
          <w:rFonts w:hint="cs"/>
          <w:rtl/>
        </w:rPr>
        <w:t xml:space="preserve"> 191</w:t>
      </w:r>
      <w:r w:rsidR="00E9799C" w:rsidRPr="003B24F9">
        <w:rPr>
          <w:rFonts w:hint="cs"/>
          <w:rtl/>
        </w:rPr>
        <w:t>،</w:t>
      </w:r>
      <w:r w:rsidRPr="003B24F9">
        <w:rPr>
          <w:rFonts w:hint="cs"/>
          <w:rtl/>
        </w:rPr>
        <w:t xml:space="preserve"> الموطأ 2</w:t>
      </w:r>
      <w:r w:rsidR="00E9799C" w:rsidRPr="003B24F9">
        <w:rPr>
          <w:rFonts w:hint="cs"/>
          <w:rtl/>
        </w:rPr>
        <w:t>:</w:t>
      </w:r>
      <w:r w:rsidRPr="003B24F9">
        <w:rPr>
          <w:rFonts w:hint="cs"/>
          <w:rtl/>
        </w:rPr>
        <w:t xml:space="preserve"> 551</w:t>
      </w:r>
      <w:r w:rsidR="00E9799C" w:rsidRPr="003B24F9">
        <w:rPr>
          <w:rFonts w:hint="cs"/>
          <w:rtl/>
        </w:rPr>
        <w:t>،</w:t>
      </w:r>
      <w:r w:rsidRPr="003B24F9">
        <w:rPr>
          <w:rFonts w:hint="cs"/>
          <w:rtl/>
        </w:rPr>
        <w:t xml:space="preserve"> باب ما جاء في البتة</w:t>
      </w:r>
      <w:r w:rsidR="00E9799C" w:rsidRPr="003B24F9">
        <w:rPr>
          <w:rFonts w:hint="cs"/>
          <w:rtl/>
        </w:rPr>
        <w:t>،</w:t>
      </w:r>
      <w:r w:rsidRPr="003B24F9">
        <w:rPr>
          <w:rFonts w:hint="cs"/>
          <w:rtl/>
        </w:rPr>
        <w:t xml:space="preserve"> ح 1149</w:t>
      </w:r>
      <w:r w:rsidR="00E9799C" w:rsidRPr="003B24F9">
        <w:rPr>
          <w:rFonts w:hint="cs"/>
          <w:rtl/>
        </w:rPr>
        <w:t>،</w:t>
      </w:r>
      <w:r w:rsidRPr="003B24F9">
        <w:rPr>
          <w:rFonts w:hint="cs"/>
          <w:rtl/>
        </w:rPr>
        <w:t xml:space="preserve"> شرح الزرقاني 3</w:t>
      </w:r>
      <w:r w:rsidR="00E9799C" w:rsidRPr="003B24F9">
        <w:rPr>
          <w:rFonts w:hint="cs"/>
          <w:rtl/>
        </w:rPr>
        <w:t>:</w:t>
      </w:r>
      <w:r w:rsidRPr="003B24F9">
        <w:rPr>
          <w:rFonts w:hint="cs"/>
          <w:rtl/>
        </w:rPr>
        <w:t xml:space="preserve"> 218</w:t>
      </w:r>
      <w:r w:rsidR="00E9799C" w:rsidRPr="003B24F9">
        <w:rPr>
          <w:rFonts w:hint="cs"/>
          <w:rtl/>
        </w:rPr>
        <w:t>،</w:t>
      </w:r>
      <w:r w:rsidRPr="003B24F9">
        <w:rPr>
          <w:rFonts w:hint="cs"/>
          <w:rtl/>
        </w:rPr>
        <w:t xml:space="preserve"> الفواكة الدواني 2</w:t>
      </w:r>
      <w:r w:rsidR="00E9799C" w:rsidRPr="003B24F9">
        <w:rPr>
          <w:rFonts w:hint="cs"/>
          <w:rtl/>
        </w:rPr>
        <w:t>:</w:t>
      </w:r>
      <w:r w:rsidRPr="003B24F9">
        <w:rPr>
          <w:rFonts w:hint="cs"/>
          <w:rtl/>
        </w:rPr>
        <w:t xml:space="preserve"> 34</w:t>
      </w:r>
      <w:r w:rsidR="00E9799C" w:rsidRPr="003B24F9">
        <w:rPr>
          <w:rFonts w:hint="cs"/>
          <w:rtl/>
        </w:rPr>
        <w:t>.</w:t>
      </w:r>
    </w:p>
    <w:p w:rsidR="000966EE" w:rsidRPr="003B24F9" w:rsidRDefault="000966EE" w:rsidP="003B24F9">
      <w:pPr>
        <w:pStyle w:val="libFootnote0"/>
        <w:rPr>
          <w:rtl/>
        </w:rPr>
      </w:pPr>
      <w:r w:rsidRPr="003B24F9">
        <w:rPr>
          <w:rFonts w:hint="cs"/>
          <w:rtl/>
        </w:rPr>
        <w:t>(3) السنن الكبرى للبيهقي 8</w:t>
      </w:r>
      <w:r w:rsidR="00E9799C" w:rsidRPr="003B24F9">
        <w:rPr>
          <w:rFonts w:hint="cs"/>
          <w:rtl/>
        </w:rPr>
        <w:t>:</w:t>
      </w:r>
      <w:r w:rsidRPr="003B24F9">
        <w:rPr>
          <w:rFonts w:hint="cs"/>
          <w:rtl/>
        </w:rPr>
        <w:t xml:space="preserve"> 93</w:t>
      </w:r>
      <w:r w:rsidR="00E9799C" w:rsidRPr="003B24F9">
        <w:rPr>
          <w:rFonts w:hint="cs"/>
          <w:rtl/>
        </w:rPr>
        <w:t>،</w:t>
      </w:r>
      <w:r w:rsidRPr="003B24F9">
        <w:rPr>
          <w:rFonts w:hint="cs"/>
          <w:rtl/>
        </w:rPr>
        <w:t xml:space="preserve"> الأم 6</w:t>
      </w:r>
      <w:r w:rsidR="00E9799C" w:rsidRPr="003B24F9">
        <w:rPr>
          <w:rFonts w:hint="cs"/>
          <w:rtl/>
        </w:rPr>
        <w:t>:</w:t>
      </w:r>
      <w:r w:rsidRPr="003B24F9">
        <w:rPr>
          <w:rFonts w:hint="cs"/>
          <w:rtl/>
        </w:rPr>
        <w:t xml:space="preserve"> 75 - 76</w:t>
      </w:r>
      <w:r w:rsidR="00E9799C" w:rsidRPr="003B24F9">
        <w:rPr>
          <w:rFonts w:hint="cs"/>
          <w:rtl/>
        </w:rPr>
        <w:t>،</w:t>
      </w:r>
      <w:r w:rsidRPr="003B24F9">
        <w:rPr>
          <w:rFonts w:hint="cs"/>
          <w:rtl/>
        </w:rPr>
        <w:t xml:space="preserve"> ومسند احمد 2</w:t>
      </w:r>
      <w:r w:rsidR="00E9799C" w:rsidRPr="003B24F9">
        <w:rPr>
          <w:rFonts w:hint="cs"/>
          <w:rtl/>
        </w:rPr>
        <w:t>:</w:t>
      </w:r>
      <w:r w:rsidRPr="003B24F9">
        <w:rPr>
          <w:rFonts w:hint="cs"/>
          <w:rtl/>
        </w:rPr>
        <w:t xml:space="preserve"> 189</w:t>
      </w:r>
      <w:r w:rsidR="00E9799C" w:rsidRPr="003B24F9">
        <w:rPr>
          <w:rFonts w:hint="cs"/>
          <w:rtl/>
        </w:rPr>
        <w:t>،</w:t>
      </w:r>
      <w:r w:rsidRPr="003B24F9">
        <w:rPr>
          <w:rFonts w:hint="cs"/>
          <w:rtl/>
        </w:rPr>
        <w:t xml:space="preserve"> ح 6772</w:t>
      </w:r>
      <w:r w:rsidR="00E9799C" w:rsidRPr="003B24F9">
        <w:rPr>
          <w:rFonts w:hint="cs"/>
          <w:rtl/>
        </w:rPr>
        <w:t>،</w:t>
      </w:r>
      <w:r w:rsidRPr="003B24F9">
        <w:rPr>
          <w:rFonts w:hint="cs"/>
          <w:rtl/>
        </w:rPr>
        <w:t xml:space="preserve"> وسنن الدرامي 2</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باب دية الأصابع</w:t>
      </w:r>
      <w:r w:rsidR="00E9799C" w:rsidRPr="003B24F9">
        <w:rPr>
          <w:rFonts w:hint="cs"/>
          <w:rtl/>
        </w:rPr>
        <w:t>،</w:t>
      </w:r>
      <w:r w:rsidRPr="003B24F9">
        <w:rPr>
          <w:rFonts w:hint="cs"/>
          <w:rtl/>
        </w:rPr>
        <w:t xml:space="preserve"> ح 2369</w:t>
      </w:r>
      <w:r w:rsidR="00E9799C" w:rsidRPr="003B24F9">
        <w:rPr>
          <w:rFonts w:hint="cs"/>
          <w:rtl/>
        </w:rPr>
        <w:t>،</w:t>
      </w:r>
      <w:r w:rsidRPr="003B24F9">
        <w:rPr>
          <w:rFonts w:hint="cs"/>
          <w:rtl/>
        </w:rPr>
        <w:t xml:space="preserve"> وسنن أبي داود 4</w:t>
      </w:r>
      <w:r w:rsidR="00E9799C" w:rsidRPr="003B24F9">
        <w:rPr>
          <w:rFonts w:hint="cs"/>
          <w:rtl/>
        </w:rPr>
        <w:t>:</w:t>
      </w:r>
      <w:r w:rsidRPr="003B24F9">
        <w:rPr>
          <w:rFonts w:hint="cs"/>
          <w:rtl/>
        </w:rPr>
        <w:t xml:space="preserve"> 187</w:t>
      </w:r>
      <w:r w:rsidR="00E9799C" w:rsidRPr="003B24F9">
        <w:rPr>
          <w:rFonts w:hint="cs"/>
          <w:rtl/>
        </w:rPr>
        <w:t>،</w:t>
      </w:r>
      <w:r w:rsidRPr="003B24F9">
        <w:rPr>
          <w:rFonts w:hint="cs"/>
          <w:rtl/>
        </w:rPr>
        <w:t xml:space="preserve"> باب الديات</w:t>
      </w:r>
      <w:r w:rsidR="00E9799C" w:rsidRPr="003B24F9">
        <w:rPr>
          <w:rFonts w:hint="cs"/>
          <w:rtl/>
        </w:rPr>
        <w:t>،</w:t>
      </w:r>
      <w:r w:rsidRPr="003B24F9">
        <w:rPr>
          <w:rFonts w:hint="cs"/>
          <w:rtl/>
        </w:rPr>
        <w:t xml:space="preserve"> ح 4556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ومثله المرويّ عن معاوية في الصلاة بعد العصر</w:t>
      </w:r>
      <w:r w:rsidR="00E9799C" w:rsidRPr="00E9799C">
        <w:rPr>
          <w:rFonts w:hint="cs"/>
          <w:rtl/>
        </w:rPr>
        <w:t>.</w:t>
      </w:r>
    </w:p>
    <w:p w:rsidR="000966EE" w:rsidRDefault="000966EE" w:rsidP="00E9799C">
      <w:pPr>
        <w:pStyle w:val="libNormal"/>
        <w:rPr>
          <w:rtl/>
        </w:rPr>
      </w:pPr>
      <w:r w:rsidRPr="003B24F9">
        <w:rPr>
          <w:rFonts w:hint="cs"/>
          <w:rtl/>
        </w:rPr>
        <w:t xml:space="preserve">جاء في </w:t>
      </w:r>
      <w:r w:rsidR="00E9799C" w:rsidRPr="003B24F9">
        <w:rPr>
          <w:rFonts w:hint="cs"/>
          <w:rtl/>
        </w:rPr>
        <w:t>(</w:t>
      </w:r>
      <w:r w:rsidRPr="003B24F9">
        <w:rPr>
          <w:rFonts w:hint="cs"/>
          <w:rtl/>
        </w:rPr>
        <w:t>مسند أحمد</w:t>
      </w:r>
      <w:r w:rsidR="00E9799C" w:rsidRPr="003B24F9">
        <w:rPr>
          <w:rFonts w:hint="cs"/>
          <w:rtl/>
        </w:rPr>
        <w:t>)</w:t>
      </w:r>
      <w:r w:rsidRPr="003B24F9">
        <w:rPr>
          <w:rFonts w:hint="cs"/>
          <w:rtl/>
        </w:rPr>
        <w:t xml:space="preserve"> عن أبي التياح</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حمران بن أبان يحدّث عن معاوية أنّه رأى أُناساً يصلّون بعد العصر</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ثمّ إنّكم لتصلّون صلاة قد صحبنا النبيّ فما رأيناه يصلّيها ولقد نهى عنها</w:t>
      </w:r>
      <w:r w:rsidR="00E9799C" w:rsidRPr="003B24F9">
        <w:rPr>
          <w:rFonts w:hint="cs"/>
          <w:rtl/>
        </w:rPr>
        <w:t>،</w:t>
      </w:r>
      <w:r w:rsidRPr="003B24F9">
        <w:rPr>
          <w:rFonts w:hint="cs"/>
          <w:rtl/>
        </w:rPr>
        <w:t xml:space="preserve"> يعني الركعتين بعد العصر </w:t>
      </w:r>
      <w:r w:rsidRPr="00E9799C">
        <w:rPr>
          <w:rStyle w:val="libFootnotenumChar"/>
          <w:rFonts w:hint="cs"/>
          <w:rtl/>
        </w:rPr>
        <w:t>(1)</w:t>
      </w:r>
      <w:r w:rsidR="00E9799C" w:rsidRPr="003B24F9">
        <w:rPr>
          <w:rFonts w:hint="cs"/>
          <w:rtl/>
        </w:rPr>
        <w:t>.</w:t>
      </w:r>
      <w:r w:rsidRPr="003B24F9">
        <w:rPr>
          <w:rFonts w:hint="cs"/>
          <w:rtl/>
        </w:rPr>
        <w:t xml:space="preserve"> وقد وقفت على نهي عمر من الصلاة بعد العصر سابقاً</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إنّه فقه النهج الحاكم</w:t>
      </w:r>
      <w:r w:rsidR="00E9799C" w:rsidRPr="00E9799C">
        <w:rPr>
          <w:rFonts w:hint="cs"/>
          <w:rtl/>
        </w:rPr>
        <w:t>،</w:t>
      </w:r>
      <w:r w:rsidRPr="00E9799C">
        <w:rPr>
          <w:rFonts w:hint="cs"/>
          <w:rtl/>
        </w:rPr>
        <w:t xml:space="preserve"> وغالب مرويّاتهم عن رسول الله جاءت لتصحّح ما ذهب إليه الخلفاء - وخصوصاً ما كان يذهب إليه الثلاثة</w:t>
      </w:r>
      <w:r w:rsidR="00E9799C" w:rsidRPr="00E9799C">
        <w:rPr>
          <w:rFonts w:hint="cs"/>
          <w:rtl/>
        </w:rPr>
        <w:t>،</w:t>
      </w:r>
      <w:r w:rsidRPr="00E9799C">
        <w:rPr>
          <w:rFonts w:hint="cs"/>
          <w:rtl/>
        </w:rPr>
        <w:t xml:space="preserve"> وعلى الأخص ما يذهب إليه أبو بكر وعمر - ولم تقتصر على الطلاق ثلاثاً والصلاة بعد العصر و</w:t>
      </w:r>
      <w:r w:rsidR="00E9799C" w:rsidRPr="00E9799C">
        <w:rPr>
          <w:rFonts w:hint="cs"/>
          <w:rtl/>
        </w:rPr>
        <w:t>.</w:t>
      </w:r>
      <w:r w:rsidRPr="00E9799C">
        <w:rPr>
          <w:rFonts w:hint="cs"/>
          <w:rtl/>
        </w:rPr>
        <w:t>..</w:t>
      </w:r>
      <w:r w:rsidR="00E9799C" w:rsidRPr="00E9799C">
        <w:rPr>
          <w:rFonts w:hint="cs"/>
          <w:rtl/>
        </w:rPr>
        <w:t>!</w:t>
      </w:r>
    </w:p>
    <w:p w:rsidR="000966EE" w:rsidRDefault="000966EE" w:rsidP="003B24F9">
      <w:pPr>
        <w:pStyle w:val="libNormal"/>
        <w:rPr>
          <w:rtl/>
        </w:rPr>
      </w:pPr>
      <w:r w:rsidRPr="00E9799C">
        <w:rPr>
          <w:rFonts w:hint="cs"/>
          <w:rtl/>
        </w:rPr>
        <w:t>فهي سياسة عامّة في الحياة الاجتماعيّة وفي النظام الإداريّ للخلافة الإسلاميّة</w:t>
      </w:r>
      <w:r w:rsidR="00E9799C" w:rsidRPr="00E9799C">
        <w:rPr>
          <w:rFonts w:hint="cs"/>
          <w:rtl/>
        </w:rPr>
        <w:t>،</w:t>
      </w:r>
      <w:r w:rsidRPr="00E9799C">
        <w:rPr>
          <w:rFonts w:hint="cs"/>
          <w:rtl/>
        </w:rPr>
        <w:t xml:space="preserve"> وسائل الشريعة بدءاً من صلاة التراويح إلى غيرها من الاجتهادات</w:t>
      </w:r>
      <w:r w:rsidR="00E9799C" w:rsidRPr="00E9799C">
        <w:rPr>
          <w:rFonts w:hint="cs"/>
          <w:rtl/>
        </w:rPr>
        <w:t>.</w:t>
      </w:r>
    </w:p>
    <w:p w:rsidR="000966EE" w:rsidRDefault="000966EE" w:rsidP="00E9799C">
      <w:pPr>
        <w:pStyle w:val="libNormal"/>
        <w:rPr>
          <w:rtl/>
        </w:rPr>
      </w:pPr>
      <w:r w:rsidRPr="003B24F9">
        <w:rPr>
          <w:rFonts w:hint="cs"/>
          <w:rtl/>
        </w:rPr>
        <w:t xml:space="preserve">قالت الدكتورة نادية شريف العمريّ - في </w:t>
      </w:r>
      <w:r w:rsidR="00E9799C" w:rsidRPr="003B24F9">
        <w:rPr>
          <w:rFonts w:hint="cs"/>
          <w:rtl/>
        </w:rPr>
        <w:t>(</w:t>
      </w:r>
      <w:r w:rsidRPr="003B24F9">
        <w:rPr>
          <w:rFonts w:hint="cs"/>
          <w:rtl/>
        </w:rPr>
        <w:t>اجتهاد الرسول</w:t>
      </w:r>
      <w:r w:rsidR="00E9799C" w:rsidRPr="003B24F9">
        <w:rPr>
          <w:rFonts w:hint="cs"/>
          <w:rtl/>
        </w:rPr>
        <w:t>)</w:t>
      </w:r>
      <w:r w:rsidRPr="003B24F9">
        <w:rPr>
          <w:rFonts w:hint="cs"/>
          <w:rtl/>
        </w:rPr>
        <w:t xml:space="preserve"> في معرض حديثها عن صلاة التراويح -</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وتذكر الروايات أنّ ذلك كان في سنة 14 هـ</w:t>
      </w:r>
      <w:r w:rsidR="00E9799C" w:rsidRPr="003B24F9">
        <w:rPr>
          <w:rFonts w:hint="cs"/>
          <w:rtl/>
        </w:rPr>
        <w:t>،</w:t>
      </w:r>
      <w:r w:rsidRPr="003B24F9">
        <w:rPr>
          <w:rFonts w:hint="cs"/>
          <w:rtl/>
        </w:rPr>
        <w:t xml:space="preserve"> وأنّه - أي عمر - كتب إلى الأمصار يأمر المسلمين بذلك</w:t>
      </w:r>
      <w:r w:rsidR="00E9799C" w:rsidRPr="003B24F9">
        <w:rPr>
          <w:rFonts w:hint="cs"/>
          <w:rtl/>
        </w:rPr>
        <w:t>،</w:t>
      </w:r>
      <w:r w:rsidRPr="003B24F9">
        <w:rPr>
          <w:rFonts w:hint="cs"/>
          <w:rtl/>
        </w:rPr>
        <w:t xml:space="preserve"> وجعل للناس إمامين</w:t>
      </w:r>
      <w:r w:rsidR="00E9799C" w:rsidRPr="003B24F9">
        <w:rPr>
          <w:rFonts w:hint="cs"/>
          <w:rtl/>
        </w:rPr>
        <w:t>:</w:t>
      </w:r>
      <w:r w:rsidRPr="003B24F9">
        <w:rPr>
          <w:rFonts w:hint="cs"/>
          <w:rtl/>
        </w:rPr>
        <w:t xml:space="preserve"> أحدهما يصلّي بالرجال والآخر يصلّي بالنساء</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وقد نقل الدكتور الأعظميّ كلام بعض منكري السنّة في الباكستان</w:t>
      </w:r>
      <w:r w:rsidR="00E9799C" w:rsidRPr="00E9799C">
        <w:rPr>
          <w:rFonts w:hint="cs"/>
          <w:rtl/>
        </w:rPr>
        <w:t>،</w:t>
      </w:r>
      <w:r w:rsidRPr="00E9799C">
        <w:rPr>
          <w:rFonts w:hint="cs"/>
          <w:rtl/>
        </w:rPr>
        <w:t xml:space="preserve"> جاء فيه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وقالوا</w:t>
      </w:r>
      <w:r w:rsidR="00E9799C" w:rsidRPr="00E9799C">
        <w:rPr>
          <w:rFonts w:hint="cs"/>
          <w:rtl/>
        </w:rPr>
        <w:t>:</w:t>
      </w:r>
      <w:r w:rsidRPr="00E9799C">
        <w:rPr>
          <w:rFonts w:hint="cs"/>
          <w:rtl/>
        </w:rPr>
        <w:t xml:space="preserve"> والخطأ الأساسيّ الذي وقع فيه المسلمون من بعد الخلافة الراشدة حتّى الآن أنّهم لم يفهموا الإسلام وروحه</w:t>
      </w:r>
      <w:r w:rsidR="00E9799C" w:rsidRPr="00E9799C">
        <w:rPr>
          <w:rFonts w:hint="cs"/>
          <w:rtl/>
        </w:rPr>
        <w:t>،</w:t>
      </w:r>
      <w:r w:rsidRPr="00E9799C">
        <w:rPr>
          <w:rFonts w:hint="cs"/>
          <w:rtl/>
        </w:rPr>
        <w:t xml:space="preserve"> إذ الإسلام نظام اجتماعيّ مبنيّ على الشورى</w:t>
      </w:r>
      <w:r w:rsidR="00E9799C" w:rsidRPr="00E9799C">
        <w:rPr>
          <w:rFonts w:hint="cs"/>
          <w:rtl/>
        </w:rPr>
        <w:t>،</w:t>
      </w:r>
      <w:r w:rsidRPr="00E9799C">
        <w:rPr>
          <w:rFonts w:hint="cs"/>
          <w:rtl/>
        </w:rPr>
        <w:t xml:space="preserve"> فالقرآن يأمرنا بالأمور الكلّيّة ويترك تفصيلها لمجلس الشورى للمسلمين الذي يقرّر طريقة الصلاة ونسبة الزكاة حسب الزمان والمكان</w:t>
      </w:r>
      <w:r w:rsidR="00E9799C" w:rsidRPr="00E9799C">
        <w:rPr>
          <w:rFonts w:hint="cs"/>
          <w:rtl/>
        </w:rPr>
        <w:t>.</w:t>
      </w:r>
      <w:r w:rsidRPr="00E9799C">
        <w:rPr>
          <w:rFonts w:hint="cs"/>
          <w:rtl/>
        </w:rPr>
        <w:t xml:space="preserve"> وهذا ما فهمه أبو بكر وعمر والخلفاء الراشدون</w:t>
      </w:r>
      <w:r w:rsidR="00E9799C" w:rsidRPr="00E9799C">
        <w:rPr>
          <w:rFonts w:hint="cs"/>
          <w:rtl/>
        </w:rPr>
        <w:t>،</w:t>
      </w:r>
      <w:r w:rsidRPr="00E9799C">
        <w:rPr>
          <w:rFonts w:hint="cs"/>
          <w:rtl/>
        </w:rPr>
        <w:t xml:space="preserve"> فكانوا يستشيرون الصحابة</w:t>
      </w:r>
      <w:r w:rsidR="00E9799C" w:rsidRPr="00E9799C">
        <w:rPr>
          <w:rFonts w:hint="cs"/>
          <w:rtl/>
        </w:rPr>
        <w:t>،</w:t>
      </w:r>
      <w:r w:rsidRPr="00E9799C">
        <w:rPr>
          <w:rFonts w:hint="cs"/>
          <w:rtl/>
        </w:rPr>
        <w:t xml:space="preserve"> وحيث شعروا بالحاجة إلى الإضافة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4</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وهو في مصنف ابن أبي شيبة أيضاً 2</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باب مَن قال لا صلاة بعد الفجر</w:t>
      </w:r>
      <w:r w:rsidR="00E9799C" w:rsidRPr="003B24F9">
        <w:rPr>
          <w:rFonts w:hint="cs"/>
          <w:rtl/>
        </w:rPr>
        <w:t>،</w:t>
      </w:r>
      <w:r w:rsidRPr="003B24F9">
        <w:rPr>
          <w:rFonts w:hint="cs"/>
          <w:rtl/>
        </w:rPr>
        <w:t xml:space="preserve"> ح 7326</w:t>
      </w:r>
      <w:r w:rsidR="00E9799C" w:rsidRPr="003B24F9">
        <w:rPr>
          <w:rFonts w:hint="cs"/>
          <w:rtl/>
        </w:rPr>
        <w:t>.</w:t>
      </w:r>
    </w:p>
    <w:p w:rsidR="000966EE" w:rsidRPr="003B24F9" w:rsidRDefault="000966EE" w:rsidP="003B24F9">
      <w:pPr>
        <w:pStyle w:val="libFootnote0"/>
        <w:rPr>
          <w:rtl/>
        </w:rPr>
      </w:pPr>
      <w:r w:rsidRPr="003B24F9">
        <w:rPr>
          <w:rFonts w:hint="cs"/>
          <w:rtl/>
        </w:rPr>
        <w:t>(2) اجتهاد الرسول</w:t>
      </w:r>
      <w:r w:rsidR="00E9799C" w:rsidRPr="003B24F9">
        <w:rPr>
          <w:rFonts w:hint="cs"/>
          <w:rtl/>
        </w:rPr>
        <w:t>:</w:t>
      </w:r>
      <w:r w:rsidRPr="003B24F9">
        <w:rPr>
          <w:rFonts w:hint="cs"/>
          <w:rtl/>
        </w:rPr>
        <w:t xml:space="preserve"> 285</w:t>
      </w:r>
      <w:r w:rsidR="00E9799C" w:rsidRPr="003B24F9">
        <w:rPr>
          <w:rFonts w:hint="cs"/>
          <w:rtl/>
        </w:rPr>
        <w:t>،</w:t>
      </w:r>
      <w:r w:rsidRPr="003B24F9">
        <w:rPr>
          <w:rFonts w:hint="cs"/>
          <w:rtl/>
        </w:rPr>
        <w:t xml:space="preserve"> وانظر مصنف ابن أبي شيبة 2</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باب في الرجل يؤم النساء</w:t>
      </w:r>
      <w:r w:rsidR="00E9799C" w:rsidRPr="003B24F9">
        <w:rPr>
          <w:rFonts w:hint="cs"/>
          <w:rtl/>
        </w:rPr>
        <w:t>،</w:t>
      </w:r>
      <w:r w:rsidRPr="003B24F9">
        <w:rPr>
          <w:rFonts w:hint="cs"/>
          <w:rtl/>
        </w:rPr>
        <w:t xml:space="preserve"> ح 6149</w:t>
      </w:r>
      <w:r w:rsidR="00E9799C" w:rsidRPr="003B24F9">
        <w:rPr>
          <w:rFonts w:hint="cs"/>
          <w:rtl/>
        </w:rPr>
        <w:t>،</w:t>
      </w:r>
      <w:r w:rsidRPr="003B24F9">
        <w:rPr>
          <w:rFonts w:hint="cs"/>
          <w:rtl/>
        </w:rPr>
        <w:t xml:space="preserve"> الطبقات الكبرى 3</w:t>
      </w:r>
      <w:r w:rsidR="00E9799C" w:rsidRPr="003B24F9">
        <w:rPr>
          <w:rFonts w:hint="cs"/>
          <w:rtl/>
        </w:rPr>
        <w:t>:</w:t>
      </w:r>
      <w:r w:rsidRPr="003B24F9">
        <w:rPr>
          <w:rFonts w:hint="cs"/>
          <w:rtl/>
        </w:rPr>
        <w:t xml:space="preserve"> 281</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570</w:t>
      </w:r>
      <w:r w:rsidR="00E9799C" w:rsidRPr="003B24F9">
        <w:rPr>
          <w:rFonts w:hint="cs"/>
          <w:rtl/>
        </w:rPr>
        <w:t>،</w:t>
      </w:r>
      <w:r w:rsidRPr="003B24F9">
        <w:rPr>
          <w:rFonts w:hint="cs"/>
          <w:rtl/>
        </w:rPr>
        <w:t xml:space="preserve"> فتح الباري 4</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تنوير الحوالك 1</w:t>
      </w:r>
      <w:r w:rsidR="00E9799C" w:rsidRPr="003B24F9">
        <w:rPr>
          <w:rFonts w:hint="cs"/>
          <w:rtl/>
        </w:rPr>
        <w:t>:</w:t>
      </w:r>
      <w:r w:rsidRPr="003B24F9">
        <w:rPr>
          <w:rFonts w:hint="cs"/>
          <w:rtl/>
        </w:rPr>
        <w:t xml:space="preserve"> 105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أضافوها</w:t>
      </w:r>
      <w:r w:rsidR="00E9799C" w:rsidRPr="00E9799C">
        <w:rPr>
          <w:rFonts w:hint="cs"/>
          <w:rtl/>
        </w:rPr>
        <w:t>،</w:t>
      </w:r>
      <w:r w:rsidRPr="00E9799C">
        <w:rPr>
          <w:rFonts w:hint="cs"/>
          <w:rtl/>
        </w:rPr>
        <w:t xml:space="preserve"> وإن لم يجدوا ضرورة للتغيير أبقوها</w:t>
      </w:r>
      <w:r w:rsidR="00E9799C" w:rsidRPr="00E9799C">
        <w:rPr>
          <w:rFonts w:hint="cs"/>
          <w:rtl/>
        </w:rPr>
        <w:t>.</w:t>
      </w:r>
      <w:r w:rsidRPr="00E9799C">
        <w:rPr>
          <w:rFonts w:hint="cs"/>
          <w:rtl/>
        </w:rPr>
        <w:t xml:space="preserve"> ولو كانت سنّة النبيّ صلّى الله عليه وآله شيئاً دائماً لأعطانا الرسول شيئاً مكتوباً جاهزاً</w:t>
      </w:r>
      <w:r w:rsidR="00E9799C" w:rsidRPr="00E9799C">
        <w:rPr>
          <w:rFonts w:hint="cs"/>
          <w:rtl/>
        </w:rPr>
        <w:t>.</w:t>
      </w:r>
    </w:p>
    <w:p w:rsidR="000966EE" w:rsidRDefault="000966EE" w:rsidP="00E9799C">
      <w:pPr>
        <w:pStyle w:val="libNormal"/>
        <w:rPr>
          <w:rtl/>
        </w:rPr>
      </w:pPr>
      <w:r w:rsidRPr="003B24F9">
        <w:rPr>
          <w:rFonts w:hint="cs"/>
          <w:rtl/>
        </w:rPr>
        <w:t xml:space="preserve">وليس معنى </w:t>
      </w:r>
      <w:r w:rsidR="00E9799C" w:rsidRPr="00B36E3B">
        <w:rPr>
          <w:rStyle w:val="libAlaemChar"/>
          <w:rFonts w:hint="cs"/>
          <w:rtl/>
        </w:rPr>
        <w:t>(</w:t>
      </w:r>
      <w:r w:rsidRPr="003B24F9">
        <w:rPr>
          <w:rStyle w:val="libAieChar"/>
          <w:rFonts w:hint="cs"/>
          <w:rtl/>
        </w:rPr>
        <w:t>أطيعوا الله وأطيعوا الرسول</w:t>
      </w:r>
      <w:r w:rsidR="00E9799C" w:rsidRPr="00B36E3B">
        <w:rPr>
          <w:rStyle w:val="libAlaemChar"/>
          <w:rFonts w:hint="cs"/>
          <w:rtl/>
        </w:rPr>
        <w:t>)</w:t>
      </w:r>
      <w:r w:rsidR="00E9799C" w:rsidRPr="003B24F9">
        <w:rPr>
          <w:rFonts w:hint="cs"/>
          <w:rtl/>
        </w:rPr>
        <w:t>:</w:t>
      </w:r>
      <w:r w:rsidRPr="003B24F9">
        <w:rPr>
          <w:rFonts w:hint="cs"/>
          <w:rtl/>
        </w:rPr>
        <w:t xml:space="preserve"> أطيعوا سنّة الرسول بعد وفاته</w:t>
      </w:r>
      <w:r w:rsidR="00E9799C" w:rsidRPr="003B24F9">
        <w:rPr>
          <w:rFonts w:hint="cs"/>
          <w:rtl/>
        </w:rPr>
        <w:t>؛</w:t>
      </w:r>
      <w:r w:rsidRPr="003B24F9">
        <w:rPr>
          <w:rFonts w:hint="cs"/>
          <w:rtl/>
        </w:rPr>
        <w:t xml:space="preserve"> لأنّ سنّته لا تحمل في طياتها عنصر الديمومة والبقاء</w:t>
      </w:r>
      <w:r w:rsidR="00E9799C" w:rsidRPr="003B24F9">
        <w:rPr>
          <w:rFonts w:hint="cs"/>
          <w:rtl/>
        </w:rPr>
        <w:t>.</w:t>
      </w:r>
      <w:r w:rsidRPr="003B24F9">
        <w:rPr>
          <w:rFonts w:hint="cs"/>
          <w:rtl/>
        </w:rPr>
        <w:t xml:space="preserve"> بل معنى أطيعوا الرسول</w:t>
      </w:r>
      <w:r w:rsidR="00E9799C" w:rsidRPr="003B24F9">
        <w:rPr>
          <w:rFonts w:hint="cs"/>
          <w:rtl/>
        </w:rPr>
        <w:t>:</w:t>
      </w:r>
      <w:r w:rsidRPr="003B24F9">
        <w:rPr>
          <w:rFonts w:hint="cs"/>
          <w:rtl/>
        </w:rPr>
        <w:t xml:space="preserve"> أطيعوا النظام الذي أرشد إليه القرآن والذي كان يمثّله الرسول في حياته</w:t>
      </w:r>
      <w:r w:rsidR="00E9799C" w:rsidRPr="003B24F9">
        <w:rPr>
          <w:rFonts w:hint="cs"/>
          <w:rtl/>
        </w:rPr>
        <w:t>،</w:t>
      </w:r>
      <w:r w:rsidRPr="003B24F9">
        <w:rPr>
          <w:rFonts w:hint="cs"/>
          <w:rtl/>
        </w:rPr>
        <w:t xml:space="preserve"> والذي يعني إقامة الخلافة على منهاج النبوّة</w:t>
      </w:r>
      <w:r w:rsidR="00E9799C" w:rsidRPr="003B24F9">
        <w:rPr>
          <w:rFonts w:hint="cs"/>
          <w:rtl/>
        </w:rPr>
        <w:t>.</w:t>
      </w:r>
    </w:p>
    <w:p w:rsidR="000966EE" w:rsidRDefault="000966EE" w:rsidP="00E9799C">
      <w:pPr>
        <w:pStyle w:val="libNormal"/>
        <w:rPr>
          <w:rtl/>
        </w:rPr>
      </w:pPr>
      <w:r w:rsidRPr="003B24F9">
        <w:rPr>
          <w:rFonts w:hint="cs"/>
          <w:rtl/>
        </w:rPr>
        <w:t>وبما أنّ هذا النظام قد استمرّ إلى عهد الخلفاء الراشدين</w:t>
      </w:r>
      <w:r w:rsidR="00E9799C" w:rsidRPr="003B24F9">
        <w:rPr>
          <w:rFonts w:hint="cs"/>
          <w:rtl/>
        </w:rPr>
        <w:t>،</w:t>
      </w:r>
      <w:r w:rsidRPr="003B24F9">
        <w:rPr>
          <w:rFonts w:hint="cs"/>
          <w:rtl/>
        </w:rPr>
        <w:t xml:space="preserve"> ثمّ بعد مجي الأمويّين على مسرح السياسة اختلف الوضع</w:t>
      </w:r>
      <w:r w:rsidR="00E9799C" w:rsidRPr="003B24F9">
        <w:rPr>
          <w:rFonts w:hint="cs"/>
          <w:rtl/>
        </w:rPr>
        <w:t>،</w:t>
      </w:r>
      <w:r w:rsidRPr="003B24F9">
        <w:rPr>
          <w:rFonts w:hint="cs"/>
          <w:rtl/>
        </w:rPr>
        <w:t xml:space="preserve"> وأصبح هناك حدّ فاصل بين الدين والسياسة</w:t>
      </w:r>
      <w:r w:rsidR="00E9799C" w:rsidRPr="003B24F9">
        <w:rPr>
          <w:rFonts w:hint="cs"/>
          <w:rtl/>
        </w:rPr>
        <w:t>،</w:t>
      </w:r>
      <w:r w:rsidRPr="003B24F9">
        <w:rPr>
          <w:rFonts w:hint="cs"/>
          <w:rtl/>
        </w:rPr>
        <w:t xml:space="preserve"> ولم يفهم الناس معنى طاعة الرسول</w:t>
      </w:r>
      <w:r w:rsidR="00E9799C" w:rsidRPr="003B24F9">
        <w:rPr>
          <w:rFonts w:hint="cs"/>
          <w:rtl/>
        </w:rPr>
        <w:t>،</w:t>
      </w:r>
      <w:r w:rsidRPr="003B24F9">
        <w:rPr>
          <w:rFonts w:hint="cs"/>
          <w:rtl/>
        </w:rPr>
        <w:t xml:space="preserve"> فاتّجهوا إلى الأحاديث</w:t>
      </w:r>
      <w:r w:rsidR="00E9799C" w:rsidRPr="003B24F9">
        <w:rPr>
          <w:rFonts w:hint="cs"/>
          <w:rtl/>
        </w:rPr>
        <w:t>؛</w:t>
      </w:r>
      <w:r w:rsidRPr="003B24F9">
        <w:rPr>
          <w:rFonts w:hint="cs"/>
          <w:rtl/>
        </w:rPr>
        <w:t xml:space="preserve"> لأنّ الأحكام في القرآن قليلة وضرورات الحياة أكثر فأكثر</w:t>
      </w:r>
      <w:r w:rsidR="00E9799C" w:rsidRPr="003B24F9">
        <w:rPr>
          <w:rFonts w:hint="cs"/>
          <w:rtl/>
        </w:rPr>
        <w:t>.</w:t>
      </w:r>
      <w:r w:rsidRPr="003B24F9">
        <w:rPr>
          <w:rFonts w:hint="cs"/>
          <w:rtl/>
        </w:rPr>
        <w:t xml:space="preserve"> وكان من واجبات الخلافة على منهاج النبوّة أن تسدّ ضرورات المجتمع في القضايا المتجدّدة</w:t>
      </w:r>
      <w:r w:rsidR="00E9799C" w:rsidRPr="003B24F9">
        <w:rPr>
          <w:rFonts w:hint="cs"/>
          <w:rtl/>
        </w:rPr>
        <w:t>،</w:t>
      </w:r>
      <w:r w:rsidRPr="003B24F9">
        <w:rPr>
          <w:rFonts w:hint="cs"/>
          <w:rtl/>
        </w:rPr>
        <w:t xml:space="preserve"> لكنّ عدم وجود الدولة بهذا المفهوم دفع الناس إلى الأخذ بالحديث</w:t>
      </w:r>
      <w:r w:rsidR="00E9799C" w:rsidRPr="003B24F9">
        <w:rPr>
          <w:rFonts w:hint="cs"/>
          <w:rtl/>
        </w:rPr>
        <w:t>،</w:t>
      </w:r>
      <w:r w:rsidRPr="003B24F9">
        <w:rPr>
          <w:rFonts w:hint="cs"/>
          <w:rtl/>
        </w:rPr>
        <w:t xml:space="preserve"> وعند عدم كفاية المجموعة الحديثيّة ازداد الوضع أكثر فأكثر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ومن المؤكّد أنّ صدور هذا الكلام من أمثال هؤلاء قد جاء على أثر منع التدوين من قبل الشيخين</w:t>
      </w:r>
      <w:r w:rsidR="00E9799C" w:rsidRPr="00E9799C">
        <w:rPr>
          <w:rFonts w:hint="cs"/>
          <w:rtl/>
        </w:rPr>
        <w:t>،</w:t>
      </w:r>
      <w:r w:rsidRPr="00E9799C">
        <w:rPr>
          <w:rFonts w:hint="cs"/>
          <w:rtl/>
        </w:rPr>
        <w:t xml:space="preserve"> ثمّ دعوتهم إلى الاجتهاد والاكتفاء بالقرآن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ولا أريد الإطالة في أمثال ذلك</w:t>
      </w:r>
      <w:r w:rsidR="00E9799C" w:rsidRPr="00E9799C">
        <w:rPr>
          <w:rFonts w:hint="cs"/>
          <w:rtl/>
        </w:rPr>
        <w:t>؛</w:t>
      </w:r>
      <w:r w:rsidRPr="00E9799C">
        <w:rPr>
          <w:rFonts w:hint="cs"/>
          <w:rtl/>
        </w:rPr>
        <w:t xml:space="preserve"> لأنّه يخرجنا عن أصل البحث</w:t>
      </w:r>
      <w:r w:rsidR="00E9799C" w:rsidRPr="00E9799C">
        <w:rPr>
          <w:rFonts w:hint="cs"/>
          <w:rtl/>
        </w:rPr>
        <w:t>،</w:t>
      </w:r>
      <w:r w:rsidRPr="00E9799C">
        <w:rPr>
          <w:rFonts w:hint="cs"/>
          <w:rtl/>
        </w:rPr>
        <w:t xml:space="preserve"> فالخلفاء الحكّام لو كانوا رضخوا للحقّ</w:t>
      </w:r>
      <w:r w:rsidR="00E9799C" w:rsidRPr="00E9799C">
        <w:rPr>
          <w:rFonts w:hint="cs"/>
          <w:rtl/>
        </w:rPr>
        <w:t>،</w:t>
      </w:r>
      <w:r w:rsidRPr="00E9799C">
        <w:rPr>
          <w:rFonts w:hint="cs"/>
          <w:rtl/>
        </w:rPr>
        <w:t xml:space="preserve"> وتركوا أمر التشريع لأغناهم ذلك عمّا وقع فيه المسلمون من الاختلاف في الحديث والأحكام</w:t>
      </w:r>
      <w:r w:rsidR="00E9799C" w:rsidRPr="00E9799C">
        <w:rPr>
          <w:rFonts w:hint="cs"/>
          <w:rtl/>
        </w:rPr>
        <w:t>،</w:t>
      </w:r>
      <w:r w:rsidRPr="00E9799C">
        <w:rPr>
          <w:rFonts w:hint="cs"/>
          <w:rtl/>
        </w:rPr>
        <w:t xml:space="preserve"> ولما احتاجوا إلى تشريع الرأي والقياس وما يماثلهما ممّا يؤدّي أحياناً إلى تحريم الحلال وتحليل الحرام</w:t>
      </w:r>
      <w:r w:rsidR="00E9799C" w:rsidRPr="00E9799C">
        <w:rPr>
          <w:rFonts w:hint="cs"/>
          <w:rtl/>
        </w:rPr>
        <w:t>،</w:t>
      </w:r>
      <w:r w:rsidRPr="00E9799C">
        <w:rPr>
          <w:rFonts w:hint="cs"/>
          <w:rtl/>
        </w:rPr>
        <w:t xml:space="preserve"> ولاستقرّ الدين</w:t>
      </w:r>
      <w:r w:rsidR="00E9799C" w:rsidRPr="00E9799C">
        <w:rPr>
          <w:rFonts w:hint="cs"/>
          <w:rtl/>
        </w:rPr>
        <w:t>،</w:t>
      </w:r>
      <w:r w:rsidRPr="00E9799C">
        <w:rPr>
          <w:rFonts w:hint="cs"/>
          <w:rtl/>
        </w:rPr>
        <w:t xml:space="preserve"> ولما تعدّدت الآراء فيه</w:t>
      </w:r>
      <w:r w:rsidR="00E9799C" w:rsidRPr="00E9799C">
        <w:rPr>
          <w:rFonts w:hint="cs"/>
          <w:rtl/>
        </w:rPr>
        <w:t>.</w:t>
      </w:r>
      <w:r w:rsidRPr="00E9799C">
        <w:rPr>
          <w:rFonts w:hint="cs"/>
          <w:rtl/>
        </w:rPr>
        <w:t xml:space="preserve"> </w:t>
      </w:r>
    </w:p>
    <w:p w:rsidR="000966EE" w:rsidRPr="0052729C"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إنّهم كانوا لا يريدون أن يتصدّر أهل البيت أمر التشريع وتبيين أحكام الله</w:t>
      </w:r>
      <w:r w:rsidR="00E9799C" w:rsidRPr="003B24F9">
        <w:rPr>
          <w:rFonts w:hint="cs"/>
          <w:rtl/>
        </w:rPr>
        <w:t>؛</w:t>
      </w:r>
      <w:r w:rsidRPr="003B24F9">
        <w:rPr>
          <w:rFonts w:hint="cs"/>
          <w:rtl/>
        </w:rPr>
        <w:t xml:space="preserve"> لأنّ ذلك سيمهّد لإبعادهم عمّا هم فيه</w:t>
      </w:r>
      <w:r w:rsidR="00E9799C" w:rsidRPr="003B24F9">
        <w:rPr>
          <w:rFonts w:hint="cs"/>
          <w:rtl/>
        </w:rPr>
        <w:t>.</w:t>
      </w:r>
      <w:r w:rsidRPr="003B24F9">
        <w:rPr>
          <w:rFonts w:hint="cs"/>
          <w:rtl/>
        </w:rPr>
        <w:t xml:space="preserve"> وإذا تجاهل بعض المسلمين أحاديث الخلافة والوصيّة لمصالح سياسيّة</w:t>
      </w:r>
      <w:r w:rsidR="00E9799C" w:rsidRPr="003B24F9">
        <w:rPr>
          <w:rFonts w:hint="cs"/>
          <w:rtl/>
        </w:rPr>
        <w:t>،</w:t>
      </w:r>
      <w:r w:rsidRPr="003B24F9">
        <w:rPr>
          <w:rFonts w:hint="cs"/>
          <w:rtl/>
        </w:rPr>
        <w:t xml:space="preserve"> فليس بوسعهم أن يتجاهلوا قول الرسول في عليّ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أنا مدينة</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دراسات في الحديث النبويّ 1</w:t>
      </w:r>
      <w:r w:rsidR="00E9799C" w:rsidRPr="003B24F9">
        <w:rPr>
          <w:rFonts w:hint="cs"/>
          <w:rtl/>
        </w:rPr>
        <w:t>:</w:t>
      </w:r>
      <w:r w:rsidRPr="003B24F9">
        <w:rPr>
          <w:rFonts w:hint="cs"/>
          <w:rtl/>
        </w:rPr>
        <w:t xml:space="preserve"> 33 - 34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B36E3B">
        <w:rPr>
          <w:rStyle w:val="libBold2Char"/>
          <w:rFonts w:hint="cs"/>
          <w:rtl/>
        </w:rPr>
        <w:lastRenderedPageBreak/>
        <w:t>العلم وعليّ بابها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ولا بوسعهم أن ينكروا مكانته من رسول الله</w:t>
      </w:r>
      <w:r w:rsidR="00E9799C" w:rsidRPr="003B24F9">
        <w:rPr>
          <w:rFonts w:hint="cs"/>
          <w:rtl/>
        </w:rPr>
        <w:t>،</w:t>
      </w:r>
      <w:r w:rsidRPr="003B24F9">
        <w:rPr>
          <w:rFonts w:hint="cs"/>
          <w:rtl/>
        </w:rPr>
        <w:t xml:space="preserve"> وعلمه الغزير الواسع</w:t>
      </w:r>
      <w:r w:rsidR="00E9799C" w:rsidRPr="003B24F9">
        <w:rPr>
          <w:rFonts w:hint="cs"/>
          <w:rtl/>
        </w:rPr>
        <w:t>،</w:t>
      </w:r>
      <w:r w:rsidRPr="003B24F9">
        <w:rPr>
          <w:rFonts w:hint="cs"/>
          <w:rtl/>
        </w:rPr>
        <w:t xml:space="preserve"> وصدقه في الحديث</w:t>
      </w:r>
      <w:r w:rsidR="00E9799C" w:rsidRPr="003B24F9">
        <w:rPr>
          <w:rFonts w:hint="cs"/>
          <w:rtl/>
        </w:rPr>
        <w:t>،</w:t>
      </w:r>
      <w:r w:rsidRPr="003B24F9">
        <w:rPr>
          <w:rFonts w:hint="cs"/>
          <w:rtl/>
        </w:rPr>
        <w:t xml:space="preserve"> وهو القائل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علّمني رسول الله ألفَ بابٍ من العلم</w:t>
      </w:r>
      <w:r w:rsidR="00E9799C" w:rsidRPr="00B36E3B">
        <w:rPr>
          <w:rStyle w:val="libBold2Char"/>
          <w:rFonts w:hint="cs"/>
          <w:rtl/>
        </w:rPr>
        <w:t>،</w:t>
      </w:r>
      <w:r w:rsidRPr="00B36E3B">
        <w:rPr>
          <w:rStyle w:val="libBold2Char"/>
          <w:rFonts w:hint="cs"/>
          <w:rtl/>
        </w:rPr>
        <w:t xml:space="preserve"> ينفتح لي من كلّ بابٍ ألف باب</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كان على المسلمين أن يرجعوا إلى عليّ</w:t>
      </w:r>
      <w:r w:rsidR="00E9799C" w:rsidRPr="00E9799C">
        <w:rPr>
          <w:rFonts w:hint="cs"/>
          <w:rtl/>
        </w:rPr>
        <w:t>،</w:t>
      </w:r>
      <w:r w:rsidRPr="00E9799C">
        <w:rPr>
          <w:rFonts w:hint="cs"/>
          <w:rtl/>
        </w:rPr>
        <w:t xml:space="preserve"> ومَن سار على نهجه التعبّدي من عيون الصحابة الذين حفظوا سنّة رسول الله ودوّنوها في مجاميعهم ليأخذوا دينهم منه</w:t>
      </w:r>
      <w:r w:rsidR="00E9799C" w:rsidRPr="00E9799C">
        <w:rPr>
          <w:rFonts w:hint="cs"/>
          <w:rtl/>
        </w:rPr>
        <w:t>،</w:t>
      </w:r>
      <w:r w:rsidRPr="00E9799C">
        <w:rPr>
          <w:rFonts w:hint="cs"/>
          <w:rtl/>
        </w:rPr>
        <w:t xml:space="preserve"> وقد ثبت عند الجميع أنّ عليّ بن أبي طالب انصرف إلى العلم بعد أن أُقصي عن منصبه بعد رسول الله</w:t>
      </w:r>
      <w:r w:rsidR="00E9799C" w:rsidRPr="00E9799C">
        <w:rPr>
          <w:rFonts w:hint="cs"/>
          <w:rtl/>
        </w:rPr>
        <w:t>،</w:t>
      </w:r>
      <w:r w:rsidRPr="00E9799C">
        <w:rPr>
          <w:rFonts w:hint="cs"/>
          <w:rtl/>
        </w:rPr>
        <w:t xml:space="preserve"> فدوّن القرآن وحديث رسول الله</w:t>
      </w:r>
      <w:r w:rsidR="00E9799C" w:rsidRPr="00E9799C">
        <w:rPr>
          <w:rFonts w:hint="cs"/>
          <w:rtl/>
        </w:rPr>
        <w:t>،</w:t>
      </w:r>
      <w:r w:rsidRPr="00E9799C">
        <w:rPr>
          <w:rFonts w:hint="cs"/>
          <w:rtl/>
        </w:rPr>
        <w:t xml:space="preserve"> وكانت له ألواح يكتب فيها ما نزل على رسول الله</w:t>
      </w:r>
      <w:r w:rsidR="00E9799C" w:rsidRPr="00E9799C">
        <w:rPr>
          <w:rFonts w:hint="cs"/>
          <w:rtl/>
        </w:rPr>
        <w:t>،</w:t>
      </w:r>
      <w:r w:rsidRPr="00E9799C">
        <w:rPr>
          <w:rFonts w:hint="cs"/>
          <w:rtl/>
        </w:rPr>
        <w:t xml:space="preserve"> وما قاله‏ صلّى الله عليه وآله في بيان التنزيل</w:t>
      </w:r>
      <w:r w:rsidR="00E9799C" w:rsidRPr="00E9799C">
        <w:rPr>
          <w:rFonts w:hint="cs"/>
          <w:rtl/>
        </w:rPr>
        <w:t>.</w:t>
      </w:r>
    </w:p>
    <w:p w:rsidR="000966EE" w:rsidRPr="00B36E3B" w:rsidRDefault="000966EE" w:rsidP="00B36E3B">
      <w:pPr>
        <w:pStyle w:val="Heading2Center"/>
        <w:rPr>
          <w:rtl/>
        </w:rPr>
      </w:pPr>
      <w:bookmarkStart w:id="129" w:name="46"/>
      <w:bookmarkStart w:id="130" w:name="_Toc492121293"/>
      <w:r w:rsidRPr="0052729C">
        <w:rPr>
          <w:rFonts w:hint="cs"/>
          <w:rtl/>
        </w:rPr>
        <w:t>بعض الأمثلة التطبيقية</w:t>
      </w:r>
      <w:bookmarkEnd w:id="129"/>
      <w:bookmarkEnd w:id="130"/>
    </w:p>
    <w:p w:rsidR="000966EE" w:rsidRPr="00B36E3B" w:rsidRDefault="000966EE" w:rsidP="00B36E3B">
      <w:pPr>
        <w:pStyle w:val="Heading2Center"/>
        <w:rPr>
          <w:rtl/>
        </w:rPr>
      </w:pPr>
      <w:bookmarkStart w:id="131" w:name="_Toc492121294"/>
      <w:r w:rsidRPr="0052729C">
        <w:rPr>
          <w:rFonts w:hint="cs"/>
          <w:rtl/>
        </w:rPr>
        <w:t>على مخالفة الصحابي لحديث رسول الله‏ (صلّى الله عليه وآله)</w:t>
      </w:r>
      <w:bookmarkEnd w:id="131"/>
    </w:p>
    <w:p w:rsidR="000966EE" w:rsidRDefault="000966EE" w:rsidP="00E9799C">
      <w:pPr>
        <w:pStyle w:val="libNormal"/>
        <w:rPr>
          <w:rtl/>
        </w:rPr>
      </w:pPr>
      <w:r w:rsidRPr="003B24F9">
        <w:rPr>
          <w:rFonts w:hint="cs"/>
          <w:rtl/>
        </w:rPr>
        <w:t xml:space="preserve">أورد الدكتور عبد الكريم بن علي بن محمد النملة في كتابه </w:t>
      </w:r>
      <w:r w:rsidR="00E9799C" w:rsidRPr="003B24F9">
        <w:rPr>
          <w:rFonts w:hint="cs"/>
          <w:rtl/>
        </w:rPr>
        <w:t>(</w:t>
      </w:r>
      <w:r w:rsidRPr="003B24F9">
        <w:rPr>
          <w:rFonts w:hint="cs"/>
          <w:rtl/>
        </w:rPr>
        <w:t>مخالفة الصحابي للحديث النبوي الشريف دراسة نظرية تطبيقية</w:t>
      </w:r>
      <w:r w:rsidR="00E9799C" w:rsidRPr="003B24F9">
        <w:rPr>
          <w:rFonts w:hint="cs"/>
          <w:rtl/>
        </w:rPr>
        <w:t>)</w:t>
      </w:r>
      <w:r w:rsidRPr="003B24F9">
        <w:rPr>
          <w:rFonts w:hint="cs"/>
          <w:rtl/>
        </w:rPr>
        <w:t xml:space="preserve"> المطبوع في الرياض سنة 1415 هـ</w:t>
      </w:r>
      <w:r w:rsidR="00E9799C" w:rsidRPr="003B24F9">
        <w:rPr>
          <w:rFonts w:hint="cs"/>
          <w:rtl/>
        </w:rPr>
        <w:t>،</w:t>
      </w:r>
      <w:r w:rsidRPr="003B24F9">
        <w:rPr>
          <w:rFonts w:hint="cs"/>
          <w:rtl/>
        </w:rPr>
        <w:t xml:space="preserve"> مكتبة الرشد</w:t>
      </w:r>
      <w:r w:rsidR="00E9799C" w:rsidRPr="003B24F9">
        <w:rPr>
          <w:rFonts w:hint="cs"/>
          <w:rtl/>
        </w:rPr>
        <w:t>،</w:t>
      </w:r>
      <w:r w:rsidRPr="003B24F9">
        <w:rPr>
          <w:rFonts w:hint="cs"/>
          <w:rtl/>
        </w:rPr>
        <w:t xml:space="preserve"> بعض الأمثلة التطبيقية لذلك</w:t>
      </w:r>
      <w:r w:rsidR="00E9799C" w:rsidRPr="003B24F9">
        <w:rPr>
          <w:rFonts w:hint="cs"/>
          <w:rtl/>
        </w:rPr>
        <w:t>،</w:t>
      </w:r>
      <w:r w:rsidRPr="003B24F9">
        <w:rPr>
          <w:rFonts w:hint="cs"/>
          <w:rtl/>
        </w:rPr>
        <w:t xml:space="preserve"> وذلك بعد أن عرّف المخالفة لغة و أنّها تعني المضادة</w:t>
      </w:r>
      <w:r w:rsidR="00E9799C" w:rsidRPr="003B24F9">
        <w:rPr>
          <w:rFonts w:hint="cs"/>
          <w:rtl/>
        </w:rPr>
        <w:t>،</w:t>
      </w:r>
      <w:r w:rsidRPr="003B24F9">
        <w:rPr>
          <w:rFonts w:hint="cs"/>
          <w:rtl/>
        </w:rPr>
        <w:t xml:space="preserve"> والعصيان</w:t>
      </w:r>
      <w:r w:rsidR="00E9799C" w:rsidRPr="003B24F9">
        <w:rPr>
          <w:rFonts w:hint="cs"/>
          <w:rtl/>
        </w:rPr>
        <w:t>،</w:t>
      </w:r>
      <w:r w:rsidRPr="003B24F9">
        <w:rPr>
          <w:rFonts w:hint="cs"/>
          <w:rtl/>
        </w:rPr>
        <w:t xml:space="preserve"> و عدم الاتفاق</w:t>
      </w:r>
      <w:r w:rsidR="00E9799C" w:rsidRPr="003B24F9">
        <w:rPr>
          <w:rFonts w:hint="cs"/>
          <w:rtl/>
        </w:rPr>
        <w:t>،</w:t>
      </w:r>
      <w:r w:rsidRPr="003B24F9">
        <w:rPr>
          <w:rFonts w:hint="cs"/>
          <w:rtl/>
        </w:rPr>
        <w:t xml:space="preserve"> والتغيير </w:t>
      </w:r>
      <w:r w:rsidRPr="00E9799C">
        <w:rPr>
          <w:rStyle w:val="libFootnotenumChar"/>
          <w:rFonts w:hint="cs"/>
          <w:rtl/>
        </w:rPr>
        <w:t>(3)</w:t>
      </w:r>
      <w:r w:rsidRPr="003B24F9">
        <w:rPr>
          <w:rFonts w:hint="cs"/>
          <w:rtl/>
        </w:rPr>
        <w:t xml:space="preserve"> والمقصود من الصحابي لغةً واصطلاحاً</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أقول</w:t>
      </w:r>
      <w:r w:rsidR="00E9799C" w:rsidRPr="00E9799C">
        <w:rPr>
          <w:rFonts w:hint="cs"/>
          <w:rtl/>
        </w:rPr>
        <w:t>:</w:t>
      </w:r>
      <w:r w:rsidRPr="00E9799C">
        <w:rPr>
          <w:rFonts w:hint="cs"/>
          <w:rtl/>
        </w:rPr>
        <w:t xml:space="preserve"> أورد آراء علماء الإسلام في ذلك وانقسامهم فيه إلى مذهبين</w:t>
      </w:r>
      <w:r w:rsidR="00E9799C" w:rsidRPr="00E9799C">
        <w:rPr>
          <w:rFonts w:hint="cs"/>
          <w:rtl/>
        </w:rPr>
        <w:t>:</w:t>
      </w:r>
    </w:p>
    <w:p w:rsidR="000966EE" w:rsidRPr="0052729C" w:rsidRDefault="000966EE" w:rsidP="00E9799C">
      <w:pPr>
        <w:pStyle w:val="libNormal"/>
        <w:rPr>
          <w:rtl/>
        </w:rPr>
      </w:pPr>
      <w:bookmarkStart w:id="132" w:name="_Toc492121295"/>
      <w:r w:rsidRPr="00B36E3B">
        <w:rPr>
          <w:rStyle w:val="Heading3Char"/>
          <w:rFonts w:hint="cs"/>
          <w:rtl/>
        </w:rPr>
        <w:t>المذهب الأول</w:t>
      </w:r>
      <w:r w:rsidR="00E9799C" w:rsidRPr="00B36E3B">
        <w:rPr>
          <w:rStyle w:val="Heading3Char"/>
          <w:rFonts w:hint="cs"/>
          <w:rtl/>
        </w:rPr>
        <w:t>:</w:t>
      </w:r>
      <w:bookmarkEnd w:id="132"/>
      <w:r w:rsidRPr="003B24F9">
        <w:rPr>
          <w:rFonts w:hint="cs"/>
          <w:rtl/>
        </w:rPr>
        <w:t xml:space="preserve"> يعتقد أنّ الحديث يبقى على حجّيّته ولا تؤثّر عليه مخالفة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الكبير 11</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ح 11061</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137</w:t>
      </w:r>
      <w:r w:rsidR="00E9799C" w:rsidRPr="003B24F9">
        <w:rPr>
          <w:rFonts w:hint="cs"/>
          <w:rtl/>
        </w:rPr>
        <w:t>،</w:t>
      </w:r>
      <w:r w:rsidRPr="003B24F9">
        <w:rPr>
          <w:rFonts w:hint="cs"/>
          <w:rtl/>
        </w:rPr>
        <w:t xml:space="preserve"> ح 4637</w:t>
      </w:r>
      <w:r w:rsidR="00E9799C" w:rsidRPr="003B24F9">
        <w:rPr>
          <w:rFonts w:hint="cs"/>
          <w:rtl/>
        </w:rPr>
        <w:t>،</w:t>
      </w:r>
      <w:r w:rsidRPr="003B24F9">
        <w:rPr>
          <w:rFonts w:hint="cs"/>
          <w:rtl/>
        </w:rPr>
        <w:t xml:space="preserve"> قال الحاكم</w:t>
      </w:r>
      <w:r w:rsidR="00E9799C" w:rsidRPr="003B24F9">
        <w:rPr>
          <w:rFonts w:hint="cs"/>
          <w:rtl/>
        </w:rPr>
        <w:t>:</w:t>
      </w:r>
      <w:r w:rsidRPr="003B24F9">
        <w:rPr>
          <w:rFonts w:hint="cs"/>
          <w:rtl/>
        </w:rPr>
        <w:t xml:space="preserve"> هذا حديث صحيح الإسناد ولم يخرجاه</w:t>
      </w:r>
      <w:r w:rsidR="00E9799C" w:rsidRPr="003B24F9">
        <w:rPr>
          <w:rFonts w:hint="cs"/>
          <w:rtl/>
        </w:rPr>
        <w:t>،</w:t>
      </w:r>
      <w:r w:rsidRPr="003B24F9">
        <w:rPr>
          <w:rFonts w:hint="cs"/>
          <w:rtl/>
        </w:rPr>
        <w:t xml:space="preserve"> و 3</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ح 4639</w:t>
      </w:r>
      <w:r w:rsidR="00E9799C" w:rsidRPr="003B24F9">
        <w:rPr>
          <w:rFonts w:hint="cs"/>
          <w:rtl/>
        </w:rPr>
        <w:t>،</w:t>
      </w:r>
      <w:r w:rsidRPr="003B24F9">
        <w:rPr>
          <w:rFonts w:hint="cs"/>
          <w:rtl/>
        </w:rPr>
        <w:t xml:space="preserve"> الفردوس بمأثور الخطاب 1</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ح 106 عن أنس</w:t>
      </w:r>
      <w:r w:rsidR="00E9799C" w:rsidRPr="003B24F9">
        <w:rPr>
          <w:rFonts w:hint="cs"/>
          <w:rtl/>
        </w:rPr>
        <w:t>،</w:t>
      </w:r>
      <w:r w:rsidRPr="003B24F9">
        <w:rPr>
          <w:rFonts w:hint="cs"/>
          <w:rtl/>
        </w:rPr>
        <w:t xml:space="preserve"> فيض القدير 1</w:t>
      </w:r>
      <w:r w:rsidR="00E9799C" w:rsidRPr="003B24F9">
        <w:rPr>
          <w:rFonts w:hint="cs"/>
          <w:rtl/>
        </w:rPr>
        <w:t>:</w:t>
      </w:r>
      <w:r w:rsidRPr="003B24F9">
        <w:rPr>
          <w:rFonts w:hint="cs"/>
          <w:rtl/>
        </w:rPr>
        <w:t xml:space="preserve"> 36</w:t>
      </w:r>
      <w:r w:rsidR="00E9799C" w:rsidRPr="003B24F9">
        <w:rPr>
          <w:rFonts w:hint="cs"/>
          <w:rtl/>
        </w:rPr>
        <w:t>.</w:t>
      </w:r>
    </w:p>
    <w:p w:rsidR="000966EE" w:rsidRPr="003B24F9" w:rsidRDefault="000966EE" w:rsidP="003B24F9">
      <w:pPr>
        <w:pStyle w:val="libFootnote0"/>
        <w:rPr>
          <w:rtl/>
        </w:rPr>
      </w:pPr>
      <w:r w:rsidRPr="003B24F9">
        <w:rPr>
          <w:rFonts w:hint="cs"/>
          <w:rtl/>
        </w:rPr>
        <w:t>(2) كنز العمّال 13</w:t>
      </w:r>
      <w:r w:rsidR="00E9799C" w:rsidRPr="003B24F9">
        <w:rPr>
          <w:rFonts w:hint="cs"/>
          <w:rtl/>
        </w:rPr>
        <w:t>:</w:t>
      </w:r>
      <w:r w:rsidRPr="003B24F9">
        <w:rPr>
          <w:rFonts w:hint="cs"/>
          <w:rtl/>
        </w:rPr>
        <w:t xml:space="preserve"> 114</w:t>
      </w:r>
      <w:r w:rsidR="00E9799C" w:rsidRPr="003B24F9">
        <w:rPr>
          <w:rFonts w:hint="cs"/>
          <w:rtl/>
        </w:rPr>
        <w:t>،</w:t>
      </w:r>
      <w:r w:rsidRPr="003B24F9">
        <w:rPr>
          <w:rFonts w:hint="cs"/>
          <w:rtl/>
        </w:rPr>
        <w:t xml:space="preserve"> ح 36372 عن </w:t>
      </w:r>
      <w:r w:rsidR="00E9799C" w:rsidRPr="003B24F9">
        <w:rPr>
          <w:rFonts w:hint="cs"/>
          <w:rtl/>
        </w:rPr>
        <w:t>(</w:t>
      </w:r>
      <w:r w:rsidRPr="003B24F9">
        <w:rPr>
          <w:rFonts w:hint="cs"/>
          <w:rtl/>
        </w:rPr>
        <w:t>حل</w:t>
      </w:r>
      <w:r w:rsidR="00E9799C" w:rsidRPr="003B24F9">
        <w:rPr>
          <w:rFonts w:hint="cs"/>
          <w:rtl/>
        </w:rPr>
        <w:t>)،</w:t>
      </w:r>
      <w:r w:rsidRPr="003B24F9">
        <w:rPr>
          <w:rFonts w:hint="cs"/>
          <w:rtl/>
        </w:rPr>
        <w:t xml:space="preserve"> روضة الواعظين</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جواهر المطالب</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نظم درر السمطين</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ينابيع المودّة 1</w:t>
      </w:r>
      <w:r w:rsidR="00E9799C" w:rsidRPr="003B24F9">
        <w:rPr>
          <w:rFonts w:hint="cs"/>
          <w:rtl/>
        </w:rPr>
        <w:t>:</w:t>
      </w:r>
      <w:r w:rsidRPr="003B24F9">
        <w:rPr>
          <w:rFonts w:hint="cs"/>
          <w:rtl/>
        </w:rPr>
        <w:t xml:space="preserve"> 231</w:t>
      </w:r>
      <w:r w:rsidR="00E9799C" w:rsidRPr="003B24F9">
        <w:rPr>
          <w:rFonts w:hint="cs"/>
          <w:rtl/>
        </w:rPr>
        <w:t>.</w:t>
      </w:r>
    </w:p>
    <w:p w:rsidR="000966EE" w:rsidRPr="003B24F9" w:rsidRDefault="000966EE" w:rsidP="003B24F9">
      <w:pPr>
        <w:pStyle w:val="libFootnote0"/>
        <w:rPr>
          <w:rtl/>
        </w:rPr>
      </w:pPr>
      <w:r w:rsidRPr="003B24F9">
        <w:rPr>
          <w:rFonts w:hint="cs"/>
          <w:rtl/>
        </w:rPr>
        <w:t>(3) انظر مخالفة الصحابي</w:t>
      </w:r>
      <w:r w:rsidR="00E9799C" w:rsidRPr="003B24F9">
        <w:rPr>
          <w:rFonts w:hint="cs"/>
          <w:rtl/>
        </w:rPr>
        <w:t>:</w:t>
      </w:r>
      <w:r w:rsidRPr="003B24F9">
        <w:rPr>
          <w:rFonts w:hint="cs"/>
          <w:rtl/>
        </w:rPr>
        <w:t xml:space="preserve"> 22 - 29</w:t>
      </w:r>
      <w:r w:rsidR="00E9799C" w:rsidRPr="003B24F9">
        <w:rPr>
          <w:rFonts w:hint="cs"/>
          <w:rtl/>
        </w:rPr>
        <w:t>.</w:t>
      </w:r>
    </w:p>
    <w:p w:rsidR="000966EE" w:rsidRPr="003B24F9" w:rsidRDefault="000966EE" w:rsidP="003B24F9">
      <w:pPr>
        <w:pStyle w:val="libFootnote0"/>
        <w:rPr>
          <w:rtl/>
        </w:rPr>
      </w:pPr>
      <w:r w:rsidRPr="003B24F9">
        <w:rPr>
          <w:rFonts w:hint="cs"/>
          <w:rtl/>
        </w:rPr>
        <w:t>(4) انظر مخالفة الصحابي</w:t>
      </w:r>
      <w:r w:rsidR="00E9799C" w:rsidRPr="003B24F9">
        <w:rPr>
          <w:rFonts w:hint="cs"/>
          <w:rtl/>
        </w:rPr>
        <w:t>:</w:t>
      </w:r>
      <w:r w:rsidRPr="003B24F9">
        <w:rPr>
          <w:rFonts w:hint="cs"/>
          <w:rtl/>
        </w:rPr>
        <w:t xml:space="preserve"> 30 - 86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الصحابي له</w:t>
      </w:r>
      <w:r w:rsidR="00E9799C" w:rsidRPr="003B24F9">
        <w:rPr>
          <w:rFonts w:hint="cs"/>
          <w:rtl/>
        </w:rPr>
        <w:t>،</w:t>
      </w:r>
      <w:r w:rsidRPr="003B24F9">
        <w:rPr>
          <w:rFonts w:hint="cs"/>
          <w:rtl/>
        </w:rPr>
        <w:t xml:space="preserve"> لا من قريب و لا من بعيد</w:t>
      </w:r>
      <w:r w:rsidR="00E9799C" w:rsidRPr="003B24F9">
        <w:rPr>
          <w:rFonts w:hint="cs"/>
          <w:rtl/>
        </w:rPr>
        <w:t>،</w:t>
      </w:r>
      <w:r w:rsidRPr="003B24F9">
        <w:rPr>
          <w:rFonts w:hint="cs"/>
          <w:rtl/>
        </w:rPr>
        <w:t xml:space="preserve"> فلا يترك العمل من أجل تلك المخالفة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bookmarkStart w:id="133" w:name="_Toc492121296"/>
      <w:r w:rsidRPr="00B36E3B">
        <w:rPr>
          <w:rStyle w:val="Heading3Char"/>
          <w:rFonts w:hint="cs"/>
          <w:rtl/>
        </w:rPr>
        <w:t>المذهب الثاني</w:t>
      </w:r>
      <w:r w:rsidR="00E9799C" w:rsidRPr="00B36E3B">
        <w:rPr>
          <w:rStyle w:val="Heading3Char"/>
          <w:rFonts w:hint="cs"/>
          <w:rtl/>
        </w:rPr>
        <w:t>:</w:t>
      </w:r>
      <w:bookmarkEnd w:id="133"/>
      <w:r w:rsidRPr="003B24F9">
        <w:rPr>
          <w:rFonts w:hint="cs"/>
          <w:rtl/>
        </w:rPr>
        <w:t xml:space="preserve"> يرى لزوم الأخذ بقول الصحابي وسقوط الاحتجاج بالحديث النبوي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 xml:space="preserve">ثمّ ذكر الدكتور </w:t>
      </w:r>
      <w:r w:rsidR="00E9799C" w:rsidRPr="00E9799C">
        <w:rPr>
          <w:rFonts w:hint="cs"/>
          <w:rtl/>
        </w:rPr>
        <w:t>(</w:t>
      </w:r>
      <w:r w:rsidRPr="00E9799C">
        <w:rPr>
          <w:rFonts w:hint="cs"/>
          <w:rtl/>
        </w:rPr>
        <w:t>الأمثلة التطبيقية على مخالفة الصحابي للحديث الذي رواه مخالفة كلية</w:t>
      </w:r>
      <w:r w:rsidR="00E9799C" w:rsidRPr="00E9799C">
        <w:rPr>
          <w:rFonts w:hint="cs"/>
          <w:rtl/>
        </w:rPr>
        <w:t>،</w:t>
      </w:r>
      <w:r w:rsidRPr="00E9799C">
        <w:rPr>
          <w:rFonts w:hint="cs"/>
          <w:rtl/>
        </w:rPr>
        <w:t xml:space="preserve"> وبيان أثر الاختلاف في ذلك</w:t>
      </w:r>
      <w:r w:rsidR="00E9799C" w:rsidRPr="00E9799C">
        <w:rPr>
          <w:rFonts w:hint="cs"/>
          <w:rtl/>
        </w:rPr>
        <w:t>)</w:t>
      </w:r>
      <w:r w:rsidRPr="00E9799C">
        <w:rPr>
          <w:rFonts w:hint="cs"/>
          <w:rtl/>
        </w:rPr>
        <w:t xml:space="preserve"> فقال</w:t>
      </w:r>
      <w:r w:rsidR="00E9799C" w:rsidRPr="00E9799C">
        <w:rPr>
          <w:rFonts w:hint="cs"/>
          <w:rtl/>
        </w:rPr>
        <w:t>:</w:t>
      </w:r>
    </w:p>
    <w:p w:rsidR="000966EE" w:rsidRDefault="000966EE" w:rsidP="003B24F9">
      <w:pPr>
        <w:pStyle w:val="libNormal"/>
        <w:rPr>
          <w:rtl/>
        </w:rPr>
      </w:pPr>
      <w:r w:rsidRPr="00E9799C">
        <w:rPr>
          <w:rFonts w:hint="cs"/>
          <w:rtl/>
        </w:rPr>
        <w:t>بعد أن عرفنا مذهبي العلماء في هذه المسألة الأصولية وأدلة أصحاب كل مذهب</w:t>
      </w:r>
      <w:r w:rsidR="00E9799C" w:rsidRPr="00E9799C">
        <w:rPr>
          <w:rFonts w:hint="cs"/>
          <w:rtl/>
        </w:rPr>
        <w:t>،</w:t>
      </w:r>
      <w:r w:rsidRPr="00E9799C">
        <w:rPr>
          <w:rFonts w:hint="cs"/>
          <w:rtl/>
        </w:rPr>
        <w:t xml:space="preserve"> لابدّ من ذكر بعض الأمثلة التطبيقية التي خالف فيها الصحابي الحديث الذي رواه مخالفة كلية</w:t>
      </w:r>
      <w:r w:rsidR="00E9799C" w:rsidRPr="00E9799C">
        <w:rPr>
          <w:rFonts w:hint="cs"/>
          <w:rtl/>
        </w:rPr>
        <w:t>،</w:t>
      </w:r>
      <w:r w:rsidRPr="00E9799C">
        <w:rPr>
          <w:rFonts w:hint="cs"/>
          <w:rtl/>
        </w:rPr>
        <w:t xml:space="preserve"> وذلك زيادة في إيضاح المسألة</w:t>
      </w:r>
      <w:r w:rsidR="00E9799C" w:rsidRPr="00E9799C">
        <w:rPr>
          <w:rFonts w:hint="cs"/>
          <w:rtl/>
        </w:rPr>
        <w:t>،</w:t>
      </w:r>
      <w:r w:rsidRPr="00E9799C">
        <w:rPr>
          <w:rFonts w:hint="cs"/>
          <w:rtl/>
        </w:rPr>
        <w:t xml:space="preserve"> و لكي يتصور القارئ تلك المسألة في ذهنه أكثر تصويراً فأقول</w:t>
      </w:r>
      <w:r w:rsidR="00E9799C" w:rsidRPr="00E9799C">
        <w:rPr>
          <w:rFonts w:hint="cs"/>
          <w:rtl/>
        </w:rPr>
        <w:t>،</w:t>
      </w:r>
      <w:r w:rsidRPr="00E9799C">
        <w:rPr>
          <w:rFonts w:hint="cs"/>
          <w:rtl/>
        </w:rPr>
        <w:t xml:space="preserve"> و بالله التوفيق</w:t>
      </w:r>
      <w:r w:rsidR="00E9799C" w:rsidRPr="00E9799C">
        <w:rPr>
          <w:rFonts w:hint="cs"/>
          <w:rtl/>
        </w:rPr>
        <w:t>:</w:t>
      </w:r>
    </w:p>
    <w:p w:rsidR="000966EE" w:rsidRPr="00B36E3B" w:rsidRDefault="000966EE" w:rsidP="00B36E3B">
      <w:pPr>
        <w:pStyle w:val="libBold1"/>
        <w:rPr>
          <w:rtl/>
        </w:rPr>
      </w:pPr>
      <w:r w:rsidRPr="0052729C">
        <w:rPr>
          <w:rFonts w:hint="cs"/>
          <w:rtl/>
        </w:rPr>
        <w:t>المثال الأول</w:t>
      </w:r>
      <w:r w:rsidR="00E9799C">
        <w:rPr>
          <w:rFonts w:hint="cs"/>
          <w:rtl/>
        </w:rPr>
        <w:t>:</w:t>
      </w:r>
    </w:p>
    <w:p w:rsidR="000966EE" w:rsidRDefault="000966EE" w:rsidP="00E9799C">
      <w:pPr>
        <w:pStyle w:val="libNormal"/>
        <w:rPr>
          <w:rtl/>
        </w:rPr>
      </w:pPr>
      <w:r w:rsidRPr="003B24F9">
        <w:rPr>
          <w:rFonts w:hint="cs"/>
          <w:rtl/>
        </w:rPr>
        <w:t>ما أخرجه البخاري في صحيحه</w:t>
      </w:r>
      <w:r w:rsidR="00E9799C" w:rsidRPr="003B24F9">
        <w:rPr>
          <w:rFonts w:hint="cs"/>
          <w:rtl/>
        </w:rPr>
        <w:t>،</w:t>
      </w:r>
      <w:r w:rsidRPr="003B24F9">
        <w:rPr>
          <w:rFonts w:hint="cs"/>
          <w:rtl/>
        </w:rPr>
        <w:t xml:space="preserve"> و مسلم في صحيحه</w:t>
      </w:r>
      <w:r w:rsidR="00E9799C" w:rsidRPr="003B24F9">
        <w:rPr>
          <w:rFonts w:hint="cs"/>
          <w:rtl/>
        </w:rPr>
        <w:t>،</w:t>
      </w:r>
      <w:r w:rsidRPr="003B24F9">
        <w:rPr>
          <w:rFonts w:hint="cs"/>
          <w:rtl/>
        </w:rPr>
        <w:t xml:space="preserve"> وأبو داود في سننه</w:t>
      </w:r>
      <w:r w:rsidR="00E9799C" w:rsidRPr="003B24F9">
        <w:rPr>
          <w:rFonts w:hint="cs"/>
          <w:rtl/>
        </w:rPr>
        <w:t>،</w:t>
      </w:r>
      <w:r w:rsidRPr="003B24F9">
        <w:rPr>
          <w:rFonts w:hint="cs"/>
          <w:rtl/>
        </w:rPr>
        <w:t xml:space="preserve"> والترمذي في سننه</w:t>
      </w:r>
      <w:r w:rsidR="00E9799C" w:rsidRPr="003B24F9">
        <w:rPr>
          <w:rFonts w:hint="cs"/>
          <w:rtl/>
        </w:rPr>
        <w:t>،</w:t>
      </w:r>
      <w:r w:rsidRPr="003B24F9">
        <w:rPr>
          <w:rFonts w:hint="cs"/>
          <w:rtl/>
        </w:rPr>
        <w:t xml:space="preserve"> و النسائي في سننه</w:t>
      </w:r>
      <w:r w:rsidR="00E9799C" w:rsidRPr="003B24F9">
        <w:rPr>
          <w:rFonts w:hint="cs"/>
          <w:rtl/>
        </w:rPr>
        <w:t>،</w:t>
      </w:r>
      <w:r w:rsidRPr="003B24F9">
        <w:rPr>
          <w:rFonts w:hint="cs"/>
          <w:rtl/>
        </w:rPr>
        <w:t xml:space="preserve"> وابن ماجه في سننه</w:t>
      </w:r>
      <w:r w:rsidR="00E9799C" w:rsidRPr="003B24F9">
        <w:rPr>
          <w:rFonts w:hint="cs"/>
          <w:rtl/>
        </w:rPr>
        <w:t>،</w:t>
      </w:r>
      <w:r w:rsidRPr="003B24F9">
        <w:rPr>
          <w:rFonts w:hint="cs"/>
          <w:rtl/>
        </w:rPr>
        <w:t xml:space="preserve"> والدارمي في سننه</w:t>
      </w:r>
      <w:r w:rsidR="00E9799C" w:rsidRPr="003B24F9">
        <w:rPr>
          <w:rFonts w:hint="cs"/>
          <w:rtl/>
        </w:rPr>
        <w:t>،</w:t>
      </w:r>
      <w:r w:rsidRPr="003B24F9">
        <w:rPr>
          <w:rFonts w:hint="cs"/>
          <w:rtl/>
        </w:rPr>
        <w:t xml:space="preserve"> والإمام مالك في الموطأ و الإمام أحمد في المسند عن أبي هريرة رضي الله عنه أنّ النبي صلّى الله عليه وآله -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إذا ولغ الكلب في إناء أحدكم فليغسله سبعاً أولاهنّ بالتراب</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هذا الحديث رواه عن النبي صلّى الله عليه وآله أبو هريرة - كما رأيت - ولم يعمل به</w:t>
      </w:r>
      <w:r w:rsidR="00E9799C" w:rsidRPr="00E9799C">
        <w:rPr>
          <w:rFonts w:hint="cs"/>
          <w:rtl/>
        </w:rPr>
        <w:t>،</w:t>
      </w:r>
      <w:r w:rsidRPr="00E9799C">
        <w:rPr>
          <w:rFonts w:hint="cs"/>
          <w:rtl/>
        </w:rPr>
        <w:t xml:space="preserve"> بل خالفه وغسل الإناء من ولوغ الكلب ثلاث مرات</w:t>
      </w:r>
      <w:r w:rsidR="00E9799C" w:rsidRPr="00E9799C">
        <w:rPr>
          <w:rFonts w:hint="cs"/>
          <w:rtl/>
        </w:rPr>
        <w:t>،</w:t>
      </w:r>
      <w:r w:rsidRPr="00E9799C">
        <w:rPr>
          <w:rFonts w:hint="cs"/>
          <w:rtl/>
        </w:rPr>
        <w:t xml:space="preserve"> فقد أخرج الطحاوي في شرح معاني الآثار</w:t>
      </w:r>
      <w:r w:rsidR="00E9799C" w:rsidRPr="00E9799C">
        <w:rPr>
          <w:rFonts w:hint="cs"/>
          <w:rtl/>
        </w:rPr>
        <w:t>،</w:t>
      </w:r>
      <w:r w:rsidRPr="00E9799C">
        <w:rPr>
          <w:rFonts w:hint="cs"/>
          <w:rtl/>
        </w:rPr>
        <w:t xml:space="preserve"> والدارقطني في سننه</w:t>
      </w:r>
      <w:r w:rsidR="00E9799C" w:rsidRPr="00E9799C">
        <w:rPr>
          <w:rFonts w:hint="cs"/>
          <w:rtl/>
        </w:rPr>
        <w:t>،</w:t>
      </w:r>
      <w:r w:rsidRPr="00E9799C">
        <w:rPr>
          <w:rFonts w:hint="cs"/>
          <w:rtl/>
        </w:rPr>
        <w:t xml:space="preserve"> و ابن الجوزي في العلل المتناهية أنّ أبا هريرة كان يغسل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مخالفة الصحابي</w:t>
      </w:r>
      <w:r w:rsidR="00E9799C" w:rsidRPr="003B24F9">
        <w:rPr>
          <w:rFonts w:hint="cs"/>
          <w:rtl/>
        </w:rPr>
        <w:t>:</w:t>
      </w:r>
      <w:r w:rsidRPr="003B24F9">
        <w:rPr>
          <w:rFonts w:hint="cs"/>
          <w:rtl/>
        </w:rPr>
        <w:t xml:space="preserve"> 87 - 105</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انظر مخالفة الصحابي</w:t>
      </w:r>
      <w:r w:rsidR="00E9799C" w:rsidRPr="003B24F9">
        <w:rPr>
          <w:rFonts w:hint="cs"/>
          <w:rtl/>
        </w:rPr>
        <w:t>:</w:t>
      </w:r>
      <w:r w:rsidRPr="003B24F9">
        <w:rPr>
          <w:rFonts w:hint="cs"/>
          <w:rtl/>
        </w:rPr>
        <w:t xml:space="preserve"> 106 - 123</w:t>
      </w:r>
      <w:r w:rsidR="00E9799C" w:rsidRPr="003B24F9">
        <w:rPr>
          <w:rFonts w:hint="cs"/>
          <w:rtl/>
        </w:rPr>
        <w:t>.</w:t>
      </w:r>
    </w:p>
    <w:p w:rsidR="000966EE" w:rsidRPr="003B24F9" w:rsidRDefault="000966EE" w:rsidP="003B24F9">
      <w:pPr>
        <w:pStyle w:val="libFootnote0"/>
        <w:rPr>
          <w:rtl/>
        </w:rPr>
      </w:pPr>
      <w:r w:rsidRPr="003B24F9">
        <w:rPr>
          <w:rFonts w:hint="cs"/>
          <w:rtl/>
        </w:rPr>
        <w:t>(3) صحيح البخاري 1</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باب الماء الذي يغسل به شعر الانسان</w:t>
      </w:r>
      <w:r w:rsidR="00E9799C" w:rsidRPr="003B24F9">
        <w:rPr>
          <w:rFonts w:hint="cs"/>
          <w:rtl/>
        </w:rPr>
        <w:t>،</w:t>
      </w:r>
      <w:r w:rsidRPr="003B24F9">
        <w:rPr>
          <w:rFonts w:hint="cs"/>
          <w:rtl/>
        </w:rPr>
        <w:t xml:space="preserve"> ح 170</w:t>
      </w:r>
      <w:r w:rsidR="00E9799C" w:rsidRPr="003B24F9">
        <w:rPr>
          <w:rFonts w:hint="cs"/>
          <w:rtl/>
        </w:rPr>
        <w:t>،</w:t>
      </w:r>
      <w:r w:rsidRPr="003B24F9">
        <w:rPr>
          <w:rFonts w:hint="cs"/>
          <w:rtl/>
        </w:rPr>
        <w:t xml:space="preserve"> صحيح مسلم 1</w:t>
      </w:r>
      <w:r w:rsidR="00E9799C" w:rsidRPr="003B24F9">
        <w:rPr>
          <w:rFonts w:hint="cs"/>
          <w:rtl/>
        </w:rPr>
        <w:t>:</w:t>
      </w:r>
      <w:r w:rsidRPr="003B24F9">
        <w:rPr>
          <w:rFonts w:hint="cs"/>
          <w:rtl/>
        </w:rPr>
        <w:t xml:space="preserve"> 234</w:t>
      </w:r>
      <w:r w:rsidR="00E9799C" w:rsidRPr="003B24F9">
        <w:rPr>
          <w:rFonts w:hint="cs"/>
          <w:rtl/>
        </w:rPr>
        <w:t>،</w:t>
      </w:r>
      <w:r w:rsidRPr="003B24F9">
        <w:rPr>
          <w:rFonts w:hint="cs"/>
          <w:rtl/>
        </w:rPr>
        <w:t xml:space="preserve"> باب حكم ولوغ الكلب</w:t>
      </w:r>
      <w:r w:rsidR="00E9799C" w:rsidRPr="003B24F9">
        <w:rPr>
          <w:rFonts w:hint="cs"/>
          <w:rtl/>
        </w:rPr>
        <w:t>،</w:t>
      </w:r>
      <w:r w:rsidRPr="003B24F9">
        <w:rPr>
          <w:rFonts w:hint="cs"/>
          <w:rtl/>
        </w:rPr>
        <w:t xml:space="preserve"> ح 279</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باب سؤر الكلب</w:t>
      </w:r>
      <w:r w:rsidR="00E9799C" w:rsidRPr="003B24F9">
        <w:rPr>
          <w:rFonts w:hint="cs"/>
          <w:rtl/>
        </w:rPr>
        <w:t>،</w:t>
      </w:r>
      <w:r w:rsidRPr="003B24F9">
        <w:rPr>
          <w:rFonts w:hint="cs"/>
          <w:rtl/>
        </w:rPr>
        <w:t xml:space="preserve"> ح 71</w:t>
      </w:r>
      <w:r w:rsidR="00E9799C" w:rsidRPr="003B24F9">
        <w:rPr>
          <w:rFonts w:hint="cs"/>
          <w:rtl/>
        </w:rPr>
        <w:t>،</w:t>
      </w:r>
      <w:r w:rsidRPr="003B24F9">
        <w:rPr>
          <w:rFonts w:hint="cs"/>
          <w:rtl/>
        </w:rPr>
        <w:t xml:space="preserve"> واللفظ له</w:t>
      </w:r>
      <w:r w:rsidR="00E9799C" w:rsidRPr="003B24F9">
        <w:rPr>
          <w:rFonts w:hint="cs"/>
          <w:rtl/>
        </w:rPr>
        <w:t>،</w:t>
      </w:r>
      <w:r w:rsidRPr="003B24F9">
        <w:rPr>
          <w:rFonts w:hint="cs"/>
          <w:rtl/>
        </w:rPr>
        <w:t xml:space="preserve"> سنن الترمذي 1</w:t>
      </w:r>
      <w:r w:rsidR="00E9799C" w:rsidRPr="003B24F9">
        <w:rPr>
          <w:rFonts w:hint="cs"/>
          <w:rtl/>
        </w:rPr>
        <w:t>:</w:t>
      </w:r>
      <w:r w:rsidRPr="003B24F9">
        <w:rPr>
          <w:rFonts w:hint="cs"/>
          <w:rtl/>
        </w:rPr>
        <w:t xml:space="preserve"> 151</w:t>
      </w:r>
      <w:r w:rsidR="00E9799C" w:rsidRPr="003B24F9">
        <w:rPr>
          <w:rFonts w:hint="cs"/>
          <w:rtl/>
        </w:rPr>
        <w:t>،</w:t>
      </w:r>
      <w:r w:rsidRPr="003B24F9">
        <w:rPr>
          <w:rFonts w:hint="cs"/>
          <w:rtl/>
        </w:rPr>
        <w:t xml:space="preserve"> باب ما جاء في سؤر الكلب</w:t>
      </w:r>
      <w:r w:rsidR="00E9799C" w:rsidRPr="003B24F9">
        <w:rPr>
          <w:rFonts w:hint="cs"/>
          <w:rtl/>
        </w:rPr>
        <w:t>،</w:t>
      </w:r>
      <w:r w:rsidRPr="003B24F9">
        <w:rPr>
          <w:rFonts w:hint="cs"/>
          <w:rtl/>
        </w:rPr>
        <w:t xml:space="preserve"> ح 91</w:t>
      </w:r>
      <w:r w:rsidR="00E9799C" w:rsidRPr="003B24F9">
        <w:rPr>
          <w:rFonts w:hint="cs"/>
          <w:rtl/>
        </w:rPr>
        <w:t>،</w:t>
      </w:r>
      <w:r w:rsidRPr="003B24F9">
        <w:rPr>
          <w:rFonts w:hint="cs"/>
          <w:rtl/>
        </w:rPr>
        <w:t xml:space="preserve"> سنن النسائي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سؤر الكلب</w:t>
      </w:r>
      <w:r w:rsidR="00E9799C" w:rsidRPr="003B24F9">
        <w:rPr>
          <w:rFonts w:hint="cs"/>
          <w:rtl/>
        </w:rPr>
        <w:t>،</w:t>
      </w:r>
      <w:r w:rsidRPr="003B24F9">
        <w:rPr>
          <w:rFonts w:hint="cs"/>
          <w:rtl/>
        </w:rPr>
        <w:t xml:space="preserve"> ح 63 و 64</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باب غسل الإناء من ولوغ الكلب</w:t>
      </w:r>
      <w:r w:rsidR="00E9799C" w:rsidRPr="003B24F9">
        <w:rPr>
          <w:rFonts w:hint="cs"/>
          <w:rtl/>
        </w:rPr>
        <w:t>،</w:t>
      </w:r>
      <w:r w:rsidRPr="003B24F9">
        <w:rPr>
          <w:rFonts w:hint="cs"/>
          <w:rtl/>
        </w:rPr>
        <w:t xml:space="preserve"> ح 363 و ح 364</w:t>
      </w:r>
      <w:r w:rsidR="00E9799C" w:rsidRPr="003B24F9">
        <w:rPr>
          <w:rFonts w:hint="cs"/>
          <w:rtl/>
        </w:rPr>
        <w:t>،</w:t>
      </w:r>
      <w:r w:rsidRPr="003B24F9">
        <w:rPr>
          <w:rFonts w:hint="cs"/>
          <w:rtl/>
        </w:rPr>
        <w:t xml:space="preserve"> الموطأ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جامع الوضوع</w:t>
      </w:r>
      <w:r w:rsidR="00E9799C" w:rsidRPr="003B24F9">
        <w:rPr>
          <w:rFonts w:hint="cs"/>
          <w:rtl/>
        </w:rPr>
        <w:t>،</w:t>
      </w:r>
      <w:r w:rsidRPr="003B24F9">
        <w:rPr>
          <w:rFonts w:hint="cs"/>
          <w:rtl/>
        </w:rPr>
        <w:t xml:space="preserve"> ح 65</w:t>
      </w:r>
      <w:r w:rsidR="00E9799C" w:rsidRPr="003B24F9">
        <w:rPr>
          <w:rFonts w:hint="cs"/>
          <w:rtl/>
        </w:rPr>
        <w:t>،</w:t>
      </w:r>
      <w:r w:rsidRPr="003B24F9">
        <w:rPr>
          <w:rFonts w:hint="cs"/>
          <w:rtl/>
        </w:rPr>
        <w:t xml:space="preserve"> مسند أحمد 2</w:t>
      </w:r>
      <w:r w:rsidR="00E9799C" w:rsidRPr="003B24F9">
        <w:rPr>
          <w:rFonts w:hint="cs"/>
          <w:rtl/>
        </w:rPr>
        <w:t>:</w:t>
      </w:r>
      <w:r w:rsidRPr="003B24F9">
        <w:rPr>
          <w:rFonts w:hint="cs"/>
          <w:rtl/>
        </w:rPr>
        <w:t xml:space="preserve"> 460</w:t>
      </w:r>
      <w:r w:rsidR="00E9799C" w:rsidRPr="003B24F9">
        <w:rPr>
          <w:rFonts w:hint="cs"/>
          <w:rtl/>
        </w:rPr>
        <w:t>،</w:t>
      </w:r>
      <w:r w:rsidRPr="003B24F9">
        <w:rPr>
          <w:rFonts w:hint="cs"/>
          <w:rtl/>
        </w:rPr>
        <w:t xml:space="preserve"> ح 9931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الإناء ثلاث مرات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فهنا خالف الصحابي - و هو أبو هريرة - الحديث الذي رواه</w:t>
      </w:r>
      <w:r w:rsidR="00E9799C" w:rsidRPr="00E9799C">
        <w:rPr>
          <w:rFonts w:hint="cs"/>
          <w:rtl/>
        </w:rPr>
        <w:t>.</w:t>
      </w:r>
    </w:p>
    <w:p w:rsidR="000966EE" w:rsidRDefault="000966EE" w:rsidP="003B24F9">
      <w:pPr>
        <w:pStyle w:val="libNormal"/>
        <w:rPr>
          <w:rtl/>
        </w:rPr>
      </w:pPr>
      <w:r w:rsidRPr="00E9799C">
        <w:rPr>
          <w:rFonts w:hint="cs"/>
          <w:rtl/>
        </w:rPr>
        <w:t>فذهب أصحاب المذهب الأول - و هم الجمهور - إلى أنّه يجب غسل الإناء من ولوغ الكلب سبع مرات واحتجّوا بالحديث</w:t>
      </w:r>
      <w:r w:rsidR="00E9799C" w:rsidRPr="00E9799C">
        <w:rPr>
          <w:rFonts w:hint="cs"/>
          <w:rtl/>
        </w:rPr>
        <w:t>،</w:t>
      </w:r>
      <w:r w:rsidRPr="00E9799C">
        <w:rPr>
          <w:rFonts w:hint="cs"/>
          <w:rtl/>
        </w:rPr>
        <w:t xml:space="preserve"> ولم يلتفتوا إلى مخالفة أبي هريرة له - تبعاً لقاعدتهم</w:t>
      </w:r>
      <w:r w:rsidR="00E9799C" w:rsidRPr="00E9799C">
        <w:rPr>
          <w:rFonts w:hint="cs"/>
          <w:rtl/>
        </w:rPr>
        <w:t>.</w:t>
      </w:r>
    </w:p>
    <w:p w:rsidR="000966EE" w:rsidRDefault="000966EE" w:rsidP="00E9799C">
      <w:pPr>
        <w:pStyle w:val="libNormal"/>
        <w:rPr>
          <w:rtl/>
        </w:rPr>
      </w:pPr>
      <w:r w:rsidRPr="003B24F9">
        <w:rPr>
          <w:rFonts w:hint="cs"/>
          <w:rtl/>
        </w:rPr>
        <w:t>أمّا أصحاب المذهب الثاني فإنّهم لمّا رأوا أنّ أبا هريرة قد خالف ما رواه تمسّكوا بقاعدتهم - وهي</w:t>
      </w:r>
      <w:r w:rsidR="00E9799C" w:rsidRPr="003B24F9">
        <w:rPr>
          <w:rFonts w:hint="cs"/>
          <w:rtl/>
        </w:rPr>
        <w:t>:</w:t>
      </w:r>
      <w:r w:rsidRPr="003B24F9">
        <w:rPr>
          <w:rFonts w:hint="cs"/>
          <w:rtl/>
        </w:rPr>
        <w:t xml:space="preserve"> أنّه إذا خالف الصحابي ما رواه فيؤخذ بتلك المخالفة دون الحديث </w:t>
      </w:r>
      <w:r w:rsidRPr="00E9799C">
        <w:rPr>
          <w:rStyle w:val="libFootnotenumChar"/>
          <w:rFonts w:hint="cs"/>
          <w:rtl/>
        </w:rPr>
        <w:t>(2)</w:t>
      </w:r>
      <w:r w:rsidRPr="003B24F9">
        <w:rPr>
          <w:rFonts w:hint="cs"/>
          <w:rtl/>
        </w:rPr>
        <w:t xml:space="preserve"> - لذلك ذهبوا إلى أنّه يكفي غسل الإناء من ولوغ الكلب ثلاث مرات</w:t>
      </w:r>
      <w:r w:rsidR="00E9799C" w:rsidRPr="003B24F9">
        <w:rPr>
          <w:rFonts w:hint="cs"/>
          <w:rtl/>
        </w:rPr>
        <w:t>.</w:t>
      </w:r>
      <w:r w:rsidRPr="003B24F9">
        <w:rPr>
          <w:rFonts w:hint="cs"/>
          <w:rtl/>
        </w:rPr>
        <w:t xml:space="preserve"> ولم يعملوا بالحديث الذي رواه</w:t>
      </w:r>
      <w:r w:rsidR="00E9799C" w:rsidRPr="003B24F9">
        <w:rPr>
          <w:rFonts w:hint="cs"/>
          <w:rtl/>
        </w:rPr>
        <w:t>.</w:t>
      </w:r>
    </w:p>
    <w:p w:rsidR="000966EE" w:rsidRDefault="000966EE" w:rsidP="003B24F9">
      <w:pPr>
        <w:pStyle w:val="libNormal"/>
        <w:rPr>
          <w:rtl/>
        </w:rPr>
      </w:pPr>
      <w:r w:rsidRPr="00E9799C">
        <w:rPr>
          <w:rFonts w:hint="cs"/>
          <w:rtl/>
        </w:rPr>
        <w:t>واختلف بعض أصحاب المذهب الثاني في الحديث هل يكون منسوخاً أم يحمل على أن التسبيع ندب</w:t>
      </w:r>
      <w:r w:rsidR="00E9799C" w:rsidRPr="00E9799C">
        <w:rPr>
          <w:rFonts w:hint="cs"/>
          <w:rtl/>
        </w:rPr>
        <w:t>؟</w:t>
      </w:r>
      <w:r w:rsidRPr="00E9799C">
        <w:rPr>
          <w:rFonts w:hint="cs"/>
          <w:rtl/>
        </w:rPr>
        <w:t xml:space="preserve"> على أقوال ثلاثة</w:t>
      </w:r>
      <w:r w:rsidR="00E9799C" w:rsidRPr="00E9799C">
        <w:rPr>
          <w:rFonts w:hint="cs"/>
          <w:rtl/>
        </w:rPr>
        <w:t>:</w:t>
      </w:r>
    </w:p>
    <w:p w:rsidR="000966EE" w:rsidRDefault="000966EE" w:rsidP="00E9799C">
      <w:pPr>
        <w:pStyle w:val="libNormal"/>
        <w:rPr>
          <w:rtl/>
        </w:rPr>
      </w:pPr>
      <w:r w:rsidRPr="00B36E3B">
        <w:rPr>
          <w:rStyle w:val="libBold2Char"/>
          <w:rFonts w:hint="cs"/>
          <w:rtl/>
        </w:rPr>
        <w:t>القول الأول</w:t>
      </w:r>
      <w:r w:rsidR="00E9799C" w:rsidRPr="00B36E3B">
        <w:rPr>
          <w:rStyle w:val="libBold2Char"/>
          <w:rFonts w:hint="cs"/>
          <w:rtl/>
        </w:rPr>
        <w:t>:</w:t>
      </w:r>
      <w:r w:rsidRPr="003B24F9">
        <w:rPr>
          <w:rFonts w:hint="cs"/>
          <w:rtl/>
        </w:rPr>
        <w:t xml:space="preserve"> أن الحديث منسوخ وهو رأي الكمال بن الهمام في </w:t>
      </w:r>
      <w:r w:rsidR="00E9799C" w:rsidRPr="003B24F9">
        <w:rPr>
          <w:rFonts w:hint="cs"/>
          <w:rtl/>
        </w:rPr>
        <w:t>(</w:t>
      </w:r>
      <w:r w:rsidRPr="003B24F9">
        <w:rPr>
          <w:rFonts w:hint="cs"/>
          <w:rtl/>
        </w:rPr>
        <w:t>التحرير</w:t>
      </w:r>
      <w:r w:rsidR="00E9799C" w:rsidRPr="003B24F9">
        <w:rPr>
          <w:rFonts w:hint="cs"/>
          <w:rtl/>
        </w:rPr>
        <w:t>)،</w:t>
      </w:r>
      <w:r w:rsidRPr="003B24F9">
        <w:rPr>
          <w:rFonts w:hint="cs"/>
          <w:rtl/>
        </w:rPr>
        <w:t xml:space="preserve"> ووافقه على ذلك أمير بادشاه في </w:t>
      </w:r>
      <w:r w:rsidR="00E9799C" w:rsidRPr="003B24F9">
        <w:rPr>
          <w:rFonts w:hint="cs"/>
          <w:rtl/>
        </w:rPr>
        <w:t>(</w:t>
      </w:r>
      <w:r w:rsidRPr="003B24F9">
        <w:rPr>
          <w:rFonts w:hint="cs"/>
          <w:rtl/>
        </w:rPr>
        <w:t>تيسير التحرير</w:t>
      </w:r>
      <w:r w:rsidR="00E9799C" w:rsidRPr="003B24F9">
        <w:rPr>
          <w:rFonts w:hint="cs"/>
          <w:rtl/>
        </w:rPr>
        <w:t>)،</w:t>
      </w:r>
      <w:r w:rsidRPr="003B24F9">
        <w:rPr>
          <w:rFonts w:hint="cs"/>
          <w:rtl/>
        </w:rPr>
        <w:t xml:space="preserve"> وابن أمير الحاج في </w:t>
      </w:r>
      <w:r w:rsidR="00E9799C" w:rsidRPr="003B24F9">
        <w:rPr>
          <w:rFonts w:hint="cs"/>
          <w:rtl/>
        </w:rPr>
        <w:t>(</w:t>
      </w:r>
      <w:r w:rsidRPr="003B24F9">
        <w:rPr>
          <w:rFonts w:hint="cs"/>
          <w:rtl/>
        </w:rPr>
        <w:t>التقرير والتحبير</w:t>
      </w:r>
      <w:r w:rsidR="00E9799C" w:rsidRPr="003B24F9">
        <w:rPr>
          <w:rFonts w:hint="cs"/>
          <w:rtl/>
        </w:rPr>
        <w:t>).</w:t>
      </w:r>
    </w:p>
    <w:p w:rsidR="000966EE" w:rsidRDefault="000966EE" w:rsidP="00E9799C">
      <w:pPr>
        <w:pStyle w:val="libNormal"/>
        <w:rPr>
          <w:rtl/>
        </w:rPr>
      </w:pPr>
      <w:r w:rsidRPr="00B36E3B">
        <w:rPr>
          <w:rStyle w:val="libBold2Char"/>
          <w:rFonts w:hint="cs"/>
          <w:rtl/>
        </w:rPr>
        <w:t>القول الثاني</w:t>
      </w:r>
      <w:r w:rsidR="00E9799C" w:rsidRPr="00B36E3B">
        <w:rPr>
          <w:rStyle w:val="libBold2Char"/>
          <w:rFonts w:hint="cs"/>
          <w:rtl/>
        </w:rPr>
        <w:t>:</w:t>
      </w:r>
      <w:r w:rsidRPr="003B24F9">
        <w:rPr>
          <w:rFonts w:hint="cs"/>
          <w:rtl/>
        </w:rPr>
        <w:t xml:space="preserve"> أن الحديث لم ينسخ</w:t>
      </w:r>
      <w:r w:rsidR="00E9799C" w:rsidRPr="003B24F9">
        <w:rPr>
          <w:rFonts w:hint="cs"/>
          <w:rtl/>
        </w:rPr>
        <w:t>،</w:t>
      </w:r>
      <w:r w:rsidRPr="003B24F9">
        <w:rPr>
          <w:rFonts w:hint="cs"/>
          <w:rtl/>
        </w:rPr>
        <w:t xml:space="preserve"> ولكن يحمل على الاستحباب</w:t>
      </w:r>
      <w:r w:rsidR="00E9799C" w:rsidRPr="003B24F9">
        <w:rPr>
          <w:rFonts w:hint="cs"/>
          <w:rtl/>
        </w:rPr>
        <w:t>،</w:t>
      </w:r>
      <w:r w:rsidRPr="003B24F9">
        <w:rPr>
          <w:rFonts w:hint="cs"/>
          <w:rtl/>
        </w:rPr>
        <w:t xml:space="preserve"> أي</w:t>
      </w:r>
      <w:r w:rsidR="00E9799C" w:rsidRPr="003B24F9">
        <w:rPr>
          <w:rFonts w:hint="cs"/>
          <w:rtl/>
        </w:rPr>
        <w:t>:</w:t>
      </w:r>
      <w:r w:rsidRPr="003B24F9">
        <w:rPr>
          <w:rFonts w:hint="cs"/>
          <w:rtl/>
        </w:rPr>
        <w:t xml:space="preserve"> أنّ الغسل ثلاث مرات واجب</w:t>
      </w:r>
      <w:r w:rsidR="00E9799C" w:rsidRPr="003B24F9">
        <w:rPr>
          <w:rFonts w:hint="cs"/>
          <w:rtl/>
        </w:rPr>
        <w:t>،</w:t>
      </w:r>
      <w:r w:rsidRPr="003B24F9">
        <w:rPr>
          <w:rFonts w:hint="cs"/>
          <w:rtl/>
        </w:rPr>
        <w:t xml:space="preserve"> والغسل سبع مرات مستحب</w:t>
      </w:r>
      <w:r w:rsidR="00E9799C" w:rsidRPr="003B24F9">
        <w:rPr>
          <w:rFonts w:hint="cs"/>
          <w:rtl/>
        </w:rPr>
        <w:t>،</w:t>
      </w:r>
      <w:r w:rsidRPr="003B24F9">
        <w:rPr>
          <w:rFonts w:hint="cs"/>
          <w:rtl/>
        </w:rPr>
        <w:t xml:space="preserve"> ذهب إلى ذلك السمرقندي في </w:t>
      </w:r>
      <w:r w:rsidR="00E9799C" w:rsidRPr="003B24F9">
        <w:rPr>
          <w:rFonts w:hint="cs"/>
          <w:rtl/>
        </w:rPr>
        <w:t>(</w:t>
      </w:r>
      <w:r w:rsidRPr="003B24F9">
        <w:rPr>
          <w:rFonts w:hint="cs"/>
          <w:rtl/>
        </w:rPr>
        <w:t>بذل النظر</w:t>
      </w:r>
      <w:r w:rsidR="00E9799C" w:rsidRPr="003B24F9">
        <w:rPr>
          <w:rFonts w:hint="cs"/>
          <w:rtl/>
        </w:rPr>
        <w:t>)،</w:t>
      </w:r>
      <w:r w:rsidRPr="003B24F9">
        <w:rPr>
          <w:rFonts w:hint="cs"/>
          <w:rtl/>
        </w:rPr>
        <w:t xml:space="preserve"> و السمرقندي في </w:t>
      </w:r>
      <w:r w:rsidR="00E9799C" w:rsidRPr="003B24F9">
        <w:rPr>
          <w:rFonts w:hint="cs"/>
          <w:rtl/>
        </w:rPr>
        <w:t>(</w:t>
      </w:r>
      <w:r w:rsidRPr="003B24F9">
        <w:rPr>
          <w:rFonts w:hint="cs"/>
          <w:rtl/>
        </w:rPr>
        <w:t>الميزان</w:t>
      </w:r>
      <w:r w:rsidR="00E9799C" w:rsidRPr="003B24F9">
        <w:rPr>
          <w:rFonts w:hint="cs"/>
          <w:rtl/>
        </w:rPr>
        <w:t>).</w:t>
      </w:r>
    </w:p>
    <w:p w:rsidR="000966EE" w:rsidRDefault="000966EE" w:rsidP="00E9799C">
      <w:pPr>
        <w:pStyle w:val="libNormal"/>
        <w:rPr>
          <w:rtl/>
        </w:rPr>
      </w:pPr>
      <w:r w:rsidRPr="00B36E3B">
        <w:rPr>
          <w:rStyle w:val="libBold2Char"/>
          <w:rFonts w:hint="cs"/>
          <w:rtl/>
        </w:rPr>
        <w:t>القول الثالث</w:t>
      </w:r>
      <w:r w:rsidR="00E9799C" w:rsidRPr="00B36E3B">
        <w:rPr>
          <w:rStyle w:val="libBold2Char"/>
          <w:rFonts w:hint="cs"/>
          <w:rtl/>
        </w:rPr>
        <w:t>:</w:t>
      </w:r>
      <w:r w:rsidRPr="003B24F9">
        <w:rPr>
          <w:rFonts w:hint="cs"/>
          <w:rtl/>
        </w:rPr>
        <w:t xml:space="preserve"> أنّ الحديث يحتمل أنّه منسوخ</w:t>
      </w:r>
      <w:r w:rsidR="00E9799C" w:rsidRPr="003B24F9">
        <w:rPr>
          <w:rFonts w:hint="cs"/>
          <w:rtl/>
        </w:rPr>
        <w:t>،</w:t>
      </w:r>
      <w:r w:rsidRPr="003B24F9">
        <w:rPr>
          <w:rFonts w:hint="cs"/>
          <w:rtl/>
        </w:rPr>
        <w:t xml:space="preserve"> وأنّه على الندب ذهب إلى ذلك السرخسي في </w:t>
      </w:r>
      <w:r w:rsidR="00E9799C" w:rsidRPr="003B24F9">
        <w:rPr>
          <w:rFonts w:hint="cs"/>
          <w:rtl/>
        </w:rPr>
        <w:t>(</w:t>
      </w:r>
      <w:r w:rsidRPr="003B24F9">
        <w:rPr>
          <w:rFonts w:hint="cs"/>
          <w:rtl/>
        </w:rPr>
        <w:t>أصوله</w:t>
      </w:r>
      <w:r w:rsidR="00E9799C" w:rsidRPr="003B24F9">
        <w:rPr>
          <w:rFonts w:hint="cs"/>
          <w:rtl/>
        </w:rPr>
        <w:t>)،</w:t>
      </w:r>
      <w:r w:rsidRPr="003B24F9">
        <w:rPr>
          <w:rFonts w:hint="cs"/>
          <w:rtl/>
        </w:rPr>
        <w:t xml:space="preserve"> و النسفي في </w:t>
      </w:r>
      <w:r w:rsidR="00E9799C" w:rsidRPr="003B24F9">
        <w:rPr>
          <w:rFonts w:hint="cs"/>
          <w:rtl/>
        </w:rPr>
        <w:t>(</w:t>
      </w:r>
      <w:r w:rsidRPr="003B24F9">
        <w:rPr>
          <w:rFonts w:hint="cs"/>
          <w:rtl/>
        </w:rPr>
        <w:t>كشف الأسرار</w:t>
      </w:r>
      <w:r w:rsidR="00E9799C" w:rsidRPr="003B24F9">
        <w:rPr>
          <w:rFonts w:hint="cs"/>
          <w:rtl/>
        </w:rPr>
        <w:t>).</w:t>
      </w:r>
    </w:p>
    <w:p w:rsidR="000966EE" w:rsidRPr="0052729C" w:rsidRDefault="000966EE" w:rsidP="003B24F9">
      <w:pPr>
        <w:pStyle w:val="libNormal"/>
        <w:rPr>
          <w:rtl/>
        </w:rPr>
      </w:pPr>
      <w:r w:rsidRPr="00E9799C">
        <w:rPr>
          <w:rFonts w:hint="cs"/>
          <w:rtl/>
        </w:rPr>
        <w:t>ثم قال الدكتور</w:t>
      </w:r>
      <w:r w:rsidR="00E9799C" w:rsidRPr="00E9799C">
        <w:rPr>
          <w:rFonts w:hint="cs"/>
          <w:rtl/>
        </w:rPr>
        <w:t>:</w:t>
      </w:r>
      <w:r w:rsidRPr="00E9799C">
        <w:rPr>
          <w:rFonts w:hint="cs"/>
          <w:rtl/>
        </w:rPr>
        <w:t xml:space="preserve"> الراجح في هذه المسألة - هو ما ذهب إليه أصحاب المذهب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معاني الآثار 1</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سنن الدارقطني 1</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باب ولوغ الكلب في الإناء</w:t>
      </w:r>
      <w:r w:rsidR="00E9799C" w:rsidRPr="003B24F9">
        <w:rPr>
          <w:rFonts w:hint="cs"/>
          <w:rtl/>
        </w:rPr>
        <w:t>،</w:t>
      </w:r>
      <w:r w:rsidRPr="003B24F9">
        <w:rPr>
          <w:rFonts w:hint="cs"/>
          <w:rtl/>
        </w:rPr>
        <w:t xml:space="preserve"> ح 17</w:t>
      </w:r>
      <w:r w:rsidR="00E9799C" w:rsidRPr="003B24F9">
        <w:rPr>
          <w:rFonts w:hint="cs"/>
          <w:rtl/>
        </w:rPr>
        <w:t>،</w:t>
      </w:r>
      <w:r w:rsidRPr="003B24F9">
        <w:rPr>
          <w:rFonts w:hint="cs"/>
          <w:rtl/>
        </w:rPr>
        <w:t xml:space="preserve"> العلل المتناهية 1</w:t>
      </w:r>
      <w:r w:rsidR="00E9799C" w:rsidRPr="003B24F9">
        <w:rPr>
          <w:rFonts w:hint="cs"/>
          <w:rtl/>
        </w:rPr>
        <w:t>:</w:t>
      </w:r>
      <w:r w:rsidRPr="003B24F9">
        <w:rPr>
          <w:rFonts w:hint="cs"/>
          <w:rtl/>
        </w:rPr>
        <w:t xml:space="preserve"> 333</w:t>
      </w:r>
      <w:r w:rsidR="00E9799C" w:rsidRPr="003B24F9">
        <w:rPr>
          <w:rFonts w:hint="cs"/>
          <w:rtl/>
        </w:rPr>
        <w:t>،</w:t>
      </w:r>
      <w:r w:rsidRPr="003B24F9">
        <w:rPr>
          <w:rFonts w:hint="cs"/>
          <w:rtl/>
        </w:rPr>
        <w:t xml:space="preserve"> باب حديث في عدد الغسل من ولوغ الكلب</w:t>
      </w:r>
      <w:r w:rsidR="00E9799C" w:rsidRPr="003B24F9">
        <w:rPr>
          <w:rFonts w:hint="cs"/>
          <w:rtl/>
        </w:rPr>
        <w:t>،</w:t>
      </w:r>
      <w:r w:rsidRPr="003B24F9">
        <w:rPr>
          <w:rFonts w:hint="cs"/>
          <w:rtl/>
        </w:rPr>
        <w:t xml:space="preserve"> ح 544</w:t>
      </w:r>
      <w:r w:rsidR="00E9799C" w:rsidRPr="003B24F9">
        <w:rPr>
          <w:rFonts w:hint="cs"/>
          <w:rtl/>
        </w:rPr>
        <w:t>.</w:t>
      </w:r>
    </w:p>
    <w:p w:rsidR="000966EE" w:rsidRPr="003B24F9" w:rsidRDefault="000966EE" w:rsidP="003B24F9">
      <w:pPr>
        <w:pStyle w:val="libFootnote0"/>
        <w:rPr>
          <w:rtl/>
        </w:rPr>
      </w:pPr>
      <w:r w:rsidRPr="003B24F9">
        <w:rPr>
          <w:rFonts w:hint="cs"/>
          <w:rtl/>
        </w:rPr>
        <w:t>(2) انظر تحفة الاحوذي على سبيل المثال 2</w:t>
      </w:r>
      <w:r w:rsidR="00E9799C" w:rsidRPr="003B24F9">
        <w:rPr>
          <w:rFonts w:hint="cs"/>
          <w:rtl/>
        </w:rPr>
        <w:t>:</w:t>
      </w:r>
      <w:r w:rsidRPr="003B24F9">
        <w:rPr>
          <w:rFonts w:hint="cs"/>
          <w:rtl/>
        </w:rPr>
        <w:t xml:space="preserve"> 78</w:t>
      </w:r>
      <w:r w:rsidR="00E9799C" w:rsidRPr="003B24F9">
        <w:rPr>
          <w:rFonts w:hint="cs"/>
          <w:rtl/>
        </w:rPr>
        <w:t>،</w:t>
      </w:r>
      <w:r w:rsidRPr="003B24F9">
        <w:rPr>
          <w:rFonts w:hint="cs"/>
          <w:rtl/>
        </w:rPr>
        <w:t xml:space="preserve"> حيث قال</w:t>
      </w:r>
      <w:r w:rsidR="00E9799C" w:rsidRPr="003B24F9">
        <w:rPr>
          <w:rFonts w:hint="cs"/>
          <w:rtl/>
        </w:rPr>
        <w:t>:</w:t>
      </w:r>
      <w:r w:rsidRPr="003B24F9">
        <w:rPr>
          <w:rFonts w:hint="cs"/>
          <w:rtl/>
        </w:rPr>
        <w:t xml:space="preserve"> وأصل علمائنا إذا خالف الصحابي في مروية فهو يدل على نسخه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الأول - و هو أنّه يغسل الإناء من ولوغ الكلب سبع مرات - لوجوه</w:t>
      </w:r>
      <w:r w:rsidR="00E9799C" w:rsidRPr="00E9799C">
        <w:rPr>
          <w:rFonts w:hint="cs"/>
          <w:rtl/>
        </w:rPr>
        <w:t>:</w:t>
      </w:r>
    </w:p>
    <w:p w:rsidR="000966EE" w:rsidRDefault="000966EE" w:rsidP="00E9799C">
      <w:pPr>
        <w:pStyle w:val="libNormal"/>
        <w:rPr>
          <w:rtl/>
        </w:rPr>
      </w:pPr>
      <w:r w:rsidRPr="00B36E3B">
        <w:rPr>
          <w:rStyle w:val="libBold2Char"/>
          <w:rFonts w:hint="cs"/>
          <w:rtl/>
        </w:rPr>
        <w:t>الوجه الأول</w:t>
      </w:r>
      <w:r w:rsidR="00E9799C" w:rsidRPr="00B36E3B">
        <w:rPr>
          <w:rStyle w:val="libBold2Char"/>
          <w:rFonts w:hint="cs"/>
          <w:rtl/>
        </w:rPr>
        <w:t>:</w:t>
      </w:r>
      <w:r w:rsidRPr="003B24F9">
        <w:rPr>
          <w:rFonts w:hint="cs"/>
          <w:rtl/>
        </w:rPr>
        <w:t xml:space="preserve"> ثبوت حديث أبي هريرة السابق </w:t>
      </w:r>
      <w:r w:rsidR="00E9799C" w:rsidRPr="003B24F9">
        <w:rPr>
          <w:rFonts w:hint="cs"/>
          <w:rtl/>
        </w:rPr>
        <w:t>(</w:t>
      </w:r>
      <w:r w:rsidRPr="003B24F9">
        <w:rPr>
          <w:rFonts w:hint="cs"/>
          <w:rtl/>
        </w:rPr>
        <w:t>إذا ولغ الكلب في إناء أحدكم فليغسله سبعاً</w:t>
      </w:r>
      <w:r w:rsidR="00E9799C" w:rsidRPr="003B24F9">
        <w:rPr>
          <w:rFonts w:hint="cs"/>
          <w:rtl/>
        </w:rPr>
        <w:t>)</w:t>
      </w:r>
      <w:r w:rsidRPr="003B24F9">
        <w:rPr>
          <w:rFonts w:hint="cs"/>
          <w:rtl/>
        </w:rPr>
        <w:t xml:space="preserve"> وصحته</w:t>
      </w:r>
      <w:r w:rsidR="00E9799C" w:rsidRPr="003B24F9">
        <w:rPr>
          <w:rFonts w:hint="cs"/>
          <w:rtl/>
        </w:rPr>
        <w:t>،</w:t>
      </w:r>
      <w:r w:rsidRPr="003B24F9">
        <w:rPr>
          <w:rFonts w:hint="cs"/>
          <w:rtl/>
        </w:rPr>
        <w:t xml:space="preserve"> ولم يثبت شي يصلح لمعارضته</w:t>
      </w:r>
      <w:r w:rsidR="00E9799C" w:rsidRPr="003B24F9">
        <w:rPr>
          <w:rFonts w:hint="cs"/>
          <w:rtl/>
        </w:rPr>
        <w:t>.</w:t>
      </w:r>
    </w:p>
    <w:p w:rsidR="000966EE" w:rsidRDefault="000966EE" w:rsidP="00E9799C">
      <w:pPr>
        <w:pStyle w:val="libNormal"/>
        <w:rPr>
          <w:rtl/>
        </w:rPr>
      </w:pPr>
      <w:r w:rsidRPr="00B36E3B">
        <w:rPr>
          <w:rStyle w:val="libBold2Char"/>
          <w:rFonts w:hint="cs"/>
          <w:rtl/>
        </w:rPr>
        <w:t>الوجه الثاني</w:t>
      </w:r>
      <w:r w:rsidR="00E9799C" w:rsidRPr="00B36E3B">
        <w:rPr>
          <w:rStyle w:val="libBold2Char"/>
          <w:rFonts w:hint="cs"/>
          <w:rtl/>
        </w:rPr>
        <w:t>:</w:t>
      </w:r>
      <w:r w:rsidRPr="003B24F9">
        <w:rPr>
          <w:rFonts w:hint="cs"/>
          <w:rtl/>
        </w:rPr>
        <w:t xml:space="preserve"> أن غسل الإناء سبعاً ثبت عن رسول الله‏ صلّى الله عليه وآله عن طريق آخر فقد أخرج مسلم في </w:t>
      </w:r>
      <w:r w:rsidR="00E9799C" w:rsidRPr="003B24F9">
        <w:rPr>
          <w:rFonts w:hint="cs"/>
          <w:rtl/>
        </w:rPr>
        <w:t>(</w:t>
      </w:r>
      <w:r w:rsidRPr="003B24F9">
        <w:rPr>
          <w:rFonts w:hint="cs"/>
          <w:rtl/>
        </w:rPr>
        <w:t>صحيحه</w:t>
      </w:r>
      <w:r w:rsidR="00E9799C" w:rsidRPr="003B24F9">
        <w:rPr>
          <w:rFonts w:hint="cs"/>
          <w:rtl/>
        </w:rPr>
        <w:t>)،</w:t>
      </w:r>
      <w:r w:rsidRPr="003B24F9">
        <w:rPr>
          <w:rFonts w:hint="cs"/>
          <w:rtl/>
        </w:rPr>
        <w:t xml:space="preserve"> وأبو داود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والنسائي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وابن ماجه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والدارمي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 أحمد في </w:t>
      </w:r>
      <w:r w:rsidR="00E9799C" w:rsidRPr="003B24F9">
        <w:rPr>
          <w:rFonts w:hint="cs"/>
          <w:rtl/>
        </w:rPr>
        <w:t>(</w:t>
      </w:r>
      <w:r w:rsidRPr="003B24F9">
        <w:rPr>
          <w:rFonts w:hint="cs"/>
          <w:rtl/>
        </w:rPr>
        <w:t>المسند</w:t>
      </w:r>
      <w:r w:rsidR="00E9799C" w:rsidRPr="003B24F9">
        <w:rPr>
          <w:rFonts w:hint="cs"/>
          <w:rtl/>
        </w:rPr>
        <w:t>)</w:t>
      </w:r>
      <w:r w:rsidRPr="003B24F9">
        <w:rPr>
          <w:rFonts w:hint="cs"/>
          <w:rtl/>
        </w:rPr>
        <w:t xml:space="preserve"> عن عبد الله بن مغفل أنّ رسول الله‏ صلّى الله عليه وآله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إذا ولغ الكلب في الإناء فاغسلوه سبع مرات</w:t>
      </w:r>
      <w:r w:rsidR="00E9799C" w:rsidRPr="003B24F9">
        <w:rPr>
          <w:rFonts w:hint="cs"/>
          <w:rtl/>
        </w:rPr>
        <w:t>،</w:t>
      </w:r>
      <w:r w:rsidRPr="003B24F9">
        <w:rPr>
          <w:rFonts w:hint="cs"/>
          <w:rtl/>
        </w:rPr>
        <w:t xml:space="preserve"> والثامنة عفروه بالتراب</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فإذا فرضنا - مع الفرض الممتنع أنّ مخالفة الصحابي تؤثر في الحديث الذي رواه</w:t>
      </w:r>
      <w:r w:rsidR="00E9799C" w:rsidRPr="00E9799C">
        <w:rPr>
          <w:rFonts w:hint="cs"/>
          <w:rtl/>
        </w:rPr>
        <w:t>،</w:t>
      </w:r>
      <w:r w:rsidRPr="00E9799C">
        <w:rPr>
          <w:rFonts w:hint="cs"/>
          <w:rtl/>
        </w:rPr>
        <w:t xml:space="preserve"> فإنّها لا يمكن أن تؤثّر في مروي غيره</w:t>
      </w:r>
      <w:r w:rsidR="00E9799C" w:rsidRPr="00E9799C">
        <w:rPr>
          <w:rFonts w:hint="cs"/>
          <w:rtl/>
        </w:rPr>
        <w:t>.</w:t>
      </w:r>
    </w:p>
    <w:p w:rsidR="000966EE" w:rsidRDefault="000966EE" w:rsidP="00E9799C">
      <w:pPr>
        <w:pStyle w:val="libNormal"/>
        <w:rPr>
          <w:rtl/>
        </w:rPr>
      </w:pPr>
      <w:r w:rsidRPr="00B36E3B">
        <w:rPr>
          <w:rStyle w:val="libBold2Char"/>
          <w:rFonts w:hint="cs"/>
          <w:rtl/>
        </w:rPr>
        <w:t>الوجه الثالث</w:t>
      </w:r>
      <w:r w:rsidR="00E9799C" w:rsidRPr="00B36E3B">
        <w:rPr>
          <w:rStyle w:val="libBold2Char"/>
          <w:rFonts w:hint="cs"/>
          <w:rtl/>
        </w:rPr>
        <w:t>:</w:t>
      </w:r>
      <w:r w:rsidRPr="003B24F9">
        <w:rPr>
          <w:rFonts w:hint="cs"/>
          <w:rtl/>
        </w:rPr>
        <w:t xml:space="preserve"> أنّ ما قاله أصحاب المذهب الثاني - أو بعضهم وهو</w:t>
      </w:r>
      <w:r w:rsidR="00E9799C" w:rsidRPr="003B24F9">
        <w:rPr>
          <w:rFonts w:hint="cs"/>
          <w:rtl/>
        </w:rPr>
        <w:t>:</w:t>
      </w:r>
      <w:r w:rsidRPr="003B24F9">
        <w:rPr>
          <w:rFonts w:hint="cs"/>
          <w:rtl/>
        </w:rPr>
        <w:t xml:space="preserve"> أنّه يغسل الإناء ثلاث مرات</w:t>
      </w:r>
      <w:r w:rsidR="00E9799C" w:rsidRPr="003B24F9">
        <w:rPr>
          <w:rFonts w:hint="cs"/>
          <w:rtl/>
        </w:rPr>
        <w:t>؛</w:t>
      </w:r>
      <w:r w:rsidRPr="003B24F9">
        <w:rPr>
          <w:rFonts w:hint="cs"/>
          <w:rtl/>
        </w:rPr>
        <w:t xml:space="preserve"> استناداً إلى ما روي عن أبي هريرة من أنه كان يغسل الإناء ثلاث مرات</w:t>
      </w:r>
      <w:r w:rsidR="00E9799C" w:rsidRPr="003B24F9">
        <w:rPr>
          <w:rFonts w:hint="cs"/>
          <w:rtl/>
        </w:rPr>
        <w:t>،</w:t>
      </w:r>
      <w:r w:rsidRPr="003B24F9">
        <w:rPr>
          <w:rFonts w:hint="cs"/>
          <w:rtl/>
        </w:rPr>
        <w:t xml:space="preserve"> و في ذلك مخالفة للحديث الذي رواه</w:t>
      </w:r>
      <w:r w:rsidR="00E9799C" w:rsidRPr="003B24F9">
        <w:rPr>
          <w:rFonts w:hint="cs"/>
          <w:rtl/>
        </w:rPr>
        <w:t>،</w:t>
      </w:r>
      <w:r w:rsidRPr="003B24F9">
        <w:rPr>
          <w:rFonts w:hint="cs"/>
          <w:rtl/>
        </w:rPr>
        <w:t xml:space="preserve"> هذا لا يصلح أن يكون مستنداً يعتمد عليه</w:t>
      </w:r>
      <w:r w:rsidR="00E9799C" w:rsidRPr="003B24F9">
        <w:rPr>
          <w:rFonts w:hint="cs"/>
          <w:rtl/>
        </w:rPr>
        <w:t>؛</w:t>
      </w:r>
      <w:r w:rsidRPr="003B24F9">
        <w:rPr>
          <w:rFonts w:hint="cs"/>
          <w:rtl/>
        </w:rPr>
        <w:t xml:space="preserve"> وذلك لأنّ الرواية اختلفت عن أبي هريرة</w:t>
      </w:r>
      <w:r w:rsidR="00E9799C" w:rsidRPr="003B24F9">
        <w:rPr>
          <w:rFonts w:hint="cs"/>
          <w:rtl/>
        </w:rPr>
        <w:t>:</w:t>
      </w:r>
      <w:r w:rsidRPr="003B24F9">
        <w:rPr>
          <w:rFonts w:hint="cs"/>
          <w:rtl/>
        </w:rPr>
        <w:t xml:space="preserve"> فقد روى عنه أنّه أفتى بغسل الإناء سبع مرات</w:t>
      </w:r>
      <w:r w:rsidR="00E9799C" w:rsidRPr="003B24F9">
        <w:rPr>
          <w:rFonts w:hint="cs"/>
          <w:rtl/>
        </w:rPr>
        <w:t>،</w:t>
      </w:r>
      <w:r w:rsidRPr="003B24F9">
        <w:rPr>
          <w:rFonts w:hint="cs"/>
          <w:rtl/>
        </w:rPr>
        <w:t xml:space="preserve"> وروى عنه أنّه أفتى بغسله ثلاث مرات</w:t>
      </w:r>
      <w:r w:rsidR="00E9799C" w:rsidRPr="003B24F9">
        <w:rPr>
          <w:rFonts w:hint="cs"/>
          <w:rtl/>
        </w:rPr>
        <w:t>.</w:t>
      </w:r>
      <w:r w:rsidRPr="003B24F9">
        <w:rPr>
          <w:rFonts w:hint="cs"/>
          <w:rtl/>
        </w:rPr>
        <w:t>.. إلى أن يقول الدكتور</w:t>
      </w:r>
      <w:r w:rsidR="00E9799C" w:rsidRPr="003B24F9">
        <w:rPr>
          <w:rFonts w:hint="cs"/>
          <w:rtl/>
        </w:rPr>
        <w:t>:</w:t>
      </w:r>
    </w:p>
    <w:p w:rsidR="000966EE" w:rsidRPr="00B36E3B" w:rsidRDefault="000966EE" w:rsidP="00B36E3B">
      <w:pPr>
        <w:pStyle w:val="libBold1"/>
        <w:rPr>
          <w:rtl/>
        </w:rPr>
      </w:pPr>
      <w:r w:rsidRPr="0052729C">
        <w:rPr>
          <w:rFonts w:hint="cs"/>
          <w:rtl/>
        </w:rPr>
        <w:t>المثال الثاني</w:t>
      </w:r>
      <w:r w:rsidR="00E9799C">
        <w:rPr>
          <w:rFonts w:hint="cs"/>
          <w:rtl/>
        </w:rPr>
        <w:t>:</w:t>
      </w:r>
    </w:p>
    <w:p w:rsidR="000966EE" w:rsidRPr="0052729C" w:rsidRDefault="000966EE" w:rsidP="003B24F9">
      <w:pPr>
        <w:pStyle w:val="libNormal"/>
        <w:rPr>
          <w:rtl/>
        </w:rPr>
      </w:pPr>
      <w:r w:rsidRPr="00E9799C">
        <w:rPr>
          <w:rFonts w:hint="cs"/>
          <w:rtl/>
        </w:rPr>
        <w:t xml:space="preserve">ما أخرجه أبو داود في </w:t>
      </w:r>
      <w:r w:rsidR="00E9799C" w:rsidRPr="00E9799C">
        <w:rPr>
          <w:rFonts w:hint="cs"/>
          <w:rtl/>
        </w:rPr>
        <w:t>(</w:t>
      </w:r>
      <w:r w:rsidRPr="00E9799C">
        <w:rPr>
          <w:rFonts w:hint="cs"/>
          <w:rtl/>
        </w:rPr>
        <w:t>سننه</w:t>
      </w:r>
      <w:r w:rsidR="00E9799C" w:rsidRPr="00E9799C">
        <w:rPr>
          <w:rFonts w:hint="cs"/>
          <w:rtl/>
        </w:rPr>
        <w:t>)،</w:t>
      </w:r>
      <w:r w:rsidRPr="00E9799C">
        <w:rPr>
          <w:rFonts w:hint="cs"/>
          <w:rtl/>
        </w:rPr>
        <w:t xml:space="preserve"> والترمذي في </w:t>
      </w:r>
      <w:r w:rsidR="00E9799C" w:rsidRPr="00E9799C">
        <w:rPr>
          <w:rFonts w:hint="cs"/>
          <w:rtl/>
        </w:rPr>
        <w:t>(</w:t>
      </w:r>
      <w:r w:rsidRPr="00E9799C">
        <w:rPr>
          <w:rFonts w:hint="cs"/>
          <w:rtl/>
        </w:rPr>
        <w:t>سننه</w:t>
      </w:r>
      <w:r w:rsidR="00E9799C" w:rsidRPr="00E9799C">
        <w:rPr>
          <w:rFonts w:hint="cs"/>
          <w:rtl/>
        </w:rPr>
        <w:t>)،</w:t>
      </w:r>
      <w:r w:rsidRPr="00E9799C">
        <w:rPr>
          <w:rFonts w:hint="cs"/>
          <w:rtl/>
        </w:rPr>
        <w:t xml:space="preserve"> والدارمي في </w:t>
      </w:r>
      <w:r w:rsidR="00E9799C" w:rsidRPr="00E9799C">
        <w:rPr>
          <w:rFonts w:hint="cs"/>
          <w:rtl/>
        </w:rPr>
        <w:t>(</w:t>
      </w:r>
      <w:r w:rsidRPr="00E9799C">
        <w:rPr>
          <w:rFonts w:hint="cs"/>
          <w:rtl/>
        </w:rPr>
        <w:t>سننه</w:t>
      </w:r>
      <w:r w:rsidR="00E9799C" w:rsidRPr="00E9799C">
        <w:rPr>
          <w:rFonts w:hint="cs"/>
          <w:rtl/>
        </w:rPr>
        <w:t>)،</w:t>
      </w:r>
      <w:r w:rsidRPr="00E9799C">
        <w:rPr>
          <w:rFonts w:hint="cs"/>
          <w:rtl/>
        </w:rPr>
        <w:t xml:space="preserve"> والدارقطني في </w:t>
      </w:r>
      <w:r w:rsidR="00E9799C" w:rsidRPr="00E9799C">
        <w:rPr>
          <w:rFonts w:hint="cs"/>
          <w:rtl/>
        </w:rPr>
        <w:t>(</w:t>
      </w:r>
      <w:r w:rsidRPr="00E9799C">
        <w:rPr>
          <w:rFonts w:hint="cs"/>
          <w:rtl/>
        </w:rPr>
        <w:t>سننه</w:t>
      </w:r>
      <w:r w:rsidR="00E9799C" w:rsidRPr="00E9799C">
        <w:rPr>
          <w:rFonts w:hint="cs"/>
          <w:rtl/>
        </w:rPr>
        <w:t>)،</w:t>
      </w:r>
      <w:r w:rsidRPr="00E9799C">
        <w:rPr>
          <w:rFonts w:hint="cs"/>
          <w:rtl/>
        </w:rPr>
        <w:t xml:space="preserve"> والحاكم في </w:t>
      </w:r>
      <w:r w:rsidR="00E9799C" w:rsidRPr="00E9799C">
        <w:rPr>
          <w:rFonts w:hint="cs"/>
          <w:rtl/>
        </w:rPr>
        <w:t>(</w:t>
      </w:r>
      <w:r w:rsidRPr="00E9799C">
        <w:rPr>
          <w:rFonts w:hint="cs"/>
          <w:rtl/>
        </w:rPr>
        <w:t>المستدرك</w:t>
      </w:r>
      <w:r w:rsidR="00E9799C" w:rsidRPr="00E9799C">
        <w:rPr>
          <w:rFonts w:hint="cs"/>
          <w:rtl/>
        </w:rPr>
        <w:t>)،</w:t>
      </w:r>
      <w:r w:rsidRPr="00E9799C">
        <w:rPr>
          <w:rFonts w:hint="cs"/>
          <w:rtl/>
        </w:rPr>
        <w:t xml:space="preserve"> والإمام أحمد في </w:t>
      </w:r>
      <w:r w:rsidR="00E9799C" w:rsidRPr="00E9799C">
        <w:rPr>
          <w:rFonts w:hint="cs"/>
          <w:rtl/>
        </w:rPr>
        <w:t>(</w:t>
      </w:r>
      <w:r w:rsidRPr="00E9799C">
        <w:rPr>
          <w:rFonts w:hint="cs"/>
          <w:rtl/>
        </w:rPr>
        <w:t>المسند</w:t>
      </w:r>
      <w:r w:rsidR="00E9799C" w:rsidRPr="00E9799C">
        <w:rPr>
          <w:rFonts w:hint="cs"/>
          <w:rtl/>
        </w:rPr>
        <w:t>)</w:t>
      </w:r>
      <w:r w:rsidRPr="00E9799C">
        <w:rPr>
          <w:rFonts w:hint="cs"/>
          <w:rtl/>
        </w:rPr>
        <w:t xml:space="preserve"> والطحاوي في </w:t>
      </w:r>
      <w:r w:rsidR="00E9799C" w:rsidRPr="00E9799C">
        <w:rPr>
          <w:rFonts w:hint="cs"/>
          <w:rtl/>
        </w:rPr>
        <w:t>(</w:t>
      </w:r>
      <w:r w:rsidRPr="00E9799C">
        <w:rPr>
          <w:rFonts w:hint="cs"/>
          <w:rtl/>
        </w:rPr>
        <w:t>شرح معاني الآثار</w:t>
      </w:r>
      <w:r w:rsidR="00E9799C" w:rsidRPr="00E9799C">
        <w:rPr>
          <w:rFonts w:hint="cs"/>
          <w:rtl/>
        </w:rPr>
        <w:t>)</w:t>
      </w:r>
      <w:r w:rsidRPr="00E9799C">
        <w:rPr>
          <w:rFonts w:hint="cs"/>
          <w:rtl/>
        </w:rPr>
        <w:t xml:space="preserve"> عن عائشة - رضي الله عنها - أنّ النبي‏ صلّى الله عليه وآله قال</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مسلم 1</w:t>
      </w:r>
      <w:r w:rsidR="00E9799C" w:rsidRPr="003B24F9">
        <w:rPr>
          <w:rFonts w:hint="cs"/>
          <w:rtl/>
        </w:rPr>
        <w:t>:</w:t>
      </w:r>
      <w:r w:rsidRPr="003B24F9">
        <w:rPr>
          <w:rFonts w:hint="cs"/>
          <w:rtl/>
        </w:rPr>
        <w:t xml:space="preserve"> 235</w:t>
      </w:r>
      <w:r w:rsidR="00E9799C" w:rsidRPr="003B24F9">
        <w:rPr>
          <w:rFonts w:hint="cs"/>
          <w:rtl/>
        </w:rPr>
        <w:t>،</w:t>
      </w:r>
      <w:r w:rsidRPr="003B24F9">
        <w:rPr>
          <w:rFonts w:hint="cs"/>
          <w:rtl/>
        </w:rPr>
        <w:t xml:space="preserve"> باب حكم ولوغ الكلب</w:t>
      </w:r>
      <w:r w:rsidR="00E9799C" w:rsidRPr="003B24F9">
        <w:rPr>
          <w:rFonts w:hint="cs"/>
          <w:rtl/>
        </w:rPr>
        <w:t>،</w:t>
      </w:r>
      <w:r w:rsidRPr="003B24F9">
        <w:rPr>
          <w:rFonts w:hint="cs"/>
          <w:rtl/>
        </w:rPr>
        <w:t xml:space="preserve"> ح 280</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باب الوضوء بسؤر الكلب</w:t>
      </w:r>
      <w:r w:rsidR="00E9799C" w:rsidRPr="003B24F9">
        <w:rPr>
          <w:rFonts w:hint="cs"/>
          <w:rtl/>
        </w:rPr>
        <w:t>،</w:t>
      </w:r>
      <w:r w:rsidRPr="003B24F9">
        <w:rPr>
          <w:rFonts w:hint="cs"/>
          <w:rtl/>
        </w:rPr>
        <w:t xml:space="preserve"> ح 74</w:t>
      </w:r>
      <w:r w:rsidR="00E9799C" w:rsidRPr="003B24F9">
        <w:rPr>
          <w:rFonts w:hint="cs"/>
          <w:rtl/>
        </w:rPr>
        <w:t>،</w:t>
      </w:r>
      <w:r w:rsidRPr="003B24F9">
        <w:rPr>
          <w:rFonts w:hint="cs"/>
          <w:rtl/>
        </w:rPr>
        <w:t xml:space="preserve"> سنن النسائي 1</w:t>
      </w:r>
      <w:r w:rsidR="00E9799C" w:rsidRPr="003B24F9">
        <w:rPr>
          <w:rFonts w:hint="cs"/>
          <w:rtl/>
        </w:rPr>
        <w:t>:</w:t>
      </w:r>
      <w:r w:rsidRPr="003B24F9">
        <w:rPr>
          <w:rFonts w:hint="cs"/>
          <w:rtl/>
        </w:rPr>
        <w:t xml:space="preserve"> 177</w:t>
      </w:r>
      <w:r w:rsidR="00E9799C" w:rsidRPr="003B24F9">
        <w:rPr>
          <w:rFonts w:hint="cs"/>
          <w:rtl/>
        </w:rPr>
        <w:t>،</w:t>
      </w:r>
      <w:r w:rsidRPr="003B24F9">
        <w:rPr>
          <w:rFonts w:hint="cs"/>
          <w:rtl/>
        </w:rPr>
        <w:t xml:space="preserve"> باب تعفير الإناء بالتراب من ولوغ الكلب فيه</w:t>
      </w:r>
      <w:r w:rsidR="00E9799C" w:rsidRPr="003B24F9">
        <w:rPr>
          <w:rFonts w:hint="cs"/>
          <w:rtl/>
        </w:rPr>
        <w:t>،</w:t>
      </w:r>
      <w:r w:rsidRPr="003B24F9">
        <w:rPr>
          <w:rFonts w:hint="cs"/>
          <w:rtl/>
        </w:rPr>
        <w:t xml:space="preserve"> ح 337</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204</w:t>
      </w:r>
      <w:r w:rsidR="00E9799C" w:rsidRPr="003B24F9">
        <w:rPr>
          <w:rFonts w:hint="cs"/>
          <w:rtl/>
        </w:rPr>
        <w:t>،</w:t>
      </w:r>
      <w:r w:rsidRPr="003B24F9">
        <w:rPr>
          <w:rFonts w:hint="cs"/>
          <w:rtl/>
        </w:rPr>
        <w:t xml:space="preserve"> باب في ولوغ الكلب</w:t>
      </w:r>
      <w:r w:rsidR="00E9799C" w:rsidRPr="003B24F9">
        <w:rPr>
          <w:rFonts w:hint="cs"/>
          <w:rtl/>
        </w:rPr>
        <w:t>،</w:t>
      </w:r>
      <w:r w:rsidRPr="003B24F9">
        <w:rPr>
          <w:rFonts w:hint="cs"/>
          <w:rtl/>
        </w:rPr>
        <w:t xml:space="preserve"> ح 737</w:t>
      </w:r>
      <w:r w:rsidR="00E9799C" w:rsidRPr="003B24F9">
        <w:rPr>
          <w:rFonts w:hint="cs"/>
          <w:rtl/>
        </w:rPr>
        <w:t>،</w:t>
      </w:r>
      <w:r w:rsidRPr="003B24F9">
        <w:rPr>
          <w:rFonts w:hint="cs"/>
          <w:rtl/>
        </w:rPr>
        <w:t xml:space="preserve"> ورواه ابن عمر أيضاً عن النبي‏ صلّى الله عليه وآله كما في مصنف بن أبي شيبة 1</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باب في الكلب يلغ الإناء</w:t>
      </w:r>
      <w:r w:rsidR="00E9799C" w:rsidRPr="003B24F9">
        <w:rPr>
          <w:rFonts w:hint="cs"/>
          <w:rtl/>
        </w:rPr>
        <w:t>،</w:t>
      </w:r>
      <w:r w:rsidRPr="003B24F9">
        <w:rPr>
          <w:rFonts w:hint="cs"/>
          <w:rtl/>
        </w:rPr>
        <w:t xml:space="preserve"> ح 1831</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باب غسل الإناء من ولوغ الكلب</w:t>
      </w:r>
      <w:r w:rsidR="00E9799C" w:rsidRPr="003B24F9">
        <w:rPr>
          <w:rFonts w:hint="cs"/>
          <w:rtl/>
        </w:rPr>
        <w:t>،</w:t>
      </w:r>
      <w:r w:rsidRPr="003B24F9">
        <w:rPr>
          <w:rFonts w:hint="cs"/>
          <w:rtl/>
        </w:rPr>
        <w:t xml:space="preserve"> ح 366</w:t>
      </w:r>
      <w:r w:rsidR="00E9799C" w:rsidRPr="003B24F9">
        <w:rPr>
          <w:rFonts w:hint="cs"/>
          <w:rtl/>
        </w:rPr>
        <w:t>،</w:t>
      </w:r>
      <w:r w:rsidRPr="003B24F9">
        <w:rPr>
          <w:rFonts w:hint="cs"/>
          <w:rtl/>
        </w:rPr>
        <w:t xml:space="preserve"> المعجم الكبير 12</w:t>
      </w:r>
      <w:r w:rsidR="00E9799C" w:rsidRPr="003B24F9">
        <w:rPr>
          <w:rFonts w:hint="cs"/>
          <w:rtl/>
        </w:rPr>
        <w:t>:</w:t>
      </w:r>
      <w:r w:rsidRPr="003B24F9">
        <w:rPr>
          <w:rFonts w:hint="cs"/>
          <w:rtl/>
        </w:rPr>
        <w:t xml:space="preserve"> 365</w:t>
      </w:r>
      <w:r w:rsidR="00E9799C" w:rsidRPr="003B24F9">
        <w:rPr>
          <w:rFonts w:hint="cs"/>
          <w:rtl/>
        </w:rPr>
        <w:t>،</w:t>
      </w:r>
      <w:r w:rsidRPr="003B24F9">
        <w:rPr>
          <w:rFonts w:hint="cs"/>
          <w:rtl/>
        </w:rPr>
        <w:t xml:space="preserve"> ح 13307</w:t>
      </w:r>
      <w:r w:rsidR="00E9799C" w:rsidRPr="003B24F9">
        <w:rPr>
          <w:rFonts w:hint="cs"/>
          <w:rtl/>
        </w:rPr>
        <w:t>.</w:t>
      </w:r>
    </w:p>
    <w:p w:rsidR="000966EE" w:rsidRDefault="000966EE" w:rsidP="003B24F9">
      <w:pPr>
        <w:pStyle w:val="libNormal"/>
      </w:pPr>
      <w:r>
        <w:br w:type="page"/>
      </w:r>
    </w:p>
    <w:p w:rsidR="000966EE" w:rsidRDefault="00E9799C" w:rsidP="00E9799C">
      <w:pPr>
        <w:pStyle w:val="libNormal"/>
        <w:rPr>
          <w:rtl/>
        </w:rPr>
      </w:pPr>
      <w:r w:rsidRPr="003B24F9">
        <w:rPr>
          <w:rFonts w:hint="cs"/>
          <w:rtl/>
        </w:rPr>
        <w:lastRenderedPageBreak/>
        <w:t>(</w:t>
      </w:r>
      <w:r w:rsidR="000966EE" w:rsidRPr="003B24F9">
        <w:rPr>
          <w:rFonts w:hint="cs"/>
          <w:rtl/>
        </w:rPr>
        <w:t>أيّما امرأة نكحت نفسها بغير إذن وليّها فنكاحها باطل</w:t>
      </w:r>
      <w:r w:rsidRPr="003B24F9">
        <w:rP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E9799C">
      <w:pPr>
        <w:pStyle w:val="libNormal"/>
        <w:rPr>
          <w:rtl/>
        </w:rPr>
      </w:pPr>
      <w:r w:rsidRPr="003B24F9">
        <w:rPr>
          <w:rFonts w:hint="cs"/>
          <w:rtl/>
        </w:rPr>
        <w:t>فهذا الحديث قد روته عن رسول الله صلّى الله عليه وآله - عائشة كما رأيت - و لكنّها لم تعمل به</w:t>
      </w:r>
      <w:r w:rsidR="00E9799C" w:rsidRPr="003B24F9">
        <w:rPr>
          <w:rFonts w:hint="cs"/>
          <w:rtl/>
        </w:rPr>
        <w:t>،</w:t>
      </w:r>
      <w:r w:rsidRPr="003B24F9">
        <w:rPr>
          <w:rFonts w:hint="cs"/>
          <w:rtl/>
        </w:rPr>
        <w:t xml:space="preserve"> بل خالفته</w:t>
      </w:r>
      <w:r w:rsidR="00E9799C" w:rsidRPr="003B24F9">
        <w:rPr>
          <w:rFonts w:hint="cs"/>
          <w:rtl/>
        </w:rPr>
        <w:t>،</w:t>
      </w:r>
      <w:r w:rsidRPr="003B24F9">
        <w:rPr>
          <w:rFonts w:hint="cs"/>
          <w:rtl/>
        </w:rPr>
        <w:t xml:space="preserve"> حيث إنّها - رضي الله عنها - زوجت بنت أخيها حفصة بنت عبد الرحمان بن أبي بكر على ابن أختها</w:t>
      </w:r>
      <w:r w:rsidR="00E9799C" w:rsidRPr="003B24F9">
        <w:rPr>
          <w:rFonts w:hint="cs"/>
          <w:rtl/>
        </w:rPr>
        <w:t>:</w:t>
      </w:r>
      <w:r w:rsidRPr="003B24F9">
        <w:rPr>
          <w:rFonts w:hint="cs"/>
          <w:rtl/>
        </w:rPr>
        <w:t xml:space="preserve"> المنذر بن الزبير</w:t>
      </w:r>
      <w:r w:rsidR="00E9799C" w:rsidRPr="003B24F9">
        <w:rPr>
          <w:rFonts w:hint="cs"/>
          <w:rtl/>
        </w:rPr>
        <w:t>،</w:t>
      </w:r>
      <w:r w:rsidRPr="003B24F9">
        <w:rPr>
          <w:rFonts w:hint="cs"/>
          <w:rtl/>
        </w:rPr>
        <w:t xml:space="preserve"> و كان أخوها - عبد الرحمان - غائباً في الشام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فهنا</w:t>
      </w:r>
      <w:r w:rsidR="00E9799C" w:rsidRPr="00E9799C">
        <w:rPr>
          <w:rFonts w:hint="cs"/>
          <w:rtl/>
        </w:rPr>
        <w:t>:</w:t>
      </w:r>
      <w:r w:rsidRPr="00E9799C">
        <w:rPr>
          <w:rFonts w:hint="cs"/>
          <w:rtl/>
        </w:rPr>
        <w:t xml:space="preserve"> اختلف العلماء تجاه ذلك</w:t>
      </w:r>
      <w:r w:rsidR="00E9799C" w:rsidRPr="00E9799C">
        <w:rPr>
          <w:rFonts w:hint="cs"/>
          <w:rtl/>
        </w:rPr>
        <w:t>:</w:t>
      </w:r>
    </w:p>
    <w:p w:rsidR="000966EE" w:rsidRDefault="000966EE" w:rsidP="003B24F9">
      <w:pPr>
        <w:pStyle w:val="libNormal"/>
        <w:rPr>
          <w:rtl/>
        </w:rPr>
      </w:pPr>
      <w:r w:rsidRPr="00E9799C">
        <w:rPr>
          <w:rFonts w:hint="cs"/>
          <w:rtl/>
        </w:rPr>
        <w:t>فذهب أصحاب المذهب الأول - وهم الذين يأخذون بالرواية</w:t>
      </w:r>
      <w:r w:rsidR="00E9799C" w:rsidRPr="00E9799C">
        <w:rPr>
          <w:rFonts w:hint="cs"/>
          <w:rtl/>
        </w:rPr>
        <w:t>،</w:t>
      </w:r>
      <w:r w:rsidRPr="00E9799C">
        <w:rPr>
          <w:rFonts w:hint="cs"/>
          <w:rtl/>
        </w:rPr>
        <w:t xml:space="preserve"> دون مخالفة الصحابي له - إلى العمل بمقتضى الحديث وهو أنّه لا يجوز أن تزوج المرأة نفسها</w:t>
      </w:r>
      <w:r w:rsidR="00E9799C" w:rsidRPr="00E9799C">
        <w:rPr>
          <w:rFonts w:hint="cs"/>
          <w:rtl/>
        </w:rPr>
        <w:t>،</w:t>
      </w:r>
      <w:r w:rsidRPr="00E9799C">
        <w:rPr>
          <w:rFonts w:hint="cs"/>
          <w:rtl/>
        </w:rPr>
        <w:t xml:space="preserve"> فلا يجوز النكاح بغير ولم يلتفتوا إلى مخالفة عائشة لهذا الحديث الذي روته</w:t>
      </w:r>
      <w:r w:rsidR="00E9799C" w:rsidRPr="00E9799C">
        <w:rPr>
          <w:rFonts w:hint="cs"/>
          <w:rtl/>
        </w:rPr>
        <w:t>؛</w:t>
      </w:r>
      <w:r w:rsidRPr="00E9799C">
        <w:rPr>
          <w:rFonts w:hint="cs"/>
          <w:rtl/>
        </w:rPr>
        <w:t xml:space="preserve"> وهم الجمهور</w:t>
      </w:r>
      <w:r w:rsidR="00E9799C" w:rsidRPr="00E9799C">
        <w:rPr>
          <w:rFonts w:hint="cs"/>
          <w:rtl/>
        </w:rPr>
        <w:t>.</w:t>
      </w:r>
    </w:p>
    <w:p w:rsidR="000966EE" w:rsidRDefault="000966EE" w:rsidP="003B24F9">
      <w:pPr>
        <w:pStyle w:val="libNormal"/>
        <w:rPr>
          <w:rtl/>
        </w:rPr>
      </w:pPr>
      <w:r w:rsidRPr="00E9799C">
        <w:rPr>
          <w:rFonts w:hint="cs"/>
          <w:rtl/>
        </w:rPr>
        <w:t>أمّا أصحاب المذهب الثاني فقد ذهبوا إلى الأخذ بمخالفة عائشة والعمل بذلك</w:t>
      </w:r>
      <w:r w:rsidR="00E9799C" w:rsidRPr="00E9799C">
        <w:rPr>
          <w:rFonts w:hint="cs"/>
          <w:rtl/>
        </w:rPr>
        <w:t>،</w:t>
      </w:r>
      <w:r w:rsidRPr="00E9799C">
        <w:rPr>
          <w:rFonts w:hint="cs"/>
          <w:rtl/>
        </w:rPr>
        <w:t xml:space="preserve"> وترك الاحتجاج بالحديث</w:t>
      </w:r>
      <w:r w:rsidR="00E9799C" w:rsidRPr="00E9799C">
        <w:rPr>
          <w:rFonts w:hint="cs"/>
          <w:rtl/>
        </w:rPr>
        <w:t>؛</w:t>
      </w:r>
      <w:r w:rsidRPr="00E9799C">
        <w:rPr>
          <w:rFonts w:hint="cs"/>
          <w:rtl/>
        </w:rPr>
        <w:t xml:space="preserve"> لذلك يقولون</w:t>
      </w:r>
      <w:r w:rsidR="00E9799C" w:rsidRPr="00E9799C">
        <w:rPr>
          <w:rFonts w:hint="cs"/>
          <w:rtl/>
        </w:rPr>
        <w:t>:</w:t>
      </w:r>
      <w:r w:rsidRPr="00E9799C">
        <w:rPr>
          <w:rFonts w:hint="cs"/>
          <w:rtl/>
        </w:rPr>
        <w:t xml:space="preserve"> يجوز أن تزوّج المرأة نفسها</w:t>
      </w:r>
      <w:r w:rsidR="00E9799C" w:rsidRPr="00E9799C">
        <w:rPr>
          <w:rFonts w:hint="cs"/>
          <w:rtl/>
        </w:rPr>
        <w:t>.</w:t>
      </w:r>
    </w:p>
    <w:p w:rsidR="000966EE" w:rsidRDefault="000966EE" w:rsidP="003B24F9">
      <w:pPr>
        <w:pStyle w:val="libNormal"/>
        <w:rPr>
          <w:rtl/>
        </w:rPr>
      </w:pPr>
      <w:r w:rsidRPr="00E9799C">
        <w:rPr>
          <w:rFonts w:hint="cs"/>
          <w:rtl/>
        </w:rPr>
        <w:t xml:space="preserve">قال عبد العزيز البخاري في </w:t>
      </w:r>
      <w:r w:rsidR="00E9799C" w:rsidRPr="00E9799C">
        <w:rPr>
          <w:rFonts w:hint="cs"/>
          <w:rtl/>
        </w:rPr>
        <w:t>(</w:t>
      </w:r>
      <w:r w:rsidRPr="00E9799C">
        <w:rPr>
          <w:rFonts w:hint="cs"/>
          <w:rtl/>
        </w:rPr>
        <w:t>كشف الأسرار</w:t>
      </w:r>
      <w:r w:rsidR="00E9799C" w:rsidRPr="00E9799C">
        <w:rPr>
          <w:rFonts w:hint="cs"/>
          <w:rtl/>
        </w:rPr>
        <w:t>)</w:t>
      </w:r>
      <w:r w:rsidRPr="00E9799C">
        <w:rPr>
          <w:rFonts w:hint="cs"/>
          <w:rtl/>
        </w:rPr>
        <w:t xml:space="preserve"> - مبيناً وجهة نظر الحنفية في ذلك -</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فلمّا رأت عائشة - رضي الله عنها - أنّ تزويجها بنت أخيها من غير أمره جائز</w:t>
      </w:r>
      <w:r w:rsidR="00E9799C" w:rsidRPr="00E9799C">
        <w:rPr>
          <w:rFonts w:hint="cs"/>
          <w:rtl/>
        </w:rPr>
        <w:t>،</w:t>
      </w:r>
      <w:r w:rsidRPr="00E9799C">
        <w:rPr>
          <w:rFonts w:hint="cs"/>
          <w:rtl/>
        </w:rPr>
        <w:t xml:space="preserve"> ورأت ذلك العقد مستقيماً حتى أجازت فيه التمليك</w:t>
      </w:r>
      <w:r w:rsidR="00E9799C" w:rsidRPr="00E9799C">
        <w:rPr>
          <w:rFonts w:hint="cs"/>
          <w:rtl/>
        </w:rPr>
        <w:t>،</w:t>
      </w:r>
      <w:r w:rsidRPr="00E9799C">
        <w:rPr>
          <w:rFonts w:hint="cs"/>
          <w:rtl/>
        </w:rPr>
        <w:t xml:space="preserve"> الذي لا يكون إلاّ عن صحّة النكاح وثبوته</w:t>
      </w:r>
      <w:r w:rsidR="00E9799C" w:rsidRPr="00E9799C">
        <w:rPr>
          <w:rFonts w:hint="cs"/>
          <w:rtl/>
        </w:rPr>
        <w:t>،</w:t>
      </w:r>
      <w:r w:rsidRPr="00E9799C">
        <w:rPr>
          <w:rFonts w:hint="cs"/>
          <w:rtl/>
        </w:rPr>
        <w:t xml:space="preserve"> استحال أن يكون ترى ذلك مع صحّة ما روت</w:t>
      </w:r>
      <w:r w:rsidR="00E9799C" w:rsidRPr="00E9799C">
        <w:rPr>
          <w:rFonts w:hint="cs"/>
          <w:rtl/>
        </w:rPr>
        <w:t>).</w:t>
      </w:r>
    </w:p>
    <w:p w:rsidR="000966EE" w:rsidRDefault="000966EE" w:rsidP="003B24F9">
      <w:pPr>
        <w:pStyle w:val="libNormal"/>
        <w:rPr>
          <w:rtl/>
        </w:rPr>
      </w:pPr>
      <w:r w:rsidRPr="00E9799C">
        <w:rPr>
          <w:rFonts w:hint="cs"/>
          <w:rtl/>
        </w:rPr>
        <w:t>ثم ذكر وجه دلالة آخر لذلك قائلاً</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فلمّا أنكحت فقد جوزت نكاح المرأة نفسها دلالة</w:t>
      </w:r>
      <w:r w:rsidR="00E9799C" w:rsidRPr="00E9799C">
        <w:rPr>
          <w:rFonts w:hint="cs"/>
          <w:rtl/>
        </w:rPr>
        <w:t>؛</w:t>
      </w:r>
      <w:r w:rsidRPr="00E9799C">
        <w:rPr>
          <w:rFonts w:hint="cs"/>
          <w:rtl/>
        </w:rPr>
        <w:t xml:space="preserve"> لأنّ العقد لمّا انعقد بعبارة غير المتزوجة من النساء فلأن ينعقد بعبارتها أولى فيكون فيه عمل بخلاف ما روت</w:t>
      </w:r>
      <w:r w:rsidR="00E9799C" w:rsidRPr="00E9799C">
        <w:rPr>
          <w:rFonts w:hint="cs"/>
          <w:rtl/>
        </w:rPr>
        <w:t>).</w:t>
      </w:r>
    </w:p>
    <w:p w:rsidR="000966EE" w:rsidRPr="0052729C" w:rsidRDefault="000966EE" w:rsidP="003B24F9">
      <w:pPr>
        <w:pStyle w:val="libNormal"/>
        <w:rPr>
          <w:rtl/>
        </w:rPr>
      </w:pPr>
      <w:r w:rsidRPr="00E9799C">
        <w:rPr>
          <w:rFonts w:hint="cs"/>
          <w:rtl/>
        </w:rPr>
        <w:t>وذكر وجه دلالة ثالث من ذلك إذ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xml:space="preserve">لمّا أنكحت فقد اعتقدت جواز نكاحها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أبي داود 2</w:t>
      </w:r>
      <w:r w:rsidR="00E9799C" w:rsidRPr="003B24F9">
        <w:rPr>
          <w:rFonts w:hint="cs"/>
          <w:rtl/>
        </w:rPr>
        <w:t>:</w:t>
      </w:r>
      <w:r w:rsidRPr="003B24F9">
        <w:rPr>
          <w:rFonts w:hint="cs"/>
          <w:rtl/>
        </w:rPr>
        <w:t xml:space="preserve"> 229</w:t>
      </w:r>
      <w:r w:rsidR="00E9799C" w:rsidRPr="003B24F9">
        <w:rPr>
          <w:rFonts w:hint="cs"/>
          <w:rtl/>
        </w:rPr>
        <w:t>،</w:t>
      </w:r>
      <w:r w:rsidRPr="003B24F9">
        <w:rPr>
          <w:rFonts w:hint="cs"/>
          <w:rtl/>
        </w:rPr>
        <w:t xml:space="preserve"> باب الولي</w:t>
      </w:r>
      <w:r w:rsidR="00E9799C" w:rsidRPr="003B24F9">
        <w:rPr>
          <w:rFonts w:hint="cs"/>
          <w:rtl/>
        </w:rPr>
        <w:t>،</w:t>
      </w:r>
      <w:r w:rsidRPr="003B24F9">
        <w:rPr>
          <w:rFonts w:hint="cs"/>
          <w:rtl/>
        </w:rPr>
        <w:t xml:space="preserve"> ح 2083</w:t>
      </w:r>
      <w:r w:rsidR="00E9799C" w:rsidRPr="003B24F9">
        <w:rPr>
          <w:rFonts w:hint="cs"/>
          <w:rtl/>
        </w:rPr>
        <w:t>،</w:t>
      </w:r>
      <w:r w:rsidRPr="003B24F9">
        <w:rPr>
          <w:rFonts w:hint="cs"/>
          <w:rtl/>
        </w:rPr>
        <w:t xml:space="preserve"> سنن الترمذي 3</w:t>
      </w:r>
      <w:r w:rsidR="00E9799C" w:rsidRPr="003B24F9">
        <w:rPr>
          <w:rFonts w:hint="cs"/>
          <w:rtl/>
        </w:rPr>
        <w:t>:</w:t>
      </w:r>
      <w:r w:rsidRPr="003B24F9">
        <w:rPr>
          <w:rFonts w:hint="cs"/>
          <w:rtl/>
        </w:rPr>
        <w:t xml:space="preserve"> 407</w:t>
      </w:r>
      <w:r w:rsidR="00E9799C" w:rsidRPr="003B24F9">
        <w:rPr>
          <w:rFonts w:hint="cs"/>
          <w:rtl/>
        </w:rPr>
        <w:t>،</w:t>
      </w:r>
      <w:r w:rsidRPr="003B24F9">
        <w:rPr>
          <w:rFonts w:hint="cs"/>
          <w:rtl/>
        </w:rPr>
        <w:t xml:space="preserve"> باب ما جاء لا نكاح إلاّ بولي</w:t>
      </w:r>
      <w:r w:rsidR="00E9799C" w:rsidRPr="003B24F9">
        <w:rPr>
          <w:rFonts w:hint="cs"/>
          <w:rtl/>
        </w:rPr>
        <w:t>،</w:t>
      </w:r>
      <w:r w:rsidRPr="003B24F9">
        <w:rPr>
          <w:rFonts w:hint="cs"/>
          <w:rtl/>
        </w:rPr>
        <w:t xml:space="preserve"> ح 1102</w:t>
      </w:r>
      <w:r w:rsidR="00E9799C" w:rsidRPr="003B24F9">
        <w:rPr>
          <w:rFonts w:hint="cs"/>
          <w:rtl/>
        </w:rPr>
        <w:t>،</w:t>
      </w:r>
      <w:r w:rsidRPr="003B24F9">
        <w:rPr>
          <w:rFonts w:hint="cs"/>
          <w:rtl/>
        </w:rPr>
        <w:t xml:space="preserve"> سنن الدرامي 2</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باب النهي عن النكاح بغير ولي</w:t>
      </w:r>
      <w:r w:rsidR="00E9799C" w:rsidRPr="003B24F9">
        <w:rPr>
          <w:rFonts w:hint="cs"/>
          <w:rtl/>
        </w:rPr>
        <w:t>،</w:t>
      </w:r>
      <w:r w:rsidRPr="003B24F9">
        <w:rPr>
          <w:rFonts w:hint="cs"/>
          <w:rtl/>
        </w:rPr>
        <w:t xml:space="preserve"> ح 2184</w:t>
      </w:r>
      <w:r w:rsidR="00E9799C" w:rsidRPr="003B24F9">
        <w:rPr>
          <w:rFonts w:hint="cs"/>
          <w:rtl/>
        </w:rPr>
        <w:t>،</w:t>
      </w:r>
      <w:r w:rsidRPr="003B24F9">
        <w:rPr>
          <w:rFonts w:hint="cs"/>
          <w:rtl/>
        </w:rPr>
        <w:t xml:space="preserve"> سنن الدارقطني 3</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كتاب النكاح</w:t>
      </w:r>
      <w:r w:rsidR="00E9799C" w:rsidRPr="003B24F9">
        <w:rPr>
          <w:rFonts w:hint="cs"/>
          <w:rtl/>
        </w:rPr>
        <w:t>،</w:t>
      </w:r>
      <w:r w:rsidRPr="003B24F9">
        <w:rPr>
          <w:rFonts w:hint="cs"/>
          <w:rtl/>
        </w:rPr>
        <w:t xml:space="preserve"> ح 10</w:t>
      </w:r>
      <w:r w:rsidR="00E9799C" w:rsidRPr="003B24F9">
        <w:rPr>
          <w:rFonts w:hint="cs"/>
          <w:rtl/>
        </w:rPr>
        <w:t>،</w:t>
      </w:r>
      <w:r w:rsidRPr="003B24F9">
        <w:rPr>
          <w:rFonts w:hint="cs"/>
          <w:rtl/>
        </w:rPr>
        <w:t xml:space="preserve"> المستدرك على الصحيحين 2</w:t>
      </w:r>
      <w:r w:rsidR="00E9799C" w:rsidRPr="003B24F9">
        <w:rPr>
          <w:rFonts w:hint="cs"/>
          <w:rtl/>
        </w:rPr>
        <w:t>:</w:t>
      </w:r>
      <w:r w:rsidRPr="003B24F9">
        <w:rPr>
          <w:rFonts w:hint="cs"/>
          <w:rtl/>
        </w:rPr>
        <w:t xml:space="preserve"> 182</w:t>
      </w:r>
      <w:r w:rsidR="00E9799C" w:rsidRPr="003B24F9">
        <w:rPr>
          <w:rFonts w:hint="cs"/>
          <w:rtl/>
        </w:rPr>
        <w:t>،</w:t>
      </w:r>
      <w:r w:rsidRPr="003B24F9">
        <w:rPr>
          <w:rFonts w:hint="cs"/>
          <w:rtl/>
        </w:rPr>
        <w:t xml:space="preserve"> ح 2706</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حديث صحيح على شرط الشيخين</w:t>
      </w:r>
      <w:r w:rsidR="00E9799C" w:rsidRPr="003B24F9">
        <w:rPr>
          <w:rFonts w:hint="cs"/>
          <w:rtl/>
        </w:rPr>
        <w:t>،</w:t>
      </w:r>
      <w:r w:rsidRPr="003B24F9">
        <w:rPr>
          <w:rFonts w:hint="cs"/>
          <w:rtl/>
        </w:rPr>
        <w:t xml:space="preserve"> ولم يخرجاه</w:t>
      </w:r>
      <w:r w:rsidR="00E9799C" w:rsidRPr="003B24F9">
        <w:rPr>
          <w:rFonts w:hint="cs"/>
          <w:rtl/>
        </w:rPr>
        <w:t>،</w:t>
      </w:r>
      <w:r w:rsidRPr="003B24F9">
        <w:rPr>
          <w:rFonts w:hint="cs"/>
          <w:rtl/>
        </w:rPr>
        <w:t xml:space="preserve"> مسند أحمد 6</w:t>
      </w:r>
      <w:r w:rsidR="00E9799C" w:rsidRPr="003B24F9">
        <w:rPr>
          <w:rFonts w:hint="cs"/>
          <w:rtl/>
        </w:rPr>
        <w:t>:</w:t>
      </w:r>
      <w:r w:rsidRPr="003B24F9">
        <w:rPr>
          <w:rFonts w:hint="cs"/>
          <w:rtl/>
        </w:rPr>
        <w:t xml:space="preserve"> 47</w:t>
      </w:r>
      <w:r w:rsidR="00E9799C" w:rsidRPr="003B24F9">
        <w:rPr>
          <w:rFonts w:hint="cs"/>
          <w:rtl/>
        </w:rPr>
        <w:t>،</w:t>
      </w:r>
      <w:r w:rsidRPr="003B24F9">
        <w:rPr>
          <w:rFonts w:hint="cs"/>
          <w:rtl/>
        </w:rPr>
        <w:t xml:space="preserve"> ح 6</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24251</w:t>
      </w:r>
      <w:r w:rsidR="00E9799C" w:rsidRPr="003B24F9">
        <w:rPr>
          <w:rFonts w:hint="cs"/>
          <w:rtl/>
        </w:rPr>
        <w:t>،</w:t>
      </w:r>
      <w:r w:rsidRPr="003B24F9">
        <w:rPr>
          <w:rFonts w:hint="cs"/>
          <w:rtl/>
        </w:rPr>
        <w:t xml:space="preserve"> ح 24417</w:t>
      </w:r>
      <w:r w:rsidR="00E9799C" w:rsidRPr="003B24F9">
        <w:rPr>
          <w:rFonts w:hint="cs"/>
          <w:rtl/>
        </w:rPr>
        <w:t>،</w:t>
      </w:r>
      <w:r w:rsidRPr="003B24F9">
        <w:rPr>
          <w:rFonts w:hint="cs"/>
          <w:rtl/>
        </w:rPr>
        <w:t xml:space="preserve"> شرح معاني الآثار 3</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باب النكاح بغير عصبة</w:t>
      </w:r>
      <w:r w:rsidR="00E9799C" w:rsidRPr="003B24F9">
        <w:rPr>
          <w:rFonts w:hint="cs"/>
          <w:rtl/>
        </w:rPr>
        <w:t>.</w:t>
      </w:r>
    </w:p>
    <w:p w:rsidR="000966EE" w:rsidRPr="003B24F9" w:rsidRDefault="000966EE" w:rsidP="003B24F9">
      <w:pPr>
        <w:pStyle w:val="libFootnote0"/>
        <w:rPr>
          <w:rtl/>
        </w:rPr>
      </w:pPr>
      <w:r w:rsidRPr="003B24F9">
        <w:rPr>
          <w:rFonts w:hint="cs"/>
          <w:rtl/>
        </w:rPr>
        <w:t>(2) انظر المحلى 9</w:t>
      </w:r>
      <w:r w:rsidR="00E9799C" w:rsidRPr="003B24F9">
        <w:rPr>
          <w:rFonts w:hint="cs"/>
          <w:rtl/>
        </w:rPr>
        <w:t>:</w:t>
      </w:r>
      <w:r w:rsidRPr="003B24F9">
        <w:rPr>
          <w:rFonts w:hint="cs"/>
          <w:rtl/>
        </w:rPr>
        <w:t xml:space="preserve"> 455</w:t>
      </w:r>
      <w:r w:rsidR="00E9799C" w:rsidRPr="003B24F9">
        <w:rPr>
          <w:rFonts w:hint="cs"/>
          <w:rtl/>
        </w:rPr>
        <w:t>،</w:t>
      </w:r>
      <w:r w:rsidRPr="003B24F9">
        <w:rPr>
          <w:rFonts w:hint="cs"/>
          <w:rtl/>
        </w:rPr>
        <w:t xml:space="preserve"> بدائع الصنائع 2</w:t>
      </w:r>
      <w:r w:rsidR="00E9799C" w:rsidRPr="003B24F9">
        <w:rPr>
          <w:rFonts w:hint="cs"/>
          <w:rtl/>
        </w:rPr>
        <w:t>:</w:t>
      </w:r>
      <w:r w:rsidRPr="003B24F9">
        <w:rPr>
          <w:rFonts w:hint="cs"/>
          <w:rtl/>
        </w:rPr>
        <w:t xml:space="preserve"> 249</w:t>
      </w:r>
      <w:r w:rsidR="00E9799C" w:rsidRPr="003B24F9">
        <w:rPr>
          <w:rFonts w:hint="cs"/>
          <w:rtl/>
        </w:rPr>
        <w:t>،</w:t>
      </w:r>
      <w:r w:rsidRPr="003B24F9">
        <w:rPr>
          <w:rFonts w:hint="cs"/>
          <w:rtl/>
        </w:rPr>
        <w:t xml:space="preserve"> فتح الباري 2</w:t>
      </w:r>
      <w:r w:rsidR="00E9799C" w:rsidRPr="003B24F9">
        <w:rPr>
          <w:rFonts w:hint="cs"/>
          <w:rtl/>
        </w:rPr>
        <w:t>:</w:t>
      </w:r>
      <w:r w:rsidRPr="003B24F9">
        <w:rPr>
          <w:rFonts w:hint="cs"/>
          <w:rtl/>
        </w:rPr>
        <w:t xml:space="preserve"> 225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بغير إذن وليها بالطريق الأولى</w:t>
      </w:r>
      <w:r w:rsidR="00E9799C" w:rsidRPr="00E9799C">
        <w:rPr>
          <w:rFonts w:hint="cs"/>
          <w:rtl/>
        </w:rPr>
        <w:t>؛</w:t>
      </w:r>
      <w:r w:rsidRPr="00E9799C">
        <w:rPr>
          <w:rFonts w:hint="cs"/>
          <w:rtl/>
        </w:rPr>
        <w:t xml:space="preserve"> لأنّ مَن لا يملك النكاح لا يملك إلاّ نكاح بالطريق الأولى</w:t>
      </w:r>
      <w:r w:rsidR="00E9799C" w:rsidRPr="00E9799C">
        <w:rPr>
          <w:rFonts w:hint="cs"/>
          <w:rtl/>
        </w:rPr>
        <w:t>،</w:t>
      </w:r>
      <w:r w:rsidRPr="00E9799C">
        <w:rPr>
          <w:rFonts w:hint="cs"/>
          <w:rtl/>
        </w:rPr>
        <w:t xml:space="preserve"> ومَن ملك الإنكاح ملك النكاح بالطريق الأولى</w:t>
      </w:r>
      <w:r w:rsidR="00E9799C" w:rsidRPr="00E9799C">
        <w:rPr>
          <w:rFonts w:hint="cs"/>
          <w:rtl/>
        </w:rPr>
        <w:t>).</w:t>
      </w:r>
    </w:p>
    <w:p w:rsidR="000966EE" w:rsidRDefault="000966EE" w:rsidP="00E9799C">
      <w:pPr>
        <w:pStyle w:val="libNormal"/>
        <w:rPr>
          <w:rtl/>
        </w:rPr>
      </w:pPr>
      <w:r w:rsidRPr="003B24F9">
        <w:rPr>
          <w:rFonts w:hint="cs"/>
          <w:rtl/>
        </w:rPr>
        <w:t xml:space="preserve">وذكر بعض الحنفية كالسرخسي في </w:t>
      </w:r>
      <w:r w:rsidR="00E9799C" w:rsidRPr="003B24F9">
        <w:rPr>
          <w:rFonts w:hint="cs"/>
          <w:rtl/>
        </w:rPr>
        <w:t>(</w:t>
      </w:r>
      <w:r w:rsidRPr="003B24F9">
        <w:rPr>
          <w:rFonts w:hint="cs"/>
          <w:rtl/>
        </w:rPr>
        <w:t>أصوله</w:t>
      </w:r>
      <w:r w:rsidR="00E9799C" w:rsidRPr="003B24F9">
        <w:rPr>
          <w:rFonts w:hint="cs"/>
          <w:rtl/>
        </w:rPr>
        <w:t>)،</w:t>
      </w:r>
      <w:r w:rsidRPr="003B24F9">
        <w:rPr>
          <w:rFonts w:hint="cs"/>
          <w:rtl/>
        </w:rPr>
        <w:t xml:space="preserve"> والنسفي في </w:t>
      </w:r>
      <w:r w:rsidR="00E9799C" w:rsidRPr="003B24F9">
        <w:rPr>
          <w:rFonts w:hint="cs"/>
          <w:rtl/>
        </w:rPr>
        <w:t>(</w:t>
      </w:r>
      <w:r w:rsidRPr="003B24F9">
        <w:rPr>
          <w:rFonts w:hint="cs"/>
          <w:rtl/>
        </w:rPr>
        <w:t>كشف الأسرار</w:t>
      </w:r>
      <w:r w:rsidR="00E9799C" w:rsidRPr="003B24F9">
        <w:rPr>
          <w:rFonts w:hint="cs"/>
          <w:rtl/>
        </w:rPr>
        <w:t>)</w:t>
      </w:r>
      <w:r w:rsidRPr="003B24F9">
        <w:rPr>
          <w:rFonts w:hint="cs"/>
          <w:rtl/>
        </w:rPr>
        <w:t xml:space="preserve"> بأنّ الحديث منسوخ</w:t>
      </w:r>
      <w:r w:rsidR="00E9799C" w:rsidRPr="003B24F9">
        <w:rPr>
          <w:rFonts w:hint="cs"/>
          <w:rtl/>
        </w:rPr>
        <w:t>؛</w:t>
      </w:r>
      <w:r w:rsidRPr="003B24F9">
        <w:rPr>
          <w:rFonts w:hint="cs"/>
          <w:rtl/>
        </w:rPr>
        <w:t xml:space="preserve"> و ذلك لكون الراوية له - وهي عائشة - قد عملت بخلافه تبعاً لقاعدتهم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نصّ على ذلك الإمام أحمد في رواية حرب بن إسماعيل</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لا يصح الحديث عن عائشة</w:t>
      </w:r>
      <w:r w:rsidR="00E9799C" w:rsidRPr="00E9799C">
        <w:rPr>
          <w:rFonts w:hint="cs"/>
          <w:rtl/>
        </w:rPr>
        <w:t>؛</w:t>
      </w:r>
      <w:r w:rsidRPr="00E9799C">
        <w:rPr>
          <w:rFonts w:hint="cs"/>
          <w:rtl/>
        </w:rPr>
        <w:t xml:space="preserve"> لأنّها زوجت بنات أختها</w:t>
      </w:r>
      <w:r w:rsidR="00E9799C" w:rsidRPr="00E9799C">
        <w:rPr>
          <w:rFonts w:hint="cs"/>
          <w:rtl/>
        </w:rPr>
        <w:t>،</w:t>
      </w:r>
      <w:r w:rsidRPr="00E9799C">
        <w:rPr>
          <w:rFonts w:hint="cs"/>
          <w:rtl/>
        </w:rPr>
        <w:t xml:space="preserve"> والحديث عنها</w:t>
      </w:r>
      <w:r w:rsidR="00E9799C" w:rsidRPr="00E9799C">
        <w:rPr>
          <w:rFonts w:hint="cs"/>
          <w:rtl/>
        </w:rPr>
        <w:t>).</w:t>
      </w:r>
    </w:p>
    <w:p w:rsidR="000966EE" w:rsidRDefault="000966EE" w:rsidP="003B24F9">
      <w:pPr>
        <w:pStyle w:val="libNormal"/>
        <w:rPr>
          <w:rtl/>
        </w:rPr>
      </w:pPr>
      <w:r w:rsidRPr="00E9799C">
        <w:rPr>
          <w:rFonts w:hint="cs"/>
          <w:rtl/>
        </w:rPr>
        <w:t>وقال - أيضاً - في رواية المروزي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لا يصح الحديث</w:t>
      </w:r>
      <w:r w:rsidR="00E9799C" w:rsidRPr="00E9799C">
        <w:rPr>
          <w:rFonts w:hint="cs"/>
          <w:rtl/>
        </w:rPr>
        <w:t>؛</w:t>
      </w:r>
      <w:r w:rsidRPr="00E9799C">
        <w:rPr>
          <w:rFonts w:hint="cs"/>
          <w:rtl/>
        </w:rPr>
        <w:t xml:space="preserve"> لأنّها فعلت بخلافه</w:t>
      </w:r>
      <w:r w:rsidR="00E9799C" w:rsidRPr="00E9799C">
        <w:rPr>
          <w:rFonts w:hint="cs"/>
          <w:rtl/>
        </w:rPr>
        <w:t>).</w:t>
      </w:r>
    </w:p>
    <w:p w:rsidR="000966EE" w:rsidRDefault="000966EE" w:rsidP="003B24F9">
      <w:pPr>
        <w:pStyle w:val="libNormal"/>
        <w:rPr>
          <w:rtl/>
        </w:rPr>
      </w:pPr>
      <w:r w:rsidRPr="00E9799C">
        <w:rPr>
          <w:rFonts w:hint="cs"/>
          <w:rtl/>
        </w:rPr>
        <w:t>ثم علّق الدكتور على الكلام السابق بقوله</w:t>
      </w:r>
      <w:r w:rsidR="00E9799C" w:rsidRPr="00E9799C">
        <w:rPr>
          <w:rFonts w:hint="cs"/>
          <w:rtl/>
        </w:rPr>
        <w:t>:</w:t>
      </w:r>
      <w:r w:rsidRPr="00E9799C">
        <w:rPr>
          <w:rFonts w:hint="cs"/>
          <w:rtl/>
        </w:rPr>
        <w:t xml:space="preserve"> الراجح هو ما ذهب إليه الجمهور؛ لأمرين</w:t>
      </w:r>
      <w:r w:rsidR="00E9799C" w:rsidRPr="00E9799C">
        <w:rPr>
          <w:rFonts w:hint="cs"/>
          <w:rtl/>
        </w:rPr>
        <w:t>:</w:t>
      </w:r>
    </w:p>
    <w:p w:rsidR="000966EE" w:rsidRDefault="000966EE" w:rsidP="00E9799C">
      <w:pPr>
        <w:pStyle w:val="libNormal"/>
        <w:rPr>
          <w:rtl/>
        </w:rPr>
      </w:pPr>
      <w:r w:rsidRPr="00B36E3B">
        <w:rPr>
          <w:rStyle w:val="libBold2Char"/>
          <w:rFonts w:hint="cs"/>
          <w:rtl/>
        </w:rPr>
        <w:t>الأمر الأول</w:t>
      </w:r>
      <w:r w:rsidR="00E9799C" w:rsidRPr="00B36E3B">
        <w:rPr>
          <w:rStyle w:val="libBold2Char"/>
          <w:rFonts w:hint="cs"/>
          <w:rtl/>
        </w:rPr>
        <w:t>:</w:t>
      </w:r>
      <w:r w:rsidRPr="003B24F9">
        <w:rPr>
          <w:rFonts w:hint="cs"/>
          <w:rtl/>
        </w:rPr>
        <w:t xml:space="preserve"> ما أخرجه البخاري في </w:t>
      </w:r>
      <w:r w:rsidR="00E9799C" w:rsidRPr="003B24F9">
        <w:rPr>
          <w:rFonts w:hint="cs"/>
          <w:rtl/>
        </w:rPr>
        <w:t>(</w:t>
      </w:r>
      <w:r w:rsidRPr="003B24F9">
        <w:rPr>
          <w:rFonts w:hint="cs"/>
          <w:rtl/>
        </w:rPr>
        <w:t>صحيحه</w:t>
      </w:r>
      <w:r w:rsidR="00E9799C" w:rsidRPr="003B24F9">
        <w:rPr>
          <w:rFonts w:hint="cs"/>
          <w:rtl/>
        </w:rPr>
        <w:t>)،</w:t>
      </w:r>
      <w:r w:rsidRPr="003B24F9">
        <w:rPr>
          <w:rFonts w:hint="cs"/>
          <w:rtl/>
        </w:rPr>
        <w:t xml:space="preserve"> وأبو داود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والترمذي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وابن ماجه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والإمام أحمد في </w:t>
      </w:r>
      <w:r w:rsidR="00E9799C" w:rsidRPr="003B24F9">
        <w:rPr>
          <w:rFonts w:hint="cs"/>
          <w:rtl/>
        </w:rPr>
        <w:t>(</w:t>
      </w:r>
      <w:r w:rsidRPr="003B24F9">
        <w:rPr>
          <w:rFonts w:hint="cs"/>
          <w:rtl/>
        </w:rPr>
        <w:t>المسند</w:t>
      </w:r>
      <w:r w:rsidR="00E9799C" w:rsidRPr="003B24F9">
        <w:rPr>
          <w:rFonts w:hint="cs"/>
          <w:rtl/>
        </w:rPr>
        <w:t>)</w:t>
      </w:r>
      <w:r w:rsidRPr="003B24F9">
        <w:rPr>
          <w:rFonts w:hint="cs"/>
          <w:rtl/>
        </w:rPr>
        <w:t xml:space="preserve"> عن عائشة - رضي الله عنها - أنّ النبي‏ صلّى الله عليه وآله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نكاح إلاّ بوليّ</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ورواه - أيضاً ابن عباس</w:t>
      </w:r>
      <w:r w:rsidR="00E9799C" w:rsidRPr="003B24F9">
        <w:rPr>
          <w:rFonts w:hint="cs"/>
          <w:rtl/>
        </w:rPr>
        <w:t>،</w:t>
      </w:r>
      <w:r w:rsidRPr="003B24F9">
        <w:rPr>
          <w:rFonts w:hint="cs"/>
          <w:rtl/>
        </w:rPr>
        <w:t xml:space="preserve"> وأبو موسى الأشعري</w:t>
      </w:r>
      <w:r w:rsidR="00E9799C" w:rsidRPr="003B24F9">
        <w:rPr>
          <w:rFonts w:hint="cs"/>
          <w:rtl/>
        </w:rPr>
        <w:t>،</w:t>
      </w:r>
      <w:r w:rsidRPr="003B24F9">
        <w:rPr>
          <w:rFonts w:hint="cs"/>
          <w:rtl/>
        </w:rPr>
        <w:t xml:space="preserve"> وهو صحيح قال المروزي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سألت أحمد ويحيى عن هذا الحديث فقالا</w:t>
      </w:r>
      <w:r w:rsidR="00E9799C" w:rsidRPr="003B24F9">
        <w:rPr>
          <w:rFonts w:hint="cs"/>
          <w:rtl/>
        </w:rPr>
        <w:t>:</w:t>
      </w:r>
      <w:r w:rsidRPr="003B24F9">
        <w:rPr>
          <w:rFonts w:hint="cs"/>
          <w:rtl/>
        </w:rPr>
        <w:t xml:space="preserve"> صحيح</w:t>
      </w:r>
      <w:r w:rsidR="00E9799C" w:rsidRPr="003B24F9">
        <w:rPr>
          <w:rFonts w:hint="cs"/>
          <w:rtl/>
        </w:rPr>
        <w:t>)</w:t>
      </w:r>
      <w:r w:rsidRPr="003B24F9">
        <w:rPr>
          <w:rFonts w:hint="cs"/>
          <w:rtl/>
        </w:rPr>
        <w:t xml:space="preserve"> </w:t>
      </w:r>
      <w:r w:rsidRPr="00E9799C">
        <w:rPr>
          <w:rStyle w:val="libFootnotenumChar"/>
          <w:rFonts w:hint="cs"/>
          <w:rtl/>
        </w:rPr>
        <w:t>(3)</w:t>
      </w:r>
      <w:r w:rsidRPr="003B24F9">
        <w:rPr>
          <w:rFonts w:hint="cs"/>
          <w:rtl/>
        </w:rPr>
        <w:t xml:space="preserve"> وهذا نص في المسألة</w:t>
      </w:r>
      <w:r w:rsidR="00E9799C" w:rsidRPr="003B24F9">
        <w:rPr>
          <w:rFonts w:hint="cs"/>
          <w:rtl/>
        </w:rPr>
        <w:t>.</w:t>
      </w:r>
    </w:p>
    <w:p w:rsidR="000966EE" w:rsidRDefault="000966EE" w:rsidP="00E9799C">
      <w:pPr>
        <w:pStyle w:val="libNormal"/>
        <w:rPr>
          <w:rtl/>
        </w:rPr>
      </w:pPr>
      <w:r w:rsidRPr="00B36E3B">
        <w:rPr>
          <w:rStyle w:val="libBold2Char"/>
          <w:rFonts w:hint="cs"/>
          <w:rtl/>
        </w:rPr>
        <w:t>الأمر الثاني</w:t>
      </w:r>
      <w:r w:rsidR="00E9799C" w:rsidRPr="00B36E3B">
        <w:rPr>
          <w:rStyle w:val="libBold2Char"/>
          <w:rFonts w:hint="cs"/>
          <w:rtl/>
        </w:rPr>
        <w:t>:</w:t>
      </w:r>
      <w:r w:rsidRPr="003B24F9">
        <w:rPr>
          <w:rFonts w:hint="cs"/>
          <w:rtl/>
        </w:rPr>
        <w:t xml:space="preserve"> أنّ مخالفة عائشة لحديث </w:t>
      </w:r>
      <w:r w:rsidR="00E9799C" w:rsidRPr="003B24F9">
        <w:rPr>
          <w:rFonts w:hint="cs"/>
          <w:rtl/>
        </w:rPr>
        <w:t>(</w:t>
      </w:r>
      <w:r w:rsidRPr="003B24F9">
        <w:rPr>
          <w:rFonts w:hint="cs"/>
          <w:rtl/>
        </w:rPr>
        <w:t>أيّما امرأة</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ليس صريحاً في المخالفةِ</w:t>
      </w:r>
      <w:r w:rsidR="00E9799C" w:rsidRPr="003B24F9">
        <w:rPr>
          <w:rFonts w:hint="cs"/>
          <w:rtl/>
        </w:rPr>
        <w:t>.</w:t>
      </w:r>
    </w:p>
    <w:p w:rsidR="000966EE" w:rsidRPr="0052729C" w:rsidRDefault="000966EE" w:rsidP="003B24F9">
      <w:pPr>
        <w:pStyle w:val="libNormal"/>
        <w:rPr>
          <w:rtl/>
        </w:rPr>
      </w:pPr>
      <w:r w:rsidRPr="00E9799C">
        <w:rPr>
          <w:rFonts w:hint="cs"/>
          <w:rtl/>
        </w:rPr>
        <w:t>ولو سلمنا صراحة المخالفة</w:t>
      </w:r>
      <w:r w:rsidR="00E9799C" w:rsidRPr="00E9799C">
        <w:rPr>
          <w:rFonts w:hint="cs"/>
          <w:rtl/>
        </w:rPr>
        <w:t>،</w:t>
      </w:r>
      <w:r w:rsidRPr="00E9799C">
        <w:rPr>
          <w:rFonts w:hint="cs"/>
          <w:rtl/>
        </w:rPr>
        <w:t xml:space="preserve"> فإنّ فعل عائشة أو غيرها لا يمكن - بأيّ حال من الأحوال - أن يقوى على إسقاط حديث قد ثبت</w:t>
      </w:r>
      <w:r w:rsidR="00E9799C" w:rsidRPr="00E9799C">
        <w:rPr>
          <w:rFonts w:hint="cs"/>
          <w:rtl/>
        </w:rPr>
        <w:t>،</w:t>
      </w:r>
      <w:r w:rsidRPr="00E9799C">
        <w:rPr>
          <w:rFonts w:hint="cs"/>
          <w:rtl/>
        </w:rPr>
        <w:t xml:space="preserve"> ولم يشك فيه أي إمام من أئمة الحديث الذين يعتمد على أقوالهم</w:t>
      </w:r>
      <w:r w:rsidR="00E9799C" w:rsidRPr="00E9799C">
        <w:rPr>
          <w:rFonts w:hint="cs"/>
          <w:rtl/>
        </w:rPr>
        <w:t>.</w:t>
      </w:r>
      <w:r w:rsidRPr="00E9799C">
        <w:rPr>
          <w:rFonts w:hint="cs"/>
          <w:rtl/>
        </w:rPr>
        <w:t xml:space="preserve"> والله أعلم</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أصول السرخسي 2</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فبعملها بخلاف الحديث يتبين النسخ</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5</w:t>
      </w:r>
      <w:r w:rsidR="00E9799C" w:rsidRPr="003B24F9">
        <w:rPr>
          <w:rFonts w:hint="cs"/>
          <w:rtl/>
        </w:rPr>
        <w:t>:</w:t>
      </w:r>
      <w:r w:rsidRPr="003B24F9">
        <w:rPr>
          <w:rFonts w:hint="cs"/>
          <w:rtl/>
        </w:rPr>
        <w:t xml:space="preserve"> 1970</w:t>
      </w:r>
      <w:r w:rsidR="00E9799C" w:rsidRPr="003B24F9">
        <w:rPr>
          <w:rFonts w:hint="cs"/>
          <w:rtl/>
        </w:rPr>
        <w:t>،</w:t>
      </w:r>
      <w:r w:rsidRPr="003B24F9">
        <w:rPr>
          <w:rFonts w:hint="cs"/>
          <w:rtl/>
        </w:rPr>
        <w:t xml:space="preserve"> باب من قال لا نكاح إلاّ بوليّ</w:t>
      </w:r>
      <w:r w:rsidR="00E9799C" w:rsidRPr="003B24F9">
        <w:rPr>
          <w:rFonts w:hint="cs"/>
          <w:rtl/>
        </w:rPr>
        <w:t>،</w:t>
      </w:r>
      <w:r w:rsidRPr="003B24F9">
        <w:rPr>
          <w:rFonts w:hint="cs"/>
          <w:rtl/>
        </w:rPr>
        <w:t xml:space="preserve"> وفيه عدة أحاديث</w:t>
      </w:r>
      <w:r w:rsidR="00E9799C" w:rsidRPr="003B24F9">
        <w:rPr>
          <w:rFonts w:hint="cs"/>
          <w:rtl/>
        </w:rPr>
        <w:t>،</w:t>
      </w:r>
      <w:r w:rsidRPr="003B24F9">
        <w:rPr>
          <w:rFonts w:hint="cs"/>
          <w:rtl/>
        </w:rPr>
        <w:t xml:space="preserve"> سنن أبي داود 2</w:t>
      </w:r>
      <w:r w:rsidR="00E9799C" w:rsidRPr="003B24F9">
        <w:rPr>
          <w:rFonts w:hint="cs"/>
          <w:rtl/>
        </w:rPr>
        <w:t>:</w:t>
      </w:r>
      <w:r w:rsidRPr="003B24F9">
        <w:rPr>
          <w:rFonts w:hint="cs"/>
          <w:rtl/>
        </w:rPr>
        <w:t xml:space="preserve"> 229</w:t>
      </w:r>
      <w:r w:rsidR="00E9799C" w:rsidRPr="003B24F9">
        <w:rPr>
          <w:rFonts w:hint="cs"/>
          <w:rtl/>
        </w:rPr>
        <w:t>،</w:t>
      </w:r>
      <w:r w:rsidRPr="003B24F9">
        <w:rPr>
          <w:rFonts w:hint="cs"/>
          <w:rtl/>
        </w:rPr>
        <w:t xml:space="preserve"> باب في الولي</w:t>
      </w:r>
      <w:r w:rsidR="00E9799C" w:rsidRPr="003B24F9">
        <w:rPr>
          <w:rFonts w:hint="cs"/>
          <w:rtl/>
        </w:rPr>
        <w:t>،</w:t>
      </w:r>
      <w:r w:rsidRPr="003B24F9">
        <w:rPr>
          <w:rFonts w:hint="cs"/>
          <w:rtl/>
        </w:rPr>
        <w:t xml:space="preserve"> ح 2085</w:t>
      </w:r>
      <w:r w:rsidR="00E9799C" w:rsidRPr="003B24F9">
        <w:rPr>
          <w:rFonts w:hint="cs"/>
          <w:rtl/>
        </w:rPr>
        <w:t>،</w:t>
      </w:r>
      <w:r w:rsidRPr="003B24F9">
        <w:rPr>
          <w:rFonts w:hint="cs"/>
          <w:rtl/>
        </w:rPr>
        <w:t xml:space="preserve"> سنن الترمذي 3</w:t>
      </w:r>
      <w:r w:rsidR="00E9799C" w:rsidRPr="003B24F9">
        <w:rPr>
          <w:rFonts w:hint="cs"/>
          <w:rtl/>
        </w:rPr>
        <w:t>:</w:t>
      </w:r>
      <w:r w:rsidRPr="003B24F9">
        <w:rPr>
          <w:rFonts w:hint="cs"/>
          <w:rtl/>
        </w:rPr>
        <w:t xml:space="preserve"> 307</w:t>
      </w:r>
      <w:r w:rsidR="00E9799C" w:rsidRPr="003B24F9">
        <w:rPr>
          <w:rFonts w:hint="cs"/>
          <w:rtl/>
        </w:rPr>
        <w:t>،</w:t>
      </w:r>
      <w:r w:rsidRPr="003B24F9">
        <w:rPr>
          <w:rFonts w:hint="cs"/>
          <w:rtl/>
        </w:rPr>
        <w:t xml:space="preserve"> باب ما جاء لا نكاح إلاّ بوليّ</w:t>
      </w:r>
      <w:r w:rsidR="00E9799C" w:rsidRPr="003B24F9">
        <w:rPr>
          <w:rFonts w:hint="cs"/>
          <w:rtl/>
        </w:rPr>
        <w:t>،</w:t>
      </w:r>
      <w:r w:rsidRPr="003B24F9">
        <w:rPr>
          <w:rFonts w:hint="cs"/>
          <w:rtl/>
        </w:rPr>
        <w:t xml:space="preserve"> ح 1101</w:t>
      </w:r>
      <w:r w:rsidR="00E9799C" w:rsidRPr="003B24F9">
        <w:rPr>
          <w:rFonts w:hint="cs"/>
          <w:rtl/>
        </w:rPr>
        <w:t>،</w:t>
      </w:r>
      <w:r w:rsidRPr="003B24F9">
        <w:rPr>
          <w:rFonts w:hint="cs"/>
          <w:rtl/>
        </w:rPr>
        <w:t xml:space="preserve"> ح 1102</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605</w:t>
      </w:r>
      <w:r w:rsidR="00E9799C" w:rsidRPr="003B24F9">
        <w:rPr>
          <w:rFonts w:hint="cs"/>
          <w:rtl/>
        </w:rPr>
        <w:t>،</w:t>
      </w:r>
      <w:r w:rsidRPr="003B24F9">
        <w:rPr>
          <w:rFonts w:hint="cs"/>
          <w:rtl/>
        </w:rPr>
        <w:t xml:space="preserve"> باب لا نكاح إلاّ بوليّ</w:t>
      </w:r>
      <w:r w:rsidR="00E9799C" w:rsidRPr="003B24F9">
        <w:rPr>
          <w:rFonts w:hint="cs"/>
          <w:rtl/>
        </w:rPr>
        <w:t>،</w:t>
      </w:r>
      <w:r w:rsidRPr="003B24F9">
        <w:rPr>
          <w:rFonts w:hint="cs"/>
          <w:rtl/>
        </w:rPr>
        <w:t xml:space="preserve"> ح 1880</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250</w:t>
      </w:r>
      <w:r w:rsidR="00E9799C" w:rsidRPr="003B24F9">
        <w:rPr>
          <w:rFonts w:hint="cs"/>
          <w:rtl/>
        </w:rPr>
        <w:t>،</w:t>
      </w:r>
      <w:r w:rsidRPr="003B24F9">
        <w:rPr>
          <w:rFonts w:hint="cs"/>
          <w:rtl/>
        </w:rPr>
        <w:t xml:space="preserve"> ح 2261</w:t>
      </w:r>
      <w:r w:rsidR="00E9799C" w:rsidRPr="003B24F9">
        <w:rPr>
          <w:rFonts w:hint="cs"/>
          <w:rtl/>
        </w:rPr>
        <w:t>.</w:t>
      </w:r>
    </w:p>
    <w:p w:rsidR="000966EE" w:rsidRPr="003B24F9" w:rsidRDefault="000966EE" w:rsidP="003B24F9">
      <w:pPr>
        <w:pStyle w:val="libFootnote0"/>
        <w:rPr>
          <w:rtl/>
        </w:rPr>
      </w:pPr>
      <w:r w:rsidRPr="003B24F9">
        <w:rPr>
          <w:rFonts w:hint="cs"/>
          <w:rtl/>
        </w:rPr>
        <w:t>(3) المغني 6</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كشاف القناع 5</w:t>
      </w:r>
      <w:r w:rsidR="00E9799C" w:rsidRPr="003B24F9">
        <w:rPr>
          <w:rFonts w:hint="cs"/>
          <w:rtl/>
        </w:rPr>
        <w:t>:</w:t>
      </w:r>
      <w:r w:rsidRPr="003B24F9">
        <w:rPr>
          <w:rFonts w:hint="cs"/>
          <w:rtl/>
        </w:rPr>
        <w:t xml:space="preserve"> 48</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1"/>
        <w:rPr>
          <w:rtl/>
        </w:rPr>
      </w:pPr>
      <w:r w:rsidRPr="0052729C">
        <w:rPr>
          <w:rFonts w:hint="cs"/>
          <w:rtl/>
        </w:rPr>
        <w:lastRenderedPageBreak/>
        <w:t>المثال الثالث</w:t>
      </w:r>
      <w:r w:rsidR="00E9799C">
        <w:rPr>
          <w:rFonts w:hint="cs"/>
          <w:rtl/>
        </w:rPr>
        <w:t>:</w:t>
      </w:r>
    </w:p>
    <w:p w:rsidR="000966EE" w:rsidRDefault="000966EE" w:rsidP="00E9799C">
      <w:pPr>
        <w:pStyle w:val="libNormal"/>
        <w:rPr>
          <w:rtl/>
        </w:rPr>
      </w:pPr>
      <w:r w:rsidRPr="003B24F9">
        <w:rPr>
          <w:rFonts w:hint="cs"/>
          <w:rtl/>
        </w:rPr>
        <w:t xml:space="preserve">ما أخرجه البخاري في </w:t>
      </w:r>
      <w:r w:rsidR="00E9799C" w:rsidRPr="003B24F9">
        <w:rPr>
          <w:rFonts w:hint="cs"/>
          <w:rtl/>
        </w:rPr>
        <w:t>(</w:t>
      </w:r>
      <w:r w:rsidRPr="003B24F9">
        <w:rPr>
          <w:rFonts w:hint="cs"/>
          <w:rtl/>
        </w:rPr>
        <w:t>صحيحه</w:t>
      </w:r>
      <w:r w:rsidR="00E9799C" w:rsidRPr="003B24F9">
        <w:rPr>
          <w:rFonts w:hint="cs"/>
          <w:rtl/>
        </w:rPr>
        <w:t>)،</w:t>
      </w:r>
      <w:r w:rsidRPr="003B24F9">
        <w:rPr>
          <w:rFonts w:hint="cs"/>
          <w:rtl/>
        </w:rPr>
        <w:t xml:space="preserve"> ومسلم في </w:t>
      </w:r>
      <w:r w:rsidR="00E9799C" w:rsidRPr="003B24F9">
        <w:rPr>
          <w:rFonts w:hint="cs"/>
          <w:rtl/>
        </w:rPr>
        <w:t>(</w:t>
      </w:r>
      <w:r w:rsidRPr="003B24F9">
        <w:rPr>
          <w:rFonts w:hint="cs"/>
          <w:rtl/>
        </w:rPr>
        <w:t>صحيحه</w:t>
      </w:r>
      <w:r w:rsidR="00E9799C" w:rsidRPr="003B24F9">
        <w:rPr>
          <w:rFonts w:hint="cs"/>
          <w:rtl/>
        </w:rPr>
        <w:t>)،</w:t>
      </w:r>
      <w:r w:rsidRPr="003B24F9">
        <w:rPr>
          <w:rFonts w:hint="cs"/>
          <w:rtl/>
        </w:rPr>
        <w:t xml:space="preserve"> و أبو داود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والترمذي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والنسائي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وابن ماجه في </w:t>
      </w:r>
      <w:r w:rsidR="00E9799C" w:rsidRPr="003B24F9">
        <w:rPr>
          <w:rFonts w:hint="cs"/>
          <w:rtl/>
        </w:rPr>
        <w:t>(</w:t>
      </w:r>
      <w:r w:rsidRPr="003B24F9">
        <w:rPr>
          <w:rFonts w:hint="cs"/>
          <w:rtl/>
        </w:rPr>
        <w:t>سننه</w:t>
      </w:r>
      <w:r w:rsidR="00E9799C" w:rsidRPr="003B24F9">
        <w:rPr>
          <w:rFonts w:hint="cs"/>
          <w:rtl/>
        </w:rPr>
        <w:t>)،</w:t>
      </w:r>
      <w:r w:rsidRPr="003B24F9">
        <w:rPr>
          <w:rFonts w:hint="cs"/>
          <w:rtl/>
        </w:rPr>
        <w:t xml:space="preserve"> والإمام مالك في </w:t>
      </w:r>
      <w:r w:rsidR="00E9799C" w:rsidRPr="003B24F9">
        <w:rPr>
          <w:rFonts w:hint="cs"/>
          <w:rtl/>
        </w:rPr>
        <w:t>(</w:t>
      </w:r>
      <w:r w:rsidRPr="003B24F9">
        <w:rPr>
          <w:rFonts w:hint="cs"/>
          <w:rtl/>
        </w:rPr>
        <w:t>الموطأ</w:t>
      </w:r>
      <w:r w:rsidR="00E9799C" w:rsidRPr="003B24F9">
        <w:rPr>
          <w:rFonts w:hint="cs"/>
          <w:rtl/>
        </w:rPr>
        <w:t>)،</w:t>
      </w:r>
      <w:r w:rsidRPr="003B24F9">
        <w:rPr>
          <w:rFonts w:hint="cs"/>
          <w:rtl/>
        </w:rPr>
        <w:t xml:space="preserve"> والإمام أحمد في </w:t>
      </w:r>
      <w:r w:rsidR="00E9799C" w:rsidRPr="003B24F9">
        <w:rPr>
          <w:rFonts w:hint="cs"/>
          <w:rtl/>
        </w:rPr>
        <w:t>(</w:t>
      </w:r>
      <w:r w:rsidRPr="003B24F9">
        <w:rPr>
          <w:rFonts w:hint="cs"/>
          <w:rtl/>
        </w:rPr>
        <w:t>المسند</w:t>
      </w:r>
      <w:r w:rsidR="00E9799C" w:rsidRPr="003B24F9">
        <w:rPr>
          <w:rFonts w:hint="cs"/>
          <w:rtl/>
        </w:rPr>
        <w:t>)،</w:t>
      </w:r>
      <w:r w:rsidRPr="003B24F9">
        <w:rPr>
          <w:rFonts w:hint="cs"/>
          <w:rtl/>
        </w:rPr>
        <w:t xml:space="preserve"> عن الزهري عن سالم عن أبيه - عبد الله  بن عمر -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رأيت رسول الله‏ صلّى الله عليه وآله إذا استفتح الصلاة رفع يديه حتى يحاذي منكبيه</w:t>
      </w:r>
      <w:r w:rsidR="00E9799C" w:rsidRPr="003B24F9">
        <w:rPr>
          <w:rFonts w:hint="cs"/>
          <w:rtl/>
        </w:rPr>
        <w:t>،</w:t>
      </w:r>
      <w:r w:rsidRPr="003B24F9">
        <w:rPr>
          <w:rFonts w:hint="cs"/>
          <w:rtl/>
        </w:rPr>
        <w:t xml:space="preserve"> و إذا أراد أن يركع وبعد ما يرفع رأسه من الركوع</w:t>
      </w:r>
      <w:r w:rsidR="00E9799C" w:rsidRPr="003B24F9">
        <w:rPr>
          <w:rFonts w:hint="cs"/>
          <w:rtl/>
        </w:rPr>
        <w:t>،</w:t>
      </w:r>
      <w:r w:rsidRPr="003B24F9">
        <w:rPr>
          <w:rFonts w:hint="cs"/>
          <w:rtl/>
        </w:rPr>
        <w:t xml:space="preserve"> ولا يفعل ذلك في السجود</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فهذا الحديث قد رواه عبد الله بن عمر رضي الله عنه عن رسول الله‏ صلّى الله عليه وآله</w:t>
      </w:r>
      <w:r w:rsidR="00E9799C" w:rsidRPr="003B24F9">
        <w:rPr>
          <w:rFonts w:hint="cs"/>
          <w:rtl/>
        </w:rPr>
        <w:t>،</w:t>
      </w:r>
      <w:r w:rsidRPr="003B24F9">
        <w:rPr>
          <w:rFonts w:hint="cs"/>
          <w:rtl/>
        </w:rPr>
        <w:t xml:space="preserve"> ولم يعمل به</w:t>
      </w:r>
      <w:r w:rsidR="00E9799C" w:rsidRPr="003B24F9">
        <w:rPr>
          <w:rFonts w:hint="cs"/>
          <w:rtl/>
        </w:rPr>
        <w:t>،</w:t>
      </w:r>
      <w:r w:rsidRPr="003B24F9">
        <w:rPr>
          <w:rFonts w:hint="cs"/>
          <w:rtl/>
        </w:rPr>
        <w:t xml:space="preserve"> بل خالفه</w:t>
      </w:r>
      <w:r w:rsidR="00E9799C" w:rsidRPr="003B24F9">
        <w:rPr>
          <w:rFonts w:hint="cs"/>
          <w:rtl/>
        </w:rPr>
        <w:t>،</w:t>
      </w:r>
      <w:r w:rsidRPr="003B24F9">
        <w:rPr>
          <w:rFonts w:hint="cs"/>
          <w:rtl/>
        </w:rPr>
        <w:t xml:space="preserve"> ولا يرفع يديه إلاّ عند افتتاح الصلاة فقط</w:t>
      </w:r>
      <w:r w:rsidR="00E9799C" w:rsidRPr="003B24F9">
        <w:rPr>
          <w:rFonts w:hint="cs"/>
          <w:rtl/>
        </w:rPr>
        <w:t>،</w:t>
      </w:r>
      <w:r w:rsidRPr="003B24F9">
        <w:rPr>
          <w:rFonts w:hint="cs"/>
          <w:rtl/>
        </w:rPr>
        <w:t xml:space="preserve"> فقد أخرج بن أبي شيبة</w:t>
      </w:r>
      <w:r w:rsidR="00E9799C" w:rsidRPr="003B24F9">
        <w:rPr>
          <w:rFonts w:hint="cs"/>
          <w:rtl/>
        </w:rPr>
        <w:t>،</w:t>
      </w:r>
      <w:r w:rsidRPr="003B24F9">
        <w:rPr>
          <w:rFonts w:hint="cs"/>
          <w:rtl/>
        </w:rPr>
        <w:t xml:space="preserve"> في </w:t>
      </w:r>
      <w:r w:rsidR="00E9799C" w:rsidRPr="003B24F9">
        <w:rPr>
          <w:rFonts w:hint="cs"/>
          <w:rtl/>
        </w:rPr>
        <w:t>(</w:t>
      </w:r>
      <w:r w:rsidRPr="003B24F9">
        <w:rPr>
          <w:rFonts w:hint="cs"/>
          <w:rtl/>
        </w:rPr>
        <w:t>المصنف</w:t>
      </w:r>
      <w:r w:rsidR="00E9799C" w:rsidRPr="003B24F9">
        <w:rPr>
          <w:rFonts w:hint="cs"/>
          <w:rtl/>
        </w:rPr>
        <w:t>):</w:t>
      </w:r>
      <w:r w:rsidRPr="003B24F9">
        <w:rPr>
          <w:rFonts w:hint="cs"/>
          <w:rtl/>
        </w:rPr>
        <w:t xml:space="preserve"> أن مجاهداً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ما رأيت ابن عمر يرفع يديه إلاّ في أول ما يفتتح</w:t>
      </w:r>
      <w:r w:rsidR="00E9799C" w:rsidRPr="003B24F9">
        <w:rPr>
          <w:rFonts w:hint="cs"/>
          <w:rtl/>
        </w:rPr>
        <w:t>)،</w:t>
      </w:r>
      <w:r w:rsidRPr="003B24F9">
        <w:rPr>
          <w:rFonts w:hint="cs"/>
          <w:rtl/>
        </w:rPr>
        <w:t xml:space="preserve"> وأخرجه الطحاوي في </w:t>
      </w:r>
      <w:r w:rsidR="00E9799C" w:rsidRPr="003B24F9">
        <w:rPr>
          <w:rFonts w:hint="cs"/>
          <w:rtl/>
        </w:rPr>
        <w:t>(</w:t>
      </w:r>
      <w:r w:rsidRPr="003B24F9">
        <w:rPr>
          <w:rFonts w:hint="cs"/>
          <w:rtl/>
        </w:rPr>
        <w:t>شرح معاني الآثار</w:t>
      </w:r>
      <w:r w:rsidR="00E9799C" w:rsidRPr="003B24F9">
        <w:rPr>
          <w:rFonts w:hint="cs"/>
          <w:rtl/>
        </w:rPr>
        <w:t>)،</w:t>
      </w:r>
      <w:r w:rsidRPr="003B24F9">
        <w:rPr>
          <w:rFonts w:hint="cs"/>
          <w:rtl/>
        </w:rPr>
        <w:t xml:space="preserve"> بسند صحيح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فهنا</w:t>
      </w:r>
      <w:r w:rsidR="00E9799C" w:rsidRPr="00E9799C">
        <w:rPr>
          <w:rFonts w:hint="cs"/>
          <w:rtl/>
        </w:rPr>
        <w:t>:</w:t>
      </w:r>
      <w:r w:rsidRPr="00E9799C">
        <w:rPr>
          <w:rFonts w:hint="cs"/>
          <w:rtl/>
        </w:rPr>
        <w:t xml:space="preserve"> هذا الصحابي - وهو ابن عمر - خالف حديثاً قد رواه</w:t>
      </w:r>
      <w:r w:rsidR="00E9799C" w:rsidRPr="00E9799C">
        <w:rPr>
          <w:rFonts w:hint="cs"/>
          <w:rtl/>
        </w:rPr>
        <w:t>،</w:t>
      </w:r>
      <w:r w:rsidRPr="00E9799C">
        <w:rPr>
          <w:rFonts w:hint="cs"/>
          <w:rtl/>
        </w:rPr>
        <w:t xml:space="preserve"> فاختلف العلماء في ذلك</w:t>
      </w:r>
      <w:r w:rsidR="00E9799C" w:rsidRPr="00E9799C">
        <w:rPr>
          <w:rFonts w:hint="cs"/>
          <w:rtl/>
        </w:rPr>
        <w:t>:</w:t>
      </w:r>
    </w:p>
    <w:p w:rsidR="000966EE" w:rsidRDefault="000966EE" w:rsidP="003B24F9">
      <w:pPr>
        <w:pStyle w:val="libNormal"/>
        <w:rPr>
          <w:rtl/>
        </w:rPr>
      </w:pPr>
      <w:r w:rsidRPr="00E9799C">
        <w:rPr>
          <w:rFonts w:hint="cs"/>
          <w:rtl/>
        </w:rPr>
        <w:t>فذهب أصحاب المذهب الأول - وهم القائلون بأنّ مخالفة الصحابي لما رواه لا يسقط الاحتجاج به - إلى الأخذ بمقتضى الحديث</w:t>
      </w:r>
      <w:r w:rsidR="00E9799C" w:rsidRPr="00E9799C">
        <w:rPr>
          <w:rFonts w:hint="cs"/>
          <w:rtl/>
        </w:rPr>
        <w:t>،</w:t>
      </w:r>
      <w:r w:rsidRPr="00E9799C">
        <w:rPr>
          <w:rFonts w:hint="cs"/>
          <w:rtl/>
        </w:rPr>
        <w:t xml:space="preserve"> وهو</w:t>
      </w:r>
      <w:r w:rsidR="00E9799C" w:rsidRPr="00E9799C">
        <w:rPr>
          <w:rFonts w:hint="cs"/>
          <w:rtl/>
        </w:rPr>
        <w:t>:</w:t>
      </w:r>
      <w:r w:rsidRPr="00E9799C">
        <w:rPr>
          <w:rFonts w:hint="cs"/>
          <w:rtl/>
        </w:rPr>
        <w:t xml:space="preserve"> رفع اليدين عند الافتتاح وعند الركوع</w:t>
      </w:r>
      <w:r w:rsidR="00E9799C" w:rsidRPr="00E9799C">
        <w:rPr>
          <w:rFonts w:hint="cs"/>
          <w:rtl/>
        </w:rPr>
        <w:t>،</w:t>
      </w:r>
      <w:r w:rsidRPr="00E9799C">
        <w:rPr>
          <w:rFonts w:hint="cs"/>
          <w:rtl/>
        </w:rPr>
        <w:t xml:space="preserve"> وعند الرفع من الركوع</w:t>
      </w:r>
      <w:r w:rsidR="00E9799C" w:rsidRPr="00E9799C">
        <w:rPr>
          <w:rFonts w:hint="cs"/>
          <w:rtl/>
        </w:rPr>
        <w:t>،</w:t>
      </w:r>
      <w:r w:rsidRPr="00E9799C">
        <w:rPr>
          <w:rFonts w:hint="cs"/>
          <w:rtl/>
        </w:rPr>
        <w:t xml:space="preserve"> وهذا مذهب الجمهور</w:t>
      </w:r>
      <w:r w:rsidR="00E9799C" w:rsidRPr="00E9799C">
        <w:rPr>
          <w:rFonts w:hint="cs"/>
          <w:rtl/>
        </w:rPr>
        <w:t>.</w:t>
      </w:r>
    </w:p>
    <w:p w:rsidR="000966EE" w:rsidRPr="0052729C" w:rsidRDefault="000966EE" w:rsidP="003B24F9">
      <w:pPr>
        <w:pStyle w:val="libNormal"/>
        <w:rPr>
          <w:rtl/>
        </w:rPr>
      </w:pPr>
      <w:r w:rsidRPr="00E9799C">
        <w:rPr>
          <w:rFonts w:hint="cs"/>
          <w:rtl/>
        </w:rPr>
        <w:t>أمّا أصحاب المذهب الثاني - وهم القائلون بأنّ مخالفة الصحابي لما رواه يسقط الاحتجاج به</w:t>
      </w:r>
      <w:r w:rsidR="00E9799C" w:rsidRPr="00E9799C">
        <w:rPr>
          <w:rFonts w:hint="cs"/>
          <w:rtl/>
        </w:rPr>
        <w:t>،</w:t>
      </w:r>
      <w:r w:rsidRPr="00E9799C">
        <w:rPr>
          <w:rFonts w:hint="cs"/>
          <w:rtl/>
        </w:rPr>
        <w:t xml:space="preserve"> ومن ثمّ نعمل بعمل الصحابي ونترك الحديث - فإنّهم عملوا بفعل عبد الله  بن عمر وهو</w:t>
      </w:r>
      <w:r w:rsidR="00E9799C" w:rsidRPr="00E9799C">
        <w:rPr>
          <w:rFonts w:hint="cs"/>
          <w:rtl/>
        </w:rPr>
        <w:t>:</w:t>
      </w:r>
      <w:r w:rsidRPr="00E9799C">
        <w:rPr>
          <w:rFonts w:hint="cs"/>
          <w:rtl/>
        </w:rPr>
        <w:t xml:space="preserve"> رفع اليدين عند الافتتاح - فقط - وتركوا العمل بالحديث</w:t>
      </w:r>
      <w:r w:rsidR="00E9799C" w:rsidRPr="00E9799C">
        <w:rPr>
          <w:rFonts w:hint="cs"/>
          <w:rtl/>
        </w:rPr>
        <w:t>،</w:t>
      </w:r>
      <w:r w:rsidRPr="00E9799C">
        <w:rPr>
          <w:rFonts w:hint="cs"/>
          <w:rtl/>
        </w:rPr>
        <w:t xml:space="preserve"> وهم أكثر الحنفية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257</w:t>
      </w:r>
      <w:r w:rsidR="00E9799C" w:rsidRPr="003B24F9">
        <w:rPr>
          <w:rFonts w:hint="cs"/>
          <w:rtl/>
        </w:rPr>
        <w:t>،</w:t>
      </w:r>
      <w:r w:rsidRPr="003B24F9">
        <w:rPr>
          <w:rFonts w:hint="cs"/>
          <w:rtl/>
        </w:rPr>
        <w:t xml:space="preserve"> باب رفع اليدين في التكبيرة الأُولى</w:t>
      </w:r>
      <w:r w:rsidR="00E9799C" w:rsidRPr="003B24F9">
        <w:rPr>
          <w:rFonts w:hint="cs"/>
          <w:rtl/>
        </w:rPr>
        <w:t>،</w:t>
      </w:r>
      <w:r w:rsidRPr="003B24F9">
        <w:rPr>
          <w:rFonts w:hint="cs"/>
          <w:rtl/>
        </w:rPr>
        <w:t xml:space="preserve"> ح 702</w:t>
      </w:r>
      <w:r w:rsidR="00E9799C" w:rsidRPr="003B24F9">
        <w:rPr>
          <w:rFonts w:hint="cs"/>
          <w:rtl/>
        </w:rPr>
        <w:t>،</w:t>
      </w:r>
      <w:r w:rsidRPr="003B24F9">
        <w:rPr>
          <w:rFonts w:hint="cs"/>
          <w:rtl/>
        </w:rPr>
        <w:t xml:space="preserve"> صحيح مسلم 1</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باب استحباب رفع اليدين</w:t>
      </w:r>
      <w:r w:rsidR="00E9799C" w:rsidRPr="003B24F9">
        <w:rPr>
          <w:rFonts w:hint="cs"/>
          <w:rtl/>
        </w:rPr>
        <w:t>،</w:t>
      </w:r>
      <w:r w:rsidRPr="003B24F9">
        <w:rPr>
          <w:rFonts w:hint="cs"/>
          <w:rtl/>
        </w:rPr>
        <w:t xml:space="preserve"> ح 390</w:t>
      </w:r>
      <w:r w:rsidR="00E9799C" w:rsidRPr="003B24F9">
        <w:rPr>
          <w:rFonts w:hint="cs"/>
          <w:rtl/>
        </w:rPr>
        <w:t>،</w:t>
      </w:r>
      <w:r w:rsidRPr="003B24F9">
        <w:rPr>
          <w:rFonts w:hint="cs"/>
          <w:rtl/>
        </w:rPr>
        <w:t xml:space="preserve"> سنن أبي داود 1</w:t>
      </w:r>
      <w:r w:rsidR="00E9799C" w:rsidRPr="003B24F9">
        <w:rPr>
          <w:rFonts w:hint="cs"/>
          <w:rtl/>
        </w:rPr>
        <w:t>:</w:t>
      </w:r>
      <w:r w:rsidRPr="003B24F9">
        <w:rPr>
          <w:rFonts w:hint="cs"/>
          <w:rtl/>
        </w:rPr>
        <w:t xml:space="preserve"> 191</w:t>
      </w:r>
      <w:r w:rsidR="00E9799C" w:rsidRPr="003B24F9">
        <w:rPr>
          <w:rFonts w:hint="cs"/>
          <w:rtl/>
        </w:rPr>
        <w:t>،</w:t>
      </w:r>
      <w:r w:rsidRPr="003B24F9">
        <w:rPr>
          <w:rFonts w:hint="cs"/>
          <w:rtl/>
        </w:rPr>
        <w:t xml:space="preserve"> أبواب تفريع استفتاح الصلاة</w:t>
      </w:r>
      <w:r w:rsidR="00E9799C" w:rsidRPr="003B24F9">
        <w:rPr>
          <w:rFonts w:hint="cs"/>
          <w:rtl/>
        </w:rPr>
        <w:t>،</w:t>
      </w:r>
      <w:r w:rsidRPr="003B24F9">
        <w:rPr>
          <w:rFonts w:hint="cs"/>
          <w:rtl/>
        </w:rPr>
        <w:t xml:space="preserve"> باب رفع اليدين</w:t>
      </w:r>
      <w:r w:rsidR="00E9799C" w:rsidRPr="003B24F9">
        <w:rPr>
          <w:rFonts w:hint="cs"/>
          <w:rtl/>
        </w:rPr>
        <w:t>،</w:t>
      </w:r>
      <w:r w:rsidRPr="003B24F9">
        <w:rPr>
          <w:rFonts w:hint="cs"/>
          <w:rtl/>
        </w:rPr>
        <w:t xml:space="preserve"> ح 721</w:t>
      </w:r>
      <w:r w:rsidR="00E9799C" w:rsidRPr="003B24F9">
        <w:rPr>
          <w:rFonts w:hint="cs"/>
          <w:rtl/>
        </w:rPr>
        <w:t>،</w:t>
      </w:r>
      <w:r w:rsidRPr="003B24F9">
        <w:rPr>
          <w:rFonts w:hint="cs"/>
          <w:rtl/>
        </w:rPr>
        <w:t xml:space="preserve"> سنن الترمذي 2</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باب ما جاء في رفع اليدين ثم الركوع</w:t>
      </w:r>
      <w:r w:rsidR="00E9799C" w:rsidRPr="003B24F9">
        <w:rPr>
          <w:rFonts w:hint="cs"/>
          <w:rtl/>
        </w:rPr>
        <w:t>،</w:t>
      </w:r>
      <w:r w:rsidRPr="003B24F9">
        <w:rPr>
          <w:rFonts w:hint="cs"/>
          <w:rtl/>
        </w:rPr>
        <w:t xml:space="preserve"> ح 255</w:t>
      </w:r>
      <w:r w:rsidR="00E9799C" w:rsidRPr="003B24F9">
        <w:rPr>
          <w:rFonts w:hint="cs"/>
          <w:rtl/>
        </w:rPr>
        <w:t>،</w:t>
      </w:r>
      <w:r w:rsidRPr="003B24F9">
        <w:rPr>
          <w:rFonts w:hint="cs"/>
          <w:rtl/>
        </w:rPr>
        <w:t xml:space="preserve"> سنن النسائي 2</w:t>
      </w:r>
      <w:r w:rsidR="00E9799C" w:rsidRPr="003B24F9">
        <w:rPr>
          <w:rFonts w:hint="cs"/>
          <w:rtl/>
        </w:rPr>
        <w:t>:</w:t>
      </w:r>
      <w:r w:rsidRPr="003B24F9">
        <w:rPr>
          <w:rFonts w:hint="cs"/>
          <w:rtl/>
        </w:rPr>
        <w:t xml:space="preserve"> 182</w:t>
      </w:r>
      <w:r w:rsidR="00E9799C" w:rsidRPr="003B24F9">
        <w:rPr>
          <w:rFonts w:hint="cs"/>
          <w:rtl/>
        </w:rPr>
        <w:t>،</w:t>
      </w:r>
      <w:r w:rsidRPr="003B24F9">
        <w:rPr>
          <w:rFonts w:hint="cs"/>
          <w:rtl/>
        </w:rPr>
        <w:t xml:space="preserve"> باب رفع اليدين للركوع حذاء المنكبين</w:t>
      </w:r>
      <w:r w:rsidR="00E9799C" w:rsidRPr="003B24F9">
        <w:rPr>
          <w:rFonts w:hint="cs"/>
          <w:rtl/>
        </w:rPr>
        <w:t>،</w:t>
      </w:r>
      <w:r w:rsidRPr="003B24F9">
        <w:rPr>
          <w:rFonts w:hint="cs"/>
          <w:rtl/>
        </w:rPr>
        <w:t xml:space="preserve"> ح 1025</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279</w:t>
      </w:r>
      <w:r w:rsidR="00E9799C" w:rsidRPr="003B24F9">
        <w:rPr>
          <w:rFonts w:hint="cs"/>
          <w:rtl/>
        </w:rPr>
        <w:t>،</w:t>
      </w:r>
      <w:r w:rsidRPr="003B24F9">
        <w:rPr>
          <w:rFonts w:hint="cs"/>
          <w:rtl/>
        </w:rPr>
        <w:t xml:space="preserve"> باب رفع اليدين إذا ركع</w:t>
      </w:r>
      <w:r w:rsidR="00E9799C" w:rsidRPr="003B24F9">
        <w:rPr>
          <w:rFonts w:hint="cs"/>
          <w:rtl/>
        </w:rPr>
        <w:t>،</w:t>
      </w:r>
      <w:r w:rsidRPr="003B24F9">
        <w:rPr>
          <w:rFonts w:hint="cs"/>
          <w:rtl/>
        </w:rPr>
        <w:t xml:space="preserve"> ح 858</w:t>
      </w:r>
      <w:r w:rsidR="00E9799C" w:rsidRPr="003B24F9">
        <w:rPr>
          <w:rFonts w:hint="cs"/>
          <w:rtl/>
        </w:rPr>
        <w:t>،</w:t>
      </w:r>
      <w:r w:rsidRPr="003B24F9">
        <w:rPr>
          <w:rFonts w:hint="cs"/>
          <w:rtl/>
        </w:rPr>
        <w:t xml:space="preserve"> الموطأ 1</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باب افتتاح الصلاة</w:t>
      </w:r>
      <w:r w:rsidR="00E9799C" w:rsidRPr="003B24F9">
        <w:rPr>
          <w:rFonts w:hint="cs"/>
          <w:rtl/>
        </w:rPr>
        <w:t>،</w:t>
      </w:r>
      <w:r w:rsidRPr="003B24F9">
        <w:rPr>
          <w:rFonts w:hint="cs"/>
          <w:rtl/>
        </w:rPr>
        <w:t xml:space="preserve"> ح 163مسند أحمد 2</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ح 4540</w:t>
      </w:r>
      <w:r w:rsidR="00E9799C" w:rsidRPr="003B24F9">
        <w:rPr>
          <w:rFonts w:hint="cs"/>
          <w:rtl/>
        </w:rPr>
        <w:t>.</w:t>
      </w:r>
    </w:p>
    <w:p w:rsidR="000966EE" w:rsidRPr="003B24F9" w:rsidRDefault="000966EE" w:rsidP="003B24F9">
      <w:pPr>
        <w:pStyle w:val="libFootnote0"/>
        <w:rPr>
          <w:rtl/>
        </w:rPr>
      </w:pPr>
      <w:r w:rsidRPr="003B24F9">
        <w:rPr>
          <w:rFonts w:hint="cs"/>
          <w:rtl/>
        </w:rPr>
        <w:t>(2) مصنف ابن أبي شيبة 1</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ح 2452</w:t>
      </w:r>
      <w:r w:rsidR="00E9799C" w:rsidRPr="003B24F9">
        <w:rPr>
          <w:rFonts w:hint="cs"/>
          <w:rtl/>
        </w:rPr>
        <w:t>،</w:t>
      </w:r>
      <w:r w:rsidRPr="003B24F9">
        <w:rPr>
          <w:rFonts w:hint="cs"/>
          <w:rtl/>
        </w:rPr>
        <w:t xml:space="preserve"> شرح معاني الآثار 1</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الدراية في تخريج أحاديث الهداية 1</w:t>
      </w:r>
      <w:r w:rsidR="00E9799C" w:rsidRPr="003B24F9">
        <w:rPr>
          <w:rFonts w:hint="cs"/>
          <w:rtl/>
        </w:rPr>
        <w:t>:</w:t>
      </w:r>
      <w:r w:rsidRPr="003B24F9">
        <w:rPr>
          <w:rFonts w:hint="cs"/>
          <w:rtl/>
        </w:rPr>
        <w:t xml:space="preserve"> 149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قال الجصاص في </w:t>
      </w:r>
      <w:r w:rsidR="00E9799C" w:rsidRPr="00E9799C">
        <w:rPr>
          <w:rFonts w:hint="cs"/>
          <w:rtl/>
        </w:rPr>
        <w:t>(</w:t>
      </w:r>
      <w:r w:rsidRPr="00E9799C">
        <w:rPr>
          <w:rFonts w:hint="cs"/>
          <w:rtl/>
        </w:rPr>
        <w:t>الفصول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فدل تركه الرفع بعد روايته عن النبي‏ صلّى الله عليه وآله  على أنّه عرف نسخ الحديث</w:t>
      </w:r>
      <w:r w:rsidR="00E9799C" w:rsidRPr="00E9799C">
        <w:rPr>
          <w:rFonts w:hint="cs"/>
          <w:rtl/>
        </w:rPr>
        <w:t>؛</w:t>
      </w:r>
      <w:r w:rsidRPr="00E9799C">
        <w:rPr>
          <w:rFonts w:hint="cs"/>
          <w:rtl/>
        </w:rPr>
        <w:t xml:space="preserve"> إذ لولا ذلك لما تركه</w:t>
      </w:r>
      <w:r w:rsidR="00E9799C" w:rsidRPr="00E9799C">
        <w:rPr>
          <w:rFonts w:hint="cs"/>
          <w:rtl/>
        </w:rPr>
        <w:t>؛</w:t>
      </w:r>
      <w:r w:rsidRPr="00E9799C">
        <w:rPr>
          <w:rFonts w:hint="cs"/>
          <w:rtl/>
        </w:rPr>
        <w:t xml:space="preserve"> لأنّه غير جائز أن يُظَن بصحابي مثله مخالفة سنّةٍ للنبي‏ صلّى الله عليه وآله رواها عنه مما لا احتمال فيه للتأويل</w:t>
      </w:r>
      <w:r w:rsidR="00E9799C" w:rsidRPr="00E9799C">
        <w:rPr>
          <w:rFonts w:hint="cs"/>
          <w:rtl/>
        </w:rPr>
        <w:t>).</w:t>
      </w:r>
    </w:p>
    <w:p w:rsidR="000966EE" w:rsidRDefault="000966EE" w:rsidP="003B24F9">
      <w:pPr>
        <w:pStyle w:val="libNormal"/>
        <w:rPr>
          <w:rtl/>
        </w:rPr>
      </w:pPr>
      <w:r w:rsidRPr="00E9799C">
        <w:rPr>
          <w:rFonts w:hint="cs"/>
          <w:rtl/>
        </w:rPr>
        <w:t>وجزم أكثر الحنفية بمثل ما قاله أبو بكر الجصاص</w:t>
      </w:r>
      <w:r w:rsidR="00E9799C" w:rsidRPr="00E9799C">
        <w:rPr>
          <w:rFonts w:hint="cs"/>
          <w:rtl/>
        </w:rPr>
        <w:t>،</w:t>
      </w:r>
      <w:r w:rsidRPr="00E9799C">
        <w:rPr>
          <w:rFonts w:hint="cs"/>
          <w:rtl/>
        </w:rPr>
        <w:t xml:space="preserve"> وهو</w:t>
      </w:r>
      <w:r w:rsidR="00E9799C" w:rsidRPr="00E9799C">
        <w:rPr>
          <w:rFonts w:hint="cs"/>
          <w:rtl/>
        </w:rPr>
        <w:t>:</w:t>
      </w:r>
      <w:r w:rsidRPr="00E9799C">
        <w:rPr>
          <w:rFonts w:hint="cs"/>
          <w:rtl/>
        </w:rPr>
        <w:t xml:space="preserve"> أنه بمخالفة ابن عمر له عُلم أن الحديث الذي تركه - وهو من روايته - قد ثبت نسخه</w:t>
      </w:r>
      <w:r w:rsidR="00E9799C" w:rsidRPr="00E9799C">
        <w:rPr>
          <w:rFonts w:hint="cs"/>
          <w:rtl/>
        </w:rPr>
        <w:t>؛</w:t>
      </w:r>
      <w:r w:rsidRPr="00E9799C">
        <w:rPr>
          <w:rFonts w:hint="cs"/>
          <w:rtl/>
        </w:rPr>
        <w:t xml:space="preserve"> من هؤلاء</w:t>
      </w:r>
      <w:r w:rsidR="00E9799C" w:rsidRPr="00E9799C">
        <w:rPr>
          <w:rFonts w:hint="cs"/>
          <w:rtl/>
        </w:rPr>
        <w:t>:</w:t>
      </w:r>
      <w:r w:rsidRPr="00E9799C">
        <w:rPr>
          <w:rFonts w:hint="cs"/>
          <w:rtl/>
        </w:rPr>
        <w:t xml:space="preserve"> أبو زيد الدبوسي في </w:t>
      </w:r>
      <w:r w:rsidR="00E9799C" w:rsidRPr="00E9799C">
        <w:rPr>
          <w:rFonts w:hint="cs"/>
          <w:rtl/>
        </w:rPr>
        <w:t>(</w:t>
      </w:r>
      <w:r w:rsidRPr="00E9799C">
        <w:rPr>
          <w:rFonts w:hint="cs"/>
          <w:rtl/>
        </w:rPr>
        <w:t>الأسرار في الأصول والفروع</w:t>
      </w:r>
      <w:r w:rsidR="00E9799C" w:rsidRPr="00E9799C">
        <w:rPr>
          <w:rFonts w:hint="cs"/>
          <w:rtl/>
        </w:rPr>
        <w:t>)،</w:t>
      </w:r>
      <w:r w:rsidRPr="00E9799C">
        <w:rPr>
          <w:rFonts w:hint="cs"/>
          <w:rtl/>
        </w:rPr>
        <w:t xml:space="preserve"> والسجستاني في </w:t>
      </w:r>
      <w:r w:rsidR="00E9799C" w:rsidRPr="00E9799C">
        <w:rPr>
          <w:rFonts w:hint="cs"/>
          <w:rtl/>
        </w:rPr>
        <w:t>(</w:t>
      </w:r>
      <w:r w:rsidRPr="00E9799C">
        <w:rPr>
          <w:rFonts w:hint="cs"/>
          <w:rtl/>
        </w:rPr>
        <w:t>الغنية في الأصول</w:t>
      </w:r>
      <w:r w:rsidR="00E9799C" w:rsidRPr="00E9799C">
        <w:rPr>
          <w:rFonts w:hint="cs"/>
          <w:rtl/>
        </w:rPr>
        <w:t>)،</w:t>
      </w:r>
      <w:r w:rsidRPr="00E9799C">
        <w:rPr>
          <w:rFonts w:hint="cs"/>
          <w:rtl/>
        </w:rPr>
        <w:t xml:space="preserve"> والسرخسي في </w:t>
      </w:r>
      <w:r w:rsidR="00E9799C" w:rsidRPr="00E9799C">
        <w:rPr>
          <w:rFonts w:hint="cs"/>
          <w:rtl/>
        </w:rPr>
        <w:t>(</w:t>
      </w:r>
      <w:r w:rsidRPr="00E9799C">
        <w:rPr>
          <w:rFonts w:hint="cs"/>
          <w:rtl/>
        </w:rPr>
        <w:t>أصوله</w:t>
      </w:r>
      <w:r w:rsidR="00E9799C" w:rsidRPr="00E9799C">
        <w:rPr>
          <w:rFonts w:hint="cs"/>
          <w:rtl/>
        </w:rPr>
        <w:t>)،</w:t>
      </w:r>
      <w:r w:rsidRPr="00E9799C">
        <w:rPr>
          <w:rFonts w:hint="cs"/>
          <w:rtl/>
        </w:rPr>
        <w:t xml:space="preserve"> والكمال بن الهمام في </w:t>
      </w:r>
      <w:r w:rsidR="00E9799C" w:rsidRPr="00E9799C">
        <w:rPr>
          <w:rFonts w:hint="cs"/>
          <w:rtl/>
        </w:rPr>
        <w:t>(</w:t>
      </w:r>
      <w:r w:rsidRPr="00E9799C">
        <w:rPr>
          <w:rFonts w:hint="cs"/>
          <w:rtl/>
        </w:rPr>
        <w:t>التحرير</w:t>
      </w:r>
      <w:r w:rsidR="00E9799C" w:rsidRPr="00E9799C">
        <w:rPr>
          <w:rFonts w:hint="cs"/>
          <w:rtl/>
        </w:rPr>
        <w:t>)،</w:t>
      </w:r>
      <w:r w:rsidRPr="00E9799C">
        <w:rPr>
          <w:rFonts w:hint="cs"/>
          <w:rtl/>
        </w:rPr>
        <w:t xml:space="preserve"> وعبد العزيز البخاري في </w:t>
      </w:r>
      <w:r w:rsidR="00E9799C" w:rsidRPr="00E9799C">
        <w:rPr>
          <w:rFonts w:hint="cs"/>
          <w:rtl/>
        </w:rPr>
        <w:t>(</w:t>
      </w:r>
      <w:r w:rsidRPr="00E9799C">
        <w:rPr>
          <w:rFonts w:hint="cs"/>
          <w:rtl/>
        </w:rPr>
        <w:t>كشف الأسرار</w:t>
      </w:r>
      <w:r w:rsidR="00E9799C" w:rsidRPr="00E9799C">
        <w:rPr>
          <w:rFonts w:hint="cs"/>
          <w:rtl/>
        </w:rPr>
        <w:t>)،</w:t>
      </w:r>
      <w:r w:rsidRPr="00E9799C">
        <w:rPr>
          <w:rFonts w:hint="cs"/>
          <w:rtl/>
        </w:rPr>
        <w:t xml:space="preserve"> وأمير بادشاه في </w:t>
      </w:r>
      <w:r w:rsidR="00E9799C" w:rsidRPr="00E9799C">
        <w:rPr>
          <w:rFonts w:hint="cs"/>
          <w:rtl/>
        </w:rPr>
        <w:t>(</w:t>
      </w:r>
      <w:r w:rsidRPr="00E9799C">
        <w:rPr>
          <w:rFonts w:hint="cs"/>
          <w:rtl/>
        </w:rPr>
        <w:t>تيسير التحرير</w:t>
      </w:r>
      <w:r w:rsidR="00E9799C" w:rsidRPr="00E9799C">
        <w:rPr>
          <w:rFonts w:hint="cs"/>
          <w:rtl/>
        </w:rPr>
        <w:t>)،</w:t>
      </w:r>
      <w:r w:rsidRPr="00E9799C">
        <w:rPr>
          <w:rFonts w:hint="cs"/>
          <w:rtl/>
        </w:rPr>
        <w:t xml:space="preserve"> وابن أمير الحاج في </w:t>
      </w:r>
      <w:r w:rsidR="00E9799C" w:rsidRPr="00E9799C">
        <w:rPr>
          <w:rFonts w:hint="cs"/>
          <w:rtl/>
        </w:rPr>
        <w:t>(</w:t>
      </w:r>
      <w:r w:rsidRPr="00E9799C">
        <w:rPr>
          <w:rFonts w:hint="cs"/>
          <w:rtl/>
        </w:rPr>
        <w:t>التقرير والتحبير</w:t>
      </w:r>
      <w:r w:rsidR="00E9799C" w:rsidRPr="00E9799C">
        <w:rPr>
          <w:rFonts w:hint="cs"/>
          <w:rtl/>
        </w:rPr>
        <w:t>)،</w:t>
      </w:r>
      <w:r w:rsidRPr="00E9799C">
        <w:rPr>
          <w:rFonts w:hint="cs"/>
          <w:rtl/>
        </w:rPr>
        <w:t xml:space="preserve"> والنسفي في </w:t>
      </w:r>
      <w:r w:rsidR="00E9799C" w:rsidRPr="00E9799C">
        <w:rPr>
          <w:rFonts w:hint="cs"/>
          <w:rtl/>
        </w:rPr>
        <w:t>(</w:t>
      </w:r>
      <w:r w:rsidRPr="00E9799C">
        <w:rPr>
          <w:rFonts w:hint="cs"/>
          <w:rtl/>
        </w:rPr>
        <w:t>كشف الأسرار</w:t>
      </w:r>
      <w:r w:rsidR="00E9799C" w:rsidRPr="00E9799C">
        <w:rPr>
          <w:rFonts w:hint="cs"/>
          <w:rtl/>
        </w:rPr>
        <w:t>)،</w:t>
      </w:r>
      <w:r w:rsidRPr="00E9799C">
        <w:rPr>
          <w:rFonts w:hint="cs"/>
          <w:rtl/>
        </w:rPr>
        <w:t xml:space="preserve"> وملاّ جيون في </w:t>
      </w:r>
      <w:r w:rsidR="00E9799C" w:rsidRPr="00E9799C">
        <w:rPr>
          <w:rFonts w:hint="cs"/>
          <w:rtl/>
        </w:rPr>
        <w:t>(</w:t>
      </w:r>
      <w:r w:rsidRPr="00E9799C">
        <w:rPr>
          <w:rFonts w:hint="cs"/>
          <w:rtl/>
        </w:rPr>
        <w:t>نور الأنوار شرح المنار</w:t>
      </w:r>
      <w:r w:rsidR="00E9799C" w:rsidRPr="00E9799C">
        <w:rPr>
          <w:rFonts w:hint="cs"/>
          <w:rtl/>
        </w:rPr>
        <w:t>).</w:t>
      </w:r>
    </w:p>
    <w:p w:rsidR="000966EE" w:rsidRDefault="000966EE" w:rsidP="003B24F9">
      <w:pPr>
        <w:pStyle w:val="libNormal"/>
        <w:rPr>
          <w:rtl/>
        </w:rPr>
      </w:pPr>
      <w:r w:rsidRPr="00E9799C">
        <w:rPr>
          <w:rFonts w:hint="cs"/>
          <w:rtl/>
        </w:rPr>
        <w:t>وبعض الحنفية قالوا بأن الحديث الذي رواه ابن عمر قد سقط الاحتجاج به لمّا خالفه راويه</w:t>
      </w:r>
      <w:r w:rsidR="00E9799C" w:rsidRPr="00E9799C">
        <w:rPr>
          <w:rFonts w:hint="cs"/>
          <w:rtl/>
        </w:rPr>
        <w:t>،</w:t>
      </w:r>
      <w:r w:rsidRPr="00E9799C">
        <w:rPr>
          <w:rFonts w:hint="cs"/>
          <w:rtl/>
        </w:rPr>
        <w:t xml:space="preserve"> ولم يذكروا أنّه منسوخ كالبزدوي في </w:t>
      </w:r>
      <w:r w:rsidR="00E9799C" w:rsidRPr="00E9799C">
        <w:rPr>
          <w:rFonts w:hint="cs"/>
          <w:rtl/>
        </w:rPr>
        <w:t>(</w:t>
      </w:r>
      <w:r w:rsidRPr="00E9799C">
        <w:rPr>
          <w:rFonts w:hint="cs"/>
          <w:rtl/>
        </w:rPr>
        <w:t>أصوله</w:t>
      </w:r>
      <w:r w:rsidR="00E9799C" w:rsidRPr="00E9799C">
        <w:rPr>
          <w:rFonts w:hint="cs"/>
          <w:rtl/>
        </w:rPr>
        <w:t>)،</w:t>
      </w:r>
      <w:r w:rsidRPr="00E9799C">
        <w:rPr>
          <w:rFonts w:hint="cs"/>
          <w:rtl/>
        </w:rPr>
        <w:t xml:space="preserve"> والخبازي في </w:t>
      </w:r>
      <w:r w:rsidR="00E9799C" w:rsidRPr="00E9799C">
        <w:rPr>
          <w:rFonts w:hint="cs"/>
          <w:rtl/>
        </w:rPr>
        <w:t>(</w:t>
      </w:r>
      <w:r w:rsidRPr="00E9799C">
        <w:rPr>
          <w:rFonts w:hint="cs"/>
          <w:rtl/>
        </w:rPr>
        <w:t>المغني</w:t>
      </w:r>
      <w:r w:rsidR="00E9799C" w:rsidRPr="00E9799C">
        <w:rPr>
          <w:rFonts w:hint="cs"/>
          <w:rtl/>
        </w:rPr>
        <w:t>).</w:t>
      </w:r>
    </w:p>
    <w:p w:rsidR="000966EE" w:rsidRDefault="000966EE" w:rsidP="003B24F9">
      <w:pPr>
        <w:pStyle w:val="libNormal"/>
        <w:rPr>
          <w:rtl/>
        </w:rPr>
      </w:pPr>
      <w:r w:rsidRPr="00E9799C">
        <w:rPr>
          <w:rFonts w:hint="cs"/>
          <w:rtl/>
        </w:rPr>
        <w:t>ثم قال الدكتور عبد الكريم بن نملة</w:t>
      </w:r>
      <w:r w:rsidR="00E9799C" w:rsidRPr="00E9799C">
        <w:rPr>
          <w:rFonts w:hint="cs"/>
          <w:rtl/>
        </w:rPr>
        <w:t>:</w:t>
      </w:r>
      <w:r w:rsidRPr="00E9799C">
        <w:rPr>
          <w:rFonts w:hint="cs"/>
          <w:rtl/>
        </w:rPr>
        <w:t xml:space="preserve"> الراجح هو ما ذهب إليه جمهور العلماء وهو</w:t>
      </w:r>
      <w:r w:rsidR="00E9799C" w:rsidRPr="00E9799C">
        <w:rPr>
          <w:rFonts w:hint="cs"/>
          <w:rtl/>
        </w:rPr>
        <w:t>:</w:t>
      </w:r>
      <w:r w:rsidRPr="00E9799C">
        <w:rPr>
          <w:rFonts w:hint="cs"/>
          <w:rtl/>
        </w:rPr>
        <w:t xml:space="preserve"> أن رفع اليدين عند تكبيرة الإحرام</w:t>
      </w:r>
      <w:r w:rsidR="00E9799C" w:rsidRPr="00E9799C">
        <w:rPr>
          <w:rFonts w:hint="cs"/>
          <w:rtl/>
        </w:rPr>
        <w:t>،</w:t>
      </w:r>
      <w:r w:rsidRPr="00E9799C">
        <w:rPr>
          <w:rFonts w:hint="cs"/>
          <w:rtl/>
        </w:rPr>
        <w:t xml:space="preserve"> وعند الركوع</w:t>
      </w:r>
      <w:r w:rsidR="00E9799C" w:rsidRPr="00E9799C">
        <w:rPr>
          <w:rFonts w:hint="cs"/>
          <w:rtl/>
        </w:rPr>
        <w:t>،</w:t>
      </w:r>
      <w:r w:rsidRPr="00E9799C">
        <w:rPr>
          <w:rFonts w:hint="cs"/>
          <w:rtl/>
        </w:rPr>
        <w:t xml:space="preserve"> وعند الرفع منه</w:t>
      </w:r>
      <w:r w:rsidR="00E9799C" w:rsidRPr="00E9799C">
        <w:rPr>
          <w:rFonts w:hint="cs"/>
          <w:rtl/>
        </w:rPr>
        <w:t>؛</w:t>
      </w:r>
      <w:r w:rsidRPr="00E9799C">
        <w:rPr>
          <w:rFonts w:hint="cs"/>
          <w:rtl/>
        </w:rPr>
        <w:t xml:space="preserve"> وذلك لأمور</w:t>
      </w:r>
      <w:r w:rsidR="00E9799C" w:rsidRPr="00E9799C">
        <w:rPr>
          <w:rFonts w:hint="cs"/>
          <w:rtl/>
        </w:rPr>
        <w:t>:</w:t>
      </w:r>
      <w:r w:rsidRPr="00E9799C">
        <w:rPr>
          <w:rFonts w:hint="cs"/>
          <w:rtl/>
        </w:rPr>
        <w:t xml:space="preserve"> </w:t>
      </w:r>
    </w:p>
    <w:p w:rsidR="000966EE" w:rsidRDefault="000966EE" w:rsidP="00E9799C">
      <w:pPr>
        <w:pStyle w:val="libNormal"/>
        <w:rPr>
          <w:rtl/>
        </w:rPr>
      </w:pPr>
      <w:r w:rsidRPr="00B36E3B">
        <w:rPr>
          <w:rStyle w:val="libBold2Char"/>
          <w:rFonts w:hint="cs"/>
          <w:rtl/>
        </w:rPr>
        <w:t>الأمر الأول</w:t>
      </w:r>
      <w:r w:rsidR="00E9799C" w:rsidRPr="00B36E3B">
        <w:rPr>
          <w:rStyle w:val="libBold2Char"/>
          <w:rFonts w:hint="cs"/>
          <w:rtl/>
        </w:rPr>
        <w:t>:</w:t>
      </w:r>
      <w:r w:rsidRPr="003B24F9">
        <w:rPr>
          <w:rFonts w:hint="cs"/>
          <w:rtl/>
        </w:rPr>
        <w:t xml:space="preserve"> إنّ الحجة فيما فعله النبي‏ صلّى الله عليه وآله</w:t>
      </w:r>
      <w:r w:rsidR="00E9799C" w:rsidRPr="003B24F9">
        <w:rPr>
          <w:rFonts w:hint="cs"/>
          <w:rtl/>
        </w:rPr>
        <w:t>،</w:t>
      </w:r>
      <w:r w:rsidRPr="003B24F9">
        <w:rPr>
          <w:rFonts w:hint="cs"/>
          <w:rtl/>
        </w:rPr>
        <w:t xml:space="preserve"> وليست في فعل واحد من الصحابة</w:t>
      </w:r>
      <w:r w:rsidR="00E9799C" w:rsidRPr="003B24F9">
        <w:rPr>
          <w:rFonts w:hint="cs"/>
          <w:rtl/>
        </w:rPr>
        <w:t>؛</w:t>
      </w:r>
      <w:r w:rsidRPr="003B24F9">
        <w:rPr>
          <w:rFonts w:hint="cs"/>
          <w:rtl/>
        </w:rPr>
        <w:t xml:space="preserve"> ابن عمر أو غيره</w:t>
      </w:r>
      <w:r w:rsidR="00E9799C" w:rsidRPr="003B24F9">
        <w:rPr>
          <w:rFonts w:hint="cs"/>
          <w:rtl/>
        </w:rPr>
        <w:t>،</w:t>
      </w:r>
      <w:r w:rsidRPr="003B24F9">
        <w:rPr>
          <w:rFonts w:hint="cs"/>
          <w:rtl/>
        </w:rPr>
        <w:t xml:space="preserve"> كما قلنا أثناء تقريرنا للقاعدة الأصولية هناك</w:t>
      </w:r>
      <w:r w:rsidR="00E9799C" w:rsidRPr="003B24F9">
        <w:rPr>
          <w:rFonts w:hint="cs"/>
          <w:rtl/>
        </w:rPr>
        <w:t>.</w:t>
      </w:r>
    </w:p>
    <w:p w:rsidR="000966EE" w:rsidRDefault="000966EE" w:rsidP="00E9799C">
      <w:pPr>
        <w:pStyle w:val="libNormal"/>
        <w:rPr>
          <w:rtl/>
        </w:rPr>
      </w:pPr>
      <w:r w:rsidRPr="00B36E3B">
        <w:rPr>
          <w:rStyle w:val="libBold2Char"/>
          <w:rFonts w:hint="cs"/>
          <w:rtl/>
        </w:rPr>
        <w:t>الأمر الثاني</w:t>
      </w:r>
      <w:r w:rsidR="00E9799C" w:rsidRPr="00B36E3B">
        <w:rPr>
          <w:rStyle w:val="libBold2Char"/>
          <w:rFonts w:hint="cs"/>
          <w:rtl/>
        </w:rPr>
        <w:t>:</w:t>
      </w:r>
      <w:r w:rsidRPr="003B24F9">
        <w:rPr>
          <w:rFonts w:hint="cs"/>
          <w:rtl/>
        </w:rPr>
        <w:t xml:space="preserve"> إنّ الحديث قد عمل بمقتضاه أصحاب النبي‏ صلّى الله عليه وآله</w:t>
      </w:r>
      <w:r w:rsidR="00E9799C" w:rsidRPr="003B24F9">
        <w:rPr>
          <w:rFonts w:hint="cs"/>
          <w:rtl/>
        </w:rPr>
        <w:t>؛</w:t>
      </w:r>
      <w:r w:rsidRPr="003B24F9">
        <w:rPr>
          <w:rFonts w:hint="cs"/>
          <w:rtl/>
        </w:rPr>
        <w:t xml:space="preserve"> قال الحسن</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رأيت أصحاب النبي‏ صلّى الله عليه وآله يرفعون أيديهم إذا كبّروا</w:t>
      </w:r>
      <w:r w:rsidR="00E9799C" w:rsidRPr="003B24F9">
        <w:rPr>
          <w:rFonts w:hint="cs"/>
          <w:rtl/>
        </w:rPr>
        <w:t>،</w:t>
      </w:r>
      <w:r w:rsidRPr="003B24F9">
        <w:rPr>
          <w:rFonts w:hint="cs"/>
          <w:rtl/>
        </w:rPr>
        <w:t xml:space="preserve"> و إذا ركعوا</w:t>
      </w:r>
      <w:r w:rsidR="00E9799C" w:rsidRPr="003B24F9">
        <w:rPr>
          <w:rFonts w:hint="cs"/>
          <w:rtl/>
        </w:rPr>
        <w:t>،</w:t>
      </w:r>
      <w:r w:rsidRPr="003B24F9">
        <w:rPr>
          <w:rFonts w:hint="cs"/>
          <w:rtl/>
        </w:rPr>
        <w:t xml:space="preserve"> و إذا رفعوا رؤوسهم كأنها المراوح</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وقال البخاري</w:t>
      </w:r>
      <w:r w:rsidR="00E9799C" w:rsidRPr="003B24F9">
        <w:rPr>
          <w:rFonts w:hint="cs"/>
          <w:rtl/>
        </w:rPr>
        <w:t>:</w:t>
      </w:r>
      <w:r w:rsidRPr="003B24F9">
        <w:rPr>
          <w:rFonts w:hint="cs"/>
          <w:rtl/>
        </w:rPr>
        <w:t xml:space="preserve"> قال ابن المديني - وكان أعلم أهل زمانه -</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حق على المسلمين أن يرفعوا أيديهم لهذا الحديث</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التمهيد لابن عبد البر 9</w:t>
      </w:r>
      <w:r w:rsidR="00E9799C" w:rsidRPr="003B24F9">
        <w:rPr>
          <w:rFonts w:hint="cs"/>
          <w:rtl/>
        </w:rPr>
        <w:t>:</w:t>
      </w:r>
      <w:r w:rsidRPr="003B24F9">
        <w:rPr>
          <w:rFonts w:hint="cs"/>
          <w:rtl/>
        </w:rPr>
        <w:t xml:space="preserve"> 217</w:t>
      </w:r>
      <w:r w:rsidR="00E9799C" w:rsidRPr="003B24F9">
        <w:rPr>
          <w:rFonts w:hint="cs"/>
          <w:rtl/>
        </w:rPr>
        <w:t>،</w:t>
      </w:r>
      <w:r w:rsidRPr="003B24F9">
        <w:rPr>
          <w:rFonts w:hint="cs"/>
          <w:rtl/>
        </w:rPr>
        <w:t xml:space="preserve"> المغني 1</w:t>
      </w:r>
      <w:r w:rsidR="00E9799C" w:rsidRPr="003B24F9">
        <w:rPr>
          <w:rFonts w:hint="cs"/>
          <w:rtl/>
        </w:rPr>
        <w:t>:</w:t>
      </w:r>
      <w:r w:rsidRPr="003B24F9">
        <w:rPr>
          <w:rFonts w:hint="cs"/>
          <w:rtl/>
        </w:rPr>
        <w:t xml:space="preserve"> 295</w:t>
      </w:r>
      <w:r w:rsidR="00E9799C" w:rsidRPr="003B24F9">
        <w:rPr>
          <w:rFonts w:hint="cs"/>
          <w:rtl/>
        </w:rPr>
        <w:t>،</w:t>
      </w:r>
      <w:r w:rsidRPr="003B24F9">
        <w:rPr>
          <w:rFonts w:hint="cs"/>
          <w:rtl/>
        </w:rPr>
        <w:t xml:space="preserve"> الدراية في تخريج أحاديث الهداية 1</w:t>
      </w:r>
      <w:r w:rsidR="00E9799C" w:rsidRPr="003B24F9">
        <w:rPr>
          <w:rFonts w:hint="cs"/>
          <w:rtl/>
        </w:rPr>
        <w:t>:</w:t>
      </w:r>
      <w:r w:rsidRPr="003B24F9">
        <w:rPr>
          <w:rFonts w:hint="cs"/>
          <w:rtl/>
        </w:rPr>
        <w:t xml:space="preserve"> 155</w:t>
      </w:r>
      <w:r w:rsidR="00E9799C" w:rsidRPr="003B24F9">
        <w:rPr>
          <w:rFonts w:hint="cs"/>
          <w:rtl/>
        </w:rPr>
        <w:t>،</w:t>
      </w:r>
      <w:r w:rsidRPr="003B24F9">
        <w:rPr>
          <w:rFonts w:hint="cs"/>
          <w:rtl/>
        </w:rPr>
        <w:t xml:space="preserve"> نصب الراية 1</w:t>
      </w:r>
      <w:r w:rsidR="00E9799C" w:rsidRPr="003B24F9">
        <w:rPr>
          <w:rFonts w:hint="cs"/>
          <w:rtl/>
        </w:rPr>
        <w:t>:</w:t>
      </w:r>
      <w:r w:rsidRPr="003B24F9">
        <w:rPr>
          <w:rFonts w:hint="cs"/>
          <w:rtl/>
        </w:rPr>
        <w:t xml:space="preserve"> 416</w:t>
      </w:r>
      <w:r w:rsidR="00E9799C" w:rsidRPr="003B24F9">
        <w:rPr>
          <w:rFonts w:hint="cs"/>
          <w:rtl/>
        </w:rPr>
        <w:t>.</w:t>
      </w:r>
    </w:p>
    <w:p w:rsidR="000966EE" w:rsidRPr="003B24F9" w:rsidRDefault="000966EE" w:rsidP="003B24F9">
      <w:pPr>
        <w:pStyle w:val="libFootnote0"/>
        <w:rPr>
          <w:rtl/>
        </w:rPr>
      </w:pPr>
      <w:r w:rsidRPr="003B24F9">
        <w:rPr>
          <w:rFonts w:hint="cs"/>
          <w:rtl/>
        </w:rPr>
        <w:t>(2) التحقيق في أحاديث الخلاف 1</w:t>
      </w:r>
      <w:r w:rsidR="00E9799C" w:rsidRPr="003B24F9">
        <w:rPr>
          <w:rFonts w:hint="cs"/>
          <w:rtl/>
        </w:rPr>
        <w:t>:</w:t>
      </w:r>
      <w:r w:rsidRPr="003B24F9">
        <w:rPr>
          <w:rFonts w:hint="cs"/>
          <w:rtl/>
        </w:rPr>
        <w:t xml:space="preserve"> 331</w:t>
      </w:r>
      <w:r w:rsidR="00E9799C" w:rsidRPr="003B24F9">
        <w:rPr>
          <w:rFonts w:hint="cs"/>
          <w:rtl/>
        </w:rPr>
        <w:t>،</w:t>
      </w:r>
      <w:r w:rsidRPr="003B24F9">
        <w:rPr>
          <w:rFonts w:hint="cs"/>
          <w:rtl/>
        </w:rPr>
        <w:t xml:space="preserve"> ح 419</w:t>
      </w:r>
      <w:r w:rsidR="00E9799C" w:rsidRPr="003B24F9">
        <w:rPr>
          <w:rFonts w:hint="cs"/>
          <w:rtl/>
        </w:rPr>
        <w:t>،</w:t>
      </w:r>
      <w:r w:rsidRPr="003B24F9">
        <w:rPr>
          <w:rFonts w:hint="cs"/>
          <w:rtl/>
        </w:rPr>
        <w:t xml:space="preserve"> المغني 1</w:t>
      </w:r>
      <w:r w:rsidR="00E9799C" w:rsidRPr="003B24F9">
        <w:rPr>
          <w:rFonts w:hint="cs"/>
          <w:rtl/>
        </w:rPr>
        <w:t>:</w:t>
      </w:r>
      <w:r w:rsidRPr="003B24F9">
        <w:rPr>
          <w:rFonts w:hint="cs"/>
          <w:rtl/>
        </w:rPr>
        <w:t xml:space="preserve"> 295</w:t>
      </w:r>
      <w:r w:rsidR="00E9799C" w:rsidRPr="003B24F9">
        <w:rPr>
          <w:rFonts w:hint="cs"/>
          <w:rtl/>
        </w:rPr>
        <w:t>،</w:t>
      </w:r>
      <w:r w:rsidRPr="003B24F9">
        <w:rPr>
          <w:rFonts w:hint="cs"/>
          <w:rtl/>
        </w:rPr>
        <w:t xml:space="preserve"> تحفة الأحوذي 2</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الباب 77 رفع اليدين ثم الركوع</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الأمر الثالث</w:t>
      </w:r>
      <w:r w:rsidR="00E9799C" w:rsidRPr="00B36E3B">
        <w:rPr>
          <w:rStyle w:val="libBold2Char"/>
          <w:rFonts w:hint="cs"/>
          <w:rtl/>
        </w:rPr>
        <w:t>:</w:t>
      </w:r>
      <w:r w:rsidRPr="003B24F9">
        <w:rPr>
          <w:rFonts w:hint="cs"/>
          <w:rtl/>
        </w:rPr>
        <w:t xml:space="preserve"> إنّ قول مجاهد - وهو</w:t>
      </w:r>
      <w:r w:rsidR="00E9799C" w:rsidRPr="003B24F9">
        <w:rPr>
          <w:rFonts w:hint="cs"/>
          <w:rtl/>
        </w:rPr>
        <w:t>:</w:t>
      </w:r>
      <w:r w:rsidRPr="003B24F9">
        <w:rPr>
          <w:rFonts w:hint="cs"/>
          <w:rtl/>
        </w:rPr>
        <w:t xml:space="preserve"> أنّه لم ير ابن عمر يرفع يديه إلاّ في أوّل ما يفتتح - معارض بما ذكره طاووس من أنّه رأى ابن عمر يفعل ما يوافق ما روي عنه عن النبي‏ صلّى الله عليه وآله</w:t>
      </w:r>
      <w:r w:rsidR="00E9799C" w:rsidRPr="003B24F9">
        <w:rPr>
          <w:rFonts w:hint="cs"/>
          <w:rtl/>
        </w:rPr>
        <w:t>.</w:t>
      </w:r>
    </w:p>
    <w:p w:rsidR="000966EE" w:rsidRDefault="000966EE" w:rsidP="00E9799C">
      <w:pPr>
        <w:pStyle w:val="libNormal"/>
        <w:rPr>
          <w:rtl/>
        </w:rPr>
      </w:pPr>
      <w:r w:rsidRPr="003B24F9">
        <w:rPr>
          <w:rFonts w:hint="cs"/>
          <w:rtl/>
        </w:rPr>
        <w:t>ومعارض بما قاله الإمام أحمد - و قد سئل عن الرفع -</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إي لعمري</w:t>
      </w:r>
      <w:r w:rsidR="00E9799C" w:rsidRPr="003B24F9">
        <w:rPr>
          <w:rFonts w:hint="cs"/>
          <w:rtl/>
        </w:rPr>
        <w:t>،</w:t>
      </w:r>
      <w:r w:rsidRPr="003B24F9">
        <w:rPr>
          <w:rFonts w:hint="cs"/>
          <w:rtl/>
        </w:rPr>
        <w:t xml:space="preserve"> ومن يشك في هذا</w:t>
      </w:r>
      <w:r w:rsidR="00E9799C" w:rsidRPr="003B24F9">
        <w:rPr>
          <w:rFonts w:hint="cs"/>
          <w:rtl/>
        </w:rPr>
        <w:t>؟</w:t>
      </w:r>
      <w:r w:rsidRPr="003B24F9">
        <w:rPr>
          <w:rFonts w:hint="cs"/>
          <w:rtl/>
        </w:rPr>
        <w:t>! كان ابن عمر إذا رأى مَن لم يرفع حصبه</w:t>
      </w:r>
      <w:r w:rsidR="00E9799C" w:rsidRPr="003B24F9">
        <w:rPr>
          <w:rFonts w:hint="cs"/>
          <w:rtl/>
        </w:rPr>
        <w:t>،</w:t>
      </w:r>
      <w:r w:rsidRPr="003B24F9">
        <w:rPr>
          <w:rFonts w:hint="cs"/>
          <w:rtl/>
        </w:rPr>
        <w:t xml:space="preserve"> وأمره أن يرفع</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ونرجح رواية طاووس والإمام أحمد على رواية مجاهد</w:t>
      </w:r>
      <w:r w:rsidR="00E9799C" w:rsidRPr="00E9799C">
        <w:rPr>
          <w:rFonts w:hint="cs"/>
          <w:rtl/>
        </w:rPr>
        <w:t>؛</w:t>
      </w:r>
      <w:r w:rsidRPr="00E9799C">
        <w:rPr>
          <w:rFonts w:hint="cs"/>
          <w:rtl/>
        </w:rPr>
        <w:t xml:space="preserve"> لأنّه يوافق الحديث الذي رواه ابن عمر</w:t>
      </w:r>
      <w:r w:rsidR="00E9799C" w:rsidRPr="00E9799C">
        <w:rPr>
          <w:rFonts w:hint="cs"/>
          <w:rtl/>
        </w:rPr>
        <w:t>،</w:t>
      </w:r>
      <w:r w:rsidRPr="00E9799C">
        <w:rPr>
          <w:rFonts w:hint="cs"/>
          <w:rtl/>
        </w:rPr>
        <w:t xml:space="preserve"> وكون الراوي يوافق ما رواه هو الذي يؤيده العقل والنظر والله أعلم</w:t>
      </w:r>
      <w:r w:rsidR="00E9799C" w:rsidRPr="00E9799C">
        <w:rPr>
          <w:rFonts w:hint="cs"/>
          <w:rtl/>
        </w:rPr>
        <w:t>.</w:t>
      </w:r>
    </w:p>
    <w:p w:rsidR="000966EE" w:rsidRDefault="000966EE" w:rsidP="003B24F9">
      <w:pPr>
        <w:pStyle w:val="libNormal"/>
        <w:rPr>
          <w:rtl/>
        </w:rPr>
      </w:pPr>
      <w:r w:rsidRPr="00E9799C">
        <w:rPr>
          <w:rFonts w:hint="cs"/>
          <w:rtl/>
        </w:rPr>
        <w:t xml:space="preserve">ولا تلتفت إلى ما قاله عبد العزيز البخاري في </w:t>
      </w:r>
      <w:r w:rsidR="00E9799C" w:rsidRPr="00E9799C">
        <w:rPr>
          <w:rFonts w:hint="cs"/>
          <w:rtl/>
        </w:rPr>
        <w:t>(</w:t>
      </w:r>
      <w:r w:rsidRPr="00E9799C">
        <w:rPr>
          <w:rFonts w:hint="cs"/>
          <w:rtl/>
        </w:rPr>
        <w:t>كشف الأسرار</w:t>
      </w:r>
      <w:r w:rsidR="00E9799C" w:rsidRPr="00E9799C">
        <w:rPr>
          <w:rFonts w:hint="cs"/>
          <w:rtl/>
        </w:rPr>
        <w:t>)</w:t>
      </w:r>
      <w:r w:rsidRPr="00E9799C">
        <w:rPr>
          <w:rFonts w:hint="cs"/>
          <w:rtl/>
        </w:rPr>
        <w:t xml:space="preserve"> من أنّ ابن عمر كان يرفع يديه في الافتتاح والركوع والرفع منه</w:t>
      </w:r>
      <w:r w:rsidR="00E9799C" w:rsidRPr="00E9799C">
        <w:rPr>
          <w:rFonts w:hint="cs"/>
          <w:rtl/>
        </w:rPr>
        <w:t>،</w:t>
      </w:r>
      <w:r w:rsidRPr="00E9799C">
        <w:rPr>
          <w:rFonts w:hint="cs"/>
          <w:rtl/>
        </w:rPr>
        <w:t xml:space="preserve"> قبل العلم بنسخ الحديث الذي رواه</w:t>
      </w:r>
      <w:r w:rsidR="00E9799C" w:rsidRPr="00E9799C">
        <w:rPr>
          <w:rFonts w:hint="cs"/>
          <w:rtl/>
        </w:rPr>
        <w:t>،</w:t>
      </w:r>
      <w:r w:rsidRPr="00E9799C">
        <w:rPr>
          <w:rFonts w:hint="cs"/>
          <w:rtl/>
        </w:rPr>
        <w:t xml:space="preserve"> فلما علم به ترك الحديث</w:t>
      </w:r>
      <w:r w:rsidR="00E9799C" w:rsidRPr="00E9799C">
        <w:rPr>
          <w:rFonts w:hint="cs"/>
          <w:rtl/>
        </w:rPr>
        <w:t>،</w:t>
      </w:r>
      <w:r w:rsidRPr="00E9799C">
        <w:rPr>
          <w:rFonts w:hint="cs"/>
          <w:rtl/>
        </w:rPr>
        <w:t xml:space="preserve"> وفعل ما ذكر عنه من أنّه لا يرفع إلاّ في الافتتاح</w:t>
      </w:r>
      <w:r w:rsidR="00E9799C" w:rsidRPr="00E9799C">
        <w:rPr>
          <w:rFonts w:hint="cs"/>
          <w:rtl/>
        </w:rPr>
        <w:t>؛</w:t>
      </w:r>
      <w:r w:rsidRPr="00E9799C">
        <w:rPr>
          <w:rFonts w:hint="cs"/>
          <w:rtl/>
        </w:rPr>
        <w:t xml:space="preserve"> وذلك لأنّ هذا الكلام - أعني كلام عبد العزيز البخاري - مجرد احتمال يحتاج إلى دليل وبرهان</w:t>
      </w:r>
      <w:r w:rsidR="00E9799C" w:rsidRPr="00E9799C">
        <w:rPr>
          <w:rFonts w:hint="cs"/>
          <w:rtl/>
        </w:rPr>
        <w:t>،</w:t>
      </w:r>
      <w:r w:rsidRPr="00E9799C">
        <w:rPr>
          <w:rFonts w:hint="cs"/>
          <w:rtl/>
        </w:rPr>
        <w:t xml:space="preserve"> وما دام أنّه لا دليل على احتماله فنتوقف فيه</w:t>
      </w:r>
      <w:r w:rsidR="00E9799C" w:rsidRPr="00E9799C">
        <w:rPr>
          <w:rFonts w:hint="cs"/>
          <w:rtl/>
        </w:rPr>
        <w:t>،</w:t>
      </w:r>
      <w:r w:rsidRPr="00E9799C">
        <w:rPr>
          <w:rFonts w:hint="cs"/>
          <w:rtl/>
        </w:rPr>
        <w:t xml:space="preserve"> ونعمل بما لا يحتمل شيئاً وهو ما ثبت عن رسول الله صلّى الله عليه وآله</w:t>
      </w:r>
      <w:r w:rsidR="00E9799C" w:rsidRPr="00E9799C">
        <w:rPr>
          <w:rFonts w:hint="cs"/>
          <w:rtl/>
        </w:rPr>
        <w:t>،</w:t>
      </w:r>
      <w:r w:rsidRPr="00E9799C">
        <w:rPr>
          <w:rFonts w:hint="cs"/>
          <w:rtl/>
        </w:rPr>
        <w:t xml:space="preserve"> وعمل به جلّ الصحابة - رضوان الله عليهم - وهو رفع اليدين في الجميع</w:t>
      </w:r>
      <w:r w:rsidR="00E9799C" w:rsidRPr="00E9799C">
        <w:rPr>
          <w:rFonts w:hint="cs"/>
          <w:rtl/>
        </w:rPr>
        <w:t>،</w:t>
      </w:r>
      <w:r w:rsidRPr="00E9799C">
        <w:rPr>
          <w:rFonts w:hint="cs"/>
          <w:rtl/>
        </w:rPr>
        <w:t xml:space="preserve"> والله أعلم</w:t>
      </w:r>
      <w:r w:rsidR="00E9799C" w:rsidRPr="00E9799C">
        <w:rPr>
          <w:rFonts w:hint="cs"/>
          <w:rtl/>
        </w:rPr>
        <w:t>.</w:t>
      </w:r>
    </w:p>
    <w:p w:rsidR="000966EE" w:rsidRDefault="000966EE" w:rsidP="00E9799C">
      <w:pPr>
        <w:pStyle w:val="libNormal"/>
        <w:rPr>
          <w:rtl/>
        </w:rPr>
      </w:pPr>
      <w:r w:rsidRPr="003B24F9">
        <w:rPr>
          <w:rFonts w:hint="cs"/>
          <w:rtl/>
        </w:rPr>
        <w:t>هذه بعض الأمثلة التطبيقية على تلك القاعدة الأصولية</w:t>
      </w:r>
      <w:r w:rsidR="00E9799C" w:rsidRPr="003B24F9">
        <w:rPr>
          <w:rFonts w:hint="cs"/>
          <w:rtl/>
        </w:rPr>
        <w:t>،</w:t>
      </w:r>
      <w:r w:rsidRPr="003B24F9">
        <w:rPr>
          <w:rFonts w:hint="cs"/>
          <w:rtl/>
        </w:rPr>
        <w:t xml:space="preserve"> ومَن أراد الاستزادة والتفصيل في تلك الأمثلة السابقة</w:t>
      </w:r>
      <w:r w:rsidR="00E9799C" w:rsidRPr="003B24F9">
        <w:rPr>
          <w:rFonts w:hint="cs"/>
          <w:rtl/>
        </w:rPr>
        <w:t>،</w:t>
      </w:r>
      <w:r w:rsidRPr="003B24F9">
        <w:rPr>
          <w:rFonts w:hint="cs"/>
          <w:rtl/>
        </w:rPr>
        <w:t xml:space="preserve"> أو أمثلة أخرى فليراجع كتب الفقه إن شاء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انتهى موضع الحاجة من كلام الدكتور عبد الكريم بن علي النملة</w:t>
      </w:r>
      <w:r w:rsidR="00E9799C" w:rsidRPr="00E9799C">
        <w:rPr>
          <w:rFonts w:hint="cs"/>
          <w:rtl/>
        </w:rPr>
        <w:t>.</w:t>
      </w:r>
    </w:p>
    <w:p w:rsidR="000966EE" w:rsidRPr="00B36E3B" w:rsidRDefault="000966EE" w:rsidP="00B36E3B">
      <w:pPr>
        <w:pStyle w:val="Heading3"/>
        <w:rPr>
          <w:rtl/>
        </w:rPr>
      </w:pPr>
      <w:bookmarkStart w:id="134" w:name="47"/>
      <w:bookmarkStart w:id="135" w:name="_Toc492121297"/>
      <w:r w:rsidRPr="0052729C">
        <w:rPr>
          <w:rFonts w:hint="cs"/>
          <w:rtl/>
        </w:rPr>
        <w:t>استخلاص واستنتاج</w:t>
      </w:r>
      <w:bookmarkEnd w:id="134"/>
      <w:bookmarkEnd w:id="135"/>
    </w:p>
    <w:p w:rsidR="000966EE" w:rsidRPr="0052729C" w:rsidRDefault="000966EE" w:rsidP="003B24F9">
      <w:pPr>
        <w:pStyle w:val="libNormal"/>
        <w:rPr>
          <w:rtl/>
        </w:rPr>
      </w:pPr>
      <w:r w:rsidRPr="00E9799C">
        <w:rPr>
          <w:rFonts w:hint="cs"/>
          <w:rtl/>
        </w:rPr>
        <w:t>جئنا بهذه النماذج للتأكيد على أنّ الحكّام يهمّهم في الغالب منح رأيهم الشرعيّة</w:t>
      </w:r>
      <w:r w:rsidR="00E9799C" w:rsidRPr="00E9799C">
        <w:rPr>
          <w:rFonts w:hint="cs"/>
          <w:rtl/>
        </w:rPr>
        <w:t>،</w:t>
      </w:r>
      <w:r w:rsidRPr="00E9799C">
        <w:rPr>
          <w:rFonts w:hint="cs"/>
          <w:rtl/>
        </w:rPr>
        <w:t xml:space="preserve"> أكثر من التقيّد بما قاله الله والتعبّد بنصوص الوحي</w:t>
      </w:r>
      <w:r w:rsidR="00E9799C" w:rsidRPr="00E9799C">
        <w:rPr>
          <w:rFonts w:hint="cs"/>
          <w:rtl/>
        </w:rPr>
        <w:t>.</w:t>
      </w:r>
      <w:r w:rsidRPr="00E9799C">
        <w:rPr>
          <w:rFonts w:hint="cs"/>
          <w:rtl/>
        </w:rPr>
        <w:t xml:space="preserve"> ولو تبصّر الباحث في فقه عثمان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التمهيد لابن عبد البر 9</w:t>
      </w:r>
      <w:r w:rsidR="00E9799C" w:rsidRPr="003B24F9">
        <w:rPr>
          <w:rFonts w:hint="cs"/>
          <w:rtl/>
        </w:rPr>
        <w:t>:</w:t>
      </w:r>
      <w:r w:rsidRPr="003B24F9">
        <w:rPr>
          <w:rFonts w:hint="cs"/>
          <w:rtl/>
        </w:rPr>
        <w:t xml:space="preserve"> 224</w:t>
      </w:r>
      <w:r w:rsidR="00E9799C" w:rsidRPr="003B24F9">
        <w:rPr>
          <w:rFonts w:hint="cs"/>
          <w:rtl/>
        </w:rPr>
        <w:t>،</w:t>
      </w:r>
      <w:r w:rsidRPr="003B24F9">
        <w:rPr>
          <w:rFonts w:hint="cs"/>
          <w:rtl/>
        </w:rPr>
        <w:t xml:space="preserve"> تلخيص الحبير 1</w:t>
      </w:r>
      <w:r w:rsidR="00E9799C" w:rsidRPr="003B24F9">
        <w:rPr>
          <w:rFonts w:hint="cs"/>
          <w:rtl/>
        </w:rPr>
        <w:t>:</w:t>
      </w:r>
      <w:r w:rsidRPr="003B24F9">
        <w:rPr>
          <w:rFonts w:hint="cs"/>
          <w:rtl/>
        </w:rPr>
        <w:t xml:space="preserve"> 220</w:t>
      </w:r>
      <w:r w:rsidR="00E9799C" w:rsidRPr="003B24F9">
        <w:rPr>
          <w:rFonts w:hint="cs"/>
          <w:rtl/>
        </w:rPr>
        <w:t>.</w:t>
      </w:r>
    </w:p>
    <w:p w:rsidR="000966EE" w:rsidRPr="003B24F9" w:rsidRDefault="000966EE" w:rsidP="003B24F9">
      <w:pPr>
        <w:pStyle w:val="libFootnote0"/>
        <w:rPr>
          <w:rtl/>
        </w:rPr>
      </w:pPr>
      <w:r w:rsidRPr="003B24F9">
        <w:rPr>
          <w:rFonts w:hint="cs"/>
          <w:rtl/>
        </w:rPr>
        <w:t>(2) انظر مخالفة الصحابي للحديث النبوي</w:t>
      </w:r>
      <w:r w:rsidR="00E9799C" w:rsidRPr="003B24F9">
        <w:rPr>
          <w:rFonts w:hint="cs"/>
          <w:rtl/>
        </w:rPr>
        <w:t>:</w:t>
      </w:r>
      <w:r w:rsidRPr="003B24F9">
        <w:rPr>
          <w:rFonts w:hint="cs"/>
          <w:rtl/>
        </w:rPr>
        <w:t xml:space="preserve"> 124 - 145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ومعاوية ومَن سار على نهجهما لوجده - في آرائه المستجدّة - امتداداً لنهج الخليفة عمر بن الخطّاب</w:t>
      </w:r>
      <w:r w:rsidR="00E9799C" w:rsidRPr="00E9799C">
        <w:rPr>
          <w:rFonts w:hint="cs"/>
          <w:rtl/>
        </w:rPr>
        <w:t>.</w:t>
      </w:r>
      <w:r w:rsidRPr="00E9799C">
        <w:rPr>
          <w:rFonts w:hint="cs"/>
          <w:rtl/>
        </w:rPr>
        <w:t xml:space="preserve"> وإذا حَدَث أن شذّوا في بعض الأحيان عن سنّة الشيخين - كما في إتمام الصلاة بمنى وتقديم الخطبة عند عثمان</w:t>
      </w:r>
      <w:r w:rsidR="00E9799C" w:rsidRPr="00E9799C">
        <w:rPr>
          <w:rFonts w:hint="cs"/>
          <w:rtl/>
        </w:rPr>
        <w:t>،</w:t>
      </w:r>
      <w:r w:rsidRPr="00E9799C">
        <w:rPr>
          <w:rFonts w:hint="cs"/>
          <w:rtl/>
        </w:rPr>
        <w:t xml:space="preserve"> وإحداث الأذان وتقديم الخطبة في العيدين</w:t>
      </w:r>
      <w:r w:rsidR="00E9799C" w:rsidRPr="00E9799C">
        <w:rPr>
          <w:rFonts w:hint="cs"/>
          <w:rtl/>
        </w:rPr>
        <w:t>،</w:t>
      </w:r>
      <w:r w:rsidRPr="00E9799C">
        <w:rPr>
          <w:rFonts w:hint="cs"/>
          <w:rtl/>
        </w:rPr>
        <w:t xml:space="preserve"> عند معاوية - فلا يعني هذا تخالف رأيهم مع رأي عمر وأبي بكر في كلّ شي</w:t>
      </w:r>
      <w:r w:rsidR="00E9799C" w:rsidRPr="00E9799C">
        <w:rPr>
          <w:rFonts w:hint="cs"/>
          <w:rtl/>
        </w:rPr>
        <w:t>،</w:t>
      </w:r>
      <w:r w:rsidRPr="00E9799C">
        <w:rPr>
          <w:rFonts w:hint="cs"/>
          <w:rtl/>
        </w:rPr>
        <w:t xml:space="preserve"> بل يدلّ على تبنّيهم رأياً جديداً مبتنياً على قاعدة أنّ للخليفة حقّ التشريع بما يراه مصلحة ورجحاناً</w:t>
      </w:r>
      <w:r w:rsidR="00E9799C" w:rsidRPr="00E9799C">
        <w:rPr>
          <w:rFonts w:hint="cs"/>
          <w:rtl/>
        </w:rPr>
        <w:t>،</w:t>
      </w:r>
      <w:r w:rsidRPr="00E9799C">
        <w:rPr>
          <w:rFonts w:hint="cs"/>
          <w:rtl/>
        </w:rPr>
        <w:t xml:space="preserve"> ومن الطبيعيّ أن تكون قناعتهم هي الراجحة على نظر مَن سبقهم</w:t>
      </w:r>
      <w:r w:rsidR="00E9799C" w:rsidRPr="00E9799C">
        <w:rPr>
          <w:rFonts w:hint="cs"/>
          <w:rtl/>
        </w:rPr>
        <w:t>.</w:t>
      </w:r>
      <w:r w:rsidRPr="00E9799C">
        <w:rPr>
          <w:rFonts w:hint="cs"/>
          <w:rtl/>
        </w:rPr>
        <w:t xml:space="preserve"> فالخليفة عثمان بن عفّان ومعاوية بن أبي سفيان يسيران - بنحو عامّ - على نهج مَن سبقهما</w:t>
      </w:r>
      <w:r w:rsidR="00E9799C" w:rsidRPr="00E9799C">
        <w:rPr>
          <w:rFonts w:hint="cs"/>
          <w:rtl/>
        </w:rPr>
        <w:t>،</w:t>
      </w:r>
      <w:r w:rsidRPr="00E9799C">
        <w:rPr>
          <w:rFonts w:hint="cs"/>
          <w:rtl/>
        </w:rPr>
        <w:t xml:space="preserve"> وأنّ أخذهما بالرأي والاجتهاد جاء امتداداً لرأي الشيخين اللذين سنّا هذا في الشريعة</w:t>
      </w:r>
      <w:r w:rsidR="00E9799C" w:rsidRPr="00E9799C">
        <w:rPr>
          <w:rFonts w:hint="cs"/>
          <w:rtl/>
        </w:rPr>
        <w:t>.</w:t>
      </w:r>
    </w:p>
    <w:p w:rsidR="000966EE" w:rsidRDefault="000966EE" w:rsidP="00E9799C">
      <w:pPr>
        <w:pStyle w:val="libNormal"/>
        <w:rPr>
          <w:rtl/>
        </w:rPr>
      </w:pPr>
      <w:r w:rsidRPr="003B24F9">
        <w:rPr>
          <w:rFonts w:hint="cs"/>
          <w:rtl/>
        </w:rPr>
        <w:t>وبذلك تبلور عند المسلمين اتّجاهان</w:t>
      </w:r>
      <w:r w:rsidR="00E9799C" w:rsidRPr="003B24F9">
        <w:rPr>
          <w:rFonts w:hint="cs"/>
          <w:rtl/>
        </w:rPr>
        <w:t>:</w:t>
      </w:r>
      <w:r w:rsidRPr="003B24F9">
        <w:rPr>
          <w:rFonts w:hint="cs"/>
          <w:rtl/>
        </w:rPr>
        <w:t xml:space="preserve"> أحدهما يأخذ بالنصوص الشرعيّة ولا يرتضي رأيَ أحدٍ بديلاً عن حكم الله ورسوله</w:t>
      </w:r>
      <w:r w:rsidR="00E9799C" w:rsidRPr="003B24F9">
        <w:rPr>
          <w:rFonts w:hint="cs"/>
          <w:rtl/>
        </w:rPr>
        <w:t>؛</w:t>
      </w:r>
      <w:r w:rsidRPr="003B24F9">
        <w:rPr>
          <w:rFonts w:hint="cs"/>
          <w:rtl/>
        </w:rPr>
        <w:t xml:space="preserve"> إذ إنّ الرسول كان لا يقول في الأحكام برأي ولا قياس ولكنّه يحكم </w:t>
      </w:r>
      <w:r w:rsidR="00E9799C" w:rsidRPr="00B36E3B">
        <w:rPr>
          <w:rStyle w:val="libAlaemChar"/>
          <w:rFonts w:hint="cs"/>
          <w:rtl/>
        </w:rPr>
        <w:t>(</w:t>
      </w:r>
      <w:r w:rsidRPr="003B24F9">
        <w:rPr>
          <w:rStyle w:val="libAieChar"/>
          <w:rFonts w:hint="cs"/>
          <w:rtl/>
        </w:rPr>
        <w:t>بِمَا أراك الله</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 </w:t>
      </w:r>
      <w:r w:rsidR="00E9799C" w:rsidRPr="00B36E3B">
        <w:rPr>
          <w:rStyle w:val="libAlaemChar"/>
          <w:rFonts w:hint="cs"/>
          <w:rtl/>
        </w:rPr>
        <w:t>(</w:t>
      </w:r>
      <w:r w:rsidRPr="003B24F9">
        <w:rPr>
          <w:rStyle w:val="libAieChar"/>
          <w:rFonts w:hint="cs"/>
          <w:rtl/>
        </w:rPr>
        <w:t>ما يَنْطِقُ عَنِ الهَوى * إنْ هُوَ إلاّ وَحْيٌ يُوحَى</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ومعنى هذا أنّه كان متعبّداً بما ينزل عليه من الوحي ولا يفتي برأيه</w:t>
      </w:r>
      <w:r w:rsidR="00E9799C" w:rsidRPr="003B24F9">
        <w:rPr>
          <w:rFonts w:hint="cs"/>
          <w:rtl/>
        </w:rPr>
        <w:t>.</w:t>
      </w:r>
      <w:r w:rsidRPr="003B24F9">
        <w:rPr>
          <w:rFonts w:hint="cs"/>
          <w:rtl/>
        </w:rPr>
        <w:t xml:space="preserve"> وهذا المفهوم التعبّديّ قد ورد في كلمات الأئمّة من ولده</w:t>
      </w:r>
      <w:r w:rsidR="00E9799C" w:rsidRPr="003B24F9">
        <w:rPr>
          <w:rFonts w:hint="cs"/>
          <w:rtl/>
        </w:rPr>
        <w:t>؛</w:t>
      </w:r>
      <w:r w:rsidRPr="003B24F9">
        <w:rPr>
          <w:rFonts w:hint="cs"/>
          <w:rtl/>
        </w:rPr>
        <w:t xml:space="preserve"> إذ كلّهم يؤكّدون أنّ قولهم لم يكن عن رأي</w:t>
      </w:r>
      <w:r w:rsidR="00E9799C" w:rsidRPr="003B24F9">
        <w:rPr>
          <w:rFonts w:hint="cs"/>
          <w:rtl/>
        </w:rPr>
        <w:t>،</w:t>
      </w:r>
      <w:r w:rsidRPr="003B24F9">
        <w:rPr>
          <w:rFonts w:hint="cs"/>
          <w:rtl/>
        </w:rPr>
        <w:t xml:space="preserve"> وإنّما هو حكمٌ توارَثوه كابراً عن كابر</w:t>
      </w:r>
      <w:r w:rsidR="00E9799C" w:rsidRPr="003B24F9">
        <w:rPr>
          <w:rFonts w:hint="cs"/>
          <w:rtl/>
        </w:rPr>
        <w:t>،</w:t>
      </w:r>
      <w:r w:rsidRPr="003B24F9">
        <w:rPr>
          <w:rFonts w:hint="cs"/>
          <w:rtl/>
        </w:rPr>
        <w:t xml:space="preserve"> عن رسول الله‏ صلّى الله عليه وآله</w:t>
      </w:r>
      <w:r w:rsidR="00E9799C" w:rsidRPr="003B24F9">
        <w:rPr>
          <w:rFonts w:hint="cs"/>
          <w:rtl/>
        </w:rPr>
        <w:t>.</w:t>
      </w:r>
    </w:p>
    <w:p w:rsidR="000966EE" w:rsidRDefault="000966EE" w:rsidP="003B24F9">
      <w:pPr>
        <w:pStyle w:val="libNormal"/>
        <w:rPr>
          <w:rtl/>
        </w:rPr>
      </w:pPr>
      <w:r w:rsidRPr="00E9799C">
        <w:rPr>
          <w:rFonts w:hint="cs"/>
          <w:rtl/>
        </w:rPr>
        <w:t>وفي مقابل هذا الاتّجاه برز اتّجاه آخر</w:t>
      </w:r>
      <w:r w:rsidR="00E9799C" w:rsidRPr="00E9799C">
        <w:rPr>
          <w:rFonts w:hint="cs"/>
          <w:rtl/>
        </w:rPr>
        <w:t>،</w:t>
      </w:r>
      <w:r w:rsidRPr="00E9799C">
        <w:rPr>
          <w:rFonts w:hint="cs"/>
          <w:rtl/>
        </w:rPr>
        <w:t xml:space="preserve"> هو ما سمّيناه</w:t>
      </w:r>
      <w:r w:rsidR="00E9799C" w:rsidRPr="00E9799C">
        <w:rPr>
          <w:rFonts w:hint="cs"/>
          <w:rtl/>
        </w:rPr>
        <w:t>:</w:t>
      </w:r>
      <w:r w:rsidRPr="00E9799C">
        <w:rPr>
          <w:rFonts w:hint="cs"/>
          <w:rtl/>
        </w:rPr>
        <w:t xml:space="preserve"> اتّجاه الاجتهاد والرأي</w:t>
      </w:r>
      <w:r w:rsidR="00E9799C" w:rsidRPr="00E9799C">
        <w:rPr>
          <w:rFonts w:hint="cs"/>
          <w:rtl/>
        </w:rPr>
        <w:t>،</w:t>
      </w:r>
      <w:r w:rsidRPr="00E9799C">
        <w:rPr>
          <w:rFonts w:hint="cs"/>
          <w:rtl/>
        </w:rPr>
        <w:t xml:space="preserve"> أو المصلحة</w:t>
      </w:r>
      <w:r w:rsidR="00E9799C" w:rsidRPr="00E9799C">
        <w:rPr>
          <w:rFonts w:hint="cs"/>
          <w:rtl/>
        </w:rPr>
        <w:t>،</w:t>
      </w:r>
      <w:r w:rsidRPr="00E9799C">
        <w:rPr>
          <w:rFonts w:hint="cs"/>
          <w:rtl/>
        </w:rPr>
        <w:t xml:space="preserve"> وقد استحكم بآخره وفي العهود اللاحقة</w:t>
      </w:r>
      <w:r w:rsidR="00E9799C" w:rsidRPr="00E9799C">
        <w:rPr>
          <w:rFonts w:hint="cs"/>
          <w:rtl/>
        </w:rPr>
        <w:t>.</w:t>
      </w:r>
    </w:p>
    <w:p w:rsidR="000966EE" w:rsidRPr="0052729C" w:rsidRDefault="000966EE" w:rsidP="003B24F9">
      <w:pPr>
        <w:pStyle w:val="libNormal"/>
        <w:rPr>
          <w:rtl/>
        </w:rPr>
      </w:pPr>
      <w:r w:rsidRPr="00E9799C">
        <w:rPr>
          <w:rFonts w:hint="cs"/>
          <w:rtl/>
        </w:rPr>
        <w:t>وقد تبنّى هذا الاتّجاه في جذوره الأساسيّة بعض الصحابة على عهد رسول الله</w:t>
      </w:r>
      <w:r w:rsidR="00E9799C" w:rsidRPr="00E9799C">
        <w:rPr>
          <w:rFonts w:hint="cs"/>
          <w:rtl/>
        </w:rPr>
        <w:t>؛</w:t>
      </w:r>
      <w:r w:rsidRPr="00E9799C">
        <w:rPr>
          <w:rFonts w:hint="cs"/>
          <w:rtl/>
        </w:rPr>
        <w:t xml:space="preserve"> إذ اتّضح لك موقف أبي بكر وعمر في قضيّة المتنسّك</w:t>
      </w:r>
      <w:r w:rsidR="00E9799C" w:rsidRPr="00E9799C">
        <w:rPr>
          <w:rFonts w:hint="cs"/>
          <w:rtl/>
        </w:rPr>
        <w:t>،</w:t>
      </w:r>
      <w:r w:rsidRPr="00E9799C">
        <w:rPr>
          <w:rFonts w:hint="cs"/>
          <w:rtl/>
        </w:rPr>
        <w:t xml:space="preserve"> وأنّهما لم يقتلاه لصلاته وخشوعه</w:t>
      </w:r>
      <w:r w:rsidR="00E9799C" w:rsidRPr="00E9799C">
        <w:rPr>
          <w:rFonts w:hint="cs"/>
          <w:rtl/>
        </w:rPr>
        <w:t>،</w:t>
      </w:r>
      <w:r w:rsidRPr="00E9799C">
        <w:rPr>
          <w:rFonts w:hint="cs"/>
          <w:rtl/>
        </w:rPr>
        <w:t xml:space="preserve"> وغيرهم من الصحابة الذين صاموا الدهر مع وجود النهي عن رسول الله فيه و... فهؤلاء قد دعوا إلى مشروعيّة الرأي</w:t>
      </w:r>
      <w:r w:rsidR="00E9799C" w:rsidRPr="00E9799C">
        <w:rPr>
          <w:rFonts w:hint="cs"/>
          <w:rtl/>
        </w:rPr>
        <w:t>،</w:t>
      </w:r>
      <w:r w:rsidRPr="00E9799C">
        <w:rPr>
          <w:rFonts w:hint="cs"/>
          <w:rtl/>
        </w:rPr>
        <w:t xml:space="preserve"> والخليفة عمر بن الخطّاب حكَّم فكرتهم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105</w:t>
      </w:r>
      <w:r w:rsidR="00E9799C" w:rsidRPr="003B24F9">
        <w:rPr>
          <w:rFonts w:hint="cs"/>
          <w:rtl/>
        </w:rPr>
        <w:t>.</w:t>
      </w:r>
    </w:p>
    <w:p w:rsidR="003B24F9" w:rsidRDefault="000966EE" w:rsidP="003B24F9">
      <w:pPr>
        <w:pStyle w:val="libFootnote0"/>
        <w:rPr>
          <w:rtl/>
        </w:rPr>
      </w:pPr>
      <w:r w:rsidRPr="003B24F9">
        <w:rPr>
          <w:rFonts w:hint="cs"/>
          <w:rtl/>
        </w:rPr>
        <w:t>(2) النجم</w:t>
      </w:r>
      <w:r w:rsidR="00E9799C" w:rsidRPr="003B24F9">
        <w:rPr>
          <w:rFonts w:hint="cs"/>
          <w:rtl/>
        </w:rPr>
        <w:t>:</w:t>
      </w:r>
      <w:r w:rsidRPr="003B24F9">
        <w:rPr>
          <w:rFonts w:hint="cs"/>
          <w:rtl/>
        </w:rPr>
        <w:t xml:space="preserve"> 3 - 4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لما أحسّه من العوز إلى النصوص</w:t>
      </w:r>
      <w:r w:rsidR="00E9799C" w:rsidRPr="00E9799C">
        <w:rPr>
          <w:rFonts w:hint="cs"/>
          <w:rtl/>
        </w:rPr>
        <w:t>،</w:t>
      </w:r>
      <w:r w:rsidRPr="00E9799C">
        <w:rPr>
          <w:rFonts w:hint="cs"/>
          <w:rtl/>
        </w:rPr>
        <w:t xml:space="preserve"> فالسماح بالقياس والاجتهاد ثمّ صعود عمر المنبر واعتراضه على الصحابة لاختلافهم في الآراء</w:t>
      </w:r>
      <w:r w:rsidR="00E9799C" w:rsidRPr="00E9799C">
        <w:rPr>
          <w:rFonts w:hint="cs"/>
          <w:rtl/>
        </w:rPr>
        <w:t>،</w:t>
      </w:r>
      <w:r w:rsidRPr="00E9799C">
        <w:rPr>
          <w:rFonts w:hint="cs"/>
          <w:rtl/>
        </w:rPr>
        <w:t xml:space="preserve"> يعني</w:t>
      </w:r>
      <w:r w:rsidR="00E9799C" w:rsidRPr="00E9799C">
        <w:rPr>
          <w:rFonts w:hint="cs"/>
          <w:rtl/>
        </w:rPr>
        <w:t>:</w:t>
      </w:r>
      <w:r w:rsidRPr="00E9799C">
        <w:rPr>
          <w:rFonts w:hint="cs"/>
          <w:rtl/>
        </w:rPr>
        <w:t xml:space="preserve"> أنّه وأبا بكر كانا يريدان حصر الرأي وحجّيّته بهما</w:t>
      </w:r>
      <w:r w:rsidR="00E9799C" w:rsidRPr="00E9799C">
        <w:rPr>
          <w:rFonts w:hint="cs"/>
          <w:rtl/>
        </w:rPr>
        <w:t>،</w:t>
      </w:r>
      <w:r w:rsidRPr="00E9799C">
        <w:rPr>
          <w:rFonts w:hint="cs"/>
          <w:rtl/>
        </w:rPr>
        <w:t xml:space="preserve"> دون غيرهما</w:t>
      </w:r>
      <w:r w:rsidR="00E9799C" w:rsidRPr="00E9799C">
        <w:rPr>
          <w:rFonts w:hint="cs"/>
          <w:rtl/>
        </w:rPr>
        <w:t>،</w:t>
      </w:r>
      <w:r w:rsidRPr="00E9799C">
        <w:rPr>
          <w:rFonts w:hint="cs"/>
          <w:rtl/>
        </w:rPr>
        <w:t xml:space="preserve"> ويُلزمان الصحابة بالتعبّد بما يقولانه</w:t>
      </w:r>
      <w:r w:rsidR="00E9799C" w:rsidRPr="00E9799C">
        <w:rPr>
          <w:rFonts w:hint="cs"/>
          <w:rtl/>
        </w:rPr>
        <w:t>،</w:t>
      </w:r>
      <w:r w:rsidRPr="00E9799C">
        <w:rPr>
          <w:rFonts w:hint="cs"/>
          <w:rtl/>
        </w:rPr>
        <w:t xml:space="preserve"> بيد أنّهما لم يوفَّقا في ذلك</w:t>
      </w:r>
      <w:r w:rsidR="00E9799C" w:rsidRPr="00E9799C">
        <w:rPr>
          <w:rFonts w:hint="cs"/>
          <w:rtl/>
        </w:rPr>
        <w:t>؛</w:t>
      </w:r>
      <w:r w:rsidRPr="00E9799C">
        <w:rPr>
          <w:rFonts w:hint="cs"/>
          <w:rtl/>
        </w:rPr>
        <w:t xml:space="preserve"> لأنّ القول بمشروعيّة الرأي والاجتهاد له اتّساع ومطّاطيّة وانسياب</w:t>
      </w:r>
      <w:r w:rsidR="00E9799C" w:rsidRPr="00E9799C">
        <w:rPr>
          <w:rFonts w:hint="cs"/>
          <w:rtl/>
        </w:rPr>
        <w:t>،</w:t>
      </w:r>
      <w:r w:rsidRPr="00E9799C">
        <w:rPr>
          <w:rFonts w:hint="cs"/>
          <w:rtl/>
        </w:rPr>
        <w:t xml:space="preserve"> ولا يمكن لأحد حكره على نفسه</w:t>
      </w:r>
      <w:r w:rsidR="00E9799C" w:rsidRPr="00E9799C">
        <w:rPr>
          <w:rFonts w:hint="cs"/>
          <w:rtl/>
        </w:rPr>
        <w:t>.</w:t>
      </w:r>
    </w:p>
    <w:p w:rsidR="000966EE" w:rsidRDefault="000966EE" w:rsidP="003B24F9">
      <w:pPr>
        <w:pStyle w:val="libNormal"/>
        <w:rPr>
          <w:rtl/>
        </w:rPr>
      </w:pPr>
      <w:r w:rsidRPr="00E9799C">
        <w:rPr>
          <w:rFonts w:hint="cs"/>
          <w:rtl/>
        </w:rPr>
        <w:t>إنّ القول بمشروعيّة تعدّديّة الرأي هو ما أوقع الأُمّة في الاختلاف</w:t>
      </w:r>
      <w:r w:rsidR="00E9799C" w:rsidRPr="00E9799C">
        <w:rPr>
          <w:rFonts w:hint="cs"/>
          <w:rtl/>
        </w:rPr>
        <w:t>.</w:t>
      </w:r>
      <w:r w:rsidRPr="00E9799C">
        <w:rPr>
          <w:rFonts w:hint="cs"/>
          <w:rtl/>
        </w:rPr>
        <w:t xml:space="preserve"> وقد وضّح أبو بكر هذه الحقيقة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والناس أشدّ اختلافاً من بعدكم</w:t>
      </w:r>
      <w:r w:rsidR="00E9799C" w:rsidRPr="00E9799C">
        <w:rPr>
          <w:rFonts w:hint="cs"/>
          <w:rtl/>
        </w:rPr>
        <w:t>)،</w:t>
      </w:r>
      <w:r w:rsidRPr="00E9799C">
        <w:rPr>
          <w:rFonts w:hint="cs"/>
          <w:rtl/>
        </w:rPr>
        <w:t xml:space="preserve"> ومثله ما قاله أبو بكر لعمر - كما في رواية البيهقيّ آنفة الذكر - حيث </w:t>
      </w:r>
      <w:r w:rsidR="00E9799C" w:rsidRPr="00E9799C">
        <w:rPr>
          <w:rFonts w:hint="cs"/>
          <w:rtl/>
        </w:rPr>
        <w:t>(</w:t>
      </w:r>
      <w:r w:rsidRPr="00E9799C">
        <w:rPr>
          <w:rFonts w:hint="cs"/>
          <w:rtl/>
        </w:rPr>
        <w:t>شكا إليه الحكم بين الناس</w:t>
      </w:r>
      <w:r w:rsidR="00E9799C" w:rsidRPr="00E9799C">
        <w:rPr>
          <w:rFonts w:hint="cs"/>
          <w:rtl/>
        </w:rPr>
        <w:t>.</w:t>
      </w:r>
      <w:r w:rsidRPr="00E9799C">
        <w:rPr>
          <w:rFonts w:hint="cs"/>
          <w:rtl/>
        </w:rPr>
        <w:t>..</w:t>
      </w:r>
      <w:r w:rsidR="00E9799C" w:rsidRPr="00E9799C">
        <w:rPr>
          <w:rFonts w:hint="cs"/>
          <w:rtl/>
        </w:rPr>
        <w:t>).</w:t>
      </w:r>
    </w:p>
    <w:p w:rsidR="000966EE" w:rsidRPr="0052729C" w:rsidRDefault="000966EE" w:rsidP="003B24F9">
      <w:pPr>
        <w:pStyle w:val="libNormal"/>
        <w:rPr>
          <w:rtl/>
        </w:rPr>
      </w:pPr>
      <w:r w:rsidRPr="00E9799C">
        <w:rPr>
          <w:rFonts w:hint="cs"/>
          <w:rtl/>
        </w:rPr>
        <w:t>أمّا الإمام عليّ بن أبي طالب فقد وضّح الأمر بأجلى صوره في الخطبة الشِّقشقيّة حيث قال</w:t>
      </w:r>
      <w:r w:rsidR="00E9799C" w:rsidRPr="00E9799C">
        <w:rPr>
          <w:rFonts w:hint="cs"/>
          <w:rtl/>
        </w:rPr>
        <w:t>:</w:t>
      </w:r>
      <w:r w:rsidRPr="00E9799C">
        <w:rPr>
          <w:rFonts w:hint="cs"/>
          <w:rtl/>
        </w:rPr>
        <w:t xml:space="preserve"> </w:t>
      </w:r>
    </w:p>
    <w:p w:rsidR="000966EE" w:rsidRDefault="000966EE" w:rsidP="00E9799C">
      <w:pPr>
        <w:pStyle w:val="libNormal"/>
        <w:rPr>
          <w:rtl/>
        </w:rPr>
      </w:pPr>
      <w:r w:rsidRPr="00B36E3B">
        <w:rPr>
          <w:rStyle w:val="libBold2Char"/>
          <w:rFonts w:hint="cs"/>
          <w:rtl/>
        </w:rPr>
        <w:t>(</w:t>
      </w:r>
      <w:r w:rsidR="00E9799C" w:rsidRPr="00B36E3B">
        <w:rPr>
          <w:rStyle w:val="libBold2Char"/>
          <w:rFonts w:hint="cs"/>
          <w:rtl/>
        </w:rPr>
        <w:t>.</w:t>
      </w:r>
      <w:r w:rsidRPr="00B36E3B">
        <w:rPr>
          <w:rStyle w:val="libBold2Char"/>
          <w:rFonts w:hint="cs"/>
          <w:rtl/>
        </w:rPr>
        <w:t>.. يَكْثُرُ العثارُ فيها والاعتذار منها</w:t>
      </w:r>
      <w:r w:rsidR="00E9799C" w:rsidRPr="00B36E3B">
        <w:rPr>
          <w:rStyle w:val="libBold2Char"/>
          <w:rFonts w:hint="cs"/>
          <w:rtl/>
        </w:rPr>
        <w:t>،</w:t>
      </w:r>
      <w:r w:rsidRPr="00B36E3B">
        <w:rPr>
          <w:rStyle w:val="libBold2Char"/>
          <w:rFonts w:hint="cs"/>
          <w:rtl/>
        </w:rPr>
        <w:t xml:space="preserve"> فصاحِبُها كراكبِ الصَّعْبة</w:t>
      </w:r>
      <w:r w:rsidR="00E9799C" w:rsidRPr="00B36E3B">
        <w:rPr>
          <w:rStyle w:val="libBold2Char"/>
          <w:rFonts w:hint="cs"/>
          <w:rtl/>
        </w:rPr>
        <w:t>:</w:t>
      </w:r>
      <w:r w:rsidRPr="00B36E3B">
        <w:rPr>
          <w:rStyle w:val="libBold2Char"/>
          <w:rFonts w:hint="cs"/>
          <w:rtl/>
        </w:rPr>
        <w:t xml:space="preserve"> إنْ أشْنَقَ لها خَرَم</w:t>
      </w:r>
      <w:r w:rsidR="00E9799C" w:rsidRPr="00B36E3B">
        <w:rPr>
          <w:rStyle w:val="libBold2Char"/>
          <w:rFonts w:hint="cs"/>
          <w:rtl/>
        </w:rPr>
        <w:t>،</w:t>
      </w:r>
      <w:r w:rsidRPr="00B36E3B">
        <w:rPr>
          <w:rStyle w:val="libBold2Char"/>
          <w:rFonts w:hint="cs"/>
          <w:rtl/>
        </w:rPr>
        <w:t xml:space="preserve"> وإن أسْلَسَ لها تَقَحّم</w:t>
      </w:r>
      <w:r w:rsidR="00E9799C" w:rsidRPr="00B36E3B">
        <w:rPr>
          <w:rStyle w:val="libBold2Char"/>
          <w:rFonts w:hint="cs"/>
          <w:rtl/>
        </w:rPr>
        <w:t>،</w:t>
      </w:r>
      <w:r w:rsidRPr="00B36E3B">
        <w:rPr>
          <w:rStyle w:val="libBold2Char"/>
          <w:rFonts w:hint="cs"/>
          <w:rtl/>
        </w:rPr>
        <w:t xml:space="preserve"> فَمُنِيَ الناس لعمرُ الله بخبطٍ وشماس</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00E9799C" w:rsidRPr="003B24F9">
        <w:rPr>
          <w:rFonts w:hint="cs"/>
          <w:rtl/>
        </w:rPr>
        <w:t>.</w:t>
      </w:r>
    </w:p>
    <w:p w:rsidR="000966EE" w:rsidRDefault="000966EE" w:rsidP="00E9799C">
      <w:pPr>
        <w:pStyle w:val="libNormal"/>
        <w:rPr>
          <w:rtl/>
        </w:rPr>
      </w:pPr>
      <w:r w:rsidRPr="003B24F9">
        <w:rPr>
          <w:rFonts w:hint="cs"/>
          <w:rtl/>
        </w:rPr>
        <w:t>ولو تدبّرنا كلام رسول الله‏ صلّى الله عليه وآله يوم الخميس</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ائتوني بدواة وقرطاس أكتب لكم كتاباً لن تضلّوا بعده أبداً</w:t>
      </w:r>
      <w:r w:rsidR="00E9799C" w:rsidRPr="00B36E3B">
        <w:rPr>
          <w:rStyle w:val="libBold2Char"/>
          <w:rFonts w:hint="cs"/>
          <w:rtl/>
        </w:rPr>
        <w:t>)</w:t>
      </w:r>
      <w:r w:rsidRPr="003B24F9">
        <w:rPr>
          <w:rFonts w:hint="cs"/>
          <w:rtl/>
        </w:rPr>
        <w:t xml:space="preserve"> وقوله‏ صلّى الله عليه وآله في حديث الثقلين</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ما إن أخذتم بهما لن تضلّوا بعدي أبداً</w:t>
      </w:r>
      <w:r w:rsidR="00E9799C" w:rsidRPr="00B36E3B">
        <w:rPr>
          <w:rStyle w:val="libBold2Char"/>
          <w:rFonts w:hint="cs"/>
          <w:rtl/>
        </w:rPr>
        <w:t>)</w:t>
      </w:r>
      <w:r w:rsidRPr="003B24F9">
        <w:rPr>
          <w:rFonts w:hint="cs"/>
          <w:rtl/>
        </w:rPr>
        <w:t xml:space="preserve"> مع الأحاديث الواردة عن أهل البيت ونهيهم عن الأخذ بالرأي</w:t>
      </w:r>
      <w:r w:rsidR="00E9799C" w:rsidRPr="003B24F9">
        <w:rPr>
          <w:rFonts w:hint="cs"/>
          <w:rtl/>
        </w:rPr>
        <w:t>،</w:t>
      </w:r>
      <w:r w:rsidRPr="003B24F9">
        <w:rPr>
          <w:rFonts w:hint="cs"/>
          <w:rtl/>
        </w:rPr>
        <w:t xml:space="preserve"> وكون الرأي بنظرهم ابتعاداً عن السنّة</w:t>
      </w:r>
      <w:r w:rsidR="00E9799C" w:rsidRPr="003B24F9">
        <w:rPr>
          <w:rFonts w:hint="cs"/>
          <w:rtl/>
        </w:rPr>
        <w:t>؛</w:t>
      </w:r>
      <w:r w:rsidRPr="003B24F9">
        <w:rPr>
          <w:rFonts w:hint="cs"/>
          <w:rtl/>
        </w:rPr>
        <w:t xml:space="preserve"> لعرفنا أنّ إباحة التدوين ومنعه كانا أمرين مرتبطينِ بالشريعة</w:t>
      </w:r>
      <w:r w:rsidR="00E9799C" w:rsidRPr="003B24F9">
        <w:rPr>
          <w:rFonts w:hint="cs"/>
          <w:rtl/>
        </w:rPr>
        <w:t>،</w:t>
      </w:r>
      <w:r w:rsidRPr="003B24F9">
        <w:rPr>
          <w:rFonts w:hint="cs"/>
          <w:rtl/>
        </w:rPr>
        <w:t xml:space="preserve"> لكنّ الخلفاء سخّراهما لخدمة مصالحهم وآرائهم</w:t>
      </w:r>
      <w:r w:rsidR="00E9799C" w:rsidRPr="003B24F9">
        <w:rPr>
          <w:rFonts w:hint="cs"/>
          <w:rtl/>
        </w:rPr>
        <w:t>،</w:t>
      </w:r>
      <w:r w:rsidRPr="003B24F9">
        <w:rPr>
          <w:rFonts w:hint="cs"/>
          <w:rtl/>
        </w:rPr>
        <w:t xml:space="preserve"> فمنعوا التدوين والتحديث حينما رأوا ضرورة في ذلك</w:t>
      </w:r>
      <w:r w:rsidR="00E9799C" w:rsidRPr="003B24F9">
        <w:rPr>
          <w:rFonts w:hint="cs"/>
          <w:rtl/>
        </w:rPr>
        <w:t>،</w:t>
      </w:r>
      <w:r w:rsidRPr="003B24F9">
        <w:rPr>
          <w:rFonts w:hint="cs"/>
          <w:rtl/>
        </w:rPr>
        <w:t xml:space="preserve"> وفتحوه أيضاً عندما أرادوا ذلك</w:t>
      </w:r>
      <w:r w:rsidR="00E9799C" w:rsidRPr="003B24F9">
        <w:rPr>
          <w:rFonts w:hint="cs"/>
          <w:rtl/>
        </w:rPr>
        <w:t>.</w:t>
      </w:r>
    </w:p>
    <w:p w:rsidR="000966EE" w:rsidRPr="0052729C" w:rsidRDefault="000966EE" w:rsidP="00E9799C">
      <w:pPr>
        <w:pStyle w:val="libNormal"/>
        <w:rPr>
          <w:rtl/>
        </w:rPr>
      </w:pPr>
      <w:r w:rsidRPr="003B24F9">
        <w:rPr>
          <w:rFonts w:hint="cs"/>
          <w:rtl/>
        </w:rPr>
        <w:t>فالأمّة الممتحنة كلّما ابتعدت عن أهل البيت زادت بُعداً عن الحقّ وتيهاً عن جادّة الصواب</w:t>
      </w:r>
      <w:r w:rsidR="00E9799C" w:rsidRPr="003B24F9">
        <w:rPr>
          <w:rFonts w:hint="cs"/>
          <w:rtl/>
        </w:rPr>
        <w:t>،</w:t>
      </w:r>
      <w:r w:rsidRPr="003B24F9">
        <w:rPr>
          <w:rFonts w:hint="cs"/>
          <w:rtl/>
        </w:rPr>
        <w:t xml:space="preserve"> وهذا ما كان يتخوّف منه رسول الله على أُمّته</w:t>
      </w:r>
      <w:r w:rsidR="00E9799C" w:rsidRPr="003B24F9">
        <w:rPr>
          <w:rFonts w:hint="cs"/>
          <w:rtl/>
        </w:rPr>
        <w:t>؛</w:t>
      </w:r>
      <w:r w:rsidRPr="003B24F9">
        <w:rPr>
          <w:rFonts w:hint="cs"/>
          <w:rtl/>
        </w:rPr>
        <w:t xml:space="preserve"> لأنّ الابتعاد عنهم سياسيّاً وعدم إطاعتهم في أمر الولاية والخلافة سيبعد الأمّة عن سنّة رسول الله</w:t>
      </w:r>
      <w:r w:rsidR="00E9799C" w:rsidRPr="003B24F9">
        <w:rPr>
          <w:rFonts w:hint="cs"/>
          <w:rtl/>
        </w:rPr>
        <w:t>،</w:t>
      </w:r>
      <w:r w:rsidRPr="003B24F9">
        <w:rPr>
          <w:rFonts w:hint="cs"/>
          <w:rtl/>
        </w:rPr>
        <w:t xml:space="preserve"> وهو ممّا يؤدّي إلى الانحراف عن الجادّة</w:t>
      </w:r>
      <w:r w:rsidR="00E9799C" w:rsidRPr="003B24F9">
        <w:rPr>
          <w:rFonts w:hint="cs"/>
          <w:rtl/>
        </w:rPr>
        <w:t>؛</w:t>
      </w:r>
      <w:r w:rsidRPr="003B24F9">
        <w:rPr>
          <w:rFonts w:hint="cs"/>
          <w:rtl/>
        </w:rPr>
        <w:t xml:space="preserve"> لأنّ عدم ترشيحهم للخلافة وتنصيبهم لها لا يُسقط أمر الرسول وإخباره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إنّي مخلّف فيكم الثقلين</w:t>
      </w:r>
      <w:r w:rsidR="00E9799C" w:rsidRPr="00B36E3B">
        <w:rPr>
          <w:rStyle w:val="libBold2Char"/>
          <w:rFonts w:hint="cs"/>
          <w:rtl/>
        </w:rPr>
        <w:t>)</w:t>
      </w:r>
      <w:r w:rsidR="00E9799C" w:rsidRPr="003B24F9">
        <w:rPr>
          <w:rFonts w:hint="cs"/>
          <w:rtl/>
        </w:rPr>
        <w:t>؛</w:t>
      </w:r>
      <w:r w:rsidRPr="003B24F9">
        <w:rPr>
          <w:rFonts w:hint="cs"/>
          <w:rtl/>
        </w:rPr>
        <w:t xml:space="preserve"> لأنّ المأمور به هو الأخذ منهم</w:t>
      </w:r>
      <w:r w:rsidR="00E9799C" w:rsidRPr="003B24F9">
        <w:rPr>
          <w:rFonts w:hint="cs"/>
          <w:rtl/>
        </w:rPr>
        <w:t>،</w:t>
      </w:r>
      <w:r w:rsidRPr="003B24F9">
        <w:rPr>
          <w:rFonts w:hint="cs"/>
          <w:rtl/>
        </w:rPr>
        <w:t xml:space="preserve"> أي أنّكم لو لم تأخذوا بأقوال هؤلاء الأئمّة في الشريعة لضللتم عن الدرب وابتعدتم عن السنّة</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وقد أكّد رسول الله على هذا الأمر</w:t>
      </w:r>
      <w:r w:rsidR="00E9799C" w:rsidRPr="003B24F9">
        <w:rPr>
          <w:rFonts w:hint="cs"/>
          <w:rtl/>
        </w:rPr>
        <w:t>،</w:t>
      </w:r>
      <w:r w:rsidRPr="003B24F9">
        <w:rPr>
          <w:rFonts w:hint="cs"/>
          <w:rtl/>
        </w:rPr>
        <w:t xml:space="preserve"> موضّحاً كونهم هُداة الأمّة والمبيّنين لما اختلف فيه الناس من بعده</w:t>
      </w:r>
      <w:r w:rsidR="00E9799C" w:rsidRPr="003B24F9">
        <w:rPr>
          <w:rFonts w:hint="cs"/>
          <w:rtl/>
        </w:rPr>
        <w:t>؛</w:t>
      </w:r>
      <w:r w:rsidRPr="003B24F9">
        <w:rPr>
          <w:rFonts w:hint="cs"/>
          <w:rtl/>
        </w:rPr>
        <w:t xml:space="preserve"> وذلك في مثل 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أنا المنذر وعليّ الهادي وبك يا عليّ يهتدي المهتدون من بعدي</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مَن أراد أن يحيا حياتي</w:t>
      </w:r>
      <w:r w:rsidR="00E9799C" w:rsidRPr="00B36E3B">
        <w:rPr>
          <w:rStyle w:val="libBold2Char"/>
          <w:rFonts w:hint="cs"/>
          <w:rtl/>
        </w:rPr>
        <w:t>،</w:t>
      </w:r>
      <w:r w:rsidRPr="00B36E3B">
        <w:rPr>
          <w:rStyle w:val="libBold2Char"/>
          <w:rFonts w:hint="cs"/>
          <w:rtl/>
        </w:rPr>
        <w:t xml:space="preserve"> ويموت ميتتي</w:t>
      </w:r>
      <w:r w:rsidR="00E9799C" w:rsidRPr="00B36E3B">
        <w:rPr>
          <w:rStyle w:val="libBold2Char"/>
          <w:rFonts w:hint="cs"/>
          <w:rtl/>
        </w:rPr>
        <w:t>،</w:t>
      </w:r>
      <w:r w:rsidRPr="00B36E3B">
        <w:rPr>
          <w:rStyle w:val="libBold2Char"/>
          <w:rFonts w:hint="cs"/>
          <w:rtl/>
        </w:rPr>
        <w:t xml:space="preserve"> ويسكن جنّة الخُلد التي وعدني ربّي</w:t>
      </w:r>
      <w:r w:rsidR="00E9799C" w:rsidRPr="00B36E3B">
        <w:rPr>
          <w:rStyle w:val="libBold2Char"/>
          <w:rFonts w:hint="cs"/>
          <w:rtl/>
        </w:rPr>
        <w:t>؛</w:t>
      </w:r>
      <w:r w:rsidRPr="00B36E3B">
        <w:rPr>
          <w:rStyle w:val="libBold2Char"/>
          <w:rFonts w:hint="cs"/>
          <w:rtl/>
        </w:rPr>
        <w:t xml:space="preserve"> فليتولَّ عليَّ بن أبي طالب فإنّه لن يُخرجكم من هدى</w:t>
      </w:r>
      <w:r w:rsidR="00E9799C" w:rsidRPr="00B36E3B">
        <w:rPr>
          <w:rStyle w:val="libBold2Char"/>
          <w:rFonts w:hint="cs"/>
          <w:rtl/>
        </w:rPr>
        <w:t>،</w:t>
      </w:r>
      <w:r w:rsidRPr="00B36E3B">
        <w:rPr>
          <w:rStyle w:val="libBold2Char"/>
          <w:rFonts w:hint="cs"/>
          <w:rtl/>
        </w:rPr>
        <w:t xml:space="preserve"> ولن يُدخلكم في ضلالة</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نصوص أُخرى عنه صلّى الله عليه وآله يتأكّد لزوم أخذ الأحكام عنهم لا غير</w:t>
      </w:r>
      <w:r w:rsidR="00E9799C" w:rsidRPr="003B24F9">
        <w:rPr>
          <w:rFonts w:hint="cs"/>
          <w:rtl/>
        </w:rPr>
        <w:t>،</w:t>
      </w:r>
      <w:r w:rsidRPr="003B24F9">
        <w:rPr>
          <w:rFonts w:hint="cs"/>
          <w:rtl/>
        </w:rPr>
        <w:t xml:space="preserve"> فجاء عنه‏ صلّى الله عليه وآله قوله</w:t>
      </w:r>
      <w:r w:rsidR="00E9799C" w:rsidRPr="003B24F9">
        <w:rPr>
          <w:rFonts w:hint="cs"/>
          <w:rtl/>
        </w:rPr>
        <w:t>:</w:t>
      </w:r>
      <w:r w:rsidRPr="003B24F9">
        <w:rPr>
          <w:rFonts w:hint="cs"/>
          <w:rtl/>
        </w:rPr>
        <w:t xml:space="preserve"> </w:t>
      </w:r>
      <w:r w:rsidRPr="00B36E3B">
        <w:rPr>
          <w:rStyle w:val="libBold2Char"/>
          <w:rFonts w:hint="cs"/>
          <w:rtl/>
        </w:rPr>
        <w:t>إنَّما هلك مَن كان قبلكم بهذا</w:t>
      </w:r>
      <w:r w:rsidR="00E9799C" w:rsidRPr="00B36E3B">
        <w:rPr>
          <w:rStyle w:val="libBold2Char"/>
          <w:rFonts w:hint="cs"/>
          <w:rtl/>
        </w:rPr>
        <w:t>،</w:t>
      </w:r>
      <w:r w:rsidRPr="00B36E3B">
        <w:rPr>
          <w:rStyle w:val="libBold2Char"/>
          <w:rFonts w:hint="cs"/>
          <w:rtl/>
        </w:rPr>
        <w:t xml:space="preserve"> ضربوا كتاب الله بعضه ببعض</w:t>
      </w:r>
      <w:r w:rsidR="00E9799C" w:rsidRPr="00B36E3B">
        <w:rPr>
          <w:rStyle w:val="libBold2Char"/>
          <w:rFonts w:hint="cs"/>
          <w:rtl/>
        </w:rPr>
        <w:t>،</w:t>
      </w:r>
      <w:r w:rsidRPr="00B36E3B">
        <w:rPr>
          <w:rStyle w:val="libBold2Char"/>
          <w:rFonts w:hint="cs"/>
          <w:rtl/>
        </w:rPr>
        <w:t xml:space="preserve"> وإنَّما نزل كتاب الله يصدّق بعضه بعضاً فلا تكّذبوا بعضه ببعض</w:t>
      </w:r>
      <w:r w:rsidR="00E9799C" w:rsidRPr="00B36E3B">
        <w:rPr>
          <w:rStyle w:val="libBold2Char"/>
          <w:rFonts w:hint="cs"/>
          <w:rtl/>
        </w:rPr>
        <w:t>،</w:t>
      </w:r>
      <w:r w:rsidRPr="00B36E3B">
        <w:rPr>
          <w:rStyle w:val="libBold2Char"/>
          <w:rFonts w:hint="cs"/>
          <w:rtl/>
        </w:rPr>
        <w:t xml:space="preserve"> فما علمتم منه فقولوا</w:t>
      </w:r>
      <w:r w:rsidR="00E9799C" w:rsidRPr="00B36E3B">
        <w:rPr>
          <w:rStyle w:val="libBold2Char"/>
          <w:rFonts w:hint="cs"/>
          <w:rtl/>
        </w:rPr>
        <w:t>،</w:t>
      </w:r>
      <w:r w:rsidRPr="00B36E3B">
        <w:rPr>
          <w:rStyle w:val="libBold2Char"/>
          <w:rFonts w:hint="cs"/>
          <w:rtl/>
        </w:rPr>
        <w:t xml:space="preserve"> وما جهلتم فكلوه إلى عالمه</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w:t>
      </w:r>
      <w:r w:rsidRPr="00B36E3B">
        <w:rPr>
          <w:rStyle w:val="libBold2Char"/>
          <w:rFonts w:hint="cs"/>
          <w:rtl/>
        </w:rPr>
        <w:t>مهلاً يا قوم</w:t>
      </w:r>
      <w:r w:rsidR="00E9799C" w:rsidRPr="00B36E3B">
        <w:rPr>
          <w:rStyle w:val="libBold2Char"/>
          <w:rFonts w:hint="cs"/>
          <w:rtl/>
        </w:rPr>
        <w:t>!</w:t>
      </w:r>
      <w:r w:rsidRPr="00B36E3B">
        <w:rPr>
          <w:rStyle w:val="libBold2Char"/>
          <w:rFonts w:hint="cs"/>
          <w:rtl/>
        </w:rPr>
        <w:t xml:space="preserve"> بهذا أُهلكت الأمم قبلكم باختلافهم على أنبيائهم</w:t>
      </w:r>
      <w:r w:rsidR="00E9799C" w:rsidRPr="00B36E3B">
        <w:rPr>
          <w:rStyle w:val="libBold2Char"/>
          <w:rFonts w:hint="cs"/>
          <w:rtl/>
        </w:rPr>
        <w:t>،</w:t>
      </w:r>
      <w:r w:rsidRPr="00B36E3B">
        <w:rPr>
          <w:rStyle w:val="libBold2Char"/>
          <w:rFonts w:hint="cs"/>
          <w:rtl/>
        </w:rPr>
        <w:t xml:space="preserve"> وضربهم الكتب بعضها ببعض</w:t>
      </w:r>
      <w:r w:rsidR="00E9799C" w:rsidRPr="00B36E3B">
        <w:rPr>
          <w:rStyle w:val="libBold2Char"/>
          <w:rFonts w:hint="cs"/>
          <w:rtl/>
        </w:rPr>
        <w:t>،</w:t>
      </w:r>
      <w:r w:rsidRPr="00B36E3B">
        <w:rPr>
          <w:rStyle w:val="libBold2Char"/>
          <w:rFonts w:hint="cs"/>
          <w:rtl/>
        </w:rPr>
        <w:t xml:space="preserve"> إنَّ القرآن لم ينزل يكذّب بعضه بعضاً</w:t>
      </w:r>
      <w:r w:rsidR="00E9799C" w:rsidRPr="00B36E3B">
        <w:rPr>
          <w:rStyle w:val="libBold2Char"/>
          <w:rFonts w:hint="cs"/>
          <w:rtl/>
        </w:rPr>
        <w:t>،</w:t>
      </w:r>
      <w:r w:rsidRPr="00B36E3B">
        <w:rPr>
          <w:rStyle w:val="libBold2Char"/>
          <w:rFonts w:hint="cs"/>
          <w:rtl/>
        </w:rPr>
        <w:t xml:space="preserve"> بل يصدّق بعضه بعضاً</w:t>
      </w:r>
      <w:r w:rsidR="00E9799C" w:rsidRPr="00B36E3B">
        <w:rPr>
          <w:rStyle w:val="libBold2Char"/>
          <w:rFonts w:hint="cs"/>
          <w:rtl/>
        </w:rPr>
        <w:t>،</w:t>
      </w:r>
      <w:r w:rsidRPr="00B36E3B">
        <w:rPr>
          <w:rStyle w:val="libBold2Char"/>
          <w:rFonts w:hint="cs"/>
          <w:rtl/>
        </w:rPr>
        <w:t xml:space="preserve"> فما عرفتم فاعملوا به</w:t>
      </w:r>
      <w:r w:rsidR="00E9799C" w:rsidRPr="00B36E3B">
        <w:rPr>
          <w:rStyle w:val="libBold2Char"/>
          <w:rFonts w:hint="cs"/>
          <w:rtl/>
        </w:rPr>
        <w:t>،</w:t>
      </w:r>
      <w:r w:rsidRPr="00B36E3B">
        <w:rPr>
          <w:rStyle w:val="libBold2Char"/>
          <w:rFonts w:hint="cs"/>
          <w:rtl/>
        </w:rPr>
        <w:t xml:space="preserve"> وما جهلتم منه فردّوه إلى عالمه</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وعن أُبيّ بن كعب أنّه قال لمّا سئل ما المخرج من هذا</w:t>
      </w:r>
      <w:r w:rsidR="00E9799C" w:rsidRPr="003B24F9">
        <w:rPr>
          <w:rFonts w:hint="cs"/>
          <w:rtl/>
        </w:rPr>
        <w:t>؟</w:t>
      </w:r>
      <w:r w:rsidRPr="003B24F9">
        <w:rPr>
          <w:rFonts w:hint="cs"/>
          <w:rtl/>
        </w:rPr>
        <w:t xml:space="preserve"> - حينما وقع الناس في عثمان - قال</w:t>
      </w:r>
      <w:r w:rsidR="00E9799C" w:rsidRPr="003B24F9">
        <w:rPr>
          <w:rFonts w:hint="cs"/>
          <w:rtl/>
        </w:rPr>
        <w:t>:</w:t>
      </w:r>
      <w:r w:rsidRPr="003B24F9">
        <w:rPr>
          <w:rFonts w:hint="cs"/>
          <w:rtl/>
        </w:rPr>
        <w:t xml:space="preserve"> كتاب الله وسنّة نبيّه</w:t>
      </w:r>
      <w:r w:rsidR="00E9799C" w:rsidRPr="003B24F9">
        <w:rPr>
          <w:rFonts w:hint="cs"/>
          <w:rtl/>
        </w:rPr>
        <w:t>،</w:t>
      </w:r>
      <w:r w:rsidRPr="003B24F9">
        <w:rPr>
          <w:rFonts w:hint="cs"/>
          <w:rtl/>
        </w:rPr>
        <w:t xml:space="preserve"> ما استبان لكم فاعملوا به</w:t>
      </w:r>
      <w:r w:rsidR="00E9799C" w:rsidRPr="003B24F9">
        <w:rPr>
          <w:rFonts w:hint="cs"/>
          <w:rtl/>
        </w:rPr>
        <w:t>،</w:t>
      </w:r>
      <w:r w:rsidRPr="003B24F9">
        <w:rPr>
          <w:rFonts w:hint="cs"/>
          <w:rtl/>
        </w:rPr>
        <w:t xml:space="preserve"> وما أشكل عليكم فكلوه إلى عالمه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دمشق 42</w:t>
      </w:r>
      <w:r w:rsidR="00E9799C" w:rsidRPr="003B24F9">
        <w:rPr>
          <w:rFonts w:hint="cs"/>
          <w:rtl/>
        </w:rPr>
        <w:t>:</w:t>
      </w:r>
      <w:r w:rsidRPr="003B24F9">
        <w:rPr>
          <w:rFonts w:hint="cs"/>
          <w:rtl/>
        </w:rPr>
        <w:t xml:space="preserve"> 359</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 4646</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هذا حديث صحيح الإسناد ولم يخرجاه</w:t>
      </w:r>
      <w:r w:rsidR="00E9799C" w:rsidRPr="003B24F9">
        <w:rPr>
          <w:rFonts w:hint="cs"/>
          <w:rtl/>
        </w:rPr>
        <w:t>،</w:t>
      </w:r>
      <w:r w:rsidRPr="003B24F9">
        <w:rPr>
          <w:rFonts w:hint="cs"/>
          <w:rtl/>
        </w:rPr>
        <w:t xml:space="preserve"> تفسير الطبري 13</w:t>
      </w:r>
      <w:r w:rsidR="00E9799C" w:rsidRPr="003B24F9">
        <w:rPr>
          <w:rFonts w:hint="cs"/>
          <w:rtl/>
        </w:rPr>
        <w:t>:</w:t>
      </w:r>
      <w:r w:rsidRPr="003B24F9">
        <w:rPr>
          <w:rFonts w:hint="cs"/>
          <w:rtl/>
        </w:rPr>
        <w:t xml:space="preserve"> 108</w:t>
      </w:r>
      <w:r w:rsidR="00E9799C" w:rsidRPr="003B24F9">
        <w:rPr>
          <w:rFonts w:hint="cs"/>
          <w:rtl/>
        </w:rPr>
        <w:t>،</w:t>
      </w:r>
      <w:r w:rsidRPr="003B24F9">
        <w:rPr>
          <w:rFonts w:hint="cs"/>
          <w:rtl/>
        </w:rPr>
        <w:t xml:space="preserve"> تفسير ابن كثير 2</w:t>
      </w:r>
      <w:r w:rsidR="00E9799C" w:rsidRPr="003B24F9">
        <w:rPr>
          <w:rFonts w:hint="cs"/>
          <w:rtl/>
        </w:rPr>
        <w:t>:</w:t>
      </w:r>
      <w:r w:rsidRPr="003B24F9">
        <w:rPr>
          <w:rFonts w:hint="cs"/>
          <w:rtl/>
        </w:rPr>
        <w:t xml:space="preserve"> 503</w:t>
      </w:r>
      <w:r w:rsidR="00E9799C" w:rsidRPr="003B24F9">
        <w:rPr>
          <w:rFonts w:hint="cs"/>
          <w:rtl/>
        </w:rPr>
        <w:t>،</w:t>
      </w:r>
      <w:r w:rsidRPr="003B24F9">
        <w:rPr>
          <w:rFonts w:hint="cs"/>
          <w:rtl/>
        </w:rPr>
        <w:t xml:space="preserve"> الدر المنثور 4</w:t>
      </w:r>
      <w:r w:rsidR="00E9799C" w:rsidRPr="003B24F9">
        <w:rPr>
          <w:rFonts w:hint="cs"/>
          <w:rtl/>
        </w:rPr>
        <w:t>:</w:t>
      </w:r>
      <w:r w:rsidRPr="003B24F9">
        <w:rPr>
          <w:rFonts w:hint="cs"/>
          <w:rtl/>
        </w:rPr>
        <w:t xml:space="preserve"> 608</w:t>
      </w:r>
      <w:r w:rsidR="00E9799C" w:rsidRPr="003B24F9">
        <w:rPr>
          <w:rFonts w:hint="cs"/>
          <w:rtl/>
        </w:rPr>
        <w:t>،</w:t>
      </w:r>
      <w:r w:rsidRPr="003B24F9">
        <w:rPr>
          <w:rFonts w:hint="cs"/>
          <w:rtl/>
        </w:rPr>
        <w:t xml:space="preserve"> فتح القدير 3</w:t>
      </w:r>
      <w:r w:rsidR="00E9799C" w:rsidRPr="003B24F9">
        <w:rPr>
          <w:rFonts w:hint="cs"/>
          <w:rtl/>
        </w:rPr>
        <w:t>:</w:t>
      </w:r>
      <w:r w:rsidRPr="003B24F9">
        <w:rPr>
          <w:rFonts w:hint="cs"/>
          <w:rtl/>
        </w:rPr>
        <w:t xml:space="preserve"> 70</w:t>
      </w:r>
      <w:r w:rsidR="00E9799C" w:rsidRPr="003B24F9">
        <w:rPr>
          <w:rFonts w:hint="cs"/>
          <w:rtl/>
        </w:rPr>
        <w:t>،</w:t>
      </w:r>
      <w:r w:rsidRPr="003B24F9">
        <w:rPr>
          <w:rFonts w:hint="cs"/>
          <w:rtl/>
        </w:rPr>
        <w:t xml:space="preserve"> فتح الباري 8</w:t>
      </w:r>
      <w:r w:rsidR="00E9799C" w:rsidRPr="003B24F9">
        <w:rPr>
          <w:rFonts w:hint="cs"/>
          <w:rtl/>
        </w:rPr>
        <w:t>:</w:t>
      </w:r>
      <w:r w:rsidRPr="003B24F9">
        <w:rPr>
          <w:rFonts w:hint="cs"/>
          <w:rtl/>
        </w:rPr>
        <w:t xml:space="preserve"> 376</w:t>
      </w:r>
      <w:r w:rsidR="00E9799C" w:rsidRPr="003B24F9">
        <w:rPr>
          <w:rFonts w:hint="cs"/>
          <w:rtl/>
        </w:rPr>
        <w:t>.</w:t>
      </w:r>
    </w:p>
    <w:p w:rsidR="000966EE" w:rsidRPr="003B24F9" w:rsidRDefault="000966EE" w:rsidP="003B24F9">
      <w:pPr>
        <w:pStyle w:val="libFootnote0"/>
        <w:rPr>
          <w:rtl/>
        </w:rPr>
      </w:pPr>
      <w:r w:rsidRPr="003B24F9">
        <w:rPr>
          <w:rFonts w:hint="cs"/>
          <w:rtl/>
        </w:rPr>
        <w:t>(2) الكافي 1</w:t>
      </w:r>
      <w:r w:rsidR="00E9799C" w:rsidRPr="003B24F9">
        <w:rPr>
          <w:rFonts w:hint="cs"/>
          <w:rtl/>
        </w:rPr>
        <w:t>:</w:t>
      </w:r>
      <w:r w:rsidRPr="003B24F9">
        <w:rPr>
          <w:rFonts w:hint="cs"/>
          <w:rtl/>
        </w:rPr>
        <w:t xml:space="preserve"> 209</w:t>
      </w:r>
      <w:r w:rsidR="00E9799C" w:rsidRPr="003B24F9">
        <w:rPr>
          <w:rFonts w:hint="cs"/>
          <w:rtl/>
        </w:rPr>
        <w:t>،</w:t>
      </w:r>
      <w:r w:rsidRPr="003B24F9">
        <w:rPr>
          <w:rFonts w:hint="cs"/>
          <w:rtl/>
        </w:rPr>
        <w:t xml:space="preserve"> باب ما فرض الله عز وجل رسوله ‏صلّى الله عليه وآله</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المعجم الكبير 5</w:t>
      </w:r>
      <w:r w:rsidR="00E9799C" w:rsidRPr="003B24F9">
        <w:rPr>
          <w:rFonts w:hint="cs"/>
          <w:rtl/>
        </w:rPr>
        <w:t>:</w:t>
      </w:r>
      <w:r w:rsidRPr="003B24F9">
        <w:rPr>
          <w:rFonts w:hint="cs"/>
          <w:rtl/>
        </w:rPr>
        <w:t xml:space="preserve"> 194</w:t>
      </w:r>
      <w:r w:rsidR="00E9799C" w:rsidRPr="003B24F9">
        <w:rPr>
          <w:rFonts w:hint="cs"/>
          <w:rtl/>
        </w:rPr>
        <w:t>،</w:t>
      </w:r>
      <w:r w:rsidRPr="003B24F9">
        <w:rPr>
          <w:rFonts w:hint="cs"/>
          <w:rtl/>
        </w:rPr>
        <w:t xml:space="preserve"> ح 5067 وفيه زيادة</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139</w:t>
      </w:r>
      <w:r w:rsidR="00E9799C" w:rsidRPr="003B24F9">
        <w:rPr>
          <w:rFonts w:hint="cs"/>
          <w:rtl/>
        </w:rPr>
        <w:t>،</w:t>
      </w:r>
      <w:r w:rsidRPr="003B24F9">
        <w:rPr>
          <w:rFonts w:hint="cs"/>
          <w:rtl/>
        </w:rPr>
        <w:t xml:space="preserve"> ح 4642</w:t>
      </w:r>
      <w:r w:rsidR="00E9799C" w:rsidRPr="003B24F9">
        <w:rPr>
          <w:rFonts w:hint="cs"/>
          <w:rtl/>
        </w:rPr>
        <w:t>.</w:t>
      </w:r>
    </w:p>
    <w:p w:rsidR="000966EE" w:rsidRPr="003B24F9" w:rsidRDefault="000966EE" w:rsidP="003B24F9">
      <w:pPr>
        <w:pStyle w:val="libFootnote0"/>
        <w:rPr>
          <w:rtl/>
        </w:rPr>
      </w:pPr>
      <w:r w:rsidRPr="003B24F9">
        <w:rPr>
          <w:rFonts w:hint="cs"/>
          <w:rtl/>
        </w:rPr>
        <w:t>(3) مسند أحمد 2</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ح 6741 واللفظ له</w:t>
      </w:r>
      <w:r w:rsidR="00E9799C" w:rsidRPr="003B24F9">
        <w:rPr>
          <w:rFonts w:hint="cs"/>
          <w:rtl/>
        </w:rPr>
        <w:t>،</w:t>
      </w:r>
      <w:r w:rsidRPr="003B24F9">
        <w:rPr>
          <w:rFonts w:hint="cs"/>
          <w:rtl/>
        </w:rPr>
        <w:t xml:space="preserve"> المعجم الأوسط 3</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ح 2995</w:t>
      </w:r>
      <w:r w:rsidR="00E9799C" w:rsidRPr="003B24F9">
        <w:rPr>
          <w:rFonts w:hint="cs"/>
          <w:rtl/>
        </w:rPr>
        <w:t>،</w:t>
      </w:r>
      <w:r w:rsidRPr="003B24F9">
        <w:rPr>
          <w:rFonts w:hint="cs"/>
          <w:rtl/>
        </w:rPr>
        <w:t xml:space="preserve"> المدخل للبيهقي 1</w:t>
      </w:r>
      <w:r w:rsidR="00E9799C" w:rsidRPr="003B24F9">
        <w:rPr>
          <w:rFonts w:hint="cs"/>
          <w:rtl/>
        </w:rPr>
        <w:t>:</w:t>
      </w:r>
      <w:r w:rsidRPr="003B24F9">
        <w:rPr>
          <w:rFonts w:hint="cs"/>
          <w:rtl/>
        </w:rPr>
        <w:t xml:space="preserve"> 429</w:t>
      </w:r>
      <w:r w:rsidR="00E9799C" w:rsidRPr="003B24F9">
        <w:rPr>
          <w:rFonts w:hint="cs"/>
          <w:rtl/>
        </w:rPr>
        <w:t>،</w:t>
      </w:r>
      <w:r w:rsidRPr="003B24F9">
        <w:rPr>
          <w:rFonts w:hint="cs"/>
          <w:rtl/>
        </w:rPr>
        <w:t xml:space="preserve"> باب التوقي عن الفتيا والتثبّت فيها</w:t>
      </w:r>
      <w:r w:rsidR="00E9799C" w:rsidRPr="003B24F9">
        <w:rPr>
          <w:rFonts w:hint="cs"/>
          <w:rtl/>
        </w:rPr>
        <w:t>،</w:t>
      </w:r>
      <w:r w:rsidRPr="003B24F9">
        <w:rPr>
          <w:rFonts w:hint="cs"/>
          <w:rtl/>
        </w:rPr>
        <w:t xml:space="preserve"> ح 790</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343</w:t>
      </w:r>
      <w:r w:rsidR="00E9799C" w:rsidRPr="003B24F9">
        <w:rPr>
          <w:rFonts w:hint="cs"/>
          <w:rtl/>
        </w:rPr>
        <w:t>،</w:t>
      </w:r>
      <w:r w:rsidRPr="003B24F9">
        <w:rPr>
          <w:rFonts w:hint="cs"/>
          <w:rtl/>
        </w:rPr>
        <w:t xml:space="preserve"> ح 5321</w:t>
      </w:r>
      <w:r w:rsidR="00E9799C" w:rsidRPr="003B24F9">
        <w:rPr>
          <w:rFonts w:hint="cs"/>
          <w:rtl/>
        </w:rPr>
        <w:t>،</w:t>
      </w:r>
      <w:r w:rsidRPr="003B24F9">
        <w:rPr>
          <w:rFonts w:hint="cs"/>
          <w:rtl/>
        </w:rPr>
        <w:t xml:space="preserve"> نحوه</w:t>
      </w:r>
      <w:r w:rsidR="00E9799C" w:rsidRPr="003B24F9">
        <w:rPr>
          <w:rFonts w:hint="cs"/>
          <w:rtl/>
        </w:rPr>
        <w:t>.</w:t>
      </w:r>
    </w:p>
    <w:p w:rsidR="000966EE" w:rsidRPr="003B24F9" w:rsidRDefault="000966EE" w:rsidP="003B24F9">
      <w:pPr>
        <w:pStyle w:val="libFootnote0"/>
        <w:rPr>
          <w:rtl/>
        </w:rPr>
      </w:pPr>
      <w:r w:rsidRPr="003B24F9">
        <w:rPr>
          <w:rFonts w:hint="cs"/>
          <w:rtl/>
        </w:rPr>
        <w:t>(4) مسند أحمد 2</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ح 6702</w:t>
      </w:r>
      <w:r w:rsidR="00E9799C" w:rsidRPr="003B24F9">
        <w:rPr>
          <w:rFonts w:hint="cs"/>
          <w:rtl/>
        </w:rPr>
        <w:t>،</w:t>
      </w:r>
      <w:r w:rsidRPr="003B24F9">
        <w:rPr>
          <w:rFonts w:hint="cs"/>
          <w:rtl/>
        </w:rPr>
        <w:t xml:space="preserve"> وانظر 2</w:t>
      </w:r>
      <w:r w:rsidR="00E9799C" w:rsidRPr="003B24F9">
        <w:rPr>
          <w:rFonts w:hint="cs"/>
          <w:rtl/>
        </w:rPr>
        <w:t>:</w:t>
      </w:r>
      <w:r w:rsidRPr="003B24F9">
        <w:rPr>
          <w:rFonts w:hint="cs"/>
          <w:rtl/>
        </w:rPr>
        <w:t xml:space="preserve"> 300</w:t>
      </w:r>
      <w:r w:rsidR="00E9799C" w:rsidRPr="003B24F9">
        <w:rPr>
          <w:rFonts w:hint="cs"/>
          <w:rtl/>
        </w:rPr>
        <w:t>،</w:t>
      </w:r>
      <w:r w:rsidRPr="003B24F9">
        <w:rPr>
          <w:rFonts w:hint="cs"/>
          <w:rtl/>
        </w:rPr>
        <w:t xml:space="preserve"> ح 7976</w:t>
      </w:r>
      <w:r w:rsidR="00E9799C" w:rsidRPr="003B24F9">
        <w:rPr>
          <w:rFonts w:hint="cs"/>
          <w:rtl/>
        </w:rPr>
        <w:t>،</w:t>
      </w:r>
      <w:r w:rsidRPr="003B24F9">
        <w:rPr>
          <w:rFonts w:hint="cs"/>
          <w:rtl/>
        </w:rPr>
        <w:t xml:space="preserve"> وصحيح ابن حبان 1</w:t>
      </w:r>
      <w:r w:rsidR="00E9799C" w:rsidRPr="003B24F9">
        <w:rPr>
          <w:rFonts w:hint="cs"/>
          <w:rtl/>
        </w:rPr>
        <w:t>:</w:t>
      </w:r>
      <w:r w:rsidRPr="003B24F9">
        <w:rPr>
          <w:rFonts w:hint="cs"/>
          <w:rtl/>
        </w:rPr>
        <w:t xml:space="preserve"> 275</w:t>
      </w:r>
      <w:r w:rsidR="00E9799C" w:rsidRPr="003B24F9">
        <w:rPr>
          <w:rFonts w:hint="cs"/>
          <w:rtl/>
        </w:rPr>
        <w:t>،</w:t>
      </w:r>
      <w:r w:rsidRPr="003B24F9">
        <w:rPr>
          <w:rFonts w:hint="cs"/>
          <w:rtl/>
        </w:rPr>
        <w:t xml:space="preserve"> وقريباً منه في المعجم الأوسط 8</w:t>
      </w:r>
      <w:r w:rsidR="00E9799C" w:rsidRPr="003B24F9">
        <w:rPr>
          <w:rFonts w:hint="cs"/>
          <w:rtl/>
        </w:rPr>
        <w:t>:</w:t>
      </w:r>
      <w:r w:rsidRPr="003B24F9">
        <w:rPr>
          <w:rFonts w:hint="cs"/>
          <w:rtl/>
        </w:rPr>
        <w:t xml:space="preserve"> 307</w:t>
      </w:r>
      <w:r w:rsidR="00E9799C" w:rsidRPr="003B24F9">
        <w:rPr>
          <w:rFonts w:hint="cs"/>
          <w:rtl/>
        </w:rPr>
        <w:t>،</w:t>
      </w:r>
      <w:r w:rsidRPr="003B24F9">
        <w:rPr>
          <w:rFonts w:hint="cs"/>
          <w:rtl/>
        </w:rPr>
        <w:t xml:space="preserve"> ح 8715</w:t>
      </w:r>
      <w:r w:rsidR="00E9799C" w:rsidRPr="003B24F9">
        <w:rPr>
          <w:rFonts w:hint="cs"/>
          <w:rtl/>
        </w:rPr>
        <w:t>،</w:t>
      </w:r>
      <w:r w:rsidRPr="003B24F9">
        <w:rPr>
          <w:rFonts w:hint="cs"/>
          <w:rtl/>
        </w:rPr>
        <w:t xml:space="preserve"> واعتقاد أهل السنّة 1</w:t>
      </w:r>
      <w:r w:rsidR="00E9799C" w:rsidRPr="003B24F9">
        <w:rPr>
          <w:rFonts w:hint="cs"/>
          <w:rtl/>
        </w:rPr>
        <w:t>:</w:t>
      </w:r>
      <w:r w:rsidRPr="003B24F9">
        <w:rPr>
          <w:rFonts w:hint="cs"/>
          <w:rtl/>
        </w:rPr>
        <w:t xml:space="preserve"> 117</w:t>
      </w:r>
      <w:r w:rsidR="00E9799C" w:rsidRPr="003B24F9">
        <w:rPr>
          <w:rFonts w:hint="cs"/>
          <w:rtl/>
        </w:rPr>
        <w:t>،</w:t>
      </w:r>
      <w:r w:rsidRPr="003B24F9">
        <w:rPr>
          <w:rFonts w:hint="cs"/>
          <w:rtl/>
        </w:rPr>
        <w:t xml:space="preserve"> ح 183</w:t>
      </w:r>
      <w:r w:rsidR="00E9799C" w:rsidRPr="003B24F9">
        <w:rPr>
          <w:rFonts w:hint="cs"/>
          <w:rtl/>
        </w:rPr>
        <w:t>.</w:t>
      </w:r>
    </w:p>
    <w:p w:rsidR="000966EE" w:rsidRPr="003B24F9" w:rsidRDefault="000966EE" w:rsidP="003B24F9">
      <w:pPr>
        <w:pStyle w:val="libFootnote0"/>
        <w:rPr>
          <w:rtl/>
        </w:rPr>
      </w:pPr>
      <w:r w:rsidRPr="003B24F9">
        <w:rPr>
          <w:rFonts w:hint="cs"/>
          <w:rtl/>
        </w:rPr>
        <w:t>(5) خلق أفعال العباد للبخاري</w:t>
      </w:r>
      <w:r w:rsidR="00E9799C" w:rsidRPr="003B24F9">
        <w:rPr>
          <w:rFonts w:hint="cs"/>
          <w:rtl/>
        </w:rPr>
        <w:t>:</w:t>
      </w:r>
      <w:r w:rsidRPr="003B24F9">
        <w:rPr>
          <w:rFonts w:hint="cs"/>
          <w:rtl/>
        </w:rPr>
        <w:t xml:space="preserve"> 63</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343</w:t>
      </w:r>
      <w:r w:rsidR="00E9799C" w:rsidRPr="003B24F9">
        <w:rPr>
          <w:rFonts w:hint="cs"/>
          <w:rtl/>
        </w:rPr>
        <w:t>،</w:t>
      </w:r>
      <w:r w:rsidRPr="003B24F9">
        <w:rPr>
          <w:rFonts w:hint="cs"/>
          <w:rtl/>
        </w:rPr>
        <w:t xml:space="preserve"> ح 5321</w:t>
      </w:r>
      <w:r w:rsidR="00E9799C" w:rsidRPr="003B24F9">
        <w:rPr>
          <w:rFonts w:hint="cs"/>
          <w:rtl/>
        </w:rPr>
        <w:t>،</w:t>
      </w:r>
      <w:r w:rsidRPr="003B24F9">
        <w:rPr>
          <w:rFonts w:hint="cs"/>
          <w:rtl/>
        </w:rPr>
        <w:t xml:space="preserve"> اللفظ له</w:t>
      </w:r>
      <w:r w:rsidR="00E9799C" w:rsidRPr="003B24F9">
        <w:rPr>
          <w:rFonts w:hint="cs"/>
          <w:rtl/>
        </w:rPr>
        <w:t>،</w:t>
      </w:r>
      <w:r w:rsidRPr="003B24F9">
        <w:rPr>
          <w:rFonts w:hint="cs"/>
          <w:rtl/>
        </w:rPr>
        <w:t xml:space="preserve"> مفتاح الجنّة </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وقد مرّ عليك ما في ذيل حديث الصادق عليه السلام - المنقول عن تفسير العيّاشيّ قوله ‏عليه السلام</w:t>
      </w:r>
      <w:r w:rsidR="00E9799C" w:rsidRPr="003B24F9">
        <w:rPr>
          <w:rFonts w:hint="cs"/>
          <w:rtl/>
        </w:rPr>
        <w:t>:</w:t>
      </w:r>
      <w:r w:rsidRPr="003B24F9">
        <w:rPr>
          <w:rFonts w:hint="cs"/>
          <w:rtl/>
        </w:rPr>
        <w:t xml:space="preserve"> </w:t>
      </w:r>
      <w:r w:rsidRPr="00B36E3B">
        <w:rPr>
          <w:rStyle w:val="libBold2Char"/>
          <w:rFonts w:hint="cs"/>
          <w:rtl/>
        </w:rPr>
        <w:t>فلو أنّهم إذا سئلوا عن الشيء من دين الله</w:t>
      </w:r>
      <w:r w:rsidR="00E9799C" w:rsidRPr="00B36E3B">
        <w:rPr>
          <w:rStyle w:val="libBold2Char"/>
          <w:rFonts w:hint="cs"/>
          <w:rtl/>
        </w:rPr>
        <w:t>،</w:t>
      </w:r>
      <w:r w:rsidRPr="00B36E3B">
        <w:rPr>
          <w:rStyle w:val="libBold2Char"/>
          <w:rFonts w:hint="cs"/>
          <w:rtl/>
        </w:rPr>
        <w:t xml:space="preserve"> فلم يكن عندهم منه أثر عن رسول الله</w:t>
      </w:r>
      <w:r w:rsidR="00E9799C" w:rsidRPr="00B36E3B">
        <w:rPr>
          <w:rStyle w:val="libBold2Char"/>
          <w:rFonts w:hint="cs"/>
          <w:rtl/>
        </w:rPr>
        <w:t>،</w:t>
      </w:r>
      <w:r w:rsidRPr="00B36E3B">
        <w:rPr>
          <w:rStyle w:val="libBold2Char"/>
          <w:rFonts w:hint="cs"/>
          <w:rtl/>
        </w:rPr>
        <w:t xml:space="preserve"> ردّوه إلى الله وإلى الرسول وإلى أُولي الأمر منهم</w:t>
      </w:r>
      <w:r w:rsidR="00E9799C" w:rsidRPr="00B36E3B">
        <w:rPr>
          <w:rStyle w:val="libBold2Char"/>
          <w:rFonts w:hint="cs"/>
          <w:rtl/>
        </w:rPr>
        <w:t>؛</w:t>
      </w:r>
      <w:r w:rsidRPr="00B36E3B">
        <w:rPr>
          <w:rStyle w:val="libBold2Char"/>
          <w:rFonts w:hint="cs"/>
          <w:rtl/>
        </w:rPr>
        <w:t xml:space="preserve"> لعلمه الذين يستنبطونه منهم من آل محمد صلّى الله عليه وآله</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المنع من الإتيان بالدواة إلى رسول الله</w:t>
      </w:r>
      <w:r w:rsidR="00E9799C" w:rsidRPr="00E9799C">
        <w:rPr>
          <w:rFonts w:hint="cs"/>
          <w:rtl/>
        </w:rPr>
        <w:t>،</w:t>
      </w:r>
      <w:r w:rsidRPr="00E9799C">
        <w:rPr>
          <w:rFonts w:hint="cs"/>
          <w:rtl/>
        </w:rPr>
        <w:t xml:space="preserve"> ثمّ المنع من تدوين السنّة والتحديث بأحاديث النبيّ صلّى الله عليه وآله</w:t>
      </w:r>
      <w:r w:rsidR="00E9799C" w:rsidRPr="00E9799C">
        <w:rPr>
          <w:rFonts w:hint="cs"/>
          <w:rtl/>
        </w:rPr>
        <w:t>،</w:t>
      </w:r>
      <w:r w:rsidRPr="00E9799C">
        <w:rPr>
          <w:rFonts w:hint="cs"/>
          <w:rtl/>
        </w:rPr>
        <w:t xml:space="preserve"> والقول بـ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وأخيراً الذهاب إلى مشروعيّة الرأي والقياس</w:t>
      </w:r>
      <w:r w:rsidR="00E9799C" w:rsidRPr="00E9799C">
        <w:rPr>
          <w:rFonts w:hint="cs"/>
          <w:rtl/>
        </w:rPr>
        <w:t>،</w:t>
      </w:r>
      <w:r w:rsidRPr="00E9799C">
        <w:rPr>
          <w:rFonts w:hint="cs"/>
          <w:rtl/>
        </w:rPr>
        <w:t xml:space="preserve"> وجواز تعدّد الآراء في الشريعة</w:t>
      </w:r>
      <w:r w:rsidR="00E9799C" w:rsidRPr="00E9799C">
        <w:rPr>
          <w:rFonts w:hint="cs"/>
          <w:rtl/>
        </w:rPr>
        <w:t>،</w:t>
      </w:r>
      <w:r w:rsidRPr="00E9799C">
        <w:rPr>
          <w:rFonts w:hint="cs"/>
          <w:rtl/>
        </w:rPr>
        <w:t xml:space="preserve"> وكون كلام الصحابيّ يخصّص القرآن والسنّة</w:t>
      </w:r>
      <w:r w:rsidR="00E9799C" w:rsidRPr="00E9799C">
        <w:rPr>
          <w:rFonts w:hint="cs"/>
          <w:rtl/>
        </w:rPr>
        <w:t>.</w:t>
      </w:r>
      <w:r w:rsidRPr="00E9799C">
        <w:rPr>
          <w:rFonts w:hint="cs"/>
          <w:rtl/>
        </w:rPr>
        <w:t>.. كلّها مراحل مرّت بها الأمّة فابتعدت بها عن الجادّة</w:t>
      </w:r>
      <w:r w:rsidR="00E9799C" w:rsidRPr="00E9799C">
        <w:rPr>
          <w:rFonts w:hint="cs"/>
          <w:rtl/>
        </w:rPr>
        <w:t>،</w:t>
      </w:r>
      <w:r w:rsidRPr="00E9799C">
        <w:rPr>
          <w:rFonts w:hint="cs"/>
          <w:rtl/>
        </w:rPr>
        <w:t xml:space="preserve"> وعمّا رسمه الوحي في شريعته</w:t>
      </w:r>
      <w:r w:rsidR="00E9799C" w:rsidRPr="00E9799C">
        <w:rPr>
          <w:rFonts w:hint="cs"/>
          <w:rtl/>
        </w:rPr>
        <w:t>.</w:t>
      </w:r>
    </w:p>
    <w:p w:rsidR="000966EE" w:rsidRDefault="000966EE" w:rsidP="003B24F9">
      <w:pPr>
        <w:pStyle w:val="libNormal"/>
        <w:rPr>
          <w:rtl/>
        </w:rPr>
      </w:pPr>
      <w:r w:rsidRPr="00E9799C">
        <w:rPr>
          <w:rFonts w:hint="cs"/>
          <w:rtl/>
        </w:rPr>
        <w:t>كان هذا مجمل محنة النصّ النبويّ وسلطة الرأي على الشريعة</w:t>
      </w:r>
      <w:r w:rsidR="00E9799C" w:rsidRPr="00E9799C">
        <w:rPr>
          <w:rFonts w:hint="cs"/>
          <w:rtl/>
        </w:rPr>
        <w:t>.</w:t>
      </w:r>
      <w:r w:rsidRPr="00E9799C">
        <w:rPr>
          <w:rFonts w:hint="cs"/>
          <w:rtl/>
        </w:rPr>
        <w:t xml:space="preserve"> ولو أردنا التوسّع في مثله لخرجنا عمّا نريد الإشارة إليه</w:t>
      </w:r>
      <w:r w:rsidR="00E9799C" w:rsidRPr="00E9799C">
        <w:rPr>
          <w:rFonts w:hint="cs"/>
          <w:rtl/>
        </w:rPr>
        <w:t>.</w:t>
      </w:r>
    </w:p>
    <w:p w:rsidR="000966EE" w:rsidRDefault="000966EE" w:rsidP="003B24F9">
      <w:pPr>
        <w:pStyle w:val="libNormal"/>
        <w:rPr>
          <w:rtl/>
        </w:rPr>
      </w:pPr>
      <w:r w:rsidRPr="00E9799C">
        <w:rPr>
          <w:rFonts w:hint="cs"/>
          <w:rtl/>
        </w:rPr>
        <w:t>إنّ الحكومة كانت تصحّح جميع الآراء</w:t>
      </w:r>
      <w:r w:rsidR="00E9799C" w:rsidRPr="00E9799C">
        <w:rPr>
          <w:rFonts w:hint="cs"/>
          <w:rtl/>
        </w:rPr>
        <w:t>،</w:t>
      </w:r>
      <w:r w:rsidRPr="00E9799C">
        <w:rPr>
          <w:rFonts w:hint="cs"/>
          <w:rtl/>
        </w:rPr>
        <w:t xml:space="preserve"> وتأخذ بأقوال جميع الصحابة</w:t>
      </w:r>
      <w:r w:rsidR="00E9799C" w:rsidRPr="00E9799C">
        <w:rPr>
          <w:rFonts w:hint="cs"/>
          <w:rtl/>
        </w:rPr>
        <w:t>.</w:t>
      </w:r>
      <w:r w:rsidRPr="00E9799C">
        <w:rPr>
          <w:rFonts w:hint="cs"/>
          <w:rtl/>
        </w:rPr>
        <w:t>.. إلاّ فقه عليّ بن أبي طالب وأتباعه المتعبّدين والمدوّنين</w:t>
      </w:r>
      <w:r w:rsidR="00E9799C" w:rsidRPr="00E9799C">
        <w:rPr>
          <w:rFonts w:hint="cs"/>
          <w:rtl/>
        </w:rPr>
        <w:t>؛</w:t>
      </w:r>
      <w:r w:rsidRPr="00E9799C">
        <w:rPr>
          <w:rFonts w:hint="cs"/>
          <w:rtl/>
        </w:rPr>
        <w:t xml:space="preserve"> فإنّه بزعمها أجنبيّ عن الإسلام ومنفيّ من فقه المسلمين</w:t>
      </w:r>
      <w:r w:rsidR="00E9799C" w:rsidRPr="00E9799C">
        <w:rPr>
          <w:rFonts w:hint="cs"/>
          <w:rtl/>
        </w:rPr>
        <w:t>!</w:t>
      </w:r>
    </w:p>
    <w:p w:rsidR="000966EE" w:rsidRDefault="000966EE" w:rsidP="003B24F9">
      <w:pPr>
        <w:pStyle w:val="libNormal"/>
        <w:rPr>
          <w:rtl/>
        </w:rPr>
      </w:pPr>
      <w:r w:rsidRPr="00E9799C">
        <w:rPr>
          <w:rFonts w:hint="cs"/>
          <w:rtl/>
        </w:rPr>
        <w:t>ولو تطلّعنا إلى تراثنا الفقهيّ الحديثيّ لرأينا غلبة روح العصبيّة عليه</w:t>
      </w:r>
      <w:r w:rsidR="00E9799C" w:rsidRPr="00E9799C">
        <w:rPr>
          <w:rFonts w:hint="cs"/>
          <w:rtl/>
        </w:rPr>
        <w:t>،</w:t>
      </w:r>
      <w:r w:rsidRPr="00E9799C">
        <w:rPr>
          <w:rFonts w:hint="cs"/>
          <w:rtl/>
        </w:rPr>
        <w:t xml:space="preserve"> فأحاديث عليّ لا تتجاوز العشرات في المجاميع الحديثيّة</w:t>
      </w:r>
      <w:r w:rsidR="00E9799C" w:rsidRPr="00E9799C">
        <w:rPr>
          <w:rFonts w:hint="cs"/>
          <w:rtl/>
        </w:rPr>
        <w:t>،</w:t>
      </w:r>
      <w:r w:rsidRPr="00E9799C">
        <w:rPr>
          <w:rFonts w:hint="cs"/>
          <w:rtl/>
        </w:rPr>
        <w:t xml:space="preserve"> ولم يبنوا عليها الأحكام إلاّ عند اضطرارهم لذلك</w:t>
      </w:r>
      <w:r w:rsidR="00E9799C" w:rsidRPr="00E9799C">
        <w:rPr>
          <w:rFonts w:hint="cs"/>
          <w:rtl/>
        </w:rPr>
        <w:t>،</w:t>
      </w:r>
      <w:r w:rsidRPr="00E9799C">
        <w:rPr>
          <w:rFonts w:hint="cs"/>
          <w:rtl/>
        </w:rPr>
        <w:t xml:space="preserve"> بل إنّهم ليخافون ويقصرون في نقل جميع مرويّات عليّ عليه السلام</w:t>
      </w:r>
      <w:r w:rsidR="00E9799C" w:rsidRPr="00E9799C">
        <w:rPr>
          <w:rFonts w:hint="cs"/>
          <w:rtl/>
        </w:rPr>
        <w:t>،</w:t>
      </w:r>
      <w:r w:rsidRPr="00E9799C">
        <w:rPr>
          <w:rFonts w:hint="cs"/>
          <w:rtl/>
        </w:rPr>
        <w:t xml:space="preserve"> وأحكامه التي استلمها فَمَاً لِفَمٍ عن رسول الله صلّى الله عليه وآله</w:t>
      </w:r>
      <w:r w:rsidR="00E9799C" w:rsidRPr="00E9799C">
        <w:rPr>
          <w:rFonts w:hint="cs"/>
          <w:rtl/>
        </w:rPr>
        <w:t>،</w:t>
      </w:r>
      <w:r w:rsidRPr="00E9799C">
        <w:rPr>
          <w:rFonts w:hint="cs"/>
          <w:rtl/>
        </w:rPr>
        <w:t xml:space="preserve"> وأمّا أحاديث أبي هريرة وابن عمر وعائشة فتدور عليها رحى الشريعة عندهم</w:t>
      </w:r>
      <w:r w:rsidR="00E9799C" w:rsidRPr="00E9799C">
        <w:rPr>
          <w:rFonts w:hint="cs"/>
          <w:rtl/>
        </w:rPr>
        <w:t>،</w:t>
      </w:r>
      <w:r w:rsidRPr="00E9799C">
        <w:rPr>
          <w:rFonts w:hint="cs"/>
          <w:rtl/>
        </w:rPr>
        <w:t xml:space="preserve"> وهي بالألوف</w:t>
      </w:r>
      <w:r w:rsidR="00E9799C" w:rsidRPr="00E9799C">
        <w:rPr>
          <w:rFonts w:hint="cs"/>
          <w:rtl/>
        </w:rPr>
        <w:t>!</w:t>
      </w:r>
    </w:p>
    <w:p w:rsidR="000966EE" w:rsidRDefault="000966EE" w:rsidP="003B24F9">
      <w:pPr>
        <w:pStyle w:val="libNormal"/>
        <w:rPr>
          <w:rtl/>
        </w:rPr>
      </w:pPr>
      <w:r w:rsidRPr="00E9799C">
        <w:rPr>
          <w:rFonts w:hint="cs"/>
          <w:rtl/>
        </w:rPr>
        <w:t>ترى</w:t>
      </w:r>
      <w:r w:rsidR="00E9799C" w:rsidRPr="00E9799C">
        <w:rPr>
          <w:rFonts w:hint="cs"/>
          <w:rtl/>
        </w:rPr>
        <w:t>.</w:t>
      </w:r>
      <w:r w:rsidRPr="00E9799C">
        <w:rPr>
          <w:rFonts w:hint="cs"/>
          <w:rtl/>
        </w:rPr>
        <w:t>.. لِمَ أُريد لهذا الاختلال أن يكون</w:t>
      </w:r>
      <w:r w:rsidR="00E9799C" w:rsidRPr="00E9799C">
        <w:rPr>
          <w:rFonts w:hint="cs"/>
          <w:rtl/>
        </w:rPr>
        <w:t>؟</w:t>
      </w:r>
      <w:r w:rsidRPr="00E9799C">
        <w:rPr>
          <w:rFonts w:hint="cs"/>
          <w:rtl/>
        </w:rPr>
        <w:t>! أَلأَِِنَّ أبا هريرة وابن عمر وعائشة كانوا أقدم إسلاماً وأكثر علماً</w:t>
      </w:r>
      <w:r w:rsidR="00E9799C" w:rsidRPr="00E9799C">
        <w:rPr>
          <w:rFonts w:hint="cs"/>
          <w:rtl/>
        </w:rPr>
        <w:t>،</w:t>
      </w:r>
      <w:r w:rsidRPr="00E9799C">
        <w:rPr>
          <w:rFonts w:hint="cs"/>
          <w:rtl/>
        </w:rPr>
        <w:t xml:space="preserve"> وأقرب إلى رسول الله من عليّ</w:t>
      </w:r>
      <w:r w:rsidR="00E9799C" w:rsidRPr="00E9799C">
        <w:rPr>
          <w:rFonts w:hint="cs"/>
          <w:rtl/>
        </w:rPr>
        <w:t>؟</w:t>
      </w:r>
      <w:r w:rsidRPr="00E9799C">
        <w:rPr>
          <w:rFonts w:hint="cs"/>
          <w:rtl/>
        </w:rPr>
        <w:t>! أم أنّ هناك شيئاً آخر</w:t>
      </w:r>
      <w:r w:rsidR="00E9799C" w:rsidRPr="00E9799C">
        <w:rPr>
          <w:rFonts w:hint="cs"/>
          <w:rtl/>
        </w:rPr>
        <w:t>؟</w:t>
      </w:r>
      <w:r w:rsidRPr="00E9799C">
        <w:rPr>
          <w:rFonts w:hint="cs"/>
          <w:rtl/>
        </w:rPr>
        <w:t>!</w:t>
      </w:r>
    </w:p>
    <w:p w:rsidR="000966EE" w:rsidRPr="0052729C" w:rsidRDefault="000966EE" w:rsidP="00E9799C">
      <w:pPr>
        <w:pStyle w:val="libNormal"/>
        <w:rPr>
          <w:rtl/>
        </w:rPr>
      </w:pPr>
      <w:r w:rsidRPr="003B24F9">
        <w:rPr>
          <w:rFonts w:hint="cs"/>
          <w:rtl/>
        </w:rPr>
        <w:t>ولِمَ لا يروي مالك في موطّئه عن عليّ الأحاديث بقدر ما روى عن أبي هريرة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للسيوطي</w:t>
      </w:r>
      <w:r w:rsidR="00E9799C" w:rsidRPr="003B24F9">
        <w:rPr>
          <w:rFonts w:hint="cs"/>
          <w:rtl/>
        </w:rPr>
        <w:t>:</w:t>
      </w:r>
      <w:r w:rsidRPr="003B24F9">
        <w:rPr>
          <w:rFonts w:hint="cs"/>
          <w:rtl/>
        </w:rPr>
        <w:t xml:space="preserve"> 70</w:t>
      </w:r>
      <w:r w:rsidR="00E9799C" w:rsidRPr="003B24F9">
        <w:rPr>
          <w:rFonts w:hint="cs"/>
          <w:rtl/>
        </w:rPr>
        <w:t>،</w:t>
      </w:r>
      <w:r w:rsidRPr="003B24F9">
        <w:rPr>
          <w:rFonts w:hint="cs"/>
          <w:rtl/>
        </w:rPr>
        <w:t xml:space="preserve"> حجّيّة السُنّة</w:t>
      </w:r>
      <w:r w:rsidR="00E9799C" w:rsidRPr="003B24F9">
        <w:rPr>
          <w:rFonts w:hint="cs"/>
          <w:rtl/>
        </w:rPr>
        <w:t>:</w:t>
      </w:r>
      <w:r w:rsidRPr="003B24F9">
        <w:rPr>
          <w:rFonts w:hint="cs"/>
          <w:rtl/>
        </w:rPr>
        <w:t xml:space="preserve"> 358</w:t>
      </w:r>
      <w:r w:rsidR="00E9799C" w:rsidRPr="003B24F9">
        <w:rPr>
          <w:rFonts w:hint="cs"/>
          <w:rtl/>
        </w:rPr>
        <w:t>.</w:t>
      </w:r>
    </w:p>
    <w:p w:rsidR="000966EE" w:rsidRPr="003B24F9" w:rsidRDefault="000966EE" w:rsidP="003B24F9">
      <w:pPr>
        <w:pStyle w:val="libFootnote0"/>
        <w:rPr>
          <w:rtl/>
        </w:rPr>
      </w:pPr>
      <w:r w:rsidRPr="003B24F9">
        <w:rPr>
          <w:rFonts w:hint="cs"/>
          <w:rtl/>
        </w:rPr>
        <w:t>(1) تفسير العيّاشي 2</w:t>
      </w:r>
      <w:r w:rsidR="00E9799C" w:rsidRPr="003B24F9">
        <w:rPr>
          <w:rFonts w:hint="cs"/>
          <w:rtl/>
        </w:rPr>
        <w:t>:</w:t>
      </w:r>
      <w:r w:rsidRPr="003B24F9">
        <w:rPr>
          <w:rFonts w:hint="cs"/>
          <w:rtl/>
        </w:rPr>
        <w:t xml:space="preserve"> 331 - 332</w:t>
      </w:r>
      <w:r w:rsidR="00E9799C" w:rsidRPr="003B24F9">
        <w:rPr>
          <w:rFonts w:hint="cs"/>
          <w:rtl/>
        </w:rPr>
        <w:t>.</w:t>
      </w:r>
    </w:p>
    <w:p w:rsidR="000966EE" w:rsidRPr="003B24F9" w:rsidRDefault="000966EE" w:rsidP="003B24F9">
      <w:pPr>
        <w:pStyle w:val="libFootnote0"/>
        <w:rPr>
          <w:rtl/>
        </w:rPr>
      </w:pPr>
      <w:r w:rsidRPr="003B24F9">
        <w:rPr>
          <w:rFonts w:hint="cs"/>
          <w:rtl/>
        </w:rPr>
        <w:t>(2) عدد الأحاديث التي رواها مالك عن علي بن أبي طالب في موطّئه هي ثمانية أحاديث فقط بينما نراه</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ولماذا لا نرى في فقه المسلمين ما يشير إلى أحكام أهل البيت</w:t>
      </w:r>
      <w:r w:rsidR="00E9799C" w:rsidRPr="00E9799C">
        <w:rPr>
          <w:rFonts w:hint="cs"/>
          <w:rtl/>
        </w:rPr>
        <w:t>،</w:t>
      </w:r>
      <w:r w:rsidRPr="00E9799C">
        <w:rPr>
          <w:rFonts w:hint="cs"/>
          <w:rtl/>
        </w:rPr>
        <w:t xml:space="preserve"> في حين نرى هؤلاء الفقهاء يذكرون شواذّ آراء المذاهب الفقهيّة البائدة</w:t>
      </w:r>
      <w:r w:rsidR="00E9799C" w:rsidRPr="00E9799C">
        <w:rPr>
          <w:rFonts w:hint="cs"/>
          <w:rtl/>
        </w:rPr>
        <w:t>.</w:t>
      </w:r>
    </w:p>
    <w:p w:rsidR="000966EE" w:rsidRDefault="000966EE" w:rsidP="003B24F9">
      <w:pPr>
        <w:pStyle w:val="libNormal"/>
        <w:rPr>
          <w:rtl/>
        </w:rPr>
      </w:pPr>
      <w:r w:rsidRPr="00E9799C">
        <w:rPr>
          <w:rFonts w:hint="cs"/>
          <w:rtl/>
        </w:rPr>
        <w:t>فما يعني كلّ هذا</w:t>
      </w:r>
      <w:r w:rsidR="00E9799C" w:rsidRPr="00E9799C">
        <w:rPr>
          <w:rFonts w:hint="cs"/>
          <w:rtl/>
        </w:rPr>
        <w:t>؟</w:t>
      </w:r>
      <w:r w:rsidRPr="00E9799C">
        <w:rPr>
          <w:rFonts w:hint="cs"/>
          <w:rtl/>
        </w:rPr>
        <w:t>! ولماذا نجد بقايا فكر العصبيّة موجوداً في تراثنا</w:t>
      </w:r>
      <w:r w:rsidR="00E9799C" w:rsidRPr="00E9799C">
        <w:rPr>
          <w:rFonts w:hint="cs"/>
          <w:rtl/>
        </w:rPr>
        <w:t>،</w:t>
      </w:r>
      <w:r w:rsidRPr="00E9799C">
        <w:rPr>
          <w:rFonts w:hint="cs"/>
          <w:rtl/>
        </w:rPr>
        <w:t xml:space="preserve"> ومن أجله يُمنع الباحثون من التعرّف على أُمور فيها إيضاح للحقائق</w:t>
      </w:r>
      <w:r w:rsidR="00E9799C" w:rsidRPr="00E9799C">
        <w:rPr>
          <w:rFonts w:hint="cs"/>
          <w:rtl/>
        </w:rPr>
        <w:t>،</w:t>
      </w:r>
      <w:r w:rsidRPr="00E9799C">
        <w:rPr>
          <w:rFonts w:hint="cs"/>
          <w:rtl/>
        </w:rPr>
        <w:t xml:space="preserve"> ولو أقدم أحد على أمر كهذا لرمي ببثّ الفرقة بين المسلمين</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إنّا لنعجب كلّ العجب ويحقّ لنا أن نتساءل</w:t>
      </w:r>
      <w:r w:rsidR="00E9799C" w:rsidRPr="00E9799C">
        <w:rPr>
          <w:rFonts w:hint="cs"/>
          <w:rtl/>
        </w:rPr>
        <w:t>:</w:t>
      </w:r>
      <w:r w:rsidRPr="00E9799C">
        <w:rPr>
          <w:rFonts w:hint="cs"/>
          <w:rtl/>
        </w:rPr>
        <w:t xml:space="preserve"> متى كان تبيين الحقائق وتوضيح المجهولات يعني الفرقة والفتنة</w:t>
      </w:r>
      <w:r w:rsidR="00E9799C" w:rsidRPr="00E9799C">
        <w:rPr>
          <w:rFonts w:hint="cs"/>
          <w:rtl/>
        </w:rPr>
        <w:t>؟</w:t>
      </w:r>
      <w:r w:rsidRPr="00E9799C">
        <w:rPr>
          <w:rFonts w:hint="cs"/>
          <w:rtl/>
        </w:rPr>
        <w:t>!</w:t>
      </w:r>
    </w:p>
    <w:p w:rsidR="000966EE" w:rsidRPr="00B36E3B" w:rsidRDefault="000966EE" w:rsidP="00B36E3B">
      <w:pPr>
        <w:pStyle w:val="Heading3"/>
        <w:rPr>
          <w:rtl/>
        </w:rPr>
      </w:pPr>
      <w:bookmarkStart w:id="136" w:name="48"/>
      <w:bookmarkStart w:id="137" w:name="_Toc492121298"/>
      <w:r w:rsidRPr="0052729C">
        <w:rPr>
          <w:rFonts w:hint="cs"/>
          <w:rtl/>
        </w:rPr>
        <w:t>مفردات مُهمّة</w:t>
      </w:r>
      <w:bookmarkEnd w:id="136"/>
      <w:bookmarkEnd w:id="137"/>
    </w:p>
    <w:p w:rsidR="000966EE" w:rsidRDefault="000966EE" w:rsidP="003B24F9">
      <w:pPr>
        <w:pStyle w:val="libNormal"/>
        <w:rPr>
          <w:rtl/>
        </w:rPr>
      </w:pPr>
      <w:r w:rsidRPr="00E9799C">
        <w:rPr>
          <w:rFonts w:hint="cs"/>
          <w:rtl/>
        </w:rPr>
        <w:t>و إليك هذا النصّ كي تقف على منهج الحكّام في الأحكام</w:t>
      </w:r>
      <w:r w:rsidR="00E9799C" w:rsidRPr="00E9799C">
        <w:rPr>
          <w:rFonts w:hint="cs"/>
          <w:rtl/>
        </w:rPr>
        <w:t>،</w:t>
      </w:r>
      <w:r w:rsidRPr="00E9799C">
        <w:rPr>
          <w:rFonts w:hint="cs"/>
          <w:rtl/>
        </w:rPr>
        <w:t xml:space="preserve"> فقد جاء في مقدّمة تذكرة الحفّاظ للذهبي</w:t>
      </w:r>
      <w:r w:rsidR="00E9799C" w:rsidRPr="00E9799C">
        <w:rPr>
          <w:rFonts w:hint="cs"/>
          <w:rtl/>
        </w:rPr>
        <w:t>،</w:t>
      </w:r>
      <w:r w:rsidRPr="00E9799C">
        <w:rPr>
          <w:rFonts w:hint="cs"/>
          <w:rtl/>
        </w:rPr>
        <w:t xml:space="preserve"> عن شعيب بن جرير أنّه طلب من سفيان الثوريّ أن يحدّثه بحديث السنّة</w:t>
      </w:r>
      <w:r w:rsidR="00E9799C" w:rsidRPr="00E9799C">
        <w:rPr>
          <w:rFonts w:hint="cs"/>
          <w:rtl/>
        </w:rPr>
        <w:t>،</w:t>
      </w:r>
      <w:r w:rsidRPr="00E9799C">
        <w:rPr>
          <w:rFonts w:hint="cs"/>
          <w:rtl/>
        </w:rPr>
        <w:t xml:space="preserve"> فقال</w:t>
      </w:r>
      <w:r w:rsidR="00E9799C" w:rsidRPr="00E9799C">
        <w:rPr>
          <w:rFonts w:hint="cs"/>
          <w:rtl/>
        </w:rPr>
        <w:t>:</w:t>
      </w:r>
    </w:p>
    <w:p w:rsidR="000966EE" w:rsidRDefault="000966EE" w:rsidP="003B24F9">
      <w:pPr>
        <w:pStyle w:val="libNormal"/>
        <w:rPr>
          <w:rtl/>
        </w:rPr>
      </w:pPr>
      <w:r w:rsidRPr="00E9799C">
        <w:rPr>
          <w:rFonts w:hint="cs"/>
          <w:rtl/>
        </w:rPr>
        <w:t>اكتب</w:t>
      </w:r>
      <w:r w:rsidR="00E9799C" w:rsidRPr="00E9799C">
        <w:rPr>
          <w:rFonts w:hint="cs"/>
          <w:rtl/>
        </w:rPr>
        <w:t>:</w:t>
      </w:r>
      <w:r w:rsidRPr="00E9799C">
        <w:rPr>
          <w:rFonts w:hint="cs"/>
          <w:rtl/>
        </w:rPr>
        <w:t xml:space="preserve"> بسم الله الرحمن الرحيم</w:t>
      </w:r>
      <w:r w:rsidR="00E9799C" w:rsidRPr="00E9799C">
        <w:rPr>
          <w:rFonts w:hint="cs"/>
          <w:rtl/>
        </w:rPr>
        <w:t>،</w:t>
      </w:r>
      <w:r w:rsidRPr="00E9799C">
        <w:rPr>
          <w:rFonts w:hint="cs"/>
          <w:rtl/>
        </w:rPr>
        <w:t xml:space="preserve"> القرآن كلام الله غير مخلوق - إلى أن يقول -</w:t>
      </w:r>
      <w:r w:rsidR="00E9799C" w:rsidRPr="00E9799C">
        <w:rPr>
          <w:rFonts w:hint="cs"/>
          <w:rtl/>
        </w:rPr>
        <w:t>:</w:t>
      </w:r>
      <w:r w:rsidRPr="00E9799C">
        <w:rPr>
          <w:rFonts w:hint="cs"/>
          <w:rtl/>
        </w:rPr>
        <w:t xml:space="preserve"> يا شعيب</w:t>
      </w:r>
      <w:r w:rsidR="00E9799C" w:rsidRPr="00E9799C">
        <w:rPr>
          <w:rFonts w:hint="cs"/>
          <w:rtl/>
        </w:rPr>
        <w:t>!</w:t>
      </w:r>
      <w:r w:rsidRPr="00E9799C">
        <w:rPr>
          <w:rFonts w:hint="cs"/>
          <w:rtl/>
        </w:rPr>
        <w:t xml:space="preserve"> لا ينفعك ما كتبت حتّى ترى المسح على الخفّين</w:t>
      </w:r>
      <w:r w:rsidR="00E9799C" w:rsidRPr="00E9799C">
        <w:rPr>
          <w:rFonts w:hint="cs"/>
          <w:rtl/>
        </w:rPr>
        <w:t>،</w:t>
      </w:r>
      <w:r w:rsidRPr="00E9799C">
        <w:rPr>
          <w:rFonts w:hint="cs"/>
          <w:rtl/>
        </w:rPr>
        <w:t xml:space="preserve"> وحتّى ترى أنّ إخفاء بسم الله الرحمن الرحيم أفضل من الجهر به</w:t>
      </w:r>
      <w:r w:rsidR="00E9799C" w:rsidRPr="00E9799C">
        <w:rPr>
          <w:rFonts w:hint="cs"/>
          <w:rtl/>
        </w:rPr>
        <w:t>،</w:t>
      </w:r>
      <w:r w:rsidRPr="00E9799C">
        <w:rPr>
          <w:rFonts w:hint="cs"/>
          <w:rtl/>
        </w:rPr>
        <w:t xml:space="preserve"> وحتّى تؤمن بالقَدَر</w:t>
      </w:r>
      <w:r w:rsidR="00E9799C" w:rsidRPr="00E9799C">
        <w:rPr>
          <w:rFonts w:hint="cs"/>
          <w:rtl/>
        </w:rPr>
        <w:t>،</w:t>
      </w:r>
      <w:r w:rsidRPr="00E9799C">
        <w:rPr>
          <w:rFonts w:hint="cs"/>
          <w:rtl/>
        </w:rPr>
        <w:t xml:space="preserve"> وحتّى ترى الصلاة وراء كلّ بَرّ وفاجر</w:t>
      </w:r>
      <w:r w:rsidR="00E9799C" w:rsidRPr="00E9799C">
        <w:rPr>
          <w:rFonts w:hint="cs"/>
          <w:rtl/>
        </w:rPr>
        <w:t>،</w:t>
      </w:r>
      <w:r w:rsidRPr="00E9799C">
        <w:rPr>
          <w:rFonts w:hint="cs"/>
          <w:rtl/>
        </w:rPr>
        <w:t xml:space="preserve"> والجهاد ماضٍ إلى يوم القيامة</w:t>
      </w:r>
      <w:r w:rsidR="00E9799C" w:rsidRPr="00E9799C">
        <w:rPr>
          <w:rFonts w:hint="cs"/>
          <w:rtl/>
        </w:rPr>
        <w:t>،</w:t>
      </w:r>
      <w:r w:rsidRPr="00E9799C">
        <w:rPr>
          <w:rFonts w:hint="cs"/>
          <w:rtl/>
        </w:rPr>
        <w:t xml:space="preserve"> والصبر تحت لواء السلطان جائر أو عادل</w:t>
      </w:r>
      <w:r w:rsidR="00E9799C"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يا أبا عبد الله</w:t>
      </w:r>
      <w:r w:rsidR="00E9799C" w:rsidRPr="00E9799C">
        <w:rPr>
          <w:rFonts w:hint="cs"/>
          <w:rtl/>
        </w:rPr>
        <w:t>!</w:t>
      </w:r>
      <w:r w:rsidRPr="00E9799C">
        <w:rPr>
          <w:rFonts w:hint="cs"/>
          <w:rtl/>
        </w:rPr>
        <w:t xml:space="preserve"> الصلاة كلّها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لا</w:t>
      </w:r>
      <w:r w:rsidR="00E9799C" w:rsidRPr="003B24F9">
        <w:rPr>
          <w:rFonts w:hint="cs"/>
          <w:rtl/>
        </w:rPr>
        <w:t>،</w:t>
      </w:r>
      <w:r w:rsidRPr="003B24F9">
        <w:rPr>
          <w:rFonts w:hint="cs"/>
          <w:rtl/>
        </w:rPr>
        <w:t xml:space="preserve"> ولكن صلاة الجمعة والعيدين</w:t>
      </w:r>
      <w:r w:rsidR="00E9799C" w:rsidRPr="003B24F9">
        <w:rPr>
          <w:rFonts w:hint="cs"/>
          <w:rtl/>
        </w:rPr>
        <w:t>،</w:t>
      </w:r>
      <w:r w:rsidRPr="003B24F9">
        <w:rPr>
          <w:rFonts w:hint="cs"/>
          <w:rtl/>
        </w:rPr>
        <w:t xml:space="preserve"> صلِّ خلف مَن أدركت</w:t>
      </w:r>
      <w:r w:rsidR="00E9799C" w:rsidRPr="003B24F9">
        <w:rPr>
          <w:rFonts w:hint="cs"/>
          <w:rtl/>
        </w:rPr>
        <w:t>،</w:t>
      </w:r>
      <w:r w:rsidRPr="003B24F9">
        <w:rPr>
          <w:rFonts w:hint="cs"/>
          <w:rtl/>
        </w:rPr>
        <w:t xml:space="preserve"> أمّا سائر ذلك فأنت مخيّر</w:t>
      </w:r>
      <w:r w:rsidR="00E9799C" w:rsidRPr="003B24F9">
        <w:rPr>
          <w:rFonts w:hint="cs"/>
          <w:rtl/>
        </w:rPr>
        <w:t>،</w:t>
      </w:r>
      <w:r w:rsidRPr="003B24F9">
        <w:rPr>
          <w:rFonts w:hint="cs"/>
          <w:rtl/>
        </w:rPr>
        <w:t xml:space="preserve"> لا تصلّي إلاّ خلفَ مَن تثق به وتعلم أنّه من أهل السنّة </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 xml:space="preserve">وها أنت ترى أنّ إخفاء </w:t>
      </w:r>
      <w:r w:rsidR="00E9799C" w:rsidRPr="00B36E3B">
        <w:rPr>
          <w:rStyle w:val="libAlaemChar"/>
          <w:rFonts w:hint="cs"/>
          <w:rtl/>
        </w:rPr>
        <w:t>(</w:t>
      </w:r>
      <w:r w:rsidRPr="003B24F9">
        <w:rPr>
          <w:rStyle w:val="libAieChar"/>
          <w:rFonts w:hint="cs"/>
          <w:rtl/>
        </w:rPr>
        <w:t>بسم الله الرحمن الرحيم</w:t>
      </w:r>
      <w:r w:rsidR="00E9799C" w:rsidRPr="00B36E3B">
        <w:rPr>
          <w:rStyle w:val="libAlaemChar"/>
          <w:rFonts w:hint="cs"/>
          <w:rtl/>
        </w:rPr>
        <w:t>)</w:t>
      </w:r>
      <w:r w:rsidR="00E9799C" w:rsidRPr="003B24F9">
        <w:rPr>
          <w:rFonts w:hint="cs"/>
          <w:rtl/>
        </w:rPr>
        <w:t>،</w:t>
      </w:r>
      <w:r w:rsidRPr="003B24F9">
        <w:rPr>
          <w:rFonts w:hint="cs"/>
          <w:rtl/>
        </w:rPr>
        <w:t xml:space="preserve"> والمسح على الخفّين والصلاة خلف كلّ بَرّ وفاجر</w:t>
      </w:r>
      <w:r w:rsidR="00E9799C" w:rsidRPr="003B24F9">
        <w:rPr>
          <w:rFonts w:hint="cs"/>
          <w:rtl/>
        </w:rPr>
        <w:t>.</w:t>
      </w:r>
      <w:r w:rsidRPr="003B24F9">
        <w:rPr>
          <w:rFonts w:hint="cs"/>
          <w:rtl/>
        </w:rPr>
        <w:t>.. كلّها ممّا وضعته السياسة الحكوميّة</w:t>
      </w:r>
      <w:r w:rsidR="00E9799C" w:rsidRPr="003B24F9">
        <w:rPr>
          <w:rFonts w:hint="cs"/>
          <w:rtl/>
        </w:rPr>
        <w:t>،</w:t>
      </w:r>
      <w:r w:rsidRPr="003B24F9">
        <w:rPr>
          <w:rFonts w:hint="cs"/>
          <w:rtl/>
        </w:rPr>
        <w:t xml:space="preserve"> وأنت تعرف أنّ مدرسة أهل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قد روى عن أبي هريرة ما يقارب 170 حديثاً</w:t>
      </w:r>
      <w:r w:rsidR="00E9799C" w:rsidRPr="003B24F9">
        <w:rPr>
          <w:rFonts w:hint="cs"/>
          <w:rtl/>
        </w:rPr>
        <w:t>.</w:t>
      </w:r>
    </w:p>
    <w:p w:rsidR="000966EE" w:rsidRPr="003B24F9" w:rsidRDefault="000966EE" w:rsidP="003B24F9">
      <w:pPr>
        <w:pStyle w:val="libFootnote0"/>
        <w:rPr>
          <w:rtl/>
        </w:rPr>
      </w:pPr>
      <w:r w:rsidRPr="003B24F9">
        <w:rPr>
          <w:rFonts w:hint="cs"/>
          <w:rtl/>
        </w:rPr>
        <w:t>(1) انظر اعتقاد أهل السنّة 1</w:t>
      </w:r>
      <w:r w:rsidR="00E9799C" w:rsidRPr="003B24F9">
        <w:rPr>
          <w:rFonts w:hint="cs"/>
          <w:rtl/>
        </w:rPr>
        <w:t>:</w:t>
      </w:r>
      <w:r w:rsidRPr="003B24F9">
        <w:rPr>
          <w:rFonts w:hint="cs"/>
          <w:rtl/>
        </w:rPr>
        <w:t xml:space="preserve"> 152 - 154 وقد ذكر الخبر بكامله وفيه</w:t>
      </w:r>
      <w:r w:rsidR="00E9799C" w:rsidRPr="003B24F9">
        <w:rPr>
          <w:rFonts w:hint="cs"/>
          <w:rtl/>
        </w:rPr>
        <w:t>:</w:t>
      </w:r>
      <w:r w:rsidRPr="003B24F9">
        <w:rPr>
          <w:rFonts w:hint="cs"/>
          <w:rtl/>
        </w:rPr>
        <w:t xml:space="preserve"> أنّ القرآن كلام مخلوق بدل غير مخلوق</w:t>
      </w:r>
      <w:r w:rsidR="00E9799C" w:rsidRPr="003B24F9">
        <w:rPr>
          <w:rFonts w:hint="cs"/>
          <w:rtl/>
        </w:rPr>
        <w:t>،</w:t>
      </w:r>
      <w:r w:rsidRPr="003B24F9">
        <w:rPr>
          <w:rFonts w:hint="cs"/>
          <w:rtl/>
        </w:rPr>
        <w:t xml:space="preserve"> تذكرة الحافظ 1</w:t>
      </w:r>
      <w:r w:rsidR="00E9799C" w:rsidRPr="003B24F9">
        <w:rPr>
          <w:rFonts w:hint="cs"/>
          <w:rtl/>
        </w:rPr>
        <w:t>:</w:t>
      </w:r>
      <w:r w:rsidRPr="003B24F9">
        <w:rPr>
          <w:rFonts w:hint="cs"/>
          <w:rtl/>
        </w:rPr>
        <w:t xml:space="preserve"> 206 واللفظ له</w:t>
      </w:r>
      <w:r w:rsidR="00E9799C" w:rsidRPr="003B24F9">
        <w:rPr>
          <w:rFonts w:hint="cs"/>
          <w:rtl/>
        </w:rPr>
        <w:t>،</w:t>
      </w:r>
      <w:r w:rsidRPr="003B24F9">
        <w:rPr>
          <w:rFonts w:hint="cs"/>
          <w:rtl/>
        </w:rPr>
        <w:t xml:space="preserve"> تحفة الأحوذي 2</w:t>
      </w:r>
      <w:r w:rsidR="00E9799C" w:rsidRPr="003B24F9">
        <w:rPr>
          <w:rFonts w:hint="cs"/>
          <w:rtl/>
        </w:rPr>
        <w:t>:</w:t>
      </w:r>
      <w:r w:rsidRPr="003B24F9">
        <w:rPr>
          <w:rFonts w:hint="cs"/>
          <w:rtl/>
        </w:rPr>
        <w:t xml:space="preserve"> 48 مختصراً</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البيت ترى الجهر ببسم الله الرحمن الرحيم من علامات المؤمن</w:t>
      </w:r>
      <w:r w:rsidR="00E9799C" w:rsidRPr="00E9799C">
        <w:rPr>
          <w:rFonts w:hint="cs"/>
          <w:rtl/>
        </w:rPr>
        <w:t>،</w:t>
      </w:r>
      <w:r w:rsidRPr="00E9799C">
        <w:rPr>
          <w:rFonts w:hint="cs"/>
          <w:rtl/>
        </w:rPr>
        <w:t xml:space="preserve"> وقد أيّد موقفهم هذا عدد كبير من الصحابة</w:t>
      </w:r>
      <w:r w:rsidR="00E9799C" w:rsidRPr="00E9799C">
        <w:rPr>
          <w:rFonts w:hint="cs"/>
          <w:rtl/>
        </w:rPr>
        <w:t>،</w:t>
      </w:r>
      <w:r w:rsidRPr="00E9799C">
        <w:rPr>
          <w:rFonts w:hint="cs"/>
          <w:rtl/>
        </w:rPr>
        <w:t xml:space="preserve"> ولو لا الخروج عن صُلب البحث لأشرنا إلى أسمائهم ونصوصهم</w:t>
      </w:r>
      <w:r w:rsidR="00E9799C" w:rsidRPr="00E9799C">
        <w:rPr>
          <w:rFonts w:hint="cs"/>
          <w:rtl/>
        </w:rPr>
        <w:t>،</w:t>
      </w:r>
      <w:r w:rsidRPr="00E9799C">
        <w:rPr>
          <w:rFonts w:hint="cs"/>
          <w:rtl/>
        </w:rPr>
        <w:t xml:space="preserve"> لكنّ المهمّ هو أنْ تعرف أنّ كلّ المفردات المذكورة مخالفة لفقه عليّ وابن عبّاس وأعيان الصحابة</w:t>
      </w:r>
      <w:r w:rsidR="00E9799C" w:rsidRPr="00E9799C">
        <w:rPr>
          <w:rFonts w:hint="cs"/>
          <w:rtl/>
        </w:rPr>
        <w:t>،</w:t>
      </w:r>
      <w:r w:rsidRPr="00E9799C">
        <w:rPr>
          <w:rFonts w:hint="cs"/>
          <w:rtl/>
        </w:rPr>
        <w:t xml:space="preserve"> وموافقة لفقهاء السلطة والحكومة</w:t>
      </w:r>
      <w:r w:rsidR="00E9799C" w:rsidRPr="00E9799C">
        <w:rPr>
          <w:rFonts w:hint="cs"/>
          <w:rtl/>
        </w:rPr>
        <w:t>،</w:t>
      </w:r>
      <w:r w:rsidRPr="00E9799C">
        <w:rPr>
          <w:rFonts w:hint="cs"/>
          <w:rtl/>
        </w:rPr>
        <w:t xml:space="preserve"> وكفى بهذا دليلاً ومؤشّراً</w:t>
      </w:r>
      <w:r w:rsidR="00E9799C" w:rsidRPr="00E9799C">
        <w:rPr>
          <w:rFonts w:hint="cs"/>
          <w:rtl/>
        </w:rPr>
        <w:t>.</w:t>
      </w:r>
    </w:p>
    <w:p w:rsidR="000966EE" w:rsidRDefault="000966EE" w:rsidP="003B24F9">
      <w:pPr>
        <w:pStyle w:val="libNormal"/>
        <w:rPr>
          <w:rtl/>
        </w:rPr>
      </w:pPr>
      <w:r w:rsidRPr="00E9799C">
        <w:rPr>
          <w:rFonts w:hint="cs"/>
          <w:rtl/>
        </w:rPr>
        <w:t>كانت هذه بعض أُصول السياسة</w:t>
      </w:r>
      <w:r w:rsidR="00E9799C" w:rsidRPr="00E9799C">
        <w:rPr>
          <w:rFonts w:hint="cs"/>
          <w:rtl/>
        </w:rPr>
        <w:t>،</w:t>
      </w:r>
      <w:r w:rsidRPr="00E9799C">
        <w:rPr>
          <w:rFonts w:hint="cs"/>
          <w:rtl/>
        </w:rPr>
        <w:t xml:space="preserve"> والآن لنوضّح سرّ التأكيد على سيرة الخليفة عمر بن الخطّاب</w:t>
      </w:r>
      <w:r w:rsidR="00E9799C" w:rsidRPr="00E9799C">
        <w:rPr>
          <w:rFonts w:hint="cs"/>
          <w:rtl/>
        </w:rPr>
        <w:t>،</w:t>
      </w:r>
      <w:r w:rsidRPr="00E9799C">
        <w:rPr>
          <w:rFonts w:hint="cs"/>
          <w:rtl/>
        </w:rPr>
        <w:t xml:space="preserve"> وكونه قد أخاف الناس في الحديث عن النبيّ</w:t>
      </w:r>
      <w:r w:rsidR="00E9799C" w:rsidRPr="00E9799C">
        <w:rPr>
          <w:rFonts w:hint="cs"/>
          <w:rtl/>
        </w:rPr>
        <w:t>!</w:t>
      </w:r>
    </w:p>
    <w:p w:rsidR="000966EE" w:rsidRDefault="000966EE" w:rsidP="00E9799C">
      <w:pPr>
        <w:pStyle w:val="libNormal"/>
        <w:rPr>
          <w:rtl/>
        </w:rPr>
      </w:pPr>
      <w:r w:rsidRPr="003B24F9">
        <w:rPr>
          <w:rFonts w:hint="cs"/>
          <w:rtl/>
        </w:rPr>
        <w:t>جاء في بعض النصوص المنسوبة إلى النبيّ صلّى الله عليه وآله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اقتدوا بالذين من بعدي</w:t>
      </w:r>
      <w:r w:rsidR="00E9799C" w:rsidRPr="003B24F9">
        <w:rPr>
          <w:rFonts w:hint="cs"/>
          <w:rtl/>
        </w:rPr>
        <w:t>:</w:t>
      </w:r>
      <w:r w:rsidRPr="003B24F9">
        <w:rPr>
          <w:rFonts w:hint="cs"/>
          <w:rtl/>
        </w:rPr>
        <w:t xml:space="preserve"> أبا بكر وعمر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وفي هذا النصّ مؤشّرات تدلّ على أنّه قد جُعِل في أوائل خلافة عثمان</w:t>
      </w:r>
      <w:r w:rsidR="00E9799C" w:rsidRPr="003B24F9">
        <w:rPr>
          <w:rFonts w:hint="cs"/>
          <w:rtl/>
        </w:rPr>
        <w:t>؛</w:t>
      </w:r>
      <w:r w:rsidRPr="003B24F9">
        <w:rPr>
          <w:rFonts w:hint="cs"/>
          <w:rtl/>
        </w:rPr>
        <w:t xml:space="preserve"> لأنّا قد عرفنا أنّ عمر بن الخطّاب وعبد الرحمن بن عوف كانا يتخوّفان من أمرين</w:t>
      </w:r>
      <w:r w:rsidR="00E9799C" w:rsidRPr="003B24F9">
        <w:rPr>
          <w:rFonts w:hint="cs"/>
          <w:rtl/>
        </w:rPr>
        <w:t>.</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تصدّر مَن لا يرتضي اجتهاد الشيخين</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سريان الاجتهاد بحيث لا يمكن حدّه</w:t>
      </w:r>
      <w:r w:rsidR="00E9799C" w:rsidRPr="003B24F9">
        <w:rPr>
          <w:rFonts w:hint="cs"/>
          <w:rtl/>
        </w:rPr>
        <w:t>؛</w:t>
      </w:r>
      <w:r w:rsidRPr="003B24F9">
        <w:rPr>
          <w:rFonts w:hint="cs"/>
          <w:rtl/>
        </w:rPr>
        <w:t xml:space="preserve"> إذ إنّ تعدّد مراكز الإفتاء والقول بحجّيّة رأي الجميع لو أُطلق له العنان</w:t>
      </w:r>
      <w:r w:rsidR="00E9799C" w:rsidRPr="003B24F9">
        <w:rPr>
          <w:rFonts w:hint="cs"/>
          <w:rtl/>
        </w:rPr>
        <w:t>،</w:t>
      </w:r>
      <w:r w:rsidRPr="003B24F9">
        <w:rPr>
          <w:rFonts w:hint="cs"/>
          <w:rtl/>
        </w:rPr>
        <w:t xml:space="preserve"> وخصوصاً في تلك البرهة من تاريخ الإسلام</w:t>
      </w:r>
      <w:r w:rsidR="00E9799C" w:rsidRPr="003B24F9">
        <w:rPr>
          <w:rFonts w:hint="cs"/>
          <w:rtl/>
        </w:rPr>
        <w:t>،</w:t>
      </w:r>
      <w:r w:rsidRPr="003B24F9">
        <w:rPr>
          <w:rFonts w:hint="cs"/>
          <w:rtl/>
        </w:rPr>
        <w:t xml:space="preserve"> لما أمكن لأحد الوقوف بوجهه</w:t>
      </w:r>
      <w:r w:rsidR="00E9799C" w:rsidRPr="003B24F9">
        <w:rPr>
          <w:rFonts w:hint="cs"/>
          <w:rtl/>
        </w:rPr>
        <w:t>؛</w:t>
      </w:r>
      <w:r w:rsidRPr="003B24F9">
        <w:rPr>
          <w:rFonts w:hint="cs"/>
          <w:rtl/>
        </w:rPr>
        <w:t xml:space="preserve"> ومن أجله نرى ابن عوف يعترض على عثمان لإتيانه بأُمور لم تكن على عهد الشيخين</w:t>
      </w:r>
      <w:r w:rsidR="00E9799C" w:rsidRPr="003B24F9">
        <w:rPr>
          <w:rFonts w:hint="cs"/>
          <w:rtl/>
        </w:rPr>
        <w:t>،</w:t>
      </w:r>
      <w:r w:rsidRPr="003B24F9">
        <w:rPr>
          <w:rFonts w:hint="cs"/>
          <w:rtl/>
        </w:rPr>
        <w:t xml:space="preserve"> ويطلب منه أن يقف عند اجتهاداتهما ولا يتعدّاها إلى غيرها</w:t>
      </w:r>
      <w:r w:rsidR="00E9799C" w:rsidRPr="003B24F9">
        <w:rPr>
          <w:rFonts w:hint="cs"/>
          <w:rtl/>
        </w:rPr>
        <w:t>!</w:t>
      </w:r>
      <w:r w:rsidRPr="003B24F9">
        <w:rPr>
          <w:rFonts w:hint="cs"/>
          <w:rtl/>
        </w:rPr>
        <w:t>!</w:t>
      </w:r>
    </w:p>
    <w:p w:rsidR="000966EE" w:rsidRDefault="000966EE" w:rsidP="003B24F9">
      <w:pPr>
        <w:pStyle w:val="libNormal"/>
        <w:rPr>
          <w:rtl/>
        </w:rPr>
      </w:pPr>
      <w:r w:rsidRPr="00E9799C">
        <w:rPr>
          <w:rFonts w:hint="cs"/>
          <w:rtl/>
        </w:rPr>
        <w:t>لكنّ عثمان لم يستجب لطلبه ولم يرتضِ قوله</w:t>
      </w:r>
      <w:r w:rsidR="00E9799C" w:rsidRPr="00E9799C">
        <w:rPr>
          <w:rFonts w:hint="cs"/>
          <w:rtl/>
        </w:rPr>
        <w:t>؛</w:t>
      </w:r>
      <w:r w:rsidRPr="00E9799C">
        <w:rPr>
          <w:rFonts w:hint="cs"/>
          <w:rtl/>
        </w:rPr>
        <w:t xml:space="preserve"> لأنّه كان لا يرى نفسه أقلّ شأناً منهما ليكون متّبعاً لهما مقتفياً أثرهما في الاجتهاد</w:t>
      </w:r>
      <w:r w:rsidR="00E9799C" w:rsidRPr="00E9799C">
        <w:rPr>
          <w:rFonts w:hint="cs"/>
          <w:rtl/>
        </w:rPr>
        <w:t>،</w:t>
      </w:r>
      <w:r w:rsidRPr="00E9799C">
        <w:rPr>
          <w:rFonts w:hint="cs"/>
          <w:rtl/>
        </w:rPr>
        <w:t xml:space="preserve"> ولم يكن هناك ما يرجّح رأيهما على رأيه</w:t>
      </w:r>
      <w:r w:rsidR="00E9799C" w:rsidRPr="00E9799C">
        <w:rPr>
          <w:rFonts w:hint="cs"/>
          <w:rtl/>
        </w:rPr>
        <w:t>،</w:t>
      </w:r>
      <w:r w:rsidRPr="00E9799C">
        <w:rPr>
          <w:rFonts w:hint="cs"/>
          <w:rtl/>
        </w:rPr>
        <w:t xml:space="preserve"> فإذا كان كلّ من أبي بكر وعمر قد ارتبط برسول الله صلّى الله عليه وآله عن طريق المصاهرة</w:t>
      </w:r>
      <w:r w:rsidR="00E9799C" w:rsidRPr="00E9799C">
        <w:rPr>
          <w:rFonts w:hint="cs"/>
          <w:rtl/>
        </w:rPr>
        <w:t>،</w:t>
      </w:r>
      <w:r w:rsidRPr="00E9799C">
        <w:rPr>
          <w:rFonts w:hint="cs"/>
          <w:rtl/>
        </w:rPr>
        <w:t xml:space="preserve"> فزوّج كلّ منهما ابنته لرسول الله</w:t>
      </w:r>
      <w:r w:rsidR="00E9799C" w:rsidRPr="00E9799C">
        <w:rPr>
          <w:rFonts w:hint="cs"/>
          <w:rtl/>
        </w:rPr>
        <w:t>.</w:t>
      </w:r>
      <w:r w:rsidRPr="00E9799C">
        <w:rPr>
          <w:rFonts w:hint="cs"/>
          <w:rtl/>
        </w:rPr>
        <w:t>.. فإنّ عثمان قد ارتبط برسول الله برباطين</w:t>
      </w:r>
      <w:r w:rsidR="00E9799C" w:rsidRPr="00E9799C">
        <w:rPr>
          <w:rFonts w:hint="cs"/>
          <w:rtl/>
        </w:rPr>
        <w:t>،</w:t>
      </w:r>
      <w:r w:rsidRPr="00E9799C">
        <w:rPr>
          <w:rFonts w:hint="cs"/>
          <w:rtl/>
        </w:rPr>
        <w:t xml:space="preserve"> وتزوّج ابنتيه</w:t>
      </w:r>
      <w:r w:rsidR="00E9799C" w:rsidRPr="00E9799C">
        <w:rPr>
          <w:rFonts w:hint="cs"/>
          <w:rtl/>
        </w:rPr>
        <w:t>،</w:t>
      </w:r>
      <w:r w:rsidRPr="00E9799C">
        <w:rPr>
          <w:rFonts w:hint="cs"/>
          <w:rtl/>
        </w:rPr>
        <w:t xml:space="preserve"> كما نقلت ذلك بعض الأخبار</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إنّ عثمان كان يتساءل مع نفسه</w:t>
      </w:r>
      <w:r w:rsidR="00E9799C" w:rsidRPr="00E9799C">
        <w:rPr>
          <w:rFonts w:hint="cs"/>
          <w:rtl/>
        </w:rPr>
        <w:t>:</w:t>
      </w:r>
      <w:r w:rsidRPr="00E9799C">
        <w:rPr>
          <w:rFonts w:hint="cs"/>
          <w:rtl/>
        </w:rPr>
        <w:t xml:space="preserve"> لو كان الاجتهاد مشروعاً فلمَ لا أجتهد أنا في</w:t>
      </w:r>
    </w:p>
    <w:p w:rsidR="000966EE" w:rsidRPr="000966EE" w:rsidRDefault="000966EE" w:rsidP="003B24F9">
      <w:pPr>
        <w:pStyle w:val="libLine"/>
        <w:rPr>
          <w:rtl/>
        </w:rPr>
      </w:pPr>
      <w:r>
        <w:rPr>
          <w:rFonts w:hint="cs"/>
          <w:rtl/>
        </w:rPr>
        <w:t>____________________</w:t>
      </w:r>
      <w:r w:rsidRPr="0052729C">
        <w:rPr>
          <w:rFonts w:hint="cs"/>
          <w:rtl/>
        </w:rPr>
        <w:t xml:space="preserve"> </w:t>
      </w:r>
    </w:p>
    <w:p w:rsidR="000966EE" w:rsidRPr="003B24F9" w:rsidRDefault="000966EE" w:rsidP="003B24F9">
      <w:pPr>
        <w:pStyle w:val="libFootnote0"/>
        <w:rPr>
          <w:rtl/>
        </w:rPr>
      </w:pPr>
      <w:r w:rsidRPr="003B24F9">
        <w:rPr>
          <w:rFonts w:hint="cs"/>
          <w:rtl/>
        </w:rPr>
        <w:t>(1) مسند أحمد 5</w:t>
      </w:r>
      <w:r w:rsidR="00E9799C" w:rsidRPr="003B24F9">
        <w:rPr>
          <w:rFonts w:hint="cs"/>
          <w:rtl/>
        </w:rPr>
        <w:t>:</w:t>
      </w:r>
      <w:r w:rsidRPr="003B24F9">
        <w:rPr>
          <w:rFonts w:hint="cs"/>
          <w:rtl/>
        </w:rPr>
        <w:t xml:space="preserve"> 382</w:t>
      </w:r>
      <w:r w:rsidR="00E9799C" w:rsidRPr="003B24F9">
        <w:rPr>
          <w:rFonts w:hint="cs"/>
          <w:rtl/>
        </w:rPr>
        <w:t>،</w:t>
      </w:r>
      <w:r w:rsidRPr="003B24F9">
        <w:rPr>
          <w:rFonts w:hint="cs"/>
          <w:rtl/>
        </w:rPr>
        <w:t xml:space="preserve"> ح 23293</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37</w:t>
      </w:r>
      <w:r w:rsidR="00E9799C" w:rsidRPr="003B24F9">
        <w:rPr>
          <w:rFonts w:hint="cs"/>
          <w:rtl/>
        </w:rPr>
        <w:t>،</w:t>
      </w:r>
      <w:r w:rsidRPr="003B24F9">
        <w:rPr>
          <w:rFonts w:hint="cs"/>
          <w:rtl/>
        </w:rPr>
        <w:t xml:space="preserve"> ح 97</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609</w:t>
      </w:r>
      <w:r w:rsidR="00E9799C" w:rsidRPr="003B24F9">
        <w:rPr>
          <w:rFonts w:hint="cs"/>
          <w:rtl/>
        </w:rPr>
        <w:t>،</w:t>
      </w:r>
      <w:r w:rsidRPr="003B24F9">
        <w:rPr>
          <w:rFonts w:hint="cs"/>
          <w:rtl/>
        </w:rPr>
        <w:t xml:space="preserve"> 610</w:t>
      </w:r>
      <w:r w:rsidR="00E9799C" w:rsidRPr="003B24F9">
        <w:rPr>
          <w:rFonts w:hint="cs"/>
          <w:rtl/>
        </w:rPr>
        <w:t>،</w:t>
      </w:r>
      <w:r w:rsidRPr="003B24F9">
        <w:rPr>
          <w:rFonts w:hint="cs"/>
          <w:rtl/>
        </w:rPr>
        <w:t xml:space="preserve"> باب مناقب أبي بكر وعمر</w:t>
      </w:r>
      <w:r w:rsidR="00E9799C" w:rsidRPr="003B24F9">
        <w:rPr>
          <w:rFonts w:hint="cs"/>
          <w:rtl/>
        </w:rPr>
        <w:t>،</w:t>
      </w:r>
      <w:r w:rsidRPr="003B24F9">
        <w:rPr>
          <w:rFonts w:hint="cs"/>
          <w:rtl/>
        </w:rPr>
        <w:t xml:space="preserve"> ح 3663</w:t>
      </w:r>
      <w:r w:rsidR="00E9799C" w:rsidRPr="003B24F9">
        <w:rPr>
          <w:rFonts w:hint="cs"/>
          <w:rtl/>
        </w:rPr>
        <w:t>،</w:t>
      </w:r>
      <w:r w:rsidRPr="003B24F9">
        <w:rPr>
          <w:rFonts w:hint="cs"/>
          <w:rtl/>
        </w:rPr>
        <w:t xml:space="preserve"> 3662</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 4455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الأحكام كذلك</w:t>
      </w:r>
      <w:r w:rsidR="00E9799C" w:rsidRPr="00E9799C">
        <w:rPr>
          <w:rFonts w:hint="cs"/>
          <w:rtl/>
        </w:rPr>
        <w:t>؟</w:t>
      </w:r>
      <w:r w:rsidRPr="00E9799C">
        <w:rPr>
          <w:rFonts w:hint="cs"/>
          <w:rtl/>
        </w:rPr>
        <w:t xml:space="preserve"> وكيف يحقّ لهم أن يلزموني بأن اتّبع رأي الشيخين وأقتفي آثارهما وأراهما لم يتعبّدا بقول الرسول ويجتهدان أمامه</w:t>
      </w:r>
      <w:r w:rsidR="00E9799C" w:rsidRPr="00E9799C">
        <w:rPr>
          <w:rFonts w:hint="cs"/>
          <w:rtl/>
        </w:rPr>
        <w:t>؟</w:t>
      </w:r>
      <w:r w:rsidRPr="00E9799C">
        <w:rPr>
          <w:rFonts w:hint="cs"/>
          <w:rtl/>
        </w:rPr>
        <w:t>! وإذا لم يكن الاجتهاد جائزاً فلم يُبيحون لأولئك الاجتهاد ويحضرونه عليّ</w:t>
      </w:r>
      <w:r w:rsidR="00E9799C" w:rsidRPr="00E9799C">
        <w:rPr>
          <w:rFonts w:hint="cs"/>
          <w:rtl/>
        </w:rPr>
        <w:t>؟</w:t>
      </w:r>
    </w:p>
    <w:p w:rsidR="000966EE" w:rsidRDefault="000966EE" w:rsidP="00E9799C">
      <w:pPr>
        <w:pStyle w:val="libNormal"/>
        <w:rPr>
          <w:rtl/>
        </w:rPr>
      </w:pPr>
      <w:r w:rsidRPr="003B24F9">
        <w:rPr>
          <w:rFonts w:hint="cs"/>
          <w:rtl/>
        </w:rPr>
        <w:t>وهذه الموازنة أيضاً كانت محلّ اختلاف الأنظار</w:t>
      </w:r>
      <w:r w:rsidR="00E9799C" w:rsidRPr="003B24F9">
        <w:rPr>
          <w:rFonts w:hint="cs"/>
          <w:rtl/>
        </w:rPr>
        <w:t>،</w:t>
      </w:r>
      <w:r w:rsidRPr="003B24F9">
        <w:rPr>
          <w:rFonts w:hint="cs"/>
          <w:rtl/>
        </w:rPr>
        <w:t xml:space="preserve"> فابن عوف ومَن على طرازه الفكريّ</w:t>
      </w:r>
      <w:r w:rsidR="00E9799C" w:rsidRPr="003B24F9">
        <w:rPr>
          <w:rFonts w:hint="cs"/>
          <w:rtl/>
        </w:rPr>
        <w:t>،</w:t>
      </w:r>
      <w:r w:rsidRPr="003B24F9">
        <w:rPr>
          <w:rFonts w:hint="cs"/>
          <w:rtl/>
        </w:rPr>
        <w:t xml:space="preserve"> كانوا يتصوّرون إمكان حصر دائرة الاجتهاد والرأي بسيرة الشيخين</w:t>
      </w:r>
      <w:r w:rsidR="00E9799C" w:rsidRPr="003B24F9">
        <w:rPr>
          <w:rFonts w:hint="cs"/>
          <w:rtl/>
        </w:rPr>
        <w:t>،</w:t>
      </w:r>
      <w:r w:rsidRPr="003B24F9">
        <w:rPr>
          <w:rFonts w:hint="cs"/>
          <w:rtl/>
        </w:rPr>
        <w:t xml:space="preserve"> فألزموا عثمان بها وطالبوه بالوفاء بما التزم به</w:t>
      </w:r>
      <w:r w:rsidR="00E9799C" w:rsidRPr="003B24F9">
        <w:rPr>
          <w:rFonts w:hint="cs"/>
          <w:rtl/>
        </w:rPr>
        <w:t>،</w:t>
      </w:r>
      <w:r w:rsidRPr="003B24F9">
        <w:rPr>
          <w:rFonts w:hint="cs"/>
          <w:rtl/>
        </w:rPr>
        <w:t xml:space="preserve"> في حين كان موقف علي بن أبي طالب عليه السلام خلاف ذلك</w:t>
      </w:r>
      <w:r w:rsidR="00E9799C" w:rsidRPr="003B24F9">
        <w:rPr>
          <w:rFonts w:hint="cs"/>
          <w:rtl/>
        </w:rPr>
        <w:t>،</w:t>
      </w:r>
      <w:r w:rsidRPr="003B24F9">
        <w:rPr>
          <w:rFonts w:hint="cs"/>
          <w:rtl/>
        </w:rPr>
        <w:t xml:space="preserve"> فإنّه أدرك خطأ الموازنة المتوخّاة</w:t>
      </w:r>
      <w:r w:rsidR="00E9799C" w:rsidRPr="003B24F9">
        <w:rPr>
          <w:rFonts w:hint="cs"/>
          <w:rtl/>
        </w:rPr>
        <w:t>،</w:t>
      </w:r>
      <w:r w:rsidRPr="003B24F9">
        <w:rPr>
          <w:rFonts w:hint="cs"/>
          <w:rtl/>
        </w:rPr>
        <w:t xml:space="preserve"> وأنّ الاجتهاد باب مفتوح لا ينحصر بواحد دون آخر</w:t>
      </w:r>
      <w:r w:rsidR="00E9799C" w:rsidRPr="003B24F9">
        <w:rPr>
          <w:rFonts w:hint="cs"/>
          <w:rtl/>
        </w:rPr>
        <w:t>؛</w:t>
      </w:r>
      <w:r w:rsidRPr="003B24F9">
        <w:rPr>
          <w:rFonts w:hint="cs"/>
          <w:rtl/>
        </w:rPr>
        <w:t xml:space="preserve"> ولذلك قال لابن عوف </w:t>
      </w:r>
      <w:r w:rsidR="00E9799C" w:rsidRPr="003B24F9">
        <w:rPr>
          <w:rFonts w:hint="cs"/>
          <w:rtl/>
        </w:rPr>
        <w:t>(</w:t>
      </w:r>
      <w:r w:rsidRPr="003B24F9">
        <w:rPr>
          <w:rFonts w:hint="cs"/>
          <w:rtl/>
        </w:rPr>
        <w:t>دقّ الله بينكما عطر منشم</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فقد أخبر باختلافهما</w:t>
      </w:r>
      <w:r w:rsidR="00E9799C" w:rsidRPr="003B24F9">
        <w:rPr>
          <w:rFonts w:hint="cs"/>
          <w:rtl/>
        </w:rPr>
        <w:t>.</w:t>
      </w:r>
      <w:r w:rsidRPr="003B24F9">
        <w:rPr>
          <w:rFonts w:hint="cs"/>
          <w:rtl/>
        </w:rPr>
        <w:t xml:space="preserve"> وأخرجه مخرج الدعاء</w:t>
      </w:r>
      <w:r w:rsidR="00E9799C" w:rsidRPr="003B24F9">
        <w:rPr>
          <w:rFonts w:hint="cs"/>
          <w:rtl/>
        </w:rPr>
        <w:t>،</w:t>
      </w:r>
      <w:r w:rsidRPr="003B24F9">
        <w:rPr>
          <w:rFonts w:hint="cs"/>
          <w:rtl/>
        </w:rPr>
        <w:t xml:space="preserve"> لعلمه بثاقب بصيرته لما سيؤول إليه الأمر</w:t>
      </w:r>
      <w:r w:rsidR="00E9799C" w:rsidRPr="003B24F9">
        <w:rPr>
          <w:rFonts w:hint="cs"/>
          <w:rtl/>
        </w:rPr>
        <w:t>،</w:t>
      </w:r>
      <w:r w:rsidRPr="003B24F9">
        <w:rPr>
          <w:rFonts w:hint="cs"/>
          <w:rtl/>
        </w:rPr>
        <w:t xml:space="preserve"> وقد حدث ذلك بالفعل</w:t>
      </w:r>
      <w:r w:rsidR="00E9799C" w:rsidRPr="003B24F9">
        <w:rPr>
          <w:rFonts w:hint="cs"/>
          <w:rtl/>
        </w:rPr>
        <w:t>.</w:t>
      </w:r>
    </w:p>
    <w:p w:rsidR="000966EE" w:rsidRPr="0052729C" w:rsidRDefault="000966EE" w:rsidP="00E9799C">
      <w:pPr>
        <w:pStyle w:val="libNormal"/>
        <w:rPr>
          <w:rtl/>
        </w:rPr>
      </w:pPr>
      <w:r w:rsidRPr="003B24F9">
        <w:rPr>
          <w:rFonts w:hint="cs"/>
          <w:rtl/>
        </w:rPr>
        <w:t>غير أنّ الأمويّين أضافوا اسم عثمان إلى قائمة مَن يجب طاعته واتّباع سيرته من الخلفاء</w:t>
      </w:r>
      <w:r w:rsidR="00E9799C" w:rsidRPr="003B24F9">
        <w:rPr>
          <w:rFonts w:hint="cs"/>
          <w:rtl/>
        </w:rPr>
        <w:t>؛</w:t>
      </w:r>
      <w:r w:rsidRPr="003B24F9">
        <w:rPr>
          <w:rFonts w:hint="cs"/>
          <w:rtl/>
        </w:rPr>
        <w:t xml:space="preserve"> لما رأيت من النصوص الكثيرة التي فيها أسماء الخلفاء الثلاثة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أبي بكر</w:t>
      </w:r>
      <w:r w:rsidR="00E9799C" w:rsidRPr="003B24F9">
        <w:rPr>
          <w:rFonts w:hint="cs"/>
          <w:rtl/>
        </w:rPr>
        <w:t>،</w:t>
      </w:r>
      <w:r w:rsidRPr="003B24F9">
        <w:rPr>
          <w:rFonts w:hint="cs"/>
          <w:rtl/>
        </w:rPr>
        <w:t xml:space="preserve"> وعمر</w:t>
      </w:r>
      <w:r w:rsidR="00E9799C" w:rsidRPr="003B24F9">
        <w:rPr>
          <w:rFonts w:hint="cs"/>
          <w:rtl/>
        </w:rPr>
        <w:t>،</w:t>
      </w:r>
      <w:r w:rsidRPr="003B24F9">
        <w:rPr>
          <w:rFonts w:hint="cs"/>
          <w:rtl/>
        </w:rPr>
        <w:t xml:space="preserve"> وعثمان</w:t>
      </w:r>
      <w:r w:rsidR="00E9799C" w:rsidRPr="003B24F9">
        <w:rPr>
          <w:rFonts w:hint="cs"/>
          <w:rtl/>
        </w:rPr>
        <w:t>)</w:t>
      </w:r>
      <w:r w:rsidRPr="003B24F9">
        <w:rPr>
          <w:rFonts w:hint="cs"/>
          <w:rtl/>
        </w:rPr>
        <w:t xml:space="preserve"> دون عليّ بن أبي طالب</w:t>
      </w:r>
      <w:r w:rsidR="00E9799C" w:rsidRPr="003B24F9">
        <w:rPr>
          <w:rFonts w:hint="cs"/>
          <w:rtl/>
        </w:rPr>
        <w:t>،</w:t>
      </w:r>
      <w:r w:rsidRPr="003B24F9">
        <w:rPr>
          <w:rFonts w:hint="cs"/>
          <w:rtl/>
        </w:rPr>
        <w:t xml:space="preserve"> ولم يدرج اسم علي عليه السلام رابعاً إلاّ في أواخر العهد العبّاسيّ الأوّل</w:t>
      </w:r>
      <w:r w:rsidR="00E9799C" w:rsidRPr="003B24F9">
        <w:rPr>
          <w:rFonts w:hint="cs"/>
          <w:rtl/>
        </w:rPr>
        <w:t>،</w:t>
      </w:r>
      <w:r w:rsidRPr="003B24F9">
        <w:rPr>
          <w:rFonts w:hint="cs"/>
          <w:rtl/>
        </w:rPr>
        <w:t xml:space="preserve"> فقد أدرجوا اسمه ضمن قائمة الخلفاء</w:t>
      </w:r>
      <w:r w:rsidR="00E9799C" w:rsidRPr="003B24F9">
        <w:rPr>
          <w:rFonts w:hint="cs"/>
          <w:rtl/>
        </w:rPr>
        <w:t>؛</w:t>
      </w:r>
      <w:r w:rsidRPr="003B24F9">
        <w:rPr>
          <w:rFonts w:hint="cs"/>
          <w:rtl/>
        </w:rPr>
        <w:t xml:space="preserve"> لأنّهم رأوا أنّه لا محيص عن إدراج اسمه ضمن مَن سبق خصوصاً في أوائل الحكومة العبّاسيّة </w:t>
      </w:r>
      <w:r w:rsidRPr="00E9799C">
        <w:rPr>
          <w:rStyle w:val="libFootnotenumChar"/>
          <w:rFonts w:hint="cs"/>
          <w:rtl/>
        </w:rPr>
        <w:t>(2)</w:t>
      </w:r>
      <w:r w:rsidRPr="003B24F9">
        <w:rPr>
          <w:rFonts w:hint="cs"/>
          <w:rtl/>
        </w:rPr>
        <w:t xml:space="preserve"> وحاجتها إلى معارضة كلّ ما يمتّ للأمويّين بصلة</w:t>
      </w:r>
      <w:r w:rsidR="00E9799C" w:rsidRPr="003B24F9">
        <w:rPr>
          <w:rFonts w:hint="cs"/>
          <w:rtl/>
        </w:rPr>
        <w:t>،</w:t>
      </w:r>
      <w:r w:rsidRPr="003B24F9">
        <w:rPr>
          <w:rFonts w:hint="cs"/>
          <w:rtl/>
        </w:rPr>
        <w:t xml:space="preserve"> وعليّ من بني هاشم</w:t>
      </w:r>
      <w:r w:rsidR="00E9799C" w:rsidRPr="003B24F9">
        <w:rPr>
          <w:rFonts w:hint="cs"/>
          <w:rtl/>
        </w:rPr>
        <w:t>،</w:t>
      </w:r>
      <w:r w:rsidRPr="003B24F9">
        <w:rPr>
          <w:rFonts w:hint="cs"/>
          <w:rtl/>
        </w:rPr>
        <w:t xml:space="preserve"> فاتّخذوه ذريعة لهم</w:t>
      </w:r>
      <w:r w:rsidR="00E9799C" w:rsidRPr="003B24F9">
        <w:rPr>
          <w:rFonts w:hint="cs"/>
          <w:rtl/>
        </w:rPr>
        <w:t>.</w:t>
      </w:r>
      <w:r w:rsidRPr="003B24F9">
        <w:rPr>
          <w:rFonts w:hint="cs"/>
          <w:rtl/>
        </w:rPr>
        <w:t xml:space="preserve"> وكذلك صدور روايات </w:t>
      </w:r>
      <w:r w:rsidR="00E9799C" w:rsidRPr="003B24F9">
        <w:rPr>
          <w:rFonts w:hint="cs"/>
          <w:rtl/>
        </w:rPr>
        <w:t>(</w:t>
      </w:r>
      <w:r w:rsidRPr="003B24F9">
        <w:rPr>
          <w:rFonts w:hint="cs"/>
          <w:rtl/>
        </w:rPr>
        <w:t>الخلفاء الراشدين من بعدي</w:t>
      </w:r>
      <w:r w:rsidR="00E9799C" w:rsidRPr="003B24F9">
        <w:rPr>
          <w:rFonts w:hint="cs"/>
          <w:rtl/>
        </w:rPr>
        <w:t>)</w:t>
      </w:r>
      <w:r w:rsidRPr="003B24F9">
        <w:rPr>
          <w:rFonts w:hint="cs"/>
          <w:rtl/>
        </w:rPr>
        <w:t xml:space="preserve"> كانت من آثار هذه الفترة من تاريخ الإسلام</w:t>
      </w:r>
      <w:r w:rsidR="00E9799C" w:rsidRPr="003B24F9">
        <w:rPr>
          <w:rFonts w:hint="cs"/>
          <w:rtl/>
        </w:rPr>
        <w:t>.</w:t>
      </w:r>
      <w:r w:rsidRPr="003B24F9">
        <w:rPr>
          <w:rFonts w:hint="cs"/>
          <w:rtl/>
        </w:rPr>
        <w:t xml:space="preserve"> فالاختصاص بالثلاثة </w:t>
      </w:r>
      <w:r w:rsidR="00E9799C" w:rsidRPr="003B24F9">
        <w:rPr>
          <w:rFonts w:hint="cs"/>
          <w:rtl/>
        </w:rPr>
        <w:t>(</w:t>
      </w:r>
      <w:r w:rsidRPr="003B24F9">
        <w:rPr>
          <w:rFonts w:hint="cs"/>
          <w:rtl/>
        </w:rPr>
        <w:t>أبي بكر</w:t>
      </w:r>
      <w:r w:rsidR="00E9799C" w:rsidRPr="003B24F9">
        <w:rPr>
          <w:rFonts w:hint="cs"/>
          <w:rtl/>
        </w:rPr>
        <w:t>،</w:t>
      </w:r>
      <w:r w:rsidRPr="003B24F9">
        <w:rPr>
          <w:rFonts w:hint="cs"/>
          <w:rtl/>
        </w:rPr>
        <w:t xml:space="preserve"> وعمر</w:t>
      </w:r>
      <w:r w:rsidR="00E9799C" w:rsidRPr="003B24F9">
        <w:rPr>
          <w:rFonts w:hint="cs"/>
          <w:rtl/>
        </w:rPr>
        <w:t>،</w:t>
      </w:r>
      <w:r w:rsidRPr="003B24F9">
        <w:rPr>
          <w:rFonts w:hint="cs"/>
          <w:rtl/>
        </w:rPr>
        <w:t xml:space="preserve"> وعثمان</w:t>
      </w:r>
      <w:r w:rsidR="00E9799C" w:rsidRPr="003B24F9">
        <w:rPr>
          <w:rFonts w:hint="cs"/>
          <w:rtl/>
        </w:rPr>
        <w:t>)</w:t>
      </w:r>
      <w:r w:rsidRPr="003B24F9">
        <w:rPr>
          <w:rFonts w:hint="cs"/>
          <w:rtl/>
        </w:rPr>
        <w:t xml:space="preserve"> كان من إبداعات العهد الأمويّ</w:t>
      </w:r>
      <w:r w:rsidR="00E9799C" w:rsidRPr="003B24F9">
        <w:rPr>
          <w:rFonts w:hint="cs"/>
          <w:rtl/>
        </w:rPr>
        <w:t>!</w:t>
      </w:r>
      <w:r w:rsidRPr="003B24F9">
        <w:rPr>
          <w:rFonts w:hint="cs"/>
          <w:rtl/>
        </w:rPr>
        <w:t xml:space="preserve"> وأمّا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اقتدوا بالذين من بعدي</w:t>
      </w:r>
      <w:r w:rsidR="00E9799C" w:rsidRPr="003B24F9">
        <w:rPr>
          <w:rFonts w:hint="cs"/>
          <w:rtl/>
        </w:rPr>
        <w:t>)</w:t>
      </w:r>
      <w:r w:rsidRPr="003B24F9">
        <w:rPr>
          <w:rFonts w:hint="cs"/>
          <w:rtl/>
        </w:rPr>
        <w:t xml:space="preserve"> وأمثاله فقد صدرت بعد الشورى</w:t>
      </w:r>
      <w:r w:rsidR="00E9799C" w:rsidRPr="003B24F9">
        <w:rPr>
          <w:rFonts w:hint="cs"/>
          <w:rtl/>
        </w:rPr>
        <w:t>،</w:t>
      </w:r>
      <w:r w:rsidRPr="003B24F9">
        <w:rPr>
          <w:rFonts w:hint="cs"/>
          <w:rtl/>
        </w:rPr>
        <w:t xml:space="preserve"> وأيّام التأكيد على سيرة الشيخين</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النهج 9</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188</w:t>
      </w:r>
      <w:r w:rsidR="00E9799C" w:rsidRPr="003B24F9">
        <w:rPr>
          <w:rFonts w:hint="cs"/>
          <w:rtl/>
        </w:rPr>
        <w:t>.</w:t>
      </w:r>
    </w:p>
    <w:p w:rsidR="000966EE" w:rsidRPr="003B24F9" w:rsidRDefault="000966EE" w:rsidP="003B24F9">
      <w:pPr>
        <w:pStyle w:val="libFootnote0"/>
        <w:rPr>
          <w:rtl/>
        </w:rPr>
      </w:pPr>
      <w:r w:rsidRPr="003B24F9">
        <w:rPr>
          <w:rFonts w:hint="cs"/>
          <w:rtl/>
        </w:rPr>
        <w:t>(2) تربيع الخلافة كان في زمن أحمد بن حنبل والمتوكّل العبّاسي حسبما أعلم</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38" w:name="49"/>
      <w:bookmarkStart w:id="139" w:name="_Toc492121299"/>
      <w:r w:rsidRPr="0052729C">
        <w:rPr>
          <w:rFonts w:hint="cs"/>
          <w:rtl/>
        </w:rPr>
        <w:lastRenderedPageBreak/>
        <w:t>ما رجّحه ابن عبد العزيز في التدوين</w:t>
      </w:r>
      <w:bookmarkEnd w:id="138"/>
      <w:bookmarkEnd w:id="139"/>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السياسة كان لها الأثر الأكبر في هذه النصوص وفي غيرها</w:t>
      </w:r>
      <w:r w:rsidR="00E9799C" w:rsidRPr="00E9799C">
        <w:rPr>
          <w:rFonts w:hint="cs"/>
          <w:rtl/>
        </w:rPr>
        <w:t>،</w:t>
      </w:r>
      <w:r w:rsidRPr="00E9799C">
        <w:rPr>
          <w:rFonts w:hint="cs"/>
          <w:rtl/>
        </w:rPr>
        <w:t xml:space="preserve"> من أمثال </w:t>
      </w:r>
      <w:r w:rsidR="00E9799C" w:rsidRPr="00E9799C">
        <w:rPr>
          <w:rFonts w:hint="cs"/>
          <w:rtl/>
        </w:rPr>
        <w:t>(</w:t>
      </w:r>
      <w:r w:rsidRPr="00E9799C">
        <w:rPr>
          <w:rFonts w:hint="cs"/>
          <w:rtl/>
        </w:rPr>
        <w:t>العشرة المبشّرة</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عدالة الصحابة</w:t>
      </w:r>
      <w:r w:rsidR="00E9799C" w:rsidRPr="00E9799C">
        <w:rPr>
          <w:rFonts w:hint="cs"/>
          <w:rtl/>
        </w:rPr>
        <w:t>).</w:t>
      </w:r>
      <w:r w:rsidRPr="00E9799C">
        <w:rPr>
          <w:rFonts w:hint="cs"/>
          <w:rtl/>
        </w:rPr>
        <w:t xml:space="preserve"> كلّ هذه النصوص توضّح مسلك تعدّديّة الرأي الذي بذر بذرته الخليفتان </w:t>
      </w:r>
      <w:r w:rsidR="00E9799C" w:rsidRPr="00E9799C">
        <w:rPr>
          <w:rFonts w:hint="cs"/>
          <w:rtl/>
        </w:rPr>
        <w:t>(</w:t>
      </w:r>
      <w:r w:rsidRPr="00E9799C">
        <w:rPr>
          <w:rFonts w:hint="cs"/>
          <w:rtl/>
        </w:rPr>
        <w:t>أبو بكر وعمر</w:t>
      </w:r>
      <w:r w:rsidR="00E9799C" w:rsidRPr="00E9799C">
        <w:rPr>
          <w:rFonts w:hint="cs"/>
          <w:rtl/>
        </w:rPr>
        <w:t>)</w:t>
      </w:r>
      <w:r w:rsidRPr="00E9799C">
        <w:rPr>
          <w:rFonts w:hint="cs"/>
          <w:rtl/>
        </w:rPr>
        <w:t xml:space="preserve"> عند منعهما للحديث والتدوين</w:t>
      </w:r>
      <w:r w:rsidR="00E9799C" w:rsidRPr="00E9799C">
        <w:rPr>
          <w:rFonts w:hint="cs"/>
          <w:rtl/>
        </w:rPr>
        <w:t>.</w:t>
      </w:r>
    </w:p>
    <w:p w:rsidR="000966EE" w:rsidRDefault="000966EE" w:rsidP="003B24F9">
      <w:pPr>
        <w:pStyle w:val="libNormal"/>
        <w:rPr>
          <w:rtl/>
        </w:rPr>
      </w:pPr>
      <w:r w:rsidRPr="00E9799C">
        <w:rPr>
          <w:rFonts w:hint="cs"/>
          <w:rtl/>
        </w:rPr>
        <w:t>إنّ شيوع ظاهرة الأخذ بالأحاديث عند بعض الصحابة</w:t>
      </w:r>
      <w:r w:rsidR="00E9799C" w:rsidRPr="00E9799C">
        <w:rPr>
          <w:rFonts w:hint="cs"/>
          <w:rtl/>
        </w:rPr>
        <w:t>،</w:t>
      </w:r>
      <w:r w:rsidRPr="00E9799C">
        <w:rPr>
          <w:rFonts w:hint="cs"/>
          <w:rtl/>
        </w:rPr>
        <w:t xml:space="preserve"> والرأي عند الآخر واختلاطهما عند فريق ثالث</w:t>
      </w:r>
      <w:r w:rsidR="00E9799C" w:rsidRPr="00E9799C">
        <w:rPr>
          <w:rFonts w:hint="cs"/>
          <w:rtl/>
        </w:rPr>
        <w:t>.</w:t>
      </w:r>
      <w:r w:rsidRPr="00E9799C">
        <w:rPr>
          <w:rFonts w:hint="cs"/>
          <w:rtl/>
        </w:rPr>
        <w:t>.. كلّ ذلك جعل سنّة النبيّ صلّى الله عليه وآله تختلط بالأثر عن للصحابة</w:t>
      </w:r>
      <w:r w:rsidR="00E9799C" w:rsidRPr="00E9799C">
        <w:rPr>
          <w:rFonts w:hint="cs"/>
          <w:rtl/>
        </w:rPr>
        <w:t>،</w:t>
      </w:r>
      <w:r w:rsidRPr="00E9799C">
        <w:rPr>
          <w:rFonts w:hint="cs"/>
          <w:rtl/>
        </w:rPr>
        <w:t xml:space="preserve"> فتداخلت الأمور</w:t>
      </w:r>
      <w:r w:rsidR="00E9799C" w:rsidRPr="00E9799C">
        <w:rPr>
          <w:rFonts w:hint="cs"/>
          <w:rtl/>
        </w:rPr>
        <w:t>،</w:t>
      </w:r>
      <w:r w:rsidRPr="00E9799C">
        <w:rPr>
          <w:rFonts w:hint="cs"/>
          <w:rtl/>
        </w:rPr>
        <w:t xml:space="preserve"> واختلط الحابل بالنابل</w:t>
      </w:r>
      <w:r w:rsidR="00E9799C" w:rsidRPr="00E9799C">
        <w:rPr>
          <w:rFonts w:hint="cs"/>
          <w:rtl/>
        </w:rPr>
        <w:t>،</w:t>
      </w:r>
      <w:r w:rsidRPr="00E9799C">
        <w:rPr>
          <w:rFonts w:hint="cs"/>
          <w:rtl/>
        </w:rPr>
        <w:t xml:space="preserve"> والصحيح بالسقيم</w:t>
      </w:r>
      <w:r w:rsidR="00E9799C" w:rsidRPr="00E9799C">
        <w:rPr>
          <w:rFonts w:hint="cs"/>
          <w:rtl/>
        </w:rPr>
        <w:t>،</w:t>
      </w:r>
      <w:r w:rsidRPr="00E9799C">
        <w:rPr>
          <w:rFonts w:hint="cs"/>
          <w:rtl/>
        </w:rPr>
        <w:t xml:space="preserve"> والسنّة بالسيرة العامّة</w:t>
      </w:r>
      <w:r w:rsidR="00E9799C" w:rsidRPr="00E9799C">
        <w:rPr>
          <w:rFonts w:hint="cs"/>
          <w:rtl/>
        </w:rPr>
        <w:t>.</w:t>
      </w:r>
      <w:r w:rsidRPr="00E9799C">
        <w:rPr>
          <w:rFonts w:hint="cs"/>
          <w:rtl/>
        </w:rPr>
        <w:t xml:space="preserve"> ثمّ جاء عمر بن عبد العزيز ليحكّم سيرة الشيخين لتكون شريعة ماضية للمسلمين</w:t>
      </w:r>
      <w:r w:rsidR="00E9799C" w:rsidRPr="00E9799C">
        <w:rPr>
          <w:rFonts w:hint="cs"/>
          <w:rtl/>
        </w:rPr>
        <w:t>.</w:t>
      </w:r>
    </w:p>
    <w:p w:rsidR="000966EE" w:rsidRDefault="000966EE" w:rsidP="00E9799C">
      <w:pPr>
        <w:pStyle w:val="libNormal"/>
        <w:rPr>
          <w:rtl/>
        </w:rPr>
      </w:pPr>
      <w:r w:rsidRPr="003B24F9">
        <w:rPr>
          <w:rFonts w:hint="cs"/>
          <w:rtl/>
        </w:rPr>
        <w:t>جاء فيما كتبه عمر بن عبد العزيز إلى أبي بكر بن عمرو بن حزم</w:t>
      </w:r>
      <w:r w:rsidR="00E9799C" w:rsidRPr="003B24F9">
        <w:rPr>
          <w:rFonts w:hint="cs"/>
          <w:rtl/>
        </w:rPr>
        <w:t>:</w:t>
      </w:r>
      <w:r w:rsidRPr="003B24F9">
        <w:rPr>
          <w:rFonts w:hint="cs"/>
          <w:rtl/>
        </w:rPr>
        <w:t xml:space="preserve"> انظر ما كان من حديث رسول الله أو سنّة أو حديث عَمْرَة</w:t>
      </w:r>
      <w:r w:rsidR="00E9799C" w:rsidRPr="003B24F9">
        <w:rPr>
          <w:rFonts w:hint="cs"/>
          <w:rtl/>
        </w:rPr>
        <w:t>.</w:t>
      </w:r>
      <w:r w:rsidRPr="003B24F9">
        <w:rPr>
          <w:rFonts w:hint="cs"/>
          <w:rtl/>
        </w:rPr>
        <w:t xml:space="preserve"> فاكتبه</w:t>
      </w:r>
      <w:r w:rsidR="00E9799C" w:rsidRPr="003B24F9">
        <w:rPr>
          <w:rFonts w:hint="cs"/>
          <w:rtl/>
        </w:rPr>
        <w:t>؛</w:t>
      </w:r>
      <w:r w:rsidRPr="003B24F9">
        <w:rPr>
          <w:rFonts w:hint="cs"/>
          <w:rtl/>
        </w:rPr>
        <w:t xml:space="preserve"> فإنّي خشيت دروس العلم وذهاب العلماء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حديث آخر</w:t>
      </w:r>
      <w:r w:rsidR="00E9799C" w:rsidRPr="003B24F9">
        <w:rPr>
          <w:rFonts w:hint="cs"/>
          <w:rtl/>
        </w:rPr>
        <w:t>:</w:t>
      </w:r>
      <w:r w:rsidRPr="003B24F9">
        <w:rPr>
          <w:rFonts w:hint="cs"/>
          <w:rtl/>
        </w:rPr>
        <w:t xml:space="preserve"> وحديث عمر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ثالث</w:t>
      </w:r>
      <w:r w:rsidR="00E9799C" w:rsidRPr="003B24F9">
        <w:rPr>
          <w:rFonts w:hint="cs"/>
          <w:rtl/>
        </w:rPr>
        <w:t>:</w:t>
      </w:r>
      <w:r w:rsidRPr="003B24F9">
        <w:rPr>
          <w:rFonts w:hint="cs"/>
          <w:rtl/>
        </w:rPr>
        <w:t xml:space="preserve"> أن يكتب له العلم من عند عمرة بنت عبد الرحمان والقاسم بن محمّد فكتبه له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وجاء في حلية الأولياء عن حاطب بن خليف البُرْجُميّ</w:t>
      </w:r>
      <w:r w:rsidR="00E9799C" w:rsidRPr="003B24F9">
        <w:rPr>
          <w:rFonts w:hint="cs"/>
          <w:rtl/>
        </w:rPr>
        <w:t>:</w:t>
      </w:r>
      <w:r w:rsidRPr="003B24F9">
        <w:rPr>
          <w:rFonts w:hint="cs"/>
          <w:rtl/>
        </w:rPr>
        <w:t xml:space="preserve"> شهدتُ عمر بن عبد العزيز يخطُب وهو خليفة</w:t>
      </w:r>
      <w:r w:rsidR="00E9799C" w:rsidRPr="003B24F9">
        <w:rPr>
          <w:rFonts w:hint="cs"/>
          <w:rtl/>
        </w:rPr>
        <w:t>،</w:t>
      </w:r>
      <w:r w:rsidRPr="003B24F9">
        <w:rPr>
          <w:rFonts w:hint="cs"/>
          <w:rtl/>
        </w:rPr>
        <w:t xml:space="preserve"> فقال في خُطبته</w:t>
      </w:r>
      <w:r w:rsidR="00E9799C" w:rsidRPr="003B24F9">
        <w:rPr>
          <w:rFonts w:hint="cs"/>
          <w:rtl/>
        </w:rPr>
        <w:t>:</w:t>
      </w:r>
      <w:r w:rsidRPr="003B24F9">
        <w:rPr>
          <w:rFonts w:hint="cs"/>
          <w:rtl/>
        </w:rPr>
        <w:t xml:space="preserve"> ألا إنّ ما سنّ رسول الله وصاحباه فهو دِين نأخذ به وننتهي إليه</w:t>
      </w:r>
      <w:r w:rsidR="00E9799C" w:rsidRPr="003B24F9">
        <w:rPr>
          <w:rFonts w:hint="cs"/>
          <w:rtl/>
        </w:rPr>
        <w:t>،</w:t>
      </w:r>
      <w:r w:rsidRPr="003B24F9">
        <w:rPr>
          <w:rFonts w:hint="cs"/>
          <w:rtl/>
        </w:rPr>
        <w:t xml:space="preserve"> وما سنّ سواهما فإنّا نُرجئه</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 xml:space="preserve">وفي </w:t>
      </w:r>
      <w:r w:rsidR="00E9799C" w:rsidRPr="00E9799C">
        <w:rPr>
          <w:rFonts w:hint="cs"/>
          <w:rtl/>
        </w:rPr>
        <w:t>(</w:t>
      </w:r>
      <w:r w:rsidRPr="00E9799C">
        <w:rPr>
          <w:rFonts w:hint="cs"/>
          <w:rtl/>
        </w:rPr>
        <w:t>تقييد العلم</w:t>
      </w:r>
      <w:r w:rsidR="00E9799C" w:rsidRPr="00E9799C">
        <w:rPr>
          <w:rFonts w:hint="cs"/>
          <w:rtl/>
        </w:rPr>
        <w:t>):</w:t>
      </w:r>
      <w:r w:rsidRPr="00E9799C">
        <w:rPr>
          <w:rFonts w:hint="cs"/>
          <w:rtl/>
        </w:rPr>
        <w:t xml:space="preserve"> كتب عمر بن عبد العزيز إلى المدينة انظروا</w:t>
      </w:r>
      <w:r w:rsidR="00E9799C" w:rsidRPr="00E9799C">
        <w:rPr>
          <w:rFonts w:hint="cs"/>
          <w:rtl/>
        </w:rPr>
        <w:t>.</w:t>
      </w:r>
      <w:r w:rsidRPr="00E9799C">
        <w:rPr>
          <w:rFonts w:hint="cs"/>
          <w:rtl/>
        </w:rPr>
        <w:t xml:space="preserve"> وفي حديث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49</w:t>
      </w:r>
      <w:r w:rsidR="00E9799C" w:rsidRPr="003B24F9">
        <w:rPr>
          <w:rFonts w:hint="cs"/>
          <w:rtl/>
        </w:rPr>
        <w:t>،</w:t>
      </w:r>
      <w:r w:rsidRPr="003B24F9">
        <w:rPr>
          <w:rFonts w:hint="cs"/>
          <w:rtl/>
        </w:rPr>
        <w:t xml:space="preserve"> باب كيف يقبض العلم</w:t>
      </w:r>
      <w:r w:rsidR="00E9799C" w:rsidRPr="003B24F9">
        <w:rPr>
          <w:rFonts w:hint="cs"/>
          <w:rtl/>
        </w:rPr>
        <w:t>،</w:t>
      </w:r>
      <w:r w:rsidRPr="003B24F9">
        <w:rPr>
          <w:rFonts w:hint="cs"/>
          <w:rtl/>
        </w:rPr>
        <w:t xml:space="preserve"> طبقات ابن سعد 8</w:t>
      </w:r>
      <w:r w:rsidR="00E9799C" w:rsidRPr="003B24F9">
        <w:rPr>
          <w:rFonts w:hint="cs"/>
          <w:rtl/>
        </w:rPr>
        <w:t>:</w:t>
      </w:r>
      <w:r w:rsidRPr="003B24F9">
        <w:rPr>
          <w:rFonts w:hint="cs"/>
          <w:rtl/>
        </w:rPr>
        <w:t xml:space="preserve"> 480</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137</w:t>
      </w:r>
      <w:r w:rsidR="00E9799C" w:rsidRPr="003B24F9">
        <w:rPr>
          <w:rFonts w:hint="cs"/>
          <w:rtl/>
        </w:rPr>
        <w:t>،</w:t>
      </w:r>
      <w:r w:rsidRPr="003B24F9">
        <w:rPr>
          <w:rFonts w:hint="cs"/>
          <w:rtl/>
        </w:rPr>
        <w:t xml:space="preserve"> ح 488</w:t>
      </w:r>
      <w:r w:rsidR="00E9799C" w:rsidRPr="003B24F9">
        <w:rPr>
          <w:rFonts w:hint="cs"/>
          <w:rtl/>
        </w:rPr>
        <w:t>،</w:t>
      </w:r>
      <w:r w:rsidRPr="003B24F9">
        <w:rPr>
          <w:rFonts w:hint="cs"/>
          <w:rtl/>
        </w:rPr>
        <w:t xml:space="preserve"> التمهيد لابن عبد البر 17</w:t>
      </w:r>
      <w:r w:rsidR="00E9799C" w:rsidRPr="003B24F9">
        <w:rPr>
          <w:rFonts w:hint="cs"/>
          <w:rtl/>
        </w:rPr>
        <w:t>:</w:t>
      </w:r>
      <w:r w:rsidRPr="003B24F9">
        <w:rPr>
          <w:rFonts w:hint="cs"/>
          <w:rtl/>
        </w:rPr>
        <w:t xml:space="preserve"> 251</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105</w:t>
      </w:r>
      <w:r w:rsidR="00E9799C" w:rsidRPr="003B24F9">
        <w:rPr>
          <w:rFonts w:hint="cs"/>
          <w:rtl/>
        </w:rPr>
        <w:t>،</w:t>
      </w:r>
      <w:r w:rsidRPr="003B24F9">
        <w:rPr>
          <w:rFonts w:hint="cs"/>
          <w:rtl/>
        </w:rPr>
        <w:t xml:space="preserve"> 106 واللفظ له</w:t>
      </w:r>
      <w:r w:rsidR="00E9799C" w:rsidRPr="003B24F9">
        <w:rPr>
          <w:rFonts w:hint="cs"/>
          <w:rtl/>
        </w:rPr>
        <w:t>.</w:t>
      </w:r>
    </w:p>
    <w:p w:rsidR="000966EE" w:rsidRPr="003B24F9" w:rsidRDefault="000966EE" w:rsidP="003B24F9">
      <w:pPr>
        <w:pStyle w:val="libFootnote0"/>
        <w:rPr>
          <w:rtl/>
        </w:rPr>
      </w:pPr>
      <w:r w:rsidRPr="003B24F9">
        <w:rPr>
          <w:rFonts w:hint="cs"/>
          <w:rtl/>
        </w:rPr>
        <w:t>(2) سنن الدارميّ 1</w:t>
      </w:r>
      <w:r w:rsidR="00E9799C" w:rsidRPr="003B24F9">
        <w:rPr>
          <w:rFonts w:hint="cs"/>
          <w:rtl/>
        </w:rPr>
        <w:t>:</w:t>
      </w:r>
      <w:r w:rsidRPr="003B24F9">
        <w:rPr>
          <w:rFonts w:hint="cs"/>
          <w:rtl/>
        </w:rPr>
        <w:t xml:space="preserve"> 137</w:t>
      </w:r>
      <w:r w:rsidR="00E9799C" w:rsidRPr="003B24F9">
        <w:rPr>
          <w:rFonts w:hint="cs"/>
          <w:rtl/>
        </w:rPr>
        <w:t>،</w:t>
      </w:r>
      <w:r w:rsidRPr="003B24F9">
        <w:rPr>
          <w:rFonts w:hint="cs"/>
          <w:rtl/>
        </w:rPr>
        <w:t xml:space="preserve"> ح 487</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2</w:t>
      </w:r>
      <w:r w:rsidR="00E9799C" w:rsidRPr="003B24F9">
        <w:rPr>
          <w:rFonts w:hint="cs"/>
          <w:rtl/>
        </w:rPr>
        <w:t>:</w:t>
      </w:r>
      <w:r w:rsidRPr="003B24F9">
        <w:rPr>
          <w:rFonts w:hint="cs"/>
          <w:rtl/>
        </w:rPr>
        <w:t xml:space="preserve"> 387</w:t>
      </w:r>
      <w:r w:rsidR="00E9799C" w:rsidRPr="003B24F9">
        <w:rPr>
          <w:rFonts w:hint="cs"/>
          <w:rtl/>
        </w:rPr>
        <w:t>،</w:t>
      </w:r>
      <w:r w:rsidRPr="003B24F9">
        <w:rPr>
          <w:rFonts w:hint="cs"/>
          <w:rtl/>
        </w:rPr>
        <w:t xml:space="preserve"> الجرح والتعديل 9</w:t>
      </w:r>
      <w:r w:rsidR="00E9799C" w:rsidRPr="003B24F9">
        <w:rPr>
          <w:rFonts w:hint="cs"/>
          <w:rtl/>
        </w:rPr>
        <w:t>:</w:t>
      </w:r>
      <w:r w:rsidRPr="003B24F9">
        <w:rPr>
          <w:rFonts w:hint="cs"/>
          <w:rtl/>
        </w:rPr>
        <w:t xml:space="preserve"> 337</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21 واللفظ له</w:t>
      </w:r>
      <w:r w:rsidR="00E9799C" w:rsidRPr="003B24F9">
        <w:rPr>
          <w:rFonts w:hint="cs"/>
          <w:rtl/>
        </w:rPr>
        <w:t>،</w:t>
      </w:r>
      <w:r w:rsidRPr="003B24F9">
        <w:rPr>
          <w:rFonts w:hint="cs"/>
          <w:rtl/>
        </w:rPr>
        <w:t xml:space="preserve"> تهذيب الكمال 33</w:t>
      </w:r>
      <w:r w:rsidR="00E9799C" w:rsidRPr="003B24F9">
        <w:rPr>
          <w:rFonts w:hint="cs"/>
          <w:rtl/>
        </w:rPr>
        <w:t>:</w:t>
      </w:r>
      <w:r w:rsidRPr="003B24F9">
        <w:rPr>
          <w:rFonts w:hint="cs"/>
          <w:rtl/>
        </w:rPr>
        <w:t xml:space="preserve"> 140</w:t>
      </w:r>
      <w:r w:rsidR="00E9799C" w:rsidRPr="003B24F9">
        <w:rPr>
          <w:rFonts w:hint="cs"/>
          <w:rtl/>
        </w:rPr>
        <w:t>.</w:t>
      </w:r>
    </w:p>
    <w:p w:rsidR="000966EE" w:rsidRPr="003B24F9" w:rsidRDefault="000966EE" w:rsidP="003B24F9">
      <w:pPr>
        <w:pStyle w:val="libFootnote0"/>
        <w:rPr>
          <w:rtl/>
        </w:rPr>
      </w:pPr>
      <w:r w:rsidRPr="003B24F9">
        <w:rPr>
          <w:rFonts w:hint="cs"/>
          <w:rtl/>
        </w:rPr>
        <w:t>(4) حلية الأولياء 5</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تاريخ دمشق 11</w:t>
      </w:r>
      <w:r w:rsidR="00E9799C" w:rsidRPr="003B24F9">
        <w:rPr>
          <w:rFonts w:hint="cs"/>
          <w:rtl/>
        </w:rPr>
        <w:t>:</w:t>
      </w:r>
      <w:r w:rsidRPr="003B24F9">
        <w:rPr>
          <w:rFonts w:hint="cs"/>
          <w:rtl/>
        </w:rPr>
        <w:t xml:space="preserve"> 385</w:t>
      </w:r>
      <w:r w:rsidR="00E9799C" w:rsidRPr="003B24F9">
        <w:rPr>
          <w:rFonts w:hint="cs"/>
          <w:rtl/>
        </w:rPr>
        <w:t>،</w:t>
      </w:r>
      <w:r w:rsidRPr="003B24F9">
        <w:rPr>
          <w:rFonts w:hint="cs"/>
          <w:rtl/>
        </w:rPr>
        <w:t xml:space="preserve"> تاريخ الخلفاء 1</w:t>
      </w:r>
      <w:r w:rsidR="00E9799C" w:rsidRPr="003B24F9">
        <w:rPr>
          <w:rFonts w:hint="cs"/>
          <w:rtl/>
        </w:rPr>
        <w:t>:</w:t>
      </w:r>
      <w:r w:rsidRPr="003B24F9">
        <w:rPr>
          <w:rFonts w:hint="cs"/>
          <w:rtl/>
        </w:rPr>
        <w:t xml:space="preserve"> 241 وفيه حاطب بن خليفة البرجمي بدل</w:t>
      </w:r>
      <w:r w:rsidR="00E9799C" w:rsidRPr="003B24F9">
        <w:rPr>
          <w:rFonts w:hint="cs"/>
          <w:rtl/>
        </w:rPr>
        <w:t>:</w:t>
      </w:r>
      <w:r w:rsidRPr="003B24F9">
        <w:rPr>
          <w:rFonts w:hint="cs"/>
          <w:rtl/>
        </w:rPr>
        <w:t xml:space="preserve"> خليف</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عفّان إلى أهل المدينة</w:t>
      </w:r>
      <w:r w:rsidR="00E9799C" w:rsidRPr="003B24F9">
        <w:rPr>
          <w:rFonts w:hint="cs"/>
          <w:rtl/>
        </w:rPr>
        <w:t>:</w:t>
      </w:r>
      <w:r w:rsidRPr="003B24F9">
        <w:rPr>
          <w:rFonts w:hint="cs"/>
          <w:rtl/>
        </w:rPr>
        <w:t xml:space="preserve"> أن انظروا ما كان في حديث رسول الله فاكتبوه فإنّي خفت</w:t>
      </w:r>
      <w:r w:rsidR="00E9799C" w:rsidRPr="003B24F9">
        <w:rPr>
          <w:rFonts w:hint="cs"/>
          <w:rtl/>
        </w:rPr>
        <w:t>.</w:t>
      </w:r>
      <w:r w:rsidRPr="003B24F9">
        <w:rPr>
          <w:rFonts w:hint="cs"/>
          <w:rtl/>
        </w:rPr>
        <w:t xml:space="preserve"> وفي حديث عفّان</w:t>
      </w:r>
      <w:r w:rsidR="00E9799C" w:rsidRPr="003B24F9">
        <w:rPr>
          <w:rFonts w:hint="cs"/>
          <w:rtl/>
        </w:rPr>
        <w:t>:</w:t>
      </w:r>
      <w:r w:rsidRPr="003B24F9">
        <w:rPr>
          <w:rFonts w:hint="cs"/>
          <w:rtl/>
        </w:rPr>
        <w:t xml:space="preserve"> فإنّي قد خفت دروس العلم وذهاب العلماء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فيما كتبه عمر بن عبد العزيز لبعض ولاته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فإنَّ السنّة إنَّما سنّها من قد علم ما في خلافها من الخطأ والزلل والحمق والتعمّق</w:t>
      </w:r>
      <w:r w:rsidR="00E9799C" w:rsidRPr="003B24F9">
        <w:rPr>
          <w:rFonts w:hint="cs"/>
          <w:rtl/>
        </w:rPr>
        <w:t>،</w:t>
      </w:r>
      <w:r w:rsidRPr="003B24F9">
        <w:rPr>
          <w:rFonts w:hint="cs"/>
          <w:rtl/>
        </w:rPr>
        <w:t xml:space="preserve"> فارض لنفسك ما رضي به القوم لأنفسهم</w:t>
      </w:r>
      <w:r w:rsidR="00E9799C" w:rsidRPr="003B24F9">
        <w:rPr>
          <w:rFonts w:hint="cs"/>
          <w:rtl/>
        </w:rPr>
        <w:t>،</w:t>
      </w:r>
      <w:r w:rsidRPr="003B24F9">
        <w:rPr>
          <w:rFonts w:hint="cs"/>
          <w:rtl/>
        </w:rPr>
        <w:t xml:space="preserve"> فإنَّهم على علم وقفوا</w:t>
      </w:r>
      <w:r w:rsidR="00E9799C" w:rsidRPr="003B24F9">
        <w:rPr>
          <w:rFonts w:hint="cs"/>
          <w:rtl/>
        </w:rPr>
        <w:t>،</w:t>
      </w:r>
      <w:r w:rsidRPr="003B24F9">
        <w:rPr>
          <w:rFonts w:hint="cs"/>
          <w:rtl/>
        </w:rPr>
        <w:t xml:space="preserve"> وببصر نافذ كفوا</w:t>
      </w:r>
      <w:r w:rsidR="00E9799C" w:rsidRPr="003B24F9">
        <w:rPr>
          <w:rFonts w:hint="cs"/>
          <w:rtl/>
        </w:rPr>
        <w:t>،</w:t>
      </w:r>
      <w:r w:rsidRPr="003B24F9">
        <w:rPr>
          <w:rFonts w:hint="cs"/>
          <w:rtl/>
        </w:rPr>
        <w:t xml:space="preserve"> ولهم على كشف الأمور كانوا أقوى</w:t>
      </w:r>
      <w:r w:rsidR="00E9799C" w:rsidRPr="003B24F9">
        <w:rPr>
          <w:rFonts w:hint="cs"/>
          <w:rtl/>
        </w:rPr>
        <w:t>،</w:t>
      </w:r>
      <w:r w:rsidRPr="003B24F9">
        <w:rPr>
          <w:rFonts w:hint="cs"/>
          <w:rtl/>
        </w:rPr>
        <w:t xml:space="preserve"> وتفضيل ما كانوا فيه أولى</w:t>
      </w:r>
      <w:r w:rsidR="00E9799C" w:rsidRPr="003B24F9">
        <w:rPr>
          <w:rFonts w:hint="cs"/>
          <w:rtl/>
        </w:rPr>
        <w:t>،</w:t>
      </w:r>
      <w:r w:rsidRPr="003B24F9">
        <w:rPr>
          <w:rFonts w:hint="cs"/>
          <w:rtl/>
        </w:rPr>
        <w:t xml:space="preserve"> فإن كان الهدى ما أنتم عليه لقد سبقتموهم إليه</w:t>
      </w:r>
      <w:r w:rsidR="00E9799C" w:rsidRPr="003B24F9">
        <w:rPr>
          <w:rFonts w:hint="cs"/>
          <w:rtl/>
        </w:rPr>
        <w:t>،</w:t>
      </w:r>
      <w:r w:rsidRPr="003B24F9">
        <w:rPr>
          <w:rFonts w:hint="cs"/>
          <w:rtl/>
        </w:rPr>
        <w:t xml:space="preserve"> ولأن قلتم </w:t>
      </w:r>
      <w:r w:rsidR="00E9799C" w:rsidRPr="003B24F9">
        <w:rPr>
          <w:rFonts w:hint="cs"/>
          <w:rtl/>
        </w:rPr>
        <w:t>(</w:t>
      </w:r>
      <w:r w:rsidRPr="003B24F9">
        <w:rPr>
          <w:rFonts w:hint="cs"/>
          <w:rtl/>
        </w:rPr>
        <w:t>إنّما حدث بعدهم</w:t>
      </w:r>
      <w:r w:rsidR="00E9799C" w:rsidRPr="003B24F9">
        <w:rPr>
          <w:rFonts w:hint="cs"/>
          <w:rtl/>
        </w:rPr>
        <w:t>)</w:t>
      </w:r>
      <w:r w:rsidRPr="003B24F9">
        <w:rPr>
          <w:rFonts w:hint="cs"/>
          <w:rtl/>
        </w:rPr>
        <w:t xml:space="preserve"> ما أحدثه إلاّ من اتّبع غير سبيلهم</w:t>
      </w:r>
      <w:r w:rsidR="00E9799C" w:rsidRPr="003B24F9">
        <w:rPr>
          <w:rFonts w:hint="cs"/>
          <w:rtl/>
        </w:rPr>
        <w:t>،</w:t>
      </w:r>
      <w:r w:rsidRPr="003B24F9">
        <w:rPr>
          <w:rFonts w:hint="cs"/>
          <w:rtl/>
        </w:rPr>
        <w:t xml:space="preserve"> ورغب بنفسه عنهم</w:t>
      </w:r>
      <w:r w:rsidR="00E9799C" w:rsidRPr="003B24F9">
        <w:rPr>
          <w:rFonts w:hint="cs"/>
          <w:rtl/>
        </w:rPr>
        <w:t>،</w:t>
      </w:r>
      <w:r w:rsidRPr="003B24F9">
        <w:rPr>
          <w:rFonts w:hint="cs"/>
          <w:rtl/>
        </w:rPr>
        <w:t xml:space="preserve"> فإنَّهم هم السابقون</w:t>
      </w:r>
      <w:r w:rsidR="00E9799C" w:rsidRPr="003B24F9">
        <w:rPr>
          <w:rFonts w:hint="cs"/>
          <w:rtl/>
        </w:rPr>
        <w:t>،</w:t>
      </w:r>
      <w:r w:rsidRPr="003B24F9">
        <w:rPr>
          <w:rFonts w:hint="cs"/>
          <w:rtl/>
        </w:rPr>
        <w:t xml:space="preserve"> فقد تكلّموا فيه بما يكفي</w:t>
      </w:r>
      <w:r w:rsidR="00E9799C" w:rsidRPr="003B24F9">
        <w:rPr>
          <w:rFonts w:hint="cs"/>
          <w:rtl/>
        </w:rPr>
        <w:t>،</w:t>
      </w:r>
      <w:r w:rsidRPr="003B24F9">
        <w:rPr>
          <w:rFonts w:hint="cs"/>
          <w:rtl/>
        </w:rPr>
        <w:t xml:space="preserve"> ووصفوا منه ما يشفي</w:t>
      </w:r>
      <w:r w:rsidR="00E9799C" w:rsidRPr="003B24F9">
        <w:rPr>
          <w:rFonts w:hint="cs"/>
          <w:rtl/>
        </w:rPr>
        <w:t>،</w:t>
      </w:r>
      <w:r w:rsidRPr="003B24F9">
        <w:rPr>
          <w:rFonts w:hint="cs"/>
          <w:rtl/>
        </w:rPr>
        <w:t xml:space="preserve"> فما دونهم من مقصّر وما فوقهم من محسر</w:t>
      </w:r>
      <w:r w:rsidR="00E9799C" w:rsidRPr="003B24F9">
        <w:rPr>
          <w:rFonts w:hint="cs"/>
          <w:rtl/>
        </w:rPr>
        <w:t>،</w:t>
      </w:r>
      <w:r w:rsidRPr="003B24F9">
        <w:rPr>
          <w:rFonts w:hint="cs"/>
          <w:rtl/>
        </w:rPr>
        <w:t xml:space="preserve"> وقد قصّر قوم دونهم فجفوا</w:t>
      </w:r>
      <w:r w:rsidR="00E9799C" w:rsidRPr="003B24F9">
        <w:rPr>
          <w:rFonts w:hint="cs"/>
          <w:rtl/>
        </w:rPr>
        <w:t>،</w:t>
      </w:r>
      <w:r w:rsidRPr="003B24F9">
        <w:rPr>
          <w:rFonts w:hint="cs"/>
          <w:rtl/>
        </w:rPr>
        <w:t xml:space="preserve"> وطمح عنهم قوم فغلوا</w:t>
      </w:r>
      <w:r w:rsidR="00E9799C" w:rsidRPr="003B24F9">
        <w:rPr>
          <w:rFonts w:hint="cs"/>
          <w:rtl/>
        </w:rPr>
        <w:t>،</w:t>
      </w:r>
      <w:r w:rsidRPr="003B24F9">
        <w:rPr>
          <w:rFonts w:hint="cs"/>
          <w:rtl/>
        </w:rPr>
        <w:t xml:space="preserve"> و إنَّهم بين ذلك لعلى هدى مستقم</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كلام آخر له</w:t>
      </w:r>
      <w:r w:rsidR="00E9799C" w:rsidRPr="003B24F9">
        <w:rPr>
          <w:rFonts w:hint="cs"/>
          <w:rtl/>
        </w:rPr>
        <w:t>:</w:t>
      </w:r>
      <w:r w:rsidRPr="003B24F9">
        <w:rPr>
          <w:rFonts w:hint="cs"/>
          <w:rtl/>
        </w:rPr>
        <w:t xml:space="preserve"> سنّ رسول الله وولاة الأمر بعده سننا</w:t>
      </w:r>
      <w:r w:rsidR="00E9799C" w:rsidRPr="003B24F9">
        <w:rPr>
          <w:rFonts w:hint="cs"/>
          <w:rtl/>
        </w:rPr>
        <w:t>،</w:t>
      </w:r>
      <w:r w:rsidRPr="003B24F9">
        <w:rPr>
          <w:rFonts w:hint="cs"/>
          <w:rtl/>
        </w:rPr>
        <w:t xml:space="preserve"> الأخذ بها تصديق بكتاب الله واستكمال لطاعة الله</w:t>
      </w:r>
      <w:r w:rsidR="00E9799C" w:rsidRPr="003B24F9">
        <w:rPr>
          <w:rFonts w:hint="cs"/>
          <w:rtl/>
        </w:rPr>
        <w:t>،</w:t>
      </w:r>
      <w:r w:rsidRPr="003B24F9">
        <w:rPr>
          <w:rFonts w:hint="cs"/>
          <w:rtl/>
        </w:rPr>
        <w:t xml:space="preserve"> وقوّة على دين الله</w:t>
      </w:r>
      <w:r w:rsidR="00E9799C" w:rsidRPr="003B24F9">
        <w:rPr>
          <w:rFonts w:hint="cs"/>
          <w:rtl/>
        </w:rPr>
        <w:t>،</w:t>
      </w:r>
      <w:r w:rsidRPr="003B24F9">
        <w:rPr>
          <w:rFonts w:hint="cs"/>
          <w:rtl/>
        </w:rPr>
        <w:t xml:space="preserve"> ليس لأحد تغييرها ولا تبديلها ولا النظر في رأي من خالفها</w:t>
      </w:r>
      <w:r w:rsidR="00E9799C" w:rsidRPr="003B24F9">
        <w:rPr>
          <w:rFonts w:hint="cs"/>
          <w:rtl/>
        </w:rPr>
        <w:t>،</w:t>
      </w:r>
      <w:r w:rsidRPr="003B24F9">
        <w:rPr>
          <w:rFonts w:hint="cs"/>
          <w:rtl/>
        </w:rPr>
        <w:t xml:space="preserve"> مَن اهتدى بها فهو مهتد</w:t>
      </w:r>
      <w:r w:rsidR="00E9799C" w:rsidRPr="003B24F9">
        <w:rPr>
          <w:rFonts w:hint="cs"/>
          <w:rtl/>
        </w:rPr>
        <w:t>،</w:t>
      </w:r>
      <w:r w:rsidRPr="003B24F9">
        <w:rPr>
          <w:rFonts w:hint="cs"/>
          <w:rtl/>
        </w:rPr>
        <w:t xml:space="preserve"> ومَن استنصر بها فهو منصور</w:t>
      </w:r>
      <w:r w:rsidR="00E9799C" w:rsidRPr="003B24F9">
        <w:rPr>
          <w:rFonts w:hint="cs"/>
          <w:rtl/>
        </w:rPr>
        <w:t>،</w:t>
      </w:r>
      <w:r w:rsidRPr="003B24F9">
        <w:rPr>
          <w:rFonts w:hint="cs"/>
          <w:rtl/>
        </w:rPr>
        <w:t xml:space="preserve"> ومن خالفها واتّبع غير سبيل المؤمنين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ثمّ إنّ الخليفة عمر بن عبد العزيز جعل ما دوّنه ابن حزم سنّة للأمصار</w:t>
      </w:r>
      <w:r w:rsidR="00E9799C" w:rsidRPr="00E9799C">
        <w:rPr>
          <w:rFonts w:hint="cs"/>
          <w:rtl/>
        </w:rPr>
        <w:t>،</w:t>
      </w:r>
      <w:r w:rsidRPr="00E9799C">
        <w:rPr>
          <w:rFonts w:hint="cs"/>
          <w:rtl/>
        </w:rPr>
        <w:t xml:space="preserve"> وقد علمت أنّ ما دوّنه كان يضمّ في مطاويه اجتهادات الخلفاء</w:t>
      </w:r>
      <w:r w:rsidR="00E9799C" w:rsidRPr="00E9799C">
        <w:rPr>
          <w:rFonts w:hint="cs"/>
          <w:rtl/>
        </w:rPr>
        <w:t>،</w:t>
      </w:r>
      <w:r w:rsidRPr="00E9799C">
        <w:rPr>
          <w:rFonts w:hint="cs"/>
          <w:rtl/>
        </w:rPr>
        <w:t xml:space="preserve"> وما روته عمرة والقاسم بن محمّد عن عائشة وغيرهما</w:t>
      </w:r>
      <w:r w:rsidR="00E9799C" w:rsidRPr="00E9799C">
        <w:rPr>
          <w:rFonts w:hint="cs"/>
          <w:rtl/>
        </w:rPr>
        <w:t>،</w:t>
      </w:r>
      <w:r w:rsidRPr="00E9799C">
        <w:rPr>
          <w:rFonts w:hint="cs"/>
          <w:rtl/>
        </w:rPr>
        <w:t xml:space="preserve"> وهو ما أرادته السلطة من تثبيت فقه هؤلاء</w:t>
      </w:r>
      <w:r w:rsidR="00E9799C" w:rsidRPr="00E9799C">
        <w:rPr>
          <w:rFonts w:hint="cs"/>
          <w:rtl/>
        </w:rPr>
        <w:t>!</w:t>
      </w:r>
    </w:p>
    <w:p w:rsidR="000966EE" w:rsidRPr="0052729C" w:rsidRDefault="000966EE" w:rsidP="00E9799C">
      <w:pPr>
        <w:pStyle w:val="libNormal"/>
        <w:rPr>
          <w:rtl/>
        </w:rPr>
      </w:pPr>
      <w:r w:rsidRPr="003B24F9">
        <w:rPr>
          <w:rFonts w:hint="cs"/>
          <w:rtl/>
        </w:rPr>
        <w:t>وفي هذا الصدد ورد عن ابن شهاب الزهريّ قولُه</w:t>
      </w:r>
      <w:r w:rsidR="00E9799C" w:rsidRPr="003B24F9">
        <w:rPr>
          <w:rFonts w:hint="cs"/>
          <w:rtl/>
        </w:rPr>
        <w:t>:</w:t>
      </w:r>
      <w:r w:rsidRPr="003B24F9">
        <w:rPr>
          <w:rFonts w:hint="cs"/>
          <w:rtl/>
        </w:rPr>
        <w:t xml:space="preserve"> أمرنا عمر بن عبد العزيز بجمع السُّنَن</w:t>
      </w:r>
      <w:r w:rsidR="00E9799C" w:rsidRPr="003B24F9">
        <w:rPr>
          <w:rFonts w:hint="cs"/>
          <w:rtl/>
        </w:rPr>
        <w:t>،</w:t>
      </w:r>
      <w:r w:rsidRPr="003B24F9">
        <w:rPr>
          <w:rFonts w:hint="cs"/>
          <w:rtl/>
        </w:rPr>
        <w:t xml:space="preserve"> فكتبناها دفتراً دفتراً</w:t>
      </w:r>
      <w:r w:rsidR="00E9799C" w:rsidRPr="003B24F9">
        <w:rPr>
          <w:rFonts w:hint="cs"/>
          <w:rtl/>
        </w:rPr>
        <w:t>،</w:t>
      </w:r>
      <w:r w:rsidRPr="003B24F9">
        <w:rPr>
          <w:rFonts w:hint="cs"/>
          <w:rtl/>
        </w:rPr>
        <w:t xml:space="preserve"> فبعث إلى كلّ أرض له عليها سلطان دفتراً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106</w:t>
      </w:r>
      <w:r w:rsidR="00E9799C" w:rsidRPr="003B24F9">
        <w:rPr>
          <w:rFonts w:hint="cs"/>
          <w:rtl/>
        </w:rPr>
        <w:t>.</w:t>
      </w:r>
    </w:p>
    <w:p w:rsidR="000966EE" w:rsidRPr="003B24F9" w:rsidRDefault="000966EE" w:rsidP="003B24F9">
      <w:pPr>
        <w:pStyle w:val="libFootnote0"/>
        <w:rPr>
          <w:rtl/>
        </w:rPr>
      </w:pPr>
      <w:r w:rsidRPr="003B24F9">
        <w:rPr>
          <w:rFonts w:hint="cs"/>
          <w:rtl/>
        </w:rPr>
        <w:t>(2) سنن ابي داود 4</w:t>
      </w:r>
      <w:r w:rsidR="00E9799C" w:rsidRPr="003B24F9">
        <w:rPr>
          <w:rFonts w:hint="cs"/>
          <w:rtl/>
        </w:rPr>
        <w:t>:</w:t>
      </w:r>
      <w:r w:rsidRPr="003B24F9">
        <w:rPr>
          <w:rFonts w:hint="cs"/>
          <w:rtl/>
        </w:rPr>
        <w:t xml:space="preserve"> 203</w:t>
      </w:r>
      <w:r w:rsidR="00E9799C" w:rsidRPr="003B24F9">
        <w:rPr>
          <w:rFonts w:hint="cs"/>
          <w:rtl/>
        </w:rPr>
        <w:t>،</w:t>
      </w:r>
      <w:r w:rsidRPr="003B24F9">
        <w:rPr>
          <w:rFonts w:hint="cs"/>
          <w:rtl/>
        </w:rPr>
        <w:t xml:space="preserve"> باب لزوم السنّة</w:t>
      </w:r>
      <w:r w:rsidR="00E9799C" w:rsidRPr="003B24F9">
        <w:rPr>
          <w:rFonts w:hint="cs"/>
          <w:rtl/>
        </w:rPr>
        <w:t>،</w:t>
      </w:r>
      <w:r w:rsidRPr="003B24F9">
        <w:rPr>
          <w:rFonts w:hint="cs"/>
          <w:rtl/>
        </w:rPr>
        <w:t xml:space="preserve"> ح 4612</w:t>
      </w:r>
      <w:r w:rsidR="00E9799C" w:rsidRPr="003B24F9">
        <w:rPr>
          <w:rFonts w:hint="cs"/>
          <w:rtl/>
        </w:rPr>
        <w:t>،</w:t>
      </w:r>
      <w:r w:rsidRPr="003B24F9">
        <w:rPr>
          <w:rFonts w:hint="cs"/>
          <w:rtl/>
        </w:rPr>
        <w:t xml:space="preserve"> وعنه في حقيقة البدعة وأحكامها للغامديّ 1</w:t>
      </w:r>
      <w:r w:rsidR="00E9799C" w:rsidRPr="003B24F9">
        <w:rPr>
          <w:rFonts w:hint="cs"/>
          <w:rtl/>
        </w:rPr>
        <w:t>:</w:t>
      </w:r>
      <w:r w:rsidRPr="003B24F9">
        <w:rPr>
          <w:rFonts w:hint="cs"/>
          <w:rtl/>
        </w:rPr>
        <w:t xml:space="preserve"> 74</w:t>
      </w:r>
      <w:r w:rsidR="00E9799C" w:rsidRPr="003B24F9">
        <w:rPr>
          <w:rFonts w:hint="cs"/>
          <w:rtl/>
        </w:rPr>
        <w:t>،</w:t>
      </w:r>
      <w:r w:rsidRPr="003B24F9">
        <w:rPr>
          <w:rFonts w:hint="cs"/>
          <w:rtl/>
        </w:rPr>
        <w:t xml:space="preserve"> ونحوه في البدع لابن وضاح</w:t>
      </w:r>
      <w:r w:rsidR="00E9799C" w:rsidRPr="003B24F9">
        <w:rPr>
          <w:rFonts w:hint="cs"/>
          <w:rtl/>
        </w:rPr>
        <w:t>:</w:t>
      </w:r>
      <w:r w:rsidRPr="003B24F9">
        <w:rPr>
          <w:rFonts w:hint="cs"/>
          <w:rtl/>
        </w:rPr>
        <w:t xml:space="preserve"> 30</w:t>
      </w:r>
      <w:r w:rsidR="00E9799C" w:rsidRPr="003B24F9">
        <w:rPr>
          <w:rFonts w:hint="cs"/>
          <w:rtl/>
        </w:rPr>
        <w:t>.</w:t>
      </w:r>
    </w:p>
    <w:p w:rsidR="000966EE" w:rsidRPr="003B24F9" w:rsidRDefault="000966EE" w:rsidP="003B24F9">
      <w:pPr>
        <w:pStyle w:val="libFootnote0"/>
        <w:rPr>
          <w:rtl/>
        </w:rPr>
      </w:pPr>
      <w:r w:rsidRPr="003B24F9">
        <w:rPr>
          <w:rFonts w:hint="cs"/>
          <w:rtl/>
        </w:rPr>
        <w:t>(3) السنّة لعبد الله بن أحمد 1</w:t>
      </w:r>
      <w:r w:rsidR="00E9799C" w:rsidRPr="003B24F9">
        <w:rPr>
          <w:rFonts w:hint="cs"/>
          <w:rtl/>
        </w:rPr>
        <w:t>:</w:t>
      </w:r>
      <w:r w:rsidRPr="003B24F9">
        <w:rPr>
          <w:rFonts w:hint="cs"/>
          <w:rtl/>
        </w:rPr>
        <w:t xml:space="preserve"> 357</w:t>
      </w:r>
      <w:r w:rsidR="00E9799C" w:rsidRPr="003B24F9">
        <w:rPr>
          <w:rFonts w:hint="cs"/>
          <w:rtl/>
        </w:rPr>
        <w:t>،</w:t>
      </w:r>
      <w:r w:rsidRPr="003B24F9">
        <w:rPr>
          <w:rFonts w:hint="cs"/>
          <w:rtl/>
        </w:rPr>
        <w:t xml:space="preserve"> اعتقاد أهل السنّة 1</w:t>
      </w:r>
      <w:r w:rsidR="00E9799C" w:rsidRPr="003B24F9">
        <w:rPr>
          <w:rFonts w:hint="cs"/>
          <w:rtl/>
        </w:rPr>
        <w:t>:</w:t>
      </w:r>
      <w:r w:rsidRPr="003B24F9">
        <w:rPr>
          <w:rFonts w:hint="cs"/>
          <w:rtl/>
        </w:rPr>
        <w:t xml:space="preserve"> 94</w:t>
      </w:r>
      <w:r w:rsidR="00E9799C" w:rsidRPr="003B24F9">
        <w:rPr>
          <w:rFonts w:hint="cs"/>
          <w:rtl/>
        </w:rPr>
        <w:t>،</w:t>
      </w:r>
      <w:r w:rsidRPr="003B24F9">
        <w:rPr>
          <w:rFonts w:hint="cs"/>
          <w:rtl/>
        </w:rPr>
        <w:t xml:space="preserve"> حلية الأولياء 6</w:t>
      </w:r>
      <w:r w:rsidR="00E9799C" w:rsidRPr="003B24F9">
        <w:rPr>
          <w:rFonts w:hint="cs"/>
          <w:rtl/>
        </w:rPr>
        <w:t>:</w:t>
      </w:r>
      <w:r w:rsidRPr="003B24F9">
        <w:rPr>
          <w:rFonts w:hint="cs"/>
          <w:rtl/>
        </w:rPr>
        <w:t xml:space="preserve"> 324 واللفظ له</w:t>
      </w:r>
      <w:r w:rsidR="00E9799C" w:rsidRPr="003B24F9">
        <w:rPr>
          <w:rFonts w:hint="cs"/>
          <w:rtl/>
        </w:rPr>
        <w:t>،</w:t>
      </w:r>
      <w:r w:rsidRPr="003B24F9">
        <w:rPr>
          <w:rFonts w:hint="cs"/>
          <w:rtl/>
        </w:rPr>
        <w:t xml:space="preserve"> جامع العلوم والحكم</w:t>
      </w:r>
      <w:r w:rsidR="00E9799C" w:rsidRPr="003B24F9">
        <w:rPr>
          <w:rFonts w:hint="cs"/>
          <w:rtl/>
        </w:rPr>
        <w:t>:</w:t>
      </w:r>
      <w:r w:rsidRPr="003B24F9">
        <w:rPr>
          <w:rFonts w:hint="cs"/>
          <w:rtl/>
        </w:rPr>
        <w:t xml:space="preserve"> 264</w:t>
      </w:r>
      <w:r w:rsidR="00E9799C" w:rsidRPr="003B24F9">
        <w:rPr>
          <w:rFonts w:hint="cs"/>
          <w:rtl/>
        </w:rPr>
        <w:t>.</w:t>
      </w:r>
    </w:p>
    <w:p w:rsidR="000966EE" w:rsidRPr="003B24F9" w:rsidRDefault="000966EE" w:rsidP="003B24F9">
      <w:pPr>
        <w:pStyle w:val="libFootnote0"/>
        <w:rPr>
          <w:rtl/>
        </w:rPr>
      </w:pPr>
      <w:r w:rsidRPr="003B24F9">
        <w:rPr>
          <w:rFonts w:hint="cs"/>
          <w:rtl/>
        </w:rPr>
        <w:t>(4) جامع بيان العلم وفضله 1</w:t>
      </w:r>
      <w:r w:rsidR="00E9799C" w:rsidRPr="003B24F9">
        <w:rPr>
          <w:rFonts w:hint="cs"/>
          <w:rtl/>
        </w:rPr>
        <w:t>:</w:t>
      </w:r>
      <w:r w:rsidRPr="003B24F9">
        <w:rPr>
          <w:rFonts w:hint="cs"/>
          <w:rtl/>
        </w:rPr>
        <w:t xml:space="preserve"> 76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مرّت عليك نصوص عنه بأنّ تدوين العلم كان من أجل طلب الأمراء</w:t>
      </w:r>
      <w:r w:rsidR="00E9799C" w:rsidRPr="00E9799C">
        <w:rPr>
          <w:rFonts w:hint="cs"/>
          <w:rtl/>
        </w:rPr>
        <w:t>.</w:t>
      </w:r>
      <w:r w:rsidRPr="00E9799C">
        <w:rPr>
          <w:rFonts w:hint="cs"/>
          <w:rtl/>
        </w:rPr>
        <w:t xml:space="preserve"> مع الوقوف على دور السلطة في العهد العبّاسيّ في تأصيل المذاهب الأربعة</w:t>
      </w:r>
      <w:r w:rsidR="00E9799C" w:rsidRPr="00E9799C">
        <w:rPr>
          <w:rFonts w:hint="cs"/>
          <w:rtl/>
        </w:rPr>
        <w:t>،</w:t>
      </w:r>
      <w:r w:rsidRPr="00E9799C">
        <w:rPr>
          <w:rFonts w:hint="cs"/>
          <w:rtl/>
        </w:rPr>
        <w:t xml:space="preserve"> ننتهي من ذلك إلى أنّ عمل عمر بن عبد العزيز في السنّة لم يكن لجمع سنّة رسول الله فقط</w:t>
      </w:r>
      <w:r w:rsidR="00E9799C" w:rsidRPr="00E9799C">
        <w:rPr>
          <w:rFonts w:hint="cs"/>
          <w:rtl/>
        </w:rPr>
        <w:t>،</w:t>
      </w:r>
      <w:r w:rsidRPr="00E9799C">
        <w:rPr>
          <w:rFonts w:hint="cs"/>
          <w:rtl/>
        </w:rPr>
        <w:t xml:space="preserve"> بل لتأصيل ما صدر عن الخلفاء من اجتهادات وآراء كذلك</w:t>
      </w:r>
      <w:r w:rsidR="00E9799C" w:rsidRPr="00E9799C">
        <w:rPr>
          <w:rFonts w:hint="cs"/>
          <w:rtl/>
        </w:rPr>
        <w:t>،</w:t>
      </w:r>
      <w:r w:rsidRPr="00E9799C">
        <w:rPr>
          <w:rFonts w:hint="cs"/>
          <w:rtl/>
        </w:rPr>
        <w:t xml:space="preserve"> أي أنّه قد أصّل مدرسة الخلفاء </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بعد أن انفصل فقههم عن منابعه وأُصوله وضاع العلم عن الأمّة مدّة قرن أو أزيد</w:t>
      </w:r>
      <w:r w:rsidR="00E9799C" w:rsidRPr="00E9799C">
        <w:rPr>
          <w:rFonts w:hint="cs"/>
          <w:rtl/>
        </w:rPr>
        <w:t>!</w:t>
      </w:r>
    </w:p>
    <w:p w:rsidR="000966EE" w:rsidRDefault="000966EE" w:rsidP="003B24F9">
      <w:pPr>
        <w:pStyle w:val="libNormal"/>
        <w:rPr>
          <w:rtl/>
        </w:rPr>
      </w:pPr>
      <w:r w:rsidRPr="00E9799C">
        <w:rPr>
          <w:rFonts w:hint="cs"/>
          <w:rtl/>
        </w:rPr>
        <w:t>والمعلوم أنّ التدوين في ظروف تغلب عليها العصبيّة والقَبَليّة - خصوصاً بعدما شاع الوضع على لسان رسول الله - ليس ممّا يمكن الاطمئنان إليه</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ولا يخفى أنّ وجود بعض الأحاديث ممّا لا يرتضيه الاتّجاه الحكوميّ العامّ</w:t>
      </w:r>
      <w:r w:rsidR="00E9799C" w:rsidRPr="00E9799C">
        <w:rPr>
          <w:rFonts w:hint="cs"/>
          <w:rtl/>
        </w:rPr>
        <w:t>،</w:t>
      </w:r>
      <w:r w:rsidRPr="00E9799C">
        <w:rPr>
          <w:rFonts w:hint="cs"/>
          <w:rtl/>
        </w:rPr>
        <w:t xml:space="preserve"> لا يعني خلوص نيّة من تصدّى لأمر التدوين وطموحهم إلى حفظ الشريعة</w:t>
      </w:r>
      <w:r w:rsidR="00E9799C" w:rsidRPr="00E9799C">
        <w:rPr>
          <w:rFonts w:hint="cs"/>
          <w:rtl/>
        </w:rPr>
        <w:t>،</w:t>
      </w:r>
      <w:r w:rsidRPr="00E9799C">
        <w:rPr>
          <w:rFonts w:hint="cs"/>
          <w:rtl/>
        </w:rPr>
        <w:t xml:space="preserve"> بل هو مؤشّر على امتداد النهجين في عهدهم</w:t>
      </w:r>
      <w:r w:rsidR="00E9799C" w:rsidRPr="00E9799C">
        <w:rPr>
          <w:rFonts w:hint="cs"/>
          <w:rtl/>
        </w:rPr>
        <w:t>،</w:t>
      </w:r>
      <w:r w:rsidRPr="00E9799C">
        <w:rPr>
          <w:rFonts w:hint="cs"/>
          <w:rtl/>
        </w:rPr>
        <w:t xml:space="preserve"> ووجود من يدافع عن سنّة رسول الله</w:t>
      </w:r>
      <w:r w:rsidR="00E9799C" w:rsidRPr="00E9799C">
        <w:rPr>
          <w:rFonts w:hint="cs"/>
          <w:rtl/>
        </w:rPr>
        <w:t>؛</w:t>
      </w:r>
      <w:r w:rsidRPr="00E9799C">
        <w:rPr>
          <w:rFonts w:hint="cs"/>
          <w:rtl/>
        </w:rPr>
        <w:t xml:space="preserve"> لأنّ التحريف الحكوميّ لا يُمكنه الصمود أمام التيّار الفكريّ الضخم الأصيل</w:t>
      </w:r>
      <w:r w:rsidR="00E9799C" w:rsidRPr="00E9799C">
        <w:rPr>
          <w:rFonts w:hint="cs"/>
          <w:rtl/>
        </w:rPr>
        <w:t>،</w:t>
      </w:r>
      <w:r w:rsidRPr="00E9799C">
        <w:rPr>
          <w:rFonts w:hint="cs"/>
          <w:rtl/>
        </w:rPr>
        <w:t xml:space="preserve"> ذلك أنّ تعثّر النهج الحاكم</w:t>
      </w:r>
      <w:r w:rsidR="00E9799C" w:rsidRPr="00E9799C">
        <w:rPr>
          <w:rFonts w:hint="cs"/>
          <w:rtl/>
        </w:rPr>
        <w:t>،</w:t>
      </w:r>
      <w:r w:rsidRPr="00E9799C">
        <w:rPr>
          <w:rFonts w:hint="cs"/>
          <w:rtl/>
        </w:rPr>
        <w:t xml:space="preserve"> وخلطه بين الأوراق هو ما تكشفه الروايات الأخرى والقرآن الكريم</w:t>
      </w:r>
      <w:r w:rsidR="00E9799C" w:rsidRPr="00E9799C">
        <w:rPr>
          <w:rFonts w:hint="cs"/>
          <w:rtl/>
        </w:rPr>
        <w:t>،</w:t>
      </w:r>
      <w:r w:rsidRPr="00E9799C">
        <w:rPr>
          <w:rFonts w:hint="cs"/>
          <w:rtl/>
        </w:rPr>
        <w:t xml:space="preserve"> ويقف أمامه أتقياء الصحابة والمنطق السليم</w:t>
      </w:r>
      <w:r w:rsidR="00E9799C" w:rsidRPr="00E9799C">
        <w:rPr>
          <w:rFonts w:hint="cs"/>
          <w:rtl/>
        </w:rPr>
        <w:t>.</w:t>
      </w:r>
    </w:p>
    <w:p w:rsidR="000966EE" w:rsidRDefault="000966EE" w:rsidP="003B24F9">
      <w:pPr>
        <w:pStyle w:val="libNormal"/>
        <w:rPr>
          <w:rtl/>
        </w:rPr>
      </w:pPr>
      <w:r w:rsidRPr="00E9799C">
        <w:rPr>
          <w:rFonts w:hint="cs"/>
          <w:rtl/>
        </w:rPr>
        <w:t>ولذلك نرى أصالة نهج التعبّد في الصحاح والمسانيد التي دوّنها أتباع الرأي والاجتهاد</w:t>
      </w:r>
      <w:r w:rsidR="00E9799C" w:rsidRPr="00E9799C">
        <w:rPr>
          <w:rFonts w:hint="cs"/>
          <w:rtl/>
        </w:rPr>
        <w:t>،</w:t>
      </w:r>
      <w:r w:rsidRPr="00E9799C">
        <w:rPr>
          <w:rFonts w:hint="cs"/>
          <w:rtl/>
        </w:rPr>
        <w:t xml:space="preserve"> وقد اتّخذت تلك المرويّات طريقها في فقه المسلمين على رغم كلّ الظروف والملابسات</w:t>
      </w:r>
      <w:r w:rsidR="00E9799C" w:rsidRPr="00E9799C">
        <w:rPr>
          <w:rFonts w:hint="cs"/>
          <w:rtl/>
        </w:rPr>
        <w:t>.</w:t>
      </w:r>
      <w:r w:rsidRPr="00E9799C">
        <w:rPr>
          <w:rFonts w:hint="cs"/>
          <w:rtl/>
        </w:rPr>
        <w:t xml:space="preserve"> وأنّ شمولها واتّساعها لأغلب أبواب الفقه ينبئ عن وجود نهجين فكريّين</w:t>
      </w:r>
      <w:r w:rsidR="00E9799C" w:rsidRPr="00E9799C">
        <w:rPr>
          <w:rFonts w:hint="cs"/>
          <w:rtl/>
        </w:rPr>
        <w:t>:</w:t>
      </w:r>
      <w:r w:rsidRPr="00E9799C">
        <w:rPr>
          <w:rFonts w:hint="cs"/>
          <w:rtl/>
        </w:rPr>
        <w:t xml:space="preserve"> أحدهما يدعو إلى الرأي ويفتي طبق اجتهاد الصحابة</w:t>
      </w:r>
      <w:r w:rsidR="00E9799C" w:rsidRPr="00E9799C">
        <w:rPr>
          <w:rFonts w:hint="cs"/>
          <w:rtl/>
        </w:rPr>
        <w:t>،</w:t>
      </w:r>
      <w:r w:rsidRPr="00E9799C">
        <w:rPr>
          <w:rFonts w:hint="cs"/>
          <w:rtl/>
        </w:rPr>
        <w:t xml:space="preserve"> والآخر</w:t>
      </w:r>
      <w:r w:rsidR="00E9799C" w:rsidRPr="00E9799C">
        <w:rPr>
          <w:rFonts w:hint="cs"/>
          <w:rtl/>
        </w:rPr>
        <w:t>:</w:t>
      </w:r>
      <w:r w:rsidRPr="00E9799C">
        <w:rPr>
          <w:rFonts w:hint="cs"/>
          <w:rtl/>
        </w:rPr>
        <w:t xml:space="preserve"> يعمل بالنصوص وما جاء في كتاب الله وسنّة نبيّه لا غير</w:t>
      </w:r>
      <w:r w:rsidR="00E9799C" w:rsidRPr="00E9799C">
        <w:rPr>
          <w:rFonts w:hint="cs"/>
          <w:rtl/>
        </w:rPr>
        <w:t>.</w:t>
      </w:r>
    </w:p>
    <w:p w:rsidR="000966EE" w:rsidRDefault="000966EE" w:rsidP="003B24F9">
      <w:pPr>
        <w:pStyle w:val="libNormal"/>
        <w:rPr>
          <w:rtl/>
        </w:rPr>
      </w:pPr>
      <w:r w:rsidRPr="00E9799C">
        <w:rPr>
          <w:rFonts w:hint="cs"/>
          <w:rtl/>
        </w:rPr>
        <w:t xml:space="preserve">جاء في </w:t>
      </w:r>
      <w:r w:rsidR="00E9799C" w:rsidRPr="00E9799C">
        <w:rPr>
          <w:rFonts w:hint="cs"/>
          <w:rtl/>
        </w:rPr>
        <w:t>(</w:t>
      </w:r>
      <w:r w:rsidRPr="00E9799C">
        <w:rPr>
          <w:rFonts w:hint="cs"/>
          <w:rtl/>
        </w:rPr>
        <w:t>تقييد العلم</w:t>
      </w:r>
      <w:r w:rsidR="00E9799C" w:rsidRPr="00E9799C">
        <w:rPr>
          <w:rFonts w:hint="cs"/>
          <w:rtl/>
        </w:rPr>
        <w:t>):</w:t>
      </w:r>
      <w:r w:rsidRPr="00E9799C">
        <w:rPr>
          <w:rFonts w:hint="cs"/>
          <w:rtl/>
        </w:rPr>
        <w:t xml:space="preserve"> أخبرنا صالح بن كيسان</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اجتمعت أنا والزهريّ</w:t>
      </w:r>
      <w:r w:rsidR="00E9799C" w:rsidRPr="00E9799C">
        <w:rPr>
          <w:rFonts w:hint="cs"/>
          <w:rtl/>
        </w:rPr>
        <w:t>،</w:t>
      </w:r>
      <w:r w:rsidRPr="00E9799C">
        <w:rPr>
          <w:rFonts w:hint="cs"/>
          <w:rtl/>
        </w:rPr>
        <w:t xml:space="preserve"> ونحن نطلب العلم</w:t>
      </w:r>
      <w:r w:rsidR="00E9799C" w:rsidRPr="00E9799C">
        <w:rPr>
          <w:rFonts w:hint="cs"/>
          <w:rtl/>
        </w:rPr>
        <w:t>،</w:t>
      </w:r>
      <w:r w:rsidRPr="00E9799C">
        <w:rPr>
          <w:rFonts w:hint="cs"/>
          <w:rtl/>
        </w:rPr>
        <w:t xml:space="preserve"> فقلنا</w:t>
      </w:r>
      <w:r w:rsidR="00E9799C" w:rsidRPr="00E9799C">
        <w:rPr>
          <w:rFonts w:hint="cs"/>
          <w:rtl/>
        </w:rPr>
        <w:t>:</w:t>
      </w:r>
      <w:r w:rsidRPr="00E9799C">
        <w:rPr>
          <w:rFonts w:hint="cs"/>
          <w:rtl/>
        </w:rPr>
        <w:t xml:space="preserve"> نكتب السنن</w:t>
      </w:r>
      <w:r w:rsidR="00E9799C" w:rsidRPr="00E9799C">
        <w:rPr>
          <w:rFonts w:hint="cs"/>
          <w:rtl/>
        </w:rPr>
        <w:t>،</w:t>
      </w:r>
      <w:r w:rsidRPr="00E9799C">
        <w:rPr>
          <w:rFonts w:hint="cs"/>
          <w:rtl/>
        </w:rPr>
        <w:t xml:space="preserve"> فكتبنا ما جاء عن النبيّ صلّى الله عليه وآله</w:t>
      </w:r>
      <w:r w:rsidR="00E9799C" w:rsidRPr="00E9799C">
        <w:rPr>
          <w:rFonts w:hint="cs"/>
          <w:rtl/>
        </w:rPr>
        <w:t>.</w:t>
      </w:r>
      <w:r w:rsidRPr="00E9799C">
        <w:rPr>
          <w:rFonts w:hint="cs"/>
          <w:rtl/>
        </w:rPr>
        <w:t xml:space="preserve"> ثمّ قال</w:t>
      </w:r>
      <w:r w:rsidR="00E9799C" w:rsidRPr="00E9799C">
        <w:rPr>
          <w:rFonts w:hint="cs"/>
          <w:rtl/>
        </w:rPr>
        <w:t>:</w:t>
      </w:r>
      <w:r w:rsidRPr="00E9799C">
        <w:rPr>
          <w:rFonts w:hint="cs"/>
          <w:rtl/>
        </w:rPr>
        <w:t xml:space="preserve"> نكتب ما جاء عن أصحابه</w:t>
      </w:r>
      <w:r w:rsidR="00E9799C" w:rsidRPr="00E9799C">
        <w:rPr>
          <w:rFonts w:hint="cs"/>
          <w:rtl/>
        </w:rPr>
        <w:t>،</w:t>
      </w:r>
      <w:r w:rsidRPr="00E9799C">
        <w:rPr>
          <w:rFonts w:hint="cs"/>
          <w:rtl/>
        </w:rPr>
        <w:t xml:space="preserve"> فإنّه سنّة</w:t>
      </w:r>
      <w:r w:rsidR="00E9799C" w:rsidRPr="00E9799C">
        <w:rPr>
          <w:rFonts w:hint="cs"/>
          <w:rtl/>
        </w:rPr>
        <w:t>.</w:t>
      </w:r>
    </w:p>
    <w:p w:rsidR="000966EE" w:rsidRPr="0052729C" w:rsidRDefault="000966EE" w:rsidP="003B24F9">
      <w:pPr>
        <w:pStyle w:val="libNormal"/>
        <w:rPr>
          <w:rtl/>
        </w:rPr>
      </w:pPr>
      <w:r w:rsidRPr="00E9799C">
        <w:rPr>
          <w:rFonts w:hint="cs"/>
          <w:rtl/>
        </w:rPr>
        <w:t>فقلت أنا</w:t>
      </w:r>
      <w:r w:rsidR="00E9799C" w:rsidRPr="00E9799C">
        <w:rPr>
          <w:rFonts w:hint="cs"/>
          <w:rtl/>
        </w:rPr>
        <w:t>:</w:t>
      </w:r>
      <w:r w:rsidRPr="00E9799C">
        <w:rPr>
          <w:rFonts w:hint="cs"/>
          <w:rtl/>
        </w:rPr>
        <w:t xml:space="preserve"> ليس بسنّة فلا نكتبه</w:t>
      </w:r>
      <w:r w:rsidR="00E9799C" w:rsidRPr="00E9799C">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قال</w:t>
      </w:r>
      <w:r w:rsidR="00E9799C" w:rsidRPr="003B24F9">
        <w:rPr>
          <w:rFonts w:hint="cs"/>
          <w:rtl/>
        </w:rPr>
        <w:t>:</w:t>
      </w:r>
      <w:r w:rsidRPr="003B24F9">
        <w:rPr>
          <w:rFonts w:hint="cs"/>
          <w:rtl/>
        </w:rPr>
        <w:t xml:space="preserve"> فكتب ولم أكتب</w:t>
      </w:r>
      <w:r w:rsidR="00E9799C" w:rsidRPr="003B24F9">
        <w:rPr>
          <w:rFonts w:hint="cs"/>
          <w:rtl/>
        </w:rPr>
        <w:t>،</w:t>
      </w:r>
      <w:r w:rsidRPr="003B24F9">
        <w:rPr>
          <w:rFonts w:hint="cs"/>
          <w:rtl/>
        </w:rPr>
        <w:t xml:space="preserve"> فأنجح وضيّعت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قال أبو زهرة</w:t>
      </w:r>
      <w:r w:rsidR="00E9799C" w:rsidRPr="003B24F9">
        <w:rPr>
          <w:rFonts w:hint="cs"/>
          <w:rtl/>
        </w:rPr>
        <w:t>:</w:t>
      </w:r>
      <w:r w:rsidRPr="003B24F9">
        <w:rPr>
          <w:rFonts w:hint="cs"/>
          <w:rtl/>
        </w:rPr>
        <w:t xml:space="preserve"> وجدنا مالكاً يأخذ بفتواهم كما أنّها من السنّة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موسى جار الله</w:t>
      </w:r>
      <w:r w:rsidR="00E9799C" w:rsidRPr="003B24F9">
        <w:rPr>
          <w:rFonts w:hint="cs"/>
          <w:rtl/>
        </w:rPr>
        <w:t>:</w:t>
      </w:r>
      <w:r w:rsidRPr="003B24F9">
        <w:rPr>
          <w:rFonts w:hint="cs"/>
          <w:rtl/>
        </w:rPr>
        <w:t xml:space="preserve"> ونحن فقهاء أهل السنّة والجماعة</w:t>
      </w:r>
      <w:r w:rsidR="00E9799C" w:rsidRPr="003B24F9">
        <w:rPr>
          <w:rFonts w:hint="cs"/>
          <w:rtl/>
        </w:rPr>
        <w:t>،</w:t>
      </w:r>
      <w:r w:rsidRPr="003B24F9">
        <w:rPr>
          <w:rFonts w:hint="cs"/>
          <w:rtl/>
        </w:rPr>
        <w:t xml:space="preserve"> نعتبر سيرة الشيخين</w:t>
      </w:r>
      <w:r w:rsidR="00E9799C" w:rsidRPr="003B24F9">
        <w:rPr>
          <w:rFonts w:hint="cs"/>
          <w:rtl/>
        </w:rPr>
        <w:t>:</w:t>
      </w:r>
      <w:r w:rsidRPr="003B24F9">
        <w:rPr>
          <w:rFonts w:hint="cs"/>
          <w:rtl/>
        </w:rPr>
        <w:t xml:space="preserve"> الصدّيق والفاروق أُصولاً تعادل سنن النبيّ الشارع في إثبات الأحكام الشرعيّة في حياة الأمّة وإدارة الدولة</w:t>
      </w:r>
      <w:r w:rsidR="00E9799C" w:rsidRPr="003B24F9">
        <w:rPr>
          <w:rFonts w:hint="cs"/>
          <w:rtl/>
        </w:rPr>
        <w:t>.</w:t>
      </w:r>
      <w:r w:rsidRPr="003B24F9">
        <w:rPr>
          <w:rFonts w:hint="cs"/>
          <w:rtl/>
        </w:rPr>
        <w:t xml:space="preserve"> ونقول إنَّ الخلافة الراشدة معصومة عصمة الرسالة المعصومة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كيف لا يكون ذلك والحكومة وراء نهج الخلفاء</w:t>
      </w:r>
      <w:r w:rsidR="00E9799C" w:rsidRPr="00E9799C">
        <w:rPr>
          <w:rFonts w:hint="cs"/>
          <w:rtl/>
        </w:rPr>
        <w:t>،</w:t>
      </w:r>
      <w:r w:rsidRPr="00E9799C">
        <w:rPr>
          <w:rFonts w:hint="cs"/>
          <w:rtl/>
        </w:rPr>
        <w:t xml:space="preserve"> تثبّت ما يريدون</w:t>
      </w:r>
      <w:r w:rsidR="00E9799C" w:rsidRPr="00E9799C">
        <w:rPr>
          <w:rFonts w:hint="cs"/>
          <w:rtl/>
        </w:rPr>
        <w:t>،</w:t>
      </w:r>
      <w:r w:rsidRPr="00E9799C">
        <w:rPr>
          <w:rFonts w:hint="cs"/>
          <w:rtl/>
        </w:rPr>
        <w:t xml:space="preserve"> وتترك جانباً ما لا يرغبون فيه</w:t>
      </w:r>
      <w:r w:rsidR="00E9799C" w:rsidRPr="00E9799C">
        <w:rPr>
          <w:rFonts w:hint="cs"/>
          <w:rtl/>
        </w:rPr>
        <w:t>؟</w:t>
      </w:r>
      <w:r w:rsidRPr="00E9799C">
        <w:rPr>
          <w:rFonts w:hint="cs"/>
          <w:rtl/>
        </w:rPr>
        <w:t>! وإليك هذا النصّ</w:t>
      </w:r>
      <w:r w:rsidR="00E9799C" w:rsidRPr="00E9799C">
        <w:rPr>
          <w:rFonts w:hint="cs"/>
          <w:rtl/>
        </w:rPr>
        <w:t>:</w:t>
      </w:r>
    </w:p>
    <w:p w:rsidR="000966EE" w:rsidRDefault="000966EE" w:rsidP="003B24F9">
      <w:pPr>
        <w:pStyle w:val="libNormal"/>
        <w:rPr>
          <w:rtl/>
        </w:rPr>
      </w:pPr>
      <w:r w:rsidRPr="00E9799C">
        <w:rPr>
          <w:rFonts w:hint="cs"/>
          <w:rtl/>
        </w:rPr>
        <w:t>نقل أبو بكر الصنعانيّ</w:t>
      </w:r>
      <w:r w:rsidR="00E9799C" w:rsidRPr="00E9799C">
        <w:rPr>
          <w:rFonts w:hint="cs"/>
          <w:rtl/>
        </w:rPr>
        <w:t>:</w:t>
      </w:r>
      <w:r w:rsidRPr="00E9799C">
        <w:rPr>
          <w:rFonts w:hint="cs"/>
          <w:rtl/>
        </w:rPr>
        <w:t xml:space="preserve"> أتينا مالك بن أنس</w:t>
      </w:r>
      <w:r w:rsidR="00E9799C" w:rsidRPr="00E9799C">
        <w:rPr>
          <w:rFonts w:hint="cs"/>
          <w:rtl/>
        </w:rPr>
        <w:t>،</w:t>
      </w:r>
      <w:r w:rsidRPr="00E9799C">
        <w:rPr>
          <w:rFonts w:hint="cs"/>
          <w:rtl/>
        </w:rPr>
        <w:t xml:space="preserve"> فحدّثَنا عن ربيعة الرأي - وهو أُستاذ مالك ومعلّمه - فكنّا نستزيده</w:t>
      </w:r>
      <w:r w:rsidR="00E9799C" w:rsidRPr="00E9799C">
        <w:rPr>
          <w:rFonts w:hint="cs"/>
          <w:rtl/>
        </w:rPr>
        <w:t>،</w:t>
      </w:r>
      <w:r w:rsidRPr="00E9799C">
        <w:rPr>
          <w:rFonts w:hint="cs"/>
          <w:rtl/>
        </w:rPr>
        <w:t xml:space="preserve"> فقال لنا ذات يوم</w:t>
      </w:r>
      <w:r w:rsidR="00E9799C" w:rsidRPr="00E9799C">
        <w:rPr>
          <w:rFonts w:hint="cs"/>
          <w:rtl/>
        </w:rPr>
        <w:t>:</w:t>
      </w:r>
      <w:r w:rsidRPr="00E9799C">
        <w:rPr>
          <w:rFonts w:hint="cs"/>
          <w:rtl/>
        </w:rPr>
        <w:t xml:space="preserve"> ما تصنعون بربيعة وهو نائم في ذاك الطاق</w:t>
      </w:r>
      <w:r w:rsidR="00E9799C" w:rsidRPr="00E9799C">
        <w:rPr>
          <w:rFonts w:hint="cs"/>
          <w:rtl/>
        </w:rPr>
        <w:t>؟</w:t>
      </w:r>
    </w:p>
    <w:p w:rsidR="000966EE" w:rsidRDefault="000966EE" w:rsidP="003B24F9">
      <w:pPr>
        <w:pStyle w:val="libNormal"/>
        <w:rPr>
          <w:rtl/>
        </w:rPr>
      </w:pPr>
      <w:r w:rsidRPr="00E9799C">
        <w:rPr>
          <w:rFonts w:hint="cs"/>
          <w:rtl/>
        </w:rPr>
        <w:t>فأتينا ربيعة</w:t>
      </w:r>
      <w:r w:rsidR="00E9799C" w:rsidRPr="00E9799C">
        <w:rPr>
          <w:rFonts w:hint="cs"/>
          <w:rtl/>
        </w:rPr>
        <w:t>،</w:t>
      </w:r>
      <w:r w:rsidRPr="00E9799C">
        <w:rPr>
          <w:rFonts w:hint="cs"/>
          <w:rtl/>
        </w:rPr>
        <w:t xml:space="preserve"> فقلنا</w:t>
      </w:r>
      <w:r w:rsidR="00E9799C" w:rsidRPr="00E9799C">
        <w:rPr>
          <w:rFonts w:hint="cs"/>
          <w:rtl/>
        </w:rPr>
        <w:t>:</w:t>
      </w:r>
      <w:r w:rsidRPr="00E9799C">
        <w:rPr>
          <w:rFonts w:hint="cs"/>
          <w:rtl/>
        </w:rPr>
        <w:t xml:space="preserve"> كيف حظى بك مالك ولم تُحِظ أنت بنفسك</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أما علمتم أنّ مثقالاً من دولة خير من حِمل علم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وهذا يكشف عن مواقف النهجين وامتدادهما في العصر الأمويّ والعبّاسيّ</w:t>
      </w:r>
      <w:r w:rsidR="00E9799C" w:rsidRPr="00E9799C">
        <w:rPr>
          <w:rFonts w:hint="cs"/>
          <w:rtl/>
        </w:rPr>
        <w:t>،</w:t>
      </w:r>
      <w:r w:rsidRPr="00E9799C">
        <w:rPr>
          <w:rFonts w:hint="cs"/>
          <w:rtl/>
        </w:rPr>
        <w:t xml:space="preserve"> ويكشف عن اختلاط النصوص بحيث يعسر تمييز صحيح الحديث من سقيمه</w:t>
      </w:r>
      <w:r w:rsidR="00E9799C" w:rsidRPr="00E9799C">
        <w:rPr>
          <w:rFonts w:hint="cs"/>
          <w:rtl/>
        </w:rPr>
        <w:t>،</w:t>
      </w:r>
      <w:r w:rsidRPr="00E9799C">
        <w:rPr>
          <w:rFonts w:hint="cs"/>
          <w:rtl/>
        </w:rPr>
        <w:t xml:space="preserve"> وهو ما أراده هؤلاء الخلفاء للعصور اللاحقة</w:t>
      </w:r>
      <w:r w:rsidR="00E9799C" w:rsidRPr="00E9799C">
        <w:rPr>
          <w:rFonts w:hint="cs"/>
          <w:rtl/>
        </w:rPr>
        <w:t>!</w:t>
      </w:r>
    </w:p>
    <w:p w:rsidR="000966EE" w:rsidRPr="00B36E3B" w:rsidRDefault="000966EE" w:rsidP="00B36E3B">
      <w:pPr>
        <w:pStyle w:val="Heading3"/>
        <w:rPr>
          <w:rtl/>
        </w:rPr>
      </w:pPr>
      <w:bookmarkStart w:id="140" w:name="50"/>
      <w:bookmarkStart w:id="141" w:name="_Toc492121300"/>
      <w:r w:rsidRPr="0052729C">
        <w:rPr>
          <w:rFonts w:hint="cs"/>
          <w:rtl/>
        </w:rPr>
        <w:t>تساؤلات وموازنة</w:t>
      </w:r>
      <w:bookmarkEnd w:id="140"/>
      <w:bookmarkEnd w:id="141"/>
    </w:p>
    <w:p w:rsidR="000966EE" w:rsidRPr="0052729C" w:rsidRDefault="000966EE" w:rsidP="00E9799C">
      <w:pPr>
        <w:pStyle w:val="libNormal"/>
        <w:rPr>
          <w:rtl/>
        </w:rPr>
      </w:pPr>
      <w:r w:rsidRPr="003B24F9">
        <w:rPr>
          <w:rFonts w:hint="cs"/>
          <w:rtl/>
        </w:rPr>
        <w:t xml:space="preserve">إنّ التصريح بأسماء عشرة من الصحابة على أ نّهم من أهل الجنّة </w:t>
      </w:r>
      <w:r w:rsidRPr="00E9799C">
        <w:rPr>
          <w:rStyle w:val="libFootnotenumChar"/>
          <w:rFonts w:hint="cs"/>
          <w:rtl/>
        </w:rPr>
        <w:t>(5)</w:t>
      </w:r>
      <w:r w:rsidRPr="003B24F9">
        <w:rPr>
          <w:rFonts w:hint="cs"/>
          <w:rtl/>
        </w:rPr>
        <w:t xml:space="preserve"> يخالف الواقع العمليّ لسيرتهم</w:t>
      </w:r>
      <w:r w:rsidR="00E9799C" w:rsidRPr="003B24F9">
        <w:rPr>
          <w:rFonts w:hint="cs"/>
          <w:rtl/>
        </w:rPr>
        <w:t>،</w:t>
      </w:r>
      <w:r w:rsidRPr="003B24F9">
        <w:rPr>
          <w:rFonts w:hint="cs"/>
          <w:rtl/>
        </w:rPr>
        <w:t xml:space="preserve"> إذ كيف يمكننا أن نصحّح الخبر مع أنّ طلحة والزبير يقاتلان عليّاً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2</w:t>
      </w:r>
      <w:r w:rsidR="00E9799C" w:rsidRPr="003B24F9">
        <w:rPr>
          <w:rFonts w:hint="cs"/>
          <w:rtl/>
        </w:rPr>
        <w:t>:</w:t>
      </w:r>
      <w:r w:rsidRPr="003B24F9">
        <w:rPr>
          <w:rFonts w:hint="cs"/>
          <w:rtl/>
        </w:rPr>
        <w:t xml:space="preserve"> 389</w:t>
      </w:r>
      <w:r w:rsidR="00E9799C" w:rsidRPr="003B24F9">
        <w:rPr>
          <w:rFonts w:hint="cs"/>
          <w:rtl/>
        </w:rPr>
        <w:t>،</w:t>
      </w:r>
      <w:r w:rsidRPr="003B24F9">
        <w:rPr>
          <w:rFonts w:hint="cs"/>
          <w:rtl/>
        </w:rPr>
        <w:t xml:space="preserve"> حلية الأولياء 3</w:t>
      </w:r>
      <w:r w:rsidR="00E9799C" w:rsidRPr="003B24F9">
        <w:rPr>
          <w:rFonts w:hint="cs"/>
          <w:rtl/>
        </w:rPr>
        <w:t>:</w:t>
      </w:r>
      <w:r w:rsidRPr="003B24F9">
        <w:rPr>
          <w:rFonts w:hint="cs"/>
          <w:rtl/>
        </w:rPr>
        <w:t xml:space="preserve"> 360 - 361</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106 - 107 والمتن عنه</w:t>
      </w:r>
      <w:r w:rsidR="00E9799C" w:rsidRPr="003B24F9">
        <w:rPr>
          <w:rFonts w:hint="cs"/>
          <w:rtl/>
        </w:rPr>
        <w:t>.</w:t>
      </w:r>
    </w:p>
    <w:p w:rsidR="000966EE" w:rsidRPr="003B24F9" w:rsidRDefault="000966EE" w:rsidP="003B24F9">
      <w:pPr>
        <w:pStyle w:val="libFootnote0"/>
        <w:rPr>
          <w:rtl/>
        </w:rPr>
      </w:pPr>
      <w:r w:rsidRPr="003B24F9">
        <w:rPr>
          <w:rFonts w:hint="cs"/>
          <w:rtl/>
        </w:rPr>
        <w:t>(2) كتاب ابن حنبل لابن زهرة</w:t>
      </w:r>
      <w:r w:rsidR="00E9799C" w:rsidRPr="003B24F9">
        <w:rPr>
          <w:rFonts w:hint="cs"/>
          <w:rtl/>
        </w:rPr>
        <w:t>:</w:t>
      </w:r>
      <w:r w:rsidRPr="003B24F9">
        <w:rPr>
          <w:rFonts w:hint="cs"/>
          <w:rtl/>
        </w:rPr>
        <w:t xml:space="preserve"> 251 - 255</w:t>
      </w:r>
      <w:r w:rsidR="00E9799C" w:rsidRPr="003B24F9">
        <w:rPr>
          <w:rFonts w:hint="cs"/>
          <w:rtl/>
        </w:rPr>
        <w:t>،</w:t>
      </w:r>
      <w:r w:rsidRPr="003B24F9">
        <w:rPr>
          <w:rFonts w:hint="cs"/>
          <w:rtl/>
        </w:rPr>
        <w:t xml:space="preserve"> وكتاب مالك لابن زهرة أيضاً</w:t>
      </w:r>
      <w:r w:rsidR="00E9799C" w:rsidRPr="003B24F9">
        <w:rPr>
          <w:rFonts w:hint="cs"/>
          <w:rtl/>
        </w:rPr>
        <w:t>:</w:t>
      </w:r>
      <w:r w:rsidRPr="003B24F9">
        <w:rPr>
          <w:rFonts w:hint="cs"/>
          <w:rtl/>
        </w:rPr>
        <w:t xml:space="preserve"> 90</w:t>
      </w:r>
      <w:r w:rsidR="00E9799C" w:rsidRPr="003B24F9">
        <w:rPr>
          <w:rFonts w:hint="cs"/>
          <w:rtl/>
        </w:rPr>
        <w:t>.</w:t>
      </w:r>
    </w:p>
    <w:p w:rsidR="000966EE" w:rsidRPr="003B24F9" w:rsidRDefault="000966EE" w:rsidP="003B24F9">
      <w:pPr>
        <w:pStyle w:val="libFootnote0"/>
        <w:rPr>
          <w:rtl/>
        </w:rPr>
      </w:pPr>
      <w:r w:rsidRPr="003B24F9">
        <w:rPr>
          <w:rFonts w:hint="cs"/>
          <w:rtl/>
        </w:rPr>
        <w:t>(3) الوشيعة</w:t>
      </w:r>
      <w:r w:rsidR="00E9799C" w:rsidRPr="003B24F9">
        <w:rPr>
          <w:rFonts w:hint="cs"/>
          <w:rtl/>
        </w:rPr>
        <w:t>:</w:t>
      </w:r>
      <w:r w:rsidRPr="003B24F9">
        <w:rPr>
          <w:rFonts w:hint="cs"/>
          <w:rtl/>
        </w:rPr>
        <w:t xml:space="preserve"> 77</w:t>
      </w:r>
      <w:r w:rsidR="00E9799C" w:rsidRPr="003B24F9">
        <w:rPr>
          <w:rFonts w:hint="cs"/>
          <w:rtl/>
        </w:rPr>
        <w:t>.</w:t>
      </w:r>
    </w:p>
    <w:p w:rsidR="000966EE" w:rsidRPr="003B24F9" w:rsidRDefault="000966EE" w:rsidP="003B24F9">
      <w:pPr>
        <w:pStyle w:val="libFootnote0"/>
        <w:rPr>
          <w:rtl/>
        </w:rPr>
      </w:pPr>
      <w:r w:rsidRPr="003B24F9">
        <w:rPr>
          <w:rFonts w:hint="cs"/>
          <w:rtl/>
        </w:rPr>
        <w:t>(4) تاريخ بغداد 8</w:t>
      </w:r>
      <w:r w:rsidR="00E9799C" w:rsidRPr="003B24F9">
        <w:rPr>
          <w:rFonts w:hint="cs"/>
          <w:rtl/>
        </w:rPr>
        <w:t>:</w:t>
      </w:r>
      <w:r w:rsidRPr="003B24F9">
        <w:rPr>
          <w:rFonts w:hint="cs"/>
          <w:rtl/>
        </w:rPr>
        <w:t xml:space="preserve"> 424</w:t>
      </w:r>
      <w:r w:rsidR="00E9799C" w:rsidRPr="003B24F9">
        <w:rPr>
          <w:rFonts w:hint="cs"/>
          <w:rtl/>
        </w:rPr>
        <w:t>،</w:t>
      </w:r>
      <w:r w:rsidRPr="003B24F9">
        <w:rPr>
          <w:rFonts w:hint="cs"/>
          <w:rtl/>
        </w:rPr>
        <w:t xml:space="preserve"> طبقات الفقهاء لأبي إسحاق</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صفوة الصفوة 2</w:t>
      </w:r>
      <w:r w:rsidR="00E9799C" w:rsidRPr="003B24F9">
        <w:rPr>
          <w:rFonts w:hint="cs"/>
          <w:rtl/>
        </w:rPr>
        <w:t>:</w:t>
      </w:r>
      <w:r w:rsidRPr="003B24F9">
        <w:rPr>
          <w:rFonts w:hint="cs"/>
          <w:rtl/>
        </w:rPr>
        <w:t xml:space="preserve"> 151</w:t>
      </w:r>
      <w:r w:rsidR="00E9799C" w:rsidRPr="003B24F9">
        <w:rPr>
          <w:rFonts w:hint="cs"/>
          <w:rtl/>
        </w:rPr>
        <w:t>.</w:t>
      </w:r>
    </w:p>
    <w:p w:rsidR="003B24F9" w:rsidRDefault="000966EE" w:rsidP="003B24F9">
      <w:pPr>
        <w:pStyle w:val="libFootnote0"/>
        <w:rPr>
          <w:rtl/>
        </w:rPr>
      </w:pPr>
      <w:r w:rsidRPr="003B24F9">
        <w:rPr>
          <w:rFonts w:hint="cs"/>
          <w:rtl/>
        </w:rPr>
        <w:t>(5) مسند أحمد 1</w:t>
      </w:r>
      <w:r w:rsidR="00E9799C" w:rsidRPr="003B24F9">
        <w:rPr>
          <w:rFonts w:hint="cs"/>
          <w:rtl/>
        </w:rPr>
        <w:t>:</w:t>
      </w:r>
      <w:r w:rsidRPr="003B24F9">
        <w:rPr>
          <w:rFonts w:hint="cs"/>
          <w:rtl/>
        </w:rPr>
        <w:t xml:space="preserve"> 187</w:t>
      </w:r>
      <w:r w:rsidR="00E9799C" w:rsidRPr="003B24F9">
        <w:rPr>
          <w:rFonts w:hint="cs"/>
          <w:rtl/>
        </w:rPr>
        <w:t>،</w:t>
      </w:r>
      <w:r w:rsidRPr="003B24F9">
        <w:rPr>
          <w:rFonts w:hint="cs"/>
          <w:rtl/>
        </w:rPr>
        <w:t xml:space="preserve"> ح 1629</w:t>
      </w:r>
      <w:r w:rsidR="00E9799C" w:rsidRPr="003B24F9">
        <w:rPr>
          <w:rFonts w:hint="cs"/>
          <w:rtl/>
        </w:rPr>
        <w:t>،</w:t>
      </w:r>
      <w:r w:rsidRPr="003B24F9">
        <w:rPr>
          <w:rFonts w:hint="cs"/>
          <w:rtl/>
        </w:rPr>
        <w:t xml:space="preserve"> سنن ابن ماجة 1</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باب فضائل العشرة</w:t>
      </w:r>
      <w:r w:rsidR="00E9799C" w:rsidRPr="003B24F9">
        <w:rPr>
          <w:rFonts w:hint="cs"/>
          <w:rtl/>
        </w:rPr>
        <w:t>،</w:t>
      </w:r>
      <w:r w:rsidRPr="003B24F9">
        <w:rPr>
          <w:rFonts w:hint="cs"/>
          <w:rtl/>
        </w:rPr>
        <w:t xml:space="preserve"> ح 133</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647</w:t>
      </w:r>
      <w:r w:rsidR="00E9799C" w:rsidRPr="003B24F9">
        <w:rPr>
          <w:rFonts w:hint="cs"/>
          <w:rtl/>
        </w:rPr>
        <w:t>،</w:t>
      </w:r>
      <w:r w:rsidRPr="003B24F9">
        <w:rPr>
          <w:rFonts w:hint="cs"/>
          <w:rtl/>
        </w:rPr>
        <w:t xml:space="preserve"> باب مناقب عبد الرحمان بن عوف</w:t>
      </w:r>
      <w:r w:rsidR="00E9799C" w:rsidRPr="003B24F9">
        <w:rPr>
          <w:rFonts w:hint="cs"/>
          <w:rtl/>
        </w:rPr>
        <w:t>،</w:t>
      </w:r>
      <w:r w:rsidRPr="003B24F9">
        <w:rPr>
          <w:rFonts w:hint="cs"/>
          <w:rtl/>
        </w:rPr>
        <w:t xml:space="preserve"> ح 3747</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وهو يومئذٍ الخليفة الشرعيّ</w:t>
      </w:r>
      <w:r w:rsidR="00E9799C" w:rsidRPr="00E9799C">
        <w:rPr>
          <w:rFonts w:hint="cs"/>
          <w:rtl/>
        </w:rPr>
        <w:t>،</w:t>
      </w:r>
      <w:r w:rsidRPr="00E9799C">
        <w:rPr>
          <w:rFonts w:hint="cs"/>
          <w:rtl/>
        </w:rPr>
        <w:t xml:space="preserve"> والكلّ من أهل الجنّة</w:t>
      </w:r>
      <w:r w:rsidR="00E9799C" w:rsidRPr="00E9799C">
        <w:rPr>
          <w:rFonts w:hint="cs"/>
          <w:rtl/>
        </w:rPr>
        <w:t>؟</w:t>
      </w:r>
      <w:r w:rsidRPr="00E9799C">
        <w:rPr>
          <w:rFonts w:hint="cs"/>
          <w:rtl/>
        </w:rPr>
        <w:t>! في حين نعلم أنّ الحقّ واحدٌ</w:t>
      </w:r>
      <w:r w:rsidR="00E9799C" w:rsidRPr="00E9799C">
        <w:rPr>
          <w:rFonts w:hint="cs"/>
          <w:rtl/>
        </w:rPr>
        <w:t>،</w:t>
      </w:r>
      <w:r w:rsidRPr="00E9799C">
        <w:rPr>
          <w:rFonts w:hint="cs"/>
          <w:rtl/>
        </w:rPr>
        <w:t xml:space="preserve"> فإن كان عليّ مع الحقّ فطلحة والزبير على الباطل</w:t>
      </w:r>
      <w:r w:rsidR="00E9799C" w:rsidRPr="00E9799C">
        <w:rPr>
          <w:rFonts w:hint="cs"/>
          <w:rtl/>
        </w:rPr>
        <w:t>،</w:t>
      </w:r>
      <w:r w:rsidRPr="00E9799C">
        <w:rPr>
          <w:rFonts w:hint="cs"/>
          <w:rtl/>
        </w:rPr>
        <w:t xml:space="preserve"> وإن كانا على الحقّ</w:t>
      </w:r>
      <w:r w:rsidR="00E9799C" w:rsidRPr="00E9799C">
        <w:rPr>
          <w:rFonts w:hint="cs"/>
          <w:rtl/>
        </w:rPr>
        <w:t>،</w:t>
      </w:r>
      <w:r w:rsidRPr="00E9799C">
        <w:rPr>
          <w:rFonts w:hint="cs"/>
          <w:rtl/>
        </w:rPr>
        <w:t xml:space="preserve"> فعليّ على الباطل</w:t>
      </w:r>
      <w:r w:rsidR="00E9799C" w:rsidRPr="00E9799C">
        <w:rPr>
          <w:rFonts w:hint="cs"/>
          <w:rtl/>
        </w:rPr>
        <w:t>!</w:t>
      </w:r>
    </w:p>
    <w:p w:rsidR="000966EE" w:rsidRDefault="000966EE" w:rsidP="003B24F9">
      <w:pPr>
        <w:pStyle w:val="libNormal"/>
        <w:rPr>
          <w:rtl/>
        </w:rPr>
      </w:pPr>
      <w:r w:rsidRPr="00E9799C">
        <w:rPr>
          <w:rFonts w:hint="cs"/>
          <w:rtl/>
        </w:rPr>
        <w:t xml:space="preserve">ولو قبلنا خبر </w:t>
      </w:r>
      <w:r w:rsidR="00E9799C" w:rsidRPr="00E9799C">
        <w:rPr>
          <w:rFonts w:hint="cs"/>
          <w:rtl/>
        </w:rPr>
        <w:t>(</w:t>
      </w:r>
      <w:r w:rsidRPr="00E9799C">
        <w:rPr>
          <w:rFonts w:hint="cs"/>
          <w:rtl/>
        </w:rPr>
        <w:t>العشرة المبشّرة</w:t>
      </w:r>
      <w:r w:rsidR="00E9799C" w:rsidRPr="00E9799C">
        <w:rPr>
          <w:rFonts w:hint="cs"/>
          <w:rtl/>
        </w:rPr>
        <w:t>)،</w:t>
      </w:r>
      <w:r w:rsidRPr="00E9799C">
        <w:rPr>
          <w:rFonts w:hint="cs"/>
          <w:rtl/>
        </w:rPr>
        <w:t xml:space="preserve"> فكيف نفعل بما رواه البخاريّ عن رسول الله من قوله</w:t>
      </w:r>
      <w:r w:rsidR="00E9799C" w:rsidRPr="00E9799C">
        <w:rPr>
          <w:rFonts w:hint="cs"/>
          <w:rtl/>
        </w:rPr>
        <w:t>:</w:t>
      </w:r>
      <w:r w:rsidRPr="00E9799C">
        <w:rPr>
          <w:rFonts w:hint="cs"/>
          <w:rtl/>
        </w:rPr>
        <w:t xml:space="preserve"> إذا التقى المسلِمان بسيفيهما فالقاتل والمقتول في النار</w:t>
      </w:r>
      <w:r w:rsidR="00E9799C"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هذا القاتل</w:t>
      </w:r>
      <w:r w:rsidR="00E9799C" w:rsidRPr="00E9799C">
        <w:rPr>
          <w:rFonts w:hint="cs"/>
          <w:rtl/>
        </w:rPr>
        <w:t>.</w:t>
      </w:r>
      <w:r w:rsidRPr="00E9799C">
        <w:rPr>
          <w:rFonts w:hint="cs"/>
          <w:rtl/>
        </w:rPr>
        <w:t>.. فما بال المقتول</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إنّه كان حريصاً على قتل صاحبه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هذا ليجعل الباحث في حيرة</w:t>
      </w:r>
      <w:r w:rsidR="00E9799C" w:rsidRPr="00E9799C">
        <w:rPr>
          <w:rFonts w:hint="cs"/>
          <w:rtl/>
        </w:rPr>
        <w:t>،</w:t>
      </w:r>
      <w:r w:rsidRPr="00E9799C">
        <w:rPr>
          <w:rFonts w:hint="cs"/>
          <w:rtl/>
        </w:rPr>
        <w:t xml:space="preserve"> لا يدري أيصدّق كونهما من أهل الجنّة</w:t>
      </w:r>
      <w:r w:rsidR="00E9799C" w:rsidRPr="00E9799C">
        <w:rPr>
          <w:rFonts w:hint="cs"/>
          <w:rtl/>
        </w:rPr>
        <w:t>،</w:t>
      </w:r>
      <w:r w:rsidRPr="00E9799C">
        <w:rPr>
          <w:rFonts w:hint="cs"/>
          <w:rtl/>
        </w:rPr>
        <w:t xml:space="preserve"> أم كونهما من أهل النار</w:t>
      </w:r>
      <w:r w:rsidR="00E9799C" w:rsidRPr="00E9799C">
        <w:rPr>
          <w:rFonts w:hint="cs"/>
          <w:rtl/>
        </w:rPr>
        <w:t>؟</w:t>
      </w:r>
    </w:p>
    <w:p w:rsidR="000966EE" w:rsidRDefault="000966EE" w:rsidP="003B24F9">
      <w:pPr>
        <w:pStyle w:val="libNormal"/>
        <w:rPr>
          <w:rtl/>
        </w:rPr>
      </w:pPr>
      <w:r w:rsidRPr="00E9799C">
        <w:rPr>
          <w:rFonts w:hint="cs"/>
          <w:rtl/>
        </w:rPr>
        <w:t>وما هي وظيفة الصحابيّ</w:t>
      </w:r>
      <w:r w:rsidR="00E9799C" w:rsidRPr="00E9799C">
        <w:rPr>
          <w:rFonts w:hint="cs"/>
          <w:rtl/>
        </w:rPr>
        <w:t>؟</w:t>
      </w:r>
      <w:r w:rsidRPr="00E9799C">
        <w:rPr>
          <w:rFonts w:hint="cs"/>
          <w:rtl/>
        </w:rPr>
        <w:t xml:space="preserve"> هل يقاتل الفئة التي تبغي حتّى تفي إلى أمر الله</w:t>
      </w:r>
      <w:r w:rsidR="00E9799C" w:rsidRPr="00E9799C">
        <w:rPr>
          <w:rFonts w:hint="cs"/>
          <w:rtl/>
        </w:rPr>
        <w:t>،</w:t>
      </w:r>
      <w:r w:rsidRPr="00E9799C">
        <w:rPr>
          <w:rFonts w:hint="cs"/>
          <w:rtl/>
        </w:rPr>
        <w:t xml:space="preserve"> أم ينبغي له اتّباع من غلب</w:t>
      </w:r>
      <w:r w:rsidR="00E9799C" w:rsidRPr="00E9799C">
        <w:rPr>
          <w:rFonts w:hint="cs"/>
          <w:rtl/>
        </w:rPr>
        <w:t>،</w:t>
      </w:r>
      <w:r w:rsidRPr="00E9799C">
        <w:rPr>
          <w:rFonts w:hint="cs"/>
          <w:rtl/>
        </w:rPr>
        <w:t xml:space="preserve"> كما في قول ابن عمر</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وإذا كان كلّ واحد من العشرة له أن يفعل ما يشاء وكيفما يشاء</w:t>
      </w:r>
      <w:r w:rsidR="00E9799C" w:rsidRPr="00E9799C">
        <w:rPr>
          <w:rFonts w:hint="cs"/>
          <w:rtl/>
        </w:rPr>
        <w:t>،</w:t>
      </w:r>
      <w:r w:rsidRPr="00E9799C">
        <w:rPr>
          <w:rFonts w:hint="cs"/>
          <w:rtl/>
        </w:rPr>
        <w:t xml:space="preserve"> باعتباره من أصحاب الجنّة</w:t>
      </w:r>
      <w:r w:rsidR="00E9799C" w:rsidRPr="00E9799C">
        <w:rPr>
          <w:rFonts w:hint="cs"/>
          <w:rtl/>
        </w:rPr>
        <w:t>،</w:t>
      </w:r>
      <w:r w:rsidRPr="00E9799C">
        <w:rPr>
          <w:rFonts w:hint="cs"/>
          <w:rtl/>
        </w:rPr>
        <w:t xml:space="preserve"> فلماذا لم يدركوا هم هذه الحقيقة ويترك بعضهم البعض الآخر</w:t>
      </w:r>
      <w:r w:rsidR="00E9799C" w:rsidRPr="00E9799C">
        <w:rPr>
          <w:rFonts w:hint="cs"/>
          <w:rtl/>
        </w:rPr>
        <w:t>،</w:t>
      </w:r>
      <w:r w:rsidRPr="00E9799C">
        <w:rPr>
          <w:rFonts w:hint="cs"/>
          <w:rtl/>
        </w:rPr>
        <w:t xml:space="preserve"> وإذا كان هذا المنطق هو الصحيح</w:t>
      </w:r>
      <w:r w:rsidR="00E9799C" w:rsidRPr="00E9799C">
        <w:rPr>
          <w:rFonts w:hint="cs"/>
          <w:rtl/>
        </w:rPr>
        <w:t>،</w:t>
      </w:r>
      <w:r w:rsidRPr="00E9799C">
        <w:rPr>
          <w:rFonts w:hint="cs"/>
          <w:rtl/>
        </w:rPr>
        <w:t xml:space="preserve"> فلماذا نرفض الفوضويّة في التفكير</w:t>
      </w:r>
      <w:r w:rsidR="00E9799C" w:rsidRPr="00E9799C">
        <w:rPr>
          <w:rFonts w:hint="cs"/>
          <w:rtl/>
        </w:rPr>
        <w:t>؟</w:t>
      </w:r>
      <w:r w:rsidRPr="00E9799C">
        <w:rPr>
          <w:rFonts w:hint="cs"/>
          <w:rtl/>
        </w:rPr>
        <w:t xml:space="preserve"> وهل هذا الكلام إلاّ عين الاستهانة بدماء وأموال وأعراض المسلمين</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ولماذا نرى عمر بن عبد العزيز يؤكّد على أبي بكر عمرو بن حزم أن يكتب ما كان من حديث رسول الله وسنّة صاحبيه</w:t>
      </w:r>
      <w:r w:rsidR="00E9799C" w:rsidRPr="00E9799C">
        <w:rPr>
          <w:rFonts w:hint="cs"/>
          <w:rtl/>
        </w:rPr>
        <w:t>،</w:t>
      </w:r>
      <w:r w:rsidRPr="00E9799C">
        <w:rPr>
          <w:rFonts w:hint="cs"/>
          <w:rtl/>
        </w:rPr>
        <w:t xml:space="preserve"> أو في حديث آخر</w:t>
      </w:r>
      <w:r w:rsidR="00E9799C" w:rsidRPr="00E9799C">
        <w:rPr>
          <w:rFonts w:hint="cs"/>
          <w:rtl/>
        </w:rPr>
        <w:t>:</w:t>
      </w:r>
      <w:r w:rsidRPr="00E9799C">
        <w:rPr>
          <w:rFonts w:hint="cs"/>
          <w:rtl/>
        </w:rPr>
        <w:t xml:space="preserve"> عمرة</w:t>
      </w:r>
      <w:r w:rsidR="00E9799C" w:rsidRPr="00E9799C">
        <w:rPr>
          <w:rFonts w:hint="cs"/>
          <w:rtl/>
        </w:rPr>
        <w:t>،</w:t>
      </w:r>
      <w:r w:rsidRPr="00E9799C">
        <w:rPr>
          <w:rFonts w:hint="cs"/>
          <w:rtl/>
        </w:rPr>
        <w:t xml:space="preserve"> وفي ثالث</w:t>
      </w:r>
      <w:r w:rsidR="00E9799C" w:rsidRPr="00E9799C">
        <w:rPr>
          <w:rFonts w:hint="cs"/>
          <w:rtl/>
        </w:rPr>
        <w:t>:</w:t>
      </w:r>
      <w:r w:rsidRPr="00E9799C">
        <w:rPr>
          <w:rFonts w:hint="cs"/>
          <w:rtl/>
        </w:rPr>
        <w:t xml:space="preserve"> عمر</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وما هو المستبطن في خطبته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إلاّ ما سَنّ رسول الله وصاحباه</w:t>
      </w:r>
      <w:r w:rsidR="00E9799C" w:rsidRPr="00E9799C">
        <w:rPr>
          <w:rFonts w:hint="cs"/>
          <w:rtl/>
        </w:rPr>
        <w:t>،</w:t>
      </w:r>
      <w:r w:rsidRPr="00E9799C">
        <w:rPr>
          <w:rFonts w:hint="cs"/>
          <w:rtl/>
        </w:rPr>
        <w:t xml:space="preserve"> فهو ديِن نأخذ به وننتهي إليه</w:t>
      </w:r>
      <w:r w:rsidR="00E9799C" w:rsidRPr="00E9799C">
        <w:rPr>
          <w:rFonts w:hint="cs"/>
          <w:rtl/>
        </w:rPr>
        <w:t>،</w:t>
      </w:r>
      <w:r w:rsidRPr="00E9799C">
        <w:rPr>
          <w:rFonts w:hint="cs"/>
          <w:rtl/>
        </w:rPr>
        <w:t xml:space="preserve"> أمّا ما سنّ سواهما فإنّا نُرجئه</w:t>
      </w:r>
      <w:r w:rsidR="00E9799C" w:rsidRPr="00E9799C">
        <w:rPr>
          <w:rFonts w:hint="cs"/>
          <w:rtl/>
        </w:rPr>
        <w:t>.</w:t>
      </w:r>
      <w:r w:rsidRPr="00E9799C">
        <w:rPr>
          <w:rFonts w:hint="cs"/>
          <w:rtl/>
        </w:rPr>
        <w:t>..</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ولماذا أرجأ عمر بن عبد العزيز سنّة عثمان وعليّ</w:t>
      </w:r>
      <w:r w:rsidR="00E9799C" w:rsidRPr="00E9799C">
        <w:rPr>
          <w:rFonts w:hint="cs"/>
          <w:rtl/>
        </w:rPr>
        <w:t>؟</w:t>
      </w:r>
      <w:r w:rsidRPr="00E9799C">
        <w:rPr>
          <w:rFonts w:hint="cs"/>
          <w:rtl/>
        </w:rPr>
        <w:t xml:space="preserve"> ألم يكونا من الخلفاء الراشدين الذين زُعِمَ أنّ رسول الله أكّد على الأخذ بقولهم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عليكم بسنّتي وسنّة الخلفاء الراشدين من بعدي</w:t>
      </w:r>
      <w:r w:rsidR="00E9799C" w:rsidRPr="00E9799C">
        <w:rPr>
          <w:rFonts w:hint="cs"/>
          <w:rtl/>
        </w:rPr>
        <w:t>)؟</w:t>
      </w:r>
      <w:r w:rsidRPr="00E9799C">
        <w:rPr>
          <w:rFonts w:hint="cs"/>
          <w:rtl/>
        </w:rPr>
        <w:t>! وهل السنّة المتداولة اليوم هي سنّة الرسول</w:t>
      </w:r>
      <w:r w:rsidR="00E9799C" w:rsidRPr="00E9799C">
        <w:rPr>
          <w:rFonts w:hint="cs"/>
          <w:rtl/>
        </w:rPr>
        <w:t>،</w:t>
      </w:r>
      <w:r w:rsidRPr="00E9799C">
        <w:rPr>
          <w:rFonts w:hint="cs"/>
          <w:rtl/>
        </w:rPr>
        <w:t xml:space="preserve"> أم سنّة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20</w:t>
      </w:r>
      <w:r w:rsidR="00E9799C" w:rsidRPr="003B24F9">
        <w:rPr>
          <w:rFonts w:hint="cs"/>
          <w:rtl/>
        </w:rPr>
        <w:t>،</w:t>
      </w:r>
      <w:r w:rsidRPr="003B24F9">
        <w:rPr>
          <w:rFonts w:hint="cs"/>
          <w:rtl/>
        </w:rPr>
        <w:t xml:space="preserve"> باب وإن طائفتان من المؤمنين اقتتلوا</w:t>
      </w:r>
      <w:r w:rsidR="00E9799C" w:rsidRPr="003B24F9">
        <w:rPr>
          <w:rFonts w:hint="cs"/>
          <w:rtl/>
        </w:rPr>
        <w:t>،</w:t>
      </w:r>
      <w:r w:rsidRPr="003B24F9">
        <w:rPr>
          <w:rFonts w:hint="cs"/>
          <w:rtl/>
        </w:rPr>
        <w:t xml:space="preserve"> ح 31 و 6</w:t>
      </w:r>
      <w:r w:rsidR="00E9799C" w:rsidRPr="003B24F9">
        <w:rPr>
          <w:rFonts w:hint="cs"/>
          <w:rtl/>
        </w:rPr>
        <w:t>:</w:t>
      </w:r>
      <w:r w:rsidRPr="003B24F9">
        <w:rPr>
          <w:rFonts w:hint="cs"/>
          <w:rtl/>
        </w:rPr>
        <w:t xml:space="preserve"> 2520</w:t>
      </w:r>
      <w:r w:rsidR="00E9799C" w:rsidRPr="003B24F9">
        <w:rPr>
          <w:rFonts w:hint="cs"/>
          <w:rtl/>
        </w:rPr>
        <w:t>،</w:t>
      </w:r>
      <w:r w:rsidRPr="003B24F9">
        <w:rPr>
          <w:rFonts w:hint="cs"/>
          <w:rtl/>
        </w:rPr>
        <w:t xml:space="preserve"> ح 6481 و 6</w:t>
      </w:r>
      <w:r w:rsidR="00E9799C" w:rsidRPr="003B24F9">
        <w:rPr>
          <w:rFonts w:hint="cs"/>
          <w:rtl/>
        </w:rPr>
        <w:t>:</w:t>
      </w:r>
      <w:r w:rsidRPr="003B24F9">
        <w:rPr>
          <w:rFonts w:hint="cs"/>
          <w:rtl/>
        </w:rPr>
        <w:t xml:space="preserve"> 2594</w:t>
      </w:r>
      <w:r w:rsidR="00E9799C" w:rsidRPr="003B24F9">
        <w:rPr>
          <w:rFonts w:hint="cs"/>
          <w:rtl/>
        </w:rPr>
        <w:t>،</w:t>
      </w:r>
      <w:r w:rsidRPr="003B24F9">
        <w:rPr>
          <w:rFonts w:hint="cs"/>
          <w:rtl/>
        </w:rPr>
        <w:t xml:space="preserve"> ح 6672</w:t>
      </w:r>
      <w:r w:rsidR="00E9799C" w:rsidRPr="003B24F9">
        <w:rPr>
          <w:rFonts w:hint="cs"/>
          <w:rtl/>
        </w:rPr>
        <w:t>،</w:t>
      </w:r>
      <w:r w:rsidRPr="003B24F9">
        <w:rPr>
          <w:rFonts w:hint="cs"/>
          <w:rtl/>
        </w:rPr>
        <w:t xml:space="preserve"> وهو أيضاً عند مسلم 4</w:t>
      </w:r>
      <w:r w:rsidR="00E9799C" w:rsidRPr="003B24F9">
        <w:rPr>
          <w:rFonts w:hint="cs"/>
          <w:rtl/>
        </w:rPr>
        <w:t>:</w:t>
      </w:r>
      <w:r w:rsidRPr="003B24F9">
        <w:rPr>
          <w:rFonts w:hint="cs"/>
          <w:rtl/>
        </w:rPr>
        <w:t xml:space="preserve"> 2213</w:t>
      </w:r>
      <w:r w:rsidR="00E9799C" w:rsidRPr="003B24F9">
        <w:rPr>
          <w:rFonts w:hint="cs"/>
          <w:rtl/>
        </w:rPr>
        <w:t>،</w:t>
      </w:r>
      <w:r w:rsidRPr="003B24F9">
        <w:rPr>
          <w:rFonts w:hint="cs"/>
          <w:rtl/>
        </w:rPr>
        <w:t xml:space="preserve"> باب إذا تواجه المسلمان بسيفيهما</w:t>
      </w:r>
      <w:r w:rsidR="00E9799C" w:rsidRPr="003B24F9">
        <w:rPr>
          <w:rFonts w:hint="cs"/>
          <w:rtl/>
        </w:rPr>
        <w:t>،</w:t>
      </w:r>
      <w:r w:rsidRPr="003B24F9">
        <w:rPr>
          <w:rFonts w:hint="cs"/>
          <w:rtl/>
        </w:rPr>
        <w:t xml:space="preserve"> ح 2888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الصحابة</w:t>
      </w:r>
      <w:r w:rsidR="00E9799C" w:rsidRPr="00E9799C">
        <w:rPr>
          <w:rFonts w:hint="cs"/>
          <w:rtl/>
        </w:rPr>
        <w:t>؟</w:t>
      </w:r>
      <w:r w:rsidRPr="00E9799C">
        <w:rPr>
          <w:rFonts w:hint="cs"/>
          <w:rtl/>
        </w:rPr>
        <w:t xml:space="preserve"> هذه تساؤلات بل تناقضات</w:t>
      </w:r>
      <w:r w:rsidR="00E9799C" w:rsidRPr="00E9799C">
        <w:rPr>
          <w:rFonts w:hint="cs"/>
          <w:rtl/>
        </w:rPr>
        <w:t>،</w:t>
      </w:r>
      <w:r w:rsidRPr="00E9799C">
        <w:rPr>
          <w:rFonts w:hint="cs"/>
          <w:rtl/>
        </w:rPr>
        <w:t xml:space="preserve"> يلزم البحث عنها في الفقه والتاريخ</w:t>
      </w:r>
      <w:r w:rsidR="00E9799C" w:rsidRPr="00E9799C">
        <w:rPr>
          <w:rFonts w:hint="cs"/>
          <w:rtl/>
        </w:rPr>
        <w:t>،</w:t>
      </w:r>
      <w:r w:rsidRPr="00E9799C">
        <w:rPr>
          <w:rFonts w:hint="cs"/>
          <w:rtl/>
        </w:rPr>
        <w:t xml:space="preserve"> وينبغي ألاّ تؤخذ النصوص على علاّتها</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أمّا أُصول الجرح والتعديل</w:t>
      </w:r>
      <w:r w:rsidR="00E9799C" w:rsidRPr="00E9799C">
        <w:rPr>
          <w:rFonts w:hint="cs"/>
          <w:rtl/>
        </w:rPr>
        <w:t>،</w:t>
      </w:r>
      <w:r w:rsidRPr="00E9799C">
        <w:rPr>
          <w:rFonts w:hint="cs"/>
          <w:rtl/>
        </w:rPr>
        <w:t xml:space="preserve"> فقد رُسمت بعد رسول الله ومن قبل الحكّام وتحت رعايتهم وإشرافهم</w:t>
      </w:r>
      <w:r w:rsidR="00E9799C" w:rsidRPr="00E9799C">
        <w:rPr>
          <w:rFonts w:hint="cs"/>
          <w:rtl/>
        </w:rPr>
        <w:t>،</w:t>
      </w:r>
      <w:r w:rsidRPr="00E9799C">
        <w:rPr>
          <w:rFonts w:hint="cs"/>
          <w:rtl/>
        </w:rPr>
        <w:t xml:space="preserve"> مع الأخذ بنظر الاعتبار غلبة روح العصبيّة على تلك الأصول</w:t>
      </w:r>
      <w:r w:rsidR="00E9799C" w:rsidRPr="00E9799C">
        <w:rPr>
          <w:rFonts w:hint="cs"/>
          <w:rtl/>
        </w:rPr>
        <w:t>،</w:t>
      </w:r>
      <w:r w:rsidRPr="00E9799C">
        <w:rPr>
          <w:rFonts w:hint="cs"/>
          <w:rtl/>
        </w:rPr>
        <w:t xml:space="preserve"> فنسبة الضلال وفساد العقيدة والكذب وما شابهه إلى شيعة عليّ جاءت لتخالف مرويّات هؤلاء مع أُولئك فكريّاً</w:t>
      </w:r>
      <w:r w:rsidR="00E9799C" w:rsidRPr="00E9799C">
        <w:rPr>
          <w:rFonts w:hint="cs"/>
          <w:rtl/>
        </w:rPr>
        <w:t>،</w:t>
      </w:r>
      <w:r w:rsidRPr="00E9799C">
        <w:rPr>
          <w:rFonts w:hint="cs"/>
          <w:rtl/>
        </w:rPr>
        <w:t xml:space="preserve"> وقد تركت تلك الأصول آثارها في سيرتنا وسلوكنا بحيث لا يمكن التحرّر منها والابتعاد عنها من دون بحث وتحقيق</w:t>
      </w:r>
      <w:r w:rsidR="00E9799C" w:rsidRPr="00E9799C">
        <w:rPr>
          <w:rFonts w:hint="cs"/>
          <w:rtl/>
        </w:rPr>
        <w:t>،</w:t>
      </w:r>
      <w:r w:rsidRPr="00E9799C">
        <w:rPr>
          <w:rFonts w:hint="cs"/>
          <w:rtl/>
        </w:rPr>
        <w:t xml:space="preserve"> فلا محيص من المكوث عندها ودراسة جذورها تاريخيّاً وفقهيّا</w:t>
      </w:r>
      <w:r w:rsidR="00E9799C" w:rsidRPr="00E9799C">
        <w:rPr>
          <w:rFonts w:hint="cs"/>
          <w:rtl/>
        </w:rPr>
        <w:t>،</w:t>
      </w:r>
      <w:r w:rsidRPr="00E9799C">
        <w:rPr>
          <w:rFonts w:hint="cs"/>
          <w:rtl/>
        </w:rPr>
        <w:t xml:space="preserve"> مع إيماننا بأنّ دراسة مثل هذه القضايا تفتح للباحث آفاقاً جديدة للمعرفة لم يكن قد تذوّق صدقها ودقّتها من قبل</w:t>
      </w:r>
      <w:r w:rsidR="00E9799C" w:rsidRPr="00E9799C">
        <w:rPr>
          <w:rFonts w:hint="cs"/>
          <w:rtl/>
        </w:rPr>
        <w:t>،</w:t>
      </w:r>
      <w:r w:rsidRPr="00E9799C">
        <w:rPr>
          <w:rFonts w:hint="cs"/>
          <w:rtl/>
        </w:rPr>
        <w:t xml:space="preserve"> وهو ما ندعو إليه الباحثين ونؤكّد عليه في بحوثنا ودراساتنا</w:t>
      </w:r>
      <w:r w:rsidR="00E9799C" w:rsidRPr="00E9799C">
        <w:rPr>
          <w:rFonts w:hint="cs"/>
          <w:rtl/>
        </w:rPr>
        <w:t>،</w:t>
      </w:r>
      <w:r w:rsidRPr="00E9799C">
        <w:rPr>
          <w:rFonts w:hint="cs"/>
          <w:rtl/>
        </w:rPr>
        <w:t xml:space="preserve"> وستقف في ثنايا هذا البحث وكذا في بحثنا عن </w:t>
      </w:r>
      <w:r w:rsidR="00E9799C" w:rsidRPr="00E9799C">
        <w:rPr>
          <w:rFonts w:hint="cs"/>
          <w:rtl/>
        </w:rPr>
        <w:t>(</w:t>
      </w:r>
      <w:r w:rsidRPr="00E9799C">
        <w:rPr>
          <w:rFonts w:hint="cs"/>
          <w:rtl/>
        </w:rPr>
        <w:t>تاريخ الحديث النبوي</w:t>
      </w:r>
      <w:r w:rsidR="00E9799C" w:rsidRPr="00E9799C">
        <w:rPr>
          <w:rFonts w:hint="cs"/>
          <w:rtl/>
        </w:rPr>
        <w:t>)،</w:t>
      </w:r>
      <w:r w:rsidRPr="00E9799C">
        <w:rPr>
          <w:rFonts w:hint="cs"/>
          <w:rtl/>
        </w:rPr>
        <w:t xml:space="preserve"> وما كتبناه عن السنة بعد الرسول على أنّ السنّة المتداولة اليوم لم تكن سنّة رسول الله</w:t>
      </w:r>
      <w:r w:rsidR="00E9799C" w:rsidRPr="00E9799C">
        <w:rPr>
          <w:rFonts w:hint="cs"/>
          <w:rtl/>
        </w:rPr>
        <w:t>،</w:t>
      </w:r>
      <w:r w:rsidRPr="00E9799C">
        <w:rPr>
          <w:rFonts w:hint="cs"/>
          <w:rtl/>
        </w:rPr>
        <w:t xml:space="preserve"> بل هي سنّة الرجال في كمّ ضخم من أبوابها ومفرداتها</w:t>
      </w:r>
      <w:r w:rsidR="00E9799C" w:rsidRPr="00E9799C">
        <w:rPr>
          <w:rFonts w:hint="cs"/>
          <w:rtl/>
        </w:rPr>
        <w:t>.</w:t>
      </w:r>
      <w:r w:rsidRPr="00E9799C">
        <w:rPr>
          <w:rFonts w:hint="cs"/>
          <w:rtl/>
        </w:rPr>
        <w:t xml:space="preserve"> </w:t>
      </w:r>
    </w:p>
    <w:p w:rsidR="000966EE" w:rsidRPr="00B36E3B" w:rsidRDefault="000966EE" w:rsidP="00B36E3B">
      <w:pPr>
        <w:pStyle w:val="Heading3"/>
        <w:rPr>
          <w:rtl/>
        </w:rPr>
      </w:pPr>
      <w:bookmarkStart w:id="142" w:name="51"/>
      <w:bookmarkStart w:id="143" w:name="_Toc492121301"/>
      <w:r w:rsidRPr="0052729C">
        <w:rPr>
          <w:rFonts w:hint="cs"/>
          <w:rtl/>
        </w:rPr>
        <w:t>نظريّة أهل البيت في الموضوع</w:t>
      </w:r>
      <w:bookmarkEnd w:id="142"/>
      <w:bookmarkEnd w:id="143"/>
    </w:p>
    <w:p w:rsidR="000966EE" w:rsidRDefault="000966EE" w:rsidP="003B24F9">
      <w:pPr>
        <w:pStyle w:val="libNormal"/>
        <w:rPr>
          <w:rtl/>
        </w:rPr>
      </w:pPr>
      <w:r w:rsidRPr="00E9799C">
        <w:rPr>
          <w:rFonts w:hint="cs"/>
          <w:rtl/>
        </w:rPr>
        <w:t>إنّ الأئمّة من أهل البيت كانوا يشيرون إلى هذه الحقيقة تصريحاً وتلويحاً</w:t>
      </w:r>
      <w:r w:rsidR="00E9799C" w:rsidRPr="00E9799C">
        <w:rPr>
          <w:rFonts w:hint="cs"/>
          <w:rtl/>
        </w:rPr>
        <w:t>،</w:t>
      </w:r>
      <w:r w:rsidRPr="00E9799C">
        <w:rPr>
          <w:rFonts w:hint="cs"/>
          <w:rtl/>
        </w:rPr>
        <w:t xml:space="preserve"> في نصوص كثيرة</w:t>
      </w:r>
      <w:r w:rsidR="00E9799C" w:rsidRPr="00E9799C">
        <w:rPr>
          <w:rFonts w:hint="cs"/>
          <w:rtl/>
        </w:rPr>
        <w:t>،</w:t>
      </w:r>
      <w:r w:rsidRPr="00E9799C">
        <w:rPr>
          <w:rFonts w:hint="cs"/>
          <w:rtl/>
        </w:rPr>
        <w:t xml:space="preserve"> إليك بعضها لتقف على رؤيتهم المميّزة لها عن مدرسة أهل الرأي</w:t>
      </w:r>
      <w:r w:rsidR="00E9799C" w:rsidRPr="00E9799C">
        <w:rPr>
          <w:rFonts w:hint="cs"/>
          <w:rtl/>
        </w:rPr>
        <w:t>.</w:t>
      </w:r>
    </w:p>
    <w:p w:rsidR="000966EE" w:rsidRDefault="000966EE" w:rsidP="00E9799C">
      <w:pPr>
        <w:pStyle w:val="libNormal"/>
        <w:rPr>
          <w:rtl/>
        </w:rPr>
      </w:pPr>
      <w:r w:rsidRPr="003B24F9">
        <w:rPr>
          <w:rFonts w:hint="cs"/>
          <w:rtl/>
        </w:rPr>
        <w:t>عن الباقر أنّه قال لجابر</w:t>
      </w:r>
      <w:r w:rsidR="00E9799C" w:rsidRPr="003B24F9">
        <w:rPr>
          <w:rFonts w:hint="cs"/>
          <w:rtl/>
        </w:rPr>
        <w:t>:</w:t>
      </w:r>
      <w:r w:rsidRPr="003B24F9">
        <w:rPr>
          <w:rFonts w:hint="cs"/>
          <w:rtl/>
        </w:rPr>
        <w:t xml:space="preserve"> </w:t>
      </w:r>
      <w:r w:rsidRPr="00B36E3B">
        <w:rPr>
          <w:rStyle w:val="libBold2Char"/>
          <w:rFonts w:hint="cs"/>
          <w:rtl/>
        </w:rPr>
        <w:t>يا جابر</w:t>
      </w:r>
      <w:r w:rsidR="00E9799C" w:rsidRPr="00B36E3B">
        <w:rPr>
          <w:rStyle w:val="libBold2Char"/>
          <w:rFonts w:hint="cs"/>
          <w:rtl/>
        </w:rPr>
        <w:t>!</w:t>
      </w:r>
      <w:r w:rsidRPr="00B36E3B">
        <w:rPr>
          <w:rStyle w:val="libBold2Char"/>
          <w:rFonts w:hint="cs"/>
          <w:rtl/>
        </w:rPr>
        <w:t xml:space="preserve"> لو كنّا نُفتي الناس برأينا وهوانا لكنّا من الهالكين</w:t>
      </w:r>
      <w:r w:rsidR="00E9799C" w:rsidRPr="00B36E3B">
        <w:rPr>
          <w:rStyle w:val="libBold2Char"/>
          <w:rFonts w:hint="cs"/>
          <w:rtl/>
        </w:rPr>
        <w:t>،</w:t>
      </w:r>
      <w:r w:rsidRPr="00B36E3B">
        <w:rPr>
          <w:rStyle w:val="libBold2Char"/>
          <w:rFonts w:hint="cs"/>
          <w:rtl/>
        </w:rPr>
        <w:t xml:space="preserve"> ولكنّا نُفتيهم بآثارٍ من رسول الله صلّى الله عليه وآله وأُصول عنهم</w:t>
      </w:r>
      <w:r w:rsidR="00E9799C" w:rsidRPr="00B36E3B">
        <w:rPr>
          <w:rStyle w:val="libBold2Char"/>
          <w:rFonts w:hint="cs"/>
          <w:rtl/>
        </w:rPr>
        <w:t>،</w:t>
      </w:r>
      <w:r w:rsidRPr="00B36E3B">
        <w:rPr>
          <w:rStyle w:val="libBold2Char"/>
          <w:rFonts w:hint="cs"/>
          <w:rtl/>
        </w:rPr>
        <w:t xml:space="preserve"> نتوارثها كابر عن كابر</w:t>
      </w:r>
      <w:r w:rsidR="00E9799C" w:rsidRPr="00B36E3B">
        <w:rPr>
          <w:rStyle w:val="libBold2Char"/>
          <w:rFonts w:hint="cs"/>
          <w:rtl/>
        </w:rPr>
        <w:t>،</w:t>
      </w:r>
      <w:r w:rsidRPr="00B36E3B">
        <w:rPr>
          <w:rStyle w:val="libBold2Char"/>
          <w:rFonts w:hint="cs"/>
          <w:rtl/>
        </w:rPr>
        <w:t xml:space="preserve"> نَكْنِزُها كما يكنز هؤلاء ذهبهم وفضّتهم</w:t>
      </w:r>
      <w:r w:rsidRPr="003B24F9">
        <w:rPr>
          <w:rFonts w:hint="cs"/>
          <w:rtl/>
        </w:rPr>
        <w:t xml:space="preserve"> </w:t>
      </w:r>
      <w:r w:rsidRPr="00E9799C">
        <w:rPr>
          <w:rStyle w:val="libFootnotenumChar"/>
          <w:rFonts w:hint="cs"/>
          <w:rtl/>
        </w:rPr>
        <w:t>(1)</w:t>
      </w:r>
      <w:r w:rsidR="00E9799C" w:rsidRPr="003B24F9">
        <w:rPr>
          <w:rFonts w:hint="cs"/>
          <w:rtl/>
        </w:rPr>
        <w:t>.</w:t>
      </w:r>
    </w:p>
    <w:p w:rsidR="000966EE" w:rsidRPr="0052729C" w:rsidRDefault="000966EE" w:rsidP="003B24F9">
      <w:pPr>
        <w:pStyle w:val="libNormal"/>
        <w:rPr>
          <w:rtl/>
        </w:rPr>
      </w:pPr>
      <w:r w:rsidRPr="00E9799C">
        <w:rPr>
          <w:rFonts w:hint="cs"/>
          <w:rtl/>
        </w:rPr>
        <w:t>وسأل رجلٌ الصادقَ عن مسألةٍ فأجابه فيها</w:t>
      </w:r>
      <w:r w:rsidR="00E9799C" w:rsidRPr="00E9799C">
        <w:rPr>
          <w:rFonts w:hint="cs"/>
          <w:rtl/>
        </w:rPr>
        <w:t>،</w:t>
      </w:r>
      <w:r w:rsidRPr="00E9799C">
        <w:rPr>
          <w:rFonts w:hint="cs"/>
          <w:rtl/>
        </w:rPr>
        <w:t xml:space="preserve"> فقال الرجل</w:t>
      </w:r>
      <w:r w:rsidR="00E9799C" w:rsidRPr="00E9799C">
        <w:rPr>
          <w:rFonts w:hint="cs"/>
          <w:rtl/>
        </w:rPr>
        <w:t>:</w:t>
      </w:r>
      <w:r w:rsidRPr="00E9799C">
        <w:rPr>
          <w:rFonts w:hint="cs"/>
          <w:rtl/>
        </w:rPr>
        <w:t xml:space="preserve"> أرايت إن كان كذا وكذا ما يكون القول فيها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320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 له</w:t>
      </w:r>
      <w:r w:rsidR="00E9799C" w:rsidRPr="003B24F9">
        <w:rPr>
          <w:rFonts w:hint="cs"/>
          <w:rtl/>
        </w:rPr>
        <w:t>:</w:t>
      </w:r>
      <w:r w:rsidRPr="003B24F9">
        <w:rPr>
          <w:rFonts w:hint="cs"/>
          <w:rtl/>
        </w:rPr>
        <w:t xml:space="preserve"> </w:t>
      </w:r>
      <w:r w:rsidRPr="00B36E3B">
        <w:rPr>
          <w:rStyle w:val="libBold2Char"/>
          <w:rFonts w:hint="cs"/>
          <w:rtl/>
        </w:rPr>
        <w:t>مَه</w:t>
      </w:r>
      <w:r w:rsidR="00E9799C" w:rsidRPr="00B36E3B">
        <w:rPr>
          <w:rStyle w:val="libBold2Char"/>
          <w:rFonts w:hint="cs"/>
          <w:rtl/>
        </w:rPr>
        <w:t>!</w:t>
      </w:r>
      <w:r w:rsidRPr="00B36E3B">
        <w:rPr>
          <w:rStyle w:val="libBold2Char"/>
          <w:rFonts w:hint="cs"/>
          <w:rtl/>
        </w:rPr>
        <w:t xml:space="preserve"> ما أجبتك فيه من شيء فهو عن رسول الله</w:t>
      </w:r>
      <w:r w:rsidR="00E9799C" w:rsidRPr="00B36E3B">
        <w:rPr>
          <w:rStyle w:val="libBold2Char"/>
          <w:rFonts w:hint="cs"/>
          <w:rtl/>
        </w:rPr>
        <w:t>،</w:t>
      </w:r>
      <w:r w:rsidRPr="00B36E3B">
        <w:rPr>
          <w:rStyle w:val="libBold2Char"/>
          <w:rFonts w:hint="cs"/>
          <w:rtl/>
        </w:rPr>
        <w:t xml:space="preserve"> لسنا من </w:t>
      </w:r>
      <w:r w:rsidR="00E9799C" w:rsidRPr="00B36E3B">
        <w:rPr>
          <w:rStyle w:val="libBold2Char"/>
          <w:rFonts w:hint="cs"/>
          <w:rtl/>
        </w:rPr>
        <w:t>(</w:t>
      </w:r>
      <w:r w:rsidRPr="00B36E3B">
        <w:rPr>
          <w:rStyle w:val="libBold2Char"/>
          <w:rFonts w:hint="cs"/>
          <w:rtl/>
        </w:rPr>
        <w:t>أرأيت</w:t>
      </w:r>
      <w:r w:rsidR="00E9799C" w:rsidRPr="00B36E3B">
        <w:rPr>
          <w:rStyle w:val="libBold2Char"/>
          <w:rFonts w:hint="cs"/>
          <w:rtl/>
        </w:rPr>
        <w:t>)</w:t>
      </w:r>
      <w:r w:rsidRPr="00B36E3B">
        <w:rPr>
          <w:rStyle w:val="libBold2Char"/>
          <w:rFonts w:hint="cs"/>
          <w:rtl/>
        </w:rPr>
        <w:t xml:space="preserve"> في شيء</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عن سعيد الأعرج قال</w:t>
      </w:r>
      <w:r w:rsidR="00E9799C" w:rsidRPr="00E9799C">
        <w:rPr>
          <w:rFonts w:hint="cs"/>
          <w:rtl/>
        </w:rPr>
        <w:t>،</w:t>
      </w:r>
      <w:r w:rsidRPr="00E9799C">
        <w:rPr>
          <w:rFonts w:hint="cs"/>
          <w:rtl/>
        </w:rPr>
        <w:t xml:space="preserve"> قلت لأبي عبد الله </w:t>
      </w:r>
      <w:r w:rsidR="00E9799C" w:rsidRPr="00E9799C">
        <w:rPr>
          <w:rFonts w:hint="cs"/>
          <w:rtl/>
        </w:rPr>
        <w:t>(</w:t>
      </w:r>
      <w:r w:rsidRPr="00E9799C">
        <w:rPr>
          <w:rFonts w:hint="cs"/>
          <w:rtl/>
        </w:rPr>
        <w:t>الصادق</w:t>
      </w:r>
      <w:r w:rsidR="00E9799C" w:rsidRPr="00E9799C">
        <w:rPr>
          <w:rFonts w:hint="cs"/>
          <w:rtl/>
        </w:rPr>
        <w:t>)</w:t>
      </w:r>
      <w:r w:rsidRPr="00E9799C">
        <w:rPr>
          <w:rFonts w:hint="cs"/>
          <w:rtl/>
        </w:rPr>
        <w:t xml:space="preserve"> إنّ من عندنا ممّن يتفقّه يقولون يَرِدُ علينا ما لا نعرفه في كتاب الله ولا في السنّة</w:t>
      </w:r>
      <w:r w:rsidR="00E9799C" w:rsidRPr="00E9799C">
        <w:rPr>
          <w:rFonts w:hint="cs"/>
          <w:rtl/>
        </w:rPr>
        <w:t>،</w:t>
      </w:r>
      <w:r w:rsidRPr="00E9799C">
        <w:rPr>
          <w:rFonts w:hint="cs"/>
          <w:rtl/>
        </w:rPr>
        <w:t xml:space="preserve"> نقول فيه برأينا</w:t>
      </w:r>
      <w:r w:rsidR="00E9799C" w:rsidRPr="00E9799C">
        <w:rPr>
          <w:rFonts w:hint="cs"/>
          <w:rtl/>
        </w:rPr>
        <w:t>؟</w:t>
      </w:r>
    </w:p>
    <w:p w:rsidR="000966EE" w:rsidRDefault="000966EE" w:rsidP="00E9799C">
      <w:pPr>
        <w:pStyle w:val="libNormal"/>
        <w:rPr>
          <w:rtl/>
        </w:rPr>
      </w:pPr>
      <w:r w:rsidRPr="003B24F9">
        <w:rPr>
          <w:rFonts w:hint="cs"/>
          <w:rtl/>
        </w:rPr>
        <w:t>فقال أبو عبد الله</w:t>
      </w:r>
      <w:r w:rsidR="00E9799C" w:rsidRPr="003B24F9">
        <w:rPr>
          <w:rFonts w:hint="cs"/>
          <w:rtl/>
        </w:rPr>
        <w:t>:</w:t>
      </w:r>
      <w:r w:rsidRPr="003B24F9">
        <w:rPr>
          <w:rFonts w:hint="cs"/>
          <w:rtl/>
        </w:rPr>
        <w:t xml:space="preserve"> </w:t>
      </w:r>
      <w:r w:rsidRPr="00B36E3B">
        <w:rPr>
          <w:rStyle w:val="libBold2Char"/>
          <w:rFonts w:hint="cs"/>
          <w:rtl/>
        </w:rPr>
        <w:t>كذبوا ليس شيء إلاّ قد جاء في الكتاب وجاءت به السنّة</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وعن أبي جعفر </w:t>
      </w:r>
      <w:r w:rsidR="00E9799C" w:rsidRPr="003B24F9">
        <w:rPr>
          <w:rFonts w:hint="cs"/>
          <w:rtl/>
        </w:rPr>
        <w:t>(</w:t>
      </w:r>
      <w:r w:rsidRPr="003B24F9">
        <w:rPr>
          <w:rFonts w:hint="cs"/>
          <w:rtl/>
        </w:rPr>
        <w:t>الباقر</w:t>
      </w:r>
      <w:r w:rsidR="00E9799C" w:rsidRPr="003B24F9">
        <w:rPr>
          <w:rFonts w:hint="cs"/>
          <w:rtl/>
        </w:rPr>
        <w:t>)</w:t>
      </w:r>
      <w:r w:rsidRPr="003B24F9">
        <w:rPr>
          <w:rFonts w:hint="cs"/>
          <w:rtl/>
        </w:rPr>
        <w:t xml:space="preserve"> أنّه سئل عن مسألة فأجاب فيها</w:t>
      </w:r>
      <w:r w:rsidR="00E9799C" w:rsidRPr="003B24F9">
        <w:rPr>
          <w:rFonts w:hint="cs"/>
          <w:rtl/>
        </w:rPr>
        <w:t>،</w:t>
      </w:r>
      <w:r w:rsidRPr="003B24F9">
        <w:rPr>
          <w:rFonts w:hint="cs"/>
          <w:rtl/>
        </w:rPr>
        <w:t xml:space="preserve"> فقال الرجل</w:t>
      </w:r>
      <w:r w:rsidR="00E9799C" w:rsidRPr="003B24F9">
        <w:rPr>
          <w:rFonts w:hint="cs"/>
          <w:rtl/>
        </w:rPr>
        <w:t>:</w:t>
      </w:r>
      <w:r w:rsidRPr="003B24F9">
        <w:rPr>
          <w:rFonts w:hint="cs"/>
          <w:rtl/>
        </w:rPr>
        <w:t xml:space="preserve"> إنّ الفقهاء لا يقولون هذا</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ويحك</w:t>
      </w:r>
      <w:r w:rsidR="00E9799C" w:rsidRPr="00B36E3B">
        <w:rPr>
          <w:rStyle w:val="libBold2Char"/>
          <w:rFonts w:hint="cs"/>
          <w:rtl/>
        </w:rPr>
        <w:t>!</w:t>
      </w:r>
      <w:r w:rsidRPr="00B36E3B">
        <w:rPr>
          <w:rStyle w:val="libBold2Char"/>
          <w:rFonts w:hint="cs"/>
          <w:rtl/>
        </w:rPr>
        <w:t xml:space="preserve"> وهل رأيت فقيهاً قطّ</w:t>
      </w:r>
      <w:r w:rsidR="00E9799C" w:rsidRPr="00B36E3B">
        <w:rPr>
          <w:rStyle w:val="libBold2Char"/>
          <w:rFonts w:hint="cs"/>
          <w:rtl/>
        </w:rPr>
        <w:t>،</w:t>
      </w:r>
      <w:r w:rsidRPr="00B36E3B">
        <w:rPr>
          <w:rStyle w:val="libBold2Char"/>
          <w:rFonts w:hint="cs"/>
          <w:rtl/>
        </w:rPr>
        <w:t xml:space="preserve"> إنّ الفقيه حقّ الفقيه الزاهد في الدنيا</w:t>
      </w:r>
      <w:r w:rsidR="00E9799C" w:rsidRPr="00B36E3B">
        <w:rPr>
          <w:rStyle w:val="libBold2Char"/>
          <w:rFonts w:hint="cs"/>
          <w:rtl/>
        </w:rPr>
        <w:t>،</w:t>
      </w:r>
      <w:r w:rsidRPr="00B36E3B">
        <w:rPr>
          <w:rStyle w:val="libBold2Char"/>
          <w:rFonts w:hint="cs"/>
          <w:rtl/>
        </w:rPr>
        <w:t xml:space="preserve"> الراغب في الآخرة المتمسّك بسنّة النبيّ صلّى الله عليه وآله</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رواية أُخرى عنه عليه السلام</w:t>
      </w:r>
      <w:r w:rsidR="00E9799C" w:rsidRPr="003B24F9">
        <w:rPr>
          <w:rFonts w:hint="cs"/>
          <w:rtl/>
        </w:rPr>
        <w:t>:</w:t>
      </w:r>
      <w:r w:rsidRPr="003B24F9">
        <w:rPr>
          <w:rFonts w:hint="cs"/>
          <w:rtl/>
        </w:rPr>
        <w:t xml:space="preserve"> </w:t>
      </w:r>
      <w:r w:rsidRPr="00B36E3B">
        <w:rPr>
          <w:rStyle w:val="libBold2Char"/>
          <w:rFonts w:hint="cs"/>
          <w:rtl/>
        </w:rPr>
        <w:t>ما أحد أكذب على الله وعلى رسوله ممّن كذّبنا أهل البيت أو كذب علينا</w:t>
      </w:r>
      <w:r w:rsidR="00E9799C" w:rsidRPr="00B36E3B">
        <w:rPr>
          <w:rStyle w:val="libBold2Char"/>
          <w:rFonts w:hint="cs"/>
          <w:rtl/>
        </w:rPr>
        <w:t>؛</w:t>
      </w:r>
      <w:r w:rsidRPr="00B36E3B">
        <w:rPr>
          <w:rStyle w:val="libBold2Char"/>
          <w:rFonts w:hint="cs"/>
          <w:rtl/>
        </w:rPr>
        <w:t xml:space="preserve"> لأنّا إنّما نحدِّث عن رسول الله صلّى الله عليه وآله وعن الله</w:t>
      </w:r>
      <w:r w:rsidR="00E9799C" w:rsidRPr="00B36E3B">
        <w:rPr>
          <w:rStyle w:val="libBold2Char"/>
          <w:rFonts w:hint="cs"/>
          <w:rtl/>
        </w:rPr>
        <w:t>،</w:t>
      </w:r>
      <w:r w:rsidRPr="00B36E3B">
        <w:rPr>
          <w:rStyle w:val="libBold2Char"/>
          <w:rFonts w:hint="cs"/>
          <w:rtl/>
        </w:rPr>
        <w:t xml:space="preserve"> فإذا كُذِّبنا فقد كُذِّب الله ورسوله</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وعن الباقر أنّه قال</w:t>
      </w:r>
      <w:r w:rsidR="00E9799C" w:rsidRPr="003B24F9">
        <w:rPr>
          <w:rFonts w:hint="cs"/>
          <w:rtl/>
        </w:rPr>
        <w:t>:</w:t>
      </w:r>
      <w:r w:rsidRPr="003B24F9">
        <w:rPr>
          <w:rFonts w:hint="cs"/>
          <w:rtl/>
        </w:rPr>
        <w:t xml:space="preserve"> </w:t>
      </w:r>
      <w:r w:rsidRPr="00B36E3B">
        <w:rPr>
          <w:rStyle w:val="libBold2Char"/>
          <w:rFonts w:hint="cs"/>
          <w:rtl/>
        </w:rPr>
        <w:t>لو أنّا حدّثنا برأينا ضللنا كما ضلّ مَن كان قبلنا</w:t>
      </w:r>
      <w:r w:rsidRPr="003B24F9">
        <w:rPr>
          <w:rFonts w:hint="cs"/>
          <w:rtl/>
        </w:rPr>
        <w:t xml:space="preserve"> </w:t>
      </w:r>
      <w:r w:rsidRPr="00E9799C">
        <w:rPr>
          <w:rStyle w:val="libFootnotenumChar"/>
          <w:rFonts w:hint="cs"/>
          <w:rtl/>
        </w:rPr>
        <w:t>(5)</w:t>
      </w:r>
      <w:r w:rsidRPr="003B24F9">
        <w:rPr>
          <w:rFonts w:hint="cs"/>
          <w:rtl/>
        </w:rPr>
        <w:t xml:space="preserve"> </w:t>
      </w:r>
      <w:r w:rsidR="00E9799C" w:rsidRPr="003B24F9">
        <w:rPr>
          <w:rFonts w:hint="cs"/>
          <w:rtl/>
        </w:rPr>
        <w:t>(</w:t>
      </w:r>
      <w:r w:rsidRPr="003B24F9">
        <w:rPr>
          <w:rFonts w:hint="cs"/>
          <w:rtl/>
        </w:rPr>
        <w:t>وفي آخر</w:t>
      </w:r>
      <w:r w:rsidR="00E9799C" w:rsidRPr="003B24F9">
        <w:rPr>
          <w:rFonts w:hint="cs"/>
          <w:rtl/>
        </w:rPr>
        <w:t>:</w:t>
      </w:r>
      <w:r w:rsidRPr="003B24F9">
        <w:rPr>
          <w:rFonts w:hint="cs"/>
          <w:rtl/>
        </w:rPr>
        <w:t xml:space="preserve"> </w:t>
      </w:r>
      <w:r w:rsidRPr="00B36E3B">
        <w:rPr>
          <w:rStyle w:val="libBold2Char"/>
          <w:rFonts w:hint="cs"/>
          <w:rtl/>
        </w:rPr>
        <w:t>فلولا ذلك كنّا كهؤلاء الناس</w:t>
      </w:r>
      <w:r w:rsidR="00E9799C" w:rsidRPr="003B24F9">
        <w:rPr>
          <w:rFonts w:hint="cs"/>
          <w:rtl/>
        </w:rPr>
        <w:t>)</w:t>
      </w:r>
      <w:r w:rsidRPr="003B24F9">
        <w:rPr>
          <w:rFonts w:hint="cs"/>
          <w:rtl/>
        </w:rPr>
        <w:t xml:space="preserve"> </w:t>
      </w:r>
      <w:r w:rsidRPr="00E9799C">
        <w:rPr>
          <w:rStyle w:val="libFootnotenumChar"/>
          <w:rFonts w:hint="cs"/>
          <w:rtl/>
        </w:rPr>
        <w:t>(6)</w:t>
      </w:r>
      <w:r w:rsidRPr="003B24F9">
        <w:rPr>
          <w:rFonts w:hint="cs"/>
          <w:rtl/>
        </w:rPr>
        <w:t xml:space="preserve"> </w:t>
      </w:r>
      <w:r w:rsidRPr="00B36E3B">
        <w:rPr>
          <w:rStyle w:val="libBold2Char"/>
          <w:rFonts w:hint="cs"/>
          <w:rtl/>
        </w:rPr>
        <w:t>ولكنّا حدّثنا ببيّنة من ربّنا بيّنها لنبيّه فبيّنها لنا</w:t>
      </w:r>
      <w:r w:rsidRPr="003B24F9">
        <w:rPr>
          <w:rFonts w:hint="cs"/>
          <w:rtl/>
        </w:rPr>
        <w:t xml:space="preserve"> </w:t>
      </w:r>
      <w:r w:rsidRPr="00E9799C">
        <w:rPr>
          <w:rStyle w:val="libFootnotenumChar"/>
          <w:rFonts w:hint="cs"/>
          <w:rtl/>
        </w:rPr>
        <w:t>(7)</w:t>
      </w:r>
      <w:r w:rsidR="00E9799C" w:rsidRPr="003B24F9">
        <w:rPr>
          <w:rFonts w:hint="cs"/>
          <w:rtl/>
        </w:rPr>
        <w:t>.</w:t>
      </w:r>
    </w:p>
    <w:p w:rsidR="000966EE" w:rsidRDefault="000966EE" w:rsidP="00E9799C">
      <w:pPr>
        <w:pStyle w:val="libNormal"/>
        <w:rPr>
          <w:rtl/>
        </w:rPr>
      </w:pPr>
      <w:r w:rsidRPr="003B24F9">
        <w:rPr>
          <w:rFonts w:hint="cs"/>
          <w:rtl/>
        </w:rPr>
        <w:t>وفي خبر آخر عنه عليه السلام</w:t>
      </w:r>
      <w:r w:rsidR="00E9799C" w:rsidRPr="003B24F9">
        <w:rPr>
          <w:rFonts w:hint="cs"/>
          <w:rtl/>
        </w:rPr>
        <w:t>:</w:t>
      </w:r>
      <w:r w:rsidRPr="003B24F9">
        <w:rPr>
          <w:rFonts w:hint="cs"/>
          <w:rtl/>
        </w:rPr>
        <w:t xml:space="preserve"> </w:t>
      </w:r>
      <w:r w:rsidRPr="00B36E3B">
        <w:rPr>
          <w:rStyle w:val="libBold2Char"/>
          <w:rFonts w:hint="cs"/>
          <w:rtl/>
        </w:rPr>
        <w:t>أنّ الله علّم نبيّه التنزيل والتأويل فعلّمه رسول الله ‏صلّى الله عليه وآله عليّاً وعلّمنا والله الحديث</w:t>
      </w:r>
      <w:r w:rsidRPr="003B24F9">
        <w:rPr>
          <w:rFonts w:hint="cs"/>
          <w:rtl/>
        </w:rPr>
        <w:t xml:space="preserve"> </w:t>
      </w:r>
      <w:r w:rsidRPr="00E9799C">
        <w:rPr>
          <w:rStyle w:val="libFootnotenumChar"/>
          <w:rFonts w:hint="cs"/>
          <w:rtl/>
        </w:rPr>
        <w:t>(8)</w:t>
      </w:r>
      <w:r w:rsidR="00E9799C" w:rsidRPr="003B24F9">
        <w:rPr>
          <w:rFonts w:hint="cs"/>
          <w:rtl/>
        </w:rPr>
        <w:t>.</w:t>
      </w:r>
    </w:p>
    <w:p w:rsidR="000966EE" w:rsidRPr="0052729C" w:rsidRDefault="000966EE" w:rsidP="00E9799C">
      <w:pPr>
        <w:pStyle w:val="libNormal"/>
        <w:rPr>
          <w:rtl/>
        </w:rPr>
      </w:pPr>
      <w:r w:rsidRPr="003B24F9">
        <w:rPr>
          <w:rFonts w:hint="cs"/>
          <w:rtl/>
        </w:rPr>
        <w:t>روى ابن حزم بسنده عن ابن شبرمة أنّ جعفر بن محمد بن علي بن الحسين الصادق عليه السلام قال لأبي حنيفة</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اتقِ الله ولا تقس</w:t>
      </w:r>
      <w:r w:rsidR="00E9799C" w:rsidRPr="00B36E3B">
        <w:rPr>
          <w:rStyle w:val="libBold2Char"/>
          <w:rFonts w:hint="cs"/>
          <w:rtl/>
        </w:rPr>
        <w:t>؛</w:t>
      </w:r>
      <w:r w:rsidRPr="00B36E3B">
        <w:rPr>
          <w:rStyle w:val="libBold2Char"/>
          <w:rFonts w:hint="cs"/>
          <w:rtl/>
        </w:rPr>
        <w:t xml:space="preserve"> فإنّا نقف غداً نحن ومَن خالفنا بين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1</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باب البدع والرأي والمقاييس</w:t>
      </w:r>
      <w:r w:rsidR="00E9799C" w:rsidRPr="003B24F9">
        <w:rPr>
          <w:rFonts w:hint="cs"/>
          <w:rtl/>
        </w:rPr>
        <w:t>،</w:t>
      </w:r>
      <w:r w:rsidRPr="003B24F9">
        <w:rPr>
          <w:rFonts w:hint="cs"/>
          <w:rtl/>
        </w:rPr>
        <w:t xml:space="preserve"> ح 21</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321 - 322</w:t>
      </w:r>
      <w:r w:rsidR="00E9799C" w:rsidRPr="003B24F9">
        <w:rPr>
          <w:rFonts w:hint="cs"/>
          <w:rtl/>
        </w:rPr>
        <w:t>،</w:t>
      </w:r>
      <w:r w:rsidRPr="003B24F9">
        <w:rPr>
          <w:rFonts w:hint="cs"/>
          <w:rtl/>
        </w:rPr>
        <w:t xml:space="preserve"> الباب 15</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اختصاص المفيد</w:t>
      </w:r>
      <w:r w:rsidR="00E9799C" w:rsidRPr="003B24F9">
        <w:rPr>
          <w:rFonts w:hint="cs"/>
          <w:rtl/>
        </w:rPr>
        <w:t>:</w:t>
      </w:r>
      <w:r w:rsidRPr="003B24F9">
        <w:rPr>
          <w:rFonts w:hint="cs"/>
          <w:rtl/>
        </w:rPr>
        <w:t xml:space="preserve"> 281</w:t>
      </w:r>
      <w:r w:rsidR="00E9799C" w:rsidRPr="003B24F9">
        <w:rPr>
          <w:rFonts w:hint="cs"/>
          <w:rtl/>
        </w:rPr>
        <w:t>،</w:t>
      </w:r>
      <w:r w:rsidRPr="003B24F9">
        <w:rPr>
          <w:rFonts w:hint="cs"/>
          <w:rtl/>
        </w:rPr>
        <w:t xml:space="preserve"> أوائل المقالات للمفيد</w:t>
      </w:r>
      <w:r w:rsidR="00E9799C" w:rsidRPr="003B24F9">
        <w:rPr>
          <w:rFonts w:hint="cs"/>
          <w:rtl/>
        </w:rPr>
        <w:t>:</w:t>
      </w:r>
      <w:r w:rsidRPr="003B24F9">
        <w:rPr>
          <w:rFonts w:hint="cs"/>
          <w:rtl/>
        </w:rPr>
        <w:t xml:space="preserve"> 230</w:t>
      </w:r>
      <w:r w:rsidR="00E9799C" w:rsidRPr="003B24F9">
        <w:rPr>
          <w:rFonts w:hint="cs"/>
          <w:rtl/>
        </w:rPr>
        <w:t>،</w:t>
      </w:r>
      <w:r w:rsidRPr="003B24F9">
        <w:rPr>
          <w:rFonts w:hint="cs"/>
          <w:rtl/>
        </w:rPr>
        <w:t xml:space="preserve"> مستدرك وسائل الشيعة 17</w:t>
      </w:r>
      <w:r w:rsidR="00E9799C" w:rsidRPr="003B24F9">
        <w:rPr>
          <w:rFonts w:hint="cs"/>
          <w:rtl/>
        </w:rPr>
        <w:t>:</w:t>
      </w:r>
      <w:r w:rsidRPr="003B24F9">
        <w:rPr>
          <w:rFonts w:hint="cs"/>
          <w:rtl/>
        </w:rPr>
        <w:t xml:space="preserve"> 258</w:t>
      </w:r>
      <w:r w:rsidR="00E9799C" w:rsidRPr="003B24F9">
        <w:rPr>
          <w:rFonts w:hint="cs"/>
          <w:rtl/>
        </w:rPr>
        <w:t>،</w:t>
      </w:r>
      <w:r w:rsidRPr="003B24F9">
        <w:rPr>
          <w:rFonts w:hint="cs"/>
          <w:rtl/>
        </w:rPr>
        <w:t xml:space="preserve"> ح 21279</w:t>
      </w:r>
      <w:r w:rsidR="00E9799C" w:rsidRPr="003B24F9">
        <w:rPr>
          <w:rFonts w:hint="cs"/>
          <w:rtl/>
        </w:rPr>
        <w:t>.</w:t>
      </w:r>
    </w:p>
    <w:p w:rsidR="000966EE" w:rsidRPr="003B24F9" w:rsidRDefault="000966EE" w:rsidP="003B24F9">
      <w:pPr>
        <w:pStyle w:val="libFootnote0"/>
        <w:rPr>
          <w:rtl/>
        </w:rPr>
      </w:pPr>
      <w:r w:rsidRPr="003B24F9">
        <w:rPr>
          <w:rFonts w:hint="cs"/>
          <w:rtl/>
        </w:rPr>
        <w:t>(3) الكافي 1</w:t>
      </w:r>
      <w:r w:rsidR="00E9799C" w:rsidRPr="003B24F9">
        <w:rPr>
          <w:rFonts w:hint="cs"/>
          <w:rtl/>
        </w:rPr>
        <w:t>:</w:t>
      </w:r>
      <w:r w:rsidRPr="003B24F9">
        <w:rPr>
          <w:rFonts w:hint="cs"/>
          <w:rtl/>
        </w:rPr>
        <w:t xml:space="preserve"> 70</w:t>
      </w:r>
      <w:r w:rsidR="00E9799C" w:rsidRPr="003B24F9">
        <w:rPr>
          <w:rFonts w:hint="cs"/>
          <w:rtl/>
        </w:rPr>
        <w:t>،</w:t>
      </w:r>
      <w:r w:rsidRPr="003B24F9">
        <w:rPr>
          <w:rFonts w:hint="cs"/>
          <w:rtl/>
        </w:rPr>
        <w:t xml:space="preserve"> باب الأخذ بالسنّة وشواهد الكتاب</w:t>
      </w:r>
      <w:r w:rsidR="00E9799C" w:rsidRPr="003B24F9">
        <w:rPr>
          <w:rFonts w:hint="cs"/>
          <w:rtl/>
        </w:rPr>
        <w:t>،</w:t>
      </w:r>
      <w:r w:rsidRPr="003B24F9">
        <w:rPr>
          <w:rFonts w:hint="cs"/>
          <w:rtl/>
        </w:rPr>
        <w:t xml:space="preserve"> ح 8</w:t>
      </w:r>
      <w:r w:rsidR="00E9799C" w:rsidRPr="003B24F9">
        <w:rPr>
          <w:rFonts w:hint="cs"/>
          <w:rtl/>
        </w:rPr>
        <w:t>.</w:t>
      </w:r>
    </w:p>
    <w:p w:rsidR="000966EE" w:rsidRPr="003B24F9" w:rsidRDefault="000966EE" w:rsidP="003B24F9">
      <w:pPr>
        <w:pStyle w:val="libFootnote0"/>
        <w:rPr>
          <w:rtl/>
        </w:rPr>
      </w:pPr>
      <w:r w:rsidRPr="003B24F9">
        <w:rPr>
          <w:rFonts w:hint="cs"/>
          <w:rtl/>
        </w:rPr>
        <w:t>(4) انظر قرب الإسناد</w:t>
      </w:r>
      <w:r w:rsidR="00E9799C" w:rsidRPr="003B24F9">
        <w:rPr>
          <w:rFonts w:hint="cs"/>
          <w:rtl/>
        </w:rPr>
        <w:t>:</w:t>
      </w:r>
      <w:r w:rsidRPr="003B24F9">
        <w:rPr>
          <w:rFonts w:hint="cs"/>
          <w:rtl/>
        </w:rPr>
        <w:t xml:space="preserve"> 350</w:t>
      </w:r>
      <w:r w:rsidR="00E9799C" w:rsidRPr="003B24F9">
        <w:rPr>
          <w:rFonts w:hint="cs"/>
          <w:rtl/>
        </w:rPr>
        <w:t>،</w:t>
      </w:r>
      <w:r w:rsidRPr="003B24F9">
        <w:rPr>
          <w:rFonts w:hint="cs"/>
          <w:rtl/>
        </w:rPr>
        <w:t xml:space="preserve"> مستدرك الوسائل 2</w:t>
      </w:r>
      <w:r w:rsidR="00E9799C" w:rsidRPr="003B24F9">
        <w:rPr>
          <w:rFonts w:hint="cs"/>
          <w:rtl/>
        </w:rPr>
        <w:t>:</w:t>
      </w:r>
      <w:r w:rsidRPr="003B24F9">
        <w:rPr>
          <w:rFonts w:hint="cs"/>
          <w:rtl/>
        </w:rPr>
        <w:t xml:space="preserve"> 91 - 92</w:t>
      </w:r>
      <w:r w:rsidR="00E9799C" w:rsidRPr="003B24F9">
        <w:rPr>
          <w:rFonts w:hint="cs"/>
          <w:rtl/>
        </w:rPr>
        <w:t>،</w:t>
      </w:r>
      <w:r w:rsidRPr="003B24F9">
        <w:rPr>
          <w:rFonts w:hint="cs"/>
          <w:rtl/>
        </w:rPr>
        <w:t xml:space="preserve"> ح 10309 واللفظ له</w:t>
      </w:r>
      <w:r w:rsidR="00E9799C" w:rsidRPr="003B24F9">
        <w:rPr>
          <w:rFonts w:hint="cs"/>
          <w:rtl/>
        </w:rPr>
        <w:t>،</w:t>
      </w:r>
      <w:r w:rsidRPr="003B24F9">
        <w:rPr>
          <w:rFonts w:hint="cs"/>
          <w:rtl/>
        </w:rPr>
        <w:t xml:space="preserve"> جامع أحاديث الشيعة 1</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(5) بصائر الدرجات</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الباب 14</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(6) بصائر الدرجات</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الباب 14</w:t>
      </w:r>
      <w:r w:rsidR="00E9799C" w:rsidRPr="003B24F9">
        <w:rPr>
          <w:rFonts w:hint="cs"/>
          <w:rtl/>
        </w:rPr>
        <w:t>،</w:t>
      </w:r>
      <w:r w:rsidRPr="003B24F9">
        <w:rPr>
          <w:rFonts w:hint="cs"/>
          <w:rtl/>
        </w:rPr>
        <w:t xml:space="preserve"> ح 9</w:t>
      </w:r>
      <w:r w:rsidR="00E9799C" w:rsidRPr="003B24F9">
        <w:rPr>
          <w:rFonts w:hint="cs"/>
          <w:rtl/>
        </w:rPr>
        <w:t>.</w:t>
      </w:r>
    </w:p>
    <w:p w:rsidR="000966EE" w:rsidRPr="003B24F9" w:rsidRDefault="000966EE" w:rsidP="003B24F9">
      <w:pPr>
        <w:pStyle w:val="libFootnote0"/>
        <w:rPr>
          <w:rtl/>
        </w:rPr>
      </w:pPr>
      <w:r w:rsidRPr="003B24F9">
        <w:rPr>
          <w:rFonts w:hint="cs"/>
          <w:rtl/>
        </w:rPr>
        <w:t>(7) بصائر الدرجات</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الباب 14</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(8) الكافي 7</w:t>
      </w:r>
      <w:r w:rsidR="00E9799C" w:rsidRPr="003B24F9">
        <w:rPr>
          <w:rFonts w:hint="cs"/>
          <w:rtl/>
        </w:rPr>
        <w:t>:</w:t>
      </w:r>
      <w:r w:rsidRPr="003B24F9">
        <w:rPr>
          <w:rFonts w:hint="cs"/>
          <w:rtl/>
        </w:rPr>
        <w:t xml:space="preserve"> 442</w:t>
      </w:r>
      <w:r w:rsidR="00E9799C" w:rsidRPr="003B24F9">
        <w:rPr>
          <w:rFonts w:hint="cs"/>
          <w:rtl/>
        </w:rPr>
        <w:t>،</w:t>
      </w:r>
      <w:r w:rsidRPr="003B24F9">
        <w:rPr>
          <w:rFonts w:hint="cs"/>
          <w:rtl/>
        </w:rPr>
        <w:t xml:space="preserve"> باب ما لا يلزم من الإيمان والنذور</w:t>
      </w:r>
      <w:r w:rsidR="00E9799C" w:rsidRPr="003B24F9">
        <w:rPr>
          <w:rFonts w:hint="cs"/>
          <w:rtl/>
        </w:rPr>
        <w:t>،</w:t>
      </w:r>
      <w:r w:rsidRPr="003B24F9">
        <w:rPr>
          <w:rFonts w:hint="cs"/>
          <w:rtl/>
        </w:rPr>
        <w:t xml:space="preserve"> ح 15</w:t>
      </w:r>
      <w:r w:rsidR="00E9799C" w:rsidRPr="003B24F9">
        <w:rPr>
          <w:rFonts w:hint="cs"/>
          <w:rtl/>
        </w:rPr>
        <w:t>،</w:t>
      </w:r>
      <w:r w:rsidRPr="003B24F9">
        <w:rPr>
          <w:rFonts w:hint="cs"/>
          <w:rtl/>
        </w:rPr>
        <w:t xml:space="preserve"> وسائل الشيعة 23</w:t>
      </w:r>
      <w:r w:rsidR="00E9799C" w:rsidRPr="003B24F9">
        <w:rPr>
          <w:rFonts w:hint="cs"/>
          <w:rtl/>
        </w:rPr>
        <w:t>:</w:t>
      </w:r>
      <w:r w:rsidRPr="003B24F9">
        <w:rPr>
          <w:rFonts w:hint="cs"/>
          <w:rtl/>
        </w:rPr>
        <w:t xml:space="preserve"> 224</w:t>
      </w:r>
      <w:r w:rsidR="00E9799C" w:rsidRPr="003B24F9">
        <w:rPr>
          <w:rFonts w:hint="cs"/>
          <w:rtl/>
        </w:rPr>
        <w:t>،</w:t>
      </w:r>
      <w:r w:rsidRPr="003B24F9">
        <w:rPr>
          <w:rFonts w:hint="cs"/>
          <w:rtl/>
        </w:rPr>
        <w:t xml:space="preserve"> ح 29426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يدي الله</w:t>
      </w:r>
      <w:r w:rsidR="00E9799C" w:rsidRPr="00B36E3B">
        <w:rPr>
          <w:rStyle w:val="libBold2Char"/>
          <w:rFonts w:hint="cs"/>
          <w:rtl/>
        </w:rPr>
        <w:t>،</w:t>
      </w:r>
      <w:r w:rsidRPr="00B36E3B">
        <w:rPr>
          <w:rStyle w:val="libBold2Char"/>
          <w:rFonts w:hint="cs"/>
          <w:rtl/>
        </w:rPr>
        <w:t xml:space="preserve"> فنقول</w:t>
      </w:r>
      <w:r w:rsidR="00E9799C" w:rsidRPr="00B36E3B">
        <w:rPr>
          <w:rStyle w:val="libBold2Char"/>
          <w:rFonts w:hint="cs"/>
          <w:rtl/>
        </w:rPr>
        <w:t>:</w:t>
      </w:r>
      <w:r w:rsidRPr="00B36E3B">
        <w:rPr>
          <w:rStyle w:val="libBold2Char"/>
          <w:rFonts w:hint="cs"/>
          <w:rtl/>
        </w:rPr>
        <w:t xml:space="preserve"> قال رسول الله صلّى الله عليه وآله</w:t>
      </w:r>
      <w:r w:rsidR="00E9799C" w:rsidRPr="00B36E3B">
        <w:rPr>
          <w:rStyle w:val="libBold2Char"/>
          <w:rFonts w:hint="cs"/>
          <w:rtl/>
        </w:rPr>
        <w:t>،</w:t>
      </w:r>
      <w:r w:rsidRPr="00B36E3B">
        <w:rPr>
          <w:rStyle w:val="libBold2Char"/>
          <w:rFonts w:hint="cs"/>
          <w:rtl/>
        </w:rPr>
        <w:t xml:space="preserve"> قال الله تبارك وتعالى</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B36E3B">
        <w:rPr>
          <w:rStyle w:val="libBold2Char"/>
          <w:rFonts w:hint="cs"/>
          <w:rtl/>
        </w:rPr>
        <w:t xml:space="preserve"> وتقول أنت وأصحابك</w:t>
      </w:r>
      <w:r w:rsidR="00E9799C" w:rsidRPr="00B36E3B">
        <w:rPr>
          <w:rStyle w:val="libBold2Char"/>
          <w:rFonts w:hint="cs"/>
          <w:rtl/>
        </w:rPr>
        <w:t>:</w:t>
      </w:r>
      <w:r w:rsidRPr="00B36E3B">
        <w:rPr>
          <w:rStyle w:val="libBold2Char"/>
          <w:rFonts w:hint="cs"/>
          <w:rtl/>
        </w:rPr>
        <w:t xml:space="preserve"> سمعنا ورأينا</w:t>
      </w:r>
      <w:r w:rsidR="00E9799C" w:rsidRPr="00B36E3B">
        <w:rPr>
          <w:rStyle w:val="libBold2Char"/>
          <w:rFonts w:hint="cs"/>
          <w:rtl/>
        </w:rPr>
        <w:t>،</w:t>
      </w:r>
      <w:r w:rsidRPr="00B36E3B">
        <w:rPr>
          <w:rStyle w:val="libBold2Char"/>
          <w:rFonts w:hint="cs"/>
          <w:rtl/>
        </w:rPr>
        <w:t xml:space="preserve"> فيفعل الله بنا وبكم ما يشاء</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وقد أخرج أبو نعيم في حليته بسنده عن ابن شبرمة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دخلت أنا وأبو حنيفة على جعفر بن محمد</w:t>
      </w:r>
      <w:r w:rsidR="00E9799C" w:rsidRPr="003B24F9">
        <w:rPr>
          <w:rFonts w:hint="cs"/>
          <w:rtl/>
        </w:rPr>
        <w:t>،</w:t>
      </w:r>
      <w:r w:rsidRPr="003B24F9">
        <w:rPr>
          <w:rFonts w:hint="cs"/>
          <w:rtl/>
        </w:rPr>
        <w:t xml:space="preserve"> فقال لابن أبي ليلى</w:t>
      </w:r>
      <w:r w:rsidR="00E9799C" w:rsidRPr="003B24F9">
        <w:rPr>
          <w:rFonts w:hint="cs"/>
          <w:rtl/>
        </w:rPr>
        <w:t>:</w:t>
      </w:r>
      <w:r w:rsidRPr="003B24F9">
        <w:rPr>
          <w:rFonts w:hint="cs"/>
          <w:rtl/>
        </w:rPr>
        <w:t xml:space="preserve"> </w:t>
      </w:r>
      <w:r w:rsidRPr="00B36E3B">
        <w:rPr>
          <w:rStyle w:val="libBold2Char"/>
          <w:rFonts w:hint="cs"/>
          <w:rtl/>
        </w:rPr>
        <w:t>مَن هذا معك</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هذا رجل له بصر ونفاذ في أمر الدين</w:t>
      </w:r>
      <w:r w:rsidR="00E9799C" w:rsidRPr="003B24F9">
        <w:rPr>
          <w:rFonts w:hint="cs"/>
          <w:rtl/>
        </w:rPr>
        <w:t>،</w:t>
      </w:r>
      <w:r w:rsidRPr="003B24F9">
        <w:rPr>
          <w:rFonts w:hint="cs"/>
          <w:rtl/>
        </w:rPr>
        <w:t xml:space="preserve"> قال الصادق</w:t>
      </w:r>
      <w:r w:rsidR="00E9799C" w:rsidRPr="003B24F9">
        <w:rPr>
          <w:rFonts w:hint="cs"/>
          <w:rtl/>
        </w:rPr>
        <w:t>:</w:t>
      </w:r>
      <w:r w:rsidRPr="003B24F9">
        <w:rPr>
          <w:rFonts w:hint="cs"/>
          <w:rtl/>
        </w:rPr>
        <w:t xml:space="preserve"> </w:t>
      </w:r>
      <w:r w:rsidRPr="00B36E3B">
        <w:rPr>
          <w:rStyle w:val="libBold2Char"/>
          <w:rFonts w:hint="cs"/>
          <w:rtl/>
        </w:rPr>
        <w:t>لعلّه يقيس أمر الدين برأيه</w:t>
      </w:r>
      <w:r w:rsidR="00E9799C" w:rsidRPr="00B36E3B">
        <w:rPr>
          <w:rStyle w:val="libBold2Char"/>
          <w:rFonts w:hint="cs"/>
          <w:rtl/>
        </w:rPr>
        <w:t>!</w:t>
      </w:r>
    </w:p>
    <w:p w:rsidR="000966EE" w:rsidRDefault="000966EE" w:rsidP="003B24F9">
      <w:pPr>
        <w:pStyle w:val="libNormal"/>
        <w:rPr>
          <w:rtl/>
        </w:rPr>
      </w:pPr>
      <w:r w:rsidRPr="00E9799C">
        <w:rPr>
          <w:rFonts w:hint="cs"/>
          <w:rtl/>
        </w:rPr>
        <w:t>قال نعم</w:t>
      </w:r>
      <w:r w:rsidR="00E9799C" w:rsidRPr="00E9799C">
        <w:rPr>
          <w:rFonts w:hint="cs"/>
          <w:rtl/>
        </w:rPr>
        <w:t>.</w:t>
      </w:r>
    </w:p>
    <w:p w:rsidR="000966EE" w:rsidRDefault="000966EE" w:rsidP="00E9799C">
      <w:pPr>
        <w:pStyle w:val="libNormal"/>
        <w:rPr>
          <w:rtl/>
        </w:rPr>
      </w:pPr>
      <w:r w:rsidRPr="003B24F9">
        <w:rPr>
          <w:rFonts w:hint="cs"/>
          <w:rtl/>
        </w:rPr>
        <w:t>فقال الصادق</w:t>
      </w:r>
      <w:r w:rsidR="00E9799C" w:rsidRPr="003B24F9">
        <w:rPr>
          <w:rFonts w:hint="cs"/>
          <w:rtl/>
        </w:rPr>
        <w:t>:</w:t>
      </w:r>
      <w:r w:rsidRPr="003B24F9">
        <w:rPr>
          <w:rFonts w:hint="cs"/>
          <w:rtl/>
        </w:rPr>
        <w:t xml:space="preserve"> </w:t>
      </w:r>
      <w:r w:rsidRPr="00B36E3B">
        <w:rPr>
          <w:rStyle w:val="libBold2Char"/>
          <w:rFonts w:hint="cs"/>
          <w:rtl/>
        </w:rPr>
        <w:t>يا نعمان هل قست رأسك بعد</w:t>
      </w:r>
      <w:r w:rsidR="00E9799C" w:rsidRPr="00B36E3B">
        <w:rPr>
          <w:rStyle w:val="libBold2Cha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كيف أقيس رأسي</w:t>
      </w:r>
      <w:r w:rsidR="00E9799C" w:rsidRPr="00E9799C">
        <w:rPr>
          <w:rFonts w:hint="cs"/>
          <w:rtl/>
        </w:rPr>
        <w:t>؟</w:t>
      </w:r>
    </w:p>
    <w:p w:rsidR="000966EE" w:rsidRDefault="000966EE" w:rsidP="00E9799C">
      <w:pPr>
        <w:pStyle w:val="libNormal"/>
        <w:rPr>
          <w:rtl/>
        </w:rPr>
      </w:pPr>
      <w:r w:rsidRPr="003B24F9">
        <w:rPr>
          <w:rFonts w:hint="cs"/>
          <w:rtl/>
        </w:rPr>
        <w:t>فقال الصادق</w:t>
      </w:r>
      <w:r w:rsidR="00E9799C" w:rsidRPr="003B24F9">
        <w:rPr>
          <w:rFonts w:hint="cs"/>
          <w:rtl/>
        </w:rPr>
        <w:t>:</w:t>
      </w:r>
      <w:r w:rsidRPr="003B24F9">
        <w:rPr>
          <w:rFonts w:hint="cs"/>
          <w:rtl/>
        </w:rPr>
        <w:t xml:space="preserve"> </w:t>
      </w:r>
      <w:r w:rsidRPr="00B36E3B">
        <w:rPr>
          <w:rStyle w:val="libBold2Char"/>
          <w:rFonts w:hint="cs"/>
          <w:rtl/>
        </w:rPr>
        <w:t>ما أراك تحسن شيئاً</w:t>
      </w:r>
      <w:r w:rsidR="00E9799C" w:rsidRPr="00B36E3B">
        <w:rPr>
          <w:rStyle w:val="libBold2Char"/>
          <w:rFonts w:hint="cs"/>
          <w:rtl/>
        </w:rPr>
        <w:t>،</w:t>
      </w:r>
      <w:r w:rsidRPr="00B36E3B">
        <w:rPr>
          <w:rStyle w:val="libBold2Char"/>
          <w:rFonts w:hint="cs"/>
          <w:rtl/>
        </w:rPr>
        <w:t xml:space="preserve"> فهل علمت كلمة أولها كفر وآخرها إيمان</w:t>
      </w:r>
      <w:r w:rsidR="00E9799C" w:rsidRPr="00B36E3B">
        <w:rPr>
          <w:rStyle w:val="libBold2Char"/>
          <w:rFonts w:hint="cs"/>
          <w:rtl/>
        </w:rPr>
        <w:t>؟</w:t>
      </w:r>
    </w:p>
    <w:p w:rsidR="000966EE" w:rsidRDefault="000966EE" w:rsidP="003B24F9">
      <w:pPr>
        <w:pStyle w:val="libNormal"/>
        <w:rPr>
          <w:rtl/>
        </w:rPr>
      </w:pPr>
      <w:r w:rsidRPr="00E9799C">
        <w:rPr>
          <w:rFonts w:hint="cs"/>
          <w:rtl/>
        </w:rPr>
        <w:t>فقال أبو حنيفة</w:t>
      </w:r>
      <w:r w:rsidR="00E9799C" w:rsidRPr="00E9799C">
        <w:rPr>
          <w:rFonts w:hint="cs"/>
          <w:rtl/>
        </w:rPr>
        <w:t>:</w:t>
      </w:r>
      <w:r w:rsidRPr="00E9799C">
        <w:rPr>
          <w:rFonts w:hint="cs"/>
          <w:rtl/>
        </w:rPr>
        <w:t xml:space="preserve"> فأخبرني عن الكلمة التي أولها كفر وآخرها إيمان</w:t>
      </w:r>
      <w:r w:rsidR="00E9799C" w:rsidRPr="00E9799C">
        <w:rPr>
          <w:rFonts w:hint="cs"/>
          <w:rtl/>
        </w:rPr>
        <w:t>؟</w:t>
      </w:r>
    </w:p>
    <w:p w:rsidR="000966EE" w:rsidRDefault="000966EE" w:rsidP="00E9799C">
      <w:pPr>
        <w:pStyle w:val="libNormal"/>
        <w:rPr>
          <w:rtl/>
        </w:rPr>
      </w:pPr>
      <w:r w:rsidRPr="003B24F9">
        <w:rPr>
          <w:rFonts w:hint="cs"/>
          <w:rtl/>
        </w:rPr>
        <w:t>فقال الصادق</w:t>
      </w:r>
      <w:r w:rsidR="00E9799C" w:rsidRPr="003B24F9">
        <w:rPr>
          <w:rFonts w:hint="cs"/>
          <w:rtl/>
        </w:rPr>
        <w:t>:</w:t>
      </w:r>
      <w:r w:rsidRPr="003B24F9">
        <w:rPr>
          <w:rFonts w:hint="cs"/>
          <w:rtl/>
        </w:rPr>
        <w:t xml:space="preserve"> </w:t>
      </w:r>
      <w:r w:rsidRPr="00B36E3B">
        <w:rPr>
          <w:rStyle w:val="libBold2Char"/>
          <w:rFonts w:hint="cs"/>
          <w:rtl/>
        </w:rPr>
        <w:t>إذا قال العبد</w:t>
      </w:r>
      <w:r w:rsidR="00E9799C" w:rsidRPr="00B36E3B">
        <w:rPr>
          <w:rStyle w:val="libBold2Char"/>
          <w:rFonts w:hint="cs"/>
          <w:rtl/>
        </w:rPr>
        <w:t>:</w:t>
      </w:r>
      <w:r w:rsidRPr="00B36E3B">
        <w:rPr>
          <w:rStyle w:val="libBold2Char"/>
          <w:rFonts w:hint="cs"/>
          <w:rtl/>
        </w:rPr>
        <w:t xml:space="preserve"> لا إله فقد كفر</w:t>
      </w:r>
      <w:r w:rsidR="00E9799C" w:rsidRPr="00B36E3B">
        <w:rPr>
          <w:rStyle w:val="libBold2Char"/>
          <w:rFonts w:hint="cs"/>
          <w:rtl/>
        </w:rPr>
        <w:t>؛</w:t>
      </w:r>
      <w:r w:rsidRPr="00B36E3B">
        <w:rPr>
          <w:rStyle w:val="libBold2Char"/>
          <w:rFonts w:hint="cs"/>
          <w:rtl/>
        </w:rPr>
        <w:t xml:space="preserve"> فإذا قال إلاّ الله فهو إيمان</w:t>
      </w:r>
      <w:r w:rsidR="00E9799C" w:rsidRPr="00B36E3B">
        <w:rPr>
          <w:rStyle w:val="libBold2Char"/>
          <w:rFonts w:hint="cs"/>
          <w:rtl/>
        </w:rPr>
        <w:t>.</w:t>
      </w:r>
    </w:p>
    <w:p w:rsidR="000966EE" w:rsidRDefault="000966EE" w:rsidP="00E9799C">
      <w:pPr>
        <w:pStyle w:val="libNormal"/>
        <w:rPr>
          <w:rtl/>
        </w:rPr>
      </w:pPr>
      <w:r w:rsidRPr="003B24F9">
        <w:rPr>
          <w:rFonts w:hint="cs"/>
          <w:rtl/>
        </w:rPr>
        <w:t>ثم أقبل عليه السلام على أبي حنيفة فقال</w:t>
      </w:r>
      <w:r w:rsidR="00E9799C" w:rsidRPr="003B24F9">
        <w:rPr>
          <w:rFonts w:hint="cs"/>
          <w:rtl/>
        </w:rPr>
        <w:t>:</w:t>
      </w:r>
      <w:r w:rsidRPr="003B24F9">
        <w:rPr>
          <w:rFonts w:hint="cs"/>
          <w:rtl/>
        </w:rPr>
        <w:t xml:space="preserve"> </w:t>
      </w:r>
      <w:r w:rsidRPr="00B36E3B">
        <w:rPr>
          <w:rStyle w:val="libBold2Char"/>
          <w:rFonts w:hint="cs"/>
          <w:rtl/>
        </w:rPr>
        <w:t>يا نعمان</w:t>
      </w:r>
      <w:r w:rsidR="00E9799C" w:rsidRPr="00B36E3B">
        <w:rPr>
          <w:rStyle w:val="libBold2Char"/>
          <w:rFonts w:hint="cs"/>
          <w:rtl/>
        </w:rPr>
        <w:t>،</w:t>
      </w:r>
      <w:r w:rsidRPr="00B36E3B">
        <w:rPr>
          <w:rStyle w:val="libBold2Char"/>
          <w:rFonts w:hint="cs"/>
          <w:rtl/>
        </w:rPr>
        <w:t xml:space="preserve"> حدثني أبي عن جدّي أن رسول الله ‏صلّى الله عليه وآله قال</w:t>
      </w:r>
      <w:r w:rsidR="00E9799C" w:rsidRPr="00B36E3B">
        <w:rPr>
          <w:rStyle w:val="libBold2Char"/>
          <w:rFonts w:hint="cs"/>
          <w:rtl/>
        </w:rPr>
        <w:t>:.</w:t>
      </w:r>
      <w:r w:rsidRPr="00B36E3B">
        <w:rPr>
          <w:rStyle w:val="libBold2Char"/>
          <w:rFonts w:hint="cs"/>
          <w:rtl/>
        </w:rPr>
        <w:t>.. أوّل مَن قاس أمر الدين برأيه إبليس</w:t>
      </w:r>
      <w:r w:rsidR="00E9799C" w:rsidRPr="00B36E3B">
        <w:rPr>
          <w:rStyle w:val="libBold2Char"/>
          <w:rFonts w:hint="cs"/>
          <w:rtl/>
        </w:rPr>
        <w:t>،</w:t>
      </w:r>
      <w:r w:rsidRPr="00B36E3B">
        <w:rPr>
          <w:rStyle w:val="libBold2Char"/>
          <w:rFonts w:hint="cs"/>
          <w:rtl/>
        </w:rPr>
        <w:t xml:space="preserve"> قال الله تعالى له اسجد لآدم فقال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أنا خير منه خلقتني من نار وخلقته من طين</w:t>
      </w:r>
      <w:r w:rsidR="00E9799C" w:rsidRPr="00B36E3B">
        <w:rPr>
          <w:rStyle w:val="libAlaemChar"/>
          <w:rFonts w:hint="cs"/>
          <w:rtl/>
        </w:rPr>
        <w:t>)</w:t>
      </w:r>
      <w:r w:rsidRPr="003B24F9">
        <w:rPr>
          <w:rFonts w:hint="cs"/>
          <w:rtl/>
        </w:rPr>
        <w:t xml:space="preserve"> </w:t>
      </w:r>
      <w:r w:rsidRPr="00B36E3B">
        <w:rPr>
          <w:rStyle w:val="libBold2Char"/>
          <w:rFonts w:hint="cs"/>
          <w:rtl/>
        </w:rPr>
        <w:t>فمَن قاس الدين برأيه قرنه الله تعالى يوم القيامة بإبليس</w:t>
      </w:r>
      <w:r w:rsidR="00E9799C" w:rsidRPr="00B36E3B">
        <w:rPr>
          <w:rStyle w:val="libBold2Char"/>
          <w:rFonts w:hint="cs"/>
          <w:rtl/>
        </w:rPr>
        <w:t>؛</w:t>
      </w:r>
      <w:r w:rsidRPr="00B36E3B">
        <w:rPr>
          <w:rStyle w:val="libBold2Char"/>
          <w:rFonts w:hint="cs"/>
          <w:rtl/>
        </w:rPr>
        <w:t xml:space="preserve"> لأنّه أبصر بالقياس</w:t>
      </w:r>
      <w:r w:rsidR="00E9799C" w:rsidRPr="00B36E3B">
        <w:rPr>
          <w:rStyle w:val="libBold2Char"/>
          <w:rFonts w:hint="cs"/>
          <w:rtl/>
        </w:rPr>
        <w:t>)</w:t>
      </w:r>
      <w:r w:rsidR="00E9799C" w:rsidRPr="003B24F9">
        <w:rPr>
          <w:rFonts w:hint="cs"/>
          <w:rtl/>
        </w:rPr>
        <w:t>.</w:t>
      </w:r>
    </w:p>
    <w:p w:rsidR="000966EE" w:rsidRDefault="000966EE" w:rsidP="00E9799C">
      <w:pPr>
        <w:pStyle w:val="libNormal"/>
        <w:rPr>
          <w:rtl/>
        </w:rPr>
      </w:pPr>
      <w:r w:rsidRPr="003B24F9">
        <w:rPr>
          <w:rFonts w:hint="cs"/>
          <w:rtl/>
        </w:rPr>
        <w:t>ثم قال الصادق لأبي حنيفة</w:t>
      </w:r>
      <w:r w:rsidR="00E9799C" w:rsidRPr="003B24F9">
        <w:rPr>
          <w:rFonts w:hint="cs"/>
          <w:rtl/>
        </w:rPr>
        <w:t>:</w:t>
      </w:r>
      <w:r w:rsidRPr="003B24F9">
        <w:rPr>
          <w:rFonts w:hint="cs"/>
          <w:rtl/>
        </w:rPr>
        <w:t xml:space="preserve"> </w:t>
      </w:r>
      <w:r w:rsidRPr="00B36E3B">
        <w:rPr>
          <w:rStyle w:val="libBold2Char"/>
          <w:rFonts w:hint="cs"/>
          <w:rtl/>
        </w:rPr>
        <w:t>أيهما أعظم قتل النفس أو الزنا</w:t>
      </w:r>
      <w:r w:rsidR="00E9799C" w:rsidRPr="00B36E3B">
        <w:rPr>
          <w:rStyle w:val="libBold2Char"/>
          <w:rFonts w:hint="cs"/>
          <w:rtl/>
        </w:rPr>
        <w:t>؟</w:t>
      </w:r>
    </w:p>
    <w:p w:rsidR="000966EE" w:rsidRDefault="000966EE" w:rsidP="003B24F9">
      <w:pPr>
        <w:pStyle w:val="libNormal"/>
        <w:rPr>
          <w:rtl/>
        </w:rPr>
      </w:pPr>
      <w:r w:rsidRPr="00E9799C">
        <w:rPr>
          <w:rFonts w:hint="cs"/>
          <w:rtl/>
        </w:rPr>
        <w:t>قال أبو حنيفة</w:t>
      </w:r>
      <w:r w:rsidR="00E9799C" w:rsidRPr="00E9799C">
        <w:rPr>
          <w:rFonts w:hint="cs"/>
          <w:rtl/>
        </w:rPr>
        <w:t>:</w:t>
      </w:r>
      <w:r w:rsidRPr="00E9799C">
        <w:rPr>
          <w:rFonts w:hint="cs"/>
          <w:rtl/>
        </w:rPr>
        <w:t xml:space="preserve"> قتل النفس</w:t>
      </w:r>
      <w:r w:rsidR="00E9799C" w:rsidRPr="00E9799C">
        <w:rPr>
          <w:rFonts w:hint="cs"/>
          <w:rtl/>
        </w:rPr>
        <w:t>.</w:t>
      </w:r>
    </w:p>
    <w:p w:rsidR="000966EE" w:rsidRDefault="000966EE" w:rsidP="00E9799C">
      <w:pPr>
        <w:pStyle w:val="libNormal"/>
        <w:rPr>
          <w:rtl/>
        </w:rPr>
      </w:pPr>
      <w:r w:rsidRPr="003B24F9">
        <w:rPr>
          <w:rFonts w:hint="cs"/>
          <w:rtl/>
        </w:rPr>
        <w:t>فقال الصادق</w:t>
      </w:r>
      <w:r w:rsidR="00E9799C" w:rsidRPr="003B24F9">
        <w:rPr>
          <w:rFonts w:hint="cs"/>
          <w:rtl/>
        </w:rPr>
        <w:t>:</w:t>
      </w:r>
      <w:r w:rsidRPr="003B24F9">
        <w:rPr>
          <w:rFonts w:hint="cs"/>
          <w:rtl/>
        </w:rPr>
        <w:t xml:space="preserve"> </w:t>
      </w:r>
      <w:r w:rsidRPr="00B36E3B">
        <w:rPr>
          <w:rStyle w:val="libBold2Char"/>
          <w:rFonts w:hint="cs"/>
          <w:rtl/>
        </w:rPr>
        <w:t>فإنّ الله قبل في قتل النفس بشاهدين ولم يقبل في الزنا إلاّ أربعة</w:t>
      </w:r>
      <w:r w:rsidR="00E9799C" w:rsidRPr="003B24F9">
        <w:rPr>
          <w:rFonts w:hint="cs"/>
          <w:rtl/>
        </w:rPr>
        <w:t>،</w:t>
      </w:r>
      <w:r w:rsidRPr="003B24F9">
        <w:rPr>
          <w:rFonts w:hint="cs"/>
          <w:rtl/>
        </w:rPr>
        <w:t xml:space="preserve"> ثم قال عليه السلام</w:t>
      </w:r>
      <w:r w:rsidR="00E9799C" w:rsidRPr="003B24F9">
        <w:rPr>
          <w:rFonts w:hint="cs"/>
          <w:rtl/>
        </w:rPr>
        <w:t>:</w:t>
      </w:r>
      <w:r w:rsidRPr="003B24F9">
        <w:rPr>
          <w:rFonts w:hint="cs"/>
          <w:rtl/>
        </w:rPr>
        <w:t xml:space="preserve"> </w:t>
      </w:r>
      <w:r w:rsidRPr="00B36E3B">
        <w:rPr>
          <w:rStyle w:val="libBold2Char"/>
          <w:rFonts w:hint="cs"/>
          <w:rtl/>
        </w:rPr>
        <w:t>أيهما أعظم الصلاة أو الصوم</w:t>
      </w:r>
      <w:r w:rsidR="00E9799C" w:rsidRPr="00B36E3B">
        <w:rPr>
          <w:rStyle w:val="libBold2Char"/>
          <w:rFonts w:hint="cs"/>
          <w:rtl/>
        </w:rPr>
        <w:t>؟</w:t>
      </w:r>
    </w:p>
    <w:p w:rsidR="000966EE" w:rsidRPr="0052729C" w:rsidRDefault="000966EE" w:rsidP="00E9799C">
      <w:pPr>
        <w:pStyle w:val="libNormal"/>
        <w:rPr>
          <w:rtl/>
        </w:rPr>
      </w:pPr>
      <w:r w:rsidRPr="003B24F9">
        <w:rPr>
          <w:rFonts w:hint="cs"/>
          <w:rtl/>
        </w:rPr>
        <w:t>قال أبو حنيفة</w:t>
      </w:r>
      <w:r w:rsidR="00E9799C" w:rsidRPr="003B24F9">
        <w:rPr>
          <w:rFonts w:hint="cs"/>
          <w:rtl/>
        </w:rPr>
        <w:t>:</w:t>
      </w:r>
      <w:r w:rsidRPr="003B24F9">
        <w:rPr>
          <w:rFonts w:hint="cs"/>
          <w:rtl/>
        </w:rPr>
        <w:t xml:space="preserve"> الصلاة</w:t>
      </w:r>
      <w:r w:rsidR="00E9799C" w:rsidRPr="003B24F9">
        <w:rPr>
          <w:rFonts w:hint="cs"/>
          <w:rtl/>
        </w:rPr>
        <w:t>،</w:t>
      </w:r>
      <w:r w:rsidRPr="003B24F9">
        <w:rPr>
          <w:rFonts w:hint="cs"/>
          <w:rtl/>
        </w:rPr>
        <w:t xml:space="preserve"> فقال عليه السلام</w:t>
      </w:r>
      <w:r w:rsidR="00E9799C" w:rsidRPr="003B24F9">
        <w:rPr>
          <w:rFonts w:hint="cs"/>
          <w:rtl/>
        </w:rPr>
        <w:t>:</w:t>
      </w:r>
      <w:r w:rsidRPr="003B24F9">
        <w:rPr>
          <w:rFonts w:hint="cs"/>
          <w:rtl/>
        </w:rPr>
        <w:t xml:space="preserve"> </w:t>
      </w:r>
      <w:r w:rsidRPr="00B36E3B">
        <w:rPr>
          <w:rStyle w:val="libBold2Char"/>
          <w:rFonts w:hint="cs"/>
          <w:rtl/>
        </w:rPr>
        <w:t>فما بال الحائض تقضي الصوم ولا تقضي الصلاة</w:t>
      </w:r>
      <w:r w:rsidR="00E9799C" w:rsidRPr="00B36E3B">
        <w:rPr>
          <w:rStyle w:val="libBold2Char"/>
          <w:rFonts w:hint="cs"/>
          <w:rtl/>
        </w:rPr>
        <w:t>؟</w:t>
      </w:r>
      <w:r w:rsidRPr="00B36E3B">
        <w:rPr>
          <w:rStyle w:val="libBold2Char"/>
          <w:rFonts w:hint="cs"/>
          <w:rtl/>
        </w:rPr>
        <w:t xml:space="preserve"> فكيف ويحك يقوم لك قياس</w:t>
      </w:r>
      <w:r w:rsidR="00E9799C" w:rsidRPr="00B36E3B">
        <w:rPr>
          <w:rStyle w:val="libBold2Char"/>
          <w:rFonts w:hint="cs"/>
          <w:rtl/>
        </w:rPr>
        <w:t>!</w:t>
      </w:r>
      <w:r w:rsidRPr="00B36E3B">
        <w:rPr>
          <w:rStyle w:val="libBold2Char"/>
          <w:rFonts w:hint="cs"/>
          <w:rtl/>
        </w:rPr>
        <w:t xml:space="preserve"> اتق الله ولا تقس الدين برأيك</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الإحكام لابن حزم 8</w:t>
      </w:r>
      <w:r w:rsidR="00E9799C" w:rsidRPr="003B24F9">
        <w:rPr>
          <w:rFonts w:hint="cs"/>
          <w:rtl/>
        </w:rPr>
        <w:t>:</w:t>
      </w:r>
      <w:r w:rsidRPr="003B24F9">
        <w:rPr>
          <w:rFonts w:hint="cs"/>
          <w:rtl/>
        </w:rPr>
        <w:t xml:space="preserve"> 513</w:t>
      </w:r>
      <w:r w:rsidR="00E9799C" w:rsidRPr="003B24F9">
        <w:rPr>
          <w:rFonts w:hint="cs"/>
          <w:rtl/>
        </w:rPr>
        <w:t>،</w:t>
      </w:r>
      <w:r w:rsidRPr="003B24F9">
        <w:rPr>
          <w:rFonts w:hint="cs"/>
          <w:rtl/>
        </w:rPr>
        <w:t xml:space="preserve"> الباب 38</w:t>
      </w:r>
      <w:r w:rsidR="00E9799C" w:rsidRPr="003B24F9">
        <w:rPr>
          <w:rFonts w:hint="cs"/>
          <w:rtl/>
        </w:rPr>
        <w:t>،</w:t>
      </w:r>
      <w:r w:rsidRPr="003B24F9">
        <w:rPr>
          <w:rFonts w:hint="cs"/>
          <w:rtl/>
        </w:rPr>
        <w:t xml:space="preserve"> فصل في إبطال القياس</w:t>
      </w:r>
      <w:r w:rsidR="00E9799C" w:rsidRPr="003B24F9">
        <w:rPr>
          <w:rFonts w:hint="cs"/>
          <w:rtl/>
        </w:rPr>
        <w:t>.</w:t>
      </w:r>
    </w:p>
    <w:p w:rsidR="000966EE" w:rsidRPr="003B24F9" w:rsidRDefault="000966EE" w:rsidP="003B24F9">
      <w:pPr>
        <w:pStyle w:val="libFootnote0"/>
        <w:rPr>
          <w:rtl/>
        </w:rPr>
      </w:pPr>
      <w:r w:rsidRPr="003B24F9">
        <w:rPr>
          <w:rFonts w:hint="cs"/>
          <w:rtl/>
        </w:rPr>
        <w:t>(2) حلية الأولياء 3</w:t>
      </w:r>
      <w:r w:rsidR="00E9799C" w:rsidRPr="003B24F9">
        <w:rPr>
          <w:rFonts w:hint="cs"/>
          <w:rtl/>
        </w:rPr>
        <w:t>:</w:t>
      </w:r>
      <w:r w:rsidRPr="003B24F9">
        <w:rPr>
          <w:rFonts w:hint="cs"/>
          <w:rtl/>
        </w:rPr>
        <w:t xml:space="preserve"> 196 - 197</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وعن أبي شيبة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الصادق يقول</w:t>
      </w:r>
      <w:r w:rsidR="00E9799C" w:rsidRPr="003B24F9">
        <w:rPr>
          <w:rFonts w:hint="cs"/>
          <w:rtl/>
        </w:rPr>
        <w:t>:</w:t>
      </w:r>
      <w:r w:rsidRPr="003B24F9">
        <w:rPr>
          <w:rFonts w:hint="cs"/>
          <w:rtl/>
        </w:rPr>
        <w:t xml:space="preserve"> </w:t>
      </w:r>
      <w:r w:rsidRPr="00B36E3B">
        <w:rPr>
          <w:rStyle w:val="libBold2Char"/>
          <w:rFonts w:hint="cs"/>
          <w:rtl/>
        </w:rPr>
        <w:t>ضلّ عِلم ابن شبرمة</w:t>
      </w:r>
      <w:r w:rsidR="00E9799C" w:rsidRPr="00B36E3B">
        <w:rPr>
          <w:rStyle w:val="libBold2Char"/>
          <w:rFonts w:hint="cs"/>
          <w:rtl/>
        </w:rPr>
        <w:t>،</w:t>
      </w:r>
      <w:r w:rsidRPr="00B36E3B">
        <w:rPr>
          <w:rStyle w:val="libBold2Char"/>
          <w:rFonts w:hint="cs"/>
          <w:rtl/>
        </w:rPr>
        <w:t xml:space="preserve"> عندنا الجامعة إملاء رسول الله وخطّ عليّ بيده</w:t>
      </w:r>
      <w:r w:rsidR="00E9799C" w:rsidRPr="00B36E3B">
        <w:rPr>
          <w:rStyle w:val="libBold2Char"/>
          <w:rFonts w:hint="cs"/>
          <w:rtl/>
        </w:rPr>
        <w:t>،</w:t>
      </w:r>
      <w:r w:rsidRPr="00B36E3B">
        <w:rPr>
          <w:rStyle w:val="libBold2Char"/>
          <w:rFonts w:hint="cs"/>
          <w:rtl/>
        </w:rPr>
        <w:t xml:space="preserve"> إنّ الجامعة لم تدع لأحد كلاماً</w:t>
      </w:r>
      <w:r w:rsidR="00E9799C" w:rsidRPr="00B36E3B">
        <w:rPr>
          <w:rStyle w:val="libBold2Char"/>
          <w:rFonts w:hint="cs"/>
          <w:rtl/>
        </w:rPr>
        <w:t>،</w:t>
      </w:r>
      <w:r w:rsidRPr="00B36E3B">
        <w:rPr>
          <w:rStyle w:val="libBold2Char"/>
          <w:rFonts w:hint="cs"/>
          <w:rtl/>
        </w:rPr>
        <w:t xml:space="preserve"> فيها علم الحلال والحرام</w:t>
      </w:r>
      <w:r w:rsidR="00E9799C" w:rsidRPr="00B36E3B">
        <w:rPr>
          <w:rStyle w:val="libBold2Char"/>
          <w:rFonts w:hint="cs"/>
          <w:rtl/>
        </w:rPr>
        <w:t>،</w:t>
      </w:r>
      <w:r w:rsidRPr="00B36E3B">
        <w:rPr>
          <w:rStyle w:val="libBold2Char"/>
          <w:rFonts w:hint="cs"/>
          <w:rtl/>
        </w:rPr>
        <w:t xml:space="preserve"> إنّ أصحاب القياس طلبوا العلم بالقياس فلم يزدادوا من الحقّ إلاّ بُعداً</w:t>
      </w:r>
      <w:r w:rsidR="00E9799C" w:rsidRPr="00B36E3B">
        <w:rPr>
          <w:rStyle w:val="libBold2Char"/>
          <w:rFonts w:hint="cs"/>
          <w:rtl/>
        </w:rPr>
        <w:t>،</w:t>
      </w:r>
      <w:r w:rsidRPr="00B36E3B">
        <w:rPr>
          <w:rStyle w:val="libBold2Char"/>
          <w:rFonts w:hint="cs"/>
          <w:rtl/>
        </w:rPr>
        <w:t xml:space="preserve"> إنّ دين الله لا يصاب بالقياس</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الصادق أنّه قال</w:t>
      </w:r>
      <w:r w:rsidR="00E9799C" w:rsidRPr="003B24F9">
        <w:rPr>
          <w:rFonts w:hint="cs"/>
          <w:rtl/>
        </w:rPr>
        <w:t>:</w:t>
      </w:r>
      <w:r w:rsidRPr="003B24F9">
        <w:rPr>
          <w:rFonts w:hint="cs"/>
          <w:rtl/>
        </w:rPr>
        <w:t xml:space="preserve"> </w:t>
      </w:r>
      <w:r w:rsidRPr="00B36E3B">
        <w:rPr>
          <w:rStyle w:val="libBold2Char"/>
          <w:rFonts w:hint="cs"/>
          <w:rtl/>
        </w:rPr>
        <w:t>إنّ الله بعث محمّداً فختم به الأنبياء فلا نبيَّ بعده</w:t>
      </w:r>
      <w:r w:rsidR="00E9799C" w:rsidRPr="00B36E3B">
        <w:rPr>
          <w:rStyle w:val="libBold2Char"/>
          <w:rFonts w:hint="cs"/>
          <w:rtl/>
        </w:rPr>
        <w:t>،</w:t>
      </w:r>
      <w:r w:rsidRPr="00B36E3B">
        <w:rPr>
          <w:rStyle w:val="libBold2Char"/>
          <w:rFonts w:hint="cs"/>
          <w:rtl/>
        </w:rPr>
        <w:t xml:space="preserve"> وأنزل عليه كتاباً فختم به الكتب فلا كتاب بعده</w:t>
      </w:r>
      <w:r w:rsidRPr="003B24F9">
        <w:rPr>
          <w:rFonts w:hint="cs"/>
          <w:rtl/>
        </w:rPr>
        <w:t xml:space="preserve"> - إلى أن قال - </w:t>
      </w:r>
      <w:r w:rsidRPr="00B36E3B">
        <w:rPr>
          <w:rStyle w:val="libBold2Char"/>
          <w:rFonts w:hint="cs"/>
          <w:rtl/>
        </w:rPr>
        <w:t>فجعله النبيّ صلّى الله عليه وآله علماً باقياً في أوصيائه فتركهم الناس</w:t>
      </w:r>
      <w:r w:rsidR="00E9799C" w:rsidRPr="00B36E3B">
        <w:rPr>
          <w:rStyle w:val="libBold2Char"/>
          <w:rFonts w:hint="cs"/>
          <w:rtl/>
        </w:rPr>
        <w:t>،</w:t>
      </w:r>
      <w:r w:rsidRPr="00B36E3B">
        <w:rPr>
          <w:rStyle w:val="libBold2Char"/>
          <w:rFonts w:hint="cs"/>
          <w:rtl/>
        </w:rPr>
        <w:t xml:space="preserve"> وهم الشهداء على أهل كلّ زمان حتّى عاندوا من أظهر ولاية ولاة الأمر</w:t>
      </w:r>
      <w:r w:rsidR="00E9799C" w:rsidRPr="00B36E3B">
        <w:rPr>
          <w:rStyle w:val="libBold2Char"/>
          <w:rFonts w:hint="cs"/>
          <w:rtl/>
        </w:rPr>
        <w:t>،</w:t>
      </w:r>
      <w:r w:rsidRPr="00B36E3B">
        <w:rPr>
          <w:rStyle w:val="libBold2Char"/>
          <w:rFonts w:hint="cs"/>
          <w:rtl/>
        </w:rPr>
        <w:t xml:space="preserve"> وطلب علومهم</w:t>
      </w:r>
      <w:r w:rsidR="00E9799C" w:rsidRPr="00B36E3B">
        <w:rPr>
          <w:rStyle w:val="libBold2Char"/>
          <w:rFonts w:hint="cs"/>
          <w:rtl/>
        </w:rPr>
        <w:t>،</w:t>
      </w:r>
      <w:r w:rsidRPr="00B36E3B">
        <w:rPr>
          <w:rStyle w:val="libBold2Char"/>
          <w:rFonts w:hint="cs"/>
          <w:rtl/>
        </w:rPr>
        <w:t xml:space="preserve"> وذلك أنّهم ضربوا القرآن بعضه ببعض</w:t>
      </w:r>
      <w:r w:rsidR="00E9799C" w:rsidRPr="00B36E3B">
        <w:rPr>
          <w:rStyle w:val="libBold2Char"/>
          <w:rFonts w:hint="cs"/>
          <w:rtl/>
        </w:rPr>
        <w:t>،</w:t>
      </w:r>
      <w:r w:rsidRPr="00B36E3B">
        <w:rPr>
          <w:rStyle w:val="libBold2Char"/>
          <w:rFonts w:hint="cs"/>
          <w:rtl/>
        </w:rPr>
        <w:t xml:space="preserve"> واحتجّوا بالمنسوخ وهم يظنّون أنّه الناسخ</w:t>
      </w:r>
      <w:r w:rsidR="00E9799C" w:rsidRPr="00B36E3B">
        <w:rPr>
          <w:rStyle w:val="libBold2Char"/>
          <w:rFonts w:hint="cs"/>
          <w:rtl/>
        </w:rPr>
        <w:t>،</w:t>
      </w:r>
      <w:r w:rsidRPr="00B36E3B">
        <w:rPr>
          <w:rStyle w:val="libBold2Char"/>
          <w:rFonts w:hint="cs"/>
          <w:rtl/>
        </w:rPr>
        <w:t xml:space="preserve"> واحتجوا بالخاص وهم يقدرون أنّه العام</w:t>
      </w:r>
      <w:r w:rsidR="00E9799C" w:rsidRPr="00B36E3B">
        <w:rPr>
          <w:rStyle w:val="libBold2Char"/>
          <w:rFonts w:hint="cs"/>
          <w:rtl/>
        </w:rPr>
        <w:t>،</w:t>
      </w:r>
      <w:r w:rsidRPr="00B36E3B">
        <w:rPr>
          <w:rStyle w:val="libBold2Char"/>
          <w:rFonts w:hint="cs"/>
          <w:rtl/>
        </w:rPr>
        <w:t xml:space="preserve"> واحتجوا بأول الآية</w:t>
      </w:r>
      <w:r w:rsidR="00E9799C" w:rsidRPr="00B36E3B">
        <w:rPr>
          <w:rStyle w:val="libBold2Char"/>
          <w:rFonts w:hint="cs"/>
          <w:rtl/>
        </w:rPr>
        <w:t>،</w:t>
      </w:r>
      <w:r w:rsidRPr="00B36E3B">
        <w:rPr>
          <w:rStyle w:val="libBold2Char"/>
          <w:rFonts w:hint="cs"/>
          <w:rtl/>
        </w:rPr>
        <w:t xml:space="preserve"> وتركوا السنّة في تأويلها</w:t>
      </w:r>
      <w:r w:rsidR="00E9799C" w:rsidRPr="00B36E3B">
        <w:rPr>
          <w:rStyle w:val="libBold2Char"/>
          <w:rFonts w:hint="cs"/>
          <w:rtl/>
        </w:rPr>
        <w:t>،</w:t>
      </w:r>
      <w:r w:rsidRPr="00B36E3B">
        <w:rPr>
          <w:rStyle w:val="libBold2Char"/>
          <w:rFonts w:hint="cs"/>
          <w:rtl/>
        </w:rPr>
        <w:t xml:space="preserve"> ولم ينظروا إلى ما يفتح الكلام وإلى ما يختمه</w:t>
      </w:r>
      <w:r w:rsidR="00E9799C" w:rsidRPr="00B36E3B">
        <w:rPr>
          <w:rStyle w:val="libBold2Char"/>
          <w:rFonts w:hint="cs"/>
          <w:rtl/>
        </w:rPr>
        <w:t>،</w:t>
      </w:r>
      <w:r w:rsidRPr="00B36E3B">
        <w:rPr>
          <w:rStyle w:val="libBold2Char"/>
          <w:rFonts w:hint="cs"/>
          <w:rtl/>
        </w:rPr>
        <w:t xml:space="preserve"> ولم يعرفوا موارده ومصادره</w:t>
      </w:r>
      <w:r w:rsidR="00E9799C" w:rsidRPr="00B36E3B">
        <w:rPr>
          <w:rStyle w:val="libBold2Char"/>
          <w:rFonts w:hint="cs"/>
          <w:rtl/>
        </w:rPr>
        <w:t>؛</w:t>
      </w:r>
      <w:r w:rsidRPr="00B36E3B">
        <w:rPr>
          <w:rStyle w:val="libBold2Char"/>
          <w:rFonts w:hint="cs"/>
          <w:rtl/>
        </w:rPr>
        <w:t xml:space="preserve"> إذ لم يأخذوه عن أهله فضلّوا وأضلّوا</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وجاء عن النبيّ قوله</w:t>
      </w:r>
      <w:r w:rsidR="00E9799C" w:rsidRPr="003B24F9">
        <w:rPr>
          <w:rFonts w:hint="cs"/>
          <w:rtl/>
        </w:rPr>
        <w:t>:</w:t>
      </w:r>
      <w:r w:rsidRPr="003B24F9">
        <w:rPr>
          <w:rFonts w:hint="cs"/>
          <w:rtl/>
        </w:rPr>
        <w:t xml:space="preserve"> </w:t>
      </w:r>
      <w:r w:rsidRPr="00B36E3B">
        <w:rPr>
          <w:rStyle w:val="libBold2Char"/>
          <w:rFonts w:hint="cs"/>
          <w:rtl/>
        </w:rPr>
        <w:t>مَن أفتى الناس بغير علم</w:t>
      </w:r>
      <w:r w:rsidR="00E9799C" w:rsidRPr="00B36E3B">
        <w:rPr>
          <w:rStyle w:val="libBold2Char"/>
          <w:rFonts w:hint="cs"/>
          <w:rtl/>
        </w:rPr>
        <w:t>،</w:t>
      </w:r>
      <w:r w:rsidRPr="00B36E3B">
        <w:rPr>
          <w:rStyle w:val="libBold2Char"/>
          <w:rFonts w:hint="cs"/>
          <w:rtl/>
        </w:rPr>
        <w:t xml:space="preserve"> وهو لا يعلم الناسخ من المنسوخ والمحكم من المتشابه</w:t>
      </w:r>
      <w:r w:rsidR="00E9799C" w:rsidRPr="00B36E3B">
        <w:rPr>
          <w:rStyle w:val="libBold2Char"/>
          <w:rFonts w:hint="cs"/>
          <w:rtl/>
        </w:rPr>
        <w:t>؛</w:t>
      </w:r>
      <w:r w:rsidRPr="00B36E3B">
        <w:rPr>
          <w:rStyle w:val="libBold2Char"/>
          <w:rFonts w:hint="cs"/>
          <w:rtl/>
        </w:rPr>
        <w:t xml:space="preserve"> فقد هلك وأهلك</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محمّد بن حكيم قال قلت للصادق</w:t>
      </w:r>
      <w:r w:rsidR="00E9799C" w:rsidRPr="003B24F9">
        <w:rPr>
          <w:rFonts w:hint="cs"/>
          <w:rtl/>
        </w:rPr>
        <w:t>:</w:t>
      </w:r>
      <w:r w:rsidRPr="003B24F9">
        <w:rPr>
          <w:rFonts w:hint="cs"/>
          <w:rtl/>
        </w:rPr>
        <w:t xml:space="preserve"> إنّ قوماً من أصحابنا قد تفقّهوا وأصابوا علماً ورووا أحاديث فيرد عليهم الشيء فيقولون فيه برأيهم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لا</w:t>
      </w:r>
      <w:r w:rsidR="00E9799C" w:rsidRPr="00B36E3B">
        <w:rPr>
          <w:rStyle w:val="libBold2Char"/>
          <w:rFonts w:hint="cs"/>
          <w:rtl/>
        </w:rPr>
        <w:t>،</w:t>
      </w:r>
      <w:r w:rsidRPr="00B36E3B">
        <w:rPr>
          <w:rStyle w:val="libBold2Char"/>
          <w:rFonts w:hint="cs"/>
          <w:rtl/>
        </w:rPr>
        <w:t xml:space="preserve"> وهل هلك مَن مضى إلاّ بهذا وأشباهه</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(4)</w:t>
      </w:r>
    </w:p>
    <w:p w:rsidR="000966EE" w:rsidRPr="0052729C" w:rsidRDefault="000966EE" w:rsidP="00E9799C">
      <w:pPr>
        <w:pStyle w:val="libNormal"/>
        <w:rPr>
          <w:rtl/>
        </w:rPr>
      </w:pPr>
      <w:r w:rsidRPr="003B24F9">
        <w:rPr>
          <w:rFonts w:hint="cs"/>
          <w:rtl/>
        </w:rPr>
        <w:t>وقد ورد كلّ هذا وغيره في كنز العمّال عن رسول الله صلّى الله عليه وآله أنّه قال</w:t>
      </w:r>
      <w:r w:rsidR="00E9799C" w:rsidRPr="003B24F9">
        <w:rPr>
          <w:rFonts w:hint="cs"/>
          <w:rtl/>
        </w:rPr>
        <w:t>:</w:t>
      </w:r>
      <w:r w:rsidRPr="003B24F9">
        <w:rPr>
          <w:rFonts w:hint="cs"/>
          <w:rtl/>
        </w:rPr>
        <w:t xml:space="preserve"> </w:t>
      </w:r>
      <w:r w:rsidRPr="00B36E3B">
        <w:rPr>
          <w:rStyle w:val="libBold2Char"/>
          <w:rFonts w:hint="cs"/>
          <w:rtl/>
        </w:rPr>
        <w:t>تعمل هذه الأمّة برهة بكتاب الله</w:t>
      </w:r>
      <w:r w:rsidR="00E9799C" w:rsidRPr="00B36E3B">
        <w:rPr>
          <w:rStyle w:val="libBold2Char"/>
          <w:rFonts w:hint="cs"/>
          <w:rtl/>
        </w:rPr>
        <w:t>،</w:t>
      </w:r>
      <w:r w:rsidRPr="00B36E3B">
        <w:rPr>
          <w:rStyle w:val="libBold2Char"/>
          <w:rFonts w:hint="cs"/>
          <w:rtl/>
        </w:rPr>
        <w:t xml:space="preserve"> ثمّ تعمل برهة بسنّة رسول الله</w:t>
      </w:r>
      <w:r w:rsidR="00E9799C" w:rsidRPr="00B36E3B">
        <w:rPr>
          <w:rStyle w:val="libBold2Char"/>
          <w:rFonts w:hint="cs"/>
          <w:rtl/>
        </w:rPr>
        <w:t>،</w:t>
      </w:r>
      <w:r w:rsidRPr="00B36E3B">
        <w:rPr>
          <w:rStyle w:val="libBold2Char"/>
          <w:rFonts w:hint="cs"/>
          <w:rtl/>
        </w:rPr>
        <w:t xml:space="preserve"> ثمّ تعمل برهة بالرأي فإذا عملوا بالرأي فقد ضلّوا وأضلّوا</w:t>
      </w:r>
      <w:r w:rsidRPr="003B24F9">
        <w:rPr>
          <w:rFonts w:hint="cs"/>
          <w:rtl/>
        </w:rPr>
        <w:t xml:space="preserve">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166</w:t>
      </w:r>
      <w:r w:rsidR="00E9799C" w:rsidRPr="003B24F9">
        <w:rPr>
          <w:rFonts w:hint="cs"/>
          <w:rtl/>
        </w:rPr>
        <w:t>،</w:t>
      </w:r>
      <w:r w:rsidRPr="003B24F9">
        <w:rPr>
          <w:rFonts w:hint="cs"/>
          <w:rtl/>
        </w:rPr>
        <w:t xml:space="preserve"> باب 11</w:t>
      </w:r>
      <w:r w:rsidR="00E9799C" w:rsidRPr="003B24F9">
        <w:rPr>
          <w:rFonts w:hint="cs"/>
          <w:rtl/>
        </w:rPr>
        <w:t>،</w:t>
      </w:r>
      <w:r w:rsidRPr="003B24F9">
        <w:rPr>
          <w:rFonts w:hint="cs"/>
          <w:rtl/>
        </w:rPr>
        <w:t xml:space="preserve"> ح 23</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باب البدع والرأي والمقائيس</w:t>
      </w:r>
      <w:r w:rsidR="00E9799C" w:rsidRPr="003B24F9">
        <w:rPr>
          <w:rFonts w:hint="cs"/>
          <w:rtl/>
        </w:rPr>
        <w:t>،</w:t>
      </w:r>
      <w:r w:rsidRPr="003B24F9">
        <w:rPr>
          <w:rFonts w:hint="cs"/>
          <w:rtl/>
        </w:rPr>
        <w:t xml:space="preserve"> ح 14</w:t>
      </w:r>
      <w:r w:rsidR="00E9799C" w:rsidRPr="003B24F9">
        <w:rPr>
          <w:rFonts w:hint="cs"/>
          <w:rtl/>
        </w:rPr>
        <w:t>.</w:t>
      </w:r>
    </w:p>
    <w:p w:rsidR="000966EE" w:rsidRPr="003B24F9" w:rsidRDefault="000966EE" w:rsidP="003B24F9">
      <w:pPr>
        <w:pStyle w:val="libFootnote0"/>
        <w:rPr>
          <w:rtl/>
        </w:rPr>
      </w:pPr>
      <w:r w:rsidRPr="003B24F9">
        <w:rPr>
          <w:rFonts w:hint="cs"/>
          <w:rtl/>
        </w:rPr>
        <w:t>(2) وسائل الشيعة 27</w:t>
      </w:r>
      <w:r w:rsidR="00E9799C" w:rsidRPr="003B24F9">
        <w:rPr>
          <w:rFonts w:hint="cs"/>
          <w:rtl/>
        </w:rPr>
        <w:t>:</w:t>
      </w:r>
      <w:r w:rsidRPr="003B24F9">
        <w:rPr>
          <w:rFonts w:hint="cs"/>
          <w:rtl/>
        </w:rPr>
        <w:t xml:space="preserve"> 200 - 201</w:t>
      </w:r>
      <w:r w:rsidR="00E9799C" w:rsidRPr="003B24F9">
        <w:rPr>
          <w:rFonts w:hint="cs"/>
          <w:rtl/>
        </w:rPr>
        <w:t>،</w:t>
      </w:r>
      <w:r w:rsidRPr="003B24F9">
        <w:rPr>
          <w:rFonts w:hint="cs"/>
          <w:rtl/>
        </w:rPr>
        <w:t xml:space="preserve"> ح 33593 عن رسالة المحكم والمتشابه للمرتضى</w:t>
      </w:r>
      <w:r w:rsidR="00E9799C" w:rsidRPr="003B24F9">
        <w:rPr>
          <w:rFonts w:hint="cs"/>
          <w:rtl/>
        </w:rPr>
        <w:t>.</w:t>
      </w:r>
    </w:p>
    <w:p w:rsidR="000966EE" w:rsidRPr="003B24F9" w:rsidRDefault="000966EE" w:rsidP="003B24F9">
      <w:pPr>
        <w:pStyle w:val="libFootnote0"/>
        <w:rPr>
          <w:rtl/>
        </w:rPr>
      </w:pPr>
      <w:r w:rsidRPr="003B24F9">
        <w:rPr>
          <w:rFonts w:hint="cs"/>
          <w:rtl/>
        </w:rPr>
        <w:t>(3) المحاسن 1</w:t>
      </w:r>
      <w:r w:rsidR="00E9799C" w:rsidRPr="003B24F9">
        <w:rPr>
          <w:rFonts w:hint="cs"/>
          <w:rtl/>
        </w:rPr>
        <w:t>:</w:t>
      </w:r>
      <w:r w:rsidRPr="003B24F9">
        <w:rPr>
          <w:rFonts w:hint="cs"/>
          <w:rtl/>
        </w:rPr>
        <w:t xml:space="preserve"> 205</w:t>
      </w:r>
      <w:r w:rsidR="00E9799C" w:rsidRPr="003B24F9">
        <w:rPr>
          <w:rFonts w:hint="cs"/>
          <w:rtl/>
        </w:rPr>
        <w:t>،</w:t>
      </w:r>
      <w:r w:rsidRPr="003B24F9">
        <w:rPr>
          <w:rFonts w:hint="cs"/>
          <w:rtl/>
        </w:rPr>
        <w:t xml:space="preserve"> باب العقل</w:t>
      </w:r>
      <w:r w:rsidR="00E9799C" w:rsidRPr="003B24F9">
        <w:rPr>
          <w:rFonts w:hint="cs"/>
          <w:rtl/>
        </w:rPr>
        <w:t>،</w:t>
      </w:r>
      <w:r w:rsidRPr="003B24F9">
        <w:rPr>
          <w:rFonts w:hint="cs"/>
          <w:rtl/>
        </w:rPr>
        <w:t xml:space="preserve"> ح 61</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باب النهي عن القول بغير علم</w:t>
      </w:r>
      <w:r w:rsidR="00E9799C" w:rsidRPr="003B24F9">
        <w:rPr>
          <w:rFonts w:hint="cs"/>
          <w:rtl/>
        </w:rPr>
        <w:t>،</w:t>
      </w:r>
      <w:r w:rsidRPr="003B24F9">
        <w:rPr>
          <w:rFonts w:hint="cs"/>
          <w:rtl/>
        </w:rPr>
        <w:t xml:space="preserve"> ح 9</w:t>
      </w:r>
      <w:r w:rsidR="00E9799C" w:rsidRPr="003B24F9">
        <w:rPr>
          <w:rFonts w:hint="cs"/>
          <w:rtl/>
        </w:rPr>
        <w:t>.</w:t>
      </w:r>
    </w:p>
    <w:p w:rsidR="000966EE" w:rsidRPr="003B24F9" w:rsidRDefault="000966EE" w:rsidP="003B24F9">
      <w:pPr>
        <w:pStyle w:val="libFootnote0"/>
        <w:rPr>
          <w:rtl/>
        </w:rPr>
      </w:pPr>
      <w:r w:rsidRPr="003B24F9">
        <w:rPr>
          <w:rFonts w:hint="cs"/>
          <w:rtl/>
        </w:rPr>
        <w:t>(4) المحاسن</w:t>
      </w:r>
      <w:r w:rsidR="00E9799C" w:rsidRPr="003B24F9">
        <w:rPr>
          <w:rFonts w:hint="cs"/>
          <w:rtl/>
        </w:rPr>
        <w:t>:</w:t>
      </w:r>
      <w:r w:rsidRPr="003B24F9">
        <w:rPr>
          <w:rFonts w:hint="cs"/>
          <w:rtl/>
        </w:rPr>
        <w:t xml:space="preserve"> 212</w:t>
      </w:r>
      <w:r w:rsidR="00E9799C" w:rsidRPr="003B24F9">
        <w:rPr>
          <w:rFonts w:hint="cs"/>
          <w:rtl/>
        </w:rPr>
        <w:t>،</w:t>
      </w:r>
      <w:r w:rsidRPr="003B24F9">
        <w:rPr>
          <w:rFonts w:hint="cs"/>
          <w:rtl/>
        </w:rPr>
        <w:t xml:space="preserve"> باب العقل</w:t>
      </w:r>
      <w:r w:rsidR="00E9799C" w:rsidRPr="003B24F9">
        <w:rPr>
          <w:rFonts w:hint="cs"/>
          <w:rtl/>
        </w:rPr>
        <w:t>،</w:t>
      </w:r>
      <w:r w:rsidRPr="003B24F9">
        <w:rPr>
          <w:rFonts w:hint="cs"/>
          <w:rtl/>
        </w:rPr>
        <w:t xml:space="preserve"> ح 88</w:t>
      </w:r>
      <w:r w:rsidR="00E9799C" w:rsidRPr="003B24F9">
        <w:rPr>
          <w:rFonts w:hint="cs"/>
          <w:rtl/>
        </w:rPr>
        <w:t>.</w:t>
      </w:r>
    </w:p>
    <w:p w:rsidR="000966EE" w:rsidRPr="003B24F9" w:rsidRDefault="000966EE" w:rsidP="003B24F9">
      <w:pPr>
        <w:pStyle w:val="libFootnote0"/>
        <w:rPr>
          <w:rtl/>
        </w:rPr>
      </w:pPr>
      <w:r w:rsidRPr="003B24F9">
        <w:rPr>
          <w:rFonts w:hint="cs"/>
          <w:rtl/>
        </w:rPr>
        <w:t>(5) مسند أبي يعلى 10</w:t>
      </w:r>
      <w:r w:rsidR="00E9799C" w:rsidRPr="003B24F9">
        <w:rPr>
          <w:rFonts w:hint="cs"/>
          <w:rtl/>
        </w:rPr>
        <w:t>:</w:t>
      </w:r>
      <w:r w:rsidRPr="003B24F9">
        <w:rPr>
          <w:rFonts w:hint="cs"/>
          <w:rtl/>
        </w:rPr>
        <w:t xml:space="preserve"> 240</w:t>
      </w:r>
      <w:r w:rsidR="00E9799C" w:rsidRPr="003B24F9">
        <w:rPr>
          <w:rFonts w:hint="cs"/>
          <w:rtl/>
        </w:rPr>
        <w:t>،</w:t>
      </w:r>
      <w:r w:rsidRPr="003B24F9">
        <w:rPr>
          <w:rFonts w:hint="cs"/>
          <w:rtl/>
        </w:rPr>
        <w:t xml:space="preserve"> ح 5856</w:t>
      </w:r>
      <w:r w:rsidR="00E9799C" w:rsidRPr="003B24F9">
        <w:rPr>
          <w:rFonts w:hint="cs"/>
          <w:rtl/>
        </w:rPr>
        <w:t>،</w:t>
      </w:r>
      <w:r w:rsidRPr="003B24F9">
        <w:rPr>
          <w:rFonts w:hint="cs"/>
          <w:rtl/>
        </w:rPr>
        <w:t xml:space="preserve"> الفردوس بمأثور الخطاب 2</w:t>
      </w:r>
      <w:r w:rsidR="00E9799C" w:rsidRPr="003B24F9">
        <w:rPr>
          <w:rFonts w:hint="cs"/>
          <w:rtl/>
        </w:rPr>
        <w:t>:</w:t>
      </w:r>
      <w:r w:rsidRPr="003B24F9">
        <w:rPr>
          <w:rFonts w:hint="cs"/>
          <w:rtl/>
        </w:rPr>
        <w:t xml:space="preserve"> 63</w:t>
      </w:r>
      <w:r w:rsidR="00E9799C" w:rsidRPr="003B24F9">
        <w:rPr>
          <w:rFonts w:hint="cs"/>
          <w:rtl/>
        </w:rPr>
        <w:t>،</w:t>
      </w:r>
      <w:r w:rsidRPr="003B24F9">
        <w:rPr>
          <w:rFonts w:hint="cs"/>
          <w:rtl/>
        </w:rPr>
        <w:t xml:space="preserve"> ح 2355</w:t>
      </w:r>
      <w:r w:rsidR="00E9799C" w:rsidRPr="003B24F9">
        <w:rPr>
          <w:rFonts w:hint="cs"/>
          <w:rtl/>
        </w:rPr>
        <w:t>،</w:t>
      </w:r>
      <w:r w:rsidRPr="003B24F9">
        <w:rPr>
          <w:rFonts w:hint="cs"/>
          <w:rtl/>
        </w:rPr>
        <w:t xml:space="preserve"> الإحكام لابن حزم 6</w:t>
      </w:r>
      <w:r w:rsidR="00E9799C" w:rsidRPr="003B24F9">
        <w:rPr>
          <w:rFonts w:hint="cs"/>
          <w:rtl/>
        </w:rPr>
        <w:t>:</w:t>
      </w:r>
      <w:r w:rsidRPr="003B24F9">
        <w:rPr>
          <w:rFonts w:hint="cs"/>
          <w:rtl/>
        </w:rPr>
        <w:t xml:space="preserve"> 220</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عن ابن أبي عمير</w:t>
      </w:r>
      <w:r w:rsidR="00E9799C" w:rsidRPr="003B24F9">
        <w:rPr>
          <w:rFonts w:hint="cs"/>
          <w:rtl/>
        </w:rPr>
        <w:t>،</w:t>
      </w:r>
      <w:r w:rsidRPr="003B24F9">
        <w:rPr>
          <w:rFonts w:hint="cs"/>
          <w:rtl/>
        </w:rPr>
        <w:t xml:space="preserve"> عن غير واحد</w:t>
      </w:r>
      <w:r w:rsidR="00E9799C" w:rsidRPr="003B24F9">
        <w:rPr>
          <w:rFonts w:hint="cs"/>
          <w:rtl/>
        </w:rPr>
        <w:t>،</w:t>
      </w:r>
      <w:r w:rsidRPr="003B24F9">
        <w:rPr>
          <w:rFonts w:hint="cs"/>
          <w:rtl/>
        </w:rPr>
        <w:t xml:space="preserve"> عن أبي عبد الله </w:t>
      </w:r>
      <w:r w:rsidR="00E9799C" w:rsidRPr="003B24F9">
        <w:rPr>
          <w:rFonts w:hint="cs"/>
          <w:rtl/>
        </w:rPr>
        <w:t>(</w:t>
      </w:r>
      <w:r w:rsidRPr="003B24F9">
        <w:rPr>
          <w:rFonts w:hint="cs"/>
          <w:rtl/>
        </w:rPr>
        <w:t>الصادق</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لعن الله أصحاب القياس</w:t>
      </w:r>
      <w:r w:rsidR="00E9799C" w:rsidRPr="00B36E3B">
        <w:rPr>
          <w:rStyle w:val="libBold2Char"/>
          <w:rFonts w:hint="cs"/>
          <w:rtl/>
        </w:rPr>
        <w:t>؛</w:t>
      </w:r>
      <w:r w:rsidRPr="00B36E3B">
        <w:rPr>
          <w:rStyle w:val="libBold2Char"/>
          <w:rFonts w:hint="cs"/>
          <w:rtl/>
        </w:rPr>
        <w:t xml:space="preserve"> فإنّهم غيّروا كلام الله وسنّة رسوله</w:t>
      </w:r>
      <w:r w:rsidR="00E9799C" w:rsidRPr="00B36E3B">
        <w:rPr>
          <w:rStyle w:val="libBold2Char"/>
          <w:rFonts w:hint="cs"/>
          <w:rtl/>
        </w:rPr>
        <w:t>،</w:t>
      </w:r>
      <w:r w:rsidRPr="00B36E3B">
        <w:rPr>
          <w:rStyle w:val="libBold2Char"/>
          <w:rFonts w:hint="cs"/>
          <w:rtl/>
        </w:rPr>
        <w:t xml:space="preserve"> واتّهموا الصادقين في دين الله</w:t>
      </w:r>
      <w:r w:rsidRPr="003B24F9">
        <w:rPr>
          <w:rFonts w:hint="cs"/>
          <w:rtl/>
        </w:rPr>
        <w:t xml:space="preserve"> </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وقد جاء هذا الكلام بنحو آخر عن الباقر</w:t>
      </w:r>
      <w:r w:rsidR="00E9799C" w:rsidRPr="003B24F9">
        <w:rPr>
          <w:rFonts w:hint="cs"/>
          <w:rtl/>
        </w:rPr>
        <w:t>،</w:t>
      </w:r>
      <w:r w:rsidRPr="003B24F9">
        <w:rPr>
          <w:rFonts w:hint="cs"/>
          <w:rtl/>
        </w:rPr>
        <w:t xml:space="preserve"> وذلك حينما ذكر له عن عبيدة السلمانيّ أنّه روى عن عليّ بيع أُمّهات الأولاد</w:t>
      </w:r>
      <w:r w:rsidR="00E9799C" w:rsidRPr="003B24F9">
        <w:rPr>
          <w:rFonts w:hint="cs"/>
          <w:rtl/>
        </w:rPr>
        <w:t>،</w:t>
      </w:r>
      <w:r w:rsidRPr="003B24F9">
        <w:rPr>
          <w:rFonts w:hint="cs"/>
          <w:rtl/>
        </w:rPr>
        <w:t xml:space="preserve"> فقال الباقر</w:t>
      </w:r>
      <w:r w:rsidR="00E9799C" w:rsidRPr="003B24F9">
        <w:rPr>
          <w:rFonts w:hint="cs"/>
          <w:rtl/>
        </w:rPr>
        <w:t>:</w:t>
      </w:r>
      <w:r w:rsidRPr="003B24F9">
        <w:rPr>
          <w:rFonts w:hint="cs"/>
          <w:rtl/>
        </w:rPr>
        <w:t xml:space="preserve"> </w:t>
      </w:r>
      <w:r w:rsidRPr="00B36E3B">
        <w:rPr>
          <w:rStyle w:val="libBold2Char"/>
          <w:rFonts w:hint="cs"/>
          <w:rtl/>
        </w:rPr>
        <w:t>كذبوا على عبيدة أو كذب عبيدة على عليّ</w:t>
      </w:r>
      <w:r w:rsidR="00E9799C" w:rsidRPr="00B36E3B">
        <w:rPr>
          <w:rStyle w:val="libBold2Char"/>
          <w:rFonts w:hint="cs"/>
          <w:rtl/>
        </w:rPr>
        <w:t>،</w:t>
      </w:r>
      <w:r w:rsidRPr="00B36E3B">
        <w:rPr>
          <w:rStyle w:val="libBold2Char"/>
          <w:rFonts w:hint="cs"/>
          <w:rtl/>
        </w:rPr>
        <w:t xml:space="preserve"> إنّما أراد القوم أن ينسبوا إليه الحكم بالقياس</w:t>
      </w:r>
      <w:r w:rsidR="00E9799C" w:rsidRPr="00B36E3B">
        <w:rPr>
          <w:rStyle w:val="libBold2Char"/>
          <w:rFonts w:hint="cs"/>
          <w:rtl/>
        </w:rPr>
        <w:t>،</w:t>
      </w:r>
      <w:r w:rsidRPr="00B36E3B">
        <w:rPr>
          <w:rStyle w:val="libBold2Char"/>
          <w:rFonts w:hint="cs"/>
          <w:rtl/>
        </w:rPr>
        <w:t xml:space="preserve"> ولا يثبت لهم هذا أبداً</w:t>
      </w:r>
      <w:r w:rsidR="00E9799C" w:rsidRPr="00B36E3B">
        <w:rPr>
          <w:rStyle w:val="libBold2Char"/>
          <w:rFonts w:hint="cs"/>
          <w:rtl/>
        </w:rPr>
        <w:t>،</w:t>
      </w:r>
      <w:r w:rsidRPr="00B36E3B">
        <w:rPr>
          <w:rStyle w:val="libBold2Char"/>
          <w:rFonts w:hint="cs"/>
          <w:rtl/>
        </w:rPr>
        <w:t xml:space="preserve"> نحن أفراخ علي فما حدّثناكم به عن عليّ فهو قوله</w:t>
      </w:r>
      <w:r w:rsidR="00E9799C" w:rsidRPr="00B36E3B">
        <w:rPr>
          <w:rStyle w:val="libBold2Char"/>
          <w:rFonts w:hint="cs"/>
          <w:rtl/>
        </w:rPr>
        <w:t>،</w:t>
      </w:r>
      <w:r w:rsidRPr="00B36E3B">
        <w:rPr>
          <w:rStyle w:val="libBold2Char"/>
          <w:rFonts w:hint="cs"/>
          <w:rtl/>
        </w:rPr>
        <w:t xml:space="preserve"> وما أنكرناه فهو افتراء عليه</w:t>
      </w:r>
      <w:r w:rsidR="00E9799C" w:rsidRPr="00B36E3B">
        <w:rPr>
          <w:rStyle w:val="libBold2Char"/>
          <w:rFonts w:hint="cs"/>
          <w:rtl/>
        </w:rPr>
        <w:t>،</w:t>
      </w:r>
      <w:r w:rsidRPr="00B36E3B">
        <w:rPr>
          <w:rStyle w:val="libBold2Char"/>
          <w:rFonts w:hint="cs"/>
          <w:rtl/>
        </w:rPr>
        <w:t xml:space="preserve"> ونحن نعلم أنّ القياس ليس من دين عليّ</w:t>
      </w:r>
      <w:r w:rsidR="00E9799C" w:rsidRPr="00B36E3B">
        <w:rPr>
          <w:rStyle w:val="libBold2Char"/>
          <w:rFonts w:hint="cs"/>
          <w:rtl/>
        </w:rPr>
        <w:t>،</w:t>
      </w:r>
      <w:r w:rsidRPr="00B36E3B">
        <w:rPr>
          <w:rStyle w:val="libBold2Char"/>
          <w:rFonts w:hint="cs"/>
          <w:rtl/>
        </w:rPr>
        <w:t xml:space="preserve"> وإنّما يقيس مَن لا يعلم الكتاب ولا السنّة</w:t>
      </w:r>
      <w:r w:rsidR="00E9799C" w:rsidRPr="00B36E3B">
        <w:rPr>
          <w:rStyle w:val="libBold2Char"/>
          <w:rFonts w:hint="cs"/>
          <w:rtl/>
        </w:rPr>
        <w:t>،</w:t>
      </w:r>
      <w:r w:rsidRPr="00B36E3B">
        <w:rPr>
          <w:rStyle w:val="libBold2Char"/>
          <w:rFonts w:hint="cs"/>
          <w:rtl/>
        </w:rPr>
        <w:t xml:space="preserve"> فلا تضلّنّكم روايتهم</w:t>
      </w:r>
      <w:r w:rsidR="00E9799C" w:rsidRPr="00B36E3B">
        <w:rPr>
          <w:rStyle w:val="libBold2Char"/>
          <w:rFonts w:hint="cs"/>
          <w:rtl/>
        </w:rPr>
        <w:t>،</w:t>
      </w:r>
      <w:r w:rsidRPr="00B36E3B">
        <w:rPr>
          <w:rStyle w:val="libBold2Char"/>
          <w:rFonts w:hint="cs"/>
          <w:rtl/>
        </w:rPr>
        <w:t xml:space="preserve"> فإنّهم لا يَدَعُون أن يضلّوا</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وعن أبي بصير</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قلت للصادق</w:t>
      </w:r>
      <w:r w:rsidR="00E9799C" w:rsidRPr="003B24F9">
        <w:rPr>
          <w:rFonts w:hint="cs"/>
          <w:rtl/>
        </w:rPr>
        <w:t>:</w:t>
      </w:r>
      <w:r w:rsidRPr="003B24F9">
        <w:rPr>
          <w:rFonts w:hint="cs"/>
          <w:rtl/>
        </w:rPr>
        <w:t xml:space="preserve"> ترد علينا أشياء ليس نعرفها في كتاب الله ولا سنّة رسول الله فننظر فيها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لا</w:t>
      </w:r>
      <w:r w:rsidR="00E9799C" w:rsidRPr="00B36E3B">
        <w:rPr>
          <w:rStyle w:val="libBold2Char"/>
          <w:rFonts w:hint="cs"/>
          <w:rtl/>
        </w:rPr>
        <w:t>،</w:t>
      </w:r>
      <w:r w:rsidRPr="00B36E3B">
        <w:rPr>
          <w:rStyle w:val="libBold2Char"/>
          <w:rFonts w:hint="cs"/>
          <w:rtl/>
        </w:rPr>
        <w:t xml:space="preserve"> أمّا أنّك إن أصبت لم تؤجر وإن أخطأت كذبت على الله عزّ وجلّ </w:t>
      </w:r>
      <w:r w:rsidRPr="00E9799C">
        <w:rPr>
          <w:rStyle w:val="libFootnotenumChar"/>
          <w:rFonts w:hint="cs"/>
          <w:rtl/>
        </w:rPr>
        <w:t>(3)</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وعن عليّ بن الحسين</w:t>
      </w:r>
      <w:r w:rsidR="00E9799C" w:rsidRPr="003B24F9">
        <w:rPr>
          <w:rFonts w:hint="cs"/>
          <w:rtl/>
        </w:rPr>
        <w:t>:</w:t>
      </w:r>
      <w:r w:rsidRPr="003B24F9">
        <w:rPr>
          <w:rFonts w:hint="cs"/>
          <w:rtl/>
        </w:rPr>
        <w:t xml:space="preserve"> </w:t>
      </w:r>
      <w:r w:rsidRPr="00B36E3B">
        <w:rPr>
          <w:rStyle w:val="libBold2Char"/>
          <w:rFonts w:hint="cs"/>
          <w:rtl/>
        </w:rPr>
        <w:t>إنّ دين الله لا يصاب بالعقول الناقصة والآراء الباطلة والمقاييس الفاسدة ولا يصاب إلاّ بالتسليم</w:t>
      </w:r>
      <w:r w:rsidR="00E9799C" w:rsidRPr="00B36E3B">
        <w:rPr>
          <w:rStyle w:val="libBold2Char"/>
          <w:rFonts w:hint="cs"/>
          <w:rtl/>
        </w:rPr>
        <w:t>،</w:t>
      </w:r>
      <w:r w:rsidRPr="00B36E3B">
        <w:rPr>
          <w:rStyle w:val="libBold2Char"/>
          <w:rFonts w:hint="cs"/>
          <w:rtl/>
        </w:rPr>
        <w:t xml:space="preserve"> فمَن سلّم لنا سَلِمَ ومَن اقتدى بنا هُدي</w:t>
      </w:r>
      <w:r w:rsidR="00E9799C" w:rsidRPr="00B36E3B">
        <w:rPr>
          <w:rStyle w:val="libBold2Char"/>
          <w:rFonts w:hint="cs"/>
          <w:rtl/>
        </w:rPr>
        <w:t>،</w:t>
      </w:r>
      <w:r w:rsidRPr="00B36E3B">
        <w:rPr>
          <w:rStyle w:val="libBold2Char"/>
          <w:rFonts w:hint="cs"/>
          <w:rtl/>
        </w:rPr>
        <w:t xml:space="preserve"> ومن كان يعمل بالقياس والرأي هلك</w:t>
      </w:r>
      <w:r w:rsidR="00E9799C" w:rsidRPr="00B36E3B">
        <w:rPr>
          <w:rStyle w:val="libBold2Char"/>
          <w:rFonts w:hint="cs"/>
          <w:rtl/>
        </w:rPr>
        <w:t>،</w:t>
      </w:r>
      <w:r w:rsidRPr="00B36E3B">
        <w:rPr>
          <w:rStyle w:val="libBold2Char"/>
          <w:rFonts w:hint="cs"/>
          <w:rtl/>
        </w:rPr>
        <w:t xml:space="preserve"> ومن وجد في نفسه شيئاً ممّا نقوله أو نقضي به حرجاً كفر بالذي أنزل السبع المثاني والقرآن العظيم وهو لا يعلم</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وجاء عن رسول الله</w:t>
      </w:r>
      <w:r w:rsidR="00E9799C" w:rsidRPr="003B24F9">
        <w:rPr>
          <w:rFonts w:hint="cs"/>
          <w:rtl/>
        </w:rPr>
        <w:t>:</w:t>
      </w:r>
      <w:r w:rsidRPr="003B24F9">
        <w:rPr>
          <w:rFonts w:hint="cs"/>
          <w:rtl/>
        </w:rPr>
        <w:t xml:space="preserve"> </w:t>
      </w:r>
      <w:r w:rsidRPr="00B36E3B">
        <w:rPr>
          <w:rStyle w:val="libBold2Char"/>
          <w:rFonts w:hint="cs"/>
          <w:rtl/>
        </w:rPr>
        <w:t>إيّاكم وأصحاب الرأي</w:t>
      </w:r>
      <w:r w:rsidR="00E9799C" w:rsidRPr="00B36E3B">
        <w:rPr>
          <w:rStyle w:val="libBold2Char"/>
          <w:rFonts w:hint="cs"/>
          <w:rtl/>
        </w:rPr>
        <w:t>،</w:t>
      </w:r>
      <w:r w:rsidRPr="00B36E3B">
        <w:rPr>
          <w:rStyle w:val="libBold2Char"/>
          <w:rFonts w:hint="cs"/>
          <w:rtl/>
        </w:rPr>
        <w:t xml:space="preserve"> فإنّهم أعيتهم السنن أن يحفظوها فقالوا في الحلال والحرام برأيهم</w:t>
      </w:r>
      <w:r w:rsidR="00E9799C" w:rsidRPr="00B36E3B">
        <w:rPr>
          <w:rStyle w:val="libBold2Char"/>
          <w:rFonts w:hint="cs"/>
          <w:rtl/>
        </w:rPr>
        <w:t>،</w:t>
      </w:r>
      <w:r w:rsidRPr="00B36E3B">
        <w:rPr>
          <w:rStyle w:val="libBold2Char"/>
          <w:rFonts w:hint="cs"/>
          <w:rtl/>
        </w:rPr>
        <w:t xml:space="preserve"> فأحلّوا ما حرّم الله وحرّموا ما أحلّه الله فضلّوا وأضلّوا</w:t>
      </w:r>
      <w:r w:rsidRPr="003B24F9">
        <w:rPr>
          <w:rFonts w:hint="cs"/>
          <w:rtl/>
        </w:rPr>
        <w:t xml:space="preserve"> </w:t>
      </w:r>
      <w:r w:rsidRPr="00E9799C">
        <w:rPr>
          <w:rStyle w:val="libFootnotenumChar"/>
          <w:rFonts w:hint="cs"/>
          <w:rtl/>
        </w:rPr>
        <w:t>(6)</w:t>
      </w:r>
      <w:r w:rsidR="00E9799C" w:rsidRPr="003B24F9">
        <w:rPr>
          <w:rFonts w:hint="cs"/>
          <w:rtl/>
        </w:rPr>
        <w:t>.</w:t>
      </w:r>
    </w:p>
    <w:p w:rsidR="000966EE" w:rsidRPr="0052729C" w:rsidRDefault="000966EE" w:rsidP="00E9799C">
      <w:pPr>
        <w:pStyle w:val="libNormal"/>
        <w:rPr>
          <w:rtl/>
        </w:rPr>
      </w:pPr>
      <w:r w:rsidRPr="003B24F9">
        <w:rPr>
          <w:rFonts w:hint="cs"/>
          <w:rtl/>
        </w:rPr>
        <w:t>وعن عليّ أنّه قال</w:t>
      </w:r>
      <w:r w:rsidR="00E9799C" w:rsidRPr="003B24F9">
        <w:rPr>
          <w:rFonts w:hint="cs"/>
          <w:rtl/>
        </w:rPr>
        <w:t>:</w:t>
      </w:r>
      <w:r w:rsidRPr="003B24F9">
        <w:rPr>
          <w:rFonts w:hint="cs"/>
          <w:rtl/>
        </w:rPr>
        <w:t xml:space="preserve"> </w:t>
      </w:r>
      <w:r w:rsidRPr="00B36E3B">
        <w:rPr>
          <w:rStyle w:val="libBold2Char"/>
          <w:rFonts w:hint="cs"/>
          <w:rtl/>
        </w:rPr>
        <w:t>يا معشر شيعتنا المنتحلين مودّتنا</w:t>
      </w:r>
      <w:r w:rsidR="00E9799C" w:rsidRPr="00B36E3B">
        <w:rPr>
          <w:rStyle w:val="libBold2Char"/>
          <w:rFonts w:hint="cs"/>
          <w:rtl/>
        </w:rPr>
        <w:t>!</w:t>
      </w:r>
      <w:r w:rsidRPr="00B36E3B">
        <w:rPr>
          <w:rStyle w:val="libBold2Char"/>
          <w:rFonts w:hint="cs"/>
          <w:rtl/>
        </w:rPr>
        <w:t xml:space="preserve"> إيّاكم وأصحاب الرأي فإنّهم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أمالي المفيد</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وسائل الشيعة 27</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ح 33194</w:t>
      </w:r>
      <w:r w:rsidR="00E9799C" w:rsidRPr="003B24F9">
        <w:rPr>
          <w:rFonts w:hint="cs"/>
          <w:rtl/>
        </w:rPr>
        <w:t>.</w:t>
      </w:r>
    </w:p>
    <w:p w:rsidR="000966EE" w:rsidRPr="003B24F9" w:rsidRDefault="000966EE" w:rsidP="003B24F9">
      <w:pPr>
        <w:pStyle w:val="libFootnote0"/>
        <w:rPr>
          <w:rtl/>
        </w:rPr>
      </w:pPr>
      <w:r w:rsidRPr="003B24F9">
        <w:rPr>
          <w:rFonts w:hint="cs"/>
          <w:rtl/>
        </w:rPr>
        <w:t>(2) دعائم الإسلام 2</w:t>
      </w:r>
      <w:r w:rsidR="00E9799C" w:rsidRPr="003B24F9">
        <w:rPr>
          <w:rFonts w:hint="cs"/>
          <w:rtl/>
        </w:rPr>
        <w:t>:</w:t>
      </w:r>
      <w:r w:rsidRPr="003B24F9">
        <w:rPr>
          <w:rFonts w:hint="cs"/>
          <w:rtl/>
        </w:rPr>
        <w:t xml:space="preserve"> 536</w:t>
      </w:r>
      <w:r w:rsidR="00E9799C" w:rsidRPr="003B24F9">
        <w:rPr>
          <w:rFonts w:hint="cs"/>
          <w:rtl/>
        </w:rPr>
        <w:t>،</w:t>
      </w:r>
      <w:r w:rsidRPr="003B24F9">
        <w:rPr>
          <w:rFonts w:hint="cs"/>
          <w:rtl/>
        </w:rPr>
        <w:t xml:space="preserve"> ح 1902</w:t>
      </w:r>
      <w:r w:rsidR="00E9799C" w:rsidRPr="003B24F9">
        <w:rPr>
          <w:rFonts w:hint="cs"/>
          <w:rtl/>
        </w:rPr>
        <w:t>،</w:t>
      </w:r>
      <w:r w:rsidRPr="003B24F9">
        <w:rPr>
          <w:rFonts w:hint="cs"/>
          <w:rtl/>
        </w:rPr>
        <w:t xml:space="preserve"> مستدرك وسائل الشيعة 17</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ح 21267</w:t>
      </w:r>
      <w:r w:rsidR="00E9799C" w:rsidRPr="003B24F9">
        <w:rPr>
          <w:rFonts w:hint="cs"/>
          <w:rtl/>
        </w:rPr>
        <w:t>.</w:t>
      </w:r>
    </w:p>
    <w:p w:rsidR="000966EE" w:rsidRPr="003B24F9" w:rsidRDefault="000966EE" w:rsidP="003B24F9">
      <w:pPr>
        <w:pStyle w:val="libFootnote0"/>
        <w:rPr>
          <w:rtl/>
        </w:rPr>
      </w:pPr>
      <w:r w:rsidRPr="003B24F9">
        <w:rPr>
          <w:rFonts w:hint="cs"/>
          <w:rtl/>
        </w:rPr>
        <w:t>(3) المحاسن 1</w:t>
      </w:r>
      <w:r w:rsidR="00E9799C" w:rsidRPr="003B24F9">
        <w:rPr>
          <w:rFonts w:hint="cs"/>
          <w:rtl/>
        </w:rPr>
        <w:t>:</w:t>
      </w:r>
      <w:r w:rsidRPr="003B24F9">
        <w:rPr>
          <w:rFonts w:hint="cs"/>
          <w:rtl/>
        </w:rPr>
        <w:t xml:space="preserve"> 213</w:t>
      </w:r>
      <w:r w:rsidR="00E9799C" w:rsidRPr="003B24F9">
        <w:rPr>
          <w:rFonts w:hint="cs"/>
          <w:rtl/>
        </w:rPr>
        <w:t>،</w:t>
      </w:r>
      <w:r w:rsidRPr="003B24F9">
        <w:rPr>
          <w:rFonts w:hint="cs"/>
          <w:rtl/>
        </w:rPr>
        <w:t xml:space="preserve"> ح 90</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باب البدع والرأي والمقاييس</w:t>
      </w:r>
      <w:r w:rsidR="00E9799C" w:rsidRPr="003B24F9">
        <w:rPr>
          <w:rFonts w:hint="cs"/>
          <w:rtl/>
        </w:rPr>
        <w:t>،</w:t>
      </w:r>
      <w:r w:rsidRPr="003B24F9">
        <w:rPr>
          <w:rFonts w:hint="cs"/>
          <w:rtl/>
        </w:rPr>
        <w:t xml:space="preserve"> ح 11</w:t>
      </w:r>
      <w:r w:rsidR="00E9799C" w:rsidRPr="003B24F9">
        <w:rPr>
          <w:rFonts w:hint="cs"/>
          <w:rtl/>
        </w:rPr>
        <w:t>.</w:t>
      </w:r>
    </w:p>
    <w:p w:rsidR="000966EE" w:rsidRPr="003B24F9" w:rsidRDefault="000966EE" w:rsidP="003B24F9">
      <w:pPr>
        <w:pStyle w:val="libFootnote0"/>
        <w:rPr>
          <w:rtl/>
        </w:rPr>
      </w:pPr>
      <w:r w:rsidRPr="003B24F9">
        <w:rPr>
          <w:rFonts w:hint="cs"/>
          <w:rtl/>
        </w:rPr>
        <w:t>(4) ليس من البعيد أن يكون مقصود الإمام ‏عليه السلام التعريض بخطأ ما التزمته يد الاجتهاد والرأي</w:t>
      </w:r>
      <w:r w:rsidR="00E9799C" w:rsidRPr="003B24F9">
        <w:rPr>
          <w:rFonts w:hint="cs"/>
          <w:rtl/>
        </w:rPr>
        <w:t>؛</w:t>
      </w:r>
      <w:r w:rsidRPr="003B24F9">
        <w:rPr>
          <w:rFonts w:hint="cs"/>
          <w:rtl/>
        </w:rPr>
        <w:t xml:space="preserve"> وهو صحّة إفتاء الأمراء والحكّام</w:t>
      </w:r>
      <w:r w:rsidR="00E9799C" w:rsidRPr="003B24F9">
        <w:rPr>
          <w:rFonts w:hint="cs"/>
          <w:rtl/>
        </w:rPr>
        <w:t>،</w:t>
      </w:r>
      <w:r w:rsidRPr="003B24F9">
        <w:rPr>
          <w:rFonts w:hint="cs"/>
          <w:rtl/>
        </w:rPr>
        <w:t xml:space="preserve"> لما روى عن عبد الله بن عمرو بن العاص وغيره</w:t>
      </w:r>
      <w:r w:rsidR="00E9799C" w:rsidRPr="003B24F9">
        <w:rPr>
          <w:rFonts w:hint="cs"/>
          <w:rtl/>
        </w:rPr>
        <w:t>.</w:t>
      </w:r>
    </w:p>
    <w:p w:rsidR="000966EE" w:rsidRPr="003B24F9" w:rsidRDefault="000966EE" w:rsidP="003B24F9">
      <w:pPr>
        <w:pStyle w:val="libFootnote0"/>
        <w:rPr>
          <w:rtl/>
        </w:rPr>
      </w:pPr>
      <w:r w:rsidRPr="003B24F9">
        <w:rPr>
          <w:rFonts w:hint="cs"/>
          <w:rtl/>
        </w:rPr>
        <w:t>(5) كمال الدين وتمام النعمة</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مستدرك الوسائل 17</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ح 21289</w:t>
      </w:r>
      <w:r w:rsidR="00E9799C" w:rsidRPr="003B24F9">
        <w:rPr>
          <w:rFonts w:hint="cs"/>
          <w:rtl/>
        </w:rPr>
        <w:t>.</w:t>
      </w:r>
    </w:p>
    <w:p w:rsidR="000966EE" w:rsidRPr="003B24F9" w:rsidRDefault="000966EE" w:rsidP="003B24F9">
      <w:pPr>
        <w:pStyle w:val="libFootnote0"/>
        <w:rPr>
          <w:rtl/>
        </w:rPr>
      </w:pPr>
      <w:r w:rsidRPr="003B24F9">
        <w:rPr>
          <w:rFonts w:hint="cs"/>
          <w:rtl/>
        </w:rPr>
        <w:t>(6) عوالي اللئالي 4</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مستدرك وسائل الشيعة 17</w:t>
      </w:r>
      <w:r w:rsidR="00E9799C" w:rsidRPr="003B24F9">
        <w:rPr>
          <w:rFonts w:hint="cs"/>
          <w:rtl/>
        </w:rPr>
        <w:t>:</w:t>
      </w:r>
      <w:r w:rsidRPr="003B24F9">
        <w:rPr>
          <w:rFonts w:hint="cs"/>
          <w:rtl/>
        </w:rPr>
        <w:t xml:space="preserve"> 256 - 257</w:t>
      </w:r>
      <w:r w:rsidR="00E9799C" w:rsidRPr="003B24F9">
        <w:rPr>
          <w:rFonts w:hint="cs"/>
          <w:rtl/>
        </w:rPr>
        <w:t>،</w:t>
      </w:r>
      <w:r w:rsidRPr="003B24F9">
        <w:rPr>
          <w:rFonts w:hint="cs"/>
          <w:rtl/>
        </w:rPr>
        <w:t xml:space="preserve"> ح 21272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أعداء السنن</w:t>
      </w:r>
      <w:r w:rsidR="00E9799C" w:rsidRPr="00B36E3B">
        <w:rPr>
          <w:rStyle w:val="libBold2Char"/>
          <w:rFonts w:hint="cs"/>
          <w:rtl/>
        </w:rPr>
        <w:t>،</w:t>
      </w:r>
      <w:r w:rsidRPr="00B36E3B">
        <w:rPr>
          <w:rStyle w:val="libBold2Char"/>
          <w:rFonts w:hint="cs"/>
          <w:rtl/>
        </w:rPr>
        <w:t xml:space="preserve"> تفلّتت منهم الأحاديث أن يحفظوها وأعيتهم السنّة أن يعوها</w:t>
      </w:r>
      <w:r w:rsidRPr="003B24F9">
        <w:rPr>
          <w:rFonts w:hint="cs"/>
          <w:rtl/>
        </w:rPr>
        <w:t xml:space="preserve"> - إلى أن يقول - </w:t>
      </w:r>
      <w:r w:rsidRPr="00B36E3B">
        <w:rPr>
          <w:rStyle w:val="libBold2Char"/>
          <w:rFonts w:hint="cs"/>
          <w:rtl/>
        </w:rPr>
        <w:t>فسئلوا عمّا لا يعلمون فأنفوا أن يعترفوا بأنّهم لا يعلمون</w:t>
      </w:r>
      <w:r w:rsidR="00E9799C" w:rsidRPr="00B36E3B">
        <w:rPr>
          <w:rStyle w:val="libBold2Char"/>
          <w:rFonts w:hint="cs"/>
          <w:rtl/>
        </w:rPr>
        <w:t>،</w:t>
      </w:r>
      <w:r w:rsidRPr="00B36E3B">
        <w:rPr>
          <w:rStyle w:val="libBold2Char"/>
          <w:rFonts w:hint="cs"/>
          <w:rtl/>
        </w:rPr>
        <w:t xml:space="preserve"> فعارضوا الدين بآرائهم فضلّوا وأضلّوا</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حبيب قال</w:t>
      </w:r>
      <w:r w:rsidR="00E9799C" w:rsidRPr="003B24F9">
        <w:rPr>
          <w:rFonts w:hint="cs"/>
          <w:rtl/>
        </w:rPr>
        <w:t>:</w:t>
      </w:r>
      <w:r w:rsidRPr="003B24F9">
        <w:rPr>
          <w:rFonts w:hint="cs"/>
          <w:rtl/>
        </w:rPr>
        <w:t xml:space="preserve"> قال لنا أبو عبد الله</w:t>
      </w:r>
      <w:r w:rsidR="00E9799C" w:rsidRPr="003B24F9">
        <w:rPr>
          <w:rFonts w:hint="cs"/>
          <w:rtl/>
        </w:rPr>
        <w:t>:</w:t>
      </w:r>
      <w:r w:rsidRPr="003B24F9">
        <w:rPr>
          <w:rFonts w:hint="cs"/>
          <w:rtl/>
        </w:rPr>
        <w:t xml:space="preserve"> </w:t>
      </w:r>
      <w:r w:rsidRPr="00B36E3B">
        <w:rPr>
          <w:rStyle w:val="libBold2Char"/>
          <w:rFonts w:hint="cs"/>
          <w:rtl/>
        </w:rPr>
        <w:t>ما أحد أحبّ إليّ منكم</w:t>
      </w:r>
      <w:r w:rsidR="00E9799C" w:rsidRPr="00B36E3B">
        <w:rPr>
          <w:rStyle w:val="libBold2Char"/>
          <w:rFonts w:hint="cs"/>
          <w:rtl/>
        </w:rPr>
        <w:t>،</w:t>
      </w:r>
      <w:r w:rsidRPr="00B36E3B">
        <w:rPr>
          <w:rStyle w:val="libBold2Char"/>
          <w:rFonts w:hint="cs"/>
          <w:rtl/>
        </w:rPr>
        <w:t xml:space="preserve"> إنّ الناس سلكوا سبلاً شتّى</w:t>
      </w:r>
      <w:r w:rsidR="00E9799C" w:rsidRPr="00B36E3B">
        <w:rPr>
          <w:rStyle w:val="libBold2Char"/>
          <w:rFonts w:hint="cs"/>
          <w:rtl/>
        </w:rPr>
        <w:t>،</w:t>
      </w:r>
      <w:r w:rsidRPr="00B36E3B">
        <w:rPr>
          <w:rStyle w:val="libBold2Char"/>
          <w:rFonts w:hint="cs"/>
          <w:rtl/>
        </w:rPr>
        <w:t xml:space="preserve"> منهم مَن أخذ بهواه</w:t>
      </w:r>
      <w:r w:rsidR="00E9799C" w:rsidRPr="00B36E3B">
        <w:rPr>
          <w:rStyle w:val="libBold2Char"/>
          <w:rFonts w:hint="cs"/>
          <w:rtl/>
        </w:rPr>
        <w:t>،</w:t>
      </w:r>
      <w:r w:rsidRPr="00B36E3B">
        <w:rPr>
          <w:rStyle w:val="libBold2Char"/>
          <w:rFonts w:hint="cs"/>
          <w:rtl/>
        </w:rPr>
        <w:t xml:space="preserve"> ومنهم من أخذ برأيه</w:t>
      </w:r>
      <w:r w:rsidR="00E9799C" w:rsidRPr="00B36E3B">
        <w:rPr>
          <w:rStyle w:val="libBold2Char"/>
          <w:rFonts w:hint="cs"/>
          <w:rtl/>
        </w:rPr>
        <w:t>،</w:t>
      </w:r>
      <w:r w:rsidRPr="00B36E3B">
        <w:rPr>
          <w:rStyle w:val="libBold2Char"/>
          <w:rFonts w:hint="cs"/>
          <w:rtl/>
        </w:rPr>
        <w:t xml:space="preserve"> وإنّكم أخذتم بأمر له أصل</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يكون هذا هو معنى آخر لما قاله أمير المؤمنين عليّ عن الناس</w:t>
      </w:r>
      <w:r w:rsidR="00E9799C" w:rsidRPr="003B24F9">
        <w:rPr>
          <w:rFonts w:hint="cs"/>
          <w:rtl/>
        </w:rPr>
        <w:t>،</w:t>
      </w:r>
      <w:r w:rsidRPr="003B24F9">
        <w:rPr>
          <w:rFonts w:hint="cs"/>
          <w:rtl/>
        </w:rPr>
        <w:t xml:space="preserve"> بعد رسول الله ‏صلّى الله عليه وآله</w:t>
      </w:r>
      <w:r w:rsidR="00E9799C" w:rsidRPr="003B24F9">
        <w:rPr>
          <w:rFonts w:hint="cs"/>
          <w:rtl/>
        </w:rPr>
        <w:t>،</w:t>
      </w:r>
      <w:r w:rsidRPr="003B24F9">
        <w:rPr>
          <w:rFonts w:hint="cs"/>
          <w:rtl/>
        </w:rPr>
        <w:t xml:space="preserve"> فعن أبي إسحاق السبيعيّ أنّه قال</w:t>
      </w:r>
      <w:r w:rsidR="00E9799C" w:rsidRPr="003B24F9">
        <w:rPr>
          <w:rFonts w:hint="cs"/>
          <w:rtl/>
        </w:rPr>
        <w:t>:</w:t>
      </w:r>
      <w:r w:rsidRPr="003B24F9">
        <w:rPr>
          <w:rFonts w:hint="cs"/>
          <w:rtl/>
        </w:rPr>
        <w:t xml:space="preserve"> سمعت أمير المؤمنين يقول</w:t>
      </w:r>
      <w:r w:rsidR="00E9799C" w:rsidRPr="003B24F9">
        <w:rPr>
          <w:rFonts w:hint="cs"/>
          <w:rtl/>
        </w:rPr>
        <w:t>:</w:t>
      </w:r>
      <w:r w:rsidRPr="003B24F9">
        <w:rPr>
          <w:rFonts w:hint="cs"/>
          <w:rtl/>
        </w:rPr>
        <w:t xml:space="preserve"> </w:t>
      </w:r>
      <w:r w:rsidRPr="00B36E3B">
        <w:rPr>
          <w:rStyle w:val="libBold2Char"/>
          <w:rFonts w:hint="cs"/>
          <w:rtl/>
        </w:rPr>
        <w:t>إنّ الناس آلُوا بعد رسول الله إلى ثلاثة</w:t>
      </w:r>
      <w:r w:rsidR="00E9799C" w:rsidRPr="00B36E3B">
        <w:rPr>
          <w:rStyle w:val="libBold2Char"/>
          <w:rFonts w:hint="cs"/>
          <w:rtl/>
        </w:rPr>
        <w:t>:</w:t>
      </w:r>
      <w:r w:rsidRPr="00B36E3B">
        <w:rPr>
          <w:rStyle w:val="libBold2Char"/>
          <w:rFonts w:hint="cs"/>
          <w:rtl/>
        </w:rPr>
        <w:t xml:space="preserve"> آلُوا إلى عالم على هدى من الله قد أغناه الله بما علم من علم عن علم غيره</w:t>
      </w:r>
      <w:r w:rsidR="00E9799C" w:rsidRPr="00B36E3B">
        <w:rPr>
          <w:rStyle w:val="libBold2Char"/>
          <w:rFonts w:hint="cs"/>
          <w:rtl/>
        </w:rPr>
        <w:t>،</w:t>
      </w:r>
      <w:r w:rsidRPr="00B36E3B">
        <w:rPr>
          <w:rStyle w:val="libBold2Char"/>
          <w:rFonts w:hint="cs"/>
          <w:rtl/>
        </w:rPr>
        <w:t xml:space="preserve"> وجاهل مدّع للعلم لا علم له معجب بما عنده قد فتنته الدنيا وفتن غيره</w:t>
      </w:r>
      <w:r w:rsidR="00E9799C" w:rsidRPr="00B36E3B">
        <w:rPr>
          <w:rStyle w:val="libBold2Char"/>
          <w:rFonts w:hint="cs"/>
          <w:rtl/>
        </w:rPr>
        <w:t>،</w:t>
      </w:r>
      <w:r w:rsidRPr="00B36E3B">
        <w:rPr>
          <w:rStyle w:val="libBold2Char"/>
          <w:rFonts w:hint="cs"/>
          <w:rtl/>
        </w:rPr>
        <w:t xml:space="preserve"> ومتعلِّم من عالم على سبيل هدى من الله ونجاة</w:t>
      </w:r>
      <w:r w:rsidR="00E9799C" w:rsidRPr="00B36E3B">
        <w:rPr>
          <w:rStyle w:val="libBold2Char"/>
          <w:rFonts w:hint="cs"/>
          <w:rtl/>
        </w:rPr>
        <w:t>،</w:t>
      </w:r>
      <w:r w:rsidRPr="00B36E3B">
        <w:rPr>
          <w:rStyle w:val="libBold2Char"/>
          <w:rFonts w:hint="cs"/>
          <w:rtl/>
        </w:rPr>
        <w:t xml:space="preserve"> ثمّ هلك مَن ادّعى وخاب من افترى</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الصادق</w:t>
      </w:r>
      <w:r w:rsidR="00E9799C" w:rsidRPr="003B24F9">
        <w:rPr>
          <w:rFonts w:hint="cs"/>
          <w:rtl/>
        </w:rPr>
        <w:t>:</w:t>
      </w:r>
      <w:r w:rsidRPr="003B24F9">
        <w:rPr>
          <w:rFonts w:hint="cs"/>
          <w:rtl/>
        </w:rPr>
        <w:t xml:space="preserve"> </w:t>
      </w:r>
      <w:r w:rsidRPr="00B36E3B">
        <w:rPr>
          <w:rStyle w:val="libBold2Char"/>
          <w:rFonts w:hint="cs"/>
          <w:rtl/>
        </w:rPr>
        <w:t>إنّ عندنا ما لا نحتاج معه إلى الناس</w:t>
      </w:r>
      <w:r w:rsidR="00E9799C" w:rsidRPr="00B36E3B">
        <w:rPr>
          <w:rStyle w:val="libBold2Char"/>
          <w:rFonts w:hint="cs"/>
          <w:rtl/>
        </w:rPr>
        <w:t>،</w:t>
      </w:r>
      <w:r w:rsidRPr="00B36E3B">
        <w:rPr>
          <w:rStyle w:val="libBold2Char"/>
          <w:rFonts w:hint="cs"/>
          <w:rtl/>
        </w:rPr>
        <w:t xml:space="preserve"> وإنّ الناس لَيحتاجون إلينا</w:t>
      </w:r>
      <w:r w:rsidR="00E9799C" w:rsidRPr="00B36E3B">
        <w:rPr>
          <w:rStyle w:val="libBold2Char"/>
          <w:rFonts w:hint="cs"/>
          <w:rtl/>
        </w:rPr>
        <w:t>،</w:t>
      </w:r>
      <w:r w:rsidRPr="00B36E3B">
        <w:rPr>
          <w:rStyle w:val="libBold2Char"/>
          <w:rFonts w:hint="cs"/>
          <w:rtl/>
        </w:rPr>
        <w:t xml:space="preserve"> وإنّ عندنا كتباً إملاء رسول الله وخطّ عليّ</w:t>
      </w:r>
      <w:r w:rsidR="00E9799C" w:rsidRPr="00B36E3B">
        <w:rPr>
          <w:rStyle w:val="libBold2Char"/>
          <w:rFonts w:hint="cs"/>
          <w:rtl/>
        </w:rPr>
        <w:t>،</w:t>
      </w:r>
      <w:r w:rsidRPr="00B36E3B">
        <w:rPr>
          <w:rStyle w:val="libBold2Char"/>
          <w:rFonts w:hint="cs"/>
          <w:rtl/>
        </w:rPr>
        <w:t xml:space="preserve"> صحيفة فيها كلّ حلال وحرام</w:t>
      </w:r>
      <w:r w:rsidR="00E9799C" w:rsidRPr="00B36E3B">
        <w:rPr>
          <w:rStyle w:val="libBold2Char"/>
          <w:rFonts w:hint="cs"/>
          <w:rtl/>
        </w:rPr>
        <w:t>،</w:t>
      </w:r>
      <w:r w:rsidRPr="00B36E3B">
        <w:rPr>
          <w:rStyle w:val="libBold2Char"/>
          <w:rFonts w:hint="cs"/>
          <w:rtl/>
        </w:rPr>
        <w:t xml:space="preserve"> وإنّكم لتأتونا بالأمر فنعرف إذا أخذتم به ونعرف إذا تركتموه</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هذا وقد كان الإمام عليّ قد صنّف الأحاديث الموجودة بيد الناس</w:t>
      </w:r>
      <w:r w:rsidR="00E9799C" w:rsidRPr="00E9799C">
        <w:rPr>
          <w:rFonts w:hint="cs"/>
          <w:rtl/>
        </w:rPr>
        <w:t>،</w:t>
      </w:r>
      <w:r w:rsidRPr="00E9799C">
        <w:rPr>
          <w:rFonts w:hint="cs"/>
          <w:rtl/>
        </w:rPr>
        <w:t xml:space="preserve"> وبيّن سبب الاختلاف فيها بقوله</w:t>
      </w:r>
      <w:r w:rsidR="00E9799C" w:rsidRPr="00E9799C">
        <w:rPr>
          <w:rFonts w:hint="cs"/>
          <w:rtl/>
        </w:rPr>
        <w:t>:</w:t>
      </w:r>
    </w:p>
    <w:p w:rsidR="000966EE" w:rsidRPr="00B36E3B" w:rsidRDefault="000966EE" w:rsidP="00B36E3B">
      <w:pPr>
        <w:pStyle w:val="libBold2"/>
        <w:rPr>
          <w:rtl/>
        </w:rPr>
      </w:pPr>
      <w:r w:rsidRPr="0052729C">
        <w:rPr>
          <w:rFonts w:hint="cs"/>
          <w:rtl/>
        </w:rPr>
        <w:t>إن في أيدي الناس حقّاً وباطلاً</w:t>
      </w:r>
      <w:r w:rsidR="00E9799C">
        <w:rPr>
          <w:rFonts w:hint="cs"/>
          <w:rtl/>
        </w:rPr>
        <w:t>،</w:t>
      </w:r>
      <w:r w:rsidRPr="0052729C">
        <w:rPr>
          <w:rFonts w:hint="cs"/>
          <w:rtl/>
        </w:rPr>
        <w:t xml:space="preserve"> وصِدقاً وكَذِباً</w:t>
      </w:r>
      <w:r w:rsidR="00E9799C">
        <w:rPr>
          <w:rFonts w:hint="cs"/>
          <w:rtl/>
        </w:rPr>
        <w:t>،</w:t>
      </w:r>
      <w:r w:rsidRPr="0052729C">
        <w:rPr>
          <w:rFonts w:hint="cs"/>
          <w:rtl/>
        </w:rPr>
        <w:t xml:space="preserve"> وناسخاً ومنسوخاً</w:t>
      </w:r>
      <w:r w:rsidR="00E9799C">
        <w:rPr>
          <w:rFonts w:hint="cs"/>
          <w:rtl/>
        </w:rPr>
        <w:t>،</w:t>
      </w:r>
      <w:r w:rsidRPr="0052729C">
        <w:rPr>
          <w:rFonts w:hint="cs"/>
          <w:rtl/>
        </w:rPr>
        <w:t xml:space="preserve"> وعامّاً وخاصّاً</w:t>
      </w:r>
      <w:r w:rsidR="00E9799C">
        <w:rPr>
          <w:rFonts w:hint="cs"/>
          <w:rtl/>
        </w:rPr>
        <w:t>،</w:t>
      </w:r>
      <w:r w:rsidRPr="0052729C">
        <w:rPr>
          <w:rFonts w:hint="cs"/>
          <w:rtl/>
        </w:rPr>
        <w:t xml:space="preserve"> ومُحكماً ومُتشابهاً</w:t>
      </w:r>
      <w:r w:rsidR="00E9799C">
        <w:rPr>
          <w:rFonts w:hint="cs"/>
          <w:rtl/>
        </w:rPr>
        <w:t>،</w:t>
      </w:r>
      <w:r w:rsidRPr="0052729C">
        <w:rPr>
          <w:rFonts w:hint="cs"/>
          <w:rtl/>
        </w:rPr>
        <w:t xml:space="preserve"> وحِفْظاً ووَهَماً</w:t>
      </w:r>
      <w:r w:rsidR="00E9799C">
        <w:rPr>
          <w:rFonts w:hint="cs"/>
          <w:rtl/>
        </w:rPr>
        <w:t>.</w:t>
      </w:r>
      <w:r>
        <w:rPr>
          <w:rFonts w:hint="cs"/>
          <w:rtl/>
        </w:rPr>
        <w:t xml:space="preserve"> </w:t>
      </w:r>
      <w:r w:rsidRPr="0052729C">
        <w:rPr>
          <w:rFonts w:hint="cs"/>
          <w:rtl/>
        </w:rPr>
        <w:t>ولقد كُذِب على رسول الله صلّى الله عليه وآله على عَهْدِه</w:t>
      </w:r>
      <w:r w:rsidR="00E9799C">
        <w:rPr>
          <w:rFonts w:hint="cs"/>
          <w:rtl/>
        </w:rPr>
        <w:t>،</w:t>
      </w:r>
      <w:r w:rsidRPr="0052729C">
        <w:rPr>
          <w:rFonts w:hint="cs"/>
          <w:rtl/>
        </w:rPr>
        <w:t xml:space="preserve"> حتّى قامَ خطيباً فقال</w:t>
      </w:r>
      <w:r w:rsidR="00E9799C">
        <w:rPr>
          <w:rFonts w:hint="cs"/>
          <w:rtl/>
        </w:rPr>
        <w:t>:</w:t>
      </w:r>
      <w:r w:rsidRPr="0052729C">
        <w:rPr>
          <w:rFonts w:hint="cs"/>
          <w:rtl/>
        </w:rPr>
        <w:t xml:space="preserve"> أيّها الناس</w:t>
      </w:r>
      <w:r w:rsidR="00E9799C">
        <w:rPr>
          <w:rFonts w:hint="cs"/>
          <w:rtl/>
        </w:rPr>
        <w:t>!</w:t>
      </w:r>
      <w:r w:rsidRPr="0052729C">
        <w:rPr>
          <w:rFonts w:hint="cs"/>
          <w:rtl/>
        </w:rPr>
        <w:t xml:space="preserve"> قد كثرت عَلَيّ الكذّابة</w:t>
      </w:r>
      <w:r w:rsidR="00E9799C">
        <w:rPr>
          <w:rFonts w:hint="cs"/>
          <w:rtl/>
        </w:rPr>
        <w:t>،</w:t>
      </w:r>
      <w:r w:rsidRPr="0052729C">
        <w:rPr>
          <w:rFonts w:hint="cs"/>
          <w:rtl/>
        </w:rPr>
        <w:t xml:space="preserve"> فمن كذب عَلَيّ مُتَعمِّداً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مستدرك وسائل الشيعة 17</w:t>
      </w:r>
      <w:r w:rsidR="00E9799C" w:rsidRPr="003B24F9">
        <w:rPr>
          <w:rFonts w:hint="cs"/>
          <w:rtl/>
        </w:rPr>
        <w:t>:</w:t>
      </w:r>
      <w:r w:rsidRPr="003B24F9">
        <w:rPr>
          <w:rFonts w:hint="cs"/>
          <w:rtl/>
        </w:rPr>
        <w:t xml:space="preserve"> 309</w:t>
      </w:r>
      <w:r w:rsidR="00E9799C" w:rsidRPr="003B24F9">
        <w:rPr>
          <w:rFonts w:hint="cs"/>
          <w:rtl/>
        </w:rPr>
        <w:t>،</w:t>
      </w:r>
      <w:r w:rsidRPr="003B24F9">
        <w:rPr>
          <w:rFonts w:hint="cs"/>
          <w:rtl/>
        </w:rPr>
        <w:t xml:space="preserve"> ح 21429</w:t>
      </w:r>
      <w:r w:rsidR="00E9799C" w:rsidRPr="003B24F9">
        <w:rPr>
          <w:rFonts w:hint="cs"/>
          <w:rtl/>
        </w:rPr>
        <w:t>.</w:t>
      </w:r>
    </w:p>
    <w:p w:rsidR="000966EE" w:rsidRPr="003B24F9" w:rsidRDefault="000966EE" w:rsidP="003B24F9">
      <w:pPr>
        <w:pStyle w:val="libFootnote0"/>
        <w:rPr>
          <w:rtl/>
        </w:rPr>
      </w:pPr>
      <w:r w:rsidRPr="003B24F9">
        <w:rPr>
          <w:rFonts w:hint="cs"/>
          <w:rtl/>
        </w:rPr>
        <w:t>(2) المحاسن</w:t>
      </w:r>
      <w:r w:rsidR="00E9799C" w:rsidRPr="003B24F9">
        <w:rPr>
          <w:rFonts w:hint="cs"/>
          <w:rtl/>
        </w:rPr>
        <w:t>:</w:t>
      </w:r>
      <w:r w:rsidRPr="003B24F9">
        <w:rPr>
          <w:rFonts w:hint="cs"/>
          <w:rtl/>
        </w:rPr>
        <w:t xml:space="preserve"> 156</w:t>
      </w:r>
      <w:r w:rsidR="00E9799C" w:rsidRPr="003B24F9">
        <w:rPr>
          <w:rFonts w:hint="cs"/>
          <w:rtl/>
        </w:rPr>
        <w:t>،</w:t>
      </w:r>
      <w:r w:rsidRPr="003B24F9">
        <w:rPr>
          <w:rFonts w:hint="cs"/>
          <w:rtl/>
        </w:rPr>
        <w:t xml:space="preserve"> باب ما خلق الله المؤمن من نوره</w:t>
      </w:r>
      <w:r w:rsidR="00E9799C" w:rsidRPr="003B24F9">
        <w:rPr>
          <w:rFonts w:hint="cs"/>
          <w:rtl/>
        </w:rPr>
        <w:t>،</w:t>
      </w:r>
      <w:r w:rsidRPr="003B24F9">
        <w:rPr>
          <w:rFonts w:hint="cs"/>
          <w:rtl/>
        </w:rPr>
        <w:t xml:space="preserve"> ح 87</w:t>
      </w:r>
      <w:r w:rsidR="00E9799C" w:rsidRPr="003B24F9">
        <w:rPr>
          <w:rFonts w:hint="cs"/>
          <w:rtl/>
        </w:rPr>
        <w:t>،</w:t>
      </w:r>
      <w:r w:rsidRPr="003B24F9">
        <w:rPr>
          <w:rFonts w:hint="cs"/>
          <w:rtl/>
        </w:rPr>
        <w:t xml:space="preserve"> الكافي 8</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 126</w:t>
      </w:r>
      <w:r w:rsidR="00E9799C" w:rsidRPr="003B24F9">
        <w:rPr>
          <w:rFonts w:hint="cs"/>
          <w:rtl/>
        </w:rPr>
        <w:t>.</w:t>
      </w:r>
    </w:p>
    <w:p w:rsidR="000966EE" w:rsidRPr="003B24F9" w:rsidRDefault="000966EE" w:rsidP="003B24F9">
      <w:pPr>
        <w:pStyle w:val="libFootnote0"/>
        <w:rPr>
          <w:rtl/>
        </w:rPr>
      </w:pPr>
      <w:r w:rsidRPr="003B24F9">
        <w:rPr>
          <w:rFonts w:hint="cs"/>
          <w:rtl/>
        </w:rPr>
        <w:t>(3) الكافي 1</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باب أصناف الناس</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وسائل الشيعة 27</w:t>
      </w:r>
      <w:r w:rsidR="00E9799C" w:rsidRPr="003B24F9">
        <w:rPr>
          <w:rFonts w:hint="cs"/>
          <w:rtl/>
        </w:rPr>
        <w:t>:</w:t>
      </w:r>
      <w:r w:rsidRPr="003B24F9">
        <w:rPr>
          <w:rFonts w:hint="cs"/>
          <w:rtl/>
        </w:rPr>
        <w:t xml:space="preserve"> 18</w:t>
      </w:r>
      <w:r w:rsidR="00E9799C" w:rsidRPr="003B24F9">
        <w:rPr>
          <w:rFonts w:hint="cs"/>
          <w:rtl/>
        </w:rPr>
        <w:t>،</w:t>
      </w:r>
      <w:r w:rsidRPr="003B24F9">
        <w:rPr>
          <w:rFonts w:hint="cs"/>
          <w:rtl/>
        </w:rPr>
        <w:t xml:space="preserve"> ح 33093</w:t>
      </w:r>
      <w:r w:rsidR="00E9799C" w:rsidRPr="003B24F9">
        <w:rPr>
          <w:rFonts w:hint="cs"/>
          <w:rtl/>
        </w:rPr>
        <w:t>.</w:t>
      </w:r>
    </w:p>
    <w:p w:rsidR="000966EE" w:rsidRPr="003B24F9" w:rsidRDefault="000966EE" w:rsidP="003B24F9">
      <w:pPr>
        <w:pStyle w:val="libFootnote0"/>
        <w:rPr>
          <w:rtl/>
        </w:rPr>
      </w:pPr>
      <w:r w:rsidRPr="003B24F9">
        <w:rPr>
          <w:rFonts w:hint="cs"/>
          <w:rtl/>
        </w:rPr>
        <w:t>(4) الكافي 1</w:t>
      </w:r>
      <w:r w:rsidR="00E9799C" w:rsidRPr="003B24F9">
        <w:rPr>
          <w:rFonts w:hint="cs"/>
          <w:rtl/>
        </w:rPr>
        <w:t>:</w:t>
      </w:r>
      <w:r w:rsidRPr="003B24F9">
        <w:rPr>
          <w:rFonts w:hint="cs"/>
          <w:rtl/>
        </w:rPr>
        <w:t xml:space="preserve"> 242 - 243</w:t>
      </w:r>
      <w:r w:rsidR="00E9799C" w:rsidRPr="003B24F9">
        <w:rPr>
          <w:rFonts w:hint="cs"/>
          <w:rtl/>
        </w:rPr>
        <w:t>،</w:t>
      </w:r>
      <w:r w:rsidRPr="003B24F9">
        <w:rPr>
          <w:rFonts w:hint="cs"/>
          <w:rtl/>
        </w:rPr>
        <w:t xml:space="preserve"> باب فيه ذكر الصحيفة</w:t>
      </w:r>
      <w:r w:rsidR="00E9799C" w:rsidRPr="003B24F9">
        <w:rPr>
          <w:rFonts w:hint="cs"/>
          <w:rtl/>
        </w:rPr>
        <w:t>،</w:t>
      </w:r>
      <w:r w:rsidRPr="003B24F9">
        <w:rPr>
          <w:rFonts w:hint="cs"/>
          <w:rtl/>
        </w:rPr>
        <w:t xml:space="preserve"> ح 6</w:t>
      </w:r>
      <w:r w:rsidR="00E9799C" w:rsidRPr="003B24F9">
        <w:rPr>
          <w:rFonts w:hint="cs"/>
          <w:rtl/>
        </w:rPr>
        <w:t>،</w:t>
      </w:r>
      <w:r w:rsidRPr="003B24F9">
        <w:rPr>
          <w:rFonts w:hint="cs"/>
          <w:rtl/>
        </w:rPr>
        <w:t xml:space="preserve"> وانظر بصائر الدرجات</w:t>
      </w:r>
      <w:r w:rsidR="00E9799C" w:rsidRPr="003B24F9">
        <w:rPr>
          <w:rFonts w:hint="cs"/>
          <w:rtl/>
        </w:rPr>
        <w:t>:</w:t>
      </w:r>
      <w:r w:rsidRPr="003B24F9">
        <w:rPr>
          <w:rFonts w:hint="cs"/>
          <w:rtl/>
        </w:rPr>
        <w:t xml:space="preserve"> 174</w:t>
      </w:r>
      <w:r w:rsidR="00E9799C" w:rsidRPr="003B24F9">
        <w:rPr>
          <w:rFonts w:hint="cs"/>
          <w:rtl/>
        </w:rPr>
        <w:t>،</w:t>
      </w:r>
      <w:r w:rsidRPr="003B24F9">
        <w:rPr>
          <w:rFonts w:hint="cs"/>
          <w:rtl/>
        </w:rPr>
        <w:t xml:space="preserve"> باب في الأئمةعليهم السلام</w:t>
      </w:r>
      <w:r w:rsidR="00E9799C" w:rsidRPr="003B24F9">
        <w:rPr>
          <w:rFonts w:hint="cs"/>
          <w:rtl/>
        </w:rPr>
        <w:t>،</w:t>
      </w:r>
      <w:r w:rsidRPr="003B24F9">
        <w:rPr>
          <w:rFonts w:hint="cs"/>
          <w:rtl/>
        </w:rPr>
        <w:t xml:space="preserve"> ح 7</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2"/>
        <w:rPr>
          <w:rtl/>
        </w:rPr>
      </w:pPr>
      <w:r w:rsidRPr="0052729C">
        <w:rPr>
          <w:rFonts w:hint="cs"/>
          <w:rtl/>
        </w:rPr>
        <w:lastRenderedPageBreak/>
        <w:t>فَليَتَبَوّأ مقعده من النار</w:t>
      </w:r>
      <w:r w:rsidR="00E9799C">
        <w:rPr>
          <w:rFonts w:hint="cs"/>
          <w:rtl/>
        </w:rPr>
        <w:t>.</w:t>
      </w:r>
      <w:r w:rsidRPr="0052729C">
        <w:rPr>
          <w:rFonts w:hint="cs"/>
          <w:rtl/>
        </w:rPr>
        <w:t xml:space="preserve"> ثُمّ كُذِب عليه من بعدِه</w:t>
      </w:r>
      <w:r w:rsidR="00E9799C">
        <w:rPr>
          <w:rFonts w:hint="cs"/>
          <w:rtl/>
        </w:rPr>
        <w:t>.</w:t>
      </w:r>
      <w:r w:rsidRPr="0052729C">
        <w:rPr>
          <w:rFonts w:hint="cs"/>
          <w:rtl/>
        </w:rPr>
        <w:t xml:space="preserve"> وإنّما أتاكُم الحَديثُ من أربعة ليس لهم خامس</w:t>
      </w:r>
      <w:r w:rsidR="00E9799C">
        <w:rPr>
          <w:rFonts w:hint="cs"/>
          <w:rtl/>
        </w:rPr>
        <w:t>:</w:t>
      </w:r>
    </w:p>
    <w:p w:rsidR="000966EE" w:rsidRDefault="000966EE" w:rsidP="00E9799C">
      <w:pPr>
        <w:pStyle w:val="libNormal"/>
        <w:rPr>
          <w:rtl/>
        </w:rPr>
      </w:pPr>
      <w:r w:rsidRPr="00B36E3B">
        <w:rPr>
          <w:rStyle w:val="libBold2Char"/>
          <w:rFonts w:hint="cs"/>
          <w:rtl/>
        </w:rPr>
        <w:t>رجل منافِق يُظهر الإيمان</w:t>
      </w:r>
      <w:r w:rsidR="00E9799C" w:rsidRPr="00B36E3B">
        <w:rPr>
          <w:rStyle w:val="libBold2Char"/>
          <w:rFonts w:hint="cs"/>
          <w:rtl/>
        </w:rPr>
        <w:t>،</w:t>
      </w:r>
      <w:r w:rsidRPr="00B36E3B">
        <w:rPr>
          <w:rStyle w:val="libBold2Char"/>
          <w:rFonts w:hint="cs"/>
          <w:rtl/>
        </w:rPr>
        <w:t xml:space="preserve"> مُتَصنّع بالإسلام لا يَتَأثّم ولا يَتَحَرّج أن يكذب على رَسول الله مُتَعَمِّدا</w:t>
      </w:r>
      <w:r w:rsidR="00E9799C" w:rsidRPr="00B36E3B">
        <w:rPr>
          <w:rStyle w:val="libBold2Char"/>
          <w:rFonts w:hint="cs"/>
          <w:rtl/>
        </w:rPr>
        <w:t>،</w:t>
      </w:r>
      <w:r w:rsidRPr="00B36E3B">
        <w:rPr>
          <w:rStyle w:val="libBold2Char"/>
          <w:rFonts w:hint="cs"/>
          <w:rtl/>
        </w:rPr>
        <w:t xml:space="preserve"> فلو عَلِمَ الناسُ أنّه مُنافِق كَذّاب لَمْ يَقْبَلوا منه ولَم يُصدّقوه</w:t>
      </w:r>
      <w:r w:rsidR="00E9799C" w:rsidRPr="00B36E3B">
        <w:rPr>
          <w:rStyle w:val="libBold2Char"/>
          <w:rFonts w:hint="cs"/>
          <w:rtl/>
        </w:rPr>
        <w:t>،</w:t>
      </w:r>
      <w:r w:rsidRPr="00B36E3B">
        <w:rPr>
          <w:rStyle w:val="libBold2Char"/>
          <w:rFonts w:hint="cs"/>
          <w:rtl/>
        </w:rPr>
        <w:t xml:space="preserve"> ولكنّهُم قالوا</w:t>
      </w:r>
      <w:r w:rsidR="00E9799C" w:rsidRPr="00B36E3B">
        <w:rPr>
          <w:rStyle w:val="libBold2Char"/>
          <w:rFonts w:hint="cs"/>
          <w:rtl/>
        </w:rPr>
        <w:t>:</w:t>
      </w:r>
      <w:r w:rsidRPr="00B36E3B">
        <w:rPr>
          <w:rStyle w:val="libBold2Char"/>
          <w:rFonts w:hint="cs"/>
          <w:rtl/>
        </w:rPr>
        <w:t xml:space="preserve"> هذا قَدْ صَحِبَ رسول الله ورآه وسَمِعَ مَنْهُ وأخَذَ عَنْه</w:t>
      </w:r>
      <w:r w:rsidR="00E9799C" w:rsidRPr="00B36E3B">
        <w:rPr>
          <w:rStyle w:val="libBold2Char"/>
          <w:rFonts w:hint="cs"/>
          <w:rtl/>
        </w:rPr>
        <w:t>،</w:t>
      </w:r>
      <w:r w:rsidRPr="00B36E3B">
        <w:rPr>
          <w:rStyle w:val="libBold2Char"/>
          <w:rFonts w:hint="cs"/>
          <w:rtl/>
        </w:rPr>
        <w:t xml:space="preserve"> وَهُمْ لا يَعْرِفونَ حالَهُ</w:t>
      </w:r>
      <w:r w:rsidR="00E9799C" w:rsidRPr="00B36E3B">
        <w:rPr>
          <w:rStyle w:val="libBold2Char"/>
          <w:rFonts w:hint="cs"/>
          <w:rtl/>
        </w:rPr>
        <w:t>!</w:t>
      </w:r>
      <w:r w:rsidRPr="00B36E3B">
        <w:rPr>
          <w:rStyle w:val="libBold2Char"/>
          <w:rFonts w:hint="cs"/>
          <w:rtl/>
        </w:rPr>
        <w:t xml:space="preserve"> وَقَدْ أخبَره الله عَن المُنافِقين بِما أخْبَرَه ووصَفَهُمْ بِما وصَفَهُمْ فَقال عزّ وجلّ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وإذا رأيْتَهُمْ تُعْجِبْكَ أجْسَامُهُمْ وإن يقُولوا تَسْمَعْ لِقَوْلِهمْ</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w:t>
      </w:r>
      <w:r w:rsidRPr="00B36E3B">
        <w:rPr>
          <w:rStyle w:val="libBold2Char"/>
          <w:rFonts w:hint="cs"/>
          <w:rtl/>
        </w:rPr>
        <w:t>ثمَّ بَقوا</w:t>
      </w:r>
      <w:r w:rsidR="00E9799C" w:rsidRPr="00B36E3B">
        <w:rPr>
          <w:rStyle w:val="libBold2Char"/>
          <w:rFonts w:hint="cs"/>
          <w:rtl/>
        </w:rPr>
        <w:t>،</w:t>
      </w:r>
      <w:r w:rsidRPr="00B36E3B">
        <w:rPr>
          <w:rStyle w:val="libBold2Char"/>
          <w:rFonts w:hint="cs"/>
          <w:rtl/>
        </w:rPr>
        <w:t xml:space="preserve"> بَعْدَهُ فتقرَّبوا إلى أئمّة الضَلالَةِ والدُّعاة إلى النار بالزور والكَذِبِ والبُهْتان</w:t>
      </w:r>
      <w:r w:rsidR="00E9799C" w:rsidRPr="00B36E3B">
        <w:rPr>
          <w:rStyle w:val="libBold2Char"/>
          <w:rFonts w:hint="cs"/>
          <w:rtl/>
        </w:rPr>
        <w:t>،</w:t>
      </w:r>
      <w:r w:rsidRPr="00B36E3B">
        <w:rPr>
          <w:rStyle w:val="libBold2Char"/>
          <w:rFonts w:hint="cs"/>
          <w:rtl/>
        </w:rPr>
        <w:t xml:space="preserve"> فولّوهُم الأعمال وحَملوهُم على رِقابِ الناس وأكَلوا بِهِمُ الدنيا</w:t>
      </w:r>
      <w:r w:rsidR="00E9799C" w:rsidRPr="00B36E3B">
        <w:rPr>
          <w:rStyle w:val="libBold2Char"/>
          <w:rFonts w:hint="cs"/>
          <w:rtl/>
        </w:rPr>
        <w:t>،</w:t>
      </w:r>
      <w:r w:rsidRPr="00B36E3B">
        <w:rPr>
          <w:rStyle w:val="libBold2Char"/>
          <w:rFonts w:hint="cs"/>
          <w:rtl/>
        </w:rPr>
        <w:t xml:space="preserve"> وإنّما الناس مع المُلوكِ والدنيا</w:t>
      </w:r>
      <w:r w:rsidR="00E9799C" w:rsidRPr="00B36E3B">
        <w:rPr>
          <w:rStyle w:val="libBold2Char"/>
          <w:rFonts w:hint="cs"/>
          <w:rtl/>
        </w:rPr>
        <w:t>،</w:t>
      </w:r>
      <w:r w:rsidRPr="00B36E3B">
        <w:rPr>
          <w:rStyle w:val="libBold2Char"/>
          <w:rFonts w:hint="cs"/>
          <w:rtl/>
        </w:rPr>
        <w:t xml:space="preserve"> إلاّ مَن عصم الله</w:t>
      </w:r>
      <w:r w:rsidR="00E9799C" w:rsidRPr="00B36E3B">
        <w:rPr>
          <w:rStyle w:val="libBold2Char"/>
          <w:rFonts w:hint="cs"/>
          <w:rtl/>
        </w:rPr>
        <w:t>،</w:t>
      </w:r>
      <w:r w:rsidRPr="00B36E3B">
        <w:rPr>
          <w:rStyle w:val="libBold2Char"/>
          <w:rFonts w:hint="cs"/>
          <w:rtl/>
        </w:rPr>
        <w:t xml:space="preserve"> فهذا أحد الأربعة</w:t>
      </w:r>
      <w:r w:rsidR="00E9799C" w:rsidRPr="00B36E3B">
        <w:rPr>
          <w:rStyle w:val="libBold2Char"/>
          <w:rFonts w:hint="cs"/>
          <w:rtl/>
        </w:rPr>
        <w:t>.</w:t>
      </w:r>
    </w:p>
    <w:p w:rsidR="000966EE" w:rsidRPr="00B36E3B" w:rsidRDefault="000966EE" w:rsidP="00B36E3B">
      <w:pPr>
        <w:pStyle w:val="libBold2"/>
        <w:rPr>
          <w:rtl/>
        </w:rPr>
      </w:pPr>
      <w:r w:rsidRPr="0052729C">
        <w:rPr>
          <w:rFonts w:hint="cs"/>
          <w:rtl/>
        </w:rPr>
        <w:t>ورَجُلٌ سَمِعَ من رسول الله شيئاً فَلَمْ يَحْمِلْهُ على وجْهِهِ ووَهَمَ فيه ولَمْ يَتَعَمّدْ كذبا</w:t>
      </w:r>
      <w:r w:rsidR="00E9799C">
        <w:rPr>
          <w:rFonts w:hint="cs"/>
          <w:rtl/>
        </w:rPr>
        <w:t>،</w:t>
      </w:r>
      <w:r w:rsidRPr="0052729C">
        <w:rPr>
          <w:rFonts w:hint="cs"/>
          <w:rtl/>
        </w:rPr>
        <w:t xml:space="preserve"> فَهُو في يَدِهِ يَقولُ به ويَعْمَل بِهِ ويَرويهِ فَيَقُولُ</w:t>
      </w:r>
      <w:r w:rsidR="00E9799C">
        <w:rPr>
          <w:rFonts w:hint="cs"/>
          <w:rtl/>
        </w:rPr>
        <w:t>:</w:t>
      </w:r>
      <w:r w:rsidRPr="0052729C">
        <w:rPr>
          <w:rFonts w:hint="cs"/>
          <w:rtl/>
        </w:rPr>
        <w:t xml:space="preserve"> أنا سَمِعْتُهُ مِنْ رَسول الله</w:t>
      </w:r>
      <w:r w:rsidR="00E9799C">
        <w:rPr>
          <w:rFonts w:hint="cs"/>
          <w:rtl/>
        </w:rPr>
        <w:t>،</w:t>
      </w:r>
      <w:r w:rsidRPr="0052729C">
        <w:rPr>
          <w:rFonts w:hint="cs"/>
          <w:rtl/>
        </w:rPr>
        <w:t xml:space="preserve"> فَلَو عَلِم المُسْلِمون أنّهُ وَهَمَ لَمْ يَقْبَلوه</w:t>
      </w:r>
      <w:r w:rsidR="00E9799C">
        <w:rPr>
          <w:rFonts w:hint="cs"/>
          <w:rtl/>
        </w:rPr>
        <w:t>،</w:t>
      </w:r>
      <w:r w:rsidRPr="0052729C">
        <w:rPr>
          <w:rFonts w:hint="cs"/>
          <w:rtl/>
        </w:rPr>
        <w:t xml:space="preserve"> وَلَو عَلِمَ هو أنّه وَهَمَ لَرَفَضَهُ</w:t>
      </w:r>
      <w:r w:rsidR="00E9799C">
        <w:rPr>
          <w:rFonts w:hint="cs"/>
          <w:rtl/>
        </w:rPr>
        <w:t>.</w:t>
      </w:r>
    </w:p>
    <w:p w:rsidR="000966EE" w:rsidRPr="00B36E3B" w:rsidRDefault="000966EE" w:rsidP="00B36E3B">
      <w:pPr>
        <w:pStyle w:val="libBold2"/>
        <w:rPr>
          <w:rtl/>
        </w:rPr>
      </w:pPr>
      <w:r w:rsidRPr="0052729C">
        <w:rPr>
          <w:rFonts w:hint="cs"/>
          <w:rtl/>
        </w:rPr>
        <w:t>ورَجُلٌ ثالِث سَمِعَ من رسول الله شَيْئاً أمَرَ بِهِ ثُمَّ نَهى عَنْه وهو لا يَعْلَمْ</w:t>
      </w:r>
      <w:r w:rsidR="00E9799C">
        <w:rPr>
          <w:rFonts w:hint="cs"/>
          <w:rtl/>
        </w:rPr>
        <w:t>،</w:t>
      </w:r>
      <w:r w:rsidRPr="0052729C">
        <w:rPr>
          <w:rFonts w:hint="cs"/>
          <w:rtl/>
        </w:rPr>
        <w:t xml:space="preserve"> أو سَمِعَهُ يَنْهى عَنْ شيء ثُمَّ أمَرَ بِهِ وهو لا يَعْلَم فَحَفِظَ مَنْسوخَهُ ولَمْ يَحْفَظْ الناسِخ</w:t>
      </w:r>
      <w:r w:rsidR="00E9799C">
        <w:rPr>
          <w:rFonts w:hint="cs"/>
          <w:rtl/>
        </w:rPr>
        <w:t>،</w:t>
      </w:r>
      <w:r w:rsidRPr="0052729C">
        <w:rPr>
          <w:rFonts w:hint="cs"/>
          <w:rtl/>
        </w:rPr>
        <w:t xml:space="preserve"> ولَو عَلِمَ أنّه مَنْسوخ لَرَفَضَهُ</w:t>
      </w:r>
      <w:r w:rsidR="00E9799C">
        <w:rPr>
          <w:rFonts w:hint="cs"/>
          <w:rtl/>
        </w:rPr>
        <w:t>،</w:t>
      </w:r>
      <w:r w:rsidRPr="0052729C">
        <w:rPr>
          <w:rFonts w:hint="cs"/>
          <w:rtl/>
        </w:rPr>
        <w:t xml:space="preserve"> ولَوْ عَلِمَ المُسْلِمونَ إذْ سَمِعُوهُ مِنْهُ أنّه مَنْسوخ لَرَفَضُوهُ</w:t>
      </w:r>
      <w:r w:rsidR="00E9799C">
        <w:rPr>
          <w:rFonts w:hint="cs"/>
          <w:rtl/>
        </w:rPr>
        <w:t>.</w:t>
      </w:r>
    </w:p>
    <w:p w:rsidR="000966EE" w:rsidRPr="0052729C" w:rsidRDefault="000966EE" w:rsidP="00E9799C">
      <w:pPr>
        <w:pStyle w:val="libNormal"/>
        <w:rPr>
          <w:rtl/>
        </w:rPr>
      </w:pPr>
      <w:r w:rsidRPr="00B36E3B">
        <w:rPr>
          <w:rStyle w:val="libBold2Char"/>
          <w:rFonts w:hint="cs"/>
          <w:rtl/>
        </w:rPr>
        <w:t>وآخر رابِع لَمْ يكذِبْ على رسول الله</w:t>
      </w:r>
      <w:r w:rsidR="00E9799C" w:rsidRPr="00B36E3B">
        <w:rPr>
          <w:rStyle w:val="libBold2Char"/>
          <w:rFonts w:hint="cs"/>
          <w:rtl/>
        </w:rPr>
        <w:t>،</w:t>
      </w:r>
      <w:r w:rsidRPr="00B36E3B">
        <w:rPr>
          <w:rStyle w:val="libBold2Char"/>
          <w:rFonts w:hint="cs"/>
          <w:rtl/>
        </w:rPr>
        <w:t xml:space="preserve"> مُبْغِضٌ للكَذِبِ</w:t>
      </w:r>
      <w:r w:rsidR="00E9799C" w:rsidRPr="00B36E3B">
        <w:rPr>
          <w:rStyle w:val="libBold2Char"/>
          <w:rFonts w:hint="cs"/>
          <w:rtl/>
        </w:rPr>
        <w:t>،</w:t>
      </w:r>
      <w:r w:rsidRPr="00B36E3B">
        <w:rPr>
          <w:rStyle w:val="libBold2Char"/>
          <w:rFonts w:hint="cs"/>
          <w:rtl/>
        </w:rPr>
        <w:t xml:space="preserve"> خوفاً مِنَ الله وتَعْظيماً لرسول الله</w:t>
      </w:r>
      <w:r w:rsidR="00E9799C" w:rsidRPr="00B36E3B">
        <w:rPr>
          <w:rStyle w:val="libBold2Char"/>
          <w:rFonts w:hint="cs"/>
          <w:rtl/>
        </w:rPr>
        <w:t>،</w:t>
      </w:r>
      <w:r w:rsidRPr="00B36E3B">
        <w:rPr>
          <w:rStyle w:val="libBold2Char"/>
          <w:rFonts w:hint="cs"/>
          <w:rtl/>
        </w:rPr>
        <w:t xml:space="preserve"> لَمْ ينسه بَلْ حَفِظَ ما سَمِعَ على وجْهِهِ</w:t>
      </w:r>
      <w:r w:rsidR="00E9799C" w:rsidRPr="00B36E3B">
        <w:rPr>
          <w:rStyle w:val="libBold2Char"/>
          <w:rFonts w:hint="cs"/>
          <w:rtl/>
        </w:rPr>
        <w:t>.</w:t>
      </w:r>
      <w:r w:rsidRPr="00B36E3B">
        <w:rPr>
          <w:rStyle w:val="libBold2Char"/>
          <w:rFonts w:hint="cs"/>
          <w:rtl/>
        </w:rPr>
        <w:t xml:space="preserve"> فَجاءَ بِهِ كما سَمِعَ لَمْ يَزِدْ فيه ولَمْ يَنْقُص منه</w:t>
      </w:r>
      <w:r w:rsidR="00E9799C" w:rsidRPr="00B36E3B">
        <w:rPr>
          <w:rStyle w:val="libBold2Char"/>
          <w:rFonts w:hint="cs"/>
          <w:rtl/>
        </w:rPr>
        <w:t>،</w:t>
      </w:r>
      <w:r w:rsidRPr="00B36E3B">
        <w:rPr>
          <w:rStyle w:val="libBold2Char"/>
          <w:rFonts w:hint="cs"/>
          <w:rtl/>
        </w:rPr>
        <w:t xml:space="preserve"> وعَلِمَ الناسِخَ مِنَ المَنْسوخ</w:t>
      </w:r>
      <w:r w:rsidR="00E9799C" w:rsidRPr="00B36E3B">
        <w:rPr>
          <w:rStyle w:val="libBold2Char"/>
          <w:rFonts w:hint="cs"/>
          <w:rtl/>
        </w:rPr>
        <w:t>،</w:t>
      </w:r>
      <w:r w:rsidRPr="00B36E3B">
        <w:rPr>
          <w:rStyle w:val="libBold2Char"/>
          <w:rFonts w:hint="cs"/>
          <w:rtl/>
        </w:rPr>
        <w:t xml:space="preserve"> فَعَمِل بالناسِخِ وَرَفَضَ المَنْسوخَ</w:t>
      </w:r>
      <w:r w:rsidR="00E9799C" w:rsidRPr="00B36E3B">
        <w:rPr>
          <w:rStyle w:val="libBold2Char"/>
          <w:rFonts w:hint="cs"/>
          <w:rtl/>
        </w:rPr>
        <w:t>،</w:t>
      </w:r>
      <w:r w:rsidRPr="00B36E3B">
        <w:rPr>
          <w:rStyle w:val="libBold2Char"/>
          <w:rFonts w:hint="cs"/>
          <w:rtl/>
        </w:rPr>
        <w:t xml:space="preserve"> فإنَّ أمْرَ النّبيّ‏ صلّى الله عليه وآله مِثْلَ القُرآنِ ناسِخٌ ومَنْسوخ</w:t>
      </w:r>
      <w:r w:rsidR="00E9799C" w:rsidRPr="00B36E3B">
        <w:rPr>
          <w:rStyle w:val="libBold2Char"/>
          <w:rFonts w:hint="cs"/>
          <w:rtl/>
        </w:rPr>
        <w:t>،</w:t>
      </w:r>
      <w:r w:rsidRPr="00B36E3B">
        <w:rPr>
          <w:rStyle w:val="libBold2Char"/>
          <w:rFonts w:hint="cs"/>
          <w:rtl/>
        </w:rPr>
        <w:t xml:space="preserve"> وخاصٌّ وعامٌّ</w:t>
      </w:r>
      <w:r w:rsidR="00E9799C" w:rsidRPr="00B36E3B">
        <w:rPr>
          <w:rStyle w:val="libBold2Char"/>
          <w:rFonts w:hint="cs"/>
          <w:rtl/>
        </w:rPr>
        <w:t>،</w:t>
      </w:r>
      <w:r w:rsidRPr="00B36E3B">
        <w:rPr>
          <w:rStyle w:val="libBold2Char"/>
          <w:rFonts w:hint="cs"/>
          <w:rtl/>
        </w:rPr>
        <w:t xml:space="preserve"> ومُحْكَمٌ ومُتَشابِهِ</w:t>
      </w:r>
      <w:r w:rsidR="00E9799C" w:rsidRPr="00B36E3B">
        <w:rPr>
          <w:rStyle w:val="libBold2Char"/>
          <w:rFonts w:hint="cs"/>
          <w:rtl/>
        </w:rPr>
        <w:t>،</w:t>
      </w:r>
      <w:r w:rsidRPr="00B36E3B">
        <w:rPr>
          <w:rStyle w:val="libBold2Char"/>
          <w:rFonts w:hint="cs"/>
          <w:rtl/>
        </w:rPr>
        <w:t xml:space="preserve"> قَد كانَ يَكون من رسول الله الكَلام لَهُ وَجْهان</w:t>
      </w:r>
      <w:r w:rsidR="00E9799C" w:rsidRPr="00B36E3B">
        <w:rPr>
          <w:rStyle w:val="libBold2Char"/>
          <w:rFonts w:hint="cs"/>
          <w:rtl/>
        </w:rPr>
        <w:t>:</w:t>
      </w:r>
      <w:r w:rsidRPr="00B36E3B">
        <w:rPr>
          <w:rStyle w:val="libBold2Char"/>
          <w:rFonts w:hint="cs"/>
          <w:rtl/>
        </w:rPr>
        <w:t xml:space="preserve"> كلامٌ عامٌّ</w:t>
      </w:r>
      <w:r w:rsidR="00E9799C" w:rsidRPr="00B36E3B">
        <w:rPr>
          <w:rStyle w:val="libBold2Char"/>
          <w:rFonts w:hint="cs"/>
          <w:rtl/>
        </w:rPr>
        <w:t>،</w:t>
      </w:r>
      <w:r w:rsidRPr="00B36E3B">
        <w:rPr>
          <w:rStyle w:val="libBold2Char"/>
          <w:rFonts w:hint="cs"/>
          <w:rtl/>
        </w:rPr>
        <w:t xml:space="preserve"> وكَلامٌ خاصٌّ مِثْلُ القُرآن</w:t>
      </w:r>
      <w:r w:rsidR="00E9799C" w:rsidRPr="00B36E3B">
        <w:rPr>
          <w:rStyle w:val="libBold2Char"/>
          <w:rFonts w:hint="cs"/>
          <w:rtl/>
        </w:rPr>
        <w:t>،</w:t>
      </w:r>
      <w:r w:rsidRPr="00B36E3B">
        <w:rPr>
          <w:rStyle w:val="libBold2Char"/>
          <w:rFonts w:hint="cs"/>
          <w:rtl/>
        </w:rPr>
        <w:t xml:space="preserve"> وقال الله عزّ وجلّ في كتابه</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المنافقون</w:t>
      </w:r>
      <w:r w:rsidR="00E9799C" w:rsidRPr="003B24F9">
        <w:rPr>
          <w:rFonts w:hint="cs"/>
          <w:rtl/>
        </w:rPr>
        <w:t>:</w:t>
      </w:r>
      <w:r w:rsidRPr="003B24F9">
        <w:rPr>
          <w:rFonts w:hint="cs"/>
          <w:rtl/>
        </w:rPr>
        <w:t xml:space="preserve"> 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Style w:val="libAieChar"/>
          <w:rFonts w:hint="cs"/>
          <w:rtl/>
        </w:rPr>
        <w:lastRenderedPageBreak/>
        <w:t>آتاكُمُ الرّسُولُ فَخُذُوهُ وَما نَهاكُمْ عَنْهُ فانْتَهُوا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w:t>
      </w:r>
      <w:r w:rsidRPr="00B36E3B">
        <w:rPr>
          <w:rStyle w:val="libBold2Char"/>
          <w:rFonts w:hint="cs"/>
          <w:rtl/>
        </w:rPr>
        <w:t>فَيَشْتَبِه على مَنْ لَمْ يَعْرِف وَلَمْ يَدْر ما عَنى الله بِهِ ورَسُوله</w:t>
      </w:r>
      <w:r w:rsidR="00E9799C" w:rsidRPr="00B36E3B">
        <w:rPr>
          <w:rStyle w:val="libBold2Char"/>
          <w:rFonts w:hint="cs"/>
          <w:rtl/>
        </w:rPr>
        <w:t>،</w:t>
      </w:r>
      <w:r w:rsidRPr="00B36E3B">
        <w:rPr>
          <w:rStyle w:val="libBold2Char"/>
          <w:rFonts w:hint="cs"/>
          <w:rtl/>
        </w:rPr>
        <w:t xml:space="preserve"> وَلَيْسَ كُل أصْحاب رسول الله كان يَسْأله عَنْ الشي فَيَفْهَم</w:t>
      </w:r>
      <w:r w:rsidR="00E9799C" w:rsidRPr="00B36E3B">
        <w:rPr>
          <w:rStyle w:val="libBold2Char"/>
          <w:rFonts w:hint="cs"/>
          <w:rtl/>
        </w:rPr>
        <w:t>،</w:t>
      </w:r>
      <w:r w:rsidRPr="00B36E3B">
        <w:rPr>
          <w:rStyle w:val="libBold2Char"/>
          <w:rFonts w:hint="cs"/>
          <w:rtl/>
        </w:rPr>
        <w:t xml:space="preserve"> ومنهم مَنْ يَسْأله ولا يَسْتَفْهِمْهُ حتّى إنْ كانوا لَيُحِبّون أنْ يجيء الأعرابيّ والطارئ فَيَسأل رسول الله حتّى يَسْمَعوا</w:t>
      </w:r>
      <w:r w:rsidR="00E9799C" w:rsidRPr="00B36E3B">
        <w:rPr>
          <w:rStyle w:val="libBold2Char"/>
          <w:rFonts w:hint="cs"/>
          <w:rtl/>
        </w:rPr>
        <w:t>.</w:t>
      </w:r>
      <w:r w:rsidRPr="00B36E3B">
        <w:rPr>
          <w:rStyle w:val="libBold2Char"/>
          <w:rFonts w:hint="cs"/>
          <w:rtl/>
        </w:rPr>
        <w:t xml:space="preserve"> </w:t>
      </w:r>
    </w:p>
    <w:p w:rsidR="000966EE" w:rsidRPr="00B36E3B" w:rsidRDefault="000966EE" w:rsidP="00B36E3B">
      <w:pPr>
        <w:pStyle w:val="libBold2"/>
        <w:rPr>
          <w:rtl/>
        </w:rPr>
      </w:pPr>
      <w:r w:rsidRPr="0052729C">
        <w:rPr>
          <w:rFonts w:hint="cs"/>
          <w:rtl/>
        </w:rPr>
        <w:t>وقَدْ كُنْتُ أدْخُلُ على رسول الله كُلّ يَومٍ دَخْلَةً وكُلّ لَيْلَةٍ دَخْلةً</w:t>
      </w:r>
      <w:r w:rsidR="00E9799C">
        <w:rPr>
          <w:rFonts w:hint="cs"/>
          <w:rtl/>
        </w:rPr>
        <w:t>،</w:t>
      </w:r>
      <w:r w:rsidRPr="0052729C">
        <w:rPr>
          <w:rFonts w:hint="cs"/>
          <w:rtl/>
        </w:rPr>
        <w:t xml:space="preserve"> فَيخليني فيها أدورُ مَعَهُ حَيثُ دَارَ</w:t>
      </w:r>
      <w:r w:rsidR="00E9799C">
        <w:rPr>
          <w:rFonts w:hint="cs"/>
          <w:rtl/>
        </w:rPr>
        <w:t>،</w:t>
      </w:r>
      <w:r w:rsidRPr="0052729C">
        <w:rPr>
          <w:rFonts w:hint="cs"/>
          <w:rtl/>
        </w:rPr>
        <w:t xml:space="preserve"> وَقَدْ عَلِمَ أصْحابَ رسول الله أنّه لَمْ يصنع ذلِكَ بأحد من الناس غيري</w:t>
      </w:r>
      <w:r w:rsidR="00E9799C">
        <w:rPr>
          <w:rFonts w:hint="cs"/>
          <w:rtl/>
        </w:rPr>
        <w:t>،</w:t>
      </w:r>
      <w:r w:rsidRPr="0052729C">
        <w:rPr>
          <w:rFonts w:hint="cs"/>
          <w:rtl/>
        </w:rPr>
        <w:t xml:space="preserve"> فربّما كانَ في بَيْتي يأتيني رسول الله</w:t>
      </w:r>
      <w:r w:rsidR="00E9799C">
        <w:rPr>
          <w:rFonts w:hint="cs"/>
          <w:rtl/>
        </w:rPr>
        <w:t>،</w:t>
      </w:r>
      <w:r w:rsidRPr="0052729C">
        <w:rPr>
          <w:rFonts w:hint="cs"/>
          <w:rtl/>
        </w:rPr>
        <w:t xml:space="preserve"> وكنت إذا دَخَلْتُ عَليهِ بَعْضَ منازله أخلاني وأقام عنّي نِساءه فلا يبقى عنده غَيْري</w:t>
      </w:r>
      <w:r w:rsidR="00E9799C">
        <w:rPr>
          <w:rFonts w:hint="cs"/>
          <w:rtl/>
        </w:rPr>
        <w:t>.</w:t>
      </w:r>
    </w:p>
    <w:p w:rsidR="000966EE" w:rsidRDefault="000966EE" w:rsidP="00E9799C">
      <w:pPr>
        <w:pStyle w:val="libNormal"/>
        <w:rPr>
          <w:rtl/>
        </w:rPr>
      </w:pPr>
      <w:r w:rsidRPr="00B36E3B">
        <w:rPr>
          <w:rStyle w:val="libBold2Char"/>
          <w:rFonts w:hint="cs"/>
          <w:rtl/>
        </w:rPr>
        <w:t>وإذا أتاني للخَلوَةِ مَعي في مَنْزلي</w:t>
      </w:r>
      <w:r w:rsidR="00E9799C" w:rsidRPr="00B36E3B">
        <w:rPr>
          <w:rStyle w:val="libBold2Char"/>
          <w:rFonts w:hint="cs"/>
          <w:rtl/>
        </w:rPr>
        <w:t>،</w:t>
      </w:r>
      <w:r w:rsidRPr="00B36E3B">
        <w:rPr>
          <w:rStyle w:val="libBold2Char"/>
          <w:rFonts w:hint="cs"/>
          <w:rtl/>
        </w:rPr>
        <w:t xml:space="preserve"> لَمْ تَقُم عَنّي فاطمة</w:t>
      </w:r>
      <w:r w:rsidR="00E9799C" w:rsidRPr="00B36E3B">
        <w:rPr>
          <w:rStyle w:val="libBold2Char"/>
          <w:rFonts w:hint="cs"/>
          <w:rtl/>
        </w:rPr>
        <w:t>،</w:t>
      </w:r>
      <w:r w:rsidRPr="00B36E3B">
        <w:rPr>
          <w:rStyle w:val="libBold2Char"/>
          <w:rFonts w:hint="cs"/>
          <w:rtl/>
        </w:rPr>
        <w:t xml:space="preserve"> ولا أحدٌ مِنْ بَنيَّ</w:t>
      </w:r>
      <w:r w:rsidR="00E9799C" w:rsidRPr="00B36E3B">
        <w:rPr>
          <w:rStyle w:val="libBold2Char"/>
          <w:rFonts w:hint="cs"/>
          <w:rtl/>
        </w:rPr>
        <w:t>،</w:t>
      </w:r>
      <w:r w:rsidRPr="00B36E3B">
        <w:rPr>
          <w:rStyle w:val="libBold2Char"/>
          <w:rFonts w:hint="cs"/>
          <w:rtl/>
        </w:rPr>
        <w:t xml:space="preserve"> وَكُنْتُ إذا سألته أجابَني</w:t>
      </w:r>
      <w:r w:rsidR="00E9799C" w:rsidRPr="00B36E3B">
        <w:rPr>
          <w:rStyle w:val="libBold2Char"/>
          <w:rFonts w:hint="cs"/>
          <w:rtl/>
        </w:rPr>
        <w:t>،</w:t>
      </w:r>
      <w:r w:rsidRPr="00B36E3B">
        <w:rPr>
          <w:rStyle w:val="libBold2Char"/>
          <w:rFonts w:hint="cs"/>
          <w:rtl/>
        </w:rPr>
        <w:t xml:space="preserve"> وإذا سَكَتُّ عَنْه وفُنِيَتْ مَسائِلي ابْتدأني</w:t>
      </w:r>
      <w:r w:rsidR="00E9799C" w:rsidRPr="00B36E3B">
        <w:rPr>
          <w:rStyle w:val="libBold2Char"/>
          <w:rFonts w:hint="cs"/>
          <w:rtl/>
        </w:rPr>
        <w:t>،</w:t>
      </w:r>
      <w:r w:rsidRPr="00B36E3B">
        <w:rPr>
          <w:rStyle w:val="libBold2Char"/>
          <w:rFonts w:hint="cs"/>
          <w:rtl/>
        </w:rPr>
        <w:t xml:space="preserve"> فما نَزَلتْ على رسول الله آية من القرآن إلاّ أقْرأنيها وأملاها عَلَيَّ فَكَتَبْتُها بِخَطّي</w:t>
      </w:r>
      <w:r w:rsidR="00E9799C" w:rsidRPr="00B36E3B">
        <w:rPr>
          <w:rStyle w:val="libBold2Char"/>
          <w:rFonts w:hint="cs"/>
          <w:rtl/>
        </w:rPr>
        <w:t>،</w:t>
      </w:r>
      <w:r w:rsidRPr="00B36E3B">
        <w:rPr>
          <w:rStyle w:val="libBold2Char"/>
          <w:rFonts w:hint="cs"/>
          <w:rtl/>
        </w:rPr>
        <w:t xml:space="preserve"> وعَلّمْني تأويلها وتَفْسيرها</w:t>
      </w:r>
      <w:r w:rsidR="00E9799C" w:rsidRPr="00B36E3B">
        <w:rPr>
          <w:rStyle w:val="libBold2Char"/>
          <w:rFonts w:hint="cs"/>
          <w:rtl/>
        </w:rPr>
        <w:t>،</w:t>
      </w:r>
      <w:r w:rsidRPr="00B36E3B">
        <w:rPr>
          <w:rStyle w:val="libBold2Char"/>
          <w:rFonts w:hint="cs"/>
          <w:rtl/>
        </w:rPr>
        <w:t xml:space="preserve"> وناسخها ومَنْسوخِها</w:t>
      </w:r>
      <w:r w:rsidR="00E9799C" w:rsidRPr="00B36E3B">
        <w:rPr>
          <w:rStyle w:val="libBold2Char"/>
          <w:rFonts w:hint="cs"/>
          <w:rtl/>
        </w:rPr>
        <w:t>،</w:t>
      </w:r>
      <w:r w:rsidRPr="00B36E3B">
        <w:rPr>
          <w:rStyle w:val="libBold2Char"/>
          <w:rFonts w:hint="cs"/>
          <w:rtl/>
        </w:rPr>
        <w:t xml:space="preserve"> ومُحْكَمها ومُتَشابهها</w:t>
      </w:r>
      <w:r w:rsidR="00E9799C" w:rsidRPr="00B36E3B">
        <w:rPr>
          <w:rStyle w:val="libBold2Char"/>
          <w:rFonts w:hint="cs"/>
          <w:rtl/>
        </w:rPr>
        <w:t>،</w:t>
      </w:r>
      <w:r w:rsidRPr="00B36E3B">
        <w:rPr>
          <w:rStyle w:val="libBold2Char"/>
          <w:rFonts w:hint="cs"/>
          <w:rtl/>
        </w:rPr>
        <w:t xml:space="preserve"> وخاصّها وعامّها - إلى أن يقول - ولا علماً أملاه عَلَيَّ وكتبته منذ دعا الله لي بما دعا</w:t>
      </w:r>
      <w:r w:rsidR="00E9799C" w:rsidRPr="00B36E3B">
        <w:rPr>
          <w:rStyle w:val="libBold2Char"/>
          <w:rFonts w:hint="cs"/>
          <w:rtl/>
        </w:rPr>
        <w:t>،</w:t>
      </w:r>
      <w:r w:rsidRPr="00B36E3B">
        <w:rPr>
          <w:rStyle w:val="libBold2Char"/>
          <w:rFonts w:hint="cs"/>
          <w:rtl/>
        </w:rPr>
        <w:t xml:space="preserve"> وما ترك شيئاً علّمه الله من حلال ولا حرام</w:t>
      </w:r>
      <w:r w:rsidR="00E9799C" w:rsidRPr="00B36E3B">
        <w:rPr>
          <w:rStyle w:val="libBold2Char"/>
          <w:rFonts w:hint="cs"/>
          <w:rtl/>
        </w:rPr>
        <w:t>،</w:t>
      </w:r>
      <w:r w:rsidRPr="00B36E3B">
        <w:rPr>
          <w:rStyle w:val="libBold2Char"/>
          <w:rFonts w:hint="cs"/>
          <w:rtl/>
        </w:rPr>
        <w:t xml:space="preserve"> ولا أمر ولا نهي كان أو يكون ولا كتاب منزل على أحد قبله من طاعة أو معصية إلاّ علّمنيه وحفظته</w:t>
      </w:r>
      <w:r w:rsidR="00E9799C" w:rsidRPr="00B36E3B">
        <w:rPr>
          <w:rStyle w:val="libBold2Char"/>
          <w:rFonts w:hint="cs"/>
          <w:rtl/>
        </w:rPr>
        <w:t>،</w:t>
      </w:r>
      <w:r w:rsidRPr="00B36E3B">
        <w:rPr>
          <w:rStyle w:val="libBold2Char"/>
          <w:rFonts w:hint="cs"/>
          <w:rtl/>
        </w:rPr>
        <w:t xml:space="preserve"> فلم أنس حرفاً واحداً</w:t>
      </w:r>
      <w:r w:rsidR="00E9799C" w:rsidRPr="00B36E3B">
        <w:rPr>
          <w:rStyle w:val="libBold2Char"/>
          <w:rFonts w:hint="cs"/>
          <w:rtl/>
        </w:rPr>
        <w:t>،</w:t>
      </w:r>
      <w:r w:rsidRPr="00B36E3B">
        <w:rPr>
          <w:rStyle w:val="libBold2Char"/>
          <w:rFonts w:hint="cs"/>
          <w:rtl/>
        </w:rPr>
        <w:t xml:space="preserve"> ثمّ وضع يده على صدري ودعا الله لي أن يملأ قلبي علماً وفهماً وحكماً ونوراً</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بهذا التقسيم المنهجيّ الموضوعيّ يوقفنا الإمام عليّ على رأي مدرسة أهل البيت في تلقّي الصحابة</w:t>
      </w:r>
      <w:r w:rsidR="00E9799C" w:rsidRPr="00E9799C">
        <w:rPr>
          <w:rFonts w:hint="cs"/>
          <w:rtl/>
        </w:rPr>
        <w:t>،</w:t>
      </w:r>
      <w:r w:rsidRPr="00E9799C">
        <w:rPr>
          <w:rFonts w:hint="cs"/>
          <w:rtl/>
        </w:rPr>
        <w:t xml:space="preserve"> وواقع روايتهم عن النبيّ</w:t>
      </w:r>
      <w:r w:rsidR="00E9799C" w:rsidRPr="00E9799C">
        <w:rPr>
          <w:rFonts w:hint="cs"/>
          <w:rtl/>
        </w:rPr>
        <w:t>،</w:t>
      </w:r>
      <w:r w:rsidRPr="00E9799C">
        <w:rPr>
          <w:rFonts w:hint="cs"/>
          <w:rtl/>
        </w:rPr>
        <w:t xml:space="preserve"> ومكانته من رسول الله</w:t>
      </w:r>
      <w:r w:rsidR="00E9799C" w:rsidRPr="00E9799C">
        <w:rPr>
          <w:rFonts w:hint="cs"/>
          <w:rtl/>
        </w:rPr>
        <w:t>،</w:t>
      </w:r>
      <w:r w:rsidRPr="00E9799C">
        <w:rPr>
          <w:rFonts w:hint="cs"/>
          <w:rtl/>
        </w:rPr>
        <w:t xml:space="preserve"> ودور قريش في الشريعة</w:t>
      </w:r>
      <w:r w:rsidR="00E9799C" w:rsidRPr="00E9799C">
        <w:rPr>
          <w:rFonts w:hint="cs"/>
          <w:rtl/>
        </w:rPr>
        <w:t>.</w:t>
      </w:r>
      <w:r w:rsidRPr="00E9799C">
        <w:rPr>
          <w:rFonts w:hint="cs"/>
          <w:rtl/>
        </w:rPr>
        <w:t xml:space="preserve"> وإليك نصّاً آخر في هذا السياق عن نهج البلاغة - والحديث طويل منه</w:t>
      </w:r>
      <w:r w:rsidR="00E9799C" w:rsidRPr="00E9799C">
        <w:rPr>
          <w:rFonts w:hint="cs"/>
          <w:rtl/>
        </w:rPr>
        <w:t>:</w:t>
      </w:r>
    </w:p>
    <w:p w:rsidR="000966EE" w:rsidRPr="00B36E3B" w:rsidRDefault="000966EE" w:rsidP="00B36E3B">
      <w:pPr>
        <w:pStyle w:val="libBold2"/>
        <w:rPr>
          <w:rtl/>
        </w:rPr>
      </w:pPr>
      <w:r w:rsidRPr="0052729C">
        <w:rPr>
          <w:rFonts w:hint="cs"/>
          <w:rtl/>
        </w:rPr>
        <w:t>(</w:t>
      </w:r>
      <w:r w:rsidR="00E9799C">
        <w:rPr>
          <w:rFonts w:hint="cs"/>
          <w:rtl/>
        </w:rPr>
        <w:t>.</w:t>
      </w:r>
      <w:r w:rsidRPr="0052729C">
        <w:rPr>
          <w:rFonts w:hint="cs"/>
          <w:rtl/>
        </w:rPr>
        <w:t>.. فَانظُروا إلَى مَوَاقِعِ نِعَمِ اللهِ عَلَيْهم</w:t>
      </w:r>
      <w:r w:rsidR="00E9799C">
        <w:rPr>
          <w:rFonts w:hint="cs"/>
          <w:rtl/>
        </w:rPr>
        <w:t>،</w:t>
      </w:r>
      <w:r w:rsidRPr="0052729C">
        <w:rPr>
          <w:rFonts w:hint="cs"/>
          <w:rtl/>
        </w:rPr>
        <w:t xml:space="preserve"> حِينَ بَعَثَ إليهم رَسُولاً فَعَقَدَ بِمِلّتهِ طَاعَتَهُمْ</w:t>
      </w:r>
      <w:r w:rsidR="00E9799C">
        <w:rPr>
          <w:rFonts w:hint="cs"/>
          <w:rtl/>
        </w:rPr>
        <w:t>،</w:t>
      </w:r>
      <w:r w:rsidRPr="0052729C">
        <w:rPr>
          <w:rFonts w:hint="cs"/>
          <w:rtl/>
        </w:rPr>
        <w:t xml:space="preserve"> وَجَمَعَ عَلَى دَعْوتِهِ أُلْفَتَهُمْ</w:t>
      </w:r>
      <w:r w:rsidR="00E9799C">
        <w:rPr>
          <w:rFonts w:hint="cs"/>
          <w:rtl/>
        </w:rPr>
        <w:t>،</w:t>
      </w:r>
      <w:r w:rsidRPr="0052729C">
        <w:rPr>
          <w:rFonts w:hint="cs"/>
          <w:rtl/>
        </w:rPr>
        <w:t xml:space="preserve"> كَيْفَ نَشَرَتِ النِّعْمَةُ عَلَيْهم جنَاحَ كَرَامَتها</w:t>
      </w:r>
      <w:r w:rsidR="00E9799C">
        <w:rPr>
          <w:rFonts w:hint="cs"/>
          <w:rtl/>
        </w:rPr>
        <w:t>،</w:t>
      </w:r>
      <w:r w:rsidRPr="0052729C">
        <w:rPr>
          <w:rFonts w:hint="cs"/>
          <w:rtl/>
        </w:rPr>
        <w:t xml:space="preserve"> وَأسَالت لَهُمْ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الحشر</w:t>
      </w:r>
      <w:r w:rsidR="00E9799C" w:rsidRPr="003B24F9">
        <w:rPr>
          <w:rFonts w:hint="cs"/>
          <w:rtl/>
        </w:rPr>
        <w:t>:</w:t>
      </w:r>
      <w:r w:rsidRPr="003B24F9">
        <w:rPr>
          <w:rFonts w:hint="cs"/>
          <w:rtl/>
        </w:rPr>
        <w:t xml:space="preserve"> 7</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2</w:t>
      </w:r>
      <w:r w:rsidR="00E9799C" w:rsidRPr="003B24F9">
        <w:rPr>
          <w:rFonts w:hint="cs"/>
          <w:rtl/>
        </w:rPr>
        <w:t>:</w:t>
      </w:r>
      <w:r w:rsidRPr="003B24F9">
        <w:rPr>
          <w:rFonts w:hint="cs"/>
          <w:rtl/>
        </w:rPr>
        <w:t xml:space="preserve"> 189 ولم يذكره كله</w:t>
      </w:r>
      <w:r w:rsidR="00E9799C" w:rsidRPr="003B24F9">
        <w:rPr>
          <w:rFonts w:hint="cs"/>
          <w:rtl/>
        </w:rPr>
        <w:t>،</w:t>
      </w:r>
      <w:r w:rsidRPr="003B24F9">
        <w:rPr>
          <w:rFonts w:hint="cs"/>
          <w:rtl/>
        </w:rPr>
        <w:t xml:space="preserve"> الخطبة رقم 210</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62</w:t>
      </w:r>
      <w:r w:rsidR="00E9799C" w:rsidRPr="003B24F9">
        <w:rPr>
          <w:rFonts w:hint="cs"/>
          <w:rtl/>
        </w:rPr>
        <w:t>،</w:t>
      </w:r>
      <w:r w:rsidRPr="003B24F9">
        <w:rPr>
          <w:rFonts w:hint="cs"/>
          <w:rtl/>
        </w:rPr>
        <w:t xml:space="preserve"> باب اختلاف الحديث</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عن كتاب سليم بن قيس</w:t>
      </w:r>
      <w:r w:rsidR="00E9799C" w:rsidRPr="003B24F9">
        <w:rPr>
          <w:rFonts w:hint="cs"/>
          <w:rtl/>
        </w:rPr>
        <w:t>:</w:t>
      </w:r>
      <w:r w:rsidRPr="003B24F9">
        <w:rPr>
          <w:rFonts w:hint="cs"/>
          <w:rtl/>
        </w:rPr>
        <w:t xml:space="preserve"> 182</w:t>
      </w:r>
      <w:r w:rsidR="00E9799C" w:rsidRPr="003B24F9">
        <w:rPr>
          <w:rFonts w:hint="cs"/>
          <w:rtl/>
        </w:rPr>
        <w:t>،</w:t>
      </w:r>
      <w:r w:rsidRPr="003B24F9">
        <w:rPr>
          <w:rFonts w:hint="cs"/>
          <w:rtl/>
        </w:rPr>
        <w:t xml:space="preserve"> باب علّة الفرق بين أحاديث الشيعة وأحاديث مخالفيهم</w:t>
      </w:r>
      <w:r w:rsidR="00E9799C" w:rsidRPr="003B24F9">
        <w:rPr>
          <w:rFonts w:hint="cs"/>
          <w:rtl/>
        </w:rPr>
        <w:t>.</w:t>
      </w:r>
      <w:r w:rsidRPr="003B24F9">
        <w:rPr>
          <w:rFonts w:hint="cs"/>
          <w:rtl/>
        </w:rPr>
        <w:t xml:space="preserve"> والمتن عنه</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libBold2"/>
        <w:rPr>
          <w:rtl/>
        </w:rPr>
      </w:pPr>
      <w:r w:rsidRPr="0052729C">
        <w:rPr>
          <w:rFonts w:hint="cs"/>
          <w:rtl/>
        </w:rPr>
        <w:lastRenderedPageBreak/>
        <w:t>جَدَاولَ نَعِيمهَا</w:t>
      </w:r>
      <w:r w:rsidR="00E9799C">
        <w:rPr>
          <w:rFonts w:hint="cs"/>
          <w:rtl/>
        </w:rPr>
        <w:t>،</w:t>
      </w:r>
      <w:r w:rsidRPr="0052729C">
        <w:rPr>
          <w:rFonts w:hint="cs"/>
          <w:rtl/>
        </w:rPr>
        <w:t xml:space="preserve"> وَالْتَفَّتِ المْلَّةُ بِهِمْ فِي عَوَائد بَرَكَتها</w:t>
      </w:r>
      <w:r w:rsidR="00E9799C">
        <w:rPr>
          <w:rFonts w:hint="cs"/>
          <w:rtl/>
        </w:rPr>
        <w:t>،</w:t>
      </w:r>
      <w:r w:rsidRPr="0052729C">
        <w:rPr>
          <w:rFonts w:hint="cs"/>
          <w:rtl/>
        </w:rPr>
        <w:t xml:space="preserve"> فَأصْبحُوا في نِعمتها غَرِقِينَ</w:t>
      </w:r>
      <w:r w:rsidR="00E9799C">
        <w:rPr>
          <w:rFonts w:hint="cs"/>
          <w:rtl/>
        </w:rPr>
        <w:t>،</w:t>
      </w:r>
      <w:r w:rsidRPr="0052729C">
        <w:rPr>
          <w:rFonts w:hint="cs"/>
          <w:rtl/>
        </w:rPr>
        <w:t xml:space="preserve"> وفِي خُضْرَة عَيْشهَا فَكهينَ</w:t>
      </w:r>
      <w:r w:rsidR="00E9799C">
        <w:rPr>
          <w:rFonts w:hint="cs"/>
          <w:rtl/>
        </w:rPr>
        <w:t>؟</w:t>
      </w:r>
      <w:r w:rsidRPr="0052729C">
        <w:rPr>
          <w:rFonts w:hint="cs"/>
          <w:rtl/>
        </w:rPr>
        <w:t>! قَدْ تَرَبَّعَتِ الأمُورُ بِهِمْ فِي ظِلِّ سُلْطَان قَاهِرٍ</w:t>
      </w:r>
      <w:r w:rsidR="00E9799C">
        <w:rPr>
          <w:rFonts w:hint="cs"/>
          <w:rtl/>
        </w:rPr>
        <w:t>،</w:t>
      </w:r>
      <w:r w:rsidRPr="0052729C">
        <w:rPr>
          <w:rFonts w:hint="cs"/>
          <w:rtl/>
        </w:rPr>
        <w:t xml:space="preserve"> وآوَتْهُمُ الحَالُ إلَى كَنفِ عِزٍّ غَالبٍ</w:t>
      </w:r>
      <w:r w:rsidR="00E9799C">
        <w:rPr>
          <w:rFonts w:hint="cs"/>
          <w:rtl/>
        </w:rPr>
        <w:t>،</w:t>
      </w:r>
      <w:r w:rsidRPr="0052729C">
        <w:rPr>
          <w:rFonts w:hint="cs"/>
          <w:rtl/>
        </w:rPr>
        <w:t xml:space="preserve"> وَتَعطَّفَتِ الأمُورُ عَلَيْهِم فِي ذُرَى مُلْكٍ ثَابتٍ</w:t>
      </w:r>
      <w:r w:rsidR="00E9799C">
        <w:rPr>
          <w:rFonts w:hint="cs"/>
          <w:rtl/>
        </w:rPr>
        <w:t>،</w:t>
      </w:r>
      <w:r w:rsidRPr="0052729C">
        <w:rPr>
          <w:rFonts w:hint="cs"/>
          <w:rtl/>
        </w:rPr>
        <w:t xml:space="preserve"> فَهُمْ حُكَّامٌ على العَالَمينَ</w:t>
      </w:r>
      <w:r w:rsidR="00E9799C">
        <w:rPr>
          <w:rFonts w:hint="cs"/>
          <w:rtl/>
        </w:rPr>
        <w:t>،</w:t>
      </w:r>
      <w:r w:rsidRPr="0052729C">
        <w:rPr>
          <w:rFonts w:hint="cs"/>
          <w:rtl/>
        </w:rPr>
        <w:t xml:space="preserve"> وَمُلُوكٌ فِي أطْرافِ الأرَضينَ</w:t>
      </w:r>
      <w:r w:rsidR="00E9799C">
        <w:rPr>
          <w:rFonts w:hint="cs"/>
          <w:rtl/>
        </w:rPr>
        <w:t>:</w:t>
      </w:r>
      <w:r w:rsidRPr="0052729C">
        <w:rPr>
          <w:rFonts w:hint="cs"/>
          <w:rtl/>
        </w:rPr>
        <w:t xml:space="preserve"> يَمْلكُونَ الأمُورَ علَى مَنْ كَانَ يَمْلكُهَا عَلَيهمْ</w:t>
      </w:r>
      <w:r w:rsidR="00E9799C">
        <w:rPr>
          <w:rFonts w:hint="cs"/>
          <w:rtl/>
        </w:rPr>
        <w:t>،</w:t>
      </w:r>
      <w:r w:rsidRPr="0052729C">
        <w:rPr>
          <w:rFonts w:hint="cs"/>
          <w:rtl/>
        </w:rPr>
        <w:t xml:space="preserve"> وَيُمْضُونَ الأحْكَامَ فِيَمْن كَانَ يُمضيها فيهمْ</w:t>
      </w:r>
      <w:r w:rsidR="00E9799C">
        <w:rPr>
          <w:rFonts w:hint="cs"/>
          <w:rtl/>
        </w:rPr>
        <w:t>،</w:t>
      </w:r>
      <w:r w:rsidRPr="0052729C">
        <w:rPr>
          <w:rFonts w:hint="cs"/>
          <w:rtl/>
        </w:rPr>
        <w:t xml:space="preserve"> لا تُغْمَزُ لَهُمْ قَنَاةٌ</w:t>
      </w:r>
      <w:r w:rsidR="00E9799C">
        <w:rPr>
          <w:rFonts w:hint="cs"/>
          <w:rtl/>
        </w:rPr>
        <w:t>،</w:t>
      </w:r>
      <w:r w:rsidRPr="0052729C">
        <w:rPr>
          <w:rFonts w:hint="cs"/>
          <w:rtl/>
        </w:rPr>
        <w:t xml:space="preserve"> وَلا تُقْرَعُ لَهمْ صَفَاةٌ</w:t>
      </w:r>
      <w:r w:rsidR="00E9799C">
        <w:rPr>
          <w:rFonts w:hint="cs"/>
          <w:rtl/>
        </w:rPr>
        <w:t>!</w:t>
      </w:r>
    </w:p>
    <w:p w:rsidR="000966EE" w:rsidRPr="00B36E3B" w:rsidRDefault="000966EE" w:rsidP="00B36E3B">
      <w:pPr>
        <w:pStyle w:val="libBold2"/>
        <w:rPr>
          <w:rtl/>
        </w:rPr>
      </w:pPr>
      <w:r w:rsidRPr="0052729C">
        <w:rPr>
          <w:rFonts w:hint="cs"/>
          <w:rtl/>
        </w:rPr>
        <w:t>ألا وَإنَّكمْ قَدْ نَفَضتمْ أيْديَكُمْ مِنْ حَبْلِ الطَّاعَةِ</w:t>
      </w:r>
      <w:r w:rsidR="00E9799C">
        <w:rPr>
          <w:rFonts w:hint="cs"/>
          <w:rtl/>
        </w:rPr>
        <w:t>،</w:t>
      </w:r>
      <w:r w:rsidRPr="0052729C">
        <w:rPr>
          <w:rFonts w:hint="cs"/>
          <w:rtl/>
        </w:rPr>
        <w:t xml:space="preserve"> وَثَلَمْتُمْ حِصْنَ اللهِ المَضْرُوبَ عَلَيْكُم بِأحْكَامِ الجاهليَّةِ</w:t>
      </w:r>
      <w:r w:rsidR="00E9799C">
        <w:rPr>
          <w:rFonts w:hint="cs"/>
          <w:rtl/>
        </w:rPr>
        <w:t>،</w:t>
      </w:r>
      <w:r w:rsidRPr="0052729C">
        <w:rPr>
          <w:rFonts w:hint="cs"/>
          <w:rtl/>
        </w:rPr>
        <w:t xml:space="preserve"> وإن اللهَ سُبْحَانُه قَدِ امْتنَّ عَلَى جَمَاعَةِ هِذِه الأمَّةِ فِيَما عَقَدَ بَيْنَهُمْ مِنْ حَبْلِ هَذِهِ الألْفَةِ الَّتي يَنْتَقلُونَ في ظلِّهَا</w:t>
      </w:r>
      <w:r w:rsidR="00E9799C">
        <w:rPr>
          <w:rFonts w:hint="cs"/>
          <w:rtl/>
        </w:rPr>
        <w:t>،</w:t>
      </w:r>
      <w:r w:rsidRPr="0052729C">
        <w:rPr>
          <w:rFonts w:hint="cs"/>
          <w:rtl/>
        </w:rPr>
        <w:t xml:space="preserve"> وَيَأْوونَ إلَى كَنَفِهَا</w:t>
      </w:r>
      <w:r w:rsidR="00E9799C">
        <w:rPr>
          <w:rFonts w:hint="cs"/>
          <w:rtl/>
        </w:rPr>
        <w:t>،</w:t>
      </w:r>
      <w:r w:rsidRPr="0052729C">
        <w:rPr>
          <w:rFonts w:hint="cs"/>
          <w:rtl/>
        </w:rPr>
        <w:t xml:space="preserve"> بِنِعْمَةٍ لا يَعْرفُ أحَدٌ مِنَ المخلُوقين لَهَا قِيمةً</w:t>
      </w:r>
      <w:r w:rsidR="00E9799C">
        <w:rPr>
          <w:rFonts w:hint="cs"/>
          <w:rtl/>
        </w:rPr>
        <w:t>؛</w:t>
      </w:r>
      <w:r w:rsidRPr="0052729C">
        <w:rPr>
          <w:rFonts w:hint="cs"/>
          <w:rtl/>
        </w:rPr>
        <w:t xml:space="preserve"> لأنّهَا أرْجَحُ مِنْ كُلِّ ثَمَنٍ</w:t>
      </w:r>
      <w:r w:rsidR="00E9799C">
        <w:rPr>
          <w:rFonts w:hint="cs"/>
          <w:rtl/>
        </w:rPr>
        <w:t>،</w:t>
      </w:r>
      <w:r w:rsidRPr="0052729C">
        <w:rPr>
          <w:rFonts w:hint="cs"/>
          <w:rtl/>
        </w:rPr>
        <w:t xml:space="preserve"> وَأجَلُّ مِنْ كُلِّ خَطَرٍ</w:t>
      </w:r>
      <w:r w:rsidR="00E9799C">
        <w:rPr>
          <w:rFonts w:hint="cs"/>
          <w:rtl/>
        </w:rPr>
        <w:t>.</w:t>
      </w:r>
    </w:p>
    <w:p w:rsidR="000966EE" w:rsidRPr="00B36E3B" w:rsidRDefault="000966EE" w:rsidP="00B36E3B">
      <w:pPr>
        <w:pStyle w:val="libBold2"/>
        <w:rPr>
          <w:rtl/>
        </w:rPr>
      </w:pPr>
      <w:r w:rsidRPr="0052729C">
        <w:rPr>
          <w:rFonts w:hint="cs"/>
          <w:rtl/>
        </w:rPr>
        <w:t>واعْلَمُوا أنَّكُمْ صِرْتُمْ بَعْدَ الهجرَة أعْرَابا</w:t>
      </w:r>
      <w:r w:rsidR="00E9799C">
        <w:rPr>
          <w:rFonts w:hint="cs"/>
          <w:rtl/>
        </w:rPr>
        <w:t>،</w:t>
      </w:r>
      <w:r w:rsidRPr="0052729C">
        <w:rPr>
          <w:rFonts w:hint="cs"/>
          <w:rtl/>
        </w:rPr>
        <w:t xml:space="preserve"> وَبَعْدَ المُوَالاةِ أحْزَابا</w:t>
      </w:r>
      <w:r w:rsidR="00E9799C">
        <w:rPr>
          <w:rFonts w:hint="cs"/>
          <w:rtl/>
        </w:rPr>
        <w:t>،</w:t>
      </w:r>
      <w:r w:rsidRPr="0052729C">
        <w:rPr>
          <w:rFonts w:hint="cs"/>
          <w:rtl/>
        </w:rPr>
        <w:t xml:space="preserve"> مَا تَتَعلَّقُونَ مِنَ الإسْلامِ إلاّ بِاسْمِهِ</w:t>
      </w:r>
      <w:r w:rsidR="00E9799C">
        <w:rPr>
          <w:rFonts w:hint="cs"/>
          <w:rtl/>
        </w:rPr>
        <w:t>،</w:t>
      </w:r>
      <w:r w:rsidRPr="0052729C">
        <w:rPr>
          <w:rFonts w:hint="cs"/>
          <w:rtl/>
        </w:rPr>
        <w:t xml:space="preserve"> ولا تَعِرفُونَ مِنَ الإيمَانِ إلاّ رسْمَه</w:t>
      </w:r>
      <w:r w:rsidR="00E9799C">
        <w:rPr>
          <w:rFonts w:hint="cs"/>
          <w:rtl/>
        </w:rPr>
        <w:t>!</w:t>
      </w:r>
    </w:p>
    <w:p w:rsidR="000966EE" w:rsidRPr="00B36E3B" w:rsidRDefault="000966EE" w:rsidP="00B36E3B">
      <w:pPr>
        <w:pStyle w:val="libBold2"/>
        <w:rPr>
          <w:rtl/>
        </w:rPr>
      </w:pPr>
      <w:r w:rsidRPr="0052729C">
        <w:rPr>
          <w:rFonts w:hint="cs"/>
          <w:rtl/>
        </w:rPr>
        <w:t>تَقُولُونَ</w:t>
      </w:r>
      <w:r w:rsidR="00E9799C">
        <w:rPr>
          <w:rFonts w:hint="cs"/>
          <w:rtl/>
        </w:rPr>
        <w:t>:</w:t>
      </w:r>
      <w:r w:rsidRPr="0052729C">
        <w:rPr>
          <w:rFonts w:hint="cs"/>
          <w:rtl/>
        </w:rPr>
        <w:t xml:space="preserve"> </w:t>
      </w:r>
      <w:r w:rsidR="00E9799C">
        <w:rPr>
          <w:rFonts w:hint="cs"/>
          <w:rtl/>
        </w:rPr>
        <w:t>(</w:t>
      </w:r>
      <w:r w:rsidRPr="0052729C">
        <w:rPr>
          <w:rFonts w:hint="cs"/>
          <w:rtl/>
        </w:rPr>
        <w:t>النَّارَ وَلا العَارَ</w:t>
      </w:r>
      <w:r w:rsidR="00E9799C">
        <w:rPr>
          <w:rFonts w:hint="cs"/>
          <w:rtl/>
        </w:rPr>
        <w:t>)،</w:t>
      </w:r>
      <w:r w:rsidRPr="0052729C">
        <w:rPr>
          <w:rFonts w:hint="cs"/>
          <w:rtl/>
        </w:rPr>
        <w:t xml:space="preserve"> كأنَّكُمْ تُرِيدُونَ أنْ تُكفئُوا الإسْلامَ عَلَى وَجْهِهِ انْتهِاكاً لحَرِيِمِه</w:t>
      </w:r>
      <w:r w:rsidR="00E9799C">
        <w:rPr>
          <w:rFonts w:hint="cs"/>
          <w:rtl/>
        </w:rPr>
        <w:t>،</w:t>
      </w:r>
      <w:r w:rsidRPr="0052729C">
        <w:rPr>
          <w:rFonts w:hint="cs"/>
          <w:rtl/>
        </w:rPr>
        <w:t xml:space="preserve"> ونقْضَاً لِمِيثَاقِهِ الَّذِي وَضَعَهُ اللهُ لَكُمْ حَرَماً في أرْضِهِ</w:t>
      </w:r>
      <w:r w:rsidR="00E9799C">
        <w:rPr>
          <w:rFonts w:hint="cs"/>
          <w:rtl/>
        </w:rPr>
        <w:t>،</w:t>
      </w:r>
      <w:r w:rsidRPr="0052729C">
        <w:rPr>
          <w:rFonts w:hint="cs"/>
          <w:rtl/>
        </w:rPr>
        <w:t xml:space="preserve"> وَأمْناً بَيْنَ خَلْقِهِ</w:t>
      </w:r>
      <w:r w:rsidR="00E9799C">
        <w:rPr>
          <w:rFonts w:hint="cs"/>
          <w:rtl/>
        </w:rPr>
        <w:t>،</w:t>
      </w:r>
      <w:r w:rsidRPr="0052729C">
        <w:rPr>
          <w:rFonts w:hint="cs"/>
          <w:rtl/>
        </w:rPr>
        <w:t xml:space="preserve"> وإنَّكُمْ إنْ لَجَأتُمْ إلَى غَيْرهِ حَارَبَكُمْ أهْلُ الكُفْرِ</w:t>
      </w:r>
      <w:r w:rsidR="00E9799C">
        <w:rPr>
          <w:rFonts w:hint="cs"/>
          <w:rtl/>
        </w:rPr>
        <w:t>،</w:t>
      </w:r>
      <w:r w:rsidRPr="0052729C">
        <w:rPr>
          <w:rFonts w:hint="cs"/>
          <w:rtl/>
        </w:rPr>
        <w:t xml:space="preserve"> ثُمَّ لا جَبْرَائِيلُ وَلا مِيكَائيِلُ وَلا مُهَاجِرُونَ وَلا أنْصَارٌ يَنصُرُونكُمْ</w:t>
      </w:r>
      <w:r w:rsidR="00E9799C">
        <w:rPr>
          <w:rFonts w:hint="cs"/>
          <w:rtl/>
        </w:rPr>
        <w:t>،</w:t>
      </w:r>
      <w:r w:rsidRPr="0052729C">
        <w:rPr>
          <w:rFonts w:hint="cs"/>
          <w:rtl/>
        </w:rPr>
        <w:t xml:space="preserve"> إلاّ المُقَارَعَةُ بالسَّيْفِ حتَّى يَحْكُمَ اللهُ بَيْنكُمْ</w:t>
      </w:r>
      <w:r w:rsidR="00E9799C">
        <w:rPr>
          <w:rFonts w:hint="cs"/>
          <w:rtl/>
        </w:rPr>
        <w:t>.</w:t>
      </w:r>
    </w:p>
    <w:p w:rsidR="000966EE" w:rsidRPr="00B36E3B" w:rsidRDefault="000966EE" w:rsidP="00B36E3B">
      <w:pPr>
        <w:pStyle w:val="libBold2"/>
        <w:rPr>
          <w:rtl/>
        </w:rPr>
      </w:pPr>
      <w:r w:rsidRPr="0052729C">
        <w:rPr>
          <w:rFonts w:hint="cs"/>
          <w:rtl/>
        </w:rPr>
        <w:t>وإنَّ عنْدكُمُ الأمثَالَ مِنْ بأسِ اللهِ وقَوَارعِهِ</w:t>
      </w:r>
      <w:r w:rsidR="00E9799C">
        <w:rPr>
          <w:rFonts w:hint="cs"/>
          <w:rtl/>
        </w:rPr>
        <w:t>،</w:t>
      </w:r>
      <w:r w:rsidRPr="0052729C">
        <w:rPr>
          <w:rFonts w:hint="cs"/>
          <w:rtl/>
        </w:rPr>
        <w:t xml:space="preserve"> وَأيّامِهِ وَوَقَائِعِه</w:t>
      </w:r>
      <w:r w:rsidR="00E9799C">
        <w:rPr>
          <w:rFonts w:hint="cs"/>
          <w:rtl/>
        </w:rPr>
        <w:t>،</w:t>
      </w:r>
      <w:r w:rsidRPr="0052729C">
        <w:rPr>
          <w:rFonts w:hint="cs"/>
          <w:rtl/>
        </w:rPr>
        <w:t xml:space="preserve"> فَلا تَسْتَبْطئُوا وَعِيدَهُ جَهْلاً بِأخْذِهِ</w:t>
      </w:r>
      <w:r w:rsidR="00E9799C">
        <w:rPr>
          <w:rFonts w:hint="cs"/>
          <w:rtl/>
        </w:rPr>
        <w:t>،</w:t>
      </w:r>
      <w:r w:rsidRPr="0052729C">
        <w:rPr>
          <w:rFonts w:hint="cs"/>
          <w:rtl/>
        </w:rPr>
        <w:t xml:space="preserve"> وَتَهاوُناً بِبَطْشِهِ</w:t>
      </w:r>
      <w:r w:rsidR="00E9799C">
        <w:rPr>
          <w:rFonts w:hint="cs"/>
          <w:rtl/>
        </w:rPr>
        <w:t>،</w:t>
      </w:r>
      <w:r w:rsidRPr="0052729C">
        <w:rPr>
          <w:rFonts w:hint="cs"/>
          <w:rtl/>
        </w:rPr>
        <w:t xml:space="preserve"> وَيأساً مِنْ بأسِهِ</w:t>
      </w:r>
      <w:r w:rsidR="00E9799C">
        <w:rPr>
          <w:rFonts w:hint="cs"/>
          <w:rtl/>
        </w:rPr>
        <w:t>؛</w:t>
      </w:r>
      <w:r w:rsidRPr="0052729C">
        <w:rPr>
          <w:rFonts w:hint="cs"/>
          <w:rtl/>
        </w:rPr>
        <w:t xml:space="preserve"> فإنَّ اللهَ سُبْحَانَهُ لَمْ يَلْعَنِ القَرْنَ المَاضِي بَيْنَ أيْدِيكُمْ إلاّ لِتَرْكِهِمُ الأمْرَ بالمعرُوف والنَّهْي عَنِ المُنْكَرِ</w:t>
      </w:r>
      <w:r w:rsidR="00E9799C">
        <w:rPr>
          <w:rFonts w:hint="cs"/>
          <w:rtl/>
        </w:rPr>
        <w:t>،</w:t>
      </w:r>
      <w:r w:rsidRPr="0052729C">
        <w:rPr>
          <w:rFonts w:hint="cs"/>
          <w:rtl/>
        </w:rPr>
        <w:t xml:space="preserve"> فَلَعَنَ اللهُ السُّفَهَاءَ لِرُكُوبِ المَعَاصِي</w:t>
      </w:r>
      <w:r w:rsidR="00E9799C">
        <w:rPr>
          <w:rFonts w:hint="cs"/>
          <w:rtl/>
        </w:rPr>
        <w:t>،</w:t>
      </w:r>
      <w:r w:rsidRPr="0052729C">
        <w:rPr>
          <w:rFonts w:hint="cs"/>
          <w:rtl/>
        </w:rPr>
        <w:t xml:space="preserve"> وَالحُلمَاء لَترْك التَّنَاهي</w:t>
      </w:r>
      <w:r w:rsidR="00E9799C">
        <w:rPr>
          <w:rFonts w:hint="cs"/>
          <w:rtl/>
        </w:rPr>
        <w:t>.</w:t>
      </w:r>
    </w:p>
    <w:p w:rsidR="000966EE" w:rsidRPr="00B36E3B" w:rsidRDefault="000966EE" w:rsidP="00B36E3B">
      <w:pPr>
        <w:pStyle w:val="libBold2"/>
        <w:rPr>
          <w:rtl/>
        </w:rPr>
      </w:pPr>
      <w:r w:rsidRPr="0052729C">
        <w:rPr>
          <w:rFonts w:hint="cs"/>
          <w:rtl/>
        </w:rPr>
        <w:t>ألا وَقَدْ قَطَعْتُمْ قَيْدَ الإسْلامِ</w:t>
      </w:r>
      <w:r w:rsidR="00E9799C">
        <w:rPr>
          <w:rFonts w:hint="cs"/>
          <w:rtl/>
        </w:rPr>
        <w:t>،</w:t>
      </w:r>
      <w:r w:rsidRPr="0052729C">
        <w:rPr>
          <w:rFonts w:hint="cs"/>
          <w:rtl/>
        </w:rPr>
        <w:t xml:space="preserve"> وَعَطَّلْتُمْ حُدُودَهُ</w:t>
      </w:r>
      <w:r w:rsidR="00E9799C">
        <w:rPr>
          <w:rFonts w:hint="cs"/>
          <w:rtl/>
        </w:rPr>
        <w:t>،</w:t>
      </w:r>
      <w:r w:rsidRPr="0052729C">
        <w:rPr>
          <w:rFonts w:hint="cs"/>
          <w:rtl/>
        </w:rPr>
        <w:t xml:space="preserve"> وأمتُّمْ أحْكَامَهُ</w:t>
      </w:r>
      <w:r w:rsidR="00E9799C">
        <w:rPr>
          <w:rFonts w:hint="cs"/>
          <w:rtl/>
        </w:rPr>
        <w:t>،</w:t>
      </w:r>
      <w:r w:rsidRPr="0052729C">
        <w:rPr>
          <w:rFonts w:hint="cs"/>
          <w:rtl/>
        </w:rPr>
        <w:t xml:space="preserve"> ألا وَقَدْ أمَرَنِي اللهُ بِقِتَالِ أهْلِ البَغي والنَّكْثِ والفَسَادِ فِي الأرْضِ</w:t>
      </w:r>
      <w:r w:rsidR="00E9799C">
        <w:rPr>
          <w:rFonts w:hint="cs"/>
          <w:rtl/>
        </w:rPr>
        <w:t>:</w:t>
      </w:r>
      <w:r w:rsidRPr="0052729C">
        <w:rPr>
          <w:rFonts w:hint="cs"/>
          <w:rtl/>
        </w:rPr>
        <w:t xml:space="preserve"> فَأمَّا النَّاكِثُون فَقَدْ قَاتلْتُ</w:t>
      </w:r>
      <w:r w:rsidR="00E9799C">
        <w:rPr>
          <w:rFonts w:hint="cs"/>
          <w:rtl/>
        </w:rPr>
        <w:t>،</w:t>
      </w:r>
      <w:r w:rsidRPr="0052729C">
        <w:rPr>
          <w:rFonts w:hint="cs"/>
          <w:rtl/>
        </w:rPr>
        <w:t xml:space="preserve"> وَأمَّا القَاسِطُونَ فَقَدْ جَاهَدْتُ</w:t>
      </w:r>
      <w:r w:rsidR="00E9799C">
        <w:rPr>
          <w:rFonts w:hint="cs"/>
          <w:rtl/>
        </w:rPr>
        <w:t>،</w:t>
      </w:r>
      <w:r w:rsidRPr="0052729C">
        <w:rPr>
          <w:rFonts w:hint="cs"/>
          <w:rtl/>
        </w:rPr>
        <w:t xml:space="preserve"> وأمَّا المارِقَةُ فَقَدْ دَوَّخْتُ</w:t>
      </w:r>
      <w:r w:rsidR="00E9799C">
        <w:rPr>
          <w:rFonts w:hint="cs"/>
          <w:rtl/>
        </w:rPr>
        <w:t>،</w:t>
      </w:r>
      <w:r w:rsidRPr="0052729C">
        <w:rPr>
          <w:rFonts w:hint="cs"/>
          <w:rtl/>
        </w:rPr>
        <w:t xml:space="preserve"> وَأمَّا شَيْطَانُ الرَّدْهَةِ فَقَدْ كُفِيتُهُ بِصَعْقَةٍ سَمِعْتُ لَهَا وَجْبَةُ قَلْبهِ</w:t>
      </w:r>
      <w:r w:rsidR="00E9799C">
        <w:rPr>
          <w:rFonts w:hint="cs"/>
          <w:rtl/>
        </w:rPr>
        <w:t>،</w:t>
      </w:r>
      <w:r w:rsidRPr="0052729C">
        <w:rPr>
          <w:rFonts w:hint="cs"/>
          <w:rtl/>
        </w:rPr>
        <w:t xml:space="preserve"> وَرَجَّةَ صَدْرِهِ</w:t>
      </w:r>
      <w:r w:rsidR="00E9799C">
        <w:rPr>
          <w:rFonts w:hint="cs"/>
          <w:rtl/>
        </w:rPr>
        <w:t>،</w:t>
      </w:r>
      <w:r w:rsidRPr="0052729C">
        <w:rPr>
          <w:rFonts w:hint="cs"/>
          <w:rtl/>
        </w:rPr>
        <w:t xml:space="preserve"> وَبَقيتْ بَقِيْةٌ مِنْ أهْلِ البَغْيِ</w:t>
      </w:r>
      <w:r w:rsidR="00E9799C">
        <w:rPr>
          <w:rFonts w:hint="cs"/>
          <w:rtl/>
        </w:rPr>
        <w:t>،</w:t>
      </w:r>
      <w:r w:rsidRPr="0052729C">
        <w:rPr>
          <w:rFonts w:hint="cs"/>
          <w:rtl/>
        </w:rPr>
        <w:t xml:space="preserve"> وَلَئنْ أذِنَ اللهُ فِي الكَرَّة عَلَيْهم</w:t>
      </w:r>
    </w:p>
    <w:p w:rsidR="000966EE" w:rsidRDefault="000966EE" w:rsidP="003B24F9">
      <w:pPr>
        <w:pStyle w:val="libNormal"/>
      </w:pPr>
      <w:r>
        <w:br w:type="page"/>
      </w:r>
    </w:p>
    <w:p w:rsidR="000966EE" w:rsidRPr="00B36E3B" w:rsidRDefault="000966EE" w:rsidP="00B36E3B">
      <w:pPr>
        <w:pStyle w:val="libBold2"/>
        <w:rPr>
          <w:rtl/>
        </w:rPr>
      </w:pPr>
      <w:r w:rsidRPr="0052729C">
        <w:rPr>
          <w:rFonts w:hint="cs"/>
          <w:rtl/>
        </w:rPr>
        <w:lastRenderedPageBreak/>
        <w:t>لأدِيلنَّ مِنْهم إلاّ مَا يَتَشَذَّرُ في أطْرَافِ البِلادِ تَشَذُّراً</w:t>
      </w:r>
      <w:r w:rsidR="00E9799C">
        <w:rPr>
          <w:rFonts w:hint="cs"/>
          <w:rtl/>
        </w:rPr>
        <w:t>.</w:t>
      </w:r>
      <w:r w:rsidRPr="0052729C">
        <w:rPr>
          <w:rFonts w:hint="cs"/>
          <w:rtl/>
        </w:rPr>
        <w:t xml:space="preserve"> </w:t>
      </w:r>
    </w:p>
    <w:p w:rsidR="000966EE" w:rsidRPr="00B36E3B" w:rsidRDefault="000966EE" w:rsidP="00B36E3B">
      <w:pPr>
        <w:pStyle w:val="libBold2"/>
        <w:rPr>
          <w:rtl/>
        </w:rPr>
      </w:pPr>
      <w:r w:rsidRPr="0052729C">
        <w:rPr>
          <w:rFonts w:hint="cs"/>
          <w:rtl/>
        </w:rPr>
        <w:t>أنَا وَضَعْتُ فِي الصِّغَرِ بِكَلاكِلِ العَرَبِ</w:t>
      </w:r>
      <w:r w:rsidR="00E9799C">
        <w:rPr>
          <w:rFonts w:hint="cs"/>
          <w:rtl/>
        </w:rPr>
        <w:t>،</w:t>
      </w:r>
      <w:r w:rsidRPr="0052729C">
        <w:rPr>
          <w:rFonts w:hint="cs"/>
          <w:rtl/>
        </w:rPr>
        <w:t xml:space="preserve"> وَكَسَرْتُ نَوَاجمِ قُرونِ رَبِيعَةَ وَمُضَرَ</w:t>
      </w:r>
      <w:r w:rsidR="00E9799C">
        <w:rPr>
          <w:rFonts w:hint="cs"/>
          <w:rtl/>
        </w:rPr>
        <w:t>،</w:t>
      </w:r>
      <w:r w:rsidRPr="0052729C">
        <w:rPr>
          <w:rFonts w:hint="cs"/>
          <w:rtl/>
        </w:rPr>
        <w:t xml:space="preserve"> وقدْ عَلِمْتُمْ مَوْضِعِي مِنْ رسول اللهِ صلّى الله عليه وآله بِالقَرَابِةِ القَرِيَبةِ وَالَمنْزِلَةِ الْخَصِيصَةِ</w:t>
      </w:r>
      <w:r w:rsidR="00E9799C">
        <w:rPr>
          <w:rFonts w:hint="cs"/>
          <w:rtl/>
        </w:rPr>
        <w:t>،</w:t>
      </w:r>
      <w:r w:rsidRPr="0052729C">
        <w:rPr>
          <w:rFonts w:hint="cs"/>
          <w:rtl/>
        </w:rPr>
        <w:t xml:space="preserve"> وَضَعَنِي فِي حَجْرِهِ وأنَا وَلَدٌ</w:t>
      </w:r>
      <w:r w:rsidR="00E9799C">
        <w:rPr>
          <w:rFonts w:hint="cs"/>
          <w:rtl/>
        </w:rPr>
        <w:t>،</w:t>
      </w:r>
      <w:r w:rsidRPr="0052729C">
        <w:rPr>
          <w:rFonts w:hint="cs"/>
          <w:rtl/>
        </w:rPr>
        <w:t xml:space="preserve"> يَضُمُّني إلَى صَدْرِهِ</w:t>
      </w:r>
      <w:r w:rsidR="00E9799C">
        <w:rPr>
          <w:rFonts w:hint="cs"/>
          <w:rtl/>
        </w:rPr>
        <w:t>،</w:t>
      </w:r>
      <w:r w:rsidRPr="0052729C">
        <w:rPr>
          <w:rFonts w:hint="cs"/>
          <w:rtl/>
        </w:rPr>
        <w:t xml:space="preserve"> وَيَكْنفُنِي إلى فِرَاشِهِ</w:t>
      </w:r>
      <w:r w:rsidR="00E9799C">
        <w:rPr>
          <w:rFonts w:hint="cs"/>
          <w:rtl/>
        </w:rPr>
        <w:t>،</w:t>
      </w:r>
      <w:r w:rsidRPr="0052729C">
        <w:rPr>
          <w:rFonts w:hint="cs"/>
          <w:rtl/>
        </w:rPr>
        <w:t xml:space="preserve"> وَيُمسُّنِي جَسَدَهُ</w:t>
      </w:r>
      <w:r w:rsidR="00E9799C">
        <w:rPr>
          <w:rFonts w:hint="cs"/>
          <w:rtl/>
        </w:rPr>
        <w:t>،</w:t>
      </w:r>
      <w:r w:rsidRPr="0052729C">
        <w:rPr>
          <w:rFonts w:hint="cs"/>
          <w:rtl/>
        </w:rPr>
        <w:t xml:space="preserve"> وَيُشِمُّنِي عَرْفَهُ</w:t>
      </w:r>
      <w:r w:rsidR="00E9799C">
        <w:rPr>
          <w:rFonts w:hint="cs"/>
          <w:rtl/>
        </w:rPr>
        <w:t>،</w:t>
      </w:r>
      <w:r w:rsidRPr="0052729C">
        <w:rPr>
          <w:rFonts w:hint="cs"/>
          <w:rtl/>
        </w:rPr>
        <w:t xml:space="preserve"> وَكَان يَمْضُغُ الشَّيء ثُمَّ يُلْقِمُنِيِه</w:t>
      </w:r>
      <w:r w:rsidR="00E9799C">
        <w:rPr>
          <w:rFonts w:hint="cs"/>
          <w:rtl/>
        </w:rPr>
        <w:t>،</w:t>
      </w:r>
      <w:r w:rsidRPr="0052729C">
        <w:rPr>
          <w:rFonts w:hint="cs"/>
          <w:rtl/>
        </w:rPr>
        <w:t xml:space="preserve"> وَمَا وَجَدَ لِي كَذْبَةً فِي قَوْلٍ</w:t>
      </w:r>
      <w:r w:rsidR="00E9799C">
        <w:rPr>
          <w:rFonts w:hint="cs"/>
          <w:rtl/>
        </w:rPr>
        <w:t>،</w:t>
      </w:r>
      <w:r w:rsidRPr="0052729C">
        <w:rPr>
          <w:rFonts w:hint="cs"/>
          <w:rtl/>
        </w:rPr>
        <w:t xml:space="preserve"> وَلا خَطْلَةً فِي فِعْلٍ</w:t>
      </w:r>
      <w:r w:rsidR="00E9799C">
        <w:rPr>
          <w:rFonts w:hint="cs"/>
          <w:rtl/>
        </w:rPr>
        <w:t>،</w:t>
      </w:r>
      <w:r w:rsidRPr="0052729C">
        <w:rPr>
          <w:rFonts w:hint="cs"/>
          <w:rtl/>
        </w:rPr>
        <w:t xml:space="preserve"> وَلقَدْ قَرَنَ اللهُ بِهِ صلّى الله عليه وآله</w:t>
      </w:r>
      <w:r w:rsidR="00E9799C">
        <w:rPr>
          <w:rFonts w:hint="cs"/>
          <w:rtl/>
        </w:rPr>
        <w:t>،</w:t>
      </w:r>
      <w:r w:rsidRPr="0052729C">
        <w:rPr>
          <w:rFonts w:hint="cs"/>
          <w:rtl/>
        </w:rPr>
        <w:t xml:space="preserve"> مِنْ لَدُنْ أنْ كَانَ فَطِيماً أعْظَمَ مَلَكٍ مِنْ مَلأئِكَتِه</w:t>
      </w:r>
      <w:r w:rsidR="00E9799C">
        <w:rPr>
          <w:rFonts w:hint="cs"/>
          <w:rtl/>
        </w:rPr>
        <w:t>؛</w:t>
      </w:r>
      <w:r w:rsidRPr="0052729C">
        <w:rPr>
          <w:rFonts w:hint="cs"/>
          <w:rtl/>
        </w:rPr>
        <w:t xml:space="preserve"> يَسْلُكُ بِهِ طَرِيقَ المْكَارِمِ</w:t>
      </w:r>
      <w:r w:rsidR="00E9799C">
        <w:rPr>
          <w:rFonts w:hint="cs"/>
          <w:rtl/>
        </w:rPr>
        <w:t>،</w:t>
      </w:r>
      <w:r w:rsidRPr="0052729C">
        <w:rPr>
          <w:rFonts w:hint="cs"/>
          <w:rtl/>
        </w:rPr>
        <w:t xml:space="preserve"> وَمَحَاسِن أخْلاقِ الْعَالَمِ</w:t>
      </w:r>
      <w:r w:rsidR="00E9799C">
        <w:rPr>
          <w:rFonts w:hint="cs"/>
          <w:rtl/>
        </w:rPr>
        <w:t>،</w:t>
      </w:r>
      <w:r w:rsidRPr="0052729C">
        <w:rPr>
          <w:rFonts w:hint="cs"/>
          <w:rtl/>
        </w:rPr>
        <w:t xml:space="preserve"> لَيْلَهُ وَنَهَارَهُ</w:t>
      </w:r>
      <w:r w:rsidR="00E9799C">
        <w:rPr>
          <w:rFonts w:hint="cs"/>
          <w:rtl/>
        </w:rPr>
        <w:t>،</w:t>
      </w:r>
      <w:r w:rsidRPr="0052729C">
        <w:rPr>
          <w:rFonts w:hint="cs"/>
          <w:rtl/>
        </w:rPr>
        <w:t xml:space="preserve"> وَلَقَدْ كُنْتُ أتَّبِعُهُ اتِّبَاعَ الْفَصِيلِ أثَرَ أُمّهِ</w:t>
      </w:r>
      <w:r w:rsidR="00E9799C">
        <w:rPr>
          <w:rFonts w:hint="cs"/>
          <w:rtl/>
        </w:rPr>
        <w:t>،</w:t>
      </w:r>
      <w:r w:rsidRPr="0052729C">
        <w:rPr>
          <w:rFonts w:hint="cs"/>
          <w:rtl/>
        </w:rPr>
        <w:t xml:space="preserve"> يَرْفَعُ لِي فِي كُلِّ يَوْمٍ مِنْ أخْلاقِه عَلَماً</w:t>
      </w:r>
      <w:r w:rsidR="00E9799C">
        <w:rPr>
          <w:rFonts w:hint="cs"/>
          <w:rtl/>
        </w:rPr>
        <w:t>،</w:t>
      </w:r>
      <w:r w:rsidRPr="0052729C">
        <w:rPr>
          <w:rFonts w:hint="cs"/>
          <w:rtl/>
        </w:rPr>
        <w:t xml:space="preserve"> وَيَأْمُرُني بالاقْتدَاء بِه</w:t>
      </w:r>
      <w:r w:rsidR="00E9799C">
        <w:rPr>
          <w:rFonts w:hint="cs"/>
          <w:rtl/>
        </w:rPr>
        <w:t>،</w:t>
      </w:r>
      <w:r w:rsidRPr="0052729C">
        <w:rPr>
          <w:rFonts w:hint="cs"/>
          <w:rtl/>
        </w:rPr>
        <w:t xml:space="preserve"> وَلَقَدْ كَانَ يُجَاوِرُ فِي كُلِّ سَنَةٍ بِحرَاء</w:t>
      </w:r>
      <w:r w:rsidR="00E9799C">
        <w:rPr>
          <w:rFonts w:hint="cs"/>
          <w:rtl/>
        </w:rPr>
        <w:t>،</w:t>
      </w:r>
      <w:r w:rsidRPr="0052729C">
        <w:rPr>
          <w:rFonts w:hint="cs"/>
          <w:rtl/>
        </w:rPr>
        <w:t xml:space="preserve"> فَأرَاهُ وَلا يَرَاهُ غَيْري</w:t>
      </w:r>
      <w:r w:rsidR="00E9799C">
        <w:rPr>
          <w:rFonts w:hint="cs"/>
          <w:rtl/>
        </w:rPr>
        <w:t>،</w:t>
      </w:r>
      <w:r w:rsidRPr="0052729C">
        <w:rPr>
          <w:rFonts w:hint="cs"/>
          <w:rtl/>
        </w:rPr>
        <w:t xml:space="preserve"> وَلَمْ يُجْمَعْ بَيْتٌ واحِدٌ يَوْمَئذٍ فِي الإسْلامِ غَيْرَ رَسُوِل الله صلّى الله عليه وآله</w:t>
      </w:r>
      <w:r w:rsidR="00E9799C">
        <w:rPr>
          <w:rFonts w:hint="cs"/>
          <w:rtl/>
        </w:rPr>
        <w:t>،</w:t>
      </w:r>
      <w:r w:rsidRPr="0052729C">
        <w:rPr>
          <w:rFonts w:hint="cs"/>
          <w:rtl/>
        </w:rPr>
        <w:t xml:space="preserve"> وَخَدِيَجةَ</w:t>
      </w:r>
      <w:r w:rsidR="00E9799C">
        <w:rPr>
          <w:rFonts w:hint="cs"/>
          <w:rtl/>
        </w:rPr>
        <w:t>،</w:t>
      </w:r>
      <w:r w:rsidRPr="0052729C">
        <w:rPr>
          <w:rFonts w:hint="cs"/>
          <w:rtl/>
        </w:rPr>
        <w:t xml:space="preserve"> وَأنَا ثَالِثُهُمَا</w:t>
      </w:r>
      <w:r w:rsidR="00E9799C">
        <w:rPr>
          <w:rFonts w:hint="cs"/>
          <w:rtl/>
        </w:rPr>
        <w:t>،</w:t>
      </w:r>
      <w:r w:rsidRPr="0052729C">
        <w:rPr>
          <w:rFonts w:hint="cs"/>
          <w:rtl/>
        </w:rPr>
        <w:t xml:space="preserve"> أرَى نُورَ الوَحْي والرِّسَالَةِ</w:t>
      </w:r>
      <w:r w:rsidR="00E9799C">
        <w:rPr>
          <w:rFonts w:hint="cs"/>
          <w:rtl/>
        </w:rPr>
        <w:t>،</w:t>
      </w:r>
      <w:r w:rsidRPr="0052729C">
        <w:rPr>
          <w:rFonts w:hint="cs"/>
          <w:rtl/>
        </w:rPr>
        <w:t xml:space="preserve"> وأشُمُّ رِيحَ النُّبُوُّةِ</w:t>
      </w:r>
      <w:r w:rsidR="00E9799C">
        <w:rPr>
          <w:rFonts w:hint="cs"/>
          <w:rtl/>
        </w:rPr>
        <w:t>.</w:t>
      </w:r>
    </w:p>
    <w:p w:rsidR="000966EE" w:rsidRPr="00B36E3B" w:rsidRDefault="000966EE" w:rsidP="00B36E3B">
      <w:pPr>
        <w:pStyle w:val="libBold2"/>
        <w:rPr>
          <w:rtl/>
        </w:rPr>
      </w:pPr>
      <w:r w:rsidRPr="0052729C">
        <w:rPr>
          <w:rFonts w:hint="cs"/>
          <w:rtl/>
        </w:rPr>
        <w:t>وَلَقَدْ سَمِعْتُ رَنَّةَ الشَّيْطَان حِينَ نَزَلَ الوَحْيُ عَلَيْهِ‏ صلّى الله عليه وآله</w:t>
      </w:r>
      <w:r w:rsidR="00E9799C">
        <w:rPr>
          <w:rFonts w:hint="cs"/>
          <w:rtl/>
        </w:rPr>
        <w:t>،</w:t>
      </w:r>
      <w:r w:rsidRPr="0052729C">
        <w:rPr>
          <w:rFonts w:hint="cs"/>
          <w:rtl/>
        </w:rPr>
        <w:t xml:space="preserve"> فَقُلْتُ</w:t>
      </w:r>
      <w:r w:rsidR="00E9799C">
        <w:rPr>
          <w:rFonts w:hint="cs"/>
          <w:rtl/>
        </w:rPr>
        <w:t>:</w:t>
      </w:r>
      <w:r w:rsidRPr="0052729C">
        <w:rPr>
          <w:rFonts w:hint="cs"/>
          <w:rtl/>
        </w:rPr>
        <w:t xml:space="preserve"> يَا رَسُولَ اللهِ</w:t>
      </w:r>
      <w:r w:rsidR="00E9799C">
        <w:rPr>
          <w:rFonts w:hint="cs"/>
          <w:rtl/>
        </w:rPr>
        <w:t>،</w:t>
      </w:r>
      <w:r w:rsidRPr="0052729C">
        <w:rPr>
          <w:rFonts w:hint="cs"/>
          <w:rtl/>
        </w:rPr>
        <w:t xml:space="preserve"> مَا هذِهِ الرَّنَّةُ</w:t>
      </w:r>
      <w:r w:rsidR="00E9799C">
        <w:rPr>
          <w:rFonts w:hint="cs"/>
          <w:rtl/>
        </w:rPr>
        <w:t>؟</w:t>
      </w:r>
      <w:r w:rsidRPr="0052729C">
        <w:rPr>
          <w:rFonts w:hint="cs"/>
          <w:rtl/>
        </w:rPr>
        <w:t xml:space="preserve"> فَقَالَ</w:t>
      </w:r>
      <w:r w:rsidR="00E9799C">
        <w:rPr>
          <w:rFonts w:hint="cs"/>
          <w:rtl/>
        </w:rPr>
        <w:t>:</w:t>
      </w:r>
      <w:r w:rsidRPr="0052729C">
        <w:rPr>
          <w:rFonts w:hint="cs"/>
          <w:rtl/>
        </w:rPr>
        <w:t xml:space="preserve"> </w:t>
      </w:r>
      <w:r w:rsidR="00E9799C">
        <w:rPr>
          <w:rFonts w:hint="cs"/>
          <w:rtl/>
        </w:rPr>
        <w:t>(</w:t>
      </w:r>
      <w:r w:rsidRPr="0052729C">
        <w:rPr>
          <w:rFonts w:hint="cs"/>
          <w:rtl/>
        </w:rPr>
        <w:t>هذَا الشَّيْطَانُ أيِسَ مِنْ عِبَادَتِهِ</w:t>
      </w:r>
      <w:r w:rsidR="00E9799C">
        <w:rPr>
          <w:rFonts w:hint="cs"/>
          <w:rtl/>
        </w:rPr>
        <w:t>،</w:t>
      </w:r>
      <w:r w:rsidRPr="0052729C">
        <w:rPr>
          <w:rFonts w:hint="cs"/>
          <w:rtl/>
        </w:rPr>
        <w:t xml:space="preserve"> إنَّكَ تَسْمَعُ مَا أَسْمَعُ</w:t>
      </w:r>
      <w:r w:rsidR="00E9799C">
        <w:rPr>
          <w:rFonts w:hint="cs"/>
          <w:rtl/>
        </w:rPr>
        <w:t>،</w:t>
      </w:r>
      <w:r w:rsidRPr="0052729C">
        <w:rPr>
          <w:rFonts w:hint="cs"/>
          <w:rtl/>
        </w:rPr>
        <w:t xml:space="preserve"> وَتَرَى مَا أرَى</w:t>
      </w:r>
      <w:r w:rsidR="00E9799C">
        <w:rPr>
          <w:rFonts w:hint="cs"/>
          <w:rtl/>
        </w:rPr>
        <w:t>،</w:t>
      </w:r>
      <w:r w:rsidRPr="0052729C">
        <w:rPr>
          <w:rFonts w:hint="cs"/>
          <w:rtl/>
        </w:rPr>
        <w:t xml:space="preserve"> إلاّ أنّكَ لَسْتَ بِنَبِيّ</w:t>
      </w:r>
      <w:r w:rsidR="00E9799C">
        <w:rPr>
          <w:rFonts w:hint="cs"/>
          <w:rtl/>
        </w:rPr>
        <w:t>،</w:t>
      </w:r>
      <w:r w:rsidRPr="0052729C">
        <w:rPr>
          <w:rFonts w:hint="cs"/>
          <w:rtl/>
        </w:rPr>
        <w:t xml:space="preserve"> وَلكنّكَ وَزِيرٌ</w:t>
      </w:r>
      <w:r w:rsidR="00E9799C">
        <w:rPr>
          <w:rFonts w:hint="cs"/>
          <w:rtl/>
        </w:rPr>
        <w:t>،</w:t>
      </w:r>
      <w:r w:rsidRPr="0052729C">
        <w:rPr>
          <w:rFonts w:hint="cs"/>
          <w:rtl/>
        </w:rPr>
        <w:t xml:space="preserve"> وَإنّكَ لَعَلَى خَيْرٍ</w:t>
      </w:r>
      <w:r w:rsidR="00E9799C">
        <w:rPr>
          <w:rFonts w:hint="cs"/>
          <w:rtl/>
        </w:rPr>
        <w:t>).</w:t>
      </w:r>
    </w:p>
    <w:p w:rsidR="000966EE" w:rsidRPr="00B36E3B" w:rsidRDefault="000966EE" w:rsidP="00B36E3B">
      <w:pPr>
        <w:pStyle w:val="libBold2"/>
        <w:rPr>
          <w:rtl/>
        </w:rPr>
      </w:pPr>
      <w:r w:rsidRPr="0052729C">
        <w:rPr>
          <w:rFonts w:hint="cs"/>
          <w:rtl/>
        </w:rPr>
        <w:t>وَلَقَدْ كُنْتُ مَعَهُ صلّى الله عليه وآله</w:t>
      </w:r>
      <w:r w:rsidR="00E9799C">
        <w:rPr>
          <w:rFonts w:hint="cs"/>
          <w:rtl/>
        </w:rPr>
        <w:t>،</w:t>
      </w:r>
      <w:r w:rsidRPr="0052729C">
        <w:rPr>
          <w:rFonts w:hint="cs"/>
          <w:rtl/>
        </w:rPr>
        <w:t xml:space="preserve"> لَمَّا أتَاهُ المَلأ مِنْ قُرَيْشٍ</w:t>
      </w:r>
      <w:r w:rsidR="00E9799C">
        <w:rPr>
          <w:rFonts w:hint="cs"/>
          <w:rtl/>
        </w:rPr>
        <w:t>،</w:t>
      </w:r>
      <w:r w:rsidRPr="0052729C">
        <w:rPr>
          <w:rFonts w:hint="cs"/>
          <w:rtl/>
        </w:rPr>
        <w:t xml:space="preserve"> فَقَالُوا لَهُ</w:t>
      </w:r>
      <w:r w:rsidR="00E9799C">
        <w:rPr>
          <w:rFonts w:hint="cs"/>
          <w:rtl/>
        </w:rPr>
        <w:t>:</w:t>
      </w:r>
      <w:r w:rsidRPr="0052729C">
        <w:rPr>
          <w:rFonts w:hint="cs"/>
          <w:rtl/>
        </w:rPr>
        <w:t xml:space="preserve"> يَا مُحَمّدُ</w:t>
      </w:r>
      <w:r w:rsidR="00E9799C">
        <w:rPr>
          <w:rFonts w:hint="cs"/>
          <w:rtl/>
        </w:rPr>
        <w:t>،</w:t>
      </w:r>
      <w:r w:rsidRPr="0052729C">
        <w:rPr>
          <w:rFonts w:hint="cs"/>
          <w:rtl/>
        </w:rPr>
        <w:t xml:space="preserve"> إنَّكَ قَدِ ادَّعَيْتَ عَظِيماً لَمْ يَدَّعِهِ آباؤُكَ وَلا أحَدٌ مِنْ بَيْتكَ</w:t>
      </w:r>
      <w:r w:rsidR="00E9799C">
        <w:rPr>
          <w:rFonts w:hint="cs"/>
          <w:rtl/>
        </w:rPr>
        <w:t>،</w:t>
      </w:r>
      <w:r w:rsidRPr="0052729C">
        <w:rPr>
          <w:rFonts w:hint="cs"/>
          <w:rtl/>
        </w:rPr>
        <w:t xml:space="preserve"> وَنَحْنُ نَسْألُكَ أمْراً إنْ أجَبْتَنَا إلَيْه وَأرَيْتَنَاهُ عَلمنَا أنَّكَ نَبِيٌّ وَرَسُولٌ</w:t>
      </w:r>
      <w:r w:rsidR="00E9799C">
        <w:rPr>
          <w:rFonts w:hint="cs"/>
          <w:rtl/>
        </w:rPr>
        <w:t>،</w:t>
      </w:r>
      <w:r w:rsidRPr="0052729C">
        <w:rPr>
          <w:rFonts w:hint="cs"/>
          <w:rtl/>
        </w:rPr>
        <w:t xml:space="preserve"> وَإنْ لَمْ تَفْعَلْ عَلِمْنَا أنَّكَ سَاحِرٌ كَذَّابٌ</w:t>
      </w:r>
      <w:r w:rsidR="00E9799C">
        <w:rPr>
          <w:rFonts w:hint="cs"/>
          <w:rtl/>
        </w:rPr>
        <w:t>.</w:t>
      </w:r>
      <w:r w:rsidRPr="0052729C">
        <w:rPr>
          <w:rFonts w:hint="cs"/>
          <w:rtl/>
        </w:rPr>
        <w:t xml:space="preserve"> فَقَالَ صلّى الله عليه وآله</w:t>
      </w:r>
      <w:r w:rsidR="00E9799C">
        <w:rPr>
          <w:rFonts w:hint="cs"/>
          <w:rtl/>
        </w:rPr>
        <w:t>:</w:t>
      </w:r>
      <w:r w:rsidRPr="0052729C">
        <w:rPr>
          <w:rFonts w:hint="cs"/>
          <w:rtl/>
        </w:rPr>
        <w:t xml:space="preserve"> وَمَا تَسْألُونَ</w:t>
      </w:r>
      <w:r w:rsidR="00E9799C">
        <w:rPr>
          <w:rFonts w:hint="cs"/>
          <w:rtl/>
        </w:rPr>
        <w:t>؟</w:t>
      </w:r>
      <w:r w:rsidRPr="0052729C">
        <w:rPr>
          <w:rFonts w:hint="cs"/>
          <w:rtl/>
        </w:rPr>
        <w:t xml:space="preserve"> قَالُوا</w:t>
      </w:r>
      <w:r w:rsidR="00E9799C">
        <w:rPr>
          <w:rFonts w:hint="cs"/>
          <w:rtl/>
        </w:rPr>
        <w:t>:</w:t>
      </w:r>
      <w:r w:rsidRPr="0052729C">
        <w:rPr>
          <w:rFonts w:hint="cs"/>
          <w:rtl/>
        </w:rPr>
        <w:t xml:space="preserve"> تَدْعُو لَنَا هِذِه الشَّجَرَةَ حَتَّى تَنْقَلِعَ بِعُرُوقهَا وَتَقفَ بَيْنَ يَدَيْكَ</w:t>
      </w:r>
      <w:r w:rsidR="00E9799C">
        <w:rPr>
          <w:rFonts w:hint="cs"/>
          <w:rtl/>
        </w:rPr>
        <w:t>.</w:t>
      </w:r>
      <w:r w:rsidRPr="0052729C">
        <w:rPr>
          <w:rFonts w:hint="cs"/>
          <w:rtl/>
        </w:rPr>
        <w:t xml:space="preserve"> فَقَالَ صلّى الله عليه وآله</w:t>
      </w:r>
      <w:r w:rsidR="00E9799C">
        <w:rPr>
          <w:rFonts w:hint="cs"/>
          <w:rtl/>
        </w:rPr>
        <w:t>:</w:t>
      </w:r>
      <w:r w:rsidRPr="0052729C">
        <w:rPr>
          <w:rFonts w:hint="cs"/>
          <w:rtl/>
        </w:rPr>
        <w:t xml:space="preserve"> إنَّ اللهَ عَلَى كُلِّ شيء قَدِيرٌ</w:t>
      </w:r>
      <w:r w:rsidR="00E9799C">
        <w:rPr>
          <w:rFonts w:hint="cs"/>
          <w:rtl/>
        </w:rPr>
        <w:t>،</w:t>
      </w:r>
      <w:r w:rsidRPr="0052729C">
        <w:rPr>
          <w:rFonts w:hint="cs"/>
          <w:rtl/>
        </w:rPr>
        <w:t xml:space="preserve"> فَإنْ فَعَلَ اللهُ لَكُمْ ذلِكَ أتُؤْمِنُونَ وَتَشْهَدُونَ بِالحَقِّ</w:t>
      </w:r>
      <w:r w:rsidR="00E9799C">
        <w:rPr>
          <w:rFonts w:hint="cs"/>
          <w:rtl/>
        </w:rPr>
        <w:t>؟</w:t>
      </w:r>
      <w:r w:rsidRPr="0052729C">
        <w:rPr>
          <w:rFonts w:hint="cs"/>
          <w:rtl/>
        </w:rPr>
        <w:t xml:space="preserve"> قَالُوا</w:t>
      </w:r>
      <w:r w:rsidR="00E9799C">
        <w:rPr>
          <w:rFonts w:hint="cs"/>
          <w:rtl/>
        </w:rPr>
        <w:t>:</w:t>
      </w:r>
      <w:r w:rsidRPr="0052729C">
        <w:rPr>
          <w:rFonts w:hint="cs"/>
          <w:rtl/>
        </w:rPr>
        <w:t xml:space="preserve"> نَعَمْ</w:t>
      </w:r>
      <w:r w:rsidR="00E9799C">
        <w:rPr>
          <w:rFonts w:hint="cs"/>
          <w:rtl/>
        </w:rPr>
        <w:t>،</w:t>
      </w:r>
      <w:r w:rsidRPr="0052729C">
        <w:rPr>
          <w:rFonts w:hint="cs"/>
          <w:rtl/>
        </w:rPr>
        <w:t xml:space="preserve"> قَالَ</w:t>
      </w:r>
      <w:r w:rsidR="00E9799C">
        <w:rPr>
          <w:rFonts w:hint="cs"/>
          <w:rtl/>
        </w:rPr>
        <w:t>:</w:t>
      </w:r>
      <w:r w:rsidRPr="0052729C">
        <w:rPr>
          <w:rFonts w:hint="cs"/>
          <w:rtl/>
        </w:rPr>
        <w:t xml:space="preserve"> فَإنِّي سَأُرِيكُمْ مَا تَطْلُبُونَ</w:t>
      </w:r>
      <w:r w:rsidR="00E9799C">
        <w:rPr>
          <w:rFonts w:hint="cs"/>
          <w:rtl/>
        </w:rPr>
        <w:t>،</w:t>
      </w:r>
      <w:r w:rsidRPr="0052729C">
        <w:rPr>
          <w:rFonts w:hint="cs"/>
          <w:rtl/>
        </w:rPr>
        <w:t xml:space="preserve"> وَإنِّي لأعْلَمُ أنَّكُمْ لا تَفِيئُونَ إلى خَيْر</w:t>
      </w:r>
      <w:r w:rsidR="00E9799C">
        <w:rPr>
          <w:rFonts w:hint="cs"/>
          <w:rtl/>
        </w:rPr>
        <w:t>،</w:t>
      </w:r>
      <w:r w:rsidRPr="0052729C">
        <w:rPr>
          <w:rFonts w:hint="cs"/>
          <w:rtl/>
        </w:rPr>
        <w:t xml:space="preserve"> وإنَّ فِيكُمْ مَنْ يُطرَحُ فِي القَليب</w:t>
      </w:r>
      <w:r w:rsidR="00E9799C">
        <w:rPr>
          <w:rFonts w:hint="cs"/>
          <w:rtl/>
        </w:rPr>
        <w:t>،</w:t>
      </w:r>
      <w:r w:rsidRPr="0052729C">
        <w:rPr>
          <w:rFonts w:hint="cs"/>
          <w:rtl/>
        </w:rPr>
        <w:t xml:space="preserve"> وَمَنْ يُحَزِّبُ الأحْزَابَ</w:t>
      </w:r>
      <w:r w:rsidR="00E9799C">
        <w:rPr>
          <w:rFonts w:hint="cs"/>
          <w:rtl/>
        </w:rPr>
        <w:t>،</w:t>
      </w:r>
      <w:r w:rsidRPr="0052729C">
        <w:rPr>
          <w:rFonts w:hint="cs"/>
          <w:rtl/>
        </w:rPr>
        <w:t xml:space="preserve"> ثُمَّ قَالَ صلّى الله عليه وآله</w:t>
      </w:r>
      <w:r w:rsidR="00E9799C">
        <w:rPr>
          <w:rFonts w:hint="cs"/>
          <w:rtl/>
        </w:rPr>
        <w:t>:</w:t>
      </w:r>
      <w:r w:rsidRPr="0052729C">
        <w:rPr>
          <w:rFonts w:hint="cs"/>
          <w:rtl/>
        </w:rPr>
        <w:t xml:space="preserve"> يا أيَّتُهَا الشَّجَرَةُ</w:t>
      </w:r>
      <w:r w:rsidR="00E9799C">
        <w:rPr>
          <w:rFonts w:hint="cs"/>
          <w:rtl/>
        </w:rPr>
        <w:t>!</w:t>
      </w:r>
      <w:r w:rsidRPr="0052729C">
        <w:rPr>
          <w:rFonts w:hint="cs"/>
          <w:rtl/>
        </w:rPr>
        <w:t xml:space="preserve"> إنْ كُنتِ تُؤمنِينَ باللهِ واليَومِ الآخِرِ وَتَعْلمين أنِّي رسول الله لهِ فَانْقَلعِي بِعُرُوِقك حَتَّى تَقِفي بَيْنَ يَدَيَّ بإذْنِ اللهِ</w:t>
      </w:r>
      <w:r w:rsidR="00E9799C">
        <w:rPr>
          <w:rFonts w:hint="cs"/>
          <w:rtl/>
        </w:rPr>
        <w:t>.</w:t>
      </w:r>
      <w:r w:rsidRPr="0052729C">
        <w:rPr>
          <w:rFonts w:hint="cs"/>
          <w:rtl/>
        </w:rPr>
        <w:t xml:space="preserve"> فوَ الَّذي بَعَثَهُ بِالْحَقِّ لانْقَلَعتْ</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بِعُرُوقهَا وَجَاءَتْ وَلَها دَوِيٌّ شَدِيدٌ</w:t>
      </w:r>
      <w:r w:rsidR="00E9799C" w:rsidRPr="00B36E3B">
        <w:rPr>
          <w:rStyle w:val="libBold2Char"/>
          <w:rFonts w:hint="cs"/>
          <w:rtl/>
        </w:rPr>
        <w:t>،</w:t>
      </w:r>
      <w:r w:rsidRPr="00B36E3B">
        <w:rPr>
          <w:rStyle w:val="libBold2Char"/>
          <w:rFonts w:hint="cs"/>
          <w:rtl/>
        </w:rPr>
        <w:t xml:space="preserve"> وَقَصْفٌ كَقَصْفِ أجْنِحَة الطَّيْرِ</w:t>
      </w:r>
      <w:r w:rsidR="00E9799C" w:rsidRPr="00B36E3B">
        <w:rPr>
          <w:rStyle w:val="libBold2Char"/>
          <w:rFonts w:hint="cs"/>
          <w:rtl/>
        </w:rPr>
        <w:t>،</w:t>
      </w:r>
      <w:r w:rsidRPr="00B36E3B">
        <w:rPr>
          <w:rStyle w:val="libBold2Char"/>
          <w:rFonts w:hint="cs"/>
          <w:rtl/>
        </w:rPr>
        <w:t xml:space="preserve"> حَتَّى وَقَفَتْ بين يديْ رسول الله ‏صلّى الله عليه وآله</w:t>
      </w:r>
      <w:r w:rsidR="00E9799C" w:rsidRPr="00B36E3B">
        <w:rPr>
          <w:rStyle w:val="libBold2Char"/>
          <w:rFonts w:hint="cs"/>
          <w:rtl/>
        </w:rPr>
        <w:t>،</w:t>
      </w:r>
      <w:r w:rsidRPr="00B36E3B">
        <w:rPr>
          <w:rStyle w:val="libBold2Char"/>
          <w:rFonts w:hint="cs"/>
          <w:rtl/>
        </w:rPr>
        <w:t xml:space="preserve"> مُرَفْرفَةً</w:t>
      </w:r>
      <w:r w:rsidR="00E9799C" w:rsidRPr="00B36E3B">
        <w:rPr>
          <w:rStyle w:val="libBold2Char"/>
          <w:rFonts w:hint="cs"/>
          <w:rtl/>
        </w:rPr>
        <w:t>،</w:t>
      </w:r>
      <w:r w:rsidRPr="00B36E3B">
        <w:rPr>
          <w:rStyle w:val="libBold2Char"/>
          <w:rFonts w:hint="cs"/>
          <w:rtl/>
        </w:rPr>
        <w:t xml:space="preserve"> وألْقَتْ بِغُصنَها الأعْلَى عَلَى رسول الله ‏صلّى الله عليه وآله</w:t>
      </w:r>
      <w:r w:rsidR="00E9799C" w:rsidRPr="00B36E3B">
        <w:rPr>
          <w:rStyle w:val="libBold2Char"/>
          <w:rFonts w:hint="cs"/>
          <w:rtl/>
        </w:rPr>
        <w:t>،</w:t>
      </w:r>
      <w:r w:rsidRPr="00B36E3B">
        <w:rPr>
          <w:rStyle w:val="libBold2Char"/>
          <w:rFonts w:hint="cs"/>
          <w:rtl/>
        </w:rPr>
        <w:t xml:space="preserve"> وَبِبَعْضِ أغْصَانِهَا عَلَى مَنْكبِي وَكنْتُ عَنْ يَميِنِه‏ صلّى الله عليه وآله</w:t>
      </w:r>
      <w:r w:rsidR="00E9799C" w:rsidRPr="00B36E3B">
        <w:rPr>
          <w:rStyle w:val="libBold2Char"/>
          <w:rFonts w:hint="cs"/>
          <w:rtl/>
        </w:rPr>
        <w:t>،</w:t>
      </w:r>
      <w:r w:rsidRPr="00B36E3B">
        <w:rPr>
          <w:rStyle w:val="libBold2Char"/>
          <w:rFonts w:hint="cs"/>
          <w:rtl/>
        </w:rPr>
        <w:t xml:space="preserve"> فَلَمَّا نَظَرَ الْقَوْمُ إلَى ذلكَ قَالوُا عُلُوَّاً وَاُسْتكْبَاراً</w:t>
      </w:r>
      <w:r w:rsidR="00E9799C" w:rsidRPr="00B36E3B">
        <w:rPr>
          <w:rStyle w:val="libBold2Char"/>
          <w:rFonts w:hint="cs"/>
          <w:rtl/>
        </w:rPr>
        <w:t>:</w:t>
      </w:r>
      <w:r w:rsidRPr="00B36E3B">
        <w:rPr>
          <w:rStyle w:val="libBold2Char"/>
          <w:rFonts w:hint="cs"/>
          <w:rtl/>
        </w:rPr>
        <w:t xml:space="preserve"> فَمُرْها فَلْيأتِكَ نِصْفُهَا وَيَبْقَى نِصْفُهَا</w:t>
      </w:r>
      <w:r w:rsidR="00E9799C" w:rsidRPr="00B36E3B">
        <w:rPr>
          <w:rStyle w:val="libBold2Char"/>
          <w:rFonts w:hint="cs"/>
          <w:rtl/>
        </w:rPr>
        <w:t>،</w:t>
      </w:r>
      <w:r w:rsidRPr="00B36E3B">
        <w:rPr>
          <w:rStyle w:val="libBold2Char"/>
          <w:rFonts w:hint="cs"/>
          <w:rtl/>
        </w:rPr>
        <w:t xml:space="preserve"> فَأمَرَهَا بِذَلِكَ فَأقْبَلَ إلَيْهِ نِصْفُهَا كَأعْجَبِ إقْبَالٍ وَأشَدِّهِ دَوِيِّاً</w:t>
      </w:r>
      <w:r w:rsidR="00E9799C" w:rsidRPr="00B36E3B">
        <w:rPr>
          <w:rStyle w:val="libBold2Char"/>
          <w:rFonts w:hint="cs"/>
          <w:rtl/>
        </w:rPr>
        <w:t>،</w:t>
      </w:r>
      <w:r w:rsidRPr="00B36E3B">
        <w:rPr>
          <w:rStyle w:val="libBold2Char"/>
          <w:rFonts w:hint="cs"/>
          <w:rtl/>
        </w:rPr>
        <w:t xml:space="preserve"> فَكَادَتْ تَلتَفُّ برسول الله ‏صلّى الله عليه وآله</w:t>
      </w:r>
      <w:r w:rsidR="00E9799C" w:rsidRPr="00B36E3B">
        <w:rPr>
          <w:rStyle w:val="libBold2Char"/>
          <w:rFonts w:hint="cs"/>
          <w:rtl/>
        </w:rPr>
        <w:t>،</w:t>
      </w:r>
      <w:r w:rsidRPr="00B36E3B">
        <w:rPr>
          <w:rStyle w:val="libBold2Char"/>
          <w:rFonts w:hint="cs"/>
          <w:rtl/>
        </w:rPr>
        <w:t xml:space="preserve"> فَقَالُوا كُفْراً وَعُتُوَّاً</w:t>
      </w:r>
      <w:r w:rsidR="00E9799C" w:rsidRPr="00B36E3B">
        <w:rPr>
          <w:rStyle w:val="libBold2Char"/>
          <w:rFonts w:hint="cs"/>
          <w:rtl/>
        </w:rPr>
        <w:t>:</w:t>
      </w:r>
      <w:r w:rsidRPr="00B36E3B">
        <w:rPr>
          <w:rStyle w:val="libBold2Char"/>
          <w:rFonts w:hint="cs"/>
          <w:rtl/>
        </w:rPr>
        <w:t xml:space="preserve"> فَمُرْ هَذا النِّصْفَ فَلْيرْجِعِ إلَى نِصْفِهِ كَمَا كَانَ</w:t>
      </w:r>
      <w:r w:rsidR="00E9799C" w:rsidRPr="00B36E3B">
        <w:rPr>
          <w:rStyle w:val="libBold2Char"/>
          <w:rFonts w:hint="cs"/>
          <w:rtl/>
        </w:rPr>
        <w:t>،</w:t>
      </w:r>
      <w:r w:rsidRPr="00B36E3B">
        <w:rPr>
          <w:rStyle w:val="libBold2Char"/>
          <w:rFonts w:hint="cs"/>
          <w:rtl/>
        </w:rPr>
        <w:t xml:space="preserve"> فَأمَرَهُ‏ صلّى الله عليه وآله</w:t>
      </w:r>
      <w:r w:rsidR="00E9799C" w:rsidRPr="00B36E3B">
        <w:rPr>
          <w:rStyle w:val="libBold2Char"/>
          <w:rFonts w:hint="cs"/>
          <w:rtl/>
        </w:rPr>
        <w:t>،</w:t>
      </w:r>
      <w:r w:rsidRPr="00B36E3B">
        <w:rPr>
          <w:rStyle w:val="libBold2Char"/>
          <w:rFonts w:hint="cs"/>
          <w:rtl/>
        </w:rPr>
        <w:t xml:space="preserve"> فَرَجَعَ</w:t>
      </w:r>
      <w:r w:rsidR="00E9799C" w:rsidRPr="00B36E3B">
        <w:rPr>
          <w:rStyle w:val="libBold2Char"/>
          <w:rFonts w:hint="cs"/>
          <w:rtl/>
        </w:rPr>
        <w:t>،</w:t>
      </w:r>
      <w:r w:rsidRPr="00B36E3B">
        <w:rPr>
          <w:rStyle w:val="libBold2Char"/>
          <w:rFonts w:hint="cs"/>
          <w:rtl/>
        </w:rPr>
        <w:t xml:space="preserve"> فَقُلْتُ أنَا</w:t>
      </w:r>
      <w:r w:rsidR="00E9799C" w:rsidRPr="00B36E3B">
        <w:rPr>
          <w:rStyle w:val="libBold2Char"/>
          <w:rFonts w:hint="cs"/>
          <w:rtl/>
        </w:rPr>
        <w:t>:</w:t>
      </w:r>
      <w:r w:rsidRPr="00B36E3B">
        <w:rPr>
          <w:rStyle w:val="libBold2Char"/>
          <w:rFonts w:hint="cs"/>
          <w:rtl/>
        </w:rPr>
        <w:t xml:space="preserve"> لا إلهَ إلا اللهُ</w:t>
      </w:r>
      <w:r w:rsidR="00E9799C" w:rsidRPr="00B36E3B">
        <w:rPr>
          <w:rStyle w:val="libBold2Char"/>
          <w:rFonts w:hint="cs"/>
          <w:rtl/>
        </w:rPr>
        <w:t>،</w:t>
      </w:r>
      <w:r w:rsidRPr="00B36E3B">
        <w:rPr>
          <w:rStyle w:val="libBold2Char"/>
          <w:rFonts w:hint="cs"/>
          <w:rtl/>
        </w:rPr>
        <w:t xml:space="preserve"> فَإنِّي أوَّلُ مُؤْمِن بِكَ يَا رَسُولَ اللهِ</w:t>
      </w:r>
      <w:r w:rsidR="00E9799C" w:rsidRPr="00B36E3B">
        <w:rPr>
          <w:rStyle w:val="libBold2Char"/>
          <w:rFonts w:hint="cs"/>
          <w:rtl/>
        </w:rPr>
        <w:t>،</w:t>
      </w:r>
      <w:r w:rsidRPr="00B36E3B">
        <w:rPr>
          <w:rStyle w:val="libBold2Char"/>
          <w:rFonts w:hint="cs"/>
          <w:rtl/>
        </w:rPr>
        <w:t xml:space="preserve"> وَأوَّلُ مَنْ أقَرَّ بأنَّ الشَّجَرَةَ فَعَلَتْ مَا فَعَلَتْ بِأمْرِ اللهِ تَعَالى تَصْديقاً بِنُبُوَّتِكَ وَإجْلالاً لِكَلِمَتكَ</w:t>
      </w:r>
      <w:r w:rsidR="00E9799C" w:rsidRPr="00B36E3B">
        <w:rPr>
          <w:rStyle w:val="libBold2Char"/>
          <w:rFonts w:hint="cs"/>
          <w:rtl/>
        </w:rPr>
        <w:t>،</w:t>
      </w:r>
      <w:r w:rsidRPr="00B36E3B">
        <w:rPr>
          <w:rStyle w:val="libBold2Char"/>
          <w:rFonts w:hint="cs"/>
          <w:rtl/>
        </w:rPr>
        <w:t xml:space="preserve"> فَقَالَ القَوْمُ كُلُّهُمِّ</w:t>
      </w:r>
      <w:r w:rsidR="00E9799C" w:rsidRPr="00B36E3B">
        <w:rPr>
          <w:rStyle w:val="libBold2Char"/>
          <w:rFonts w:hint="cs"/>
          <w:rtl/>
        </w:rPr>
        <w:t>:</w:t>
      </w:r>
      <w:r w:rsidRPr="00B36E3B">
        <w:rPr>
          <w:rStyle w:val="libBold2Char"/>
          <w:rFonts w:hint="cs"/>
          <w:rtl/>
        </w:rPr>
        <w:t xml:space="preserve"> بَلْ سَاحِرٌ كَذَّابٌ</w:t>
      </w:r>
      <w:r w:rsidR="00E9799C" w:rsidRPr="00B36E3B">
        <w:rPr>
          <w:rStyle w:val="libBold2Char"/>
          <w:rFonts w:hint="cs"/>
          <w:rtl/>
        </w:rPr>
        <w:t>!</w:t>
      </w:r>
      <w:r w:rsidRPr="00B36E3B">
        <w:rPr>
          <w:rStyle w:val="libBold2Char"/>
          <w:rFonts w:hint="cs"/>
          <w:rtl/>
        </w:rPr>
        <w:t xml:space="preserve"> عَجِيبُ السِّحْرِ خَفِيفٌ فيهِ</w:t>
      </w:r>
      <w:r w:rsidR="00E9799C" w:rsidRPr="00B36E3B">
        <w:rPr>
          <w:rStyle w:val="libBold2Char"/>
          <w:rFonts w:hint="cs"/>
          <w:rtl/>
        </w:rPr>
        <w:t>،</w:t>
      </w:r>
      <w:r w:rsidRPr="00B36E3B">
        <w:rPr>
          <w:rStyle w:val="libBold2Char"/>
          <w:rFonts w:hint="cs"/>
          <w:rtl/>
        </w:rPr>
        <w:t xml:space="preserve"> وَهَلْ يُصَدِّقُكَ في أمْرِكَ إلاّ مِثُلُ هذَا</w:t>
      </w:r>
      <w:r w:rsidR="00E9799C" w:rsidRPr="00B36E3B">
        <w:rPr>
          <w:rStyle w:val="libBold2Char"/>
          <w:rFonts w:hint="cs"/>
          <w:rtl/>
        </w:rPr>
        <w:t>؟</w:t>
      </w:r>
      <w:r w:rsidRPr="00B36E3B">
        <w:rPr>
          <w:rStyle w:val="libBold2Char"/>
          <w:rFonts w:hint="cs"/>
          <w:rtl/>
        </w:rPr>
        <w:t xml:space="preserve">! </w:t>
      </w:r>
      <w:r w:rsidR="00E9799C" w:rsidRPr="00B36E3B">
        <w:rPr>
          <w:rStyle w:val="libBold2Char"/>
          <w:rFonts w:hint="cs"/>
          <w:rtl/>
        </w:rPr>
        <w:t>(</w:t>
      </w:r>
      <w:r w:rsidRPr="00B36E3B">
        <w:rPr>
          <w:rStyle w:val="libBold2Char"/>
          <w:rFonts w:hint="cs"/>
          <w:rtl/>
        </w:rPr>
        <w:t>يَعْنُونَني</w:t>
      </w:r>
      <w:r w:rsidR="00E9799C" w:rsidRPr="00B36E3B">
        <w:rPr>
          <w:rStyle w:val="libBold2Char"/>
          <w:rFonts w:hint="cs"/>
          <w:rtl/>
        </w:rPr>
        <w:t>)</w:t>
      </w:r>
      <w:r w:rsidRPr="00B36E3B">
        <w:rPr>
          <w:rStyle w:val="libBold2Char"/>
          <w:rFonts w:hint="cs"/>
          <w:rtl/>
        </w:rPr>
        <w:t xml:space="preserve"> وَإنِّي لَمِنْ قَوْمٍ لا تَأُخُذُهُمْ في اللهِ لَوْمَةُ لائم</w:t>
      </w:r>
      <w:r w:rsidR="00E9799C" w:rsidRPr="00B36E3B">
        <w:rPr>
          <w:rStyle w:val="libBold2Char"/>
          <w:rFonts w:hint="cs"/>
          <w:rtl/>
        </w:rPr>
        <w:t>:</w:t>
      </w:r>
      <w:r w:rsidRPr="00B36E3B">
        <w:rPr>
          <w:rStyle w:val="libBold2Char"/>
          <w:rFonts w:hint="cs"/>
          <w:rtl/>
        </w:rPr>
        <w:t xml:space="preserve"> سِيماهم سيماءُ الصِّدِّيقينَ</w:t>
      </w:r>
      <w:r w:rsidR="00E9799C" w:rsidRPr="00B36E3B">
        <w:rPr>
          <w:rStyle w:val="libBold2Char"/>
          <w:rFonts w:hint="cs"/>
          <w:rtl/>
        </w:rPr>
        <w:t>،</w:t>
      </w:r>
      <w:r w:rsidRPr="00B36E3B">
        <w:rPr>
          <w:rStyle w:val="libBold2Char"/>
          <w:rFonts w:hint="cs"/>
          <w:rtl/>
        </w:rPr>
        <w:t xml:space="preserve"> وَكَلامُهُمْ كَلامُ الأبْرَارِ</w:t>
      </w:r>
      <w:r w:rsidR="00E9799C" w:rsidRPr="00B36E3B">
        <w:rPr>
          <w:rStyle w:val="libBold2Char"/>
          <w:rFonts w:hint="cs"/>
          <w:rtl/>
        </w:rPr>
        <w:t>،</w:t>
      </w:r>
      <w:r w:rsidRPr="00B36E3B">
        <w:rPr>
          <w:rStyle w:val="libBold2Char"/>
          <w:rFonts w:hint="cs"/>
          <w:rtl/>
        </w:rPr>
        <w:t xml:space="preserve"> عُمَّارُ اللَّيْلِ وَمَنَارُ النَّهارِ</w:t>
      </w:r>
      <w:r w:rsidR="00E9799C" w:rsidRPr="00B36E3B">
        <w:rPr>
          <w:rStyle w:val="libBold2Char"/>
          <w:rFonts w:hint="cs"/>
          <w:rtl/>
        </w:rPr>
        <w:t>،</w:t>
      </w:r>
      <w:r w:rsidRPr="00B36E3B">
        <w:rPr>
          <w:rStyle w:val="libBold2Char"/>
          <w:rFonts w:hint="cs"/>
          <w:rtl/>
        </w:rPr>
        <w:t xml:space="preserve"> مُتَمَسِّكُوَن بِحَبْلِ الْقُرآنَ</w:t>
      </w:r>
      <w:r w:rsidR="00E9799C" w:rsidRPr="00B36E3B">
        <w:rPr>
          <w:rStyle w:val="libBold2Char"/>
          <w:rFonts w:hint="cs"/>
          <w:rtl/>
        </w:rPr>
        <w:t>،</w:t>
      </w:r>
      <w:r w:rsidRPr="00B36E3B">
        <w:rPr>
          <w:rStyle w:val="libBold2Char"/>
          <w:rFonts w:hint="cs"/>
          <w:rtl/>
        </w:rPr>
        <w:t xml:space="preserve"> يُحْيُونَ سُنَنَ اللهِ وَسُنَنَ رَسُولِهِ</w:t>
      </w:r>
      <w:r w:rsidR="00E9799C" w:rsidRPr="00B36E3B">
        <w:rPr>
          <w:rStyle w:val="libBold2Char"/>
          <w:rFonts w:hint="cs"/>
          <w:rtl/>
        </w:rPr>
        <w:t>،</w:t>
      </w:r>
      <w:r w:rsidRPr="00B36E3B">
        <w:rPr>
          <w:rStyle w:val="libBold2Char"/>
          <w:rFonts w:hint="cs"/>
          <w:rtl/>
        </w:rPr>
        <w:t xml:space="preserve"> لا يَسْتَكْبِرُونَ وَلا يَعْلُونَ وَلا يَغُلُّونَ</w:t>
      </w:r>
      <w:r w:rsidR="00E9799C" w:rsidRPr="00B36E3B">
        <w:rPr>
          <w:rStyle w:val="libBold2Char"/>
          <w:rFonts w:hint="cs"/>
          <w:rtl/>
        </w:rPr>
        <w:t>،</w:t>
      </w:r>
      <w:r w:rsidRPr="00B36E3B">
        <w:rPr>
          <w:rStyle w:val="libBold2Char"/>
          <w:rFonts w:hint="cs"/>
          <w:rtl/>
        </w:rPr>
        <w:t xml:space="preserve"> وَلا يُفْسِدُونَ</w:t>
      </w:r>
      <w:r w:rsidR="00E9799C" w:rsidRPr="00B36E3B">
        <w:rPr>
          <w:rStyle w:val="libBold2Char"/>
          <w:rFonts w:hint="cs"/>
          <w:rtl/>
        </w:rPr>
        <w:t>:</w:t>
      </w:r>
      <w:r w:rsidRPr="00B36E3B">
        <w:rPr>
          <w:rStyle w:val="libBold2Char"/>
          <w:rFonts w:hint="cs"/>
          <w:rtl/>
        </w:rPr>
        <w:t xml:space="preserve"> قُلُوبُهُمْ في الجْنَانِ</w:t>
      </w:r>
      <w:r w:rsidR="00E9799C" w:rsidRPr="00B36E3B">
        <w:rPr>
          <w:rStyle w:val="libBold2Char"/>
          <w:rFonts w:hint="cs"/>
          <w:rtl/>
        </w:rPr>
        <w:t>،</w:t>
      </w:r>
      <w:r w:rsidRPr="00B36E3B">
        <w:rPr>
          <w:rStyle w:val="libBold2Char"/>
          <w:rFonts w:hint="cs"/>
          <w:rtl/>
        </w:rPr>
        <w:t xml:space="preserve"> وَأجْسادُهُمْ في العْمََلِ</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نعم لقد وصل الأمر بالأمّة إلى هذا الحدّ</w:t>
      </w:r>
      <w:r w:rsidR="00E9799C" w:rsidRPr="003B24F9">
        <w:rPr>
          <w:rFonts w:hint="cs"/>
          <w:rtl/>
        </w:rPr>
        <w:t>،</w:t>
      </w:r>
      <w:r w:rsidRPr="003B24F9">
        <w:rPr>
          <w:rFonts w:hint="cs"/>
          <w:rtl/>
        </w:rPr>
        <w:t xml:space="preserve"> وهو كما قال الدهلويّ في رسالته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ولمّا انقرض عهد الخلفاء الراشدين</w:t>
      </w:r>
      <w:r w:rsidR="00E9799C" w:rsidRPr="003B24F9">
        <w:rPr>
          <w:rFonts w:hint="cs"/>
          <w:rtl/>
        </w:rPr>
        <w:t>،</w:t>
      </w:r>
      <w:r w:rsidRPr="003B24F9">
        <w:rPr>
          <w:rFonts w:hint="cs"/>
          <w:rtl/>
        </w:rPr>
        <w:t xml:space="preserve"> أفضت الخلافة إلى قوم تولّوها بغير استحقاق ولا استقلال بعلم الفتاوى والأحكام</w:t>
      </w:r>
      <w:r w:rsidR="00E9799C" w:rsidRPr="003B24F9">
        <w:rPr>
          <w:rFonts w:hint="cs"/>
          <w:rtl/>
        </w:rPr>
        <w:t>،</w:t>
      </w:r>
      <w:r w:rsidRPr="003B24F9">
        <w:rPr>
          <w:rFonts w:hint="cs"/>
          <w:rtl/>
        </w:rPr>
        <w:t xml:space="preserve"> فاضطرّوا إلى الاستعانة بالفقهاء وإلى استصحابهم في جميع أحوالهم</w:t>
      </w:r>
      <w:r w:rsidR="00E9799C" w:rsidRPr="003B24F9">
        <w:rPr>
          <w:rFonts w:hint="cs"/>
          <w:rtl/>
        </w:rPr>
        <w:t>.</w:t>
      </w:r>
      <w:r w:rsidRPr="003B24F9">
        <w:rPr>
          <w:rFonts w:hint="cs"/>
          <w:rtl/>
        </w:rPr>
        <w:t xml:space="preserve"> وكان بقي من العلماء من الطراز الأوّل</w:t>
      </w:r>
      <w:r w:rsidR="00E9799C" w:rsidRPr="003B24F9">
        <w:rPr>
          <w:rFonts w:hint="cs"/>
          <w:rtl/>
        </w:rPr>
        <w:t>،</w:t>
      </w:r>
      <w:r w:rsidRPr="003B24F9">
        <w:rPr>
          <w:rFonts w:hint="cs"/>
          <w:rtl/>
        </w:rPr>
        <w:t xml:space="preserve"> فكانوا إذا طُلبوا هربوا وأعرضوا</w:t>
      </w:r>
      <w:r w:rsidR="00E9799C" w:rsidRPr="003B24F9">
        <w:rPr>
          <w:rFonts w:hint="cs"/>
          <w:rtl/>
        </w:rPr>
        <w:t>،</w:t>
      </w:r>
      <w:r w:rsidRPr="003B24F9">
        <w:rPr>
          <w:rFonts w:hint="cs"/>
          <w:rtl/>
        </w:rPr>
        <w:t xml:space="preserve"> فرأى أهل تلك الأعصار غير العلماء إقبال الأمّة عليهم مع إعراضهم</w:t>
      </w:r>
      <w:r w:rsidR="00E9799C" w:rsidRPr="003B24F9">
        <w:rPr>
          <w:rFonts w:hint="cs"/>
          <w:rtl/>
        </w:rPr>
        <w:t>،</w:t>
      </w:r>
      <w:r w:rsidRPr="003B24F9">
        <w:rPr>
          <w:rFonts w:hint="cs"/>
          <w:rtl/>
        </w:rPr>
        <w:t xml:space="preserve"> فاشتروا طلب العلم توصّلاً إلى نيل العزّ</w:t>
      </w:r>
      <w:r w:rsidR="00E9799C" w:rsidRPr="003B24F9">
        <w:rPr>
          <w:rFonts w:hint="cs"/>
          <w:rtl/>
        </w:rPr>
        <w:t>،</w:t>
      </w:r>
      <w:r w:rsidRPr="003B24F9">
        <w:rPr>
          <w:rFonts w:hint="cs"/>
          <w:rtl/>
        </w:rPr>
        <w:t xml:space="preserve"> فأصبح الفقهاء بعد أن كانوا مطلوبين طالبين</w:t>
      </w:r>
      <w:r w:rsidR="00E9799C" w:rsidRPr="003B24F9">
        <w:rPr>
          <w:rFonts w:hint="cs"/>
          <w:rtl/>
        </w:rPr>
        <w:t>،</w:t>
      </w:r>
      <w:r w:rsidRPr="003B24F9">
        <w:rPr>
          <w:rFonts w:hint="cs"/>
          <w:rtl/>
        </w:rPr>
        <w:t xml:space="preserve"> وبعد أن كانوا أعزّة بالإعراض عن السلاطين أذلّة بالإقبال عليهم</w:t>
      </w:r>
      <w:r w:rsidR="00E9799C" w:rsidRPr="003B24F9">
        <w:rPr>
          <w:rFonts w:hint="cs"/>
          <w:rtl/>
        </w:rPr>
        <w:t>،</w:t>
      </w:r>
      <w:r w:rsidRPr="003B24F9">
        <w:rPr>
          <w:rFonts w:hint="cs"/>
          <w:rtl/>
        </w:rPr>
        <w:t xml:space="preserve"> إلاّ من وفّقه الله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2</w:t>
      </w:r>
      <w:r w:rsidR="00E9799C" w:rsidRPr="003B24F9">
        <w:rPr>
          <w:rFonts w:hint="cs"/>
          <w:rtl/>
        </w:rPr>
        <w:t>:</w:t>
      </w:r>
      <w:r w:rsidRPr="003B24F9">
        <w:rPr>
          <w:rFonts w:hint="cs"/>
          <w:rtl/>
        </w:rPr>
        <w:t xml:space="preserve"> 153 - 160</w:t>
      </w:r>
      <w:r w:rsidR="00E9799C" w:rsidRPr="003B24F9">
        <w:rPr>
          <w:rFonts w:hint="cs"/>
          <w:rtl/>
        </w:rPr>
        <w:t>،</w:t>
      </w:r>
      <w:r w:rsidRPr="003B24F9">
        <w:rPr>
          <w:rFonts w:hint="cs"/>
          <w:rtl/>
        </w:rPr>
        <w:t xml:space="preserve"> الخطبة رقم 192 المعروفة بـ</w:t>
      </w:r>
      <w:r w:rsidR="00E9799C" w:rsidRPr="003B24F9">
        <w:rPr>
          <w:rFonts w:hint="cs"/>
          <w:rtl/>
        </w:rPr>
        <w:t>(</w:t>
      </w:r>
      <w:r w:rsidRPr="003B24F9">
        <w:rPr>
          <w:rFonts w:hint="cs"/>
          <w:rtl/>
        </w:rPr>
        <w:t>القاصعة</w:t>
      </w:r>
      <w:r w:rsidR="00E9799C" w:rsidRPr="003B24F9">
        <w:rPr>
          <w:rFonts w:hint="cs"/>
          <w:rtl/>
        </w:rPr>
        <w:t>).</w:t>
      </w:r>
    </w:p>
    <w:p w:rsidR="000966EE" w:rsidRPr="003B24F9" w:rsidRDefault="000966EE" w:rsidP="003B24F9">
      <w:pPr>
        <w:pStyle w:val="libFootnote0"/>
        <w:rPr>
          <w:rtl/>
        </w:rPr>
      </w:pPr>
      <w:r w:rsidRPr="003B24F9">
        <w:rPr>
          <w:rFonts w:hint="cs"/>
          <w:rtl/>
        </w:rPr>
        <w:t xml:space="preserve">(2) انظر رسالة الإنصاف للدهلوي وهي مذكورة في دائرة المعارف لفريد وجدي مادة </w:t>
      </w:r>
      <w:r w:rsidR="00E9799C" w:rsidRPr="003B24F9">
        <w:rPr>
          <w:rFonts w:hint="cs"/>
          <w:rtl/>
        </w:rPr>
        <w:t>(</w:t>
      </w:r>
      <w:r w:rsidRPr="003B24F9">
        <w:rPr>
          <w:rFonts w:hint="cs"/>
          <w:rtl/>
        </w:rPr>
        <w:t>جهد</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Pr="00B36E3B" w:rsidRDefault="000966EE" w:rsidP="00B36E3B">
      <w:pPr>
        <w:pStyle w:val="Heading3"/>
        <w:rPr>
          <w:rtl/>
        </w:rPr>
      </w:pPr>
      <w:bookmarkStart w:id="144" w:name="52"/>
      <w:bookmarkStart w:id="145" w:name="_Toc492121302"/>
      <w:r w:rsidRPr="0052729C">
        <w:rPr>
          <w:rFonts w:hint="cs"/>
          <w:rtl/>
        </w:rPr>
        <w:lastRenderedPageBreak/>
        <w:t>تخوّف وتأصيل</w:t>
      </w:r>
      <w:bookmarkEnd w:id="144"/>
      <w:bookmarkEnd w:id="145"/>
    </w:p>
    <w:p w:rsidR="000966EE" w:rsidRDefault="000966EE" w:rsidP="003B24F9">
      <w:pPr>
        <w:pStyle w:val="libNormal"/>
        <w:rPr>
          <w:rtl/>
        </w:rPr>
      </w:pPr>
      <w:r w:rsidRPr="00E9799C">
        <w:rPr>
          <w:rFonts w:hint="cs"/>
          <w:rtl/>
        </w:rPr>
        <w:t>كان النبيّ صلّى الله عليه وآله يتخوّف من سلطة القبليّة في الشريعة</w:t>
      </w:r>
      <w:r w:rsidR="00E9799C" w:rsidRPr="00E9799C">
        <w:rPr>
          <w:rFonts w:hint="cs"/>
          <w:rtl/>
        </w:rPr>
        <w:t>،</w:t>
      </w:r>
      <w:r w:rsidRPr="00E9799C">
        <w:rPr>
          <w:rFonts w:hint="cs"/>
          <w:rtl/>
        </w:rPr>
        <w:t xml:space="preserve"> والتي نهى عنها القرآن الكريم</w:t>
      </w:r>
      <w:r w:rsidR="00E9799C" w:rsidRPr="00E9799C">
        <w:rPr>
          <w:rFonts w:hint="cs"/>
          <w:rtl/>
        </w:rPr>
        <w:t>.</w:t>
      </w:r>
      <w:r w:rsidRPr="00E9799C">
        <w:rPr>
          <w:rFonts w:hint="cs"/>
          <w:rtl/>
        </w:rPr>
        <w:t xml:space="preserve"> وكان رسول الله صلّى الله عليه وآله يؤكّد أنّ عليّ بن أبي طالب هو الوحيد الذي يعرِف تفسير وتأويل الآيات والأحاديث كلّها</w:t>
      </w:r>
      <w:r w:rsidR="00E9799C" w:rsidRPr="00E9799C">
        <w:rPr>
          <w:rFonts w:hint="cs"/>
          <w:rtl/>
        </w:rPr>
        <w:t>،</w:t>
      </w:r>
      <w:r w:rsidRPr="00E9799C">
        <w:rPr>
          <w:rFonts w:hint="cs"/>
          <w:rtl/>
        </w:rPr>
        <w:t xml:space="preserve"> وأنّه بعيد عن الروح القبليّة والآراء الارتجاليّة</w:t>
      </w:r>
      <w:r w:rsidR="00E9799C" w:rsidRPr="00E9799C">
        <w:rPr>
          <w:rFonts w:hint="cs"/>
          <w:rtl/>
        </w:rPr>
        <w:t>.</w:t>
      </w:r>
    </w:p>
    <w:p w:rsidR="000966EE" w:rsidRDefault="000966EE" w:rsidP="00E9799C">
      <w:pPr>
        <w:pStyle w:val="libNormal"/>
        <w:rPr>
          <w:rtl/>
        </w:rPr>
      </w:pPr>
      <w:r w:rsidRPr="003B24F9">
        <w:rPr>
          <w:rFonts w:hint="cs"/>
          <w:rtl/>
        </w:rPr>
        <w:t>فجاء عن أبي سفيان أنّه قال للإمام علي بعد أن عُيّن أبو بكر للخلافة قوله</w:t>
      </w:r>
      <w:r w:rsidR="00E9799C" w:rsidRPr="003B24F9">
        <w:rPr>
          <w:rFonts w:hint="cs"/>
          <w:rtl/>
        </w:rPr>
        <w:t>:</w:t>
      </w:r>
      <w:r w:rsidRPr="003B24F9">
        <w:rPr>
          <w:rFonts w:hint="cs"/>
          <w:rtl/>
        </w:rPr>
        <w:t xml:space="preserve"> ما بال هذا الأمر في أقل حي من قريش ثم قال لعلي</w:t>
      </w:r>
      <w:r w:rsidR="00E9799C" w:rsidRPr="003B24F9">
        <w:rPr>
          <w:rFonts w:hint="cs"/>
          <w:rtl/>
        </w:rPr>
        <w:t>:</w:t>
      </w:r>
      <w:r w:rsidRPr="003B24F9">
        <w:rPr>
          <w:rFonts w:hint="cs"/>
          <w:rtl/>
        </w:rPr>
        <w:t xml:space="preserve"> ابسط يدك أبايعك</w:t>
      </w:r>
      <w:r w:rsidR="00E9799C" w:rsidRPr="003B24F9">
        <w:rPr>
          <w:rFonts w:hint="cs"/>
          <w:rtl/>
        </w:rPr>
        <w:t>،</w:t>
      </w:r>
      <w:r w:rsidRPr="003B24F9">
        <w:rPr>
          <w:rFonts w:hint="cs"/>
          <w:rtl/>
        </w:rPr>
        <w:t xml:space="preserve"> فو الله إن شئت لاملائنها على أبي فصيل - يعني أبا بكر - خيلاً ورجلاً</w:t>
      </w:r>
      <w:r w:rsidR="00E9799C" w:rsidRPr="003B24F9">
        <w:rPr>
          <w:rFonts w:hint="cs"/>
          <w:rtl/>
        </w:rPr>
        <w:t>،</w:t>
      </w:r>
      <w:r w:rsidRPr="003B24F9">
        <w:rPr>
          <w:rFonts w:hint="cs"/>
          <w:rtl/>
        </w:rPr>
        <w:t xml:space="preserve"> فامتنع عليه علي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بعض النصوص قال علي</w:t>
      </w:r>
      <w:r w:rsidR="00E9799C" w:rsidRPr="003B24F9">
        <w:rPr>
          <w:rFonts w:hint="cs"/>
          <w:rtl/>
        </w:rPr>
        <w:t>:</w:t>
      </w:r>
      <w:r w:rsidRPr="003B24F9">
        <w:rPr>
          <w:rFonts w:hint="cs"/>
          <w:rtl/>
        </w:rPr>
        <w:t xml:space="preserve"> </w:t>
      </w:r>
      <w:r w:rsidRPr="00B36E3B">
        <w:rPr>
          <w:rStyle w:val="libBold2Char"/>
          <w:rFonts w:hint="cs"/>
          <w:rtl/>
        </w:rPr>
        <w:t>يا أبا سفيان طال ما عاديت الإسلام وأهله فلم تضرّه بذاك شيئاً</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روى ربعيّ عن عليّ أنّه قال</w:t>
      </w:r>
      <w:r w:rsidR="00E9799C" w:rsidRPr="00E9799C">
        <w:rPr>
          <w:rFonts w:hint="cs"/>
          <w:rtl/>
        </w:rPr>
        <w:t>:</w:t>
      </w:r>
      <w:r w:rsidRPr="00E9799C">
        <w:rPr>
          <w:rFonts w:hint="cs"/>
          <w:rtl/>
        </w:rPr>
        <w:t xml:space="preserve"> لمّا كان يوم الحديبيّة خرج إلينا ناس من المشركين</w:t>
      </w:r>
      <w:r w:rsidR="00E9799C" w:rsidRPr="00E9799C">
        <w:rPr>
          <w:rFonts w:hint="cs"/>
          <w:rtl/>
        </w:rPr>
        <w:t>،</w:t>
      </w:r>
      <w:r w:rsidRPr="00E9799C">
        <w:rPr>
          <w:rFonts w:hint="cs"/>
          <w:rtl/>
        </w:rPr>
        <w:t xml:space="preserve"> فيهم سُهيل بن عمرو وأُناس من رؤساء المشركين</w:t>
      </w:r>
      <w:r w:rsidR="00E9799C" w:rsidRPr="00E9799C">
        <w:rPr>
          <w:rFonts w:hint="cs"/>
          <w:rtl/>
        </w:rPr>
        <w:t>،</w:t>
      </w:r>
      <w:r w:rsidRPr="00E9799C">
        <w:rPr>
          <w:rFonts w:hint="cs"/>
          <w:rtl/>
        </w:rPr>
        <w:t xml:space="preserve"> فقالوا</w:t>
      </w:r>
      <w:r w:rsidR="00E9799C" w:rsidRPr="00E9799C">
        <w:rPr>
          <w:rFonts w:hint="cs"/>
          <w:rtl/>
        </w:rPr>
        <w:t>:</w:t>
      </w:r>
      <w:r w:rsidRPr="00E9799C">
        <w:rPr>
          <w:rFonts w:hint="cs"/>
          <w:rtl/>
        </w:rPr>
        <w:t xml:space="preserve"> يا رسول الله</w:t>
      </w:r>
      <w:r w:rsidR="00E9799C" w:rsidRPr="00E9799C">
        <w:rPr>
          <w:rFonts w:hint="cs"/>
          <w:rtl/>
        </w:rPr>
        <w:t>!</w:t>
      </w:r>
      <w:r w:rsidRPr="00E9799C">
        <w:rPr>
          <w:rFonts w:hint="cs"/>
          <w:rtl/>
        </w:rPr>
        <w:t xml:space="preserve"> خرج إليك ناس من أبنائنا وإخواننا وأرقائنا وليس لهم فقه في الدين</w:t>
      </w:r>
      <w:r w:rsidR="00E9799C" w:rsidRPr="00E9799C">
        <w:rPr>
          <w:rFonts w:hint="cs"/>
          <w:rtl/>
        </w:rPr>
        <w:t>،</w:t>
      </w:r>
      <w:r w:rsidRPr="00E9799C">
        <w:rPr>
          <w:rFonts w:hint="cs"/>
          <w:rtl/>
        </w:rPr>
        <w:t xml:space="preserve"> وإنّما خرجوا فراراً من أموالنا وضياعنا</w:t>
      </w:r>
      <w:r w:rsidR="00E9799C" w:rsidRPr="00E9799C">
        <w:rPr>
          <w:rFonts w:hint="cs"/>
          <w:rtl/>
        </w:rPr>
        <w:t>،</w:t>
      </w:r>
      <w:r w:rsidRPr="00E9799C">
        <w:rPr>
          <w:rFonts w:hint="cs"/>
          <w:rtl/>
        </w:rPr>
        <w:t xml:space="preserve"> فاردُدْهم إلينا</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قال رسول الله</w:t>
      </w:r>
      <w:r w:rsidR="00E9799C" w:rsidRPr="003B24F9">
        <w:rPr>
          <w:rFonts w:hint="cs"/>
          <w:rtl/>
        </w:rPr>
        <w:t>:</w:t>
      </w:r>
      <w:r w:rsidRPr="003B24F9">
        <w:rPr>
          <w:rFonts w:hint="cs"/>
          <w:rtl/>
        </w:rPr>
        <w:t xml:space="preserve"> </w:t>
      </w:r>
      <w:r w:rsidRPr="00B36E3B">
        <w:rPr>
          <w:rStyle w:val="libBold2Char"/>
          <w:rFonts w:hint="cs"/>
          <w:rtl/>
        </w:rPr>
        <w:t>فإنْ لم يكن لهم فقه في الدين سنفقّههم</w:t>
      </w:r>
      <w:r w:rsidR="00E9799C" w:rsidRPr="00B36E3B">
        <w:rPr>
          <w:rStyle w:val="libBold2Char"/>
          <w:rFonts w:hint="cs"/>
          <w:rtl/>
        </w:rPr>
        <w:t>.</w:t>
      </w:r>
      <w:r w:rsidRPr="00B36E3B">
        <w:rPr>
          <w:rStyle w:val="libBold2Char"/>
          <w:rFonts w:hint="cs"/>
          <w:rtl/>
        </w:rPr>
        <w:t xml:space="preserve"> يا معشر قريش</w:t>
      </w:r>
      <w:r w:rsidR="00E9799C" w:rsidRPr="00B36E3B">
        <w:rPr>
          <w:rStyle w:val="libBold2Char"/>
          <w:rFonts w:hint="cs"/>
          <w:rtl/>
        </w:rPr>
        <w:t>!</w:t>
      </w:r>
      <w:r w:rsidRPr="00B36E3B">
        <w:rPr>
          <w:rStyle w:val="libBold2Char"/>
          <w:rFonts w:hint="cs"/>
          <w:rtl/>
        </w:rPr>
        <w:t xml:space="preserve"> لتنتَهُنَّ أو ليبعثنّ الله عليكم مَن يضرب رقابكم بالسيف على الدين</w:t>
      </w:r>
      <w:r w:rsidR="00E9799C" w:rsidRPr="00B36E3B">
        <w:rPr>
          <w:rStyle w:val="libBold2Char"/>
          <w:rFonts w:hint="cs"/>
          <w:rtl/>
        </w:rPr>
        <w:t>،</w:t>
      </w:r>
      <w:r w:rsidRPr="00B36E3B">
        <w:rPr>
          <w:rStyle w:val="libBold2Char"/>
          <w:rFonts w:hint="cs"/>
          <w:rtl/>
        </w:rPr>
        <w:t xml:space="preserve"> قد امتحن الله قلبه على الأيمان</w:t>
      </w:r>
      <w:r w:rsidR="00E9799C" w:rsidRPr="00B36E3B">
        <w:rPr>
          <w:rStyle w:val="libBold2Char"/>
          <w:rFonts w:hint="cs"/>
          <w:rtl/>
        </w:rPr>
        <w:t>.</w:t>
      </w:r>
    </w:p>
    <w:p w:rsidR="000966EE" w:rsidRDefault="000966EE" w:rsidP="003B24F9">
      <w:pPr>
        <w:pStyle w:val="libNormal"/>
        <w:rPr>
          <w:rtl/>
        </w:rPr>
      </w:pPr>
      <w:r w:rsidRPr="00E9799C">
        <w:rPr>
          <w:rFonts w:hint="cs"/>
          <w:rtl/>
        </w:rPr>
        <w:t>قالوا</w:t>
      </w:r>
      <w:r w:rsidR="00E9799C" w:rsidRPr="00E9799C">
        <w:rPr>
          <w:rFonts w:hint="cs"/>
          <w:rtl/>
        </w:rPr>
        <w:t>:</w:t>
      </w:r>
      <w:r w:rsidRPr="00E9799C">
        <w:rPr>
          <w:rFonts w:hint="cs"/>
          <w:rtl/>
        </w:rPr>
        <w:t xml:space="preserve"> مَن هو يا رسول الله</w:t>
      </w:r>
      <w:r w:rsidR="00E9799C" w:rsidRPr="00E9799C">
        <w:rPr>
          <w:rFonts w:hint="cs"/>
          <w:rtl/>
        </w:rPr>
        <w:t>؟</w:t>
      </w:r>
      <w:r w:rsidRPr="00E9799C">
        <w:rPr>
          <w:rFonts w:hint="cs"/>
          <w:rtl/>
        </w:rPr>
        <w:t xml:space="preserve"> وقال أبو بكر</w:t>
      </w:r>
      <w:r w:rsidR="00E9799C" w:rsidRPr="00E9799C">
        <w:rPr>
          <w:rFonts w:hint="cs"/>
          <w:rtl/>
        </w:rPr>
        <w:t>:</w:t>
      </w:r>
      <w:r w:rsidRPr="00E9799C">
        <w:rPr>
          <w:rFonts w:hint="cs"/>
          <w:rtl/>
        </w:rPr>
        <w:t xml:space="preserve"> مَن هو يا رسول الله</w:t>
      </w:r>
      <w:r w:rsidR="00E9799C" w:rsidRPr="00E9799C">
        <w:rPr>
          <w:rFonts w:hint="cs"/>
          <w:rtl/>
        </w:rPr>
        <w:t>؟</w:t>
      </w:r>
      <w:r w:rsidRPr="00E9799C">
        <w:rPr>
          <w:rFonts w:hint="cs"/>
          <w:rtl/>
        </w:rPr>
        <w:t xml:space="preserve"> وقال عمر</w:t>
      </w:r>
      <w:r w:rsidR="00E9799C" w:rsidRPr="00E9799C">
        <w:rPr>
          <w:rFonts w:hint="cs"/>
          <w:rtl/>
        </w:rPr>
        <w:t>:</w:t>
      </w:r>
      <w:r w:rsidRPr="00E9799C">
        <w:rPr>
          <w:rFonts w:hint="cs"/>
          <w:rtl/>
        </w:rPr>
        <w:t xml:space="preserve"> مَن هو يا رسول الله</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هو خاصف النعل</w:t>
      </w:r>
      <w:r w:rsidR="00E9799C" w:rsidRPr="00B36E3B">
        <w:rPr>
          <w:rStyle w:val="libBold2Char"/>
          <w:rFonts w:hint="cs"/>
          <w:rtl/>
        </w:rPr>
        <w:t>،</w:t>
      </w:r>
      <w:r w:rsidRPr="00B36E3B">
        <w:rPr>
          <w:rStyle w:val="libBold2Char"/>
          <w:rFonts w:hint="cs"/>
          <w:rtl/>
        </w:rPr>
        <w:t xml:space="preserve"> وكان قد أعطى عليّاً نعله يَخْصِفها</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E9799C">
      <w:pPr>
        <w:pStyle w:val="libNormal"/>
        <w:rPr>
          <w:rtl/>
        </w:rPr>
      </w:pPr>
      <w:r w:rsidRPr="003B24F9">
        <w:rPr>
          <w:rFonts w:hint="cs"/>
          <w:rtl/>
        </w:rPr>
        <w:t>والنصوص الحديثيّة والتاريخيّة تؤكّد أنّ الرسول صلّى الله عليه وآله كان يعلم أنّ الخلاف بين أُمّته من بعده واقع لا محالة</w:t>
      </w:r>
      <w:r w:rsidR="00E9799C" w:rsidRPr="003B24F9">
        <w:rPr>
          <w:rFonts w:hint="cs"/>
          <w:rtl/>
        </w:rPr>
        <w:t>،</w:t>
      </w:r>
      <w:r w:rsidRPr="003B24F9">
        <w:rPr>
          <w:rFonts w:hint="cs"/>
          <w:rtl/>
        </w:rPr>
        <w:t xml:space="preserve"> إذ أخبره جبرئيل بذلك</w:t>
      </w:r>
      <w:r w:rsidR="00E9799C" w:rsidRPr="003B24F9">
        <w:rPr>
          <w:rFonts w:hint="cs"/>
          <w:rtl/>
        </w:rPr>
        <w:t>،</w:t>
      </w:r>
      <w:r w:rsidRPr="003B24F9">
        <w:rPr>
          <w:rFonts w:hint="cs"/>
          <w:rtl/>
        </w:rPr>
        <w:t xml:space="preserve"> فعنه صلّى الله عليه وآله</w:t>
      </w:r>
      <w:r w:rsidR="00E9799C" w:rsidRPr="003B24F9">
        <w:rPr>
          <w:rFonts w:hint="cs"/>
          <w:rtl/>
        </w:rPr>
        <w:t>:</w:t>
      </w:r>
      <w:r w:rsidRPr="003B24F9">
        <w:rPr>
          <w:rFonts w:hint="cs"/>
          <w:rtl/>
        </w:rPr>
        <w:t xml:space="preserve"> </w:t>
      </w:r>
      <w:r w:rsidRPr="00B36E3B">
        <w:rPr>
          <w:rStyle w:val="libBold2Char"/>
          <w:rFonts w:hint="cs"/>
          <w:rtl/>
        </w:rPr>
        <w:t>أتاني جبرائيل فقال</w:t>
      </w:r>
      <w:r w:rsidR="00E9799C" w:rsidRPr="00B36E3B">
        <w:rPr>
          <w:rStyle w:val="libBold2Char"/>
          <w:rFonts w:hint="cs"/>
          <w:rtl/>
        </w:rPr>
        <w:t>:</w:t>
      </w:r>
      <w:r w:rsidRPr="00B36E3B">
        <w:rPr>
          <w:rStyle w:val="libBold2Char"/>
          <w:rFonts w:hint="cs"/>
          <w:rtl/>
        </w:rPr>
        <w:t xml:space="preserve"> يا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نهج البلاغة 1</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وانظر المصنف لعبد الرزاق 5</w:t>
      </w:r>
      <w:r w:rsidR="00E9799C" w:rsidRPr="003B24F9">
        <w:rPr>
          <w:rFonts w:hint="cs"/>
          <w:rtl/>
        </w:rPr>
        <w:t>:</w:t>
      </w:r>
      <w:r w:rsidRPr="003B24F9">
        <w:rPr>
          <w:rFonts w:hint="cs"/>
          <w:rtl/>
        </w:rPr>
        <w:t xml:space="preserve"> 451</w:t>
      </w:r>
      <w:r w:rsidR="00E9799C" w:rsidRPr="003B24F9">
        <w:rPr>
          <w:rFonts w:hint="cs"/>
          <w:rtl/>
        </w:rPr>
        <w:t>،</w:t>
      </w:r>
      <w:r w:rsidRPr="003B24F9">
        <w:rPr>
          <w:rFonts w:hint="cs"/>
          <w:rtl/>
        </w:rPr>
        <w:t xml:space="preserve"> ح 9767</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237</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83</w:t>
      </w:r>
      <w:r w:rsidR="00E9799C" w:rsidRPr="003B24F9">
        <w:rPr>
          <w:rFonts w:hint="cs"/>
          <w:rtl/>
        </w:rPr>
        <w:t>،</w:t>
      </w:r>
      <w:r w:rsidRPr="003B24F9">
        <w:rPr>
          <w:rFonts w:hint="cs"/>
          <w:rtl/>
        </w:rPr>
        <w:t xml:space="preserve"> ح 4462</w:t>
      </w:r>
      <w:r w:rsidR="00E9799C" w:rsidRPr="003B24F9">
        <w:rPr>
          <w:rFonts w:hint="cs"/>
          <w:rtl/>
        </w:rPr>
        <w:t>،</w:t>
      </w:r>
      <w:r w:rsidRPr="003B24F9">
        <w:rPr>
          <w:rFonts w:hint="cs"/>
          <w:rtl/>
        </w:rPr>
        <w:t xml:space="preserve"> الاستيعاب لابن عبد البر 4</w:t>
      </w:r>
      <w:r w:rsidR="00E9799C" w:rsidRPr="003B24F9">
        <w:rPr>
          <w:rFonts w:hint="cs"/>
          <w:rtl/>
        </w:rPr>
        <w:t>:</w:t>
      </w:r>
      <w:r w:rsidRPr="003B24F9">
        <w:rPr>
          <w:rFonts w:hint="cs"/>
          <w:rtl/>
        </w:rPr>
        <w:t xml:space="preserve"> 1679</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974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سنن الترمذي 5</w:t>
      </w:r>
      <w:r w:rsidR="00E9799C" w:rsidRPr="003B24F9">
        <w:rPr>
          <w:rFonts w:hint="cs"/>
          <w:rtl/>
        </w:rPr>
        <w:t>:</w:t>
      </w:r>
      <w:r w:rsidRPr="003B24F9">
        <w:rPr>
          <w:rFonts w:hint="cs"/>
          <w:rtl/>
        </w:rPr>
        <w:t xml:space="preserve"> 634</w:t>
      </w:r>
      <w:r w:rsidR="00E9799C" w:rsidRPr="003B24F9">
        <w:rPr>
          <w:rFonts w:hint="cs"/>
          <w:rtl/>
        </w:rPr>
        <w:t>،</w:t>
      </w:r>
      <w:r w:rsidRPr="003B24F9">
        <w:rPr>
          <w:rFonts w:hint="cs"/>
          <w:rtl/>
        </w:rPr>
        <w:t xml:space="preserve"> ح 3715 قال أبو عيسى</w:t>
      </w:r>
      <w:r w:rsidR="00E9799C" w:rsidRPr="003B24F9">
        <w:rPr>
          <w:rFonts w:hint="cs"/>
          <w:rtl/>
        </w:rPr>
        <w:t>:</w:t>
      </w:r>
      <w:r w:rsidRPr="003B24F9">
        <w:rPr>
          <w:rFonts w:hint="cs"/>
          <w:rtl/>
        </w:rPr>
        <w:t xml:space="preserve"> هذا حديث حسن صحيح غريب</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محمّد</w:t>
      </w:r>
      <w:r w:rsidR="00E9799C" w:rsidRPr="00B36E3B">
        <w:rPr>
          <w:rStyle w:val="libBold2Char"/>
          <w:rFonts w:hint="cs"/>
          <w:rtl/>
        </w:rPr>
        <w:t>!</w:t>
      </w:r>
      <w:r w:rsidRPr="00B36E3B">
        <w:rPr>
          <w:rStyle w:val="libBold2Char"/>
          <w:rFonts w:hint="cs"/>
          <w:rtl/>
        </w:rPr>
        <w:t xml:space="preserve"> أُمّتك مختلفة من بعدك</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وأخرج الحكيم الترمذيّ عن عمر بن الخطّاب</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أتاني جبرئيل آنفاً</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أتاني رسول الله صلّى الله عليه وآله وأنا أعرف الحزن في وجهه فأخذ بلحيتي</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إنّا لله وإنّا إليه راجعون</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أتاني جبرئيل</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إنّا لله وإنّا إليه راجعون</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أجل</w:t>
      </w:r>
      <w:r w:rsidR="00E9799C" w:rsidRPr="00E9799C">
        <w:rPr>
          <w:rFonts w:hint="cs"/>
          <w:rtl/>
        </w:rPr>
        <w:t>،</w:t>
      </w:r>
      <w:r w:rsidRPr="00E9799C">
        <w:rPr>
          <w:rFonts w:hint="cs"/>
          <w:rtl/>
        </w:rPr>
        <w:t xml:space="preserve"> فإنّا لله وإنّا إليه راجعون</w:t>
      </w:r>
      <w:r w:rsidR="00E9799C" w:rsidRPr="00E9799C">
        <w:rPr>
          <w:rFonts w:hint="cs"/>
          <w:rtl/>
        </w:rPr>
        <w:t>،</w:t>
      </w:r>
      <w:r w:rsidRPr="00E9799C">
        <w:rPr>
          <w:rFonts w:hint="cs"/>
          <w:rtl/>
        </w:rPr>
        <w:t xml:space="preserve"> فَمِمَّ ذاك يا جبرئيل</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إنَّ أُمَّتك مفتتنة بعدك بقليل من كثير</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فتنة كفر أو فتنة ضلالة</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كلّ ذلك سيكون</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ومن أين ذاك وأنا تارك فيهم كتاب الله تعالى</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بكتاب الله يضلّون</w:t>
      </w:r>
      <w:r w:rsidR="00E9799C" w:rsidRPr="00E9799C">
        <w:rPr>
          <w:rFonts w:hint="cs"/>
          <w:rtl/>
        </w:rPr>
        <w:t>،</w:t>
      </w:r>
      <w:r w:rsidRPr="00E9799C">
        <w:rPr>
          <w:rFonts w:hint="cs"/>
          <w:rtl/>
        </w:rPr>
        <w:t xml:space="preserve"> وأوّل ذلك من قبل قرَّائهم وأُمرائهم</w:t>
      </w:r>
      <w:r w:rsidR="00E9799C" w:rsidRPr="00E9799C">
        <w:rPr>
          <w:rFonts w:hint="cs"/>
          <w:rtl/>
        </w:rPr>
        <w:t>،</w:t>
      </w:r>
      <w:r w:rsidRPr="00E9799C">
        <w:rPr>
          <w:rFonts w:hint="cs"/>
          <w:rtl/>
        </w:rPr>
        <w:t xml:space="preserve"> يمنع الأمراء الناس حقوقهم فلا يعطونها فيقتتلوا</w:t>
      </w:r>
      <w:r w:rsidR="00E9799C" w:rsidRPr="00E9799C">
        <w:rPr>
          <w:rFonts w:hint="cs"/>
          <w:rtl/>
        </w:rPr>
        <w:t>،</w:t>
      </w:r>
      <w:r w:rsidRPr="00E9799C">
        <w:rPr>
          <w:rFonts w:hint="cs"/>
          <w:rtl/>
        </w:rPr>
        <w:t xml:space="preserve"> ويتّبع القرّاء أهواء الأمراء فيمدّونهم في الغيّ ثمّ لا يقصرون</w:t>
      </w:r>
      <w:r w:rsidR="00E9799C" w:rsidRPr="00E9799C">
        <w:rPr>
          <w:rFonts w:hint="cs"/>
          <w:rtl/>
        </w:rPr>
        <w:t>.</w:t>
      </w:r>
    </w:p>
    <w:p w:rsidR="000966EE"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يا جبرئيل</w:t>
      </w:r>
      <w:r w:rsidR="00E9799C" w:rsidRPr="00E9799C">
        <w:rPr>
          <w:rFonts w:hint="cs"/>
          <w:rtl/>
        </w:rPr>
        <w:t>،</w:t>
      </w:r>
      <w:r w:rsidRPr="00E9799C">
        <w:rPr>
          <w:rFonts w:hint="cs"/>
          <w:rtl/>
        </w:rPr>
        <w:t xml:space="preserve"> فَبِمَ يسلم من يسلم منهم</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بالكفِّ والصبر</w:t>
      </w:r>
      <w:r w:rsidR="00E9799C" w:rsidRPr="003B24F9">
        <w:rPr>
          <w:rFonts w:hint="cs"/>
          <w:rtl/>
        </w:rPr>
        <w:t>،</w:t>
      </w:r>
      <w:r w:rsidRPr="003B24F9">
        <w:rPr>
          <w:rFonts w:hint="cs"/>
          <w:rtl/>
        </w:rPr>
        <w:t xml:space="preserve"> إن أُعطوا الذي لهم أخذوه وإن منعوه تركوه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إن ابتلاء الأمّة وامتحانها كان يدور مدار أخذهم بأقوال أهل بيت الرسول وعدمه</w:t>
      </w:r>
      <w:r w:rsidR="00E9799C" w:rsidRPr="003B24F9">
        <w:rPr>
          <w:rFonts w:hint="cs"/>
          <w:rtl/>
        </w:rPr>
        <w:t>،</w:t>
      </w:r>
      <w:r w:rsidRPr="003B24F9">
        <w:rPr>
          <w:rFonts w:hint="cs"/>
          <w:rtl/>
        </w:rPr>
        <w:t xml:space="preserve"> فعن خالد بن عرفطة قال</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w:t>
      </w:r>
      <w:r w:rsidRPr="00B36E3B">
        <w:rPr>
          <w:rStyle w:val="libBold2Char"/>
          <w:rFonts w:hint="cs"/>
          <w:rtl/>
        </w:rPr>
        <w:t>إنّكم ستُبْتَلَون في أهل بيتي من بعدي</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أو قوله في حديث الثقلين</w:t>
      </w:r>
      <w:r w:rsidR="00E9799C" w:rsidRPr="003B24F9">
        <w:rPr>
          <w:rFonts w:hint="cs"/>
          <w:rtl/>
        </w:rPr>
        <w:t>:.</w:t>
      </w:r>
      <w:r w:rsidRPr="003B24F9">
        <w:rPr>
          <w:rFonts w:hint="cs"/>
          <w:rtl/>
        </w:rPr>
        <w:t xml:space="preserve">.. </w:t>
      </w:r>
      <w:r w:rsidRPr="00B36E3B">
        <w:rPr>
          <w:rStyle w:val="libBold2Char"/>
          <w:rFonts w:hint="cs"/>
          <w:rtl/>
        </w:rPr>
        <w:t>أيّها الناس</w:t>
      </w:r>
      <w:r w:rsidR="00E9799C" w:rsidRPr="00B36E3B">
        <w:rPr>
          <w:rStyle w:val="libBold2Char"/>
          <w:rFonts w:hint="cs"/>
          <w:rtl/>
        </w:rPr>
        <w:t>!</w:t>
      </w:r>
      <w:r w:rsidRPr="00B36E3B">
        <w:rPr>
          <w:rStyle w:val="libBold2Char"/>
          <w:rFonts w:hint="cs"/>
          <w:rtl/>
        </w:rPr>
        <w:t xml:space="preserve"> فإنّما أنا بشر يوشك أن يأتي رسولٌ إلَيَّ فأُجيب</w:t>
      </w:r>
      <w:r w:rsidR="00E9799C" w:rsidRPr="00B36E3B">
        <w:rPr>
          <w:rStyle w:val="libBold2Char"/>
          <w:rFonts w:hint="cs"/>
          <w:rtl/>
        </w:rPr>
        <w:t>،</w:t>
      </w:r>
      <w:r w:rsidRPr="00B36E3B">
        <w:rPr>
          <w:rStyle w:val="libBold2Char"/>
          <w:rFonts w:hint="cs"/>
          <w:rtl/>
        </w:rPr>
        <w:t xml:space="preserve"> وأنا تاركٌ فيكم ثقلين</w:t>
      </w:r>
      <w:r w:rsidR="00E9799C" w:rsidRPr="00B36E3B">
        <w:rPr>
          <w:rStyle w:val="libBold2Char"/>
          <w:rFonts w:hint="cs"/>
          <w:rtl/>
        </w:rPr>
        <w:t>،</w:t>
      </w:r>
      <w:r w:rsidRPr="00B36E3B">
        <w:rPr>
          <w:rStyle w:val="libBold2Char"/>
          <w:rFonts w:hint="cs"/>
          <w:rtl/>
        </w:rPr>
        <w:t xml:space="preserve"> أوّلهما</w:t>
      </w:r>
      <w:r w:rsidR="00E9799C" w:rsidRPr="00B36E3B">
        <w:rPr>
          <w:rStyle w:val="libBold2Char"/>
          <w:rFonts w:hint="cs"/>
          <w:rtl/>
        </w:rPr>
        <w:t>:</w:t>
      </w:r>
      <w:r w:rsidRPr="00B36E3B">
        <w:rPr>
          <w:rStyle w:val="libBold2Char"/>
          <w:rFonts w:hint="cs"/>
          <w:rtl/>
        </w:rPr>
        <w:t xml:space="preserve"> كتاب الله</w:t>
      </w:r>
      <w:r w:rsidR="00E9799C" w:rsidRPr="00B36E3B">
        <w:rPr>
          <w:rStyle w:val="libBold2Char"/>
          <w:rFonts w:hint="cs"/>
          <w:rtl/>
        </w:rPr>
        <w:t>،</w:t>
      </w:r>
      <w:r w:rsidRPr="00B36E3B">
        <w:rPr>
          <w:rStyle w:val="libBold2Char"/>
          <w:rFonts w:hint="cs"/>
          <w:rtl/>
        </w:rPr>
        <w:t xml:space="preserve"> فيه الهدى والنور فخذوا بكتاب الله واستمسكوا به</w:t>
      </w:r>
      <w:r w:rsidR="00E9799C" w:rsidRPr="003B24F9">
        <w:rPr>
          <w:rFonts w:hint="cs"/>
          <w:rtl/>
        </w:rPr>
        <w:t>؛</w:t>
      </w:r>
      <w:r w:rsidRPr="003B24F9">
        <w:rPr>
          <w:rFonts w:hint="cs"/>
          <w:rtl/>
        </w:rPr>
        <w:t xml:space="preserve"> فحثِّ على كتاب الله ورغّب فيه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w:t>
      </w:r>
      <w:r w:rsidRPr="00B36E3B">
        <w:rPr>
          <w:rStyle w:val="libBold2Char"/>
          <w:rFonts w:hint="cs"/>
          <w:rtl/>
        </w:rPr>
        <w:t>وأهل بيتي</w:t>
      </w:r>
      <w:r w:rsidR="00E9799C" w:rsidRPr="00B36E3B">
        <w:rPr>
          <w:rStyle w:val="libBold2Char"/>
          <w:rFonts w:hint="cs"/>
          <w:rtl/>
        </w:rPr>
        <w:t>،</w:t>
      </w:r>
      <w:r w:rsidRPr="00B36E3B">
        <w:rPr>
          <w:rStyle w:val="libBold2Char"/>
          <w:rFonts w:hint="cs"/>
          <w:rtl/>
        </w:rPr>
        <w:t xml:space="preserve"> أذكّركم الله في أهل بيتي</w:t>
      </w:r>
      <w:r w:rsidR="00E9799C" w:rsidRPr="00B36E3B">
        <w:rPr>
          <w:rStyle w:val="libBold2Char"/>
          <w:rFonts w:hint="cs"/>
          <w:rtl/>
        </w:rPr>
        <w:t>،</w:t>
      </w:r>
      <w:r w:rsidRPr="00B36E3B">
        <w:rPr>
          <w:rStyle w:val="libBold2Char"/>
          <w:rFonts w:hint="cs"/>
          <w:rtl/>
        </w:rPr>
        <w:t xml:space="preserve"> أذكّركم الله في أهل بيتي</w:t>
      </w:r>
      <w:r w:rsidR="00E9799C" w:rsidRPr="00B36E3B">
        <w:rPr>
          <w:rStyle w:val="libBold2Char"/>
          <w:rFonts w:hint="cs"/>
          <w:rtl/>
        </w:rPr>
        <w:t>،</w:t>
      </w:r>
      <w:r w:rsidRPr="00B36E3B">
        <w:rPr>
          <w:rStyle w:val="libBold2Char"/>
          <w:rFonts w:hint="cs"/>
          <w:rtl/>
        </w:rPr>
        <w:t xml:space="preserve"> أذكّركم الله في أهل بيتي</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أسد الغابة 4</w:t>
      </w:r>
      <w:r w:rsidR="00E9799C" w:rsidRPr="003B24F9">
        <w:rPr>
          <w:rFonts w:hint="cs"/>
          <w:rtl/>
        </w:rPr>
        <w:t>:</w:t>
      </w:r>
      <w:r w:rsidRPr="003B24F9">
        <w:rPr>
          <w:rFonts w:hint="cs"/>
          <w:rtl/>
        </w:rPr>
        <w:t xml:space="preserve"> 26</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ذخائر العقبى</w:t>
      </w:r>
      <w:r w:rsidR="00E9799C" w:rsidRPr="003B24F9">
        <w:rPr>
          <w:rFonts w:hint="cs"/>
          <w:rtl/>
        </w:rPr>
        <w:t>:</w:t>
      </w:r>
      <w:r w:rsidRPr="003B24F9">
        <w:rPr>
          <w:rFonts w:hint="cs"/>
          <w:rtl/>
        </w:rPr>
        <w:t xml:space="preserve"> 76</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كتاب السنّة لابن أبي عاصم 1</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الباب 57</w:t>
      </w:r>
      <w:r w:rsidR="00E9799C" w:rsidRPr="003B24F9">
        <w:rPr>
          <w:rFonts w:hint="cs"/>
          <w:rtl/>
        </w:rPr>
        <w:t>،</w:t>
      </w:r>
      <w:r w:rsidRPr="003B24F9">
        <w:rPr>
          <w:rFonts w:hint="cs"/>
          <w:rtl/>
        </w:rPr>
        <w:t xml:space="preserve"> ح 303</w:t>
      </w:r>
      <w:r w:rsidR="00E9799C" w:rsidRPr="003B24F9">
        <w:rPr>
          <w:rFonts w:hint="cs"/>
          <w:rtl/>
        </w:rPr>
        <w:t>،</w:t>
      </w:r>
      <w:r w:rsidRPr="003B24F9">
        <w:rPr>
          <w:rFonts w:hint="cs"/>
          <w:rtl/>
        </w:rPr>
        <w:t xml:space="preserve"> نوادر الاصول في أحاديث الرسول 2</w:t>
      </w:r>
      <w:r w:rsidR="00E9799C" w:rsidRPr="003B24F9">
        <w:rPr>
          <w:rFonts w:hint="cs"/>
          <w:rtl/>
        </w:rPr>
        <w:t>:</w:t>
      </w:r>
      <w:r w:rsidRPr="003B24F9">
        <w:rPr>
          <w:rFonts w:hint="cs"/>
          <w:rtl/>
        </w:rPr>
        <w:t xml:space="preserve"> 248 - 249</w:t>
      </w:r>
      <w:r w:rsidR="00E9799C" w:rsidRPr="003B24F9">
        <w:rPr>
          <w:rFonts w:hint="cs"/>
          <w:rtl/>
        </w:rPr>
        <w:t>،</w:t>
      </w:r>
      <w:r w:rsidRPr="003B24F9">
        <w:rPr>
          <w:rFonts w:hint="cs"/>
          <w:rtl/>
        </w:rPr>
        <w:t xml:space="preserve"> والمتن عنه</w:t>
      </w:r>
      <w:r w:rsidR="00E9799C" w:rsidRPr="003B24F9">
        <w:rPr>
          <w:rFonts w:hint="cs"/>
          <w:rtl/>
        </w:rPr>
        <w:t>،</w:t>
      </w:r>
      <w:r w:rsidRPr="003B24F9">
        <w:rPr>
          <w:rFonts w:hint="cs"/>
          <w:rtl/>
        </w:rPr>
        <w:t xml:space="preserve"> العلل المتناهية 2</w:t>
      </w:r>
      <w:r w:rsidR="00E9799C" w:rsidRPr="003B24F9">
        <w:rPr>
          <w:rFonts w:hint="cs"/>
          <w:rtl/>
        </w:rPr>
        <w:t>:</w:t>
      </w:r>
      <w:r w:rsidRPr="003B24F9">
        <w:rPr>
          <w:rFonts w:hint="cs"/>
          <w:rtl/>
        </w:rPr>
        <w:t xml:space="preserve"> 851 - 852</w:t>
      </w:r>
      <w:r w:rsidR="00E9799C" w:rsidRPr="003B24F9">
        <w:rPr>
          <w:rFonts w:hint="cs"/>
          <w:rtl/>
        </w:rPr>
        <w:t>،</w:t>
      </w:r>
      <w:r w:rsidRPr="003B24F9">
        <w:rPr>
          <w:rFonts w:hint="cs"/>
          <w:rtl/>
        </w:rPr>
        <w:t xml:space="preserve"> حديث في الفتن</w:t>
      </w:r>
      <w:r w:rsidR="00E9799C" w:rsidRPr="003B24F9">
        <w:rPr>
          <w:rFonts w:hint="cs"/>
          <w:rtl/>
        </w:rPr>
        <w:t>،</w:t>
      </w:r>
      <w:r w:rsidRPr="003B24F9">
        <w:rPr>
          <w:rFonts w:hint="cs"/>
          <w:rtl/>
        </w:rPr>
        <w:t xml:space="preserve"> ح 1424</w:t>
      </w:r>
      <w:r w:rsidR="00E9799C" w:rsidRPr="003B24F9">
        <w:rPr>
          <w:rFonts w:hint="cs"/>
          <w:rtl/>
        </w:rPr>
        <w:t>،</w:t>
      </w:r>
      <w:r w:rsidRPr="003B24F9">
        <w:rPr>
          <w:rFonts w:hint="cs"/>
          <w:rtl/>
        </w:rPr>
        <w:t xml:space="preserve"> الدر المنثور 3</w:t>
      </w:r>
      <w:r w:rsidR="00E9799C" w:rsidRPr="003B24F9">
        <w:rPr>
          <w:rFonts w:hint="cs"/>
          <w:rtl/>
        </w:rPr>
        <w:t>:</w:t>
      </w:r>
      <w:r w:rsidRPr="003B24F9">
        <w:rPr>
          <w:rFonts w:hint="cs"/>
          <w:rtl/>
        </w:rPr>
        <w:t xml:space="preserve"> 634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(3) المعجم الكبير 4</w:t>
      </w:r>
      <w:r w:rsidR="00E9799C" w:rsidRPr="003B24F9">
        <w:rPr>
          <w:rFonts w:hint="cs"/>
          <w:rtl/>
        </w:rPr>
        <w:t>:</w:t>
      </w:r>
      <w:r w:rsidRPr="003B24F9">
        <w:rPr>
          <w:rFonts w:hint="cs"/>
          <w:rtl/>
        </w:rPr>
        <w:t xml:space="preserve"> 192</w:t>
      </w:r>
      <w:r w:rsidR="00E9799C" w:rsidRPr="003B24F9">
        <w:rPr>
          <w:rFonts w:hint="cs"/>
          <w:rtl/>
        </w:rPr>
        <w:t>،</w:t>
      </w:r>
      <w:r w:rsidRPr="003B24F9">
        <w:rPr>
          <w:rFonts w:hint="cs"/>
          <w:rtl/>
        </w:rPr>
        <w:t xml:space="preserve"> ح 4111</w:t>
      </w:r>
      <w:r w:rsidR="00E9799C" w:rsidRPr="003B24F9">
        <w:rPr>
          <w:rFonts w:hint="cs"/>
          <w:rtl/>
        </w:rPr>
        <w:t>،</w:t>
      </w:r>
      <w:r w:rsidRPr="003B24F9">
        <w:rPr>
          <w:rFonts w:hint="cs"/>
          <w:rtl/>
        </w:rPr>
        <w:t xml:space="preserve"> الجامع الصغير للسيوطي 1</w:t>
      </w:r>
      <w:r w:rsidR="00E9799C" w:rsidRPr="003B24F9">
        <w:rPr>
          <w:rFonts w:hint="cs"/>
          <w:rtl/>
        </w:rPr>
        <w:t>:</w:t>
      </w:r>
      <w:r w:rsidRPr="003B24F9">
        <w:rPr>
          <w:rFonts w:hint="cs"/>
          <w:rtl/>
        </w:rPr>
        <w:t xml:space="preserve"> 388</w:t>
      </w:r>
      <w:r w:rsidR="00E9799C" w:rsidRPr="003B24F9">
        <w:rPr>
          <w:rFonts w:hint="cs"/>
          <w:rtl/>
        </w:rPr>
        <w:t>،</w:t>
      </w:r>
      <w:r w:rsidRPr="003B24F9">
        <w:rPr>
          <w:rFonts w:hint="cs"/>
          <w:rtl/>
        </w:rPr>
        <w:t xml:space="preserve"> ح 2535</w:t>
      </w:r>
      <w:r w:rsidR="00E9799C" w:rsidRPr="003B24F9">
        <w:rPr>
          <w:rFonts w:hint="cs"/>
          <w:rtl/>
        </w:rPr>
        <w:t>،</w:t>
      </w:r>
      <w:r w:rsidRPr="003B24F9">
        <w:rPr>
          <w:rFonts w:hint="cs"/>
          <w:rtl/>
        </w:rPr>
        <w:t xml:space="preserve"> البيان والتعريف 1</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(4) مسند أحمد 4</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1873</w:t>
      </w:r>
      <w:r w:rsidR="00E9799C" w:rsidRPr="003B24F9">
        <w:rPr>
          <w:rFonts w:hint="cs"/>
          <w:rtl/>
        </w:rPr>
        <w:t>،</w:t>
      </w:r>
      <w:r w:rsidRPr="003B24F9">
        <w:rPr>
          <w:rFonts w:hint="cs"/>
          <w:rtl/>
        </w:rPr>
        <w:t xml:space="preserve"> ح 2408</w:t>
      </w:r>
      <w:r w:rsidR="00E9799C" w:rsidRPr="003B24F9">
        <w:rPr>
          <w:rFonts w:hint="cs"/>
          <w:rtl/>
        </w:rPr>
        <w:t>،</w:t>
      </w:r>
      <w:r w:rsidRPr="003B24F9">
        <w:rPr>
          <w:rFonts w:hint="cs"/>
          <w:rtl/>
        </w:rPr>
        <w:t xml:space="preserve"> المعجم الكبير 5</w:t>
      </w:r>
      <w:r w:rsidR="00E9799C" w:rsidRPr="003B24F9">
        <w:rPr>
          <w:rFonts w:hint="cs"/>
          <w:rtl/>
        </w:rPr>
        <w:t>:</w:t>
      </w:r>
      <w:r w:rsidRPr="003B24F9">
        <w:rPr>
          <w:rFonts w:hint="cs"/>
          <w:rtl/>
        </w:rPr>
        <w:t xml:space="preserve"> 183</w:t>
      </w:r>
      <w:r w:rsidR="00E9799C" w:rsidRPr="003B24F9">
        <w:rPr>
          <w:rFonts w:hint="cs"/>
          <w:rtl/>
        </w:rPr>
        <w:t>،</w:t>
      </w:r>
      <w:r w:rsidRPr="003B24F9">
        <w:rPr>
          <w:rFonts w:hint="cs"/>
          <w:rtl/>
        </w:rPr>
        <w:t xml:space="preserve"> ح 5028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وجاء عنه صلّى الله عليه وآله</w:t>
      </w:r>
      <w:r w:rsidR="00E9799C" w:rsidRPr="003B24F9">
        <w:rPr>
          <w:rFonts w:hint="cs"/>
          <w:rtl/>
        </w:rPr>
        <w:t>:)</w:t>
      </w:r>
      <w:r w:rsidRPr="003B24F9">
        <w:rPr>
          <w:rFonts w:hint="cs"/>
          <w:rtl/>
        </w:rPr>
        <w:t>لا يؤمن أحدكم حتّى أكون أحبّ إليه من نفسه</w:t>
      </w:r>
      <w:r w:rsidR="00E9799C" w:rsidRPr="003B24F9">
        <w:rPr>
          <w:rFonts w:hint="cs"/>
          <w:rtl/>
        </w:rPr>
        <w:t>،</w:t>
      </w:r>
      <w:r w:rsidRPr="003B24F9">
        <w:rPr>
          <w:rFonts w:hint="cs"/>
          <w:rtl/>
        </w:rPr>
        <w:t xml:space="preserve"> وأهلي أحبّ إليه من أهله</w:t>
      </w:r>
      <w:r w:rsidR="00E9799C" w:rsidRPr="003B24F9">
        <w:rPr>
          <w:rFonts w:hint="cs"/>
          <w:rtl/>
        </w:rPr>
        <w:t>،</w:t>
      </w:r>
      <w:r w:rsidRPr="003B24F9">
        <w:rPr>
          <w:rFonts w:hint="cs"/>
          <w:rtl/>
        </w:rPr>
        <w:t xml:space="preserve"> وعترتي أحبّ إليه من عترته</w:t>
      </w:r>
      <w:r w:rsidR="00E9799C" w:rsidRPr="003B24F9">
        <w:rPr>
          <w:rFonts w:hint="cs"/>
          <w:rtl/>
        </w:rPr>
        <w:t>،</w:t>
      </w:r>
      <w:r w:rsidRPr="003B24F9">
        <w:rPr>
          <w:rFonts w:hint="cs"/>
          <w:rtl/>
        </w:rPr>
        <w:t xml:space="preserve"> وذاتي أحبّ إليه من ذاته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وكذا قوله</w:t>
      </w:r>
      <w:r w:rsidR="00E9799C" w:rsidRPr="003B24F9">
        <w:rPr>
          <w:rFonts w:hint="cs"/>
          <w:rtl/>
        </w:rPr>
        <w:t>).</w:t>
      </w:r>
      <w:r w:rsidRPr="003B24F9">
        <w:rPr>
          <w:rFonts w:hint="cs"/>
          <w:rtl/>
        </w:rPr>
        <w:t>.. وعترتي أهل بيتي</w:t>
      </w:r>
      <w:r w:rsidR="00E9799C" w:rsidRPr="003B24F9">
        <w:rPr>
          <w:rFonts w:hint="cs"/>
          <w:rtl/>
        </w:rPr>
        <w:t>،</w:t>
      </w:r>
      <w:r w:rsidRPr="003B24F9">
        <w:rPr>
          <w:rFonts w:hint="cs"/>
          <w:rtl/>
        </w:rPr>
        <w:t xml:space="preserve"> لن يفترقا حتّى يرِدا عَلَيّ الحوض</w:t>
      </w:r>
      <w:r w:rsidR="00E9799C" w:rsidRPr="003B24F9">
        <w:rPr>
          <w:rFonts w:hint="cs"/>
          <w:rtl/>
        </w:rPr>
        <w:t>،</w:t>
      </w:r>
      <w:r w:rsidRPr="003B24F9">
        <w:rPr>
          <w:rFonts w:hint="cs"/>
          <w:rtl/>
        </w:rPr>
        <w:t xml:space="preserve"> فانظروا كيف تخلفوني فيهم</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علّق صاحب</w:t>
      </w:r>
      <w:r w:rsidR="00E9799C" w:rsidRPr="003B24F9">
        <w:rPr>
          <w:rFonts w:hint="cs"/>
          <w:rtl/>
        </w:rPr>
        <w:t>)</w:t>
      </w:r>
      <w:r w:rsidRPr="003B24F9">
        <w:rPr>
          <w:rFonts w:hint="cs"/>
          <w:rtl/>
        </w:rPr>
        <w:t>الفتح الربّانيّ</w:t>
      </w:r>
      <w:r w:rsidR="00E9799C" w:rsidRPr="003B24F9">
        <w:rPr>
          <w:rFonts w:hint="cs"/>
          <w:rtl/>
        </w:rPr>
        <w:t>(</w:t>
      </w:r>
      <w:r w:rsidRPr="003B24F9">
        <w:rPr>
          <w:rFonts w:hint="cs"/>
          <w:rtl/>
        </w:rPr>
        <w:t>على الحديث السابق بقوله</w:t>
      </w:r>
      <w:r w:rsidR="00E9799C" w:rsidRPr="003B24F9">
        <w:rPr>
          <w:rFonts w:hint="cs"/>
          <w:rtl/>
        </w:rPr>
        <w:t>:.</w:t>
      </w:r>
      <w:r w:rsidRPr="003B24F9">
        <w:rPr>
          <w:rFonts w:hint="cs"/>
          <w:rtl/>
        </w:rPr>
        <w:t>..أي إن ائتمرتم بأوامر كتابه وانتهيتم بنواهيه واهتديتم بهدى عترته واقتديتم بسيرته</w:t>
      </w:r>
      <w:r w:rsidR="00E9799C" w:rsidRPr="003B24F9">
        <w:rPr>
          <w:rFonts w:hint="cs"/>
          <w:rtl/>
        </w:rPr>
        <w:t>،</w:t>
      </w:r>
      <w:r w:rsidRPr="003B24F9">
        <w:rPr>
          <w:rFonts w:hint="cs"/>
          <w:rtl/>
        </w:rPr>
        <w:t xml:space="preserve"> اهتديتم فلم تضلّوا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w:t>
      </w:r>
      <w:r w:rsidR="00E9799C" w:rsidRPr="003B24F9">
        <w:rPr>
          <w:rFonts w:hint="cs"/>
          <w:rtl/>
        </w:rPr>
        <w:t>)</w:t>
      </w:r>
      <w:r w:rsidRPr="003B24F9">
        <w:rPr>
          <w:rFonts w:hint="cs"/>
          <w:rtl/>
        </w:rPr>
        <w:t>تحفة الأحوذيّ</w:t>
      </w:r>
      <w:r w:rsidR="00E9799C" w:rsidRPr="003B24F9">
        <w:rPr>
          <w:rFonts w:hint="cs"/>
          <w:rtl/>
        </w:rPr>
        <w:t>(</w:t>
      </w:r>
      <w:r w:rsidRPr="003B24F9">
        <w:rPr>
          <w:rFonts w:hint="cs"/>
          <w:rtl/>
        </w:rPr>
        <w:t>عند شرحه لقوله صلّى الله عليه وآله</w:t>
      </w:r>
      <w:r w:rsidR="00E9799C" w:rsidRPr="003B24F9">
        <w:rPr>
          <w:rFonts w:hint="cs"/>
          <w:rtl/>
        </w:rPr>
        <w:t>:)</w:t>
      </w:r>
      <w:r w:rsidRPr="003B24F9">
        <w:rPr>
          <w:rFonts w:hint="cs"/>
          <w:rtl/>
        </w:rPr>
        <w:t>فانظروا كيف تخلفوني فيهما(</w:t>
      </w:r>
      <w:r w:rsidR="00E9799C" w:rsidRPr="003B24F9">
        <w:rPr>
          <w:rFonts w:hint="cs"/>
          <w:rtl/>
        </w:rPr>
        <w:t>:</w:t>
      </w:r>
      <w:r w:rsidRPr="003B24F9">
        <w:rPr>
          <w:rFonts w:hint="cs"/>
          <w:rtl/>
        </w:rPr>
        <w:t xml:space="preserve"> النظر بمعنى التأمّل والتفكّر</w:t>
      </w:r>
      <w:r w:rsidR="00E9799C" w:rsidRPr="003B24F9">
        <w:rPr>
          <w:rFonts w:hint="cs"/>
          <w:rtl/>
        </w:rPr>
        <w:t>،</w:t>
      </w:r>
      <w:r w:rsidRPr="003B24F9">
        <w:rPr>
          <w:rFonts w:hint="cs"/>
          <w:rtl/>
        </w:rPr>
        <w:t xml:space="preserve"> أي تأمّلوا واستعملوا الرويّة في استخلافي إيّاكم</w:t>
      </w:r>
      <w:r w:rsidR="00E9799C" w:rsidRPr="003B24F9">
        <w:rPr>
          <w:rFonts w:hint="cs"/>
          <w:rtl/>
        </w:rPr>
        <w:t>،</w:t>
      </w:r>
      <w:r w:rsidRPr="003B24F9">
        <w:rPr>
          <w:rFonts w:hint="cs"/>
          <w:rtl/>
        </w:rPr>
        <w:t xml:space="preserve"> هل تكونون خَلَف صِدْق أو خَلَف سوء</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 xml:space="preserve">وقال الزرقانيّ في </w:t>
      </w:r>
      <w:r w:rsidR="00E9799C" w:rsidRPr="00E9799C">
        <w:rPr>
          <w:rFonts w:hint="cs"/>
          <w:rtl/>
        </w:rPr>
        <w:t>(</w:t>
      </w:r>
      <w:r w:rsidRPr="00E9799C">
        <w:rPr>
          <w:rFonts w:hint="cs"/>
          <w:rtl/>
        </w:rPr>
        <w:t>شرح المواهب</w:t>
      </w:r>
      <w:r w:rsidR="00E9799C" w:rsidRPr="00E9799C">
        <w:rPr>
          <w:rFonts w:hint="cs"/>
          <w:rtl/>
        </w:rPr>
        <w:t>):</w:t>
      </w:r>
    </w:p>
    <w:p w:rsidR="000966EE" w:rsidRDefault="000966EE" w:rsidP="003B24F9">
      <w:pPr>
        <w:pStyle w:val="libNormal"/>
        <w:rPr>
          <w:rtl/>
        </w:rPr>
      </w:pPr>
      <w:r w:rsidRPr="00E9799C">
        <w:rPr>
          <w:rFonts w:hint="cs"/>
          <w:rtl/>
        </w:rPr>
        <w:t>أمّا الكتاب</w:t>
      </w:r>
      <w:r w:rsidR="00E9799C" w:rsidRPr="00E9799C">
        <w:rPr>
          <w:rFonts w:hint="cs"/>
          <w:rtl/>
        </w:rPr>
        <w:t>،</w:t>
      </w:r>
      <w:r w:rsidRPr="00E9799C">
        <w:rPr>
          <w:rFonts w:hint="cs"/>
          <w:rtl/>
        </w:rPr>
        <w:t xml:space="preserve"> فلأنّه معدِن العلوم الدينيّة والأسرار والحِكَم الشرعيّة</w:t>
      </w:r>
      <w:r w:rsidR="00E9799C" w:rsidRPr="00E9799C">
        <w:rPr>
          <w:rFonts w:hint="cs"/>
          <w:rtl/>
        </w:rPr>
        <w:t>،</w:t>
      </w:r>
      <w:r w:rsidRPr="00E9799C">
        <w:rPr>
          <w:rFonts w:hint="cs"/>
          <w:rtl/>
        </w:rPr>
        <w:t xml:space="preserve"> وكنوز الحقائق وخفايا الدقائق</w:t>
      </w:r>
      <w:r w:rsidR="00E9799C" w:rsidRPr="00E9799C">
        <w:rPr>
          <w:rFonts w:hint="cs"/>
          <w:rtl/>
        </w:rPr>
        <w:t>.</w:t>
      </w:r>
    </w:p>
    <w:p w:rsidR="000966EE" w:rsidRPr="0052729C" w:rsidRDefault="000966EE" w:rsidP="00E9799C">
      <w:pPr>
        <w:pStyle w:val="libNormal"/>
        <w:rPr>
          <w:rtl/>
        </w:rPr>
      </w:pPr>
      <w:r w:rsidRPr="003B24F9">
        <w:rPr>
          <w:rFonts w:hint="cs"/>
          <w:rtl/>
        </w:rPr>
        <w:t>وأ مّا العترة فلأنّ العنصر إذا طاب أعان على فهم الدين</w:t>
      </w:r>
      <w:r w:rsidR="00E9799C" w:rsidRPr="003B24F9">
        <w:rPr>
          <w:rFonts w:hint="cs"/>
          <w:rtl/>
        </w:rPr>
        <w:t>؛</w:t>
      </w:r>
      <w:r w:rsidRPr="003B24F9">
        <w:rPr>
          <w:rFonts w:hint="cs"/>
          <w:rtl/>
        </w:rPr>
        <w:t xml:space="preserve"> فطيِب العنصر يؤدّي إلى حسن الأخلاق</w:t>
      </w:r>
      <w:r w:rsidR="00E9799C" w:rsidRPr="003B24F9">
        <w:rPr>
          <w:rFonts w:hint="cs"/>
          <w:rtl/>
        </w:rPr>
        <w:t>،</w:t>
      </w:r>
      <w:r w:rsidRPr="003B24F9">
        <w:rPr>
          <w:rFonts w:hint="cs"/>
          <w:rtl/>
        </w:rPr>
        <w:t xml:space="preserve"> ومحاسنها تؤدّي إلى صفاء القلب ونزاهته وطهارته</w:t>
      </w:r>
      <w:r w:rsidR="00E9799C" w:rsidRPr="003B24F9">
        <w:rPr>
          <w:rFonts w:hint="cs"/>
          <w:rtl/>
        </w:rPr>
        <w:t>،</w:t>
      </w:r>
      <w:r w:rsidRPr="003B24F9">
        <w:rPr>
          <w:rFonts w:hint="cs"/>
          <w:rtl/>
        </w:rPr>
        <w:t xml:space="preserve"> لهذا أكّد رسول الله في عدّة مواطن على لزوم اتّباع أهل بيته وأنّهم أولى الناس برعاية شؤون الأمّة</w:t>
      </w:r>
      <w:r w:rsidR="00E9799C" w:rsidRPr="003B24F9">
        <w:rPr>
          <w:rFonts w:hint="cs"/>
          <w:rtl/>
        </w:rPr>
        <w:t>،</w:t>
      </w:r>
      <w:r w:rsidRPr="003B24F9">
        <w:rPr>
          <w:rFonts w:hint="cs"/>
          <w:rtl/>
        </w:rPr>
        <w:t xml:space="preserve"> ولهذا جعل مَثَلهم كَمَثل سفينة نوح</w:t>
      </w:r>
      <w:r w:rsidR="00E9799C" w:rsidRPr="003B24F9">
        <w:rPr>
          <w:rFonts w:hint="cs"/>
          <w:rtl/>
        </w:rPr>
        <w:t>،</w:t>
      </w:r>
      <w:r w:rsidRPr="003B24F9">
        <w:rPr>
          <w:rFonts w:hint="cs"/>
          <w:rtl/>
        </w:rPr>
        <w:t xml:space="preserve"> مَن ركبها نجا ومَن تخلّف عنها غرق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الأوسط 6</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ح 5790</w:t>
      </w:r>
      <w:r w:rsidR="00E9799C" w:rsidRPr="003B24F9">
        <w:rPr>
          <w:rFonts w:hint="cs"/>
          <w:rtl/>
        </w:rPr>
        <w:t>،</w:t>
      </w:r>
      <w:r w:rsidRPr="003B24F9">
        <w:rPr>
          <w:rFonts w:hint="cs"/>
          <w:rtl/>
        </w:rPr>
        <w:t xml:space="preserve"> الفردوس بمأثور الخطاب 5</w:t>
      </w:r>
      <w:r w:rsidR="00E9799C" w:rsidRPr="003B24F9">
        <w:rPr>
          <w:rFonts w:hint="cs"/>
          <w:rtl/>
        </w:rPr>
        <w:t>:</w:t>
      </w:r>
      <w:r w:rsidRPr="003B24F9">
        <w:rPr>
          <w:rFonts w:hint="cs"/>
          <w:rtl/>
        </w:rPr>
        <w:t xml:space="preserve"> 154</w:t>
      </w:r>
      <w:r w:rsidR="00E9799C" w:rsidRPr="003B24F9">
        <w:rPr>
          <w:rFonts w:hint="cs"/>
          <w:rtl/>
        </w:rPr>
        <w:t>،</w:t>
      </w:r>
      <w:r w:rsidRPr="003B24F9">
        <w:rPr>
          <w:rFonts w:hint="cs"/>
          <w:rtl/>
        </w:rPr>
        <w:t xml:space="preserve"> ح 7796</w:t>
      </w:r>
      <w:r w:rsidR="00E9799C" w:rsidRPr="003B24F9">
        <w:rPr>
          <w:rFonts w:hint="cs"/>
          <w:rtl/>
        </w:rPr>
        <w:t>،</w:t>
      </w:r>
      <w:r w:rsidRPr="003B24F9">
        <w:rPr>
          <w:rFonts w:hint="cs"/>
          <w:rtl/>
        </w:rPr>
        <w:t xml:space="preserve"> كنز العمّال 1</w:t>
      </w:r>
      <w:r w:rsidR="00E9799C" w:rsidRPr="003B24F9">
        <w:rPr>
          <w:rFonts w:hint="cs"/>
          <w:rtl/>
        </w:rPr>
        <w:t>:</w:t>
      </w:r>
      <w:r w:rsidRPr="003B24F9">
        <w:rPr>
          <w:rFonts w:hint="cs"/>
          <w:rtl/>
        </w:rPr>
        <w:t xml:space="preserve"> 41</w:t>
      </w:r>
      <w:r w:rsidR="00E9799C" w:rsidRPr="003B24F9">
        <w:rPr>
          <w:rFonts w:hint="cs"/>
          <w:rtl/>
        </w:rPr>
        <w:t>،</w:t>
      </w:r>
      <w:r w:rsidRPr="003B24F9">
        <w:rPr>
          <w:rFonts w:hint="cs"/>
          <w:rtl/>
        </w:rPr>
        <w:t xml:space="preserve"> ح 93 عن المعجم الأوسط وفيه</w:t>
      </w:r>
      <w:r w:rsidR="00E9799C" w:rsidRPr="003B24F9">
        <w:rPr>
          <w:rFonts w:hint="cs"/>
          <w:rtl/>
        </w:rPr>
        <w:t>:</w:t>
      </w:r>
      <w:r w:rsidRPr="003B24F9">
        <w:rPr>
          <w:rFonts w:hint="cs"/>
          <w:rtl/>
        </w:rPr>
        <w:t xml:space="preserve"> وذريتي أحب إليه من ذريته</w:t>
      </w:r>
      <w:r w:rsidR="00E9799C" w:rsidRPr="003B24F9">
        <w:rPr>
          <w:rFonts w:hint="cs"/>
          <w:rtl/>
        </w:rPr>
        <w:t>،</w:t>
      </w:r>
      <w:r w:rsidRPr="003B24F9">
        <w:rPr>
          <w:rFonts w:hint="cs"/>
          <w:rtl/>
        </w:rPr>
        <w:t xml:space="preserve"> بدل وذاتي أحب إليه من ذاته</w:t>
      </w:r>
      <w:r w:rsidR="00E9799C" w:rsidRPr="003B24F9">
        <w:rPr>
          <w:rFonts w:hint="cs"/>
          <w:rtl/>
        </w:rPr>
        <w:t>.</w:t>
      </w:r>
    </w:p>
    <w:p w:rsidR="000966EE" w:rsidRPr="003B24F9" w:rsidRDefault="000966EE" w:rsidP="003B24F9">
      <w:pPr>
        <w:pStyle w:val="libFootnote0"/>
        <w:rPr>
          <w:rtl/>
        </w:rPr>
      </w:pPr>
      <w:r w:rsidRPr="003B24F9">
        <w:rPr>
          <w:rFonts w:hint="cs"/>
          <w:rtl/>
        </w:rPr>
        <w:t>(2) مسند أحمد 3</w:t>
      </w:r>
      <w:r w:rsidR="00E9799C" w:rsidRPr="003B24F9">
        <w:rPr>
          <w:rFonts w:hint="cs"/>
          <w:rtl/>
        </w:rPr>
        <w:t>:</w:t>
      </w:r>
      <w:r w:rsidRPr="003B24F9">
        <w:rPr>
          <w:rFonts w:hint="cs"/>
          <w:rtl/>
        </w:rPr>
        <w:t xml:space="preserve"> 17</w:t>
      </w:r>
      <w:r w:rsidR="00E9799C" w:rsidRPr="003B24F9">
        <w:rPr>
          <w:rFonts w:hint="cs"/>
          <w:rtl/>
        </w:rPr>
        <w:t>،</w:t>
      </w:r>
      <w:r w:rsidRPr="003B24F9">
        <w:rPr>
          <w:rFonts w:hint="cs"/>
          <w:rtl/>
        </w:rPr>
        <w:t xml:space="preserve"> 11147</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663</w:t>
      </w:r>
      <w:r w:rsidR="00E9799C" w:rsidRPr="003B24F9">
        <w:rPr>
          <w:rFonts w:hint="cs"/>
          <w:rtl/>
        </w:rPr>
        <w:t>،</w:t>
      </w:r>
      <w:r w:rsidRPr="003B24F9">
        <w:rPr>
          <w:rFonts w:hint="cs"/>
          <w:rtl/>
        </w:rPr>
        <w:t xml:space="preserve"> ح 3788</w:t>
      </w:r>
      <w:r w:rsidR="00E9799C" w:rsidRPr="003B24F9">
        <w:rPr>
          <w:rFonts w:hint="cs"/>
          <w:rtl/>
        </w:rPr>
        <w:t>،</w:t>
      </w:r>
      <w:r w:rsidRPr="003B24F9">
        <w:rPr>
          <w:rFonts w:hint="cs"/>
          <w:rtl/>
        </w:rPr>
        <w:t xml:space="preserve"> السنن الكبرى للنسائي 5</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8148</w:t>
      </w:r>
      <w:r w:rsidR="00E9799C" w:rsidRPr="003B24F9">
        <w:rPr>
          <w:rFonts w:hint="cs"/>
          <w:rtl/>
        </w:rPr>
        <w:t>،</w:t>
      </w:r>
      <w:r w:rsidRPr="003B24F9">
        <w:rPr>
          <w:rFonts w:hint="cs"/>
          <w:rtl/>
        </w:rPr>
        <w:t xml:space="preserve"> المعجم الكبير 3</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ح 2679</w:t>
      </w:r>
      <w:r w:rsidR="00E9799C" w:rsidRPr="003B24F9">
        <w:rPr>
          <w:rFonts w:hint="cs"/>
          <w:rtl/>
        </w:rPr>
        <w:t>.</w:t>
      </w:r>
    </w:p>
    <w:p w:rsidR="000966EE" w:rsidRPr="003B24F9" w:rsidRDefault="000966EE" w:rsidP="003B24F9">
      <w:pPr>
        <w:pStyle w:val="libFootnote0"/>
        <w:rPr>
          <w:rtl/>
        </w:rPr>
      </w:pPr>
      <w:r w:rsidRPr="003B24F9">
        <w:rPr>
          <w:rFonts w:hint="cs"/>
          <w:rtl/>
        </w:rPr>
        <w:t>(3) الفتح الربّانيّ في ترتيب مسند أحمد 22</w:t>
      </w:r>
      <w:r w:rsidR="00E9799C" w:rsidRPr="003B24F9">
        <w:rPr>
          <w:rFonts w:hint="cs"/>
          <w:rtl/>
        </w:rPr>
        <w:t>:</w:t>
      </w:r>
      <w:r w:rsidRPr="003B24F9">
        <w:rPr>
          <w:rFonts w:hint="cs"/>
          <w:rtl/>
        </w:rPr>
        <w:t xml:space="preserve"> 104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(4) تحفة الأحوذيّ في شرح جامع الترمذيّ 10</w:t>
      </w:r>
      <w:r w:rsidR="00E9799C" w:rsidRPr="003B24F9">
        <w:rPr>
          <w:rFonts w:hint="cs"/>
          <w:rtl/>
        </w:rPr>
        <w:t>:</w:t>
      </w:r>
      <w:r w:rsidRPr="003B24F9">
        <w:rPr>
          <w:rFonts w:hint="cs"/>
          <w:rtl/>
        </w:rPr>
        <w:t xml:space="preserve"> 197</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(5) شرح المواهب 2</w:t>
      </w:r>
      <w:r w:rsidR="00E9799C" w:rsidRPr="003B24F9">
        <w:rPr>
          <w:rFonts w:hint="cs"/>
          <w:rtl/>
        </w:rPr>
        <w:t>:</w:t>
      </w:r>
      <w:r w:rsidRPr="003B24F9">
        <w:rPr>
          <w:rFonts w:hint="cs"/>
          <w:rtl/>
        </w:rPr>
        <w:t xml:space="preserve"> 8 والحديث تجده في المستدرك على الصحيحين 2</w:t>
      </w:r>
      <w:r w:rsidR="00E9799C" w:rsidRPr="003B24F9">
        <w:rPr>
          <w:rFonts w:hint="cs"/>
          <w:rtl/>
        </w:rPr>
        <w:t>:</w:t>
      </w:r>
      <w:r w:rsidRPr="003B24F9">
        <w:rPr>
          <w:rFonts w:hint="cs"/>
          <w:rtl/>
        </w:rPr>
        <w:t xml:space="preserve"> 373</w:t>
      </w:r>
      <w:r w:rsidR="00E9799C" w:rsidRPr="003B24F9">
        <w:rPr>
          <w:rFonts w:hint="cs"/>
          <w:rtl/>
        </w:rPr>
        <w:t>،</w:t>
      </w:r>
      <w:r w:rsidRPr="003B24F9">
        <w:rPr>
          <w:rFonts w:hint="cs"/>
          <w:rtl/>
        </w:rPr>
        <w:t xml:space="preserve"> ح 3312 قال الحاكم</w:t>
      </w:r>
      <w:r w:rsidR="00E9799C" w:rsidRPr="003B24F9">
        <w:rPr>
          <w:rFonts w:hint="cs"/>
          <w:rtl/>
        </w:rPr>
        <w:t>:</w:t>
      </w:r>
      <w:r w:rsidRPr="003B24F9">
        <w:rPr>
          <w:rFonts w:hint="cs"/>
          <w:rtl/>
        </w:rPr>
        <w:t xml:space="preserve"> هذا حديث صحيح على شرط مسلم ولم يخرجاه</w:t>
      </w:r>
      <w:r w:rsidR="00E9799C" w:rsidRPr="003B24F9">
        <w:rPr>
          <w:rFonts w:hint="cs"/>
          <w:rtl/>
        </w:rPr>
        <w:t>،</w:t>
      </w:r>
      <w:r w:rsidRPr="003B24F9">
        <w:rPr>
          <w:rFonts w:hint="cs"/>
          <w:rtl/>
        </w:rPr>
        <w:t xml:space="preserve"> و 3</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4720</w:t>
      </w:r>
      <w:r w:rsidR="00E9799C" w:rsidRPr="003B24F9">
        <w:rPr>
          <w:rFonts w:hint="cs"/>
          <w:rtl/>
        </w:rPr>
        <w:t>،</w:t>
      </w:r>
      <w:r w:rsidRPr="003B24F9">
        <w:rPr>
          <w:rFonts w:hint="cs"/>
          <w:rtl/>
        </w:rPr>
        <w:t xml:space="preserve"> المعجم الكبير 3</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ح 2638</w:t>
      </w:r>
      <w:r w:rsidR="00E9799C" w:rsidRPr="003B24F9">
        <w:rPr>
          <w:rFonts w:hint="cs"/>
          <w:rtl/>
        </w:rPr>
        <w:t>،</w:t>
      </w:r>
      <w:r w:rsidRPr="003B24F9">
        <w:rPr>
          <w:rFonts w:hint="cs"/>
          <w:rtl/>
        </w:rPr>
        <w:t xml:space="preserve"> والمعجم الأوسط 6</w:t>
      </w:r>
      <w:r w:rsidR="00E9799C" w:rsidRPr="003B24F9">
        <w:rPr>
          <w:rFonts w:hint="cs"/>
          <w:rtl/>
        </w:rPr>
        <w:t>:</w:t>
      </w:r>
      <w:r w:rsidRPr="003B24F9">
        <w:rPr>
          <w:rFonts w:hint="cs"/>
          <w:rtl/>
        </w:rPr>
        <w:t xml:space="preserve"> 85</w:t>
      </w:r>
      <w:r w:rsidR="00E9799C" w:rsidRPr="003B24F9">
        <w:rPr>
          <w:rFonts w:hint="cs"/>
          <w:rtl/>
        </w:rPr>
        <w:t>،</w:t>
      </w:r>
      <w:r w:rsidRPr="003B24F9">
        <w:rPr>
          <w:rFonts w:hint="cs"/>
          <w:rtl/>
        </w:rPr>
        <w:t xml:space="preserve"> ح 5870</w:t>
      </w:r>
      <w:r w:rsidR="00E9799C" w:rsidRPr="003B24F9">
        <w:rPr>
          <w:rFonts w:hint="cs"/>
          <w:rtl/>
        </w:rPr>
        <w:t>،</w:t>
      </w:r>
      <w:r w:rsidRPr="003B24F9">
        <w:rPr>
          <w:rFonts w:hint="cs"/>
          <w:rtl/>
        </w:rPr>
        <w:t xml:space="preserve"> والمعجم الصغير 2</w:t>
      </w:r>
      <w:r w:rsidR="00E9799C" w:rsidRPr="003B24F9">
        <w:rPr>
          <w:rFonts w:hint="cs"/>
          <w:rtl/>
        </w:rPr>
        <w:t>:</w:t>
      </w:r>
      <w:r w:rsidRPr="003B24F9">
        <w:rPr>
          <w:rFonts w:hint="cs"/>
          <w:rtl/>
        </w:rPr>
        <w:t xml:space="preserve"> 84</w:t>
      </w:r>
      <w:r w:rsidR="00E9799C" w:rsidRPr="003B24F9">
        <w:rPr>
          <w:rFonts w:hint="cs"/>
          <w:rtl/>
        </w:rPr>
        <w:t>،</w:t>
      </w:r>
      <w:r w:rsidRPr="003B24F9">
        <w:rPr>
          <w:rFonts w:hint="cs"/>
          <w:rtl/>
        </w:rPr>
        <w:t xml:space="preserve"> ح 825</w:t>
      </w:r>
      <w:r w:rsidR="00E9799C" w:rsidRPr="003B24F9">
        <w:rPr>
          <w:rFonts w:hint="cs"/>
          <w:rtl/>
        </w:rPr>
        <w:t>،</w:t>
      </w:r>
      <w:r w:rsidRPr="003B24F9">
        <w:rPr>
          <w:rFonts w:hint="cs"/>
          <w:rtl/>
        </w:rPr>
        <w:t xml:space="preserve"> مسند الشهاب 2</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ح 1342</w:t>
      </w:r>
      <w:r w:rsidR="00E9799C" w:rsidRPr="003B24F9">
        <w:rPr>
          <w:rFonts w:hint="cs"/>
          <w:rtl/>
        </w:rPr>
        <w:t>،</w:t>
      </w:r>
      <w:r w:rsidRPr="003B24F9">
        <w:rPr>
          <w:rFonts w:hint="cs"/>
          <w:rtl/>
        </w:rPr>
        <w:t xml:space="preserve"> ح 1343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وقال صاحب </w:t>
      </w:r>
      <w:r w:rsidR="00E9799C" w:rsidRPr="003B24F9">
        <w:rPr>
          <w:rFonts w:hint="cs"/>
          <w:rtl/>
        </w:rPr>
        <w:t>(</w:t>
      </w:r>
      <w:r w:rsidRPr="003B24F9">
        <w:rPr>
          <w:rFonts w:hint="cs"/>
          <w:rtl/>
        </w:rPr>
        <w:t>التاج الجامع للأصول</w:t>
      </w:r>
      <w:r w:rsidR="00E9799C" w:rsidRPr="003B24F9">
        <w:rPr>
          <w:rFonts w:hint="cs"/>
          <w:rtl/>
        </w:rPr>
        <w:t>)</w:t>
      </w:r>
      <w:r w:rsidRPr="003B24F9">
        <w:rPr>
          <w:rFonts w:hint="cs"/>
          <w:rtl/>
        </w:rPr>
        <w:t xml:space="preserve"> في شرح الحديث السابق</w:t>
      </w:r>
      <w:r w:rsidR="00E9799C" w:rsidRPr="003B24F9">
        <w:rPr>
          <w:rFonts w:hint="cs"/>
          <w:rtl/>
        </w:rPr>
        <w:t>:</w:t>
      </w:r>
      <w:r w:rsidRPr="003B24F9">
        <w:rPr>
          <w:rFonts w:hint="cs"/>
          <w:rtl/>
        </w:rPr>
        <w:t xml:space="preserve"> يقول النبيّ</w:t>
      </w:r>
      <w:r w:rsidR="00E9799C" w:rsidRPr="003B24F9">
        <w:rPr>
          <w:rFonts w:hint="cs"/>
          <w:rtl/>
        </w:rPr>
        <w:t>:</w:t>
      </w:r>
      <w:r w:rsidRPr="003B24F9">
        <w:rPr>
          <w:rFonts w:hint="cs"/>
          <w:rtl/>
        </w:rPr>
        <w:t xml:space="preserve"> أحسِنوا خلافتي فيهما باحترامهما والعمل بكتاب الله وما يراه أهل العلم من آل البيت أكثر من غيرهم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النوويّ وهو يعلّق على الثقلين</w:t>
      </w:r>
      <w:r w:rsidR="00E9799C" w:rsidRPr="003B24F9">
        <w:rPr>
          <w:rFonts w:hint="cs"/>
          <w:rtl/>
        </w:rPr>
        <w:t>:</w:t>
      </w:r>
      <w:r w:rsidRPr="003B24F9">
        <w:rPr>
          <w:rFonts w:hint="cs"/>
          <w:rtl/>
        </w:rPr>
        <w:t xml:space="preserve"> سمّي ثقلين لعِظَمهما وكبير شأنهما</w:t>
      </w:r>
      <w:r w:rsidR="00E9799C" w:rsidRPr="003B24F9">
        <w:rPr>
          <w:rFonts w:hint="cs"/>
          <w:rtl/>
        </w:rPr>
        <w:t>،</w:t>
      </w:r>
      <w:r w:rsidRPr="003B24F9">
        <w:rPr>
          <w:rFonts w:hint="cs"/>
          <w:rtl/>
        </w:rPr>
        <w:t xml:space="preserve"> وقيل لثقل العمل بهما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وقال الحسين بن محمّد بن عبد الله الطيبيّ في </w:t>
      </w:r>
      <w:r w:rsidR="00E9799C" w:rsidRPr="003B24F9">
        <w:rPr>
          <w:rFonts w:hint="cs"/>
          <w:rtl/>
        </w:rPr>
        <w:t>(</w:t>
      </w:r>
      <w:r w:rsidRPr="003B24F9">
        <w:rPr>
          <w:rFonts w:hint="cs"/>
          <w:rtl/>
        </w:rPr>
        <w:t>الكاشف عن حقائق السنّة النبويّة</w:t>
      </w:r>
      <w:r w:rsidR="00E9799C" w:rsidRPr="003B24F9">
        <w:rPr>
          <w:rFonts w:hint="cs"/>
          <w:rtl/>
        </w:rPr>
        <w:t>):</w:t>
      </w:r>
      <w:r w:rsidRPr="003B24F9">
        <w:rPr>
          <w:rFonts w:hint="cs"/>
          <w:rtl/>
        </w:rPr>
        <w:t xml:space="preserve"> قوله صلّى الله عليه وآله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إنّي تارك فيكم</w:t>
      </w:r>
      <w:r w:rsidR="00E9799C" w:rsidRPr="00B36E3B">
        <w:rPr>
          <w:rStyle w:val="libBold2Char"/>
          <w:rFonts w:hint="cs"/>
          <w:rtl/>
        </w:rPr>
        <w:t>)</w:t>
      </w:r>
      <w:r w:rsidRPr="003B24F9">
        <w:rPr>
          <w:rFonts w:hint="cs"/>
          <w:rtl/>
        </w:rPr>
        <w:t xml:space="preserve"> إشارة إلى أنّهما بمنزلة التوأمين الخَلَفين عن رسول الله ‏صلّى الله عليه وآله </w:t>
      </w:r>
      <w:r w:rsidRPr="00E9799C">
        <w:rPr>
          <w:rStyle w:val="libFootnotenumChar"/>
          <w:rFonts w:hint="cs"/>
          <w:rtl/>
        </w:rPr>
        <w:t>(3)</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 xml:space="preserve">وقال نور الدين السمهوديّ في </w:t>
      </w:r>
      <w:r w:rsidR="00E9799C" w:rsidRPr="003B24F9">
        <w:rPr>
          <w:rFonts w:hint="cs"/>
          <w:rtl/>
        </w:rPr>
        <w:t>(</w:t>
      </w:r>
      <w:r w:rsidRPr="003B24F9">
        <w:rPr>
          <w:rFonts w:hint="cs"/>
          <w:rtl/>
        </w:rPr>
        <w:t>جواهر العقدين</w:t>
      </w:r>
      <w:r w:rsidR="00E9799C" w:rsidRPr="003B24F9">
        <w:rPr>
          <w:rFonts w:hint="cs"/>
          <w:rtl/>
        </w:rPr>
        <w:t>):.</w:t>
      </w:r>
      <w:r w:rsidRPr="003B24F9">
        <w:rPr>
          <w:rFonts w:hint="cs"/>
          <w:rtl/>
        </w:rPr>
        <w:t>.. والحاصل أنّه لمّا كان كلّ من القرآن العظيم والعترة الطاهرة معدِناً للعلوم الدينيّة والأسرار والحكم النفسيّة الشرعيّة وكنوز دقائقها واستخراج حقائقها</w:t>
      </w:r>
      <w:r w:rsidR="00E9799C" w:rsidRPr="003B24F9">
        <w:rPr>
          <w:rFonts w:hint="cs"/>
          <w:rtl/>
        </w:rPr>
        <w:t>،</w:t>
      </w:r>
      <w:r w:rsidRPr="003B24F9">
        <w:rPr>
          <w:rFonts w:hint="cs"/>
          <w:rtl/>
        </w:rPr>
        <w:t xml:space="preserve"> أطلق صلّى الله عليه وآله عليهما الثقلين</w:t>
      </w:r>
      <w:r w:rsidR="00E9799C" w:rsidRPr="003B24F9">
        <w:rPr>
          <w:rFonts w:hint="cs"/>
          <w:rtl/>
        </w:rPr>
        <w:t>،</w:t>
      </w:r>
      <w:r w:rsidRPr="003B24F9">
        <w:rPr>
          <w:rFonts w:hint="cs"/>
          <w:rtl/>
        </w:rPr>
        <w:t xml:space="preserve"> ويرشد لذلك حثّه في بعض الطرق السالفة على الاقتداء والتمسّك والتعلّم من أهل بيته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 xml:space="preserve">وقال ابن حجر في </w:t>
      </w:r>
      <w:r w:rsidR="00E9799C" w:rsidRPr="003B24F9">
        <w:rPr>
          <w:rFonts w:hint="cs"/>
          <w:rtl/>
        </w:rPr>
        <w:t>(</w:t>
      </w:r>
      <w:r w:rsidRPr="003B24F9">
        <w:rPr>
          <w:rFonts w:hint="cs"/>
          <w:rtl/>
        </w:rPr>
        <w:t>الصواعق</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سمّى رسولُ الله القرآنَ وعترتَه الثّقلين</w:t>
      </w:r>
      <w:r w:rsidR="00E9799C" w:rsidRPr="003B24F9">
        <w:rPr>
          <w:rFonts w:hint="cs"/>
          <w:rtl/>
        </w:rPr>
        <w:t>،</w:t>
      </w:r>
      <w:r w:rsidRPr="003B24F9">
        <w:rPr>
          <w:rFonts w:hint="cs"/>
          <w:rtl/>
        </w:rPr>
        <w:t xml:space="preserve"> لأنّ الثقل كلُّ نفيس خطير مَصُون</w:t>
      </w:r>
      <w:r w:rsidR="00E9799C" w:rsidRPr="003B24F9">
        <w:rPr>
          <w:rFonts w:hint="cs"/>
          <w:rtl/>
        </w:rPr>
        <w:t>،</w:t>
      </w:r>
      <w:r w:rsidRPr="003B24F9">
        <w:rPr>
          <w:rFonts w:hint="cs"/>
          <w:rtl/>
        </w:rPr>
        <w:t xml:space="preserve"> وهذان كذلك</w:t>
      </w:r>
      <w:r w:rsidR="00E9799C" w:rsidRPr="003B24F9">
        <w:rPr>
          <w:rFonts w:hint="cs"/>
          <w:rtl/>
        </w:rPr>
        <w:t>؛</w:t>
      </w:r>
      <w:r w:rsidRPr="003B24F9">
        <w:rPr>
          <w:rFonts w:hint="cs"/>
          <w:rtl/>
        </w:rPr>
        <w:t xml:space="preserve"> إذ كلّ منهما معدن للعلوم اللدنيّة</w:t>
      </w:r>
      <w:r w:rsidR="00E9799C" w:rsidRPr="003B24F9">
        <w:rPr>
          <w:rFonts w:hint="cs"/>
          <w:rtl/>
        </w:rPr>
        <w:t>،</w:t>
      </w:r>
      <w:r w:rsidRPr="003B24F9">
        <w:rPr>
          <w:rFonts w:hint="cs"/>
          <w:rtl/>
        </w:rPr>
        <w:t xml:space="preserve"> والأسرار والحكم العلّيّة</w:t>
      </w:r>
      <w:r w:rsidR="00E9799C" w:rsidRPr="003B24F9">
        <w:rPr>
          <w:rFonts w:hint="cs"/>
          <w:rtl/>
        </w:rPr>
        <w:t>،</w:t>
      </w:r>
      <w:r w:rsidRPr="003B24F9">
        <w:rPr>
          <w:rFonts w:hint="cs"/>
          <w:rtl/>
        </w:rPr>
        <w:t xml:space="preserve"> والأحكام الشرعيّة</w:t>
      </w:r>
      <w:r w:rsidR="00E9799C" w:rsidRPr="003B24F9">
        <w:rPr>
          <w:rFonts w:hint="cs"/>
          <w:rtl/>
        </w:rPr>
        <w:t>؛</w:t>
      </w:r>
      <w:r w:rsidRPr="003B24F9">
        <w:rPr>
          <w:rFonts w:hint="cs"/>
          <w:rtl/>
        </w:rPr>
        <w:t xml:space="preserve"> ولذا حثّ صلّى الله عليه وآله على الاقتداء والتمسّك بهم</w:t>
      </w:r>
      <w:r w:rsidR="00E9799C" w:rsidRPr="003B24F9">
        <w:rPr>
          <w:rFonts w:hint="cs"/>
          <w:rtl/>
        </w:rPr>
        <w:t>،</w:t>
      </w:r>
      <w:r w:rsidRPr="003B24F9">
        <w:rPr>
          <w:rFonts w:hint="cs"/>
          <w:rtl/>
        </w:rPr>
        <w:t xml:space="preserve"> والتعلّم منهم</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w:t>
      </w:r>
      <w:r w:rsidRPr="00B36E3B">
        <w:rPr>
          <w:rStyle w:val="libBold2Char"/>
          <w:rFonts w:hint="cs"/>
          <w:rtl/>
        </w:rPr>
        <w:t>الحمد لله الذي جعل فينا الحكمة أهلَ البيت</w:t>
      </w:r>
      <w:r w:rsidR="00E9799C" w:rsidRPr="003B24F9">
        <w:rPr>
          <w:rFonts w:hint="cs"/>
          <w:rtl/>
        </w:rPr>
        <w:t>.</w:t>
      </w:r>
      <w:r w:rsidRPr="003B24F9">
        <w:rPr>
          <w:rFonts w:hint="cs"/>
          <w:rtl/>
        </w:rPr>
        <w:t xml:space="preserve"> وقيل</w:t>
      </w:r>
      <w:r w:rsidR="00E9799C" w:rsidRPr="003B24F9">
        <w:rPr>
          <w:rFonts w:hint="cs"/>
          <w:rtl/>
        </w:rPr>
        <w:t>:</w:t>
      </w:r>
      <w:r w:rsidRPr="003B24F9">
        <w:rPr>
          <w:rFonts w:hint="cs"/>
          <w:rtl/>
        </w:rPr>
        <w:t xml:space="preserve"> سُمّيا ثقلين لثقل وجوب رعاية حقوقهما </w:t>
      </w:r>
      <w:r w:rsidRPr="00E9799C">
        <w:rPr>
          <w:rStyle w:val="libFootnotenumChar"/>
          <w:rFonts w:hint="cs"/>
          <w:rtl/>
        </w:rPr>
        <w:t>(5)</w:t>
      </w:r>
      <w:r w:rsidR="00E9799C" w:rsidRPr="003B24F9">
        <w:rPr>
          <w:rFonts w:hint="cs"/>
          <w:rtl/>
        </w:rPr>
        <w:t>.</w:t>
      </w:r>
    </w:p>
    <w:p w:rsidR="000966EE" w:rsidRPr="0052729C" w:rsidRDefault="000966EE" w:rsidP="00E9799C">
      <w:pPr>
        <w:pStyle w:val="libNormal"/>
        <w:rPr>
          <w:rtl/>
        </w:rPr>
      </w:pPr>
      <w:r w:rsidRPr="003B24F9">
        <w:rPr>
          <w:rFonts w:hint="cs"/>
          <w:rtl/>
        </w:rPr>
        <w:t xml:space="preserve">قال الخطابي في </w:t>
      </w:r>
      <w:r w:rsidR="00E9799C" w:rsidRPr="003B24F9">
        <w:rPr>
          <w:rFonts w:hint="cs"/>
          <w:rtl/>
        </w:rPr>
        <w:t>(</w:t>
      </w:r>
      <w:r w:rsidRPr="003B24F9">
        <w:rPr>
          <w:rFonts w:hint="cs"/>
          <w:rtl/>
        </w:rPr>
        <w:t>غريب الحديث</w:t>
      </w:r>
      <w:r w:rsidR="00E9799C" w:rsidRPr="003B24F9">
        <w:rPr>
          <w:rFonts w:hint="cs"/>
          <w:rtl/>
        </w:rPr>
        <w:t>)</w:t>
      </w:r>
      <w:r w:rsidRPr="003B24F9">
        <w:rPr>
          <w:rFonts w:hint="cs"/>
          <w:rtl/>
        </w:rPr>
        <w:t xml:space="preserve"> وابن منظور في </w:t>
      </w:r>
      <w:r w:rsidR="00E9799C" w:rsidRPr="003B24F9">
        <w:rPr>
          <w:rFonts w:hint="cs"/>
          <w:rtl/>
        </w:rPr>
        <w:t>(</w:t>
      </w:r>
      <w:r w:rsidRPr="003B24F9">
        <w:rPr>
          <w:rFonts w:hint="cs"/>
          <w:rtl/>
        </w:rPr>
        <w:t>لسان العرب</w:t>
      </w:r>
      <w:r w:rsidR="00E9799C" w:rsidRPr="003B24F9">
        <w:rPr>
          <w:rFonts w:hint="cs"/>
          <w:rtl/>
        </w:rPr>
        <w:t>)</w:t>
      </w:r>
      <w:r w:rsidRPr="003B24F9">
        <w:rPr>
          <w:rFonts w:hint="cs"/>
          <w:rtl/>
        </w:rPr>
        <w:t xml:space="preserve"> والزّبيديّ في </w:t>
      </w:r>
      <w:r w:rsidR="00E9799C" w:rsidRPr="003B24F9">
        <w:rPr>
          <w:rFonts w:hint="cs"/>
          <w:rtl/>
        </w:rPr>
        <w:t>(</w:t>
      </w:r>
      <w:r w:rsidRPr="003B24F9">
        <w:rPr>
          <w:rFonts w:hint="cs"/>
          <w:rtl/>
        </w:rPr>
        <w:t>تاج العروس</w:t>
      </w:r>
      <w:r w:rsidR="00E9799C" w:rsidRPr="003B24F9">
        <w:rPr>
          <w:rFonts w:hint="cs"/>
          <w:rtl/>
        </w:rPr>
        <w:t>)</w:t>
      </w:r>
      <w:r w:rsidRPr="003B24F9">
        <w:rPr>
          <w:rFonts w:hint="cs"/>
          <w:rtl/>
        </w:rPr>
        <w:t xml:space="preserve"> وابن الأثير في نهايته</w:t>
      </w:r>
      <w:r w:rsidR="00E9799C" w:rsidRPr="003B24F9">
        <w:rPr>
          <w:rFonts w:hint="cs"/>
          <w:rtl/>
        </w:rPr>
        <w:t>،</w:t>
      </w:r>
      <w:r w:rsidRPr="003B24F9">
        <w:rPr>
          <w:rFonts w:hint="cs"/>
          <w:rtl/>
        </w:rPr>
        <w:t xml:space="preserve"> والنووي في شرحه وغيرهم في شرح الحديث</w:t>
      </w:r>
      <w:r w:rsidR="00E9799C" w:rsidRPr="003B24F9">
        <w:rPr>
          <w:rFonts w:hint="cs"/>
          <w:rtl/>
        </w:rPr>
        <w:t>:</w:t>
      </w:r>
      <w:r w:rsidRPr="003B24F9">
        <w:rPr>
          <w:rFonts w:hint="cs"/>
          <w:rtl/>
        </w:rPr>
        <w:t xml:space="preserve"> سُمّيا ثقلين</w:t>
      </w:r>
      <w:r w:rsidR="00E9799C" w:rsidRPr="003B24F9">
        <w:rPr>
          <w:rFonts w:hint="cs"/>
          <w:rtl/>
        </w:rPr>
        <w:t>؛</w:t>
      </w:r>
      <w:r w:rsidRPr="003B24F9">
        <w:rPr>
          <w:rFonts w:hint="cs"/>
          <w:rtl/>
        </w:rPr>
        <w:t xml:space="preserve"> لأنّ الأخذ بهما ثقيل</w:t>
      </w:r>
      <w:r w:rsidR="00E9799C" w:rsidRPr="003B24F9">
        <w:rPr>
          <w:rFonts w:hint="cs"/>
          <w:rtl/>
        </w:rPr>
        <w:t>،</w:t>
      </w:r>
      <w:r w:rsidRPr="003B24F9">
        <w:rPr>
          <w:rFonts w:hint="cs"/>
          <w:rtl/>
        </w:rPr>
        <w:t xml:space="preserve"> والعمل بهما ثقيل </w:t>
      </w:r>
      <w:r w:rsidRPr="00E9799C">
        <w:rPr>
          <w:rStyle w:val="libFootnotenumChar"/>
          <w:rFonts w:hint="cs"/>
          <w:rtl/>
        </w:rPr>
        <w:t>(6)</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التاج الجامع للأصول 1</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النووي شرح مسلم 15</w:t>
      </w:r>
      <w:r w:rsidR="00E9799C" w:rsidRPr="003B24F9">
        <w:rPr>
          <w:rFonts w:hint="cs"/>
          <w:rtl/>
        </w:rPr>
        <w:t>:</w:t>
      </w:r>
      <w:r w:rsidRPr="003B24F9">
        <w:rPr>
          <w:rFonts w:hint="cs"/>
          <w:rtl/>
        </w:rPr>
        <w:t xml:space="preserve"> 180 كتاب الفضائل</w:t>
      </w:r>
      <w:r w:rsidR="00E9799C" w:rsidRPr="003B24F9">
        <w:rPr>
          <w:rFonts w:hint="cs"/>
          <w:rtl/>
        </w:rPr>
        <w:t>،</w:t>
      </w:r>
      <w:r w:rsidRPr="003B24F9">
        <w:rPr>
          <w:rFonts w:hint="cs"/>
          <w:rtl/>
        </w:rPr>
        <w:t xml:space="preserve"> فضائل عليّ</w:t>
      </w:r>
      <w:r w:rsidR="00E9799C" w:rsidRPr="003B24F9">
        <w:rPr>
          <w:rFonts w:hint="cs"/>
          <w:rtl/>
        </w:rPr>
        <w:t>.</w:t>
      </w:r>
    </w:p>
    <w:p w:rsidR="000966EE" w:rsidRPr="003B24F9" w:rsidRDefault="000966EE" w:rsidP="003B24F9">
      <w:pPr>
        <w:pStyle w:val="libFootnote0"/>
        <w:rPr>
          <w:rtl/>
        </w:rPr>
      </w:pPr>
      <w:r w:rsidRPr="003B24F9">
        <w:rPr>
          <w:rFonts w:hint="cs"/>
          <w:rtl/>
        </w:rPr>
        <w:t>(3) تحفة الأحوذي 10</w:t>
      </w:r>
      <w:r w:rsidR="00E9799C" w:rsidRPr="003B24F9">
        <w:rPr>
          <w:rFonts w:hint="cs"/>
          <w:rtl/>
        </w:rPr>
        <w:t>:</w:t>
      </w:r>
      <w:r w:rsidRPr="003B24F9">
        <w:rPr>
          <w:rFonts w:hint="cs"/>
          <w:rtl/>
        </w:rPr>
        <w:t xml:space="preserve"> 197 عن الطيبي</w:t>
      </w:r>
      <w:r w:rsidR="00E9799C" w:rsidRPr="003B24F9">
        <w:rPr>
          <w:rFonts w:hint="cs"/>
          <w:rtl/>
        </w:rPr>
        <w:t>.</w:t>
      </w:r>
    </w:p>
    <w:p w:rsidR="000966EE" w:rsidRPr="003B24F9" w:rsidRDefault="000966EE" w:rsidP="003B24F9">
      <w:pPr>
        <w:pStyle w:val="libFootnote0"/>
        <w:rPr>
          <w:rtl/>
        </w:rPr>
      </w:pPr>
      <w:r w:rsidRPr="003B24F9">
        <w:rPr>
          <w:rFonts w:hint="cs"/>
          <w:rtl/>
        </w:rPr>
        <w:t>(4) الصواعق المحرقة 2</w:t>
      </w:r>
      <w:r w:rsidR="00E9799C" w:rsidRPr="003B24F9">
        <w:rPr>
          <w:rFonts w:hint="cs"/>
          <w:rtl/>
        </w:rPr>
        <w:t>:</w:t>
      </w:r>
      <w:r w:rsidRPr="003B24F9">
        <w:rPr>
          <w:rFonts w:hint="cs"/>
          <w:rtl/>
        </w:rPr>
        <w:t xml:space="preserve"> 442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(5) الصواعق المحرقة 2</w:t>
      </w:r>
      <w:r w:rsidR="00E9799C" w:rsidRPr="003B24F9">
        <w:rPr>
          <w:rFonts w:hint="cs"/>
          <w:rtl/>
        </w:rPr>
        <w:t>:</w:t>
      </w:r>
      <w:r w:rsidRPr="003B24F9">
        <w:rPr>
          <w:rFonts w:hint="cs"/>
          <w:rtl/>
        </w:rPr>
        <w:t xml:space="preserve"> 442</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(6) غريب الحديث للخطابي 2</w:t>
      </w:r>
      <w:r w:rsidR="00E9799C" w:rsidRPr="003B24F9">
        <w:rPr>
          <w:rFonts w:hint="cs"/>
          <w:rtl/>
        </w:rPr>
        <w:t>:</w:t>
      </w:r>
      <w:r w:rsidRPr="003B24F9">
        <w:rPr>
          <w:rFonts w:hint="cs"/>
          <w:rtl/>
        </w:rPr>
        <w:t xml:space="preserve"> 192</w:t>
      </w:r>
      <w:r w:rsidR="00E9799C" w:rsidRPr="003B24F9">
        <w:rPr>
          <w:rFonts w:hint="cs"/>
          <w:rtl/>
        </w:rPr>
        <w:t>،</w:t>
      </w:r>
      <w:r w:rsidRPr="003B24F9">
        <w:rPr>
          <w:rFonts w:hint="cs"/>
          <w:rtl/>
        </w:rPr>
        <w:t xml:space="preserve"> النهاية في غريب الحديث 1</w:t>
      </w:r>
      <w:r w:rsidR="00E9799C" w:rsidRPr="003B24F9">
        <w:rPr>
          <w:rFonts w:hint="cs"/>
          <w:rtl/>
        </w:rPr>
        <w:t>:</w:t>
      </w:r>
      <w:r w:rsidRPr="003B24F9">
        <w:rPr>
          <w:rFonts w:hint="cs"/>
          <w:rtl/>
        </w:rPr>
        <w:t xml:space="preserve"> 216</w:t>
      </w:r>
      <w:r w:rsidR="00E9799C" w:rsidRPr="003B24F9">
        <w:rPr>
          <w:rFonts w:hint="cs"/>
          <w:rtl/>
        </w:rPr>
        <w:t>،</w:t>
      </w:r>
      <w:r w:rsidRPr="003B24F9">
        <w:rPr>
          <w:rFonts w:hint="cs"/>
          <w:rtl/>
        </w:rPr>
        <w:t xml:space="preserve"> لسان العرب 2</w:t>
      </w:r>
      <w:r w:rsidR="00E9799C" w:rsidRPr="003B24F9">
        <w:rPr>
          <w:rFonts w:hint="cs"/>
          <w:rtl/>
        </w:rPr>
        <w:t>:</w:t>
      </w:r>
      <w:r w:rsidRPr="003B24F9">
        <w:rPr>
          <w:rFonts w:hint="cs"/>
          <w:rtl/>
        </w:rPr>
        <w:t xml:space="preserve"> 192</w:t>
      </w:r>
      <w:r w:rsidR="00E9799C" w:rsidRPr="003B24F9">
        <w:rPr>
          <w:rFonts w:hint="cs"/>
          <w:rtl/>
        </w:rPr>
        <w:t>،</w:t>
      </w:r>
      <w:r w:rsidRPr="003B24F9">
        <w:rPr>
          <w:rFonts w:hint="cs"/>
          <w:rtl/>
        </w:rPr>
        <w:t xml:space="preserve"> تاج</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وقال شهاب الدين الخفاجيّ في </w:t>
      </w:r>
      <w:r w:rsidR="00E9799C" w:rsidRPr="00E9799C">
        <w:rPr>
          <w:rFonts w:hint="cs"/>
          <w:rtl/>
        </w:rPr>
        <w:t>(</w:t>
      </w:r>
      <w:r w:rsidRPr="00E9799C">
        <w:rPr>
          <w:rFonts w:hint="cs"/>
          <w:rtl/>
        </w:rPr>
        <w:t>نسيم الرياض</w:t>
      </w:r>
      <w:r w:rsidR="00E9799C" w:rsidRPr="00E9799C">
        <w:rPr>
          <w:rFonts w:hint="cs"/>
          <w:rtl/>
        </w:rPr>
        <w:t>)</w:t>
      </w:r>
      <w:r w:rsidRPr="00E9799C">
        <w:rPr>
          <w:rFonts w:hint="cs"/>
          <w:rtl/>
        </w:rPr>
        <w:t xml:space="preserve"> وهو يعدّد الأقوال في تفسير حديث الثقلين</w:t>
      </w:r>
      <w:r w:rsidR="00E9799C" w:rsidRPr="00E9799C">
        <w:rPr>
          <w:rFonts w:hint="cs"/>
          <w:rtl/>
        </w:rPr>
        <w:t>:</w:t>
      </w:r>
      <w:r w:rsidRPr="00E9799C">
        <w:rPr>
          <w:rFonts w:hint="cs"/>
          <w:rtl/>
        </w:rPr>
        <w:t xml:space="preserve"> والثقلين</w:t>
      </w:r>
      <w:r w:rsidR="00E9799C" w:rsidRPr="00E9799C">
        <w:rPr>
          <w:rFonts w:hint="cs"/>
          <w:rtl/>
        </w:rPr>
        <w:t>،</w:t>
      </w:r>
      <w:r w:rsidRPr="00E9799C">
        <w:rPr>
          <w:rFonts w:hint="cs"/>
          <w:rtl/>
        </w:rPr>
        <w:t xml:space="preserve"> تثنية الثقل</w:t>
      </w:r>
      <w:r w:rsidR="00E9799C" w:rsidRPr="00E9799C">
        <w:rPr>
          <w:rFonts w:hint="cs"/>
          <w:rtl/>
        </w:rPr>
        <w:t>،</w:t>
      </w:r>
      <w:r w:rsidRPr="00E9799C">
        <w:rPr>
          <w:rFonts w:hint="cs"/>
          <w:rtl/>
        </w:rPr>
        <w:t xml:space="preserve"> وهو ما يثقل ضدّ الخفّة</w:t>
      </w:r>
      <w:r w:rsidR="00E9799C" w:rsidRPr="00E9799C">
        <w:rPr>
          <w:rFonts w:hint="cs"/>
          <w:rtl/>
        </w:rPr>
        <w:t>،</w:t>
      </w:r>
      <w:r w:rsidRPr="00E9799C">
        <w:rPr>
          <w:rFonts w:hint="cs"/>
          <w:rtl/>
        </w:rPr>
        <w:t xml:space="preserve"> وهما الإنس والجانّ</w:t>
      </w:r>
      <w:r w:rsidR="00E9799C" w:rsidRPr="00E9799C">
        <w:rPr>
          <w:rFonts w:hint="cs"/>
          <w:rtl/>
        </w:rPr>
        <w:t>.</w:t>
      </w:r>
      <w:r w:rsidRPr="00E9799C">
        <w:rPr>
          <w:rFonts w:hint="cs"/>
          <w:rtl/>
        </w:rPr>
        <w:t xml:space="preserve"> فسمّاهما ثقلين تعظيماً لشأنهما</w:t>
      </w:r>
      <w:r w:rsidR="00E9799C" w:rsidRPr="00E9799C">
        <w:rPr>
          <w:rFonts w:hint="cs"/>
          <w:rtl/>
        </w:rPr>
        <w:t>،</w:t>
      </w:r>
      <w:r w:rsidRPr="00E9799C">
        <w:rPr>
          <w:rFonts w:hint="cs"/>
          <w:rtl/>
        </w:rPr>
        <w:t xml:space="preserve"> وإنّ عمارة الدين بهما</w:t>
      </w:r>
      <w:r w:rsidR="00E9799C" w:rsidRPr="00E9799C">
        <w:rPr>
          <w:rFonts w:hint="cs"/>
          <w:rtl/>
        </w:rPr>
        <w:t>،</w:t>
      </w:r>
      <w:r w:rsidRPr="00E9799C">
        <w:rPr>
          <w:rFonts w:hint="cs"/>
          <w:rtl/>
        </w:rPr>
        <w:t xml:space="preserve"> كما تَعْمُر الدنيا بالإنس والجنّ</w:t>
      </w:r>
      <w:r w:rsidR="00E9799C" w:rsidRPr="00E9799C">
        <w:rPr>
          <w:rFonts w:hint="cs"/>
          <w:rtl/>
        </w:rPr>
        <w:t>.</w:t>
      </w:r>
      <w:r w:rsidRPr="00E9799C">
        <w:rPr>
          <w:rFonts w:hint="cs"/>
          <w:rtl/>
        </w:rPr>
        <w:t xml:space="preserve"> ولرجحان قدرهما</w:t>
      </w:r>
      <w:r w:rsidR="00E9799C" w:rsidRPr="00E9799C">
        <w:rPr>
          <w:rFonts w:hint="cs"/>
          <w:rtl/>
        </w:rPr>
        <w:t>؛</w:t>
      </w:r>
      <w:r w:rsidRPr="00E9799C">
        <w:rPr>
          <w:rFonts w:hint="cs"/>
          <w:rtl/>
        </w:rPr>
        <w:t xml:space="preserve"> لأنّ الرجحان في الميزان بثقل ما فيها</w:t>
      </w:r>
      <w:r w:rsidR="00E9799C" w:rsidRPr="00E9799C">
        <w:rPr>
          <w:rFonts w:hint="cs"/>
          <w:rtl/>
        </w:rPr>
        <w:t>،</w:t>
      </w:r>
      <w:r w:rsidRPr="00E9799C">
        <w:rPr>
          <w:rFonts w:hint="cs"/>
          <w:rtl/>
        </w:rPr>
        <w:t xml:space="preserve"> أو لأنّه يثقل رعاية حقوقهما</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السابع</w:t>
      </w:r>
      <w:r w:rsidR="00E9799C" w:rsidRPr="00E9799C">
        <w:rPr>
          <w:rFonts w:hint="cs"/>
          <w:rtl/>
        </w:rPr>
        <w:t>:</w:t>
      </w:r>
      <w:r w:rsidRPr="00E9799C">
        <w:rPr>
          <w:rFonts w:hint="cs"/>
          <w:rtl/>
        </w:rPr>
        <w:t xml:space="preserve"> كون كلّ منهما مصوناً عن الخطأ والخطل</w:t>
      </w:r>
      <w:r w:rsidR="00E9799C" w:rsidRPr="00E9799C">
        <w:rPr>
          <w:rFonts w:hint="cs"/>
          <w:rtl/>
        </w:rPr>
        <w:t>،</w:t>
      </w:r>
      <w:r w:rsidRPr="00E9799C">
        <w:rPr>
          <w:rFonts w:hint="cs"/>
          <w:rtl/>
        </w:rPr>
        <w:t xml:space="preserve"> وعن السهو والزلل</w:t>
      </w:r>
      <w:r w:rsidR="00E9799C" w:rsidRPr="00E9799C">
        <w:rPr>
          <w:rFonts w:hint="cs"/>
          <w:rtl/>
        </w:rPr>
        <w:t>،</w:t>
      </w:r>
      <w:r w:rsidRPr="00E9799C">
        <w:rPr>
          <w:rFonts w:hint="cs"/>
          <w:rtl/>
        </w:rPr>
        <w:t xml:space="preserve"> وطهارتها عن الدنس والرجس وعن الباطل والكذب</w:t>
      </w:r>
      <w:r w:rsidR="00E9799C" w:rsidRPr="00E9799C">
        <w:rPr>
          <w:rFonts w:hint="cs"/>
          <w:rtl/>
        </w:rPr>
        <w:t>،</w:t>
      </w:r>
      <w:r w:rsidRPr="00E9799C">
        <w:rPr>
          <w:rFonts w:hint="cs"/>
          <w:rtl/>
        </w:rPr>
        <w:t xml:space="preserve"> ويؤيّده بعض فقرات الحديث ويناسبه المعنى اللغويّ</w:t>
      </w:r>
      <w:r w:rsidR="00E9799C" w:rsidRPr="00E9799C">
        <w:rPr>
          <w:rFonts w:hint="cs"/>
          <w:rtl/>
        </w:rPr>
        <w:t>؛</w:t>
      </w:r>
      <w:r w:rsidRPr="00E9799C">
        <w:rPr>
          <w:rFonts w:hint="cs"/>
          <w:rtl/>
        </w:rPr>
        <w:t xml:space="preserve"> لأنّ الثقل في اللغة - كما تقدّم - الشيء النفيس المصون</w:t>
      </w:r>
      <w:r w:rsidR="00E9799C" w:rsidRPr="00E9799C">
        <w:rPr>
          <w:rFonts w:hint="cs"/>
          <w:rtl/>
        </w:rPr>
        <w:t>.</w:t>
      </w:r>
    </w:p>
    <w:p w:rsidR="000966EE" w:rsidRDefault="000966EE" w:rsidP="003B24F9">
      <w:pPr>
        <w:pStyle w:val="libNormal"/>
        <w:rPr>
          <w:rtl/>
        </w:rPr>
      </w:pPr>
      <w:r w:rsidRPr="00E9799C">
        <w:rPr>
          <w:rFonts w:hint="cs"/>
          <w:rtl/>
        </w:rPr>
        <w:t>أمّا طهارة الكتاب المبين وصيانته عمّا ذكره فمعلوم</w:t>
      </w:r>
      <w:r w:rsidR="00E9799C" w:rsidRPr="00E9799C">
        <w:rPr>
          <w:rFonts w:hint="cs"/>
          <w:rtl/>
        </w:rPr>
        <w:t>،</w:t>
      </w:r>
      <w:r w:rsidRPr="00E9799C">
        <w:rPr>
          <w:rFonts w:hint="cs"/>
          <w:rtl/>
        </w:rPr>
        <w:t xml:space="preserve"> فإنّه من عند الله العليم</w:t>
      </w:r>
      <w:r w:rsidR="00E9799C" w:rsidRPr="00E9799C">
        <w:rPr>
          <w:rFonts w:hint="cs"/>
          <w:rtl/>
        </w:rPr>
        <w:t>،</w:t>
      </w:r>
      <w:r w:rsidRPr="00E9799C">
        <w:rPr>
          <w:rFonts w:hint="cs"/>
          <w:rtl/>
        </w:rPr>
        <w:t xml:space="preserve"> وهو لديه لَعليّ حكيم فلا يأتيه الباطل من بين يديه ولا من خلفه</w:t>
      </w:r>
      <w:r w:rsidR="00E9799C" w:rsidRPr="00E9799C">
        <w:rPr>
          <w:rFonts w:hint="cs"/>
          <w:rtl/>
        </w:rPr>
        <w:t>.</w:t>
      </w:r>
    </w:p>
    <w:p w:rsidR="000966EE" w:rsidRDefault="000966EE" w:rsidP="00E9799C">
      <w:pPr>
        <w:pStyle w:val="libNormal"/>
        <w:rPr>
          <w:rtl/>
        </w:rPr>
      </w:pPr>
      <w:r w:rsidRPr="003B24F9">
        <w:rPr>
          <w:rFonts w:hint="cs"/>
          <w:rtl/>
        </w:rPr>
        <w:t>وأمّا طهارة العترة الطيّبة فبما أذهب الله عنهم الرجس وطهّرهم تطهيراً</w:t>
      </w:r>
      <w:r w:rsidR="00E9799C" w:rsidRPr="003B24F9">
        <w:rPr>
          <w:rFonts w:hint="cs"/>
          <w:rtl/>
        </w:rPr>
        <w:t>،</w:t>
      </w:r>
      <w:r w:rsidRPr="003B24F9">
        <w:rPr>
          <w:rFonts w:hint="cs"/>
          <w:rtl/>
        </w:rPr>
        <w:t xml:space="preserve"> لا يقولون الباطل ولا يعملونه ولا يأمرون به</w:t>
      </w:r>
      <w:r w:rsidR="00E9799C" w:rsidRPr="003B24F9">
        <w:rPr>
          <w:rFonts w:hint="cs"/>
          <w:rtl/>
        </w:rPr>
        <w:t>،</w:t>
      </w:r>
      <w:r w:rsidRPr="003B24F9">
        <w:rPr>
          <w:rFonts w:hint="cs"/>
          <w:rtl/>
        </w:rPr>
        <w:t xml:space="preserve"> وهم الصادقون الذين أمر الله المؤمنين أن يكونوا معهم</w:t>
      </w:r>
      <w:r w:rsidR="00E9799C" w:rsidRPr="003B24F9">
        <w:rPr>
          <w:rFonts w:hint="cs"/>
          <w:rtl/>
        </w:rPr>
        <w:t>،</w:t>
      </w:r>
      <w:r w:rsidRPr="003B24F9">
        <w:rPr>
          <w:rFonts w:hint="cs"/>
          <w:rtl/>
        </w:rPr>
        <w:t xml:space="preserve"> فلولا ذلك لم يجعلهم أقران الكتاب</w:t>
      </w:r>
      <w:r w:rsidR="00E9799C" w:rsidRPr="003B24F9">
        <w:rPr>
          <w:rFonts w:hint="cs"/>
          <w:rtl/>
        </w:rPr>
        <w:t>،</w:t>
      </w:r>
      <w:r w:rsidRPr="003B24F9">
        <w:rPr>
          <w:rFonts w:hint="cs"/>
          <w:rtl/>
        </w:rPr>
        <w:t xml:space="preserve"> فإنّه لا يمسّه إلاّ المطهّرون</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 xml:space="preserve">ولابن حجر المكّيّ بعد نقله دعاءً من الإمام السجّاد كلام في </w:t>
      </w:r>
      <w:r w:rsidR="00E9799C" w:rsidRPr="003B24F9">
        <w:rPr>
          <w:rFonts w:hint="cs"/>
          <w:rtl/>
        </w:rPr>
        <w:t>(</w:t>
      </w:r>
      <w:r w:rsidRPr="003B24F9">
        <w:rPr>
          <w:rFonts w:hint="cs"/>
          <w:rtl/>
        </w:rPr>
        <w:t>الصواعق</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فإلى مَن يفزع خلف هذه الأمّة وقد دَرَست أعلام هذه الملّة ودانت الأمّة بالفُرقة والاختلاف</w:t>
      </w:r>
      <w:r w:rsidR="00E9799C" w:rsidRPr="003B24F9">
        <w:rPr>
          <w:rFonts w:hint="cs"/>
          <w:rtl/>
        </w:rPr>
        <w:t>،</w:t>
      </w:r>
      <w:r w:rsidRPr="003B24F9">
        <w:rPr>
          <w:rFonts w:hint="cs"/>
          <w:rtl/>
        </w:rPr>
        <w:t xml:space="preserve"> يكفّر بعضهم بعضاً والله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وَلا تَكُونوا كالِّذينَ تَفَرَّقُوا واخْتَلَفُوا مِنْ بَعْدِ مَا جَائَهمُ البَيِّناتُ</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فمَن الموقوف به على إبلاغ الحجّة وتأويل الحكم إلاّ أعدال الكتاب وأبناء أئمّة الهدى ومصابيح الدجى</w:t>
      </w:r>
      <w:r w:rsidR="00E9799C" w:rsidRPr="003B24F9">
        <w:rPr>
          <w:rFonts w:hint="cs"/>
          <w:rtl/>
        </w:rPr>
        <w:t>،</w:t>
      </w:r>
      <w:r w:rsidRPr="003B24F9">
        <w:rPr>
          <w:rFonts w:hint="cs"/>
          <w:rtl/>
        </w:rPr>
        <w:t xml:space="preserve"> الذين احتجّ الله بهم على عباده ولم يَدَع الخلقَ سُدى من غير حجّة</w:t>
      </w:r>
      <w:r w:rsidR="00E9799C" w:rsidRPr="003B24F9">
        <w:rPr>
          <w:rFonts w:hint="cs"/>
          <w:rtl/>
        </w:rPr>
        <w:t>؟</w:t>
      </w:r>
      <w:r w:rsidRPr="003B24F9">
        <w:rPr>
          <w:rFonts w:hint="cs"/>
          <w:rtl/>
        </w:rPr>
        <w:t>! هل تعرفونهم أو تجدونهم إلاّ من فروع الشجرة المباركة وبقايا الصفوة الذين أذهب الله عنهم الرجسَ وطهّرهم تطهيراً</w:t>
      </w:r>
      <w:r w:rsidR="00E9799C" w:rsidRPr="003B24F9">
        <w:rPr>
          <w:rFonts w:hint="cs"/>
          <w:rtl/>
        </w:rPr>
        <w:t>،</w:t>
      </w:r>
      <w:r w:rsidRPr="003B24F9">
        <w:rPr>
          <w:rFonts w:hint="cs"/>
          <w:rtl/>
        </w:rPr>
        <w:t xml:space="preserve"> وبرّأهم من الآفات وافترض مودّتهم في الكتاب</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العروس 7</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شرح النووي على صحيح مسلم 15</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(1) جامع أحاديث الشيعة 1</w:t>
      </w:r>
      <w:r w:rsidR="00E9799C" w:rsidRPr="003B24F9">
        <w:rPr>
          <w:rFonts w:hint="cs"/>
          <w:rtl/>
        </w:rPr>
        <w:t>:</w:t>
      </w:r>
      <w:r w:rsidRPr="003B24F9">
        <w:rPr>
          <w:rFonts w:hint="cs"/>
          <w:rtl/>
        </w:rPr>
        <w:t xml:space="preserve"> 83 عن نسيم الرياض 3</w:t>
      </w:r>
      <w:r w:rsidR="00E9799C" w:rsidRPr="003B24F9">
        <w:rPr>
          <w:rFonts w:hint="cs"/>
          <w:rtl/>
        </w:rPr>
        <w:t>:</w:t>
      </w:r>
      <w:r w:rsidRPr="003B24F9">
        <w:rPr>
          <w:rFonts w:hint="cs"/>
          <w:rtl/>
        </w:rPr>
        <w:t xml:space="preserve"> 409</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آل عمران</w:t>
      </w:r>
      <w:r w:rsidR="00E9799C" w:rsidRPr="003B24F9">
        <w:rPr>
          <w:rFonts w:hint="cs"/>
          <w:rtl/>
        </w:rPr>
        <w:t>:</w:t>
      </w:r>
      <w:r w:rsidRPr="003B24F9">
        <w:rPr>
          <w:rFonts w:hint="cs"/>
          <w:rtl/>
        </w:rPr>
        <w:t xml:space="preserve"> 105</w:t>
      </w:r>
      <w:r w:rsidR="00E9799C" w:rsidRPr="003B24F9">
        <w:rPr>
          <w:rFonts w:hint="cs"/>
          <w:rtl/>
        </w:rPr>
        <w:t>.</w:t>
      </w:r>
    </w:p>
    <w:p w:rsidR="000966EE" w:rsidRPr="003B24F9" w:rsidRDefault="000966EE" w:rsidP="003B24F9">
      <w:pPr>
        <w:pStyle w:val="libFootnote0"/>
        <w:rPr>
          <w:rtl/>
        </w:rPr>
      </w:pPr>
      <w:r w:rsidRPr="003B24F9">
        <w:rPr>
          <w:rFonts w:hint="cs"/>
          <w:rtl/>
        </w:rPr>
        <w:t>(3) جامع أحاديث الشيعة 1</w:t>
      </w:r>
      <w:r w:rsidR="00E9799C" w:rsidRPr="003B24F9">
        <w:rPr>
          <w:rFonts w:hint="cs"/>
          <w:rtl/>
        </w:rPr>
        <w:t>:</w:t>
      </w:r>
      <w:r w:rsidRPr="003B24F9">
        <w:rPr>
          <w:rFonts w:hint="cs"/>
          <w:rtl/>
        </w:rPr>
        <w:t xml:space="preserve"> 84 عن الصواعق</w:t>
      </w:r>
      <w:r w:rsidR="00E9799C" w:rsidRPr="003B24F9">
        <w:rPr>
          <w:rFonts w:hint="cs"/>
          <w:rtl/>
        </w:rPr>
        <w:t>:</w:t>
      </w:r>
      <w:r w:rsidRPr="003B24F9">
        <w:rPr>
          <w:rFonts w:hint="cs"/>
          <w:rtl/>
        </w:rPr>
        <w:t xml:space="preserve"> 150 وفي الصواعق المحرقة المطبوع حديثاً 2</w:t>
      </w:r>
      <w:r w:rsidR="00E9799C" w:rsidRPr="003B24F9">
        <w:rPr>
          <w:rFonts w:hint="cs"/>
          <w:rtl/>
        </w:rPr>
        <w:t>:</w:t>
      </w:r>
      <w:r w:rsidRPr="003B24F9">
        <w:rPr>
          <w:rFonts w:hint="cs"/>
          <w:rtl/>
        </w:rPr>
        <w:t xml:space="preserve"> 444 ترى جملة</w:t>
      </w:r>
      <w:r w:rsidR="00E9799C" w:rsidRPr="003B24F9">
        <w:rPr>
          <w:rFonts w:hint="cs"/>
          <w:rtl/>
        </w:rPr>
        <w:t>:</w:t>
      </w:r>
      <w:r w:rsidRPr="003B24F9">
        <w:rPr>
          <w:rFonts w:hint="cs"/>
          <w:rtl/>
        </w:rPr>
        <w:t xml:space="preserve"> إلى</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لقد استبان بما سبق أنّ رسول الله كان يعني بتأكيده على العترة هو الأخذ عنهم في العقيدة والفقه</w:t>
      </w:r>
      <w:r w:rsidR="00E9799C" w:rsidRPr="00E9799C">
        <w:rPr>
          <w:rFonts w:hint="cs"/>
          <w:rtl/>
        </w:rPr>
        <w:t>،</w:t>
      </w:r>
      <w:r w:rsidRPr="00E9799C">
        <w:rPr>
          <w:rFonts w:hint="cs"/>
          <w:rtl/>
        </w:rPr>
        <w:t xml:space="preserve"> وفي كلّ مجالات الحياة</w:t>
      </w:r>
      <w:r w:rsidR="00E9799C" w:rsidRPr="00E9799C">
        <w:rPr>
          <w:rFonts w:hint="cs"/>
          <w:rtl/>
        </w:rPr>
        <w:t>؛</w:t>
      </w:r>
      <w:r w:rsidRPr="00E9799C">
        <w:rPr>
          <w:rFonts w:hint="cs"/>
          <w:rtl/>
        </w:rPr>
        <w:t xml:space="preserve"> لأنّهم آله وذرّيّته العارفون بسنّته</w:t>
      </w:r>
      <w:r w:rsidR="00E9799C" w:rsidRPr="00E9799C">
        <w:rPr>
          <w:rFonts w:hint="cs"/>
          <w:rtl/>
        </w:rPr>
        <w:t>.</w:t>
      </w:r>
      <w:r w:rsidRPr="00E9799C">
        <w:rPr>
          <w:rFonts w:hint="cs"/>
          <w:rtl/>
        </w:rPr>
        <w:t xml:space="preserve"> وكان يتخوّف من عاقبة الأمّة وانحرافها عن طريقه وسنّته</w:t>
      </w:r>
      <w:r w:rsidR="00E9799C" w:rsidRPr="00E9799C">
        <w:rPr>
          <w:rFonts w:hint="cs"/>
          <w:rtl/>
        </w:rPr>
        <w:t>؛</w:t>
      </w:r>
      <w:r w:rsidRPr="00E9799C">
        <w:rPr>
          <w:rFonts w:hint="cs"/>
          <w:rtl/>
        </w:rPr>
        <w:t xml:space="preserve"> لأنّ الخلافة وما تتلوها من أُمور العصبيّة والقبليّة ستؤثّر - لا محالة - على الأحكام</w:t>
      </w:r>
      <w:r w:rsidR="00E9799C" w:rsidRPr="00E9799C">
        <w:rPr>
          <w:rFonts w:hint="cs"/>
          <w:rtl/>
        </w:rPr>
        <w:t>،</w:t>
      </w:r>
      <w:r w:rsidRPr="00E9799C">
        <w:rPr>
          <w:rFonts w:hint="cs"/>
          <w:rtl/>
        </w:rPr>
        <w:t xml:space="preserve"> وتبعد الناس عن أهل البيت</w:t>
      </w:r>
      <w:r w:rsidR="00E9799C" w:rsidRPr="00E9799C">
        <w:rPr>
          <w:rFonts w:hint="cs"/>
          <w:rtl/>
        </w:rPr>
        <w:t>؛</w:t>
      </w:r>
      <w:r w:rsidRPr="00E9799C">
        <w:rPr>
          <w:rFonts w:hint="cs"/>
          <w:rtl/>
        </w:rPr>
        <w:t xml:space="preserve"> وبالتالي يكون الابتعاد عن المصدر الصحيح للتشريع الإسلاميّ - السنّة النبويّة -</w:t>
      </w:r>
      <w:r w:rsidR="00E9799C" w:rsidRPr="00E9799C">
        <w:rPr>
          <w:rFonts w:hint="cs"/>
          <w:rtl/>
        </w:rPr>
        <w:t>،</w:t>
      </w:r>
      <w:r w:rsidRPr="00E9799C">
        <w:rPr>
          <w:rFonts w:hint="cs"/>
          <w:rtl/>
        </w:rPr>
        <w:t xml:space="preserve"> كما حدَث بالفعل</w:t>
      </w:r>
      <w:r w:rsidR="00E9799C" w:rsidRPr="00E9799C">
        <w:rPr>
          <w:rFonts w:hint="cs"/>
          <w:rtl/>
        </w:rPr>
        <w:t>،</w:t>
      </w:r>
      <w:r w:rsidRPr="00E9799C">
        <w:rPr>
          <w:rFonts w:hint="cs"/>
          <w:rtl/>
        </w:rPr>
        <w:t xml:space="preserve"> وهذا هو بعينه ما كان يتخوّف منه رسول الله صلّى الله عليه وآله على أُمّته</w:t>
      </w:r>
      <w:r w:rsidR="00E9799C" w:rsidRPr="00E9799C">
        <w:rPr>
          <w:rFonts w:hint="cs"/>
          <w:rtl/>
        </w:rPr>
        <w:t>.</w:t>
      </w:r>
    </w:p>
    <w:p w:rsidR="000966EE" w:rsidRDefault="000966EE" w:rsidP="003B24F9">
      <w:pPr>
        <w:pStyle w:val="libNormal"/>
        <w:rPr>
          <w:rtl/>
        </w:rPr>
      </w:pPr>
      <w:r w:rsidRPr="00E9799C">
        <w:rPr>
          <w:rFonts w:hint="cs"/>
          <w:rtl/>
        </w:rPr>
        <w:t xml:space="preserve">ولو أمعنت النظر في نصوص النبيّ والأئمّة من ولده لرأيت التأكيد على جملة </w:t>
      </w:r>
      <w:r w:rsidR="00E9799C" w:rsidRPr="00E9799C">
        <w:rPr>
          <w:rFonts w:hint="cs"/>
          <w:rtl/>
        </w:rPr>
        <w:t>(</w:t>
      </w:r>
      <w:r w:rsidRPr="00E9799C">
        <w:rPr>
          <w:rFonts w:hint="cs"/>
          <w:rtl/>
        </w:rPr>
        <w:t>الضلال</w:t>
      </w:r>
      <w:r w:rsidR="00E9799C" w:rsidRPr="00E9799C">
        <w:rPr>
          <w:rFonts w:hint="cs"/>
          <w:rtl/>
        </w:rPr>
        <w:t>)،</w:t>
      </w:r>
      <w:r w:rsidRPr="00E9799C">
        <w:rPr>
          <w:rFonts w:hint="cs"/>
          <w:rtl/>
        </w:rPr>
        <w:t xml:space="preserve"> التي تعني الابتعاد عن جادّة الصراط</w:t>
      </w:r>
      <w:r w:rsidR="00E9799C" w:rsidRPr="00E9799C">
        <w:rPr>
          <w:rFonts w:hint="cs"/>
          <w:rtl/>
        </w:rPr>
        <w:t>.</w:t>
      </w:r>
    </w:p>
    <w:p w:rsidR="000966EE" w:rsidRDefault="000966EE" w:rsidP="00E9799C">
      <w:pPr>
        <w:pStyle w:val="libNormal"/>
        <w:rPr>
          <w:rtl/>
        </w:rPr>
      </w:pPr>
      <w:r w:rsidRPr="003B24F9">
        <w:rPr>
          <w:rFonts w:hint="cs"/>
          <w:rtl/>
        </w:rPr>
        <w:t>ففي رزية يوم الخميس 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ائتوني بدواة أكتب لكم كتاباً لن تضلّوا بعدي أبداً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وقوله في حجّة الوداع</w:t>
      </w:r>
      <w:r w:rsidR="00E9799C" w:rsidRPr="003B24F9">
        <w:rPr>
          <w:rFonts w:hint="cs"/>
          <w:rtl/>
        </w:rPr>
        <w:t>:</w:t>
      </w:r>
      <w:r w:rsidRPr="003B24F9">
        <w:rPr>
          <w:rFonts w:hint="cs"/>
          <w:rtl/>
        </w:rPr>
        <w:t xml:space="preserve"> </w:t>
      </w:r>
      <w:r w:rsidRPr="00B36E3B">
        <w:rPr>
          <w:rStyle w:val="libBold2Char"/>
          <w:rFonts w:hint="cs"/>
          <w:rtl/>
        </w:rPr>
        <w:t>(</w:t>
      </w:r>
      <w:r w:rsidR="00E9799C" w:rsidRPr="00B36E3B">
        <w:rPr>
          <w:rStyle w:val="libBold2Char"/>
          <w:rFonts w:hint="cs"/>
          <w:rtl/>
        </w:rPr>
        <w:t>.</w:t>
      </w:r>
      <w:r w:rsidRPr="00B36E3B">
        <w:rPr>
          <w:rStyle w:val="libBold2Char"/>
          <w:rFonts w:hint="cs"/>
          <w:rtl/>
        </w:rPr>
        <w:t>.. ما إن أخذتم بهما لن تضلّوا</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وقوله لمّا أتى إليه عمر بجوامع من التوراة</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والذي نفسي بيده</w:t>
      </w:r>
      <w:r w:rsidR="00E9799C" w:rsidRPr="00B36E3B">
        <w:rPr>
          <w:rStyle w:val="libBold2Char"/>
          <w:rFonts w:hint="cs"/>
          <w:rtl/>
        </w:rPr>
        <w:t>،</w:t>
      </w:r>
      <w:r w:rsidRPr="00B36E3B">
        <w:rPr>
          <w:rStyle w:val="libBold2Char"/>
          <w:rFonts w:hint="cs"/>
          <w:rtl/>
        </w:rPr>
        <w:t xml:space="preserve"> لو أنّ موسى أصبح فيكم ثمّ اتبعتموه وتركتموني لضللتم</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Pr="003B24F9">
        <w:rPr>
          <w:rFonts w:hint="cs"/>
          <w:rtl/>
        </w:rPr>
        <w:t xml:space="preserve"> وغيرها</w:t>
      </w:r>
      <w:r w:rsidR="00E9799C" w:rsidRPr="003B24F9">
        <w:rPr>
          <w:rFonts w:hint="cs"/>
          <w:rtl/>
        </w:rPr>
        <w:t>.</w:t>
      </w:r>
      <w:r w:rsidRPr="003B24F9">
        <w:rPr>
          <w:rFonts w:hint="cs"/>
          <w:rtl/>
        </w:rPr>
        <w:t xml:space="preserve">  وقد جاء هذا المفهوم في كلام أهل بيته</w:t>
      </w:r>
      <w:r w:rsidR="00E9799C" w:rsidRPr="003B24F9">
        <w:rPr>
          <w:rFonts w:hint="cs"/>
          <w:rtl/>
        </w:rPr>
        <w:t>،</w:t>
      </w:r>
      <w:r w:rsidRPr="003B24F9">
        <w:rPr>
          <w:rFonts w:hint="cs"/>
          <w:rtl/>
        </w:rPr>
        <w:t xml:space="preserve"> وعن ابنته فاطمة الزهراء صريحاً في خطبها وكلماتها</w:t>
      </w:r>
      <w:r w:rsidR="00E9799C" w:rsidRPr="003B24F9">
        <w:rPr>
          <w:rFonts w:hint="cs"/>
          <w:rtl/>
        </w:rPr>
        <w:t>.</w:t>
      </w:r>
      <w:r w:rsidRPr="003B24F9">
        <w:rPr>
          <w:rFonts w:hint="cs"/>
          <w:rtl/>
        </w:rPr>
        <w:t xml:space="preserve"> </w:t>
      </w:r>
    </w:p>
    <w:p w:rsidR="000966EE" w:rsidRPr="0052729C" w:rsidRDefault="000966EE" w:rsidP="00E9799C">
      <w:pPr>
        <w:pStyle w:val="libNormal"/>
        <w:rPr>
          <w:rtl/>
        </w:rPr>
      </w:pPr>
      <w:r w:rsidRPr="003B24F9">
        <w:rPr>
          <w:rFonts w:hint="cs"/>
          <w:rtl/>
        </w:rPr>
        <w:t>وقد قال الشيخ محمّد الحنفيّ في شرح الجامع الصغير</w:t>
      </w:r>
      <w:r w:rsidR="00E9799C" w:rsidRPr="003B24F9">
        <w:rPr>
          <w:rFonts w:hint="cs"/>
          <w:rtl/>
        </w:rPr>
        <w:t>،</w:t>
      </w:r>
      <w:r w:rsidRPr="003B24F9">
        <w:rPr>
          <w:rFonts w:hint="cs"/>
          <w:rtl/>
        </w:rPr>
        <w:t xml:space="preserve"> وفي حاشية شرح العزيزيّ 417</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وحديث العيبة </w:t>
      </w:r>
      <w:r w:rsidR="00E9799C" w:rsidRPr="00B36E3B">
        <w:rPr>
          <w:rStyle w:val="libBold2Char"/>
          <w:rFonts w:hint="cs"/>
          <w:rtl/>
        </w:rPr>
        <w:t>(</w:t>
      </w:r>
      <w:r w:rsidRPr="00B36E3B">
        <w:rPr>
          <w:rStyle w:val="libBold2Char"/>
          <w:rFonts w:hint="cs"/>
          <w:rtl/>
        </w:rPr>
        <w:t>عيبة علميّ</w:t>
      </w:r>
      <w:r w:rsidR="00E9799C" w:rsidRPr="00B36E3B">
        <w:rPr>
          <w:rStyle w:val="libBold2Char"/>
          <w:rFonts w:hint="cs"/>
          <w:rtl/>
        </w:rPr>
        <w:t>)</w:t>
      </w:r>
      <w:r w:rsidRPr="003B24F9">
        <w:rPr>
          <w:rFonts w:hint="cs"/>
          <w:rtl/>
        </w:rPr>
        <w:t xml:space="preserve"> أي وعاء علمي الحافظ له</w:t>
      </w:r>
      <w:r w:rsidR="00E9799C" w:rsidRPr="003B24F9">
        <w:rPr>
          <w:rFonts w:hint="cs"/>
          <w:rtl/>
        </w:rPr>
        <w:t>،</w:t>
      </w:r>
      <w:r w:rsidRPr="003B24F9">
        <w:rPr>
          <w:rFonts w:hint="cs"/>
          <w:rtl/>
        </w:rPr>
        <w:t xml:space="preserve"> فإنَّه مدينة العلم</w:t>
      </w:r>
      <w:r w:rsidR="00E9799C" w:rsidRPr="003B24F9">
        <w:rPr>
          <w:rFonts w:hint="cs"/>
          <w:rtl/>
        </w:rPr>
        <w:t>،</w:t>
      </w:r>
      <w:r w:rsidRPr="003B24F9">
        <w:rPr>
          <w:rFonts w:hint="cs"/>
          <w:rtl/>
        </w:rPr>
        <w:t xml:space="preserve"> ولذا كانت الصحابة تحتاج إليه في تلك المشكلات</w:t>
      </w:r>
      <w:r w:rsidR="00E9799C" w:rsidRPr="003B24F9">
        <w:rPr>
          <w:rFonts w:hint="cs"/>
          <w:rtl/>
        </w:rPr>
        <w:t>،</w:t>
      </w:r>
      <w:r w:rsidRPr="003B24F9">
        <w:rPr>
          <w:rFonts w:hint="cs"/>
          <w:rtl/>
        </w:rPr>
        <w:t xml:space="preserve"> ولذا كان يسأله سيّدنا معاوية في زمن الواقعة عن المشكلات فيجيبه فتقول له الجماعة</w:t>
      </w:r>
      <w:r w:rsidR="00E9799C" w:rsidRPr="003B24F9">
        <w:rPr>
          <w:rFonts w:hint="cs"/>
          <w:rtl/>
        </w:rPr>
        <w:t>:</w:t>
      </w:r>
      <w:r w:rsidRPr="003B24F9">
        <w:rPr>
          <w:rFonts w:hint="cs"/>
          <w:rtl/>
        </w:rPr>
        <w:t xml:space="preserve"> ما لك تجيب عدوّنا</w:t>
      </w:r>
      <w:r w:rsidR="00E9799C" w:rsidRPr="003B24F9">
        <w:rPr>
          <w:rFonts w:hint="cs"/>
          <w:rtl/>
        </w:rPr>
        <w:t>؟</w:t>
      </w:r>
      <w:r w:rsidRPr="003B24F9">
        <w:rPr>
          <w:rFonts w:hint="cs"/>
          <w:rtl/>
        </w:rPr>
        <w:t xml:space="preserve"> فيقول</w:t>
      </w:r>
      <w:r w:rsidR="00E9799C" w:rsidRPr="003B24F9">
        <w:rPr>
          <w:rFonts w:hint="cs"/>
          <w:rtl/>
        </w:rPr>
        <w:t>:</w:t>
      </w:r>
      <w:r w:rsidRPr="003B24F9">
        <w:rPr>
          <w:rFonts w:hint="cs"/>
          <w:rtl/>
        </w:rPr>
        <w:t xml:space="preserve"> أما يكفيكم أنّه يحتاج إلينا</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 xml:space="preserve">أهل ‏الكتاب بدل </w:t>
      </w:r>
      <w:r w:rsidR="00E9799C" w:rsidRPr="003B24F9">
        <w:rPr>
          <w:rFonts w:hint="cs"/>
          <w:rtl/>
        </w:rPr>
        <w:t>(</w:t>
      </w:r>
      <w:r w:rsidRPr="003B24F9">
        <w:rPr>
          <w:rFonts w:hint="cs"/>
          <w:rtl/>
        </w:rPr>
        <w:t>إلاّ أعدال الكتاب</w:t>
      </w:r>
      <w:r w:rsidR="00E9799C" w:rsidRPr="003B24F9">
        <w:rPr>
          <w:rFonts w:hint="cs"/>
          <w:rtl/>
        </w:rPr>
        <w:t>).</w:t>
      </w:r>
    </w:p>
    <w:p w:rsidR="000966EE" w:rsidRPr="003B24F9" w:rsidRDefault="000966EE" w:rsidP="003B24F9">
      <w:pPr>
        <w:pStyle w:val="libFootnote0"/>
        <w:rPr>
          <w:rtl/>
        </w:rPr>
      </w:pPr>
      <w:r w:rsidRPr="003B24F9">
        <w:rPr>
          <w:rFonts w:hint="cs"/>
          <w:rtl/>
        </w:rPr>
        <w:t>(1) صحيح البخاري 4</w:t>
      </w:r>
      <w:r w:rsidR="00E9799C" w:rsidRPr="003B24F9">
        <w:rPr>
          <w:rFonts w:hint="cs"/>
          <w:rtl/>
        </w:rPr>
        <w:t>:</w:t>
      </w:r>
      <w:r w:rsidRPr="003B24F9">
        <w:rPr>
          <w:rFonts w:hint="cs"/>
          <w:rtl/>
        </w:rPr>
        <w:t xml:space="preserve"> 1612</w:t>
      </w:r>
      <w:r w:rsidR="00E9799C" w:rsidRPr="003B24F9">
        <w:rPr>
          <w:rFonts w:hint="cs"/>
          <w:rtl/>
        </w:rPr>
        <w:t>،</w:t>
      </w:r>
      <w:r w:rsidRPr="003B24F9">
        <w:rPr>
          <w:rFonts w:hint="cs"/>
          <w:rtl/>
        </w:rPr>
        <w:t xml:space="preserve"> باب مرض النبي‏ صلّى الله عليه وآله ووفاته</w:t>
      </w:r>
      <w:r w:rsidR="00E9799C" w:rsidRPr="003B24F9">
        <w:rPr>
          <w:rFonts w:hint="cs"/>
          <w:rtl/>
        </w:rPr>
        <w:t>،</w:t>
      </w:r>
      <w:r w:rsidRPr="003B24F9">
        <w:rPr>
          <w:rFonts w:hint="cs"/>
          <w:rtl/>
        </w:rPr>
        <w:t xml:space="preserve"> ح 4168</w:t>
      </w:r>
      <w:r w:rsidR="00E9799C" w:rsidRPr="003B24F9">
        <w:rPr>
          <w:rFonts w:hint="cs"/>
          <w:rtl/>
        </w:rPr>
        <w:t>،</w:t>
      </w:r>
      <w:r w:rsidRPr="003B24F9">
        <w:rPr>
          <w:rFonts w:hint="cs"/>
          <w:rtl/>
        </w:rPr>
        <w:t xml:space="preserve"> صحيح مسلم 3</w:t>
      </w:r>
      <w:r w:rsidR="00E9799C" w:rsidRPr="003B24F9">
        <w:rPr>
          <w:rFonts w:hint="cs"/>
          <w:rtl/>
        </w:rPr>
        <w:t>:</w:t>
      </w:r>
      <w:r w:rsidRPr="003B24F9">
        <w:rPr>
          <w:rFonts w:hint="cs"/>
          <w:rtl/>
        </w:rPr>
        <w:t xml:space="preserve"> 1259</w:t>
      </w:r>
      <w:r w:rsidR="00E9799C" w:rsidRPr="003B24F9">
        <w:rPr>
          <w:rFonts w:hint="cs"/>
          <w:rtl/>
        </w:rPr>
        <w:t>،</w:t>
      </w:r>
      <w:r w:rsidRPr="003B24F9">
        <w:rPr>
          <w:rFonts w:hint="cs"/>
          <w:rtl/>
        </w:rPr>
        <w:t xml:space="preserve"> باب ترك الوصية</w:t>
      </w:r>
      <w:r w:rsidR="00E9799C" w:rsidRPr="003B24F9">
        <w:rPr>
          <w:rFonts w:hint="cs"/>
          <w:rtl/>
        </w:rPr>
        <w:t>،</w:t>
      </w:r>
      <w:r w:rsidRPr="003B24F9">
        <w:rPr>
          <w:rFonts w:hint="cs"/>
          <w:rtl/>
        </w:rPr>
        <w:t xml:space="preserve"> ح 1637</w:t>
      </w:r>
      <w:r w:rsidR="00E9799C" w:rsidRPr="003B24F9">
        <w:rPr>
          <w:rFonts w:hint="cs"/>
          <w:rtl/>
        </w:rPr>
        <w:t>.</w:t>
      </w:r>
    </w:p>
    <w:p w:rsidR="000966EE" w:rsidRPr="003B24F9" w:rsidRDefault="000966EE" w:rsidP="003B24F9">
      <w:pPr>
        <w:pStyle w:val="libFootnote0"/>
        <w:rPr>
          <w:rtl/>
        </w:rPr>
      </w:pPr>
      <w:r w:rsidRPr="003B24F9">
        <w:rPr>
          <w:rFonts w:hint="cs"/>
          <w:rtl/>
        </w:rPr>
        <w:t>(2) مسند أحمد 3</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ح 11578</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662</w:t>
      </w:r>
      <w:r w:rsidR="00E9799C" w:rsidRPr="003B24F9">
        <w:rPr>
          <w:rFonts w:hint="cs"/>
          <w:rtl/>
        </w:rPr>
        <w:t>،</w:t>
      </w:r>
      <w:r w:rsidRPr="003B24F9">
        <w:rPr>
          <w:rFonts w:hint="cs"/>
          <w:rtl/>
        </w:rPr>
        <w:t xml:space="preserve"> باب مناقب أهل بيت النبي</w:t>
      </w:r>
      <w:r w:rsidR="00E9799C" w:rsidRPr="003B24F9">
        <w:rPr>
          <w:rFonts w:hint="cs"/>
          <w:rtl/>
        </w:rPr>
        <w:t>،</w:t>
      </w:r>
      <w:r w:rsidRPr="003B24F9">
        <w:rPr>
          <w:rFonts w:hint="cs"/>
          <w:rtl/>
        </w:rPr>
        <w:t xml:space="preserve"> ح 3786</w:t>
      </w:r>
      <w:r w:rsidR="00E9799C" w:rsidRPr="003B24F9">
        <w:rPr>
          <w:rFonts w:hint="cs"/>
          <w:rtl/>
        </w:rPr>
        <w:t>،</w:t>
      </w:r>
      <w:r w:rsidRPr="003B24F9">
        <w:rPr>
          <w:rFonts w:hint="cs"/>
          <w:rtl/>
        </w:rPr>
        <w:t xml:space="preserve"> المعجم الأوسط 5</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ح 4757</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118</w:t>
      </w:r>
      <w:r w:rsidR="00E9799C" w:rsidRPr="003B24F9">
        <w:rPr>
          <w:rFonts w:hint="cs"/>
          <w:rtl/>
        </w:rPr>
        <w:t>،</w:t>
      </w:r>
      <w:r w:rsidRPr="003B24F9">
        <w:rPr>
          <w:rFonts w:hint="cs"/>
          <w:rtl/>
        </w:rPr>
        <w:t xml:space="preserve"> ح 4577</w:t>
      </w:r>
      <w:r w:rsidR="00E9799C" w:rsidRPr="003B24F9">
        <w:rPr>
          <w:rFonts w:hint="cs"/>
          <w:rtl/>
        </w:rPr>
        <w:t>.</w:t>
      </w:r>
    </w:p>
    <w:p w:rsidR="000966EE" w:rsidRPr="003B24F9" w:rsidRDefault="000966EE" w:rsidP="003B24F9">
      <w:pPr>
        <w:pStyle w:val="libFootnote0"/>
        <w:rPr>
          <w:rtl/>
        </w:rPr>
      </w:pPr>
      <w:r w:rsidRPr="003B24F9">
        <w:rPr>
          <w:rFonts w:hint="cs"/>
          <w:rtl/>
        </w:rPr>
        <w:t>(3) مصنف عبد الرزاق 6</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ح 10164</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470</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265</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ح 435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ووقع له فكّ مشكلات مع سيّدنا عمر</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ما أبقاني الله أن أدرك قوماً ليس فيهم أبو الحسن</w:t>
      </w:r>
      <w:r w:rsidR="00E9799C" w:rsidRPr="00E9799C">
        <w:rPr>
          <w:rFonts w:hint="cs"/>
          <w:rtl/>
        </w:rPr>
        <w:t>،</w:t>
      </w:r>
      <w:r w:rsidRPr="00E9799C">
        <w:rPr>
          <w:rFonts w:hint="cs"/>
          <w:rtl/>
        </w:rPr>
        <w:t xml:space="preserve"> أو كما قال</w:t>
      </w:r>
      <w:r w:rsidR="00E9799C" w:rsidRPr="00E9799C">
        <w:rPr>
          <w:rFonts w:hint="cs"/>
          <w:rtl/>
        </w:rPr>
        <w:t>،</w:t>
      </w:r>
      <w:r w:rsidRPr="00E9799C">
        <w:rPr>
          <w:rFonts w:hint="cs"/>
          <w:rtl/>
        </w:rPr>
        <w:t xml:space="preserve"> فقد طلب أن لا يعيش بعده</w:t>
      </w:r>
      <w:r w:rsidR="00E9799C" w:rsidRPr="00E9799C">
        <w:rPr>
          <w:rFonts w:hint="cs"/>
          <w:rtl/>
        </w:rPr>
        <w:t>،</w:t>
      </w:r>
      <w:r w:rsidRPr="00E9799C">
        <w:rPr>
          <w:rFonts w:hint="cs"/>
          <w:rtl/>
        </w:rPr>
        <w:t xml:space="preserve"> ثمّ ذكر قضايا فيها حديث اللطم والذي أخرجه الطبريّ في الرياض النضرة</w:t>
      </w:r>
      <w:r w:rsidR="00E9799C" w:rsidRPr="00E9799C">
        <w:rPr>
          <w:rFonts w:hint="cs"/>
          <w:rtl/>
        </w:rPr>
        <w:t>.</w:t>
      </w:r>
    </w:p>
    <w:p w:rsidR="000966EE" w:rsidRDefault="000966EE" w:rsidP="003B24F9">
      <w:pPr>
        <w:pStyle w:val="libNormal"/>
        <w:rPr>
          <w:rtl/>
        </w:rPr>
      </w:pPr>
      <w:r w:rsidRPr="00E9799C">
        <w:rPr>
          <w:rFonts w:hint="cs"/>
          <w:rtl/>
        </w:rPr>
        <w:t>وقال المناويّ في فيض القدير 4</w:t>
      </w:r>
      <w:r w:rsidR="00E9799C" w:rsidRPr="00E9799C">
        <w:rPr>
          <w:rFonts w:hint="cs"/>
          <w:rtl/>
        </w:rPr>
        <w:t>:</w:t>
      </w:r>
      <w:r w:rsidRPr="00E9799C">
        <w:rPr>
          <w:rFonts w:hint="cs"/>
          <w:rtl/>
        </w:rPr>
        <w:t xml:space="preserve"> 356 عن حديث العيبة</w:t>
      </w:r>
      <w:r w:rsidR="00E9799C" w:rsidRPr="00E9799C">
        <w:rPr>
          <w:rFonts w:hint="cs"/>
          <w:rtl/>
        </w:rPr>
        <w:t>:</w:t>
      </w:r>
      <w:r w:rsidRPr="00E9799C">
        <w:rPr>
          <w:rFonts w:hint="cs"/>
          <w:rtl/>
        </w:rPr>
        <w:t xml:space="preserve"> والعيبة ما يحرز الرجل فيه نفائسه</w:t>
      </w:r>
      <w:r w:rsidR="00E9799C" w:rsidRPr="00E9799C">
        <w:rPr>
          <w:rFonts w:hint="cs"/>
          <w:rtl/>
        </w:rPr>
        <w:t>،</w:t>
      </w:r>
      <w:r w:rsidRPr="00E9799C">
        <w:rPr>
          <w:rFonts w:hint="cs"/>
          <w:rtl/>
        </w:rPr>
        <w:t xml:space="preserve"> قال ابن دريد</w:t>
      </w:r>
      <w:r w:rsidR="00E9799C" w:rsidRPr="00E9799C">
        <w:rPr>
          <w:rFonts w:hint="cs"/>
          <w:rtl/>
        </w:rPr>
        <w:t>:</w:t>
      </w:r>
      <w:r w:rsidRPr="00E9799C">
        <w:rPr>
          <w:rFonts w:hint="cs"/>
          <w:rtl/>
        </w:rPr>
        <w:t xml:space="preserve"> وهذا من كلامه الموجز الذي لم يسبق ضرب المثل به في إرادة اختصاصه بأُموره الباطنيّة</w:t>
      </w:r>
      <w:r w:rsidR="00E9799C" w:rsidRPr="00E9799C">
        <w:rPr>
          <w:rFonts w:hint="cs"/>
          <w:rtl/>
        </w:rPr>
        <w:t>،</w:t>
      </w:r>
      <w:r w:rsidRPr="00E9799C">
        <w:rPr>
          <w:rFonts w:hint="cs"/>
          <w:rtl/>
        </w:rPr>
        <w:t xml:space="preserve"> التي لا يطّلع عليها أحد غيره</w:t>
      </w:r>
      <w:r w:rsidR="00E9799C" w:rsidRPr="00E9799C">
        <w:rPr>
          <w:rFonts w:hint="cs"/>
          <w:rtl/>
        </w:rPr>
        <w:t>،</w:t>
      </w:r>
      <w:r w:rsidRPr="00E9799C">
        <w:rPr>
          <w:rFonts w:hint="cs"/>
          <w:rtl/>
        </w:rPr>
        <w:t xml:space="preserve"> وذلك غاية في مدح عليّ</w:t>
      </w:r>
      <w:r w:rsidR="00E9799C" w:rsidRPr="00E9799C">
        <w:rPr>
          <w:rFonts w:hint="cs"/>
          <w:rtl/>
        </w:rPr>
        <w:t>.</w:t>
      </w:r>
    </w:p>
    <w:p w:rsidR="000966EE" w:rsidRPr="0052729C" w:rsidRDefault="000966EE" w:rsidP="00E9799C">
      <w:pPr>
        <w:pStyle w:val="libNormal"/>
        <w:rPr>
          <w:rtl/>
        </w:rPr>
      </w:pPr>
      <w:r w:rsidRPr="003B24F9">
        <w:rPr>
          <w:rFonts w:hint="cs"/>
          <w:rtl/>
        </w:rPr>
        <w:t>وعليه فقد اتّضح لك بعض أُصول الاختلاف بين مدرسة أهل البيت ومدرسة الخلفاء</w:t>
      </w:r>
      <w:r w:rsidR="00E9799C" w:rsidRPr="003B24F9">
        <w:rPr>
          <w:rFonts w:hint="cs"/>
          <w:rtl/>
        </w:rPr>
        <w:t>،</w:t>
      </w:r>
      <w:r w:rsidRPr="003B24F9">
        <w:rPr>
          <w:rFonts w:hint="cs"/>
          <w:rtl/>
        </w:rPr>
        <w:t xml:space="preserve"> وأنّ الأصول الفكريّة كانت الخلاف الكبير بينهما</w:t>
      </w:r>
      <w:r w:rsidR="00E9799C" w:rsidRPr="003B24F9">
        <w:rPr>
          <w:rFonts w:hint="cs"/>
          <w:rtl/>
        </w:rPr>
        <w:t>،</w:t>
      </w:r>
      <w:r w:rsidRPr="003B24F9">
        <w:rPr>
          <w:rFonts w:hint="cs"/>
          <w:rtl/>
        </w:rPr>
        <w:t xml:space="preserve"> وأنّ العترة طلبوا الخلافة لكي يحقّقوا أهداف الشريعة وسنّة رسول الله صلّى الله عليه وآله</w:t>
      </w:r>
      <w:r w:rsidR="00E9799C" w:rsidRPr="003B24F9">
        <w:rPr>
          <w:rFonts w:hint="cs"/>
          <w:rtl/>
        </w:rPr>
        <w:t>؛</w:t>
      </w:r>
      <w:r w:rsidRPr="003B24F9">
        <w:rPr>
          <w:rFonts w:hint="cs"/>
          <w:rtl/>
        </w:rPr>
        <w:t xml:space="preserve"> إذ الخلافة في نفسها ليس لها أدنى سبيل إلى نفوسهم</w:t>
      </w:r>
      <w:r w:rsidR="00E9799C" w:rsidRPr="003B24F9">
        <w:rPr>
          <w:rFonts w:hint="cs"/>
          <w:rtl/>
        </w:rPr>
        <w:t>،</w:t>
      </w:r>
      <w:r w:rsidRPr="003B24F9">
        <w:rPr>
          <w:rFonts w:hint="cs"/>
          <w:rtl/>
        </w:rPr>
        <w:t xml:space="preserve"> وليس لهم أدنى ميل إليها</w:t>
      </w:r>
      <w:r w:rsidR="00E9799C" w:rsidRPr="003B24F9">
        <w:rPr>
          <w:rFonts w:hint="cs"/>
          <w:rtl/>
        </w:rPr>
        <w:t>.</w:t>
      </w:r>
      <w:r w:rsidRPr="003B24F9">
        <w:rPr>
          <w:rFonts w:hint="cs"/>
          <w:rtl/>
        </w:rPr>
        <w:t xml:space="preserve"> قال ابن عبّاس</w:t>
      </w:r>
      <w:r w:rsidR="00E9799C" w:rsidRPr="003B24F9">
        <w:rPr>
          <w:rFonts w:hint="cs"/>
          <w:rtl/>
        </w:rPr>
        <w:t>:</w:t>
      </w:r>
      <w:r w:rsidRPr="003B24F9">
        <w:rPr>
          <w:rFonts w:hint="cs"/>
          <w:rtl/>
        </w:rPr>
        <w:t xml:space="preserve"> دخلت على أمير المؤمنين عليّ رضي الله عنه بذي قار</w:t>
      </w:r>
      <w:r w:rsidR="00E9799C" w:rsidRPr="003B24F9">
        <w:rPr>
          <w:rFonts w:hint="cs"/>
          <w:rtl/>
        </w:rPr>
        <w:t>،</w:t>
      </w:r>
      <w:r w:rsidRPr="003B24F9">
        <w:rPr>
          <w:rFonts w:hint="cs"/>
          <w:rtl/>
        </w:rPr>
        <w:t xml:space="preserve"> وهو يخصِف نَعْله</w:t>
      </w:r>
      <w:r w:rsidR="00E9799C" w:rsidRPr="003B24F9">
        <w:rPr>
          <w:rFonts w:hint="cs"/>
          <w:rtl/>
        </w:rPr>
        <w:t>،</w:t>
      </w:r>
      <w:r w:rsidRPr="003B24F9">
        <w:rPr>
          <w:rFonts w:hint="cs"/>
          <w:rtl/>
        </w:rPr>
        <w:t xml:space="preserve"> فقال لي</w:t>
      </w:r>
      <w:r w:rsidR="00E9799C" w:rsidRPr="003B24F9">
        <w:rPr>
          <w:rFonts w:hint="cs"/>
          <w:rtl/>
        </w:rPr>
        <w:t>:</w:t>
      </w:r>
      <w:r w:rsidRPr="003B24F9">
        <w:rPr>
          <w:rFonts w:hint="cs"/>
          <w:rtl/>
        </w:rPr>
        <w:t xml:space="preserve"> </w:t>
      </w:r>
      <w:r w:rsidRPr="00B36E3B">
        <w:rPr>
          <w:rStyle w:val="libBold2Char"/>
          <w:rFonts w:hint="cs"/>
          <w:rtl/>
        </w:rPr>
        <w:t>ما قيمة هذا النعل</w:t>
      </w:r>
      <w:r w:rsidR="00E9799C" w:rsidRPr="00B36E3B">
        <w:rPr>
          <w:rStyle w:val="libBold2Char"/>
          <w:rFonts w:hint="cs"/>
          <w:rtl/>
        </w:rPr>
        <w:t>؟</w:t>
      </w:r>
      <w:r w:rsidRPr="003B24F9">
        <w:rPr>
          <w:rFonts w:hint="cs"/>
          <w:rtl/>
        </w:rPr>
        <w:t xml:space="preserve"> فقلت</w:t>
      </w:r>
      <w:r w:rsidR="00E9799C" w:rsidRPr="003B24F9">
        <w:rPr>
          <w:rFonts w:hint="cs"/>
          <w:rtl/>
        </w:rPr>
        <w:t>:</w:t>
      </w:r>
      <w:r w:rsidRPr="003B24F9">
        <w:rPr>
          <w:rFonts w:hint="cs"/>
          <w:rtl/>
        </w:rPr>
        <w:t xml:space="preserve"> لا قيمة لها</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فقال عليه السلام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والله لَهِيَ أحبُّ إليّ من إمرتكم</w:t>
      </w:r>
      <w:r w:rsidR="00E9799C" w:rsidRPr="00B36E3B">
        <w:rPr>
          <w:rStyle w:val="libBold2Char"/>
          <w:rFonts w:hint="cs"/>
          <w:rtl/>
        </w:rPr>
        <w:t>،</w:t>
      </w:r>
      <w:r w:rsidRPr="00B36E3B">
        <w:rPr>
          <w:rStyle w:val="libBold2Char"/>
          <w:rFonts w:hint="cs"/>
          <w:rtl/>
        </w:rPr>
        <w:t xml:space="preserve"> إلاّ أن أُقيم حقّاً أو أدفع باطلاً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وأنّ العترة من أهل البيت لا يرتضون العمل بما يُنقل عنهم إلاّ بعد عرضه على الكتاب</w:t>
      </w:r>
      <w:r w:rsidR="00E9799C" w:rsidRPr="00E9799C">
        <w:rPr>
          <w:rFonts w:hint="cs"/>
          <w:rtl/>
        </w:rPr>
        <w:t>؛</w:t>
      </w:r>
      <w:r w:rsidRPr="00E9799C">
        <w:rPr>
          <w:rFonts w:hint="cs"/>
          <w:rtl/>
        </w:rPr>
        <w:t xml:space="preserve"> فإن وافقَ القرآن وأحرز تطابقه معه يؤخذ به</w:t>
      </w:r>
      <w:r w:rsidR="00E9799C" w:rsidRPr="00E9799C">
        <w:rPr>
          <w:rFonts w:hint="cs"/>
          <w:rtl/>
        </w:rPr>
        <w:t>،</w:t>
      </w:r>
      <w:r w:rsidRPr="00E9799C">
        <w:rPr>
          <w:rFonts w:hint="cs"/>
          <w:rtl/>
        </w:rPr>
        <w:t xml:space="preserve"> وإن خالفه يُطرح ويُضرب به عرض الحائط - حسب تعبيرهم - كلّ ذلك حرصاً منهم على إيضاح الضوابط التي يؤخذ أو يردّ على أساسها الحديث</w:t>
      </w:r>
      <w:r w:rsidR="00E9799C" w:rsidRPr="00E9799C">
        <w:rPr>
          <w:rFonts w:hint="cs"/>
          <w:rtl/>
        </w:rPr>
        <w:t>،</w:t>
      </w:r>
      <w:r w:rsidRPr="00E9799C">
        <w:rPr>
          <w:rFonts w:hint="cs"/>
          <w:rtl/>
        </w:rPr>
        <w:t xml:space="preserve"> وليس حسن الظنّ بالصحابة وما شاكله من الأمور التي يمكن الاعتماد عليها وبناء الشريعة وفقهها مع ما قدّمنا من أُمور وأدلّة</w:t>
      </w:r>
      <w:r w:rsidR="00E9799C" w:rsidRPr="00E9799C">
        <w:rPr>
          <w:rFonts w:hint="cs"/>
          <w:rtl/>
        </w:rPr>
        <w:t>.</w:t>
      </w:r>
    </w:p>
    <w:p w:rsidR="000966EE" w:rsidRDefault="000966EE" w:rsidP="00E9799C">
      <w:pPr>
        <w:pStyle w:val="libNormal"/>
        <w:rPr>
          <w:rtl/>
        </w:rPr>
      </w:pPr>
      <w:r w:rsidRPr="003B24F9">
        <w:rPr>
          <w:rFonts w:hint="cs"/>
          <w:rtl/>
        </w:rPr>
        <w:t>وهذا هو معنى الوحدويّة في الفكر والأصول</w:t>
      </w:r>
      <w:r w:rsidR="00E9799C" w:rsidRPr="003B24F9">
        <w:rPr>
          <w:rFonts w:hint="cs"/>
          <w:rtl/>
        </w:rPr>
        <w:t>،</w:t>
      </w:r>
      <w:r w:rsidRPr="003B24F9">
        <w:rPr>
          <w:rFonts w:hint="cs"/>
          <w:rtl/>
        </w:rPr>
        <w:t xml:space="preserve"> فكلام العترة يفسّر القرآن</w:t>
      </w:r>
      <w:r w:rsidR="00E9799C" w:rsidRPr="003B24F9">
        <w:rPr>
          <w:rFonts w:hint="cs"/>
          <w:rtl/>
        </w:rPr>
        <w:t>،</w:t>
      </w:r>
      <w:r w:rsidRPr="003B24F9">
        <w:rPr>
          <w:rFonts w:hint="cs"/>
          <w:rtl/>
        </w:rPr>
        <w:t xml:space="preserve"> والقرآن يشيد بطهارة العترة</w:t>
      </w:r>
      <w:r w:rsidR="00E9799C" w:rsidRPr="003B24F9">
        <w:rPr>
          <w:rFonts w:hint="cs"/>
          <w:rtl/>
        </w:rPr>
        <w:t>،</w:t>
      </w:r>
      <w:r w:rsidRPr="003B24F9">
        <w:rPr>
          <w:rFonts w:hint="cs"/>
          <w:rtl/>
        </w:rPr>
        <w:t xml:space="preserve"> فـ </w:t>
      </w:r>
      <w:r w:rsidR="00E9799C" w:rsidRPr="00B36E3B">
        <w:rPr>
          <w:rStyle w:val="libBold2Char"/>
          <w:rFonts w:hint="cs"/>
          <w:rtl/>
        </w:rPr>
        <w:t>(</w:t>
      </w:r>
      <w:r w:rsidRPr="00B36E3B">
        <w:rPr>
          <w:rStyle w:val="libBold2Char"/>
          <w:rFonts w:hint="cs"/>
          <w:rtl/>
        </w:rPr>
        <w:t>عليٌّ مع القرآن</w:t>
      </w:r>
      <w:r w:rsidR="00E9799C" w:rsidRPr="00B36E3B">
        <w:rPr>
          <w:rStyle w:val="libBold2Char"/>
          <w:rFonts w:hint="cs"/>
          <w:rtl/>
        </w:rPr>
        <w:t>،</w:t>
      </w:r>
      <w:r w:rsidRPr="00B36E3B">
        <w:rPr>
          <w:rStyle w:val="libBold2Char"/>
          <w:rFonts w:hint="cs"/>
          <w:rtl/>
        </w:rPr>
        <w:t xml:space="preserve"> والقرآنُ مع عليّ</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وأنّك لا ترى في كلام العترة تخالفاً مع القرآن وكذا العكس</w:t>
      </w:r>
      <w:r w:rsidR="00E9799C" w:rsidRPr="003B24F9">
        <w:rPr>
          <w:rFonts w:hint="cs"/>
          <w:rtl/>
        </w:rPr>
        <w:t>!</w:t>
      </w:r>
    </w:p>
    <w:p w:rsidR="000966EE" w:rsidRPr="0052729C" w:rsidRDefault="000966EE" w:rsidP="003B24F9">
      <w:pPr>
        <w:pStyle w:val="libNormal"/>
        <w:rPr>
          <w:rtl/>
        </w:rPr>
      </w:pPr>
      <w:r w:rsidRPr="00E9799C">
        <w:rPr>
          <w:rFonts w:hint="cs"/>
          <w:rtl/>
        </w:rPr>
        <w:t>وهذا بعكس فقه الخلفاء الذين لم يرتضوا عرض فقه الرجال على القرآن</w:t>
      </w:r>
      <w:r w:rsidR="00E9799C" w:rsidRPr="00E9799C">
        <w:rPr>
          <w:rFonts w:hint="cs"/>
          <w:rtl/>
        </w:rPr>
        <w:t>،</w:t>
      </w:r>
      <w:r w:rsidRPr="00E9799C">
        <w:rPr>
          <w:rFonts w:hint="cs"/>
          <w:rtl/>
        </w:rPr>
        <w:t xml:space="preserve"> وربّما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الخطبة رقم 33</w:t>
      </w:r>
      <w:r w:rsidR="00E9799C" w:rsidRPr="003B24F9">
        <w:rPr>
          <w:rFonts w:hint="cs"/>
          <w:rtl/>
        </w:rPr>
        <w:t>.</w:t>
      </w:r>
    </w:p>
    <w:p w:rsidR="000966EE" w:rsidRPr="003B24F9" w:rsidRDefault="000966EE" w:rsidP="003B24F9">
      <w:pPr>
        <w:pStyle w:val="libFootnote0"/>
        <w:rPr>
          <w:rtl/>
        </w:rPr>
      </w:pPr>
      <w:r w:rsidRPr="003B24F9">
        <w:rPr>
          <w:rFonts w:hint="cs"/>
          <w:rtl/>
        </w:rPr>
        <w:t>(2) المعجم الصغير 2</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ح 720</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4628 قال الحاكم هذا حديث صحيح الإسناد ولم يخرجاه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كانوا يعدّون ذلك من عمل الزنادقة</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لمعرفتهم بوجود تبايُن في كثير من الأحيان بين القرآن واجتهادات الصحابة</w:t>
      </w:r>
      <w:r w:rsidR="00E9799C" w:rsidRPr="003B24F9">
        <w:rPr>
          <w:rFonts w:hint="cs"/>
          <w:rtl/>
        </w:rPr>
        <w:t>،</w:t>
      </w:r>
      <w:r w:rsidRPr="003B24F9">
        <w:rPr>
          <w:rFonts w:hint="cs"/>
          <w:rtl/>
        </w:rPr>
        <w:t xml:space="preserve"> بل يجعلون فقه الصحابة وعملهم مخصِّصاً حتّى للكتاب العزيز - الذي لا يأتيه الريب - حبّاً أعمى</w:t>
      </w:r>
      <w:r w:rsidR="00E9799C" w:rsidRPr="003B24F9">
        <w:rPr>
          <w:rFonts w:hint="cs"/>
          <w:rtl/>
        </w:rPr>
        <w:t>،</w:t>
      </w:r>
      <w:r w:rsidRPr="003B24F9">
        <w:rPr>
          <w:rFonts w:hint="cs"/>
          <w:rtl/>
        </w:rPr>
        <w:t xml:space="preserve"> إذ قال الشيخ محمّد أبو زهرة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الأحناف والحنابلة اعتبروا عمل الصحابيّ مخصّصاً للكتاب</w:t>
      </w:r>
      <w:r w:rsidR="00E9799C" w:rsidRPr="003B24F9">
        <w:rPr>
          <w:rFonts w:hint="cs"/>
          <w:rtl/>
        </w:rPr>
        <w:t>،</w:t>
      </w:r>
      <w:r w:rsidRPr="003B24F9">
        <w:rPr>
          <w:rFonts w:hint="cs"/>
          <w:rtl/>
        </w:rPr>
        <w:t xml:space="preserve"> معلّلين بأنَّ الصحابيّ العالم لا يترك العمل بعموم الكتاب إلاّ لدليل فيكون عمله على خلاف عموم الكتاب دليلاً على التخصيص وإنَّ قوله بمنزلة عمله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وقد مر عليك كلام الصاوي الذي هو أعجب من هذا بكثير حيث اعتبر الخارج عن المذاهب الأربعة ضالاً مضلاً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وهذا من أعجب العجب</w:t>
      </w:r>
      <w:r w:rsidR="00E9799C" w:rsidRPr="00E9799C">
        <w:rPr>
          <w:rFonts w:hint="cs"/>
          <w:rtl/>
        </w:rPr>
        <w:t>.</w:t>
      </w:r>
    </w:p>
    <w:p w:rsidR="000966EE" w:rsidRPr="00B36E3B" w:rsidRDefault="000966EE" w:rsidP="00B36E3B">
      <w:pPr>
        <w:pStyle w:val="Heading3"/>
        <w:rPr>
          <w:rtl/>
        </w:rPr>
      </w:pPr>
      <w:bookmarkStart w:id="146" w:name="_Toc492121303"/>
      <w:r w:rsidRPr="0052729C">
        <w:rPr>
          <w:rFonts w:hint="cs"/>
          <w:rtl/>
        </w:rPr>
        <w:t>عمر بن الخطّاب والأمويّون</w:t>
      </w:r>
      <w:bookmarkEnd w:id="146"/>
    </w:p>
    <w:p w:rsidR="000966EE" w:rsidRPr="0052729C" w:rsidRDefault="000966EE" w:rsidP="00E9799C">
      <w:pPr>
        <w:pStyle w:val="libNormal"/>
        <w:rPr>
          <w:rtl/>
        </w:rPr>
      </w:pPr>
      <w:r w:rsidRPr="003B24F9">
        <w:rPr>
          <w:rFonts w:hint="cs"/>
          <w:rtl/>
        </w:rPr>
        <w:t>عقيب ما قدّمنا لا يمكننا إلاّ التصريح بدور الخليفة عمر بن الخطّاب في تحكيم فقه الأمويّين</w:t>
      </w:r>
      <w:r w:rsidR="00E9799C" w:rsidRPr="003B24F9">
        <w:rPr>
          <w:rFonts w:hint="cs"/>
          <w:rtl/>
        </w:rPr>
        <w:t>؛</w:t>
      </w:r>
      <w:r w:rsidRPr="003B24F9">
        <w:rPr>
          <w:rFonts w:hint="cs"/>
          <w:rtl/>
        </w:rPr>
        <w:t xml:space="preserve"> لأنّه ثبّت مواطئ أقدامهم بإمضائه إمارة الشام لمعاوية بعد أخيه يزيد</w:t>
      </w:r>
      <w:r w:rsidR="00E9799C" w:rsidRPr="003B24F9">
        <w:rPr>
          <w:rFonts w:hint="cs"/>
          <w:rtl/>
        </w:rPr>
        <w:t>،</w:t>
      </w:r>
      <w:r w:rsidRPr="003B24F9">
        <w:rPr>
          <w:rFonts w:hint="cs"/>
          <w:rtl/>
        </w:rPr>
        <w:t xml:space="preserve"> </w:t>
      </w:r>
      <w:r w:rsidRPr="00E9799C">
        <w:rPr>
          <w:rStyle w:val="libFootnotenumChar"/>
          <w:rFonts w:hint="cs"/>
          <w:rtl/>
        </w:rPr>
        <w:t>(4)</w:t>
      </w:r>
      <w:r w:rsidRPr="003B24F9">
        <w:rPr>
          <w:rFonts w:hint="cs"/>
          <w:rtl/>
        </w:rPr>
        <w:t xml:space="preserve"> واقتراحه على أبي بكر بأن يترك ما بيد أبي سفيان من الصدقات ليضمن ولاءَهُ</w:t>
      </w:r>
      <w:r w:rsidR="00E9799C" w:rsidRPr="003B24F9">
        <w:rPr>
          <w:rFonts w:hint="cs"/>
          <w:rtl/>
        </w:rPr>
        <w:t>،</w:t>
      </w:r>
      <w:r w:rsidRPr="003B24F9">
        <w:rPr>
          <w:rFonts w:hint="cs"/>
          <w:rtl/>
        </w:rPr>
        <w:t xml:space="preserve"> </w:t>
      </w:r>
      <w:r w:rsidRPr="00E9799C">
        <w:rPr>
          <w:rStyle w:val="libFootnotenumChar"/>
          <w:rFonts w:hint="cs"/>
          <w:rtl/>
        </w:rPr>
        <w:t>(5)</w:t>
      </w:r>
      <w:r w:rsidRPr="003B24F9">
        <w:rPr>
          <w:rFonts w:hint="cs"/>
          <w:rtl/>
        </w:rPr>
        <w:t xml:space="preserve"> وأن يعيّن ابنه يزيد بن أبي سفيان قائداً لجيش الشام</w:t>
      </w:r>
      <w:r w:rsidR="00E9799C" w:rsidRPr="003B24F9">
        <w:rPr>
          <w:rFonts w:hint="cs"/>
          <w:rtl/>
        </w:rPr>
        <w:t>،</w:t>
      </w:r>
      <w:r w:rsidRPr="003B24F9">
        <w:rPr>
          <w:rFonts w:hint="cs"/>
          <w:rtl/>
        </w:rPr>
        <w:t xml:space="preserve"> وقوله عن معاوية</w:t>
      </w:r>
      <w:r w:rsidR="00E9799C" w:rsidRPr="003B24F9">
        <w:rPr>
          <w:rFonts w:hint="cs"/>
          <w:rtl/>
        </w:rPr>
        <w:t>:</w:t>
      </w:r>
      <w:r w:rsidRPr="003B24F9">
        <w:rPr>
          <w:rFonts w:hint="cs"/>
          <w:rtl/>
        </w:rPr>
        <w:t xml:space="preserve"> تذكرون كسرى وعندكم معاوية </w:t>
      </w:r>
      <w:r w:rsidRPr="00E9799C">
        <w:rPr>
          <w:rStyle w:val="libFootnotenumChar"/>
          <w:rFonts w:hint="cs"/>
          <w:rtl/>
        </w:rPr>
        <w:t>(6)</w:t>
      </w:r>
      <w:r w:rsidR="00E9799C" w:rsidRPr="003B24F9">
        <w:rPr>
          <w:rFonts w:hint="cs"/>
          <w:rtl/>
        </w:rPr>
        <w:t>،</w:t>
      </w:r>
      <w:r w:rsidRPr="003B24F9">
        <w:rPr>
          <w:rFonts w:hint="cs"/>
          <w:rtl/>
        </w:rPr>
        <w:t xml:space="preserve"> أو قوله لما ذُكر معاوية عنده وقيصر ودهاءهما</w:t>
      </w:r>
      <w:r w:rsidR="00E9799C" w:rsidRPr="003B24F9">
        <w:rPr>
          <w:rFonts w:hint="cs"/>
          <w:rtl/>
        </w:rPr>
        <w:t>:</w:t>
      </w:r>
      <w:r w:rsidRPr="003B24F9">
        <w:rPr>
          <w:rFonts w:hint="cs"/>
          <w:rtl/>
        </w:rPr>
        <w:t xml:space="preserve"> دعونا من ذم فتى قريش وابن سيّدها مَن يضحك في الغضب ولا ينال إلاّ على الرضا ومَن لا يأخذ 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قد مرّ عليك كلام ابن عبد البرّ في جامع بيان العلم وفضله</w:t>
      </w:r>
      <w:r w:rsidR="00E9799C" w:rsidRPr="003B24F9">
        <w:rPr>
          <w:rFonts w:hint="cs"/>
          <w:rtl/>
        </w:rPr>
        <w:t>،</w:t>
      </w:r>
      <w:r w:rsidRPr="003B24F9">
        <w:rPr>
          <w:rFonts w:hint="cs"/>
          <w:rtl/>
        </w:rPr>
        <w:t xml:space="preserve"> وراجع مقدّمة مصنّف ابن أبي شيبة</w:t>
      </w:r>
      <w:r w:rsidR="00E9799C" w:rsidRPr="003B24F9">
        <w:rPr>
          <w:rFonts w:hint="cs"/>
          <w:rtl/>
        </w:rPr>
        <w:t>.</w:t>
      </w:r>
    </w:p>
    <w:p w:rsidR="000966EE" w:rsidRPr="003B24F9" w:rsidRDefault="000966EE" w:rsidP="003B24F9">
      <w:pPr>
        <w:pStyle w:val="libFootnote0"/>
        <w:rPr>
          <w:rtl/>
        </w:rPr>
      </w:pPr>
      <w:r w:rsidRPr="003B24F9">
        <w:rPr>
          <w:rFonts w:hint="cs"/>
          <w:rtl/>
        </w:rPr>
        <w:t>(2) أبو حنيفة</w:t>
      </w:r>
      <w:r w:rsidR="00E9799C" w:rsidRPr="003B24F9">
        <w:rPr>
          <w:rFonts w:hint="cs"/>
          <w:rtl/>
        </w:rPr>
        <w:t>،</w:t>
      </w:r>
      <w:r w:rsidRPr="003B24F9">
        <w:rPr>
          <w:rFonts w:hint="cs"/>
          <w:rtl/>
        </w:rPr>
        <w:t xml:space="preserve"> لأبي زهرة</w:t>
      </w:r>
      <w:r w:rsidR="00E9799C" w:rsidRPr="003B24F9">
        <w:rPr>
          <w:rFonts w:hint="cs"/>
          <w:rtl/>
        </w:rPr>
        <w:t>:</w:t>
      </w:r>
      <w:r w:rsidRPr="003B24F9">
        <w:rPr>
          <w:rFonts w:hint="cs"/>
          <w:rtl/>
        </w:rPr>
        <w:t xml:space="preserve"> 304</w:t>
      </w:r>
      <w:r w:rsidR="00E9799C" w:rsidRPr="003B24F9">
        <w:rPr>
          <w:rFonts w:hint="cs"/>
          <w:rtl/>
        </w:rPr>
        <w:t>.</w:t>
      </w:r>
    </w:p>
    <w:p w:rsidR="000966EE" w:rsidRPr="003B24F9" w:rsidRDefault="000966EE" w:rsidP="003B24F9">
      <w:pPr>
        <w:pStyle w:val="libFootnote0"/>
        <w:rPr>
          <w:rtl/>
        </w:rPr>
      </w:pPr>
      <w:r w:rsidRPr="003B24F9">
        <w:rPr>
          <w:rFonts w:hint="cs"/>
          <w:rtl/>
        </w:rPr>
        <w:t>(3) مر كلامه في صفحة 267 وانظر حاشية الصاوي على تفسير الجلالين 3</w:t>
      </w:r>
      <w:r w:rsidR="00E9799C" w:rsidRPr="003B24F9">
        <w:rPr>
          <w:rFonts w:hint="cs"/>
          <w:rtl/>
        </w:rPr>
        <w:t>:</w:t>
      </w:r>
      <w:r w:rsidRPr="003B24F9">
        <w:rPr>
          <w:rFonts w:hint="cs"/>
          <w:rtl/>
        </w:rPr>
        <w:t xml:space="preserve"> 10  ط دار إحياء التراث العربي</w:t>
      </w:r>
      <w:r w:rsidR="00E9799C" w:rsidRPr="003B24F9">
        <w:rPr>
          <w:rFonts w:hint="cs"/>
          <w:rtl/>
        </w:rPr>
        <w:t>.</w:t>
      </w:r>
    </w:p>
    <w:p w:rsidR="000966EE" w:rsidRPr="003B24F9" w:rsidRDefault="000966EE" w:rsidP="003B24F9">
      <w:pPr>
        <w:pStyle w:val="libFootnote0"/>
        <w:rPr>
          <w:rtl/>
        </w:rPr>
      </w:pPr>
      <w:r w:rsidRPr="003B24F9">
        <w:rPr>
          <w:rFonts w:hint="cs"/>
          <w:rtl/>
        </w:rPr>
        <w:t>(4) المصنف لعبد الرزاق 5</w:t>
      </w:r>
      <w:r w:rsidR="00E9799C" w:rsidRPr="003B24F9">
        <w:rPr>
          <w:rFonts w:hint="cs"/>
          <w:rtl/>
        </w:rPr>
        <w:t>:</w:t>
      </w:r>
      <w:r w:rsidRPr="003B24F9">
        <w:rPr>
          <w:rFonts w:hint="cs"/>
          <w:rtl/>
        </w:rPr>
        <w:t xml:space="preserve"> 456</w:t>
      </w:r>
      <w:r w:rsidR="00E9799C" w:rsidRPr="003B24F9">
        <w:rPr>
          <w:rFonts w:hint="cs"/>
          <w:rtl/>
        </w:rPr>
        <w:t>،</w:t>
      </w:r>
      <w:r w:rsidRPr="003B24F9">
        <w:rPr>
          <w:rFonts w:hint="cs"/>
          <w:rtl/>
        </w:rPr>
        <w:t xml:space="preserve"> غزوة ذات السلاسل</w:t>
      </w:r>
      <w:r w:rsidR="00E9799C" w:rsidRPr="003B24F9">
        <w:rPr>
          <w:rFonts w:hint="cs"/>
          <w:rtl/>
        </w:rPr>
        <w:t>،</w:t>
      </w:r>
      <w:r w:rsidRPr="003B24F9">
        <w:rPr>
          <w:rFonts w:hint="cs"/>
          <w:rtl/>
        </w:rPr>
        <w:t xml:space="preserve"> ح 9770</w:t>
      </w:r>
      <w:r w:rsidR="00E9799C" w:rsidRPr="003B24F9">
        <w:rPr>
          <w:rFonts w:hint="cs"/>
          <w:rtl/>
        </w:rPr>
        <w:t>،</w:t>
      </w:r>
      <w:r w:rsidRPr="003B24F9">
        <w:rPr>
          <w:rFonts w:hint="cs"/>
          <w:rtl/>
        </w:rPr>
        <w:t xml:space="preserve"> الاستيعاب 2</w:t>
      </w:r>
      <w:r w:rsidR="00E9799C" w:rsidRPr="003B24F9">
        <w:rPr>
          <w:rFonts w:hint="cs"/>
          <w:rtl/>
        </w:rPr>
        <w:t>:</w:t>
      </w:r>
      <w:r w:rsidRPr="003B24F9">
        <w:rPr>
          <w:rFonts w:hint="cs"/>
          <w:rtl/>
        </w:rPr>
        <w:t xml:space="preserve"> 625</w:t>
      </w:r>
      <w:r w:rsidR="00E9799C" w:rsidRPr="003B24F9">
        <w:rPr>
          <w:rFonts w:hint="cs"/>
          <w:rtl/>
        </w:rPr>
        <w:t>،</w:t>
      </w:r>
      <w:r w:rsidRPr="003B24F9">
        <w:rPr>
          <w:rFonts w:hint="cs"/>
          <w:rtl/>
        </w:rPr>
        <w:t xml:space="preserve"> ت 988 لسعيد بن عامر</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الإصابة 6</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ت 8074</w:t>
      </w:r>
      <w:r w:rsidR="00E9799C" w:rsidRPr="003B24F9">
        <w:rPr>
          <w:rFonts w:hint="cs"/>
          <w:rtl/>
        </w:rPr>
        <w:t>.</w:t>
      </w:r>
    </w:p>
    <w:p w:rsidR="000966EE" w:rsidRPr="003B24F9" w:rsidRDefault="000966EE" w:rsidP="003B24F9">
      <w:pPr>
        <w:pStyle w:val="libFootnote0"/>
        <w:rPr>
          <w:rtl/>
        </w:rPr>
      </w:pPr>
      <w:r w:rsidRPr="003B24F9">
        <w:rPr>
          <w:rFonts w:hint="cs"/>
          <w:rtl/>
        </w:rPr>
        <w:t>(5) شرح النهج لأبن أبي الحديد 2</w:t>
      </w:r>
      <w:r w:rsidR="00E9799C" w:rsidRPr="003B24F9">
        <w:rPr>
          <w:rFonts w:hint="cs"/>
          <w:rtl/>
        </w:rPr>
        <w:t>:</w:t>
      </w:r>
      <w:r w:rsidRPr="003B24F9">
        <w:rPr>
          <w:rFonts w:hint="cs"/>
          <w:rtl/>
        </w:rPr>
        <w:t xml:space="preserve"> 44 عن كتاب السقيفة للجوهري</w:t>
      </w:r>
      <w:r w:rsidR="00E9799C" w:rsidRPr="003B24F9">
        <w:rPr>
          <w:rFonts w:hint="cs"/>
          <w:rtl/>
        </w:rPr>
        <w:t>.</w:t>
      </w:r>
    </w:p>
    <w:p w:rsidR="003B24F9" w:rsidRDefault="000966EE" w:rsidP="003B24F9">
      <w:pPr>
        <w:pStyle w:val="libFootnote0"/>
        <w:rPr>
          <w:rtl/>
        </w:rPr>
      </w:pPr>
      <w:r w:rsidRPr="003B24F9">
        <w:rPr>
          <w:rFonts w:hint="cs"/>
          <w:rtl/>
        </w:rPr>
        <w:t>(6) تاريخ الطبري 3</w:t>
      </w:r>
      <w:r w:rsidR="00E9799C" w:rsidRPr="003B24F9">
        <w:rPr>
          <w:rFonts w:hint="cs"/>
          <w:rtl/>
        </w:rPr>
        <w:t>:</w:t>
      </w:r>
      <w:r w:rsidRPr="003B24F9">
        <w:rPr>
          <w:rFonts w:hint="cs"/>
          <w:rtl/>
        </w:rPr>
        <w:t xml:space="preserve"> 264</w:t>
      </w:r>
      <w:r w:rsidR="00E9799C" w:rsidRPr="003B24F9">
        <w:rPr>
          <w:rFonts w:hint="cs"/>
          <w:rtl/>
        </w:rPr>
        <w:t>،</w:t>
      </w:r>
      <w:r w:rsidRPr="003B24F9">
        <w:rPr>
          <w:rFonts w:hint="cs"/>
          <w:rtl/>
        </w:rPr>
        <w:t xml:space="preserve"> وانظر الاستيعاب 3</w:t>
      </w:r>
      <w:r w:rsidR="00E9799C" w:rsidRPr="003B24F9">
        <w:rPr>
          <w:rFonts w:hint="cs"/>
          <w:rtl/>
        </w:rPr>
        <w:t>:</w:t>
      </w:r>
      <w:r w:rsidRPr="003B24F9">
        <w:rPr>
          <w:rFonts w:hint="cs"/>
          <w:rtl/>
        </w:rPr>
        <w:t xml:space="preserve"> 1417</w:t>
      </w:r>
      <w:r w:rsidR="00E9799C" w:rsidRPr="003B24F9">
        <w:rPr>
          <w:rFonts w:hint="cs"/>
          <w:rtl/>
        </w:rPr>
        <w:t>،</w:t>
      </w:r>
      <w:r w:rsidRPr="003B24F9">
        <w:rPr>
          <w:rFonts w:hint="cs"/>
          <w:rtl/>
        </w:rPr>
        <w:t xml:space="preserve"> ت 2435 لمعاوية بن أبي سفيان وفيه قول عمر حين دخل الشام ورأى معاوية قد استقبله في موكب عظيم قال</w:t>
      </w:r>
      <w:r w:rsidR="00E9799C" w:rsidRPr="003B24F9">
        <w:rPr>
          <w:rFonts w:hint="cs"/>
          <w:rtl/>
        </w:rPr>
        <w:t>:</w:t>
      </w:r>
      <w:r w:rsidRPr="003B24F9">
        <w:rPr>
          <w:rFonts w:hint="cs"/>
          <w:rtl/>
        </w:rPr>
        <w:t xml:space="preserve"> هذا كسرى العرب</w:t>
      </w:r>
      <w:r w:rsidR="00E9799C" w:rsidRPr="003B24F9">
        <w:rPr>
          <w:rFonts w:hint="cs"/>
          <w:rtl/>
        </w:rPr>
        <w:t>،</w:t>
      </w:r>
      <w:r w:rsidRPr="003B24F9">
        <w:rPr>
          <w:rFonts w:hint="cs"/>
          <w:rtl/>
        </w:rPr>
        <w:t xml:space="preserve"> وتهذيب الأسماء للنووي 2</w:t>
      </w:r>
      <w:r w:rsidR="00E9799C" w:rsidRPr="003B24F9">
        <w:rPr>
          <w:rFonts w:hint="cs"/>
          <w:rtl/>
        </w:rPr>
        <w:t>:</w:t>
      </w:r>
      <w:r w:rsidRPr="003B24F9">
        <w:rPr>
          <w:rFonts w:hint="cs"/>
          <w:rtl/>
        </w:rPr>
        <w:t xml:space="preserve"> 407</w:t>
      </w:r>
      <w:r w:rsidR="00E9799C" w:rsidRPr="003B24F9">
        <w:rPr>
          <w:rFonts w:hint="cs"/>
          <w:rtl/>
        </w:rPr>
        <w:t>،</w:t>
      </w:r>
      <w:r w:rsidRPr="003B24F9">
        <w:rPr>
          <w:rFonts w:hint="cs"/>
          <w:rtl/>
        </w:rPr>
        <w:t xml:space="preserve"> الإصابة 6</w:t>
      </w:r>
      <w:r w:rsidR="00E9799C" w:rsidRPr="003B24F9">
        <w:rPr>
          <w:rFonts w:hint="cs"/>
          <w:rtl/>
        </w:rPr>
        <w:t>:</w:t>
      </w:r>
      <w:r w:rsidRPr="003B24F9">
        <w:rPr>
          <w:rFonts w:hint="cs"/>
          <w:rtl/>
        </w:rPr>
        <w:t xml:space="preserve"> 153</w:t>
      </w:r>
      <w:r w:rsidR="00E9799C" w:rsidRPr="003B24F9">
        <w:rPr>
          <w:rFonts w:hint="cs"/>
          <w:rtl/>
        </w:rPr>
        <w:t>،</w:t>
      </w:r>
      <w:r w:rsidRPr="003B24F9">
        <w:rPr>
          <w:rFonts w:hint="cs"/>
          <w:rtl/>
        </w:rPr>
        <w:t xml:space="preserve"> ت 8074 لمعاوية بن أبي سفيان</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 xml:space="preserve">فوق رأسه إلاّ من تحت قدميه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والنصوص الأخرى التي تؤكّد على أنّ معاوية</w:t>
      </w:r>
      <w:r w:rsidR="00E9799C" w:rsidRPr="00E9799C">
        <w:rPr>
          <w:rFonts w:hint="cs"/>
          <w:rtl/>
        </w:rPr>
        <w:t>،</w:t>
      </w:r>
      <w:r w:rsidRPr="00E9799C">
        <w:rPr>
          <w:rFonts w:hint="cs"/>
          <w:rtl/>
        </w:rPr>
        <w:t xml:space="preserve"> لمّا ولاه عمر</w:t>
      </w:r>
      <w:r w:rsidR="00E9799C" w:rsidRPr="00E9799C">
        <w:rPr>
          <w:rFonts w:hint="cs"/>
          <w:rtl/>
        </w:rPr>
        <w:t>،</w:t>
      </w:r>
      <w:r w:rsidRPr="00E9799C">
        <w:rPr>
          <w:rFonts w:hint="cs"/>
          <w:rtl/>
        </w:rPr>
        <w:t xml:space="preserve"> جاءته رسالة من أبيه وأُخرى من أُمّه</w:t>
      </w:r>
      <w:r w:rsidR="00E9799C" w:rsidRPr="00E9799C">
        <w:rPr>
          <w:rFonts w:hint="cs"/>
          <w:rtl/>
        </w:rPr>
        <w:t>؛</w:t>
      </w:r>
      <w:r w:rsidRPr="00E9799C">
        <w:rPr>
          <w:rFonts w:hint="cs"/>
          <w:rtl/>
        </w:rPr>
        <w:t xml:space="preserve"> قال له أبوه فيها</w:t>
      </w:r>
      <w:r w:rsidR="00E9799C" w:rsidRPr="00E9799C">
        <w:rPr>
          <w:rFonts w:hint="cs"/>
          <w:rtl/>
        </w:rPr>
        <w:t>:</w:t>
      </w:r>
      <w:r w:rsidRPr="00E9799C">
        <w:rPr>
          <w:rFonts w:hint="cs"/>
          <w:rtl/>
        </w:rPr>
        <w:t xml:space="preserve"> يا بنيّ</w:t>
      </w:r>
      <w:r w:rsidR="00E9799C" w:rsidRPr="00E9799C">
        <w:rPr>
          <w:rFonts w:hint="cs"/>
          <w:rtl/>
        </w:rPr>
        <w:t>!</w:t>
      </w:r>
      <w:r w:rsidRPr="00E9799C">
        <w:rPr>
          <w:rFonts w:hint="cs"/>
          <w:rtl/>
        </w:rPr>
        <w:t xml:space="preserve"> إنّ هؤلاء الرهط من المهاجرين سبقونا وتأخّرنا فرفعهم سبقهم وقصُر بنا تأخيرنا</w:t>
      </w:r>
      <w:r w:rsidR="00E9799C" w:rsidRPr="00E9799C">
        <w:rPr>
          <w:rFonts w:hint="cs"/>
          <w:rtl/>
        </w:rPr>
        <w:t>،</w:t>
      </w:r>
      <w:r w:rsidRPr="00E9799C">
        <w:rPr>
          <w:rFonts w:hint="cs"/>
          <w:rtl/>
        </w:rPr>
        <w:t xml:space="preserve"> فصاروا قادة وسادة</w:t>
      </w:r>
      <w:r w:rsidR="00E9799C" w:rsidRPr="00E9799C">
        <w:rPr>
          <w:rFonts w:hint="cs"/>
          <w:rtl/>
        </w:rPr>
        <w:t>،</w:t>
      </w:r>
      <w:r w:rsidRPr="00E9799C">
        <w:rPr>
          <w:rFonts w:hint="cs"/>
          <w:rtl/>
        </w:rPr>
        <w:t xml:space="preserve"> وصرنا أتباعاً</w:t>
      </w:r>
      <w:r w:rsidR="00E9799C" w:rsidRPr="00E9799C">
        <w:rPr>
          <w:rFonts w:hint="cs"/>
          <w:rtl/>
        </w:rPr>
        <w:t>،</w:t>
      </w:r>
      <w:r w:rsidRPr="00E9799C">
        <w:rPr>
          <w:rFonts w:hint="cs"/>
          <w:rtl/>
        </w:rPr>
        <w:t xml:space="preserve"> وقد ولّوك جسيماً من أُمورهم فلا تخالفهم</w:t>
      </w:r>
      <w:r w:rsidR="00E9799C" w:rsidRPr="00E9799C">
        <w:rPr>
          <w:rFonts w:hint="cs"/>
          <w:rtl/>
        </w:rPr>
        <w:t>،</w:t>
      </w:r>
      <w:r w:rsidRPr="00E9799C">
        <w:rPr>
          <w:rFonts w:hint="cs"/>
          <w:rtl/>
        </w:rPr>
        <w:t xml:space="preserve"> فإنّك تجري إلى أمد</w:t>
      </w:r>
      <w:r w:rsidR="00E9799C" w:rsidRPr="00E9799C">
        <w:rPr>
          <w:rFonts w:hint="cs"/>
          <w:rtl/>
        </w:rPr>
        <w:t>،</w:t>
      </w:r>
      <w:r w:rsidRPr="00E9799C">
        <w:rPr>
          <w:rFonts w:hint="cs"/>
          <w:rtl/>
        </w:rPr>
        <w:t xml:space="preserve"> فنافِس فيه فإنْ بلغته أورثته عقبك</w:t>
      </w:r>
      <w:r w:rsidR="00E9799C" w:rsidRPr="00E9799C">
        <w:rPr>
          <w:rFonts w:hint="cs"/>
          <w:rtl/>
        </w:rPr>
        <w:t>!</w:t>
      </w:r>
    </w:p>
    <w:p w:rsidR="000966EE" w:rsidRDefault="000966EE" w:rsidP="00E9799C">
      <w:pPr>
        <w:pStyle w:val="libNormal"/>
        <w:rPr>
          <w:rtl/>
        </w:rPr>
      </w:pPr>
      <w:r w:rsidRPr="003B24F9">
        <w:rPr>
          <w:rFonts w:hint="cs"/>
          <w:rtl/>
        </w:rPr>
        <w:t>وقالت له أُمّه في رسالتها</w:t>
      </w:r>
      <w:r w:rsidR="00E9799C" w:rsidRPr="003B24F9">
        <w:rPr>
          <w:rFonts w:hint="cs"/>
          <w:rtl/>
        </w:rPr>
        <w:t>:</w:t>
      </w:r>
      <w:r w:rsidRPr="003B24F9">
        <w:rPr>
          <w:rFonts w:hint="cs"/>
          <w:rtl/>
        </w:rPr>
        <w:t xml:space="preserve"> والله يا بنيّ</w:t>
      </w:r>
      <w:r w:rsidR="00E9799C" w:rsidRPr="003B24F9">
        <w:rPr>
          <w:rFonts w:hint="cs"/>
          <w:rtl/>
        </w:rPr>
        <w:t>؛</w:t>
      </w:r>
      <w:r w:rsidRPr="003B24F9">
        <w:rPr>
          <w:rFonts w:hint="cs"/>
          <w:rtl/>
        </w:rPr>
        <w:t xml:space="preserve"> إنّه قلّ أنْ تَلِدَ حرّةٌ مثلك</w:t>
      </w:r>
      <w:r w:rsidR="00E9799C" w:rsidRPr="003B24F9">
        <w:rPr>
          <w:rFonts w:hint="cs"/>
          <w:rtl/>
        </w:rPr>
        <w:t>،</w:t>
      </w:r>
      <w:r w:rsidRPr="003B24F9">
        <w:rPr>
          <w:rFonts w:hint="cs"/>
          <w:rtl/>
        </w:rPr>
        <w:t xml:space="preserve"> وإنّ هذا الرجل </w:t>
      </w:r>
      <w:r w:rsidR="00E9799C" w:rsidRPr="003B24F9">
        <w:rPr>
          <w:rFonts w:hint="cs"/>
          <w:rtl/>
        </w:rPr>
        <w:t>(</w:t>
      </w:r>
      <w:r w:rsidRPr="003B24F9">
        <w:rPr>
          <w:rFonts w:hint="cs"/>
          <w:rtl/>
        </w:rPr>
        <w:t>أي عمر</w:t>
      </w:r>
      <w:r w:rsidR="00E9799C" w:rsidRPr="003B24F9">
        <w:rPr>
          <w:rFonts w:hint="cs"/>
          <w:rtl/>
        </w:rPr>
        <w:t>)</w:t>
      </w:r>
      <w:r w:rsidRPr="003B24F9">
        <w:rPr>
          <w:rFonts w:hint="cs"/>
          <w:rtl/>
        </w:rPr>
        <w:t xml:space="preserve"> قد استنهضك في هذا الأمر</w:t>
      </w:r>
      <w:r w:rsidR="00E9799C" w:rsidRPr="003B24F9">
        <w:rPr>
          <w:rFonts w:hint="cs"/>
          <w:rtl/>
        </w:rPr>
        <w:t>،</w:t>
      </w:r>
      <w:r w:rsidRPr="003B24F9">
        <w:rPr>
          <w:rFonts w:hint="cs"/>
          <w:rtl/>
        </w:rPr>
        <w:t xml:space="preserve"> فاعمل بطاعته فيما أحببت وكرهت</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وجاء</w:t>
      </w:r>
      <w:r w:rsidR="00E9799C" w:rsidRPr="00E9799C">
        <w:rPr>
          <w:rFonts w:hint="cs"/>
          <w:rtl/>
        </w:rPr>
        <w:t>،</w:t>
      </w:r>
      <w:r w:rsidRPr="00E9799C">
        <w:rPr>
          <w:rFonts w:hint="cs"/>
          <w:rtl/>
        </w:rPr>
        <w:t xml:space="preserve"> فيما دار بين معاوية وعمر لمّا قدِم الشامَ</w:t>
      </w:r>
      <w:r w:rsidR="00E9799C" w:rsidRPr="00E9799C">
        <w:rPr>
          <w:rFonts w:hint="cs"/>
          <w:rtl/>
        </w:rPr>
        <w:t>،</w:t>
      </w:r>
      <w:r w:rsidRPr="00E9799C">
        <w:rPr>
          <w:rFonts w:hint="cs"/>
          <w:rtl/>
        </w:rPr>
        <w:t xml:space="preserve"> قول معاوية لعمر</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فَمُرْني يا أمير المؤمنين بما شئت</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لا آمرك ولا أنهاك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بهذه السياسة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مُرْني أمتثل</w:t>
      </w:r>
      <w:r w:rsidR="00E9799C" w:rsidRPr="003B24F9">
        <w:rPr>
          <w:rFonts w:hint="cs"/>
          <w:rtl/>
        </w:rPr>
        <w:t>)</w:t>
      </w:r>
      <w:r w:rsidRPr="003B24F9">
        <w:rPr>
          <w:rFonts w:hint="cs"/>
          <w:rtl/>
        </w:rPr>
        <w:t xml:space="preserve"> و</w:t>
      </w:r>
      <w:r w:rsidR="00E9799C" w:rsidRPr="003B24F9">
        <w:rPr>
          <w:rFonts w:hint="cs"/>
          <w:rtl/>
        </w:rPr>
        <w:t>(</w:t>
      </w:r>
      <w:r w:rsidRPr="003B24F9">
        <w:rPr>
          <w:rFonts w:hint="cs"/>
          <w:rtl/>
        </w:rPr>
        <w:t>علّمني أمتثل</w:t>
      </w:r>
      <w:r w:rsidR="00E9799C" w:rsidRPr="003B24F9">
        <w:rPr>
          <w:rFonts w:hint="cs"/>
          <w:rtl/>
        </w:rPr>
        <w:t>)</w:t>
      </w:r>
      <w:r w:rsidRPr="003B24F9">
        <w:rPr>
          <w:rFonts w:hint="cs"/>
          <w:rtl/>
        </w:rPr>
        <w:t xml:space="preserve"> استطاع معاوية أن يستولي على قلب الخليفة عمر بن الخطّاب</w:t>
      </w:r>
      <w:r w:rsidR="00E9799C" w:rsidRPr="003B24F9">
        <w:rPr>
          <w:rFonts w:hint="cs"/>
          <w:rtl/>
        </w:rPr>
        <w:t>،</w:t>
      </w:r>
      <w:r w:rsidRPr="003B24F9">
        <w:rPr>
          <w:rFonts w:hint="cs"/>
          <w:rtl/>
        </w:rPr>
        <w:t xml:space="preserve"> وقد كان عمر قد ولّى جمعاً من بني أُميّة ومحبيه على بعض الولايات</w:t>
      </w:r>
      <w:r w:rsidR="00E9799C" w:rsidRPr="003B24F9">
        <w:rPr>
          <w:rFonts w:hint="cs"/>
          <w:rtl/>
        </w:rPr>
        <w:t>،</w:t>
      </w:r>
      <w:r w:rsidRPr="003B24F9">
        <w:rPr>
          <w:rFonts w:hint="cs"/>
          <w:rtl/>
        </w:rPr>
        <w:t xml:space="preserve"> فولّى عمرو بن العاص فلسطين والأردن </w:t>
      </w:r>
      <w:r w:rsidRPr="00E9799C">
        <w:rPr>
          <w:rStyle w:val="libFootnotenumChar"/>
          <w:rFonts w:hint="cs"/>
          <w:rtl/>
        </w:rPr>
        <w:t>(4)</w:t>
      </w:r>
      <w:r w:rsidR="00E9799C" w:rsidRPr="003B24F9">
        <w:rPr>
          <w:rFonts w:hint="cs"/>
          <w:rtl/>
        </w:rPr>
        <w:t>.</w:t>
      </w:r>
      <w:r w:rsidRPr="003B24F9">
        <w:rPr>
          <w:rFonts w:hint="cs"/>
          <w:rtl/>
        </w:rPr>
        <w:t xml:space="preserve"> وولّى الوليد بن عقبة صدقات بني تغلب</w:t>
      </w:r>
      <w:r w:rsidR="00E9799C" w:rsidRPr="003B24F9">
        <w:rPr>
          <w:rFonts w:hint="cs"/>
          <w:rtl/>
        </w:rPr>
        <w:t>،</w:t>
      </w:r>
      <w:r w:rsidRPr="003B24F9">
        <w:rPr>
          <w:rFonts w:hint="cs"/>
          <w:rtl/>
        </w:rPr>
        <w:t xml:space="preserve"> وكان من المقرّبين إليه </w:t>
      </w:r>
      <w:r w:rsidRPr="00E9799C">
        <w:rPr>
          <w:rStyle w:val="libFootnotenumChar"/>
          <w:rFonts w:hint="cs"/>
          <w:rtl/>
        </w:rPr>
        <w:t>(5)</w:t>
      </w:r>
      <w:r w:rsidR="00E9799C" w:rsidRPr="003B24F9">
        <w:rPr>
          <w:rFonts w:hint="cs"/>
          <w:rtl/>
        </w:rPr>
        <w:t>.</w:t>
      </w:r>
    </w:p>
    <w:p w:rsidR="000966EE" w:rsidRPr="0052729C" w:rsidRDefault="000966EE" w:rsidP="00E9799C">
      <w:pPr>
        <w:pStyle w:val="libNormal"/>
        <w:rPr>
          <w:rtl/>
        </w:rPr>
      </w:pPr>
      <w:r w:rsidRPr="003B24F9">
        <w:rPr>
          <w:rFonts w:hint="cs"/>
          <w:rtl/>
        </w:rPr>
        <w:t xml:space="preserve">وولّى يعلى بن أمية على بعض بلاد اليمن </w:t>
      </w:r>
      <w:r w:rsidRPr="00E9799C">
        <w:rPr>
          <w:rStyle w:val="libFootnotenumChar"/>
          <w:rFonts w:hint="cs"/>
          <w:rtl/>
        </w:rPr>
        <w:t>(6)</w:t>
      </w:r>
      <w:r w:rsidR="00E9799C" w:rsidRPr="003B24F9">
        <w:rPr>
          <w:rFonts w:hint="cs"/>
          <w:rtl/>
        </w:rPr>
        <w:t>،</w:t>
      </w:r>
      <w:r w:rsidRPr="003B24F9">
        <w:rPr>
          <w:rFonts w:hint="cs"/>
          <w:rtl/>
        </w:rPr>
        <w:t xml:space="preserve"> وجعل المغيرة بن شعبة أميراً على الكوفة </w:t>
      </w:r>
      <w:r w:rsidRPr="00E9799C">
        <w:rPr>
          <w:rStyle w:val="libFootnotenumChar"/>
          <w:rFonts w:hint="cs"/>
          <w:rtl/>
        </w:rPr>
        <w:t>(7)</w:t>
      </w:r>
      <w:r w:rsidR="00E9799C" w:rsidRPr="003B24F9">
        <w:rPr>
          <w:rFonts w:hint="cs"/>
          <w:rtl/>
        </w:rPr>
        <w:t>،</w:t>
      </w:r>
      <w:r w:rsidRPr="003B24F9">
        <w:rPr>
          <w:rFonts w:hint="cs"/>
          <w:rtl/>
        </w:rPr>
        <w:t xml:space="preserve"> وولّى عبد الله  بن أبي سرح - أخا عثمان من الرضاعة - على صعيد مصر </w:t>
      </w:r>
      <w:r w:rsidRPr="00E9799C">
        <w:rPr>
          <w:rStyle w:val="libFootnotenumChar"/>
          <w:rFonts w:hint="cs"/>
          <w:rtl/>
        </w:rPr>
        <w:t>(8)</w:t>
      </w:r>
      <w:r w:rsidR="00E9799C" w:rsidRPr="003B24F9">
        <w:rPr>
          <w:rFonts w:hint="cs"/>
          <w:rtl/>
        </w:rPr>
        <w:t>،</w:t>
      </w:r>
      <w:r w:rsidRPr="003B24F9">
        <w:rPr>
          <w:rFonts w:hint="cs"/>
          <w:rtl/>
        </w:rPr>
        <w:t xml:space="preserve"> وفي عهد عثمان ضمّت إليه مصر </w:t>
      </w:r>
      <w:r w:rsidRPr="00E9799C">
        <w:rPr>
          <w:rStyle w:val="libFootnotenumChar"/>
          <w:rFonts w:hint="cs"/>
          <w:rtl/>
        </w:rPr>
        <w:t>(9)</w:t>
      </w:r>
      <w:r w:rsidRPr="003B24F9">
        <w:rPr>
          <w:rFonts w:hint="cs"/>
          <w:rtl/>
        </w:rPr>
        <w:t xml:space="preserve"> كلّها</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الاستيعاب 3</w:t>
      </w:r>
      <w:r w:rsidR="00E9799C" w:rsidRPr="003B24F9">
        <w:rPr>
          <w:rFonts w:hint="cs"/>
          <w:rtl/>
        </w:rPr>
        <w:t>:</w:t>
      </w:r>
      <w:r w:rsidRPr="003B24F9">
        <w:rPr>
          <w:rFonts w:hint="cs"/>
          <w:rtl/>
        </w:rPr>
        <w:t xml:space="preserve"> 1418</w:t>
      </w:r>
      <w:r w:rsidR="00E9799C" w:rsidRPr="003B24F9">
        <w:rPr>
          <w:rFonts w:hint="cs"/>
          <w:rtl/>
        </w:rPr>
        <w:t>،</w:t>
      </w:r>
      <w:r w:rsidRPr="003B24F9">
        <w:rPr>
          <w:rFonts w:hint="cs"/>
          <w:rtl/>
        </w:rPr>
        <w:t xml:space="preserve"> ت 24350 لمعاوية</w:t>
      </w:r>
      <w:r w:rsidR="00E9799C" w:rsidRPr="003B24F9">
        <w:rPr>
          <w:rFonts w:hint="cs"/>
          <w:rtl/>
        </w:rPr>
        <w:t>،</w:t>
      </w:r>
      <w:r w:rsidRPr="003B24F9">
        <w:rPr>
          <w:rFonts w:hint="cs"/>
          <w:rtl/>
        </w:rPr>
        <w:t xml:space="preserve"> تاريخ دمشق 59</w:t>
      </w:r>
      <w:r w:rsidR="00E9799C" w:rsidRPr="003B24F9">
        <w:rPr>
          <w:rFonts w:hint="cs"/>
          <w:rtl/>
        </w:rPr>
        <w:t>:</w:t>
      </w:r>
      <w:r w:rsidRPr="003B24F9">
        <w:rPr>
          <w:rFonts w:hint="cs"/>
          <w:rtl/>
        </w:rPr>
        <w:t xml:space="preserve"> 112 والمتن له</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124</w:t>
      </w:r>
      <w:r w:rsidR="00E9799C" w:rsidRPr="003B24F9">
        <w:rPr>
          <w:rFonts w:hint="cs"/>
          <w:rtl/>
        </w:rPr>
        <w:t>.</w:t>
      </w:r>
    </w:p>
    <w:p w:rsidR="000966EE" w:rsidRPr="003B24F9" w:rsidRDefault="000966EE" w:rsidP="003B24F9">
      <w:pPr>
        <w:pStyle w:val="libFootnote0"/>
        <w:rPr>
          <w:rtl/>
        </w:rPr>
      </w:pPr>
      <w:r w:rsidRPr="003B24F9">
        <w:rPr>
          <w:rFonts w:hint="cs"/>
          <w:rtl/>
        </w:rPr>
        <w:t>(2) تاريخ دمشق 70</w:t>
      </w:r>
      <w:r w:rsidR="00E9799C" w:rsidRPr="003B24F9">
        <w:rPr>
          <w:rFonts w:hint="cs"/>
          <w:rtl/>
        </w:rPr>
        <w:t>:</w:t>
      </w:r>
      <w:r w:rsidRPr="003B24F9">
        <w:rPr>
          <w:rFonts w:hint="cs"/>
          <w:rtl/>
        </w:rPr>
        <w:t xml:space="preserve"> 186</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118</w:t>
      </w:r>
      <w:r w:rsidR="00E9799C" w:rsidRPr="003B24F9">
        <w:rPr>
          <w:rFonts w:hint="cs"/>
          <w:rtl/>
        </w:rPr>
        <w:t>.</w:t>
      </w:r>
    </w:p>
    <w:p w:rsidR="000966EE" w:rsidRPr="003B24F9" w:rsidRDefault="000966EE" w:rsidP="003B24F9">
      <w:pPr>
        <w:pStyle w:val="libFootnote0"/>
        <w:rPr>
          <w:rtl/>
        </w:rPr>
      </w:pPr>
      <w:r w:rsidRPr="003B24F9">
        <w:rPr>
          <w:rFonts w:hint="cs"/>
          <w:rtl/>
        </w:rPr>
        <w:t>(3) الاستيعاب 3</w:t>
      </w:r>
      <w:r w:rsidR="00E9799C" w:rsidRPr="003B24F9">
        <w:rPr>
          <w:rFonts w:hint="cs"/>
          <w:rtl/>
        </w:rPr>
        <w:t>:</w:t>
      </w:r>
      <w:r w:rsidRPr="003B24F9">
        <w:rPr>
          <w:rFonts w:hint="cs"/>
          <w:rtl/>
        </w:rPr>
        <w:t xml:space="preserve"> 1417</w:t>
      </w:r>
      <w:r w:rsidR="00E9799C" w:rsidRPr="003B24F9">
        <w:rPr>
          <w:rFonts w:hint="cs"/>
          <w:rtl/>
        </w:rPr>
        <w:t>،</w:t>
      </w:r>
      <w:r w:rsidRPr="003B24F9">
        <w:rPr>
          <w:rFonts w:hint="cs"/>
          <w:rtl/>
        </w:rPr>
        <w:t xml:space="preserve"> تاريخ دمشق 59</w:t>
      </w:r>
      <w:r w:rsidR="00E9799C" w:rsidRPr="003B24F9">
        <w:rPr>
          <w:rFonts w:hint="cs"/>
          <w:rtl/>
        </w:rPr>
        <w:t>:</w:t>
      </w:r>
      <w:r w:rsidRPr="003B24F9">
        <w:rPr>
          <w:rFonts w:hint="cs"/>
          <w:rtl/>
        </w:rPr>
        <w:t xml:space="preserve"> 112</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125</w:t>
      </w:r>
      <w:r w:rsidR="00E9799C" w:rsidRPr="003B24F9">
        <w:rPr>
          <w:rFonts w:hint="cs"/>
          <w:rtl/>
        </w:rPr>
        <w:t>،</w:t>
      </w:r>
      <w:r w:rsidRPr="003B24F9">
        <w:rPr>
          <w:rFonts w:hint="cs"/>
          <w:rtl/>
        </w:rPr>
        <w:t xml:space="preserve"> سير أعلام النبلاء 3</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وانظر الطبري في تاريخه 3</w:t>
      </w:r>
      <w:r w:rsidR="00E9799C" w:rsidRPr="003B24F9">
        <w:rPr>
          <w:rFonts w:hint="cs"/>
          <w:rtl/>
        </w:rPr>
        <w:t>:</w:t>
      </w:r>
      <w:r w:rsidRPr="003B24F9">
        <w:rPr>
          <w:rFonts w:hint="cs"/>
          <w:rtl/>
        </w:rPr>
        <w:t xml:space="preserve"> 265</w:t>
      </w:r>
      <w:r w:rsidR="00E9799C" w:rsidRPr="003B24F9">
        <w:rPr>
          <w:rFonts w:hint="cs"/>
          <w:rtl/>
        </w:rPr>
        <w:t>.</w:t>
      </w:r>
    </w:p>
    <w:p w:rsidR="000966EE" w:rsidRPr="003B24F9" w:rsidRDefault="000966EE" w:rsidP="003B24F9">
      <w:pPr>
        <w:pStyle w:val="libFootnote0"/>
        <w:rPr>
          <w:rtl/>
        </w:rPr>
      </w:pPr>
      <w:r w:rsidRPr="003B24F9">
        <w:rPr>
          <w:rFonts w:hint="cs"/>
          <w:rtl/>
        </w:rPr>
        <w:t>(4) تاريخ خليفة 1</w:t>
      </w:r>
      <w:r w:rsidR="00E9799C" w:rsidRPr="003B24F9">
        <w:rPr>
          <w:rFonts w:hint="cs"/>
          <w:rtl/>
        </w:rPr>
        <w:t>:</w:t>
      </w:r>
      <w:r w:rsidRPr="003B24F9">
        <w:rPr>
          <w:rFonts w:hint="cs"/>
          <w:rtl/>
        </w:rPr>
        <w:t xml:space="preserve"> 155</w:t>
      </w:r>
      <w:r w:rsidR="00E9799C" w:rsidRPr="003B24F9">
        <w:rPr>
          <w:rFonts w:hint="cs"/>
          <w:rtl/>
        </w:rPr>
        <w:t>،</w:t>
      </w:r>
      <w:r w:rsidRPr="003B24F9">
        <w:rPr>
          <w:rFonts w:hint="cs"/>
          <w:rtl/>
        </w:rPr>
        <w:t xml:space="preserve"> فتوح البلدان 1</w:t>
      </w:r>
      <w:r w:rsidR="00E9799C" w:rsidRPr="003B24F9">
        <w:rPr>
          <w:rFonts w:hint="cs"/>
          <w:rtl/>
        </w:rPr>
        <w:t>:</w:t>
      </w:r>
      <w:r w:rsidRPr="003B24F9">
        <w:rPr>
          <w:rFonts w:hint="cs"/>
          <w:rtl/>
        </w:rPr>
        <w:t xml:space="preserve"> 145</w:t>
      </w:r>
      <w:r w:rsidR="00E9799C" w:rsidRPr="003B24F9">
        <w:rPr>
          <w:rFonts w:hint="cs"/>
          <w:rtl/>
        </w:rPr>
        <w:t>،</w:t>
      </w:r>
      <w:r w:rsidRPr="003B24F9">
        <w:rPr>
          <w:rFonts w:hint="cs"/>
          <w:rtl/>
        </w:rPr>
        <w:t xml:space="preserve"> تاريخ دمشق 46</w:t>
      </w:r>
      <w:r w:rsidR="00E9799C" w:rsidRPr="003B24F9">
        <w:rPr>
          <w:rFonts w:hint="cs"/>
          <w:rtl/>
        </w:rPr>
        <w:t>:</w:t>
      </w:r>
      <w:r w:rsidRPr="003B24F9">
        <w:rPr>
          <w:rFonts w:hint="cs"/>
          <w:rtl/>
        </w:rPr>
        <w:t xml:space="preserve"> 157</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111</w:t>
      </w:r>
      <w:r w:rsidR="00E9799C" w:rsidRPr="003B24F9">
        <w:rPr>
          <w:rFonts w:hint="cs"/>
          <w:rtl/>
        </w:rPr>
        <w:t>.</w:t>
      </w:r>
    </w:p>
    <w:p w:rsidR="000966EE" w:rsidRPr="003B24F9" w:rsidRDefault="000966EE" w:rsidP="003B24F9">
      <w:pPr>
        <w:pStyle w:val="libFootnote0"/>
        <w:rPr>
          <w:rtl/>
        </w:rPr>
      </w:pPr>
      <w:r w:rsidRPr="003B24F9">
        <w:rPr>
          <w:rFonts w:hint="cs"/>
          <w:rtl/>
        </w:rPr>
        <w:t>(5) المنتظم 6</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تهذيب الكمال 31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تهذيب التهذيب 11</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214</w:t>
      </w:r>
      <w:r w:rsidR="00E9799C" w:rsidRPr="003B24F9">
        <w:rPr>
          <w:rFonts w:hint="cs"/>
          <w:rtl/>
        </w:rPr>
        <w:t>.</w:t>
      </w:r>
    </w:p>
    <w:p w:rsidR="000966EE" w:rsidRPr="003B24F9" w:rsidRDefault="000966EE" w:rsidP="003B24F9">
      <w:pPr>
        <w:pStyle w:val="libFootnote0"/>
        <w:rPr>
          <w:rtl/>
        </w:rPr>
      </w:pPr>
      <w:r w:rsidRPr="003B24F9">
        <w:rPr>
          <w:rFonts w:hint="cs"/>
          <w:rtl/>
        </w:rPr>
        <w:t>(6) تاريخ الطبري 2</w:t>
      </w:r>
      <w:r w:rsidR="00E9799C" w:rsidRPr="003B24F9">
        <w:rPr>
          <w:rFonts w:hint="cs"/>
          <w:rtl/>
        </w:rPr>
        <w:t>:</w:t>
      </w:r>
      <w:r w:rsidRPr="003B24F9">
        <w:rPr>
          <w:rFonts w:hint="cs"/>
          <w:rtl/>
        </w:rPr>
        <w:t xml:space="preserve"> 380</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361</w:t>
      </w:r>
      <w:r w:rsidR="00E9799C" w:rsidRPr="003B24F9">
        <w:rPr>
          <w:rFonts w:hint="cs"/>
          <w:rtl/>
        </w:rPr>
        <w:t>،</w:t>
      </w:r>
      <w:r w:rsidRPr="003B24F9">
        <w:rPr>
          <w:rFonts w:hint="cs"/>
          <w:rtl/>
        </w:rPr>
        <w:t xml:space="preserve"> الإصابة 5</w:t>
      </w:r>
      <w:r w:rsidR="00E9799C" w:rsidRPr="003B24F9">
        <w:rPr>
          <w:rFonts w:hint="cs"/>
          <w:rtl/>
        </w:rPr>
        <w:t>:</w:t>
      </w:r>
      <w:r w:rsidRPr="003B24F9">
        <w:rPr>
          <w:rFonts w:hint="cs"/>
          <w:rtl/>
        </w:rPr>
        <w:t xml:space="preserve"> 390</w:t>
      </w:r>
      <w:r w:rsidR="00E9799C" w:rsidRPr="003B24F9">
        <w:rPr>
          <w:rFonts w:hint="cs"/>
          <w:rtl/>
        </w:rPr>
        <w:t>،</w:t>
      </w:r>
      <w:r w:rsidRPr="003B24F9">
        <w:rPr>
          <w:rFonts w:hint="cs"/>
          <w:rtl/>
        </w:rPr>
        <w:t xml:space="preserve"> 3</w:t>
      </w:r>
      <w:r w:rsidR="00E9799C" w:rsidRPr="003B24F9">
        <w:rPr>
          <w:rFonts w:hint="cs"/>
          <w:rtl/>
        </w:rPr>
        <w:t>:</w:t>
      </w:r>
      <w:r w:rsidRPr="003B24F9">
        <w:rPr>
          <w:rFonts w:hint="cs"/>
          <w:rtl/>
        </w:rPr>
        <w:t xml:space="preserve"> 256</w:t>
      </w:r>
      <w:r w:rsidR="00E9799C" w:rsidRPr="003B24F9">
        <w:rPr>
          <w:rFonts w:hint="cs"/>
          <w:rtl/>
        </w:rPr>
        <w:t>،</w:t>
      </w:r>
      <w:r w:rsidRPr="003B24F9">
        <w:rPr>
          <w:rFonts w:hint="cs"/>
          <w:rtl/>
        </w:rPr>
        <w:t xml:space="preserve"> تهذيب الأسماء 2</w:t>
      </w:r>
      <w:r w:rsidR="00E9799C" w:rsidRPr="003B24F9">
        <w:rPr>
          <w:rFonts w:hint="cs"/>
          <w:rtl/>
        </w:rPr>
        <w:t>:</w:t>
      </w:r>
      <w:r w:rsidRPr="003B24F9">
        <w:rPr>
          <w:rFonts w:hint="cs"/>
          <w:rtl/>
        </w:rPr>
        <w:t xml:space="preserve"> 459</w:t>
      </w:r>
      <w:r w:rsidR="00E9799C" w:rsidRPr="003B24F9">
        <w:rPr>
          <w:rFonts w:hint="cs"/>
          <w:rtl/>
        </w:rPr>
        <w:t>،</w:t>
      </w:r>
      <w:r w:rsidRPr="003B24F9">
        <w:rPr>
          <w:rFonts w:hint="cs"/>
          <w:rtl/>
        </w:rPr>
        <w:t xml:space="preserve"> ت 703 ليعلى بن أمية</w:t>
      </w:r>
      <w:r w:rsidR="00E9799C" w:rsidRPr="003B24F9">
        <w:rPr>
          <w:rFonts w:hint="cs"/>
          <w:rtl/>
        </w:rPr>
        <w:t>.</w:t>
      </w:r>
    </w:p>
    <w:p w:rsidR="000966EE" w:rsidRPr="003B24F9" w:rsidRDefault="000966EE" w:rsidP="003B24F9">
      <w:pPr>
        <w:pStyle w:val="libFootnote0"/>
        <w:rPr>
          <w:rtl/>
        </w:rPr>
      </w:pPr>
      <w:r w:rsidRPr="003B24F9">
        <w:rPr>
          <w:rFonts w:hint="cs"/>
          <w:rtl/>
        </w:rPr>
        <w:t>(7) تاريخ خليفة 1</w:t>
      </w:r>
      <w:r w:rsidR="00E9799C" w:rsidRPr="003B24F9">
        <w:rPr>
          <w:rFonts w:hint="cs"/>
          <w:rtl/>
        </w:rPr>
        <w:t>:</w:t>
      </w:r>
      <w:r w:rsidRPr="003B24F9">
        <w:rPr>
          <w:rFonts w:hint="cs"/>
          <w:rtl/>
        </w:rPr>
        <w:t xml:space="preserve"> 154</w:t>
      </w:r>
      <w:r w:rsidR="00E9799C" w:rsidRPr="003B24F9">
        <w:rPr>
          <w:rFonts w:hint="cs"/>
          <w:rtl/>
        </w:rPr>
        <w:t>،</w:t>
      </w:r>
      <w:r w:rsidRPr="003B24F9">
        <w:rPr>
          <w:rFonts w:hint="cs"/>
          <w:rtl/>
        </w:rPr>
        <w:t xml:space="preserve"> فتوح البلدان 1</w:t>
      </w:r>
      <w:r w:rsidR="00E9799C" w:rsidRPr="003B24F9">
        <w:rPr>
          <w:rFonts w:hint="cs"/>
          <w:rtl/>
        </w:rPr>
        <w:t>:</w:t>
      </w:r>
      <w:r w:rsidRPr="003B24F9">
        <w:rPr>
          <w:rFonts w:hint="cs"/>
          <w:rtl/>
        </w:rPr>
        <w:t xml:space="preserve"> 297</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499</w:t>
      </w:r>
      <w:r w:rsidR="00E9799C" w:rsidRPr="003B24F9">
        <w:rPr>
          <w:rFonts w:hint="cs"/>
          <w:rtl/>
        </w:rPr>
        <w:t>،</w:t>
      </w:r>
      <w:r w:rsidRPr="003B24F9">
        <w:rPr>
          <w:rFonts w:hint="cs"/>
          <w:rtl/>
        </w:rPr>
        <w:t xml:space="preserve"> تاريخ الخلفاء 1</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شذرات الذهب 1</w:t>
      </w:r>
      <w:r w:rsidR="00E9799C" w:rsidRPr="003B24F9">
        <w:rPr>
          <w:rFonts w:hint="cs"/>
          <w:rtl/>
        </w:rPr>
        <w:t>:</w:t>
      </w:r>
      <w:r w:rsidRPr="003B24F9">
        <w:rPr>
          <w:rFonts w:hint="cs"/>
          <w:rtl/>
        </w:rPr>
        <w:t xml:space="preserve"> 56</w:t>
      </w:r>
      <w:r w:rsidR="00E9799C" w:rsidRPr="003B24F9">
        <w:rPr>
          <w:rFonts w:hint="cs"/>
          <w:rtl/>
        </w:rPr>
        <w:t>.</w:t>
      </w:r>
    </w:p>
    <w:p w:rsidR="000966EE" w:rsidRPr="003B24F9" w:rsidRDefault="000966EE" w:rsidP="003B24F9">
      <w:pPr>
        <w:pStyle w:val="libFootnote0"/>
        <w:rPr>
          <w:rtl/>
        </w:rPr>
      </w:pPr>
      <w:r w:rsidRPr="003B24F9">
        <w:rPr>
          <w:rFonts w:hint="cs"/>
          <w:rtl/>
        </w:rPr>
        <w:t>(8) سير أعلام النبلاء 3</w:t>
      </w:r>
      <w:r w:rsidR="00E9799C" w:rsidRPr="003B24F9">
        <w:rPr>
          <w:rFonts w:hint="cs"/>
          <w:rtl/>
        </w:rPr>
        <w:t>:</w:t>
      </w:r>
      <w:r w:rsidRPr="003B24F9">
        <w:rPr>
          <w:rFonts w:hint="cs"/>
          <w:rtl/>
        </w:rPr>
        <w:t xml:space="preserve"> 43</w:t>
      </w:r>
      <w:r w:rsidR="00E9799C" w:rsidRPr="003B24F9">
        <w:rPr>
          <w:rFonts w:hint="cs"/>
          <w:rtl/>
        </w:rPr>
        <w:t>،</w:t>
      </w:r>
      <w:r w:rsidRPr="003B24F9">
        <w:rPr>
          <w:rFonts w:hint="cs"/>
          <w:rtl/>
        </w:rPr>
        <w:t xml:space="preserve"> الإصابة 4</w:t>
      </w:r>
      <w:r w:rsidR="00E9799C" w:rsidRPr="003B24F9">
        <w:rPr>
          <w:rFonts w:hint="cs"/>
          <w:rtl/>
        </w:rPr>
        <w:t>:</w:t>
      </w:r>
      <w:r w:rsidRPr="003B24F9">
        <w:rPr>
          <w:rFonts w:hint="cs"/>
          <w:rtl/>
        </w:rPr>
        <w:t xml:space="preserve"> 110</w:t>
      </w:r>
      <w:r w:rsidR="00E9799C" w:rsidRPr="003B24F9">
        <w:rPr>
          <w:rFonts w:hint="cs"/>
          <w:rtl/>
        </w:rPr>
        <w:t>.</w:t>
      </w:r>
    </w:p>
    <w:p w:rsidR="000966EE" w:rsidRPr="003B24F9" w:rsidRDefault="000966EE" w:rsidP="003B24F9">
      <w:pPr>
        <w:pStyle w:val="libFootnote0"/>
        <w:rPr>
          <w:rtl/>
        </w:rPr>
      </w:pPr>
      <w:r w:rsidRPr="003B24F9">
        <w:rPr>
          <w:rFonts w:hint="cs"/>
          <w:rtl/>
        </w:rPr>
        <w:t>(9) تاريخ خليفة 1</w:t>
      </w:r>
      <w:r w:rsidR="00E9799C" w:rsidRPr="003B24F9">
        <w:rPr>
          <w:rFonts w:hint="cs"/>
          <w:rtl/>
        </w:rPr>
        <w:t>:</w:t>
      </w:r>
      <w:r w:rsidRPr="003B24F9">
        <w:rPr>
          <w:rFonts w:hint="cs"/>
          <w:rtl/>
        </w:rPr>
        <w:t xml:space="preserve"> 178</w:t>
      </w:r>
      <w:r w:rsidR="00E9799C" w:rsidRPr="003B24F9">
        <w:rPr>
          <w:rFonts w:hint="cs"/>
          <w:rtl/>
        </w:rPr>
        <w:t>،</w:t>
      </w:r>
      <w:r w:rsidRPr="003B24F9">
        <w:rPr>
          <w:rFonts w:hint="cs"/>
          <w:rtl/>
        </w:rPr>
        <w:t xml:space="preserve"> فتوح البلدان 1</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516</w:t>
      </w:r>
      <w:r w:rsidR="00E9799C" w:rsidRPr="003B24F9">
        <w:rPr>
          <w:rFonts w:hint="cs"/>
          <w:rtl/>
        </w:rPr>
        <w:t>،</w:t>
      </w:r>
      <w:r w:rsidRPr="003B24F9">
        <w:rPr>
          <w:rFonts w:hint="cs"/>
          <w:rtl/>
        </w:rPr>
        <w:t xml:space="preserve"> البداية والنهاية 5</w:t>
      </w:r>
      <w:r w:rsidR="00E9799C" w:rsidRPr="003B24F9">
        <w:rPr>
          <w:rFonts w:hint="cs"/>
          <w:rtl/>
        </w:rPr>
        <w:t>:</w:t>
      </w:r>
      <w:r w:rsidRPr="003B24F9">
        <w:rPr>
          <w:rFonts w:hint="cs"/>
          <w:rtl/>
        </w:rPr>
        <w:t xml:space="preserve"> 350 - 351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إنّ الخليفة عمر بن الخطّاب قد اعتمد على نحو واضح على الأمويّين ومعاضديهم في توليته الولايات والأعمال</w:t>
      </w:r>
      <w:r w:rsidR="00E9799C" w:rsidRPr="00E9799C">
        <w:rPr>
          <w:rFonts w:hint="cs"/>
          <w:rtl/>
        </w:rPr>
        <w:t>،</w:t>
      </w:r>
      <w:r w:rsidRPr="00E9799C">
        <w:rPr>
          <w:rFonts w:hint="cs"/>
          <w:rtl/>
        </w:rPr>
        <w:t xml:space="preserve"> وفي الوقت نفسه أعرض عن تولية بني هاشم</w:t>
      </w:r>
      <w:r w:rsidR="00E9799C" w:rsidRPr="00E9799C">
        <w:rPr>
          <w:rFonts w:hint="cs"/>
          <w:rtl/>
        </w:rPr>
        <w:t>،</w:t>
      </w:r>
      <w:r w:rsidRPr="00E9799C">
        <w:rPr>
          <w:rFonts w:hint="cs"/>
          <w:rtl/>
        </w:rPr>
        <w:t xml:space="preserve"> وكما صرّح هو نفسه لابن عبّاس - لمّا أراد توليته على حمص بعد موت واليها - فقال له</w:t>
      </w:r>
      <w:r w:rsidR="00E9799C" w:rsidRPr="00E9799C">
        <w:rPr>
          <w:rFonts w:hint="cs"/>
          <w:rtl/>
        </w:rPr>
        <w:t>:</w:t>
      </w:r>
    </w:p>
    <w:p w:rsidR="000966EE" w:rsidRDefault="000966EE" w:rsidP="00E9799C">
      <w:pPr>
        <w:pStyle w:val="libNormal"/>
        <w:rPr>
          <w:rtl/>
        </w:rPr>
      </w:pPr>
      <w:r w:rsidRPr="003B24F9">
        <w:rPr>
          <w:rFonts w:hint="cs"/>
          <w:rtl/>
        </w:rPr>
        <w:t>يا ابن عبّاس</w:t>
      </w:r>
      <w:r w:rsidR="00E9799C" w:rsidRPr="003B24F9">
        <w:rPr>
          <w:rFonts w:hint="cs"/>
          <w:rtl/>
        </w:rPr>
        <w:t>!</w:t>
      </w:r>
      <w:r w:rsidRPr="003B24F9">
        <w:rPr>
          <w:rFonts w:hint="cs"/>
          <w:rtl/>
        </w:rPr>
        <w:t xml:space="preserve"> إنّي خشيت أن يأتي عَلَيّ الذي هو آت </w:t>
      </w:r>
      <w:r w:rsidR="00E9799C" w:rsidRPr="003B24F9">
        <w:rPr>
          <w:rFonts w:hint="cs"/>
          <w:rtl/>
        </w:rPr>
        <w:t>(</w:t>
      </w:r>
      <w:r w:rsidRPr="003B24F9">
        <w:rPr>
          <w:rFonts w:hint="cs"/>
          <w:rtl/>
        </w:rPr>
        <w:t>أي الموت</w:t>
      </w:r>
      <w:r w:rsidR="00E9799C" w:rsidRPr="003B24F9">
        <w:rPr>
          <w:rFonts w:hint="cs"/>
          <w:rtl/>
        </w:rPr>
        <w:t>)</w:t>
      </w:r>
      <w:r w:rsidRPr="003B24F9">
        <w:rPr>
          <w:rFonts w:hint="cs"/>
          <w:rtl/>
        </w:rPr>
        <w:t xml:space="preserve"> وأنت على عملك فتقول</w:t>
      </w:r>
      <w:r w:rsidR="00E9799C" w:rsidRPr="003B24F9">
        <w:rPr>
          <w:rFonts w:hint="cs"/>
          <w:rtl/>
        </w:rPr>
        <w:t>:</w:t>
      </w:r>
      <w:r w:rsidRPr="003B24F9">
        <w:rPr>
          <w:rFonts w:hint="cs"/>
          <w:rtl/>
        </w:rPr>
        <w:t xml:space="preserve"> هلمَّ إلينا ولا هلمّ إليكم دون غيركم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ونحوه تصريح ابن عوف لعليّ - وفيه تطبيق لسياسة الشيخين -</w:t>
      </w:r>
      <w:r w:rsidR="00E9799C" w:rsidRPr="003B24F9">
        <w:rPr>
          <w:rFonts w:hint="cs"/>
          <w:rtl/>
        </w:rPr>
        <w:t>:</w:t>
      </w:r>
      <w:r w:rsidRPr="003B24F9">
        <w:rPr>
          <w:rFonts w:hint="cs"/>
          <w:rtl/>
        </w:rPr>
        <w:t xml:space="preserve"> أُبايعك على شرط أن لا تجعل أحداً من بني هاشم على رقاب الناس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ولمّا كثرت الاعتراضات على الخليفة لتوليته معاوية مكان عمير بن سعد على حمص</w:t>
      </w:r>
      <w:r w:rsidR="00E9799C" w:rsidRPr="003B24F9">
        <w:rPr>
          <w:rFonts w:hint="cs"/>
          <w:rtl/>
        </w:rPr>
        <w:t>،</w:t>
      </w:r>
      <w:r w:rsidRPr="003B24F9">
        <w:rPr>
          <w:rFonts w:hint="cs"/>
          <w:rtl/>
        </w:rPr>
        <w:t xml:space="preserve"> فقال الناس</w:t>
      </w:r>
      <w:r w:rsidR="00E9799C" w:rsidRPr="003B24F9">
        <w:rPr>
          <w:rFonts w:hint="cs"/>
          <w:rtl/>
        </w:rPr>
        <w:t>:</w:t>
      </w:r>
      <w:r w:rsidRPr="003B24F9">
        <w:rPr>
          <w:rFonts w:hint="cs"/>
          <w:rtl/>
        </w:rPr>
        <w:t xml:space="preserve"> عزل عميراً وولى معاوية</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لا تذكروا معاوية إلاّ بخير</w:t>
      </w:r>
      <w:r w:rsidR="00E9799C" w:rsidRPr="003B24F9">
        <w:rPr>
          <w:rFonts w:hint="cs"/>
          <w:rtl/>
        </w:rPr>
        <w:t>،</w:t>
      </w:r>
      <w:r w:rsidRPr="003B24F9">
        <w:rPr>
          <w:rFonts w:hint="cs"/>
          <w:rtl/>
        </w:rPr>
        <w:t xml:space="preserve"> فإنّي سمعت رسول الله يقول</w:t>
      </w:r>
      <w:r w:rsidR="00E9799C" w:rsidRPr="003B24F9">
        <w:rPr>
          <w:rFonts w:hint="cs"/>
          <w:rtl/>
        </w:rPr>
        <w:t>:</w:t>
      </w:r>
      <w:r w:rsidRPr="003B24F9">
        <w:rPr>
          <w:rFonts w:hint="cs"/>
          <w:rtl/>
        </w:rPr>
        <w:t xml:space="preserve"> اللّهمّ اهدِه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ولا أدري هل كان هذا الحديث قد وضع من قبل الأمويّين لتصحيح ما صدر عن معاوية أيام ولايته وملوكيّته</w:t>
      </w:r>
      <w:r w:rsidR="00E9799C" w:rsidRPr="00E9799C">
        <w:rPr>
          <w:rFonts w:hint="cs"/>
          <w:rtl/>
        </w:rPr>
        <w:t>؟</w:t>
      </w:r>
      <w:r w:rsidRPr="00E9799C">
        <w:rPr>
          <w:rFonts w:hint="cs"/>
          <w:rtl/>
        </w:rPr>
        <w:t xml:space="preserve"> أم أنّ الخليفة عمر بن الخطّاب أراد دفع اعتراض الناس بقوله ذلك</w:t>
      </w:r>
      <w:r w:rsidR="00E9799C" w:rsidRPr="00E9799C">
        <w:rPr>
          <w:rFonts w:hint="cs"/>
          <w:rtl/>
        </w:rPr>
        <w:t>؟</w:t>
      </w:r>
      <w:r w:rsidRPr="00E9799C">
        <w:rPr>
          <w:rFonts w:hint="cs"/>
          <w:rtl/>
        </w:rPr>
        <w:t xml:space="preserve"> وهل إنّ طلب الهداية من ربّ العالمين يتّفق مع ما جاء عن النبي صلّى الله عليه وآله في لعنه ولعن أبيه وأخيه</w:t>
      </w:r>
      <w:r w:rsidR="00E9799C" w:rsidRPr="00E9799C">
        <w:rPr>
          <w:rFonts w:hint="cs"/>
          <w:rtl/>
        </w:rPr>
        <w:t>؟</w:t>
      </w:r>
      <w:r w:rsidRPr="00E9799C">
        <w:rPr>
          <w:rFonts w:hint="cs"/>
          <w:rtl/>
        </w:rPr>
        <w:t xml:space="preserve"> وعلى كلّ حال فإنَّ معاوية استفاد من دعم عمر له لتقوية مكانته</w:t>
      </w:r>
      <w:r w:rsidR="00E9799C" w:rsidRPr="00E9799C">
        <w:rPr>
          <w:rFonts w:hint="cs"/>
          <w:rtl/>
        </w:rPr>
        <w:t>،</w:t>
      </w:r>
      <w:r w:rsidRPr="00E9799C">
        <w:rPr>
          <w:rFonts w:hint="cs"/>
          <w:rtl/>
        </w:rPr>
        <w:t xml:space="preserve"> ويؤيّد ذلك قوله لصعصعة بن صوحان</w:t>
      </w:r>
      <w:r w:rsidR="00E9799C" w:rsidRPr="00E9799C">
        <w:rPr>
          <w:rFonts w:hint="cs"/>
          <w:rtl/>
        </w:rPr>
        <w:t>:</w:t>
      </w:r>
      <w:r w:rsidRPr="00E9799C">
        <w:rPr>
          <w:rFonts w:hint="cs"/>
          <w:rtl/>
        </w:rPr>
        <w:t xml:space="preserve"> والله إنّ لي في الإسلام لقدماً وإن كان غيري أحسن قدماً منّي</w:t>
      </w:r>
      <w:r w:rsidR="00E9799C" w:rsidRPr="00E9799C">
        <w:rPr>
          <w:rFonts w:hint="cs"/>
          <w:rtl/>
        </w:rPr>
        <w:t>،</w:t>
      </w:r>
      <w:r w:rsidRPr="00E9799C">
        <w:rPr>
          <w:rFonts w:hint="cs"/>
          <w:rtl/>
        </w:rPr>
        <w:t xml:space="preserve"> لكنّه ليس في زماني أحد أقوى على ما أنا فيه منّي</w:t>
      </w:r>
      <w:r w:rsidR="00E9799C" w:rsidRPr="00E9799C">
        <w:rPr>
          <w:rFonts w:hint="cs"/>
          <w:rtl/>
        </w:rPr>
        <w:t>،</w:t>
      </w:r>
      <w:r w:rsidRPr="00E9799C">
        <w:rPr>
          <w:rFonts w:hint="cs"/>
          <w:rtl/>
        </w:rPr>
        <w:t xml:space="preserve"> ولقد رأى ذلك عمر بن الخطّاب</w:t>
      </w:r>
      <w:r w:rsidR="00E9799C" w:rsidRPr="00E9799C">
        <w:rPr>
          <w:rFonts w:hint="cs"/>
          <w:rtl/>
        </w:rPr>
        <w:t>،</w:t>
      </w:r>
      <w:r w:rsidRPr="00E9799C">
        <w:rPr>
          <w:rFonts w:hint="cs"/>
          <w:rtl/>
        </w:rPr>
        <w:t xml:space="preserve"> فلو كان غيري أقوى منّي لم يكن عند عمر هوادة لي ولا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مروج الذهب 2</w:t>
      </w:r>
      <w:r w:rsidR="00E9799C" w:rsidRPr="003B24F9">
        <w:rPr>
          <w:rFonts w:hint="cs"/>
          <w:rtl/>
        </w:rPr>
        <w:t>:</w:t>
      </w:r>
      <w:r w:rsidRPr="003B24F9">
        <w:rPr>
          <w:rFonts w:hint="cs"/>
          <w:rtl/>
        </w:rPr>
        <w:t xml:space="preserve"> 330</w:t>
      </w:r>
      <w:r w:rsidR="00E9799C" w:rsidRPr="003B24F9">
        <w:rPr>
          <w:rFonts w:hint="cs"/>
          <w:rtl/>
        </w:rPr>
        <w:t>.</w:t>
      </w:r>
    </w:p>
    <w:p w:rsidR="000966EE" w:rsidRPr="003B24F9" w:rsidRDefault="000966EE" w:rsidP="003B24F9">
      <w:pPr>
        <w:pStyle w:val="libFootnote0"/>
        <w:rPr>
          <w:rtl/>
        </w:rPr>
      </w:pPr>
      <w:r w:rsidRPr="003B24F9">
        <w:rPr>
          <w:rFonts w:hint="cs"/>
          <w:rtl/>
        </w:rPr>
        <w:t>(2) الإمامة والسياسة 1</w:t>
      </w:r>
      <w:r w:rsidR="00E9799C" w:rsidRPr="003B24F9">
        <w:rPr>
          <w:rFonts w:hint="cs"/>
          <w:rtl/>
        </w:rPr>
        <w:t>:</w:t>
      </w:r>
      <w:r w:rsidRPr="003B24F9">
        <w:rPr>
          <w:rFonts w:hint="cs"/>
          <w:rtl/>
        </w:rPr>
        <w:t xml:space="preserve"> 31 وانظر الطبقات الكبرى لابن سعد 3</w:t>
      </w:r>
      <w:r w:rsidR="00E9799C" w:rsidRPr="003B24F9">
        <w:rPr>
          <w:rFonts w:hint="cs"/>
          <w:rtl/>
        </w:rPr>
        <w:t>:</w:t>
      </w:r>
      <w:r w:rsidRPr="003B24F9">
        <w:rPr>
          <w:rFonts w:hint="cs"/>
          <w:rtl/>
        </w:rPr>
        <w:t xml:space="preserve"> 344 والطبري في تاريخه 2</w:t>
      </w:r>
      <w:r w:rsidR="00E9799C" w:rsidRPr="003B24F9">
        <w:rPr>
          <w:rFonts w:hint="cs"/>
          <w:rtl/>
        </w:rPr>
        <w:t>:</w:t>
      </w:r>
      <w:r w:rsidRPr="003B24F9">
        <w:rPr>
          <w:rFonts w:hint="cs"/>
          <w:rtl/>
        </w:rPr>
        <w:t xml:space="preserve"> 560</w:t>
      </w:r>
      <w:r w:rsidR="00E9799C" w:rsidRPr="003B24F9">
        <w:rPr>
          <w:rFonts w:hint="cs"/>
          <w:rtl/>
        </w:rPr>
        <w:t>،</w:t>
      </w:r>
      <w:r w:rsidRPr="003B24F9">
        <w:rPr>
          <w:rFonts w:hint="cs"/>
          <w:rtl/>
        </w:rPr>
        <w:t xml:space="preserve"> ومصنف عبد الرزاق 5</w:t>
      </w:r>
      <w:r w:rsidR="00E9799C" w:rsidRPr="003B24F9">
        <w:rPr>
          <w:rFonts w:hint="cs"/>
          <w:rtl/>
        </w:rPr>
        <w:t>:</w:t>
      </w:r>
      <w:r w:rsidRPr="003B24F9">
        <w:rPr>
          <w:rFonts w:hint="cs"/>
          <w:rtl/>
        </w:rPr>
        <w:t xml:space="preserve"> 481</w:t>
      </w:r>
      <w:r w:rsidR="00E9799C" w:rsidRPr="003B24F9">
        <w:rPr>
          <w:rFonts w:hint="cs"/>
          <w:rtl/>
        </w:rPr>
        <w:t>،</w:t>
      </w:r>
      <w:r w:rsidRPr="003B24F9">
        <w:rPr>
          <w:rFonts w:hint="cs"/>
          <w:rtl/>
        </w:rPr>
        <w:t xml:space="preserve"> ح 9776</w:t>
      </w:r>
      <w:r w:rsidR="00E9799C" w:rsidRPr="003B24F9">
        <w:rPr>
          <w:rFonts w:hint="cs"/>
          <w:rtl/>
        </w:rPr>
        <w:t>،</w:t>
      </w:r>
      <w:r w:rsidRPr="003B24F9">
        <w:rPr>
          <w:rFonts w:hint="cs"/>
          <w:rtl/>
        </w:rPr>
        <w:t xml:space="preserve"> ومصنف ابن أبي شيبة 7</w:t>
      </w:r>
      <w:r w:rsidR="00E9799C" w:rsidRPr="003B24F9">
        <w:rPr>
          <w:rFonts w:hint="cs"/>
          <w:rtl/>
        </w:rPr>
        <w:t>:</w:t>
      </w:r>
      <w:r w:rsidRPr="003B24F9">
        <w:rPr>
          <w:rFonts w:hint="cs"/>
          <w:rtl/>
        </w:rPr>
        <w:t xml:space="preserve"> 439</w:t>
      </w:r>
      <w:r w:rsidR="00E9799C" w:rsidRPr="003B24F9">
        <w:rPr>
          <w:rFonts w:hint="cs"/>
          <w:rtl/>
        </w:rPr>
        <w:t>،</w:t>
      </w:r>
      <w:r w:rsidRPr="003B24F9">
        <w:rPr>
          <w:rFonts w:hint="cs"/>
          <w:rtl/>
        </w:rPr>
        <w:t xml:space="preserve"> ح 37071</w:t>
      </w:r>
      <w:r w:rsidR="00E9799C" w:rsidRPr="003B24F9">
        <w:rPr>
          <w:rFonts w:hint="cs"/>
          <w:rtl/>
        </w:rPr>
        <w:t>،</w:t>
      </w:r>
      <w:r w:rsidRPr="003B24F9">
        <w:rPr>
          <w:rFonts w:hint="cs"/>
          <w:rtl/>
        </w:rPr>
        <w:t xml:space="preserve"> والسنن الكبرى للبيهقي 8</w:t>
      </w:r>
      <w:r w:rsidR="00E9799C" w:rsidRPr="003B24F9">
        <w:rPr>
          <w:rFonts w:hint="cs"/>
          <w:rtl/>
        </w:rPr>
        <w:t>:</w:t>
      </w:r>
      <w:r w:rsidRPr="003B24F9">
        <w:rPr>
          <w:rFonts w:hint="cs"/>
          <w:rtl/>
        </w:rPr>
        <w:t xml:space="preserve"> 151 وفي هذه المصادر أنّ هذه المقولة هي لعمر قالها لعلي ولغيره من أصحاب الشورى يوم تعينهم</w:t>
      </w:r>
      <w:r w:rsidR="00E9799C" w:rsidRPr="003B24F9">
        <w:rPr>
          <w:rFonts w:hint="cs"/>
          <w:rtl/>
        </w:rPr>
        <w:t>.</w:t>
      </w:r>
    </w:p>
    <w:p w:rsidR="000966EE" w:rsidRPr="003B24F9" w:rsidRDefault="000966EE" w:rsidP="003B24F9">
      <w:pPr>
        <w:pStyle w:val="libFootnote0"/>
        <w:rPr>
          <w:rtl/>
        </w:rPr>
      </w:pPr>
      <w:r w:rsidRPr="003B24F9">
        <w:rPr>
          <w:rFonts w:hint="cs"/>
          <w:rtl/>
        </w:rPr>
        <w:t>(3) البداية والنهاية 8</w:t>
      </w:r>
      <w:r w:rsidR="00E9799C" w:rsidRPr="003B24F9">
        <w:rPr>
          <w:rFonts w:hint="cs"/>
          <w:rtl/>
        </w:rPr>
        <w:t>:</w:t>
      </w:r>
      <w:r w:rsidRPr="003B24F9">
        <w:rPr>
          <w:rFonts w:hint="cs"/>
          <w:rtl/>
        </w:rPr>
        <w:t xml:space="preserve"> 122 وفي تاريخ دمشق 59</w:t>
      </w:r>
      <w:r w:rsidR="00E9799C" w:rsidRPr="003B24F9">
        <w:rPr>
          <w:rFonts w:hint="cs"/>
          <w:rtl/>
        </w:rPr>
        <w:t>:</w:t>
      </w:r>
      <w:r w:rsidRPr="003B24F9">
        <w:rPr>
          <w:rFonts w:hint="cs"/>
          <w:rtl/>
        </w:rPr>
        <w:t xml:space="preserve"> 85 عن أبي السائب قال</w:t>
      </w:r>
      <w:r w:rsidR="00E9799C" w:rsidRPr="003B24F9">
        <w:rPr>
          <w:rFonts w:hint="cs"/>
          <w:rtl/>
        </w:rPr>
        <w:t>:</w:t>
      </w:r>
      <w:r w:rsidRPr="003B24F9">
        <w:rPr>
          <w:rFonts w:hint="cs"/>
          <w:rtl/>
        </w:rPr>
        <w:t xml:space="preserve"> وسمعت أبي فذكر أنّ عمر بن الخطاب ولّى معاوية بن أبي سفيان</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ولاّه حدث السن</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تلومونني وأنا سمعت رسول الله يقول</w:t>
      </w:r>
      <w:r w:rsidR="00E9799C" w:rsidRPr="003B24F9">
        <w:rPr>
          <w:rFonts w:hint="cs"/>
          <w:rtl/>
        </w:rPr>
        <w:t>:</w:t>
      </w:r>
      <w:r w:rsidRPr="003B24F9">
        <w:rPr>
          <w:rFonts w:hint="cs"/>
          <w:rtl/>
        </w:rPr>
        <w:t xml:space="preserve"> اللّهمّ اجعله هاديا مهدياً واهده واهد به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لغيري</w:t>
      </w:r>
      <w:r w:rsidR="00E9799C" w:rsidRPr="003B24F9">
        <w:rPr>
          <w:rFonts w:hint="cs"/>
          <w:rtl/>
        </w:rPr>
        <w:t>،</w:t>
      </w:r>
      <w:r w:rsidRPr="003B24F9">
        <w:rPr>
          <w:rFonts w:hint="cs"/>
          <w:rtl/>
        </w:rPr>
        <w:t xml:space="preserve"> ولم أحدث من الحدث ما ينبغي لي أن أعتزل عملي</w:t>
      </w:r>
      <w:r w:rsidR="00E9799C" w:rsidRPr="003B24F9">
        <w:rPr>
          <w:rFonts w:hint="cs"/>
          <w:rtl/>
        </w:rPr>
        <w:t>،</w:t>
      </w:r>
      <w:r w:rsidRPr="003B24F9">
        <w:rPr>
          <w:rFonts w:hint="cs"/>
          <w:rtl/>
        </w:rPr>
        <w:t xml:space="preserve"> ولو رأى ذلك أمير المؤمنين وجماعة المسلمين لكتب إلَيَّ فاعتزلت عمله</w:t>
      </w:r>
      <w:r w:rsidR="00E9799C" w:rsidRPr="003B24F9">
        <w:rPr>
          <w:rFonts w:hint="cs"/>
          <w:rtl/>
        </w:rPr>
        <w:t>،</w:t>
      </w:r>
      <w:r w:rsidRPr="003B24F9">
        <w:rPr>
          <w:rFonts w:hint="cs"/>
          <w:rtl/>
        </w:rPr>
        <w:t xml:space="preserve"> ولو قضى الله أن يفعل ذلك لرجوت أن لا يعزم له على ذلك إلاّ وهو خير</w:t>
      </w:r>
      <w:r w:rsidR="00E9799C" w:rsidRPr="003B24F9">
        <w:rPr>
          <w:rFonts w:hint="cs"/>
          <w:rtl/>
        </w:rPr>
        <w:t>؛</w:t>
      </w:r>
      <w:r w:rsidRPr="003B24F9">
        <w:rPr>
          <w:rFonts w:hint="cs"/>
          <w:rtl/>
        </w:rPr>
        <w:t xml:space="preserve"> فمهلاً فإنّ دون ما أنتم فيه وما</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وقوله لمحمّد بن أبي بكر لمّا كتب إليه برسالة يذكر فيها فضائل عليّ</w:t>
      </w:r>
      <w:r w:rsidR="00E9799C" w:rsidRPr="00E9799C">
        <w:rPr>
          <w:rFonts w:hint="cs"/>
          <w:rtl/>
        </w:rPr>
        <w:t>،</w:t>
      </w:r>
      <w:r w:rsidRPr="00E9799C">
        <w:rPr>
          <w:rFonts w:hint="cs"/>
          <w:rtl/>
        </w:rPr>
        <w:t xml:space="preserve"> منها قوله</w:t>
      </w:r>
      <w:r w:rsidR="00E9799C" w:rsidRPr="00E9799C">
        <w:rPr>
          <w:rFonts w:hint="cs"/>
          <w:rtl/>
        </w:rPr>
        <w:t>:.</w:t>
      </w:r>
      <w:r w:rsidRPr="00E9799C">
        <w:rPr>
          <w:rFonts w:hint="cs"/>
          <w:rtl/>
        </w:rPr>
        <w:t>.. فكيف يا لك الويل تعدل نفسك بعليّ</w:t>
      </w:r>
      <w:r w:rsidR="00E9799C" w:rsidRPr="00E9799C">
        <w:rPr>
          <w:rFonts w:hint="cs"/>
          <w:rtl/>
        </w:rPr>
        <w:t>،</w:t>
      </w:r>
      <w:r w:rsidRPr="00E9799C">
        <w:rPr>
          <w:rFonts w:hint="cs"/>
          <w:rtl/>
        </w:rPr>
        <w:t xml:space="preserve"> وهو وارث رسول الله ووصيّه وأبو ولده وأوّل الناس اتّباعاً وأقربهم به عهداً</w:t>
      </w:r>
      <w:r w:rsidR="00E9799C" w:rsidRPr="00E9799C">
        <w:rPr>
          <w:rFonts w:hint="cs"/>
          <w:rtl/>
        </w:rPr>
        <w:t>.</w:t>
      </w:r>
      <w:r w:rsidRPr="00E9799C">
        <w:rPr>
          <w:rFonts w:hint="cs"/>
          <w:rtl/>
        </w:rPr>
        <w:t>.. إلى آخره</w:t>
      </w:r>
      <w:r w:rsidR="00E9799C" w:rsidRPr="00E9799C">
        <w:rPr>
          <w:rFonts w:hint="cs"/>
          <w:rtl/>
        </w:rPr>
        <w:t>.</w:t>
      </w:r>
    </w:p>
    <w:p w:rsidR="000966EE" w:rsidRDefault="000966EE" w:rsidP="003B24F9">
      <w:pPr>
        <w:pStyle w:val="libNormal"/>
        <w:rPr>
          <w:rtl/>
        </w:rPr>
      </w:pPr>
      <w:r w:rsidRPr="00E9799C">
        <w:rPr>
          <w:rFonts w:hint="cs"/>
          <w:rtl/>
        </w:rPr>
        <w:t>فكتب إليه جواباً على رسالته (</w:t>
      </w:r>
      <w:r w:rsidR="00E9799C" w:rsidRPr="00E9799C">
        <w:rPr>
          <w:rFonts w:hint="cs"/>
          <w:rtl/>
        </w:rPr>
        <w:t>.</w:t>
      </w:r>
      <w:r w:rsidRPr="00E9799C">
        <w:rPr>
          <w:rFonts w:hint="cs"/>
          <w:rtl/>
        </w:rPr>
        <w:t>.. فكان احتجاجك عَلَيّ وفخرك بفضل غيرك لا بفضلك</w:t>
      </w:r>
      <w:r w:rsidR="00E9799C" w:rsidRPr="00E9799C">
        <w:rPr>
          <w:rFonts w:hint="cs"/>
          <w:rtl/>
        </w:rPr>
        <w:t>،</w:t>
      </w:r>
      <w:r w:rsidRPr="00E9799C">
        <w:rPr>
          <w:rFonts w:hint="cs"/>
          <w:rtl/>
        </w:rPr>
        <w:t xml:space="preserve"> فأَحْمَدُ الله ربّاً صرف هذا الفضل عنك وجعله لغيرك</w:t>
      </w:r>
      <w:r w:rsidR="00E9799C" w:rsidRPr="00E9799C">
        <w:rPr>
          <w:rFonts w:hint="cs"/>
          <w:rtl/>
        </w:rPr>
        <w:t>.</w:t>
      </w:r>
    </w:p>
    <w:p w:rsidR="000966EE" w:rsidRDefault="000966EE" w:rsidP="003B24F9">
      <w:pPr>
        <w:pStyle w:val="libNormal"/>
        <w:rPr>
          <w:rtl/>
        </w:rPr>
      </w:pPr>
      <w:r w:rsidRPr="00E9799C">
        <w:rPr>
          <w:rFonts w:hint="cs"/>
          <w:rtl/>
        </w:rPr>
        <w:t>قد كنّا وأبوك معنا في حياة نبيّنا نعرف حقّ ابن أبي طالب لازماً لنا وفضله مميّزاً علينا</w:t>
      </w:r>
      <w:r w:rsidR="00E9799C" w:rsidRPr="00E9799C">
        <w:rPr>
          <w:rFonts w:hint="cs"/>
          <w:rtl/>
        </w:rPr>
        <w:t>،</w:t>
      </w:r>
      <w:r w:rsidRPr="00E9799C">
        <w:rPr>
          <w:rFonts w:hint="cs"/>
          <w:rtl/>
        </w:rPr>
        <w:t xml:space="preserve"> فلمّا اختار الله لنبيّه ما عنده</w:t>
      </w:r>
      <w:r w:rsidR="00E9799C" w:rsidRPr="00E9799C">
        <w:rPr>
          <w:rFonts w:hint="cs"/>
          <w:rtl/>
        </w:rPr>
        <w:t>،</w:t>
      </w:r>
      <w:r w:rsidRPr="00E9799C">
        <w:rPr>
          <w:rFonts w:hint="cs"/>
          <w:rtl/>
        </w:rPr>
        <w:t xml:space="preserve"> وأتمّ له وعده</w:t>
      </w:r>
      <w:r w:rsidR="00E9799C" w:rsidRPr="00E9799C">
        <w:rPr>
          <w:rFonts w:hint="cs"/>
          <w:rtl/>
        </w:rPr>
        <w:t>،</w:t>
      </w:r>
      <w:r w:rsidRPr="00E9799C">
        <w:rPr>
          <w:rFonts w:hint="cs"/>
          <w:rtl/>
        </w:rPr>
        <w:t xml:space="preserve"> وأظهر دعوته</w:t>
      </w:r>
      <w:r w:rsidR="00E9799C" w:rsidRPr="00E9799C">
        <w:rPr>
          <w:rFonts w:hint="cs"/>
          <w:rtl/>
        </w:rPr>
        <w:t>،</w:t>
      </w:r>
      <w:r w:rsidRPr="00E9799C">
        <w:rPr>
          <w:rFonts w:hint="cs"/>
          <w:rtl/>
        </w:rPr>
        <w:t xml:space="preserve"> وأبلج حجّته</w:t>
      </w:r>
      <w:r w:rsidR="00E9799C" w:rsidRPr="00E9799C">
        <w:rPr>
          <w:rFonts w:hint="cs"/>
          <w:rtl/>
        </w:rPr>
        <w:t>،</w:t>
      </w:r>
      <w:r w:rsidRPr="00E9799C">
        <w:rPr>
          <w:rFonts w:hint="cs"/>
          <w:rtl/>
        </w:rPr>
        <w:t xml:space="preserve"> وقبضه الله إليه</w:t>
      </w:r>
      <w:r w:rsidR="00E9799C" w:rsidRPr="00E9799C">
        <w:rPr>
          <w:rFonts w:hint="cs"/>
          <w:rtl/>
        </w:rPr>
        <w:t>،</w:t>
      </w:r>
      <w:r w:rsidRPr="00E9799C">
        <w:rPr>
          <w:rFonts w:hint="cs"/>
          <w:rtl/>
        </w:rPr>
        <w:t xml:space="preserve"> كان أبوك وفاروقه أوّل مَن ابتزّه حقّه</w:t>
      </w:r>
      <w:r w:rsidR="00E9799C" w:rsidRPr="00E9799C">
        <w:rPr>
          <w:rFonts w:hint="cs"/>
          <w:rtl/>
        </w:rPr>
        <w:t>،</w:t>
      </w:r>
      <w:r w:rsidRPr="00E9799C">
        <w:rPr>
          <w:rFonts w:hint="cs"/>
          <w:rtl/>
        </w:rPr>
        <w:t xml:space="preserve"> وخالفه على أمره على ذلك اتّفقا واتّسقا - إلى أن يقول</w:t>
      </w:r>
      <w:r w:rsidR="00E9799C" w:rsidRPr="00E9799C">
        <w:rPr>
          <w:rFonts w:hint="cs"/>
          <w:rtl/>
        </w:rPr>
        <w:t>:</w:t>
      </w:r>
    </w:p>
    <w:p w:rsidR="000966EE" w:rsidRDefault="000966EE" w:rsidP="00E9799C">
      <w:pPr>
        <w:pStyle w:val="libNormal"/>
        <w:rPr>
          <w:rtl/>
        </w:rPr>
      </w:pPr>
      <w:r w:rsidRPr="003B24F9">
        <w:rPr>
          <w:rFonts w:hint="cs"/>
          <w:rtl/>
        </w:rPr>
        <w:t>أبوك مهّد له مهاده</w:t>
      </w:r>
      <w:r w:rsidR="00E9799C" w:rsidRPr="003B24F9">
        <w:rPr>
          <w:rFonts w:hint="cs"/>
          <w:rtl/>
        </w:rPr>
        <w:t>،</w:t>
      </w:r>
      <w:r w:rsidRPr="003B24F9">
        <w:rPr>
          <w:rFonts w:hint="cs"/>
          <w:rtl/>
        </w:rPr>
        <w:t xml:space="preserve"> وبيّن ملكه وشاده</w:t>
      </w:r>
      <w:r w:rsidR="00E9799C" w:rsidRPr="003B24F9">
        <w:rPr>
          <w:rFonts w:hint="cs"/>
          <w:rtl/>
        </w:rPr>
        <w:t>،</w:t>
      </w:r>
      <w:r w:rsidRPr="003B24F9">
        <w:rPr>
          <w:rFonts w:hint="cs"/>
          <w:rtl/>
        </w:rPr>
        <w:t xml:space="preserve"> فإن يك ما نحن فيه صواباً</w:t>
      </w:r>
      <w:r w:rsidR="00E9799C" w:rsidRPr="003B24F9">
        <w:rPr>
          <w:rFonts w:hint="cs"/>
          <w:rtl/>
        </w:rPr>
        <w:t>،</w:t>
      </w:r>
      <w:r w:rsidRPr="003B24F9">
        <w:rPr>
          <w:rFonts w:hint="cs"/>
          <w:rtl/>
        </w:rPr>
        <w:t xml:space="preserve"> فأبوك أوّله</w:t>
      </w:r>
      <w:r w:rsidR="00E9799C" w:rsidRPr="003B24F9">
        <w:rPr>
          <w:rFonts w:hint="cs"/>
          <w:rtl/>
        </w:rPr>
        <w:t>،</w:t>
      </w:r>
      <w:r w:rsidRPr="003B24F9">
        <w:rPr>
          <w:rFonts w:hint="cs"/>
          <w:rtl/>
        </w:rPr>
        <w:t xml:space="preserve"> وإن يكُ جوراً فأبوك استبدّ به ونحن شركاؤه</w:t>
      </w:r>
      <w:r w:rsidR="00E9799C" w:rsidRPr="003B24F9">
        <w:rPr>
          <w:rFonts w:hint="cs"/>
          <w:rtl/>
        </w:rPr>
        <w:t>،</w:t>
      </w:r>
      <w:r w:rsidRPr="003B24F9">
        <w:rPr>
          <w:rFonts w:hint="cs"/>
          <w:rtl/>
        </w:rPr>
        <w:t xml:space="preserve"> فبهديه أخذنا</w:t>
      </w:r>
      <w:r w:rsidR="00E9799C" w:rsidRPr="003B24F9">
        <w:rPr>
          <w:rFonts w:hint="cs"/>
          <w:rtl/>
        </w:rPr>
        <w:t>،</w:t>
      </w:r>
      <w:r w:rsidRPr="003B24F9">
        <w:rPr>
          <w:rFonts w:hint="cs"/>
          <w:rtl/>
        </w:rPr>
        <w:t xml:space="preserve"> وبفعله اقتدينا</w:t>
      </w:r>
      <w:r w:rsidR="00E9799C" w:rsidRPr="003B24F9">
        <w:rPr>
          <w:rFonts w:hint="cs"/>
          <w:rtl/>
        </w:rPr>
        <w:t>،</w:t>
      </w:r>
      <w:r w:rsidRPr="003B24F9">
        <w:rPr>
          <w:rFonts w:hint="cs"/>
          <w:rtl/>
        </w:rPr>
        <w:t xml:space="preserve"> ولولا ما فعل أبوك من قبل ما خالفنا ابن أبي طالب</w:t>
      </w:r>
      <w:r w:rsidR="00E9799C" w:rsidRPr="003B24F9">
        <w:rPr>
          <w:rFonts w:hint="cs"/>
          <w:rtl/>
        </w:rPr>
        <w:t>،</w:t>
      </w:r>
      <w:r w:rsidRPr="003B24F9">
        <w:rPr>
          <w:rFonts w:hint="cs"/>
          <w:rtl/>
        </w:rPr>
        <w:t xml:space="preserve"> ولسلّمنا إليه</w:t>
      </w:r>
      <w:r w:rsidR="00E9799C" w:rsidRPr="003B24F9">
        <w:rPr>
          <w:rFonts w:hint="cs"/>
          <w:rtl/>
        </w:rPr>
        <w:t>،</w:t>
      </w:r>
      <w:r w:rsidRPr="003B24F9">
        <w:rPr>
          <w:rFonts w:hint="cs"/>
          <w:rtl/>
        </w:rPr>
        <w:t xml:space="preserve"> ولكنّا رأينا أباك فعل ذلك به من قبلنا فاحتذينا مثاله</w:t>
      </w:r>
      <w:r w:rsidR="00E9799C" w:rsidRPr="003B24F9">
        <w:rPr>
          <w:rFonts w:hint="cs"/>
          <w:rtl/>
        </w:rPr>
        <w:t>،</w:t>
      </w:r>
      <w:r w:rsidRPr="003B24F9">
        <w:rPr>
          <w:rFonts w:hint="cs"/>
          <w:rtl/>
        </w:rPr>
        <w:t xml:space="preserve"> واقتدينا بفعاله</w:t>
      </w:r>
      <w:r w:rsidR="00E9799C" w:rsidRPr="003B24F9">
        <w:rPr>
          <w:rFonts w:hint="cs"/>
          <w:rtl/>
        </w:rPr>
        <w:t>،</w:t>
      </w:r>
      <w:r w:rsidRPr="003B24F9">
        <w:rPr>
          <w:rFonts w:hint="cs"/>
          <w:rtl/>
        </w:rPr>
        <w:t xml:space="preserve"> فعب أباك بما بدا لك أو دع</w:t>
      </w:r>
      <w:r w:rsidR="00E9799C" w:rsidRPr="003B24F9">
        <w:rPr>
          <w:rFonts w:hint="cs"/>
          <w:rtl/>
        </w:rPr>
        <w:t>،</w:t>
      </w:r>
      <w:r w:rsidRPr="003B24F9">
        <w:rPr>
          <w:rFonts w:hint="cs"/>
          <w:rtl/>
        </w:rPr>
        <w:t xml:space="preserve"> والسلام على مَن أناب ورجع من غوايته وتاب</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وجاء في رسالة يزيد بن معاوية بن أبي سفيان إلى ابن عمر</w:t>
      </w:r>
      <w:r w:rsidR="00E9799C" w:rsidRPr="00E9799C">
        <w:rPr>
          <w:rFonts w:hint="cs"/>
          <w:rtl/>
        </w:rPr>
        <w:t>،</w:t>
      </w:r>
      <w:r w:rsidRPr="00E9799C">
        <w:rPr>
          <w:rFonts w:hint="cs"/>
          <w:rtl/>
        </w:rPr>
        <w:t xml:space="preserve"> لمّا اعترض عليه في قتله الحسين بن عليّ نحوه</w:t>
      </w:r>
      <w:r w:rsidR="00E9799C" w:rsidRPr="00E9799C">
        <w:rPr>
          <w:rFonts w:hint="cs"/>
          <w:rtl/>
        </w:rPr>
        <w:t>.</w:t>
      </w:r>
      <w:r w:rsidRPr="00E9799C">
        <w:rPr>
          <w:rFonts w:hint="cs"/>
          <w:rtl/>
        </w:rPr>
        <w:t xml:space="preserve"> حيث كتب إليه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أمّا بعدُ يا أحمق</w:t>
      </w:r>
      <w:r w:rsidR="00E9799C" w:rsidRPr="00E9799C">
        <w:rPr>
          <w:rFonts w:hint="cs"/>
          <w:rtl/>
        </w:rPr>
        <w:t>،</w:t>
      </w:r>
      <w:r w:rsidRPr="00E9799C">
        <w:rPr>
          <w:rFonts w:hint="cs"/>
          <w:rtl/>
        </w:rPr>
        <w:t xml:space="preserve"> فإنّا جئنا إلى بيوت منجّدة وفُرُشٍ ممهّدة</w:t>
      </w:r>
      <w:r w:rsidR="00E9799C" w:rsidRPr="00E9799C">
        <w:rPr>
          <w:rFonts w:hint="cs"/>
          <w:rtl/>
        </w:rPr>
        <w:t>،</w:t>
      </w:r>
      <w:r w:rsidRPr="00E9799C">
        <w:rPr>
          <w:rFonts w:hint="cs"/>
          <w:rtl/>
        </w:rPr>
        <w:t xml:space="preserve"> ووسائد منضّدة</w:t>
      </w:r>
      <w:r w:rsidR="00E9799C" w:rsidRPr="00E9799C">
        <w:rPr>
          <w:rFonts w:hint="cs"/>
          <w:rtl/>
        </w:rPr>
        <w:t>،</w:t>
      </w:r>
      <w:r w:rsidRPr="00E9799C">
        <w:rPr>
          <w:rFonts w:hint="cs"/>
          <w:rtl/>
        </w:rPr>
        <w:t xml:space="preserve"> فقاتلنا عنها</w:t>
      </w:r>
      <w:r w:rsidR="00E9799C" w:rsidRPr="00E9799C">
        <w:rPr>
          <w:rFonts w:hint="cs"/>
          <w:rtl/>
        </w:rPr>
        <w:t>،</w:t>
      </w:r>
      <w:r w:rsidRPr="00E9799C">
        <w:rPr>
          <w:rFonts w:hint="cs"/>
          <w:rtl/>
        </w:rPr>
        <w:t xml:space="preserve"> فإن يكن الحقّ لنا فعن حقّنا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الطبري 2</w:t>
      </w:r>
      <w:r w:rsidR="00E9799C" w:rsidRPr="003B24F9">
        <w:rPr>
          <w:rFonts w:hint="cs"/>
          <w:rtl/>
        </w:rPr>
        <w:t>:</w:t>
      </w:r>
      <w:r w:rsidRPr="003B24F9">
        <w:rPr>
          <w:rFonts w:hint="cs"/>
          <w:rtl/>
        </w:rPr>
        <w:t xml:space="preserve"> 638</w:t>
      </w:r>
      <w:r w:rsidR="00E9799C" w:rsidRPr="003B24F9">
        <w:rPr>
          <w:rFonts w:hint="cs"/>
          <w:rtl/>
        </w:rPr>
        <w:t>،</w:t>
      </w:r>
      <w:r w:rsidRPr="003B24F9">
        <w:rPr>
          <w:rFonts w:hint="cs"/>
          <w:rtl/>
        </w:rPr>
        <w:t xml:space="preserve"> شرح النهج 2</w:t>
      </w:r>
      <w:r w:rsidR="00E9799C" w:rsidRPr="003B24F9">
        <w:rPr>
          <w:rFonts w:hint="cs"/>
          <w:rtl/>
        </w:rPr>
        <w:t>:</w:t>
      </w:r>
      <w:r w:rsidRPr="003B24F9">
        <w:rPr>
          <w:rFonts w:hint="cs"/>
          <w:rtl/>
        </w:rPr>
        <w:t xml:space="preserve"> 133</w:t>
      </w:r>
      <w:r w:rsidR="00E9799C" w:rsidRPr="003B24F9">
        <w:rPr>
          <w:rFonts w:hint="cs"/>
          <w:rtl/>
        </w:rPr>
        <w:t>،</w:t>
      </w:r>
      <w:r w:rsidRPr="003B24F9">
        <w:rPr>
          <w:rFonts w:hint="cs"/>
          <w:rtl/>
        </w:rPr>
        <w:t xml:space="preserve"> الكامل في التاريخ 3</w:t>
      </w:r>
      <w:r w:rsidR="00E9799C" w:rsidRPr="003B24F9">
        <w:rPr>
          <w:rFonts w:hint="cs"/>
          <w:rtl/>
        </w:rPr>
        <w:t>:</w:t>
      </w:r>
      <w:r w:rsidRPr="003B24F9">
        <w:rPr>
          <w:rFonts w:hint="cs"/>
          <w:rtl/>
        </w:rPr>
        <w:t xml:space="preserve"> 35</w:t>
      </w:r>
      <w:r w:rsidR="00E9799C" w:rsidRPr="003B24F9">
        <w:rPr>
          <w:rFonts w:hint="cs"/>
          <w:rtl/>
        </w:rPr>
        <w:t>.</w:t>
      </w:r>
    </w:p>
    <w:p w:rsidR="000966EE" w:rsidRPr="003B24F9" w:rsidRDefault="000966EE" w:rsidP="003B24F9">
      <w:pPr>
        <w:pStyle w:val="libFootnote0"/>
        <w:rPr>
          <w:rtl/>
        </w:rPr>
      </w:pPr>
      <w:r w:rsidRPr="003B24F9">
        <w:rPr>
          <w:rFonts w:hint="cs"/>
          <w:rtl/>
        </w:rPr>
        <w:t>(2) انساب الأشراف 3</w:t>
      </w:r>
      <w:r w:rsidR="00E9799C" w:rsidRPr="003B24F9">
        <w:rPr>
          <w:rFonts w:hint="cs"/>
          <w:rtl/>
        </w:rPr>
        <w:t>:</w:t>
      </w:r>
      <w:r w:rsidRPr="003B24F9">
        <w:rPr>
          <w:rFonts w:hint="cs"/>
          <w:rtl/>
        </w:rPr>
        <w:t xml:space="preserve"> 1092 - 1093</w:t>
      </w:r>
      <w:r w:rsidR="00E9799C" w:rsidRPr="003B24F9">
        <w:rPr>
          <w:rFonts w:hint="cs"/>
          <w:rtl/>
        </w:rPr>
        <w:t>،</w:t>
      </w:r>
      <w:r w:rsidRPr="003B24F9">
        <w:rPr>
          <w:rFonts w:hint="cs"/>
          <w:rtl/>
        </w:rPr>
        <w:t xml:space="preserve"> وقعة صفين للمنقري</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جمهرة رسائل العرب 1</w:t>
      </w:r>
      <w:r w:rsidR="00E9799C" w:rsidRPr="003B24F9">
        <w:rPr>
          <w:rFonts w:hint="cs"/>
          <w:rtl/>
        </w:rPr>
        <w:t>:</w:t>
      </w:r>
      <w:r w:rsidRPr="003B24F9">
        <w:rPr>
          <w:rFonts w:hint="cs"/>
          <w:rtl/>
        </w:rPr>
        <w:t xml:space="preserve"> 477 عن مروج الذهب 2</w:t>
      </w:r>
      <w:r w:rsidR="00E9799C" w:rsidRPr="003B24F9">
        <w:rPr>
          <w:rFonts w:hint="cs"/>
          <w:rtl/>
        </w:rPr>
        <w:t>:</w:t>
      </w:r>
      <w:r w:rsidRPr="003B24F9">
        <w:rPr>
          <w:rFonts w:hint="cs"/>
          <w:rtl/>
        </w:rPr>
        <w:t xml:space="preserve"> 600</w:t>
      </w:r>
      <w:r w:rsidR="00E9799C" w:rsidRPr="003B24F9">
        <w:rPr>
          <w:rFonts w:hint="cs"/>
          <w:rtl/>
        </w:rPr>
        <w:t>،</w:t>
      </w:r>
      <w:r w:rsidRPr="003B24F9">
        <w:rPr>
          <w:rFonts w:hint="cs"/>
          <w:rtl/>
        </w:rPr>
        <w:t xml:space="preserve"> شرح النهج 3</w:t>
      </w:r>
      <w:r w:rsidR="00E9799C" w:rsidRPr="003B24F9">
        <w:rPr>
          <w:rFonts w:hint="cs"/>
          <w:rtl/>
        </w:rPr>
        <w:t>:</w:t>
      </w:r>
      <w:r w:rsidRPr="003B24F9">
        <w:rPr>
          <w:rFonts w:hint="cs"/>
          <w:rtl/>
        </w:rPr>
        <w:t xml:space="preserve"> 190  وهذه الرسالة هي التي قال عنها الطبري في تاريخه 3</w:t>
      </w:r>
      <w:r w:rsidR="00E9799C" w:rsidRPr="003B24F9">
        <w:rPr>
          <w:rFonts w:hint="cs"/>
          <w:rtl/>
        </w:rPr>
        <w:t>:</w:t>
      </w:r>
      <w:r w:rsidRPr="003B24F9">
        <w:rPr>
          <w:rFonts w:hint="cs"/>
          <w:rtl/>
        </w:rPr>
        <w:t xml:space="preserve"> 68 </w:t>
      </w:r>
      <w:r w:rsidR="00E9799C" w:rsidRPr="003B24F9">
        <w:rPr>
          <w:rFonts w:hint="cs"/>
          <w:rtl/>
        </w:rPr>
        <w:t>(</w:t>
      </w:r>
      <w:r w:rsidRPr="003B24F9">
        <w:rPr>
          <w:rFonts w:hint="cs"/>
          <w:rtl/>
        </w:rPr>
        <w:t>كرهت ذكرها</w:t>
      </w:r>
      <w:r w:rsidR="00E9799C" w:rsidRPr="003B24F9">
        <w:rPr>
          <w:rFonts w:hint="cs"/>
          <w:rtl/>
        </w:rPr>
        <w:t>،</w:t>
      </w:r>
      <w:r w:rsidRPr="003B24F9">
        <w:rPr>
          <w:rFonts w:hint="cs"/>
          <w:rtl/>
        </w:rPr>
        <w:t xml:space="preserve"> لما فيه مما لا يحتمل سماعه العامّة</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والكامل في التاريخ 3</w:t>
      </w:r>
      <w:r w:rsidR="00E9799C" w:rsidRPr="003B24F9">
        <w:rPr>
          <w:rFonts w:hint="cs"/>
          <w:rtl/>
        </w:rPr>
        <w:t>:</w:t>
      </w:r>
      <w:r w:rsidRPr="003B24F9">
        <w:rPr>
          <w:rFonts w:hint="cs"/>
          <w:rtl/>
        </w:rPr>
        <w:t xml:space="preserve"> 157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قاتلنا</w:t>
      </w:r>
      <w:r w:rsidR="00E9799C" w:rsidRPr="003B24F9">
        <w:rPr>
          <w:rFonts w:hint="cs"/>
          <w:rtl/>
        </w:rPr>
        <w:t>،</w:t>
      </w:r>
      <w:r w:rsidRPr="003B24F9">
        <w:rPr>
          <w:rFonts w:hint="cs"/>
          <w:rtl/>
        </w:rPr>
        <w:t xml:space="preserve"> وإن يكن الحقّ لغيرنا فأبوك أوّل مَن سَنَّ هذا واستأثر بالحقّ على أهله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فهذا كلّه يؤكّد دور الخليفة عمر بن الخطّاب في تقوية فقه الأمويّين من خلال فسح المجال لعثمان ومعاوية وأمثالهما من النهج المخالف لنهج التعبّد المحض</w:t>
      </w:r>
      <w:r w:rsidR="00E9799C" w:rsidRPr="00E9799C">
        <w:rPr>
          <w:rFonts w:hint="cs"/>
          <w:rtl/>
        </w:rPr>
        <w:t>،</w:t>
      </w:r>
      <w:r w:rsidRPr="00E9799C">
        <w:rPr>
          <w:rFonts w:hint="cs"/>
          <w:rtl/>
        </w:rPr>
        <w:t xml:space="preserve"> لكي يبنوا فقهاً جديداً وأُسساً مستحدثة في التشريع الإسلاميّ وفي المقابل ترى الامويين يسعون لترسيخ فقه أبي بكر وعمر وعثمان</w:t>
      </w:r>
      <w:r w:rsidR="00E9799C" w:rsidRPr="00E9799C">
        <w:rPr>
          <w:rFonts w:hint="cs"/>
          <w:rtl/>
        </w:rPr>
        <w:t>.</w:t>
      </w:r>
    </w:p>
    <w:p w:rsidR="000966EE" w:rsidRPr="00B36E3B" w:rsidRDefault="000966EE" w:rsidP="00B36E3B">
      <w:pPr>
        <w:pStyle w:val="Heading3"/>
        <w:rPr>
          <w:rtl/>
        </w:rPr>
      </w:pPr>
      <w:bookmarkStart w:id="147" w:name="53"/>
      <w:bookmarkStart w:id="148" w:name="_Toc492121304"/>
      <w:r w:rsidRPr="0052729C">
        <w:rPr>
          <w:rFonts w:hint="cs"/>
          <w:rtl/>
        </w:rPr>
        <w:t>مع حجّيّة قول الصحابيّ</w:t>
      </w:r>
      <w:r w:rsidR="00E9799C">
        <w:rPr>
          <w:rFonts w:hint="cs"/>
          <w:rtl/>
        </w:rPr>
        <w:t>:</w:t>
      </w:r>
      <w:bookmarkEnd w:id="147"/>
      <w:bookmarkEnd w:id="148"/>
    </w:p>
    <w:p w:rsidR="000966EE" w:rsidRDefault="000966EE" w:rsidP="003B24F9">
      <w:pPr>
        <w:pStyle w:val="libNormal"/>
        <w:rPr>
          <w:rtl/>
        </w:rPr>
      </w:pPr>
      <w:r w:rsidRPr="00E9799C">
        <w:rPr>
          <w:rFonts w:hint="cs"/>
          <w:rtl/>
        </w:rPr>
        <w:t xml:space="preserve">قال الإمام الغزّاليّ في </w:t>
      </w:r>
      <w:r w:rsidR="00E9799C" w:rsidRPr="00E9799C">
        <w:rPr>
          <w:rFonts w:hint="cs"/>
          <w:rtl/>
        </w:rPr>
        <w:t>(</w:t>
      </w:r>
      <w:r w:rsidRPr="00E9799C">
        <w:rPr>
          <w:rFonts w:hint="cs"/>
          <w:rtl/>
        </w:rPr>
        <w:t>المستصفى</w:t>
      </w:r>
      <w:r w:rsidR="00E9799C" w:rsidRPr="00E9799C">
        <w:rPr>
          <w:rFonts w:hint="cs"/>
          <w:rtl/>
        </w:rPr>
        <w:t>)،</w:t>
      </w:r>
      <w:r w:rsidRPr="00E9799C">
        <w:rPr>
          <w:rFonts w:hint="cs"/>
          <w:rtl/>
        </w:rPr>
        <w:t xml:space="preserve"> في معرض حديثه عن حجّيّة قول الصحابيّ</w:t>
      </w:r>
      <w:r w:rsidR="00E9799C" w:rsidRPr="00E9799C">
        <w:rPr>
          <w:rFonts w:hint="cs"/>
          <w:rtl/>
        </w:rPr>
        <w:t>،</w:t>
      </w:r>
      <w:r w:rsidRPr="00E9799C">
        <w:rPr>
          <w:rFonts w:hint="cs"/>
          <w:rtl/>
        </w:rPr>
        <w:t xml:space="preserve"> بعد أن أورد الآراء فيها</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من الأصول الموهومة قول الصحابي</w:t>
      </w:r>
      <w:r w:rsidR="00E9799C" w:rsidRPr="00E9799C">
        <w:rPr>
          <w:rFonts w:hint="cs"/>
          <w:rtl/>
        </w:rPr>
        <w:t>،</w:t>
      </w:r>
      <w:r w:rsidRPr="00E9799C">
        <w:rPr>
          <w:rFonts w:hint="cs"/>
          <w:rtl/>
        </w:rPr>
        <w:t xml:space="preserve"> وقد ذهب قوم إلى أنّ مذهب الصحابيّ حجّة مطلقا</w:t>
      </w:r>
      <w:r w:rsidR="00E9799C" w:rsidRPr="00E9799C">
        <w:rPr>
          <w:rFonts w:hint="cs"/>
          <w:rtl/>
        </w:rPr>
        <w:t>،</w:t>
      </w:r>
      <w:r w:rsidRPr="00E9799C">
        <w:rPr>
          <w:rFonts w:hint="cs"/>
          <w:rtl/>
        </w:rPr>
        <w:t xml:space="preserve"> وقوم إلى أنّه حجّة وإن خالف القياس</w:t>
      </w:r>
      <w:r w:rsidR="00E9799C" w:rsidRPr="00E9799C">
        <w:rPr>
          <w:rFonts w:hint="cs"/>
          <w:rtl/>
        </w:rPr>
        <w:t>،</w:t>
      </w:r>
      <w:r w:rsidRPr="00E9799C">
        <w:rPr>
          <w:rFonts w:hint="cs"/>
          <w:rtl/>
        </w:rPr>
        <w:t xml:space="preserve"> وقوم إلى أنّ الحجّة في قول أبي بكر وعمر خاصّة</w:t>
      </w:r>
      <w:r w:rsidR="00E9799C" w:rsidRPr="00E9799C">
        <w:rPr>
          <w:rFonts w:hint="cs"/>
          <w:rtl/>
        </w:rPr>
        <w:t>،</w:t>
      </w:r>
      <w:r w:rsidRPr="00E9799C">
        <w:rPr>
          <w:rFonts w:hint="cs"/>
          <w:rtl/>
        </w:rPr>
        <w:t xml:space="preserve"> لقوله صلّى الله عليه وآله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اقتدُوا بالذين من بعدي</w:t>
      </w:r>
      <w:r w:rsidR="00E9799C" w:rsidRPr="00E9799C">
        <w:rPr>
          <w:rFonts w:hint="cs"/>
          <w:rtl/>
        </w:rPr>
        <w:t>)</w:t>
      </w:r>
      <w:r w:rsidRPr="00E9799C">
        <w:rPr>
          <w:rFonts w:hint="cs"/>
          <w:rtl/>
        </w:rPr>
        <w:t xml:space="preserve"> وقوم إلى أنّ الحجّة في قول الخلفاء الراشدين</w:t>
      </w:r>
      <w:r w:rsidR="00E9799C" w:rsidRPr="00E9799C">
        <w:rPr>
          <w:rFonts w:hint="cs"/>
          <w:rtl/>
        </w:rPr>
        <w:t>،</w:t>
      </w:r>
      <w:r w:rsidRPr="00E9799C">
        <w:rPr>
          <w:rFonts w:hint="cs"/>
          <w:rtl/>
        </w:rPr>
        <w:t xml:space="preserve"> إذا اتّفقوا والكل باطل عندنا</w:t>
      </w:r>
      <w:r w:rsidR="00E9799C" w:rsidRPr="00E9799C">
        <w:rPr>
          <w:rFonts w:hint="cs"/>
          <w:rtl/>
        </w:rPr>
        <w:t>،</w:t>
      </w:r>
      <w:r w:rsidRPr="00E9799C">
        <w:rPr>
          <w:rFonts w:hint="cs"/>
          <w:rtl/>
        </w:rPr>
        <w:t xml:space="preserve"> ثمّ عمد الغزّاليّ لتفنيد الأقوال جميعا</w:t>
      </w:r>
      <w:r w:rsidR="00E9799C" w:rsidRPr="00E9799C">
        <w:rPr>
          <w:rFonts w:hint="cs"/>
          <w:rtl/>
        </w:rPr>
        <w:t>،</w:t>
      </w:r>
      <w:r w:rsidRPr="00E9799C">
        <w:rPr>
          <w:rFonts w:hint="cs"/>
          <w:rtl/>
        </w:rPr>
        <w:t xml:space="preserve"> فقال</w:t>
      </w:r>
      <w:r w:rsidR="00E9799C" w:rsidRPr="00E9799C">
        <w:rPr>
          <w:rFonts w:hint="cs"/>
          <w:rtl/>
        </w:rPr>
        <w:t>:</w:t>
      </w:r>
    </w:p>
    <w:p w:rsidR="000966EE" w:rsidRDefault="000966EE" w:rsidP="003B24F9">
      <w:pPr>
        <w:pStyle w:val="libNormal"/>
        <w:rPr>
          <w:rtl/>
        </w:rPr>
      </w:pPr>
      <w:r w:rsidRPr="00E9799C">
        <w:rPr>
          <w:rFonts w:hint="cs"/>
          <w:rtl/>
        </w:rPr>
        <w:t>فإنّ مَن يجوز عليه الغلط والسهو</w:t>
      </w:r>
      <w:r w:rsidR="00E9799C" w:rsidRPr="00E9799C">
        <w:rPr>
          <w:rFonts w:hint="cs"/>
          <w:rtl/>
        </w:rPr>
        <w:t>،</w:t>
      </w:r>
      <w:r w:rsidRPr="00E9799C">
        <w:rPr>
          <w:rFonts w:hint="cs"/>
          <w:rtl/>
        </w:rPr>
        <w:t xml:space="preserve"> ولم تثبت عصمته فلا حجّة في قوله</w:t>
      </w:r>
      <w:r w:rsidR="00E9799C" w:rsidRPr="00E9799C">
        <w:rPr>
          <w:rFonts w:hint="cs"/>
          <w:rtl/>
        </w:rPr>
        <w:t>،</w:t>
      </w:r>
      <w:r w:rsidRPr="00E9799C">
        <w:rPr>
          <w:rFonts w:hint="cs"/>
          <w:rtl/>
        </w:rPr>
        <w:t xml:space="preserve"> فكيف يُحتجّ بقولهم مع جواز الخطأ</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وكيف تُدّعى عصمتهم من غير حجّة متواترة</w:t>
      </w:r>
      <w:r w:rsidR="00E9799C" w:rsidRPr="00E9799C">
        <w:rPr>
          <w:rFonts w:hint="cs"/>
          <w:rtl/>
        </w:rPr>
        <w:t>؟</w:t>
      </w:r>
      <w:r w:rsidRPr="00E9799C">
        <w:rPr>
          <w:rFonts w:hint="cs"/>
          <w:rtl/>
        </w:rPr>
        <w:t>! وكيف يُتصوّر عصمة قوم يجوز عليهم الاختلاف</w:t>
      </w:r>
      <w:r w:rsidR="00E9799C" w:rsidRPr="00E9799C">
        <w:rPr>
          <w:rFonts w:hint="cs"/>
          <w:rtl/>
        </w:rPr>
        <w:t>؟</w:t>
      </w:r>
      <w:r w:rsidRPr="00E9799C">
        <w:rPr>
          <w:rFonts w:hint="cs"/>
          <w:rtl/>
        </w:rPr>
        <w:t>!</w:t>
      </w:r>
    </w:p>
    <w:p w:rsidR="000966EE" w:rsidRPr="0052729C" w:rsidRDefault="000966EE" w:rsidP="00E9799C">
      <w:pPr>
        <w:pStyle w:val="libNormal"/>
        <w:rPr>
          <w:rtl/>
        </w:rPr>
      </w:pPr>
      <w:r w:rsidRPr="003B24F9">
        <w:rPr>
          <w:rFonts w:hint="cs"/>
          <w:rtl/>
        </w:rPr>
        <w:t>وكيف يختلف المعصومان</w:t>
      </w:r>
      <w:r w:rsidR="00E9799C" w:rsidRPr="003B24F9">
        <w:rPr>
          <w:rFonts w:hint="cs"/>
          <w:rtl/>
        </w:rPr>
        <w:t>؟</w:t>
      </w:r>
      <w:r w:rsidRPr="003B24F9">
        <w:rPr>
          <w:rFonts w:hint="cs"/>
          <w:rtl/>
        </w:rPr>
        <w:t>! كيف</w:t>
      </w:r>
      <w:r w:rsidR="00E9799C" w:rsidRPr="003B24F9">
        <w:rPr>
          <w:rFonts w:hint="cs"/>
          <w:rtl/>
        </w:rPr>
        <w:t>،</w:t>
      </w:r>
      <w:r w:rsidRPr="003B24F9">
        <w:rPr>
          <w:rFonts w:hint="cs"/>
          <w:rtl/>
        </w:rPr>
        <w:t xml:space="preserve"> وقد اتّفقت الصحابة على جواز مخالفة رأي الصحابة</w:t>
      </w:r>
      <w:r w:rsidR="00E9799C" w:rsidRPr="003B24F9">
        <w:rPr>
          <w:rFonts w:hint="cs"/>
          <w:rtl/>
        </w:rPr>
        <w:t>؟</w:t>
      </w:r>
      <w:r w:rsidRPr="003B24F9">
        <w:rPr>
          <w:rFonts w:hint="cs"/>
          <w:rtl/>
        </w:rPr>
        <w:t>! فلم ينكر أبو بكر وعمر على مَن خالفهما بالاجتهاد</w:t>
      </w:r>
      <w:r w:rsidR="00E9799C" w:rsidRPr="003B24F9">
        <w:rPr>
          <w:rFonts w:hint="cs"/>
          <w:rtl/>
        </w:rPr>
        <w:t>،</w:t>
      </w:r>
      <w:r w:rsidRPr="003B24F9">
        <w:rPr>
          <w:rFonts w:hint="cs"/>
          <w:rtl/>
        </w:rPr>
        <w:t xml:space="preserve"> بل أوجبوا في مسائل الاجتهاد على كلّ مجتهد أن يتّبع اجتهاد نفسه</w:t>
      </w:r>
      <w:r w:rsidR="00E9799C" w:rsidRPr="003B24F9">
        <w:rPr>
          <w:rFonts w:hint="cs"/>
          <w:rtl/>
        </w:rPr>
        <w:t>؛</w:t>
      </w:r>
      <w:r w:rsidRPr="003B24F9">
        <w:rPr>
          <w:rFonts w:hint="cs"/>
          <w:rtl/>
        </w:rPr>
        <w:t xml:space="preserve"> فانتفاء الأدلّة على العصمة</w:t>
      </w:r>
      <w:r w:rsidR="00E9799C" w:rsidRPr="003B24F9">
        <w:rPr>
          <w:rFonts w:hint="cs"/>
          <w:rtl/>
        </w:rPr>
        <w:t>،</w:t>
      </w:r>
      <w:r w:rsidRPr="003B24F9">
        <w:rPr>
          <w:rFonts w:hint="cs"/>
          <w:rtl/>
        </w:rPr>
        <w:t xml:space="preserve"> ووقوع الاختلاف بينهم</w:t>
      </w:r>
      <w:r w:rsidR="00E9799C" w:rsidRPr="003B24F9">
        <w:rPr>
          <w:rFonts w:hint="cs"/>
          <w:rtl/>
        </w:rPr>
        <w:t>،</w:t>
      </w:r>
      <w:r w:rsidRPr="003B24F9">
        <w:rPr>
          <w:rFonts w:hint="cs"/>
          <w:rtl/>
        </w:rPr>
        <w:t xml:space="preserve"> وتصريحهم بجواز مخالفتهم</w:t>
      </w:r>
      <w:r w:rsidR="00E9799C" w:rsidRPr="003B24F9">
        <w:rPr>
          <w:rFonts w:hint="cs"/>
          <w:rtl/>
        </w:rPr>
        <w:t>،</w:t>
      </w:r>
      <w:r w:rsidRPr="003B24F9">
        <w:rPr>
          <w:rFonts w:hint="cs"/>
          <w:rtl/>
        </w:rPr>
        <w:t xml:space="preserve"> فيه</w:t>
      </w:r>
      <w:r w:rsidR="00E9799C" w:rsidRPr="003B24F9">
        <w:rPr>
          <w:rFonts w:hint="cs"/>
          <w:rtl/>
        </w:rPr>
        <w:t>،</w:t>
      </w:r>
      <w:r w:rsidRPr="003B24F9">
        <w:rPr>
          <w:rFonts w:hint="cs"/>
          <w:rtl/>
        </w:rPr>
        <w:t xml:space="preserve"> ثلاثة أدلّة قاطعة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الأنوار النعمانية 1</w:t>
      </w:r>
      <w:r w:rsidR="00E9799C" w:rsidRPr="003B24F9">
        <w:rPr>
          <w:rFonts w:hint="cs"/>
          <w:rtl/>
        </w:rPr>
        <w:t>:</w:t>
      </w:r>
      <w:r w:rsidRPr="003B24F9">
        <w:rPr>
          <w:rFonts w:hint="cs"/>
          <w:rtl/>
        </w:rPr>
        <w:t xml:space="preserve"> 53 عن البلاذري وهو في بحار الأنوار 45</w:t>
      </w:r>
      <w:r w:rsidR="00E9799C" w:rsidRPr="003B24F9">
        <w:rPr>
          <w:rFonts w:hint="cs"/>
          <w:rtl/>
        </w:rPr>
        <w:t>:</w:t>
      </w:r>
      <w:r w:rsidRPr="003B24F9">
        <w:rPr>
          <w:rFonts w:hint="cs"/>
          <w:rtl/>
        </w:rPr>
        <w:t xml:space="preserve"> 328</w:t>
      </w:r>
      <w:r w:rsidR="00E9799C" w:rsidRPr="003B24F9">
        <w:rPr>
          <w:rFonts w:hint="cs"/>
          <w:rtl/>
        </w:rPr>
        <w:t>،</w:t>
      </w:r>
      <w:r w:rsidRPr="003B24F9">
        <w:rPr>
          <w:rFonts w:hint="cs"/>
          <w:rtl/>
        </w:rPr>
        <w:t xml:space="preserve"> وكتاب الأربعين للماحوزي</w:t>
      </w:r>
      <w:r w:rsidR="00E9799C" w:rsidRPr="003B24F9">
        <w:rPr>
          <w:rFonts w:hint="cs"/>
          <w:rtl/>
        </w:rPr>
        <w:t>:</w:t>
      </w:r>
      <w:r w:rsidRPr="003B24F9">
        <w:rPr>
          <w:rFonts w:hint="cs"/>
          <w:rtl/>
        </w:rPr>
        <w:t xml:space="preserve"> 104 أيضاً</w:t>
      </w:r>
      <w:r w:rsidR="00E9799C" w:rsidRPr="003B24F9">
        <w:rPr>
          <w:rFonts w:hint="cs"/>
          <w:rtl/>
        </w:rPr>
        <w:t>.</w:t>
      </w:r>
    </w:p>
    <w:p w:rsidR="000966EE" w:rsidRPr="003B24F9" w:rsidRDefault="000966EE" w:rsidP="003B24F9">
      <w:pPr>
        <w:pStyle w:val="libFootnote0"/>
        <w:rPr>
          <w:rtl/>
        </w:rPr>
      </w:pPr>
      <w:r w:rsidRPr="003B24F9">
        <w:rPr>
          <w:rFonts w:hint="cs"/>
          <w:rtl/>
        </w:rPr>
        <w:t>(2) المستصفى</w:t>
      </w:r>
      <w:r w:rsidR="00E9799C" w:rsidRPr="003B24F9">
        <w:rPr>
          <w:rFonts w:hint="cs"/>
          <w:rtl/>
        </w:rPr>
        <w:t>:</w:t>
      </w:r>
      <w:r w:rsidRPr="003B24F9">
        <w:rPr>
          <w:rFonts w:hint="cs"/>
          <w:rtl/>
        </w:rPr>
        <w:t xml:space="preserve"> 168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وقال الأستاذ أبو زهرة</w:t>
      </w:r>
      <w:r w:rsidR="00E9799C" w:rsidRPr="003B24F9">
        <w:rPr>
          <w:rFonts w:hint="cs"/>
          <w:rtl/>
        </w:rPr>
        <w:t>:</w:t>
      </w:r>
      <w:r w:rsidRPr="003B24F9">
        <w:rPr>
          <w:rFonts w:hint="cs"/>
          <w:rtl/>
        </w:rPr>
        <w:t xml:space="preserve"> والحقّ أنّ قول الصحابيّ ليس بحجّة</w:t>
      </w:r>
      <w:r w:rsidR="00E9799C" w:rsidRPr="003B24F9">
        <w:rPr>
          <w:rFonts w:hint="cs"/>
          <w:rtl/>
        </w:rPr>
        <w:t>،</w:t>
      </w:r>
      <w:r w:rsidRPr="003B24F9">
        <w:rPr>
          <w:rFonts w:hint="cs"/>
          <w:rtl/>
        </w:rPr>
        <w:t xml:space="preserve"> فإنّ الله سبحانه لم يبعث إلى هذه الأمّة إلاّ نبيّنا محمّداً صلّى الله عليه وآله</w:t>
      </w:r>
      <w:r w:rsidR="00E9799C" w:rsidRPr="003B24F9">
        <w:rPr>
          <w:rFonts w:hint="cs"/>
          <w:rtl/>
        </w:rPr>
        <w:t>،</w:t>
      </w:r>
      <w:r w:rsidRPr="003B24F9">
        <w:rPr>
          <w:rFonts w:hint="cs"/>
          <w:rtl/>
        </w:rPr>
        <w:t xml:space="preserve"> وليس لنا إلاّ رسول واحد</w:t>
      </w:r>
      <w:r w:rsidR="00E9799C" w:rsidRPr="003B24F9">
        <w:rPr>
          <w:rFonts w:hint="cs"/>
          <w:rtl/>
        </w:rPr>
        <w:t>.</w:t>
      </w:r>
      <w:r w:rsidRPr="003B24F9">
        <w:rPr>
          <w:rFonts w:hint="cs"/>
          <w:rtl/>
        </w:rPr>
        <w:t xml:space="preserve"> والصحابة من بعده مكلّفون على السواء باتّباع شرعه في الكتاب والسنّة</w:t>
      </w:r>
      <w:r w:rsidR="00E9799C" w:rsidRPr="003B24F9">
        <w:rPr>
          <w:rFonts w:hint="cs"/>
          <w:rtl/>
        </w:rPr>
        <w:t>،</w:t>
      </w:r>
      <w:r w:rsidRPr="003B24F9">
        <w:rPr>
          <w:rFonts w:hint="cs"/>
          <w:rtl/>
        </w:rPr>
        <w:t xml:space="preserve"> فمن قال بأنّه تقوم الحجّة في دين الله لغيرهما فقد قال في دين الله ما لا يثبت</w:t>
      </w:r>
      <w:r w:rsidR="00E9799C" w:rsidRPr="003B24F9">
        <w:rPr>
          <w:rFonts w:hint="cs"/>
          <w:rtl/>
        </w:rPr>
        <w:t>،</w:t>
      </w:r>
      <w:r w:rsidRPr="003B24F9">
        <w:rPr>
          <w:rFonts w:hint="cs"/>
          <w:rtl/>
        </w:rPr>
        <w:t xml:space="preserve"> وأثبت شرعاً ما لم يأمر الله به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وللدكتور حسين الحاجّ حسن كلام طريف بهذا الصدد</w:t>
      </w:r>
      <w:r w:rsidR="00E9799C" w:rsidRPr="00E9799C">
        <w:rPr>
          <w:rFonts w:hint="cs"/>
          <w:rtl/>
        </w:rPr>
        <w:t>،</w:t>
      </w:r>
      <w:r w:rsidRPr="00E9799C">
        <w:rPr>
          <w:rFonts w:hint="cs"/>
          <w:rtl/>
        </w:rPr>
        <w:t xml:space="preserve"> نصّه</w:t>
      </w:r>
      <w:r w:rsidR="00E9799C" w:rsidRPr="00E9799C">
        <w:rPr>
          <w:rFonts w:hint="cs"/>
          <w:rtl/>
        </w:rPr>
        <w:t>:</w:t>
      </w:r>
    </w:p>
    <w:p w:rsidR="000966EE" w:rsidRDefault="000966EE" w:rsidP="003B24F9">
      <w:pPr>
        <w:pStyle w:val="libNormal"/>
        <w:rPr>
          <w:rtl/>
        </w:rPr>
      </w:pPr>
      <w:r w:rsidRPr="00E9799C">
        <w:rPr>
          <w:rFonts w:hint="cs"/>
          <w:rtl/>
        </w:rPr>
        <w:t>فصحابة النبيّ بشرٌ مثل غيرهم من الناس</w:t>
      </w:r>
      <w:r w:rsidR="00E9799C" w:rsidRPr="00E9799C">
        <w:rPr>
          <w:rFonts w:hint="cs"/>
          <w:rtl/>
        </w:rPr>
        <w:t>،</w:t>
      </w:r>
      <w:r w:rsidRPr="00E9799C">
        <w:rPr>
          <w:rFonts w:hint="cs"/>
          <w:rtl/>
        </w:rPr>
        <w:t xml:space="preserve"> والدنيا ومباهجها تغري بعضهم</w:t>
      </w:r>
      <w:r w:rsidR="00E9799C" w:rsidRPr="00E9799C">
        <w:rPr>
          <w:rFonts w:hint="cs"/>
          <w:rtl/>
        </w:rPr>
        <w:t>،</w:t>
      </w:r>
      <w:r w:rsidRPr="00E9799C">
        <w:rPr>
          <w:rFonts w:hint="cs"/>
          <w:rtl/>
        </w:rPr>
        <w:t xml:space="preserve"> وتؤثّر في سلوكهم القيم الاجتماعيّة</w:t>
      </w:r>
      <w:r w:rsidR="00E9799C" w:rsidRPr="00E9799C">
        <w:rPr>
          <w:rFonts w:hint="cs"/>
          <w:rtl/>
        </w:rPr>
        <w:t>،</w:t>
      </w:r>
      <w:r w:rsidRPr="00E9799C">
        <w:rPr>
          <w:rFonts w:hint="cs"/>
          <w:rtl/>
        </w:rPr>
        <w:t xml:space="preserve"> والذي قال</w:t>
      </w:r>
      <w:r w:rsidR="00E9799C" w:rsidRPr="00E9799C">
        <w:rPr>
          <w:rFonts w:hint="cs"/>
          <w:rtl/>
        </w:rPr>
        <w:t>:</w:t>
      </w:r>
      <w:r w:rsidRPr="00E9799C">
        <w:rPr>
          <w:rFonts w:hint="cs"/>
          <w:rtl/>
        </w:rPr>
        <w:t xml:space="preserve"> إنّهم ملائكة معصومون من الذنوب فهو</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إلى أن يقول</w:t>
      </w:r>
      <w:r w:rsidR="00E9799C" w:rsidRPr="00E9799C">
        <w:rPr>
          <w:rFonts w:hint="cs"/>
          <w:rtl/>
        </w:rPr>
        <w:t>:</w:t>
      </w:r>
    </w:p>
    <w:p w:rsidR="000966EE" w:rsidRDefault="000966EE" w:rsidP="00E9799C">
      <w:pPr>
        <w:pStyle w:val="libNormal"/>
        <w:rPr>
          <w:rtl/>
        </w:rPr>
      </w:pPr>
      <w:r w:rsidRPr="003B24F9">
        <w:rPr>
          <w:rFonts w:hint="cs"/>
          <w:rtl/>
        </w:rPr>
        <w:t>فمن سوء حظّ أبي جهل أنّه قُتل في معركة بدر في صفّ المشركين</w:t>
      </w:r>
      <w:r w:rsidR="00E9799C" w:rsidRPr="003B24F9">
        <w:rPr>
          <w:rFonts w:hint="cs"/>
          <w:rtl/>
        </w:rPr>
        <w:t>،</w:t>
      </w:r>
      <w:r w:rsidRPr="003B24F9">
        <w:rPr>
          <w:rFonts w:hint="cs"/>
          <w:rtl/>
        </w:rPr>
        <w:t xml:space="preserve"> ولو أنّ الصدفة ساعدته - كما ساعدت غيره - فنجا من تلك المعركة</w:t>
      </w:r>
      <w:r w:rsidR="00E9799C" w:rsidRPr="003B24F9">
        <w:rPr>
          <w:rFonts w:hint="cs"/>
          <w:rtl/>
        </w:rPr>
        <w:t>،</w:t>
      </w:r>
      <w:r w:rsidRPr="003B24F9">
        <w:rPr>
          <w:rFonts w:hint="cs"/>
          <w:rtl/>
        </w:rPr>
        <w:t xml:space="preserve"> ثمّ بقي إلى يوم الفتح فأسلم</w:t>
      </w:r>
      <w:r w:rsidR="00E9799C" w:rsidRPr="003B24F9">
        <w:rPr>
          <w:rFonts w:hint="cs"/>
          <w:rtl/>
        </w:rPr>
        <w:t>،</w:t>
      </w:r>
      <w:r w:rsidRPr="003B24F9">
        <w:rPr>
          <w:rFonts w:hint="cs"/>
          <w:rtl/>
        </w:rPr>
        <w:t xml:space="preserve"> لصار من عداد الصحابة أو القوّاد الذين ادّعوا أنّهم رفعوا راية الإسلام</w:t>
      </w:r>
      <w:r w:rsidR="00E9799C" w:rsidRPr="003B24F9">
        <w:rPr>
          <w:rFonts w:hint="cs"/>
          <w:rtl/>
        </w:rPr>
        <w:t>.</w:t>
      </w:r>
      <w:r w:rsidRPr="003B24F9">
        <w:rPr>
          <w:rFonts w:hint="cs"/>
          <w:rtl/>
        </w:rPr>
        <w:t xml:space="preserve"> إنّها مسألة صدفة</w:t>
      </w:r>
      <w:r w:rsidR="00E9799C" w:rsidRPr="003B24F9">
        <w:rPr>
          <w:rFonts w:hint="cs"/>
          <w:rtl/>
        </w:rPr>
        <w:t>،</w:t>
      </w:r>
      <w:r w:rsidRPr="003B24F9">
        <w:rPr>
          <w:rFonts w:hint="cs"/>
          <w:rtl/>
        </w:rPr>
        <w:t xml:space="preserve"> والصدفة تلعب بمقدّرات الرجال لعباً هائلاً</w:t>
      </w:r>
      <w:r w:rsidR="00E9799C" w:rsidRPr="003B24F9">
        <w:rPr>
          <w:rFonts w:hint="cs"/>
          <w:rtl/>
        </w:rPr>
        <w:t>.</w:t>
      </w:r>
      <w:r w:rsidRPr="003B24F9">
        <w:rPr>
          <w:rFonts w:hint="cs"/>
          <w:rtl/>
        </w:rPr>
        <w:t xml:space="preserve"> وهذا أمر نشاهد مصداقه يجري أمام أعيننا كلّ يوم</w:t>
      </w:r>
      <w:r w:rsidR="00E9799C" w:rsidRPr="003B24F9">
        <w:rPr>
          <w:rFonts w:hint="cs"/>
          <w:rtl/>
        </w:rPr>
        <w:t>؛</w:t>
      </w:r>
      <w:r w:rsidRPr="003B24F9">
        <w:rPr>
          <w:rFonts w:hint="cs"/>
          <w:rtl/>
        </w:rPr>
        <w:t xml:space="preserve"> إذ نرى الكثير من أمثال أبي جهل أوصلتهم الصدف إلى أعلى المراتب</w:t>
      </w:r>
      <w:r w:rsidR="00E9799C" w:rsidRPr="003B24F9">
        <w:rPr>
          <w:rFonts w:hint="cs"/>
          <w:rtl/>
        </w:rPr>
        <w:t>،</w:t>
      </w:r>
      <w:r w:rsidRPr="003B24F9">
        <w:rPr>
          <w:rFonts w:hint="cs"/>
          <w:rtl/>
        </w:rPr>
        <w:t xml:space="preserve"> والمحدِّثون والإخباريّون من حولهم يحيطونهم بهالة من العظمة</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E9799C">
      <w:pPr>
        <w:pStyle w:val="libNormal"/>
        <w:rPr>
          <w:rtl/>
        </w:rPr>
      </w:pPr>
      <w:r w:rsidRPr="003B24F9">
        <w:rPr>
          <w:rFonts w:hint="cs"/>
          <w:rtl/>
        </w:rPr>
        <w:t>وقال ابن حزم بعد نقله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وَيَقُولُونَ آمنّا باللهِ وبالرسولِ وأطَعْنا ثُمّ يتولّى فريقٌ منهم مِن بعدِ ذلك وما أولئكَ بالمُؤمنين * وإذا دُعُوا إلى اللهِ ورسولهِ ليحكمَ بينهم إذا فريقٌ منهم مُعرضُون * وإن يَكُنْ لَهُمُ الحقُّ يأتُوا إليِه مُذْعِنين * أفي قُلوبِهم مَرَضٌ أم ارتابوا أم يَخافون أن يَحيفَ الله عليهم ورسولهُ</w:t>
      </w:r>
      <w:r w:rsidR="00E9799C" w:rsidRPr="003B24F9">
        <w:rPr>
          <w:rStyle w:val="libAieChar"/>
          <w:rFonts w:hint="cs"/>
          <w:rtl/>
        </w:rPr>
        <w:t>،</w:t>
      </w:r>
      <w:r w:rsidRPr="003B24F9">
        <w:rPr>
          <w:rStyle w:val="libAieChar"/>
          <w:rFonts w:hint="cs"/>
          <w:rtl/>
        </w:rPr>
        <w:t xml:space="preserve"> بل أولئك هُمُ الظالمون * إنّما كانَ قولَ المؤمنينَ إذا دُعُوا إلى اللهِ ورسولهِ لِيَحْكُمَ بَيْنَهُم أن يَقُولُوا سَمِعْنا وأطَعْنا وأُولئك هُمُ المُفْلِحون * ومَن يُطِع اللهَ ورسولَه ويَخْشَ اللهَ ويَتَّقْهِ فأُولئكَ هُمُ الفائزون * وأقْسَمُوا باللهِ جَهْدَ أيْمانِهمْ لَئن أمَرْتَهُمْ لَيَخْرُجُنّ قُلْ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 102</w:t>
      </w:r>
      <w:r w:rsidR="00E9799C" w:rsidRPr="003B24F9">
        <w:rPr>
          <w:rFonts w:hint="cs"/>
          <w:rtl/>
        </w:rPr>
        <w:t>.</w:t>
      </w:r>
    </w:p>
    <w:p w:rsidR="000966EE" w:rsidRPr="003B24F9" w:rsidRDefault="000966EE" w:rsidP="003B24F9">
      <w:pPr>
        <w:pStyle w:val="libFootnote0"/>
        <w:rPr>
          <w:rtl/>
        </w:rPr>
      </w:pPr>
      <w:r w:rsidRPr="003B24F9">
        <w:rPr>
          <w:rFonts w:hint="cs"/>
          <w:rtl/>
        </w:rPr>
        <w:t>(2) نقد الحديث للدكتور حسين الحاجّ حسن 1</w:t>
      </w:r>
      <w:r w:rsidR="00E9799C" w:rsidRPr="003B24F9">
        <w:rPr>
          <w:rFonts w:hint="cs"/>
          <w:rtl/>
        </w:rPr>
        <w:t>:</w:t>
      </w:r>
      <w:r w:rsidRPr="003B24F9">
        <w:rPr>
          <w:rFonts w:hint="cs"/>
          <w:rtl/>
        </w:rPr>
        <w:t xml:space="preserve"> 350 - 351 وقد أخذ هذا الكلام من كتاب وعاظ السلاطين</w:t>
      </w:r>
      <w:r w:rsidR="00E9799C" w:rsidRPr="003B24F9">
        <w:rPr>
          <w:rFonts w:hint="cs"/>
          <w:rtl/>
        </w:rPr>
        <w:t>:</w:t>
      </w:r>
      <w:r w:rsidRPr="003B24F9">
        <w:rPr>
          <w:rFonts w:hint="cs"/>
          <w:rtl/>
        </w:rPr>
        <w:t xml:space="preserve"> 118 للدكتور علي الوردي</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Style w:val="libAieChar"/>
          <w:rFonts w:hint="cs"/>
          <w:rtl/>
        </w:rPr>
        <w:lastRenderedPageBreak/>
        <w:t>لا تُقْسموا طاعةٌ معروفةٌ إنّ الله خبيرٌ بما تعملون * قُلْ أطيعُوا اللهَ وأطيعُوا الرّسُول</w:t>
      </w:r>
      <w:r w:rsidR="00E9799C" w:rsidRPr="003B24F9">
        <w:rPr>
          <w:rStyle w:val="libAieChar"/>
          <w:rFonts w:hint="cs"/>
          <w:rtl/>
        </w:rPr>
        <w:t>،</w:t>
      </w:r>
      <w:r w:rsidRPr="003B24F9">
        <w:rPr>
          <w:rStyle w:val="libAieChar"/>
          <w:rFonts w:hint="cs"/>
          <w:rtl/>
        </w:rPr>
        <w:t xml:space="preserve"> فإن تَوَلِّوا فإنّما عليهِ ما حُمِّلَ وعليكم ما حُمِّلْتُم وإنْ تُطيعوه تَهْتَدوا وما على الرّسُولِ إلاّ البلاغُ المُبِينُ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هذه الآيات محكمات لم تَدَع لأحد علقة يشغب بها</w:t>
      </w:r>
      <w:r w:rsidR="00E9799C" w:rsidRPr="003B24F9">
        <w:rPr>
          <w:rFonts w:hint="cs"/>
          <w:rtl/>
        </w:rPr>
        <w:t>،</w:t>
      </w:r>
      <w:r w:rsidRPr="003B24F9">
        <w:rPr>
          <w:rFonts w:hint="cs"/>
          <w:rtl/>
        </w:rPr>
        <w:t xml:space="preserve"> قد بيّن الله فيها صفَة فعل أهل زماننا</w:t>
      </w:r>
      <w:r w:rsidR="00E9799C" w:rsidRPr="003B24F9">
        <w:rPr>
          <w:rFonts w:hint="cs"/>
          <w:rtl/>
        </w:rPr>
        <w:t>؛</w:t>
      </w:r>
      <w:r w:rsidRPr="003B24F9">
        <w:rPr>
          <w:rFonts w:hint="cs"/>
          <w:rtl/>
        </w:rPr>
        <w:t xml:space="preserve"> فإنّهم يقولون</w:t>
      </w:r>
      <w:r w:rsidR="00E9799C" w:rsidRPr="003B24F9">
        <w:rPr>
          <w:rFonts w:hint="cs"/>
          <w:rtl/>
        </w:rPr>
        <w:t>:</w:t>
      </w:r>
      <w:r w:rsidRPr="003B24F9">
        <w:rPr>
          <w:rFonts w:hint="cs"/>
          <w:rtl/>
        </w:rPr>
        <w:t xml:space="preserve"> نحن المؤمنون بالله وبالرسول</w:t>
      </w:r>
      <w:r w:rsidR="00E9799C" w:rsidRPr="003B24F9">
        <w:rPr>
          <w:rFonts w:hint="cs"/>
          <w:rtl/>
        </w:rPr>
        <w:t>،</w:t>
      </w:r>
      <w:r w:rsidRPr="003B24F9">
        <w:rPr>
          <w:rFonts w:hint="cs"/>
          <w:rtl/>
        </w:rPr>
        <w:t xml:space="preserve"> ونحن طائعون لهما</w:t>
      </w:r>
      <w:r w:rsidR="00E9799C" w:rsidRPr="003B24F9">
        <w:rPr>
          <w:rFonts w:hint="cs"/>
          <w:rtl/>
        </w:rPr>
        <w:t>،</w:t>
      </w:r>
      <w:r w:rsidRPr="003B24F9">
        <w:rPr>
          <w:rFonts w:hint="cs"/>
          <w:rtl/>
        </w:rPr>
        <w:t xml:space="preserve"> ثمّ يتولّى طائفة منهم بعد هذا الإقرار</w:t>
      </w:r>
      <w:r w:rsidR="00E9799C" w:rsidRPr="003B24F9">
        <w:rPr>
          <w:rFonts w:hint="cs"/>
          <w:rtl/>
        </w:rPr>
        <w:t>،</w:t>
      </w:r>
      <w:r w:rsidRPr="003B24F9">
        <w:rPr>
          <w:rFonts w:hint="cs"/>
          <w:rtl/>
        </w:rPr>
        <w:t xml:space="preserve"> فيخالفون ما وردهم عن الله عزّ وجلّ ورسوله‏ صلّى الله عليه وآله</w:t>
      </w:r>
      <w:r w:rsidR="00E9799C" w:rsidRPr="003B24F9">
        <w:rPr>
          <w:rFonts w:hint="cs"/>
          <w:rtl/>
        </w:rPr>
        <w:t>!</w:t>
      </w:r>
      <w:r w:rsidRPr="003B24F9">
        <w:rPr>
          <w:rFonts w:hint="cs"/>
          <w:rtl/>
        </w:rPr>
        <w:t xml:space="preserve"> أُولئك بنصّ حُكم الله تعالى عليهم ليسوا مؤمنين</w:t>
      </w:r>
      <w:r w:rsidR="00E9799C" w:rsidRPr="003B24F9">
        <w:rPr>
          <w:rFonts w:hint="cs"/>
          <w:rtl/>
        </w:rPr>
        <w:t>،</w:t>
      </w:r>
      <w:r w:rsidRPr="003B24F9">
        <w:rPr>
          <w:rFonts w:hint="cs"/>
          <w:rtl/>
        </w:rPr>
        <w:t xml:space="preserve"> وإذا دُعُوا إلى آيات من قرآن أو حديث عن الرسول يخالف كلّ ذلك تقليدهم الملعون أعرضوا عن ذلك</w:t>
      </w:r>
      <w:r w:rsidR="00E9799C" w:rsidRPr="003B24F9">
        <w:rPr>
          <w:rFonts w:hint="cs"/>
          <w:rtl/>
        </w:rPr>
        <w:t>،</w:t>
      </w:r>
      <w:r w:rsidRPr="003B24F9">
        <w:rPr>
          <w:rFonts w:hint="cs"/>
          <w:rtl/>
        </w:rPr>
        <w:t xml:space="preserve"> فِمن قائل</w:t>
      </w:r>
      <w:r w:rsidR="00E9799C" w:rsidRPr="003B24F9">
        <w:rPr>
          <w:rFonts w:hint="cs"/>
          <w:rtl/>
        </w:rPr>
        <w:t>:</w:t>
      </w:r>
      <w:r w:rsidRPr="003B24F9">
        <w:rPr>
          <w:rFonts w:hint="cs"/>
          <w:rtl/>
        </w:rPr>
        <w:t xml:space="preserve"> ليس عليه العمل</w:t>
      </w:r>
      <w:r w:rsidR="00E9799C" w:rsidRPr="003B24F9">
        <w:rPr>
          <w:rFonts w:hint="cs"/>
          <w:rtl/>
        </w:rPr>
        <w:t>،</w:t>
      </w:r>
      <w:r w:rsidRPr="003B24F9">
        <w:rPr>
          <w:rFonts w:hint="cs"/>
          <w:rtl/>
        </w:rPr>
        <w:t xml:space="preserve"> ومن قائل</w:t>
      </w:r>
      <w:r w:rsidR="00E9799C" w:rsidRPr="003B24F9">
        <w:rPr>
          <w:rFonts w:hint="cs"/>
          <w:rtl/>
        </w:rPr>
        <w:t>:</w:t>
      </w:r>
      <w:r w:rsidRPr="003B24F9">
        <w:rPr>
          <w:rFonts w:hint="cs"/>
          <w:rtl/>
        </w:rPr>
        <w:t xml:space="preserve"> هذا خصوص</w:t>
      </w:r>
      <w:r w:rsidR="00E9799C" w:rsidRPr="003B24F9">
        <w:rPr>
          <w:rFonts w:hint="cs"/>
          <w:rtl/>
        </w:rPr>
        <w:t>،</w:t>
      </w:r>
      <w:r w:rsidRPr="003B24F9">
        <w:rPr>
          <w:rFonts w:hint="cs"/>
          <w:rtl/>
        </w:rPr>
        <w:t xml:space="preserve"> ومن قائل</w:t>
      </w:r>
      <w:r w:rsidR="00E9799C" w:rsidRPr="003B24F9">
        <w:rPr>
          <w:rFonts w:hint="cs"/>
          <w:rtl/>
        </w:rPr>
        <w:t>:</w:t>
      </w:r>
      <w:r w:rsidRPr="003B24F9">
        <w:rPr>
          <w:rFonts w:hint="cs"/>
          <w:rtl/>
        </w:rPr>
        <w:t xml:space="preserve"> هذا متروك</w:t>
      </w:r>
      <w:r w:rsidR="00E9799C" w:rsidRPr="003B24F9">
        <w:rPr>
          <w:rFonts w:hint="cs"/>
          <w:rtl/>
        </w:rPr>
        <w:t>،</w:t>
      </w:r>
      <w:r w:rsidRPr="003B24F9">
        <w:rPr>
          <w:rFonts w:hint="cs"/>
          <w:rtl/>
        </w:rPr>
        <w:t xml:space="preserve"> ومن قائل</w:t>
      </w:r>
      <w:r w:rsidR="00E9799C" w:rsidRPr="003B24F9">
        <w:rPr>
          <w:rFonts w:hint="cs"/>
          <w:rtl/>
        </w:rPr>
        <w:t>:</w:t>
      </w:r>
      <w:r w:rsidRPr="003B24F9">
        <w:rPr>
          <w:rFonts w:hint="cs"/>
          <w:rtl/>
        </w:rPr>
        <w:t xml:space="preserve"> أبى هذا فلان</w:t>
      </w:r>
      <w:r w:rsidR="00E9799C" w:rsidRPr="003B24F9">
        <w:rPr>
          <w:rFonts w:hint="cs"/>
          <w:rtl/>
        </w:rPr>
        <w:t>،</w:t>
      </w:r>
      <w:r w:rsidRPr="003B24F9">
        <w:rPr>
          <w:rFonts w:hint="cs"/>
          <w:rtl/>
        </w:rPr>
        <w:t xml:space="preserve"> ومن قائل</w:t>
      </w:r>
      <w:r w:rsidR="00E9799C" w:rsidRPr="003B24F9">
        <w:rPr>
          <w:rFonts w:hint="cs"/>
          <w:rtl/>
        </w:rPr>
        <w:t>:</w:t>
      </w:r>
      <w:r w:rsidRPr="003B24F9">
        <w:rPr>
          <w:rFonts w:hint="cs"/>
          <w:rtl/>
        </w:rPr>
        <w:t xml:space="preserve"> القياس غير هذا</w:t>
      </w:r>
      <w:r w:rsidR="00E9799C" w:rsidRPr="003B24F9">
        <w:rPr>
          <w:rFonts w:hint="cs"/>
          <w:rtl/>
        </w:rPr>
        <w:t>.</w:t>
      </w:r>
      <w:r w:rsidRPr="003B24F9">
        <w:rPr>
          <w:rFonts w:hint="cs"/>
          <w:rtl/>
        </w:rPr>
        <w:t xml:space="preserve"> حتّى إذا وجدوا في الحديث أو القرآن شيئاً يوافق ما قلّدوا فيه طاروا به كلّ مَطار</w:t>
      </w:r>
      <w:r w:rsidR="00E9799C" w:rsidRPr="003B24F9">
        <w:rPr>
          <w:rFonts w:hint="cs"/>
          <w:rtl/>
        </w:rPr>
        <w:t>،</w:t>
      </w:r>
      <w:r w:rsidRPr="003B24F9">
        <w:rPr>
          <w:rFonts w:hint="cs"/>
          <w:rtl/>
        </w:rPr>
        <w:t xml:space="preserve"> وأتوا إليه مذعنين كما وصف الله حرفاً حرفا</w:t>
      </w:r>
      <w:r w:rsidR="00E9799C" w:rsidRPr="003B24F9">
        <w:rPr>
          <w:rFonts w:hint="cs"/>
          <w:rtl/>
        </w:rPr>
        <w:t>،</w:t>
      </w:r>
      <w:r w:rsidRPr="003B24F9">
        <w:rPr>
          <w:rFonts w:hint="cs"/>
          <w:rtl/>
        </w:rPr>
        <w:t xml:space="preserve"> فيا ويلهم ما بالهم</w:t>
      </w:r>
      <w:r w:rsidR="00E9799C" w:rsidRPr="003B24F9">
        <w:rPr>
          <w:rFonts w:hint="cs"/>
          <w:rtl/>
        </w:rPr>
        <w:t>؟</w:t>
      </w:r>
      <w:r w:rsidRPr="003B24F9">
        <w:rPr>
          <w:rFonts w:hint="cs"/>
          <w:rtl/>
        </w:rPr>
        <w:t>! أفي قلوبهم مرض وريب</w:t>
      </w:r>
      <w:r w:rsidR="00E9799C" w:rsidRPr="003B24F9">
        <w:rPr>
          <w:rFonts w:hint="cs"/>
          <w:rtl/>
        </w:rPr>
        <w:t>؟</w:t>
      </w:r>
      <w:r w:rsidRPr="003B24F9">
        <w:rPr>
          <w:rFonts w:hint="cs"/>
          <w:rtl/>
        </w:rPr>
        <w:t>! أم يخافون جور الله تعالى وجور رسوله صلّى الله عليه وآله</w:t>
      </w:r>
      <w:r w:rsidR="00E9799C" w:rsidRPr="003B24F9">
        <w:rPr>
          <w:rFonts w:hint="cs"/>
          <w:rtl/>
        </w:rPr>
        <w:t>؟</w:t>
      </w:r>
      <w:r w:rsidRPr="003B24F9">
        <w:rPr>
          <w:rFonts w:hint="cs"/>
          <w:rtl/>
        </w:rPr>
        <w:t>! ألا إنّهم هُمُ الظالمون</w:t>
      </w:r>
      <w:r w:rsidR="00E9799C" w:rsidRPr="003B24F9">
        <w:rPr>
          <w:rFonts w:hint="cs"/>
          <w:rtl/>
        </w:rPr>
        <w:t>،</w:t>
      </w:r>
      <w:r w:rsidRPr="003B24F9">
        <w:rPr>
          <w:rFonts w:hint="cs"/>
          <w:rtl/>
        </w:rPr>
        <w:t xml:space="preserve"> كما سمّاهم الله ربّ العالمين</w:t>
      </w:r>
      <w:r w:rsidR="00E9799C" w:rsidRPr="003B24F9">
        <w:rPr>
          <w:rFonts w:hint="cs"/>
          <w:rtl/>
        </w:rPr>
        <w:t>،</w:t>
      </w:r>
      <w:r w:rsidRPr="003B24F9">
        <w:rPr>
          <w:rFonts w:hint="cs"/>
          <w:rtl/>
        </w:rPr>
        <w:t xml:space="preserve"> فبعداً للقوم الظالمين</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ثمّ عَمَد ابن حزم ليبرّر ما فعله كبار الصحابة في مخالفاتهم لحديث رسول الله</w:t>
      </w:r>
      <w:r w:rsidR="00E9799C" w:rsidRPr="00E9799C">
        <w:rPr>
          <w:rFonts w:hint="cs"/>
          <w:rtl/>
        </w:rPr>
        <w:t>،</w:t>
      </w:r>
      <w:r w:rsidRPr="00E9799C">
        <w:rPr>
          <w:rFonts w:hint="cs"/>
          <w:rtl/>
        </w:rPr>
        <w:t xml:space="preserve"> ودفع عنهم شبهة الإدخال في الدين - لمّا رسم في نفسه من هالة لأولئك الرجال - لكنّه في نفس الوقت نفى حجية ما فعله الصحابي وما قاله خلافاً للثابت عن رسول الله صلّى الله عليه وآله</w:t>
      </w:r>
      <w:r w:rsidR="00E9799C" w:rsidRPr="00E9799C">
        <w:rPr>
          <w:rFonts w:hint="cs"/>
          <w:rtl/>
        </w:rPr>
        <w:t>،</w:t>
      </w:r>
      <w:r w:rsidRPr="00E9799C">
        <w:rPr>
          <w:rFonts w:hint="cs"/>
          <w:rtl/>
        </w:rPr>
        <w:t xml:space="preserve"> فقال</w:t>
      </w:r>
      <w:r w:rsidR="00E9799C" w:rsidRPr="00E9799C">
        <w:rPr>
          <w:rFonts w:hint="cs"/>
          <w:rtl/>
        </w:rPr>
        <w:t>:</w:t>
      </w:r>
    </w:p>
    <w:p w:rsidR="000966EE" w:rsidRDefault="000966EE" w:rsidP="003B24F9">
      <w:pPr>
        <w:pStyle w:val="libNormal"/>
        <w:rPr>
          <w:rtl/>
        </w:rPr>
      </w:pPr>
      <w:r w:rsidRPr="00E9799C">
        <w:rPr>
          <w:rFonts w:hint="cs"/>
          <w:rtl/>
        </w:rPr>
        <w:t>وقد قال بعضهم</w:t>
      </w:r>
      <w:r w:rsidR="00E9799C" w:rsidRPr="00E9799C">
        <w:rPr>
          <w:rFonts w:hint="cs"/>
          <w:rtl/>
        </w:rPr>
        <w:t>:</w:t>
      </w:r>
      <w:r w:rsidRPr="00E9799C">
        <w:rPr>
          <w:rFonts w:hint="cs"/>
          <w:rtl/>
        </w:rPr>
        <w:t xml:space="preserve"> قد صحّ ترك جماعات من الصحابة والتابعين لكثير ممّا بلغهم من حديث النبيّ صلّى الله عليه وآله</w:t>
      </w:r>
      <w:r w:rsidR="00E9799C" w:rsidRPr="00E9799C">
        <w:rPr>
          <w:rFonts w:hint="cs"/>
          <w:rtl/>
        </w:rPr>
        <w:t>،</w:t>
      </w:r>
      <w:r w:rsidRPr="00E9799C">
        <w:rPr>
          <w:rFonts w:hint="cs"/>
          <w:rtl/>
        </w:rPr>
        <w:t xml:space="preserve"> فلا يخلو من أن يكونوا تركوه مُْسَتْخِفّيِنَ به</w:t>
      </w:r>
      <w:r w:rsidR="00E9799C" w:rsidRPr="00E9799C">
        <w:rPr>
          <w:rFonts w:hint="cs"/>
          <w:rtl/>
        </w:rPr>
        <w:t>،</w:t>
      </w:r>
      <w:r w:rsidRPr="00E9799C">
        <w:rPr>
          <w:rFonts w:hint="cs"/>
          <w:rtl/>
        </w:rPr>
        <w:t xml:space="preserve"> وهذا كفر من فاعله</w:t>
      </w:r>
      <w:r w:rsidR="00E9799C" w:rsidRPr="00E9799C">
        <w:rPr>
          <w:rFonts w:hint="cs"/>
          <w:rtl/>
        </w:rPr>
        <w:t>،</w:t>
      </w:r>
      <w:r w:rsidRPr="00E9799C">
        <w:rPr>
          <w:rFonts w:hint="cs"/>
          <w:rtl/>
        </w:rPr>
        <w:t xml:space="preserve"> أو يكونوا تركوه لفضلِ علمٍ كان عندهم</w:t>
      </w:r>
      <w:r w:rsidR="00E9799C" w:rsidRPr="00E9799C">
        <w:rPr>
          <w:rFonts w:hint="cs"/>
          <w:rtl/>
        </w:rPr>
        <w:t>،</w:t>
      </w:r>
      <w:r w:rsidRPr="00E9799C">
        <w:rPr>
          <w:rFonts w:hint="cs"/>
          <w:rtl/>
        </w:rPr>
        <w:t xml:space="preserve"> فهذا أولى أن يُظنّ بهم</w:t>
      </w:r>
      <w:r w:rsidR="00E9799C" w:rsidRPr="00E9799C">
        <w:rPr>
          <w:rFonts w:hint="cs"/>
          <w:rtl/>
        </w:rPr>
        <w:t>.</w:t>
      </w:r>
    </w:p>
    <w:p w:rsidR="000966EE" w:rsidRPr="0052729C" w:rsidRDefault="000966EE" w:rsidP="003B24F9">
      <w:pPr>
        <w:pStyle w:val="libNormal"/>
        <w:rPr>
          <w:rtl/>
        </w:rPr>
      </w:pPr>
      <w:r w:rsidRPr="00E9799C">
        <w:rPr>
          <w:rFonts w:hint="cs"/>
          <w:rtl/>
        </w:rPr>
        <w:t>ثمّ قال</w:t>
      </w:r>
      <w:r w:rsidR="00E9799C" w:rsidRPr="00E9799C">
        <w:rPr>
          <w:rFonts w:hint="cs"/>
          <w:rtl/>
        </w:rPr>
        <w:t>:</w:t>
      </w:r>
      <w:r w:rsidRPr="00E9799C">
        <w:rPr>
          <w:rFonts w:hint="cs"/>
          <w:rtl/>
        </w:rPr>
        <w:t xml:space="preserve"> وهذا يبطل من وجوه</w:t>
      </w:r>
      <w:r w:rsidR="00E9799C" w:rsidRPr="00E9799C">
        <w:rPr>
          <w:rFonts w:hint="cs"/>
          <w:rtl/>
        </w:rPr>
        <w:t>،</w:t>
      </w:r>
      <w:r w:rsidRPr="00E9799C">
        <w:rPr>
          <w:rFonts w:hint="cs"/>
          <w:rtl/>
        </w:rPr>
        <w:t xml:space="preserve"> أحدها أنّه لو قال قائل</w:t>
      </w:r>
      <w:r w:rsidR="00E9799C" w:rsidRPr="00E9799C">
        <w:rPr>
          <w:rFonts w:hint="cs"/>
          <w:rtl/>
        </w:rPr>
        <w:t>:</w:t>
      </w:r>
      <w:r w:rsidRPr="00E9799C">
        <w:rPr>
          <w:rFonts w:hint="cs"/>
          <w:rtl/>
        </w:rPr>
        <w:t xml:space="preserve"> لعلّ الحديث الذي تركه 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سورة النور</w:t>
      </w:r>
      <w:r w:rsidR="00E9799C" w:rsidRPr="003B24F9">
        <w:rPr>
          <w:rFonts w:hint="cs"/>
          <w:rtl/>
        </w:rPr>
        <w:t>:</w:t>
      </w:r>
      <w:r w:rsidRPr="003B24F9">
        <w:rPr>
          <w:rFonts w:hint="cs"/>
          <w:rtl/>
        </w:rPr>
        <w:t xml:space="preserve"> 47 - 54</w:t>
      </w:r>
      <w:r w:rsidR="00E9799C" w:rsidRPr="003B24F9">
        <w:rPr>
          <w:rFonts w:hint="cs"/>
          <w:rtl/>
        </w:rPr>
        <w:t>.</w:t>
      </w:r>
    </w:p>
    <w:p w:rsidR="000966EE" w:rsidRPr="003B24F9" w:rsidRDefault="000966EE" w:rsidP="003B24F9">
      <w:pPr>
        <w:pStyle w:val="libFootnote0"/>
        <w:rPr>
          <w:rtl/>
        </w:rPr>
      </w:pPr>
      <w:r w:rsidRPr="003B24F9">
        <w:rPr>
          <w:rFonts w:hint="cs"/>
          <w:rtl/>
        </w:rPr>
        <w:t>(2) الإحكام في أُصول الأحكام 1</w:t>
      </w:r>
      <w:r w:rsidR="00E9799C" w:rsidRPr="003B24F9">
        <w:rPr>
          <w:rFonts w:hint="cs"/>
          <w:rtl/>
        </w:rPr>
        <w:t>:</w:t>
      </w:r>
      <w:r w:rsidRPr="003B24F9">
        <w:rPr>
          <w:rFonts w:hint="cs"/>
          <w:rtl/>
        </w:rPr>
        <w:t xml:space="preserve"> 98 - 99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تركه منهم فيه داخلة</w:t>
      </w:r>
      <w:r w:rsidR="00E9799C" w:rsidRPr="00E9799C">
        <w:rPr>
          <w:rFonts w:hint="cs"/>
          <w:rtl/>
        </w:rPr>
        <w:t>،</w:t>
      </w:r>
      <w:r w:rsidRPr="00E9799C">
        <w:rPr>
          <w:rFonts w:hint="cs"/>
          <w:rtl/>
        </w:rPr>
        <w:t xml:space="preserve"> قيل له</w:t>
      </w:r>
      <w:r w:rsidR="00E9799C" w:rsidRPr="00E9799C">
        <w:rPr>
          <w:rFonts w:hint="cs"/>
          <w:rtl/>
        </w:rPr>
        <w:t>:</w:t>
      </w:r>
      <w:r w:rsidRPr="00E9799C">
        <w:rPr>
          <w:rFonts w:hint="cs"/>
          <w:rtl/>
        </w:rPr>
        <w:t xml:space="preserve"> ولعلّ الرواية التي رويت بأنّ فلاناً الصاحب ترك حديثاً كذا هي المدخولة</w:t>
      </w:r>
      <w:r w:rsidR="00E9799C" w:rsidRPr="00E9799C">
        <w:rPr>
          <w:rFonts w:hint="cs"/>
          <w:rtl/>
        </w:rPr>
        <w:t>،</w:t>
      </w:r>
      <w:r w:rsidRPr="00E9799C">
        <w:rPr>
          <w:rFonts w:hint="cs"/>
          <w:rtl/>
        </w:rPr>
        <w:t xml:space="preserve"> وما الذي جعل أن تكون الداخلة في رواة الحديث عن النبيّ صلّى الله عليه وآله</w:t>
      </w:r>
      <w:r w:rsidR="00E9799C" w:rsidRPr="00E9799C">
        <w:rPr>
          <w:rFonts w:hint="cs"/>
          <w:rtl/>
        </w:rPr>
        <w:t>،</w:t>
      </w:r>
      <w:r w:rsidRPr="00E9799C">
        <w:rPr>
          <w:rFonts w:hint="cs"/>
          <w:rtl/>
        </w:rPr>
        <w:t xml:space="preserve"> أولى من أن تكون في النقلة الذين رووا ترك من تركها</w:t>
      </w:r>
      <w:r w:rsidR="00E9799C" w:rsidRPr="00E9799C">
        <w:rPr>
          <w:rFonts w:hint="cs"/>
          <w:rtl/>
        </w:rPr>
        <w:t>،</w:t>
      </w:r>
      <w:r w:rsidRPr="00E9799C">
        <w:rPr>
          <w:rFonts w:hint="cs"/>
          <w:rtl/>
        </w:rPr>
        <w:t xml:space="preserve"> وأيضاً فإنّ قوماً منهم تركوا بعض الحديث</w:t>
      </w:r>
      <w:r w:rsidR="00E9799C" w:rsidRPr="00E9799C">
        <w:rPr>
          <w:rFonts w:hint="cs"/>
          <w:rtl/>
        </w:rPr>
        <w:t>،</w:t>
      </w:r>
      <w:r w:rsidRPr="00E9799C">
        <w:rPr>
          <w:rFonts w:hint="cs"/>
          <w:rtl/>
        </w:rPr>
        <w:t xml:space="preserve"> وقوماً منهم أخذوا بذلك الحديث الذي ترك هؤلاء</w:t>
      </w:r>
      <w:r w:rsidR="00E9799C" w:rsidRPr="00E9799C">
        <w:rPr>
          <w:rFonts w:hint="cs"/>
          <w:rtl/>
        </w:rPr>
        <w:t>.</w:t>
      </w:r>
    </w:p>
    <w:p w:rsidR="000966EE" w:rsidRDefault="000966EE" w:rsidP="003B24F9">
      <w:pPr>
        <w:pStyle w:val="libNormal"/>
        <w:rPr>
          <w:rtl/>
        </w:rPr>
      </w:pPr>
      <w:r w:rsidRPr="00E9799C">
        <w:rPr>
          <w:rFonts w:hint="cs"/>
          <w:rtl/>
        </w:rPr>
        <w:t>فلا فرّق بين من قال</w:t>
      </w:r>
      <w:r w:rsidR="00E9799C" w:rsidRPr="00E9799C">
        <w:rPr>
          <w:rFonts w:hint="cs"/>
          <w:rtl/>
        </w:rPr>
        <w:t>:</w:t>
      </w:r>
      <w:r w:rsidRPr="00E9799C">
        <w:rPr>
          <w:rFonts w:hint="cs"/>
          <w:rtl/>
        </w:rPr>
        <w:t xml:space="preserve"> لابدّ من أنّه كان عند من تركه علمٌ من أجله تركه</w:t>
      </w:r>
      <w:r w:rsidR="00E9799C" w:rsidRPr="00E9799C">
        <w:rPr>
          <w:rFonts w:hint="cs"/>
          <w:rtl/>
        </w:rPr>
        <w:t>،</w:t>
      </w:r>
      <w:r w:rsidRPr="00E9799C">
        <w:rPr>
          <w:rFonts w:hint="cs"/>
          <w:rtl/>
        </w:rPr>
        <w:t xml:space="preserve"> وبين من قال</w:t>
      </w:r>
      <w:r w:rsidR="00E9799C" w:rsidRPr="00E9799C">
        <w:rPr>
          <w:rFonts w:hint="cs"/>
          <w:rtl/>
        </w:rPr>
        <w:t>:</w:t>
      </w:r>
      <w:r w:rsidRPr="00E9799C">
        <w:rPr>
          <w:rFonts w:hint="cs"/>
          <w:rtl/>
        </w:rPr>
        <w:t xml:space="preserve"> لابُدّ من أنّه كان عند من عمل به علم من أجله عمل به</w:t>
      </w:r>
      <w:r w:rsidR="00E9799C" w:rsidRPr="00E9799C">
        <w:rPr>
          <w:rFonts w:hint="cs"/>
          <w:rtl/>
        </w:rPr>
        <w:t>.</w:t>
      </w:r>
      <w:r w:rsidRPr="00E9799C">
        <w:rPr>
          <w:rFonts w:hint="cs"/>
          <w:rtl/>
        </w:rPr>
        <w:t xml:space="preserve"> وكلّ دعوى عَرِيتْ من برهان فهي ساقطة</w:t>
      </w:r>
      <w:r w:rsidR="00E9799C" w:rsidRPr="00E9799C">
        <w:rPr>
          <w:rFonts w:hint="cs"/>
          <w:rtl/>
        </w:rPr>
        <w:t>.</w:t>
      </w:r>
      <w:r w:rsidRPr="00E9799C">
        <w:rPr>
          <w:rFonts w:hint="cs"/>
          <w:rtl/>
        </w:rPr>
        <w:t xml:space="preserve"> وقد قدّمنا أنّه لا يستوحش لمن ترك العمل بالحقّ</w:t>
      </w:r>
      <w:r w:rsidR="00E9799C" w:rsidRPr="00E9799C">
        <w:rPr>
          <w:rFonts w:hint="cs"/>
          <w:rtl/>
        </w:rPr>
        <w:t>،</w:t>
      </w:r>
      <w:r w:rsidRPr="00E9799C">
        <w:rPr>
          <w:rFonts w:hint="cs"/>
          <w:rtl/>
        </w:rPr>
        <w:t xml:space="preserve"> سواء تركه مخطئاً معذوراً</w:t>
      </w:r>
      <w:r w:rsidR="00E9799C" w:rsidRPr="00E9799C">
        <w:rPr>
          <w:rFonts w:hint="cs"/>
          <w:rtl/>
        </w:rPr>
        <w:t>،</w:t>
      </w:r>
      <w:r w:rsidRPr="00E9799C">
        <w:rPr>
          <w:rFonts w:hint="cs"/>
          <w:rtl/>
        </w:rPr>
        <w:t xml:space="preserve"> أو تركه عاصياً موزوراً</w:t>
      </w:r>
      <w:r w:rsidR="00E9799C" w:rsidRPr="00E9799C">
        <w:rPr>
          <w:rFonts w:hint="cs"/>
          <w:rtl/>
        </w:rPr>
        <w:t>،</w:t>
      </w:r>
      <w:r w:rsidRPr="00E9799C">
        <w:rPr>
          <w:rFonts w:hint="cs"/>
          <w:rtl/>
        </w:rPr>
        <w:t xml:space="preserve"> ولا يكترث بمن عمل به كائناً مَن كان</w:t>
      </w:r>
      <w:r w:rsidR="00E9799C" w:rsidRPr="00E9799C">
        <w:rPr>
          <w:rFonts w:hint="cs"/>
          <w:rtl/>
        </w:rPr>
        <w:t>،</w:t>
      </w:r>
      <w:r w:rsidRPr="00E9799C">
        <w:rPr>
          <w:rFonts w:hint="cs"/>
          <w:rtl/>
        </w:rPr>
        <w:t xml:space="preserve"> وسواء عمل به أو تركه وفرض على كلّ مَن سمعه أن يعمل به على كلّ حال</w:t>
      </w:r>
      <w:r w:rsidR="00E9799C" w:rsidRPr="00E9799C">
        <w:rPr>
          <w:rFonts w:hint="cs"/>
          <w:rtl/>
        </w:rPr>
        <w:t>.</w:t>
      </w:r>
    </w:p>
    <w:p w:rsidR="000966EE" w:rsidRDefault="000966EE" w:rsidP="003B24F9">
      <w:pPr>
        <w:pStyle w:val="libNormal"/>
        <w:rPr>
          <w:rtl/>
        </w:rPr>
      </w:pPr>
      <w:r w:rsidRPr="00E9799C">
        <w:rPr>
          <w:rFonts w:hint="cs"/>
          <w:rtl/>
        </w:rPr>
        <w:t>وأيضاً فإنّ الأحاديث التي روي أنّه تركها بعض من سلف ليست - في أكثر الأمر - التي ترك هؤلاء المحتجّون بترك من سلف لما تركوا منه</w:t>
      </w:r>
      <w:r w:rsidR="00E9799C" w:rsidRPr="00E9799C">
        <w:rPr>
          <w:rFonts w:hint="cs"/>
          <w:rtl/>
        </w:rPr>
        <w:t>.</w:t>
      </w:r>
      <w:r w:rsidRPr="00E9799C">
        <w:rPr>
          <w:rFonts w:hint="cs"/>
          <w:rtl/>
        </w:rPr>
        <w:t xml:space="preserve"> بل ترك هؤلاء ما أخذ به أُولئك</w:t>
      </w:r>
      <w:r w:rsidR="00E9799C" w:rsidRPr="00E9799C">
        <w:rPr>
          <w:rFonts w:hint="cs"/>
          <w:rtl/>
        </w:rPr>
        <w:t>،</w:t>
      </w:r>
      <w:r w:rsidRPr="00E9799C">
        <w:rPr>
          <w:rFonts w:hint="cs"/>
          <w:rtl/>
        </w:rPr>
        <w:t xml:space="preserve"> وأخذ هؤلاء بما تركه أُولئك</w:t>
      </w:r>
      <w:r w:rsidR="00E9799C" w:rsidRPr="00E9799C">
        <w:rPr>
          <w:rFonts w:hint="cs"/>
          <w:rtl/>
        </w:rPr>
        <w:t>،</w:t>
      </w:r>
      <w:r w:rsidRPr="00E9799C">
        <w:rPr>
          <w:rFonts w:hint="cs"/>
          <w:rtl/>
        </w:rPr>
        <w:t xml:space="preserve"> فلا حجّة لهم في ترك بعض ما سلف لما ترك من الحديث</w:t>
      </w:r>
      <w:r w:rsidR="00E9799C" w:rsidRPr="00E9799C">
        <w:rPr>
          <w:rFonts w:hint="cs"/>
          <w:rtl/>
        </w:rPr>
        <w:t>؛</w:t>
      </w:r>
      <w:r w:rsidRPr="00E9799C">
        <w:rPr>
          <w:rFonts w:hint="cs"/>
          <w:rtl/>
        </w:rPr>
        <w:t xml:space="preserve"> لأنّهم أوّل مخالف لهم في ذلك</w:t>
      </w:r>
      <w:r w:rsidR="00E9799C" w:rsidRPr="00E9799C">
        <w:rPr>
          <w:rFonts w:hint="cs"/>
          <w:rtl/>
        </w:rPr>
        <w:t>،</w:t>
      </w:r>
      <w:r w:rsidRPr="00E9799C">
        <w:rPr>
          <w:rFonts w:hint="cs"/>
          <w:rtl/>
        </w:rPr>
        <w:t xml:space="preserve"> وأوّل مبطل لذلك الترك</w:t>
      </w:r>
      <w:r w:rsidR="00E9799C" w:rsidRPr="00E9799C">
        <w:rPr>
          <w:rFonts w:hint="cs"/>
          <w:rtl/>
        </w:rPr>
        <w:t>.</w:t>
      </w:r>
      <w:r w:rsidRPr="00E9799C">
        <w:rPr>
          <w:rFonts w:hint="cs"/>
          <w:rtl/>
        </w:rPr>
        <w:t xml:space="preserve"> ولا أسوأ من احتجاج امرئ بما يبطل على من لا يحقّق ذلك الاحتجاج بل يبطله كإبطال المحتجّ به له أو أشدّ</w:t>
      </w:r>
      <w:r w:rsidR="00E9799C" w:rsidRPr="00E9799C">
        <w:rPr>
          <w:rFonts w:hint="cs"/>
          <w:rtl/>
        </w:rPr>
        <w:t>.</w:t>
      </w:r>
    </w:p>
    <w:p w:rsidR="000966EE" w:rsidRPr="0052729C" w:rsidRDefault="000966EE" w:rsidP="00E9799C">
      <w:pPr>
        <w:pStyle w:val="libNormal"/>
        <w:rPr>
          <w:rtl/>
        </w:rPr>
      </w:pPr>
      <w:r w:rsidRPr="003B24F9">
        <w:rPr>
          <w:rFonts w:hint="cs"/>
          <w:rtl/>
        </w:rPr>
        <w:t>وأيضاً</w:t>
      </w:r>
      <w:r w:rsidR="00E9799C" w:rsidRPr="003B24F9">
        <w:rPr>
          <w:rFonts w:hint="cs"/>
          <w:rtl/>
        </w:rPr>
        <w:t>:</w:t>
      </w:r>
      <w:r w:rsidRPr="003B24F9">
        <w:rPr>
          <w:rFonts w:hint="cs"/>
          <w:rtl/>
        </w:rPr>
        <w:t xml:space="preserve"> فلو صحّ ما افترَوه</w:t>
      </w:r>
      <w:r w:rsidR="00E9799C" w:rsidRPr="003B24F9">
        <w:rPr>
          <w:rFonts w:hint="cs"/>
          <w:rtl/>
        </w:rPr>
        <w:t>،</w:t>
      </w:r>
      <w:r w:rsidRPr="003B24F9">
        <w:rPr>
          <w:rFonts w:hint="cs"/>
          <w:rtl/>
        </w:rPr>
        <w:t xml:space="preserve"> من أنّه كان عند الصاحب التارك لبعض الحديث علمٌ من أجله ترك ما ترك من الحديث - ونعوذ بالله العظيم من ذلك</w:t>
      </w:r>
      <w:r w:rsidR="00E9799C" w:rsidRPr="003B24F9">
        <w:rPr>
          <w:rFonts w:hint="cs"/>
          <w:rtl/>
        </w:rPr>
        <w:t>،</w:t>
      </w:r>
      <w:r w:rsidRPr="003B24F9">
        <w:rPr>
          <w:rFonts w:hint="cs"/>
          <w:rtl/>
        </w:rPr>
        <w:t xml:space="preserve"> ونعيذ كلّ مَن يظنّ به خيراً من مثل ما نسبوا إلى أفاضل هذه الأمّة المقدّسة - لوجب أن يكون من فعل ذلك ملعوناً بلعنة الله عزّ وجلّ</w:t>
      </w:r>
      <w:r w:rsidR="00E9799C" w:rsidRPr="003B24F9">
        <w:rPr>
          <w:rFonts w:hint="cs"/>
          <w:rtl/>
        </w:rPr>
        <w:t>.</w:t>
      </w:r>
      <w:r w:rsidRPr="003B24F9">
        <w:rPr>
          <w:rFonts w:hint="cs"/>
          <w:rtl/>
        </w:rPr>
        <w:t xml:space="preserve"> قال الله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الَّذِينَ يَكْتُمُونَ ما أنْزَلْنا مِنِ البيّناتِ والهُدَى مِن بعدِ ما بَيَّناهُ للنّاسِ في الكِتابِ أُولئِكَ يلْعَنُهُم الله ويَلْعَنُهمُ اللاّعِنُون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Pr="003B24F9">
        <w:rPr>
          <w:rFonts w:hint="cs"/>
          <w:rtl/>
        </w:rPr>
        <w:t xml:space="preserve"> فنحن نقول</w:t>
      </w:r>
      <w:r w:rsidR="00E9799C" w:rsidRPr="003B24F9">
        <w:rPr>
          <w:rFonts w:hint="cs"/>
          <w:rtl/>
        </w:rPr>
        <w:t>:</w:t>
      </w:r>
      <w:r w:rsidRPr="003B24F9">
        <w:rPr>
          <w:rFonts w:hint="cs"/>
          <w:rtl/>
        </w:rPr>
        <w:t xml:space="preserve"> لعن الله كلّ مَن كان عنده علم من الله تعالى ورسوله صلّى الله عليه وآله وكتمه عن الناس كائناً مَن كان</w:t>
      </w:r>
      <w:r w:rsidR="00E9799C" w:rsidRPr="003B24F9">
        <w:rPr>
          <w:rFonts w:hint="cs"/>
          <w:rtl/>
        </w:rPr>
        <w:t>.</w:t>
      </w:r>
      <w:r w:rsidRPr="003B24F9">
        <w:rPr>
          <w:rFonts w:hint="cs"/>
          <w:rtl/>
        </w:rPr>
        <w:t xml:space="preserve"> ومَن نسب هذا إلى الصحابة رضوان الله عليهم فقد نسبهم إلى الإدخال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سورة البقرة</w:t>
      </w:r>
      <w:r w:rsidR="00E9799C" w:rsidRPr="003B24F9">
        <w:rPr>
          <w:rFonts w:hint="cs"/>
          <w:rtl/>
        </w:rPr>
        <w:t>:</w:t>
      </w:r>
      <w:r w:rsidRPr="003B24F9">
        <w:rPr>
          <w:rFonts w:hint="cs"/>
          <w:rtl/>
        </w:rPr>
        <w:t xml:space="preserve"> 159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الدين وكيد الشريعة</w:t>
      </w:r>
      <w:r w:rsidR="00E9799C" w:rsidRPr="00E9799C">
        <w:rPr>
          <w:rFonts w:hint="cs"/>
          <w:rtl/>
        </w:rPr>
        <w:t>،</w:t>
      </w:r>
      <w:r w:rsidRPr="00E9799C">
        <w:rPr>
          <w:rFonts w:hint="cs"/>
          <w:rtl/>
        </w:rPr>
        <w:t xml:space="preserve"> وهذا أشدّ ما يكون من الكفر</w:t>
      </w:r>
      <w:r w:rsidR="00E9799C" w:rsidRPr="00E9799C">
        <w:rPr>
          <w:rFonts w:hint="cs"/>
          <w:rtl/>
        </w:rPr>
        <w:t>.</w:t>
      </w:r>
    </w:p>
    <w:p w:rsidR="000966EE" w:rsidRDefault="000966EE" w:rsidP="00E9799C">
      <w:pPr>
        <w:pStyle w:val="libNormal"/>
        <w:rPr>
          <w:rtl/>
        </w:rPr>
      </w:pPr>
      <w:r w:rsidRPr="003B24F9">
        <w:rPr>
          <w:rFonts w:hint="cs"/>
          <w:rtl/>
        </w:rPr>
        <w:t>وقد عارضتُ بنحو من هذا الكلام الليث بن حرفش العبديّ في مجلس القاضي عبد الرحمان بن أحمد بن بشر رحمه الله وفي حفل عظيم من فقهاء المالكيّين</w:t>
      </w:r>
      <w:r w:rsidR="00E9799C" w:rsidRPr="003B24F9">
        <w:rPr>
          <w:rFonts w:hint="cs"/>
          <w:rtl/>
        </w:rPr>
        <w:t>،</w:t>
      </w:r>
      <w:r w:rsidRPr="003B24F9">
        <w:rPr>
          <w:rFonts w:hint="cs"/>
          <w:rtl/>
        </w:rPr>
        <w:t xml:space="preserve"> فما أحد منهم أجاب بكلمة معارضة</w:t>
      </w:r>
      <w:r w:rsidR="00E9799C" w:rsidRPr="003B24F9">
        <w:rPr>
          <w:rFonts w:hint="cs"/>
          <w:rtl/>
        </w:rPr>
        <w:t>،</w:t>
      </w:r>
      <w:r w:rsidRPr="003B24F9">
        <w:rPr>
          <w:rFonts w:hint="cs"/>
          <w:rtl/>
        </w:rPr>
        <w:t xml:space="preserve"> بل صمتوا كلّهم</w:t>
      </w:r>
      <w:r w:rsidR="00E9799C" w:rsidRPr="003B24F9">
        <w:rPr>
          <w:rFonts w:hint="cs"/>
          <w:rtl/>
        </w:rPr>
        <w:t>،</w:t>
      </w:r>
      <w:r w:rsidRPr="003B24F9">
        <w:rPr>
          <w:rFonts w:hint="cs"/>
          <w:rtl/>
        </w:rPr>
        <w:t xml:space="preserve"> إلاّ قليل منهم أجابوني بالتصديق لقولي</w:t>
      </w:r>
      <w:r w:rsidR="00E9799C" w:rsidRPr="003B24F9">
        <w:rPr>
          <w:rFonts w:hint="cs"/>
          <w:rtl/>
        </w:rPr>
        <w:t>؛</w:t>
      </w:r>
      <w:r w:rsidRPr="003B24F9">
        <w:rPr>
          <w:rFonts w:hint="cs"/>
          <w:rtl/>
        </w:rPr>
        <w:t xml:space="preserve"> وذلك أنّي قلت له</w:t>
      </w:r>
      <w:r w:rsidR="00E9799C" w:rsidRPr="003B24F9">
        <w:rPr>
          <w:rFonts w:hint="cs"/>
          <w:rtl/>
        </w:rPr>
        <w:t>:</w:t>
      </w:r>
      <w:r w:rsidRPr="003B24F9">
        <w:rPr>
          <w:rFonts w:hint="cs"/>
          <w:rtl/>
        </w:rPr>
        <w:t xml:space="preserve"> لقد نسبت إلى مالك رضي الله عنه ما لو صحّ عنه لكان أفسق الناس</w:t>
      </w:r>
      <w:r w:rsidR="00E9799C" w:rsidRPr="003B24F9">
        <w:rPr>
          <w:rFonts w:hint="cs"/>
          <w:rtl/>
        </w:rPr>
        <w:t>؛</w:t>
      </w:r>
      <w:r w:rsidRPr="003B24F9">
        <w:rPr>
          <w:rFonts w:hint="cs"/>
          <w:rtl/>
        </w:rPr>
        <w:t xml:space="preserve"> وذلك أنّك تصفه بأنّه أبدى إلى الناس المعلولَ والمتروك والمنسوخ من روايته</w:t>
      </w:r>
      <w:r w:rsidR="00E9799C" w:rsidRPr="003B24F9">
        <w:rPr>
          <w:rFonts w:hint="cs"/>
          <w:rtl/>
        </w:rPr>
        <w:t>،</w:t>
      </w:r>
      <w:r w:rsidRPr="003B24F9">
        <w:rPr>
          <w:rFonts w:hint="cs"/>
          <w:rtl/>
        </w:rPr>
        <w:t xml:space="preserve"> وكتمهم المستعملَ والسالم والناسخ</w:t>
      </w:r>
      <w:r w:rsidR="00E9799C" w:rsidRPr="003B24F9">
        <w:rPr>
          <w:rFonts w:hint="cs"/>
          <w:rtl/>
        </w:rPr>
        <w:t>،</w:t>
      </w:r>
      <w:r w:rsidRPr="003B24F9">
        <w:rPr>
          <w:rFonts w:hint="cs"/>
          <w:rtl/>
        </w:rPr>
        <w:t xml:space="preserve"> حتّى مات ولم يُبْدِه إلى أحد</w:t>
      </w:r>
      <w:r w:rsidR="00E9799C" w:rsidRPr="003B24F9">
        <w:rPr>
          <w:rFonts w:hint="cs"/>
          <w:rtl/>
        </w:rPr>
        <w:t>.</w:t>
      </w:r>
      <w:r w:rsidRPr="003B24F9">
        <w:rPr>
          <w:rFonts w:hint="cs"/>
          <w:rtl/>
        </w:rPr>
        <w:t xml:space="preserve"> وهذه صفة من يقصد إفساد الإسلام والتدليس على أهله</w:t>
      </w:r>
      <w:r w:rsidR="00E9799C" w:rsidRPr="003B24F9">
        <w:rPr>
          <w:rFonts w:hint="cs"/>
          <w:rtl/>
        </w:rPr>
        <w:t>،</w:t>
      </w:r>
      <w:r w:rsidRPr="003B24F9">
        <w:rPr>
          <w:rFonts w:hint="cs"/>
          <w:rtl/>
        </w:rPr>
        <w:t xml:space="preserve"> وقد أعاذه الله من ذلك</w:t>
      </w:r>
      <w:r w:rsidR="00E9799C" w:rsidRPr="003B24F9">
        <w:rPr>
          <w:rFonts w:hint="cs"/>
          <w:rtl/>
        </w:rPr>
        <w:t>.</w:t>
      </w:r>
      <w:r w:rsidRPr="003B24F9">
        <w:rPr>
          <w:rFonts w:hint="cs"/>
          <w:rtl/>
        </w:rPr>
        <w:t xml:space="preserve"> بل كان عندنا أحد الأئمّة الناصحين لهذه الملّة</w:t>
      </w:r>
      <w:r w:rsidR="00E9799C" w:rsidRPr="003B24F9">
        <w:rPr>
          <w:rFonts w:hint="cs"/>
          <w:rtl/>
        </w:rPr>
        <w:t>،</w:t>
      </w:r>
      <w:r w:rsidRPr="003B24F9">
        <w:rPr>
          <w:rFonts w:hint="cs"/>
          <w:rtl/>
        </w:rPr>
        <w:t xml:space="preserve"> ولكنّه أصاب وأخطأ</w:t>
      </w:r>
      <w:r w:rsidR="00E9799C" w:rsidRPr="003B24F9">
        <w:rPr>
          <w:rFonts w:hint="cs"/>
          <w:rtl/>
        </w:rPr>
        <w:t>،</w:t>
      </w:r>
      <w:r w:rsidRPr="003B24F9">
        <w:rPr>
          <w:rFonts w:hint="cs"/>
          <w:rtl/>
        </w:rPr>
        <w:t xml:space="preserve"> واجتهد فوفّق وحرم</w:t>
      </w:r>
      <w:r w:rsidR="00E9799C" w:rsidRPr="003B24F9">
        <w:rPr>
          <w:rFonts w:hint="cs"/>
          <w:rtl/>
        </w:rPr>
        <w:t>،</w:t>
      </w:r>
      <w:r w:rsidRPr="003B24F9">
        <w:rPr>
          <w:rFonts w:hint="cs"/>
          <w:rtl/>
        </w:rPr>
        <w:t xml:space="preserve"> كسائر العلماء ولا فرق - أو كلاماً هذا معناه - وقد افترض الله تعالى التبليغ على كلّ عالم</w:t>
      </w:r>
      <w:r w:rsidR="00E9799C" w:rsidRPr="003B24F9">
        <w:rPr>
          <w:rFonts w:hint="cs"/>
          <w:rtl/>
        </w:rPr>
        <w:t>،</w:t>
      </w:r>
      <w:r w:rsidRPr="003B24F9">
        <w:rPr>
          <w:rFonts w:hint="cs"/>
          <w:rtl/>
        </w:rPr>
        <w:t xml:space="preserve"> وقد قال عليه السلام مخبراً</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 مَن كتم علماً عنده فسئل عنه أُلجم يوم القيامة بلِجامٍ من نار</w:t>
      </w:r>
      <w:r w:rsidR="00E9799C" w:rsidRPr="00B36E3B">
        <w:rPr>
          <w:rStyle w:val="libBold2Cha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إلى آخره</w:t>
      </w:r>
      <w:r w:rsidR="00E9799C" w:rsidRPr="003B24F9">
        <w:rPr>
          <w:rFonts w:hint="cs"/>
          <w:rtl/>
        </w:rPr>
        <w:t>.</w:t>
      </w:r>
    </w:p>
    <w:p w:rsidR="000966EE" w:rsidRPr="0052729C" w:rsidRDefault="000966EE" w:rsidP="00E9799C">
      <w:pPr>
        <w:pStyle w:val="libNormal"/>
        <w:rPr>
          <w:rtl/>
        </w:rPr>
      </w:pPr>
      <w:r w:rsidRPr="003B24F9">
        <w:rPr>
          <w:rFonts w:hint="cs"/>
          <w:rtl/>
        </w:rPr>
        <w:t>لكنّ التعدّديّة في الرأي - التي دافع عنها ابن حزم - تخالف وحدويّة العقيدة</w:t>
      </w:r>
      <w:r w:rsidR="00E9799C" w:rsidRPr="003B24F9">
        <w:rPr>
          <w:rFonts w:hint="cs"/>
          <w:rtl/>
        </w:rPr>
        <w:t>،</w:t>
      </w:r>
      <w:r w:rsidRPr="003B24F9">
        <w:rPr>
          <w:rFonts w:hint="cs"/>
          <w:rtl/>
        </w:rPr>
        <w:t xml:space="preserve"> وإن كنّا نوافقه في ذهابه إلى عدم حجية قول وفعل الصحابي</w:t>
      </w:r>
      <w:r w:rsidR="00E9799C" w:rsidRPr="003B24F9">
        <w:rPr>
          <w:rFonts w:hint="cs"/>
          <w:rtl/>
        </w:rPr>
        <w:t>،</w:t>
      </w:r>
      <w:r w:rsidRPr="003B24F9">
        <w:rPr>
          <w:rFonts w:hint="cs"/>
          <w:rtl/>
        </w:rPr>
        <w:t xml:space="preserve"> بل نزيده أنّ القول بعدالة الصحابة على الإطلاق يخالف ما فعله عمر مع سعد بن عبادة وقوله فيه</w:t>
      </w:r>
      <w:r w:rsidR="00E9799C" w:rsidRPr="003B24F9">
        <w:rPr>
          <w:rFonts w:hint="cs"/>
          <w:rtl/>
        </w:rPr>
        <w:t>:</w:t>
      </w:r>
      <w:r w:rsidRPr="003B24F9">
        <w:rPr>
          <w:rFonts w:hint="cs"/>
          <w:rtl/>
        </w:rPr>
        <w:t xml:space="preserve"> اقتلوا سعدا</w:t>
      </w:r>
      <w:r w:rsidR="00E9799C" w:rsidRPr="003B24F9">
        <w:rPr>
          <w:rFonts w:hint="cs"/>
          <w:rtl/>
        </w:rPr>
        <w:t>،</w:t>
      </w:r>
      <w:r w:rsidRPr="003B24F9">
        <w:rPr>
          <w:rFonts w:hint="cs"/>
          <w:rtl/>
        </w:rPr>
        <w:t xml:space="preserve"> قتل الله سعداً</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وكذلك ضربُه تميماً الداريّ </w:t>
      </w:r>
      <w:r w:rsidRPr="00E9799C">
        <w:rPr>
          <w:rStyle w:val="libFootnotenumChar"/>
          <w:rFonts w:hint="cs"/>
          <w:rtl/>
        </w:rPr>
        <w:t>(3)</w:t>
      </w:r>
      <w:r w:rsidR="00E9799C" w:rsidRPr="003B24F9">
        <w:rPr>
          <w:rFonts w:hint="cs"/>
          <w:rtl/>
        </w:rPr>
        <w:t>،</w:t>
      </w:r>
      <w:r w:rsidRPr="003B24F9">
        <w:rPr>
          <w:rFonts w:hint="cs"/>
          <w:rtl/>
        </w:rPr>
        <w:t xml:space="preserve"> وتخوينه عمرو بن العاص في سرقته مال </w:t>
      </w:r>
      <w:r w:rsidRPr="00E9799C">
        <w:rPr>
          <w:rStyle w:val="libFootnotenumChar"/>
          <w:rFonts w:hint="cs"/>
          <w:rtl/>
        </w:rPr>
        <w:t>(4)</w:t>
      </w:r>
      <w:r w:rsidRPr="003B24F9">
        <w:rPr>
          <w:rFonts w:hint="cs"/>
          <w:rtl/>
        </w:rPr>
        <w:t xml:space="preserve"> الفيء</w:t>
      </w:r>
      <w:r w:rsidR="00E9799C" w:rsidRPr="003B24F9">
        <w:rPr>
          <w:rFonts w:hint="cs"/>
          <w:rtl/>
        </w:rPr>
        <w:t>،</w:t>
      </w:r>
      <w:r w:rsidRPr="003B24F9">
        <w:rPr>
          <w:rFonts w:hint="cs"/>
          <w:rtl/>
        </w:rPr>
        <w:t xml:space="preserve"> وطعنه في دين خالد بن الوليد والمطالبة برجمه </w:t>
      </w:r>
      <w:r w:rsidRPr="00E9799C">
        <w:rPr>
          <w:rStyle w:val="libFootnotenumChar"/>
          <w:rFonts w:hint="cs"/>
          <w:rtl/>
        </w:rPr>
        <w:t>(5)</w:t>
      </w:r>
      <w:r w:rsidR="00E9799C" w:rsidRPr="003B24F9">
        <w:rPr>
          <w:rFonts w:hint="cs"/>
          <w:rtl/>
        </w:rPr>
        <w:t>،</w:t>
      </w:r>
      <w:r w:rsidRPr="003B24F9">
        <w:rPr>
          <w:rFonts w:hint="cs"/>
          <w:rtl/>
        </w:rPr>
        <w:t xml:space="preserve"> كلّ هذا يُفهم منه أنّ القول بعدالة الصحابة لم يكن على عهد عمر وأبي بكر</w:t>
      </w:r>
      <w:r w:rsidR="00E9799C" w:rsidRPr="003B24F9">
        <w:rPr>
          <w:rFonts w:hint="cs"/>
          <w:rtl/>
        </w:rPr>
        <w:t>،</w:t>
      </w:r>
      <w:r w:rsidRPr="003B24F9">
        <w:rPr>
          <w:rFonts w:hint="cs"/>
          <w:rtl/>
        </w:rPr>
        <w:t xml:space="preserve"> وحتّى على عهد</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الإحكام لابن حزم 2</w:t>
      </w:r>
      <w:r w:rsidR="00E9799C" w:rsidRPr="003B24F9">
        <w:rPr>
          <w:rFonts w:hint="cs"/>
          <w:rtl/>
        </w:rPr>
        <w:t>:</w:t>
      </w:r>
      <w:r w:rsidRPr="003B24F9">
        <w:rPr>
          <w:rFonts w:hint="cs"/>
          <w:rtl/>
        </w:rPr>
        <w:t xml:space="preserve"> 241 - 243</w:t>
      </w:r>
      <w:r w:rsidR="00E9799C" w:rsidRPr="003B24F9">
        <w:rPr>
          <w:rFonts w:hint="cs"/>
          <w:rtl/>
        </w:rPr>
        <w:t>.</w:t>
      </w:r>
    </w:p>
    <w:p w:rsidR="000966EE" w:rsidRPr="003B24F9" w:rsidRDefault="000966EE" w:rsidP="003B24F9">
      <w:pPr>
        <w:pStyle w:val="libFootnote0"/>
        <w:rPr>
          <w:rtl/>
        </w:rPr>
      </w:pPr>
      <w:r w:rsidRPr="003B24F9">
        <w:rPr>
          <w:rFonts w:hint="cs"/>
          <w:rtl/>
        </w:rPr>
        <w:t>(2) مصنف عبد الرزاق 5</w:t>
      </w:r>
      <w:r w:rsidR="00E9799C" w:rsidRPr="003B24F9">
        <w:rPr>
          <w:rFonts w:hint="cs"/>
          <w:rtl/>
        </w:rPr>
        <w:t>:</w:t>
      </w:r>
      <w:r w:rsidRPr="003B24F9">
        <w:rPr>
          <w:rFonts w:hint="cs"/>
          <w:rtl/>
        </w:rPr>
        <w:t xml:space="preserve"> 444</w:t>
      </w:r>
      <w:r w:rsidR="00E9799C" w:rsidRPr="003B24F9">
        <w:rPr>
          <w:rFonts w:hint="cs"/>
          <w:rtl/>
        </w:rPr>
        <w:t>،</w:t>
      </w:r>
      <w:r w:rsidRPr="003B24F9">
        <w:rPr>
          <w:rFonts w:hint="cs"/>
          <w:rtl/>
        </w:rPr>
        <w:t xml:space="preserve"> بيعة أبي بكر</w:t>
      </w:r>
      <w:r w:rsidR="00E9799C" w:rsidRPr="003B24F9">
        <w:rPr>
          <w:rFonts w:hint="cs"/>
          <w:rtl/>
        </w:rPr>
        <w:t>،</w:t>
      </w:r>
      <w:r w:rsidRPr="003B24F9">
        <w:rPr>
          <w:rFonts w:hint="cs"/>
          <w:rtl/>
        </w:rPr>
        <w:t xml:space="preserve"> ح 9758</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ح 391</w:t>
      </w:r>
      <w:r w:rsidR="00E9799C" w:rsidRPr="003B24F9">
        <w:rPr>
          <w:rFonts w:hint="cs"/>
          <w:rtl/>
        </w:rPr>
        <w:t>،</w:t>
      </w:r>
      <w:r w:rsidRPr="003B24F9">
        <w:rPr>
          <w:rFonts w:hint="cs"/>
          <w:rtl/>
        </w:rPr>
        <w:t xml:space="preserve"> طبقات ابن سعد 3</w:t>
      </w:r>
      <w:r w:rsidR="00E9799C" w:rsidRPr="003B24F9">
        <w:rPr>
          <w:rFonts w:hint="cs"/>
          <w:rtl/>
        </w:rPr>
        <w:t>:</w:t>
      </w:r>
      <w:r w:rsidRPr="003B24F9">
        <w:rPr>
          <w:rFonts w:hint="cs"/>
          <w:rtl/>
        </w:rPr>
        <w:t xml:space="preserve"> 616</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235</w:t>
      </w:r>
      <w:r w:rsidR="00E9799C" w:rsidRPr="003B24F9">
        <w:rPr>
          <w:rFonts w:hint="cs"/>
          <w:rtl/>
        </w:rPr>
        <w:t>.</w:t>
      </w:r>
    </w:p>
    <w:p w:rsidR="000966EE" w:rsidRPr="003B24F9" w:rsidRDefault="000966EE" w:rsidP="003B24F9">
      <w:pPr>
        <w:pStyle w:val="libFootnote0"/>
        <w:rPr>
          <w:rtl/>
        </w:rPr>
      </w:pPr>
      <w:r w:rsidRPr="003B24F9">
        <w:rPr>
          <w:rFonts w:hint="cs"/>
          <w:rtl/>
        </w:rPr>
        <w:t>(3) المعجم الكبير 2</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1281</w:t>
      </w:r>
      <w:r w:rsidR="00E9799C" w:rsidRPr="003B24F9">
        <w:rPr>
          <w:rFonts w:hint="cs"/>
          <w:rtl/>
        </w:rPr>
        <w:t>،</w:t>
      </w:r>
      <w:r w:rsidRPr="003B24F9">
        <w:rPr>
          <w:rFonts w:hint="cs"/>
          <w:rtl/>
        </w:rPr>
        <w:t xml:space="preserve"> المحلّى لابن حزم 2</w:t>
      </w:r>
      <w:r w:rsidR="00E9799C" w:rsidRPr="003B24F9">
        <w:rPr>
          <w:rFonts w:hint="cs"/>
          <w:rtl/>
        </w:rPr>
        <w:t>:</w:t>
      </w:r>
      <w:r w:rsidRPr="003B24F9">
        <w:rPr>
          <w:rFonts w:hint="cs"/>
          <w:rtl/>
        </w:rPr>
        <w:t xml:space="preserve"> 274</w:t>
      </w:r>
      <w:r w:rsidR="00E9799C" w:rsidRPr="003B24F9">
        <w:rPr>
          <w:rFonts w:hint="cs"/>
          <w:rtl/>
        </w:rPr>
        <w:t>.</w:t>
      </w:r>
    </w:p>
    <w:p w:rsidR="000966EE" w:rsidRPr="003B24F9" w:rsidRDefault="000966EE" w:rsidP="003B24F9">
      <w:pPr>
        <w:pStyle w:val="libFootnote0"/>
        <w:rPr>
          <w:rtl/>
        </w:rPr>
      </w:pPr>
      <w:r w:rsidRPr="003B24F9">
        <w:rPr>
          <w:rFonts w:hint="cs"/>
          <w:rtl/>
        </w:rPr>
        <w:t>(4) شرح النهج 20</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(5) انظر تاريخ الطبري 2</w:t>
      </w:r>
      <w:r w:rsidR="00E9799C" w:rsidRPr="003B24F9">
        <w:rPr>
          <w:rFonts w:hint="cs"/>
          <w:rtl/>
        </w:rPr>
        <w:t>:</w:t>
      </w:r>
      <w:r w:rsidRPr="003B24F9">
        <w:rPr>
          <w:rFonts w:hint="cs"/>
          <w:rtl/>
        </w:rPr>
        <w:t xml:space="preserve"> 274 وفيه قول عمر لخالد بن الوليد بعد قتله لمالك بن نويرة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قتلت امرأ مسلماً نزوت على امرأته والله لأرجمنّك بأحجارك</w:t>
      </w:r>
      <w:r w:rsidR="00E9799C" w:rsidRPr="003B24F9">
        <w:rPr>
          <w:rFonts w:hint="cs"/>
          <w:rtl/>
        </w:rPr>
        <w:t>،</w:t>
      </w:r>
      <w:r w:rsidRPr="003B24F9">
        <w:rPr>
          <w:rFonts w:hint="cs"/>
          <w:rtl/>
        </w:rPr>
        <w:t xml:space="preserve"> وهو في البداية والنهاية 6</w:t>
      </w:r>
      <w:r w:rsidR="00E9799C" w:rsidRPr="003B24F9">
        <w:rPr>
          <w:rFonts w:hint="cs"/>
          <w:rtl/>
        </w:rPr>
        <w:t>:</w:t>
      </w:r>
      <w:r w:rsidRPr="003B24F9">
        <w:rPr>
          <w:rFonts w:hint="cs"/>
          <w:rtl/>
        </w:rPr>
        <w:t xml:space="preserve"> 323</w:t>
      </w:r>
      <w:r w:rsidR="00E9799C" w:rsidRPr="003B24F9">
        <w:rPr>
          <w:rFonts w:hint="cs"/>
          <w:rtl/>
        </w:rPr>
        <w:t>،</w:t>
      </w:r>
      <w:r w:rsidRPr="003B24F9">
        <w:rPr>
          <w:rFonts w:hint="cs"/>
          <w:rtl/>
        </w:rPr>
        <w:t xml:space="preserve"> ثقات ابن حبان 2</w:t>
      </w:r>
      <w:r w:rsidR="00E9799C" w:rsidRPr="003B24F9">
        <w:rPr>
          <w:rFonts w:hint="cs"/>
          <w:rtl/>
        </w:rPr>
        <w:t>:</w:t>
      </w:r>
      <w:r w:rsidRPr="003B24F9">
        <w:rPr>
          <w:rFonts w:hint="cs"/>
          <w:rtl/>
        </w:rPr>
        <w:t xml:space="preserve"> 169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عثمان</w:t>
      </w:r>
      <w:r w:rsidR="00E9799C" w:rsidRPr="00E9799C">
        <w:rPr>
          <w:rFonts w:hint="cs"/>
          <w:rtl/>
        </w:rPr>
        <w:t>.</w:t>
      </w:r>
      <w:r w:rsidRPr="00E9799C">
        <w:rPr>
          <w:rFonts w:hint="cs"/>
          <w:rtl/>
        </w:rPr>
        <w:t xml:space="preserve"> بل إنّه قد حدث لاحقاً</w:t>
      </w:r>
      <w:r w:rsidR="00E9799C" w:rsidRPr="00E9799C">
        <w:rPr>
          <w:rFonts w:hint="cs"/>
          <w:rtl/>
        </w:rPr>
        <w:t>،</w:t>
      </w:r>
      <w:r w:rsidRPr="00E9799C">
        <w:rPr>
          <w:rFonts w:hint="cs"/>
          <w:rtl/>
        </w:rPr>
        <w:t xml:space="preserve"> وليس له رصيد</w:t>
      </w:r>
      <w:r w:rsidR="00E9799C" w:rsidRPr="00E9799C">
        <w:rPr>
          <w:rFonts w:hint="cs"/>
          <w:rtl/>
        </w:rPr>
        <w:t>،</w:t>
      </w:r>
      <w:r w:rsidRPr="00E9799C">
        <w:rPr>
          <w:rFonts w:hint="cs"/>
          <w:rtl/>
        </w:rPr>
        <w:t xml:space="preserve"> ولم يُدْعَم من السنّة</w:t>
      </w:r>
      <w:r w:rsidR="00E9799C" w:rsidRPr="00E9799C">
        <w:rPr>
          <w:rFonts w:hint="cs"/>
          <w:rtl/>
        </w:rPr>
        <w:t>؛</w:t>
      </w:r>
      <w:r w:rsidRPr="00E9799C">
        <w:rPr>
          <w:rFonts w:hint="cs"/>
          <w:rtl/>
        </w:rPr>
        <w:t xml:space="preserve"> إذ كلّ ما نقل عنه صلّى الله عليه وآله في هذا الشأن هو عرضة للترديد والردّ</w:t>
      </w:r>
      <w:r w:rsidR="00E9799C" w:rsidRPr="00E9799C">
        <w:rPr>
          <w:rFonts w:hint="cs"/>
          <w:rtl/>
        </w:rPr>
        <w:t>،</w:t>
      </w:r>
      <w:r w:rsidRPr="00E9799C">
        <w:rPr>
          <w:rFonts w:hint="cs"/>
          <w:rtl/>
        </w:rPr>
        <w:t xml:space="preserve"> ومثله ما رُسم من هالة للصحابة وعدّهم بمنزلة المعصوم والمخصِّصين للقرآن</w:t>
      </w:r>
      <w:r w:rsidR="00E9799C" w:rsidRPr="00E9799C">
        <w:rPr>
          <w:rFonts w:hint="cs"/>
          <w:rtl/>
        </w:rPr>
        <w:t>.</w:t>
      </w:r>
      <w:r w:rsidRPr="00E9799C">
        <w:rPr>
          <w:rFonts w:hint="cs"/>
          <w:rtl/>
        </w:rPr>
        <w:t xml:space="preserve"> نعم</w:t>
      </w:r>
      <w:r w:rsidR="00E9799C" w:rsidRPr="00E9799C">
        <w:rPr>
          <w:rFonts w:hint="cs"/>
          <w:rtl/>
        </w:rPr>
        <w:t>،</w:t>
      </w:r>
      <w:r w:rsidRPr="00E9799C">
        <w:rPr>
          <w:rFonts w:hint="cs"/>
          <w:rtl/>
        </w:rPr>
        <w:t xml:space="preserve"> إنّه فعل مدرسة الخلفاء - والدعاة إلى الرأي والأخذ بالمصالح</w:t>
      </w:r>
      <w:r w:rsidR="00E9799C" w:rsidRPr="00E9799C">
        <w:rPr>
          <w:rFonts w:hint="cs"/>
          <w:rtl/>
        </w:rPr>
        <w:t>!</w:t>
      </w:r>
      <w:r w:rsidRPr="00E9799C">
        <w:rPr>
          <w:rFonts w:hint="cs"/>
          <w:rtl/>
        </w:rPr>
        <w:t xml:space="preserve"> - وأنصارهم</w:t>
      </w:r>
      <w:r w:rsidR="00E9799C" w:rsidRPr="00E9799C">
        <w:rPr>
          <w:rFonts w:hint="cs"/>
          <w:rtl/>
        </w:rPr>
        <w:t>!</w:t>
      </w:r>
    </w:p>
    <w:p w:rsidR="000966EE" w:rsidRDefault="000966EE" w:rsidP="003B24F9">
      <w:pPr>
        <w:pStyle w:val="libNormal"/>
        <w:rPr>
          <w:rtl/>
        </w:rPr>
      </w:pPr>
      <w:r w:rsidRPr="00E9799C">
        <w:rPr>
          <w:rFonts w:hint="cs"/>
          <w:rtl/>
        </w:rPr>
        <w:t>وللمزيد إليك كلام التفتازاني في شرح المقاصد إذ قال</w:t>
      </w:r>
      <w:r w:rsidR="00E9799C" w:rsidRPr="00E9799C">
        <w:rPr>
          <w:rFonts w:hint="cs"/>
          <w:rtl/>
        </w:rPr>
        <w:t>:</w:t>
      </w:r>
    </w:p>
    <w:p w:rsidR="000966EE" w:rsidRDefault="000966EE" w:rsidP="003B24F9">
      <w:pPr>
        <w:pStyle w:val="libNormal"/>
        <w:rPr>
          <w:rtl/>
        </w:rPr>
      </w:pPr>
      <w:r w:rsidRPr="00E9799C">
        <w:rPr>
          <w:rFonts w:hint="cs"/>
          <w:rtl/>
        </w:rPr>
        <w:t>... إنّ ما وقع بين الصحابة من المحاربات والمشاجرات على الوجه المسطور في كتب التواريخ و</w:t>
      </w:r>
      <w:r w:rsidR="00E9799C" w:rsidRPr="00E9799C">
        <w:rPr>
          <w:rFonts w:hint="cs"/>
          <w:rtl/>
        </w:rPr>
        <w:t>.</w:t>
      </w:r>
      <w:r w:rsidRPr="00E9799C">
        <w:rPr>
          <w:rFonts w:hint="cs"/>
          <w:rtl/>
        </w:rPr>
        <w:t>.. يدل بظاهره على أنّ بعضهم قد حاد عن طريق الحد وبلغ حد الظلم والفسق</w:t>
      </w:r>
      <w:r w:rsidR="00E9799C" w:rsidRPr="00E9799C">
        <w:rPr>
          <w:rFonts w:hint="cs"/>
          <w:rtl/>
        </w:rPr>
        <w:t>،</w:t>
      </w:r>
      <w:r w:rsidRPr="00E9799C">
        <w:rPr>
          <w:rFonts w:hint="cs"/>
          <w:rtl/>
        </w:rPr>
        <w:t xml:space="preserve"> وكان الباعث له الحقد والعناد</w:t>
      </w:r>
      <w:r w:rsidR="00E9799C" w:rsidRPr="00E9799C">
        <w:rPr>
          <w:rFonts w:hint="cs"/>
          <w:rtl/>
        </w:rPr>
        <w:t>،</w:t>
      </w:r>
      <w:r w:rsidRPr="00E9799C">
        <w:rPr>
          <w:rFonts w:hint="cs"/>
          <w:rtl/>
        </w:rPr>
        <w:t xml:space="preserve"> والحسد واللداد</w:t>
      </w:r>
      <w:r w:rsidR="00E9799C" w:rsidRPr="00E9799C">
        <w:rPr>
          <w:rFonts w:hint="cs"/>
          <w:rtl/>
        </w:rPr>
        <w:t>،</w:t>
      </w:r>
      <w:r w:rsidRPr="00E9799C">
        <w:rPr>
          <w:rFonts w:hint="cs"/>
          <w:rtl/>
        </w:rPr>
        <w:t xml:space="preserve"> وطلب الملك والرياسة والميل إلى اللذات والشهوات</w:t>
      </w:r>
      <w:r w:rsidR="00E9799C" w:rsidRPr="00E9799C">
        <w:rPr>
          <w:rFonts w:hint="cs"/>
          <w:rtl/>
        </w:rPr>
        <w:t>؛</w:t>
      </w:r>
      <w:r w:rsidRPr="00E9799C">
        <w:rPr>
          <w:rFonts w:hint="cs"/>
          <w:rtl/>
        </w:rPr>
        <w:t xml:space="preserve"> إذ ليس كل صحابي معصوماً ولا كل مَن لقي النبي بالخير موسوماً</w:t>
      </w:r>
      <w:r w:rsidR="00E9799C" w:rsidRPr="00E9799C">
        <w:rPr>
          <w:rFonts w:hint="cs"/>
          <w:rtl/>
        </w:rPr>
        <w:t>،</w:t>
      </w:r>
      <w:r w:rsidRPr="00E9799C">
        <w:rPr>
          <w:rFonts w:hint="cs"/>
          <w:rtl/>
        </w:rPr>
        <w:t xml:space="preserve"> إلاّ أنّ العلماء لحسن ظنهم بأصحاب رسول الله ذكروا محامل وتأويلات بها تليق</w:t>
      </w:r>
      <w:r w:rsidR="00E9799C" w:rsidRPr="00E9799C">
        <w:rPr>
          <w:rFonts w:hint="cs"/>
          <w:rtl/>
        </w:rPr>
        <w:t>،</w:t>
      </w:r>
      <w:r w:rsidRPr="00E9799C">
        <w:rPr>
          <w:rFonts w:hint="cs"/>
          <w:rtl/>
        </w:rPr>
        <w:t xml:space="preserve"> وذهبوا إلى أنّهم محفوظون عمّا يوجب التضليل والتفسيق</w:t>
      </w:r>
      <w:r w:rsidR="00E9799C" w:rsidRPr="00E9799C">
        <w:rPr>
          <w:rFonts w:hint="cs"/>
          <w:rtl/>
        </w:rPr>
        <w:t>،</w:t>
      </w:r>
      <w:r w:rsidRPr="00E9799C">
        <w:rPr>
          <w:rFonts w:hint="cs"/>
          <w:rtl/>
        </w:rPr>
        <w:t xml:space="preserve"> صوناً لعقائد المسلمين عن الزيغ والضلالة في حق كبار الصحابة</w:t>
      </w:r>
      <w:r w:rsidR="00E9799C" w:rsidRPr="00E9799C">
        <w:rPr>
          <w:rFonts w:hint="cs"/>
          <w:rtl/>
        </w:rPr>
        <w:t>،</w:t>
      </w:r>
      <w:r w:rsidRPr="00E9799C">
        <w:rPr>
          <w:rFonts w:hint="cs"/>
          <w:rtl/>
        </w:rPr>
        <w:t xml:space="preserve"> سيّما المهاجرين منهم والأنصار والمبشرين بالثواب في دار القرار</w:t>
      </w:r>
      <w:r w:rsidR="00E9799C" w:rsidRPr="00E9799C">
        <w:rPr>
          <w:rFonts w:hint="cs"/>
          <w:rtl/>
        </w:rPr>
        <w:t>.</w:t>
      </w:r>
      <w:r w:rsidRPr="00E9799C">
        <w:rPr>
          <w:rFonts w:hint="cs"/>
          <w:rtl/>
        </w:rPr>
        <w:t xml:space="preserve"> وأمّا ما جرى بعدهم من الظلم على أهل بيت النبي صلّى الله عليه وآله فمن الظهور بحيث لا مجال للإخفاء ومن الشناعة بحيث لا اشتباه على الآراء</w:t>
      </w:r>
      <w:r w:rsidR="00E9799C" w:rsidRPr="00E9799C">
        <w:rPr>
          <w:rFonts w:hint="cs"/>
          <w:rtl/>
        </w:rPr>
        <w:t>؛</w:t>
      </w:r>
      <w:r w:rsidRPr="00E9799C">
        <w:rPr>
          <w:rFonts w:hint="cs"/>
          <w:rtl/>
        </w:rPr>
        <w:t xml:space="preserve"> إذ تكاد تشهد به الجماد والعجماء</w:t>
      </w:r>
      <w:r w:rsidR="00E9799C" w:rsidRPr="00E9799C">
        <w:rPr>
          <w:rFonts w:hint="cs"/>
          <w:rtl/>
        </w:rPr>
        <w:t>،</w:t>
      </w:r>
      <w:r w:rsidRPr="00E9799C">
        <w:rPr>
          <w:rFonts w:hint="cs"/>
          <w:rtl/>
        </w:rPr>
        <w:t xml:space="preserve"> ويبكي له مَن في الأرض والسماء</w:t>
      </w:r>
      <w:r w:rsidR="00E9799C" w:rsidRPr="00E9799C">
        <w:rPr>
          <w:rFonts w:hint="cs"/>
          <w:rtl/>
        </w:rPr>
        <w:t>،</w:t>
      </w:r>
      <w:r w:rsidRPr="00E9799C">
        <w:rPr>
          <w:rFonts w:hint="cs"/>
          <w:rtl/>
        </w:rPr>
        <w:t xml:space="preserve"> وتنهد منه الجبال</w:t>
      </w:r>
      <w:r w:rsidR="00E9799C" w:rsidRPr="00E9799C">
        <w:rPr>
          <w:rFonts w:hint="cs"/>
          <w:rtl/>
        </w:rPr>
        <w:t>،</w:t>
      </w:r>
      <w:r w:rsidRPr="00E9799C">
        <w:rPr>
          <w:rFonts w:hint="cs"/>
          <w:rtl/>
        </w:rPr>
        <w:t xml:space="preserve"> وتنشق الصخور</w:t>
      </w:r>
      <w:r w:rsidR="00E9799C" w:rsidRPr="00E9799C">
        <w:rPr>
          <w:rFonts w:hint="cs"/>
          <w:rtl/>
        </w:rPr>
        <w:t>،</w:t>
      </w:r>
      <w:r w:rsidRPr="00E9799C">
        <w:rPr>
          <w:rFonts w:hint="cs"/>
          <w:rtl/>
        </w:rPr>
        <w:t xml:space="preserve"> ويبقى سوء عمله على كر الشهور ومر الدهور</w:t>
      </w:r>
      <w:r w:rsidR="00E9799C" w:rsidRPr="00E9799C">
        <w:rPr>
          <w:rFonts w:hint="cs"/>
          <w:rtl/>
        </w:rPr>
        <w:t>،</w:t>
      </w:r>
      <w:r w:rsidRPr="00E9799C">
        <w:rPr>
          <w:rFonts w:hint="cs"/>
          <w:rtl/>
        </w:rPr>
        <w:t xml:space="preserve"> فلعنة الله على مَن باشر أو رضي</w:t>
      </w:r>
      <w:r w:rsidR="00E9799C" w:rsidRPr="00E9799C">
        <w:rPr>
          <w:rFonts w:hint="cs"/>
          <w:rtl/>
        </w:rPr>
        <w:t>،</w:t>
      </w:r>
      <w:r w:rsidRPr="00E9799C">
        <w:rPr>
          <w:rFonts w:hint="cs"/>
          <w:rtl/>
        </w:rPr>
        <w:t xml:space="preserve"> أو سعى</w:t>
      </w:r>
      <w:r w:rsidR="00E9799C" w:rsidRPr="00E9799C">
        <w:rPr>
          <w:rFonts w:hint="cs"/>
          <w:rtl/>
        </w:rPr>
        <w:t>،</w:t>
      </w:r>
      <w:r w:rsidRPr="00E9799C">
        <w:rPr>
          <w:rFonts w:hint="cs"/>
          <w:rtl/>
        </w:rPr>
        <w:t xml:space="preserve"> ولعذاب الآخرة أشد وأبقى</w:t>
      </w:r>
      <w:r w:rsidR="00E9799C" w:rsidRPr="00E9799C">
        <w:rPr>
          <w:rFonts w:hint="cs"/>
          <w:rtl/>
        </w:rPr>
        <w:t>.</w:t>
      </w:r>
    </w:p>
    <w:p w:rsidR="000966EE" w:rsidRDefault="000966EE" w:rsidP="00E9799C">
      <w:pPr>
        <w:pStyle w:val="libNormal"/>
        <w:rPr>
          <w:rtl/>
        </w:rPr>
      </w:pPr>
      <w:r w:rsidRPr="003B24F9">
        <w:rPr>
          <w:rFonts w:hint="cs"/>
          <w:rtl/>
        </w:rPr>
        <w:t>فإن قيل فمن علماء المذاهب مَن لم يجوّز اللعن على يزيد</w:t>
      </w:r>
      <w:r w:rsidR="00E9799C" w:rsidRPr="003B24F9">
        <w:rPr>
          <w:rFonts w:hint="cs"/>
          <w:rtl/>
        </w:rPr>
        <w:t>،</w:t>
      </w:r>
      <w:r w:rsidRPr="003B24F9">
        <w:rPr>
          <w:rFonts w:hint="cs"/>
          <w:rtl/>
        </w:rPr>
        <w:t xml:space="preserve"> مع علمهم بأنّه يستحق ما يربو على ذلك ويزيد</w:t>
      </w:r>
      <w:r w:rsidR="00E9799C" w:rsidRPr="003B24F9">
        <w:rPr>
          <w:rFonts w:hint="cs"/>
          <w:rtl/>
        </w:rPr>
        <w:t>.</w:t>
      </w:r>
      <w:r w:rsidRPr="003B24F9">
        <w:rPr>
          <w:rFonts w:hint="cs"/>
          <w:rtl/>
        </w:rPr>
        <w:t xml:space="preserve"> قلنا</w:t>
      </w:r>
      <w:r w:rsidR="00E9799C" w:rsidRPr="003B24F9">
        <w:rPr>
          <w:rFonts w:hint="cs"/>
          <w:rtl/>
        </w:rPr>
        <w:t>:</w:t>
      </w:r>
      <w:r w:rsidRPr="003B24F9">
        <w:rPr>
          <w:rFonts w:hint="cs"/>
          <w:rtl/>
        </w:rPr>
        <w:t xml:space="preserve"> تحامياً عن أن يرتقي إلى الأعلى فالأعلى كما هو شعار الروافض</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52729C" w:rsidRDefault="000966EE" w:rsidP="003B24F9">
      <w:pPr>
        <w:pStyle w:val="libNormal"/>
        <w:rPr>
          <w:rtl/>
        </w:rPr>
      </w:pPr>
      <w:r w:rsidRPr="00E9799C">
        <w:rPr>
          <w:rFonts w:hint="cs"/>
          <w:rtl/>
        </w:rPr>
        <w:t>كلّ هذه المباني المخترعة والأصول الخاطئة كان سببها - بل من أهمّ عوامل بنائها - منع التحديث والتدوين</w:t>
      </w:r>
      <w:r w:rsidR="00E9799C" w:rsidRPr="00E9799C">
        <w:rPr>
          <w:rFonts w:hint="cs"/>
          <w:rtl/>
        </w:rPr>
        <w:t>،</w:t>
      </w:r>
      <w:r w:rsidRPr="00E9799C">
        <w:rPr>
          <w:rFonts w:hint="cs"/>
          <w:rtl/>
        </w:rPr>
        <w:t xml:space="preserve"> ذلك المنع الذي فسح المجال لسلطة الرأي أن تتحكّم على النصوص</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(1) شرح المقاصد </w:t>
      </w:r>
      <w:r w:rsidR="00E9799C" w:rsidRPr="003B24F9">
        <w:rPr>
          <w:rFonts w:hint="cs"/>
          <w:rtl/>
        </w:rPr>
        <w:t>(</w:t>
      </w:r>
      <w:r w:rsidRPr="003B24F9">
        <w:rPr>
          <w:rFonts w:hint="cs"/>
          <w:rtl/>
        </w:rPr>
        <w:t>للتفتازاني 5</w:t>
      </w:r>
      <w:r w:rsidR="00E9799C" w:rsidRPr="003B24F9">
        <w:rPr>
          <w:rFonts w:hint="cs"/>
          <w:rtl/>
        </w:rPr>
        <w:t>:</w:t>
      </w:r>
      <w:r w:rsidRPr="003B24F9">
        <w:rPr>
          <w:rFonts w:hint="cs"/>
          <w:rtl/>
        </w:rPr>
        <w:t xml:space="preserve"> 310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جاء عن سليمان بن عبد القويّ الحنبليّ </w:t>
      </w:r>
      <w:r w:rsidR="00E9799C" w:rsidRPr="00E9799C">
        <w:rPr>
          <w:rFonts w:hint="cs"/>
          <w:rtl/>
        </w:rPr>
        <w:t>(</w:t>
      </w:r>
      <w:r w:rsidRPr="00E9799C">
        <w:rPr>
          <w:rFonts w:hint="cs"/>
          <w:rtl/>
        </w:rPr>
        <w:t>ت 716 هـ</w:t>
      </w:r>
      <w:r w:rsidR="00E9799C" w:rsidRPr="00E9799C">
        <w:rPr>
          <w:rFonts w:hint="cs"/>
          <w:rtl/>
        </w:rPr>
        <w:t>)</w:t>
      </w:r>
      <w:r w:rsidRPr="00E9799C">
        <w:rPr>
          <w:rFonts w:hint="cs"/>
          <w:rtl/>
        </w:rPr>
        <w:t xml:space="preserve"> قوله في شرح الأربعين</w:t>
      </w:r>
      <w:r w:rsidR="00E9799C" w:rsidRPr="00E9799C">
        <w:rPr>
          <w:rFonts w:hint="cs"/>
          <w:rtl/>
        </w:rPr>
        <w:t>:</w:t>
      </w:r>
    </w:p>
    <w:p w:rsidR="000966EE" w:rsidRDefault="000966EE" w:rsidP="00E9799C">
      <w:pPr>
        <w:pStyle w:val="libNormal"/>
        <w:rPr>
          <w:rtl/>
        </w:rPr>
      </w:pPr>
      <w:r w:rsidRPr="003B24F9">
        <w:rPr>
          <w:rFonts w:hint="cs"/>
          <w:rtl/>
        </w:rPr>
        <w:t>إنّ أسباب الخلاف الواقع بين العلماء تعارض الروايات والنصوص</w:t>
      </w:r>
      <w:r w:rsidR="00E9799C" w:rsidRPr="003B24F9">
        <w:rPr>
          <w:rFonts w:hint="cs"/>
          <w:rtl/>
        </w:rPr>
        <w:t>،</w:t>
      </w:r>
      <w:r w:rsidRPr="003B24F9">
        <w:rPr>
          <w:rFonts w:hint="cs"/>
          <w:rtl/>
        </w:rPr>
        <w:t xml:space="preserve"> وبعض الناس يزعم أنّ السبب في ذلك عمر بن الخطّاب</w:t>
      </w:r>
      <w:r w:rsidR="00E9799C" w:rsidRPr="003B24F9">
        <w:rPr>
          <w:rFonts w:hint="cs"/>
          <w:rtl/>
        </w:rPr>
        <w:t>؛</w:t>
      </w:r>
      <w:r w:rsidRPr="003B24F9">
        <w:rPr>
          <w:rFonts w:hint="cs"/>
          <w:rtl/>
        </w:rPr>
        <w:t xml:space="preserve"> لأنّ الصحابة استأذنوه في تدوين السنّة فمنعهم مع علمه بقول النبيّ صلّى الله عليه وآله </w:t>
      </w:r>
      <w:r w:rsidR="00E9799C" w:rsidRPr="00B36E3B">
        <w:rPr>
          <w:rStyle w:val="libBold2Char"/>
          <w:rFonts w:hint="cs"/>
          <w:rtl/>
        </w:rPr>
        <w:t>(</w:t>
      </w:r>
      <w:r w:rsidRPr="00B36E3B">
        <w:rPr>
          <w:rStyle w:val="libBold2Char"/>
          <w:rFonts w:hint="cs"/>
          <w:rtl/>
        </w:rPr>
        <w:t>اكتبوا لأبي شاة</w:t>
      </w:r>
      <w:r w:rsidR="00E9799C" w:rsidRPr="00B36E3B">
        <w:rPr>
          <w:rStyle w:val="libBold2Char"/>
          <w:rFonts w:hint="cs"/>
          <w:rtl/>
        </w:rPr>
        <w:t>)</w:t>
      </w:r>
      <w:r w:rsidRPr="003B24F9">
        <w:rPr>
          <w:rFonts w:hint="cs"/>
          <w:rtl/>
        </w:rPr>
        <w:t xml:space="preserve"> وقوله </w:t>
      </w:r>
      <w:r w:rsidR="00E9799C" w:rsidRPr="00B36E3B">
        <w:rPr>
          <w:rStyle w:val="libBold2Char"/>
          <w:rFonts w:hint="cs"/>
          <w:rtl/>
        </w:rPr>
        <w:t>(</w:t>
      </w:r>
      <w:r w:rsidRPr="00B36E3B">
        <w:rPr>
          <w:rStyle w:val="libBold2Char"/>
          <w:rFonts w:hint="cs"/>
          <w:rtl/>
        </w:rPr>
        <w:t>قيّدوا العلم بالكتابة</w:t>
      </w:r>
      <w:r w:rsidR="00E9799C" w:rsidRPr="00B36E3B">
        <w:rPr>
          <w:rStyle w:val="libBold2Char"/>
          <w:rFonts w:hint="cs"/>
          <w:rtl/>
        </w:rPr>
        <w:t>)</w:t>
      </w:r>
      <w:r w:rsidR="00E9799C" w:rsidRPr="003B24F9">
        <w:rPr>
          <w:rFonts w:hint="cs"/>
          <w:rtl/>
        </w:rPr>
        <w:t>.</w:t>
      </w:r>
    </w:p>
    <w:p w:rsidR="000966EE" w:rsidRDefault="000966EE" w:rsidP="00E9799C">
      <w:pPr>
        <w:pStyle w:val="libNormal"/>
        <w:rPr>
          <w:rtl/>
        </w:rPr>
      </w:pPr>
      <w:r w:rsidRPr="003B24F9">
        <w:rPr>
          <w:rFonts w:hint="cs"/>
          <w:rtl/>
        </w:rPr>
        <w:t>فلو ترك الصحابة يدّون كلّ واحد منهم ما سمع من النبيّ لانضبطت السنّة فلم يبق بين آخر الأمّة وبين النبيّ إلاّ الصحابيّ الذي دوّنت روايته</w:t>
      </w:r>
      <w:r w:rsidR="00E9799C" w:rsidRPr="003B24F9">
        <w:rPr>
          <w:rFonts w:hint="cs"/>
          <w:rtl/>
        </w:rPr>
        <w:t>؛</w:t>
      </w:r>
      <w:r w:rsidRPr="003B24F9">
        <w:rPr>
          <w:rFonts w:hint="cs"/>
          <w:rtl/>
        </w:rPr>
        <w:t xml:space="preserve"> لأنّ تلك الدواوين كانت تتواتر عنهم كما تتواتر عن البخاريّ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الشيخ محمّد أبو زهرة</w:t>
      </w:r>
      <w:r w:rsidR="00E9799C" w:rsidRPr="003B24F9">
        <w:rPr>
          <w:rFonts w:hint="cs"/>
          <w:rtl/>
        </w:rPr>
        <w:t>:</w:t>
      </w:r>
      <w:r w:rsidRPr="003B24F9">
        <w:rPr>
          <w:rFonts w:hint="cs"/>
          <w:rtl/>
        </w:rPr>
        <w:t xml:space="preserve"> إنَّ امتناع بعض الصحابة عن كتابة الحديث ومنعهم منها لم يكن سببه نهي النبيّ صلّى الله عليه وآله عن كتابة الحديث</w:t>
      </w:r>
      <w:r w:rsidR="00E9799C" w:rsidRPr="003B24F9">
        <w:rPr>
          <w:rFonts w:hint="cs"/>
          <w:rtl/>
        </w:rPr>
        <w:t>،</w:t>
      </w:r>
      <w:r w:rsidRPr="003B24F9">
        <w:rPr>
          <w:rFonts w:hint="cs"/>
          <w:rtl/>
        </w:rPr>
        <w:t xml:space="preserve"> بدليل أنَّ الآثار الواردة عنهم في المنع أو الامتناع من كتابة الحديث لم ينقل فيها التعليل بذلك</w:t>
      </w:r>
      <w:r w:rsidR="00E9799C" w:rsidRPr="003B24F9">
        <w:rPr>
          <w:rFonts w:hint="cs"/>
          <w:rtl/>
        </w:rPr>
        <w:t>،</w:t>
      </w:r>
      <w:r w:rsidRPr="003B24F9">
        <w:rPr>
          <w:rFonts w:hint="cs"/>
          <w:rtl/>
        </w:rPr>
        <w:t xml:space="preserve"> وإنَّما كانوا يعلّلون بمخافة أن تشتغل الناس بها عن كتاب الله أو غير ذلك من الأغراض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وبذلك اندثر الكثير من سنّة رسول الله صلّى الله عليه وآله</w:t>
      </w:r>
      <w:r w:rsidR="00E9799C" w:rsidRPr="00E9799C">
        <w:rPr>
          <w:rFonts w:hint="cs"/>
          <w:rtl/>
        </w:rPr>
        <w:t>،</w:t>
      </w:r>
      <w:r w:rsidRPr="00E9799C">
        <w:rPr>
          <w:rFonts w:hint="cs"/>
          <w:rtl/>
        </w:rPr>
        <w:t xml:space="preserve"> ونُسب إليه أكثر من ذلك</w:t>
      </w:r>
      <w:r w:rsidR="00E9799C" w:rsidRPr="00E9799C">
        <w:rPr>
          <w:rFonts w:hint="cs"/>
          <w:rtl/>
        </w:rPr>
        <w:t>،</w:t>
      </w:r>
      <w:r w:rsidRPr="00E9799C">
        <w:rPr>
          <w:rFonts w:hint="cs"/>
          <w:rtl/>
        </w:rPr>
        <w:t xml:space="preserve"> واختلقت مبان وأصول كثيرة في الشريعة</w:t>
      </w:r>
      <w:r w:rsidR="00E9799C" w:rsidRPr="00E9799C">
        <w:rPr>
          <w:rFonts w:hint="cs"/>
          <w:rtl/>
        </w:rPr>
        <w:t>،</w:t>
      </w:r>
      <w:r w:rsidRPr="00E9799C">
        <w:rPr>
          <w:rFonts w:hint="cs"/>
          <w:rtl/>
        </w:rPr>
        <w:t xml:space="preserve"> واختلط الأثر النبويّ أيّما اختلاط بالرأي والاجتهاد</w:t>
      </w:r>
      <w:r w:rsidR="00E9799C" w:rsidRPr="00E9799C">
        <w:rPr>
          <w:rFonts w:hint="cs"/>
          <w:rtl/>
        </w:rPr>
        <w:t>،</w:t>
      </w:r>
      <w:r w:rsidRPr="00E9799C">
        <w:rPr>
          <w:rFonts w:hint="cs"/>
          <w:rtl/>
        </w:rPr>
        <w:t xml:space="preserve"> حتّى ألزم البخاريّ نفسه أن ينتقي كتابه من بين ستمائة ألف حديث</w:t>
      </w:r>
      <w:r w:rsidR="00E9799C" w:rsidRPr="00E9799C">
        <w:rPr>
          <w:rFonts w:hint="cs"/>
          <w:rtl/>
        </w:rPr>
        <w:t>،</w:t>
      </w:r>
      <w:r w:rsidRPr="00E9799C">
        <w:rPr>
          <w:rFonts w:hint="cs"/>
          <w:rtl/>
        </w:rPr>
        <w:t xml:space="preserve"> وقريب منه فعل مسلم والنسائيّ وسواهم</w:t>
      </w:r>
      <w:r w:rsidR="00E9799C" w:rsidRPr="00E9799C">
        <w:rPr>
          <w:rFonts w:hint="cs"/>
          <w:rtl/>
        </w:rPr>
        <w:t>.</w:t>
      </w:r>
    </w:p>
    <w:p w:rsidR="000966EE" w:rsidRPr="0052729C" w:rsidRDefault="000966EE" w:rsidP="003B24F9">
      <w:pPr>
        <w:pStyle w:val="libNormal"/>
        <w:rPr>
          <w:rtl/>
        </w:rPr>
      </w:pPr>
      <w:r w:rsidRPr="00E9799C">
        <w:rPr>
          <w:rFonts w:hint="cs"/>
          <w:rtl/>
        </w:rPr>
        <w:t>كان هذا مجمل الحديث عن محنة النصّ النبويّ - ثمّ اختراع حجيّة قول وفعل الصحابي - وما أعقب المنع من آثار على الشريعة</w:t>
      </w:r>
      <w:r w:rsidR="00E9799C" w:rsidRPr="00E9799C">
        <w:rPr>
          <w:rFonts w:hint="cs"/>
          <w:rtl/>
        </w:rPr>
        <w:t>،</w:t>
      </w:r>
      <w:r w:rsidRPr="00E9799C">
        <w:rPr>
          <w:rFonts w:hint="cs"/>
          <w:rtl/>
        </w:rPr>
        <w:t xml:space="preserve"> بسطنا القول فيه ليتعرّف القارئ على ملابسات التشريع وبعض أسباب الاختلاف بين المسلمين</w:t>
      </w:r>
      <w:r w:rsidR="00E9799C" w:rsidRPr="00E9799C">
        <w:rPr>
          <w:rFonts w:hint="cs"/>
          <w:rtl/>
        </w:rPr>
        <w:t>.</w:t>
      </w:r>
      <w:r w:rsidRPr="00E9799C">
        <w:rPr>
          <w:rFonts w:hint="cs"/>
          <w:rtl/>
        </w:rPr>
        <w:t xml:space="preserve"> ولم نكن نتوخّى فيه إلاّ بيان الحقيقة التي خفيت على المسلمين أحقاباً طويلة</w:t>
      </w:r>
      <w:r w:rsidR="00E9799C" w:rsidRPr="00E9799C">
        <w:rPr>
          <w:rFonts w:hint="cs"/>
          <w:rtl/>
        </w:rPr>
        <w:t>،</w:t>
      </w:r>
      <w:r w:rsidRPr="00E9799C">
        <w:rPr>
          <w:rFonts w:hint="cs"/>
          <w:rtl/>
        </w:rPr>
        <w:t xml:space="preserve"> وفُرض عليها الحصار قُرابة أربعة عشر قرناً من الزمان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نقل الأستاذ أسد حيدر عنه هذا الكلام في كتابه الإمام الصادق والمذاهب الأربعة</w:t>
      </w:r>
      <w:r w:rsidR="00E9799C" w:rsidRPr="003B24F9">
        <w:rPr>
          <w:rFonts w:hint="cs"/>
          <w:rtl/>
        </w:rPr>
        <w:t>،</w:t>
      </w:r>
      <w:r w:rsidRPr="003B24F9">
        <w:rPr>
          <w:rFonts w:hint="cs"/>
          <w:rtl/>
        </w:rPr>
        <w:t xml:space="preserve"> فراجع</w:t>
      </w:r>
      <w:r w:rsidR="00E9799C" w:rsidRPr="003B24F9">
        <w:rPr>
          <w:rFonts w:hint="cs"/>
          <w:rtl/>
        </w:rPr>
        <w:t>.</w:t>
      </w:r>
    </w:p>
    <w:p w:rsidR="003B24F9" w:rsidRDefault="000966EE" w:rsidP="003B24F9">
      <w:pPr>
        <w:pStyle w:val="libFootnote0"/>
        <w:rPr>
          <w:rtl/>
        </w:rPr>
      </w:pPr>
      <w:r w:rsidRPr="003B24F9">
        <w:rPr>
          <w:rFonts w:hint="cs"/>
          <w:rtl/>
        </w:rPr>
        <w:t>(2) الحديث والمحدّثون</w:t>
      </w:r>
      <w:r w:rsidR="00E9799C" w:rsidRPr="003B24F9">
        <w:rPr>
          <w:rFonts w:hint="cs"/>
          <w:rtl/>
        </w:rPr>
        <w:t>:</w:t>
      </w:r>
      <w:r w:rsidRPr="003B24F9">
        <w:rPr>
          <w:rFonts w:hint="cs"/>
          <w:rtl/>
        </w:rPr>
        <w:t xml:space="preserve"> 234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149" w:name="54"/>
      <w:bookmarkStart w:id="150" w:name="_Toc492121305"/>
      <w:r w:rsidRPr="0052729C">
        <w:rPr>
          <w:rFonts w:hint="cs"/>
          <w:rtl/>
        </w:rPr>
        <w:lastRenderedPageBreak/>
        <w:t>النتيجة</w:t>
      </w:r>
      <w:bookmarkEnd w:id="149"/>
      <w:bookmarkEnd w:id="150"/>
    </w:p>
    <w:p w:rsidR="000966EE" w:rsidRDefault="000966EE" w:rsidP="003B24F9">
      <w:pPr>
        <w:pStyle w:val="libNormal"/>
        <w:rPr>
          <w:rtl/>
        </w:rPr>
      </w:pPr>
      <w:r w:rsidRPr="00E9799C">
        <w:rPr>
          <w:rFonts w:hint="cs"/>
          <w:rtl/>
        </w:rPr>
        <w:t>نتج من خلال البحث والتتبّع</w:t>
      </w:r>
      <w:r w:rsidR="00E9799C" w:rsidRPr="00E9799C">
        <w:rPr>
          <w:rFonts w:hint="cs"/>
          <w:rtl/>
        </w:rPr>
        <w:t>:</w:t>
      </w:r>
      <w:r w:rsidRPr="00E9799C">
        <w:rPr>
          <w:rFonts w:hint="cs"/>
          <w:rtl/>
        </w:rPr>
        <w:t xml:space="preserve"> أنّ المنع من التدوين مرّ بمراحل ثلاث</w:t>
      </w:r>
      <w:r w:rsidR="00E9799C" w:rsidRPr="00E9799C">
        <w:rPr>
          <w:rFonts w:hint="cs"/>
          <w:rtl/>
        </w:rPr>
        <w:t>:</w:t>
      </w:r>
    </w:p>
    <w:p w:rsidR="000966EE" w:rsidRPr="00B36E3B" w:rsidRDefault="000966EE" w:rsidP="00B36E3B">
      <w:pPr>
        <w:pStyle w:val="libBold1"/>
        <w:rPr>
          <w:rtl/>
        </w:rPr>
      </w:pPr>
      <w:r w:rsidRPr="0052729C">
        <w:rPr>
          <w:rFonts w:hint="cs"/>
          <w:rtl/>
        </w:rPr>
        <w:t>الأُولى</w:t>
      </w:r>
      <w:r w:rsidR="00E9799C">
        <w:rPr>
          <w:rFonts w:hint="cs"/>
          <w:rtl/>
        </w:rPr>
        <w:t>:</w:t>
      </w:r>
      <w:r w:rsidRPr="0052729C">
        <w:rPr>
          <w:rFonts w:hint="cs"/>
          <w:rtl/>
        </w:rPr>
        <w:t xml:space="preserve"> فترة الشيخين</w:t>
      </w:r>
      <w:r w:rsidR="00E9799C">
        <w:rPr>
          <w:rFonts w:hint="cs"/>
          <w:rtl/>
        </w:rPr>
        <w:t>.</w:t>
      </w:r>
    </w:p>
    <w:p w:rsidR="000966EE" w:rsidRPr="00B36E3B" w:rsidRDefault="000966EE" w:rsidP="00B36E3B">
      <w:pPr>
        <w:pStyle w:val="libBold1"/>
        <w:rPr>
          <w:rtl/>
        </w:rPr>
      </w:pPr>
      <w:r w:rsidRPr="0052729C">
        <w:rPr>
          <w:rFonts w:hint="cs"/>
          <w:rtl/>
        </w:rPr>
        <w:t>الثانية</w:t>
      </w:r>
      <w:r w:rsidR="00E9799C">
        <w:rPr>
          <w:rFonts w:hint="cs"/>
          <w:rtl/>
        </w:rPr>
        <w:t>:</w:t>
      </w:r>
      <w:r w:rsidRPr="0052729C">
        <w:rPr>
          <w:rFonts w:hint="cs"/>
          <w:rtl/>
        </w:rPr>
        <w:t xml:space="preserve"> مَن سار على نهجهما</w:t>
      </w:r>
      <w:r w:rsidR="00E9799C">
        <w:rPr>
          <w:rFonts w:hint="cs"/>
          <w:rtl/>
        </w:rPr>
        <w:t>،</w:t>
      </w:r>
      <w:r w:rsidRPr="0052729C">
        <w:rPr>
          <w:rFonts w:hint="cs"/>
          <w:rtl/>
        </w:rPr>
        <w:t xml:space="preserve"> كعثمان ومعاوية</w:t>
      </w:r>
      <w:r w:rsidR="00E9799C">
        <w:rPr>
          <w:rFonts w:hint="cs"/>
          <w:rtl/>
        </w:rPr>
        <w:t>.</w:t>
      </w:r>
    </w:p>
    <w:p w:rsidR="000966EE" w:rsidRPr="00B36E3B" w:rsidRDefault="000966EE" w:rsidP="00B36E3B">
      <w:pPr>
        <w:pStyle w:val="libBold1"/>
        <w:rPr>
          <w:rtl/>
        </w:rPr>
      </w:pPr>
      <w:r w:rsidRPr="0052729C">
        <w:rPr>
          <w:rFonts w:hint="cs"/>
          <w:rtl/>
        </w:rPr>
        <w:t>الثالثة</w:t>
      </w:r>
      <w:r w:rsidR="00E9799C">
        <w:rPr>
          <w:rFonts w:hint="cs"/>
          <w:rtl/>
        </w:rPr>
        <w:t>:</w:t>
      </w:r>
      <w:r w:rsidRPr="0052729C">
        <w:rPr>
          <w:rFonts w:hint="cs"/>
          <w:rtl/>
        </w:rPr>
        <w:t xml:space="preserve"> بعد معاويّة</w:t>
      </w:r>
      <w:r w:rsidR="00E9799C">
        <w:rPr>
          <w:rFonts w:hint="cs"/>
          <w:rtl/>
        </w:rPr>
        <w:t>،</w:t>
      </w:r>
      <w:r w:rsidRPr="0052729C">
        <w:rPr>
          <w:rFonts w:hint="cs"/>
          <w:rtl/>
        </w:rPr>
        <w:t xml:space="preserve"> حتّى عصر التدوين الحكوميّ</w:t>
      </w:r>
      <w:r w:rsidR="00E9799C">
        <w:rPr>
          <w:rFonts w:hint="cs"/>
          <w:rtl/>
        </w:rPr>
        <w:t>.</w:t>
      </w:r>
    </w:p>
    <w:p w:rsidR="000966EE" w:rsidRPr="00B36E3B" w:rsidRDefault="000966EE" w:rsidP="00B36E3B">
      <w:pPr>
        <w:pStyle w:val="Heading3"/>
        <w:rPr>
          <w:rtl/>
        </w:rPr>
      </w:pPr>
      <w:bookmarkStart w:id="151" w:name="55"/>
      <w:bookmarkStart w:id="152" w:name="_Toc492121306"/>
      <w:r w:rsidRPr="0052729C">
        <w:rPr>
          <w:rFonts w:hint="cs"/>
          <w:rtl/>
        </w:rPr>
        <w:t>المرحلة الأُولى</w:t>
      </w:r>
      <w:r w:rsidR="00E9799C">
        <w:rPr>
          <w:rFonts w:hint="cs"/>
          <w:rtl/>
        </w:rPr>
        <w:t>:</w:t>
      </w:r>
      <w:bookmarkEnd w:id="151"/>
      <w:bookmarkEnd w:id="152"/>
    </w:p>
    <w:p w:rsidR="000966EE" w:rsidRPr="0052729C" w:rsidRDefault="000966EE" w:rsidP="003B24F9">
      <w:pPr>
        <w:pStyle w:val="libNormal"/>
        <w:rPr>
          <w:rtl/>
        </w:rPr>
      </w:pPr>
      <w:r w:rsidRPr="00E9799C">
        <w:rPr>
          <w:rFonts w:hint="cs"/>
          <w:rtl/>
        </w:rPr>
        <w:t>كان المنع في عهد الشيخين نابعاً - مضافاً إلى محاولة إخفاء فضائل أهل البيت المفسَّرة بأحقيتهم في الخلافة</w:t>
      </w:r>
      <w:r w:rsidR="00E9799C" w:rsidRPr="00E9799C">
        <w:rPr>
          <w:rFonts w:hint="cs"/>
          <w:rtl/>
        </w:rPr>
        <w:t>،</w:t>
      </w:r>
      <w:r w:rsidRPr="00E9799C">
        <w:rPr>
          <w:rFonts w:hint="cs"/>
          <w:rtl/>
        </w:rPr>
        <w:t xml:space="preserve"> ومضافاً إلى عقليتهم المؤهّلة للرأي والاجتهاد - من عدم حفظهما واستيعابهما لجميع أحاديث رسول الله صلّى الله عليه وآله</w:t>
      </w:r>
      <w:r w:rsidR="00E9799C" w:rsidRPr="00E9799C">
        <w:rPr>
          <w:rFonts w:hint="cs"/>
          <w:rtl/>
        </w:rPr>
        <w:t>،</w:t>
      </w:r>
      <w:r w:rsidRPr="00E9799C">
        <w:rPr>
          <w:rFonts w:hint="cs"/>
          <w:rtl/>
        </w:rPr>
        <w:t xml:space="preserve"> ولمّا كان مقام الخلافة يستوجب العلم بما حكم به الرسول</w:t>
      </w:r>
      <w:r w:rsidR="00E9799C" w:rsidRPr="00E9799C">
        <w:rPr>
          <w:rFonts w:hint="cs"/>
          <w:rtl/>
        </w:rPr>
        <w:t>،</w:t>
      </w:r>
      <w:r w:rsidRPr="00E9799C">
        <w:rPr>
          <w:rFonts w:hint="cs"/>
          <w:rtl/>
        </w:rPr>
        <w:t xml:space="preserve"> والخليفة لم يختصّ به صلّى الله عليه وآله كي يعرف جميع الأحكام الصادرة عنه</w:t>
      </w:r>
      <w:r w:rsidR="00E9799C" w:rsidRPr="00E9799C">
        <w:rPr>
          <w:rFonts w:hint="cs"/>
          <w:rtl/>
        </w:rPr>
        <w:t>،</w:t>
      </w:r>
      <w:r w:rsidRPr="00E9799C">
        <w:rPr>
          <w:rFonts w:hint="cs"/>
          <w:rtl/>
        </w:rPr>
        <w:t xml:space="preserve"> ولم يثُبت معرفة الخليفة بوجوه التفسير والتأويل في القرآن</w:t>
      </w:r>
      <w:r w:rsidR="00E9799C" w:rsidRPr="00E9799C">
        <w:rPr>
          <w:rFonts w:hint="cs"/>
          <w:rtl/>
        </w:rPr>
        <w:t>.</w:t>
      </w:r>
      <w:r w:rsidRPr="00E9799C">
        <w:rPr>
          <w:rFonts w:hint="cs"/>
          <w:rtl/>
        </w:rPr>
        <w:t>.. كان من الطبيعيّ أن يحدث التخالف بين فتاواه</w:t>
      </w:r>
      <w:r w:rsidR="00E9799C" w:rsidRPr="00E9799C">
        <w:rPr>
          <w:rFonts w:hint="cs"/>
          <w:rtl/>
        </w:rPr>
        <w:t>،</w:t>
      </w:r>
      <w:r w:rsidRPr="00E9799C">
        <w:rPr>
          <w:rFonts w:hint="cs"/>
          <w:rtl/>
        </w:rPr>
        <w:t xml:space="preserve"> وبين أقوال رسول الله وحكم التنزيل</w:t>
      </w:r>
      <w:r w:rsidR="00E9799C" w:rsidRPr="00E9799C">
        <w:rPr>
          <w:rFonts w:hint="cs"/>
          <w:rtl/>
        </w:rPr>
        <w:t>.</w:t>
      </w:r>
      <w:r w:rsidRPr="00E9799C">
        <w:rPr>
          <w:rFonts w:hint="cs"/>
          <w:rtl/>
        </w:rPr>
        <w:t xml:space="preserve"> وهذا الأمر لو كان قد فسح المجال ليتّضح للناس مثلما هو عليه اليوم لأحدث مشكلة كبيرة</w:t>
      </w:r>
      <w:r w:rsidR="00E9799C" w:rsidRPr="00E9799C">
        <w:rPr>
          <w:rFonts w:hint="cs"/>
          <w:rtl/>
        </w:rPr>
        <w:t>،</w:t>
      </w:r>
      <w:r w:rsidRPr="00E9799C">
        <w:rPr>
          <w:rFonts w:hint="cs"/>
          <w:rtl/>
        </w:rPr>
        <w:t xml:space="preserve"> خاصّة وأنّ الخليفة كان في صدد معارك عسكريّة وفتوح للبلدان المتاخمة لبلاد المسلمين</w:t>
      </w:r>
      <w:r w:rsidR="00E9799C" w:rsidRPr="00E9799C">
        <w:rPr>
          <w:rFonts w:hint="cs"/>
          <w:rtl/>
        </w:rPr>
        <w:t>؛</w:t>
      </w:r>
      <w:r w:rsidRPr="00E9799C">
        <w:rPr>
          <w:rFonts w:hint="cs"/>
          <w:rtl/>
        </w:rPr>
        <w:t xml:space="preserve"> فلذلك رأى من اللازم عليه اعتبار رأيه الحكم الفَصْل</w:t>
      </w:r>
      <w:r w:rsidR="00E9799C" w:rsidRPr="00E9799C">
        <w:rPr>
          <w:rFonts w:hint="cs"/>
          <w:rtl/>
        </w:rPr>
        <w:t>،</w:t>
      </w:r>
      <w:r w:rsidRPr="00E9799C">
        <w:rPr>
          <w:rFonts w:hint="cs"/>
          <w:rtl/>
        </w:rPr>
        <w:t xml:space="preserve"> وإن خالف النصّ لكي يكون معذوراً فيما يذهب إليه لمصالح قد ارتضاها</w:t>
      </w:r>
      <w:r w:rsidR="00E9799C" w:rsidRPr="00E9799C">
        <w:rPr>
          <w:rFonts w:hint="cs"/>
          <w:rtl/>
        </w:rPr>
        <w:t>!</w:t>
      </w:r>
      <w:r w:rsidRPr="00E9799C">
        <w:rPr>
          <w:rFonts w:hint="cs"/>
          <w:rtl/>
        </w:rPr>
        <w:t xml:space="preserve"> فتراه 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ذلك على ما قَضَينا</w:t>
      </w:r>
      <w:r w:rsidR="00E9799C" w:rsidRPr="00E9799C">
        <w:rPr>
          <w:rFonts w:hint="cs"/>
          <w:rtl/>
        </w:rPr>
        <w:t>،</w:t>
      </w:r>
      <w:r w:rsidRPr="00E9799C">
        <w:rPr>
          <w:rFonts w:hint="cs"/>
          <w:rtl/>
        </w:rPr>
        <w:t xml:space="preserve"> وهذا على ما قضينا</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تزايدت القضايا والوقائع التي ينبغي بيان حكمها</w:t>
      </w:r>
      <w:r w:rsidR="00E9799C" w:rsidRPr="00E9799C">
        <w:rPr>
          <w:rFonts w:hint="cs"/>
          <w:rtl/>
        </w:rPr>
        <w:t>،</w:t>
      </w:r>
      <w:r w:rsidRPr="00E9799C">
        <w:rPr>
          <w:rFonts w:hint="cs"/>
          <w:rtl/>
        </w:rPr>
        <w:t xml:space="preserve"> على أثر اتّساع رقعة الدولة الفتيّة بالفتوحات ومن خلال التعامل مع أقوام شتّى دخلوا في الإسلام</w:t>
      </w:r>
      <w:r w:rsidR="00E9799C" w:rsidRPr="00E9799C">
        <w:rPr>
          <w:rFonts w:hint="cs"/>
          <w:rtl/>
        </w:rPr>
        <w:t>.</w:t>
      </w:r>
      <w:r w:rsidRPr="00E9799C">
        <w:rPr>
          <w:rFonts w:hint="cs"/>
          <w:rtl/>
        </w:rPr>
        <w:t xml:space="preserve"> ولم يكن وضع الخليفة العلميّ بالذي يهيئوه للإِجابة الشرعيّة عن الحاجات المستجدّة</w:t>
      </w:r>
      <w:r w:rsidR="00E9799C" w:rsidRPr="00E9799C">
        <w:rPr>
          <w:rFonts w:hint="cs"/>
          <w:rtl/>
        </w:rPr>
        <w:t>؛</w:t>
      </w:r>
      <w:r w:rsidRPr="00E9799C">
        <w:rPr>
          <w:rFonts w:hint="cs"/>
          <w:rtl/>
        </w:rPr>
        <w:t xml:space="preserve"> لعدم إحاطته بأحاديث رسول الله صلّى الله عليه وآله</w:t>
      </w:r>
      <w:r w:rsidR="00E9799C" w:rsidRPr="00E9799C">
        <w:rPr>
          <w:rFonts w:hint="cs"/>
          <w:rtl/>
        </w:rPr>
        <w:t>،</w:t>
      </w:r>
      <w:r w:rsidRPr="00E9799C">
        <w:rPr>
          <w:rFonts w:hint="cs"/>
          <w:rtl/>
        </w:rPr>
        <w:t xml:space="preserve"> واستيعابه للموقف الشرعيّ الذي كان النبيّ‏ صلّى الله عليه وآله قد كشف عنه</w:t>
      </w:r>
      <w:r w:rsidR="00E9799C" w:rsidRPr="00E9799C">
        <w:rPr>
          <w:rFonts w:hint="cs"/>
          <w:rtl/>
        </w:rPr>
        <w:t>،</w:t>
      </w:r>
      <w:r w:rsidRPr="00E9799C">
        <w:rPr>
          <w:rFonts w:hint="cs"/>
          <w:rtl/>
        </w:rPr>
        <w:t xml:space="preserve"> ذلك أنّ عمر بن الخطّاب لم يكن متفرّغاً لملازمة الرسول والأخذ عنه</w:t>
      </w:r>
      <w:r w:rsidR="00E9799C" w:rsidRPr="00E9799C">
        <w:rPr>
          <w:rFonts w:hint="cs"/>
          <w:rtl/>
        </w:rPr>
        <w:t>،</w:t>
      </w:r>
      <w:r w:rsidRPr="00E9799C">
        <w:rPr>
          <w:rFonts w:hint="cs"/>
          <w:rtl/>
        </w:rPr>
        <w:t xml:space="preserve"> بل كان  - كما يقول عن نفسه - يتناوب هو وأخ له من الأنصار للأخذ عنه صلّى الله عليه وآله</w:t>
      </w:r>
      <w:r w:rsidR="00E9799C" w:rsidRPr="00E9799C">
        <w:rPr>
          <w:rFonts w:hint="cs"/>
          <w:rtl/>
        </w:rPr>
        <w:t>.</w:t>
      </w:r>
    </w:p>
    <w:p w:rsidR="000966EE" w:rsidRDefault="000966EE" w:rsidP="00E9799C">
      <w:pPr>
        <w:pStyle w:val="libNormal"/>
        <w:rPr>
          <w:rtl/>
        </w:rPr>
      </w:pPr>
      <w:r w:rsidRPr="003B24F9">
        <w:rPr>
          <w:rFonts w:hint="cs"/>
          <w:rtl/>
        </w:rPr>
        <w:t>فعن عمر - كما روى البخاري ّ أنّه قال</w:t>
      </w:r>
      <w:r w:rsidR="00E9799C" w:rsidRPr="003B24F9">
        <w:rPr>
          <w:rFonts w:hint="cs"/>
          <w:rtl/>
        </w:rPr>
        <w:t>:</w:t>
      </w:r>
      <w:r w:rsidRPr="003B24F9">
        <w:rPr>
          <w:rFonts w:hint="cs"/>
          <w:rtl/>
        </w:rPr>
        <w:t xml:space="preserve"> كنت أنا وجارٌ لي من الأنصار في بني أُميّة بن زيد</w:t>
      </w:r>
      <w:r w:rsidR="00E9799C" w:rsidRPr="003B24F9">
        <w:rPr>
          <w:rFonts w:hint="cs"/>
          <w:rtl/>
        </w:rPr>
        <w:t>،</w:t>
      </w:r>
      <w:r w:rsidRPr="003B24F9">
        <w:rPr>
          <w:rFonts w:hint="cs"/>
          <w:rtl/>
        </w:rPr>
        <w:t xml:space="preserve"> وهي من عوالي المدينة</w:t>
      </w:r>
      <w:r w:rsidR="00E9799C" w:rsidRPr="003B24F9">
        <w:rPr>
          <w:rFonts w:hint="cs"/>
          <w:rtl/>
        </w:rPr>
        <w:t>،</w:t>
      </w:r>
      <w:r w:rsidRPr="003B24F9">
        <w:rPr>
          <w:rFonts w:hint="cs"/>
          <w:rtl/>
        </w:rPr>
        <w:t xml:space="preserve"> وكنّا نتناوب النزول للأخذ عن رسول الله</w:t>
      </w:r>
      <w:r w:rsidR="00E9799C" w:rsidRPr="003B24F9">
        <w:rPr>
          <w:rFonts w:hint="cs"/>
          <w:rtl/>
        </w:rPr>
        <w:t>،</w:t>
      </w:r>
      <w:r w:rsidRPr="003B24F9">
        <w:rPr>
          <w:rFonts w:hint="cs"/>
          <w:rtl/>
        </w:rPr>
        <w:t xml:space="preserve"> ينزل يوماً وأنزل يوما</w:t>
      </w:r>
      <w:r w:rsidR="00E9799C" w:rsidRPr="003B24F9">
        <w:rPr>
          <w:rFonts w:hint="cs"/>
          <w:rtl/>
        </w:rPr>
        <w:t>،</w:t>
      </w:r>
      <w:r w:rsidRPr="003B24F9">
        <w:rPr>
          <w:rFonts w:hint="cs"/>
          <w:rtl/>
        </w:rPr>
        <w:t xml:space="preserve"> فإذا نزلتُ جئته بخبر ذلك اليوم من الوحي وغيره</w:t>
      </w:r>
      <w:r w:rsidR="00E9799C" w:rsidRPr="003B24F9">
        <w:rPr>
          <w:rFonts w:hint="cs"/>
          <w:rtl/>
        </w:rPr>
        <w:t>،</w:t>
      </w:r>
      <w:r w:rsidRPr="003B24F9">
        <w:rPr>
          <w:rFonts w:hint="cs"/>
          <w:rtl/>
        </w:rPr>
        <w:t xml:space="preserve"> وإذا نزل فعل مثل ذلك </w:t>
      </w:r>
      <w:r w:rsidRPr="00E9799C">
        <w:rPr>
          <w:rStyle w:val="libFootnotenumChar"/>
          <w:rFonts w:hint="cs"/>
          <w:rtl/>
        </w:rPr>
        <w:t>(1)</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وكان البيع والشراء في الأسواق ممّا يشغله ويلهيه عن ملازمة رسول الله ‏صلّى الله عليه وآله والاستمداد منه</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وكان يلهيني الصفق في الأسواق</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وقال له أُبيّ</w:t>
      </w:r>
      <w:r w:rsidR="00E9799C" w:rsidRPr="003B24F9">
        <w:rPr>
          <w:rFonts w:hint="cs"/>
          <w:rtl/>
        </w:rPr>
        <w:t>:</w:t>
      </w:r>
      <w:r w:rsidRPr="003B24F9">
        <w:rPr>
          <w:rFonts w:hint="cs"/>
          <w:rtl/>
        </w:rPr>
        <w:t xml:space="preserve"> وكان يلهيك الصَّفْق في الأسواق </w:t>
      </w:r>
      <w:r w:rsidRPr="00E9799C">
        <w:rPr>
          <w:rStyle w:val="libFootnotenumChar"/>
          <w:rFonts w:hint="cs"/>
          <w:rtl/>
        </w:rPr>
        <w:t>(3)</w:t>
      </w:r>
      <w:r w:rsidR="00E9799C" w:rsidRPr="003B24F9">
        <w:rPr>
          <w:rFonts w:hint="cs"/>
          <w:rtl/>
        </w:rPr>
        <w:t>.</w:t>
      </w:r>
      <w:r w:rsidRPr="003B24F9">
        <w:rPr>
          <w:rFonts w:hint="cs"/>
          <w:rtl/>
        </w:rPr>
        <w:t xml:space="preserve"> فكان هذا أحد أسباب قلّة التلقي عن رسول الله صلّى الله عليه وآله</w:t>
      </w:r>
      <w:r w:rsidR="00E9799C" w:rsidRPr="003B24F9">
        <w:rPr>
          <w:rFonts w:hint="cs"/>
          <w:rtl/>
        </w:rPr>
        <w:t>.</w:t>
      </w:r>
    </w:p>
    <w:p w:rsidR="000966EE" w:rsidRDefault="000966EE" w:rsidP="003B24F9">
      <w:pPr>
        <w:pStyle w:val="libNormal"/>
        <w:rPr>
          <w:rtl/>
        </w:rPr>
      </w:pPr>
      <w:r w:rsidRPr="00E9799C">
        <w:rPr>
          <w:rFonts w:hint="cs"/>
          <w:rtl/>
        </w:rPr>
        <w:t>بَيْدَ أنّ الوقائع المستجدّة تحتاج إلى حلول فوريّة يلزم استقاؤها من القرآن والسنّة</w:t>
      </w:r>
      <w:r w:rsidR="00E9799C" w:rsidRPr="00E9799C">
        <w:rPr>
          <w:rFonts w:hint="cs"/>
          <w:rtl/>
        </w:rPr>
        <w:t>،</w:t>
      </w:r>
      <w:r w:rsidRPr="00E9799C">
        <w:rPr>
          <w:rFonts w:hint="cs"/>
          <w:rtl/>
        </w:rPr>
        <w:t xml:space="preserve"> وبما أنّ الخليفة لم يكن عارفاً بجميع السنّة ووجوه التأويل</w:t>
      </w:r>
      <w:r w:rsidR="00E9799C" w:rsidRPr="00E9799C">
        <w:rPr>
          <w:rFonts w:hint="cs"/>
          <w:rtl/>
        </w:rPr>
        <w:t>،</w:t>
      </w:r>
      <w:r w:rsidRPr="00E9799C">
        <w:rPr>
          <w:rFonts w:hint="cs"/>
          <w:rtl/>
        </w:rPr>
        <w:t xml:space="preserve"> فإنّه واجَهَ مشكلة في ذلك مستعصية</w:t>
      </w:r>
      <w:r w:rsidR="00E9799C" w:rsidRPr="00E9799C">
        <w:rPr>
          <w:rFonts w:hint="cs"/>
          <w:rtl/>
        </w:rPr>
        <w:t>؛</w:t>
      </w:r>
      <w:r w:rsidRPr="00E9799C">
        <w:rPr>
          <w:rFonts w:hint="cs"/>
          <w:rtl/>
        </w:rPr>
        <w:t xml:space="preserve"> إذ إنّه لو أفتى بشيءٍ يخالف القرآن أو السنّة كان في حرجٍ أمام الصحابة</w:t>
      </w:r>
      <w:r w:rsidR="00E9799C" w:rsidRPr="00E9799C">
        <w:rPr>
          <w:rFonts w:hint="cs"/>
          <w:rtl/>
        </w:rPr>
        <w:t>،</w:t>
      </w:r>
      <w:r w:rsidRPr="00E9799C">
        <w:rPr>
          <w:rFonts w:hint="cs"/>
          <w:rtl/>
        </w:rPr>
        <w:t xml:space="preserve"> الذين سيعلنون عن الموقف الشرعيّ السليم في الواقعة</w:t>
      </w:r>
      <w:r w:rsidR="00E9799C" w:rsidRPr="00E9799C">
        <w:rPr>
          <w:rFonts w:hint="cs"/>
          <w:rtl/>
        </w:rPr>
        <w:t>،</w:t>
      </w:r>
      <w:r w:rsidRPr="00E9799C">
        <w:rPr>
          <w:rFonts w:hint="cs"/>
          <w:rtl/>
        </w:rPr>
        <w:t xml:space="preserve"> كما سمعوه من رسول الله‏ صلّى الله عليه وآله</w:t>
      </w:r>
      <w:r w:rsidR="00E9799C" w:rsidRPr="00E9799C">
        <w:rPr>
          <w:rFonts w:hint="cs"/>
          <w:rtl/>
        </w:rPr>
        <w:t>.</w:t>
      </w:r>
    </w:p>
    <w:p w:rsidR="000966EE" w:rsidRPr="0052729C" w:rsidRDefault="000966EE" w:rsidP="003B24F9">
      <w:pPr>
        <w:pStyle w:val="libNormal"/>
        <w:rPr>
          <w:rtl/>
        </w:rPr>
      </w:pPr>
      <w:r w:rsidRPr="00E9799C">
        <w:rPr>
          <w:rFonts w:hint="cs"/>
          <w:rtl/>
        </w:rPr>
        <w:t>لذلك تراه يبدأ السؤال عن حكم الرسول - كي لا يُحرَج لاحقاً - أو تراه يخضع لما يذكّره به الصحابة من أقوال النبيّ وأحاديثه دون نقاش</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صحيح البخاري 1</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باب التناوب في العلم</w:t>
      </w:r>
      <w:r w:rsidR="00E9799C" w:rsidRPr="003B24F9">
        <w:rPr>
          <w:rFonts w:hint="cs"/>
          <w:rtl/>
        </w:rPr>
        <w:t>،</w:t>
      </w:r>
      <w:r w:rsidRPr="003B24F9">
        <w:rPr>
          <w:rFonts w:hint="cs"/>
          <w:rtl/>
        </w:rPr>
        <w:t xml:space="preserve"> ح 89</w:t>
      </w:r>
      <w:r w:rsidR="00E9799C" w:rsidRPr="003B24F9">
        <w:rPr>
          <w:rFonts w:hint="cs"/>
          <w:rtl/>
        </w:rPr>
        <w:t>،</w:t>
      </w:r>
      <w:r w:rsidRPr="003B24F9">
        <w:rPr>
          <w:rFonts w:hint="cs"/>
          <w:rtl/>
        </w:rPr>
        <w:t xml:space="preserve"> و 2</w:t>
      </w:r>
      <w:r w:rsidR="00E9799C" w:rsidRPr="003B24F9">
        <w:rPr>
          <w:rFonts w:hint="cs"/>
          <w:rtl/>
        </w:rPr>
        <w:t>:</w:t>
      </w:r>
      <w:r w:rsidRPr="003B24F9">
        <w:rPr>
          <w:rFonts w:hint="cs"/>
          <w:rtl/>
        </w:rPr>
        <w:t xml:space="preserve"> 871</w:t>
      </w:r>
      <w:r w:rsidR="00E9799C" w:rsidRPr="003B24F9">
        <w:rPr>
          <w:rFonts w:hint="cs"/>
          <w:rtl/>
        </w:rPr>
        <w:t>،</w:t>
      </w:r>
      <w:r w:rsidRPr="003B24F9">
        <w:rPr>
          <w:rFonts w:hint="cs"/>
          <w:rtl/>
        </w:rPr>
        <w:t xml:space="preserve"> باب إماطة الأذى</w:t>
      </w:r>
      <w:r w:rsidR="00E9799C" w:rsidRPr="003B24F9">
        <w:rPr>
          <w:rFonts w:hint="cs"/>
          <w:rtl/>
        </w:rPr>
        <w:t>،</w:t>
      </w:r>
      <w:r w:rsidRPr="003B24F9">
        <w:rPr>
          <w:rFonts w:hint="cs"/>
          <w:rtl/>
        </w:rPr>
        <w:t xml:space="preserve"> ح 2335</w:t>
      </w:r>
      <w:r w:rsidR="00E9799C" w:rsidRPr="003B24F9">
        <w:rPr>
          <w:rFonts w:hint="cs"/>
          <w:rtl/>
        </w:rPr>
        <w:t>،</w:t>
      </w:r>
      <w:r w:rsidRPr="003B24F9">
        <w:rPr>
          <w:rFonts w:hint="cs"/>
          <w:rtl/>
        </w:rPr>
        <w:t xml:space="preserve"> صحيح مسلم 2</w:t>
      </w:r>
      <w:r w:rsidR="00E9799C" w:rsidRPr="003B24F9">
        <w:rPr>
          <w:rFonts w:hint="cs"/>
          <w:rtl/>
        </w:rPr>
        <w:t>:</w:t>
      </w:r>
      <w:r w:rsidRPr="003B24F9">
        <w:rPr>
          <w:rFonts w:hint="cs"/>
          <w:rtl/>
        </w:rPr>
        <w:t xml:space="preserve"> 1112</w:t>
      </w:r>
      <w:r w:rsidR="00E9799C" w:rsidRPr="003B24F9">
        <w:rPr>
          <w:rFonts w:hint="cs"/>
          <w:rtl/>
        </w:rPr>
        <w:t>،</w:t>
      </w:r>
      <w:r w:rsidRPr="003B24F9">
        <w:rPr>
          <w:rFonts w:hint="cs"/>
          <w:rtl/>
        </w:rPr>
        <w:t xml:space="preserve"> باب في الإبلاء واعتزال النساء ويخيرهن</w:t>
      </w:r>
      <w:r w:rsidR="00E9799C" w:rsidRPr="003B24F9">
        <w:rPr>
          <w:rFonts w:hint="cs"/>
          <w:rtl/>
        </w:rPr>
        <w:t>،</w:t>
      </w:r>
      <w:r w:rsidRPr="003B24F9">
        <w:rPr>
          <w:rFonts w:hint="cs"/>
          <w:rtl/>
        </w:rPr>
        <w:t xml:space="preserve"> مسند أحمد 1</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ح 222</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420</w:t>
      </w:r>
      <w:r w:rsidR="00E9799C" w:rsidRPr="003B24F9">
        <w:rPr>
          <w:rFonts w:hint="cs"/>
          <w:rtl/>
        </w:rPr>
        <w:t>،</w:t>
      </w:r>
      <w:r w:rsidRPr="003B24F9">
        <w:rPr>
          <w:rFonts w:hint="cs"/>
          <w:rtl/>
        </w:rPr>
        <w:t xml:space="preserve"> باب ومن سورة التحريم</w:t>
      </w:r>
      <w:r w:rsidR="00E9799C" w:rsidRPr="003B24F9">
        <w:rPr>
          <w:rFonts w:hint="cs"/>
          <w:rtl/>
        </w:rPr>
        <w:t>،</w:t>
      </w:r>
      <w:r w:rsidRPr="003B24F9">
        <w:rPr>
          <w:rFonts w:hint="cs"/>
          <w:rtl/>
        </w:rPr>
        <w:t xml:space="preserve"> ح 420</w:t>
      </w:r>
      <w:r w:rsidR="00E9799C" w:rsidRPr="003B24F9">
        <w:rPr>
          <w:rFonts w:hint="cs"/>
          <w:rtl/>
        </w:rPr>
        <w:t>.</w:t>
      </w:r>
    </w:p>
    <w:p w:rsidR="000966EE" w:rsidRPr="003B24F9" w:rsidRDefault="000966EE" w:rsidP="003B24F9">
      <w:pPr>
        <w:pStyle w:val="libFootnote0"/>
        <w:rPr>
          <w:rtl/>
        </w:rPr>
      </w:pPr>
      <w:r w:rsidRPr="003B24F9">
        <w:rPr>
          <w:rFonts w:hint="cs"/>
          <w:rtl/>
        </w:rPr>
        <w:t>(2) انظر صحيح البخاري 2</w:t>
      </w:r>
      <w:r w:rsidR="00E9799C" w:rsidRPr="003B24F9">
        <w:rPr>
          <w:rFonts w:hint="cs"/>
          <w:rtl/>
        </w:rPr>
        <w:t>:</w:t>
      </w:r>
      <w:r w:rsidRPr="003B24F9">
        <w:rPr>
          <w:rFonts w:hint="cs"/>
          <w:rtl/>
        </w:rPr>
        <w:t xml:space="preserve"> 727</w:t>
      </w:r>
      <w:r w:rsidR="00E9799C" w:rsidRPr="003B24F9">
        <w:rPr>
          <w:rFonts w:hint="cs"/>
          <w:rtl/>
        </w:rPr>
        <w:t>،</w:t>
      </w:r>
      <w:r w:rsidRPr="003B24F9">
        <w:rPr>
          <w:rFonts w:hint="cs"/>
          <w:rtl/>
        </w:rPr>
        <w:t xml:space="preserve"> باب الخروج إلى التجارة</w:t>
      </w:r>
      <w:r w:rsidR="00E9799C" w:rsidRPr="003B24F9">
        <w:rPr>
          <w:rFonts w:hint="cs"/>
          <w:rtl/>
        </w:rPr>
        <w:t>،</w:t>
      </w:r>
      <w:r w:rsidRPr="003B24F9">
        <w:rPr>
          <w:rFonts w:hint="cs"/>
          <w:rtl/>
        </w:rPr>
        <w:t xml:space="preserve"> ح 1956</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2676</w:t>
      </w:r>
      <w:r w:rsidR="00E9799C" w:rsidRPr="003B24F9">
        <w:rPr>
          <w:rFonts w:hint="cs"/>
          <w:rtl/>
        </w:rPr>
        <w:t>،</w:t>
      </w:r>
      <w:r w:rsidRPr="003B24F9">
        <w:rPr>
          <w:rFonts w:hint="cs"/>
          <w:rtl/>
        </w:rPr>
        <w:t xml:space="preserve"> باب الحجّة على مَن قال إن أحكام النبي‏ صلّى الله عليه وآله كانت ظاهرة</w:t>
      </w:r>
      <w:r w:rsidR="00E9799C" w:rsidRPr="003B24F9">
        <w:rPr>
          <w:rFonts w:hint="cs"/>
          <w:rtl/>
        </w:rPr>
        <w:t>،</w:t>
      </w:r>
      <w:r w:rsidRPr="003B24F9">
        <w:rPr>
          <w:rFonts w:hint="cs"/>
          <w:rtl/>
        </w:rPr>
        <w:t xml:space="preserve"> ح 6920</w:t>
      </w:r>
      <w:r w:rsidR="00E9799C" w:rsidRPr="003B24F9">
        <w:rPr>
          <w:rFonts w:hint="cs"/>
          <w:rtl/>
        </w:rPr>
        <w:t>،</w:t>
      </w:r>
      <w:r w:rsidRPr="003B24F9">
        <w:rPr>
          <w:rFonts w:hint="cs"/>
          <w:rtl/>
        </w:rPr>
        <w:t xml:space="preserve"> صحيح مسلم 3</w:t>
      </w:r>
      <w:r w:rsidR="00E9799C" w:rsidRPr="003B24F9">
        <w:rPr>
          <w:rFonts w:hint="cs"/>
          <w:rtl/>
        </w:rPr>
        <w:t>:</w:t>
      </w:r>
      <w:r w:rsidRPr="003B24F9">
        <w:rPr>
          <w:rFonts w:hint="cs"/>
          <w:rtl/>
        </w:rPr>
        <w:t xml:space="preserve"> 1695</w:t>
      </w:r>
      <w:r w:rsidR="00E9799C" w:rsidRPr="003B24F9">
        <w:rPr>
          <w:rFonts w:hint="cs"/>
          <w:rtl/>
        </w:rPr>
        <w:t>،</w:t>
      </w:r>
      <w:r w:rsidRPr="003B24F9">
        <w:rPr>
          <w:rFonts w:hint="cs"/>
          <w:rtl/>
        </w:rPr>
        <w:t xml:space="preserve"> باب الاستئذان</w:t>
      </w:r>
      <w:r w:rsidR="00E9799C" w:rsidRPr="003B24F9">
        <w:rPr>
          <w:rFonts w:hint="cs"/>
          <w:rtl/>
        </w:rPr>
        <w:t>.</w:t>
      </w:r>
    </w:p>
    <w:p w:rsidR="000966EE" w:rsidRPr="003B24F9" w:rsidRDefault="000966EE" w:rsidP="003B24F9">
      <w:pPr>
        <w:pStyle w:val="libFootnote0"/>
        <w:rPr>
          <w:rtl/>
        </w:rPr>
      </w:pPr>
      <w:r w:rsidRPr="003B24F9">
        <w:rPr>
          <w:rFonts w:hint="cs"/>
          <w:rtl/>
        </w:rPr>
        <w:t>(3) السنن الكبرى للبيهقي 7</w:t>
      </w:r>
      <w:r w:rsidR="00E9799C" w:rsidRPr="003B24F9">
        <w:rPr>
          <w:rFonts w:hint="cs"/>
          <w:rtl/>
        </w:rPr>
        <w:t>:</w:t>
      </w:r>
      <w:r w:rsidRPr="003B24F9">
        <w:rPr>
          <w:rFonts w:hint="cs"/>
          <w:rtl/>
        </w:rPr>
        <w:t xml:space="preserve"> 69</w:t>
      </w:r>
      <w:r w:rsidR="00E9799C" w:rsidRPr="003B24F9">
        <w:rPr>
          <w:rFonts w:hint="cs"/>
          <w:rtl/>
        </w:rPr>
        <w:t>،</w:t>
      </w:r>
      <w:r w:rsidRPr="003B24F9">
        <w:rPr>
          <w:rFonts w:hint="cs"/>
          <w:rtl/>
        </w:rPr>
        <w:t xml:space="preserve"> باب ما خصّ به من أن أزواجه أمّهات المؤمنين</w:t>
      </w:r>
      <w:r w:rsidR="00E9799C" w:rsidRPr="003B24F9">
        <w:rPr>
          <w:rFonts w:hint="cs"/>
          <w:rtl/>
        </w:rPr>
        <w:t>،</w:t>
      </w:r>
      <w:r w:rsidRPr="003B24F9">
        <w:rPr>
          <w:rFonts w:hint="cs"/>
          <w:rtl/>
        </w:rPr>
        <w:t xml:space="preserve"> ح 13197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لكنَّ استمرار حالة سؤاله الصحابةَ عن حكم الوقائع والحوادث المتتابعة</w:t>
      </w:r>
      <w:r w:rsidR="00E9799C" w:rsidRPr="00E9799C">
        <w:rPr>
          <w:rFonts w:hint="cs"/>
          <w:rtl/>
        </w:rPr>
        <w:t>،</w:t>
      </w:r>
      <w:r w:rsidRPr="00E9799C">
        <w:rPr>
          <w:rFonts w:hint="cs"/>
          <w:rtl/>
        </w:rPr>
        <w:t xml:space="preserve"> وافتراض كون الأحكام مستنبطة من النصوص</w:t>
      </w:r>
      <w:r w:rsidR="00E9799C" w:rsidRPr="00E9799C">
        <w:rPr>
          <w:rFonts w:hint="cs"/>
          <w:rtl/>
        </w:rPr>
        <w:t>.</w:t>
      </w:r>
      <w:r w:rsidRPr="00E9799C">
        <w:rPr>
          <w:rFonts w:hint="cs"/>
          <w:rtl/>
        </w:rPr>
        <w:t>.. من شأنه إيقاع الخليفة في حرج آخر كلّما دعت الحاجة إلى موقف شرعيّ كاشف عن حكم الله جلّ جلاله</w:t>
      </w:r>
      <w:r w:rsidR="00E9799C" w:rsidRPr="00E9799C">
        <w:rPr>
          <w:rFonts w:hint="cs"/>
          <w:rtl/>
        </w:rPr>
        <w:t>،</w:t>
      </w:r>
      <w:r w:rsidRPr="00E9799C">
        <w:rPr>
          <w:rFonts w:hint="cs"/>
          <w:rtl/>
        </w:rPr>
        <w:t xml:space="preserve"> ومن شأن استمرار هذه الحالة أيضاً أن تفوّت على الخليفة كثيراً من الفرص</w:t>
      </w:r>
      <w:r w:rsidR="00E9799C" w:rsidRPr="00E9799C">
        <w:rPr>
          <w:rFonts w:hint="cs"/>
          <w:rtl/>
        </w:rPr>
        <w:t>.</w:t>
      </w:r>
      <w:r w:rsidRPr="00E9799C">
        <w:rPr>
          <w:rFonts w:hint="cs"/>
          <w:rtl/>
        </w:rPr>
        <w:t xml:space="preserve"> ومن هنا وجد من الضروريّ له خروجاً من الحرج وفوات الفرص أن يصير إلى تشريع الاجتهاد والعمل بالرأي في إطار المنع من الحديث كتابة ورواية وتدوينا</w:t>
      </w:r>
      <w:r w:rsidR="00E9799C" w:rsidRPr="00E9799C">
        <w:rPr>
          <w:rFonts w:hint="cs"/>
          <w:rtl/>
        </w:rPr>
        <w:t>؛</w:t>
      </w:r>
      <w:r w:rsidRPr="00E9799C">
        <w:rPr>
          <w:rFonts w:hint="cs"/>
          <w:rtl/>
        </w:rPr>
        <w:t xml:space="preserve"> لإعذاره وإعذار مَن يسير على نهجه من المسلمين</w:t>
      </w:r>
      <w:r w:rsidR="00E9799C" w:rsidRPr="00E9799C">
        <w:rPr>
          <w:rFonts w:hint="cs"/>
          <w:rtl/>
        </w:rPr>
        <w:t>.</w:t>
      </w:r>
    </w:p>
    <w:p w:rsidR="000966EE" w:rsidRDefault="000966EE" w:rsidP="003B24F9">
      <w:pPr>
        <w:pStyle w:val="libNormal"/>
        <w:rPr>
          <w:rtl/>
        </w:rPr>
      </w:pPr>
      <w:r w:rsidRPr="00E9799C">
        <w:rPr>
          <w:rFonts w:hint="cs"/>
          <w:rtl/>
        </w:rPr>
        <w:t>ولذلك صار عند المسلمين اتّجاهان</w:t>
      </w:r>
      <w:r w:rsidR="00E9799C" w:rsidRPr="00E9799C">
        <w:rPr>
          <w:rFonts w:hint="cs"/>
          <w:rtl/>
        </w:rPr>
        <w:t>:</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3B24F9">
        <w:rPr>
          <w:rFonts w:hint="cs"/>
          <w:rtl/>
        </w:rPr>
        <w:t xml:space="preserve"> لا يرتضي الحكم والاستنباط إلاّ على ضوء النصّ الشرعيّ من قرآن وسنّة</w:t>
      </w:r>
      <w:r w:rsidR="00E9799C" w:rsidRPr="003B24F9">
        <w:rPr>
          <w:rFonts w:hint="cs"/>
          <w:rtl/>
        </w:rPr>
        <w:t>.</w:t>
      </w:r>
    </w:p>
    <w:p w:rsidR="000966EE" w:rsidRDefault="000966EE" w:rsidP="00E9799C">
      <w:pPr>
        <w:pStyle w:val="libNormal"/>
        <w:rPr>
          <w:rtl/>
        </w:rPr>
      </w:pPr>
      <w:r w:rsidRPr="00B36E3B">
        <w:rPr>
          <w:rStyle w:val="libBold2Char"/>
          <w:rFonts w:hint="cs"/>
          <w:rtl/>
        </w:rPr>
        <w:t>الثاني</w:t>
      </w:r>
      <w:r w:rsidR="00E9799C" w:rsidRPr="00B36E3B">
        <w:rPr>
          <w:rStyle w:val="libBold2Char"/>
          <w:rFonts w:hint="cs"/>
          <w:rtl/>
        </w:rPr>
        <w:t>:</w:t>
      </w:r>
      <w:r w:rsidRPr="003B24F9">
        <w:rPr>
          <w:rFonts w:hint="cs"/>
          <w:rtl/>
        </w:rPr>
        <w:t xml:space="preserve"> يرى الاجتهاد فيما لا نصّ فيه وما فيه نصّ</w:t>
      </w:r>
      <w:r w:rsidR="00E9799C" w:rsidRPr="003B24F9">
        <w:rPr>
          <w:rFonts w:hint="cs"/>
          <w:rtl/>
        </w:rPr>
        <w:t>،</w:t>
      </w:r>
      <w:r w:rsidRPr="003B24F9">
        <w:rPr>
          <w:rFonts w:hint="cs"/>
          <w:rtl/>
        </w:rPr>
        <w:t xml:space="preserve"> ويذهب إلى اعتبار ما يراه من المصلحة</w:t>
      </w:r>
      <w:r w:rsidR="00E9799C" w:rsidRPr="003B24F9">
        <w:rPr>
          <w:rFonts w:hint="cs"/>
          <w:rtl/>
        </w:rPr>
        <w:t>.</w:t>
      </w:r>
    </w:p>
    <w:p w:rsidR="000966EE" w:rsidRDefault="000966EE" w:rsidP="003B24F9">
      <w:pPr>
        <w:pStyle w:val="libNormal"/>
        <w:rPr>
          <w:rtl/>
        </w:rPr>
      </w:pPr>
      <w:r w:rsidRPr="00E9799C">
        <w:rPr>
          <w:rFonts w:hint="cs"/>
          <w:rtl/>
        </w:rPr>
        <w:t>فالمصلحة هي الوسيلة الأقوى التي اتّخذها الحكّام</w:t>
      </w:r>
      <w:r w:rsidR="00E9799C" w:rsidRPr="00E9799C">
        <w:rPr>
          <w:rFonts w:hint="cs"/>
          <w:rtl/>
        </w:rPr>
        <w:t>،</w:t>
      </w:r>
      <w:r w:rsidRPr="00E9799C">
        <w:rPr>
          <w:rFonts w:hint="cs"/>
          <w:rtl/>
        </w:rPr>
        <w:t xml:space="preserve"> فهم لا يقولون بشيء إلاّ بادّعاء أنّ المصلحة في فعله</w:t>
      </w:r>
      <w:r w:rsidR="00E9799C" w:rsidRPr="00E9799C">
        <w:rPr>
          <w:rFonts w:hint="cs"/>
          <w:rtl/>
        </w:rPr>
        <w:t>،</w:t>
      </w:r>
      <w:r w:rsidRPr="00E9799C">
        <w:rPr>
          <w:rFonts w:hint="cs"/>
          <w:rtl/>
        </w:rPr>
        <w:t xml:space="preserve"> ولا ينهون عن شيء إلاّ بتصوّر أنّ المصلحة في تركه</w:t>
      </w:r>
      <w:r w:rsidR="00E9799C" w:rsidRPr="00E9799C">
        <w:rPr>
          <w:rFonts w:hint="cs"/>
          <w:rtl/>
        </w:rPr>
        <w:t>.</w:t>
      </w:r>
      <w:r w:rsidRPr="00E9799C">
        <w:rPr>
          <w:rFonts w:hint="cs"/>
          <w:rtl/>
        </w:rPr>
        <w:t xml:space="preserve"> لكنّ السؤال الذي لا مفرّ منه هو</w:t>
      </w:r>
      <w:r w:rsidR="00E9799C" w:rsidRPr="00E9799C">
        <w:rPr>
          <w:rFonts w:hint="cs"/>
          <w:rtl/>
        </w:rPr>
        <w:t>:</w:t>
      </w:r>
      <w:r w:rsidRPr="00E9799C">
        <w:rPr>
          <w:rFonts w:hint="cs"/>
          <w:rtl/>
        </w:rPr>
        <w:t xml:space="preserve"> هل مشروعيّة هذه المصلحة مُنْتَزعة من النصّ أم لا</w:t>
      </w:r>
      <w:r w:rsidR="00E9799C" w:rsidRPr="00E9799C">
        <w:rPr>
          <w:rFonts w:hint="cs"/>
          <w:rtl/>
        </w:rPr>
        <w:t>؟</w:t>
      </w:r>
    </w:p>
    <w:p w:rsidR="000966EE" w:rsidRDefault="000966EE" w:rsidP="003B24F9">
      <w:pPr>
        <w:pStyle w:val="libNormal"/>
        <w:rPr>
          <w:rtl/>
        </w:rPr>
      </w:pPr>
      <w:r w:rsidRPr="00E9799C">
        <w:rPr>
          <w:rFonts w:hint="cs"/>
          <w:rtl/>
        </w:rPr>
        <w:t>إنّ أصحاب نهج التعبّد المحض لو أخذوا بالأحكام الثانويّة فإنّهم يكونون قد أخذوا بها على ضوء النصوص ولفترة محدودة بمقدار الضرورة</w:t>
      </w:r>
      <w:r w:rsidR="00E9799C" w:rsidRPr="00E9799C">
        <w:rPr>
          <w:rFonts w:hint="cs"/>
          <w:rtl/>
        </w:rPr>
        <w:t>،</w:t>
      </w:r>
      <w:r w:rsidRPr="00E9799C">
        <w:rPr>
          <w:rFonts w:hint="cs"/>
          <w:rtl/>
        </w:rPr>
        <w:t xml:space="preserve"> لا اجتهاداً من عند أنفسهم</w:t>
      </w:r>
      <w:r w:rsidR="00E9799C" w:rsidRPr="00E9799C">
        <w:rPr>
          <w:rFonts w:hint="cs"/>
          <w:rtl/>
        </w:rPr>
        <w:t>.</w:t>
      </w:r>
    </w:p>
    <w:p w:rsidR="000966EE" w:rsidRDefault="000966EE" w:rsidP="003B24F9">
      <w:pPr>
        <w:pStyle w:val="libNormal"/>
        <w:rPr>
          <w:rtl/>
        </w:rPr>
      </w:pPr>
      <w:r w:rsidRPr="00E9799C">
        <w:rPr>
          <w:rFonts w:hint="cs"/>
          <w:rtl/>
        </w:rPr>
        <w:t>وأمّا المصلحة في نهج الخلفاء فإنّها - مضافاً إلى كونها مصلحة متخيّلة - تؤخذ من فعل الخليفة وما رآه مصلحة بحيث تكون حكماً دائميّاً لا وقتيّاً</w:t>
      </w:r>
      <w:r w:rsidR="00E9799C" w:rsidRPr="00E9799C">
        <w:rPr>
          <w:rFonts w:hint="cs"/>
          <w:rtl/>
        </w:rPr>
        <w:t>،</w:t>
      </w:r>
      <w:r w:rsidRPr="00E9799C">
        <w:rPr>
          <w:rFonts w:hint="cs"/>
          <w:rtl/>
        </w:rPr>
        <w:t xml:space="preserve"> وهذا فارق عظيم بين الحالتين</w:t>
      </w:r>
      <w:r w:rsidR="00E9799C" w:rsidRPr="00E9799C">
        <w:rPr>
          <w:rFonts w:hint="cs"/>
          <w:rtl/>
        </w:rPr>
        <w:t>.</w:t>
      </w:r>
    </w:p>
    <w:p w:rsidR="000966EE" w:rsidRPr="0052729C"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الاجتهاد له مطّاطيّة وانسيابيّة</w:t>
      </w:r>
      <w:r w:rsidR="00E9799C" w:rsidRPr="003B24F9">
        <w:rPr>
          <w:rFonts w:hint="cs"/>
          <w:rtl/>
        </w:rPr>
        <w:t>،</w:t>
      </w:r>
      <w:r w:rsidRPr="003B24F9">
        <w:rPr>
          <w:rFonts w:hint="cs"/>
          <w:rtl/>
        </w:rPr>
        <w:t xml:space="preserve"> ولا يمكن لأحد الحدّ من سيره</w:t>
      </w:r>
      <w:r w:rsidR="00E9799C" w:rsidRPr="003B24F9">
        <w:rPr>
          <w:rFonts w:hint="cs"/>
          <w:rtl/>
        </w:rPr>
        <w:t>،</w:t>
      </w:r>
      <w:r w:rsidRPr="003B24F9">
        <w:rPr>
          <w:rFonts w:hint="cs"/>
          <w:rtl/>
        </w:rPr>
        <w:t xml:space="preserve"> وإنَّ راكبه كما وصفه الإمام عليّ بن أبي طالب في الخطبة الشِّقشقيّة</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كراكِبِ الصَّعْبة</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3B24F9">
        <w:rPr>
          <w:rFonts w:hint="cs"/>
          <w:rtl/>
        </w:rPr>
        <w:t xml:space="preserve"> لا يمكن لأحد أن يلجمه كما لا يمكنه الإمساك بزمامه</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53" w:name="56"/>
      <w:bookmarkStart w:id="154" w:name="_Toc492121307"/>
      <w:r w:rsidRPr="0052729C">
        <w:rPr>
          <w:rFonts w:hint="cs"/>
          <w:rtl/>
        </w:rPr>
        <w:lastRenderedPageBreak/>
        <w:t>المرحلة الثانية</w:t>
      </w:r>
      <w:r w:rsidR="00E9799C">
        <w:rPr>
          <w:rFonts w:hint="cs"/>
          <w:rtl/>
        </w:rPr>
        <w:t>:</w:t>
      </w:r>
      <w:bookmarkEnd w:id="153"/>
      <w:bookmarkEnd w:id="154"/>
    </w:p>
    <w:p w:rsidR="000966EE" w:rsidRDefault="000966EE" w:rsidP="00E9799C">
      <w:pPr>
        <w:pStyle w:val="libNormal"/>
        <w:rPr>
          <w:rtl/>
        </w:rPr>
      </w:pPr>
      <w:r w:rsidRPr="003B24F9">
        <w:rPr>
          <w:rFonts w:hint="cs"/>
          <w:rtl/>
        </w:rPr>
        <w:t>كان عثمان يميل إلى مواصلة سنّة الشيخين</w:t>
      </w:r>
      <w:r w:rsidR="00E9799C" w:rsidRPr="003B24F9">
        <w:rPr>
          <w:rFonts w:hint="cs"/>
          <w:rtl/>
        </w:rPr>
        <w:t>،</w:t>
      </w:r>
      <w:r w:rsidRPr="003B24F9">
        <w:rPr>
          <w:rFonts w:hint="cs"/>
          <w:rtl/>
        </w:rPr>
        <w:t xml:space="preserve"> لكنّه في الوقت نفسه يرى لنفسه الأهليّة في الإفتاء والاجتهاد كالشيخين</w:t>
      </w:r>
      <w:r w:rsidR="00E9799C" w:rsidRPr="003B24F9">
        <w:rPr>
          <w:rFonts w:hint="cs"/>
          <w:rtl/>
        </w:rPr>
        <w:t>؛</w:t>
      </w:r>
      <w:r w:rsidRPr="003B24F9">
        <w:rPr>
          <w:rFonts w:hint="cs"/>
          <w:rtl/>
        </w:rPr>
        <w:t xml:space="preserve"> لما يراه من مصلحة ورأي</w:t>
      </w:r>
      <w:r w:rsidR="00E9799C" w:rsidRPr="003B24F9">
        <w:rPr>
          <w:rFonts w:hint="cs"/>
          <w:rtl/>
        </w:rPr>
        <w:t>،</w:t>
      </w:r>
      <w:r w:rsidRPr="003B24F9">
        <w:rPr>
          <w:rFonts w:hint="cs"/>
          <w:rtl/>
        </w:rPr>
        <w:t xml:space="preserve"> لأنّ تحديد إفتائه وحديثه </w:t>
      </w:r>
      <w:r w:rsidR="00E9799C" w:rsidRPr="003B24F9">
        <w:rPr>
          <w:rFonts w:hint="cs"/>
          <w:rtl/>
        </w:rPr>
        <w:t>(</w:t>
      </w:r>
      <w:r w:rsidRPr="003B24F9">
        <w:rPr>
          <w:rFonts w:hint="cs"/>
          <w:rtl/>
        </w:rPr>
        <w:t>بما عُمِل به في زمن الشيخين</w:t>
      </w:r>
      <w:r w:rsidR="00E9799C" w:rsidRPr="003B24F9">
        <w:rPr>
          <w:rFonts w:hint="cs"/>
          <w:rtl/>
        </w:rPr>
        <w:t>)</w:t>
      </w:r>
      <w:r w:rsidRPr="003B24F9">
        <w:rPr>
          <w:rFonts w:hint="cs"/>
          <w:rtl/>
        </w:rPr>
        <w:t xml:space="preserve"> - كما هو المصرّح به في خطبته الأولى </w:t>
      </w:r>
      <w:r w:rsidRPr="00E9799C">
        <w:rPr>
          <w:rStyle w:val="libFootnotenumChar"/>
          <w:rFonts w:hint="cs"/>
          <w:rtl/>
        </w:rPr>
        <w:t>(1)</w:t>
      </w:r>
      <w:r w:rsidRPr="003B24F9">
        <w:rPr>
          <w:rFonts w:hint="cs"/>
          <w:rtl/>
        </w:rPr>
        <w:t xml:space="preserve"> - كان يؤذيه من بعد</w:t>
      </w:r>
      <w:r w:rsidR="00E9799C" w:rsidRPr="003B24F9">
        <w:rPr>
          <w:rFonts w:hint="cs"/>
          <w:rtl/>
        </w:rPr>
        <w:t>،</w:t>
      </w:r>
      <w:r w:rsidRPr="003B24F9">
        <w:rPr>
          <w:rFonts w:hint="cs"/>
          <w:rtl/>
        </w:rPr>
        <w:t xml:space="preserve"> لسابقته في الإسلام ومصاهرته الرسول</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ولكونه ليس بأقلّ شأناً من عمر وأبي بكر</w:t>
      </w:r>
      <w:r w:rsidR="00E9799C" w:rsidRPr="003B24F9">
        <w:rPr>
          <w:rFonts w:hint="cs"/>
          <w:rtl/>
        </w:rPr>
        <w:t>،</w:t>
      </w:r>
      <w:r w:rsidRPr="003B24F9">
        <w:rPr>
          <w:rFonts w:hint="cs"/>
          <w:rtl/>
        </w:rPr>
        <w:t xml:space="preserve"> فكيف يجوز للناس أن يعترضوا عليه لمخالفته بعض اجتهادات الشيخين</w:t>
      </w:r>
      <w:r w:rsidR="00E9799C" w:rsidRPr="003B24F9">
        <w:rPr>
          <w:rFonts w:hint="cs"/>
          <w:rtl/>
        </w:rPr>
        <w:t>،</w:t>
      </w:r>
      <w:r w:rsidRPr="003B24F9">
        <w:rPr>
          <w:rFonts w:hint="cs"/>
          <w:rtl/>
        </w:rPr>
        <w:t xml:space="preserve"> وهو قد شاهدهم بالأمس قد سكتوا عن اجتهادات عمر المخالفة لسنّة رسول الله</w:t>
      </w:r>
      <w:r w:rsidR="00E9799C" w:rsidRPr="003B24F9">
        <w:rPr>
          <w:rFonts w:hint="cs"/>
          <w:rtl/>
        </w:rPr>
        <w:t>؟</w:t>
      </w:r>
      <w:r w:rsidRPr="003B24F9">
        <w:rPr>
          <w:rFonts w:hint="cs"/>
          <w:rtl/>
        </w:rPr>
        <w:t>! بل إنّهم قد ارتضوا تلك الاجتهادات وجعلوها نهجَ حياة</w:t>
      </w:r>
      <w:r w:rsidR="00E9799C" w:rsidRPr="003B24F9">
        <w:rPr>
          <w:rFonts w:hint="cs"/>
          <w:rtl/>
        </w:rPr>
        <w:t>،</w:t>
      </w:r>
      <w:r w:rsidRPr="003B24F9">
        <w:rPr>
          <w:rFonts w:hint="cs"/>
          <w:rtl/>
        </w:rPr>
        <w:t xml:space="preserve"> يضاهي ويوازن سنّة رسول الله</w:t>
      </w:r>
      <w:r w:rsidR="00E9799C" w:rsidRPr="003B24F9">
        <w:rPr>
          <w:rFonts w:hint="cs"/>
          <w:rtl/>
        </w:rPr>
        <w:t>،</w:t>
      </w:r>
      <w:r w:rsidRPr="003B24F9">
        <w:rPr>
          <w:rFonts w:hint="cs"/>
          <w:rtl/>
        </w:rPr>
        <w:t xml:space="preserve"> بل يعارضها في موارد كثيرة</w:t>
      </w:r>
      <w:r w:rsidR="00E9799C" w:rsidRPr="003B24F9">
        <w:rPr>
          <w:rFonts w:hint="cs"/>
          <w:rtl/>
        </w:rPr>
        <w:t>،</w:t>
      </w:r>
      <w:r w:rsidRPr="003B24F9">
        <w:rPr>
          <w:rFonts w:hint="cs"/>
          <w:rtl/>
        </w:rPr>
        <w:t xml:space="preserve"> وهو - أي عمر - في بعضها أجسر فيما شرّعه من عثمان وأجر</w:t>
      </w:r>
      <w:r w:rsidR="00E9799C" w:rsidRPr="003B24F9">
        <w:rPr>
          <w:rFonts w:hint="cs"/>
          <w:rtl/>
        </w:rPr>
        <w:t>.</w:t>
      </w:r>
    </w:p>
    <w:p w:rsidR="000966EE" w:rsidRDefault="000966EE" w:rsidP="003B24F9">
      <w:pPr>
        <w:pStyle w:val="libNormal"/>
        <w:rPr>
          <w:rtl/>
        </w:rPr>
      </w:pPr>
      <w:r w:rsidRPr="00E9799C">
        <w:rPr>
          <w:rFonts w:hint="cs"/>
          <w:rtl/>
        </w:rPr>
        <w:t>فكان عثمان يردّد هذا السؤال مع نفسه</w:t>
      </w:r>
      <w:r w:rsidR="00E9799C" w:rsidRPr="00E9799C">
        <w:rPr>
          <w:rFonts w:hint="cs"/>
          <w:rtl/>
        </w:rPr>
        <w:t>:</w:t>
      </w:r>
    </w:p>
    <w:p w:rsidR="000966EE" w:rsidRDefault="000966EE" w:rsidP="003B24F9">
      <w:pPr>
        <w:pStyle w:val="libNormal"/>
        <w:rPr>
          <w:rtl/>
        </w:rPr>
      </w:pPr>
      <w:r w:rsidRPr="00E9799C">
        <w:rPr>
          <w:rFonts w:hint="cs"/>
          <w:rtl/>
        </w:rPr>
        <w:t>كيف يحقّ لعمر أن يشرّع أو ينهى لمصلحة كان يقدّرها - كما في صلاة التراويح ومتعة النساء وغيرها - ولا يحقّ لي ذلك</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ولماذا يجب أن أكون تابعاً لسياستهما ولا أكون مجتهداً متبوعاً</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وقد جاء هذا الكلام صريحاً في قوله للمعترضين</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ألا فقد - والله - عبتم عَلَيّ بما أقررتم لابن الخطّاب بمثله</w:t>
      </w:r>
      <w:r w:rsidR="00E9799C" w:rsidRPr="00E9799C">
        <w:rPr>
          <w:rFonts w:hint="cs"/>
          <w:rtl/>
        </w:rPr>
        <w:t>)،</w:t>
      </w:r>
      <w:r w:rsidRPr="00E9799C">
        <w:rPr>
          <w:rFonts w:hint="cs"/>
          <w:rtl/>
        </w:rPr>
        <w:t xml:space="preserve"> ثمّ يقول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أما والله لأنا أعزّ نَفَراً وأقربُ ناصراً وأكثر عدداً وأقْمَنُ إن قلت هلمّ</w:t>
      </w:r>
      <w:r w:rsidR="00E9799C" w:rsidRPr="00E9799C">
        <w:rPr>
          <w:rFonts w:hint="cs"/>
          <w:rtl/>
        </w:rPr>
        <w:t>،</w:t>
      </w:r>
      <w:r w:rsidRPr="00E9799C">
        <w:rPr>
          <w:rFonts w:hint="cs"/>
          <w:rtl/>
        </w:rPr>
        <w:t xml:space="preserve"> أُتِيَ إليّ</w:t>
      </w:r>
      <w:r w:rsidR="00E9799C" w:rsidRPr="00E9799C">
        <w:rPr>
          <w:rFonts w:hint="cs"/>
          <w:rtl/>
        </w:rPr>
        <w:t>،</w:t>
      </w:r>
      <w:r w:rsidRPr="00E9799C">
        <w:rPr>
          <w:rFonts w:hint="cs"/>
          <w:rtl/>
        </w:rPr>
        <w:t xml:space="preserve"> ولقد أعددتُ لكم أقرانكم</w:t>
      </w:r>
      <w:r w:rsidR="00E9799C" w:rsidRPr="00E9799C">
        <w:rPr>
          <w:rFonts w:hint="cs"/>
          <w:rtl/>
        </w:rPr>
        <w:t>،</w:t>
      </w:r>
      <w:r w:rsidRPr="00E9799C">
        <w:rPr>
          <w:rFonts w:hint="cs"/>
          <w:rtl/>
        </w:rPr>
        <w:t xml:space="preserve"> وأفضلت عليكم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ففي الطبقات الكبرى 2</w:t>
      </w:r>
      <w:r w:rsidR="00E9799C" w:rsidRPr="003B24F9">
        <w:rPr>
          <w:rFonts w:hint="cs"/>
          <w:rtl/>
        </w:rPr>
        <w:t>:</w:t>
      </w:r>
      <w:r w:rsidRPr="003B24F9">
        <w:rPr>
          <w:rFonts w:hint="cs"/>
          <w:rtl/>
        </w:rPr>
        <w:t xml:space="preserve"> 336</w:t>
      </w:r>
      <w:r w:rsidR="00E9799C" w:rsidRPr="003B24F9">
        <w:rPr>
          <w:rFonts w:hint="cs"/>
          <w:rtl/>
        </w:rPr>
        <w:t>،</w:t>
      </w:r>
      <w:r w:rsidRPr="003B24F9">
        <w:rPr>
          <w:rFonts w:hint="cs"/>
          <w:rtl/>
        </w:rPr>
        <w:t xml:space="preserve"> وتاريخ دمشق 39</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بالإسناد عن محمود بن لبيد</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عثمان على المنبر يقول</w:t>
      </w:r>
      <w:r w:rsidR="00E9799C" w:rsidRPr="003B24F9">
        <w:rPr>
          <w:rFonts w:hint="cs"/>
          <w:rtl/>
        </w:rPr>
        <w:t>:</w:t>
      </w:r>
      <w:r w:rsidRPr="003B24F9">
        <w:rPr>
          <w:rFonts w:hint="cs"/>
          <w:rtl/>
        </w:rPr>
        <w:t xml:space="preserve"> لا يحلّ لأحد أن يروي حديثاً عن رسول الله‏صلّى الله عليه وآله لم يسمع به في عهد ابي بكر ولا عهد عمر</w:t>
      </w:r>
      <w:r w:rsidR="00E9799C" w:rsidRPr="003B24F9">
        <w:rPr>
          <w:rFonts w:hint="cs"/>
          <w:rtl/>
        </w:rPr>
        <w:t>.</w:t>
      </w:r>
    </w:p>
    <w:p w:rsidR="000966EE" w:rsidRPr="003B24F9" w:rsidRDefault="000966EE" w:rsidP="003B24F9">
      <w:pPr>
        <w:pStyle w:val="libFootnote0"/>
        <w:rPr>
          <w:rtl/>
        </w:rPr>
      </w:pPr>
      <w:r w:rsidRPr="003B24F9">
        <w:rPr>
          <w:rFonts w:hint="cs"/>
          <w:rtl/>
        </w:rPr>
        <w:t>وقد مرّ عليك كما في المستدرك على الصحيحين 4</w:t>
      </w:r>
      <w:r w:rsidR="00E9799C" w:rsidRPr="003B24F9">
        <w:rPr>
          <w:rFonts w:hint="cs"/>
          <w:rtl/>
        </w:rPr>
        <w:t>:</w:t>
      </w:r>
      <w:r w:rsidRPr="003B24F9">
        <w:rPr>
          <w:rFonts w:hint="cs"/>
          <w:rtl/>
        </w:rPr>
        <w:t xml:space="preserve"> 377 - قول عثمان لعمر لمّا طُعن واستشارهم في الجدّ</w:t>
      </w:r>
      <w:r w:rsidR="00E9799C" w:rsidRPr="003B24F9">
        <w:rPr>
          <w:rFonts w:hint="cs"/>
          <w:rtl/>
        </w:rPr>
        <w:t>:</w:t>
      </w:r>
      <w:r w:rsidRPr="003B24F9">
        <w:rPr>
          <w:rFonts w:hint="cs"/>
          <w:rtl/>
        </w:rPr>
        <w:t xml:space="preserve"> إن نتّبع رأيك فهو رشد</w:t>
      </w:r>
      <w:r w:rsidR="00E9799C" w:rsidRPr="003B24F9">
        <w:rPr>
          <w:rFonts w:hint="cs"/>
          <w:rtl/>
        </w:rPr>
        <w:t>،</w:t>
      </w:r>
      <w:r w:rsidRPr="003B24F9">
        <w:rPr>
          <w:rFonts w:hint="cs"/>
          <w:rtl/>
        </w:rPr>
        <w:t xml:space="preserve"> وإن نتبع رأي الشيخ قبلك فنِعْمَ ذو الرأي</w:t>
      </w:r>
      <w:r w:rsidR="00E9799C" w:rsidRPr="003B24F9">
        <w:rPr>
          <w:rFonts w:hint="cs"/>
          <w:rtl/>
        </w:rPr>
        <w:t>.</w:t>
      </w:r>
      <w:r w:rsidRPr="003B24F9">
        <w:rPr>
          <w:rFonts w:hint="cs"/>
          <w:rtl/>
        </w:rPr>
        <w:t xml:space="preserve"> وانظر سنن الدارمي 1</w:t>
      </w:r>
      <w:r w:rsidR="00E9799C" w:rsidRPr="003B24F9">
        <w:rPr>
          <w:rFonts w:hint="cs"/>
          <w:rtl/>
        </w:rPr>
        <w:t>:</w:t>
      </w:r>
      <w:r w:rsidRPr="003B24F9">
        <w:rPr>
          <w:rFonts w:hint="cs"/>
          <w:rtl/>
        </w:rPr>
        <w:t xml:space="preserve"> 159</w:t>
      </w:r>
      <w:r w:rsidR="00E9799C" w:rsidRPr="003B24F9">
        <w:rPr>
          <w:rFonts w:hint="cs"/>
          <w:rtl/>
        </w:rPr>
        <w:t>،</w:t>
      </w:r>
      <w:r w:rsidRPr="003B24F9">
        <w:rPr>
          <w:rFonts w:hint="cs"/>
          <w:rtl/>
        </w:rPr>
        <w:t xml:space="preserve"> باب اختلاف العلماء</w:t>
      </w:r>
      <w:r w:rsidR="00E9799C" w:rsidRPr="003B24F9">
        <w:rPr>
          <w:rFonts w:hint="cs"/>
          <w:rtl/>
        </w:rPr>
        <w:t>،</w:t>
      </w:r>
      <w:r w:rsidRPr="003B24F9">
        <w:rPr>
          <w:rFonts w:hint="cs"/>
          <w:rtl/>
        </w:rPr>
        <w:t xml:space="preserve"> ح 631</w:t>
      </w:r>
      <w:r w:rsidR="00E9799C" w:rsidRPr="003B24F9">
        <w:rPr>
          <w:rFonts w:hint="cs"/>
          <w:rtl/>
        </w:rPr>
        <w:t>،</w:t>
      </w:r>
      <w:r w:rsidRPr="003B24F9">
        <w:rPr>
          <w:rFonts w:hint="cs"/>
          <w:rtl/>
        </w:rPr>
        <w:t xml:space="preserve"> السنن الكبرى للبيهقي 6</w:t>
      </w:r>
      <w:r w:rsidR="00E9799C" w:rsidRPr="003B24F9">
        <w:rPr>
          <w:rFonts w:hint="cs"/>
          <w:rtl/>
        </w:rPr>
        <w:t>:</w:t>
      </w:r>
      <w:r w:rsidRPr="003B24F9">
        <w:rPr>
          <w:rFonts w:hint="cs"/>
          <w:rtl/>
        </w:rPr>
        <w:t xml:space="preserve"> 246</w:t>
      </w:r>
      <w:r w:rsidR="00E9799C" w:rsidRPr="003B24F9">
        <w:rPr>
          <w:rFonts w:hint="cs"/>
          <w:rtl/>
        </w:rPr>
        <w:t>،</w:t>
      </w:r>
      <w:r w:rsidRPr="003B24F9">
        <w:rPr>
          <w:rFonts w:hint="cs"/>
          <w:rtl/>
        </w:rPr>
        <w:t xml:space="preserve"> باب من لم يورث الأخوة مع الجد</w:t>
      </w:r>
      <w:r w:rsidR="00E9799C" w:rsidRPr="003B24F9">
        <w:rPr>
          <w:rFonts w:hint="cs"/>
          <w:rtl/>
        </w:rPr>
        <w:t>،</w:t>
      </w:r>
      <w:r w:rsidRPr="003B24F9">
        <w:rPr>
          <w:rFonts w:hint="cs"/>
          <w:rtl/>
        </w:rPr>
        <w:t xml:space="preserve"> ح 12201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فضولاً وكشّرت لكم عن نابي</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شاهدتَ ابن عوف وعرفت أنّه لم يقدر أن يُلْزِمَ عثمانَ بما أعطاه من العهد والميثاق للسير على طِبق سيرة أبي بكر وعمر</w:t>
      </w:r>
      <w:r w:rsidR="00E9799C" w:rsidRPr="00E9799C">
        <w:rPr>
          <w:rFonts w:hint="cs"/>
          <w:rtl/>
        </w:rPr>
        <w:t>،</w:t>
      </w:r>
      <w:r w:rsidRPr="00E9799C">
        <w:rPr>
          <w:rFonts w:hint="cs"/>
          <w:rtl/>
        </w:rPr>
        <w:t xml:space="preserve"> ومن هنا اعتصم ابن عوف بالصمت في آخر الحوار الذي دار بينه وبين عثمان حول الصلاة في منى</w:t>
      </w:r>
      <w:r w:rsidR="00E9799C" w:rsidRPr="00E9799C">
        <w:rPr>
          <w:rFonts w:hint="cs"/>
          <w:rtl/>
        </w:rPr>
        <w:t>،</w:t>
      </w:r>
      <w:r w:rsidRPr="00E9799C">
        <w:rPr>
          <w:rFonts w:hint="cs"/>
          <w:rtl/>
        </w:rPr>
        <w:t xml:space="preserve"> فقال ابن عوف</w:t>
      </w:r>
      <w:r w:rsidR="00E9799C" w:rsidRPr="00E9799C">
        <w:rPr>
          <w:rFonts w:hint="cs"/>
          <w:rtl/>
        </w:rPr>
        <w:t>:</w:t>
      </w:r>
      <w:r w:rsidRPr="00E9799C">
        <w:rPr>
          <w:rFonts w:hint="cs"/>
          <w:rtl/>
        </w:rPr>
        <w:t xml:space="preserve"> ألم تصلِّ في هذا المكان مع رسول الله ركعتين</w:t>
      </w:r>
      <w:r w:rsidR="00E9799C" w:rsidRPr="00E9799C">
        <w:rPr>
          <w:rFonts w:hint="cs"/>
          <w:rtl/>
        </w:rPr>
        <w:t>؟</w:t>
      </w:r>
    </w:p>
    <w:p w:rsidR="000966EE" w:rsidRDefault="000966EE" w:rsidP="003B24F9">
      <w:pPr>
        <w:pStyle w:val="libNormal"/>
        <w:rPr>
          <w:rtl/>
        </w:rPr>
      </w:pPr>
      <w:r w:rsidRPr="00E9799C">
        <w:rPr>
          <w:rFonts w:hint="cs"/>
          <w:rtl/>
        </w:rPr>
        <w:t>قال عثمان</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فقال ابن عوف</w:t>
      </w:r>
      <w:r w:rsidR="00E9799C" w:rsidRPr="00E9799C">
        <w:rPr>
          <w:rFonts w:hint="cs"/>
          <w:rtl/>
        </w:rPr>
        <w:t>:</w:t>
      </w:r>
      <w:r w:rsidRPr="00E9799C">
        <w:rPr>
          <w:rFonts w:hint="cs"/>
          <w:rtl/>
        </w:rPr>
        <w:t xml:space="preserve"> ألم تصلّ مع أبي بكر ركعتين</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فقال ابن عوف</w:t>
      </w:r>
      <w:r w:rsidR="00E9799C" w:rsidRPr="00E9799C">
        <w:rPr>
          <w:rFonts w:hint="cs"/>
          <w:rtl/>
        </w:rPr>
        <w:t>:</w:t>
      </w:r>
      <w:r w:rsidRPr="00E9799C">
        <w:rPr>
          <w:rFonts w:hint="cs"/>
          <w:rtl/>
        </w:rPr>
        <w:t xml:space="preserve"> ألم تصل مع عمر ركعتين</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قال ابن عوف</w:t>
      </w:r>
      <w:r w:rsidR="00E9799C" w:rsidRPr="00E9799C">
        <w:rPr>
          <w:rFonts w:hint="cs"/>
          <w:rtl/>
        </w:rPr>
        <w:t>:</w:t>
      </w:r>
      <w:r w:rsidRPr="00E9799C">
        <w:rPr>
          <w:rFonts w:hint="cs"/>
          <w:rtl/>
        </w:rPr>
        <w:t xml:space="preserve"> وصدراً من خلافتك ركعتين</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بلى</w:t>
      </w:r>
      <w:r w:rsidR="00E9799C" w:rsidRPr="00E9799C">
        <w:rPr>
          <w:rFonts w:hint="cs"/>
          <w:rtl/>
        </w:rPr>
        <w:t>.</w:t>
      </w:r>
    </w:p>
    <w:p w:rsidR="000966EE" w:rsidRDefault="000966EE" w:rsidP="003B24F9">
      <w:pPr>
        <w:pStyle w:val="libNormal"/>
        <w:rPr>
          <w:rtl/>
        </w:rPr>
      </w:pPr>
      <w:r w:rsidRPr="00E9799C">
        <w:rPr>
          <w:rFonts w:hint="cs"/>
          <w:rtl/>
        </w:rPr>
        <w:t>فقال ابن عوف</w:t>
      </w:r>
      <w:r w:rsidR="00E9799C" w:rsidRPr="00E9799C">
        <w:rPr>
          <w:rFonts w:hint="cs"/>
          <w:rtl/>
        </w:rPr>
        <w:t>:</w:t>
      </w:r>
      <w:r w:rsidRPr="00E9799C">
        <w:rPr>
          <w:rFonts w:hint="cs"/>
          <w:rtl/>
        </w:rPr>
        <w:t xml:space="preserve"> إذن كيف تصلّي اليوم أربعاً</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عثمان</w:t>
      </w:r>
      <w:r w:rsidR="00E9799C" w:rsidRPr="003B24F9">
        <w:rPr>
          <w:rFonts w:hint="cs"/>
          <w:rtl/>
        </w:rPr>
        <w:t>:</w:t>
      </w:r>
      <w:r w:rsidRPr="003B24F9">
        <w:rPr>
          <w:rFonts w:hint="cs"/>
          <w:rtl/>
        </w:rPr>
        <w:t xml:space="preserve"> رأيٌ رأيته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فعثمان ما فعل في هذه المفردة إلاّ ما جرّ إليه الاجتهاد</w:t>
      </w:r>
      <w:r w:rsidR="00E9799C" w:rsidRPr="00E9799C">
        <w:rPr>
          <w:rFonts w:hint="cs"/>
          <w:rtl/>
        </w:rPr>
        <w:t>.</w:t>
      </w:r>
    </w:p>
    <w:p w:rsidR="000966EE" w:rsidRDefault="000966EE" w:rsidP="003B24F9">
      <w:pPr>
        <w:pStyle w:val="libNormal"/>
        <w:rPr>
          <w:rtl/>
        </w:rPr>
      </w:pPr>
      <w:r w:rsidRPr="00E9799C">
        <w:rPr>
          <w:rFonts w:hint="cs"/>
          <w:rtl/>
        </w:rPr>
        <w:t>وتجاوُزُ الحدود جاء تبعاً للاجتهاد قبال النص المنهي عنه في شريعة سيد المرسلين</w:t>
      </w:r>
      <w:r w:rsidR="00E9799C" w:rsidRPr="00E9799C">
        <w:rPr>
          <w:rFonts w:hint="cs"/>
          <w:rtl/>
        </w:rPr>
        <w:t>،</w:t>
      </w:r>
      <w:r w:rsidRPr="00E9799C">
        <w:rPr>
          <w:rFonts w:hint="cs"/>
          <w:rtl/>
        </w:rPr>
        <w:t xml:space="preserve"> فلم يمكن لأحد الأخذ بلجامه والاعتراض على اجتهادات الآخرين</w:t>
      </w:r>
      <w:r w:rsidR="00E9799C" w:rsidRPr="00E9799C">
        <w:rPr>
          <w:rFonts w:hint="cs"/>
          <w:rtl/>
        </w:rPr>
        <w:t>؛</w:t>
      </w:r>
      <w:r w:rsidRPr="00E9799C">
        <w:rPr>
          <w:rFonts w:hint="cs"/>
          <w:rtl/>
        </w:rPr>
        <w:t xml:space="preserve"> لأنّ خليفة المسلمين قد فعل ذلك</w:t>
      </w:r>
      <w:r w:rsidR="00E9799C" w:rsidRPr="00E9799C">
        <w:rPr>
          <w:rFonts w:hint="cs"/>
          <w:rtl/>
        </w:rPr>
        <w:t>،</w:t>
      </w:r>
      <w:r w:rsidRPr="00E9799C">
        <w:rPr>
          <w:rFonts w:hint="cs"/>
          <w:rtl/>
        </w:rPr>
        <w:t xml:space="preserve"> فإن ورد اعتراض على اجتهادات الآخرين فإنّه يَرِدُ قبله على خليفة المسلمين</w:t>
      </w:r>
      <w:r w:rsidR="00E9799C" w:rsidRPr="00E9799C">
        <w:rPr>
          <w:rFonts w:hint="cs"/>
          <w:rtl/>
        </w:rPr>
        <w:t>؛</w:t>
      </w:r>
      <w:r w:rsidRPr="00E9799C">
        <w:rPr>
          <w:rFonts w:hint="cs"/>
          <w:rtl/>
        </w:rPr>
        <w:t xml:space="preserve"> لأنّه فعل ذلك</w:t>
      </w:r>
      <w:r w:rsidR="00E9799C" w:rsidRPr="00E9799C">
        <w:rPr>
          <w:rFonts w:hint="cs"/>
          <w:rtl/>
        </w:rPr>
        <w:t>،</w:t>
      </w:r>
      <w:r w:rsidRPr="00E9799C">
        <w:rPr>
          <w:rFonts w:hint="cs"/>
          <w:rtl/>
        </w:rPr>
        <w:t xml:space="preserve"> فإن كان الاجتهاد شرعيّاً فاجتهاد عثمان وغيره شرعيّ كذلك</w:t>
      </w:r>
      <w:r w:rsidR="00E9799C" w:rsidRPr="00E9799C">
        <w:rPr>
          <w:rFonts w:hint="cs"/>
          <w:rtl/>
        </w:rPr>
        <w:t>،</w:t>
      </w:r>
      <w:r w:rsidRPr="00E9799C">
        <w:rPr>
          <w:rFonts w:hint="cs"/>
          <w:rtl/>
        </w:rPr>
        <w:t xml:space="preserve"> وإن لم يكن شرعيّاً</w:t>
      </w:r>
      <w:r w:rsidR="00E9799C" w:rsidRPr="00E9799C">
        <w:rPr>
          <w:rFonts w:hint="cs"/>
          <w:rtl/>
        </w:rPr>
        <w:t>،</w:t>
      </w:r>
      <w:r w:rsidRPr="00E9799C">
        <w:rPr>
          <w:rFonts w:hint="cs"/>
          <w:rtl/>
        </w:rPr>
        <w:t xml:space="preserve"> فَلِمَ فعل الشيخان ذلك</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ومرّةً أُخرى</w:t>
      </w:r>
      <w:r w:rsidR="00E9799C" w:rsidRPr="00E9799C">
        <w:rPr>
          <w:rFonts w:hint="cs"/>
          <w:rtl/>
        </w:rPr>
        <w:t>.</w:t>
      </w:r>
      <w:r w:rsidRPr="00E9799C">
        <w:rPr>
          <w:rFonts w:hint="cs"/>
          <w:rtl/>
        </w:rPr>
        <w:t xml:space="preserve">.. فإنّ المنع عن تدوين السنّة الشريفة والذهاب إلى إقلال الحديث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الإمامة والسياسة 1</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تاريخ الطبري 2</w:t>
      </w:r>
      <w:r w:rsidR="00E9799C" w:rsidRPr="003B24F9">
        <w:rPr>
          <w:rFonts w:hint="cs"/>
          <w:rtl/>
        </w:rPr>
        <w:t>:</w:t>
      </w:r>
      <w:r w:rsidRPr="003B24F9">
        <w:rPr>
          <w:rFonts w:hint="cs"/>
          <w:rtl/>
        </w:rPr>
        <w:t xml:space="preserve"> 645</w:t>
      </w:r>
      <w:r w:rsidR="00E9799C" w:rsidRPr="003B24F9">
        <w:rPr>
          <w:rFonts w:hint="cs"/>
          <w:rtl/>
        </w:rPr>
        <w:t>،</w:t>
      </w:r>
      <w:r w:rsidRPr="003B24F9">
        <w:rPr>
          <w:rFonts w:hint="cs"/>
          <w:rtl/>
        </w:rPr>
        <w:t xml:space="preserve"> البداية والنهاية 7</w:t>
      </w:r>
      <w:r w:rsidR="00E9799C" w:rsidRPr="003B24F9">
        <w:rPr>
          <w:rFonts w:hint="cs"/>
          <w:rtl/>
        </w:rPr>
        <w:t>:</w:t>
      </w:r>
      <w:r w:rsidRPr="003B24F9">
        <w:rPr>
          <w:rFonts w:hint="cs"/>
          <w:rtl/>
        </w:rPr>
        <w:t xml:space="preserve"> 169</w:t>
      </w:r>
      <w:r w:rsidR="00E9799C" w:rsidRPr="003B24F9">
        <w:rPr>
          <w:rFonts w:hint="cs"/>
          <w:rtl/>
        </w:rPr>
        <w:t>.</w:t>
      </w:r>
    </w:p>
    <w:p w:rsidR="000966EE" w:rsidRPr="003B24F9" w:rsidRDefault="000966EE" w:rsidP="003B24F9">
      <w:pPr>
        <w:pStyle w:val="libFootnote0"/>
        <w:rPr>
          <w:rtl/>
        </w:rPr>
      </w:pPr>
      <w:r w:rsidRPr="003B24F9">
        <w:rPr>
          <w:rFonts w:hint="cs"/>
          <w:rtl/>
        </w:rPr>
        <w:t>(2) الخبر بكامله في تاريخ الطبري 2</w:t>
      </w:r>
      <w:r w:rsidR="00E9799C" w:rsidRPr="003B24F9">
        <w:rPr>
          <w:rFonts w:hint="cs"/>
          <w:rtl/>
        </w:rPr>
        <w:t>:</w:t>
      </w:r>
      <w:r w:rsidRPr="003B24F9">
        <w:rPr>
          <w:rFonts w:hint="cs"/>
          <w:rtl/>
        </w:rPr>
        <w:t xml:space="preserve"> 606</w:t>
      </w:r>
      <w:r w:rsidR="00E9799C" w:rsidRPr="003B24F9">
        <w:rPr>
          <w:rFonts w:hint="cs"/>
          <w:rtl/>
        </w:rPr>
        <w:t>،</w:t>
      </w:r>
      <w:r w:rsidRPr="003B24F9">
        <w:rPr>
          <w:rFonts w:hint="cs"/>
          <w:rtl/>
        </w:rPr>
        <w:t xml:space="preserve"> أحداث سنة 29 هـ</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عن رسول الله هو الذي أوجد الاجتهاد عند الشيخين</w:t>
      </w:r>
      <w:r w:rsidR="00E9799C" w:rsidRPr="00E9799C">
        <w:rPr>
          <w:rFonts w:hint="cs"/>
          <w:rtl/>
        </w:rPr>
        <w:t>،</w:t>
      </w:r>
      <w:r w:rsidRPr="00E9799C">
        <w:rPr>
          <w:rFonts w:hint="cs"/>
          <w:rtl/>
        </w:rPr>
        <w:t xml:space="preserve"> واجتهاد الشيخين هو الذي حدا بعثمان أن يجتهد كذلك ويُحْدِث الأحكام طبق ما يراه من مصلحة</w:t>
      </w:r>
      <w:r w:rsidR="00E9799C" w:rsidRPr="00E9799C">
        <w:rPr>
          <w:rFonts w:hint="cs"/>
          <w:rtl/>
        </w:rPr>
        <w:t>،</w:t>
      </w:r>
      <w:r w:rsidRPr="00E9799C">
        <w:rPr>
          <w:rFonts w:hint="cs"/>
          <w:rtl/>
        </w:rPr>
        <w:t xml:space="preserve"> والخلفاء بعد هؤلاء - إلاّ عليّ بن أبي طالب - قد وجدوا في الاجتهاد والمصلحة بُغيتهم</w:t>
      </w:r>
      <w:r w:rsidR="00E9799C" w:rsidRPr="00E9799C">
        <w:rPr>
          <w:rFonts w:hint="cs"/>
          <w:rtl/>
        </w:rPr>
        <w:t>،</w:t>
      </w:r>
      <w:r w:rsidRPr="00E9799C">
        <w:rPr>
          <w:rFonts w:hint="cs"/>
          <w:rtl/>
        </w:rPr>
        <w:t xml:space="preserve"> وأنّه خير غطاء يمكن الاحتماء به لتصحيح آرائهم</w:t>
      </w:r>
      <w:r w:rsidR="00E9799C" w:rsidRPr="00E9799C">
        <w:rPr>
          <w:rFonts w:hint="cs"/>
          <w:rtl/>
        </w:rPr>
        <w:t>.</w:t>
      </w:r>
    </w:p>
    <w:p w:rsidR="000966EE" w:rsidRDefault="000966EE" w:rsidP="003B24F9">
      <w:pPr>
        <w:pStyle w:val="libNormal"/>
        <w:rPr>
          <w:rtl/>
        </w:rPr>
      </w:pPr>
      <w:r w:rsidRPr="00E9799C">
        <w:rPr>
          <w:rFonts w:hint="cs"/>
          <w:rtl/>
        </w:rPr>
        <w:t>وأمّا عليّ بن أبي طالب فقد عارض فكر هذا الاتّجاه</w:t>
      </w:r>
      <w:r w:rsidR="00E9799C" w:rsidRPr="00E9799C">
        <w:rPr>
          <w:rFonts w:hint="cs"/>
          <w:rtl/>
        </w:rPr>
        <w:t>.</w:t>
      </w:r>
      <w:r w:rsidRPr="00E9799C">
        <w:rPr>
          <w:rFonts w:hint="cs"/>
          <w:rtl/>
        </w:rPr>
        <w:t xml:space="preserve"> وكلماتُهُ في نهج البلاغة وغيره توضّح ذلك وتجلّيه بما لا يَدَع مجالاً للشكّ</w:t>
      </w:r>
      <w:r w:rsidR="00E9799C" w:rsidRPr="00E9799C">
        <w:rPr>
          <w:rFonts w:hint="cs"/>
          <w:rtl/>
        </w:rPr>
        <w:t>.</w:t>
      </w:r>
      <w:r w:rsidRPr="00E9799C">
        <w:rPr>
          <w:rFonts w:hint="cs"/>
          <w:rtl/>
        </w:rPr>
        <w:t xml:space="preserve"> وإليك نصّين عنه في أيّام خلافته يوضّحان معالم الاختلاف وجذور المسألة</w:t>
      </w:r>
      <w:r w:rsidR="00E9799C" w:rsidRPr="00E9799C">
        <w:rPr>
          <w:rFonts w:hint="cs"/>
          <w:rtl/>
        </w:rPr>
        <w:t>.</w:t>
      </w:r>
    </w:p>
    <w:p w:rsidR="000966EE" w:rsidRDefault="000966EE" w:rsidP="00E9799C">
      <w:pPr>
        <w:pStyle w:val="libNormal"/>
        <w:rPr>
          <w:rtl/>
        </w:rPr>
      </w:pPr>
      <w:r w:rsidRPr="003B24F9">
        <w:rPr>
          <w:rFonts w:hint="cs"/>
          <w:rtl/>
        </w:rPr>
        <w:t>الأوّل</w:t>
      </w:r>
      <w:r w:rsidR="00E9799C" w:rsidRPr="003B24F9">
        <w:rPr>
          <w:rFonts w:hint="cs"/>
          <w:rtl/>
        </w:rPr>
        <w:t>:</w:t>
      </w:r>
      <w:r w:rsidRPr="003B24F9">
        <w:rPr>
          <w:rFonts w:hint="cs"/>
          <w:rtl/>
        </w:rPr>
        <w:t xml:space="preserve"> قوله عليه السلام</w:t>
      </w:r>
      <w:r w:rsidR="00E9799C" w:rsidRPr="003B24F9">
        <w:rPr>
          <w:rFonts w:hint="cs"/>
          <w:rtl/>
        </w:rPr>
        <w:t>:</w:t>
      </w:r>
      <w:r w:rsidRPr="003B24F9">
        <w:rPr>
          <w:rFonts w:hint="cs"/>
          <w:rtl/>
        </w:rPr>
        <w:t xml:space="preserve"> </w:t>
      </w:r>
      <w:r w:rsidRPr="00B36E3B">
        <w:rPr>
          <w:rStyle w:val="libBold2Char"/>
          <w:rFonts w:hint="cs"/>
          <w:rtl/>
        </w:rPr>
        <w:t>(</w:t>
      </w:r>
      <w:r w:rsidR="00E9799C" w:rsidRPr="00B36E3B">
        <w:rPr>
          <w:rStyle w:val="libBold2Char"/>
          <w:rFonts w:hint="cs"/>
          <w:rtl/>
        </w:rPr>
        <w:t>.</w:t>
      </w:r>
      <w:r w:rsidRPr="00B36E3B">
        <w:rPr>
          <w:rStyle w:val="libBold2Char"/>
          <w:rFonts w:hint="cs"/>
          <w:rtl/>
        </w:rPr>
        <w:t>.. وإنّما بدءُ وقوع الفتن أهواء تُتَّبع وأحكام تُبَْتدع</w:t>
      </w:r>
      <w:r w:rsidR="00E9799C" w:rsidRPr="00B36E3B">
        <w:rPr>
          <w:rStyle w:val="libBold2Char"/>
          <w:rFonts w:hint="cs"/>
          <w:rtl/>
        </w:rPr>
        <w:t>،</w:t>
      </w:r>
      <w:r w:rsidRPr="00B36E3B">
        <w:rPr>
          <w:rStyle w:val="libBold2Char"/>
          <w:rFonts w:hint="cs"/>
          <w:rtl/>
        </w:rPr>
        <w:t xml:space="preserve"> يُخالَف فيها كتاب الله</w:t>
      </w:r>
      <w:r w:rsidR="00E9799C" w:rsidRPr="00B36E3B">
        <w:rPr>
          <w:rStyle w:val="libBold2Char"/>
          <w:rFonts w:hint="cs"/>
          <w:rtl/>
        </w:rPr>
        <w:t>،</w:t>
      </w:r>
      <w:r w:rsidRPr="00B36E3B">
        <w:rPr>
          <w:rStyle w:val="libBold2Char"/>
          <w:rFonts w:hint="cs"/>
          <w:rtl/>
        </w:rPr>
        <w:t xml:space="preserve"> يَتولّى فيها رجالٌ رجالاً</w:t>
      </w:r>
      <w:r w:rsidR="00E9799C" w:rsidRPr="00B36E3B">
        <w:rPr>
          <w:rStyle w:val="libBold2Char"/>
          <w:rFonts w:hint="cs"/>
          <w:rtl/>
        </w:rPr>
        <w:t>،</w:t>
      </w:r>
      <w:r w:rsidRPr="00B36E3B">
        <w:rPr>
          <w:rStyle w:val="libBold2Char"/>
          <w:rFonts w:hint="cs"/>
          <w:rtl/>
        </w:rPr>
        <w:t xml:space="preserve"> على غير دين الله</w:t>
      </w:r>
      <w:r w:rsidR="00E9799C" w:rsidRPr="00B36E3B">
        <w:rPr>
          <w:rStyle w:val="libBold2Char"/>
          <w:rFonts w:hint="cs"/>
          <w:rtl/>
        </w:rPr>
        <w:t>،</w:t>
      </w:r>
      <w:r w:rsidRPr="00B36E3B">
        <w:rPr>
          <w:rStyle w:val="libBold2Char"/>
          <w:rFonts w:hint="cs"/>
          <w:rtl/>
        </w:rPr>
        <w:t xml:space="preserve"> فلو أنّ الباطل خلص من مزاج الحق لم يخف على المرتادين</w:t>
      </w:r>
      <w:r w:rsidR="00E9799C" w:rsidRPr="00B36E3B">
        <w:rPr>
          <w:rStyle w:val="libBold2Char"/>
          <w:rFonts w:hint="cs"/>
          <w:rtl/>
        </w:rPr>
        <w:t>،</w:t>
      </w:r>
      <w:r w:rsidRPr="00B36E3B">
        <w:rPr>
          <w:rStyle w:val="libBold2Char"/>
          <w:rFonts w:hint="cs"/>
          <w:rtl/>
        </w:rPr>
        <w:t xml:space="preserve"> ولو أنّ الحقّ خَلَصَ من لبس الباطل لانقطعت ألسنة المعاندين</w:t>
      </w:r>
      <w:r w:rsidR="00E9799C" w:rsidRPr="00B36E3B">
        <w:rPr>
          <w:rStyle w:val="libBold2Char"/>
          <w:rFonts w:hint="cs"/>
          <w:rtl/>
        </w:rPr>
        <w:t>،</w:t>
      </w:r>
      <w:r w:rsidRPr="00B36E3B">
        <w:rPr>
          <w:rStyle w:val="libBold2Char"/>
          <w:rFonts w:hint="cs"/>
          <w:rtl/>
        </w:rPr>
        <w:t xml:space="preserve"> ولكن يؤخذ من هذا ضِغثٌ ومن هذا ضِغثٌ</w:t>
      </w:r>
      <w:r w:rsidR="00E9799C" w:rsidRPr="00B36E3B">
        <w:rPr>
          <w:rStyle w:val="libBold2Char"/>
          <w:rFonts w:hint="cs"/>
          <w:rtl/>
        </w:rPr>
        <w:t>،</w:t>
      </w:r>
      <w:r w:rsidRPr="00B36E3B">
        <w:rPr>
          <w:rStyle w:val="libBold2Char"/>
          <w:rFonts w:hint="cs"/>
          <w:rtl/>
        </w:rPr>
        <w:t xml:space="preserve"> فيمزَجان</w:t>
      </w:r>
      <w:r w:rsidR="00E9799C" w:rsidRPr="00B36E3B">
        <w:rPr>
          <w:rStyle w:val="libBold2Char"/>
          <w:rFonts w:hint="cs"/>
          <w:rtl/>
        </w:rPr>
        <w:t>،</w:t>
      </w:r>
      <w:r w:rsidRPr="00B36E3B">
        <w:rPr>
          <w:rStyle w:val="libBold2Char"/>
          <w:rFonts w:hint="cs"/>
          <w:rtl/>
        </w:rPr>
        <w:t xml:space="preserve"> فهنالك يستولي الشيطان على أوليائه وينجو الذين سبقت لهم من الله الحسنى</w:t>
      </w:r>
      <w:r w:rsidR="00E9799C" w:rsidRPr="00B36E3B">
        <w:rPr>
          <w:rStyle w:val="libBold2Char"/>
          <w:rFonts w:hint="cs"/>
          <w:rtl/>
        </w:rPr>
        <w:t>.</w:t>
      </w:r>
      <w:r w:rsidRPr="00B36E3B">
        <w:rPr>
          <w:rStyle w:val="libBold2Char"/>
          <w:rFonts w:hint="cs"/>
          <w:rtl/>
        </w:rPr>
        <w:t xml:space="preserve"> إنّي سمعتُ رسولَ الله يقول</w:t>
      </w:r>
      <w:r w:rsidR="00E9799C" w:rsidRPr="00B36E3B">
        <w:rPr>
          <w:rStyle w:val="libBold2Char"/>
          <w:rFonts w:hint="cs"/>
          <w:rtl/>
        </w:rPr>
        <w:t>:</w:t>
      </w:r>
      <w:r w:rsidRPr="00B36E3B">
        <w:rPr>
          <w:rStyle w:val="libBold2Char"/>
          <w:rFonts w:hint="cs"/>
          <w:rtl/>
        </w:rPr>
        <w:t xml:space="preserve"> كيف أنتم إذا لَبِسَتْكُم فتنة يربو فيها الصغير ويَهرم فيها الكبير</w:t>
      </w:r>
      <w:r w:rsidR="00E9799C" w:rsidRPr="00B36E3B">
        <w:rPr>
          <w:rStyle w:val="libBold2Char"/>
          <w:rFonts w:hint="cs"/>
          <w:rtl/>
        </w:rPr>
        <w:t>،</w:t>
      </w:r>
      <w:r w:rsidRPr="00B36E3B">
        <w:rPr>
          <w:rStyle w:val="libBold2Char"/>
          <w:rFonts w:hint="cs"/>
          <w:rtl/>
        </w:rPr>
        <w:t xml:space="preserve"> يجري الناس عليها ويتّخذونها سنّة</w:t>
      </w:r>
      <w:r w:rsidR="00E9799C" w:rsidRPr="00B36E3B">
        <w:rPr>
          <w:rStyle w:val="libBold2Char"/>
          <w:rFonts w:hint="cs"/>
          <w:rtl/>
        </w:rPr>
        <w:t>،</w:t>
      </w:r>
      <w:r w:rsidRPr="00B36E3B">
        <w:rPr>
          <w:rStyle w:val="libBold2Char"/>
          <w:rFonts w:hint="cs"/>
          <w:rtl/>
        </w:rPr>
        <w:t xml:space="preserve"> فإذا غُيِّرَ منها شيء قيل</w:t>
      </w:r>
      <w:r w:rsidR="00E9799C" w:rsidRPr="00B36E3B">
        <w:rPr>
          <w:rStyle w:val="libBold2Char"/>
          <w:rFonts w:hint="cs"/>
          <w:rtl/>
        </w:rPr>
        <w:t>:</w:t>
      </w:r>
      <w:r w:rsidRPr="00B36E3B">
        <w:rPr>
          <w:rStyle w:val="libBold2Char"/>
          <w:rFonts w:hint="cs"/>
          <w:rtl/>
        </w:rPr>
        <w:t xml:space="preserve"> قد غُيّرت السنّة وقد أتى الناس منكراً</w:t>
      </w:r>
      <w:r w:rsidR="00E9799C" w:rsidRPr="00B36E3B">
        <w:rPr>
          <w:rStyle w:val="libBold2Char"/>
          <w:rFonts w:hint="cs"/>
          <w:rtl/>
        </w:rPr>
        <w:t>؟</w:t>
      </w:r>
      <w:r w:rsidRPr="00B36E3B">
        <w:rPr>
          <w:rStyle w:val="libBold2Char"/>
          <w:rFonts w:hint="cs"/>
          <w:rtl/>
        </w:rPr>
        <w:t>! ثمّ تشتدّ البليّة وتسبى الذرّيّة</w:t>
      </w:r>
      <w:r w:rsidR="00E9799C" w:rsidRPr="00B36E3B">
        <w:rPr>
          <w:rStyle w:val="libBold2Char"/>
          <w:rFonts w:hint="cs"/>
          <w:rtl/>
        </w:rPr>
        <w:t>،</w:t>
      </w:r>
      <w:r w:rsidRPr="00B36E3B">
        <w:rPr>
          <w:rStyle w:val="libBold2Char"/>
          <w:rFonts w:hint="cs"/>
          <w:rtl/>
        </w:rPr>
        <w:t xml:space="preserve"> وتدقّهم الفتنة كما تدقّ النار الحطب</w:t>
      </w:r>
      <w:r w:rsidR="00E9799C" w:rsidRPr="00B36E3B">
        <w:rPr>
          <w:rStyle w:val="libBold2Char"/>
          <w:rFonts w:hint="cs"/>
          <w:rtl/>
        </w:rPr>
        <w:t>،</w:t>
      </w:r>
      <w:r w:rsidRPr="00B36E3B">
        <w:rPr>
          <w:rStyle w:val="libBold2Char"/>
          <w:rFonts w:hint="cs"/>
          <w:rtl/>
        </w:rPr>
        <w:t xml:space="preserve"> وكما تدقّ الرحى بثِفالها</w:t>
      </w:r>
      <w:r w:rsidRPr="003B24F9">
        <w:rPr>
          <w:rFonts w:hint="cs"/>
          <w:rtl/>
        </w:rPr>
        <w:t xml:space="preserve"> </w:t>
      </w:r>
      <w:r w:rsidRPr="00E9799C">
        <w:rPr>
          <w:rStyle w:val="libFootnotenumChar"/>
          <w:rFonts w:hint="cs"/>
          <w:rtl/>
        </w:rPr>
        <w:t>(1)</w:t>
      </w:r>
      <w:r w:rsidR="00E9799C" w:rsidRPr="003B24F9">
        <w:rPr>
          <w:rFonts w:hint="cs"/>
          <w:rtl/>
        </w:rPr>
        <w:t>،</w:t>
      </w:r>
      <w:r w:rsidRPr="00B36E3B">
        <w:rPr>
          <w:rStyle w:val="libBold2Char"/>
          <w:rFonts w:hint="cs"/>
          <w:rtl/>
        </w:rPr>
        <w:t xml:space="preserve"> ويتفقّهون لغير الله ويتعلّمون لغير العمل</w:t>
      </w:r>
      <w:r w:rsidR="00E9799C" w:rsidRPr="00B36E3B">
        <w:rPr>
          <w:rStyle w:val="libBold2Char"/>
          <w:rFonts w:hint="cs"/>
          <w:rtl/>
        </w:rPr>
        <w:t>،</w:t>
      </w:r>
      <w:r w:rsidRPr="00B36E3B">
        <w:rPr>
          <w:rStyle w:val="libBold2Char"/>
          <w:rFonts w:hint="cs"/>
          <w:rtl/>
        </w:rPr>
        <w:t xml:space="preserve"> ويطلبون الدنيا بأعمال الآخرة</w:t>
      </w:r>
      <w:r w:rsidR="00E9799C" w:rsidRPr="00B36E3B">
        <w:rPr>
          <w:rStyle w:val="libBold2Char"/>
          <w:rFonts w:hint="cs"/>
          <w:rtl/>
        </w:rPr>
        <w:t>.</w:t>
      </w:r>
    </w:p>
    <w:p w:rsidR="000966EE" w:rsidRPr="0052729C" w:rsidRDefault="000966EE" w:rsidP="00E9799C">
      <w:pPr>
        <w:pStyle w:val="libNormal"/>
        <w:rPr>
          <w:rtl/>
        </w:rPr>
      </w:pPr>
      <w:r w:rsidRPr="003B24F9">
        <w:rPr>
          <w:rFonts w:hint="cs"/>
          <w:rtl/>
        </w:rPr>
        <w:t>ثمّ أقبل بوجهه</w:t>
      </w:r>
      <w:r w:rsidR="00E9799C" w:rsidRPr="003B24F9">
        <w:rPr>
          <w:rFonts w:hint="cs"/>
          <w:rtl/>
        </w:rPr>
        <w:t>،</w:t>
      </w:r>
      <w:r w:rsidRPr="003B24F9">
        <w:rPr>
          <w:rFonts w:hint="cs"/>
          <w:rtl/>
        </w:rPr>
        <w:t xml:space="preserve"> وحوله ناس من أهل بيته وخاصّته وشيعته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قد عملتِ الولاة قبلي أعمالاً خالفوا فيها رسول الله متعمّدِين لخلافه</w:t>
      </w:r>
      <w:r w:rsidR="00E9799C" w:rsidRPr="00B36E3B">
        <w:rPr>
          <w:rStyle w:val="libBold2Char"/>
          <w:rFonts w:hint="cs"/>
          <w:rtl/>
        </w:rPr>
        <w:t>،</w:t>
      </w:r>
      <w:r w:rsidRPr="00B36E3B">
        <w:rPr>
          <w:rStyle w:val="libBold2Char"/>
          <w:rFonts w:hint="cs"/>
          <w:rtl/>
        </w:rPr>
        <w:t xml:space="preserve"> ناقضين لعهده</w:t>
      </w:r>
      <w:r w:rsidR="00E9799C" w:rsidRPr="00B36E3B">
        <w:rPr>
          <w:rStyle w:val="libBold2Char"/>
          <w:rFonts w:hint="cs"/>
          <w:rtl/>
        </w:rPr>
        <w:t>،</w:t>
      </w:r>
      <w:r w:rsidRPr="00B36E3B">
        <w:rPr>
          <w:rStyle w:val="libBold2Char"/>
          <w:rFonts w:hint="cs"/>
          <w:rtl/>
        </w:rPr>
        <w:t xml:space="preserve"> مغيِّرِين لسنّته</w:t>
      </w:r>
      <w:r w:rsidR="00E9799C" w:rsidRPr="00B36E3B">
        <w:rPr>
          <w:rStyle w:val="libBold2Char"/>
          <w:rFonts w:hint="cs"/>
          <w:rtl/>
        </w:rPr>
        <w:t>،</w:t>
      </w:r>
      <w:r w:rsidRPr="00B36E3B">
        <w:rPr>
          <w:rStyle w:val="libBold2Char"/>
          <w:rFonts w:hint="cs"/>
          <w:rtl/>
        </w:rPr>
        <w:t xml:space="preserve"> ولو حملتُ الناس على تركها وحوَّلْتُها إلى مواضعها وإلى ما كانت في عهد رسول الله</w:t>
      </w:r>
      <w:r w:rsidR="00E9799C" w:rsidRPr="00B36E3B">
        <w:rPr>
          <w:rStyle w:val="libBold2Char"/>
          <w:rFonts w:hint="cs"/>
          <w:rtl/>
        </w:rPr>
        <w:t>،</w:t>
      </w:r>
      <w:r w:rsidRPr="00B36E3B">
        <w:rPr>
          <w:rStyle w:val="libBold2Char"/>
          <w:rFonts w:hint="cs"/>
          <w:rtl/>
        </w:rPr>
        <w:t xml:space="preserve"> لتفرّق عنّي جندي</w:t>
      </w:r>
      <w:r w:rsidR="00E9799C" w:rsidRPr="00B36E3B">
        <w:rPr>
          <w:rStyle w:val="libBold2Char"/>
          <w:rFonts w:hint="cs"/>
          <w:rtl/>
        </w:rPr>
        <w:t>،</w:t>
      </w:r>
      <w:r w:rsidRPr="00B36E3B">
        <w:rPr>
          <w:rStyle w:val="libBold2Char"/>
          <w:rFonts w:hint="cs"/>
          <w:rtl/>
        </w:rPr>
        <w:t xml:space="preserve"> حتّى أبقى وحدي</w:t>
      </w:r>
      <w:r w:rsidR="00E9799C" w:rsidRPr="00B36E3B">
        <w:rPr>
          <w:rStyle w:val="libBold2Char"/>
          <w:rFonts w:hint="cs"/>
          <w:rtl/>
        </w:rPr>
        <w:t>،</w:t>
      </w:r>
      <w:r w:rsidRPr="00B36E3B">
        <w:rPr>
          <w:rStyle w:val="libBold2Char"/>
          <w:rFonts w:hint="cs"/>
          <w:rtl/>
        </w:rPr>
        <w:t xml:space="preserve"> أو قليل من شيعتي الذين عرفوا فضلي وفرضَ إمامتي من كتاب الله عزّ وجلّ وسنّة رسول الله صلّى الله عليه وآله</w:t>
      </w:r>
      <w:r w:rsidR="00E9799C" w:rsidRPr="00B36E3B">
        <w:rPr>
          <w:rStyle w:val="libBold2Char"/>
          <w:rFonts w:hint="cs"/>
          <w:rtl/>
        </w:rPr>
        <w:t>.</w:t>
      </w:r>
      <w:r w:rsidRPr="00B36E3B">
        <w:rPr>
          <w:rStyle w:val="libBold2Char"/>
          <w:rFonts w:hint="cs"/>
          <w:rtl/>
        </w:rPr>
        <w:t xml:space="preserve"> أرأيتم لو أمرتُ بمقام إبراهيم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الثفال بالكسر جلدة تبسط تحت رحا اليد ليقع عليها الدقيق</w:t>
      </w:r>
      <w:r w:rsidR="00E9799C" w:rsidRPr="003B24F9">
        <w:rPr>
          <w:rFonts w:hint="cs"/>
          <w:rtl/>
        </w:rPr>
        <w:t>،</w:t>
      </w:r>
      <w:r w:rsidRPr="003B24F9">
        <w:rPr>
          <w:rFonts w:hint="cs"/>
          <w:rtl/>
        </w:rPr>
        <w:t xml:space="preserve"> ويسمّى الحجر الأسفل</w:t>
      </w:r>
      <w:r w:rsidR="00E9799C" w:rsidRPr="003B24F9">
        <w:rPr>
          <w:rFonts w:hint="cs"/>
          <w:rtl/>
        </w:rPr>
        <w:t>:</w:t>
      </w:r>
      <w:r w:rsidRPr="003B24F9">
        <w:rPr>
          <w:rFonts w:hint="cs"/>
          <w:rtl/>
        </w:rPr>
        <w:t xml:space="preserve"> ثفالاً به</w:t>
      </w:r>
      <w:r w:rsidR="00E9799C" w:rsidRPr="003B24F9">
        <w:rPr>
          <w:rFonts w:hint="cs"/>
          <w:rtl/>
        </w:rPr>
        <w:t>.</w:t>
      </w:r>
    </w:p>
    <w:p w:rsidR="000966EE" w:rsidRDefault="000966EE" w:rsidP="003B24F9">
      <w:pPr>
        <w:pStyle w:val="libNormal"/>
      </w:pPr>
      <w:r>
        <w:br w:type="page"/>
      </w:r>
    </w:p>
    <w:p w:rsidR="000966EE" w:rsidRPr="0052729C" w:rsidRDefault="000966EE" w:rsidP="00E9799C">
      <w:pPr>
        <w:pStyle w:val="libNormal"/>
        <w:rPr>
          <w:rtl/>
        </w:rPr>
      </w:pPr>
      <w:r w:rsidRPr="00B36E3B">
        <w:rPr>
          <w:rStyle w:val="libBold2Char"/>
          <w:rFonts w:hint="cs"/>
          <w:rtl/>
        </w:rPr>
        <w:lastRenderedPageBreak/>
        <w:t>فردَدْتُه إلى الموضع الذي وضعه فيه رسولُ الله</w:t>
      </w:r>
      <w:r w:rsidR="00E9799C" w:rsidRPr="00B36E3B">
        <w:rPr>
          <w:rStyle w:val="libBold2Char"/>
          <w:rFonts w:hint="cs"/>
          <w:rtl/>
        </w:rPr>
        <w:t>،</w:t>
      </w:r>
      <w:r w:rsidRPr="00B36E3B">
        <w:rPr>
          <w:rStyle w:val="libBold2Char"/>
          <w:rFonts w:hint="cs"/>
          <w:rtl/>
        </w:rPr>
        <w:t xml:space="preserve"> ورددتُ فدك إلى ورثة فاطمة</w:t>
      </w:r>
      <w:r w:rsidRPr="003B24F9">
        <w:rPr>
          <w:rFonts w:hint="cs"/>
          <w:rtl/>
        </w:rPr>
        <w:t xml:space="preserve"> </w:t>
      </w:r>
      <w:r w:rsidRPr="00E9799C">
        <w:rPr>
          <w:rStyle w:val="libFootnotenumChar"/>
          <w:rFonts w:hint="cs"/>
          <w:rtl/>
        </w:rPr>
        <w:t>(1)</w:t>
      </w:r>
      <w:r w:rsidR="00E9799C" w:rsidRPr="003B24F9">
        <w:rPr>
          <w:rFonts w:hint="cs"/>
          <w:rtl/>
        </w:rPr>
        <w:t>،</w:t>
      </w:r>
      <w:r w:rsidRPr="00B36E3B">
        <w:rPr>
          <w:rStyle w:val="libBold2Char"/>
          <w:rFonts w:hint="cs"/>
          <w:rtl/>
        </w:rPr>
        <w:t xml:space="preserve"> ورددتُ صاع رسول الله كما كان</w:t>
      </w:r>
      <w:r w:rsidRPr="003B24F9">
        <w:rPr>
          <w:rFonts w:hint="cs"/>
          <w:rtl/>
        </w:rPr>
        <w:t xml:space="preserve"> </w:t>
      </w:r>
      <w:r w:rsidRPr="00E9799C">
        <w:rPr>
          <w:rStyle w:val="libFootnotenumChar"/>
          <w:rFonts w:hint="cs"/>
          <w:rtl/>
        </w:rPr>
        <w:t>(2)</w:t>
      </w:r>
      <w:r w:rsidRPr="003B24F9">
        <w:rPr>
          <w:rFonts w:hint="cs"/>
          <w:rtl/>
        </w:rPr>
        <w:t xml:space="preserve"> </w:t>
      </w:r>
      <w:r w:rsidRPr="00B36E3B">
        <w:rPr>
          <w:rStyle w:val="libBold2Char"/>
          <w:rFonts w:hint="cs"/>
          <w:rtl/>
        </w:rPr>
        <w:t>وأمضيت قطائع أقطعها رسول الله صلّى الله عليه وآله لأقوام لم تُمْضَ لهم ولم تنفذ</w:t>
      </w:r>
      <w:r w:rsidR="00E9799C" w:rsidRPr="00B36E3B">
        <w:rPr>
          <w:rStyle w:val="libBold2Char"/>
          <w:rFonts w:hint="cs"/>
          <w:rtl/>
        </w:rPr>
        <w:t>،</w:t>
      </w:r>
      <w:r w:rsidRPr="00B36E3B">
        <w:rPr>
          <w:rStyle w:val="libBold2Char"/>
          <w:rFonts w:hint="cs"/>
          <w:rtl/>
        </w:rPr>
        <w:t xml:space="preserve"> ورددت دار جعفر إلى ورثته وهدمتها من المسجد </w:t>
      </w:r>
      <w:r w:rsidRPr="00E9799C">
        <w:rPr>
          <w:rStyle w:val="libFootnotenumChar"/>
          <w:rFonts w:hint="cs"/>
          <w:rtl/>
        </w:rPr>
        <w:t>(3)</w:t>
      </w:r>
      <w:r w:rsidR="00E9799C" w:rsidRPr="003B24F9">
        <w:rPr>
          <w:rFonts w:hint="cs"/>
          <w:rtl/>
        </w:rPr>
        <w:t>،</w:t>
      </w:r>
      <w:r w:rsidRPr="00B36E3B">
        <w:rPr>
          <w:rStyle w:val="libBold2Char"/>
          <w:rFonts w:hint="cs"/>
          <w:rtl/>
        </w:rPr>
        <w:t xml:space="preserve"> ورددت قضايا من الجور قضي بها</w:t>
      </w:r>
      <w:r w:rsidRPr="003B24F9">
        <w:rPr>
          <w:rFonts w:hint="cs"/>
          <w:rtl/>
        </w:rPr>
        <w:t xml:space="preserve"> </w:t>
      </w:r>
      <w:r w:rsidRPr="00E9799C">
        <w:rPr>
          <w:rStyle w:val="libFootnotenumChar"/>
          <w:rFonts w:hint="cs"/>
          <w:rtl/>
        </w:rPr>
        <w:t>(4)</w:t>
      </w:r>
      <w:r w:rsidR="00E9799C" w:rsidRPr="003B24F9">
        <w:rPr>
          <w:rFonts w:hint="cs"/>
          <w:rtl/>
        </w:rPr>
        <w:t>،</w:t>
      </w:r>
      <w:r w:rsidRPr="00B36E3B">
        <w:rPr>
          <w:rStyle w:val="libBold2Char"/>
          <w:rFonts w:hint="cs"/>
          <w:rtl/>
        </w:rPr>
        <w:t xml:space="preserve"> ونزعت نساءً تحت رجال بغير حقّ فرددتُهن إلى أزواجهن</w:t>
      </w:r>
      <w:r w:rsidRPr="003B24F9">
        <w:rPr>
          <w:rFonts w:hint="cs"/>
          <w:rtl/>
        </w:rPr>
        <w:t xml:space="preserve"> </w:t>
      </w:r>
      <w:r w:rsidRPr="00E9799C">
        <w:rPr>
          <w:rStyle w:val="libFootnotenumChar"/>
          <w:rFonts w:hint="cs"/>
          <w:rtl/>
        </w:rPr>
        <w:t>(5)</w:t>
      </w:r>
      <w:r w:rsidRPr="003B24F9">
        <w:rPr>
          <w:rFonts w:hint="cs"/>
          <w:rtl/>
        </w:rPr>
        <w:t xml:space="preserve"> </w:t>
      </w:r>
      <w:r w:rsidRPr="00B36E3B">
        <w:rPr>
          <w:rStyle w:val="libBold2Char"/>
          <w:rFonts w:hint="cs"/>
          <w:rtl/>
        </w:rPr>
        <w:t>واستقبلت بهنّ الحكم في الفروج والأحكام</w:t>
      </w:r>
      <w:r w:rsidR="00E9799C" w:rsidRPr="00B36E3B">
        <w:rPr>
          <w:rStyle w:val="libBold2Char"/>
          <w:rFonts w:hint="cs"/>
          <w:rtl/>
        </w:rPr>
        <w:t>،</w:t>
      </w:r>
      <w:r w:rsidRPr="00B36E3B">
        <w:rPr>
          <w:rStyle w:val="libBold2Char"/>
          <w:rFonts w:hint="cs"/>
          <w:rtl/>
        </w:rPr>
        <w:t xml:space="preserve"> وسبيت ذراري بني تَغْلِب</w:t>
      </w:r>
      <w:r w:rsidRPr="003B24F9">
        <w:rPr>
          <w:rFonts w:hint="cs"/>
          <w:rtl/>
        </w:rPr>
        <w:t xml:space="preserve"> </w:t>
      </w:r>
      <w:r w:rsidRPr="00E9799C">
        <w:rPr>
          <w:rStyle w:val="libFootnotenumChar"/>
          <w:rFonts w:hint="cs"/>
          <w:rtl/>
        </w:rPr>
        <w:t>(6)</w:t>
      </w:r>
      <w:r w:rsidR="00E9799C" w:rsidRPr="003B24F9">
        <w:rPr>
          <w:rFonts w:hint="cs"/>
          <w:rtl/>
        </w:rPr>
        <w:t>،</w:t>
      </w:r>
      <w:r w:rsidRPr="00B36E3B">
        <w:rPr>
          <w:rStyle w:val="libBold2Char"/>
          <w:rFonts w:hint="cs"/>
          <w:rtl/>
        </w:rPr>
        <w:t xml:space="preserve"> ورددت ما قسّم من أرض خيبر</w:t>
      </w:r>
      <w:r w:rsidR="00E9799C" w:rsidRPr="00B36E3B">
        <w:rPr>
          <w:rStyle w:val="libBold2Char"/>
          <w:rFonts w:hint="cs"/>
          <w:rtl/>
        </w:rPr>
        <w:t>،</w:t>
      </w:r>
      <w:r w:rsidRPr="00B36E3B">
        <w:rPr>
          <w:rStyle w:val="libBold2Char"/>
          <w:rFonts w:hint="cs"/>
          <w:rtl/>
        </w:rPr>
        <w:t xml:space="preserve"> ومحوت دواوين العطايا</w:t>
      </w:r>
      <w:r w:rsidRPr="003B24F9">
        <w:rPr>
          <w:rFonts w:hint="cs"/>
          <w:rtl/>
        </w:rPr>
        <w:t xml:space="preserve"> </w:t>
      </w:r>
      <w:r w:rsidRPr="00E9799C">
        <w:rPr>
          <w:rStyle w:val="libFootnotenumChar"/>
          <w:rFonts w:hint="cs"/>
          <w:rtl/>
        </w:rPr>
        <w:t>(7)</w:t>
      </w:r>
      <w:r w:rsidR="00E9799C" w:rsidRPr="003B24F9">
        <w:rPr>
          <w:rFonts w:hint="cs"/>
          <w:rtl/>
        </w:rPr>
        <w:t>،</w:t>
      </w:r>
      <w:r w:rsidRPr="00B36E3B">
        <w:rPr>
          <w:rStyle w:val="libBold2Char"/>
          <w:rFonts w:hint="cs"/>
          <w:rtl/>
        </w:rPr>
        <w:t xml:space="preserve"> وأعطيت كما كان رسول الله يعطي بالسويّة</w:t>
      </w:r>
      <w:r w:rsidR="00E9799C" w:rsidRPr="00B36E3B">
        <w:rPr>
          <w:rStyle w:val="libBold2Char"/>
          <w:rFonts w:hint="cs"/>
          <w:rtl/>
        </w:rPr>
        <w:t>،</w:t>
      </w:r>
      <w:r w:rsidRPr="00B36E3B">
        <w:rPr>
          <w:rStyle w:val="libBold2Char"/>
          <w:rFonts w:hint="cs"/>
          <w:rtl/>
        </w:rPr>
        <w:t xml:space="preserve"> ولم أجعلها دُولة بين الأغنياء</w:t>
      </w:r>
      <w:r w:rsidR="00E9799C" w:rsidRPr="00B36E3B">
        <w:rPr>
          <w:rStyle w:val="libBold2Char"/>
          <w:rFonts w:hint="cs"/>
          <w:rtl/>
        </w:rPr>
        <w:t>،</w:t>
      </w:r>
      <w:r w:rsidRPr="00B36E3B">
        <w:rPr>
          <w:rStyle w:val="libBold2Char"/>
          <w:rFonts w:hint="cs"/>
          <w:rtl/>
        </w:rPr>
        <w:t xml:space="preserve"> وألقيت المساحة</w:t>
      </w:r>
      <w:r w:rsidRPr="003B24F9">
        <w:rPr>
          <w:rFonts w:hint="cs"/>
          <w:rtl/>
        </w:rPr>
        <w:t xml:space="preserve"> </w:t>
      </w:r>
      <w:r w:rsidRPr="00E9799C">
        <w:rPr>
          <w:rStyle w:val="libFootnotenumChar"/>
          <w:rFonts w:hint="cs"/>
          <w:rtl/>
        </w:rPr>
        <w:t>(8)</w:t>
      </w:r>
      <w:r w:rsidRPr="003B24F9">
        <w:rPr>
          <w:rFonts w:hint="cs"/>
          <w:rtl/>
        </w:rPr>
        <w:t xml:space="preserve"> </w:t>
      </w:r>
      <w:r w:rsidRPr="00B36E3B">
        <w:rPr>
          <w:rStyle w:val="libBold2Char"/>
          <w:rFonts w:hint="cs"/>
          <w:rtl/>
        </w:rPr>
        <w:t>وسوّيت بين المناكح</w:t>
      </w:r>
      <w:r w:rsidRPr="003B24F9">
        <w:rPr>
          <w:rFonts w:hint="cs"/>
          <w:rtl/>
        </w:rPr>
        <w:t xml:space="preserve"> </w:t>
      </w:r>
      <w:r w:rsidRPr="00E9799C">
        <w:rPr>
          <w:rStyle w:val="libFootnotenumChar"/>
          <w:rFonts w:hint="cs"/>
          <w:rtl/>
        </w:rPr>
        <w:t>(9)</w:t>
      </w:r>
      <w:r w:rsidR="00E9799C" w:rsidRPr="003B24F9">
        <w:rPr>
          <w:rFonts w:hint="cs"/>
          <w:rtl/>
        </w:rPr>
        <w:t>،</w:t>
      </w:r>
      <w:r w:rsidRPr="00B36E3B">
        <w:rPr>
          <w:rStyle w:val="libBold2Char"/>
          <w:rFonts w:hint="cs"/>
          <w:rtl/>
        </w:rPr>
        <w:t xml:space="preserve"> وأنفذت خُمْس الرسول كما أنزل عزّ وجلّ وفَرَضه</w:t>
      </w:r>
      <w:r w:rsidRPr="003B24F9">
        <w:rPr>
          <w:rFonts w:hint="cs"/>
          <w:rtl/>
        </w:rPr>
        <w:t xml:space="preserve"> </w:t>
      </w:r>
      <w:r w:rsidRPr="003B24F9">
        <w:rPr>
          <w:rStyle w:val="libFootnotenumChar"/>
          <w:rFonts w:hint="cs"/>
          <w:rtl/>
        </w:rPr>
        <w:t>(10)</w:t>
      </w:r>
      <w:r w:rsidR="00E9799C" w:rsidRPr="003B24F9">
        <w:rPr>
          <w:rFonts w:hint="cs"/>
          <w:rtl/>
        </w:rPr>
        <w:t>،</w:t>
      </w:r>
      <w:r w:rsidRPr="00B36E3B">
        <w:rPr>
          <w:rStyle w:val="libBold2Char"/>
          <w:rFonts w:hint="cs"/>
          <w:rtl/>
        </w:rPr>
        <w:t xml:space="preserve"> ورددت مسجد رسول الله إلى ما كان عليه</w:t>
      </w:r>
      <w:r w:rsidRPr="003B24F9">
        <w:rPr>
          <w:rFonts w:hint="cs"/>
          <w:rtl/>
        </w:rPr>
        <w:t xml:space="preserve"> </w:t>
      </w:r>
      <w:r w:rsidRPr="003B24F9">
        <w:rPr>
          <w:rStyle w:val="libFootnotenumChar"/>
          <w:rFonts w:hint="cs"/>
          <w:rtl/>
        </w:rPr>
        <w:t>(11)</w:t>
      </w:r>
      <w:r w:rsidR="00E9799C" w:rsidRPr="003B24F9">
        <w:rPr>
          <w:rFonts w:hint="cs"/>
          <w:rtl/>
        </w:rPr>
        <w:t>،</w:t>
      </w:r>
      <w:r w:rsidRPr="00B36E3B">
        <w:rPr>
          <w:rStyle w:val="libBold2Char"/>
          <w:rFonts w:hint="cs"/>
          <w:rtl/>
        </w:rPr>
        <w:t xml:space="preserve"> وسددت ما فُتح فيه من الأبواب</w:t>
      </w:r>
      <w:r w:rsidRPr="003B24F9">
        <w:rPr>
          <w:rFonts w:hint="cs"/>
          <w:rtl/>
        </w:rPr>
        <w:t xml:space="preserve"> </w:t>
      </w:r>
      <w:r w:rsidRPr="003B24F9">
        <w:rPr>
          <w:rStyle w:val="libFootnotenumChar"/>
          <w:rFonts w:hint="cs"/>
          <w:rtl/>
        </w:rPr>
        <w:t>(12)</w:t>
      </w:r>
      <w:r w:rsidR="00E9799C" w:rsidRPr="003B24F9">
        <w:rPr>
          <w:rFonts w:hint="cs"/>
          <w:rtl/>
        </w:rPr>
        <w:t>،</w:t>
      </w:r>
      <w:r w:rsidRPr="00B36E3B">
        <w:rPr>
          <w:rStyle w:val="libBold2Char"/>
          <w:rFonts w:hint="cs"/>
          <w:rtl/>
        </w:rPr>
        <w:t xml:space="preserve"> وفتحت ما سُدّ منه</w:t>
      </w:r>
      <w:r w:rsidR="00E9799C" w:rsidRPr="00B36E3B">
        <w:rPr>
          <w:rStyle w:val="libBold2Char"/>
          <w:rFonts w:hint="cs"/>
          <w:rtl/>
        </w:rPr>
        <w:t>،</w:t>
      </w:r>
      <w:r w:rsidRPr="00B36E3B">
        <w:rPr>
          <w:rStyle w:val="libBold2Char"/>
          <w:rFonts w:hint="cs"/>
          <w:rtl/>
        </w:rPr>
        <w:t xml:space="preserve"> وحرّمت المسح على الخُفّين</w:t>
      </w:r>
      <w:r w:rsidRPr="003B24F9">
        <w:rPr>
          <w:rFonts w:hint="cs"/>
          <w:rtl/>
        </w:rPr>
        <w:t xml:space="preserve"> </w:t>
      </w:r>
      <w:r w:rsidRPr="003B24F9">
        <w:rPr>
          <w:rStyle w:val="libFootnotenumChar"/>
          <w:rFonts w:hint="cs"/>
          <w:rtl/>
        </w:rPr>
        <w:t>(13)</w:t>
      </w:r>
      <w:r w:rsidR="00E9799C" w:rsidRPr="003B24F9">
        <w:rPr>
          <w:rFonts w:hint="cs"/>
          <w:rtl/>
        </w:rPr>
        <w:t>،</w:t>
      </w:r>
      <w:r w:rsidRPr="00B36E3B">
        <w:rPr>
          <w:rStyle w:val="libBold2Char"/>
          <w:rFonts w:hint="cs"/>
          <w:rtl/>
        </w:rPr>
        <w:t xml:space="preserve"> وحَدَدتُ على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قصّة فدك مشهورة</w:t>
      </w:r>
      <w:r w:rsidR="00E9799C" w:rsidRPr="003B24F9">
        <w:rPr>
          <w:rFonts w:hint="cs"/>
          <w:rtl/>
        </w:rPr>
        <w:t>،</w:t>
      </w:r>
      <w:r w:rsidRPr="003B24F9">
        <w:rPr>
          <w:rFonts w:hint="cs"/>
          <w:rtl/>
        </w:rPr>
        <w:t xml:space="preserve"> لا حاجة لبيانها وللأعلام فيها كتب كثيرة</w:t>
      </w:r>
      <w:r w:rsidR="00E9799C" w:rsidRPr="003B24F9">
        <w:rPr>
          <w:rFonts w:hint="cs"/>
          <w:rtl/>
        </w:rPr>
        <w:t>.</w:t>
      </w:r>
    </w:p>
    <w:p w:rsidR="000966EE" w:rsidRPr="003B24F9" w:rsidRDefault="000966EE" w:rsidP="003B24F9">
      <w:pPr>
        <w:pStyle w:val="libFootnote0"/>
        <w:rPr>
          <w:rtl/>
        </w:rPr>
      </w:pPr>
      <w:r w:rsidRPr="003B24F9">
        <w:rPr>
          <w:rFonts w:hint="cs"/>
          <w:rtl/>
        </w:rPr>
        <w:t>(2) انظر الخلاف للشيخ الطوسيّ 1</w:t>
      </w:r>
      <w:r w:rsidR="00E9799C" w:rsidRPr="003B24F9">
        <w:rPr>
          <w:rFonts w:hint="cs"/>
          <w:rtl/>
        </w:rPr>
        <w:t>:</w:t>
      </w:r>
      <w:r w:rsidRPr="003B24F9">
        <w:rPr>
          <w:rFonts w:hint="cs"/>
          <w:rtl/>
        </w:rPr>
        <w:t xml:space="preserve"> 129</w:t>
      </w:r>
      <w:r w:rsidR="00E9799C" w:rsidRPr="003B24F9">
        <w:rPr>
          <w:rFonts w:hint="cs"/>
          <w:rtl/>
        </w:rPr>
        <w:t>،</w:t>
      </w:r>
      <w:r w:rsidRPr="003B24F9">
        <w:rPr>
          <w:rFonts w:hint="cs"/>
          <w:rtl/>
        </w:rPr>
        <w:t xml:space="preserve"> مسألة 73 لتعرف حقيقة الأمر</w:t>
      </w:r>
      <w:r w:rsidR="00E9799C" w:rsidRPr="003B24F9">
        <w:rPr>
          <w:rFonts w:hint="cs"/>
          <w:rtl/>
        </w:rPr>
        <w:t>.</w:t>
      </w:r>
    </w:p>
    <w:p w:rsidR="000966EE" w:rsidRPr="003B24F9" w:rsidRDefault="000966EE" w:rsidP="003B24F9">
      <w:pPr>
        <w:pStyle w:val="libFootnote0"/>
        <w:rPr>
          <w:rtl/>
        </w:rPr>
      </w:pPr>
      <w:r w:rsidRPr="003B24F9">
        <w:rPr>
          <w:rFonts w:hint="cs"/>
          <w:rtl/>
        </w:rPr>
        <w:t>(3) كأنّهم غصبوها وأدخلوها في المسجد</w:t>
      </w:r>
      <w:r w:rsidR="00E9799C" w:rsidRPr="003B24F9">
        <w:rPr>
          <w:rFonts w:hint="cs"/>
          <w:rtl/>
        </w:rPr>
        <w:t>.</w:t>
      </w:r>
    </w:p>
    <w:p w:rsidR="000966EE" w:rsidRPr="003B24F9" w:rsidRDefault="000966EE" w:rsidP="003B24F9">
      <w:pPr>
        <w:pStyle w:val="libFootnote0"/>
        <w:rPr>
          <w:rtl/>
        </w:rPr>
      </w:pPr>
      <w:r w:rsidRPr="003B24F9">
        <w:rPr>
          <w:rFonts w:hint="cs"/>
          <w:rtl/>
        </w:rPr>
        <w:t>(4) كقضاء عمر بالعول والتعصيب في الإرث و</w:t>
      </w:r>
      <w:r w:rsidR="00E9799C" w:rsidRPr="003B24F9">
        <w:rPr>
          <w:rFonts w:hint="cs"/>
          <w:rtl/>
        </w:rPr>
        <w:t>.</w:t>
      </w:r>
      <w:r w:rsidRPr="003B24F9">
        <w:rPr>
          <w:rFonts w:hint="cs"/>
          <w:rtl/>
        </w:rPr>
        <w:t>..</w:t>
      </w:r>
    </w:p>
    <w:p w:rsidR="000966EE" w:rsidRPr="003B24F9" w:rsidRDefault="000966EE" w:rsidP="003B24F9">
      <w:pPr>
        <w:pStyle w:val="libFootnote0"/>
        <w:rPr>
          <w:rtl/>
        </w:rPr>
      </w:pPr>
      <w:r w:rsidRPr="003B24F9">
        <w:rPr>
          <w:rFonts w:hint="cs"/>
          <w:rtl/>
        </w:rPr>
        <w:t>(5) كمن طلّق زوجته بغير شهود وعلى غير طهر</w:t>
      </w:r>
      <w:r w:rsidR="00E9799C" w:rsidRPr="003B24F9">
        <w:rPr>
          <w:rFonts w:hint="cs"/>
          <w:rtl/>
        </w:rPr>
        <w:t>،</w:t>
      </w:r>
      <w:r w:rsidRPr="003B24F9">
        <w:rPr>
          <w:rFonts w:hint="cs"/>
          <w:rtl/>
        </w:rPr>
        <w:t xml:space="preserve"> وقد يكون فيه إشارة إلى قوله بعد بيعته</w:t>
      </w:r>
      <w:r w:rsidR="00E9799C" w:rsidRPr="003B24F9">
        <w:rPr>
          <w:rFonts w:hint="cs"/>
          <w:rtl/>
        </w:rPr>
        <w:t>:</w:t>
      </w:r>
      <w:r w:rsidRPr="003B24F9">
        <w:rPr>
          <w:rFonts w:hint="cs"/>
          <w:rtl/>
        </w:rPr>
        <w:t xml:space="preserve"> ألا إنّ كلّ قطيعة أقطعها عثمان وكلّ مال أعطاه من مال الله فهو مردود في بيت المال</w:t>
      </w:r>
      <w:r w:rsidR="00E9799C" w:rsidRPr="003B24F9">
        <w:rPr>
          <w:rFonts w:hint="cs"/>
          <w:rtl/>
        </w:rPr>
        <w:t>،</w:t>
      </w:r>
      <w:r w:rsidRPr="003B24F9">
        <w:rPr>
          <w:rFonts w:hint="cs"/>
          <w:rtl/>
        </w:rPr>
        <w:t xml:space="preserve"> فإنّ الحقّ القديم لا يبطله شيء</w:t>
      </w:r>
      <w:r w:rsidR="00E9799C" w:rsidRPr="003B24F9">
        <w:rPr>
          <w:rFonts w:hint="cs"/>
          <w:rtl/>
        </w:rPr>
        <w:t>،</w:t>
      </w:r>
      <w:r w:rsidRPr="003B24F9">
        <w:rPr>
          <w:rFonts w:hint="cs"/>
          <w:rtl/>
        </w:rPr>
        <w:t xml:space="preserve"> ولو وجدته قد تزوج</w:t>
      </w:r>
      <w:r w:rsidR="00E9799C" w:rsidRPr="003B24F9">
        <w:rPr>
          <w:rFonts w:hint="cs"/>
          <w:rtl/>
        </w:rPr>
        <w:t>.</w:t>
      </w:r>
      <w:r w:rsidRPr="003B24F9">
        <w:rPr>
          <w:rFonts w:hint="cs"/>
          <w:rtl/>
        </w:rPr>
        <w:t>.. إلخ</w:t>
      </w:r>
      <w:r w:rsidR="00E9799C" w:rsidRPr="003B24F9">
        <w:rPr>
          <w:rFonts w:hint="cs"/>
          <w:rtl/>
        </w:rPr>
        <w:t>،</w:t>
      </w:r>
      <w:r w:rsidRPr="003B24F9">
        <w:rPr>
          <w:rFonts w:hint="cs"/>
          <w:rtl/>
        </w:rPr>
        <w:t xml:space="preserve"> وانظر نهج البلاغة 1</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خ 15</w:t>
      </w:r>
      <w:r w:rsidR="00E9799C" w:rsidRPr="003B24F9">
        <w:rPr>
          <w:rFonts w:hint="cs"/>
          <w:rtl/>
        </w:rPr>
        <w:t>،</w:t>
      </w:r>
      <w:r w:rsidRPr="003B24F9">
        <w:rPr>
          <w:rFonts w:hint="cs"/>
          <w:rtl/>
        </w:rPr>
        <w:t xml:space="preserve"> وشرح النهج 1</w:t>
      </w:r>
      <w:r w:rsidR="00E9799C" w:rsidRPr="003B24F9">
        <w:rPr>
          <w:rFonts w:hint="cs"/>
          <w:rtl/>
        </w:rPr>
        <w:t>:</w:t>
      </w:r>
      <w:r w:rsidRPr="003B24F9">
        <w:rPr>
          <w:rFonts w:hint="cs"/>
          <w:rtl/>
        </w:rPr>
        <w:t xml:space="preserve"> 269</w:t>
      </w:r>
      <w:r w:rsidR="00E9799C" w:rsidRPr="003B24F9">
        <w:rPr>
          <w:rFonts w:hint="cs"/>
          <w:rtl/>
        </w:rPr>
        <w:t>.</w:t>
      </w:r>
    </w:p>
    <w:p w:rsidR="000966EE" w:rsidRPr="003B24F9" w:rsidRDefault="000966EE" w:rsidP="003B24F9">
      <w:pPr>
        <w:pStyle w:val="libFootnote0"/>
        <w:rPr>
          <w:rtl/>
        </w:rPr>
      </w:pPr>
      <w:r w:rsidRPr="003B24F9">
        <w:rPr>
          <w:rFonts w:hint="cs"/>
          <w:rtl/>
        </w:rPr>
        <w:t>(6) لأنّ عمر رفع الجزية عنهم فهم ليسوا بأهل ذمّة</w:t>
      </w:r>
      <w:r w:rsidR="00E9799C" w:rsidRPr="003B24F9">
        <w:rPr>
          <w:rFonts w:hint="cs"/>
          <w:rtl/>
        </w:rPr>
        <w:t>،</w:t>
      </w:r>
      <w:r w:rsidRPr="003B24F9">
        <w:rPr>
          <w:rFonts w:hint="cs"/>
          <w:rtl/>
        </w:rPr>
        <w:t xml:space="preserve"> فيحلّ سبيُ ذراريهم</w:t>
      </w:r>
      <w:r w:rsidR="00E9799C" w:rsidRPr="003B24F9">
        <w:rPr>
          <w:rFonts w:hint="cs"/>
          <w:rtl/>
        </w:rPr>
        <w:t>،</w:t>
      </w:r>
      <w:r w:rsidRPr="003B24F9">
        <w:rPr>
          <w:rFonts w:hint="cs"/>
          <w:rtl/>
        </w:rPr>
        <w:t xml:space="preserve"> قال البغويفي شرح السنّة</w:t>
      </w:r>
      <w:r w:rsidR="00E9799C" w:rsidRPr="003B24F9">
        <w:rPr>
          <w:rFonts w:hint="cs"/>
          <w:rtl/>
        </w:rPr>
        <w:t>:</w:t>
      </w:r>
      <w:r w:rsidRPr="003B24F9">
        <w:rPr>
          <w:rFonts w:hint="cs"/>
          <w:rtl/>
        </w:rPr>
        <w:t xml:space="preserve"> روي أنّ عمر بن الخطّاب رام نصارى العرب على الجزية</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نحن عرب لا نؤدّي ما يؤدّي العجم</w:t>
      </w:r>
      <w:r w:rsidR="00E9799C" w:rsidRPr="003B24F9">
        <w:rPr>
          <w:rFonts w:hint="cs"/>
          <w:rtl/>
        </w:rPr>
        <w:t>،</w:t>
      </w:r>
      <w:r w:rsidRPr="003B24F9">
        <w:rPr>
          <w:rFonts w:hint="cs"/>
          <w:rtl/>
        </w:rPr>
        <w:t xml:space="preserve"> ولكن خذ منّا كما يأخذ بعضكم من بعض</w:t>
      </w:r>
      <w:r w:rsidR="00E9799C" w:rsidRPr="003B24F9">
        <w:rPr>
          <w:rFonts w:hint="cs"/>
          <w:rtl/>
        </w:rPr>
        <w:t>،</w:t>
      </w:r>
      <w:r w:rsidRPr="003B24F9">
        <w:rPr>
          <w:rFonts w:hint="cs"/>
          <w:rtl/>
        </w:rPr>
        <w:t xml:space="preserve"> بعنوان الصدقة</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هذا فرض الله على المسلمين</w:t>
      </w:r>
      <w:r w:rsidR="00E9799C" w:rsidRPr="003B24F9">
        <w:rPr>
          <w:rFonts w:hint="cs"/>
          <w:rtl/>
        </w:rPr>
        <w:t>.</w:t>
      </w:r>
      <w:r w:rsidRPr="003B24F9">
        <w:rPr>
          <w:rFonts w:hint="cs"/>
          <w:rtl/>
        </w:rPr>
        <w:t xml:space="preserve"> قالوا</w:t>
      </w:r>
      <w:r w:rsidR="00E9799C" w:rsidRPr="003B24F9">
        <w:rPr>
          <w:rFonts w:hint="cs"/>
          <w:rtl/>
        </w:rPr>
        <w:t>:</w:t>
      </w:r>
      <w:r w:rsidRPr="003B24F9">
        <w:rPr>
          <w:rFonts w:hint="cs"/>
          <w:rtl/>
        </w:rPr>
        <w:t xml:space="preserve"> فزد ما شئت بهذا الاسم لا باسم الجزية</w:t>
      </w:r>
      <w:r w:rsidR="00E9799C" w:rsidRPr="003B24F9">
        <w:rPr>
          <w:rFonts w:hint="cs"/>
          <w:rtl/>
        </w:rPr>
        <w:t>،</w:t>
      </w:r>
      <w:r w:rsidRPr="003B24F9">
        <w:rPr>
          <w:rFonts w:hint="cs"/>
          <w:rtl/>
        </w:rPr>
        <w:t xml:space="preserve"> فراضاهم على أن ضعّف عليهم الصدقة</w:t>
      </w:r>
      <w:r w:rsidR="00E9799C" w:rsidRPr="003B24F9">
        <w:rPr>
          <w:rFonts w:hint="cs"/>
          <w:rtl/>
        </w:rPr>
        <w:t>.</w:t>
      </w:r>
    </w:p>
    <w:p w:rsidR="000966EE" w:rsidRPr="003B24F9" w:rsidRDefault="000966EE" w:rsidP="003B24F9">
      <w:pPr>
        <w:pStyle w:val="libFootnote0"/>
        <w:rPr>
          <w:rtl/>
        </w:rPr>
      </w:pPr>
      <w:r w:rsidRPr="003B24F9">
        <w:rPr>
          <w:rFonts w:hint="cs"/>
          <w:rtl/>
        </w:rPr>
        <w:t>(7) إشارة إلى ما ذهب إليه عمر من وضعه الخراج على أرباب الزراعة والصناعة والتجارة لأهل العلم والولاة والجند</w:t>
      </w:r>
      <w:r w:rsidR="00E9799C" w:rsidRPr="003B24F9">
        <w:rPr>
          <w:rFonts w:hint="cs"/>
          <w:rtl/>
        </w:rPr>
        <w:t>،</w:t>
      </w:r>
      <w:r w:rsidRPr="003B24F9">
        <w:rPr>
          <w:rFonts w:hint="cs"/>
          <w:rtl/>
        </w:rPr>
        <w:t xml:space="preserve"> بمنزلة الزكاة المفروضة</w:t>
      </w:r>
      <w:r w:rsidR="00E9799C" w:rsidRPr="003B24F9">
        <w:rPr>
          <w:rFonts w:hint="cs"/>
          <w:rtl/>
        </w:rPr>
        <w:t>،</w:t>
      </w:r>
      <w:r w:rsidRPr="003B24F9">
        <w:rPr>
          <w:rFonts w:hint="cs"/>
          <w:rtl/>
        </w:rPr>
        <w:t xml:space="preserve"> ودوّن دواوين فيها أسماء هؤلاء وأسماء هؤلاء</w:t>
      </w:r>
      <w:r w:rsidR="00E9799C" w:rsidRPr="003B24F9">
        <w:rPr>
          <w:rFonts w:hint="cs"/>
          <w:rtl/>
        </w:rPr>
        <w:t>.</w:t>
      </w:r>
    </w:p>
    <w:p w:rsidR="000966EE" w:rsidRPr="003B24F9" w:rsidRDefault="000966EE" w:rsidP="003B24F9">
      <w:pPr>
        <w:pStyle w:val="libFootnote0"/>
        <w:rPr>
          <w:rtl/>
        </w:rPr>
      </w:pPr>
      <w:r w:rsidRPr="003B24F9">
        <w:rPr>
          <w:rFonts w:hint="cs"/>
          <w:rtl/>
        </w:rPr>
        <w:t>(8) راجع تفصيل هذا الأمر في كتاب الشافي للسيّد المرتضى</w:t>
      </w:r>
      <w:r w:rsidR="00E9799C" w:rsidRPr="003B24F9">
        <w:rPr>
          <w:rFonts w:hint="cs"/>
          <w:rtl/>
        </w:rPr>
        <w:t>.</w:t>
      </w:r>
    </w:p>
    <w:p w:rsidR="000966EE" w:rsidRPr="003B24F9" w:rsidRDefault="000966EE" w:rsidP="003B24F9">
      <w:pPr>
        <w:pStyle w:val="libFootnote0"/>
        <w:rPr>
          <w:rtl/>
        </w:rPr>
      </w:pPr>
      <w:r w:rsidRPr="003B24F9">
        <w:rPr>
          <w:rFonts w:hint="cs"/>
          <w:rtl/>
        </w:rPr>
        <w:t>(9) ربّما كان إشارة إلى ما ذهب إليه عمر من منع غير القرشيّ الزواج من القرشيّة</w:t>
      </w:r>
      <w:r w:rsidR="00E9799C" w:rsidRPr="003B24F9">
        <w:rPr>
          <w:rFonts w:hint="cs"/>
          <w:rtl/>
        </w:rPr>
        <w:t>،</w:t>
      </w:r>
      <w:r w:rsidRPr="003B24F9">
        <w:rPr>
          <w:rFonts w:hint="cs"/>
          <w:rtl/>
        </w:rPr>
        <w:t xml:space="preserve"> ومنعه العجم من التزوّج من العرب</w:t>
      </w:r>
      <w:r w:rsidR="00E9799C" w:rsidRPr="003B24F9">
        <w:rPr>
          <w:rFonts w:hint="cs"/>
          <w:rtl/>
        </w:rPr>
        <w:t>.</w:t>
      </w:r>
    </w:p>
    <w:p w:rsidR="000966EE" w:rsidRPr="003B24F9" w:rsidRDefault="000966EE" w:rsidP="003B24F9">
      <w:pPr>
        <w:pStyle w:val="libFootnote0"/>
        <w:rPr>
          <w:rtl/>
        </w:rPr>
      </w:pPr>
      <w:r w:rsidRPr="003B24F9">
        <w:rPr>
          <w:rFonts w:hint="cs"/>
          <w:rtl/>
        </w:rPr>
        <w:t>(10) إشارة إلى منع عمر أهل البيت خُمْسَهم</w:t>
      </w:r>
      <w:r w:rsidR="00E9799C" w:rsidRPr="003B24F9">
        <w:rPr>
          <w:rFonts w:hint="cs"/>
          <w:rtl/>
        </w:rPr>
        <w:t>.</w:t>
      </w:r>
    </w:p>
    <w:p w:rsidR="000966EE" w:rsidRPr="003B24F9" w:rsidRDefault="000966EE" w:rsidP="003B24F9">
      <w:pPr>
        <w:pStyle w:val="libFootnote0"/>
        <w:rPr>
          <w:rtl/>
        </w:rPr>
      </w:pPr>
      <w:r w:rsidRPr="003B24F9">
        <w:rPr>
          <w:rFonts w:hint="cs"/>
          <w:rtl/>
        </w:rPr>
        <w:t>(11) يعني أخرجت منه ما زاده عليه غصب</w:t>
      </w:r>
      <w:r w:rsidR="00E9799C" w:rsidRPr="003B24F9">
        <w:rPr>
          <w:rFonts w:hint="cs"/>
          <w:rtl/>
        </w:rPr>
        <w:t>.</w:t>
      </w:r>
    </w:p>
    <w:p w:rsidR="000966EE" w:rsidRPr="003B24F9" w:rsidRDefault="000966EE" w:rsidP="003B24F9">
      <w:pPr>
        <w:pStyle w:val="libFootnote0"/>
        <w:rPr>
          <w:rtl/>
        </w:rPr>
      </w:pPr>
      <w:r w:rsidRPr="003B24F9">
        <w:rPr>
          <w:rFonts w:hint="cs"/>
          <w:rtl/>
        </w:rPr>
        <w:t>(12) إشارة إلى ما نزل به جبرئيل من الله تعالى بسد الأبواب إلاّ باب عليّ</w:t>
      </w:r>
      <w:r w:rsidR="00E9799C" w:rsidRPr="003B24F9">
        <w:rPr>
          <w:rFonts w:hint="cs"/>
          <w:rtl/>
        </w:rPr>
        <w:t>.</w:t>
      </w:r>
    </w:p>
    <w:p w:rsidR="000966EE" w:rsidRPr="003B24F9" w:rsidRDefault="000966EE" w:rsidP="003B24F9">
      <w:pPr>
        <w:pStyle w:val="libFootnote0"/>
        <w:rPr>
          <w:rtl/>
        </w:rPr>
      </w:pPr>
      <w:r w:rsidRPr="003B24F9">
        <w:rPr>
          <w:rFonts w:hint="cs"/>
          <w:rtl/>
        </w:rPr>
        <w:t>(13) إشارة إلى ما أجازه عمر في المسح على الخفّين</w:t>
      </w:r>
      <w:r w:rsidR="00E9799C" w:rsidRPr="003B24F9">
        <w:rPr>
          <w:rFonts w:hint="cs"/>
          <w:rtl/>
        </w:rPr>
        <w:t>،</w:t>
      </w:r>
      <w:r w:rsidRPr="003B24F9">
        <w:rPr>
          <w:rFonts w:hint="cs"/>
          <w:rtl/>
        </w:rPr>
        <w:t xml:space="preserve"> ومخالفة عائشة وابن عبّاس وعليّ وغيرهم له في هذا</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النبيذ</w:t>
      </w:r>
      <w:r w:rsidR="00E9799C" w:rsidRPr="00B36E3B">
        <w:rPr>
          <w:rStyle w:val="libBold2Char"/>
          <w:rFonts w:hint="cs"/>
          <w:rtl/>
        </w:rPr>
        <w:t>،</w:t>
      </w:r>
      <w:r w:rsidRPr="00B36E3B">
        <w:rPr>
          <w:rStyle w:val="libBold2Char"/>
          <w:rFonts w:hint="cs"/>
          <w:rtl/>
        </w:rPr>
        <w:t xml:space="preserve"> وأمرت بإحلال المُتْعَتين</w:t>
      </w:r>
      <w:r w:rsidRPr="003B24F9">
        <w:rPr>
          <w:rFonts w:hint="cs"/>
          <w:rtl/>
        </w:rPr>
        <w:t xml:space="preserve"> </w:t>
      </w:r>
      <w:r w:rsidRPr="00E9799C">
        <w:rPr>
          <w:rStyle w:val="libFootnotenumChar"/>
          <w:rFonts w:hint="cs"/>
          <w:rtl/>
        </w:rPr>
        <w:t>(1)</w:t>
      </w:r>
      <w:r w:rsidR="00E9799C" w:rsidRPr="003B24F9">
        <w:rPr>
          <w:rFonts w:hint="cs"/>
          <w:rtl/>
        </w:rPr>
        <w:t>،</w:t>
      </w:r>
      <w:r w:rsidRPr="00B36E3B">
        <w:rPr>
          <w:rStyle w:val="libBold2Char"/>
          <w:rFonts w:hint="cs"/>
          <w:rtl/>
        </w:rPr>
        <w:t xml:space="preserve"> وأمرت بالتكبير على الجنائز خمس تكبيرات</w:t>
      </w:r>
      <w:r w:rsidRPr="003B24F9">
        <w:rPr>
          <w:rFonts w:hint="cs"/>
          <w:rtl/>
        </w:rPr>
        <w:t xml:space="preserve"> </w:t>
      </w:r>
      <w:r w:rsidRPr="00E9799C">
        <w:rPr>
          <w:rStyle w:val="libFootnotenumChar"/>
          <w:rFonts w:hint="cs"/>
          <w:rtl/>
        </w:rPr>
        <w:t>(2)</w:t>
      </w:r>
      <w:r w:rsidR="00E9799C" w:rsidRPr="003B24F9">
        <w:rPr>
          <w:rFonts w:hint="cs"/>
          <w:rtl/>
        </w:rPr>
        <w:t>،</w:t>
      </w:r>
      <w:r w:rsidRPr="00B36E3B">
        <w:rPr>
          <w:rStyle w:val="libBold2Char"/>
          <w:rFonts w:hint="cs"/>
          <w:rtl/>
        </w:rPr>
        <w:t xml:space="preserve"> وألزمتُ الناس الجهرَ ببسم الله الرحمن</w:t>
      </w:r>
      <w:r w:rsidRPr="003B24F9">
        <w:rPr>
          <w:rFonts w:hint="cs"/>
          <w:rtl/>
        </w:rPr>
        <w:t xml:space="preserve"> </w:t>
      </w:r>
      <w:r w:rsidRPr="00E9799C">
        <w:rPr>
          <w:rStyle w:val="libFootnotenumChar"/>
          <w:rFonts w:hint="cs"/>
          <w:rtl/>
        </w:rPr>
        <w:t>(3)</w:t>
      </w:r>
      <w:r w:rsidRPr="003B24F9">
        <w:rPr>
          <w:rFonts w:hint="cs"/>
          <w:rtl/>
        </w:rPr>
        <w:t xml:space="preserve"> </w:t>
      </w:r>
      <w:r w:rsidRPr="00B36E3B">
        <w:rPr>
          <w:rStyle w:val="libBold2Char"/>
          <w:rFonts w:hint="cs"/>
          <w:rtl/>
        </w:rPr>
        <w:t>الرحيم</w:t>
      </w:r>
      <w:r w:rsidR="00E9799C" w:rsidRPr="00B36E3B">
        <w:rPr>
          <w:rStyle w:val="libBold2Char"/>
          <w:rFonts w:hint="cs"/>
          <w:rtl/>
        </w:rPr>
        <w:t>،</w:t>
      </w:r>
      <w:r w:rsidRPr="00B36E3B">
        <w:rPr>
          <w:rStyle w:val="libBold2Char"/>
          <w:rFonts w:hint="cs"/>
          <w:rtl/>
        </w:rPr>
        <w:t xml:space="preserve"> وأخرجت مَن أُدخِل بعد رسول الله في مسجده ممّن كان رسولُ الله أخرجه</w:t>
      </w:r>
      <w:r w:rsidR="00E9799C" w:rsidRPr="00B36E3B">
        <w:rPr>
          <w:rStyle w:val="libBold2Char"/>
          <w:rFonts w:hint="cs"/>
          <w:rtl/>
        </w:rPr>
        <w:t>،</w:t>
      </w:r>
      <w:r w:rsidRPr="00B36E3B">
        <w:rPr>
          <w:rStyle w:val="libBold2Char"/>
          <w:rFonts w:hint="cs"/>
          <w:rtl/>
        </w:rPr>
        <w:t xml:space="preserve"> وأدخلت مَن أُخرج بعد رسول الله ممّن كان رسول الله أدخله</w:t>
      </w:r>
      <w:r w:rsidRPr="003B24F9">
        <w:rPr>
          <w:rFonts w:hint="cs"/>
          <w:rtl/>
        </w:rPr>
        <w:t xml:space="preserve"> </w:t>
      </w:r>
      <w:r w:rsidRPr="00E9799C">
        <w:rPr>
          <w:rStyle w:val="libFootnotenumChar"/>
          <w:rFonts w:hint="cs"/>
          <w:rtl/>
        </w:rPr>
        <w:t>(4)</w:t>
      </w:r>
      <w:r w:rsidR="00E9799C" w:rsidRPr="003B24F9">
        <w:rPr>
          <w:rFonts w:hint="cs"/>
          <w:rtl/>
        </w:rPr>
        <w:t>،</w:t>
      </w:r>
      <w:r w:rsidRPr="00B36E3B">
        <w:rPr>
          <w:rStyle w:val="libBold2Char"/>
          <w:rFonts w:hint="cs"/>
          <w:rtl/>
        </w:rPr>
        <w:t xml:space="preserve"> وحملتُ الناس على حكم القرآن وعلى الطلاق على السنّة</w:t>
      </w:r>
      <w:r w:rsidRPr="003B24F9">
        <w:rPr>
          <w:rFonts w:hint="cs"/>
          <w:rtl/>
        </w:rPr>
        <w:t xml:space="preserve"> </w:t>
      </w:r>
      <w:r w:rsidRPr="00E9799C">
        <w:rPr>
          <w:rStyle w:val="libFootnotenumChar"/>
          <w:rFonts w:hint="cs"/>
          <w:rtl/>
        </w:rPr>
        <w:t>(5)</w:t>
      </w:r>
      <w:r w:rsidR="00E9799C" w:rsidRPr="003B24F9">
        <w:rPr>
          <w:rFonts w:hint="cs"/>
          <w:rtl/>
        </w:rPr>
        <w:t>،</w:t>
      </w:r>
      <w:r w:rsidRPr="00B36E3B">
        <w:rPr>
          <w:rStyle w:val="libBold2Char"/>
          <w:rFonts w:hint="cs"/>
          <w:rtl/>
        </w:rPr>
        <w:t xml:space="preserve"> وأخذت الصدقات على أصنافها وحدودها</w:t>
      </w:r>
      <w:r w:rsidRPr="003B24F9">
        <w:rPr>
          <w:rFonts w:hint="cs"/>
          <w:rtl/>
        </w:rPr>
        <w:t xml:space="preserve"> </w:t>
      </w:r>
      <w:r w:rsidRPr="00E9799C">
        <w:rPr>
          <w:rStyle w:val="libFootnotenumChar"/>
          <w:rFonts w:hint="cs"/>
          <w:rtl/>
        </w:rPr>
        <w:t>(6)</w:t>
      </w:r>
      <w:r w:rsidR="00E9799C" w:rsidRPr="003B24F9">
        <w:rPr>
          <w:rFonts w:hint="cs"/>
          <w:rtl/>
        </w:rPr>
        <w:t>،</w:t>
      </w:r>
      <w:r w:rsidRPr="00B36E3B">
        <w:rPr>
          <w:rStyle w:val="libBold2Char"/>
          <w:rFonts w:hint="cs"/>
          <w:rtl/>
        </w:rPr>
        <w:t xml:space="preserve"> ورددت الوضوء والغسل والصلاة إلى مواقيتها وشرائعها ومواضعها</w:t>
      </w:r>
      <w:r w:rsidRPr="003B24F9">
        <w:rPr>
          <w:rFonts w:hint="cs"/>
          <w:rtl/>
        </w:rPr>
        <w:t xml:space="preserve"> </w:t>
      </w:r>
      <w:r w:rsidRPr="00E9799C">
        <w:rPr>
          <w:rStyle w:val="libFootnotenumChar"/>
          <w:rFonts w:hint="cs"/>
          <w:rtl/>
        </w:rPr>
        <w:t>(7)</w:t>
      </w:r>
      <w:r w:rsidR="00E9799C" w:rsidRPr="003B24F9">
        <w:rPr>
          <w:rFonts w:hint="cs"/>
          <w:rtl/>
        </w:rPr>
        <w:t>،</w:t>
      </w:r>
      <w:r w:rsidRPr="00B36E3B">
        <w:rPr>
          <w:rStyle w:val="libBold2Char"/>
          <w:rFonts w:hint="cs"/>
          <w:rtl/>
        </w:rPr>
        <w:t xml:space="preserve"> ورددت أهل نجران إلى مواضعهم</w:t>
      </w:r>
      <w:r w:rsidRPr="003B24F9">
        <w:rPr>
          <w:rFonts w:hint="cs"/>
          <w:rtl/>
        </w:rPr>
        <w:t xml:space="preserve"> </w:t>
      </w:r>
      <w:r w:rsidRPr="00E9799C">
        <w:rPr>
          <w:rStyle w:val="libFootnotenumChar"/>
          <w:rFonts w:hint="cs"/>
          <w:rtl/>
        </w:rPr>
        <w:t>(8)</w:t>
      </w:r>
      <w:r w:rsidR="00E9799C" w:rsidRPr="003B24F9">
        <w:rPr>
          <w:rFonts w:hint="cs"/>
          <w:rtl/>
        </w:rPr>
        <w:t>،</w:t>
      </w:r>
      <w:r w:rsidRPr="00B36E3B">
        <w:rPr>
          <w:rStyle w:val="libBold2Char"/>
          <w:rFonts w:hint="cs"/>
          <w:rtl/>
        </w:rPr>
        <w:t xml:space="preserve"> ورددت سبايا فارس وسائر الأمم إلى كتاب الله وسنّة نبيّه</w:t>
      </w:r>
      <w:r w:rsidR="00E9799C" w:rsidRPr="00B36E3B">
        <w:rPr>
          <w:rStyle w:val="libBold2Char"/>
          <w:rFonts w:hint="cs"/>
          <w:rtl/>
        </w:rPr>
        <w:t>.</w:t>
      </w:r>
      <w:r w:rsidRPr="00B36E3B">
        <w:rPr>
          <w:rStyle w:val="libBold2Char"/>
          <w:rFonts w:hint="cs"/>
          <w:rtl/>
        </w:rPr>
        <w:t>.. إذن لتفرّقوا عنّي</w:t>
      </w:r>
      <w:r w:rsidR="00E9799C" w:rsidRPr="00B36E3B">
        <w:rPr>
          <w:rStyle w:val="libBold2Char"/>
          <w:rFonts w:hint="cs"/>
          <w:rtl/>
        </w:rPr>
        <w:t>.</w:t>
      </w:r>
    </w:p>
    <w:p w:rsidR="000966EE" w:rsidRPr="0052729C" w:rsidRDefault="000966EE" w:rsidP="00E9799C">
      <w:pPr>
        <w:pStyle w:val="libNormal"/>
        <w:rPr>
          <w:rtl/>
        </w:rPr>
      </w:pPr>
      <w:r w:rsidRPr="00B36E3B">
        <w:rPr>
          <w:rStyle w:val="libBold2Char"/>
          <w:rFonts w:hint="cs"/>
          <w:rtl/>
        </w:rPr>
        <w:t>والله لقد أمرتُ الناس أن لا يجتمعوا في شهر رمضان إلاّ في فريضة</w:t>
      </w:r>
      <w:r w:rsidR="00E9799C" w:rsidRPr="00B36E3B">
        <w:rPr>
          <w:rStyle w:val="libBold2Char"/>
          <w:rFonts w:hint="cs"/>
          <w:rtl/>
        </w:rPr>
        <w:t>،</w:t>
      </w:r>
      <w:r w:rsidRPr="00B36E3B">
        <w:rPr>
          <w:rStyle w:val="libBold2Char"/>
          <w:rFonts w:hint="cs"/>
          <w:rtl/>
        </w:rPr>
        <w:t xml:space="preserve"> وأعلمتهم أنّ اجتماعهم في النوافل بدعة</w:t>
      </w:r>
      <w:r w:rsidR="00E9799C" w:rsidRPr="00B36E3B">
        <w:rPr>
          <w:rStyle w:val="libBold2Char"/>
          <w:rFonts w:hint="cs"/>
          <w:rtl/>
        </w:rPr>
        <w:t>،</w:t>
      </w:r>
      <w:r w:rsidRPr="00B36E3B">
        <w:rPr>
          <w:rStyle w:val="libBold2Char"/>
          <w:rFonts w:hint="cs"/>
          <w:rtl/>
        </w:rPr>
        <w:t xml:space="preserve"> فتنادى بعض أهل عسكري ممّن يقاتل معي</w:t>
      </w:r>
      <w:r w:rsidR="00E9799C" w:rsidRPr="00B36E3B">
        <w:rPr>
          <w:rStyle w:val="libBold2Char"/>
          <w:rFonts w:hint="cs"/>
          <w:rtl/>
        </w:rPr>
        <w:t>:</w:t>
      </w:r>
      <w:r w:rsidRPr="00B36E3B">
        <w:rPr>
          <w:rStyle w:val="libBold2Char"/>
          <w:rFonts w:hint="cs"/>
          <w:rtl/>
        </w:rPr>
        <w:t xml:space="preserve"> يا أهل الإسلام</w:t>
      </w:r>
      <w:r w:rsidR="00E9799C" w:rsidRPr="00B36E3B">
        <w:rPr>
          <w:rStyle w:val="libBold2Char"/>
          <w:rFonts w:hint="cs"/>
          <w:rtl/>
        </w:rPr>
        <w:t>!</w:t>
      </w:r>
      <w:r w:rsidRPr="00B36E3B">
        <w:rPr>
          <w:rStyle w:val="libBold2Char"/>
          <w:rFonts w:hint="cs"/>
          <w:rtl/>
        </w:rPr>
        <w:t xml:space="preserve"> غُيِّرت سنّة عمر</w:t>
      </w:r>
      <w:r w:rsidR="00E9799C" w:rsidRPr="00B36E3B">
        <w:rPr>
          <w:rStyle w:val="libBold2Char"/>
          <w:rFonts w:hint="cs"/>
          <w:rtl/>
        </w:rPr>
        <w:t>!</w:t>
      </w:r>
      <w:r w:rsidRPr="00B36E3B">
        <w:rPr>
          <w:rStyle w:val="libBold2Char"/>
          <w:rFonts w:hint="cs"/>
          <w:rtl/>
        </w:rPr>
        <w:t xml:space="preserve"> ينهانا عن الصلاة في شهر رمضان تطوّعاً</w:t>
      </w:r>
      <w:r w:rsidR="00E9799C" w:rsidRPr="00B36E3B">
        <w:rPr>
          <w:rStyle w:val="libBold2Char"/>
          <w:rFonts w:hint="cs"/>
          <w:rtl/>
        </w:rPr>
        <w:t>!</w:t>
      </w:r>
      <w:r w:rsidRPr="00B36E3B">
        <w:rPr>
          <w:rStyle w:val="libBold2Char"/>
          <w:rFonts w:hint="cs"/>
          <w:rtl/>
        </w:rPr>
        <w:t xml:space="preserve"> ولقد خفت أن يثوروا في ناحية عسكري</w:t>
      </w:r>
      <w:r w:rsidR="00E9799C" w:rsidRPr="00B36E3B">
        <w:rPr>
          <w:rStyle w:val="libBold2Char"/>
          <w:rFonts w:hint="cs"/>
          <w:rtl/>
        </w:rPr>
        <w:t>.</w:t>
      </w:r>
      <w:r w:rsidRPr="00B36E3B">
        <w:rPr>
          <w:rStyle w:val="libBold2Char"/>
          <w:rFonts w:hint="cs"/>
          <w:rtl/>
        </w:rPr>
        <w:t xml:space="preserve"> ما لقيت من هذه الأمّة من الفُرقة وطاعة أئمّة الضلالة والدعاة إلى النار</w:t>
      </w:r>
      <w:r w:rsidR="00E9799C" w:rsidRPr="00B36E3B">
        <w:rPr>
          <w:rStyle w:val="libBold2Char"/>
          <w:rFonts w:hint="cs"/>
          <w:rtl/>
        </w:rPr>
        <w:t>!</w:t>
      </w:r>
      <w:r w:rsidRPr="00B36E3B">
        <w:rPr>
          <w:rStyle w:val="libBold2Char"/>
          <w:rFonts w:hint="cs"/>
          <w:rtl/>
        </w:rPr>
        <w:t>! وأعطيت من ذلك سهم ذي القربى الذي قال الله عزّ وجلّ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إنْ كُنتم آمنتم باللهِ وما أنْزَلْنا على عَبْدِنا يومَ الفرقانِ يومَ التقى الجَمْعان</w:t>
      </w:r>
      <w:r w:rsidR="00E9799C" w:rsidRPr="00B36E3B">
        <w:rPr>
          <w:rStyle w:val="libAlaemChar"/>
          <w:rFonts w:hint="cs"/>
          <w:rtl/>
        </w:rPr>
        <w:t>)</w:t>
      </w:r>
      <w:r w:rsidRPr="003B24F9">
        <w:rPr>
          <w:rFonts w:hint="cs"/>
          <w:rtl/>
        </w:rPr>
        <w:t xml:space="preserve"> </w:t>
      </w:r>
      <w:r w:rsidRPr="00E9799C">
        <w:rPr>
          <w:rStyle w:val="libFootnotenumChar"/>
          <w:rFonts w:hint="cs"/>
          <w:rtl/>
        </w:rPr>
        <w:t>(9)</w:t>
      </w:r>
      <w:r w:rsidR="00E9799C" w:rsidRPr="003B24F9">
        <w:rPr>
          <w:rFonts w:hint="cs"/>
          <w:rtl/>
        </w:rPr>
        <w:t>،</w:t>
      </w:r>
      <w:r w:rsidRPr="00B36E3B">
        <w:rPr>
          <w:rStyle w:val="libBold2Char"/>
          <w:rFonts w:hint="cs"/>
          <w:rtl/>
        </w:rPr>
        <w:t xml:space="preserve"> فنحن والله عنى بذي القربى الذين قَرَننا الله بنفسه وبرسوله صلّى الله عليه وآله فقال تعالى</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فَلِلّهِ وَلِلرَّسُولِ وَلِذِي الْقُرْبَى وَالْيَتَامَى وَالْمَسَاكِينِ وَابْنِ السَّبِيلِ كَيْ لا يَكُونَ دُولَةً بَيْنَ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يعني متعة النساء ومتعة الحجّ</w:t>
      </w:r>
      <w:r w:rsidR="00E9799C" w:rsidRPr="003B24F9">
        <w:rPr>
          <w:rFonts w:hint="cs"/>
          <w:rtl/>
        </w:rPr>
        <w:t>.</w:t>
      </w:r>
    </w:p>
    <w:p w:rsidR="000966EE" w:rsidRPr="003B24F9" w:rsidRDefault="000966EE" w:rsidP="003B24F9">
      <w:pPr>
        <w:pStyle w:val="libFootnote0"/>
        <w:rPr>
          <w:rtl/>
        </w:rPr>
      </w:pPr>
      <w:r w:rsidRPr="003B24F9">
        <w:rPr>
          <w:rFonts w:hint="cs"/>
          <w:rtl/>
        </w:rPr>
        <w:t>(2) لِما كبّر النبيّ في رواية حذيفة وزيد بن أرقم وغيرهم</w:t>
      </w:r>
      <w:r w:rsidR="00E9799C" w:rsidRPr="003B24F9">
        <w:rPr>
          <w:rFonts w:hint="cs"/>
          <w:rtl/>
        </w:rPr>
        <w:t>.</w:t>
      </w:r>
    </w:p>
    <w:p w:rsidR="000966EE" w:rsidRPr="003B24F9" w:rsidRDefault="000966EE" w:rsidP="003B24F9">
      <w:pPr>
        <w:pStyle w:val="libFootnote0"/>
        <w:rPr>
          <w:rtl/>
        </w:rPr>
      </w:pPr>
      <w:r w:rsidRPr="003B24F9">
        <w:rPr>
          <w:rFonts w:hint="cs"/>
          <w:rtl/>
        </w:rPr>
        <w:t>(3) لكونهم قد أكّدوا على إخفاته</w:t>
      </w:r>
      <w:r w:rsidR="00E9799C" w:rsidRPr="003B24F9">
        <w:rPr>
          <w:rFonts w:hint="cs"/>
          <w:rtl/>
        </w:rPr>
        <w:t>.</w:t>
      </w:r>
    </w:p>
    <w:p w:rsidR="000966EE" w:rsidRPr="003B24F9" w:rsidRDefault="000966EE" w:rsidP="003B24F9">
      <w:pPr>
        <w:pStyle w:val="libFootnote0"/>
        <w:rPr>
          <w:rtl/>
        </w:rPr>
      </w:pPr>
      <w:r w:rsidRPr="003B24F9">
        <w:rPr>
          <w:rFonts w:hint="cs"/>
          <w:rtl/>
        </w:rPr>
        <w:t>(4) يحتمل أن يكون المراد إشارة إلى الصحابة المخالفين الذين أُخرجوا من المسجد في حيث إنّهم كانوا مقرّبين عند رسول الله ‏صلّى الله عليه وآله</w:t>
      </w:r>
      <w:r w:rsidR="00E9799C" w:rsidRPr="003B24F9">
        <w:rPr>
          <w:rFonts w:hint="cs"/>
          <w:rtl/>
        </w:rPr>
        <w:t>،</w:t>
      </w:r>
      <w:r w:rsidRPr="003B24F9">
        <w:rPr>
          <w:rFonts w:hint="cs"/>
          <w:rtl/>
        </w:rPr>
        <w:t xml:space="preserve"> وإنّه ‏عليه السلام يخرج من أخرجه رسول الله ‏صلّى الله عليه وآله</w:t>
      </w:r>
      <w:r w:rsidR="00E9799C" w:rsidRPr="003B24F9">
        <w:rPr>
          <w:rFonts w:hint="cs"/>
          <w:rtl/>
        </w:rPr>
        <w:t>،</w:t>
      </w:r>
      <w:r w:rsidRPr="003B24F9">
        <w:rPr>
          <w:rFonts w:hint="cs"/>
          <w:rtl/>
        </w:rPr>
        <w:t xml:space="preserve"> كالحكم بن العاص وغيرهم</w:t>
      </w:r>
      <w:r w:rsidR="00E9799C" w:rsidRPr="003B24F9">
        <w:rPr>
          <w:rFonts w:hint="cs"/>
          <w:rtl/>
        </w:rPr>
        <w:t>.</w:t>
      </w:r>
    </w:p>
    <w:p w:rsidR="000966EE" w:rsidRPr="003B24F9" w:rsidRDefault="000966EE" w:rsidP="003B24F9">
      <w:pPr>
        <w:pStyle w:val="libFootnote0"/>
        <w:rPr>
          <w:rtl/>
        </w:rPr>
      </w:pPr>
      <w:r w:rsidRPr="003B24F9">
        <w:rPr>
          <w:rFonts w:hint="cs"/>
          <w:rtl/>
        </w:rPr>
        <w:t>(5) كما مرّت عليك الاجتهادات المخالفة للقرآن وما قالوه في الطلاق ثلاث</w:t>
      </w:r>
      <w:r w:rsidR="00E9799C" w:rsidRPr="003B24F9">
        <w:rPr>
          <w:rFonts w:hint="cs"/>
          <w:rtl/>
        </w:rPr>
        <w:t>.</w:t>
      </w:r>
    </w:p>
    <w:p w:rsidR="000966EE" w:rsidRPr="003B24F9" w:rsidRDefault="000966EE" w:rsidP="003B24F9">
      <w:pPr>
        <w:pStyle w:val="libFootnote0"/>
        <w:rPr>
          <w:rtl/>
        </w:rPr>
      </w:pPr>
      <w:r w:rsidRPr="003B24F9">
        <w:rPr>
          <w:rFonts w:hint="cs"/>
          <w:rtl/>
        </w:rPr>
        <w:t>(6) أي من أجناسها التسعة</w:t>
      </w:r>
      <w:r w:rsidR="00E9799C" w:rsidRPr="003B24F9">
        <w:rPr>
          <w:rFonts w:hint="cs"/>
          <w:rtl/>
        </w:rPr>
        <w:t>،</w:t>
      </w:r>
      <w:r w:rsidRPr="003B24F9">
        <w:rPr>
          <w:rFonts w:hint="cs"/>
          <w:rtl/>
        </w:rPr>
        <w:t xml:space="preserve"> وهي</w:t>
      </w:r>
      <w:r w:rsidR="00E9799C" w:rsidRPr="003B24F9">
        <w:rPr>
          <w:rFonts w:hint="cs"/>
          <w:rtl/>
        </w:rPr>
        <w:t>:</w:t>
      </w:r>
      <w:r w:rsidRPr="003B24F9">
        <w:rPr>
          <w:rFonts w:hint="cs"/>
          <w:rtl/>
        </w:rPr>
        <w:t xml:space="preserve"> الدنانير والدراهم والحنطة والشعير والتمر والزبيب والإبل والغنم والبقر</w:t>
      </w:r>
      <w:r w:rsidR="00E9799C" w:rsidRPr="003B24F9">
        <w:rPr>
          <w:rFonts w:hint="cs"/>
          <w:rtl/>
        </w:rPr>
        <w:t>.</w:t>
      </w:r>
    </w:p>
    <w:p w:rsidR="000966EE" w:rsidRPr="003B24F9" w:rsidRDefault="000966EE" w:rsidP="003B24F9">
      <w:pPr>
        <w:pStyle w:val="libFootnote0"/>
        <w:rPr>
          <w:rtl/>
        </w:rPr>
      </w:pPr>
      <w:r w:rsidRPr="003B24F9">
        <w:rPr>
          <w:rFonts w:hint="cs"/>
          <w:rtl/>
        </w:rPr>
        <w:t>(7) وذلك لمخالفتهم هذه الأحكام</w:t>
      </w:r>
      <w:r w:rsidR="00E9799C" w:rsidRPr="003B24F9">
        <w:rPr>
          <w:rFonts w:hint="cs"/>
          <w:rtl/>
        </w:rPr>
        <w:t>.</w:t>
      </w:r>
      <w:r w:rsidRPr="003B24F9">
        <w:rPr>
          <w:rFonts w:hint="cs"/>
          <w:rtl/>
        </w:rPr>
        <w:t xml:space="preserve"> وقد وضّحنا حكم الوضوء منه في كتابنا </w:t>
      </w:r>
      <w:r w:rsidR="00E9799C" w:rsidRPr="003B24F9">
        <w:rPr>
          <w:rFonts w:hint="cs"/>
          <w:rtl/>
        </w:rPr>
        <w:t>(</w:t>
      </w:r>
      <w:r w:rsidRPr="003B24F9">
        <w:rPr>
          <w:rFonts w:hint="cs"/>
          <w:rtl/>
        </w:rPr>
        <w:t>وضوء النبيّ</w:t>
      </w:r>
      <w:r w:rsidR="00E9799C" w:rsidRPr="003B24F9">
        <w:rPr>
          <w:rFonts w:hint="cs"/>
          <w:rtl/>
        </w:rPr>
        <w:t>).</w:t>
      </w:r>
    </w:p>
    <w:p w:rsidR="000966EE" w:rsidRPr="003B24F9" w:rsidRDefault="000966EE" w:rsidP="003B24F9">
      <w:pPr>
        <w:pStyle w:val="libFootnote0"/>
        <w:rPr>
          <w:rtl/>
        </w:rPr>
      </w:pPr>
      <w:r w:rsidRPr="003B24F9">
        <w:rPr>
          <w:rFonts w:hint="cs"/>
          <w:rtl/>
        </w:rPr>
        <w:t>(8) وهم الذين أجلاهم عمر عن مواطنهم</w:t>
      </w:r>
      <w:r w:rsidR="00E9799C" w:rsidRPr="003B24F9">
        <w:rPr>
          <w:rFonts w:hint="cs"/>
          <w:rtl/>
        </w:rPr>
        <w:t>.</w:t>
      </w:r>
    </w:p>
    <w:p w:rsidR="000966EE" w:rsidRPr="003B24F9" w:rsidRDefault="000966EE" w:rsidP="003B24F9">
      <w:pPr>
        <w:pStyle w:val="libFootnote0"/>
        <w:rPr>
          <w:rtl/>
        </w:rPr>
      </w:pPr>
      <w:r w:rsidRPr="003B24F9">
        <w:rPr>
          <w:rFonts w:hint="cs"/>
          <w:rtl/>
        </w:rPr>
        <w:t>(9) الأنفال</w:t>
      </w:r>
      <w:r w:rsidR="00E9799C" w:rsidRPr="003B24F9">
        <w:rPr>
          <w:rFonts w:hint="cs"/>
          <w:rtl/>
        </w:rPr>
        <w:t>:</w:t>
      </w:r>
      <w:r w:rsidRPr="003B24F9">
        <w:rPr>
          <w:rFonts w:hint="cs"/>
          <w:rtl/>
        </w:rPr>
        <w:t xml:space="preserve"> 41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Style w:val="libAieChar"/>
          <w:rFonts w:hint="cs"/>
          <w:rtl/>
        </w:rPr>
        <w:lastRenderedPageBreak/>
        <w:t>الأغنياءِ مِنكم وما آتاكُمُ الرّسُولُ فَخُذُوه ومَا نَهاكُمْ عَنْهُ فانْتَهُوا واتّقوا اللهَ إنّ اللهَ شديدُ العِقاب</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الثاني</w:t>
      </w:r>
      <w:r w:rsidR="00E9799C" w:rsidRPr="003B24F9">
        <w:rPr>
          <w:rFonts w:hint="cs"/>
          <w:rtl/>
        </w:rPr>
        <w:t>:</w:t>
      </w:r>
      <w:r w:rsidRPr="003B24F9">
        <w:rPr>
          <w:rFonts w:hint="cs"/>
          <w:rtl/>
        </w:rPr>
        <w:t xml:space="preserve"> روى الطوسيّ في </w:t>
      </w:r>
      <w:r w:rsidR="00E9799C" w:rsidRPr="003B24F9">
        <w:rPr>
          <w:rFonts w:hint="cs"/>
          <w:rtl/>
        </w:rPr>
        <w:t>(</w:t>
      </w:r>
      <w:r w:rsidRPr="003B24F9">
        <w:rPr>
          <w:rFonts w:hint="cs"/>
          <w:rtl/>
        </w:rPr>
        <w:t>التهذيب</w:t>
      </w:r>
      <w:r w:rsidR="00E9799C" w:rsidRPr="003B24F9">
        <w:rPr>
          <w:rFonts w:hint="cs"/>
          <w:rtl/>
        </w:rPr>
        <w:t>)</w:t>
      </w:r>
      <w:r w:rsidRPr="003B24F9">
        <w:rPr>
          <w:rFonts w:hint="cs"/>
          <w:rtl/>
        </w:rPr>
        <w:t xml:space="preserve"> عن الصادق ‏عليه السلام قول أمير المؤمنين‏ عليه السلام لمّا قدِم الكوفة</w:t>
      </w:r>
      <w:r w:rsidR="00E9799C" w:rsidRPr="003B24F9">
        <w:rPr>
          <w:rFonts w:hint="cs"/>
          <w:rtl/>
        </w:rPr>
        <w:t>،</w:t>
      </w:r>
      <w:r w:rsidRPr="003B24F9">
        <w:rPr>
          <w:rFonts w:hint="cs"/>
          <w:rtl/>
        </w:rPr>
        <w:t xml:space="preserve"> وأمر الحسنَ بن عليّ‏ عليه السلام أن ينادي في الناس</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لا صلاة في شهر رمضان في المساجد جماعة</w:t>
      </w:r>
      <w:r w:rsidR="00E9799C" w:rsidRPr="00B36E3B">
        <w:rPr>
          <w:rStyle w:val="libBold2Char"/>
          <w:rFonts w:hint="cs"/>
          <w:rtl/>
        </w:rPr>
        <w:t>)،</w:t>
      </w:r>
      <w:r w:rsidRPr="003B24F9">
        <w:rPr>
          <w:rFonts w:hint="cs"/>
          <w:rtl/>
        </w:rPr>
        <w:t xml:space="preserve"> فنادى في الناس الحسنُ بن عليّ بما أمره به أميرُ المؤمنين</w:t>
      </w:r>
      <w:r w:rsidR="00E9799C" w:rsidRPr="003B24F9">
        <w:rPr>
          <w:rFonts w:hint="cs"/>
          <w:rtl/>
        </w:rPr>
        <w:t>،</w:t>
      </w:r>
      <w:r w:rsidRPr="003B24F9">
        <w:rPr>
          <w:rFonts w:hint="cs"/>
          <w:rtl/>
        </w:rPr>
        <w:t xml:space="preserve"> فلمّا سمع الناس مقالة الحسن بن عليّ صاحوا</w:t>
      </w:r>
      <w:r w:rsidR="00E9799C" w:rsidRPr="003B24F9">
        <w:rPr>
          <w:rFonts w:hint="cs"/>
          <w:rtl/>
        </w:rPr>
        <w:t>:</w:t>
      </w:r>
      <w:r w:rsidRPr="003B24F9">
        <w:rPr>
          <w:rFonts w:hint="cs"/>
          <w:rtl/>
        </w:rPr>
        <w:t xml:space="preserve"> وا عُمَراه</w:t>
      </w:r>
      <w:r w:rsidR="00E9799C" w:rsidRPr="003B24F9">
        <w:rPr>
          <w:rFonts w:hint="cs"/>
          <w:rtl/>
        </w:rPr>
        <w:t>!</w:t>
      </w:r>
      <w:r w:rsidRPr="003B24F9">
        <w:rPr>
          <w:rFonts w:hint="cs"/>
          <w:rtl/>
        </w:rPr>
        <w:t xml:space="preserve"> وا عمراه</w:t>
      </w:r>
      <w:r w:rsidR="00E9799C" w:rsidRPr="003B24F9">
        <w:rPr>
          <w:rFonts w:hint="cs"/>
          <w:rtl/>
        </w:rPr>
        <w:t>!</w:t>
      </w:r>
      <w:r w:rsidRPr="003B24F9">
        <w:rPr>
          <w:rFonts w:hint="cs"/>
          <w:rtl/>
        </w:rPr>
        <w:t xml:space="preserve"> فلمّا رجع الحسن إلى أمير المؤمنين قال له</w:t>
      </w:r>
      <w:r w:rsidR="00E9799C" w:rsidRPr="003B24F9">
        <w:rPr>
          <w:rFonts w:hint="cs"/>
          <w:rtl/>
        </w:rPr>
        <w:t>:</w:t>
      </w:r>
      <w:r w:rsidRPr="003B24F9">
        <w:rPr>
          <w:rFonts w:hint="cs"/>
          <w:rtl/>
        </w:rPr>
        <w:t xml:space="preserve"> ما هذا الصوت</w:t>
      </w:r>
      <w:r w:rsidR="00E9799C" w:rsidRPr="003B24F9">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يا أمير المؤمنين</w:t>
      </w:r>
      <w:r w:rsidR="00E9799C" w:rsidRPr="003B24F9">
        <w:rPr>
          <w:rFonts w:hint="cs"/>
          <w:rtl/>
        </w:rPr>
        <w:t>!</w:t>
      </w:r>
      <w:r w:rsidRPr="003B24F9">
        <w:rPr>
          <w:rFonts w:hint="cs"/>
          <w:rtl/>
        </w:rPr>
        <w:t xml:space="preserve"> الناس يصيحون</w:t>
      </w:r>
      <w:r w:rsidR="00E9799C" w:rsidRPr="003B24F9">
        <w:rPr>
          <w:rFonts w:hint="cs"/>
          <w:rtl/>
        </w:rPr>
        <w:t>:</w:t>
      </w:r>
      <w:r w:rsidRPr="003B24F9">
        <w:rPr>
          <w:rFonts w:hint="cs"/>
          <w:rtl/>
        </w:rPr>
        <w:t xml:space="preserve"> وا عمراه</w:t>
      </w:r>
      <w:r w:rsidR="00E9799C" w:rsidRPr="003B24F9">
        <w:rPr>
          <w:rFonts w:hint="cs"/>
          <w:rtl/>
        </w:rPr>
        <w:t>!</w:t>
      </w:r>
      <w:r w:rsidRPr="003B24F9">
        <w:rPr>
          <w:rFonts w:hint="cs"/>
          <w:rtl/>
        </w:rPr>
        <w:t xml:space="preserve"> وا عمراه</w:t>
      </w:r>
      <w:r w:rsidR="00E9799C" w:rsidRPr="003B24F9">
        <w:rPr>
          <w:rFonts w:hint="cs"/>
          <w:rtl/>
        </w:rPr>
        <w:t>!</w:t>
      </w:r>
      <w:r w:rsidRPr="003B24F9">
        <w:rPr>
          <w:rFonts w:hint="cs"/>
          <w:rtl/>
        </w:rPr>
        <w:t xml:space="preserve"> فقال أمير المؤمنين</w:t>
      </w:r>
      <w:r w:rsidR="00E9799C" w:rsidRPr="003B24F9">
        <w:rPr>
          <w:rFonts w:hint="cs"/>
          <w:rtl/>
        </w:rPr>
        <w:t>:</w:t>
      </w:r>
      <w:r w:rsidRPr="003B24F9">
        <w:rPr>
          <w:rFonts w:hint="cs"/>
          <w:rtl/>
        </w:rPr>
        <w:t xml:space="preserve"> </w:t>
      </w:r>
      <w:r w:rsidRPr="00B36E3B">
        <w:rPr>
          <w:rStyle w:val="libBold2Char"/>
          <w:rFonts w:hint="cs"/>
          <w:rtl/>
        </w:rPr>
        <w:t>قل لهم</w:t>
      </w:r>
      <w:r w:rsidR="00E9799C" w:rsidRPr="00B36E3B">
        <w:rPr>
          <w:rStyle w:val="libBold2Char"/>
          <w:rFonts w:hint="cs"/>
          <w:rtl/>
        </w:rPr>
        <w:t>:</w:t>
      </w:r>
      <w:r w:rsidRPr="00B36E3B">
        <w:rPr>
          <w:rStyle w:val="libBold2Char"/>
          <w:rFonts w:hint="cs"/>
          <w:rtl/>
        </w:rPr>
        <w:t xml:space="preserve"> صلّوا</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عرفنا من مجمل الخبرين السابقين عدّة أُمور</w:t>
      </w:r>
      <w:r w:rsidR="00E9799C" w:rsidRPr="00E9799C">
        <w:rPr>
          <w:rFonts w:hint="cs"/>
          <w:rtl/>
        </w:rPr>
        <w:t>:</w:t>
      </w:r>
    </w:p>
    <w:p w:rsidR="000966EE" w:rsidRDefault="000966EE" w:rsidP="003B24F9">
      <w:pPr>
        <w:pStyle w:val="libNormal"/>
        <w:rPr>
          <w:rtl/>
        </w:rPr>
      </w:pPr>
      <w:r w:rsidRPr="00E9799C">
        <w:rPr>
          <w:rFonts w:hint="cs"/>
          <w:rtl/>
        </w:rPr>
        <w:t>1 - أنّ هناك سُنَناً قد شُرّعت من قبل الخلفاء لا يرتضيها عليّ</w:t>
      </w:r>
      <w:r w:rsidR="00E9799C" w:rsidRPr="00E9799C">
        <w:rPr>
          <w:rFonts w:hint="cs"/>
          <w:rtl/>
        </w:rPr>
        <w:t>؛</w:t>
      </w:r>
      <w:r w:rsidRPr="00E9799C">
        <w:rPr>
          <w:rFonts w:hint="cs"/>
          <w:rtl/>
        </w:rPr>
        <w:t xml:space="preserve"> لمخالفتها لسنّة رسول الله‏ صلّى الله عليه وآله</w:t>
      </w:r>
      <w:r w:rsidR="00E9799C" w:rsidRPr="00E9799C">
        <w:rPr>
          <w:rFonts w:hint="cs"/>
          <w:rtl/>
        </w:rPr>
        <w:t>.</w:t>
      </w:r>
    </w:p>
    <w:p w:rsidR="000966EE" w:rsidRDefault="000966EE" w:rsidP="003B24F9">
      <w:pPr>
        <w:pStyle w:val="libNormal"/>
        <w:rPr>
          <w:rtl/>
        </w:rPr>
      </w:pPr>
      <w:r w:rsidRPr="00E9799C">
        <w:rPr>
          <w:rFonts w:hint="cs"/>
          <w:rtl/>
        </w:rPr>
        <w:t>2 - سعى عليّ لرفعها لكنّه لم يقدر على كثير منها</w:t>
      </w:r>
      <w:r w:rsidR="00E9799C" w:rsidRPr="00E9799C">
        <w:rPr>
          <w:rFonts w:hint="cs"/>
          <w:rtl/>
        </w:rPr>
        <w:t>؛</w:t>
      </w:r>
      <w:r w:rsidRPr="00E9799C">
        <w:rPr>
          <w:rFonts w:hint="cs"/>
          <w:rtl/>
        </w:rPr>
        <w:t xml:space="preserve"> لقوّة التيّار المدافع عن عمر</w:t>
      </w:r>
      <w:r w:rsidR="00E9799C" w:rsidRPr="00E9799C">
        <w:rPr>
          <w:rFonts w:hint="cs"/>
          <w:rtl/>
        </w:rPr>
        <w:t>،</w:t>
      </w:r>
      <w:r w:rsidRPr="00E9799C">
        <w:rPr>
          <w:rFonts w:hint="cs"/>
          <w:rtl/>
        </w:rPr>
        <w:t xml:space="preserve"> والمتابع لاجتهاداته وآرائه</w:t>
      </w:r>
      <w:r w:rsidR="00E9799C" w:rsidRPr="00E9799C">
        <w:rPr>
          <w:rFonts w:hint="cs"/>
          <w:rtl/>
        </w:rPr>
        <w:t>.</w:t>
      </w:r>
    </w:p>
    <w:p w:rsidR="000966EE" w:rsidRDefault="000966EE" w:rsidP="003B24F9">
      <w:pPr>
        <w:pStyle w:val="libNormal"/>
        <w:rPr>
          <w:rtl/>
        </w:rPr>
      </w:pPr>
      <w:r w:rsidRPr="00E9799C">
        <w:rPr>
          <w:rFonts w:hint="cs"/>
          <w:rtl/>
        </w:rPr>
        <w:t>3 - أنّ الخلاف بين عليّ وعمر لم يقتصر على موضوع الخلافة وحده</w:t>
      </w:r>
      <w:r w:rsidR="00E9799C" w:rsidRPr="00E9799C">
        <w:rPr>
          <w:rFonts w:hint="cs"/>
          <w:rtl/>
        </w:rPr>
        <w:t>،</w:t>
      </w:r>
      <w:r w:rsidRPr="00E9799C">
        <w:rPr>
          <w:rFonts w:hint="cs"/>
          <w:rtl/>
        </w:rPr>
        <w:t xml:space="preserve"> بل كان على الفقه والشريعة كذلك</w:t>
      </w:r>
      <w:r w:rsidR="00E9799C" w:rsidRPr="00E9799C">
        <w:rPr>
          <w:rFonts w:hint="cs"/>
          <w:rtl/>
        </w:rPr>
        <w:t>.</w:t>
      </w:r>
    </w:p>
    <w:p w:rsidR="000966EE" w:rsidRDefault="000966EE" w:rsidP="003B24F9">
      <w:pPr>
        <w:pStyle w:val="libNormal"/>
        <w:rPr>
          <w:rtl/>
        </w:rPr>
      </w:pPr>
      <w:r w:rsidRPr="00E9799C">
        <w:rPr>
          <w:rFonts w:hint="cs"/>
          <w:rtl/>
        </w:rPr>
        <w:t>فالقائلون بحجّيّة الرأي واجتهادات الصحابة كانوا يعارضون التحديث عن رسول الله وتدوين سنّته</w:t>
      </w:r>
      <w:r w:rsidR="00E9799C" w:rsidRPr="00E9799C">
        <w:rPr>
          <w:rFonts w:hint="cs"/>
          <w:rtl/>
        </w:rPr>
        <w:t>،</w:t>
      </w:r>
      <w:r w:rsidRPr="00E9799C">
        <w:rPr>
          <w:rFonts w:hint="cs"/>
          <w:rtl/>
        </w:rPr>
        <w:t xml:space="preserve"> ويرجّحون اجتهادات الشيخين على كلّ شيء لتصوّرهم بأنّهم يعرفون علل الأحكام وروح التشريع</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وأمّا أنصار مدرسة التعبّد المحض فكانوا يقفون أمام تهديدات هؤلاء</w:t>
      </w:r>
      <w:r w:rsidR="00E9799C" w:rsidRPr="00E9799C">
        <w:rPr>
          <w:rFonts w:hint="cs"/>
          <w:rtl/>
        </w:rPr>
        <w:t>،</w:t>
      </w:r>
      <w:r w:rsidRPr="00E9799C">
        <w:rPr>
          <w:rFonts w:hint="cs"/>
          <w:rtl/>
        </w:rPr>
        <w:t xml:space="preserve"> موضّحين فقه رسول الله صلّى الله عليه وآله</w:t>
      </w:r>
      <w:r w:rsidR="00E9799C" w:rsidRPr="00E9799C">
        <w:rPr>
          <w:rFonts w:hint="cs"/>
          <w:rtl/>
        </w:rPr>
        <w:t>،</w:t>
      </w:r>
      <w:r w:rsidRPr="00E9799C">
        <w:rPr>
          <w:rFonts w:hint="cs"/>
          <w:rtl/>
        </w:rPr>
        <w:t xml:space="preserve"> وناقلين حديثه للناس</w:t>
      </w:r>
      <w:r w:rsidR="00E9799C" w:rsidRPr="00E9799C">
        <w:rPr>
          <w:rFonts w:hint="cs"/>
          <w:rtl/>
        </w:rPr>
        <w:t>،</w:t>
      </w:r>
      <w:r w:rsidRPr="00E9799C">
        <w:rPr>
          <w:rFonts w:hint="cs"/>
          <w:rtl/>
        </w:rPr>
        <w:t xml:space="preserve"> ولو وضعت الصمصامة على أعناقهم</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كتاب سليم بن قيس</w:t>
      </w:r>
      <w:r w:rsidR="00E9799C" w:rsidRPr="003B24F9">
        <w:rPr>
          <w:rFonts w:hint="cs"/>
          <w:rtl/>
        </w:rPr>
        <w:t>:</w:t>
      </w:r>
      <w:r w:rsidRPr="003B24F9">
        <w:rPr>
          <w:rFonts w:hint="cs"/>
          <w:rtl/>
        </w:rPr>
        <w:t xml:space="preserve"> 262 وعن سليم في الكافي 8</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ح 21</w:t>
      </w:r>
      <w:r w:rsidR="00E9799C" w:rsidRPr="003B24F9">
        <w:rPr>
          <w:rFonts w:hint="cs"/>
          <w:rtl/>
        </w:rPr>
        <w:t>،</w:t>
      </w:r>
      <w:r w:rsidRPr="003B24F9">
        <w:rPr>
          <w:rFonts w:hint="cs"/>
          <w:rtl/>
        </w:rPr>
        <w:t xml:space="preserve"> وانظر نهج البلاغة 1</w:t>
      </w:r>
      <w:r w:rsidR="00E9799C" w:rsidRPr="003B24F9">
        <w:rPr>
          <w:rFonts w:hint="cs"/>
          <w:rtl/>
        </w:rPr>
        <w:t>:</w:t>
      </w:r>
      <w:r w:rsidRPr="003B24F9">
        <w:rPr>
          <w:rFonts w:hint="cs"/>
          <w:rtl/>
        </w:rPr>
        <w:t xml:space="preserve"> 99  الخطبة 50 وقد ذكر بعضه وهو أيضاً في احتجاج الطبرسي 1</w:t>
      </w:r>
      <w:r w:rsidR="00E9799C" w:rsidRPr="003B24F9">
        <w:rPr>
          <w:rFonts w:hint="cs"/>
          <w:rtl/>
        </w:rPr>
        <w:t>:</w:t>
      </w:r>
      <w:r w:rsidRPr="003B24F9">
        <w:rPr>
          <w:rFonts w:hint="cs"/>
          <w:rtl/>
        </w:rPr>
        <w:t xml:space="preserve"> 392 من طريق آخر مختصر</w:t>
      </w:r>
      <w:r w:rsidR="00E9799C" w:rsidRPr="003B24F9">
        <w:rPr>
          <w:rFonts w:hint="cs"/>
          <w:rtl/>
        </w:rPr>
        <w:t>.</w:t>
      </w:r>
    </w:p>
    <w:p w:rsidR="000966EE" w:rsidRPr="003B24F9" w:rsidRDefault="000966EE" w:rsidP="003B24F9">
      <w:pPr>
        <w:pStyle w:val="libFootnote0"/>
        <w:rPr>
          <w:rtl/>
        </w:rPr>
      </w:pPr>
      <w:r w:rsidRPr="003B24F9">
        <w:rPr>
          <w:rFonts w:hint="cs"/>
          <w:rtl/>
        </w:rPr>
        <w:t>(2) تهذيب الأحكام 3</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ح 227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وجاء عن عليّ أنّه قال لمّا طُعِن</w:t>
      </w:r>
      <w:r w:rsidR="00E9799C" w:rsidRPr="003B24F9">
        <w:rPr>
          <w:rFonts w:hint="cs"/>
          <w:rtl/>
        </w:rPr>
        <w:t>:</w:t>
      </w:r>
      <w:r w:rsidRPr="003B24F9">
        <w:rPr>
          <w:rFonts w:hint="cs"/>
          <w:rtl/>
        </w:rPr>
        <w:t xml:space="preserve"> </w:t>
      </w:r>
      <w:r w:rsidRPr="00B36E3B">
        <w:rPr>
          <w:rStyle w:val="libBold2Char"/>
          <w:rFonts w:hint="cs"/>
          <w:rtl/>
        </w:rPr>
        <w:t>أمّا وصيّتي إيّاكم</w:t>
      </w:r>
      <w:r w:rsidR="00E9799C" w:rsidRPr="00B36E3B">
        <w:rPr>
          <w:rStyle w:val="libBold2Char"/>
          <w:rFonts w:hint="cs"/>
          <w:rtl/>
        </w:rPr>
        <w:t>،</w:t>
      </w:r>
      <w:r w:rsidRPr="00B36E3B">
        <w:rPr>
          <w:rStyle w:val="libBold2Char"/>
          <w:rFonts w:hint="cs"/>
          <w:rtl/>
        </w:rPr>
        <w:t xml:space="preserve"> فالله عزَّ وجلَّ لا تشركوا به شيئاً</w:t>
      </w:r>
      <w:r w:rsidR="00E9799C" w:rsidRPr="00B36E3B">
        <w:rPr>
          <w:rStyle w:val="libBold2Char"/>
          <w:rFonts w:hint="cs"/>
          <w:rtl/>
        </w:rPr>
        <w:t>،</w:t>
      </w:r>
      <w:r w:rsidRPr="00B36E3B">
        <w:rPr>
          <w:rStyle w:val="libBold2Char"/>
          <w:rFonts w:hint="cs"/>
          <w:rtl/>
        </w:rPr>
        <w:t xml:space="preserve"> ومحمّد لا تضيّعوا سنّته</w:t>
      </w:r>
      <w:r w:rsidR="00E9799C" w:rsidRPr="00B36E3B">
        <w:rPr>
          <w:rStyle w:val="libBold2Char"/>
          <w:rFonts w:hint="cs"/>
          <w:rtl/>
        </w:rPr>
        <w:t>،</w:t>
      </w:r>
      <w:r w:rsidRPr="00B36E3B">
        <w:rPr>
          <w:rStyle w:val="libBold2Char"/>
          <w:rFonts w:hint="cs"/>
          <w:rtl/>
        </w:rPr>
        <w:t xml:space="preserve"> أقيموا هذين العمودين</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ابن كثير</w:t>
      </w:r>
      <w:r w:rsidR="00E9799C" w:rsidRPr="003B24F9">
        <w:rPr>
          <w:rFonts w:hint="cs"/>
          <w:rtl/>
        </w:rPr>
        <w:t>،</w:t>
      </w:r>
      <w:r w:rsidRPr="003B24F9">
        <w:rPr>
          <w:rFonts w:hint="cs"/>
          <w:rtl/>
        </w:rPr>
        <w:t xml:space="preserve">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أتيت أبا ذرّ</w:t>
      </w:r>
      <w:r w:rsidR="00E9799C" w:rsidRPr="003B24F9">
        <w:rPr>
          <w:rFonts w:hint="cs"/>
          <w:rtl/>
        </w:rPr>
        <w:t>،</w:t>
      </w:r>
      <w:r w:rsidRPr="003B24F9">
        <w:rPr>
          <w:rFonts w:hint="cs"/>
          <w:rtl/>
        </w:rPr>
        <w:t xml:space="preserve"> وهو جالس عند الجمرة الوسطى</w:t>
      </w:r>
      <w:r w:rsidR="00E9799C" w:rsidRPr="003B24F9">
        <w:rPr>
          <w:rFonts w:hint="cs"/>
          <w:rtl/>
        </w:rPr>
        <w:t>،</w:t>
      </w:r>
      <w:r w:rsidRPr="003B24F9">
        <w:rPr>
          <w:rFonts w:hint="cs"/>
          <w:rtl/>
        </w:rPr>
        <w:t xml:space="preserve"> وقد اجتمع الناس عليه يستفتونه</w:t>
      </w:r>
      <w:r w:rsidR="00E9799C" w:rsidRPr="003B24F9">
        <w:rPr>
          <w:rFonts w:hint="cs"/>
          <w:rtl/>
        </w:rPr>
        <w:t>،</w:t>
      </w:r>
      <w:r w:rsidRPr="003B24F9">
        <w:rPr>
          <w:rFonts w:hint="cs"/>
          <w:rtl/>
        </w:rPr>
        <w:t xml:space="preserve"> فأتاه رجل فوقف عليه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أوَلَمْ تُنهَ عن الفُتيا</w:t>
      </w:r>
      <w:r w:rsidR="00E9799C" w:rsidRPr="003B24F9">
        <w:rPr>
          <w:rFonts w:hint="cs"/>
          <w:rtl/>
        </w:rPr>
        <w:t>؟</w:t>
      </w:r>
      <w:r w:rsidRPr="003B24F9">
        <w:rPr>
          <w:rFonts w:hint="cs"/>
          <w:rtl/>
        </w:rPr>
        <w:t>! فرفع رأسه إليه فقال</w:t>
      </w:r>
      <w:r w:rsidR="00E9799C" w:rsidRPr="003B24F9">
        <w:rPr>
          <w:rFonts w:hint="cs"/>
          <w:rtl/>
        </w:rPr>
        <w:t>:</w:t>
      </w:r>
      <w:r w:rsidRPr="003B24F9">
        <w:rPr>
          <w:rFonts w:hint="cs"/>
          <w:rtl/>
        </w:rPr>
        <w:t xml:space="preserve"> أرقيب أنت عَلَيَّ</w:t>
      </w:r>
      <w:r w:rsidR="00E9799C" w:rsidRPr="003B24F9">
        <w:rPr>
          <w:rFonts w:hint="cs"/>
          <w:rtl/>
        </w:rPr>
        <w:t>؟</w:t>
      </w:r>
      <w:r w:rsidRPr="003B24F9">
        <w:rPr>
          <w:rFonts w:hint="cs"/>
          <w:rtl/>
        </w:rPr>
        <w:t>! لو وضعتم الصمصامة على هذه - وأشار إلى قفاه - ثمّ ظننت أنّي أُنِفُذ كلمةً سمعتُها من رسول الله قبل أن تجيزوا عَلَيَّ</w:t>
      </w:r>
      <w:r w:rsidR="00E9799C" w:rsidRPr="003B24F9">
        <w:rPr>
          <w:rFonts w:hint="cs"/>
          <w:rtl/>
        </w:rPr>
        <w:t>،</w:t>
      </w:r>
      <w:r w:rsidRPr="003B24F9">
        <w:rPr>
          <w:rFonts w:hint="cs"/>
          <w:rtl/>
        </w:rPr>
        <w:t xml:space="preserve"> لأنفذتها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انظر إلى أبي ذرّ كيف يُصِرّ على تبليغ ما سمعه من رسول الله صلّى الله عليه وآله</w:t>
      </w:r>
      <w:r w:rsidR="00E9799C" w:rsidRPr="00E9799C">
        <w:rPr>
          <w:rFonts w:hint="cs"/>
          <w:rtl/>
        </w:rPr>
        <w:t>،</w:t>
      </w:r>
      <w:r w:rsidRPr="00E9799C">
        <w:rPr>
          <w:rFonts w:hint="cs"/>
          <w:rtl/>
        </w:rPr>
        <w:t xml:space="preserve"> وإن وُضِعَت الصمصامة على عنقه</w:t>
      </w:r>
      <w:r w:rsidR="00E9799C" w:rsidRPr="00E9799C">
        <w:rPr>
          <w:rFonts w:hint="cs"/>
          <w:rtl/>
        </w:rPr>
        <w:t>!</w:t>
      </w:r>
      <w:r w:rsidRPr="00E9799C">
        <w:rPr>
          <w:rFonts w:hint="cs"/>
          <w:rtl/>
        </w:rPr>
        <w:t xml:space="preserve"> وانظر إلى عدوله عن لفظ السائل </w:t>
      </w:r>
      <w:r w:rsidR="00E9799C" w:rsidRPr="00E9799C">
        <w:rPr>
          <w:rFonts w:hint="cs"/>
          <w:rtl/>
        </w:rPr>
        <w:t>(</w:t>
      </w:r>
      <w:r w:rsidRPr="00E9799C">
        <w:rPr>
          <w:rFonts w:hint="cs"/>
          <w:rtl/>
        </w:rPr>
        <w:t>الفيتا</w:t>
      </w:r>
      <w:r w:rsidR="00E9799C" w:rsidRPr="00E9799C">
        <w:rPr>
          <w:rFonts w:hint="cs"/>
          <w:rtl/>
        </w:rPr>
        <w:t>)</w:t>
      </w:r>
      <w:r w:rsidRPr="00E9799C">
        <w:rPr>
          <w:rFonts w:hint="cs"/>
          <w:rtl/>
        </w:rPr>
        <w:t xml:space="preserve"> إلى لفظ </w:t>
      </w:r>
      <w:r w:rsidR="00E9799C" w:rsidRPr="00E9799C">
        <w:rPr>
          <w:rFonts w:hint="cs"/>
          <w:rtl/>
        </w:rPr>
        <w:t>(</w:t>
      </w:r>
      <w:r w:rsidRPr="00E9799C">
        <w:rPr>
          <w:rFonts w:hint="cs"/>
          <w:rtl/>
        </w:rPr>
        <w:t>سمعتها من رسول الله</w:t>
      </w:r>
      <w:r w:rsidR="00E9799C" w:rsidRPr="00E9799C">
        <w:rPr>
          <w:rFonts w:hint="cs"/>
          <w:rtl/>
        </w:rPr>
        <w:t>)</w:t>
      </w:r>
      <w:r w:rsidRPr="00E9799C">
        <w:rPr>
          <w:rFonts w:hint="cs"/>
          <w:rtl/>
        </w:rPr>
        <w:t xml:space="preserve"> لتعلم التفاوت بين الاتّجاهين</w:t>
      </w:r>
      <w:r w:rsidR="00E9799C" w:rsidRPr="00E9799C">
        <w:rPr>
          <w:rFonts w:hint="cs"/>
          <w:rtl/>
        </w:rPr>
        <w:t>.</w:t>
      </w:r>
    </w:p>
    <w:p w:rsidR="000966EE" w:rsidRDefault="000966EE" w:rsidP="00E9799C">
      <w:pPr>
        <w:pStyle w:val="libNormal"/>
        <w:rPr>
          <w:rtl/>
        </w:rPr>
      </w:pPr>
      <w:r w:rsidRPr="003B24F9">
        <w:rPr>
          <w:rFonts w:hint="cs"/>
          <w:rtl/>
        </w:rPr>
        <w:t>إنّها المسؤوليّة التي يتحسّسها أبو ذرّ وغيره من أتباع نهج التعبّد المحض</w:t>
      </w:r>
      <w:r w:rsidR="00E9799C" w:rsidRPr="003B24F9">
        <w:rPr>
          <w:rFonts w:hint="cs"/>
          <w:rtl/>
        </w:rPr>
        <w:t>،</w:t>
      </w:r>
      <w:r w:rsidRPr="003B24F9">
        <w:rPr>
          <w:rFonts w:hint="cs"/>
          <w:rtl/>
        </w:rPr>
        <w:t xml:space="preserve"> فيجدّون في تبليغ سنّة رسول الله حتّى آخر نفس</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ثمّ طننتُ أنّي أُنفذ كلمةً سمعتها من رسول الله قبل أن تجيزوا عَلَيّ</w:t>
      </w:r>
      <w:r w:rsidR="00E9799C" w:rsidRPr="003B24F9">
        <w:rPr>
          <w:rFonts w:hint="cs"/>
          <w:rtl/>
        </w:rPr>
        <w:t>،</w:t>
      </w:r>
      <w:r w:rsidRPr="003B24F9">
        <w:rPr>
          <w:rFonts w:hint="cs"/>
          <w:rtl/>
        </w:rPr>
        <w:t xml:space="preserve"> لأنفذتها</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كيف لا يقول ذلك</w:t>
      </w:r>
      <w:r w:rsidR="00E9799C" w:rsidRPr="00E9799C">
        <w:rPr>
          <w:rFonts w:hint="cs"/>
          <w:rtl/>
        </w:rPr>
        <w:t>،</w:t>
      </w:r>
      <w:r w:rsidRPr="00E9799C">
        <w:rPr>
          <w:rFonts w:hint="cs"/>
          <w:rtl/>
        </w:rPr>
        <w:t xml:space="preserve"> وهو قد سمع رسول الله في أكثر من مشهد وموقف أنّه يتخوّف على أُمّته من</w:t>
      </w:r>
      <w:r w:rsidR="00E9799C" w:rsidRPr="00E9799C">
        <w:rPr>
          <w:rFonts w:hint="cs"/>
          <w:rtl/>
        </w:rPr>
        <w:t>:</w:t>
      </w:r>
      <w:r w:rsidRPr="00E9799C">
        <w:rPr>
          <w:rFonts w:hint="cs"/>
          <w:rtl/>
        </w:rPr>
        <w:t xml:space="preserve"> الضلال والابتعاد عن الصراط</w:t>
      </w:r>
      <w:r w:rsidR="00E9799C" w:rsidRPr="00E9799C">
        <w:rPr>
          <w:rFonts w:hint="cs"/>
          <w:rtl/>
        </w:rPr>
        <w:t>،</w:t>
      </w:r>
      <w:r w:rsidRPr="00E9799C">
        <w:rPr>
          <w:rFonts w:hint="cs"/>
          <w:rtl/>
        </w:rPr>
        <w:t xml:space="preserve"> والأخذ بسنن الآخرين بُغضاً لعليّ</w:t>
      </w:r>
      <w:r w:rsidR="00E9799C" w:rsidRPr="00E9799C">
        <w:rPr>
          <w:rFonts w:hint="cs"/>
          <w:rtl/>
        </w:rPr>
        <w:t>؟</w:t>
      </w:r>
      <w:r w:rsidRPr="00E9799C">
        <w:rPr>
          <w:rFonts w:hint="cs"/>
          <w:rtl/>
        </w:rPr>
        <w:t>!</w:t>
      </w:r>
    </w:p>
    <w:p w:rsidR="000966EE" w:rsidRPr="0052729C" w:rsidRDefault="000966EE" w:rsidP="00E9799C">
      <w:pPr>
        <w:pStyle w:val="libNormal"/>
        <w:rPr>
          <w:rtl/>
        </w:rPr>
      </w:pPr>
      <w:r w:rsidRPr="003B24F9">
        <w:rPr>
          <w:rFonts w:hint="cs"/>
          <w:rtl/>
        </w:rPr>
        <w:t>فعن حنش الكنانيّ</w:t>
      </w:r>
      <w:r w:rsidR="00E9799C" w:rsidRPr="003B24F9">
        <w:rPr>
          <w:rFonts w:hint="cs"/>
          <w:rtl/>
        </w:rPr>
        <w:t>:</w:t>
      </w:r>
      <w:r w:rsidRPr="003B24F9">
        <w:rPr>
          <w:rFonts w:hint="cs"/>
          <w:rtl/>
        </w:rPr>
        <w:t xml:space="preserve"> قال سمعت أبا ذرّ وهو آخِذٌ بباب الكعبة يقول</w:t>
      </w:r>
      <w:r w:rsidR="00E9799C" w:rsidRPr="003B24F9">
        <w:rPr>
          <w:rFonts w:hint="cs"/>
          <w:rtl/>
        </w:rPr>
        <w:t>:</w:t>
      </w:r>
      <w:r w:rsidRPr="003B24F9">
        <w:rPr>
          <w:rFonts w:hint="cs"/>
          <w:rtl/>
        </w:rPr>
        <w:t xml:space="preserve"> أيّها الناس</w:t>
      </w:r>
      <w:r w:rsidR="00E9799C" w:rsidRPr="003B24F9">
        <w:rPr>
          <w:rFonts w:hint="cs"/>
          <w:rtl/>
        </w:rPr>
        <w:t>،</w:t>
      </w:r>
      <w:r w:rsidRPr="003B24F9">
        <w:rPr>
          <w:rFonts w:hint="cs"/>
          <w:rtl/>
        </w:rPr>
        <w:t xml:space="preserve"> مَن عرفني فقد عرفني</w:t>
      </w:r>
      <w:r w:rsidR="00E9799C" w:rsidRPr="003B24F9">
        <w:rPr>
          <w:rFonts w:hint="cs"/>
          <w:rtl/>
        </w:rPr>
        <w:t>،</w:t>
      </w:r>
      <w:r w:rsidRPr="003B24F9">
        <w:rPr>
          <w:rFonts w:hint="cs"/>
          <w:rtl/>
        </w:rPr>
        <w:t xml:space="preserve"> ومن أنكرني فأنا أبو ذرّ</w:t>
      </w:r>
      <w:r w:rsidR="00E9799C" w:rsidRPr="003B24F9">
        <w:rPr>
          <w:rFonts w:hint="cs"/>
          <w:rtl/>
        </w:rPr>
        <w:t>،</w:t>
      </w:r>
      <w:r w:rsidRPr="003B24F9">
        <w:rPr>
          <w:rFonts w:hint="cs"/>
          <w:rtl/>
        </w:rPr>
        <w:t xml:space="preserve"> سمعت رسولَ الله يقول</w:t>
      </w:r>
      <w:r w:rsidR="00E9799C" w:rsidRPr="003B24F9">
        <w:rPr>
          <w:rFonts w:hint="cs"/>
          <w:rtl/>
        </w:rPr>
        <w:t>:</w:t>
      </w:r>
      <w:r w:rsidRPr="00B36E3B">
        <w:rPr>
          <w:rStyle w:val="libBold2Char"/>
          <w:rFonts w:hint="cs"/>
          <w:rtl/>
        </w:rPr>
        <w:t xml:space="preserve"> مَثَلُ أهل بيتي كسفينةِ نوح</w:t>
      </w:r>
      <w:r w:rsidR="00E9799C" w:rsidRPr="00B36E3B">
        <w:rPr>
          <w:rStyle w:val="libBold2Char"/>
          <w:rFonts w:hint="cs"/>
          <w:rtl/>
        </w:rPr>
        <w:t>:</w:t>
      </w:r>
      <w:r w:rsidRPr="00B36E3B">
        <w:rPr>
          <w:rStyle w:val="libBold2Char"/>
          <w:rFonts w:hint="cs"/>
          <w:rtl/>
        </w:rPr>
        <w:t xml:space="preserve"> مَن ركبها نجا ومَن تخلّف عنها غرق</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المعجم الكبير لللطبرانيّ 1</w:t>
      </w:r>
      <w:r w:rsidR="00E9799C" w:rsidRPr="003B24F9">
        <w:rPr>
          <w:rFonts w:hint="cs"/>
          <w:rtl/>
        </w:rPr>
        <w:t>:</w:t>
      </w:r>
      <w:r w:rsidRPr="003B24F9">
        <w:rPr>
          <w:rFonts w:hint="cs"/>
          <w:rtl/>
        </w:rPr>
        <w:t xml:space="preserve"> 96</w:t>
      </w:r>
      <w:r w:rsidR="00E9799C" w:rsidRPr="003B24F9">
        <w:rPr>
          <w:rFonts w:hint="cs"/>
          <w:rtl/>
        </w:rPr>
        <w:t>،</w:t>
      </w:r>
      <w:r w:rsidRPr="003B24F9">
        <w:rPr>
          <w:rFonts w:hint="cs"/>
          <w:rtl/>
        </w:rPr>
        <w:t xml:space="preserve"> ح 197</w:t>
      </w:r>
      <w:r w:rsidR="00E9799C" w:rsidRPr="003B24F9">
        <w:rPr>
          <w:rFonts w:hint="cs"/>
          <w:rtl/>
        </w:rPr>
        <w:t>.</w:t>
      </w:r>
    </w:p>
    <w:p w:rsidR="000966EE" w:rsidRPr="003B24F9" w:rsidRDefault="000966EE" w:rsidP="003B24F9">
      <w:pPr>
        <w:pStyle w:val="libFootnote0"/>
        <w:rPr>
          <w:rtl/>
        </w:rPr>
      </w:pPr>
      <w:r w:rsidRPr="003B24F9">
        <w:rPr>
          <w:rFonts w:hint="cs"/>
          <w:rtl/>
        </w:rPr>
        <w:t>(2) تاريخ دمشق 66</w:t>
      </w:r>
      <w:r w:rsidR="00E9799C" w:rsidRPr="003B24F9">
        <w:rPr>
          <w:rFonts w:hint="cs"/>
          <w:rtl/>
        </w:rPr>
        <w:t>:</w:t>
      </w:r>
      <w:r w:rsidRPr="003B24F9">
        <w:rPr>
          <w:rFonts w:hint="cs"/>
          <w:rtl/>
        </w:rPr>
        <w:t xml:space="preserve"> 194</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سير أعلام النبلاء 2</w:t>
      </w:r>
      <w:r w:rsidR="00E9799C" w:rsidRPr="003B24F9">
        <w:rPr>
          <w:rFonts w:hint="cs"/>
          <w:rtl/>
        </w:rPr>
        <w:t>:</w:t>
      </w:r>
      <w:r w:rsidRPr="003B24F9">
        <w:rPr>
          <w:rFonts w:hint="cs"/>
          <w:rtl/>
        </w:rPr>
        <w:t xml:space="preserve"> 64</w:t>
      </w:r>
      <w:r w:rsidR="00E9799C" w:rsidRPr="003B24F9">
        <w:rPr>
          <w:rFonts w:hint="cs"/>
          <w:rtl/>
        </w:rPr>
        <w:t>،</w:t>
      </w:r>
      <w:r w:rsidRPr="003B24F9">
        <w:rPr>
          <w:rFonts w:hint="cs"/>
          <w:rtl/>
        </w:rPr>
        <w:t xml:space="preserve"> طبقات ابن سعد 2</w:t>
      </w:r>
      <w:r w:rsidR="00E9799C" w:rsidRPr="003B24F9">
        <w:rPr>
          <w:rFonts w:hint="cs"/>
          <w:rtl/>
        </w:rPr>
        <w:t>:</w:t>
      </w:r>
      <w:r w:rsidRPr="003B24F9">
        <w:rPr>
          <w:rFonts w:hint="cs"/>
          <w:rtl/>
        </w:rPr>
        <w:t xml:space="preserve"> 354</w:t>
      </w:r>
      <w:r w:rsidR="00E9799C" w:rsidRPr="003B24F9">
        <w:rPr>
          <w:rFonts w:hint="cs"/>
          <w:rtl/>
        </w:rPr>
        <w:t>،</w:t>
      </w:r>
      <w:r w:rsidRPr="003B24F9">
        <w:rPr>
          <w:rFonts w:hint="cs"/>
          <w:rtl/>
        </w:rPr>
        <w:t xml:space="preserve"> حلية الأولياء 1</w:t>
      </w:r>
      <w:r w:rsidR="00E9799C" w:rsidRPr="003B24F9">
        <w:rPr>
          <w:rFonts w:hint="cs"/>
          <w:rtl/>
        </w:rPr>
        <w:t>:</w:t>
      </w:r>
      <w:r w:rsidRPr="003B24F9">
        <w:rPr>
          <w:rFonts w:hint="cs"/>
          <w:rtl/>
        </w:rPr>
        <w:t xml:space="preserve"> 160 وفيها</w:t>
      </w:r>
      <w:r w:rsidR="00E9799C" w:rsidRPr="003B24F9">
        <w:rPr>
          <w:rFonts w:hint="cs"/>
          <w:rtl/>
        </w:rPr>
        <w:t>:</w:t>
      </w:r>
      <w:r w:rsidRPr="003B24F9">
        <w:rPr>
          <w:rFonts w:hint="cs"/>
          <w:rtl/>
        </w:rPr>
        <w:t xml:space="preserve"> وعلى رأسه فتى من قريش</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أما نهاك أمير المؤمنين عن الفتيا</w:t>
      </w:r>
      <w:r w:rsidR="00E9799C" w:rsidRPr="003B24F9">
        <w:rPr>
          <w:rFonts w:hint="cs"/>
          <w:rtl/>
        </w:rPr>
        <w:t>؟</w:t>
      </w:r>
      <w:r w:rsidRPr="003B24F9">
        <w:rPr>
          <w:rFonts w:hint="cs"/>
          <w:rtl/>
        </w:rPr>
        <w:t xml:space="preserve"> وفي فتح الباري 1</w:t>
      </w:r>
      <w:r w:rsidR="00E9799C" w:rsidRPr="003B24F9">
        <w:rPr>
          <w:rFonts w:hint="cs"/>
          <w:rtl/>
        </w:rPr>
        <w:t>:</w:t>
      </w:r>
      <w:r w:rsidRPr="003B24F9">
        <w:rPr>
          <w:rFonts w:hint="cs"/>
          <w:rtl/>
        </w:rPr>
        <w:t xml:space="preserve"> 161</w:t>
      </w:r>
      <w:r w:rsidR="00E9799C" w:rsidRPr="003B24F9">
        <w:rPr>
          <w:rFonts w:hint="cs"/>
          <w:rtl/>
        </w:rPr>
        <w:t>،</w:t>
      </w:r>
      <w:r w:rsidRPr="003B24F9">
        <w:rPr>
          <w:rFonts w:hint="cs"/>
          <w:rtl/>
        </w:rPr>
        <w:t xml:space="preserve"> قال ابن حجر</w:t>
      </w:r>
      <w:r w:rsidR="00E9799C" w:rsidRPr="003B24F9">
        <w:rPr>
          <w:rFonts w:hint="cs"/>
          <w:rtl/>
        </w:rPr>
        <w:t>:</w:t>
      </w:r>
      <w:r w:rsidRPr="003B24F9">
        <w:rPr>
          <w:rFonts w:hint="cs"/>
          <w:rtl/>
        </w:rPr>
        <w:t xml:space="preserve"> إنّ الذي خاطبه رجل من قريش</w:t>
      </w:r>
      <w:r w:rsidR="00E9799C" w:rsidRPr="003B24F9">
        <w:rPr>
          <w:rFonts w:hint="cs"/>
          <w:rtl/>
        </w:rPr>
        <w:t>،</w:t>
      </w:r>
      <w:r w:rsidRPr="003B24F9">
        <w:rPr>
          <w:rFonts w:hint="cs"/>
          <w:rtl/>
        </w:rPr>
        <w:t xml:space="preserve"> والذي نهاه عثمان</w:t>
      </w:r>
      <w:r w:rsidR="00E9799C" w:rsidRPr="003B24F9">
        <w:rPr>
          <w:rFonts w:hint="cs"/>
          <w:rtl/>
        </w:rPr>
        <w:t>.</w:t>
      </w:r>
      <w:r w:rsidRPr="003B24F9">
        <w:rPr>
          <w:rFonts w:hint="cs"/>
          <w:rtl/>
        </w:rPr>
        <w:t xml:space="preserve"> وقد روى البخاري في صحيحه 1</w:t>
      </w:r>
      <w:r w:rsidR="00E9799C" w:rsidRPr="003B24F9">
        <w:rPr>
          <w:rFonts w:hint="cs"/>
          <w:rtl/>
        </w:rPr>
        <w:t>:</w:t>
      </w:r>
      <w:r w:rsidRPr="003B24F9">
        <w:rPr>
          <w:rFonts w:hint="cs"/>
          <w:rtl/>
        </w:rPr>
        <w:t xml:space="preserve"> 37</w:t>
      </w:r>
      <w:r w:rsidR="00E9799C" w:rsidRPr="003B24F9">
        <w:rPr>
          <w:rFonts w:hint="cs"/>
          <w:rtl/>
        </w:rPr>
        <w:t>،</w:t>
      </w:r>
      <w:r w:rsidRPr="003B24F9">
        <w:rPr>
          <w:rFonts w:hint="cs"/>
          <w:rtl/>
        </w:rPr>
        <w:t xml:space="preserve"> في باب العلم هذا الحديث مبتورا</w:t>
      </w:r>
      <w:r w:rsidR="00E9799C" w:rsidRPr="003B24F9">
        <w:rPr>
          <w:rFonts w:hint="cs"/>
          <w:rtl/>
        </w:rPr>
        <w:t>،</w:t>
      </w:r>
      <w:r w:rsidRPr="003B24F9">
        <w:rPr>
          <w:rFonts w:hint="cs"/>
          <w:rtl/>
        </w:rPr>
        <w:t xml:space="preserve"> فلم يذكر نهي عثمان ولا الفتى القريشي الرقيب بل اكتفى بذكر قول أبي ذر </w:t>
      </w:r>
      <w:r w:rsidR="00E9799C" w:rsidRPr="003B24F9">
        <w:rPr>
          <w:rFonts w:hint="cs"/>
          <w:rtl/>
        </w:rPr>
        <w:t>(</w:t>
      </w:r>
      <w:r w:rsidRPr="003B24F9">
        <w:rPr>
          <w:rFonts w:hint="cs"/>
          <w:rtl/>
        </w:rPr>
        <w:t>لو وضعتم الصمصامة</w:t>
      </w:r>
      <w:r w:rsidR="00E9799C" w:rsidRPr="003B24F9">
        <w:rPr>
          <w:rFonts w:hint="cs"/>
          <w:rtl/>
        </w:rPr>
        <w:t>.</w:t>
      </w:r>
      <w:r w:rsidRPr="003B24F9">
        <w:rPr>
          <w:rFonts w:hint="cs"/>
          <w:rtl/>
        </w:rPr>
        <w:t>..</w:t>
      </w:r>
      <w:r w:rsidR="00E9799C" w:rsidRPr="003B24F9">
        <w:rPr>
          <w:rFonts w:hint="cs"/>
          <w:rtl/>
        </w:rPr>
        <w:t>).</w:t>
      </w:r>
      <w:r w:rsidRPr="003B24F9">
        <w:rPr>
          <w:rFonts w:hint="cs"/>
          <w:rtl/>
        </w:rPr>
        <w:t>.. الخ فتأمّل</w:t>
      </w:r>
      <w:r w:rsidR="00E9799C" w:rsidRPr="003B24F9">
        <w:rPr>
          <w:rFonts w:hint="cs"/>
          <w:rtl/>
        </w:rPr>
        <w:t>.</w:t>
      </w:r>
    </w:p>
    <w:p w:rsidR="000966EE" w:rsidRPr="003B24F9" w:rsidRDefault="000966EE" w:rsidP="003B24F9">
      <w:pPr>
        <w:pStyle w:val="libFootnote0"/>
        <w:rPr>
          <w:rtl/>
        </w:rPr>
      </w:pPr>
      <w:r w:rsidRPr="003B24F9">
        <w:rPr>
          <w:rFonts w:hint="cs"/>
          <w:rtl/>
        </w:rPr>
        <w:t>(3) الخبر في سنن الدرامي 1</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 545</w:t>
      </w:r>
      <w:r w:rsidR="00E9799C" w:rsidRPr="003B24F9">
        <w:rPr>
          <w:rFonts w:hint="cs"/>
          <w:rtl/>
        </w:rPr>
        <w:t>،</w:t>
      </w:r>
      <w:r w:rsidRPr="003B24F9">
        <w:rPr>
          <w:rFonts w:hint="cs"/>
          <w:rtl/>
        </w:rPr>
        <w:t xml:space="preserve"> وقد قال ابن حجر في فتح الباري 1</w:t>
      </w:r>
      <w:r w:rsidR="00E9799C" w:rsidRPr="003B24F9">
        <w:rPr>
          <w:rFonts w:hint="cs"/>
          <w:rtl/>
        </w:rPr>
        <w:t>:</w:t>
      </w:r>
      <w:r w:rsidRPr="003B24F9">
        <w:rPr>
          <w:rFonts w:hint="cs"/>
          <w:rtl/>
        </w:rPr>
        <w:t xml:space="preserve"> 161 قال</w:t>
      </w:r>
      <w:r w:rsidR="00E9799C" w:rsidRPr="003B24F9">
        <w:rPr>
          <w:rFonts w:hint="cs"/>
          <w:rtl/>
        </w:rPr>
        <w:t>:</w:t>
      </w:r>
      <w:r w:rsidRPr="003B24F9">
        <w:rPr>
          <w:rFonts w:hint="cs"/>
          <w:rtl/>
        </w:rPr>
        <w:t xml:space="preserve"> إنّ أبا ذرّ كان لا يرى طاعة الإمام إذا نهاه عن الفتيا</w:t>
      </w:r>
      <w:r w:rsidR="00E9799C" w:rsidRPr="003B24F9">
        <w:rPr>
          <w:rFonts w:hint="cs"/>
          <w:rtl/>
        </w:rPr>
        <w:t>؛</w:t>
      </w:r>
      <w:r w:rsidRPr="003B24F9">
        <w:rPr>
          <w:rFonts w:hint="cs"/>
          <w:rtl/>
        </w:rPr>
        <w:t xml:space="preserve"> لأنّه كان يرى أنّ ذلك واجب عليه لأمر النبي‏ صلّى الله عليه وآله بالتبليغ عنه</w:t>
      </w:r>
      <w:r w:rsidR="00E9799C" w:rsidRPr="003B24F9">
        <w:rPr>
          <w:rFonts w:hint="cs"/>
          <w:rtl/>
        </w:rPr>
        <w:t>.</w:t>
      </w:r>
    </w:p>
    <w:p w:rsidR="003B24F9" w:rsidRDefault="000966EE" w:rsidP="003B24F9">
      <w:pPr>
        <w:pStyle w:val="libFootnote0"/>
        <w:rPr>
          <w:rtl/>
        </w:rPr>
      </w:pPr>
      <w:r w:rsidRPr="003B24F9">
        <w:rPr>
          <w:rFonts w:hint="cs"/>
          <w:rtl/>
        </w:rPr>
        <w:t>(4) المعجم الأوسط 5</w:t>
      </w:r>
      <w:r w:rsidR="00E9799C" w:rsidRPr="003B24F9">
        <w:rPr>
          <w:rFonts w:hint="cs"/>
          <w:rtl/>
        </w:rPr>
        <w:t>:</w:t>
      </w:r>
      <w:r w:rsidRPr="003B24F9">
        <w:rPr>
          <w:rFonts w:hint="cs"/>
          <w:rtl/>
        </w:rPr>
        <w:t xml:space="preserve"> 355</w:t>
      </w:r>
      <w:r w:rsidR="00E9799C" w:rsidRPr="003B24F9">
        <w:rPr>
          <w:rFonts w:hint="cs"/>
          <w:rtl/>
        </w:rPr>
        <w:t>،</w:t>
      </w:r>
      <w:r w:rsidRPr="003B24F9">
        <w:rPr>
          <w:rFonts w:hint="cs"/>
          <w:rtl/>
        </w:rPr>
        <w:t xml:space="preserve"> ح 5534</w:t>
      </w:r>
      <w:r w:rsidR="00E9799C" w:rsidRPr="003B24F9">
        <w:rPr>
          <w:rFonts w:hint="cs"/>
          <w:rtl/>
        </w:rPr>
        <w:t>،</w:t>
      </w:r>
      <w:r w:rsidRPr="003B24F9">
        <w:rPr>
          <w:rFonts w:hint="cs"/>
          <w:rtl/>
        </w:rPr>
        <w:t xml:space="preserve"> المعجم الكبير 3</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2636</w:t>
      </w:r>
      <w:r w:rsidR="00E9799C" w:rsidRPr="003B24F9">
        <w:rPr>
          <w:rFonts w:hint="cs"/>
          <w:rtl/>
        </w:rPr>
        <w:t>،</w:t>
      </w:r>
      <w:r w:rsidRPr="003B24F9">
        <w:rPr>
          <w:rFonts w:hint="cs"/>
          <w:rtl/>
        </w:rPr>
        <w:t xml:space="preserve"> مستدرك الحاكم 2</w:t>
      </w:r>
      <w:r w:rsidR="00E9799C" w:rsidRPr="003B24F9">
        <w:rPr>
          <w:rFonts w:hint="cs"/>
          <w:rtl/>
        </w:rPr>
        <w:t>:</w:t>
      </w:r>
      <w:r w:rsidRPr="003B24F9">
        <w:rPr>
          <w:rFonts w:hint="cs"/>
          <w:rtl/>
        </w:rPr>
        <w:t xml:space="preserve"> 373</w:t>
      </w:r>
      <w:r w:rsidR="00E9799C" w:rsidRPr="003B24F9">
        <w:rPr>
          <w:rFonts w:hint="cs"/>
          <w:rtl/>
        </w:rPr>
        <w:t>،</w:t>
      </w:r>
      <w:r w:rsidRPr="003B24F9">
        <w:rPr>
          <w:rFonts w:hint="cs"/>
          <w:rtl/>
        </w:rPr>
        <w:t xml:space="preserve"> والنص </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وجاء عنه قوله</w:t>
      </w:r>
      <w:r w:rsidR="00E9799C" w:rsidRPr="003B24F9">
        <w:rPr>
          <w:rFonts w:hint="cs"/>
          <w:rtl/>
        </w:rPr>
        <w:t>:</w:t>
      </w:r>
      <w:r w:rsidRPr="003B24F9">
        <w:rPr>
          <w:rFonts w:hint="cs"/>
          <w:rtl/>
        </w:rPr>
        <w:t xml:space="preserve"> أيّتها الأمّة المتحيّرة بعد نبيّها</w:t>
      </w:r>
      <w:r w:rsidR="00E9799C" w:rsidRPr="003B24F9">
        <w:rPr>
          <w:rFonts w:hint="cs"/>
          <w:rtl/>
        </w:rPr>
        <w:t>،</w:t>
      </w:r>
      <w:r w:rsidRPr="003B24F9">
        <w:rPr>
          <w:rFonts w:hint="cs"/>
          <w:rtl/>
        </w:rPr>
        <w:t xml:space="preserve"> أمّا لو قدّمتم مَن قدّم الله</w:t>
      </w:r>
      <w:r w:rsidR="00E9799C" w:rsidRPr="003B24F9">
        <w:rPr>
          <w:rFonts w:hint="cs"/>
          <w:rtl/>
        </w:rPr>
        <w:t>،</w:t>
      </w:r>
      <w:r w:rsidRPr="003B24F9">
        <w:rPr>
          <w:rFonts w:hint="cs"/>
          <w:rtl/>
        </w:rPr>
        <w:t xml:space="preserve"> وأخّرتم مَن أخّر الله</w:t>
      </w:r>
      <w:r w:rsidR="00E9799C" w:rsidRPr="003B24F9">
        <w:rPr>
          <w:rFonts w:hint="cs"/>
          <w:rtl/>
        </w:rPr>
        <w:t>،</w:t>
      </w:r>
      <w:r w:rsidRPr="003B24F9">
        <w:rPr>
          <w:rFonts w:hint="cs"/>
          <w:rtl/>
        </w:rPr>
        <w:t xml:space="preserve"> وأقررتم الولاية والوراثة في أهل بيت نبيّكم لأكلتم من فوق رؤوسكم</w:t>
      </w:r>
      <w:r w:rsidR="00E9799C" w:rsidRPr="003B24F9">
        <w:rPr>
          <w:rFonts w:hint="cs"/>
          <w:rtl/>
        </w:rPr>
        <w:t>،</w:t>
      </w:r>
      <w:r w:rsidRPr="003B24F9">
        <w:rPr>
          <w:rFonts w:hint="cs"/>
          <w:rtl/>
        </w:rPr>
        <w:t xml:space="preserve"> ومن تحت أقدامكم</w:t>
      </w:r>
      <w:r w:rsidR="00E9799C" w:rsidRPr="003B24F9">
        <w:rPr>
          <w:rFonts w:hint="cs"/>
          <w:rtl/>
        </w:rPr>
        <w:t>،</w:t>
      </w:r>
      <w:r w:rsidRPr="003B24F9">
        <w:rPr>
          <w:rFonts w:hint="cs"/>
          <w:rtl/>
        </w:rPr>
        <w:t xml:space="preserve"> ولَمَا عال وليُّ الله</w:t>
      </w:r>
      <w:r w:rsidR="00E9799C" w:rsidRPr="003B24F9">
        <w:rPr>
          <w:rFonts w:hint="cs"/>
          <w:rtl/>
        </w:rPr>
        <w:t>،</w:t>
      </w:r>
      <w:r w:rsidRPr="003B24F9">
        <w:rPr>
          <w:rFonts w:hint="cs"/>
          <w:rtl/>
        </w:rPr>
        <w:t xml:space="preserve"> ولا طاشَ سهمٌ من فرائض الله</w:t>
      </w:r>
      <w:r w:rsidR="00E9799C" w:rsidRPr="003B24F9">
        <w:rPr>
          <w:rFonts w:hint="cs"/>
          <w:rtl/>
        </w:rPr>
        <w:t>،</w:t>
      </w:r>
      <w:r w:rsidRPr="003B24F9">
        <w:rPr>
          <w:rFonts w:hint="cs"/>
          <w:rtl/>
        </w:rPr>
        <w:t xml:space="preserve"> ولا اختلف اثنان في حكم الله</w:t>
      </w:r>
      <w:r w:rsidR="00E9799C" w:rsidRPr="003B24F9">
        <w:rPr>
          <w:rFonts w:hint="cs"/>
          <w:rtl/>
        </w:rPr>
        <w:t>،</w:t>
      </w:r>
      <w:r w:rsidRPr="003B24F9">
        <w:rPr>
          <w:rFonts w:hint="cs"/>
          <w:rtl/>
        </w:rPr>
        <w:t xml:space="preserve"> إلاّ وجدتم علم ذلك عندهم من كتاب الله وسنّة نبيّه</w:t>
      </w:r>
      <w:r w:rsidR="00E9799C" w:rsidRPr="003B24F9">
        <w:rPr>
          <w:rFonts w:hint="cs"/>
          <w:rtl/>
        </w:rPr>
        <w:t>.</w:t>
      </w:r>
      <w:r w:rsidRPr="003B24F9">
        <w:rPr>
          <w:rFonts w:hint="cs"/>
          <w:rtl/>
        </w:rPr>
        <w:t xml:space="preserve"> فأمّا إذ فعلتم ما فعلتم</w:t>
      </w:r>
      <w:r w:rsidR="00E9799C" w:rsidRPr="003B24F9">
        <w:rPr>
          <w:rFonts w:hint="cs"/>
          <w:rtl/>
        </w:rPr>
        <w:t>،</w:t>
      </w:r>
      <w:r w:rsidRPr="003B24F9">
        <w:rPr>
          <w:rFonts w:hint="cs"/>
          <w:rtl/>
        </w:rPr>
        <w:t xml:space="preserve"> فذوقوا وَبالَ أمركم</w:t>
      </w:r>
      <w:r w:rsidR="00E9799C" w:rsidRPr="003B24F9">
        <w:rPr>
          <w:rFonts w:hint="cs"/>
          <w:rtl/>
        </w:rPr>
        <w:t>،</w:t>
      </w:r>
      <w:r w:rsidRPr="003B24F9">
        <w:rPr>
          <w:rFonts w:hint="cs"/>
          <w:rtl/>
        </w:rPr>
        <w:t xml:space="preserve"> وسيعلم الذين ظَلموا أيَّ منقلبٍ ينقلبون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الإمام أمير المؤمنين عليّ لأبي ذرّ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 القوم خافوك على دنياهم وخفتهم على دينك</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وهذا النصّ وما سبقه ممّا يكشف عن تحيّر الأمّة الممتحَنة</w:t>
      </w:r>
      <w:r w:rsidR="00E9799C" w:rsidRPr="00E9799C">
        <w:rPr>
          <w:rFonts w:hint="cs"/>
          <w:rtl/>
        </w:rPr>
        <w:t>،</w:t>
      </w:r>
      <w:r w:rsidRPr="00E9799C">
        <w:rPr>
          <w:rFonts w:hint="cs"/>
          <w:rtl/>
        </w:rPr>
        <w:t xml:space="preserve"> وأنّهم لا يدرون بكلام أي الاتّجاهين يأخذون بسبب تقديمهم المتأخّر وتأخيرهم المتقدّم</w:t>
      </w:r>
      <w:r w:rsidR="00E9799C" w:rsidRPr="00E9799C">
        <w:rPr>
          <w:rFonts w:hint="cs"/>
          <w:rtl/>
        </w:rPr>
        <w:t>،</w:t>
      </w:r>
      <w:r w:rsidRPr="00E9799C">
        <w:rPr>
          <w:rFonts w:hint="cs"/>
          <w:rtl/>
        </w:rPr>
        <w:t xml:space="preserve"> ذلك أنّ الصحابة قد تصدّروا الاتّجاهين</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فأبو ذرّ ومَن يماثله من أنصار التعبّد المحض</w:t>
      </w:r>
      <w:r w:rsidR="00E9799C" w:rsidRPr="00E9799C">
        <w:rPr>
          <w:rFonts w:hint="cs"/>
          <w:rtl/>
        </w:rPr>
        <w:t>،</w:t>
      </w:r>
      <w:r w:rsidRPr="00E9799C">
        <w:rPr>
          <w:rFonts w:hint="cs"/>
          <w:rtl/>
        </w:rPr>
        <w:t xml:space="preserve"> يؤكّدون لزوم الأخذ بسنّة رسول الله الموجودة عند أهل بيته</w:t>
      </w:r>
      <w:r w:rsidR="00E9799C" w:rsidRPr="00E9799C">
        <w:rPr>
          <w:rFonts w:hint="cs"/>
          <w:rtl/>
        </w:rPr>
        <w:t>؛</w:t>
      </w:r>
      <w:r w:rsidRPr="00E9799C">
        <w:rPr>
          <w:rFonts w:hint="cs"/>
          <w:rtl/>
        </w:rPr>
        <w:t xml:space="preserve"> لكثرة النصوص المسموعة والمنقولة عن مكانة عليّ بن أبي طالب</w:t>
      </w:r>
      <w:r w:rsidR="00E9799C" w:rsidRPr="00E9799C">
        <w:rPr>
          <w:rFonts w:hint="cs"/>
          <w:rtl/>
        </w:rPr>
        <w:t>،</w:t>
      </w:r>
      <w:r w:rsidRPr="00E9799C">
        <w:rPr>
          <w:rFonts w:hint="cs"/>
          <w:rtl/>
        </w:rPr>
        <w:t xml:space="preserve"> فعليٌّ قد دوّن كلام رسول الله في حياته صلّى الله عليه وآله</w:t>
      </w:r>
      <w:r w:rsidR="00E9799C" w:rsidRPr="00E9799C">
        <w:rPr>
          <w:rFonts w:hint="cs"/>
          <w:rtl/>
        </w:rPr>
        <w:t>،</w:t>
      </w:r>
      <w:r w:rsidRPr="00E9799C">
        <w:rPr>
          <w:rFonts w:hint="cs"/>
          <w:rtl/>
        </w:rPr>
        <w:t xml:space="preserve"> وله صحيفة وكتاب الجامعة والجفر فيها جميع ما سمعه من رسول الله</w:t>
      </w:r>
      <w:r w:rsidR="00E9799C" w:rsidRPr="00E9799C">
        <w:rPr>
          <w:rFonts w:hint="cs"/>
          <w:rtl/>
        </w:rPr>
        <w:t>.</w:t>
      </w:r>
      <w:r w:rsidRPr="00E9799C">
        <w:rPr>
          <w:rFonts w:hint="cs"/>
          <w:rtl/>
        </w:rPr>
        <w:t xml:space="preserve"> وكان يخلو بالنبيّ في اليوم مرّتين صباحاً ومساءً</w:t>
      </w:r>
      <w:r w:rsidR="00E9799C" w:rsidRPr="00E9799C">
        <w:rPr>
          <w:rFonts w:hint="cs"/>
          <w:rtl/>
        </w:rPr>
        <w:t>،</w:t>
      </w:r>
      <w:r w:rsidRPr="00E9799C">
        <w:rPr>
          <w:rFonts w:hint="cs"/>
          <w:rtl/>
        </w:rPr>
        <w:t xml:space="preserve"> وقد صرّح بأنّه يعرف كل آية أين نزلت وفيمن نزلت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وهناك من الصحابة مَن يأخذ بكلام عمر</w:t>
      </w:r>
      <w:r w:rsidR="00E9799C" w:rsidRPr="00E9799C">
        <w:rPr>
          <w:rFonts w:hint="cs"/>
          <w:rtl/>
        </w:rPr>
        <w:t>،</w:t>
      </w:r>
      <w:r w:rsidRPr="00E9799C">
        <w:rPr>
          <w:rFonts w:hint="cs"/>
          <w:rtl/>
        </w:rPr>
        <w:t xml:space="preserve"> ولا يرتضي التدوين عن رسول الله</w:t>
      </w:r>
      <w:r w:rsidR="00E9799C" w:rsidRPr="00E9799C">
        <w:rPr>
          <w:rFonts w:hint="cs"/>
          <w:rtl/>
        </w:rPr>
        <w:t>،</w:t>
      </w:r>
      <w:r w:rsidRPr="00E9799C">
        <w:rPr>
          <w:rFonts w:hint="cs"/>
          <w:rtl/>
        </w:rPr>
        <w:t xml:space="preserve"> بل يشرّع الاجتهاد قبال كلامه صلّى الله عليه وآله</w:t>
      </w:r>
      <w:r w:rsidR="00E9799C" w:rsidRPr="00E9799C">
        <w:rPr>
          <w:rFonts w:hint="cs"/>
          <w:rtl/>
        </w:rPr>
        <w:t>،</w:t>
      </w:r>
      <w:r w:rsidRPr="00E9799C">
        <w:rPr>
          <w:rFonts w:hint="cs"/>
          <w:rtl/>
        </w:rPr>
        <w:t xml:space="preserve"> معلّلاً بأنّه قد عرف روح التشريع</w:t>
      </w:r>
      <w:r w:rsidR="00E9799C" w:rsidRPr="00E9799C">
        <w:rPr>
          <w:rFonts w:hint="cs"/>
          <w:rtl/>
        </w:rPr>
        <w:t>!</w:t>
      </w:r>
    </w:p>
    <w:p w:rsidR="000966EE" w:rsidRPr="0052729C" w:rsidRDefault="000966EE" w:rsidP="003B24F9">
      <w:pPr>
        <w:pStyle w:val="libNormal"/>
        <w:rPr>
          <w:rtl/>
        </w:rPr>
      </w:pPr>
      <w:r w:rsidRPr="00E9799C">
        <w:rPr>
          <w:rFonts w:hint="cs"/>
          <w:rtl/>
        </w:rPr>
        <w:t>وقد مرّ عليك قول ابن عبّاس</w:t>
      </w:r>
      <w:r w:rsidR="00E9799C" w:rsidRPr="00E9799C">
        <w:rPr>
          <w:rFonts w:hint="cs"/>
          <w:rtl/>
        </w:rPr>
        <w:t>:</w:t>
      </w:r>
      <w:r w:rsidRPr="00E9799C">
        <w:rPr>
          <w:rFonts w:hint="cs"/>
          <w:rtl/>
        </w:rPr>
        <w:t xml:space="preserve"> مالي لا أسمع الناس يُلَبُّون</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منه</w:t>
      </w:r>
      <w:r w:rsidR="00E9799C" w:rsidRPr="003B24F9">
        <w:rPr>
          <w:rFonts w:hint="cs"/>
          <w:rtl/>
        </w:rPr>
        <w:t>،</w:t>
      </w:r>
      <w:r w:rsidRPr="003B24F9">
        <w:rPr>
          <w:rFonts w:hint="cs"/>
          <w:rtl/>
        </w:rPr>
        <w:t xml:space="preserve"> مسند الشهاب 2</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ح 1343</w:t>
      </w:r>
      <w:r w:rsidR="00E9799C" w:rsidRPr="003B24F9">
        <w:rPr>
          <w:rFonts w:hint="cs"/>
          <w:rtl/>
        </w:rPr>
        <w:t>،</w:t>
      </w:r>
      <w:r w:rsidRPr="003B24F9">
        <w:rPr>
          <w:rFonts w:hint="cs"/>
          <w:rtl/>
        </w:rPr>
        <w:t xml:space="preserve"> وقد روى هذا الحديث صحابة آخرين منهم أبي سعيد الخدري</w:t>
      </w:r>
      <w:r w:rsidR="00E9799C" w:rsidRPr="003B24F9">
        <w:rPr>
          <w:rFonts w:hint="cs"/>
          <w:rtl/>
        </w:rPr>
        <w:t>،</w:t>
      </w:r>
      <w:r w:rsidRPr="003B24F9">
        <w:rPr>
          <w:rFonts w:hint="cs"/>
          <w:rtl/>
        </w:rPr>
        <w:t xml:space="preserve"> وابن عباس كما في الأوسط 6</w:t>
      </w:r>
      <w:r w:rsidR="00E9799C" w:rsidRPr="003B24F9">
        <w:rPr>
          <w:rFonts w:hint="cs"/>
          <w:rtl/>
        </w:rPr>
        <w:t>:</w:t>
      </w:r>
      <w:r w:rsidRPr="003B24F9">
        <w:rPr>
          <w:rFonts w:hint="cs"/>
          <w:rtl/>
        </w:rPr>
        <w:t xml:space="preserve"> 85</w:t>
      </w:r>
      <w:r w:rsidR="00E9799C" w:rsidRPr="003B24F9">
        <w:rPr>
          <w:rFonts w:hint="cs"/>
          <w:rtl/>
        </w:rPr>
        <w:t>،</w:t>
      </w:r>
      <w:r w:rsidRPr="003B24F9">
        <w:rPr>
          <w:rFonts w:hint="cs"/>
          <w:rtl/>
        </w:rPr>
        <w:t xml:space="preserve"> ح 5869</w:t>
      </w:r>
      <w:r w:rsidR="00E9799C" w:rsidRPr="003B24F9">
        <w:rPr>
          <w:rFonts w:hint="cs"/>
          <w:rtl/>
        </w:rPr>
        <w:t>،</w:t>
      </w:r>
      <w:r w:rsidRPr="003B24F9">
        <w:rPr>
          <w:rFonts w:hint="cs"/>
          <w:rtl/>
        </w:rPr>
        <w:t xml:space="preserve"> والكبير 3</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ح 2638</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ح 12388</w:t>
      </w:r>
      <w:r w:rsidR="00E9799C" w:rsidRPr="003B24F9">
        <w:rPr>
          <w:rFonts w:hint="cs"/>
          <w:rtl/>
        </w:rPr>
        <w:t>،</w:t>
      </w:r>
      <w:r w:rsidRPr="003B24F9">
        <w:rPr>
          <w:rFonts w:hint="cs"/>
          <w:rtl/>
        </w:rPr>
        <w:t xml:space="preserve"> حلية الأولياء 4</w:t>
      </w:r>
      <w:r w:rsidR="00E9799C" w:rsidRPr="003B24F9">
        <w:rPr>
          <w:rFonts w:hint="cs"/>
          <w:rtl/>
        </w:rPr>
        <w:t>:</w:t>
      </w:r>
      <w:r w:rsidRPr="003B24F9">
        <w:rPr>
          <w:rFonts w:hint="cs"/>
          <w:rtl/>
        </w:rPr>
        <w:t xml:space="preserve"> 306</w:t>
      </w:r>
      <w:r w:rsidR="00E9799C" w:rsidRPr="003B24F9">
        <w:rPr>
          <w:rFonts w:hint="cs"/>
          <w:rtl/>
        </w:rPr>
        <w:t>.</w:t>
      </w:r>
    </w:p>
    <w:p w:rsidR="000966EE" w:rsidRPr="003B24F9" w:rsidRDefault="000966EE" w:rsidP="003B24F9">
      <w:pPr>
        <w:pStyle w:val="libFootnote0"/>
        <w:rPr>
          <w:rtl/>
        </w:rPr>
      </w:pPr>
      <w:r w:rsidRPr="003B24F9">
        <w:rPr>
          <w:rFonts w:hint="cs"/>
          <w:rtl/>
        </w:rPr>
        <w:t>(1) تاريخ العقوبي 2</w:t>
      </w:r>
      <w:r w:rsidR="00E9799C" w:rsidRPr="003B24F9">
        <w:rPr>
          <w:rFonts w:hint="cs"/>
          <w:rtl/>
        </w:rPr>
        <w:t>:</w:t>
      </w:r>
      <w:r w:rsidRPr="003B24F9">
        <w:rPr>
          <w:rFonts w:hint="cs"/>
          <w:rtl/>
        </w:rPr>
        <w:t xml:space="preserve"> 171</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2</w:t>
      </w:r>
      <w:r w:rsidR="00E9799C" w:rsidRPr="003B24F9">
        <w:rPr>
          <w:rFonts w:hint="cs"/>
          <w:rtl/>
        </w:rPr>
        <w:t>:</w:t>
      </w:r>
      <w:r w:rsidRPr="003B24F9">
        <w:rPr>
          <w:rFonts w:hint="cs"/>
          <w:rtl/>
        </w:rPr>
        <w:t xml:space="preserve"> 12 الخطبة 130</w:t>
      </w:r>
      <w:r w:rsidR="00E9799C" w:rsidRPr="003B24F9">
        <w:rPr>
          <w:rFonts w:hint="cs"/>
          <w:rtl/>
        </w:rPr>
        <w:t>،</w:t>
      </w:r>
      <w:r w:rsidRPr="003B24F9">
        <w:rPr>
          <w:rFonts w:hint="cs"/>
          <w:rtl/>
        </w:rPr>
        <w:t xml:space="preserve"> شرح نهج البلاغة 8</w:t>
      </w:r>
      <w:r w:rsidR="00E9799C" w:rsidRPr="003B24F9">
        <w:rPr>
          <w:rFonts w:hint="cs"/>
          <w:rtl/>
        </w:rPr>
        <w:t>:</w:t>
      </w:r>
      <w:r w:rsidRPr="003B24F9">
        <w:rPr>
          <w:rFonts w:hint="cs"/>
          <w:rtl/>
        </w:rPr>
        <w:t xml:space="preserve"> 252</w:t>
      </w:r>
      <w:r w:rsidR="00E9799C" w:rsidRPr="003B24F9">
        <w:rPr>
          <w:rFonts w:hint="cs"/>
          <w:rtl/>
        </w:rPr>
        <w:t>،</w:t>
      </w:r>
      <w:r w:rsidRPr="003B24F9">
        <w:rPr>
          <w:rFonts w:hint="cs"/>
          <w:rtl/>
        </w:rPr>
        <w:t xml:space="preserve"> عيون الحكم والمواعظ</w:t>
      </w:r>
      <w:r w:rsidR="00E9799C" w:rsidRPr="003B24F9">
        <w:rPr>
          <w:rFonts w:hint="cs"/>
          <w:rtl/>
        </w:rPr>
        <w:t>،</w:t>
      </w:r>
      <w:r w:rsidRPr="003B24F9">
        <w:rPr>
          <w:rFonts w:hint="cs"/>
          <w:rtl/>
        </w:rPr>
        <w:t xml:space="preserve"> للّيثي</w:t>
      </w:r>
      <w:r w:rsidR="00E9799C" w:rsidRPr="003B24F9">
        <w:rPr>
          <w:rFonts w:hint="cs"/>
          <w:rtl/>
        </w:rPr>
        <w:t>:</w:t>
      </w:r>
      <w:r w:rsidRPr="003B24F9">
        <w:rPr>
          <w:rFonts w:hint="cs"/>
          <w:rtl/>
        </w:rPr>
        <w:t xml:space="preserve"> 552</w:t>
      </w:r>
      <w:r w:rsidR="00E9799C" w:rsidRPr="003B24F9">
        <w:rPr>
          <w:rFonts w:hint="cs"/>
          <w:rtl/>
        </w:rPr>
        <w:t>،</w:t>
      </w:r>
      <w:r w:rsidRPr="003B24F9">
        <w:rPr>
          <w:rFonts w:hint="cs"/>
          <w:rtl/>
        </w:rPr>
        <w:t xml:space="preserve"> الكافي 8</w:t>
      </w:r>
      <w:r w:rsidR="00E9799C" w:rsidRPr="003B24F9">
        <w:rPr>
          <w:rFonts w:hint="cs"/>
          <w:rtl/>
        </w:rPr>
        <w:t>:</w:t>
      </w:r>
      <w:r w:rsidRPr="003B24F9">
        <w:rPr>
          <w:rFonts w:hint="cs"/>
          <w:rtl/>
        </w:rPr>
        <w:t xml:space="preserve"> 207</w:t>
      </w:r>
      <w:r w:rsidR="00E9799C" w:rsidRPr="003B24F9">
        <w:rPr>
          <w:rFonts w:hint="cs"/>
          <w:rtl/>
        </w:rPr>
        <w:t>،</w:t>
      </w:r>
      <w:r w:rsidRPr="003B24F9">
        <w:rPr>
          <w:rFonts w:hint="cs"/>
          <w:rtl/>
        </w:rPr>
        <w:t xml:space="preserve"> السقيفة وفدك للجوهري</w:t>
      </w:r>
      <w:r w:rsidR="00E9799C" w:rsidRPr="003B24F9">
        <w:rPr>
          <w:rFonts w:hint="cs"/>
          <w:rtl/>
        </w:rPr>
        <w:t>:</w:t>
      </w:r>
      <w:r w:rsidRPr="003B24F9">
        <w:rPr>
          <w:rFonts w:hint="cs"/>
          <w:rtl/>
        </w:rPr>
        <w:t xml:space="preserve"> 78</w:t>
      </w:r>
      <w:r w:rsidR="00E9799C" w:rsidRPr="003B24F9">
        <w:rPr>
          <w:rFonts w:hint="cs"/>
          <w:rtl/>
        </w:rPr>
        <w:t>،</w:t>
      </w:r>
      <w:r w:rsidRPr="003B24F9">
        <w:rPr>
          <w:rFonts w:hint="cs"/>
          <w:rtl/>
        </w:rPr>
        <w:t xml:space="preserve"> وانظر المحاسن 2</w:t>
      </w:r>
      <w:r w:rsidR="00E9799C" w:rsidRPr="003B24F9">
        <w:rPr>
          <w:rFonts w:hint="cs"/>
          <w:rtl/>
        </w:rPr>
        <w:t>:</w:t>
      </w:r>
      <w:r w:rsidRPr="003B24F9">
        <w:rPr>
          <w:rFonts w:hint="cs"/>
          <w:rtl/>
        </w:rPr>
        <w:t xml:space="preserve"> 354 الباب 12</w:t>
      </w:r>
      <w:r w:rsidR="00E9799C" w:rsidRPr="003B24F9">
        <w:rPr>
          <w:rFonts w:hint="cs"/>
          <w:rtl/>
        </w:rPr>
        <w:t>،</w:t>
      </w:r>
      <w:r w:rsidRPr="003B24F9">
        <w:rPr>
          <w:rFonts w:hint="cs"/>
          <w:rtl/>
        </w:rPr>
        <w:t xml:space="preserve"> ح 45</w:t>
      </w:r>
      <w:r w:rsidR="00E9799C" w:rsidRPr="003B24F9">
        <w:rPr>
          <w:rFonts w:hint="cs"/>
          <w:rtl/>
        </w:rPr>
        <w:t>،</w:t>
      </w:r>
      <w:r w:rsidRPr="003B24F9">
        <w:rPr>
          <w:rFonts w:hint="cs"/>
          <w:rtl/>
        </w:rPr>
        <w:t xml:space="preserve"> مكارم الأخلاق</w:t>
      </w:r>
      <w:r w:rsidR="00E9799C" w:rsidRPr="003B24F9">
        <w:rPr>
          <w:rFonts w:hint="cs"/>
          <w:rtl/>
        </w:rPr>
        <w:t>:</w:t>
      </w:r>
      <w:r w:rsidRPr="003B24F9">
        <w:rPr>
          <w:rFonts w:hint="cs"/>
          <w:rtl/>
        </w:rPr>
        <w:t xml:space="preserve"> 249 باب في التشيع</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فقلت [ أي الراوي ]</w:t>
      </w:r>
      <w:r w:rsidR="00E9799C" w:rsidRPr="00E9799C">
        <w:rPr>
          <w:rFonts w:hint="cs"/>
          <w:rtl/>
        </w:rPr>
        <w:t>:</w:t>
      </w:r>
      <w:r w:rsidRPr="00E9799C">
        <w:rPr>
          <w:rFonts w:hint="cs"/>
          <w:rtl/>
        </w:rPr>
        <w:t xml:space="preserve"> يخافون معاوية</w:t>
      </w:r>
      <w:r w:rsidR="00E9799C" w:rsidRPr="00E9799C">
        <w:rPr>
          <w:rFonts w:hint="cs"/>
          <w:rtl/>
        </w:rPr>
        <w:t>.</w:t>
      </w:r>
    </w:p>
    <w:p w:rsidR="000966EE" w:rsidRDefault="000966EE" w:rsidP="00E9799C">
      <w:pPr>
        <w:pStyle w:val="libNormal"/>
        <w:rPr>
          <w:rtl/>
        </w:rPr>
      </w:pPr>
      <w:r w:rsidRPr="003B24F9">
        <w:rPr>
          <w:rFonts w:hint="cs"/>
          <w:rtl/>
        </w:rPr>
        <w:t>فخرج ابن عبّاس من فُسطاطه فقال</w:t>
      </w:r>
      <w:r w:rsidR="00E9799C" w:rsidRPr="003B24F9">
        <w:rPr>
          <w:rFonts w:hint="cs"/>
          <w:rtl/>
        </w:rPr>
        <w:t>:</w:t>
      </w:r>
      <w:r w:rsidRPr="003B24F9">
        <w:rPr>
          <w:rFonts w:hint="cs"/>
          <w:rtl/>
        </w:rPr>
        <w:t xml:space="preserve"> لبّيك اللّهمّ لبّيك</w:t>
      </w:r>
      <w:r w:rsidR="00E9799C" w:rsidRPr="003B24F9">
        <w:rPr>
          <w:rFonts w:hint="cs"/>
          <w:rtl/>
        </w:rPr>
        <w:t>،</w:t>
      </w:r>
      <w:r w:rsidRPr="003B24F9">
        <w:rPr>
          <w:rFonts w:hint="cs"/>
          <w:rtl/>
        </w:rPr>
        <w:t xml:space="preserve"> وإن رغم أنف معاوية</w:t>
      </w:r>
      <w:r w:rsidR="00E9799C" w:rsidRPr="003B24F9">
        <w:rPr>
          <w:rFonts w:hint="cs"/>
          <w:rtl/>
        </w:rPr>
        <w:t>.</w:t>
      </w:r>
      <w:r w:rsidRPr="003B24F9">
        <w:rPr>
          <w:rFonts w:hint="cs"/>
          <w:rtl/>
        </w:rPr>
        <w:t xml:space="preserve"> اللّهمّ العنهم</w:t>
      </w:r>
      <w:r w:rsidR="00E9799C" w:rsidRPr="003B24F9">
        <w:rPr>
          <w:rFonts w:hint="cs"/>
          <w:rtl/>
        </w:rPr>
        <w:t>؛</w:t>
      </w:r>
      <w:r w:rsidRPr="003B24F9">
        <w:rPr>
          <w:rFonts w:hint="cs"/>
          <w:rtl/>
        </w:rPr>
        <w:t xml:space="preserve"> فقد تركوا السنّة من بغض عليّ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وعن عكرمة قال</w:t>
      </w:r>
      <w:r w:rsidR="00E9799C" w:rsidRPr="00E9799C">
        <w:rPr>
          <w:rFonts w:hint="cs"/>
          <w:rtl/>
        </w:rPr>
        <w:t>:</w:t>
      </w:r>
      <w:r w:rsidRPr="00E9799C">
        <w:rPr>
          <w:rFonts w:hint="cs"/>
          <w:rtl/>
        </w:rPr>
        <w:t xml:space="preserve"> صلّيت خلف شيخ بمكّة</w:t>
      </w:r>
      <w:r w:rsidR="00E9799C" w:rsidRPr="00E9799C">
        <w:rPr>
          <w:rFonts w:hint="cs"/>
          <w:rtl/>
        </w:rPr>
        <w:t>،</w:t>
      </w:r>
      <w:r w:rsidRPr="00E9799C">
        <w:rPr>
          <w:rFonts w:hint="cs"/>
          <w:rtl/>
        </w:rPr>
        <w:t xml:space="preserve"> فكبّر اثنتين وعشرين تكبيرة</w:t>
      </w:r>
      <w:r w:rsidR="00E9799C" w:rsidRPr="00E9799C">
        <w:rPr>
          <w:rFonts w:hint="cs"/>
          <w:rtl/>
        </w:rPr>
        <w:t>،</w:t>
      </w:r>
      <w:r w:rsidRPr="00E9799C">
        <w:rPr>
          <w:rFonts w:hint="cs"/>
          <w:rtl/>
        </w:rPr>
        <w:t xml:space="preserve"> فقلت لابن عبّاس</w:t>
      </w:r>
      <w:r w:rsidR="00E9799C" w:rsidRPr="00E9799C">
        <w:rPr>
          <w:rFonts w:hint="cs"/>
          <w:rtl/>
        </w:rPr>
        <w:t>:</w:t>
      </w:r>
      <w:r w:rsidRPr="00E9799C">
        <w:rPr>
          <w:rFonts w:hint="cs"/>
          <w:rtl/>
        </w:rPr>
        <w:t xml:space="preserve"> إنّه أحمق</w:t>
      </w:r>
      <w:r w:rsidR="00E9799C"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ثكلتك أُمّك سنّة أبي القاسم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إنّ سرقة معاوية البسملة من السورة</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وبيعه سِقايةً من ذهب - أو ورق - بأكثر من وزنه</w:t>
      </w:r>
      <w:r w:rsidR="00E9799C" w:rsidRPr="003B24F9">
        <w:rPr>
          <w:rFonts w:hint="cs"/>
          <w:rtl/>
        </w:rPr>
        <w:t>،</w:t>
      </w:r>
      <w:r w:rsidRPr="003B24F9">
        <w:rPr>
          <w:rFonts w:hint="cs"/>
          <w:rtl/>
        </w:rPr>
        <w:t xml:space="preserve"> واعتراض أبي الدرداء عليه</w:t>
      </w:r>
      <w:r w:rsidR="00E9799C" w:rsidRPr="003B24F9">
        <w:rPr>
          <w:rFonts w:hint="cs"/>
          <w:rtl/>
        </w:rPr>
        <w:t>،</w:t>
      </w:r>
      <w:r w:rsidRPr="003B24F9">
        <w:rPr>
          <w:rFonts w:hint="cs"/>
          <w:rtl/>
        </w:rPr>
        <w:t xml:space="preserve"> وحكايته حديثاً عن الرسول في عدم جواز ذلك</w:t>
      </w:r>
      <w:r w:rsidR="00E9799C" w:rsidRPr="003B24F9">
        <w:rPr>
          <w:rFonts w:hint="cs"/>
          <w:rtl/>
        </w:rPr>
        <w:t>،</w:t>
      </w:r>
      <w:r w:rsidRPr="003B24F9">
        <w:rPr>
          <w:rFonts w:hint="cs"/>
          <w:rtl/>
        </w:rPr>
        <w:t xml:space="preserve"> وقول معاوية له</w:t>
      </w:r>
      <w:r w:rsidR="00E9799C" w:rsidRPr="003B24F9">
        <w:rPr>
          <w:rFonts w:hint="cs"/>
          <w:rtl/>
        </w:rPr>
        <w:t>:</w:t>
      </w:r>
      <w:r w:rsidRPr="003B24F9">
        <w:rPr>
          <w:rFonts w:hint="cs"/>
          <w:rtl/>
        </w:rPr>
        <w:t xml:space="preserve"> لا أرى بأساً بذلك</w:t>
      </w:r>
      <w:r w:rsidR="00E9799C" w:rsidRPr="003B24F9">
        <w:rPr>
          <w:rFonts w:hint="cs"/>
          <w:rtl/>
        </w:rPr>
        <w:t>.</w:t>
      </w:r>
    </w:p>
    <w:p w:rsidR="000966EE" w:rsidRDefault="000966EE" w:rsidP="00E9799C">
      <w:pPr>
        <w:pStyle w:val="libNormal"/>
        <w:rPr>
          <w:rtl/>
        </w:rPr>
      </w:pPr>
      <w:r w:rsidRPr="003B24F9">
        <w:rPr>
          <w:rFonts w:hint="cs"/>
          <w:rtl/>
        </w:rPr>
        <w:t>فقال له أبو الدرداء</w:t>
      </w:r>
      <w:r w:rsidR="00E9799C" w:rsidRPr="003B24F9">
        <w:rPr>
          <w:rFonts w:hint="cs"/>
          <w:rtl/>
        </w:rPr>
        <w:t>:</w:t>
      </w:r>
      <w:r w:rsidRPr="003B24F9">
        <w:rPr>
          <w:rFonts w:hint="cs"/>
          <w:rtl/>
        </w:rPr>
        <w:t xml:space="preserve"> من يعذرني من معاوية</w:t>
      </w:r>
      <w:r w:rsidR="00E9799C" w:rsidRPr="003B24F9">
        <w:rPr>
          <w:rFonts w:hint="cs"/>
          <w:rtl/>
        </w:rPr>
        <w:t>؟</w:t>
      </w:r>
      <w:r w:rsidRPr="003B24F9">
        <w:rPr>
          <w:rFonts w:hint="cs"/>
          <w:rtl/>
        </w:rPr>
        <w:t>! أنا أُخبره عن رسول الله وهو يخبرني عن رأيه</w:t>
      </w:r>
      <w:r w:rsidR="00E9799C" w:rsidRPr="003B24F9">
        <w:rPr>
          <w:rFonts w:hint="cs"/>
          <w:rtl/>
        </w:rPr>
        <w:t>!</w:t>
      </w:r>
      <w:r w:rsidRPr="003B24F9">
        <w:rPr>
          <w:rFonts w:hint="cs"/>
          <w:rtl/>
        </w:rPr>
        <w:t xml:space="preserve"> لا أُساكِنك بأرضٍ أنت فيها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كلّ هذه النصوص وما مرّ يُوضّح تخالف النهجين في الأصول والمفاهيم</w:t>
      </w:r>
      <w:r w:rsidR="00E9799C" w:rsidRPr="00E9799C">
        <w:rPr>
          <w:rFonts w:hint="cs"/>
          <w:rtl/>
        </w:rPr>
        <w:t>.</w:t>
      </w:r>
    </w:p>
    <w:p w:rsidR="000966EE" w:rsidRPr="00B36E3B" w:rsidRDefault="000966EE" w:rsidP="00B36E3B">
      <w:pPr>
        <w:pStyle w:val="Heading3"/>
        <w:rPr>
          <w:rtl/>
        </w:rPr>
      </w:pPr>
      <w:bookmarkStart w:id="155" w:name="57"/>
      <w:bookmarkStart w:id="156" w:name="_Toc492121308"/>
      <w:r w:rsidRPr="0052729C">
        <w:rPr>
          <w:rFonts w:hint="cs"/>
          <w:rtl/>
        </w:rPr>
        <w:t>المرحلة الثالثة</w:t>
      </w:r>
      <w:r w:rsidR="00E9799C">
        <w:rPr>
          <w:rFonts w:hint="cs"/>
          <w:rtl/>
        </w:rPr>
        <w:t>:</w:t>
      </w:r>
      <w:bookmarkEnd w:id="155"/>
      <w:bookmarkEnd w:id="156"/>
    </w:p>
    <w:p w:rsidR="000966EE" w:rsidRPr="0052729C" w:rsidRDefault="000966EE" w:rsidP="003B24F9">
      <w:pPr>
        <w:pStyle w:val="libNormal"/>
        <w:rPr>
          <w:rtl/>
        </w:rPr>
      </w:pPr>
      <w:r w:rsidRPr="00E9799C">
        <w:rPr>
          <w:rFonts w:hint="cs"/>
          <w:rtl/>
        </w:rPr>
        <w:t>وهي مرحلة الخلفاء الذين حكموا بعد معاوية إلى عصر التدوين الحكوميّ</w:t>
      </w:r>
      <w:r w:rsidR="00E9799C" w:rsidRPr="00E9799C">
        <w:rPr>
          <w:rFonts w:hint="cs"/>
          <w:rtl/>
        </w:rPr>
        <w:t>،</w:t>
      </w:r>
      <w:r w:rsidRPr="00E9799C">
        <w:rPr>
          <w:rFonts w:hint="cs"/>
          <w:rtl/>
        </w:rPr>
        <w:t xml:space="preserve"> فإنّ هدف هؤلاء قد تماثَل مع أهداف الخلفاء الذين قبلهم والذين بعدهم</w:t>
      </w:r>
      <w:r w:rsidR="00E9799C" w:rsidRPr="00E9799C">
        <w:rPr>
          <w:rFonts w:hint="cs"/>
          <w:rtl/>
        </w:rPr>
        <w:t>،</w:t>
      </w:r>
      <w:r w:rsidRPr="00E9799C">
        <w:rPr>
          <w:rFonts w:hint="cs"/>
          <w:rtl/>
        </w:rPr>
        <w:t xml:space="preserve"> فهؤلاء قد استغلّوا الأفكار السائدة في العصر الأولّ</w:t>
      </w:r>
      <w:r w:rsidR="00E9799C" w:rsidRPr="00E9799C">
        <w:rPr>
          <w:rFonts w:hint="cs"/>
          <w:rtl/>
        </w:rPr>
        <w:t>،</w:t>
      </w:r>
      <w:r w:rsidRPr="00E9799C">
        <w:rPr>
          <w:rFonts w:hint="cs"/>
          <w:rtl/>
        </w:rPr>
        <w:t xml:space="preserve"> وما ذهب إليه الخَلَف من مشروعيّة الرأي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النسائيّ 5</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ح 3006</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636</w:t>
      </w:r>
      <w:r w:rsidR="00E9799C" w:rsidRPr="003B24F9">
        <w:rPr>
          <w:rFonts w:hint="cs"/>
          <w:rtl/>
        </w:rPr>
        <w:t>،</w:t>
      </w:r>
      <w:r w:rsidRPr="003B24F9">
        <w:rPr>
          <w:rFonts w:hint="cs"/>
          <w:rtl/>
        </w:rPr>
        <w:t xml:space="preserve"> ح 1706 قال هذا حديث صحيح على شرط الشيخين ولم يخرجاه</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113</w:t>
      </w:r>
      <w:r w:rsidR="00E9799C" w:rsidRPr="003B24F9">
        <w:rPr>
          <w:rFonts w:hint="cs"/>
          <w:rtl/>
        </w:rPr>
        <w:t>،</w:t>
      </w:r>
      <w:r w:rsidRPr="003B24F9">
        <w:rPr>
          <w:rFonts w:hint="cs"/>
          <w:rtl/>
        </w:rPr>
        <w:t xml:space="preserve"> ح 9230 والنص منه</w:t>
      </w:r>
      <w:r w:rsidR="00E9799C" w:rsidRPr="003B24F9">
        <w:rPr>
          <w:rFonts w:hint="cs"/>
          <w:rtl/>
        </w:rPr>
        <w:t>،</w:t>
      </w:r>
      <w:r w:rsidRPr="003B24F9">
        <w:rPr>
          <w:rFonts w:hint="cs"/>
          <w:rtl/>
        </w:rPr>
        <w:t xml:space="preserve"> الاعتصام بحبل الله المتين 1</w:t>
      </w:r>
      <w:r w:rsidR="00E9799C" w:rsidRPr="003B24F9">
        <w:rPr>
          <w:rFonts w:hint="cs"/>
          <w:rtl/>
        </w:rPr>
        <w:t>:</w:t>
      </w:r>
      <w:r w:rsidRPr="003B24F9">
        <w:rPr>
          <w:rFonts w:hint="cs"/>
          <w:rtl/>
        </w:rPr>
        <w:t xml:space="preserve"> 360</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1</w:t>
      </w:r>
      <w:r w:rsidR="00E9799C" w:rsidRPr="003B24F9">
        <w:rPr>
          <w:rFonts w:hint="cs"/>
          <w:rtl/>
        </w:rPr>
        <w:t>:</w:t>
      </w:r>
      <w:r w:rsidRPr="003B24F9">
        <w:rPr>
          <w:rFonts w:hint="cs"/>
          <w:rtl/>
        </w:rPr>
        <w:t xml:space="preserve"> 272 كتاب الصلاة</w:t>
      </w:r>
      <w:r w:rsidR="00E9799C" w:rsidRPr="003B24F9">
        <w:rPr>
          <w:rFonts w:hint="cs"/>
          <w:rtl/>
        </w:rPr>
        <w:t>،</w:t>
      </w:r>
      <w:r w:rsidRPr="003B24F9">
        <w:rPr>
          <w:rFonts w:hint="cs"/>
          <w:rtl/>
        </w:rPr>
        <w:t xml:space="preserve"> باب التكبير إذا قام من السجود</w:t>
      </w:r>
      <w:r w:rsidR="00E9799C" w:rsidRPr="003B24F9">
        <w:rPr>
          <w:rFonts w:hint="cs"/>
          <w:rtl/>
        </w:rPr>
        <w:t>،</w:t>
      </w:r>
      <w:r w:rsidRPr="003B24F9">
        <w:rPr>
          <w:rFonts w:hint="cs"/>
          <w:rtl/>
        </w:rPr>
        <w:t xml:space="preserve"> ح 755</w:t>
      </w:r>
      <w:r w:rsidR="00E9799C" w:rsidRPr="003B24F9">
        <w:rPr>
          <w:rFonts w:hint="cs"/>
          <w:rtl/>
        </w:rPr>
        <w:t>.</w:t>
      </w:r>
    </w:p>
    <w:p w:rsidR="000966EE" w:rsidRPr="003B24F9" w:rsidRDefault="000966EE" w:rsidP="003B24F9">
      <w:pPr>
        <w:pStyle w:val="libFootnote0"/>
        <w:rPr>
          <w:rtl/>
        </w:rPr>
      </w:pPr>
      <w:r w:rsidRPr="003B24F9">
        <w:rPr>
          <w:rFonts w:hint="cs"/>
          <w:rtl/>
        </w:rPr>
        <w:t>(3) مصنف عبد الرزاق 2</w:t>
      </w:r>
      <w:r w:rsidR="00E9799C" w:rsidRPr="003B24F9">
        <w:rPr>
          <w:rFonts w:hint="cs"/>
          <w:rtl/>
        </w:rPr>
        <w:t>:</w:t>
      </w:r>
      <w:r w:rsidRPr="003B24F9">
        <w:rPr>
          <w:rFonts w:hint="cs"/>
          <w:rtl/>
        </w:rPr>
        <w:t xml:space="preserve"> 92</w:t>
      </w:r>
      <w:r w:rsidR="00E9799C" w:rsidRPr="003B24F9">
        <w:rPr>
          <w:rFonts w:hint="cs"/>
          <w:rtl/>
        </w:rPr>
        <w:t>،</w:t>
      </w:r>
      <w:r w:rsidRPr="003B24F9">
        <w:rPr>
          <w:rFonts w:hint="cs"/>
          <w:rtl/>
        </w:rPr>
        <w:t xml:space="preserve"> ح 2618</w:t>
      </w:r>
      <w:r w:rsidR="00E9799C" w:rsidRPr="003B24F9">
        <w:rPr>
          <w:rFonts w:hint="cs"/>
          <w:rtl/>
        </w:rPr>
        <w:t>،</w:t>
      </w:r>
      <w:r w:rsidRPr="003B24F9">
        <w:rPr>
          <w:rFonts w:hint="cs"/>
          <w:rtl/>
        </w:rPr>
        <w:t xml:space="preserve"> الأم 1</w:t>
      </w:r>
      <w:r w:rsidR="00E9799C" w:rsidRPr="003B24F9">
        <w:rPr>
          <w:rFonts w:hint="cs"/>
          <w:rtl/>
        </w:rPr>
        <w:t>:</w:t>
      </w:r>
      <w:r w:rsidRPr="003B24F9">
        <w:rPr>
          <w:rFonts w:hint="cs"/>
          <w:rtl/>
        </w:rPr>
        <w:t xml:space="preserve"> 108</w:t>
      </w:r>
      <w:r w:rsidR="00E9799C" w:rsidRPr="003B24F9">
        <w:rPr>
          <w:rFonts w:hint="cs"/>
          <w:rtl/>
        </w:rPr>
        <w:t>،</w:t>
      </w:r>
      <w:r w:rsidRPr="003B24F9">
        <w:rPr>
          <w:rFonts w:hint="cs"/>
          <w:rtl/>
        </w:rPr>
        <w:t xml:space="preserve"> باب القراءة بعد التعوّذ</w:t>
      </w:r>
      <w:r w:rsidR="00E9799C" w:rsidRPr="003B24F9">
        <w:rPr>
          <w:rFonts w:hint="cs"/>
          <w:rtl/>
        </w:rPr>
        <w:t>،</w:t>
      </w:r>
      <w:r w:rsidRPr="003B24F9">
        <w:rPr>
          <w:rFonts w:hint="cs"/>
          <w:rtl/>
        </w:rPr>
        <w:t xml:space="preserve"> سنن الدارقطني 1</w:t>
      </w:r>
      <w:r w:rsidR="00E9799C" w:rsidRPr="003B24F9">
        <w:rPr>
          <w:rFonts w:hint="cs"/>
          <w:rtl/>
        </w:rPr>
        <w:t>:</w:t>
      </w:r>
      <w:r w:rsidRPr="003B24F9">
        <w:rPr>
          <w:rFonts w:hint="cs"/>
          <w:rtl/>
        </w:rPr>
        <w:t xml:space="preserve"> 311</w:t>
      </w:r>
      <w:r w:rsidR="00E9799C" w:rsidRPr="003B24F9">
        <w:rPr>
          <w:rFonts w:hint="cs"/>
          <w:rtl/>
        </w:rPr>
        <w:t>،</w:t>
      </w:r>
      <w:r w:rsidRPr="003B24F9">
        <w:rPr>
          <w:rFonts w:hint="cs"/>
          <w:rtl/>
        </w:rPr>
        <w:t xml:space="preserve"> باب وجوب قراءة بسم الله الرحمن الرحيم</w:t>
      </w:r>
      <w:r w:rsidR="00E9799C" w:rsidRPr="003B24F9">
        <w:rPr>
          <w:rFonts w:hint="cs"/>
          <w:rtl/>
        </w:rPr>
        <w:t>،</w:t>
      </w:r>
      <w:r w:rsidRPr="003B24F9">
        <w:rPr>
          <w:rFonts w:hint="cs"/>
          <w:rtl/>
        </w:rPr>
        <w:t xml:space="preserve"> ح 33 و ح 34</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357</w:t>
      </w:r>
      <w:r w:rsidR="00E9799C" w:rsidRPr="003B24F9">
        <w:rPr>
          <w:rFonts w:hint="cs"/>
          <w:rtl/>
        </w:rPr>
        <w:t>،</w:t>
      </w:r>
      <w:r w:rsidRPr="003B24F9">
        <w:rPr>
          <w:rFonts w:hint="cs"/>
          <w:rtl/>
        </w:rPr>
        <w:t xml:space="preserve"> ح 851</w:t>
      </w:r>
      <w:r w:rsidR="00E9799C" w:rsidRPr="003B24F9">
        <w:rPr>
          <w:rFonts w:hint="cs"/>
          <w:rtl/>
        </w:rPr>
        <w:t>.</w:t>
      </w:r>
    </w:p>
    <w:p w:rsidR="000966EE" w:rsidRPr="003B24F9" w:rsidRDefault="000966EE" w:rsidP="003B24F9">
      <w:pPr>
        <w:pStyle w:val="libFootnote0"/>
        <w:rPr>
          <w:rtl/>
        </w:rPr>
      </w:pPr>
      <w:r w:rsidRPr="003B24F9">
        <w:rPr>
          <w:rFonts w:hint="cs"/>
          <w:rtl/>
        </w:rPr>
        <w:t>(4) موطّأ مالك 634</w:t>
      </w:r>
      <w:r w:rsidR="00E9799C" w:rsidRPr="003B24F9">
        <w:rPr>
          <w:rFonts w:hint="cs"/>
          <w:rtl/>
        </w:rPr>
        <w:t>:</w:t>
      </w:r>
      <w:r w:rsidRPr="003B24F9">
        <w:rPr>
          <w:rFonts w:hint="cs"/>
          <w:rtl/>
        </w:rPr>
        <w:t>2 كتاب البيوع (16) باب بيع الذهب بالفضّة</w:t>
      </w:r>
      <w:r w:rsidR="00E9799C" w:rsidRPr="003B24F9">
        <w:rPr>
          <w:rFonts w:hint="cs"/>
          <w:rtl/>
        </w:rPr>
        <w:t>،</w:t>
      </w:r>
      <w:r w:rsidRPr="003B24F9">
        <w:rPr>
          <w:rFonts w:hint="cs"/>
          <w:rtl/>
        </w:rPr>
        <w:t xml:space="preserve"> ح 1302</w:t>
      </w:r>
      <w:r w:rsidR="00E9799C" w:rsidRPr="003B24F9">
        <w:rPr>
          <w:rFonts w:hint="cs"/>
          <w:rtl/>
        </w:rPr>
        <w:t>،</w:t>
      </w:r>
      <w:r w:rsidRPr="003B24F9">
        <w:rPr>
          <w:rFonts w:hint="cs"/>
          <w:rtl/>
        </w:rPr>
        <w:t xml:space="preserve"> السنن الكبرى للبيهقيّ 5</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ح 10274</w:t>
      </w:r>
      <w:r w:rsidR="00E9799C" w:rsidRPr="003B24F9">
        <w:rPr>
          <w:rFonts w:hint="cs"/>
          <w:rtl/>
        </w:rPr>
        <w:t>،</w:t>
      </w:r>
      <w:r w:rsidRPr="003B24F9">
        <w:rPr>
          <w:rFonts w:hint="cs"/>
          <w:rtl/>
        </w:rPr>
        <w:t xml:space="preserve"> الرسالة للشافعيّ</w:t>
      </w:r>
      <w:r w:rsidR="00E9799C" w:rsidRPr="003B24F9">
        <w:rPr>
          <w:rFonts w:hint="cs"/>
          <w:rtl/>
        </w:rPr>
        <w:t>:</w:t>
      </w:r>
      <w:r w:rsidRPr="003B24F9">
        <w:rPr>
          <w:rFonts w:hint="cs"/>
          <w:rtl/>
        </w:rPr>
        <w:t xml:space="preserve"> 446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للصحابة</w:t>
      </w:r>
      <w:r w:rsidR="00E9799C" w:rsidRPr="003B24F9">
        <w:rPr>
          <w:rFonts w:hint="cs"/>
          <w:rtl/>
        </w:rPr>
        <w:t>،</w:t>
      </w:r>
      <w:r w:rsidRPr="003B24F9">
        <w:rPr>
          <w:rFonts w:hint="cs"/>
          <w:rtl/>
        </w:rPr>
        <w:t xml:space="preserve"> بُغية الحدّ من نشاط الطالبيّين - وهم المخالفون لهم على مرّ القرون - وبغية التعرّف عليهم</w:t>
      </w:r>
      <w:r w:rsidR="00E9799C" w:rsidRPr="003B24F9">
        <w:rPr>
          <w:rFonts w:hint="cs"/>
          <w:rtl/>
        </w:rPr>
        <w:t>،</w:t>
      </w:r>
      <w:r w:rsidRPr="003B24F9">
        <w:rPr>
          <w:rFonts w:hint="cs"/>
          <w:rtl/>
        </w:rPr>
        <w:t xml:space="preserve"> وقد عرفت أنّ الخليفة الأمويّ عمر بن عبد العزيز قد أمر ابن شهاب الزهريّ بتدوين السنّة النبويّة</w:t>
      </w:r>
      <w:r w:rsidR="00E9799C" w:rsidRPr="003B24F9">
        <w:rPr>
          <w:rFonts w:hint="cs"/>
          <w:rtl/>
        </w:rPr>
        <w:t>،</w:t>
      </w:r>
      <w:r w:rsidRPr="003B24F9">
        <w:rPr>
          <w:rFonts w:hint="cs"/>
          <w:rtl/>
        </w:rPr>
        <w:t xml:space="preserve"> مؤكّداً الأخذ بسنّة الشيخين</w:t>
      </w:r>
      <w:r w:rsidR="00E9799C" w:rsidRPr="003B24F9">
        <w:rPr>
          <w:rFonts w:hint="cs"/>
          <w:rtl/>
        </w:rPr>
        <w:t>.</w:t>
      </w:r>
      <w:r w:rsidRPr="003B24F9">
        <w:rPr>
          <w:rFonts w:hint="cs"/>
          <w:rtl/>
        </w:rPr>
        <w:t xml:space="preserve"> وجاء عن ابن شهاب قوله</w:t>
      </w:r>
      <w:r w:rsidR="00E9799C" w:rsidRPr="003B24F9">
        <w:rPr>
          <w:rFonts w:hint="cs"/>
          <w:rtl/>
        </w:rPr>
        <w:t>:</w:t>
      </w:r>
      <w:r w:rsidRPr="003B24F9">
        <w:rPr>
          <w:rFonts w:hint="cs"/>
          <w:rtl/>
        </w:rPr>
        <w:t xml:space="preserve"> كنّا نكره تدوين السنّة حتّى اكرَهَنا السلطان على ذلك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ولم يخفَ عليك أنّ هؤلاء الأمراء كانوا من أبناء أبي سفيان والحَكَم بن العاص</w:t>
      </w:r>
      <w:r w:rsidR="00E9799C" w:rsidRPr="00E9799C">
        <w:rPr>
          <w:rFonts w:hint="cs"/>
          <w:rtl/>
        </w:rPr>
        <w:t>،</w:t>
      </w:r>
      <w:r w:rsidRPr="00E9799C">
        <w:rPr>
          <w:rFonts w:hint="cs"/>
          <w:rtl/>
        </w:rPr>
        <w:t xml:space="preserve"> ومن الذين لم يدخلوا الإسلام إلاّ مُكْرَهين</w:t>
      </w:r>
      <w:r w:rsidR="00E9799C" w:rsidRPr="00E9799C">
        <w:rPr>
          <w:rFonts w:hint="cs"/>
          <w:rtl/>
        </w:rPr>
        <w:t>!</w:t>
      </w:r>
    </w:p>
    <w:p w:rsidR="000966EE" w:rsidRDefault="000966EE" w:rsidP="00E9799C">
      <w:pPr>
        <w:pStyle w:val="libNormal"/>
        <w:rPr>
          <w:rtl/>
        </w:rPr>
      </w:pPr>
      <w:r w:rsidRPr="003B24F9">
        <w:rPr>
          <w:rFonts w:hint="cs"/>
          <w:rtl/>
        </w:rPr>
        <w:t>ألم يَقُل أبو سفيان</w:t>
      </w:r>
      <w:r w:rsidR="00E9799C" w:rsidRPr="003B24F9">
        <w:rPr>
          <w:rFonts w:hint="cs"/>
          <w:rtl/>
        </w:rPr>
        <w:t>:</w:t>
      </w:r>
      <w:r w:rsidRPr="003B24F9">
        <w:rPr>
          <w:rFonts w:hint="cs"/>
          <w:rtl/>
        </w:rPr>
        <w:t xml:space="preserve"> فو الذي يحلف به أبو سفيان</w:t>
      </w:r>
      <w:r w:rsidR="00E9799C" w:rsidRPr="003B24F9">
        <w:rPr>
          <w:rFonts w:hint="cs"/>
          <w:rtl/>
        </w:rPr>
        <w:t>،</w:t>
      </w:r>
      <w:r w:rsidRPr="003B24F9">
        <w:rPr>
          <w:rFonts w:hint="cs"/>
          <w:rtl/>
        </w:rPr>
        <w:t xml:space="preserve"> لا جنّة ولا نار</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أوَلَيسَ معاوية هو القائل استخفافاً برسول الله صلّى الله عليه وآله (</w:t>
      </w:r>
      <w:r w:rsidR="00E9799C" w:rsidRPr="003B24F9">
        <w:rPr>
          <w:rFonts w:hint="cs"/>
          <w:rtl/>
        </w:rPr>
        <w:t>.</w:t>
      </w:r>
      <w:r w:rsidRPr="003B24F9">
        <w:rPr>
          <w:rFonts w:hint="cs"/>
          <w:rtl/>
        </w:rPr>
        <w:t>.. وإنّ ابن أبي كبشة لَيُصاحُ به كلّ يوم خَمْسَ مرّات</w:t>
      </w:r>
      <w:r w:rsidR="00E9799C" w:rsidRPr="003B24F9">
        <w:rPr>
          <w:rFonts w:hint="cs"/>
          <w:rtl/>
        </w:rPr>
        <w:t>:</w:t>
      </w:r>
      <w:r w:rsidRPr="003B24F9">
        <w:rPr>
          <w:rFonts w:hint="cs"/>
          <w:rtl/>
        </w:rPr>
        <w:t xml:space="preserve"> أشهد أن محمّداً رسول الله</w:t>
      </w:r>
      <w:r w:rsidR="00E9799C" w:rsidRPr="003B24F9">
        <w:rPr>
          <w:rFonts w:hint="cs"/>
          <w:rtl/>
        </w:rPr>
        <w:t>،</w:t>
      </w:r>
      <w:r w:rsidRPr="003B24F9">
        <w:rPr>
          <w:rFonts w:hint="cs"/>
          <w:rtl/>
        </w:rPr>
        <w:t xml:space="preserve"> فأيّ عمل يبقى</w:t>
      </w:r>
      <w:r w:rsidR="00E9799C" w:rsidRPr="003B24F9">
        <w:rPr>
          <w:rFonts w:hint="cs"/>
          <w:rtl/>
        </w:rPr>
        <w:t>؟</w:t>
      </w:r>
      <w:r w:rsidRPr="003B24F9">
        <w:rPr>
          <w:rFonts w:hint="cs"/>
          <w:rtl/>
        </w:rPr>
        <w:t>! وأيّ ذِكر يدوم بعد هذا</w:t>
      </w:r>
      <w:r w:rsidR="00E9799C" w:rsidRPr="003B24F9">
        <w:rPr>
          <w:rFonts w:hint="cs"/>
          <w:rtl/>
        </w:rPr>
        <w:t>،</w:t>
      </w:r>
      <w:r w:rsidRPr="003B24F9">
        <w:rPr>
          <w:rFonts w:hint="cs"/>
          <w:rtl/>
        </w:rPr>
        <w:t xml:space="preserve"> لا أباً لك</w:t>
      </w:r>
      <w:r w:rsidR="00E9799C" w:rsidRPr="003B24F9">
        <w:rPr>
          <w:rFonts w:hint="cs"/>
          <w:rtl/>
        </w:rPr>
        <w:t>؟</w:t>
      </w:r>
      <w:r w:rsidRPr="003B24F9">
        <w:rPr>
          <w:rFonts w:hint="cs"/>
          <w:rtl/>
        </w:rPr>
        <w:t xml:space="preserve">! لا والله إلاّ دفناً دفناً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أو لم يشتهر إنشاد يزيد بن معاوية شعر ابن الزبعرى في إنكاره النبوّة</w:t>
      </w:r>
      <w:r w:rsidR="00E9799C" w:rsidRPr="00E9799C">
        <w:rPr>
          <w:rFonts w:hint="cs"/>
          <w:rtl/>
        </w:rPr>
        <w:t>:</w:t>
      </w:r>
    </w:p>
    <w:tbl>
      <w:tblPr>
        <w:tblStyle w:val="TableGrid"/>
        <w:bidiVisual/>
        <w:tblW w:w="4562" w:type="pct"/>
        <w:tblInd w:w="384" w:type="dxa"/>
        <w:tblLook w:val="01E0"/>
      </w:tblPr>
      <w:tblGrid>
        <w:gridCol w:w="3541"/>
        <w:gridCol w:w="272"/>
        <w:gridCol w:w="3497"/>
      </w:tblGrid>
      <w:tr w:rsidR="0024635F" w:rsidTr="00A10961">
        <w:trPr>
          <w:trHeight w:val="350"/>
        </w:trPr>
        <w:tc>
          <w:tcPr>
            <w:tcW w:w="3920" w:type="dxa"/>
            <w:shd w:val="clear" w:color="auto" w:fill="auto"/>
          </w:tcPr>
          <w:p w:rsidR="0024635F" w:rsidRDefault="0024635F" w:rsidP="00A10961">
            <w:pPr>
              <w:pStyle w:val="libPoem"/>
            </w:pPr>
            <w:r>
              <w:rPr>
                <w:rFonts w:hint="cs"/>
                <w:rtl/>
              </w:rPr>
              <w:t>لَعِبَتْ هاشمُ بالم</w:t>
            </w:r>
            <w:r w:rsidRPr="0052729C">
              <w:rPr>
                <w:rFonts w:hint="cs"/>
                <w:rtl/>
              </w:rPr>
              <w:t>لْكِ فلا</w:t>
            </w:r>
            <w:r w:rsidRPr="00725071">
              <w:rPr>
                <w:rStyle w:val="libPoemTiniChar0"/>
                <w:rtl/>
              </w:rPr>
              <w:br/>
              <w:t> </w:t>
            </w:r>
          </w:p>
        </w:tc>
        <w:tc>
          <w:tcPr>
            <w:tcW w:w="279" w:type="dxa"/>
            <w:shd w:val="clear" w:color="auto" w:fill="auto"/>
          </w:tcPr>
          <w:p w:rsidR="0024635F" w:rsidRDefault="0024635F" w:rsidP="00A10961">
            <w:pPr>
              <w:pStyle w:val="libPoem"/>
              <w:rPr>
                <w:rtl/>
              </w:rPr>
            </w:pPr>
          </w:p>
        </w:tc>
        <w:tc>
          <w:tcPr>
            <w:tcW w:w="3881" w:type="dxa"/>
            <w:shd w:val="clear" w:color="auto" w:fill="auto"/>
          </w:tcPr>
          <w:p w:rsidR="0024635F" w:rsidRDefault="0024635F" w:rsidP="00A10961">
            <w:pPr>
              <w:pStyle w:val="libPoem"/>
            </w:pPr>
            <w:r w:rsidRPr="0052729C">
              <w:rPr>
                <w:rFonts w:hint="cs"/>
                <w:rtl/>
              </w:rPr>
              <w:t>خبرٌ جاءَ</w:t>
            </w:r>
            <w:r>
              <w:rPr>
                <w:rFonts w:hint="cs"/>
                <w:rtl/>
              </w:rPr>
              <w:t>،</w:t>
            </w:r>
            <w:r w:rsidRPr="0052729C">
              <w:rPr>
                <w:rFonts w:hint="cs"/>
                <w:rtl/>
              </w:rPr>
              <w:t xml:space="preserve"> ولا وَحْيٌ نَزَلْ</w:t>
            </w:r>
            <w:r>
              <w:rPr>
                <w:rFonts w:hint="cs"/>
                <w:rtl/>
              </w:rPr>
              <w:t>!</w:t>
            </w:r>
            <w:r w:rsidRPr="00725071">
              <w:rPr>
                <w:rStyle w:val="libPoemTiniChar0"/>
                <w:rtl/>
              </w:rPr>
              <w:br/>
              <w:t> </w:t>
            </w:r>
          </w:p>
        </w:tc>
      </w:tr>
    </w:tbl>
    <w:p w:rsidR="000966EE" w:rsidRDefault="000966EE" w:rsidP="00E9799C">
      <w:pPr>
        <w:pStyle w:val="libNormal"/>
        <w:rPr>
          <w:rtl/>
        </w:rPr>
      </w:pPr>
      <w:r w:rsidRPr="003B24F9">
        <w:rPr>
          <w:rFonts w:hint="cs"/>
          <w:rtl/>
        </w:rPr>
        <w:t>وكيف يمكن أن يخفى ما جاء عن أبي سعيد الخدريّ</w:t>
      </w:r>
      <w:r w:rsidR="00E9799C" w:rsidRPr="003B24F9">
        <w:rPr>
          <w:rFonts w:hint="cs"/>
          <w:rtl/>
        </w:rPr>
        <w:t>:</w:t>
      </w:r>
      <w:r w:rsidRPr="003B24F9">
        <w:rPr>
          <w:rFonts w:hint="cs"/>
          <w:rtl/>
        </w:rPr>
        <w:t xml:space="preserve"> من أنّه جذب ثوب مروان بن الحكم لمّا أراد أن يرتقي المنبر ليخطب قبل الصلاة في العيدين</w:t>
      </w:r>
      <w:r w:rsidR="00E9799C" w:rsidRPr="003B24F9">
        <w:rPr>
          <w:rFonts w:hint="cs"/>
          <w:rtl/>
        </w:rPr>
        <w:t>،</w:t>
      </w:r>
      <w:r w:rsidRPr="003B24F9">
        <w:rPr>
          <w:rFonts w:hint="cs"/>
          <w:rtl/>
        </w:rPr>
        <w:t xml:space="preserve"> وقوله له</w:t>
      </w:r>
      <w:r w:rsidR="00E9799C" w:rsidRPr="003B24F9">
        <w:rPr>
          <w:rFonts w:hint="cs"/>
          <w:rtl/>
        </w:rPr>
        <w:t>:</w:t>
      </w:r>
      <w:r w:rsidRPr="003B24F9">
        <w:rPr>
          <w:rFonts w:hint="cs"/>
          <w:rtl/>
        </w:rPr>
        <w:t xml:space="preserve"> غيّرتم والله</w:t>
      </w:r>
      <w:r w:rsidR="00E9799C" w:rsidRPr="003B24F9">
        <w:rPr>
          <w:rFonts w:hint="cs"/>
          <w:rtl/>
        </w:rPr>
        <w:t>!</w:t>
      </w:r>
      <w:r w:rsidRPr="003B24F9">
        <w:rPr>
          <w:rFonts w:hint="cs"/>
          <w:rtl/>
        </w:rPr>
        <w:t xml:space="preserve"> وجواب مروان له</w:t>
      </w:r>
      <w:r w:rsidR="00E9799C" w:rsidRPr="003B24F9">
        <w:rPr>
          <w:rFonts w:hint="cs"/>
          <w:rtl/>
        </w:rPr>
        <w:t>:</w:t>
      </w:r>
      <w:r w:rsidRPr="003B24F9">
        <w:rPr>
          <w:rFonts w:hint="cs"/>
          <w:rtl/>
        </w:rPr>
        <w:t xml:space="preserve"> أبا سعيد</w:t>
      </w:r>
      <w:r w:rsidR="00E9799C" w:rsidRPr="003B24F9">
        <w:rPr>
          <w:rFonts w:hint="cs"/>
          <w:rtl/>
        </w:rPr>
        <w:t>!</w:t>
      </w:r>
      <w:r w:rsidRPr="003B24F9">
        <w:rPr>
          <w:rFonts w:hint="cs"/>
          <w:rtl/>
        </w:rPr>
        <w:t xml:space="preserve"> قد ذهب ما تعلم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ما أعلم والله خير ممّا لا أعلم</w:t>
      </w:r>
      <w:r w:rsidR="00E9799C" w:rsidRPr="003B24F9">
        <w:rPr>
          <w:rFonts w:hint="cs"/>
          <w:rtl/>
        </w:rPr>
        <w:t>!</w:t>
      </w:r>
      <w:r w:rsidRPr="003B24F9">
        <w:rPr>
          <w:rFonts w:hint="cs"/>
          <w:rtl/>
        </w:rPr>
        <w:t xml:space="preserve"> فقال مروان</w:t>
      </w:r>
      <w:r w:rsidR="00E9799C" w:rsidRPr="003B24F9">
        <w:rPr>
          <w:rFonts w:hint="cs"/>
          <w:rtl/>
        </w:rPr>
        <w:t>:</w:t>
      </w:r>
      <w:r w:rsidRPr="003B24F9">
        <w:rPr>
          <w:rFonts w:hint="cs"/>
          <w:rtl/>
        </w:rPr>
        <w:t xml:space="preserve"> إنّ الناس لم يكونوا يجلسون لنا بعد الصلاة</w:t>
      </w:r>
      <w:r w:rsidR="00E9799C" w:rsidRPr="003B24F9">
        <w:rPr>
          <w:rFonts w:hint="cs"/>
          <w:rtl/>
        </w:rPr>
        <w:t>،</w:t>
      </w:r>
      <w:r w:rsidRPr="003B24F9">
        <w:rPr>
          <w:rFonts w:hint="cs"/>
          <w:rtl/>
        </w:rPr>
        <w:t xml:space="preserve"> فجعلتها قبل الصلاة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قال الإمام محمّد عبده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عموم البلوى بالأكاذيب حقّ على الناس في دولة الأمويّين</w:t>
      </w:r>
      <w:r w:rsidR="00E9799C" w:rsidRPr="00E9799C">
        <w:rPr>
          <w:rFonts w:hint="cs"/>
          <w:rtl/>
        </w:rPr>
        <w:t>!</w:t>
      </w:r>
      <w:r w:rsidRPr="00E9799C">
        <w:rPr>
          <w:rFonts w:hint="cs"/>
          <w:rtl/>
        </w:rPr>
        <w:t xml:space="preserve"> فكثر الناقلون وقلّ الصادقون</w:t>
      </w:r>
      <w:r w:rsidR="00E9799C" w:rsidRPr="00E9799C">
        <w:rPr>
          <w:rFonts w:hint="cs"/>
          <w:rtl/>
        </w:rPr>
        <w:t>،</w:t>
      </w:r>
      <w:r w:rsidRPr="00E9799C">
        <w:rPr>
          <w:rFonts w:hint="cs"/>
          <w:rtl/>
        </w:rPr>
        <w:t xml:space="preserve"> وامتنع كثير من أجلّة الصحابة عن الحديث</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الدارمي 1</w:t>
      </w:r>
      <w:r w:rsidR="00E9799C" w:rsidRPr="003B24F9">
        <w:rPr>
          <w:rFonts w:hint="cs"/>
          <w:rtl/>
        </w:rPr>
        <w:t>:</w:t>
      </w:r>
      <w:r w:rsidRPr="003B24F9">
        <w:rPr>
          <w:rFonts w:hint="cs"/>
          <w:rtl/>
        </w:rPr>
        <w:t xml:space="preserve"> 122</w:t>
      </w:r>
      <w:r w:rsidR="00E9799C" w:rsidRPr="003B24F9">
        <w:rPr>
          <w:rFonts w:hint="cs"/>
          <w:rtl/>
        </w:rPr>
        <w:t>،</w:t>
      </w:r>
      <w:r w:rsidRPr="003B24F9">
        <w:rPr>
          <w:rFonts w:hint="cs"/>
          <w:rtl/>
        </w:rPr>
        <w:t xml:space="preserve"> ح 404</w:t>
      </w:r>
      <w:r w:rsidR="00E9799C" w:rsidRPr="003B24F9">
        <w:rPr>
          <w:rFonts w:hint="cs"/>
          <w:rtl/>
        </w:rPr>
        <w:t>.</w:t>
      </w:r>
    </w:p>
    <w:p w:rsidR="000966EE" w:rsidRPr="003B24F9" w:rsidRDefault="000966EE" w:rsidP="003B24F9">
      <w:pPr>
        <w:pStyle w:val="libFootnote0"/>
        <w:rPr>
          <w:rtl/>
        </w:rPr>
      </w:pPr>
      <w:r w:rsidRPr="003B24F9">
        <w:rPr>
          <w:rFonts w:hint="cs"/>
          <w:rtl/>
        </w:rPr>
        <w:t>(2) تاريخ الطبري 5</w:t>
      </w:r>
      <w:r w:rsidR="00E9799C" w:rsidRPr="003B24F9">
        <w:rPr>
          <w:rFonts w:hint="cs"/>
          <w:rtl/>
        </w:rPr>
        <w:t>:</w:t>
      </w:r>
      <w:r w:rsidRPr="003B24F9">
        <w:rPr>
          <w:rFonts w:hint="cs"/>
          <w:rtl/>
        </w:rPr>
        <w:t xml:space="preserve"> 622</w:t>
      </w:r>
      <w:r w:rsidR="00E9799C" w:rsidRPr="003B24F9">
        <w:rPr>
          <w:rFonts w:hint="cs"/>
          <w:rtl/>
        </w:rPr>
        <w:t>،</w:t>
      </w:r>
      <w:r w:rsidRPr="003B24F9">
        <w:rPr>
          <w:rFonts w:hint="cs"/>
          <w:rtl/>
        </w:rPr>
        <w:t xml:space="preserve"> الاستيعاب 4</w:t>
      </w:r>
      <w:r w:rsidR="00E9799C" w:rsidRPr="003B24F9">
        <w:rPr>
          <w:rFonts w:hint="cs"/>
          <w:rtl/>
        </w:rPr>
        <w:t>:</w:t>
      </w:r>
      <w:r w:rsidRPr="003B24F9">
        <w:rPr>
          <w:rFonts w:hint="cs"/>
          <w:rtl/>
        </w:rPr>
        <w:t xml:space="preserve"> 1679</w:t>
      </w:r>
      <w:r w:rsidR="00E9799C" w:rsidRPr="003B24F9">
        <w:rPr>
          <w:rFonts w:hint="cs"/>
          <w:rtl/>
        </w:rPr>
        <w:t>،</w:t>
      </w:r>
      <w:r w:rsidRPr="003B24F9">
        <w:rPr>
          <w:rFonts w:hint="cs"/>
          <w:rtl/>
        </w:rPr>
        <w:t xml:space="preserve"> الأغاني 6</w:t>
      </w:r>
      <w:r w:rsidR="00E9799C" w:rsidRPr="003B24F9">
        <w:rPr>
          <w:rFonts w:hint="cs"/>
          <w:rtl/>
        </w:rPr>
        <w:t>:</w:t>
      </w:r>
      <w:r w:rsidRPr="003B24F9">
        <w:rPr>
          <w:rFonts w:hint="cs"/>
          <w:rtl/>
        </w:rPr>
        <w:t xml:space="preserve"> 371</w:t>
      </w:r>
      <w:r w:rsidR="00E9799C" w:rsidRPr="003B24F9">
        <w:rPr>
          <w:rFonts w:hint="cs"/>
          <w:rtl/>
        </w:rPr>
        <w:t>،</w:t>
      </w:r>
      <w:r w:rsidRPr="003B24F9">
        <w:rPr>
          <w:rFonts w:hint="cs"/>
          <w:rtl/>
        </w:rPr>
        <w:t xml:space="preserve"> شرح النهج 15</w:t>
      </w:r>
      <w:r w:rsidR="00E9799C" w:rsidRPr="003B24F9">
        <w:rPr>
          <w:rFonts w:hint="cs"/>
          <w:rtl/>
        </w:rPr>
        <w:t>:</w:t>
      </w:r>
      <w:r w:rsidRPr="003B24F9">
        <w:rPr>
          <w:rFonts w:hint="cs"/>
          <w:rtl/>
        </w:rPr>
        <w:t xml:space="preserve"> 175</w:t>
      </w:r>
      <w:r w:rsidR="00E9799C" w:rsidRPr="003B24F9">
        <w:rPr>
          <w:rFonts w:hint="cs"/>
          <w:rtl/>
        </w:rPr>
        <w:t>،</w:t>
      </w:r>
      <w:r w:rsidRPr="003B24F9">
        <w:rPr>
          <w:rFonts w:hint="cs"/>
          <w:rtl/>
        </w:rPr>
        <w:t xml:space="preserve"> 9</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30</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مروج الذهب 2</w:t>
      </w:r>
      <w:r w:rsidR="00E9799C" w:rsidRPr="003B24F9">
        <w:rPr>
          <w:rFonts w:hint="cs"/>
          <w:rtl/>
        </w:rPr>
        <w:t>:</w:t>
      </w:r>
      <w:r w:rsidRPr="003B24F9">
        <w:rPr>
          <w:rFonts w:hint="cs"/>
          <w:rtl/>
        </w:rPr>
        <w:t xml:space="preserve"> 343</w:t>
      </w:r>
      <w:r w:rsidR="00E9799C" w:rsidRPr="003B24F9">
        <w:rPr>
          <w:rFonts w:hint="cs"/>
          <w:rtl/>
        </w:rPr>
        <w:t>.</w:t>
      </w:r>
    </w:p>
    <w:p w:rsidR="000966EE" w:rsidRPr="003B24F9" w:rsidRDefault="000966EE" w:rsidP="003B24F9">
      <w:pPr>
        <w:pStyle w:val="libFootnote0"/>
        <w:rPr>
          <w:rtl/>
        </w:rPr>
      </w:pPr>
      <w:r w:rsidRPr="003B24F9">
        <w:rPr>
          <w:rFonts w:hint="cs"/>
          <w:rtl/>
        </w:rPr>
        <w:t>(3) الأخبار الموفّقيّات للزبير بن بكار</w:t>
      </w:r>
      <w:r w:rsidR="00E9799C" w:rsidRPr="003B24F9">
        <w:rPr>
          <w:rFonts w:hint="cs"/>
          <w:rtl/>
        </w:rPr>
        <w:t>:</w:t>
      </w:r>
      <w:r w:rsidRPr="003B24F9">
        <w:rPr>
          <w:rFonts w:hint="cs"/>
          <w:rtl/>
        </w:rPr>
        <w:t xml:space="preserve"> 576 - 577</w:t>
      </w:r>
      <w:r w:rsidR="00E9799C" w:rsidRPr="003B24F9">
        <w:rPr>
          <w:rFonts w:hint="cs"/>
          <w:rtl/>
        </w:rPr>
        <w:t>،</w:t>
      </w:r>
      <w:r w:rsidRPr="003B24F9">
        <w:rPr>
          <w:rFonts w:hint="cs"/>
          <w:rtl/>
        </w:rPr>
        <w:t xml:space="preserve"> مروج الذهب 3</w:t>
      </w:r>
      <w:r w:rsidR="00E9799C" w:rsidRPr="003B24F9">
        <w:rPr>
          <w:rFonts w:hint="cs"/>
          <w:rtl/>
        </w:rPr>
        <w:t>:</w:t>
      </w:r>
      <w:r w:rsidRPr="003B24F9">
        <w:rPr>
          <w:rFonts w:hint="cs"/>
          <w:rtl/>
        </w:rPr>
        <w:t xml:space="preserve"> 454</w:t>
      </w:r>
      <w:r w:rsidR="00E9799C" w:rsidRPr="003B24F9">
        <w:rPr>
          <w:rFonts w:hint="cs"/>
          <w:rtl/>
        </w:rPr>
        <w:t>،</w:t>
      </w:r>
      <w:r w:rsidRPr="003B24F9">
        <w:rPr>
          <w:rFonts w:hint="cs"/>
          <w:rtl/>
        </w:rPr>
        <w:t xml:space="preserve"> النصائح الكافية</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شرح النهج 5</w:t>
      </w:r>
      <w:r w:rsidR="00E9799C" w:rsidRPr="003B24F9">
        <w:rPr>
          <w:rFonts w:hint="cs"/>
          <w:rtl/>
        </w:rPr>
        <w:t>:</w:t>
      </w:r>
      <w:r w:rsidRPr="003B24F9">
        <w:rPr>
          <w:rFonts w:hint="cs"/>
          <w:rtl/>
        </w:rPr>
        <w:t xml:space="preserve"> 130</w:t>
      </w:r>
      <w:r w:rsidR="00E9799C" w:rsidRPr="003B24F9">
        <w:rPr>
          <w:rFonts w:hint="cs"/>
          <w:rtl/>
        </w:rPr>
        <w:t>.</w:t>
      </w:r>
    </w:p>
    <w:p w:rsidR="000966EE" w:rsidRPr="003B24F9" w:rsidRDefault="000966EE" w:rsidP="003B24F9">
      <w:pPr>
        <w:pStyle w:val="libFootnote0"/>
        <w:rPr>
          <w:rtl/>
        </w:rPr>
      </w:pPr>
      <w:r w:rsidRPr="003B24F9">
        <w:rPr>
          <w:rFonts w:hint="cs"/>
          <w:rtl/>
        </w:rPr>
        <w:t>(4) صحيح البخاري 1</w:t>
      </w:r>
      <w:r w:rsidR="00E9799C" w:rsidRPr="003B24F9">
        <w:rPr>
          <w:rFonts w:hint="cs"/>
          <w:rtl/>
        </w:rPr>
        <w:t>:</w:t>
      </w:r>
      <w:r w:rsidRPr="003B24F9">
        <w:rPr>
          <w:rFonts w:hint="cs"/>
          <w:rtl/>
        </w:rPr>
        <w:t xml:space="preserve"> 326</w:t>
      </w:r>
      <w:r w:rsidR="00E9799C" w:rsidRPr="003B24F9">
        <w:rPr>
          <w:rFonts w:hint="cs"/>
          <w:rtl/>
        </w:rPr>
        <w:t>،</w:t>
      </w:r>
      <w:r w:rsidRPr="003B24F9">
        <w:rPr>
          <w:rFonts w:hint="cs"/>
          <w:rtl/>
        </w:rPr>
        <w:t xml:space="preserve"> باب الخروج إلى المصلى بغير منبر</w:t>
      </w:r>
      <w:r w:rsidR="00E9799C" w:rsidRPr="003B24F9">
        <w:rPr>
          <w:rFonts w:hint="cs"/>
          <w:rtl/>
        </w:rPr>
        <w:t>،</w:t>
      </w:r>
      <w:r w:rsidRPr="003B24F9">
        <w:rPr>
          <w:rFonts w:hint="cs"/>
          <w:rtl/>
        </w:rPr>
        <w:t xml:space="preserve"> ح 913</w:t>
      </w:r>
      <w:r w:rsidR="00E9799C" w:rsidRPr="003B24F9">
        <w:rPr>
          <w:rFonts w:hint="cs"/>
          <w:rtl/>
        </w:rPr>
        <w:t>،</w:t>
      </w:r>
      <w:r w:rsidRPr="003B24F9">
        <w:rPr>
          <w:rFonts w:hint="cs"/>
          <w:rtl/>
        </w:rPr>
        <w:t xml:space="preserve"> السنن الكبرى للبيهقي 3</w:t>
      </w:r>
      <w:r w:rsidR="00E9799C" w:rsidRPr="003B24F9">
        <w:rPr>
          <w:rFonts w:hint="cs"/>
          <w:rtl/>
        </w:rPr>
        <w:t>:</w:t>
      </w:r>
      <w:r w:rsidRPr="003B24F9">
        <w:rPr>
          <w:rFonts w:hint="cs"/>
          <w:rtl/>
        </w:rPr>
        <w:t xml:space="preserve"> 280</w:t>
      </w:r>
      <w:r w:rsidR="00E9799C" w:rsidRPr="003B24F9">
        <w:rPr>
          <w:rFonts w:hint="cs"/>
          <w:rtl/>
        </w:rPr>
        <w:t>،</w:t>
      </w:r>
      <w:r w:rsidRPr="003B24F9">
        <w:rPr>
          <w:rFonts w:hint="cs"/>
          <w:rtl/>
        </w:rPr>
        <w:t xml:space="preserve"> باب الخروج في الأعياد إلى المصلى</w:t>
      </w:r>
      <w:r w:rsidR="00E9799C" w:rsidRPr="003B24F9">
        <w:rPr>
          <w:rFonts w:hint="cs"/>
          <w:rtl/>
        </w:rPr>
        <w:t>،</w:t>
      </w:r>
      <w:r w:rsidRPr="003B24F9">
        <w:rPr>
          <w:rFonts w:hint="cs"/>
          <w:rtl/>
        </w:rPr>
        <w:t xml:space="preserve"> ح 5929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إلاّ لمن يثقون بحفظه خوفاً من التحريف فيما يؤخذ عنهم</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والخلفاء العبّاسيّون ليسوا بأقلّ وطئاً على الشريعة من الأمويّين</w:t>
      </w:r>
      <w:r w:rsidR="00E9799C" w:rsidRPr="003B24F9">
        <w:rPr>
          <w:rFonts w:hint="cs"/>
          <w:rtl/>
        </w:rPr>
        <w:t>،</w:t>
      </w:r>
      <w:r w:rsidRPr="003B24F9">
        <w:rPr>
          <w:rFonts w:hint="cs"/>
          <w:rtl/>
        </w:rPr>
        <w:t xml:space="preserve"> فقد استخدموا الشريعة لمصلحة الحكم والنظام</w:t>
      </w:r>
      <w:r w:rsidR="00E9799C" w:rsidRPr="003B24F9">
        <w:rPr>
          <w:rFonts w:hint="cs"/>
          <w:rtl/>
        </w:rPr>
        <w:t>،</w:t>
      </w:r>
      <w:r w:rsidRPr="003B24F9">
        <w:rPr>
          <w:rFonts w:hint="cs"/>
          <w:rtl/>
        </w:rPr>
        <w:t xml:space="preserve"> وقد وقفتَ على نصوصهم مع مالك بن أنس</w:t>
      </w:r>
      <w:r w:rsidR="00E9799C" w:rsidRPr="003B24F9">
        <w:rPr>
          <w:rFonts w:hint="cs"/>
          <w:rtl/>
        </w:rPr>
        <w:t>،</w:t>
      </w:r>
      <w:r w:rsidRPr="003B24F9">
        <w:rPr>
          <w:rFonts w:hint="cs"/>
          <w:rtl/>
        </w:rPr>
        <w:t xml:space="preserve"> وطلب المنصور منه أن يدوّن السنّة حتّى يجمع الناس على ذلك</w:t>
      </w:r>
      <w:r w:rsidR="00E9799C" w:rsidRPr="003B24F9">
        <w:rPr>
          <w:rFonts w:hint="cs"/>
          <w:rtl/>
        </w:rPr>
        <w:t>،</w:t>
      </w:r>
      <w:r w:rsidRPr="003B24F9">
        <w:rPr>
          <w:rFonts w:hint="cs"/>
          <w:rtl/>
        </w:rPr>
        <w:t xml:space="preserve"> ودعوته أبا حنيفة للخوض في نقاش مع صادق أهل البيت</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وغيرها من النصوص التي تؤكّد التخالف الفكريّ والأصول المتبناة عند الطرفين</w:t>
      </w:r>
      <w:r w:rsidR="00E9799C" w:rsidRPr="003B24F9">
        <w:rPr>
          <w:rFonts w:hint="cs"/>
          <w:rtl/>
        </w:rPr>
        <w:t>.</w:t>
      </w:r>
    </w:p>
    <w:p w:rsidR="000966EE" w:rsidRDefault="000966EE" w:rsidP="00E9799C">
      <w:pPr>
        <w:pStyle w:val="libNormal"/>
        <w:rPr>
          <w:rtl/>
        </w:rPr>
      </w:pPr>
      <w:r w:rsidRPr="003B24F9">
        <w:rPr>
          <w:rFonts w:hint="cs"/>
          <w:rtl/>
        </w:rPr>
        <w:t>إنّ هؤلاء قد اتّخذوا الاختلاف الفقهيّ وسيلة للتعرّف على الطالبيّين</w:t>
      </w:r>
      <w:r w:rsidR="00E9799C" w:rsidRPr="003B24F9">
        <w:rPr>
          <w:rFonts w:hint="cs"/>
          <w:rtl/>
        </w:rPr>
        <w:t>،</w:t>
      </w:r>
      <w:r w:rsidRPr="003B24F9">
        <w:rPr>
          <w:rFonts w:hint="cs"/>
          <w:rtl/>
        </w:rPr>
        <w:t xml:space="preserve"> فزادت لأجله الأحاديث المتناقضة والمرجِّحة لبعض المذاهب في الشريعة الإسلاميّة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قال الأستاذ أحمد أمين</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ومن الغريب أنّنا لو اتّخذنا رسماً بيانيّاً للحديث لكان بشكل هَرَم</w:t>
      </w:r>
      <w:r w:rsidR="00E9799C" w:rsidRPr="00E9799C">
        <w:rPr>
          <w:rFonts w:hint="cs"/>
          <w:rtl/>
        </w:rPr>
        <w:t>،</w:t>
      </w:r>
      <w:r w:rsidRPr="00E9799C">
        <w:rPr>
          <w:rFonts w:hint="cs"/>
          <w:rtl/>
        </w:rPr>
        <w:t xml:space="preserve"> طرفُه المدبَّب هو عهد الرسول صلّى الله عليه وآله</w:t>
      </w:r>
      <w:r w:rsidR="00E9799C" w:rsidRPr="00E9799C">
        <w:rPr>
          <w:rFonts w:hint="cs"/>
          <w:rtl/>
        </w:rPr>
        <w:t>،</w:t>
      </w:r>
      <w:r w:rsidRPr="00E9799C">
        <w:rPr>
          <w:rFonts w:hint="cs"/>
          <w:rtl/>
        </w:rPr>
        <w:t xml:space="preserve"> ثمّ يأخذ في السعة على مرّ الزمان حتّى يصل إلى القاعدة</w:t>
      </w:r>
      <w:r w:rsidR="00E9799C" w:rsidRPr="00E9799C">
        <w:rPr>
          <w:rFonts w:hint="cs"/>
          <w:rtl/>
        </w:rPr>
        <w:t>،</w:t>
      </w:r>
      <w:r w:rsidRPr="00E9799C">
        <w:rPr>
          <w:rFonts w:hint="cs"/>
          <w:rtl/>
        </w:rPr>
        <w:t xml:space="preserve"> فهي أبعد ما تكون عن عهد الرسول</w:t>
      </w:r>
      <w:r w:rsidR="00E9799C" w:rsidRPr="00E9799C">
        <w:rPr>
          <w:rFonts w:hint="cs"/>
          <w:rtl/>
        </w:rPr>
        <w:t>.</w:t>
      </w:r>
      <w:r w:rsidRPr="00E9799C">
        <w:rPr>
          <w:rFonts w:hint="cs"/>
          <w:rtl/>
        </w:rPr>
        <w:t xml:space="preserve"> مع أنّ المعقول كان العكس</w:t>
      </w:r>
      <w:r w:rsidR="00E9799C" w:rsidRPr="00E9799C">
        <w:rPr>
          <w:rFonts w:hint="cs"/>
          <w:rtl/>
        </w:rPr>
        <w:t>؛</w:t>
      </w:r>
      <w:r w:rsidRPr="00E9799C">
        <w:rPr>
          <w:rFonts w:hint="cs"/>
          <w:rtl/>
        </w:rPr>
        <w:t xml:space="preserve"> فصحابة الرسول أعرف الناس بحديثه</w:t>
      </w:r>
      <w:r w:rsidR="00E9799C" w:rsidRPr="00E9799C">
        <w:rPr>
          <w:rFonts w:hint="cs"/>
          <w:rtl/>
        </w:rPr>
        <w:t>،</w:t>
      </w:r>
      <w:r w:rsidRPr="00E9799C">
        <w:rPr>
          <w:rFonts w:hint="cs"/>
          <w:rtl/>
        </w:rPr>
        <w:t xml:space="preserve"> ثمّ يقلّ الحديث بموت بعضهم مع عدم الراوي عنه وهكذا</w:t>
      </w:r>
      <w:r w:rsidR="00E9799C" w:rsidRPr="00E9799C">
        <w:rPr>
          <w:rFonts w:hint="cs"/>
          <w:rtl/>
        </w:rPr>
        <w:t>.</w:t>
      </w:r>
    </w:p>
    <w:p w:rsidR="000966EE" w:rsidRDefault="000966EE" w:rsidP="00E9799C">
      <w:pPr>
        <w:pStyle w:val="libNormal"/>
        <w:rPr>
          <w:rtl/>
        </w:rPr>
      </w:pPr>
      <w:r w:rsidRPr="003B24F9">
        <w:rPr>
          <w:rFonts w:hint="cs"/>
          <w:rtl/>
        </w:rPr>
        <w:t>ولكنّا نرى أنّ أحاديث العهد الأمويّ أكثر من أحاديث عهد الخلفاء الراشدين</w:t>
      </w:r>
      <w:r w:rsidR="00E9799C" w:rsidRPr="003B24F9">
        <w:rPr>
          <w:rFonts w:hint="cs"/>
          <w:rtl/>
        </w:rPr>
        <w:t>،</w:t>
      </w:r>
      <w:r w:rsidRPr="003B24F9">
        <w:rPr>
          <w:rFonts w:hint="cs"/>
          <w:rtl/>
        </w:rPr>
        <w:t xml:space="preserve"> وأحاديث العصر العبّاسيّ أكثر من أحاديث العهد الأمويّ</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ثمّ علّل ذلك بنشاط حركة الهجرة في طلب الحديث ودور اليهود والنصارى في مسخ الشريعة</w:t>
      </w:r>
      <w:r w:rsidR="00E9799C" w:rsidRPr="00E9799C">
        <w:rPr>
          <w:rFonts w:hint="cs"/>
          <w:rtl/>
        </w:rPr>
        <w:t>،</w:t>
      </w:r>
      <w:r w:rsidRPr="00E9799C">
        <w:rPr>
          <w:rFonts w:hint="cs"/>
          <w:rtl/>
        </w:rPr>
        <w:t xml:space="preserve"> متناسياً دور السلطة وأهدافها السياسيّة</w:t>
      </w:r>
      <w:r w:rsidR="00E9799C" w:rsidRPr="00E9799C">
        <w:rPr>
          <w:rFonts w:hint="cs"/>
          <w:rtl/>
        </w:rPr>
        <w:t>.</w:t>
      </w:r>
    </w:p>
    <w:p w:rsidR="000966EE" w:rsidRPr="0052729C" w:rsidRDefault="000966EE" w:rsidP="003B24F9">
      <w:pPr>
        <w:pStyle w:val="libNormal"/>
        <w:rPr>
          <w:rtl/>
        </w:rPr>
      </w:pPr>
      <w:r w:rsidRPr="00E9799C">
        <w:rPr>
          <w:rFonts w:hint="cs"/>
          <w:rtl/>
        </w:rPr>
        <w:t>لكنّي أتساءل</w:t>
      </w:r>
      <w:r w:rsidR="00E9799C" w:rsidRPr="00E9799C">
        <w:rPr>
          <w:rFonts w:hint="cs"/>
          <w:rtl/>
        </w:rPr>
        <w:t>:</w:t>
      </w:r>
      <w:r w:rsidRPr="00E9799C">
        <w:rPr>
          <w:rFonts w:hint="cs"/>
          <w:rtl/>
        </w:rPr>
        <w:t xml:space="preserve"> هل يمكن لليهود - وهم الذين يعطُون الجزية عن يدٍ وهم صاغرون - ممارسة دورهم الهدّام بعيداً عن أيّ دعم أو تغاضٍ من قبل السلطة الحاكمة</w:t>
      </w:r>
      <w:r w:rsidR="00E9799C" w:rsidRPr="00E9799C">
        <w:rPr>
          <w:rFonts w:hint="cs"/>
          <w:rtl/>
        </w:rPr>
        <w:t>؟</w:t>
      </w:r>
      <w:r w:rsidRPr="00E9799C">
        <w:rPr>
          <w:rFonts w:hint="cs"/>
          <w:rtl/>
        </w:rPr>
        <w:t xml:space="preserve"> وبنظري إنّ العوامل السياسيّة والذهاب إلى مشروعيّة رأي الجميع كان 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أضواء على السنّة المحمدية</w:t>
      </w:r>
      <w:r w:rsidR="00E9799C" w:rsidRPr="003B24F9">
        <w:rPr>
          <w:rFonts w:hint="cs"/>
          <w:rtl/>
        </w:rPr>
        <w:t>:</w:t>
      </w:r>
      <w:r w:rsidRPr="003B24F9">
        <w:rPr>
          <w:rFonts w:hint="cs"/>
          <w:rtl/>
        </w:rPr>
        <w:t xml:space="preserve"> 389</w:t>
      </w:r>
      <w:r w:rsidR="00E9799C" w:rsidRPr="003B24F9">
        <w:rPr>
          <w:rFonts w:hint="cs"/>
          <w:rtl/>
        </w:rPr>
        <w:t>،</w:t>
      </w:r>
      <w:r w:rsidRPr="003B24F9">
        <w:rPr>
          <w:rFonts w:hint="cs"/>
          <w:rtl/>
        </w:rPr>
        <w:t xml:space="preserve"> عن تاريخ الإمام محمد عبده 2</w:t>
      </w:r>
      <w:r w:rsidR="00E9799C" w:rsidRPr="003B24F9">
        <w:rPr>
          <w:rFonts w:hint="cs"/>
          <w:rtl/>
        </w:rPr>
        <w:t>:</w:t>
      </w:r>
      <w:r w:rsidRPr="003B24F9">
        <w:rPr>
          <w:rFonts w:hint="cs"/>
          <w:rtl/>
        </w:rPr>
        <w:t xml:space="preserve"> 347</w:t>
      </w:r>
      <w:r w:rsidR="00E9799C" w:rsidRPr="003B24F9">
        <w:rPr>
          <w:rFonts w:hint="cs"/>
          <w:rtl/>
        </w:rPr>
        <w:t>.</w:t>
      </w:r>
    </w:p>
    <w:p w:rsidR="000966EE" w:rsidRPr="003B24F9" w:rsidRDefault="000966EE" w:rsidP="003B24F9">
      <w:pPr>
        <w:pStyle w:val="libFootnote0"/>
        <w:rPr>
          <w:rtl/>
        </w:rPr>
      </w:pPr>
      <w:r w:rsidRPr="003B24F9">
        <w:rPr>
          <w:rFonts w:hint="cs"/>
          <w:rtl/>
        </w:rPr>
        <w:t xml:space="preserve">(2) انظر الحوار وتعليقنا عليه في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349 - 353</w:t>
      </w:r>
      <w:r w:rsidR="00E9799C" w:rsidRPr="003B24F9">
        <w:rPr>
          <w:rFonts w:hint="cs"/>
          <w:rtl/>
        </w:rPr>
        <w:t>.</w:t>
      </w:r>
    </w:p>
    <w:p w:rsidR="000966EE" w:rsidRPr="003B24F9" w:rsidRDefault="000966EE" w:rsidP="003B24F9">
      <w:pPr>
        <w:pStyle w:val="libFootnote0"/>
        <w:rPr>
          <w:rtl/>
        </w:rPr>
      </w:pPr>
      <w:r w:rsidRPr="003B24F9">
        <w:rPr>
          <w:rFonts w:hint="cs"/>
          <w:rtl/>
        </w:rPr>
        <w:t xml:space="preserve">(3) بسطنا القول في هذه المسألة في كتاب </w:t>
      </w:r>
      <w:r w:rsidR="00E9799C" w:rsidRPr="003B24F9">
        <w:rPr>
          <w:rFonts w:hint="cs"/>
          <w:rtl/>
        </w:rPr>
        <w:t>(</w:t>
      </w:r>
      <w:r w:rsidRPr="003B24F9">
        <w:rPr>
          <w:rFonts w:hint="cs"/>
          <w:rtl/>
        </w:rPr>
        <w:t>وضوء النبيّ</w:t>
      </w:r>
      <w:r w:rsidR="00E9799C" w:rsidRPr="003B24F9">
        <w:rPr>
          <w:rFonts w:hint="cs"/>
          <w:rtl/>
        </w:rPr>
        <w:t>).</w:t>
      </w:r>
    </w:p>
    <w:p w:rsidR="000966EE" w:rsidRPr="003B24F9" w:rsidRDefault="000966EE" w:rsidP="003B24F9">
      <w:pPr>
        <w:pStyle w:val="libFootnote0"/>
        <w:rPr>
          <w:rtl/>
        </w:rPr>
      </w:pPr>
      <w:r w:rsidRPr="003B24F9">
        <w:rPr>
          <w:rFonts w:hint="cs"/>
          <w:rtl/>
        </w:rPr>
        <w:t>(4) ضحى الإسلام 2</w:t>
      </w:r>
      <w:r w:rsidR="00E9799C" w:rsidRPr="003B24F9">
        <w:rPr>
          <w:rFonts w:hint="cs"/>
          <w:rtl/>
        </w:rPr>
        <w:t>:</w:t>
      </w:r>
      <w:r w:rsidRPr="003B24F9">
        <w:rPr>
          <w:rFonts w:hint="cs"/>
          <w:rtl/>
        </w:rPr>
        <w:t xml:space="preserve"> 128 - 129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العوامل المهمّة في هذا المجال</w:t>
      </w:r>
      <w:r w:rsidR="00E9799C" w:rsidRPr="00E9799C">
        <w:rPr>
          <w:rFonts w:hint="cs"/>
          <w:rtl/>
        </w:rPr>
        <w:t>،</w:t>
      </w:r>
      <w:r w:rsidRPr="00E9799C">
        <w:rPr>
          <w:rFonts w:hint="cs"/>
          <w:rtl/>
        </w:rPr>
        <w:t xml:space="preserve"> وقد أنبأ رسول الله بوقوع ذلك وأبدى تخوّفه على مستقبل الشريعة وأرشد إلى ضرورة التزام سنّته</w:t>
      </w:r>
      <w:r w:rsidR="00E9799C" w:rsidRPr="00E9799C">
        <w:rPr>
          <w:rFonts w:hint="cs"/>
          <w:rtl/>
        </w:rPr>
        <w:t>،</w:t>
      </w:r>
      <w:r w:rsidRPr="00E9799C">
        <w:rPr>
          <w:rFonts w:hint="cs"/>
          <w:rtl/>
        </w:rPr>
        <w:t xml:space="preserve"> ولزوم الأخذ بقول العترة من آله كما صرّح صلّى الله عليه وآله به في حديث الثقلين وغيره من الأحاديث</w:t>
      </w:r>
      <w:r w:rsidR="00E9799C" w:rsidRPr="00E9799C">
        <w:rPr>
          <w:rFonts w:hint="cs"/>
          <w:rtl/>
        </w:rPr>
        <w:t>،</w:t>
      </w:r>
      <w:r w:rsidRPr="00E9799C">
        <w:rPr>
          <w:rFonts w:hint="cs"/>
          <w:rtl/>
        </w:rPr>
        <w:t xml:space="preserve"> وقد توقّع الخليفة أبو بكر حدوث ذلك أيضاً</w:t>
      </w:r>
      <w:r w:rsidR="00E9799C" w:rsidRPr="00E9799C">
        <w:rPr>
          <w:rFonts w:hint="cs"/>
          <w:rtl/>
        </w:rPr>
        <w:t>،</w:t>
      </w:r>
      <w:r w:rsidRPr="00E9799C">
        <w:rPr>
          <w:rFonts w:hint="cs"/>
          <w:rtl/>
        </w:rPr>
        <w:t xml:space="preserve"> لكنّه لم يعالجه إلاّ بدعوة النّاس إلى الاقتصار على كتاب الله</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اتّضح من كلّ ما سبق أنّ هذه الأفكار وغيرها قد حدثت من جرّاء المنع عن تدوين السنّة الشريفة والقول بحجّيّة رأي الصحابة وغيرها من العوامل السياسيّة</w:t>
      </w:r>
      <w:r w:rsidR="00E9799C" w:rsidRPr="00E9799C">
        <w:rPr>
          <w:rFonts w:hint="cs"/>
          <w:rtl/>
        </w:rPr>
        <w:t>.</w:t>
      </w:r>
    </w:p>
    <w:p w:rsidR="000966EE" w:rsidRDefault="000966EE" w:rsidP="003B24F9">
      <w:pPr>
        <w:pStyle w:val="libNormal"/>
        <w:rPr>
          <w:rtl/>
        </w:rPr>
      </w:pPr>
      <w:r w:rsidRPr="00E9799C">
        <w:rPr>
          <w:rFonts w:hint="cs"/>
          <w:rtl/>
        </w:rPr>
        <w:t>وقد قيل عن الاختلاف</w:t>
      </w:r>
      <w:r w:rsidR="00E9799C" w:rsidRPr="00E9799C">
        <w:rPr>
          <w:rFonts w:hint="cs"/>
          <w:rtl/>
        </w:rPr>
        <w:t>:</w:t>
      </w:r>
      <w:r w:rsidRPr="00E9799C">
        <w:rPr>
          <w:rFonts w:hint="cs"/>
          <w:rtl/>
        </w:rPr>
        <w:t xml:space="preserve"> إنّه يبدأ بمليمتر واحد حتّى ينتهي إلى كيلومتر</w:t>
      </w:r>
      <w:r w:rsidR="00E9799C" w:rsidRPr="00E9799C">
        <w:rPr>
          <w:rFonts w:hint="cs"/>
          <w:rtl/>
        </w:rPr>
        <w:t>،</w:t>
      </w:r>
      <w:r w:rsidRPr="00E9799C">
        <w:rPr>
          <w:rFonts w:hint="cs"/>
          <w:rtl/>
        </w:rPr>
        <w:t xml:space="preserve"> بل وإلى ما لا نهاية</w:t>
      </w:r>
      <w:r w:rsidR="00E9799C" w:rsidRPr="00E9799C">
        <w:rPr>
          <w:rFonts w:hint="cs"/>
          <w:rtl/>
        </w:rPr>
        <w:t>،</w:t>
      </w:r>
      <w:r w:rsidRPr="00E9799C">
        <w:rPr>
          <w:rFonts w:hint="cs"/>
          <w:rtl/>
        </w:rPr>
        <w:t xml:space="preserve"> حسب تعبير علماء الهندسة</w:t>
      </w:r>
      <w:r w:rsidR="00E9799C" w:rsidRPr="00E9799C">
        <w:rPr>
          <w:rFonts w:hint="cs"/>
          <w:rtl/>
        </w:rPr>
        <w:t>.</w:t>
      </w:r>
      <w:r w:rsidRPr="00E9799C">
        <w:rPr>
          <w:rFonts w:hint="cs"/>
          <w:rtl/>
        </w:rPr>
        <w:t xml:space="preserve"> وقد شاهدنا هذه الحقيقة عياناً في محنة النصّ النبويّ</w:t>
      </w:r>
      <w:r w:rsidR="00E9799C" w:rsidRPr="00E9799C">
        <w:rPr>
          <w:rFonts w:hint="cs"/>
          <w:rtl/>
        </w:rPr>
        <w:t>،</w:t>
      </w:r>
      <w:r w:rsidRPr="00E9799C">
        <w:rPr>
          <w:rFonts w:hint="cs"/>
          <w:rtl/>
        </w:rPr>
        <w:t xml:space="preserve"> وما جرى على الشريعة</w:t>
      </w:r>
      <w:r w:rsidR="00E9799C" w:rsidRPr="00E9799C">
        <w:rPr>
          <w:rFonts w:hint="cs"/>
          <w:rtl/>
        </w:rPr>
        <w:t>،</w:t>
      </w:r>
      <w:r w:rsidRPr="00E9799C">
        <w:rPr>
          <w:rFonts w:hint="cs"/>
          <w:rtl/>
        </w:rPr>
        <w:t xml:space="preserve"> وأنّ السنّة قد وصل بها الأمر إلى أنّها أصبحت لا تعرف إلاّ بفعل الصحابة بل بجعل كلام الصحابيّ وفعله مخصِّصاً للقرآن!</w:t>
      </w:r>
    </w:p>
    <w:p w:rsidR="000966EE" w:rsidRDefault="000966EE" w:rsidP="003B24F9">
      <w:pPr>
        <w:pStyle w:val="libNormal"/>
        <w:rPr>
          <w:rtl/>
        </w:rPr>
      </w:pPr>
      <w:r w:rsidRPr="00E9799C">
        <w:rPr>
          <w:rFonts w:hint="cs"/>
          <w:rtl/>
        </w:rPr>
        <w:t>وهذه بعض النصوص عن أهل البيت</w:t>
      </w:r>
      <w:r w:rsidR="00E9799C" w:rsidRPr="00E9799C">
        <w:rPr>
          <w:rFonts w:hint="cs"/>
          <w:rtl/>
        </w:rPr>
        <w:t>،</w:t>
      </w:r>
      <w:r w:rsidRPr="00E9799C">
        <w:rPr>
          <w:rFonts w:hint="cs"/>
          <w:rtl/>
        </w:rPr>
        <w:t xml:space="preserve"> ترى فيها أجوبة الكثير من الشبهات المطروحة</w:t>
      </w:r>
      <w:r w:rsidR="00E9799C" w:rsidRPr="00E9799C">
        <w:rPr>
          <w:rFonts w:hint="cs"/>
          <w:rtl/>
        </w:rPr>
        <w:t>،</w:t>
      </w:r>
      <w:r w:rsidRPr="00E9799C">
        <w:rPr>
          <w:rFonts w:hint="cs"/>
          <w:rtl/>
        </w:rPr>
        <w:t xml:space="preserve"> مؤكِّدة على عدم مشروعيّة الأخذ بالرأي</w:t>
      </w:r>
      <w:r w:rsidR="00E9799C" w:rsidRPr="00E9799C">
        <w:rPr>
          <w:rFonts w:hint="cs"/>
          <w:rtl/>
        </w:rPr>
        <w:t>.</w:t>
      </w:r>
    </w:p>
    <w:p w:rsidR="000966EE" w:rsidRDefault="000966EE" w:rsidP="003B24F9">
      <w:pPr>
        <w:pStyle w:val="libNormal"/>
        <w:rPr>
          <w:rtl/>
        </w:rPr>
      </w:pPr>
      <w:r w:rsidRPr="00E9799C">
        <w:rPr>
          <w:rFonts w:hint="cs"/>
          <w:rtl/>
        </w:rPr>
        <w:t>فمن رسالة طويلة للإِمام الصادق إلى أصحابه</w:t>
      </w:r>
      <w:r w:rsidR="00E9799C" w:rsidRPr="00E9799C">
        <w:rPr>
          <w:rFonts w:hint="cs"/>
          <w:rtl/>
        </w:rPr>
        <w:t>،</w:t>
      </w:r>
      <w:r w:rsidRPr="00E9799C">
        <w:rPr>
          <w:rFonts w:hint="cs"/>
          <w:rtl/>
        </w:rPr>
        <w:t xml:space="preserve"> من جملتها</w:t>
      </w:r>
      <w:r w:rsidR="00E9799C" w:rsidRPr="00E9799C">
        <w:rPr>
          <w:rFonts w:hint="cs"/>
          <w:rtl/>
        </w:rPr>
        <w:t>:</w:t>
      </w:r>
    </w:p>
    <w:p w:rsidR="000966EE" w:rsidRDefault="000966EE" w:rsidP="003B24F9">
      <w:pPr>
        <w:pStyle w:val="libNormal"/>
        <w:rPr>
          <w:rtl/>
        </w:rPr>
      </w:pPr>
      <w:r w:rsidRPr="00E9799C">
        <w:rPr>
          <w:rFonts w:hint="cs"/>
          <w:rtl/>
        </w:rPr>
        <w:t>أيّتها العصابة المرحومة المفلحة</w:t>
      </w:r>
      <w:r w:rsidR="00E9799C" w:rsidRPr="00E9799C">
        <w:rPr>
          <w:rFonts w:hint="cs"/>
          <w:rtl/>
        </w:rPr>
        <w:t>!</w:t>
      </w:r>
      <w:r w:rsidRPr="00E9799C">
        <w:rPr>
          <w:rFonts w:hint="cs"/>
          <w:rtl/>
        </w:rPr>
        <w:t xml:space="preserve"> إنّ الله أتمّ لكم ما آتاكم من الخير</w:t>
      </w:r>
      <w:r w:rsidR="00E9799C" w:rsidRPr="00E9799C">
        <w:rPr>
          <w:rFonts w:hint="cs"/>
          <w:rtl/>
        </w:rPr>
        <w:t>.</w:t>
      </w:r>
      <w:r w:rsidRPr="00E9799C">
        <w:rPr>
          <w:rFonts w:hint="cs"/>
          <w:rtl/>
        </w:rPr>
        <w:t xml:space="preserve"> واعلموا أنّه ليس من علم الله ولا من أمره أن يأخذ أحد من خلق الله في دينه بهوى</w:t>
      </w:r>
      <w:r w:rsidR="00E9799C" w:rsidRPr="00E9799C">
        <w:rPr>
          <w:rFonts w:hint="cs"/>
          <w:rtl/>
        </w:rPr>
        <w:t>،</w:t>
      </w:r>
      <w:r w:rsidRPr="00E9799C">
        <w:rPr>
          <w:rFonts w:hint="cs"/>
          <w:rtl/>
        </w:rPr>
        <w:t xml:space="preserve"> ولا رأي</w:t>
      </w:r>
      <w:r w:rsidR="00E9799C" w:rsidRPr="00E9799C">
        <w:rPr>
          <w:rFonts w:hint="cs"/>
          <w:rtl/>
        </w:rPr>
        <w:t>،</w:t>
      </w:r>
      <w:r w:rsidRPr="00E9799C">
        <w:rPr>
          <w:rFonts w:hint="cs"/>
          <w:rtl/>
        </w:rPr>
        <w:t xml:space="preserve"> ولا مقاييس</w:t>
      </w:r>
      <w:r w:rsidR="00E9799C" w:rsidRPr="00E9799C">
        <w:rPr>
          <w:rFonts w:hint="cs"/>
          <w:rtl/>
        </w:rPr>
        <w:t>،</w:t>
      </w:r>
      <w:r w:rsidRPr="00E9799C">
        <w:rPr>
          <w:rFonts w:hint="cs"/>
          <w:rtl/>
        </w:rPr>
        <w:t xml:space="preserve"> قد أنزل اللهُ القرآن وجعل فيه تبيان كلّ شي</w:t>
      </w:r>
      <w:r w:rsidR="00E9799C" w:rsidRPr="00E9799C">
        <w:rPr>
          <w:rFonts w:hint="cs"/>
          <w:rtl/>
        </w:rPr>
        <w:t>،</w:t>
      </w:r>
      <w:r w:rsidRPr="00E9799C">
        <w:rPr>
          <w:rFonts w:hint="cs"/>
          <w:rtl/>
        </w:rPr>
        <w:t xml:space="preserve"> وجعل للقرآن وَتَعَلُّمِ القرآن أهل</w:t>
      </w:r>
      <w:r w:rsidR="00E9799C" w:rsidRPr="00E9799C">
        <w:rPr>
          <w:rFonts w:hint="cs"/>
          <w:rtl/>
        </w:rPr>
        <w:t>،</w:t>
      </w:r>
      <w:r w:rsidRPr="00E9799C">
        <w:rPr>
          <w:rFonts w:hint="cs"/>
          <w:rtl/>
        </w:rPr>
        <w:t xml:space="preserve"> لا يَسَعُ أهلُ عِلْمِ القرآنِ الذي آتاهم الله علمه أن يأخذوا في دينهم بهوى ولا رأي ولا مقاييس</w:t>
      </w:r>
      <w:r w:rsidR="00E9799C" w:rsidRPr="00E9799C">
        <w:rPr>
          <w:rFonts w:hint="cs"/>
          <w:rtl/>
        </w:rPr>
        <w:t>،</w:t>
      </w:r>
      <w:r w:rsidRPr="00E9799C">
        <w:rPr>
          <w:rFonts w:hint="cs"/>
          <w:rtl/>
        </w:rPr>
        <w:t xml:space="preserve"> وهم أهل الذكر الذين أمر الله الأمّة بسؤالهم</w:t>
      </w:r>
      <w:r w:rsidR="00E9799C" w:rsidRPr="00E9799C">
        <w:rPr>
          <w:rFonts w:hint="cs"/>
          <w:rtl/>
        </w:rPr>
        <w:t>.</w:t>
      </w:r>
      <w:r w:rsidRPr="00E9799C">
        <w:rPr>
          <w:rFonts w:hint="cs"/>
          <w:rtl/>
        </w:rPr>
        <w:t>.. إلى أن قال</w:t>
      </w:r>
      <w:r w:rsidR="00E9799C" w:rsidRPr="00E9799C">
        <w:rPr>
          <w:rFonts w:hint="cs"/>
          <w:rtl/>
        </w:rPr>
        <w:t>:</w:t>
      </w:r>
    </w:p>
    <w:p w:rsidR="000966EE" w:rsidRPr="0052729C" w:rsidRDefault="000966EE" w:rsidP="003B24F9">
      <w:pPr>
        <w:pStyle w:val="libNormal"/>
        <w:rPr>
          <w:rtl/>
        </w:rPr>
      </w:pPr>
      <w:r w:rsidRPr="00E9799C">
        <w:rPr>
          <w:rFonts w:hint="cs"/>
          <w:rtl/>
        </w:rPr>
        <w:t>وقد عَهِد إليهم رسولُ الله قبل موته</w:t>
      </w:r>
      <w:r w:rsidR="00E9799C" w:rsidRPr="00E9799C">
        <w:rPr>
          <w:rFonts w:hint="cs"/>
          <w:rtl/>
        </w:rPr>
        <w:t>،</w:t>
      </w:r>
      <w:r w:rsidRPr="00E9799C">
        <w:rPr>
          <w:rFonts w:hint="cs"/>
          <w:rtl/>
        </w:rPr>
        <w:t xml:space="preserve"> فقالوا</w:t>
      </w:r>
      <w:r w:rsidR="00E9799C" w:rsidRPr="00E9799C">
        <w:rPr>
          <w:rFonts w:hint="cs"/>
          <w:rtl/>
        </w:rPr>
        <w:t>:</w:t>
      </w:r>
      <w:r w:rsidRPr="00E9799C">
        <w:rPr>
          <w:rFonts w:hint="cs"/>
          <w:rtl/>
        </w:rPr>
        <w:t xml:space="preserve"> نحن بعدما قبض الله عزّ وجلّ رسوله يَسَعنا أن نأخذ بما اجتمع عليه رأي الناس بعد ما قبض الله رسوله</w:t>
      </w:r>
      <w:r w:rsidR="00E9799C" w:rsidRPr="00E9799C">
        <w:rPr>
          <w:rFonts w:hint="cs"/>
          <w:rtl/>
        </w:rPr>
        <w:t>!</w:t>
      </w:r>
      <w:r w:rsidRPr="00E9799C">
        <w:rPr>
          <w:rFonts w:hint="cs"/>
          <w:rtl/>
        </w:rPr>
        <w:t xml:space="preserve"> وبعد عهده الذي عهده إلينا</w:t>
      </w:r>
      <w:r w:rsidR="00E9799C" w:rsidRPr="00E9799C">
        <w:rPr>
          <w:rFonts w:hint="cs"/>
          <w:rtl/>
        </w:rPr>
        <w:t>،</w:t>
      </w:r>
      <w:r w:rsidRPr="00E9799C">
        <w:rPr>
          <w:rFonts w:hint="cs"/>
          <w:rtl/>
        </w:rPr>
        <w:t xml:space="preserve"> وأمرنا به</w:t>
      </w:r>
      <w:r w:rsidR="00E9799C" w:rsidRPr="00E9799C">
        <w:rPr>
          <w:rFonts w:hint="cs"/>
          <w:rtl/>
        </w:rPr>
        <w:t>؛</w:t>
      </w:r>
      <w:r w:rsidRPr="00E9799C">
        <w:rPr>
          <w:rFonts w:hint="cs"/>
          <w:rtl/>
        </w:rPr>
        <w:t xml:space="preserve"> مخالفاً لله ولرسوله</w:t>
      </w:r>
      <w:r w:rsidR="00E9799C" w:rsidRPr="00E9799C">
        <w:rPr>
          <w:rFonts w:hint="cs"/>
          <w:rtl/>
        </w:rPr>
        <w:t>،</w:t>
      </w:r>
      <w:r w:rsidRPr="00E9799C">
        <w:rPr>
          <w:rFonts w:hint="cs"/>
          <w:rtl/>
        </w:rPr>
        <w:t xml:space="preserve"> فما أحد أجرأ على الله</w:t>
      </w:r>
      <w:r w:rsidR="00E9799C" w:rsidRPr="00E9799C">
        <w:rPr>
          <w:rFonts w:hint="cs"/>
          <w:rtl/>
        </w:rPr>
        <w:t>،</w:t>
      </w:r>
      <w:r w:rsidRPr="00E9799C">
        <w:rPr>
          <w:rFonts w:hint="cs"/>
          <w:rtl/>
        </w:rPr>
        <w:t xml:space="preserve"> ولا أبين ضلالة ممّن أخذ بذلك</w:t>
      </w:r>
      <w:r w:rsidR="00E9799C" w:rsidRPr="00E9799C">
        <w:rPr>
          <w:rFonts w:hint="cs"/>
          <w:rtl/>
        </w:rPr>
        <w:t>،</w:t>
      </w:r>
      <w:r w:rsidRPr="00E9799C">
        <w:rPr>
          <w:rFonts w:hint="cs"/>
          <w:rtl/>
        </w:rPr>
        <w:t xml:space="preserve"> وزعم أنّ ذلك يَسَعه</w:t>
      </w:r>
      <w:r w:rsidR="00E9799C" w:rsidRPr="00E9799C">
        <w:rPr>
          <w:rFonts w:hint="cs"/>
          <w:rtl/>
        </w:rPr>
        <w:t>.</w:t>
      </w:r>
      <w:r w:rsidRPr="00E9799C">
        <w:rPr>
          <w:rFonts w:hint="cs"/>
          <w:rtl/>
        </w:rPr>
        <w:t xml:space="preserve"> والله إنّ لله على خلقه أن يطيعوه</w:t>
      </w:r>
      <w:r w:rsidR="00E9799C" w:rsidRPr="00E9799C">
        <w:rPr>
          <w:rFonts w:hint="cs"/>
          <w:rtl/>
        </w:rPr>
        <w:t>،</w:t>
      </w:r>
      <w:r w:rsidRPr="00E9799C">
        <w:rPr>
          <w:rFonts w:hint="cs"/>
          <w:rtl/>
        </w:rPr>
        <w:t xml:space="preserve"> ويتّبعوا أمره في حياة محمّد صلّى الله عليه وآله وبعد موته</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هل يستطيع أُولئك أعداء الله أن يزعُموا أنّ أحداً ممّن أسلم مع محمّد أخذ بقوله ورأيه ومقاييسه</w:t>
      </w:r>
      <w:r w:rsidR="00E9799C" w:rsidRPr="00E9799C">
        <w:rPr>
          <w:rFonts w:hint="cs"/>
          <w:rtl/>
        </w:rPr>
        <w:t>؟</w:t>
      </w:r>
      <w:r w:rsidRPr="00E9799C">
        <w:rPr>
          <w:rFonts w:hint="cs"/>
          <w:rtl/>
        </w:rPr>
        <w:t xml:space="preserve"> فإن قال</w:t>
      </w:r>
      <w:r w:rsidR="00E9799C" w:rsidRPr="00E9799C">
        <w:rPr>
          <w:rFonts w:hint="cs"/>
          <w:rtl/>
        </w:rPr>
        <w:t>:</w:t>
      </w:r>
      <w:r w:rsidRPr="00E9799C">
        <w:rPr>
          <w:rFonts w:hint="cs"/>
          <w:rtl/>
        </w:rPr>
        <w:t xml:space="preserve"> نعم</w:t>
      </w:r>
      <w:r w:rsidR="00E9799C" w:rsidRPr="00E9799C">
        <w:rPr>
          <w:rFonts w:hint="cs"/>
          <w:rtl/>
        </w:rPr>
        <w:t>،</w:t>
      </w:r>
      <w:r w:rsidRPr="00E9799C">
        <w:rPr>
          <w:rFonts w:hint="cs"/>
          <w:rtl/>
        </w:rPr>
        <w:t xml:space="preserve"> فقد كذب على الله وضلّ ضلالاً بعيداً</w:t>
      </w:r>
      <w:r w:rsidR="00E9799C" w:rsidRPr="00E9799C">
        <w:rPr>
          <w:rFonts w:hint="cs"/>
          <w:rtl/>
        </w:rPr>
        <w:t>،</w:t>
      </w:r>
      <w:r w:rsidRPr="00E9799C">
        <w:rPr>
          <w:rFonts w:hint="cs"/>
          <w:rtl/>
        </w:rPr>
        <w:t xml:space="preserve"> وإن قال</w:t>
      </w:r>
      <w:r w:rsidR="00E9799C" w:rsidRPr="00E9799C">
        <w:rPr>
          <w:rFonts w:hint="cs"/>
          <w:rtl/>
        </w:rPr>
        <w:t>:</w:t>
      </w:r>
      <w:r w:rsidRPr="00E9799C">
        <w:rPr>
          <w:rFonts w:hint="cs"/>
          <w:rtl/>
        </w:rPr>
        <w:t xml:space="preserve"> لا</w:t>
      </w:r>
      <w:r w:rsidR="00E9799C" w:rsidRPr="00E9799C">
        <w:rPr>
          <w:rFonts w:hint="cs"/>
          <w:rtl/>
        </w:rPr>
        <w:t>،</w:t>
      </w:r>
      <w:r w:rsidRPr="00E9799C">
        <w:rPr>
          <w:rFonts w:hint="cs"/>
          <w:rtl/>
        </w:rPr>
        <w:t xml:space="preserve"> لم يكن لأحد أن يأخذ برأيه وهواه ومقاييسه</w:t>
      </w:r>
      <w:r w:rsidR="00E9799C" w:rsidRPr="00E9799C">
        <w:rPr>
          <w:rFonts w:hint="cs"/>
          <w:rtl/>
        </w:rPr>
        <w:t>،</w:t>
      </w:r>
      <w:r w:rsidRPr="00E9799C">
        <w:rPr>
          <w:rFonts w:hint="cs"/>
          <w:rtl/>
        </w:rPr>
        <w:t xml:space="preserve"> فقد أقرّ بالحجّة على نفسه</w:t>
      </w:r>
      <w:r w:rsidR="00E9799C" w:rsidRPr="00E9799C">
        <w:rPr>
          <w:rFonts w:hint="cs"/>
          <w:rtl/>
        </w:rPr>
        <w:t>،</w:t>
      </w:r>
      <w:r w:rsidRPr="00E9799C">
        <w:rPr>
          <w:rFonts w:hint="cs"/>
          <w:rtl/>
        </w:rPr>
        <w:t xml:space="preserve"> وهو ممّن يزعم</w:t>
      </w:r>
      <w:r w:rsidR="00E9799C" w:rsidRPr="00E9799C">
        <w:rPr>
          <w:rFonts w:hint="cs"/>
          <w:rtl/>
        </w:rPr>
        <w:t>.</w:t>
      </w:r>
      <w:r w:rsidRPr="00E9799C">
        <w:rPr>
          <w:rFonts w:hint="cs"/>
          <w:rtl/>
        </w:rPr>
        <w:t xml:space="preserve"> وكما أنّه لم يكن لأحد من الناس مع محمّد أن يأخذ بهواه</w:t>
      </w:r>
      <w:r w:rsidR="00E9799C" w:rsidRPr="00E9799C">
        <w:rPr>
          <w:rFonts w:hint="cs"/>
          <w:rtl/>
        </w:rPr>
        <w:t>،</w:t>
      </w:r>
      <w:r w:rsidRPr="00E9799C">
        <w:rPr>
          <w:rFonts w:hint="cs"/>
          <w:rtl/>
        </w:rPr>
        <w:t xml:space="preserve"> ولا رأيه</w:t>
      </w:r>
      <w:r w:rsidR="00E9799C" w:rsidRPr="00E9799C">
        <w:rPr>
          <w:rFonts w:hint="cs"/>
          <w:rtl/>
        </w:rPr>
        <w:t>،</w:t>
      </w:r>
      <w:r w:rsidRPr="00E9799C">
        <w:rPr>
          <w:rFonts w:hint="cs"/>
          <w:rtl/>
        </w:rPr>
        <w:t xml:space="preserve"> ولا مقاييسه</w:t>
      </w:r>
      <w:r w:rsidR="00E9799C" w:rsidRPr="00E9799C">
        <w:rPr>
          <w:rFonts w:hint="cs"/>
          <w:rtl/>
        </w:rPr>
        <w:t>؛</w:t>
      </w:r>
      <w:r w:rsidRPr="00E9799C">
        <w:rPr>
          <w:rFonts w:hint="cs"/>
          <w:rtl/>
        </w:rPr>
        <w:t xml:space="preserve"> خلافاً لأمر محمّد</w:t>
      </w:r>
      <w:r w:rsidR="00E9799C" w:rsidRPr="00E9799C">
        <w:rPr>
          <w:rFonts w:hint="cs"/>
          <w:rtl/>
        </w:rPr>
        <w:t>،</w:t>
      </w:r>
      <w:r w:rsidRPr="00E9799C">
        <w:rPr>
          <w:rFonts w:hint="cs"/>
          <w:rtl/>
        </w:rPr>
        <w:t xml:space="preserve"> كذلك لم يكن لأحد بعد محمّد أن يأخذ بهواه ولا رأيه ولا مقاييسه</w:t>
      </w:r>
      <w:r w:rsidR="00E9799C" w:rsidRPr="00E9799C">
        <w:rPr>
          <w:rFonts w:hint="cs"/>
          <w:rtl/>
        </w:rPr>
        <w:t>.</w:t>
      </w:r>
      <w:r w:rsidRPr="00E9799C">
        <w:rPr>
          <w:rFonts w:hint="cs"/>
          <w:rtl/>
        </w:rPr>
        <w:t xml:space="preserve"> ثمّ قال</w:t>
      </w:r>
      <w:r w:rsidR="00E9799C" w:rsidRPr="00E9799C">
        <w:rPr>
          <w:rFonts w:hint="cs"/>
          <w:rtl/>
        </w:rPr>
        <w:t>:</w:t>
      </w:r>
    </w:p>
    <w:p w:rsidR="000966EE" w:rsidRDefault="000966EE" w:rsidP="003B24F9">
      <w:pPr>
        <w:pStyle w:val="libNormal"/>
        <w:rPr>
          <w:rtl/>
        </w:rPr>
      </w:pPr>
      <w:r w:rsidRPr="00E9799C">
        <w:rPr>
          <w:rFonts w:hint="cs"/>
          <w:rtl/>
        </w:rPr>
        <w:t>واتَّبعوا آثار رسول الله وسنّته</w:t>
      </w:r>
      <w:r w:rsidR="00E9799C" w:rsidRPr="00E9799C">
        <w:rPr>
          <w:rFonts w:hint="cs"/>
          <w:rtl/>
        </w:rPr>
        <w:t>،</w:t>
      </w:r>
      <w:r w:rsidRPr="00E9799C">
        <w:rPr>
          <w:rFonts w:hint="cs"/>
          <w:rtl/>
        </w:rPr>
        <w:t xml:space="preserve"> فخُذوا بها</w:t>
      </w:r>
      <w:r w:rsidR="00E9799C" w:rsidRPr="00E9799C">
        <w:rPr>
          <w:rFonts w:hint="cs"/>
          <w:rtl/>
        </w:rPr>
        <w:t>،</w:t>
      </w:r>
      <w:r w:rsidRPr="00E9799C">
        <w:rPr>
          <w:rFonts w:hint="cs"/>
          <w:rtl/>
        </w:rPr>
        <w:t xml:space="preserve"> ولا تتّبعوا أهواءكم ورأيكم فتضلّوا</w:t>
      </w:r>
      <w:r w:rsidR="00E9799C" w:rsidRPr="00E9799C">
        <w:rPr>
          <w:rFonts w:hint="cs"/>
          <w:rtl/>
        </w:rPr>
        <w:t>،</w:t>
      </w:r>
      <w:r w:rsidRPr="00E9799C">
        <w:rPr>
          <w:rFonts w:hint="cs"/>
          <w:rtl/>
        </w:rPr>
        <w:t xml:space="preserve"> فإن أضلّ الناس عند الله مَن اتّبع هواه ورأيه بغير هدى من الله</w:t>
      </w:r>
      <w:r w:rsidR="00E9799C" w:rsidRPr="00E9799C">
        <w:rPr>
          <w:rFonts w:hint="cs"/>
          <w:rtl/>
        </w:rPr>
        <w:t>.</w:t>
      </w:r>
    </w:p>
    <w:p w:rsidR="000966EE" w:rsidRDefault="000966EE" w:rsidP="00E9799C">
      <w:pPr>
        <w:pStyle w:val="libNormal"/>
        <w:rPr>
          <w:rtl/>
        </w:rPr>
      </w:pPr>
      <w:r w:rsidRPr="003B24F9">
        <w:rPr>
          <w:rFonts w:hint="cs"/>
          <w:rtl/>
        </w:rPr>
        <w:t>وقال</w:t>
      </w:r>
      <w:r w:rsidR="00E9799C" w:rsidRPr="003B24F9">
        <w:rPr>
          <w:rFonts w:hint="cs"/>
          <w:rtl/>
        </w:rPr>
        <w:t>:</w:t>
      </w:r>
      <w:r w:rsidRPr="003B24F9">
        <w:rPr>
          <w:rFonts w:hint="cs"/>
          <w:rtl/>
        </w:rPr>
        <w:t xml:space="preserve"> أيّتها العصابة</w:t>
      </w:r>
      <w:r w:rsidR="00E9799C" w:rsidRPr="003B24F9">
        <w:rPr>
          <w:rFonts w:hint="cs"/>
          <w:rtl/>
        </w:rPr>
        <w:t>،</w:t>
      </w:r>
      <w:r w:rsidRPr="003B24F9">
        <w:rPr>
          <w:rFonts w:hint="cs"/>
          <w:rtl/>
        </w:rPr>
        <w:t xml:space="preserve"> عليكم بآثار رسول الله وسنّته وآثار الأئمّة الهداة من أهل بيت رسول الله من بعده وسنّتهم</w:t>
      </w:r>
      <w:r w:rsidR="00E9799C" w:rsidRPr="003B24F9">
        <w:rPr>
          <w:rFonts w:hint="cs"/>
          <w:rtl/>
        </w:rPr>
        <w:t>؛</w:t>
      </w:r>
      <w:r w:rsidRPr="003B24F9">
        <w:rPr>
          <w:rFonts w:hint="cs"/>
          <w:rtl/>
        </w:rPr>
        <w:t xml:space="preserve"> فإنّه مَن أخذ بذلك فقد اهتدى</w:t>
      </w:r>
      <w:r w:rsidR="00E9799C" w:rsidRPr="003B24F9">
        <w:rPr>
          <w:rFonts w:hint="cs"/>
          <w:rtl/>
        </w:rPr>
        <w:t>،</w:t>
      </w:r>
      <w:r w:rsidRPr="003B24F9">
        <w:rPr>
          <w:rFonts w:hint="cs"/>
          <w:rtl/>
        </w:rPr>
        <w:t xml:space="preserve"> ومَن ترك ذلك ورغب عنه ضلّ</w:t>
      </w:r>
      <w:r w:rsidR="00E9799C" w:rsidRPr="003B24F9">
        <w:rPr>
          <w:rFonts w:hint="cs"/>
          <w:rtl/>
        </w:rPr>
        <w:t>؛</w:t>
      </w:r>
      <w:r w:rsidRPr="003B24F9">
        <w:rPr>
          <w:rFonts w:hint="cs"/>
          <w:rtl/>
        </w:rPr>
        <w:t xml:space="preserve"> لأنّهم هم الذين أمر الله بطاعتهم وولايتهم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الصادق عن آبائه عليهم السلام عن أمير المؤمنين عليه السلام أنّه قال في كلام طويل</w:t>
      </w:r>
      <w:r w:rsidR="00E9799C" w:rsidRPr="003B24F9">
        <w:rPr>
          <w:rFonts w:hint="cs"/>
          <w:rtl/>
        </w:rPr>
        <w:t>،</w:t>
      </w:r>
      <w:r w:rsidRPr="003B24F9">
        <w:rPr>
          <w:rFonts w:hint="cs"/>
          <w:rtl/>
        </w:rPr>
        <w:t xml:space="preserve"> منه</w:t>
      </w:r>
      <w:r w:rsidR="00E9799C" w:rsidRPr="003B24F9">
        <w:rPr>
          <w:rFonts w:hint="cs"/>
          <w:rtl/>
        </w:rPr>
        <w:t>:</w:t>
      </w:r>
      <w:r w:rsidRPr="003B24F9">
        <w:rPr>
          <w:rFonts w:hint="cs"/>
          <w:rtl/>
        </w:rPr>
        <w:t xml:space="preserve"> إنّ المؤمن أخذ دينه عن ربّه</w:t>
      </w:r>
      <w:r w:rsidR="00E9799C" w:rsidRPr="003B24F9">
        <w:rPr>
          <w:rFonts w:hint="cs"/>
          <w:rtl/>
        </w:rPr>
        <w:t>،</w:t>
      </w:r>
      <w:r w:rsidRPr="003B24F9">
        <w:rPr>
          <w:rFonts w:hint="cs"/>
          <w:rtl/>
        </w:rPr>
        <w:t xml:space="preserve"> ولم يأخذ عن رأيه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وعنه عن رسول الله صلّى الله عليه وآله</w:t>
      </w:r>
      <w:r w:rsidR="00E9799C" w:rsidRPr="003B24F9">
        <w:rPr>
          <w:rFonts w:hint="cs"/>
          <w:rtl/>
        </w:rPr>
        <w:t>:</w:t>
      </w:r>
      <w:r w:rsidRPr="003B24F9">
        <w:rPr>
          <w:rFonts w:hint="cs"/>
          <w:rtl/>
        </w:rPr>
        <w:t xml:space="preserve"> قال الله عزّ وجلّ</w:t>
      </w:r>
      <w:r w:rsidR="00E9799C" w:rsidRPr="003B24F9">
        <w:rPr>
          <w:rFonts w:hint="cs"/>
          <w:rtl/>
        </w:rPr>
        <w:t>:</w:t>
      </w:r>
      <w:r w:rsidRPr="003B24F9">
        <w:rPr>
          <w:rFonts w:hint="cs"/>
          <w:rtl/>
        </w:rPr>
        <w:t xml:space="preserve"> ما آمن بي مَن فسّر برأيه كلامي</w:t>
      </w:r>
      <w:r w:rsidR="00E9799C" w:rsidRPr="003B24F9">
        <w:rPr>
          <w:rFonts w:hint="cs"/>
          <w:rtl/>
        </w:rPr>
        <w:t>،</w:t>
      </w:r>
      <w:r w:rsidRPr="003B24F9">
        <w:rPr>
          <w:rFonts w:hint="cs"/>
          <w:rtl/>
        </w:rPr>
        <w:t xml:space="preserve"> وما عرفني من شبّهني بخلقي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قال معاوية بن ميسرة بن شريح</w:t>
      </w:r>
      <w:r w:rsidR="00E9799C" w:rsidRPr="00E9799C">
        <w:rPr>
          <w:rFonts w:hint="cs"/>
          <w:rtl/>
        </w:rPr>
        <w:t>:</w:t>
      </w:r>
      <w:r w:rsidRPr="00E9799C">
        <w:rPr>
          <w:rFonts w:hint="cs"/>
          <w:rtl/>
        </w:rPr>
        <w:t xml:space="preserve"> شهدت أبا عبد الله [ الصادق ] في مسجد الخيف</w:t>
      </w:r>
      <w:r w:rsidR="00E9799C" w:rsidRPr="00E9799C">
        <w:rPr>
          <w:rFonts w:hint="cs"/>
          <w:rtl/>
        </w:rPr>
        <w:t>،</w:t>
      </w:r>
      <w:r w:rsidRPr="00E9799C">
        <w:rPr>
          <w:rFonts w:hint="cs"/>
          <w:rtl/>
        </w:rPr>
        <w:t xml:space="preserve"> وهو في حلقة</w:t>
      </w:r>
      <w:r w:rsidR="00E9799C" w:rsidRPr="00E9799C">
        <w:rPr>
          <w:rFonts w:hint="cs"/>
          <w:rtl/>
        </w:rPr>
        <w:t>،</w:t>
      </w:r>
      <w:r w:rsidRPr="00E9799C">
        <w:rPr>
          <w:rFonts w:hint="cs"/>
          <w:rtl/>
        </w:rPr>
        <w:t xml:space="preserve"> فيها نحو من مائتي رجل</w:t>
      </w:r>
      <w:r w:rsidR="00E9799C" w:rsidRPr="00E9799C">
        <w:rPr>
          <w:rFonts w:hint="cs"/>
          <w:rtl/>
        </w:rPr>
        <w:t>،</w:t>
      </w:r>
      <w:r w:rsidRPr="00E9799C">
        <w:rPr>
          <w:rFonts w:hint="cs"/>
          <w:rtl/>
        </w:rPr>
        <w:t xml:space="preserve"> وفيهم عبد الله  بن شبرمة فقال له</w:t>
      </w:r>
      <w:r w:rsidR="00E9799C" w:rsidRPr="00E9799C">
        <w:rPr>
          <w:rFonts w:hint="cs"/>
          <w:rtl/>
        </w:rPr>
        <w:t>:</w:t>
      </w:r>
      <w:r w:rsidRPr="00E9799C">
        <w:rPr>
          <w:rFonts w:hint="cs"/>
          <w:rtl/>
        </w:rPr>
        <w:t xml:space="preserve"> يا أبا عبد الله</w:t>
      </w:r>
      <w:r w:rsidR="00E9799C" w:rsidRPr="00E9799C">
        <w:rPr>
          <w:rFonts w:hint="cs"/>
          <w:rtl/>
        </w:rPr>
        <w:t>!</w:t>
      </w:r>
      <w:r w:rsidRPr="00E9799C">
        <w:rPr>
          <w:rFonts w:hint="cs"/>
          <w:rtl/>
        </w:rPr>
        <w:t xml:space="preserve"> إنّا نقضي بالعراق فنقضي بالكتاب والسنّة</w:t>
      </w:r>
      <w:r w:rsidR="00E9799C" w:rsidRPr="00E9799C">
        <w:rPr>
          <w:rFonts w:hint="cs"/>
          <w:rtl/>
        </w:rPr>
        <w:t>،</w:t>
      </w:r>
      <w:r w:rsidRPr="00E9799C">
        <w:rPr>
          <w:rFonts w:hint="cs"/>
          <w:rtl/>
        </w:rPr>
        <w:t xml:space="preserve"> ثمّ ترِد علينا المسألة فنجتهد فيها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8</w:t>
      </w:r>
      <w:r w:rsidR="00E9799C" w:rsidRPr="003B24F9">
        <w:rPr>
          <w:rFonts w:hint="cs"/>
          <w:rtl/>
        </w:rPr>
        <w:t>:</w:t>
      </w:r>
      <w:r w:rsidRPr="003B24F9">
        <w:rPr>
          <w:rFonts w:hint="cs"/>
          <w:rtl/>
        </w:rPr>
        <w:t xml:space="preserve"> 5 - 6</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وعنه في الوسائل 27</w:t>
      </w:r>
      <w:r w:rsidR="00E9799C" w:rsidRPr="003B24F9">
        <w:rPr>
          <w:rFonts w:hint="cs"/>
          <w:rtl/>
        </w:rPr>
        <w:t>:</w:t>
      </w:r>
      <w:r w:rsidRPr="003B24F9">
        <w:rPr>
          <w:rFonts w:hint="cs"/>
          <w:rtl/>
        </w:rPr>
        <w:t xml:space="preserve"> 37</w:t>
      </w:r>
      <w:r w:rsidR="00E9799C" w:rsidRPr="003B24F9">
        <w:rPr>
          <w:rFonts w:hint="cs"/>
          <w:rtl/>
        </w:rPr>
        <w:t>،</w:t>
      </w:r>
      <w:r w:rsidRPr="003B24F9">
        <w:rPr>
          <w:rFonts w:hint="cs"/>
          <w:rtl/>
        </w:rPr>
        <w:t xml:space="preserve"> ح 33152 والمتن منه</w:t>
      </w:r>
      <w:r w:rsidR="00E9799C" w:rsidRPr="003B24F9">
        <w:rPr>
          <w:rFonts w:hint="cs"/>
          <w:rtl/>
        </w:rPr>
        <w:t>.</w:t>
      </w:r>
      <w:r w:rsidRPr="003B24F9">
        <w:rPr>
          <w:rFonts w:hint="cs"/>
          <w:rtl/>
        </w:rPr>
        <w:t xml:space="preserve"> وقد ردّ الإمام الصادق ما طرحته مدرسة الاجتهاد من آراء حول اجتهاد الرسول واختلاف أُمّتي رحمة و</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في كلام طويل له</w:t>
      </w:r>
      <w:r w:rsidR="00E9799C" w:rsidRPr="003B24F9">
        <w:rPr>
          <w:rFonts w:hint="cs"/>
          <w:rtl/>
        </w:rPr>
        <w:t>،</w:t>
      </w:r>
      <w:r w:rsidRPr="003B24F9">
        <w:rPr>
          <w:rFonts w:hint="cs"/>
          <w:rtl/>
        </w:rPr>
        <w:t xml:space="preserve"> راجع المحكم والمتشابه</w:t>
      </w:r>
      <w:r w:rsidR="00E9799C" w:rsidRPr="003B24F9">
        <w:rPr>
          <w:rFonts w:hint="cs"/>
          <w:rtl/>
        </w:rPr>
        <w:t>:</w:t>
      </w:r>
      <w:r w:rsidRPr="003B24F9">
        <w:rPr>
          <w:rFonts w:hint="cs"/>
          <w:rtl/>
        </w:rPr>
        <w:t xml:space="preserve"> 91</w:t>
      </w:r>
      <w:r w:rsidR="00E9799C" w:rsidRPr="003B24F9">
        <w:rPr>
          <w:rFonts w:hint="cs"/>
          <w:rtl/>
        </w:rPr>
        <w:t>،</w:t>
      </w:r>
      <w:r w:rsidRPr="003B24F9">
        <w:rPr>
          <w:rFonts w:hint="cs"/>
          <w:rtl/>
        </w:rPr>
        <w:t xml:space="preserve"> والوسائل 27</w:t>
      </w:r>
      <w:r w:rsidR="00E9799C" w:rsidRPr="003B24F9">
        <w:rPr>
          <w:rFonts w:hint="cs"/>
          <w:rtl/>
        </w:rPr>
        <w:t>:</w:t>
      </w:r>
      <w:r w:rsidRPr="003B24F9">
        <w:rPr>
          <w:rFonts w:hint="cs"/>
          <w:rtl/>
        </w:rPr>
        <w:t xml:space="preserve"> 52 - 53</w:t>
      </w:r>
      <w:r w:rsidR="00E9799C" w:rsidRPr="003B24F9">
        <w:rPr>
          <w:rFonts w:hint="cs"/>
          <w:rtl/>
        </w:rPr>
        <w:t>،</w:t>
      </w:r>
      <w:r w:rsidRPr="003B24F9">
        <w:rPr>
          <w:rFonts w:hint="cs"/>
          <w:rtl/>
        </w:rPr>
        <w:t xml:space="preserve"> ح 33188 عنه</w:t>
      </w:r>
      <w:r w:rsidR="00E9799C" w:rsidRPr="003B24F9">
        <w:rPr>
          <w:rFonts w:hint="cs"/>
          <w:rtl/>
        </w:rPr>
        <w:t>.</w:t>
      </w:r>
    </w:p>
    <w:p w:rsidR="000966EE" w:rsidRPr="003B24F9" w:rsidRDefault="000966EE" w:rsidP="003B24F9">
      <w:pPr>
        <w:pStyle w:val="libFootnote0"/>
        <w:rPr>
          <w:rtl/>
        </w:rPr>
      </w:pPr>
      <w:r w:rsidRPr="003B24F9">
        <w:rPr>
          <w:rFonts w:hint="cs"/>
          <w:rtl/>
        </w:rPr>
        <w:t>(2) أمالي الصدوق</w:t>
      </w:r>
      <w:r w:rsidR="00E9799C" w:rsidRPr="003B24F9">
        <w:rPr>
          <w:rFonts w:hint="cs"/>
          <w:rtl/>
        </w:rPr>
        <w:t>:</w:t>
      </w:r>
      <w:r w:rsidRPr="003B24F9">
        <w:rPr>
          <w:rFonts w:hint="cs"/>
          <w:rtl/>
        </w:rPr>
        <w:t xml:space="preserve"> 342</w:t>
      </w:r>
      <w:r w:rsidR="00E9799C" w:rsidRPr="003B24F9">
        <w:rPr>
          <w:rFonts w:hint="cs"/>
          <w:rtl/>
        </w:rPr>
        <w:t>،</w:t>
      </w:r>
      <w:r w:rsidRPr="003B24F9">
        <w:rPr>
          <w:rFonts w:hint="cs"/>
          <w:rtl/>
        </w:rPr>
        <w:t xml:space="preserve"> ح 570</w:t>
      </w:r>
      <w:r w:rsidR="00E9799C" w:rsidRPr="003B24F9">
        <w:rPr>
          <w:rFonts w:hint="cs"/>
          <w:rtl/>
        </w:rPr>
        <w:t>،</w:t>
      </w:r>
      <w:r w:rsidRPr="003B24F9">
        <w:rPr>
          <w:rFonts w:hint="cs"/>
          <w:rtl/>
        </w:rPr>
        <w:t xml:space="preserve"> معاني الأخبار</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باب معنى الإسلام</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كما في الوسائل 27</w:t>
      </w:r>
      <w:r w:rsidR="00E9799C" w:rsidRPr="003B24F9">
        <w:rPr>
          <w:rFonts w:hint="cs"/>
          <w:rtl/>
        </w:rPr>
        <w:t>:</w:t>
      </w:r>
      <w:r w:rsidRPr="003B24F9">
        <w:rPr>
          <w:rFonts w:hint="cs"/>
          <w:rtl/>
        </w:rPr>
        <w:t xml:space="preserve"> 44 - 45</w:t>
      </w:r>
      <w:r w:rsidR="00E9799C" w:rsidRPr="003B24F9">
        <w:rPr>
          <w:rFonts w:hint="cs"/>
          <w:rtl/>
        </w:rPr>
        <w:t>،</w:t>
      </w:r>
      <w:r w:rsidRPr="003B24F9">
        <w:rPr>
          <w:rFonts w:hint="cs"/>
          <w:rtl/>
        </w:rPr>
        <w:t xml:space="preserve"> ح 33171</w:t>
      </w:r>
      <w:r w:rsidR="00E9799C" w:rsidRPr="003B24F9">
        <w:rPr>
          <w:rFonts w:hint="cs"/>
          <w:rtl/>
        </w:rPr>
        <w:t>.</w:t>
      </w:r>
    </w:p>
    <w:p w:rsidR="000966EE" w:rsidRPr="003B24F9" w:rsidRDefault="000966EE" w:rsidP="003B24F9">
      <w:pPr>
        <w:pStyle w:val="libFootnote0"/>
        <w:rPr>
          <w:rtl/>
        </w:rPr>
      </w:pPr>
      <w:r w:rsidRPr="003B24F9">
        <w:rPr>
          <w:rFonts w:hint="cs"/>
          <w:rtl/>
        </w:rPr>
        <w:t>(3) عيون أخبار الرضا 2</w:t>
      </w:r>
      <w:r w:rsidR="00E9799C" w:rsidRPr="003B24F9">
        <w:rPr>
          <w:rFonts w:hint="cs"/>
          <w:rtl/>
        </w:rPr>
        <w:t>:</w:t>
      </w:r>
      <w:r w:rsidRPr="003B24F9">
        <w:rPr>
          <w:rFonts w:hint="cs"/>
          <w:rtl/>
        </w:rPr>
        <w:t xml:space="preserve"> 107</w:t>
      </w:r>
      <w:r w:rsidR="00E9799C" w:rsidRPr="003B24F9">
        <w:rPr>
          <w:rFonts w:hint="cs"/>
          <w:rtl/>
        </w:rPr>
        <w:t>،</w:t>
      </w:r>
      <w:r w:rsidRPr="003B24F9">
        <w:rPr>
          <w:rFonts w:hint="cs"/>
          <w:rtl/>
        </w:rPr>
        <w:t xml:space="preserve"> باب ما جاء عن الرضا عليه السلام من الأخبار في التوحيد</w:t>
      </w:r>
      <w:r w:rsidR="00E9799C" w:rsidRPr="003B24F9">
        <w:rPr>
          <w:rFonts w:hint="cs"/>
          <w:rtl/>
        </w:rPr>
        <w:t>،</w:t>
      </w:r>
      <w:r w:rsidRPr="003B24F9">
        <w:rPr>
          <w:rFonts w:hint="cs"/>
          <w:rtl/>
        </w:rPr>
        <w:t xml:space="preserve"> ح 4 وعنه في الوسائل 27</w:t>
      </w:r>
      <w:r w:rsidR="00E9799C" w:rsidRPr="003B24F9">
        <w:rPr>
          <w:rFonts w:hint="cs"/>
          <w:rtl/>
        </w:rPr>
        <w:t>:</w:t>
      </w:r>
      <w:r w:rsidRPr="003B24F9">
        <w:rPr>
          <w:rFonts w:hint="cs"/>
          <w:rtl/>
        </w:rPr>
        <w:t xml:space="preserve"> 45</w:t>
      </w:r>
      <w:r w:rsidR="00E9799C" w:rsidRPr="003B24F9">
        <w:rPr>
          <w:rFonts w:hint="cs"/>
          <w:rtl/>
        </w:rPr>
        <w:t>،</w:t>
      </w:r>
      <w:r w:rsidRPr="003B24F9">
        <w:rPr>
          <w:rFonts w:hint="cs"/>
          <w:rtl/>
        </w:rPr>
        <w:t xml:space="preserve"> ح 33172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بالرأي إلى أن قال فقال أبو عبد الله</w:t>
      </w:r>
      <w:r w:rsidR="00E9799C" w:rsidRPr="003B24F9">
        <w:rPr>
          <w:rFonts w:hint="cs"/>
          <w:rtl/>
        </w:rPr>
        <w:t>:</w:t>
      </w:r>
      <w:r w:rsidRPr="003B24F9">
        <w:rPr>
          <w:rFonts w:hint="cs"/>
          <w:rtl/>
        </w:rPr>
        <w:t xml:space="preserve"> فأيّ رجل كان عليّ بن أبي طالب</w:t>
      </w:r>
      <w:r w:rsidR="00E9799C" w:rsidRPr="003B24F9">
        <w:rPr>
          <w:rFonts w:hint="cs"/>
          <w:rtl/>
        </w:rPr>
        <w:t>؟</w:t>
      </w:r>
      <w:r w:rsidRPr="003B24F9">
        <w:rPr>
          <w:rFonts w:hint="cs"/>
          <w:rtl/>
        </w:rPr>
        <w:t xml:space="preserve"> فأطراه ابن شبرمة وقال فيه قولاً عظيماً</w:t>
      </w:r>
      <w:r w:rsidR="00E9799C" w:rsidRPr="003B24F9">
        <w:rPr>
          <w:rFonts w:hint="cs"/>
          <w:rtl/>
        </w:rPr>
        <w:t>،</w:t>
      </w:r>
      <w:r w:rsidRPr="003B24F9">
        <w:rPr>
          <w:rFonts w:hint="cs"/>
          <w:rtl/>
        </w:rPr>
        <w:t xml:space="preserve"> فقال أبو عبد الله عليه السلام</w:t>
      </w:r>
      <w:r w:rsidR="00E9799C" w:rsidRPr="003B24F9">
        <w:rPr>
          <w:rFonts w:hint="cs"/>
          <w:rtl/>
        </w:rPr>
        <w:t>:</w:t>
      </w:r>
      <w:r w:rsidRPr="003B24F9">
        <w:rPr>
          <w:rFonts w:hint="cs"/>
          <w:rtl/>
        </w:rPr>
        <w:t xml:space="preserve"> فإنّ عليّاً أبى أن يُدخل في دين الله الرأيَ</w:t>
      </w:r>
      <w:r w:rsidR="00E9799C" w:rsidRPr="003B24F9">
        <w:rPr>
          <w:rFonts w:hint="cs"/>
          <w:rtl/>
        </w:rPr>
        <w:t>،</w:t>
      </w:r>
      <w:r w:rsidRPr="003B24F9">
        <w:rPr>
          <w:rFonts w:hint="cs"/>
          <w:rtl/>
        </w:rPr>
        <w:t xml:space="preserve"> وأن يقول في شيء من دين الله بالرأي والمقاييس إلى أن قال</w:t>
      </w:r>
      <w:r w:rsidR="00E9799C" w:rsidRPr="003B24F9">
        <w:rPr>
          <w:rFonts w:hint="cs"/>
          <w:rtl/>
        </w:rPr>
        <w:t>:</w:t>
      </w:r>
      <w:r w:rsidRPr="003B24F9">
        <w:rPr>
          <w:rFonts w:hint="cs"/>
          <w:rtl/>
        </w:rPr>
        <w:t xml:space="preserve"> لو علم ابن شبرمة من أين هلك الناس ما دان بالمقاييس ولا عمل بها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الباقر عليه السلام</w:t>
      </w:r>
      <w:r w:rsidR="00E9799C" w:rsidRPr="003B24F9">
        <w:rPr>
          <w:rFonts w:hint="cs"/>
          <w:rtl/>
        </w:rPr>
        <w:t>:</w:t>
      </w:r>
      <w:r w:rsidRPr="003B24F9">
        <w:rPr>
          <w:rFonts w:hint="cs"/>
          <w:rtl/>
        </w:rPr>
        <w:t xml:space="preserve"> </w:t>
      </w:r>
      <w:r w:rsidRPr="00B36E3B">
        <w:rPr>
          <w:rStyle w:val="libBold2Char"/>
          <w:rFonts w:hint="cs"/>
          <w:rtl/>
        </w:rPr>
        <w:t>يا زرارة</w:t>
      </w:r>
      <w:r w:rsidR="00E9799C" w:rsidRPr="00B36E3B">
        <w:rPr>
          <w:rStyle w:val="libBold2Char"/>
          <w:rFonts w:hint="cs"/>
          <w:rtl/>
        </w:rPr>
        <w:t>!</w:t>
      </w:r>
      <w:r w:rsidRPr="00B36E3B">
        <w:rPr>
          <w:rStyle w:val="libBold2Char"/>
          <w:rFonts w:hint="cs"/>
          <w:rtl/>
        </w:rPr>
        <w:t xml:space="preserve"> إيّاك وأصحابَ القياس في الدِّين</w:t>
      </w:r>
      <w:r w:rsidR="00E9799C" w:rsidRPr="00B36E3B">
        <w:rPr>
          <w:rStyle w:val="libBold2Char"/>
          <w:rFonts w:hint="cs"/>
          <w:rtl/>
        </w:rPr>
        <w:t>،</w:t>
      </w:r>
      <w:r w:rsidRPr="00B36E3B">
        <w:rPr>
          <w:rStyle w:val="libBold2Char"/>
          <w:rFonts w:hint="cs"/>
          <w:rtl/>
        </w:rPr>
        <w:t xml:space="preserve"> فإنّهم تركوا علم ما وُكّلوا به</w:t>
      </w:r>
      <w:r w:rsidR="00E9799C" w:rsidRPr="00B36E3B">
        <w:rPr>
          <w:rStyle w:val="libBold2Char"/>
          <w:rFonts w:hint="cs"/>
          <w:rtl/>
        </w:rPr>
        <w:t>،</w:t>
      </w:r>
      <w:r w:rsidRPr="00B36E3B">
        <w:rPr>
          <w:rStyle w:val="libBold2Char"/>
          <w:rFonts w:hint="cs"/>
          <w:rtl/>
        </w:rPr>
        <w:t xml:space="preserve"> وتكلّفوا ما قد كُفُوه</w:t>
      </w:r>
      <w:r w:rsidR="00E9799C" w:rsidRPr="00B36E3B">
        <w:rPr>
          <w:rStyle w:val="libBold2Char"/>
          <w:rFonts w:hint="cs"/>
          <w:rtl/>
        </w:rPr>
        <w:t>،</w:t>
      </w:r>
      <w:r w:rsidRPr="00B36E3B">
        <w:rPr>
          <w:rStyle w:val="libBold2Char"/>
          <w:rFonts w:hint="cs"/>
          <w:rtl/>
        </w:rPr>
        <w:t xml:space="preserve"> يتأوَّلون الأخبار</w:t>
      </w:r>
      <w:r w:rsidR="00E9799C" w:rsidRPr="00B36E3B">
        <w:rPr>
          <w:rStyle w:val="libBold2Char"/>
          <w:rFonts w:hint="cs"/>
          <w:rtl/>
        </w:rPr>
        <w:t>،</w:t>
      </w:r>
      <w:r w:rsidRPr="00B36E3B">
        <w:rPr>
          <w:rStyle w:val="libBold2Char"/>
          <w:rFonts w:hint="cs"/>
          <w:rtl/>
        </w:rPr>
        <w:t xml:space="preserve"> ويكذبون على الله عزّ وجلّ</w:t>
      </w:r>
      <w:r w:rsidRPr="003B24F9">
        <w:rPr>
          <w:rFonts w:hint="cs"/>
          <w:rtl/>
        </w:rPr>
        <w:t xml:space="preserve"> </w:t>
      </w:r>
      <w:r w:rsidRPr="00E9799C">
        <w:rPr>
          <w:rStyle w:val="libFootnotenumChar"/>
          <w:rFonts w:hint="cs"/>
          <w:rtl/>
        </w:rPr>
        <w:t>(2)</w:t>
      </w:r>
      <w:r w:rsidRPr="003B24F9">
        <w:rPr>
          <w:rFonts w:hint="cs"/>
          <w:rtl/>
        </w:rPr>
        <w:t xml:space="preserve"> </w:t>
      </w:r>
      <w:r w:rsidRPr="00B36E3B">
        <w:rPr>
          <w:rStyle w:val="libBold2Char"/>
          <w:rFonts w:hint="cs"/>
          <w:rtl/>
        </w:rPr>
        <w:t>وكأنّي بالرجل منهم يُنادى مِن بين يديه</w:t>
      </w:r>
      <w:r w:rsidR="00E9799C" w:rsidRPr="00B36E3B">
        <w:rPr>
          <w:rStyle w:val="libBold2Char"/>
          <w:rFonts w:hint="cs"/>
          <w:rtl/>
        </w:rPr>
        <w:t>،</w:t>
      </w:r>
      <w:r w:rsidRPr="00B36E3B">
        <w:rPr>
          <w:rStyle w:val="libBold2Char"/>
          <w:rFonts w:hint="cs"/>
          <w:rtl/>
        </w:rPr>
        <w:t xml:space="preserve"> فيجيب مِن خلفه</w:t>
      </w:r>
      <w:r w:rsidR="00E9799C" w:rsidRPr="00B36E3B">
        <w:rPr>
          <w:rStyle w:val="libBold2Char"/>
          <w:rFonts w:hint="cs"/>
          <w:rtl/>
        </w:rPr>
        <w:t>،</w:t>
      </w:r>
      <w:r w:rsidRPr="00B36E3B">
        <w:rPr>
          <w:rStyle w:val="libBold2Char"/>
          <w:rFonts w:hint="cs"/>
          <w:rtl/>
        </w:rPr>
        <w:t xml:space="preserve"> وينادى من خلفه</w:t>
      </w:r>
      <w:r w:rsidR="00E9799C" w:rsidRPr="00B36E3B">
        <w:rPr>
          <w:rStyle w:val="libBold2Char"/>
          <w:rFonts w:hint="cs"/>
          <w:rtl/>
        </w:rPr>
        <w:t>،</w:t>
      </w:r>
      <w:r w:rsidRPr="00B36E3B">
        <w:rPr>
          <w:rStyle w:val="libBold2Char"/>
          <w:rFonts w:hint="cs"/>
          <w:rtl/>
        </w:rPr>
        <w:t xml:space="preserve"> فيجيب من بين يديه</w:t>
      </w:r>
      <w:r w:rsidR="00E9799C" w:rsidRPr="00B36E3B">
        <w:rPr>
          <w:rStyle w:val="libBold2Char"/>
          <w:rFonts w:hint="cs"/>
          <w:rtl/>
        </w:rPr>
        <w:t>،</w:t>
      </w:r>
      <w:r w:rsidRPr="00B36E3B">
        <w:rPr>
          <w:rStyle w:val="libBold2Char"/>
          <w:rFonts w:hint="cs"/>
          <w:rtl/>
        </w:rPr>
        <w:t xml:space="preserve"> قد تاهوا وتحيّروا في الأرض والدِّين</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الصادق</w:t>
      </w:r>
      <w:r w:rsidR="00E9799C" w:rsidRPr="003B24F9">
        <w:rPr>
          <w:rFonts w:hint="cs"/>
          <w:rtl/>
        </w:rPr>
        <w:t>:</w:t>
      </w:r>
      <w:r w:rsidRPr="003B24F9">
        <w:rPr>
          <w:rFonts w:hint="cs"/>
          <w:rtl/>
        </w:rPr>
        <w:t xml:space="preserve"> </w:t>
      </w:r>
      <w:r w:rsidRPr="00B36E3B">
        <w:rPr>
          <w:rStyle w:val="libBold2Char"/>
          <w:rFonts w:hint="cs"/>
          <w:rtl/>
        </w:rPr>
        <w:t>احتفِظُوا بكتبكم</w:t>
      </w:r>
      <w:r w:rsidR="00E9799C" w:rsidRPr="00B36E3B">
        <w:rPr>
          <w:rStyle w:val="libBold2Char"/>
          <w:rFonts w:hint="cs"/>
          <w:rtl/>
        </w:rPr>
        <w:t>،</w:t>
      </w:r>
      <w:r w:rsidRPr="00B36E3B">
        <w:rPr>
          <w:rStyle w:val="libBold2Char"/>
          <w:rFonts w:hint="cs"/>
          <w:rtl/>
        </w:rPr>
        <w:t xml:space="preserve"> فإنّكم سوف تحتاجون إليها</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اكتبوا</w:t>
      </w:r>
      <w:r w:rsidR="00E9799C" w:rsidRPr="003B24F9">
        <w:rPr>
          <w:rFonts w:hint="cs"/>
          <w:rtl/>
        </w:rPr>
        <w:t>،</w:t>
      </w:r>
      <w:r w:rsidRPr="003B24F9">
        <w:rPr>
          <w:rFonts w:hint="cs"/>
          <w:rtl/>
        </w:rPr>
        <w:t xml:space="preserve"> فإنّكم لا تحفظون حتّى تكتبوا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اكتب وبُثّ علمك في إخوانك</w:t>
      </w:r>
      <w:r w:rsidR="00E9799C" w:rsidRPr="003B24F9">
        <w:rPr>
          <w:rFonts w:hint="cs"/>
          <w:rtl/>
        </w:rPr>
        <w:t>،</w:t>
      </w:r>
      <w:r w:rsidRPr="003B24F9">
        <w:rPr>
          <w:rFonts w:hint="cs"/>
          <w:rtl/>
        </w:rPr>
        <w:t xml:space="preserve"> فإن مِتّ فأورثْ كتبك بنيك</w:t>
      </w:r>
      <w:r w:rsidR="00E9799C" w:rsidRPr="003B24F9">
        <w:rPr>
          <w:rFonts w:hint="cs"/>
          <w:rtl/>
        </w:rPr>
        <w:t>،</w:t>
      </w:r>
      <w:r w:rsidRPr="003B24F9">
        <w:rPr>
          <w:rFonts w:hint="cs"/>
          <w:rtl/>
        </w:rPr>
        <w:t xml:space="preserve"> فإنّه يأتي على الناس زمانُ هَرَج لا يأنسون فيه إلاّ بكتبهم </w:t>
      </w:r>
      <w:r w:rsidRPr="00E9799C">
        <w:rPr>
          <w:rStyle w:val="libFootnotenumChar"/>
          <w:rFonts w:hint="cs"/>
          <w:rtl/>
        </w:rPr>
        <w:t>(6)</w:t>
      </w:r>
      <w:r w:rsidR="00E9799C" w:rsidRPr="003B24F9">
        <w:rPr>
          <w:rFonts w:hint="cs"/>
          <w:rtl/>
        </w:rPr>
        <w:t>.</w:t>
      </w:r>
    </w:p>
    <w:p w:rsidR="000966EE" w:rsidRPr="0052729C" w:rsidRDefault="000966EE" w:rsidP="003B24F9">
      <w:pPr>
        <w:pStyle w:val="libNormal"/>
        <w:rPr>
          <w:rtl/>
        </w:rPr>
      </w:pPr>
      <w:r w:rsidRPr="00E9799C">
        <w:rPr>
          <w:rFonts w:hint="cs"/>
          <w:rtl/>
        </w:rPr>
        <w:t>وما سواها من الأخبار الكثيرة التي تركناها مخافة الإطالة</w:t>
      </w:r>
      <w:r w:rsidR="00E9799C" w:rsidRPr="00E9799C">
        <w:rPr>
          <w:rFonts w:hint="cs"/>
          <w:rtl/>
        </w:rPr>
        <w:t>،</w:t>
      </w:r>
      <w:r w:rsidRPr="00E9799C">
        <w:rPr>
          <w:rFonts w:hint="cs"/>
          <w:rtl/>
        </w:rPr>
        <w:t xml:space="preserve"> وكلّها تصبّ في مصبّ واحد مفاده ضرورة التدوين واتّباع المدوّنين من خلّص أصحاب النبيّ صلّى الله عليه وآله</w:t>
      </w:r>
      <w:r w:rsidR="00E9799C" w:rsidRPr="00E9799C">
        <w:rPr>
          <w:rFonts w:hint="cs"/>
          <w:rtl/>
        </w:rPr>
        <w:t>،</w:t>
      </w:r>
      <w:r w:rsidRPr="00E9799C">
        <w:rPr>
          <w:rFonts w:hint="cs"/>
          <w:rtl/>
        </w:rPr>
        <w:t xml:space="preserve"> وضرورة التعبّد المحض</w:t>
      </w:r>
      <w:r w:rsidR="00E9799C" w:rsidRPr="00E9799C">
        <w:rPr>
          <w:rFonts w:hint="cs"/>
          <w:rtl/>
        </w:rPr>
        <w:t>،</w:t>
      </w:r>
      <w:r w:rsidRPr="00E9799C">
        <w:rPr>
          <w:rFonts w:hint="cs"/>
          <w:rtl/>
        </w:rPr>
        <w:t xml:space="preserve"> ونبذ الرأي والاجتهاد والفتيا طبق الأصول التي لم يأتِ بها النبيّ صلّى الله عليه وآله</w:t>
      </w:r>
      <w:r w:rsidR="00E9799C" w:rsidRPr="00E9799C">
        <w:rPr>
          <w:rFonts w:hint="cs"/>
          <w:rtl/>
        </w:rPr>
        <w:t>،</w:t>
      </w:r>
      <w:r w:rsidRPr="00E9799C">
        <w:rPr>
          <w:rFonts w:hint="cs"/>
          <w:rtl/>
        </w:rPr>
        <w:t xml:space="preserve"> وإنَّما تولّدت في أزمان متأخّرة وتحت ظروف خاصّة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المحاسن</w:t>
      </w:r>
      <w:r w:rsidR="00E9799C" w:rsidRPr="003B24F9">
        <w:rPr>
          <w:rFonts w:hint="cs"/>
          <w:rtl/>
        </w:rPr>
        <w:t>:</w:t>
      </w:r>
      <w:r w:rsidRPr="003B24F9">
        <w:rPr>
          <w:rFonts w:hint="cs"/>
          <w:rtl/>
        </w:rPr>
        <w:t xml:space="preserve"> 1</w:t>
      </w:r>
      <w:r w:rsidR="00E9799C" w:rsidRPr="003B24F9">
        <w:rPr>
          <w:rFonts w:hint="cs"/>
          <w:rtl/>
        </w:rPr>
        <w:t>:</w:t>
      </w:r>
      <w:r w:rsidRPr="003B24F9">
        <w:rPr>
          <w:rFonts w:hint="cs"/>
          <w:rtl/>
        </w:rPr>
        <w:t xml:space="preserve"> 210</w:t>
      </w:r>
      <w:r w:rsidR="00E9799C" w:rsidRPr="003B24F9">
        <w:rPr>
          <w:rFonts w:hint="cs"/>
          <w:rtl/>
        </w:rPr>
        <w:t>،</w:t>
      </w:r>
      <w:r w:rsidRPr="003B24F9">
        <w:rPr>
          <w:rFonts w:hint="cs"/>
          <w:rtl/>
        </w:rPr>
        <w:t xml:space="preserve"> ح 77</w:t>
      </w:r>
      <w:r w:rsidR="00E9799C" w:rsidRPr="003B24F9">
        <w:rPr>
          <w:rFonts w:hint="cs"/>
          <w:rtl/>
        </w:rPr>
        <w:t>،</w:t>
      </w:r>
      <w:r w:rsidRPr="003B24F9">
        <w:rPr>
          <w:rFonts w:hint="cs"/>
          <w:rtl/>
        </w:rPr>
        <w:t xml:space="preserve"> كما في الوسائل 27</w:t>
      </w:r>
      <w:r w:rsidR="00E9799C" w:rsidRPr="003B24F9">
        <w:rPr>
          <w:rFonts w:hint="cs"/>
          <w:rtl/>
        </w:rPr>
        <w:t>:</w:t>
      </w:r>
      <w:r w:rsidRPr="003B24F9">
        <w:rPr>
          <w:rFonts w:hint="cs"/>
          <w:rtl/>
        </w:rPr>
        <w:t xml:space="preserve"> 51</w:t>
      </w:r>
      <w:r w:rsidR="00E9799C" w:rsidRPr="003B24F9">
        <w:rPr>
          <w:rFonts w:hint="cs"/>
          <w:rtl/>
        </w:rPr>
        <w:t>،</w:t>
      </w:r>
      <w:r w:rsidRPr="003B24F9">
        <w:rPr>
          <w:rFonts w:hint="cs"/>
          <w:rtl/>
        </w:rPr>
        <w:t xml:space="preserve"> ح 33183</w:t>
      </w:r>
      <w:r w:rsidR="00E9799C" w:rsidRPr="003B24F9">
        <w:rPr>
          <w:rFonts w:hint="cs"/>
          <w:rtl/>
        </w:rPr>
        <w:t>.</w:t>
      </w:r>
    </w:p>
    <w:p w:rsidR="000966EE" w:rsidRPr="003B24F9" w:rsidRDefault="000966EE" w:rsidP="003B24F9">
      <w:pPr>
        <w:pStyle w:val="libFootnote0"/>
        <w:rPr>
          <w:rtl/>
        </w:rPr>
      </w:pPr>
      <w:r w:rsidRPr="003B24F9">
        <w:rPr>
          <w:rFonts w:hint="cs"/>
          <w:rtl/>
        </w:rPr>
        <w:t xml:space="preserve">(2) لقولهم بالظنّ قال سبحانه </w:t>
      </w:r>
      <w:r w:rsidR="00E9799C" w:rsidRPr="00B36E3B">
        <w:rPr>
          <w:rStyle w:val="libFootnoteAlaemChar"/>
          <w:rtl/>
        </w:rPr>
        <w:t>(</w:t>
      </w:r>
      <w:r w:rsidRPr="003B24F9">
        <w:rPr>
          <w:rStyle w:val="libFootnoteAieChar"/>
          <w:rtl/>
        </w:rPr>
        <w:t>قُلْ آَللّهُ أَذِنَ لَكُمْ أَمْ عَلَى الله تَفْتَرُونَ</w:t>
      </w:r>
      <w:r w:rsidR="00E9799C" w:rsidRPr="00B36E3B">
        <w:rPr>
          <w:rStyle w:val="libFootnoteAlaemChar"/>
          <w:rtl/>
        </w:rPr>
        <w:t>)</w:t>
      </w:r>
      <w:r w:rsidR="00E9799C" w:rsidRPr="003B24F9">
        <w:rPr>
          <w:rtl/>
        </w:rPr>
        <w:t>.</w:t>
      </w:r>
    </w:p>
    <w:p w:rsidR="000966EE" w:rsidRPr="003B24F9" w:rsidRDefault="000966EE" w:rsidP="003B24F9">
      <w:pPr>
        <w:pStyle w:val="libFootnote0"/>
        <w:rPr>
          <w:rtl/>
        </w:rPr>
      </w:pPr>
      <w:r w:rsidRPr="003B24F9">
        <w:rPr>
          <w:rFonts w:hint="cs"/>
          <w:rtl/>
        </w:rPr>
        <w:t>(3) الوسائل 27</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ح 33193</w:t>
      </w:r>
      <w:r w:rsidR="00E9799C" w:rsidRPr="003B24F9">
        <w:rPr>
          <w:rFonts w:hint="cs"/>
          <w:rtl/>
        </w:rPr>
        <w:t>.</w:t>
      </w:r>
    </w:p>
    <w:p w:rsidR="000966EE" w:rsidRPr="003B24F9" w:rsidRDefault="000966EE" w:rsidP="003B24F9">
      <w:pPr>
        <w:pStyle w:val="libFootnote0"/>
        <w:rPr>
          <w:rtl/>
        </w:rPr>
      </w:pPr>
      <w:r w:rsidRPr="003B24F9">
        <w:rPr>
          <w:rFonts w:hint="cs"/>
          <w:rtl/>
        </w:rPr>
        <w:t>(4) الكافي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رواية الكتب والحديث</w:t>
      </w:r>
      <w:r w:rsidR="00E9799C" w:rsidRPr="003B24F9">
        <w:rPr>
          <w:rFonts w:hint="cs"/>
          <w:rtl/>
        </w:rPr>
        <w:t>،</w:t>
      </w:r>
      <w:r w:rsidRPr="003B24F9">
        <w:rPr>
          <w:rFonts w:hint="cs"/>
          <w:rtl/>
        </w:rPr>
        <w:t xml:space="preserve"> ح 10</w:t>
      </w:r>
      <w:r w:rsidR="00E9799C" w:rsidRPr="003B24F9">
        <w:rPr>
          <w:rFonts w:hint="cs"/>
          <w:rtl/>
        </w:rPr>
        <w:t>،</w:t>
      </w:r>
      <w:r w:rsidRPr="003B24F9">
        <w:rPr>
          <w:rFonts w:hint="cs"/>
          <w:rtl/>
        </w:rPr>
        <w:t xml:space="preserve"> شرح أصول الكافي 2</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الوسائل 27</w:t>
      </w:r>
      <w:r w:rsidR="00E9799C" w:rsidRPr="003B24F9">
        <w:rPr>
          <w:rFonts w:hint="cs"/>
          <w:rtl/>
        </w:rPr>
        <w:t>:</w:t>
      </w:r>
      <w:r w:rsidRPr="003B24F9">
        <w:rPr>
          <w:rFonts w:hint="cs"/>
          <w:rtl/>
        </w:rPr>
        <w:t xml:space="preserve"> 81</w:t>
      </w:r>
      <w:r w:rsidR="00E9799C" w:rsidRPr="003B24F9">
        <w:rPr>
          <w:rFonts w:hint="cs"/>
          <w:rtl/>
        </w:rPr>
        <w:t>،</w:t>
      </w:r>
      <w:r w:rsidRPr="003B24F9">
        <w:rPr>
          <w:rFonts w:hint="cs"/>
          <w:rtl/>
        </w:rPr>
        <w:t xml:space="preserve"> ح 33262</w:t>
      </w:r>
      <w:r w:rsidR="00E9799C" w:rsidRPr="003B24F9">
        <w:rPr>
          <w:rFonts w:hint="cs"/>
          <w:rtl/>
        </w:rPr>
        <w:t>،</w:t>
      </w:r>
      <w:r w:rsidRPr="003B24F9">
        <w:rPr>
          <w:rFonts w:hint="cs"/>
          <w:rtl/>
        </w:rPr>
        <w:t xml:space="preserve"> 27</w:t>
      </w:r>
      <w:r w:rsidR="00E9799C" w:rsidRPr="003B24F9">
        <w:rPr>
          <w:rFonts w:hint="cs"/>
          <w:rtl/>
        </w:rPr>
        <w:t>:</w:t>
      </w:r>
      <w:r w:rsidRPr="003B24F9">
        <w:rPr>
          <w:rFonts w:hint="cs"/>
          <w:rtl/>
        </w:rPr>
        <w:t xml:space="preserve"> 323</w:t>
      </w:r>
      <w:r w:rsidR="00E9799C" w:rsidRPr="003B24F9">
        <w:rPr>
          <w:rFonts w:hint="cs"/>
          <w:rtl/>
        </w:rPr>
        <w:t>،</w:t>
      </w:r>
      <w:r w:rsidRPr="003B24F9">
        <w:rPr>
          <w:rFonts w:hint="cs"/>
          <w:rtl/>
        </w:rPr>
        <w:t xml:space="preserve"> ح 33845</w:t>
      </w:r>
      <w:r w:rsidR="00E9799C" w:rsidRPr="003B24F9">
        <w:rPr>
          <w:rFonts w:hint="cs"/>
          <w:rtl/>
        </w:rPr>
        <w:t>.</w:t>
      </w:r>
    </w:p>
    <w:p w:rsidR="000966EE" w:rsidRPr="003B24F9" w:rsidRDefault="000966EE" w:rsidP="003B24F9">
      <w:pPr>
        <w:pStyle w:val="libFootnote0"/>
        <w:rPr>
          <w:rtl/>
        </w:rPr>
      </w:pPr>
      <w:r w:rsidRPr="003B24F9">
        <w:rPr>
          <w:rFonts w:hint="cs"/>
          <w:rtl/>
        </w:rPr>
        <w:t>(5) الكافي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رواية الكتب والحديث</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شرح أصول الكافي 2</w:t>
      </w:r>
      <w:r w:rsidR="00E9799C" w:rsidRPr="003B24F9">
        <w:rPr>
          <w:rFonts w:hint="cs"/>
          <w:rtl/>
        </w:rPr>
        <w:t>:</w:t>
      </w:r>
      <w:r w:rsidRPr="003B24F9">
        <w:rPr>
          <w:rFonts w:hint="cs"/>
          <w:rtl/>
        </w:rPr>
        <w:t xml:space="preserve"> 220</w:t>
      </w:r>
      <w:r w:rsidR="00E9799C" w:rsidRPr="003B24F9">
        <w:rPr>
          <w:rFonts w:hint="cs"/>
          <w:rtl/>
        </w:rPr>
        <w:t>،</w:t>
      </w:r>
      <w:r w:rsidRPr="003B24F9">
        <w:rPr>
          <w:rFonts w:hint="cs"/>
          <w:rtl/>
        </w:rPr>
        <w:t xml:space="preserve"> الوسائل 27</w:t>
      </w:r>
      <w:r w:rsidR="00E9799C" w:rsidRPr="003B24F9">
        <w:rPr>
          <w:rFonts w:hint="cs"/>
          <w:rtl/>
        </w:rPr>
        <w:t>:</w:t>
      </w:r>
      <w:r w:rsidRPr="003B24F9">
        <w:rPr>
          <w:rFonts w:hint="cs"/>
          <w:rtl/>
        </w:rPr>
        <w:t xml:space="preserve"> 81</w:t>
      </w:r>
      <w:r w:rsidR="00E9799C" w:rsidRPr="003B24F9">
        <w:rPr>
          <w:rFonts w:hint="cs"/>
          <w:rtl/>
        </w:rPr>
        <w:t>،</w:t>
      </w:r>
      <w:r w:rsidRPr="003B24F9">
        <w:rPr>
          <w:rFonts w:hint="cs"/>
          <w:rtl/>
        </w:rPr>
        <w:t xml:space="preserve"> ح 33261</w:t>
      </w:r>
      <w:r w:rsidR="00E9799C" w:rsidRPr="003B24F9">
        <w:rPr>
          <w:rFonts w:hint="cs"/>
          <w:rtl/>
        </w:rPr>
        <w:t>.</w:t>
      </w:r>
    </w:p>
    <w:p w:rsidR="000966EE" w:rsidRPr="003B24F9" w:rsidRDefault="000966EE" w:rsidP="003B24F9">
      <w:pPr>
        <w:pStyle w:val="libFootnote0"/>
        <w:rPr>
          <w:rtl/>
        </w:rPr>
      </w:pPr>
      <w:r w:rsidRPr="003B24F9">
        <w:rPr>
          <w:rFonts w:hint="cs"/>
          <w:rtl/>
        </w:rPr>
        <w:t>(6) الكافي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باب رواية الكتب والحديث</w:t>
      </w:r>
      <w:r w:rsidR="00E9799C" w:rsidRPr="003B24F9">
        <w:rPr>
          <w:rFonts w:hint="cs"/>
          <w:rtl/>
        </w:rPr>
        <w:t>،</w:t>
      </w:r>
      <w:r w:rsidRPr="003B24F9">
        <w:rPr>
          <w:rFonts w:hint="cs"/>
          <w:rtl/>
        </w:rPr>
        <w:t xml:space="preserve"> ح 11</w:t>
      </w:r>
      <w:r w:rsidR="00E9799C" w:rsidRPr="003B24F9">
        <w:rPr>
          <w:rFonts w:hint="cs"/>
          <w:rtl/>
        </w:rPr>
        <w:t>،</w:t>
      </w:r>
      <w:r w:rsidRPr="003B24F9">
        <w:rPr>
          <w:rFonts w:hint="cs"/>
          <w:rtl/>
        </w:rPr>
        <w:t xml:space="preserve"> شرح أصول الكافي 2</w:t>
      </w:r>
      <w:r w:rsidR="00E9799C" w:rsidRPr="003B24F9">
        <w:rPr>
          <w:rFonts w:hint="cs"/>
          <w:rtl/>
        </w:rPr>
        <w:t>:</w:t>
      </w:r>
      <w:r w:rsidRPr="003B24F9">
        <w:rPr>
          <w:rFonts w:hint="cs"/>
          <w:rtl/>
        </w:rPr>
        <w:t xml:space="preserve"> 221</w:t>
      </w:r>
      <w:r w:rsidR="00E9799C" w:rsidRPr="003B24F9">
        <w:rPr>
          <w:rFonts w:hint="cs"/>
          <w:rtl/>
        </w:rPr>
        <w:t>،</w:t>
      </w:r>
      <w:r w:rsidRPr="003B24F9">
        <w:rPr>
          <w:rFonts w:hint="cs"/>
          <w:rtl/>
        </w:rPr>
        <w:t xml:space="preserve"> الوسائل 27</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ح 33263</w:t>
      </w:r>
      <w:r w:rsidR="00E9799C" w:rsidRPr="003B24F9">
        <w:rPr>
          <w:rFonts w:hint="cs"/>
          <w:rtl/>
        </w:rPr>
        <w:t>،</w:t>
      </w:r>
      <w:r w:rsidRPr="003B24F9">
        <w:rPr>
          <w:rFonts w:hint="cs"/>
          <w:rtl/>
        </w:rPr>
        <w:t xml:space="preserve"> مستدرك وسائل الشيعة 17</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ح 21381</w:t>
      </w:r>
      <w:r w:rsidR="00E9799C" w:rsidRPr="003B24F9">
        <w:rPr>
          <w:rFonts w:hint="cs"/>
          <w:rtl/>
        </w:rPr>
        <w:t>.</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3Center"/>
        <w:rPr>
          <w:rtl/>
        </w:rPr>
      </w:pPr>
      <w:bookmarkStart w:id="157" w:name="58"/>
      <w:bookmarkStart w:id="158" w:name="_Toc492121309"/>
      <w:r w:rsidRPr="0052729C">
        <w:rPr>
          <w:rFonts w:hint="cs"/>
          <w:rtl/>
        </w:rPr>
        <w:lastRenderedPageBreak/>
        <w:t>خلاصة السبب الأخير</w:t>
      </w:r>
      <w:bookmarkEnd w:id="157"/>
      <w:bookmarkEnd w:id="158"/>
    </w:p>
    <w:p w:rsidR="000966EE" w:rsidRDefault="000966EE" w:rsidP="003B24F9">
      <w:pPr>
        <w:pStyle w:val="libNormal"/>
        <w:rPr>
          <w:rtl/>
        </w:rPr>
      </w:pPr>
      <w:r w:rsidRPr="00E9799C">
        <w:rPr>
          <w:rFonts w:hint="cs"/>
          <w:rtl/>
        </w:rPr>
        <w:t>نخرج من كلّ ما مرَّ بأنّ السبب الحقيقيّ الكامن وراء منع التدوين</w:t>
      </w:r>
      <w:r w:rsidR="00E9799C" w:rsidRPr="00E9799C">
        <w:rPr>
          <w:rFonts w:hint="cs"/>
          <w:rtl/>
        </w:rPr>
        <w:t>:</w:t>
      </w:r>
      <w:r w:rsidRPr="00E9799C">
        <w:rPr>
          <w:rFonts w:hint="cs"/>
          <w:rtl/>
        </w:rPr>
        <w:t xml:space="preserve"> له عدّة عوامل ودوافع</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منها</w:t>
      </w:r>
      <w:r w:rsidR="00E9799C" w:rsidRPr="00E9799C">
        <w:rPr>
          <w:rFonts w:hint="cs"/>
          <w:rtl/>
        </w:rPr>
        <w:t>:</w:t>
      </w:r>
      <w:r w:rsidRPr="00E9799C">
        <w:rPr>
          <w:rFonts w:hint="cs"/>
          <w:rtl/>
        </w:rPr>
        <w:t xml:space="preserve"> طمس فضائل أهل البيت المفسَّرة بأحقّيّتهم والداعية إلى إمامتهم وخلافتهم</w:t>
      </w:r>
      <w:r w:rsidR="00E9799C" w:rsidRPr="00E9799C">
        <w:rPr>
          <w:rFonts w:hint="cs"/>
          <w:rtl/>
        </w:rPr>
        <w:t>،</w:t>
      </w:r>
      <w:r w:rsidRPr="00E9799C">
        <w:rPr>
          <w:rFonts w:hint="cs"/>
          <w:rtl/>
        </w:rPr>
        <w:t xml:space="preserve"> ومنها</w:t>
      </w:r>
      <w:r w:rsidR="00E9799C" w:rsidRPr="00E9799C">
        <w:rPr>
          <w:rFonts w:hint="cs"/>
          <w:rtl/>
        </w:rPr>
        <w:t>:</w:t>
      </w:r>
      <w:r w:rsidRPr="00E9799C">
        <w:rPr>
          <w:rFonts w:hint="cs"/>
          <w:rtl/>
        </w:rPr>
        <w:t xml:space="preserve"> عدم إحاطة الحكّام بالأحكام</w:t>
      </w:r>
      <w:r w:rsidR="00E9799C" w:rsidRPr="00E9799C">
        <w:rPr>
          <w:rFonts w:hint="cs"/>
          <w:rtl/>
        </w:rPr>
        <w:t>.</w:t>
      </w:r>
      <w:r w:rsidRPr="00E9799C">
        <w:rPr>
          <w:rFonts w:hint="cs"/>
          <w:rtl/>
        </w:rPr>
        <w:t xml:space="preserve"> </w:t>
      </w:r>
    </w:p>
    <w:p w:rsidR="000966EE"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ما كان عند الخلفاء من خلفيات موروثة ونزعات ومؤهلات تتناسب مع الاجتهاد</w:t>
      </w:r>
      <w:r w:rsidR="00E9799C" w:rsidRPr="00E9799C">
        <w:rPr>
          <w:rFonts w:hint="cs"/>
          <w:rtl/>
        </w:rPr>
        <w:t>،</w:t>
      </w:r>
      <w:r w:rsidRPr="00E9799C">
        <w:rPr>
          <w:rFonts w:hint="cs"/>
          <w:rtl/>
        </w:rPr>
        <w:t xml:space="preserve"> ومن كل ذلك راموا خَلْقَ جوٍّ فقهيّ جديد يستطيع الخليفة من خلاله أن يتكيّف لسدّ العجز الفقهيّ الذي يجده</w:t>
      </w:r>
      <w:r w:rsidR="00E9799C" w:rsidRPr="00E9799C">
        <w:rPr>
          <w:rFonts w:hint="cs"/>
          <w:rtl/>
        </w:rPr>
        <w:t>،</w:t>
      </w:r>
      <w:r w:rsidRPr="00E9799C">
        <w:rPr>
          <w:rFonts w:hint="cs"/>
          <w:rtl/>
        </w:rPr>
        <w:t xml:space="preserve"> وليبني هرماً فقهياً سياسياً جديداً</w:t>
      </w:r>
      <w:r w:rsidR="00E9799C" w:rsidRPr="00E9799C">
        <w:rPr>
          <w:rFonts w:hint="cs"/>
          <w:rtl/>
        </w:rPr>
        <w:t>،</w:t>
      </w:r>
      <w:r w:rsidRPr="00E9799C">
        <w:rPr>
          <w:rFonts w:hint="cs"/>
          <w:rtl/>
        </w:rPr>
        <w:t xml:space="preserve"> ويتّضح هذا الاستنتاج عبر ملاحظة المقدّمات الآتية</w:t>
      </w:r>
      <w:r w:rsidR="00E9799C" w:rsidRPr="00E9799C">
        <w:rPr>
          <w:rFonts w:hint="cs"/>
          <w:rtl/>
        </w:rPr>
        <w:t>:</w:t>
      </w:r>
    </w:p>
    <w:p w:rsidR="000966EE" w:rsidRDefault="000966EE" w:rsidP="003B24F9">
      <w:pPr>
        <w:pStyle w:val="libNormal"/>
        <w:rPr>
          <w:rtl/>
        </w:rPr>
      </w:pPr>
      <w:r w:rsidRPr="00E9799C">
        <w:rPr>
          <w:rFonts w:hint="cs"/>
          <w:rtl/>
        </w:rPr>
        <w:t>أ - عرفنا سابقاً أنّ أوّل بادرة لمنع التدوين ظهرت بشكل عملي فاعلٍ على لسان عمر بن الخطّاب قبيل وفاة النبيّ</w:t>
      </w:r>
      <w:r w:rsidR="00E9799C" w:rsidRPr="00E9799C">
        <w:rPr>
          <w:rFonts w:hint="cs"/>
          <w:rtl/>
        </w:rPr>
        <w:t>،</w:t>
      </w:r>
      <w:r w:rsidRPr="00E9799C">
        <w:rPr>
          <w:rFonts w:hint="cs"/>
          <w:rtl/>
        </w:rPr>
        <w:t xml:space="preserve"> وذلك لمّا طلب صلّى الله عليه وآله أن يأتوه بالقلم والدواة ليكتب لهم كتاباً لن يضلّوا بعده أبداً</w:t>
      </w:r>
      <w:r w:rsidR="00E9799C" w:rsidRPr="00E9799C">
        <w:rPr>
          <w:rFonts w:hint="cs"/>
          <w:rtl/>
        </w:rPr>
        <w:t>،</w:t>
      </w:r>
      <w:r w:rsidRPr="00E9799C">
        <w:rPr>
          <w:rFonts w:hint="cs"/>
          <w:rtl/>
        </w:rPr>
        <w:t xml:space="preserve"> وقول عمر في جواب طلب النبيّ صلّى الله عليه وآله</w:t>
      </w:r>
      <w:r w:rsidR="00E9799C" w:rsidRPr="00E9799C">
        <w:rPr>
          <w:rFonts w:hint="cs"/>
          <w:rtl/>
        </w:rPr>
        <w:t>:</w:t>
      </w:r>
      <w:r w:rsidRPr="00E9799C">
        <w:rPr>
          <w:rFonts w:hint="cs"/>
          <w:rtl/>
        </w:rPr>
        <w:t xml:space="preserve"> إنّ الرجل لَيهجر</w:t>
      </w:r>
      <w:r w:rsidR="00E9799C" w:rsidRPr="00E9799C">
        <w:rPr>
          <w:rFonts w:hint="cs"/>
          <w:rtl/>
        </w:rPr>
        <w:t>!</w:t>
      </w:r>
      <w:r w:rsidRPr="00E9799C">
        <w:rPr>
          <w:rFonts w:hint="cs"/>
          <w:rtl/>
        </w:rPr>
        <w:t xml:space="preserve"> حسبنا كتاب الله</w:t>
      </w:r>
      <w:r w:rsidR="00E9799C" w:rsidRPr="00E9799C">
        <w:rPr>
          <w:rFonts w:hint="cs"/>
          <w:rtl/>
        </w:rPr>
        <w:t>.</w:t>
      </w:r>
    </w:p>
    <w:p w:rsidR="000966EE" w:rsidRPr="0052729C" w:rsidRDefault="000966EE" w:rsidP="003B24F9">
      <w:pPr>
        <w:pStyle w:val="libNormal"/>
        <w:rPr>
          <w:rtl/>
        </w:rPr>
      </w:pPr>
      <w:r w:rsidRPr="00E9799C">
        <w:rPr>
          <w:rFonts w:hint="cs"/>
          <w:rtl/>
        </w:rPr>
        <w:t>فإنّ هذا المنع من التدوين - وإن كان في لحظة ما - موقفاً خاصّاً اضطرّ فيه عمر أن يمنع من التدوين لتوجيه أمر الخلافة بعد الرسول الوجهة التي يريد</w:t>
      </w:r>
      <w:r w:rsidR="00E9799C" w:rsidRPr="00E9799C">
        <w:rPr>
          <w:rFonts w:hint="cs"/>
          <w:rtl/>
        </w:rPr>
        <w:t>،</w:t>
      </w:r>
      <w:r w:rsidRPr="00E9799C">
        <w:rPr>
          <w:rFonts w:hint="cs"/>
          <w:rtl/>
        </w:rPr>
        <w:t xml:space="preserve"> إلاّ أنّ ذلك المنع قد اعتمد على ضرب قدسيّة النبيّ صلّى الله عليه وآله وجلالة قدره</w:t>
      </w:r>
      <w:r w:rsidR="00E9799C" w:rsidRPr="00E9799C">
        <w:rPr>
          <w:rFonts w:hint="cs"/>
          <w:rtl/>
        </w:rPr>
        <w:t>،</w:t>
      </w:r>
      <w:r w:rsidRPr="00E9799C">
        <w:rPr>
          <w:rFonts w:hint="cs"/>
          <w:rtl/>
        </w:rPr>
        <w:t xml:space="preserve"> وتجريح عصمته</w:t>
      </w:r>
      <w:r w:rsidR="00E9799C" w:rsidRPr="00E9799C">
        <w:rPr>
          <w:rFonts w:hint="cs"/>
          <w:rtl/>
        </w:rPr>
        <w:t>،</w:t>
      </w:r>
      <w:r w:rsidRPr="00E9799C">
        <w:rPr>
          <w:rFonts w:hint="cs"/>
          <w:rtl/>
        </w:rPr>
        <w:t xml:space="preserve"> ممّا فتح له الباب على مصراعيه لكي يُدلي بدلوه</w:t>
      </w:r>
      <w:r w:rsidR="00E9799C" w:rsidRPr="00E9799C">
        <w:rPr>
          <w:rFonts w:hint="cs"/>
          <w:rtl/>
        </w:rPr>
        <w:t>،</w:t>
      </w:r>
      <w:r w:rsidRPr="00E9799C">
        <w:rPr>
          <w:rFonts w:hint="cs"/>
          <w:rtl/>
        </w:rPr>
        <w:t xml:space="preserve"> وأن يفرض رأيه فرضاً على الصحابة ومَن في الدار</w:t>
      </w:r>
      <w:r w:rsidR="00E9799C" w:rsidRPr="00E9799C">
        <w:rPr>
          <w:rFonts w:hint="cs"/>
          <w:rtl/>
        </w:rPr>
        <w:t>،</w:t>
      </w:r>
      <w:r w:rsidRPr="00E9799C">
        <w:rPr>
          <w:rFonts w:hint="cs"/>
          <w:rtl/>
        </w:rPr>
        <w:t xml:space="preserve"> حتّى أنّه قد أجاب نساء النبيّ - لمّا قلن</w:t>
      </w:r>
      <w:r w:rsidR="00E9799C" w:rsidRPr="00E9799C">
        <w:rPr>
          <w:rFonts w:hint="cs"/>
          <w:rtl/>
        </w:rPr>
        <w:t>:</w:t>
      </w:r>
      <w:r w:rsidRPr="00E9799C">
        <w:rPr>
          <w:rFonts w:hint="cs"/>
          <w:rtl/>
        </w:rPr>
        <w:t xml:space="preserve"> ائتوا رسولَ الله بحاجته - بقوله لهنّ</w:t>
      </w:r>
      <w:r w:rsidR="00E9799C" w:rsidRPr="00E9799C">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اسكُتْنَ فإنّكنّ صواحبه</w:t>
      </w:r>
      <w:r w:rsidR="00E9799C" w:rsidRPr="003B24F9">
        <w:rPr>
          <w:rFonts w:hint="cs"/>
          <w:rtl/>
        </w:rPr>
        <w:t>؛</w:t>
      </w:r>
      <w:r w:rsidRPr="003B24F9">
        <w:rPr>
          <w:rFonts w:hint="cs"/>
          <w:rtl/>
        </w:rPr>
        <w:t xml:space="preserve"> إذا مرِض عصرتُنّ أعينكن</w:t>
      </w:r>
      <w:r w:rsidR="00E9799C" w:rsidRPr="003B24F9">
        <w:rPr>
          <w:rFonts w:hint="cs"/>
          <w:rtl/>
        </w:rPr>
        <w:t>،</w:t>
      </w:r>
      <w:r w:rsidRPr="003B24F9">
        <w:rPr>
          <w:rFonts w:hint="cs"/>
          <w:rtl/>
        </w:rPr>
        <w:t xml:space="preserve"> وإذا صحّ أخذتنّ بعنقه</w:t>
      </w:r>
      <w:r w:rsidR="00E9799C" w:rsidRPr="003B24F9">
        <w:rPr>
          <w:rFonts w:hint="cs"/>
          <w:rtl/>
        </w:rPr>
        <w:t>.</w:t>
      </w:r>
      <w:r w:rsidRPr="003B24F9">
        <w:rPr>
          <w:rFonts w:hint="cs"/>
          <w:rtl/>
        </w:rPr>
        <w:t xml:space="preserve"> فقال النبيّ</w:t>
      </w:r>
      <w:r w:rsidR="00E9799C" w:rsidRPr="003B24F9">
        <w:rPr>
          <w:rFonts w:hint="cs"/>
          <w:rtl/>
        </w:rPr>
        <w:t>:</w:t>
      </w:r>
      <w:r w:rsidRPr="003B24F9">
        <w:rPr>
          <w:rFonts w:hint="cs"/>
          <w:rtl/>
        </w:rPr>
        <w:t xml:space="preserve"> هنّ خير منكم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والنصّ يكشف عن أنّ النبيّ لم يقبل بفعل عمر</w:t>
      </w:r>
      <w:r w:rsidR="00E9799C" w:rsidRPr="00E9799C">
        <w:rPr>
          <w:rFonts w:hint="cs"/>
          <w:rtl/>
        </w:rPr>
        <w:t>،</w:t>
      </w:r>
      <w:r w:rsidRPr="00E9799C">
        <w:rPr>
          <w:rFonts w:hint="cs"/>
          <w:rtl/>
        </w:rPr>
        <w:t xml:space="preserve"> بل كان صلّى الله عليه وآله يريد التأكيد على مقولته السابقة في حجّة الوداع واستخلافه في الأمّة ثقلين</w:t>
      </w:r>
      <w:r w:rsidR="00E9799C" w:rsidRPr="00E9799C">
        <w:rPr>
          <w:rFonts w:hint="cs"/>
          <w:rtl/>
        </w:rPr>
        <w:t>،</w:t>
      </w:r>
      <w:r w:rsidRPr="00E9799C">
        <w:rPr>
          <w:rFonts w:hint="cs"/>
          <w:rtl/>
        </w:rPr>
        <w:t xml:space="preserve"> أحدهما أكبر من الآخر</w:t>
      </w:r>
      <w:r w:rsidR="00E9799C" w:rsidRPr="00E9799C">
        <w:rPr>
          <w:rFonts w:hint="cs"/>
          <w:rtl/>
        </w:rPr>
        <w:t>.</w:t>
      </w:r>
    </w:p>
    <w:p w:rsidR="000966EE" w:rsidRDefault="000966EE" w:rsidP="00E9799C">
      <w:pPr>
        <w:pStyle w:val="libNormal"/>
        <w:rPr>
          <w:rtl/>
        </w:rPr>
      </w:pPr>
      <w:r w:rsidRPr="003B24F9">
        <w:rPr>
          <w:rFonts w:hint="cs"/>
          <w:rtl/>
        </w:rPr>
        <w:t>إنّ عمر بن الخطّاب كان يتخوّف من تأكيد رسول الله على هذا الأمر</w:t>
      </w:r>
      <w:r w:rsidR="00E9799C" w:rsidRPr="003B24F9">
        <w:rPr>
          <w:rFonts w:hint="cs"/>
          <w:rtl/>
        </w:rPr>
        <w:t>،</w:t>
      </w:r>
      <w:r w:rsidRPr="003B24F9">
        <w:rPr>
          <w:rFonts w:hint="cs"/>
          <w:rtl/>
        </w:rPr>
        <w:t xml:space="preserve"> فنسب إلى قدسيّة رسول الله الهُجر - وحاشاه - كي يقلّل من أهمّيّة مقولته صلّى الله عليه وآله</w:t>
      </w:r>
      <w:r w:rsidR="00E9799C" w:rsidRPr="003B24F9">
        <w:rPr>
          <w:rFonts w:hint="cs"/>
          <w:rtl/>
        </w:rPr>
        <w:t>.</w:t>
      </w:r>
      <w:r w:rsidRPr="003B24F9">
        <w:rPr>
          <w:rFonts w:hint="cs"/>
          <w:rtl/>
        </w:rPr>
        <w:t xml:space="preserve"> أو حتّى كتابته - لو قُدّر أن يكتبها النبيّ صلّى الله عليه وآله - إذ يضعف الاحتجاج بكتابته صلّى الله عليه وآله بعد أن طرح احتمال الهجر في حقّه</w:t>
      </w:r>
      <w:r w:rsidR="00E9799C" w:rsidRPr="003B24F9">
        <w:rPr>
          <w:rFonts w:hint="cs"/>
          <w:rtl/>
        </w:rPr>
        <w:t>.</w:t>
      </w:r>
      <w:r w:rsidRPr="003B24F9">
        <w:rPr>
          <w:rFonts w:hint="cs"/>
          <w:rtl/>
        </w:rPr>
        <w:t xml:space="preserve"> وهذا ما جعل رسول الله صلّى الله عليه وآله ينصرف عن الكتابة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قوموا ولا تنازعوا عندي فإنّه لا ينبغي عندي التنازع</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فالمنع عن التدوين هنا جاء لمنع التصريح بخلافة العترة</w:t>
      </w:r>
      <w:r w:rsidR="00E9799C" w:rsidRPr="003B24F9">
        <w:rPr>
          <w:rFonts w:hint="cs"/>
          <w:rtl/>
        </w:rPr>
        <w:t>،</w:t>
      </w:r>
      <w:r w:rsidRPr="003B24F9">
        <w:rPr>
          <w:rFonts w:hint="cs"/>
          <w:rtl/>
        </w:rPr>
        <w:t xml:space="preserve"> ولضرب أساس قاعدة وفائدة الكتابة والتدوين</w:t>
      </w:r>
      <w:r w:rsidR="00E9799C" w:rsidRPr="003B24F9">
        <w:rPr>
          <w:rFonts w:hint="cs"/>
          <w:rtl/>
        </w:rPr>
        <w:t>.</w:t>
      </w:r>
      <w:r w:rsidRPr="003B24F9">
        <w:rPr>
          <w:rFonts w:hint="cs"/>
          <w:rtl/>
        </w:rPr>
        <w:t xml:space="preserve"> ومعنى هذا أنّ المنع كان له بُعدان</w:t>
      </w:r>
      <w:r w:rsidR="00E9799C" w:rsidRPr="003B24F9">
        <w:rPr>
          <w:rFonts w:hint="cs"/>
          <w:rtl/>
        </w:rPr>
        <w:t>:</w:t>
      </w:r>
    </w:p>
    <w:p w:rsidR="000966EE" w:rsidRPr="00B36E3B" w:rsidRDefault="000966EE" w:rsidP="00B36E3B">
      <w:pPr>
        <w:pStyle w:val="libBold1"/>
        <w:rPr>
          <w:rtl/>
        </w:rPr>
      </w:pPr>
      <w:r w:rsidRPr="0052729C">
        <w:rPr>
          <w:rFonts w:hint="cs"/>
          <w:rtl/>
        </w:rPr>
        <w:t>1</w:t>
      </w:r>
      <w:r>
        <w:rPr>
          <w:rFonts w:hint="cs"/>
          <w:rtl/>
        </w:rPr>
        <w:t xml:space="preserve"> - </w:t>
      </w:r>
      <w:r w:rsidRPr="0052729C">
        <w:rPr>
          <w:rFonts w:hint="cs"/>
          <w:rtl/>
        </w:rPr>
        <w:t>بُعد سياسيّ</w:t>
      </w:r>
      <w:r w:rsidR="00E9799C">
        <w:rPr>
          <w:rFonts w:hint="cs"/>
          <w:rtl/>
        </w:rPr>
        <w:t>.</w:t>
      </w:r>
    </w:p>
    <w:p w:rsidR="000966EE" w:rsidRPr="00B36E3B" w:rsidRDefault="000966EE" w:rsidP="00B36E3B">
      <w:pPr>
        <w:pStyle w:val="libBold1"/>
        <w:rPr>
          <w:rtl/>
        </w:rPr>
      </w:pPr>
      <w:r w:rsidRPr="0052729C">
        <w:rPr>
          <w:rFonts w:hint="cs"/>
          <w:rtl/>
        </w:rPr>
        <w:t>2</w:t>
      </w:r>
      <w:r>
        <w:rPr>
          <w:rFonts w:hint="cs"/>
          <w:rtl/>
        </w:rPr>
        <w:t xml:space="preserve"> - </w:t>
      </w:r>
      <w:r w:rsidRPr="0052729C">
        <w:rPr>
          <w:rFonts w:hint="cs"/>
          <w:rtl/>
        </w:rPr>
        <w:t>بُعد تشريعيّ</w:t>
      </w:r>
      <w:r w:rsidR="00E9799C">
        <w:rPr>
          <w:rFonts w:hint="cs"/>
          <w:rtl/>
        </w:rPr>
        <w:t>.</w:t>
      </w:r>
    </w:p>
    <w:p w:rsidR="000966EE" w:rsidRDefault="000966EE" w:rsidP="003B24F9">
      <w:pPr>
        <w:pStyle w:val="libNormal"/>
        <w:rPr>
          <w:rtl/>
        </w:rPr>
      </w:pPr>
      <w:r w:rsidRPr="00E9799C">
        <w:rPr>
          <w:rFonts w:hint="cs"/>
          <w:rtl/>
        </w:rPr>
        <w:t xml:space="preserve">فسبب المنع - مضافاً إلى ما قاله الإخوة الأعلام في السبب السابع مع إضافتنا قيد التفسير والبيان - هو تأسيس الخليفة لفكرة </w:t>
      </w:r>
      <w:r w:rsidR="00E9799C" w:rsidRPr="00E9799C">
        <w:rPr>
          <w:rFonts w:hint="cs"/>
          <w:rtl/>
        </w:rPr>
        <w:t>(</w:t>
      </w:r>
      <w:r w:rsidRPr="00E9799C">
        <w:rPr>
          <w:rFonts w:hint="cs"/>
          <w:rtl/>
        </w:rPr>
        <w:t>رأيٌ رأيتُه</w:t>
      </w:r>
      <w:r w:rsidR="00E9799C" w:rsidRPr="00E9799C">
        <w:rPr>
          <w:rFonts w:hint="cs"/>
          <w:rtl/>
        </w:rPr>
        <w:t>)،</w:t>
      </w:r>
      <w:r w:rsidRPr="00E9799C">
        <w:rPr>
          <w:rFonts w:hint="cs"/>
          <w:rtl/>
        </w:rPr>
        <w:t xml:space="preserve"> والسماح بتعدّديّة الآراء ليسدّ به العجز الفقهيّ الذي كان يوقعه في حرج شديد</w:t>
      </w:r>
      <w:r w:rsidR="00E9799C" w:rsidRPr="00E9799C">
        <w:rPr>
          <w:rFonts w:hint="cs"/>
          <w:rtl/>
        </w:rPr>
        <w:t>.</w:t>
      </w:r>
    </w:p>
    <w:p w:rsidR="000966EE" w:rsidRPr="0052729C" w:rsidRDefault="000966EE" w:rsidP="003B24F9">
      <w:pPr>
        <w:pStyle w:val="libNormal"/>
        <w:rPr>
          <w:rtl/>
        </w:rPr>
      </w:pPr>
      <w:r w:rsidRPr="00E9799C">
        <w:rPr>
          <w:rFonts w:hint="cs"/>
          <w:rtl/>
        </w:rPr>
        <w:t>إنّ الناس كانوا يعلمون أنّ المشرِّع هو الله ورسوله</w:t>
      </w:r>
      <w:r w:rsidR="00E9799C" w:rsidRPr="00E9799C">
        <w:rPr>
          <w:rFonts w:hint="cs"/>
          <w:rtl/>
        </w:rPr>
        <w:t>،</w:t>
      </w:r>
      <w:r w:rsidRPr="00E9799C">
        <w:rPr>
          <w:rFonts w:hint="cs"/>
          <w:rtl/>
        </w:rPr>
        <w:t xml:space="preserve"> فكانوا لا يريدون أخذ الأحكام إلاّ ممّن اختصّ بالنبيّ</w:t>
      </w:r>
      <w:r w:rsidR="00E9799C" w:rsidRPr="00E9799C">
        <w:rPr>
          <w:rFonts w:hint="cs"/>
          <w:rtl/>
        </w:rPr>
        <w:t>،</w:t>
      </w:r>
      <w:r w:rsidRPr="00E9799C">
        <w:rPr>
          <w:rFonts w:hint="cs"/>
          <w:rtl/>
        </w:rPr>
        <w:t xml:space="preserve"> وعلم جميع أسرار التنزيل والتأويل</w:t>
      </w:r>
      <w:r w:rsidR="00E9799C" w:rsidRPr="00E9799C">
        <w:rPr>
          <w:rFonts w:hint="cs"/>
          <w:rtl/>
        </w:rPr>
        <w:t>.</w:t>
      </w:r>
      <w:r w:rsidRPr="00E9799C">
        <w:rPr>
          <w:rFonts w:hint="cs"/>
          <w:rtl/>
        </w:rPr>
        <w:t xml:space="preserve"> ومن جهة أُخرى</w:t>
      </w:r>
      <w:r w:rsidR="00E9799C" w:rsidRPr="00E9799C">
        <w:rPr>
          <w:rFonts w:hint="cs"/>
          <w:rtl/>
        </w:rPr>
        <w:t>:</w:t>
      </w:r>
      <w:r w:rsidRPr="00E9799C">
        <w:rPr>
          <w:rFonts w:hint="cs"/>
          <w:rtl/>
        </w:rPr>
        <w:t xml:space="preserve"> كانت القضايا تُلزم الخليفة أن يفتي طبق الرأي</w:t>
      </w:r>
      <w:r w:rsidR="00E9799C" w:rsidRPr="00E9799C">
        <w:rPr>
          <w:rFonts w:hint="cs"/>
          <w:rtl/>
        </w:rPr>
        <w:t>،</w:t>
      </w:r>
      <w:r w:rsidRPr="00E9799C">
        <w:rPr>
          <w:rFonts w:hint="cs"/>
          <w:rtl/>
        </w:rPr>
        <w:t xml:space="preserve"> بعيداً عن النصوص</w:t>
      </w:r>
      <w:r w:rsidR="00E9799C" w:rsidRPr="00E9799C">
        <w:rPr>
          <w:rFonts w:hint="cs"/>
          <w:rtl/>
        </w:rPr>
        <w:t>،</w:t>
      </w:r>
      <w:r w:rsidRPr="00E9799C">
        <w:rPr>
          <w:rFonts w:hint="cs"/>
          <w:rtl/>
        </w:rPr>
        <w:t xml:space="preserve"> فاضطرّ للاجتهاد</w:t>
      </w:r>
      <w:r w:rsidR="00E9799C" w:rsidRPr="00E9799C">
        <w:rPr>
          <w:rFonts w:hint="cs"/>
          <w:rtl/>
        </w:rPr>
        <w:t>،</w:t>
      </w:r>
      <w:r w:rsidRPr="00E9799C">
        <w:rPr>
          <w:rFonts w:hint="cs"/>
          <w:rtl/>
        </w:rPr>
        <w:t xml:space="preserve"> ثمّ السماح للآخرين بالاجتهاد لكي يُعْذَر هو في اجتهاده فلا يظلّ وحيداً منفرداً فيما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2</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المعجم الأوسط 5</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ح 5338</w:t>
      </w:r>
      <w:r w:rsidR="00E9799C" w:rsidRPr="003B24F9">
        <w:rPr>
          <w:rFonts w:hint="cs"/>
          <w:rtl/>
        </w:rPr>
        <w:t>،</w:t>
      </w:r>
      <w:r w:rsidRPr="003B24F9">
        <w:rPr>
          <w:rFonts w:hint="cs"/>
          <w:rtl/>
        </w:rPr>
        <w:t xml:space="preserve"> البيان والتعريف 2</w:t>
      </w:r>
      <w:r w:rsidR="00E9799C" w:rsidRPr="003B24F9">
        <w:rPr>
          <w:rFonts w:hint="cs"/>
          <w:rtl/>
        </w:rPr>
        <w:t>:</w:t>
      </w:r>
      <w:r w:rsidRPr="003B24F9">
        <w:rPr>
          <w:rFonts w:hint="cs"/>
          <w:rtl/>
        </w:rPr>
        <w:t xml:space="preserve"> 257</w:t>
      </w:r>
      <w:r w:rsidR="00E9799C" w:rsidRPr="003B24F9">
        <w:rPr>
          <w:rFonts w:hint="cs"/>
          <w:rtl/>
        </w:rPr>
        <w:t>،</w:t>
      </w:r>
      <w:r w:rsidRPr="003B24F9">
        <w:rPr>
          <w:rFonts w:hint="cs"/>
          <w:rtl/>
        </w:rPr>
        <w:t xml:space="preserve"> وانظر كنز العمّال 5</w:t>
      </w:r>
      <w:r w:rsidR="00E9799C" w:rsidRPr="003B24F9">
        <w:rPr>
          <w:rFonts w:hint="cs"/>
          <w:rtl/>
        </w:rPr>
        <w:t>:</w:t>
      </w:r>
      <w:r w:rsidRPr="003B24F9">
        <w:rPr>
          <w:rFonts w:hint="cs"/>
          <w:rtl/>
        </w:rPr>
        <w:t xml:space="preserve"> 644</w:t>
      </w:r>
      <w:r w:rsidR="00E9799C" w:rsidRPr="003B24F9">
        <w:rPr>
          <w:rFonts w:hint="cs"/>
          <w:rtl/>
        </w:rPr>
        <w:t>،</w:t>
      </w:r>
      <w:r w:rsidRPr="003B24F9">
        <w:rPr>
          <w:rFonts w:hint="cs"/>
          <w:rtl/>
        </w:rPr>
        <w:t xml:space="preserve"> ح 14133</w:t>
      </w:r>
      <w:r w:rsidR="00E9799C" w:rsidRPr="003B24F9">
        <w:rPr>
          <w:rFonts w:hint="cs"/>
          <w:rtl/>
        </w:rPr>
        <w:t>.</w:t>
      </w:r>
    </w:p>
    <w:p w:rsidR="003B24F9" w:rsidRDefault="000966EE" w:rsidP="003B24F9">
      <w:pPr>
        <w:pStyle w:val="libFootnote0"/>
        <w:rPr>
          <w:rtl/>
        </w:rPr>
      </w:pPr>
      <w:r w:rsidRPr="003B24F9">
        <w:rPr>
          <w:rFonts w:hint="cs"/>
          <w:rtl/>
        </w:rPr>
        <w:t>(2) صحيح البخاري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باب كتابة العلم</w:t>
      </w:r>
      <w:r w:rsidR="00E9799C" w:rsidRPr="003B24F9">
        <w:rPr>
          <w:rFonts w:hint="cs"/>
          <w:rtl/>
        </w:rPr>
        <w:t>،</w:t>
      </w:r>
      <w:r w:rsidRPr="003B24F9">
        <w:rPr>
          <w:rFonts w:hint="cs"/>
          <w:rtl/>
        </w:rPr>
        <w:t xml:space="preserve"> ح 114</w:t>
      </w:r>
      <w:r w:rsidR="00E9799C" w:rsidRPr="003B24F9">
        <w:rPr>
          <w:rFonts w:hint="cs"/>
          <w:rtl/>
        </w:rPr>
        <w:t>،</w:t>
      </w:r>
      <w:r w:rsidRPr="003B24F9">
        <w:rPr>
          <w:rFonts w:hint="cs"/>
          <w:rtl/>
        </w:rPr>
        <w:t xml:space="preserve"> الأحكام لابن حزم 7</w:t>
      </w:r>
      <w:r w:rsidR="00E9799C" w:rsidRPr="003B24F9">
        <w:rPr>
          <w:rFonts w:hint="cs"/>
          <w:rtl/>
        </w:rPr>
        <w:t>:</w:t>
      </w:r>
      <w:r w:rsidRPr="003B24F9">
        <w:rPr>
          <w:rFonts w:hint="cs"/>
          <w:rtl/>
        </w:rPr>
        <w:t xml:space="preserve"> 425</w:t>
      </w:r>
      <w:r w:rsidR="00E9799C" w:rsidRPr="003B24F9">
        <w:rPr>
          <w:rFonts w:hint="cs"/>
          <w:rtl/>
        </w:rPr>
        <w:t>،</w:t>
      </w:r>
      <w:r w:rsidRPr="003B24F9">
        <w:rPr>
          <w:rFonts w:hint="cs"/>
          <w:rtl/>
        </w:rPr>
        <w:t xml:space="preserve"> الاستيعاب لابن عبد البر 1</w:t>
      </w:r>
      <w:r w:rsidR="00E9799C" w:rsidRPr="003B24F9">
        <w:rPr>
          <w:rFonts w:hint="cs"/>
          <w:rtl/>
        </w:rPr>
        <w:t>:</w:t>
      </w:r>
      <w:r w:rsidRPr="003B24F9">
        <w:rPr>
          <w:rFonts w:hint="cs"/>
          <w:rtl/>
        </w:rPr>
        <w:t xml:space="preserve"> 169</w:t>
      </w:r>
      <w:r w:rsidR="00E9799C" w:rsidRPr="003B24F9">
        <w:rPr>
          <w:rFonts w:hint="cs"/>
          <w:rtl/>
        </w:rPr>
        <w:t>،</w:t>
      </w:r>
      <w:r w:rsidRPr="003B24F9">
        <w:rPr>
          <w:rFonts w:hint="cs"/>
          <w:rtl/>
        </w:rPr>
        <w:t xml:space="preserve"> فتح الباري 1</w:t>
      </w:r>
      <w:r w:rsidR="00E9799C" w:rsidRPr="003B24F9">
        <w:rPr>
          <w:rFonts w:hint="cs"/>
          <w:rtl/>
        </w:rPr>
        <w:t>:</w:t>
      </w:r>
      <w:r w:rsidRPr="003B24F9">
        <w:rPr>
          <w:rFonts w:hint="cs"/>
          <w:rtl/>
        </w:rPr>
        <w:t xml:space="preserve"> 209</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ابتدعه</w:t>
      </w:r>
      <w:r w:rsidR="00E9799C" w:rsidRPr="00E9799C">
        <w:rPr>
          <w:rFonts w:hint="cs"/>
          <w:rtl/>
        </w:rPr>
        <w:t>،</w:t>
      </w:r>
      <w:r w:rsidRPr="00E9799C">
        <w:rPr>
          <w:rFonts w:hint="cs"/>
          <w:rtl/>
        </w:rPr>
        <w:t xml:space="preserve"> ثمّ جدّ في حصر الإفتاء بنفسه وبسابقه لكنّ عثمان لم يرتضِ ذلك كما رأيت</w:t>
      </w:r>
      <w:r w:rsidR="00E9799C" w:rsidRPr="00E9799C">
        <w:rPr>
          <w:rFonts w:hint="cs"/>
          <w:rtl/>
        </w:rPr>
        <w:t>.</w:t>
      </w:r>
    </w:p>
    <w:p w:rsidR="000966EE" w:rsidRDefault="000966EE" w:rsidP="00E9799C">
      <w:pPr>
        <w:pStyle w:val="libNormal"/>
        <w:rPr>
          <w:rtl/>
        </w:rPr>
      </w:pPr>
      <w:r w:rsidRPr="003B24F9">
        <w:rPr>
          <w:rFonts w:hint="cs"/>
          <w:rtl/>
        </w:rPr>
        <w:t>ب - عرفت أنّ الشيخين لم يدّعيا أنّهما قد عرفا جميع المسائل الصادرة عن رسول الله صلّى الله عليه وآله</w:t>
      </w:r>
      <w:r w:rsidR="00E9799C" w:rsidRPr="003B24F9">
        <w:rPr>
          <w:rFonts w:hint="cs"/>
          <w:rtl/>
        </w:rPr>
        <w:t>،</w:t>
      </w:r>
      <w:r w:rsidRPr="003B24F9">
        <w:rPr>
          <w:rFonts w:hint="cs"/>
          <w:rtl/>
        </w:rPr>
        <w:t xml:space="preserve"> بل إنّهما كانا يُفتيان طبق الرأي</w:t>
      </w:r>
      <w:r w:rsidR="00E9799C" w:rsidRPr="003B24F9">
        <w:rPr>
          <w:rFonts w:hint="cs"/>
          <w:rtl/>
        </w:rPr>
        <w:t>،</w:t>
      </w:r>
      <w:r w:rsidRPr="003B24F9">
        <w:rPr>
          <w:rFonts w:hint="cs"/>
          <w:rtl/>
        </w:rPr>
        <w:t xml:space="preserve"> فجاء عن أبي بكر في الكلالة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أصبتُ فمن الله</w:t>
      </w:r>
      <w:r w:rsidR="00E9799C" w:rsidRPr="003B24F9">
        <w:rPr>
          <w:rFonts w:hint="cs"/>
          <w:rtl/>
        </w:rPr>
        <w:t>،</w:t>
      </w:r>
      <w:r w:rsidRPr="003B24F9">
        <w:rPr>
          <w:rFonts w:hint="cs"/>
          <w:rtl/>
        </w:rPr>
        <w:t xml:space="preserve"> وإن أخطأتُ فمنّي ومن الشيطان</w:t>
      </w:r>
      <w:r w:rsidR="00E9799C" w:rsidRPr="003B24F9">
        <w:rPr>
          <w:rFonts w:hint="cs"/>
          <w:rtl/>
        </w:rPr>
        <w:t>).</w:t>
      </w:r>
      <w:r w:rsidRPr="003B24F9">
        <w:rPr>
          <w:rFonts w:hint="cs"/>
          <w:rtl/>
        </w:rPr>
        <w:t xml:space="preserve"> وكانا يسألان الصحابة عمّا خفي عليهما من أحكام الرسول</w:t>
      </w:r>
      <w:r w:rsidR="00E9799C" w:rsidRPr="003B24F9">
        <w:rPr>
          <w:rFonts w:hint="cs"/>
          <w:rtl/>
        </w:rPr>
        <w:t>،</w:t>
      </w:r>
      <w:r w:rsidRPr="003B24F9">
        <w:rPr>
          <w:rFonts w:hint="cs"/>
          <w:rtl/>
        </w:rPr>
        <w:t xml:space="preserve"> ثمّ إنّهما أخذا بكلام الصحابة وأقرّا ذلك</w:t>
      </w:r>
      <w:r w:rsidR="00E9799C" w:rsidRPr="003B24F9">
        <w:rPr>
          <w:rFonts w:hint="cs"/>
          <w:rtl/>
        </w:rPr>
        <w:t>،</w:t>
      </w:r>
      <w:r w:rsidRPr="003B24F9">
        <w:rPr>
          <w:rFonts w:hint="cs"/>
          <w:rtl/>
        </w:rPr>
        <w:t xml:space="preserve"> حتّى أنّ عمر أقرّ لتلك المرأة التي خطّأته بكونها أفقه منه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والأحكام التي خَفِيت عليهما لم تكن قليلة</w:t>
      </w:r>
      <w:r w:rsidR="00E9799C" w:rsidRPr="00E9799C">
        <w:rPr>
          <w:rFonts w:hint="cs"/>
          <w:rtl/>
        </w:rPr>
        <w:t>،</w:t>
      </w:r>
      <w:r w:rsidRPr="00E9799C">
        <w:rPr>
          <w:rFonts w:hint="cs"/>
          <w:rtl/>
        </w:rPr>
        <w:t xml:space="preserve"> ولا تنحصر في مسألة ومسألتين حتّى يمكن البحث عن مخرج من مخارج التأويل</w:t>
      </w:r>
      <w:r w:rsidR="00E9799C" w:rsidRPr="00E9799C">
        <w:rPr>
          <w:rFonts w:hint="cs"/>
          <w:rtl/>
        </w:rPr>
        <w:t>،</w:t>
      </w:r>
      <w:r w:rsidRPr="00E9799C">
        <w:rPr>
          <w:rFonts w:hint="cs"/>
          <w:rtl/>
        </w:rPr>
        <w:t xml:space="preserve"> في حين أنّك عرفت وجود حكم تلك المسائل عند الآخرين من الصحابة</w:t>
      </w:r>
      <w:r w:rsidR="00E9799C" w:rsidRPr="00E9799C">
        <w:rPr>
          <w:rFonts w:hint="cs"/>
          <w:rtl/>
        </w:rPr>
        <w:t>،</w:t>
      </w:r>
      <w:r w:rsidRPr="00E9799C">
        <w:rPr>
          <w:rFonts w:hint="cs"/>
          <w:rtl/>
        </w:rPr>
        <w:t xml:space="preserve"> فتارة كان حكم رسول الله عند معاذ</w:t>
      </w:r>
      <w:r w:rsidR="00E9799C" w:rsidRPr="00E9799C">
        <w:rPr>
          <w:rFonts w:hint="cs"/>
          <w:rtl/>
        </w:rPr>
        <w:t>،</w:t>
      </w:r>
      <w:r w:rsidRPr="00E9799C">
        <w:rPr>
          <w:rFonts w:hint="cs"/>
          <w:rtl/>
        </w:rPr>
        <w:t xml:space="preserve"> وأُخرى عند حذيفة</w:t>
      </w:r>
      <w:r w:rsidR="00E9799C" w:rsidRPr="00E9799C">
        <w:rPr>
          <w:rFonts w:hint="cs"/>
          <w:rtl/>
        </w:rPr>
        <w:t>،</w:t>
      </w:r>
      <w:r w:rsidRPr="00E9799C">
        <w:rPr>
          <w:rFonts w:hint="cs"/>
          <w:rtl/>
        </w:rPr>
        <w:t xml:space="preserve"> وثالثة عند ابن مسعود</w:t>
      </w:r>
      <w:r w:rsidR="00E9799C" w:rsidRPr="00E9799C">
        <w:rPr>
          <w:rFonts w:hint="cs"/>
          <w:rtl/>
        </w:rPr>
        <w:t>،</w:t>
      </w:r>
      <w:r w:rsidRPr="00E9799C">
        <w:rPr>
          <w:rFonts w:hint="cs"/>
          <w:rtl/>
        </w:rPr>
        <w:t xml:space="preserve"> ورابعة عند عليّ</w:t>
      </w:r>
      <w:r w:rsidR="00E9799C" w:rsidRPr="00E9799C">
        <w:rPr>
          <w:rFonts w:hint="cs"/>
          <w:rtl/>
        </w:rPr>
        <w:t>.</w:t>
      </w:r>
      <w:r w:rsidRPr="00E9799C">
        <w:rPr>
          <w:rFonts w:hint="cs"/>
          <w:rtl/>
        </w:rPr>
        <w:t>.. وهكذا</w:t>
      </w:r>
      <w:r w:rsidR="00E9799C" w:rsidRPr="00E9799C">
        <w:rPr>
          <w:rFonts w:hint="cs"/>
          <w:rtl/>
        </w:rPr>
        <w:t>.</w:t>
      </w:r>
    </w:p>
    <w:p w:rsidR="000966EE" w:rsidRDefault="000966EE" w:rsidP="003B24F9">
      <w:pPr>
        <w:pStyle w:val="libNormal"/>
        <w:rPr>
          <w:rtl/>
        </w:rPr>
      </w:pPr>
      <w:r w:rsidRPr="00E9799C">
        <w:rPr>
          <w:rFonts w:hint="cs"/>
          <w:rtl/>
        </w:rPr>
        <w:t>ومن هنا يظهر أنّ قول عمر بن الخطّاب لمن جمعهم من الصحابة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فنحن أعلم نأخذ منكم ونردّ عليكم</w:t>
      </w:r>
      <w:r w:rsidR="00E9799C" w:rsidRPr="00E9799C">
        <w:rPr>
          <w:rFonts w:hint="cs"/>
          <w:rtl/>
        </w:rPr>
        <w:t>)،</w:t>
      </w:r>
      <w:r w:rsidRPr="00E9799C">
        <w:rPr>
          <w:rFonts w:hint="cs"/>
          <w:rtl/>
        </w:rPr>
        <w:t xml:space="preserve"> وقول عروة بن الزبير لابن عبّاس</w:t>
      </w:r>
      <w:r w:rsidR="00E9799C" w:rsidRPr="00E9799C">
        <w:rPr>
          <w:rFonts w:hint="cs"/>
          <w:rtl/>
        </w:rPr>
        <w:t>:</w:t>
      </w:r>
      <w:r w:rsidRPr="00E9799C">
        <w:rPr>
          <w:rFonts w:hint="cs"/>
          <w:rtl/>
        </w:rPr>
        <w:t xml:space="preserve"> هما واللهِ كانا أعلم بسنّة رسول الله وأشيع لها منك</w:t>
      </w:r>
      <w:r w:rsidR="00E9799C" w:rsidRPr="00E9799C">
        <w:rPr>
          <w:rFonts w:hint="cs"/>
          <w:rtl/>
        </w:rPr>
        <w:t>،</w:t>
      </w:r>
      <w:r w:rsidRPr="00E9799C">
        <w:rPr>
          <w:rFonts w:hint="cs"/>
          <w:rtl/>
        </w:rPr>
        <w:t xml:space="preserve"> وغيرها</w:t>
      </w:r>
      <w:r w:rsidR="00E9799C" w:rsidRPr="00E9799C">
        <w:rPr>
          <w:rFonts w:hint="cs"/>
          <w:rtl/>
        </w:rPr>
        <w:t>.</w:t>
      </w:r>
      <w:r w:rsidRPr="00E9799C">
        <w:rPr>
          <w:rFonts w:hint="cs"/>
          <w:rtl/>
        </w:rPr>
        <w:t>.. إنّما كان لتثبيت الموقع العلميّ للشيخين في الدولة</w:t>
      </w:r>
      <w:r w:rsidR="00E9799C" w:rsidRPr="00E9799C">
        <w:rPr>
          <w:rFonts w:hint="cs"/>
          <w:rtl/>
        </w:rPr>
        <w:t>،</w:t>
      </w:r>
      <w:r w:rsidRPr="00E9799C">
        <w:rPr>
          <w:rFonts w:hint="cs"/>
          <w:rtl/>
        </w:rPr>
        <w:t xml:space="preserve"> ولإِلزام الآخرين بالأخذ بما يحكمان به</w:t>
      </w:r>
      <w:r w:rsidR="00E9799C" w:rsidRPr="00E9799C">
        <w:rPr>
          <w:rFonts w:hint="cs"/>
          <w:rtl/>
        </w:rPr>
        <w:t>،</w:t>
      </w:r>
      <w:r w:rsidRPr="00E9799C">
        <w:rPr>
          <w:rFonts w:hint="cs"/>
          <w:rtl/>
        </w:rPr>
        <w:t xml:space="preserve"> ولو عن رأي واجتهاد بدعوى أنّهما أعلم بمصالح المسلمين من غيرهم</w:t>
      </w:r>
      <w:r w:rsidR="00E9799C" w:rsidRPr="00E9799C">
        <w:rPr>
          <w:rFonts w:hint="cs"/>
          <w:rtl/>
        </w:rPr>
        <w:t>.</w:t>
      </w:r>
      <w:r w:rsidRPr="00E9799C">
        <w:rPr>
          <w:rFonts w:hint="cs"/>
          <w:rtl/>
        </w:rPr>
        <w:t xml:space="preserve"> وقد عرفت أن الناس لمّا أتوا عمر بصحفهم كانوا يَرجُون أن يرى عمر أقومها وأعدله</w:t>
      </w:r>
      <w:r w:rsidR="00E9799C" w:rsidRPr="00E9799C">
        <w:rPr>
          <w:rFonts w:hint="cs"/>
          <w:rtl/>
        </w:rPr>
        <w:t>،</w:t>
      </w:r>
      <w:r w:rsidRPr="00E9799C">
        <w:rPr>
          <w:rFonts w:hint="cs"/>
          <w:rtl/>
        </w:rPr>
        <w:t xml:space="preserve"> ولم يكونوا يريدون بفعلهم هذا أن يكون الرأي الأخير بيد الخليفة</w:t>
      </w:r>
      <w:r w:rsidR="00E9799C" w:rsidRPr="00E9799C">
        <w:rPr>
          <w:rFonts w:hint="cs"/>
          <w:rtl/>
        </w:rPr>
        <w:t>،</w:t>
      </w:r>
      <w:r w:rsidRPr="00E9799C">
        <w:rPr>
          <w:rFonts w:hint="cs"/>
          <w:rtl/>
        </w:rPr>
        <w:t xml:space="preserve"> وأن يرى أنّ رأيه هو الصواب</w:t>
      </w:r>
      <w:r w:rsidR="00E9799C" w:rsidRPr="00E9799C">
        <w:rPr>
          <w:rFonts w:hint="cs"/>
          <w:rtl/>
        </w:rPr>
        <w:t>.</w:t>
      </w:r>
    </w:p>
    <w:p w:rsidR="000966EE" w:rsidRPr="0052729C" w:rsidRDefault="000966EE" w:rsidP="003B24F9">
      <w:pPr>
        <w:pStyle w:val="libNormal"/>
        <w:rPr>
          <w:rtl/>
        </w:rPr>
      </w:pPr>
      <w:r w:rsidRPr="00E9799C">
        <w:rPr>
          <w:rFonts w:hint="cs"/>
          <w:rtl/>
        </w:rPr>
        <w:t>ففكرة الأعلميّة قد طُرحت بعد استقرار الأمور للخليفة</w:t>
      </w:r>
      <w:r w:rsidR="00E9799C" w:rsidRPr="00E9799C">
        <w:rPr>
          <w:rFonts w:hint="cs"/>
          <w:rtl/>
        </w:rPr>
        <w:t>،</w:t>
      </w:r>
      <w:r w:rsidRPr="00E9799C">
        <w:rPr>
          <w:rFonts w:hint="cs"/>
          <w:rtl/>
        </w:rPr>
        <w:t xml:space="preserve"> وبعد أن قطع منع التدوين والتحديث شوطاً كبيرا</w:t>
      </w:r>
      <w:r w:rsidR="00E9799C" w:rsidRPr="00E9799C">
        <w:rPr>
          <w:rFonts w:hint="cs"/>
          <w:rtl/>
        </w:rPr>
        <w:t>.</w:t>
      </w:r>
      <w:r w:rsidRPr="00E9799C">
        <w:rPr>
          <w:rFonts w:hint="cs"/>
          <w:rtl/>
        </w:rPr>
        <w:t xml:space="preserve"> وهذان المَسْرَبان هما اللذان مكّنا الخليفة أن يدّعي لنفسه ما شاء من العلم بتعضيد من تخويف الصحابة وإسكاتهم</w:t>
      </w:r>
      <w:r w:rsidR="00E9799C" w:rsidRPr="00E9799C">
        <w:rPr>
          <w:rFonts w:hint="cs"/>
          <w:rtl/>
        </w:rPr>
        <w:t>.</w:t>
      </w:r>
      <w:r w:rsidRPr="00E9799C">
        <w:rPr>
          <w:rFonts w:hint="cs"/>
          <w:rtl/>
        </w:rPr>
        <w:t xml:space="preserve"> وكان إذنه للصحابة بالاجتهاد - في بدء الأمر - وخضوعه لاجتهاداتهم وآرائهم في الشريعة أحياناً هو الخطوة الأولى لتصحيح ما ذهب إليه</w:t>
      </w:r>
      <w:r w:rsidR="00E9799C" w:rsidRPr="00E9799C">
        <w:rPr>
          <w:rFonts w:hint="cs"/>
          <w:rtl/>
        </w:rPr>
        <w:t>؛</w:t>
      </w:r>
      <w:r w:rsidRPr="00E9799C">
        <w:rPr>
          <w:rFonts w:hint="cs"/>
          <w:rtl/>
        </w:rPr>
        <w:t xml:space="preserve"> لأنّ بين أُولئك الصحابة مَن هو أقلّ شأناً من الخليفة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السنن الكبرى للبيهقي 7</w:t>
      </w:r>
      <w:r w:rsidR="00E9799C" w:rsidRPr="003B24F9">
        <w:rPr>
          <w:rFonts w:hint="cs"/>
          <w:rtl/>
        </w:rPr>
        <w:t>:</w:t>
      </w:r>
      <w:r w:rsidRPr="003B24F9">
        <w:rPr>
          <w:rFonts w:hint="cs"/>
          <w:rtl/>
        </w:rPr>
        <w:t xml:space="preserve"> 233</w:t>
      </w:r>
      <w:r w:rsidR="00E9799C" w:rsidRPr="003B24F9">
        <w:rPr>
          <w:rFonts w:hint="cs"/>
          <w:rtl/>
        </w:rPr>
        <w:t>،</w:t>
      </w:r>
      <w:r w:rsidRPr="003B24F9">
        <w:rPr>
          <w:rFonts w:hint="cs"/>
          <w:rtl/>
        </w:rPr>
        <w:t xml:space="preserve"> ح 14114</w:t>
      </w:r>
      <w:r w:rsidR="00E9799C" w:rsidRPr="003B24F9">
        <w:rPr>
          <w:rFonts w:hint="cs"/>
          <w:rtl/>
        </w:rPr>
        <w:t>،</w:t>
      </w:r>
      <w:r w:rsidRPr="003B24F9">
        <w:rPr>
          <w:rFonts w:hint="cs"/>
          <w:rtl/>
        </w:rPr>
        <w:t xml:space="preserve"> كتاب السنن لسعيد بن منصور</w:t>
      </w:r>
      <w:r w:rsidR="00E9799C" w:rsidRPr="003B24F9">
        <w:rPr>
          <w:rFonts w:hint="cs"/>
          <w:rtl/>
        </w:rPr>
        <w:t>:</w:t>
      </w:r>
      <w:r w:rsidRPr="003B24F9">
        <w:rPr>
          <w:rFonts w:hint="cs"/>
          <w:rtl/>
        </w:rPr>
        <w:t xml:space="preserve"> 195</w:t>
      </w:r>
      <w:r w:rsidR="00E9799C" w:rsidRPr="003B24F9">
        <w:rPr>
          <w:rFonts w:hint="cs"/>
          <w:rtl/>
        </w:rPr>
        <w:t>،</w:t>
      </w:r>
      <w:r w:rsidRPr="003B24F9">
        <w:rPr>
          <w:rFonts w:hint="cs"/>
          <w:rtl/>
        </w:rPr>
        <w:t xml:space="preserve"> ح 598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علماً وسابقة في الأمر - كأبي هريرة وسمرة بن جندب وغيرهما - فتصحيح عمل هؤلاء يصحّح عمل الخليفة بطريق أولى</w:t>
      </w:r>
      <w:r w:rsidR="00E9799C" w:rsidRPr="00E9799C">
        <w:rPr>
          <w:rFonts w:hint="cs"/>
          <w:rtl/>
        </w:rPr>
        <w:t>؛</w:t>
      </w:r>
      <w:r w:rsidRPr="00E9799C">
        <w:rPr>
          <w:rFonts w:hint="cs"/>
          <w:rtl/>
        </w:rPr>
        <w:t xml:space="preserve"> إذ إنّه ليس بأقلّ من هؤلاء إن لم يرجّح عليهم</w:t>
      </w:r>
      <w:r w:rsidR="00E9799C" w:rsidRPr="00E9799C">
        <w:rPr>
          <w:rFonts w:hint="cs"/>
          <w:rtl/>
        </w:rPr>
        <w:t>!</w:t>
      </w:r>
      <w:r w:rsidRPr="00E9799C">
        <w:rPr>
          <w:rFonts w:hint="cs"/>
          <w:rtl/>
        </w:rPr>
        <w:t xml:space="preserve"> على أنّ الخليفة في مجالسه الفقهيّة كان هو الرابح الأوّل والأخير</w:t>
      </w:r>
      <w:r w:rsidR="00E9799C" w:rsidRPr="00E9799C">
        <w:rPr>
          <w:rFonts w:hint="cs"/>
          <w:rtl/>
        </w:rPr>
        <w:t>؛</w:t>
      </w:r>
      <w:r w:rsidRPr="00E9799C">
        <w:rPr>
          <w:rFonts w:hint="cs"/>
          <w:rtl/>
        </w:rPr>
        <w:t xml:space="preserve"> إذ إنّ فتح باب الآراء والاجتهادات للصحابة والأخذ بها - كخطوة أُولى - له جانب آخر من المنفعة للحكومة القائمة</w:t>
      </w:r>
      <w:r w:rsidR="00E9799C" w:rsidRPr="00E9799C">
        <w:rPr>
          <w:rFonts w:hint="cs"/>
          <w:rtl/>
        </w:rPr>
        <w:t>،</w:t>
      </w:r>
      <w:r w:rsidRPr="00E9799C">
        <w:rPr>
          <w:rFonts w:hint="cs"/>
          <w:rtl/>
        </w:rPr>
        <w:t xml:space="preserve"> تلك المنفعة المتجلّية في حالة إخطاء الصحابة وتخِطئة بعضهم البعض</w:t>
      </w:r>
      <w:r w:rsidR="00E9799C" w:rsidRPr="00E9799C">
        <w:rPr>
          <w:rFonts w:hint="cs"/>
          <w:rtl/>
        </w:rPr>
        <w:t>،</w:t>
      </w:r>
      <w:r w:rsidRPr="00E9799C">
        <w:rPr>
          <w:rFonts w:hint="cs"/>
          <w:rtl/>
        </w:rPr>
        <w:t xml:space="preserve"> فإنّ ذلك يخلق أقوى المبرّرات وأعقل التوجيهات لأخطاء عمر الفقهيّة</w:t>
      </w:r>
      <w:r w:rsidR="00E9799C" w:rsidRPr="00E9799C">
        <w:rPr>
          <w:rFonts w:hint="cs"/>
          <w:rtl/>
        </w:rPr>
        <w:t>؛</w:t>
      </w:r>
      <w:r w:rsidRPr="00E9799C">
        <w:rPr>
          <w:rFonts w:hint="cs"/>
          <w:rtl/>
        </w:rPr>
        <w:t xml:space="preserve"> إذ لا يمكنهم الاحتجاج عليه بأنّه أخطأ في حين أنّهم شاركوه في الخطأ حين صار الإفتاء طبق الرأي والاجتهاد</w:t>
      </w:r>
      <w:r w:rsidR="00E9799C" w:rsidRPr="00E9799C">
        <w:rPr>
          <w:rFonts w:hint="cs"/>
          <w:rtl/>
        </w:rPr>
        <w:t>.</w:t>
      </w:r>
    </w:p>
    <w:p w:rsidR="000966EE" w:rsidRDefault="000966EE" w:rsidP="003B24F9">
      <w:pPr>
        <w:pStyle w:val="libNormal"/>
        <w:rPr>
          <w:rtl/>
        </w:rPr>
      </w:pPr>
      <w:r w:rsidRPr="00E9799C">
        <w:rPr>
          <w:rFonts w:hint="cs"/>
          <w:rtl/>
        </w:rPr>
        <w:t>ولا يمكننا أن ننسى دور المنع من التدوين</w:t>
      </w:r>
      <w:r w:rsidR="00E9799C" w:rsidRPr="00E9799C">
        <w:rPr>
          <w:rFonts w:hint="cs"/>
          <w:rtl/>
        </w:rPr>
        <w:t>،</w:t>
      </w:r>
      <w:r w:rsidRPr="00E9799C">
        <w:rPr>
          <w:rFonts w:hint="cs"/>
          <w:rtl/>
        </w:rPr>
        <w:t xml:space="preserve"> وخنق الصحف عند الصحابة</w:t>
      </w:r>
      <w:r w:rsidR="00E9799C" w:rsidRPr="00E9799C">
        <w:rPr>
          <w:rFonts w:hint="cs"/>
          <w:rtl/>
        </w:rPr>
        <w:t>،</w:t>
      </w:r>
      <w:r w:rsidRPr="00E9799C">
        <w:rPr>
          <w:rFonts w:hint="cs"/>
          <w:rtl/>
        </w:rPr>
        <w:t xml:space="preserve"> فإنّه ممّا أحدث فراغاً في التشريع لا يُسدّ  إلاّ بالاجتهاد</w:t>
      </w:r>
      <w:r w:rsidR="00E9799C" w:rsidRPr="00E9799C">
        <w:rPr>
          <w:rFonts w:hint="cs"/>
          <w:rtl/>
        </w:rPr>
        <w:t>،</w:t>
      </w:r>
      <w:r w:rsidRPr="00E9799C">
        <w:rPr>
          <w:rFonts w:hint="cs"/>
          <w:rtl/>
        </w:rPr>
        <w:t xml:space="preserve"> والاجتهاد هو ما يريده الخليفة ويستهدفه من وراء برنامجه المنعيّ</w:t>
      </w:r>
      <w:r w:rsidR="00E9799C" w:rsidRPr="00E9799C">
        <w:rPr>
          <w:rFonts w:hint="cs"/>
          <w:rtl/>
        </w:rPr>
        <w:t>.</w:t>
      </w:r>
    </w:p>
    <w:p w:rsidR="000966EE" w:rsidRDefault="000966EE" w:rsidP="003B24F9">
      <w:pPr>
        <w:pStyle w:val="libNormal"/>
        <w:rPr>
          <w:rtl/>
        </w:rPr>
      </w:pPr>
      <w:r w:rsidRPr="00E9799C">
        <w:rPr>
          <w:rFonts w:hint="cs"/>
          <w:rtl/>
        </w:rPr>
        <w:t>ج - وقفتَ سابقاً على نصوص لبعض الصحابة كانوا يمتحنون فيها الخليفة الثاني</w:t>
      </w:r>
      <w:r w:rsidR="00E9799C" w:rsidRPr="00E9799C">
        <w:rPr>
          <w:rFonts w:hint="cs"/>
          <w:rtl/>
        </w:rPr>
        <w:t>،</w:t>
      </w:r>
      <w:r w:rsidRPr="00E9799C">
        <w:rPr>
          <w:rFonts w:hint="cs"/>
          <w:rtl/>
        </w:rPr>
        <w:t xml:space="preserve"> ويستفزّونه لتنبيهه على أخطائه</w:t>
      </w:r>
      <w:r w:rsidR="00E9799C" w:rsidRPr="00E9799C">
        <w:rPr>
          <w:rFonts w:hint="cs"/>
          <w:rtl/>
        </w:rPr>
        <w:t>،</w:t>
      </w:r>
      <w:r w:rsidRPr="00E9799C">
        <w:rPr>
          <w:rFonts w:hint="cs"/>
          <w:rtl/>
        </w:rPr>
        <w:t xml:space="preserve"> وكانوا يسألونه عن حكم مسألة واحدة في أوقات شتّى</w:t>
      </w:r>
      <w:r w:rsidR="00E9799C" w:rsidRPr="00E9799C">
        <w:rPr>
          <w:rFonts w:hint="cs"/>
          <w:rtl/>
        </w:rPr>
        <w:t>،</w:t>
      </w:r>
      <w:r w:rsidRPr="00E9799C">
        <w:rPr>
          <w:rFonts w:hint="cs"/>
          <w:rtl/>
        </w:rPr>
        <w:t xml:space="preserve"> ليوقفوه على التناقض الموجود في أجوبته</w:t>
      </w:r>
      <w:r w:rsidR="00E9799C" w:rsidRPr="00E9799C">
        <w:rPr>
          <w:rFonts w:hint="cs"/>
          <w:rtl/>
        </w:rPr>
        <w:t>،</w:t>
      </w:r>
      <w:r w:rsidRPr="00E9799C">
        <w:rPr>
          <w:rFonts w:hint="cs"/>
          <w:rtl/>
        </w:rPr>
        <w:t xml:space="preserve"> ممّا ينبىُ عن أنّ الخلاف فيها كان في إطار المسائل الفقهيّة</w:t>
      </w:r>
      <w:r w:rsidR="00E9799C" w:rsidRPr="00E9799C">
        <w:rPr>
          <w:rFonts w:hint="cs"/>
          <w:rtl/>
        </w:rPr>
        <w:t>.</w:t>
      </w:r>
    </w:p>
    <w:p w:rsidR="000966EE" w:rsidRDefault="000966EE" w:rsidP="00E9799C">
      <w:pPr>
        <w:pStyle w:val="libNormal"/>
        <w:rPr>
          <w:rtl/>
        </w:rPr>
      </w:pPr>
      <w:r w:rsidRPr="003B24F9">
        <w:rPr>
          <w:rFonts w:hint="cs"/>
          <w:rtl/>
        </w:rPr>
        <w:t>وكان الخليفة يضجر من تصرّفات هؤلاء الصحابة</w:t>
      </w:r>
      <w:r w:rsidR="00E9799C" w:rsidRPr="003B24F9">
        <w:rPr>
          <w:rFonts w:hint="cs"/>
          <w:rtl/>
        </w:rPr>
        <w:t>،</w:t>
      </w:r>
      <w:r w:rsidRPr="003B24F9">
        <w:rPr>
          <w:rFonts w:hint="cs"/>
          <w:rtl/>
        </w:rPr>
        <w:t xml:space="preserve"> فيقول لمَن سأله عن مسألة كان قد علم جوابها سابقاً من رسول الله</w:t>
      </w:r>
      <w:r w:rsidR="00E9799C" w:rsidRPr="003B24F9">
        <w:rPr>
          <w:rFonts w:hint="cs"/>
          <w:rtl/>
        </w:rPr>
        <w:t>:</w:t>
      </w:r>
      <w:r w:rsidRPr="003B24F9">
        <w:rPr>
          <w:rFonts w:hint="cs"/>
          <w:rtl/>
        </w:rPr>
        <w:t xml:space="preserve"> تَربَت يداك</w:t>
      </w:r>
      <w:r w:rsidR="00E9799C" w:rsidRPr="003B24F9">
        <w:rPr>
          <w:rFonts w:hint="cs"/>
          <w:rtl/>
        </w:rPr>
        <w:t>!</w:t>
      </w:r>
      <w:r w:rsidRPr="003B24F9">
        <w:rPr>
          <w:rFonts w:hint="cs"/>
          <w:rtl/>
        </w:rPr>
        <w:t xml:space="preserve"> قد سألتني عن شيء سألتَ عنه رسول الله كيما أخالف</w:t>
      </w:r>
      <w:r w:rsidR="00E9799C" w:rsidRPr="003B24F9">
        <w:rPr>
          <w:rFonts w:hint="cs"/>
          <w:rtl/>
        </w:rPr>
        <w:t>؟</w:t>
      </w:r>
      <w:r w:rsidRPr="003B24F9">
        <w:rPr>
          <w:rFonts w:hint="cs"/>
          <w:rtl/>
        </w:rPr>
        <w:t xml:space="preserve">! </w:t>
      </w:r>
      <w:r w:rsidRPr="00E9799C">
        <w:rPr>
          <w:rStyle w:val="libFootnotenumChar"/>
          <w:rFonts w:hint="cs"/>
          <w:rtl/>
        </w:rPr>
        <w:t>(1)</w:t>
      </w:r>
    </w:p>
    <w:p w:rsidR="000966EE" w:rsidRDefault="000966EE" w:rsidP="003B24F9">
      <w:pPr>
        <w:pStyle w:val="libNormal"/>
        <w:rPr>
          <w:rtl/>
        </w:rPr>
      </w:pPr>
      <w:r w:rsidRPr="00E9799C">
        <w:rPr>
          <w:rFonts w:hint="cs"/>
          <w:rtl/>
        </w:rPr>
        <w:t>فظاهرة تخطئة الخليفة تراها واضحة في عهد عمر دون غيره من الخلفاء</w:t>
      </w:r>
      <w:r w:rsidR="00E9799C" w:rsidRPr="00E9799C">
        <w:rPr>
          <w:rFonts w:hint="cs"/>
          <w:rtl/>
        </w:rPr>
        <w:t>،</w:t>
      </w:r>
      <w:r w:rsidRPr="00E9799C">
        <w:rPr>
          <w:rFonts w:hint="cs"/>
          <w:rtl/>
        </w:rPr>
        <w:t xml:space="preserve"> ممّا يؤكّد أنّه فتح باب </w:t>
      </w:r>
      <w:r w:rsidR="00E9799C" w:rsidRPr="00E9799C">
        <w:rPr>
          <w:rFonts w:hint="cs"/>
          <w:rtl/>
        </w:rPr>
        <w:t>(</w:t>
      </w:r>
      <w:r w:rsidRPr="00E9799C">
        <w:rPr>
          <w:rFonts w:hint="cs"/>
          <w:rtl/>
        </w:rPr>
        <w:t>رأيٌ رأيتُه</w:t>
      </w:r>
      <w:r w:rsidR="00E9799C" w:rsidRPr="00E9799C">
        <w:rPr>
          <w:rFonts w:hint="cs"/>
          <w:rtl/>
        </w:rPr>
        <w:t>)</w:t>
      </w:r>
      <w:r w:rsidRPr="00E9799C">
        <w:rPr>
          <w:rFonts w:hint="cs"/>
          <w:rtl/>
        </w:rPr>
        <w:t xml:space="preserve"> بحيث لم يمكنه أن يسدَّه</w:t>
      </w:r>
      <w:r w:rsidR="00E9799C" w:rsidRPr="00E9799C">
        <w:rPr>
          <w:rFonts w:hint="cs"/>
          <w:rtl/>
        </w:rPr>
        <w:t>.</w:t>
      </w:r>
    </w:p>
    <w:p w:rsidR="000966EE" w:rsidRPr="0052729C" w:rsidRDefault="000966EE" w:rsidP="003B24F9">
      <w:pPr>
        <w:pStyle w:val="libNormal"/>
        <w:rPr>
          <w:rtl/>
        </w:rPr>
      </w:pPr>
      <w:r w:rsidRPr="00E9799C">
        <w:rPr>
          <w:rFonts w:hint="cs"/>
          <w:rtl/>
        </w:rPr>
        <w:t>إنّ العالِم بالأحكام لا يهاب من السؤال بل يعجبه أن يُسأل ليجيب</w:t>
      </w:r>
      <w:r w:rsidR="00E9799C" w:rsidRPr="00E9799C">
        <w:rPr>
          <w:rFonts w:hint="cs"/>
          <w:rtl/>
        </w:rPr>
        <w:t>،</w:t>
      </w:r>
      <w:r w:rsidRPr="00E9799C">
        <w:rPr>
          <w:rFonts w:hint="cs"/>
          <w:rtl/>
        </w:rPr>
        <w:t xml:space="preserve"> وقد ثبت عن</w:t>
      </w:r>
    </w:p>
    <w:p w:rsidR="000966EE" w:rsidRPr="000966EE" w:rsidRDefault="000966EE" w:rsidP="003B24F9">
      <w:pPr>
        <w:pStyle w:val="libLine"/>
        <w:rPr>
          <w:rtl/>
        </w:rPr>
      </w:pPr>
      <w:r>
        <w:rPr>
          <w:rFonts w:hint="cs"/>
          <w:rtl/>
        </w:rPr>
        <w:t>____________________</w:t>
      </w:r>
      <w:r w:rsidRPr="0052729C">
        <w:rPr>
          <w:rFonts w:hint="cs"/>
          <w:rtl/>
        </w:rPr>
        <w:t xml:space="preserve"> </w:t>
      </w:r>
    </w:p>
    <w:p w:rsidR="000966EE" w:rsidRPr="003B24F9" w:rsidRDefault="000966EE" w:rsidP="003B24F9">
      <w:pPr>
        <w:pStyle w:val="libFootnote0"/>
        <w:rPr>
          <w:rtl/>
        </w:rPr>
      </w:pPr>
      <w:r w:rsidRPr="003B24F9">
        <w:rPr>
          <w:rFonts w:hint="cs"/>
          <w:rtl/>
        </w:rPr>
        <w:t>(1) مصنف ابن أبي شيبة 3</w:t>
      </w:r>
      <w:r w:rsidR="00E9799C" w:rsidRPr="003B24F9">
        <w:rPr>
          <w:rFonts w:hint="cs"/>
          <w:rtl/>
        </w:rPr>
        <w:t>:</w:t>
      </w:r>
      <w:r w:rsidRPr="003B24F9">
        <w:rPr>
          <w:rFonts w:hint="cs"/>
          <w:rtl/>
        </w:rPr>
        <w:t xml:space="preserve"> 174</w:t>
      </w:r>
      <w:r w:rsidR="00E9799C" w:rsidRPr="003B24F9">
        <w:rPr>
          <w:rFonts w:hint="cs"/>
          <w:rtl/>
        </w:rPr>
        <w:t>،</w:t>
      </w:r>
      <w:r w:rsidRPr="003B24F9">
        <w:rPr>
          <w:rFonts w:hint="cs"/>
          <w:rtl/>
        </w:rPr>
        <w:t xml:space="preserve"> ح 13181</w:t>
      </w:r>
      <w:r w:rsidR="00E9799C" w:rsidRPr="003B24F9">
        <w:rPr>
          <w:rFonts w:hint="cs"/>
          <w:rtl/>
        </w:rPr>
        <w:t>،</w:t>
      </w:r>
      <w:r w:rsidRPr="003B24F9">
        <w:rPr>
          <w:rFonts w:hint="cs"/>
          <w:rtl/>
        </w:rPr>
        <w:t xml:space="preserve"> الآحاد والمثاني 3</w:t>
      </w:r>
      <w:r w:rsidR="00E9799C" w:rsidRPr="003B24F9">
        <w:rPr>
          <w:rFonts w:hint="cs"/>
          <w:rtl/>
        </w:rPr>
        <w:t>:</w:t>
      </w:r>
      <w:r w:rsidRPr="003B24F9">
        <w:rPr>
          <w:rFonts w:hint="cs"/>
          <w:rtl/>
        </w:rPr>
        <w:t xml:space="preserve"> 228</w:t>
      </w:r>
      <w:r w:rsidR="00E9799C" w:rsidRPr="003B24F9">
        <w:rPr>
          <w:rFonts w:hint="cs"/>
          <w:rtl/>
        </w:rPr>
        <w:t>،</w:t>
      </w:r>
      <w:r w:rsidRPr="003B24F9">
        <w:rPr>
          <w:rFonts w:hint="cs"/>
          <w:rtl/>
        </w:rPr>
        <w:t xml:space="preserve"> ح 1589 والمتن منه</w:t>
      </w:r>
      <w:r w:rsidR="00E9799C" w:rsidRPr="003B24F9">
        <w:rPr>
          <w:rFonts w:hint="cs"/>
          <w:rtl/>
        </w:rPr>
        <w:t>،</w:t>
      </w:r>
      <w:r w:rsidRPr="003B24F9">
        <w:rPr>
          <w:rFonts w:hint="cs"/>
          <w:rtl/>
        </w:rPr>
        <w:t xml:space="preserve"> شرح معاني الآثار 2</w:t>
      </w:r>
      <w:r w:rsidR="00E9799C" w:rsidRPr="003B24F9">
        <w:rPr>
          <w:rFonts w:hint="cs"/>
          <w:rtl/>
        </w:rPr>
        <w:t>:</w:t>
      </w:r>
      <w:r w:rsidRPr="003B24F9">
        <w:rPr>
          <w:rFonts w:hint="cs"/>
          <w:rtl/>
        </w:rPr>
        <w:t xml:space="preserve"> 232</w:t>
      </w:r>
      <w:r w:rsidR="00E9799C" w:rsidRPr="003B24F9">
        <w:rPr>
          <w:rFonts w:hint="cs"/>
          <w:rtl/>
        </w:rPr>
        <w:t>،</w:t>
      </w:r>
      <w:r w:rsidRPr="003B24F9">
        <w:rPr>
          <w:rFonts w:hint="cs"/>
          <w:rtl/>
        </w:rPr>
        <w:t xml:space="preserve"> باب المرأة تحيض بعد ما طافت</w:t>
      </w:r>
      <w:r w:rsidR="00E9799C" w:rsidRPr="003B24F9">
        <w:rPr>
          <w:rFonts w:hint="cs"/>
          <w:rtl/>
        </w:rPr>
        <w:t>،</w:t>
      </w:r>
      <w:r w:rsidRPr="003B24F9">
        <w:rPr>
          <w:rFonts w:hint="cs"/>
          <w:rtl/>
        </w:rPr>
        <w:t xml:space="preserve"> المعجم الكبير 3</w:t>
      </w:r>
      <w:r w:rsidR="00E9799C" w:rsidRPr="003B24F9">
        <w:rPr>
          <w:rFonts w:hint="cs"/>
          <w:rtl/>
        </w:rPr>
        <w:t>:</w:t>
      </w:r>
      <w:r w:rsidRPr="003B24F9">
        <w:rPr>
          <w:rFonts w:hint="cs"/>
          <w:rtl/>
        </w:rPr>
        <w:t xml:space="preserve"> 262</w:t>
      </w:r>
      <w:r w:rsidR="00E9799C" w:rsidRPr="003B24F9">
        <w:rPr>
          <w:rFonts w:hint="cs"/>
          <w:rtl/>
        </w:rPr>
        <w:t>،</w:t>
      </w:r>
      <w:r w:rsidRPr="003B24F9">
        <w:rPr>
          <w:rFonts w:hint="cs"/>
          <w:rtl/>
        </w:rPr>
        <w:t xml:space="preserve"> ح 3353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عليّ بن أبي طالب 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سَلُوني قبل أن تَفْقِدوني</w:t>
      </w:r>
      <w:r w:rsidR="00E9799C" w:rsidRPr="00B36E3B">
        <w:rPr>
          <w:rStyle w:val="libBold2Char"/>
          <w:rFonts w:hint="cs"/>
          <w:rtl/>
        </w:rPr>
        <w:t>)</w:t>
      </w:r>
      <w:r w:rsidR="00E9799C" w:rsidRPr="003B24F9">
        <w:rPr>
          <w:rFonts w:hint="cs"/>
          <w:rtl/>
        </w:rPr>
        <w:t>،</w:t>
      </w:r>
      <w:r w:rsidRPr="003B24F9">
        <w:rPr>
          <w:rFonts w:hint="cs"/>
          <w:rtl/>
        </w:rPr>
        <w:t xml:space="preserve"> أمّا الذي ليس له أثر عن رسول الله فتراه يتخوّف من السؤال</w:t>
      </w:r>
      <w:r w:rsidR="00E9799C" w:rsidRPr="003B24F9">
        <w:rPr>
          <w:rFonts w:hint="cs"/>
          <w:rtl/>
        </w:rPr>
        <w:t>،</w:t>
      </w:r>
      <w:r w:rsidRPr="003B24F9">
        <w:rPr>
          <w:rFonts w:hint="cs"/>
          <w:rtl/>
        </w:rPr>
        <w:t xml:space="preserve"> ويضرب صبيغ بن عُسل ويتّهمه بالزندقة لكثرة أسئلته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د - نظراً لتوسّع رقعة الدولة الإسلاميّة وكثرة المسائل المستجدّة</w:t>
      </w:r>
      <w:r w:rsidR="00E9799C" w:rsidRPr="00E9799C">
        <w:rPr>
          <w:rFonts w:hint="cs"/>
          <w:rtl/>
        </w:rPr>
        <w:t>،</w:t>
      </w:r>
      <w:r w:rsidRPr="00E9799C">
        <w:rPr>
          <w:rFonts w:hint="cs"/>
          <w:rtl/>
        </w:rPr>
        <w:t xml:space="preserve"> ولزوم رسم الحلول لها على ضوء الكتاب والسنّة</w:t>
      </w:r>
      <w:r w:rsidR="00E9799C" w:rsidRPr="00E9799C">
        <w:rPr>
          <w:rFonts w:hint="cs"/>
          <w:rtl/>
        </w:rPr>
        <w:t>،</w:t>
      </w:r>
      <w:r w:rsidRPr="00E9799C">
        <w:rPr>
          <w:rFonts w:hint="cs"/>
          <w:rtl/>
        </w:rPr>
        <w:t xml:space="preserve"> وقصور الخليفة عن الإحاطة بتلك النصوص الصادرة عن رسول الله فيه</w:t>
      </w:r>
      <w:r w:rsidR="00E9799C" w:rsidRPr="00E9799C">
        <w:rPr>
          <w:rFonts w:hint="cs"/>
          <w:rtl/>
        </w:rPr>
        <w:t>،</w:t>
      </w:r>
      <w:r w:rsidRPr="00E9799C">
        <w:rPr>
          <w:rFonts w:hint="cs"/>
          <w:rtl/>
        </w:rPr>
        <w:t xml:space="preserve"> وإمكان حدوث التخالف بين مرويّاته ومرويّات الآخرين عن الرسول</w:t>
      </w:r>
      <w:r w:rsidR="00E9799C" w:rsidRPr="00E9799C">
        <w:rPr>
          <w:rFonts w:hint="cs"/>
          <w:rtl/>
        </w:rPr>
        <w:t>.</w:t>
      </w:r>
      <w:r w:rsidRPr="00E9799C">
        <w:rPr>
          <w:rFonts w:hint="cs"/>
          <w:rtl/>
        </w:rPr>
        <w:t>.. رأى من الضروريّ تقوية رؤيته السابقة - الرأي - وترجيحها على سنّة الرسول وتحكيم شرعيّة الاجتهاد</w:t>
      </w:r>
      <w:r w:rsidR="00E9799C" w:rsidRPr="00E9799C">
        <w:rPr>
          <w:rFonts w:hint="cs"/>
          <w:rtl/>
        </w:rPr>
        <w:t>!</w:t>
      </w:r>
      <w:r w:rsidRPr="00E9799C">
        <w:rPr>
          <w:rFonts w:hint="cs"/>
          <w:rtl/>
        </w:rPr>
        <w:t xml:space="preserve"> والحدّ من التحديث</w:t>
      </w:r>
      <w:r w:rsidR="00E9799C" w:rsidRPr="00E9799C">
        <w:rPr>
          <w:rFonts w:hint="cs"/>
          <w:rtl/>
        </w:rPr>
        <w:t>؛</w:t>
      </w:r>
      <w:r w:rsidRPr="00E9799C">
        <w:rPr>
          <w:rFonts w:hint="cs"/>
          <w:rtl/>
        </w:rPr>
        <w:t xml:space="preserve"> لأنّ في التحديث والتدوين توعية للناس وتنبيهاً على أغلاطه</w:t>
      </w:r>
      <w:r w:rsidR="00E9799C" w:rsidRPr="00E9799C">
        <w:rPr>
          <w:rFonts w:hint="cs"/>
          <w:rtl/>
        </w:rPr>
        <w:t>.</w:t>
      </w:r>
    </w:p>
    <w:p w:rsidR="000966EE" w:rsidRPr="0052729C" w:rsidRDefault="000966EE" w:rsidP="003B24F9">
      <w:pPr>
        <w:pStyle w:val="libNormal"/>
        <w:rPr>
          <w:rtl/>
        </w:rPr>
      </w:pPr>
      <w:r w:rsidRPr="00E9799C">
        <w:rPr>
          <w:rFonts w:hint="cs"/>
          <w:rtl/>
        </w:rPr>
        <w:t>وأنّ سماحه للصحابة بالاجتهاد لا التحديث - في أُخريات حياته - إنّما كان لتبرير فعله</w:t>
      </w:r>
      <w:r w:rsidR="00E9799C" w:rsidRPr="00E9799C">
        <w:rPr>
          <w:rFonts w:hint="cs"/>
          <w:rtl/>
        </w:rPr>
        <w:t>.</w:t>
      </w:r>
      <w:r w:rsidRPr="00E9799C">
        <w:rPr>
          <w:rFonts w:hint="cs"/>
          <w:rtl/>
        </w:rPr>
        <w:t xml:space="preserve"> وكذا أمرُه الصحابة بالإقلال من الحديث</w:t>
      </w:r>
      <w:r w:rsidR="00E9799C" w:rsidRPr="00E9799C">
        <w:rPr>
          <w:rFonts w:hint="cs"/>
          <w:rtl/>
        </w:rPr>
        <w:t>،</w:t>
      </w:r>
      <w:r w:rsidRPr="00E9799C">
        <w:rPr>
          <w:rFonts w:hint="cs"/>
          <w:rtl/>
        </w:rPr>
        <w:t xml:space="preserve"> ففيه إشارة إلى أنّ الخليفة لا يستسيغ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الإصابة 3</w:t>
      </w:r>
      <w:r w:rsidR="00E9799C" w:rsidRPr="003B24F9">
        <w:rPr>
          <w:rFonts w:hint="cs"/>
          <w:rtl/>
        </w:rPr>
        <w:t>:</w:t>
      </w:r>
      <w:r w:rsidRPr="003B24F9">
        <w:rPr>
          <w:rFonts w:hint="cs"/>
          <w:rtl/>
        </w:rPr>
        <w:t xml:space="preserve"> 459</w:t>
      </w:r>
      <w:r w:rsidR="00E9799C" w:rsidRPr="003B24F9">
        <w:rPr>
          <w:rFonts w:hint="cs"/>
          <w:rtl/>
        </w:rPr>
        <w:t>،</w:t>
      </w:r>
      <w:r w:rsidRPr="003B24F9">
        <w:rPr>
          <w:rFonts w:hint="cs"/>
          <w:rtl/>
        </w:rPr>
        <w:t xml:space="preserve"> ت 4127</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66</w:t>
      </w:r>
      <w:r w:rsidR="00E9799C" w:rsidRPr="003B24F9">
        <w:rPr>
          <w:rFonts w:hint="cs"/>
          <w:rtl/>
        </w:rPr>
        <w:t>،</w:t>
      </w:r>
      <w:r w:rsidRPr="003B24F9">
        <w:rPr>
          <w:rFonts w:hint="cs"/>
          <w:rtl/>
        </w:rPr>
        <w:t xml:space="preserve"> ح 144</w:t>
      </w:r>
      <w:r w:rsidR="00E9799C" w:rsidRPr="003B24F9">
        <w:rPr>
          <w:rFonts w:hint="cs"/>
          <w:rtl/>
        </w:rPr>
        <w:t>،</w:t>
      </w:r>
      <w:r w:rsidRPr="003B24F9">
        <w:rPr>
          <w:rFonts w:hint="cs"/>
          <w:rtl/>
        </w:rPr>
        <w:t xml:space="preserve"> نصب الراية 3</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تفسير القرطبي 17</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الدر المنثور 2</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فتح القدير 1</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تاريخ دمشق 23</w:t>
      </w:r>
      <w:r w:rsidR="00E9799C" w:rsidRPr="003B24F9">
        <w:rPr>
          <w:rFonts w:hint="cs"/>
          <w:rtl/>
        </w:rPr>
        <w:t>:</w:t>
      </w:r>
      <w:r w:rsidRPr="003B24F9">
        <w:rPr>
          <w:rFonts w:hint="cs"/>
          <w:rtl/>
        </w:rPr>
        <w:t xml:space="preserve"> 411</w:t>
      </w:r>
      <w:r w:rsidR="00E9799C" w:rsidRPr="003B24F9">
        <w:rPr>
          <w:rFonts w:hint="cs"/>
          <w:rtl/>
        </w:rPr>
        <w:t>،</w:t>
      </w:r>
      <w:r w:rsidRPr="003B24F9">
        <w:rPr>
          <w:rFonts w:hint="cs"/>
          <w:rtl/>
        </w:rPr>
        <w:t xml:space="preserve"> كنز العمّال 2</w:t>
      </w:r>
      <w:r w:rsidR="00E9799C" w:rsidRPr="003B24F9">
        <w:rPr>
          <w:rFonts w:hint="cs"/>
          <w:rtl/>
        </w:rPr>
        <w:t>:</w:t>
      </w:r>
      <w:r w:rsidRPr="003B24F9">
        <w:rPr>
          <w:rFonts w:hint="cs"/>
          <w:rtl/>
        </w:rPr>
        <w:t xml:space="preserve"> 334</w:t>
      </w:r>
      <w:r w:rsidR="00E9799C" w:rsidRPr="003B24F9">
        <w:rPr>
          <w:rFonts w:hint="cs"/>
          <w:rtl/>
        </w:rPr>
        <w:t>.</w:t>
      </w:r>
    </w:p>
    <w:p w:rsidR="000966EE" w:rsidRPr="003B24F9" w:rsidRDefault="000966EE" w:rsidP="003B24F9">
      <w:pPr>
        <w:pStyle w:val="libFootnote0"/>
        <w:rPr>
          <w:rtl/>
        </w:rPr>
      </w:pPr>
      <w:r w:rsidRPr="003B24F9">
        <w:rPr>
          <w:rFonts w:hint="cs"/>
          <w:rtl/>
        </w:rPr>
        <w:t>وقال الإمام أحمد في مسائله 1</w:t>
      </w:r>
      <w:r w:rsidR="00E9799C" w:rsidRPr="003B24F9">
        <w:rPr>
          <w:rFonts w:hint="cs"/>
          <w:rtl/>
        </w:rPr>
        <w:t>:</w:t>
      </w:r>
      <w:r w:rsidRPr="003B24F9">
        <w:rPr>
          <w:rFonts w:hint="cs"/>
          <w:rtl/>
        </w:rPr>
        <w:t xml:space="preserve"> 478</w:t>
      </w:r>
      <w:r w:rsidR="00E9799C" w:rsidRPr="003B24F9">
        <w:rPr>
          <w:rFonts w:hint="cs"/>
          <w:rtl/>
        </w:rPr>
        <w:t>،</w:t>
      </w:r>
      <w:r w:rsidRPr="003B24F9">
        <w:rPr>
          <w:rFonts w:hint="cs"/>
          <w:rtl/>
        </w:rPr>
        <w:t xml:space="preserve"> ح 81</w:t>
      </w:r>
      <w:r w:rsidR="00E9799C" w:rsidRPr="003B24F9">
        <w:rPr>
          <w:rFonts w:hint="cs"/>
          <w:rtl/>
        </w:rPr>
        <w:t>:</w:t>
      </w:r>
      <w:r w:rsidRPr="003B24F9">
        <w:rPr>
          <w:rFonts w:hint="cs"/>
          <w:rtl/>
        </w:rPr>
        <w:t xml:space="preserve"> روى أبو عثمان النهدي قال</w:t>
      </w:r>
      <w:r w:rsidR="00E9799C" w:rsidRPr="003B24F9">
        <w:rPr>
          <w:rFonts w:hint="cs"/>
          <w:rtl/>
        </w:rPr>
        <w:t>:</w:t>
      </w:r>
      <w:r w:rsidRPr="003B24F9">
        <w:rPr>
          <w:rFonts w:hint="cs"/>
          <w:rtl/>
        </w:rPr>
        <w:t xml:space="preserve"> سأل رجل - من بني يربوع أو من بني تميم - عمر بن الخطاب عن الذاريات</w:t>
      </w:r>
      <w:r w:rsidR="00E9799C" w:rsidRPr="003B24F9">
        <w:rPr>
          <w:rFonts w:hint="cs"/>
          <w:rtl/>
        </w:rPr>
        <w:t>،</w:t>
      </w:r>
      <w:r w:rsidRPr="003B24F9">
        <w:rPr>
          <w:rFonts w:hint="cs"/>
          <w:rtl/>
        </w:rPr>
        <w:t xml:space="preserve"> والمرسلات</w:t>
      </w:r>
      <w:r w:rsidR="00E9799C" w:rsidRPr="003B24F9">
        <w:rPr>
          <w:rFonts w:hint="cs"/>
          <w:rtl/>
        </w:rPr>
        <w:t>،</w:t>
      </w:r>
      <w:r w:rsidRPr="003B24F9">
        <w:rPr>
          <w:rFonts w:hint="cs"/>
          <w:rtl/>
        </w:rPr>
        <w:t xml:space="preserve"> والنازعات أو عن بعضهن</w:t>
      </w:r>
      <w:r w:rsidR="00E9799C" w:rsidRPr="003B24F9">
        <w:rPr>
          <w:rFonts w:hint="cs"/>
          <w:rtl/>
        </w:rPr>
        <w:t>،</w:t>
      </w:r>
      <w:r w:rsidRPr="003B24F9">
        <w:rPr>
          <w:rFonts w:hint="cs"/>
          <w:rtl/>
        </w:rPr>
        <w:t xml:space="preserve"> فقال له عمر</w:t>
      </w:r>
      <w:r w:rsidR="00E9799C" w:rsidRPr="003B24F9">
        <w:rPr>
          <w:rFonts w:hint="cs"/>
          <w:rtl/>
        </w:rPr>
        <w:t>:</w:t>
      </w:r>
      <w:r w:rsidRPr="003B24F9">
        <w:rPr>
          <w:rFonts w:hint="cs"/>
          <w:rtl/>
        </w:rPr>
        <w:t xml:space="preserve"> ضع عن رأسك</w:t>
      </w:r>
      <w:r w:rsidR="00E9799C" w:rsidRPr="003B24F9">
        <w:rPr>
          <w:rFonts w:hint="cs"/>
          <w:rtl/>
        </w:rPr>
        <w:t>،</w:t>
      </w:r>
      <w:r w:rsidRPr="003B24F9">
        <w:rPr>
          <w:rFonts w:hint="cs"/>
          <w:rtl/>
        </w:rPr>
        <w:t xml:space="preserve"> فإذا له وفرة</w:t>
      </w:r>
      <w:r w:rsidR="00E9799C" w:rsidRPr="003B24F9">
        <w:rPr>
          <w:rFonts w:hint="cs"/>
          <w:rtl/>
        </w:rPr>
        <w:t>،</w:t>
      </w:r>
      <w:r w:rsidRPr="003B24F9">
        <w:rPr>
          <w:rFonts w:hint="cs"/>
          <w:rtl/>
        </w:rPr>
        <w:t xml:space="preserve"> فقال عمر</w:t>
      </w:r>
      <w:r w:rsidR="00E9799C" w:rsidRPr="003B24F9">
        <w:rPr>
          <w:rFonts w:hint="cs"/>
          <w:rtl/>
        </w:rPr>
        <w:t>:</w:t>
      </w:r>
      <w:r w:rsidRPr="003B24F9">
        <w:rPr>
          <w:rFonts w:hint="cs"/>
          <w:rtl/>
        </w:rPr>
        <w:t xml:space="preserve"> أما والله لو رأيتك محلوقاً لضربت الذي فيه عيناك</w:t>
      </w:r>
      <w:r w:rsidR="00E9799C" w:rsidRPr="003B24F9">
        <w:rPr>
          <w:rFonts w:hint="cs"/>
          <w:rtl/>
        </w:rPr>
        <w:t>،</w:t>
      </w:r>
      <w:r w:rsidRPr="003B24F9">
        <w:rPr>
          <w:rFonts w:hint="cs"/>
          <w:rtl/>
        </w:rPr>
        <w:t xml:space="preserve"> ثم كتب إلى أهل البصرة - أو قال</w:t>
      </w:r>
      <w:r w:rsidR="00E9799C" w:rsidRPr="003B24F9">
        <w:rPr>
          <w:rFonts w:hint="cs"/>
          <w:rtl/>
        </w:rPr>
        <w:t>:</w:t>
      </w:r>
      <w:r w:rsidRPr="003B24F9">
        <w:rPr>
          <w:rFonts w:hint="cs"/>
          <w:rtl/>
        </w:rPr>
        <w:t xml:space="preserve"> إلينا - أن لا تجالسوه</w:t>
      </w:r>
      <w:r w:rsidR="00E9799C" w:rsidRPr="003B24F9">
        <w:rPr>
          <w:rFonts w:hint="cs"/>
          <w:rtl/>
        </w:rPr>
        <w:t>،</w:t>
      </w:r>
      <w:r w:rsidRPr="003B24F9">
        <w:rPr>
          <w:rFonts w:hint="cs"/>
          <w:rtl/>
        </w:rPr>
        <w:t xml:space="preserve"> فلو جاء ونحن مائة لتفرقنا</w:t>
      </w:r>
      <w:r w:rsidR="00E9799C" w:rsidRPr="003B24F9">
        <w:rPr>
          <w:rFonts w:hint="cs"/>
          <w:rtl/>
        </w:rPr>
        <w:t>.</w:t>
      </w:r>
      <w:r w:rsidRPr="003B24F9">
        <w:rPr>
          <w:rFonts w:hint="cs"/>
          <w:rtl/>
        </w:rPr>
        <w:t xml:space="preserve"> اسم هذا الرجل صبيغ بن عسل</w:t>
      </w:r>
      <w:r w:rsidR="00E9799C" w:rsidRPr="003B24F9">
        <w:rPr>
          <w:rFonts w:hint="cs"/>
          <w:rtl/>
        </w:rPr>
        <w:t>.</w:t>
      </w:r>
      <w:r w:rsidRPr="003B24F9">
        <w:rPr>
          <w:rFonts w:hint="cs"/>
          <w:rtl/>
        </w:rPr>
        <w:t>.. وفي المقابل روى الحاكم النيسابوري بسنده عن أبي الطفيل</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رأيت أمير المؤمنين علي بن أبي طالب قام على المنبر فقال</w:t>
      </w:r>
      <w:r w:rsidR="00E9799C" w:rsidRPr="003B24F9">
        <w:rPr>
          <w:rFonts w:hint="cs"/>
          <w:rtl/>
        </w:rPr>
        <w:t>:</w:t>
      </w:r>
      <w:r w:rsidRPr="003B24F9">
        <w:rPr>
          <w:rFonts w:hint="cs"/>
          <w:rtl/>
        </w:rPr>
        <w:t xml:space="preserve"> سلوني قبل أن لا تسألوني</w:t>
      </w:r>
      <w:r w:rsidR="00E9799C" w:rsidRPr="003B24F9">
        <w:rPr>
          <w:rFonts w:hint="cs"/>
          <w:rtl/>
        </w:rPr>
        <w:t>،</w:t>
      </w:r>
      <w:r w:rsidRPr="003B24F9">
        <w:rPr>
          <w:rFonts w:hint="cs"/>
          <w:rtl/>
        </w:rPr>
        <w:t xml:space="preserve"> ولن تسألوا بعدي مثلي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فقام ابن الكواء</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أمير المؤمنين ما </w:t>
      </w:r>
      <w:r w:rsidR="00E9799C" w:rsidRPr="00B36E3B">
        <w:rPr>
          <w:rStyle w:val="libFootnoteAlaemChar"/>
          <w:rtl/>
        </w:rPr>
        <w:t>(</w:t>
      </w:r>
      <w:r w:rsidRPr="003B24F9">
        <w:rPr>
          <w:rStyle w:val="libFootnoteAieChar"/>
          <w:rtl/>
        </w:rPr>
        <w:t>الذاريات ذرواً</w:t>
      </w:r>
      <w:r w:rsidR="00E9799C" w:rsidRPr="00B36E3B">
        <w:rPr>
          <w:rStyle w:val="libFootnoteAlaemChar"/>
          <w:rtl/>
        </w:rPr>
        <w:t>)</w:t>
      </w:r>
      <w:r w:rsidR="00E9799C" w:rsidRPr="003B24F9">
        <w:rPr>
          <w:rtl/>
        </w:rPr>
        <w:t>؟</w:t>
      </w:r>
      <w:r w:rsidRPr="003B24F9">
        <w:rPr>
          <w:rtl/>
        </w:rPr>
        <w:t xml:space="preserve"> قال</w:t>
      </w:r>
      <w:r w:rsidR="00E9799C" w:rsidRPr="003B24F9">
        <w:rPr>
          <w:rtl/>
        </w:rPr>
        <w:t>:</w:t>
      </w:r>
      <w:r w:rsidRPr="003B24F9">
        <w:rPr>
          <w:rtl/>
        </w:rPr>
        <w:t xml:space="preserve"> </w:t>
      </w:r>
      <w:r w:rsidRPr="003B24F9">
        <w:rPr>
          <w:rStyle w:val="libFootnoteBoldChar"/>
          <w:rtl/>
        </w:rPr>
        <w:t>الرياح</w:t>
      </w:r>
      <w:r w:rsidR="00E9799C" w:rsidRPr="003B24F9">
        <w:rPr>
          <w:rtl/>
        </w:rPr>
        <w:t>.</w:t>
      </w:r>
    </w:p>
    <w:p w:rsidR="000966EE" w:rsidRPr="003B24F9" w:rsidRDefault="000966EE" w:rsidP="003B24F9">
      <w:pPr>
        <w:pStyle w:val="libFootnote0"/>
        <w:rPr>
          <w:rtl/>
        </w:rPr>
      </w:pPr>
      <w:r w:rsidRPr="003B24F9">
        <w:rPr>
          <w:rFonts w:hint="cs"/>
          <w:rtl/>
        </w:rPr>
        <w:t>قال</w:t>
      </w:r>
      <w:r w:rsidR="00E9799C" w:rsidRPr="003B24F9">
        <w:rPr>
          <w:rFonts w:hint="cs"/>
          <w:rtl/>
        </w:rPr>
        <w:t>:</w:t>
      </w:r>
      <w:r w:rsidRPr="003B24F9">
        <w:rPr>
          <w:rFonts w:hint="cs"/>
          <w:rtl/>
        </w:rPr>
        <w:t xml:space="preserve"> فما </w:t>
      </w:r>
      <w:r w:rsidR="00E9799C" w:rsidRPr="00B36E3B">
        <w:rPr>
          <w:rStyle w:val="libFootnoteAlaemChar"/>
          <w:rtl/>
        </w:rPr>
        <w:t>(</w:t>
      </w:r>
      <w:r w:rsidRPr="003B24F9">
        <w:rPr>
          <w:rStyle w:val="libFootnoteAieChar"/>
          <w:rtl/>
        </w:rPr>
        <w:t>الحاملات وقراً</w:t>
      </w:r>
      <w:r w:rsidR="00E9799C" w:rsidRPr="00B36E3B">
        <w:rPr>
          <w:rStyle w:val="libFootnoteAlaemChar"/>
          <w:rtl/>
        </w:rPr>
        <w:t>)</w:t>
      </w:r>
      <w:r w:rsidR="00E9799C" w:rsidRPr="003B24F9">
        <w:rPr>
          <w:rtl/>
        </w:rPr>
        <w:t>؟</w:t>
      </w:r>
      <w:r w:rsidRPr="003B24F9">
        <w:rPr>
          <w:rtl/>
        </w:rPr>
        <w:t xml:space="preserve"> قال</w:t>
      </w:r>
      <w:r w:rsidR="00E9799C" w:rsidRPr="003B24F9">
        <w:rPr>
          <w:rtl/>
        </w:rPr>
        <w:t>:</w:t>
      </w:r>
      <w:r w:rsidRPr="003B24F9">
        <w:rPr>
          <w:rtl/>
        </w:rPr>
        <w:t xml:space="preserve"> </w:t>
      </w:r>
      <w:r w:rsidRPr="003B24F9">
        <w:rPr>
          <w:rStyle w:val="libFootnoteBoldChar"/>
          <w:rtl/>
        </w:rPr>
        <w:t>السحاب</w:t>
      </w:r>
      <w:r w:rsidR="00E9799C" w:rsidRPr="003B24F9">
        <w:rPr>
          <w:rStyle w:val="libFootnoteBoldChar"/>
          <w:rtl/>
        </w:rPr>
        <w:t>.</w:t>
      </w:r>
    </w:p>
    <w:p w:rsidR="000966EE" w:rsidRPr="003B24F9" w:rsidRDefault="000966EE" w:rsidP="003B24F9">
      <w:pPr>
        <w:pStyle w:val="libFootnote0"/>
        <w:rPr>
          <w:rtl/>
        </w:rPr>
      </w:pPr>
      <w:r w:rsidRPr="003B24F9">
        <w:rPr>
          <w:rFonts w:hint="cs"/>
          <w:rtl/>
        </w:rPr>
        <w:t xml:space="preserve">فما </w:t>
      </w:r>
      <w:r w:rsidR="00E9799C" w:rsidRPr="00B36E3B">
        <w:rPr>
          <w:rStyle w:val="libFootnoteAlaemChar"/>
          <w:rtl/>
        </w:rPr>
        <w:t>(</w:t>
      </w:r>
      <w:r w:rsidRPr="003B24F9">
        <w:rPr>
          <w:rStyle w:val="libFootnoteAieChar"/>
          <w:rtl/>
        </w:rPr>
        <w:t>فالجاريات يسراً</w:t>
      </w:r>
      <w:r w:rsidR="00E9799C" w:rsidRPr="00B36E3B">
        <w:rPr>
          <w:rStyle w:val="libFootnoteAlaemChar"/>
          <w:rtl/>
        </w:rPr>
        <w:t>)</w:t>
      </w:r>
      <w:r w:rsidR="00E9799C" w:rsidRPr="003B24F9">
        <w:rPr>
          <w:rtl/>
        </w:rPr>
        <w:t>؟</w:t>
      </w:r>
      <w:r w:rsidRPr="003B24F9">
        <w:rPr>
          <w:rtl/>
        </w:rPr>
        <w:t xml:space="preserve"> قال</w:t>
      </w:r>
      <w:r w:rsidR="00E9799C" w:rsidRPr="003B24F9">
        <w:rPr>
          <w:rtl/>
        </w:rPr>
        <w:t>:</w:t>
      </w:r>
      <w:r w:rsidRPr="003B24F9">
        <w:rPr>
          <w:rStyle w:val="libFootnoteBoldChar"/>
          <w:rtl/>
        </w:rPr>
        <w:t xml:space="preserve"> السفن</w:t>
      </w:r>
      <w:r w:rsidR="00E9799C" w:rsidRPr="003B24F9">
        <w:rPr>
          <w:rtl/>
        </w:rPr>
        <w:t>.</w:t>
      </w:r>
    </w:p>
    <w:p w:rsidR="000966EE" w:rsidRPr="003B24F9" w:rsidRDefault="000966EE" w:rsidP="003B24F9">
      <w:pPr>
        <w:pStyle w:val="libFootnote0"/>
        <w:rPr>
          <w:rtl/>
        </w:rPr>
      </w:pPr>
      <w:r w:rsidRPr="003B24F9">
        <w:rPr>
          <w:rFonts w:hint="cs"/>
          <w:rtl/>
        </w:rPr>
        <w:t>قال</w:t>
      </w:r>
      <w:r w:rsidR="00E9799C" w:rsidRPr="003B24F9">
        <w:rPr>
          <w:rFonts w:hint="cs"/>
          <w:rtl/>
        </w:rPr>
        <w:t>:</w:t>
      </w:r>
      <w:r w:rsidRPr="003B24F9">
        <w:rPr>
          <w:rFonts w:hint="cs"/>
          <w:rtl/>
        </w:rPr>
        <w:t xml:space="preserve"> فما </w:t>
      </w:r>
      <w:r w:rsidR="00E9799C" w:rsidRPr="00B36E3B">
        <w:rPr>
          <w:rStyle w:val="libFootnoteAlaemChar"/>
          <w:rtl/>
        </w:rPr>
        <w:t>(</w:t>
      </w:r>
      <w:r w:rsidRPr="003B24F9">
        <w:rPr>
          <w:rStyle w:val="libFootnoteAieChar"/>
          <w:rtl/>
        </w:rPr>
        <w:t>المقسمات أمراً</w:t>
      </w:r>
      <w:r w:rsidR="00E9799C" w:rsidRPr="00B36E3B">
        <w:rPr>
          <w:rStyle w:val="libFootnoteAlaemChar"/>
          <w:rtl/>
        </w:rPr>
        <w:t>)</w:t>
      </w:r>
      <w:r w:rsidR="00E9799C" w:rsidRPr="003B24F9">
        <w:rPr>
          <w:rtl/>
        </w:rPr>
        <w:t>؟</w:t>
      </w:r>
      <w:r w:rsidRPr="003B24F9">
        <w:rPr>
          <w:rtl/>
        </w:rPr>
        <w:t xml:space="preserve"> قال</w:t>
      </w:r>
      <w:r w:rsidR="00E9799C" w:rsidRPr="003B24F9">
        <w:rPr>
          <w:rtl/>
        </w:rPr>
        <w:t>:</w:t>
      </w:r>
      <w:r w:rsidRPr="003B24F9">
        <w:rPr>
          <w:rtl/>
        </w:rPr>
        <w:t xml:space="preserve"> </w:t>
      </w:r>
      <w:r w:rsidRPr="003B24F9">
        <w:rPr>
          <w:rStyle w:val="libFootnoteBoldChar"/>
          <w:rtl/>
        </w:rPr>
        <w:t>الملائكة</w:t>
      </w:r>
      <w:r w:rsidR="00E9799C" w:rsidRPr="003B24F9">
        <w:rPr>
          <w:rtl/>
        </w:rPr>
        <w:t>.</w:t>
      </w:r>
    </w:p>
    <w:p w:rsidR="000966EE" w:rsidRPr="003B24F9" w:rsidRDefault="000966EE" w:rsidP="003B24F9">
      <w:pPr>
        <w:pStyle w:val="libFootnote0"/>
        <w:rPr>
          <w:rtl/>
        </w:rPr>
      </w:pPr>
      <w:r w:rsidRPr="003B24F9">
        <w:rPr>
          <w:rFonts w:hint="cs"/>
          <w:rtl/>
        </w:rPr>
        <w:t>قال</w:t>
      </w:r>
      <w:r w:rsidR="00E9799C" w:rsidRPr="003B24F9">
        <w:rPr>
          <w:rFonts w:hint="cs"/>
          <w:rtl/>
        </w:rPr>
        <w:t>:</w:t>
      </w:r>
      <w:r w:rsidRPr="003B24F9">
        <w:rPr>
          <w:rFonts w:hint="cs"/>
          <w:rtl/>
        </w:rPr>
        <w:t xml:space="preserve"> فمن </w:t>
      </w:r>
      <w:r w:rsidR="00E9799C" w:rsidRPr="00B36E3B">
        <w:rPr>
          <w:rStyle w:val="libFootnoteAlaemChar"/>
          <w:rtl/>
        </w:rPr>
        <w:t>(</w:t>
      </w:r>
      <w:r w:rsidRPr="003B24F9">
        <w:rPr>
          <w:rStyle w:val="libFootnoteAieChar"/>
          <w:rtl/>
        </w:rPr>
        <w:t>الذين بدلوا نعمت الله كفراً وأحلوا قومهم دار البوار</w:t>
      </w:r>
      <w:r w:rsidR="00E9799C" w:rsidRPr="003B24F9">
        <w:rPr>
          <w:rStyle w:val="libFootnoteAieChar"/>
          <w:rtl/>
        </w:rPr>
        <w:t>.</w:t>
      </w:r>
      <w:r w:rsidRPr="003B24F9">
        <w:rPr>
          <w:rStyle w:val="libFootnoteAieChar"/>
          <w:rtl/>
        </w:rPr>
        <w:t>.. جهنم</w:t>
      </w:r>
      <w:r w:rsidR="00E9799C" w:rsidRPr="00B36E3B">
        <w:rPr>
          <w:rStyle w:val="libFootnoteAlaemChar"/>
          <w:rtl/>
        </w:rPr>
        <w:t>)</w:t>
      </w:r>
      <w:r w:rsidRPr="003B24F9">
        <w:rPr>
          <w:rtl/>
        </w:rPr>
        <w:t xml:space="preserve"> قال</w:t>
      </w:r>
      <w:r w:rsidR="00E9799C" w:rsidRPr="003B24F9">
        <w:rPr>
          <w:rtl/>
        </w:rPr>
        <w:t>:</w:t>
      </w:r>
      <w:r w:rsidRPr="003B24F9">
        <w:rPr>
          <w:rtl/>
        </w:rPr>
        <w:t xml:space="preserve"> </w:t>
      </w:r>
      <w:r w:rsidRPr="003B24F9">
        <w:rPr>
          <w:rStyle w:val="libFootnoteBoldChar"/>
          <w:rtl/>
        </w:rPr>
        <w:t>منافقو قريش</w:t>
      </w:r>
      <w:r w:rsidR="00E9799C" w:rsidRPr="003B24F9">
        <w:rPr>
          <w:rtl/>
        </w:rPr>
        <w:t>.</w:t>
      </w:r>
    </w:p>
    <w:p w:rsidR="000966EE" w:rsidRPr="003B24F9" w:rsidRDefault="000966EE" w:rsidP="003B24F9">
      <w:pPr>
        <w:pStyle w:val="libFootnote0"/>
        <w:rPr>
          <w:rtl/>
        </w:rPr>
      </w:pPr>
      <w:r w:rsidRPr="003B24F9">
        <w:rPr>
          <w:rFonts w:hint="cs"/>
          <w:rtl/>
        </w:rPr>
        <w:t>قال</w:t>
      </w:r>
      <w:r w:rsidR="00E9799C" w:rsidRPr="003B24F9">
        <w:rPr>
          <w:rFonts w:hint="cs"/>
          <w:rtl/>
        </w:rPr>
        <w:t>:</w:t>
      </w:r>
      <w:r w:rsidRPr="003B24F9">
        <w:rPr>
          <w:rFonts w:hint="cs"/>
          <w:rtl/>
        </w:rPr>
        <w:t xml:space="preserve"> هذا حديث صحيح الإسناد ولم يخرجاه</w:t>
      </w:r>
      <w:r w:rsidR="00E9799C" w:rsidRPr="003B24F9">
        <w:rPr>
          <w:rFonts w:hint="cs"/>
          <w:rtl/>
        </w:rPr>
        <w:t>.</w:t>
      </w:r>
      <w:r w:rsidRPr="003B24F9">
        <w:rPr>
          <w:rFonts w:hint="cs"/>
          <w:rtl/>
        </w:rPr>
        <w:t xml:space="preserve"> المستدرك على الصحيحين 2</w:t>
      </w:r>
      <w:r w:rsidR="00E9799C" w:rsidRPr="003B24F9">
        <w:rPr>
          <w:rFonts w:hint="cs"/>
          <w:rtl/>
        </w:rPr>
        <w:t>:</w:t>
      </w:r>
      <w:r w:rsidRPr="003B24F9">
        <w:rPr>
          <w:rFonts w:hint="cs"/>
          <w:rtl/>
        </w:rPr>
        <w:t xml:space="preserve"> 506</w:t>
      </w:r>
      <w:r w:rsidR="00E9799C" w:rsidRPr="003B24F9">
        <w:rPr>
          <w:rFonts w:hint="cs"/>
          <w:rtl/>
        </w:rPr>
        <w:t>،</w:t>
      </w:r>
      <w:r w:rsidRPr="003B24F9">
        <w:rPr>
          <w:rFonts w:hint="cs"/>
          <w:rtl/>
        </w:rPr>
        <w:t xml:space="preserve"> ح 3736</w:t>
      </w:r>
      <w:r w:rsidR="00E9799C" w:rsidRPr="003B24F9">
        <w:rPr>
          <w:rFonts w:hint="cs"/>
          <w:rtl/>
        </w:rPr>
        <w:t>،</w:t>
      </w:r>
      <w:r w:rsidRPr="003B24F9">
        <w:rPr>
          <w:rFonts w:hint="cs"/>
          <w:rtl/>
        </w:rPr>
        <w:t xml:space="preserve"> وانظره وطرقه في عمدة القارئ 10</w:t>
      </w:r>
      <w:r w:rsidR="00E9799C" w:rsidRPr="003B24F9">
        <w:rPr>
          <w:rFonts w:hint="cs"/>
          <w:rtl/>
        </w:rPr>
        <w:t>:</w:t>
      </w:r>
      <w:r w:rsidRPr="003B24F9">
        <w:rPr>
          <w:rFonts w:hint="cs"/>
          <w:rtl/>
        </w:rPr>
        <w:t xml:space="preserve"> 19</w:t>
      </w:r>
      <w:r w:rsidR="00E9799C" w:rsidRPr="003B24F9">
        <w:rPr>
          <w:rFonts w:hint="cs"/>
          <w:rtl/>
        </w:rPr>
        <w:t>،</w:t>
      </w:r>
      <w:r w:rsidRPr="003B24F9">
        <w:rPr>
          <w:rFonts w:hint="cs"/>
          <w:rtl/>
        </w:rPr>
        <w:t xml:space="preserve"> تغليق التعليق</w:t>
      </w:r>
      <w:r w:rsidR="00E9799C" w:rsidRPr="003B24F9">
        <w:rPr>
          <w:rFonts w:hint="cs"/>
          <w:rtl/>
        </w:rPr>
        <w:t>:</w:t>
      </w:r>
      <w:r w:rsidRPr="003B24F9">
        <w:rPr>
          <w:rFonts w:hint="cs"/>
          <w:rtl/>
        </w:rPr>
        <w:t xml:space="preserve"> 318 - 319</w:t>
      </w:r>
      <w:r w:rsidR="00E9799C" w:rsidRPr="003B24F9">
        <w:rPr>
          <w:rFonts w:hint="cs"/>
          <w:rtl/>
        </w:rPr>
        <w:t>،</w:t>
      </w:r>
      <w:r w:rsidRPr="003B24F9">
        <w:rPr>
          <w:rFonts w:hint="cs"/>
          <w:rtl/>
        </w:rPr>
        <w:t xml:space="preserve"> كنز العمّال 13</w:t>
      </w:r>
      <w:r w:rsidR="00E9799C" w:rsidRPr="003B24F9">
        <w:rPr>
          <w:rFonts w:hint="cs"/>
          <w:rtl/>
        </w:rPr>
        <w:t>:</w:t>
      </w:r>
      <w:r w:rsidRPr="003B24F9">
        <w:rPr>
          <w:rFonts w:hint="cs"/>
          <w:rtl/>
        </w:rPr>
        <w:t xml:space="preserve"> 159 - 162</w:t>
      </w:r>
      <w:r w:rsidR="00E9799C" w:rsidRPr="003B24F9">
        <w:rPr>
          <w:rFonts w:hint="cs"/>
          <w:rtl/>
        </w:rPr>
        <w:t>،</w:t>
      </w:r>
      <w:r w:rsidRPr="003B24F9">
        <w:rPr>
          <w:rFonts w:hint="cs"/>
          <w:rtl/>
        </w:rPr>
        <w:t xml:space="preserve"> الأحاديث المختارة 2</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ح 494 و 176</w:t>
      </w:r>
      <w:r w:rsidR="00E9799C" w:rsidRPr="003B24F9">
        <w:rPr>
          <w:rFonts w:hint="cs"/>
          <w:rtl/>
        </w:rPr>
        <w:t>،</w:t>
      </w:r>
      <w:r w:rsidRPr="003B24F9">
        <w:rPr>
          <w:rFonts w:hint="cs"/>
          <w:rtl/>
        </w:rPr>
        <w:t xml:space="preserve"> ح 556 و 298</w:t>
      </w:r>
      <w:r w:rsidR="00E9799C" w:rsidRPr="003B24F9">
        <w:rPr>
          <w:rFonts w:hint="cs"/>
          <w:rtl/>
        </w:rPr>
        <w:t>،</w:t>
      </w:r>
      <w:r w:rsidRPr="003B24F9">
        <w:rPr>
          <w:rFonts w:hint="cs"/>
          <w:rtl/>
        </w:rPr>
        <w:t xml:space="preserve"> ح 678</w:t>
      </w:r>
      <w:r w:rsidR="00E9799C" w:rsidRPr="003B24F9">
        <w:rPr>
          <w:rFonts w:hint="cs"/>
          <w:rtl/>
        </w:rPr>
        <w:t>،</w:t>
      </w:r>
      <w:r w:rsidRPr="003B24F9">
        <w:rPr>
          <w:rFonts w:hint="cs"/>
          <w:rtl/>
        </w:rPr>
        <w:t xml:space="preserve"> مسند الشاشي 2</w:t>
      </w:r>
      <w:r w:rsidR="00E9799C" w:rsidRPr="003B24F9">
        <w:rPr>
          <w:rFonts w:hint="cs"/>
          <w:rtl/>
        </w:rPr>
        <w:t>:</w:t>
      </w:r>
      <w:r w:rsidRPr="003B24F9">
        <w:rPr>
          <w:rFonts w:hint="cs"/>
          <w:rtl/>
        </w:rPr>
        <w:t xml:space="preserve"> 96</w:t>
      </w:r>
      <w:r w:rsidR="00E9799C" w:rsidRPr="003B24F9">
        <w:rPr>
          <w:rFonts w:hint="cs"/>
          <w:rtl/>
        </w:rPr>
        <w:t>،</w:t>
      </w:r>
      <w:r w:rsidRPr="003B24F9">
        <w:rPr>
          <w:rFonts w:hint="cs"/>
          <w:rtl/>
        </w:rPr>
        <w:t xml:space="preserve"> ح 620</w:t>
      </w:r>
      <w:r w:rsidR="00E9799C" w:rsidRPr="003B24F9">
        <w:rPr>
          <w:rFonts w:hint="cs"/>
          <w:rtl/>
        </w:rPr>
        <w:t>،</w:t>
      </w:r>
      <w:r w:rsidRPr="003B24F9">
        <w:rPr>
          <w:rFonts w:hint="cs"/>
          <w:rtl/>
        </w:rPr>
        <w:t xml:space="preserve"> تاريخ دمشق 27</w:t>
      </w:r>
      <w:r w:rsidR="00E9799C" w:rsidRPr="003B24F9">
        <w:rPr>
          <w:rFonts w:hint="cs"/>
          <w:rtl/>
        </w:rPr>
        <w:t>:</w:t>
      </w:r>
      <w:r w:rsidRPr="003B24F9">
        <w:rPr>
          <w:rFonts w:hint="cs"/>
          <w:rtl/>
        </w:rPr>
        <w:t xml:space="preserve"> 99</w:t>
      </w:r>
      <w:r w:rsidR="00E9799C" w:rsidRPr="003B24F9">
        <w:rPr>
          <w:rFonts w:hint="cs"/>
          <w:rtl/>
        </w:rPr>
        <w:t>،</w:t>
      </w:r>
      <w:r w:rsidRPr="003B24F9">
        <w:rPr>
          <w:rFonts w:hint="cs"/>
          <w:rtl/>
        </w:rPr>
        <w:t xml:space="preserve"> المعيار والموازنة</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نظم درر السمطين</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نهج السعادة 2</w:t>
      </w:r>
      <w:r w:rsidR="00E9799C" w:rsidRPr="003B24F9">
        <w:rPr>
          <w:rFonts w:hint="cs"/>
          <w:rtl/>
        </w:rPr>
        <w:t>:</w:t>
      </w:r>
      <w:r w:rsidRPr="003B24F9">
        <w:rPr>
          <w:rFonts w:hint="cs"/>
          <w:rtl/>
        </w:rPr>
        <w:t xml:space="preserve"> 631</w:t>
      </w:r>
      <w:r w:rsidR="00E9799C" w:rsidRPr="003B24F9">
        <w:rPr>
          <w:rFonts w:hint="cs"/>
          <w:rtl/>
        </w:rPr>
        <w:t>،</w:t>
      </w:r>
      <w:r w:rsidRPr="003B24F9">
        <w:rPr>
          <w:rFonts w:hint="cs"/>
          <w:rtl/>
        </w:rPr>
        <w:t xml:space="preserve"> الاحتجاج 1</w:t>
      </w:r>
      <w:r w:rsidR="00E9799C" w:rsidRPr="003B24F9">
        <w:rPr>
          <w:rFonts w:hint="cs"/>
          <w:rtl/>
        </w:rPr>
        <w:t>:</w:t>
      </w:r>
      <w:r w:rsidRPr="003B24F9">
        <w:rPr>
          <w:rFonts w:hint="cs"/>
          <w:rtl/>
        </w:rPr>
        <w:t xml:space="preserve"> 386</w:t>
      </w:r>
      <w:r w:rsidR="00E9799C" w:rsidRPr="003B24F9">
        <w:rPr>
          <w:rFonts w:hint="cs"/>
          <w:rtl/>
        </w:rPr>
        <w:t>،</w:t>
      </w:r>
      <w:r w:rsidRPr="003B24F9">
        <w:rPr>
          <w:rFonts w:hint="cs"/>
          <w:rtl/>
        </w:rPr>
        <w:t xml:space="preserve"> جواهر المطالب 1</w:t>
      </w:r>
      <w:r w:rsidR="00E9799C" w:rsidRPr="003B24F9">
        <w:rPr>
          <w:rFonts w:hint="cs"/>
          <w:rtl/>
        </w:rPr>
        <w:t>:</w:t>
      </w:r>
      <w:r w:rsidRPr="003B24F9">
        <w:rPr>
          <w:rFonts w:hint="cs"/>
          <w:rtl/>
        </w:rPr>
        <w:t xml:space="preserve"> 300 وفي بعض هذه المصادر ذكر الحديث مطولاً جداً وفيه أسئلة كثيرة أجاب عنها أمير المؤمنين</w:t>
      </w:r>
      <w:r w:rsidR="00E9799C" w:rsidRPr="003B24F9">
        <w:rPr>
          <w:rFonts w:hint="cs"/>
          <w:rtl/>
        </w:rPr>
        <w:t>،</w:t>
      </w:r>
      <w:r w:rsidRPr="003B24F9">
        <w:rPr>
          <w:rFonts w:hint="cs"/>
          <w:rtl/>
        </w:rPr>
        <w:t xml:space="preserve"> ومن أحب فليراجعها</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سماع المسائل التي لا يعرفها</w:t>
      </w:r>
      <w:r w:rsidR="00E9799C" w:rsidRPr="00E9799C">
        <w:rPr>
          <w:rFonts w:hint="cs"/>
          <w:rtl/>
        </w:rPr>
        <w:t>.</w:t>
      </w:r>
      <w:r w:rsidRPr="00E9799C">
        <w:rPr>
          <w:rFonts w:hint="cs"/>
          <w:rtl/>
        </w:rPr>
        <w:t xml:space="preserve"> وبهذا يخرج المنع من إطاره الخاصّ ليدلّل على أنّه أبعد ممّا قيل عنه</w:t>
      </w:r>
      <w:r w:rsidR="00E9799C" w:rsidRPr="00E9799C">
        <w:rPr>
          <w:rFonts w:hint="cs"/>
          <w:rtl/>
        </w:rPr>
        <w:t>،</w:t>
      </w:r>
      <w:r w:rsidRPr="00E9799C">
        <w:rPr>
          <w:rFonts w:hint="cs"/>
          <w:rtl/>
        </w:rPr>
        <w:t xml:space="preserve"> وأنّه لم يتعلّق بأمر الخلافة والإمامة فقط</w:t>
      </w:r>
      <w:r w:rsidR="00E9799C" w:rsidRPr="00E9799C">
        <w:rPr>
          <w:rFonts w:hint="cs"/>
          <w:rtl/>
        </w:rPr>
        <w:t>!</w:t>
      </w:r>
    </w:p>
    <w:p w:rsidR="000966EE" w:rsidRDefault="000966EE" w:rsidP="003B24F9">
      <w:pPr>
        <w:pStyle w:val="libNormal"/>
        <w:rPr>
          <w:rtl/>
        </w:rPr>
      </w:pPr>
      <w:r w:rsidRPr="00E9799C">
        <w:rPr>
          <w:rFonts w:hint="cs"/>
          <w:rtl/>
        </w:rPr>
        <w:t>هـ - اشتهر عن عمر أنّه حدّث بفضائل عليّ وأهل البيت</w:t>
      </w:r>
      <w:r w:rsidR="00E9799C" w:rsidRPr="00E9799C">
        <w:rPr>
          <w:rFonts w:hint="cs"/>
          <w:rtl/>
        </w:rPr>
        <w:t>،</w:t>
      </w:r>
      <w:r w:rsidRPr="00E9799C">
        <w:rPr>
          <w:rFonts w:hint="cs"/>
          <w:rtl/>
        </w:rPr>
        <w:t xml:space="preserve"> لكنّه خاف من تفسيره</w:t>
      </w:r>
      <w:r w:rsidR="00E9799C" w:rsidRPr="00E9799C">
        <w:rPr>
          <w:rFonts w:hint="cs"/>
          <w:rtl/>
        </w:rPr>
        <w:t>،</w:t>
      </w:r>
      <w:r w:rsidRPr="00E9799C">
        <w:rPr>
          <w:rFonts w:hint="cs"/>
          <w:rtl/>
        </w:rPr>
        <w:t xml:space="preserve"> ثمّ برَّر إبعاده أهل البيت عن الخلافة بكراهة قريش اجتماع النبوّة والخلافة فيهم</w:t>
      </w:r>
      <w:r w:rsidR="00E9799C" w:rsidRPr="00E9799C">
        <w:rPr>
          <w:rFonts w:hint="cs"/>
          <w:rtl/>
        </w:rPr>
        <w:t>.</w:t>
      </w:r>
    </w:p>
    <w:p w:rsidR="000966EE" w:rsidRDefault="000966EE" w:rsidP="003B24F9">
      <w:pPr>
        <w:pStyle w:val="libNormal"/>
        <w:rPr>
          <w:rtl/>
        </w:rPr>
      </w:pPr>
      <w:r w:rsidRPr="00E9799C">
        <w:rPr>
          <w:rFonts w:hint="cs"/>
          <w:rtl/>
        </w:rPr>
        <w:t>فالتحديث بفضائل عليّ - بعد تسلّم عمر للخلافة - لا يضرّه بقدر ما كان يضرّه نشر فقه الفضائل والنصوص والحديث عن رسول الله</w:t>
      </w:r>
      <w:r w:rsidR="00E9799C" w:rsidRPr="00E9799C">
        <w:rPr>
          <w:rFonts w:hint="cs"/>
          <w:rtl/>
        </w:rPr>
        <w:t>؛</w:t>
      </w:r>
      <w:r w:rsidRPr="00E9799C">
        <w:rPr>
          <w:rFonts w:hint="cs"/>
          <w:rtl/>
        </w:rPr>
        <w:t xml:space="preserve"> لأنّ في ذلك الفقه ما يجهر بتخالف اجتهاداته مع التنزيل وسنّة رسول الله</w:t>
      </w:r>
      <w:r w:rsidR="00E9799C" w:rsidRPr="00E9799C">
        <w:rPr>
          <w:rFonts w:hint="cs"/>
          <w:rtl/>
        </w:rPr>
        <w:t>،</w:t>
      </w:r>
      <w:r w:rsidRPr="00E9799C">
        <w:rPr>
          <w:rFonts w:hint="cs"/>
          <w:rtl/>
        </w:rPr>
        <w:t xml:space="preserve"> وبالتالي يؤدّي إلى نقض أُموره وانقضاض المسلمين عليه</w:t>
      </w:r>
      <w:r w:rsidR="00E9799C" w:rsidRPr="00E9799C">
        <w:rPr>
          <w:rFonts w:hint="cs"/>
          <w:rtl/>
        </w:rPr>
        <w:t>،</w:t>
      </w:r>
      <w:r w:rsidRPr="00E9799C">
        <w:rPr>
          <w:rFonts w:hint="cs"/>
          <w:rtl/>
        </w:rPr>
        <w:t xml:space="preserve"> فالتضعيف لو قُدّر له أنّ يسري في كيان الدولة لجاء من ها هنا</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الخليفة بعد تسلّمه الخلافة كان لا يعجبه أن يسمع تفصيل وشرح وتفسير فضائل عليّ وأهل بيته</w:t>
      </w:r>
      <w:r w:rsidR="00E9799C" w:rsidRPr="00E9799C">
        <w:rPr>
          <w:rFonts w:hint="cs"/>
          <w:rtl/>
        </w:rPr>
        <w:t>؛</w:t>
      </w:r>
      <w:r w:rsidRPr="00E9799C">
        <w:rPr>
          <w:rFonts w:hint="cs"/>
          <w:rtl/>
        </w:rPr>
        <w:t xml:space="preserve"> لأنّ انتشارها وذيوع أمرها من شأنه أن يهزّ مكانة الخليفة ويضعضع موقعه القياديّ</w:t>
      </w:r>
      <w:r w:rsidR="00E9799C" w:rsidRPr="00E9799C">
        <w:rPr>
          <w:rFonts w:hint="cs"/>
          <w:rtl/>
        </w:rPr>
        <w:t>.</w:t>
      </w:r>
      <w:r w:rsidRPr="00E9799C">
        <w:rPr>
          <w:rFonts w:hint="cs"/>
          <w:rtl/>
        </w:rPr>
        <w:t xml:space="preserve"> ومن شأنه أيضاً أن يقوّي الخصم ويكشف عن شرعيّته</w:t>
      </w:r>
      <w:r w:rsidR="00E9799C" w:rsidRPr="00E9799C">
        <w:rPr>
          <w:rFonts w:hint="cs"/>
          <w:rtl/>
        </w:rPr>
        <w:t>.</w:t>
      </w:r>
      <w:r w:rsidRPr="00E9799C">
        <w:rPr>
          <w:rFonts w:hint="cs"/>
          <w:rtl/>
        </w:rPr>
        <w:t xml:space="preserve"> وكذا منعه للتدوين في رزيّة الخميس كان ناظراً إلى هذا المعنى</w:t>
      </w:r>
      <w:r w:rsidR="00E9799C" w:rsidRPr="00E9799C">
        <w:rPr>
          <w:rFonts w:hint="cs"/>
          <w:rtl/>
        </w:rPr>
        <w:t>.</w:t>
      </w:r>
      <w:r w:rsidRPr="00E9799C">
        <w:rPr>
          <w:rFonts w:hint="cs"/>
          <w:rtl/>
        </w:rPr>
        <w:t xml:space="preserve"> بَيْد أنّ هذا كان سبباً مهمّاً</w:t>
      </w:r>
      <w:r w:rsidR="00E9799C" w:rsidRPr="00E9799C">
        <w:rPr>
          <w:rFonts w:hint="cs"/>
          <w:rtl/>
        </w:rPr>
        <w:t>،</w:t>
      </w:r>
      <w:r w:rsidRPr="00E9799C">
        <w:rPr>
          <w:rFonts w:hint="cs"/>
          <w:rtl/>
        </w:rPr>
        <w:t xml:space="preserve"> إلى جوار ما لاقاه من مشكلة في الإفتاء</w:t>
      </w:r>
      <w:r w:rsidR="00E9799C" w:rsidRPr="00E9799C">
        <w:rPr>
          <w:rFonts w:hint="cs"/>
          <w:rtl/>
        </w:rPr>
        <w:t>.</w:t>
      </w:r>
      <w:r w:rsidRPr="00E9799C">
        <w:rPr>
          <w:rFonts w:hint="cs"/>
          <w:rtl/>
        </w:rPr>
        <w:t>.. ممّا حمله على العمل بسياسة المنع</w:t>
      </w:r>
      <w:r w:rsidR="00E9799C" w:rsidRPr="00E9799C">
        <w:rPr>
          <w:rFonts w:hint="cs"/>
          <w:rtl/>
        </w:rPr>
        <w:t>.</w:t>
      </w:r>
      <w:r w:rsidRPr="00E9799C">
        <w:rPr>
          <w:rFonts w:hint="cs"/>
          <w:rtl/>
        </w:rPr>
        <w:t xml:space="preserve"> ولأجله نراه يمنع من الحديث عموماً كي يكون في مأمن من العواقب السياسيّة والفقهيّة</w:t>
      </w:r>
      <w:r w:rsidR="00E9799C" w:rsidRPr="00E9799C">
        <w:rPr>
          <w:rFonts w:hint="cs"/>
          <w:rtl/>
        </w:rPr>
        <w:t>.</w:t>
      </w:r>
    </w:p>
    <w:p w:rsidR="000966EE" w:rsidRDefault="000966EE" w:rsidP="00E9799C">
      <w:pPr>
        <w:pStyle w:val="libNormal"/>
        <w:rPr>
          <w:rtl/>
        </w:rPr>
      </w:pPr>
      <w:r w:rsidRPr="003B24F9">
        <w:rPr>
          <w:rFonts w:hint="cs"/>
          <w:rtl/>
        </w:rPr>
        <w:t>إنّ إبعاد الإمام عليّ عن إمامة الفقه والسياسة كان من الأهداف الأساسيّة في دولة الخلفاء</w:t>
      </w:r>
      <w:r w:rsidR="00E9799C" w:rsidRPr="003B24F9">
        <w:rPr>
          <w:rFonts w:hint="cs"/>
          <w:rtl/>
        </w:rPr>
        <w:t>.</w:t>
      </w:r>
      <w:r w:rsidRPr="003B24F9">
        <w:rPr>
          <w:rFonts w:hint="cs"/>
          <w:rtl/>
        </w:rPr>
        <w:t xml:space="preserve"> وقد ورد هذا صريحاً في كلام ابن عبّاس</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لو قدّم مَن قدّم الله</w:t>
      </w:r>
      <w:r w:rsidR="00E9799C" w:rsidRPr="003B24F9">
        <w:rPr>
          <w:rFonts w:hint="cs"/>
          <w:rtl/>
        </w:rPr>
        <w:t>.</w:t>
      </w:r>
      <w:r w:rsidRPr="003B24F9">
        <w:rPr>
          <w:rFonts w:hint="cs"/>
          <w:rtl/>
        </w:rPr>
        <w:t>.. ما عالت فريضة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لأنّ التوعية الفقهيّة لا يقلّ شأنها عن التوعية السياسيّة</w:t>
      </w:r>
      <w:r w:rsidR="00E9799C" w:rsidRPr="003B24F9">
        <w:rPr>
          <w:rFonts w:hint="cs"/>
          <w:rtl/>
        </w:rPr>
        <w:t>،</w:t>
      </w:r>
      <w:r w:rsidRPr="003B24F9">
        <w:rPr>
          <w:rFonts w:hint="cs"/>
          <w:rtl/>
        </w:rPr>
        <w:t xml:space="preserve"> وإنّ تعرّف الناس على قدرة الإمام عليّ في الأحكام وضعفِ الطرف الآخر</w:t>
      </w:r>
      <w:r w:rsidR="00E9799C" w:rsidRPr="003B24F9">
        <w:rPr>
          <w:rFonts w:hint="cs"/>
          <w:rtl/>
        </w:rPr>
        <w:t>،</w:t>
      </w:r>
      <w:r w:rsidRPr="003B24F9">
        <w:rPr>
          <w:rFonts w:hint="cs"/>
          <w:rtl/>
        </w:rPr>
        <w:t xml:space="preserve"> سيؤدّي - بلا ريب - إلى التشكيك في مقدرة الخليفة العلميّة</w:t>
      </w:r>
      <w:r w:rsidR="00E9799C" w:rsidRPr="003B24F9">
        <w:rPr>
          <w:rFonts w:hint="cs"/>
          <w:rtl/>
        </w:rPr>
        <w:t>،</w:t>
      </w:r>
      <w:r w:rsidRPr="003B24F9">
        <w:rPr>
          <w:rFonts w:hint="cs"/>
          <w:rtl/>
        </w:rPr>
        <w:t xml:space="preserve"> فيسقط أحد جناحَي الخلافة بسقوط ما يفترض في الخليفة من القدرة العلميّة</w:t>
      </w:r>
      <w:r w:rsidR="00E9799C" w:rsidRPr="003B24F9">
        <w:rPr>
          <w:rFonts w:hint="cs"/>
          <w:rtl/>
        </w:rPr>
        <w:t>.</w:t>
      </w:r>
    </w:p>
    <w:p w:rsidR="000966EE" w:rsidRPr="0052729C" w:rsidRDefault="000966EE" w:rsidP="003B24F9">
      <w:pPr>
        <w:pStyle w:val="libNormal"/>
        <w:rPr>
          <w:rtl/>
        </w:rPr>
      </w:pPr>
      <w:r w:rsidRPr="00E9799C">
        <w:rPr>
          <w:rFonts w:hint="cs"/>
          <w:rtl/>
        </w:rPr>
        <w:t>فالمنع من التدوين عموماً والإقلال من التحديث</w:t>
      </w:r>
      <w:r w:rsidR="00E9799C" w:rsidRPr="00E9799C">
        <w:rPr>
          <w:rFonts w:hint="cs"/>
          <w:rtl/>
        </w:rPr>
        <w:t>،</w:t>
      </w:r>
      <w:r w:rsidRPr="00E9799C">
        <w:rPr>
          <w:rFonts w:hint="cs"/>
          <w:rtl/>
        </w:rPr>
        <w:t xml:space="preserve"> ثمّ فتح باب الاجتهاد بالرأي</w:t>
      </w:r>
    </w:p>
    <w:p w:rsidR="000966EE" w:rsidRPr="000966EE" w:rsidRDefault="000966EE" w:rsidP="003B24F9">
      <w:pPr>
        <w:pStyle w:val="libLine"/>
        <w:rPr>
          <w:rtl/>
        </w:rPr>
      </w:pPr>
      <w:r>
        <w:rPr>
          <w:rFonts w:hint="cs"/>
          <w:rtl/>
        </w:rPr>
        <w:t>____________________</w:t>
      </w:r>
      <w:r w:rsidRPr="0052729C">
        <w:rPr>
          <w:rFonts w:hint="cs"/>
          <w:rtl/>
        </w:rPr>
        <w:t xml:space="preserve"> </w:t>
      </w:r>
    </w:p>
    <w:p w:rsidR="000966EE" w:rsidRPr="003B24F9" w:rsidRDefault="000966EE" w:rsidP="003B24F9">
      <w:pPr>
        <w:pStyle w:val="libFootnote0"/>
        <w:rPr>
          <w:rtl/>
        </w:rPr>
      </w:pPr>
      <w:r w:rsidRPr="003B24F9">
        <w:rPr>
          <w:rFonts w:hint="cs"/>
          <w:rtl/>
        </w:rPr>
        <w:t>(1) السنن الكبرى للبيهقي 6</w:t>
      </w:r>
      <w:r w:rsidR="00E9799C" w:rsidRPr="003B24F9">
        <w:rPr>
          <w:rFonts w:hint="cs"/>
          <w:rtl/>
        </w:rPr>
        <w:t>:</w:t>
      </w:r>
      <w:r w:rsidRPr="003B24F9">
        <w:rPr>
          <w:rFonts w:hint="cs"/>
          <w:rtl/>
        </w:rPr>
        <w:t xml:space="preserve"> 253</w:t>
      </w:r>
      <w:r w:rsidR="00E9799C" w:rsidRPr="003B24F9">
        <w:rPr>
          <w:rFonts w:hint="cs"/>
          <w:rtl/>
        </w:rPr>
        <w:t>،</w:t>
      </w:r>
      <w:r w:rsidRPr="003B24F9">
        <w:rPr>
          <w:rFonts w:hint="cs"/>
          <w:rtl/>
        </w:rPr>
        <w:t xml:space="preserve"> باب العول في الفرائض</w:t>
      </w:r>
      <w:r w:rsidR="00E9799C" w:rsidRPr="003B24F9">
        <w:rPr>
          <w:rFonts w:hint="cs"/>
          <w:rtl/>
        </w:rPr>
        <w:t>،</w:t>
      </w:r>
      <w:r w:rsidRPr="003B24F9">
        <w:rPr>
          <w:rFonts w:hint="cs"/>
          <w:rtl/>
        </w:rPr>
        <w:t xml:space="preserve"> ح 12237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والقياس وغيرها</w:t>
      </w:r>
      <w:r w:rsidR="00E9799C" w:rsidRPr="00E9799C">
        <w:rPr>
          <w:rFonts w:hint="cs"/>
          <w:rtl/>
        </w:rPr>
        <w:t>.</w:t>
      </w:r>
      <w:r w:rsidRPr="00E9799C">
        <w:rPr>
          <w:rFonts w:hint="cs"/>
          <w:rtl/>
        </w:rPr>
        <w:t>.. كلّ ذلك يوضّح أنّ للمنع من التدوين دوافع متعدّدة لا تقتصر على ما قاله الأعلام في السبب السابع</w:t>
      </w:r>
      <w:r w:rsidR="00E9799C" w:rsidRPr="00E9799C">
        <w:rPr>
          <w:rFonts w:hint="cs"/>
          <w:rtl/>
        </w:rPr>
        <w:t>.</w:t>
      </w:r>
    </w:p>
    <w:p w:rsidR="000966EE" w:rsidRDefault="000966EE" w:rsidP="003B24F9">
      <w:pPr>
        <w:pStyle w:val="libNormal"/>
        <w:rPr>
          <w:rtl/>
        </w:rPr>
      </w:pPr>
      <w:r w:rsidRPr="00E9799C">
        <w:rPr>
          <w:rFonts w:hint="cs"/>
          <w:rtl/>
        </w:rPr>
        <w:t>و - أنّ النصوص الواردة عن الصحابة - المعارضين لفقه عمر - يغلب عليها الجانب الفقهيّ أكثر من بيان الخلاف الإداريّ والحكوميّ</w:t>
      </w:r>
      <w:r w:rsidR="00E9799C" w:rsidRPr="00E9799C">
        <w:rPr>
          <w:rFonts w:hint="cs"/>
          <w:rtl/>
        </w:rPr>
        <w:t>،</w:t>
      </w:r>
      <w:r w:rsidRPr="00E9799C">
        <w:rPr>
          <w:rFonts w:hint="cs"/>
          <w:rtl/>
        </w:rPr>
        <w:t xml:space="preserve"> وبمعنى أوضح</w:t>
      </w:r>
      <w:r w:rsidR="00E9799C" w:rsidRPr="00E9799C">
        <w:rPr>
          <w:rFonts w:hint="cs"/>
          <w:rtl/>
        </w:rPr>
        <w:t>:</w:t>
      </w:r>
      <w:r w:rsidRPr="00E9799C">
        <w:rPr>
          <w:rFonts w:hint="cs"/>
          <w:rtl/>
        </w:rPr>
        <w:t xml:space="preserve"> يغلب فيها فهم الأحكام الشرعيّة</w:t>
      </w:r>
      <w:r w:rsidR="00E9799C" w:rsidRPr="00E9799C">
        <w:rPr>
          <w:rFonts w:hint="cs"/>
          <w:rtl/>
        </w:rPr>
        <w:t>،</w:t>
      </w:r>
      <w:r w:rsidRPr="00E9799C">
        <w:rPr>
          <w:rFonts w:hint="cs"/>
          <w:rtl/>
        </w:rPr>
        <w:t xml:space="preserve"> على ما جاء في الإمامة والفضائل</w:t>
      </w:r>
      <w:r w:rsidR="00E9799C" w:rsidRPr="00E9799C">
        <w:rPr>
          <w:rFonts w:hint="cs"/>
          <w:rtl/>
        </w:rPr>
        <w:t>!</w:t>
      </w:r>
    </w:p>
    <w:p w:rsidR="000966EE" w:rsidRPr="0052729C" w:rsidRDefault="000966EE" w:rsidP="00E9799C">
      <w:pPr>
        <w:pStyle w:val="libNormal"/>
        <w:rPr>
          <w:rtl/>
        </w:rPr>
      </w:pPr>
      <w:r w:rsidRPr="003B24F9">
        <w:rPr>
          <w:rFonts w:hint="cs"/>
          <w:rtl/>
        </w:rPr>
        <w:t>وقد مرّ عليك كلام ابن عبّاس</w:t>
      </w:r>
      <w:r w:rsidR="00E9799C" w:rsidRPr="003B24F9">
        <w:rPr>
          <w:rFonts w:hint="cs"/>
          <w:rtl/>
        </w:rPr>
        <w:t>:</w:t>
      </w:r>
      <w:r w:rsidRPr="003B24F9">
        <w:rPr>
          <w:rFonts w:hint="cs"/>
          <w:rtl/>
        </w:rPr>
        <w:t xml:space="preserve"> أقول لهم</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ويقولون</w:t>
      </w:r>
      <w:r w:rsidR="00E9799C" w:rsidRPr="003B24F9">
        <w:rPr>
          <w:rFonts w:hint="cs"/>
          <w:rtl/>
        </w:rPr>
        <w:t>:</w:t>
      </w:r>
      <w:r w:rsidRPr="003B24F9">
        <w:rPr>
          <w:rFonts w:hint="cs"/>
          <w:rtl/>
        </w:rPr>
        <w:t xml:space="preserve"> قال أبو بكر وعمر</w:t>
      </w:r>
      <w:r w:rsidR="00E9799C" w:rsidRPr="003B24F9">
        <w:rPr>
          <w:rFonts w:hint="cs"/>
          <w:rtl/>
        </w:rPr>
        <w:t>!</w:t>
      </w:r>
      <w:r w:rsidRPr="003B24F9">
        <w:rPr>
          <w:rFonts w:hint="cs"/>
          <w:rtl/>
        </w:rPr>
        <w:t xml:space="preserve"> وقول ابن عمر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أفسنّة عمر تتبع أم سنّة رسول الله</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وقول الآخر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لا أترك سنّة أبي القاسم لقول أحد</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أو</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فَعَلها أبو القاسم وهو خير من عمر</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فالنصوص تؤكّد أن أوج الخلاف كان في بيان الأحكام</w:t>
      </w:r>
      <w:r w:rsidR="00E9799C" w:rsidRPr="00E9799C">
        <w:rPr>
          <w:rFonts w:hint="cs"/>
          <w:rtl/>
        </w:rPr>
        <w:t>،</w:t>
      </w:r>
      <w:r w:rsidRPr="00E9799C">
        <w:rPr>
          <w:rFonts w:hint="cs"/>
          <w:rtl/>
        </w:rPr>
        <w:t xml:space="preserve"> وما وُضِع من أُصول</w:t>
      </w:r>
      <w:r w:rsidR="00E9799C" w:rsidRPr="00E9799C">
        <w:rPr>
          <w:rFonts w:hint="cs"/>
          <w:rtl/>
        </w:rPr>
        <w:t>،</w:t>
      </w:r>
      <w:r w:rsidRPr="00E9799C">
        <w:rPr>
          <w:rFonts w:hint="cs"/>
          <w:rtl/>
        </w:rPr>
        <w:t xml:space="preserve"> كأصل الاجتهاد في الشريعه والقياس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فالمنع من نقل فضائل أهل البيت المفسَّرة وأدلّة الإمامة مع المنع عن نقل الفقه والأحاديث النبويّة</w:t>
      </w:r>
      <w:r w:rsidR="00E9799C" w:rsidRPr="00E9799C">
        <w:rPr>
          <w:rFonts w:hint="cs"/>
          <w:rtl/>
        </w:rPr>
        <w:t>،</w:t>
      </w:r>
      <w:r w:rsidRPr="00E9799C">
        <w:rPr>
          <w:rFonts w:hint="cs"/>
          <w:rtl/>
        </w:rPr>
        <w:t xml:space="preserve"> بل كلّ ما يوثّق مدرسة أهل البيت</w:t>
      </w:r>
      <w:r w:rsidR="00E9799C" w:rsidRPr="00E9799C">
        <w:rPr>
          <w:rFonts w:hint="cs"/>
          <w:rtl/>
        </w:rPr>
        <w:t>،</w:t>
      </w:r>
      <w:r w:rsidRPr="00E9799C">
        <w:rPr>
          <w:rFonts w:hint="cs"/>
          <w:rtl/>
        </w:rPr>
        <w:t xml:space="preserve"> كانت ضمن المخطّط الكلّيّ للخلفاء</w:t>
      </w:r>
      <w:r w:rsidR="00E9799C" w:rsidRPr="00E9799C">
        <w:rPr>
          <w:rFonts w:hint="cs"/>
          <w:rtl/>
        </w:rPr>
        <w:t>؛</w:t>
      </w:r>
      <w:r w:rsidRPr="00E9799C">
        <w:rPr>
          <w:rFonts w:hint="cs"/>
          <w:rtl/>
        </w:rPr>
        <w:t xml:space="preserve"> ولتأكيد الموضوع إليك هذا النصّ</w:t>
      </w:r>
      <w:r w:rsidR="00E9799C" w:rsidRPr="00E9799C">
        <w:rPr>
          <w:rFonts w:hint="cs"/>
          <w:rtl/>
        </w:rPr>
        <w:t>:</w:t>
      </w:r>
    </w:p>
    <w:p w:rsidR="000966EE" w:rsidRDefault="000966EE" w:rsidP="003B24F9">
      <w:pPr>
        <w:pStyle w:val="libNormal"/>
        <w:rPr>
          <w:rtl/>
        </w:rPr>
      </w:pPr>
      <w:r w:rsidRPr="00E9799C">
        <w:rPr>
          <w:rFonts w:hint="cs"/>
          <w:rtl/>
        </w:rPr>
        <w:t>عن عبد الرحمان بن يزيد قال</w:t>
      </w:r>
      <w:r w:rsidR="00E9799C" w:rsidRPr="00E9799C">
        <w:rPr>
          <w:rFonts w:hint="cs"/>
          <w:rtl/>
        </w:rPr>
        <w:t>:</w:t>
      </w:r>
      <w:r w:rsidRPr="00E9799C">
        <w:rPr>
          <w:rFonts w:hint="cs"/>
          <w:rtl/>
        </w:rPr>
        <w:t xml:space="preserve"> قدِم علينا سليمان بن عبد الملك حاجّاً سنة 82 وهو وليّ عهد</w:t>
      </w:r>
      <w:r w:rsidR="00E9799C" w:rsidRPr="00E9799C">
        <w:rPr>
          <w:rFonts w:hint="cs"/>
          <w:rtl/>
        </w:rPr>
        <w:t>،</w:t>
      </w:r>
      <w:r w:rsidRPr="00E9799C">
        <w:rPr>
          <w:rFonts w:hint="cs"/>
          <w:rtl/>
        </w:rPr>
        <w:t xml:space="preserve"> فمرّ بالمدينة</w:t>
      </w:r>
      <w:r w:rsidR="00E9799C" w:rsidRPr="00E9799C">
        <w:rPr>
          <w:rFonts w:hint="cs"/>
          <w:rtl/>
        </w:rPr>
        <w:t>،</w:t>
      </w:r>
      <w:r w:rsidRPr="00E9799C">
        <w:rPr>
          <w:rFonts w:hint="cs"/>
          <w:rtl/>
        </w:rPr>
        <w:t xml:space="preserve"> فدخل عليه الناس</w:t>
      </w:r>
      <w:r w:rsidR="00E9799C" w:rsidRPr="00E9799C">
        <w:rPr>
          <w:rFonts w:hint="cs"/>
          <w:rtl/>
        </w:rPr>
        <w:t>،</w:t>
      </w:r>
      <w:r w:rsidRPr="00E9799C">
        <w:rPr>
          <w:rFonts w:hint="cs"/>
          <w:rtl/>
        </w:rPr>
        <w:t xml:space="preserve"> فسلّموا عليه</w:t>
      </w:r>
      <w:r w:rsidR="00E9799C" w:rsidRPr="00E9799C">
        <w:rPr>
          <w:rFonts w:hint="cs"/>
          <w:rtl/>
        </w:rPr>
        <w:t>.</w:t>
      </w:r>
      <w:r w:rsidRPr="00E9799C">
        <w:rPr>
          <w:rFonts w:hint="cs"/>
          <w:rtl/>
        </w:rPr>
        <w:t xml:space="preserve"> وركب إلى مشاهد النبيّ صلّى الله عليه وآله التي صلّى فيها</w:t>
      </w:r>
      <w:r w:rsidR="00E9799C" w:rsidRPr="00E9799C">
        <w:rPr>
          <w:rFonts w:hint="cs"/>
          <w:rtl/>
        </w:rPr>
        <w:t>،</w:t>
      </w:r>
      <w:r w:rsidRPr="00E9799C">
        <w:rPr>
          <w:rFonts w:hint="cs"/>
          <w:rtl/>
        </w:rPr>
        <w:t xml:space="preserve"> وحيث أُصيب أصحابه بأُحد</w:t>
      </w:r>
      <w:r w:rsidR="00E9799C" w:rsidRPr="00E9799C">
        <w:rPr>
          <w:rFonts w:hint="cs"/>
          <w:rtl/>
        </w:rPr>
        <w:t>،</w:t>
      </w:r>
      <w:r w:rsidRPr="00E9799C">
        <w:rPr>
          <w:rFonts w:hint="cs"/>
          <w:rtl/>
        </w:rPr>
        <w:t xml:space="preserve"> ومعه أبان بن عثمان وعمرو بن عثمان وأبو بكر بن عبد الله</w:t>
      </w:r>
      <w:r w:rsidR="00E9799C" w:rsidRPr="00E9799C">
        <w:rPr>
          <w:rFonts w:hint="cs"/>
          <w:rtl/>
        </w:rPr>
        <w:t>،</w:t>
      </w:r>
      <w:r w:rsidRPr="00E9799C">
        <w:rPr>
          <w:rFonts w:hint="cs"/>
          <w:rtl/>
        </w:rPr>
        <w:t xml:space="preserve"> فأتوا به قُباء</w:t>
      </w:r>
      <w:r w:rsidR="00E9799C" w:rsidRPr="00E9799C">
        <w:rPr>
          <w:rFonts w:hint="cs"/>
          <w:rtl/>
        </w:rPr>
        <w:t>،</w:t>
      </w:r>
      <w:r w:rsidRPr="00E9799C">
        <w:rPr>
          <w:rFonts w:hint="cs"/>
          <w:rtl/>
        </w:rPr>
        <w:t xml:space="preserve"> ومسجد الفَضِيخ ومَشْربة أمّ إبراهيم وأُحد</w:t>
      </w:r>
      <w:r w:rsidR="00E9799C" w:rsidRPr="00E9799C">
        <w:rPr>
          <w:rFonts w:hint="cs"/>
          <w:rtl/>
        </w:rPr>
        <w:t>،</w:t>
      </w:r>
      <w:r w:rsidRPr="00E9799C">
        <w:rPr>
          <w:rFonts w:hint="cs"/>
          <w:rtl/>
        </w:rPr>
        <w:t xml:space="preserve"> وكلّ ذلك يسألهم ويخبرونه عمّا كان</w:t>
      </w:r>
      <w:r w:rsidR="00E9799C" w:rsidRPr="00E9799C">
        <w:rPr>
          <w:rFonts w:hint="cs"/>
          <w:rtl/>
        </w:rPr>
        <w:t>.</w:t>
      </w:r>
    </w:p>
    <w:p w:rsidR="000966EE" w:rsidRPr="0052729C" w:rsidRDefault="000966EE" w:rsidP="003B24F9">
      <w:pPr>
        <w:pStyle w:val="libNormal"/>
        <w:rPr>
          <w:rtl/>
        </w:rPr>
      </w:pPr>
      <w:r w:rsidRPr="00E9799C">
        <w:rPr>
          <w:rFonts w:hint="cs"/>
          <w:rtl/>
        </w:rPr>
        <w:t>ثمّ أمر أبانَ بن عثمان أن يكتب له سيرة النبيّ صلّى الله عليه وآله ومغازيه</w:t>
      </w:r>
      <w:r w:rsidR="00E9799C" w:rsidRPr="00E9799C">
        <w:rPr>
          <w:rFonts w:hint="cs"/>
          <w:rtl/>
        </w:rPr>
        <w:t>،</w:t>
      </w:r>
      <w:r w:rsidRPr="00E9799C">
        <w:rPr>
          <w:rFonts w:hint="cs"/>
          <w:rtl/>
        </w:rPr>
        <w:t xml:space="preserve"> فقال أبان</w:t>
      </w:r>
      <w:r w:rsidR="00E9799C" w:rsidRPr="00E9799C">
        <w:rPr>
          <w:rFonts w:hint="cs"/>
          <w:rtl/>
        </w:rPr>
        <w:t>:</w:t>
      </w:r>
      <w:r w:rsidRPr="00E9799C">
        <w:rPr>
          <w:rFonts w:hint="cs"/>
          <w:rtl/>
        </w:rPr>
        <w:t xml:space="preserve"> هي عندي</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البداية والنهاية 5</w:t>
      </w:r>
      <w:r w:rsidR="00E9799C" w:rsidRPr="003B24F9">
        <w:rPr>
          <w:rFonts w:hint="cs"/>
          <w:rtl/>
        </w:rPr>
        <w:t>:</w:t>
      </w:r>
      <w:r w:rsidRPr="003B24F9">
        <w:rPr>
          <w:rFonts w:hint="cs"/>
          <w:rtl/>
        </w:rPr>
        <w:t xml:space="preserve"> 141 وانظر مسند أحمد 2</w:t>
      </w:r>
      <w:r w:rsidR="00E9799C" w:rsidRPr="003B24F9">
        <w:rPr>
          <w:rFonts w:hint="cs"/>
          <w:rtl/>
        </w:rPr>
        <w:t>:</w:t>
      </w:r>
      <w:r w:rsidRPr="003B24F9">
        <w:rPr>
          <w:rFonts w:hint="cs"/>
          <w:rtl/>
        </w:rPr>
        <w:t xml:space="preserve"> 95</w:t>
      </w:r>
      <w:r w:rsidR="00E9799C" w:rsidRPr="003B24F9">
        <w:rPr>
          <w:rFonts w:hint="cs"/>
          <w:rtl/>
        </w:rPr>
        <w:t>،</w:t>
      </w:r>
      <w:r w:rsidRPr="003B24F9">
        <w:rPr>
          <w:rFonts w:hint="cs"/>
          <w:rtl/>
        </w:rPr>
        <w:t xml:space="preserve"> ح 5700 فقد جاء فيه</w:t>
      </w:r>
      <w:r w:rsidR="00E9799C" w:rsidRPr="003B24F9">
        <w:rPr>
          <w:rFonts w:hint="cs"/>
          <w:rtl/>
        </w:rPr>
        <w:t>:</w:t>
      </w:r>
      <w:r w:rsidRPr="003B24F9">
        <w:rPr>
          <w:rFonts w:hint="cs"/>
          <w:rtl/>
        </w:rPr>
        <w:t xml:space="preserve"> قال ابن عمر</w:t>
      </w:r>
      <w:r w:rsidR="00E9799C" w:rsidRPr="003B24F9">
        <w:rPr>
          <w:rFonts w:hint="cs"/>
          <w:rtl/>
        </w:rPr>
        <w:t>:</w:t>
      </w:r>
      <w:r w:rsidRPr="003B24F9">
        <w:rPr>
          <w:rFonts w:hint="cs"/>
          <w:rtl/>
        </w:rPr>
        <w:t xml:space="preserve"> وقد سأله أناس كيف تخالف أباك وقد نهى عن المتعة في الحج فرد ابن عمر قائلاً</w:t>
      </w:r>
      <w:r w:rsidR="00E9799C" w:rsidRPr="003B24F9">
        <w:rPr>
          <w:rFonts w:hint="cs"/>
          <w:rtl/>
        </w:rPr>
        <w:t>:</w:t>
      </w:r>
      <w:r w:rsidRPr="003B24F9">
        <w:rPr>
          <w:rFonts w:hint="cs"/>
          <w:rtl/>
        </w:rPr>
        <w:t xml:space="preserve"> أرسول الله أحقّ أن تتبعوا سُنّته أم سُنّة عمر</w:t>
      </w:r>
      <w:r w:rsidR="00E9799C" w:rsidRPr="003B24F9">
        <w:rPr>
          <w:rFonts w:hint="cs"/>
          <w:rtl/>
        </w:rPr>
        <w:t>،</w:t>
      </w:r>
      <w:r w:rsidRPr="003B24F9">
        <w:rPr>
          <w:rFonts w:hint="cs"/>
          <w:rtl/>
        </w:rPr>
        <w:t xml:space="preserve"> رواه البيهقي أيضاً في سننه الكبرى 5</w:t>
      </w:r>
      <w:r w:rsidR="00E9799C" w:rsidRPr="003B24F9">
        <w:rPr>
          <w:rFonts w:hint="cs"/>
          <w:rtl/>
        </w:rPr>
        <w:t>:</w:t>
      </w:r>
      <w:r w:rsidRPr="003B24F9">
        <w:rPr>
          <w:rFonts w:hint="cs"/>
          <w:rtl/>
        </w:rPr>
        <w:t xml:space="preserve"> 21</w:t>
      </w:r>
      <w:r w:rsidR="00E9799C" w:rsidRPr="003B24F9">
        <w:rPr>
          <w:rFonts w:hint="cs"/>
          <w:rtl/>
        </w:rPr>
        <w:t>،</w:t>
      </w:r>
      <w:r w:rsidRPr="003B24F9">
        <w:rPr>
          <w:rFonts w:hint="cs"/>
          <w:rtl/>
        </w:rPr>
        <w:t xml:space="preserve"> ح 8658</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2</w:t>
      </w:r>
      <w:r w:rsidR="00E9799C" w:rsidRPr="003B24F9">
        <w:rPr>
          <w:rFonts w:hint="cs"/>
          <w:rtl/>
        </w:rPr>
        <w:t>:</w:t>
      </w:r>
      <w:r w:rsidRPr="003B24F9">
        <w:rPr>
          <w:rFonts w:hint="cs"/>
          <w:rtl/>
        </w:rPr>
        <w:t xml:space="preserve"> 567</w:t>
      </w:r>
      <w:r w:rsidR="00E9799C" w:rsidRPr="003B24F9">
        <w:rPr>
          <w:rFonts w:hint="cs"/>
          <w:rtl/>
        </w:rPr>
        <w:t>،</w:t>
      </w:r>
      <w:r w:rsidRPr="003B24F9">
        <w:rPr>
          <w:rFonts w:hint="cs"/>
          <w:rtl/>
        </w:rPr>
        <w:t xml:space="preserve"> باب التمتع والإقران والإفراد</w:t>
      </w:r>
      <w:r w:rsidR="00E9799C" w:rsidRPr="003B24F9">
        <w:rPr>
          <w:rFonts w:hint="cs"/>
          <w:rtl/>
        </w:rPr>
        <w:t>،</w:t>
      </w:r>
      <w:r w:rsidRPr="003B24F9">
        <w:rPr>
          <w:rFonts w:hint="cs"/>
          <w:rtl/>
        </w:rPr>
        <w:t xml:space="preserve"> ح 1488</w:t>
      </w:r>
      <w:r w:rsidR="00E9799C" w:rsidRPr="003B24F9">
        <w:rPr>
          <w:rFonts w:hint="cs"/>
          <w:rtl/>
        </w:rPr>
        <w:t>،</w:t>
      </w:r>
      <w:r w:rsidRPr="003B24F9">
        <w:rPr>
          <w:rFonts w:hint="cs"/>
          <w:rtl/>
        </w:rPr>
        <w:t xml:space="preserve"> ومسند أحمد 1</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1139 وغيرها من الكتب الحديثة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قد أخذتها مُصحّحة عمّن أثق به</w:t>
      </w:r>
      <w:r w:rsidR="00E9799C" w:rsidRPr="00E9799C">
        <w:rPr>
          <w:rFonts w:hint="cs"/>
          <w:rtl/>
        </w:rPr>
        <w:t>.</w:t>
      </w:r>
    </w:p>
    <w:p w:rsidR="000966EE" w:rsidRDefault="000966EE" w:rsidP="003B24F9">
      <w:pPr>
        <w:pStyle w:val="libNormal"/>
        <w:rPr>
          <w:rtl/>
        </w:rPr>
      </w:pPr>
      <w:r w:rsidRPr="00E9799C">
        <w:rPr>
          <w:rFonts w:hint="cs"/>
          <w:rtl/>
        </w:rPr>
        <w:t>فأمر بنسخه</w:t>
      </w:r>
      <w:r w:rsidR="00E9799C" w:rsidRPr="00E9799C">
        <w:rPr>
          <w:rFonts w:hint="cs"/>
          <w:rtl/>
        </w:rPr>
        <w:t>،</w:t>
      </w:r>
      <w:r w:rsidRPr="00E9799C">
        <w:rPr>
          <w:rFonts w:hint="cs"/>
          <w:rtl/>
        </w:rPr>
        <w:t xml:space="preserve"> وألقى فيها إلى عشرة من الكتّاب</w:t>
      </w:r>
      <w:r w:rsidR="00E9799C" w:rsidRPr="00E9799C">
        <w:rPr>
          <w:rFonts w:hint="cs"/>
          <w:rtl/>
        </w:rPr>
        <w:t>،</w:t>
      </w:r>
      <w:r w:rsidRPr="00E9799C">
        <w:rPr>
          <w:rFonts w:hint="cs"/>
          <w:rtl/>
        </w:rPr>
        <w:t xml:space="preserve"> فكتبوها في رقٍّ</w:t>
      </w:r>
      <w:r w:rsidR="00E9799C" w:rsidRPr="00E9799C">
        <w:rPr>
          <w:rFonts w:hint="cs"/>
          <w:rtl/>
        </w:rPr>
        <w:t>.</w:t>
      </w:r>
      <w:r w:rsidRPr="00E9799C">
        <w:rPr>
          <w:rFonts w:hint="cs"/>
          <w:rtl/>
        </w:rPr>
        <w:t xml:space="preserve"> فلمّا صارت إليه</w:t>
      </w:r>
      <w:r w:rsidR="00E9799C" w:rsidRPr="00E9799C">
        <w:rPr>
          <w:rFonts w:hint="cs"/>
          <w:rtl/>
        </w:rPr>
        <w:t>،</w:t>
      </w:r>
      <w:r w:rsidRPr="00E9799C">
        <w:rPr>
          <w:rFonts w:hint="cs"/>
          <w:rtl/>
        </w:rPr>
        <w:t xml:space="preserve"> فإذا فيها ذكر الأنصار في العقبتين</w:t>
      </w:r>
      <w:r w:rsidR="00E9799C" w:rsidRPr="00E9799C">
        <w:rPr>
          <w:rFonts w:hint="cs"/>
          <w:rtl/>
        </w:rPr>
        <w:t>،</w:t>
      </w:r>
      <w:r w:rsidRPr="00E9799C">
        <w:rPr>
          <w:rFonts w:hint="cs"/>
          <w:rtl/>
        </w:rPr>
        <w:t xml:space="preserve"> وذكر الأنصار في بدر</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ما كنت أرى لهؤلاء القوم هذا الفضل</w:t>
      </w:r>
      <w:r w:rsidR="00E9799C" w:rsidRPr="00E9799C">
        <w:rPr>
          <w:rFonts w:hint="cs"/>
          <w:rtl/>
        </w:rPr>
        <w:t>،</w:t>
      </w:r>
      <w:r w:rsidRPr="00E9799C">
        <w:rPr>
          <w:rFonts w:hint="cs"/>
          <w:rtl/>
        </w:rPr>
        <w:t xml:space="preserve"> فإمّا أن يكون أهل بيتي غمصوا عليهم</w:t>
      </w:r>
      <w:r w:rsidR="00E9799C" w:rsidRPr="00E9799C">
        <w:rPr>
          <w:rFonts w:hint="cs"/>
          <w:rtl/>
        </w:rPr>
        <w:t>،</w:t>
      </w:r>
      <w:r w:rsidRPr="00E9799C">
        <w:rPr>
          <w:rFonts w:hint="cs"/>
          <w:rtl/>
        </w:rPr>
        <w:t xml:space="preserve"> و إمّا أن يكونوا ليس هكذا</w:t>
      </w:r>
      <w:r w:rsidR="00E9799C" w:rsidRPr="00E9799C">
        <w:rPr>
          <w:rFonts w:hint="cs"/>
          <w:rtl/>
        </w:rPr>
        <w:t>.</w:t>
      </w:r>
    </w:p>
    <w:p w:rsidR="000966EE" w:rsidRDefault="000966EE" w:rsidP="003B24F9">
      <w:pPr>
        <w:pStyle w:val="libNormal"/>
        <w:rPr>
          <w:rtl/>
        </w:rPr>
      </w:pPr>
      <w:r w:rsidRPr="00E9799C">
        <w:rPr>
          <w:rFonts w:hint="cs"/>
          <w:rtl/>
        </w:rPr>
        <w:t>فقال أبان بن عثمان</w:t>
      </w:r>
      <w:r w:rsidR="00E9799C" w:rsidRPr="00E9799C">
        <w:rPr>
          <w:rFonts w:hint="cs"/>
          <w:rtl/>
        </w:rPr>
        <w:t>:</w:t>
      </w:r>
      <w:r w:rsidRPr="00E9799C">
        <w:rPr>
          <w:rFonts w:hint="cs"/>
          <w:rtl/>
        </w:rPr>
        <w:t xml:space="preserve"> أيّها الأمير</w:t>
      </w:r>
      <w:r w:rsidR="00E9799C" w:rsidRPr="00E9799C">
        <w:rPr>
          <w:rFonts w:hint="cs"/>
          <w:rtl/>
        </w:rPr>
        <w:t>،</w:t>
      </w:r>
      <w:r w:rsidRPr="00E9799C">
        <w:rPr>
          <w:rFonts w:hint="cs"/>
          <w:rtl/>
        </w:rPr>
        <w:t xml:space="preserve"> لا يمنعنا ما صنعوا بالشهيد المظلوم من خذلانه أن نقول بالحقّ</w:t>
      </w:r>
      <w:r w:rsidR="00E9799C" w:rsidRPr="00E9799C">
        <w:rPr>
          <w:rFonts w:hint="cs"/>
          <w:rtl/>
        </w:rPr>
        <w:t>:</w:t>
      </w:r>
      <w:r w:rsidRPr="00E9799C">
        <w:rPr>
          <w:rFonts w:hint="cs"/>
          <w:rtl/>
        </w:rPr>
        <w:t xml:space="preserve"> هم على ما وصفنا لك في كتابنا هذا</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ما حاجتي إلى أن أنسخ ذاك حتّى أذكره لأمير المؤمنين</w:t>
      </w:r>
      <w:r w:rsidR="00E9799C" w:rsidRPr="00E9799C">
        <w:rPr>
          <w:rFonts w:hint="cs"/>
          <w:rtl/>
        </w:rPr>
        <w:t>،</w:t>
      </w:r>
      <w:r w:rsidRPr="00E9799C">
        <w:rPr>
          <w:rFonts w:hint="cs"/>
          <w:rtl/>
        </w:rPr>
        <w:t xml:space="preserve"> لعلّه يخالفه</w:t>
      </w:r>
      <w:r w:rsidR="00E9799C" w:rsidRPr="00E9799C">
        <w:rPr>
          <w:rFonts w:hint="cs"/>
          <w:rtl/>
        </w:rPr>
        <w:t>.</w:t>
      </w:r>
      <w:r w:rsidRPr="00E9799C">
        <w:rPr>
          <w:rFonts w:hint="cs"/>
          <w:rtl/>
        </w:rPr>
        <w:t xml:space="preserve"> فأمر بذلك الكتاب فَخُرِّق</w:t>
      </w:r>
      <w:r w:rsidR="00E9799C" w:rsidRPr="00E9799C">
        <w:rPr>
          <w:rFonts w:hint="cs"/>
          <w:rtl/>
        </w:rPr>
        <w:t>.</w:t>
      </w:r>
      <w:r w:rsidRPr="00E9799C">
        <w:rPr>
          <w:rFonts w:hint="cs"/>
          <w:rtl/>
        </w:rPr>
        <w:t xml:space="preserve"> وقال</w:t>
      </w:r>
      <w:r w:rsidR="00E9799C" w:rsidRPr="00E9799C">
        <w:rPr>
          <w:rFonts w:hint="cs"/>
          <w:rtl/>
        </w:rPr>
        <w:t>:</w:t>
      </w:r>
      <w:r w:rsidRPr="00E9799C">
        <w:rPr>
          <w:rFonts w:hint="cs"/>
          <w:rtl/>
        </w:rPr>
        <w:t xml:space="preserve"> أسأل أمير المؤمنين إذا رجعت فإن يوافقه</w:t>
      </w:r>
      <w:r w:rsidR="00E9799C" w:rsidRPr="00E9799C">
        <w:rPr>
          <w:rFonts w:hint="cs"/>
          <w:rtl/>
        </w:rPr>
        <w:t>،</w:t>
      </w:r>
      <w:r w:rsidRPr="00E9799C">
        <w:rPr>
          <w:rFonts w:hint="cs"/>
          <w:rtl/>
        </w:rPr>
        <w:t xml:space="preserve"> فما أيسر نسخه</w:t>
      </w:r>
      <w:r w:rsidR="00E9799C" w:rsidRPr="00E9799C">
        <w:rPr>
          <w:rFonts w:hint="cs"/>
          <w:rtl/>
        </w:rPr>
        <w:t>.</w:t>
      </w:r>
    </w:p>
    <w:p w:rsidR="000966EE" w:rsidRDefault="000966EE" w:rsidP="003B24F9">
      <w:pPr>
        <w:pStyle w:val="libNormal"/>
        <w:rPr>
          <w:rtl/>
        </w:rPr>
      </w:pPr>
      <w:r w:rsidRPr="00E9799C">
        <w:rPr>
          <w:rFonts w:hint="cs"/>
          <w:rtl/>
        </w:rPr>
        <w:t>فرجع سليمان بن عبد الملك</w:t>
      </w:r>
      <w:r w:rsidR="00E9799C" w:rsidRPr="00E9799C">
        <w:rPr>
          <w:rFonts w:hint="cs"/>
          <w:rtl/>
        </w:rPr>
        <w:t>،</w:t>
      </w:r>
      <w:r w:rsidRPr="00E9799C">
        <w:rPr>
          <w:rFonts w:hint="cs"/>
          <w:rtl/>
        </w:rPr>
        <w:t xml:space="preserve"> فأخبر عبد الملك بالذي كان من قول أبان</w:t>
      </w:r>
      <w:r w:rsidR="00E9799C" w:rsidRPr="00E9799C">
        <w:rPr>
          <w:rFonts w:hint="cs"/>
          <w:rtl/>
        </w:rPr>
        <w:t>،</w:t>
      </w:r>
      <w:r w:rsidRPr="00E9799C">
        <w:rPr>
          <w:rFonts w:hint="cs"/>
          <w:rtl/>
        </w:rPr>
        <w:t xml:space="preserve"> فقال عبد الملك</w:t>
      </w:r>
      <w:r w:rsidR="00E9799C" w:rsidRPr="00E9799C">
        <w:rPr>
          <w:rFonts w:hint="cs"/>
          <w:rtl/>
        </w:rPr>
        <w:t>:</w:t>
      </w:r>
      <w:r w:rsidRPr="00E9799C">
        <w:rPr>
          <w:rFonts w:hint="cs"/>
          <w:rtl/>
        </w:rPr>
        <w:t xml:space="preserve"> وما حجّتك أن تقدم بكتاب ليس لنا فيه فضل</w:t>
      </w:r>
      <w:r w:rsidR="00E9799C" w:rsidRPr="00E9799C">
        <w:rPr>
          <w:rFonts w:hint="cs"/>
          <w:rtl/>
        </w:rPr>
        <w:t>؟</w:t>
      </w:r>
      <w:r w:rsidRPr="00E9799C">
        <w:rPr>
          <w:rFonts w:hint="cs"/>
          <w:rtl/>
        </w:rPr>
        <w:t>! تُعرِّفُ أهلَ الشام أُموراً لا نريد أن يعرفوها</w:t>
      </w:r>
      <w:r w:rsidR="00E9799C" w:rsidRPr="00E9799C">
        <w:rPr>
          <w:rFonts w:hint="cs"/>
          <w:rtl/>
        </w:rPr>
        <w:t>.</w:t>
      </w:r>
    </w:p>
    <w:p w:rsidR="000966EE" w:rsidRDefault="000966EE" w:rsidP="00E9799C">
      <w:pPr>
        <w:pStyle w:val="libNormal"/>
        <w:rPr>
          <w:rtl/>
        </w:rPr>
      </w:pPr>
      <w:r w:rsidRPr="003B24F9">
        <w:rPr>
          <w:rFonts w:hint="cs"/>
          <w:rtl/>
        </w:rPr>
        <w:t>قال سليمان</w:t>
      </w:r>
      <w:r w:rsidR="00E9799C" w:rsidRPr="003B24F9">
        <w:rPr>
          <w:rFonts w:hint="cs"/>
          <w:rtl/>
        </w:rPr>
        <w:t>:</w:t>
      </w:r>
      <w:r w:rsidRPr="003B24F9">
        <w:rPr>
          <w:rFonts w:hint="cs"/>
          <w:rtl/>
        </w:rPr>
        <w:t xml:space="preserve"> فلذلك يا أمير المؤمنين أمرت بتخريق ما كنت نسخته حتّى أستطلع رأي أمير المؤمنين</w:t>
      </w:r>
      <w:r w:rsidR="00E9799C" w:rsidRPr="003B24F9">
        <w:rPr>
          <w:rFonts w:hint="cs"/>
          <w:rtl/>
        </w:rPr>
        <w:t>،</w:t>
      </w:r>
      <w:r w:rsidRPr="003B24F9">
        <w:rPr>
          <w:rFonts w:hint="cs"/>
          <w:rtl/>
        </w:rPr>
        <w:t xml:space="preserve"> فصوّب رأيه </w:t>
      </w:r>
      <w:r w:rsidRPr="00E9799C">
        <w:rPr>
          <w:rStyle w:val="libFootnotenumChar"/>
          <w:rFonts w:hint="cs"/>
          <w:rtl/>
        </w:rPr>
        <w:t>(1)</w:t>
      </w:r>
      <w:r w:rsidR="00E9799C" w:rsidRPr="003B24F9">
        <w:rPr>
          <w:rFonts w:hint="cs"/>
          <w:rtl/>
        </w:rPr>
        <w:t>.</w:t>
      </w:r>
    </w:p>
    <w:p w:rsidR="000966EE" w:rsidRPr="0052729C" w:rsidRDefault="000966EE" w:rsidP="003B24F9">
      <w:pPr>
        <w:pStyle w:val="libNormal"/>
        <w:rPr>
          <w:rtl/>
        </w:rPr>
      </w:pPr>
      <w:r w:rsidRPr="00E9799C">
        <w:rPr>
          <w:rFonts w:hint="cs"/>
          <w:rtl/>
        </w:rPr>
        <w:t>وإليك الآن بيان لمراحل المنع وكيفية التدرّج بالمواقف والحلول</w:t>
      </w:r>
      <w:r w:rsidR="00E9799C" w:rsidRPr="00E9799C">
        <w:rPr>
          <w:rFonts w:hint="cs"/>
          <w:rtl/>
        </w:rPr>
        <w:t>،</w:t>
      </w:r>
      <w:r w:rsidRPr="00E9799C">
        <w:rPr>
          <w:rFonts w:hint="cs"/>
          <w:rtl/>
        </w:rPr>
        <w:t xml:space="preserve"> حتى صارت فكرة منع تدوين الحديث وفتح الاجتهاد هما الشرعية المتّبعة في الصدر الأول من خلال كل الملابسات التي وقفت وستقف عليها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الموفّقيّات للزبير بن بكّار</w:t>
      </w:r>
      <w:r w:rsidR="00E9799C" w:rsidRPr="003B24F9">
        <w:rPr>
          <w:rFonts w:hint="cs"/>
          <w:rtl/>
        </w:rPr>
        <w:t>:</w:t>
      </w:r>
      <w:r w:rsidRPr="003B24F9">
        <w:rPr>
          <w:rFonts w:hint="cs"/>
          <w:rtl/>
        </w:rPr>
        <w:t xml:space="preserve"> 332 - 333</w:t>
      </w:r>
      <w:r w:rsidR="00E9799C" w:rsidRPr="003B24F9">
        <w:rPr>
          <w:rFonts w:hint="cs"/>
          <w:rtl/>
        </w:rPr>
        <w:t>،</w:t>
      </w:r>
      <w:r w:rsidRPr="003B24F9">
        <w:rPr>
          <w:rFonts w:hint="cs"/>
          <w:rtl/>
        </w:rPr>
        <w:t xml:space="preserve"> وللخبر ذيل راجعه</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159" w:name="59"/>
      <w:bookmarkStart w:id="160" w:name="_Toc492121310"/>
      <w:r w:rsidRPr="0052729C">
        <w:rPr>
          <w:rFonts w:hint="cs"/>
          <w:rtl/>
        </w:rPr>
        <w:lastRenderedPageBreak/>
        <w:t>مراحل المنع</w:t>
      </w:r>
      <w:bookmarkEnd w:id="159"/>
      <w:bookmarkEnd w:id="160"/>
    </w:p>
    <w:p w:rsidR="000966EE" w:rsidRDefault="000966EE" w:rsidP="003B24F9">
      <w:pPr>
        <w:pStyle w:val="libNormal"/>
        <w:rPr>
          <w:rtl/>
        </w:rPr>
      </w:pPr>
      <w:r w:rsidRPr="00E9799C">
        <w:rPr>
          <w:rFonts w:hint="cs"/>
          <w:rtl/>
        </w:rPr>
        <w:t>انكشفت لنا حتّى الآن أنَّ منع التدوين والتحديث - الذي جرَّ إلى فتح باب الاجتهاد والرأي - قد مرَّ بمراحل أساسيّة</w:t>
      </w:r>
      <w:r w:rsidR="00E9799C" w:rsidRPr="00E9799C">
        <w:rPr>
          <w:rFonts w:hint="cs"/>
          <w:rtl/>
        </w:rPr>
        <w:t>،</w:t>
      </w:r>
      <w:r w:rsidRPr="00E9799C">
        <w:rPr>
          <w:rFonts w:hint="cs"/>
          <w:rtl/>
        </w:rPr>
        <w:t xml:space="preserve"> وأشواط معيّنة</w:t>
      </w:r>
      <w:r w:rsidR="00E9799C" w:rsidRPr="00E9799C">
        <w:rPr>
          <w:rFonts w:hint="cs"/>
          <w:rtl/>
        </w:rPr>
        <w:t>،</w:t>
      </w:r>
      <w:r w:rsidRPr="00E9799C">
        <w:rPr>
          <w:rFonts w:hint="cs"/>
          <w:rtl/>
        </w:rPr>
        <w:t xml:space="preserve"> ولم يكن تعبّداً متلقٍّ عن النبيّ صلّى الله عليه وآله</w:t>
      </w:r>
      <w:r w:rsidR="00E9799C" w:rsidRPr="00E9799C">
        <w:rPr>
          <w:rFonts w:hint="cs"/>
          <w:rtl/>
        </w:rPr>
        <w:t>،</w:t>
      </w:r>
      <w:r w:rsidRPr="00E9799C">
        <w:rPr>
          <w:rFonts w:hint="cs"/>
          <w:rtl/>
        </w:rPr>
        <w:t xml:space="preserve"> وكانت أهمّ تلك المراحل هي</w:t>
      </w:r>
      <w:r w:rsidR="00E9799C" w:rsidRPr="00E9799C">
        <w:rPr>
          <w:rFonts w:hint="cs"/>
          <w:rtl/>
        </w:rPr>
        <w:t>:</w:t>
      </w:r>
    </w:p>
    <w:p w:rsidR="000966EE" w:rsidRPr="00B36E3B" w:rsidRDefault="000966EE" w:rsidP="00B36E3B">
      <w:pPr>
        <w:pStyle w:val="Heading3"/>
        <w:rPr>
          <w:rtl/>
        </w:rPr>
      </w:pPr>
      <w:bookmarkStart w:id="161" w:name="_Toc492121311"/>
      <w:r w:rsidRPr="0052729C">
        <w:rPr>
          <w:rFonts w:hint="cs"/>
          <w:rtl/>
        </w:rPr>
        <w:t>1</w:t>
      </w:r>
      <w:r>
        <w:rPr>
          <w:rFonts w:hint="cs"/>
          <w:rtl/>
        </w:rPr>
        <w:t xml:space="preserve"> - </w:t>
      </w:r>
      <w:r w:rsidRPr="0052729C">
        <w:rPr>
          <w:rFonts w:hint="cs"/>
          <w:rtl/>
        </w:rPr>
        <w:t>شيوع ظاهرة كثرة الحديث</w:t>
      </w:r>
      <w:bookmarkEnd w:id="161"/>
    </w:p>
    <w:p w:rsidR="000966EE" w:rsidRPr="0052729C" w:rsidRDefault="000966EE" w:rsidP="003B24F9">
      <w:pPr>
        <w:pStyle w:val="libNormal"/>
        <w:rPr>
          <w:rtl/>
        </w:rPr>
      </w:pPr>
      <w:r w:rsidRPr="00E9799C">
        <w:rPr>
          <w:rFonts w:hint="cs"/>
          <w:rtl/>
        </w:rPr>
        <w:t>لمّا كثرت اجتهادات الشيخين - ومَن على نمطهما الفكريّ من الصحابة - وظهر التخالف بين أقوال المجتهدين وسنّة رسول الله صلّى الله عليه وآله</w:t>
      </w:r>
      <w:r w:rsidR="00E9799C" w:rsidRPr="00E9799C">
        <w:rPr>
          <w:rFonts w:hint="cs"/>
          <w:rtl/>
        </w:rPr>
        <w:t>،</w:t>
      </w:r>
      <w:r w:rsidRPr="00E9799C">
        <w:rPr>
          <w:rFonts w:hint="cs"/>
          <w:rtl/>
        </w:rPr>
        <w:t xml:space="preserve"> كان من البديهيّ أن يكثر التحديث عن النبيّ باعتباره أمراً ضروريّاً للوصول إلى الحكم الشرعيّ الصحيح بأنقى صوره</w:t>
      </w:r>
      <w:r w:rsidR="00E9799C" w:rsidRPr="00E9799C">
        <w:rPr>
          <w:rFonts w:hint="cs"/>
          <w:rtl/>
        </w:rPr>
        <w:t>،</w:t>
      </w:r>
      <w:r w:rsidRPr="00E9799C">
        <w:rPr>
          <w:rFonts w:hint="cs"/>
          <w:rtl/>
        </w:rPr>
        <w:t xml:space="preserve"> ولكون تلك الاجتهادات قد تميّزت تميُّزاً واضحاً عن مسيرة التحديث بشكل عامّ</w:t>
      </w:r>
      <w:r w:rsidR="00E9799C" w:rsidRPr="00E9799C">
        <w:rPr>
          <w:rFonts w:hint="cs"/>
          <w:rtl/>
        </w:rPr>
        <w:t>،</w:t>
      </w:r>
      <w:r w:rsidRPr="00E9799C">
        <w:rPr>
          <w:rFonts w:hint="cs"/>
          <w:rtl/>
        </w:rPr>
        <w:t xml:space="preserve"> حيث أَلِفَ الصحابة التحديث وكانت مسألة طبيعيّة عندهم</w:t>
      </w:r>
      <w:r w:rsidR="00E9799C" w:rsidRPr="00E9799C">
        <w:rPr>
          <w:rFonts w:hint="cs"/>
          <w:rtl/>
        </w:rPr>
        <w:t>،</w:t>
      </w:r>
      <w:r w:rsidRPr="00E9799C">
        <w:rPr>
          <w:rFonts w:hint="cs"/>
          <w:rtl/>
        </w:rPr>
        <w:t xml:space="preserve"> فمن المحتمل - بعد هذا - أن يكون قول الخليفة الأوّل </w:t>
      </w:r>
      <w:r w:rsidR="00E9799C" w:rsidRPr="00E9799C">
        <w:rPr>
          <w:rFonts w:hint="cs"/>
          <w:rtl/>
        </w:rPr>
        <w:t>(</w:t>
      </w:r>
      <w:r w:rsidRPr="00E9799C">
        <w:rPr>
          <w:rFonts w:hint="cs"/>
          <w:rtl/>
        </w:rPr>
        <w:t>إنَّكم تحدّثون عن رسول الله أحاديث تختلفون فيها</w:t>
      </w:r>
      <w:r w:rsidR="00E9799C" w:rsidRPr="00E9799C">
        <w:rPr>
          <w:rFonts w:hint="cs"/>
          <w:rtl/>
        </w:rPr>
        <w:t>،</w:t>
      </w:r>
      <w:r w:rsidRPr="00E9799C">
        <w:rPr>
          <w:rFonts w:hint="cs"/>
          <w:rtl/>
        </w:rPr>
        <w:t xml:space="preserve"> والناس بعدكم أشدّ اختلافاً</w:t>
      </w:r>
      <w:r w:rsidR="00E9799C" w:rsidRPr="00E9799C">
        <w:rPr>
          <w:rFonts w:hint="cs"/>
          <w:rtl/>
        </w:rPr>
        <w:t>)</w:t>
      </w:r>
      <w:r w:rsidRPr="00E9799C">
        <w:rPr>
          <w:rFonts w:hint="cs"/>
          <w:rtl/>
        </w:rPr>
        <w:t xml:space="preserve"> إشارة إلى تعدّد الاتّجاهات في عهده</w:t>
      </w:r>
      <w:r w:rsidR="00E9799C" w:rsidRPr="00E9799C">
        <w:rPr>
          <w:rFonts w:hint="cs"/>
          <w:rtl/>
        </w:rPr>
        <w:t>،</w:t>
      </w:r>
      <w:r w:rsidRPr="00E9799C">
        <w:rPr>
          <w:rFonts w:hint="cs"/>
          <w:rtl/>
        </w:rPr>
        <w:t xml:space="preserve"> وتبنّي كلّ واحد من الصحابة وجهة نظر خاصّة</w:t>
      </w:r>
      <w:r w:rsidR="00E9799C" w:rsidRPr="00E9799C">
        <w:rPr>
          <w:rFonts w:hint="cs"/>
          <w:rtl/>
        </w:rPr>
        <w:t>،</w:t>
      </w:r>
      <w:r w:rsidRPr="00E9799C">
        <w:rPr>
          <w:rFonts w:hint="cs"/>
          <w:rtl/>
        </w:rPr>
        <w:t xml:space="preserve"> وهذا هو ممّا يسبب توسيع رقعة الاختلاف بين المسلمين فيما بعد</w:t>
      </w:r>
      <w:r w:rsidR="00E9799C" w:rsidRPr="00E9799C">
        <w:rPr>
          <w:rFonts w:hint="cs"/>
          <w:rtl/>
        </w:rPr>
        <w:t>،</w:t>
      </w:r>
      <w:r w:rsidRPr="00E9799C">
        <w:rPr>
          <w:rFonts w:hint="cs"/>
          <w:rtl/>
        </w:rPr>
        <w:t xml:space="preserve"> وعلى كل حال فالتحديث كان تيّاراً قويّاً في زمن أبي بكر</w:t>
      </w:r>
      <w:r w:rsidR="00E9799C" w:rsidRPr="00E9799C">
        <w:rPr>
          <w:rFonts w:hint="cs"/>
          <w:rtl/>
        </w:rPr>
        <w:t>،</w:t>
      </w:r>
      <w:r w:rsidRPr="00E9799C">
        <w:rPr>
          <w:rFonts w:hint="cs"/>
          <w:rtl/>
        </w:rPr>
        <w:t xml:space="preserve"> واستحكم وجوده من بعد مقابل التيار الاجتهادي المنفلت</w:t>
      </w:r>
      <w:r w:rsidR="00E9799C" w:rsidRPr="00E9799C">
        <w:rPr>
          <w:rFonts w:hint="cs"/>
          <w:rtl/>
        </w:rPr>
        <w:t>،</w:t>
      </w:r>
      <w:r w:rsidRPr="00E9799C">
        <w:rPr>
          <w:rFonts w:hint="cs"/>
          <w:rtl/>
        </w:rPr>
        <w:t xml:space="preserve"> وهذا ما ظهر على لسان الخليفة الثاني عمر بن الخطّاب</w:t>
      </w:r>
      <w:r w:rsidR="00E9799C" w:rsidRPr="00E9799C">
        <w:rPr>
          <w:rFonts w:hint="cs"/>
          <w:rtl/>
        </w:rPr>
        <w:t>؛</w:t>
      </w:r>
      <w:r w:rsidRPr="00E9799C">
        <w:rPr>
          <w:rFonts w:hint="cs"/>
          <w:rtl/>
        </w:rPr>
        <w:t xml:space="preserve"> لقوله 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أكثرتم الحديث عن رسول الله</w:t>
      </w:r>
      <w:r w:rsidR="00E9799C" w:rsidRPr="00E9799C">
        <w:rPr>
          <w:rFonts w:hint="cs"/>
          <w:rtl/>
        </w:rPr>
        <w:t>)،</w:t>
      </w:r>
      <w:r w:rsidRPr="00E9799C">
        <w:rPr>
          <w:rFonts w:hint="cs"/>
          <w:rtl/>
        </w:rPr>
        <w:t xml:space="preserve"> وفي الطبقات الكبرى</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الأحاديث كثرت على عهد عمر بن الخطّاب</w:t>
      </w:r>
      <w:r w:rsidR="00E9799C" w:rsidRPr="00E9799C">
        <w:rPr>
          <w:rFonts w:hint="cs"/>
          <w:rtl/>
        </w:rPr>
        <w:t>)،</w:t>
      </w:r>
      <w:r w:rsidRPr="00E9799C">
        <w:rPr>
          <w:rFonts w:hint="cs"/>
          <w:rtl/>
        </w:rPr>
        <w:t xml:space="preserve"> وفي تقييد العلم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عمر بلغه أنّه قد ظهر في أيدي الناس كتب</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وما سواها الكثير</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62" w:name="_Toc492121312"/>
      <w:r w:rsidRPr="0052729C">
        <w:rPr>
          <w:rFonts w:hint="cs"/>
          <w:rtl/>
        </w:rPr>
        <w:lastRenderedPageBreak/>
        <w:t>2</w:t>
      </w:r>
      <w:r>
        <w:rPr>
          <w:rFonts w:hint="cs"/>
          <w:rtl/>
        </w:rPr>
        <w:t xml:space="preserve"> - </w:t>
      </w:r>
      <w:r w:rsidRPr="0052729C">
        <w:rPr>
          <w:rFonts w:hint="cs"/>
          <w:rtl/>
        </w:rPr>
        <w:t>منع أبي بكر من التحديث وإحراقه مدوّنته</w:t>
      </w:r>
      <w:bookmarkEnd w:id="162"/>
    </w:p>
    <w:p w:rsidR="000966EE" w:rsidRDefault="000966EE" w:rsidP="003B24F9">
      <w:pPr>
        <w:pStyle w:val="libNormal"/>
        <w:rPr>
          <w:rtl/>
        </w:rPr>
      </w:pPr>
      <w:r w:rsidRPr="00E9799C">
        <w:rPr>
          <w:rFonts w:hint="cs"/>
          <w:rtl/>
        </w:rPr>
        <w:t>بعد أن كثر التحديث عن رسول الله وصار مدّاً عارماً</w:t>
      </w:r>
      <w:r w:rsidR="00E9799C" w:rsidRPr="00E9799C">
        <w:rPr>
          <w:rFonts w:hint="cs"/>
          <w:rtl/>
        </w:rPr>
        <w:t>،</w:t>
      </w:r>
      <w:r w:rsidRPr="00E9799C">
        <w:rPr>
          <w:rFonts w:hint="cs"/>
          <w:rtl/>
        </w:rPr>
        <w:t xml:space="preserve"> أمر الخليفة أبو بكر الصحابة بعدم التحديث عن النبيّ</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لا تحدّثوا عن رسول الله  صلّى الله عليه وآله شيئاً</w:t>
      </w:r>
      <w:r w:rsidR="00E9799C" w:rsidRPr="00E9799C">
        <w:rPr>
          <w:rFonts w:hint="cs"/>
          <w:rtl/>
        </w:rPr>
        <w:t>،</w:t>
      </w:r>
      <w:r w:rsidRPr="00E9799C">
        <w:rPr>
          <w:rFonts w:hint="cs"/>
          <w:rtl/>
        </w:rPr>
        <w:t xml:space="preserve"> فمن سألكم فقولوا بيننا وبينكم كتاب الله</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ثمّ أعقب ذلك بحرق مدوّنته الحديثيّة</w:t>
      </w:r>
      <w:r w:rsidR="00E9799C" w:rsidRPr="00E9799C">
        <w:rPr>
          <w:rFonts w:hint="cs"/>
          <w:rtl/>
        </w:rPr>
        <w:t>،</w:t>
      </w:r>
      <w:r w:rsidRPr="00E9799C">
        <w:rPr>
          <w:rFonts w:hint="cs"/>
          <w:rtl/>
        </w:rPr>
        <w:t xml:space="preserve"> حينما قال لابنته عائشة</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أي بُنيّة</w:t>
      </w:r>
      <w:r w:rsidR="00E9799C" w:rsidRPr="00E9799C">
        <w:rPr>
          <w:rFonts w:hint="cs"/>
          <w:rtl/>
        </w:rPr>
        <w:t>!</w:t>
      </w:r>
      <w:r w:rsidRPr="00E9799C">
        <w:rPr>
          <w:rFonts w:hint="cs"/>
          <w:rtl/>
        </w:rPr>
        <w:t xml:space="preserve"> هلمّي الأحاديث التي عندكِ</w:t>
      </w:r>
      <w:r w:rsidR="00E9799C" w:rsidRPr="00E9799C">
        <w:rPr>
          <w:rFonts w:hint="cs"/>
          <w:rtl/>
        </w:rPr>
        <w:t>)</w:t>
      </w:r>
      <w:r w:rsidRPr="00E9799C">
        <w:rPr>
          <w:rFonts w:hint="cs"/>
          <w:rtl/>
        </w:rPr>
        <w:t xml:space="preserve"> فلمّا جاءته بها </w:t>
      </w:r>
      <w:r w:rsidR="00E9799C" w:rsidRPr="00E9799C">
        <w:rPr>
          <w:rFonts w:hint="cs"/>
          <w:rtl/>
        </w:rPr>
        <w:t>(</w:t>
      </w:r>
      <w:r w:rsidRPr="00E9799C">
        <w:rPr>
          <w:rFonts w:hint="cs"/>
          <w:rtl/>
        </w:rPr>
        <w:t>دعا بنار فحرقها</w:t>
      </w:r>
      <w:r w:rsidR="00E9799C" w:rsidRPr="00E9799C">
        <w:rPr>
          <w:rFonts w:hint="cs"/>
          <w:rtl/>
        </w:rPr>
        <w:t>)</w:t>
      </w:r>
      <w:r w:rsidRPr="00E9799C">
        <w:rPr>
          <w:rFonts w:hint="cs"/>
          <w:rtl/>
        </w:rPr>
        <w:t xml:space="preserve"> إلى آخر الخبر</w:t>
      </w:r>
      <w:r w:rsidR="00E9799C" w:rsidRPr="00E9799C">
        <w:rPr>
          <w:rFonts w:hint="cs"/>
          <w:rtl/>
        </w:rPr>
        <w:t>.</w:t>
      </w:r>
    </w:p>
    <w:p w:rsidR="000966EE" w:rsidRPr="00B36E3B" w:rsidRDefault="000966EE" w:rsidP="00B36E3B">
      <w:pPr>
        <w:pStyle w:val="Heading3"/>
        <w:rPr>
          <w:rtl/>
        </w:rPr>
      </w:pPr>
      <w:bookmarkStart w:id="163" w:name="_Toc492121313"/>
      <w:r w:rsidRPr="0052729C">
        <w:rPr>
          <w:rFonts w:hint="cs"/>
          <w:rtl/>
        </w:rPr>
        <w:t>3</w:t>
      </w:r>
      <w:r>
        <w:rPr>
          <w:rFonts w:hint="cs"/>
          <w:rtl/>
        </w:rPr>
        <w:t xml:space="preserve"> - </w:t>
      </w:r>
      <w:r w:rsidRPr="0052729C">
        <w:rPr>
          <w:rFonts w:hint="cs"/>
          <w:rtl/>
        </w:rPr>
        <w:t>أمر عمر الصحابة بالإقلال من الحديث</w:t>
      </w:r>
      <w:bookmarkEnd w:id="163"/>
    </w:p>
    <w:p w:rsidR="000966EE" w:rsidRDefault="000966EE" w:rsidP="003B24F9">
      <w:pPr>
        <w:pStyle w:val="libNormal"/>
        <w:rPr>
          <w:rtl/>
        </w:rPr>
      </w:pPr>
      <w:r w:rsidRPr="00E9799C">
        <w:rPr>
          <w:rFonts w:hint="cs"/>
          <w:rtl/>
        </w:rPr>
        <w:t>نظراً لاستمرار ظاهرة التحديث والإكثار منه - على عهد الخليفة عمر بن الخطّاب - وعدم انصياع الصحابة المحدّثين لما كان يتوخّاه أبو بكر</w:t>
      </w:r>
      <w:r w:rsidR="00E9799C" w:rsidRPr="00E9799C">
        <w:rPr>
          <w:rFonts w:hint="cs"/>
          <w:rtl/>
        </w:rPr>
        <w:t>،</w:t>
      </w:r>
      <w:r w:rsidRPr="00E9799C">
        <w:rPr>
          <w:rFonts w:hint="cs"/>
          <w:rtl/>
        </w:rPr>
        <w:t xml:space="preserve"> راح الخليفة عمر يواصل سيرة أبي بكر بإلحاح أكثر وإصرار متزايد</w:t>
      </w:r>
      <w:r w:rsidR="00E9799C" w:rsidRPr="00E9799C">
        <w:rPr>
          <w:rFonts w:hint="cs"/>
          <w:rtl/>
        </w:rPr>
        <w:t>،</w:t>
      </w:r>
      <w:r w:rsidRPr="00E9799C">
        <w:rPr>
          <w:rFonts w:hint="cs"/>
          <w:rtl/>
        </w:rPr>
        <w:t xml:space="preserve"> فشايع وفد الصحابة إلى الكوفة - إلى موضع صرار قرب المدينة - لأجل أن يقول 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أقلّوا الرواية عن رسول الله صلّى الله عليه وآله وأنا شريككم</w:t>
      </w:r>
      <w:r w:rsidR="00E9799C" w:rsidRPr="00E9799C">
        <w:rPr>
          <w:rFonts w:hint="cs"/>
          <w:rtl/>
        </w:rPr>
        <w:t>)،</w:t>
      </w:r>
      <w:r w:rsidRPr="00E9799C">
        <w:rPr>
          <w:rFonts w:hint="cs"/>
          <w:rtl/>
        </w:rPr>
        <w:t xml:space="preserve"> وقوله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أقلّوا الرواية عن رسول الله إلاّ فيما يعمل به</w:t>
      </w:r>
      <w:r w:rsidR="00E9799C" w:rsidRPr="00E9799C">
        <w:rPr>
          <w:rFonts w:hint="cs"/>
          <w:rtl/>
        </w:rPr>
        <w:t>)</w:t>
      </w:r>
      <w:r w:rsidRPr="00E9799C">
        <w:rPr>
          <w:rFonts w:hint="cs"/>
          <w:rtl/>
        </w:rPr>
        <w:t xml:space="preserve"> أو </w:t>
      </w:r>
      <w:r w:rsidR="00E9799C" w:rsidRPr="00E9799C">
        <w:rPr>
          <w:rFonts w:hint="cs"/>
          <w:rtl/>
        </w:rPr>
        <w:t>(</w:t>
      </w:r>
      <w:r w:rsidRPr="00E9799C">
        <w:rPr>
          <w:rFonts w:hint="cs"/>
          <w:rtl/>
        </w:rPr>
        <w:t>كرهت أن يكون الحديث عن رسول الله ظاهراً</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w:t>
      </w:r>
    </w:p>
    <w:p w:rsidR="000966EE" w:rsidRPr="00B36E3B" w:rsidRDefault="000966EE" w:rsidP="00B36E3B">
      <w:pPr>
        <w:pStyle w:val="Heading3"/>
        <w:rPr>
          <w:rtl/>
        </w:rPr>
      </w:pPr>
      <w:bookmarkStart w:id="164" w:name="_Toc492121314"/>
      <w:r w:rsidRPr="0052729C">
        <w:rPr>
          <w:rFonts w:hint="cs"/>
          <w:rtl/>
        </w:rPr>
        <w:t>4</w:t>
      </w:r>
      <w:r>
        <w:rPr>
          <w:rFonts w:hint="cs"/>
          <w:rtl/>
        </w:rPr>
        <w:t xml:space="preserve"> - </w:t>
      </w:r>
      <w:r w:rsidRPr="0052729C">
        <w:rPr>
          <w:rFonts w:hint="cs"/>
          <w:rtl/>
        </w:rPr>
        <w:t>جمع عمر مدوّنات الصحابة وإحراقها</w:t>
      </w:r>
      <w:bookmarkEnd w:id="164"/>
    </w:p>
    <w:p w:rsidR="000966EE" w:rsidRDefault="000966EE" w:rsidP="003B24F9">
      <w:pPr>
        <w:pStyle w:val="libNormal"/>
        <w:rPr>
          <w:rtl/>
        </w:rPr>
      </w:pPr>
      <w:r w:rsidRPr="00E9799C">
        <w:rPr>
          <w:rFonts w:hint="cs"/>
          <w:rtl/>
        </w:rPr>
        <w:t>إنَّ النهي عن التحديث وإحراق الخليفة الأوّل لمدوّنته لم يُقابَلْ - من قِبَلِ الصحابة - بما يسرّ الشيخين</w:t>
      </w:r>
      <w:r w:rsidR="00E9799C" w:rsidRPr="00E9799C">
        <w:rPr>
          <w:rFonts w:hint="cs"/>
          <w:rtl/>
        </w:rPr>
        <w:t>،</w:t>
      </w:r>
      <w:r w:rsidRPr="00E9799C">
        <w:rPr>
          <w:rFonts w:hint="cs"/>
          <w:rtl/>
        </w:rPr>
        <w:t xml:space="preserve"> فقد بقيت هناك مدوّنات عند كثير من الصحابة</w:t>
      </w:r>
      <w:r w:rsidR="00E9799C" w:rsidRPr="00E9799C">
        <w:rPr>
          <w:rFonts w:hint="cs"/>
          <w:rtl/>
        </w:rPr>
        <w:t>،</w:t>
      </w:r>
      <w:r w:rsidRPr="00E9799C">
        <w:rPr>
          <w:rFonts w:hint="cs"/>
          <w:rtl/>
        </w:rPr>
        <w:t xml:space="preserve"> ومع وجود المدوّنات والمدوّنين لا يتأتّى للخليفة ما يريده</w:t>
      </w:r>
      <w:r w:rsidR="00E9799C" w:rsidRPr="00E9799C">
        <w:rPr>
          <w:rFonts w:hint="cs"/>
          <w:rtl/>
        </w:rPr>
        <w:t>،</w:t>
      </w:r>
      <w:r w:rsidRPr="00E9799C">
        <w:rPr>
          <w:rFonts w:hint="cs"/>
          <w:rtl/>
        </w:rPr>
        <w:t xml:space="preserve"> فكان أن اتّخذ عمر بن الخطّاب خطوة جمع فيها المدوّنات عِبْرَ قوله لهم</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فلا يبقيّن أحدٌ عنده كتاباً إلاّ أتاني به</w:t>
      </w:r>
      <w:r w:rsidR="00E9799C" w:rsidRPr="00E9799C">
        <w:rPr>
          <w:rFonts w:hint="cs"/>
          <w:rtl/>
        </w:rPr>
        <w:t>)</w:t>
      </w:r>
      <w:r w:rsidRPr="00E9799C">
        <w:rPr>
          <w:rFonts w:hint="cs"/>
          <w:rtl/>
        </w:rPr>
        <w:t xml:space="preserve"> وقد كانوا يظنّون أنّه يريد أن ينظر فيها</w:t>
      </w:r>
      <w:r w:rsidR="00E9799C" w:rsidRPr="00E9799C">
        <w:rPr>
          <w:rFonts w:hint="cs"/>
          <w:rtl/>
        </w:rPr>
        <w:t>،</w:t>
      </w:r>
      <w:r w:rsidRPr="00E9799C">
        <w:rPr>
          <w:rFonts w:hint="cs"/>
          <w:rtl/>
        </w:rPr>
        <w:t xml:space="preserve"> ويقوّمها على أمر لا يكون فيه اختلاف</w:t>
      </w:r>
      <w:r w:rsidR="00E9799C" w:rsidRPr="00E9799C">
        <w:rPr>
          <w:rFonts w:hint="cs"/>
          <w:rtl/>
        </w:rPr>
        <w:t>،</w:t>
      </w:r>
      <w:r w:rsidRPr="00E9799C">
        <w:rPr>
          <w:rFonts w:hint="cs"/>
          <w:rtl/>
        </w:rPr>
        <w:t xml:space="preserve"> لكنّهم فوجئوا بإحراقه لها</w:t>
      </w:r>
      <w:r w:rsidR="00E9799C" w:rsidRPr="00E9799C">
        <w:rPr>
          <w:rFonts w:hint="cs"/>
          <w:rtl/>
        </w:rPr>
        <w:t>،</w:t>
      </w:r>
      <w:r w:rsidRPr="00E9799C">
        <w:rPr>
          <w:rFonts w:hint="cs"/>
          <w:rtl/>
        </w:rPr>
        <w:t xml:space="preserve"> لقول الراوي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فأتوه بكتبهم فأحرقها بالنار</w:t>
      </w:r>
      <w:r w:rsidR="00E9799C" w:rsidRPr="00E9799C">
        <w:rPr>
          <w:rFonts w:hint="cs"/>
          <w:rtl/>
        </w:rPr>
        <w:t>).</w:t>
      </w:r>
    </w:p>
    <w:p w:rsidR="000966EE" w:rsidRPr="0052729C" w:rsidRDefault="000966EE" w:rsidP="003B24F9">
      <w:pPr>
        <w:pStyle w:val="libNormal"/>
        <w:rPr>
          <w:rtl/>
        </w:rPr>
      </w:pPr>
      <w:r w:rsidRPr="00E9799C">
        <w:rPr>
          <w:rFonts w:hint="cs"/>
          <w:rtl/>
        </w:rPr>
        <w:t>وقد كان هذا الإحراق بسبب كون النصوص المدوّنة بمنزلة الوثائق الرسميّة - لتخطئة الخليفة - بِيَدِ الصحابة</w:t>
      </w:r>
      <w:r w:rsidR="00E9799C" w:rsidRPr="00E9799C">
        <w:rPr>
          <w:rFonts w:hint="cs"/>
          <w:rtl/>
        </w:rPr>
        <w:t>،</w:t>
      </w:r>
      <w:r w:rsidRPr="00E9799C">
        <w:rPr>
          <w:rFonts w:hint="cs"/>
          <w:rtl/>
        </w:rPr>
        <w:t xml:space="preserve"> والخليفة لا يريد أن تبقى هذه الوثائق بيدهم</w:t>
      </w:r>
      <w:r w:rsidR="00E9799C" w:rsidRPr="00E9799C">
        <w:rPr>
          <w:rFonts w:hint="cs"/>
          <w:rtl/>
        </w:rPr>
        <w:t>؛</w:t>
      </w:r>
      <w:r w:rsidRPr="00E9799C">
        <w:rPr>
          <w:rFonts w:hint="cs"/>
          <w:rtl/>
        </w:rPr>
        <w:t xml:space="preserve"> لئلاّ تكون عليه أُمور لا يَحْمَدُ عقباها</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ولأنَّ المدوَّن المكتوب في الصدر الأوّل وبقلم صحابيّ له من القيمة ما يجعله قادراً على نقض رأي الخليفة</w:t>
      </w:r>
      <w:r w:rsidR="00E9799C" w:rsidRPr="00E9799C">
        <w:rPr>
          <w:rFonts w:hint="cs"/>
          <w:rtl/>
        </w:rPr>
        <w:t>،</w:t>
      </w:r>
      <w:r w:rsidRPr="00E9799C">
        <w:rPr>
          <w:rFonts w:hint="cs"/>
          <w:rtl/>
        </w:rPr>
        <w:t xml:space="preserve"> بخلاف التحديث</w:t>
      </w:r>
      <w:r w:rsidR="00E9799C" w:rsidRPr="00E9799C">
        <w:rPr>
          <w:rFonts w:hint="cs"/>
          <w:rtl/>
        </w:rPr>
        <w:t>،</w:t>
      </w:r>
      <w:r w:rsidRPr="00E9799C">
        <w:rPr>
          <w:rFonts w:hint="cs"/>
          <w:rtl/>
        </w:rPr>
        <w:t xml:space="preserve"> إذ يمكن معارضة الحديث بحديث آخر يوضع في الآن وعلى البديهة</w:t>
      </w:r>
      <w:r w:rsidR="00E9799C" w:rsidRPr="00E9799C">
        <w:rPr>
          <w:rFonts w:hint="cs"/>
          <w:rtl/>
        </w:rPr>
        <w:t>،</w:t>
      </w:r>
      <w:r w:rsidRPr="00E9799C">
        <w:rPr>
          <w:rFonts w:hint="cs"/>
          <w:rtl/>
        </w:rPr>
        <w:t xml:space="preserve"> أمّا المدوّنة فلا يمكن رسم بديلها على البديهة</w:t>
      </w:r>
      <w:r w:rsidR="00E9799C" w:rsidRPr="00E9799C">
        <w:rPr>
          <w:rFonts w:hint="cs"/>
          <w:rtl/>
        </w:rPr>
        <w:t>،</w:t>
      </w:r>
      <w:r w:rsidRPr="00E9799C">
        <w:rPr>
          <w:rFonts w:hint="cs"/>
          <w:rtl/>
        </w:rPr>
        <w:t xml:space="preserve"> ولأجله نراهم يسمحون بالتحديث ويمنعون التدوين</w:t>
      </w:r>
      <w:r w:rsidR="00E9799C" w:rsidRPr="00E9799C">
        <w:rPr>
          <w:rFonts w:hint="cs"/>
          <w:rtl/>
        </w:rPr>
        <w:t>!</w:t>
      </w:r>
    </w:p>
    <w:p w:rsidR="000966EE" w:rsidRDefault="000966EE" w:rsidP="003B24F9">
      <w:pPr>
        <w:pStyle w:val="libNormal"/>
        <w:rPr>
          <w:rtl/>
        </w:rPr>
      </w:pPr>
      <w:r w:rsidRPr="00E9799C">
        <w:rPr>
          <w:rFonts w:hint="cs"/>
          <w:rtl/>
        </w:rPr>
        <w:t>واحتمل بعض الكتّاب أن يكون السماح بالتحديث والمنع من التدوين جاء لاعتقاد فرقة من اليهود بالكتابة</w:t>
      </w:r>
      <w:r w:rsidR="00E9799C" w:rsidRPr="00E9799C">
        <w:rPr>
          <w:rFonts w:hint="cs"/>
          <w:rtl/>
        </w:rPr>
        <w:t>،</w:t>
      </w:r>
      <w:r w:rsidRPr="00E9799C">
        <w:rPr>
          <w:rFonts w:hint="cs"/>
          <w:rtl/>
        </w:rPr>
        <w:t xml:space="preserve"> خلافاً لأخرى داعية إلى الحفظ</w:t>
      </w:r>
      <w:r w:rsidR="00E9799C" w:rsidRPr="00E9799C">
        <w:rPr>
          <w:rFonts w:hint="cs"/>
          <w:rtl/>
        </w:rPr>
        <w:t>.</w:t>
      </w:r>
    </w:p>
    <w:p w:rsidR="000966EE" w:rsidRDefault="000966EE" w:rsidP="00E9799C">
      <w:pPr>
        <w:pStyle w:val="libNormal"/>
        <w:rPr>
          <w:rtl/>
        </w:rPr>
      </w:pPr>
      <w:r w:rsidRPr="003B24F9">
        <w:rPr>
          <w:rFonts w:hint="cs"/>
          <w:rtl/>
        </w:rPr>
        <w:t>وبما أنَّ كعب الأحبار ووهب بن منبّه كانا ممّن يستشيرهم الخليفة عمر</w:t>
      </w:r>
      <w:r w:rsidR="00E9799C" w:rsidRPr="003B24F9">
        <w:rPr>
          <w:rFonts w:hint="cs"/>
          <w:rtl/>
        </w:rPr>
        <w:t>،</w:t>
      </w:r>
      <w:r w:rsidRPr="003B24F9">
        <w:rPr>
          <w:rFonts w:hint="cs"/>
          <w:rtl/>
        </w:rPr>
        <w:t xml:space="preserve"> فمن المحتمل أن يكون قد تأثّر برأيهما في السماح بالتحديث والمنع من التدوين</w:t>
      </w:r>
      <w:r w:rsidR="00E9799C" w:rsidRPr="003B24F9">
        <w:rPr>
          <w:rFonts w:hint="cs"/>
          <w:rtl/>
        </w:rPr>
        <w:t>؛</w:t>
      </w:r>
      <w:r w:rsidRPr="003B24F9">
        <w:rPr>
          <w:rFonts w:hint="cs"/>
          <w:rtl/>
        </w:rPr>
        <w:t xml:space="preserve"> لأنّه كان يحتاج إلى تحديد بعض النقول عن رسول الله</w:t>
      </w:r>
      <w:r w:rsidR="00E9799C" w:rsidRPr="003B24F9">
        <w:rPr>
          <w:rFonts w:hint="cs"/>
          <w:rtl/>
        </w:rPr>
        <w:t>،</w:t>
      </w:r>
      <w:r w:rsidRPr="003B24F9">
        <w:rPr>
          <w:rFonts w:hint="cs"/>
          <w:rtl/>
        </w:rPr>
        <w:t xml:space="preserve"> والتفكيك بينهما خير علاج للقضيّة</w:t>
      </w:r>
      <w:r w:rsidR="00E9799C" w:rsidRPr="003B24F9">
        <w:rPr>
          <w:rFonts w:hint="cs"/>
          <w:rtl/>
        </w:rPr>
        <w:t>،</w:t>
      </w:r>
      <w:r w:rsidRPr="003B24F9">
        <w:rPr>
          <w:rFonts w:hint="cs"/>
          <w:rtl/>
        </w:rPr>
        <w:t xml:space="preserve"> فجاء عن عمر أنّه سأل كعب الأحبار عن الشعر فأجابه</w:t>
      </w:r>
      <w:r w:rsidR="00E9799C" w:rsidRPr="003B24F9">
        <w:rPr>
          <w:rFonts w:hint="cs"/>
          <w:rtl/>
        </w:rPr>
        <w:t>:</w:t>
      </w:r>
      <w:r w:rsidRPr="003B24F9">
        <w:rPr>
          <w:rFonts w:hint="cs"/>
          <w:rtl/>
        </w:rPr>
        <w:t xml:space="preserve"> بأنَّ قوماً من ولد إسماعيل أناجيلهم في صدورهم ينطقون بالحكمة </w:t>
      </w:r>
      <w:r w:rsidRPr="00E9799C">
        <w:rPr>
          <w:rStyle w:val="libFootnotenumChar"/>
          <w:rFonts w:hint="cs"/>
          <w:rtl/>
        </w:rPr>
        <w:t>(1)</w:t>
      </w:r>
      <w:r w:rsidR="00E9799C" w:rsidRPr="003B24F9">
        <w:rPr>
          <w:rFonts w:hint="cs"/>
          <w:rtl/>
        </w:rPr>
        <w:t>،</w:t>
      </w:r>
      <w:r w:rsidRPr="003B24F9">
        <w:rPr>
          <w:rFonts w:hint="cs"/>
          <w:rtl/>
        </w:rPr>
        <w:t xml:space="preserve"> وفي آخر عن وهب أنّه قال</w:t>
      </w:r>
      <w:r w:rsidR="00E9799C" w:rsidRPr="003B24F9">
        <w:rPr>
          <w:rFonts w:hint="cs"/>
          <w:rtl/>
        </w:rPr>
        <w:t>:</w:t>
      </w:r>
      <w:r w:rsidRPr="003B24F9">
        <w:rPr>
          <w:rFonts w:hint="cs"/>
          <w:rtl/>
        </w:rPr>
        <w:t xml:space="preserve"> إنَّ موسى قال</w:t>
      </w:r>
      <w:r w:rsidR="00E9799C" w:rsidRPr="003B24F9">
        <w:rPr>
          <w:rFonts w:hint="cs"/>
          <w:rtl/>
        </w:rPr>
        <w:t>:</w:t>
      </w:r>
      <w:r w:rsidRPr="003B24F9">
        <w:rPr>
          <w:rFonts w:hint="cs"/>
          <w:rtl/>
        </w:rPr>
        <w:t xml:space="preserve"> يا ربّ</w:t>
      </w:r>
      <w:r w:rsidR="00E9799C" w:rsidRPr="003B24F9">
        <w:rPr>
          <w:rFonts w:hint="cs"/>
          <w:rtl/>
        </w:rPr>
        <w:t>!</w:t>
      </w:r>
      <w:r w:rsidRPr="003B24F9">
        <w:rPr>
          <w:rFonts w:hint="cs"/>
          <w:rtl/>
        </w:rPr>
        <w:t xml:space="preserve"> إنّي أجد في التوراة أُمّة أناجيلهم في صدورهم يقرؤونها</w:t>
      </w:r>
      <w:r w:rsidR="00E9799C" w:rsidRPr="003B24F9">
        <w:rPr>
          <w:rFonts w:hint="cs"/>
          <w:rtl/>
        </w:rPr>
        <w:t>،</w:t>
      </w:r>
      <w:r w:rsidRPr="003B24F9">
        <w:rPr>
          <w:rFonts w:hint="cs"/>
          <w:rtl/>
        </w:rPr>
        <w:t xml:space="preserve"> وكان مَنْ قَبْلَهُمْ يقرؤون في كتبهم نظراً ولا يحفظونها فاجعلهم أُمّتي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تلك أُمّة أحمد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وجاء في </w:t>
      </w:r>
      <w:r w:rsidR="00E9799C" w:rsidRPr="003B24F9">
        <w:rPr>
          <w:rFonts w:hint="cs"/>
          <w:rtl/>
        </w:rPr>
        <w:t>(</w:t>
      </w:r>
      <w:r w:rsidRPr="003B24F9">
        <w:rPr>
          <w:rFonts w:hint="cs"/>
          <w:rtl/>
        </w:rPr>
        <w:t>الفكر الدينيّ الإسرائيليّ</w:t>
      </w:r>
      <w:r w:rsidR="00E9799C" w:rsidRPr="003B24F9">
        <w:rPr>
          <w:rFonts w:hint="cs"/>
          <w:rtl/>
        </w:rPr>
        <w:t>)</w:t>
      </w:r>
      <w:r w:rsidRPr="003B24F9">
        <w:rPr>
          <w:rFonts w:hint="cs"/>
          <w:rtl/>
        </w:rPr>
        <w:t xml:space="preserve"> للدكتور حسن ظأظأ</w:t>
      </w:r>
      <w:r w:rsidR="00E9799C" w:rsidRPr="003B24F9">
        <w:rPr>
          <w:rFonts w:hint="cs"/>
          <w:rtl/>
        </w:rPr>
        <w:t>:</w:t>
      </w:r>
      <w:r w:rsidRPr="003B24F9">
        <w:rPr>
          <w:rFonts w:hint="cs"/>
          <w:rtl/>
        </w:rPr>
        <w:t xml:space="preserve"> 79 عن التلمود حيطين 60 ب - تموراً - 14ب</w:t>
      </w:r>
      <w:r w:rsidR="00E9799C" w:rsidRPr="003B24F9">
        <w:rPr>
          <w:rFonts w:hint="cs"/>
          <w:rtl/>
        </w:rPr>
        <w:t>)</w:t>
      </w:r>
      <w:r w:rsidRPr="003B24F9">
        <w:rPr>
          <w:rFonts w:hint="cs"/>
          <w:rtl/>
        </w:rPr>
        <w:t xml:space="preserve"> أنَّ الأمّة التي تروي مشافهة ليس لك الحقّ في إثباتها بالكتابة</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B36E3B" w:rsidRDefault="000966EE" w:rsidP="00B36E3B">
      <w:pPr>
        <w:pStyle w:val="Heading3"/>
        <w:rPr>
          <w:rtl/>
        </w:rPr>
      </w:pPr>
      <w:bookmarkStart w:id="165" w:name="_Toc492121315"/>
      <w:r w:rsidRPr="0052729C">
        <w:rPr>
          <w:rFonts w:hint="cs"/>
          <w:rtl/>
        </w:rPr>
        <w:t>5</w:t>
      </w:r>
      <w:r>
        <w:rPr>
          <w:rFonts w:hint="cs"/>
          <w:rtl/>
        </w:rPr>
        <w:t xml:space="preserve"> - </w:t>
      </w:r>
      <w:r w:rsidRPr="0052729C">
        <w:rPr>
          <w:rFonts w:hint="cs"/>
          <w:rtl/>
        </w:rPr>
        <w:t>حبسه بعض الصحابة وأمره الجميع بترك التحديث والتدوين</w:t>
      </w:r>
      <w:bookmarkEnd w:id="165"/>
    </w:p>
    <w:p w:rsidR="000966EE" w:rsidRDefault="000966EE" w:rsidP="003B24F9">
      <w:pPr>
        <w:pStyle w:val="libNormal"/>
        <w:rPr>
          <w:rtl/>
        </w:rPr>
      </w:pPr>
      <w:r w:rsidRPr="00E9799C">
        <w:rPr>
          <w:rFonts w:hint="cs"/>
          <w:rtl/>
        </w:rPr>
        <w:t>مع كلّ الخطوات المتواصلة</w:t>
      </w:r>
      <w:r w:rsidR="00E9799C" w:rsidRPr="00E9799C">
        <w:rPr>
          <w:rFonts w:hint="cs"/>
          <w:rtl/>
        </w:rPr>
        <w:t>،</w:t>
      </w:r>
      <w:r w:rsidRPr="00E9799C">
        <w:rPr>
          <w:rFonts w:hint="cs"/>
          <w:rtl/>
        </w:rPr>
        <w:t xml:space="preserve"> والتدابير المتضافرة</w:t>
      </w:r>
      <w:r w:rsidR="00E9799C" w:rsidRPr="00E9799C">
        <w:rPr>
          <w:rFonts w:hint="cs"/>
          <w:rtl/>
        </w:rPr>
        <w:t>،</w:t>
      </w:r>
      <w:r w:rsidRPr="00E9799C">
        <w:rPr>
          <w:rFonts w:hint="cs"/>
          <w:rtl/>
        </w:rPr>
        <w:t xml:space="preserve"> بقي بعض كبار الصحابة يحدّث ويروي ما سمعه عن رسول الله صلّى الله عليه وآله غير عابئٍ برأي الخليفة</w:t>
      </w:r>
      <w:r w:rsidR="00E9799C" w:rsidRPr="00E9799C">
        <w:rPr>
          <w:rFonts w:hint="cs"/>
          <w:rtl/>
        </w:rPr>
        <w:t>.</w:t>
      </w:r>
    </w:p>
    <w:p w:rsidR="000966EE" w:rsidRPr="0052729C" w:rsidRDefault="000966EE" w:rsidP="003B24F9">
      <w:pPr>
        <w:pStyle w:val="libNormal"/>
        <w:rPr>
          <w:rtl/>
        </w:rPr>
      </w:pPr>
      <w:r w:rsidRPr="00E9799C">
        <w:rPr>
          <w:rFonts w:hint="cs"/>
          <w:rtl/>
        </w:rPr>
        <w:t>وحيال هذه الحالة لم يقف عمر مكتوف الأيدي</w:t>
      </w:r>
      <w:r w:rsidR="00E9799C" w:rsidRPr="00E9799C">
        <w:rPr>
          <w:rFonts w:hint="cs"/>
          <w:rtl/>
        </w:rPr>
        <w:t>،</w:t>
      </w:r>
      <w:r w:rsidRPr="00E9799C">
        <w:rPr>
          <w:rFonts w:hint="cs"/>
          <w:rtl/>
        </w:rPr>
        <w:t xml:space="preserve"> بل أصدر قرارات صارمة تمنع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العمدة في معرفة صناعة الشعر لابن رشيق 1</w:t>
      </w:r>
      <w:r w:rsidR="00E9799C" w:rsidRPr="003B24F9">
        <w:rPr>
          <w:rFonts w:hint="cs"/>
          <w:rtl/>
        </w:rPr>
        <w:t>:</w:t>
      </w:r>
      <w:r w:rsidRPr="003B24F9">
        <w:rPr>
          <w:rFonts w:hint="cs"/>
          <w:rtl/>
        </w:rPr>
        <w:t xml:space="preserve"> 25</w:t>
      </w:r>
      <w:r w:rsidR="00E9799C" w:rsidRPr="003B24F9">
        <w:rPr>
          <w:rFonts w:hint="cs"/>
          <w:rtl/>
        </w:rPr>
        <w:t>.</w:t>
      </w:r>
    </w:p>
    <w:p w:rsidR="000966EE" w:rsidRPr="003B24F9" w:rsidRDefault="000966EE" w:rsidP="003B24F9">
      <w:pPr>
        <w:pStyle w:val="libFootnote0"/>
        <w:rPr>
          <w:rtl/>
        </w:rPr>
      </w:pPr>
      <w:r w:rsidRPr="003B24F9">
        <w:rPr>
          <w:rFonts w:hint="cs"/>
          <w:rtl/>
        </w:rPr>
        <w:t>(2) تاريخ دمشق 3</w:t>
      </w:r>
      <w:r w:rsidR="00E9799C" w:rsidRPr="003B24F9">
        <w:rPr>
          <w:rFonts w:hint="cs"/>
          <w:rtl/>
        </w:rPr>
        <w:t>:</w:t>
      </w:r>
      <w:r w:rsidRPr="003B24F9">
        <w:rPr>
          <w:rFonts w:hint="cs"/>
          <w:rtl/>
        </w:rPr>
        <w:t xml:space="preserve"> 395</w:t>
      </w:r>
      <w:r w:rsidR="00E9799C" w:rsidRPr="003B24F9">
        <w:rPr>
          <w:rFonts w:hint="cs"/>
          <w:rtl/>
        </w:rPr>
        <w:t>،</w:t>
      </w:r>
      <w:r w:rsidRPr="003B24F9">
        <w:rPr>
          <w:rFonts w:hint="cs"/>
          <w:rtl/>
        </w:rPr>
        <w:t xml:space="preserve"> البداية والنهاية 6</w:t>
      </w:r>
      <w:r w:rsidR="00E9799C" w:rsidRPr="003B24F9">
        <w:rPr>
          <w:rFonts w:hint="cs"/>
          <w:rtl/>
        </w:rPr>
        <w:t>:</w:t>
      </w:r>
      <w:r w:rsidRPr="003B24F9">
        <w:rPr>
          <w:rFonts w:hint="cs"/>
          <w:rtl/>
        </w:rPr>
        <w:t xml:space="preserve"> 62</w:t>
      </w:r>
      <w:r w:rsidR="00E9799C" w:rsidRPr="003B24F9">
        <w:rPr>
          <w:rFonts w:hint="cs"/>
          <w:rtl/>
        </w:rPr>
        <w:t>،</w:t>
      </w:r>
      <w:r w:rsidRPr="003B24F9">
        <w:rPr>
          <w:rFonts w:hint="cs"/>
          <w:rtl/>
        </w:rPr>
        <w:t xml:space="preserve"> سبل الهدى والرشاد 10</w:t>
      </w:r>
      <w:r w:rsidR="00E9799C" w:rsidRPr="003B24F9">
        <w:rPr>
          <w:rFonts w:hint="cs"/>
          <w:rtl/>
        </w:rPr>
        <w:t>:</w:t>
      </w:r>
      <w:r w:rsidRPr="003B24F9">
        <w:rPr>
          <w:rFonts w:hint="cs"/>
          <w:rtl/>
        </w:rPr>
        <w:t xml:space="preserve"> 359</w:t>
      </w:r>
      <w:r w:rsidR="00E9799C" w:rsidRPr="003B24F9">
        <w:rPr>
          <w:rFonts w:hint="cs"/>
          <w:rtl/>
        </w:rPr>
        <w:t>.</w:t>
      </w:r>
    </w:p>
    <w:p w:rsidR="000966EE" w:rsidRPr="003B24F9" w:rsidRDefault="000966EE" w:rsidP="003B24F9">
      <w:pPr>
        <w:pStyle w:val="libFootnote0"/>
        <w:rPr>
          <w:rtl/>
        </w:rPr>
      </w:pPr>
      <w:r w:rsidRPr="003B24F9">
        <w:rPr>
          <w:rFonts w:hint="cs"/>
          <w:rtl/>
        </w:rPr>
        <w:t>(3) انظر بحوث مع أهل السنّة والسلفيّة للروحانيّ</w:t>
      </w:r>
      <w:r w:rsidR="00E9799C" w:rsidRPr="003B24F9">
        <w:rPr>
          <w:rFonts w:hint="cs"/>
          <w:rtl/>
        </w:rPr>
        <w:t>:</w:t>
      </w:r>
      <w:r w:rsidRPr="003B24F9">
        <w:rPr>
          <w:rFonts w:hint="cs"/>
          <w:rtl/>
        </w:rPr>
        <w:t xml:space="preserve"> 97</w:t>
      </w:r>
      <w:r w:rsidR="00E9799C" w:rsidRPr="003B24F9">
        <w:rPr>
          <w:rFonts w:hint="cs"/>
          <w:rtl/>
        </w:rPr>
        <w:t>،</w:t>
      </w:r>
      <w:r w:rsidRPr="003B24F9">
        <w:rPr>
          <w:rFonts w:hint="cs"/>
          <w:rtl/>
        </w:rPr>
        <w:t xml:space="preserve"> تاريخ التشريع الإسلاميّ للفضليّ</w:t>
      </w:r>
      <w:r w:rsidR="00E9799C" w:rsidRPr="003B24F9">
        <w:rPr>
          <w:rFonts w:hint="cs"/>
          <w:rtl/>
        </w:rPr>
        <w:t>:</w:t>
      </w:r>
      <w:r w:rsidRPr="003B24F9">
        <w:rPr>
          <w:rFonts w:hint="cs"/>
          <w:rtl/>
        </w:rPr>
        <w:t>40</w:t>
      </w:r>
      <w:r w:rsidR="00E9799C" w:rsidRPr="003B24F9">
        <w:rPr>
          <w:rFonts w:hint="cs"/>
          <w:rtl/>
        </w:rPr>
        <w:t>،</w:t>
      </w:r>
      <w:r w:rsidRPr="003B24F9">
        <w:rPr>
          <w:rFonts w:hint="cs"/>
          <w:rtl/>
        </w:rPr>
        <w:t xml:space="preserve"> والصحيح من سيرة النبيّ للعامليّ</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منعاً باتّاً عن التحديث والتدوين</w:t>
      </w:r>
      <w:r w:rsidR="00E9799C" w:rsidRPr="003B24F9">
        <w:rPr>
          <w:rFonts w:hint="cs"/>
          <w:rtl/>
        </w:rPr>
        <w:t>؛</w:t>
      </w:r>
      <w:r w:rsidRPr="003B24F9">
        <w:rPr>
          <w:rFonts w:hint="cs"/>
          <w:rtl/>
        </w:rPr>
        <w:t xml:space="preserve"> وذلك في قوله في خطبة له أوردها ابن شبّة في منع عمر للصحابة من التحديث</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حديثكم هو شرّ الحديث</w:t>
      </w:r>
      <w:r w:rsidR="00E9799C" w:rsidRPr="003B24F9">
        <w:rPr>
          <w:rFonts w:hint="cs"/>
          <w:rtl/>
        </w:rPr>
        <w:t>،</w:t>
      </w:r>
      <w:r w:rsidRPr="003B24F9">
        <w:rPr>
          <w:rFonts w:hint="cs"/>
          <w:rtl/>
        </w:rPr>
        <w:t xml:space="preserve"> وإنّ كلامكم هو شرّ الكلام</w:t>
      </w:r>
      <w:r w:rsidR="00E9799C" w:rsidRPr="003B24F9">
        <w:rPr>
          <w:rFonts w:hint="cs"/>
          <w:rtl/>
        </w:rPr>
        <w:t>،</w:t>
      </w:r>
      <w:r w:rsidRPr="003B24F9">
        <w:rPr>
          <w:rFonts w:hint="cs"/>
          <w:rtl/>
        </w:rPr>
        <w:t xml:space="preserve"> من قام منكم فليقم بكتاب الله وإلاّ فليجلس</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وفي مثل تهديداته لناقلي حديث رسول الله</w:t>
      </w:r>
      <w:r w:rsidR="00E9799C" w:rsidRPr="003B24F9">
        <w:rPr>
          <w:rFonts w:hint="cs"/>
          <w:rtl/>
        </w:rPr>
        <w:t>،</w:t>
      </w:r>
      <w:r w:rsidRPr="003B24F9">
        <w:rPr>
          <w:rFonts w:hint="cs"/>
          <w:rtl/>
        </w:rPr>
        <w:t xml:space="preserve"> كما مرَّ في قضيّة عمّار بن ياسر وأبي موسى الأشعريّ وغيرهما وعباراته التهديديّة في المنع لهم</w:t>
      </w:r>
      <w:r w:rsidR="00E9799C" w:rsidRPr="003B24F9">
        <w:rPr>
          <w:rFonts w:hint="cs"/>
          <w:rtl/>
        </w:rPr>
        <w:t>.</w:t>
      </w:r>
    </w:p>
    <w:p w:rsidR="000966EE" w:rsidRDefault="000966EE" w:rsidP="003B24F9">
      <w:pPr>
        <w:pStyle w:val="libNormal"/>
        <w:rPr>
          <w:rtl/>
        </w:rPr>
      </w:pPr>
      <w:r w:rsidRPr="00E9799C">
        <w:rPr>
          <w:rFonts w:hint="cs"/>
          <w:rtl/>
        </w:rPr>
        <w:t>واستكمالاً للمنع أقدم الخليفة عمر بن الخطّاب على حبس الصحابة المحدّثين في المدينة المنوّرة</w:t>
      </w:r>
      <w:r w:rsidR="00E9799C" w:rsidRPr="00E9799C">
        <w:rPr>
          <w:rFonts w:hint="cs"/>
          <w:rtl/>
        </w:rPr>
        <w:t>؛</w:t>
      </w:r>
      <w:r w:rsidRPr="00E9799C">
        <w:rPr>
          <w:rFonts w:hint="cs"/>
          <w:rtl/>
        </w:rPr>
        <w:t xml:space="preserve"> كي يكونوا تحت نظره وإشرافه</w:t>
      </w:r>
      <w:r w:rsidR="00E9799C" w:rsidRPr="00E9799C">
        <w:rPr>
          <w:rFonts w:hint="cs"/>
          <w:rtl/>
        </w:rPr>
        <w:t>،</w:t>
      </w:r>
      <w:r w:rsidRPr="00E9799C">
        <w:rPr>
          <w:rFonts w:hint="cs"/>
          <w:rtl/>
        </w:rPr>
        <w:t xml:space="preserve"> ولئلاّ يحدّثوا بما يخالف رأيه</w:t>
      </w:r>
      <w:r w:rsidR="00E9799C" w:rsidRPr="00E9799C">
        <w:rPr>
          <w:rFonts w:hint="cs"/>
          <w:rtl/>
        </w:rPr>
        <w:t>،</w:t>
      </w:r>
      <w:r w:rsidRPr="00E9799C">
        <w:rPr>
          <w:rFonts w:hint="cs"/>
          <w:rtl/>
        </w:rPr>
        <w:t xml:space="preserve"> فجاء النصّ يقول</w:t>
      </w:r>
      <w:r w:rsidR="00E9799C" w:rsidRPr="00E9799C">
        <w:rPr>
          <w:rFonts w:hint="cs"/>
          <w:rtl/>
        </w:rPr>
        <w:t>:</w:t>
      </w:r>
    </w:p>
    <w:p w:rsidR="000966EE" w:rsidRDefault="000966EE" w:rsidP="003B24F9">
      <w:pPr>
        <w:pStyle w:val="libNormal"/>
        <w:rPr>
          <w:rtl/>
        </w:rPr>
      </w:pPr>
      <w:r w:rsidRPr="00E9799C">
        <w:rPr>
          <w:rFonts w:hint="cs"/>
          <w:rtl/>
        </w:rPr>
        <w:t>إنَّ عمر بن الخطّاب حبس بعض أصحاب النبيّ</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وفي آخر عن عبد الرحمن بن عوف 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ما مات عمر بن الخطّاب حتّى بعث إلى أصحاب رسول الله من الآفاق</w:t>
      </w:r>
      <w:r w:rsidR="00E9799C" w:rsidRPr="00E9799C">
        <w:rPr>
          <w:rFonts w:hint="cs"/>
          <w:rtl/>
        </w:rPr>
        <w:t>.</w:t>
      </w:r>
      <w:r w:rsidRPr="00E9799C">
        <w:rPr>
          <w:rFonts w:hint="cs"/>
          <w:rtl/>
        </w:rPr>
        <w:t>.. وقال</w:t>
      </w:r>
      <w:r w:rsidR="00E9799C" w:rsidRPr="00E9799C">
        <w:rPr>
          <w:rFonts w:hint="cs"/>
          <w:rtl/>
        </w:rPr>
        <w:t>:</w:t>
      </w:r>
      <w:r w:rsidRPr="00E9799C">
        <w:rPr>
          <w:rFonts w:hint="cs"/>
          <w:rtl/>
        </w:rPr>
        <w:t xml:space="preserve"> أقيموا عندي</w:t>
      </w:r>
      <w:r w:rsidR="00E9799C" w:rsidRPr="00E9799C">
        <w:rPr>
          <w:rFonts w:hint="cs"/>
          <w:rtl/>
        </w:rPr>
        <w:t>،</w:t>
      </w:r>
      <w:r w:rsidRPr="00E9799C">
        <w:rPr>
          <w:rFonts w:hint="cs"/>
          <w:rtl/>
        </w:rPr>
        <w:t xml:space="preserve"> لا والله لا تفارقوني ما عشتُ</w:t>
      </w:r>
      <w:r w:rsidR="00E9799C" w:rsidRPr="00E9799C">
        <w:rPr>
          <w:rFonts w:hint="cs"/>
          <w:rtl/>
        </w:rPr>
        <w:t>،</w:t>
      </w:r>
      <w:r w:rsidRPr="00E9799C">
        <w:rPr>
          <w:rFonts w:hint="cs"/>
          <w:rtl/>
        </w:rPr>
        <w:t xml:space="preserve"> فما فارقوه حتّى مات</w:t>
      </w:r>
      <w:r w:rsidR="00E9799C" w:rsidRPr="00E9799C">
        <w:rPr>
          <w:rFonts w:hint="cs"/>
          <w:rtl/>
        </w:rPr>
        <w:t>)</w:t>
      </w:r>
      <w:r w:rsidRPr="00E9799C">
        <w:rPr>
          <w:rFonts w:hint="cs"/>
          <w:rtl/>
        </w:rPr>
        <w:t xml:space="preserve"> وغيرها من النصوص المتقدّمة</w:t>
      </w:r>
      <w:r w:rsidR="00E9799C" w:rsidRPr="00E9799C">
        <w:rPr>
          <w:rFonts w:hint="cs"/>
          <w:rtl/>
        </w:rPr>
        <w:t>.</w:t>
      </w:r>
    </w:p>
    <w:p w:rsidR="000966EE" w:rsidRPr="00B36E3B" w:rsidRDefault="000966EE" w:rsidP="00B36E3B">
      <w:pPr>
        <w:pStyle w:val="Heading3"/>
        <w:rPr>
          <w:rtl/>
        </w:rPr>
      </w:pPr>
      <w:bookmarkStart w:id="166" w:name="_Toc492121316"/>
      <w:r w:rsidRPr="0052729C">
        <w:rPr>
          <w:rFonts w:hint="cs"/>
          <w:rtl/>
        </w:rPr>
        <w:t>6</w:t>
      </w:r>
      <w:r>
        <w:rPr>
          <w:rFonts w:hint="cs"/>
          <w:rtl/>
        </w:rPr>
        <w:t xml:space="preserve"> - </w:t>
      </w:r>
      <w:r w:rsidRPr="0052729C">
        <w:rPr>
          <w:rFonts w:hint="cs"/>
          <w:rtl/>
        </w:rPr>
        <w:t>حصر العمل بكتاب الله</w:t>
      </w:r>
      <w:bookmarkEnd w:id="166"/>
    </w:p>
    <w:p w:rsidR="000966EE" w:rsidRDefault="000966EE" w:rsidP="003B24F9">
      <w:pPr>
        <w:pStyle w:val="libNormal"/>
        <w:rPr>
          <w:rtl/>
        </w:rPr>
      </w:pPr>
      <w:r w:rsidRPr="00E9799C">
        <w:rPr>
          <w:rFonts w:hint="cs"/>
          <w:rtl/>
        </w:rPr>
        <w:t>وكبديل عن الحديث النبويّ</w:t>
      </w:r>
      <w:r w:rsidR="00E9799C" w:rsidRPr="00E9799C">
        <w:rPr>
          <w:rFonts w:hint="cs"/>
          <w:rtl/>
        </w:rPr>
        <w:t>،</w:t>
      </w:r>
      <w:r w:rsidRPr="00E9799C">
        <w:rPr>
          <w:rFonts w:hint="cs"/>
          <w:rtl/>
        </w:rPr>
        <w:t xml:space="preserve"> أو كتعليل للمنع</w:t>
      </w:r>
      <w:r w:rsidR="00E9799C" w:rsidRPr="00E9799C">
        <w:rPr>
          <w:rFonts w:hint="cs"/>
          <w:rtl/>
        </w:rPr>
        <w:t>،</w:t>
      </w:r>
      <w:r w:rsidRPr="00E9799C">
        <w:rPr>
          <w:rFonts w:hint="cs"/>
          <w:rtl/>
        </w:rPr>
        <w:t xml:space="preserve"> طرح الخليفتان مفهوم </w:t>
      </w:r>
      <w:r w:rsidR="00E9799C" w:rsidRPr="00E9799C">
        <w:rPr>
          <w:rFonts w:hint="cs"/>
          <w:rtl/>
        </w:rPr>
        <w:t>(</w:t>
      </w:r>
      <w:r w:rsidRPr="00E9799C">
        <w:rPr>
          <w:rFonts w:hint="cs"/>
          <w:rtl/>
        </w:rPr>
        <w:t>بيننا وبينكم كتاب الله</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لا ألبس كتاب الله بشي أبداً</w:t>
      </w:r>
      <w:r w:rsidR="00E9799C" w:rsidRPr="00E9799C">
        <w:rPr>
          <w:rFonts w:hint="cs"/>
          <w:rtl/>
        </w:rPr>
        <w:t>)</w:t>
      </w:r>
      <w:r w:rsidRPr="00E9799C">
        <w:rPr>
          <w:rFonts w:hint="cs"/>
          <w:rtl/>
        </w:rPr>
        <w:t xml:space="preserve"> لما فيه من تهرّب من التعبّد بنصوص السنّة</w:t>
      </w:r>
      <w:r w:rsidR="00E9799C" w:rsidRPr="00E9799C">
        <w:rPr>
          <w:rFonts w:hint="cs"/>
          <w:rtl/>
        </w:rPr>
        <w:t>،</w:t>
      </w:r>
      <w:r w:rsidRPr="00E9799C">
        <w:rPr>
          <w:rFonts w:hint="cs"/>
          <w:rtl/>
        </w:rPr>
        <w:t xml:space="preserve"> وجعل العمل في دائرة أوسع وهو القرآن الكريم الذي يعتقد به الجميع ويقدّسونه</w:t>
      </w:r>
      <w:r w:rsidR="00E9799C" w:rsidRPr="00E9799C">
        <w:rPr>
          <w:rFonts w:hint="cs"/>
          <w:rtl/>
        </w:rPr>
        <w:t>.</w:t>
      </w:r>
    </w:p>
    <w:p w:rsidR="000966EE" w:rsidRPr="00B36E3B" w:rsidRDefault="000966EE" w:rsidP="00B36E3B">
      <w:pPr>
        <w:pStyle w:val="Heading3"/>
        <w:rPr>
          <w:rtl/>
        </w:rPr>
      </w:pPr>
      <w:bookmarkStart w:id="167" w:name="_Toc492121317"/>
      <w:r w:rsidRPr="0052729C">
        <w:rPr>
          <w:rFonts w:hint="cs"/>
          <w:rtl/>
        </w:rPr>
        <w:t>7</w:t>
      </w:r>
      <w:r>
        <w:rPr>
          <w:rFonts w:hint="cs"/>
          <w:rtl/>
        </w:rPr>
        <w:t xml:space="preserve"> - </w:t>
      </w:r>
      <w:r w:rsidRPr="0052729C">
        <w:rPr>
          <w:rFonts w:hint="cs"/>
          <w:rtl/>
        </w:rPr>
        <w:t>سماح الخليفة عمر للصحابة بالاجتهاد والقياس</w:t>
      </w:r>
      <w:bookmarkEnd w:id="167"/>
    </w:p>
    <w:p w:rsidR="000966EE" w:rsidRPr="0052729C" w:rsidRDefault="000966EE" w:rsidP="003B24F9">
      <w:pPr>
        <w:pStyle w:val="libNormal"/>
        <w:rPr>
          <w:rtl/>
        </w:rPr>
      </w:pPr>
      <w:r w:rsidRPr="00E9799C">
        <w:rPr>
          <w:rFonts w:hint="cs"/>
          <w:rtl/>
        </w:rPr>
        <w:t>لمّا رأى الخليفة كثرة المسائل الواردة عليه - التي لا يرى نصوصاً شرعيّة فيها - رأى من الضرورة السماح بالاجتهاد لنفسه وللصحابة</w:t>
      </w:r>
      <w:r w:rsidR="00E9799C" w:rsidRPr="00E9799C">
        <w:rPr>
          <w:rFonts w:hint="cs"/>
          <w:rtl/>
        </w:rPr>
        <w:t>،</w:t>
      </w:r>
      <w:r w:rsidRPr="00E9799C">
        <w:rPr>
          <w:rFonts w:hint="cs"/>
          <w:rtl/>
        </w:rPr>
        <w:t xml:space="preserve"> وليكون القياس والمصلحة وغيرهما مبانيَ أساسيّة في التشريع الإسلاميّ</w:t>
      </w:r>
      <w:r w:rsidR="00E9799C" w:rsidRPr="00E9799C">
        <w:rPr>
          <w:rFonts w:hint="cs"/>
          <w:rtl/>
        </w:rPr>
        <w:t>.</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أخبار المدينة المنوّرة 3</w:t>
      </w:r>
      <w:r w:rsidR="00E9799C" w:rsidRPr="003B24F9">
        <w:rPr>
          <w:rFonts w:hint="cs"/>
          <w:rtl/>
        </w:rPr>
        <w:t>:</w:t>
      </w:r>
      <w:r w:rsidRPr="003B24F9">
        <w:rPr>
          <w:rFonts w:hint="cs"/>
          <w:rtl/>
        </w:rPr>
        <w:t xml:space="preserve"> 800</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3"/>
        <w:rPr>
          <w:rtl/>
        </w:rPr>
      </w:pPr>
      <w:bookmarkStart w:id="168" w:name="_Toc492121318"/>
      <w:r w:rsidRPr="0052729C">
        <w:rPr>
          <w:rFonts w:hint="cs"/>
          <w:rtl/>
        </w:rPr>
        <w:lastRenderedPageBreak/>
        <w:t>8</w:t>
      </w:r>
      <w:r>
        <w:rPr>
          <w:rFonts w:hint="cs"/>
          <w:rtl/>
        </w:rPr>
        <w:t xml:space="preserve"> - </w:t>
      </w:r>
      <w:r w:rsidRPr="0052729C">
        <w:rPr>
          <w:rFonts w:hint="cs"/>
          <w:rtl/>
        </w:rPr>
        <w:t>محاولة حصر الاجتهاد</w:t>
      </w:r>
      <w:bookmarkEnd w:id="168"/>
    </w:p>
    <w:p w:rsidR="000966EE" w:rsidRDefault="000966EE" w:rsidP="003B24F9">
      <w:pPr>
        <w:pStyle w:val="libNormal"/>
        <w:rPr>
          <w:rtl/>
        </w:rPr>
      </w:pPr>
      <w:r w:rsidRPr="00E9799C">
        <w:rPr>
          <w:rFonts w:hint="cs"/>
          <w:rtl/>
        </w:rPr>
        <w:t>ثمّ إنَّ الاجتهاد - بوسعته هذه - أخذ مأخذه عند الصحابة</w:t>
      </w:r>
      <w:r w:rsidR="00E9799C" w:rsidRPr="00E9799C">
        <w:rPr>
          <w:rFonts w:hint="cs"/>
          <w:rtl/>
        </w:rPr>
        <w:t>،</w:t>
      </w:r>
      <w:r w:rsidRPr="00E9799C">
        <w:rPr>
          <w:rFonts w:hint="cs"/>
          <w:rtl/>
        </w:rPr>
        <w:t xml:space="preserve"> فتضاربت الآراء واختلفت</w:t>
      </w:r>
      <w:r w:rsidR="00E9799C" w:rsidRPr="00E9799C">
        <w:rPr>
          <w:rFonts w:hint="cs"/>
          <w:rtl/>
        </w:rPr>
        <w:t>،</w:t>
      </w:r>
      <w:r w:rsidRPr="00E9799C">
        <w:rPr>
          <w:rFonts w:hint="cs"/>
          <w:rtl/>
        </w:rPr>
        <w:t xml:space="preserve"> وصار من الصعب ترجيح رأيٍ على آخر</w:t>
      </w:r>
      <w:r w:rsidR="00E9799C" w:rsidRPr="00E9799C">
        <w:rPr>
          <w:rFonts w:hint="cs"/>
          <w:rtl/>
        </w:rPr>
        <w:t>،</w:t>
      </w:r>
      <w:r w:rsidRPr="00E9799C">
        <w:rPr>
          <w:rFonts w:hint="cs"/>
          <w:rtl/>
        </w:rPr>
        <w:t xml:space="preserve"> وهذا هو الذي دعا الخليفة أن يصعد المنبر ويحذّر الصحابة من اختلافهم</w:t>
      </w:r>
      <w:r w:rsidR="00E9799C" w:rsidRPr="00E9799C">
        <w:rPr>
          <w:rFonts w:hint="cs"/>
          <w:rtl/>
        </w:rPr>
        <w:t>،</w:t>
      </w:r>
      <w:r w:rsidRPr="00E9799C">
        <w:rPr>
          <w:rFonts w:hint="cs"/>
          <w:rtl/>
        </w:rPr>
        <w:t xml:space="preserve"> وهو أيضاً جعله يقول لمن جمعهم عنده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نحن أعلم منكم</w:t>
      </w:r>
      <w:r w:rsidR="00E9799C" w:rsidRPr="00E9799C">
        <w:rPr>
          <w:rFonts w:hint="cs"/>
          <w:rtl/>
        </w:rPr>
        <w:t>،</w:t>
      </w:r>
      <w:r w:rsidRPr="00E9799C">
        <w:rPr>
          <w:rFonts w:hint="cs"/>
          <w:rtl/>
        </w:rPr>
        <w:t xml:space="preserve"> نأخذ عنكم ونردّ عليكم</w:t>
      </w:r>
      <w:r w:rsidR="00E9799C" w:rsidRPr="00E9799C">
        <w:rPr>
          <w:rFonts w:hint="cs"/>
          <w:rtl/>
        </w:rPr>
        <w:t>)</w:t>
      </w:r>
      <w:r w:rsidRPr="00E9799C">
        <w:rPr>
          <w:rFonts w:hint="cs"/>
          <w:rtl/>
        </w:rPr>
        <w:t xml:space="preserve"> وغيرها</w:t>
      </w:r>
      <w:r w:rsidR="00E9799C" w:rsidRPr="00E9799C">
        <w:rPr>
          <w:rFonts w:hint="cs"/>
          <w:rtl/>
        </w:rPr>
        <w:t>.</w:t>
      </w:r>
    </w:p>
    <w:p w:rsidR="000966EE" w:rsidRDefault="000966EE" w:rsidP="00E9799C">
      <w:pPr>
        <w:pStyle w:val="libNormal"/>
        <w:rPr>
          <w:rtl/>
        </w:rPr>
      </w:pPr>
      <w:r w:rsidRPr="003B24F9">
        <w:rPr>
          <w:rFonts w:hint="cs"/>
          <w:rtl/>
        </w:rPr>
        <w:t>إنَّ التأكيد على سيرة الشيخين في الشورى</w:t>
      </w:r>
      <w:r w:rsidR="00E9799C" w:rsidRPr="003B24F9">
        <w:rPr>
          <w:rFonts w:hint="cs"/>
          <w:rtl/>
        </w:rPr>
        <w:t>،</w:t>
      </w:r>
      <w:r w:rsidRPr="003B24F9">
        <w:rPr>
          <w:rFonts w:hint="cs"/>
          <w:rtl/>
        </w:rPr>
        <w:t xml:space="preserve"> وسماح عثمان ومعاوية في الاكتفاء بالأحاديث التي عُمِل بها في عهد عمر لا غير</w:t>
      </w:r>
      <w:r w:rsidR="00E9799C" w:rsidRPr="003B24F9">
        <w:rPr>
          <w:rFonts w:hint="cs"/>
          <w:rtl/>
        </w:rPr>
        <w:t>،</w:t>
      </w:r>
      <w:r w:rsidRPr="003B24F9">
        <w:rPr>
          <w:rFonts w:hint="cs"/>
          <w:rtl/>
        </w:rPr>
        <w:t xml:space="preserve"> وقرار الخليفة عمر بن عبد العزيز حصره التدوين </w:t>
      </w:r>
      <w:r w:rsidR="00E9799C" w:rsidRPr="003B24F9">
        <w:rPr>
          <w:rFonts w:hint="cs"/>
          <w:rtl/>
        </w:rPr>
        <w:t>(</w:t>
      </w:r>
      <w:r w:rsidRPr="003B24F9">
        <w:rPr>
          <w:rFonts w:hint="cs"/>
          <w:rtl/>
        </w:rPr>
        <w:t>بسنّة صاحبيه</w:t>
      </w:r>
      <w:r w:rsidR="00E9799C" w:rsidRPr="003B24F9">
        <w:rPr>
          <w:rFonts w:hint="cs"/>
          <w:rtl/>
        </w:rPr>
        <w:t>،</w:t>
      </w:r>
      <w:r w:rsidRPr="003B24F9">
        <w:rPr>
          <w:rFonts w:hint="cs"/>
          <w:rtl/>
        </w:rPr>
        <w:t xml:space="preserve"> أمّا غيرهما فنرجئهم</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وغيرها من النصوص آنفة الذكر</w:t>
      </w:r>
      <w:r w:rsidR="00E9799C" w:rsidRPr="003B24F9">
        <w:rPr>
          <w:rFonts w:hint="cs"/>
          <w:rtl/>
        </w:rPr>
        <w:t>.</w:t>
      </w:r>
    </w:p>
    <w:p w:rsidR="000966EE" w:rsidRDefault="000966EE" w:rsidP="003B24F9">
      <w:pPr>
        <w:pStyle w:val="libNormal"/>
        <w:rPr>
          <w:rtl/>
        </w:rPr>
      </w:pPr>
      <w:r w:rsidRPr="00E9799C">
        <w:rPr>
          <w:rFonts w:hint="cs"/>
          <w:rtl/>
        </w:rPr>
        <w:t>تدلّ هذه المراحل على أنَّ آراءَهما أصبحت سنّة يُعمَل بها</w:t>
      </w:r>
      <w:r w:rsidR="00E9799C" w:rsidRPr="00E9799C">
        <w:rPr>
          <w:rFonts w:hint="cs"/>
          <w:rtl/>
        </w:rPr>
        <w:t>،</w:t>
      </w:r>
      <w:r w:rsidRPr="00E9799C">
        <w:rPr>
          <w:rFonts w:hint="cs"/>
          <w:rtl/>
        </w:rPr>
        <w:t xml:space="preserve"> وأنَّ اجتهادهما صار أصلاً ثالثاً في التشريع الإسلاميّ لم يكن يدّعيه - الشيخان - من قبل</w:t>
      </w:r>
      <w:r w:rsidR="00E9799C" w:rsidRPr="00E9799C">
        <w:rPr>
          <w:rFonts w:hint="cs"/>
          <w:rtl/>
        </w:rPr>
        <w:t>.</w:t>
      </w:r>
    </w:p>
    <w:p w:rsidR="000966EE" w:rsidRDefault="000966EE" w:rsidP="00E9799C">
      <w:pPr>
        <w:pStyle w:val="libNormal"/>
        <w:rPr>
          <w:rtl/>
        </w:rPr>
      </w:pPr>
      <w:r w:rsidRPr="003B24F9">
        <w:rPr>
          <w:rFonts w:hint="cs"/>
          <w:rtl/>
        </w:rPr>
        <w:t xml:space="preserve">وبهذا يتبيّن أنّ ما ذهب إليه إسماعيل أدهم وتوفيق صدقي ورشيد رضا </w:t>
      </w:r>
      <w:r w:rsidRPr="00E9799C">
        <w:rPr>
          <w:rStyle w:val="libFootnotenumChar"/>
          <w:rFonts w:hint="cs"/>
          <w:rtl/>
        </w:rPr>
        <w:t>(2)</w:t>
      </w:r>
      <w:r w:rsidRPr="003B24F9">
        <w:rPr>
          <w:rFonts w:hint="cs"/>
          <w:rtl/>
        </w:rPr>
        <w:t xml:space="preserve"> ومنكرو السنّة في الباكستان القائلين بلزوم الاكتفاء بالقرآن</w:t>
      </w:r>
      <w:r w:rsidR="00E9799C" w:rsidRPr="003B24F9">
        <w:rPr>
          <w:rFonts w:hint="cs"/>
          <w:rtl/>
        </w:rPr>
        <w:t>،</w:t>
      </w:r>
      <w:r w:rsidRPr="003B24F9">
        <w:rPr>
          <w:rFonts w:hint="cs"/>
          <w:rtl/>
        </w:rPr>
        <w:t xml:space="preserve"> إنّما كان كلامهم نتيجة حتميّة لمنع الشيخين من كتابة وتدوين حديث رسول الله</w:t>
      </w:r>
      <w:r w:rsidR="00E9799C" w:rsidRPr="003B24F9">
        <w:rPr>
          <w:rFonts w:hint="cs"/>
          <w:rtl/>
        </w:rPr>
        <w:t>.</w:t>
      </w:r>
    </w:p>
    <w:p w:rsidR="000966EE" w:rsidRPr="0052729C" w:rsidRDefault="000966EE" w:rsidP="003B24F9">
      <w:pPr>
        <w:pStyle w:val="libNormal"/>
        <w:rPr>
          <w:rtl/>
        </w:rPr>
      </w:pPr>
      <w:r w:rsidRPr="00E9799C">
        <w:rPr>
          <w:rFonts w:hint="cs"/>
          <w:rtl/>
        </w:rPr>
        <w:t>واستبان لك كذلك عدم صحّة ما علّل به الشيخان في المنع</w:t>
      </w:r>
      <w:r w:rsidR="00E9799C" w:rsidRPr="00E9799C">
        <w:rPr>
          <w:rFonts w:hint="cs"/>
          <w:rtl/>
        </w:rPr>
        <w:t>،</w:t>
      </w:r>
      <w:r w:rsidRPr="00E9799C">
        <w:rPr>
          <w:rFonts w:hint="cs"/>
          <w:rtl/>
        </w:rPr>
        <w:t xml:space="preserve"> وما علّله به الآخرون من الكتّاب</w:t>
      </w:r>
      <w:r w:rsidR="00E9799C" w:rsidRPr="00E9799C">
        <w:rPr>
          <w:rFonts w:hint="cs"/>
          <w:rtl/>
        </w:rPr>
        <w:t>،</w:t>
      </w:r>
      <w:r w:rsidRPr="00E9799C">
        <w:rPr>
          <w:rFonts w:hint="cs"/>
          <w:rtl/>
        </w:rPr>
        <w:t xml:space="preserve"> شيعةً وسنّة</w:t>
      </w:r>
      <w:r w:rsidR="00E9799C" w:rsidRPr="00E9799C">
        <w:rPr>
          <w:rFonts w:hint="cs"/>
          <w:rtl/>
        </w:rPr>
        <w:t>،</w:t>
      </w:r>
      <w:r w:rsidRPr="00E9799C">
        <w:rPr>
          <w:rFonts w:hint="cs"/>
          <w:rtl/>
        </w:rPr>
        <w:t xml:space="preserve"> مستشرقين ومسلمين</w:t>
      </w:r>
      <w:r w:rsidR="00E9799C" w:rsidRPr="00E9799C">
        <w:rPr>
          <w:rFonts w:hint="cs"/>
          <w:rtl/>
        </w:rPr>
        <w:t>؛</w:t>
      </w:r>
      <w:r w:rsidRPr="00E9799C">
        <w:rPr>
          <w:rFonts w:hint="cs"/>
          <w:rtl/>
        </w:rPr>
        <w:t xml:space="preserve"> ذلك لأنّ المنع جاء لظروف خاصّة طرأت على رموز الخلافة</w:t>
      </w:r>
      <w:r w:rsidR="00E9799C" w:rsidRPr="00E9799C">
        <w:rPr>
          <w:rFonts w:hint="cs"/>
          <w:rtl/>
        </w:rPr>
        <w:t>،</w:t>
      </w:r>
      <w:r w:rsidRPr="00E9799C">
        <w:rPr>
          <w:rFonts w:hint="cs"/>
          <w:rtl/>
        </w:rPr>
        <w:t xml:space="preserve"> ولقناعات سابقة ودوافع شخصيّة كانت عند الخليفة عمر بن الخطّاب</w:t>
      </w:r>
      <w:r w:rsidR="00E9799C" w:rsidRPr="00E9799C">
        <w:rPr>
          <w:rFonts w:hint="cs"/>
          <w:rtl/>
        </w:rPr>
        <w:t>،</w:t>
      </w:r>
      <w:r w:rsidRPr="00E9799C">
        <w:rPr>
          <w:rFonts w:hint="cs"/>
          <w:rtl/>
        </w:rPr>
        <w:t xml:space="preserve"> وعند أبي بكر قبله</w:t>
      </w:r>
      <w:r w:rsidR="00E9799C" w:rsidRPr="00E9799C">
        <w:rPr>
          <w:rFonts w:hint="cs"/>
          <w:rtl/>
        </w:rPr>
        <w:t>،</w:t>
      </w:r>
      <w:r w:rsidRPr="00E9799C">
        <w:rPr>
          <w:rFonts w:hint="cs"/>
          <w:rtl/>
        </w:rPr>
        <w:t xml:space="preserve"> وعند عثمان والأمويين و و</w:t>
      </w:r>
      <w:r w:rsidR="00E9799C" w:rsidRPr="00E9799C">
        <w:rPr>
          <w:rFonts w:hint="cs"/>
          <w:rtl/>
        </w:rPr>
        <w:t>.</w:t>
      </w:r>
      <w:r w:rsidRPr="00E9799C">
        <w:rPr>
          <w:rFonts w:hint="cs"/>
          <w:rtl/>
        </w:rPr>
        <w:t>.. بعده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فعن حاجب بن خليفة البرجمي قال</w:t>
      </w:r>
      <w:r w:rsidR="00E9799C" w:rsidRPr="003B24F9">
        <w:rPr>
          <w:rFonts w:hint="cs"/>
          <w:rtl/>
        </w:rPr>
        <w:t>:</w:t>
      </w:r>
      <w:r w:rsidRPr="003B24F9">
        <w:rPr>
          <w:rFonts w:hint="cs"/>
          <w:rtl/>
        </w:rPr>
        <w:t xml:space="preserve"> شهدت عمر بن عبد العزيز يخطب النّاس وهو خليفة فقال في خطبته</w:t>
      </w:r>
      <w:r w:rsidR="00E9799C" w:rsidRPr="003B24F9">
        <w:rPr>
          <w:rFonts w:hint="cs"/>
          <w:rtl/>
        </w:rPr>
        <w:t>:</w:t>
      </w:r>
      <w:r w:rsidRPr="003B24F9">
        <w:rPr>
          <w:rFonts w:hint="cs"/>
          <w:rtl/>
        </w:rPr>
        <w:t xml:space="preserve"> ألا إنّ ما سنّ رسول الله‏ صلّى الله عليه وآله وصاحباه فهو دين نأخذ به وننتهي إليه</w:t>
      </w:r>
      <w:r w:rsidR="00E9799C" w:rsidRPr="003B24F9">
        <w:rPr>
          <w:rFonts w:hint="cs"/>
          <w:rtl/>
        </w:rPr>
        <w:t>،</w:t>
      </w:r>
      <w:r w:rsidRPr="003B24F9">
        <w:rPr>
          <w:rFonts w:hint="cs"/>
          <w:rtl/>
        </w:rPr>
        <w:t xml:space="preserve"> وما سنّ سواهما فإنا نرجئه</w:t>
      </w:r>
      <w:r w:rsidR="00E9799C" w:rsidRPr="003B24F9">
        <w:rPr>
          <w:rFonts w:hint="cs"/>
          <w:rtl/>
        </w:rPr>
        <w:t>.</w:t>
      </w:r>
      <w:r w:rsidRPr="003B24F9">
        <w:rPr>
          <w:rFonts w:hint="cs"/>
          <w:rtl/>
        </w:rPr>
        <w:t xml:space="preserve"> حلية الأولياء 5</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تاريخ الخلفاء 1</w:t>
      </w:r>
      <w:r w:rsidR="00E9799C" w:rsidRPr="003B24F9">
        <w:rPr>
          <w:rFonts w:hint="cs"/>
          <w:rtl/>
        </w:rPr>
        <w:t>:</w:t>
      </w:r>
      <w:r w:rsidRPr="003B24F9">
        <w:rPr>
          <w:rFonts w:hint="cs"/>
          <w:rtl/>
        </w:rPr>
        <w:t xml:space="preserve"> 241</w:t>
      </w:r>
      <w:r w:rsidR="00E9799C" w:rsidRPr="003B24F9">
        <w:rPr>
          <w:rFonts w:hint="cs"/>
          <w:rtl/>
        </w:rPr>
        <w:t>.</w:t>
      </w:r>
    </w:p>
    <w:p w:rsidR="000966EE" w:rsidRPr="003B24F9" w:rsidRDefault="000966EE" w:rsidP="003B24F9">
      <w:pPr>
        <w:pStyle w:val="libFootnote0"/>
        <w:rPr>
          <w:rtl/>
        </w:rPr>
      </w:pPr>
      <w:r w:rsidRPr="003B24F9">
        <w:rPr>
          <w:rFonts w:hint="cs"/>
          <w:rtl/>
        </w:rPr>
        <w:t>(2) انظر دراسات في الحديث النبويّ للدكتور الأعظميّ</w:t>
      </w:r>
      <w:r w:rsidR="00E9799C" w:rsidRPr="003B24F9">
        <w:rPr>
          <w:rFonts w:hint="cs"/>
          <w:rtl/>
        </w:rPr>
        <w:t>:</w:t>
      </w:r>
      <w:r w:rsidRPr="003B24F9">
        <w:rPr>
          <w:rFonts w:hint="cs"/>
          <w:rtl/>
        </w:rPr>
        <w:t xml:space="preserve"> 32</w:t>
      </w:r>
      <w:r w:rsidR="00E9799C" w:rsidRPr="003B24F9">
        <w:rPr>
          <w:rFonts w:hint="cs"/>
          <w:rtl/>
        </w:rPr>
        <w:t>.</w:t>
      </w:r>
    </w:p>
    <w:p w:rsidR="000966EE" w:rsidRDefault="000966EE" w:rsidP="003B24F9">
      <w:pPr>
        <w:pStyle w:val="libNormal"/>
      </w:pPr>
      <w:r>
        <w:br w:type="page"/>
      </w:r>
    </w:p>
    <w:p w:rsidR="000966EE" w:rsidRDefault="000966EE" w:rsidP="003B24F9">
      <w:pPr>
        <w:pStyle w:val="libNormal"/>
      </w:pPr>
      <w:r>
        <w:lastRenderedPageBreak/>
        <w:br w:type="page"/>
      </w:r>
    </w:p>
    <w:p w:rsidR="000966EE" w:rsidRPr="00B36E3B" w:rsidRDefault="000966EE" w:rsidP="00B36E3B">
      <w:pPr>
        <w:pStyle w:val="Heading3Center"/>
        <w:rPr>
          <w:rtl/>
        </w:rPr>
      </w:pPr>
      <w:bookmarkStart w:id="169" w:name="60"/>
      <w:bookmarkStart w:id="170" w:name="_Toc492121319"/>
      <w:r w:rsidRPr="0052729C">
        <w:rPr>
          <w:rFonts w:hint="cs"/>
          <w:rtl/>
        </w:rPr>
        <w:lastRenderedPageBreak/>
        <w:t>تلخّص ممّا سبق أمران</w:t>
      </w:r>
      <w:r w:rsidR="00E9799C">
        <w:rPr>
          <w:rFonts w:hint="cs"/>
          <w:rtl/>
        </w:rPr>
        <w:t>:</w:t>
      </w:r>
      <w:bookmarkEnd w:id="169"/>
      <w:bookmarkEnd w:id="170"/>
    </w:p>
    <w:p w:rsidR="000966EE" w:rsidRPr="00B36E3B" w:rsidRDefault="000966EE" w:rsidP="00B36E3B">
      <w:pPr>
        <w:pStyle w:val="Heading3"/>
        <w:rPr>
          <w:rtl/>
        </w:rPr>
      </w:pPr>
      <w:bookmarkStart w:id="171" w:name="_Toc492121320"/>
      <w:r w:rsidRPr="0052729C">
        <w:rPr>
          <w:rFonts w:hint="cs"/>
          <w:rtl/>
        </w:rPr>
        <w:t>الأوّل</w:t>
      </w:r>
      <w:r w:rsidR="00E9799C">
        <w:rPr>
          <w:rFonts w:hint="cs"/>
          <w:rtl/>
        </w:rPr>
        <w:t>:</w:t>
      </w:r>
      <w:bookmarkEnd w:id="171"/>
    </w:p>
    <w:p w:rsidR="000966EE" w:rsidRDefault="000966EE" w:rsidP="003B24F9">
      <w:pPr>
        <w:pStyle w:val="libNormal"/>
        <w:rPr>
          <w:rtl/>
        </w:rPr>
      </w:pPr>
      <w:r w:rsidRPr="00E9799C">
        <w:rPr>
          <w:rFonts w:hint="cs"/>
          <w:rtl/>
        </w:rPr>
        <w:t>أنّ النهي عن كتابة الحديث لم يكن نهياً شرعيّا</w:t>
      </w:r>
      <w:r w:rsidR="00E9799C" w:rsidRPr="00E9799C">
        <w:rPr>
          <w:rFonts w:hint="cs"/>
          <w:rtl/>
        </w:rPr>
        <w:t>،</w:t>
      </w:r>
      <w:r w:rsidRPr="00E9799C">
        <w:rPr>
          <w:rFonts w:hint="cs"/>
          <w:rtl/>
        </w:rPr>
        <w:t xml:space="preserve"> ولم يصحّ ما نُسب من الروايات - الناهية عن التدوين - إلى رسول الله صلّى الله عليه وآله</w:t>
      </w:r>
      <w:r w:rsidR="00E9799C" w:rsidRPr="00E9799C">
        <w:rPr>
          <w:rFonts w:hint="cs"/>
          <w:rtl/>
        </w:rPr>
        <w:t>.</w:t>
      </w:r>
      <w:r w:rsidRPr="00E9799C">
        <w:rPr>
          <w:rFonts w:hint="cs"/>
          <w:rtl/>
        </w:rPr>
        <w:t xml:space="preserve"> بل إنّ قرار النهي والمنع كان نابعاً من موقفٍ سياسيّ فقهي ممتزج اتّخذه الخليفة عمر بن الخطّاب ومِن بعده الخلفاء</w:t>
      </w:r>
      <w:r w:rsidR="00E9799C" w:rsidRPr="00E9799C">
        <w:rPr>
          <w:rFonts w:hint="cs"/>
          <w:rtl/>
        </w:rPr>
        <w:t>.</w:t>
      </w:r>
      <w:r w:rsidRPr="00E9799C">
        <w:rPr>
          <w:rFonts w:hint="cs"/>
          <w:rtl/>
        </w:rPr>
        <w:t xml:space="preserve"> ومن الطبيعيّ أن تنقل روايات عن رسول الله صلّى الله عليه وآله في المنع لتصحيح مواقف الخليفة</w:t>
      </w:r>
      <w:r w:rsidR="00E9799C" w:rsidRPr="00E9799C">
        <w:rPr>
          <w:rFonts w:hint="cs"/>
          <w:rtl/>
        </w:rPr>
        <w:t>.</w:t>
      </w:r>
    </w:p>
    <w:p w:rsidR="000966EE" w:rsidRDefault="000966EE" w:rsidP="003B24F9">
      <w:pPr>
        <w:pStyle w:val="libNormal"/>
        <w:rPr>
          <w:rtl/>
        </w:rPr>
      </w:pPr>
      <w:r w:rsidRPr="00E9799C">
        <w:rPr>
          <w:rFonts w:hint="cs"/>
          <w:rtl/>
        </w:rPr>
        <w:t>إذ لو ثبت المنع عن رسول الله صلّى الله عليه وآله وعُرف هذا بين المسلمين لما دوَّن أبو بكر خمسمائة حديث</w:t>
      </w:r>
      <w:r w:rsidR="00E9799C" w:rsidRPr="00E9799C">
        <w:rPr>
          <w:rFonts w:hint="cs"/>
          <w:rtl/>
        </w:rPr>
        <w:t>،</w:t>
      </w:r>
      <w:r w:rsidRPr="00E9799C">
        <w:rPr>
          <w:rFonts w:hint="cs"/>
          <w:rtl/>
        </w:rPr>
        <w:t xml:space="preserve"> ولما تلقّى عمّن ائتمنه ووثق به</w:t>
      </w:r>
      <w:r w:rsidR="00E9799C" w:rsidRPr="00E9799C">
        <w:rPr>
          <w:rFonts w:hint="cs"/>
          <w:rtl/>
        </w:rPr>
        <w:t>!</w:t>
      </w:r>
      <w:r w:rsidRPr="00E9799C">
        <w:rPr>
          <w:rFonts w:hint="cs"/>
          <w:rtl/>
        </w:rPr>
        <w:t xml:space="preserve"> ولما كتب إلى عمرو بن العاص وأنس بن مالك بأحاديث رسول الله في الصدقة وغيرها</w:t>
      </w:r>
      <w:r w:rsidR="00E9799C" w:rsidRPr="00E9799C">
        <w:rPr>
          <w:rFonts w:hint="cs"/>
          <w:rtl/>
        </w:rPr>
        <w:t>،</w:t>
      </w:r>
      <w:r w:rsidRPr="00E9799C">
        <w:rPr>
          <w:rFonts w:hint="cs"/>
          <w:rtl/>
        </w:rPr>
        <w:t xml:space="preserve"> ولما جمع عمر بن الخطّاب الصحابة ليستشيرهم في التدوين</w:t>
      </w:r>
      <w:r w:rsidR="00E9799C" w:rsidRPr="00E9799C">
        <w:rPr>
          <w:rFonts w:hint="cs"/>
          <w:rtl/>
        </w:rPr>
        <w:t>،</w:t>
      </w:r>
      <w:r w:rsidRPr="00E9799C">
        <w:rPr>
          <w:rFonts w:hint="cs"/>
          <w:rtl/>
        </w:rPr>
        <w:t xml:space="preserve"> ولَمَا أشاروا عليه بذلك</w:t>
      </w:r>
      <w:r w:rsidR="00E9799C" w:rsidRPr="00E9799C">
        <w:rPr>
          <w:rFonts w:hint="cs"/>
          <w:rtl/>
        </w:rPr>
        <w:t>،</w:t>
      </w:r>
      <w:r w:rsidRPr="00E9799C">
        <w:rPr>
          <w:rFonts w:hint="cs"/>
          <w:rtl/>
        </w:rPr>
        <w:t xml:space="preserve"> ولَما قال عمر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فلا يُبقينّ أحدٌ عنده كتاباً  إلاّ أتاني به</w:t>
      </w:r>
      <w:r w:rsidR="00E9799C" w:rsidRPr="00E9799C">
        <w:rPr>
          <w:rFonts w:hint="cs"/>
          <w:rtl/>
        </w:rPr>
        <w:t>).</w:t>
      </w:r>
    </w:p>
    <w:p w:rsidR="000966EE" w:rsidRDefault="000966EE" w:rsidP="003B24F9">
      <w:pPr>
        <w:pStyle w:val="libNormal"/>
        <w:rPr>
          <w:rtl/>
        </w:rPr>
      </w:pPr>
      <w:r w:rsidRPr="00E9799C">
        <w:rPr>
          <w:rFonts w:hint="cs"/>
          <w:rtl/>
        </w:rPr>
        <w:t>كلّ هذه النصوص فيها إشارة إلى مشروعيّة التدوين</w:t>
      </w:r>
      <w:r w:rsidR="00E9799C" w:rsidRPr="00E9799C">
        <w:rPr>
          <w:rFonts w:hint="cs"/>
          <w:rtl/>
        </w:rPr>
        <w:t>.</w:t>
      </w:r>
      <w:r w:rsidRPr="00E9799C">
        <w:rPr>
          <w:rFonts w:hint="cs"/>
          <w:rtl/>
        </w:rPr>
        <w:t xml:space="preserve"> وسنقدّم بإذن الله دراسة مفصّلة عن فقه الصحابة المدوِّنين للسنّة</w:t>
      </w:r>
      <w:r w:rsidR="00E9799C" w:rsidRPr="00E9799C">
        <w:rPr>
          <w:rFonts w:hint="cs"/>
          <w:rtl/>
        </w:rPr>
        <w:t>،</w:t>
      </w:r>
      <w:r w:rsidRPr="00E9799C">
        <w:rPr>
          <w:rFonts w:hint="cs"/>
          <w:rtl/>
        </w:rPr>
        <w:t xml:space="preserve"> والأنصار</w:t>
      </w:r>
      <w:r w:rsidR="00E9799C" w:rsidRPr="00E9799C">
        <w:rPr>
          <w:rFonts w:hint="cs"/>
          <w:rtl/>
        </w:rPr>
        <w:t>،</w:t>
      </w:r>
      <w:r w:rsidRPr="00E9799C">
        <w:rPr>
          <w:rFonts w:hint="cs"/>
          <w:rtl/>
        </w:rPr>
        <w:t xml:space="preserve"> والصحابة الذين شهدوا مع عليّ بن أبي طالب حروبه</w:t>
      </w:r>
      <w:r w:rsidR="00E9799C" w:rsidRPr="00E9799C">
        <w:rPr>
          <w:rFonts w:hint="cs"/>
          <w:rtl/>
        </w:rPr>
        <w:t>،</w:t>
      </w:r>
      <w:r w:rsidRPr="00E9799C">
        <w:rPr>
          <w:rFonts w:hint="cs"/>
          <w:rtl/>
        </w:rPr>
        <w:t xml:space="preserve"> كي نرى تخالف فقه هؤلاء مع فقه النهج الحاكم المانع للتحديث والكتابة والتدوين</w:t>
      </w:r>
      <w:r w:rsidR="00E9799C" w:rsidRPr="00E9799C">
        <w:rPr>
          <w:rFonts w:hint="cs"/>
          <w:rtl/>
        </w:rPr>
        <w:t>،</w:t>
      </w:r>
      <w:r w:rsidRPr="00E9799C">
        <w:rPr>
          <w:rFonts w:hint="cs"/>
          <w:rtl/>
        </w:rPr>
        <w:t xml:space="preserve"> ولنؤكّد على أنّ المحدثين الكاتبين المدوّنين الشاهدين مع عليّ حروبه من الصحابة</w:t>
      </w:r>
      <w:r w:rsidR="00E9799C" w:rsidRPr="00E9799C">
        <w:rPr>
          <w:rFonts w:hint="cs"/>
          <w:rtl/>
        </w:rPr>
        <w:t>،</w:t>
      </w:r>
      <w:r w:rsidRPr="00E9799C">
        <w:rPr>
          <w:rFonts w:hint="cs"/>
          <w:rtl/>
        </w:rPr>
        <w:t xml:space="preserve"> وقسماً كبيراً من الأنصار كانوا من أنصار التعبّد المحض</w:t>
      </w:r>
      <w:r w:rsidR="00E9799C" w:rsidRPr="00E9799C">
        <w:rPr>
          <w:rFonts w:hint="cs"/>
          <w:rtl/>
        </w:rPr>
        <w:t>.</w:t>
      </w:r>
    </w:p>
    <w:p w:rsidR="000966EE" w:rsidRPr="0052729C" w:rsidRDefault="000966EE" w:rsidP="003B24F9">
      <w:pPr>
        <w:pStyle w:val="libNormal"/>
        <w:rPr>
          <w:rtl/>
        </w:rPr>
      </w:pPr>
      <w:r w:rsidRPr="00E9799C">
        <w:rPr>
          <w:rFonts w:hint="cs"/>
          <w:rtl/>
        </w:rPr>
        <w:t>فالخليفة الثاني</w:t>
      </w:r>
      <w:r w:rsidR="00E9799C" w:rsidRPr="00E9799C">
        <w:rPr>
          <w:rFonts w:hint="cs"/>
          <w:rtl/>
        </w:rPr>
        <w:t>،</w:t>
      </w:r>
      <w:r w:rsidRPr="00E9799C">
        <w:rPr>
          <w:rFonts w:hint="cs"/>
          <w:rtl/>
        </w:rPr>
        <w:t xml:space="preserve"> بعد أن علم بوجود مكتوبات ومدوّنات عن رسول الله عند الصحابة</w:t>
      </w:r>
      <w:r w:rsidR="00E9799C" w:rsidRPr="00E9799C">
        <w:rPr>
          <w:rFonts w:hint="cs"/>
          <w:rtl/>
        </w:rPr>
        <w:t>،</w:t>
      </w:r>
      <w:r w:rsidRPr="00E9799C">
        <w:rPr>
          <w:rFonts w:hint="cs"/>
          <w:rtl/>
        </w:rPr>
        <w:t xml:space="preserve"> طلب منهم أن يأتوه بها</w:t>
      </w:r>
      <w:r w:rsidR="00E9799C" w:rsidRPr="00E9799C">
        <w:rPr>
          <w:rFonts w:hint="cs"/>
          <w:rtl/>
        </w:rPr>
        <w:t>،</w:t>
      </w:r>
      <w:r w:rsidRPr="00E9799C">
        <w:rPr>
          <w:rFonts w:hint="cs"/>
          <w:rtl/>
        </w:rPr>
        <w:t xml:space="preserve"> والناس كانوا يظنّون أنّه يريد الأخذ بأعدلها وأقومها</w:t>
      </w:r>
      <w:r w:rsidR="00E9799C" w:rsidRPr="00E9799C">
        <w:rPr>
          <w:rFonts w:hint="cs"/>
          <w:rtl/>
        </w:rPr>
        <w:t>،</w:t>
      </w:r>
    </w:p>
    <w:p w:rsidR="00B36E3B" w:rsidRDefault="000966EE" w:rsidP="003B24F9">
      <w:pPr>
        <w:pStyle w:val="libNormal"/>
      </w:pPr>
      <w:r>
        <w:br w:type="page"/>
      </w:r>
    </w:p>
    <w:p w:rsidR="000966EE" w:rsidRDefault="00B36E3B" w:rsidP="003B24F9">
      <w:pPr>
        <w:pStyle w:val="libNormal"/>
        <w:rPr>
          <w:rtl/>
        </w:rPr>
      </w:pPr>
      <w:r>
        <w:rPr>
          <w:rtl/>
        </w:rPr>
        <w:lastRenderedPageBreak/>
        <w:t>-</w:t>
      </w:r>
      <w:r w:rsidR="000966EE" w:rsidRPr="00E9799C">
        <w:rPr>
          <w:rFonts w:hint="cs"/>
          <w:rtl/>
        </w:rPr>
        <w:t xml:space="preserve"> كما ادّعى هو ذلك - فلمّا أتوه بها أمر بحرقها</w:t>
      </w:r>
      <w:r w:rsidR="00E9799C" w:rsidRPr="00E9799C">
        <w:rPr>
          <w:rFonts w:hint="cs"/>
          <w:rtl/>
        </w:rPr>
        <w:t>،</w:t>
      </w:r>
      <w:r w:rsidR="000966EE" w:rsidRPr="00E9799C">
        <w:rPr>
          <w:rFonts w:hint="cs"/>
          <w:rtl/>
        </w:rPr>
        <w:t xml:space="preserve"> وقد فوجئوا بهذا القرار</w:t>
      </w:r>
      <w:r w:rsidR="00E9799C" w:rsidRPr="00E9799C">
        <w:rPr>
          <w:rFonts w:hint="cs"/>
          <w:rtl/>
        </w:rPr>
        <w:t>!</w:t>
      </w:r>
    </w:p>
    <w:p w:rsidR="000966EE" w:rsidRPr="0052729C" w:rsidRDefault="000966EE" w:rsidP="00E9799C">
      <w:pPr>
        <w:pStyle w:val="libNormal"/>
        <w:rPr>
          <w:rtl/>
        </w:rPr>
      </w:pPr>
      <w:r w:rsidRPr="003B24F9">
        <w:rPr>
          <w:rFonts w:hint="cs"/>
          <w:rtl/>
        </w:rPr>
        <w:t>والمتدبِّر في نصوص المنع المدّعى عن رسول الله</w:t>
      </w:r>
      <w:r w:rsidR="00E9799C" w:rsidRPr="003B24F9">
        <w:rPr>
          <w:rFonts w:hint="cs"/>
          <w:rtl/>
        </w:rPr>
        <w:t>؛</w:t>
      </w:r>
      <w:r w:rsidRPr="003B24F9">
        <w:rPr>
          <w:rFonts w:hint="cs"/>
          <w:rtl/>
        </w:rPr>
        <w:t xml:space="preserve"> يدرك أنّ المنع إنّما حَدَث بعد مشروعيّة التدوين</w:t>
      </w:r>
      <w:r w:rsidR="00E9799C" w:rsidRPr="003B24F9">
        <w:rPr>
          <w:rFonts w:hint="cs"/>
          <w:rtl/>
        </w:rPr>
        <w:t>،</w:t>
      </w:r>
      <w:r w:rsidRPr="003B24F9">
        <w:rPr>
          <w:rFonts w:hint="cs"/>
          <w:rtl/>
        </w:rPr>
        <w:t xml:space="preserve"> أي أنّ رسول الله منع عن التدوين - طبق ادّعائهم - بعد أن كان قد سمح لهم بالتدوين أوّلا</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ومَن كتب فَلْيَمْحُه</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وهذا ينقض ما قاله الدكتور صبحي الصالح وغيره من أنّ رسول الله نهى عن التدوين في أوَّل الدعوة</w:t>
      </w:r>
      <w:r w:rsidR="00E9799C" w:rsidRPr="003B24F9">
        <w:rPr>
          <w:rFonts w:hint="cs"/>
          <w:rtl/>
        </w:rPr>
        <w:t>؛</w:t>
      </w:r>
      <w:r w:rsidRPr="003B24F9">
        <w:rPr>
          <w:rFonts w:hint="cs"/>
          <w:rtl/>
        </w:rPr>
        <w:t xml:space="preserve"> خوفاً من اختلاط الحديث بالقرآن</w:t>
      </w:r>
      <w:r w:rsidR="00E9799C" w:rsidRPr="003B24F9">
        <w:rPr>
          <w:rFonts w:hint="cs"/>
          <w:rtl/>
        </w:rPr>
        <w:t>،</w:t>
      </w:r>
      <w:r w:rsidRPr="003B24F9">
        <w:rPr>
          <w:rFonts w:hint="cs"/>
          <w:rtl/>
        </w:rPr>
        <w:t xml:space="preserve"> لكن لمّا دُوّن القرآن سمح بتدوين حديثه </w:t>
      </w:r>
      <w:r w:rsidRPr="00E9799C">
        <w:rPr>
          <w:rStyle w:val="libFootnotenumChar"/>
          <w:rFonts w:hint="cs"/>
          <w:rtl/>
        </w:rPr>
        <w:t>(2)</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ومرّةً أُخرى</w:t>
      </w:r>
      <w:r w:rsidR="00E9799C" w:rsidRPr="00E9799C">
        <w:rPr>
          <w:rFonts w:hint="cs"/>
          <w:rtl/>
        </w:rPr>
        <w:t>.</w:t>
      </w:r>
      <w:r w:rsidRPr="00E9799C">
        <w:rPr>
          <w:rFonts w:hint="cs"/>
          <w:rtl/>
        </w:rPr>
        <w:t>.. فإنّ قرار المنع كان قراراً حكوميّاً لم يكتسب شرعيّته من السنّة</w:t>
      </w:r>
      <w:r w:rsidR="00E9799C" w:rsidRPr="00E9799C">
        <w:rPr>
          <w:rFonts w:hint="cs"/>
          <w:rtl/>
        </w:rPr>
        <w:t>؛</w:t>
      </w:r>
      <w:r w:rsidRPr="00E9799C">
        <w:rPr>
          <w:rFonts w:hint="cs"/>
          <w:rtl/>
        </w:rPr>
        <w:t xml:space="preserve"> لِما مرّ عليك من النصوص عن رسول الله صلّى الله عليه وآله الصريحة في الحث على العلم والتعلّم والتحديث والكتابة والتدوين</w:t>
      </w:r>
      <w:r w:rsidR="00E9799C" w:rsidRPr="00E9799C">
        <w:rPr>
          <w:rFonts w:hint="cs"/>
          <w:rtl/>
        </w:rPr>
        <w:t>،</w:t>
      </w:r>
      <w:r w:rsidRPr="00E9799C">
        <w:rPr>
          <w:rFonts w:hint="cs"/>
          <w:rtl/>
        </w:rPr>
        <w:t xml:space="preserve"> وأنّه صلّى الله عليه وآله جعل فداء كل واحد من أسرى بدر تعليم عشرة من المسلمين الكتابة</w:t>
      </w:r>
      <w:r w:rsidR="00E9799C" w:rsidRPr="00E9799C">
        <w:rPr>
          <w:rFonts w:hint="cs"/>
          <w:rtl/>
        </w:rPr>
        <w:t>،</w:t>
      </w:r>
      <w:r w:rsidRPr="00E9799C">
        <w:rPr>
          <w:rFonts w:hint="cs"/>
          <w:rtl/>
        </w:rPr>
        <w:t xml:space="preserve"> وتأكيده صلّى الله عليه وآله على نشر أحاديثه</w:t>
      </w:r>
      <w:r w:rsidR="00E9799C" w:rsidRPr="00E9799C">
        <w:rPr>
          <w:rFonts w:hint="cs"/>
          <w:rtl/>
        </w:rPr>
        <w:t>،</w:t>
      </w:r>
      <w:r w:rsidRPr="00E9799C">
        <w:rPr>
          <w:rFonts w:hint="cs"/>
          <w:rtl/>
        </w:rPr>
        <w:t xml:space="preserve"> فكلام الدكتور صبحي الصالح وغيره يقرِّرُ أنّ التدوين جاء بعد المنع</w:t>
      </w:r>
      <w:r w:rsidR="00E9799C" w:rsidRPr="00E9799C">
        <w:rPr>
          <w:rFonts w:hint="cs"/>
          <w:rtl/>
        </w:rPr>
        <w:t>،</w:t>
      </w:r>
      <w:r w:rsidRPr="00E9799C">
        <w:rPr>
          <w:rFonts w:hint="cs"/>
          <w:rtl/>
        </w:rPr>
        <w:t xml:space="preserve"> لكنّ الخبر السابق يؤكّد عكسه بجلاء</w:t>
      </w:r>
      <w:r w:rsidR="00E9799C" w:rsidRPr="00E9799C">
        <w:rPr>
          <w:rFonts w:hint="cs"/>
          <w:rtl/>
        </w:rPr>
        <w:t>!</w:t>
      </w:r>
    </w:p>
    <w:p w:rsidR="000966EE" w:rsidRDefault="000966EE" w:rsidP="003B24F9">
      <w:pPr>
        <w:pStyle w:val="libNormal"/>
        <w:rPr>
          <w:rtl/>
        </w:rPr>
      </w:pPr>
      <w:r w:rsidRPr="00E9799C">
        <w:rPr>
          <w:rFonts w:hint="cs"/>
          <w:rtl/>
        </w:rPr>
        <w:t>وهكذا توصّلنا إلى أنّ المنع كان له بُعدان</w:t>
      </w:r>
      <w:r w:rsidR="00E9799C" w:rsidRPr="00E9799C">
        <w:rPr>
          <w:rFonts w:hint="cs"/>
          <w:rtl/>
        </w:rPr>
        <w:t>،</w:t>
      </w:r>
      <w:r w:rsidRPr="00E9799C">
        <w:rPr>
          <w:rFonts w:hint="cs"/>
          <w:rtl/>
        </w:rPr>
        <w:t xml:space="preserve"> الأوّل</w:t>
      </w:r>
      <w:r w:rsidR="00E9799C" w:rsidRPr="00E9799C">
        <w:rPr>
          <w:rFonts w:hint="cs"/>
          <w:rtl/>
        </w:rPr>
        <w:t>:</w:t>
      </w:r>
      <w:r w:rsidRPr="00E9799C">
        <w:rPr>
          <w:rFonts w:hint="cs"/>
          <w:rtl/>
        </w:rPr>
        <w:t xml:space="preserve"> سياسيّ</w:t>
      </w:r>
      <w:r w:rsidR="00E9799C" w:rsidRPr="00E9799C">
        <w:rPr>
          <w:rFonts w:hint="cs"/>
          <w:rtl/>
        </w:rPr>
        <w:t>،</w:t>
      </w:r>
      <w:r w:rsidRPr="00E9799C">
        <w:rPr>
          <w:rFonts w:hint="cs"/>
          <w:rtl/>
        </w:rPr>
        <w:t xml:space="preserve"> والثاني</w:t>
      </w:r>
      <w:r w:rsidR="00E9799C" w:rsidRPr="00E9799C">
        <w:rPr>
          <w:rFonts w:hint="cs"/>
          <w:rtl/>
        </w:rPr>
        <w:t>:</w:t>
      </w:r>
      <w:r w:rsidRPr="00E9799C">
        <w:rPr>
          <w:rFonts w:hint="cs"/>
          <w:rtl/>
        </w:rPr>
        <w:t xml:space="preserve"> فقهيّ</w:t>
      </w:r>
      <w:r w:rsidR="00E9799C" w:rsidRPr="00E9799C">
        <w:rPr>
          <w:rFonts w:hint="cs"/>
          <w:rtl/>
        </w:rPr>
        <w:t>.</w:t>
      </w:r>
      <w:r w:rsidRPr="00E9799C">
        <w:rPr>
          <w:rFonts w:hint="cs"/>
          <w:rtl/>
        </w:rPr>
        <w:t xml:space="preserve"> وقد وقفت على تفصيله</w:t>
      </w:r>
      <w:r w:rsidR="00E9799C" w:rsidRPr="00E9799C">
        <w:rPr>
          <w:rFonts w:hint="cs"/>
          <w:rtl/>
        </w:rPr>
        <w:t>،</w:t>
      </w:r>
      <w:r w:rsidRPr="00E9799C">
        <w:rPr>
          <w:rFonts w:hint="cs"/>
          <w:rtl/>
        </w:rPr>
        <w:t xml:space="preserve"> وكان الاختلاف في الحديث عن رسول الله صلّى الله عليه وآله من نتائج هذا القرار</w:t>
      </w:r>
      <w:r w:rsidR="00E9799C" w:rsidRPr="00E9799C">
        <w:rPr>
          <w:rFonts w:hint="cs"/>
          <w:rtl/>
        </w:rPr>
        <w:t>.</w:t>
      </w:r>
      <w:r w:rsidRPr="00E9799C">
        <w:rPr>
          <w:rFonts w:hint="cs"/>
          <w:rtl/>
        </w:rPr>
        <w:t xml:space="preserve"> مضافاً إلى العوامل المذهبيّة و</w:t>
      </w:r>
      <w:r w:rsidR="00E9799C" w:rsidRPr="00E9799C">
        <w:rPr>
          <w:rFonts w:hint="cs"/>
          <w:rtl/>
        </w:rPr>
        <w:t>.</w:t>
      </w:r>
      <w:r w:rsidRPr="00E9799C">
        <w:rPr>
          <w:rFonts w:hint="cs"/>
          <w:rtl/>
        </w:rPr>
        <w:t>..</w:t>
      </w:r>
    </w:p>
    <w:p w:rsidR="000966EE" w:rsidRPr="0052729C" w:rsidRDefault="000966EE" w:rsidP="00E9799C">
      <w:pPr>
        <w:pStyle w:val="libNormal"/>
        <w:rPr>
          <w:rtl/>
        </w:rPr>
      </w:pPr>
      <w:r w:rsidRPr="003B24F9">
        <w:rPr>
          <w:rFonts w:hint="cs"/>
          <w:rtl/>
        </w:rPr>
        <w:t xml:space="preserve">وبذلك يتبين أيضاً أنّه لا يصحّ أيضاً ما ذهب إليه جولدتسيهر من أنّ أحاديث النهي عن الكتابة وضَعَها أهلُ الرأي وأنّ الأحاديث التي تثبت الحديث وضعها أهل الحديث </w:t>
      </w:r>
      <w:r w:rsidRPr="00E9799C">
        <w:rPr>
          <w:rStyle w:val="libFootnotenumChar"/>
          <w:rFonts w:hint="cs"/>
          <w:rtl/>
        </w:rPr>
        <w:t>(3)</w:t>
      </w:r>
      <w:r w:rsidR="00E9799C" w:rsidRPr="003B24F9">
        <w:rPr>
          <w:rFonts w:hint="cs"/>
          <w:rtl/>
        </w:rPr>
        <w:t>.</w:t>
      </w:r>
      <w:r w:rsidRPr="003B24F9">
        <w:rPr>
          <w:rFonts w:hint="cs"/>
          <w:rtl/>
        </w:rPr>
        <w:t xml:space="preserve"> وإن كنّا لا ننكر دور دعاة الرأي - على عهد رسول الله صلّى الله عليه وآله خفيةً وفي زمن حكومة الخلفاء المجتهدين علناً - في وضع أحاديث النهي</w:t>
      </w:r>
      <w:r w:rsidR="00E9799C" w:rsidRPr="003B24F9">
        <w:rPr>
          <w:rFonts w:hint="cs"/>
          <w:rtl/>
        </w:rPr>
        <w:t>،</w:t>
      </w:r>
      <w:r w:rsidRPr="003B24F9">
        <w:rPr>
          <w:rFonts w:hint="cs"/>
          <w:rtl/>
        </w:rPr>
        <w:t xml:space="preserve"> أمّا ظاهرة التحديث والتدوين فهي من صميم الإسلام</w:t>
      </w:r>
      <w:r w:rsidR="00E9799C" w:rsidRPr="003B24F9">
        <w:rPr>
          <w:rFonts w:hint="cs"/>
          <w:rtl/>
        </w:rPr>
        <w:t>،</w:t>
      </w:r>
      <w:r w:rsidRPr="003B24F9">
        <w:rPr>
          <w:rFonts w:hint="cs"/>
          <w:rtl/>
        </w:rPr>
        <w:t xml:space="preserve"> وقد عمل بها كبار الصحابة وشرّعها رسول الله‏ صلّى الله عليه وآله</w:t>
      </w:r>
      <w:r w:rsidR="00E9799C" w:rsidRPr="003B24F9">
        <w:rPr>
          <w:rFonts w:hint="cs"/>
          <w:rtl/>
        </w:rPr>
        <w:t>،</w:t>
      </w:r>
      <w:r w:rsidRPr="003B24F9">
        <w:rPr>
          <w:rFonts w:hint="cs"/>
          <w:rtl/>
        </w:rPr>
        <w:t xml:space="preserve"> وليست هي ممّا وضعه أهل الحديث الحقّ من المتعبدين</w:t>
      </w:r>
      <w:r w:rsidR="00E9799C" w:rsidRPr="003B24F9">
        <w:rPr>
          <w:rFonts w:hint="cs"/>
          <w:rtl/>
        </w:rPr>
        <w:t>،</w:t>
      </w:r>
      <w:r w:rsidRPr="003B24F9">
        <w:rPr>
          <w:rFonts w:hint="cs"/>
          <w:rtl/>
        </w:rPr>
        <w:t xml:space="preserve"> نعم إن كان يقصد</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 حديث أبي سعيد الخدري</w:t>
      </w:r>
      <w:r w:rsidR="00E9799C" w:rsidRPr="003B24F9">
        <w:rPr>
          <w:rFonts w:hint="cs"/>
          <w:rtl/>
        </w:rPr>
        <w:t>:</w:t>
      </w:r>
      <w:r w:rsidRPr="003B24F9">
        <w:rPr>
          <w:rFonts w:hint="cs"/>
          <w:rtl/>
        </w:rPr>
        <w:t xml:space="preserve"> صحيح مسلم 4</w:t>
      </w:r>
      <w:r w:rsidR="00E9799C" w:rsidRPr="003B24F9">
        <w:rPr>
          <w:rFonts w:hint="cs"/>
          <w:rtl/>
        </w:rPr>
        <w:t>:</w:t>
      </w:r>
      <w:r w:rsidRPr="003B24F9">
        <w:rPr>
          <w:rFonts w:hint="cs"/>
          <w:rtl/>
        </w:rPr>
        <w:t xml:space="preserve"> 2298</w:t>
      </w:r>
      <w:r w:rsidR="00E9799C" w:rsidRPr="003B24F9">
        <w:rPr>
          <w:rFonts w:hint="cs"/>
          <w:rtl/>
        </w:rPr>
        <w:t>،</w:t>
      </w:r>
      <w:r w:rsidRPr="003B24F9">
        <w:rPr>
          <w:rFonts w:hint="cs"/>
          <w:rtl/>
        </w:rPr>
        <w:t xml:space="preserve"> باب التثبت في الحديث</w:t>
      </w:r>
      <w:r w:rsidR="00E9799C" w:rsidRPr="003B24F9">
        <w:rPr>
          <w:rFonts w:hint="cs"/>
          <w:rtl/>
        </w:rPr>
        <w:t>،</w:t>
      </w:r>
      <w:r w:rsidRPr="003B24F9">
        <w:rPr>
          <w:rFonts w:hint="cs"/>
          <w:rtl/>
        </w:rPr>
        <w:t xml:space="preserve"> ح 3004</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باب من لم ير كتابة الحديث</w:t>
      </w:r>
      <w:r w:rsidR="00E9799C" w:rsidRPr="003B24F9">
        <w:rPr>
          <w:rFonts w:hint="cs"/>
          <w:rtl/>
        </w:rPr>
        <w:t>،</w:t>
      </w:r>
      <w:r w:rsidRPr="003B24F9">
        <w:rPr>
          <w:rFonts w:hint="cs"/>
          <w:rtl/>
        </w:rPr>
        <w:t xml:space="preserve"> ح 450</w:t>
      </w:r>
      <w:r w:rsidR="00E9799C" w:rsidRPr="003B24F9">
        <w:rPr>
          <w:rFonts w:hint="cs"/>
          <w:rtl/>
        </w:rPr>
        <w:t>،</w:t>
      </w:r>
      <w:r w:rsidRPr="003B24F9">
        <w:rPr>
          <w:rFonts w:hint="cs"/>
          <w:rtl/>
        </w:rPr>
        <w:t xml:space="preserve"> مسند أحمد 3</w:t>
      </w:r>
      <w:r w:rsidR="00E9799C" w:rsidRPr="003B24F9">
        <w:rPr>
          <w:rFonts w:hint="cs"/>
          <w:rtl/>
        </w:rPr>
        <w:t>:</w:t>
      </w:r>
      <w:r w:rsidRPr="003B24F9">
        <w:rPr>
          <w:rFonts w:hint="cs"/>
          <w:rtl/>
        </w:rPr>
        <w:t xml:space="preserve"> 12</w:t>
      </w:r>
      <w:r w:rsidR="00E9799C" w:rsidRPr="003B24F9">
        <w:rPr>
          <w:rFonts w:hint="cs"/>
          <w:rtl/>
        </w:rPr>
        <w:t>،</w:t>
      </w:r>
      <w:r w:rsidRPr="003B24F9">
        <w:rPr>
          <w:rFonts w:hint="cs"/>
          <w:rtl/>
        </w:rPr>
        <w:t xml:space="preserve"> ح 11100</w:t>
      </w:r>
      <w:r w:rsidR="00E9799C" w:rsidRPr="003B24F9">
        <w:rPr>
          <w:rFonts w:hint="cs"/>
          <w:rtl/>
        </w:rPr>
        <w:t>.</w:t>
      </w:r>
    </w:p>
    <w:p w:rsidR="000966EE" w:rsidRPr="003B24F9" w:rsidRDefault="000966EE" w:rsidP="003B24F9">
      <w:pPr>
        <w:pStyle w:val="libFootnote0"/>
        <w:rPr>
          <w:rtl/>
        </w:rPr>
      </w:pPr>
      <w:r w:rsidRPr="003B24F9">
        <w:rPr>
          <w:rFonts w:hint="cs"/>
          <w:rtl/>
        </w:rPr>
        <w:t>(2) علوم الحديث ومصطلحه</w:t>
      </w:r>
      <w:r w:rsidR="00E9799C" w:rsidRPr="003B24F9">
        <w:rPr>
          <w:rFonts w:hint="cs"/>
          <w:rtl/>
        </w:rPr>
        <w:t>:</w:t>
      </w:r>
      <w:r w:rsidRPr="003B24F9">
        <w:rPr>
          <w:rFonts w:hint="cs"/>
          <w:rtl/>
        </w:rPr>
        <w:t xml:space="preserve"> 7 - 9</w:t>
      </w:r>
      <w:r w:rsidR="00E9799C" w:rsidRPr="003B24F9">
        <w:rPr>
          <w:rFonts w:hint="cs"/>
          <w:rtl/>
        </w:rPr>
        <w:t>،</w:t>
      </w:r>
      <w:r w:rsidRPr="003B24F9">
        <w:rPr>
          <w:rFonts w:hint="cs"/>
          <w:rtl/>
        </w:rPr>
        <w:t xml:space="preserve"> السنّة قبل التدوين 53</w:t>
      </w:r>
      <w:r w:rsidR="00E9799C" w:rsidRPr="003B24F9">
        <w:rPr>
          <w:rFonts w:hint="cs"/>
          <w:rtl/>
        </w:rPr>
        <w:t>:</w:t>
      </w:r>
      <w:r w:rsidRPr="003B24F9">
        <w:rPr>
          <w:rFonts w:hint="cs"/>
          <w:rtl/>
        </w:rPr>
        <w:t xml:space="preserve"> 306 - 307</w:t>
      </w:r>
      <w:r w:rsidR="00E9799C" w:rsidRPr="003B24F9">
        <w:rPr>
          <w:rFonts w:hint="cs"/>
          <w:rtl/>
        </w:rPr>
        <w:t>.</w:t>
      </w:r>
    </w:p>
    <w:p w:rsidR="000966EE" w:rsidRPr="003B24F9" w:rsidRDefault="000966EE" w:rsidP="003B24F9">
      <w:pPr>
        <w:pStyle w:val="libFootnote0"/>
        <w:rPr>
          <w:rtl/>
        </w:rPr>
      </w:pPr>
      <w:r w:rsidRPr="003B24F9">
        <w:rPr>
          <w:rFonts w:hint="cs"/>
          <w:rtl/>
        </w:rPr>
        <w:t>(3) انظر دراسات في الحديث النبويّ</w:t>
      </w:r>
      <w:r w:rsidR="00E9799C" w:rsidRPr="003B24F9">
        <w:rPr>
          <w:rFonts w:hint="cs"/>
          <w:rtl/>
        </w:rPr>
        <w:t>:</w:t>
      </w:r>
      <w:r w:rsidRPr="003B24F9">
        <w:rPr>
          <w:rFonts w:hint="cs"/>
          <w:rtl/>
        </w:rPr>
        <w:t xml:space="preserve"> 82</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بأهل الحديث الذين دوّنوا للسلطان فكلامه في محلّه</w:t>
      </w:r>
      <w:r w:rsidR="00E9799C" w:rsidRPr="00E9799C">
        <w:rPr>
          <w:rFonts w:hint="cs"/>
          <w:rtl/>
        </w:rPr>
        <w:t>.</w:t>
      </w:r>
    </w:p>
    <w:p w:rsidR="000966EE" w:rsidRDefault="000966EE" w:rsidP="003B24F9">
      <w:pPr>
        <w:pStyle w:val="libNormal"/>
        <w:rPr>
          <w:rtl/>
        </w:rPr>
      </w:pPr>
      <w:r w:rsidRPr="00E9799C">
        <w:rPr>
          <w:rFonts w:hint="cs"/>
          <w:rtl/>
        </w:rPr>
        <w:t>ومن هذا المنطلق لا أرى ضرورة لأن يقوم بعض الكتّاب بالجمع بين أحاديث الحظر وأحاديث الإباحة</w:t>
      </w:r>
      <w:r w:rsidR="00E9799C" w:rsidRPr="00E9799C">
        <w:rPr>
          <w:rFonts w:hint="cs"/>
          <w:rtl/>
        </w:rPr>
        <w:t>؛</w:t>
      </w:r>
      <w:r w:rsidRPr="00E9799C">
        <w:rPr>
          <w:rFonts w:hint="cs"/>
          <w:rtl/>
        </w:rPr>
        <w:t xml:space="preserve"> لاعتقادي بكون الأمر لا يعدو ما قلناه</w:t>
      </w:r>
      <w:r w:rsidR="00E9799C" w:rsidRPr="00E9799C">
        <w:rPr>
          <w:rFonts w:hint="cs"/>
          <w:rtl/>
        </w:rPr>
        <w:t>،</w:t>
      </w:r>
      <w:r w:rsidRPr="00E9799C">
        <w:rPr>
          <w:rFonts w:hint="cs"/>
          <w:rtl/>
        </w:rPr>
        <w:t xml:space="preserve"> وقد وقفت على تفاصيله</w:t>
      </w:r>
      <w:r w:rsidR="00E9799C" w:rsidRPr="00E9799C">
        <w:rPr>
          <w:rFonts w:hint="cs"/>
          <w:rtl/>
        </w:rPr>
        <w:t>.</w:t>
      </w:r>
      <w:r w:rsidRPr="00E9799C">
        <w:rPr>
          <w:rFonts w:hint="cs"/>
          <w:rtl/>
        </w:rPr>
        <w:t xml:space="preserve"> وهو أهمّ ممّا قيل في وجوه الجمع بينها كالقول</w:t>
      </w:r>
      <w:r w:rsidR="00E9799C" w:rsidRPr="00E9799C">
        <w:rPr>
          <w:rFonts w:hint="cs"/>
          <w:rtl/>
        </w:rPr>
        <w:t>:</w:t>
      </w:r>
      <w:r w:rsidRPr="00E9799C">
        <w:rPr>
          <w:rFonts w:hint="cs"/>
          <w:rtl/>
        </w:rPr>
        <w:t xml:space="preserve"> بأنّ بعض الأحاديث مرفوعة والأخرى موقوفة</w:t>
      </w:r>
      <w:r w:rsidR="00E9799C" w:rsidRPr="00E9799C">
        <w:rPr>
          <w:rFonts w:hint="cs"/>
          <w:rtl/>
        </w:rPr>
        <w:t>،</w:t>
      </w:r>
      <w:r w:rsidRPr="00E9799C">
        <w:rPr>
          <w:rFonts w:hint="cs"/>
          <w:rtl/>
        </w:rPr>
        <w:t xml:space="preserve"> ويلزم ترجيح المرفوعة على الموقوفة</w:t>
      </w:r>
      <w:r w:rsidR="00E9799C" w:rsidRPr="00E9799C">
        <w:rPr>
          <w:rFonts w:hint="cs"/>
          <w:rtl/>
        </w:rPr>
        <w:t>.</w:t>
      </w:r>
      <w:r w:rsidRPr="00E9799C">
        <w:rPr>
          <w:rFonts w:hint="cs"/>
          <w:rtl/>
        </w:rPr>
        <w:t>.. وما شابه ذلك من وجوه الجمع</w:t>
      </w:r>
      <w:r w:rsidR="00E9799C" w:rsidRPr="00E9799C">
        <w:rPr>
          <w:rFonts w:hint="cs"/>
          <w:rtl/>
        </w:rPr>
        <w:t>.</w:t>
      </w:r>
    </w:p>
    <w:p w:rsidR="000966EE" w:rsidRPr="00B36E3B" w:rsidRDefault="000966EE" w:rsidP="00B36E3B">
      <w:pPr>
        <w:pStyle w:val="Heading3"/>
        <w:rPr>
          <w:rtl/>
        </w:rPr>
      </w:pPr>
      <w:bookmarkStart w:id="172" w:name="61"/>
      <w:bookmarkStart w:id="173" w:name="_Toc492121321"/>
      <w:r w:rsidRPr="0052729C">
        <w:rPr>
          <w:rFonts w:hint="cs"/>
          <w:rtl/>
        </w:rPr>
        <w:t>تخوّف الصحابة من كتابة الرأي لا الحديث</w:t>
      </w:r>
      <w:bookmarkEnd w:id="173"/>
      <w:r w:rsidRPr="0052729C">
        <w:rPr>
          <w:rFonts w:hint="cs"/>
          <w:rtl/>
        </w:rPr>
        <w:t xml:space="preserve"> </w:t>
      </w:r>
      <w:bookmarkEnd w:id="172"/>
    </w:p>
    <w:p w:rsidR="000966EE" w:rsidRDefault="000966EE" w:rsidP="003B24F9">
      <w:pPr>
        <w:pStyle w:val="libNormal"/>
        <w:rPr>
          <w:rtl/>
        </w:rPr>
      </w:pPr>
      <w:r w:rsidRPr="00E9799C">
        <w:rPr>
          <w:rFonts w:hint="cs"/>
          <w:rtl/>
        </w:rPr>
        <w:t>أمّا ما جاء من نهي الصحابة والتابعين عن الكتابة</w:t>
      </w:r>
      <w:r w:rsidR="00E9799C" w:rsidRPr="00E9799C">
        <w:rPr>
          <w:rFonts w:hint="cs"/>
          <w:rtl/>
        </w:rPr>
        <w:t>،</w:t>
      </w:r>
      <w:r w:rsidRPr="00E9799C">
        <w:rPr>
          <w:rFonts w:hint="cs"/>
          <w:rtl/>
        </w:rPr>
        <w:t xml:space="preserve"> وعدم رغبتهم فيها</w:t>
      </w:r>
      <w:r w:rsidR="00E9799C" w:rsidRPr="00E9799C">
        <w:rPr>
          <w:rFonts w:hint="cs"/>
          <w:rtl/>
        </w:rPr>
        <w:t>.</w:t>
      </w:r>
      <w:r w:rsidRPr="00E9799C">
        <w:rPr>
          <w:rFonts w:hint="cs"/>
          <w:rtl/>
        </w:rPr>
        <w:t>.. فَمَردّه إلى ما انطبع في نفوسهم من النهي الحكومي</w:t>
      </w:r>
      <w:r w:rsidR="00E9799C" w:rsidRPr="00E9799C">
        <w:rPr>
          <w:rFonts w:hint="cs"/>
          <w:rtl/>
        </w:rPr>
        <w:t>،</w:t>
      </w:r>
      <w:r w:rsidRPr="00E9799C">
        <w:rPr>
          <w:rFonts w:hint="cs"/>
          <w:rtl/>
        </w:rPr>
        <w:t xml:space="preserve"> وكون أقوالهم قد صدرت عن رأي</w:t>
      </w:r>
      <w:r w:rsidR="00E9799C" w:rsidRPr="00E9799C">
        <w:rPr>
          <w:rFonts w:hint="cs"/>
          <w:rtl/>
        </w:rPr>
        <w:t>،</w:t>
      </w:r>
      <w:r w:rsidRPr="00E9799C">
        <w:rPr>
          <w:rFonts w:hint="cs"/>
          <w:rtl/>
        </w:rPr>
        <w:t xml:space="preserve"> فكانوا لا يرتضون تثبيتها بالكتابة حرصاً على عدم اختلاطها بالمرويّات عن رسول الله صلّى الله عليه وآله</w:t>
      </w:r>
      <w:r w:rsidR="00E9799C" w:rsidRPr="00E9799C">
        <w:rPr>
          <w:rFonts w:hint="cs"/>
          <w:rtl/>
        </w:rPr>
        <w:t>،</w:t>
      </w:r>
      <w:r w:rsidRPr="00E9799C">
        <w:rPr>
          <w:rFonts w:hint="cs"/>
          <w:rtl/>
        </w:rPr>
        <w:t xml:space="preserve"> بل حرصاً على عدم ظهور تناقضاتهم الاجتهادية فيما بينها</w:t>
      </w:r>
      <w:r w:rsidR="00E9799C" w:rsidRPr="00E9799C">
        <w:rPr>
          <w:rFonts w:hint="cs"/>
          <w:rtl/>
        </w:rPr>
        <w:t>،</w:t>
      </w:r>
      <w:r w:rsidRPr="00E9799C">
        <w:rPr>
          <w:rFonts w:hint="cs"/>
          <w:rtl/>
        </w:rPr>
        <w:t xml:space="preserve"> وتعارضها مع سنّة رسول الله صلّى الله عليه وآله</w:t>
      </w:r>
      <w:r w:rsidR="00E9799C" w:rsidRPr="00E9799C">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إنّهم كانوا يسجّلون آراءهم لأنفسهم كي لا يحصل الاختلاف بين ما قالوه اليوم مع ما قالوه بالأمس</w:t>
      </w:r>
      <w:r w:rsidR="00E9799C" w:rsidRPr="003B24F9">
        <w:rPr>
          <w:rFonts w:hint="cs"/>
          <w:rtl/>
        </w:rPr>
        <w:t>،</w:t>
      </w:r>
      <w:r w:rsidRPr="003B24F9">
        <w:rPr>
          <w:rFonts w:hint="cs"/>
          <w:rtl/>
        </w:rPr>
        <w:t xml:space="preserve"> مع أنّ نشر تلك الصحف كان لا يُرضيهم فيجدّون لحرقها ومحوها</w:t>
      </w:r>
      <w:r w:rsidR="00E9799C" w:rsidRPr="003B24F9">
        <w:rPr>
          <w:rFonts w:hint="cs"/>
          <w:rtl/>
        </w:rPr>
        <w:t>.</w:t>
      </w:r>
      <w:r w:rsidRPr="003B24F9">
        <w:rPr>
          <w:rFonts w:hint="cs"/>
          <w:rtl/>
        </w:rPr>
        <w:t xml:space="preserve"> فقد جاء عن الشعبيّ</w:t>
      </w:r>
      <w:r w:rsidR="00E9799C" w:rsidRPr="003B24F9">
        <w:rPr>
          <w:rFonts w:hint="cs"/>
          <w:rtl/>
        </w:rPr>
        <w:t>:</w:t>
      </w:r>
      <w:r w:rsidRPr="003B24F9">
        <w:rPr>
          <w:rFonts w:hint="cs"/>
          <w:rtl/>
        </w:rPr>
        <w:t xml:space="preserve"> أنّ مروان أجلس لزيد بن ثابت رجلاً وراء الستر</w:t>
      </w:r>
      <w:r w:rsidR="00E9799C" w:rsidRPr="003B24F9">
        <w:rPr>
          <w:rFonts w:hint="cs"/>
          <w:rtl/>
        </w:rPr>
        <w:t>،</w:t>
      </w:r>
      <w:r w:rsidRPr="003B24F9">
        <w:rPr>
          <w:rFonts w:hint="cs"/>
          <w:rtl/>
        </w:rPr>
        <w:t xml:space="preserve"> ثمّ دعاه فجلس يسأله ويكتبون</w:t>
      </w:r>
      <w:r w:rsidR="00E9799C" w:rsidRPr="003B24F9">
        <w:rPr>
          <w:rFonts w:hint="cs"/>
          <w:rtl/>
        </w:rPr>
        <w:t>،</w:t>
      </w:r>
      <w:r w:rsidRPr="003B24F9">
        <w:rPr>
          <w:rFonts w:hint="cs"/>
          <w:rtl/>
        </w:rPr>
        <w:t xml:space="preserve"> فنظر إليهم زيد</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مروان عذرا</w:t>
      </w:r>
      <w:r w:rsidR="00E9799C" w:rsidRPr="003B24F9">
        <w:rPr>
          <w:rFonts w:hint="cs"/>
          <w:rtl/>
        </w:rPr>
        <w:t>،</w:t>
      </w:r>
      <w:r w:rsidRPr="003B24F9">
        <w:rPr>
          <w:rFonts w:hint="cs"/>
          <w:rtl/>
        </w:rPr>
        <w:t xml:space="preserve"> إنّما أقول برأي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قال الدكتور محمد عجاج الخطيب</w:t>
      </w:r>
      <w:r w:rsidR="00E9799C" w:rsidRPr="00E9799C">
        <w:rPr>
          <w:rFonts w:hint="cs"/>
          <w:rtl/>
        </w:rPr>
        <w:t>:</w:t>
      </w:r>
    </w:p>
    <w:p w:rsidR="000966EE" w:rsidRPr="0052729C" w:rsidRDefault="000966EE" w:rsidP="003B24F9">
      <w:pPr>
        <w:pStyle w:val="libNormal"/>
        <w:rPr>
          <w:rtl/>
        </w:rPr>
      </w:pPr>
      <w:r w:rsidRPr="00E9799C">
        <w:rPr>
          <w:rFonts w:hint="cs"/>
          <w:rtl/>
        </w:rPr>
        <w:t>وقد ازدادت كراهة التابعين للكتابة عندما اشتهرت آراؤهم الشخصيّة</w:t>
      </w:r>
      <w:r w:rsidR="00E9799C" w:rsidRPr="00E9799C">
        <w:rPr>
          <w:rFonts w:hint="cs"/>
          <w:rtl/>
        </w:rPr>
        <w:t>،</w:t>
      </w:r>
      <w:r w:rsidRPr="00E9799C">
        <w:rPr>
          <w:rFonts w:hint="cs"/>
          <w:rtl/>
        </w:rPr>
        <w:t xml:space="preserve"> فخافوا أن يدوّنها طلاّبهم مع الحديث</w:t>
      </w:r>
      <w:r w:rsidR="00E9799C" w:rsidRPr="00E9799C">
        <w:rPr>
          <w:rFonts w:hint="cs"/>
          <w:rtl/>
        </w:rPr>
        <w:t>،</w:t>
      </w:r>
      <w:r w:rsidRPr="00E9799C">
        <w:rPr>
          <w:rFonts w:hint="cs"/>
          <w:rtl/>
        </w:rPr>
        <w:t xml:space="preserve"> وتُحمل عنهم فيدخله الالتباس</w:t>
      </w:r>
      <w:r w:rsidR="00E9799C" w:rsidRPr="00E9799C">
        <w:rPr>
          <w:rFonts w:hint="cs"/>
          <w:rtl/>
        </w:rPr>
        <w:t>.</w:t>
      </w:r>
      <w:r w:rsidRPr="00E9799C">
        <w:rPr>
          <w:rFonts w:hint="cs"/>
          <w:rtl/>
        </w:rPr>
        <w:t xml:space="preserve"> ويمكننا أن نستنبط أنّ من كره الكتابة وأصرّ</w:t>
      </w:r>
      <w:r w:rsidR="00E9799C" w:rsidRPr="00E9799C">
        <w:rPr>
          <w:rFonts w:hint="cs"/>
          <w:rtl/>
        </w:rPr>
        <w:t>،</w:t>
      </w:r>
      <w:r w:rsidRPr="00E9799C">
        <w:rPr>
          <w:rFonts w:hint="cs"/>
          <w:rtl/>
        </w:rPr>
        <w:t xml:space="preserve"> إنّما كره أن يدّون رأيه</w:t>
      </w:r>
      <w:r w:rsidR="00E9799C" w:rsidRPr="00E9799C">
        <w:rPr>
          <w:rFonts w:hint="cs"/>
          <w:rtl/>
        </w:rPr>
        <w:t>،</w:t>
      </w:r>
      <w:r w:rsidRPr="00E9799C">
        <w:rPr>
          <w:rFonts w:hint="cs"/>
          <w:rtl/>
        </w:rPr>
        <w:t xml:space="preserve"> وفي هذا يقول أُستاذنا الدكتور يوسف العش</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وأمّا من ورد عنهم الامتناع عن الإكتاب من هذا الجيل</w:t>
      </w:r>
      <w:r w:rsidR="00E9799C" w:rsidRPr="00E9799C">
        <w:rPr>
          <w:rFonts w:hint="cs"/>
          <w:rtl/>
        </w:rPr>
        <w:t>،</w:t>
      </w:r>
      <w:r w:rsidRPr="00E9799C">
        <w:rPr>
          <w:rFonts w:hint="cs"/>
          <w:rtl/>
        </w:rPr>
        <w:t xml:space="preserve"> فيؤول امتناعهم بما لا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2</w:t>
      </w:r>
      <w:r w:rsidR="00E9799C" w:rsidRPr="003B24F9">
        <w:rPr>
          <w:rFonts w:hint="cs"/>
          <w:rtl/>
        </w:rPr>
        <w:t>:</w:t>
      </w:r>
      <w:r w:rsidRPr="003B24F9">
        <w:rPr>
          <w:rFonts w:hint="cs"/>
          <w:rtl/>
        </w:rPr>
        <w:t xml:space="preserve"> 361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يخالف ما انتهينا إليه</w:t>
      </w:r>
      <w:r w:rsidR="00E9799C" w:rsidRPr="00E9799C">
        <w:rPr>
          <w:rFonts w:hint="cs"/>
          <w:rtl/>
        </w:rPr>
        <w:t>؛</w:t>
      </w:r>
      <w:r w:rsidRPr="00E9799C">
        <w:rPr>
          <w:rFonts w:hint="cs"/>
          <w:rtl/>
        </w:rPr>
        <w:t xml:space="preserve"> فهم جميعاً فقهاء وليس بينهم محدّث ليس فقيهاً</w:t>
      </w:r>
      <w:r w:rsidR="00E9799C" w:rsidRPr="00E9799C">
        <w:rPr>
          <w:rFonts w:hint="cs"/>
          <w:rtl/>
        </w:rPr>
        <w:t>،</w:t>
      </w:r>
      <w:r w:rsidRPr="00E9799C">
        <w:rPr>
          <w:rFonts w:hint="cs"/>
          <w:rtl/>
        </w:rPr>
        <w:t xml:space="preserve"> والفقيه يجمع بين الحديث والرأي</w:t>
      </w:r>
      <w:r w:rsidR="00E9799C" w:rsidRPr="00E9799C">
        <w:rPr>
          <w:rFonts w:hint="cs"/>
          <w:rtl/>
        </w:rPr>
        <w:t>،</w:t>
      </w:r>
      <w:r w:rsidRPr="00E9799C">
        <w:rPr>
          <w:rFonts w:hint="cs"/>
          <w:rtl/>
        </w:rPr>
        <w:t xml:space="preserve"> فيخاف تقييد رأيه واجتهاده إلى جانب أحاديث الرسول</w:t>
      </w:r>
      <w:r w:rsidR="00E9799C" w:rsidRPr="00E9799C">
        <w:rPr>
          <w:rFonts w:hint="cs"/>
          <w:rtl/>
        </w:rPr>
        <w:t>).</w:t>
      </w:r>
      <w:r w:rsidRPr="00E9799C">
        <w:rPr>
          <w:rFonts w:hint="cs"/>
          <w:rtl/>
        </w:rPr>
        <w:t xml:space="preserve"> ثمّ يوضّح هذا بأمثلة تثبت ما ذهب إليه</w:t>
      </w:r>
      <w:r w:rsidR="00E9799C" w:rsidRPr="00E9799C">
        <w:rPr>
          <w:rFonts w:hint="cs"/>
          <w:rtl/>
        </w:rPr>
        <w:t>،</w:t>
      </w:r>
      <w:r w:rsidRPr="00E9799C">
        <w:rPr>
          <w:rFonts w:hint="cs"/>
          <w:rtl/>
        </w:rPr>
        <w:t xml:space="preserve"> فيقول</w:t>
      </w:r>
      <w:r w:rsidR="00E9799C" w:rsidRPr="00E9799C">
        <w:rPr>
          <w:rFonts w:hint="cs"/>
          <w:rtl/>
        </w:rPr>
        <w:t>:</w:t>
      </w:r>
      <w:r w:rsidRPr="00E9799C">
        <w:rPr>
          <w:rFonts w:hint="cs"/>
          <w:rtl/>
        </w:rPr>
        <w:t xml:space="preserve"> إنّنا نجد في الواقع أخباراً تروي كراهتهم لكتابة الرأي</w:t>
      </w:r>
      <w:r w:rsidR="00E9799C" w:rsidRPr="00E9799C">
        <w:rPr>
          <w:rFonts w:hint="cs"/>
          <w:rtl/>
        </w:rPr>
        <w:t>،</w:t>
      </w:r>
      <w:r w:rsidRPr="00E9799C">
        <w:rPr>
          <w:rFonts w:hint="cs"/>
          <w:rtl/>
        </w:rPr>
        <w:t xml:space="preserve"> كاعتذار زيد بن ثابت عن أن يكتب عنه مروان</w:t>
      </w:r>
      <w:r w:rsidR="00E9799C" w:rsidRPr="00E9799C">
        <w:rPr>
          <w:rFonts w:hint="cs"/>
          <w:rtl/>
        </w:rPr>
        <w:t>،</w:t>
      </w:r>
      <w:r w:rsidRPr="00E9799C">
        <w:rPr>
          <w:rFonts w:hint="cs"/>
          <w:rtl/>
        </w:rPr>
        <w:t xml:space="preserve"> وجاء رجل إلى سعيد بن المسيب - وهو من الفقهاء والذين روي امتناعهم عن الإكتاب - فسأله عن شيء</w:t>
      </w:r>
      <w:r w:rsidR="00E9799C" w:rsidRPr="00E9799C">
        <w:rPr>
          <w:rFonts w:hint="cs"/>
          <w:rtl/>
        </w:rPr>
        <w:t>،</w:t>
      </w:r>
      <w:r w:rsidRPr="00E9799C">
        <w:rPr>
          <w:rFonts w:hint="cs"/>
          <w:rtl/>
        </w:rPr>
        <w:t xml:space="preserve"> فأملاه عليه ثمّ سأله عن رأيه فأجابه</w:t>
      </w:r>
      <w:r w:rsidR="00E9799C" w:rsidRPr="00E9799C">
        <w:rPr>
          <w:rFonts w:hint="cs"/>
          <w:rtl/>
        </w:rPr>
        <w:t>،</w:t>
      </w:r>
      <w:r w:rsidRPr="00E9799C">
        <w:rPr>
          <w:rFonts w:hint="cs"/>
          <w:rtl/>
        </w:rPr>
        <w:t xml:space="preserve"> فكتب الرجل</w:t>
      </w:r>
      <w:r w:rsidR="00E9799C" w:rsidRPr="00E9799C">
        <w:rPr>
          <w:rFonts w:hint="cs"/>
          <w:rtl/>
        </w:rPr>
        <w:t>.</w:t>
      </w:r>
    </w:p>
    <w:p w:rsidR="000966EE" w:rsidRDefault="000966EE" w:rsidP="003B24F9">
      <w:pPr>
        <w:pStyle w:val="libNormal"/>
        <w:rPr>
          <w:rtl/>
        </w:rPr>
      </w:pPr>
      <w:r w:rsidRPr="00E9799C">
        <w:rPr>
          <w:rFonts w:hint="cs"/>
          <w:rtl/>
        </w:rPr>
        <w:t>فقال رجل من جلساء سعيد</w:t>
      </w:r>
      <w:r w:rsidR="00E9799C" w:rsidRPr="00E9799C">
        <w:rPr>
          <w:rFonts w:hint="cs"/>
          <w:rtl/>
        </w:rPr>
        <w:t>:</w:t>
      </w:r>
      <w:r w:rsidRPr="00E9799C">
        <w:rPr>
          <w:rFonts w:hint="cs"/>
          <w:rtl/>
        </w:rPr>
        <w:t xml:space="preserve"> أيكتب يا أبا محمّد رأيك</w:t>
      </w:r>
      <w:r w:rsidR="00E9799C" w:rsidRPr="00E9799C">
        <w:rPr>
          <w:rFonts w:hint="cs"/>
          <w:rtl/>
        </w:rPr>
        <w:t>؟</w:t>
      </w:r>
    </w:p>
    <w:p w:rsidR="000966EE" w:rsidRDefault="000966EE" w:rsidP="00E9799C">
      <w:pPr>
        <w:pStyle w:val="libNormal"/>
        <w:rPr>
          <w:rtl/>
        </w:rPr>
      </w:pPr>
      <w:r w:rsidRPr="003B24F9">
        <w:rPr>
          <w:rFonts w:hint="cs"/>
          <w:rtl/>
        </w:rPr>
        <w:t>فقال سعيد للرجل</w:t>
      </w:r>
      <w:r w:rsidR="00E9799C" w:rsidRPr="003B24F9">
        <w:rPr>
          <w:rFonts w:hint="cs"/>
          <w:rtl/>
        </w:rPr>
        <w:t>:</w:t>
      </w:r>
      <w:r w:rsidRPr="003B24F9">
        <w:rPr>
          <w:rFonts w:hint="cs"/>
          <w:rtl/>
        </w:rPr>
        <w:t xml:space="preserve"> ناولْينها</w:t>
      </w:r>
      <w:r w:rsidR="00E9799C" w:rsidRPr="003B24F9">
        <w:rPr>
          <w:rFonts w:hint="cs"/>
          <w:rtl/>
        </w:rPr>
        <w:t>،</w:t>
      </w:r>
      <w:r w:rsidRPr="003B24F9">
        <w:rPr>
          <w:rFonts w:hint="cs"/>
          <w:rtl/>
        </w:rPr>
        <w:t xml:space="preserve"> فناوله الصحيفة فخرّقها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وقيل لجابر بن زيد</w:t>
      </w:r>
      <w:r w:rsidR="00E9799C" w:rsidRPr="003B24F9">
        <w:rPr>
          <w:rFonts w:hint="cs"/>
          <w:rtl/>
        </w:rPr>
        <w:t>:</w:t>
      </w:r>
      <w:r w:rsidRPr="003B24F9">
        <w:rPr>
          <w:rFonts w:hint="cs"/>
          <w:rtl/>
        </w:rPr>
        <w:t xml:space="preserve"> إنّهم يكتبون رأيك</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تكتبون ما عسى أن أرجع عنه غداً</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الدكتور صبحي الصالح</w:t>
      </w:r>
      <w:r w:rsidR="00E9799C" w:rsidRPr="00E9799C">
        <w:rPr>
          <w:rFonts w:hint="cs"/>
          <w:rtl/>
        </w:rPr>
        <w:t>:</w:t>
      </w:r>
    </w:p>
    <w:p w:rsidR="000966EE" w:rsidRDefault="000966EE" w:rsidP="00E9799C">
      <w:pPr>
        <w:pStyle w:val="libNormal"/>
        <w:rPr>
          <w:rtl/>
        </w:rPr>
      </w:pPr>
      <w:r w:rsidRPr="003B24F9">
        <w:rPr>
          <w:rFonts w:hint="cs"/>
          <w:rtl/>
        </w:rPr>
        <w:t>وممّا زاد من كراهة القوم للكتاب أنّ آراءهم الشخصيّة بدأت تشتهر</w:t>
      </w:r>
      <w:r w:rsidR="00E9799C" w:rsidRPr="003B24F9">
        <w:rPr>
          <w:rFonts w:hint="cs"/>
          <w:rtl/>
        </w:rPr>
        <w:t>،</w:t>
      </w:r>
      <w:r w:rsidRPr="003B24F9">
        <w:rPr>
          <w:rFonts w:hint="cs"/>
          <w:rtl/>
        </w:rPr>
        <w:t xml:space="preserve"> فكانوا يخشون إذا كتب الناس عنهم الأحاديث أن يكتبوا إلى جانبها هاتيك الآراء</w:t>
      </w:r>
      <w:r w:rsidR="00E9799C" w:rsidRPr="003B24F9">
        <w:rPr>
          <w:rFonts w:hint="cs"/>
          <w:rtl/>
        </w:rPr>
        <w:t>.</w:t>
      </w:r>
      <w:r w:rsidRPr="003B24F9">
        <w:rPr>
          <w:rFonts w:hint="cs"/>
          <w:rtl/>
        </w:rPr>
        <w:t xml:space="preserve"> ولدينا من الأخبار ما يؤكّد هذا ويثبته</w:t>
      </w:r>
      <w:r w:rsidR="00E9799C" w:rsidRPr="003B24F9">
        <w:rPr>
          <w:rFonts w:hint="cs"/>
          <w:rtl/>
        </w:rPr>
        <w:t>،</w:t>
      </w:r>
      <w:r w:rsidRPr="003B24F9">
        <w:rPr>
          <w:rFonts w:hint="cs"/>
          <w:rtl/>
        </w:rPr>
        <w:t xml:space="preserve"> ولعلّ من أوضحه في عصر كبار التابعين ما رووا من أنّه قيل لجابر بن زيد</w:t>
      </w:r>
      <w:r w:rsidR="00E9799C" w:rsidRPr="003B24F9">
        <w:rPr>
          <w:rFonts w:hint="cs"/>
          <w:rtl/>
        </w:rPr>
        <w:t>:</w:t>
      </w:r>
      <w:r w:rsidRPr="003B24F9">
        <w:rPr>
          <w:rFonts w:hint="cs"/>
          <w:rtl/>
        </w:rPr>
        <w:t xml:space="preserve"> إنّهم يكتبون رأيك</w:t>
      </w:r>
      <w:r w:rsidR="00E9799C" w:rsidRPr="003B24F9">
        <w:rPr>
          <w:rFonts w:hint="cs"/>
          <w:rtl/>
        </w:rPr>
        <w:t>.</w:t>
      </w:r>
      <w:r w:rsidRPr="003B24F9">
        <w:rPr>
          <w:rFonts w:hint="cs"/>
          <w:rtl/>
        </w:rPr>
        <w:t xml:space="preserve">.. </w:t>
      </w:r>
      <w:r w:rsidRPr="00E9799C">
        <w:rPr>
          <w:rStyle w:val="libFootnotenumChar"/>
          <w:rFonts w:hint="cs"/>
          <w:rtl/>
        </w:rPr>
        <w:t>(3)</w:t>
      </w:r>
      <w:r w:rsidRPr="003B24F9">
        <w:rPr>
          <w:rFonts w:hint="cs"/>
          <w:rtl/>
        </w:rPr>
        <w:t xml:space="preserve"> وروي عن ابن عوف أنّه قال</w:t>
      </w:r>
      <w:r w:rsidR="00E9799C" w:rsidRPr="003B24F9">
        <w:rPr>
          <w:rFonts w:hint="cs"/>
          <w:rtl/>
        </w:rPr>
        <w:t>:</w:t>
      </w:r>
      <w:r w:rsidRPr="003B24F9">
        <w:rPr>
          <w:rFonts w:hint="cs"/>
          <w:rtl/>
        </w:rPr>
        <w:t xml:space="preserve"> إنّي أرى هذه الكتب</w:t>
      </w:r>
      <w:r w:rsidR="00E9799C" w:rsidRPr="003B24F9">
        <w:rPr>
          <w:rFonts w:hint="cs"/>
          <w:rtl/>
        </w:rPr>
        <w:t>،</w:t>
      </w:r>
      <w:r w:rsidRPr="003B24F9">
        <w:rPr>
          <w:rFonts w:hint="cs"/>
          <w:rtl/>
        </w:rPr>
        <w:t xml:space="preserve"> يا أبا إسماعيل</w:t>
      </w:r>
      <w:r w:rsidR="00E9799C" w:rsidRPr="003B24F9">
        <w:rPr>
          <w:rFonts w:hint="cs"/>
          <w:rtl/>
        </w:rPr>
        <w:t>!</w:t>
      </w:r>
      <w:r w:rsidRPr="003B24F9">
        <w:rPr>
          <w:rFonts w:hint="cs"/>
          <w:rtl/>
        </w:rPr>
        <w:t xml:space="preserve"> ستُضلّ الناس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فمن المحتمل أن يكون رجوع الخليفة عمر بن الخطّاب عمّا كتبه في الجَدّة كان من هذا الباب - أي خوفاً من ظهور تضارب آرائهم فيما بينها</w:t>
      </w:r>
      <w:r w:rsidR="00E9799C" w:rsidRPr="00E9799C">
        <w:rPr>
          <w:rFonts w:hint="cs"/>
          <w:rtl/>
        </w:rPr>
        <w:t>،</w:t>
      </w:r>
      <w:r w:rsidRPr="00E9799C">
        <w:rPr>
          <w:rFonts w:hint="cs"/>
          <w:rtl/>
        </w:rPr>
        <w:t xml:space="preserve"> وتعارضها مع سنّة رسول الله صلّى الله عليه وآله</w:t>
      </w:r>
      <w:r w:rsidR="00E9799C" w:rsidRPr="00E9799C">
        <w:rPr>
          <w:rFonts w:hint="cs"/>
          <w:rtl/>
        </w:rPr>
        <w:t>،</w:t>
      </w:r>
      <w:r w:rsidRPr="00E9799C">
        <w:rPr>
          <w:rFonts w:hint="cs"/>
          <w:rtl/>
        </w:rPr>
        <w:t xml:space="preserve"> وكذا ما جاء عن الصحابة والتابعين</w:t>
      </w:r>
      <w:r w:rsidR="00E9799C" w:rsidRPr="00E9799C">
        <w:rPr>
          <w:rFonts w:hint="cs"/>
          <w:rtl/>
        </w:rPr>
        <w:t>،</w:t>
      </w:r>
      <w:r w:rsidRPr="00E9799C">
        <w:rPr>
          <w:rFonts w:hint="cs"/>
          <w:rtl/>
        </w:rPr>
        <w:t xml:space="preserve"> وأمرهم أولادهم بمحو كتبهم</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تمام الخبر في جامع بيان العلم وفضله 2</w:t>
      </w:r>
      <w:r w:rsidR="00E9799C" w:rsidRPr="003B24F9">
        <w:rPr>
          <w:rFonts w:hint="cs"/>
          <w:rtl/>
        </w:rPr>
        <w:t>:</w:t>
      </w:r>
      <w:r w:rsidRPr="003B24F9">
        <w:rPr>
          <w:rFonts w:hint="cs"/>
          <w:rtl/>
        </w:rPr>
        <w:t xml:space="preserve"> 144</w:t>
      </w:r>
      <w:r w:rsidR="00E9799C" w:rsidRPr="003B24F9">
        <w:rPr>
          <w:rFonts w:hint="cs"/>
          <w:rtl/>
        </w:rPr>
        <w:t>.</w:t>
      </w:r>
    </w:p>
    <w:p w:rsidR="000966EE" w:rsidRPr="003B24F9" w:rsidRDefault="000966EE" w:rsidP="003B24F9">
      <w:pPr>
        <w:pStyle w:val="libFootnote0"/>
        <w:rPr>
          <w:rtl/>
        </w:rPr>
      </w:pPr>
      <w:r w:rsidRPr="003B24F9">
        <w:rPr>
          <w:rFonts w:hint="cs"/>
          <w:rtl/>
        </w:rPr>
        <w:t>(2) جامع بيان العلم وفضله 2</w:t>
      </w:r>
      <w:r w:rsidR="00E9799C" w:rsidRPr="003B24F9">
        <w:rPr>
          <w:rFonts w:hint="cs"/>
          <w:rtl/>
        </w:rPr>
        <w:t>:</w:t>
      </w:r>
      <w:r w:rsidRPr="003B24F9">
        <w:rPr>
          <w:rFonts w:hint="cs"/>
          <w:rtl/>
        </w:rPr>
        <w:t xml:space="preserve"> 31 وكلام الدكتور محمّد عجاج الخطيب في </w:t>
      </w:r>
      <w:r w:rsidR="00E9799C" w:rsidRPr="003B24F9">
        <w:rPr>
          <w:rFonts w:hint="cs"/>
          <w:rtl/>
        </w:rPr>
        <w:t>(</w:t>
      </w:r>
      <w:r w:rsidRPr="003B24F9">
        <w:rPr>
          <w:rFonts w:hint="cs"/>
          <w:rtl/>
        </w:rPr>
        <w:t>السنّة قبل التدوين</w:t>
      </w:r>
      <w:r w:rsidR="00E9799C" w:rsidRPr="003B24F9">
        <w:rPr>
          <w:rFonts w:hint="cs"/>
          <w:rtl/>
        </w:rPr>
        <w:t>):</w:t>
      </w:r>
      <w:r w:rsidRPr="003B24F9">
        <w:rPr>
          <w:rFonts w:hint="cs"/>
          <w:rtl/>
        </w:rPr>
        <w:t xml:space="preserve"> 324 و 323</w:t>
      </w:r>
      <w:r w:rsidR="00E9799C" w:rsidRPr="003B24F9">
        <w:rPr>
          <w:rFonts w:hint="cs"/>
          <w:rtl/>
        </w:rPr>
        <w:t>.</w:t>
      </w:r>
    </w:p>
    <w:p w:rsidR="000966EE" w:rsidRPr="003B24F9" w:rsidRDefault="000966EE" w:rsidP="003B24F9">
      <w:pPr>
        <w:pStyle w:val="libFootnote0"/>
        <w:rPr>
          <w:rtl/>
        </w:rPr>
      </w:pPr>
      <w:r w:rsidRPr="003B24F9">
        <w:rPr>
          <w:rFonts w:hint="cs"/>
          <w:rtl/>
        </w:rPr>
        <w:t>(3) علوم الحديث للدكتور صبحي الصالح</w:t>
      </w:r>
      <w:r w:rsidR="00E9799C" w:rsidRPr="003B24F9">
        <w:rPr>
          <w:rFonts w:hint="cs"/>
          <w:rtl/>
        </w:rPr>
        <w:t>:</w:t>
      </w:r>
      <w:r w:rsidRPr="003B24F9">
        <w:rPr>
          <w:rFonts w:hint="cs"/>
          <w:rtl/>
        </w:rPr>
        <w:t xml:space="preserve"> 34</w:t>
      </w:r>
      <w:r w:rsidR="00E9799C" w:rsidRPr="003B24F9">
        <w:rPr>
          <w:rFonts w:hint="cs"/>
          <w:rtl/>
        </w:rPr>
        <w:t>.</w:t>
      </w:r>
    </w:p>
    <w:p w:rsidR="000966EE" w:rsidRPr="003B24F9" w:rsidRDefault="000966EE" w:rsidP="003B24F9">
      <w:pPr>
        <w:pStyle w:val="libFootnote0"/>
        <w:rPr>
          <w:rtl/>
        </w:rPr>
      </w:pPr>
      <w:r w:rsidRPr="003B24F9">
        <w:rPr>
          <w:rFonts w:hint="cs"/>
          <w:rtl/>
        </w:rPr>
        <w:t>(4) تقييد العلم</w:t>
      </w:r>
      <w:r w:rsidR="00E9799C" w:rsidRPr="003B24F9">
        <w:rPr>
          <w:rFonts w:hint="cs"/>
          <w:rtl/>
        </w:rPr>
        <w:t>:</w:t>
      </w:r>
      <w:r w:rsidRPr="003B24F9">
        <w:rPr>
          <w:rFonts w:hint="cs"/>
          <w:rtl/>
        </w:rPr>
        <w:t xml:space="preserve"> 57 والتصدير للدكتور يوسف العش</w:t>
      </w:r>
      <w:r w:rsidR="00E9799C" w:rsidRPr="003B24F9">
        <w:rPr>
          <w:rFonts w:hint="cs"/>
          <w:rtl/>
        </w:rPr>
        <w:t>:</w:t>
      </w:r>
      <w:r w:rsidRPr="003B24F9">
        <w:rPr>
          <w:rFonts w:hint="cs"/>
          <w:rtl/>
        </w:rPr>
        <w:t xml:space="preserve"> 21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وإماثتها بالماء</w:t>
      </w:r>
      <w:r w:rsidR="00E9799C" w:rsidRPr="00E9799C">
        <w:rPr>
          <w:rFonts w:hint="cs"/>
          <w:rtl/>
        </w:rPr>
        <w:t>،</w:t>
      </w:r>
      <w:r w:rsidRPr="00E9799C">
        <w:rPr>
          <w:rFonts w:hint="cs"/>
          <w:rtl/>
        </w:rPr>
        <w:t xml:space="preserve"> إنّما جاءت لأنّ هذه الكتب كتبت عن رأي</w:t>
      </w:r>
      <w:r w:rsidR="00E9799C" w:rsidRPr="00E9799C">
        <w:rPr>
          <w:rFonts w:hint="cs"/>
          <w:rtl/>
        </w:rPr>
        <w:t>،</w:t>
      </w:r>
      <w:r w:rsidRPr="00E9799C">
        <w:rPr>
          <w:rFonts w:hint="cs"/>
          <w:rtl/>
        </w:rPr>
        <w:t xml:space="preserve"> لا لِما صحّ عندهم من حديث عن رسول الله</w:t>
      </w:r>
      <w:r w:rsidR="00E9799C" w:rsidRPr="00E9799C">
        <w:rPr>
          <w:rFonts w:hint="cs"/>
          <w:rtl/>
        </w:rPr>
        <w:t>!</w:t>
      </w:r>
    </w:p>
    <w:p w:rsidR="000966EE" w:rsidRDefault="000966EE" w:rsidP="003B24F9">
      <w:pPr>
        <w:pStyle w:val="libNormal"/>
        <w:rPr>
          <w:rtl/>
        </w:rPr>
      </w:pPr>
      <w:r w:rsidRPr="00E9799C">
        <w:rPr>
          <w:rFonts w:hint="cs"/>
          <w:rtl/>
        </w:rPr>
        <w:t>وقال الدكتور محمّد عجاج الخطيب</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وكلّ هذه الأقوال رُوِيت من علماء</w:t>
      </w:r>
      <w:r w:rsidRPr="003B24F9">
        <w:rPr>
          <w:rFonts w:hint="cs"/>
          <w:rtl/>
        </w:rPr>
        <w:t>،</w:t>
      </w:r>
      <w:r w:rsidR="000966EE" w:rsidRPr="003B24F9">
        <w:rPr>
          <w:rFonts w:hint="cs"/>
          <w:rtl/>
        </w:rPr>
        <w:t xml:space="preserve"> حَدَّث المؤرِّخون عنهم أنَّهم كرهوا إكتاب الناس</w:t>
      </w:r>
      <w:r w:rsidRPr="003B24F9">
        <w:rPr>
          <w:rFonts w:hint="cs"/>
          <w:rtl/>
        </w:rPr>
        <w:t>،</w:t>
      </w:r>
      <w:r w:rsidR="000966EE" w:rsidRPr="003B24F9">
        <w:rPr>
          <w:rFonts w:hint="cs"/>
          <w:rtl/>
        </w:rPr>
        <w:t xml:space="preserve"> وهي تدلّ دلالة صريحة على أنّ الكراهة ليست في كتابة العلم </w:t>
      </w:r>
      <w:r w:rsidRPr="003B24F9">
        <w:rPr>
          <w:rFonts w:hint="cs"/>
          <w:rtl/>
        </w:rPr>
        <w:t>(</w:t>
      </w:r>
      <w:r w:rsidR="000966EE" w:rsidRPr="003B24F9">
        <w:rPr>
          <w:rFonts w:hint="cs"/>
          <w:rtl/>
        </w:rPr>
        <w:t>أي الحديث</w:t>
      </w:r>
      <w:r w:rsidRPr="003B24F9">
        <w:rPr>
          <w:rFonts w:hint="cs"/>
          <w:rtl/>
        </w:rPr>
        <w:t>)،</w:t>
      </w:r>
      <w:r w:rsidR="000966EE" w:rsidRPr="003B24F9">
        <w:rPr>
          <w:rFonts w:hint="cs"/>
          <w:rtl/>
        </w:rPr>
        <w:t xml:space="preserve"> بل في كتابة الرأي</w:t>
      </w:r>
      <w:r w:rsidRPr="003B24F9">
        <w:rPr>
          <w:rFonts w:hint="cs"/>
          <w:rtl/>
        </w:rPr>
        <w:t>.</w:t>
      </w:r>
      <w:r w:rsidR="000966EE" w:rsidRPr="003B24F9">
        <w:rPr>
          <w:rFonts w:hint="cs"/>
          <w:rtl/>
        </w:rPr>
        <w:t xml:space="preserve"> وأنّ الأخبار التي وردت في النهي دون تخصيص إنّما تقصد الرأي خاصة</w:t>
      </w:r>
      <w:r w:rsidRPr="003B24F9">
        <w:rPr>
          <w:rFonts w:hint="cs"/>
          <w:rtl/>
        </w:rPr>
        <w:t>.</w:t>
      </w:r>
      <w:r w:rsidR="000966EE" w:rsidRPr="003B24F9">
        <w:rPr>
          <w:rFonts w:hint="cs"/>
          <w:rtl/>
        </w:rPr>
        <w:t>..</w:t>
      </w:r>
      <w:r w:rsidRPr="003B24F9">
        <w:rPr>
          <w:rFonts w:hint="cs"/>
          <w:rtl/>
        </w:rPr>
        <w:t>)</w:t>
      </w:r>
      <w:r w:rsidR="000966EE" w:rsidRPr="003B24F9">
        <w:rPr>
          <w:rFonts w:hint="cs"/>
          <w:rtl/>
        </w:rPr>
        <w:t xml:space="preserve"> إلى أن يقول</w:t>
      </w:r>
      <w:r w:rsidRPr="003B24F9">
        <w:rPr>
          <w:rFonts w:hint="cs"/>
          <w:rtl/>
        </w:rPr>
        <w:t>:</w:t>
      </w:r>
      <w:r w:rsidR="000966EE" w:rsidRPr="003B24F9">
        <w:rPr>
          <w:rFonts w:hint="cs"/>
          <w:rtl/>
        </w:rPr>
        <w:t xml:space="preserve"> ويقوّي هذا الرأي عندنا ما ورد عن هؤلاء التابعين من أخبار يحثّون فيها على الكتابة</w:t>
      </w:r>
      <w:r w:rsidRPr="003B24F9">
        <w:rPr>
          <w:rFonts w:hint="cs"/>
          <w:rtl/>
        </w:rPr>
        <w:t>،</w:t>
      </w:r>
      <w:r w:rsidR="000966EE" w:rsidRPr="003B24F9">
        <w:rPr>
          <w:rFonts w:hint="cs"/>
          <w:rtl/>
        </w:rPr>
        <w:t xml:space="preserve"> ويسمحون لطلاّبهم أن يكتبوا عنهم في الحديث </w:t>
      </w:r>
      <w:r w:rsidR="000966EE" w:rsidRPr="00E9799C">
        <w:rPr>
          <w:rStyle w:val="libFootnotenumChar"/>
          <w:rFonts w:hint="cs"/>
          <w:rtl/>
        </w:rPr>
        <w:t>(1)</w:t>
      </w:r>
      <w:r w:rsidRPr="003B24F9">
        <w:rPr>
          <w:rFonts w:hint="cs"/>
          <w:rtl/>
        </w:rPr>
        <w:t>.</w:t>
      </w:r>
    </w:p>
    <w:p w:rsidR="000966EE" w:rsidRDefault="000966EE" w:rsidP="00E9799C">
      <w:pPr>
        <w:pStyle w:val="libNormal"/>
        <w:rPr>
          <w:rtl/>
        </w:rPr>
      </w:pPr>
      <w:r w:rsidRPr="003B24F9">
        <w:rPr>
          <w:rFonts w:hint="cs"/>
          <w:rtl/>
        </w:rPr>
        <w:t>عرفت بهذا أنّ ما كُتب عن زيد كان آراءه الشخصيّة</w:t>
      </w:r>
      <w:r w:rsidR="00E9799C" w:rsidRPr="003B24F9">
        <w:rPr>
          <w:rFonts w:hint="cs"/>
          <w:rtl/>
        </w:rPr>
        <w:t>،</w:t>
      </w:r>
      <w:r w:rsidRPr="003B24F9">
        <w:rPr>
          <w:rFonts w:hint="cs"/>
          <w:rtl/>
        </w:rPr>
        <w:t xml:space="preserve"> ولهذا كرهها زيد</w:t>
      </w:r>
      <w:r w:rsidR="00E9799C" w:rsidRPr="003B24F9">
        <w:rPr>
          <w:rFonts w:hint="cs"/>
          <w:rtl/>
        </w:rPr>
        <w:t>.</w:t>
      </w:r>
      <w:r w:rsidRPr="003B24F9">
        <w:rPr>
          <w:rFonts w:hint="cs"/>
          <w:rtl/>
        </w:rPr>
        <w:t xml:space="preserve"> وكذا الحال بالنسبة لكراهة سعيد بن المسيِّب وغيره</w:t>
      </w:r>
      <w:r w:rsidR="00E9799C" w:rsidRPr="003B24F9">
        <w:rPr>
          <w:rFonts w:hint="cs"/>
          <w:rtl/>
        </w:rPr>
        <w:t>،</w:t>
      </w:r>
      <w:r w:rsidRPr="003B24F9">
        <w:rPr>
          <w:rFonts w:hint="cs"/>
          <w:rtl/>
        </w:rPr>
        <w:t xml:space="preserve"> والمراجع لكتب الرجال والحديث يقف على نصوص كثيرة في هذا السياق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من المؤكَّد إذن أنّ عمل هؤلاء الصحابة ليس دليلاً على كراهيّة تدوين السنّة النبويّة من قبل النبيّ صلّى الله عليه وآله</w:t>
      </w:r>
      <w:r w:rsidR="00E9799C" w:rsidRPr="003B24F9">
        <w:rPr>
          <w:rFonts w:hint="cs"/>
          <w:rtl/>
        </w:rPr>
        <w:t>.</w:t>
      </w:r>
      <w:r w:rsidRPr="003B24F9">
        <w:rPr>
          <w:rFonts w:hint="cs"/>
          <w:rtl/>
        </w:rPr>
        <w:t xml:space="preserve"> ولا يسعني هنا إلاّ أن أُشير إلى قضيّة أُخرى</w:t>
      </w:r>
      <w:r w:rsidR="00E9799C" w:rsidRPr="003B24F9">
        <w:rPr>
          <w:rFonts w:hint="cs"/>
          <w:rtl/>
        </w:rPr>
        <w:t>،</w:t>
      </w:r>
      <w:r w:rsidRPr="003B24F9">
        <w:rPr>
          <w:rFonts w:hint="cs"/>
          <w:rtl/>
        </w:rPr>
        <w:t xml:space="preserve"> وهي ما جاء في كتاب تقييد العلم وغيره من</w:t>
      </w:r>
      <w:r w:rsidR="00E9799C" w:rsidRPr="003B24F9">
        <w:rPr>
          <w:rFonts w:hint="cs"/>
          <w:rtl/>
        </w:rPr>
        <w:t>:</w:t>
      </w:r>
      <w:r w:rsidRPr="003B24F9">
        <w:rPr>
          <w:rFonts w:hint="cs"/>
          <w:rtl/>
        </w:rPr>
        <w:t xml:space="preserve"> أنّ الصحابة كانوا يكتبون حديث الرسول كي يحفظوه</w:t>
      </w:r>
      <w:r w:rsidR="00E9799C" w:rsidRPr="003B24F9">
        <w:rPr>
          <w:rFonts w:hint="cs"/>
          <w:rtl/>
        </w:rPr>
        <w:t>،</w:t>
      </w:r>
      <w:r w:rsidRPr="003B24F9">
        <w:rPr>
          <w:rFonts w:hint="cs"/>
          <w:rtl/>
        </w:rPr>
        <w:t xml:space="preserve"> فإذا حفظوه مَحَوه</w:t>
      </w:r>
      <w:r w:rsidR="00E9799C" w:rsidRPr="003B24F9">
        <w:rPr>
          <w:rFonts w:hint="cs"/>
          <w:rtl/>
        </w:rPr>
        <w:t>.</w:t>
      </w:r>
      <w:r w:rsidRPr="003B24F9">
        <w:rPr>
          <w:rFonts w:hint="cs"/>
          <w:rtl/>
        </w:rPr>
        <w:t xml:space="preserve"> فهذا الخبر لو جُمع إلى ما قيل عن الصحابة من أنّهم كانوا يُفتون في كثير من الأحيان بالرأي</w:t>
      </w:r>
      <w:r w:rsidR="00E9799C" w:rsidRPr="003B24F9">
        <w:rPr>
          <w:rFonts w:hint="cs"/>
          <w:rtl/>
        </w:rPr>
        <w:t>،</w:t>
      </w:r>
      <w:r w:rsidRPr="003B24F9">
        <w:rPr>
          <w:rFonts w:hint="cs"/>
          <w:rtl/>
        </w:rPr>
        <w:t xml:space="preserve"> لوصلنا إلى نتيجة نجد فيها اختلاط الرأي بالحديث بحيث لا يمكن التمييز بينهما</w:t>
      </w:r>
      <w:r w:rsidR="00E9799C" w:rsidRPr="003B24F9">
        <w:rPr>
          <w:rFonts w:hint="cs"/>
          <w:rtl/>
        </w:rPr>
        <w:t>،</w:t>
      </w:r>
      <w:r w:rsidRPr="003B24F9">
        <w:rPr>
          <w:rFonts w:hint="cs"/>
          <w:rtl/>
        </w:rPr>
        <w:t xml:space="preserve"> ولأجله ترى الكثير من المأثور النبويّ ما هو إلاّ كلام الصحابيّ وفهمه</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وخصوصاً بعد أن آمنّا بأنّ الشيخين كانا وراء منع التدوين</w:t>
      </w:r>
      <w:r w:rsidR="00E9799C" w:rsidRPr="00E9799C">
        <w:rPr>
          <w:rFonts w:hint="cs"/>
          <w:rtl/>
        </w:rPr>
        <w:t>،</w:t>
      </w:r>
      <w:r w:rsidRPr="00E9799C">
        <w:rPr>
          <w:rFonts w:hint="cs"/>
          <w:rtl/>
        </w:rPr>
        <w:t xml:space="preserve"> وأنّ المنع كان موقفاً شخصيّاً فرضته الظروف عليهما ولم يكتسب شرعيّته من النصوص</w:t>
      </w:r>
      <w:r w:rsidR="00E9799C" w:rsidRPr="00E9799C">
        <w:rPr>
          <w:rFonts w:hint="cs"/>
          <w:rtl/>
        </w:rPr>
        <w:t>،</w:t>
      </w:r>
      <w:r w:rsidRPr="00E9799C">
        <w:rPr>
          <w:rFonts w:hint="cs"/>
          <w:rtl/>
        </w:rPr>
        <w:t xml:space="preserve"> إذ قال الشيخ محمّد أبو زهو في كتابه </w:t>
      </w:r>
      <w:r w:rsidR="00E9799C" w:rsidRPr="00E9799C">
        <w:rPr>
          <w:rFonts w:hint="cs"/>
          <w:rtl/>
        </w:rPr>
        <w:t>(</w:t>
      </w:r>
      <w:r w:rsidRPr="00E9799C">
        <w:rPr>
          <w:rFonts w:hint="cs"/>
          <w:rtl/>
        </w:rPr>
        <w:t>الحديث والمحدِّثون</w:t>
      </w:r>
      <w:r w:rsidR="00E9799C" w:rsidRPr="00E9799C">
        <w:rPr>
          <w:rFonts w:hint="cs"/>
          <w:rtl/>
        </w:rPr>
        <w:t>)</w:t>
      </w:r>
      <w:r w:rsidRPr="00E9799C">
        <w:rPr>
          <w:rFonts w:hint="cs"/>
          <w:rtl/>
        </w:rPr>
        <w:t xml:space="preserve"> عن النهي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وقد كان هذا رأياً 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324</w:t>
      </w:r>
      <w:r w:rsidR="00E9799C" w:rsidRPr="003B24F9">
        <w:rPr>
          <w:rFonts w:hint="cs"/>
          <w:rtl/>
        </w:rPr>
        <w:t>.</w:t>
      </w:r>
    </w:p>
    <w:p w:rsidR="000966EE" w:rsidRPr="003B24F9" w:rsidRDefault="000966EE" w:rsidP="003B24F9">
      <w:pPr>
        <w:pStyle w:val="libFootnote0"/>
        <w:rPr>
          <w:rtl/>
        </w:rPr>
      </w:pPr>
      <w:r w:rsidRPr="003B24F9">
        <w:rPr>
          <w:rFonts w:hint="cs"/>
          <w:rtl/>
        </w:rPr>
        <w:t>(2) انظر مثلاً جامع بيان العلم وفضله 1</w:t>
      </w:r>
      <w:r w:rsidR="00E9799C" w:rsidRPr="003B24F9">
        <w:rPr>
          <w:rFonts w:hint="cs"/>
          <w:rtl/>
        </w:rPr>
        <w:t>:</w:t>
      </w:r>
      <w:r w:rsidRPr="003B24F9">
        <w:rPr>
          <w:rFonts w:hint="cs"/>
          <w:rtl/>
        </w:rPr>
        <w:t xml:space="preserve"> 74 وتقييد العلم</w:t>
      </w:r>
      <w:r w:rsidR="00E9799C" w:rsidRPr="003B24F9">
        <w:rPr>
          <w:rFonts w:hint="cs"/>
          <w:rtl/>
        </w:rPr>
        <w:t>:</w:t>
      </w:r>
      <w:r w:rsidRPr="003B24F9">
        <w:rPr>
          <w:rFonts w:hint="cs"/>
          <w:rtl/>
        </w:rPr>
        <w:t xml:space="preserve"> 64</w:t>
      </w:r>
      <w:r w:rsidR="00E9799C" w:rsidRPr="003B24F9">
        <w:rPr>
          <w:rFonts w:hint="cs"/>
          <w:rtl/>
        </w:rPr>
        <w:t>.</w:t>
      </w:r>
    </w:p>
    <w:p w:rsidR="000966EE" w:rsidRPr="003B24F9" w:rsidRDefault="000966EE" w:rsidP="003B24F9">
      <w:pPr>
        <w:pStyle w:val="libFootnote0"/>
        <w:rPr>
          <w:rtl/>
        </w:rPr>
      </w:pPr>
      <w:r w:rsidRPr="003B24F9">
        <w:rPr>
          <w:rFonts w:hint="cs"/>
          <w:rtl/>
        </w:rPr>
        <w:t xml:space="preserve">(3) كما حقّقنا ذلك وطبّقناه في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وغيره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قال يحيى بن جعدة</w:t>
      </w:r>
      <w:r w:rsidR="00E9799C" w:rsidRPr="003B24F9">
        <w:rPr>
          <w:rFonts w:hint="cs"/>
          <w:rtl/>
        </w:rPr>
        <w:t>:</w:t>
      </w:r>
      <w:r w:rsidRPr="003B24F9">
        <w:rPr>
          <w:rFonts w:hint="cs"/>
          <w:rtl/>
        </w:rPr>
        <w:t xml:space="preserve"> إنّ عمر بن الخطّاب أراد أن يكتب السنّة ثمّ بدا له أن لا يكتبها</w:t>
      </w:r>
      <w:r w:rsidR="00E9799C" w:rsidRPr="003B24F9">
        <w:rPr>
          <w:rFonts w:hint="cs"/>
          <w:rtl/>
        </w:rPr>
        <w:t>،</w:t>
      </w:r>
      <w:r w:rsidRPr="003B24F9">
        <w:rPr>
          <w:rFonts w:hint="cs"/>
          <w:rtl/>
        </w:rPr>
        <w:t xml:space="preserve"> ثمّ كتب في الأمصار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مَن كان عنده منها شيء فليمحه</w:t>
      </w:r>
      <w:r w:rsidR="00E9799C" w:rsidRPr="003B24F9">
        <w:rPr>
          <w:rFonts w:hint="cs"/>
          <w:rtl/>
        </w:rPr>
        <w:t>)!</w:t>
      </w:r>
    </w:p>
    <w:p w:rsidR="000966EE" w:rsidRDefault="000966EE" w:rsidP="00E9799C">
      <w:pPr>
        <w:pStyle w:val="libNormal"/>
        <w:rPr>
          <w:rtl/>
        </w:rPr>
      </w:pPr>
      <w:r w:rsidRPr="003B24F9">
        <w:rPr>
          <w:rFonts w:hint="cs"/>
          <w:rtl/>
        </w:rPr>
        <w:t xml:space="preserve">إنّ تعابير </w:t>
      </w:r>
      <w:r w:rsidR="00E9799C" w:rsidRPr="003B24F9">
        <w:rPr>
          <w:rFonts w:hint="cs"/>
          <w:rtl/>
        </w:rPr>
        <w:t>(</w:t>
      </w:r>
      <w:r w:rsidRPr="003B24F9">
        <w:rPr>
          <w:rFonts w:hint="cs"/>
          <w:rtl/>
        </w:rPr>
        <w:t>أراد</w:t>
      </w:r>
      <w:r w:rsidR="00E9799C" w:rsidRPr="003B24F9">
        <w:rPr>
          <w:rFonts w:hint="cs"/>
          <w:rtl/>
        </w:rPr>
        <w:t>)</w:t>
      </w:r>
      <w:r w:rsidRPr="003B24F9">
        <w:rPr>
          <w:rFonts w:hint="cs"/>
          <w:rtl/>
        </w:rPr>
        <w:t xml:space="preserve"> و</w:t>
      </w:r>
      <w:r w:rsidR="00E9799C" w:rsidRPr="003B24F9">
        <w:rPr>
          <w:rFonts w:hint="cs"/>
          <w:rtl/>
        </w:rPr>
        <w:t>(</w:t>
      </w:r>
      <w:r w:rsidRPr="003B24F9">
        <w:rPr>
          <w:rFonts w:hint="cs"/>
          <w:rtl/>
        </w:rPr>
        <w:t>بدا له</w:t>
      </w:r>
      <w:r w:rsidR="00E9799C" w:rsidRPr="003B24F9">
        <w:rPr>
          <w:rFonts w:hint="cs"/>
          <w:rtl/>
        </w:rPr>
        <w:t>)</w:t>
      </w:r>
      <w:r w:rsidRPr="003B24F9">
        <w:rPr>
          <w:rFonts w:hint="cs"/>
          <w:rtl/>
        </w:rPr>
        <w:t xml:space="preserve"> و</w:t>
      </w:r>
      <w:r w:rsidR="00E9799C" w:rsidRPr="003B24F9">
        <w:rPr>
          <w:rFonts w:hint="cs"/>
          <w:rtl/>
        </w:rPr>
        <w:t>(</w:t>
      </w:r>
      <w:r w:rsidRPr="003B24F9">
        <w:rPr>
          <w:rFonts w:hint="cs"/>
          <w:rtl/>
        </w:rPr>
        <w:t>ثمّ كتب في الأمصار</w:t>
      </w:r>
      <w:r w:rsidR="00E9799C" w:rsidRPr="003B24F9">
        <w:rPr>
          <w:rFonts w:hint="cs"/>
          <w:rtl/>
        </w:rPr>
        <w:t>)</w:t>
      </w:r>
      <w:r w:rsidRPr="003B24F9">
        <w:rPr>
          <w:rFonts w:hint="cs"/>
          <w:rtl/>
        </w:rPr>
        <w:t xml:space="preserve"> تدلّ بوضوح على أنّ إقدام الخليفة عمر بن الخطّاب كان بدافع من رغبته الشخصيّة وإرادته الخاصّة</w:t>
      </w:r>
      <w:r w:rsidR="00E9799C" w:rsidRPr="003B24F9">
        <w:rPr>
          <w:rFonts w:hint="cs"/>
          <w:rtl/>
        </w:rPr>
        <w:t>،</w:t>
      </w:r>
      <w:r w:rsidRPr="003B24F9">
        <w:rPr>
          <w:rFonts w:hint="cs"/>
          <w:rtl/>
        </w:rPr>
        <w:t xml:space="preserve"> كما في دلائل </w:t>
      </w:r>
      <w:r w:rsidR="00E9799C" w:rsidRPr="003B24F9">
        <w:rPr>
          <w:rFonts w:hint="cs"/>
          <w:rtl/>
        </w:rPr>
        <w:t>(</w:t>
      </w:r>
      <w:r w:rsidRPr="003B24F9">
        <w:rPr>
          <w:rFonts w:hint="cs"/>
          <w:rtl/>
        </w:rPr>
        <w:t>التوثيق المبكّر</w:t>
      </w:r>
      <w:r w:rsidR="00E9799C" w:rsidRPr="003B24F9">
        <w:rPr>
          <w:rFonts w:hint="cs"/>
          <w:rtl/>
        </w:rPr>
        <w:t>):</w:t>
      </w:r>
      <w:r w:rsidRPr="003B24F9">
        <w:rPr>
          <w:rFonts w:hint="cs"/>
          <w:rtl/>
        </w:rPr>
        <w:t xml:space="preserve"> أنّ هؤلاء الذين كانوا قد وقفوا في معارضة كتابة الحديث كانت لهم أسبابهم الشخصيّة في ذلك</w:t>
      </w:r>
      <w:r w:rsidR="00E9799C" w:rsidRPr="003B24F9">
        <w:rPr>
          <w:rFonts w:hint="cs"/>
          <w:rtl/>
        </w:rPr>
        <w:t>،</w:t>
      </w:r>
      <w:r w:rsidRPr="003B24F9">
        <w:rPr>
          <w:rFonts w:hint="cs"/>
          <w:rtl/>
        </w:rPr>
        <w:t xml:space="preserve"> بل وحتّى الفاروق الذي كان يُعدّ من أشدّ معارضي الكتابة</w:t>
      </w:r>
      <w:r w:rsidR="00E9799C" w:rsidRPr="003B24F9">
        <w:rPr>
          <w:rFonts w:hint="cs"/>
          <w:rtl/>
        </w:rPr>
        <w:t>،</w:t>
      </w:r>
      <w:r w:rsidRPr="003B24F9">
        <w:rPr>
          <w:rFonts w:hint="cs"/>
          <w:rtl/>
        </w:rPr>
        <w:t xml:space="preserve"> لم ينقل أو يستشهد بأيّ حديث للنبيّ صلّى الله عليه وآله يؤيّد وجهة نظره المعارضة للتسجيل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وكذا قول القاسم بن محمّد بن أبي بكر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عمر بلغه أنّه قد ظهر في أيدي الناس كتب</w:t>
      </w:r>
      <w:r w:rsidR="00E9799C" w:rsidRPr="00E9799C">
        <w:rPr>
          <w:rFonts w:hint="cs"/>
          <w:rtl/>
        </w:rPr>
        <w:t>،</w:t>
      </w:r>
      <w:r w:rsidRPr="00E9799C">
        <w:rPr>
          <w:rFonts w:hint="cs"/>
          <w:rtl/>
        </w:rPr>
        <w:t xml:space="preserve"> فاستنكَرَها وكرهها</w:t>
      </w:r>
      <w:r w:rsidR="00E9799C" w:rsidRPr="00E9799C">
        <w:rPr>
          <w:rFonts w:hint="cs"/>
          <w:rtl/>
        </w:rPr>
        <w:t>)</w:t>
      </w:r>
      <w:r w:rsidRPr="00E9799C">
        <w:rPr>
          <w:rFonts w:hint="cs"/>
          <w:rtl/>
        </w:rPr>
        <w:t xml:space="preserve"> يدلّ على أنّ الكراهة جاءت من عمر لا من النبيّ</w:t>
      </w:r>
      <w:r w:rsidR="00E9799C" w:rsidRPr="00E9799C">
        <w:rPr>
          <w:rFonts w:hint="cs"/>
          <w:rtl/>
        </w:rPr>
        <w:t>،</w:t>
      </w:r>
      <w:r w:rsidRPr="00E9799C">
        <w:rPr>
          <w:rFonts w:hint="cs"/>
          <w:rtl/>
        </w:rPr>
        <w:t xml:space="preserve"> وأنّ الخليفة استنكرها قبل أن يراها</w:t>
      </w:r>
      <w:r w:rsidR="00E9799C" w:rsidRPr="00E9799C">
        <w:rPr>
          <w:rFonts w:hint="cs"/>
          <w:rtl/>
        </w:rPr>
        <w:t>،</w:t>
      </w:r>
      <w:r w:rsidRPr="00E9799C">
        <w:rPr>
          <w:rFonts w:hint="cs"/>
          <w:rtl/>
        </w:rPr>
        <w:t xml:space="preserve"> ومسألة كهذه جديرة بالتأمّل</w:t>
      </w:r>
      <w:r w:rsidR="00E9799C" w:rsidRPr="00E9799C">
        <w:rPr>
          <w:rFonts w:hint="cs"/>
          <w:rtl/>
        </w:rPr>
        <w:t>!</w:t>
      </w:r>
    </w:p>
    <w:p w:rsidR="000966EE" w:rsidRDefault="000966EE" w:rsidP="003B24F9">
      <w:pPr>
        <w:pStyle w:val="libNormal"/>
        <w:rPr>
          <w:rtl/>
        </w:rPr>
      </w:pPr>
      <w:r w:rsidRPr="00E9799C">
        <w:rPr>
          <w:rFonts w:hint="cs"/>
          <w:rtl/>
        </w:rPr>
        <w:t>وعليه فسياسة الخليفة عمر بن الخطّاب كانت منع الحديث عموماً بما فيه من الفضائل والأحكام</w:t>
      </w:r>
      <w:r w:rsidR="00E9799C" w:rsidRPr="00E9799C">
        <w:rPr>
          <w:rFonts w:hint="cs"/>
          <w:rtl/>
        </w:rPr>
        <w:t>،</w:t>
      </w:r>
      <w:r w:rsidRPr="00E9799C">
        <w:rPr>
          <w:rFonts w:hint="cs"/>
          <w:rtl/>
        </w:rPr>
        <w:t xml:space="preserve"> وقد صدرت عن رأيه الشخصيّ</w:t>
      </w:r>
      <w:r w:rsidR="00E9799C" w:rsidRPr="00E9799C">
        <w:rPr>
          <w:rFonts w:hint="cs"/>
          <w:rtl/>
        </w:rPr>
        <w:t>،</w:t>
      </w:r>
      <w:r w:rsidRPr="00E9799C">
        <w:rPr>
          <w:rFonts w:hint="cs"/>
          <w:rtl/>
        </w:rPr>
        <w:t xml:space="preserve"> ولم تكسب شرعيّتها من رسول الله صلّى الله عليه وآله</w:t>
      </w:r>
      <w:r w:rsidR="00E9799C" w:rsidRPr="00E9799C">
        <w:rPr>
          <w:rFonts w:hint="cs"/>
          <w:rtl/>
        </w:rPr>
        <w:t>،</w:t>
      </w:r>
      <w:r w:rsidRPr="00E9799C">
        <w:rPr>
          <w:rFonts w:hint="cs"/>
          <w:rtl/>
        </w:rPr>
        <w:t xml:space="preserve"> وإنّ إعراضنا عن الجمع بين الروايات الناهية والآذِنة كان لهذا السبب</w:t>
      </w:r>
      <w:r w:rsidR="00E9799C" w:rsidRPr="00E9799C">
        <w:rPr>
          <w:rFonts w:hint="cs"/>
          <w:rtl/>
        </w:rPr>
        <w:t>.</w:t>
      </w:r>
    </w:p>
    <w:p w:rsidR="000966EE" w:rsidRPr="00B36E3B" w:rsidRDefault="000966EE" w:rsidP="00B36E3B">
      <w:pPr>
        <w:pStyle w:val="Heading3"/>
        <w:rPr>
          <w:rtl/>
        </w:rPr>
      </w:pPr>
      <w:bookmarkStart w:id="174" w:name="_Toc492121322"/>
      <w:r w:rsidRPr="0052729C">
        <w:rPr>
          <w:rFonts w:hint="cs"/>
          <w:rtl/>
        </w:rPr>
        <w:t>الثاني</w:t>
      </w:r>
      <w:r w:rsidR="00E9799C">
        <w:rPr>
          <w:rFonts w:hint="cs"/>
          <w:rtl/>
        </w:rPr>
        <w:t>:</w:t>
      </w:r>
      <w:bookmarkEnd w:id="174"/>
    </w:p>
    <w:p w:rsidR="000966EE" w:rsidRDefault="000966EE" w:rsidP="003B24F9">
      <w:pPr>
        <w:pStyle w:val="libNormal"/>
        <w:rPr>
          <w:rtl/>
        </w:rPr>
      </w:pPr>
      <w:r w:rsidRPr="00E9799C">
        <w:rPr>
          <w:rFonts w:hint="cs"/>
          <w:rtl/>
        </w:rPr>
        <w:t>ارتسام نهجين في الشريعة يخالف كلّ منهما الآخر في الأصول والمباني</w:t>
      </w:r>
      <w:r w:rsidR="00E9799C" w:rsidRPr="00E9799C">
        <w:rPr>
          <w:rFonts w:hint="cs"/>
          <w:rtl/>
        </w:rPr>
        <w:t>.</w:t>
      </w:r>
    </w:p>
    <w:p w:rsidR="000966EE" w:rsidRDefault="000966EE" w:rsidP="003B24F9">
      <w:pPr>
        <w:pStyle w:val="libNormal"/>
        <w:rPr>
          <w:rtl/>
        </w:rPr>
      </w:pPr>
      <w:r w:rsidRPr="00E9799C">
        <w:rPr>
          <w:rFonts w:hint="cs"/>
          <w:rtl/>
        </w:rPr>
        <w:t>فالبعض</w:t>
      </w:r>
      <w:r w:rsidR="00E9799C" w:rsidRPr="00E9799C">
        <w:rPr>
          <w:rFonts w:hint="cs"/>
          <w:rtl/>
        </w:rPr>
        <w:t>:</w:t>
      </w:r>
      <w:r w:rsidRPr="00E9799C">
        <w:rPr>
          <w:rFonts w:hint="cs"/>
          <w:rtl/>
        </w:rPr>
        <w:t xml:space="preserve"> يذهب إلى مشروعيّة الأخذ بالرأي والظنّ</w:t>
      </w:r>
      <w:r w:rsidR="00E9799C" w:rsidRPr="00E9799C">
        <w:rPr>
          <w:rFonts w:hint="cs"/>
          <w:rtl/>
        </w:rPr>
        <w:t>،</w:t>
      </w:r>
      <w:r w:rsidRPr="00E9799C">
        <w:rPr>
          <w:rFonts w:hint="cs"/>
          <w:rtl/>
        </w:rPr>
        <w:t xml:space="preserve"> المقابل للدليل القطعيّ</w:t>
      </w:r>
      <w:r w:rsidR="00E9799C" w:rsidRPr="00E9799C">
        <w:rPr>
          <w:rFonts w:hint="cs"/>
          <w:rtl/>
        </w:rPr>
        <w:t>،</w:t>
      </w:r>
      <w:r w:rsidRPr="00E9799C">
        <w:rPr>
          <w:rFonts w:hint="cs"/>
          <w:rtl/>
        </w:rPr>
        <w:t xml:space="preserve"> ويقول بحجّيّة اجتهادات عمر بن الخطّاب في سهم المؤلّفة قلوبهم</w:t>
      </w:r>
      <w:r w:rsidR="00E9799C" w:rsidRPr="00E9799C">
        <w:rPr>
          <w:rFonts w:hint="cs"/>
          <w:rtl/>
        </w:rPr>
        <w:t>،</w:t>
      </w:r>
      <w:r w:rsidRPr="00E9799C">
        <w:rPr>
          <w:rFonts w:hint="cs"/>
          <w:rtl/>
        </w:rPr>
        <w:t xml:space="preserve"> وغيرهما من القضايا والأحكام</w:t>
      </w:r>
      <w:r w:rsidR="00E9799C" w:rsidRPr="00E9799C">
        <w:rPr>
          <w:rFonts w:hint="cs"/>
          <w:rtl/>
        </w:rPr>
        <w:t>.</w:t>
      </w:r>
    </w:p>
    <w:p w:rsidR="000966EE" w:rsidRPr="0052729C" w:rsidRDefault="000966EE" w:rsidP="003B24F9">
      <w:pPr>
        <w:pStyle w:val="libNormal"/>
        <w:rPr>
          <w:rtl/>
        </w:rPr>
      </w:pPr>
      <w:r w:rsidRPr="00E9799C">
        <w:rPr>
          <w:rFonts w:hint="cs"/>
          <w:rtl/>
        </w:rPr>
        <w:t>والبعض الآخر من الصحابة لا يرتضي مثل هذه الاجتهادات</w:t>
      </w:r>
      <w:r w:rsidR="00E9799C" w:rsidRPr="00E9799C">
        <w:rPr>
          <w:rFonts w:hint="cs"/>
          <w:rtl/>
        </w:rPr>
        <w:t>،</w:t>
      </w:r>
      <w:r w:rsidRPr="00E9799C">
        <w:rPr>
          <w:rFonts w:hint="cs"/>
          <w:rtl/>
        </w:rPr>
        <w:t xml:space="preserve"> إلاّ إذا كانت مستنبطة من النصّ قرآناً أو سنّةً</w:t>
      </w:r>
      <w:r w:rsidR="00E9799C" w:rsidRPr="00E9799C">
        <w:rPr>
          <w:rFonts w:hint="cs"/>
          <w:rtl/>
        </w:rPr>
        <w:t>.</w:t>
      </w:r>
      <w:r w:rsidRPr="00E9799C">
        <w:rPr>
          <w:rFonts w:hint="cs"/>
          <w:rtl/>
        </w:rPr>
        <w:t xml:space="preserve"> وهؤلاء يعتقدون أنّ رسول الله صلّى الله عليه وآله كان من المتعبّدين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الحديث والمحدّثون</w:t>
      </w:r>
      <w:r w:rsidR="00E9799C" w:rsidRPr="003B24F9">
        <w:rPr>
          <w:rFonts w:hint="cs"/>
          <w:rtl/>
        </w:rPr>
        <w:t>:</w:t>
      </w:r>
      <w:r w:rsidRPr="003B24F9">
        <w:rPr>
          <w:rFonts w:hint="cs"/>
          <w:rtl/>
        </w:rPr>
        <w:t xml:space="preserve"> 126</w:t>
      </w:r>
      <w:r w:rsidR="00E9799C" w:rsidRPr="003B24F9">
        <w:rPr>
          <w:rFonts w:hint="cs"/>
          <w:rtl/>
        </w:rPr>
        <w:t>.</w:t>
      </w:r>
    </w:p>
    <w:p w:rsidR="000966EE" w:rsidRPr="003B24F9" w:rsidRDefault="000966EE" w:rsidP="003B24F9">
      <w:pPr>
        <w:pStyle w:val="libFootnote0"/>
        <w:rPr>
          <w:rtl/>
        </w:rPr>
      </w:pPr>
      <w:r w:rsidRPr="003B24F9">
        <w:rPr>
          <w:rFonts w:hint="cs"/>
          <w:rtl/>
        </w:rPr>
        <w:t>(2) التوثيق المبكّر</w:t>
      </w:r>
      <w:r w:rsidR="00E9799C" w:rsidRPr="003B24F9">
        <w:rPr>
          <w:rFonts w:hint="cs"/>
          <w:rtl/>
        </w:rPr>
        <w:t>:</w:t>
      </w:r>
      <w:r w:rsidRPr="003B24F9">
        <w:rPr>
          <w:rFonts w:hint="cs"/>
          <w:rtl/>
        </w:rPr>
        <w:t xml:space="preserve"> 239 كما في تدوين السنّة الشريفة</w:t>
      </w:r>
      <w:r w:rsidR="00E9799C" w:rsidRPr="003B24F9">
        <w:rPr>
          <w:rFonts w:hint="cs"/>
          <w:rtl/>
        </w:rPr>
        <w:t>:</w:t>
      </w:r>
      <w:r w:rsidRPr="003B24F9">
        <w:rPr>
          <w:rFonts w:hint="cs"/>
          <w:rtl/>
        </w:rPr>
        <w:t xml:space="preserve"> 288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بالنصوص</w:t>
      </w:r>
      <w:r w:rsidR="00E9799C" w:rsidRPr="003B24F9">
        <w:rPr>
          <w:rFonts w:hint="cs"/>
          <w:rtl/>
        </w:rPr>
        <w:t>،</w:t>
      </w:r>
      <w:r w:rsidRPr="003B24F9">
        <w:rPr>
          <w:rFonts w:hint="cs"/>
          <w:rtl/>
        </w:rPr>
        <w:t xml:space="preserve"> وأنّه كان لا يقول بالرأي والظنّ</w:t>
      </w:r>
      <w:r w:rsidR="00E9799C" w:rsidRPr="003B24F9">
        <w:rPr>
          <w:rFonts w:hint="cs"/>
          <w:rtl/>
        </w:rPr>
        <w:t>،</w:t>
      </w:r>
      <w:r w:rsidRPr="003B24F9">
        <w:rPr>
          <w:rFonts w:hint="cs"/>
          <w:rtl/>
        </w:rPr>
        <w:t xml:space="preserve"> بل ينتظر الوحي ليفصّل في الوقائع ويبتّ في الأحكام</w:t>
      </w:r>
      <w:r w:rsidR="00E9799C" w:rsidRPr="003B24F9">
        <w:rPr>
          <w:rFonts w:hint="cs"/>
          <w:rtl/>
        </w:rPr>
        <w:t>،</w:t>
      </w:r>
      <w:r w:rsidRPr="003B24F9">
        <w:rPr>
          <w:rFonts w:hint="cs"/>
          <w:rtl/>
        </w:rPr>
        <w:t xml:space="preserve"> وقد قال سبحانه وتعالى عنه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يَنطِقُ عَنِ الهَوى * إنْ هُوَ إلاّ وَحْيٌ يُوحى</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وقال جلّ جلاله</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لِتَحْكُمَ بَيْنَ الناسِ بما أراكَ الله</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أمّا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كانَ لمُؤمنٍ وَلا مُؤمنةٍ إذا قَضَى اللهُ ورسولُه أمراً أنْ يكونَ لَهُمُ الِخيَرَةُ مِن أمَرِهِمْ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فهو نصّ في تفنيد مدرسة الاجتهاد والرأي</w:t>
      </w:r>
      <w:r w:rsidR="00E9799C" w:rsidRPr="003B24F9">
        <w:rPr>
          <w:rFonts w:hint="cs"/>
          <w:rtl/>
        </w:rPr>
        <w:t>،</w:t>
      </w:r>
      <w:r w:rsidRPr="003B24F9">
        <w:rPr>
          <w:rFonts w:hint="cs"/>
          <w:rtl/>
        </w:rPr>
        <w:t xml:space="preserve"> ومثله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وربك يخلق ما يشاء ويختار ما كان لهم الخيرة</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فهو نصّ صريح يدحض فعل أُولئك المجتهدين</w:t>
      </w:r>
      <w:r w:rsidR="00E9799C" w:rsidRPr="003B24F9">
        <w:rPr>
          <w:rFonts w:hint="cs"/>
          <w:rtl/>
        </w:rPr>
        <w:t>،</w:t>
      </w:r>
      <w:r w:rsidRPr="003B24F9">
        <w:rPr>
          <w:rFonts w:hint="cs"/>
          <w:rtl/>
        </w:rPr>
        <w:t xml:space="preserve"> الذين يريدون التعرّف على المصلحة</w:t>
      </w:r>
      <w:r w:rsidR="00E9799C" w:rsidRPr="003B24F9">
        <w:rPr>
          <w:rFonts w:hint="cs"/>
          <w:rtl/>
        </w:rPr>
        <w:t>،</w:t>
      </w:r>
      <w:r w:rsidRPr="003B24F9">
        <w:rPr>
          <w:rFonts w:hint="cs"/>
          <w:rtl/>
        </w:rPr>
        <w:t xml:space="preserve"> وهم بحضرة رسول الله - المبلِّغ عن الله - فالله سبحانه وتعالى أراد التصريح بعدم جواز عمل هؤلاء</w:t>
      </w:r>
      <w:r w:rsidR="00E9799C" w:rsidRPr="003B24F9">
        <w:rPr>
          <w:rFonts w:hint="cs"/>
          <w:rtl/>
        </w:rPr>
        <w:t>؛</w:t>
      </w:r>
      <w:r w:rsidRPr="003B24F9">
        <w:rPr>
          <w:rFonts w:hint="cs"/>
          <w:rtl/>
        </w:rPr>
        <w:t xml:space="preserve"> لأنّه </w:t>
      </w:r>
      <w:r w:rsidR="00E9799C" w:rsidRPr="003B24F9">
        <w:rPr>
          <w:rFonts w:hint="cs"/>
          <w:rtl/>
        </w:rPr>
        <w:t>(</w:t>
      </w:r>
      <w:r w:rsidRPr="003B24F9">
        <w:rPr>
          <w:rFonts w:hint="cs"/>
          <w:rtl/>
        </w:rPr>
        <w:t>جلّ وعلا</w:t>
      </w:r>
      <w:r w:rsidR="00E9799C" w:rsidRPr="003B24F9">
        <w:rPr>
          <w:rFonts w:hint="cs"/>
          <w:rtl/>
        </w:rPr>
        <w:t>)</w:t>
      </w:r>
      <w:r w:rsidRPr="003B24F9">
        <w:rPr>
          <w:rFonts w:hint="cs"/>
          <w:rtl/>
        </w:rPr>
        <w:t xml:space="preserve"> قد أكمل شريعته في كتابه وكلّف رسوله بتبيين أحكامه للناس</w:t>
      </w:r>
      <w:r w:rsidR="00E9799C" w:rsidRPr="003B24F9">
        <w:rPr>
          <w:rFonts w:hint="cs"/>
          <w:rtl/>
        </w:rPr>
        <w:t>،</w:t>
      </w:r>
      <w:r w:rsidRPr="003B24F9">
        <w:rPr>
          <w:rFonts w:hint="cs"/>
          <w:rtl/>
        </w:rPr>
        <w:t xml:space="preserve"> وقد صرّح بهذا المطلب واستدلّ بهذه الآية الثانية عبد الله بن عبّاس - حبر الأمّة - في ردّ الخليفة عمر بن الخطّاب في موضوع الإمامة أيضاً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فالاجتهاد والأخذ بالظنّ في الأمور ليس لهما دليل قطعيّ من الوحي</w:t>
      </w:r>
      <w:r w:rsidR="00E9799C" w:rsidRPr="003B24F9">
        <w:rPr>
          <w:rFonts w:hint="cs"/>
          <w:rtl/>
        </w:rPr>
        <w:t>،</w:t>
      </w:r>
      <w:r w:rsidRPr="003B24F9">
        <w:rPr>
          <w:rFonts w:hint="cs"/>
          <w:rtl/>
        </w:rPr>
        <w:t xml:space="preserve"> بل هو تعدٍّ على صاحب الشريعة</w:t>
      </w:r>
      <w:r w:rsidR="00E9799C" w:rsidRPr="003B24F9">
        <w:rPr>
          <w:rFonts w:hint="cs"/>
          <w:rtl/>
        </w:rPr>
        <w:t>،</w:t>
      </w:r>
      <w:r w:rsidRPr="003B24F9">
        <w:rPr>
          <w:rFonts w:hint="cs"/>
          <w:rtl/>
        </w:rPr>
        <w:t xml:space="preserve"> وإفتاء بغير ما أنزل الله</w:t>
      </w:r>
      <w:r w:rsidR="00E9799C" w:rsidRPr="003B24F9">
        <w:rPr>
          <w:rFonts w:hint="cs"/>
          <w:rtl/>
        </w:rPr>
        <w:t>،</w:t>
      </w:r>
      <w:r w:rsidRPr="003B24F9">
        <w:rPr>
          <w:rFonts w:hint="cs"/>
          <w:rtl/>
        </w:rPr>
        <w:t xml:space="preserve"> لقوله </w:t>
      </w:r>
      <w:r w:rsidR="00E9799C" w:rsidRPr="00B36E3B">
        <w:rPr>
          <w:rStyle w:val="libAlaemChar"/>
          <w:rFonts w:hint="cs"/>
          <w:rtl/>
        </w:rPr>
        <w:t>(</w:t>
      </w:r>
      <w:r w:rsidRPr="003B24F9">
        <w:rPr>
          <w:rStyle w:val="libAieChar"/>
          <w:rFonts w:hint="cs"/>
          <w:rtl/>
        </w:rPr>
        <w:t>قُلْ ءآللهُ أذِنَ لَكُمْ أمْ عَلى اللهِ تَفْتَروُن</w:t>
      </w:r>
      <w:r w:rsidR="00E9799C" w:rsidRPr="00B36E3B">
        <w:rPr>
          <w:rStyle w:val="libAlaemChar"/>
          <w:rFonts w:hint="cs"/>
          <w:rtl/>
        </w:rPr>
        <w:t>)</w:t>
      </w:r>
      <w:r w:rsidR="00E9799C" w:rsidRPr="003B24F9">
        <w:rPr>
          <w:rFonts w:hint="cs"/>
          <w:rtl/>
        </w:rPr>
        <w:t>؟</w:t>
      </w:r>
      <w:r w:rsidRPr="003B24F9">
        <w:rPr>
          <w:rFonts w:hint="cs"/>
          <w:rtl/>
        </w:rPr>
        <w:t xml:space="preserve">! </w:t>
      </w:r>
      <w:r w:rsidRPr="00E9799C">
        <w:rPr>
          <w:rStyle w:val="libFootnotenumChar"/>
          <w:rFonts w:hint="cs"/>
          <w:rtl/>
        </w:rPr>
        <w:t>(6)</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كان الصحابة المتعبدون لا يجوّزون الأخذ بالرأي</w:t>
      </w:r>
      <w:r w:rsidR="00E9799C" w:rsidRPr="00E9799C">
        <w:rPr>
          <w:rFonts w:hint="cs"/>
          <w:rtl/>
        </w:rPr>
        <w:t>،</w:t>
      </w:r>
      <w:r w:rsidRPr="00E9799C">
        <w:rPr>
          <w:rFonts w:hint="cs"/>
          <w:rtl/>
        </w:rPr>
        <w:t xml:space="preserve"> لمعرفتهم بوجود مَن يعرف التنزيل والتأويل بينهم</w:t>
      </w:r>
      <w:r w:rsidR="00E9799C" w:rsidRPr="00E9799C">
        <w:rPr>
          <w:rFonts w:hint="cs"/>
          <w:rtl/>
        </w:rPr>
        <w:t>،</w:t>
      </w:r>
      <w:r w:rsidRPr="00E9799C">
        <w:rPr>
          <w:rFonts w:hint="cs"/>
          <w:rtl/>
        </w:rPr>
        <w:t xml:space="preserve"> ومَن خصّه الله بالفهم والعلم</w:t>
      </w:r>
      <w:r w:rsidR="00E9799C" w:rsidRPr="00E9799C">
        <w:rPr>
          <w:rFonts w:hint="cs"/>
          <w:rtl/>
        </w:rPr>
        <w:t>،</w:t>
      </w:r>
      <w:r w:rsidRPr="00E9799C">
        <w:rPr>
          <w:rFonts w:hint="cs"/>
          <w:rtl/>
        </w:rPr>
        <w:t xml:space="preserve"> ولمعرفتهم بجواز ترك الأخذ باجتهاد الصحابيّ</w:t>
      </w:r>
      <w:r w:rsidR="00E9799C" w:rsidRPr="00E9799C">
        <w:rPr>
          <w:rFonts w:hint="cs"/>
          <w:rtl/>
        </w:rPr>
        <w:t>؛</w:t>
      </w:r>
      <w:r w:rsidRPr="00E9799C">
        <w:rPr>
          <w:rFonts w:hint="cs"/>
          <w:rtl/>
        </w:rPr>
        <w:t xml:space="preserve"> لأنّ كلامه مجرّد رأي شخصيّ يمكن تركه</w:t>
      </w:r>
      <w:r w:rsidR="00E9799C" w:rsidRPr="00E9799C">
        <w:rPr>
          <w:rFonts w:hint="cs"/>
          <w:rtl/>
        </w:rPr>
        <w:t>،</w:t>
      </w:r>
      <w:r w:rsidRPr="00E9799C">
        <w:rPr>
          <w:rFonts w:hint="cs"/>
          <w:rtl/>
        </w:rPr>
        <w:t xml:space="preserve"> وليست له قيمة إلزاميّة في الشريعة الإلهيّة</w:t>
      </w:r>
      <w:r w:rsidR="00E9799C" w:rsidRPr="00E9799C">
        <w:rPr>
          <w:rFonts w:hint="cs"/>
          <w:rtl/>
        </w:rPr>
        <w:t>،</w:t>
      </w:r>
      <w:r w:rsidRPr="00E9799C">
        <w:rPr>
          <w:rFonts w:hint="cs"/>
          <w:rtl/>
        </w:rPr>
        <w:t xml:space="preserve"> كما هو ثابت ومعروف عند الجميع</w:t>
      </w:r>
      <w:r w:rsidR="00E9799C" w:rsidRPr="00E9799C">
        <w:rPr>
          <w:rFonts w:hint="cs"/>
          <w:rtl/>
        </w:rPr>
        <w:t>.</w:t>
      </w:r>
    </w:p>
    <w:p w:rsidR="000966EE" w:rsidRPr="0052729C" w:rsidRDefault="000966EE" w:rsidP="003B24F9">
      <w:pPr>
        <w:pStyle w:val="libNormal"/>
        <w:rPr>
          <w:rtl/>
        </w:rPr>
      </w:pPr>
      <w:r w:rsidRPr="00E9799C">
        <w:rPr>
          <w:rFonts w:hint="cs"/>
          <w:rtl/>
        </w:rPr>
        <w:t>إنّ ترجيح رأي الشيخين على كلام رسول الله صلّى الله عليه وآله</w:t>
      </w:r>
      <w:r w:rsidR="00E9799C" w:rsidRPr="00E9799C">
        <w:rPr>
          <w:rFonts w:hint="cs"/>
          <w:rtl/>
        </w:rPr>
        <w:t>،</w:t>
      </w:r>
      <w:r w:rsidRPr="00E9799C">
        <w:rPr>
          <w:rFonts w:hint="cs"/>
          <w:rtl/>
        </w:rPr>
        <w:t xml:space="preserve"> أو الأخذ بقولهما دون البحث</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النجم</w:t>
      </w:r>
      <w:r w:rsidR="00E9799C" w:rsidRPr="003B24F9">
        <w:rPr>
          <w:rFonts w:hint="cs"/>
          <w:rtl/>
        </w:rPr>
        <w:t>:</w:t>
      </w:r>
      <w:r w:rsidRPr="003B24F9">
        <w:rPr>
          <w:rFonts w:hint="cs"/>
          <w:rtl/>
        </w:rPr>
        <w:t xml:space="preserve"> 3 - 4</w:t>
      </w:r>
      <w:r w:rsidR="00E9799C" w:rsidRPr="003B24F9">
        <w:rPr>
          <w:rFonts w:hint="cs"/>
          <w:rtl/>
        </w:rPr>
        <w:t>.</w:t>
      </w:r>
    </w:p>
    <w:p w:rsidR="000966EE" w:rsidRPr="003B24F9" w:rsidRDefault="000966EE" w:rsidP="003B24F9">
      <w:pPr>
        <w:pStyle w:val="libFootnote0"/>
        <w:rPr>
          <w:rtl/>
        </w:rPr>
      </w:pPr>
      <w:r w:rsidRPr="003B24F9">
        <w:rPr>
          <w:rFonts w:hint="cs"/>
          <w:rtl/>
        </w:rPr>
        <w:t>(2) النساء</w:t>
      </w:r>
      <w:r w:rsidR="00E9799C" w:rsidRPr="003B24F9">
        <w:rPr>
          <w:rFonts w:hint="cs"/>
          <w:rtl/>
        </w:rPr>
        <w:t>:</w:t>
      </w:r>
      <w:r w:rsidRPr="003B24F9">
        <w:rPr>
          <w:rFonts w:hint="cs"/>
          <w:rtl/>
        </w:rPr>
        <w:t xml:space="preserve"> 105</w:t>
      </w:r>
      <w:r w:rsidR="00E9799C" w:rsidRPr="003B24F9">
        <w:rPr>
          <w:rFonts w:hint="cs"/>
          <w:rtl/>
        </w:rPr>
        <w:t>.</w:t>
      </w:r>
    </w:p>
    <w:p w:rsidR="000966EE" w:rsidRPr="003B24F9" w:rsidRDefault="000966EE" w:rsidP="003B24F9">
      <w:pPr>
        <w:pStyle w:val="libFootnote0"/>
        <w:rPr>
          <w:rtl/>
        </w:rPr>
      </w:pPr>
      <w:r w:rsidRPr="003B24F9">
        <w:rPr>
          <w:rFonts w:hint="cs"/>
          <w:rtl/>
        </w:rPr>
        <w:t>(3) الأحزاب</w:t>
      </w:r>
      <w:r w:rsidR="00E9799C" w:rsidRPr="003B24F9">
        <w:rPr>
          <w:rFonts w:hint="cs"/>
          <w:rtl/>
        </w:rPr>
        <w:t>:</w:t>
      </w:r>
      <w:r w:rsidRPr="003B24F9">
        <w:rPr>
          <w:rFonts w:hint="cs"/>
          <w:rtl/>
        </w:rPr>
        <w:t xml:space="preserve"> 36</w:t>
      </w:r>
      <w:r w:rsidR="00E9799C" w:rsidRPr="003B24F9">
        <w:rPr>
          <w:rFonts w:hint="cs"/>
          <w:rtl/>
        </w:rPr>
        <w:t>.</w:t>
      </w:r>
    </w:p>
    <w:p w:rsidR="000966EE" w:rsidRPr="003B24F9" w:rsidRDefault="000966EE" w:rsidP="003B24F9">
      <w:pPr>
        <w:pStyle w:val="libFootnote0"/>
        <w:rPr>
          <w:rtl/>
        </w:rPr>
      </w:pPr>
      <w:r w:rsidRPr="003B24F9">
        <w:rPr>
          <w:rFonts w:hint="cs"/>
          <w:rtl/>
        </w:rPr>
        <w:t>(4) القصص</w:t>
      </w:r>
      <w:r w:rsidR="00E9799C" w:rsidRPr="003B24F9">
        <w:rPr>
          <w:rFonts w:hint="cs"/>
          <w:rtl/>
        </w:rPr>
        <w:t>:</w:t>
      </w:r>
      <w:r w:rsidRPr="003B24F9">
        <w:rPr>
          <w:rFonts w:hint="cs"/>
          <w:rtl/>
        </w:rPr>
        <w:t xml:space="preserve"> 68</w:t>
      </w:r>
      <w:r w:rsidR="00E9799C" w:rsidRPr="003B24F9">
        <w:rPr>
          <w:rFonts w:hint="cs"/>
          <w:rtl/>
        </w:rPr>
        <w:t>.</w:t>
      </w:r>
    </w:p>
    <w:p w:rsidR="000966EE" w:rsidRPr="003B24F9" w:rsidRDefault="000966EE" w:rsidP="003B24F9">
      <w:pPr>
        <w:pStyle w:val="libFootnote0"/>
        <w:rPr>
          <w:rtl/>
        </w:rPr>
      </w:pPr>
      <w:r w:rsidRPr="003B24F9">
        <w:rPr>
          <w:rFonts w:hint="cs"/>
          <w:rtl/>
        </w:rPr>
        <w:t>(5) شرح نهج البلاغة 12</w:t>
      </w:r>
      <w:r w:rsidR="00E9799C" w:rsidRPr="003B24F9">
        <w:rPr>
          <w:rFonts w:hint="cs"/>
          <w:rtl/>
        </w:rPr>
        <w:t>:</w:t>
      </w:r>
      <w:r w:rsidRPr="003B24F9">
        <w:rPr>
          <w:rFonts w:hint="cs"/>
          <w:rtl/>
        </w:rPr>
        <w:t xml:space="preserve"> 53</w:t>
      </w:r>
      <w:r w:rsidR="00E9799C" w:rsidRPr="003B24F9">
        <w:rPr>
          <w:rFonts w:hint="cs"/>
          <w:rtl/>
        </w:rPr>
        <w:t>.</w:t>
      </w:r>
    </w:p>
    <w:p w:rsidR="000966EE" w:rsidRPr="003B24F9" w:rsidRDefault="000966EE" w:rsidP="003B24F9">
      <w:pPr>
        <w:pStyle w:val="libFootnote0"/>
        <w:rPr>
          <w:rtl/>
        </w:rPr>
      </w:pPr>
      <w:r w:rsidRPr="003B24F9">
        <w:rPr>
          <w:rFonts w:hint="cs"/>
          <w:rtl/>
        </w:rPr>
        <w:t>(6) يونس</w:t>
      </w:r>
      <w:r w:rsidR="00E9799C" w:rsidRPr="003B24F9">
        <w:rPr>
          <w:rFonts w:hint="cs"/>
          <w:rtl/>
        </w:rPr>
        <w:t>:</w:t>
      </w:r>
      <w:r w:rsidRPr="003B24F9">
        <w:rPr>
          <w:rFonts w:hint="cs"/>
          <w:rtl/>
        </w:rPr>
        <w:t xml:space="preserve"> 59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عن تطابقه مع القرآن والسنّة</w:t>
      </w:r>
      <w:r w:rsidR="00E9799C" w:rsidRPr="00E9799C">
        <w:rPr>
          <w:rFonts w:hint="cs"/>
          <w:rtl/>
        </w:rPr>
        <w:t>،</w:t>
      </w:r>
      <w:r w:rsidRPr="00E9799C">
        <w:rPr>
          <w:rFonts w:hint="cs"/>
          <w:rtl/>
        </w:rPr>
        <w:t xml:space="preserve"> ممّا لا يثبت أمام الحقائق</w:t>
      </w:r>
      <w:r w:rsidR="00E9799C" w:rsidRPr="00E9799C">
        <w:rPr>
          <w:rFonts w:hint="cs"/>
          <w:rtl/>
        </w:rPr>
        <w:t>،</w:t>
      </w:r>
      <w:r w:rsidRPr="00E9799C">
        <w:rPr>
          <w:rFonts w:hint="cs"/>
          <w:rtl/>
        </w:rPr>
        <w:t xml:space="preserve"> وكذا القول بأنّ الخليفة أعلم من غيره بمقصود الشارع</w:t>
      </w:r>
      <w:r w:rsidR="00E9799C" w:rsidRPr="00E9799C">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الخليفة عمر بن الخطّاب كان يريد تحقيق أمر ضروريّ لحكومته ألا وهو</w:t>
      </w:r>
      <w:r w:rsidR="00E9799C" w:rsidRPr="00E9799C">
        <w:rPr>
          <w:rFonts w:hint="cs"/>
          <w:rtl/>
        </w:rPr>
        <w:t>:</w:t>
      </w:r>
      <w:r w:rsidRPr="00E9799C">
        <w:rPr>
          <w:rFonts w:hint="cs"/>
          <w:rtl/>
        </w:rPr>
        <w:t xml:space="preserve"> عدم تخطئة اجتهاداته بعد وفاته</w:t>
      </w:r>
      <w:r w:rsidR="00E9799C" w:rsidRPr="00E9799C">
        <w:rPr>
          <w:rFonts w:hint="cs"/>
          <w:rtl/>
        </w:rPr>
        <w:t>،</w:t>
      </w:r>
      <w:r w:rsidRPr="00E9799C">
        <w:rPr>
          <w:rFonts w:hint="cs"/>
          <w:rtl/>
        </w:rPr>
        <w:t xml:space="preserve"> بل لزوم جعل ما قاله من ضمن الشريعة</w:t>
      </w:r>
      <w:r w:rsidR="00E9799C" w:rsidRPr="00E9799C">
        <w:rPr>
          <w:rFonts w:hint="cs"/>
          <w:rtl/>
        </w:rPr>
        <w:t>،</w:t>
      </w:r>
      <w:r w:rsidRPr="00E9799C">
        <w:rPr>
          <w:rFonts w:hint="cs"/>
          <w:rtl/>
        </w:rPr>
        <w:t xml:space="preserve"> وهذا هو الذي دعا ابنَ عوف لأخذ العهد من عثمان عليه لقوله </w:t>
      </w:r>
      <w:r w:rsidR="00E9799C" w:rsidRPr="00E9799C">
        <w:rPr>
          <w:rFonts w:hint="cs"/>
          <w:rtl/>
        </w:rPr>
        <w:t>(</w:t>
      </w:r>
      <w:r w:rsidRPr="00E9799C">
        <w:rPr>
          <w:rFonts w:hint="cs"/>
          <w:rtl/>
        </w:rPr>
        <w:t>على كتاب الله وسنّة نبيّه وسيرة الشيخين</w:t>
      </w:r>
      <w:r w:rsidR="00E9799C" w:rsidRPr="00E9799C">
        <w:rPr>
          <w:rFonts w:hint="cs"/>
          <w:rtl/>
        </w:rPr>
        <w:t>)</w:t>
      </w:r>
      <w:r w:rsidRPr="00E9799C">
        <w:rPr>
          <w:rFonts w:hint="cs"/>
          <w:rtl/>
        </w:rPr>
        <w:t xml:space="preserve"> وبعبارة أخرى تحديد المسلمين بـ </w:t>
      </w:r>
      <w:r w:rsidR="00E9799C" w:rsidRPr="00E9799C">
        <w:rPr>
          <w:rFonts w:hint="cs"/>
          <w:rtl/>
        </w:rPr>
        <w:t>(</w:t>
      </w:r>
      <w:r w:rsidRPr="00E9799C">
        <w:rPr>
          <w:rFonts w:hint="cs"/>
          <w:rtl/>
        </w:rPr>
        <w:t>ما سُنَّ على عهد الشيخين</w:t>
      </w:r>
      <w:r w:rsidR="00E9799C" w:rsidRPr="00E9799C">
        <w:rPr>
          <w:rFonts w:hint="cs"/>
          <w:rtl/>
        </w:rPr>
        <w:t>)؛</w:t>
      </w:r>
      <w:r w:rsidRPr="00E9799C">
        <w:rPr>
          <w:rFonts w:hint="cs"/>
          <w:rtl/>
        </w:rPr>
        <w:t xml:space="preserve"> لأنّ المخالفة لتلك الاجتهادات تعني تقوية الجناح المخالف لنهج الخليفة</w:t>
      </w:r>
      <w:r w:rsidR="00E9799C" w:rsidRPr="00E9799C">
        <w:rPr>
          <w:rFonts w:hint="cs"/>
          <w:rtl/>
        </w:rPr>
        <w:t>!</w:t>
      </w:r>
    </w:p>
    <w:p w:rsidR="000966EE" w:rsidRDefault="000966EE" w:rsidP="003B24F9">
      <w:pPr>
        <w:pStyle w:val="libNormal"/>
        <w:rPr>
          <w:rtl/>
        </w:rPr>
      </w:pPr>
      <w:r w:rsidRPr="00E9799C">
        <w:rPr>
          <w:rFonts w:hint="cs"/>
          <w:rtl/>
        </w:rPr>
        <w:t>وعثمان حينما قبل بالشرط المذكور</w:t>
      </w:r>
      <w:r w:rsidR="00E9799C" w:rsidRPr="00E9799C">
        <w:rPr>
          <w:rFonts w:hint="cs"/>
          <w:rtl/>
        </w:rPr>
        <w:t>،</w:t>
      </w:r>
      <w:r w:rsidRPr="00E9799C">
        <w:rPr>
          <w:rFonts w:hint="cs"/>
          <w:rtl/>
        </w:rPr>
        <w:t xml:space="preserve"> كان يريد العمل بمقتضاه</w:t>
      </w:r>
      <w:r w:rsidR="00E9799C" w:rsidRPr="00E9799C">
        <w:rPr>
          <w:rFonts w:hint="cs"/>
          <w:rtl/>
        </w:rPr>
        <w:t>،</w:t>
      </w:r>
      <w:r w:rsidRPr="00E9799C">
        <w:rPr>
          <w:rFonts w:hint="cs"/>
          <w:rtl/>
        </w:rPr>
        <w:t xml:space="preserve"> لكنّه تخطّى ذلك في السنوات الستّ الأواخر من عهده</w:t>
      </w:r>
      <w:r w:rsidR="00E9799C" w:rsidRPr="00E9799C">
        <w:rPr>
          <w:rFonts w:hint="cs"/>
          <w:rtl/>
        </w:rPr>
        <w:t>،</w:t>
      </w:r>
      <w:r w:rsidRPr="00E9799C">
        <w:rPr>
          <w:rFonts w:hint="cs"/>
          <w:rtl/>
        </w:rPr>
        <w:t xml:space="preserve"> لِما كان يرى في نفسه من الأهليّة ومن المضاهاة للشيخين</w:t>
      </w:r>
      <w:r w:rsidR="00E9799C" w:rsidRPr="00E9799C">
        <w:rPr>
          <w:rFonts w:hint="cs"/>
          <w:rtl/>
        </w:rPr>
        <w:t>!</w:t>
      </w:r>
    </w:p>
    <w:p w:rsidR="000966EE" w:rsidRDefault="000966EE" w:rsidP="00E9799C">
      <w:pPr>
        <w:pStyle w:val="libNormal"/>
        <w:rPr>
          <w:rtl/>
        </w:rPr>
      </w:pPr>
      <w:r w:rsidRPr="003B24F9">
        <w:rPr>
          <w:rFonts w:hint="cs"/>
          <w:rtl/>
        </w:rPr>
        <w:t>أمّا الإمام عليّ بن أبي طالب</w:t>
      </w:r>
      <w:r w:rsidR="00E9799C" w:rsidRPr="003B24F9">
        <w:rPr>
          <w:rFonts w:hint="cs"/>
          <w:rtl/>
        </w:rPr>
        <w:t>،</w:t>
      </w:r>
      <w:r w:rsidRPr="003B24F9">
        <w:rPr>
          <w:rFonts w:hint="cs"/>
          <w:rtl/>
        </w:rPr>
        <w:t xml:space="preserve"> فإنّه لم يرتضِ الاجتهاد قِبال النصّ</w:t>
      </w:r>
      <w:r w:rsidR="00E9799C" w:rsidRPr="003B24F9">
        <w:rPr>
          <w:rFonts w:hint="cs"/>
          <w:rtl/>
        </w:rPr>
        <w:t>،</w:t>
      </w:r>
      <w:r w:rsidRPr="003B24F9">
        <w:rPr>
          <w:rFonts w:hint="cs"/>
          <w:rtl/>
        </w:rPr>
        <w:t xml:space="preserve"> ولم يرتضِ الشرط الأخير المقترَح من قبل ابن عوف </w:t>
      </w:r>
      <w:r w:rsidR="00E9799C" w:rsidRPr="003B24F9">
        <w:rPr>
          <w:rFonts w:hint="cs"/>
          <w:rtl/>
        </w:rPr>
        <w:t>(</w:t>
      </w:r>
      <w:r w:rsidRPr="003B24F9">
        <w:rPr>
          <w:rFonts w:hint="cs"/>
          <w:rtl/>
        </w:rPr>
        <w:t>أي سيرة الشيخين</w:t>
      </w:r>
      <w:r w:rsidR="00E9799C" w:rsidRPr="003B24F9">
        <w:rPr>
          <w:rFonts w:hint="cs"/>
          <w:rtl/>
        </w:rPr>
        <w:t>)،</w:t>
      </w:r>
      <w:r w:rsidRPr="003B24F9">
        <w:rPr>
          <w:rFonts w:hint="cs"/>
          <w:rtl/>
        </w:rPr>
        <w:t xml:space="preserve"> واقتصر قبوله على الأصلين الأوّلين</w:t>
      </w:r>
      <w:r w:rsidR="00E9799C" w:rsidRPr="003B24F9">
        <w:rPr>
          <w:rFonts w:hint="cs"/>
          <w:rtl/>
        </w:rPr>
        <w:t>:</w:t>
      </w:r>
      <w:r w:rsidRPr="003B24F9">
        <w:rPr>
          <w:rFonts w:hint="cs"/>
          <w:rtl/>
        </w:rPr>
        <w:t xml:space="preserve"> كتاب الله وسنّة نبيّه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وبذلك تميّز في الشريعة نهجان متباينان</w:t>
      </w:r>
      <w:r w:rsidR="00E9799C" w:rsidRPr="00E9799C">
        <w:rPr>
          <w:rFonts w:hint="cs"/>
          <w:rtl/>
        </w:rPr>
        <w:t>:</w:t>
      </w:r>
    </w:p>
    <w:p w:rsidR="000966EE" w:rsidRDefault="000966EE" w:rsidP="003B24F9">
      <w:pPr>
        <w:pStyle w:val="libNormal"/>
        <w:rPr>
          <w:rtl/>
        </w:rPr>
      </w:pPr>
      <w:r w:rsidRPr="00E9799C">
        <w:rPr>
          <w:rFonts w:hint="cs"/>
          <w:rtl/>
        </w:rPr>
        <w:t>نهج يمثّله الإمام عليّ بن أبي طالب وأتباعه</w:t>
      </w:r>
      <w:r w:rsidR="00E9799C" w:rsidRPr="00E9799C">
        <w:rPr>
          <w:rFonts w:hint="cs"/>
          <w:rtl/>
        </w:rPr>
        <w:t>:</w:t>
      </w:r>
      <w:r w:rsidRPr="00E9799C">
        <w:rPr>
          <w:rFonts w:hint="cs"/>
          <w:rtl/>
        </w:rPr>
        <w:t xml:space="preserve"> كعبد الله بن العبّاس</w:t>
      </w:r>
      <w:r w:rsidR="00E9799C" w:rsidRPr="00E9799C">
        <w:rPr>
          <w:rFonts w:hint="cs"/>
          <w:rtl/>
        </w:rPr>
        <w:t>،</w:t>
      </w:r>
      <w:r w:rsidRPr="00E9799C">
        <w:rPr>
          <w:rFonts w:hint="cs"/>
          <w:rtl/>
        </w:rPr>
        <w:t xml:space="preserve"> وعمّار بن ياسر</w:t>
      </w:r>
      <w:r w:rsidR="00E9799C" w:rsidRPr="00E9799C">
        <w:rPr>
          <w:rFonts w:hint="cs"/>
          <w:rtl/>
        </w:rPr>
        <w:t>،</w:t>
      </w:r>
      <w:r w:rsidRPr="00E9799C">
        <w:rPr>
          <w:rFonts w:hint="cs"/>
          <w:rtl/>
        </w:rPr>
        <w:t xml:space="preserve"> وأبي ذرّ</w:t>
      </w:r>
      <w:r w:rsidR="00E9799C" w:rsidRPr="00E9799C">
        <w:rPr>
          <w:rFonts w:hint="cs"/>
          <w:rtl/>
        </w:rPr>
        <w:t>،</w:t>
      </w:r>
      <w:r w:rsidRPr="00E9799C">
        <w:rPr>
          <w:rFonts w:hint="cs"/>
          <w:rtl/>
        </w:rPr>
        <w:t xml:space="preserve"> وسلمان</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 ومن بعدهم الحسن بن عليّ</w:t>
      </w:r>
      <w:r w:rsidR="00E9799C" w:rsidRPr="00E9799C">
        <w:rPr>
          <w:rFonts w:hint="cs"/>
          <w:rtl/>
        </w:rPr>
        <w:t>،</w:t>
      </w:r>
      <w:r w:rsidRPr="00E9799C">
        <w:rPr>
          <w:rFonts w:hint="cs"/>
          <w:rtl/>
        </w:rPr>
        <w:t xml:space="preserve"> والحسين بن عليّ</w:t>
      </w:r>
      <w:r w:rsidR="00E9799C" w:rsidRPr="00E9799C">
        <w:rPr>
          <w:rFonts w:hint="cs"/>
          <w:rtl/>
        </w:rPr>
        <w:t>،</w:t>
      </w:r>
      <w:r w:rsidRPr="00E9799C">
        <w:rPr>
          <w:rFonts w:hint="cs"/>
          <w:rtl/>
        </w:rPr>
        <w:t xml:space="preserve"> وعليّ بن الحسين</w:t>
      </w:r>
      <w:r w:rsidR="00E9799C" w:rsidRPr="00E9799C">
        <w:rPr>
          <w:rFonts w:hint="cs"/>
          <w:rtl/>
        </w:rPr>
        <w:t>،</w:t>
      </w:r>
      <w:r w:rsidRPr="00E9799C">
        <w:rPr>
          <w:rFonts w:hint="cs"/>
          <w:rtl/>
        </w:rPr>
        <w:t xml:space="preserve"> وجعفر الصادق</w:t>
      </w:r>
      <w:r w:rsidR="00E9799C" w:rsidRPr="00E9799C">
        <w:rPr>
          <w:rFonts w:hint="cs"/>
          <w:rtl/>
        </w:rPr>
        <w:t>،</w:t>
      </w:r>
      <w:r w:rsidRPr="00E9799C">
        <w:rPr>
          <w:rFonts w:hint="cs"/>
          <w:rtl/>
        </w:rPr>
        <w:t xml:space="preserve"> وموسى الكاظم</w:t>
      </w:r>
      <w:r w:rsidR="00E9799C" w:rsidRPr="00E9799C">
        <w:rPr>
          <w:rFonts w:hint="cs"/>
          <w:rtl/>
        </w:rPr>
        <w:t>.</w:t>
      </w:r>
      <w:r w:rsidRPr="00E9799C">
        <w:rPr>
          <w:rFonts w:hint="cs"/>
          <w:rtl/>
        </w:rPr>
        <w:t>.. وباقي أئمّة أهل بيت النبيّ صلّى الله عليه وآله</w:t>
      </w:r>
      <w:r w:rsidR="00E9799C" w:rsidRPr="00E9799C">
        <w:rPr>
          <w:rFonts w:hint="cs"/>
          <w:rtl/>
        </w:rPr>
        <w:t>.</w:t>
      </w:r>
    </w:p>
    <w:p w:rsidR="000966EE" w:rsidRDefault="000966EE" w:rsidP="003B24F9">
      <w:pPr>
        <w:pStyle w:val="libNormal"/>
        <w:rPr>
          <w:rtl/>
        </w:rPr>
      </w:pPr>
      <w:r w:rsidRPr="00E9799C">
        <w:rPr>
          <w:rFonts w:hint="cs"/>
          <w:rtl/>
        </w:rPr>
        <w:t>والنهج الآخر يمثّله</w:t>
      </w:r>
      <w:r w:rsidR="00E9799C" w:rsidRPr="00E9799C">
        <w:rPr>
          <w:rFonts w:hint="cs"/>
          <w:rtl/>
        </w:rPr>
        <w:t>:</w:t>
      </w:r>
      <w:r w:rsidRPr="00E9799C">
        <w:rPr>
          <w:rFonts w:hint="cs"/>
          <w:rtl/>
        </w:rPr>
        <w:t xml:space="preserve"> الخلفاء</w:t>
      </w:r>
      <w:r w:rsidR="00E9799C" w:rsidRPr="00E9799C">
        <w:rPr>
          <w:rFonts w:hint="cs"/>
          <w:rtl/>
        </w:rPr>
        <w:t>:</w:t>
      </w:r>
      <w:r w:rsidRPr="00E9799C">
        <w:rPr>
          <w:rFonts w:hint="cs"/>
          <w:rtl/>
        </w:rPr>
        <w:t xml:space="preserve"> أبو بكر وعمر وعثمان بن عفّان</w:t>
      </w:r>
      <w:r w:rsidR="00E9799C" w:rsidRPr="00E9799C">
        <w:rPr>
          <w:rFonts w:hint="cs"/>
          <w:rtl/>
        </w:rPr>
        <w:t>،</w:t>
      </w:r>
      <w:r w:rsidRPr="00E9799C">
        <w:rPr>
          <w:rFonts w:hint="cs"/>
          <w:rtl/>
        </w:rPr>
        <w:t xml:space="preserve"> ومعاوية بن أبي سفيان</w:t>
      </w:r>
      <w:r w:rsidR="00E9799C" w:rsidRPr="00E9799C">
        <w:rPr>
          <w:rFonts w:hint="cs"/>
          <w:rtl/>
        </w:rPr>
        <w:t>،</w:t>
      </w:r>
      <w:r w:rsidRPr="00E9799C">
        <w:rPr>
          <w:rFonts w:hint="cs"/>
          <w:rtl/>
        </w:rPr>
        <w:t xml:space="preserve"> وأتباعهم كعمرو بن العاص وابنه</w:t>
      </w:r>
      <w:r w:rsidR="00E9799C" w:rsidRPr="00E9799C">
        <w:rPr>
          <w:rFonts w:hint="cs"/>
          <w:rtl/>
        </w:rPr>
        <w:t>،</w:t>
      </w:r>
      <w:r w:rsidRPr="00E9799C">
        <w:rPr>
          <w:rFonts w:hint="cs"/>
          <w:rtl/>
        </w:rPr>
        <w:t xml:space="preserve"> وعبد الله بن عمر</w:t>
      </w:r>
      <w:r w:rsidR="00E9799C" w:rsidRPr="00E9799C">
        <w:rPr>
          <w:rFonts w:hint="cs"/>
          <w:rtl/>
        </w:rPr>
        <w:t>،</w:t>
      </w:r>
      <w:r w:rsidRPr="00E9799C">
        <w:rPr>
          <w:rFonts w:hint="cs"/>
          <w:rtl/>
        </w:rPr>
        <w:t xml:space="preserve"> وأبي هريرة</w:t>
      </w:r>
      <w:r w:rsidR="00E9799C" w:rsidRPr="00E9799C">
        <w:rPr>
          <w:rFonts w:hint="cs"/>
          <w:rtl/>
        </w:rPr>
        <w:t>،</w:t>
      </w:r>
      <w:r w:rsidRPr="00E9799C">
        <w:rPr>
          <w:rFonts w:hint="cs"/>
          <w:rtl/>
        </w:rPr>
        <w:t xml:space="preserve"> وسمرة بن جندب</w:t>
      </w:r>
      <w:r w:rsidR="00E9799C" w:rsidRPr="00E9799C">
        <w:rPr>
          <w:rFonts w:hint="cs"/>
          <w:rtl/>
        </w:rPr>
        <w:t>،</w:t>
      </w:r>
      <w:r w:rsidRPr="00E9799C">
        <w:rPr>
          <w:rFonts w:hint="cs"/>
          <w:rtl/>
        </w:rPr>
        <w:t xml:space="preserve"> وهشام بن عبد الملك</w:t>
      </w:r>
      <w:r w:rsidR="00E9799C" w:rsidRPr="00E9799C">
        <w:rPr>
          <w:rFonts w:hint="cs"/>
          <w:rtl/>
        </w:rPr>
        <w:t>،</w:t>
      </w:r>
      <w:r w:rsidRPr="00E9799C">
        <w:rPr>
          <w:rFonts w:hint="cs"/>
          <w:rtl/>
        </w:rPr>
        <w:t xml:space="preserve"> وأبو جعفر المنصور</w:t>
      </w:r>
      <w:r w:rsidR="00E9799C" w:rsidRPr="00E9799C">
        <w:rPr>
          <w:rFonts w:hint="cs"/>
          <w:rtl/>
        </w:rPr>
        <w:t>،</w:t>
      </w:r>
      <w:r w:rsidRPr="00E9799C">
        <w:rPr>
          <w:rFonts w:hint="cs"/>
          <w:rtl/>
        </w:rPr>
        <w:t xml:space="preserve"> وهارون الرشيد</w:t>
      </w:r>
      <w:r w:rsidR="00E9799C" w:rsidRPr="00E9799C">
        <w:rPr>
          <w:rFonts w:hint="cs"/>
          <w:rtl/>
        </w:rPr>
        <w:t>.</w:t>
      </w:r>
      <w:r w:rsidRPr="00E9799C">
        <w:rPr>
          <w:rFonts w:hint="cs"/>
          <w:rtl/>
        </w:rPr>
        <w:t>.. وسواهم من حكّام بني أُميّة وبني العبّاس</w:t>
      </w:r>
      <w:r w:rsidR="00E9799C" w:rsidRPr="00E9799C">
        <w:rPr>
          <w:rFonts w:hint="cs"/>
          <w:rtl/>
        </w:rPr>
        <w:t>.</w:t>
      </w:r>
    </w:p>
    <w:p w:rsidR="000966EE" w:rsidRPr="0052729C" w:rsidRDefault="000966EE" w:rsidP="003B24F9">
      <w:pPr>
        <w:pStyle w:val="libNormal"/>
        <w:rPr>
          <w:rtl/>
        </w:rPr>
      </w:pPr>
      <w:r w:rsidRPr="00E9799C">
        <w:rPr>
          <w:rFonts w:hint="cs"/>
          <w:rtl/>
        </w:rPr>
        <w:t>أجل</w:t>
      </w:r>
      <w:r w:rsidR="00E9799C" w:rsidRPr="00E9799C">
        <w:rPr>
          <w:rFonts w:hint="cs"/>
          <w:rtl/>
        </w:rPr>
        <w:t>،</w:t>
      </w:r>
      <w:r w:rsidRPr="00E9799C">
        <w:rPr>
          <w:rFonts w:hint="cs"/>
          <w:rtl/>
        </w:rPr>
        <w:t xml:space="preserve"> إنّ الذين قالوا بالرأي قد استخدموا الاجتهاد والتأويل الباطل للخروج من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تاريخ اليعقوبي 2</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أمالي الطوسي</w:t>
      </w:r>
      <w:r w:rsidR="00E9799C" w:rsidRPr="003B24F9">
        <w:rPr>
          <w:rFonts w:hint="cs"/>
          <w:rtl/>
        </w:rPr>
        <w:t>:</w:t>
      </w:r>
      <w:r w:rsidRPr="003B24F9">
        <w:rPr>
          <w:rFonts w:hint="cs"/>
          <w:rtl/>
        </w:rPr>
        <w:t xml:space="preserve"> 709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إحراجات صارخة</w:t>
      </w:r>
      <w:r w:rsidR="00E9799C" w:rsidRPr="00E9799C">
        <w:rPr>
          <w:rFonts w:hint="cs"/>
          <w:rtl/>
        </w:rPr>
        <w:t>،</w:t>
      </w:r>
      <w:r w:rsidRPr="00E9799C">
        <w:rPr>
          <w:rFonts w:hint="cs"/>
          <w:rtl/>
        </w:rPr>
        <w:t xml:space="preserve"> منها</w:t>
      </w:r>
      <w:r w:rsidR="00E9799C" w:rsidRPr="00E9799C">
        <w:rPr>
          <w:rFonts w:hint="cs"/>
          <w:rtl/>
        </w:rPr>
        <w:t>:</w:t>
      </w:r>
      <w:r w:rsidRPr="00E9799C">
        <w:rPr>
          <w:rFonts w:hint="cs"/>
          <w:rtl/>
        </w:rPr>
        <w:t xml:space="preserve"> أنّهم عمدوا إلى الاجتهاد والتأويل ليعذروا عبد الرحمان بن ملجم قاتل أمير المؤمنين عليّ بن أبي طالب</w:t>
      </w:r>
      <w:r w:rsidR="00E9799C" w:rsidRPr="00E9799C">
        <w:rPr>
          <w:rFonts w:hint="cs"/>
          <w:rtl/>
        </w:rPr>
        <w:t>،</w:t>
      </w:r>
      <w:r w:rsidRPr="00E9799C">
        <w:rPr>
          <w:rFonts w:hint="cs"/>
          <w:rtl/>
        </w:rPr>
        <w:t xml:space="preserve"> مع العلم أنّ ابن ملجم ليس من الصحابة</w:t>
      </w:r>
      <w:r w:rsidR="00E9799C" w:rsidRPr="00E9799C">
        <w:rPr>
          <w:rFonts w:hint="cs"/>
          <w:rtl/>
        </w:rPr>
        <w:t>،</w:t>
      </w:r>
      <w:r w:rsidRPr="00E9799C">
        <w:rPr>
          <w:rFonts w:hint="cs"/>
          <w:rtl/>
        </w:rPr>
        <w:t xml:space="preserve"> ومع هذا يبحثون له عن هذا المخرج</w:t>
      </w:r>
      <w:r w:rsidR="00E9799C" w:rsidRPr="00E9799C">
        <w:rPr>
          <w:rFonts w:hint="cs"/>
          <w:rtl/>
        </w:rPr>
        <w:t>!</w:t>
      </w:r>
    </w:p>
    <w:p w:rsidR="000966EE" w:rsidRDefault="000966EE" w:rsidP="003B24F9">
      <w:pPr>
        <w:pStyle w:val="libNormal"/>
        <w:rPr>
          <w:rtl/>
        </w:rPr>
      </w:pPr>
      <w:r w:rsidRPr="00E9799C">
        <w:rPr>
          <w:rFonts w:hint="cs"/>
          <w:rtl/>
        </w:rPr>
        <w:t>ومن أجل أن يعذروا يزيدَ في قتله الحسين</w:t>
      </w:r>
      <w:r w:rsidR="00E9799C" w:rsidRPr="00E9799C">
        <w:rPr>
          <w:rFonts w:hint="cs"/>
          <w:rtl/>
        </w:rPr>
        <w:t>!</w:t>
      </w:r>
    </w:p>
    <w:p w:rsidR="000966EE" w:rsidRDefault="000966EE" w:rsidP="003B24F9">
      <w:pPr>
        <w:pStyle w:val="libNormal"/>
        <w:rPr>
          <w:rtl/>
        </w:rPr>
      </w:pPr>
      <w:r w:rsidRPr="00E9799C">
        <w:rPr>
          <w:rFonts w:hint="cs"/>
          <w:rtl/>
        </w:rPr>
        <w:t>ويعذروا أبا العادية لقتله عماراً</w:t>
      </w:r>
      <w:r w:rsidR="00E9799C" w:rsidRPr="00E9799C">
        <w:rPr>
          <w:rFonts w:hint="cs"/>
          <w:rtl/>
        </w:rPr>
        <w:t>!</w:t>
      </w:r>
    </w:p>
    <w:p w:rsidR="000966EE" w:rsidRDefault="000966EE" w:rsidP="003B24F9">
      <w:pPr>
        <w:pStyle w:val="libNormal"/>
        <w:rPr>
          <w:rtl/>
        </w:rPr>
      </w:pPr>
      <w:r w:rsidRPr="00E9799C">
        <w:rPr>
          <w:rFonts w:hint="cs"/>
          <w:rtl/>
        </w:rPr>
        <w:t>ويعذروا معاويةَ لسمّه الحسن</w:t>
      </w:r>
      <w:r w:rsidR="00E9799C" w:rsidRPr="00E9799C">
        <w:rPr>
          <w:rFonts w:hint="cs"/>
          <w:rtl/>
        </w:rPr>
        <w:t>،</w:t>
      </w:r>
      <w:r w:rsidRPr="00E9799C">
        <w:rPr>
          <w:rFonts w:hint="cs"/>
          <w:rtl/>
        </w:rPr>
        <w:t xml:space="preserve"> ومن قبله عثمان لحرقه المصاحف</w:t>
      </w:r>
      <w:r w:rsidR="00E9799C" w:rsidRPr="00E9799C">
        <w:rPr>
          <w:rFonts w:hint="cs"/>
          <w:rtl/>
        </w:rPr>
        <w:t>،</w:t>
      </w:r>
      <w:r w:rsidRPr="00E9799C">
        <w:rPr>
          <w:rFonts w:hint="cs"/>
          <w:rtl/>
        </w:rPr>
        <w:t xml:space="preserve"> وعمرَ لحرقه الحديث</w:t>
      </w:r>
      <w:r w:rsidR="00E9799C" w:rsidRPr="00E9799C">
        <w:rPr>
          <w:rFonts w:hint="cs"/>
          <w:rtl/>
        </w:rPr>
        <w:t>،</w:t>
      </w:r>
      <w:r w:rsidRPr="00E9799C">
        <w:rPr>
          <w:rFonts w:hint="cs"/>
          <w:rtl/>
        </w:rPr>
        <w:t xml:space="preserve"> وأبا بكر في تأويلاته لقتل مالك والزنا بزوجته</w:t>
      </w:r>
      <w:r w:rsidR="00E9799C" w:rsidRPr="00E9799C">
        <w:rPr>
          <w:rFonts w:hint="cs"/>
          <w:rtl/>
        </w:rPr>
        <w:t>!</w:t>
      </w:r>
    </w:p>
    <w:p w:rsidR="000966EE" w:rsidRDefault="000966EE" w:rsidP="003B24F9">
      <w:pPr>
        <w:pStyle w:val="libNormal"/>
        <w:rPr>
          <w:rtl/>
        </w:rPr>
      </w:pPr>
      <w:r w:rsidRPr="00E9799C">
        <w:rPr>
          <w:rFonts w:hint="cs"/>
          <w:rtl/>
        </w:rPr>
        <w:t>ونتيجةً لما قَنّن الخلفاء</w:t>
      </w:r>
      <w:r w:rsidR="00E9799C" w:rsidRPr="00E9799C">
        <w:rPr>
          <w:rFonts w:hint="cs"/>
          <w:rtl/>
        </w:rPr>
        <w:t>،</w:t>
      </w:r>
      <w:r w:rsidRPr="00E9799C">
        <w:rPr>
          <w:rFonts w:hint="cs"/>
          <w:rtl/>
        </w:rPr>
        <w:t xml:space="preserve"> ظهرت فكرة جواز تقديم المفضول مع وجود الفاضل</w:t>
      </w:r>
      <w:r w:rsidR="00E9799C" w:rsidRPr="00E9799C">
        <w:rPr>
          <w:rFonts w:hint="cs"/>
          <w:rtl/>
        </w:rPr>
        <w:t>،</w:t>
      </w:r>
      <w:r w:rsidRPr="00E9799C">
        <w:rPr>
          <w:rFonts w:hint="cs"/>
          <w:rtl/>
        </w:rPr>
        <w:t xml:space="preserve"> فمعاوية مفضول</w:t>
      </w:r>
      <w:r w:rsidR="00E9799C" w:rsidRPr="00E9799C">
        <w:rPr>
          <w:rFonts w:hint="cs"/>
          <w:rtl/>
        </w:rPr>
        <w:t>،</w:t>
      </w:r>
      <w:r w:rsidRPr="00E9799C">
        <w:rPr>
          <w:rFonts w:hint="cs"/>
          <w:rtl/>
        </w:rPr>
        <w:t xml:space="preserve"> ويزيد مفضول</w:t>
      </w:r>
      <w:r w:rsidR="00E9799C" w:rsidRPr="00E9799C">
        <w:rPr>
          <w:rFonts w:hint="cs"/>
          <w:rtl/>
        </w:rPr>
        <w:t>،</w:t>
      </w:r>
      <w:r w:rsidRPr="00E9799C">
        <w:rPr>
          <w:rFonts w:hint="cs"/>
          <w:rtl/>
        </w:rPr>
        <w:t xml:space="preserve"> ومروان بن الحكم مفضول وأولاده مفضولون</w:t>
      </w:r>
      <w:r w:rsidR="00E9799C" w:rsidRPr="00E9799C">
        <w:rPr>
          <w:rFonts w:hint="cs"/>
          <w:rtl/>
        </w:rPr>
        <w:t>،</w:t>
      </w:r>
      <w:r w:rsidRPr="00E9799C">
        <w:rPr>
          <w:rFonts w:hint="cs"/>
          <w:rtl/>
        </w:rPr>
        <w:t xml:space="preserve"> لكنّ المصلحة تدعو إلى القول بتقديم المفضول على الفاضل</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وإليك الآن بعض الشيء عن الظلامة التي مُني بها أهل البيت جرّاء ثباتهم على العقيدة</w:t>
      </w:r>
      <w:r w:rsidR="00E9799C" w:rsidRPr="00E9799C">
        <w:rPr>
          <w:rFonts w:hint="cs"/>
          <w:rtl/>
        </w:rPr>
        <w:t>،</w:t>
      </w:r>
      <w:r w:rsidRPr="00E9799C">
        <w:rPr>
          <w:rFonts w:hint="cs"/>
          <w:rtl/>
        </w:rPr>
        <w:t xml:space="preserve"> وإصرارهم على إبقاء الدين بعيداً عن شوب الشائبين وإحداث المحدثين</w:t>
      </w:r>
      <w:r w:rsidR="00E9799C" w:rsidRPr="00E9799C">
        <w:rPr>
          <w:rFonts w:hint="cs"/>
          <w:rtl/>
        </w:rPr>
        <w:t>.</w:t>
      </w:r>
      <w:r w:rsidRPr="00E9799C">
        <w:rPr>
          <w:rFonts w:hint="cs"/>
          <w:rtl/>
        </w:rPr>
        <w:t xml:space="preserve">  </w:t>
      </w:r>
    </w:p>
    <w:p w:rsidR="000966EE" w:rsidRPr="00B36E3B" w:rsidRDefault="000966EE" w:rsidP="00B36E3B">
      <w:pPr>
        <w:pStyle w:val="Heading3"/>
        <w:rPr>
          <w:rtl/>
        </w:rPr>
      </w:pPr>
      <w:bookmarkStart w:id="175" w:name="62"/>
      <w:bookmarkStart w:id="176" w:name="_Toc492121323"/>
      <w:r w:rsidRPr="0052729C">
        <w:rPr>
          <w:rFonts w:hint="cs"/>
          <w:rtl/>
        </w:rPr>
        <w:t>موقف الإمام عليّ</w:t>
      </w:r>
      <w:bookmarkEnd w:id="175"/>
      <w:bookmarkEnd w:id="176"/>
    </w:p>
    <w:p w:rsidR="000966EE" w:rsidRDefault="000966EE" w:rsidP="00E9799C">
      <w:pPr>
        <w:pStyle w:val="libNormal"/>
        <w:rPr>
          <w:rtl/>
        </w:rPr>
      </w:pPr>
      <w:r w:rsidRPr="003B24F9">
        <w:rPr>
          <w:rFonts w:hint="cs"/>
          <w:rtl/>
        </w:rPr>
        <w:t>وقد وضّح الإمام عليّ ما لقي بنو هاشم من القرشيّين وكيف أنّهم غيرّوا دين الله فقال</w:t>
      </w:r>
      <w:r w:rsidR="00E9799C" w:rsidRPr="003B24F9">
        <w:rPr>
          <w:rFonts w:hint="cs"/>
          <w:rtl/>
        </w:rPr>
        <w:t>:</w:t>
      </w:r>
      <w:r w:rsidRPr="003B24F9">
        <w:rPr>
          <w:rFonts w:hint="cs"/>
          <w:rtl/>
        </w:rPr>
        <w:t xml:space="preserve"> </w:t>
      </w:r>
      <w:r w:rsidRPr="00B36E3B">
        <w:rPr>
          <w:rStyle w:val="libBold2Char"/>
          <w:rFonts w:hint="cs"/>
          <w:rtl/>
        </w:rPr>
        <w:t>إنّ الله لمّا قَبض نبيّه استأثرت علينا قريش بالأمر</w:t>
      </w:r>
      <w:r w:rsidR="00E9799C" w:rsidRPr="00B36E3B">
        <w:rPr>
          <w:rStyle w:val="libBold2Char"/>
          <w:rFonts w:hint="cs"/>
          <w:rtl/>
        </w:rPr>
        <w:t>،</w:t>
      </w:r>
      <w:r w:rsidRPr="00B36E3B">
        <w:rPr>
          <w:rStyle w:val="libBold2Char"/>
          <w:rFonts w:hint="cs"/>
          <w:rtl/>
        </w:rPr>
        <w:t xml:space="preserve"> ودُفِعنا عن حقٍّ نحن أحقّ به من الناس كافّة</w:t>
      </w:r>
      <w:r w:rsidR="00E9799C" w:rsidRPr="00B36E3B">
        <w:rPr>
          <w:rStyle w:val="libBold2Char"/>
          <w:rFonts w:hint="cs"/>
          <w:rtl/>
        </w:rPr>
        <w:t>،</w:t>
      </w:r>
      <w:r w:rsidRPr="00B36E3B">
        <w:rPr>
          <w:rStyle w:val="libBold2Char"/>
          <w:rFonts w:hint="cs"/>
          <w:rtl/>
        </w:rPr>
        <w:t xml:space="preserve"> فرأيتُ أنّ الصبر على ذلك أفضل من تفريق كلمة المسلمين وسفك دمائهم</w:t>
      </w:r>
      <w:r w:rsidR="00E9799C" w:rsidRPr="00B36E3B">
        <w:rPr>
          <w:rStyle w:val="libBold2Char"/>
          <w:rFonts w:hint="cs"/>
          <w:rtl/>
        </w:rPr>
        <w:t>،</w:t>
      </w:r>
      <w:r w:rsidRPr="00B36E3B">
        <w:rPr>
          <w:rStyle w:val="libBold2Char"/>
          <w:rFonts w:hint="cs"/>
          <w:rtl/>
        </w:rPr>
        <w:t xml:space="preserve"> والناس حديثو عهد بالإسلام</w:t>
      </w:r>
      <w:r w:rsidR="00E9799C" w:rsidRPr="00B36E3B">
        <w:rPr>
          <w:rStyle w:val="libBold2Char"/>
          <w:rFonts w:hint="cs"/>
          <w:rtl/>
        </w:rPr>
        <w:t>،</w:t>
      </w:r>
      <w:r w:rsidRPr="00B36E3B">
        <w:rPr>
          <w:rStyle w:val="libBold2Char"/>
          <w:rFonts w:hint="cs"/>
          <w:rtl/>
        </w:rPr>
        <w:t xml:space="preserve"> والدين يمخض مخضَ الوطب</w:t>
      </w:r>
      <w:r w:rsidR="00E9799C" w:rsidRPr="00B36E3B">
        <w:rPr>
          <w:rStyle w:val="libBold2Char"/>
          <w:rFonts w:hint="cs"/>
          <w:rtl/>
        </w:rPr>
        <w:t>،</w:t>
      </w:r>
      <w:r w:rsidRPr="00B36E3B">
        <w:rPr>
          <w:rStyle w:val="libBold2Char"/>
          <w:rFonts w:hint="cs"/>
          <w:rtl/>
        </w:rPr>
        <w:t xml:space="preserve"> يُفسده أدنى وهن</w:t>
      </w:r>
      <w:r w:rsidR="00E9799C" w:rsidRPr="00B36E3B">
        <w:rPr>
          <w:rStyle w:val="libBold2Char"/>
          <w:rFonts w:hint="cs"/>
          <w:rtl/>
        </w:rPr>
        <w:t>،</w:t>
      </w:r>
      <w:r w:rsidRPr="00B36E3B">
        <w:rPr>
          <w:rStyle w:val="libBold2Char"/>
          <w:rFonts w:hint="cs"/>
          <w:rtl/>
        </w:rPr>
        <w:t xml:space="preserve"> ويعكسه أقلّ خُلْف</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وفي رسالته عليه السلام إلى أخيه عقيل</w:t>
      </w:r>
      <w:r w:rsidR="00E9799C" w:rsidRPr="00E9799C">
        <w:rPr>
          <w:rFonts w:hint="cs"/>
          <w:rtl/>
        </w:rPr>
        <w:t>:</w:t>
      </w:r>
    </w:p>
    <w:p w:rsidR="000966EE" w:rsidRPr="00B36E3B" w:rsidRDefault="000966EE" w:rsidP="00B36E3B">
      <w:pPr>
        <w:pStyle w:val="libBold2"/>
        <w:rPr>
          <w:rtl/>
        </w:rPr>
      </w:pPr>
      <w:r w:rsidRPr="0052729C">
        <w:rPr>
          <w:rFonts w:hint="cs"/>
          <w:rtl/>
        </w:rPr>
        <w:t>(</w:t>
      </w:r>
      <w:r w:rsidR="00E9799C">
        <w:rPr>
          <w:rFonts w:hint="cs"/>
          <w:rtl/>
        </w:rPr>
        <w:t>.</w:t>
      </w:r>
      <w:r w:rsidRPr="0052729C">
        <w:rPr>
          <w:rFonts w:hint="cs"/>
          <w:rtl/>
        </w:rPr>
        <w:t>.. ألا وإنّ العرب قد أجمعت على حرب أخيك اليوم إجماعَها على حرب رسول</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شرح النهج 1</w:t>
      </w:r>
      <w:r w:rsidR="00E9799C" w:rsidRPr="003B24F9">
        <w:rPr>
          <w:rFonts w:hint="cs"/>
          <w:rtl/>
        </w:rPr>
        <w:t>:</w:t>
      </w:r>
      <w:r w:rsidRPr="003B24F9">
        <w:rPr>
          <w:rFonts w:hint="cs"/>
          <w:rtl/>
        </w:rPr>
        <w:t xml:space="preserve"> 308 من خطبته 7 عند مسيره إلى البصرة</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B36E3B">
        <w:rPr>
          <w:rStyle w:val="libBold2Char"/>
          <w:rFonts w:hint="cs"/>
          <w:rtl/>
        </w:rPr>
        <w:lastRenderedPageBreak/>
        <w:t>الله قبل اليوم</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كلام آخر يقول الإمام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اللّهمّ إنّي أستعديك على قريش</w:t>
      </w:r>
      <w:r w:rsidR="00E9799C" w:rsidRPr="00B36E3B">
        <w:rPr>
          <w:rStyle w:val="libBold2Char"/>
          <w:rFonts w:hint="cs"/>
          <w:rtl/>
        </w:rPr>
        <w:t>؛</w:t>
      </w:r>
      <w:r w:rsidRPr="00B36E3B">
        <w:rPr>
          <w:rStyle w:val="libBold2Char"/>
          <w:rFonts w:hint="cs"/>
          <w:rtl/>
        </w:rPr>
        <w:t xml:space="preserve"> فإنّهم قطعوا رحمي وأكفأوا إنائي</w:t>
      </w:r>
      <w:r w:rsidR="00E9799C" w:rsidRPr="00B36E3B">
        <w:rPr>
          <w:rStyle w:val="libBold2Char"/>
          <w:rFonts w:hint="cs"/>
          <w:rtl/>
        </w:rPr>
        <w:t>،</w:t>
      </w:r>
      <w:r w:rsidRPr="00B36E3B">
        <w:rPr>
          <w:rStyle w:val="libBold2Char"/>
          <w:rFonts w:hint="cs"/>
          <w:rtl/>
        </w:rPr>
        <w:t xml:space="preserve"> وأجمعوا على منازعتي حقّاً كنتُ أولى به من غيري</w:t>
      </w:r>
      <w:r w:rsidR="00E9799C" w:rsidRPr="00B36E3B">
        <w:rPr>
          <w:rStyle w:val="libBold2Char"/>
          <w:rFonts w:hint="cs"/>
          <w:rtl/>
        </w:rPr>
        <w:t>،</w:t>
      </w:r>
      <w:r w:rsidRPr="00B36E3B">
        <w:rPr>
          <w:rStyle w:val="libBold2Char"/>
          <w:rFonts w:hint="cs"/>
          <w:rtl/>
        </w:rPr>
        <w:t xml:space="preserve"> وقالوا</w:t>
      </w:r>
      <w:r w:rsidR="00E9799C" w:rsidRPr="00B36E3B">
        <w:rPr>
          <w:rStyle w:val="libBold2Char"/>
          <w:rFonts w:hint="cs"/>
          <w:rtl/>
        </w:rPr>
        <w:t>:</w:t>
      </w:r>
      <w:r w:rsidRPr="00B36E3B">
        <w:rPr>
          <w:rStyle w:val="libBold2Char"/>
          <w:rFonts w:hint="cs"/>
          <w:rtl/>
        </w:rPr>
        <w:t xml:space="preserve"> ألا إنّ في الحقّ أن تأخذه</w:t>
      </w:r>
      <w:r w:rsidR="00E9799C" w:rsidRPr="00B36E3B">
        <w:rPr>
          <w:rStyle w:val="libBold2Char"/>
          <w:rFonts w:hint="cs"/>
          <w:rtl/>
        </w:rPr>
        <w:t>،</w:t>
      </w:r>
      <w:r w:rsidRPr="00B36E3B">
        <w:rPr>
          <w:rStyle w:val="libBold2Char"/>
          <w:rFonts w:hint="cs"/>
          <w:rtl/>
        </w:rPr>
        <w:t xml:space="preserve"> وفي الحقّ أن تمنعه</w:t>
      </w:r>
      <w:r w:rsidR="00E9799C" w:rsidRPr="00B36E3B">
        <w:rPr>
          <w:rStyle w:val="libBold2Char"/>
          <w:rFonts w:hint="cs"/>
          <w:rtl/>
        </w:rPr>
        <w:t>،</w:t>
      </w:r>
      <w:r w:rsidRPr="00B36E3B">
        <w:rPr>
          <w:rStyle w:val="libBold2Char"/>
          <w:rFonts w:hint="cs"/>
          <w:rtl/>
        </w:rPr>
        <w:t xml:space="preserve"> فاصبر مغموماً أو مت متأسّفاً</w:t>
      </w:r>
      <w:r w:rsidR="00E9799C" w:rsidRPr="00B36E3B">
        <w:rPr>
          <w:rStyle w:val="libBold2Char"/>
          <w:rFonts w:hint="cs"/>
          <w:rtl/>
        </w:rPr>
        <w:t>،</w:t>
      </w:r>
      <w:r w:rsidRPr="00B36E3B">
        <w:rPr>
          <w:rStyle w:val="libBold2Char"/>
          <w:rFonts w:hint="cs"/>
          <w:rtl/>
        </w:rPr>
        <w:t xml:space="preserve"> فنظرت فإذا ليس لي رافد ولا ذابّ ولا مساعد إلاّ أهل بيتي</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حتّى إذا قَبَض الله رسوله رجع قوم على الأعقاب</w:t>
      </w:r>
      <w:r w:rsidR="00E9799C" w:rsidRPr="00B36E3B">
        <w:rPr>
          <w:rStyle w:val="libBold2Char"/>
          <w:rFonts w:hint="cs"/>
          <w:rtl/>
        </w:rPr>
        <w:t>،</w:t>
      </w:r>
      <w:r w:rsidRPr="00B36E3B">
        <w:rPr>
          <w:rStyle w:val="libBold2Char"/>
          <w:rFonts w:hint="cs"/>
          <w:rtl/>
        </w:rPr>
        <w:t xml:space="preserve"> وغالَتْهُم السبُل</w:t>
      </w:r>
      <w:r w:rsidR="00E9799C" w:rsidRPr="00B36E3B">
        <w:rPr>
          <w:rStyle w:val="libBold2Char"/>
          <w:rFonts w:hint="cs"/>
          <w:rtl/>
        </w:rPr>
        <w:t>،</w:t>
      </w:r>
      <w:r w:rsidRPr="00B36E3B">
        <w:rPr>
          <w:rStyle w:val="libBold2Char"/>
          <w:rFonts w:hint="cs"/>
          <w:rtl/>
        </w:rPr>
        <w:t xml:space="preserve"> واتّكلوا على الولائج</w:t>
      </w:r>
      <w:r w:rsidR="00E9799C" w:rsidRPr="00B36E3B">
        <w:rPr>
          <w:rStyle w:val="libBold2Char"/>
          <w:rFonts w:hint="cs"/>
          <w:rtl/>
        </w:rPr>
        <w:t>،</w:t>
      </w:r>
      <w:r w:rsidRPr="00B36E3B">
        <w:rPr>
          <w:rStyle w:val="libBold2Char"/>
          <w:rFonts w:hint="cs"/>
          <w:rtl/>
        </w:rPr>
        <w:t xml:space="preserve"> ووصلوا غيرَ الرحِم</w:t>
      </w:r>
      <w:r w:rsidR="00E9799C" w:rsidRPr="00B36E3B">
        <w:rPr>
          <w:rStyle w:val="libBold2Char"/>
          <w:rFonts w:hint="cs"/>
          <w:rtl/>
        </w:rPr>
        <w:t>،</w:t>
      </w:r>
      <w:r w:rsidRPr="00B36E3B">
        <w:rPr>
          <w:rStyle w:val="libBold2Char"/>
          <w:rFonts w:hint="cs"/>
          <w:rtl/>
        </w:rPr>
        <w:t xml:space="preserve"> وهجروا السببَ الذي أُمِروا بمودّته ونَقَلوا البناء من رصّ أساسه فبنَوه في غير موضعه</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B36E3B" w:rsidRDefault="000966EE" w:rsidP="00B36E3B">
      <w:pPr>
        <w:pStyle w:val="Heading3"/>
        <w:rPr>
          <w:rtl/>
        </w:rPr>
      </w:pPr>
      <w:bookmarkStart w:id="177" w:name="_Toc492121324"/>
      <w:r w:rsidRPr="0052729C">
        <w:rPr>
          <w:rFonts w:hint="cs"/>
          <w:rtl/>
        </w:rPr>
        <w:t>نصّ آخر</w:t>
      </w:r>
      <w:bookmarkEnd w:id="177"/>
    </w:p>
    <w:p w:rsidR="000966EE" w:rsidRDefault="000966EE" w:rsidP="003B24F9">
      <w:pPr>
        <w:pStyle w:val="libNormal"/>
        <w:rPr>
          <w:rtl/>
        </w:rPr>
      </w:pPr>
      <w:r w:rsidRPr="00E9799C">
        <w:rPr>
          <w:rFonts w:hint="cs"/>
          <w:rtl/>
        </w:rPr>
        <w:t>وجاء في كلام الباقر لبعض أصحابه</w:t>
      </w:r>
      <w:r w:rsidR="00E9799C" w:rsidRPr="00E9799C">
        <w:rPr>
          <w:rFonts w:hint="cs"/>
          <w:rtl/>
        </w:rPr>
        <w:t>:</w:t>
      </w:r>
    </w:p>
    <w:p w:rsidR="000966EE" w:rsidRPr="00B36E3B" w:rsidRDefault="00E9799C" w:rsidP="00B36E3B">
      <w:pPr>
        <w:pStyle w:val="libBold2"/>
        <w:rPr>
          <w:rtl/>
        </w:rPr>
      </w:pPr>
      <w:r>
        <w:rPr>
          <w:rFonts w:hint="cs"/>
          <w:rtl/>
        </w:rPr>
        <w:t>(</w:t>
      </w:r>
      <w:r w:rsidR="000966EE" w:rsidRPr="0052729C">
        <w:rPr>
          <w:rFonts w:hint="cs"/>
          <w:rtl/>
        </w:rPr>
        <w:t>يا فلان</w:t>
      </w:r>
      <w:r>
        <w:rPr>
          <w:rFonts w:hint="cs"/>
          <w:rtl/>
        </w:rPr>
        <w:t>!</w:t>
      </w:r>
      <w:r w:rsidR="000966EE" w:rsidRPr="0052729C">
        <w:rPr>
          <w:rFonts w:hint="cs"/>
          <w:rtl/>
        </w:rPr>
        <w:t xml:space="preserve"> ما لقينا من ظلم قريش إيّانا</w:t>
      </w:r>
      <w:r>
        <w:rPr>
          <w:rFonts w:hint="cs"/>
          <w:rtl/>
        </w:rPr>
        <w:t>،</w:t>
      </w:r>
      <w:r w:rsidR="000966EE" w:rsidRPr="0052729C">
        <w:rPr>
          <w:rFonts w:hint="cs"/>
          <w:rtl/>
        </w:rPr>
        <w:t xml:space="preserve"> وتظاهُرِهم علينا</w:t>
      </w:r>
      <w:r>
        <w:rPr>
          <w:rFonts w:hint="cs"/>
          <w:rtl/>
        </w:rPr>
        <w:t>،</w:t>
      </w:r>
      <w:r w:rsidR="000966EE" w:rsidRPr="0052729C">
        <w:rPr>
          <w:rFonts w:hint="cs"/>
          <w:rtl/>
        </w:rPr>
        <w:t xml:space="preserve"> وما لقي شيعتنا ومحبّونا من الناس</w:t>
      </w:r>
      <w:r>
        <w:rPr>
          <w:rFonts w:hint="cs"/>
          <w:rtl/>
        </w:rPr>
        <w:t>؟</w:t>
      </w:r>
      <w:r w:rsidR="000966EE" w:rsidRPr="0052729C">
        <w:rPr>
          <w:rFonts w:hint="cs"/>
          <w:rtl/>
        </w:rPr>
        <w:t>!</w:t>
      </w:r>
    </w:p>
    <w:p w:rsidR="000966EE" w:rsidRPr="00B36E3B" w:rsidRDefault="000966EE" w:rsidP="00B36E3B">
      <w:pPr>
        <w:pStyle w:val="libBold2"/>
        <w:rPr>
          <w:rtl/>
        </w:rPr>
      </w:pPr>
      <w:r w:rsidRPr="0052729C">
        <w:rPr>
          <w:rFonts w:hint="cs"/>
          <w:rtl/>
        </w:rPr>
        <w:t>إنّ رسول الله قُبض وقد أخبر أنّنا أولى الناس بالناس</w:t>
      </w:r>
      <w:r w:rsidR="00E9799C">
        <w:rPr>
          <w:rFonts w:hint="cs"/>
          <w:rtl/>
        </w:rPr>
        <w:t>،</w:t>
      </w:r>
      <w:r w:rsidRPr="0052729C">
        <w:rPr>
          <w:rFonts w:hint="cs"/>
          <w:rtl/>
        </w:rPr>
        <w:t xml:space="preserve"> فتمالأتْ علينا قريش حتّى أخرجت الأمر عن معدنه</w:t>
      </w:r>
      <w:r w:rsidR="00E9799C">
        <w:rPr>
          <w:rFonts w:hint="cs"/>
          <w:rtl/>
        </w:rPr>
        <w:t>،</w:t>
      </w:r>
      <w:r w:rsidRPr="0052729C">
        <w:rPr>
          <w:rFonts w:hint="cs"/>
          <w:rtl/>
        </w:rPr>
        <w:t xml:space="preserve"> واحتجّت على الأنصار بحقّنا وحجّتنا</w:t>
      </w:r>
      <w:r w:rsidR="00E9799C">
        <w:rPr>
          <w:rFonts w:hint="cs"/>
          <w:rtl/>
        </w:rPr>
        <w:t>،</w:t>
      </w:r>
      <w:r w:rsidRPr="0052729C">
        <w:rPr>
          <w:rFonts w:hint="cs"/>
          <w:rtl/>
        </w:rPr>
        <w:t xml:space="preserve"> ثمّ تداولَتها قريش واحداً بعد واحد</w:t>
      </w:r>
      <w:r w:rsidR="00E9799C">
        <w:rPr>
          <w:rFonts w:hint="cs"/>
          <w:rtl/>
        </w:rPr>
        <w:t>،</w:t>
      </w:r>
      <w:r w:rsidRPr="0052729C">
        <w:rPr>
          <w:rFonts w:hint="cs"/>
          <w:rtl/>
        </w:rPr>
        <w:t xml:space="preserve"> حتّى رجعت إلينا</w:t>
      </w:r>
      <w:r w:rsidR="00E9799C">
        <w:rPr>
          <w:rFonts w:hint="cs"/>
          <w:rtl/>
        </w:rPr>
        <w:t>،</w:t>
      </w:r>
      <w:r w:rsidRPr="0052729C">
        <w:rPr>
          <w:rFonts w:hint="cs"/>
          <w:rtl/>
        </w:rPr>
        <w:t xml:space="preserve"> فنُكِثت بيعتنا ونُصِبت الحرب لنا</w:t>
      </w:r>
      <w:r w:rsidR="00E9799C">
        <w:rPr>
          <w:rFonts w:hint="cs"/>
          <w:rtl/>
        </w:rPr>
        <w:t>.</w:t>
      </w:r>
      <w:r w:rsidRPr="0052729C">
        <w:rPr>
          <w:rFonts w:hint="cs"/>
          <w:rtl/>
        </w:rPr>
        <w:t xml:space="preserve"> ولم يزل صاحب الأمر في صَعُودٍ كَؤُودٍ حتّى قُتل</w:t>
      </w:r>
      <w:r w:rsidR="00E9799C">
        <w:rPr>
          <w:rFonts w:hint="cs"/>
          <w:rtl/>
        </w:rPr>
        <w:t>.</w:t>
      </w:r>
    </w:p>
    <w:p w:rsidR="000966EE" w:rsidRPr="00B36E3B" w:rsidRDefault="000966EE" w:rsidP="00B36E3B">
      <w:pPr>
        <w:pStyle w:val="libBold2"/>
        <w:rPr>
          <w:rtl/>
        </w:rPr>
      </w:pPr>
      <w:r w:rsidRPr="0052729C">
        <w:rPr>
          <w:rFonts w:hint="cs"/>
          <w:rtl/>
        </w:rPr>
        <w:t>فبويع الحسن ابنه وعُوهد</w:t>
      </w:r>
      <w:r w:rsidR="00E9799C">
        <w:rPr>
          <w:rFonts w:hint="cs"/>
          <w:rtl/>
        </w:rPr>
        <w:t>،</w:t>
      </w:r>
      <w:r w:rsidRPr="0052729C">
        <w:rPr>
          <w:rFonts w:hint="cs"/>
          <w:rtl/>
        </w:rPr>
        <w:t xml:space="preserve"> ثمّ غُدِر به وأُسْلِم</w:t>
      </w:r>
      <w:r w:rsidR="00E9799C">
        <w:rPr>
          <w:rFonts w:hint="cs"/>
          <w:rtl/>
        </w:rPr>
        <w:t>،</w:t>
      </w:r>
      <w:r w:rsidRPr="0052729C">
        <w:rPr>
          <w:rFonts w:hint="cs"/>
          <w:rtl/>
        </w:rPr>
        <w:t xml:space="preserve"> ووثب عليه أهل العراق</w:t>
      </w:r>
      <w:r w:rsidR="00E9799C">
        <w:rPr>
          <w:rFonts w:hint="cs"/>
          <w:rtl/>
        </w:rPr>
        <w:t>،</w:t>
      </w:r>
      <w:r w:rsidRPr="0052729C">
        <w:rPr>
          <w:rFonts w:hint="cs"/>
          <w:rtl/>
        </w:rPr>
        <w:t xml:space="preserve"> حتّى طُعِن بخنجر في جنبه</w:t>
      </w:r>
      <w:r w:rsidR="00E9799C">
        <w:rPr>
          <w:rFonts w:hint="cs"/>
          <w:rtl/>
        </w:rPr>
        <w:t>،</w:t>
      </w:r>
      <w:r w:rsidRPr="0052729C">
        <w:rPr>
          <w:rFonts w:hint="cs"/>
          <w:rtl/>
        </w:rPr>
        <w:t xml:space="preserve"> ونهبت عسكره</w:t>
      </w:r>
      <w:r w:rsidR="00E9799C">
        <w:rPr>
          <w:rFonts w:hint="cs"/>
          <w:rtl/>
        </w:rPr>
        <w:t>،</w:t>
      </w:r>
      <w:r w:rsidRPr="0052729C">
        <w:rPr>
          <w:rFonts w:hint="cs"/>
          <w:rtl/>
        </w:rPr>
        <w:t xml:space="preserve"> وعولجت خلاخيل أُمّهات أولاده</w:t>
      </w:r>
      <w:r w:rsidR="00E9799C">
        <w:rPr>
          <w:rFonts w:hint="cs"/>
          <w:rtl/>
        </w:rPr>
        <w:t>،</w:t>
      </w:r>
      <w:r w:rsidRPr="0052729C">
        <w:rPr>
          <w:rFonts w:hint="cs"/>
          <w:rtl/>
        </w:rPr>
        <w:t xml:space="preserve"> فوادعَ معاويةَ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نهج البلاغة 3</w:t>
      </w:r>
      <w:r w:rsidR="00E9799C" w:rsidRPr="003B24F9">
        <w:rPr>
          <w:rFonts w:hint="cs"/>
          <w:rtl/>
        </w:rPr>
        <w:t>:</w:t>
      </w:r>
      <w:r w:rsidRPr="003B24F9">
        <w:rPr>
          <w:rFonts w:hint="cs"/>
          <w:rtl/>
        </w:rPr>
        <w:t xml:space="preserve"> 60 - 61</w:t>
      </w:r>
      <w:r w:rsidR="00E9799C" w:rsidRPr="003B24F9">
        <w:rPr>
          <w:rFonts w:hint="cs"/>
          <w:rtl/>
        </w:rPr>
        <w:t>،</w:t>
      </w:r>
      <w:r w:rsidRPr="003B24F9">
        <w:rPr>
          <w:rFonts w:hint="cs"/>
          <w:rtl/>
        </w:rPr>
        <w:t xml:space="preserve"> الخطبة 36</w:t>
      </w:r>
      <w:r w:rsidR="00E9799C" w:rsidRPr="003B24F9">
        <w:rPr>
          <w:rFonts w:hint="cs"/>
          <w:rtl/>
        </w:rPr>
        <w:t>،</w:t>
      </w:r>
      <w:r w:rsidRPr="003B24F9">
        <w:rPr>
          <w:rFonts w:hint="cs"/>
          <w:rtl/>
        </w:rPr>
        <w:t xml:space="preserve"> المعيار والموازنة</w:t>
      </w:r>
      <w:r w:rsidR="00E9799C" w:rsidRPr="003B24F9">
        <w:rPr>
          <w:rFonts w:hint="cs"/>
          <w:rtl/>
        </w:rPr>
        <w:t>:</w:t>
      </w:r>
      <w:r w:rsidRPr="003B24F9">
        <w:rPr>
          <w:rFonts w:hint="cs"/>
          <w:rtl/>
        </w:rPr>
        <w:t xml:space="preserve"> 180</w:t>
      </w:r>
      <w:r w:rsidR="00E9799C" w:rsidRPr="003B24F9">
        <w:rPr>
          <w:rFonts w:hint="cs"/>
          <w:rtl/>
        </w:rPr>
        <w:t>،</w:t>
      </w:r>
      <w:r w:rsidRPr="003B24F9">
        <w:rPr>
          <w:rFonts w:hint="cs"/>
          <w:rtl/>
        </w:rPr>
        <w:t xml:space="preserve"> الإمامة والسياسة 1</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شرح النهج 2</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جواهر المطالب 1</w:t>
      </w:r>
      <w:r w:rsidR="00E9799C" w:rsidRPr="003B24F9">
        <w:rPr>
          <w:rFonts w:hint="cs"/>
          <w:rtl/>
        </w:rPr>
        <w:t>:</w:t>
      </w:r>
      <w:r w:rsidRPr="003B24F9">
        <w:rPr>
          <w:rFonts w:hint="cs"/>
          <w:rtl/>
        </w:rPr>
        <w:t xml:space="preserve"> 365</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2</w:t>
      </w:r>
      <w:r w:rsidR="00E9799C" w:rsidRPr="003B24F9">
        <w:rPr>
          <w:rFonts w:hint="cs"/>
          <w:rtl/>
        </w:rPr>
        <w:t>:</w:t>
      </w:r>
      <w:r w:rsidRPr="003B24F9">
        <w:rPr>
          <w:rFonts w:hint="cs"/>
          <w:rtl/>
        </w:rPr>
        <w:t xml:space="preserve"> 202</w:t>
      </w:r>
      <w:r w:rsidR="00E9799C" w:rsidRPr="003B24F9">
        <w:rPr>
          <w:rFonts w:hint="cs"/>
          <w:rtl/>
        </w:rPr>
        <w:t>،</w:t>
      </w:r>
      <w:r w:rsidRPr="003B24F9">
        <w:rPr>
          <w:rFonts w:hint="cs"/>
          <w:rtl/>
        </w:rPr>
        <w:t xml:space="preserve"> الخطبة 217</w:t>
      </w:r>
      <w:r w:rsidR="00E9799C" w:rsidRPr="003B24F9">
        <w:rPr>
          <w:rFonts w:hint="cs"/>
          <w:rtl/>
        </w:rPr>
        <w:t>،</w:t>
      </w:r>
      <w:r w:rsidRPr="003B24F9">
        <w:rPr>
          <w:rFonts w:hint="cs"/>
          <w:rtl/>
        </w:rPr>
        <w:t xml:space="preserve"> المعيار والموازنة</w:t>
      </w:r>
      <w:r w:rsidR="00E9799C" w:rsidRPr="003B24F9">
        <w:rPr>
          <w:rFonts w:hint="cs"/>
          <w:rtl/>
        </w:rPr>
        <w:t>:</w:t>
      </w:r>
      <w:r w:rsidRPr="003B24F9">
        <w:rPr>
          <w:rFonts w:hint="cs"/>
          <w:rtl/>
        </w:rPr>
        <w:t xml:space="preserve"> 47 وقد روى جزءً منه</w:t>
      </w:r>
      <w:r w:rsidR="00E9799C" w:rsidRPr="003B24F9">
        <w:rPr>
          <w:rFonts w:hint="cs"/>
          <w:rtl/>
        </w:rPr>
        <w:t>،</w:t>
      </w:r>
      <w:r w:rsidRPr="003B24F9">
        <w:rPr>
          <w:rFonts w:hint="cs"/>
          <w:rtl/>
        </w:rPr>
        <w:t xml:space="preserve"> شرح نهج البلاغة 4</w:t>
      </w:r>
      <w:r w:rsidR="00E9799C" w:rsidRPr="003B24F9">
        <w:rPr>
          <w:rFonts w:hint="cs"/>
          <w:rtl/>
        </w:rPr>
        <w:t>:</w:t>
      </w:r>
      <w:r w:rsidRPr="003B24F9">
        <w:rPr>
          <w:rFonts w:hint="cs"/>
          <w:rtl/>
        </w:rPr>
        <w:t xml:space="preserve"> 104</w:t>
      </w:r>
      <w:r w:rsidR="00E9799C" w:rsidRPr="003B24F9">
        <w:rPr>
          <w:rFonts w:hint="cs"/>
          <w:rtl/>
        </w:rPr>
        <w:t>.</w:t>
      </w:r>
    </w:p>
    <w:p w:rsidR="000966EE" w:rsidRPr="003B24F9" w:rsidRDefault="000966EE" w:rsidP="003B24F9">
      <w:pPr>
        <w:pStyle w:val="libFootnote0"/>
        <w:rPr>
          <w:rtl/>
        </w:rPr>
      </w:pPr>
      <w:r w:rsidRPr="003B24F9">
        <w:rPr>
          <w:rFonts w:hint="cs"/>
          <w:rtl/>
        </w:rPr>
        <w:t>(3) نهج البلاغة 2</w:t>
      </w:r>
      <w:r w:rsidR="00E9799C" w:rsidRPr="003B24F9">
        <w:rPr>
          <w:rFonts w:hint="cs"/>
          <w:rtl/>
        </w:rPr>
        <w:t>:</w:t>
      </w:r>
      <w:r w:rsidRPr="003B24F9">
        <w:rPr>
          <w:rFonts w:hint="cs"/>
          <w:rtl/>
        </w:rPr>
        <w:t xml:space="preserve"> 36</w:t>
      </w:r>
      <w:r w:rsidR="00E9799C" w:rsidRPr="003B24F9">
        <w:rPr>
          <w:rFonts w:hint="cs"/>
          <w:rtl/>
        </w:rPr>
        <w:t>،</w:t>
      </w:r>
      <w:r w:rsidRPr="003B24F9">
        <w:rPr>
          <w:rFonts w:hint="cs"/>
          <w:rtl/>
        </w:rPr>
        <w:t xml:space="preserve"> الخطبة 150</w:t>
      </w:r>
      <w:r w:rsidR="00E9799C" w:rsidRPr="003B24F9">
        <w:rPr>
          <w:rFonts w:hint="cs"/>
          <w:rtl/>
        </w:rPr>
        <w:t>،</w:t>
      </w:r>
      <w:r w:rsidRPr="003B24F9">
        <w:rPr>
          <w:rFonts w:hint="cs"/>
          <w:rtl/>
        </w:rPr>
        <w:t xml:space="preserve"> في الملاحم</w:t>
      </w:r>
      <w:r w:rsidR="00E9799C" w:rsidRPr="003B24F9">
        <w:rPr>
          <w:rFonts w:hint="cs"/>
          <w:rtl/>
        </w:rPr>
        <w:t>،</w:t>
      </w:r>
      <w:r w:rsidRPr="003B24F9">
        <w:rPr>
          <w:rFonts w:hint="cs"/>
          <w:rtl/>
        </w:rPr>
        <w:t xml:space="preserve"> شرح النهج 9</w:t>
      </w:r>
      <w:r w:rsidR="00E9799C" w:rsidRPr="003B24F9">
        <w:rPr>
          <w:rFonts w:hint="cs"/>
          <w:rtl/>
        </w:rPr>
        <w:t>:</w:t>
      </w:r>
      <w:r w:rsidRPr="003B24F9">
        <w:rPr>
          <w:rFonts w:hint="cs"/>
          <w:rtl/>
        </w:rPr>
        <w:t xml:space="preserve"> 132</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2"/>
        <w:rPr>
          <w:rtl/>
        </w:rPr>
      </w:pPr>
      <w:r w:rsidRPr="0052729C">
        <w:rPr>
          <w:rFonts w:hint="cs"/>
          <w:rtl/>
        </w:rPr>
        <w:lastRenderedPageBreak/>
        <w:t>وحقنَ دمه ودماء أهل بيته</w:t>
      </w:r>
      <w:r w:rsidR="00E9799C">
        <w:rPr>
          <w:rFonts w:hint="cs"/>
          <w:rtl/>
        </w:rPr>
        <w:t>،</w:t>
      </w:r>
      <w:r w:rsidRPr="0052729C">
        <w:rPr>
          <w:rFonts w:hint="cs"/>
          <w:rtl/>
        </w:rPr>
        <w:t xml:space="preserve"> وهم قليل حَقُّ قليلٍ</w:t>
      </w:r>
      <w:r w:rsidR="00E9799C">
        <w:rPr>
          <w:rFonts w:hint="cs"/>
          <w:rtl/>
        </w:rPr>
        <w:t>.</w:t>
      </w:r>
    </w:p>
    <w:p w:rsidR="000966EE" w:rsidRPr="00B36E3B" w:rsidRDefault="000966EE" w:rsidP="00B36E3B">
      <w:pPr>
        <w:pStyle w:val="libBold2"/>
        <w:rPr>
          <w:rtl/>
        </w:rPr>
      </w:pPr>
      <w:r w:rsidRPr="0052729C">
        <w:rPr>
          <w:rFonts w:hint="cs"/>
          <w:rtl/>
        </w:rPr>
        <w:t>ثمّ بايع الحسينَ عليه السلام من أهل العراق عشرون ألفاً</w:t>
      </w:r>
      <w:r w:rsidR="00E9799C">
        <w:rPr>
          <w:rFonts w:hint="cs"/>
          <w:rtl/>
        </w:rPr>
        <w:t>،</w:t>
      </w:r>
      <w:r w:rsidRPr="0052729C">
        <w:rPr>
          <w:rFonts w:hint="cs"/>
          <w:rtl/>
        </w:rPr>
        <w:t xml:space="preserve"> ثمّ غَدروا به وخرجوا عليه وبيعته في أعناقهم وقتلوه</w:t>
      </w:r>
      <w:r w:rsidR="00E9799C">
        <w:rPr>
          <w:rFonts w:hint="cs"/>
          <w:rtl/>
        </w:rPr>
        <w:t>.</w:t>
      </w:r>
    </w:p>
    <w:p w:rsidR="000966EE" w:rsidRPr="00B36E3B" w:rsidRDefault="000966EE" w:rsidP="00B36E3B">
      <w:pPr>
        <w:pStyle w:val="libBold2"/>
        <w:rPr>
          <w:rtl/>
        </w:rPr>
      </w:pPr>
      <w:r w:rsidRPr="0052729C">
        <w:rPr>
          <w:rFonts w:hint="cs"/>
          <w:rtl/>
        </w:rPr>
        <w:t>ثمّ لم نَزَل أهلَ البيت نُستذل ونُستضام</w:t>
      </w:r>
      <w:r w:rsidR="00E9799C">
        <w:rPr>
          <w:rFonts w:hint="cs"/>
          <w:rtl/>
        </w:rPr>
        <w:t>،</w:t>
      </w:r>
      <w:r w:rsidRPr="0052729C">
        <w:rPr>
          <w:rFonts w:hint="cs"/>
          <w:rtl/>
        </w:rPr>
        <w:t xml:space="preserve"> ونُقصى ونمتهن</w:t>
      </w:r>
      <w:r w:rsidR="00E9799C">
        <w:rPr>
          <w:rFonts w:hint="cs"/>
          <w:rtl/>
        </w:rPr>
        <w:t>،</w:t>
      </w:r>
      <w:r w:rsidRPr="0052729C">
        <w:rPr>
          <w:rFonts w:hint="cs"/>
          <w:rtl/>
        </w:rPr>
        <w:t xml:space="preserve"> ونُحرم ونُقتل</w:t>
      </w:r>
      <w:r w:rsidR="00E9799C">
        <w:rPr>
          <w:rFonts w:hint="cs"/>
          <w:rtl/>
        </w:rPr>
        <w:t>،</w:t>
      </w:r>
      <w:r w:rsidRPr="0052729C">
        <w:rPr>
          <w:rFonts w:hint="cs"/>
          <w:rtl/>
        </w:rPr>
        <w:t xml:space="preserve"> ونخاف ولا نأمن على دمائنا ودماء أوليائنا ووجد الكاذبون الجاحدون لكذبهم وجحودهم موضعاً</w:t>
      </w:r>
      <w:r w:rsidR="00E9799C">
        <w:rPr>
          <w:rFonts w:hint="cs"/>
          <w:rtl/>
        </w:rPr>
        <w:t>،</w:t>
      </w:r>
      <w:r w:rsidRPr="0052729C">
        <w:rPr>
          <w:rFonts w:hint="cs"/>
          <w:rtl/>
        </w:rPr>
        <w:t xml:space="preserve"> يتقرّبون به إلى أوليائهم وقضاة السوء وعمّال السوء في كلّ بلدة</w:t>
      </w:r>
      <w:r w:rsidR="00E9799C">
        <w:rPr>
          <w:rFonts w:hint="cs"/>
          <w:rtl/>
        </w:rPr>
        <w:t>،</w:t>
      </w:r>
      <w:r w:rsidRPr="0052729C">
        <w:rPr>
          <w:rFonts w:hint="cs"/>
          <w:rtl/>
        </w:rPr>
        <w:t xml:space="preserve"> فحدّثوهم بالأحاديث الموضوعة المكذوبة</w:t>
      </w:r>
      <w:r w:rsidR="00E9799C">
        <w:rPr>
          <w:rFonts w:hint="cs"/>
          <w:rtl/>
        </w:rPr>
        <w:t>،</w:t>
      </w:r>
      <w:r w:rsidRPr="0052729C">
        <w:rPr>
          <w:rFonts w:hint="cs"/>
          <w:rtl/>
        </w:rPr>
        <w:t xml:space="preserve"> ورَوَوا عنّا ما لم نَقُلْه</w:t>
      </w:r>
      <w:r w:rsidR="00E9799C">
        <w:rPr>
          <w:rFonts w:hint="cs"/>
          <w:rtl/>
        </w:rPr>
        <w:t>،</w:t>
      </w:r>
      <w:r w:rsidRPr="0052729C">
        <w:rPr>
          <w:rFonts w:hint="cs"/>
          <w:rtl/>
        </w:rPr>
        <w:t xml:space="preserve"> وما لم نفعله</w:t>
      </w:r>
      <w:r w:rsidR="00E9799C">
        <w:rPr>
          <w:rFonts w:hint="cs"/>
          <w:rtl/>
        </w:rPr>
        <w:t>،</w:t>
      </w:r>
      <w:r w:rsidRPr="0052729C">
        <w:rPr>
          <w:rFonts w:hint="cs"/>
          <w:rtl/>
        </w:rPr>
        <w:t xml:space="preserve"> ليبغّضونا إلى الناس</w:t>
      </w:r>
      <w:r w:rsidR="00E9799C">
        <w:rPr>
          <w:rFonts w:hint="cs"/>
          <w:rtl/>
        </w:rPr>
        <w:t>.</w:t>
      </w:r>
    </w:p>
    <w:p w:rsidR="000966EE" w:rsidRPr="00B36E3B" w:rsidRDefault="000966EE" w:rsidP="00B36E3B">
      <w:pPr>
        <w:pStyle w:val="libBold2"/>
        <w:rPr>
          <w:rtl/>
        </w:rPr>
      </w:pPr>
      <w:r w:rsidRPr="0052729C">
        <w:rPr>
          <w:rFonts w:hint="cs"/>
          <w:rtl/>
        </w:rPr>
        <w:t>وكان عُظْم ذلك كبره زمن معاوية بعد موت الحسن عليه السلام</w:t>
      </w:r>
      <w:r w:rsidR="00E9799C">
        <w:rPr>
          <w:rFonts w:hint="cs"/>
          <w:rtl/>
        </w:rPr>
        <w:t>،</w:t>
      </w:r>
      <w:r w:rsidRPr="0052729C">
        <w:rPr>
          <w:rFonts w:hint="cs"/>
          <w:rtl/>
        </w:rPr>
        <w:t xml:space="preserve"> فقتلت شيعتنا بكلّ بلدة</w:t>
      </w:r>
      <w:r w:rsidR="00E9799C">
        <w:rPr>
          <w:rFonts w:hint="cs"/>
          <w:rtl/>
        </w:rPr>
        <w:t>،</w:t>
      </w:r>
      <w:r w:rsidRPr="0052729C">
        <w:rPr>
          <w:rFonts w:hint="cs"/>
          <w:rtl/>
        </w:rPr>
        <w:t xml:space="preserve"> وقطّعت الأيدي والأرجل على الظنّة</w:t>
      </w:r>
      <w:r w:rsidR="00E9799C">
        <w:rPr>
          <w:rFonts w:hint="cs"/>
          <w:rtl/>
        </w:rPr>
        <w:t>،</w:t>
      </w:r>
      <w:r w:rsidRPr="0052729C">
        <w:rPr>
          <w:rFonts w:hint="cs"/>
          <w:rtl/>
        </w:rPr>
        <w:t xml:space="preserve"> وكلّ من يذكر بحبّنا والانقطاع إلينا سُجن</w:t>
      </w:r>
      <w:r w:rsidR="00E9799C">
        <w:rPr>
          <w:rFonts w:hint="cs"/>
          <w:rtl/>
        </w:rPr>
        <w:t>،</w:t>
      </w:r>
      <w:r w:rsidRPr="0052729C">
        <w:rPr>
          <w:rFonts w:hint="cs"/>
          <w:rtl/>
        </w:rPr>
        <w:t xml:space="preserve"> أو نُهِب ماله</w:t>
      </w:r>
      <w:r w:rsidR="00E9799C">
        <w:rPr>
          <w:rFonts w:hint="cs"/>
          <w:rtl/>
        </w:rPr>
        <w:t>،</w:t>
      </w:r>
      <w:r w:rsidRPr="0052729C">
        <w:rPr>
          <w:rFonts w:hint="cs"/>
          <w:rtl/>
        </w:rPr>
        <w:t xml:space="preserve"> أو هُدِمت داره</w:t>
      </w:r>
      <w:r w:rsidR="00E9799C">
        <w:rPr>
          <w:rFonts w:hint="cs"/>
          <w:rtl/>
        </w:rPr>
        <w:t>.</w:t>
      </w:r>
      <w:r w:rsidRPr="0052729C">
        <w:rPr>
          <w:rFonts w:hint="cs"/>
          <w:rtl/>
        </w:rPr>
        <w:t xml:space="preserve"> ثمّ لم يَزَل البلاء يشتدّ ويزداد إلى زمان عبيد الله بن زياد</w:t>
      </w:r>
      <w:r w:rsidR="00E9799C">
        <w:rPr>
          <w:rFonts w:hint="cs"/>
          <w:rtl/>
        </w:rPr>
        <w:t>،</w:t>
      </w:r>
      <w:r w:rsidRPr="0052729C">
        <w:rPr>
          <w:rFonts w:hint="cs"/>
          <w:rtl/>
        </w:rPr>
        <w:t xml:space="preserve"> قاتل الحسين عليه السلام</w:t>
      </w:r>
      <w:r w:rsidR="00E9799C">
        <w:rPr>
          <w:rFonts w:hint="cs"/>
          <w:rtl/>
        </w:rPr>
        <w:t>.</w:t>
      </w:r>
    </w:p>
    <w:p w:rsidR="000966EE" w:rsidRDefault="000966EE" w:rsidP="00E9799C">
      <w:pPr>
        <w:pStyle w:val="libNormal"/>
        <w:rPr>
          <w:rtl/>
        </w:rPr>
      </w:pPr>
      <w:r w:rsidRPr="00B36E3B">
        <w:rPr>
          <w:rStyle w:val="libBold2Char"/>
          <w:rFonts w:hint="cs"/>
          <w:rtl/>
        </w:rPr>
        <w:t>ثمّ جاء الحجّاج فقتلهم كلّ قتلة</w:t>
      </w:r>
      <w:r w:rsidR="00E9799C" w:rsidRPr="00B36E3B">
        <w:rPr>
          <w:rStyle w:val="libBold2Char"/>
          <w:rFonts w:hint="cs"/>
          <w:rtl/>
        </w:rPr>
        <w:t>،</w:t>
      </w:r>
      <w:r w:rsidRPr="00B36E3B">
        <w:rPr>
          <w:rStyle w:val="libBold2Char"/>
          <w:rFonts w:hint="cs"/>
          <w:rtl/>
        </w:rPr>
        <w:t xml:space="preserve"> وأخذهم بكلّ ظنّة وتهمة</w:t>
      </w:r>
      <w:r w:rsidR="00E9799C" w:rsidRPr="00B36E3B">
        <w:rPr>
          <w:rStyle w:val="libBold2Char"/>
          <w:rFonts w:hint="cs"/>
          <w:rtl/>
        </w:rPr>
        <w:t>،</w:t>
      </w:r>
      <w:r w:rsidRPr="00B36E3B">
        <w:rPr>
          <w:rStyle w:val="libBold2Char"/>
          <w:rFonts w:hint="cs"/>
          <w:rtl/>
        </w:rPr>
        <w:t xml:space="preserve"> حتّى أنّ الرجل ليقال له</w:t>
      </w:r>
      <w:r w:rsidR="00E9799C" w:rsidRPr="00B36E3B">
        <w:rPr>
          <w:rStyle w:val="libBold2Char"/>
          <w:rFonts w:hint="cs"/>
          <w:rtl/>
        </w:rPr>
        <w:t>:</w:t>
      </w:r>
      <w:r w:rsidRPr="00B36E3B">
        <w:rPr>
          <w:rStyle w:val="libBold2Char"/>
          <w:rFonts w:hint="cs"/>
          <w:rtl/>
        </w:rPr>
        <w:t xml:space="preserve"> زنديق أو كافر أحبّ إليه من أن يقال</w:t>
      </w:r>
      <w:r w:rsidR="00E9799C" w:rsidRPr="00B36E3B">
        <w:rPr>
          <w:rStyle w:val="libBold2Char"/>
          <w:rFonts w:hint="cs"/>
          <w:rtl/>
        </w:rPr>
        <w:t>:</w:t>
      </w:r>
      <w:r w:rsidRPr="00B36E3B">
        <w:rPr>
          <w:rStyle w:val="libBold2Char"/>
          <w:rFonts w:hint="cs"/>
          <w:rtl/>
        </w:rPr>
        <w:t xml:space="preserve"> شيعة عليّ</w:t>
      </w:r>
      <w:r w:rsidR="00E9799C" w:rsidRPr="00B36E3B">
        <w:rPr>
          <w:rStyle w:val="libBold2Char"/>
          <w:rFonts w:hint="cs"/>
          <w:rtl/>
        </w:rPr>
        <w:t>!</w:t>
      </w:r>
      <w:r w:rsidRPr="00B36E3B">
        <w:rPr>
          <w:rStyle w:val="libBold2Char"/>
          <w:rFonts w:hint="cs"/>
          <w:rtl/>
        </w:rPr>
        <w:t xml:space="preserve"> وحتّى صار الرجل الذي يُذكر بالخير</w:t>
      </w:r>
      <w:r w:rsidR="00E9799C" w:rsidRPr="00B36E3B">
        <w:rPr>
          <w:rStyle w:val="libBold2Char"/>
          <w:rFonts w:hint="cs"/>
          <w:rtl/>
        </w:rPr>
        <w:t>،</w:t>
      </w:r>
      <w:r w:rsidRPr="00B36E3B">
        <w:rPr>
          <w:rStyle w:val="libBold2Char"/>
          <w:rFonts w:hint="cs"/>
          <w:rtl/>
        </w:rPr>
        <w:t xml:space="preserve"> ولعلّه يكون وَرِعاً صدوقاً يحدّث بأحاديث عظيمة عجيبة من تفضيل بعض مَن قد سلف من الولاة</w:t>
      </w:r>
      <w:r w:rsidR="00E9799C" w:rsidRPr="00B36E3B">
        <w:rPr>
          <w:rStyle w:val="libBold2Char"/>
          <w:rFonts w:hint="cs"/>
          <w:rtl/>
        </w:rPr>
        <w:t>،</w:t>
      </w:r>
      <w:r w:rsidRPr="00B36E3B">
        <w:rPr>
          <w:rStyle w:val="libBold2Char"/>
          <w:rFonts w:hint="cs"/>
          <w:rtl/>
        </w:rPr>
        <w:t xml:space="preserve"> ولم يخلق الله تعالى شيئاً منها</w:t>
      </w:r>
      <w:r w:rsidR="00E9799C" w:rsidRPr="00B36E3B">
        <w:rPr>
          <w:rStyle w:val="libBold2Char"/>
          <w:rFonts w:hint="cs"/>
          <w:rtl/>
        </w:rPr>
        <w:t>،</w:t>
      </w:r>
      <w:r w:rsidRPr="00B36E3B">
        <w:rPr>
          <w:rStyle w:val="libBold2Char"/>
          <w:rFonts w:hint="cs"/>
          <w:rtl/>
        </w:rPr>
        <w:t xml:space="preserve"> ولا كانت ولا وقعت</w:t>
      </w:r>
      <w:r w:rsidR="00E9799C" w:rsidRPr="00B36E3B">
        <w:rPr>
          <w:rStyle w:val="libBold2Char"/>
          <w:rFonts w:hint="cs"/>
          <w:rtl/>
        </w:rPr>
        <w:t>،</w:t>
      </w:r>
      <w:r w:rsidRPr="00B36E3B">
        <w:rPr>
          <w:rStyle w:val="libBold2Char"/>
          <w:rFonts w:hint="cs"/>
          <w:rtl/>
        </w:rPr>
        <w:t xml:space="preserve"> وهو يحسب أنّها حقٌّ لكثرة مَن قَد رواها ممّن لم يُعرف بكذب</w:t>
      </w:r>
      <w:r w:rsidR="00E9799C" w:rsidRPr="00B36E3B">
        <w:rPr>
          <w:rStyle w:val="libBold2Char"/>
          <w:rFonts w:hint="cs"/>
          <w:rtl/>
        </w:rPr>
        <w:t>،</w:t>
      </w:r>
      <w:r w:rsidRPr="00B36E3B">
        <w:rPr>
          <w:rStyle w:val="libBold2Char"/>
          <w:rFonts w:hint="cs"/>
          <w:rtl/>
        </w:rPr>
        <w:t xml:space="preserve"> ولا بقلّة ورع</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w:t>
      </w:r>
    </w:p>
    <w:p w:rsidR="000966EE" w:rsidRPr="0052729C" w:rsidRDefault="000966EE" w:rsidP="00E9799C">
      <w:pPr>
        <w:pStyle w:val="libNormal"/>
        <w:rPr>
          <w:rtl/>
        </w:rPr>
      </w:pPr>
      <w:r w:rsidRPr="003B24F9">
        <w:rPr>
          <w:rFonts w:hint="cs"/>
          <w:rtl/>
        </w:rPr>
        <w:t>وفى كلام للإِمام عليّ يشير فيه إلى عدم عمل الأمّة بكتاب الله وسنّة رسوله</w:t>
      </w:r>
      <w:r w:rsidR="00E9799C" w:rsidRPr="003B24F9">
        <w:rPr>
          <w:rFonts w:hint="cs"/>
          <w:rtl/>
        </w:rPr>
        <w:t>،</w:t>
      </w:r>
      <w:r w:rsidRPr="003B24F9">
        <w:rPr>
          <w:rFonts w:hint="cs"/>
          <w:rtl/>
        </w:rPr>
        <w:t xml:space="preserve"> بل غلبة الاتّجاهات عليهم</w:t>
      </w:r>
      <w:r w:rsidR="00E9799C" w:rsidRPr="003B24F9">
        <w:rPr>
          <w:rFonts w:hint="cs"/>
          <w:rtl/>
        </w:rPr>
        <w:t>،</w:t>
      </w:r>
      <w:r w:rsidRPr="003B24F9">
        <w:rPr>
          <w:rFonts w:hint="cs"/>
          <w:rtl/>
        </w:rPr>
        <w:t xml:space="preserve"> قال</w:t>
      </w:r>
      <w:r w:rsidR="00E9799C" w:rsidRPr="003B24F9">
        <w:rPr>
          <w:rFonts w:hint="cs"/>
          <w:rtl/>
        </w:rPr>
        <w:t>:.</w:t>
      </w:r>
      <w:r w:rsidRPr="00B36E3B">
        <w:rPr>
          <w:rStyle w:val="libBold2Char"/>
          <w:rFonts w:hint="cs"/>
          <w:rtl/>
        </w:rPr>
        <w:t>.. فيا عجباً</w:t>
      </w:r>
      <w:r w:rsidR="00E9799C" w:rsidRPr="00B36E3B">
        <w:rPr>
          <w:rStyle w:val="libBold2Char"/>
          <w:rFonts w:hint="cs"/>
          <w:rtl/>
        </w:rPr>
        <w:t>،</w:t>
      </w:r>
      <w:r w:rsidRPr="00B36E3B">
        <w:rPr>
          <w:rStyle w:val="libBold2Char"/>
          <w:rFonts w:hint="cs"/>
          <w:rtl/>
        </w:rPr>
        <w:t xml:space="preserve"> وما لي لا أعجب من خطأ هذه الفرق على اختلاف حججها في دينها</w:t>
      </w:r>
      <w:r w:rsidR="00E9799C" w:rsidRPr="00B36E3B">
        <w:rPr>
          <w:rStyle w:val="libBold2Char"/>
          <w:rFonts w:hint="cs"/>
          <w:rtl/>
        </w:rPr>
        <w:t>،</w:t>
      </w:r>
      <w:r w:rsidRPr="00B36E3B">
        <w:rPr>
          <w:rStyle w:val="libBold2Char"/>
          <w:rFonts w:hint="cs"/>
          <w:rtl/>
        </w:rPr>
        <w:t xml:space="preserve"> لا يقتصّون أَثَر نبيّ ولا يقتدون بعمل وصيّ ولا يؤمنون بغيب</w:t>
      </w:r>
      <w:r w:rsidR="00E9799C" w:rsidRPr="00B36E3B">
        <w:rPr>
          <w:rStyle w:val="libBold2Char"/>
          <w:rFonts w:hint="cs"/>
          <w:rtl/>
        </w:rPr>
        <w:t>،</w:t>
      </w:r>
      <w:r w:rsidRPr="00B36E3B">
        <w:rPr>
          <w:rStyle w:val="libBold2Char"/>
          <w:rFonts w:hint="cs"/>
          <w:rtl/>
        </w:rPr>
        <w:t xml:space="preserve"> ولا يَعِفُّونَ عن عيب</w:t>
      </w:r>
      <w:r w:rsidR="00E9799C" w:rsidRPr="00B36E3B">
        <w:rPr>
          <w:rStyle w:val="libBold2Char"/>
          <w:rFonts w:hint="cs"/>
          <w:rtl/>
        </w:rPr>
        <w:t>،</w:t>
      </w:r>
      <w:r w:rsidRPr="00B36E3B">
        <w:rPr>
          <w:rStyle w:val="libBold2Char"/>
          <w:rFonts w:hint="cs"/>
          <w:rtl/>
        </w:rPr>
        <w:t xml:space="preserve"> يعملون في الشبهات</w:t>
      </w:r>
      <w:r w:rsidR="00E9799C" w:rsidRPr="00B36E3B">
        <w:rPr>
          <w:rStyle w:val="libBold2Char"/>
          <w:rFonts w:hint="cs"/>
          <w:rtl/>
        </w:rPr>
        <w:t>،</w:t>
      </w:r>
      <w:r w:rsidRPr="00B36E3B">
        <w:rPr>
          <w:rStyle w:val="libBold2Char"/>
          <w:rFonts w:hint="cs"/>
          <w:rtl/>
        </w:rPr>
        <w:t xml:space="preserve"> ويسيرون في الشهوات</w:t>
      </w:r>
      <w:r w:rsidR="00E9799C" w:rsidRPr="00B36E3B">
        <w:rPr>
          <w:rStyle w:val="libBold2Char"/>
          <w:rFonts w:hint="cs"/>
          <w:rtl/>
        </w:rPr>
        <w:t>،</w:t>
      </w:r>
      <w:r w:rsidRPr="00B36E3B">
        <w:rPr>
          <w:rStyle w:val="libBold2Char"/>
          <w:rFonts w:hint="cs"/>
          <w:rtl/>
        </w:rPr>
        <w:t xml:space="preserve"> المعروف عندهم ما عرفوا</w:t>
      </w:r>
      <w:r w:rsidR="00E9799C" w:rsidRPr="00B36E3B">
        <w:rPr>
          <w:rStyle w:val="libBold2Char"/>
          <w:rFonts w:hint="cs"/>
          <w:rtl/>
        </w:rPr>
        <w:t>،</w:t>
      </w:r>
      <w:r w:rsidRPr="00B36E3B">
        <w:rPr>
          <w:rStyle w:val="libBold2Char"/>
          <w:rFonts w:hint="cs"/>
          <w:rtl/>
        </w:rPr>
        <w:t xml:space="preserve"> والمنكر عندهم ما أنكروا</w:t>
      </w:r>
      <w:r w:rsidR="00E9799C" w:rsidRPr="00B36E3B">
        <w:rPr>
          <w:rStyle w:val="libBold2Char"/>
          <w:rFonts w:hint="cs"/>
          <w:rtl/>
        </w:rPr>
        <w:t>،</w:t>
      </w:r>
      <w:r w:rsidRPr="00B36E3B">
        <w:rPr>
          <w:rStyle w:val="libBold2Char"/>
          <w:rFonts w:hint="cs"/>
          <w:rtl/>
        </w:rPr>
        <w:t xml:space="preserve"> مفزعهم في المعضلات إلى أنفسهم</w:t>
      </w:r>
      <w:r w:rsidR="00E9799C" w:rsidRPr="00B36E3B">
        <w:rPr>
          <w:rStyle w:val="libBold2Char"/>
          <w:rFonts w:hint="cs"/>
          <w:rtl/>
        </w:rPr>
        <w:t>،</w:t>
      </w:r>
      <w:r w:rsidRPr="00B36E3B">
        <w:rPr>
          <w:rStyle w:val="libBold2Char"/>
          <w:rFonts w:hint="cs"/>
          <w:rtl/>
        </w:rPr>
        <w:t xml:space="preserve"> وتعويلهم في المبهمات على آرائهم</w:t>
      </w:r>
      <w:r w:rsidR="00E9799C" w:rsidRPr="00B36E3B">
        <w:rPr>
          <w:rStyle w:val="libBold2Char"/>
          <w:rFonts w:hint="cs"/>
          <w:rtl/>
        </w:rPr>
        <w:t>،</w:t>
      </w:r>
      <w:r w:rsidRPr="00B36E3B">
        <w:rPr>
          <w:rStyle w:val="libBold2Char"/>
          <w:rFonts w:hint="cs"/>
          <w:rtl/>
        </w:rPr>
        <w:t xml:space="preserve"> كأنَّ كلّ امرئ منهم إمام نفسه</w:t>
      </w:r>
      <w:r w:rsidR="00E9799C" w:rsidRPr="00B36E3B">
        <w:rPr>
          <w:rStyle w:val="libBold2Char"/>
          <w:rFonts w:hint="cs"/>
          <w:rtl/>
        </w:rPr>
        <w:t>،</w:t>
      </w:r>
      <w:r w:rsidRPr="00B36E3B">
        <w:rPr>
          <w:rStyle w:val="libBold2Char"/>
          <w:rFonts w:hint="cs"/>
          <w:rtl/>
        </w:rPr>
        <w:t xml:space="preserve"> قد أخذ منها فيما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نهج البلاغة 11</w:t>
      </w:r>
      <w:r w:rsidR="00E9799C" w:rsidRPr="003B24F9">
        <w:rPr>
          <w:rFonts w:hint="cs"/>
          <w:rtl/>
        </w:rPr>
        <w:t>:</w:t>
      </w:r>
      <w:r w:rsidRPr="003B24F9">
        <w:rPr>
          <w:rFonts w:hint="cs"/>
          <w:rtl/>
        </w:rPr>
        <w:t xml:space="preserve"> 43 - 44</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Normal"/>
        <w:rPr>
          <w:rtl/>
        </w:rPr>
      </w:pPr>
      <w:r w:rsidRPr="00B36E3B">
        <w:rPr>
          <w:rStyle w:val="libBold2Char"/>
          <w:rFonts w:hint="cs"/>
          <w:rtl/>
        </w:rPr>
        <w:lastRenderedPageBreak/>
        <w:t>يرى بعُرىً ثقاتٍ وأسباب محكمات</w:t>
      </w:r>
      <w:r w:rsidR="00E9799C" w:rsidRPr="00B36E3B">
        <w:rPr>
          <w:rStyle w:val="libBold2Char"/>
          <w:rFonts w:hint="cs"/>
          <w:rtl/>
        </w:rPr>
        <w:t>.</w:t>
      </w:r>
      <w:r w:rsidRPr="00B36E3B">
        <w:rPr>
          <w:rStyle w:val="libBold2Char"/>
          <w:rFonts w:hint="cs"/>
          <w:rtl/>
        </w:rPr>
        <w:t xml:space="preserve">.. </w:t>
      </w:r>
      <w:r w:rsidRPr="00E9799C">
        <w:rPr>
          <w:rStyle w:val="libFootnotenumChar"/>
          <w:rFonts w:hint="cs"/>
          <w:rtl/>
        </w:rPr>
        <w:t>(1)</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w:t>
      </w:r>
      <w:r w:rsidRPr="00B36E3B">
        <w:rPr>
          <w:rStyle w:val="libBold2Char"/>
          <w:rFonts w:hint="cs"/>
          <w:rtl/>
        </w:rPr>
        <w:t>إنَّ الكتاب لمعي ما فارقته منذ صحبته</w:t>
      </w:r>
      <w:r w:rsidR="00E9799C" w:rsidRPr="00B36E3B">
        <w:rPr>
          <w:rStyle w:val="libBold2Char"/>
          <w:rFonts w:hint="cs"/>
          <w:rtl/>
        </w:rPr>
        <w:t>،</w:t>
      </w:r>
      <w:r w:rsidRPr="00B36E3B">
        <w:rPr>
          <w:rStyle w:val="libBold2Char"/>
          <w:rFonts w:hint="cs"/>
          <w:rtl/>
        </w:rPr>
        <w:t xml:space="preserve"> فلو كنّا مع رسول الله</w:t>
      </w:r>
      <w:r w:rsidR="00E9799C" w:rsidRPr="00B36E3B">
        <w:rPr>
          <w:rStyle w:val="libBold2Char"/>
          <w:rFonts w:hint="cs"/>
          <w:rtl/>
        </w:rPr>
        <w:t>.</w:t>
      </w:r>
      <w:r w:rsidRPr="00B36E3B">
        <w:rPr>
          <w:rStyle w:val="libBold2Char"/>
          <w:rFonts w:hint="cs"/>
          <w:rtl/>
        </w:rPr>
        <w:t>..</w:t>
      </w:r>
      <w:r w:rsidRPr="003B24F9">
        <w:rPr>
          <w:rFonts w:hint="cs"/>
          <w:rtl/>
        </w:rPr>
        <w:t xml:space="preserve"> إلى أن يقول</w:t>
      </w:r>
      <w:r w:rsidR="00E9799C" w:rsidRPr="003B24F9">
        <w:rPr>
          <w:rFonts w:hint="cs"/>
          <w:rtl/>
        </w:rPr>
        <w:t>:</w:t>
      </w:r>
      <w:r w:rsidRPr="003B24F9">
        <w:rPr>
          <w:rFonts w:hint="cs"/>
          <w:rtl/>
        </w:rPr>
        <w:t xml:space="preserve"> </w:t>
      </w:r>
      <w:r w:rsidRPr="00B36E3B">
        <w:rPr>
          <w:rStyle w:val="libBold2Char"/>
          <w:rFonts w:hint="cs"/>
          <w:rtl/>
        </w:rPr>
        <w:t>ولكنّا إنَّما أصبحنا نقاتل إخواننا في الإسلام على ما دخل فيه من الزيغ والاعوجاج والشبهة والتأويل</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w:t>
      </w:r>
    </w:p>
    <w:p w:rsidR="000966EE" w:rsidRDefault="000966EE" w:rsidP="00E9799C">
      <w:pPr>
        <w:pStyle w:val="libNormal"/>
        <w:rPr>
          <w:rtl/>
        </w:rPr>
      </w:pPr>
      <w:r w:rsidRPr="003B24F9">
        <w:rPr>
          <w:rFonts w:hint="cs"/>
          <w:rtl/>
        </w:rPr>
        <w:t>ومن خطبة له بعد انصرافه من صفّين جاء فيها</w:t>
      </w:r>
      <w:r w:rsidR="00E9799C" w:rsidRPr="003B24F9">
        <w:rPr>
          <w:rFonts w:hint="cs"/>
          <w:rtl/>
        </w:rPr>
        <w:t>:.</w:t>
      </w:r>
      <w:r w:rsidRPr="00B36E3B">
        <w:rPr>
          <w:rStyle w:val="libBold2Char"/>
          <w:rFonts w:hint="cs"/>
          <w:rtl/>
        </w:rPr>
        <w:t>.. والناس في فتن انجذم</w:t>
      </w:r>
      <w:r w:rsidRPr="003B24F9">
        <w:rPr>
          <w:rFonts w:hint="cs"/>
          <w:rtl/>
        </w:rPr>
        <w:t xml:space="preserve"> </w:t>
      </w:r>
      <w:r w:rsidRPr="00E9799C">
        <w:rPr>
          <w:rStyle w:val="libFootnotenumChar"/>
          <w:rFonts w:hint="cs"/>
          <w:rtl/>
        </w:rPr>
        <w:t>(3)</w:t>
      </w:r>
      <w:r w:rsidRPr="003B24F9">
        <w:rPr>
          <w:rFonts w:hint="cs"/>
          <w:rtl/>
        </w:rPr>
        <w:t xml:space="preserve"> </w:t>
      </w:r>
      <w:r w:rsidRPr="00B36E3B">
        <w:rPr>
          <w:rStyle w:val="libBold2Char"/>
          <w:rFonts w:hint="cs"/>
          <w:rtl/>
        </w:rPr>
        <w:t>فيها حبل الدين</w:t>
      </w:r>
      <w:r w:rsidR="00E9799C" w:rsidRPr="00B36E3B">
        <w:rPr>
          <w:rStyle w:val="libBold2Char"/>
          <w:rFonts w:hint="cs"/>
          <w:rtl/>
        </w:rPr>
        <w:t>،</w:t>
      </w:r>
      <w:r w:rsidRPr="00B36E3B">
        <w:rPr>
          <w:rStyle w:val="libBold2Char"/>
          <w:rFonts w:hint="cs"/>
          <w:rtl/>
        </w:rPr>
        <w:t xml:space="preserve"> وتزعزعت سواري اليقين </w:t>
      </w:r>
      <w:r w:rsidRPr="00E9799C">
        <w:rPr>
          <w:rStyle w:val="libFootnotenumChar"/>
          <w:rFonts w:hint="cs"/>
          <w:rtl/>
        </w:rPr>
        <w:t>(4)</w:t>
      </w:r>
      <w:r w:rsidRPr="003B24F9">
        <w:rPr>
          <w:rFonts w:hint="cs"/>
          <w:rtl/>
        </w:rPr>
        <w:t xml:space="preserve"> </w:t>
      </w:r>
      <w:r w:rsidRPr="00B36E3B">
        <w:rPr>
          <w:rStyle w:val="libBold2Char"/>
          <w:rFonts w:hint="cs"/>
          <w:rtl/>
        </w:rPr>
        <w:t>واختلف النجر</w:t>
      </w:r>
      <w:r w:rsidRPr="003B24F9">
        <w:rPr>
          <w:rFonts w:hint="cs"/>
          <w:rtl/>
        </w:rPr>
        <w:t xml:space="preserve"> </w:t>
      </w:r>
      <w:r w:rsidRPr="00E9799C">
        <w:rPr>
          <w:rStyle w:val="libFootnotenumChar"/>
          <w:rFonts w:hint="cs"/>
          <w:rtl/>
        </w:rPr>
        <w:t>(5)</w:t>
      </w:r>
      <w:r w:rsidRPr="003B24F9">
        <w:rPr>
          <w:rFonts w:hint="cs"/>
          <w:rtl/>
        </w:rPr>
        <w:t xml:space="preserve"> </w:t>
      </w:r>
      <w:r w:rsidRPr="00B36E3B">
        <w:rPr>
          <w:rStyle w:val="libBold2Char"/>
          <w:rFonts w:hint="cs"/>
          <w:rtl/>
        </w:rPr>
        <w:t>وتشتّت الأمر</w:t>
      </w:r>
      <w:r w:rsidR="00E9799C" w:rsidRPr="00B36E3B">
        <w:rPr>
          <w:rStyle w:val="libBold2Char"/>
          <w:rFonts w:hint="cs"/>
          <w:rtl/>
        </w:rPr>
        <w:t>،</w:t>
      </w:r>
      <w:r w:rsidRPr="00B36E3B">
        <w:rPr>
          <w:rStyle w:val="libBold2Char"/>
          <w:rFonts w:hint="cs"/>
          <w:rtl/>
        </w:rPr>
        <w:t xml:space="preserve"> وضاق المخرج</w:t>
      </w:r>
      <w:r w:rsidR="00E9799C" w:rsidRPr="00B36E3B">
        <w:rPr>
          <w:rStyle w:val="libBold2Char"/>
          <w:rFonts w:hint="cs"/>
          <w:rtl/>
        </w:rPr>
        <w:t>،</w:t>
      </w:r>
      <w:r w:rsidRPr="00B36E3B">
        <w:rPr>
          <w:rStyle w:val="libBold2Char"/>
          <w:rFonts w:hint="cs"/>
          <w:rtl/>
        </w:rPr>
        <w:t xml:space="preserve"> وعمي المصدر</w:t>
      </w:r>
      <w:r w:rsidR="00E9799C" w:rsidRPr="00B36E3B">
        <w:rPr>
          <w:rStyle w:val="libBold2Char"/>
          <w:rFonts w:hint="cs"/>
          <w:rtl/>
        </w:rPr>
        <w:t>،</w:t>
      </w:r>
      <w:r w:rsidRPr="00B36E3B">
        <w:rPr>
          <w:rStyle w:val="libBold2Char"/>
          <w:rFonts w:hint="cs"/>
          <w:rtl/>
        </w:rPr>
        <w:t xml:space="preserve"> فالهدى خامل</w:t>
      </w:r>
      <w:r w:rsidR="00E9799C" w:rsidRPr="00B36E3B">
        <w:rPr>
          <w:rStyle w:val="libBold2Char"/>
          <w:rFonts w:hint="cs"/>
          <w:rtl/>
        </w:rPr>
        <w:t>،</w:t>
      </w:r>
      <w:r w:rsidRPr="00B36E3B">
        <w:rPr>
          <w:rStyle w:val="libBold2Char"/>
          <w:rFonts w:hint="cs"/>
          <w:rtl/>
        </w:rPr>
        <w:t xml:space="preserve"> والعمى شامل</w:t>
      </w:r>
      <w:r w:rsidR="00E9799C" w:rsidRPr="00B36E3B">
        <w:rPr>
          <w:rStyle w:val="libBold2Char"/>
          <w:rFonts w:hint="cs"/>
          <w:rtl/>
        </w:rPr>
        <w:t>،</w:t>
      </w:r>
      <w:r w:rsidRPr="00B36E3B">
        <w:rPr>
          <w:rStyle w:val="libBold2Char"/>
          <w:rFonts w:hint="cs"/>
          <w:rtl/>
        </w:rPr>
        <w:t xml:space="preserve"> عُصِي الرحمنَّ</w:t>
      </w:r>
      <w:r w:rsidR="00E9799C" w:rsidRPr="00B36E3B">
        <w:rPr>
          <w:rStyle w:val="libBold2Char"/>
          <w:rFonts w:hint="cs"/>
          <w:rtl/>
        </w:rPr>
        <w:t>،</w:t>
      </w:r>
      <w:r w:rsidRPr="00B36E3B">
        <w:rPr>
          <w:rStyle w:val="libBold2Char"/>
          <w:rFonts w:hint="cs"/>
          <w:rtl/>
        </w:rPr>
        <w:t xml:space="preserve"> ونُصِر الشيطان</w:t>
      </w:r>
      <w:r w:rsidR="00E9799C" w:rsidRPr="00B36E3B">
        <w:rPr>
          <w:rStyle w:val="libBold2Char"/>
          <w:rFonts w:hint="cs"/>
          <w:rtl/>
        </w:rPr>
        <w:t>،</w:t>
      </w:r>
      <w:r w:rsidRPr="00B36E3B">
        <w:rPr>
          <w:rStyle w:val="libBold2Char"/>
          <w:rFonts w:hint="cs"/>
          <w:rtl/>
        </w:rPr>
        <w:t xml:space="preserve"> وخُذِل الإيمان</w:t>
      </w:r>
      <w:r w:rsidR="00E9799C" w:rsidRPr="00B36E3B">
        <w:rPr>
          <w:rStyle w:val="libBold2Char"/>
          <w:rFonts w:hint="cs"/>
          <w:rtl/>
        </w:rPr>
        <w:t>،</w:t>
      </w:r>
      <w:r w:rsidRPr="00B36E3B">
        <w:rPr>
          <w:rStyle w:val="libBold2Char"/>
          <w:rFonts w:hint="cs"/>
          <w:rtl/>
        </w:rPr>
        <w:t xml:space="preserve"> فانهارت دعائمه</w:t>
      </w:r>
      <w:r w:rsidR="00E9799C" w:rsidRPr="00B36E3B">
        <w:rPr>
          <w:rStyle w:val="libBold2Char"/>
          <w:rFonts w:hint="cs"/>
          <w:rtl/>
        </w:rPr>
        <w:t>،</w:t>
      </w:r>
      <w:r w:rsidRPr="00B36E3B">
        <w:rPr>
          <w:rStyle w:val="libBold2Char"/>
          <w:rFonts w:hint="cs"/>
          <w:rtl/>
        </w:rPr>
        <w:t xml:space="preserve"> وتنكَّرت معالمه</w:t>
      </w:r>
      <w:r w:rsidR="00E9799C" w:rsidRPr="00B36E3B">
        <w:rPr>
          <w:rStyle w:val="libBold2Char"/>
          <w:rFonts w:hint="cs"/>
          <w:rtl/>
        </w:rPr>
        <w:t>،</w:t>
      </w:r>
      <w:r w:rsidRPr="00B36E3B">
        <w:rPr>
          <w:rStyle w:val="libBold2Char"/>
          <w:rFonts w:hint="cs"/>
          <w:rtl/>
        </w:rPr>
        <w:t xml:space="preserve"> ودرست سبله</w:t>
      </w:r>
      <w:r w:rsidR="00E9799C" w:rsidRPr="00B36E3B">
        <w:rPr>
          <w:rStyle w:val="libBold2Char"/>
          <w:rFonts w:hint="cs"/>
          <w:rtl/>
        </w:rPr>
        <w:t>،</w:t>
      </w:r>
      <w:r w:rsidRPr="00B36E3B">
        <w:rPr>
          <w:rStyle w:val="libBold2Char"/>
          <w:rFonts w:hint="cs"/>
          <w:rtl/>
        </w:rPr>
        <w:t xml:space="preserve"> وعفَّت شركه</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(6)</w:t>
      </w:r>
      <w:r w:rsidRPr="003B24F9">
        <w:rPr>
          <w:rFonts w:hint="cs"/>
          <w:rtl/>
        </w:rPr>
        <w:t xml:space="preserve"> </w:t>
      </w:r>
    </w:p>
    <w:p w:rsidR="000966EE" w:rsidRDefault="000966EE" w:rsidP="00E9799C">
      <w:pPr>
        <w:pStyle w:val="libNormal"/>
        <w:rPr>
          <w:rtl/>
        </w:rPr>
      </w:pPr>
      <w:r w:rsidRPr="003B24F9">
        <w:rPr>
          <w:rFonts w:hint="cs"/>
          <w:rtl/>
        </w:rPr>
        <w:t>ومن كلام آخر له</w:t>
      </w:r>
      <w:r w:rsidR="00E9799C" w:rsidRPr="003B24F9">
        <w:rPr>
          <w:rFonts w:hint="cs"/>
          <w:rtl/>
        </w:rPr>
        <w:t>:.</w:t>
      </w:r>
      <w:r w:rsidRPr="00B36E3B">
        <w:rPr>
          <w:rStyle w:val="libBold2Char"/>
          <w:rFonts w:hint="cs"/>
          <w:rtl/>
        </w:rPr>
        <w:t>.. ما زلتُ أنتظر بكم عواقب الغدر</w:t>
      </w:r>
      <w:r w:rsidR="00E9799C" w:rsidRPr="00B36E3B">
        <w:rPr>
          <w:rStyle w:val="libBold2Char"/>
          <w:rFonts w:hint="cs"/>
          <w:rtl/>
        </w:rPr>
        <w:t>،</w:t>
      </w:r>
      <w:r w:rsidRPr="00B36E3B">
        <w:rPr>
          <w:rStyle w:val="libBold2Char"/>
          <w:rFonts w:hint="cs"/>
          <w:rtl/>
        </w:rPr>
        <w:t xml:space="preserve"> وأتوسّمكم بحلية المغترين</w:t>
      </w:r>
      <w:r w:rsidR="00E9799C" w:rsidRPr="00B36E3B">
        <w:rPr>
          <w:rStyle w:val="libBold2Char"/>
          <w:rFonts w:hint="cs"/>
          <w:rtl/>
        </w:rPr>
        <w:t>،</w:t>
      </w:r>
      <w:r w:rsidRPr="00B36E3B">
        <w:rPr>
          <w:rStyle w:val="libBold2Char"/>
          <w:rFonts w:hint="cs"/>
          <w:rtl/>
        </w:rPr>
        <w:t xml:space="preserve"> سترني عنكم جلباب الدين</w:t>
      </w:r>
      <w:r w:rsidR="00E9799C" w:rsidRPr="00B36E3B">
        <w:rPr>
          <w:rStyle w:val="libBold2Char"/>
          <w:rFonts w:hint="cs"/>
          <w:rtl/>
        </w:rPr>
        <w:t>،</w:t>
      </w:r>
      <w:r w:rsidRPr="00B36E3B">
        <w:rPr>
          <w:rStyle w:val="libBold2Char"/>
          <w:rFonts w:hint="cs"/>
          <w:rtl/>
        </w:rPr>
        <w:t xml:space="preserve"> وبصّرنيكم صدق النيّة</w:t>
      </w:r>
      <w:r w:rsidR="00E9799C" w:rsidRPr="00B36E3B">
        <w:rPr>
          <w:rStyle w:val="libBold2Char"/>
          <w:rFonts w:hint="cs"/>
          <w:rtl/>
        </w:rPr>
        <w:t>،</w:t>
      </w:r>
      <w:r w:rsidRPr="00B36E3B">
        <w:rPr>
          <w:rStyle w:val="libBold2Char"/>
          <w:rFonts w:hint="cs"/>
          <w:rtl/>
        </w:rPr>
        <w:t xml:space="preserve"> أقمت لكم على سنن الحقّ في جوادِّ المَضَلَّة حيث تلتقون ولا دليل وتحتفرون ولا تميهون</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(7)</w:t>
      </w:r>
      <w:r w:rsidRPr="003B24F9">
        <w:rPr>
          <w:rFonts w:hint="cs"/>
          <w:rtl/>
        </w:rPr>
        <w:t xml:space="preserve"> </w:t>
      </w:r>
    </w:p>
    <w:p w:rsidR="000966EE" w:rsidRPr="00B36E3B" w:rsidRDefault="000966EE" w:rsidP="00B36E3B">
      <w:pPr>
        <w:pStyle w:val="Heading3"/>
        <w:rPr>
          <w:rtl/>
        </w:rPr>
      </w:pPr>
      <w:bookmarkStart w:id="178" w:name="63"/>
      <w:bookmarkStart w:id="179" w:name="_Toc492121325"/>
      <w:r w:rsidRPr="0052729C">
        <w:rPr>
          <w:rFonts w:hint="cs"/>
          <w:rtl/>
        </w:rPr>
        <w:t>دلائل ومؤشّرات</w:t>
      </w:r>
      <w:bookmarkEnd w:id="178"/>
      <w:bookmarkEnd w:id="179"/>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قريشاً قد جدّت في مقاطعة بني هاشم في بدء الدعوة</w:t>
      </w:r>
      <w:r w:rsidR="00E9799C" w:rsidRPr="00E9799C">
        <w:rPr>
          <w:rFonts w:hint="cs"/>
          <w:rtl/>
        </w:rPr>
        <w:t>،</w:t>
      </w:r>
      <w:r w:rsidRPr="00E9799C">
        <w:rPr>
          <w:rFonts w:hint="cs"/>
          <w:rtl/>
        </w:rPr>
        <w:t xml:space="preserve"> لكنّ الهاشميّين صمدوا ثلاث سنين في شِعب أبي طالب وتحمّلوا حصار العرب</w:t>
      </w:r>
      <w:r w:rsidR="00E9799C" w:rsidRPr="00E9799C">
        <w:rPr>
          <w:rFonts w:hint="cs"/>
          <w:rtl/>
        </w:rPr>
        <w:t>.</w:t>
      </w:r>
    </w:p>
    <w:p w:rsidR="000966EE" w:rsidRPr="0052729C" w:rsidRDefault="000966EE" w:rsidP="00E9799C">
      <w:pPr>
        <w:pStyle w:val="libNormal"/>
        <w:rPr>
          <w:rtl/>
        </w:rPr>
      </w:pPr>
      <w:r w:rsidRPr="003B24F9">
        <w:rPr>
          <w:rFonts w:hint="cs"/>
          <w:rtl/>
        </w:rPr>
        <w:t>ثمّ أجمعت العرب على أن تشترك في قتل النبيّ</w:t>
      </w:r>
      <w:r w:rsidR="00E9799C" w:rsidRPr="003B24F9">
        <w:rPr>
          <w:rFonts w:hint="cs"/>
          <w:rtl/>
        </w:rPr>
        <w:t>،</w:t>
      </w:r>
      <w:r w:rsidRPr="003B24F9">
        <w:rPr>
          <w:rFonts w:hint="cs"/>
          <w:rtl/>
        </w:rPr>
        <w:t xml:space="preserve"> فلا يقوى الهاشميون على المطالبة بدمه</w:t>
      </w:r>
      <w:r w:rsidR="00E9799C" w:rsidRPr="003B24F9">
        <w:rPr>
          <w:rFonts w:hint="cs"/>
          <w:rtl/>
        </w:rPr>
        <w:t>.</w:t>
      </w:r>
      <w:r w:rsidRPr="003B24F9">
        <w:rPr>
          <w:rFonts w:hint="cs"/>
          <w:rtl/>
        </w:rPr>
        <w:t xml:space="preserve"> ومن أجل هذا قال رسول الله عن الهاشميّين مادحاً لهم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 xml:space="preserve">إنهّم لم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1</w:t>
      </w:r>
      <w:r w:rsidR="00E9799C" w:rsidRPr="003B24F9">
        <w:rPr>
          <w:rFonts w:hint="cs"/>
          <w:rtl/>
        </w:rPr>
        <w:t>:</w:t>
      </w:r>
      <w:r w:rsidRPr="003B24F9">
        <w:rPr>
          <w:rFonts w:hint="cs"/>
          <w:rtl/>
        </w:rPr>
        <w:t xml:space="preserve"> 56 ضمن الخطبة 88</w:t>
      </w:r>
      <w:r w:rsidR="00E9799C" w:rsidRPr="003B24F9">
        <w:rPr>
          <w:rFonts w:hint="cs"/>
          <w:rtl/>
        </w:rPr>
        <w:t>،</w:t>
      </w:r>
      <w:r w:rsidRPr="003B24F9">
        <w:rPr>
          <w:rFonts w:hint="cs"/>
          <w:rtl/>
        </w:rPr>
        <w:t xml:space="preserve"> شرح النهج 6</w:t>
      </w:r>
      <w:r w:rsidR="00E9799C" w:rsidRPr="003B24F9">
        <w:rPr>
          <w:rFonts w:hint="cs"/>
          <w:rtl/>
        </w:rPr>
        <w:t>:</w:t>
      </w:r>
      <w:r w:rsidRPr="003B24F9">
        <w:rPr>
          <w:rFonts w:hint="cs"/>
          <w:rtl/>
        </w:rPr>
        <w:t xml:space="preserve"> 384</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1</w:t>
      </w:r>
      <w:r w:rsidR="00E9799C" w:rsidRPr="003B24F9">
        <w:rPr>
          <w:rFonts w:hint="cs"/>
          <w:rtl/>
        </w:rPr>
        <w:t>:</w:t>
      </w:r>
      <w:r w:rsidRPr="003B24F9">
        <w:rPr>
          <w:rFonts w:hint="cs"/>
          <w:rtl/>
        </w:rPr>
        <w:t xml:space="preserve"> 36 من ضمن الخطبة 122</w:t>
      </w:r>
      <w:r w:rsidR="00E9799C" w:rsidRPr="003B24F9">
        <w:rPr>
          <w:rFonts w:hint="cs"/>
          <w:rtl/>
        </w:rPr>
        <w:t>.</w:t>
      </w:r>
    </w:p>
    <w:p w:rsidR="000966EE" w:rsidRPr="003B24F9" w:rsidRDefault="000966EE" w:rsidP="003B24F9">
      <w:pPr>
        <w:pStyle w:val="libFootnote0"/>
        <w:rPr>
          <w:rtl/>
        </w:rPr>
      </w:pPr>
      <w:r w:rsidRPr="003B24F9">
        <w:rPr>
          <w:rFonts w:hint="cs"/>
          <w:rtl/>
        </w:rPr>
        <w:t>(3) أي انقطع</w:t>
      </w:r>
      <w:r w:rsidR="00E9799C" w:rsidRPr="003B24F9">
        <w:rPr>
          <w:rFonts w:hint="cs"/>
          <w:rtl/>
        </w:rPr>
        <w:t>.</w:t>
      </w:r>
    </w:p>
    <w:p w:rsidR="000966EE" w:rsidRPr="003B24F9" w:rsidRDefault="000966EE" w:rsidP="003B24F9">
      <w:pPr>
        <w:pStyle w:val="libFootnote0"/>
        <w:rPr>
          <w:rtl/>
        </w:rPr>
      </w:pPr>
      <w:r w:rsidRPr="003B24F9">
        <w:rPr>
          <w:rFonts w:hint="cs"/>
          <w:rtl/>
        </w:rPr>
        <w:t>(4) السواري</w:t>
      </w:r>
      <w:r w:rsidR="00E9799C" w:rsidRPr="003B24F9">
        <w:rPr>
          <w:rFonts w:hint="cs"/>
          <w:rtl/>
        </w:rPr>
        <w:t>:</w:t>
      </w:r>
      <w:r w:rsidRPr="003B24F9">
        <w:rPr>
          <w:rFonts w:hint="cs"/>
          <w:rtl/>
        </w:rPr>
        <w:t xml:space="preserve"> جمعُ ساريه</w:t>
      </w:r>
      <w:r w:rsidR="00E9799C" w:rsidRPr="003B24F9">
        <w:rPr>
          <w:rFonts w:hint="cs"/>
          <w:rtl/>
        </w:rPr>
        <w:t>،</w:t>
      </w:r>
      <w:r w:rsidRPr="003B24F9">
        <w:rPr>
          <w:rFonts w:hint="cs"/>
          <w:rtl/>
        </w:rPr>
        <w:t xml:space="preserve"> وهي العمود والدعامة</w:t>
      </w:r>
      <w:r w:rsidR="00E9799C" w:rsidRPr="003B24F9">
        <w:rPr>
          <w:rFonts w:hint="cs"/>
          <w:rtl/>
        </w:rPr>
        <w:t>.</w:t>
      </w:r>
    </w:p>
    <w:p w:rsidR="000966EE" w:rsidRPr="003B24F9" w:rsidRDefault="000966EE" w:rsidP="003B24F9">
      <w:pPr>
        <w:pStyle w:val="libFootnote0"/>
        <w:rPr>
          <w:rtl/>
        </w:rPr>
      </w:pPr>
      <w:r w:rsidRPr="003B24F9">
        <w:rPr>
          <w:rFonts w:hint="cs"/>
          <w:rtl/>
        </w:rPr>
        <w:t>(5) أي الأصل</w:t>
      </w:r>
      <w:r w:rsidR="00E9799C" w:rsidRPr="003B24F9">
        <w:rPr>
          <w:rFonts w:hint="cs"/>
          <w:rtl/>
        </w:rPr>
        <w:t>.</w:t>
      </w:r>
    </w:p>
    <w:p w:rsidR="000966EE" w:rsidRPr="003B24F9" w:rsidRDefault="000966EE" w:rsidP="003B24F9">
      <w:pPr>
        <w:pStyle w:val="libFootnote0"/>
        <w:rPr>
          <w:rtl/>
        </w:rPr>
      </w:pPr>
      <w:r w:rsidRPr="003B24F9">
        <w:rPr>
          <w:rFonts w:hint="cs"/>
          <w:rtl/>
        </w:rPr>
        <w:t>(6) نهج البلاغة 1</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ضمن الخطبة 2</w:t>
      </w:r>
      <w:r w:rsidR="00E9799C" w:rsidRPr="003B24F9">
        <w:rPr>
          <w:rFonts w:hint="cs"/>
          <w:rtl/>
        </w:rPr>
        <w:t>،</w:t>
      </w:r>
      <w:r w:rsidRPr="003B24F9">
        <w:rPr>
          <w:rFonts w:hint="cs"/>
          <w:rtl/>
        </w:rPr>
        <w:t xml:space="preserve"> شرح النهج 1</w:t>
      </w:r>
      <w:r w:rsidR="00E9799C" w:rsidRPr="003B24F9">
        <w:rPr>
          <w:rFonts w:hint="cs"/>
          <w:rtl/>
        </w:rPr>
        <w:t>:</w:t>
      </w:r>
      <w:r w:rsidRPr="003B24F9">
        <w:rPr>
          <w:rFonts w:hint="cs"/>
          <w:rtl/>
        </w:rPr>
        <w:t xml:space="preserve"> 136</w:t>
      </w:r>
      <w:r w:rsidR="00E9799C" w:rsidRPr="003B24F9">
        <w:rPr>
          <w:rFonts w:hint="cs"/>
          <w:rtl/>
        </w:rPr>
        <w:t>.</w:t>
      </w:r>
    </w:p>
    <w:p w:rsidR="000966EE" w:rsidRPr="003B24F9" w:rsidRDefault="000966EE" w:rsidP="003B24F9">
      <w:pPr>
        <w:pStyle w:val="libFootnote0"/>
        <w:rPr>
          <w:rtl/>
        </w:rPr>
      </w:pPr>
      <w:r w:rsidRPr="003B24F9">
        <w:rPr>
          <w:rFonts w:hint="cs"/>
          <w:rtl/>
        </w:rPr>
        <w:t>(7) نهج البلاغة 1</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ضمن الخطبة 4</w:t>
      </w:r>
      <w:r w:rsidR="00E9799C" w:rsidRPr="003B24F9">
        <w:rPr>
          <w:rFonts w:hint="cs"/>
          <w:rtl/>
        </w:rPr>
        <w:t>،</w:t>
      </w:r>
      <w:r w:rsidRPr="003B24F9">
        <w:rPr>
          <w:rFonts w:hint="cs"/>
          <w:rtl/>
        </w:rPr>
        <w:t xml:space="preserve"> شرح النهج 1</w:t>
      </w:r>
      <w:r w:rsidR="00E9799C" w:rsidRPr="003B24F9">
        <w:rPr>
          <w:rFonts w:hint="cs"/>
          <w:rtl/>
        </w:rPr>
        <w:t>:</w:t>
      </w:r>
      <w:r w:rsidRPr="003B24F9">
        <w:rPr>
          <w:rFonts w:hint="cs"/>
          <w:rtl/>
        </w:rPr>
        <w:t xml:space="preserve"> 207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يفارقوني في جاهليّة ولا إسلام وإنّما نحن وهم شيء واحد</w:t>
      </w:r>
      <w:r w:rsidR="00E9799C" w:rsidRPr="00B36E3B">
        <w:rPr>
          <w:rStyle w:val="libBold2Char"/>
          <w:rFonts w:hint="cs"/>
          <w:rtl/>
        </w:rPr>
        <w:t>)</w:t>
      </w:r>
      <w:r w:rsidR="00E9799C" w:rsidRPr="003B24F9">
        <w:rPr>
          <w:rFonts w:hint="cs"/>
          <w:rtl/>
        </w:rPr>
        <w:t>،</w:t>
      </w:r>
      <w:r w:rsidRPr="003B24F9">
        <w:rPr>
          <w:rFonts w:hint="cs"/>
          <w:rtl/>
        </w:rPr>
        <w:t xml:space="preserve"> وشبك بين أصابعه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فالهاشميّون لم يتركوا رسول الله ولم يُسْلِمُوه بل إنّهم كانوا درعاً له ووقاء</w:t>
      </w:r>
      <w:r w:rsidR="00E9799C" w:rsidRPr="00E9799C">
        <w:rPr>
          <w:rFonts w:hint="cs"/>
          <w:rtl/>
        </w:rPr>
        <w:t>،</w:t>
      </w:r>
      <w:r w:rsidRPr="00E9799C">
        <w:rPr>
          <w:rFonts w:hint="cs"/>
          <w:rtl/>
        </w:rPr>
        <w:t xml:space="preserve"> وكانوا يدافعون عنه صلّى الله عليه وآله حتّى آخر لحظة من حياته الشريفة</w:t>
      </w:r>
      <w:r w:rsidR="00E9799C" w:rsidRPr="00E9799C">
        <w:rPr>
          <w:rFonts w:hint="cs"/>
          <w:rtl/>
        </w:rPr>
        <w:t>.</w:t>
      </w:r>
    </w:p>
    <w:p w:rsidR="000966EE" w:rsidRDefault="000966EE" w:rsidP="003B24F9">
      <w:pPr>
        <w:pStyle w:val="libNormal"/>
        <w:rPr>
          <w:rtl/>
        </w:rPr>
      </w:pPr>
      <w:r w:rsidRPr="00E9799C">
        <w:rPr>
          <w:rFonts w:hint="cs"/>
          <w:rtl/>
        </w:rPr>
        <w:t>فمثلما اجتمعت العرب على محمّد صلّى الله عليه وآله تحاربه</w:t>
      </w:r>
      <w:r w:rsidR="00E9799C" w:rsidRPr="00E9799C">
        <w:rPr>
          <w:rFonts w:hint="cs"/>
          <w:rtl/>
        </w:rPr>
        <w:t>،</w:t>
      </w:r>
      <w:r w:rsidRPr="00E9799C">
        <w:rPr>
          <w:rFonts w:hint="cs"/>
          <w:rtl/>
        </w:rPr>
        <w:t xml:space="preserve"> فإنّها قد اجتمعت على أهل بيته تضادّهم وتستأصلهم من بعده</w:t>
      </w:r>
      <w:r w:rsidR="00E9799C" w:rsidRPr="00E9799C">
        <w:rPr>
          <w:rFonts w:hint="cs"/>
          <w:rtl/>
        </w:rPr>
        <w:t>.</w:t>
      </w:r>
      <w:r w:rsidRPr="00E9799C">
        <w:rPr>
          <w:rFonts w:hint="cs"/>
          <w:rtl/>
        </w:rPr>
        <w:t xml:space="preserve"> وإنّ ما بدأوا بالإعلان عنه في عهد الرسول هو الذي اتّسع ورُسِّخ لاحقاً</w:t>
      </w:r>
      <w:r w:rsidR="00E9799C" w:rsidRPr="00E9799C">
        <w:rPr>
          <w:rFonts w:hint="cs"/>
          <w:rtl/>
        </w:rPr>
        <w:t>؛</w:t>
      </w:r>
      <w:r w:rsidRPr="00E9799C">
        <w:rPr>
          <w:rFonts w:hint="cs"/>
          <w:rtl/>
        </w:rPr>
        <w:t xml:space="preserve"> ذلك أنّ غير أهل البيت قالوا بمشروعيّة الرأي</w:t>
      </w:r>
      <w:r w:rsidR="00E9799C" w:rsidRPr="00E9799C">
        <w:rPr>
          <w:rFonts w:hint="cs"/>
          <w:rtl/>
        </w:rPr>
        <w:t>،</w:t>
      </w:r>
      <w:r w:rsidRPr="00E9799C">
        <w:rPr>
          <w:rFonts w:hint="cs"/>
          <w:rtl/>
        </w:rPr>
        <w:t xml:space="preserve"> وجواز التعرّف على المصلحة</w:t>
      </w:r>
      <w:r w:rsidR="00E9799C" w:rsidRPr="00E9799C">
        <w:rPr>
          <w:rFonts w:hint="cs"/>
          <w:rtl/>
        </w:rPr>
        <w:t>،</w:t>
      </w:r>
      <w:r w:rsidRPr="00E9799C">
        <w:rPr>
          <w:rFonts w:hint="cs"/>
          <w:rtl/>
        </w:rPr>
        <w:t xml:space="preserve"> وإدراك ملاكات الأحكام</w:t>
      </w:r>
      <w:r w:rsidR="00E9799C" w:rsidRPr="00E9799C">
        <w:rPr>
          <w:rFonts w:hint="cs"/>
          <w:rtl/>
        </w:rPr>
        <w:t>،</w:t>
      </w:r>
      <w:r w:rsidRPr="00E9799C">
        <w:rPr>
          <w:rFonts w:hint="cs"/>
          <w:rtl/>
        </w:rPr>
        <w:t xml:space="preserve"> والنهي عن التدوين وغيرها من المستحدثات</w:t>
      </w:r>
      <w:r w:rsidR="00E9799C" w:rsidRPr="00E9799C">
        <w:rPr>
          <w:rFonts w:hint="cs"/>
          <w:rtl/>
        </w:rPr>
        <w:t>.</w:t>
      </w:r>
    </w:p>
    <w:p w:rsidR="000966EE" w:rsidRDefault="000966EE" w:rsidP="003B24F9">
      <w:pPr>
        <w:pStyle w:val="libNormal"/>
        <w:rPr>
          <w:rtl/>
        </w:rPr>
      </w:pPr>
      <w:r w:rsidRPr="00E9799C">
        <w:rPr>
          <w:rFonts w:hint="cs"/>
          <w:rtl/>
        </w:rPr>
        <w:t>وأنت تعلم أنّ هذا كلّه قد طُبِّق عمليّاً فيما بعد</w:t>
      </w:r>
      <w:r w:rsidR="00E9799C" w:rsidRPr="00E9799C">
        <w:rPr>
          <w:rFonts w:hint="cs"/>
          <w:rtl/>
        </w:rPr>
        <w:t>؛</w:t>
      </w:r>
      <w:r w:rsidRPr="00E9799C">
        <w:rPr>
          <w:rFonts w:hint="cs"/>
          <w:rtl/>
        </w:rPr>
        <w:t xml:space="preserve"> فولاية العهد غدت شرعيّة - بعد قولهم بأنّ رسول الله لم يستخلف أحداً - استناداً إلى فعل أبي بكر في الاستخلاف</w:t>
      </w:r>
      <w:r w:rsidR="00E9799C" w:rsidRPr="00E9799C">
        <w:rPr>
          <w:rFonts w:hint="cs"/>
          <w:rtl/>
        </w:rPr>
        <w:t>.</w:t>
      </w:r>
    </w:p>
    <w:p w:rsidR="000966EE" w:rsidRDefault="000966EE" w:rsidP="003B24F9">
      <w:pPr>
        <w:pStyle w:val="libNormal"/>
        <w:rPr>
          <w:rtl/>
        </w:rPr>
      </w:pPr>
      <w:r w:rsidRPr="00E9799C">
        <w:rPr>
          <w:rFonts w:hint="cs"/>
          <w:rtl/>
        </w:rPr>
        <w:t>وصار التدوين مكروهاً مقيتاً لكراهة عمر له</w:t>
      </w:r>
      <w:r w:rsidR="00E9799C" w:rsidRPr="00E9799C">
        <w:rPr>
          <w:rFonts w:hint="cs"/>
          <w:rtl/>
        </w:rPr>
        <w:t>،</w:t>
      </w:r>
      <w:r w:rsidRPr="00E9799C">
        <w:rPr>
          <w:rFonts w:hint="cs"/>
          <w:rtl/>
        </w:rPr>
        <w:t xml:space="preserve"> وجائزاً لتدوين ابن عبد العزيز له</w:t>
      </w:r>
      <w:r w:rsidR="00E9799C" w:rsidRPr="00E9799C">
        <w:rPr>
          <w:rFonts w:hint="cs"/>
          <w:rtl/>
        </w:rPr>
        <w:t>.</w:t>
      </w:r>
    </w:p>
    <w:p w:rsidR="000966EE" w:rsidRDefault="000966EE" w:rsidP="003B24F9">
      <w:pPr>
        <w:pStyle w:val="libNormal"/>
        <w:rPr>
          <w:rtl/>
        </w:rPr>
      </w:pPr>
      <w:r w:rsidRPr="00E9799C">
        <w:rPr>
          <w:rFonts w:hint="cs"/>
          <w:rtl/>
        </w:rPr>
        <w:t>وصِيرَ إلى القول بعدم اجتماع النبوّة والإمامة</w:t>
      </w:r>
      <w:r w:rsidR="00E9799C" w:rsidRPr="00E9799C">
        <w:rPr>
          <w:rFonts w:hint="cs"/>
          <w:rtl/>
        </w:rPr>
        <w:t>،</w:t>
      </w:r>
      <w:r w:rsidRPr="00E9799C">
        <w:rPr>
          <w:rFonts w:hint="cs"/>
          <w:rtl/>
        </w:rPr>
        <w:t xml:space="preserve"> وأنّ رسول الله لم يورّث اتّباعاً لِما ذهب إليه الشيخان</w:t>
      </w:r>
      <w:r w:rsidR="00E9799C" w:rsidRPr="00E9799C">
        <w:rPr>
          <w:rFonts w:hint="cs"/>
          <w:rtl/>
        </w:rPr>
        <w:t>.</w:t>
      </w:r>
    </w:p>
    <w:p w:rsidR="000966EE" w:rsidRDefault="000966EE" w:rsidP="003B24F9">
      <w:pPr>
        <w:pStyle w:val="libNormal"/>
        <w:rPr>
          <w:rtl/>
        </w:rPr>
      </w:pPr>
      <w:r w:rsidRPr="00E9799C">
        <w:rPr>
          <w:rFonts w:hint="cs"/>
          <w:rtl/>
        </w:rPr>
        <w:t>ومن الطريف هنا أن ننقل كلام الإمام عليّ لعمّه العبّاس حينما بويع عثمان</w:t>
      </w:r>
      <w:r w:rsidR="00E9799C" w:rsidRPr="00E9799C">
        <w:rPr>
          <w:rFonts w:hint="cs"/>
          <w:rtl/>
        </w:rPr>
        <w:t>،</w:t>
      </w:r>
      <w:r w:rsidRPr="00E9799C">
        <w:rPr>
          <w:rFonts w:hint="cs"/>
          <w:rtl/>
        </w:rPr>
        <w:t xml:space="preserve"> إذ قال له العبّاس</w:t>
      </w:r>
      <w:r w:rsidR="00E9799C" w:rsidRPr="00E9799C">
        <w:rPr>
          <w:rFonts w:hint="cs"/>
          <w:rtl/>
        </w:rPr>
        <w:t>:</w:t>
      </w:r>
      <w:r w:rsidRPr="00E9799C">
        <w:rPr>
          <w:rFonts w:hint="cs"/>
          <w:rtl/>
        </w:rPr>
        <w:t xml:space="preserve"> ألم أقل لك</w:t>
      </w:r>
      <w:r w:rsidR="00E9799C" w:rsidRPr="00E9799C">
        <w:rPr>
          <w:rFonts w:hint="cs"/>
          <w:rtl/>
        </w:rPr>
        <w:t>؟</w:t>
      </w:r>
    </w:p>
    <w:p w:rsidR="000966EE" w:rsidRDefault="000966EE" w:rsidP="00E9799C">
      <w:pPr>
        <w:pStyle w:val="libNormal"/>
        <w:rPr>
          <w:rtl/>
        </w:rPr>
      </w:pPr>
      <w:r w:rsidRPr="003B24F9">
        <w:rPr>
          <w:rFonts w:hint="cs"/>
          <w:rtl/>
        </w:rPr>
        <w:t>فقال له [ عليّ ]</w:t>
      </w:r>
      <w:r w:rsidR="00E9799C" w:rsidRPr="003B24F9">
        <w:rPr>
          <w:rFonts w:hint="cs"/>
          <w:rtl/>
        </w:rPr>
        <w:t>:</w:t>
      </w:r>
      <w:r w:rsidRPr="003B24F9">
        <w:rPr>
          <w:rFonts w:hint="cs"/>
          <w:rtl/>
        </w:rPr>
        <w:t xml:space="preserve"> </w:t>
      </w:r>
      <w:r w:rsidRPr="00B36E3B">
        <w:rPr>
          <w:rStyle w:val="libBold2Char"/>
          <w:rFonts w:hint="cs"/>
          <w:rtl/>
        </w:rPr>
        <w:t>يا عمّ</w:t>
      </w:r>
      <w:r w:rsidR="00E9799C" w:rsidRPr="00B36E3B">
        <w:rPr>
          <w:rStyle w:val="libBold2Char"/>
          <w:rFonts w:hint="cs"/>
          <w:rtl/>
        </w:rPr>
        <w:t>!</w:t>
      </w:r>
      <w:r w:rsidRPr="00B36E3B">
        <w:rPr>
          <w:rStyle w:val="libBold2Char"/>
          <w:rFonts w:hint="cs"/>
          <w:rtl/>
        </w:rPr>
        <w:t xml:space="preserve"> إنّه قد خَفِي عليك أمر</w:t>
      </w:r>
      <w:r w:rsidR="00E9799C" w:rsidRPr="00B36E3B">
        <w:rPr>
          <w:rStyle w:val="libBold2Char"/>
          <w:rFonts w:hint="cs"/>
          <w:rtl/>
        </w:rPr>
        <w:t>.</w:t>
      </w:r>
      <w:r w:rsidRPr="00B36E3B">
        <w:rPr>
          <w:rStyle w:val="libBold2Char"/>
          <w:rFonts w:hint="cs"/>
          <w:rtl/>
        </w:rPr>
        <w:t xml:space="preserve"> أما سمعتَ قوله</w:t>
      </w:r>
      <w:r w:rsidRPr="003B24F9">
        <w:rPr>
          <w:rFonts w:hint="cs"/>
          <w:rtl/>
        </w:rPr>
        <w:t xml:space="preserve"> [ أي قول عمر ] </w:t>
      </w:r>
      <w:r w:rsidRPr="00B36E3B">
        <w:rPr>
          <w:rStyle w:val="libBold2Char"/>
          <w:rFonts w:hint="cs"/>
          <w:rtl/>
        </w:rPr>
        <w:t>على المنبر</w:t>
      </w:r>
      <w:r w:rsidR="00E9799C" w:rsidRPr="00B36E3B">
        <w:rPr>
          <w:rStyle w:val="libBold2Char"/>
          <w:rFonts w:hint="cs"/>
          <w:rtl/>
        </w:rPr>
        <w:t>:</w:t>
      </w:r>
      <w:r w:rsidRPr="00B36E3B">
        <w:rPr>
          <w:rStyle w:val="libBold2Char"/>
          <w:rFonts w:hint="cs"/>
          <w:rtl/>
        </w:rPr>
        <w:t xml:space="preserve"> ما كان الله ليجمع لأهل هذا البيت الخلافة والنبوّة</w:t>
      </w:r>
      <w:r w:rsidR="00E9799C" w:rsidRPr="00B36E3B">
        <w:rPr>
          <w:rStyle w:val="libBold2Char"/>
          <w:rFonts w:hint="cs"/>
          <w:rtl/>
        </w:rPr>
        <w:t>؟</w:t>
      </w:r>
      <w:r w:rsidRPr="00B36E3B">
        <w:rPr>
          <w:rStyle w:val="libBold2Char"/>
          <w:rFonts w:hint="cs"/>
          <w:rtl/>
        </w:rPr>
        <w:t>! فأردت أن يكذّبَ نفسَه بلسانه</w:t>
      </w:r>
      <w:r w:rsidR="00E9799C" w:rsidRPr="00B36E3B">
        <w:rPr>
          <w:rStyle w:val="libBold2Char"/>
          <w:rFonts w:hint="cs"/>
          <w:rtl/>
        </w:rPr>
        <w:t>،</w:t>
      </w:r>
      <w:r w:rsidRPr="00B36E3B">
        <w:rPr>
          <w:rStyle w:val="libBold2Char"/>
          <w:rFonts w:hint="cs"/>
          <w:rtl/>
        </w:rPr>
        <w:t xml:space="preserve"> فيعلم الناسُ أنّ قوله بالأمس كان كذباً باطلاً</w:t>
      </w:r>
      <w:r w:rsidR="00E9799C" w:rsidRPr="00B36E3B">
        <w:rPr>
          <w:rStyle w:val="libBold2Char"/>
          <w:rFonts w:hint="cs"/>
          <w:rtl/>
        </w:rPr>
        <w:t>،</w:t>
      </w:r>
      <w:r w:rsidRPr="00B36E3B">
        <w:rPr>
          <w:rStyle w:val="libBold2Char"/>
          <w:rFonts w:hint="cs"/>
          <w:rtl/>
        </w:rPr>
        <w:t xml:space="preserve"> وأنّا نصلح للخلافة</w:t>
      </w:r>
      <w:r w:rsidR="00E9799C" w:rsidRPr="00B36E3B">
        <w:rPr>
          <w:rStyle w:val="libBold2Char"/>
          <w:rFonts w:hint="cs"/>
          <w:rtl/>
        </w:rPr>
        <w:t>؟</w:t>
      </w:r>
      <w:r w:rsidRPr="00B36E3B">
        <w:rPr>
          <w:rStyle w:val="libBold2Char"/>
          <w:rFonts w:hint="cs"/>
          <w:rtl/>
        </w:rPr>
        <w:t>!</w:t>
      </w:r>
      <w:r w:rsidRPr="003B24F9">
        <w:rPr>
          <w:rFonts w:hint="cs"/>
          <w:rtl/>
        </w:rPr>
        <w:t xml:space="preserve"> فسكت العبّاس </w:t>
      </w:r>
      <w:r w:rsidRPr="00E9799C">
        <w:rPr>
          <w:rStyle w:val="libFootnotenumChar"/>
          <w:rFonts w:hint="cs"/>
          <w:rtl/>
        </w:rPr>
        <w:t>(2)</w:t>
      </w:r>
      <w:r w:rsidR="00E9799C" w:rsidRPr="003B24F9">
        <w:rPr>
          <w:rFonts w:hint="cs"/>
          <w:rtl/>
        </w:rPr>
        <w:t>.</w:t>
      </w:r>
    </w:p>
    <w:p w:rsidR="000966EE" w:rsidRPr="0052729C" w:rsidRDefault="000966EE" w:rsidP="00E9799C">
      <w:pPr>
        <w:pStyle w:val="libNormal"/>
        <w:rPr>
          <w:rtl/>
        </w:rPr>
      </w:pPr>
      <w:r w:rsidRPr="003B24F9">
        <w:rPr>
          <w:rFonts w:hint="cs"/>
          <w:rtl/>
        </w:rPr>
        <w:t>فلو كان حقّاً أنّ رسول الله لا يورّث فلمَ قال أبو بكر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لقد دفعت آلة رسول الله ودابته وحذاءه إلى عليّ</w:t>
      </w:r>
      <w:r w:rsidR="00E9799C" w:rsidRPr="003B24F9">
        <w:rPr>
          <w:rFonts w:hint="cs"/>
          <w:rtl/>
        </w:rPr>
        <w:t>)؟</w:t>
      </w:r>
      <w:r w:rsidRPr="003B24F9">
        <w:rPr>
          <w:rFonts w:hint="cs"/>
          <w:rtl/>
        </w:rPr>
        <w:t xml:space="preserve"> </w:t>
      </w:r>
      <w:r w:rsidRPr="00E9799C">
        <w:rPr>
          <w:rStyle w:val="libFootnotenumChar"/>
          <w:rFonts w:hint="cs"/>
          <w:rtl/>
        </w:rPr>
        <w:t>(3)</w:t>
      </w:r>
      <w:r w:rsidRPr="003B24F9">
        <w:rPr>
          <w:rFonts w:hint="cs"/>
          <w:rtl/>
        </w:rPr>
        <w:t xml:space="preserve"> ولماذا طالبت زوجات النبيّ الخليفةَ أبا بكر بإرثهنّ</w:t>
      </w:r>
      <w:r w:rsidR="00E9799C" w:rsidRPr="003B24F9">
        <w:rPr>
          <w:rFonts w:hint="cs"/>
          <w:rtl/>
        </w:rPr>
        <w:t>؟</w:t>
      </w:r>
      <w:r w:rsidRPr="003B24F9">
        <w:rPr>
          <w:rFonts w:hint="cs"/>
          <w:rtl/>
        </w:rPr>
        <w:t xml:space="preserve"> إنّها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سنن أبي داود 3</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 2980</w:t>
      </w:r>
      <w:r w:rsidR="00E9799C" w:rsidRPr="003B24F9">
        <w:rPr>
          <w:rFonts w:hint="cs"/>
          <w:rtl/>
        </w:rPr>
        <w:t>،</w:t>
      </w:r>
      <w:r w:rsidRPr="003B24F9">
        <w:rPr>
          <w:rFonts w:hint="cs"/>
          <w:rtl/>
        </w:rPr>
        <w:t xml:space="preserve"> سنن النسائي </w:t>
      </w:r>
      <w:r w:rsidR="00E9799C" w:rsidRPr="003B24F9">
        <w:rPr>
          <w:rFonts w:hint="cs"/>
          <w:rtl/>
        </w:rPr>
        <w:t>(</w:t>
      </w:r>
      <w:r w:rsidRPr="003B24F9">
        <w:rPr>
          <w:rFonts w:hint="cs"/>
          <w:rtl/>
        </w:rPr>
        <w:t>المجتبى</w:t>
      </w:r>
      <w:r w:rsidR="00E9799C" w:rsidRPr="003B24F9">
        <w:rPr>
          <w:rFonts w:hint="cs"/>
          <w:rtl/>
        </w:rPr>
        <w:t>)</w:t>
      </w:r>
      <w:r w:rsidRPr="003B24F9">
        <w:rPr>
          <w:rFonts w:hint="cs"/>
          <w:rtl/>
        </w:rPr>
        <w:t xml:space="preserve"> 7</w:t>
      </w:r>
      <w:r w:rsidR="00E9799C" w:rsidRPr="003B24F9">
        <w:rPr>
          <w:rFonts w:hint="cs"/>
          <w:rtl/>
        </w:rPr>
        <w:t>:</w:t>
      </w:r>
      <w:r w:rsidRPr="003B24F9">
        <w:rPr>
          <w:rFonts w:hint="cs"/>
          <w:rtl/>
        </w:rPr>
        <w:t xml:space="preserve"> 130</w:t>
      </w:r>
      <w:r w:rsidR="00E9799C" w:rsidRPr="003B24F9">
        <w:rPr>
          <w:rFonts w:hint="cs"/>
          <w:rtl/>
        </w:rPr>
        <w:t>،</w:t>
      </w:r>
      <w:r w:rsidRPr="003B24F9">
        <w:rPr>
          <w:rFonts w:hint="cs"/>
          <w:rtl/>
        </w:rPr>
        <w:t xml:space="preserve"> ح 4137 والنص منه</w:t>
      </w:r>
      <w:r w:rsidR="00E9799C" w:rsidRPr="003B24F9">
        <w:rPr>
          <w:rFonts w:hint="cs"/>
          <w:rtl/>
        </w:rPr>
        <w:t>،</w:t>
      </w:r>
      <w:r w:rsidRPr="003B24F9">
        <w:rPr>
          <w:rFonts w:hint="cs"/>
          <w:rtl/>
        </w:rPr>
        <w:t xml:space="preserve"> مسند أبي يعلى 13</w:t>
      </w:r>
      <w:r w:rsidR="00E9799C" w:rsidRPr="003B24F9">
        <w:rPr>
          <w:rFonts w:hint="cs"/>
          <w:rtl/>
        </w:rPr>
        <w:t>:</w:t>
      </w:r>
      <w:r w:rsidRPr="003B24F9">
        <w:rPr>
          <w:rFonts w:hint="cs"/>
          <w:rtl/>
        </w:rPr>
        <w:t xml:space="preserve"> 369</w:t>
      </w:r>
      <w:r w:rsidR="00E9799C" w:rsidRPr="003B24F9">
        <w:rPr>
          <w:rFonts w:hint="cs"/>
          <w:rtl/>
        </w:rPr>
        <w:t>،</w:t>
      </w:r>
      <w:r w:rsidRPr="003B24F9">
        <w:rPr>
          <w:rFonts w:hint="cs"/>
          <w:rtl/>
        </w:rPr>
        <w:t xml:space="preserve"> 7399</w:t>
      </w:r>
      <w:r w:rsidR="00E9799C" w:rsidRPr="003B24F9">
        <w:rPr>
          <w:rFonts w:hint="cs"/>
          <w:rtl/>
        </w:rPr>
        <w:t>.</w:t>
      </w:r>
    </w:p>
    <w:p w:rsidR="000966EE" w:rsidRPr="003B24F9" w:rsidRDefault="000966EE" w:rsidP="003B24F9">
      <w:pPr>
        <w:pStyle w:val="libFootnote0"/>
        <w:rPr>
          <w:rtl/>
        </w:rPr>
      </w:pPr>
      <w:r w:rsidRPr="003B24F9">
        <w:rPr>
          <w:rFonts w:hint="cs"/>
          <w:rtl/>
        </w:rPr>
        <w:t>(2) علل الشرائع</w:t>
      </w:r>
      <w:r w:rsidR="00E9799C" w:rsidRPr="003B24F9">
        <w:rPr>
          <w:rFonts w:hint="cs"/>
          <w:rtl/>
        </w:rPr>
        <w:t>:</w:t>
      </w:r>
      <w:r w:rsidRPr="003B24F9">
        <w:rPr>
          <w:rFonts w:hint="cs"/>
          <w:rtl/>
        </w:rPr>
        <w:t xml:space="preserve"> 171</w:t>
      </w:r>
      <w:r w:rsidR="00E9799C" w:rsidRPr="003B24F9">
        <w:rPr>
          <w:rFonts w:hint="cs"/>
          <w:rtl/>
        </w:rPr>
        <w:t>،</w:t>
      </w:r>
      <w:r w:rsidRPr="003B24F9">
        <w:rPr>
          <w:rFonts w:hint="cs"/>
          <w:rtl/>
        </w:rPr>
        <w:t xml:space="preserve"> باب 133</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وعنه في بحار الأنوار 31</w:t>
      </w:r>
      <w:r w:rsidR="00E9799C" w:rsidRPr="003B24F9">
        <w:rPr>
          <w:rFonts w:hint="cs"/>
          <w:rtl/>
        </w:rPr>
        <w:t>:</w:t>
      </w:r>
      <w:r w:rsidRPr="003B24F9">
        <w:rPr>
          <w:rFonts w:hint="cs"/>
          <w:rtl/>
        </w:rPr>
        <w:t xml:space="preserve"> 355 - 356</w:t>
      </w:r>
      <w:r w:rsidR="00E9799C" w:rsidRPr="003B24F9">
        <w:rPr>
          <w:rFonts w:hint="cs"/>
          <w:rtl/>
        </w:rPr>
        <w:t>.</w:t>
      </w:r>
    </w:p>
    <w:p w:rsidR="000966EE" w:rsidRPr="003B24F9" w:rsidRDefault="000966EE" w:rsidP="003B24F9">
      <w:pPr>
        <w:pStyle w:val="libFootnote0"/>
        <w:rPr>
          <w:rtl/>
        </w:rPr>
      </w:pPr>
      <w:r w:rsidRPr="003B24F9">
        <w:rPr>
          <w:rFonts w:hint="cs"/>
          <w:rtl/>
        </w:rPr>
        <w:t>(3) انظر شرح نهج البلاغة 16</w:t>
      </w:r>
      <w:r w:rsidR="00E9799C" w:rsidRPr="003B24F9">
        <w:rPr>
          <w:rFonts w:hint="cs"/>
          <w:rtl/>
        </w:rPr>
        <w:t>:</w:t>
      </w:r>
      <w:r w:rsidRPr="003B24F9">
        <w:rPr>
          <w:rFonts w:hint="cs"/>
          <w:rtl/>
        </w:rPr>
        <w:t xml:space="preserve"> 214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تساؤلات تتطلّب الإجابة</w:t>
      </w:r>
      <w:r w:rsidR="00E9799C" w:rsidRPr="00E9799C">
        <w:rPr>
          <w:rFonts w:hint="cs"/>
          <w:rtl/>
        </w:rPr>
        <w:t>.</w:t>
      </w:r>
      <w:r w:rsidRPr="00E9799C">
        <w:rPr>
          <w:rFonts w:hint="cs"/>
          <w:rtl/>
        </w:rPr>
        <w:t xml:space="preserve"> وبنظرنا أنّ التصوّرات الخاطئة هي التي آلت إلى اعتقادات خاطئة سارية إلى اليوم في تاريخ المسلمين وحياتهم</w:t>
      </w:r>
      <w:r w:rsidR="00E9799C" w:rsidRPr="00E9799C">
        <w:rPr>
          <w:rFonts w:hint="cs"/>
          <w:rtl/>
        </w:rPr>
        <w:t>.</w:t>
      </w:r>
    </w:p>
    <w:p w:rsidR="000966EE" w:rsidRDefault="000966EE" w:rsidP="00E9799C">
      <w:pPr>
        <w:pStyle w:val="libNormal"/>
        <w:rPr>
          <w:rtl/>
        </w:rPr>
      </w:pPr>
      <w:r w:rsidRPr="003B24F9">
        <w:rPr>
          <w:rFonts w:hint="cs"/>
          <w:rtl/>
        </w:rPr>
        <w:t>لا أدري كيف لا يُتعجَّب من إيتاء الكتاب والحكمة والمُلك لآل إبراهيم</w:t>
      </w:r>
      <w:r w:rsidR="00E9799C" w:rsidRPr="003B24F9">
        <w:rPr>
          <w:rFonts w:hint="cs"/>
          <w:rtl/>
        </w:rPr>
        <w:t>،</w:t>
      </w:r>
      <w:r w:rsidRPr="003B24F9">
        <w:rPr>
          <w:rFonts w:hint="cs"/>
          <w:rtl/>
        </w:rPr>
        <w:t xml:space="preserve"> ويُتَعَجَّبُ من أن يُؤتى آل محمّد مثلما أُوتي آل إبراهيم</w:t>
      </w:r>
      <w:r w:rsidR="00E9799C" w:rsidRPr="003B24F9">
        <w:rPr>
          <w:rFonts w:hint="cs"/>
          <w:rtl/>
        </w:rPr>
        <w:t>؟</w:t>
      </w:r>
      <w:r w:rsidRPr="003B24F9">
        <w:rPr>
          <w:rFonts w:hint="cs"/>
          <w:rtl/>
        </w:rPr>
        <w:t>! قال الحقّ سبحانه وتعالى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أمْ يَحْسُدون الناسَ عَلى مَا آتاهُمُ اللهُ مِنْ فَضْلِهِ فَقَدْ آتَيْنا آلَ إبراهِيمَ الكِتابَ والحِكْمَةَ وآتَيْناهُمْ مُلْكاً عَظِيماً</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قال عليّ بن أبي طالب</w:t>
      </w:r>
      <w:r w:rsidR="00E9799C" w:rsidRPr="003B24F9">
        <w:rPr>
          <w:rFonts w:hint="cs"/>
          <w:rtl/>
        </w:rPr>
        <w:t>:</w:t>
      </w:r>
      <w:r w:rsidRPr="003B24F9">
        <w:rPr>
          <w:rFonts w:hint="cs"/>
          <w:rtl/>
        </w:rPr>
        <w:t xml:space="preserve"> </w:t>
      </w:r>
      <w:r w:rsidRPr="00B36E3B">
        <w:rPr>
          <w:rStyle w:val="libBold2Char"/>
          <w:rFonts w:hint="cs"/>
          <w:rtl/>
        </w:rPr>
        <w:t>والله ما تنقم قريش إلاّ أنّ الله اختارنا عليهم</w:t>
      </w:r>
      <w:r w:rsidR="00E9799C" w:rsidRPr="00B36E3B">
        <w:rPr>
          <w:rStyle w:val="libBold2Char"/>
          <w:rFonts w:hint="cs"/>
          <w:rtl/>
        </w:rPr>
        <w:t>،</w:t>
      </w:r>
      <w:r w:rsidRPr="00B36E3B">
        <w:rPr>
          <w:rStyle w:val="libBold2Char"/>
          <w:rFonts w:hint="cs"/>
          <w:rtl/>
        </w:rPr>
        <w:t xml:space="preserve"> فأدخلناهم في حيّزنا</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مرّ عليك رسالة معاوية لمحمّد بن أبي بكر</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فكان أبوك وفاروقه أوّل مَن ابتزّه وخالَفه</w:t>
      </w:r>
      <w:r w:rsidR="00E9799C" w:rsidRPr="00E9799C">
        <w:rPr>
          <w:rFonts w:hint="cs"/>
          <w:rtl/>
        </w:rPr>
        <w:t>،</w:t>
      </w:r>
      <w:r w:rsidRPr="00E9799C">
        <w:rPr>
          <w:rFonts w:hint="cs"/>
          <w:rtl/>
        </w:rPr>
        <w:t xml:space="preserve"> على ذلك اتّفقا واتّسقا</w:t>
      </w:r>
      <w:r w:rsidR="00E9799C" w:rsidRPr="00E9799C">
        <w:rPr>
          <w:rFonts w:hint="cs"/>
          <w:rtl/>
        </w:rPr>
        <w:t>.</w:t>
      </w:r>
      <w:r w:rsidRPr="00E9799C">
        <w:rPr>
          <w:rFonts w:hint="cs"/>
          <w:rtl/>
        </w:rPr>
        <w:t>..</w:t>
      </w:r>
      <w:r w:rsidR="00E9799C" w:rsidRPr="00E9799C">
        <w:rPr>
          <w:rFonts w:hint="cs"/>
          <w:rtl/>
        </w:rPr>
        <w:t>).</w:t>
      </w:r>
    </w:p>
    <w:p w:rsidR="000966EE" w:rsidRDefault="000966EE" w:rsidP="003B24F9">
      <w:pPr>
        <w:pStyle w:val="libNormal"/>
        <w:rPr>
          <w:rtl/>
        </w:rPr>
      </w:pPr>
      <w:r w:rsidRPr="00E9799C">
        <w:rPr>
          <w:rFonts w:hint="cs"/>
          <w:rtl/>
        </w:rPr>
        <w:t>إنّ ما أُريد التأكيد عليه هو أنّ الفقه قد مُنِيَ بمحنة انفعاله بالدوافع السياسيّة</w:t>
      </w:r>
      <w:r w:rsidR="00E9799C" w:rsidRPr="00E9799C">
        <w:rPr>
          <w:rFonts w:hint="cs"/>
          <w:rtl/>
        </w:rPr>
        <w:t>،</w:t>
      </w:r>
      <w:r w:rsidRPr="00E9799C">
        <w:rPr>
          <w:rFonts w:hint="cs"/>
          <w:rtl/>
        </w:rPr>
        <w:t xml:space="preserve"> والمواقف الحكومية</w:t>
      </w:r>
      <w:r w:rsidR="00E9799C" w:rsidRPr="00E9799C">
        <w:rPr>
          <w:rFonts w:hint="cs"/>
          <w:rtl/>
        </w:rPr>
        <w:t>،</w:t>
      </w:r>
      <w:r w:rsidRPr="00E9799C">
        <w:rPr>
          <w:rFonts w:hint="cs"/>
          <w:rtl/>
        </w:rPr>
        <w:t xml:space="preserve"> وأنّ الأحكام الدينيّة صارت لا تُعرَفُ لخلفيّات خاصّة أملتها السلطات</w:t>
      </w:r>
      <w:r w:rsidR="00E9799C" w:rsidRPr="00E9799C">
        <w:rPr>
          <w:rFonts w:hint="cs"/>
          <w:rtl/>
        </w:rPr>
        <w:t>،</w:t>
      </w:r>
      <w:r w:rsidRPr="00E9799C">
        <w:rPr>
          <w:rFonts w:hint="cs"/>
          <w:rtl/>
        </w:rPr>
        <w:t xml:space="preserve"> والخلفاء أصحاب الرأي</w:t>
      </w:r>
      <w:r w:rsidR="00E9799C" w:rsidRPr="00E9799C">
        <w:rPr>
          <w:rFonts w:hint="cs"/>
          <w:rtl/>
        </w:rPr>
        <w:t>.</w:t>
      </w:r>
    </w:p>
    <w:p w:rsidR="000966EE" w:rsidRDefault="000966EE" w:rsidP="003B24F9">
      <w:pPr>
        <w:pStyle w:val="libNormal"/>
        <w:rPr>
          <w:rtl/>
        </w:rPr>
      </w:pPr>
      <w:r w:rsidRPr="00E9799C">
        <w:rPr>
          <w:rFonts w:hint="cs"/>
          <w:rtl/>
        </w:rPr>
        <w:t xml:space="preserve">وننقل هنا نصّاً عن </w:t>
      </w:r>
      <w:r w:rsidR="00E9799C" w:rsidRPr="00E9799C">
        <w:rPr>
          <w:rFonts w:hint="cs"/>
          <w:rtl/>
        </w:rPr>
        <w:t>(</w:t>
      </w:r>
      <w:r w:rsidRPr="00E9799C">
        <w:rPr>
          <w:rFonts w:hint="cs"/>
          <w:rtl/>
        </w:rPr>
        <w:t>الاعتصام</w:t>
      </w:r>
      <w:r w:rsidR="00E9799C" w:rsidRPr="00E9799C">
        <w:rPr>
          <w:rFonts w:hint="cs"/>
          <w:rtl/>
        </w:rPr>
        <w:t>)</w:t>
      </w:r>
      <w:r w:rsidRPr="00E9799C">
        <w:rPr>
          <w:rFonts w:hint="cs"/>
          <w:rtl/>
        </w:rPr>
        <w:t xml:space="preserve"> رواه عن ابن العربيّ - وهو يكشف عمّا ذكرناه - قال ابن العربيّ</w:t>
      </w:r>
      <w:r w:rsidR="00E9799C" w:rsidRPr="00E9799C">
        <w:rPr>
          <w:rFonts w:hint="cs"/>
          <w:rtl/>
        </w:rPr>
        <w:t>:</w:t>
      </w:r>
      <w:r w:rsidRPr="00E9799C">
        <w:rPr>
          <w:rFonts w:hint="cs"/>
          <w:rtl/>
        </w:rPr>
        <w:t xml:space="preserve"> كان شيخنا أبو بكر الفهريّ يرفع يدَيه عند الركوع</w:t>
      </w:r>
      <w:r w:rsidR="00E9799C" w:rsidRPr="00E9799C">
        <w:rPr>
          <w:rFonts w:hint="cs"/>
          <w:rtl/>
        </w:rPr>
        <w:t>،</w:t>
      </w:r>
      <w:r w:rsidRPr="00E9799C">
        <w:rPr>
          <w:rFonts w:hint="cs"/>
          <w:rtl/>
        </w:rPr>
        <w:t xml:space="preserve"> وعند رفع الرأس منه</w:t>
      </w:r>
      <w:r w:rsidR="00E9799C" w:rsidRPr="00E9799C">
        <w:rPr>
          <w:rFonts w:hint="cs"/>
          <w:rtl/>
        </w:rPr>
        <w:t>،</w:t>
      </w:r>
      <w:r w:rsidRPr="00E9799C">
        <w:rPr>
          <w:rFonts w:hint="cs"/>
          <w:rtl/>
        </w:rPr>
        <w:t xml:space="preserve"> وهو مذهب مالك والشافعيّ</w:t>
      </w:r>
      <w:r w:rsidR="00E9799C" w:rsidRPr="00E9799C">
        <w:rPr>
          <w:rFonts w:hint="cs"/>
          <w:rtl/>
        </w:rPr>
        <w:t>،</w:t>
      </w:r>
      <w:r w:rsidRPr="00E9799C">
        <w:rPr>
          <w:rFonts w:hint="cs"/>
          <w:rtl/>
        </w:rPr>
        <w:t xml:space="preserve"> وتفعله الشيعة</w:t>
      </w:r>
      <w:r w:rsidR="00E9799C" w:rsidRPr="00E9799C">
        <w:rPr>
          <w:rFonts w:hint="cs"/>
          <w:rtl/>
        </w:rPr>
        <w:t>،</w:t>
      </w:r>
      <w:r w:rsidRPr="00E9799C">
        <w:rPr>
          <w:rFonts w:hint="cs"/>
          <w:rtl/>
        </w:rPr>
        <w:t xml:space="preserve"> فحضر عندي يوماً في مَحْرَس ابن الشواء بالثغر موضع تدريسي</w:t>
      </w:r>
      <w:r w:rsidR="00E9799C" w:rsidRPr="00E9799C">
        <w:rPr>
          <w:rFonts w:hint="cs"/>
          <w:rtl/>
        </w:rPr>
        <w:t>،</w:t>
      </w:r>
      <w:r w:rsidRPr="00E9799C">
        <w:rPr>
          <w:rFonts w:hint="cs"/>
          <w:rtl/>
        </w:rPr>
        <w:t xml:space="preserve"> عند صلاة الظهر ودخل المسجد من المحرس المذكور</w:t>
      </w:r>
      <w:r w:rsidR="00E9799C" w:rsidRPr="00E9799C">
        <w:rPr>
          <w:rFonts w:hint="cs"/>
          <w:rtl/>
        </w:rPr>
        <w:t>،</w:t>
      </w:r>
      <w:r w:rsidRPr="00E9799C">
        <w:rPr>
          <w:rFonts w:hint="cs"/>
          <w:rtl/>
        </w:rPr>
        <w:t xml:space="preserve"> فتقدّم إلى الصفّ الأوّل</w:t>
      </w:r>
      <w:r w:rsidR="00E9799C" w:rsidRPr="00E9799C">
        <w:rPr>
          <w:rFonts w:hint="cs"/>
          <w:rtl/>
        </w:rPr>
        <w:t>،</w:t>
      </w:r>
      <w:r w:rsidRPr="00E9799C">
        <w:rPr>
          <w:rFonts w:hint="cs"/>
          <w:rtl/>
        </w:rPr>
        <w:t xml:space="preserve"> وأنا في مؤخّره قاعداً على طاقات البحر</w:t>
      </w:r>
      <w:r w:rsidR="00E9799C" w:rsidRPr="00E9799C">
        <w:rPr>
          <w:rFonts w:hint="cs"/>
          <w:rtl/>
        </w:rPr>
        <w:t>،</w:t>
      </w:r>
      <w:r w:rsidRPr="00E9799C">
        <w:rPr>
          <w:rFonts w:hint="cs"/>
          <w:rtl/>
        </w:rPr>
        <w:t xml:space="preserve"> أتنسّم الريح من شدّة الحرّ</w:t>
      </w:r>
      <w:r w:rsidR="00E9799C" w:rsidRPr="00E9799C">
        <w:rPr>
          <w:rFonts w:hint="cs"/>
          <w:rtl/>
        </w:rPr>
        <w:t>،</w:t>
      </w:r>
      <w:r w:rsidRPr="00E9799C">
        <w:rPr>
          <w:rFonts w:hint="cs"/>
          <w:rtl/>
        </w:rPr>
        <w:t xml:space="preserve"> ومعي في صفّ واحدٍ </w:t>
      </w:r>
      <w:r w:rsidR="00E9799C" w:rsidRPr="00E9799C">
        <w:rPr>
          <w:rFonts w:hint="cs"/>
          <w:rtl/>
        </w:rPr>
        <w:t>(</w:t>
      </w:r>
      <w:r w:rsidRPr="00E9799C">
        <w:rPr>
          <w:rFonts w:hint="cs"/>
          <w:rtl/>
        </w:rPr>
        <w:t>أبو ثمنة</w:t>
      </w:r>
      <w:r w:rsidR="00E9799C" w:rsidRPr="00E9799C">
        <w:rPr>
          <w:rFonts w:hint="cs"/>
          <w:rtl/>
        </w:rPr>
        <w:t>)</w:t>
      </w:r>
      <w:r w:rsidRPr="00E9799C">
        <w:rPr>
          <w:rFonts w:hint="cs"/>
          <w:rtl/>
        </w:rPr>
        <w:t xml:space="preserve"> رئيس البحر وقائده</w:t>
      </w:r>
      <w:r w:rsidR="00E9799C" w:rsidRPr="00E9799C">
        <w:rPr>
          <w:rFonts w:hint="cs"/>
          <w:rtl/>
        </w:rPr>
        <w:t>،</w:t>
      </w:r>
      <w:r w:rsidRPr="00E9799C">
        <w:rPr>
          <w:rFonts w:hint="cs"/>
          <w:rtl/>
        </w:rPr>
        <w:t xml:space="preserve"> مع نفر من أصحابه ينتظر الصلاة</w:t>
      </w:r>
      <w:r w:rsidR="00E9799C" w:rsidRPr="00E9799C">
        <w:rPr>
          <w:rFonts w:hint="cs"/>
          <w:rtl/>
        </w:rPr>
        <w:t>،</w:t>
      </w:r>
      <w:r w:rsidRPr="00E9799C">
        <w:rPr>
          <w:rFonts w:hint="cs"/>
          <w:rtl/>
        </w:rPr>
        <w:t xml:space="preserve"> ويتطلّع على مراكب تحت الميناء</w:t>
      </w:r>
      <w:r w:rsidR="00E9799C" w:rsidRPr="00E9799C">
        <w:rPr>
          <w:rFonts w:hint="cs"/>
          <w:rtl/>
        </w:rPr>
        <w:t>.</w:t>
      </w:r>
    </w:p>
    <w:p w:rsidR="000966EE" w:rsidRPr="0052729C" w:rsidRDefault="000966EE" w:rsidP="003B24F9">
      <w:pPr>
        <w:pStyle w:val="libNormal"/>
        <w:rPr>
          <w:rtl/>
        </w:rPr>
      </w:pPr>
      <w:r w:rsidRPr="00E9799C">
        <w:rPr>
          <w:rFonts w:hint="cs"/>
          <w:rtl/>
        </w:rPr>
        <w:t>فلمّا رفع الشيخ الفهريّ يدَيه في الركوع وفي رفع الرأس منه</w:t>
      </w:r>
      <w:r w:rsidR="00E9799C" w:rsidRPr="00E9799C">
        <w:rPr>
          <w:rFonts w:hint="cs"/>
          <w:rtl/>
        </w:rPr>
        <w:t>،</w:t>
      </w:r>
      <w:r w:rsidRPr="00E9799C">
        <w:rPr>
          <w:rFonts w:hint="cs"/>
          <w:rtl/>
        </w:rPr>
        <w:t xml:space="preserve"> قال أبو ثمنة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النساء</w:t>
      </w:r>
      <w:r w:rsidR="00E9799C" w:rsidRPr="003B24F9">
        <w:rPr>
          <w:rFonts w:hint="cs"/>
          <w:rtl/>
        </w:rPr>
        <w:t>:</w:t>
      </w:r>
      <w:r w:rsidRPr="003B24F9">
        <w:rPr>
          <w:rFonts w:hint="cs"/>
          <w:rtl/>
        </w:rPr>
        <w:t xml:space="preserve"> 54</w:t>
      </w:r>
      <w:r w:rsidR="00E9799C" w:rsidRPr="003B24F9">
        <w:rPr>
          <w:rFonts w:hint="cs"/>
          <w:rtl/>
        </w:rPr>
        <w:t>.</w:t>
      </w:r>
    </w:p>
    <w:p w:rsidR="000966EE" w:rsidRPr="003B24F9" w:rsidRDefault="000966EE" w:rsidP="003B24F9">
      <w:pPr>
        <w:pStyle w:val="libFootnote0"/>
        <w:rPr>
          <w:rtl/>
        </w:rPr>
      </w:pPr>
      <w:r w:rsidRPr="003B24F9">
        <w:rPr>
          <w:rFonts w:hint="cs"/>
          <w:rtl/>
        </w:rPr>
        <w:t>(2) نهج البلاغة 1</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من ضمن الخطبة 33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وأصحابه</w:t>
      </w:r>
      <w:r w:rsidR="00E9799C" w:rsidRPr="00E9799C">
        <w:rPr>
          <w:rFonts w:hint="cs"/>
          <w:rtl/>
        </w:rPr>
        <w:t>:</w:t>
      </w:r>
      <w:r w:rsidRPr="00E9799C">
        <w:rPr>
          <w:rFonts w:hint="cs"/>
          <w:rtl/>
        </w:rPr>
        <w:t xml:space="preserve"> ألا ترون إلى هذا المشرقيّ كيف دخل مسجدنا</w:t>
      </w:r>
      <w:r w:rsidR="00E9799C" w:rsidRPr="00E9799C">
        <w:rPr>
          <w:rFonts w:hint="cs"/>
          <w:rtl/>
        </w:rPr>
        <w:t>؟</w:t>
      </w:r>
      <w:r w:rsidRPr="00E9799C">
        <w:rPr>
          <w:rFonts w:hint="cs"/>
          <w:rtl/>
        </w:rPr>
        <w:t>! قوموا إليه فاقتلوه وارموا به إلى البحر فلا يراكم أحد</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فطار قلبي من بين جوانحي وقلت</w:t>
      </w:r>
      <w:r w:rsidR="00E9799C" w:rsidRPr="00E9799C">
        <w:rPr>
          <w:rFonts w:hint="cs"/>
          <w:rtl/>
        </w:rPr>
        <w:t>:</w:t>
      </w:r>
      <w:r w:rsidRPr="00E9799C">
        <w:rPr>
          <w:rFonts w:hint="cs"/>
          <w:rtl/>
        </w:rPr>
        <w:t xml:space="preserve"> سبحان الله</w:t>
      </w:r>
      <w:r w:rsidR="00E9799C" w:rsidRPr="00E9799C">
        <w:rPr>
          <w:rFonts w:hint="cs"/>
          <w:rtl/>
        </w:rPr>
        <w:t>!</w:t>
      </w:r>
      <w:r w:rsidRPr="00E9799C">
        <w:rPr>
          <w:rFonts w:hint="cs"/>
          <w:rtl/>
        </w:rPr>
        <w:t xml:space="preserve"> هذا الطرطوشيّ فقيه الوقت</w:t>
      </w:r>
      <w:r w:rsidR="00E9799C" w:rsidRPr="00E9799C">
        <w:rPr>
          <w:rFonts w:hint="cs"/>
          <w:rtl/>
        </w:rPr>
        <w:t>،</w:t>
      </w:r>
      <w:r w:rsidRPr="00E9799C">
        <w:rPr>
          <w:rFonts w:hint="cs"/>
          <w:rtl/>
        </w:rPr>
        <w:t xml:space="preserve"> فقالوا لي</w:t>
      </w:r>
      <w:r w:rsidR="00E9799C" w:rsidRPr="00E9799C">
        <w:rPr>
          <w:rFonts w:hint="cs"/>
          <w:rtl/>
        </w:rPr>
        <w:t>:</w:t>
      </w:r>
      <w:r w:rsidRPr="00E9799C">
        <w:rPr>
          <w:rFonts w:hint="cs"/>
          <w:rtl/>
        </w:rPr>
        <w:t xml:space="preserve"> ولِمَ يرفع يديه</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كذلك كان النبيّ صلّى الله عليه وآله يفعل</w:t>
      </w:r>
      <w:r w:rsidR="00E9799C" w:rsidRPr="00E9799C">
        <w:rPr>
          <w:rFonts w:hint="cs"/>
          <w:rtl/>
        </w:rPr>
        <w:t>،</w:t>
      </w:r>
      <w:r w:rsidRPr="00E9799C">
        <w:rPr>
          <w:rFonts w:hint="cs"/>
          <w:rtl/>
        </w:rPr>
        <w:t xml:space="preserve"> وهو مذهب مالك في رواية أهل المدينة عنه</w:t>
      </w:r>
      <w:r w:rsidR="00E9799C" w:rsidRPr="00E9799C">
        <w:rPr>
          <w:rFonts w:hint="cs"/>
          <w:rtl/>
        </w:rPr>
        <w:t>.</w:t>
      </w:r>
    </w:p>
    <w:p w:rsidR="000966EE" w:rsidRDefault="000966EE" w:rsidP="003B24F9">
      <w:pPr>
        <w:pStyle w:val="libNormal"/>
        <w:rPr>
          <w:rtl/>
        </w:rPr>
      </w:pPr>
      <w:r w:rsidRPr="00E9799C">
        <w:rPr>
          <w:rFonts w:hint="cs"/>
          <w:rtl/>
        </w:rPr>
        <w:t>وجعلت أُسكّتهم وأُسكّنهم</w:t>
      </w:r>
      <w:r w:rsidR="00E9799C" w:rsidRPr="00E9799C">
        <w:rPr>
          <w:rFonts w:hint="cs"/>
          <w:rtl/>
        </w:rPr>
        <w:t>،</w:t>
      </w:r>
      <w:r w:rsidRPr="00E9799C">
        <w:rPr>
          <w:rFonts w:hint="cs"/>
          <w:rtl/>
        </w:rPr>
        <w:t xml:space="preserve"> حتّى فرغ من صلاته</w:t>
      </w:r>
      <w:r w:rsidR="00E9799C" w:rsidRPr="00E9799C">
        <w:rPr>
          <w:rFonts w:hint="cs"/>
          <w:rtl/>
        </w:rPr>
        <w:t>،</w:t>
      </w:r>
      <w:r w:rsidRPr="00E9799C">
        <w:rPr>
          <w:rFonts w:hint="cs"/>
          <w:rtl/>
        </w:rPr>
        <w:t xml:space="preserve"> وقمت له إلى المسكن من المحرس</w:t>
      </w:r>
      <w:r w:rsidR="00E9799C" w:rsidRPr="00E9799C">
        <w:rPr>
          <w:rFonts w:hint="cs"/>
          <w:rtl/>
        </w:rPr>
        <w:t>،</w:t>
      </w:r>
      <w:r w:rsidRPr="00E9799C">
        <w:rPr>
          <w:rFonts w:hint="cs"/>
          <w:rtl/>
        </w:rPr>
        <w:t xml:space="preserve"> ورأى تغيّر وجهي فأنكره</w:t>
      </w:r>
      <w:r w:rsidR="00E9799C" w:rsidRPr="00E9799C">
        <w:rPr>
          <w:rFonts w:hint="cs"/>
          <w:rtl/>
        </w:rPr>
        <w:t>،</w:t>
      </w:r>
      <w:r w:rsidRPr="00E9799C">
        <w:rPr>
          <w:rFonts w:hint="cs"/>
          <w:rtl/>
        </w:rPr>
        <w:t xml:space="preserve"> وسألني فأعلمته</w:t>
      </w:r>
      <w:r w:rsidR="00E9799C" w:rsidRPr="00E9799C">
        <w:rPr>
          <w:rFonts w:hint="cs"/>
          <w:rtl/>
        </w:rPr>
        <w:t>،</w:t>
      </w:r>
      <w:r w:rsidRPr="00E9799C">
        <w:rPr>
          <w:rFonts w:hint="cs"/>
          <w:rtl/>
        </w:rPr>
        <w:t xml:space="preserve"> فضحك</w:t>
      </w:r>
      <w:r w:rsidR="00E9799C" w:rsidRPr="00E9799C">
        <w:rPr>
          <w:rFonts w:hint="cs"/>
          <w:rtl/>
        </w:rPr>
        <w:t>،</w:t>
      </w:r>
      <w:r w:rsidRPr="00E9799C">
        <w:rPr>
          <w:rFonts w:hint="cs"/>
          <w:rtl/>
        </w:rPr>
        <w:t xml:space="preserve"> وقال</w:t>
      </w:r>
      <w:r w:rsidR="00E9799C" w:rsidRPr="00E9799C">
        <w:rPr>
          <w:rFonts w:hint="cs"/>
          <w:rtl/>
        </w:rPr>
        <w:t>:</w:t>
      </w:r>
      <w:r w:rsidRPr="00E9799C">
        <w:rPr>
          <w:rFonts w:hint="cs"/>
          <w:rtl/>
        </w:rPr>
        <w:t xml:space="preserve"> ومن أين لي أن أُقتل على سُنَّةٍ</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ولا يحلّ لك هذا</w:t>
      </w:r>
      <w:r w:rsidR="00E9799C" w:rsidRPr="00E9799C">
        <w:rPr>
          <w:rFonts w:hint="cs"/>
          <w:rtl/>
        </w:rPr>
        <w:t>؟</w:t>
      </w:r>
      <w:r w:rsidRPr="00E9799C">
        <w:rPr>
          <w:rFonts w:hint="cs"/>
          <w:rtl/>
        </w:rPr>
        <w:t xml:space="preserve"> فإنّك بين قوم إن قمتَ بها قاموا عليك</w:t>
      </w:r>
      <w:r w:rsidR="00E9799C" w:rsidRPr="00E9799C">
        <w:rPr>
          <w:rFonts w:hint="cs"/>
          <w:rtl/>
        </w:rPr>
        <w:t>،</w:t>
      </w:r>
      <w:r w:rsidRPr="00E9799C">
        <w:rPr>
          <w:rFonts w:hint="cs"/>
          <w:rtl/>
        </w:rPr>
        <w:t xml:space="preserve"> وربّما ذهب دمُك</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دع هذا الكلام</w:t>
      </w:r>
      <w:r w:rsidR="00E9799C" w:rsidRPr="003B24F9">
        <w:rPr>
          <w:rFonts w:hint="cs"/>
          <w:rtl/>
        </w:rPr>
        <w:t>،</w:t>
      </w:r>
      <w:r w:rsidRPr="003B24F9">
        <w:rPr>
          <w:rFonts w:hint="cs"/>
          <w:rtl/>
        </w:rPr>
        <w:t xml:space="preserve"> وخُذ في غيره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فابن العربيّ قد دعا أُستاذه الشيخ الفهريّ إلى التقيّة</w:t>
      </w:r>
      <w:r w:rsidR="00E9799C" w:rsidRPr="00E9799C">
        <w:rPr>
          <w:rFonts w:hint="cs"/>
          <w:rtl/>
        </w:rPr>
        <w:t>،</w:t>
      </w:r>
      <w:r w:rsidRPr="00E9799C">
        <w:rPr>
          <w:rFonts w:hint="cs"/>
          <w:rtl/>
        </w:rPr>
        <w:t xml:space="preserve"> بَيْدَ أنّ الأستاذ كان يحبّ القتل على السنّة</w:t>
      </w:r>
      <w:r w:rsidR="00E9799C" w:rsidRPr="00E9799C">
        <w:rPr>
          <w:rFonts w:hint="cs"/>
          <w:rtl/>
        </w:rPr>
        <w:t>!</w:t>
      </w:r>
    </w:p>
    <w:p w:rsidR="000966EE" w:rsidRDefault="000966EE" w:rsidP="003B24F9">
      <w:pPr>
        <w:pStyle w:val="libNormal"/>
        <w:rPr>
          <w:rtl/>
        </w:rPr>
      </w:pPr>
      <w:r w:rsidRPr="00E9799C">
        <w:rPr>
          <w:rFonts w:hint="cs"/>
          <w:rtl/>
        </w:rPr>
        <w:t>ومن أمثلة الانفعال بالدوافع السياسيّة ما نراه في موقف البخاريّ في اختياره الروايات والرواة</w:t>
      </w:r>
      <w:r w:rsidR="00E9799C" w:rsidRPr="00E9799C">
        <w:rPr>
          <w:rFonts w:hint="cs"/>
          <w:rtl/>
        </w:rPr>
        <w:t>؛</w:t>
      </w:r>
      <w:r w:rsidRPr="00E9799C">
        <w:rPr>
          <w:rFonts w:hint="cs"/>
          <w:rtl/>
        </w:rPr>
        <w:t xml:space="preserve"> فالبخاريّ - ومثله مسلم - قد رويا عن مروان بن الحكم وأبي سفيان ومعاوية وعمرو بن العاص والمغيرة بن شعبة وعبد الله بن عمرو بن العاص والنعمان بن بشير بكثرة كاثرة</w:t>
      </w:r>
      <w:r w:rsidR="00E9799C" w:rsidRPr="00E9799C">
        <w:rPr>
          <w:rFonts w:hint="cs"/>
          <w:rtl/>
        </w:rPr>
        <w:t>،</w:t>
      </w:r>
      <w:r w:rsidRPr="00E9799C">
        <w:rPr>
          <w:rFonts w:hint="cs"/>
          <w:rtl/>
        </w:rPr>
        <w:t xml:space="preserve"> ولكنّهما لم يرويا عن الحسن والحسين سِبْطَي رسول الله صلّى الله عليه وآله</w:t>
      </w:r>
      <w:r w:rsidR="00E9799C" w:rsidRPr="00E9799C">
        <w:rPr>
          <w:rFonts w:hint="cs"/>
          <w:rtl/>
        </w:rPr>
        <w:t>،</w:t>
      </w:r>
      <w:r w:rsidRPr="00E9799C">
        <w:rPr>
          <w:rFonts w:hint="cs"/>
          <w:rtl/>
        </w:rPr>
        <w:t xml:space="preserve"> ولم يحتج البخاري بجعفر بن محمد الصادق عليه السلام أصلاً</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وأكثر مَن روى عنهم البخاريّ</w:t>
      </w:r>
      <w:r w:rsidR="00E9799C" w:rsidRPr="00E9799C">
        <w:rPr>
          <w:rFonts w:hint="cs"/>
          <w:rtl/>
        </w:rPr>
        <w:t>:</w:t>
      </w:r>
      <w:r w:rsidRPr="00E9799C">
        <w:rPr>
          <w:rFonts w:hint="cs"/>
          <w:rtl/>
        </w:rPr>
        <w:t xml:space="preserve"> أبو هريرة</w:t>
      </w:r>
      <w:r w:rsidR="00E9799C" w:rsidRPr="00E9799C">
        <w:rPr>
          <w:rFonts w:hint="cs"/>
          <w:rtl/>
        </w:rPr>
        <w:t>،</w:t>
      </w:r>
      <w:r w:rsidRPr="00E9799C">
        <w:rPr>
          <w:rFonts w:hint="cs"/>
          <w:rtl/>
        </w:rPr>
        <w:t xml:space="preserve"> وعائشة</w:t>
      </w:r>
      <w:r w:rsidR="00E9799C" w:rsidRPr="00E9799C">
        <w:rPr>
          <w:rFonts w:hint="cs"/>
          <w:rtl/>
        </w:rPr>
        <w:t>،</w:t>
      </w:r>
      <w:r w:rsidRPr="00E9799C">
        <w:rPr>
          <w:rFonts w:hint="cs"/>
          <w:rtl/>
        </w:rPr>
        <w:t xml:space="preserve"> وعمر بن الخطّاب</w:t>
      </w:r>
      <w:r w:rsidR="00E9799C" w:rsidRPr="00E9799C">
        <w:rPr>
          <w:rFonts w:hint="cs"/>
          <w:rtl/>
        </w:rPr>
        <w:t>،</w:t>
      </w:r>
      <w:r w:rsidRPr="00E9799C">
        <w:rPr>
          <w:rFonts w:hint="cs"/>
          <w:rtl/>
        </w:rPr>
        <w:t xml:space="preserve"> وعبد الله بن عمر</w:t>
      </w:r>
      <w:r w:rsidR="00E9799C" w:rsidRPr="00E9799C">
        <w:rPr>
          <w:rFonts w:hint="cs"/>
          <w:rtl/>
        </w:rPr>
        <w:t>،</w:t>
      </w:r>
      <w:r w:rsidRPr="00E9799C">
        <w:rPr>
          <w:rFonts w:hint="cs"/>
          <w:rtl/>
        </w:rPr>
        <w:t xml:space="preserve"> وعبد الله بن عمرو بن العاص</w:t>
      </w:r>
      <w:r w:rsidR="00E9799C" w:rsidRPr="00E9799C">
        <w:rPr>
          <w:rFonts w:hint="cs"/>
          <w:rtl/>
        </w:rPr>
        <w:t>.</w:t>
      </w:r>
    </w:p>
    <w:p w:rsidR="000966EE" w:rsidRDefault="000966EE" w:rsidP="003B24F9">
      <w:pPr>
        <w:pStyle w:val="libNormal"/>
        <w:rPr>
          <w:rtl/>
        </w:rPr>
      </w:pPr>
      <w:r w:rsidRPr="00E9799C">
        <w:rPr>
          <w:rFonts w:hint="cs"/>
          <w:rtl/>
        </w:rPr>
        <w:t>فإنّه روى عن أبي هريرة أربعمائة وستّة وأربعين حديثاً</w:t>
      </w:r>
      <w:r w:rsidR="00E9799C" w:rsidRPr="00E9799C">
        <w:rPr>
          <w:rFonts w:hint="cs"/>
          <w:rtl/>
        </w:rPr>
        <w:t>.</w:t>
      </w:r>
    </w:p>
    <w:p w:rsidR="000966EE" w:rsidRDefault="000966EE" w:rsidP="003B24F9">
      <w:pPr>
        <w:pStyle w:val="libNormal"/>
        <w:rPr>
          <w:rtl/>
        </w:rPr>
      </w:pPr>
      <w:r w:rsidRPr="00E9799C">
        <w:rPr>
          <w:rFonts w:hint="cs"/>
          <w:rtl/>
        </w:rPr>
        <w:t>وعن عبد الله بن عمر مائتين وسبعين حديثاً</w:t>
      </w:r>
      <w:r w:rsidR="00E9799C" w:rsidRPr="00E9799C">
        <w:rPr>
          <w:rFonts w:hint="cs"/>
          <w:rtl/>
        </w:rPr>
        <w:t>.</w:t>
      </w:r>
    </w:p>
    <w:p w:rsidR="000966EE" w:rsidRPr="0052729C" w:rsidRDefault="000966EE" w:rsidP="003B24F9">
      <w:pPr>
        <w:pStyle w:val="libNormal"/>
        <w:rPr>
          <w:rtl/>
        </w:rPr>
      </w:pPr>
      <w:r w:rsidRPr="00E9799C">
        <w:rPr>
          <w:rFonts w:hint="cs"/>
          <w:rtl/>
        </w:rPr>
        <w:t>وعن عائشة أربعمائة واثنين وأربعين حديثاً</w:t>
      </w:r>
      <w:r w:rsidR="00E9799C" w:rsidRPr="00E9799C">
        <w:rPr>
          <w:rFonts w:hint="cs"/>
          <w:rtl/>
        </w:rPr>
        <w:t>،</w:t>
      </w:r>
      <w:r w:rsidRPr="00E9799C">
        <w:rPr>
          <w:rFonts w:hint="cs"/>
          <w:rtl/>
        </w:rPr>
        <w:t xml:space="preserve"> ولم يروِ عن فاطمة الزهراء بنت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الاعتصام 1</w:t>
      </w:r>
      <w:r w:rsidR="00E9799C" w:rsidRPr="003B24F9">
        <w:rPr>
          <w:rFonts w:hint="cs"/>
          <w:rtl/>
        </w:rPr>
        <w:t>:</w:t>
      </w:r>
      <w:r w:rsidRPr="003B24F9">
        <w:rPr>
          <w:rFonts w:hint="cs"/>
          <w:rtl/>
        </w:rPr>
        <w:t xml:space="preserve"> 358</w:t>
      </w:r>
      <w:r w:rsidR="00E9799C" w:rsidRPr="003B24F9">
        <w:rPr>
          <w:rFonts w:hint="cs"/>
          <w:rtl/>
        </w:rPr>
        <w:t>،</w:t>
      </w:r>
      <w:r w:rsidRPr="003B24F9">
        <w:rPr>
          <w:rFonts w:hint="cs"/>
          <w:rtl/>
        </w:rPr>
        <w:t xml:space="preserve"> تفسير القرطبي 19</w:t>
      </w:r>
      <w:r w:rsidR="00E9799C" w:rsidRPr="003B24F9">
        <w:rPr>
          <w:rFonts w:hint="cs"/>
          <w:rtl/>
        </w:rPr>
        <w:t>:</w:t>
      </w:r>
      <w:r w:rsidRPr="003B24F9">
        <w:rPr>
          <w:rFonts w:hint="cs"/>
          <w:rtl/>
        </w:rPr>
        <w:t xml:space="preserve"> 281 والمتن منه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الرسول إلاّ حديثاً واحداً</w:t>
      </w:r>
      <w:r w:rsidR="00E9799C" w:rsidRPr="00E9799C">
        <w:rPr>
          <w:rFonts w:hint="cs"/>
          <w:rtl/>
        </w:rPr>
        <w:t>!</w:t>
      </w:r>
      <w:r w:rsidRPr="00E9799C">
        <w:rPr>
          <w:rFonts w:hint="cs"/>
          <w:rtl/>
        </w:rPr>
        <w:t xml:space="preserve"> ولم يروِ عن عليّ إلاّ تسعة وعشرين حديثا</w:t>
      </w:r>
      <w:r w:rsidR="00E9799C" w:rsidRPr="00E9799C">
        <w:rPr>
          <w:rFonts w:hint="cs"/>
          <w:rtl/>
        </w:rPr>
        <w:t>!</w:t>
      </w:r>
      <w:r w:rsidRPr="00E9799C">
        <w:rPr>
          <w:rFonts w:hint="cs"/>
          <w:rtl/>
        </w:rPr>
        <w:t xml:space="preserve"> ترى</w:t>
      </w:r>
      <w:r w:rsidR="00E9799C" w:rsidRPr="00E9799C">
        <w:rPr>
          <w:rFonts w:hint="cs"/>
          <w:rtl/>
        </w:rPr>
        <w:t>.</w:t>
      </w:r>
      <w:r w:rsidRPr="00E9799C">
        <w:rPr>
          <w:rFonts w:hint="cs"/>
          <w:rtl/>
        </w:rPr>
        <w:t>.. لماذا تقلّ نسبة أحاديث عليّ عن أحاديث أبي هريرة في صحيحه</w:t>
      </w:r>
      <w:r w:rsidR="00E9799C" w:rsidRPr="00E9799C">
        <w:rPr>
          <w:rFonts w:hint="cs"/>
          <w:rtl/>
        </w:rPr>
        <w:t>؟</w:t>
      </w:r>
      <w:r w:rsidRPr="00E9799C">
        <w:rPr>
          <w:rFonts w:hint="cs"/>
          <w:rtl/>
        </w:rPr>
        <w:t xml:space="preserve"> فإنّه روى عن أبي هريرة 446</w:t>
      </w:r>
      <w:r w:rsidR="00E9799C" w:rsidRPr="00E9799C">
        <w:rPr>
          <w:rFonts w:hint="cs"/>
          <w:rtl/>
        </w:rPr>
        <w:t>،</w:t>
      </w:r>
      <w:r w:rsidRPr="00E9799C">
        <w:rPr>
          <w:rFonts w:hint="cs"/>
          <w:rtl/>
        </w:rPr>
        <w:t xml:space="preserve"> في حين لم يروِ عن عليّ بن أبي طالب إلاّ 29 حديثاً</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أكان أبو هريرة أو عبد الله بن عمرو بن العاص أخصّ من عليّ برسول الله</w:t>
      </w:r>
      <w:r w:rsidR="00E9799C" w:rsidRPr="00E9799C">
        <w:rPr>
          <w:rFonts w:hint="cs"/>
          <w:rtl/>
        </w:rPr>
        <w:t>؟</w:t>
      </w:r>
      <w:r w:rsidRPr="00E9799C">
        <w:rPr>
          <w:rFonts w:hint="cs"/>
          <w:rtl/>
        </w:rPr>
        <w:t>! أم كان عليّ من الصحابة الذين وصفهم أبو هريرة بكثرة الاشتغال بالتجارة عن التلقّي عن رسول الله صلّى الله عليه وآله</w:t>
      </w:r>
      <w:r w:rsidR="00E9799C" w:rsidRPr="00E9799C">
        <w:rPr>
          <w:rFonts w:hint="cs"/>
          <w:rtl/>
        </w:rPr>
        <w:t>.</w:t>
      </w:r>
    </w:p>
    <w:p w:rsidR="000966EE" w:rsidRDefault="000966EE" w:rsidP="003B24F9">
      <w:pPr>
        <w:pStyle w:val="libNormal"/>
        <w:rPr>
          <w:rtl/>
        </w:rPr>
      </w:pPr>
      <w:r w:rsidRPr="00E9799C">
        <w:rPr>
          <w:rFonts w:hint="cs"/>
          <w:rtl/>
        </w:rPr>
        <w:t>كلا</w:t>
      </w:r>
      <w:r w:rsidR="00E9799C" w:rsidRPr="00E9799C">
        <w:rPr>
          <w:rFonts w:hint="cs"/>
          <w:rtl/>
        </w:rPr>
        <w:t>،</w:t>
      </w:r>
      <w:r w:rsidRPr="00E9799C">
        <w:rPr>
          <w:rFonts w:hint="cs"/>
          <w:rtl/>
        </w:rPr>
        <w:t xml:space="preserve"> إنّ الأمر لَيرجع إلى غير ذلك</w:t>
      </w:r>
      <w:r w:rsidR="00E9799C" w:rsidRPr="00E9799C">
        <w:rPr>
          <w:rFonts w:hint="cs"/>
          <w:rtl/>
        </w:rPr>
        <w:t>،</w:t>
      </w:r>
      <w:r w:rsidRPr="00E9799C">
        <w:rPr>
          <w:rFonts w:hint="cs"/>
          <w:rtl/>
        </w:rPr>
        <w:t xml:space="preserve"> إنّه تحكيم الروح القرشيّة في الشريعة</w:t>
      </w:r>
      <w:r w:rsidR="00E9799C" w:rsidRPr="00E9799C">
        <w:rPr>
          <w:rFonts w:hint="cs"/>
          <w:rtl/>
        </w:rPr>
        <w:t>.</w:t>
      </w:r>
    </w:p>
    <w:p w:rsidR="000966EE" w:rsidRDefault="000966EE" w:rsidP="003B24F9">
      <w:pPr>
        <w:pStyle w:val="libNormal"/>
        <w:rPr>
          <w:rtl/>
        </w:rPr>
      </w:pPr>
      <w:r w:rsidRPr="00E9799C">
        <w:rPr>
          <w:rFonts w:hint="cs"/>
          <w:rtl/>
        </w:rPr>
        <w:t>فعن المقداد أنّه قال لعبد الرحمان بن عوف يوم الشورى</w:t>
      </w:r>
      <w:r w:rsidR="00E9799C" w:rsidRPr="00E9799C">
        <w:rPr>
          <w:rFonts w:hint="cs"/>
          <w:rtl/>
        </w:rPr>
        <w:t>:</w:t>
      </w:r>
      <w:r w:rsidRPr="00E9799C">
        <w:rPr>
          <w:rFonts w:hint="cs"/>
          <w:rtl/>
        </w:rPr>
        <w:t xml:space="preserve"> يا عبد الرحمان</w:t>
      </w:r>
      <w:r w:rsidR="00E9799C" w:rsidRPr="00E9799C">
        <w:rPr>
          <w:rFonts w:hint="cs"/>
          <w:rtl/>
        </w:rPr>
        <w:t>!</w:t>
      </w:r>
      <w:r w:rsidRPr="00E9799C">
        <w:rPr>
          <w:rFonts w:hint="cs"/>
          <w:rtl/>
        </w:rPr>
        <w:t xml:space="preserve"> أما والله لقد تركتَه - أي تركتَ عليّاً - وإنّه من الذين يَقْضُون بالحقّ وبه يَعْدِلون</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مقداد</w:t>
      </w:r>
      <w:r w:rsidR="00E9799C" w:rsidRPr="00E9799C">
        <w:rPr>
          <w:rFonts w:hint="cs"/>
          <w:rtl/>
        </w:rPr>
        <w:t>!</w:t>
      </w:r>
      <w:r w:rsidRPr="00E9799C">
        <w:rPr>
          <w:rFonts w:hint="cs"/>
          <w:rtl/>
        </w:rPr>
        <w:t xml:space="preserve"> والله لقد اجتهدتُ للمسلمين</w:t>
      </w:r>
      <w:r w:rsidR="00E9799C" w:rsidRPr="00E9799C">
        <w:rPr>
          <w:rFonts w:hint="cs"/>
          <w:rtl/>
        </w:rPr>
        <w:t>!</w:t>
      </w:r>
    </w:p>
    <w:p w:rsidR="000966EE" w:rsidRDefault="000966EE" w:rsidP="003B24F9">
      <w:pPr>
        <w:pStyle w:val="libNormal"/>
        <w:rPr>
          <w:rtl/>
        </w:rPr>
      </w:pPr>
      <w:r w:rsidRPr="00E9799C">
        <w:rPr>
          <w:rFonts w:hint="cs"/>
          <w:rtl/>
        </w:rPr>
        <w:t>فقال المقداد</w:t>
      </w:r>
      <w:r w:rsidR="00E9799C" w:rsidRPr="00E9799C">
        <w:rPr>
          <w:rFonts w:hint="cs"/>
          <w:rtl/>
        </w:rPr>
        <w:t>:</w:t>
      </w:r>
      <w:r w:rsidRPr="00E9799C">
        <w:rPr>
          <w:rFonts w:hint="cs"/>
          <w:rtl/>
        </w:rPr>
        <w:t xml:space="preserve"> ما رأيت مثل ما أُتيَ إلى أهل هذا البيت بعد نبيّهم</w:t>
      </w:r>
      <w:r w:rsidR="00E9799C" w:rsidRPr="00E9799C">
        <w:rPr>
          <w:rFonts w:hint="cs"/>
          <w:rtl/>
        </w:rPr>
        <w:t>!</w:t>
      </w:r>
      <w:r w:rsidRPr="00E9799C">
        <w:rPr>
          <w:rFonts w:hint="cs"/>
          <w:rtl/>
        </w:rPr>
        <w:t xml:space="preserve"> إنيّ لأعجب من قريش أنّهم تركوا رجلاً ما أقول إنّ أحداً أعلم ولا أقضى منه بالعدل</w:t>
      </w:r>
      <w:r w:rsidR="00E9799C" w:rsidRPr="00E9799C">
        <w:rPr>
          <w:rFonts w:hint="cs"/>
          <w:rtl/>
        </w:rPr>
        <w:t>،</w:t>
      </w:r>
      <w:r w:rsidRPr="00E9799C">
        <w:rPr>
          <w:rFonts w:hint="cs"/>
          <w:rtl/>
        </w:rPr>
        <w:t xml:space="preserve"> أما والله لو أجد عليه أعوانا</w:t>
      </w:r>
      <w:r w:rsidR="00E9799C" w:rsidRPr="00E9799C">
        <w:rPr>
          <w:rFonts w:hint="cs"/>
          <w:rtl/>
        </w:rPr>
        <w:t>!</w:t>
      </w:r>
    </w:p>
    <w:p w:rsidR="000966EE" w:rsidRDefault="000966EE" w:rsidP="003B24F9">
      <w:pPr>
        <w:pStyle w:val="libNormal"/>
        <w:rPr>
          <w:rtl/>
        </w:rPr>
      </w:pPr>
      <w:r w:rsidRPr="00E9799C">
        <w:rPr>
          <w:rFonts w:hint="cs"/>
          <w:rtl/>
        </w:rPr>
        <w:t>فقال عبد الرحمان</w:t>
      </w:r>
      <w:r w:rsidR="00E9799C" w:rsidRPr="00E9799C">
        <w:rPr>
          <w:rFonts w:hint="cs"/>
          <w:rtl/>
        </w:rPr>
        <w:t>:</w:t>
      </w:r>
      <w:r w:rsidRPr="00E9799C">
        <w:rPr>
          <w:rFonts w:hint="cs"/>
          <w:rtl/>
        </w:rPr>
        <w:t xml:space="preserve"> يا مقداد</w:t>
      </w:r>
      <w:r w:rsidR="00E9799C" w:rsidRPr="00E9799C">
        <w:rPr>
          <w:rFonts w:hint="cs"/>
          <w:rtl/>
        </w:rPr>
        <w:t>!</w:t>
      </w:r>
      <w:r w:rsidRPr="00E9799C">
        <w:rPr>
          <w:rFonts w:hint="cs"/>
          <w:rtl/>
        </w:rPr>
        <w:t xml:space="preserve"> اتَّقِ الله فإنّي خائف عليك الفتنة</w:t>
      </w:r>
      <w:r w:rsidR="00E9799C" w:rsidRPr="00E9799C">
        <w:rPr>
          <w:rFonts w:hint="cs"/>
          <w:rtl/>
        </w:rPr>
        <w:t>!</w:t>
      </w:r>
    </w:p>
    <w:p w:rsidR="000966EE" w:rsidRDefault="000966EE" w:rsidP="003B24F9">
      <w:pPr>
        <w:pStyle w:val="libNormal"/>
        <w:rPr>
          <w:rtl/>
        </w:rPr>
      </w:pPr>
      <w:r w:rsidRPr="00E9799C">
        <w:rPr>
          <w:rFonts w:hint="cs"/>
          <w:rtl/>
        </w:rPr>
        <w:t>فقال رجل للمقداد</w:t>
      </w:r>
      <w:r w:rsidR="00E9799C" w:rsidRPr="00E9799C">
        <w:rPr>
          <w:rFonts w:hint="cs"/>
          <w:rtl/>
        </w:rPr>
        <w:t>:</w:t>
      </w:r>
      <w:r w:rsidRPr="00E9799C">
        <w:rPr>
          <w:rFonts w:hint="cs"/>
          <w:rtl/>
        </w:rPr>
        <w:t xml:space="preserve"> رحمك الله</w:t>
      </w:r>
      <w:r w:rsidR="00E9799C" w:rsidRPr="00E9799C">
        <w:rPr>
          <w:rFonts w:hint="cs"/>
          <w:rtl/>
        </w:rPr>
        <w:t>،</w:t>
      </w:r>
      <w:r w:rsidRPr="00E9799C">
        <w:rPr>
          <w:rFonts w:hint="cs"/>
          <w:rtl/>
        </w:rPr>
        <w:t xml:space="preserve"> مَن أهل هذا البيت</w:t>
      </w:r>
      <w:r w:rsidR="00E9799C" w:rsidRPr="00E9799C">
        <w:rPr>
          <w:rFonts w:hint="cs"/>
          <w:rtl/>
        </w:rPr>
        <w:t>؟</w:t>
      </w:r>
      <w:r w:rsidRPr="00E9799C">
        <w:rPr>
          <w:rFonts w:hint="cs"/>
          <w:rtl/>
        </w:rPr>
        <w:t xml:space="preserve"> ومن هو الرجل</w:t>
      </w:r>
      <w:r w:rsidR="00E9799C" w:rsidRPr="00E9799C">
        <w:rPr>
          <w:rFonts w:hint="cs"/>
          <w:rtl/>
        </w:rPr>
        <w:t>؟</w:t>
      </w:r>
    </w:p>
    <w:p w:rsidR="000966EE" w:rsidRDefault="000966EE" w:rsidP="00E9799C">
      <w:pPr>
        <w:pStyle w:val="libNormal"/>
        <w:rPr>
          <w:rtl/>
        </w:rPr>
      </w:pPr>
      <w:r w:rsidRPr="003B24F9">
        <w:rPr>
          <w:rFonts w:hint="cs"/>
          <w:rtl/>
        </w:rPr>
        <w:t>فقال المقداد</w:t>
      </w:r>
      <w:r w:rsidR="00E9799C" w:rsidRPr="003B24F9">
        <w:rPr>
          <w:rFonts w:hint="cs"/>
          <w:rtl/>
        </w:rPr>
        <w:t>:</w:t>
      </w:r>
      <w:r w:rsidRPr="003B24F9">
        <w:rPr>
          <w:rFonts w:hint="cs"/>
          <w:rtl/>
        </w:rPr>
        <w:t xml:space="preserve"> أهل البيت بنو عبد المطّلب</w:t>
      </w:r>
      <w:r w:rsidR="00E9799C" w:rsidRPr="003B24F9">
        <w:rPr>
          <w:rFonts w:hint="cs"/>
          <w:rtl/>
        </w:rPr>
        <w:t>،</w:t>
      </w:r>
      <w:r w:rsidRPr="003B24F9">
        <w:rPr>
          <w:rFonts w:hint="cs"/>
          <w:rtl/>
        </w:rPr>
        <w:t xml:space="preserve"> والرجل عليّ بن أبي طالب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ومن الجدير ذكره هنا أنّ عمر بن الخطاب جعل عبد الرحمان بن عوف ضمن الستة أصحاب الشورى</w:t>
      </w:r>
      <w:r w:rsidR="00E9799C" w:rsidRPr="003B24F9">
        <w:rPr>
          <w:rFonts w:hint="cs"/>
          <w:rtl/>
        </w:rPr>
        <w:t>،</w:t>
      </w:r>
      <w:r w:rsidRPr="003B24F9">
        <w:rPr>
          <w:rFonts w:hint="cs"/>
          <w:rtl/>
        </w:rPr>
        <w:t xml:space="preserve"> وهو يعلم بأن هناك من هو أَأْهَلُ منه فجاء في صحيح البخاري بسنده عن ابن شهاب</w:t>
      </w:r>
      <w:r w:rsidR="00E9799C" w:rsidRPr="003B24F9">
        <w:rPr>
          <w:rFonts w:hint="cs"/>
          <w:rtl/>
        </w:rPr>
        <w:t>،</w:t>
      </w:r>
      <w:r w:rsidRPr="003B24F9">
        <w:rPr>
          <w:rFonts w:hint="cs"/>
          <w:rtl/>
        </w:rPr>
        <w:t xml:space="preserve"> عن عبيد الله بن عبد الله بن عتبة بن مسعود</w:t>
      </w:r>
      <w:r w:rsidR="00E9799C" w:rsidRPr="003B24F9">
        <w:rPr>
          <w:rFonts w:hint="cs"/>
          <w:rtl/>
        </w:rPr>
        <w:t>،</w:t>
      </w:r>
      <w:r w:rsidRPr="003B24F9">
        <w:rPr>
          <w:rFonts w:hint="cs"/>
          <w:rtl/>
        </w:rPr>
        <w:t xml:space="preserve"> عن ابن عباس</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كنت أقرئ رجالاً من المهاجرين منهم عبد الرحمان بن عوف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وفي تاريخ دمشق بسنده عن مالك بن أنس</w:t>
      </w:r>
      <w:r w:rsidR="00E9799C" w:rsidRPr="00E9799C">
        <w:rPr>
          <w:rFonts w:hint="cs"/>
          <w:rtl/>
        </w:rPr>
        <w:t>،</w:t>
      </w:r>
      <w:r w:rsidRPr="00E9799C">
        <w:rPr>
          <w:rFonts w:hint="cs"/>
          <w:rtl/>
        </w:rPr>
        <w:t xml:space="preserve"> عن الزهري عن عبيد الله بن عبد الله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الطبريّ 5</w:t>
      </w:r>
      <w:r w:rsidR="00E9799C" w:rsidRPr="003B24F9">
        <w:rPr>
          <w:rFonts w:hint="cs"/>
          <w:rtl/>
        </w:rPr>
        <w:t>:</w:t>
      </w:r>
      <w:r w:rsidRPr="003B24F9">
        <w:rPr>
          <w:rFonts w:hint="cs"/>
          <w:rtl/>
        </w:rPr>
        <w:t xml:space="preserve"> 38</w:t>
      </w:r>
      <w:r w:rsidR="00E9799C" w:rsidRPr="003B24F9">
        <w:rPr>
          <w:rFonts w:hint="cs"/>
          <w:rtl/>
        </w:rPr>
        <w:t>،</w:t>
      </w:r>
      <w:r w:rsidRPr="003B24F9">
        <w:rPr>
          <w:rFonts w:hint="cs"/>
          <w:rtl/>
        </w:rPr>
        <w:t xml:space="preserve"> الكامل في التاريخ 3</w:t>
      </w:r>
      <w:r w:rsidR="00E9799C" w:rsidRPr="003B24F9">
        <w:rPr>
          <w:rFonts w:hint="cs"/>
          <w:rtl/>
        </w:rPr>
        <w:t>:</w:t>
      </w:r>
      <w:r w:rsidRPr="003B24F9">
        <w:rPr>
          <w:rFonts w:hint="cs"/>
          <w:rtl/>
        </w:rPr>
        <w:t xml:space="preserve"> 37 </w:t>
      </w:r>
      <w:r w:rsidR="00E9799C" w:rsidRPr="003B24F9">
        <w:rPr>
          <w:rFonts w:hint="cs"/>
          <w:rtl/>
        </w:rPr>
        <w:t>(</w:t>
      </w:r>
      <w:r w:rsidRPr="003B24F9">
        <w:rPr>
          <w:rFonts w:hint="cs"/>
          <w:rtl/>
        </w:rPr>
        <w:t>ذكر قصّة الشورى</w:t>
      </w:r>
      <w:r w:rsidR="00E9799C" w:rsidRPr="003B24F9">
        <w:rPr>
          <w:rFonts w:hint="cs"/>
          <w:rtl/>
        </w:rPr>
        <w:t>).</w:t>
      </w:r>
    </w:p>
    <w:p w:rsidR="000966EE" w:rsidRPr="003B24F9" w:rsidRDefault="000966EE" w:rsidP="003B24F9">
      <w:pPr>
        <w:pStyle w:val="libFootnote0"/>
        <w:rPr>
          <w:rtl/>
        </w:rPr>
      </w:pPr>
      <w:r w:rsidRPr="003B24F9">
        <w:rPr>
          <w:rFonts w:hint="cs"/>
          <w:rtl/>
        </w:rPr>
        <w:t>(2) صحيح البخاري 8</w:t>
      </w:r>
      <w:r w:rsidR="00E9799C" w:rsidRPr="003B24F9">
        <w:rPr>
          <w:rFonts w:hint="cs"/>
          <w:rtl/>
        </w:rPr>
        <w:t>:</w:t>
      </w:r>
      <w:r w:rsidRPr="003B24F9">
        <w:rPr>
          <w:rFonts w:hint="cs"/>
          <w:rtl/>
        </w:rPr>
        <w:t xml:space="preserve"> 152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بن عتبة بن مسعود</w:t>
      </w:r>
      <w:r w:rsidR="00E9799C" w:rsidRPr="003B24F9">
        <w:rPr>
          <w:rFonts w:hint="cs"/>
          <w:rtl/>
        </w:rPr>
        <w:t>:</w:t>
      </w:r>
      <w:r w:rsidRPr="003B24F9">
        <w:rPr>
          <w:rFonts w:hint="cs"/>
          <w:rtl/>
        </w:rPr>
        <w:t xml:space="preserve"> أنّ عبد الله بن عباس أخبره أنّه كان يقرئ عبد الرحمان بن عوف في خلافة عمر</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ذخائر العقبى عن ابن عباس قال</w:t>
      </w:r>
      <w:r w:rsidR="00E9799C" w:rsidRPr="003B24F9">
        <w:rPr>
          <w:rFonts w:hint="cs"/>
          <w:rtl/>
        </w:rPr>
        <w:t>:</w:t>
      </w:r>
      <w:r w:rsidRPr="003B24F9">
        <w:rPr>
          <w:rFonts w:hint="cs"/>
          <w:rtl/>
        </w:rPr>
        <w:t xml:space="preserve"> كنت أقرئ رجالاً من المهاجرين منهم عبد الرحمان بن عوف</w:t>
      </w:r>
      <w:r w:rsidR="00E9799C" w:rsidRPr="003B24F9">
        <w:rPr>
          <w:rFonts w:hint="cs"/>
          <w:rtl/>
        </w:rPr>
        <w:t>.</w:t>
      </w:r>
      <w:r w:rsidRPr="003B24F9">
        <w:rPr>
          <w:rFonts w:hint="cs"/>
          <w:rtl/>
        </w:rPr>
        <w:t xml:space="preserve"> أخرجاه</w:t>
      </w:r>
      <w:r w:rsidR="00E9799C" w:rsidRPr="003B24F9">
        <w:rPr>
          <w:rFonts w:hint="cs"/>
          <w:rtl/>
        </w:rPr>
        <w:t>،</w:t>
      </w:r>
      <w:r w:rsidRPr="003B24F9">
        <w:rPr>
          <w:rFonts w:hint="cs"/>
          <w:rtl/>
        </w:rPr>
        <w:t xml:space="preserve"> وعن أبي رافع قال</w:t>
      </w:r>
      <w:r w:rsidR="00E9799C" w:rsidRPr="003B24F9">
        <w:rPr>
          <w:rFonts w:hint="cs"/>
          <w:rtl/>
        </w:rPr>
        <w:t>:</w:t>
      </w:r>
      <w:r w:rsidRPr="003B24F9">
        <w:rPr>
          <w:rFonts w:hint="cs"/>
          <w:rtl/>
        </w:rPr>
        <w:t xml:space="preserve"> كان ابن عباس خليطاً لعمر كأنّه من أهله وكان يقرئه القرآن</w:t>
      </w:r>
      <w:r w:rsidR="00E9799C" w:rsidRPr="003B24F9">
        <w:rPr>
          <w:rFonts w:hint="cs"/>
          <w:rtl/>
        </w:rPr>
        <w:t>.</w:t>
      </w:r>
      <w:r w:rsidRPr="003B24F9">
        <w:rPr>
          <w:rFonts w:hint="cs"/>
          <w:rtl/>
        </w:rPr>
        <w:t xml:space="preserve"> خرجه أبو خاتم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بلى كان من نتائج هذه الشورى الظالمة أن صار الأمر لعثمان ثم لمعاوية ثم ليزيد</w:t>
      </w:r>
      <w:r w:rsidR="00E9799C" w:rsidRPr="003B24F9">
        <w:rPr>
          <w:rFonts w:hint="cs"/>
          <w:rtl/>
        </w:rPr>
        <w:t>،</w:t>
      </w:r>
      <w:r w:rsidRPr="003B24F9">
        <w:rPr>
          <w:rFonts w:hint="cs"/>
          <w:rtl/>
        </w:rPr>
        <w:t xml:space="preserve"> ولما تسنّم معاوية الصغير ظهر الخلافة أحسّ بما جرّته هذه الشورى من ظلامة على أهل البيت</w:t>
      </w:r>
      <w:r w:rsidR="00E9799C" w:rsidRPr="003B24F9">
        <w:rPr>
          <w:rFonts w:hint="cs"/>
          <w:rtl/>
        </w:rPr>
        <w:t>،</w:t>
      </w:r>
      <w:r w:rsidRPr="003B24F9">
        <w:rPr>
          <w:rFonts w:hint="cs"/>
          <w:rtl/>
        </w:rPr>
        <w:t xml:space="preserve"> بعد أن خطب خطبته المعروفة التي اعتزل فيها عن الخلافة</w:t>
      </w:r>
      <w:r w:rsidR="00E9799C" w:rsidRPr="003B24F9">
        <w:rPr>
          <w:rFonts w:hint="cs"/>
          <w:rtl/>
        </w:rPr>
        <w:t>،</w:t>
      </w:r>
      <w:r w:rsidRPr="003B24F9">
        <w:rPr>
          <w:rFonts w:hint="cs"/>
          <w:rtl/>
        </w:rPr>
        <w:t xml:space="preserve"> قال الراوي</w:t>
      </w:r>
      <w:r w:rsidR="00E9799C" w:rsidRPr="003B24F9">
        <w:rPr>
          <w:rFonts w:hint="cs"/>
          <w:rtl/>
        </w:rPr>
        <w:t>:</w:t>
      </w:r>
      <w:r w:rsidRPr="003B24F9">
        <w:rPr>
          <w:rFonts w:hint="cs"/>
          <w:rtl/>
        </w:rPr>
        <w:t xml:space="preserve"> فقال له مروان بن الحكم وكان تحت المنبر</w:t>
      </w:r>
      <w:r w:rsidR="00E9799C" w:rsidRPr="003B24F9">
        <w:rPr>
          <w:rFonts w:hint="cs"/>
          <w:rtl/>
        </w:rPr>
        <w:t>:</w:t>
      </w:r>
      <w:r w:rsidRPr="003B24F9">
        <w:rPr>
          <w:rFonts w:hint="cs"/>
          <w:rtl/>
        </w:rPr>
        <w:t xml:space="preserve"> أسنّة عمرية يا أبا ليلى</w:t>
      </w:r>
      <w:r w:rsidR="00E9799C" w:rsidRPr="003B24F9">
        <w:rPr>
          <w:rFonts w:hint="cs"/>
          <w:rtl/>
        </w:rPr>
        <w:t>؟</w:t>
      </w:r>
      <w:r w:rsidRPr="003B24F9">
        <w:rPr>
          <w:rFonts w:hint="cs"/>
          <w:rtl/>
        </w:rPr>
        <w:t>! فقال اغدو عنّي</w:t>
      </w:r>
      <w:r w:rsidR="00E9799C" w:rsidRPr="003B24F9">
        <w:rPr>
          <w:rFonts w:hint="cs"/>
          <w:rtl/>
        </w:rPr>
        <w:t>،</w:t>
      </w:r>
      <w:r w:rsidRPr="003B24F9">
        <w:rPr>
          <w:rFonts w:hint="cs"/>
          <w:rtl/>
        </w:rPr>
        <w:t xml:space="preserve"> أعن ديني تخدعني</w:t>
      </w:r>
      <w:r w:rsidR="00E9799C" w:rsidRPr="003B24F9">
        <w:rPr>
          <w:rFonts w:hint="cs"/>
          <w:rtl/>
        </w:rPr>
        <w:t>.</w:t>
      </w:r>
      <w:r w:rsidRPr="003B24F9">
        <w:rPr>
          <w:rFonts w:hint="cs"/>
          <w:rtl/>
        </w:rPr>
        <w:t xml:space="preserve">.. على أنّه [ أي عمر ] كان حين جعلها شورى وصرفها عمّن لا يشك في عدالته ظلوماً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وجاء عن رسول الله أنّه قال في خطبة الوداع</w:t>
      </w:r>
      <w:r w:rsidR="00E9799C" w:rsidRPr="003B24F9">
        <w:rPr>
          <w:rFonts w:hint="cs"/>
          <w:rtl/>
        </w:rPr>
        <w:t>:</w:t>
      </w:r>
      <w:r w:rsidRPr="003B24F9">
        <w:rPr>
          <w:rFonts w:hint="cs"/>
          <w:rtl/>
        </w:rPr>
        <w:t xml:space="preserve"> يا أيّها الناس</w:t>
      </w:r>
      <w:r w:rsidR="00E9799C" w:rsidRPr="003B24F9">
        <w:rPr>
          <w:rFonts w:hint="cs"/>
          <w:rtl/>
        </w:rPr>
        <w:t>!</w:t>
      </w:r>
      <w:r w:rsidRPr="003B24F9">
        <w:rPr>
          <w:rFonts w:hint="cs"/>
          <w:rtl/>
        </w:rPr>
        <w:t xml:space="preserve"> خذوا العطاء ما كان عطاء</w:t>
      </w:r>
      <w:r w:rsidR="00E9799C" w:rsidRPr="003B24F9">
        <w:rPr>
          <w:rFonts w:hint="cs"/>
          <w:rtl/>
        </w:rPr>
        <w:t>،</w:t>
      </w:r>
      <w:r w:rsidRPr="003B24F9">
        <w:rPr>
          <w:rFonts w:hint="cs"/>
          <w:rtl/>
        </w:rPr>
        <w:t xml:space="preserve"> فإذا تجاحَفَت قريش على المُلك وكان عن دين أحدكم فدَعُوه </w:t>
      </w:r>
      <w:r w:rsidRPr="00E9799C">
        <w:rPr>
          <w:rStyle w:val="libFootnotenumChar"/>
          <w:rFonts w:hint="cs"/>
          <w:rtl/>
        </w:rPr>
        <w:t>(4)</w:t>
      </w:r>
      <w:r w:rsidR="00E9799C" w:rsidRPr="003B24F9">
        <w:rPr>
          <w:rFonts w:hint="cs"/>
          <w:rtl/>
        </w:rPr>
        <w:t>.</w:t>
      </w:r>
    </w:p>
    <w:p w:rsidR="000966EE" w:rsidRPr="00B36E3B" w:rsidRDefault="000966EE" w:rsidP="00B36E3B">
      <w:pPr>
        <w:pStyle w:val="Heading3"/>
        <w:rPr>
          <w:rtl/>
        </w:rPr>
      </w:pPr>
      <w:bookmarkStart w:id="180" w:name="64"/>
      <w:bookmarkStart w:id="181" w:name="_Toc492121326"/>
      <w:r w:rsidRPr="0052729C">
        <w:rPr>
          <w:rFonts w:hint="cs"/>
          <w:rtl/>
        </w:rPr>
        <w:t>بين الاتّجاهين</w:t>
      </w:r>
      <w:bookmarkEnd w:id="180"/>
      <w:bookmarkEnd w:id="181"/>
    </w:p>
    <w:p w:rsidR="000966EE" w:rsidRDefault="000966EE" w:rsidP="003B24F9">
      <w:pPr>
        <w:pStyle w:val="libNormal"/>
        <w:rPr>
          <w:rtl/>
        </w:rPr>
      </w:pPr>
      <w:r w:rsidRPr="00E9799C">
        <w:rPr>
          <w:rFonts w:hint="cs"/>
          <w:rtl/>
        </w:rPr>
        <w:t>وبعد هذا كلّه فإنّ ترك التحديث والأخذ بالقرآن بمفرده كان الحدّ الفاصل بين الاتّجاهين</w:t>
      </w:r>
      <w:r w:rsidR="00E9799C" w:rsidRPr="00E9799C">
        <w:rPr>
          <w:rFonts w:hint="cs"/>
          <w:rtl/>
        </w:rPr>
        <w:t>؛</w:t>
      </w:r>
      <w:r w:rsidRPr="00E9799C">
        <w:rPr>
          <w:rFonts w:hint="cs"/>
          <w:rtl/>
        </w:rPr>
        <w:t xml:space="preserve">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فلا تحدّثوا عن رسول الله</w:t>
      </w:r>
      <w:r w:rsidR="00E9799C" w:rsidRPr="00E9799C">
        <w:rPr>
          <w:rFonts w:hint="cs"/>
          <w:rtl/>
        </w:rPr>
        <w:t>،</w:t>
      </w:r>
      <w:r w:rsidRPr="00E9799C">
        <w:rPr>
          <w:rFonts w:hint="cs"/>
          <w:rtl/>
        </w:rPr>
        <w:t xml:space="preserve"> فمَن سألكم فقولوا</w:t>
      </w:r>
      <w:r w:rsidR="00E9799C" w:rsidRPr="00E9799C">
        <w:rPr>
          <w:rFonts w:hint="cs"/>
          <w:rtl/>
        </w:rPr>
        <w:t>:</w:t>
      </w:r>
      <w:r w:rsidRPr="00E9799C">
        <w:rPr>
          <w:rFonts w:hint="cs"/>
          <w:rtl/>
        </w:rPr>
        <w:t xml:space="preserve"> بيننا وبينكم كتاب الله</w:t>
      </w:r>
      <w:r w:rsidR="00E9799C" w:rsidRPr="00E9799C">
        <w:rPr>
          <w:rFonts w:hint="cs"/>
          <w:rtl/>
        </w:rPr>
        <w:t>)!</w:t>
      </w:r>
    </w:p>
    <w:p w:rsidR="000966EE" w:rsidRPr="0052729C"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أنّ مدرسة الاجتهاد كانت تذهب إلى مشروعيّة اجتهاد الرسول</w:t>
      </w:r>
      <w:r w:rsidR="00E9799C" w:rsidRPr="00E9799C">
        <w:rPr>
          <w:rFonts w:hint="cs"/>
          <w:rtl/>
        </w:rPr>
        <w:t>.</w:t>
      </w:r>
      <w:r w:rsidRPr="00E9799C">
        <w:rPr>
          <w:rFonts w:hint="cs"/>
          <w:rtl/>
        </w:rPr>
        <w:t xml:space="preserve"> وأمّا مدرسة التعبّد المحض فتنكره</w:t>
      </w:r>
      <w:r w:rsidR="00E9799C" w:rsidRPr="00E9799C">
        <w:rPr>
          <w:rFonts w:hint="cs"/>
          <w:rtl/>
        </w:rPr>
        <w:t>؛</w:t>
      </w:r>
      <w:r w:rsidRPr="00E9799C">
        <w:rPr>
          <w:rFonts w:hint="cs"/>
          <w:rtl/>
        </w:rPr>
        <w:t xml:space="preserve"> لكونه مبنيّاً على الظنّ</w:t>
      </w:r>
      <w:r w:rsidR="00E9799C" w:rsidRPr="00E9799C">
        <w:rPr>
          <w:rFonts w:hint="cs"/>
          <w:rtl/>
        </w:rPr>
        <w:t>.</w:t>
      </w:r>
      <w:r w:rsidRPr="00E9799C">
        <w:rPr>
          <w:rFonts w:hint="cs"/>
          <w:rtl/>
        </w:rPr>
        <w:t xml:space="preserve"> وشتّان ما بين الفرض والتخمين وبين الجزم واليقين</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دمشق 30</w:t>
      </w:r>
      <w:r w:rsidR="00E9799C" w:rsidRPr="003B24F9">
        <w:rPr>
          <w:rFonts w:hint="cs"/>
          <w:rtl/>
        </w:rPr>
        <w:t>:</w:t>
      </w:r>
      <w:r w:rsidRPr="003B24F9">
        <w:rPr>
          <w:rFonts w:hint="cs"/>
          <w:rtl/>
        </w:rPr>
        <w:t xml:space="preserve"> 280</w:t>
      </w:r>
      <w:r w:rsidR="00E9799C" w:rsidRPr="003B24F9">
        <w:rPr>
          <w:rFonts w:hint="cs"/>
          <w:rtl/>
        </w:rPr>
        <w:t>.</w:t>
      </w:r>
    </w:p>
    <w:p w:rsidR="000966EE" w:rsidRPr="003B24F9" w:rsidRDefault="000966EE" w:rsidP="003B24F9">
      <w:pPr>
        <w:pStyle w:val="libFootnote0"/>
        <w:rPr>
          <w:rtl/>
        </w:rPr>
      </w:pPr>
      <w:r w:rsidRPr="003B24F9">
        <w:rPr>
          <w:rFonts w:hint="cs"/>
          <w:rtl/>
        </w:rPr>
        <w:t>(2) ذخائر العقبى</w:t>
      </w:r>
      <w:r w:rsidR="00E9799C" w:rsidRPr="003B24F9">
        <w:rPr>
          <w:rFonts w:hint="cs"/>
          <w:rtl/>
        </w:rPr>
        <w:t>:</w:t>
      </w:r>
      <w:r w:rsidRPr="003B24F9">
        <w:rPr>
          <w:rFonts w:hint="cs"/>
          <w:rtl/>
        </w:rPr>
        <w:t xml:space="preserve"> 243</w:t>
      </w:r>
      <w:r w:rsidR="00E9799C" w:rsidRPr="003B24F9">
        <w:rPr>
          <w:rFonts w:hint="cs"/>
          <w:rtl/>
        </w:rPr>
        <w:t>.</w:t>
      </w:r>
    </w:p>
    <w:p w:rsidR="000966EE" w:rsidRPr="003B24F9" w:rsidRDefault="000966EE" w:rsidP="003B24F9">
      <w:pPr>
        <w:pStyle w:val="libFootnote0"/>
        <w:rPr>
          <w:rtl/>
        </w:rPr>
      </w:pPr>
      <w:r w:rsidRPr="003B24F9">
        <w:rPr>
          <w:rFonts w:hint="cs"/>
          <w:rtl/>
        </w:rPr>
        <w:t>(3) سمط النجوم العوالي للعاصمي الشافعي 3</w:t>
      </w:r>
      <w:r w:rsidR="00E9799C" w:rsidRPr="003B24F9">
        <w:rPr>
          <w:rFonts w:hint="cs"/>
          <w:rtl/>
        </w:rPr>
        <w:t>:</w:t>
      </w:r>
      <w:r w:rsidRPr="003B24F9">
        <w:rPr>
          <w:rFonts w:hint="cs"/>
          <w:rtl/>
        </w:rPr>
        <w:t xml:space="preserve"> 213</w:t>
      </w:r>
      <w:r w:rsidR="00E9799C" w:rsidRPr="003B24F9">
        <w:rPr>
          <w:rFonts w:hint="cs"/>
          <w:rtl/>
        </w:rPr>
        <w:t>.</w:t>
      </w:r>
    </w:p>
    <w:p w:rsidR="000966EE" w:rsidRPr="003B24F9" w:rsidRDefault="000966EE" w:rsidP="003B24F9">
      <w:pPr>
        <w:pStyle w:val="libFootnote0"/>
        <w:rPr>
          <w:rtl/>
        </w:rPr>
      </w:pPr>
      <w:r w:rsidRPr="003B24F9">
        <w:rPr>
          <w:rFonts w:hint="cs"/>
          <w:rtl/>
        </w:rPr>
        <w:t>(4) رواه أبو داود 3</w:t>
      </w:r>
      <w:r w:rsidR="00E9799C" w:rsidRPr="003B24F9">
        <w:rPr>
          <w:rFonts w:hint="cs"/>
          <w:rtl/>
        </w:rPr>
        <w:t>:</w:t>
      </w:r>
      <w:r w:rsidRPr="003B24F9">
        <w:rPr>
          <w:rFonts w:hint="cs"/>
          <w:rtl/>
        </w:rPr>
        <w:t xml:space="preserve"> 137 حديث رقم 2958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ومنها</w:t>
      </w:r>
      <w:r w:rsidR="00E9799C" w:rsidRPr="00E9799C">
        <w:rPr>
          <w:rFonts w:hint="cs"/>
          <w:rtl/>
        </w:rPr>
        <w:t>:</w:t>
      </w:r>
      <w:r w:rsidRPr="00E9799C">
        <w:rPr>
          <w:rFonts w:hint="cs"/>
          <w:rtl/>
        </w:rPr>
        <w:t xml:space="preserve"> أنّ مدرسة الاجتهاد تقول إنّ رسول الله صلّى الله عليه وآله لم يوص من بعده</w:t>
      </w:r>
      <w:r w:rsidR="00E9799C" w:rsidRPr="00E9799C">
        <w:rPr>
          <w:rFonts w:hint="cs"/>
          <w:rtl/>
        </w:rPr>
        <w:t>.</w:t>
      </w:r>
      <w:r w:rsidRPr="00E9799C">
        <w:rPr>
          <w:rFonts w:hint="cs"/>
          <w:rtl/>
        </w:rPr>
        <w:t xml:space="preserve"> وأمّا مدرسة أهل البيت فتنصّ على وصيّة رسول الله صلّى الله عليه وآله لعليّ وأهل بيته من بعده</w:t>
      </w:r>
      <w:r w:rsidR="00E9799C" w:rsidRPr="00E9799C">
        <w:rPr>
          <w:rFonts w:hint="cs"/>
          <w:rtl/>
        </w:rPr>
        <w:t>.</w:t>
      </w:r>
    </w:p>
    <w:p w:rsidR="000966EE"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أنّ قريشاً ومدرسة الاجتهاد منعت من تدوين سنّة رسول الله</w:t>
      </w:r>
      <w:r w:rsidR="00E9799C" w:rsidRPr="00E9799C">
        <w:rPr>
          <w:rFonts w:hint="cs"/>
          <w:rtl/>
        </w:rPr>
        <w:t>.</w:t>
      </w:r>
      <w:r w:rsidRPr="00E9799C">
        <w:rPr>
          <w:rFonts w:hint="cs"/>
          <w:rtl/>
        </w:rPr>
        <w:t xml:space="preserve"> وأمّا مدرسة أهل البيت فقد دوّنت ذلك ودعت إليه رغم كلّ الظروف</w:t>
      </w:r>
      <w:r w:rsidR="00E9799C" w:rsidRPr="00E9799C">
        <w:rPr>
          <w:rFonts w:hint="cs"/>
          <w:rtl/>
        </w:rPr>
        <w:t>.</w:t>
      </w:r>
    </w:p>
    <w:p w:rsidR="000966EE" w:rsidRDefault="000966EE" w:rsidP="00E9799C">
      <w:pPr>
        <w:pStyle w:val="libNormal"/>
        <w:rPr>
          <w:rtl/>
        </w:rPr>
      </w:pPr>
      <w:r w:rsidRPr="003B24F9">
        <w:rPr>
          <w:rFonts w:hint="cs"/>
          <w:rtl/>
        </w:rPr>
        <w:t>ومنها</w:t>
      </w:r>
      <w:r w:rsidR="00E9799C" w:rsidRPr="003B24F9">
        <w:rPr>
          <w:rFonts w:hint="cs"/>
          <w:rtl/>
        </w:rPr>
        <w:t>:</w:t>
      </w:r>
      <w:r w:rsidRPr="003B24F9">
        <w:rPr>
          <w:rFonts w:hint="cs"/>
          <w:rtl/>
        </w:rPr>
        <w:t xml:space="preserve"> أنّ مدرسة الاجتهاد قالت</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حسبنا كتاب الله</w:t>
      </w:r>
      <w:r w:rsidR="00E9799C" w:rsidRPr="003B24F9">
        <w:rPr>
          <w:rFonts w:hint="cs"/>
          <w:rtl/>
        </w:rPr>
        <w:t>)</w:t>
      </w:r>
      <w:r w:rsidRPr="003B24F9">
        <w:rPr>
          <w:rFonts w:hint="cs"/>
          <w:rtl/>
        </w:rPr>
        <w:t xml:space="preserve"> ولا </w:t>
      </w:r>
      <w:r w:rsidR="00E9799C" w:rsidRPr="003B24F9">
        <w:rPr>
          <w:rFonts w:hint="cs"/>
          <w:rtl/>
        </w:rPr>
        <w:t>(</w:t>
      </w:r>
      <w:r w:rsidRPr="003B24F9">
        <w:rPr>
          <w:rFonts w:hint="cs"/>
          <w:rtl/>
        </w:rPr>
        <w:t>ألبس بكتاب الله شيئاً</w:t>
      </w:r>
      <w:r w:rsidR="00E9799C" w:rsidRPr="003B24F9">
        <w:rPr>
          <w:rFonts w:hint="cs"/>
          <w:rtl/>
        </w:rPr>
        <w:t>)</w:t>
      </w:r>
      <w:r w:rsidRPr="003B24F9">
        <w:rPr>
          <w:rFonts w:hint="cs"/>
          <w:rtl/>
        </w:rPr>
        <w:t xml:space="preserve"> وأمّا مدرسة أهل البيت فتقول عن القرآن إنّه حمّال ذو وجوه </w:t>
      </w:r>
      <w:r w:rsidRPr="00E9799C">
        <w:rPr>
          <w:rStyle w:val="libFootnotenumChar"/>
          <w:rFonts w:hint="cs"/>
          <w:rtl/>
        </w:rPr>
        <w:t>(1)</w:t>
      </w:r>
      <w:r w:rsidR="00E9799C" w:rsidRPr="003B24F9">
        <w:rPr>
          <w:rFonts w:hint="cs"/>
          <w:rtl/>
        </w:rPr>
        <w:t>،</w:t>
      </w:r>
      <w:r w:rsidRPr="003B24F9">
        <w:rPr>
          <w:rFonts w:hint="cs"/>
          <w:rtl/>
        </w:rPr>
        <w:t xml:space="preserve"> ولا يمكن فهم حقائقه وتفصيله إلاّ عن طريق السنّة</w:t>
      </w:r>
      <w:r w:rsidR="00E9799C" w:rsidRPr="003B24F9">
        <w:rPr>
          <w:rFonts w:hint="cs"/>
          <w:rtl/>
        </w:rPr>
        <w:t>،</w:t>
      </w:r>
      <w:r w:rsidRPr="003B24F9">
        <w:rPr>
          <w:rFonts w:hint="cs"/>
          <w:rtl/>
        </w:rPr>
        <w:t xml:space="preserve"> وتفسير مَن خصّه الله بالعلم</w:t>
      </w:r>
      <w:r w:rsidR="00E9799C" w:rsidRPr="003B24F9">
        <w:rPr>
          <w:rFonts w:hint="cs"/>
          <w:rtl/>
        </w:rPr>
        <w:t>.</w:t>
      </w:r>
    </w:p>
    <w:p w:rsidR="000966EE" w:rsidRDefault="000966EE" w:rsidP="00E9799C">
      <w:pPr>
        <w:pStyle w:val="libNormal"/>
        <w:rPr>
          <w:rtl/>
        </w:rPr>
      </w:pPr>
      <w:r w:rsidRPr="003B24F9">
        <w:rPr>
          <w:rFonts w:hint="cs"/>
          <w:rtl/>
        </w:rPr>
        <w:t>ومنها</w:t>
      </w:r>
      <w:r w:rsidR="00E9799C" w:rsidRPr="003B24F9">
        <w:rPr>
          <w:rFonts w:hint="cs"/>
          <w:rtl/>
        </w:rPr>
        <w:t>:</w:t>
      </w:r>
      <w:r w:rsidRPr="003B24F9">
        <w:rPr>
          <w:rFonts w:hint="cs"/>
          <w:rtl/>
        </w:rPr>
        <w:t xml:space="preserve"> أنّ مدرسة الاجتهاد لا ترتضي عرض كلام الصحابيّ على القرآن</w:t>
      </w:r>
      <w:r w:rsidR="00E9799C" w:rsidRPr="003B24F9">
        <w:rPr>
          <w:rFonts w:hint="cs"/>
          <w:rtl/>
        </w:rPr>
        <w:t>،</w:t>
      </w:r>
      <w:r w:rsidRPr="003B24F9">
        <w:rPr>
          <w:rFonts w:hint="cs"/>
          <w:rtl/>
        </w:rPr>
        <w:t xml:space="preserve"> بل ترى قوله وعمله مخصِّصاً للقرآن</w:t>
      </w:r>
      <w:r w:rsidR="00E9799C" w:rsidRPr="003B24F9">
        <w:rPr>
          <w:rFonts w:hint="cs"/>
          <w:rtl/>
        </w:rPr>
        <w:t>،</w:t>
      </w:r>
      <w:r w:rsidRPr="003B24F9">
        <w:rPr>
          <w:rFonts w:hint="cs"/>
          <w:rtl/>
        </w:rPr>
        <w:t xml:space="preserve"> وأمّا مدرسة أهل البيت فتدعو إلى لزوم عرض كلامهم على القرآن</w:t>
      </w:r>
      <w:r w:rsidR="00E9799C" w:rsidRPr="003B24F9">
        <w:rPr>
          <w:rFonts w:hint="cs"/>
          <w:rtl/>
        </w:rPr>
        <w:t>،</w:t>
      </w:r>
      <w:r w:rsidRPr="003B24F9">
        <w:rPr>
          <w:rFonts w:hint="cs"/>
          <w:rtl/>
        </w:rPr>
        <w:t xml:space="preserve"> وطرح ما خالف القرآن فجاء عنه عليه السلام</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إذا حدّثتكم بشيء فاسألوني عنه في كتاب الله</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أو 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فاعرضوا كلامي على كتاب الله</w:t>
      </w:r>
      <w:r w:rsidR="00E9799C" w:rsidRPr="00B36E3B">
        <w:rPr>
          <w:rStyle w:val="libBold2Char"/>
          <w:rFonts w:hint="cs"/>
          <w:rtl/>
        </w:rPr>
        <w:t>،</w:t>
      </w:r>
      <w:r w:rsidRPr="00B36E3B">
        <w:rPr>
          <w:rStyle w:val="libBold2Char"/>
          <w:rFonts w:hint="cs"/>
          <w:rtl/>
        </w:rPr>
        <w:t xml:space="preserve"> فما وافقه فخذوا به وما خالفه فاطرحوه</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أنَّ مدرسة الاجتهاد قالت بالتصويب في الأحكام الشرعيّة</w:t>
      </w:r>
      <w:r w:rsidR="00E9799C" w:rsidRPr="00E9799C">
        <w:rPr>
          <w:rFonts w:hint="cs"/>
          <w:rtl/>
        </w:rPr>
        <w:t>؛</w:t>
      </w:r>
      <w:r w:rsidRPr="00E9799C">
        <w:rPr>
          <w:rFonts w:hint="cs"/>
          <w:rtl/>
        </w:rPr>
        <w:t xml:space="preserve"> لاعتقادهم بعدالة الصحابة</w:t>
      </w:r>
      <w:r w:rsidR="00E9799C" w:rsidRPr="00E9799C">
        <w:rPr>
          <w:rFonts w:hint="cs"/>
          <w:rtl/>
        </w:rPr>
        <w:t>،</w:t>
      </w:r>
      <w:r w:rsidRPr="00E9799C">
        <w:rPr>
          <w:rFonts w:hint="cs"/>
          <w:rtl/>
        </w:rPr>
        <w:t xml:space="preserve"> أمّا مدرسة أهل البيت فهي مخطِّئَة</w:t>
      </w:r>
      <w:r w:rsidR="00E9799C" w:rsidRPr="00E9799C">
        <w:rPr>
          <w:rFonts w:hint="cs"/>
          <w:rtl/>
        </w:rPr>
        <w:t>؛</w:t>
      </w:r>
      <w:r w:rsidRPr="00E9799C">
        <w:rPr>
          <w:rFonts w:hint="cs"/>
          <w:rtl/>
        </w:rPr>
        <w:t xml:space="preserve"> لما عرفت</w:t>
      </w:r>
      <w:r w:rsidR="00E9799C" w:rsidRPr="00E9799C">
        <w:rPr>
          <w:rFonts w:hint="cs"/>
          <w:rtl/>
        </w:rPr>
        <w:t>.</w:t>
      </w:r>
    </w:p>
    <w:p w:rsidR="000966EE"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إنّ مدرسة الاجتهاد قالت بصحّة ما في البخاري ومسلم</w:t>
      </w:r>
      <w:r w:rsidR="00E9799C" w:rsidRPr="00E9799C">
        <w:rPr>
          <w:rFonts w:hint="cs"/>
          <w:rtl/>
        </w:rPr>
        <w:t>،</w:t>
      </w:r>
      <w:r w:rsidRPr="00E9799C">
        <w:rPr>
          <w:rFonts w:hint="cs"/>
          <w:rtl/>
        </w:rPr>
        <w:t xml:space="preserve"> وأمّا مدرسة التعبّد لم تقل بصحّة جميع ما روي في الكافي والكتب الأربعة</w:t>
      </w:r>
      <w:r w:rsidR="00E9799C" w:rsidRPr="00E9799C">
        <w:rPr>
          <w:rFonts w:hint="cs"/>
          <w:rtl/>
        </w:rPr>
        <w:t>.</w:t>
      </w:r>
    </w:p>
    <w:p w:rsidR="000966EE" w:rsidRPr="0052729C" w:rsidRDefault="000966EE" w:rsidP="003B24F9">
      <w:pPr>
        <w:pStyle w:val="libNormal"/>
        <w:rPr>
          <w:rtl/>
        </w:rPr>
      </w:pPr>
      <w:r w:rsidRPr="00E9799C">
        <w:rPr>
          <w:rFonts w:hint="cs"/>
          <w:rtl/>
        </w:rPr>
        <w:t>ومنها</w:t>
      </w:r>
      <w:r w:rsidR="00E9799C" w:rsidRPr="00E9799C">
        <w:rPr>
          <w:rFonts w:hint="cs"/>
          <w:rtl/>
        </w:rPr>
        <w:t>:</w:t>
      </w:r>
      <w:r w:rsidRPr="00E9799C">
        <w:rPr>
          <w:rFonts w:hint="cs"/>
          <w:rtl/>
        </w:rPr>
        <w:t xml:space="preserve"> أنَّ مدرسة الاجتهاد نفت العدالة في كثير من الأحكام الشرعيّة</w:t>
      </w:r>
      <w:r w:rsidR="00E9799C" w:rsidRPr="00E9799C">
        <w:rPr>
          <w:rFonts w:hint="cs"/>
          <w:rtl/>
        </w:rPr>
        <w:t>،</w:t>
      </w:r>
      <w:r w:rsidRPr="00E9799C">
        <w:rPr>
          <w:rFonts w:hint="cs"/>
          <w:rtl/>
        </w:rPr>
        <w:t xml:space="preserve"> كالقضاء و</w:t>
      </w:r>
      <w:r w:rsidR="00E9799C" w:rsidRPr="00E9799C">
        <w:rPr>
          <w:rFonts w:hint="cs"/>
          <w:rtl/>
        </w:rPr>
        <w:t>.</w:t>
      </w:r>
      <w:r w:rsidRPr="00E9799C">
        <w:rPr>
          <w:rFonts w:hint="cs"/>
          <w:rtl/>
        </w:rPr>
        <w:t>.. حتّى العبادات</w:t>
      </w:r>
      <w:r w:rsidR="00E9799C" w:rsidRPr="00E9799C">
        <w:rPr>
          <w:rFonts w:hint="cs"/>
          <w:rtl/>
        </w:rPr>
        <w:t>،</w:t>
      </w:r>
      <w:r w:rsidRPr="00E9799C">
        <w:rPr>
          <w:rFonts w:hint="cs"/>
          <w:rtl/>
        </w:rPr>
        <w:t xml:space="preserve"> فإنَّهم قد جوَّزوا الصلاة خلف كلّ برٍّ وفاجر</w:t>
      </w:r>
      <w:r w:rsidR="00E9799C" w:rsidRPr="00E9799C">
        <w:rPr>
          <w:rFonts w:hint="cs"/>
          <w:rtl/>
        </w:rPr>
        <w:t>،</w:t>
      </w:r>
      <w:r w:rsidRPr="00E9799C">
        <w:rPr>
          <w:rFonts w:hint="cs"/>
          <w:rtl/>
        </w:rPr>
        <w:t xml:space="preserve"> أمّا مدرسة أهل البيت فلم ترضَ ذلك</w:t>
      </w:r>
      <w:r w:rsidR="00E9799C" w:rsidRPr="00E9799C">
        <w:rPr>
          <w:rFonts w:hint="cs"/>
          <w:rtl/>
        </w:rPr>
        <w:t>.</w:t>
      </w:r>
      <w:r w:rsidRPr="00E9799C">
        <w:rPr>
          <w:rFonts w:hint="cs"/>
          <w:rtl/>
        </w:rPr>
        <w:t xml:space="preserve"> وغيرها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3</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الخطبة 77</w:t>
      </w:r>
      <w:r w:rsidR="00E9799C" w:rsidRPr="003B24F9">
        <w:rPr>
          <w:rFonts w:hint="cs"/>
          <w:rtl/>
        </w:rPr>
        <w:t>،</w:t>
      </w:r>
      <w:r w:rsidRPr="003B24F9">
        <w:rPr>
          <w:rFonts w:hint="cs"/>
          <w:rtl/>
        </w:rPr>
        <w:t xml:space="preserve"> من وصيّة له عليه ‏السلام لعبد الله بن عباس لمّا بعثه للاحتجاج على الخوارج فمن ضمن ما قال له</w:t>
      </w:r>
      <w:r w:rsidR="00E9799C" w:rsidRPr="003B24F9">
        <w:rPr>
          <w:rFonts w:hint="cs"/>
          <w:rtl/>
        </w:rPr>
        <w:t>:</w:t>
      </w:r>
      <w:r w:rsidRPr="003B24F9">
        <w:rPr>
          <w:rFonts w:hint="cs"/>
          <w:rtl/>
        </w:rPr>
        <w:t xml:space="preserve"> لا تخاصمهم بالقرآن فإنّ القرآن حمّال ذو وجوه تقول ويقولون</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وانظر النهاية في غريب الحديث لابن الأثير 1</w:t>
      </w:r>
      <w:r w:rsidR="00E9799C" w:rsidRPr="003B24F9">
        <w:rPr>
          <w:rFonts w:hint="cs"/>
          <w:rtl/>
        </w:rPr>
        <w:t>:</w:t>
      </w:r>
      <w:r w:rsidRPr="003B24F9">
        <w:rPr>
          <w:rFonts w:hint="cs"/>
          <w:rtl/>
        </w:rPr>
        <w:t xml:space="preserve"> 444</w:t>
      </w:r>
      <w:r w:rsidR="00E9799C" w:rsidRPr="003B24F9">
        <w:rPr>
          <w:rFonts w:hint="cs"/>
          <w:rtl/>
        </w:rPr>
        <w:t>.</w:t>
      </w:r>
    </w:p>
    <w:p w:rsidR="000966EE" w:rsidRPr="003B24F9" w:rsidRDefault="000966EE" w:rsidP="003B24F9">
      <w:pPr>
        <w:pStyle w:val="libFootnote0"/>
        <w:rPr>
          <w:rtl/>
        </w:rPr>
      </w:pPr>
      <w:r w:rsidRPr="003B24F9">
        <w:rPr>
          <w:rFonts w:hint="cs"/>
          <w:rtl/>
        </w:rPr>
        <w:t>(2) المحاسن 1</w:t>
      </w:r>
      <w:r w:rsidR="00E9799C" w:rsidRPr="003B24F9">
        <w:rPr>
          <w:rFonts w:hint="cs"/>
          <w:rtl/>
        </w:rPr>
        <w:t>:</w:t>
      </w:r>
      <w:r w:rsidRPr="003B24F9">
        <w:rPr>
          <w:rFonts w:hint="cs"/>
          <w:rtl/>
        </w:rPr>
        <w:t xml:space="preserve"> 269</w:t>
      </w:r>
      <w:r w:rsidR="00E9799C" w:rsidRPr="003B24F9">
        <w:rPr>
          <w:rFonts w:hint="cs"/>
          <w:rtl/>
        </w:rPr>
        <w:t>،</w:t>
      </w:r>
      <w:r w:rsidRPr="003B24F9">
        <w:rPr>
          <w:rFonts w:hint="cs"/>
          <w:rtl/>
        </w:rPr>
        <w:t xml:space="preserve"> الباب 37</w:t>
      </w:r>
      <w:r w:rsidR="00E9799C" w:rsidRPr="003B24F9">
        <w:rPr>
          <w:rFonts w:hint="cs"/>
          <w:rtl/>
        </w:rPr>
        <w:t>،</w:t>
      </w:r>
      <w:r w:rsidRPr="003B24F9">
        <w:rPr>
          <w:rFonts w:hint="cs"/>
          <w:rtl/>
        </w:rPr>
        <w:t xml:space="preserve"> ح 358</w:t>
      </w:r>
      <w:r w:rsidR="00E9799C" w:rsidRPr="003B24F9">
        <w:rPr>
          <w:rFonts w:hint="cs"/>
          <w:rtl/>
        </w:rPr>
        <w:t>،</w:t>
      </w:r>
      <w:r w:rsidRPr="003B24F9">
        <w:rPr>
          <w:rFonts w:hint="cs"/>
          <w:rtl/>
        </w:rPr>
        <w:t xml:space="preserve"> عن أبي الجارود قال</w:t>
      </w:r>
      <w:r w:rsidR="00E9799C" w:rsidRPr="003B24F9">
        <w:rPr>
          <w:rFonts w:hint="cs"/>
          <w:rtl/>
        </w:rPr>
        <w:t>:</w:t>
      </w:r>
      <w:r w:rsidRPr="003B24F9">
        <w:rPr>
          <w:rFonts w:hint="cs"/>
          <w:rtl/>
        </w:rPr>
        <w:t xml:space="preserve"> قال أبو جعفر </w:t>
      </w:r>
      <w:r w:rsidR="00E9799C" w:rsidRPr="003B24F9">
        <w:rPr>
          <w:rFonts w:hint="cs"/>
          <w:rtl/>
        </w:rPr>
        <w:t>(</w:t>
      </w:r>
      <w:r w:rsidRPr="003B24F9">
        <w:rPr>
          <w:rFonts w:hint="cs"/>
          <w:rtl/>
        </w:rPr>
        <w:t>الباقر</w:t>
      </w:r>
      <w:r w:rsidR="00E9799C" w:rsidRPr="003B24F9">
        <w:rPr>
          <w:rFonts w:hint="cs"/>
          <w:rtl/>
        </w:rPr>
        <w:t>)</w:t>
      </w:r>
      <w:r w:rsidRPr="003B24F9">
        <w:rPr>
          <w:rFonts w:hint="cs"/>
          <w:rtl/>
        </w:rPr>
        <w:t xml:space="preserve"> عليه السلام</w:t>
      </w:r>
      <w:r w:rsidR="00E9799C" w:rsidRPr="003B24F9">
        <w:rPr>
          <w:rFonts w:hint="cs"/>
          <w:rtl/>
        </w:rPr>
        <w:t>:</w:t>
      </w:r>
      <w:r w:rsidRPr="003B24F9">
        <w:rPr>
          <w:rFonts w:hint="cs"/>
          <w:rtl/>
        </w:rPr>
        <w:t xml:space="preserve"> إذا حدّثناكم بشيء</w:t>
      </w:r>
      <w:r w:rsidR="00E9799C" w:rsidRPr="003B24F9">
        <w:rPr>
          <w:rFonts w:hint="cs"/>
          <w:rtl/>
        </w:rPr>
        <w:t>.</w:t>
      </w:r>
      <w:r w:rsidRPr="003B24F9">
        <w:rPr>
          <w:rFonts w:hint="cs"/>
          <w:rtl/>
        </w:rPr>
        <w:t>.. الخ</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باب الرد إلى الكتاب والسنّة</w:t>
      </w:r>
      <w:r w:rsidR="00E9799C" w:rsidRPr="003B24F9">
        <w:rPr>
          <w:rFonts w:hint="cs"/>
          <w:rtl/>
        </w:rPr>
        <w:t>،</w:t>
      </w:r>
      <w:r w:rsidRPr="003B24F9">
        <w:rPr>
          <w:rFonts w:hint="cs"/>
          <w:rtl/>
        </w:rPr>
        <w:t xml:space="preserve"> ح 5</w:t>
      </w:r>
      <w:r w:rsidR="00E9799C" w:rsidRPr="003B24F9">
        <w:rPr>
          <w:rFonts w:hint="cs"/>
          <w:rtl/>
        </w:rPr>
        <w:t>.</w:t>
      </w:r>
    </w:p>
    <w:p w:rsidR="003B24F9" w:rsidRDefault="000966EE" w:rsidP="003B24F9">
      <w:pPr>
        <w:pStyle w:val="libFootnote0"/>
        <w:rPr>
          <w:rtl/>
        </w:rPr>
      </w:pPr>
      <w:r w:rsidRPr="003B24F9">
        <w:rPr>
          <w:rFonts w:hint="cs"/>
          <w:rtl/>
        </w:rPr>
        <w:t>(3) الاستبصار للطوسي 1</w:t>
      </w:r>
      <w:r w:rsidR="00E9799C" w:rsidRPr="003B24F9">
        <w:rPr>
          <w:rFonts w:hint="cs"/>
          <w:rtl/>
        </w:rPr>
        <w:t>:</w:t>
      </w:r>
      <w:r w:rsidRPr="003B24F9">
        <w:rPr>
          <w:rFonts w:hint="cs"/>
          <w:rtl/>
        </w:rPr>
        <w:t xml:space="preserve"> 190</w:t>
      </w:r>
      <w:r w:rsidR="00E9799C" w:rsidRPr="003B24F9">
        <w:rPr>
          <w:rFonts w:hint="cs"/>
          <w:rtl/>
        </w:rPr>
        <w:t>،</w:t>
      </w:r>
      <w:r w:rsidRPr="003B24F9">
        <w:rPr>
          <w:rFonts w:hint="cs"/>
          <w:rtl/>
        </w:rPr>
        <w:t xml:space="preserve"> باب 112</w:t>
      </w:r>
      <w:r w:rsidR="00E9799C" w:rsidRPr="003B24F9">
        <w:rPr>
          <w:rFonts w:hint="cs"/>
          <w:rtl/>
        </w:rPr>
        <w:t>،</w:t>
      </w:r>
      <w:r w:rsidRPr="003B24F9">
        <w:rPr>
          <w:rFonts w:hint="cs"/>
          <w:rtl/>
        </w:rPr>
        <w:t xml:space="preserve"> ح 9668</w:t>
      </w:r>
      <w:r w:rsidR="00E9799C" w:rsidRPr="003B24F9">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182" w:name="65"/>
      <w:bookmarkStart w:id="183" w:name="_Toc492121327"/>
      <w:r w:rsidRPr="0052729C">
        <w:rPr>
          <w:rFonts w:hint="cs"/>
          <w:rtl/>
        </w:rPr>
        <w:lastRenderedPageBreak/>
        <w:t>تأصيل النهجين في العهد الأمويّ</w:t>
      </w:r>
      <w:bookmarkEnd w:id="182"/>
      <w:bookmarkEnd w:id="183"/>
    </w:p>
    <w:p w:rsidR="000966EE" w:rsidRDefault="000966EE" w:rsidP="003B24F9">
      <w:pPr>
        <w:pStyle w:val="libNormal"/>
        <w:rPr>
          <w:rtl/>
        </w:rPr>
      </w:pPr>
      <w:r w:rsidRPr="00E9799C">
        <w:rPr>
          <w:rFonts w:hint="cs"/>
          <w:rtl/>
        </w:rPr>
        <w:t xml:space="preserve">لما استقرّ أمر التدوين عند أصحاب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 رغم محاولات طمس معالمه - رأى نهج </w:t>
      </w:r>
      <w:r w:rsidR="00E9799C" w:rsidRPr="00E9799C">
        <w:rPr>
          <w:rFonts w:hint="cs"/>
          <w:rtl/>
        </w:rPr>
        <w:t>(</w:t>
      </w:r>
      <w:r w:rsidRPr="00E9799C">
        <w:rPr>
          <w:rFonts w:hint="cs"/>
          <w:rtl/>
        </w:rPr>
        <w:t>الاجتهاد</w:t>
      </w:r>
      <w:r w:rsidR="00E9799C" w:rsidRPr="00E9799C">
        <w:rPr>
          <w:rFonts w:hint="cs"/>
          <w:rtl/>
        </w:rPr>
        <w:t>)</w:t>
      </w:r>
      <w:r w:rsidRPr="00E9799C">
        <w:rPr>
          <w:rFonts w:hint="cs"/>
          <w:rtl/>
        </w:rPr>
        <w:t xml:space="preserve"> ضرورة مسايرة الركب وتقديم شي في هذا السياق</w:t>
      </w:r>
      <w:r w:rsidR="00E9799C" w:rsidRPr="00E9799C">
        <w:rPr>
          <w:rFonts w:hint="cs"/>
          <w:rtl/>
        </w:rPr>
        <w:t>،</w:t>
      </w:r>
      <w:r w:rsidRPr="00E9799C">
        <w:rPr>
          <w:rFonts w:hint="cs"/>
          <w:rtl/>
        </w:rPr>
        <w:t xml:space="preserve"> كيلا يواجه مشكلة مستقبليّة في التشريع</w:t>
      </w:r>
      <w:r w:rsidR="00E9799C" w:rsidRPr="00E9799C">
        <w:rPr>
          <w:rFonts w:hint="cs"/>
          <w:rtl/>
        </w:rPr>
        <w:t>؛</w:t>
      </w:r>
      <w:r w:rsidRPr="00E9799C">
        <w:rPr>
          <w:rFonts w:hint="cs"/>
          <w:rtl/>
        </w:rPr>
        <w:t xml:space="preserve"> لأنّ تأخير التدوين يعني الضياع والاندثار</w:t>
      </w:r>
      <w:r w:rsidR="00E9799C" w:rsidRPr="00E9799C">
        <w:rPr>
          <w:rFonts w:hint="cs"/>
          <w:rtl/>
        </w:rPr>
        <w:t>.</w:t>
      </w:r>
    </w:p>
    <w:p w:rsidR="000966EE" w:rsidRDefault="000966EE" w:rsidP="003B24F9">
      <w:pPr>
        <w:pStyle w:val="libNormal"/>
        <w:rPr>
          <w:rtl/>
        </w:rPr>
      </w:pPr>
      <w:r w:rsidRPr="00E9799C">
        <w:rPr>
          <w:rFonts w:hint="cs"/>
          <w:rtl/>
        </w:rPr>
        <w:t>فلذا جدّ أنصار هذه المدرسة لرسم البديل الذي يستطيع مواجهة مدرسة التعبّد المحض</w:t>
      </w:r>
      <w:r w:rsidR="00E9799C" w:rsidRPr="00E9799C">
        <w:rPr>
          <w:rFonts w:hint="cs"/>
          <w:rtl/>
        </w:rPr>
        <w:t>،</w:t>
      </w:r>
      <w:r w:rsidRPr="00E9799C">
        <w:rPr>
          <w:rFonts w:hint="cs"/>
          <w:rtl/>
        </w:rPr>
        <w:t xml:space="preserve"> إذ أمر هشام بن عبد الملك - وفي آخر عمر بن عبد العزيز - ابن شهاب الزهريّ المتوفّى 124 بتدوين السنّة</w:t>
      </w:r>
      <w:r w:rsidR="00E9799C" w:rsidRPr="00E9799C">
        <w:rPr>
          <w:rFonts w:hint="cs"/>
          <w:rtl/>
        </w:rPr>
        <w:t>.</w:t>
      </w:r>
    </w:p>
    <w:p w:rsidR="000966EE" w:rsidRPr="00B36E3B" w:rsidRDefault="000966EE" w:rsidP="00B36E3B">
      <w:pPr>
        <w:pStyle w:val="Heading3"/>
        <w:rPr>
          <w:rtl/>
        </w:rPr>
      </w:pPr>
      <w:bookmarkStart w:id="184" w:name="_Toc492121328"/>
      <w:r w:rsidRPr="0052729C">
        <w:rPr>
          <w:rFonts w:hint="cs"/>
          <w:rtl/>
        </w:rPr>
        <w:t>1</w:t>
      </w:r>
      <w:r>
        <w:rPr>
          <w:rFonts w:hint="cs"/>
          <w:rtl/>
        </w:rPr>
        <w:t xml:space="preserve"> - </w:t>
      </w:r>
      <w:r w:rsidRPr="0052729C">
        <w:rPr>
          <w:rFonts w:hint="cs"/>
          <w:rtl/>
        </w:rPr>
        <w:t>الخلفاء والتدوين</w:t>
      </w:r>
      <w:bookmarkEnd w:id="184"/>
    </w:p>
    <w:p w:rsidR="000966EE" w:rsidRDefault="000966EE" w:rsidP="00E9799C">
      <w:pPr>
        <w:pStyle w:val="libNormal"/>
        <w:rPr>
          <w:rtl/>
        </w:rPr>
      </w:pPr>
      <w:r w:rsidRPr="003B24F9">
        <w:rPr>
          <w:rFonts w:hint="cs"/>
          <w:rtl/>
        </w:rPr>
        <w:t>فعن معمّر</w:t>
      </w:r>
      <w:r w:rsidR="00E9799C" w:rsidRPr="003B24F9">
        <w:rPr>
          <w:rFonts w:hint="cs"/>
          <w:rtl/>
        </w:rPr>
        <w:t>،</w:t>
      </w:r>
      <w:r w:rsidRPr="003B24F9">
        <w:rPr>
          <w:rFonts w:hint="cs"/>
          <w:rtl/>
        </w:rPr>
        <w:t xml:space="preserve"> عن الزهريّ</w:t>
      </w:r>
      <w:r w:rsidR="00E9799C" w:rsidRPr="003B24F9">
        <w:rPr>
          <w:rFonts w:hint="cs"/>
          <w:rtl/>
        </w:rPr>
        <w:t>،</w:t>
      </w:r>
      <w:r w:rsidRPr="003B24F9">
        <w:rPr>
          <w:rFonts w:hint="cs"/>
          <w:rtl/>
        </w:rPr>
        <w:t xml:space="preserve"> أنّه قال</w:t>
      </w:r>
      <w:r w:rsidR="00E9799C" w:rsidRPr="003B24F9">
        <w:rPr>
          <w:rFonts w:hint="cs"/>
          <w:rtl/>
        </w:rPr>
        <w:t>:</w:t>
      </w:r>
      <w:r w:rsidRPr="003B24F9">
        <w:rPr>
          <w:rFonts w:hint="cs"/>
          <w:rtl/>
        </w:rPr>
        <w:t xml:space="preserve"> كنّا نكره كتابة العلم</w:t>
      </w:r>
      <w:r w:rsidR="00E9799C" w:rsidRPr="003B24F9">
        <w:rPr>
          <w:rFonts w:hint="cs"/>
          <w:rtl/>
        </w:rPr>
        <w:t>،</w:t>
      </w:r>
      <w:r w:rsidRPr="003B24F9">
        <w:rPr>
          <w:rFonts w:hint="cs"/>
          <w:rtl/>
        </w:rPr>
        <w:t xml:space="preserve"> حتّى أكرهنا عليه هؤلاء الأمراء</w:t>
      </w:r>
      <w:r w:rsidR="00E9799C" w:rsidRPr="003B24F9">
        <w:rPr>
          <w:rFonts w:hint="cs"/>
          <w:rtl/>
        </w:rPr>
        <w:t>،</w:t>
      </w:r>
      <w:r w:rsidRPr="003B24F9">
        <w:rPr>
          <w:rFonts w:hint="cs"/>
          <w:rtl/>
        </w:rPr>
        <w:t xml:space="preserve"> فرأينا أن لا نمنعه أحداً من المسلمين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آخر</w:t>
      </w:r>
      <w:r w:rsidR="00E9799C" w:rsidRPr="003B24F9">
        <w:rPr>
          <w:rFonts w:hint="cs"/>
          <w:rtl/>
        </w:rPr>
        <w:t>:</w:t>
      </w:r>
      <w:r w:rsidRPr="003B24F9">
        <w:rPr>
          <w:rFonts w:hint="cs"/>
          <w:rtl/>
        </w:rPr>
        <w:t xml:space="preserve"> استكتبني الملوك فاكتتبتهم</w:t>
      </w:r>
      <w:r w:rsidR="00E9799C" w:rsidRPr="003B24F9">
        <w:rPr>
          <w:rFonts w:hint="cs"/>
          <w:rtl/>
        </w:rPr>
        <w:t>،</w:t>
      </w:r>
      <w:r w:rsidRPr="003B24F9">
        <w:rPr>
          <w:rFonts w:hint="cs"/>
          <w:rtl/>
        </w:rPr>
        <w:t xml:space="preserve"> فاستحيت الله إذ كتبتها للملوك أن لا أكتبها لغيرهم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وفي ثالث</w:t>
      </w:r>
      <w:r w:rsidR="00E9799C" w:rsidRPr="003B24F9">
        <w:rPr>
          <w:rFonts w:hint="cs"/>
          <w:rtl/>
        </w:rPr>
        <w:t>:</w:t>
      </w:r>
      <w:r w:rsidRPr="003B24F9">
        <w:rPr>
          <w:rFonts w:hint="cs"/>
          <w:rtl/>
        </w:rPr>
        <w:t xml:space="preserve"> عن أبي المليح أنّه قال</w:t>
      </w:r>
      <w:r w:rsidR="00E9799C" w:rsidRPr="003B24F9">
        <w:rPr>
          <w:rFonts w:hint="cs"/>
          <w:rtl/>
        </w:rPr>
        <w:t>:</w:t>
      </w:r>
      <w:r w:rsidRPr="003B24F9">
        <w:rPr>
          <w:rFonts w:hint="cs"/>
          <w:rtl/>
        </w:rPr>
        <w:t xml:space="preserve"> كنّا لا نطمع أن نكتب عند الزهريّ حتّى أكره هشامٌ الزهريَّ</w:t>
      </w:r>
      <w:r w:rsidR="00E9799C" w:rsidRPr="003B24F9">
        <w:rPr>
          <w:rFonts w:hint="cs"/>
          <w:rtl/>
        </w:rPr>
        <w:t>،</w:t>
      </w:r>
      <w:r w:rsidRPr="003B24F9">
        <w:rPr>
          <w:rFonts w:hint="cs"/>
          <w:rtl/>
        </w:rPr>
        <w:t xml:space="preserve"> فكتب لبنيه</w:t>
      </w:r>
      <w:r w:rsidR="00E9799C" w:rsidRPr="003B24F9">
        <w:rPr>
          <w:rFonts w:hint="cs"/>
          <w:rtl/>
        </w:rPr>
        <w:t>،</w:t>
      </w:r>
      <w:r w:rsidRPr="003B24F9">
        <w:rPr>
          <w:rFonts w:hint="cs"/>
          <w:rtl/>
        </w:rPr>
        <w:t xml:space="preserve"> فكتب الناس الحديث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 xml:space="preserve">وفي كتاب </w:t>
      </w:r>
      <w:r w:rsidR="00E9799C" w:rsidRPr="00E9799C">
        <w:rPr>
          <w:rFonts w:hint="cs"/>
          <w:rtl/>
        </w:rPr>
        <w:t>(</w:t>
      </w:r>
      <w:r w:rsidRPr="00E9799C">
        <w:rPr>
          <w:rFonts w:hint="cs"/>
          <w:rtl/>
        </w:rPr>
        <w:t>الأضواء</w:t>
      </w:r>
      <w:r w:rsidR="00E9799C" w:rsidRPr="00E9799C">
        <w:rPr>
          <w:rFonts w:hint="cs"/>
          <w:rtl/>
        </w:rPr>
        <w:t>)</w:t>
      </w:r>
      <w:r w:rsidRPr="00E9799C">
        <w:rPr>
          <w:rFonts w:hint="cs"/>
          <w:rtl/>
        </w:rPr>
        <w:t xml:space="preserve"> أنّ ابن شهاب كان مخالفاً لهشام لكن لم يلبث أن صار حظيّاً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تقييد العلم</w:t>
      </w:r>
      <w:r w:rsidR="00E9799C" w:rsidRPr="003B24F9">
        <w:rPr>
          <w:rFonts w:hint="cs"/>
          <w:rtl/>
        </w:rPr>
        <w:t>:</w:t>
      </w:r>
      <w:r w:rsidRPr="003B24F9">
        <w:rPr>
          <w:rFonts w:hint="cs"/>
          <w:rtl/>
        </w:rPr>
        <w:t xml:space="preserve"> 107</w:t>
      </w:r>
      <w:r w:rsidR="00E9799C" w:rsidRPr="003B24F9">
        <w:rPr>
          <w:rFonts w:hint="cs"/>
          <w:rtl/>
        </w:rPr>
        <w:t>،</w:t>
      </w:r>
      <w:r w:rsidRPr="003B24F9">
        <w:rPr>
          <w:rFonts w:hint="cs"/>
          <w:rtl/>
        </w:rPr>
        <w:t xml:space="preserve"> الطبقات الكبرى 2</w:t>
      </w:r>
      <w:r w:rsidR="00E9799C" w:rsidRPr="003B24F9">
        <w:rPr>
          <w:rFonts w:hint="cs"/>
          <w:rtl/>
        </w:rPr>
        <w:t>:</w:t>
      </w:r>
      <w:r w:rsidRPr="003B24F9">
        <w:rPr>
          <w:rFonts w:hint="cs"/>
          <w:rtl/>
        </w:rPr>
        <w:t xml:space="preserve"> 389</w:t>
      </w:r>
      <w:r w:rsidR="00E9799C" w:rsidRPr="003B24F9">
        <w:rPr>
          <w:rFonts w:hint="cs"/>
          <w:rtl/>
        </w:rPr>
        <w:t>،</w:t>
      </w:r>
      <w:r w:rsidRPr="003B24F9">
        <w:rPr>
          <w:rFonts w:hint="cs"/>
          <w:rtl/>
        </w:rPr>
        <w:t xml:space="preserve"> وانظر الدرامي 1</w:t>
      </w:r>
      <w:r w:rsidR="00E9799C" w:rsidRPr="003B24F9">
        <w:rPr>
          <w:rFonts w:hint="cs"/>
          <w:rtl/>
        </w:rPr>
        <w:t>:</w:t>
      </w:r>
      <w:r w:rsidRPr="003B24F9">
        <w:rPr>
          <w:rFonts w:hint="cs"/>
          <w:rtl/>
        </w:rPr>
        <w:t xml:space="preserve"> 122</w:t>
      </w:r>
      <w:r w:rsidR="00E9799C" w:rsidRPr="003B24F9">
        <w:rPr>
          <w:rFonts w:hint="cs"/>
          <w:rtl/>
        </w:rPr>
        <w:t>،</w:t>
      </w:r>
      <w:r w:rsidRPr="003B24F9">
        <w:rPr>
          <w:rFonts w:hint="cs"/>
          <w:rtl/>
        </w:rPr>
        <w:t xml:space="preserve"> ح 404</w:t>
      </w:r>
      <w:r w:rsidR="00E9799C" w:rsidRPr="003B24F9">
        <w:rPr>
          <w:rFonts w:hint="cs"/>
          <w:rtl/>
        </w:rPr>
        <w:t>،</w:t>
      </w:r>
      <w:r w:rsidRPr="003B24F9">
        <w:rPr>
          <w:rFonts w:hint="cs"/>
          <w:rtl/>
        </w:rPr>
        <w:t xml:space="preserve"> والحلية 3</w:t>
      </w:r>
      <w:r w:rsidR="00E9799C" w:rsidRPr="003B24F9">
        <w:rPr>
          <w:rFonts w:hint="cs"/>
          <w:rtl/>
        </w:rPr>
        <w:t>:</w:t>
      </w:r>
      <w:r w:rsidRPr="003B24F9">
        <w:rPr>
          <w:rFonts w:hint="cs"/>
          <w:rtl/>
        </w:rPr>
        <w:t xml:space="preserve"> 363</w:t>
      </w:r>
      <w:r w:rsidR="00E9799C" w:rsidRPr="003B24F9">
        <w:rPr>
          <w:rFonts w:hint="cs"/>
          <w:rtl/>
        </w:rPr>
        <w:t>،</w:t>
      </w:r>
      <w:r w:rsidRPr="003B24F9">
        <w:rPr>
          <w:rFonts w:hint="cs"/>
          <w:rtl/>
        </w:rPr>
        <w:t xml:space="preserve"> البداية والنهاية 9</w:t>
      </w:r>
      <w:r w:rsidR="00E9799C" w:rsidRPr="003B24F9">
        <w:rPr>
          <w:rFonts w:hint="cs"/>
          <w:rtl/>
        </w:rPr>
        <w:t>:</w:t>
      </w:r>
      <w:r w:rsidRPr="003B24F9">
        <w:rPr>
          <w:rFonts w:hint="cs"/>
          <w:rtl/>
        </w:rPr>
        <w:t xml:space="preserve"> 341</w:t>
      </w:r>
      <w:r w:rsidR="00E9799C" w:rsidRPr="003B24F9">
        <w:rPr>
          <w:rFonts w:hint="cs"/>
          <w:rtl/>
        </w:rPr>
        <w:t>.</w:t>
      </w:r>
    </w:p>
    <w:p w:rsidR="000966EE" w:rsidRPr="003B24F9" w:rsidRDefault="000966EE" w:rsidP="003B24F9">
      <w:pPr>
        <w:pStyle w:val="libFootnote0"/>
        <w:rPr>
          <w:rtl/>
        </w:rPr>
      </w:pPr>
      <w:r w:rsidRPr="003B24F9">
        <w:rPr>
          <w:rFonts w:hint="cs"/>
          <w:rtl/>
        </w:rPr>
        <w:t>(2) جامع بيان العلم وفضله 1</w:t>
      </w:r>
      <w:r w:rsidR="00E9799C" w:rsidRPr="003B24F9">
        <w:rPr>
          <w:rFonts w:hint="cs"/>
          <w:rtl/>
        </w:rPr>
        <w:t>:</w:t>
      </w:r>
      <w:r w:rsidRPr="003B24F9">
        <w:rPr>
          <w:rFonts w:hint="cs"/>
          <w:rtl/>
        </w:rPr>
        <w:t xml:space="preserve"> 77</w:t>
      </w:r>
      <w:r w:rsidR="00E9799C" w:rsidRPr="003B24F9">
        <w:rPr>
          <w:rFonts w:hint="cs"/>
          <w:rtl/>
        </w:rPr>
        <w:t>.</w:t>
      </w:r>
    </w:p>
    <w:p w:rsidR="000966EE" w:rsidRPr="003B24F9" w:rsidRDefault="000966EE" w:rsidP="003B24F9">
      <w:pPr>
        <w:pStyle w:val="libFootnote0"/>
        <w:rPr>
          <w:rtl/>
        </w:rPr>
      </w:pPr>
      <w:r w:rsidRPr="003B24F9">
        <w:rPr>
          <w:rFonts w:hint="cs"/>
          <w:rtl/>
        </w:rPr>
        <w:t>(3) حلية الأولياء 3</w:t>
      </w:r>
      <w:r w:rsidR="00E9799C" w:rsidRPr="003B24F9">
        <w:rPr>
          <w:rFonts w:hint="cs"/>
          <w:rtl/>
        </w:rPr>
        <w:t>:</w:t>
      </w:r>
      <w:r w:rsidRPr="003B24F9">
        <w:rPr>
          <w:rFonts w:hint="cs"/>
          <w:rtl/>
        </w:rPr>
        <w:t xml:space="preserve"> 363</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عنده</w:t>
      </w:r>
      <w:r w:rsidR="00E9799C" w:rsidRPr="003B24F9">
        <w:rPr>
          <w:rFonts w:hint="cs"/>
          <w:rtl/>
        </w:rPr>
        <w:t>،</w:t>
      </w:r>
      <w:r w:rsidRPr="003B24F9">
        <w:rPr>
          <w:rFonts w:hint="cs"/>
          <w:rtl/>
        </w:rPr>
        <w:t xml:space="preserve"> فحجّ معه وجعله معلّم أولاده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والذي يشكّكنا في سلامة وعفويّة هذا الأمر وصدق نيّة الخلفاء هو كون الناهين عن التدوين على عهد رسول الله من قريش</w:t>
      </w:r>
      <w:r w:rsidR="00E9799C" w:rsidRPr="00E9799C">
        <w:rPr>
          <w:rFonts w:hint="cs"/>
          <w:rtl/>
        </w:rPr>
        <w:t>،</w:t>
      </w:r>
      <w:r w:rsidRPr="00E9799C">
        <w:rPr>
          <w:rFonts w:hint="cs"/>
          <w:rtl/>
        </w:rPr>
        <w:t xml:space="preserve"> وهم الذين نهوا عبد الله بن عمرو بن العاص من تدوين حديث الرسول</w:t>
      </w:r>
      <w:r w:rsidR="00E9799C" w:rsidRPr="00E9799C">
        <w:rPr>
          <w:rFonts w:hint="cs"/>
          <w:rtl/>
        </w:rPr>
        <w:t>،</w:t>
      </w:r>
      <w:r w:rsidRPr="00E9799C">
        <w:rPr>
          <w:rFonts w:hint="cs"/>
          <w:rtl/>
        </w:rPr>
        <w:t xml:space="preserve"> مع وقوفنا على موقفهم من الحديث في زمن الخليفة عمر بن الخطّاب وعثمان بن عفّان ومعاوية بن أبي سفيان متابعةً وتأييداً لهؤلاء الخلفاء</w:t>
      </w:r>
      <w:r w:rsidR="00E9799C" w:rsidRPr="00E9799C">
        <w:rPr>
          <w:rFonts w:hint="cs"/>
          <w:rtl/>
        </w:rPr>
        <w:t>،</w:t>
      </w:r>
      <w:r w:rsidRPr="00E9799C">
        <w:rPr>
          <w:rFonts w:hint="cs"/>
          <w:rtl/>
        </w:rPr>
        <w:t xml:space="preserve"> ومع معرفتنا لمواقف أبي سفيان ومعاوية ويزيد من الرسول والرسالة</w:t>
      </w:r>
      <w:r w:rsidR="00E9799C" w:rsidRPr="00E9799C">
        <w:rPr>
          <w:rFonts w:hint="cs"/>
          <w:rtl/>
        </w:rPr>
        <w:t>.</w:t>
      </w:r>
    </w:p>
    <w:p w:rsidR="000966EE" w:rsidRDefault="000966EE" w:rsidP="00E9799C">
      <w:pPr>
        <w:pStyle w:val="libNormal"/>
        <w:rPr>
          <w:rtl/>
        </w:rPr>
      </w:pPr>
      <w:r w:rsidRPr="003B24F9">
        <w:rPr>
          <w:rFonts w:hint="cs"/>
          <w:rtl/>
        </w:rPr>
        <w:t>فلو تأنّينا فيما فعله أبو سفيان بقبر حمزة - عمّ النبيّ - وقوله - وهو يرفس قبر حمزة - يا أبا عمارة</w:t>
      </w:r>
      <w:r w:rsidR="00E9799C" w:rsidRPr="003B24F9">
        <w:rPr>
          <w:rFonts w:hint="cs"/>
          <w:rtl/>
        </w:rPr>
        <w:t>!</w:t>
      </w:r>
      <w:r w:rsidRPr="003B24F9">
        <w:rPr>
          <w:rFonts w:hint="cs"/>
          <w:rtl/>
        </w:rPr>
        <w:t xml:space="preserve"> إنّ الأمر الذي اجتلدنا عليه بالسيف صار في يد غلماننا يتلعّبون به </w:t>
      </w:r>
      <w:r w:rsidRPr="00E9799C">
        <w:rPr>
          <w:rStyle w:val="libFootnotenumChar"/>
          <w:rFonts w:hint="cs"/>
          <w:rtl/>
        </w:rPr>
        <w:t>(2)</w:t>
      </w:r>
      <w:r w:rsidRPr="003B24F9">
        <w:rPr>
          <w:rFonts w:hint="cs"/>
          <w:rtl/>
        </w:rPr>
        <w:t xml:space="preserve"> وفي قول معاوية للمغيرة لمّا دخل الكوفة لعرفنا الكثير</w:t>
      </w:r>
      <w:r w:rsidR="00E9799C" w:rsidRPr="003B24F9">
        <w:rPr>
          <w:rFonts w:hint="cs"/>
          <w:rtl/>
        </w:rPr>
        <w:t>.</w:t>
      </w:r>
    </w:p>
    <w:p w:rsidR="000966EE" w:rsidRDefault="000966EE" w:rsidP="003B24F9">
      <w:pPr>
        <w:pStyle w:val="libNormal"/>
        <w:rPr>
          <w:rtl/>
        </w:rPr>
      </w:pPr>
      <w:r w:rsidRPr="00E9799C">
        <w:rPr>
          <w:rFonts w:hint="cs"/>
          <w:rtl/>
        </w:rPr>
        <w:t>فعن المغيرة</w:t>
      </w:r>
      <w:r w:rsidR="00E9799C" w:rsidRPr="00E9799C">
        <w:rPr>
          <w:rFonts w:hint="cs"/>
          <w:rtl/>
        </w:rPr>
        <w:t>:</w:t>
      </w:r>
      <w:r w:rsidRPr="00E9799C">
        <w:rPr>
          <w:rFonts w:hint="cs"/>
          <w:rtl/>
        </w:rPr>
        <w:t xml:space="preserve"> أنّه طلب من معاوية ترك إيذاء بني هاشم</w:t>
      </w:r>
      <w:r w:rsidR="00E9799C" w:rsidRPr="00E9799C">
        <w:rPr>
          <w:rFonts w:hint="cs"/>
          <w:rtl/>
        </w:rPr>
        <w:t>؛</w:t>
      </w:r>
      <w:r w:rsidRPr="00E9799C">
        <w:rPr>
          <w:rFonts w:hint="cs"/>
          <w:rtl/>
        </w:rPr>
        <w:t xml:space="preserve"> لأنّها أبقى لذكره</w:t>
      </w:r>
      <w:r w:rsidR="00E9799C" w:rsidRPr="00E9799C">
        <w:rPr>
          <w:rFonts w:hint="cs"/>
          <w:rtl/>
        </w:rPr>
        <w:t>،</w:t>
      </w:r>
      <w:r w:rsidRPr="00E9799C">
        <w:rPr>
          <w:rFonts w:hint="cs"/>
          <w:rtl/>
        </w:rPr>
        <w:t xml:space="preserve"> فأجابه معاوية</w:t>
      </w:r>
      <w:r w:rsidR="00E9799C" w:rsidRPr="00E9799C">
        <w:rPr>
          <w:rFonts w:hint="cs"/>
          <w:rtl/>
        </w:rPr>
        <w:t>:</w:t>
      </w:r>
      <w:r w:rsidRPr="00E9799C">
        <w:rPr>
          <w:rFonts w:hint="cs"/>
          <w:rtl/>
        </w:rPr>
        <w:t xml:space="preserve"> هيهات</w:t>
      </w:r>
      <w:r w:rsidR="00E9799C" w:rsidRPr="00E9799C">
        <w:rPr>
          <w:rFonts w:hint="cs"/>
          <w:rtl/>
        </w:rPr>
        <w:t>!</w:t>
      </w:r>
      <w:r w:rsidRPr="00E9799C">
        <w:rPr>
          <w:rFonts w:hint="cs"/>
          <w:rtl/>
        </w:rPr>
        <w:t xml:space="preserve"> هيهات</w:t>
      </w:r>
      <w:r w:rsidR="00E9799C" w:rsidRPr="00E9799C">
        <w:rPr>
          <w:rFonts w:hint="cs"/>
          <w:rtl/>
        </w:rPr>
        <w:t>!</w:t>
      </w:r>
      <w:r w:rsidRPr="00E9799C">
        <w:rPr>
          <w:rFonts w:hint="cs"/>
          <w:rtl/>
        </w:rPr>
        <w:t xml:space="preserve"> أيّ ذكر أرجو بقاءه</w:t>
      </w:r>
      <w:r w:rsidR="00E9799C" w:rsidRPr="00E9799C">
        <w:rPr>
          <w:rFonts w:hint="cs"/>
          <w:rtl/>
        </w:rPr>
        <w:t>؟</w:t>
      </w:r>
      <w:r w:rsidRPr="00E9799C">
        <w:rPr>
          <w:rFonts w:hint="cs"/>
          <w:rtl/>
        </w:rPr>
        <w:t xml:space="preserve"> مَلَك أخو تيم فعدل</w:t>
      </w:r>
      <w:r w:rsidR="00E9799C" w:rsidRPr="00E9799C">
        <w:rPr>
          <w:rFonts w:hint="cs"/>
          <w:rtl/>
        </w:rPr>
        <w:t>،</w:t>
      </w:r>
      <w:r w:rsidRPr="00E9799C">
        <w:rPr>
          <w:rFonts w:hint="cs"/>
          <w:rtl/>
        </w:rPr>
        <w:t xml:space="preserve"> وفعل ما فعل</w:t>
      </w:r>
      <w:r w:rsidR="00E9799C" w:rsidRPr="00E9799C">
        <w:rPr>
          <w:rFonts w:hint="cs"/>
          <w:rtl/>
        </w:rPr>
        <w:t>،</w:t>
      </w:r>
      <w:r w:rsidRPr="00E9799C">
        <w:rPr>
          <w:rFonts w:hint="cs"/>
          <w:rtl/>
        </w:rPr>
        <w:t xml:space="preserve"> فما عدا أن هلك حتّى هلك ذكره</w:t>
      </w:r>
      <w:r w:rsidR="00E9799C" w:rsidRPr="00E9799C">
        <w:rPr>
          <w:rFonts w:hint="cs"/>
          <w:rtl/>
        </w:rPr>
        <w:t>،</w:t>
      </w:r>
      <w:r w:rsidRPr="00E9799C">
        <w:rPr>
          <w:rFonts w:hint="cs"/>
          <w:rtl/>
        </w:rPr>
        <w:t xml:space="preserve"> إلاّ أن يقول قائل</w:t>
      </w:r>
      <w:r w:rsidR="00E9799C" w:rsidRPr="00E9799C">
        <w:rPr>
          <w:rFonts w:hint="cs"/>
          <w:rtl/>
        </w:rPr>
        <w:t>:</w:t>
      </w:r>
      <w:r w:rsidRPr="00E9799C">
        <w:rPr>
          <w:rFonts w:hint="cs"/>
          <w:rtl/>
        </w:rPr>
        <w:t xml:space="preserve"> أبو بكر</w:t>
      </w:r>
      <w:r w:rsidR="00E9799C" w:rsidRPr="00E9799C">
        <w:rPr>
          <w:rFonts w:hint="cs"/>
          <w:rtl/>
        </w:rPr>
        <w:t>.</w:t>
      </w:r>
    </w:p>
    <w:p w:rsidR="000966EE" w:rsidRDefault="000966EE" w:rsidP="003B24F9">
      <w:pPr>
        <w:pStyle w:val="libNormal"/>
        <w:rPr>
          <w:rtl/>
        </w:rPr>
      </w:pPr>
      <w:r w:rsidRPr="00E9799C">
        <w:rPr>
          <w:rFonts w:hint="cs"/>
          <w:rtl/>
        </w:rPr>
        <w:t>ثمّ مَلَك أخو عديّ</w:t>
      </w:r>
      <w:r w:rsidR="00E9799C" w:rsidRPr="00E9799C">
        <w:rPr>
          <w:rFonts w:hint="cs"/>
          <w:rtl/>
        </w:rPr>
        <w:t>،</w:t>
      </w:r>
      <w:r w:rsidRPr="00E9799C">
        <w:rPr>
          <w:rFonts w:hint="cs"/>
          <w:rtl/>
        </w:rPr>
        <w:t xml:space="preserve"> فاجتهد</w:t>
      </w:r>
      <w:r w:rsidR="00E9799C" w:rsidRPr="00E9799C">
        <w:rPr>
          <w:rFonts w:hint="cs"/>
          <w:rtl/>
        </w:rPr>
        <w:t>،</w:t>
      </w:r>
      <w:r w:rsidRPr="00E9799C">
        <w:rPr>
          <w:rFonts w:hint="cs"/>
          <w:rtl/>
        </w:rPr>
        <w:t xml:space="preserve"> وشمّر عشر سنين</w:t>
      </w:r>
      <w:r w:rsidR="00E9799C" w:rsidRPr="00E9799C">
        <w:rPr>
          <w:rFonts w:hint="cs"/>
          <w:rtl/>
        </w:rPr>
        <w:t>،</w:t>
      </w:r>
      <w:r w:rsidRPr="00E9799C">
        <w:rPr>
          <w:rFonts w:hint="cs"/>
          <w:rtl/>
        </w:rPr>
        <w:t xml:space="preserve"> فما عدا أن هلك حتّى هلك ذكرهُ</w:t>
      </w:r>
      <w:r w:rsidR="00E9799C" w:rsidRPr="00E9799C">
        <w:rPr>
          <w:rFonts w:hint="cs"/>
          <w:rtl/>
        </w:rPr>
        <w:t>،</w:t>
      </w:r>
      <w:r w:rsidRPr="00E9799C">
        <w:rPr>
          <w:rFonts w:hint="cs"/>
          <w:rtl/>
        </w:rPr>
        <w:t xml:space="preserve"> إلاّ أن يقول قائل</w:t>
      </w:r>
      <w:r w:rsidR="00E9799C" w:rsidRPr="00E9799C">
        <w:rPr>
          <w:rFonts w:hint="cs"/>
          <w:rtl/>
        </w:rPr>
        <w:t>:</w:t>
      </w:r>
      <w:r w:rsidRPr="00E9799C">
        <w:rPr>
          <w:rFonts w:hint="cs"/>
          <w:rtl/>
        </w:rPr>
        <w:t xml:space="preserve"> عمر</w:t>
      </w:r>
    </w:p>
    <w:p w:rsidR="000966EE" w:rsidRDefault="000966EE" w:rsidP="003B24F9">
      <w:pPr>
        <w:pStyle w:val="libNormal"/>
        <w:rPr>
          <w:rtl/>
        </w:rPr>
      </w:pPr>
      <w:r w:rsidRPr="00E9799C">
        <w:rPr>
          <w:rFonts w:hint="cs"/>
          <w:rtl/>
        </w:rPr>
        <w:t>وإنّ ابن أبي كبشة - يعني النبيَّ محمّداً صلّى الله عليه وآله - ليصاح به كلّ يوم خمس مرّات</w:t>
      </w:r>
      <w:r w:rsidR="00E9799C" w:rsidRPr="00E9799C">
        <w:rPr>
          <w:rFonts w:hint="cs"/>
          <w:rtl/>
        </w:rPr>
        <w:t>!</w:t>
      </w:r>
      <w:r w:rsidRPr="00E9799C">
        <w:rPr>
          <w:rFonts w:hint="cs"/>
          <w:rtl/>
        </w:rPr>
        <w:t xml:space="preserve"> أشهد أنَّ محمّداً رسول الله</w:t>
      </w:r>
      <w:r w:rsidR="00E9799C" w:rsidRPr="00E9799C">
        <w:rPr>
          <w:rFonts w:hint="cs"/>
          <w:rtl/>
        </w:rPr>
        <w:t>.</w:t>
      </w:r>
    </w:p>
    <w:p w:rsidR="000966EE" w:rsidRDefault="000966EE" w:rsidP="00E9799C">
      <w:pPr>
        <w:pStyle w:val="libNormal"/>
        <w:rPr>
          <w:rtl/>
        </w:rPr>
      </w:pPr>
      <w:r w:rsidRPr="003B24F9">
        <w:rPr>
          <w:rFonts w:hint="cs"/>
          <w:rtl/>
        </w:rPr>
        <w:t>فأيّ عمل يبقى</w:t>
      </w:r>
      <w:r w:rsidR="00E9799C" w:rsidRPr="003B24F9">
        <w:rPr>
          <w:rFonts w:hint="cs"/>
          <w:rtl/>
        </w:rPr>
        <w:t>؟</w:t>
      </w:r>
      <w:r w:rsidRPr="003B24F9">
        <w:rPr>
          <w:rFonts w:hint="cs"/>
          <w:rtl/>
        </w:rPr>
        <w:t xml:space="preserve"> وأيّ ذكر يدوم بعد هذا</w:t>
      </w:r>
      <w:r w:rsidR="00E9799C" w:rsidRPr="003B24F9">
        <w:rPr>
          <w:rFonts w:hint="cs"/>
          <w:rtl/>
        </w:rPr>
        <w:t>!</w:t>
      </w:r>
      <w:r w:rsidRPr="003B24F9">
        <w:rPr>
          <w:rFonts w:hint="cs"/>
          <w:rtl/>
        </w:rPr>
        <w:t xml:space="preserve"> لا أبا لك</w:t>
      </w:r>
      <w:r w:rsidR="00E9799C" w:rsidRPr="003B24F9">
        <w:rPr>
          <w:rFonts w:hint="cs"/>
          <w:rtl/>
        </w:rPr>
        <w:t>!</w:t>
      </w:r>
      <w:r w:rsidRPr="003B24F9">
        <w:rPr>
          <w:rFonts w:hint="cs"/>
          <w:rtl/>
        </w:rPr>
        <w:t xml:space="preserve"> لا والله إلاّ دفناً دفن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وقال لمّا دخل الكوفة</w:t>
      </w:r>
      <w:r w:rsidR="00E9799C" w:rsidRPr="00E9799C">
        <w:rPr>
          <w:rFonts w:hint="cs"/>
          <w:rtl/>
        </w:rPr>
        <w:t>:</w:t>
      </w:r>
      <w:r w:rsidRPr="00E9799C">
        <w:rPr>
          <w:rFonts w:hint="cs"/>
          <w:rtl/>
        </w:rPr>
        <w:t xml:space="preserve"> إنّي والله ما قاتلتكم لتصلّوا ولا لتصوموا ولا لتحجّوا ولا لتزكّوا</w:t>
      </w:r>
      <w:r w:rsidR="00E9799C" w:rsidRPr="00E9799C">
        <w:rPr>
          <w:rFonts w:hint="cs"/>
          <w:rtl/>
        </w:rPr>
        <w:t>،</w:t>
      </w:r>
      <w:r w:rsidRPr="00E9799C">
        <w:rPr>
          <w:rFonts w:hint="cs"/>
          <w:rtl/>
        </w:rPr>
        <w:t xml:space="preserve"> وقد أعرف إنّكم تفعلون ذلك</w:t>
      </w:r>
      <w:r w:rsidR="00E9799C" w:rsidRPr="00E9799C">
        <w:rPr>
          <w:rFonts w:hint="cs"/>
          <w:rtl/>
        </w:rPr>
        <w:t>،</w:t>
      </w:r>
      <w:r w:rsidRPr="00E9799C">
        <w:rPr>
          <w:rFonts w:hint="cs"/>
          <w:rtl/>
        </w:rPr>
        <w:t xml:space="preserve"> ولكن إنّما قاتلتكم لأتأمّر عليكم وقد أعطاني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أضواء على السنّة المحمّديّة</w:t>
      </w:r>
      <w:r w:rsidR="00E9799C" w:rsidRPr="003B24F9">
        <w:rPr>
          <w:rFonts w:hint="cs"/>
          <w:rtl/>
        </w:rPr>
        <w:t>،</w:t>
      </w:r>
      <w:r w:rsidRPr="003B24F9">
        <w:rPr>
          <w:rFonts w:hint="cs"/>
          <w:rtl/>
        </w:rPr>
        <w:t xml:space="preserve"> لأبَي ريّه</w:t>
      </w:r>
      <w:r w:rsidR="00E9799C" w:rsidRPr="003B24F9">
        <w:rPr>
          <w:rFonts w:hint="cs"/>
          <w:rtl/>
        </w:rPr>
        <w:t>:</w:t>
      </w:r>
      <w:r w:rsidRPr="003B24F9">
        <w:rPr>
          <w:rFonts w:hint="cs"/>
          <w:rtl/>
        </w:rPr>
        <w:t xml:space="preserve"> 260</w:t>
      </w:r>
      <w:r w:rsidR="00E9799C" w:rsidRPr="003B24F9">
        <w:rPr>
          <w:rFonts w:hint="cs"/>
          <w:rtl/>
        </w:rPr>
        <w:t>.</w:t>
      </w:r>
    </w:p>
    <w:p w:rsidR="000966EE" w:rsidRPr="003B24F9" w:rsidRDefault="000966EE" w:rsidP="003B24F9">
      <w:pPr>
        <w:pStyle w:val="libFootnote0"/>
        <w:rPr>
          <w:rtl/>
        </w:rPr>
      </w:pPr>
      <w:r w:rsidRPr="003B24F9">
        <w:rPr>
          <w:rFonts w:hint="cs"/>
          <w:rtl/>
        </w:rPr>
        <w:t>(2) شرح نهج البلاغة 16</w:t>
      </w:r>
      <w:r w:rsidR="00E9799C" w:rsidRPr="003B24F9">
        <w:rPr>
          <w:rFonts w:hint="cs"/>
          <w:rtl/>
        </w:rPr>
        <w:t>:</w:t>
      </w:r>
      <w:r w:rsidRPr="003B24F9">
        <w:rPr>
          <w:rFonts w:hint="cs"/>
          <w:rtl/>
        </w:rPr>
        <w:t xml:space="preserve"> 136</w:t>
      </w:r>
      <w:r w:rsidR="00E9799C" w:rsidRPr="003B24F9">
        <w:rPr>
          <w:rFonts w:hint="cs"/>
          <w:rtl/>
        </w:rPr>
        <w:t>.</w:t>
      </w:r>
    </w:p>
    <w:p w:rsidR="000966EE" w:rsidRPr="003B24F9" w:rsidRDefault="000966EE" w:rsidP="003B24F9">
      <w:pPr>
        <w:pStyle w:val="libFootnote0"/>
        <w:rPr>
          <w:rtl/>
        </w:rPr>
      </w:pPr>
      <w:r w:rsidRPr="003B24F9">
        <w:rPr>
          <w:rFonts w:hint="cs"/>
          <w:rtl/>
        </w:rPr>
        <w:t>(3) شرح النهج 5</w:t>
      </w:r>
      <w:r w:rsidR="00E9799C" w:rsidRPr="003B24F9">
        <w:rPr>
          <w:rFonts w:hint="cs"/>
          <w:rtl/>
        </w:rPr>
        <w:t>:</w:t>
      </w:r>
      <w:r w:rsidRPr="003B24F9">
        <w:rPr>
          <w:rFonts w:hint="cs"/>
          <w:rtl/>
        </w:rPr>
        <w:t xml:space="preserve"> 130 عن الموافقيات للزبير بن بكار والمتن عنه</w:t>
      </w:r>
      <w:r w:rsidR="00E9799C" w:rsidRPr="003B24F9">
        <w:rPr>
          <w:rFonts w:hint="cs"/>
          <w:rtl/>
        </w:rPr>
        <w:t>،</w:t>
      </w:r>
      <w:r w:rsidRPr="003B24F9">
        <w:rPr>
          <w:rFonts w:hint="cs"/>
          <w:rtl/>
        </w:rPr>
        <w:t xml:space="preserve"> المسترشد للطبري</w:t>
      </w:r>
      <w:r w:rsidR="00E9799C" w:rsidRPr="003B24F9">
        <w:rPr>
          <w:rFonts w:hint="cs"/>
          <w:rtl/>
        </w:rPr>
        <w:t>:</w:t>
      </w:r>
      <w:r w:rsidRPr="003B24F9">
        <w:rPr>
          <w:rFonts w:hint="cs"/>
          <w:rtl/>
        </w:rPr>
        <w:t xml:space="preserve"> 680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الله ذلك وأنتم له كارهون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فكيف يجوز إذاً أخذ الأحكام من مصدرٍ هذا قَدْره ومنزلته عند النبيّ</w:t>
      </w:r>
      <w:r w:rsidR="00E9799C" w:rsidRPr="00E9799C">
        <w:rPr>
          <w:rFonts w:hint="cs"/>
          <w:rtl/>
        </w:rPr>
        <w:t>،</w:t>
      </w:r>
      <w:r w:rsidRPr="00E9799C">
        <w:rPr>
          <w:rFonts w:hint="cs"/>
          <w:rtl/>
        </w:rPr>
        <w:t xml:space="preserve"> ومن أُناس هذا موقفهم من رسالته</w:t>
      </w:r>
      <w:r w:rsidR="00E9799C" w:rsidRPr="00E9799C">
        <w:rPr>
          <w:rFonts w:hint="cs"/>
          <w:rtl/>
        </w:rPr>
        <w:t>،</w:t>
      </w:r>
      <w:r w:rsidRPr="00E9799C">
        <w:rPr>
          <w:rFonts w:hint="cs"/>
          <w:rtl/>
        </w:rPr>
        <w:t xml:space="preserve"> مع معرفتنا بأنَّ منهم من لُعِن على لسان رسول الله</w:t>
      </w:r>
      <w:r w:rsidR="00E9799C" w:rsidRPr="00E9799C">
        <w:rPr>
          <w:rFonts w:hint="cs"/>
          <w:rtl/>
        </w:rPr>
        <w:t>؟</w:t>
      </w:r>
      <w:r w:rsidRPr="00E9799C">
        <w:rPr>
          <w:rFonts w:hint="cs"/>
          <w:rtl/>
        </w:rPr>
        <w:t>! أم كيف تطمئن نفوسنا بمرويّاتهم ونأتمنهم على كنوز السنّة مع عرفاننا مكرهم وخداعهم وبثّهم روح العصبيّة والتفرقة بين المسلمين</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أم كيف صارت السنّة تدوّن عن إكراه</w:t>
      </w:r>
      <w:r w:rsidR="00E9799C" w:rsidRPr="00E9799C">
        <w:rPr>
          <w:rFonts w:hint="cs"/>
          <w:rtl/>
        </w:rPr>
        <w:t>!</w:t>
      </w:r>
      <w:r w:rsidRPr="00E9799C">
        <w:rPr>
          <w:rFonts w:hint="cs"/>
          <w:rtl/>
        </w:rPr>
        <w:t xml:space="preserve"> ويلزم الأخذ بها على الصعب والذلول بعد أن كان منع التدوين بسبب الإكراه وعقوباته الشديدة</w:t>
      </w:r>
      <w:r w:rsidR="00E9799C" w:rsidRPr="00E9799C">
        <w:rPr>
          <w:rFonts w:hint="cs"/>
          <w:rtl/>
        </w:rPr>
        <w:t>.</w:t>
      </w:r>
    </w:p>
    <w:p w:rsidR="000966EE" w:rsidRDefault="000966EE" w:rsidP="003B24F9">
      <w:pPr>
        <w:pStyle w:val="libNormal"/>
        <w:rPr>
          <w:rtl/>
        </w:rPr>
      </w:pPr>
      <w:r w:rsidRPr="00E9799C">
        <w:rPr>
          <w:rFonts w:hint="cs"/>
          <w:rtl/>
        </w:rPr>
        <w:t>جاء في شرح مسلم</w:t>
      </w:r>
      <w:r w:rsidR="00E9799C" w:rsidRPr="00E9799C">
        <w:rPr>
          <w:rFonts w:hint="cs"/>
          <w:rtl/>
        </w:rPr>
        <w:t>،</w:t>
      </w:r>
      <w:r w:rsidRPr="00E9799C">
        <w:rPr>
          <w:rFonts w:hint="cs"/>
          <w:rtl/>
        </w:rPr>
        <w:t xml:space="preserve"> للنوويّ</w:t>
      </w:r>
      <w:r w:rsidR="00E9799C" w:rsidRPr="00E9799C">
        <w:rPr>
          <w:rFonts w:hint="cs"/>
          <w:rtl/>
        </w:rPr>
        <w:t>:</w:t>
      </w:r>
      <w:r w:rsidRPr="00E9799C">
        <w:rPr>
          <w:rFonts w:hint="cs"/>
          <w:rtl/>
        </w:rPr>
        <w:t xml:space="preserve"> أنّ بشير العدويّ جاء إلى ابن عبّاس فجعل يحدّث ويقول</w:t>
      </w:r>
      <w:r w:rsidR="00E9799C" w:rsidRPr="00E9799C">
        <w:rPr>
          <w:rFonts w:hint="cs"/>
          <w:rtl/>
        </w:rPr>
        <w:t>،</w:t>
      </w:r>
      <w:r w:rsidRPr="00E9799C">
        <w:rPr>
          <w:rFonts w:hint="cs"/>
          <w:rtl/>
        </w:rPr>
        <w:t xml:space="preserve"> قال رسول الله</w:t>
      </w:r>
      <w:r w:rsidR="00E9799C" w:rsidRPr="00E9799C">
        <w:rPr>
          <w:rFonts w:hint="cs"/>
          <w:rtl/>
        </w:rPr>
        <w:t>،</w:t>
      </w:r>
      <w:r w:rsidRPr="00E9799C">
        <w:rPr>
          <w:rFonts w:hint="cs"/>
          <w:rtl/>
        </w:rPr>
        <w:t xml:space="preserve"> قال رسول الله</w:t>
      </w:r>
      <w:r w:rsidR="00E9799C" w:rsidRPr="00E9799C">
        <w:rPr>
          <w:rFonts w:hint="cs"/>
          <w:rtl/>
        </w:rPr>
        <w:t>،</w:t>
      </w:r>
      <w:r w:rsidRPr="00E9799C">
        <w:rPr>
          <w:rFonts w:hint="cs"/>
          <w:rtl/>
        </w:rPr>
        <w:t xml:space="preserve"> فجعل ابن عبّاس لا يأذن لحديثه ولا ينظر إليه</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يا بن عبّاس</w:t>
      </w:r>
      <w:r w:rsidR="00E9799C" w:rsidRPr="00E9799C">
        <w:rPr>
          <w:rFonts w:hint="cs"/>
          <w:rtl/>
        </w:rPr>
        <w:t>!</w:t>
      </w:r>
      <w:r w:rsidRPr="00E9799C">
        <w:rPr>
          <w:rFonts w:hint="cs"/>
          <w:rtl/>
        </w:rPr>
        <w:t xml:space="preserve"> ما لي لا أراك تسمع لحديثي</w:t>
      </w:r>
      <w:r w:rsidR="00E9799C" w:rsidRPr="00E9799C">
        <w:rPr>
          <w:rFonts w:hint="cs"/>
          <w:rtl/>
        </w:rPr>
        <w:t>،</w:t>
      </w:r>
      <w:r w:rsidRPr="00E9799C">
        <w:rPr>
          <w:rFonts w:hint="cs"/>
          <w:rtl/>
        </w:rPr>
        <w:t xml:space="preserve"> أُحدثك عن رسول الله ولا تسمع</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ابن عبّاس</w:t>
      </w:r>
      <w:r w:rsidR="00E9799C" w:rsidRPr="003B24F9">
        <w:rPr>
          <w:rFonts w:hint="cs"/>
          <w:rtl/>
        </w:rPr>
        <w:t>:</w:t>
      </w:r>
      <w:r w:rsidRPr="003B24F9">
        <w:rPr>
          <w:rFonts w:hint="cs"/>
          <w:rtl/>
        </w:rPr>
        <w:t xml:space="preserve"> إنّا كنّا مرّة إذا سمعنا رجلاً يقول </w:t>
      </w:r>
      <w:r w:rsidR="00E9799C" w:rsidRPr="003B24F9">
        <w:rPr>
          <w:rFonts w:hint="cs"/>
          <w:rtl/>
        </w:rPr>
        <w:t>(</w:t>
      </w:r>
      <w:r w:rsidRPr="003B24F9">
        <w:rPr>
          <w:rFonts w:hint="cs"/>
          <w:rtl/>
        </w:rPr>
        <w:t>قال رسول الله</w:t>
      </w:r>
      <w:r w:rsidR="00E9799C" w:rsidRPr="003B24F9">
        <w:rPr>
          <w:rFonts w:hint="cs"/>
          <w:rtl/>
        </w:rPr>
        <w:t>)</w:t>
      </w:r>
      <w:r w:rsidRPr="003B24F9">
        <w:rPr>
          <w:rFonts w:hint="cs"/>
          <w:rtl/>
        </w:rPr>
        <w:t xml:space="preserve"> ابتدرته أبصارنا وأصغينا إليه بآذاننا</w:t>
      </w:r>
      <w:r w:rsidR="00E9799C" w:rsidRPr="003B24F9">
        <w:rPr>
          <w:rFonts w:hint="cs"/>
          <w:rtl/>
        </w:rPr>
        <w:t>،</w:t>
      </w:r>
      <w:r w:rsidRPr="003B24F9">
        <w:rPr>
          <w:rFonts w:hint="cs"/>
          <w:rtl/>
        </w:rPr>
        <w:t xml:space="preserve"> فلمّا ركب الناس الصعب والذلول لم نأخذ من الناس إلاّ ما نعرف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نعم إنّ السياسة الأمويّة قد ابتنت على التحريف والإرهاب في حين أنّ الحقائق كانت واضحة للمحدّثين وحملة الآثار ولكنّهم لم يتمكّنوا من الإباحة بها</w:t>
      </w:r>
      <w:r w:rsidR="00E9799C" w:rsidRPr="00E9799C">
        <w:rPr>
          <w:rFonts w:hint="cs"/>
          <w:rtl/>
        </w:rPr>
        <w:t>.</w:t>
      </w:r>
    </w:p>
    <w:p w:rsidR="000966EE" w:rsidRDefault="000966EE" w:rsidP="00E9799C">
      <w:pPr>
        <w:pStyle w:val="libNormal"/>
        <w:rPr>
          <w:rtl/>
        </w:rPr>
      </w:pPr>
      <w:r w:rsidRPr="003B24F9">
        <w:rPr>
          <w:rFonts w:hint="cs"/>
          <w:rtl/>
        </w:rPr>
        <w:t>فقد ورد أنّ هشام بن عبد الملك طلب من الزهريّ أن يروي أنّ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وَالَّذِي تَوَلَّى كِبْرَهُ مِنْهُمْ لَهُ عَذَابٌ عَظِيمٌ</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نزل في عليّ</w:t>
      </w:r>
      <w:r w:rsidR="00E9799C" w:rsidRPr="003B24F9">
        <w:rPr>
          <w:rFonts w:hint="cs"/>
          <w:rtl/>
        </w:rPr>
        <w:t>.</w:t>
      </w:r>
    </w:p>
    <w:p w:rsidR="000966EE" w:rsidRDefault="000966EE" w:rsidP="003B24F9">
      <w:pPr>
        <w:pStyle w:val="libNormal"/>
        <w:rPr>
          <w:rtl/>
        </w:rPr>
      </w:pPr>
      <w:r w:rsidRPr="00E9799C">
        <w:rPr>
          <w:rFonts w:hint="cs"/>
          <w:rtl/>
        </w:rPr>
        <w:t>في حين نراه يحدّث معمّراً حديثاً في عليّ ويقول له</w:t>
      </w:r>
      <w:r w:rsidR="00E9799C" w:rsidRPr="00E9799C">
        <w:rPr>
          <w:rFonts w:hint="cs"/>
          <w:rtl/>
        </w:rPr>
        <w:t>:</w:t>
      </w:r>
      <w:r w:rsidRPr="00E9799C">
        <w:rPr>
          <w:rFonts w:hint="cs"/>
          <w:rtl/>
        </w:rPr>
        <w:t xml:space="preserve"> اكتم هذا الحديث واطوه دوني</w:t>
      </w:r>
      <w:r w:rsidR="00E9799C" w:rsidRPr="00E9799C">
        <w:rPr>
          <w:rFonts w:hint="cs"/>
          <w:rtl/>
        </w:rPr>
        <w:t>،</w:t>
      </w:r>
      <w:r w:rsidRPr="00E9799C">
        <w:rPr>
          <w:rFonts w:hint="cs"/>
          <w:rtl/>
        </w:rPr>
        <w:t xml:space="preserve"> فإنّ هؤلاء </w:t>
      </w:r>
      <w:r w:rsidR="00E9799C" w:rsidRPr="00E9799C">
        <w:rPr>
          <w:rFonts w:hint="cs"/>
          <w:rtl/>
        </w:rPr>
        <w:t>(</w:t>
      </w:r>
      <w:r w:rsidRPr="00E9799C">
        <w:rPr>
          <w:rFonts w:hint="cs"/>
          <w:rtl/>
        </w:rPr>
        <w:t>أي الأمويّين</w:t>
      </w:r>
      <w:r w:rsidR="00E9799C" w:rsidRPr="00E9799C">
        <w:rPr>
          <w:rFonts w:hint="cs"/>
          <w:rtl/>
        </w:rPr>
        <w:t>)</w:t>
      </w:r>
      <w:r w:rsidRPr="00E9799C">
        <w:rPr>
          <w:rFonts w:hint="cs"/>
          <w:rtl/>
        </w:rPr>
        <w:t xml:space="preserve"> لا يعذرون أحداً في تقريظ عليّ وذكره</w:t>
      </w:r>
      <w:r w:rsidR="00E9799C" w:rsidRPr="00E9799C">
        <w:rPr>
          <w:rFonts w:hint="cs"/>
          <w:rtl/>
        </w:rPr>
        <w:t>.</w:t>
      </w:r>
    </w:p>
    <w:p w:rsidR="000966EE" w:rsidRPr="0052729C" w:rsidRDefault="000966EE" w:rsidP="003B24F9">
      <w:pPr>
        <w:pStyle w:val="libNormal"/>
        <w:rPr>
          <w:rtl/>
        </w:rPr>
      </w:pPr>
      <w:r w:rsidRPr="00E9799C">
        <w:rPr>
          <w:rFonts w:hint="cs"/>
          <w:rtl/>
        </w:rPr>
        <w:t>قلت</w:t>
      </w:r>
      <w:r w:rsidR="00E9799C" w:rsidRPr="00E9799C">
        <w:rPr>
          <w:rFonts w:hint="cs"/>
          <w:rtl/>
        </w:rPr>
        <w:t>:</w:t>
      </w:r>
      <w:r w:rsidRPr="00E9799C">
        <w:rPr>
          <w:rFonts w:hint="cs"/>
          <w:rtl/>
        </w:rPr>
        <w:t xml:space="preserve"> فما بالك ادّعيت مع القوم يا أبا بكر</w:t>
      </w:r>
      <w:r w:rsidR="00E9799C" w:rsidRPr="00E9799C">
        <w:rPr>
          <w:rFonts w:hint="cs"/>
          <w:rtl/>
        </w:rPr>
        <w:t>!</w:t>
      </w:r>
      <w:r w:rsidRPr="00E9799C">
        <w:rPr>
          <w:rFonts w:hint="cs"/>
          <w:rtl/>
        </w:rPr>
        <w:t>! وقد سمعت الذي سمعت</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6</w:t>
      </w:r>
      <w:r w:rsidR="00E9799C" w:rsidRPr="003B24F9">
        <w:rPr>
          <w:rFonts w:hint="cs"/>
          <w:rtl/>
        </w:rPr>
        <w:t>:</w:t>
      </w:r>
      <w:r w:rsidRPr="003B24F9">
        <w:rPr>
          <w:rFonts w:hint="cs"/>
          <w:rtl/>
        </w:rPr>
        <w:t xml:space="preserve"> 187</w:t>
      </w:r>
      <w:r w:rsidR="00E9799C" w:rsidRPr="003B24F9">
        <w:rPr>
          <w:rFonts w:hint="cs"/>
          <w:rtl/>
        </w:rPr>
        <w:t>،</w:t>
      </w:r>
      <w:r w:rsidRPr="003B24F9">
        <w:rPr>
          <w:rFonts w:hint="cs"/>
          <w:rtl/>
        </w:rPr>
        <w:t xml:space="preserve"> ح 30556</w:t>
      </w:r>
      <w:r w:rsidR="00E9799C" w:rsidRPr="003B24F9">
        <w:rPr>
          <w:rFonts w:hint="cs"/>
          <w:rtl/>
        </w:rPr>
        <w:t>،</w:t>
      </w:r>
      <w:r w:rsidRPr="003B24F9">
        <w:rPr>
          <w:rFonts w:hint="cs"/>
          <w:rtl/>
        </w:rPr>
        <w:t xml:space="preserve"> تاريخ دمشق 59</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سير أعلام النبلاء 3</w:t>
      </w:r>
      <w:r w:rsidR="00E9799C" w:rsidRPr="003B24F9">
        <w:rPr>
          <w:rFonts w:hint="cs"/>
          <w:rtl/>
        </w:rPr>
        <w:t>:</w:t>
      </w:r>
      <w:r w:rsidRPr="003B24F9">
        <w:rPr>
          <w:rFonts w:hint="cs"/>
          <w:rtl/>
        </w:rPr>
        <w:t xml:space="preserve"> 147</w:t>
      </w:r>
      <w:r w:rsidR="00E9799C" w:rsidRPr="003B24F9">
        <w:rPr>
          <w:rFonts w:hint="cs"/>
          <w:rtl/>
        </w:rPr>
        <w:t>،</w:t>
      </w:r>
      <w:r w:rsidRPr="003B24F9">
        <w:rPr>
          <w:rFonts w:hint="cs"/>
          <w:rtl/>
        </w:rPr>
        <w:t xml:space="preserve"> البداية والنهاية 8</w:t>
      </w:r>
      <w:r w:rsidR="00E9799C" w:rsidRPr="003B24F9">
        <w:rPr>
          <w:rFonts w:hint="cs"/>
          <w:rtl/>
        </w:rPr>
        <w:t>:</w:t>
      </w:r>
      <w:r w:rsidRPr="003B24F9">
        <w:rPr>
          <w:rFonts w:hint="cs"/>
          <w:rtl/>
        </w:rPr>
        <w:t xml:space="preserve"> 131</w:t>
      </w:r>
      <w:r w:rsidR="00E9799C" w:rsidRPr="003B24F9">
        <w:rPr>
          <w:rFonts w:hint="cs"/>
          <w:rtl/>
        </w:rPr>
        <w:t>.</w:t>
      </w:r>
    </w:p>
    <w:p w:rsidR="000966EE" w:rsidRPr="003B24F9" w:rsidRDefault="000966EE" w:rsidP="003B24F9">
      <w:pPr>
        <w:pStyle w:val="libFootnote0"/>
        <w:rPr>
          <w:rtl/>
        </w:rPr>
      </w:pPr>
      <w:r w:rsidRPr="003B24F9">
        <w:rPr>
          <w:rFonts w:hint="cs"/>
          <w:rtl/>
        </w:rPr>
        <w:t>(2) صحيح مسلم 1</w:t>
      </w:r>
      <w:r w:rsidR="00E9799C" w:rsidRPr="003B24F9">
        <w:rPr>
          <w:rFonts w:hint="cs"/>
          <w:rtl/>
        </w:rPr>
        <w:t>:</w:t>
      </w:r>
      <w:r w:rsidRPr="003B24F9">
        <w:rPr>
          <w:rFonts w:hint="cs"/>
          <w:rtl/>
        </w:rPr>
        <w:t xml:space="preserve"> 13</w:t>
      </w:r>
      <w:r w:rsidR="00E9799C" w:rsidRPr="003B24F9">
        <w:rPr>
          <w:rFonts w:hint="cs"/>
          <w:rtl/>
        </w:rPr>
        <w:t>،</w:t>
      </w:r>
      <w:r w:rsidRPr="003B24F9">
        <w:rPr>
          <w:rFonts w:hint="cs"/>
          <w:rtl/>
        </w:rPr>
        <w:t xml:space="preserve"> باب النهي عن الرواية عن الضعفاء والاحتياط في تحملها</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تهذيب الكمال 4</w:t>
      </w:r>
      <w:r w:rsidR="00E9799C" w:rsidRPr="003B24F9">
        <w:rPr>
          <w:rFonts w:hint="cs"/>
          <w:rtl/>
        </w:rPr>
        <w:t>:</w:t>
      </w:r>
      <w:r w:rsidRPr="003B24F9">
        <w:rPr>
          <w:rFonts w:hint="cs"/>
          <w:rtl/>
        </w:rPr>
        <w:t xml:space="preserve"> 186</w:t>
      </w:r>
      <w:r w:rsidR="00E9799C" w:rsidRPr="003B24F9">
        <w:rPr>
          <w:rFonts w:hint="cs"/>
          <w:rtl/>
        </w:rPr>
        <w:t>.</w:t>
      </w:r>
    </w:p>
    <w:p w:rsidR="000966EE" w:rsidRPr="003B24F9" w:rsidRDefault="000966EE" w:rsidP="003B24F9">
      <w:pPr>
        <w:pStyle w:val="libFootnote0"/>
        <w:rPr>
          <w:rtl/>
        </w:rPr>
      </w:pPr>
      <w:r w:rsidRPr="003B24F9">
        <w:rPr>
          <w:rFonts w:hint="cs"/>
          <w:rtl/>
        </w:rPr>
        <w:t>(3) النور</w:t>
      </w:r>
      <w:r w:rsidR="00E9799C" w:rsidRPr="003B24F9">
        <w:rPr>
          <w:rFonts w:hint="cs"/>
          <w:rtl/>
        </w:rPr>
        <w:t>:</w:t>
      </w:r>
      <w:r w:rsidRPr="003B24F9">
        <w:rPr>
          <w:rFonts w:hint="cs"/>
          <w:rtl/>
        </w:rPr>
        <w:t xml:space="preserve"> 11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قال</w:t>
      </w:r>
      <w:r w:rsidR="00E9799C" w:rsidRPr="003B24F9">
        <w:rPr>
          <w:rFonts w:hint="cs"/>
          <w:rtl/>
        </w:rPr>
        <w:t>:</w:t>
      </w:r>
      <w:r w:rsidRPr="003B24F9">
        <w:rPr>
          <w:rFonts w:hint="cs"/>
          <w:rtl/>
        </w:rPr>
        <w:t xml:space="preserve"> حسبك يا هذا</w:t>
      </w:r>
      <w:r w:rsidR="00E9799C" w:rsidRPr="003B24F9">
        <w:rPr>
          <w:rFonts w:hint="cs"/>
          <w:rtl/>
        </w:rPr>
        <w:t>!</w:t>
      </w:r>
      <w:r w:rsidRPr="003B24F9">
        <w:rPr>
          <w:rFonts w:hint="cs"/>
          <w:rtl/>
        </w:rPr>
        <w:t xml:space="preserve"> إنّهم أشركونا في أموالهم فانحططنا لهم في أهوائهم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جاء في رسالة الإمام عليّ بن الحسين - زين العابدين - للزهريّ ما يجسّم حاله</w:t>
      </w:r>
      <w:r w:rsidR="00E9799C" w:rsidRPr="00E9799C">
        <w:rPr>
          <w:rFonts w:hint="cs"/>
          <w:rtl/>
        </w:rPr>
        <w:t>،</w:t>
      </w:r>
      <w:r w:rsidRPr="00E9799C">
        <w:rPr>
          <w:rFonts w:hint="cs"/>
          <w:rtl/>
        </w:rPr>
        <w:t xml:space="preserve"> وما وقع فيه من مأزق مع الحكومة آنذاك وإليك نصّه</w:t>
      </w:r>
      <w:r w:rsidR="00E9799C" w:rsidRPr="00E9799C">
        <w:rPr>
          <w:rFonts w:hint="cs"/>
          <w:rtl/>
        </w:rPr>
        <w:t>:</w:t>
      </w:r>
    </w:p>
    <w:p w:rsidR="000966EE" w:rsidRDefault="00E9799C" w:rsidP="003B24F9">
      <w:pPr>
        <w:pStyle w:val="libNormal"/>
        <w:rPr>
          <w:rtl/>
        </w:rPr>
      </w:pPr>
      <w:r w:rsidRPr="00E9799C">
        <w:rPr>
          <w:rFonts w:hint="cs"/>
          <w:rtl/>
        </w:rPr>
        <w:t>(</w:t>
      </w:r>
      <w:r w:rsidR="000966EE" w:rsidRPr="00E9799C">
        <w:rPr>
          <w:rFonts w:hint="cs"/>
          <w:rtl/>
        </w:rPr>
        <w:t>كفانا الله وإيّاك من الفتن</w:t>
      </w:r>
      <w:r w:rsidRPr="00E9799C">
        <w:rPr>
          <w:rFonts w:hint="cs"/>
          <w:rtl/>
        </w:rPr>
        <w:t>،</w:t>
      </w:r>
      <w:r w:rsidR="000966EE" w:rsidRPr="00E9799C">
        <w:rPr>
          <w:rFonts w:hint="cs"/>
          <w:rtl/>
        </w:rPr>
        <w:t xml:space="preserve"> ورحمك من النار</w:t>
      </w:r>
      <w:r w:rsidRPr="00E9799C">
        <w:rPr>
          <w:rFonts w:hint="cs"/>
          <w:rtl/>
        </w:rPr>
        <w:t>،</w:t>
      </w:r>
      <w:r w:rsidR="000966EE" w:rsidRPr="00E9799C">
        <w:rPr>
          <w:rFonts w:hint="cs"/>
          <w:rtl/>
        </w:rPr>
        <w:t xml:space="preserve"> فقد أصبحتَ بحال ينبغي لمن عرفك أن يرحمك</w:t>
      </w:r>
      <w:r w:rsidRPr="00E9799C">
        <w:rPr>
          <w:rFonts w:hint="cs"/>
          <w:rtl/>
        </w:rPr>
        <w:t>.</w:t>
      </w:r>
      <w:r w:rsidR="000966EE" w:rsidRPr="00E9799C">
        <w:rPr>
          <w:rFonts w:hint="cs"/>
          <w:rtl/>
        </w:rPr>
        <w:t>.. فقد أثقلتك نعم الله بما أصحَّ من بدنك</w:t>
      </w:r>
      <w:r w:rsidRPr="00E9799C">
        <w:rPr>
          <w:rFonts w:hint="cs"/>
          <w:rtl/>
        </w:rPr>
        <w:t>،</w:t>
      </w:r>
      <w:r w:rsidR="000966EE" w:rsidRPr="00E9799C">
        <w:rPr>
          <w:rFonts w:hint="cs"/>
          <w:rtl/>
        </w:rPr>
        <w:t xml:space="preserve"> وأطال من عمرك</w:t>
      </w:r>
      <w:r w:rsidRPr="00E9799C">
        <w:rPr>
          <w:rFonts w:hint="cs"/>
          <w:rtl/>
        </w:rPr>
        <w:t>.</w:t>
      </w:r>
      <w:r w:rsidR="000966EE" w:rsidRPr="00E9799C">
        <w:rPr>
          <w:rFonts w:hint="cs"/>
          <w:rtl/>
        </w:rPr>
        <w:t xml:space="preserve"> وقامت عليك حجج الله بما حمَّلك من كتابه</w:t>
      </w:r>
      <w:r w:rsidRPr="00E9799C">
        <w:rPr>
          <w:rFonts w:hint="cs"/>
          <w:rtl/>
        </w:rPr>
        <w:t>؛</w:t>
      </w:r>
      <w:r w:rsidR="000966EE" w:rsidRPr="00E9799C">
        <w:rPr>
          <w:rFonts w:hint="cs"/>
          <w:rtl/>
        </w:rPr>
        <w:t xml:space="preserve"> وفقَّهك فيه من دينه</w:t>
      </w:r>
      <w:r w:rsidRPr="00E9799C">
        <w:rPr>
          <w:rFonts w:hint="cs"/>
          <w:rtl/>
        </w:rPr>
        <w:t>،</w:t>
      </w:r>
      <w:r w:rsidR="000966EE" w:rsidRPr="00E9799C">
        <w:rPr>
          <w:rFonts w:hint="cs"/>
          <w:rtl/>
        </w:rPr>
        <w:t xml:space="preserve"> وعرَّفك فيه من سنّة نبيّه محمد صلّى الله عليه وآله</w:t>
      </w:r>
      <w:r w:rsidRPr="00E9799C">
        <w:rPr>
          <w:rFonts w:hint="cs"/>
          <w:rtl/>
        </w:rPr>
        <w:t>.</w:t>
      </w:r>
      <w:r w:rsidR="000966EE" w:rsidRPr="00E9799C">
        <w:rPr>
          <w:rFonts w:hint="cs"/>
          <w:rtl/>
        </w:rPr>
        <w:t>.. فانظر أيّ رجل تكون غداً إذا وقفت بين يدي الله فسألك عن نعمه عليك كيف رعيتها وعن حججه عليك كيف قضيتها</w:t>
      </w:r>
      <w:r w:rsidRPr="00E9799C">
        <w:rPr>
          <w:rFonts w:hint="cs"/>
          <w:rtl/>
        </w:rPr>
        <w:t>.</w:t>
      </w:r>
    </w:p>
    <w:p w:rsidR="000966EE" w:rsidRPr="0052729C" w:rsidRDefault="000966EE" w:rsidP="00E9799C">
      <w:pPr>
        <w:pStyle w:val="libNormal"/>
        <w:rPr>
          <w:rtl/>
        </w:rPr>
      </w:pPr>
      <w:r w:rsidRPr="003B24F9">
        <w:rPr>
          <w:rFonts w:hint="cs"/>
          <w:rtl/>
        </w:rPr>
        <w:t>ولا تحسبنَّ الله قابلاً منك بالتعذير</w:t>
      </w:r>
      <w:r w:rsidR="00E9799C" w:rsidRPr="003B24F9">
        <w:rPr>
          <w:rFonts w:hint="cs"/>
          <w:rtl/>
        </w:rPr>
        <w:t>،</w:t>
      </w:r>
      <w:r w:rsidRPr="003B24F9">
        <w:rPr>
          <w:rFonts w:hint="cs"/>
          <w:rtl/>
        </w:rPr>
        <w:t xml:space="preserve"> ولا راضياً منك بالتقصير</w:t>
      </w:r>
      <w:r w:rsidR="00E9799C" w:rsidRPr="003B24F9">
        <w:rPr>
          <w:rFonts w:hint="cs"/>
          <w:rtl/>
        </w:rPr>
        <w:t>،</w:t>
      </w:r>
      <w:r w:rsidRPr="003B24F9">
        <w:rPr>
          <w:rFonts w:hint="cs"/>
          <w:rtl/>
        </w:rPr>
        <w:t xml:space="preserve"> هيهات</w:t>
      </w:r>
      <w:r w:rsidR="00E9799C" w:rsidRPr="003B24F9">
        <w:rPr>
          <w:rFonts w:hint="cs"/>
          <w:rtl/>
        </w:rPr>
        <w:t>!</w:t>
      </w:r>
      <w:r w:rsidRPr="003B24F9">
        <w:rPr>
          <w:rFonts w:hint="cs"/>
          <w:rtl/>
        </w:rPr>
        <w:t xml:space="preserve"> هيهات</w:t>
      </w:r>
      <w:r w:rsidR="00E9799C" w:rsidRPr="003B24F9">
        <w:rPr>
          <w:rFonts w:hint="cs"/>
          <w:rtl/>
        </w:rPr>
        <w:t>!</w:t>
      </w:r>
      <w:r w:rsidRPr="003B24F9">
        <w:rPr>
          <w:rFonts w:hint="cs"/>
          <w:rtl/>
        </w:rPr>
        <w:t xml:space="preserve"> ليس كذلك أخذ على العلماء في كتاب إذ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لتبيّننه للناس ولا تكتمونه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واعلم أنَّ أدنى ما كتمت</w:t>
      </w:r>
      <w:r w:rsidR="00E9799C" w:rsidRPr="003B24F9">
        <w:rPr>
          <w:rFonts w:hint="cs"/>
          <w:rtl/>
        </w:rPr>
        <w:t>،</w:t>
      </w:r>
      <w:r w:rsidRPr="003B24F9">
        <w:rPr>
          <w:rFonts w:hint="cs"/>
          <w:rtl/>
        </w:rPr>
        <w:t xml:space="preserve"> وأخفَّ ما احتملت أن آنست وحشة الظالم</w:t>
      </w:r>
      <w:r w:rsidR="00E9799C" w:rsidRPr="003B24F9">
        <w:rPr>
          <w:rFonts w:hint="cs"/>
          <w:rtl/>
        </w:rPr>
        <w:t>؛</w:t>
      </w:r>
      <w:r w:rsidRPr="003B24F9">
        <w:rPr>
          <w:rFonts w:hint="cs"/>
          <w:rtl/>
        </w:rPr>
        <w:t xml:space="preserve"> وسهّلت له طريق الغيّ بدنوّك منه حين دنوت</w:t>
      </w:r>
      <w:r w:rsidR="00E9799C" w:rsidRPr="003B24F9">
        <w:rPr>
          <w:rFonts w:hint="cs"/>
          <w:rtl/>
        </w:rPr>
        <w:t>؛</w:t>
      </w:r>
      <w:r w:rsidRPr="003B24F9">
        <w:rPr>
          <w:rFonts w:hint="cs"/>
          <w:rtl/>
        </w:rPr>
        <w:t xml:space="preserve"> وإجابتك له حين دعيتُ</w:t>
      </w:r>
      <w:r w:rsidR="00E9799C" w:rsidRPr="003B24F9">
        <w:rPr>
          <w:rFonts w:hint="cs"/>
          <w:rtl/>
        </w:rPr>
        <w:t>.</w:t>
      </w:r>
      <w:r w:rsidRPr="003B24F9">
        <w:rPr>
          <w:rFonts w:hint="cs"/>
          <w:rtl/>
        </w:rPr>
        <w:t>.. فما أخوفني أن تكون تبوء بإثمك غداً من الخونة</w:t>
      </w:r>
      <w:r w:rsidR="00E9799C" w:rsidRPr="003B24F9">
        <w:rPr>
          <w:rFonts w:hint="cs"/>
          <w:rtl/>
        </w:rPr>
        <w:t>،</w:t>
      </w:r>
      <w:r w:rsidRPr="003B24F9">
        <w:rPr>
          <w:rFonts w:hint="cs"/>
          <w:rtl/>
        </w:rPr>
        <w:t xml:space="preserve"> وأن تُسأل عمَّا أخذت بإعانتك على ظلم الظلمة</w:t>
      </w:r>
      <w:r w:rsidR="00E9799C" w:rsidRPr="003B24F9">
        <w:rPr>
          <w:rFonts w:hint="cs"/>
          <w:rtl/>
        </w:rPr>
        <w:t>؛</w:t>
      </w:r>
      <w:r w:rsidRPr="003B24F9">
        <w:rPr>
          <w:rFonts w:hint="cs"/>
          <w:rtl/>
        </w:rPr>
        <w:t xml:space="preserve"> إنَّك أخذت ما ليس لك ممّن أعطاك</w:t>
      </w:r>
      <w:r w:rsidR="00E9799C" w:rsidRPr="003B24F9">
        <w:rPr>
          <w:rFonts w:hint="cs"/>
          <w:rtl/>
        </w:rPr>
        <w:t>،</w:t>
      </w:r>
      <w:r w:rsidRPr="003B24F9">
        <w:rPr>
          <w:rFonts w:hint="cs"/>
          <w:rtl/>
        </w:rPr>
        <w:t xml:space="preserve"> ودنوت ممّن لم يردّ على أحد حقّاً</w:t>
      </w:r>
      <w:r w:rsidR="00E9799C" w:rsidRPr="003B24F9">
        <w:rPr>
          <w:rFonts w:hint="cs"/>
          <w:rtl/>
        </w:rPr>
        <w:t>،</w:t>
      </w:r>
      <w:r w:rsidRPr="003B24F9">
        <w:rPr>
          <w:rFonts w:hint="cs"/>
          <w:rtl/>
        </w:rPr>
        <w:t xml:space="preserve"> ولم تردّ باطلاً حين أدناك</w:t>
      </w:r>
      <w:r w:rsidR="00E9799C" w:rsidRPr="003B24F9">
        <w:rPr>
          <w:rFonts w:hint="cs"/>
          <w:rtl/>
        </w:rPr>
        <w:t>،</w:t>
      </w:r>
      <w:r w:rsidRPr="003B24F9">
        <w:rPr>
          <w:rFonts w:hint="cs"/>
          <w:rtl/>
        </w:rPr>
        <w:t xml:space="preserve"> وأحببت من حادّ الله</w:t>
      </w:r>
      <w:r w:rsidR="00E9799C" w:rsidRPr="003B24F9">
        <w:rPr>
          <w:rFonts w:hint="cs"/>
          <w:rtl/>
        </w:rPr>
        <w:t>؛</w:t>
      </w:r>
      <w:r w:rsidRPr="003B24F9">
        <w:rPr>
          <w:rFonts w:hint="cs"/>
          <w:rtl/>
        </w:rPr>
        <w:t xml:space="preserve"> أو ليس بدعائه إيّاك حين دعاك جعلوك قطباً أداروا بك رحى مظالمهم</w:t>
      </w:r>
      <w:r w:rsidR="00E9799C" w:rsidRPr="003B24F9">
        <w:rPr>
          <w:rFonts w:hint="cs"/>
          <w:rtl/>
        </w:rPr>
        <w:t>،</w:t>
      </w:r>
      <w:r w:rsidRPr="003B24F9">
        <w:rPr>
          <w:rFonts w:hint="cs"/>
          <w:rtl/>
        </w:rPr>
        <w:t xml:space="preserve"> وجسراً يعبرون عليك إلى بلاياهم</w:t>
      </w:r>
      <w:r w:rsidR="00E9799C" w:rsidRPr="003B24F9">
        <w:rPr>
          <w:rFonts w:hint="cs"/>
          <w:rtl/>
        </w:rPr>
        <w:t>،</w:t>
      </w:r>
      <w:r w:rsidRPr="003B24F9">
        <w:rPr>
          <w:rFonts w:hint="cs"/>
          <w:rtl/>
        </w:rPr>
        <w:t xml:space="preserve"> وسلّماً إلى ضلالهم</w:t>
      </w:r>
      <w:r w:rsidR="00E9799C" w:rsidRPr="003B24F9">
        <w:rPr>
          <w:rFonts w:hint="cs"/>
          <w:rtl/>
        </w:rPr>
        <w:t>،</w:t>
      </w:r>
      <w:r w:rsidRPr="003B24F9">
        <w:rPr>
          <w:rFonts w:hint="cs"/>
          <w:rtl/>
        </w:rPr>
        <w:t xml:space="preserve"> داعياً إلى غيّهم</w:t>
      </w:r>
      <w:r w:rsidR="00E9799C" w:rsidRPr="003B24F9">
        <w:rPr>
          <w:rFonts w:hint="cs"/>
          <w:rtl/>
        </w:rPr>
        <w:t>،</w:t>
      </w:r>
      <w:r w:rsidRPr="003B24F9">
        <w:rPr>
          <w:rFonts w:hint="cs"/>
          <w:rtl/>
        </w:rPr>
        <w:t xml:space="preserve"> سالكاً سبيلهم</w:t>
      </w:r>
      <w:r w:rsidR="00E9799C" w:rsidRPr="003B24F9">
        <w:rPr>
          <w:rFonts w:hint="cs"/>
          <w:rtl/>
        </w:rPr>
        <w:t>،</w:t>
      </w:r>
      <w:r w:rsidRPr="003B24F9">
        <w:rPr>
          <w:rFonts w:hint="cs"/>
          <w:rtl/>
        </w:rPr>
        <w:t xml:space="preserve"> يدخلون بك الشكَّ على العلماء</w:t>
      </w:r>
      <w:r w:rsidR="00E9799C" w:rsidRPr="003B24F9">
        <w:rPr>
          <w:rFonts w:hint="cs"/>
          <w:rtl/>
        </w:rPr>
        <w:t>،</w:t>
      </w:r>
      <w:r w:rsidRPr="003B24F9">
        <w:rPr>
          <w:rFonts w:hint="cs"/>
          <w:rtl/>
        </w:rPr>
        <w:t xml:space="preserve"> ويقتادون بك قلوب الجهّال إليهم</w:t>
      </w:r>
      <w:r w:rsidR="00E9799C" w:rsidRPr="003B24F9">
        <w:rPr>
          <w:rFonts w:hint="cs"/>
          <w:rtl/>
        </w:rPr>
        <w:t>،</w:t>
      </w:r>
      <w:r w:rsidRPr="003B24F9">
        <w:rPr>
          <w:rFonts w:hint="cs"/>
          <w:rtl/>
        </w:rPr>
        <w:t xml:space="preserve"> فلم يبلغ أخص وزرائهم ولا أقوى أعوانهم إلاّ دون ما بلغت من إصلاح فسادهم واختلاف الخاصة والعامة إليهم</w:t>
      </w:r>
      <w:r w:rsidR="00E9799C" w:rsidRPr="003B24F9">
        <w:rPr>
          <w:rFonts w:hint="cs"/>
          <w:rtl/>
        </w:rPr>
        <w:t>،</w:t>
      </w:r>
      <w:r w:rsidRPr="003B24F9">
        <w:rPr>
          <w:rFonts w:hint="cs"/>
          <w:rtl/>
        </w:rPr>
        <w:t xml:space="preserve"> فما أقلّ ما أعطوك في قدر ما أخذوا منك</w:t>
      </w:r>
      <w:r w:rsidR="00E9799C" w:rsidRPr="003B24F9">
        <w:rPr>
          <w:rFonts w:hint="cs"/>
          <w:rtl/>
        </w:rPr>
        <w:t>،</w:t>
      </w:r>
      <w:r w:rsidRPr="003B24F9">
        <w:rPr>
          <w:rFonts w:hint="cs"/>
          <w:rtl/>
        </w:rPr>
        <w:t xml:space="preserve"> وما أيسر ما عمّروا لك</w:t>
      </w:r>
      <w:r w:rsidR="00E9799C" w:rsidRPr="003B24F9">
        <w:rPr>
          <w:rFonts w:hint="cs"/>
          <w:rtl/>
        </w:rPr>
        <w:t>،</w:t>
      </w:r>
      <w:r w:rsidRPr="003B24F9">
        <w:rPr>
          <w:rFonts w:hint="cs"/>
          <w:rtl/>
        </w:rPr>
        <w:t xml:space="preserve"> فكيف ما خرَّبوا عليك</w:t>
      </w:r>
      <w:r w:rsidR="00E9799C" w:rsidRPr="003B24F9">
        <w:rPr>
          <w:rFonts w:hint="cs"/>
          <w:rtl/>
        </w:rPr>
        <w:t>،</w:t>
      </w:r>
      <w:r w:rsidRPr="003B24F9">
        <w:rPr>
          <w:rFonts w:hint="cs"/>
          <w:rtl/>
        </w:rPr>
        <w:t xml:space="preserve"> فانظر لنفسك</w:t>
      </w:r>
      <w:r w:rsidR="00E9799C" w:rsidRPr="003B24F9">
        <w:rPr>
          <w:rFonts w:hint="cs"/>
          <w:rtl/>
        </w:rPr>
        <w:t>،</w:t>
      </w:r>
      <w:r w:rsidRPr="003B24F9">
        <w:rPr>
          <w:rFonts w:hint="cs"/>
          <w:rtl/>
        </w:rPr>
        <w:t xml:space="preserve"> فإنَّه لا ينظر إليها غيرك</w:t>
      </w:r>
      <w:r w:rsidR="00E9799C" w:rsidRPr="003B24F9">
        <w:rPr>
          <w:rFonts w:hint="cs"/>
          <w:rtl/>
        </w:rPr>
        <w:t>،</w:t>
      </w:r>
      <w:r w:rsidRPr="003B24F9">
        <w:rPr>
          <w:rFonts w:hint="cs"/>
          <w:rtl/>
        </w:rPr>
        <w:t xml:space="preserve"> وحاسبها حساب رجل مسؤول</w:t>
      </w:r>
      <w:r w:rsidR="00E9799C" w:rsidRPr="003B24F9">
        <w:rPr>
          <w:rFonts w:hint="cs"/>
          <w:rtl/>
        </w:rPr>
        <w:t>،</w:t>
      </w:r>
      <w:r w:rsidRPr="003B24F9">
        <w:rPr>
          <w:rFonts w:hint="cs"/>
          <w:rtl/>
        </w:rPr>
        <w:t xml:space="preserve"> وانظر كيف شكرك لمن غذّاك بنعمه صغيراً وكبيراً</w:t>
      </w:r>
      <w:r w:rsidR="00E9799C" w:rsidRPr="003B24F9">
        <w:rPr>
          <w:rFonts w:hint="cs"/>
          <w:rtl/>
        </w:rPr>
        <w:t>،</w:t>
      </w:r>
      <w:r w:rsidRPr="003B24F9">
        <w:rPr>
          <w:rFonts w:hint="cs"/>
          <w:rtl/>
        </w:rPr>
        <w:t xml:space="preserve"> فما أخوفني أن تكون كما قال الله في كتابه</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المناقب لابن المغازليّ</w:t>
      </w:r>
      <w:r w:rsidR="00E9799C" w:rsidRPr="003B24F9">
        <w:rPr>
          <w:rFonts w:hint="cs"/>
          <w:rtl/>
        </w:rPr>
        <w:t>:</w:t>
      </w:r>
      <w:r w:rsidRPr="003B24F9">
        <w:rPr>
          <w:rFonts w:hint="cs"/>
          <w:rtl/>
        </w:rPr>
        <w:t xml:space="preserve"> 142 ح 186</w:t>
      </w:r>
      <w:r w:rsidR="00E9799C" w:rsidRPr="003B24F9">
        <w:rPr>
          <w:rFonts w:hint="cs"/>
          <w:rtl/>
        </w:rPr>
        <w:t>،</w:t>
      </w:r>
      <w:r w:rsidRPr="003B24F9">
        <w:rPr>
          <w:rFonts w:hint="cs"/>
          <w:rtl/>
        </w:rPr>
        <w:t xml:space="preserve"> جواهر المطالب 1</w:t>
      </w:r>
      <w:r w:rsidR="00E9799C" w:rsidRPr="003B24F9">
        <w:rPr>
          <w:rFonts w:hint="cs"/>
          <w:rtl/>
        </w:rPr>
        <w:t>:</w:t>
      </w:r>
      <w:r w:rsidRPr="003B24F9">
        <w:rPr>
          <w:rFonts w:hint="cs"/>
          <w:rtl/>
        </w:rPr>
        <w:t xml:space="preserve"> 243</w:t>
      </w:r>
      <w:r w:rsidR="00E9799C" w:rsidRPr="003B24F9">
        <w:rPr>
          <w:rFonts w:hint="cs"/>
          <w:rtl/>
        </w:rPr>
        <w:t>.</w:t>
      </w:r>
    </w:p>
    <w:p w:rsidR="000966EE" w:rsidRPr="003B24F9" w:rsidRDefault="000966EE" w:rsidP="003B24F9">
      <w:pPr>
        <w:pStyle w:val="libFootnote0"/>
        <w:rPr>
          <w:rtl/>
        </w:rPr>
      </w:pPr>
      <w:r w:rsidRPr="003B24F9">
        <w:rPr>
          <w:rFonts w:hint="cs"/>
          <w:rtl/>
        </w:rPr>
        <w:t>(2) آل عمران</w:t>
      </w:r>
      <w:r w:rsidR="00E9799C" w:rsidRPr="003B24F9">
        <w:rPr>
          <w:rFonts w:hint="cs"/>
          <w:rtl/>
        </w:rPr>
        <w:t>:</w:t>
      </w:r>
      <w:r w:rsidRPr="003B24F9">
        <w:rPr>
          <w:rFonts w:hint="cs"/>
          <w:rtl/>
        </w:rPr>
        <w:t xml:space="preserve"> 187</w:t>
      </w:r>
      <w:r w:rsidR="00E9799C" w:rsidRPr="003B24F9">
        <w:rPr>
          <w:rFonts w:hint="cs"/>
          <w:rtl/>
        </w:rPr>
        <w:t>.</w:t>
      </w:r>
    </w:p>
    <w:p w:rsidR="000966EE" w:rsidRDefault="000966EE" w:rsidP="003B24F9">
      <w:pPr>
        <w:pStyle w:val="libNormal"/>
      </w:pPr>
      <w:r>
        <w:br w:type="page"/>
      </w:r>
    </w:p>
    <w:p w:rsidR="000966EE" w:rsidRDefault="00E9799C" w:rsidP="00E9799C">
      <w:pPr>
        <w:pStyle w:val="libNormal"/>
        <w:rPr>
          <w:rtl/>
        </w:rPr>
      </w:pPr>
      <w:r w:rsidRPr="00B36E3B">
        <w:rPr>
          <w:rStyle w:val="libAlaemChar"/>
          <w:rFonts w:hint="cs"/>
          <w:rtl/>
        </w:rPr>
        <w:lastRenderedPageBreak/>
        <w:t>(</w:t>
      </w:r>
      <w:r w:rsidR="000966EE" w:rsidRPr="003B24F9">
        <w:rPr>
          <w:rStyle w:val="libAieChar"/>
          <w:rFonts w:hint="cs"/>
          <w:rtl/>
        </w:rPr>
        <w:t>فَخَلَفَ مِنْ بَعْدِهِمْ خَلْفٌ</w:t>
      </w:r>
      <w:r w:rsidRPr="003B24F9">
        <w:rPr>
          <w:rStyle w:val="libAieChar"/>
          <w:rFonts w:hint="cs"/>
          <w:rtl/>
        </w:rPr>
        <w:t>.</w:t>
      </w:r>
      <w:r w:rsidR="000966EE" w:rsidRPr="003B24F9">
        <w:rPr>
          <w:rStyle w:val="libAieChar"/>
          <w:rFonts w:hint="cs"/>
          <w:rtl/>
        </w:rPr>
        <w:t>..</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(1)</w:t>
      </w:r>
      <w:r w:rsidR="000966EE" w:rsidRPr="003B24F9">
        <w:rPr>
          <w:rFonts w:hint="cs"/>
          <w:rtl/>
        </w:rPr>
        <w:t xml:space="preserve"> الآية</w:t>
      </w:r>
      <w:r w:rsidRPr="003B24F9">
        <w:rPr>
          <w:rFonts w:hint="cs"/>
          <w:rtl/>
        </w:rPr>
        <w:t>.</w:t>
      </w:r>
      <w:r w:rsidR="000966EE" w:rsidRPr="003B24F9">
        <w:rPr>
          <w:rFonts w:hint="cs"/>
          <w:rtl/>
        </w:rPr>
        <w:t xml:space="preserve"> إلى آخر الرسالة الخالدة </w:t>
      </w:r>
      <w:r w:rsidR="000966EE" w:rsidRPr="00E9799C">
        <w:rPr>
          <w:rStyle w:val="libFootnotenumChar"/>
          <w:rFonts w:hint="cs"/>
          <w:rtl/>
        </w:rPr>
        <w:t>(2)</w:t>
      </w:r>
      <w:r w:rsidRPr="003B24F9">
        <w:rPr>
          <w:rFonts w:hint="cs"/>
          <w:rtl/>
        </w:rPr>
        <w:t>.</w:t>
      </w:r>
    </w:p>
    <w:p w:rsidR="000966EE" w:rsidRDefault="000966EE" w:rsidP="00E9799C">
      <w:pPr>
        <w:pStyle w:val="libNormal"/>
        <w:rPr>
          <w:rtl/>
        </w:rPr>
      </w:pPr>
      <w:r w:rsidRPr="003B24F9">
        <w:rPr>
          <w:rFonts w:hint="cs"/>
          <w:rtl/>
        </w:rPr>
        <w:t xml:space="preserve">وقد كان معاوية قد بذل أربعمائة ألف درهم لسمرة بن جندب لقاء وضعه لـ </w:t>
      </w:r>
      <w:r w:rsidR="00E9799C" w:rsidRPr="003B24F9">
        <w:rPr>
          <w:rFonts w:hint="cs"/>
          <w:rtl/>
        </w:rPr>
        <w:t>(</w:t>
      </w:r>
      <w:r w:rsidRPr="003B24F9">
        <w:rPr>
          <w:rFonts w:hint="cs"/>
          <w:rtl/>
        </w:rPr>
        <w:t>رواية</w:t>
      </w:r>
      <w:r w:rsidR="00E9799C" w:rsidRPr="003B24F9">
        <w:rPr>
          <w:rFonts w:hint="cs"/>
          <w:rtl/>
        </w:rPr>
        <w:t>)</w:t>
      </w:r>
      <w:r w:rsidRPr="003B24F9">
        <w:rPr>
          <w:rFonts w:hint="cs"/>
          <w:rtl/>
        </w:rPr>
        <w:t xml:space="preserve"> مفادها أنّ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وَمِنَ النَّاسِ مَنْ يَشْرِي نَفْسَهُ ابْتِغَاءَ مَرْضَاةِ اللهِ</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Pr="003B24F9">
        <w:rPr>
          <w:rFonts w:hint="cs"/>
          <w:rtl/>
        </w:rPr>
        <w:t xml:space="preserve"> قد نزلت في ابن ملجم قاتل عليّ</w:t>
      </w:r>
      <w:r w:rsidR="00E9799C" w:rsidRPr="003B24F9">
        <w:rPr>
          <w:rFonts w:hint="cs"/>
          <w:rtl/>
        </w:rPr>
        <w:t>،</w:t>
      </w:r>
      <w:r w:rsidRPr="003B24F9">
        <w:rPr>
          <w:rFonts w:hint="cs"/>
          <w:rtl/>
        </w:rPr>
        <w:t xml:space="preserve"> ففعل سمرة ذلك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فوضْعُ الحديث لم يكن مستهجناً في عهد معاوية</w:t>
      </w:r>
      <w:r w:rsidR="00E9799C" w:rsidRPr="00E9799C">
        <w:rPr>
          <w:rFonts w:hint="cs"/>
          <w:rtl/>
        </w:rPr>
        <w:t>،</w:t>
      </w:r>
      <w:r w:rsidRPr="00E9799C">
        <w:rPr>
          <w:rFonts w:hint="cs"/>
          <w:rtl/>
        </w:rPr>
        <w:t xml:space="preserve"> ولم يكونوا يخافون الله ولا يتّقونه حقّ تقاته في وضع ما يفيدهم وتكذيب ومنع ما لا يعجبهم</w:t>
      </w:r>
      <w:r w:rsidR="00E9799C" w:rsidRPr="00E9799C">
        <w:rPr>
          <w:rFonts w:hint="cs"/>
          <w:rtl/>
        </w:rPr>
        <w:t>.</w:t>
      </w:r>
    </w:p>
    <w:p w:rsidR="000966EE" w:rsidRDefault="000966EE" w:rsidP="00E9799C">
      <w:pPr>
        <w:pStyle w:val="libNormal"/>
        <w:rPr>
          <w:rtl/>
        </w:rPr>
      </w:pPr>
      <w:r w:rsidRPr="003B24F9">
        <w:rPr>
          <w:rFonts w:hint="cs"/>
          <w:rtl/>
        </w:rPr>
        <w:t>قال المدائنيّ</w:t>
      </w:r>
      <w:r w:rsidR="00E9799C" w:rsidRPr="003B24F9">
        <w:rPr>
          <w:rFonts w:hint="cs"/>
          <w:rtl/>
        </w:rPr>
        <w:t>:</w:t>
      </w:r>
      <w:r w:rsidRPr="003B24F9">
        <w:rPr>
          <w:rFonts w:hint="cs"/>
          <w:rtl/>
        </w:rPr>
        <w:t xml:space="preserve"> وظهر حديث كثير موضوع</w:t>
      </w:r>
      <w:r w:rsidR="00E9799C" w:rsidRPr="003B24F9">
        <w:rPr>
          <w:rFonts w:hint="cs"/>
          <w:rtl/>
        </w:rPr>
        <w:t>،</w:t>
      </w:r>
      <w:r w:rsidRPr="003B24F9">
        <w:rPr>
          <w:rFonts w:hint="cs"/>
          <w:rtl/>
        </w:rPr>
        <w:t xml:space="preserve"> وبهتان منتشر</w:t>
      </w:r>
      <w:r w:rsidR="00E9799C" w:rsidRPr="003B24F9">
        <w:rPr>
          <w:rFonts w:hint="cs"/>
          <w:rtl/>
        </w:rPr>
        <w:t>،</w:t>
      </w:r>
      <w:r w:rsidRPr="003B24F9">
        <w:rPr>
          <w:rFonts w:hint="cs"/>
          <w:rtl/>
        </w:rPr>
        <w:t xml:space="preserve"> ومضى على ذلك الفقهاء والقضاة والولاة</w:t>
      </w:r>
      <w:r w:rsidR="00E9799C" w:rsidRPr="003B24F9">
        <w:rPr>
          <w:rFonts w:hint="cs"/>
          <w:rtl/>
        </w:rPr>
        <w:t>،</w:t>
      </w:r>
      <w:r w:rsidRPr="003B24F9">
        <w:rPr>
          <w:rFonts w:hint="cs"/>
          <w:rtl/>
        </w:rPr>
        <w:t xml:space="preserve"> وكان أعظم الناس في ذلك بليّة القرّاء المراؤون والمستضعفون الذين يظهرون الخشوع والنسك</w:t>
      </w:r>
      <w:r w:rsidR="00E9799C" w:rsidRPr="003B24F9">
        <w:rPr>
          <w:rFonts w:hint="cs"/>
          <w:rtl/>
        </w:rPr>
        <w:t>،</w:t>
      </w:r>
      <w:r w:rsidRPr="003B24F9">
        <w:rPr>
          <w:rFonts w:hint="cs"/>
          <w:rtl/>
        </w:rPr>
        <w:t xml:space="preserve"> فيفتعلون الأحاديث</w:t>
      </w:r>
      <w:r w:rsidR="00E9799C" w:rsidRPr="003B24F9">
        <w:rPr>
          <w:rFonts w:hint="cs"/>
          <w:rtl/>
        </w:rPr>
        <w:t>؛</w:t>
      </w:r>
      <w:r w:rsidRPr="003B24F9">
        <w:rPr>
          <w:rFonts w:hint="cs"/>
          <w:rtl/>
        </w:rPr>
        <w:t xml:space="preserve"> ليحظوا بذلك عند ولاتهم ويقربوا من مجلسهم</w:t>
      </w:r>
      <w:r w:rsidR="00E9799C" w:rsidRPr="003B24F9">
        <w:rPr>
          <w:rFonts w:hint="cs"/>
          <w:rtl/>
        </w:rPr>
        <w:t>،</w:t>
      </w:r>
      <w:r w:rsidRPr="003B24F9">
        <w:rPr>
          <w:rFonts w:hint="cs"/>
          <w:rtl/>
        </w:rPr>
        <w:t xml:space="preserve"> ويصيبوا به الأموال والضياع والمنازل</w:t>
      </w:r>
      <w:r w:rsidR="00E9799C" w:rsidRPr="003B24F9">
        <w:rPr>
          <w:rFonts w:hint="cs"/>
          <w:rtl/>
        </w:rPr>
        <w:t>،</w:t>
      </w:r>
      <w:r w:rsidRPr="003B24F9">
        <w:rPr>
          <w:rFonts w:hint="cs"/>
          <w:rtl/>
        </w:rPr>
        <w:t xml:space="preserve"> حتّى انتقلت تلك الأخبار والأحاديث إلى أيدي الديّانين الذي لا يستحلّون الكذب والبهتان فقبلوها ورووها وهم يظنّون أنّها حقّ</w:t>
      </w:r>
      <w:r w:rsidR="00E9799C" w:rsidRPr="003B24F9">
        <w:rPr>
          <w:rFonts w:hint="cs"/>
          <w:rtl/>
        </w:rPr>
        <w:t>،</w:t>
      </w:r>
      <w:r w:rsidRPr="003B24F9">
        <w:rPr>
          <w:rFonts w:hint="cs"/>
          <w:rtl/>
        </w:rPr>
        <w:t xml:space="preserve"> ولو علموا أنّها باطلة لما رووها ولما تديّنوا بها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وقال الدهلويّ في رسالة الإنصاف</w:t>
      </w:r>
      <w:r w:rsidR="00E9799C" w:rsidRPr="00E9799C">
        <w:rPr>
          <w:rFonts w:hint="cs"/>
          <w:rtl/>
        </w:rPr>
        <w:t>:</w:t>
      </w:r>
    </w:p>
    <w:p w:rsidR="000966EE" w:rsidRPr="0052729C" w:rsidRDefault="00E9799C" w:rsidP="003B24F9">
      <w:pPr>
        <w:pStyle w:val="libNormal"/>
        <w:rPr>
          <w:rtl/>
        </w:rPr>
      </w:pPr>
      <w:r w:rsidRPr="00E9799C">
        <w:rPr>
          <w:rFonts w:hint="cs"/>
          <w:rtl/>
        </w:rPr>
        <w:t>(</w:t>
      </w:r>
      <w:r w:rsidR="000966EE" w:rsidRPr="00E9799C">
        <w:rPr>
          <w:rFonts w:hint="cs"/>
          <w:rtl/>
        </w:rPr>
        <w:t>ولمّا انقرض عهد الخلفاء الراشدين أفضت الخلافة إلى قوم تولّوها بغير استحقاق</w:t>
      </w:r>
      <w:r w:rsidRPr="00E9799C">
        <w:rPr>
          <w:rFonts w:hint="cs"/>
          <w:rtl/>
        </w:rPr>
        <w:t>،</w:t>
      </w:r>
      <w:r w:rsidR="000966EE" w:rsidRPr="00E9799C">
        <w:rPr>
          <w:rFonts w:hint="cs"/>
          <w:rtl/>
        </w:rPr>
        <w:t xml:space="preserve"> ولا استقلال بعلم الفتاوى والأحكام</w:t>
      </w:r>
      <w:r w:rsidRPr="00E9799C">
        <w:rPr>
          <w:rFonts w:hint="cs"/>
          <w:rtl/>
        </w:rPr>
        <w:t>،</w:t>
      </w:r>
      <w:r w:rsidR="000966EE" w:rsidRPr="00E9799C">
        <w:rPr>
          <w:rFonts w:hint="cs"/>
          <w:rtl/>
        </w:rPr>
        <w:t xml:space="preserve"> فاضطّروا إلى الاستعانة بالفقهاء</w:t>
      </w:r>
      <w:r w:rsidRPr="00E9799C">
        <w:rPr>
          <w:rFonts w:hint="cs"/>
          <w:rtl/>
        </w:rPr>
        <w:t>،</w:t>
      </w:r>
      <w:r w:rsidR="000966EE" w:rsidRPr="00E9799C">
        <w:rPr>
          <w:rFonts w:hint="cs"/>
          <w:rtl/>
        </w:rPr>
        <w:t xml:space="preserve"> وإلى استصحابهم في جميع أحوالهم</w:t>
      </w:r>
      <w:r w:rsidRPr="00E9799C">
        <w:rPr>
          <w:rFonts w:hint="cs"/>
          <w:rtl/>
        </w:rPr>
        <w:t>،</w:t>
      </w:r>
      <w:r w:rsidR="000966EE" w:rsidRPr="00E9799C">
        <w:rPr>
          <w:rFonts w:hint="cs"/>
          <w:rtl/>
        </w:rPr>
        <w:t xml:space="preserve"> وكان بقي من العلماء من الطراز الأوّل</w:t>
      </w:r>
      <w:r w:rsidRPr="00E9799C">
        <w:rPr>
          <w:rFonts w:hint="cs"/>
          <w:rtl/>
        </w:rPr>
        <w:t>،</w:t>
      </w:r>
      <w:r w:rsidR="000966EE" w:rsidRPr="00E9799C">
        <w:rPr>
          <w:rFonts w:hint="cs"/>
          <w:rtl/>
        </w:rPr>
        <w:t xml:space="preserve"> فكانوا إذا طُلِبُوا هربوا وأعرضوا</w:t>
      </w:r>
      <w:r w:rsidRPr="00E9799C">
        <w:rPr>
          <w:rFonts w:hint="cs"/>
          <w:rtl/>
        </w:rPr>
        <w:t>،</w:t>
      </w:r>
      <w:r w:rsidR="000966EE" w:rsidRPr="00E9799C">
        <w:rPr>
          <w:rFonts w:hint="cs"/>
          <w:rtl/>
        </w:rPr>
        <w:t xml:space="preserve"> فرأى أهل تلك الأعصار - غير العلماء - إقبال الأمة عليهم مع إعراضهم</w:t>
      </w:r>
      <w:r w:rsidRPr="00E9799C">
        <w:rPr>
          <w:rFonts w:hint="cs"/>
          <w:rtl/>
        </w:rPr>
        <w:t>،</w:t>
      </w:r>
      <w:r w:rsidR="000966EE" w:rsidRPr="00E9799C">
        <w:rPr>
          <w:rFonts w:hint="cs"/>
          <w:rtl/>
        </w:rPr>
        <w:t xml:space="preserve"> فاشتروا طلب العلم توصّلاً إلى نيل العزّ</w:t>
      </w:r>
      <w:r w:rsidRPr="00E9799C">
        <w:rPr>
          <w:rFonts w:hint="cs"/>
          <w:rtl/>
        </w:rPr>
        <w:t>،</w:t>
      </w:r>
      <w:r w:rsidR="000966EE" w:rsidRPr="00E9799C">
        <w:rPr>
          <w:rFonts w:hint="cs"/>
          <w:rtl/>
        </w:rPr>
        <w:t xml:space="preserve"> فأصبح الفقهاء بعد أن كانوا مطلوبين طالبين</w:t>
      </w:r>
      <w:r w:rsidRPr="00E9799C">
        <w:rPr>
          <w:rFonts w:hint="cs"/>
          <w:rtl/>
        </w:rPr>
        <w:t>،</w:t>
      </w:r>
      <w:r w:rsidR="000966EE" w:rsidRPr="00E9799C">
        <w:rPr>
          <w:rFonts w:hint="cs"/>
          <w:rtl/>
        </w:rPr>
        <w:t xml:space="preserve"> وبعد أن كانوا أعزّة بالإعراض عن السلاطين أذلّة بالإقبال عليهم</w:t>
      </w:r>
      <w:r w:rsidRPr="00E9799C">
        <w:rPr>
          <w:rFonts w:hint="cs"/>
          <w:rtl/>
        </w:rPr>
        <w:t>،</w:t>
      </w:r>
      <w:r w:rsidR="000966EE" w:rsidRPr="00E9799C">
        <w:rPr>
          <w:rFonts w:hint="cs"/>
          <w:rtl/>
        </w:rPr>
        <w:t xml:space="preserve"> إلاّ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مريم</w:t>
      </w:r>
      <w:r w:rsidR="00E9799C" w:rsidRPr="003B24F9">
        <w:rPr>
          <w:rFonts w:hint="cs"/>
          <w:rtl/>
        </w:rPr>
        <w:t>:</w:t>
      </w:r>
      <w:r w:rsidRPr="003B24F9">
        <w:rPr>
          <w:rFonts w:hint="cs"/>
          <w:rtl/>
        </w:rPr>
        <w:t xml:space="preserve"> 59</w:t>
      </w:r>
      <w:r w:rsidR="00E9799C" w:rsidRPr="003B24F9">
        <w:rPr>
          <w:rFonts w:hint="cs"/>
          <w:rtl/>
        </w:rPr>
        <w:t>.</w:t>
      </w:r>
    </w:p>
    <w:p w:rsidR="000966EE" w:rsidRPr="003B24F9" w:rsidRDefault="000966EE" w:rsidP="003B24F9">
      <w:pPr>
        <w:pStyle w:val="libFootnote0"/>
        <w:rPr>
          <w:rtl/>
        </w:rPr>
      </w:pPr>
      <w:r w:rsidRPr="003B24F9">
        <w:rPr>
          <w:rFonts w:hint="cs"/>
          <w:rtl/>
        </w:rPr>
        <w:t>(2) تحف العقول</w:t>
      </w:r>
      <w:r w:rsidR="00E9799C" w:rsidRPr="003B24F9">
        <w:rPr>
          <w:rFonts w:hint="cs"/>
          <w:rtl/>
        </w:rPr>
        <w:t>:</w:t>
      </w:r>
      <w:r w:rsidRPr="003B24F9">
        <w:rPr>
          <w:rFonts w:hint="cs"/>
          <w:rtl/>
        </w:rPr>
        <w:t xml:space="preserve"> 274</w:t>
      </w:r>
      <w:r w:rsidR="00E9799C" w:rsidRPr="003B24F9">
        <w:rPr>
          <w:rFonts w:hint="cs"/>
          <w:rtl/>
        </w:rPr>
        <w:t>.</w:t>
      </w:r>
    </w:p>
    <w:p w:rsidR="000966EE" w:rsidRPr="003B24F9" w:rsidRDefault="000966EE" w:rsidP="003B24F9">
      <w:pPr>
        <w:pStyle w:val="libFootnote0"/>
        <w:rPr>
          <w:rtl/>
        </w:rPr>
      </w:pPr>
      <w:r w:rsidRPr="003B24F9">
        <w:rPr>
          <w:rFonts w:hint="cs"/>
          <w:rtl/>
        </w:rPr>
        <w:t>(3) البقرة</w:t>
      </w:r>
      <w:r w:rsidR="00E9799C" w:rsidRPr="003B24F9">
        <w:rPr>
          <w:rFonts w:hint="cs"/>
          <w:rtl/>
        </w:rPr>
        <w:t>:</w:t>
      </w:r>
      <w:r w:rsidRPr="003B24F9">
        <w:rPr>
          <w:rFonts w:hint="cs"/>
          <w:rtl/>
        </w:rPr>
        <w:t xml:space="preserve"> 207</w:t>
      </w:r>
      <w:r w:rsidR="00E9799C" w:rsidRPr="003B24F9">
        <w:rPr>
          <w:rFonts w:hint="cs"/>
          <w:rtl/>
        </w:rPr>
        <w:t>.</w:t>
      </w:r>
    </w:p>
    <w:p w:rsidR="000966EE" w:rsidRPr="003B24F9" w:rsidRDefault="000966EE" w:rsidP="003B24F9">
      <w:pPr>
        <w:pStyle w:val="libFootnote0"/>
        <w:rPr>
          <w:rtl/>
        </w:rPr>
      </w:pPr>
      <w:r w:rsidRPr="003B24F9">
        <w:rPr>
          <w:rFonts w:hint="cs"/>
          <w:rtl/>
        </w:rPr>
        <w:t>(4) شرح النهج 4</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شواهد التنزيل 1</w:t>
      </w:r>
      <w:r w:rsidR="00E9799C" w:rsidRPr="003B24F9">
        <w:rPr>
          <w:rFonts w:hint="cs"/>
          <w:rtl/>
        </w:rPr>
        <w:t>:</w:t>
      </w:r>
      <w:r w:rsidRPr="003B24F9">
        <w:rPr>
          <w:rFonts w:hint="cs"/>
          <w:rtl/>
        </w:rPr>
        <w:t xml:space="preserve"> 132</w:t>
      </w:r>
      <w:r w:rsidR="00E9799C" w:rsidRPr="003B24F9">
        <w:rPr>
          <w:rFonts w:hint="cs"/>
          <w:rtl/>
        </w:rPr>
        <w:t>.</w:t>
      </w:r>
    </w:p>
    <w:p w:rsidR="000966EE" w:rsidRPr="003B24F9" w:rsidRDefault="000966EE" w:rsidP="003B24F9">
      <w:pPr>
        <w:pStyle w:val="libFootnote0"/>
        <w:rPr>
          <w:rtl/>
        </w:rPr>
      </w:pPr>
      <w:r w:rsidRPr="003B24F9">
        <w:rPr>
          <w:rFonts w:hint="cs"/>
          <w:rtl/>
        </w:rPr>
        <w:t>(5) شرح نهج البلاغة 11</w:t>
      </w:r>
      <w:r w:rsidR="00E9799C" w:rsidRPr="003B24F9">
        <w:rPr>
          <w:rFonts w:hint="cs"/>
          <w:rtl/>
        </w:rPr>
        <w:t>:</w:t>
      </w:r>
      <w:r w:rsidRPr="003B24F9">
        <w:rPr>
          <w:rFonts w:hint="cs"/>
          <w:rtl/>
        </w:rPr>
        <w:t xml:space="preserve"> 46 عن المدائني في كتاب </w:t>
      </w:r>
      <w:r w:rsidR="00E9799C" w:rsidRPr="003B24F9">
        <w:rPr>
          <w:rFonts w:hint="cs"/>
          <w:rtl/>
        </w:rPr>
        <w:t>(</w:t>
      </w:r>
      <w:r w:rsidRPr="003B24F9">
        <w:rPr>
          <w:rFonts w:hint="cs"/>
          <w:rtl/>
        </w:rPr>
        <w:t>الأحاديث</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مَن وفقه الله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وجاء في مناقب الإمام أبي حنيفة</w:t>
      </w:r>
      <w:r w:rsidR="00E9799C" w:rsidRPr="00E9799C">
        <w:rPr>
          <w:rFonts w:hint="cs"/>
          <w:rtl/>
        </w:rPr>
        <w:t>،</w:t>
      </w:r>
      <w:r w:rsidRPr="00E9799C">
        <w:rPr>
          <w:rFonts w:hint="cs"/>
          <w:rtl/>
        </w:rPr>
        <w:t xml:space="preserve"> للمكّي</w:t>
      </w:r>
      <w:r w:rsidR="00E9799C" w:rsidRPr="00E9799C">
        <w:rPr>
          <w:rFonts w:hint="cs"/>
          <w:rtl/>
        </w:rPr>
        <w:t>:</w:t>
      </w:r>
      <w:r w:rsidRPr="00E9799C">
        <w:rPr>
          <w:rFonts w:hint="cs"/>
          <w:rtl/>
        </w:rPr>
        <w:t xml:space="preserve"> أنّه لمّا دعي ليسأل عن مسألة فقهيّة من قِبَل أحد الأمويّين</w:t>
      </w:r>
      <w:r w:rsidR="00E9799C" w:rsidRPr="00E9799C">
        <w:rPr>
          <w:rFonts w:hint="cs"/>
          <w:rtl/>
        </w:rPr>
        <w:t>،</w:t>
      </w:r>
      <w:r w:rsidRPr="00E9799C">
        <w:rPr>
          <w:rFonts w:hint="cs"/>
          <w:rtl/>
        </w:rPr>
        <w:t xml:space="preserve"> قال أبو حنيفة</w:t>
      </w:r>
      <w:r w:rsidR="00E9799C" w:rsidRPr="00E9799C">
        <w:rPr>
          <w:rFonts w:hint="cs"/>
          <w:rtl/>
        </w:rPr>
        <w:t>:</w:t>
      </w:r>
      <w:r w:rsidRPr="00E9799C">
        <w:rPr>
          <w:rFonts w:hint="cs"/>
          <w:rtl/>
        </w:rPr>
        <w:t xml:space="preserve"> فاسترجعت نفسي لأنّي أقول فيها بقول عليّ رضي الله عنه وأدين الله به</w:t>
      </w:r>
      <w:r w:rsidR="00E9799C" w:rsidRPr="00E9799C">
        <w:rPr>
          <w:rFonts w:hint="cs"/>
          <w:rtl/>
        </w:rPr>
        <w:t>،</w:t>
      </w:r>
      <w:r w:rsidRPr="00E9799C">
        <w:rPr>
          <w:rFonts w:hint="cs"/>
          <w:rtl/>
        </w:rPr>
        <w:t xml:space="preserve"> فكيف أصنع</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ثمّ عزمت أن أصْدُقهُ وأفتيه بالدين الذي أدين الله به</w:t>
      </w:r>
      <w:r w:rsidR="00E9799C" w:rsidRPr="003B24F9">
        <w:rPr>
          <w:rFonts w:hint="cs"/>
          <w:rtl/>
        </w:rPr>
        <w:t>،</w:t>
      </w:r>
      <w:r w:rsidRPr="003B24F9">
        <w:rPr>
          <w:rFonts w:hint="cs"/>
          <w:rtl/>
        </w:rPr>
        <w:t xml:space="preserve"> وذلك أنّ بني أُميّة كانوا لا يفتون بقول عليّ ولا يأخذون به - إلى أنّ يقول - وكان عليّ لا يذكر في ذلك العصر باسمه</w:t>
      </w:r>
      <w:r w:rsidR="00E9799C" w:rsidRPr="003B24F9">
        <w:rPr>
          <w:rFonts w:hint="cs"/>
          <w:rtl/>
        </w:rPr>
        <w:t>،</w:t>
      </w:r>
      <w:r w:rsidRPr="003B24F9">
        <w:rPr>
          <w:rFonts w:hint="cs"/>
          <w:rtl/>
        </w:rPr>
        <w:t xml:space="preserve"> والعلامةُ عنه بين المشايخ أن يقولوا</w:t>
      </w:r>
      <w:r w:rsidR="00E9799C" w:rsidRPr="003B24F9">
        <w:rPr>
          <w:rFonts w:hint="cs"/>
          <w:rtl/>
        </w:rPr>
        <w:t>:</w:t>
      </w:r>
      <w:r w:rsidRPr="003B24F9">
        <w:rPr>
          <w:rFonts w:hint="cs"/>
          <w:rtl/>
        </w:rPr>
        <w:t xml:space="preserve"> قال الشيخ</w:t>
      </w:r>
      <w:r w:rsidR="00E9799C" w:rsidRPr="003B24F9">
        <w:rPr>
          <w:rFonts w:hint="cs"/>
          <w:rtl/>
        </w:rPr>
        <w:t>،</w:t>
      </w:r>
      <w:r w:rsidRPr="003B24F9">
        <w:rPr>
          <w:rFonts w:hint="cs"/>
          <w:rtl/>
        </w:rPr>
        <w:t xml:space="preserve"> ومنعوا الناس أنّ يسمّوا أبناءهم باسمه</w:t>
      </w:r>
      <w:r w:rsidR="00E9799C" w:rsidRPr="003B24F9">
        <w:rPr>
          <w:rFonts w:hint="cs"/>
          <w:rtl/>
        </w:rPr>
        <w:t>،</w:t>
      </w:r>
      <w:r w:rsidRPr="003B24F9">
        <w:rPr>
          <w:rFonts w:hint="cs"/>
          <w:rtl/>
        </w:rPr>
        <w:t xml:space="preserve"> ويتعرّض للبلاء من سمَّى ابنه عليّاً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وجاء قريب من هذا عن الحسن البصريّ</w:t>
      </w:r>
      <w:r w:rsidR="00E9799C" w:rsidRPr="00E9799C">
        <w:rPr>
          <w:rFonts w:hint="cs"/>
          <w:rtl/>
        </w:rPr>
        <w:t>،</w:t>
      </w:r>
      <w:r w:rsidRPr="00E9799C">
        <w:rPr>
          <w:rFonts w:hint="cs"/>
          <w:rtl/>
        </w:rPr>
        <w:t xml:space="preserve"> فعن يونس بن عبيد</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سألت الحسن</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يا أبا سعيد</w:t>
      </w:r>
      <w:r w:rsidR="00E9799C" w:rsidRPr="00E9799C">
        <w:rPr>
          <w:rFonts w:hint="cs"/>
          <w:rtl/>
        </w:rPr>
        <w:t>!</w:t>
      </w:r>
      <w:r w:rsidRPr="00E9799C">
        <w:rPr>
          <w:rFonts w:hint="cs"/>
          <w:rtl/>
        </w:rPr>
        <w:t xml:space="preserve"> إنّك تقول</w:t>
      </w:r>
      <w:r w:rsidR="00E9799C" w:rsidRPr="00E9799C">
        <w:rPr>
          <w:rFonts w:hint="cs"/>
          <w:rtl/>
        </w:rPr>
        <w:t>:</w:t>
      </w:r>
      <w:r w:rsidRPr="00E9799C">
        <w:rPr>
          <w:rFonts w:hint="cs"/>
          <w:rtl/>
        </w:rPr>
        <w:t xml:space="preserve"> قال رسول الله وإنّك لم تدركه</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يا ابن أخي</w:t>
      </w:r>
      <w:r w:rsidR="00E9799C" w:rsidRPr="003B24F9">
        <w:rPr>
          <w:rFonts w:hint="cs"/>
          <w:rtl/>
        </w:rPr>
        <w:t>!</w:t>
      </w:r>
      <w:r w:rsidRPr="003B24F9">
        <w:rPr>
          <w:rFonts w:hint="cs"/>
          <w:rtl/>
        </w:rPr>
        <w:t xml:space="preserve"> لقد سألتني عن شيٍ ما سألني عنه أحد قبلك</w:t>
      </w:r>
      <w:r w:rsidR="00E9799C" w:rsidRPr="003B24F9">
        <w:rPr>
          <w:rFonts w:hint="cs"/>
          <w:rtl/>
        </w:rPr>
        <w:t>،</w:t>
      </w:r>
      <w:r w:rsidRPr="003B24F9">
        <w:rPr>
          <w:rFonts w:hint="cs"/>
          <w:rtl/>
        </w:rPr>
        <w:t xml:space="preserve"> ولولا منزلتك منّي ما أخبرتك</w:t>
      </w:r>
      <w:r w:rsidR="00E9799C" w:rsidRPr="003B24F9">
        <w:rPr>
          <w:rFonts w:hint="cs"/>
          <w:rtl/>
        </w:rPr>
        <w:t>،</w:t>
      </w:r>
      <w:r w:rsidRPr="003B24F9">
        <w:rPr>
          <w:rFonts w:hint="cs"/>
          <w:rtl/>
        </w:rPr>
        <w:t xml:space="preserve"> إنّي في زمان كما ترى - وكان في عمل الحجّاج - كلُّ شيٍ سمعتني أقول</w:t>
      </w:r>
      <w:r w:rsidR="00E9799C" w:rsidRPr="003B24F9">
        <w:rPr>
          <w:rFonts w:hint="cs"/>
          <w:rtl/>
        </w:rPr>
        <w:t>:</w:t>
      </w:r>
      <w:r w:rsidRPr="003B24F9">
        <w:rPr>
          <w:rFonts w:hint="cs"/>
          <w:rtl/>
        </w:rPr>
        <w:t xml:space="preserve"> قال رسول الله</w:t>
      </w:r>
      <w:r w:rsidR="00E9799C" w:rsidRPr="003B24F9">
        <w:rPr>
          <w:rFonts w:hint="cs"/>
          <w:rtl/>
        </w:rPr>
        <w:t>،</w:t>
      </w:r>
      <w:r w:rsidRPr="003B24F9">
        <w:rPr>
          <w:rFonts w:hint="cs"/>
          <w:rtl/>
        </w:rPr>
        <w:t xml:space="preserve"> فهو عليّ بن أبي طالب</w:t>
      </w:r>
      <w:r w:rsidR="00E9799C" w:rsidRPr="003B24F9">
        <w:rPr>
          <w:rFonts w:hint="cs"/>
          <w:rtl/>
        </w:rPr>
        <w:t>،</w:t>
      </w:r>
      <w:r w:rsidRPr="003B24F9">
        <w:rPr>
          <w:rFonts w:hint="cs"/>
          <w:rtl/>
        </w:rPr>
        <w:t xml:space="preserve"> غير أنّي في زمان لا أستطيع أن أذكر عليّاً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الشعبيّ</w:t>
      </w:r>
      <w:r w:rsidR="00E9799C" w:rsidRPr="003B24F9">
        <w:rPr>
          <w:rFonts w:hint="cs"/>
          <w:rtl/>
        </w:rPr>
        <w:t>:</w:t>
      </w:r>
      <w:r w:rsidRPr="003B24F9">
        <w:rPr>
          <w:rFonts w:hint="cs"/>
          <w:rtl/>
        </w:rPr>
        <w:t xml:space="preserve"> ماذا لقينا من آل أبي طالب</w:t>
      </w:r>
      <w:r w:rsidR="00E9799C" w:rsidRPr="003B24F9">
        <w:rPr>
          <w:rFonts w:hint="cs"/>
          <w:rtl/>
        </w:rPr>
        <w:t>؟</w:t>
      </w:r>
      <w:r w:rsidRPr="003B24F9">
        <w:rPr>
          <w:rFonts w:hint="cs"/>
          <w:rtl/>
        </w:rPr>
        <w:t xml:space="preserve"> إن أحببناهم قُتلنا</w:t>
      </w:r>
      <w:r w:rsidR="00E9799C" w:rsidRPr="003B24F9">
        <w:rPr>
          <w:rFonts w:hint="cs"/>
          <w:rtl/>
        </w:rPr>
        <w:t>،</w:t>
      </w:r>
      <w:r w:rsidRPr="003B24F9">
        <w:rPr>
          <w:rFonts w:hint="cs"/>
          <w:rtl/>
        </w:rPr>
        <w:t xml:space="preserve"> وإن أبغضناهم دخلنا النار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قال الشيخ أبو جعفر الإسكافيّ</w:t>
      </w:r>
      <w:r w:rsidR="00E9799C" w:rsidRPr="003B24F9">
        <w:rPr>
          <w:rFonts w:hint="cs"/>
          <w:rtl/>
        </w:rPr>
        <w:t>:</w:t>
      </w:r>
      <w:r w:rsidRPr="003B24F9">
        <w:rPr>
          <w:rFonts w:hint="cs"/>
          <w:rtl/>
        </w:rPr>
        <w:t xml:space="preserve"> إنّ معاوية وضع قوماً من الصحابة وقوماً من التابعين على رواية أخبار قبيحة في عليّ تقتضي الطعن فيه والبراءة منه</w:t>
      </w:r>
      <w:r w:rsidR="00E9799C" w:rsidRPr="003B24F9">
        <w:rPr>
          <w:rFonts w:hint="cs"/>
          <w:rtl/>
        </w:rPr>
        <w:t>،</w:t>
      </w:r>
      <w:r w:rsidRPr="003B24F9">
        <w:rPr>
          <w:rFonts w:hint="cs"/>
          <w:rtl/>
        </w:rPr>
        <w:t xml:space="preserve"> وجعل لهم علي ذلك جُعْلاً يُرغب في مثله</w:t>
      </w:r>
      <w:r w:rsidR="00E9799C" w:rsidRPr="003B24F9">
        <w:rPr>
          <w:rFonts w:hint="cs"/>
          <w:rtl/>
        </w:rPr>
        <w:t>،</w:t>
      </w:r>
      <w:r w:rsidRPr="003B24F9">
        <w:rPr>
          <w:rFonts w:hint="cs"/>
          <w:rtl/>
        </w:rPr>
        <w:t xml:space="preserve"> فاختلقوا ما أرضاه</w:t>
      </w:r>
      <w:r w:rsidR="00E9799C" w:rsidRPr="003B24F9">
        <w:rPr>
          <w:rFonts w:hint="cs"/>
          <w:rtl/>
        </w:rPr>
        <w:t>،</w:t>
      </w:r>
      <w:r w:rsidRPr="003B24F9">
        <w:rPr>
          <w:rFonts w:hint="cs"/>
          <w:rtl/>
        </w:rPr>
        <w:t xml:space="preserve"> منهم</w:t>
      </w:r>
      <w:r w:rsidR="00E9799C" w:rsidRPr="003B24F9">
        <w:rPr>
          <w:rFonts w:hint="cs"/>
          <w:rtl/>
        </w:rPr>
        <w:t>:</w:t>
      </w:r>
      <w:r w:rsidRPr="003B24F9">
        <w:rPr>
          <w:rFonts w:hint="cs"/>
          <w:rtl/>
        </w:rPr>
        <w:t xml:space="preserve"> أبو هريرة</w:t>
      </w:r>
      <w:r w:rsidR="00E9799C" w:rsidRPr="003B24F9">
        <w:rPr>
          <w:rFonts w:hint="cs"/>
          <w:rtl/>
        </w:rPr>
        <w:t>،</w:t>
      </w:r>
      <w:r w:rsidRPr="003B24F9">
        <w:rPr>
          <w:rFonts w:hint="cs"/>
          <w:rtl/>
        </w:rPr>
        <w:t xml:space="preserve"> وعمرو بن العاص</w:t>
      </w:r>
      <w:r w:rsidR="00E9799C" w:rsidRPr="003B24F9">
        <w:rPr>
          <w:rFonts w:hint="cs"/>
          <w:rtl/>
        </w:rPr>
        <w:t>،</w:t>
      </w:r>
      <w:r w:rsidRPr="003B24F9">
        <w:rPr>
          <w:rFonts w:hint="cs"/>
          <w:rtl/>
        </w:rPr>
        <w:t xml:space="preserve"> والمغيرة بن شعبة</w:t>
      </w:r>
      <w:r w:rsidR="00E9799C" w:rsidRPr="003B24F9">
        <w:rPr>
          <w:rFonts w:hint="cs"/>
          <w:rtl/>
        </w:rPr>
        <w:t>،</w:t>
      </w:r>
      <w:r w:rsidRPr="003B24F9">
        <w:rPr>
          <w:rFonts w:hint="cs"/>
          <w:rtl/>
        </w:rPr>
        <w:t xml:space="preserve"> ومن التابعين</w:t>
      </w:r>
      <w:r w:rsidR="00E9799C" w:rsidRPr="003B24F9">
        <w:rPr>
          <w:rFonts w:hint="cs"/>
          <w:rtl/>
        </w:rPr>
        <w:t>:</w:t>
      </w:r>
      <w:r w:rsidRPr="003B24F9">
        <w:rPr>
          <w:rFonts w:hint="cs"/>
          <w:rtl/>
        </w:rPr>
        <w:t xml:space="preserve"> عروة بن الزبير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رسالة الإنصاف في دائرة المعارف لفريد وجدي مادة (جهد)</w:t>
      </w:r>
      <w:r w:rsidR="00E9799C" w:rsidRPr="003B24F9">
        <w:rPr>
          <w:rFonts w:hint="cs"/>
          <w:rtl/>
        </w:rPr>
        <w:t>.</w:t>
      </w:r>
    </w:p>
    <w:p w:rsidR="000966EE" w:rsidRPr="003B24F9" w:rsidRDefault="000966EE" w:rsidP="003B24F9">
      <w:pPr>
        <w:pStyle w:val="libFootnote0"/>
        <w:rPr>
          <w:rtl/>
        </w:rPr>
      </w:pPr>
      <w:r w:rsidRPr="003B24F9">
        <w:rPr>
          <w:rFonts w:hint="cs"/>
          <w:rtl/>
        </w:rPr>
        <w:t>(2) الإمام الصادق والمذاهب الأربعة 1</w:t>
      </w:r>
      <w:r w:rsidR="00E9799C" w:rsidRPr="003B24F9">
        <w:rPr>
          <w:rFonts w:hint="cs"/>
          <w:rtl/>
        </w:rPr>
        <w:t>:</w:t>
      </w:r>
      <w:r w:rsidRPr="003B24F9">
        <w:rPr>
          <w:rFonts w:hint="cs"/>
          <w:rtl/>
        </w:rPr>
        <w:t xml:space="preserve"> 396 عن مناقب الإمام أبي حنيفة 1</w:t>
      </w:r>
      <w:r w:rsidR="00E9799C" w:rsidRPr="003B24F9">
        <w:rPr>
          <w:rFonts w:hint="cs"/>
          <w:rtl/>
        </w:rPr>
        <w:t>:</w:t>
      </w:r>
      <w:r w:rsidRPr="003B24F9">
        <w:rPr>
          <w:rFonts w:hint="cs"/>
          <w:rtl/>
        </w:rPr>
        <w:t xml:space="preserve"> 117</w:t>
      </w:r>
      <w:r w:rsidR="00E9799C" w:rsidRPr="003B24F9">
        <w:rPr>
          <w:rFonts w:hint="cs"/>
          <w:rtl/>
        </w:rPr>
        <w:t>.</w:t>
      </w:r>
    </w:p>
    <w:p w:rsidR="000966EE" w:rsidRPr="003B24F9" w:rsidRDefault="000966EE" w:rsidP="003B24F9">
      <w:pPr>
        <w:pStyle w:val="libFootnote0"/>
        <w:rPr>
          <w:rtl/>
        </w:rPr>
      </w:pPr>
      <w:r w:rsidRPr="003B24F9">
        <w:rPr>
          <w:rFonts w:hint="cs"/>
          <w:rtl/>
        </w:rPr>
        <w:t>(3) تهذيب الكمال 6</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تدريب الراوي 1</w:t>
      </w:r>
      <w:r w:rsidR="00E9799C" w:rsidRPr="003B24F9">
        <w:rPr>
          <w:rFonts w:hint="cs"/>
          <w:rtl/>
        </w:rPr>
        <w:t>:</w:t>
      </w:r>
      <w:r w:rsidRPr="003B24F9">
        <w:rPr>
          <w:rFonts w:hint="cs"/>
          <w:rtl/>
        </w:rPr>
        <w:t xml:space="preserve"> 204</w:t>
      </w:r>
      <w:r w:rsidR="00E9799C" w:rsidRPr="003B24F9">
        <w:rPr>
          <w:rFonts w:hint="cs"/>
          <w:rtl/>
        </w:rPr>
        <w:t>.</w:t>
      </w:r>
    </w:p>
    <w:p w:rsidR="000966EE" w:rsidRPr="003B24F9" w:rsidRDefault="000966EE" w:rsidP="003B24F9">
      <w:pPr>
        <w:pStyle w:val="libFootnote0"/>
        <w:rPr>
          <w:rtl/>
        </w:rPr>
      </w:pPr>
      <w:r w:rsidRPr="003B24F9">
        <w:rPr>
          <w:rFonts w:hint="cs"/>
          <w:rtl/>
        </w:rPr>
        <w:t>(4) عيون الأخبار لابن قتيبة 2</w:t>
      </w:r>
      <w:r w:rsidR="00E9799C" w:rsidRPr="003B24F9">
        <w:rPr>
          <w:rFonts w:hint="cs"/>
          <w:rtl/>
        </w:rPr>
        <w:t>:</w:t>
      </w:r>
      <w:r w:rsidRPr="003B24F9">
        <w:rPr>
          <w:rFonts w:hint="cs"/>
          <w:rtl/>
        </w:rPr>
        <w:t xml:space="preserve"> 112  كما في كتاب الإمام جعفر الصادق</w:t>
      </w:r>
      <w:r w:rsidR="00E9799C" w:rsidRPr="003B24F9">
        <w:rPr>
          <w:rFonts w:hint="cs"/>
          <w:rtl/>
        </w:rPr>
        <w:t>:</w:t>
      </w:r>
      <w:r w:rsidRPr="003B24F9">
        <w:rPr>
          <w:rFonts w:hint="cs"/>
          <w:rtl/>
        </w:rPr>
        <w:t xml:space="preserve"> 107</w:t>
      </w:r>
      <w:r w:rsidR="00E9799C" w:rsidRPr="003B24F9">
        <w:rPr>
          <w:rFonts w:hint="cs"/>
          <w:rtl/>
        </w:rPr>
        <w:t>.</w:t>
      </w:r>
    </w:p>
    <w:p w:rsidR="000966EE" w:rsidRPr="003B24F9" w:rsidRDefault="000966EE" w:rsidP="003B24F9">
      <w:pPr>
        <w:pStyle w:val="libFootnote0"/>
        <w:rPr>
          <w:rtl/>
        </w:rPr>
      </w:pPr>
      <w:r w:rsidRPr="003B24F9">
        <w:rPr>
          <w:rFonts w:hint="cs"/>
          <w:rtl/>
        </w:rPr>
        <w:t>(5) شرح النهج 4</w:t>
      </w:r>
      <w:r w:rsidR="00E9799C" w:rsidRPr="003B24F9">
        <w:rPr>
          <w:rFonts w:hint="cs"/>
          <w:rtl/>
        </w:rPr>
        <w:t>:</w:t>
      </w:r>
      <w:r w:rsidRPr="003B24F9">
        <w:rPr>
          <w:rFonts w:hint="cs"/>
          <w:rtl/>
        </w:rPr>
        <w:t xml:space="preserve"> 63</w:t>
      </w:r>
      <w:r w:rsidR="00E9799C" w:rsidRPr="003B24F9">
        <w:rPr>
          <w:rFonts w:hint="cs"/>
          <w:rtl/>
        </w:rPr>
        <w:t>،</w:t>
      </w:r>
      <w:r w:rsidRPr="003B24F9">
        <w:rPr>
          <w:rFonts w:hint="cs"/>
          <w:rtl/>
        </w:rPr>
        <w:t xml:space="preserve"> المعرفة والتاريخ</w:t>
      </w:r>
      <w:r w:rsidR="00E9799C" w:rsidRPr="003B24F9">
        <w:rPr>
          <w:rFonts w:hint="cs"/>
          <w:rtl/>
        </w:rPr>
        <w:t>،</w:t>
      </w:r>
      <w:r w:rsidRPr="003B24F9">
        <w:rPr>
          <w:rFonts w:hint="cs"/>
          <w:rtl/>
        </w:rPr>
        <w:t xml:space="preserve"> للبسيويّ</w:t>
      </w:r>
      <w:r w:rsidR="00E9799C" w:rsidRPr="003B24F9">
        <w:rPr>
          <w:rFonts w:hint="cs"/>
          <w:rtl/>
        </w:rPr>
        <w:t>،</w:t>
      </w:r>
      <w:r w:rsidRPr="003B24F9">
        <w:rPr>
          <w:rFonts w:hint="cs"/>
          <w:rtl/>
        </w:rPr>
        <w:t xml:space="preserve"> ترجمة أبي هريرة</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وقال ابن عرفة - المعروف بنفطويه</w:t>
      </w:r>
      <w:r w:rsidR="00E9799C" w:rsidRPr="003B24F9">
        <w:rPr>
          <w:rFonts w:hint="cs"/>
          <w:rtl/>
        </w:rPr>
        <w:t>:</w:t>
      </w:r>
      <w:r w:rsidRPr="003B24F9">
        <w:rPr>
          <w:rFonts w:hint="cs"/>
          <w:rtl/>
        </w:rPr>
        <w:t xml:space="preserve"> إنّ أكثر الأحاديث الموضوعة في فضائل الصحابة افتعلت في أيّام بني أُميّة</w:t>
      </w:r>
      <w:r w:rsidR="00E9799C" w:rsidRPr="003B24F9">
        <w:rPr>
          <w:rFonts w:hint="cs"/>
          <w:rtl/>
        </w:rPr>
        <w:t>،</w:t>
      </w:r>
      <w:r w:rsidRPr="003B24F9">
        <w:rPr>
          <w:rFonts w:hint="cs"/>
          <w:rtl/>
        </w:rPr>
        <w:t xml:space="preserve"> تقرّباً إليهم بما يظنّون أ نّهم يرغمون به أُنوف بني هاشم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هذه المواقف هي التي دعت الإمام الباقر أن يصرّح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بلية الناس علينا عظيمة</w:t>
      </w:r>
      <w:r w:rsidR="00E9799C" w:rsidRPr="00B36E3B">
        <w:rPr>
          <w:rStyle w:val="libBold2Char"/>
          <w:rFonts w:hint="cs"/>
          <w:rtl/>
        </w:rPr>
        <w:t>،</w:t>
      </w:r>
      <w:r w:rsidRPr="00B36E3B">
        <w:rPr>
          <w:rStyle w:val="libBold2Char"/>
          <w:rFonts w:hint="cs"/>
          <w:rtl/>
        </w:rPr>
        <w:t xml:space="preserve"> إنْ دعوناهم لم يستجيبوا لنا</w:t>
      </w:r>
      <w:r w:rsidR="00E9799C" w:rsidRPr="00B36E3B">
        <w:rPr>
          <w:rStyle w:val="libBold2Char"/>
          <w:rFonts w:hint="cs"/>
          <w:rtl/>
        </w:rPr>
        <w:t>،</w:t>
      </w:r>
      <w:r w:rsidRPr="00B36E3B">
        <w:rPr>
          <w:rStyle w:val="libBold2Char"/>
          <w:rFonts w:hint="cs"/>
          <w:rtl/>
        </w:rPr>
        <w:t xml:space="preserve"> وإن تركناهم لم يهتدوا بغيرنا</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الإمام عليّ بن الحسين</w:t>
      </w:r>
      <w:r w:rsidR="00E9799C" w:rsidRPr="003B24F9">
        <w:rPr>
          <w:rFonts w:hint="cs"/>
          <w:rtl/>
        </w:rPr>
        <w:t>:</w:t>
      </w:r>
      <w:r w:rsidRPr="003B24F9">
        <w:rPr>
          <w:rFonts w:hint="cs"/>
          <w:rtl/>
        </w:rPr>
        <w:t xml:space="preserve"> </w:t>
      </w:r>
      <w:r w:rsidRPr="00B36E3B">
        <w:rPr>
          <w:rStyle w:val="libBold2Char"/>
          <w:rFonts w:hint="cs"/>
          <w:rtl/>
        </w:rPr>
        <w:t>ما زلتم تقولون فينا حتّى بغَّضتمونا إلى الناس</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وقد جاء في دعاء للإِمام عليّ بن الحسين عليه السلام</w:t>
      </w:r>
      <w:r w:rsidR="00E9799C" w:rsidRPr="00E9799C">
        <w:rPr>
          <w:rFonts w:hint="cs"/>
          <w:rtl/>
        </w:rPr>
        <w:t>:</w:t>
      </w:r>
    </w:p>
    <w:p w:rsidR="000966EE" w:rsidRDefault="000966EE" w:rsidP="00E9799C">
      <w:pPr>
        <w:pStyle w:val="libNormal"/>
        <w:rPr>
          <w:rtl/>
        </w:rPr>
      </w:pPr>
      <w:r w:rsidRPr="00B36E3B">
        <w:rPr>
          <w:rStyle w:val="libBold2Char"/>
          <w:rFonts w:hint="cs"/>
          <w:rtl/>
        </w:rPr>
        <w:t>اللّهمّ إنّ هذا المقام لخلفائك وأصفيائك</w:t>
      </w:r>
      <w:r w:rsidR="00E9799C" w:rsidRPr="00B36E3B">
        <w:rPr>
          <w:rStyle w:val="libBold2Char"/>
          <w:rFonts w:hint="cs"/>
          <w:rtl/>
        </w:rPr>
        <w:t>.</w:t>
      </w:r>
      <w:r w:rsidRPr="00B36E3B">
        <w:rPr>
          <w:rStyle w:val="libBold2Char"/>
          <w:rFonts w:hint="cs"/>
          <w:rtl/>
        </w:rPr>
        <w:t>..</w:t>
      </w:r>
      <w:r w:rsidRPr="003B24F9">
        <w:rPr>
          <w:rFonts w:hint="cs"/>
          <w:rtl/>
        </w:rPr>
        <w:t xml:space="preserve"> إلى أنّ يقول</w:t>
      </w:r>
      <w:r w:rsidR="00E9799C" w:rsidRPr="003B24F9">
        <w:rPr>
          <w:rFonts w:hint="cs"/>
          <w:rtl/>
        </w:rPr>
        <w:t>:.</w:t>
      </w:r>
      <w:r w:rsidRPr="00B36E3B">
        <w:rPr>
          <w:rStyle w:val="libBold2Char"/>
          <w:rFonts w:hint="cs"/>
          <w:rtl/>
        </w:rPr>
        <w:t>.. حتّى عاد صفوتك وخلفاؤك مغلوبين مقهورين مبتزّين</w:t>
      </w:r>
      <w:r w:rsidR="00E9799C" w:rsidRPr="00B36E3B">
        <w:rPr>
          <w:rStyle w:val="libBold2Char"/>
          <w:rFonts w:hint="cs"/>
          <w:rtl/>
        </w:rPr>
        <w:t>،</w:t>
      </w:r>
      <w:r w:rsidRPr="00B36E3B">
        <w:rPr>
          <w:rStyle w:val="libBold2Char"/>
          <w:rFonts w:hint="cs"/>
          <w:rtl/>
        </w:rPr>
        <w:t xml:space="preserve"> يرون حكمك مبدّلا</w:t>
      </w:r>
      <w:r w:rsidR="00E9799C" w:rsidRPr="00B36E3B">
        <w:rPr>
          <w:rStyle w:val="libBold2Char"/>
          <w:rFonts w:hint="cs"/>
          <w:rtl/>
        </w:rPr>
        <w:t>،</w:t>
      </w:r>
      <w:r w:rsidRPr="00B36E3B">
        <w:rPr>
          <w:rStyle w:val="libBold2Char"/>
          <w:rFonts w:hint="cs"/>
          <w:rtl/>
        </w:rPr>
        <w:t xml:space="preserve"> وكتابك منبوذا</w:t>
      </w:r>
      <w:r w:rsidR="00E9799C" w:rsidRPr="00B36E3B">
        <w:rPr>
          <w:rStyle w:val="libBold2Char"/>
          <w:rFonts w:hint="cs"/>
          <w:rtl/>
        </w:rPr>
        <w:t>،</w:t>
      </w:r>
      <w:r w:rsidRPr="00B36E3B">
        <w:rPr>
          <w:rStyle w:val="libBold2Char"/>
          <w:rFonts w:hint="cs"/>
          <w:rtl/>
        </w:rPr>
        <w:t xml:space="preserve"> وفرائضك محرّفة عن جهات أشراعك</w:t>
      </w:r>
      <w:r w:rsidR="00E9799C" w:rsidRPr="00B36E3B">
        <w:rPr>
          <w:rStyle w:val="libBold2Char"/>
          <w:rFonts w:hint="cs"/>
          <w:rtl/>
        </w:rPr>
        <w:t>،</w:t>
      </w:r>
      <w:r w:rsidRPr="00B36E3B">
        <w:rPr>
          <w:rStyle w:val="libBold2Char"/>
          <w:rFonts w:hint="cs"/>
          <w:rtl/>
        </w:rPr>
        <w:t xml:space="preserve"> وسنن نبيّك متروكة و... </w:t>
      </w:r>
      <w:r w:rsidRPr="00E9799C">
        <w:rPr>
          <w:rStyle w:val="libFootnotenumChar"/>
          <w:rFonts w:hint="cs"/>
          <w:rtl/>
        </w:rPr>
        <w:t>(4)</w:t>
      </w:r>
      <w:r w:rsidRPr="003B24F9">
        <w:rPr>
          <w:rFonts w:hint="cs"/>
          <w:rtl/>
        </w:rPr>
        <w:t xml:space="preserve"> وقال أيضاً وهو يشرح اختلاف الأمَّة</w:t>
      </w:r>
      <w:r w:rsidR="00E9799C" w:rsidRPr="003B24F9">
        <w:rPr>
          <w:rFonts w:hint="cs"/>
          <w:rtl/>
        </w:rPr>
        <w:t>:</w:t>
      </w:r>
    </w:p>
    <w:p w:rsidR="000966EE" w:rsidRPr="00B36E3B" w:rsidRDefault="000966EE" w:rsidP="00B36E3B">
      <w:pPr>
        <w:pStyle w:val="libBold2"/>
        <w:rPr>
          <w:rtl/>
        </w:rPr>
      </w:pPr>
      <w:r w:rsidRPr="0052729C">
        <w:rPr>
          <w:rFonts w:hint="cs"/>
          <w:rtl/>
        </w:rPr>
        <w:t>وكيف بهم</w:t>
      </w:r>
      <w:r w:rsidR="00E9799C">
        <w:rPr>
          <w:rFonts w:hint="cs"/>
          <w:rtl/>
        </w:rPr>
        <w:t>؟</w:t>
      </w:r>
    </w:p>
    <w:p w:rsidR="000966EE" w:rsidRPr="00B36E3B" w:rsidRDefault="000966EE" w:rsidP="00B36E3B">
      <w:pPr>
        <w:pStyle w:val="libBold2"/>
        <w:rPr>
          <w:rtl/>
        </w:rPr>
      </w:pPr>
      <w:r w:rsidRPr="0052729C">
        <w:rPr>
          <w:rFonts w:hint="cs"/>
          <w:rtl/>
        </w:rPr>
        <w:t>وقد خالفوا الآمرين</w:t>
      </w:r>
      <w:r w:rsidR="00E9799C">
        <w:rPr>
          <w:rFonts w:hint="cs"/>
          <w:rtl/>
        </w:rPr>
        <w:t>،</w:t>
      </w:r>
      <w:r w:rsidRPr="0052729C">
        <w:rPr>
          <w:rFonts w:hint="cs"/>
          <w:rtl/>
        </w:rPr>
        <w:t xml:space="preserve"> وسبقهم زمان الهادين</w:t>
      </w:r>
      <w:r w:rsidR="00E9799C">
        <w:rPr>
          <w:rFonts w:hint="cs"/>
          <w:rtl/>
        </w:rPr>
        <w:t>،</w:t>
      </w:r>
      <w:r w:rsidRPr="0052729C">
        <w:rPr>
          <w:rFonts w:hint="cs"/>
          <w:rtl/>
        </w:rPr>
        <w:t xml:space="preserve"> ووُكلوا إلى أنفسهم</w:t>
      </w:r>
      <w:r w:rsidR="00E9799C">
        <w:rPr>
          <w:rFonts w:hint="cs"/>
          <w:rtl/>
        </w:rPr>
        <w:t>،</w:t>
      </w:r>
      <w:r w:rsidRPr="0052729C">
        <w:rPr>
          <w:rFonts w:hint="cs"/>
          <w:rtl/>
        </w:rPr>
        <w:t xml:space="preserve"> يتنسَّكون في الضلالات في دياجير الظلمات</w:t>
      </w:r>
      <w:r w:rsidR="00E9799C">
        <w:rPr>
          <w:rFonts w:hint="cs"/>
          <w:rtl/>
        </w:rPr>
        <w:t>.</w:t>
      </w:r>
    </w:p>
    <w:p w:rsidR="000966EE" w:rsidRPr="00B36E3B" w:rsidRDefault="000966EE" w:rsidP="00B36E3B">
      <w:pPr>
        <w:pStyle w:val="libBold2"/>
        <w:rPr>
          <w:rtl/>
        </w:rPr>
      </w:pPr>
      <w:r w:rsidRPr="0052729C">
        <w:rPr>
          <w:rFonts w:hint="cs"/>
          <w:rtl/>
        </w:rPr>
        <w:t>وقد انتحلت طوائف من هذه الأمَّة مفارقة أئمّة الدين</w:t>
      </w:r>
      <w:r w:rsidR="00E9799C">
        <w:rPr>
          <w:rFonts w:hint="cs"/>
          <w:rtl/>
        </w:rPr>
        <w:t>،</w:t>
      </w:r>
      <w:r w:rsidRPr="0052729C">
        <w:rPr>
          <w:rFonts w:hint="cs"/>
          <w:rtl/>
        </w:rPr>
        <w:t xml:space="preserve"> والشجرة النبويّة</w:t>
      </w:r>
      <w:r>
        <w:rPr>
          <w:rFonts w:hint="cs"/>
          <w:rtl/>
        </w:rPr>
        <w:t xml:space="preserve"> - </w:t>
      </w:r>
      <w:r w:rsidRPr="0052729C">
        <w:rPr>
          <w:rFonts w:hint="cs"/>
          <w:rtl/>
        </w:rPr>
        <w:t>أَخْلاَصِ الديانة</w:t>
      </w:r>
      <w:r w:rsidR="00E9799C">
        <w:rPr>
          <w:rFonts w:hint="cs"/>
          <w:rtl/>
        </w:rPr>
        <w:t>،</w:t>
      </w:r>
      <w:r w:rsidRPr="0052729C">
        <w:rPr>
          <w:rFonts w:hint="cs"/>
          <w:rtl/>
        </w:rPr>
        <w:t xml:space="preserve"> وأخذوا أنفسهم في مخاتل الرهبانيّة</w:t>
      </w:r>
      <w:r w:rsidR="00E9799C">
        <w:rPr>
          <w:rFonts w:hint="cs"/>
          <w:rtl/>
        </w:rPr>
        <w:t>،</w:t>
      </w:r>
      <w:r w:rsidRPr="0052729C">
        <w:rPr>
          <w:rFonts w:hint="cs"/>
          <w:rtl/>
        </w:rPr>
        <w:t xml:space="preserve"> وتغالوا في العلوم</w:t>
      </w:r>
      <w:r w:rsidR="00E9799C">
        <w:rPr>
          <w:rFonts w:hint="cs"/>
          <w:rtl/>
        </w:rPr>
        <w:t>،</w:t>
      </w:r>
      <w:r w:rsidRPr="0052729C">
        <w:rPr>
          <w:rFonts w:hint="cs"/>
          <w:rtl/>
        </w:rPr>
        <w:t xml:space="preserve"> ووصفوا الإسلام بأحسن صفاته</w:t>
      </w:r>
      <w:r w:rsidR="00E9799C">
        <w:rPr>
          <w:rFonts w:hint="cs"/>
          <w:rtl/>
        </w:rPr>
        <w:t>،</w:t>
      </w:r>
      <w:r w:rsidRPr="0052729C">
        <w:rPr>
          <w:rFonts w:hint="cs"/>
          <w:rtl/>
        </w:rPr>
        <w:t xml:space="preserve"> وتحلّوا بأحسن السنّة</w:t>
      </w:r>
      <w:r w:rsidR="00E9799C">
        <w:rPr>
          <w:rFonts w:hint="cs"/>
          <w:rtl/>
        </w:rPr>
        <w:t>،</w:t>
      </w:r>
      <w:r w:rsidRPr="0052729C">
        <w:rPr>
          <w:rFonts w:hint="cs"/>
          <w:rtl/>
        </w:rPr>
        <w:t xml:space="preserve"> حتّى إذا طال عليهم الأمد</w:t>
      </w:r>
      <w:r>
        <w:rPr>
          <w:rFonts w:hint="cs"/>
          <w:rtl/>
        </w:rPr>
        <w:t xml:space="preserve"> - </w:t>
      </w:r>
      <w:r w:rsidRPr="0052729C">
        <w:rPr>
          <w:rFonts w:hint="cs"/>
          <w:rtl/>
        </w:rPr>
        <w:t>وبَعُدَتْ عليهم الشُقَّةُ</w:t>
      </w:r>
      <w:r w:rsidR="00E9799C">
        <w:rPr>
          <w:rFonts w:hint="cs"/>
          <w:rtl/>
        </w:rPr>
        <w:t>،</w:t>
      </w:r>
      <w:r w:rsidRPr="0052729C">
        <w:rPr>
          <w:rFonts w:hint="cs"/>
          <w:rtl/>
        </w:rPr>
        <w:t xml:space="preserve"> وامتُحنوا بمحن الصادقين</w:t>
      </w:r>
      <w:r w:rsidR="00E9799C">
        <w:rPr>
          <w:rFonts w:hint="cs"/>
          <w:rtl/>
        </w:rPr>
        <w:t>،</w:t>
      </w:r>
      <w:r w:rsidRPr="0052729C">
        <w:rPr>
          <w:rFonts w:hint="cs"/>
          <w:rtl/>
        </w:rPr>
        <w:t xml:space="preserve"> رجعوا على أعقابهم ناكصين عن سبيل الهدى</w:t>
      </w:r>
      <w:r w:rsidR="00E9799C">
        <w:rPr>
          <w:rFonts w:hint="cs"/>
          <w:rtl/>
        </w:rPr>
        <w:t>،</w:t>
      </w:r>
      <w:r w:rsidRPr="0052729C">
        <w:rPr>
          <w:rFonts w:hint="cs"/>
          <w:rtl/>
        </w:rPr>
        <w:t xml:space="preserve"> وعلم النجاة</w:t>
      </w:r>
      <w:r w:rsidR="00E9799C">
        <w:rPr>
          <w:rFonts w:hint="cs"/>
          <w:rtl/>
        </w:rPr>
        <w:t>.</w:t>
      </w:r>
      <w:r w:rsidRPr="0052729C">
        <w:rPr>
          <w:rFonts w:hint="cs"/>
          <w:rtl/>
        </w:rPr>
        <w:t>..</w:t>
      </w:r>
    </w:p>
    <w:p w:rsidR="000966EE" w:rsidRPr="00B36E3B" w:rsidRDefault="000966EE" w:rsidP="00B36E3B">
      <w:pPr>
        <w:pStyle w:val="libBold2"/>
        <w:rPr>
          <w:rtl/>
        </w:rPr>
      </w:pPr>
      <w:r w:rsidRPr="0052729C">
        <w:rPr>
          <w:rFonts w:hint="cs"/>
          <w:rtl/>
        </w:rPr>
        <w:t>وذهب آخرون إلى التقصير في أمرنا</w:t>
      </w:r>
      <w:r w:rsidR="00E9799C">
        <w:rPr>
          <w:rFonts w:hint="cs"/>
          <w:rtl/>
        </w:rPr>
        <w:t>،</w:t>
      </w:r>
      <w:r w:rsidRPr="0052729C">
        <w:rPr>
          <w:rFonts w:hint="cs"/>
          <w:rtl/>
        </w:rPr>
        <w:t xml:space="preserve"> واحتجّوا بمتشابه القرآن</w:t>
      </w:r>
      <w:r w:rsidR="00E9799C">
        <w:rPr>
          <w:rFonts w:hint="cs"/>
          <w:rtl/>
        </w:rPr>
        <w:t>،</w:t>
      </w:r>
      <w:r w:rsidRPr="0052729C">
        <w:rPr>
          <w:rFonts w:hint="cs"/>
          <w:rtl/>
        </w:rPr>
        <w:t xml:space="preserve"> فتأوّلوه بآرائهم</w:t>
      </w:r>
      <w:r w:rsidR="00E9799C">
        <w:rPr>
          <w:rFonts w:hint="cs"/>
          <w:rtl/>
        </w:rPr>
        <w:t>،</w:t>
      </w:r>
      <w:r w:rsidRPr="0052729C">
        <w:rPr>
          <w:rFonts w:hint="cs"/>
          <w:rtl/>
        </w:rPr>
        <w:t xml:space="preserve"> واتّهموا مأثور الخبر ممّا استحسنوا</w:t>
      </w:r>
      <w:r w:rsidR="00E9799C">
        <w:rPr>
          <w:rFonts w:hint="cs"/>
          <w:rtl/>
        </w:rPr>
        <w:t>،</w:t>
      </w:r>
      <w:r w:rsidRPr="0052729C">
        <w:rPr>
          <w:rFonts w:hint="cs"/>
          <w:rtl/>
        </w:rPr>
        <w:t xml:space="preserve"> يقحمون في أغمار الشبهات</w:t>
      </w:r>
      <w:r w:rsidR="00E9799C">
        <w:rPr>
          <w:rFonts w:hint="cs"/>
          <w:rtl/>
        </w:rPr>
        <w:t>،</w:t>
      </w:r>
      <w:r w:rsidRPr="0052729C">
        <w:rPr>
          <w:rFonts w:hint="cs"/>
          <w:rtl/>
        </w:rPr>
        <w:t xml:space="preserve"> ودياجير الظلمات</w:t>
      </w:r>
      <w:r w:rsid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النصائح الكافية</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شرح النهج 11</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وراجع فجر الإسلام</w:t>
      </w:r>
      <w:r w:rsidR="00E9799C" w:rsidRPr="003B24F9">
        <w:rPr>
          <w:rFonts w:hint="cs"/>
          <w:rtl/>
        </w:rPr>
        <w:t>:</w:t>
      </w:r>
      <w:r w:rsidRPr="003B24F9">
        <w:rPr>
          <w:rFonts w:hint="cs"/>
          <w:rtl/>
        </w:rPr>
        <w:t xml:space="preserve"> 213</w:t>
      </w:r>
      <w:r w:rsidR="00E9799C" w:rsidRPr="003B24F9">
        <w:rPr>
          <w:rFonts w:hint="cs"/>
          <w:rtl/>
        </w:rPr>
        <w:t>.</w:t>
      </w:r>
    </w:p>
    <w:p w:rsidR="000966EE" w:rsidRPr="003B24F9" w:rsidRDefault="000966EE" w:rsidP="003B24F9">
      <w:pPr>
        <w:pStyle w:val="libFootnote0"/>
        <w:rPr>
          <w:rtl/>
        </w:rPr>
      </w:pPr>
      <w:r w:rsidRPr="003B24F9">
        <w:rPr>
          <w:rFonts w:hint="cs"/>
          <w:rtl/>
        </w:rPr>
        <w:t>(2) إرشاد المفيد 2</w:t>
      </w:r>
      <w:r w:rsidR="00E9799C" w:rsidRPr="003B24F9">
        <w:rPr>
          <w:rFonts w:hint="cs"/>
          <w:rtl/>
        </w:rPr>
        <w:t>:</w:t>
      </w:r>
      <w:r w:rsidRPr="003B24F9">
        <w:rPr>
          <w:rFonts w:hint="cs"/>
          <w:rtl/>
        </w:rPr>
        <w:t xml:space="preserve"> 168</w:t>
      </w:r>
      <w:r w:rsidR="00E9799C" w:rsidRPr="003B24F9">
        <w:rPr>
          <w:rFonts w:hint="cs"/>
          <w:rtl/>
        </w:rPr>
        <w:t>،</w:t>
      </w:r>
      <w:r w:rsidRPr="003B24F9">
        <w:rPr>
          <w:rFonts w:hint="cs"/>
          <w:rtl/>
        </w:rPr>
        <w:t xml:space="preserve"> المناقب لابن شهرآشوب 4</w:t>
      </w:r>
      <w:r w:rsidR="00E9799C" w:rsidRPr="003B24F9">
        <w:rPr>
          <w:rFonts w:hint="cs"/>
          <w:rtl/>
        </w:rPr>
        <w:t>:</w:t>
      </w:r>
      <w:r w:rsidRPr="003B24F9">
        <w:rPr>
          <w:rFonts w:hint="cs"/>
          <w:rtl/>
        </w:rPr>
        <w:t xml:space="preserve"> 206</w:t>
      </w:r>
      <w:r w:rsidR="00E9799C" w:rsidRPr="003B24F9">
        <w:rPr>
          <w:rFonts w:hint="cs"/>
          <w:rtl/>
        </w:rPr>
        <w:t>،</w:t>
      </w:r>
      <w:r w:rsidRPr="003B24F9">
        <w:rPr>
          <w:rFonts w:hint="cs"/>
          <w:rtl/>
        </w:rPr>
        <w:t xml:space="preserve"> إعلام الورى بأعلام الهدى 1</w:t>
      </w:r>
      <w:r w:rsidR="00E9799C" w:rsidRPr="003B24F9">
        <w:rPr>
          <w:rFonts w:hint="cs"/>
          <w:rtl/>
        </w:rPr>
        <w:t>:</w:t>
      </w:r>
      <w:r w:rsidRPr="003B24F9">
        <w:rPr>
          <w:rFonts w:hint="cs"/>
          <w:rtl/>
        </w:rPr>
        <w:t xml:space="preserve"> 508</w:t>
      </w:r>
      <w:r w:rsidR="00E9799C" w:rsidRPr="003B24F9">
        <w:rPr>
          <w:rFonts w:hint="cs"/>
          <w:rtl/>
        </w:rPr>
        <w:t>.</w:t>
      </w:r>
    </w:p>
    <w:p w:rsidR="000966EE" w:rsidRPr="003B24F9" w:rsidRDefault="000966EE" w:rsidP="003B24F9">
      <w:pPr>
        <w:pStyle w:val="libFootnote0"/>
        <w:rPr>
          <w:rtl/>
        </w:rPr>
      </w:pPr>
      <w:r w:rsidRPr="003B24F9">
        <w:rPr>
          <w:rFonts w:hint="cs"/>
          <w:rtl/>
        </w:rPr>
        <w:t>(3) الطبقات الكبرى 5</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تاريخ دمشق 41</w:t>
      </w:r>
      <w:r w:rsidR="00E9799C" w:rsidRPr="003B24F9">
        <w:rPr>
          <w:rFonts w:hint="cs"/>
          <w:rtl/>
        </w:rPr>
        <w:t>:</w:t>
      </w:r>
      <w:r w:rsidRPr="003B24F9">
        <w:rPr>
          <w:rFonts w:hint="cs"/>
          <w:rtl/>
        </w:rPr>
        <w:t xml:space="preserve"> 392</w:t>
      </w:r>
      <w:r w:rsidR="00E9799C" w:rsidRPr="003B24F9">
        <w:rPr>
          <w:rFonts w:hint="cs"/>
          <w:rtl/>
        </w:rPr>
        <w:t>،</w:t>
      </w:r>
      <w:r w:rsidRPr="003B24F9">
        <w:rPr>
          <w:rFonts w:hint="cs"/>
          <w:rtl/>
        </w:rPr>
        <w:t xml:space="preserve"> تهذيب الكمال 20</w:t>
      </w:r>
      <w:r w:rsidR="00E9799C" w:rsidRPr="003B24F9">
        <w:rPr>
          <w:rFonts w:hint="cs"/>
          <w:rtl/>
        </w:rPr>
        <w:t>:</w:t>
      </w:r>
      <w:r w:rsidRPr="003B24F9">
        <w:rPr>
          <w:rFonts w:hint="cs"/>
          <w:rtl/>
        </w:rPr>
        <w:t xml:space="preserve"> 387</w:t>
      </w:r>
      <w:r w:rsidR="00E9799C" w:rsidRPr="003B24F9">
        <w:rPr>
          <w:rFonts w:hint="cs"/>
          <w:rtl/>
        </w:rPr>
        <w:t>،</w:t>
      </w:r>
      <w:r w:rsidRPr="003B24F9">
        <w:rPr>
          <w:rFonts w:hint="cs"/>
          <w:rtl/>
        </w:rPr>
        <w:t xml:space="preserve"> البداية والنهاية 9</w:t>
      </w:r>
      <w:r w:rsidR="00E9799C" w:rsidRPr="003B24F9">
        <w:rPr>
          <w:rFonts w:hint="cs"/>
          <w:rtl/>
        </w:rPr>
        <w:t>:</w:t>
      </w:r>
      <w:r w:rsidRPr="003B24F9">
        <w:rPr>
          <w:rFonts w:hint="cs"/>
          <w:rtl/>
        </w:rPr>
        <w:t xml:space="preserve"> 122</w:t>
      </w:r>
      <w:r w:rsidR="00E9799C" w:rsidRPr="003B24F9">
        <w:rPr>
          <w:rFonts w:hint="cs"/>
          <w:rtl/>
        </w:rPr>
        <w:t>.</w:t>
      </w:r>
    </w:p>
    <w:p w:rsidR="000966EE" w:rsidRPr="003B24F9" w:rsidRDefault="000966EE" w:rsidP="003B24F9">
      <w:pPr>
        <w:pStyle w:val="libFootnote0"/>
        <w:rPr>
          <w:rtl/>
        </w:rPr>
      </w:pPr>
      <w:r w:rsidRPr="003B24F9">
        <w:rPr>
          <w:rFonts w:hint="cs"/>
          <w:rtl/>
        </w:rPr>
        <w:t>(4) الصحيفة السجّاديّة</w:t>
      </w:r>
      <w:r w:rsidR="00E9799C" w:rsidRPr="003B24F9">
        <w:rPr>
          <w:rFonts w:hint="cs"/>
          <w:rtl/>
        </w:rPr>
        <w:t>:</w:t>
      </w:r>
      <w:r w:rsidRPr="003B24F9">
        <w:rPr>
          <w:rFonts w:hint="cs"/>
          <w:rtl/>
        </w:rPr>
        <w:t xml:space="preserve"> 351 الدعاء 150</w:t>
      </w:r>
      <w:r w:rsidR="00E9799C" w:rsidRPr="003B24F9">
        <w:rPr>
          <w:rFonts w:hint="cs"/>
          <w:rtl/>
        </w:rPr>
        <w:t>،</w:t>
      </w:r>
      <w:r w:rsidRPr="003B24F9">
        <w:rPr>
          <w:rFonts w:hint="cs"/>
          <w:rtl/>
        </w:rPr>
        <w:t xml:space="preserve"> من دعائه عليه السلام يوم الأضحى ويوم الجمعة</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2"/>
        <w:rPr>
          <w:rtl/>
        </w:rPr>
      </w:pPr>
      <w:r w:rsidRPr="0052729C">
        <w:rPr>
          <w:rFonts w:hint="cs"/>
          <w:rtl/>
        </w:rPr>
        <w:lastRenderedPageBreak/>
        <w:t>بغير قَبَس نور من الكتاب</w:t>
      </w:r>
      <w:r w:rsidR="00E9799C">
        <w:rPr>
          <w:rFonts w:hint="cs"/>
          <w:rtl/>
        </w:rPr>
        <w:t>،</w:t>
      </w:r>
      <w:r w:rsidRPr="0052729C">
        <w:rPr>
          <w:rFonts w:hint="cs"/>
          <w:rtl/>
        </w:rPr>
        <w:t xml:space="preserve"> ولا أثرة علم من مظانّ العلم</w:t>
      </w:r>
      <w:r w:rsidR="00E9799C">
        <w:rPr>
          <w:rFonts w:hint="cs"/>
          <w:rtl/>
        </w:rPr>
        <w:t>،</w:t>
      </w:r>
      <w:r w:rsidRPr="0052729C">
        <w:rPr>
          <w:rFonts w:hint="cs"/>
          <w:rtl/>
        </w:rPr>
        <w:t xml:space="preserve"> بتحذير مثبطين زعموا أنَّهم على الرشد من غيّهم</w:t>
      </w:r>
      <w:r w:rsidR="00E9799C">
        <w:rPr>
          <w:rFonts w:hint="cs"/>
          <w:rtl/>
        </w:rPr>
        <w:t>.</w:t>
      </w:r>
    </w:p>
    <w:p w:rsidR="000966EE" w:rsidRPr="00B36E3B" w:rsidRDefault="000966EE" w:rsidP="00B36E3B">
      <w:pPr>
        <w:pStyle w:val="libBold2"/>
        <w:rPr>
          <w:rtl/>
        </w:rPr>
      </w:pPr>
      <w:r w:rsidRPr="0052729C">
        <w:rPr>
          <w:rFonts w:hint="cs"/>
          <w:rtl/>
        </w:rPr>
        <w:t>وإلى من يفزعُ خَلَفُ هذه الأمّة</w:t>
      </w:r>
      <w:r w:rsidR="00E9799C">
        <w:rPr>
          <w:rFonts w:hint="cs"/>
          <w:rtl/>
        </w:rPr>
        <w:t>؟</w:t>
      </w:r>
      <w:r w:rsidRPr="0052729C">
        <w:rPr>
          <w:rFonts w:hint="cs"/>
          <w:rtl/>
        </w:rPr>
        <w:t>!</w:t>
      </w:r>
    </w:p>
    <w:p w:rsidR="000966EE" w:rsidRDefault="000966EE" w:rsidP="00E9799C">
      <w:pPr>
        <w:pStyle w:val="libNormal"/>
        <w:rPr>
          <w:rtl/>
        </w:rPr>
      </w:pPr>
      <w:r w:rsidRPr="00B36E3B">
        <w:rPr>
          <w:rStyle w:val="libBold2Char"/>
          <w:rFonts w:hint="cs"/>
          <w:rtl/>
        </w:rPr>
        <w:t>وقد درست أعلام الملّة والدين بالفُرقة والاختلاف</w:t>
      </w:r>
      <w:r w:rsidR="00E9799C" w:rsidRPr="00B36E3B">
        <w:rPr>
          <w:rStyle w:val="libBold2Char"/>
          <w:rFonts w:hint="cs"/>
          <w:rtl/>
        </w:rPr>
        <w:t>،</w:t>
      </w:r>
      <w:r w:rsidRPr="00B36E3B">
        <w:rPr>
          <w:rStyle w:val="libBold2Char"/>
          <w:rFonts w:hint="cs"/>
          <w:rtl/>
        </w:rPr>
        <w:t xml:space="preserve"> يكفّر بعضهم بعضا</w:t>
      </w:r>
      <w:r w:rsidR="00E9799C" w:rsidRPr="00B36E3B">
        <w:rPr>
          <w:rStyle w:val="libBold2Char"/>
          <w:rFonts w:hint="cs"/>
          <w:rtl/>
        </w:rPr>
        <w:t>،</w:t>
      </w:r>
      <w:r w:rsidRPr="00B36E3B">
        <w:rPr>
          <w:rStyle w:val="libBold2Char"/>
          <w:rFonts w:hint="cs"/>
          <w:rtl/>
        </w:rPr>
        <w:t xml:space="preserve"> والله تعالى يقول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ولا تكونوا كالذين تفرّقوا واختلفوا من بعد ما جاءهم البيّنات</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Pr="00B36E3B" w:rsidRDefault="000966EE" w:rsidP="00B36E3B">
      <w:pPr>
        <w:pStyle w:val="libBold2"/>
        <w:rPr>
          <w:rtl/>
        </w:rPr>
      </w:pPr>
      <w:r w:rsidRPr="0052729C">
        <w:rPr>
          <w:rFonts w:hint="cs"/>
          <w:rtl/>
        </w:rPr>
        <w:t>فمَنِ الموثوقُ به على إبلاغ الحجّة</w:t>
      </w:r>
      <w:r w:rsidR="00E9799C">
        <w:rPr>
          <w:rFonts w:hint="cs"/>
          <w:rtl/>
        </w:rPr>
        <w:t>؟</w:t>
      </w:r>
      <w:r w:rsidRPr="0052729C">
        <w:rPr>
          <w:rFonts w:hint="cs"/>
          <w:rtl/>
        </w:rPr>
        <w:t xml:space="preserve"> وتأويل الحكمة</w:t>
      </w:r>
      <w:r w:rsidR="00E9799C">
        <w:rPr>
          <w:rFonts w:hint="cs"/>
          <w:rtl/>
        </w:rPr>
        <w:t>؟</w:t>
      </w:r>
      <w:r w:rsidRPr="0052729C">
        <w:rPr>
          <w:rFonts w:hint="cs"/>
          <w:rtl/>
        </w:rPr>
        <w:t xml:space="preserve"> إلاّ إلى أهل الكتاب</w:t>
      </w:r>
      <w:r w:rsidR="00E9799C">
        <w:rPr>
          <w:rFonts w:hint="cs"/>
          <w:rtl/>
        </w:rPr>
        <w:t>،</w:t>
      </w:r>
      <w:r w:rsidRPr="0052729C">
        <w:rPr>
          <w:rFonts w:hint="cs"/>
          <w:rtl/>
        </w:rPr>
        <w:t xml:space="preserve"> وأبناء أئمّة الهدى</w:t>
      </w:r>
      <w:r w:rsidR="00E9799C">
        <w:rPr>
          <w:rFonts w:hint="cs"/>
          <w:rtl/>
        </w:rPr>
        <w:t>،</w:t>
      </w:r>
      <w:r w:rsidRPr="0052729C">
        <w:rPr>
          <w:rFonts w:hint="cs"/>
          <w:rtl/>
        </w:rPr>
        <w:t xml:space="preserve"> ومصابيح الدجى</w:t>
      </w:r>
      <w:r w:rsidR="00E9799C">
        <w:rPr>
          <w:rFonts w:hint="cs"/>
          <w:rtl/>
        </w:rPr>
        <w:t>،</w:t>
      </w:r>
      <w:r w:rsidRPr="0052729C">
        <w:rPr>
          <w:rFonts w:hint="cs"/>
          <w:rtl/>
        </w:rPr>
        <w:t xml:space="preserve"> الذين احتجّ الله بهم على عباده</w:t>
      </w:r>
      <w:r w:rsidR="00E9799C">
        <w:rPr>
          <w:rFonts w:hint="cs"/>
          <w:rtl/>
        </w:rPr>
        <w:t>،</w:t>
      </w:r>
      <w:r w:rsidRPr="0052729C">
        <w:rPr>
          <w:rFonts w:hint="cs"/>
          <w:rtl/>
        </w:rPr>
        <w:t xml:space="preserve"> ولم يَدَع الخلق سدى من غير حجّة</w:t>
      </w:r>
      <w:r w:rsidR="00E9799C">
        <w:rPr>
          <w:rFonts w:hint="cs"/>
          <w:rtl/>
        </w:rPr>
        <w:t>.</w:t>
      </w:r>
    </w:p>
    <w:p w:rsidR="000966EE" w:rsidRPr="00B36E3B" w:rsidRDefault="000966EE" w:rsidP="00B36E3B">
      <w:pPr>
        <w:pStyle w:val="libBold2"/>
        <w:rPr>
          <w:rtl/>
        </w:rPr>
      </w:pPr>
      <w:r w:rsidRPr="0052729C">
        <w:rPr>
          <w:rFonts w:hint="cs"/>
          <w:rtl/>
        </w:rPr>
        <w:t>هل تعرفونهم</w:t>
      </w:r>
      <w:r w:rsidR="00E9799C">
        <w:rPr>
          <w:rFonts w:hint="cs"/>
          <w:rtl/>
        </w:rPr>
        <w:t>؟</w:t>
      </w:r>
    </w:p>
    <w:p w:rsidR="000966EE" w:rsidRDefault="000966EE" w:rsidP="00E9799C">
      <w:pPr>
        <w:pStyle w:val="libNormal"/>
        <w:rPr>
          <w:rtl/>
        </w:rPr>
      </w:pPr>
      <w:r w:rsidRPr="00B36E3B">
        <w:rPr>
          <w:rStyle w:val="libBold2Char"/>
          <w:rFonts w:hint="cs"/>
          <w:rtl/>
        </w:rPr>
        <w:t>أو تجدونهم إلاّ من فروع الشجرة المباركة</w:t>
      </w:r>
      <w:r w:rsidR="00E9799C" w:rsidRPr="00B36E3B">
        <w:rPr>
          <w:rStyle w:val="libBold2Char"/>
          <w:rFonts w:hint="cs"/>
          <w:rtl/>
        </w:rPr>
        <w:t>،</w:t>
      </w:r>
      <w:r w:rsidRPr="00B36E3B">
        <w:rPr>
          <w:rStyle w:val="libBold2Char"/>
          <w:rFonts w:hint="cs"/>
          <w:rtl/>
        </w:rPr>
        <w:t xml:space="preserve"> وبقايا الصفوة الذين أذهب الله عنهم الرجس وطهّرهم تطهيراً</w:t>
      </w:r>
      <w:r w:rsidR="00E9799C" w:rsidRPr="00B36E3B">
        <w:rPr>
          <w:rStyle w:val="libBold2Char"/>
          <w:rFonts w:hint="cs"/>
          <w:rtl/>
        </w:rPr>
        <w:t>،</w:t>
      </w:r>
      <w:r w:rsidRPr="00B36E3B">
        <w:rPr>
          <w:rStyle w:val="libBold2Char"/>
          <w:rFonts w:hint="cs"/>
          <w:rtl/>
        </w:rPr>
        <w:t xml:space="preserve"> وبرّأهم من الآفات</w:t>
      </w:r>
      <w:r w:rsidR="00E9799C" w:rsidRPr="00B36E3B">
        <w:rPr>
          <w:rStyle w:val="libBold2Char"/>
          <w:rFonts w:hint="cs"/>
          <w:rtl/>
        </w:rPr>
        <w:t>،</w:t>
      </w:r>
      <w:r w:rsidRPr="00B36E3B">
        <w:rPr>
          <w:rStyle w:val="libBold2Char"/>
          <w:rFonts w:hint="cs"/>
          <w:rtl/>
        </w:rPr>
        <w:t xml:space="preserve"> وافترض مودّتهم في الكتاب</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عليه السلام لرجل شاجره في مسألة شرعيّة فقهيّة</w:t>
      </w:r>
      <w:r w:rsidR="00E9799C" w:rsidRPr="00E9799C">
        <w:rPr>
          <w:rFonts w:hint="cs"/>
          <w:rtl/>
        </w:rPr>
        <w:t>:</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يا هذا</w:t>
      </w:r>
      <w:r w:rsidRPr="00B36E3B">
        <w:rPr>
          <w:rStyle w:val="libBold2Char"/>
          <w:rFonts w:hint="cs"/>
          <w:rtl/>
        </w:rPr>
        <w:t>!</w:t>
      </w:r>
      <w:r w:rsidR="000966EE" w:rsidRPr="00B36E3B">
        <w:rPr>
          <w:rStyle w:val="libBold2Char"/>
          <w:rFonts w:hint="cs"/>
          <w:rtl/>
        </w:rPr>
        <w:t xml:space="preserve"> لو صرت إلى منازلنا</w:t>
      </w:r>
      <w:r w:rsidRPr="00B36E3B">
        <w:rPr>
          <w:rStyle w:val="libBold2Char"/>
          <w:rFonts w:hint="cs"/>
          <w:rtl/>
        </w:rPr>
        <w:t>،</w:t>
      </w:r>
      <w:r w:rsidR="000966EE" w:rsidRPr="00B36E3B">
        <w:rPr>
          <w:rStyle w:val="libBold2Char"/>
          <w:rFonts w:hint="cs"/>
          <w:rtl/>
        </w:rPr>
        <w:t xml:space="preserve"> لأريناك آثار جبرئيل في رحالنا</w:t>
      </w:r>
      <w:r w:rsidRPr="00B36E3B">
        <w:rPr>
          <w:rStyle w:val="libBold2Char"/>
          <w:rFonts w:hint="cs"/>
          <w:rtl/>
        </w:rPr>
        <w:t>،</w:t>
      </w:r>
      <w:r w:rsidR="000966EE" w:rsidRPr="00B36E3B">
        <w:rPr>
          <w:rStyle w:val="libBold2Char"/>
          <w:rFonts w:hint="cs"/>
          <w:rtl/>
        </w:rPr>
        <w:t xml:space="preserve"> أفيكون أحد أعلم بالسنّة منّا</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(3)</w:t>
      </w:r>
      <w:r w:rsidRPr="003B24F9">
        <w:rPr>
          <w:rFonts w:hint="cs"/>
          <w:rtl/>
        </w:rPr>
        <w:t>.</w:t>
      </w:r>
    </w:p>
    <w:p w:rsidR="000966EE" w:rsidRDefault="000966EE" w:rsidP="003B24F9">
      <w:pPr>
        <w:pStyle w:val="libNormal"/>
        <w:rPr>
          <w:rtl/>
        </w:rPr>
      </w:pPr>
      <w:r w:rsidRPr="00E9799C">
        <w:rPr>
          <w:rFonts w:hint="cs"/>
          <w:rtl/>
        </w:rPr>
        <w:t>وقال أيضاً</w:t>
      </w:r>
      <w:r w:rsidR="00E9799C" w:rsidRPr="00E9799C">
        <w:rPr>
          <w:rFonts w:hint="cs"/>
          <w:rtl/>
        </w:rPr>
        <w:t>:</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إنَّ دين الله لا يُصاب بالعقول الناقصة</w:t>
      </w:r>
      <w:r w:rsidRPr="00B36E3B">
        <w:rPr>
          <w:rStyle w:val="libBold2Char"/>
          <w:rFonts w:hint="cs"/>
          <w:rtl/>
        </w:rPr>
        <w:t>،</w:t>
      </w:r>
      <w:r w:rsidR="000966EE" w:rsidRPr="00B36E3B">
        <w:rPr>
          <w:rStyle w:val="libBold2Char"/>
          <w:rFonts w:hint="cs"/>
          <w:rtl/>
        </w:rPr>
        <w:t xml:space="preserve"> والآراء الباطلة</w:t>
      </w:r>
      <w:r w:rsidRPr="00B36E3B">
        <w:rPr>
          <w:rStyle w:val="libBold2Char"/>
          <w:rFonts w:hint="cs"/>
          <w:rtl/>
        </w:rPr>
        <w:t>،</w:t>
      </w:r>
      <w:r w:rsidR="000966EE" w:rsidRPr="00B36E3B">
        <w:rPr>
          <w:rStyle w:val="libBold2Char"/>
          <w:rFonts w:hint="cs"/>
          <w:rtl/>
        </w:rPr>
        <w:t xml:space="preserve"> والمقاييس الفاسدة</w:t>
      </w:r>
      <w:r w:rsidRPr="00B36E3B">
        <w:rPr>
          <w:rStyle w:val="libBold2Char"/>
          <w:rFonts w:hint="cs"/>
          <w:rtl/>
        </w:rPr>
        <w:t>،</w:t>
      </w:r>
      <w:r w:rsidR="000966EE" w:rsidRPr="00B36E3B">
        <w:rPr>
          <w:rStyle w:val="libBold2Char"/>
          <w:rFonts w:hint="cs"/>
          <w:rtl/>
        </w:rPr>
        <w:t xml:space="preserve"> لا يُصابُ إلاّ بالتسليم</w:t>
      </w:r>
      <w:r w:rsidRPr="00B36E3B">
        <w:rPr>
          <w:rStyle w:val="libBold2Char"/>
          <w:rFonts w:hint="cs"/>
          <w:rtl/>
        </w:rPr>
        <w:t>.</w:t>
      </w:r>
      <w:r w:rsidR="000966EE" w:rsidRPr="00B36E3B">
        <w:rPr>
          <w:rStyle w:val="libBold2Char"/>
          <w:rFonts w:hint="cs"/>
          <w:rtl/>
        </w:rPr>
        <w:t xml:space="preserve"> فمَن سلَّم لنا سَلِمَ</w:t>
      </w:r>
      <w:r w:rsidRPr="00B36E3B">
        <w:rPr>
          <w:rStyle w:val="libBold2Char"/>
          <w:rFonts w:hint="cs"/>
          <w:rtl/>
        </w:rPr>
        <w:t>،</w:t>
      </w:r>
      <w:r w:rsidR="000966EE" w:rsidRPr="00B36E3B">
        <w:rPr>
          <w:rStyle w:val="libBold2Char"/>
          <w:rFonts w:hint="cs"/>
          <w:rtl/>
        </w:rPr>
        <w:t xml:space="preserve"> ومَن اقتدى بنا هُدِي</w:t>
      </w:r>
      <w:r w:rsidRPr="00B36E3B">
        <w:rPr>
          <w:rStyle w:val="libBold2Char"/>
          <w:rFonts w:hint="cs"/>
          <w:rtl/>
        </w:rPr>
        <w:t>،</w:t>
      </w:r>
      <w:r w:rsidR="000966EE" w:rsidRPr="00B36E3B">
        <w:rPr>
          <w:rStyle w:val="libBold2Char"/>
          <w:rFonts w:hint="cs"/>
          <w:rtl/>
        </w:rPr>
        <w:t xml:space="preserve"> ومَن كان يعمل بالقياس والرأي هلك</w:t>
      </w:r>
      <w:r w:rsidRPr="00B36E3B">
        <w:rPr>
          <w:rStyle w:val="libBold2Char"/>
          <w:rFonts w:hint="cs"/>
          <w:rtl/>
        </w:rPr>
        <w:t>)</w:t>
      </w:r>
      <w:r w:rsidRPr="003B24F9">
        <w:rPr>
          <w:rFonts w:hint="cs"/>
          <w:rtl/>
        </w:rPr>
        <w:t>.</w:t>
      </w:r>
    </w:p>
    <w:p w:rsidR="000966EE" w:rsidRPr="0052729C" w:rsidRDefault="000966EE" w:rsidP="00E9799C">
      <w:pPr>
        <w:pStyle w:val="libNormal"/>
        <w:rPr>
          <w:rtl/>
        </w:rPr>
      </w:pPr>
      <w:r w:rsidRPr="003B24F9">
        <w:rPr>
          <w:rFonts w:hint="cs"/>
          <w:rtl/>
        </w:rPr>
        <w:t xml:space="preserve">نعم </w:t>
      </w:r>
      <w:r w:rsidRPr="00E9799C">
        <w:rPr>
          <w:rStyle w:val="libFootnotenumChar"/>
          <w:rFonts w:hint="cs"/>
          <w:rtl/>
        </w:rPr>
        <w:t>(4)</w:t>
      </w:r>
      <w:r w:rsidRPr="003B24F9">
        <w:rPr>
          <w:rFonts w:hint="cs"/>
          <w:rtl/>
        </w:rPr>
        <w:t xml:space="preserve"> إنّ الأمّة الإسلاميّة قد مُنيت بالتحريف</w:t>
      </w:r>
      <w:r w:rsidR="00E9799C" w:rsidRPr="003B24F9">
        <w:rPr>
          <w:rFonts w:hint="cs"/>
          <w:rtl/>
        </w:rPr>
        <w:t>،</w:t>
      </w:r>
      <w:r w:rsidRPr="003B24F9">
        <w:rPr>
          <w:rFonts w:hint="cs"/>
          <w:rtl/>
        </w:rPr>
        <w:t xml:space="preserve"> فجاء في تاريخ المذاهب الإسلاميّة لابن زهرة قوله</w:t>
      </w:r>
      <w:r w:rsidR="00E9799C" w:rsidRPr="003B24F9">
        <w:rPr>
          <w:rFonts w:hint="cs"/>
          <w:rtl/>
        </w:rPr>
        <w:t>:.</w:t>
      </w:r>
      <w:r w:rsidRPr="003B24F9">
        <w:rPr>
          <w:rFonts w:hint="cs"/>
          <w:rtl/>
        </w:rPr>
        <w:t>.. لابدّ أن يكون للحكم الأمويّ أثر في اختفاء كثير من آثار عليّ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آل عمران</w:t>
      </w:r>
      <w:r w:rsidR="00E9799C" w:rsidRPr="003B24F9">
        <w:rPr>
          <w:rFonts w:hint="cs"/>
          <w:rtl/>
        </w:rPr>
        <w:t>:</w:t>
      </w:r>
      <w:r w:rsidRPr="003B24F9">
        <w:rPr>
          <w:rFonts w:hint="cs"/>
          <w:rtl/>
        </w:rPr>
        <w:t xml:space="preserve"> 105</w:t>
      </w:r>
      <w:r w:rsidR="00E9799C" w:rsidRPr="003B24F9">
        <w:rPr>
          <w:rFonts w:hint="cs"/>
          <w:rtl/>
        </w:rPr>
        <w:t>.</w:t>
      </w:r>
    </w:p>
    <w:p w:rsidR="000966EE" w:rsidRPr="003B24F9" w:rsidRDefault="000966EE" w:rsidP="003B24F9">
      <w:pPr>
        <w:pStyle w:val="libFootnote0"/>
        <w:rPr>
          <w:rtl/>
        </w:rPr>
      </w:pPr>
      <w:r w:rsidRPr="003B24F9">
        <w:rPr>
          <w:rFonts w:hint="cs"/>
          <w:rtl/>
        </w:rPr>
        <w:t>(2) كشف الغمّة</w:t>
      </w:r>
      <w:r w:rsidR="00E9799C" w:rsidRPr="003B24F9">
        <w:rPr>
          <w:rFonts w:hint="cs"/>
          <w:rtl/>
        </w:rPr>
        <w:t>،</w:t>
      </w:r>
      <w:r w:rsidRPr="003B24F9">
        <w:rPr>
          <w:rFonts w:hint="cs"/>
          <w:rtl/>
        </w:rPr>
        <w:t xml:space="preserve"> للأربليّ 2</w:t>
      </w:r>
      <w:r w:rsidR="00E9799C" w:rsidRPr="003B24F9">
        <w:rPr>
          <w:rFonts w:hint="cs"/>
          <w:rtl/>
        </w:rPr>
        <w:t>:</w:t>
      </w:r>
      <w:r w:rsidRPr="003B24F9">
        <w:rPr>
          <w:rFonts w:hint="cs"/>
          <w:rtl/>
        </w:rPr>
        <w:t xml:space="preserve"> 98 - 99</w:t>
      </w:r>
      <w:r w:rsidR="00E9799C" w:rsidRPr="003B24F9">
        <w:rPr>
          <w:rFonts w:hint="cs"/>
          <w:rtl/>
        </w:rPr>
        <w:t>.</w:t>
      </w:r>
    </w:p>
    <w:p w:rsidR="000966EE" w:rsidRPr="003B24F9" w:rsidRDefault="000966EE" w:rsidP="003B24F9">
      <w:pPr>
        <w:pStyle w:val="libFootnote0"/>
        <w:rPr>
          <w:rtl/>
        </w:rPr>
      </w:pPr>
      <w:r w:rsidRPr="003B24F9">
        <w:rPr>
          <w:rFonts w:hint="cs"/>
          <w:rtl/>
        </w:rPr>
        <w:t>(3) نزهة الناظر</w:t>
      </w:r>
      <w:r w:rsidR="00E9799C" w:rsidRPr="003B24F9">
        <w:rPr>
          <w:rFonts w:hint="cs"/>
          <w:rtl/>
        </w:rPr>
        <w:t>،</w:t>
      </w:r>
      <w:r w:rsidRPr="003B24F9">
        <w:rPr>
          <w:rFonts w:hint="cs"/>
          <w:rtl/>
        </w:rPr>
        <w:t xml:space="preserve"> للحلوانيّ</w:t>
      </w:r>
      <w:r w:rsidR="00E9799C" w:rsidRPr="003B24F9">
        <w:rPr>
          <w:rFonts w:hint="cs"/>
          <w:rtl/>
        </w:rPr>
        <w:t>:</w:t>
      </w:r>
      <w:r w:rsidRPr="003B24F9">
        <w:rPr>
          <w:rFonts w:hint="cs"/>
          <w:rtl/>
        </w:rPr>
        <w:t xml:space="preserve"> 45</w:t>
      </w:r>
      <w:r w:rsidR="00E9799C" w:rsidRPr="003B24F9">
        <w:rPr>
          <w:rFonts w:hint="cs"/>
          <w:rtl/>
        </w:rPr>
        <w:t>.</w:t>
      </w:r>
    </w:p>
    <w:p w:rsidR="000966EE" w:rsidRPr="003B24F9" w:rsidRDefault="000966EE" w:rsidP="003B24F9">
      <w:pPr>
        <w:pStyle w:val="libFootnote0"/>
        <w:rPr>
          <w:rtl/>
        </w:rPr>
      </w:pPr>
      <w:r w:rsidRPr="003B24F9">
        <w:rPr>
          <w:rFonts w:hint="cs"/>
          <w:rtl/>
        </w:rPr>
        <w:t>(4) كمال الدين</w:t>
      </w:r>
      <w:r w:rsidR="00E9799C" w:rsidRPr="003B24F9">
        <w:rPr>
          <w:rFonts w:hint="cs"/>
          <w:rtl/>
        </w:rPr>
        <w:t>:</w:t>
      </w:r>
      <w:r w:rsidRPr="003B24F9">
        <w:rPr>
          <w:rFonts w:hint="cs"/>
          <w:rtl/>
        </w:rPr>
        <w:t xml:space="preserve"> 324</w:t>
      </w:r>
      <w:r w:rsidR="00E9799C" w:rsidRPr="003B24F9">
        <w:rPr>
          <w:rFonts w:hint="cs"/>
          <w:rtl/>
        </w:rPr>
        <w:t>،</w:t>
      </w:r>
      <w:r w:rsidRPr="003B24F9">
        <w:rPr>
          <w:rFonts w:hint="cs"/>
          <w:rtl/>
        </w:rPr>
        <w:t xml:space="preserve"> ب 31</w:t>
      </w:r>
      <w:r w:rsidR="00E9799C" w:rsidRPr="003B24F9">
        <w:rPr>
          <w:rFonts w:hint="cs"/>
          <w:rtl/>
        </w:rPr>
        <w:t>،</w:t>
      </w:r>
      <w:r w:rsidRPr="003B24F9">
        <w:rPr>
          <w:rFonts w:hint="cs"/>
          <w:rtl/>
        </w:rPr>
        <w:t xml:space="preserve"> ح 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القضاء والإفتاء</w:t>
      </w:r>
      <w:r w:rsidR="00E9799C" w:rsidRPr="003B24F9">
        <w:rPr>
          <w:rFonts w:hint="cs"/>
          <w:rtl/>
        </w:rPr>
        <w:t>،</w:t>
      </w:r>
      <w:r w:rsidRPr="003B24F9">
        <w:rPr>
          <w:rFonts w:hint="cs"/>
          <w:rtl/>
        </w:rPr>
        <w:t xml:space="preserve"> لأنّه ليس من المعقول أن يلعنوا عليّاً فوق المنابر</w:t>
      </w:r>
      <w:r w:rsidR="00E9799C" w:rsidRPr="003B24F9">
        <w:rPr>
          <w:rFonts w:hint="cs"/>
          <w:rtl/>
        </w:rPr>
        <w:t>،</w:t>
      </w:r>
      <w:r w:rsidRPr="003B24F9">
        <w:rPr>
          <w:rFonts w:hint="cs"/>
          <w:rtl/>
        </w:rPr>
        <w:t xml:space="preserve"> وأن يتركوا العلماء يتحدّثون بعلمه</w:t>
      </w:r>
      <w:r w:rsidR="00E9799C" w:rsidRPr="003B24F9">
        <w:rPr>
          <w:rFonts w:hint="cs"/>
          <w:rtl/>
        </w:rPr>
        <w:t>،</w:t>
      </w:r>
      <w:r w:rsidRPr="003B24F9">
        <w:rPr>
          <w:rFonts w:hint="cs"/>
          <w:rtl/>
        </w:rPr>
        <w:t xml:space="preserve"> وينقلوا فتاواه وأقواله</w:t>
      </w:r>
      <w:r w:rsidR="00E9799C" w:rsidRPr="003B24F9">
        <w:rPr>
          <w:rFonts w:hint="cs"/>
          <w:rtl/>
        </w:rPr>
        <w:t>،</w:t>
      </w:r>
      <w:r w:rsidRPr="003B24F9">
        <w:rPr>
          <w:rFonts w:hint="cs"/>
          <w:rtl/>
        </w:rPr>
        <w:t xml:space="preserve"> وخصوصاً ما يتّصل بأساس الحكم الإسلاميّ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ونحن لو أردنا التفصيل في مثل هذا لاحتاج بحثنا إلى مجلّداتٍ وأسفارٍ</w:t>
      </w:r>
      <w:r w:rsidR="00E9799C" w:rsidRPr="00E9799C">
        <w:rPr>
          <w:rFonts w:hint="cs"/>
          <w:rtl/>
        </w:rPr>
        <w:t>،</w:t>
      </w:r>
      <w:r w:rsidRPr="00E9799C">
        <w:rPr>
          <w:rFonts w:hint="cs"/>
          <w:rtl/>
        </w:rPr>
        <w:t xml:space="preserve"> لكنّنا نكتفي بما نقله ابن الأثير</w:t>
      </w:r>
      <w:r w:rsidR="00E9799C" w:rsidRPr="00E9799C">
        <w:rPr>
          <w:rFonts w:hint="cs"/>
          <w:rtl/>
        </w:rPr>
        <w:t>؛</w:t>
      </w:r>
      <w:r w:rsidRPr="00E9799C">
        <w:rPr>
          <w:rFonts w:hint="cs"/>
          <w:rtl/>
        </w:rPr>
        <w:t xml:space="preserve"> كي تعرف حال أصحاب المدوّنات في عهد الحجّاج بن يوسف الثقفيّ</w:t>
      </w:r>
      <w:r w:rsidR="00E9799C" w:rsidRPr="00E9799C">
        <w:rPr>
          <w:rFonts w:hint="cs"/>
          <w:rtl/>
        </w:rPr>
        <w:t>.</w:t>
      </w:r>
    </w:p>
    <w:p w:rsidR="000966EE" w:rsidRDefault="000966EE" w:rsidP="00E9799C">
      <w:pPr>
        <w:pStyle w:val="libNormal"/>
        <w:rPr>
          <w:rtl/>
        </w:rPr>
      </w:pPr>
      <w:r w:rsidRPr="003B24F9">
        <w:rPr>
          <w:rFonts w:hint="cs"/>
          <w:rtl/>
        </w:rPr>
        <w:t>قال ابن الأثير</w:t>
      </w:r>
      <w:r w:rsidR="00E9799C" w:rsidRPr="003B24F9">
        <w:rPr>
          <w:rFonts w:hint="cs"/>
          <w:rtl/>
        </w:rPr>
        <w:t>:</w:t>
      </w:r>
      <w:r w:rsidRPr="003B24F9">
        <w:rPr>
          <w:rFonts w:hint="cs"/>
          <w:rtl/>
        </w:rPr>
        <w:t xml:space="preserve"> كان الحجّاج بن يوسف - والي العراق من قبل الأمويّين - قد ختم في يد جابر بن عبد الله [ الأنصاريّ ] وفي عُنق سهل بن سعد الساعديّ وأنس بن مالك [ الأنصاري ]</w:t>
      </w:r>
      <w:r w:rsidR="00E9799C" w:rsidRPr="003B24F9">
        <w:rPr>
          <w:rFonts w:hint="cs"/>
          <w:rtl/>
        </w:rPr>
        <w:t>،</w:t>
      </w:r>
      <w:r w:rsidRPr="003B24F9">
        <w:rPr>
          <w:rFonts w:hint="cs"/>
          <w:rtl/>
        </w:rPr>
        <w:t xml:space="preserve"> يريدُ إذلالهم</w:t>
      </w:r>
      <w:r w:rsidR="00E9799C" w:rsidRPr="003B24F9">
        <w:rPr>
          <w:rFonts w:hint="cs"/>
          <w:rtl/>
        </w:rPr>
        <w:t>،</w:t>
      </w:r>
      <w:r w:rsidRPr="003B24F9">
        <w:rPr>
          <w:rFonts w:hint="cs"/>
          <w:rtl/>
        </w:rPr>
        <w:t xml:space="preserve"> وأن يتجنّبهم الناس ولا يسمعوا منهم </w:t>
      </w:r>
      <w:r w:rsidRPr="00E9799C">
        <w:rPr>
          <w:rStyle w:val="libFootnotenumChar"/>
          <w:rFonts w:hint="cs"/>
          <w:rtl/>
        </w:rPr>
        <w:t>(2)</w:t>
      </w:r>
      <w:r w:rsidR="00E9799C" w:rsidRPr="003B24F9">
        <w:rPr>
          <w:rFonts w:hint="cs"/>
          <w:rtl/>
        </w:rPr>
        <w:t>.</w:t>
      </w:r>
    </w:p>
    <w:p w:rsidR="000966EE" w:rsidRPr="00B36E3B" w:rsidRDefault="000966EE" w:rsidP="00B36E3B">
      <w:pPr>
        <w:pStyle w:val="Heading3"/>
        <w:rPr>
          <w:rtl/>
        </w:rPr>
      </w:pPr>
      <w:bookmarkStart w:id="185" w:name="_Toc492121329"/>
      <w:r w:rsidRPr="0052729C">
        <w:rPr>
          <w:rFonts w:hint="cs"/>
          <w:rtl/>
        </w:rPr>
        <w:t>2</w:t>
      </w:r>
      <w:r>
        <w:rPr>
          <w:rFonts w:hint="cs"/>
          <w:rtl/>
        </w:rPr>
        <w:t xml:space="preserve"> - </w:t>
      </w:r>
      <w:r w:rsidRPr="0052729C">
        <w:rPr>
          <w:rFonts w:hint="cs"/>
          <w:rtl/>
        </w:rPr>
        <w:t>أهل البيت والتدوين</w:t>
      </w:r>
      <w:bookmarkEnd w:id="185"/>
    </w:p>
    <w:p w:rsidR="000966EE" w:rsidRDefault="000966EE" w:rsidP="00E9799C">
      <w:pPr>
        <w:pStyle w:val="libNormal"/>
        <w:rPr>
          <w:rtl/>
        </w:rPr>
      </w:pPr>
      <w:r w:rsidRPr="003B24F9">
        <w:rPr>
          <w:rFonts w:hint="cs"/>
          <w:rtl/>
        </w:rPr>
        <w:t>من الثابت المتواتر أنّ أهل البيت قد أباحوا التدوين</w:t>
      </w:r>
      <w:r w:rsidR="00E9799C" w:rsidRPr="003B24F9">
        <w:rPr>
          <w:rFonts w:hint="cs"/>
          <w:rtl/>
        </w:rPr>
        <w:t>؛</w:t>
      </w:r>
      <w:r w:rsidRPr="003B24F9">
        <w:rPr>
          <w:rFonts w:hint="cs"/>
          <w:rtl/>
        </w:rPr>
        <w:t xml:space="preserve"> إذ كتب الإمام عليّ صحيفة عن رسول الله طولها سبعون ذراعاً بخطّه وإملاء رسول الله </w:t>
      </w:r>
      <w:r w:rsidRPr="00E9799C">
        <w:rPr>
          <w:rStyle w:val="libFootnotenumChar"/>
          <w:rFonts w:hint="cs"/>
          <w:rtl/>
        </w:rPr>
        <w:t>(3)</w:t>
      </w:r>
      <w:r w:rsidR="00E9799C" w:rsidRPr="003B24F9">
        <w:rPr>
          <w:rFonts w:hint="cs"/>
          <w:rtl/>
        </w:rPr>
        <w:t>،</w:t>
      </w:r>
      <w:r w:rsidRPr="003B24F9">
        <w:rPr>
          <w:rFonts w:hint="cs"/>
          <w:rtl/>
        </w:rPr>
        <w:t xml:space="preserve"> وقد جمع الدكتور رفعت فوزي عبد المطّلب ما رُوي من أحاديث هذه الصحيفة متناثراً في أبواب الفقه في كتاب أسماه بـ </w:t>
      </w:r>
      <w:r w:rsidR="00E9799C" w:rsidRPr="003B24F9">
        <w:rPr>
          <w:rFonts w:hint="cs"/>
          <w:rtl/>
        </w:rPr>
        <w:t>(</w:t>
      </w:r>
      <w:r w:rsidRPr="003B24F9">
        <w:rPr>
          <w:rFonts w:hint="cs"/>
          <w:rtl/>
        </w:rPr>
        <w:t>صحيفة عليّ بن أبي طالب عن رسول الله</w:t>
      </w:r>
      <w:r w:rsidR="00E9799C" w:rsidRPr="003B24F9">
        <w:rPr>
          <w:rFonts w:hint="cs"/>
          <w:rtl/>
        </w:rPr>
        <w:t>،</w:t>
      </w:r>
      <w:r w:rsidRPr="003B24F9">
        <w:rPr>
          <w:rFonts w:hint="cs"/>
          <w:rtl/>
        </w:rPr>
        <w:t xml:space="preserve"> دراسة توثيقيّة فقهيّة</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وقد كانت الصحيفة عند الأئمّة من ولد عليّ يتوارثونها ويحرصون عليها غاية الحرص</w:t>
      </w:r>
      <w:r w:rsidR="00E9799C" w:rsidRPr="003B24F9">
        <w:rPr>
          <w:rFonts w:hint="cs"/>
          <w:rtl/>
        </w:rPr>
        <w:t>،</w:t>
      </w:r>
      <w:r w:rsidRPr="003B24F9">
        <w:rPr>
          <w:rFonts w:hint="cs"/>
          <w:rtl/>
        </w:rPr>
        <w:t xml:space="preserve"> فعن الحسن بن عليّ</w:t>
      </w:r>
      <w:r w:rsidR="00E9799C" w:rsidRPr="003B24F9">
        <w:rPr>
          <w:rFonts w:hint="cs"/>
          <w:rtl/>
        </w:rPr>
        <w:t>:</w:t>
      </w:r>
      <w:r w:rsidRPr="003B24F9">
        <w:rPr>
          <w:rFonts w:hint="cs"/>
          <w:rtl/>
        </w:rPr>
        <w:t xml:space="preserve"> </w:t>
      </w:r>
      <w:r w:rsidRPr="00B36E3B">
        <w:rPr>
          <w:rStyle w:val="libBold2Char"/>
          <w:rFonts w:hint="cs"/>
          <w:rtl/>
        </w:rPr>
        <w:t>إنّ العلم فينا</w:t>
      </w:r>
      <w:r w:rsidR="00E9799C" w:rsidRPr="00B36E3B">
        <w:rPr>
          <w:rStyle w:val="libBold2Char"/>
          <w:rFonts w:hint="cs"/>
          <w:rtl/>
        </w:rPr>
        <w:t>،</w:t>
      </w:r>
      <w:r w:rsidRPr="00B36E3B">
        <w:rPr>
          <w:rStyle w:val="libBold2Char"/>
          <w:rFonts w:hint="cs"/>
          <w:rtl/>
        </w:rPr>
        <w:t xml:space="preserve"> ونحن أهله</w:t>
      </w:r>
      <w:r w:rsidR="00E9799C" w:rsidRPr="00B36E3B">
        <w:rPr>
          <w:rStyle w:val="libBold2Char"/>
          <w:rFonts w:hint="cs"/>
          <w:rtl/>
        </w:rPr>
        <w:t>،</w:t>
      </w:r>
      <w:r w:rsidRPr="00B36E3B">
        <w:rPr>
          <w:rStyle w:val="libBold2Char"/>
          <w:rFonts w:hint="cs"/>
          <w:rtl/>
        </w:rPr>
        <w:t xml:space="preserve"> وهو عندنا مجموع كلّه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تاريخ المذاهب الإسلاميّة</w:t>
      </w:r>
      <w:r w:rsidR="00E9799C" w:rsidRPr="003B24F9">
        <w:rPr>
          <w:rFonts w:hint="cs"/>
          <w:rtl/>
        </w:rPr>
        <w:t>:</w:t>
      </w:r>
      <w:r w:rsidRPr="003B24F9">
        <w:rPr>
          <w:rFonts w:hint="cs"/>
          <w:rtl/>
        </w:rPr>
        <w:t xml:space="preserve"> 285 - 286</w:t>
      </w:r>
      <w:r w:rsidR="00E9799C" w:rsidRPr="003B24F9">
        <w:rPr>
          <w:rFonts w:hint="cs"/>
          <w:rtl/>
        </w:rPr>
        <w:t>.</w:t>
      </w:r>
    </w:p>
    <w:p w:rsidR="000966EE" w:rsidRPr="003B24F9" w:rsidRDefault="000966EE" w:rsidP="003B24F9">
      <w:pPr>
        <w:pStyle w:val="libFootnote0"/>
        <w:rPr>
          <w:rtl/>
        </w:rPr>
      </w:pPr>
      <w:r w:rsidRPr="003B24F9">
        <w:rPr>
          <w:rFonts w:hint="cs"/>
          <w:rtl/>
        </w:rPr>
        <w:t>(2) الاستيعاب 2</w:t>
      </w:r>
      <w:r w:rsidR="00E9799C" w:rsidRPr="003B24F9">
        <w:rPr>
          <w:rFonts w:hint="cs"/>
          <w:rtl/>
        </w:rPr>
        <w:t>:</w:t>
      </w:r>
      <w:r w:rsidRPr="003B24F9">
        <w:rPr>
          <w:rFonts w:hint="cs"/>
          <w:rtl/>
        </w:rPr>
        <w:t xml:space="preserve"> 664</w:t>
      </w:r>
      <w:r w:rsidR="00E9799C" w:rsidRPr="003B24F9">
        <w:rPr>
          <w:rFonts w:hint="cs"/>
          <w:rtl/>
        </w:rPr>
        <w:t>،</w:t>
      </w:r>
      <w:r w:rsidRPr="003B24F9">
        <w:rPr>
          <w:rFonts w:hint="cs"/>
          <w:rtl/>
        </w:rPr>
        <w:t xml:space="preserve"> ت 1089</w:t>
      </w:r>
      <w:r w:rsidR="00E9799C" w:rsidRPr="003B24F9">
        <w:rPr>
          <w:rFonts w:hint="cs"/>
          <w:rtl/>
        </w:rPr>
        <w:t>،</w:t>
      </w:r>
      <w:r w:rsidRPr="003B24F9">
        <w:rPr>
          <w:rFonts w:hint="cs"/>
          <w:rtl/>
        </w:rPr>
        <w:t xml:space="preserve"> أُسد الغابة 2</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ترجمة سهل بن سعد</w:t>
      </w:r>
      <w:r w:rsidR="00E9799C" w:rsidRPr="003B24F9">
        <w:rPr>
          <w:rFonts w:hint="cs"/>
          <w:rtl/>
        </w:rPr>
        <w:t>.</w:t>
      </w:r>
    </w:p>
    <w:p w:rsidR="000966EE" w:rsidRPr="003B24F9" w:rsidRDefault="000966EE" w:rsidP="003B24F9">
      <w:pPr>
        <w:pStyle w:val="libFootnote0"/>
        <w:rPr>
          <w:rtl/>
        </w:rPr>
      </w:pPr>
      <w:r w:rsidRPr="003B24F9">
        <w:rPr>
          <w:rFonts w:hint="cs"/>
          <w:rtl/>
        </w:rPr>
        <w:t>(3) انظر أعيان الشيعة 1</w:t>
      </w:r>
      <w:r w:rsidR="00E9799C" w:rsidRPr="003B24F9">
        <w:rPr>
          <w:rFonts w:hint="cs"/>
          <w:rtl/>
        </w:rPr>
        <w:t>:</w:t>
      </w:r>
      <w:r w:rsidRPr="003B24F9">
        <w:rPr>
          <w:rFonts w:hint="cs"/>
          <w:rtl/>
        </w:rPr>
        <w:t xml:space="preserve"> 330</w:t>
      </w:r>
      <w:r w:rsidR="00E9799C" w:rsidRPr="003B24F9">
        <w:rPr>
          <w:rFonts w:hint="cs"/>
          <w:rtl/>
        </w:rPr>
        <w:t>،</w:t>
      </w:r>
      <w:r w:rsidRPr="003B24F9">
        <w:rPr>
          <w:rFonts w:hint="cs"/>
          <w:rtl/>
        </w:rPr>
        <w:t xml:space="preserve"> وفي الفقيه 4</w:t>
      </w:r>
      <w:r w:rsidR="00E9799C" w:rsidRPr="003B24F9">
        <w:rPr>
          <w:rFonts w:hint="cs"/>
          <w:rtl/>
        </w:rPr>
        <w:t>:</w:t>
      </w:r>
      <w:r w:rsidRPr="003B24F9">
        <w:rPr>
          <w:rFonts w:hint="cs"/>
          <w:rtl/>
        </w:rPr>
        <w:t xml:space="preserve"> 418</w:t>
      </w:r>
      <w:r w:rsidR="00E9799C" w:rsidRPr="003B24F9">
        <w:rPr>
          <w:rFonts w:hint="cs"/>
          <w:rtl/>
        </w:rPr>
        <w:t>،</w:t>
      </w:r>
      <w:r w:rsidRPr="003B24F9">
        <w:rPr>
          <w:rFonts w:hint="cs"/>
          <w:rtl/>
        </w:rPr>
        <w:t xml:space="preserve"> ح 5914 عن الحسن بن فضال عن أبي الحسن علي بن موسى الرضا عليه السلام قال</w:t>
      </w:r>
      <w:r w:rsidR="00E9799C" w:rsidRPr="003B24F9">
        <w:rPr>
          <w:rFonts w:hint="cs"/>
          <w:rtl/>
        </w:rPr>
        <w:t>:</w:t>
      </w:r>
      <w:r w:rsidRPr="003B24F9">
        <w:rPr>
          <w:rFonts w:hint="cs"/>
          <w:rtl/>
        </w:rPr>
        <w:t xml:space="preserve"> للإمام علامات</w:t>
      </w:r>
      <w:r w:rsidR="00E9799C" w:rsidRPr="003B24F9">
        <w:rPr>
          <w:rFonts w:hint="cs"/>
          <w:rtl/>
        </w:rPr>
        <w:t>:</w:t>
      </w:r>
      <w:r w:rsidRPr="003B24F9">
        <w:rPr>
          <w:rFonts w:hint="cs"/>
          <w:rtl/>
        </w:rPr>
        <w:t xml:space="preserve"> يكون أعلم الناس</w:t>
      </w:r>
      <w:r w:rsidR="00E9799C" w:rsidRPr="003B24F9">
        <w:rPr>
          <w:rFonts w:hint="cs"/>
          <w:rtl/>
        </w:rPr>
        <w:t>،</w:t>
      </w:r>
      <w:r w:rsidRPr="003B24F9">
        <w:rPr>
          <w:rFonts w:hint="cs"/>
          <w:rtl/>
        </w:rPr>
        <w:t xml:space="preserve"> وأحكم الناس</w:t>
      </w:r>
      <w:r w:rsidR="00E9799C" w:rsidRPr="003B24F9">
        <w:rPr>
          <w:rFonts w:hint="cs"/>
          <w:rtl/>
        </w:rPr>
        <w:t>،</w:t>
      </w:r>
      <w:r w:rsidRPr="003B24F9">
        <w:rPr>
          <w:rFonts w:hint="cs"/>
          <w:rtl/>
        </w:rPr>
        <w:t xml:space="preserve"> وأتقى الناس</w:t>
      </w:r>
      <w:r w:rsidR="00E9799C" w:rsidRPr="003B24F9">
        <w:rPr>
          <w:rFonts w:hint="cs"/>
          <w:rtl/>
        </w:rPr>
        <w:t>،</w:t>
      </w:r>
      <w:r w:rsidRPr="003B24F9">
        <w:rPr>
          <w:rFonts w:hint="cs"/>
          <w:rtl/>
        </w:rPr>
        <w:t xml:space="preserve"> وأحلم الناس</w:t>
      </w:r>
      <w:r w:rsidR="00E9799C" w:rsidRPr="003B24F9">
        <w:rPr>
          <w:rFonts w:hint="cs"/>
          <w:rtl/>
        </w:rPr>
        <w:t>،</w:t>
      </w:r>
      <w:r w:rsidRPr="003B24F9">
        <w:rPr>
          <w:rFonts w:hint="cs"/>
          <w:rtl/>
        </w:rPr>
        <w:t xml:space="preserve"> وأشجع الناس</w:t>
      </w:r>
      <w:r w:rsidR="00E9799C" w:rsidRPr="003B24F9">
        <w:rPr>
          <w:rFonts w:hint="cs"/>
          <w:rtl/>
        </w:rPr>
        <w:t>،</w:t>
      </w:r>
      <w:r w:rsidRPr="003B24F9">
        <w:rPr>
          <w:rFonts w:hint="cs"/>
          <w:rtl/>
        </w:rPr>
        <w:t xml:space="preserve"> وأسخى الناس</w:t>
      </w:r>
      <w:r w:rsidR="00E9799C" w:rsidRPr="003B24F9">
        <w:rPr>
          <w:rFonts w:hint="cs"/>
          <w:rtl/>
        </w:rPr>
        <w:t>،</w:t>
      </w:r>
      <w:r w:rsidRPr="003B24F9">
        <w:rPr>
          <w:rFonts w:hint="cs"/>
          <w:rtl/>
        </w:rPr>
        <w:t xml:space="preserve"> وأعبد الناس</w:t>
      </w:r>
      <w:r w:rsidR="00E9799C" w:rsidRPr="003B24F9">
        <w:rPr>
          <w:rFonts w:hint="cs"/>
          <w:rtl/>
        </w:rPr>
        <w:t>.</w:t>
      </w:r>
      <w:r w:rsidRPr="003B24F9">
        <w:rPr>
          <w:rFonts w:hint="cs"/>
          <w:rtl/>
        </w:rPr>
        <w:t>.. ويكون عنده صحيفة يكون فيها أسماء شيعته إلى يوم القيامة</w:t>
      </w:r>
      <w:r w:rsidR="00E9799C" w:rsidRPr="003B24F9">
        <w:rPr>
          <w:rFonts w:hint="cs"/>
          <w:rtl/>
        </w:rPr>
        <w:t>،</w:t>
      </w:r>
      <w:r w:rsidRPr="003B24F9">
        <w:rPr>
          <w:rFonts w:hint="cs"/>
          <w:rtl/>
        </w:rPr>
        <w:t xml:space="preserve"> وصحيفة فيها أسماء أعداءه إلى يوم القيامة</w:t>
      </w:r>
      <w:r w:rsidR="00E9799C" w:rsidRPr="003B24F9">
        <w:rPr>
          <w:rFonts w:hint="cs"/>
          <w:rtl/>
        </w:rPr>
        <w:t>.</w:t>
      </w:r>
    </w:p>
    <w:p w:rsidR="000966EE" w:rsidRPr="003B24F9" w:rsidRDefault="000966EE" w:rsidP="003B24F9">
      <w:pPr>
        <w:pStyle w:val="libFootnote0"/>
        <w:rPr>
          <w:rtl/>
        </w:rPr>
      </w:pPr>
      <w:r w:rsidRPr="003B24F9">
        <w:rPr>
          <w:rFonts w:hint="cs"/>
          <w:rtl/>
        </w:rPr>
        <w:t>ويكون عنده الجامعة</w:t>
      </w:r>
      <w:r w:rsidR="00E9799C" w:rsidRPr="003B24F9">
        <w:rPr>
          <w:rFonts w:hint="cs"/>
          <w:rtl/>
        </w:rPr>
        <w:t>،</w:t>
      </w:r>
      <w:r w:rsidRPr="003B24F9">
        <w:rPr>
          <w:rFonts w:hint="cs"/>
          <w:rtl/>
        </w:rPr>
        <w:t xml:space="preserve"> وهي صحيفة طولها سبعون ذراعاً فيها جمع ما يحتاج إليه ولد آدم</w:t>
      </w:r>
      <w:r w:rsidR="00E9799C" w:rsidRPr="003B24F9">
        <w:rPr>
          <w:rFonts w:hint="cs"/>
          <w:rtl/>
        </w:rPr>
        <w:t>،</w:t>
      </w:r>
      <w:r w:rsidRPr="003B24F9">
        <w:rPr>
          <w:rFonts w:hint="cs"/>
          <w:rtl/>
        </w:rPr>
        <w:t xml:space="preserve"> ويكون عنده الجفر الأكبر والأصغر</w:t>
      </w:r>
      <w:r w:rsidR="00E9799C" w:rsidRPr="003B24F9">
        <w:rPr>
          <w:rFonts w:hint="cs"/>
          <w:rtl/>
        </w:rPr>
        <w:t>؛</w:t>
      </w:r>
      <w:r w:rsidRPr="003B24F9">
        <w:rPr>
          <w:rFonts w:hint="cs"/>
          <w:rtl/>
        </w:rPr>
        <w:t xml:space="preserve"> أصاب ما عزّ وأصاب كبش</w:t>
      </w:r>
      <w:r w:rsidR="00E9799C" w:rsidRPr="003B24F9">
        <w:rPr>
          <w:rFonts w:hint="cs"/>
          <w:rtl/>
        </w:rPr>
        <w:t>،</w:t>
      </w:r>
      <w:r w:rsidRPr="003B24F9">
        <w:rPr>
          <w:rFonts w:hint="cs"/>
          <w:rtl/>
        </w:rPr>
        <w:t xml:space="preserve"> فيها جميع العلوم حتى أرش الخدش وحتى الجَلْدَة ونصف الجلدة وثلث الجلدة</w:t>
      </w:r>
      <w:r w:rsidR="00E9799C" w:rsidRPr="003B24F9">
        <w:rPr>
          <w:rFonts w:hint="cs"/>
          <w:rtl/>
        </w:rPr>
        <w:t>،</w:t>
      </w:r>
      <w:r w:rsidRPr="003B24F9">
        <w:rPr>
          <w:rFonts w:hint="cs"/>
          <w:rtl/>
        </w:rPr>
        <w:t xml:space="preserve"> ويكون عنده مصحف فاطمة وهو في عيون أخبار الرضا 2</w:t>
      </w:r>
      <w:r w:rsidR="00E9799C" w:rsidRPr="003B24F9">
        <w:rPr>
          <w:rFonts w:hint="cs"/>
          <w:rtl/>
        </w:rPr>
        <w:t>:</w:t>
      </w:r>
      <w:r w:rsidRPr="003B24F9">
        <w:rPr>
          <w:rFonts w:hint="cs"/>
          <w:rtl/>
        </w:rPr>
        <w:t xml:space="preserve"> 193 كذلك</w:t>
      </w:r>
      <w:r w:rsidR="00E9799C" w:rsidRPr="003B24F9">
        <w:rPr>
          <w:rFonts w:hint="cs"/>
          <w:rtl/>
        </w:rPr>
        <w:t>.</w:t>
      </w:r>
    </w:p>
    <w:p w:rsidR="000966EE" w:rsidRPr="003B24F9" w:rsidRDefault="000966EE" w:rsidP="003B24F9">
      <w:pPr>
        <w:pStyle w:val="libFootnote0"/>
        <w:rPr>
          <w:rtl/>
        </w:rPr>
      </w:pPr>
      <w:r w:rsidRPr="003B24F9">
        <w:rPr>
          <w:rFonts w:hint="cs"/>
          <w:rtl/>
        </w:rPr>
        <w:t>(4) طبع هذا الكتاب سنة 1406 هـ في حلب عن دار السلام</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بحذافيره</w:t>
      </w:r>
      <w:r w:rsidR="00E9799C" w:rsidRPr="00B36E3B">
        <w:rPr>
          <w:rStyle w:val="libBold2Char"/>
          <w:rFonts w:hint="cs"/>
          <w:rtl/>
        </w:rPr>
        <w:t>،</w:t>
      </w:r>
      <w:r w:rsidRPr="00B36E3B">
        <w:rPr>
          <w:rStyle w:val="libBold2Char"/>
          <w:rFonts w:hint="cs"/>
          <w:rtl/>
        </w:rPr>
        <w:t xml:space="preserve"> وإنّه لا يحدث شيء إلى يوم القيامة حتّى أرش الخدش إلاّ هو عندنا مكتوب بإملاء رسول الله وخطّ عليّ بيده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ولمّا سئل عن رأي أبيه في الخيار</w:t>
      </w:r>
      <w:r w:rsidR="00E9799C" w:rsidRPr="003B24F9">
        <w:rPr>
          <w:rFonts w:hint="cs"/>
          <w:rtl/>
        </w:rPr>
        <w:t>،</w:t>
      </w:r>
      <w:r w:rsidRPr="003B24F9">
        <w:rPr>
          <w:rFonts w:hint="cs"/>
          <w:rtl/>
        </w:rPr>
        <w:t xml:space="preserve"> أمر بإحضار ربعة فأخرج منها صحيفة صفراء مكتوب فيها قول علي في الخيار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كان هذا الكتاب عند الإمام الحسين</w:t>
      </w:r>
      <w:r w:rsidR="00E9799C" w:rsidRPr="003B24F9">
        <w:rPr>
          <w:rFonts w:hint="cs"/>
          <w:rtl/>
        </w:rPr>
        <w:t>،</w:t>
      </w:r>
      <w:r w:rsidRPr="003B24F9">
        <w:rPr>
          <w:rFonts w:hint="cs"/>
          <w:rtl/>
        </w:rPr>
        <w:t xml:space="preserve"> ثمّ عليّ بن الحسين</w:t>
      </w:r>
      <w:r w:rsidR="00E9799C" w:rsidRPr="003B24F9">
        <w:rPr>
          <w:rFonts w:hint="cs"/>
          <w:rtl/>
        </w:rPr>
        <w:t>،</w:t>
      </w:r>
      <w:r w:rsidRPr="003B24F9">
        <w:rPr>
          <w:rFonts w:hint="cs"/>
          <w:rtl/>
        </w:rPr>
        <w:t xml:space="preserve"> ثمّ الباقر</w:t>
      </w:r>
      <w:r w:rsidR="00E9799C" w:rsidRPr="003B24F9">
        <w:rPr>
          <w:rFonts w:hint="cs"/>
          <w:rtl/>
        </w:rPr>
        <w:t>،</w:t>
      </w:r>
      <w:r w:rsidRPr="003B24F9">
        <w:rPr>
          <w:rFonts w:hint="cs"/>
          <w:rtl/>
        </w:rPr>
        <w:t xml:space="preserve"> ثمّ الصادق و</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فيبدو واضحاً للعيان اهتمام أولاد عليّ عليه السلام اهتماماً لا نظير له بهذه الصحيفة</w:t>
      </w:r>
      <w:r w:rsidR="00E9799C" w:rsidRPr="003B24F9">
        <w:rPr>
          <w:rFonts w:hint="cs"/>
          <w:rtl/>
        </w:rPr>
        <w:t>،</w:t>
      </w:r>
      <w:r w:rsidRPr="003B24F9">
        <w:rPr>
          <w:rFonts w:hint="cs"/>
          <w:rtl/>
        </w:rPr>
        <w:t xml:space="preserve"> حتّى أنّ الحسين لم يشغله ما هو فيه عن أن يُودع ما عنده عند ابنته الكبرى فاطمة لتسلّمها إلى الإمام عليّ بن الحسين</w:t>
      </w:r>
      <w:r w:rsidR="00E9799C" w:rsidRPr="003B24F9">
        <w:rPr>
          <w:rFonts w:hint="cs"/>
          <w:rtl/>
        </w:rPr>
        <w:t>؛</w:t>
      </w:r>
      <w:r w:rsidRPr="003B24F9">
        <w:rPr>
          <w:rFonts w:hint="cs"/>
          <w:rtl/>
        </w:rPr>
        <w:t xml:space="preserve"> لكون تلك الكتب كنزاً من كنوز آل محمّد</w:t>
      </w:r>
      <w:r w:rsidR="00E9799C" w:rsidRPr="003B24F9">
        <w:rPr>
          <w:rFonts w:hint="cs"/>
          <w:rtl/>
        </w:rPr>
        <w:t>،</w:t>
      </w:r>
      <w:r w:rsidRPr="003B24F9">
        <w:rPr>
          <w:rFonts w:hint="cs"/>
          <w:rtl/>
        </w:rPr>
        <w:t xml:space="preserve"> ووديعة الرسول ‏صلّى الله عليه وآله عندهم </w:t>
      </w:r>
      <w:r w:rsidRPr="00E9799C">
        <w:rPr>
          <w:rStyle w:val="libFootnotenumChar"/>
          <w:rFonts w:hint="cs"/>
          <w:rtl/>
        </w:rPr>
        <w:t>(4)</w:t>
      </w:r>
      <w:r w:rsidR="00E9799C" w:rsidRPr="003B24F9">
        <w:rPr>
          <w:rFonts w:hint="cs"/>
          <w:rtl/>
        </w:rPr>
        <w:t>.</w:t>
      </w:r>
      <w:r w:rsidRPr="003B24F9">
        <w:rPr>
          <w:rFonts w:hint="cs"/>
          <w:rtl/>
        </w:rPr>
        <w:t xml:space="preserve"> وقد وصل الاهتمام بفاطمة الزهراء بنت رسول الله أن تقول لجاريتها فضّة حين افتقدت الصحيفة </w:t>
      </w:r>
      <w:r w:rsidR="00E9799C" w:rsidRPr="00B36E3B">
        <w:rPr>
          <w:rStyle w:val="libBold2Char"/>
          <w:rFonts w:hint="cs"/>
          <w:rtl/>
        </w:rPr>
        <w:t>(</w:t>
      </w:r>
      <w:r w:rsidRPr="00B36E3B">
        <w:rPr>
          <w:rStyle w:val="libBold2Char"/>
          <w:rFonts w:hint="cs"/>
          <w:rtl/>
        </w:rPr>
        <w:t>ويحك</w:t>
      </w:r>
      <w:r w:rsidR="00E9799C" w:rsidRPr="00B36E3B">
        <w:rPr>
          <w:rStyle w:val="libBold2Char"/>
          <w:rFonts w:hint="cs"/>
          <w:rtl/>
        </w:rPr>
        <w:t>!</w:t>
      </w:r>
      <w:r w:rsidRPr="00B36E3B">
        <w:rPr>
          <w:rStyle w:val="libBold2Char"/>
          <w:rFonts w:hint="cs"/>
          <w:rtl/>
        </w:rPr>
        <w:t xml:space="preserve"> اطلبيها فإنّها تعدل عندي حسناً وحسيناً</w:t>
      </w:r>
      <w:r w:rsidR="00E9799C" w:rsidRPr="00B36E3B">
        <w:rPr>
          <w:rStyle w:val="libBold2Char"/>
          <w:rFonts w:hint="cs"/>
          <w:rtl/>
        </w:rPr>
        <w:t>)</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هذا الاهتمام لم يكن اعتباطيّاً نابعاً عن رغبة شخصيّة</w:t>
      </w:r>
      <w:r w:rsidR="00E9799C" w:rsidRPr="00E9799C">
        <w:rPr>
          <w:rFonts w:hint="cs"/>
          <w:rtl/>
        </w:rPr>
        <w:t>؛</w:t>
      </w:r>
      <w:r w:rsidRPr="00E9799C">
        <w:rPr>
          <w:rFonts w:hint="cs"/>
          <w:rtl/>
        </w:rPr>
        <w:t xml:space="preserve"> لأنّ معادلة الصحيفة بريحانتي رسول الله أمر يستحقّ التوقّف الطويل</w:t>
      </w:r>
      <w:r w:rsidR="00E9799C" w:rsidRPr="00E9799C">
        <w:rPr>
          <w:rFonts w:hint="cs"/>
          <w:rtl/>
        </w:rPr>
        <w:t>،</w:t>
      </w:r>
      <w:r w:rsidRPr="00E9799C">
        <w:rPr>
          <w:rFonts w:hint="cs"/>
          <w:rtl/>
        </w:rPr>
        <w:t xml:space="preserve"> إذ يبدو أنّ العلم المكنون في هذه الصحيفة يعادل ما عند الإمامين الحسن والحسين من علم عن رسول الله</w:t>
      </w:r>
      <w:r w:rsidR="00E9799C" w:rsidRPr="00E9799C">
        <w:rPr>
          <w:rFonts w:hint="cs"/>
          <w:rtl/>
        </w:rPr>
        <w:t>،</w:t>
      </w:r>
      <w:r w:rsidRPr="00E9799C">
        <w:rPr>
          <w:rFonts w:hint="cs"/>
          <w:rtl/>
        </w:rPr>
        <w:t xml:space="preserve"> وأنّ ما ترفد به هذه الصحيفة المسلمين يعادل ما يرفد به الإمامان أُمّة رسول الله‏ صلّى الله عليه وآله</w:t>
      </w:r>
      <w:r w:rsidR="00E9799C" w:rsidRPr="00E9799C">
        <w:rPr>
          <w:rFonts w:hint="cs"/>
          <w:rtl/>
        </w:rPr>
        <w:t>.</w:t>
      </w:r>
    </w:p>
    <w:p w:rsidR="000966EE" w:rsidRPr="0052729C" w:rsidRDefault="000966EE" w:rsidP="003B24F9">
      <w:pPr>
        <w:pStyle w:val="libNormal"/>
        <w:rPr>
          <w:rtl/>
        </w:rPr>
      </w:pPr>
      <w:r w:rsidRPr="00E9799C">
        <w:rPr>
          <w:rFonts w:hint="cs"/>
          <w:rtl/>
        </w:rPr>
        <w:t>هذه الرعاية المتزايدة للمدوّنات بصورة عامّة</w:t>
      </w:r>
      <w:r w:rsidR="00E9799C" w:rsidRPr="00E9799C">
        <w:rPr>
          <w:rFonts w:hint="cs"/>
          <w:rtl/>
        </w:rPr>
        <w:t>،</w:t>
      </w:r>
      <w:r w:rsidRPr="00E9799C">
        <w:rPr>
          <w:rFonts w:hint="cs"/>
          <w:rtl/>
        </w:rPr>
        <w:t xml:space="preserve"> وكتاب عليّ خاصّة عند مدرسة التعبّد</w:t>
      </w:r>
      <w:r w:rsidR="00E9799C" w:rsidRPr="00E9799C">
        <w:rPr>
          <w:rFonts w:hint="cs"/>
          <w:rtl/>
        </w:rPr>
        <w:t>،</w:t>
      </w:r>
      <w:r w:rsidRPr="00E9799C">
        <w:rPr>
          <w:rFonts w:hint="cs"/>
          <w:rtl/>
        </w:rPr>
        <w:t xml:space="preserve"> لا نجد لها أثراً عند المدرسة المقابلة - مدرسة الرأي والاجتهاد - فأُثِرَ عن أبي بكر حرقه لمدوّنته</w:t>
      </w:r>
      <w:r w:rsidR="00E9799C" w:rsidRPr="00E9799C">
        <w:rPr>
          <w:rFonts w:hint="cs"/>
          <w:rtl/>
        </w:rPr>
        <w:t>،</w:t>
      </w:r>
      <w:r w:rsidRPr="00E9799C">
        <w:rPr>
          <w:rFonts w:hint="cs"/>
          <w:rtl/>
        </w:rPr>
        <w:t xml:space="preserve"> وعن عمر حرقه لمدوّنات الآخرين</w:t>
      </w:r>
      <w:r w:rsidR="00E9799C" w:rsidRPr="00E9799C">
        <w:rPr>
          <w:rFonts w:hint="cs"/>
          <w:rtl/>
        </w:rPr>
        <w:t>،</w:t>
      </w:r>
      <w:r w:rsidRPr="00E9799C">
        <w:rPr>
          <w:rFonts w:hint="cs"/>
          <w:rtl/>
        </w:rPr>
        <w:t xml:space="preserve"> وعن عثمان حرقه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الاحتجاج</w:t>
      </w:r>
      <w:r w:rsidR="00E9799C" w:rsidRPr="003B24F9">
        <w:rPr>
          <w:rFonts w:hint="cs"/>
          <w:rtl/>
        </w:rPr>
        <w:t>،</w:t>
      </w:r>
      <w:r w:rsidRPr="003B24F9">
        <w:rPr>
          <w:rFonts w:hint="cs"/>
          <w:rtl/>
        </w:rPr>
        <w:t xml:space="preserve"> للطبرسيّ 2</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البحار 44</w:t>
      </w:r>
      <w:r w:rsidR="00E9799C" w:rsidRPr="003B24F9">
        <w:rPr>
          <w:rFonts w:hint="cs"/>
          <w:rtl/>
        </w:rPr>
        <w:t>:</w:t>
      </w:r>
      <w:r w:rsidRPr="003B24F9">
        <w:rPr>
          <w:rFonts w:hint="cs"/>
          <w:rtl/>
        </w:rPr>
        <w:t xml:space="preserve"> 100</w:t>
      </w:r>
      <w:r w:rsidR="00E9799C" w:rsidRPr="003B24F9">
        <w:rPr>
          <w:rFonts w:hint="cs"/>
          <w:rtl/>
        </w:rPr>
        <w:t>.</w:t>
      </w:r>
    </w:p>
    <w:p w:rsidR="000966EE" w:rsidRPr="003B24F9" w:rsidRDefault="000966EE" w:rsidP="003B24F9">
      <w:pPr>
        <w:pStyle w:val="libFootnote0"/>
        <w:rPr>
          <w:rtl/>
        </w:rPr>
      </w:pPr>
      <w:r w:rsidRPr="003B24F9">
        <w:rPr>
          <w:rFonts w:hint="cs"/>
          <w:rtl/>
        </w:rPr>
        <w:t>(2) العلل</w:t>
      </w:r>
      <w:r w:rsidR="00E9799C" w:rsidRPr="003B24F9">
        <w:rPr>
          <w:rFonts w:hint="cs"/>
          <w:rtl/>
        </w:rPr>
        <w:t>،</w:t>
      </w:r>
      <w:r w:rsidRPr="003B24F9">
        <w:rPr>
          <w:rFonts w:hint="cs"/>
          <w:rtl/>
        </w:rPr>
        <w:t xml:space="preserve"> لابن حنبل 1</w:t>
      </w:r>
      <w:r w:rsidR="00E9799C" w:rsidRPr="003B24F9">
        <w:rPr>
          <w:rFonts w:hint="cs"/>
          <w:rtl/>
        </w:rPr>
        <w:t>:</w:t>
      </w:r>
      <w:r w:rsidRPr="003B24F9">
        <w:rPr>
          <w:rFonts w:hint="cs"/>
          <w:rtl/>
        </w:rPr>
        <w:t xml:space="preserve"> 346</w:t>
      </w:r>
      <w:r w:rsidR="00E9799C" w:rsidRPr="003B24F9">
        <w:rPr>
          <w:rFonts w:hint="cs"/>
          <w:rtl/>
        </w:rPr>
        <w:t>.</w:t>
      </w:r>
    </w:p>
    <w:p w:rsidR="000966EE" w:rsidRPr="003B24F9" w:rsidRDefault="000966EE" w:rsidP="003B24F9">
      <w:pPr>
        <w:pStyle w:val="libFootnote0"/>
        <w:rPr>
          <w:rtl/>
        </w:rPr>
      </w:pPr>
      <w:r w:rsidRPr="003B24F9">
        <w:rPr>
          <w:rFonts w:hint="cs"/>
          <w:rtl/>
        </w:rPr>
        <w:t>(3) انظر بصائر الدرجات</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باب في الأئمةعليهم السلام أن عندهم الصحيفة الجامعة التي هي إملاء رسول الله‏صلّى الله عليه وآله وخط علي‏ عليه السلام</w:t>
      </w:r>
      <w:r w:rsidR="00E9799C" w:rsidRPr="003B24F9">
        <w:rPr>
          <w:rFonts w:hint="cs"/>
          <w:rtl/>
        </w:rPr>
        <w:t>.</w:t>
      </w:r>
    </w:p>
    <w:p w:rsidR="000966EE" w:rsidRPr="003B24F9" w:rsidRDefault="000966EE" w:rsidP="003B24F9">
      <w:pPr>
        <w:pStyle w:val="libFootnote0"/>
        <w:rPr>
          <w:rtl/>
        </w:rPr>
      </w:pPr>
      <w:r w:rsidRPr="003B24F9">
        <w:rPr>
          <w:rFonts w:hint="cs"/>
          <w:rtl/>
        </w:rPr>
        <w:t>(4) الكافي 1</w:t>
      </w:r>
      <w:r w:rsidR="00E9799C" w:rsidRPr="003B24F9">
        <w:rPr>
          <w:rFonts w:hint="cs"/>
          <w:rtl/>
        </w:rPr>
        <w:t>:</w:t>
      </w:r>
      <w:r w:rsidRPr="003B24F9">
        <w:rPr>
          <w:rFonts w:hint="cs"/>
          <w:rtl/>
        </w:rPr>
        <w:t xml:space="preserve"> 303 باب الإشارة والنص على علي بن الحسين عليه السلام</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بصائر الدرجات</w:t>
      </w:r>
      <w:r w:rsidR="00E9799C" w:rsidRPr="003B24F9">
        <w:rPr>
          <w:rFonts w:hint="cs"/>
          <w:rtl/>
        </w:rPr>
        <w:t>:</w:t>
      </w:r>
      <w:r w:rsidRPr="003B24F9">
        <w:rPr>
          <w:rFonts w:hint="cs"/>
          <w:rtl/>
        </w:rPr>
        <w:t xml:space="preserve"> 168 باب 13</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الإمامة والتبصرة</w:t>
      </w:r>
      <w:r w:rsidR="00E9799C" w:rsidRPr="003B24F9">
        <w:rPr>
          <w:rFonts w:hint="cs"/>
          <w:rtl/>
        </w:rPr>
        <w:t>:</w:t>
      </w:r>
      <w:r w:rsidRPr="003B24F9">
        <w:rPr>
          <w:rFonts w:hint="cs"/>
          <w:rtl/>
        </w:rPr>
        <w:t xml:space="preserve"> 63</w:t>
      </w:r>
      <w:r w:rsidR="00E9799C" w:rsidRPr="003B24F9">
        <w:rPr>
          <w:rFonts w:hint="cs"/>
          <w:rtl/>
        </w:rPr>
        <w:t>،.</w:t>
      </w:r>
    </w:p>
    <w:p w:rsidR="003B24F9" w:rsidRDefault="000966EE" w:rsidP="003B24F9">
      <w:pPr>
        <w:pStyle w:val="libFootnote0"/>
        <w:rPr>
          <w:rtl/>
        </w:rPr>
      </w:pPr>
      <w:r w:rsidRPr="003B24F9">
        <w:rPr>
          <w:rFonts w:hint="cs"/>
          <w:rtl/>
        </w:rPr>
        <w:t>(5) المعجم الكبير للطبراني 22</w:t>
      </w:r>
      <w:r w:rsidR="00E9799C" w:rsidRPr="003B24F9">
        <w:rPr>
          <w:rFonts w:hint="cs"/>
          <w:rtl/>
        </w:rPr>
        <w:t>:</w:t>
      </w:r>
      <w:r w:rsidRPr="003B24F9">
        <w:rPr>
          <w:rFonts w:hint="cs"/>
          <w:rtl/>
        </w:rPr>
        <w:t xml:space="preserve"> 413</w:t>
      </w:r>
      <w:r w:rsidR="00E9799C" w:rsidRPr="003B24F9">
        <w:rPr>
          <w:rFonts w:hint="cs"/>
          <w:rtl/>
        </w:rPr>
        <w:t>،</w:t>
      </w:r>
      <w:r w:rsidRPr="003B24F9">
        <w:rPr>
          <w:rFonts w:hint="cs"/>
          <w:rtl/>
        </w:rPr>
        <w:t xml:space="preserve"> باب ما أسندت فاطمة عليها السلام</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للمصاحف</w:t>
      </w:r>
      <w:r w:rsidR="00E9799C" w:rsidRPr="00E9799C">
        <w:rPr>
          <w:rFonts w:hint="cs"/>
          <w:rtl/>
        </w:rPr>
        <w:t>،</w:t>
      </w:r>
      <w:r w:rsidRPr="00E9799C">
        <w:rPr>
          <w:rFonts w:hint="cs"/>
          <w:rtl/>
        </w:rPr>
        <w:t xml:space="preserve"> وعن معاوية أمره بالإقلال من الحديث إلاّ حديثاً روي على عهد عمر بن الخطّاب</w:t>
      </w:r>
      <w:r w:rsidR="00E9799C" w:rsidRPr="00E9799C">
        <w:rPr>
          <w:rFonts w:hint="cs"/>
          <w:rtl/>
        </w:rPr>
        <w:t>،</w:t>
      </w:r>
      <w:r w:rsidRPr="00E9799C">
        <w:rPr>
          <w:rFonts w:hint="cs"/>
          <w:rtl/>
        </w:rPr>
        <w:t xml:space="preserve"> وهكذا باقي الخلفاء</w:t>
      </w:r>
      <w:r w:rsidR="00E9799C" w:rsidRPr="00E9799C">
        <w:rPr>
          <w:rFonts w:hint="cs"/>
          <w:rtl/>
        </w:rPr>
        <w:t>،</w:t>
      </w:r>
      <w:r w:rsidRPr="00E9799C">
        <w:rPr>
          <w:rFonts w:hint="cs"/>
          <w:rtl/>
        </w:rPr>
        <w:t xml:space="preserve"> بخلاف أهل البيت الذين واصلوا التدوين وحفظوا المدوّنات</w:t>
      </w:r>
      <w:r w:rsidR="00E9799C" w:rsidRPr="00E9799C">
        <w:rPr>
          <w:rFonts w:hint="cs"/>
          <w:rtl/>
        </w:rPr>
        <w:t>،</w:t>
      </w:r>
      <w:r w:rsidRPr="00E9799C">
        <w:rPr>
          <w:rFonts w:hint="cs"/>
          <w:rtl/>
        </w:rPr>
        <w:t xml:space="preserve"> منذ بداية التشريع الإسلاميّ ونزول الوحي إلى وقت متأخّر</w:t>
      </w:r>
      <w:r w:rsidR="00E9799C" w:rsidRPr="00E9799C">
        <w:rPr>
          <w:rFonts w:hint="cs"/>
          <w:rtl/>
        </w:rPr>
        <w:t>.</w:t>
      </w:r>
    </w:p>
    <w:p w:rsidR="000966EE" w:rsidRDefault="000966EE" w:rsidP="00E9799C">
      <w:pPr>
        <w:pStyle w:val="libNormal"/>
        <w:rPr>
          <w:rtl/>
        </w:rPr>
      </w:pPr>
      <w:r w:rsidRPr="003B24F9">
        <w:rPr>
          <w:rFonts w:hint="cs"/>
          <w:rtl/>
        </w:rPr>
        <w:t>فقد ورد أنّ رسول الله صلّى الله عليه وآله أمَرَ عليّاً بالتدوين وقال له</w:t>
      </w:r>
      <w:r w:rsidR="00E9799C" w:rsidRPr="003B24F9">
        <w:rPr>
          <w:rFonts w:hint="cs"/>
          <w:rtl/>
        </w:rPr>
        <w:t>:</w:t>
      </w:r>
      <w:r w:rsidRPr="003B24F9">
        <w:rPr>
          <w:rFonts w:hint="cs"/>
          <w:rtl/>
        </w:rPr>
        <w:t xml:space="preserve"> </w:t>
      </w:r>
      <w:r w:rsidRPr="00B36E3B">
        <w:rPr>
          <w:rStyle w:val="libBold2Char"/>
          <w:rFonts w:hint="cs"/>
          <w:rtl/>
        </w:rPr>
        <w:t>اكتب ما أُملي عليك</w:t>
      </w:r>
      <w:r w:rsidR="00E9799C" w:rsidRPr="00B36E3B">
        <w:rPr>
          <w:rStyle w:val="libBold2Char"/>
          <w:rFonts w:hint="cs"/>
          <w:rtl/>
        </w:rPr>
        <w:t>،</w:t>
      </w:r>
      <w:r w:rsidRPr="003B24F9">
        <w:rPr>
          <w:rFonts w:hint="cs"/>
          <w:rtl/>
        </w:rPr>
        <w:t xml:space="preserve"> فقال عليّ</w:t>
      </w:r>
      <w:r w:rsidR="00E9799C" w:rsidRPr="003B24F9">
        <w:rPr>
          <w:rFonts w:hint="cs"/>
          <w:rtl/>
        </w:rPr>
        <w:t>:</w:t>
      </w:r>
      <w:r w:rsidRPr="003B24F9">
        <w:rPr>
          <w:rFonts w:hint="cs"/>
          <w:rtl/>
        </w:rPr>
        <w:t xml:space="preserve"> </w:t>
      </w:r>
      <w:r w:rsidRPr="00B36E3B">
        <w:rPr>
          <w:rStyle w:val="libBold2Char"/>
          <w:rFonts w:hint="cs"/>
          <w:rtl/>
        </w:rPr>
        <w:t>يا نبي الله</w:t>
      </w:r>
      <w:r w:rsidR="00E9799C" w:rsidRPr="00B36E3B">
        <w:rPr>
          <w:rStyle w:val="libBold2Char"/>
          <w:rFonts w:hint="cs"/>
          <w:rtl/>
        </w:rPr>
        <w:t>!</w:t>
      </w:r>
      <w:r w:rsidRPr="00B36E3B">
        <w:rPr>
          <w:rStyle w:val="libBold2Char"/>
          <w:rFonts w:hint="cs"/>
          <w:rtl/>
        </w:rPr>
        <w:t xml:space="preserve"> أَوَ تخاف</w:t>
      </w:r>
      <w:r w:rsidR="00E9799C" w:rsidRPr="00B36E3B">
        <w:rPr>
          <w:rStyle w:val="libBold2Char"/>
          <w:rFonts w:hint="cs"/>
          <w:rtl/>
        </w:rPr>
        <w:t>؟</w:t>
      </w:r>
      <w:r w:rsidRPr="003B24F9">
        <w:rPr>
          <w:rFonts w:hint="cs"/>
          <w:rtl/>
        </w:rPr>
        <w:t xml:space="preserve"> قال</w:t>
      </w:r>
      <w:r w:rsidR="00E9799C" w:rsidRPr="003B24F9">
        <w:rPr>
          <w:rFonts w:hint="cs"/>
          <w:rtl/>
        </w:rPr>
        <w:t>:</w:t>
      </w:r>
      <w:r w:rsidRPr="00B36E3B">
        <w:rPr>
          <w:rStyle w:val="libBold2Char"/>
          <w:rFonts w:hint="cs"/>
          <w:rtl/>
        </w:rPr>
        <w:t xml:space="preserve"> لست أخاف عليك النسيان وقد دعوت الله لك أن يحفظك فلا ينساك</w:t>
      </w:r>
      <w:r w:rsidR="00E9799C" w:rsidRPr="00B36E3B">
        <w:rPr>
          <w:rStyle w:val="libBold2Char"/>
          <w:rFonts w:hint="cs"/>
          <w:rtl/>
        </w:rPr>
        <w:t>،</w:t>
      </w:r>
      <w:r w:rsidRPr="00B36E3B">
        <w:rPr>
          <w:rStyle w:val="libBold2Char"/>
          <w:rFonts w:hint="cs"/>
          <w:rtl/>
        </w:rPr>
        <w:t xml:space="preserve"> لكن دوّن لشركائك</w:t>
      </w:r>
      <w:r w:rsidR="00E9799C" w:rsidRPr="00B36E3B">
        <w:rPr>
          <w:rStyle w:val="libBold2Cha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ومن شركائي يا رسول الله</w:t>
      </w:r>
      <w:r w:rsidR="00E9799C" w:rsidRPr="00B36E3B">
        <w:rPr>
          <w:rStyle w:val="libBold2Cha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الأئمّة من ولدك</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يجعلنا نتيقّن بأنّ النبيّ صلّى الله عليه وآله أراد أن يحفظ شريعته بواسطة التدوين عند أهل بيته وغيرهم</w:t>
      </w:r>
      <w:r w:rsidR="00E9799C" w:rsidRPr="00E9799C">
        <w:rPr>
          <w:rFonts w:hint="cs"/>
          <w:rtl/>
        </w:rPr>
        <w:t>؛</w:t>
      </w:r>
      <w:r w:rsidRPr="00E9799C">
        <w:rPr>
          <w:rFonts w:hint="cs"/>
          <w:rtl/>
        </w:rPr>
        <w:t xml:space="preserve"> لتبقى المدوّنات ذخراً وتراثاً علميّاً لأجيال المسلمين في العصور المتأخّرة</w:t>
      </w:r>
      <w:r w:rsidR="00E9799C" w:rsidRPr="00E9799C">
        <w:rPr>
          <w:rFonts w:hint="cs"/>
          <w:rtl/>
        </w:rPr>
        <w:t>.</w:t>
      </w:r>
    </w:p>
    <w:p w:rsidR="000966EE" w:rsidRDefault="000966EE" w:rsidP="003B24F9">
      <w:pPr>
        <w:pStyle w:val="libNormal"/>
        <w:rPr>
          <w:rtl/>
        </w:rPr>
      </w:pPr>
      <w:r w:rsidRPr="00E9799C">
        <w:rPr>
          <w:rFonts w:hint="cs"/>
          <w:rtl/>
        </w:rPr>
        <w:t>فاستعانة أئمّة أهل البيت بكتاب عليّ ونظرهم فيه وإشهادهم الآخرين عليه جاء لتوثيق ما يقولونه وينقلونه عن رسول الله</w:t>
      </w:r>
      <w:r w:rsidR="00E9799C" w:rsidRPr="00E9799C">
        <w:rPr>
          <w:rFonts w:hint="cs"/>
          <w:rtl/>
        </w:rPr>
        <w:t>،</w:t>
      </w:r>
      <w:r w:rsidRPr="00E9799C">
        <w:rPr>
          <w:rFonts w:hint="cs"/>
          <w:rtl/>
        </w:rPr>
        <w:t xml:space="preserve"> وأنّه لم يأتِ جزافاً عن رأي</w:t>
      </w:r>
      <w:r w:rsidR="00E9799C" w:rsidRPr="00E9799C">
        <w:rPr>
          <w:rFonts w:hint="cs"/>
          <w:rtl/>
        </w:rPr>
        <w:t>،</w:t>
      </w:r>
      <w:r w:rsidRPr="00E9799C">
        <w:rPr>
          <w:rFonts w:hint="cs"/>
          <w:rtl/>
        </w:rPr>
        <w:t xml:space="preserve"> بل له أصل عن الرسول الأكرم صلّى الله عليه وآله</w:t>
      </w:r>
      <w:r w:rsidR="00E9799C" w:rsidRPr="00E9799C">
        <w:rPr>
          <w:rFonts w:hint="cs"/>
          <w:rtl/>
        </w:rPr>
        <w:t>.</w:t>
      </w:r>
    </w:p>
    <w:p w:rsidR="000966EE" w:rsidRDefault="000966EE" w:rsidP="00E9799C">
      <w:pPr>
        <w:pStyle w:val="libNormal"/>
        <w:rPr>
          <w:rtl/>
        </w:rPr>
      </w:pPr>
      <w:r w:rsidRPr="003B24F9">
        <w:rPr>
          <w:rFonts w:hint="cs"/>
          <w:rtl/>
        </w:rPr>
        <w:t>فعن الصادق أنّه قال</w:t>
      </w:r>
      <w:r w:rsidR="00E9799C" w:rsidRPr="003B24F9">
        <w:rPr>
          <w:rFonts w:hint="cs"/>
          <w:rtl/>
        </w:rPr>
        <w:t>:</w:t>
      </w:r>
      <w:r w:rsidRPr="003B24F9">
        <w:rPr>
          <w:rFonts w:hint="cs"/>
          <w:rtl/>
        </w:rPr>
        <w:t xml:space="preserve"> </w:t>
      </w:r>
      <w:r w:rsidRPr="00B36E3B">
        <w:rPr>
          <w:rStyle w:val="libBold2Char"/>
          <w:rFonts w:hint="cs"/>
          <w:rtl/>
        </w:rPr>
        <w:t>كان عليّ بن الحسين إذا أخذ كتاب عليّ فنظر فيه</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مَن يطيق هذا</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p>
    <w:p w:rsidR="000966EE" w:rsidRDefault="000966EE" w:rsidP="00E9799C">
      <w:pPr>
        <w:pStyle w:val="libNormal"/>
        <w:rPr>
          <w:rtl/>
        </w:rPr>
      </w:pPr>
      <w:r w:rsidRPr="003B24F9">
        <w:rPr>
          <w:rFonts w:hint="cs"/>
          <w:rtl/>
        </w:rPr>
        <w:t>وفي الإرشاد للمفيد</w:t>
      </w:r>
      <w:r w:rsidR="00E9799C" w:rsidRPr="003B24F9">
        <w:rPr>
          <w:rFonts w:hint="cs"/>
          <w:rtl/>
        </w:rPr>
        <w:t>:</w:t>
      </w:r>
      <w:r w:rsidRPr="003B24F9">
        <w:rPr>
          <w:rFonts w:hint="cs"/>
          <w:rtl/>
        </w:rPr>
        <w:t xml:space="preserve"> عن الباقر</w:t>
      </w:r>
      <w:r w:rsidR="00E9799C" w:rsidRPr="003B24F9">
        <w:rPr>
          <w:rFonts w:hint="cs"/>
          <w:rtl/>
        </w:rPr>
        <w:t>:</w:t>
      </w:r>
      <w:r w:rsidRPr="003B24F9">
        <w:rPr>
          <w:rFonts w:hint="cs"/>
          <w:rtl/>
        </w:rPr>
        <w:t xml:space="preserve"> أنَّ والده السجّاد قال له</w:t>
      </w:r>
      <w:r w:rsidR="00E9799C" w:rsidRPr="003B24F9">
        <w:rPr>
          <w:rFonts w:hint="cs"/>
          <w:rtl/>
        </w:rPr>
        <w:t>:</w:t>
      </w:r>
      <w:r w:rsidRPr="003B24F9">
        <w:rPr>
          <w:rFonts w:hint="cs"/>
          <w:rtl/>
        </w:rPr>
        <w:t xml:space="preserve"> </w:t>
      </w:r>
      <w:r w:rsidRPr="00B36E3B">
        <w:rPr>
          <w:rStyle w:val="libBold2Char"/>
          <w:rFonts w:hint="cs"/>
          <w:rtl/>
        </w:rPr>
        <w:t>يا بنيّ أعطني بعض تلك الصحف التي فيها عبادة عليّ بن أبي طالب</w:t>
      </w:r>
      <w:r w:rsidR="00E9799C" w:rsidRPr="00B36E3B">
        <w:rPr>
          <w:rStyle w:val="libBold2Char"/>
          <w:rFonts w:hint="cs"/>
          <w:rtl/>
        </w:rPr>
        <w:t>،</w:t>
      </w:r>
      <w:r w:rsidRPr="00B36E3B">
        <w:rPr>
          <w:rStyle w:val="libBold2Char"/>
          <w:rFonts w:hint="cs"/>
          <w:rtl/>
        </w:rPr>
        <w:t xml:space="preserve"> فأعطيته</w:t>
      </w:r>
      <w:r w:rsidR="00E9799C" w:rsidRPr="00B36E3B">
        <w:rPr>
          <w:rStyle w:val="libBold2Char"/>
          <w:rFonts w:hint="cs"/>
          <w:rtl/>
        </w:rPr>
        <w:t>،</w:t>
      </w:r>
      <w:r w:rsidRPr="00B36E3B">
        <w:rPr>
          <w:rStyle w:val="libBold2Char"/>
          <w:rFonts w:hint="cs"/>
          <w:rtl/>
        </w:rPr>
        <w:t xml:space="preserve"> فقرأ فيها شيئاً يسيراً ثمَّ تركها من يده تضجّراً وقال</w:t>
      </w:r>
      <w:r w:rsidR="00E9799C" w:rsidRPr="00B36E3B">
        <w:rPr>
          <w:rStyle w:val="libBold2Char"/>
          <w:rFonts w:hint="cs"/>
          <w:rtl/>
        </w:rPr>
        <w:t>:</w:t>
      </w:r>
      <w:r w:rsidRPr="00B36E3B">
        <w:rPr>
          <w:rStyle w:val="libBold2Char"/>
          <w:rFonts w:hint="cs"/>
          <w:rtl/>
        </w:rPr>
        <w:t xml:space="preserve"> من يقوى على عبادة عليّ</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والذي يستوقفنا في هذين النصّين</w:t>
      </w:r>
      <w:r w:rsidR="00E9799C" w:rsidRPr="00E9799C">
        <w:rPr>
          <w:rFonts w:hint="cs"/>
          <w:rtl/>
        </w:rPr>
        <w:t>،</w:t>
      </w:r>
      <w:r w:rsidRPr="00E9799C">
        <w:rPr>
          <w:rFonts w:hint="cs"/>
          <w:rtl/>
        </w:rPr>
        <w:t xml:space="preserve"> هو</w:t>
      </w:r>
      <w:r w:rsidR="00E9799C" w:rsidRPr="00E9799C">
        <w:rPr>
          <w:rFonts w:hint="cs"/>
          <w:rtl/>
        </w:rPr>
        <w:t>:</w:t>
      </w:r>
      <w:r w:rsidRPr="00E9799C">
        <w:rPr>
          <w:rFonts w:hint="cs"/>
          <w:rtl/>
        </w:rPr>
        <w:t xml:space="preserve"> هل اختص كتاب عليّ ببيان الفرائض الشرعيّة والأحكام الفقهيّة فقط</w:t>
      </w:r>
      <w:r w:rsidR="00E9799C" w:rsidRPr="00E9799C">
        <w:rPr>
          <w:rFonts w:hint="cs"/>
          <w:rtl/>
        </w:rPr>
        <w:t>؟</w:t>
      </w:r>
      <w:r w:rsidRPr="00E9799C">
        <w:rPr>
          <w:rFonts w:hint="cs"/>
          <w:rtl/>
        </w:rPr>
        <w:t xml:space="preserve"> أم أنّه شمل علوماً أُخرى غيرها</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الذي يؤكّد عليه هذان النصّان هو أنّ الكتاب كان يحتوي على أُصول العبادات ومستحبّاتها</w:t>
      </w:r>
      <w:r w:rsidR="00E9799C" w:rsidRPr="00E9799C">
        <w:rPr>
          <w:rFonts w:hint="cs"/>
          <w:rtl/>
        </w:rPr>
        <w:t>،</w:t>
      </w:r>
      <w:r w:rsidRPr="00E9799C">
        <w:rPr>
          <w:rFonts w:hint="cs"/>
          <w:rtl/>
        </w:rPr>
        <w:t xml:space="preserve"> وقد حفظ في طيّاته جميع أُصول ومباني الدين الإسلاميّ كوحدة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بصائر الدرجات</w:t>
      </w:r>
      <w:r w:rsidR="00E9799C" w:rsidRPr="003B24F9">
        <w:rPr>
          <w:rFonts w:hint="cs"/>
          <w:rtl/>
        </w:rPr>
        <w:t>:</w:t>
      </w:r>
      <w:r w:rsidRPr="003B24F9">
        <w:rPr>
          <w:rFonts w:hint="cs"/>
          <w:rtl/>
        </w:rPr>
        <w:t xml:space="preserve"> 187</w:t>
      </w:r>
      <w:r w:rsidR="00E9799C" w:rsidRPr="003B24F9">
        <w:rPr>
          <w:rFonts w:hint="cs"/>
          <w:rtl/>
        </w:rPr>
        <w:t>،</w:t>
      </w:r>
      <w:r w:rsidRPr="003B24F9">
        <w:rPr>
          <w:rFonts w:hint="cs"/>
          <w:rtl/>
        </w:rPr>
        <w:t xml:space="preserve"> باب ما عند الأئمة من سلاح رسول الله</w:t>
      </w:r>
      <w:r w:rsidR="00E9799C" w:rsidRPr="003B24F9">
        <w:rPr>
          <w:rFonts w:hint="cs"/>
          <w:rtl/>
        </w:rPr>
        <w:t>،</w:t>
      </w:r>
      <w:r w:rsidRPr="003B24F9">
        <w:rPr>
          <w:rFonts w:hint="cs"/>
          <w:rtl/>
        </w:rPr>
        <w:t xml:space="preserve"> ح 22</w:t>
      </w:r>
      <w:r w:rsidR="00E9799C" w:rsidRPr="003B24F9">
        <w:rPr>
          <w:rFonts w:hint="cs"/>
          <w:rtl/>
        </w:rPr>
        <w:t>،</w:t>
      </w:r>
      <w:r w:rsidRPr="003B24F9">
        <w:rPr>
          <w:rFonts w:hint="cs"/>
          <w:rtl/>
        </w:rPr>
        <w:t xml:space="preserve"> الإمامة والتبصرة</w:t>
      </w:r>
      <w:r w:rsidR="00E9799C" w:rsidRPr="003B24F9">
        <w:rPr>
          <w:rFonts w:hint="cs"/>
          <w:rtl/>
        </w:rPr>
        <w:t>:</w:t>
      </w:r>
      <w:r w:rsidRPr="003B24F9">
        <w:rPr>
          <w:rFonts w:hint="cs"/>
          <w:rtl/>
        </w:rPr>
        <w:t xml:space="preserve"> 54</w:t>
      </w:r>
      <w:r w:rsidR="00E9799C" w:rsidRPr="003B24F9">
        <w:rPr>
          <w:rFonts w:hint="cs"/>
          <w:rtl/>
        </w:rPr>
        <w:t>،</w:t>
      </w:r>
      <w:r w:rsidRPr="003B24F9">
        <w:rPr>
          <w:rFonts w:hint="cs"/>
          <w:rtl/>
        </w:rPr>
        <w:t xml:space="preserve"> الباب 6</w:t>
      </w:r>
      <w:r w:rsidR="00E9799C" w:rsidRPr="003B24F9">
        <w:rPr>
          <w:rFonts w:hint="cs"/>
          <w:rtl/>
        </w:rPr>
        <w:t>،</w:t>
      </w:r>
      <w:r w:rsidRPr="003B24F9">
        <w:rPr>
          <w:rFonts w:hint="cs"/>
          <w:rtl/>
        </w:rPr>
        <w:t xml:space="preserve"> ح 38</w:t>
      </w:r>
      <w:r w:rsidR="00E9799C" w:rsidRPr="003B24F9">
        <w:rPr>
          <w:rFonts w:hint="cs"/>
          <w:rtl/>
        </w:rPr>
        <w:t>،</w:t>
      </w:r>
      <w:r w:rsidRPr="003B24F9">
        <w:rPr>
          <w:rFonts w:hint="cs"/>
          <w:rtl/>
        </w:rPr>
        <w:t xml:space="preserve"> وفيه ينسيك</w:t>
      </w:r>
      <w:r w:rsidR="00E9799C" w:rsidRPr="003B24F9">
        <w:rPr>
          <w:rFonts w:hint="cs"/>
          <w:rtl/>
        </w:rPr>
        <w:t>.</w:t>
      </w:r>
    </w:p>
    <w:p w:rsidR="000966EE" w:rsidRPr="003B24F9" w:rsidRDefault="000966EE" w:rsidP="003B24F9">
      <w:pPr>
        <w:pStyle w:val="libFootnote0"/>
        <w:rPr>
          <w:rtl/>
        </w:rPr>
      </w:pPr>
      <w:r w:rsidRPr="003B24F9">
        <w:rPr>
          <w:rFonts w:hint="cs"/>
          <w:rtl/>
        </w:rPr>
        <w:t>(2) الكافي 8</w:t>
      </w:r>
      <w:r w:rsidR="00E9799C" w:rsidRPr="003B24F9">
        <w:rPr>
          <w:rFonts w:hint="cs"/>
          <w:rtl/>
        </w:rPr>
        <w:t>:</w:t>
      </w:r>
      <w:r w:rsidRPr="003B24F9">
        <w:rPr>
          <w:rFonts w:hint="cs"/>
          <w:rtl/>
        </w:rPr>
        <w:t xml:space="preserve"> 163 رقم الحديث 172</w:t>
      </w:r>
      <w:r w:rsidR="00E9799C" w:rsidRPr="003B24F9">
        <w:rPr>
          <w:rFonts w:hint="cs"/>
          <w:rtl/>
        </w:rPr>
        <w:t>.</w:t>
      </w:r>
    </w:p>
    <w:p w:rsidR="000966EE" w:rsidRPr="003B24F9" w:rsidRDefault="000966EE" w:rsidP="003B24F9">
      <w:pPr>
        <w:pStyle w:val="libFootnote0"/>
        <w:rPr>
          <w:rtl/>
        </w:rPr>
      </w:pPr>
      <w:r w:rsidRPr="003B24F9">
        <w:rPr>
          <w:rFonts w:hint="cs"/>
          <w:rtl/>
        </w:rPr>
        <w:t>(3) الإرشاد للمفيد 2</w:t>
      </w:r>
      <w:r w:rsidR="00E9799C" w:rsidRPr="003B24F9">
        <w:rPr>
          <w:rFonts w:hint="cs"/>
          <w:rtl/>
        </w:rPr>
        <w:t>:</w:t>
      </w:r>
      <w:r w:rsidRPr="003B24F9">
        <w:rPr>
          <w:rFonts w:hint="cs"/>
          <w:rtl/>
        </w:rPr>
        <w:t xml:space="preserve"> 126</w:t>
      </w:r>
      <w:r w:rsidR="00E9799C" w:rsidRPr="003B24F9">
        <w:rPr>
          <w:rFonts w:hint="cs"/>
          <w:rtl/>
        </w:rPr>
        <w:t>،</w:t>
      </w:r>
      <w:r w:rsidRPr="003B24F9">
        <w:rPr>
          <w:rFonts w:hint="cs"/>
          <w:rtl/>
        </w:rPr>
        <w:t xml:space="preserve"> مناقب آل أبي طالب 3</w:t>
      </w:r>
      <w:r w:rsidR="00E9799C" w:rsidRPr="003B24F9">
        <w:rPr>
          <w:rFonts w:hint="cs"/>
          <w:rtl/>
        </w:rPr>
        <w:t>:</w:t>
      </w:r>
      <w:r w:rsidRPr="003B24F9">
        <w:rPr>
          <w:rFonts w:hint="cs"/>
          <w:rtl/>
        </w:rPr>
        <w:t xml:space="preserve"> 290</w:t>
      </w:r>
      <w:r w:rsidR="00E9799C" w:rsidRPr="003B24F9">
        <w:rPr>
          <w:rFonts w:hint="cs"/>
          <w:rtl/>
        </w:rPr>
        <w:t>،</w:t>
      </w:r>
      <w:r w:rsidRPr="003B24F9">
        <w:rPr>
          <w:rFonts w:hint="cs"/>
          <w:rtl/>
        </w:rPr>
        <w:t xml:space="preserve"> إعلام الورى 1</w:t>
      </w:r>
      <w:r w:rsidR="00E9799C" w:rsidRPr="003B24F9">
        <w:rPr>
          <w:rFonts w:hint="cs"/>
          <w:rtl/>
        </w:rPr>
        <w:t>:</w:t>
      </w:r>
      <w:r w:rsidRPr="003B24F9">
        <w:rPr>
          <w:rFonts w:hint="cs"/>
          <w:rtl/>
        </w:rPr>
        <w:t xml:space="preserve"> 487</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متجانسة متكاملة</w:t>
      </w:r>
      <w:r w:rsidR="00E9799C" w:rsidRPr="003B24F9">
        <w:rPr>
          <w:rFonts w:hint="cs"/>
          <w:rtl/>
        </w:rPr>
        <w:t>،</w:t>
      </w:r>
      <w:r w:rsidRPr="003B24F9">
        <w:rPr>
          <w:rFonts w:hint="cs"/>
          <w:rtl/>
        </w:rPr>
        <w:t xml:space="preserve"> وفيه ما يحتاج إليه المسلمون</w:t>
      </w:r>
      <w:r w:rsidR="00E9799C" w:rsidRPr="003B24F9">
        <w:rPr>
          <w:rFonts w:hint="cs"/>
          <w:rtl/>
        </w:rPr>
        <w:t>،</w:t>
      </w:r>
      <w:r w:rsidRPr="003B24F9">
        <w:rPr>
          <w:rFonts w:hint="cs"/>
          <w:rtl/>
        </w:rPr>
        <w:t xml:space="preserve"> ولمّا وقف الإمام زين العابدين على المستحبّات والنوافل والسنن التي في الكتاب قال وهو ذو الثفنات المعروف بكثرة عبادته وقيامه وصيامه</w:t>
      </w:r>
      <w:r w:rsidR="00E9799C" w:rsidRPr="003B24F9">
        <w:rPr>
          <w:rFonts w:hint="cs"/>
          <w:rtl/>
        </w:rPr>
        <w:t>:</w:t>
      </w:r>
      <w:r w:rsidRPr="00B36E3B">
        <w:rPr>
          <w:rStyle w:val="libBold2Char"/>
          <w:rFonts w:hint="cs"/>
          <w:rtl/>
        </w:rPr>
        <w:t xml:space="preserve"> مَن يطيق هذا</w:t>
      </w:r>
      <w:r w:rsidR="00E9799C" w:rsidRPr="00B36E3B">
        <w:rPr>
          <w:rStyle w:val="libBold2Char"/>
          <w:rFonts w:hint="cs"/>
          <w:rtl/>
        </w:rPr>
        <w:t>؟</w:t>
      </w:r>
    </w:p>
    <w:p w:rsidR="000966EE" w:rsidRDefault="000966EE" w:rsidP="003B24F9">
      <w:pPr>
        <w:pStyle w:val="libNormal"/>
        <w:rPr>
          <w:rtl/>
        </w:rPr>
      </w:pPr>
      <w:r w:rsidRPr="00E9799C">
        <w:rPr>
          <w:rFonts w:hint="cs"/>
          <w:rtl/>
        </w:rPr>
        <w:t>فنهج التدوين والمحافظة على المدوّنات كان ديدن أئمّة أهل البيت وأتباعهم</w:t>
      </w:r>
      <w:r w:rsidR="00E9799C" w:rsidRPr="00E9799C">
        <w:rPr>
          <w:rFonts w:hint="cs"/>
          <w:rtl/>
        </w:rPr>
        <w:t>،</w:t>
      </w:r>
      <w:r w:rsidRPr="00E9799C">
        <w:rPr>
          <w:rFonts w:hint="cs"/>
          <w:rtl/>
        </w:rPr>
        <w:t xml:space="preserve"> مقابل الإحراق والإتلاف ومنع التحديث والتدوين والكتابة الذي دأب عليه أصحاب مدرسة </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وهذا ما لا يدع مجالاً للشكّ بأوثقيّة وأضبطيّة </w:t>
      </w:r>
      <w:r w:rsidR="00E9799C" w:rsidRPr="00E9799C">
        <w:rPr>
          <w:rFonts w:hint="cs"/>
          <w:rtl/>
        </w:rPr>
        <w:t>(</w:t>
      </w:r>
      <w:r w:rsidRPr="00E9799C">
        <w:rPr>
          <w:rFonts w:hint="cs"/>
          <w:rtl/>
        </w:rPr>
        <w:t>ما هو الحجّة</w:t>
      </w:r>
      <w:r w:rsidR="00E9799C" w:rsidRPr="00E9799C">
        <w:rPr>
          <w:rFonts w:hint="cs"/>
          <w:rtl/>
        </w:rPr>
        <w:t>)</w:t>
      </w:r>
      <w:r w:rsidRPr="00E9799C">
        <w:rPr>
          <w:rFonts w:hint="cs"/>
          <w:rtl/>
        </w:rPr>
        <w:t xml:space="preserve"> عند أهل البيت ونهج التعبّد دون ما عند المدرسة المقابلة من موروث مختلط متأثّر بشتّى العوامل وشتّى الآراء بدءاً من تشريع الاجتهاد والرأي قبال النصّ</w:t>
      </w:r>
      <w:r w:rsidR="00E9799C" w:rsidRPr="00E9799C">
        <w:rPr>
          <w:rFonts w:hint="cs"/>
          <w:rtl/>
        </w:rPr>
        <w:t>،</w:t>
      </w:r>
      <w:r w:rsidRPr="00E9799C">
        <w:rPr>
          <w:rFonts w:hint="cs"/>
          <w:rtl/>
        </w:rPr>
        <w:t xml:space="preserve"> ومروراً بتثبيت القياس والاستعانة بالأصول الجديدة المطروحة لاحقاً</w:t>
      </w:r>
      <w:r w:rsidR="00E9799C" w:rsidRPr="00E9799C">
        <w:rPr>
          <w:rFonts w:hint="cs"/>
          <w:rtl/>
        </w:rPr>
        <w:t>،</w:t>
      </w:r>
      <w:r w:rsidRPr="00E9799C">
        <w:rPr>
          <w:rFonts w:hint="cs"/>
          <w:rtl/>
        </w:rPr>
        <w:t xml:space="preserve"> وانتهاءً بما لا نهاية له من آراء واتّجاهات</w:t>
      </w:r>
      <w:r w:rsidR="00E9799C" w:rsidRPr="00E9799C">
        <w:rPr>
          <w:rFonts w:hint="cs"/>
          <w:rtl/>
        </w:rPr>
        <w:t>.</w:t>
      </w:r>
    </w:p>
    <w:p w:rsidR="000966EE" w:rsidRDefault="000966EE" w:rsidP="003B24F9">
      <w:pPr>
        <w:pStyle w:val="libNormal"/>
        <w:rPr>
          <w:rtl/>
        </w:rPr>
      </w:pPr>
      <w:r w:rsidRPr="00E9799C">
        <w:rPr>
          <w:rFonts w:hint="cs"/>
          <w:rtl/>
        </w:rPr>
        <w:t>وإذا رجعنا إلى حديث الصحيفة التي كانت في حوزة الإمام محمّد بن عليّ الباقر وابنه جعفر بن محمّد الصادق وجدنا التركيز والاهتمام المتزايد عليها</w:t>
      </w:r>
      <w:r w:rsidR="00E9799C" w:rsidRPr="00E9799C">
        <w:rPr>
          <w:rFonts w:hint="cs"/>
          <w:rtl/>
        </w:rPr>
        <w:t>.</w:t>
      </w:r>
    </w:p>
    <w:p w:rsidR="000966EE" w:rsidRDefault="000966EE" w:rsidP="00E9799C">
      <w:pPr>
        <w:pStyle w:val="libNormal"/>
        <w:rPr>
          <w:rtl/>
        </w:rPr>
      </w:pPr>
      <w:r w:rsidRPr="003B24F9">
        <w:rPr>
          <w:rFonts w:hint="cs"/>
          <w:rtl/>
        </w:rPr>
        <w:t>فعن عذافر الصيرفيّ قال</w:t>
      </w:r>
      <w:r w:rsidR="00E9799C" w:rsidRPr="003B24F9">
        <w:rPr>
          <w:rFonts w:hint="cs"/>
          <w:rtl/>
        </w:rPr>
        <w:t>:</w:t>
      </w:r>
      <w:r w:rsidRPr="003B24F9">
        <w:rPr>
          <w:rFonts w:hint="cs"/>
          <w:rtl/>
        </w:rPr>
        <w:t xml:space="preserve"> كنت مع الحكم بن عتيبة عند أبي جعفر </w:t>
      </w:r>
      <w:r w:rsidR="00E9799C" w:rsidRPr="003B24F9">
        <w:rPr>
          <w:rFonts w:hint="cs"/>
          <w:rtl/>
        </w:rPr>
        <w:t>(</w:t>
      </w:r>
      <w:r w:rsidRPr="003B24F9">
        <w:rPr>
          <w:rFonts w:hint="cs"/>
          <w:rtl/>
        </w:rPr>
        <w:t>أي الباقر</w:t>
      </w:r>
      <w:r w:rsidR="00E9799C" w:rsidRPr="003B24F9">
        <w:rPr>
          <w:rFonts w:hint="cs"/>
          <w:rtl/>
        </w:rPr>
        <w:t>)</w:t>
      </w:r>
      <w:r w:rsidRPr="003B24F9">
        <w:rPr>
          <w:rFonts w:hint="cs"/>
          <w:rtl/>
        </w:rPr>
        <w:t xml:space="preserve"> فجعل يسأله</w:t>
      </w:r>
      <w:r w:rsidR="00E9799C" w:rsidRPr="003B24F9">
        <w:rPr>
          <w:rFonts w:hint="cs"/>
          <w:rtl/>
        </w:rPr>
        <w:t>،</w:t>
      </w:r>
      <w:r w:rsidRPr="003B24F9">
        <w:rPr>
          <w:rFonts w:hint="cs"/>
          <w:rtl/>
        </w:rPr>
        <w:t xml:space="preserve"> وكان أبو جعفر له مكرماً</w:t>
      </w:r>
      <w:r w:rsidR="00E9799C" w:rsidRPr="003B24F9">
        <w:rPr>
          <w:rFonts w:hint="cs"/>
          <w:rtl/>
        </w:rPr>
        <w:t>،</w:t>
      </w:r>
      <w:r w:rsidRPr="003B24F9">
        <w:rPr>
          <w:rFonts w:hint="cs"/>
          <w:rtl/>
        </w:rPr>
        <w:t xml:space="preserve"> فاختلفا في شيء</w:t>
      </w:r>
      <w:r w:rsidR="00E9799C" w:rsidRPr="003B24F9">
        <w:rPr>
          <w:rFonts w:hint="cs"/>
          <w:rtl/>
        </w:rPr>
        <w:t>!</w:t>
      </w:r>
      <w:r w:rsidRPr="003B24F9">
        <w:rPr>
          <w:rFonts w:hint="cs"/>
          <w:rtl/>
        </w:rPr>
        <w:t xml:space="preserve"> فقال أبو جعفر</w:t>
      </w:r>
      <w:r w:rsidR="00E9799C" w:rsidRPr="003B24F9">
        <w:rPr>
          <w:rFonts w:hint="cs"/>
          <w:rtl/>
        </w:rPr>
        <w:t>:</w:t>
      </w:r>
      <w:r w:rsidRPr="003B24F9">
        <w:rPr>
          <w:rFonts w:hint="cs"/>
          <w:rtl/>
        </w:rPr>
        <w:t xml:space="preserve"> </w:t>
      </w:r>
      <w:r w:rsidRPr="00B36E3B">
        <w:rPr>
          <w:rStyle w:val="libBold2Char"/>
          <w:rFonts w:hint="cs"/>
          <w:rtl/>
        </w:rPr>
        <w:t>يا بنيّ</w:t>
      </w:r>
      <w:r w:rsidR="00E9799C" w:rsidRPr="00B36E3B">
        <w:rPr>
          <w:rStyle w:val="libBold2Char"/>
          <w:rFonts w:hint="cs"/>
          <w:rtl/>
        </w:rPr>
        <w:t>!</w:t>
      </w:r>
      <w:r w:rsidRPr="00B36E3B">
        <w:rPr>
          <w:rStyle w:val="libBold2Char"/>
          <w:rFonts w:hint="cs"/>
          <w:rtl/>
        </w:rPr>
        <w:t xml:space="preserve"> قم</w:t>
      </w:r>
      <w:r w:rsidR="00E9799C" w:rsidRPr="00B36E3B">
        <w:rPr>
          <w:rStyle w:val="libBold2Char"/>
          <w:rFonts w:hint="cs"/>
          <w:rtl/>
        </w:rPr>
        <w:t>،</w:t>
      </w:r>
      <w:r w:rsidRPr="00B36E3B">
        <w:rPr>
          <w:rStyle w:val="libBold2Char"/>
          <w:rFonts w:hint="cs"/>
          <w:rtl/>
        </w:rPr>
        <w:t xml:space="preserve"> فأخرِج كتاب عليٍّ</w:t>
      </w:r>
      <w:r w:rsidR="00E9799C" w:rsidRPr="00B36E3B">
        <w:rPr>
          <w:rStyle w:val="libBold2Char"/>
          <w:rFonts w:hint="cs"/>
          <w:rtl/>
        </w:rPr>
        <w:t>.</w:t>
      </w:r>
    </w:p>
    <w:p w:rsidR="000966EE" w:rsidRDefault="000966EE" w:rsidP="00E9799C">
      <w:pPr>
        <w:pStyle w:val="libNormal"/>
        <w:rPr>
          <w:rtl/>
        </w:rPr>
      </w:pPr>
      <w:r w:rsidRPr="003B24F9">
        <w:rPr>
          <w:rFonts w:hint="cs"/>
          <w:rtl/>
        </w:rPr>
        <w:t>فأخرج كتاباً مدروجاً عظيماً وفتحه</w:t>
      </w:r>
      <w:r w:rsidR="00E9799C" w:rsidRPr="003B24F9">
        <w:rPr>
          <w:rFonts w:hint="cs"/>
          <w:rtl/>
        </w:rPr>
        <w:t>،</w:t>
      </w:r>
      <w:r w:rsidRPr="003B24F9">
        <w:rPr>
          <w:rFonts w:hint="cs"/>
          <w:rtl/>
        </w:rPr>
        <w:t xml:space="preserve"> وجعل ينظر</w:t>
      </w:r>
      <w:r w:rsidR="00E9799C" w:rsidRPr="003B24F9">
        <w:rPr>
          <w:rFonts w:hint="cs"/>
          <w:rtl/>
        </w:rPr>
        <w:t>،</w:t>
      </w:r>
      <w:r w:rsidRPr="003B24F9">
        <w:rPr>
          <w:rFonts w:hint="cs"/>
          <w:rtl/>
        </w:rPr>
        <w:t xml:space="preserve"> حتّى أخرج المسألة</w:t>
      </w:r>
      <w:r w:rsidR="00E9799C" w:rsidRPr="003B24F9">
        <w:rPr>
          <w:rFonts w:hint="cs"/>
          <w:rtl/>
        </w:rPr>
        <w:t>،</w:t>
      </w:r>
      <w:r w:rsidRPr="003B24F9">
        <w:rPr>
          <w:rFonts w:hint="cs"/>
          <w:rtl/>
        </w:rPr>
        <w:t xml:space="preserve"> فقال أبو جعفر</w:t>
      </w:r>
      <w:r w:rsidR="00E9799C" w:rsidRPr="003B24F9">
        <w:rPr>
          <w:rFonts w:hint="cs"/>
          <w:rtl/>
        </w:rPr>
        <w:t>:</w:t>
      </w:r>
      <w:r w:rsidRPr="003B24F9">
        <w:rPr>
          <w:rFonts w:hint="cs"/>
          <w:rtl/>
        </w:rPr>
        <w:t xml:space="preserve"> </w:t>
      </w:r>
      <w:r w:rsidRPr="00B36E3B">
        <w:rPr>
          <w:rStyle w:val="libBold2Char"/>
          <w:rFonts w:hint="cs"/>
          <w:rtl/>
        </w:rPr>
        <w:t>هذا خط عليّ وإملاء رسول الله صلّى الله عليه وآله</w:t>
      </w:r>
      <w:r w:rsidR="00E9799C" w:rsidRPr="00B36E3B">
        <w:rPr>
          <w:rStyle w:val="libBold2Char"/>
          <w:rFonts w:hint="cs"/>
          <w:rtl/>
        </w:rPr>
        <w:t>.</w:t>
      </w:r>
    </w:p>
    <w:p w:rsidR="000966EE" w:rsidRDefault="000966EE" w:rsidP="00E9799C">
      <w:pPr>
        <w:pStyle w:val="libNormal"/>
        <w:rPr>
          <w:rtl/>
        </w:rPr>
      </w:pPr>
      <w:r w:rsidRPr="003B24F9">
        <w:rPr>
          <w:rFonts w:hint="cs"/>
          <w:rtl/>
        </w:rPr>
        <w:t>وأقبل على الحَكَم</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يا أبا محمّد</w:t>
      </w:r>
      <w:r w:rsidR="00E9799C" w:rsidRPr="003B24F9">
        <w:rPr>
          <w:rFonts w:hint="cs"/>
          <w:rtl/>
        </w:rPr>
        <w:t>!</w:t>
      </w:r>
      <w:r w:rsidRPr="003B24F9">
        <w:rPr>
          <w:rFonts w:hint="cs"/>
          <w:rtl/>
        </w:rPr>
        <w:t xml:space="preserve"> اذهب أنت وسلمة وأبو المقدام حيث شئتم - يميناً وشمالاً - فو الله لا تجدون العلم</w:t>
      </w:r>
      <w:r w:rsidR="00E9799C" w:rsidRPr="003B24F9">
        <w:rPr>
          <w:rFonts w:hint="cs"/>
          <w:rtl/>
        </w:rPr>
        <w:t>،</w:t>
      </w:r>
      <w:r w:rsidRPr="003B24F9">
        <w:rPr>
          <w:rFonts w:hint="cs"/>
          <w:rtl/>
        </w:rPr>
        <w:t xml:space="preserve"> أوثق منه عند قوم كان ينزل عليهم جبرئيل ‏عليه السلام </w:t>
      </w:r>
      <w:r w:rsidRPr="00E9799C">
        <w:rPr>
          <w:rStyle w:val="libFootnotenumChar"/>
          <w:rFonts w:hint="cs"/>
          <w:rtl/>
        </w:rPr>
        <w:t>(1)</w:t>
      </w:r>
      <w:r w:rsidR="00E9799C" w:rsidRPr="003B24F9">
        <w:rPr>
          <w:rFonts w:hint="cs"/>
          <w:rtl/>
        </w:rPr>
        <w:t>.</w:t>
      </w:r>
    </w:p>
    <w:p w:rsidR="000966EE" w:rsidRPr="0052729C" w:rsidRDefault="000966EE" w:rsidP="00E9799C">
      <w:pPr>
        <w:pStyle w:val="libNormal"/>
        <w:rPr>
          <w:rtl/>
        </w:rPr>
      </w:pPr>
      <w:r w:rsidRPr="003B24F9">
        <w:rPr>
          <w:rFonts w:hint="cs"/>
          <w:rtl/>
        </w:rPr>
        <w:t>وفي حديث آخر جاء في جواب الإمام الباقر للحكم بن عتيبة حينما سأله عن تقسيم الأسنان</w:t>
      </w:r>
      <w:r w:rsidR="00E9799C" w:rsidRPr="003B24F9">
        <w:rPr>
          <w:rFonts w:hint="cs"/>
          <w:rtl/>
        </w:rPr>
        <w:t>؟</w:t>
      </w:r>
      <w:r w:rsidRPr="003B24F9">
        <w:rPr>
          <w:rFonts w:hint="cs"/>
          <w:rtl/>
        </w:rPr>
        <w:t xml:space="preserve"> 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هكذا وجدناه في كتاب عليّ</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النجاشيّ</w:t>
      </w:r>
      <w:r w:rsidR="00E9799C" w:rsidRPr="003B24F9">
        <w:rPr>
          <w:rFonts w:hint="cs"/>
          <w:rtl/>
        </w:rPr>
        <w:t>:</w:t>
      </w:r>
      <w:r w:rsidRPr="003B24F9">
        <w:rPr>
          <w:rFonts w:hint="cs"/>
          <w:rtl/>
        </w:rPr>
        <w:t xml:space="preserve"> 360 ترجمة 966</w:t>
      </w:r>
      <w:r w:rsidR="00E9799C" w:rsidRPr="003B24F9">
        <w:rPr>
          <w:rFonts w:hint="cs"/>
          <w:rtl/>
        </w:rPr>
        <w:t>.</w:t>
      </w:r>
    </w:p>
    <w:p w:rsidR="000966EE" w:rsidRPr="003B24F9" w:rsidRDefault="000966EE" w:rsidP="003B24F9">
      <w:pPr>
        <w:pStyle w:val="libFootnote0"/>
        <w:rPr>
          <w:rtl/>
        </w:rPr>
      </w:pPr>
      <w:r w:rsidRPr="003B24F9">
        <w:rPr>
          <w:rFonts w:hint="cs"/>
          <w:rtl/>
        </w:rPr>
        <w:t>(2) انظر الكافي 7</w:t>
      </w:r>
      <w:r w:rsidR="00E9799C" w:rsidRPr="003B24F9">
        <w:rPr>
          <w:rFonts w:hint="cs"/>
          <w:rtl/>
        </w:rPr>
        <w:t>:</w:t>
      </w:r>
      <w:r w:rsidRPr="003B24F9">
        <w:rPr>
          <w:rFonts w:hint="cs"/>
          <w:rtl/>
        </w:rPr>
        <w:t xml:space="preserve"> 329</w:t>
      </w:r>
      <w:r w:rsidR="00E9799C" w:rsidRPr="003B24F9">
        <w:rPr>
          <w:rFonts w:hint="cs"/>
          <w:rtl/>
        </w:rPr>
        <w:t>،</w:t>
      </w:r>
      <w:r w:rsidRPr="003B24F9">
        <w:rPr>
          <w:rFonts w:hint="cs"/>
          <w:rtl/>
        </w:rPr>
        <w:t xml:space="preserve"> باب الخلقة</w:t>
      </w:r>
      <w:r w:rsidR="00E9799C" w:rsidRPr="003B24F9">
        <w:rPr>
          <w:rFonts w:hint="cs"/>
          <w:rtl/>
        </w:rPr>
        <w:t>،</w:t>
      </w:r>
      <w:r w:rsidRPr="003B24F9">
        <w:rPr>
          <w:rFonts w:hint="cs"/>
          <w:rtl/>
        </w:rPr>
        <w:t xml:space="preserve"> ح 1 وقد تكرر هذا القول على لسان الأئمّة عليهم السلام في أكثر من موضع </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وعن زرارة بن أعين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سألت أبا جعفر عن الجدّ</w:t>
      </w:r>
      <w:r w:rsidR="00E9799C" w:rsidRPr="003B24F9">
        <w:rPr>
          <w:rFonts w:hint="cs"/>
          <w:rtl/>
        </w:rPr>
        <w:t>،</w:t>
      </w:r>
      <w:r w:rsidRPr="003B24F9">
        <w:rPr>
          <w:rFonts w:hint="cs"/>
          <w:rtl/>
        </w:rPr>
        <w:t xml:space="preserve"> وذكر الحديث إلى أن قال</w:t>
      </w:r>
      <w:r w:rsidR="00E9799C" w:rsidRPr="003B24F9">
        <w:rPr>
          <w:rFonts w:hint="cs"/>
          <w:rtl/>
        </w:rPr>
        <w:t>:</w:t>
      </w:r>
      <w:r w:rsidRPr="003B24F9">
        <w:rPr>
          <w:rFonts w:hint="cs"/>
          <w:rtl/>
        </w:rPr>
        <w:t xml:space="preserve"> فأقبل على ابنه جعفر فقال له</w:t>
      </w:r>
      <w:r w:rsidR="00E9799C" w:rsidRPr="003B24F9">
        <w:rPr>
          <w:rFonts w:hint="cs"/>
          <w:rtl/>
        </w:rPr>
        <w:t>:</w:t>
      </w:r>
      <w:r w:rsidRPr="003B24F9">
        <w:rPr>
          <w:rFonts w:hint="cs"/>
          <w:rtl/>
        </w:rPr>
        <w:t xml:space="preserve"> </w:t>
      </w:r>
      <w:r w:rsidRPr="00B36E3B">
        <w:rPr>
          <w:rStyle w:val="libBold2Char"/>
          <w:rFonts w:hint="cs"/>
          <w:rtl/>
        </w:rPr>
        <w:t>أقْرئْ زرارة صحيفة الفرائض</w:t>
      </w:r>
      <w:r w:rsidR="00E9799C" w:rsidRPr="00B36E3B">
        <w:rPr>
          <w:rStyle w:val="libBold2Char"/>
          <w:rFonts w:hint="cs"/>
          <w:rtl/>
        </w:rPr>
        <w:t>.</w:t>
      </w:r>
      <w:r w:rsidRPr="00B36E3B">
        <w:rPr>
          <w:rStyle w:val="libBold2Char"/>
          <w:rFonts w:hint="cs"/>
          <w:rtl/>
        </w:rPr>
        <w:t>..</w:t>
      </w:r>
      <w:r w:rsidRPr="003B24F9">
        <w:rPr>
          <w:rFonts w:hint="cs"/>
          <w:rtl/>
        </w:rPr>
        <w:t xml:space="preserve"> فأخرج إليَّ صحيفة مثل فخذ البعير</w:t>
      </w:r>
      <w:r w:rsidR="00E9799C" w:rsidRPr="003B24F9">
        <w:rPr>
          <w:rFonts w:hint="cs"/>
          <w:rtl/>
        </w:rPr>
        <w:t>.</w:t>
      </w:r>
      <w:r w:rsidRPr="003B24F9">
        <w:rPr>
          <w:rFonts w:hint="cs"/>
          <w:rtl/>
        </w:rPr>
        <w:t>.. فلمّا ألقى إليَّ طرف الصحيفة</w:t>
      </w:r>
      <w:r w:rsidR="00E9799C" w:rsidRPr="003B24F9">
        <w:rPr>
          <w:rFonts w:hint="cs"/>
          <w:rtl/>
        </w:rPr>
        <w:t>،</w:t>
      </w:r>
      <w:r w:rsidRPr="003B24F9">
        <w:rPr>
          <w:rFonts w:hint="cs"/>
          <w:rtl/>
        </w:rPr>
        <w:t xml:space="preserve"> إذا كتاب غليظ</w:t>
      </w:r>
      <w:r w:rsidR="00E9799C" w:rsidRPr="003B24F9">
        <w:rPr>
          <w:rFonts w:hint="cs"/>
          <w:rtl/>
        </w:rPr>
        <w:t>،</w:t>
      </w:r>
      <w:r w:rsidRPr="003B24F9">
        <w:rPr>
          <w:rFonts w:hint="cs"/>
          <w:rtl/>
        </w:rPr>
        <w:t xml:space="preserve"> يُعرف أنّهُ من كتب الأوّلين</w:t>
      </w:r>
      <w:r w:rsidR="00E9799C" w:rsidRPr="003B24F9">
        <w:rPr>
          <w:rFonts w:hint="cs"/>
          <w:rtl/>
        </w:rPr>
        <w:t>،</w:t>
      </w:r>
      <w:r w:rsidRPr="003B24F9">
        <w:rPr>
          <w:rFonts w:hint="cs"/>
          <w:rtl/>
        </w:rPr>
        <w:t xml:space="preserve"> فنظرتُ فيها فإذا فيها خلاف ما بأيدي النّاس</w:t>
      </w:r>
      <w:r w:rsidR="00E9799C" w:rsidRPr="003B24F9">
        <w:rPr>
          <w:rFonts w:hint="cs"/>
          <w:rtl/>
        </w:rPr>
        <w:t>.</w:t>
      </w:r>
      <w:r w:rsidRPr="003B24F9">
        <w:rPr>
          <w:rFonts w:hint="cs"/>
          <w:rtl/>
        </w:rPr>
        <w:t>.. فلمّا أصبحت لقيت أبا جعفر</w:t>
      </w:r>
      <w:r w:rsidR="00E9799C" w:rsidRPr="003B24F9">
        <w:rPr>
          <w:rFonts w:hint="cs"/>
          <w:rtl/>
        </w:rPr>
        <w:t>،</w:t>
      </w:r>
      <w:r w:rsidRPr="003B24F9">
        <w:rPr>
          <w:rFonts w:hint="cs"/>
          <w:rtl/>
        </w:rPr>
        <w:t xml:space="preserve"> فقال لي</w:t>
      </w:r>
      <w:r w:rsidR="00E9799C" w:rsidRPr="003B24F9">
        <w:rPr>
          <w:rFonts w:hint="cs"/>
          <w:rtl/>
        </w:rPr>
        <w:t>:</w:t>
      </w:r>
      <w:r w:rsidRPr="003B24F9">
        <w:rPr>
          <w:rFonts w:hint="cs"/>
          <w:rtl/>
        </w:rPr>
        <w:t xml:space="preserve"> </w:t>
      </w:r>
      <w:r w:rsidRPr="00B36E3B">
        <w:rPr>
          <w:rStyle w:val="libBold2Char"/>
          <w:rFonts w:hint="cs"/>
          <w:rtl/>
        </w:rPr>
        <w:t>أقرأت صحيفة الفرائض</w:t>
      </w:r>
      <w:r w:rsidR="00E9799C" w:rsidRPr="00B36E3B">
        <w:rPr>
          <w:rStyle w:val="libBold2Char"/>
          <w:rFonts w:hint="cs"/>
          <w:rtl/>
        </w:rPr>
        <w:t>؟.</w:t>
      </w:r>
      <w:r w:rsidRPr="00B36E3B">
        <w:rPr>
          <w:rStyle w:val="libBold2Char"/>
          <w:rFonts w:hint="cs"/>
          <w:rtl/>
        </w:rPr>
        <w:t>.. فإنّ الذي رأيت والله يا زرارة هو الحقّ</w:t>
      </w:r>
      <w:r w:rsidR="00E9799C" w:rsidRPr="00B36E3B">
        <w:rPr>
          <w:rStyle w:val="libBold2Char"/>
          <w:rFonts w:hint="cs"/>
          <w:rtl/>
        </w:rPr>
        <w:t>،</w:t>
      </w:r>
      <w:r w:rsidRPr="00B36E3B">
        <w:rPr>
          <w:rStyle w:val="libBold2Char"/>
          <w:rFonts w:hint="cs"/>
          <w:rtl/>
        </w:rPr>
        <w:t xml:space="preserve"> الذي رأيت إملاء رسول الله وخطّ عليّ بيده</w:t>
      </w:r>
      <w:r w:rsidR="00E9799C" w:rsidRPr="00B36E3B">
        <w:rPr>
          <w:rStyle w:val="libBold2Char"/>
          <w:rFonts w:hint="cs"/>
          <w:rtl/>
        </w:rPr>
        <w:t>.</w:t>
      </w:r>
      <w:r w:rsidRPr="00B36E3B">
        <w:rPr>
          <w:rStyle w:val="libBold2Char"/>
          <w:rFonts w:hint="cs"/>
          <w:rtl/>
        </w:rPr>
        <w:t>.. وقد حدّثني أبي عن جدّي أنّ أمير المؤمنين حدّثه ذلك</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أبي أيّوب الخزّاز</w:t>
      </w:r>
      <w:r w:rsidR="00E9799C" w:rsidRPr="003B24F9">
        <w:rPr>
          <w:rFonts w:hint="cs"/>
          <w:rtl/>
        </w:rPr>
        <w:t>،</w:t>
      </w:r>
      <w:r w:rsidRPr="003B24F9">
        <w:rPr>
          <w:rFonts w:hint="cs"/>
          <w:rtl/>
        </w:rPr>
        <w:t xml:space="preserve"> عن أبي عبد الله </w:t>
      </w:r>
      <w:r w:rsidR="00E9799C" w:rsidRPr="003B24F9">
        <w:rPr>
          <w:rFonts w:hint="cs"/>
          <w:rtl/>
        </w:rPr>
        <w:t>(</w:t>
      </w:r>
      <w:r w:rsidRPr="003B24F9">
        <w:rPr>
          <w:rFonts w:hint="cs"/>
          <w:rtl/>
        </w:rPr>
        <w:t>الصادق</w:t>
      </w:r>
      <w:r w:rsidR="00E9799C" w:rsidRPr="003B24F9">
        <w:rPr>
          <w:rFonts w:hint="cs"/>
          <w:rtl/>
        </w:rPr>
        <w:t>)</w:t>
      </w:r>
      <w:r w:rsidRPr="003B24F9">
        <w:rPr>
          <w:rFonts w:hint="cs"/>
          <w:rtl/>
        </w:rPr>
        <w:t xml:space="preserve"> عليه السلام قال</w:t>
      </w:r>
      <w:r w:rsidR="00E9799C" w:rsidRPr="003B24F9">
        <w:rPr>
          <w:rFonts w:hint="cs"/>
          <w:rtl/>
        </w:rPr>
        <w:t>:</w:t>
      </w:r>
      <w:r w:rsidRPr="003B24F9">
        <w:rPr>
          <w:rFonts w:hint="cs"/>
          <w:rtl/>
        </w:rPr>
        <w:t xml:space="preserve"> </w:t>
      </w:r>
      <w:r w:rsidRPr="00B36E3B">
        <w:rPr>
          <w:rStyle w:val="libBold2Char"/>
          <w:rFonts w:hint="cs"/>
          <w:rtl/>
        </w:rPr>
        <w:t>إنّ في كتاب عليّ</w:t>
      </w:r>
      <w:r w:rsidR="00E9799C" w:rsidRPr="00B36E3B">
        <w:rPr>
          <w:rStyle w:val="libBold2Char"/>
          <w:rFonts w:hint="cs"/>
          <w:rtl/>
        </w:rPr>
        <w:t>:</w:t>
      </w:r>
      <w:r w:rsidRPr="00B36E3B">
        <w:rPr>
          <w:rStyle w:val="libBold2Char"/>
          <w:rFonts w:hint="cs"/>
          <w:rtl/>
        </w:rPr>
        <w:t xml:space="preserve"> أنّ كلّ ذي رحم بمنزلة الرحم الذي يجرُّ به</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p>
    <w:p w:rsidR="000966EE" w:rsidRDefault="000966EE" w:rsidP="00E9799C">
      <w:pPr>
        <w:pStyle w:val="libNormal"/>
        <w:rPr>
          <w:rtl/>
        </w:rPr>
      </w:pPr>
      <w:r w:rsidRPr="003B24F9">
        <w:rPr>
          <w:rFonts w:hint="cs"/>
          <w:rtl/>
        </w:rPr>
        <w:t>وعن سليمان بن خالد</w:t>
      </w:r>
      <w:r w:rsidR="00E9799C" w:rsidRPr="003B24F9">
        <w:rPr>
          <w:rFonts w:hint="cs"/>
          <w:rtl/>
        </w:rPr>
        <w:t>،</w:t>
      </w:r>
      <w:r w:rsidRPr="003B24F9">
        <w:rPr>
          <w:rFonts w:hint="cs"/>
          <w:rtl/>
        </w:rPr>
        <w:t xml:space="preserve"> عن أبي عبد الله قال</w:t>
      </w:r>
      <w:r w:rsidR="00E9799C" w:rsidRPr="003B24F9">
        <w:rPr>
          <w:rFonts w:hint="cs"/>
          <w:rtl/>
        </w:rPr>
        <w:t>:</w:t>
      </w:r>
      <w:r w:rsidRPr="003B24F9">
        <w:rPr>
          <w:rFonts w:hint="cs"/>
          <w:rtl/>
        </w:rPr>
        <w:t xml:space="preserve"> في كتاب عليّ</w:t>
      </w:r>
      <w:r w:rsidR="00E9799C" w:rsidRPr="003B24F9">
        <w:rPr>
          <w:rFonts w:hint="cs"/>
          <w:rtl/>
        </w:rPr>
        <w:t>:</w:t>
      </w:r>
      <w:r w:rsidRPr="003B24F9">
        <w:rPr>
          <w:rFonts w:hint="cs"/>
          <w:rtl/>
        </w:rPr>
        <w:t xml:space="preserve"> </w:t>
      </w:r>
      <w:r w:rsidRPr="00B36E3B">
        <w:rPr>
          <w:rStyle w:val="libBold2Char"/>
          <w:rFonts w:hint="cs"/>
          <w:rtl/>
        </w:rPr>
        <w:t>أنّ نبيّاً من الأنبياء شكا إلى ربّه القضاء</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 xml:space="preserve">وهذا النصّ يؤكّد قولنا عن موسوعيّة </w:t>
      </w:r>
      <w:r w:rsidR="00E9799C" w:rsidRPr="003B24F9">
        <w:rPr>
          <w:rFonts w:hint="cs"/>
          <w:rtl/>
        </w:rPr>
        <w:t>(</w:t>
      </w:r>
      <w:r w:rsidRPr="003B24F9">
        <w:rPr>
          <w:rFonts w:hint="cs"/>
          <w:rtl/>
        </w:rPr>
        <w:t>كتاب عليّ</w:t>
      </w:r>
      <w:r w:rsidR="00E9799C" w:rsidRPr="003B24F9">
        <w:rPr>
          <w:rFonts w:hint="cs"/>
          <w:rtl/>
        </w:rPr>
        <w:t>)</w:t>
      </w:r>
      <w:r w:rsidRPr="003B24F9">
        <w:rPr>
          <w:rFonts w:hint="cs"/>
          <w:rtl/>
        </w:rPr>
        <w:t xml:space="preserve"> وأنّه شمل العلوم الدينيّة والدنيويّة التي جاء بها النبيّ صلّى الله عليه وآله عن الله عزّ وجلّ</w:t>
      </w:r>
      <w:r w:rsidR="00E9799C" w:rsidRPr="003B24F9">
        <w:rPr>
          <w:rFonts w:hint="cs"/>
          <w:rtl/>
        </w:rPr>
        <w:t>؛</w:t>
      </w:r>
      <w:r w:rsidRPr="003B24F9">
        <w:rPr>
          <w:rFonts w:hint="cs"/>
          <w:rtl/>
        </w:rPr>
        <w:t xml:space="preserve"> إذ إنّ هذا النصّ يؤكّد وجود أخبار الأنبياء والأمم السالفة في كتاب عليّ </w:t>
      </w:r>
      <w:r w:rsidRPr="00E9799C">
        <w:rPr>
          <w:rStyle w:val="libFootnotenumChar"/>
          <w:rFonts w:hint="cs"/>
          <w:rtl/>
        </w:rPr>
        <w:t>(4)</w:t>
      </w:r>
      <w:r w:rsidR="00E9799C" w:rsidRPr="003B24F9">
        <w:rPr>
          <w:rFonts w:hint="cs"/>
          <w:rtl/>
        </w:rPr>
        <w:t>،</w:t>
      </w:r>
      <w:r w:rsidRPr="003B24F9">
        <w:rPr>
          <w:rFonts w:hint="cs"/>
          <w:rtl/>
        </w:rPr>
        <w:t xml:space="preserve"> وأنّه دوّنها من فِلْقِ فَمِ رسول الله</w:t>
      </w:r>
      <w:r w:rsidR="00E9799C" w:rsidRPr="003B24F9">
        <w:rPr>
          <w:rFonts w:hint="cs"/>
          <w:rtl/>
        </w:rPr>
        <w:t>،</w:t>
      </w:r>
      <w:r w:rsidRPr="003B24F9">
        <w:rPr>
          <w:rFonts w:hint="cs"/>
          <w:rtl/>
        </w:rPr>
        <w:t xml:space="preserve"> وقد وصلنا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ومسألة فقهية انظر مختلف الشيعة 9</w:t>
      </w:r>
      <w:r w:rsidR="00E9799C" w:rsidRPr="003B24F9">
        <w:rPr>
          <w:rFonts w:hint="cs"/>
          <w:rtl/>
        </w:rPr>
        <w:t>:</w:t>
      </w:r>
      <w:r w:rsidRPr="003B24F9">
        <w:rPr>
          <w:rFonts w:hint="cs"/>
          <w:rtl/>
        </w:rPr>
        <w:t xml:space="preserve"> 367 في قضاء العين والجوارح</w:t>
      </w:r>
      <w:r w:rsidR="00E9799C" w:rsidRPr="003B24F9">
        <w:rPr>
          <w:rFonts w:hint="cs"/>
          <w:rtl/>
        </w:rPr>
        <w:t>،</w:t>
      </w:r>
      <w:r w:rsidRPr="003B24F9">
        <w:rPr>
          <w:rFonts w:hint="cs"/>
          <w:rtl/>
        </w:rPr>
        <w:t xml:space="preserve"> وعن أبي عبد الله في المهذّب البارع 5</w:t>
      </w:r>
      <w:r w:rsidR="00E9799C" w:rsidRPr="003B24F9">
        <w:rPr>
          <w:rFonts w:hint="cs"/>
          <w:rtl/>
        </w:rPr>
        <w:t>:</w:t>
      </w:r>
      <w:r w:rsidRPr="003B24F9">
        <w:rPr>
          <w:rFonts w:hint="cs"/>
          <w:rtl/>
        </w:rPr>
        <w:t xml:space="preserve"> 228</w:t>
      </w:r>
      <w:r w:rsidR="00E9799C" w:rsidRPr="003B24F9">
        <w:rPr>
          <w:rFonts w:hint="cs"/>
          <w:rtl/>
        </w:rPr>
        <w:t>.</w:t>
      </w:r>
      <w:r w:rsidRPr="003B24F9">
        <w:rPr>
          <w:rFonts w:hint="cs"/>
          <w:rtl/>
        </w:rPr>
        <w:t xml:space="preserve"> في الديّات</w:t>
      </w:r>
      <w:r w:rsidR="00E9799C" w:rsidRPr="003B24F9">
        <w:rPr>
          <w:rFonts w:hint="cs"/>
          <w:rtl/>
        </w:rPr>
        <w:t>،</w:t>
      </w:r>
      <w:r w:rsidRPr="003B24F9">
        <w:rPr>
          <w:rFonts w:hint="cs"/>
          <w:rtl/>
        </w:rPr>
        <w:t xml:space="preserve"> ومجمع الفائدة 11</w:t>
      </w:r>
      <w:r w:rsidR="00E9799C" w:rsidRPr="003B24F9">
        <w:rPr>
          <w:rFonts w:hint="cs"/>
          <w:rtl/>
        </w:rPr>
        <w:t>:</w:t>
      </w:r>
      <w:r w:rsidRPr="003B24F9">
        <w:rPr>
          <w:rFonts w:hint="cs"/>
          <w:rtl/>
        </w:rPr>
        <w:t xml:space="preserve"> 524 في الميراث</w:t>
      </w:r>
      <w:r w:rsidR="00E9799C" w:rsidRPr="003B24F9">
        <w:rPr>
          <w:rFonts w:hint="cs"/>
          <w:rtl/>
        </w:rPr>
        <w:t>،</w:t>
      </w:r>
      <w:r w:rsidRPr="003B24F9">
        <w:rPr>
          <w:rFonts w:hint="cs"/>
          <w:rtl/>
        </w:rPr>
        <w:t xml:space="preserve"> وغيرها من كتبنا</w:t>
      </w:r>
      <w:r w:rsidR="00E9799C" w:rsidRPr="003B24F9">
        <w:rPr>
          <w:rFonts w:hint="cs"/>
          <w:rtl/>
        </w:rPr>
        <w:t>.</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95</w:t>
      </w:r>
      <w:r w:rsidR="00E9799C" w:rsidRPr="003B24F9">
        <w:rPr>
          <w:rFonts w:hint="cs"/>
          <w:rtl/>
        </w:rPr>
        <w:t>،</w:t>
      </w:r>
      <w:r w:rsidRPr="003B24F9">
        <w:rPr>
          <w:rFonts w:hint="cs"/>
          <w:rtl/>
        </w:rPr>
        <w:t xml:space="preserve"> ح 3 المواريث</w:t>
      </w:r>
      <w:r w:rsidR="00E9799C" w:rsidRPr="003B24F9">
        <w:rPr>
          <w:rFonts w:hint="cs"/>
          <w:rtl/>
        </w:rPr>
        <w:t>،</w:t>
      </w:r>
      <w:r w:rsidRPr="003B24F9">
        <w:rPr>
          <w:rFonts w:hint="cs"/>
          <w:rtl/>
        </w:rPr>
        <w:t xml:space="preserve"> باب ميراث الولد مع الأبوين</w:t>
      </w:r>
      <w:r w:rsidR="00E9799C" w:rsidRPr="003B24F9">
        <w:rPr>
          <w:rFonts w:hint="cs"/>
          <w:rtl/>
        </w:rPr>
        <w:t>.</w:t>
      </w:r>
    </w:p>
    <w:p w:rsidR="000966EE" w:rsidRPr="003B24F9" w:rsidRDefault="000966EE" w:rsidP="003B24F9">
      <w:pPr>
        <w:pStyle w:val="libFootnote0"/>
        <w:rPr>
          <w:rtl/>
        </w:rPr>
      </w:pPr>
      <w:r w:rsidRPr="003B24F9">
        <w:rPr>
          <w:rFonts w:hint="cs"/>
          <w:rtl/>
        </w:rPr>
        <w:t>(2) الكافي 7</w:t>
      </w:r>
      <w:r w:rsidR="00E9799C" w:rsidRPr="003B24F9">
        <w:rPr>
          <w:rFonts w:hint="cs"/>
          <w:rtl/>
        </w:rPr>
        <w:t>:</w:t>
      </w:r>
      <w:r w:rsidRPr="003B24F9">
        <w:rPr>
          <w:rFonts w:hint="cs"/>
          <w:rtl/>
        </w:rPr>
        <w:t xml:space="preserve"> 414 ح 3 و 4 القضاء باب أنّ القضاء بالبيّنات</w:t>
      </w:r>
      <w:r w:rsidR="00E9799C" w:rsidRPr="003B24F9">
        <w:rPr>
          <w:rFonts w:hint="cs"/>
          <w:rtl/>
        </w:rPr>
        <w:t>.</w:t>
      </w:r>
    </w:p>
    <w:p w:rsidR="000966EE" w:rsidRPr="003B24F9" w:rsidRDefault="000966EE" w:rsidP="003B24F9">
      <w:pPr>
        <w:pStyle w:val="libFootnote0"/>
        <w:rPr>
          <w:rtl/>
        </w:rPr>
      </w:pPr>
      <w:r w:rsidRPr="003B24F9">
        <w:rPr>
          <w:rFonts w:hint="cs"/>
          <w:rtl/>
        </w:rPr>
        <w:t>(3) الكافي 7</w:t>
      </w:r>
      <w:r w:rsidR="00E9799C" w:rsidRPr="003B24F9">
        <w:rPr>
          <w:rFonts w:hint="cs"/>
          <w:rtl/>
        </w:rPr>
        <w:t>:</w:t>
      </w:r>
      <w:r w:rsidRPr="003B24F9">
        <w:rPr>
          <w:rFonts w:hint="cs"/>
          <w:rtl/>
        </w:rPr>
        <w:t xml:space="preserve"> 414 ح 3 و 4 القضاء باب أنّ القضاء بالبيّنات</w:t>
      </w:r>
      <w:r w:rsidR="00E9799C" w:rsidRPr="003B24F9">
        <w:rPr>
          <w:rFonts w:hint="cs"/>
          <w:rtl/>
        </w:rPr>
        <w:t>.</w:t>
      </w:r>
    </w:p>
    <w:p w:rsidR="000966EE" w:rsidRPr="003B24F9" w:rsidRDefault="000966EE" w:rsidP="003B24F9">
      <w:pPr>
        <w:pStyle w:val="libFootnote0"/>
        <w:rPr>
          <w:rtl/>
        </w:rPr>
      </w:pPr>
      <w:r w:rsidRPr="003B24F9">
        <w:rPr>
          <w:rFonts w:hint="cs"/>
          <w:rtl/>
        </w:rPr>
        <w:t>(4) عن ابن أُذينه</w:t>
      </w:r>
      <w:r w:rsidR="00E9799C" w:rsidRPr="003B24F9">
        <w:rPr>
          <w:rFonts w:hint="cs"/>
          <w:rtl/>
        </w:rPr>
        <w:t>،</w:t>
      </w:r>
      <w:r w:rsidRPr="003B24F9">
        <w:rPr>
          <w:rFonts w:hint="cs"/>
          <w:rtl/>
        </w:rPr>
        <w:t xml:space="preserve"> عن بريد العجلي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سألت أبا جعفر عن قول الله عزّ وجلّ</w:t>
      </w:r>
      <w:r w:rsidR="00E9799C" w:rsidRPr="003B24F9">
        <w:rPr>
          <w:rFonts w:hint="cs"/>
          <w:rtl/>
        </w:rPr>
        <w:t>:</w:t>
      </w:r>
      <w:r w:rsidRPr="003B24F9">
        <w:rPr>
          <w:rFonts w:hint="cs"/>
          <w:rtl/>
        </w:rPr>
        <w:t xml:space="preserve"> </w:t>
      </w:r>
      <w:r w:rsidR="00E9799C" w:rsidRPr="00B36E3B">
        <w:rPr>
          <w:rStyle w:val="libFootnoteAlaemChar"/>
          <w:rtl/>
        </w:rPr>
        <w:t>(</w:t>
      </w:r>
      <w:r w:rsidRPr="003B24F9">
        <w:rPr>
          <w:rStyle w:val="libFootnoteAieChar"/>
          <w:rtl/>
        </w:rPr>
        <w:t>إنّ الله يأمركم أن تؤدّوا الأمانات إلى أهلها وإذا حكمتم بين الناس أن تحكموا بالعدل</w:t>
      </w:r>
      <w:r w:rsidR="00E9799C" w:rsidRPr="00B36E3B">
        <w:rPr>
          <w:rStyle w:val="libFootnoteAlaemChar"/>
          <w:rtl/>
        </w:rPr>
        <w:t>)</w:t>
      </w:r>
      <w:r w:rsidRPr="003B24F9">
        <w:rPr>
          <w:rtl/>
        </w:rPr>
        <w:t xml:space="preserve"> قال</w:t>
      </w:r>
      <w:r w:rsidR="00E9799C" w:rsidRPr="003B24F9">
        <w:rPr>
          <w:rtl/>
        </w:rPr>
        <w:t>:</w:t>
      </w:r>
      <w:r w:rsidRPr="003B24F9">
        <w:rPr>
          <w:rtl/>
        </w:rPr>
        <w:t xml:space="preserve"> </w:t>
      </w:r>
      <w:r w:rsidRPr="003B24F9">
        <w:rPr>
          <w:rStyle w:val="libFootnoteBoldChar"/>
          <w:rtl/>
        </w:rPr>
        <w:t>إيانا عنى</w:t>
      </w:r>
      <w:r w:rsidR="00E9799C" w:rsidRPr="003B24F9">
        <w:rPr>
          <w:rStyle w:val="libFootnoteBoldChar"/>
          <w:rtl/>
        </w:rPr>
        <w:t>،</w:t>
      </w:r>
      <w:r w:rsidRPr="003B24F9">
        <w:rPr>
          <w:rStyle w:val="libFootnoteBoldChar"/>
          <w:rtl/>
        </w:rPr>
        <w:t xml:space="preserve"> أن يؤدي الأول إلى الإمام الذي بعده الكتب والعلم والسلاح</w:t>
      </w:r>
      <w:r w:rsidR="00E9799C" w:rsidRPr="003B24F9">
        <w:rPr>
          <w:rtl/>
        </w:rPr>
        <w:t>.</w:t>
      </w:r>
    </w:p>
    <w:p w:rsidR="000966EE" w:rsidRPr="003B24F9" w:rsidRDefault="000966EE" w:rsidP="003B24F9">
      <w:pPr>
        <w:pStyle w:val="libFootnote0"/>
        <w:rPr>
          <w:rtl/>
        </w:rPr>
      </w:pPr>
      <w:r w:rsidRPr="003B24F9">
        <w:rPr>
          <w:rFonts w:hint="cs"/>
          <w:rtl/>
        </w:rPr>
        <w:t>قال المازندراني في شرح‏أصول الكافي 6</w:t>
      </w:r>
      <w:r w:rsidR="00E9799C" w:rsidRPr="003B24F9">
        <w:rPr>
          <w:rFonts w:hint="cs"/>
          <w:rtl/>
        </w:rPr>
        <w:t>:</w:t>
      </w:r>
      <w:r w:rsidRPr="003B24F9">
        <w:rPr>
          <w:rFonts w:hint="cs"/>
          <w:rtl/>
        </w:rPr>
        <w:t xml:space="preserve"> 84 قوله (الكتب والعلم والسلاح)</w:t>
      </w:r>
      <w:r w:rsidR="00E9799C" w:rsidRPr="003B24F9">
        <w:rPr>
          <w:rFonts w:hint="cs"/>
          <w:rtl/>
        </w:rPr>
        <w:t>:</w:t>
      </w:r>
      <w:r w:rsidRPr="003B24F9">
        <w:rPr>
          <w:rFonts w:hint="cs"/>
          <w:rtl/>
        </w:rPr>
        <w:t xml:space="preserve"> أُريد بالكتب الكتاب الذي جمعه علي بن أبي طالب</w:t>
      </w:r>
      <w:r w:rsidR="00E9799C" w:rsidRPr="003B24F9">
        <w:rPr>
          <w:rFonts w:hint="cs"/>
          <w:rtl/>
        </w:rPr>
        <w:t>،</w:t>
      </w:r>
      <w:r w:rsidRPr="003B24F9">
        <w:rPr>
          <w:rFonts w:hint="cs"/>
          <w:rtl/>
        </w:rPr>
        <w:t xml:space="preserve"> والجفر الأبيض الذي فيه زبور داود وتوراة موسى وإنجيل عيسى وصحف إبراهيم</w:t>
      </w:r>
      <w:r w:rsidR="00E9799C" w:rsidRPr="003B24F9">
        <w:rPr>
          <w:rFonts w:hint="cs"/>
          <w:rtl/>
        </w:rPr>
        <w:t>،</w:t>
      </w:r>
      <w:r w:rsidRPr="003B24F9">
        <w:rPr>
          <w:rFonts w:hint="cs"/>
          <w:rtl/>
        </w:rPr>
        <w:t xml:space="preserve"> ومصحف فاطمة الذي كتبه علي عند نزول جبرئيل إليها وإخباره بما يكون إلى يوم القيامة</w:t>
      </w:r>
      <w:r w:rsidR="00E9799C" w:rsidRPr="003B24F9">
        <w:rPr>
          <w:rFonts w:hint="cs"/>
          <w:rtl/>
        </w:rPr>
        <w:t>،</w:t>
      </w:r>
      <w:r w:rsidRPr="003B24F9">
        <w:rPr>
          <w:rFonts w:hint="cs"/>
          <w:rtl/>
        </w:rPr>
        <w:t xml:space="preserve"> وفيه جميع ما يحتاج إليه الناس</w:t>
      </w:r>
      <w:r w:rsidR="00E9799C" w:rsidRPr="003B24F9">
        <w:rPr>
          <w:rFonts w:hint="cs"/>
          <w:rtl/>
        </w:rPr>
        <w:t>،</w:t>
      </w:r>
      <w:r w:rsidRPr="003B24F9">
        <w:rPr>
          <w:rFonts w:hint="cs"/>
          <w:rtl/>
        </w:rPr>
        <w:t xml:space="preserve"> والجامعة وهي صحيفة كتبها علي بخطه من إملاء الرسول</w:t>
      </w:r>
      <w:r w:rsidR="00E9799C" w:rsidRPr="003B24F9">
        <w:rPr>
          <w:rFonts w:hint="cs"/>
          <w:rtl/>
        </w:rPr>
        <w:t>.</w:t>
      </w:r>
      <w:r w:rsidRPr="003B24F9">
        <w:rPr>
          <w:rFonts w:hint="cs"/>
          <w:rtl/>
        </w:rPr>
        <w:t xml:space="preserve"> والجفر وهو مشتمل على علم النبيين والوصيين وعمل العلماء الذين مضوا</w:t>
      </w:r>
      <w:r w:rsidR="00E9799C" w:rsidRPr="003B24F9">
        <w:rPr>
          <w:rFonts w:hint="cs"/>
          <w:rtl/>
        </w:rPr>
        <w:t>،</w:t>
      </w:r>
      <w:r w:rsidRPr="003B24F9">
        <w:rPr>
          <w:rFonts w:hint="cs"/>
          <w:rtl/>
        </w:rPr>
        <w:t xml:space="preserve"> والصحيفة التي جاء بها جبرئيل الأمين في الوصية من عند ربّ العالمين</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من كتاب عليّ أخبار الديانات السابقة</w:t>
      </w:r>
      <w:r w:rsidR="00E9799C" w:rsidRPr="00E9799C">
        <w:rPr>
          <w:rFonts w:hint="cs"/>
          <w:rtl/>
        </w:rPr>
        <w:t>،</w:t>
      </w:r>
      <w:r w:rsidRPr="00E9799C">
        <w:rPr>
          <w:rFonts w:hint="cs"/>
          <w:rtl/>
        </w:rPr>
        <w:t xml:space="preserve"> ومَن مسخوا وعذّبوا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ولكي تقف على ضخامة كتاب عليّ وموسوعيته إليك بعض المنقولات التي وصلت من هذا الكتاب العظيم</w:t>
      </w:r>
      <w:r w:rsidR="00E9799C" w:rsidRPr="00E9799C">
        <w:rPr>
          <w:rFonts w:hint="cs"/>
          <w:rtl/>
        </w:rPr>
        <w:t>،</w:t>
      </w:r>
      <w:r w:rsidRPr="00E9799C">
        <w:rPr>
          <w:rFonts w:hint="cs"/>
          <w:rtl/>
        </w:rPr>
        <w:t xml:space="preserve"> مثل</w:t>
      </w:r>
      <w:r w:rsidR="00E9799C" w:rsidRPr="00E9799C">
        <w:rPr>
          <w:rFonts w:hint="cs"/>
          <w:rtl/>
        </w:rPr>
        <w:t>:</w:t>
      </w:r>
    </w:p>
    <w:p w:rsidR="000966EE" w:rsidRPr="0052729C" w:rsidRDefault="000966EE" w:rsidP="00E9799C">
      <w:pPr>
        <w:pStyle w:val="libNormal"/>
        <w:rPr>
          <w:rtl/>
        </w:rPr>
      </w:pPr>
      <w:r w:rsidRPr="003B24F9">
        <w:rPr>
          <w:rFonts w:hint="cs"/>
          <w:rtl/>
        </w:rPr>
        <w:t xml:space="preserve">سؤر الهرّة </w:t>
      </w:r>
      <w:r w:rsidRPr="00E9799C">
        <w:rPr>
          <w:rStyle w:val="libFootnotenumChar"/>
          <w:rFonts w:hint="cs"/>
          <w:rtl/>
        </w:rPr>
        <w:t>(1)</w:t>
      </w:r>
      <w:r w:rsidRPr="003B24F9">
        <w:rPr>
          <w:rFonts w:hint="cs"/>
          <w:rtl/>
        </w:rPr>
        <w:t xml:space="preserve"> والوضوء من غسل الجنابة </w:t>
      </w:r>
      <w:r w:rsidRPr="00E9799C">
        <w:rPr>
          <w:rStyle w:val="libFootnotenumChar"/>
          <w:rFonts w:hint="cs"/>
          <w:rtl/>
        </w:rPr>
        <w:t>(2)</w:t>
      </w:r>
      <w:r w:rsidRPr="003B24F9">
        <w:rPr>
          <w:rFonts w:hint="cs"/>
          <w:rtl/>
        </w:rPr>
        <w:t xml:space="preserve"> وأحكام الجنائز</w:t>
      </w:r>
      <w:r w:rsidR="00E9799C" w:rsidRPr="003B24F9">
        <w:rPr>
          <w:rFonts w:hint="cs"/>
          <w:rtl/>
        </w:rPr>
        <w:t>،</w:t>
      </w:r>
      <w:r w:rsidRPr="003B24F9">
        <w:rPr>
          <w:rFonts w:hint="cs"/>
          <w:rtl/>
        </w:rPr>
        <w:t xml:space="preserve"> ووقت فضيلة الظهر والعصر والتشهد في الصلاة </w:t>
      </w:r>
      <w:r w:rsidRPr="00E9799C">
        <w:rPr>
          <w:rStyle w:val="libFootnotenumChar"/>
          <w:rFonts w:hint="cs"/>
          <w:rtl/>
        </w:rPr>
        <w:t>(3)</w:t>
      </w:r>
      <w:r w:rsidRPr="003B24F9">
        <w:rPr>
          <w:rFonts w:hint="cs"/>
          <w:rtl/>
        </w:rPr>
        <w:t xml:space="preserve"> وحكم المحرم يموت كيف يصنع به </w:t>
      </w:r>
      <w:r w:rsidRPr="00E9799C">
        <w:rPr>
          <w:rStyle w:val="libFootnotenumChar"/>
          <w:rFonts w:hint="cs"/>
          <w:rtl/>
        </w:rPr>
        <w:t>(4)</w:t>
      </w:r>
      <w:r w:rsidRPr="003B24F9">
        <w:rPr>
          <w:rFonts w:hint="cs"/>
          <w:rtl/>
        </w:rPr>
        <w:t xml:space="preserve"> والصلاة في وبر كلّ شي حرام لحمه </w:t>
      </w:r>
      <w:r w:rsidRPr="00E9799C">
        <w:rPr>
          <w:rStyle w:val="libFootnotenumChar"/>
          <w:rFonts w:hint="cs"/>
          <w:rtl/>
        </w:rPr>
        <w:t>(5)</w:t>
      </w:r>
      <w:r w:rsidRPr="003B24F9">
        <w:rPr>
          <w:rFonts w:hint="cs"/>
          <w:rtl/>
        </w:rPr>
        <w:t xml:space="preserve"> والتشهد في الصلاة </w:t>
      </w:r>
      <w:r w:rsidRPr="00E9799C">
        <w:rPr>
          <w:rStyle w:val="libFootnotenumChar"/>
          <w:rFonts w:hint="cs"/>
          <w:rtl/>
        </w:rPr>
        <w:t>(6)</w:t>
      </w:r>
      <w:r w:rsidRPr="003B24F9">
        <w:rPr>
          <w:rFonts w:hint="cs"/>
          <w:rtl/>
        </w:rPr>
        <w:t xml:space="preserve"> إنّ الله يؤجر على كثرة الصلاة والصوم </w:t>
      </w:r>
      <w:r w:rsidRPr="00E9799C">
        <w:rPr>
          <w:rStyle w:val="libFootnotenumChar"/>
          <w:rFonts w:hint="cs"/>
          <w:rtl/>
        </w:rPr>
        <w:t>(7)</w:t>
      </w:r>
      <w:r w:rsidR="00E9799C" w:rsidRPr="003B24F9">
        <w:rPr>
          <w:rFonts w:hint="cs"/>
          <w:rtl/>
        </w:rPr>
        <w:t>،</w:t>
      </w:r>
      <w:r w:rsidRPr="003B24F9">
        <w:rPr>
          <w:rFonts w:hint="cs"/>
          <w:rtl/>
        </w:rPr>
        <w:t xml:space="preserve"> وعدالة إمام الجماعة </w:t>
      </w:r>
      <w:r w:rsidRPr="00E9799C">
        <w:rPr>
          <w:rStyle w:val="libFootnotenumChar"/>
          <w:rFonts w:hint="cs"/>
          <w:rtl/>
        </w:rPr>
        <w:t>(8)</w:t>
      </w:r>
      <w:r w:rsidRPr="003B24F9">
        <w:rPr>
          <w:rFonts w:hint="cs"/>
          <w:rtl/>
        </w:rPr>
        <w:t xml:space="preserve"> وأدب الدعاء </w:t>
      </w:r>
      <w:r w:rsidRPr="00E9799C">
        <w:rPr>
          <w:rStyle w:val="libFootnotenumChar"/>
          <w:rFonts w:hint="cs"/>
          <w:rtl/>
        </w:rPr>
        <w:t>(9)</w:t>
      </w:r>
      <w:r w:rsidRPr="003B24F9">
        <w:rPr>
          <w:rFonts w:hint="cs"/>
          <w:rtl/>
        </w:rPr>
        <w:t xml:space="preserve"> ومنع الزكاة </w:t>
      </w:r>
      <w:r w:rsidRPr="003B24F9">
        <w:rPr>
          <w:rStyle w:val="libFootnotenumChar"/>
          <w:rFonts w:hint="cs"/>
          <w:rtl/>
        </w:rPr>
        <w:t>(10)</w:t>
      </w:r>
      <w:r w:rsidRPr="003B24F9">
        <w:rPr>
          <w:rFonts w:hint="cs"/>
          <w:rtl/>
        </w:rPr>
        <w:t xml:space="preserve"> ومسائل في الأمر بالمعروف</w:t>
      </w:r>
      <w:r w:rsidR="00E9799C" w:rsidRPr="003B24F9">
        <w:rPr>
          <w:rFonts w:hint="cs"/>
          <w:rtl/>
        </w:rPr>
        <w:t>،</w:t>
      </w:r>
      <w:r w:rsidRPr="003B24F9">
        <w:rPr>
          <w:rFonts w:hint="cs"/>
          <w:rtl/>
        </w:rPr>
        <w:t xml:space="preserve"> وظهور الزنا وقطيعة الرحم </w:t>
      </w:r>
      <w:r w:rsidRPr="003B24F9">
        <w:rPr>
          <w:rStyle w:val="libFootnotenumChar"/>
          <w:rFonts w:hint="cs"/>
          <w:rtl/>
        </w:rPr>
        <w:t>(11)</w:t>
      </w:r>
      <w:r w:rsidRPr="003B24F9">
        <w:rPr>
          <w:rFonts w:hint="cs"/>
          <w:rtl/>
        </w:rPr>
        <w:t xml:space="preserve"> والصوم للرؤية </w:t>
      </w:r>
      <w:r w:rsidRPr="003B24F9">
        <w:rPr>
          <w:rStyle w:val="libFootnotenumChar"/>
          <w:rFonts w:hint="cs"/>
          <w:rtl/>
        </w:rPr>
        <w:t>(12)</w:t>
      </w:r>
      <w:r w:rsidRPr="003B24F9">
        <w:rPr>
          <w:rFonts w:hint="cs"/>
          <w:rtl/>
        </w:rPr>
        <w:t xml:space="preserve"> ولبس الطيلسان للمحرم </w:t>
      </w:r>
      <w:r w:rsidRPr="003B24F9">
        <w:rPr>
          <w:rStyle w:val="libFootnotenumChar"/>
          <w:rFonts w:hint="cs"/>
          <w:rtl/>
        </w:rPr>
        <w:t>(13)</w:t>
      </w:r>
      <w:r w:rsidRPr="003B24F9">
        <w:rPr>
          <w:rFonts w:hint="cs"/>
          <w:rtl/>
        </w:rPr>
        <w:t xml:space="preserve"> وصيد المحرم </w:t>
      </w:r>
      <w:r w:rsidRPr="003B24F9">
        <w:rPr>
          <w:rStyle w:val="libFootnotenumChar"/>
          <w:rFonts w:hint="cs"/>
          <w:rtl/>
        </w:rPr>
        <w:t>(14)</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وبالعلم</w:t>
      </w:r>
      <w:r w:rsidR="00E9799C" w:rsidRPr="003B24F9">
        <w:rPr>
          <w:rFonts w:hint="cs"/>
          <w:rtl/>
        </w:rPr>
        <w:t>:</w:t>
      </w:r>
      <w:r w:rsidRPr="003B24F9">
        <w:rPr>
          <w:rFonts w:hint="cs"/>
          <w:rtl/>
        </w:rPr>
        <w:t xml:space="preserve"> العلم الذي اختص به الإمام</w:t>
      </w:r>
      <w:r w:rsidR="00E9799C" w:rsidRPr="003B24F9">
        <w:rPr>
          <w:rFonts w:hint="cs"/>
          <w:rtl/>
        </w:rPr>
        <w:t>،</w:t>
      </w:r>
      <w:r w:rsidRPr="003B24F9">
        <w:rPr>
          <w:rFonts w:hint="cs"/>
          <w:rtl/>
        </w:rPr>
        <w:t xml:space="preserve"> وهو العلم بما كان وما يكون وما هو كائن إلى يوم القيامة</w:t>
      </w:r>
      <w:r w:rsidR="00E9799C" w:rsidRPr="003B24F9">
        <w:rPr>
          <w:rFonts w:hint="cs"/>
          <w:rtl/>
        </w:rPr>
        <w:t>.</w:t>
      </w:r>
    </w:p>
    <w:p w:rsidR="000966EE" w:rsidRPr="003B24F9" w:rsidRDefault="000966EE" w:rsidP="003B24F9">
      <w:pPr>
        <w:pStyle w:val="libFootnote0"/>
        <w:rPr>
          <w:rtl/>
        </w:rPr>
      </w:pPr>
      <w:r w:rsidRPr="003B24F9">
        <w:rPr>
          <w:rFonts w:hint="cs"/>
          <w:rtl/>
        </w:rPr>
        <w:t>وبالسلاح</w:t>
      </w:r>
      <w:r w:rsidR="00E9799C" w:rsidRPr="003B24F9">
        <w:rPr>
          <w:rFonts w:hint="cs"/>
          <w:rtl/>
        </w:rPr>
        <w:t>:</w:t>
      </w:r>
      <w:r w:rsidRPr="003B24F9">
        <w:rPr>
          <w:rFonts w:hint="cs"/>
          <w:rtl/>
        </w:rPr>
        <w:t xml:space="preserve"> سلاح رسول الله مثل</w:t>
      </w:r>
      <w:r w:rsidR="00E9799C" w:rsidRPr="003B24F9">
        <w:rPr>
          <w:rFonts w:hint="cs"/>
          <w:rtl/>
        </w:rPr>
        <w:t>:</w:t>
      </w:r>
      <w:r w:rsidRPr="003B24F9">
        <w:rPr>
          <w:rFonts w:hint="cs"/>
          <w:rtl/>
        </w:rPr>
        <w:t xml:space="preserve"> المغفر والدرع والراية والقميص والسيف والخاتم وغيرها</w:t>
      </w:r>
      <w:r w:rsidR="00E9799C" w:rsidRPr="003B24F9">
        <w:rPr>
          <w:rFonts w:hint="cs"/>
          <w:rtl/>
        </w:rPr>
        <w:t>.</w:t>
      </w:r>
      <w:r w:rsidRPr="003B24F9">
        <w:rPr>
          <w:rFonts w:hint="cs"/>
          <w:rtl/>
        </w:rPr>
        <w:t>..</w:t>
      </w:r>
    </w:p>
    <w:p w:rsidR="000966EE" w:rsidRPr="003B24F9" w:rsidRDefault="000966EE" w:rsidP="003B24F9">
      <w:pPr>
        <w:pStyle w:val="libFootnote0"/>
        <w:rPr>
          <w:rtl/>
        </w:rPr>
      </w:pPr>
      <w:r w:rsidRPr="003B24F9">
        <w:rPr>
          <w:rFonts w:hint="cs"/>
          <w:rtl/>
        </w:rPr>
        <w:t>(1) التهذيب 1</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ح 655 و 9</w:t>
      </w:r>
      <w:r w:rsidR="00E9799C" w:rsidRPr="003B24F9">
        <w:rPr>
          <w:rFonts w:hint="cs"/>
          <w:rtl/>
        </w:rPr>
        <w:t>:</w:t>
      </w:r>
      <w:r w:rsidRPr="003B24F9">
        <w:rPr>
          <w:rFonts w:hint="cs"/>
          <w:rtl/>
        </w:rPr>
        <w:t xml:space="preserve"> 86</w:t>
      </w:r>
      <w:r w:rsidR="00E9799C" w:rsidRPr="003B24F9">
        <w:rPr>
          <w:rFonts w:hint="cs"/>
          <w:rtl/>
        </w:rPr>
        <w:t>،</w:t>
      </w:r>
      <w:r w:rsidRPr="003B24F9">
        <w:rPr>
          <w:rFonts w:hint="cs"/>
          <w:rtl/>
        </w:rPr>
        <w:t xml:space="preserve"> ح 364</w:t>
      </w:r>
      <w:r w:rsidR="00E9799C" w:rsidRPr="003B24F9">
        <w:rPr>
          <w:rFonts w:hint="cs"/>
          <w:rtl/>
        </w:rPr>
        <w:t>،</w:t>
      </w:r>
      <w:r w:rsidRPr="003B24F9">
        <w:rPr>
          <w:rFonts w:hint="cs"/>
          <w:rtl/>
        </w:rPr>
        <w:t xml:space="preserve"> وانظر الكافي 3</w:t>
      </w:r>
      <w:r w:rsidR="00E9799C" w:rsidRPr="003B24F9">
        <w:rPr>
          <w:rFonts w:hint="cs"/>
          <w:rtl/>
        </w:rPr>
        <w:t>:</w:t>
      </w:r>
      <w:r w:rsidRPr="003B24F9">
        <w:rPr>
          <w:rFonts w:hint="cs"/>
          <w:rtl/>
        </w:rPr>
        <w:t xml:space="preserve"> 9</w:t>
      </w:r>
      <w:r w:rsidR="00E9799C" w:rsidRPr="003B24F9">
        <w:rPr>
          <w:rFonts w:hint="cs"/>
          <w:rtl/>
        </w:rPr>
        <w:t>،</w:t>
      </w:r>
      <w:r w:rsidRPr="003B24F9">
        <w:rPr>
          <w:rFonts w:hint="cs"/>
          <w:rtl/>
        </w:rPr>
        <w:t xml:space="preserve"> باب الوضوء من سؤر الدواب</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(2) التهذيب 1</w:t>
      </w:r>
      <w:r w:rsidR="00E9799C" w:rsidRPr="003B24F9">
        <w:rPr>
          <w:rFonts w:hint="cs"/>
          <w:rtl/>
        </w:rPr>
        <w:t>:</w:t>
      </w:r>
      <w:r w:rsidRPr="003B24F9">
        <w:rPr>
          <w:rFonts w:hint="cs"/>
          <w:rtl/>
        </w:rPr>
        <w:t xml:space="preserve"> 139</w:t>
      </w:r>
      <w:r w:rsidR="00E9799C" w:rsidRPr="003B24F9">
        <w:rPr>
          <w:rFonts w:hint="cs"/>
          <w:rtl/>
        </w:rPr>
        <w:t>،</w:t>
      </w:r>
      <w:r w:rsidRPr="003B24F9">
        <w:rPr>
          <w:rFonts w:hint="cs"/>
          <w:rtl/>
        </w:rPr>
        <w:t xml:space="preserve"> ح 398</w:t>
      </w:r>
      <w:r w:rsidR="00E9799C" w:rsidRPr="003B24F9">
        <w:rPr>
          <w:rFonts w:hint="cs"/>
          <w:rtl/>
        </w:rPr>
        <w:t>.</w:t>
      </w:r>
    </w:p>
    <w:p w:rsidR="000966EE" w:rsidRPr="003B24F9" w:rsidRDefault="000966EE" w:rsidP="003B24F9">
      <w:pPr>
        <w:pStyle w:val="libFootnote0"/>
        <w:rPr>
          <w:rtl/>
        </w:rPr>
      </w:pPr>
      <w:r w:rsidRPr="003B24F9">
        <w:rPr>
          <w:rFonts w:hint="cs"/>
          <w:rtl/>
        </w:rPr>
        <w:t>(3) التهذيب 2</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ح 64</w:t>
      </w:r>
      <w:r w:rsidR="00E9799C" w:rsidRPr="003B24F9">
        <w:rPr>
          <w:rFonts w:hint="cs"/>
          <w:rtl/>
        </w:rPr>
        <w:t>،</w:t>
      </w:r>
      <w:r w:rsidRPr="003B24F9">
        <w:rPr>
          <w:rFonts w:hint="cs"/>
          <w:rtl/>
        </w:rPr>
        <w:t xml:space="preserve"> الاستبصار 1</w:t>
      </w:r>
      <w:r w:rsidR="00E9799C" w:rsidRPr="003B24F9">
        <w:rPr>
          <w:rFonts w:hint="cs"/>
          <w:rtl/>
        </w:rPr>
        <w:t>:</w:t>
      </w:r>
      <w:r w:rsidRPr="003B24F9">
        <w:rPr>
          <w:rFonts w:hint="cs"/>
          <w:rtl/>
        </w:rPr>
        <w:t xml:space="preserve"> 251</w:t>
      </w:r>
      <w:r w:rsidR="00E9799C" w:rsidRPr="003B24F9">
        <w:rPr>
          <w:rFonts w:hint="cs"/>
          <w:rtl/>
        </w:rPr>
        <w:t>،</w:t>
      </w:r>
      <w:r w:rsidRPr="003B24F9">
        <w:rPr>
          <w:rFonts w:hint="cs"/>
          <w:rtl/>
        </w:rPr>
        <w:t xml:space="preserve"> ح 90027</w:t>
      </w:r>
      <w:r w:rsidR="00E9799C" w:rsidRPr="003B24F9">
        <w:rPr>
          <w:rFonts w:hint="cs"/>
          <w:rtl/>
        </w:rPr>
        <w:t>،</w:t>
      </w:r>
      <w:r w:rsidRPr="003B24F9">
        <w:rPr>
          <w:rFonts w:hint="cs"/>
          <w:rtl/>
        </w:rPr>
        <w:t xml:space="preserve"> منتهى المطلب 1</w:t>
      </w:r>
      <w:r w:rsidR="00E9799C" w:rsidRPr="003B24F9">
        <w:rPr>
          <w:rFonts w:hint="cs"/>
          <w:rtl/>
        </w:rPr>
        <w:t>:</w:t>
      </w:r>
      <w:r w:rsidRPr="003B24F9">
        <w:rPr>
          <w:rFonts w:hint="cs"/>
          <w:rtl/>
        </w:rPr>
        <w:t xml:space="preserve"> 207</w:t>
      </w:r>
      <w:r w:rsidR="00E9799C" w:rsidRPr="003B24F9">
        <w:rPr>
          <w:rFonts w:hint="cs"/>
          <w:rtl/>
        </w:rPr>
        <w:t>،</w:t>
      </w:r>
      <w:r w:rsidRPr="003B24F9">
        <w:rPr>
          <w:rFonts w:hint="cs"/>
          <w:rtl/>
        </w:rPr>
        <w:t xml:space="preserve"> الوسائل 4</w:t>
      </w:r>
      <w:r w:rsidR="00E9799C" w:rsidRPr="003B24F9">
        <w:rPr>
          <w:rFonts w:hint="cs"/>
          <w:rtl/>
        </w:rPr>
        <w:t>:</w:t>
      </w:r>
      <w:r w:rsidRPr="003B24F9">
        <w:rPr>
          <w:rFonts w:hint="cs"/>
          <w:rtl/>
        </w:rPr>
        <w:t xml:space="preserve"> 144</w:t>
      </w:r>
      <w:r w:rsidR="00E9799C" w:rsidRPr="003B24F9">
        <w:rPr>
          <w:rFonts w:hint="cs"/>
          <w:rtl/>
        </w:rPr>
        <w:t>،</w:t>
      </w:r>
      <w:r w:rsidRPr="003B24F9">
        <w:rPr>
          <w:rFonts w:hint="cs"/>
          <w:rtl/>
        </w:rPr>
        <w:t xml:space="preserve"> ح 4754 و 147 ح 4766</w:t>
      </w:r>
      <w:r w:rsidR="00E9799C" w:rsidRPr="003B24F9">
        <w:rPr>
          <w:rFonts w:hint="cs"/>
          <w:rtl/>
        </w:rPr>
        <w:t>.</w:t>
      </w:r>
    </w:p>
    <w:p w:rsidR="000966EE" w:rsidRPr="003B24F9" w:rsidRDefault="000966EE" w:rsidP="003B24F9">
      <w:pPr>
        <w:pStyle w:val="libFootnote0"/>
        <w:rPr>
          <w:rtl/>
        </w:rPr>
      </w:pPr>
      <w:r w:rsidRPr="003B24F9">
        <w:rPr>
          <w:rFonts w:hint="cs"/>
          <w:rtl/>
        </w:rPr>
        <w:t>(4) وفيه أربع روايات الأولى عن عبد الله بن سنان (انظر التهذيب 5</w:t>
      </w:r>
      <w:r w:rsidR="00E9799C" w:rsidRPr="003B24F9">
        <w:rPr>
          <w:rFonts w:hint="cs"/>
          <w:rtl/>
        </w:rPr>
        <w:t>:</w:t>
      </w:r>
      <w:r w:rsidRPr="003B24F9">
        <w:rPr>
          <w:rFonts w:hint="cs"/>
          <w:rtl/>
        </w:rPr>
        <w:t xml:space="preserve"> 383</w:t>
      </w:r>
      <w:r w:rsidR="00E9799C" w:rsidRPr="003B24F9">
        <w:rPr>
          <w:rFonts w:hint="cs"/>
          <w:rtl/>
        </w:rPr>
        <w:t>،</w:t>
      </w:r>
      <w:r w:rsidRPr="003B24F9">
        <w:rPr>
          <w:rFonts w:hint="cs"/>
          <w:rtl/>
        </w:rPr>
        <w:t xml:space="preserve"> ح 1337) والثانية عن أبي مريم (انظر الكافي 4</w:t>
      </w:r>
      <w:r w:rsidR="00E9799C" w:rsidRPr="003B24F9">
        <w:rPr>
          <w:rFonts w:hint="cs"/>
          <w:rtl/>
        </w:rPr>
        <w:t>:</w:t>
      </w:r>
      <w:r w:rsidRPr="003B24F9">
        <w:rPr>
          <w:rFonts w:hint="cs"/>
          <w:rtl/>
        </w:rPr>
        <w:t xml:space="preserve"> 368</w:t>
      </w:r>
      <w:r w:rsidR="00E9799C" w:rsidRPr="003B24F9">
        <w:rPr>
          <w:rFonts w:hint="cs"/>
          <w:rtl/>
        </w:rPr>
        <w:t>،</w:t>
      </w:r>
      <w:r w:rsidRPr="003B24F9">
        <w:rPr>
          <w:rFonts w:hint="cs"/>
          <w:rtl/>
        </w:rPr>
        <w:t xml:space="preserve"> باب المحرم يموت</w:t>
      </w:r>
      <w:r w:rsidR="00E9799C" w:rsidRPr="003B24F9">
        <w:rPr>
          <w:rFonts w:hint="cs"/>
          <w:rtl/>
        </w:rPr>
        <w:t>،</w:t>
      </w:r>
      <w:r w:rsidRPr="003B24F9">
        <w:rPr>
          <w:rFonts w:hint="cs"/>
          <w:rtl/>
        </w:rPr>
        <w:t xml:space="preserve"> ح 3) والثالثة والرابعة عن عبد الرحمان ابن أبي عبد الله (انظر التهذيب 5</w:t>
      </w:r>
      <w:r w:rsidR="00E9799C" w:rsidRPr="003B24F9">
        <w:rPr>
          <w:rFonts w:hint="cs"/>
          <w:rtl/>
        </w:rPr>
        <w:t>:</w:t>
      </w:r>
      <w:r w:rsidRPr="003B24F9">
        <w:rPr>
          <w:rFonts w:hint="cs"/>
          <w:rtl/>
        </w:rPr>
        <w:t xml:space="preserve"> 383</w:t>
      </w:r>
      <w:r w:rsidR="00E9799C" w:rsidRPr="003B24F9">
        <w:rPr>
          <w:rFonts w:hint="cs"/>
          <w:rtl/>
        </w:rPr>
        <w:t>،</w:t>
      </w:r>
      <w:r w:rsidRPr="003B24F9">
        <w:rPr>
          <w:rFonts w:hint="cs"/>
          <w:rtl/>
        </w:rPr>
        <w:t xml:space="preserve"> ح 1337)</w:t>
      </w:r>
      <w:r w:rsidR="00E9799C" w:rsidRPr="003B24F9">
        <w:rPr>
          <w:rFonts w:hint="cs"/>
          <w:rtl/>
        </w:rPr>
        <w:t>.</w:t>
      </w:r>
    </w:p>
    <w:p w:rsidR="000966EE" w:rsidRPr="003B24F9" w:rsidRDefault="000966EE" w:rsidP="003B24F9">
      <w:pPr>
        <w:pStyle w:val="libFootnote0"/>
        <w:rPr>
          <w:rtl/>
        </w:rPr>
      </w:pPr>
      <w:r w:rsidRPr="003B24F9">
        <w:rPr>
          <w:rFonts w:hint="cs"/>
          <w:rtl/>
        </w:rPr>
        <w:t>(5) الكافي 3</w:t>
      </w:r>
      <w:r w:rsidR="00E9799C" w:rsidRPr="003B24F9">
        <w:rPr>
          <w:rFonts w:hint="cs"/>
          <w:rtl/>
        </w:rPr>
        <w:t>:</w:t>
      </w:r>
      <w:r w:rsidRPr="003B24F9">
        <w:rPr>
          <w:rFonts w:hint="cs"/>
          <w:rtl/>
        </w:rPr>
        <w:t xml:space="preserve"> 397</w:t>
      </w:r>
      <w:r w:rsidR="00E9799C" w:rsidRPr="003B24F9">
        <w:rPr>
          <w:rFonts w:hint="cs"/>
          <w:rtl/>
        </w:rPr>
        <w:t>،</w:t>
      </w:r>
      <w:r w:rsidRPr="003B24F9">
        <w:rPr>
          <w:rFonts w:hint="cs"/>
          <w:rtl/>
        </w:rPr>
        <w:t xml:space="preserve"> باب اللباس الذي تكره الصلاة فيه</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2</w:t>
      </w:r>
      <w:r w:rsidR="00E9799C" w:rsidRPr="003B24F9">
        <w:rPr>
          <w:rFonts w:hint="cs"/>
          <w:rtl/>
        </w:rPr>
        <w:t>:</w:t>
      </w:r>
      <w:r w:rsidRPr="003B24F9">
        <w:rPr>
          <w:rFonts w:hint="cs"/>
          <w:rtl/>
        </w:rPr>
        <w:t xml:space="preserve"> 209 ح 818</w:t>
      </w:r>
      <w:r w:rsidR="00E9799C" w:rsidRPr="003B24F9">
        <w:rPr>
          <w:rFonts w:hint="cs"/>
          <w:rtl/>
        </w:rPr>
        <w:t>،</w:t>
      </w:r>
      <w:r w:rsidRPr="003B24F9">
        <w:rPr>
          <w:rFonts w:hint="cs"/>
          <w:rtl/>
        </w:rPr>
        <w:t xml:space="preserve"> الاستبصار 1</w:t>
      </w:r>
      <w:r w:rsidR="00E9799C" w:rsidRPr="003B24F9">
        <w:rPr>
          <w:rFonts w:hint="cs"/>
          <w:rtl/>
        </w:rPr>
        <w:t>:</w:t>
      </w:r>
      <w:r w:rsidRPr="003B24F9">
        <w:rPr>
          <w:rFonts w:hint="cs"/>
          <w:rtl/>
        </w:rPr>
        <w:t xml:space="preserve"> 383</w:t>
      </w:r>
      <w:r w:rsidR="00E9799C" w:rsidRPr="003B24F9">
        <w:rPr>
          <w:rFonts w:hint="cs"/>
          <w:rtl/>
        </w:rPr>
        <w:t>،</w:t>
      </w:r>
      <w:r w:rsidRPr="003B24F9">
        <w:rPr>
          <w:rFonts w:hint="cs"/>
          <w:rtl/>
        </w:rPr>
        <w:t xml:space="preserve"> ح 1454</w:t>
      </w:r>
      <w:r w:rsidR="00E9799C" w:rsidRPr="003B24F9">
        <w:rPr>
          <w:rFonts w:hint="cs"/>
          <w:rtl/>
        </w:rPr>
        <w:t>،</w:t>
      </w:r>
      <w:r w:rsidRPr="003B24F9">
        <w:rPr>
          <w:rFonts w:hint="cs"/>
          <w:rtl/>
        </w:rPr>
        <w:t xml:space="preserve"> عوالي اللئالىَ 3</w:t>
      </w:r>
      <w:r w:rsidR="00E9799C" w:rsidRPr="003B24F9">
        <w:rPr>
          <w:rFonts w:hint="cs"/>
          <w:rtl/>
        </w:rPr>
        <w:t>:</w:t>
      </w:r>
      <w:r w:rsidRPr="003B24F9">
        <w:rPr>
          <w:rFonts w:hint="cs"/>
          <w:rtl/>
        </w:rPr>
        <w:t xml:space="preserve"> 74</w:t>
      </w:r>
      <w:r w:rsidR="00E9799C" w:rsidRPr="003B24F9">
        <w:rPr>
          <w:rFonts w:hint="cs"/>
          <w:rtl/>
        </w:rPr>
        <w:t>،</w:t>
      </w:r>
      <w:r w:rsidRPr="003B24F9">
        <w:rPr>
          <w:rFonts w:hint="cs"/>
          <w:rtl/>
        </w:rPr>
        <w:t xml:space="preserve"> ح 34</w:t>
      </w:r>
      <w:r w:rsidR="00E9799C" w:rsidRPr="003B24F9">
        <w:rPr>
          <w:rFonts w:hint="cs"/>
          <w:rtl/>
        </w:rPr>
        <w:t>.</w:t>
      </w:r>
    </w:p>
    <w:p w:rsidR="000966EE" w:rsidRPr="003B24F9" w:rsidRDefault="000966EE" w:rsidP="003B24F9">
      <w:pPr>
        <w:pStyle w:val="libFootnote0"/>
        <w:rPr>
          <w:rtl/>
        </w:rPr>
      </w:pPr>
      <w:r w:rsidRPr="003B24F9">
        <w:rPr>
          <w:rFonts w:hint="cs"/>
          <w:rtl/>
        </w:rPr>
        <w:t>(6) بصائر الدرجات</w:t>
      </w:r>
      <w:r w:rsidR="00E9799C" w:rsidRPr="003B24F9">
        <w:rPr>
          <w:rFonts w:hint="cs"/>
          <w:rtl/>
        </w:rPr>
        <w:t>:</w:t>
      </w:r>
      <w:r w:rsidRPr="003B24F9">
        <w:rPr>
          <w:rFonts w:hint="cs"/>
          <w:rtl/>
        </w:rPr>
        <w:t xml:space="preserve"> 165</w:t>
      </w:r>
      <w:r w:rsidR="00E9799C" w:rsidRPr="003B24F9">
        <w:rPr>
          <w:rFonts w:hint="cs"/>
          <w:rtl/>
        </w:rPr>
        <w:t>،</w:t>
      </w:r>
      <w:r w:rsidRPr="003B24F9">
        <w:rPr>
          <w:rFonts w:hint="cs"/>
          <w:rtl/>
        </w:rPr>
        <w:t xml:space="preserve"> ح 14</w:t>
      </w:r>
      <w:r w:rsidR="00E9799C" w:rsidRPr="003B24F9">
        <w:rPr>
          <w:rFonts w:hint="cs"/>
          <w:rtl/>
        </w:rPr>
        <w:t>.</w:t>
      </w:r>
    </w:p>
    <w:p w:rsidR="000966EE" w:rsidRPr="003B24F9" w:rsidRDefault="000966EE" w:rsidP="003B24F9">
      <w:pPr>
        <w:pStyle w:val="libFootnote0"/>
        <w:rPr>
          <w:rtl/>
        </w:rPr>
      </w:pPr>
      <w:r w:rsidRPr="003B24F9">
        <w:rPr>
          <w:rFonts w:hint="cs"/>
          <w:rtl/>
        </w:rPr>
        <w:t>(7) بصائر الدرجات</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ح 11</w:t>
      </w:r>
      <w:r w:rsidR="00E9799C" w:rsidRPr="003B24F9">
        <w:rPr>
          <w:rFonts w:hint="cs"/>
          <w:rtl/>
        </w:rPr>
        <w:t>،</w:t>
      </w:r>
      <w:r w:rsidRPr="003B24F9">
        <w:rPr>
          <w:rFonts w:hint="cs"/>
          <w:rtl/>
        </w:rPr>
        <w:t xml:space="preserve"> الوسائل 4</w:t>
      </w:r>
      <w:r w:rsidR="00E9799C" w:rsidRPr="003B24F9">
        <w:rPr>
          <w:rFonts w:hint="cs"/>
          <w:rtl/>
        </w:rPr>
        <w:t>:</w:t>
      </w:r>
      <w:r w:rsidRPr="003B24F9">
        <w:rPr>
          <w:rFonts w:hint="cs"/>
          <w:rtl/>
        </w:rPr>
        <w:t xml:space="preserve"> 103</w:t>
      </w:r>
      <w:r w:rsidR="00E9799C" w:rsidRPr="003B24F9">
        <w:rPr>
          <w:rFonts w:hint="cs"/>
          <w:rtl/>
        </w:rPr>
        <w:t>،</w:t>
      </w:r>
      <w:r w:rsidRPr="003B24F9">
        <w:rPr>
          <w:rFonts w:hint="cs"/>
          <w:rtl/>
        </w:rPr>
        <w:t xml:space="preserve"> ح 4630 و10</w:t>
      </w:r>
      <w:r w:rsidR="00E9799C" w:rsidRPr="003B24F9">
        <w:rPr>
          <w:rFonts w:hint="cs"/>
          <w:rtl/>
        </w:rPr>
        <w:t>:</w:t>
      </w:r>
      <w:r w:rsidRPr="003B24F9">
        <w:rPr>
          <w:rFonts w:hint="cs"/>
          <w:rtl/>
        </w:rPr>
        <w:t xml:space="preserve"> 407</w:t>
      </w:r>
      <w:r w:rsidR="00E9799C" w:rsidRPr="003B24F9">
        <w:rPr>
          <w:rFonts w:hint="cs"/>
          <w:rtl/>
        </w:rPr>
        <w:t>،</w:t>
      </w:r>
      <w:r w:rsidRPr="003B24F9">
        <w:rPr>
          <w:rFonts w:hint="cs"/>
          <w:rtl/>
        </w:rPr>
        <w:t xml:space="preserve"> ح13714</w:t>
      </w:r>
      <w:r w:rsidR="00E9799C" w:rsidRPr="003B24F9">
        <w:rPr>
          <w:rFonts w:hint="cs"/>
          <w:rtl/>
        </w:rPr>
        <w:t>.</w:t>
      </w:r>
    </w:p>
    <w:p w:rsidR="000966EE" w:rsidRPr="003B24F9" w:rsidRDefault="000966EE" w:rsidP="003B24F9">
      <w:pPr>
        <w:pStyle w:val="libFootnote0"/>
        <w:rPr>
          <w:rtl/>
        </w:rPr>
      </w:pPr>
      <w:r w:rsidRPr="003B24F9">
        <w:rPr>
          <w:rFonts w:hint="cs"/>
          <w:rtl/>
        </w:rPr>
        <w:t>(8) التهذيب 3</w:t>
      </w:r>
      <w:r w:rsidR="00E9799C" w:rsidRPr="003B24F9">
        <w:rPr>
          <w:rFonts w:hint="cs"/>
          <w:rtl/>
        </w:rPr>
        <w:t>:</w:t>
      </w:r>
      <w:r w:rsidRPr="003B24F9">
        <w:rPr>
          <w:rFonts w:hint="cs"/>
          <w:rtl/>
        </w:rPr>
        <w:t xml:space="preserve"> 28</w:t>
      </w:r>
      <w:r w:rsidR="00E9799C" w:rsidRPr="003B24F9">
        <w:rPr>
          <w:rFonts w:hint="cs"/>
          <w:rtl/>
        </w:rPr>
        <w:t>،</w:t>
      </w:r>
      <w:r w:rsidRPr="003B24F9">
        <w:rPr>
          <w:rFonts w:hint="cs"/>
          <w:rtl/>
        </w:rPr>
        <w:t xml:space="preserve"> ح 96</w:t>
      </w:r>
      <w:r w:rsidR="00E9799C" w:rsidRPr="003B24F9">
        <w:rPr>
          <w:rFonts w:hint="cs"/>
          <w:rtl/>
        </w:rPr>
        <w:t>.</w:t>
      </w:r>
    </w:p>
    <w:p w:rsidR="000966EE" w:rsidRPr="003B24F9" w:rsidRDefault="000966EE" w:rsidP="003B24F9">
      <w:pPr>
        <w:pStyle w:val="libFootnote0"/>
        <w:rPr>
          <w:rtl/>
        </w:rPr>
      </w:pPr>
      <w:r w:rsidRPr="003B24F9">
        <w:rPr>
          <w:rFonts w:hint="cs"/>
          <w:rtl/>
        </w:rPr>
        <w:t>(9) الكافي 2</w:t>
      </w:r>
      <w:r w:rsidR="00E9799C" w:rsidRPr="003B24F9">
        <w:rPr>
          <w:rFonts w:hint="cs"/>
          <w:rtl/>
        </w:rPr>
        <w:t>:</w:t>
      </w:r>
      <w:r w:rsidRPr="003B24F9">
        <w:rPr>
          <w:rFonts w:hint="cs"/>
          <w:rtl/>
        </w:rPr>
        <w:t xml:space="preserve"> 484</w:t>
      </w:r>
      <w:r w:rsidR="00E9799C" w:rsidRPr="003B24F9">
        <w:rPr>
          <w:rFonts w:hint="cs"/>
          <w:rtl/>
        </w:rPr>
        <w:t>،</w:t>
      </w:r>
      <w:r w:rsidRPr="003B24F9">
        <w:rPr>
          <w:rFonts w:hint="cs"/>
          <w:rtl/>
        </w:rPr>
        <w:t xml:space="preserve"> ح 2 و 485</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الوسائل 7</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 8785</w:t>
      </w:r>
      <w:r w:rsidR="00E9799C" w:rsidRPr="003B24F9">
        <w:rPr>
          <w:rFonts w:hint="cs"/>
          <w:rtl/>
        </w:rPr>
        <w:t>.</w:t>
      </w:r>
    </w:p>
    <w:p w:rsidR="000966EE" w:rsidRPr="003B24F9" w:rsidRDefault="000966EE" w:rsidP="003B24F9">
      <w:pPr>
        <w:pStyle w:val="libFootnote0"/>
        <w:rPr>
          <w:rtl/>
        </w:rPr>
      </w:pPr>
      <w:r w:rsidRPr="003B24F9">
        <w:rPr>
          <w:rFonts w:hint="cs"/>
          <w:rtl/>
        </w:rPr>
        <w:t>(10) الكافي 3</w:t>
      </w:r>
      <w:r w:rsidR="00E9799C" w:rsidRPr="003B24F9">
        <w:rPr>
          <w:rFonts w:hint="cs"/>
          <w:rtl/>
        </w:rPr>
        <w:t>:</w:t>
      </w:r>
      <w:r w:rsidRPr="003B24F9">
        <w:rPr>
          <w:rFonts w:hint="cs"/>
          <w:rtl/>
        </w:rPr>
        <w:t xml:space="preserve"> 505</w:t>
      </w:r>
      <w:r w:rsidR="00E9799C" w:rsidRPr="003B24F9">
        <w:rPr>
          <w:rFonts w:hint="cs"/>
          <w:rtl/>
        </w:rPr>
        <w:t>،</w:t>
      </w:r>
      <w:r w:rsidRPr="003B24F9">
        <w:rPr>
          <w:rFonts w:hint="cs"/>
          <w:rtl/>
        </w:rPr>
        <w:t xml:space="preserve"> باب منع الزكاة</w:t>
      </w:r>
      <w:r w:rsidR="00E9799C" w:rsidRPr="003B24F9">
        <w:rPr>
          <w:rFonts w:hint="cs"/>
          <w:rtl/>
        </w:rPr>
        <w:t>،</w:t>
      </w:r>
      <w:r w:rsidRPr="003B24F9">
        <w:rPr>
          <w:rFonts w:hint="cs"/>
          <w:rtl/>
        </w:rPr>
        <w:t xml:space="preserve"> ح 17</w:t>
      </w:r>
      <w:r w:rsidR="00E9799C" w:rsidRPr="003B24F9">
        <w:rPr>
          <w:rFonts w:hint="cs"/>
          <w:rtl/>
        </w:rPr>
        <w:t>،</w:t>
      </w:r>
      <w:r w:rsidRPr="003B24F9">
        <w:rPr>
          <w:rFonts w:hint="cs"/>
          <w:rtl/>
        </w:rPr>
        <w:t xml:space="preserve"> الوسائل 9</w:t>
      </w:r>
      <w:r w:rsidR="00E9799C" w:rsidRPr="003B24F9">
        <w:rPr>
          <w:rFonts w:hint="cs"/>
          <w:rtl/>
        </w:rPr>
        <w:t>:</w:t>
      </w:r>
      <w:r w:rsidRPr="003B24F9">
        <w:rPr>
          <w:rFonts w:hint="cs"/>
          <w:rtl/>
        </w:rPr>
        <w:t xml:space="preserve"> 26</w:t>
      </w:r>
      <w:r w:rsidR="00E9799C" w:rsidRPr="003B24F9">
        <w:rPr>
          <w:rFonts w:hint="cs"/>
          <w:rtl/>
        </w:rPr>
        <w:t>،</w:t>
      </w:r>
      <w:r w:rsidRPr="003B24F9">
        <w:rPr>
          <w:rFonts w:hint="cs"/>
          <w:rtl/>
        </w:rPr>
        <w:t xml:space="preserve"> ح 11431</w:t>
      </w:r>
      <w:r w:rsidR="00E9799C" w:rsidRPr="003B24F9">
        <w:rPr>
          <w:rFonts w:hint="cs"/>
          <w:rtl/>
        </w:rPr>
        <w:t>.</w:t>
      </w:r>
    </w:p>
    <w:p w:rsidR="000966EE" w:rsidRPr="003B24F9" w:rsidRDefault="000966EE" w:rsidP="003B24F9">
      <w:pPr>
        <w:pStyle w:val="libFootnote0"/>
        <w:rPr>
          <w:rtl/>
        </w:rPr>
      </w:pPr>
      <w:r w:rsidRPr="003B24F9">
        <w:rPr>
          <w:rFonts w:hint="cs"/>
          <w:rtl/>
        </w:rPr>
        <w:t>(11) العلل 2</w:t>
      </w:r>
      <w:r w:rsidR="00E9799C" w:rsidRPr="003B24F9">
        <w:rPr>
          <w:rFonts w:hint="cs"/>
          <w:rtl/>
        </w:rPr>
        <w:t>:</w:t>
      </w:r>
      <w:r w:rsidRPr="003B24F9">
        <w:rPr>
          <w:rFonts w:hint="cs"/>
          <w:rtl/>
        </w:rPr>
        <w:t xml:space="preserve"> 584</w:t>
      </w:r>
      <w:r w:rsidR="00E9799C" w:rsidRPr="003B24F9">
        <w:rPr>
          <w:rFonts w:hint="cs"/>
          <w:rtl/>
        </w:rPr>
        <w:t>،</w:t>
      </w:r>
      <w:r w:rsidRPr="003B24F9">
        <w:rPr>
          <w:rFonts w:hint="cs"/>
          <w:rtl/>
        </w:rPr>
        <w:t xml:space="preserve"> الباب 385</w:t>
      </w:r>
      <w:r w:rsidR="00E9799C" w:rsidRPr="003B24F9">
        <w:rPr>
          <w:rFonts w:hint="cs"/>
          <w:rtl/>
        </w:rPr>
        <w:t>،</w:t>
      </w:r>
      <w:r w:rsidRPr="003B24F9">
        <w:rPr>
          <w:rFonts w:hint="cs"/>
          <w:rtl/>
        </w:rPr>
        <w:t xml:space="preserve"> ح 26</w:t>
      </w:r>
      <w:r w:rsidR="00E9799C" w:rsidRPr="003B24F9">
        <w:rPr>
          <w:rFonts w:hint="cs"/>
          <w:rtl/>
        </w:rPr>
        <w:t>،</w:t>
      </w:r>
      <w:r w:rsidRPr="003B24F9">
        <w:rPr>
          <w:rFonts w:hint="cs"/>
          <w:rtl/>
        </w:rPr>
        <w:t xml:space="preserve"> وأمالي الصدوق</w:t>
      </w:r>
      <w:r w:rsidR="00E9799C" w:rsidRPr="003B24F9">
        <w:rPr>
          <w:rFonts w:hint="cs"/>
          <w:rtl/>
        </w:rPr>
        <w:t>:</w:t>
      </w:r>
      <w:r w:rsidRPr="003B24F9">
        <w:rPr>
          <w:rFonts w:hint="cs"/>
          <w:rtl/>
        </w:rPr>
        <w:t xml:space="preserve"> 385</w:t>
      </w:r>
      <w:r w:rsidR="00E9799C" w:rsidRPr="003B24F9">
        <w:rPr>
          <w:rFonts w:hint="cs"/>
          <w:rtl/>
        </w:rPr>
        <w:t>،</w:t>
      </w:r>
      <w:r w:rsidRPr="003B24F9">
        <w:rPr>
          <w:rFonts w:hint="cs"/>
          <w:rtl/>
        </w:rPr>
        <w:t xml:space="preserve"> ح 493</w:t>
      </w:r>
      <w:r w:rsidR="00E9799C" w:rsidRPr="003B24F9">
        <w:rPr>
          <w:rFonts w:hint="cs"/>
          <w:rtl/>
        </w:rPr>
        <w:t>.</w:t>
      </w:r>
    </w:p>
    <w:p w:rsidR="000966EE" w:rsidRPr="003B24F9" w:rsidRDefault="000966EE" w:rsidP="003B24F9">
      <w:pPr>
        <w:pStyle w:val="libFootnote0"/>
        <w:rPr>
          <w:rtl/>
        </w:rPr>
      </w:pPr>
      <w:r w:rsidRPr="003B24F9">
        <w:rPr>
          <w:rFonts w:hint="cs"/>
          <w:rtl/>
        </w:rPr>
        <w:t>(12) التهذيب 4</w:t>
      </w:r>
      <w:r w:rsidR="00E9799C" w:rsidRPr="003B24F9">
        <w:rPr>
          <w:rFonts w:hint="cs"/>
          <w:rtl/>
        </w:rPr>
        <w:t>:</w:t>
      </w:r>
      <w:r w:rsidRPr="003B24F9">
        <w:rPr>
          <w:rFonts w:hint="cs"/>
          <w:rtl/>
        </w:rPr>
        <w:t xml:space="preserve"> 158</w:t>
      </w:r>
      <w:r w:rsidR="00E9799C" w:rsidRPr="003B24F9">
        <w:rPr>
          <w:rFonts w:hint="cs"/>
          <w:rtl/>
        </w:rPr>
        <w:t>،</w:t>
      </w:r>
      <w:r w:rsidRPr="003B24F9">
        <w:rPr>
          <w:rFonts w:hint="cs"/>
          <w:rtl/>
        </w:rPr>
        <w:t xml:space="preserve"> ح 441</w:t>
      </w:r>
      <w:r w:rsidR="00E9799C" w:rsidRPr="003B24F9">
        <w:rPr>
          <w:rFonts w:hint="cs"/>
          <w:rtl/>
        </w:rPr>
        <w:t>،</w:t>
      </w:r>
      <w:r w:rsidRPr="003B24F9">
        <w:rPr>
          <w:rFonts w:hint="cs"/>
          <w:rtl/>
        </w:rPr>
        <w:t xml:space="preserve"> الاستبصار 2</w:t>
      </w:r>
      <w:r w:rsidR="00E9799C" w:rsidRPr="003B24F9">
        <w:rPr>
          <w:rFonts w:hint="cs"/>
          <w:rtl/>
        </w:rPr>
        <w:t>:</w:t>
      </w:r>
      <w:r w:rsidRPr="003B24F9">
        <w:rPr>
          <w:rFonts w:hint="cs"/>
          <w:rtl/>
        </w:rPr>
        <w:t xml:space="preserve"> 64</w:t>
      </w:r>
      <w:r w:rsidR="00E9799C" w:rsidRPr="003B24F9">
        <w:rPr>
          <w:rFonts w:hint="cs"/>
          <w:rtl/>
        </w:rPr>
        <w:t>،</w:t>
      </w:r>
      <w:r w:rsidRPr="003B24F9">
        <w:rPr>
          <w:rFonts w:hint="cs"/>
          <w:rtl/>
        </w:rPr>
        <w:t xml:space="preserve"> ح 208</w:t>
      </w:r>
      <w:r w:rsidR="00E9799C" w:rsidRPr="003B24F9">
        <w:rPr>
          <w:rFonts w:hint="cs"/>
          <w:rtl/>
        </w:rPr>
        <w:t>،</w:t>
      </w:r>
      <w:r w:rsidRPr="003B24F9">
        <w:rPr>
          <w:rFonts w:hint="cs"/>
          <w:rtl/>
        </w:rPr>
        <w:t xml:space="preserve"> الوسائل 10</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ح 13349</w:t>
      </w:r>
      <w:r w:rsidR="00E9799C" w:rsidRPr="003B24F9">
        <w:rPr>
          <w:rFonts w:hint="cs"/>
          <w:rtl/>
        </w:rPr>
        <w:t>.</w:t>
      </w:r>
    </w:p>
    <w:p w:rsidR="000966EE" w:rsidRPr="003B24F9" w:rsidRDefault="000966EE" w:rsidP="003B24F9">
      <w:pPr>
        <w:pStyle w:val="libFootnote0"/>
        <w:rPr>
          <w:rtl/>
        </w:rPr>
      </w:pPr>
      <w:r w:rsidRPr="003B24F9">
        <w:rPr>
          <w:rFonts w:hint="cs"/>
          <w:rtl/>
        </w:rPr>
        <w:t>(13) الكافي 4</w:t>
      </w:r>
      <w:r w:rsidR="00E9799C" w:rsidRPr="003B24F9">
        <w:rPr>
          <w:rFonts w:hint="cs"/>
          <w:rtl/>
        </w:rPr>
        <w:t>:</w:t>
      </w:r>
      <w:r w:rsidRPr="003B24F9">
        <w:rPr>
          <w:rFonts w:hint="cs"/>
          <w:rtl/>
        </w:rPr>
        <w:t xml:space="preserve"> 340</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الفقيه 2</w:t>
      </w:r>
      <w:r w:rsidR="00E9799C" w:rsidRPr="003B24F9">
        <w:rPr>
          <w:rFonts w:hint="cs"/>
          <w:rtl/>
        </w:rPr>
        <w:t>:</w:t>
      </w:r>
      <w:r w:rsidRPr="003B24F9">
        <w:rPr>
          <w:rFonts w:hint="cs"/>
          <w:rtl/>
        </w:rPr>
        <w:t xml:space="preserve"> 217</w:t>
      </w:r>
      <w:r w:rsidR="00E9799C" w:rsidRPr="003B24F9">
        <w:rPr>
          <w:rFonts w:hint="cs"/>
          <w:rtl/>
        </w:rPr>
        <w:t>،</w:t>
      </w:r>
      <w:r w:rsidRPr="003B24F9">
        <w:rPr>
          <w:rFonts w:hint="cs"/>
          <w:rtl/>
        </w:rPr>
        <w:t xml:space="preserve"> ح 21</w:t>
      </w:r>
      <w:r w:rsidR="00E9799C" w:rsidRPr="003B24F9">
        <w:rPr>
          <w:rFonts w:hint="cs"/>
          <w:rtl/>
        </w:rPr>
        <w:t>،</w:t>
      </w:r>
      <w:r w:rsidRPr="003B24F9">
        <w:rPr>
          <w:rFonts w:hint="cs"/>
          <w:rtl/>
        </w:rPr>
        <w:t xml:space="preserve"> علل الشرائع 2</w:t>
      </w:r>
      <w:r w:rsidR="00E9799C" w:rsidRPr="003B24F9">
        <w:rPr>
          <w:rFonts w:hint="cs"/>
          <w:rtl/>
        </w:rPr>
        <w:t>:</w:t>
      </w:r>
      <w:r w:rsidRPr="003B24F9">
        <w:rPr>
          <w:rFonts w:hint="cs"/>
          <w:rtl/>
        </w:rPr>
        <w:t xml:space="preserve"> 408</w:t>
      </w:r>
      <w:r w:rsidR="00E9799C" w:rsidRPr="003B24F9">
        <w:rPr>
          <w:rFonts w:hint="cs"/>
          <w:rtl/>
        </w:rPr>
        <w:t>،</w:t>
      </w:r>
      <w:r w:rsidRPr="003B24F9">
        <w:rPr>
          <w:rFonts w:hint="cs"/>
          <w:rtl/>
        </w:rPr>
        <w:t xml:space="preserve"> ح 1</w:t>
      </w:r>
      <w:r w:rsidR="00E9799C" w:rsidRPr="003B24F9">
        <w:rPr>
          <w:rFonts w:hint="cs"/>
          <w:rtl/>
        </w:rPr>
        <w:t>.</w:t>
      </w:r>
    </w:p>
    <w:p w:rsidR="000966EE" w:rsidRPr="003B24F9" w:rsidRDefault="000966EE" w:rsidP="003B24F9">
      <w:pPr>
        <w:pStyle w:val="libFootnote0"/>
        <w:rPr>
          <w:rtl/>
        </w:rPr>
      </w:pPr>
      <w:r w:rsidRPr="003B24F9">
        <w:rPr>
          <w:rFonts w:hint="cs"/>
          <w:rtl/>
        </w:rPr>
        <w:t>(14) التهذيب 5</w:t>
      </w:r>
      <w:r w:rsidR="00E9799C" w:rsidRPr="003B24F9">
        <w:rPr>
          <w:rFonts w:hint="cs"/>
          <w:rtl/>
        </w:rPr>
        <w:t>:</w:t>
      </w:r>
      <w:r w:rsidRPr="003B24F9">
        <w:rPr>
          <w:rFonts w:hint="cs"/>
          <w:rtl/>
        </w:rPr>
        <w:t xml:space="preserve"> 344 ح 1190 و 1191 و 355</w:t>
      </w:r>
      <w:r w:rsidR="00E9799C" w:rsidRPr="003B24F9">
        <w:rPr>
          <w:rFonts w:hint="cs"/>
          <w:rtl/>
        </w:rPr>
        <w:t>،</w:t>
      </w:r>
      <w:r w:rsidRPr="003B24F9">
        <w:rPr>
          <w:rFonts w:hint="cs"/>
          <w:rtl/>
        </w:rPr>
        <w:t xml:space="preserve"> ح 1233</w:t>
      </w:r>
      <w:r w:rsidR="00E9799C" w:rsidRPr="003B24F9">
        <w:rPr>
          <w:rFonts w:hint="cs"/>
          <w:rtl/>
        </w:rPr>
        <w:t>،</w:t>
      </w:r>
      <w:r w:rsidRPr="003B24F9">
        <w:rPr>
          <w:rFonts w:hint="cs"/>
          <w:rtl/>
        </w:rPr>
        <w:t xml:space="preserve"> الاستبصار 2</w:t>
      </w:r>
      <w:r w:rsidR="00E9799C" w:rsidRPr="003B24F9">
        <w:rPr>
          <w:rFonts w:hint="cs"/>
          <w:rtl/>
        </w:rPr>
        <w:t>:</w:t>
      </w:r>
      <w:r w:rsidRPr="003B24F9">
        <w:rPr>
          <w:rFonts w:hint="cs"/>
          <w:rtl/>
        </w:rPr>
        <w:t xml:space="preserve"> 203</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الكافي 4</w:t>
      </w:r>
      <w:r w:rsidR="00E9799C" w:rsidRPr="003B24F9">
        <w:rPr>
          <w:rFonts w:hint="cs"/>
          <w:rtl/>
        </w:rPr>
        <w:t>:</w:t>
      </w:r>
      <w:r w:rsidRPr="003B24F9">
        <w:rPr>
          <w:rFonts w:hint="cs"/>
          <w:rtl/>
        </w:rPr>
        <w:t xml:space="preserve"> 389 ح 5 و 4</w:t>
      </w:r>
      <w:r w:rsidR="00E9799C" w:rsidRPr="003B24F9">
        <w:rPr>
          <w:rFonts w:hint="cs"/>
          <w:rtl/>
        </w:rPr>
        <w:t>:</w:t>
      </w:r>
      <w:r w:rsidRPr="003B24F9">
        <w:rPr>
          <w:rFonts w:hint="cs"/>
          <w:rtl/>
        </w:rPr>
        <w:t xml:space="preserve"> 390 ح 9</w:t>
      </w:r>
      <w:r w:rsidR="00E9799C" w:rsidRPr="003B24F9">
        <w:rPr>
          <w:rFonts w:hint="cs"/>
          <w:rtl/>
        </w:rPr>
        <w:t>،</w:t>
      </w:r>
      <w:r w:rsidRPr="003B24F9">
        <w:rPr>
          <w:rFonts w:hint="cs"/>
          <w:rtl/>
        </w:rPr>
        <w:t xml:space="preserve"> عوالي اللئالي 3</w:t>
      </w:r>
      <w:r w:rsidR="00E9799C" w:rsidRPr="003B24F9">
        <w:rPr>
          <w:rFonts w:hint="cs"/>
          <w:rtl/>
        </w:rPr>
        <w:t>:</w:t>
      </w:r>
      <w:r w:rsidRPr="003B24F9">
        <w:rPr>
          <w:rFonts w:hint="cs"/>
          <w:rtl/>
        </w:rPr>
        <w:t xml:space="preserve"> 173 ح 86 و 88</w:t>
      </w:r>
      <w:r w:rsidR="00E9799C" w:rsidRPr="003B24F9">
        <w:rPr>
          <w:rFonts w:hint="cs"/>
          <w:rtl/>
        </w:rPr>
        <w:t>.</w:t>
      </w:r>
    </w:p>
    <w:p w:rsidR="000966EE" w:rsidRDefault="000966EE" w:rsidP="003B24F9">
      <w:pPr>
        <w:pStyle w:val="libNormal"/>
      </w:pPr>
      <w:r>
        <w:br w:type="page"/>
      </w:r>
    </w:p>
    <w:p w:rsidR="000966EE" w:rsidRPr="0052729C" w:rsidRDefault="000966EE" w:rsidP="00E9799C">
      <w:pPr>
        <w:pStyle w:val="libNormal"/>
        <w:rPr>
          <w:rtl/>
        </w:rPr>
      </w:pPr>
      <w:r w:rsidRPr="003B24F9">
        <w:rPr>
          <w:rFonts w:hint="cs"/>
          <w:rtl/>
        </w:rPr>
        <w:lastRenderedPageBreak/>
        <w:t xml:space="preserve">والشكّ في أشواط الطواف </w:t>
      </w:r>
      <w:r w:rsidRPr="00E9799C">
        <w:rPr>
          <w:rStyle w:val="libFootnotenumChar"/>
          <w:rFonts w:hint="cs"/>
          <w:rtl/>
        </w:rPr>
        <w:t>(1)</w:t>
      </w:r>
      <w:r w:rsidRPr="003B24F9">
        <w:rPr>
          <w:rFonts w:hint="cs"/>
          <w:rtl/>
        </w:rPr>
        <w:t xml:space="preserve"> و إعطاء الأمان لمن لحق بالمسلمين </w:t>
      </w:r>
      <w:r w:rsidRPr="00E9799C">
        <w:rPr>
          <w:rStyle w:val="libFootnotenumChar"/>
          <w:rFonts w:hint="cs"/>
          <w:rtl/>
        </w:rPr>
        <w:t>(2)</w:t>
      </w:r>
      <w:r w:rsidR="00E9799C" w:rsidRPr="003B24F9">
        <w:rPr>
          <w:rFonts w:hint="cs"/>
          <w:rtl/>
        </w:rPr>
        <w:t>،</w:t>
      </w:r>
      <w:r w:rsidRPr="003B24F9">
        <w:rPr>
          <w:rFonts w:hint="cs"/>
          <w:rtl/>
        </w:rPr>
        <w:t xml:space="preserve"> ومال الابن </w:t>
      </w:r>
      <w:r w:rsidRPr="00E9799C">
        <w:rPr>
          <w:rStyle w:val="libFootnotenumChar"/>
          <w:rFonts w:hint="cs"/>
          <w:rtl/>
        </w:rPr>
        <w:t>(3)</w:t>
      </w:r>
      <w:r w:rsidRPr="003B24F9">
        <w:rPr>
          <w:rFonts w:hint="cs"/>
          <w:rtl/>
        </w:rPr>
        <w:t xml:space="preserve"> ومعنى الشيء في الوصيّة </w:t>
      </w:r>
      <w:r w:rsidRPr="00E9799C">
        <w:rPr>
          <w:rStyle w:val="libFootnotenumChar"/>
          <w:rFonts w:hint="cs"/>
          <w:rtl/>
        </w:rPr>
        <w:t>(4)</w:t>
      </w:r>
      <w:r w:rsidRPr="003B24F9">
        <w:rPr>
          <w:rFonts w:hint="cs"/>
          <w:rtl/>
        </w:rPr>
        <w:t xml:space="preserve"> وعدّة مسائل في النكاح </w:t>
      </w:r>
      <w:r w:rsidRPr="00E9799C">
        <w:rPr>
          <w:rStyle w:val="libFootnotenumChar"/>
          <w:rFonts w:hint="cs"/>
          <w:rtl/>
        </w:rPr>
        <w:t>(5)</w:t>
      </w:r>
      <w:r w:rsidRPr="003B24F9">
        <w:rPr>
          <w:rFonts w:hint="cs"/>
          <w:rtl/>
        </w:rPr>
        <w:t xml:space="preserve"> والأيمان </w:t>
      </w:r>
      <w:r w:rsidRPr="00E9799C">
        <w:rPr>
          <w:rStyle w:val="libFootnotenumChar"/>
          <w:rFonts w:hint="cs"/>
          <w:rtl/>
        </w:rPr>
        <w:t>(6)</w:t>
      </w:r>
      <w:r w:rsidRPr="003B24F9">
        <w:rPr>
          <w:rFonts w:hint="cs"/>
          <w:rtl/>
        </w:rPr>
        <w:t xml:space="preserve"> وأكل البازي والصقر </w:t>
      </w:r>
      <w:r w:rsidRPr="00E9799C">
        <w:rPr>
          <w:rStyle w:val="libFootnotenumChar"/>
          <w:rFonts w:hint="cs"/>
          <w:rtl/>
        </w:rPr>
        <w:t>(7)</w:t>
      </w:r>
      <w:r w:rsidRPr="003B24F9">
        <w:rPr>
          <w:rFonts w:hint="cs"/>
          <w:rtl/>
        </w:rPr>
        <w:t xml:space="preserve"> ومسائل في الصيد والذكاة </w:t>
      </w:r>
      <w:r w:rsidRPr="00E9799C">
        <w:rPr>
          <w:rStyle w:val="libFootnotenumChar"/>
          <w:rFonts w:hint="cs"/>
          <w:rtl/>
        </w:rPr>
        <w:t>(8)</w:t>
      </w:r>
      <w:r w:rsidRPr="003B24F9">
        <w:rPr>
          <w:rFonts w:hint="cs"/>
          <w:rtl/>
        </w:rPr>
        <w:t xml:space="preserve"> وما يقطع من إليات الضأن </w:t>
      </w:r>
      <w:r w:rsidRPr="00E9799C">
        <w:rPr>
          <w:rStyle w:val="libFootnotenumChar"/>
          <w:rFonts w:hint="cs"/>
          <w:rtl/>
        </w:rPr>
        <w:t>(9)</w:t>
      </w:r>
      <w:r w:rsidR="00E9799C" w:rsidRPr="003B24F9">
        <w:rPr>
          <w:rFonts w:hint="cs"/>
          <w:rtl/>
        </w:rPr>
        <w:t>،</w:t>
      </w:r>
      <w:r w:rsidRPr="003B24F9">
        <w:rPr>
          <w:rFonts w:hint="cs"/>
          <w:rtl/>
        </w:rPr>
        <w:t xml:space="preserve"> وتحريم أكل الجرّي والمارماهي والطافي </w:t>
      </w:r>
      <w:r w:rsidRPr="003B24F9">
        <w:rPr>
          <w:rStyle w:val="libFootnotenumChar"/>
          <w:rFonts w:hint="cs"/>
          <w:rtl/>
        </w:rPr>
        <w:t>(10)</w:t>
      </w:r>
      <w:r w:rsidRPr="003B24F9">
        <w:rPr>
          <w:rFonts w:hint="cs"/>
          <w:rtl/>
        </w:rPr>
        <w:t xml:space="preserve"> والزمير </w:t>
      </w:r>
      <w:r w:rsidRPr="003B24F9">
        <w:rPr>
          <w:rStyle w:val="libFootnotenumChar"/>
          <w:rFonts w:hint="cs"/>
          <w:rtl/>
        </w:rPr>
        <w:t>(11)</w:t>
      </w:r>
      <w:r w:rsidRPr="003B24F9">
        <w:rPr>
          <w:rFonts w:hint="cs"/>
          <w:rtl/>
        </w:rPr>
        <w:t xml:space="preserve"> والطحال وما ألقاه البحر </w:t>
      </w:r>
      <w:r w:rsidRPr="003B24F9">
        <w:rPr>
          <w:rStyle w:val="libFootnotenumChar"/>
          <w:rFonts w:hint="cs"/>
          <w:rtl/>
        </w:rPr>
        <w:t>(12)</w:t>
      </w:r>
      <w:r w:rsidRPr="003B24F9">
        <w:rPr>
          <w:rFonts w:hint="cs"/>
          <w:rtl/>
        </w:rPr>
        <w:t xml:space="preserve"> والجريث </w:t>
      </w:r>
      <w:r w:rsidRPr="003B24F9">
        <w:rPr>
          <w:rStyle w:val="libFootnotenumChar"/>
          <w:rFonts w:hint="cs"/>
          <w:rtl/>
        </w:rPr>
        <w:t>(13)</w:t>
      </w:r>
      <w:r w:rsidRPr="003B24F9">
        <w:rPr>
          <w:rFonts w:hint="cs"/>
          <w:rtl/>
        </w:rPr>
        <w:t xml:space="preserve"> ولحم الحمر الأهليّة </w:t>
      </w:r>
      <w:r w:rsidRPr="003B24F9">
        <w:rPr>
          <w:rStyle w:val="libFootnotenumChar"/>
          <w:rFonts w:hint="cs"/>
          <w:rtl/>
        </w:rPr>
        <w:t>(14)</w:t>
      </w:r>
      <w:r w:rsidRPr="003B24F9">
        <w:rPr>
          <w:rFonts w:hint="cs"/>
          <w:rtl/>
        </w:rPr>
        <w:t xml:space="preserve"> وحكم الأراضي </w:t>
      </w:r>
      <w:r w:rsidRPr="003B24F9">
        <w:rPr>
          <w:rStyle w:val="libFootnotenumChar"/>
          <w:rFonts w:hint="cs"/>
          <w:rtl/>
        </w:rPr>
        <w:t>(15)</w:t>
      </w:r>
      <w:r w:rsidRPr="003B24F9">
        <w:rPr>
          <w:rFonts w:hint="cs"/>
          <w:rtl/>
        </w:rPr>
        <w:t xml:space="preserve"> والفرائض والمواريث </w:t>
      </w:r>
      <w:r w:rsidRPr="003B24F9">
        <w:rPr>
          <w:rStyle w:val="libFootnotenumChar"/>
          <w:rFonts w:hint="cs"/>
          <w:rtl/>
        </w:rPr>
        <w:t>(16)</w:t>
      </w:r>
      <w:r w:rsidRPr="003B24F9">
        <w:rPr>
          <w:rFonts w:hint="cs"/>
          <w:rtl/>
        </w:rPr>
        <w:t xml:space="preserve"> والقضاء </w:t>
      </w:r>
      <w:r w:rsidRPr="003B24F9">
        <w:rPr>
          <w:rStyle w:val="libFootnotenumChar"/>
          <w:rFonts w:hint="cs"/>
          <w:rtl/>
        </w:rPr>
        <w:t>(17)</w:t>
      </w:r>
      <w:r w:rsidRPr="003B24F9">
        <w:rPr>
          <w:rFonts w:hint="cs"/>
          <w:rtl/>
        </w:rPr>
        <w:t xml:space="preserve"> والحدود </w:t>
      </w:r>
      <w:r w:rsidRPr="003B24F9">
        <w:rPr>
          <w:rStyle w:val="libFootnotenumChar"/>
          <w:rFonts w:hint="cs"/>
          <w:rtl/>
        </w:rPr>
        <w:t>(18)</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التهذيب 5</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502</w:t>
      </w:r>
      <w:r w:rsidR="00E9799C" w:rsidRPr="003B24F9">
        <w:rPr>
          <w:rFonts w:hint="cs"/>
          <w:rtl/>
        </w:rPr>
        <w:t>،</w:t>
      </w:r>
      <w:r w:rsidRPr="003B24F9">
        <w:rPr>
          <w:rFonts w:hint="cs"/>
          <w:rtl/>
        </w:rPr>
        <w:t xml:space="preserve"> الاستبصار 2</w:t>
      </w:r>
      <w:r w:rsidR="00E9799C" w:rsidRPr="003B24F9">
        <w:rPr>
          <w:rFonts w:hint="cs"/>
          <w:rtl/>
        </w:rPr>
        <w:t>:</w:t>
      </w:r>
      <w:r w:rsidRPr="003B24F9">
        <w:rPr>
          <w:rFonts w:hint="cs"/>
          <w:rtl/>
        </w:rPr>
        <w:t xml:space="preserve"> 240</w:t>
      </w:r>
      <w:r w:rsidR="00E9799C" w:rsidRPr="003B24F9">
        <w:rPr>
          <w:rFonts w:hint="cs"/>
          <w:rtl/>
        </w:rPr>
        <w:t>،</w:t>
      </w:r>
      <w:r w:rsidRPr="003B24F9">
        <w:rPr>
          <w:rFonts w:hint="cs"/>
          <w:rtl/>
        </w:rPr>
        <w:t xml:space="preserve"> ح 835</w:t>
      </w:r>
      <w:r w:rsidR="00E9799C" w:rsidRPr="003B24F9">
        <w:rPr>
          <w:rFonts w:hint="cs"/>
          <w:rtl/>
        </w:rPr>
        <w:t>،</w:t>
      </w:r>
      <w:r w:rsidRPr="003B24F9">
        <w:rPr>
          <w:rFonts w:hint="cs"/>
          <w:rtl/>
        </w:rPr>
        <w:t xml:space="preserve"> الوسائل 13</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ح 17966</w:t>
      </w:r>
      <w:r w:rsidR="00E9799C" w:rsidRPr="003B24F9">
        <w:rPr>
          <w:rFonts w:hint="cs"/>
          <w:rtl/>
        </w:rPr>
        <w:t>،</w:t>
      </w:r>
      <w:r w:rsidRPr="003B24F9">
        <w:rPr>
          <w:rFonts w:hint="cs"/>
          <w:rtl/>
        </w:rPr>
        <w:t xml:space="preserve"> و 367</w:t>
      </w:r>
      <w:r w:rsidR="00E9799C" w:rsidRPr="003B24F9">
        <w:rPr>
          <w:rFonts w:hint="cs"/>
          <w:rtl/>
        </w:rPr>
        <w:t>،</w:t>
      </w:r>
      <w:r w:rsidRPr="003B24F9">
        <w:rPr>
          <w:rFonts w:hint="cs"/>
          <w:rtl/>
        </w:rPr>
        <w:t xml:space="preserve"> ح 17972</w:t>
      </w:r>
      <w:r w:rsidR="00E9799C" w:rsidRPr="003B24F9">
        <w:rPr>
          <w:rFonts w:hint="cs"/>
          <w:rtl/>
        </w:rPr>
        <w:t>.</w:t>
      </w:r>
    </w:p>
    <w:p w:rsidR="000966EE" w:rsidRPr="003B24F9" w:rsidRDefault="000966EE" w:rsidP="00B36E3B">
      <w:pPr>
        <w:pStyle w:val="libFootnote0"/>
        <w:rPr>
          <w:rtl/>
        </w:rPr>
      </w:pPr>
      <w:r w:rsidRPr="003B24F9">
        <w:rPr>
          <w:rFonts w:hint="cs"/>
          <w:rtl/>
        </w:rPr>
        <w:t>(2) الكافي 5</w:t>
      </w:r>
      <w:r w:rsidR="00E9799C" w:rsidRPr="003B24F9">
        <w:rPr>
          <w:rFonts w:hint="cs"/>
          <w:rtl/>
        </w:rPr>
        <w:t>:</w:t>
      </w:r>
      <w:r w:rsidRPr="003B24F9">
        <w:rPr>
          <w:rFonts w:hint="cs"/>
          <w:rtl/>
        </w:rPr>
        <w:t xml:space="preserve"> 31</w:t>
      </w:r>
      <w:r w:rsidR="00E9799C" w:rsidRPr="003B24F9">
        <w:rPr>
          <w:rFonts w:hint="cs"/>
          <w:rtl/>
        </w:rPr>
        <w:t>،</w:t>
      </w:r>
      <w:r w:rsidRPr="003B24F9">
        <w:rPr>
          <w:rFonts w:hint="cs"/>
          <w:rtl/>
        </w:rPr>
        <w:t xml:space="preserve"> ح 5</w:t>
      </w:r>
      <w:r w:rsidR="00E9799C" w:rsidRPr="003B24F9">
        <w:rPr>
          <w:rFonts w:hint="cs"/>
          <w:rtl/>
        </w:rPr>
        <w:t>.</w:t>
      </w:r>
      <w:r w:rsidR="00B36E3B">
        <w:rPr>
          <w:rFonts w:hint="cs"/>
          <w:rtl/>
        </w:rPr>
        <w:tab/>
      </w:r>
      <w:r w:rsidR="00B36E3B">
        <w:rPr>
          <w:rFonts w:hint="cs"/>
          <w:rtl/>
        </w:rPr>
        <w:tab/>
      </w:r>
      <w:r w:rsidR="00B36E3B">
        <w:rPr>
          <w:rFonts w:hint="cs"/>
          <w:rtl/>
        </w:rPr>
        <w:tab/>
      </w:r>
      <w:r w:rsidRPr="003B24F9">
        <w:rPr>
          <w:rFonts w:hint="cs"/>
          <w:rtl/>
        </w:rPr>
        <w:t>(3) التهذيب 6</w:t>
      </w:r>
      <w:r w:rsidR="00E9799C" w:rsidRPr="003B24F9">
        <w:rPr>
          <w:rFonts w:hint="cs"/>
          <w:rtl/>
        </w:rPr>
        <w:t>:</w:t>
      </w:r>
      <w:r w:rsidRPr="003B24F9">
        <w:rPr>
          <w:rFonts w:hint="cs"/>
          <w:rtl/>
        </w:rPr>
        <w:t xml:space="preserve"> 343</w:t>
      </w:r>
      <w:r w:rsidR="00E9799C" w:rsidRPr="003B24F9">
        <w:rPr>
          <w:rFonts w:hint="cs"/>
          <w:rtl/>
        </w:rPr>
        <w:t>،</w:t>
      </w:r>
      <w:r w:rsidRPr="003B24F9">
        <w:rPr>
          <w:rFonts w:hint="cs"/>
          <w:rtl/>
        </w:rPr>
        <w:t xml:space="preserve"> ح 961</w:t>
      </w:r>
      <w:r w:rsidR="00E9799C" w:rsidRPr="003B24F9">
        <w:rPr>
          <w:rFonts w:hint="cs"/>
          <w:rtl/>
        </w:rPr>
        <w:t>.</w:t>
      </w:r>
    </w:p>
    <w:p w:rsidR="000966EE" w:rsidRPr="003B24F9" w:rsidRDefault="000966EE" w:rsidP="003B24F9">
      <w:pPr>
        <w:pStyle w:val="libFootnote0"/>
        <w:rPr>
          <w:rtl/>
        </w:rPr>
      </w:pPr>
      <w:r w:rsidRPr="003B24F9">
        <w:rPr>
          <w:rFonts w:hint="cs"/>
          <w:rtl/>
        </w:rPr>
        <w:t>(4) الكافي 7</w:t>
      </w:r>
      <w:r w:rsidR="00E9799C" w:rsidRPr="003B24F9">
        <w:rPr>
          <w:rFonts w:hint="cs"/>
          <w:rtl/>
        </w:rPr>
        <w:t>:</w:t>
      </w:r>
      <w:r w:rsidRPr="003B24F9">
        <w:rPr>
          <w:rFonts w:hint="cs"/>
          <w:rtl/>
        </w:rPr>
        <w:t xml:space="preserve"> 40</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والفقيه 4</w:t>
      </w:r>
      <w:r w:rsidR="00E9799C" w:rsidRPr="003B24F9">
        <w:rPr>
          <w:rFonts w:hint="cs"/>
          <w:rtl/>
        </w:rPr>
        <w:t>:</w:t>
      </w:r>
      <w:r w:rsidRPr="003B24F9">
        <w:rPr>
          <w:rFonts w:hint="cs"/>
          <w:rtl/>
        </w:rPr>
        <w:t xml:space="preserve"> 151</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والتهذيب 9</w:t>
      </w:r>
      <w:r w:rsidR="00E9799C" w:rsidRPr="003B24F9">
        <w:rPr>
          <w:rFonts w:hint="cs"/>
          <w:rtl/>
        </w:rPr>
        <w:t>:</w:t>
      </w:r>
      <w:r w:rsidRPr="003B24F9">
        <w:rPr>
          <w:rFonts w:hint="cs"/>
          <w:rtl/>
        </w:rPr>
        <w:t xml:space="preserve"> 211</w:t>
      </w:r>
      <w:r w:rsidR="00E9799C" w:rsidRPr="003B24F9">
        <w:rPr>
          <w:rFonts w:hint="cs"/>
          <w:rtl/>
        </w:rPr>
        <w:t>،</w:t>
      </w:r>
      <w:r w:rsidRPr="003B24F9">
        <w:rPr>
          <w:rFonts w:hint="cs"/>
          <w:rtl/>
        </w:rPr>
        <w:t xml:space="preserve"> ح 836 ومعاني الأخبار 217</w:t>
      </w:r>
      <w:r w:rsidR="00E9799C" w:rsidRPr="003B24F9">
        <w:rPr>
          <w:rFonts w:hint="cs"/>
          <w:rtl/>
        </w:rPr>
        <w:t>،</w:t>
      </w:r>
      <w:r w:rsidRPr="003B24F9">
        <w:rPr>
          <w:rFonts w:hint="cs"/>
          <w:rtl/>
        </w:rPr>
        <w:t xml:space="preserve"> ح 1</w:t>
      </w:r>
      <w:r w:rsidR="00E9799C" w:rsidRPr="003B24F9">
        <w:rPr>
          <w:rFonts w:hint="cs"/>
          <w:rtl/>
        </w:rPr>
        <w:t>.</w:t>
      </w:r>
    </w:p>
    <w:p w:rsidR="000966EE" w:rsidRPr="003B24F9" w:rsidRDefault="000966EE" w:rsidP="003B24F9">
      <w:pPr>
        <w:pStyle w:val="libFootnote0"/>
        <w:rPr>
          <w:rtl/>
        </w:rPr>
      </w:pPr>
      <w:r w:rsidRPr="003B24F9">
        <w:rPr>
          <w:rFonts w:hint="cs"/>
          <w:rtl/>
        </w:rPr>
        <w:t>(5) الفقيه 3</w:t>
      </w:r>
      <w:r w:rsidR="00E9799C" w:rsidRPr="003B24F9">
        <w:rPr>
          <w:rFonts w:hint="cs"/>
          <w:rtl/>
        </w:rPr>
        <w:t>:</w:t>
      </w:r>
      <w:r w:rsidRPr="003B24F9">
        <w:rPr>
          <w:rFonts w:hint="cs"/>
          <w:rtl/>
        </w:rPr>
        <w:t xml:space="preserve"> 263</w:t>
      </w:r>
      <w:r w:rsidR="00E9799C" w:rsidRPr="003B24F9">
        <w:rPr>
          <w:rFonts w:hint="cs"/>
          <w:rtl/>
        </w:rPr>
        <w:t>،</w:t>
      </w:r>
      <w:r w:rsidRPr="003B24F9">
        <w:rPr>
          <w:rFonts w:hint="cs"/>
          <w:rtl/>
        </w:rPr>
        <w:t xml:space="preserve"> ح 37 و 286</w:t>
      </w:r>
      <w:r w:rsidR="00E9799C" w:rsidRPr="003B24F9">
        <w:rPr>
          <w:rFonts w:hint="cs"/>
          <w:rtl/>
        </w:rPr>
        <w:t>،</w:t>
      </w:r>
      <w:r w:rsidRPr="003B24F9">
        <w:rPr>
          <w:rFonts w:hint="cs"/>
          <w:rtl/>
        </w:rPr>
        <w:t xml:space="preserve"> ح 6</w:t>
      </w:r>
      <w:r w:rsidR="00E9799C" w:rsidRPr="003B24F9">
        <w:rPr>
          <w:rFonts w:hint="cs"/>
          <w:rtl/>
        </w:rPr>
        <w:t>،</w:t>
      </w:r>
      <w:r w:rsidRPr="003B24F9">
        <w:rPr>
          <w:rFonts w:hint="cs"/>
          <w:rtl/>
        </w:rPr>
        <w:t xml:space="preserve"> والكافي 5</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5 و 452</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7</w:t>
      </w:r>
      <w:r w:rsidR="00E9799C" w:rsidRPr="003B24F9">
        <w:rPr>
          <w:rFonts w:hint="cs"/>
          <w:rtl/>
        </w:rPr>
        <w:t>:</w:t>
      </w:r>
      <w:r w:rsidRPr="003B24F9">
        <w:rPr>
          <w:rFonts w:hint="cs"/>
          <w:rtl/>
        </w:rPr>
        <w:t xml:space="preserve"> 432</w:t>
      </w:r>
      <w:r w:rsidR="00E9799C" w:rsidRPr="003B24F9">
        <w:rPr>
          <w:rFonts w:hint="cs"/>
          <w:rtl/>
        </w:rPr>
        <w:t>،</w:t>
      </w:r>
      <w:r w:rsidRPr="003B24F9">
        <w:rPr>
          <w:rFonts w:hint="cs"/>
          <w:rtl/>
        </w:rPr>
        <w:t xml:space="preserve"> ح 1723 و 481</w:t>
      </w:r>
      <w:r w:rsidR="00E9799C" w:rsidRPr="003B24F9">
        <w:rPr>
          <w:rFonts w:hint="cs"/>
          <w:rtl/>
        </w:rPr>
        <w:t>،</w:t>
      </w:r>
      <w:r w:rsidRPr="003B24F9">
        <w:rPr>
          <w:rFonts w:hint="cs"/>
          <w:rtl/>
        </w:rPr>
        <w:t xml:space="preserve"> ح 1932</w:t>
      </w:r>
      <w:r w:rsidR="00E9799C" w:rsidRPr="003B24F9">
        <w:rPr>
          <w:rFonts w:hint="cs"/>
          <w:rtl/>
        </w:rPr>
        <w:t>،</w:t>
      </w:r>
      <w:r w:rsidRPr="003B24F9">
        <w:rPr>
          <w:rFonts w:hint="cs"/>
          <w:rtl/>
        </w:rPr>
        <w:t xml:space="preserve"> في الاستبصار 3</w:t>
      </w:r>
      <w:r w:rsidR="00E9799C" w:rsidRPr="003B24F9">
        <w:rPr>
          <w:rFonts w:hint="cs"/>
          <w:rtl/>
        </w:rPr>
        <w:t>:</w:t>
      </w:r>
      <w:r w:rsidRPr="003B24F9">
        <w:rPr>
          <w:rFonts w:hint="cs"/>
          <w:rtl/>
        </w:rPr>
        <w:t xml:space="preserve"> 48</w:t>
      </w:r>
      <w:r w:rsidR="00E9799C" w:rsidRPr="003B24F9">
        <w:rPr>
          <w:rFonts w:hint="cs"/>
          <w:rtl/>
        </w:rPr>
        <w:t>،</w:t>
      </w:r>
      <w:r w:rsidRPr="003B24F9">
        <w:rPr>
          <w:rFonts w:hint="cs"/>
          <w:rtl/>
        </w:rPr>
        <w:t xml:space="preserve"> ح 158</w:t>
      </w:r>
      <w:r w:rsidR="00E9799C" w:rsidRPr="003B24F9">
        <w:rPr>
          <w:rFonts w:hint="cs"/>
          <w:rtl/>
        </w:rPr>
        <w:t>.</w:t>
      </w:r>
    </w:p>
    <w:p w:rsidR="000966EE" w:rsidRPr="003B24F9" w:rsidRDefault="000966EE" w:rsidP="003B24F9">
      <w:pPr>
        <w:pStyle w:val="libFootnote0"/>
        <w:rPr>
          <w:rtl/>
        </w:rPr>
      </w:pPr>
      <w:r w:rsidRPr="003B24F9">
        <w:rPr>
          <w:rFonts w:hint="cs"/>
          <w:rtl/>
        </w:rPr>
        <w:t>(6) الكافي 2</w:t>
      </w:r>
      <w:r w:rsidR="00E9799C" w:rsidRPr="003B24F9">
        <w:rPr>
          <w:rFonts w:hint="cs"/>
          <w:rtl/>
        </w:rPr>
        <w:t>:</w:t>
      </w:r>
      <w:r w:rsidRPr="003B24F9">
        <w:rPr>
          <w:rFonts w:hint="cs"/>
          <w:rtl/>
        </w:rPr>
        <w:t xml:space="preserve"> 347</w:t>
      </w:r>
      <w:r w:rsidR="00E9799C" w:rsidRPr="003B24F9">
        <w:rPr>
          <w:rFonts w:hint="cs"/>
          <w:rtl/>
        </w:rPr>
        <w:t>،</w:t>
      </w:r>
      <w:r w:rsidRPr="003B24F9">
        <w:rPr>
          <w:rFonts w:hint="cs"/>
          <w:rtl/>
        </w:rPr>
        <w:t xml:space="preserve"> ح 4</w:t>
      </w:r>
      <w:r w:rsidR="00E9799C" w:rsidRPr="003B24F9">
        <w:rPr>
          <w:rFonts w:hint="cs"/>
          <w:rtl/>
        </w:rPr>
        <w:t>،</w:t>
      </w:r>
      <w:r w:rsidRPr="003B24F9">
        <w:rPr>
          <w:rFonts w:hint="cs"/>
          <w:rtl/>
        </w:rPr>
        <w:t xml:space="preserve"> الفروع 7</w:t>
      </w:r>
      <w:r w:rsidR="00E9799C" w:rsidRPr="003B24F9">
        <w:rPr>
          <w:rFonts w:hint="cs"/>
          <w:rtl/>
        </w:rPr>
        <w:t>:</w:t>
      </w:r>
      <w:r w:rsidRPr="003B24F9">
        <w:rPr>
          <w:rFonts w:hint="cs"/>
          <w:rtl/>
        </w:rPr>
        <w:t xml:space="preserve"> 436</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والخصال 1</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ح 119</w:t>
      </w:r>
      <w:r w:rsidR="00E9799C" w:rsidRPr="003B24F9">
        <w:rPr>
          <w:rFonts w:hint="cs"/>
          <w:rtl/>
        </w:rPr>
        <w:t>،</w:t>
      </w:r>
      <w:r w:rsidRPr="003B24F9">
        <w:rPr>
          <w:rFonts w:hint="cs"/>
          <w:rtl/>
        </w:rPr>
        <w:t xml:space="preserve"> ثواب الأعمال</w:t>
      </w:r>
      <w:r w:rsidR="00E9799C" w:rsidRPr="003B24F9">
        <w:rPr>
          <w:rFonts w:hint="cs"/>
          <w:rtl/>
        </w:rPr>
        <w:t>:</w:t>
      </w:r>
      <w:r w:rsidRPr="003B24F9">
        <w:rPr>
          <w:rFonts w:hint="cs"/>
          <w:rtl/>
        </w:rPr>
        <w:t xml:space="preserve"> 270</w:t>
      </w:r>
      <w:r w:rsidR="00E9799C" w:rsidRPr="003B24F9">
        <w:rPr>
          <w:rFonts w:hint="cs"/>
          <w:rtl/>
        </w:rPr>
        <w:t>،</w:t>
      </w:r>
      <w:r w:rsidRPr="003B24F9">
        <w:rPr>
          <w:rFonts w:hint="cs"/>
          <w:rtl/>
        </w:rPr>
        <w:t xml:space="preserve"> ح 8</w:t>
      </w:r>
      <w:r w:rsidR="00E9799C" w:rsidRPr="003B24F9">
        <w:rPr>
          <w:rFonts w:hint="cs"/>
          <w:rtl/>
        </w:rPr>
        <w:t>.</w:t>
      </w:r>
    </w:p>
    <w:p w:rsidR="000966EE" w:rsidRPr="003B24F9" w:rsidRDefault="000966EE" w:rsidP="003B24F9">
      <w:pPr>
        <w:pStyle w:val="libFootnote0"/>
        <w:rPr>
          <w:rtl/>
        </w:rPr>
      </w:pPr>
      <w:r w:rsidRPr="003B24F9">
        <w:rPr>
          <w:rFonts w:hint="cs"/>
          <w:rtl/>
        </w:rPr>
        <w:t>(7) الكافي 6</w:t>
      </w:r>
      <w:r w:rsidR="00E9799C" w:rsidRPr="003B24F9">
        <w:rPr>
          <w:rFonts w:hint="cs"/>
          <w:rtl/>
        </w:rPr>
        <w:t>:</w:t>
      </w:r>
      <w:r w:rsidRPr="003B24F9">
        <w:rPr>
          <w:rFonts w:hint="cs"/>
          <w:rtl/>
        </w:rPr>
        <w:t xml:space="preserve"> 202</w:t>
      </w:r>
      <w:r w:rsidR="00E9799C" w:rsidRPr="003B24F9">
        <w:rPr>
          <w:rFonts w:hint="cs"/>
          <w:rtl/>
        </w:rPr>
        <w:t>،</w:t>
      </w:r>
      <w:r w:rsidRPr="003B24F9">
        <w:rPr>
          <w:rFonts w:hint="cs"/>
          <w:rtl/>
        </w:rPr>
        <w:t xml:space="preserve"> ح 1 و 207</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22</w:t>
      </w:r>
      <w:r w:rsidR="00E9799C" w:rsidRPr="003B24F9">
        <w:rPr>
          <w:rFonts w:hint="cs"/>
          <w:rtl/>
        </w:rPr>
        <w:t>،</w:t>
      </w:r>
      <w:r w:rsidRPr="003B24F9">
        <w:rPr>
          <w:rFonts w:hint="cs"/>
          <w:rtl/>
        </w:rPr>
        <w:t xml:space="preserve"> ح 88</w:t>
      </w:r>
      <w:r w:rsidR="00E9799C" w:rsidRPr="003B24F9">
        <w:rPr>
          <w:rFonts w:hint="cs"/>
          <w:rtl/>
        </w:rPr>
        <w:t>،</w:t>
      </w:r>
      <w:r w:rsidRPr="003B24F9">
        <w:rPr>
          <w:rFonts w:hint="cs"/>
          <w:rtl/>
        </w:rPr>
        <w:t xml:space="preserve"> تفسير العيّاشيّ 1</w:t>
      </w:r>
      <w:r w:rsidR="00E9799C" w:rsidRPr="003B24F9">
        <w:rPr>
          <w:rFonts w:hint="cs"/>
          <w:rtl/>
        </w:rPr>
        <w:t>:</w:t>
      </w:r>
      <w:r w:rsidRPr="003B24F9">
        <w:rPr>
          <w:rFonts w:hint="cs"/>
          <w:rtl/>
        </w:rPr>
        <w:t xml:space="preserve"> 294</w:t>
      </w:r>
      <w:r w:rsidR="00E9799C" w:rsidRPr="003B24F9">
        <w:rPr>
          <w:rFonts w:hint="cs"/>
          <w:rtl/>
        </w:rPr>
        <w:t>،</w:t>
      </w:r>
      <w:r w:rsidRPr="003B24F9">
        <w:rPr>
          <w:rFonts w:hint="cs"/>
          <w:rtl/>
        </w:rPr>
        <w:t xml:space="preserve"> ح 28 و 295</w:t>
      </w:r>
      <w:r w:rsidR="00E9799C" w:rsidRPr="003B24F9">
        <w:rPr>
          <w:rFonts w:hint="cs"/>
          <w:rtl/>
        </w:rPr>
        <w:t>،</w:t>
      </w:r>
      <w:r w:rsidRPr="003B24F9">
        <w:rPr>
          <w:rFonts w:hint="cs"/>
          <w:rtl/>
        </w:rPr>
        <w:t>ح 30</w:t>
      </w:r>
      <w:r w:rsidR="00E9799C" w:rsidRPr="003B24F9">
        <w:rPr>
          <w:rFonts w:hint="cs"/>
          <w:rtl/>
        </w:rPr>
        <w:t>.</w:t>
      </w:r>
    </w:p>
    <w:p w:rsidR="000966EE" w:rsidRPr="003B24F9" w:rsidRDefault="000966EE" w:rsidP="003B24F9">
      <w:pPr>
        <w:pStyle w:val="libFootnote0"/>
        <w:rPr>
          <w:rtl/>
        </w:rPr>
      </w:pPr>
      <w:r w:rsidRPr="003B24F9">
        <w:rPr>
          <w:rFonts w:hint="cs"/>
          <w:rtl/>
        </w:rPr>
        <w:t>(8) الكافي 6</w:t>
      </w:r>
      <w:r w:rsidR="00E9799C" w:rsidRPr="003B24F9">
        <w:rPr>
          <w:rFonts w:hint="cs"/>
          <w:rtl/>
        </w:rPr>
        <w:t>:</w:t>
      </w:r>
      <w:r w:rsidRPr="003B24F9">
        <w:rPr>
          <w:rFonts w:hint="cs"/>
          <w:rtl/>
        </w:rPr>
        <w:t xml:space="preserve"> 232</w:t>
      </w:r>
      <w:r w:rsidR="00E9799C" w:rsidRPr="003B24F9">
        <w:rPr>
          <w:rFonts w:hint="cs"/>
          <w:rtl/>
        </w:rPr>
        <w:t>،</w:t>
      </w:r>
      <w:r w:rsidRPr="003B24F9">
        <w:rPr>
          <w:rFonts w:hint="cs"/>
          <w:rtl/>
        </w:rPr>
        <w:t xml:space="preserve"> ح 1 و 3</w:t>
      </w:r>
      <w:r w:rsidR="00E9799C" w:rsidRPr="003B24F9">
        <w:rPr>
          <w:rFonts w:hint="cs"/>
          <w:rtl/>
        </w:rPr>
        <w:t>،</w:t>
      </w:r>
      <w:r w:rsidRPr="003B24F9">
        <w:rPr>
          <w:rFonts w:hint="cs"/>
          <w:rtl/>
        </w:rPr>
        <w:t xml:space="preserve"> الفقيه 3</w:t>
      </w:r>
      <w:r w:rsidR="00E9799C" w:rsidRPr="003B24F9">
        <w:rPr>
          <w:rFonts w:hint="cs"/>
          <w:rtl/>
        </w:rPr>
        <w:t>:</w:t>
      </w:r>
      <w:r w:rsidRPr="003B24F9">
        <w:rPr>
          <w:rFonts w:hint="cs"/>
          <w:rtl/>
        </w:rPr>
        <w:t xml:space="preserve"> 210</w:t>
      </w:r>
      <w:r w:rsidR="00E9799C" w:rsidRPr="003B24F9">
        <w:rPr>
          <w:rFonts w:hint="cs"/>
          <w:rtl/>
        </w:rPr>
        <w:t>،</w:t>
      </w:r>
      <w:r w:rsidRPr="003B24F9">
        <w:rPr>
          <w:rFonts w:hint="cs"/>
          <w:rtl/>
        </w:rPr>
        <w:t xml:space="preserve"> ح 61</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ح 237</w:t>
      </w:r>
      <w:r w:rsidR="00E9799C" w:rsidRPr="003B24F9">
        <w:rPr>
          <w:rFonts w:hint="cs"/>
          <w:rtl/>
        </w:rPr>
        <w:t>،</w:t>
      </w:r>
      <w:r w:rsidRPr="003B24F9">
        <w:rPr>
          <w:rFonts w:hint="cs"/>
          <w:rtl/>
        </w:rPr>
        <w:t xml:space="preserve"> الوسائل 24</w:t>
      </w:r>
      <w:r w:rsidR="00E9799C" w:rsidRPr="003B24F9">
        <w:rPr>
          <w:rFonts w:hint="cs"/>
          <w:rtl/>
        </w:rPr>
        <w:t>:</w:t>
      </w:r>
      <w:r w:rsidRPr="003B24F9">
        <w:rPr>
          <w:rFonts w:hint="cs"/>
          <w:rtl/>
        </w:rPr>
        <w:t xml:space="preserve"> 23</w:t>
      </w:r>
      <w:r w:rsidR="00E9799C" w:rsidRPr="003B24F9">
        <w:rPr>
          <w:rFonts w:hint="cs"/>
          <w:rtl/>
        </w:rPr>
        <w:t>،</w:t>
      </w:r>
      <w:r w:rsidRPr="003B24F9">
        <w:rPr>
          <w:rFonts w:hint="cs"/>
          <w:rtl/>
        </w:rPr>
        <w:t xml:space="preserve"> ح 29891 و ح 29892 و 65</w:t>
      </w:r>
      <w:r w:rsidR="00E9799C" w:rsidRPr="003B24F9">
        <w:rPr>
          <w:rFonts w:hint="cs"/>
          <w:rtl/>
        </w:rPr>
        <w:t>،</w:t>
      </w:r>
      <w:r w:rsidRPr="003B24F9">
        <w:rPr>
          <w:rFonts w:hint="cs"/>
          <w:rtl/>
        </w:rPr>
        <w:t xml:space="preserve"> ح 30010</w:t>
      </w:r>
      <w:r w:rsidR="00E9799C" w:rsidRPr="003B24F9">
        <w:rPr>
          <w:rFonts w:hint="cs"/>
          <w:rtl/>
        </w:rPr>
        <w:t>،</w:t>
      </w:r>
      <w:r w:rsidRPr="003B24F9">
        <w:rPr>
          <w:rFonts w:hint="cs"/>
          <w:rtl/>
        </w:rPr>
        <w:t xml:space="preserve"> و136</w:t>
      </w:r>
      <w:r w:rsidR="00E9799C" w:rsidRPr="003B24F9">
        <w:rPr>
          <w:rFonts w:hint="cs"/>
          <w:rtl/>
        </w:rPr>
        <w:t>،</w:t>
      </w:r>
      <w:r w:rsidRPr="003B24F9">
        <w:rPr>
          <w:rFonts w:hint="cs"/>
          <w:rtl/>
        </w:rPr>
        <w:t xml:space="preserve"> ح 30175</w:t>
      </w:r>
      <w:r w:rsidR="00E9799C" w:rsidRPr="003B24F9">
        <w:rPr>
          <w:rFonts w:hint="cs"/>
          <w:rtl/>
        </w:rPr>
        <w:t>.</w:t>
      </w:r>
    </w:p>
    <w:p w:rsidR="000966EE" w:rsidRPr="003B24F9" w:rsidRDefault="000966EE" w:rsidP="003B24F9">
      <w:pPr>
        <w:pStyle w:val="libFootnote0"/>
        <w:rPr>
          <w:rtl/>
        </w:rPr>
      </w:pPr>
      <w:r w:rsidRPr="003B24F9">
        <w:rPr>
          <w:rFonts w:hint="cs"/>
          <w:rtl/>
        </w:rPr>
        <w:t>(9) الكافي 6</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الفقيه 3</w:t>
      </w:r>
      <w:r w:rsidR="00E9799C" w:rsidRPr="003B24F9">
        <w:rPr>
          <w:rFonts w:hint="cs"/>
          <w:rtl/>
        </w:rPr>
        <w:t>:</w:t>
      </w:r>
      <w:r w:rsidRPr="003B24F9">
        <w:rPr>
          <w:rFonts w:hint="cs"/>
          <w:rtl/>
        </w:rPr>
        <w:t xml:space="preserve"> 209</w:t>
      </w:r>
      <w:r w:rsidR="00E9799C" w:rsidRPr="003B24F9">
        <w:rPr>
          <w:rFonts w:hint="cs"/>
          <w:rtl/>
        </w:rPr>
        <w:t>،</w:t>
      </w:r>
      <w:r w:rsidRPr="003B24F9">
        <w:rPr>
          <w:rFonts w:hint="cs"/>
          <w:rtl/>
        </w:rPr>
        <w:t xml:space="preserve"> ح 57</w:t>
      </w:r>
      <w:r w:rsidR="00E9799C" w:rsidRPr="003B24F9">
        <w:rPr>
          <w:rFonts w:hint="cs"/>
          <w:rtl/>
        </w:rPr>
        <w:t>.</w:t>
      </w:r>
    </w:p>
    <w:p w:rsidR="000966EE" w:rsidRPr="003B24F9" w:rsidRDefault="000966EE" w:rsidP="003B24F9">
      <w:pPr>
        <w:pStyle w:val="libFootnote0"/>
        <w:rPr>
          <w:rtl/>
        </w:rPr>
      </w:pPr>
      <w:r w:rsidRPr="003B24F9">
        <w:rPr>
          <w:rFonts w:hint="cs"/>
          <w:rtl/>
        </w:rPr>
        <w:t>(10) التهذيب 9</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ح 12</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590</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العوالي 3</w:t>
      </w:r>
      <w:r w:rsidR="00E9799C" w:rsidRPr="003B24F9">
        <w:rPr>
          <w:rFonts w:hint="cs"/>
          <w:rtl/>
        </w:rPr>
        <w:t>:</w:t>
      </w:r>
      <w:r w:rsidRPr="003B24F9">
        <w:rPr>
          <w:rFonts w:hint="cs"/>
          <w:rtl/>
        </w:rPr>
        <w:t xml:space="preserve"> 464</w:t>
      </w:r>
      <w:r w:rsidR="00E9799C" w:rsidRPr="003B24F9">
        <w:rPr>
          <w:rFonts w:hint="cs"/>
          <w:rtl/>
        </w:rPr>
        <w:t>،</w:t>
      </w:r>
      <w:r w:rsidRPr="003B24F9">
        <w:rPr>
          <w:rFonts w:hint="cs"/>
          <w:rtl/>
        </w:rPr>
        <w:t xml:space="preserve"> ح 9</w:t>
      </w:r>
      <w:r w:rsidR="00E9799C" w:rsidRPr="003B24F9">
        <w:rPr>
          <w:rFonts w:hint="cs"/>
          <w:rtl/>
        </w:rPr>
        <w:t>.</w:t>
      </w:r>
    </w:p>
    <w:p w:rsidR="000966EE" w:rsidRPr="003B24F9" w:rsidRDefault="000966EE" w:rsidP="003B24F9">
      <w:pPr>
        <w:pStyle w:val="libFootnote0"/>
        <w:rPr>
          <w:rtl/>
        </w:rPr>
      </w:pPr>
      <w:r w:rsidRPr="003B24F9">
        <w:rPr>
          <w:rFonts w:hint="cs"/>
          <w:rtl/>
        </w:rPr>
        <w:t>(11) الكافي 6</w:t>
      </w:r>
      <w:r w:rsidR="00E9799C" w:rsidRPr="003B24F9">
        <w:rPr>
          <w:rFonts w:hint="cs"/>
          <w:rtl/>
        </w:rPr>
        <w:t>:</w:t>
      </w:r>
      <w:r w:rsidRPr="003B24F9">
        <w:rPr>
          <w:rFonts w:hint="cs"/>
          <w:rtl/>
        </w:rPr>
        <w:t xml:space="preserve"> 219</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2</w:t>
      </w:r>
      <w:r w:rsidR="00E9799C" w:rsidRPr="003B24F9">
        <w:rPr>
          <w:rFonts w:hint="cs"/>
          <w:rtl/>
        </w:rPr>
        <w:t>،</w:t>
      </w:r>
      <w:r w:rsidRPr="003B24F9">
        <w:rPr>
          <w:rFonts w:hint="cs"/>
          <w:rtl/>
        </w:rPr>
        <w:t xml:space="preserve"> ح 1</w:t>
      </w:r>
      <w:r w:rsidR="00E9799C" w:rsidRPr="003B24F9">
        <w:rPr>
          <w:rFonts w:hint="cs"/>
          <w:rtl/>
        </w:rPr>
        <w:t>.</w:t>
      </w:r>
    </w:p>
    <w:p w:rsidR="000966EE" w:rsidRPr="003B24F9" w:rsidRDefault="000966EE" w:rsidP="003B24F9">
      <w:pPr>
        <w:pStyle w:val="libFootnote0"/>
        <w:rPr>
          <w:rtl/>
        </w:rPr>
      </w:pPr>
      <w:r w:rsidRPr="003B24F9">
        <w:rPr>
          <w:rFonts w:hint="cs"/>
          <w:rtl/>
        </w:rPr>
        <w:t>(12) التهذيب 9</w:t>
      </w:r>
      <w:r w:rsidR="00E9799C" w:rsidRPr="003B24F9">
        <w:rPr>
          <w:rFonts w:hint="cs"/>
          <w:rtl/>
        </w:rPr>
        <w:t>:</w:t>
      </w:r>
      <w:r w:rsidRPr="003B24F9">
        <w:rPr>
          <w:rFonts w:hint="cs"/>
          <w:rtl/>
        </w:rPr>
        <w:t xml:space="preserve"> 9</w:t>
      </w:r>
      <w:r w:rsidR="00E9799C" w:rsidRPr="003B24F9">
        <w:rPr>
          <w:rFonts w:hint="cs"/>
          <w:rtl/>
        </w:rPr>
        <w:t>،</w:t>
      </w:r>
      <w:r w:rsidRPr="003B24F9">
        <w:rPr>
          <w:rFonts w:hint="cs"/>
          <w:rtl/>
        </w:rPr>
        <w:t xml:space="preserve"> ح 18</w:t>
      </w:r>
      <w:r w:rsidR="00E9799C" w:rsidRPr="003B24F9">
        <w:rPr>
          <w:rFonts w:hint="cs"/>
          <w:rtl/>
        </w:rPr>
        <w:t>،</w:t>
      </w:r>
      <w:r w:rsidRPr="003B24F9">
        <w:rPr>
          <w:rFonts w:hint="cs"/>
          <w:rtl/>
        </w:rPr>
        <w:t xml:space="preserve"> الوسائل 24</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30170</w:t>
      </w:r>
      <w:r w:rsidR="00E9799C" w:rsidRPr="003B24F9">
        <w:rPr>
          <w:rFonts w:hint="cs"/>
          <w:rtl/>
        </w:rPr>
        <w:t>.</w:t>
      </w:r>
    </w:p>
    <w:p w:rsidR="000966EE" w:rsidRPr="003B24F9" w:rsidRDefault="000966EE" w:rsidP="003B24F9">
      <w:pPr>
        <w:pStyle w:val="libFootnote0"/>
        <w:rPr>
          <w:rtl/>
        </w:rPr>
      </w:pPr>
      <w:r w:rsidRPr="003B24F9">
        <w:rPr>
          <w:rFonts w:hint="cs"/>
          <w:rtl/>
        </w:rPr>
        <w:t>(13) التهذيب 9</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ح 9 و 10</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201 و 59</w:t>
      </w:r>
      <w:r w:rsidR="00E9799C" w:rsidRPr="003B24F9">
        <w:rPr>
          <w:rFonts w:hint="cs"/>
          <w:rtl/>
        </w:rPr>
        <w:t>،</w:t>
      </w:r>
      <w:r w:rsidRPr="003B24F9">
        <w:rPr>
          <w:rFonts w:hint="cs"/>
          <w:rtl/>
        </w:rPr>
        <w:t xml:space="preserve"> ح 3</w:t>
      </w:r>
      <w:r w:rsidR="00E9799C" w:rsidRPr="003B24F9">
        <w:rPr>
          <w:rFonts w:hint="cs"/>
          <w:rtl/>
        </w:rPr>
        <w:t>.</w:t>
      </w:r>
    </w:p>
    <w:p w:rsidR="000966EE" w:rsidRPr="003B24F9" w:rsidRDefault="000966EE" w:rsidP="003B24F9">
      <w:pPr>
        <w:pStyle w:val="libFootnote0"/>
        <w:rPr>
          <w:rtl/>
        </w:rPr>
      </w:pPr>
      <w:r w:rsidRPr="003B24F9">
        <w:rPr>
          <w:rFonts w:hint="cs"/>
          <w:rtl/>
        </w:rPr>
        <w:t>(14) التهذيب 9</w:t>
      </w:r>
      <w:r w:rsidR="00E9799C" w:rsidRPr="003B24F9">
        <w:rPr>
          <w:rFonts w:hint="cs"/>
          <w:rtl/>
        </w:rPr>
        <w:t>:</w:t>
      </w:r>
      <w:r w:rsidRPr="003B24F9">
        <w:rPr>
          <w:rFonts w:hint="cs"/>
          <w:rtl/>
        </w:rPr>
        <w:t xml:space="preserve"> 40</w:t>
      </w:r>
      <w:r w:rsidR="00E9799C" w:rsidRPr="003B24F9">
        <w:rPr>
          <w:rFonts w:hint="cs"/>
          <w:rtl/>
        </w:rPr>
        <w:t>،</w:t>
      </w:r>
      <w:r w:rsidRPr="003B24F9">
        <w:rPr>
          <w:rFonts w:hint="cs"/>
          <w:rtl/>
        </w:rPr>
        <w:t xml:space="preserve"> ح 169</w:t>
      </w:r>
      <w:r w:rsidR="00E9799C" w:rsidRPr="003B24F9">
        <w:rPr>
          <w:rFonts w:hint="cs"/>
          <w:rtl/>
        </w:rPr>
        <w:t>.</w:t>
      </w:r>
    </w:p>
    <w:p w:rsidR="000966EE" w:rsidRPr="003B24F9" w:rsidRDefault="000966EE" w:rsidP="003B24F9">
      <w:pPr>
        <w:pStyle w:val="libFootnote0"/>
        <w:rPr>
          <w:rtl/>
        </w:rPr>
      </w:pPr>
      <w:r w:rsidRPr="003B24F9">
        <w:rPr>
          <w:rFonts w:hint="cs"/>
          <w:rtl/>
        </w:rPr>
        <w:t>(15) الكافي 1</w:t>
      </w:r>
      <w:r w:rsidR="00E9799C" w:rsidRPr="003B24F9">
        <w:rPr>
          <w:rFonts w:hint="cs"/>
          <w:rtl/>
        </w:rPr>
        <w:t>:</w:t>
      </w:r>
      <w:r w:rsidRPr="003B24F9">
        <w:rPr>
          <w:rFonts w:hint="cs"/>
          <w:rtl/>
        </w:rPr>
        <w:t xml:space="preserve"> 407</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الكافي 5</w:t>
      </w:r>
      <w:r w:rsidR="00E9799C" w:rsidRPr="003B24F9">
        <w:rPr>
          <w:rFonts w:hint="cs"/>
          <w:rtl/>
        </w:rPr>
        <w:t>:</w:t>
      </w:r>
      <w:r w:rsidRPr="003B24F9">
        <w:rPr>
          <w:rFonts w:hint="cs"/>
          <w:rtl/>
        </w:rPr>
        <w:t xml:space="preserve"> 279</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التهذيب 7</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674</w:t>
      </w:r>
      <w:r w:rsidR="00E9799C" w:rsidRPr="003B24F9">
        <w:rPr>
          <w:rFonts w:hint="cs"/>
          <w:rtl/>
        </w:rPr>
        <w:t>،</w:t>
      </w:r>
      <w:r w:rsidRPr="003B24F9">
        <w:rPr>
          <w:rFonts w:hint="cs"/>
          <w:rtl/>
        </w:rPr>
        <w:t xml:space="preserve"> الاستبصار 3</w:t>
      </w:r>
      <w:r w:rsidR="00E9799C" w:rsidRPr="003B24F9">
        <w:rPr>
          <w:rFonts w:hint="cs"/>
          <w:rtl/>
        </w:rPr>
        <w:t>:</w:t>
      </w:r>
      <w:r w:rsidRPr="003B24F9">
        <w:rPr>
          <w:rFonts w:hint="cs"/>
          <w:rtl/>
        </w:rPr>
        <w:t xml:space="preserve"> 108</w:t>
      </w:r>
      <w:r w:rsidR="00E9799C" w:rsidRPr="003B24F9">
        <w:rPr>
          <w:rFonts w:hint="cs"/>
          <w:rtl/>
        </w:rPr>
        <w:t>،</w:t>
      </w:r>
      <w:r w:rsidRPr="003B24F9">
        <w:rPr>
          <w:rFonts w:hint="cs"/>
          <w:rtl/>
        </w:rPr>
        <w:t xml:space="preserve"> ح 383</w:t>
      </w:r>
      <w:r w:rsidR="00E9799C" w:rsidRPr="003B24F9">
        <w:rPr>
          <w:rFonts w:hint="cs"/>
          <w:rtl/>
        </w:rPr>
        <w:t>،</w:t>
      </w:r>
      <w:r w:rsidRPr="003B24F9">
        <w:rPr>
          <w:rFonts w:hint="cs"/>
          <w:rtl/>
        </w:rPr>
        <w:t xml:space="preserve"> والعيّاشيّ في تفسيره 2</w:t>
      </w:r>
      <w:r w:rsidR="00E9799C" w:rsidRPr="003B24F9">
        <w:rPr>
          <w:rFonts w:hint="cs"/>
          <w:rtl/>
        </w:rPr>
        <w:t>:</w:t>
      </w:r>
      <w:r w:rsidRPr="003B24F9">
        <w:rPr>
          <w:rFonts w:hint="cs"/>
          <w:rtl/>
        </w:rPr>
        <w:t xml:space="preserve"> 25</w:t>
      </w:r>
      <w:r w:rsidR="00E9799C" w:rsidRPr="003B24F9">
        <w:rPr>
          <w:rFonts w:hint="cs"/>
          <w:rtl/>
        </w:rPr>
        <w:t>،</w:t>
      </w:r>
      <w:r w:rsidRPr="003B24F9">
        <w:rPr>
          <w:rFonts w:hint="cs"/>
          <w:rtl/>
        </w:rPr>
        <w:t xml:space="preserve"> ح 66</w:t>
      </w:r>
      <w:r w:rsidR="00E9799C" w:rsidRPr="003B24F9">
        <w:rPr>
          <w:rFonts w:hint="cs"/>
          <w:rtl/>
        </w:rPr>
        <w:t>،</w:t>
      </w:r>
      <w:r w:rsidRPr="003B24F9">
        <w:rPr>
          <w:rFonts w:hint="cs"/>
          <w:rtl/>
        </w:rPr>
        <w:t xml:space="preserve"> والوسائل 25</w:t>
      </w:r>
      <w:r w:rsidR="00E9799C" w:rsidRPr="003B24F9">
        <w:rPr>
          <w:rFonts w:hint="cs"/>
          <w:rtl/>
        </w:rPr>
        <w:t>:</w:t>
      </w:r>
      <w:r w:rsidRPr="003B24F9">
        <w:rPr>
          <w:rFonts w:hint="cs"/>
          <w:rtl/>
        </w:rPr>
        <w:t xml:space="preserve"> 414</w:t>
      </w:r>
      <w:r w:rsidR="00E9799C" w:rsidRPr="003B24F9">
        <w:rPr>
          <w:rFonts w:hint="cs"/>
          <w:rtl/>
        </w:rPr>
        <w:t>،</w:t>
      </w:r>
      <w:r w:rsidRPr="003B24F9">
        <w:rPr>
          <w:rFonts w:hint="cs"/>
          <w:rtl/>
        </w:rPr>
        <w:t xml:space="preserve"> ح 32246</w:t>
      </w:r>
      <w:r w:rsidR="00E9799C" w:rsidRPr="003B24F9">
        <w:rPr>
          <w:rFonts w:hint="cs"/>
          <w:rtl/>
        </w:rPr>
        <w:t>،</w:t>
      </w:r>
      <w:r w:rsidRPr="003B24F9">
        <w:rPr>
          <w:rFonts w:hint="cs"/>
          <w:rtl/>
        </w:rPr>
        <w:t xml:space="preserve"> المستدرك 17</w:t>
      </w:r>
      <w:r w:rsidR="00E9799C" w:rsidRPr="003B24F9">
        <w:rPr>
          <w:rFonts w:hint="cs"/>
          <w:rtl/>
        </w:rPr>
        <w:t>:</w:t>
      </w:r>
      <w:r w:rsidRPr="003B24F9">
        <w:rPr>
          <w:rFonts w:hint="cs"/>
          <w:rtl/>
        </w:rPr>
        <w:t xml:space="preserve"> 112</w:t>
      </w:r>
      <w:r w:rsidR="00E9799C" w:rsidRPr="003B24F9">
        <w:rPr>
          <w:rFonts w:hint="cs"/>
          <w:rtl/>
        </w:rPr>
        <w:t>،</w:t>
      </w:r>
      <w:r w:rsidRPr="003B24F9">
        <w:rPr>
          <w:rFonts w:hint="cs"/>
          <w:rtl/>
        </w:rPr>
        <w:t xml:space="preserve"> ب 2</w:t>
      </w:r>
      <w:r w:rsidR="00E9799C" w:rsidRPr="003B24F9">
        <w:rPr>
          <w:rFonts w:hint="cs"/>
          <w:rtl/>
        </w:rPr>
        <w:t>،</w:t>
      </w:r>
      <w:r w:rsidRPr="003B24F9">
        <w:rPr>
          <w:rFonts w:hint="cs"/>
          <w:rtl/>
        </w:rPr>
        <w:t xml:space="preserve"> ح 1</w:t>
      </w:r>
      <w:r w:rsidR="00E9799C" w:rsidRPr="003B24F9">
        <w:rPr>
          <w:rFonts w:hint="cs"/>
          <w:rtl/>
        </w:rPr>
        <w:t>.</w:t>
      </w:r>
    </w:p>
    <w:p w:rsidR="000966EE" w:rsidRPr="003B24F9" w:rsidRDefault="000966EE" w:rsidP="003B24F9">
      <w:pPr>
        <w:pStyle w:val="libFootnote0"/>
        <w:rPr>
          <w:rtl/>
        </w:rPr>
      </w:pPr>
      <w:r w:rsidRPr="003B24F9">
        <w:rPr>
          <w:rFonts w:hint="cs"/>
          <w:rtl/>
        </w:rPr>
        <w:t>(16) كرواية أبي أيوب الخزار المروية في الكافي 7</w:t>
      </w:r>
      <w:r w:rsidR="00E9799C" w:rsidRPr="003B24F9">
        <w:rPr>
          <w:rFonts w:hint="cs"/>
          <w:rtl/>
        </w:rPr>
        <w:t>:</w:t>
      </w:r>
      <w:r w:rsidRPr="003B24F9">
        <w:rPr>
          <w:rFonts w:hint="cs"/>
          <w:rtl/>
        </w:rPr>
        <w:t xml:space="preserve"> 77</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والتهذيب 9</w:t>
      </w:r>
      <w:r w:rsidR="00E9799C" w:rsidRPr="003B24F9">
        <w:rPr>
          <w:rFonts w:hint="cs"/>
          <w:rtl/>
        </w:rPr>
        <w:t>:</w:t>
      </w:r>
      <w:r w:rsidRPr="003B24F9">
        <w:rPr>
          <w:rFonts w:hint="cs"/>
          <w:rtl/>
        </w:rPr>
        <w:t xml:space="preserve"> 269</w:t>
      </w:r>
      <w:r w:rsidR="00E9799C" w:rsidRPr="003B24F9">
        <w:rPr>
          <w:rFonts w:hint="cs"/>
          <w:rtl/>
        </w:rPr>
        <w:t>،</w:t>
      </w:r>
      <w:r w:rsidRPr="003B24F9">
        <w:rPr>
          <w:rFonts w:hint="cs"/>
          <w:rtl/>
        </w:rPr>
        <w:t xml:space="preserve"> ح 976 وأبي الربيع المروية في الفقيه 4</w:t>
      </w:r>
      <w:r w:rsidR="00E9799C" w:rsidRPr="003B24F9">
        <w:rPr>
          <w:rFonts w:hint="cs"/>
          <w:rtl/>
        </w:rPr>
        <w:t>:</w:t>
      </w:r>
      <w:r w:rsidRPr="003B24F9">
        <w:rPr>
          <w:rFonts w:hint="cs"/>
          <w:rtl/>
        </w:rPr>
        <w:t xml:space="preserve"> 306</w:t>
      </w:r>
      <w:r w:rsidR="00E9799C" w:rsidRPr="003B24F9">
        <w:rPr>
          <w:rFonts w:hint="cs"/>
          <w:rtl/>
        </w:rPr>
        <w:t>،</w:t>
      </w:r>
      <w:r w:rsidRPr="003B24F9">
        <w:rPr>
          <w:rFonts w:hint="cs"/>
          <w:rtl/>
        </w:rPr>
        <w:t xml:space="preserve"> ح 13</w:t>
      </w:r>
      <w:r w:rsidR="00E9799C" w:rsidRPr="003B24F9">
        <w:rPr>
          <w:rFonts w:hint="cs"/>
          <w:rtl/>
        </w:rPr>
        <w:t>،</w:t>
      </w:r>
      <w:r w:rsidRPr="003B24F9">
        <w:rPr>
          <w:rFonts w:hint="cs"/>
          <w:rtl/>
        </w:rPr>
        <w:t xml:space="preserve"> والقاسم بن سليمان المروية في التهذيب 9</w:t>
      </w:r>
      <w:r w:rsidR="00E9799C" w:rsidRPr="003B24F9">
        <w:rPr>
          <w:rFonts w:hint="cs"/>
          <w:rtl/>
        </w:rPr>
        <w:t>:</w:t>
      </w:r>
      <w:r w:rsidRPr="003B24F9">
        <w:rPr>
          <w:rFonts w:hint="cs"/>
          <w:rtl/>
        </w:rPr>
        <w:t xml:space="preserve"> 308</w:t>
      </w:r>
      <w:r w:rsidR="00E9799C" w:rsidRPr="003B24F9">
        <w:rPr>
          <w:rFonts w:hint="cs"/>
          <w:rtl/>
        </w:rPr>
        <w:t>،</w:t>
      </w:r>
      <w:r w:rsidRPr="003B24F9">
        <w:rPr>
          <w:rFonts w:hint="cs"/>
          <w:rtl/>
        </w:rPr>
        <w:t xml:space="preserve"> ح 1103</w:t>
      </w:r>
      <w:r w:rsidR="00E9799C" w:rsidRPr="003B24F9">
        <w:rPr>
          <w:rFonts w:hint="cs"/>
          <w:rtl/>
        </w:rPr>
        <w:t>،</w:t>
      </w:r>
      <w:r w:rsidRPr="003B24F9">
        <w:rPr>
          <w:rFonts w:hint="cs"/>
          <w:rtl/>
        </w:rPr>
        <w:t xml:space="preserve"> وعبد الرحمان بن الحجاج المروية في الكافي 7</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والفقيه 4</w:t>
      </w:r>
      <w:r w:rsidR="00E9799C" w:rsidRPr="003B24F9">
        <w:rPr>
          <w:rFonts w:hint="cs"/>
          <w:rtl/>
        </w:rPr>
        <w:t>:</w:t>
      </w:r>
      <w:r w:rsidRPr="003B24F9">
        <w:rPr>
          <w:rFonts w:hint="cs"/>
          <w:rtl/>
        </w:rPr>
        <w:t xml:space="preserve"> 225</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جميعاً عن الصادق عليه السلام</w:t>
      </w:r>
      <w:r w:rsidR="00E9799C" w:rsidRPr="003B24F9">
        <w:rPr>
          <w:rFonts w:hint="cs"/>
          <w:rtl/>
        </w:rPr>
        <w:t>،</w:t>
      </w:r>
      <w:r w:rsidRPr="003B24F9">
        <w:rPr>
          <w:rFonts w:hint="cs"/>
          <w:rtl/>
        </w:rPr>
        <w:t xml:space="preserve"> وفي العوالي 2</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ح 424</w:t>
      </w:r>
      <w:r w:rsidR="00E9799C" w:rsidRPr="003B24F9">
        <w:rPr>
          <w:rFonts w:hint="cs"/>
          <w:rtl/>
        </w:rPr>
        <w:t>،</w:t>
      </w:r>
      <w:r w:rsidRPr="003B24F9">
        <w:rPr>
          <w:rFonts w:hint="cs"/>
          <w:rtl/>
        </w:rPr>
        <w:t xml:space="preserve"> والدعائم 2</w:t>
      </w:r>
      <w:r w:rsidR="00E9799C" w:rsidRPr="003B24F9">
        <w:rPr>
          <w:rFonts w:hint="cs"/>
          <w:rtl/>
        </w:rPr>
        <w:t>:</w:t>
      </w:r>
      <w:r w:rsidRPr="003B24F9">
        <w:rPr>
          <w:rFonts w:hint="cs"/>
          <w:rtl/>
        </w:rPr>
        <w:t xml:space="preserve"> 381</w:t>
      </w:r>
      <w:r w:rsidR="00E9799C" w:rsidRPr="003B24F9">
        <w:rPr>
          <w:rFonts w:hint="cs"/>
          <w:rtl/>
        </w:rPr>
        <w:t>،</w:t>
      </w:r>
      <w:r w:rsidRPr="003B24F9">
        <w:rPr>
          <w:rFonts w:hint="cs"/>
          <w:rtl/>
        </w:rPr>
        <w:t xml:space="preserve"> ح 1361</w:t>
      </w:r>
      <w:r w:rsidR="00E9799C" w:rsidRPr="003B24F9">
        <w:rPr>
          <w:rFonts w:hint="cs"/>
          <w:rtl/>
        </w:rPr>
        <w:t>.</w:t>
      </w:r>
    </w:p>
    <w:p w:rsidR="000966EE" w:rsidRPr="003B24F9" w:rsidRDefault="000966EE" w:rsidP="003B24F9">
      <w:pPr>
        <w:pStyle w:val="libFootnote0"/>
        <w:rPr>
          <w:rtl/>
        </w:rPr>
      </w:pPr>
      <w:r w:rsidRPr="003B24F9">
        <w:rPr>
          <w:rFonts w:hint="cs"/>
          <w:rtl/>
        </w:rPr>
        <w:t>(17) الكافي 7</w:t>
      </w:r>
      <w:r w:rsidR="00E9799C" w:rsidRPr="003B24F9">
        <w:rPr>
          <w:rFonts w:hint="cs"/>
          <w:rtl/>
        </w:rPr>
        <w:t>:</w:t>
      </w:r>
      <w:r w:rsidRPr="003B24F9">
        <w:rPr>
          <w:rFonts w:hint="cs"/>
          <w:rtl/>
        </w:rPr>
        <w:t xml:space="preserve"> 414</w:t>
      </w:r>
      <w:r w:rsidR="00E9799C" w:rsidRPr="003B24F9">
        <w:rPr>
          <w:rFonts w:hint="cs"/>
          <w:rtl/>
        </w:rPr>
        <w:t>،</w:t>
      </w:r>
      <w:r w:rsidRPr="003B24F9">
        <w:rPr>
          <w:rFonts w:hint="cs"/>
          <w:rtl/>
        </w:rPr>
        <w:t xml:space="preserve"> ح 3 و 415</w:t>
      </w:r>
      <w:r w:rsidR="00E9799C" w:rsidRPr="003B24F9">
        <w:rPr>
          <w:rFonts w:hint="cs"/>
          <w:rtl/>
        </w:rPr>
        <w:t>،</w:t>
      </w:r>
      <w:r w:rsidRPr="003B24F9">
        <w:rPr>
          <w:rFonts w:hint="cs"/>
          <w:rtl/>
        </w:rPr>
        <w:t xml:space="preserve"> ح 7</w:t>
      </w:r>
      <w:r w:rsidR="00E9799C" w:rsidRPr="003B24F9">
        <w:rPr>
          <w:rFonts w:hint="cs"/>
          <w:rtl/>
        </w:rPr>
        <w:t>،</w:t>
      </w:r>
      <w:r w:rsidRPr="003B24F9">
        <w:rPr>
          <w:rFonts w:hint="cs"/>
          <w:rtl/>
        </w:rPr>
        <w:t xml:space="preserve"> التهذيب 6</w:t>
      </w:r>
      <w:r w:rsidR="00E9799C" w:rsidRPr="003B24F9">
        <w:rPr>
          <w:rFonts w:hint="cs"/>
          <w:rtl/>
        </w:rPr>
        <w:t>:</w:t>
      </w:r>
      <w:r w:rsidRPr="003B24F9">
        <w:rPr>
          <w:rFonts w:hint="cs"/>
          <w:rtl/>
        </w:rPr>
        <w:t xml:space="preserve"> 228</w:t>
      </w:r>
      <w:r w:rsidR="00E9799C" w:rsidRPr="003B24F9">
        <w:rPr>
          <w:rFonts w:hint="cs"/>
          <w:rtl/>
        </w:rPr>
        <w:t>،</w:t>
      </w:r>
      <w:r w:rsidRPr="003B24F9">
        <w:rPr>
          <w:rFonts w:hint="cs"/>
          <w:rtl/>
        </w:rPr>
        <w:t xml:space="preserve"> ح 550 و 551 عن أبي بصير ومحمّد بن مسلم وزرارة</w:t>
      </w:r>
      <w:r w:rsidR="00E9799C" w:rsidRPr="003B24F9">
        <w:rPr>
          <w:rFonts w:hint="cs"/>
          <w:rtl/>
        </w:rPr>
        <w:t>،</w:t>
      </w:r>
      <w:r w:rsidRPr="003B24F9">
        <w:rPr>
          <w:rFonts w:hint="cs"/>
          <w:rtl/>
        </w:rPr>
        <w:t xml:space="preserve"> وانظر بصائر الدرجات</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7</w:t>
      </w:r>
      <w:r w:rsidR="00E9799C" w:rsidRPr="003B24F9">
        <w:rPr>
          <w:rFonts w:hint="cs"/>
          <w:rtl/>
        </w:rPr>
        <w:t>.</w:t>
      </w:r>
    </w:p>
    <w:p w:rsidR="000966EE" w:rsidRPr="003B24F9" w:rsidRDefault="000966EE" w:rsidP="007F3B59">
      <w:pPr>
        <w:pStyle w:val="libFootnote0"/>
        <w:rPr>
          <w:rtl/>
        </w:rPr>
      </w:pPr>
      <w:r w:rsidRPr="003B24F9">
        <w:rPr>
          <w:rFonts w:hint="cs"/>
          <w:rtl/>
        </w:rPr>
        <w:t>(18) الفقيه 4</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ح 14</w:t>
      </w:r>
      <w:r w:rsidR="00E9799C" w:rsidRPr="003B24F9">
        <w:rPr>
          <w:rFonts w:hint="cs"/>
          <w:rtl/>
        </w:rPr>
        <w:t>،</w:t>
      </w:r>
      <w:r w:rsidRPr="003B24F9">
        <w:rPr>
          <w:rFonts w:hint="cs"/>
          <w:rtl/>
        </w:rPr>
        <w:t xml:space="preserve"> المحاسن 1</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ح 377</w:t>
      </w:r>
      <w:r w:rsidR="00E9799C" w:rsidRPr="003B24F9">
        <w:rPr>
          <w:rFonts w:hint="cs"/>
          <w:rtl/>
        </w:rPr>
        <w:t>،</w:t>
      </w:r>
      <w:r w:rsidRPr="003B24F9">
        <w:rPr>
          <w:rFonts w:hint="cs"/>
          <w:rtl/>
        </w:rPr>
        <w:t xml:space="preserve"> ب 37</w:t>
      </w:r>
      <w:r w:rsidR="00E9799C" w:rsidRPr="003B24F9">
        <w:rPr>
          <w:rFonts w:hint="cs"/>
          <w:rtl/>
        </w:rPr>
        <w:t>،</w:t>
      </w:r>
      <w:r w:rsidRPr="003B24F9">
        <w:rPr>
          <w:rFonts w:hint="cs"/>
          <w:rtl/>
        </w:rPr>
        <w:t xml:space="preserve"> التهذيب 10</w:t>
      </w:r>
      <w:r w:rsidR="00E9799C" w:rsidRPr="003B24F9">
        <w:rPr>
          <w:rFonts w:hint="cs"/>
          <w:rtl/>
        </w:rPr>
        <w:t>:</w:t>
      </w:r>
      <w:r w:rsidRPr="003B24F9">
        <w:rPr>
          <w:rFonts w:hint="cs"/>
          <w:rtl/>
        </w:rPr>
        <w:t xml:space="preserve"> 146</w:t>
      </w:r>
      <w:r w:rsidR="00E9799C" w:rsidRPr="003B24F9">
        <w:rPr>
          <w:rFonts w:hint="cs"/>
          <w:rtl/>
        </w:rPr>
        <w:t>،</w:t>
      </w:r>
      <w:r w:rsidRPr="003B24F9">
        <w:rPr>
          <w:rFonts w:hint="cs"/>
          <w:rtl/>
        </w:rPr>
        <w:t xml:space="preserve"> ح579</w:t>
      </w:r>
      <w:r w:rsidR="00E9799C" w:rsidRPr="003B24F9">
        <w:rPr>
          <w:rFonts w:hint="cs"/>
          <w:rtl/>
        </w:rPr>
        <w:t>،</w:t>
      </w:r>
      <w:r w:rsidRPr="003B24F9">
        <w:rPr>
          <w:rFonts w:hint="cs"/>
          <w:rtl/>
        </w:rPr>
        <w:t xml:space="preserve"> العوالي 3</w:t>
      </w:r>
      <w:r w:rsidR="00E9799C" w:rsidRPr="003B24F9">
        <w:rPr>
          <w:rFonts w:hint="cs"/>
          <w:rtl/>
        </w:rPr>
        <w:t>:</w:t>
      </w:r>
      <w:r w:rsidRPr="003B24F9">
        <w:rPr>
          <w:rFonts w:hint="cs"/>
          <w:rtl/>
        </w:rPr>
        <w:t xml:space="preserve"> </w:t>
      </w:r>
      <w:r w:rsidRPr="003B24F9">
        <w:rPr>
          <w:rtl/>
        </w:rPr>
        <w:t>=</w:t>
      </w:r>
      <w:r w:rsidRPr="003B24F9">
        <w:rPr>
          <w:rFonts w:hint="cs"/>
          <w:rtl/>
        </w:rPr>
        <w:t xml:space="preserve"> </w:t>
      </w:r>
    </w:p>
    <w:p w:rsidR="000966EE" w:rsidRDefault="000966EE" w:rsidP="007F3B59">
      <w:pPr>
        <w:pStyle w:val="libPoemTiniChar"/>
      </w:pPr>
      <w:r>
        <w:br w:type="page"/>
      </w:r>
    </w:p>
    <w:p w:rsidR="000966EE" w:rsidRDefault="000966EE" w:rsidP="00E9799C">
      <w:pPr>
        <w:pStyle w:val="libNormal"/>
        <w:rPr>
          <w:rtl/>
        </w:rPr>
      </w:pPr>
      <w:r w:rsidRPr="003B24F9">
        <w:rPr>
          <w:rFonts w:hint="cs"/>
          <w:rtl/>
        </w:rPr>
        <w:lastRenderedPageBreak/>
        <w:t xml:space="preserve">والديات </w:t>
      </w:r>
      <w:r w:rsidRPr="00E9799C">
        <w:rPr>
          <w:rStyle w:val="libFootnotenumChar"/>
          <w:rFonts w:hint="cs"/>
          <w:rtl/>
        </w:rPr>
        <w:t>(1)</w:t>
      </w:r>
      <w:r w:rsidRPr="003B24F9">
        <w:rPr>
          <w:rFonts w:hint="cs"/>
          <w:rtl/>
        </w:rPr>
        <w:t xml:space="preserve"> والزنا </w:t>
      </w:r>
      <w:r w:rsidRPr="00E9799C">
        <w:rPr>
          <w:rStyle w:val="libFootnotenumChar"/>
          <w:rFonts w:hint="cs"/>
          <w:rtl/>
        </w:rPr>
        <w:t>(2)</w:t>
      </w:r>
      <w:r w:rsidRPr="003B24F9">
        <w:rPr>
          <w:rFonts w:hint="cs"/>
          <w:rtl/>
        </w:rPr>
        <w:t xml:space="preserve"> والكبائر </w:t>
      </w:r>
      <w:r w:rsidRPr="00E9799C">
        <w:rPr>
          <w:rStyle w:val="libFootnotenumChar"/>
          <w:rFonts w:hint="cs"/>
          <w:rtl/>
        </w:rPr>
        <w:t>(3)</w:t>
      </w:r>
      <w:r w:rsidRPr="003B24F9">
        <w:rPr>
          <w:rFonts w:hint="cs"/>
          <w:rtl/>
        </w:rPr>
        <w:t xml:space="preserve"> وأكل مال اليتيم </w:t>
      </w:r>
      <w:r w:rsidRPr="00E9799C">
        <w:rPr>
          <w:rStyle w:val="libFootnotenumChar"/>
          <w:rFonts w:hint="cs"/>
          <w:rtl/>
        </w:rPr>
        <w:t>(4)</w:t>
      </w:r>
      <w:r w:rsidRPr="003B24F9">
        <w:rPr>
          <w:rFonts w:hint="cs"/>
          <w:rtl/>
        </w:rPr>
        <w:t xml:space="preserve"> وعقاب المعاصي </w:t>
      </w:r>
      <w:r w:rsidRPr="00E9799C">
        <w:rPr>
          <w:rStyle w:val="libFootnotenumChar"/>
          <w:rFonts w:hint="cs"/>
          <w:rtl/>
        </w:rPr>
        <w:t>(5)</w:t>
      </w:r>
      <w:r w:rsidRPr="003B24F9">
        <w:rPr>
          <w:rFonts w:hint="cs"/>
          <w:rtl/>
        </w:rPr>
        <w:t xml:space="preserve"> والجدّ في العبادة </w:t>
      </w:r>
      <w:r w:rsidRPr="00E9799C">
        <w:rPr>
          <w:rStyle w:val="libFootnotenumChar"/>
          <w:rFonts w:hint="cs"/>
          <w:rtl/>
        </w:rPr>
        <w:t>(6)</w:t>
      </w:r>
      <w:r w:rsidRPr="003B24F9">
        <w:rPr>
          <w:rFonts w:hint="cs"/>
          <w:rtl/>
        </w:rPr>
        <w:t xml:space="preserve"> وابتلاء المؤمن </w:t>
      </w:r>
      <w:r w:rsidRPr="00E9799C">
        <w:rPr>
          <w:rStyle w:val="libFootnotenumChar"/>
          <w:rFonts w:hint="cs"/>
          <w:rtl/>
        </w:rPr>
        <w:t>(7)</w:t>
      </w:r>
      <w:r w:rsidRPr="003B24F9">
        <w:rPr>
          <w:rFonts w:hint="cs"/>
          <w:rtl/>
        </w:rPr>
        <w:t xml:space="preserve"> ومثل الدنيا </w:t>
      </w:r>
      <w:r w:rsidRPr="00E9799C">
        <w:rPr>
          <w:rStyle w:val="libFootnotenumChar"/>
          <w:rFonts w:hint="cs"/>
          <w:rtl/>
        </w:rPr>
        <w:t>(8)</w:t>
      </w:r>
      <w:r w:rsidRPr="003B24F9">
        <w:rPr>
          <w:rFonts w:hint="cs"/>
          <w:rtl/>
        </w:rPr>
        <w:t xml:space="preserve"> وحسن الظنّ بالله </w:t>
      </w:r>
      <w:r w:rsidRPr="00E9799C">
        <w:rPr>
          <w:rStyle w:val="libFootnotenumChar"/>
          <w:rFonts w:hint="cs"/>
          <w:rtl/>
        </w:rPr>
        <w:t>(9)</w:t>
      </w:r>
      <w:r w:rsidRPr="003B24F9">
        <w:rPr>
          <w:rFonts w:hint="cs"/>
          <w:rtl/>
        </w:rPr>
        <w:t xml:space="preserve"> وحرمة الجار </w:t>
      </w:r>
      <w:r w:rsidRPr="003B24F9">
        <w:rPr>
          <w:rStyle w:val="libFootnotenumChar"/>
          <w:rFonts w:hint="cs"/>
          <w:rtl/>
        </w:rPr>
        <w:t>(10)</w:t>
      </w:r>
      <w:r w:rsidRPr="003B24F9">
        <w:rPr>
          <w:rFonts w:hint="cs"/>
          <w:rtl/>
        </w:rPr>
        <w:t xml:space="preserve"> والخلق </w:t>
      </w:r>
      <w:r w:rsidRPr="003B24F9">
        <w:rPr>
          <w:rStyle w:val="libFootnotenumChar"/>
          <w:rFonts w:hint="cs"/>
          <w:rtl/>
        </w:rPr>
        <w:t>(11)</w:t>
      </w:r>
      <w:r w:rsidRPr="003B24F9">
        <w:rPr>
          <w:rFonts w:hint="cs"/>
          <w:rtl/>
        </w:rPr>
        <w:t xml:space="preserve"> وأصحاب السبت </w:t>
      </w:r>
      <w:r w:rsidRPr="003B24F9">
        <w:rPr>
          <w:rStyle w:val="libFootnotenumChar"/>
          <w:rFonts w:hint="cs"/>
          <w:rtl/>
        </w:rPr>
        <w:t>(12)</w:t>
      </w:r>
      <w:r w:rsidRPr="003B24F9">
        <w:rPr>
          <w:rFonts w:hint="cs"/>
          <w:rtl/>
        </w:rPr>
        <w:t xml:space="preserve"> وطلب العلم </w:t>
      </w:r>
      <w:r w:rsidRPr="003B24F9">
        <w:rPr>
          <w:rStyle w:val="libFootnotenumChar"/>
          <w:rFonts w:hint="cs"/>
          <w:rtl/>
        </w:rPr>
        <w:t>(13)</w:t>
      </w:r>
      <w:r w:rsidRPr="003B24F9">
        <w:rPr>
          <w:rFonts w:hint="cs"/>
          <w:rtl/>
        </w:rPr>
        <w:t xml:space="preserve"> وديّة الأسنان </w:t>
      </w:r>
      <w:r w:rsidRPr="003B24F9">
        <w:rPr>
          <w:rStyle w:val="libFootnotenumChar"/>
          <w:rFonts w:hint="cs"/>
          <w:rtl/>
        </w:rPr>
        <w:t>(14)</w:t>
      </w:r>
      <w:r w:rsidRPr="003B24F9">
        <w:rPr>
          <w:rFonts w:hint="cs"/>
          <w:rtl/>
        </w:rPr>
        <w:t xml:space="preserve"> وغيرها الكثير الكثير من تشقيقات المسائل والعلوم</w:t>
      </w:r>
      <w:r w:rsidR="00E9799C" w:rsidRPr="003B24F9">
        <w:rPr>
          <w:rFonts w:hint="cs"/>
          <w:rtl/>
        </w:rPr>
        <w:t>.</w:t>
      </w:r>
    </w:p>
    <w:p w:rsidR="000966EE" w:rsidRPr="0052729C" w:rsidRDefault="000966EE" w:rsidP="003B24F9">
      <w:pPr>
        <w:pStyle w:val="libNormal"/>
        <w:rPr>
          <w:rtl/>
        </w:rPr>
      </w:pPr>
      <w:r w:rsidRPr="00E9799C">
        <w:rPr>
          <w:rFonts w:hint="cs"/>
          <w:rtl/>
        </w:rPr>
        <w:t>وما ذكرناه ما هو إلاّ نماذج متنوّعة من كتاب عليّ</w:t>
      </w:r>
      <w:r w:rsidR="00E9799C" w:rsidRPr="00E9799C">
        <w:rPr>
          <w:rFonts w:hint="cs"/>
          <w:rtl/>
        </w:rPr>
        <w:t>،</w:t>
      </w:r>
      <w:r w:rsidRPr="00E9799C">
        <w:rPr>
          <w:rFonts w:hint="cs"/>
          <w:rtl/>
        </w:rPr>
        <w:t xml:space="preserve"> ولم يكن بالجرد الدقيق لتلك المرويّات في مصنّفات الشيعة الإماميّة</w:t>
      </w:r>
      <w:r w:rsidR="00E9799C" w:rsidRPr="00E9799C">
        <w:rPr>
          <w:rFonts w:hint="cs"/>
          <w:rtl/>
        </w:rPr>
        <w:t>،</w:t>
      </w:r>
      <w:r w:rsidRPr="00E9799C">
        <w:rPr>
          <w:rFonts w:hint="cs"/>
          <w:rtl/>
        </w:rPr>
        <w:t xml:space="preserve"> قد جئنا بها لإيضاح التخالف الموجود بين المدرستين في الفقه</w:t>
      </w:r>
      <w:r w:rsidR="00E9799C" w:rsidRPr="00E9799C">
        <w:rPr>
          <w:rFonts w:hint="cs"/>
          <w:rtl/>
        </w:rPr>
        <w:t>،</w:t>
      </w:r>
      <w:r w:rsidRPr="00E9799C">
        <w:rPr>
          <w:rFonts w:hint="cs"/>
          <w:rtl/>
        </w:rPr>
        <w:t xml:space="preserve"> والخلاف الذي صار فيه بين المسلمين بعد أن كان في أمر الخلافة</w:t>
      </w:r>
      <w:r w:rsidR="00E9799C" w:rsidRPr="00E9799C">
        <w:rPr>
          <w:rFonts w:hint="cs"/>
          <w:rtl/>
        </w:rPr>
        <w:t>،</w:t>
      </w:r>
      <w:r w:rsidRPr="00E9799C">
        <w:rPr>
          <w:rFonts w:hint="cs"/>
          <w:rtl/>
        </w:rPr>
        <w:t xml:space="preserve"> مشيرين إلى أنّ مدرسة التعبّد المحض كانت تتمسّك بكتاب عليّ</w:t>
      </w:r>
      <w:r w:rsidR="00E9799C" w:rsidRPr="00E9799C">
        <w:rPr>
          <w:rFonts w:hint="cs"/>
          <w:rtl/>
        </w:rPr>
        <w:t>؛</w:t>
      </w:r>
      <w:r w:rsidRPr="00E9799C">
        <w:rPr>
          <w:rFonts w:hint="cs"/>
          <w:rtl/>
        </w:rPr>
        <w:t xml:space="preserve"> كي تبرهن على أصالتها واستقائها من رسول الله والوحي</w:t>
      </w:r>
      <w:r w:rsidR="00E9799C" w:rsidRPr="00E9799C">
        <w:rPr>
          <w:rFonts w:hint="cs"/>
          <w:rtl/>
        </w:rPr>
        <w:t>،</w:t>
      </w:r>
      <w:r w:rsidRPr="00E9799C">
        <w:rPr>
          <w:rFonts w:hint="cs"/>
          <w:rtl/>
        </w:rPr>
        <w:t xml:space="preserve"> ومن هذا المنطلق جاء التعتيم على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549</w:t>
      </w:r>
      <w:r w:rsidR="00E9799C" w:rsidRPr="003B24F9">
        <w:rPr>
          <w:rFonts w:hint="cs"/>
          <w:rtl/>
        </w:rPr>
        <w:t>،</w:t>
      </w:r>
      <w:r w:rsidRPr="003B24F9">
        <w:rPr>
          <w:rFonts w:hint="cs"/>
          <w:rtl/>
        </w:rPr>
        <w:t xml:space="preserve"> ح 18</w:t>
      </w:r>
      <w:r w:rsidR="00E9799C" w:rsidRPr="003B24F9">
        <w:rPr>
          <w:rFonts w:hint="cs"/>
          <w:rtl/>
        </w:rPr>
        <w:t>،</w:t>
      </w:r>
      <w:r w:rsidRPr="003B24F9">
        <w:rPr>
          <w:rFonts w:hint="cs"/>
          <w:rtl/>
        </w:rPr>
        <w:t xml:space="preserve"> الكافي 7</w:t>
      </w:r>
      <w:r w:rsidR="00E9799C" w:rsidRPr="003B24F9">
        <w:rPr>
          <w:rFonts w:hint="cs"/>
          <w:rtl/>
        </w:rPr>
        <w:t>:</w:t>
      </w:r>
      <w:r w:rsidRPr="003B24F9">
        <w:rPr>
          <w:rFonts w:hint="cs"/>
          <w:rtl/>
        </w:rPr>
        <w:t xml:space="preserve"> 200</w:t>
      </w:r>
      <w:r w:rsidR="00E9799C" w:rsidRPr="003B24F9">
        <w:rPr>
          <w:rFonts w:hint="cs"/>
          <w:rtl/>
        </w:rPr>
        <w:t>،</w:t>
      </w:r>
      <w:r w:rsidRPr="003B24F9">
        <w:rPr>
          <w:rFonts w:hint="cs"/>
          <w:rtl/>
        </w:rPr>
        <w:t xml:space="preserve"> ح 12 و 214</w:t>
      </w:r>
      <w:r w:rsidR="00E9799C" w:rsidRPr="003B24F9">
        <w:rPr>
          <w:rFonts w:hint="cs"/>
          <w:rtl/>
        </w:rPr>
        <w:t>،</w:t>
      </w:r>
      <w:r w:rsidRPr="003B24F9">
        <w:rPr>
          <w:rFonts w:hint="cs"/>
          <w:rtl/>
        </w:rPr>
        <w:t xml:space="preserve"> ح 4 و 216</w:t>
      </w:r>
      <w:r w:rsidR="00E9799C" w:rsidRPr="003B24F9">
        <w:rPr>
          <w:rFonts w:hint="cs"/>
          <w:rtl/>
        </w:rPr>
        <w:t>،</w:t>
      </w:r>
      <w:r w:rsidRPr="003B24F9">
        <w:rPr>
          <w:rFonts w:hint="cs"/>
          <w:rtl/>
        </w:rPr>
        <w:t xml:space="preserve"> ح 11</w:t>
      </w:r>
      <w:r w:rsidR="00E9799C" w:rsidRPr="003B24F9">
        <w:rPr>
          <w:rFonts w:hint="cs"/>
          <w:rtl/>
        </w:rPr>
        <w:t>،</w:t>
      </w:r>
      <w:r w:rsidRPr="003B24F9">
        <w:rPr>
          <w:rFonts w:hint="cs"/>
          <w:rtl/>
        </w:rPr>
        <w:t xml:space="preserve"> التهذيب 10</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ح 203</w:t>
      </w:r>
      <w:r w:rsidR="00E9799C" w:rsidRPr="003B24F9">
        <w:rPr>
          <w:rFonts w:hint="cs"/>
          <w:rtl/>
        </w:rPr>
        <w:t>،</w:t>
      </w:r>
      <w:r w:rsidRPr="003B24F9">
        <w:rPr>
          <w:rFonts w:hint="cs"/>
          <w:rtl/>
        </w:rPr>
        <w:t xml:space="preserve"> و ص 90</w:t>
      </w:r>
      <w:r w:rsidR="00E9799C" w:rsidRPr="003B24F9">
        <w:rPr>
          <w:rFonts w:hint="cs"/>
          <w:rtl/>
        </w:rPr>
        <w:t>،</w:t>
      </w:r>
      <w:r w:rsidRPr="003B24F9">
        <w:rPr>
          <w:rFonts w:hint="cs"/>
          <w:rtl/>
        </w:rPr>
        <w:t xml:space="preserve"> ح 348 و 345</w:t>
      </w:r>
      <w:r w:rsidR="00E9799C" w:rsidRPr="003B24F9">
        <w:rPr>
          <w:rFonts w:hint="cs"/>
          <w:rtl/>
        </w:rPr>
        <w:t>،</w:t>
      </w:r>
      <w:r w:rsidRPr="003B24F9">
        <w:rPr>
          <w:rFonts w:hint="cs"/>
          <w:rtl/>
        </w:rPr>
        <w:t xml:space="preserve"> و ص 108</w:t>
      </w:r>
      <w:r w:rsidR="00E9799C" w:rsidRPr="003B24F9">
        <w:rPr>
          <w:rFonts w:hint="cs"/>
          <w:rtl/>
        </w:rPr>
        <w:t>،</w:t>
      </w:r>
      <w:r w:rsidRPr="003B24F9">
        <w:rPr>
          <w:rFonts w:hint="cs"/>
          <w:rtl/>
        </w:rPr>
        <w:t xml:space="preserve"> ح 421 وغيرها</w:t>
      </w:r>
      <w:r w:rsidR="00E9799C" w:rsidRPr="003B24F9">
        <w:rPr>
          <w:rFonts w:hint="cs"/>
          <w:rtl/>
        </w:rPr>
        <w:t>.</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316</w:t>
      </w:r>
      <w:r w:rsidR="00E9799C" w:rsidRPr="003B24F9">
        <w:rPr>
          <w:rFonts w:hint="cs"/>
          <w:rtl/>
        </w:rPr>
        <w:t>،</w:t>
      </w:r>
      <w:r w:rsidRPr="003B24F9">
        <w:rPr>
          <w:rFonts w:hint="cs"/>
          <w:rtl/>
        </w:rPr>
        <w:t xml:space="preserve"> ح 1 و 329</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238</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10</w:t>
      </w:r>
      <w:r w:rsidR="00E9799C" w:rsidRPr="003B24F9">
        <w:rPr>
          <w:rFonts w:hint="cs"/>
          <w:rtl/>
        </w:rPr>
        <w:t>:</w:t>
      </w:r>
      <w:r w:rsidRPr="003B24F9">
        <w:rPr>
          <w:rFonts w:hint="cs"/>
          <w:rtl/>
        </w:rPr>
        <w:t xml:space="preserve"> 251</w:t>
      </w:r>
      <w:r w:rsidR="00E9799C" w:rsidRPr="003B24F9">
        <w:rPr>
          <w:rFonts w:hint="cs"/>
          <w:rtl/>
        </w:rPr>
        <w:t>،</w:t>
      </w:r>
      <w:r w:rsidRPr="003B24F9">
        <w:rPr>
          <w:rFonts w:hint="cs"/>
          <w:rtl/>
        </w:rPr>
        <w:t xml:space="preserve"> ح 996</w:t>
      </w:r>
      <w:r w:rsidR="00E9799C" w:rsidRPr="003B24F9">
        <w:rPr>
          <w:rFonts w:hint="cs"/>
          <w:rtl/>
        </w:rPr>
        <w:t>،</w:t>
      </w:r>
      <w:r w:rsidRPr="003B24F9">
        <w:rPr>
          <w:rFonts w:hint="cs"/>
          <w:rtl/>
        </w:rPr>
        <w:t xml:space="preserve"> و 70</w:t>
      </w:r>
      <w:r w:rsidR="00E9799C" w:rsidRPr="003B24F9">
        <w:rPr>
          <w:rFonts w:hint="cs"/>
          <w:rtl/>
        </w:rPr>
        <w:t>،</w:t>
      </w:r>
      <w:r w:rsidRPr="003B24F9">
        <w:rPr>
          <w:rFonts w:hint="cs"/>
          <w:rtl/>
        </w:rPr>
        <w:t xml:space="preserve"> ح 21063 و 277</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و 254</w:t>
      </w:r>
      <w:r w:rsidR="00E9799C" w:rsidRPr="003B24F9">
        <w:rPr>
          <w:rFonts w:hint="cs"/>
          <w:rtl/>
        </w:rPr>
        <w:t>،</w:t>
      </w:r>
      <w:r w:rsidRPr="003B24F9">
        <w:rPr>
          <w:rFonts w:hint="cs"/>
          <w:rtl/>
        </w:rPr>
        <w:t xml:space="preserve"> ح 1005</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266</w:t>
      </w:r>
      <w:r w:rsidR="00E9799C" w:rsidRPr="003B24F9">
        <w:rPr>
          <w:rFonts w:hint="cs"/>
          <w:rtl/>
        </w:rPr>
        <w:t>،</w:t>
      </w:r>
      <w:r w:rsidRPr="003B24F9">
        <w:rPr>
          <w:rFonts w:hint="cs"/>
          <w:rtl/>
        </w:rPr>
        <w:t xml:space="preserve"> ح 1004</w:t>
      </w:r>
      <w:r w:rsidR="00E9799C" w:rsidRPr="003B24F9">
        <w:rPr>
          <w:rFonts w:hint="cs"/>
          <w:rtl/>
        </w:rPr>
        <w:t>،</w:t>
      </w:r>
      <w:r w:rsidRPr="003B24F9">
        <w:rPr>
          <w:rFonts w:hint="cs"/>
          <w:rtl/>
        </w:rPr>
        <w:t xml:space="preserve"> ح 72 و 630</w:t>
      </w:r>
      <w:r w:rsidR="00E9799C" w:rsidRPr="003B24F9">
        <w:rPr>
          <w:rFonts w:hint="cs"/>
          <w:rtl/>
        </w:rPr>
        <w:t>،</w:t>
      </w:r>
      <w:r w:rsidRPr="003B24F9">
        <w:rPr>
          <w:rFonts w:hint="cs"/>
          <w:rtl/>
        </w:rPr>
        <w:t xml:space="preserve"> ح 55</w:t>
      </w:r>
      <w:r w:rsidR="00E9799C" w:rsidRPr="003B24F9">
        <w:rPr>
          <w:rFonts w:hint="cs"/>
          <w:rtl/>
        </w:rPr>
        <w:t>،</w:t>
      </w:r>
      <w:r w:rsidRPr="003B24F9">
        <w:rPr>
          <w:rFonts w:hint="cs"/>
          <w:rtl/>
        </w:rPr>
        <w:t xml:space="preserve"> الخصال</w:t>
      </w:r>
      <w:r w:rsidR="00E9799C" w:rsidRPr="003B24F9">
        <w:rPr>
          <w:rFonts w:hint="cs"/>
          <w:rtl/>
        </w:rPr>
        <w:t>:</w:t>
      </w:r>
      <w:r w:rsidRPr="003B24F9">
        <w:rPr>
          <w:rFonts w:hint="cs"/>
          <w:rtl/>
        </w:rPr>
        <w:t xml:space="preserve"> 539</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البصائر</w:t>
      </w:r>
      <w:r w:rsidR="00E9799C" w:rsidRPr="003B24F9">
        <w:rPr>
          <w:rFonts w:hint="cs"/>
          <w:rtl/>
        </w:rPr>
        <w:t>:</w:t>
      </w:r>
      <w:r w:rsidRPr="003B24F9">
        <w:rPr>
          <w:rFonts w:hint="cs"/>
          <w:rtl/>
        </w:rPr>
        <w:t xml:space="preserve"> 171</w:t>
      </w:r>
      <w:r w:rsidR="00E9799C" w:rsidRPr="003B24F9">
        <w:rPr>
          <w:rFonts w:hint="cs"/>
          <w:rtl/>
        </w:rPr>
        <w:t>،</w:t>
      </w:r>
      <w:r w:rsidRPr="003B24F9">
        <w:rPr>
          <w:rFonts w:hint="cs"/>
          <w:rtl/>
        </w:rPr>
        <w:t xml:space="preserve"> ح 3</w:t>
      </w:r>
      <w:r w:rsidR="00E9799C" w:rsidRPr="003B24F9">
        <w:rPr>
          <w:rFonts w:hint="cs"/>
          <w:rtl/>
        </w:rPr>
        <w:t>.</w:t>
      </w:r>
    </w:p>
    <w:p w:rsidR="000966EE" w:rsidRPr="003B24F9" w:rsidRDefault="000966EE" w:rsidP="003B24F9">
      <w:pPr>
        <w:pStyle w:val="libFootnote0"/>
        <w:rPr>
          <w:rtl/>
        </w:rPr>
      </w:pPr>
      <w:r w:rsidRPr="003B24F9">
        <w:rPr>
          <w:rFonts w:hint="cs"/>
          <w:rtl/>
        </w:rPr>
        <w:t>(2) المحاسن 1</w:t>
      </w:r>
      <w:r w:rsidR="00E9799C" w:rsidRPr="003B24F9">
        <w:rPr>
          <w:rFonts w:hint="cs"/>
          <w:rtl/>
        </w:rPr>
        <w:t>:</w:t>
      </w:r>
      <w:r w:rsidRPr="003B24F9">
        <w:rPr>
          <w:rFonts w:hint="cs"/>
          <w:rtl/>
        </w:rPr>
        <w:t xml:space="preserve"> 107</w:t>
      </w:r>
      <w:r w:rsidR="00E9799C" w:rsidRPr="003B24F9">
        <w:rPr>
          <w:rFonts w:hint="cs"/>
          <w:rtl/>
        </w:rPr>
        <w:t>،</w:t>
      </w:r>
      <w:r w:rsidRPr="003B24F9">
        <w:rPr>
          <w:rFonts w:hint="cs"/>
          <w:rtl/>
        </w:rPr>
        <w:t xml:space="preserve"> ح 93</w:t>
      </w:r>
      <w:r w:rsidR="00E9799C" w:rsidRPr="003B24F9">
        <w:rPr>
          <w:rFonts w:hint="cs"/>
          <w:rtl/>
        </w:rPr>
        <w:t>،</w:t>
      </w:r>
      <w:r w:rsidRPr="003B24F9">
        <w:rPr>
          <w:rFonts w:hint="cs"/>
          <w:rtl/>
        </w:rPr>
        <w:t xml:space="preserve"> ب 46</w:t>
      </w:r>
      <w:r w:rsidR="00E9799C" w:rsidRPr="003B24F9">
        <w:rPr>
          <w:rFonts w:hint="cs"/>
          <w:rtl/>
        </w:rPr>
        <w:t>،</w:t>
      </w:r>
      <w:r w:rsidRPr="003B24F9">
        <w:rPr>
          <w:rFonts w:hint="cs"/>
          <w:rtl/>
        </w:rPr>
        <w:t xml:space="preserve"> الكافي 5</w:t>
      </w:r>
      <w:r w:rsidR="00E9799C" w:rsidRPr="003B24F9">
        <w:rPr>
          <w:rFonts w:hint="cs"/>
          <w:rtl/>
        </w:rPr>
        <w:t>:</w:t>
      </w:r>
      <w:r w:rsidRPr="003B24F9">
        <w:rPr>
          <w:rFonts w:hint="cs"/>
          <w:rtl/>
        </w:rPr>
        <w:t xml:space="preserve"> 541</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(3) الكافي 2</w:t>
      </w:r>
      <w:r w:rsidR="00E9799C" w:rsidRPr="003B24F9">
        <w:rPr>
          <w:rFonts w:hint="cs"/>
          <w:rtl/>
        </w:rPr>
        <w:t>:</w:t>
      </w:r>
      <w:r w:rsidRPr="003B24F9">
        <w:rPr>
          <w:rFonts w:hint="cs"/>
          <w:rtl/>
        </w:rPr>
        <w:t xml:space="preserve"> 278</w:t>
      </w:r>
      <w:r w:rsidR="00E9799C" w:rsidRPr="003B24F9">
        <w:rPr>
          <w:rFonts w:hint="cs"/>
          <w:rtl/>
        </w:rPr>
        <w:t>،</w:t>
      </w:r>
      <w:r w:rsidRPr="003B24F9">
        <w:rPr>
          <w:rFonts w:hint="cs"/>
          <w:rtl/>
        </w:rPr>
        <w:t xml:space="preserve"> ح 8</w:t>
      </w:r>
      <w:r w:rsidR="00E9799C" w:rsidRPr="003B24F9">
        <w:rPr>
          <w:rFonts w:hint="cs"/>
          <w:rtl/>
        </w:rPr>
        <w:t>،</w:t>
      </w:r>
      <w:r w:rsidRPr="003B24F9">
        <w:rPr>
          <w:rFonts w:hint="cs"/>
          <w:rtl/>
        </w:rPr>
        <w:t xml:space="preserve"> الوسائل 15</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ح 20631</w:t>
      </w:r>
      <w:r w:rsidR="00E9799C" w:rsidRPr="003B24F9">
        <w:rPr>
          <w:rFonts w:hint="cs"/>
          <w:rtl/>
        </w:rPr>
        <w:t>.</w:t>
      </w:r>
    </w:p>
    <w:p w:rsidR="000966EE" w:rsidRPr="003B24F9" w:rsidRDefault="000966EE" w:rsidP="003B24F9">
      <w:pPr>
        <w:pStyle w:val="libFootnote0"/>
        <w:rPr>
          <w:rtl/>
        </w:rPr>
      </w:pPr>
      <w:r w:rsidRPr="003B24F9">
        <w:rPr>
          <w:rFonts w:hint="cs"/>
          <w:rtl/>
        </w:rPr>
        <w:t>(4) ثواب الأعمال</w:t>
      </w:r>
      <w:r w:rsidR="00E9799C" w:rsidRPr="003B24F9">
        <w:rPr>
          <w:rFonts w:hint="cs"/>
          <w:rtl/>
        </w:rPr>
        <w:t>:</w:t>
      </w:r>
      <w:r w:rsidRPr="003B24F9">
        <w:rPr>
          <w:rFonts w:hint="cs"/>
          <w:rtl/>
        </w:rPr>
        <w:t xml:space="preserve"> 233</w:t>
      </w:r>
      <w:r w:rsidR="00E9799C" w:rsidRPr="003B24F9">
        <w:rPr>
          <w:rFonts w:hint="cs"/>
          <w:rtl/>
        </w:rPr>
        <w:t>،</w:t>
      </w:r>
      <w:r w:rsidRPr="003B24F9">
        <w:rPr>
          <w:rFonts w:hint="cs"/>
          <w:rtl/>
        </w:rPr>
        <w:t xml:space="preserve"> عقاب أكل مال اليتيم</w:t>
      </w:r>
      <w:r w:rsidR="00E9799C" w:rsidRPr="003B24F9">
        <w:rPr>
          <w:rFonts w:hint="cs"/>
          <w:rtl/>
        </w:rPr>
        <w:t>،</w:t>
      </w:r>
      <w:r w:rsidRPr="003B24F9">
        <w:rPr>
          <w:rFonts w:hint="cs"/>
          <w:rtl/>
        </w:rPr>
        <w:t xml:space="preserve"> والعيّاشيّ في تفسيره 1</w:t>
      </w:r>
      <w:r w:rsidR="00E9799C" w:rsidRPr="003B24F9">
        <w:rPr>
          <w:rFonts w:hint="cs"/>
          <w:rtl/>
        </w:rPr>
        <w:t>:</w:t>
      </w:r>
      <w:r w:rsidRPr="003B24F9">
        <w:rPr>
          <w:rFonts w:hint="cs"/>
          <w:rtl/>
        </w:rPr>
        <w:t xml:space="preserve"> 223</w:t>
      </w:r>
      <w:r w:rsidR="00E9799C" w:rsidRPr="003B24F9">
        <w:rPr>
          <w:rFonts w:hint="cs"/>
          <w:rtl/>
        </w:rPr>
        <w:t>،</w:t>
      </w:r>
      <w:r w:rsidRPr="003B24F9">
        <w:rPr>
          <w:rFonts w:hint="cs"/>
          <w:rtl/>
        </w:rPr>
        <w:t xml:space="preserve"> ح 39</w:t>
      </w:r>
      <w:r w:rsidR="00E9799C" w:rsidRPr="003B24F9">
        <w:rPr>
          <w:rFonts w:hint="cs"/>
          <w:rtl/>
        </w:rPr>
        <w:t>،</w:t>
      </w:r>
      <w:r w:rsidRPr="003B24F9">
        <w:rPr>
          <w:rFonts w:hint="cs"/>
          <w:rtl/>
        </w:rPr>
        <w:t xml:space="preserve"> والمستدرك 13</w:t>
      </w:r>
      <w:r w:rsidR="00E9799C" w:rsidRPr="003B24F9">
        <w:rPr>
          <w:rFonts w:hint="cs"/>
          <w:rtl/>
        </w:rPr>
        <w:t>:</w:t>
      </w:r>
      <w:r w:rsidRPr="003B24F9">
        <w:rPr>
          <w:rFonts w:hint="cs"/>
          <w:rtl/>
        </w:rPr>
        <w:t xml:space="preserve"> 190</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ب 58 والوسائل 17</w:t>
      </w:r>
      <w:r w:rsidR="00E9799C" w:rsidRPr="003B24F9">
        <w:rPr>
          <w:rFonts w:hint="cs"/>
          <w:rtl/>
        </w:rPr>
        <w:t>:</w:t>
      </w:r>
      <w:r w:rsidRPr="003B24F9">
        <w:rPr>
          <w:rFonts w:hint="cs"/>
          <w:rtl/>
        </w:rPr>
        <w:t xml:space="preserve"> 247</w:t>
      </w:r>
      <w:r w:rsidR="00E9799C" w:rsidRPr="003B24F9">
        <w:rPr>
          <w:rFonts w:hint="cs"/>
          <w:rtl/>
        </w:rPr>
        <w:t>،</w:t>
      </w:r>
      <w:r w:rsidRPr="003B24F9">
        <w:rPr>
          <w:rFonts w:hint="cs"/>
          <w:rtl/>
        </w:rPr>
        <w:t xml:space="preserve"> ح 22443</w:t>
      </w:r>
      <w:r w:rsidR="00E9799C" w:rsidRPr="003B24F9">
        <w:rPr>
          <w:rFonts w:hint="cs"/>
          <w:rtl/>
        </w:rPr>
        <w:t>.</w:t>
      </w:r>
    </w:p>
    <w:p w:rsidR="000966EE" w:rsidRPr="003B24F9" w:rsidRDefault="000966EE" w:rsidP="003B24F9">
      <w:pPr>
        <w:pStyle w:val="libFootnote0"/>
        <w:rPr>
          <w:rtl/>
        </w:rPr>
      </w:pPr>
      <w:r w:rsidRPr="003B24F9">
        <w:rPr>
          <w:rFonts w:hint="cs"/>
          <w:rtl/>
        </w:rPr>
        <w:t>(5) ثواب الأعمال</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أمالي الصدوق</w:t>
      </w:r>
      <w:r w:rsidR="00E9799C" w:rsidRPr="003B24F9">
        <w:rPr>
          <w:rFonts w:hint="cs"/>
          <w:rtl/>
        </w:rPr>
        <w:t>:</w:t>
      </w:r>
      <w:r w:rsidRPr="003B24F9">
        <w:rPr>
          <w:rFonts w:hint="cs"/>
          <w:rtl/>
        </w:rPr>
        <w:t xml:space="preserve"> 385</w:t>
      </w:r>
      <w:r w:rsidR="00E9799C" w:rsidRPr="003B24F9">
        <w:rPr>
          <w:rFonts w:hint="cs"/>
          <w:rtl/>
        </w:rPr>
        <w:t>.</w:t>
      </w:r>
    </w:p>
    <w:p w:rsidR="000966EE" w:rsidRPr="003B24F9" w:rsidRDefault="000966EE" w:rsidP="003B24F9">
      <w:pPr>
        <w:pStyle w:val="libFootnote0"/>
        <w:rPr>
          <w:rtl/>
        </w:rPr>
      </w:pPr>
      <w:r w:rsidRPr="003B24F9">
        <w:rPr>
          <w:rFonts w:hint="cs"/>
          <w:rtl/>
        </w:rPr>
        <w:t>(6) الكافي 8</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100 و 163</w:t>
      </w:r>
      <w:r w:rsidR="00E9799C" w:rsidRPr="003B24F9">
        <w:rPr>
          <w:rFonts w:hint="cs"/>
          <w:rtl/>
        </w:rPr>
        <w:t>،</w:t>
      </w:r>
      <w:r w:rsidRPr="003B24F9">
        <w:rPr>
          <w:rFonts w:hint="cs"/>
          <w:rtl/>
        </w:rPr>
        <w:t xml:space="preserve"> ح 172</w:t>
      </w:r>
      <w:r w:rsidR="00E9799C" w:rsidRPr="003B24F9">
        <w:rPr>
          <w:rFonts w:hint="cs"/>
          <w:rtl/>
        </w:rPr>
        <w:t>،</w:t>
      </w:r>
      <w:r w:rsidRPr="003B24F9">
        <w:rPr>
          <w:rFonts w:hint="cs"/>
          <w:rtl/>
        </w:rPr>
        <w:t xml:space="preserve"> الوسائل 1</w:t>
      </w:r>
      <w:r w:rsidR="00E9799C" w:rsidRPr="003B24F9">
        <w:rPr>
          <w:rFonts w:hint="cs"/>
          <w:rtl/>
        </w:rPr>
        <w:t>:</w:t>
      </w:r>
      <w:r w:rsidRPr="003B24F9">
        <w:rPr>
          <w:rFonts w:hint="cs"/>
          <w:rtl/>
        </w:rPr>
        <w:t xml:space="preserve"> 91</w:t>
      </w:r>
      <w:r w:rsidR="00E9799C" w:rsidRPr="003B24F9">
        <w:rPr>
          <w:rFonts w:hint="cs"/>
          <w:rtl/>
        </w:rPr>
        <w:t>،</w:t>
      </w:r>
      <w:r w:rsidRPr="003B24F9">
        <w:rPr>
          <w:rFonts w:hint="cs"/>
          <w:rtl/>
        </w:rPr>
        <w:t xml:space="preserve"> ح 215</w:t>
      </w:r>
      <w:r w:rsidR="00E9799C" w:rsidRPr="003B24F9">
        <w:rPr>
          <w:rFonts w:hint="cs"/>
          <w:rtl/>
        </w:rPr>
        <w:t>.</w:t>
      </w:r>
    </w:p>
    <w:p w:rsidR="000966EE" w:rsidRPr="003B24F9" w:rsidRDefault="000966EE" w:rsidP="003B24F9">
      <w:pPr>
        <w:pStyle w:val="libFootnote0"/>
        <w:rPr>
          <w:rtl/>
        </w:rPr>
      </w:pPr>
      <w:r w:rsidRPr="003B24F9">
        <w:rPr>
          <w:rFonts w:hint="cs"/>
          <w:rtl/>
        </w:rPr>
        <w:t>(7) التمحيص</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ح 55</w:t>
      </w:r>
      <w:r w:rsidR="00E9799C" w:rsidRPr="003B24F9">
        <w:rPr>
          <w:rFonts w:hint="cs"/>
          <w:rtl/>
        </w:rPr>
        <w:t>،</w:t>
      </w:r>
      <w:r w:rsidRPr="003B24F9">
        <w:rPr>
          <w:rFonts w:hint="cs"/>
          <w:rtl/>
        </w:rPr>
        <w:t xml:space="preserve"> الكافي 2</w:t>
      </w:r>
      <w:r w:rsidR="00E9799C" w:rsidRPr="003B24F9">
        <w:rPr>
          <w:rFonts w:hint="cs"/>
          <w:rtl/>
        </w:rPr>
        <w:t>:</w:t>
      </w:r>
      <w:r w:rsidRPr="003B24F9">
        <w:rPr>
          <w:rFonts w:hint="cs"/>
          <w:rtl/>
        </w:rPr>
        <w:t xml:space="preserve"> 259</w:t>
      </w:r>
      <w:r w:rsidR="00E9799C" w:rsidRPr="003B24F9">
        <w:rPr>
          <w:rFonts w:hint="cs"/>
          <w:rtl/>
        </w:rPr>
        <w:t>،</w:t>
      </w:r>
      <w:r w:rsidRPr="003B24F9">
        <w:rPr>
          <w:rFonts w:hint="cs"/>
          <w:rtl/>
        </w:rPr>
        <w:t xml:space="preserve"> ح 29</w:t>
      </w:r>
      <w:r w:rsidR="00E9799C" w:rsidRPr="003B24F9">
        <w:rPr>
          <w:rFonts w:hint="cs"/>
          <w:rtl/>
        </w:rPr>
        <w:t>،</w:t>
      </w:r>
      <w:r w:rsidRPr="003B24F9">
        <w:rPr>
          <w:rFonts w:hint="cs"/>
          <w:rtl/>
        </w:rPr>
        <w:t xml:space="preserve"> علل الشرائع 1</w:t>
      </w:r>
      <w:r w:rsidR="00E9799C" w:rsidRPr="003B24F9">
        <w:rPr>
          <w:rFonts w:hint="cs"/>
          <w:rtl/>
        </w:rPr>
        <w:t>:</w:t>
      </w:r>
      <w:r w:rsidRPr="003B24F9">
        <w:rPr>
          <w:rFonts w:hint="cs"/>
          <w:rtl/>
        </w:rPr>
        <w:t xml:space="preserve"> 44</w:t>
      </w:r>
      <w:r w:rsidR="00E9799C" w:rsidRPr="003B24F9">
        <w:rPr>
          <w:rFonts w:hint="cs"/>
          <w:rtl/>
        </w:rPr>
        <w:t>،</w:t>
      </w:r>
      <w:r w:rsidRPr="003B24F9">
        <w:rPr>
          <w:rFonts w:hint="cs"/>
          <w:rtl/>
        </w:rPr>
        <w:t xml:space="preserve"> ح 1</w:t>
      </w:r>
      <w:r w:rsidR="00E9799C" w:rsidRPr="003B24F9">
        <w:rPr>
          <w:rFonts w:hint="cs"/>
          <w:rtl/>
        </w:rPr>
        <w:t>.</w:t>
      </w:r>
    </w:p>
    <w:p w:rsidR="000966EE" w:rsidRPr="003B24F9" w:rsidRDefault="000966EE" w:rsidP="003B24F9">
      <w:pPr>
        <w:pStyle w:val="libFootnote0"/>
        <w:rPr>
          <w:rtl/>
        </w:rPr>
      </w:pPr>
      <w:r w:rsidRPr="003B24F9">
        <w:rPr>
          <w:rFonts w:hint="cs"/>
          <w:rtl/>
        </w:rPr>
        <w:t>(8) الكافي 2</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ح 22</w:t>
      </w:r>
      <w:r w:rsidR="00E9799C" w:rsidRPr="003B24F9">
        <w:rPr>
          <w:rFonts w:hint="cs"/>
          <w:rtl/>
        </w:rPr>
        <w:t>،</w:t>
      </w:r>
      <w:r w:rsidRPr="003B24F9">
        <w:rPr>
          <w:rFonts w:hint="cs"/>
          <w:rtl/>
        </w:rPr>
        <w:t xml:space="preserve"> تنبيه الخواطر 2</w:t>
      </w:r>
      <w:r w:rsidR="00E9799C" w:rsidRPr="003B24F9">
        <w:rPr>
          <w:rFonts w:hint="cs"/>
          <w:rtl/>
        </w:rPr>
        <w:t>:</w:t>
      </w:r>
      <w:r w:rsidRPr="003B24F9">
        <w:rPr>
          <w:rFonts w:hint="cs"/>
          <w:rtl/>
        </w:rPr>
        <w:t xml:space="preserve"> 194</w:t>
      </w:r>
      <w:r w:rsidR="00E9799C" w:rsidRPr="003B24F9">
        <w:rPr>
          <w:rFonts w:hint="cs"/>
          <w:rtl/>
        </w:rPr>
        <w:t>.</w:t>
      </w:r>
    </w:p>
    <w:p w:rsidR="000966EE" w:rsidRPr="003B24F9" w:rsidRDefault="000966EE" w:rsidP="003B24F9">
      <w:pPr>
        <w:pStyle w:val="libFootnote0"/>
        <w:rPr>
          <w:rtl/>
        </w:rPr>
      </w:pPr>
      <w:r w:rsidRPr="003B24F9">
        <w:rPr>
          <w:rFonts w:hint="cs"/>
          <w:rtl/>
        </w:rPr>
        <w:t>(9) الاختصاص</w:t>
      </w:r>
      <w:r w:rsidR="00E9799C" w:rsidRPr="003B24F9">
        <w:rPr>
          <w:rFonts w:hint="cs"/>
          <w:rtl/>
        </w:rPr>
        <w:t>:</w:t>
      </w:r>
      <w:r w:rsidRPr="003B24F9">
        <w:rPr>
          <w:rFonts w:hint="cs"/>
          <w:rtl/>
        </w:rPr>
        <w:t xml:space="preserve"> 227</w:t>
      </w:r>
      <w:r w:rsidR="00E9799C" w:rsidRPr="003B24F9">
        <w:rPr>
          <w:rFonts w:hint="cs"/>
          <w:rtl/>
        </w:rPr>
        <w:t>،</w:t>
      </w:r>
      <w:r w:rsidRPr="003B24F9">
        <w:rPr>
          <w:rFonts w:hint="cs"/>
          <w:rtl/>
        </w:rPr>
        <w:t xml:space="preserve"> الكافي 2</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(10) الكافي 2</w:t>
      </w:r>
      <w:r w:rsidR="00E9799C" w:rsidRPr="003B24F9">
        <w:rPr>
          <w:rFonts w:hint="cs"/>
          <w:rtl/>
        </w:rPr>
        <w:t>:</w:t>
      </w:r>
      <w:r w:rsidRPr="003B24F9">
        <w:rPr>
          <w:rFonts w:hint="cs"/>
          <w:rtl/>
        </w:rPr>
        <w:t xml:space="preserve"> 666</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(11) تفسير القمّيّ 1</w:t>
      </w:r>
      <w:r w:rsidR="00E9799C" w:rsidRPr="003B24F9">
        <w:rPr>
          <w:rFonts w:hint="cs"/>
          <w:rtl/>
        </w:rPr>
        <w:t>:</w:t>
      </w:r>
      <w:r w:rsidRPr="003B24F9">
        <w:rPr>
          <w:rFonts w:hint="cs"/>
          <w:rtl/>
        </w:rPr>
        <w:t xml:space="preserve"> 36</w:t>
      </w:r>
      <w:r w:rsidR="00E9799C" w:rsidRPr="003B24F9">
        <w:rPr>
          <w:rFonts w:hint="cs"/>
          <w:rtl/>
        </w:rPr>
        <w:t>،</w:t>
      </w:r>
      <w:r w:rsidRPr="003B24F9">
        <w:rPr>
          <w:rFonts w:hint="cs"/>
          <w:rtl/>
        </w:rPr>
        <w:t xml:space="preserve"> تفسير العيّاشيّ 1</w:t>
      </w:r>
      <w:r w:rsidR="00E9799C" w:rsidRPr="003B24F9">
        <w:rPr>
          <w:rFonts w:hint="cs"/>
          <w:rtl/>
        </w:rPr>
        <w:t>:</w:t>
      </w:r>
      <w:r w:rsidRPr="003B24F9">
        <w:rPr>
          <w:rFonts w:hint="cs"/>
          <w:rtl/>
        </w:rPr>
        <w:t xml:space="preserve"> 26</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البحار 11</w:t>
      </w:r>
      <w:r w:rsidR="00E9799C" w:rsidRPr="003B24F9">
        <w:rPr>
          <w:rFonts w:hint="cs"/>
          <w:rtl/>
        </w:rPr>
        <w:t>:</w:t>
      </w:r>
      <w:r w:rsidRPr="003B24F9">
        <w:rPr>
          <w:rFonts w:hint="cs"/>
          <w:rtl/>
        </w:rPr>
        <w:t xml:space="preserve"> 127</w:t>
      </w:r>
      <w:r w:rsidR="00E9799C" w:rsidRPr="003B24F9">
        <w:rPr>
          <w:rFonts w:hint="cs"/>
          <w:rtl/>
        </w:rPr>
        <w:t>،</w:t>
      </w:r>
      <w:r w:rsidRPr="003B24F9">
        <w:rPr>
          <w:rFonts w:hint="cs"/>
          <w:rtl/>
        </w:rPr>
        <w:t xml:space="preserve"> ح 55</w:t>
      </w:r>
      <w:r w:rsidR="00E9799C" w:rsidRPr="003B24F9">
        <w:rPr>
          <w:rFonts w:hint="cs"/>
          <w:rtl/>
        </w:rPr>
        <w:t>.</w:t>
      </w:r>
    </w:p>
    <w:p w:rsidR="000966EE" w:rsidRPr="003B24F9" w:rsidRDefault="000966EE" w:rsidP="003B24F9">
      <w:pPr>
        <w:pStyle w:val="libFootnote0"/>
        <w:rPr>
          <w:rtl/>
        </w:rPr>
      </w:pPr>
      <w:r w:rsidRPr="003B24F9">
        <w:rPr>
          <w:rFonts w:hint="cs"/>
          <w:rtl/>
        </w:rPr>
        <w:t>(12) تفسير القمّيّ 1</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تفسير العيّاشيّ 2</w:t>
      </w:r>
      <w:r w:rsidR="00E9799C" w:rsidRPr="003B24F9">
        <w:rPr>
          <w:rFonts w:hint="cs"/>
          <w:rtl/>
        </w:rPr>
        <w:t>:</w:t>
      </w:r>
      <w:r w:rsidRPr="003B24F9">
        <w:rPr>
          <w:rFonts w:hint="cs"/>
          <w:rtl/>
        </w:rPr>
        <w:t xml:space="preserve"> 33</w:t>
      </w:r>
      <w:r w:rsidR="00E9799C" w:rsidRPr="003B24F9">
        <w:rPr>
          <w:rFonts w:hint="cs"/>
          <w:rtl/>
        </w:rPr>
        <w:t>،</w:t>
      </w:r>
      <w:r w:rsidRPr="003B24F9">
        <w:rPr>
          <w:rFonts w:hint="cs"/>
          <w:rtl/>
        </w:rPr>
        <w:t xml:space="preserve"> ح 93</w:t>
      </w:r>
      <w:r w:rsidR="00E9799C" w:rsidRPr="003B24F9">
        <w:rPr>
          <w:rFonts w:hint="cs"/>
          <w:rtl/>
        </w:rPr>
        <w:t>،</w:t>
      </w:r>
      <w:r w:rsidRPr="003B24F9">
        <w:rPr>
          <w:rFonts w:hint="cs"/>
          <w:rtl/>
        </w:rPr>
        <w:t xml:space="preserve"> البحار 14</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ب 4</w:t>
      </w:r>
      <w:r w:rsidR="00E9799C" w:rsidRPr="003B24F9">
        <w:rPr>
          <w:rFonts w:hint="cs"/>
          <w:rtl/>
        </w:rPr>
        <w:t>.</w:t>
      </w:r>
    </w:p>
    <w:p w:rsidR="000966EE" w:rsidRPr="003B24F9" w:rsidRDefault="000966EE" w:rsidP="003B24F9">
      <w:pPr>
        <w:pStyle w:val="libFootnote0"/>
        <w:rPr>
          <w:rtl/>
        </w:rPr>
      </w:pPr>
      <w:r w:rsidRPr="003B24F9">
        <w:rPr>
          <w:rFonts w:hint="cs"/>
          <w:rtl/>
        </w:rPr>
        <w:t>(13) الكافي 1</w:t>
      </w:r>
      <w:r w:rsidR="00E9799C" w:rsidRPr="003B24F9">
        <w:rPr>
          <w:rFonts w:hint="cs"/>
          <w:rtl/>
        </w:rPr>
        <w:t>:</w:t>
      </w:r>
      <w:r w:rsidRPr="003B24F9">
        <w:rPr>
          <w:rFonts w:hint="cs"/>
          <w:rtl/>
        </w:rPr>
        <w:t xml:space="preserve"> 41</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البحار 1</w:t>
      </w:r>
      <w:r w:rsidR="00E9799C" w:rsidRPr="003B24F9">
        <w:rPr>
          <w:rFonts w:hint="cs"/>
          <w:rtl/>
        </w:rPr>
        <w:t>:</w:t>
      </w:r>
      <w:r w:rsidRPr="003B24F9">
        <w:rPr>
          <w:rFonts w:hint="cs"/>
          <w:rtl/>
        </w:rPr>
        <w:t xml:space="preserve"> 106</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ب 3 و 2</w:t>
      </w:r>
      <w:r w:rsidR="00E9799C" w:rsidRPr="003B24F9">
        <w:rPr>
          <w:rFonts w:hint="cs"/>
          <w:rtl/>
        </w:rPr>
        <w:t>:</w:t>
      </w:r>
      <w:r w:rsidRPr="003B24F9">
        <w:rPr>
          <w:rFonts w:hint="cs"/>
          <w:rtl/>
        </w:rPr>
        <w:t xml:space="preserve"> 67</w:t>
      </w:r>
      <w:r w:rsidR="00E9799C" w:rsidRPr="003B24F9">
        <w:rPr>
          <w:rFonts w:hint="cs"/>
          <w:rtl/>
        </w:rPr>
        <w:t>،</w:t>
      </w:r>
      <w:r w:rsidRPr="003B24F9">
        <w:rPr>
          <w:rFonts w:hint="cs"/>
          <w:rtl/>
        </w:rPr>
        <w:t xml:space="preserve"> ح 14 و 227</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ب 29</w:t>
      </w:r>
      <w:r w:rsidR="00E9799C" w:rsidRPr="003B24F9">
        <w:rPr>
          <w:rFonts w:hint="cs"/>
          <w:rtl/>
        </w:rPr>
        <w:t>،</w:t>
      </w:r>
      <w:r w:rsidRPr="003B24F9">
        <w:rPr>
          <w:rFonts w:hint="cs"/>
          <w:rtl/>
        </w:rPr>
        <w:t xml:space="preserve"> كشف الغمّة 2</w:t>
      </w:r>
      <w:r w:rsidR="00E9799C" w:rsidRPr="003B24F9">
        <w:rPr>
          <w:rFonts w:hint="cs"/>
          <w:rtl/>
        </w:rPr>
        <w:t>:</w:t>
      </w:r>
      <w:r w:rsidRPr="003B24F9">
        <w:rPr>
          <w:rFonts w:hint="cs"/>
          <w:rtl/>
        </w:rPr>
        <w:t xml:space="preserve"> 346</w:t>
      </w:r>
      <w:r w:rsidR="00E9799C" w:rsidRPr="003B24F9">
        <w:rPr>
          <w:rFonts w:hint="cs"/>
          <w:rtl/>
        </w:rPr>
        <w:t>.</w:t>
      </w:r>
    </w:p>
    <w:p w:rsidR="000966EE" w:rsidRPr="003B24F9" w:rsidRDefault="000966EE" w:rsidP="003B24F9">
      <w:pPr>
        <w:pStyle w:val="libFootnote0"/>
        <w:rPr>
          <w:rtl/>
        </w:rPr>
      </w:pPr>
      <w:r w:rsidRPr="003B24F9">
        <w:rPr>
          <w:rFonts w:hint="cs"/>
          <w:rtl/>
        </w:rPr>
        <w:t>(14) وقد شرحها الإمام للحكم بن عيينة انظر الكافي 7</w:t>
      </w:r>
      <w:r w:rsidR="00E9799C" w:rsidRPr="003B24F9">
        <w:rPr>
          <w:rFonts w:hint="cs"/>
          <w:rtl/>
        </w:rPr>
        <w:t>:</w:t>
      </w:r>
      <w:r w:rsidRPr="003B24F9">
        <w:rPr>
          <w:rFonts w:hint="cs"/>
          <w:rtl/>
        </w:rPr>
        <w:t xml:space="preserve"> 329</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الفقيه 4</w:t>
      </w:r>
      <w:r w:rsidR="00E9799C" w:rsidRPr="003B24F9">
        <w:rPr>
          <w:rFonts w:hint="cs"/>
          <w:rtl/>
        </w:rPr>
        <w:t>:</w:t>
      </w:r>
      <w:r w:rsidRPr="003B24F9">
        <w:rPr>
          <w:rFonts w:hint="cs"/>
          <w:rtl/>
        </w:rPr>
        <w:t xml:space="preserve"> 104</w:t>
      </w:r>
      <w:r w:rsidR="00E9799C" w:rsidRPr="003B24F9">
        <w:rPr>
          <w:rFonts w:hint="cs"/>
          <w:rtl/>
        </w:rPr>
        <w:t>،</w:t>
      </w:r>
      <w:r w:rsidRPr="003B24F9">
        <w:rPr>
          <w:rFonts w:hint="cs"/>
          <w:rtl/>
        </w:rPr>
        <w:t xml:space="preserve"> ح 12</w:t>
      </w:r>
      <w:r w:rsidR="00E9799C" w:rsidRPr="003B24F9">
        <w:rPr>
          <w:rFonts w:hint="cs"/>
          <w:rtl/>
        </w:rPr>
        <w:t>،</w:t>
      </w:r>
      <w:r w:rsidRPr="003B24F9">
        <w:rPr>
          <w:rFonts w:hint="cs"/>
          <w:rtl/>
        </w:rPr>
        <w:t xml:space="preserve"> التهذيب 10</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ح 1005</w:t>
      </w:r>
      <w:r w:rsidR="00E9799C" w:rsidRPr="003B24F9">
        <w:rPr>
          <w:rFonts w:hint="cs"/>
          <w:rtl/>
        </w:rPr>
        <w:t>،</w:t>
      </w:r>
      <w:r w:rsidRPr="003B24F9">
        <w:rPr>
          <w:rFonts w:hint="cs"/>
          <w:rtl/>
        </w:rPr>
        <w:t xml:space="preserve"> والاستبصار 4</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ح 1089</w:t>
      </w:r>
      <w:r w:rsidR="00E9799C" w:rsidRPr="003B24F9">
        <w:rPr>
          <w:rFonts w:hint="cs"/>
          <w:rtl/>
        </w:rPr>
        <w:t>،</w:t>
      </w:r>
      <w:r w:rsidRPr="003B24F9">
        <w:rPr>
          <w:rFonts w:hint="cs"/>
          <w:rtl/>
        </w:rPr>
        <w:t xml:space="preserve"> الاختصاص</w:t>
      </w:r>
      <w:r w:rsidR="00E9799C" w:rsidRPr="003B24F9">
        <w:rPr>
          <w:rFonts w:hint="cs"/>
          <w:rtl/>
        </w:rPr>
        <w:t>:</w:t>
      </w:r>
      <w:r w:rsidRPr="003B24F9">
        <w:rPr>
          <w:rFonts w:hint="cs"/>
          <w:rtl/>
        </w:rPr>
        <w:t xml:space="preserve"> 254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هذا الكتاب من قبل مانعي التدوين</w:t>
      </w:r>
      <w:r w:rsidR="00E9799C" w:rsidRPr="00E9799C">
        <w:rPr>
          <w:rFonts w:hint="cs"/>
          <w:rtl/>
        </w:rPr>
        <w:t>،</w:t>
      </w:r>
      <w:r w:rsidRPr="00E9799C">
        <w:rPr>
          <w:rFonts w:hint="cs"/>
          <w:rtl/>
        </w:rPr>
        <w:t xml:space="preserve"> ممّا جعل البعض يستغرب ما فيه من أحكام</w:t>
      </w:r>
      <w:r w:rsidR="00E9799C" w:rsidRPr="00E9799C">
        <w:rPr>
          <w:rFonts w:hint="cs"/>
          <w:rtl/>
        </w:rPr>
        <w:t>؛</w:t>
      </w:r>
      <w:r w:rsidRPr="00E9799C">
        <w:rPr>
          <w:rFonts w:hint="cs"/>
          <w:rtl/>
        </w:rPr>
        <w:t xml:space="preserve"> لأنّه لم يطرق سمعه بها من قبل</w:t>
      </w:r>
      <w:r w:rsidR="00E9799C" w:rsidRPr="00E9799C">
        <w:rPr>
          <w:rFonts w:hint="cs"/>
          <w:rtl/>
        </w:rPr>
        <w:t>!</w:t>
      </w:r>
    </w:p>
    <w:p w:rsidR="000966EE" w:rsidRDefault="000966EE" w:rsidP="00E9799C">
      <w:pPr>
        <w:pStyle w:val="libNormal"/>
        <w:rPr>
          <w:rtl/>
        </w:rPr>
      </w:pPr>
      <w:r w:rsidRPr="00B36E3B">
        <w:rPr>
          <w:rStyle w:val="libBold2Char"/>
          <w:rFonts w:hint="cs"/>
          <w:rtl/>
        </w:rPr>
        <w:t xml:space="preserve">الإمام عليّ بن أبي طالب‏ </w:t>
      </w:r>
      <w:r w:rsidRPr="003B24F9">
        <w:rPr>
          <w:rFonts w:hint="cs"/>
          <w:rtl/>
        </w:rPr>
        <w:t>(عليه السلام)</w:t>
      </w:r>
    </w:p>
    <w:p w:rsidR="000966EE" w:rsidRDefault="000966EE" w:rsidP="00E9799C">
      <w:pPr>
        <w:pStyle w:val="libNormal"/>
        <w:rPr>
          <w:rtl/>
        </w:rPr>
      </w:pPr>
      <w:r w:rsidRPr="003B24F9">
        <w:rPr>
          <w:rFonts w:hint="cs"/>
          <w:rtl/>
        </w:rPr>
        <w:t xml:space="preserve">لم ينحصر عمل الإمام فيما كتبه في </w:t>
      </w:r>
      <w:r w:rsidR="00E9799C" w:rsidRPr="003B24F9">
        <w:rPr>
          <w:rFonts w:hint="cs"/>
          <w:rtl/>
        </w:rPr>
        <w:t>(</w:t>
      </w:r>
      <w:r w:rsidRPr="003B24F9">
        <w:rPr>
          <w:rFonts w:hint="cs"/>
          <w:rtl/>
        </w:rPr>
        <w:t>الكتاب</w:t>
      </w:r>
      <w:r w:rsidR="00E9799C" w:rsidRPr="003B24F9">
        <w:rPr>
          <w:rFonts w:hint="cs"/>
          <w:rtl/>
        </w:rPr>
        <w:t>)</w:t>
      </w:r>
      <w:r w:rsidRPr="003B24F9">
        <w:rPr>
          <w:rFonts w:hint="cs"/>
          <w:rtl/>
        </w:rPr>
        <w:t xml:space="preserve"> عن رسول الله صلّى الله عليه وآله</w:t>
      </w:r>
      <w:r w:rsidR="00E9799C" w:rsidRPr="003B24F9">
        <w:rPr>
          <w:rFonts w:hint="cs"/>
          <w:rtl/>
        </w:rPr>
        <w:t>؛</w:t>
      </w:r>
      <w:r w:rsidRPr="003B24F9">
        <w:rPr>
          <w:rFonts w:hint="cs"/>
          <w:rtl/>
        </w:rPr>
        <w:t xml:space="preserve"> إذ نصّت المصادر على أنّ عليّاً كان قد دوّن كتباً أُخرى استقيت من علم رسول الله صلّى الله عليه وآله</w:t>
      </w:r>
      <w:r w:rsidR="00E9799C" w:rsidRPr="003B24F9">
        <w:rPr>
          <w:rFonts w:hint="cs"/>
          <w:rtl/>
        </w:rPr>
        <w:t>،</w:t>
      </w:r>
      <w:r w:rsidRPr="003B24F9">
        <w:rPr>
          <w:rFonts w:hint="cs"/>
          <w:rtl/>
        </w:rPr>
        <w:t xml:space="preserve"> وقد نسب الشريف المرتضى المتوفّى 436 هـ إلى الإمام كتاب </w:t>
      </w:r>
      <w:r w:rsidR="00E9799C" w:rsidRPr="003B24F9">
        <w:rPr>
          <w:rFonts w:hint="cs"/>
          <w:rtl/>
        </w:rPr>
        <w:t>(</w:t>
      </w:r>
      <w:r w:rsidRPr="003B24F9">
        <w:rPr>
          <w:rFonts w:hint="cs"/>
          <w:rtl/>
        </w:rPr>
        <w:t>المحكم والمتشابه في القرآن</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والأشعريّ القمّيّ المتوفّى 103 هـ نسب إليه كتاب </w:t>
      </w:r>
      <w:r w:rsidR="00E9799C" w:rsidRPr="003B24F9">
        <w:rPr>
          <w:rFonts w:hint="cs"/>
          <w:rtl/>
        </w:rPr>
        <w:t>(</w:t>
      </w:r>
      <w:r w:rsidRPr="003B24F9">
        <w:rPr>
          <w:rFonts w:hint="cs"/>
          <w:rtl/>
        </w:rPr>
        <w:t>ناسخ القرآن ومنسوخه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والحافظ ابن عقدة الكوفيّ المتوفّى 333 هـ ذكر للإمام </w:t>
      </w:r>
      <w:r w:rsidR="00E9799C" w:rsidRPr="003B24F9">
        <w:rPr>
          <w:rFonts w:hint="cs"/>
          <w:rtl/>
        </w:rPr>
        <w:t>(</w:t>
      </w:r>
      <w:r w:rsidRPr="003B24F9">
        <w:rPr>
          <w:rFonts w:hint="cs"/>
          <w:rtl/>
        </w:rPr>
        <w:t>ستين نوعاً من أنواع علوم القرآن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أمّا أولاد الإمام عليّ وأصحابه فقد دوّن كلّ منهم كتباً في جميع المجالات اقتداءً برائد التدوين الإسلاميّ</w:t>
      </w:r>
      <w:r w:rsidR="00E9799C" w:rsidRPr="00E9799C">
        <w:rPr>
          <w:rFonts w:hint="cs"/>
          <w:rtl/>
        </w:rPr>
        <w:t>،</w:t>
      </w:r>
      <w:r w:rsidRPr="00E9799C">
        <w:rPr>
          <w:rFonts w:hint="cs"/>
          <w:rtl/>
        </w:rPr>
        <w:t xml:space="preserve"> الإمام عليّ بن أبي طالب</w:t>
      </w:r>
      <w:r w:rsidR="00E9799C" w:rsidRPr="00E9799C">
        <w:rPr>
          <w:rFonts w:hint="cs"/>
          <w:rtl/>
        </w:rPr>
        <w:t>.</w:t>
      </w:r>
    </w:p>
    <w:p w:rsidR="000966EE" w:rsidRDefault="000966EE" w:rsidP="00E9799C">
      <w:pPr>
        <w:pStyle w:val="libNormal"/>
        <w:rPr>
          <w:rtl/>
        </w:rPr>
      </w:pPr>
      <w:r w:rsidRPr="003B24F9">
        <w:rPr>
          <w:rFonts w:hint="cs"/>
          <w:rtl/>
        </w:rPr>
        <w:t xml:space="preserve">فجاء عن الحارث الأعور الهمدانيّ أنّه روى كتاباً كاملاً عن أمير المؤمنين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 xml:space="preserve">وعن أبي رافع أنّه روى عن عليّ كتاباً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وأمّا ربيعة بن سميع</w:t>
      </w:r>
      <w:r w:rsidR="00E9799C" w:rsidRPr="003B24F9">
        <w:rPr>
          <w:rFonts w:hint="cs"/>
          <w:rtl/>
        </w:rPr>
        <w:t>،</w:t>
      </w:r>
      <w:r w:rsidRPr="003B24F9">
        <w:rPr>
          <w:rFonts w:hint="cs"/>
          <w:rtl/>
        </w:rPr>
        <w:t xml:space="preserve"> فقد روى الزكاة عن أمير المؤمنين في كتاب</w:t>
      </w:r>
      <w:r w:rsidR="00E9799C" w:rsidRPr="003B24F9">
        <w:rPr>
          <w:rFonts w:hint="cs"/>
          <w:rtl/>
        </w:rPr>
        <w:t>،</w:t>
      </w:r>
      <w:r w:rsidRPr="003B24F9">
        <w:rPr>
          <w:rFonts w:hint="cs"/>
          <w:rtl/>
        </w:rPr>
        <w:t xml:space="preserve"> كتبه عليه السلام له بخطّه لمّا بعثه على الصدقات </w:t>
      </w:r>
      <w:r w:rsidRPr="00E9799C">
        <w:rPr>
          <w:rStyle w:val="libFootnotenumChar"/>
          <w:rFonts w:hint="cs"/>
          <w:rtl/>
        </w:rPr>
        <w:t>(6)</w:t>
      </w:r>
      <w:r w:rsidR="00E9799C" w:rsidRPr="003B24F9">
        <w:rPr>
          <w:rFonts w:hint="cs"/>
          <w:rtl/>
        </w:rPr>
        <w:t>.</w:t>
      </w:r>
    </w:p>
    <w:p w:rsidR="000966EE" w:rsidRPr="0052729C" w:rsidRDefault="000966EE" w:rsidP="003B24F9">
      <w:pPr>
        <w:pStyle w:val="libNormal"/>
        <w:rPr>
          <w:rtl/>
        </w:rPr>
      </w:pPr>
      <w:r w:rsidRPr="00E9799C">
        <w:rPr>
          <w:rFonts w:hint="cs"/>
          <w:rtl/>
        </w:rPr>
        <w:t>ولميثمّ بن يحيى التمّار كتاب كان متداولاً حتّى القرن السابع الهجريّ</w:t>
      </w:r>
      <w:r w:rsidR="00E9799C" w:rsidRPr="00E9799C">
        <w:rPr>
          <w:rFonts w:hint="cs"/>
          <w:rtl/>
        </w:rPr>
        <w:t>،</w:t>
      </w:r>
      <w:r w:rsidRPr="00E9799C">
        <w:rPr>
          <w:rFonts w:hint="cs"/>
          <w:rtl/>
        </w:rPr>
        <w:t xml:space="preserve"> حيث أخذ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الذريعة 20</w:t>
      </w:r>
      <w:r w:rsidR="00E9799C" w:rsidRPr="003B24F9">
        <w:rPr>
          <w:rFonts w:hint="cs"/>
          <w:rtl/>
        </w:rPr>
        <w:t>:</w:t>
      </w:r>
      <w:r w:rsidRPr="003B24F9">
        <w:rPr>
          <w:rFonts w:hint="cs"/>
          <w:rtl/>
        </w:rPr>
        <w:t xml:space="preserve"> 154 - 155</w:t>
      </w:r>
      <w:r w:rsidR="00E9799C" w:rsidRPr="003B24F9">
        <w:rPr>
          <w:rFonts w:hint="cs"/>
          <w:rtl/>
        </w:rPr>
        <w:t>.</w:t>
      </w:r>
    </w:p>
    <w:p w:rsidR="000966EE" w:rsidRPr="003B24F9" w:rsidRDefault="000966EE" w:rsidP="003B24F9">
      <w:pPr>
        <w:pStyle w:val="libFootnote0"/>
        <w:rPr>
          <w:rtl/>
        </w:rPr>
      </w:pPr>
      <w:r w:rsidRPr="003B24F9">
        <w:rPr>
          <w:rFonts w:hint="cs"/>
          <w:rtl/>
        </w:rPr>
        <w:t>(2) رجال النجاشيّ</w:t>
      </w:r>
      <w:r w:rsidR="00E9799C" w:rsidRPr="003B24F9">
        <w:rPr>
          <w:rFonts w:hint="cs"/>
          <w:rtl/>
        </w:rPr>
        <w:t>:</w:t>
      </w:r>
      <w:r w:rsidRPr="003B24F9">
        <w:rPr>
          <w:rFonts w:hint="cs"/>
          <w:rtl/>
        </w:rPr>
        <w:t xml:space="preserve"> 177 رقم 467</w:t>
      </w:r>
      <w:r w:rsidR="00E9799C" w:rsidRPr="003B24F9">
        <w:rPr>
          <w:rFonts w:hint="cs"/>
          <w:rtl/>
        </w:rPr>
        <w:t>،</w:t>
      </w:r>
      <w:r w:rsidRPr="003B24F9">
        <w:rPr>
          <w:rFonts w:hint="cs"/>
          <w:rtl/>
        </w:rPr>
        <w:t xml:space="preserve"> الذريعة 4</w:t>
      </w:r>
      <w:r w:rsidR="00E9799C" w:rsidRPr="003B24F9">
        <w:rPr>
          <w:rFonts w:hint="cs"/>
          <w:rtl/>
        </w:rPr>
        <w:t>:</w:t>
      </w:r>
      <w:r w:rsidRPr="003B24F9">
        <w:rPr>
          <w:rFonts w:hint="cs"/>
          <w:rtl/>
        </w:rPr>
        <w:t xml:space="preserve"> 276 و 24</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البحار 1</w:t>
      </w:r>
      <w:r w:rsidR="00E9799C" w:rsidRPr="003B24F9">
        <w:rPr>
          <w:rFonts w:hint="cs"/>
          <w:rtl/>
        </w:rPr>
        <w:t>:</w:t>
      </w:r>
      <w:r w:rsidRPr="003B24F9">
        <w:rPr>
          <w:rFonts w:hint="cs"/>
          <w:rtl/>
        </w:rPr>
        <w:t xml:space="preserve"> 15 و 32 و 84</w:t>
      </w:r>
      <w:r w:rsidR="00E9799C" w:rsidRPr="003B24F9">
        <w:rPr>
          <w:rFonts w:hint="cs"/>
          <w:rtl/>
        </w:rPr>
        <w:t>:</w:t>
      </w:r>
      <w:r w:rsidRPr="003B24F9">
        <w:rPr>
          <w:rFonts w:hint="cs"/>
          <w:rtl/>
        </w:rPr>
        <w:t xml:space="preserve"> 382 و 92</w:t>
      </w:r>
      <w:r w:rsidR="00E9799C" w:rsidRPr="003B24F9">
        <w:rPr>
          <w:rFonts w:hint="cs"/>
          <w:rtl/>
        </w:rPr>
        <w:t>:</w:t>
      </w:r>
      <w:r w:rsidRPr="003B24F9">
        <w:rPr>
          <w:rFonts w:hint="cs"/>
          <w:rtl/>
        </w:rPr>
        <w:t xml:space="preserve"> 40 و 66</w:t>
      </w:r>
      <w:r w:rsidR="00E9799C" w:rsidRPr="003B24F9">
        <w:rPr>
          <w:rFonts w:hint="cs"/>
          <w:rtl/>
        </w:rPr>
        <w:t>.</w:t>
      </w:r>
    </w:p>
    <w:p w:rsidR="000966EE" w:rsidRPr="003B24F9" w:rsidRDefault="000966EE" w:rsidP="003B24F9">
      <w:pPr>
        <w:pStyle w:val="libFootnote0"/>
        <w:rPr>
          <w:rtl/>
        </w:rPr>
      </w:pPr>
      <w:r w:rsidRPr="003B24F9">
        <w:rPr>
          <w:rFonts w:hint="cs"/>
          <w:rtl/>
        </w:rPr>
        <w:t>(3) أعيان الشيعة 1</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البحار 93</w:t>
      </w:r>
      <w:r w:rsidR="00E9799C" w:rsidRPr="003B24F9">
        <w:rPr>
          <w:rFonts w:hint="cs"/>
          <w:rtl/>
        </w:rPr>
        <w:t>:</w:t>
      </w:r>
      <w:r w:rsidRPr="003B24F9">
        <w:rPr>
          <w:rFonts w:hint="cs"/>
          <w:rtl/>
        </w:rPr>
        <w:t xml:space="preserve"> 3</w:t>
      </w:r>
      <w:r w:rsidR="00E9799C" w:rsidRPr="003B24F9">
        <w:rPr>
          <w:rFonts w:hint="cs"/>
          <w:rtl/>
        </w:rPr>
        <w:t>.</w:t>
      </w:r>
    </w:p>
    <w:p w:rsidR="000966EE" w:rsidRPr="003B24F9" w:rsidRDefault="000966EE" w:rsidP="003B24F9">
      <w:pPr>
        <w:pStyle w:val="libFootnote0"/>
        <w:rPr>
          <w:rtl/>
        </w:rPr>
      </w:pPr>
      <w:r w:rsidRPr="003B24F9">
        <w:rPr>
          <w:rFonts w:hint="cs"/>
          <w:rtl/>
        </w:rPr>
        <w:t>(4) رجال النجاشيّ</w:t>
      </w:r>
      <w:r w:rsidR="00E9799C" w:rsidRPr="003B24F9">
        <w:rPr>
          <w:rFonts w:hint="cs"/>
          <w:rtl/>
        </w:rPr>
        <w:t>:</w:t>
      </w:r>
      <w:r w:rsidRPr="003B24F9">
        <w:rPr>
          <w:rFonts w:hint="cs"/>
          <w:rtl/>
        </w:rPr>
        <w:t xml:space="preserve"> 7 ذيل رقم 2</w:t>
      </w:r>
      <w:r w:rsidR="00E9799C" w:rsidRPr="003B24F9">
        <w:rPr>
          <w:rFonts w:hint="cs"/>
          <w:rtl/>
        </w:rPr>
        <w:t>،</w:t>
      </w:r>
      <w:r w:rsidRPr="003B24F9">
        <w:rPr>
          <w:rFonts w:hint="cs"/>
          <w:rtl/>
        </w:rPr>
        <w:t xml:space="preserve"> الفهرست للطوسيّ</w:t>
      </w:r>
      <w:r w:rsidR="00E9799C" w:rsidRPr="003B24F9">
        <w:rPr>
          <w:rFonts w:hint="cs"/>
          <w:rtl/>
        </w:rPr>
        <w:t>:</w:t>
      </w:r>
      <w:r w:rsidRPr="003B24F9">
        <w:rPr>
          <w:rFonts w:hint="cs"/>
          <w:rtl/>
        </w:rPr>
        <w:t xml:space="preserve"> 62 رقم 119</w:t>
      </w:r>
      <w:r w:rsidR="00E9799C" w:rsidRPr="003B24F9">
        <w:rPr>
          <w:rFonts w:hint="cs"/>
          <w:rtl/>
        </w:rPr>
        <w:t>.</w:t>
      </w:r>
    </w:p>
    <w:p w:rsidR="000966EE" w:rsidRPr="003B24F9" w:rsidRDefault="000966EE" w:rsidP="003B24F9">
      <w:pPr>
        <w:pStyle w:val="libFootnote0"/>
        <w:rPr>
          <w:rtl/>
        </w:rPr>
      </w:pPr>
      <w:r w:rsidRPr="003B24F9">
        <w:rPr>
          <w:rFonts w:hint="cs"/>
          <w:rtl/>
        </w:rPr>
        <w:t>(5) رجال النجاشيّ</w:t>
      </w:r>
      <w:r w:rsidR="00E9799C" w:rsidRPr="003B24F9">
        <w:rPr>
          <w:rFonts w:hint="cs"/>
          <w:rtl/>
        </w:rPr>
        <w:t>:</w:t>
      </w:r>
      <w:r w:rsidRPr="003B24F9">
        <w:rPr>
          <w:rFonts w:hint="cs"/>
          <w:rtl/>
        </w:rPr>
        <w:t xml:space="preserve"> 6 رقم 1</w:t>
      </w:r>
      <w:r w:rsidR="00E9799C" w:rsidRPr="003B24F9">
        <w:rPr>
          <w:rFonts w:hint="cs"/>
          <w:rtl/>
        </w:rPr>
        <w:t>،</w:t>
      </w:r>
      <w:r w:rsidRPr="003B24F9">
        <w:rPr>
          <w:rFonts w:hint="cs"/>
          <w:rtl/>
        </w:rPr>
        <w:t xml:space="preserve"> تأسيس الشيعة</w:t>
      </w:r>
      <w:r w:rsidR="00E9799C" w:rsidRPr="003B24F9">
        <w:rPr>
          <w:rFonts w:hint="cs"/>
          <w:rtl/>
        </w:rPr>
        <w:t>:</w:t>
      </w:r>
      <w:r w:rsidRPr="003B24F9">
        <w:rPr>
          <w:rFonts w:hint="cs"/>
          <w:rtl/>
        </w:rPr>
        <w:t xml:space="preserve"> 280</w:t>
      </w:r>
      <w:r w:rsidR="00E9799C" w:rsidRPr="003B24F9">
        <w:rPr>
          <w:rFonts w:hint="cs"/>
          <w:rtl/>
        </w:rPr>
        <w:t>.</w:t>
      </w:r>
    </w:p>
    <w:p w:rsidR="000966EE" w:rsidRPr="003B24F9" w:rsidRDefault="000966EE" w:rsidP="003B24F9">
      <w:pPr>
        <w:pStyle w:val="libFootnote0"/>
        <w:rPr>
          <w:rtl/>
        </w:rPr>
      </w:pPr>
      <w:r w:rsidRPr="003B24F9">
        <w:rPr>
          <w:rFonts w:hint="cs"/>
          <w:rtl/>
        </w:rPr>
        <w:t>(6) رجال النجاشيّ 7 و 8 رقم 3</w:t>
      </w:r>
      <w:r w:rsidR="00E9799C" w:rsidRPr="003B24F9">
        <w:rPr>
          <w:rFonts w:hint="cs"/>
          <w:rtl/>
        </w:rPr>
        <w:t>،</w:t>
      </w:r>
      <w:r w:rsidRPr="003B24F9">
        <w:rPr>
          <w:rFonts w:hint="cs"/>
          <w:rtl/>
        </w:rPr>
        <w:t xml:space="preserve"> نقد الرجال للتفرشي 2</w:t>
      </w:r>
      <w:r w:rsidR="00E9799C" w:rsidRPr="003B24F9">
        <w:rPr>
          <w:rFonts w:hint="cs"/>
          <w:rtl/>
        </w:rPr>
        <w:t>:</w:t>
      </w:r>
      <w:r w:rsidRPr="003B24F9">
        <w:rPr>
          <w:rFonts w:hint="cs"/>
          <w:rtl/>
        </w:rPr>
        <w:t xml:space="preserve"> 238</w:t>
      </w:r>
      <w:r w:rsidR="00E9799C" w:rsidRPr="003B24F9">
        <w:rPr>
          <w:rFonts w:hint="cs"/>
          <w:rtl/>
        </w:rPr>
        <w:t>،</w:t>
      </w:r>
      <w:r w:rsidRPr="003B24F9">
        <w:rPr>
          <w:rFonts w:hint="cs"/>
          <w:rtl/>
        </w:rPr>
        <w:t xml:space="preserve"> ت 1957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منه الطبريّ مباشرة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والأصبغ بن نباتة المجاشعيّ روى قسم القضاء عن عليّ</w:t>
      </w:r>
      <w:r w:rsidR="00E9799C" w:rsidRPr="003B24F9">
        <w:rPr>
          <w:rFonts w:hint="cs"/>
          <w:rtl/>
        </w:rPr>
        <w:t>،</w:t>
      </w:r>
      <w:r w:rsidRPr="003B24F9">
        <w:rPr>
          <w:rFonts w:hint="cs"/>
          <w:rtl/>
        </w:rPr>
        <w:t xml:space="preserve"> وقد طبع هذا باسم </w:t>
      </w:r>
      <w:r w:rsidR="00E9799C" w:rsidRPr="003B24F9">
        <w:rPr>
          <w:rFonts w:hint="cs"/>
          <w:rtl/>
        </w:rPr>
        <w:t>(</w:t>
      </w:r>
      <w:r w:rsidRPr="003B24F9">
        <w:rPr>
          <w:rFonts w:hint="cs"/>
          <w:rtl/>
        </w:rPr>
        <w:t>أقضية أمير المؤمنين</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أو </w:t>
      </w:r>
      <w:r w:rsidR="00E9799C" w:rsidRPr="003B24F9">
        <w:rPr>
          <w:rFonts w:hint="cs"/>
          <w:rtl/>
        </w:rPr>
        <w:t>(</w:t>
      </w:r>
      <w:r w:rsidRPr="003B24F9">
        <w:rPr>
          <w:rFonts w:hint="cs"/>
          <w:rtl/>
        </w:rPr>
        <w:t>عجائب أحكام أمير المؤمنين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ولسليم بن قيس كتاب يرويه عنه أبان بن عيّاش</w:t>
      </w:r>
      <w:r w:rsidR="00E9799C" w:rsidRPr="00E9799C">
        <w:rPr>
          <w:rFonts w:hint="cs"/>
          <w:rtl/>
        </w:rPr>
        <w:t>.</w:t>
      </w:r>
    </w:p>
    <w:p w:rsidR="000966EE" w:rsidRDefault="000966EE" w:rsidP="00E9799C">
      <w:pPr>
        <w:pStyle w:val="libNormal"/>
        <w:rPr>
          <w:rtl/>
        </w:rPr>
      </w:pPr>
      <w:r w:rsidRPr="003B24F9">
        <w:rPr>
          <w:rFonts w:hint="cs"/>
          <w:rtl/>
        </w:rPr>
        <w:t>وهناك كتب أُخرى لصحابة وتابعين آخرين نقلوها أو أخذوا علومها عن عليّ بن أبي طالب</w:t>
      </w:r>
      <w:r w:rsidR="00E9799C" w:rsidRPr="003B24F9">
        <w:rPr>
          <w:rFonts w:hint="cs"/>
          <w:rtl/>
        </w:rPr>
        <w:t>،</w:t>
      </w:r>
      <w:r w:rsidRPr="003B24F9">
        <w:rPr>
          <w:rFonts w:hint="cs"/>
          <w:rtl/>
        </w:rPr>
        <w:t xml:space="preserve"> فقد جاء في الأشباه والنظائر للسيوطيّ عن ابن عساكر</w:t>
      </w:r>
      <w:r w:rsidR="00E9799C" w:rsidRPr="003B24F9">
        <w:rPr>
          <w:rFonts w:hint="cs"/>
          <w:rtl/>
        </w:rPr>
        <w:t>:</w:t>
      </w:r>
      <w:r w:rsidRPr="003B24F9">
        <w:rPr>
          <w:rFonts w:hint="cs"/>
          <w:rtl/>
        </w:rPr>
        <w:t xml:space="preserve"> أنّ بعض النحاة كان يذكر أنّ عنده تعليقة أبي الأسود التي ألقاها إليه عليّ بن أبي طالب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وجاء عنه عليه السلام أنّه كتب عهداً لمالك الأشتر النخعيّ لمّا ولاّه مصر</w:t>
      </w:r>
      <w:r w:rsidR="00E9799C" w:rsidRPr="00E9799C">
        <w:rPr>
          <w:rFonts w:hint="cs"/>
          <w:rtl/>
        </w:rPr>
        <w:t>،</w:t>
      </w:r>
      <w:r w:rsidRPr="00E9799C">
        <w:rPr>
          <w:rFonts w:hint="cs"/>
          <w:rtl/>
        </w:rPr>
        <w:t xml:space="preserve"> وقد طبع هذا الكتاب ضمن نهج البلاغة كما طُبِعَ مستقلاً</w:t>
      </w:r>
      <w:r w:rsidR="00E9799C" w:rsidRPr="00E9799C">
        <w:rPr>
          <w:rFonts w:hint="cs"/>
          <w:rtl/>
        </w:rPr>
        <w:t>،</w:t>
      </w:r>
      <w:r w:rsidRPr="00E9799C">
        <w:rPr>
          <w:rFonts w:hint="cs"/>
          <w:rtl/>
        </w:rPr>
        <w:t xml:space="preserve"> وقد دوّن عليه الأعلام شروحاً كثيرة</w:t>
      </w:r>
      <w:r w:rsidR="00E9799C" w:rsidRPr="00E9799C">
        <w:rPr>
          <w:rFonts w:hint="cs"/>
          <w:rtl/>
        </w:rPr>
        <w:t>؛</w:t>
      </w:r>
      <w:r w:rsidRPr="00E9799C">
        <w:rPr>
          <w:rFonts w:hint="cs"/>
          <w:rtl/>
        </w:rPr>
        <w:t xml:space="preserve"> لأهمّيّته وضخامة فكرة الإمام في السياسة والإدارة والاجتماع فضلاً عن حقوق الراعي والرعيّة</w:t>
      </w:r>
      <w:r w:rsidR="00E9799C" w:rsidRPr="00E9799C">
        <w:rPr>
          <w:rFonts w:hint="cs"/>
          <w:rtl/>
        </w:rPr>
        <w:t>.</w:t>
      </w:r>
    </w:p>
    <w:p w:rsidR="000966EE" w:rsidRDefault="000966EE" w:rsidP="00E9799C">
      <w:pPr>
        <w:pStyle w:val="libNormal"/>
        <w:rPr>
          <w:rtl/>
        </w:rPr>
      </w:pPr>
      <w:r w:rsidRPr="003B24F9">
        <w:rPr>
          <w:rFonts w:hint="cs"/>
          <w:rtl/>
        </w:rPr>
        <w:t>وعن الأعمش</w:t>
      </w:r>
      <w:r w:rsidR="00E9799C" w:rsidRPr="003B24F9">
        <w:rPr>
          <w:rFonts w:hint="cs"/>
          <w:rtl/>
        </w:rPr>
        <w:t>،</w:t>
      </w:r>
      <w:r w:rsidRPr="003B24F9">
        <w:rPr>
          <w:rFonts w:hint="cs"/>
          <w:rtl/>
        </w:rPr>
        <w:t xml:space="preserve"> عن إبراهيم</w:t>
      </w:r>
      <w:r w:rsidR="00E9799C" w:rsidRPr="003B24F9">
        <w:rPr>
          <w:rFonts w:hint="cs"/>
          <w:rtl/>
        </w:rPr>
        <w:t>،</w:t>
      </w:r>
      <w:r w:rsidRPr="003B24F9">
        <w:rPr>
          <w:rFonts w:hint="cs"/>
          <w:rtl/>
        </w:rPr>
        <w:t xml:space="preserve"> عن أبيه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خطبنا عليّ فقال</w:t>
      </w:r>
      <w:r w:rsidR="00E9799C" w:rsidRPr="003B24F9">
        <w:rPr>
          <w:rFonts w:hint="cs"/>
          <w:rtl/>
        </w:rPr>
        <w:t>:</w:t>
      </w:r>
      <w:r w:rsidRPr="003B24F9">
        <w:rPr>
          <w:rFonts w:hint="cs"/>
          <w:rtl/>
        </w:rPr>
        <w:t xml:space="preserve"> </w:t>
      </w:r>
      <w:r w:rsidRPr="00B36E3B">
        <w:rPr>
          <w:rStyle w:val="libBold2Char"/>
          <w:rFonts w:hint="cs"/>
          <w:rtl/>
        </w:rPr>
        <w:t>مَن زعم أنَّ عندنا شيئاً نقرأه ليس في كتاب الله تعالى وهذه الصحيفة</w:t>
      </w:r>
      <w:r w:rsidRPr="003B24F9">
        <w:rPr>
          <w:rFonts w:hint="cs"/>
          <w:rtl/>
        </w:rPr>
        <w:t xml:space="preserve"> - قال</w:t>
      </w:r>
      <w:r w:rsidR="00E9799C" w:rsidRPr="003B24F9">
        <w:rPr>
          <w:rFonts w:hint="cs"/>
          <w:rtl/>
        </w:rPr>
        <w:t>:</w:t>
      </w:r>
      <w:r w:rsidRPr="003B24F9">
        <w:rPr>
          <w:rFonts w:hint="cs"/>
          <w:rtl/>
        </w:rPr>
        <w:t xml:space="preserve"> صحيفة معلّقة في قراب سيفه</w:t>
      </w:r>
      <w:r w:rsidR="00E9799C" w:rsidRPr="003B24F9">
        <w:rPr>
          <w:rFonts w:hint="cs"/>
          <w:rtl/>
        </w:rPr>
        <w:t>،</w:t>
      </w:r>
      <w:r w:rsidRPr="003B24F9">
        <w:rPr>
          <w:rFonts w:hint="cs"/>
          <w:rtl/>
        </w:rPr>
        <w:t xml:space="preserve"> فيها أسنان الإبل وشيء من الجراحات - </w:t>
      </w:r>
      <w:r w:rsidRPr="00B36E3B">
        <w:rPr>
          <w:rStyle w:val="libBold2Char"/>
          <w:rFonts w:hint="cs"/>
          <w:rtl/>
        </w:rPr>
        <w:t>فقد كذب</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وعن طارق</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رأيت عليّاً على المنبر وهو يقول</w:t>
      </w:r>
      <w:r w:rsidR="00E9799C" w:rsidRPr="003B24F9">
        <w:rPr>
          <w:rFonts w:hint="cs"/>
          <w:rtl/>
        </w:rPr>
        <w:t>:</w:t>
      </w:r>
      <w:r w:rsidRPr="003B24F9">
        <w:rPr>
          <w:rFonts w:hint="cs"/>
          <w:rtl/>
        </w:rPr>
        <w:t xml:space="preserve"> </w:t>
      </w:r>
      <w:r w:rsidRPr="00B36E3B">
        <w:rPr>
          <w:rStyle w:val="libBold2Char"/>
          <w:rFonts w:hint="cs"/>
          <w:rtl/>
        </w:rPr>
        <w:t>ما عندنا كتاب نقرأه عليكم إلاّ كتاب الله وهذه الصحيفة</w:t>
      </w:r>
      <w:r w:rsidRPr="003B24F9">
        <w:rPr>
          <w:rFonts w:hint="cs"/>
          <w:rtl/>
        </w:rPr>
        <w:t xml:space="preserve"> </w:t>
      </w:r>
      <w:r w:rsidRPr="00E9799C">
        <w:rPr>
          <w:rStyle w:val="libFootnotenumChar"/>
          <w:rFonts w:hint="cs"/>
          <w:rtl/>
        </w:rPr>
        <w:t>(6)</w:t>
      </w:r>
      <w:r w:rsidR="00E9799C" w:rsidRPr="003B24F9">
        <w:rPr>
          <w:rFonts w:hint="cs"/>
          <w:rtl/>
        </w:rPr>
        <w:t>.</w:t>
      </w:r>
    </w:p>
    <w:p w:rsidR="000966EE" w:rsidRPr="0052729C" w:rsidRDefault="000966EE" w:rsidP="003B24F9">
      <w:pPr>
        <w:pStyle w:val="libNormal"/>
        <w:rPr>
          <w:rtl/>
        </w:rPr>
      </w:pPr>
      <w:r w:rsidRPr="00E9799C">
        <w:rPr>
          <w:rFonts w:hint="cs"/>
          <w:rtl/>
        </w:rPr>
        <w:t>فإنّ هذين النصّين - وما شابههما من النصوص - يكشفان معالم مهمّة حول كتاب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تأسيس الشيعة</w:t>
      </w:r>
      <w:r w:rsidR="00E9799C" w:rsidRPr="003B24F9">
        <w:rPr>
          <w:rFonts w:hint="cs"/>
          <w:rtl/>
        </w:rPr>
        <w:t>:</w:t>
      </w:r>
      <w:r w:rsidRPr="003B24F9">
        <w:rPr>
          <w:rFonts w:hint="cs"/>
          <w:rtl/>
        </w:rPr>
        <w:t xml:space="preserve"> 283</w:t>
      </w:r>
      <w:r w:rsidR="00E9799C" w:rsidRPr="003B24F9">
        <w:rPr>
          <w:rFonts w:hint="cs"/>
          <w:rtl/>
        </w:rPr>
        <w:t>.</w:t>
      </w:r>
    </w:p>
    <w:p w:rsidR="000966EE" w:rsidRPr="003B24F9" w:rsidRDefault="000966EE" w:rsidP="003B24F9">
      <w:pPr>
        <w:pStyle w:val="libFootnote0"/>
        <w:rPr>
          <w:rtl/>
        </w:rPr>
      </w:pPr>
      <w:r w:rsidRPr="003B24F9">
        <w:rPr>
          <w:rFonts w:hint="cs"/>
          <w:rtl/>
        </w:rPr>
        <w:t>(2) الذريعة 2</w:t>
      </w:r>
      <w:r w:rsidR="00E9799C" w:rsidRPr="003B24F9">
        <w:rPr>
          <w:rFonts w:hint="cs"/>
          <w:rtl/>
        </w:rPr>
        <w:t>:</w:t>
      </w:r>
      <w:r w:rsidRPr="003B24F9">
        <w:rPr>
          <w:rFonts w:hint="cs"/>
          <w:rtl/>
        </w:rPr>
        <w:t xml:space="preserve"> 273</w:t>
      </w:r>
      <w:r w:rsidR="00E9799C" w:rsidRPr="003B24F9">
        <w:rPr>
          <w:rFonts w:hint="cs"/>
          <w:rtl/>
        </w:rPr>
        <w:t>،</w:t>
      </w:r>
      <w:r w:rsidRPr="003B24F9">
        <w:rPr>
          <w:rFonts w:hint="cs"/>
          <w:rtl/>
        </w:rPr>
        <w:t xml:space="preserve"> الرقم 1105 قائلاً ألّفه بعض الأصحاب</w:t>
      </w:r>
      <w:r w:rsidR="00E9799C" w:rsidRPr="003B24F9">
        <w:rPr>
          <w:rFonts w:hint="cs"/>
          <w:rtl/>
        </w:rPr>
        <w:t>.</w:t>
      </w:r>
    </w:p>
    <w:p w:rsidR="000966EE" w:rsidRPr="003B24F9" w:rsidRDefault="000966EE" w:rsidP="003B24F9">
      <w:pPr>
        <w:pStyle w:val="libFootnote0"/>
        <w:rPr>
          <w:rtl/>
        </w:rPr>
      </w:pPr>
      <w:r w:rsidRPr="003B24F9">
        <w:rPr>
          <w:rFonts w:hint="cs"/>
          <w:rtl/>
        </w:rPr>
        <w:t>(3) انظر الذريعة 17</w:t>
      </w:r>
      <w:r w:rsidR="00E9799C" w:rsidRPr="003B24F9">
        <w:rPr>
          <w:rFonts w:hint="cs"/>
          <w:rtl/>
        </w:rPr>
        <w:t>:</w:t>
      </w:r>
      <w:r w:rsidRPr="003B24F9">
        <w:rPr>
          <w:rFonts w:hint="cs"/>
          <w:rtl/>
        </w:rPr>
        <w:t xml:space="preserve"> 152</w:t>
      </w:r>
      <w:r w:rsidR="00E9799C" w:rsidRPr="003B24F9">
        <w:rPr>
          <w:rFonts w:hint="cs"/>
          <w:rtl/>
        </w:rPr>
        <w:t>،</w:t>
      </w:r>
      <w:r w:rsidRPr="003B24F9">
        <w:rPr>
          <w:rFonts w:hint="cs"/>
          <w:rtl/>
        </w:rPr>
        <w:t xml:space="preserve"> الرقم 794</w:t>
      </w:r>
      <w:r w:rsidR="00E9799C" w:rsidRPr="003B24F9">
        <w:rPr>
          <w:rFonts w:hint="cs"/>
          <w:rtl/>
        </w:rPr>
        <w:t>.</w:t>
      </w:r>
    </w:p>
    <w:p w:rsidR="000966EE" w:rsidRPr="003B24F9" w:rsidRDefault="000966EE" w:rsidP="003B24F9">
      <w:pPr>
        <w:pStyle w:val="libFootnote0"/>
        <w:rPr>
          <w:rtl/>
        </w:rPr>
      </w:pPr>
      <w:r w:rsidRPr="003B24F9">
        <w:rPr>
          <w:rFonts w:hint="cs"/>
          <w:rtl/>
        </w:rPr>
        <w:t>(4) الأشباه والنظائر</w:t>
      </w:r>
      <w:r w:rsidR="00E9799C" w:rsidRPr="003B24F9">
        <w:rPr>
          <w:rFonts w:hint="cs"/>
          <w:rtl/>
        </w:rPr>
        <w:t>،</w:t>
      </w:r>
      <w:r w:rsidRPr="003B24F9">
        <w:rPr>
          <w:rFonts w:hint="cs"/>
          <w:rtl/>
        </w:rPr>
        <w:t xml:space="preserve"> للسيوطيّ 1</w:t>
      </w:r>
      <w:r w:rsidR="00E9799C" w:rsidRPr="003B24F9">
        <w:rPr>
          <w:rFonts w:hint="cs"/>
          <w:rtl/>
        </w:rPr>
        <w:t>:</w:t>
      </w:r>
      <w:r w:rsidRPr="003B24F9">
        <w:rPr>
          <w:rFonts w:hint="cs"/>
          <w:rtl/>
        </w:rPr>
        <w:t xml:space="preserve"> 12 - 14 عن تاريخ دمشق 7</w:t>
      </w:r>
      <w:r w:rsidR="00E9799C" w:rsidRPr="003B24F9">
        <w:rPr>
          <w:rFonts w:hint="cs"/>
          <w:rtl/>
        </w:rPr>
        <w:t>:</w:t>
      </w:r>
      <w:r w:rsidRPr="003B24F9">
        <w:rPr>
          <w:rFonts w:hint="cs"/>
          <w:rtl/>
        </w:rPr>
        <w:t xml:space="preserve"> 55</w:t>
      </w:r>
      <w:r w:rsidR="00E9799C" w:rsidRPr="003B24F9">
        <w:rPr>
          <w:rFonts w:hint="cs"/>
          <w:rtl/>
        </w:rPr>
        <w:t>،</w:t>
      </w:r>
      <w:r w:rsidRPr="003B24F9">
        <w:rPr>
          <w:rFonts w:hint="cs"/>
          <w:rtl/>
        </w:rPr>
        <w:t xml:space="preserve"> أنباء الرواة</w:t>
      </w:r>
      <w:r w:rsidR="00E9799C" w:rsidRPr="003B24F9">
        <w:rPr>
          <w:rFonts w:hint="cs"/>
          <w:rtl/>
        </w:rPr>
        <w:t>،</w:t>
      </w:r>
      <w:r w:rsidRPr="003B24F9">
        <w:rPr>
          <w:rFonts w:hint="cs"/>
          <w:rtl/>
        </w:rPr>
        <w:t xml:space="preserve"> للقفطيّ 1</w:t>
      </w:r>
      <w:r w:rsidR="00E9799C" w:rsidRPr="003B24F9">
        <w:rPr>
          <w:rFonts w:hint="cs"/>
          <w:rtl/>
        </w:rPr>
        <w:t>:</w:t>
      </w:r>
      <w:r w:rsidRPr="003B24F9">
        <w:rPr>
          <w:rFonts w:hint="cs"/>
          <w:rtl/>
        </w:rPr>
        <w:t xml:space="preserve"> 39</w:t>
      </w:r>
      <w:r w:rsidR="00E9799C" w:rsidRPr="003B24F9">
        <w:rPr>
          <w:rFonts w:hint="cs"/>
          <w:rtl/>
        </w:rPr>
        <w:t>،</w:t>
      </w:r>
      <w:r w:rsidRPr="003B24F9">
        <w:rPr>
          <w:rFonts w:hint="cs"/>
          <w:rtl/>
        </w:rPr>
        <w:t xml:space="preserve"> سِيَر أعلام النبلاء 4</w:t>
      </w:r>
      <w:r w:rsidR="00E9799C" w:rsidRPr="003B24F9">
        <w:rPr>
          <w:rFonts w:hint="cs"/>
          <w:rtl/>
        </w:rPr>
        <w:t>:</w:t>
      </w:r>
      <w:r w:rsidRPr="003B24F9">
        <w:rPr>
          <w:rFonts w:hint="cs"/>
          <w:rtl/>
        </w:rPr>
        <w:t xml:space="preserve"> 84</w:t>
      </w:r>
      <w:r w:rsidR="00E9799C" w:rsidRPr="003B24F9">
        <w:rPr>
          <w:rFonts w:hint="cs"/>
          <w:rtl/>
        </w:rPr>
        <w:t>.</w:t>
      </w:r>
    </w:p>
    <w:p w:rsidR="000966EE" w:rsidRPr="003B24F9" w:rsidRDefault="000966EE" w:rsidP="003B24F9">
      <w:pPr>
        <w:pStyle w:val="libFootnote0"/>
        <w:rPr>
          <w:rtl/>
        </w:rPr>
      </w:pPr>
      <w:r w:rsidRPr="003B24F9">
        <w:rPr>
          <w:rFonts w:hint="cs"/>
          <w:rtl/>
        </w:rPr>
        <w:t>(5) تقييد العلم</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جامع بيان العلم وفضله 1</w:t>
      </w:r>
      <w:r w:rsidR="00E9799C" w:rsidRPr="003B24F9">
        <w:rPr>
          <w:rFonts w:hint="cs"/>
          <w:rtl/>
        </w:rPr>
        <w:t>:</w:t>
      </w:r>
      <w:r w:rsidRPr="003B24F9">
        <w:rPr>
          <w:rFonts w:hint="cs"/>
          <w:rtl/>
        </w:rPr>
        <w:t xml:space="preserve"> 71</w:t>
      </w:r>
      <w:r w:rsidR="00E9799C" w:rsidRPr="003B24F9">
        <w:rPr>
          <w:rFonts w:hint="cs"/>
          <w:rtl/>
        </w:rPr>
        <w:t>،</w:t>
      </w:r>
      <w:r w:rsidRPr="003B24F9">
        <w:rPr>
          <w:rFonts w:hint="cs"/>
          <w:rtl/>
        </w:rPr>
        <w:t xml:space="preserve"> وانظر البخاريّ 6</w:t>
      </w:r>
      <w:r w:rsidR="00E9799C" w:rsidRPr="003B24F9">
        <w:rPr>
          <w:rFonts w:hint="cs"/>
          <w:rtl/>
        </w:rPr>
        <w:t>:</w:t>
      </w:r>
      <w:r w:rsidRPr="003B24F9">
        <w:rPr>
          <w:rFonts w:hint="cs"/>
          <w:rtl/>
        </w:rPr>
        <w:t xml:space="preserve"> 2662</w:t>
      </w:r>
      <w:r w:rsidR="00E9799C" w:rsidRPr="003B24F9">
        <w:rPr>
          <w:rFonts w:hint="cs"/>
          <w:rtl/>
        </w:rPr>
        <w:t>،</w:t>
      </w:r>
      <w:r w:rsidRPr="003B24F9">
        <w:rPr>
          <w:rFonts w:hint="cs"/>
          <w:rtl/>
        </w:rPr>
        <w:t xml:space="preserve"> ح 6870</w:t>
      </w:r>
      <w:r w:rsidR="00E9799C" w:rsidRPr="003B24F9">
        <w:rPr>
          <w:rFonts w:hint="cs"/>
          <w:rtl/>
        </w:rPr>
        <w:t>،</w:t>
      </w:r>
      <w:r w:rsidRPr="003B24F9">
        <w:rPr>
          <w:rFonts w:hint="cs"/>
          <w:rtl/>
        </w:rPr>
        <w:t xml:space="preserve"> وصحيح مسلم 2</w:t>
      </w:r>
      <w:r w:rsidR="00E9799C" w:rsidRPr="003B24F9">
        <w:rPr>
          <w:rFonts w:hint="cs"/>
          <w:rtl/>
        </w:rPr>
        <w:t>:</w:t>
      </w:r>
      <w:r w:rsidRPr="003B24F9">
        <w:rPr>
          <w:rFonts w:hint="cs"/>
          <w:rtl/>
        </w:rPr>
        <w:t xml:space="preserve"> 995</w:t>
      </w:r>
      <w:r w:rsidR="00E9799C" w:rsidRPr="003B24F9">
        <w:rPr>
          <w:rFonts w:hint="cs"/>
          <w:rtl/>
        </w:rPr>
        <w:t>،</w:t>
      </w:r>
      <w:r w:rsidRPr="003B24F9">
        <w:rPr>
          <w:rFonts w:hint="cs"/>
          <w:rtl/>
        </w:rPr>
        <w:t xml:space="preserve"> ح 1370</w:t>
      </w:r>
      <w:r w:rsidR="00E9799C" w:rsidRPr="003B24F9">
        <w:rPr>
          <w:rFonts w:hint="cs"/>
          <w:rtl/>
        </w:rPr>
        <w:t>.</w:t>
      </w:r>
    </w:p>
    <w:p w:rsidR="000966EE" w:rsidRPr="003B24F9" w:rsidRDefault="000966EE" w:rsidP="003B24F9">
      <w:pPr>
        <w:pStyle w:val="libFootnote0"/>
        <w:rPr>
          <w:rtl/>
        </w:rPr>
      </w:pPr>
      <w:r w:rsidRPr="003B24F9">
        <w:rPr>
          <w:rFonts w:hint="cs"/>
          <w:rtl/>
        </w:rPr>
        <w:t>(6) تقييد العلم</w:t>
      </w:r>
      <w:r w:rsidR="00E9799C" w:rsidRPr="003B24F9">
        <w:rPr>
          <w:rFonts w:hint="cs"/>
          <w:rtl/>
        </w:rPr>
        <w:t>:</w:t>
      </w:r>
      <w:r w:rsidRPr="003B24F9">
        <w:rPr>
          <w:rFonts w:hint="cs"/>
          <w:rtl/>
        </w:rPr>
        <w:t xml:space="preserve"> 89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عليّ والتدوين</w:t>
      </w:r>
      <w:r w:rsidR="00E9799C" w:rsidRPr="00E9799C">
        <w:rPr>
          <w:rFonts w:hint="cs"/>
          <w:rtl/>
        </w:rPr>
        <w:t>؛</w:t>
      </w:r>
      <w:r w:rsidRPr="00E9799C">
        <w:rPr>
          <w:rFonts w:hint="cs"/>
          <w:rtl/>
        </w:rPr>
        <w:t xml:space="preserve"> إذ يبدو أنّ قسماً من المسلمين نتيجة لتراكم الجهل بالتدوين وفوائده</w:t>
      </w:r>
      <w:r w:rsidR="00E9799C" w:rsidRPr="00E9799C">
        <w:rPr>
          <w:rFonts w:hint="cs"/>
          <w:rtl/>
        </w:rPr>
        <w:t>،</w:t>
      </w:r>
      <w:r w:rsidRPr="00E9799C">
        <w:rPr>
          <w:rFonts w:hint="cs"/>
          <w:rtl/>
        </w:rPr>
        <w:t xml:space="preserve"> والتحديث وآثاره</w:t>
      </w:r>
      <w:r w:rsidR="00E9799C" w:rsidRPr="00E9799C">
        <w:rPr>
          <w:rFonts w:hint="cs"/>
          <w:rtl/>
        </w:rPr>
        <w:t>،</w:t>
      </w:r>
      <w:r w:rsidRPr="00E9799C">
        <w:rPr>
          <w:rFonts w:hint="cs"/>
          <w:rtl/>
        </w:rPr>
        <w:t xml:space="preserve"> والجهل بالتنزيل والتأويل و و</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نتيجة لذلك كلّه كان بعض المسلمين يستغربون أن يكون عند عليّ عليه السلام كتاب أو كتب في علوم الإسلام</w:t>
      </w:r>
      <w:r w:rsidR="00E9799C" w:rsidRPr="00E9799C">
        <w:rPr>
          <w:rFonts w:hint="cs"/>
          <w:rtl/>
        </w:rPr>
        <w:t>،</w:t>
      </w:r>
      <w:r w:rsidRPr="00E9799C">
        <w:rPr>
          <w:rFonts w:hint="cs"/>
          <w:rtl/>
        </w:rPr>
        <w:t xml:space="preserve"> ولعلّهم كانوا يرمونه بأنّه كتاب </w:t>
      </w:r>
      <w:r w:rsidR="00E9799C" w:rsidRPr="00E9799C">
        <w:rPr>
          <w:rFonts w:hint="cs"/>
          <w:rtl/>
        </w:rPr>
        <w:t>(</w:t>
      </w:r>
      <w:r w:rsidRPr="00E9799C">
        <w:rPr>
          <w:rFonts w:hint="cs"/>
          <w:rtl/>
        </w:rPr>
        <w:t>غير كتاب الله</w:t>
      </w:r>
      <w:r w:rsidR="00E9799C" w:rsidRPr="00E9799C">
        <w:rPr>
          <w:rFonts w:hint="cs"/>
          <w:rtl/>
        </w:rPr>
        <w:t>)</w:t>
      </w:r>
      <w:r w:rsidRPr="00E9799C">
        <w:rPr>
          <w:rFonts w:hint="cs"/>
          <w:rtl/>
        </w:rPr>
        <w:t xml:space="preserve"> أو أنّه </w:t>
      </w:r>
      <w:r w:rsidR="00E9799C" w:rsidRPr="00E9799C">
        <w:rPr>
          <w:rFonts w:hint="cs"/>
          <w:rtl/>
        </w:rPr>
        <w:t>(</w:t>
      </w:r>
      <w:r w:rsidRPr="00E9799C">
        <w:rPr>
          <w:rFonts w:hint="cs"/>
          <w:rtl/>
        </w:rPr>
        <w:t>قرآن آخر</w:t>
      </w:r>
      <w:r w:rsidR="00E9799C" w:rsidRPr="00E9799C">
        <w:rPr>
          <w:rFonts w:hint="cs"/>
          <w:rtl/>
        </w:rPr>
        <w:t>)</w:t>
      </w:r>
      <w:r w:rsidRPr="00E9799C">
        <w:rPr>
          <w:rFonts w:hint="cs"/>
          <w:rtl/>
        </w:rPr>
        <w:t xml:space="preserve"> كما يزعمه اليوم بعض كتّاب المسلمين</w:t>
      </w:r>
      <w:r w:rsidR="00E9799C" w:rsidRPr="00E9799C">
        <w:rPr>
          <w:rFonts w:hint="cs"/>
          <w:rtl/>
        </w:rPr>
        <w:t>،</w:t>
      </w:r>
      <w:r w:rsidRPr="00E9799C">
        <w:rPr>
          <w:rFonts w:hint="cs"/>
          <w:rtl/>
        </w:rPr>
        <w:t xml:space="preserve"> الذين لم يحيطوا علماً بدقائق أُمور التدوين والمدوّنات الموجودة في الصدر الأوّل</w:t>
      </w:r>
      <w:r w:rsidR="00E9799C" w:rsidRPr="00E9799C">
        <w:rPr>
          <w:rFonts w:hint="cs"/>
          <w:rtl/>
        </w:rPr>
        <w:t>،</w:t>
      </w:r>
      <w:r w:rsidRPr="00E9799C">
        <w:rPr>
          <w:rFonts w:hint="cs"/>
          <w:rtl/>
        </w:rPr>
        <w:t xml:space="preserve"> فكأنّ الإمام عليّ بن أبي طالب أراد أن يوضّح حقيقة الأمر</w:t>
      </w:r>
      <w:r w:rsidR="00E9799C" w:rsidRPr="00E9799C">
        <w:rPr>
          <w:rFonts w:hint="cs"/>
          <w:rtl/>
        </w:rPr>
        <w:t>،</w:t>
      </w:r>
      <w:r w:rsidRPr="00E9799C">
        <w:rPr>
          <w:rFonts w:hint="cs"/>
          <w:rtl/>
        </w:rPr>
        <w:t xml:space="preserve"> وأنّه إنّما يستلهم علومه من كتاب الله والصحيفة التي كتبها عن رسول الله</w:t>
      </w:r>
      <w:r w:rsidR="00E9799C" w:rsidRPr="00E9799C">
        <w:rPr>
          <w:rFonts w:hint="cs"/>
          <w:rtl/>
        </w:rPr>
        <w:t>،</w:t>
      </w:r>
      <w:r w:rsidRPr="00E9799C">
        <w:rPr>
          <w:rFonts w:hint="cs"/>
          <w:rtl/>
        </w:rPr>
        <w:t xml:space="preserve"> التي هي بمنزلة تفسير شامل للقرآن الكريم وما نزل به الوحي في جميع أبعاده ومفاداته</w:t>
      </w:r>
      <w:r w:rsidR="00E9799C" w:rsidRPr="00E9799C">
        <w:rPr>
          <w:rFonts w:hint="cs"/>
          <w:rtl/>
        </w:rPr>
        <w:t>،</w:t>
      </w:r>
      <w:r w:rsidRPr="00E9799C">
        <w:rPr>
          <w:rFonts w:hint="cs"/>
          <w:rtl/>
        </w:rPr>
        <w:t xml:space="preserve"> وليس فيما يقول به شيء خارج عن هذين المصدرين الأساسيّين</w:t>
      </w:r>
      <w:r w:rsidR="00E9799C" w:rsidRPr="00E9799C">
        <w:rPr>
          <w:rFonts w:hint="cs"/>
          <w:rtl/>
        </w:rPr>
        <w:t>.</w:t>
      </w:r>
    </w:p>
    <w:p w:rsidR="000966EE" w:rsidRDefault="000966EE" w:rsidP="003B24F9">
      <w:pPr>
        <w:pStyle w:val="libNormal"/>
        <w:rPr>
          <w:rtl/>
        </w:rPr>
      </w:pPr>
      <w:r w:rsidRPr="00E9799C">
        <w:rPr>
          <w:rFonts w:hint="cs"/>
          <w:rtl/>
        </w:rPr>
        <w:t>فكلام الإمام عليّ هذا ناظر إلى دفع شبهة أو فِرية وجود كتاب آخر يضاهي أو يغاير كتاب الله</w:t>
      </w:r>
      <w:r w:rsidR="00E9799C" w:rsidRPr="00E9799C">
        <w:rPr>
          <w:rFonts w:hint="cs"/>
          <w:rtl/>
        </w:rPr>
        <w:t>؛</w:t>
      </w:r>
      <w:r w:rsidRPr="00E9799C">
        <w:rPr>
          <w:rFonts w:hint="cs"/>
          <w:rtl/>
        </w:rPr>
        <w:t xml:space="preserve"> فلذلك خصّ الراوي مقدار الجراحات وشيء من أسنان الإبل وغيرها بالذكر التفصيليّ</w:t>
      </w:r>
      <w:r w:rsidR="00E9799C" w:rsidRPr="00E9799C">
        <w:rPr>
          <w:rFonts w:hint="cs"/>
          <w:rtl/>
        </w:rPr>
        <w:t>؛</w:t>
      </w:r>
      <w:r w:rsidRPr="00E9799C">
        <w:rPr>
          <w:rFonts w:hint="cs"/>
          <w:rtl/>
        </w:rPr>
        <w:t xml:space="preserve"> لأنّها معهودة عندهم وعرفوا حكمها على عهد رسول الله</w:t>
      </w:r>
      <w:r w:rsidR="00E9799C" w:rsidRPr="00E9799C">
        <w:rPr>
          <w:rFonts w:hint="cs"/>
          <w:rtl/>
        </w:rPr>
        <w:t>،</w:t>
      </w:r>
      <w:r w:rsidRPr="00E9799C">
        <w:rPr>
          <w:rFonts w:hint="cs"/>
          <w:rtl/>
        </w:rPr>
        <w:t xml:space="preserve"> وليس فيها شيء ممّا لم يطرق أسماعهم إجمالاً وإن جهلوا محتوياته تفصيلاً</w:t>
      </w:r>
      <w:r w:rsidR="00E9799C" w:rsidRPr="00E9799C">
        <w:rPr>
          <w:rFonts w:hint="cs"/>
          <w:rtl/>
        </w:rPr>
        <w:t>،</w:t>
      </w:r>
      <w:r w:rsidRPr="00E9799C">
        <w:rPr>
          <w:rFonts w:hint="cs"/>
          <w:rtl/>
        </w:rPr>
        <w:t xml:space="preserve"> وكأنّ ذلك المقام اقتضى أن يخصّ بالذكر الصحيفة</w:t>
      </w:r>
      <w:r w:rsidR="00E9799C" w:rsidRPr="00E9799C">
        <w:rPr>
          <w:rFonts w:hint="cs"/>
          <w:rtl/>
        </w:rPr>
        <w:t>،</w:t>
      </w:r>
      <w:r w:rsidRPr="00E9799C">
        <w:rPr>
          <w:rFonts w:hint="cs"/>
          <w:rtl/>
        </w:rPr>
        <w:t xml:space="preserve"> إذ الكلام ليس مسوقاً لنفي مدوّنات أُخرى عند الإمام علي‏ عليه السلام</w:t>
      </w:r>
      <w:r w:rsidR="00E9799C" w:rsidRPr="00E9799C">
        <w:rPr>
          <w:rFonts w:hint="cs"/>
          <w:rtl/>
        </w:rPr>
        <w:t>؛</w:t>
      </w:r>
      <w:r w:rsidRPr="00E9799C">
        <w:rPr>
          <w:rFonts w:hint="cs"/>
          <w:rtl/>
        </w:rPr>
        <w:t xml:space="preserve"> وذلك لثبوت كتب أُخرى عند أهل البيت‏ عليهم السلام غير هذه كما سيأتي تفصيله</w:t>
      </w:r>
      <w:r w:rsidR="00E9799C" w:rsidRPr="00E9799C">
        <w:rPr>
          <w:rFonts w:hint="cs"/>
          <w:rtl/>
        </w:rPr>
        <w:t>.</w:t>
      </w:r>
    </w:p>
    <w:p w:rsidR="000966EE" w:rsidRDefault="000966EE" w:rsidP="003B24F9">
      <w:pPr>
        <w:pStyle w:val="libNormal"/>
        <w:rPr>
          <w:rtl/>
        </w:rPr>
      </w:pPr>
      <w:r w:rsidRPr="00E9799C">
        <w:rPr>
          <w:rFonts w:hint="cs"/>
          <w:rtl/>
        </w:rPr>
        <w:t xml:space="preserve">وبهذا يكون معنى قوله </w:t>
      </w:r>
      <w:r w:rsidR="00E9799C" w:rsidRPr="00E9799C">
        <w:rPr>
          <w:rFonts w:hint="cs"/>
          <w:rtl/>
        </w:rPr>
        <w:t>(</w:t>
      </w:r>
      <w:r w:rsidRPr="00E9799C">
        <w:rPr>
          <w:rFonts w:hint="cs"/>
          <w:rtl/>
        </w:rPr>
        <w:t>وهذه الصحيفة</w:t>
      </w:r>
      <w:r w:rsidR="00E9799C" w:rsidRPr="00E9799C">
        <w:rPr>
          <w:rFonts w:hint="cs"/>
          <w:rtl/>
        </w:rPr>
        <w:t>)</w:t>
      </w:r>
      <w:r w:rsidRPr="00E9799C">
        <w:rPr>
          <w:rFonts w:hint="cs"/>
          <w:rtl/>
        </w:rPr>
        <w:t xml:space="preserve"> إشارة إلى أنّه لا يقول بشيء إلاّ وقد صدر عن رسول الله فيه أصل</w:t>
      </w:r>
      <w:r w:rsidR="00E9799C" w:rsidRPr="00E9799C">
        <w:rPr>
          <w:rFonts w:hint="cs"/>
          <w:rtl/>
        </w:rPr>
        <w:t>.</w:t>
      </w:r>
    </w:p>
    <w:p w:rsidR="000966EE" w:rsidRDefault="000966EE" w:rsidP="00E9799C">
      <w:pPr>
        <w:pStyle w:val="libNormal"/>
        <w:rPr>
          <w:rtl/>
        </w:rPr>
      </w:pPr>
      <w:r w:rsidRPr="003B24F9">
        <w:rPr>
          <w:rFonts w:hint="cs"/>
          <w:rtl/>
        </w:rPr>
        <w:t xml:space="preserve">والحقّ أنّ </w:t>
      </w:r>
      <w:r w:rsidR="00E9799C" w:rsidRPr="003B24F9">
        <w:rPr>
          <w:rFonts w:hint="cs"/>
          <w:rtl/>
        </w:rPr>
        <w:t>(</w:t>
      </w:r>
      <w:r w:rsidRPr="003B24F9">
        <w:rPr>
          <w:rFonts w:hint="cs"/>
          <w:rtl/>
        </w:rPr>
        <w:t>كتاب عليّ</w:t>
      </w:r>
      <w:r w:rsidR="00E9799C" w:rsidRPr="003B24F9">
        <w:rPr>
          <w:rFonts w:hint="cs"/>
          <w:rtl/>
        </w:rPr>
        <w:t>)</w:t>
      </w:r>
      <w:r w:rsidRPr="003B24F9">
        <w:rPr>
          <w:rFonts w:hint="cs"/>
          <w:rtl/>
        </w:rPr>
        <w:t xml:space="preserve"> كان هو رأس العلوم وأجلّ الكتب قدراً عند أهل البيت</w:t>
      </w:r>
      <w:r w:rsidR="00E9799C" w:rsidRPr="003B24F9">
        <w:rPr>
          <w:rFonts w:hint="cs"/>
          <w:rtl/>
        </w:rPr>
        <w:t>؛</w:t>
      </w:r>
      <w:r w:rsidRPr="003B24F9">
        <w:rPr>
          <w:rFonts w:hint="cs"/>
          <w:rtl/>
        </w:rPr>
        <w:t xml:space="preserve"> فلذلك كان تأكيد عليّ وأولاده عليه تأكيداً شديداً</w:t>
      </w:r>
      <w:r w:rsidR="00E9799C" w:rsidRPr="003B24F9">
        <w:rPr>
          <w:rFonts w:hint="cs"/>
          <w:rtl/>
        </w:rPr>
        <w:t>،</w:t>
      </w:r>
      <w:r w:rsidRPr="003B24F9">
        <w:rPr>
          <w:rFonts w:hint="cs"/>
          <w:rtl/>
        </w:rPr>
        <w:t xml:space="preserve"> حتّى أنّ ابن سيرين تمنّى أن يرى ذلك الكتاب أو يحصل عليه</w:t>
      </w:r>
      <w:r w:rsidR="00E9799C" w:rsidRPr="003B24F9">
        <w:rPr>
          <w:rFonts w:hint="cs"/>
          <w:rtl/>
        </w:rPr>
        <w:t>؛</w:t>
      </w:r>
      <w:r w:rsidRPr="003B24F9">
        <w:rPr>
          <w:rFonts w:hint="cs"/>
          <w:rtl/>
        </w:rPr>
        <w:t xml:space="preserve"> لقوله</w:t>
      </w:r>
      <w:r w:rsidR="00E9799C" w:rsidRPr="003B24F9">
        <w:rPr>
          <w:rFonts w:hint="cs"/>
          <w:rtl/>
        </w:rPr>
        <w:t>:</w:t>
      </w:r>
      <w:r w:rsidRPr="003B24F9">
        <w:rPr>
          <w:rFonts w:hint="cs"/>
          <w:rtl/>
        </w:rPr>
        <w:t xml:space="preserve"> لو أصبت هذا الكتاب لكان فيه العلم </w:t>
      </w:r>
      <w:r w:rsidRPr="00E9799C">
        <w:rPr>
          <w:rStyle w:val="libFootnotenumChar"/>
          <w:rFonts w:hint="cs"/>
          <w:rtl/>
        </w:rPr>
        <w:t>(1)</w:t>
      </w:r>
      <w:r w:rsidR="00E9799C" w:rsidRPr="003B24F9">
        <w:rPr>
          <w:rFonts w:hint="cs"/>
          <w:rtl/>
        </w:rPr>
        <w:t>.</w:t>
      </w:r>
    </w:p>
    <w:p w:rsidR="000966EE" w:rsidRPr="0052729C" w:rsidRDefault="000966EE" w:rsidP="003B24F9">
      <w:pPr>
        <w:pStyle w:val="libNormal"/>
        <w:rPr>
          <w:rtl/>
        </w:rPr>
      </w:pPr>
      <w:r w:rsidRPr="00E9799C">
        <w:rPr>
          <w:rFonts w:hint="cs"/>
          <w:rtl/>
        </w:rPr>
        <w:t>إنّ عليّ بن أبي طالب كان من أشدّ المؤكّدين والمناصرين لتدوين العلم عموماً</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جعفر الصادق</w:t>
      </w:r>
      <w:r w:rsidR="00E9799C" w:rsidRPr="003B24F9">
        <w:rPr>
          <w:rFonts w:hint="cs"/>
          <w:rtl/>
        </w:rPr>
        <w:t>،</w:t>
      </w:r>
      <w:r w:rsidRPr="003B24F9">
        <w:rPr>
          <w:rFonts w:hint="cs"/>
          <w:rtl/>
        </w:rPr>
        <w:t xml:space="preserve"> لعبد الحليم الجنديّ</w:t>
      </w:r>
      <w:r w:rsidR="00E9799C" w:rsidRPr="003B24F9">
        <w:rPr>
          <w:rFonts w:hint="cs"/>
          <w:rtl/>
        </w:rPr>
        <w:t>:</w:t>
      </w:r>
      <w:r w:rsidRPr="003B24F9">
        <w:rPr>
          <w:rFonts w:hint="cs"/>
          <w:rtl/>
        </w:rPr>
        <w:t xml:space="preserve"> 199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والنبويّ منه على وجه الخصوص</w:t>
      </w:r>
      <w:r w:rsidR="00E9799C" w:rsidRPr="003B24F9">
        <w:rPr>
          <w:rFonts w:hint="cs"/>
          <w:rtl/>
        </w:rPr>
        <w:t>؛</w:t>
      </w:r>
      <w:r w:rsidRPr="003B24F9">
        <w:rPr>
          <w:rFonts w:hint="cs"/>
          <w:rtl/>
        </w:rPr>
        <w:t xml:space="preserve"> فعن الحارث عن عليّ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مَن يشتري منّي علماً بدرهم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فذهبت فاشتريت صحفاً بدرهم</w:t>
      </w:r>
      <w:r w:rsidR="00E9799C" w:rsidRPr="003B24F9">
        <w:rPr>
          <w:rFonts w:hint="cs"/>
          <w:rtl/>
        </w:rPr>
        <w:t>،</w:t>
      </w:r>
      <w:r w:rsidRPr="003B24F9">
        <w:rPr>
          <w:rFonts w:hint="cs"/>
          <w:rtl/>
        </w:rPr>
        <w:t xml:space="preserve"> ثمّ جئت بها </w:t>
      </w:r>
      <w:r w:rsidRPr="00E9799C">
        <w:rPr>
          <w:rStyle w:val="libFootnotenumChar"/>
          <w:rFonts w:hint="cs"/>
          <w:rtl/>
        </w:rPr>
        <w:t>(1)</w:t>
      </w:r>
      <w:r w:rsidR="00E9799C" w:rsidRPr="003B24F9">
        <w:rPr>
          <w:rFonts w:hint="cs"/>
          <w:rtl/>
        </w:rPr>
        <w:t>،</w:t>
      </w:r>
      <w:r w:rsidRPr="003B24F9">
        <w:rPr>
          <w:rFonts w:hint="cs"/>
          <w:rtl/>
        </w:rPr>
        <w:t xml:space="preserve"> هذا إلى نصوص أُخرى كثيرة في حثّه على التدوين ومشروعيته</w:t>
      </w:r>
      <w:r w:rsidR="00E9799C" w:rsidRPr="003B24F9">
        <w:rPr>
          <w:rFonts w:hint="cs"/>
          <w:rtl/>
        </w:rPr>
        <w:t>،</w:t>
      </w:r>
      <w:r w:rsidRPr="003B24F9">
        <w:rPr>
          <w:rFonts w:hint="cs"/>
          <w:rtl/>
        </w:rPr>
        <w:t xml:space="preserve"> منها 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قيّدوا العلم</w:t>
      </w:r>
      <w:r w:rsidR="00E9799C" w:rsidRPr="00B36E3B">
        <w:rPr>
          <w:rStyle w:val="libBold2Char"/>
          <w:rFonts w:hint="cs"/>
          <w:rtl/>
        </w:rPr>
        <w:t>،</w:t>
      </w:r>
      <w:r w:rsidRPr="00B36E3B">
        <w:rPr>
          <w:rStyle w:val="libBold2Char"/>
          <w:rFonts w:hint="cs"/>
          <w:rtl/>
        </w:rPr>
        <w:t xml:space="preserve"> قيّدوا العلم</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الخَطَّ علامة</w:t>
      </w:r>
      <w:r w:rsidR="00E9799C" w:rsidRPr="00B36E3B">
        <w:rPr>
          <w:rStyle w:val="libBold2Char"/>
          <w:rFonts w:hint="cs"/>
          <w:rtl/>
        </w:rPr>
        <w:t>،</w:t>
      </w:r>
      <w:r w:rsidRPr="00B36E3B">
        <w:rPr>
          <w:rStyle w:val="libBold2Char"/>
          <w:rFonts w:hint="cs"/>
          <w:rtl/>
        </w:rPr>
        <w:t xml:space="preserve"> فكلّ ما كان أبْينَ كان أحسن</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وقوله لكاتبه عبيد الله بن أبي رافع</w:t>
      </w:r>
      <w:r w:rsidR="00E9799C" w:rsidRPr="003B24F9">
        <w:rPr>
          <w:rFonts w:hint="cs"/>
          <w:rtl/>
        </w:rPr>
        <w:t>:</w:t>
      </w:r>
      <w:r w:rsidRPr="003B24F9">
        <w:rPr>
          <w:rFonts w:hint="cs"/>
          <w:rtl/>
        </w:rPr>
        <w:t xml:space="preserve"> </w:t>
      </w:r>
      <w:r w:rsidRPr="00B36E3B">
        <w:rPr>
          <w:rStyle w:val="libBold2Char"/>
          <w:rFonts w:hint="cs"/>
          <w:rtl/>
        </w:rPr>
        <w:t>أَلِقْ دواتك</w:t>
      </w:r>
      <w:r w:rsidR="00E9799C" w:rsidRPr="00B36E3B">
        <w:rPr>
          <w:rStyle w:val="libBold2Char"/>
          <w:rFonts w:hint="cs"/>
          <w:rtl/>
        </w:rPr>
        <w:t>،</w:t>
      </w:r>
      <w:r w:rsidRPr="00B36E3B">
        <w:rPr>
          <w:rStyle w:val="libBold2Char"/>
          <w:rFonts w:hint="cs"/>
          <w:rtl/>
        </w:rPr>
        <w:t xml:space="preserve"> وأطِلْ جلفة قلمك</w:t>
      </w:r>
      <w:r w:rsidR="00E9799C" w:rsidRPr="00B36E3B">
        <w:rPr>
          <w:rStyle w:val="libBold2Char"/>
          <w:rFonts w:hint="cs"/>
          <w:rtl/>
        </w:rPr>
        <w:t>،</w:t>
      </w:r>
      <w:r w:rsidRPr="00B36E3B">
        <w:rPr>
          <w:rStyle w:val="libBold2Char"/>
          <w:rFonts w:hint="cs"/>
          <w:rtl/>
        </w:rPr>
        <w:t xml:space="preserve"> وأفرِج بينَ السطور</w:t>
      </w:r>
      <w:r w:rsidR="00E9799C" w:rsidRPr="00B36E3B">
        <w:rPr>
          <w:rStyle w:val="libBold2Char"/>
          <w:rFonts w:hint="cs"/>
          <w:rtl/>
        </w:rPr>
        <w:t>،</w:t>
      </w:r>
      <w:r w:rsidRPr="00B36E3B">
        <w:rPr>
          <w:rStyle w:val="libBold2Char"/>
          <w:rFonts w:hint="cs"/>
          <w:rtl/>
        </w:rPr>
        <w:t xml:space="preserve"> وقرمط بين الحروف</w:t>
      </w:r>
      <w:r w:rsidR="00E9799C" w:rsidRPr="00B36E3B">
        <w:rPr>
          <w:rStyle w:val="libBold2Char"/>
          <w:rFonts w:hint="cs"/>
          <w:rtl/>
        </w:rPr>
        <w:t>.</w:t>
      </w:r>
      <w:r w:rsidRPr="00B36E3B">
        <w:rPr>
          <w:rStyle w:val="libBold2Char"/>
          <w:rFonts w:hint="cs"/>
          <w:rtl/>
        </w:rPr>
        <w:t>..</w:t>
      </w:r>
      <w:r w:rsidRPr="003B24F9">
        <w:rPr>
          <w:rFonts w:hint="cs"/>
          <w:rtl/>
        </w:rPr>
        <w:t xml:space="preserve"> الخ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وقوله</w:t>
      </w:r>
      <w:r w:rsidR="00E9799C" w:rsidRPr="003B24F9">
        <w:rPr>
          <w:rFonts w:hint="cs"/>
          <w:rtl/>
        </w:rPr>
        <w:t>:</w:t>
      </w:r>
      <w:r w:rsidRPr="003B24F9">
        <w:rPr>
          <w:rFonts w:hint="cs"/>
          <w:rtl/>
        </w:rPr>
        <w:t xml:space="preserve"> </w:t>
      </w:r>
      <w:r w:rsidRPr="00B36E3B">
        <w:rPr>
          <w:rStyle w:val="libBold2Char"/>
          <w:rFonts w:hint="cs"/>
          <w:rtl/>
        </w:rPr>
        <w:t>أطل جلفة قلمك وأسمنها</w:t>
      </w:r>
      <w:r w:rsidR="00E9799C" w:rsidRPr="00B36E3B">
        <w:rPr>
          <w:rStyle w:val="libBold2Char"/>
          <w:rFonts w:hint="cs"/>
          <w:rtl/>
        </w:rPr>
        <w:t>،</w:t>
      </w:r>
      <w:r w:rsidRPr="00B36E3B">
        <w:rPr>
          <w:rStyle w:val="libBold2Char"/>
          <w:rFonts w:hint="cs"/>
          <w:rtl/>
        </w:rPr>
        <w:t xml:space="preserve"> وأيمن قطتك</w:t>
      </w:r>
      <w:r w:rsidR="00E9799C" w:rsidRPr="00B36E3B">
        <w:rPr>
          <w:rStyle w:val="libBold2Char"/>
          <w:rFonts w:hint="cs"/>
          <w:rtl/>
        </w:rPr>
        <w:t>،</w:t>
      </w:r>
      <w:r w:rsidRPr="00B36E3B">
        <w:rPr>
          <w:rStyle w:val="libBold2Char"/>
          <w:rFonts w:hint="cs"/>
          <w:rtl/>
        </w:rPr>
        <w:t xml:space="preserve"> وأسمعني طنين النون</w:t>
      </w:r>
      <w:r w:rsidR="00E9799C" w:rsidRPr="00B36E3B">
        <w:rPr>
          <w:rStyle w:val="libBold2Char"/>
          <w:rFonts w:hint="cs"/>
          <w:rtl/>
        </w:rPr>
        <w:t>،</w:t>
      </w:r>
      <w:r w:rsidRPr="00B36E3B">
        <w:rPr>
          <w:rStyle w:val="libBold2Char"/>
          <w:rFonts w:hint="cs"/>
          <w:rtl/>
        </w:rPr>
        <w:t xml:space="preserve"> وحوّر الحاء</w:t>
      </w:r>
      <w:r w:rsidR="00E9799C" w:rsidRPr="00B36E3B">
        <w:rPr>
          <w:rStyle w:val="libBold2Char"/>
          <w:rFonts w:hint="cs"/>
          <w:rtl/>
        </w:rPr>
        <w:t>،</w:t>
      </w:r>
      <w:r w:rsidRPr="00B36E3B">
        <w:rPr>
          <w:rStyle w:val="libBold2Char"/>
          <w:rFonts w:hint="cs"/>
          <w:rtl/>
        </w:rPr>
        <w:t xml:space="preserve"> وأَسمن الصاد</w:t>
      </w:r>
      <w:r w:rsidR="00E9799C" w:rsidRPr="00B36E3B">
        <w:rPr>
          <w:rStyle w:val="libBold2Char"/>
          <w:rFonts w:hint="cs"/>
          <w:rtl/>
        </w:rPr>
        <w:t>،</w:t>
      </w:r>
      <w:r w:rsidRPr="00B36E3B">
        <w:rPr>
          <w:rStyle w:val="libBold2Char"/>
          <w:rFonts w:hint="cs"/>
          <w:rtl/>
        </w:rPr>
        <w:t xml:space="preserve"> وعرّج العين</w:t>
      </w:r>
      <w:r w:rsidR="00E9799C" w:rsidRPr="00B36E3B">
        <w:rPr>
          <w:rStyle w:val="libBold2Char"/>
          <w:rFonts w:hint="cs"/>
          <w:rtl/>
        </w:rPr>
        <w:t>،</w:t>
      </w:r>
      <w:r w:rsidRPr="00B36E3B">
        <w:rPr>
          <w:rStyle w:val="libBold2Char"/>
          <w:rFonts w:hint="cs"/>
          <w:rtl/>
        </w:rPr>
        <w:t xml:space="preserve"> واشقق الكاف</w:t>
      </w:r>
      <w:r w:rsidR="00E9799C" w:rsidRPr="00B36E3B">
        <w:rPr>
          <w:rStyle w:val="libBold2Char"/>
          <w:rFonts w:hint="cs"/>
          <w:rtl/>
        </w:rPr>
        <w:t>،</w:t>
      </w:r>
      <w:r w:rsidRPr="00B36E3B">
        <w:rPr>
          <w:rStyle w:val="libBold2Char"/>
          <w:rFonts w:hint="cs"/>
          <w:rtl/>
        </w:rPr>
        <w:t xml:space="preserve"> وعظّم الفاء</w:t>
      </w:r>
      <w:r w:rsidR="00E9799C" w:rsidRPr="00B36E3B">
        <w:rPr>
          <w:rStyle w:val="libBold2Char"/>
          <w:rFonts w:hint="cs"/>
          <w:rtl/>
        </w:rPr>
        <w:t>،</w:t>
      </w:r>
      <w:r w:rsidRPr="00B36E3B">
        <w:rPr>
          <w:rStyle w:val="libBold2Char"/>
          <w:rFonts w:hint="cs"/>
          <w:rtl/>
        </w:rPr>
        <w:t xml:space="preserve"> ورتّل اللام</w:t>
      </w:r>
      <w:r w:rsidR="00E9799C" w:rsidRPr="00B36E3B">
        <w:rPr>
          <w:rStyle w:val="libBold2Char"/>
          <w:rFonts w:hint="cs"/>
          <w:rtl/>
        </w:rPr>
        <w:t>،</w:t>
      </w:r>
      <w:r w:rsidRPr="00B36E3B">
        <w:rPr>
          <w:rStyle w:val="libBold2Char"/>
          <w:rFonts w:hint="cs"/>
          <w:rtl/>
        </w:rPr>
        <w:t xml:space="preserve"> وأسلس الباء والتاء والثاء</w:t>
      </w:r>
      <w:r w:rsidR="00E9799C" w:rsidRPr="00B36E3B">
        <w:rPr>
          <w:rStyle w:val="libBold2Char"/>
          <w:rFonts w:hint="cs"/>
          <w:rtl/>
        </w:rPr>
        <w:t>،</w:t>
      </w:r>
      <w:r w:rsidRPr="00B36E3B">
        <w:rPr>
          <w:rStyle w:val="libBold2Char"/>
          <w:rFonts w:hint="cs"/>
          <w:rtl/>
        </w:rPr>
        <w:t xml:space="preserve"> وأقم الزاي وعَلِّ ذنبها</w:t>
      </w:r>
      <w:r w:rsidR="00E9799C" w:rsidRPr="00B36E3B">
        <w:rPr>
          <w:rStyle w:val="libBold2Char"/>
          <w:rFonts w:hint="cs"/>
          <w:rtl/>
        </w:rPr>
        <w:t>،</w:t>
      </w:r>
      <w:r w:rsidRPr="00B36E3B">
        <w:rPr>
          <w:rStyle w:val="libBold2Char"/>
          <w:rFonts w:hint="cs"/>
          <w:rtl/>
        </w:rPr>
        <w:t xml:space="preserve"> واجعل قلمك خلف أُذنك يكون أذكرُ لك</w:t>
      </w:r>
      <w:r w:rsidRPr="003B24F9">
        <w:rPr>
          <w:rFonts w:hint="cs"/>
          <w:rtl/>
        </w:rPr>
        <w:t xml:space="preserve">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وهذه الوصايا الدقيقة في علم الخطّ الذي هو ركن مهمّ من أركان التدوين ما زالت إلى اليوم أُصولاً يحتذيها الخطّاطون ويشتقّون منها براعتهم في تجويد الخطّ العربيّ</w:t>
      </w:r>
      <w:r w:rsidR="00E9799C" w:rsidRPr="00E9799C">
        <w:rPr>
          <w:rFonts w:hint="cs"/>
          <w:rtl/>
        </w:rPr>
        <w:t>،</w:t>
      </w:r>
      <w:r w:rsidRPr="00E9799C">
        <w:rPr>
          <w:rFonts w:hint="cs"/>
          <w:rtl/>
        </w:rPr>
        <w:t xml:space="preserve"> نعم إنّ أهل البيت كانوا يهتمّون بأمر التدوين إلى أقصى ما يمكن</w:t>
      </w:r>
      <w:r w:rsidR="00E9799C" w:rsidRPr="00E9799C">
        <w:rPr>
          <w:rFonts w:hint="cs"/>
          <w:rtl/>
        </w:rPr>
        <w:t>؛</w:t>
      </w:r>
      <w:r w:rsidRPr="00E9799C">
        <w:rPr>
          <w:rFonts w:hint="cs"/>
          <w:rtl/>
        </w:rPr>
        <w:t xml:space="preserve"> إذ تراهم يرشدون أصحابهم والكتّاب إلى مراعاة نكات دقيقة جدّا</w:t>
      </w:r>
      <w:r w:rsidR="00E9799C" w:rsidRPr="00E9799C">
        <w:rPr>
          <w:rFonts w:hint="cs"/>
          <w:rtl/>
        </w:rPr>
        <w:t>،</w:t>
      </w:r>
      <w:r w:rsidRPr="00E9799C">
        <w:rPr>
          <w:rFonts w:hint="cs"/>
          <w:rtl/>
        </w:rPr>
        <w:t xml:space="preserve"> وهذه النصوص خير دليل لنفي ما نسب إلى الإمام عليّ من أنّه كان ينهى عن تدوين الكتب والاحتفاظ بها</w:t>
      </w:r>
      <w:r w:rsidR="00E9799C" w:rsidRPr="00E9799C">
        <w:rPr>
          <w:rFonts w:hint="cs"/>
          <w:rtl/>
        </w:rPr>
        <w:t>،</w:t>
      </w:r>
      <w:r w:rsidRPr="00E9799C">
        <w:rPr>
          <w:rFonts w:hint="cs"/>
          <w:rtl/>
        </w:rPr>
        <w:t xml:space="preserve"> وخير شاهد على ما قلناه من دور للحكّام في الوضع والاختلاق</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ولكي يتضح لك صحّة ما قلناه أكثر فأكثر</w:t>
      </w:r>
      <w:r w:rsidR="00E9799C" w:rsidRPr="00E9799C">
        <w:rPr>
          <w:rFonts w:hint="cs"/>
          <w:rtl/>
        </w:rPr>
        <w:t>،</w:t>
      </w:r>
      <w:r w:rsidRPr="00E9799C">
        <w:rPr>
          <w:rFonts w:hint="cs"/>
          <w:rtl/>
        </w:rPr>
        <w:t xml:space="preserve"> وعظمة كتاب على وان فيه العلم الغزير وأنّ الأمويين كانوا يريدون تحريف ما قاله الإمام علي فاقرأ ما رواه إبراهيم بن محمد الثقفي </w:t>
      </w:r>
      <w:r w:rsidR="00E9799C" w:rsidRPr="00E9799C">
        <w:rPr>
          <w:rFonts w:hint="cs"/>
          <w:rtl/>
        </w:rPr>
        <w:t>(</w:t>
      </w:r>
      <w:r w:rsidRPr="00E9799C">
        <w:rPr>
          <w:rFonts w:hint="cs"/>
          <w:rtl/>
        </w:rPr>
        <w:t>ت 283 هـ</w:t>
      </w:r>
      <w:r w:rsidR="00E9799C" w:rsidRPr="00E9799C">
        <w:rPr>
          <w:rFonts w:hint="cs"/>
          <w:rtl/>
        </w:rPr>
        <w:t>)</w:t>
      </w:r>
      <w:r w:rsidRPr="00E9799C">
        <w:rPr>
          <w:rFonts w:hint="cs"/>
          <w:rtl/>
        </w:rPr>
        <w:t xml:space="preserve"> في الغارات</w:t>
      </w:r>
      <w:r w:rsidR="00E9799C" w:rsidRPr="00E9799C">
        <w:rPr>
          <w:rFonts w:hint="cs"/>
          <w:rtl/>
        </w:rPr>
        <w:t>،</w:t>
      </w:r>
      <w:r w:rsidRPr="00E9799C">
        <w:rPr>
          <w:rFonts w:hint="cs"/>
          <w:rtl/>
        </w:rPr>
        <w:t xml:space="preserve"> فإنّه بعد أن أتى بكتاب الإمام علي إلى محمد بن أبي بكر وأهل مصر - في شرائع الدين - قال</w:t>
      </w:r>
      <w:r w:rsidR="00E9799C" w:rsidRPr="00E9799C">
        <w:rPr>
          <w:rFonts w:hint="cs"/>
          <w:rtl/>
        </w:rPr>
        <w:t>:</w:t>
      </w:r>
      <w:r w:rsidRPr="00E9799C">
        <w:rPr>
          <w:rFonts w:hint="cs"/>
          <w:rtl/>
        </w:rPr>
        <w:t xml:space="preserve"> حدثني عبد الله بن محمد بن عثمان</w:t>
      </w:r>
      <w:r w:rsidR="00E9799C" w:rsidRPr="00E9799C">
        <w:rPr>
          <w:rFonts w:hint="cs"/>
          <w:rtl/>
        </w:rPr>
        <w:t>،</w:t>
      </w:r>
      <w:r w:rsidRPr="00E9799C">
        <w:rPr>
          <w:rFonts w:hint="cs"/>
          <w:rtl/>
        </w:rPr>
        <w:t xml:space="preserve"> عن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الطبقات الكبرى 6</w:t>
      </w:r>
      <w:r w:rsidR="00E9799C" w:rsidRPr="003B24F9">
        <w:rPr>
          <w:rFonts w:hint="cs"/>
          <w:rtl/>
        </w:rPr>
        <w:t>:</w:t>
      </w:r>
      <w:r w:rsidRPr="003B24F9">
        <w:rPr>
          <w:rFonts w:hint="cs"/>
          <w:rtl/>
        </w:rPr>
        <w:t xml:space="preserve"> 168</w:t>
      </w:r>
      <w:r w:rsidR="00E9799C" w:rsidRPr="003B24F9">
        <w:rPr>
          <w:rFonts w:hint="cs"/>
          <w:rtl/>
        </w:rPr>
        <w:t>،</w:t>
      </w:r>
      <w:r w:rsidRPr="003B24F9">
        <w:rPr>
          <w:rFonts w:hint="cs"/>
          <w:rtl/>
        </w:rPr>
        <w:t xml:space="preserve"> تقييد العلم</w:t>
      </w:r>
      <w:r w:rsidR="00E9799C" w:rsidRPr="003B24F9">
        <w:rPr>
          <w:rFonts w:hint="cs"/>
          <w:rtl/>
        </w:rPr>
        <w:t>:</w:t>
      </w:r>
      <w:r w:rsidRPr="003B24F9">
        <w:rPr>
          <w:rFonts w:hint="cs"/>
          <w:rtl/>
        </w:rPr>
        <w:t xml:space="preserve"> 90</w:t>
      </w:r>
      <w:r w:rsidR="00E9799C" w:rsidRPr="003B24F9">
        <w:rPr>
          <w:rFonts w:hint="cs"/>
          <w:rtl/>
        </w:rPr>
        <w:t>،</w:t>
      </w:r>
      <w:r w:rsidRPr="003B24F9">
        <w:rPr>
          <w:rFonts w:hint="cs"/>
          <w:rtl/>
        </w:rPr>
        <w:t xml:space="preserve"> تاريخ بغداد 8</w:t>
      </w:r>
      <w:r w:rsidR="00E9799C" w:rsidRPr="003B24F9">
        <w:rPr>
          <w:rFonts w:hint="cs"/>
          <w:rtl/>
        </w:rPr>
        <w:t>:</w:t>
      </w:r>
      <w:r w:rsidRPr="003B24F9">
        <w:rPr>
          <w:rFonts w:hint="cs"/>
          <w:rtl/>
        </w:rPr>
        <w:t xml:space="preserve"> 355</w:t>
      </w:r>
      <w:r w:rsidR="00E9799C" w:rsidRPr="003B24F9">
        <w:rPr>
          <w:rFonts w:hint="cs"/>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90</w:t>
      </w:r>
      <w:r w:rsidR="00E9799C" w:rsidRPr="003B24F9">
        <w:rPr>
          <w:rFonts w:hint="cs"/>
          <w:rtl/>
        </w:rPr>
        <w:t>.</w:t>
      </w:r>
    </w:p>
    <w:p w:rsidR="000966EE" w:rsidRPr="003B24F9" w:rsidRDefault="000966EE" w:rsidP="003B24F9">
      <w:pPr>
        <w:pStyle w:val="libFootnote0"/>
        <w:rPr>
          <w:rtl/>
        </w:rPr>
      </w:pPr>
      <w:r w:rsidRPr="003B24F9">
        <w:rPr>
          <w:rFonts w:hint="cs"/>
          <w:rtl/>
        </w:rPr>
        <w:t>(3) كنز العمّال 10</w:t>
      </w:r>
      <w:r w:rsidR="00E9799C" w:rsidRPr="003B24F9">
        <w:rPr>
          <w:rFonts w:hint="cs"/>
          <w:rtl/>
        </w:rPr>
        <w:t>:</w:t>
      </w:r>
      <w:r w:rsidRPr="003B24F9">
        <w:rPr>
          <w:rFonts w:hint="cs"/>
          <w:rtl/>
        </w:rPr>
        <w:t xml:space="preserve"> 312 ح 29562</w:t>
      </w:r>
      <w:r w:rsidR="00E9799C" w:rsidRPr="003B24F9">
        <w:rPr>
          <w:rFonts w:hint="cs"/>
          <w:rtl/>
        </w:rPr>
        <w:t>.</w:t>
      </w:r>
    </w:p>
    <w:p w:rsidR="000966EE" w:rsidRPr="003B24F9" w:rsidRDefault="000966EE" w:rsidP="003B24F9">
      <w:pPr>
        <w:pStyle w:val="libFootnote0"/>
        <w:rPr>
          <w:rtl/>
        </w:rPr>
      </w:pPr>
      <w:r w:rsidRPr="003B24F9">
        <w:rPr>
          <w:rFonts w:hint="cs"/>
          <w:rtl/>
        </w:rPr>
        <w:t>(4) نهج البلاغة 4</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باب المختار من حكم أمير المؤمنين الخطبة 315</w:t>
      </w:r>
      <w:r w:rsidR="00E9799C" w:rsidRPr="003B24F9">
        <w:rPr>
          <w:rFonts w:hint="cs"/>
          <w:rtl/>
        </w:rPr>
        <w:t>،</w:t>
      </w:r>
      <w:r w:rsidRPr="003B24F9">
        <w:rPr>
          <w:rFonts w:hint="cs"/>
          <w:rtl/>
        </w:rPr>
        <w:t xml:space="preserve"> كنز العمّال 10</w:t>
      </w:r>
      <w:r w:rsidR="00E9799C" w:rsidRPr="003B24F9">
        <w:rPr>
          <w:rFonts w:hint="cs"/>
          <w:rtl/>
        </w:rPr>
        <w:t>:</w:t>
      </w:r>
      <w:r w:rsidRPr="003B24F9">
        <w:rPr>
          <w:rFonts w:hint="cs"/>
          <w:rtl/>
        </w:rPr>
        <w:t xml:space="preserve"> 312</w:t>
      </w:r>
      <w:r w:rsidR="00E9799C" w:rsidRPr="003B24F9">
        <w:rPr>
          <w:rFonts w:hint="cs"/>
          <w:rtl/>
        </w:rPr>
        <w:t>،</w:t>
      </w:r>
      <w:r w:rsidRPr="003B24F9">
        <w:rPr>
          <w:rFonts w:hint="cs"/>
          <w:rtl/>
        </w:rPr>
        <w:t xml:space="preserve"> ح 29563 مثله</w:t>
      </w:r>
      <w:r w:rsidR="00E9799C" w:rsidRPr="003B24F9">
        <w:rPr>
          <w:rFonts w:hint="cs"/>
          <w:rtl/>
        </w:rPr>
        <w:t>.</w:t>
      </w:r>
    </w:p>
    <w:p w:rsidR="003B24F9" w:rsidRDefault="000966EE" w:rsidP="003B24F9">
      <w:pPr>
        <w:pStyle w:val="libFootnote0"/>
        <w:rPr>
          <w:rtl/>
        </w:rPr>
      </w:pPr>
      <w:r w:rsidRPr="003B24F9">
        <w:rPr>
          <w:rFonts w:hint="cs"/>
          <w:rtl/>
        </w:rPr>
        <w:t>(5) كنز العمّال 10</w:t>
      </w:r>
      <w:r w:rsidR="00E9799C" w:rsidRPr="003B24F9">
        <w:rPr>
          <w:rFonts w:hint="cs"/>
          <w:rtl/>
        </w:rPr>
        <w:t>:</w:t>
      </w:r>
      <w:r w:rsidRPr="003B24F9">
        <w:rPr>
          <w:rFonts w:hint="cs"/>
          <w:rtl/>
        </w:rPr>
        <w:t xml:space="preserve"> 313</w:t>
      </w:r>
      <w:r w:rsidR="00E9799C" w:rsidRPr="003B24F9">
        <w:rPr>
          <w:rFonts w:hint="cs"/>
          <w:rtl/>
        </w:rPr>
        <w:t>،</w:t>
      </w:r>
      <w:r w:rsidRPr="003B24F9">
        <w:rPr>
          <w:rFonts w:hint="cs"/>
          <w:rtl/>
        </w:rPr>
        <w:t xml:space="preserve"> ح 29564</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علي بن محمد بن أبي سيف</w:t>
      </w:r>
      <w:r w:rsidR="00E9799C" w:rsidRPr="00E9799C">
        <w:rPr>
          <w:rFonts w:hint="cs"/>
          <w:rtl/>
        </w:rPr>
        <w:t>،</w:t>
      </w:r>
      <w:r w:rsidRPr="00E9799C">
        <w:rPr>
          <w:rFonts w:hint="cs"/>
          <w:rtl/>
        </w:rPr>
        <w:t xml:space="preserve"> عن أصحابه أنّ علياً عليه السلام لما أجاب محمد بن أبي بكر بهذا الجواب كان ينظر فيه ويتعلّمه ويقضي به</w:t>
      </w:r>
      <w:r w:rsidR="00E9799C" w:rsidRPr="00E9799C">
        <w:rPr>
          <w:rFonts w:hint="cs"/>
          <w:rtl/>
        </w:rPr>
        <w:t>،</w:t>
      </w:r>
      <w:r w:rsidRPr="00E9799C">
        <w:rPr>
          <w:rFonts w:hint="cs"/>
          <w:rtl/>
        </w:rPr>
        <w:t xml:space="preserve"> فلما ظهر عليه وقُتل</w:t>
      </w:r>
      <w:r w:rsidR="00E9799C" w:rsidRPr="00E9799C">
        <w:rPr>
          <w:rFonts w:hint="cs"/>
          <w:rtl/>
        </w:rPr>
        <w:t>،</w:t>
      </w:r>
      <w:r w:rsidRPr="00E9799C">
        <w:rPr>
          <w:rFonts w:hint="cs"/>
          <w:rtl/>
        </w:rPr>
        <w:t xml:space="preserve"> أخذ عمرو بن العاص كتبه أجمع فبعث بها إلى معاوية بن أبي سفيان</w:t>
      </w:r>
      <w:r w:rsidR="00E9799C" w:rsidRPr="00E9799C">
        <w:rPr>
          <w:rFonts w:hint="cs"/>
          <w:rtl/>
        </w:rPr>
        <w:t>،</w:t>
      </w:r>
      <w:r w:rsidRPr="00E9799C">
        <w:rPr>
          <w:rFonts w:hint="cs"/>
          <w:rtl/>
        </w:rPr>
        <w:t xml:space="preserve"> وكان معاوية ينظر في هذا الكتاب ويعجبه</w:t>
      </w:r>
      <w:r w:rsidR="00E9799C" w:rsidRPr="00E9799C">
        <w:rPr>
          <w:rFonts w:hint="cs"/>
          <w:rtl/>
        </w:rPr>
        <w:t>،</w:t>
      </w:r>
      <w:r w:rsidRPr="00E9799C">
        <w:rPr>
          <w:rFonts w:hint="cs"/>
          <w:rtl/>
        </w:rPr>
        <w:t xml:space="preserve"> فقال الوليد بن عقبة - وهو عند معاوية لما رأى إعجاب معاوية به - مر بهذه الأحاديث أن تحرق</w:t>
      </w:r>
      <w:r w:rsidR="00E9799C" w:rsidRPr="00E9799C">
        <w:rPr>
          <w:rFonts w:hint="cs"/>
          <w:rtl/>
        </w:rPr>
        <w:t>.</w:t>
      </w:r>
    </w:p>
    <w:p w:rsidR="000966EE" w:rsidRDefault="000966EE" w:rsidP="003B24F9">
      <w:pPr>
        <w:pStyle w:val="libNormal"/>
        <w:rPr>
          <w:rtl/>
        </w:rPr>
      </w:pPr>
      <w:r w:rsidRPr="00E9799C">
        <w:rPr>
          <w:rFonts w:hint="cs"/>
          <w:rtl/>
        </w:rPr>
        <w:t>فقال له معاوية</w:t>
      </w:r>
      <w:r w:rsidR="00E9799C" w:rsidRPr="00E9799C">
        <w:rPr>
          <w:rFonts w:hint="cs"/>
          <w:rtl/>
        </w:rPr>
        <w:t>:</w:t>
      </w:r>
      <w:r w:rsidRPr="00E9799C">
        <w:rPr>
          <w:rFonts w:hint="cs"/>
          <w:rtl/>
        </w:rPr>
        <w:t xml:space="preserve"> مه</w:t>
      </w:r>
      <w:r w:rsidR="00E9799C" w:rsidRPr="00E9799C">
        <w:rPr>
          <w:rFonts w:hint="cs"/>
          <w:rtl/>
        </w:rPr>
        <w:t>،</w:t>
      </w:r>
      <w:r w:rsidRPr="00E9799C">
        <w:rPr>
          <w:rFonts w:hint="cs"/>
          <w:rtl/>
        </w:rPr>
        <w:t xml:space="preserve"> يا ابن أبي معيط إنّه لا رأي لك</w:t>
      </w:r>
      <w:r w:rsidR="00E9799C" w:rsidRPr="00E9799C">
        <w:rPr>
          <w:rFonts w:hint="cs"/>
          <w:rtl/>
        </w:rPr>
        <w:t>.</w:t>
      </w:r>
    </w:p>
    <w:p w:rsidR="000966EE" w:rsidRDefault="000966EE" w:rsidP="003B24F9">
      <w:pPr>
        <w:pStyle w:val="libNormal"/>
        <w:rPr>
          <w:rtl/>
        </w:rPr>
      </w:pPr>
      <w:r w:rsidRPr="00E9799C">
        <w:rPr>
          <w:rFonts w:hint="cs"/>
          <w:rtl/>
        </w:rPr>
        <w:t>فقال له الوليد</w:t>
      </w:r>
      <w:r w:rsidR="00E9799C" w:rsidRPr="00E9799C">
        <w:rPr>
          <w:rFonts w:hint="cs"/>
          <w:rtl/>
        </w:rPr>
        <w:t>:</w:t>
      </w:r>
      <w:r w:rsidRPr="00E9799C">
        <w:rPr>
          <w:rFonts w:hint="cs"/>
          <w:rtl/>
        </w:rPr>
        <w:t xml:space="preserve"> إنّه لا رأي لكَ</w:t>
      </w:r>
      <w:r w:rsidR="00E9799C" w:rsidRPr="00E9799C">
        <w:rPr>
          <w:rFonts w:hint="cs"/>
          <w:rtl/>
        </w:rPr>
        <w:t>،</w:t>
      </w:r>
      <w:r w:rsidRPr="00E9799C">
        <w:rPr>
          <w:rFonts w:hint="cs"/>
          <w:rtl/>
        </w:rPr>
        <w:t xml:space="preserve"> أفمن الرأي أن يعلم الناس أنّ أحاديث أبي تراب عندك</w:t>
      </w:r>
      <w:r w:rsidR="00E9799C" w:rsidRPr="00E9799C">
        <w:rPr>
          <w:rFonts w:hint="cs"/>
          <w:rtl/>
        </w:rPr>
        <w:t>؟</w:t>
      </w:r>
      <w:r w:rsidRPr="00E9799C">
        <w:rPr>
          <w:rFonts w:hint="cs"/>
          <w:rtl/>
        </w:rPr>
        <w:t xml:space="preserve"> تتعلّم منها وتقضي بقضاءه</w:t>
      </w:r>
      <w:r w:rsidR="00E9799C" w:rsidRPr="00E9799C">
        <w:rPr>
          <w:rFonts w:hint="cs"/>
          <w:rtl/>
        </w:rPr>
        <w:t>؟</w:t>
      </w:r>
      <w:r w:rsidRPr="00E9799C">
        <w:rPr>
          <w:rFonts w:hint="cs"/>
          <w:rtl/>
        </w:rPr>
        <w:t>! فعلام تقاتله</w:t>
      </w:r>
      <w:r w:rsidR="00E9799C" w:rsidRPr="00E9799C">
        <w:rPr>
          <w:rFonts w:hint="cs"/>
          <w:rtl/>
        </w:rPr>
        <w:t>؟</w:t>
      </w:r>
    </w:p>
    <w:p w:rsidR="000966EE" w:rsidRDefault="000966EE" w:rsidP="003B24F9">
      <w:pPr>
        <w:pStyle w:val="libNormal"/>
        <w:rPr>
          <w:rtl/>
        </w:rPr>
      </w:pPr>
      <w:r w:rsidRPr="00E9799C">
        <w:rPr>
          <w:rFonts w:hint="cs"/>
          <w:rtl/>
        </w:rPr>
        <w:t>فقال معاوية</w:t>
      </w:r>
      <w:r w:rsidR="00E9799C" w:rsidRPr="00E9799C">
        <w:rPr>
          <w:rFonts w:hint="cs"/>
          <w:rtl/>
        </w:rPr>
        <w:t>:</w:t>
      </w:r>
      <w:r w:rsidRPr="00E9799C">
        <w:rPr>
          <w:rFonts w:hint="cs"/>
          <w:rtl/>
        </w:rPr>
        <w:t xml:space="preserve"> ويحك أتأمرني أن أحرق علماً مثل هذا</w:t>
      </w:r>
      <w:r w:rsidR="00E9799C" w:rsidRPr="00E9799C">
        <w:rPr>
          <w:rFonts w:hint="cs"/>
          <w:rtl/>
        </w:rPr>
        <w:t>؟</w:t>
      </w:r>
      <w:r w:rsidRPr="00E9799C">
        <w:rPr>
          <w:rFonts w:hint="cs"/>
          <w:rtl/>
        </w:rPr>
        <w:t xml:space="preserve"> والله ما سمعت بعلم أجمع منه ولا أحكم ولا أوضح</w:t>
      </w:r>
      <w:r w:rsidR="00E9799C" w:rsidRPr="00E9799C">
        <w:rPr>
          <w:rFonts w:hint="cs"/>
          <w:rtl/>
        </w:rPr>
        <w:t>.</w:t>
      </w:r>
    </w:p>
    <w:p w:rsidR="000966EE" w:rsidRDefault="000966EE" w:rsidP="003B24F9">
      <w:pPr>
        <w:pStyle w:val="libNormal"/>
        <w:rPr>
          <w:rtl/>
        </w:rPr>
      </w:pPr>
      <w:r w:rsidRPr="00E9799C">
        <w:rPr>
          <w:rFonts w:hint="cs"/>
          <w:rtl/>
        </w:rPr>
        <w:t>فقال الوليد</w:t>
      </w:r>
      <w:r w:rsidR="00E9799C" w:rsidRPr="00E9799C">
        <w:rPr>
          <w:rFonts w:hint="cs"/>
          <w:rtl/>
        </w:rPr>
        <w:t>:</w:t>
      </w:r>
      <w:r w:rsidRPr="00E9799C">
        <w:rPr>
          <w:rFonts w:hint="cs"/>
          <w:rtl/>
        </w:rPr>
        <w:t xml:space="preserve"> إن كنت تعجب من علمه وقضائه فعلام تقاتله</w:t>
      </w:r>
      <w:r w:rsidR="00E9799C" w:rsidRPr="00E9799C">
        <w:rPr>
          <w:rFonts w:hint="cs"/>
          <w:rtl/>
        </w:rPr>
        <w:t>؟</w:t>
      </w:r>
    </w:p>
    <w:p w:rsidR="000966EE" w:rsidRDefault="000966EE" w:rsidP="00E9799C">
      <w:pPr>
        <w:pStyle w:val="libNormal"/>
        <w:rPr>
          <w:rtl/>
        </w:rPr>
      </w:pPr>
      <w:r w:rsidRPr="003B24F9">
        <w:rPr>
          <w:rFonts w:hint="cs"/>
          <w:rtl/>
        </w:rPr>
        <w:t>فقال معاوية</w:t>
      </w:r>
      <w:r w:rsidR="00E9799C" w:rsidRPr="003B24F9">
        <w:rPr>
          <w:rFonts w:hint="cs"/>
          <w:rtl/>
        </w:rPr>
        <w:t>:</w:t>
      </w:r>
      <w:r w:rsidRPr="003B24F9">
        <w:rPr>
          <w:rFonts w:hint="cs"/>
          <w:rtl/>
        </w:rPr>
        <w:t xml:space="preserve"> لولا أنّ أبا تراب قتل عثمان ثم أفتانا لأخذنا عنه</w:t>
      </w:r>
      <w:r w:rsidR="00E9799C" w:rsidRPr="003B24F9">
        <w:rPr>
          <w:rFonts w:hint="cs"/>
          <w:rtl/>
        </w:rPr>
        <w:t>،</w:t>
      </w:r>
      <w:r w:rsidRPr="003B24F9">
        <w:rPr>
          <w:rFonts w:hint="cs"/>
          <w:rtl/>
        </w:rPr>
        <w:t xml:space="preserve"> ثم سكت هنية</w:t>
      </w:r>
      <w:r w:rsidR="00E9799C" w:rsidRPr="003B24F9">
        <w:rPr>
          <w:rFonts w:hint="cs"/>
          <w:rtl/>
        </w:rPr>
        <w:t>،</w:t>
      </w:r>
      <w:r w:rsidRPr="003B24F9">
        <w:rPr>
          <w:rFonts w:hint="cs"/>
          <w:rtl/>
        </w:rPr>
        <w:t xml:space="preserve"> ثم نظر إلى جلسائه فقال</w:t>
      </w:r>
      <w:r w:rsidR="00E9799C" w:rsidRPr="003B24F9">
        <w:rPr>
          <w:rFonts w:hint="cs"/>
          <w:rtl/>
        </w:rPr>
        <w:t>:</w:t>
      </w:r>
      <w:r w:rsidRPr="003B24F9">
        <w:rPr>
          <w:rFonts w:hint="cs"/>
          <w:rtl/>
        </w:rPr>
        <w:t xml:space="preserve"> إنّا لا نقول</w:t>
      </w:r>
      <w:r w:rsidR="00E9799C" w:rsidRPr="003B24F9">
        <w:rPr>
          <w:rFonts w:hint="cs"/>
          <w:rtl/>
        </w:rPr>
        <w:t>:</w:t>
      </w:r>
      <w:r w:rsidRPr="003B24F9">
        <w:rPr>
          <w:rFonts w:hint="cs"/>
          <w:rtl/>
        </w:rPr>
        <w:t xml:space="preserve"> إن هذه من كتب علي بن أبي طالب</w:t>
      </w:r>
      <w:r w:rsidR="00E9799C" w:rsidRPr="003B24F9">
        <w:rPr>
          <w:rFonts w:hint="cs"/>
          <w:rtl/>
        </w:rPr>
        <w:t>،</w:t>
      </w:r>
      <w:r w:rsidRPr="003B24F9">
        <w:rPr>
          <w:rFonts w:hint="cs"/>
          <w:rtl/>
        </w:rPr>
        <w:t xml:space="preserve"> ولكنّا نقول</w:t>
      </w:r>
      <w:r w:rsidR="00E9799C" w:rsidRPr="003B24F9">
        <w:rPr>
          <w:rFonts w:hint="cs"/>
          <w:rtl/>
        </w:rPr>
        <w:t>:</w:t>
      </w:r>
      <w:r w:rsidRPr="003B24F9">
        <w:rPr>
          <w:rFonts w:hint="cs"/>
          <w:rtl/>
        </w:rPr>
        <w:t xml:space="preserve"> إنّ هذه من كتب أبي بكر الصدّيق كانت عند ابنه محمد فنحن نقضي بها ونفتي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فلم تزل تلك الكتب في خزائن بني أُمية حتى ولي عمر بن عبد العزيز فهو الذي أظهر أنّها من أحاديث علي بن أبي طالب</w:t>
      </w:r>
      <w:r w:rsidR="00E9799C" w:rsidRPr="00E9799C">
        <w:rPr>
          <w:rFonts w:hint="cs"/>
          <w:rtl/>
        </w:rPr>
        <w:t>.</w:t>
      </w:r>
    </w:p>
    <w:p w:rsidR="000966EE" w:rsidRDefault="000966EE" w:rsidP="0024635F">
      <w:pPr>
        <w:pStyle w:val="libNormal"/>
        <w:rPr>
          <w:rtl/>
        </w:rPr>
      </w:pPr>
      <w:r w:rsidRPr="003B24F9">
        <w:rPr>
          <w:rFonts w:hint="cs"/>
          <w:rtl/>
        </w:rPr>
        <w:t>فلمّا بلغ علي بن أبي طالب عليه السلام أنّ ذلك الكتاب صار إلى معاوية اشتد ذلك عليه</w:t>
      </w:r>
      <w:r w:rsidRPr="00E9799C">
        <w:rPr>
          <w:rStyle w:val="libFootnotenumChar"/>
          <w:rFonts w:hint="cs"/>
          <w:rtl/>
        </w:rPr>
        <w:t>(2)</w:t>
      </w:r>
      <w:r w:rsidR="00E9799C" w:rsidRPr="003B24F9">
        <w:rPr>
          <w:rFonts w:hint="cs"/>
          <w:rtl/>
        </w:rPr>
        <w:t>.</w:t>
      </w:r>
    </w:p>
    <w:p w:rsidR="000966EE" w:rsidRPr="0052729C" w:rsidRDefault="000966EE" w:rsidP="00E9799C">
      <w:pPr>
        <w:pStyle w:val="libNormal"/>
        <w:rPr>
          <w:rtl/>
        </w:rPr>
      </w:pPr>
      <w:r w:rsidRPr="003B24F9">
        <w:rPr>
          <w:rFonts w:hint="cs"/>
          <w:rtl/>
        </w:rPr>
        <w:t xml:space="preserve">قال أبو إسحاق </w:t>
      </w:r>
      <w:r w:rsidRPr="00E9799C">
        <w:rPr>
          <w:rStyle w:val="libFootnotenumChar"/>
          <w:rFonts w:hint="cs"/>
          <w:rtl/>
        </w:rPr>
        <w:t>(3)</w:t>
      </w:r>
      <w:r w:rsidR="00E9799C" w:rsidRPr="003B24F9">
        <w:rPr>
          <w:rFonts w:hint="cs"/>
          <w:rtl/>
        </w:rPr>
        <w:t>:</w:t>
      </w:r>
      <w:r w:rsidRPr="003B24F9">
        <w:rPr>
          <w:rFonts w:hint="cs"/>
          <w:rtl/>
        </w:rPr>
        <w:t xml:space="preserve"> فحدثنا بكر بن بكر</w:t>
      </w:r>
      <w:r w:rsidR="00E9799C" w:rsidRPr="003B24F9">
        <w:rPr>
          <w:rFonts w:hint="cs"/>
          <w:rtl/>
        </w:rPr>
        <w:t>،</w:t>
      </w:r>
      <w:r w:rsidRPr="003B24F9">
        <w:rPr>
          <w:rFonts w:hint="cs"/>
          <w:rtl/>
        </w:rPr>
        <w:t xml:space="preserve"> عن قيس بن الربيع</w:t>
      </w:r>
      <w:r w:rsidR="00E9799C" w:rsidRPr="003B24F9">
        <w:rPr>
          <w:rFonts w:hint="cs"/>
          <w:rtl/>
        </w:rPr>
        <w:t>،</w:t>
      </w:r>
      <w:r w:rsidRPr="003B24F9">
        <w:rPr>
          <w:rFonts w:hint="cs"/>
          <w:rtl/>
        </w:rPr>
        <w:t xml:space="preserve"> عن ميسرة بن حبيب</w:t>
      </w:r>
      <w:r w:rsidR="00E9799C" w:rsidRPr="003B24F9">
        <w:rPr>
          <w:rFonts w:hint="cs"/>
          <w:rtl/>
        </w:rPr>
        <w:t>،</w:t>
      </w:r>
      <w:r w:rsidRPr="003B24F9">
        <w:rPr>
          <w:rFonts w:hint="cs"/>
          <w:rtl/>
        </w:rPr>
        <w:t xml:space="preserve"> عن عمرو بن مرة</w:t>
      </w:r>
      <w:r w:rsidR="00E9799C" w:rsidRPr="003B24F9">
        <w:rPr>
          <w:rFonts w:hint="cs"/>
          <w:rtl/>
        </w:rPr>
        <w:t>،</w:t>
      </w:r>
      <w:r w:rsidRPr="003B24F9">
        <w:rPr>
          <w:rFonts w:hint="cs"/>
          <w:rtl/>
        </w:rPr>
        <w:t xml:space="preserve"> عن عبد الله بن سلمة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صلّى بنا علي ‏عليه السلام فلمّا انصرف قال</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في شرح النهج وبحار الأنوار (ننظر فيها ونأخذ منه)</w:t>
      </w:r>
      <w:r w:rsidR="00E9799C" w:rsidRPr="003B24F9">
        <w:rPr>
          <w:rFonts w:hint="cs"/>
          <w:rtl/>
        </w:rPr>
        <w:t>.</w:t>
      </w:r>
    </w:p>
    <w:p w:rsidR="000966EE" w:rsidRPr="003B24F9" w:rsidRDefault="000966EE" w:rsidP="003B24F9">
      <w:pPr>
        <w:pStyle w:val="libFootnote0"/>
        <w:rPr>
          <w:rtl/>
        </w:rPr>
      </w:pPr>
      <w:r w:rsidRPr="003B24F9">
        <w:rPr>
          <w:rFonts w:hint="cs"/>
          <w:rtl/>
        </w:rPr>
        <w:t>(2) في شرح نهج البلاغة 6</w:t>
      </w:r>
      <w:r w:rsidR="00E9799C" w:rsidRPr="003B24F9">
        <w:rPr>
          <w:rFonts w:hint="cs"/>
          <w:rtl/>
        </w:rPr>
        <w:t>:</w:t>
      </w:r>
      <w:r w:rsidRPr="003B24F9">
        <w:rPr>
          <w:rFonts w:hint="cs"/>
          <w:rtl/>
        </w:rPr>
        <w:t xml:space="preserve"> 73 وبحار الأنوار (اشتد عليه حزن)</w:t>
      </w:r>
      <w:r w:rsidR="00E9799C" w:rsidRPr="003B24F9">
        <w:rPr>
          <w:rFonts w:hint="cs"/>
          <w:rtl/>
        </w:rPr>
        <w:t>.</w:t>
      </w:r>
    </w:p>
    <w:p w:rsidR="000966EE" w:rsidRPr="003B24F9" w:rsidRDefault="000966EE" w:rsidP="003B24F9">
      <w:pPr>
        <w:pStyle w:val="libFootnote0"/>
        <w:rPr>
          <w:rtl/>
        </w:rPr>
      </w:pPr>
      <w:r w:rsidRPr="003B24F9">
        <w:rPr>
          <w:rFonts w:hint="cs"/>
          <w:rtl/>
        </w:rPr>
        <w:t>(3) المراد به صاحب الغارات إبراهيم بن محمد الثقفي</w:t>
      </w:r>
      <w:r w:rsidR="00E9799C" w:rsidRPr="003B24F9">
        <w:rPr>
          <w:rFonts w:hint="cs"/>
          <w:rtl/>
        </w:rPr>
        <w:t>.</w:t>
      </w:r>
    </w:p>
    <w:p w:rsidR="000966EE" w:rsidRDefault="000966EE" w:rsidP="003B24F9">
      <w:pPr>
        <w:pStyle w:val="libNormal"/>
      </w:pPr>
      <w:r>
        <w:br w:type="page"/>
      </w:r>
    </w:p>
    <w:tbl>
      <w:tblPr>
        <w:tblStyle w:val="TableGrid"/>
        <w:bidiVisual/>
        <w:tblW w:w="4562" w:type="pct"/>
        <w:tblInd w:w="384" w:type="dxa"/>
        <w:tblLook w:val="01E0"/>
      </w:tblPr>
      <w:tblGrid>
        <w:gridCol w:w="3530"/>
        <w:gridCol w:w="272"/>
        <w:gridCol w:w="3508"/>
      </w:tblGrid>
      <w:tr w:rsidR="0024635F" w:rsidTr="00A10961">
        <w:trPr>
          <w:trHeight w:val="350"/>
        </w:trPr>
        <w:tc>
          <w:tcPr>
            <w:tcW w:w="3920" w:type="dxa"/>
            <w:shd w:val="clear" w:color="auto" w:fill="auto"/>
          </w:tcPr>
          <w:p w:rsidR="0024635F" w:rsidRDefault="0024635F" w:rsidP="00A10961">
            <w:pPr>
              <w:pStyle w:val="libPoem"/>
            </w:pPr>
            <w:r w:rsidRPr="0052729C">
              <w:rPr>
                <w:rFonts w:hint="cs"/>
                <w:rtl/>
              </w:rPr>
              <w:lastRenderedPageBreak/>
              <w:t>لقد عثرت عثرة لا اعتذر</w:t>
            </w:r>
            <w:r w:rsidRPr="00725071">
              <w:rPr>
                <w:rStyle w:val="libPoemTiniChar0"/>
                <w:rtl/>
              </w:rPr>
              <w:br/>
              <w:t> </w:t>
            </w:r>
          </w:p>
        </w:tc>
        <w:tc>
          <w:tcPr>
            <w:tcW w:w="279" w:type="dxa"/>
            <w:shd w:val="clear" w:color="auto" w:fill="auto"/>
          </w:tcPr>
          <w:p w:rsidR="0024635F" w:rsidRDefault="0024635F" w:rsidP="00A10961">
            <w:pPr>
              <w:pStyle w:val="libPoem"/>
              <w:rPr>
                <w:rtl/>
              </w:rPr>
            </w:pPr>
          </w:p>
        </w:tc>
        <w:tc>
          <w:tcPr>
            <w:tcW w:w="3881" w:type="dxa"/>
            <w:shd w:val="clear" w:color="auto" w:fill="auto"/>
          </w:tcPr>
          <w:p w:rsidR="0024635F" w:rsidRDefault="0024635F" w:rsidP="00A10961">
            <w:pPr>
              <w:pStyle w:val="libPoem"/>
            </w:pPr>
            <w:r w:rsidRPr="0052729C">
              <w:rPr>
                <w:rFonts w:hint="cs"/>
                <w:rtl/>
              </w:rPr>
              <w:t>سوف أكيس بعدها وأستمر</w:t>
            </w:r>
            <w:r w:rsidRPr="00725071">
              <w:rPr>
                <w:rStyle w:val="libPoemTiniChar0"/>
                <w:rtl/>
              </w:rPr>
              <w:br/>
              <w:t> </w:t>
            </w:r>
          </w:p>
        </w:tc>
      </w:tr>
    </w:tbl>
    <w:p w:rsidR="000966EE" w:rsidRPr="00B36E3B" w:rsidRDefault="000966EE" w:rsidP="0024635F">
      <w:pPr>
        <w:pStyle w:val="libPoemCenter"/>
        <w:rPr>
          <w:rtl/>
        </w:rPr>
      </w:pPr>
      <w:r w:rsidRPr="0052729C">
        <w:rPr>
          <w:rFonts w:hint="cs"/>
          <w:rtl/>
        </w:rPr>
        <w:t>وأجمع الأمر الشتيت المنتشر</w:t>
      </w:r>
    </w:p>
    <w:p w:rsidR="000966EE" w:rsidRDefault="000966EE" w:rsidP="003B24F9">
      <w:pPr>
        <w:pStyle w:val="libNormal"/>
        <w:rPr>
          <w:rtl/>
        </w:rPr>
      </w:pPr>
      <w:r w:rsidRPr="00E9799C">
        <w:rPr>
          <w:rFonts w:hint="cs"/>
          <w:rtl/>
        </w:rPr>
        <w:t>قلنا</w:t>
      </w:r>
      <w:r w:rsidR="00E9799C" w:rsidRPr="00E9799C">
        <w:rPr>
          <w:rFonts w:hint="cs"/>
          <w:rtl/>
        </w:rPr>
        <w:t>:</w:t>
      </w:r>
      <w:r w:rsidRPr="00E9799C">
        <w:rPr>
          <w:rFonts w:hint="cs"/>
          <w:rtl/>
        </w:rPr>
        <w:t xml:space="preserve"> [ ما بالك ] يا أمير المؤمنين</w:t>
      </w:r>
      <w:r w:rsidR="00E9799C" w:rsidRPr="00E9799C">
        <w:rPr>
          <w:rFonts w:hint="cs"/>
          <w:rtl/>
        </w:rPr>
        <w:t>؟</w:t>
      </w:r>
      <w:r w:rsidRPr="00E9799C">
        <w:rPr>
          <w:rFonts w:hint="cs"/>
          <w:rtl/>
        </w:rPr>
        <w:t xml:space="preserve"> سمعنا منك كذا</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إنّي استعملت محمد بن أبي بكر على مصر فكتب إليّ أنّه لا علم له بالسنّة</w:t>
      </w:r>
      <w:r w:rsidR="00E9799C" w:rsidRPr="00B36E3B">
        <w:rPr>
          <w:rStyle w:val="libBold2Char"/>
          <w:rFonts w:hint="cs"/>
          <w:rtl/>
        </w:rPr>
        <w:t>،</w:t>
      </w:r>
      <w:r w:rsidRPr="00B36E3B">
        <w:rPr>
          <w:rStyle w:val="libBold2Char"/>
          <w:rFonts w:hint="cs"/>
          <w:rtl/>
        </w:rPr>
        <w:t xml:space="preserve"> فكتبت إليه كتاباً فيه السنّة</w:t>
      </w:r>
      <w:r w:rsidR="00E9799C" w:rsidRPr="00B36E3B">
        <w:rPr>
          <w:rStyle w:val="libBold2Char"/>
          <w:rFonts w:hint="cs"/>
          <w:rtl/>
        </w:rPr>
        <w:t>،</w:t>
      </w:r>
      <w:r w:rsidRPr="00B36E3B">
        <w:rPr>
          <w:rStyle w:val="libBold2Char"/>
          <w:rFonts w:hint="cs"/>
          <w:rtl/>
        </w:rPr>
        <w:t xml:space="preserve"> فقتل وأخذ الكتاب</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النص يوضح مدى خوف الإمام علي بن أبي طالب من تحريف معاوية بن أبي سفيان للسنّة النبوية المطهّرة</w:t>
      </w:r>
      <w:r w:rsidR="00E9799C" w:rsidRPr="00E9799C">
        <w:rPr>
          <w:rFonts w:hint="cs"/>
          <w:rtl/>
        </w:rPr>
        <w:t>،</w:t>
      </w:r>
      <w:r w:rsidRPr="00E9799C">
        <w:rPr>
          <w:rFonts w:hint="cs"/>
          <w:rtl/>
        </w:rPr>
        <w:t xml:space="preserve"> حيث تراه ‏عليه السلام يتأسّف ويشتد حزناً لما سمع بوقوع الكتاب بيد معاوية</w:t>
      </w:r>
      <w:r w:rsidR="00E9799C" w:rsidRPr="00E9799C">
        <w:rPr>
          <w:rFonts w:hint="cs"/>
          <w:rtl/>
        </w:rPr>
        <w:t>.</w:t>
      </w:r>
    </w:p>
    <w:p w:rsidR="000966EE" w:rsidRDefault="000966EE" w:rsidP="00E9799C">
      <w:pPr>
        <w:pStyle w:val="libNormal"/>
        <w:rPr>
          <w:rtl/>
        </w:rPr>
      </w:pPr>
      <w:r w:rsidRPr="00B36E3B">
        <w:rPr>
          <w:rStyle w:val="libBold2Char"/>
          <w:rFonts w:hint="cs"/>
          <w:rtl/>
        </w:rPr>
        <w:t>فاطمة الزهراء بنت محمّد المصطفى ‏</w:t>
      </w:r>
      <w:r w:rsidRPr="003B24F9">
        <w:rPr>
          <w:rFonts w:hint="cs"/>
          <w:rtl/>
        </w:rPr>
        <w:t>(عليهما السلام)</w:t>
      </w:r>
    </w:p>
    <w:p w:rsidR="000966EE" w:rsidRDefault="000966EE" w:rsidP="003B24F9">
      <w:pPr>
        <w:pStyle w:val="libNormal"/>
        <w:rPr>
          <w:rtl/>
        </w:rPr>
      </w:pPr>
      <w:r w:rsidRPr="00E9799C">
        <w:rPr>
          <w:rFonts w:hint="cs"/>
          <w:rtl/>
        </w:rPr>
        <w:t>كان عند السيّدة فاطمة كتابٌ أخذته عن أبيها</w:t>
      </w:r>
      <w:r w:rsidR="00E9799C" w:rsidRPr="00E9799C">
        <w:rPr>
          <w:rFonts w:hint="cs"/>
          <w:rtl/>
        </w:rPr>
        <w:t>،</w:t>
      </w:r>
      <w:r w:rsidRPr="00E9799C">
        <w:rPr>
          <w:rFonts w:hint="cs"/>
          <w:rtl/>
        </w:rPr>
        <w:t xml:space="preserve"> ذكره الفريقان</w:t>
      </w:r>
      <w:r w:rsidR="00E9799C" w:rsidRPr="00E9799C">
        <w:rPr>
          <w:rFonts w:hint="cs"/>
          <w:rtl/>
        </w:rPr>
        <w:t>.</w:t>
      </w:r>
    </w:p>
    <w:p w:rsidR="000966EE" w:rsidRDefault="000966EE" w:rsidP="00E9799C">
      <w:pPr>
        <w:pStyle w:val="libNormal"/>
        <w:rPr>
          <w:rtl/>
        </w:rPr>
      </w:pPr>
      <w:r w:rsidRPr="003B24F9">
        <w:rPr>
          <w:rFonts w:hint="cs"/>
          <w:rtl/>
        </w:rPr>
        <w:t>فجاء في كتب أهل السنّة والجماعة كما نقل الخرائطيّ عن مجاهد قوله</w:t>
      </w:r>
      <w:r w:rsidR="00E9799C" w:rsidRPr="003B24F9">
        <w:rPr>
          <w:rFonts w:hint="cs"/>
          <w:rtl/>
        </w:rPr>
        <w:t>:</w:t>
      </w:r>
      <w:r w:rsidRPr="003B24F9">
        <w:rPr>
          <w:rFonts w:hint="cs"/>
          <w:rtl/>
        </w:rPr>
        <w:t xml:space="preserve"> دخل أُبيّ بن كعب على فاطمة ابنة محمّد فأخرجت إليه كربة فيها كتاب</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مَن كان يؤمن بالله واليوم الآخر فليحسن إلى جاره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القاسم بن الفضيل</w:t>
      </w:r>
      <w:r w:rsidR="00E9799C" w:rsidRPr="003B24F9">
        <w:rPr>
          <w:rFonts w:hint="cs"/>
          <w:rtl/>
        </w:rPr>
        <w:t>،</w:t>
      </w:r>
      <w:r w:rsidRPr="003B24F9">
        <w:rPr>
          <w:rFonts w:hint="cs"/>
          <w:rtl/>
        </w:rPr>
        <w:t xml:space="preserve"> قال لنا محمّد بن عليّ</w:t>
      </w:r>
      <w:r w:rsidR="00E9799C" w:rsidRPr="003B24F9">
        <w:rPr>
          <w:rFonts w:hint="cs"/>
          <w:rtl/>
        </w:rPr>
        <w:t>:</w:t>
      </w:r>
      <w:r w:rsidRPr="003B24F9">
        <w:rPr>
          <w:rFonts w:hint="cs"/>
          <w:rtl/>
        </w:rPr>
        <w:t xml:space="preserve"> كتب إليَّ عمر بن عبد العزيز</w:t>
      </w:r>
      <w:r w:rsidR="00E9799C" w:rsidRPr="003B24F9">
        <w:rPr>
          <w:rFonts w:hint="cs"/>
          <w:rtl/>
        </w:rPr>
        <w:t>:</w:t>
      </w:r>
      <w:r w:rsidRPr="003B24F9">
        <w:rPr>
          <w:rFonts w:hint="cs"/>
          <w:rtl/>
        </w:rPr>
        <w:t xml:space="preserve"> أن انسخ وصيّة فاطمة</w:t>
      </w:r>
      <w:r w:rsidR="00E9799C" w:rsidRPr="003B24F9">
        <w:rPr>
          <w:rFonts w:hint="cs"/>
          <w:rtl/>
        </w:rPr>
        <w:t>،</w:t>
      </w:r>
      <w:r w:rsidRPr="003B24F9">
        <w:rPr>
          <w:rFonts w:hint="cs"/>
          <w:rtl/>
        </w:rPr>
        <w:t xml:space="preserve"> فكان في وصيّتها الستر الذي يزعم النّاس أنّها أحدثته</w:t>
      </w:r>
      <w:r w:rsidR="00E9799C" w:rsidRPr="003B24F9">
        <w:rPr>
          <w:rFonts w:hint="cs"/>
          <w:rtl/>
        </w:rPr>
        <w:t>،</w:t>
      </w:r>
      <w:r w:rsidRPr="003B24F9">
        <w:rPr>
          <w:rFonts w:hint="cs"/>
          <w:rtl/>
        </w:rPr>
        <w:t xml:space="preserve"> وأنّ رسول الله دخل عليها فلمّا رآه رجع</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وذكر ابن بابويه القمّيّ - من الشيعة - بسنده إلى الإمام الصادق أنّه قال</w:t>
      </w:r>
      <w:r w:rsidR="00E9799C" w:rsidRPr="003B24F9">
        <w:rPr>
          <w:rFonts w:hint="cs"/>
          <w:rtl/>
        </w:rPr>
        <w:t>:</w:t>
      </w:r>
      <w:r w:rsidRPr="003B24F9">
        <w:rPr>
          <w:rFonts w:hint="cs"/>
          <w:rtl/>
        </w:rPr>
        <w:t xml:space="preserve"> </w:t>
      </w:r>
      <w:r w:rsidRPr="00B36E3B">
        <w:rPr>
          <w:rStyle w:val="libBold2Char"/>
          <w:rFonts w:hint="cs"/>
          <w:rtl/>
        </w:rPr>
        <w:t>كنت انظر في كتاب فاطمة</w:t>
      </w:r>
      <w:r w:rsidR="00E9799C" w:rsidRPr="00B36E3B">
        <w:rPr>
          <w:rStyle w:val="libBold2Char"/>
          <w:rFonts w:hint="cs"/>
          <w:rtl/>
        </w:rPr>
        <w:t>،</w:t>
      </w:r>
      <w:r w:rsidRPr="00B36E3B">
        <w:rPr>
          <w:rStyle w:val="libBold2Char"/>
          <w:rFonts w:hint="cs"/>
          <w:rtl/>
        </w:rPr>
        <w:t xml:space="preserve"> فليس مَلِكٌ يملِكُ إلاّ وهو مكتوب باسمه واسم أبيه</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وفي الكافي</w:t>
      </w:r>
      <w:r w:rsidR="00E9799C" w:rsidRPr="00E9799C">
        <w:rPr>
          <w:rFonts w:hint="cs"/>
          <w:rtl/>
        </w:rPr>
        <w:t>:</w:t>
      </w:r>
      <w:r w:rsidRPr="00E9799C">
        <w:rPr>
          <w:rFonts w:hint="cs"/>
          <w:rtl/>
        </w:rPr>
        <w:t xml:space="preserve"> أنّ الصادق عليه السلام أجاب عن مسألة سُئل فيها اعتماداً على كتاب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الغارات للثقفي 1</w:t>
      </w:r>
      <w:r w:rsidR="00E9799C" w:rsidRPr="003B24F9">
        <w:rPr>
          <w:rFonts w:hint="cs"/>
          <w:rtl/>
        </w:rPr>
        <w:t>:</w:t>
      </w:r>
      <w:r w:rsidRPr="003B24F9">
        <w:rPr>
          <w:rFonts w:hint="cs"/>
          <w:rtl/>
        </w:rPr>
        <w:t xml:space="preserve"> 251 - 254</w:t>
      </w:r>
      <w:r w:rsidR="00E9799C" w:rsidRPr="003B24F9">
        <w:rPr>
          <w:rFonts w:hint="cs"/>
          <w:rtl/>
        </w:rPr>
        <w:t>.</w:t>
      </w:r>
    </w:p>
    <w:p w:rsidR="000966EE" w:rsidRPr="003B24F9" w:rsidRDefault="000966EE" w:rsidP="003B24F9">
      <w:pPr>
        <w:pStyle w:val="libFootnote0"/>
        <w:rPr>
          <w:rtl/>
        </w:rPr>
      </w:pPr>
      <w:r w:rsidRPr="003B24F9">
        <w:rPr>
          <w:rFonts w:hint="cs"/>
          <w:rtl/>
        </w:rPr>
        <w:t>(2) مكارم الأخلاق</w:t>
      </w:r>
      <w:r w:rsidR="00E9799C" w:rsidRPr="003B24F9">
        <w:rPr>
          <w:rFonts w:hint="cs"/>
          <w:rtl/>
        </w:rPr>
        <w:t>،</w:t>
      </w:r>
      <w:r w:rsidRPr="003B24F9">
        <w:rPr>
          <w:rFonts w:hint="cs"/>
          <w:rtl/>
        </w:rPr>
        <w:t xml:space="preserve"> للخرائطيّ</w:t>
      </w:r>
      <w:r w:rsidR="00E9799C" w:rsidRPr="003B24F9">
        <w:rPr>
          <w:rFonts w:hint="cs"/>
          <w:rtl/>
        </w:rPr>
        <w:t>:</w:t>
      </w:r>
      <w:r w:rsidRPr="003B24F9">
        <w:rPr>
          <w:rFonts w:hint="cs"/>
          <w:rtl/>
        </w:rPr>
        <w:t xml:space="preserve"> 43 رقم 317 طبعة القاهرة</w:t>
      </w:r>
      <w:r w:rsidR="00E9799C" w:rsidRPr="003B24F9">
        <w:rPr>
          <w:rFonts w:hint="cs"/>
          <w:rtl/>
        </w:rPr>
        <w:t>،</w:t>
      </w:r>
      <w:r w:rsidRPr="003B24F9">
        <w:rPr>
          <w:rFonts w:hint="cs"/>
          <w:rtl/>
        </w:rPr>
        <w:t xml:space="preserve"> مكتبة السلام</w:t>
      </w:r>
      <w:r w:rsidR="00E9799C" w:rsidRPr="003B24F9">
        <w:rPr>
          <w:rFonts w:hint="cs"/>
          <w:rtl/>
        </w:rPr>
        <w:t>.</w:t>
      </w:r>
    </w:p>
    <w:p w:rsidR="000966EE" w:rsidRPr="003B24F9" w:rsidRDefault="000966EE" w:rsidP="003B24F9">
      <w:pPr>
        <w:pStyle w:val="libFootnote0"/>
        <w:rPr>
          <w:rtl/>
        </w:rPr>
      </w:pPr>
      <w:r w:rsidRPr="003B24F9">
        <w:rPr>
          <w:rFonts w:hint="cs"/>
          <w:rtl/>
        </w:rPr>
        <w:t>(3) مسند أحمد 6</w:t>
      </w:r>
      <w:r w:rsidR="00E9799C" w:rsidRPr="003B24F9">
        <w:rPr>
          <w:rFonts w:hint="cs"/>
          <w:rtl/>
        </w:rPr>
        <w:t>:</w:t>
      </w:r>
      <w:r w:rsidRPr="003B24F9">
        <w:rPr>
          <w:rFonts w:hint="cs"/>
          <w:rtl/>
        </w:rPr>
        <w:t xml:space="preserve"> 283</w:t>
      </w:r>
      <w:r w:rsidR="00E9799C" w:rsidRPr="003B24F9">
        <w:rPr>
          <w:rFonts w:hint="cs"/>
          <w:rtl/>
        </w:rPr>
        <w:t>،</w:t>
      </w:r>
      <w:r w:rsidRPr="003B24F9">
        <w:rPr>
          <w:rFonts w:hint="cs"/>
          <w:rtl/>
        </w:rPr>
        <w:t xml:space="preserve"> ح 26464</w:t>
      </w:r>
      <w:r w:rsidR="00E9799C" w:rsidRPr="003B24F9">
        <w:rPr>
          <w:rFonts w:hint="cs"/>
          <w:rtl/>
        </w:rPr>
        <w:t>،</w:t>
      </w:r>
      <w:r w:rsidRPr="003B24F9">
        <w:rPr>
          <w:rFonts w:hint="cs"/>
          <w:rtl/>
        </w:rPr>
        <w:t xml:space="preserve"> مكارم الأخلاق</w:t>
      </w:r>
      <w:r w:rsidR="00E9799C" w:rsidRPr="003B24F9">
        <w:rPr>
          <w:rFonts w:hint="cs"/>
          <w:rtl/>
        </w:rPr>
        <w:t>،</w:t>
      </w:r>
      <w:r w:rsidRPr="003B24F9">
        <w:rPr>
          <w:rFonts w:hint="cs"/>
          <w:rtl/>
        </w:rPr>
        <w:t xml:space="preserve"> للخرائطيّ</w:t>
      </w:r>
      <w:r w:rsidR="00E9799C" w:rsidRPr="003B24F9">
        <w:rPr>
          <w:rFonts w:hint="cs"/>
          <w:rtl/>
        </w:rPr>
        <w:t>:</w:t>
      </w:r>
      <w:r w:rsidRPr="003B24F9">
        <w:rPr>
          <w:rFonts w:hint="cs"/>
          <w:rtl/>
        </w:rPr>
        <w:t xml:space="preserve"> 37</w:t>
      </w:r>
      <w:r w:rsidR="00E9799C" w:rsidRPr="003B24F9">
        <w:rPr>
          <w:rFonts w:hint="cs"/>
          <w:rtl/>
        </w:rPr>
        <w:t>.</w:t>
      </w:r>
    </w:p>
    <w:p w:rsidR="000966EE" w:rsidRPr="003B24F9" w:rsidRDefault="000966EE" w:rsidP="003B24F9">
      <w:pPr>
        <w:pStyle w:val="libFootnote0"/>
        <w:rPr>
          <w:rtl/>
        </w:rPr>
      </w:pPr>
      <w:r w:rsidRPr="003B24F9">
        <w:rPr>
          <w:rFonts w:hint="cs"/>
          <w:rtl/>
        </w:rPr>
        <w:t>(4) انظر الكافي 1</w:t>
      </w:r>
      <w:r w:rsidR="00E9799C" w:rsidRPr="003B24F9">
        <w:rPr>
          <w:rFonts w:hint="cs"/>
          <w:rtl/>
        </w:rPr>
        <w:t>:</w:t>
      </w:r>
      <w:r w:rsidRPr="003B24F9">
        <w:rPr>
          <w:rFonts w:hint="cs"/>
          <w:rtl/>
        </w:rPr>
        <w:t xml:space="preserve"> 242</w:t>
      </w:r>
      <w:r w:rsidR="00E9799C" w:rsidRPr="003B24F9">
        <w:rPr>
          <w:rFonts w:hint="cs"/>
          <w:rtl/>
        </w:rPr>
        <w:t>،</w:t>
      </w:r>
      <w:r w:rsidRPr="003B24F9">
        <w:rPr>
          <w:rFonts w:hint="cs"/>
          <w:rtl/>
        </w:rPr>
        <w:t xml:space="preserve"> باب فيه ذكر الصحيفة والجفر والجامعة ومصحف فاطمة عليها السلام</w:t>
      </w:r>
      <w:r w:rsidR="00E9799C" w:rsidRPr="003B24F9">
        <w:rPr>
          <w:rFonts w:hint="cs"/>
          <w:rtl/>
        </w:rPr>
        <w:t>،</w:t>
      </w:r>
      <w:r w:rsidRPr="003B24F9">
        <w:rPr>
          <w:rFonts w:hint="cs"/>
          <w:rtl/>
        </w:rPr>
        <w:t xml:space="preserve"> ح 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فاطمة عليها السلام</w:t>
      </w:r>
      <w:r w:rsidR="00E9799C" w:rsidRPr="00E9799C">
        <w:rPr>
          <w:rFonts w:hint="cs"/>
          <w:rtl/>
        </w:rPr>
        <w:t>.</w:t>
      </w:r>
      <w:r w:rsidRPr="00E9799C">
        <w:rPr>
          <w:rFonts w:hint="cs"/>
          <w:rtl/>
        </w:rPr>
        <w:t xml:space="preserve"> وقد اشتهر كتاب فاطمة بالمصحف</w:t>
      </w:r>
      <w:r w:rsidR="00E9799C" w:rsidRPr="00E9799C">
        <w:rPr>
          <w:rFonts w:hint="cs"/>
          <w:rtl/>
        </w:rPr>
        <w:t>،</w:t>
      </w:r>
      <w:r w:rsidRPr="00E9799C">
        <w:rPr>
          <w:rFonts w:hint="cs"/>
          <w:rtl/>
        </w:rPr>
        <w:t xml:space="preserve"> وهذا هو الذي استغلّه المغرضون للتشنيع على أنصار مدرسة أهل البيت</w:t>
      </w:r>
      <w:r w:rsidR="00E9799C" w:rsidRPr="00E9799C">
        <w:rPr>
          <w:rFonts w:hint="cs"/>
          <w:rtl/>
        </w:rPr>
        <w:t>،</w:t>
      </w:r>
      <w:r w:rsidRPr="00E9799C">
        <w:rPr>
          <w:rFonts w:hint="cs"/>
          <w:rtl/>
        </w:rPr>
        <w:t xml:space="preserve"> مع العلم أنّ كلمة </w:t>
      </w:r>
      <w:r w:rsidR="00E9799C" w:rsidRPr="00E9799C">
        <w:rPr>
          <w:rFonts w:hint="cs"/>
          <w:rtl/>
        </w:rPr>
        <w:t>(</w:t>
      </w:r>
      <w:r w:rsidRPr="00E9799C">
        <w:rPr>
          <w:rFonts w:hint="cs"/>
          <w:rtl/>
        </w:rPr>
        <w:t>مصحف</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صحيفة</w:t>
      </w:r>
      <w:r w:rsidR="00E9799C" w:rsidRPr="00E9799C">
        <w:rPr>
          <w:rFonts w:hint="cs"/>
          <w:rtl/>
        </w:rPr>
        <w:t>)</w:t>
      </w:r>
      <w:r w:rsidRPr="00E9799C">
        <w:rPr>
          <w:rFonts w:hint="cs"/>
          <w:rtl/>
        </w:rPr>
        <w:t xml:space="preserve"> كانتا تطلقان منذ الصدر الأوّل الإسلاميّ على كلّ كتاب</w:t>
      </w:r>
      <w:r w:rsidR="00E9799C" w:rsidRPr="00E9799C">
        <w:rPr>
          <w:rFonts w:hint="cs"/>
          <w:rtl/>
        </w:rPr>
        <w:t>،</w:t>
      </w:r>
      <w:r w:rsidRPr="00E9799C">
        <w:rPr>
          <w:rFonts w:hint="cs"/>
          <w:rtl/>
        </w:rPr>
        <w:t xml:space="preserve"> ولا يختصّ بكتاب الله عزّ وجلّ حتّى يلزم تصحيح ما يقولونه</w:t>
      </w:r>
      <w:r w:rsidR="00E9799C" w:rsidRPr="00E9799C">
        <w:rPr>
          <w:rFonts w:hint="cs"/>
          <w:rtl/>
        </w:rPr>
        <w:t>.</w:t>
      </w:r>
    </w:p>
    <w:p w:rsidR="000966EE" w:rsidRDefault="000966EE" w:rsidP="00E9799C">
      <w:pPr>
        <w:pStyle w:val="libNormal"/>
        <w:rPr>
          <w:rtl/>
        </w:rPr>
      </w:pPr>
      <w:r w:rsidRPr="003B24F9">
        <w:rPr>
          <w:rFonts w:hint="cs"/>
          <w:rtl/>
        </w:rPr>
        <w:t>قال الشيخ طاهر الجزائريّ</w:t>
      </w:r>
      <w:r w:rsidR="00E9799C" w:rsidRPr="003B24F9">
        <w:rPr>
          <w:rFonts w:hint="cs"/>
          <w:rtl/>
        </w:rPr>
        <w:t>:</w:t>
      </w:r>
      <w:r w:rsidRPr="003B24F9">
        <w:rPr>
          <w:rFonts w:hint="cs"/>
          <w:rtl/>
        </w:rPr>
        <w:t xml:space="preserve"> لمّا توفّي النبيّ بادر الصحابة إلى جمع ما كتب في عهده صلّى الله عليه وآله في موضع واحد وسمّوا ذلك المصحف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B36E3B">
        <w:rPr>
          <w:rStyle w:val="libBold2Char"/>
          <w:rFonts w:hint="cs"/>
          <w:rtl/>
        </w:rPr>
        <w:t xml:space="preserve">الإمام الحسن بن عليّ </w:t>
      </w:r>
      <w:r w:rsidR="00E9799C" w:rsidRPr="00B36E3B">
        <w:rPr>
          <w:rStyle w:val="libBold2Char"/>
          <w:rFonts w:hint="cs"/>
          <w:rtl/>
        </w:rPr>
        <w:t>(</w:t>
      </w:r>
      <w:r w:rsidRPr="00B36E3B">
        <w:rPr>
          <w:rStyle w:val="libBold2Char"/>
          <w:rFonts w:hint="cs"/>
          <w:rtl/>
        </w:rPr>
        <w:t>المجتبى</w:t>
      </w:r>
      <w:r w:rsidR="00E9799C" w:rsidRPr="00B36E3B">
        <w:rPr>
          <w:rStyle w:val="libBold2Char"/>
          <w:rFonts w:hint="cs"/>
          <w:rtl/>
        </w:rPr>
        <w:t>)</w:t>
      </w:r>
      <w:r w:rsidRPr="003B24F9">
        <w:rPr>
          <w:rFonts w:hint="cs"/>
          <w:rtl/>
        </w:rPr>
        <w:t xml:space="preserve"> (عليهما السلام)</w:t>
      </w:r>
    </w:p>
    <w:p w:rsidR="000966EE" w:rsidRDefault="000966EE" w:rsidP="00E9799C">
      <w:pPr>
        <w:pStyle w:val="libNormal"/>
        <w:rPr>
          <w:rtl/>
        </w:rPr>
      </w:pPr>
      <w:r w:rsidRPr="003B24F9">
        <w:rPr>
          <w:rFonts w:hint="cs"/>
          <w:rtl/>
        </w:rPr>
        <w:t>كانت عند الإمام الحسن صحيفة أبيه الإمام عليّ بن أبي طالب</w:t>
      </w:r>
      <w:r w:rsidR="00E9799C" w:rsidRPr="003B24F9">
        <w:rPr>
          <w:rFonts w:hint="cs"/>
          <w:rtl/>
        </w:rPr>
        <w:t>،</w:t>
      </w:r>
      <w:r w:rsidRPr="003B24F9">
        <w:rPr>
          <w:rFonts w:hint="cs"/>
          <w:rtl/>
        </w:rPr>
        <w:t xml:space="preserve"> يحتفظ بها وينقل عنها علوم محمّد صلّى الله عليه وآله</w:t>
      </w:r>
      <w:r w:rsidR="00E9799C" w:rsidRPr="003B24F9">
        <w:rPr>
          <w:rFonts w:hint="cs"/>
          <w:rtl/>
        </w:rPr>
        <w:t>،</w:t>
      </w:r>
      <w:r w:rsidRPr="003B24F9">
        <w:rPr>
          <w:rFonts w:hint="cs"/>
          <w:rtl/>
        </w:rPr>
        <w:t xml:space="preserve"> قال عبد الرحمان بن أبي ليلى</w:t>
      </w:r>
      <w:r w:rsidR="00E9799C" w:rsidRPr="003B24F9">
        <w:rPr>
          <w:rFonts w:hint="cs"/>
          <w:rtl/>
        </w:rPr>
        <w:t>:</w:t>
      </w:r>
      <w:r w:rsidRPr="003B24F9">
        <w:rPr>
          <w:rFonts w:hint="cs"/>
          <w:rtl/>
        </w:rPr>
        <w:t xml:space="preserve"> سألت الحسن بن عليّ عن قول عليّ في الخيار</w:t>
      </w:r>
      <w:r w:rsidR="00E9799C" w:rsidRPr="003B24F9">
        <w:rPr>
          <w:rFonts w:hint="cs"/>
          <w:rtl/>
        </w:rPr>
        <w:t>،</w:t>
      </w:r>
      <w:r w:rsidRPr="003B24F9">
        <w:rPr>
          <w:rFonts w:hint="cs"/>
          <w:rtl/>
        </w:rPr>
        <w:t xml:space="preserve"> فدعا بربعة</w:t>
      </w:r>
      <w:r w:rsidR="00E9799C" w:rsidRPr="003B24F9">
        <w:rPr>
          <w:rFonts w:hint="cs"/>
          <w:rtl/>
        </w:rPr>
        <w:t>،</w:t>
      </w:r>
      <w:r w:rsidRPr="003B24F9">
        <w:rPr>
          <w:rFonts w:hint="cs"/>
          <w:rtl/>
        </w:rPr>
        <w:t xml:space="preserve"> فأخرج منها صحيفة صفراء مكتوب فيها قول عليّ في الخيار </w:t>
      </w:r>
      <w:r w:rsidRPr="00E9799C">
        <w:rPr>
          <w:rStyle w:val="libFootnotenumChar"/>
          <w:rFonts w:hint="cs"/>
          <w:rtl/>
        </w:rPr>
        <w:t>(2)</w:t>
      </w:r>
      <w:r w:rsidR="00E9799C" w:rsidRPr="003B24F9">
        <w:rPr>
          <w:rFonts w:hint="cs"/>
          <w:rtl/>
        </w:rPr>
        <w:t>،</w:t>
      </w:r>
      <w:r w:rsidRPr="003B24F9">
        <w:rPr>
          <w:rFonts w:hint="cs"/>
          <w:rtl/>
        </w:rPr>
        <w:t xml:space="preserve"> فيمكن أنّ يرشدنا هذا النصّ إلى أمرين</w:t>
      </w:r>
      <w:r w:rsidR="00E9799C" w:rsidRPr="003B24F9">
        <w:rPr>
          <w:rFonts w:hint="cs"/>
          <w:rtl/>
        </w:rPr>
        <w:t>:</w:t>
      </w:r>
    </w:p>
    <w:p w:rsidR="000966EE" w:rsidRDefault="000966EE" w:rsidP="003B24F9">
      <w:pPr>
        <w:pStyle w:val="libNormal"/>
        <w:rPr>
          <w:rtl/>
        </w:rPr>
      </w:pPr>
      <w:r w:rsidRPr="00E9799C">
        <w:rPr>
          <w:rFonts w:hint="cs"/>
          <w:rtl/>
        </w:rPr>
        <w:t>الأوّل</w:t>
      </w:r>
      <w:r w:rsidR="00E9799C" w:rsidRPr="00E9799C">
        <w:rPr>
          <w:rFonts w:hint="cs"/>
          <w:rtl/>
        </w:rPr>
        <w:t>:</w:t>
      </w:r>
      <w:r w:rsidRPr="00E9799C">
        <w:rPr>
          <w:rFonts w:hint="cs"/>
          <w:rtl/>
        </w:rPr>
        <w:t xml:space="preserve"> وجود خلاف بين الصحابة في الخيار ممّا دعا ابن أبي ليلى أن يسأله عن قول عليّ فيه</w:t>
      </w:r>
      <w:r w:rsidR="00E9799C" w:rsidRPr="00E9799C">
        <w:rPr>
          <w:rFonts w:hint="cs"/>
          <w:rtl/>
        </w:rPr>
        <w:t>.</w:t>
      </w:r>
    </w:p>
    <w:p w:rsidR="000966EE" w:rsidRDefault="000966EE" w:rsidP="003B24F9">
      <w:pPr>
        <w:pStyle w:val="libNormal"/>
        <w:rPr>
          <w:rtl/>
        </w:rPr>
      </w:pPr>
      <w:r w:rsidRPr="00E9799C">
        <w:rPr>
          <w:rFonts w:hint="cs"/>
          <w:rtl/>
        </w:rPr>
        <w:t>الثاني</w:t>
      </w:r>
      <w:r w:rsidR="00E9799C" w:rsidRPr="00E9799C">
        <w:rPr>
          <w:rFonts w:hint="cs"/>
          <w:rtl/>
        </w:rPr>
        <w:t>:</w:t>
      </w:r>
      <w:r w:rsidRPr="00E9799C">
        <w:rPr>
          <w:rFonts w:hint="cs"/>
          <w:rtl/>
        </w:rPr>
        <w:t xml:space="preserve"> اشتهار أصالة فقه عليّ بين المسلمين ممّا دعا ابن أبي ليلى إلى أن يطلب قول الإمام عليّ من الإمام الحسن اعتقاداً منه بوجود كتاب عليّ عنده</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وإنّ الحسن بن عليّ أكّد أكثر من مرّة على أهمّيّة نشر العلم الأصيل وضرورة تحمّل أهل البيت وأولادهم لمسؤوليّة حفظ الشريعة عبر التدوين والتحديث</w:t>
      </w:r>
      <w:r w:rsidR="00E9799C" w:rsidRPr="00E9799C">
        <w:rPr>
          <w:rFonts w:hint="cs"/>
          <w:rtl/>
        </w:rPr>
        <w:t>.</w:t>
      </w:r>
    </w:p>
    <w:p w:rsidR="000966EE" w:rsidRPr="0052729C" w:rsidRDefault="000966EE" w:rsidP="003B24F9">
      <w:pPr>
        <w:pStyle w:val="libNormal"/>
        <w:rPr>
          <w:rtl/>
        </w:rPr>
      </w:pPr>
      <w:r w:rsidRPr="00E9799C">
        <w:rPr>
          <w:rFonts w:hint="cs"/>
          <w:rtl/>
        </w:rPr>
        <w:t>فعن شرحبيل بن سعد</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دعا الحسن بن عليّ بنيه وبني أخيه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يا بنيّ وبني أخي! إنّكم صغارُ قوم</w:t>
      </w:r>
      <w:r w:rsidR="00E9799C" w:rsidRPr="00E9799C">
        <w:rPr>
          <w:rFonts w:hint="cs"/>
          <w:rtl/>
        </w:rPr>
        <w:t>،</w:t>
      </w:r>
      <w:r w:rsidRPr="00E9799C">
        <w:rPr>
          <w:rFonts w:hint="cs"/>
          <w:rtl/>
        </w:rPr>
        <w:t xml:space="preserve"> يوشك أن تكونوا كبار آخرين</w:t>
      </w:r>
      <w:r w:rsidR="00E9799C" w:rsidRPr="00E9799C">
        <w:rPr>
          <w:rFonts w:hint="cs"/>
          <w:rtl/>
        </w:rPr>
        <w:t>،</w:t>
      </w:r>
      <w:r w:rsidRPr="00E9799C">
        <w:rPr>
          <w:rFonts w:hint="cs"/>
          <w:rtl/>
        </w:rPr>
        <w:t xml:space="preserve"> فتعلّموا العلم</w:t>
      </w:r>
      <w:r w:rsidR="00E9799C" w:rsidRPr="00E9799C">
        <w:rPr>
          <w:rFonts w:hint="cs"/>
          <w:rtl/>
        </w:rPr>
        <w:t>،</w:t>
      </w:r>
      <w:r w:rsidRPr="00E9799C">
        <w:rPr>
          <w:rFonts w:hint="cs"/>
          <w:rtl/>
        </w:rPr>
        <w:t xml:space="preserve"> فمن لم يستطع</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معرفة النسخ</w:t>
      </w:r>
      <w:r w:rsidR="00E9799C" w:rsidRPr="003B24F9">
        <w:rPr>
          <w:rFonts w:hint="cs"/>
          <w:rtl/>
        </w:rPr>
        <w:t>:</w:t>
      </w:r>
      <w:r w:rsidRPr="003B24F9">
        <w:rPr>
          <w:rFonts w:hint="cs"/>
          <w:rtl/>
        </w:rPr>
        <w:t xml:space="preserve"> 31 و 145</w:t>
      </w:r>
      <w:r w:rsidR="00E9799C" w:rsidRPr="003B24F9">
        <w:rPr>
          <w:rFonts w:hint="cs"/>
          <w:rtl/>
        </w:rPr>
        <w:t>،</w:t>
      </w:r>
      <w:r w:rsidRPr="003B24F9">
        <w:rPr>
          <w:rFonts w:hint="cs"/>
          <w:rtl/>
        </w:rPr>
        <w:t xml:space="preserve"> توجيه النظر</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ومضمون هذا النصّ مجافٍ للحقيقة كما علمت</w:t>
      </w:r>
      <w:r w:rsidR="00E9799C" w:rsidRPr="003B24F9">
        <w:rPr>
          <w:rFonts w:hint="cs"/>
          <w:rtl/>
        </w:rPr>
        <w:t>،</w:t>
      </w:r>
      <w:r w:rsidRPr="003B24F9">
        <w:rPr>
          <w:rFonts w:hint="cs"/>
          <w:rtl/>
        </w:rPr>
        <w:t xml:space="preserve"> لكنّ الشاهد لنا فيه هو أنّ كلمة </w:t>
      </w:r>
      <w:r w:rsidR="00E9799C" w:rsidRPr="003B24F9">
        <w:rPr>
          <w:rFonts w:hint="cs"/>
          <w:rtl/>
        </w:rPr>
        <w:t>(</w:t>
      </w:r>
      <w:r w:rsidRPr="003B24F9">
        <w:rPr>
          <w:rFonts w:hint="cs"/>
          <w:rtl/>
        </w:rPr>
        <w:t>المصحف</w:t>
      </w:r>
      <w:r w:rsidR="00E9799C" w:rsidRPr="003B24F9">
        <w:rPr>
          <w:rFonts w:hint="cs"/>
          <w:rtl/>
        </w:rPr>
        <w:t>)</w:t>
      </w:r>
      <w:r w:rsidRPr="003B24F9">
        <w:rPr>
          <w:rFonts w:hint="cs"/>
          <w:rtl/>
        </w:rPr>
        <w:t xml:space="preserve"> تطلق على غير القرآن</w:t>
      </w:r>
      <w:r w:rsidR="00E9799C" w:rsidRPr="003B24F9">
        <w:rPr>
          <w:rFonts w:hint="cs"/>
          <w:rtl/>
        </w:rPr>
        <w:t>.</w:t>
      </w:r>
    </w:p>
    <w:p w:rsidR="000966EE" w:rsidRPr="003B24F9" w:rsidRDefault="000966EE" w:rsidP="003B24F9">
      <w:pPr>
        <w:pStyle w:val="libFootnote0"/>
        <w:rPr>
          <w:rtl/>
        </w:rPr>
      </w:pPr>
      <w:r w:rsidRPr="003B24F9">
        <w:rPr>
          <w:rFonts w:hint="cs"/>
          <w:rtl/>
        </w:rPr>
        <w:t>(2) العلل لأحمد بن حنبل 1</w:t>
      </w:r>
      <w:r w:rsidR="00E9799C" w:rsidRPr="003B24F9">
        <w:rPr>
          <w:rFonts w:hint="cs"/>
          <w:rtl/>
        </w:rPr>
        <w:t>:</w:t>
      </w:r>
      <w:r w:rsidRPr="003B24F9">
        <w:rPr>
          <w:rFonts w:hint="cs"/>
          <w:rtl/>
        </w:rPr>
        <w:t xml:space="preserve"> 346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منكم أن يرويه فليكتبه وليضعه في بيته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فالإمام أوصى أبناءه وأبناء أخيه بتحمّل العلم منذ الصبا لينتفعوا به ولينفعوا الآخرين</w:t>
      </w:r>
      <w:r w:rsidR="00E9799C" w:rsidRPr="00E9799C">
        <w:rPr>
          <w:rFonts w:hint="cs"/>
          <w:rtl/>
        </w:rPr>
        <w:t>؛</w:t>
      </w:r>
      <w:r w:rsidRPr="00E9799C">
        <w:rPr>
          <w:rFonts w:hint="cs"/>
          <w:rtl/>
        </w:rPr>
        <w:t xml:space="preserve"> وذلك لصيرورة العلم على حافّة الضياع وخطر الهاوية</w:t>
      </w:r>
      <w:r w:rsidR="00E9799C" w:rsidRPr="00E9799C">
        <w:rPr>
          <w:rFonts w:hint="cs"/>
          <w:rtl/>
        </w:rPr>
        <w:t>.</w:t>
      </w:r>
    </w:p>
    <w:p w:rsidR="000966EE" w:rsidRDefault="000966EE" w:rsidP="003B24F9">
      <w:pPr>
        <w:pStyle w:val="libNormal"/>
        <w:rPr>
          <w:rtl/>
        </w:rPr>
      </w:pPr>
      <w:r w:rsidRPr="00E9799C">
        <w:rPr>
          <w:rFonts w:hint="cs"/>
          <w:rtl/>
        </w:rPr>
        <w:t>وعن أبي عمرو بن العلاء</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سئل الحسن بن عليّ عن الرجل يكون له ثمانون سنة يكتب الحديث</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إنّه يحسن أن يعيش</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ولا أدري أنّه لو لم تكن حفظت لنا تلك المدوّنات إلى اليوم</w:t>
      </w:r>
      <w:r w:rsidR="00E9799C" w:rsidRPr="00E9799C">
        <w:rPr>
          <w:rFonts w:hint="cs"/>
          <w:rtl/>
        </w:rPr>
        <w:t>،</w:t>
      </w:r>
      <w:r w:rsidRPr="00E9799C">
        <w:rPr>
          <w:rFonts w:hint="cs"/>
          <w:rtl/>
        </w:rPr>
        <w:t xml:space="preserve"> فماذا كان مصير التشريع الإسلاميّ</w:t>
      </w:r>
      <w:r w:rsidR="00E9799C" w:rsidRPr="00E9799C">
        <w:rPr>
          <w:rFonts w:hint="cs"/>
          <w:rtl/>
        </w:rPr>
        <w:t>.</w:t>
      </w:r>
    </w:p>
    <w:p w:rsidR="000966EE" w:rsidRDefault="000966EE" w:rsidP="003B24F9">
      <w:pPr>
        <w:pStyle w:val="libNormal"/>
        <w:rPr>
          <w:rtl/>
        </w:rPr>
      </w:pPr>
      <w:r w:rsidRPr="00E9799C">
        <w:rPr>
          <w:rFonts w:hint="cs"/>
          <w:rtl/>
        </w:rPr>
        <w:t>إنّنا نرى الاختلاف وضياع الأحكام مع وجود المدوّنات المتأخّرة زماناً</w:t>
      </w:r>
      <w:r w:rsidR="00E9799C" w:rsidRPr="00E9799C">
        <w:rPr>
          <w:rFonts w:hint="cs"/>
          <w:rtl/>
        </w:rPr>
        <w:t>،</w:t>
      </w:r>
      <w:r w:rsidRPr="00E9799C">
        <w:rPr>
          <w:rFonts w:hint="cs"/>
          <w:rtl/>
        </w:rPr>
        <w:t xml:space="preserve"> فكيف بنا لو لم يكن هناك تدوين أصلاً</w:t>
      </w:r>
      <w:r w:rsidR="00E9799C" w:rsidRPr="00E9799C">
        <w:rPr>
          <w:rFonts w:hint="cs"/>
          <w:rtl/>
        </w:rPr>
        <w:t>؟</w:t>
      </w:r>
      <w:r w:rsidRPr="00E9799C">
        <w:rPr>
          <w:rFonts w:hint="cs"/>
          <w:rtl/>
        </w:rPr>
        <w:t>!</w:t>
      </w:r>
    </w:p>
    <w:p w:rsidR="000966EE" w:rsidRDefault="000966EE" w:rsidP="00E9799C">
      <w:pPr>
        <w:pStyle w:val="libNormal"/>
        <w:rPr>
          <w:rtl/>
        </w:rPr>
      </w:pPr>
      <w:r w:rsidRPr="00B36E3B">
        <w:rPr>
          <w:rStyle w:val="libBold2Char"/>
          <w:rFonts w:hint="cs"/>
          <w:rtl/>
        </w:rPr>
        <w:t xml:space="preserve">الإمام الحسين بن عليّ </w:t>
      </w:r>
      <w:r w:rsidR="00E9799C" w:rsidRPr="00B36E3B">
        <w:rPr>
          <w:rStyle w:val="libBold2Char"/>
          <w:rFonts w:hint="cs"/>
          <w:rtl/>
        </w:rPr>
        <w:t>(</w:t>
      </w:r>
      <w:r w:rsidRPr="00B36E3B">
        <w:rPr>
          <w:rStyle w:val="libBold2Char"/>
          <w:rFonts w:hint="cs"/>
          <w:rtl/>
        </w:rPr>
        <w:t>الشهيد</w:t>
      </w:r>
      <w:r w:rsidR="00E9799C" w:rsidRPr="00B36E3B">
        <w:rPr>
          <w:rStyle w:val="libBold2Char"/>
          <w:rFonts w:hint="cs"/>
          <w:rtl/>
        </w:rPr>
        <w:t>)</w:t>
      </w:r>
      <w:r w:rsidRPr="003B24F9">
        <w:rPr>
          <w:rFonts w:hint="cs"/>
          <w:rtl/>
        </w:rPr>
        <w:t xml:space="preserve"> (عليهما السلام)</w:t>
      </w:r>
    </w:p>
    <w:p w:rsidR="000966EE" w:rsidRPr="0052729C" w:rsidRDefault="000966EE" w:rsidP="00E9799C">
      <w:pPr>
        <w:pStyle w:val="libNormal"/>
        <w:rPr>
          <w:rtl/>
        </w:rPr>
      </w:pPr>
      <w:r w:rsidRPr="003B24F9">
        <w:rPr>
          <w:rFonts w:hint="cs"/>
          <w:rtl/>
        </w:rPr>
        <w:t>من الثابت عند أئمّة أهل البيت وشيعتهم أنّ كتاب الإمام عليّ دخل في حيازة الإمام الحسين بعد وفاة أخيه الإمام الحسن</w:t>
      </w:r>
      <w:r w:rsidR="00E9799C" w:rsidRPr="003B24F9">
        <w:rPr>
          <w:rFonts w:hint="cs"/>
          <w:rtl/>
        </w:rPr>
        <w:t>،</w:t>
      </w:r>
      <w:r w:rsidRPr="003B24F9">
        <w:rPr>
          <w:rFonts w:hint="cs"/>
          <w:rtl/>
        </w:rPr>
        <w:t xml:space="preserve"> والإمام الحسين لمّا حضره الذي حضره - كما في بصائر الدرجات - دعا ابنته الكبرى فاطمة بنت الحسين فدفع إليها كتاباً ملفوفاً</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وفي آخر</w:t>
      </w:r>
      <w:r w:rsidR="00E9799C" w:rsidRPr="003B24F9">
        <w:rPr>
          <w:rFonts w:hint="cs"/>
          <w:rtl/>
        </w:rPr>
        <w:t>:</w:t>
      </w:r>
      <w:r w:rsidRPr="003B24F9">
        <w:rPr>
          <w:rFonts w:hint="cs"/>
          <w:rtl/>
        </w:rPr>
        <w:t xml:space="preserve"> أنَّ الكتب كانت عند عليّ عليه السلام فلمّا سار إلى العراق استودع الكتب أُمّ سلمة</w:t>
      </w:r>
      <w:r w:rsidR="00E9799C" w:rsidRPr="003B24F9">
        <w:rPr>
          <w:rFonts w:hint="cs"/>
          <w:rtl/>
        </w:rPr>
        <w:t>،</w:t>
      </w:r>
      <w:r w:rsidRPr="003B24F9">
        <w:rPr>
          <w:rFonts w:hint="cs"/>
          <w:rtl/>
        </w:rPr>
        <w:t xml:space="preserve"> فلمّا مضى عليّ كانت عند الحسن</w:t>
      </w:r>
      <w:r w:rsidR="00E9799C" w:rsidRPr="003B24F9">
        <w:rPr>
          <w:rFonts w:hint="cs"/>
          <w:rtl/>
        </w:rPr>
        <w:t>،</w:t>
      </w:r>
      <w:r w:rsidRPr="003B24F9">
        <w:rPr>
          <w:rFonts w:hint="cs"/>
          <w:rtl/>
        </w:rPr>
        <w:t xml:space="preserve"> فلمّا مضى الحسن كانت عند الحسين</w:t>
      </w:r>
      <w:r w:rsidR="00E9799C" w:rsidRPr="003B24F9">
        <w:rPr>
          <w:rFonts w:hint="cs"/>
          <w:rtl/>
        </w:rPr>
        <w:t>،</w:t>
      </w:r>
      <w:r w:rsidRPr="003B24F9">
        <w:rPr>
          <w:rFonts w:hint="cs"/>
          <w:rtl/>
        </w:rPr>
        <w:t xml:space="preserve"> فلمّا مضى الحسين كانت عند عليّ بن الحسين</w:t>
      </w:r>
      <w:r w:rsidR="00E9799C" w:rsidRPr="003B24F9">
        <w:rPr>
          <w:rFonts w:hint="cs"/>
          <w:rtl/>
        </w:rPr>
        <w:t>.</w:t>
      </w:r>
      <w:r w:rsidRPr="003B24F9">
        <w:rPr>
          <w:rFonts w:hint="cs"/>
          <w:rtl/>
        </w:rPr>
        <w:t xml:space="preserve">.. </w:t>
      </w:r>
      <w:r w:rsidRPr="00E9799C">
        <w:rPr>
          <w:rStyle w:val="libFootnotenumChar"/>
          <w:rFonts w:hint="cs"/>
          <w:rtl/>
        </w:rPr>
        <w:t>(4)</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التاريخ الكبير 8</w:t>
      </w:r>
      <w:r w:rsidR="00E9799C" w:rsidRPr="003B24F9">
        <w:rPr>
          <w:rFonts w:hint="cs"/>
          <w:rtl/>
        </w:rPr>
        <w:t>:</w:t>
      </w:r>
      <w:r w:rsidRPr="003B24F9">
        <w:rPr>
          <w:rFonts w:hint="cs"/>
          <w:rtl/>
        </w:rPr>
        <w:t xml:space="preserve"> 408</w:t>
      </w:r>
      <w:r w:rsidR="00E9799C" w:rsidRPr="003B24F9">
        <w:rPr>
          <w:rFonts w:hint="cs"/>
          <w:rtl/>
        </w:rPr>
        <w:t>،</w:t>
      </w:r>
      <w:r w:rsidRPr="003B24F9">
        <w:rPr>
          <w:rFonts w:hint="cs"/>
          <w:rtl/>
        </w:rPr>
        <w:t xml:space="preserve"> ت 3501</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 511 والنص منه</w:t>
      </w:r>
      <w:r w:rsidR="00E9799C" w:rsidRPr="003B24F9">
        <w:rPr>
          <w:rFonts w:hint="cs"/>
          <w:rtl/>
        </w:rPr>
        <w:t>،</w:t>
      </w:r>
      <w:r w:rsidRPr="003B24F9">
        <w:rPr>
          <w:rFonts w:hint="cs"/>
          <w:rtl/>
        </w:rPr>
        <w:t xml:space="preserve"> تاريخ بغداد 6</w:t>
      </w:r>
      <w:r w:rsidR="00E9799C" w:rsidRPr="003B24F9">
        <w:rPr>
          <w:rFonts w:hint="cs"/>
          <w:rtl/>
        </w:rPr>
        <w:t>:</w:t>
      </w:r>
      <w:r w:rsidRPr="003B24F9">
        <w:rPr>
          <w:rFonts w:hint="cs"/>
          <w:rtl/>
        </w:rPr>
        <w:t xml:space="preserve"> 399</w:t>
      </w:r>
      <w:r w:rsidR="00E9799C" w:rsidRPr="003B24F9">
        <w:rPr>
          <w:rFonts w:hint="cs"/>
          <w:rtl/>
        </w:rPr>
        <w:t>،</w:t>
      </w:r>
      <w:r w:rsidRPr="003B24F9">
        <w:rPr>
          <w:rFonts w:hint="cs"/>
          <w:rtl/>
        </w:rPr>
        <w:t xml:space="preserve"> ت 3454</w:t>
      </w:r>
      <w:r w:rsidR="00E9799C" w:rsidRPr="003B24F9">
        <w:rPr>
          <w:rFonts w:hint="cs"/>
          <w:rtl/>
        </w:rPr>
        <w:t>،</w:t>
      </w:r>
      <w:r w:rsidRPr="003B24F9">
        <w:rPr>
          <w:rFonts w:hint="cs"/>
          <w:rtl/>
        </w:rPr>
        <w:t xml:space="preserve"> المدخل إلى السنن الكبرى</w:t>
      </w:r>
      <w:r w:rsidR="00E9799C" w:rsidRPr="003B24F9">
        <w:rPr>
          <w:rFonts w:hint="cs"/>
          <w:rtl/>
        </w:rPr>
        <w:t>:</w:t>
      </w:r>
      <w:r w:rsidRPr="003B24F9">
        <w:rPr>
          <w:rFonts w:hint="cs"/>
          <w:rtl/>
        </w:rPr>
        <w:t xml:space="preserve"> 371</w:t>
      </w:r>
      <w:r w:rsidR="00E9799C" w:rsidRPr="003B24F9">
        <w:rPr>
          <w:rFonts w:hint="cs"/>
          <w:rtl/>
        </w:rPr>
        <w:t>،</w:t>
      </w:r>
      <w:r w:rsidRPr="003B24F9">
        <w:rPr>
          <w:rFonts w:hint="cs"/>
          <w:rtl/>
        </w:rPr>
        <w:t xml:space="preserve"> ح 632</w:t>
      </w:r>
      <w:r w:rsidR="00E9799C" w:rsidRPr="003B24F9">
        <w:rPr>
          <w:rFonts w:hint="cs"/>
          <w:rtl/>
        </w:rPr>
        <w:t>،</w:t>
      </w:r>
      <w:r w:rsidRPr="003B24F9">
        <w:rPr>
          <w:rFonts w:hint="cs"/>
          <w:rtl/>
        </w:rPr>
        <w:t xml:space="preserve"> تهذيب الكمال 6</w:t>
      </w:r>
      <w:r w:rsidR="00E9799C" w:rsidRPr="003B24F9">
        <w:rPr>
          <w:rFonts w:hint="cs"/>
          <w:rtl/>
        </w:rPr>
        <w:t>:</w:t>
      </w:r>
      <w:r w:rsidRPr="003B24F9">
        <w:rPr>
          <w:rFonts w:hint="cs"/>
          <w:rtl/>
        </w:rPr>
        <w:t xml:space="preserve"> 242</w:t>
      </w:r>
      <w:r w:rsidR="00E9799C" w:rsidRPr="003B24F9">
        <w:rPr>
          <w:rFonts w:hint="cs"/>
          <w:rtl/>
        </w:rPr>
        <w:t>،</w:t>
      </w:r>
      <w:r w:rsidRPr="003B24F9">
        <w:rPr>
          <w:rFonts w:hint="cs"/>
          <w:rtl/>
        </w:rPr>
        <w:t xml:space="preserve"> جامع بيان العلم وفضله 1</w:t>
      </w:r>
      <w:r w:rsidR="00E9799C" w:rsidRPr="003B24F9">
        <w:rPr>
          <w:rFonts w:hint="cs"/>
          <w:rtl/>
        </w:rPr>
        <w:t>:</w:t>
      </w:r>
      <w:r w:rsidRPr="003B24F9">
        <w:rPr>
          <w:rFonts w:hint="cs"/>
          <w:rtl/>
        </w:rPr>
        <w:t xml:space="preserve"> 82</w:t>
      </w:r>
      <w:r w:rsidR="00E9799C" w:rsidRPr="003B24F9">
        <w:rPr>
          <w:rFonts w:hint="cs"/>
          <w:rtl/>
        </w:rPr>
        <w:t>.</w:t>
      </w:r>
    </w:p>
    <w:p w:rsidR="000966EE" w:rsidRPr="003B24F9" w:rsidRDefault="000966EE" w:rsidP="003B24F9">
      <w:pPr>
        <w:pStyle w:val="libFootnote0"/>
        <w:rPr>
          <w:rtl/>
        </w:rPr>
      </w:pPr>
      <w:r w:rsidRPr="003B24F9">
        <w:rPr>
          <w:rFonts w:hint="cs"/>
          <w:rtl/>
        </w:rPr>
        <w:t>(2) شرف أصحاب الحديث</w:t>
      </w:r>
      <w:r w:rsidR="00E9799C" w:rsidRPr="003B24F9">
        <w:rPr>
          <w:rFonts w:hint="cs"/>
          <w:rtl/>
        </w:rPr>
        <w:t>:</w:t>
      </w:r>
      <w:r w:rsidRPr="003B24F9">
        <w:rPr>
          <w:rFonts w:hint="cs"/>
          <w:rtl/>
        </w:rPr>
        <w:t xml:space="preserve"> 69 رقم 146</w:t>
      </w:r>
      <w:r w:rsidR="00E9799C" w:rsidRPr="003B24F9">
        <w:rPr>
          <w:rFonts w:hint="cs"/>
          <w:rtl/>
        </w:rPr>
        <w:t>.</w:t>
      </w:r>
    </w:p>
    <w:p w:rsidR="000966EE" w:rsidRPr="003B24F9" w:rsidRDefault="000966EE" w:rsidP="003B24F9">
      <w:pPr>
        <w:pStyle w:val="libFootnote0"/>
        <w:rPr>
          <w:rtl/>
        </w:rPr>
      </w:pPr>
      <w:r w:rsidRPr="003B24F9">
        <w:rPr>
          <w:rFonts w:hint="cs"/>
          <w:rtl/>
        </w:rPr>
        <w:t>(3) بصائر الدرجات</w:t>
      </w:r>
      <w:r w:rsidR="00E9799C" w:rsidRPr="003B24F9">
        <w:rPr>
          <w:rFonts w:hint="cs"/>
          <w:rtl/>
        </w:rPr>
        <w:t>:</w:t>
      </w:r>
      <w:r w:rsidRPr="003B24F9">
        <w:rPr>
          <w:rFonts w:hint="cs"/>
          <w:rtl/>
        </w:rPr>
        <w:t xml:space="preserve"> 168</w:t>
      </w:r>
      <w:r w:rsidR="00E9799C" w:rsidRPr="003B24F9">
        <w:rPr>
          <w:rFonts w:hint="cs"/>
          <w:rtl/>
        </w:rPr>
        <w:t>،</w:t>
      </w:r>
      <w:r w:rsidRPr="003B24F9">
        <w:rPr>
          <w:rFonts w:hint="cs"/>
          <w:rtl/>
        </w:rPr>
        <w:t xml:space="preserve"> الباب 13</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و 183</w:t>
      </w:r>
      <w:r w:rsidR="00E9799C" w:rsidRPr="003B24F9">
        <w:rPr>
          <w:rFonts w:hint="cs"/>
          <w:rtl/>
        </w:rPr>
        <w:t>،</w:t>
      </w:r>
      <w:r w:rsidRPr="003B24F9">
        <w:rPr>
          <w:rFonts w:hint="cs"/>
          <w:rtl/>
        </w:rPr>
        <w:t xml:space="preserve"> الجزء الرابع</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290</w:t>
      </w:r>
      <w:r w:rsidR="00E9799C" w:rsidRPr="003B24F9">
        <w:rPr>
          <w:rFonts w:hint="cs"/>
          <w:rtl/>
        </w:rPr>
        <w:t>،</w:t>
      </w:r>
      <w:r w:rsidRPr="003B24F9">
        <w:rPr>
          <w:rFonts w:hint="cs"/>
          <w:rtl/>
        </w:rPr>
        <w:t xml:space="preserve"> باب ما نصّ الله عزّ وجلّ ورسوله على الأئمّة واحداً فواحداً</w:t>
      </w:r>
      <w:r w:rsidR="00E9799C" w:rsidRPr="003B24F9">
        <w:rPr>
          <w:rFonts w:hint="cs"/>
          <w:rtl/>
        </w:rPr>
        <w:t>،</w:t>
      </w:r>
      <w:r w:rsidRPr="003B24F9">
        <w:rPr>
          <w:rFonts w:hint="cs"/>
          <w:rtl/>
        </w:rPr>
        <w:t xml:space="preserve"> ح 3</w:t>
      </w:r>
      <w:r w:rsidR="00E9799C" w:rsidRPr="003B24F9">
        <w:rPr>
          <w:rFonts w:hint="cs"/>
          <w:rtl/>
        </w:rPr>
        <w:t>،</w:t>
      </w:r>
      <w:r w:rsidRPr="003B24F9">
        <w:rPr>
          <w:rFonts w:hint="cs"/>
          <w:rtl/>
        </w:rPr>
        <w:t xml:space="preserve"> مناقب ابن شهرآشوب 3</w:t>
      </w:r>
      <w:r w:rsidR="00E9799C" w:rsidRPr="003B24F9">
        <w:rPr>
          <w:rFonts w:hint="cs"/>
          <w:rtl/>
        </w:rPr>
        <w:t>:</w:t>
      </w:r>
      <w:r w:rsidRPr="003B24F9">
        <w:rPr>
          <w:rFonts w:hint="cs"/>
          <w:rtl/>
        </w:rPr>
        <w:t xml:space="preserve"> 308</w:t>
      </w:r>
      <w:r w:rsidR="00E9799C" w:rsidRPr="003B24F9">
        <w:rPr>
          <w:rFonts w:hint="cs"/>
          <w:rtl/>
        </w:rPr>
        <w:t>،</w:t>
      </w:r>
      <w:r w:rsidRPr="003B24F9">
        <w:rPr>
          <w:rFonts w:hint="cs"/>
          <w:rtl/>
        </w:rPr>
        <w:t xml:space="preserve"> فصل في المفردات</w:t>
      </w:r>
      <w:r w:rsidR="00E9799C" w:rsidRPr="003B24F9">
        <w:rPr>
          <w:rFonts w:hint="cs"/>
          <w:rtl/>
        </w:rPr>
        <w:t>.</w:t>
      </w:r>
    </w:p>
    <w:p w:rsidR="000966EE" w:rsidRPr="003B24F9" w:rsidRDefault="000966EE" w:rsidP="003B24F9">
      <w:pPr>
        <w:pStyle w:val="libFootnote0"/>
        <w:rPr>
          <w:rtl/>
        </w:rPr>
      </w:pPr>
      <w:r w:rsidRPr="003B24F9">
        <w:rPr>
          <w:rFonts w:hint="cs"/>
          <w:rtl/>
        </w:rPr>
        <w:t>(4) بصائر الدرجات</w:t>
      </w:r>
      <w:r w:rsidR="00E9799C" w:rsidRPr="003B24F9">
        <w:rPr>
          <w:rFonts w:hint="cs"/>
          <w:rtl/>
        </w:rPr>
        <w:t>:</w:t>
      </w:r>
      <w:r w:rsidRPr="003B24F9">
        <w:rPr>
          <w:rFonts w:hint="cs"/>
          <w:rtl/>
        </w:rPr>
        <w:t xml:space="preserve"> 182</w:t>
      </w:r>
      <w:r w:rsidR="00E9799C" w:rsidRPr="003B24F9">
        <w:rPr>
          <w:rFonts w:hint="cs"/>
          <w:rtl/>
        </w:rPr>
        <w:t>،</w:t>
      </w:r>
      <w:r w:rsidRPr="003B24F9">
        <w:rPr>
          <w:rFonts w:hint="cs"/>
          <w:rtl/>
        </w:rPr>
        <w:t xml:space="preserve"> الجزء الرابع</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 187</w:t>
      </w:r>
      <w:r w:rsidR="00E9799C" w:rsidRPr="003B24F9">
        <w:rPr>
          <w:rFonts w:hint="cs"/>
          <w:rtl/>
        </w:rPr>
        <w:t>،</w:t>
      </w:r>
      <w:r w:rsidRPr="003B24F9">
        <w:rPr>
          <w:rFonts w:hint="cs"/>
          <w:rtl/>
        </w:rPr>
        <w:t xml:space="preserve"> ح 20 والنص منه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وهذا الكتاب غير الكتاب الذي أمّنه رسول الله عند أُمّ سلمة وأوصاها أن تعطيه لخليفته من بعده</w:t>
      </w:r>
      <w:r w:rsidR="00E9799C" w:rsidRPr="003B24F9">
        <w:rPr>
          <w:rFonts w:hint="cs"/>
          <w:rtl/>
        </w:rPr>
        <w:t>،</w:t>
      </w:r>
      <w:r w:rsidRPr="003B24F9">
        <w:rPr>
          <w:rFonts w:hint="cs"/>
          <w:rtl/>
        </w:rPr>
        <w:t xml:space="preserve"> بشرط أن يطلبه منها</w:t>
      </w:r>
      <w:r w:rsidR="00E9799C" w:rsidRPr="003B24F9">
        <w:rPr>
          <w:rFonts w:hint="cs"/>
          <w:rtl/>
        </w:rPr>
        <w:t>،</w:t>
      </w:r>
      <w:r w:rsidRPr="003B24F9">
        <w:rPr>
          <w:rFonts w:hint="cs"/>
          <w:rtl/>
        </w:rPr>
        <w:t xml:space="preserve"> فظلّت محافظة عليه إلى أن بايع الناس عليّاً</w:t>
      </w:r>
      <w:r w:rsidR="00E9799C" w:rsidRPr="003B24F9">
        <w:rPr>
          <w:rFonts w:hint="cs"/>
          <w:rtl/>
        </w:rPr>
        <w:t>،</w:t>
      </w:r>
      <w:r w:rsidRPr="003B24F9">
        <w:rPr>
          <w:rFonts w:hint="cs"/>
          <w:rtl/>
        </w:rPr>
        <w:t xml:space="preserve"> فجاء عليّ إليها وسألها الكتاب فسلّمته إليه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عن عليّ بن الحسين أنّه قال</w:t>
      </w:r>
      <w:r w:rsidR="00E9799C" w:rsidRPr="003B24F9">
        <w:rPr>
          <w:rFonts w:hint="cs"/>
          <w:rtl/>
        </w:rPr>
        <w:t>:</w:t>
      </w:r>
      <w:r w:rsidRPr="003B24F9">
        <w:rPr>
          <w:rFonts w:hint="cs"/>
          <w:rtl/>
        </w:rPr>
        <w:t xml:space="preserve"> </w:t>
      </w:r>
      <w:r w:rsidRPr="00B36E3B">
        <w:rPr>
          <w:rStyle w:val="libBold2Char"/>
          <w:rFonts w:hint="cs"/>
          <w:rtl/>
        </w:rPr>
        <w:t>أتى محمّد بن الحنفيّة الحسين بن عليّ فقال</w:t>
      </w:r>
      <w:r w:rsidR="00E9799C" w:rsidRPr="00B36E3B">
        <w:rPr>
          <w:rStyle w:val="libBold2Char"/>
          <w:rFonts w:hint="cs"/>
          <w:rtl/>
        </w:rPr>
        <w:t>:</w:t>
      </w:r>
      <w:r w:rsidRPr="00B36E3B">
        <w:rPr>
          <w:rStyle w:val="libBold2Char"/>
          <w:rFonts w:hint="cs"/>
          <w:rtl/>
        </w:rPr>
        <w:t xml:space="preserve"> أعطني ميراثي من أبي</w:t>
      </w:r>
      <w:r w:rsidR="00E9799C" w:rsidRPr="00B36E3B">
        <w:rPr>
          <w:rStyle w:val="libBold2Char"/>
          <w:rFonts w:hint="cs"/>
          <w:rtl/>
        </w:rPr>
        <w:t>،</w:t>
      </w:r>
      <w:r w:rsidRPr="00B36E3B">
        <w:rPr>
          <w:rStyle w:val="libBold2Char"/>
          <w:rFonts w:hint="cs"/>
          <w:rtl/>
        </w:rPr>
        <w:t xml:space="preserve"> فقال له الحسين</w:t>
      </w:r>
      <w:r w:rsidR="00E9799C" w:rsidRPr="00B36E3B">
        <w:rPr>
          <w:rStyle w:val="libBold2Char"/>
          <w:rFonts w:hint="cs"/>
          <w:rtl/>
        </w:rPr>
        <w:t>:</w:t>
      </w:r>
      <w:r w:rsidRPr="00B36E3B">
        <w:rPr>
          <w:rStyle w:val="libBold2Char"/>
          <w:rFonts w:hint="cs"/>
          <w:rtl/>
        </w:rPr>
        <w:t xml:space="preserve"> ما ترك أُبوك إلاّ سبعمائة درهم فضلت من عطاياه - قال</w:t>
      </w:r>
      <w:r w:rsidR="00E9799C" w:rsidRPr="00B36E3B">
        <w:rPr>
          <w:rStyle w:val="libBold2Char"/>
          <w:rFonts w:hint="cs"/>
          <w:rtl/>
        </w:rPr>
        <w:t>:</w:t>
      </w:r>
      <w:r w:rsidRPr="00B36E3B">
        <w:rPr>
          <w:rStyle w:val="libBold2Char"/>
          <w:rFonts w:hint="cs"/>
          <w:rtl/>
        </w:rPr>
        <w:t xml:space="preserve"> فإنَّ الناس يزعمون فيأتون فيسألوني فلا أجد بدّاً من أن أُجيبهم - قال</w:t>
      </w:r>
      <w:r w:rsidR="00E9799C" w:rsidRPr="00B36E3B">
        <w:rPr>
          <w:rStyle w:val="libBold2Char"/>
          <w:rFonts w:hint="cs"/>
          <w:rtl/>
        </w:rPr>
        <w:t>:</w:t>
      </w:r>
      <w:r w:rsidRPr="00B36E3B">
        <w:rPr>
          <w:rStyle w:val="libBold2Char"/>
          <w:rFonts w:hint="cs"/>
          <w:rtl/>
        </w:rPr>
        <w:t xml:space="preserve"> فأعطني من علم أبي</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فدعا الحسين عليه السلام فذهب فجاء بصحيفة تكون أقلّ من شبر أو أكبر من أربع أصابع</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فملأت شجره ونحوه علما</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فالكتاب المؤمَّن من قبل رسول الله عند أُمّ سلمة لم يكن نفس ما أملاه على عليّ بن أبي طالب</w:t>
      </w:r>
      <w:r w:rsidR="00E9799C" w:rsidRPr="00E9799C">
        <w:rPr>
          <w:rFonts w:hint="cs"/>
          <w:rtl/>
        </w:rPr>
        <w:t>،</w:t>
      </w:r>
      <w:r w:rsidRPr="00E9799C">
        <w:rPr>
          <w:rFonts w:hint="cs"/>
          <w:rtl/>
        </w:rPr>
        <w:t xml:space="preserve"> فإنّه كان في الأوّل ما يحتاج إليه الخليفة في حكومته</w:t>
      </w:r>
      <w:r w:rsidR="00E9799C" w:rsidRPr="00E9799C">
        <w:rPr>
          <w:rFonts w:hint="cs"/>
          <w:rtl/>
        </w:rPr>
        <w:t>،</w:t>
      </w:r>
      <w:r w:rsidRPr="00E9799C">
        <w:rPr>
          <w:rFonts w:hint="cs"/>
          <w:rtl/>
        </w:rPr>
        <w:t xml:space="preserve"> وكان ما في الثاني يدور في مدار التشريع وأخبار الأمم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ولأهمّيّة هذا الكتاب حرص الإمام الحسين - وهو في أشدّ الظروف قساوة - على أن يوصل هذا العلم إلى مَن يقوم بعده</w:t>
      </w:r>
      <w:r w:rsidR="00E9799C" w:rsidRPr="00E9799C">
        <w:rPr>
          <w:rFonts w:hint="cs"/>
          <w:rtl/>
        </w:rPr>
        <w:t>،</w:t>
      </w:r>
      <w:r w:rsidRPr="00E9799C">
        <w:rPr>
          <w:rFonts w:hint="cs"/>
          <w:rtl/>
        </w:rPr>
        <w:t xml:space="preserve"> ومن هنا تسفر الحقيقة عن أنّ أُمّ المؤمنين أُمّ سلمة كانت من أوائل المسلمات اللواتي حافظن على التدوين وأدركن خطورة منعه</w:t>
      </w:r>
      <w:r w:rsidR="00E9799C" w:rsidRPr="00E9799C">
        <w:rPr>
          <w:rFonts w:hint="cs"/>
          <w:rtl/>
        </w:rPr>
        <w:t>،</w:t>
      </w:r>
      <w:r w:rsidRPr="00E9799C">
        <w:rPr>
          <w:rFonts w:hint="cs"/>
          <w:rtl/>
        </w:rPr>
        <w:t xml:space="preserve"> وهذه المرأة الصالحة كانت موضع تقدير أئمّة أهل البيت جميعاً</w:t>
      </w:r>
      <w:r w:rsidR="00E9799C" w:rsidRPr="00E9799C">
        <w:rPr>
          <w:rFonts w:hint="cs"/>
          <w:rtl/>
        </w:rPr>
        <w:t>،</w:t>
      </w:r>
      <w:r w:rsidRPr="00E9799C">
        <w:rPr>
          <w:rFonts w:hint="cs"/>
          <w:rtl/>
        </w:rPr>
        <w:t xml:space="preserve"> وقد أودعوا عندها النفيس من مدوّنات الشريعة المحمّدية</w:t>
      </w:r>
      <w:r w:rsidR="00E9799C" w:rsidRPr="00E9799C">
        <w:rPr>
          <w:rFonts w:hint="cs"/>
          <w:rtl/>
        </w:rPr>
        <w:t>.</w:t>
      </w:r>
    </w:p>
    <w:p w:rsidR="000966EE" w:rsidRPr="0052729C" w:rsidRDefault="000966EE" w:rsidP="00E9799C">
      <w:pPr>
        <w:pStyle w:val="libNormal"/>
        <w:rPr>
          <w:rtl/>
        </w:rPr>
      </w:pPr>
      <w:r w:rsidRPr="003B24F9">
        <w:rPr>
          <w:rFonts w:hint="cs"/>
          <w:rtl/>
        </w:rPr>
        <w:t>نعم</w:t>
      </w:r>
      <w:r w:rsidR="00E9799C" w:rsidRPr="003B24F9">
        <w:rPr>
          <w:rFonts w:hint="cs"/>
          <w:rtl/>
        </w:rPr>
        <w:t>،</w:t>
      </w:r>
      <w:r w:rsidRPr="003B24F9">
        <w:rPr>
          <w:rFonts w:hint="cs"/>
          <w:rtl/>
        </w:rPr>
        <w:t xml:space="preserve"> إنّ الإمام الحسين كان من دعاة التدوين والتحديث</w:t>
      </w:r>
      <w:r w:rsidR="00E9799C" w:rsidRPr="003B24F9">
        <w:rPr>
          <w:rFonts w:hint="cs"/>
          <w:rtl/>
        </w:rPr>
        <w:t>،</w:t>
      </w:r>
      <w:r w:rsidRPr="003B24F9">
        <w:rPr>
          <w:rFonts w:hint="cs"/>
          <w:rtl/>
        </w:rPr>
        <w:t xml:space="preserve"> وممّا يؤيّد ذلك ما جاء في خطبته بمنى</w:t>
      </w:r>
      <w:r w:rsidR="00E9799C" w:rsidRPr="003B24F9">
        <w:rPr>
          <w:rFonts w:hint="cs"/>
          <w:rtl/>
        </w:rPr>
        <w:t>:</w:t>
      </w:r>
      <w:r w:rsidRPr="003B24F9">
        <w:rPr>
          <w:rFonts w:hint="cs"/>
          <w:rtl/>
        </w:rPr>
        <w:t xml:space="preserve"> </w:t>
      </w:r>
      <w:r w:rsidRPr="00B36E3B">
        <w:rPr>
          <w:rStyle w:val="libBold2Char"/>
          <w:rFonts w:hint="cs"/>
          <w:rtl/>
        </w:rPr>
        <w:t>أمّا بعد</w:t>
      </w:r>
      <w:r w:rsidR="00E9799C" w:rsidRPr="00B36E3B">
        <w:rPr>
          <w:rStyle w:val="libBold2Char"/>
          <w:rFonts w:hint="cs"/>
          <w:rtl/>
        </w:rPr>
        <w:t>،</w:t>
      </w:r>
      <w:r w:rsidRPr="00B36E3B">
        <w:rPr>
          <w:rStyle w:val="libBold2Char"/>
          <w:rFonts w:hint="cs"/>
          <w:rtl/>
        </w:rPr>
        <w:t xml:space="preserve"> فإنّ هذا الطاغية قد فعل بنا وبشيعتنا ما قد رأيتم وعلمتم وشهدتم</w:t>
      </w:r>
      <w:r w:rsidR="00E9799C" w:rsidRPr="00B36E3B">
        <w:rPr>
          <w:rStyle w:val="libBold2Char"/>
          <w:rFonts w:hint="cs"/>
          <w:rtl/>
        </w:rPr>
        <w:t>،</w:t>
      </w:r>
      <w:r w:rsidRPr="00B36E3B">
        <w:rPr>
          <w:rStyle w:val="libBold2Char"/>
          <w:rFonts w:hint="cs"/>
          <w:rtl/>
        </w:rPr>
        <w:t xml:space="preserve"> وإنّي أُريد أن أسألكم عن شيء</w:t>
      </w:r>
      <w:r w:rsidR="00E9799C" w:rsidRPr="00B36E3B">
        <w:rPr>
          <w:rStyle w:val="libBold2Char"/>
          <w:rFonts w:hint="cs"/>
          <w:rtl/>
        </w:rPr>
        <w:t>،</w:t>
      </w:r>
      <w:r w:rsidRPr="00B36E3B">
        <w:rPr>
          <w:rStyle w:val="libBold2Char"/>
          <w:rFonts w:hint="cs"/>
          <w:rtl/>
        </w:rPr>
        <w:t xml:space="preserve"> فإن صدقت فصدّقوني</w:t>
      </w:r>
      <w:r w:rsidR="00E9799C" w:rsidRPr="00B36E3B">
        <w:rPr>
          <w:rStyle w:val="libBold2Char"/>
          <w:rFonts w:hint="cs"/>
          <w:rtl/>
        </w:rPr>
        <w:t>،</w:t>
      </w:r>
      <w:r w:rsidRPr="00B36E3B">
        <w:rPr>
          <w:rStyle w:val="libBold2Char"/>
          <w:rFonts w:hint="cs"/>
          <w:rtl/>
        </w:rPr>
        <w:t xml:space="preserve"> وإن كذبت فكذّبوني اسمعوا مقالتي واكتموا قولي</w:t>
      </w:r>
      <w:r w:rsidR="00E9799C" w:rsidRPr="00B36E3B">
        <w:rPr>
          <w:rStyle w:val="libBold2Char"/>
          <w:rFonts w:hint="cs"/>
          <w:rtl/>
        </w:rPr>
        <w:t>،</w:t>
      </w:r>
      <w:r w:rsidRPr="00B36E3B">
        <w:rPr>
          <w:rStyle w:val="libBold2Char"/>
          <w:rFonts w:hint="cs"/>
          <w:rtl/>
        </w:rPr>
        <w:t xml:space="preserve"> ثمّ ارجعوا إلى أمصاركم وقبائلكم</w:t>
      </w:r>
      <w:r w:rsidR="00E9799C" w:rsidRPr="00B36E3B">
        <w:rPr>
          <w:rStyle w:val="libBold2Char"/>
          <w:rFonts w:hint="cs"/>
          <w:rtl/>
        </w:rPr>
        <w:t>،</w:t>
      </w:r>
      <w:r w:rsidRPr="00B36E3B">
        <w:rPr>
          <w:rStyle w:val="libBold2Char"/>
          <w:rFonts w:hint="cs"/>
          <w:rtl/>
        </w:rPr>
        <w:t xml:space="preserve"> فمن أمنتموه من الناس ووثقتم به فادعوهم إلى ما تعلمون</w:t>
      </w:r>
      <w:r w:rsidR="00E9799C" w:rsidRPr="00B36E3B">
        <w:rPr>
          <w:rStyle w:val="libBold2Char"/>
          <w:rFonts w:hint="cs"/>
          <w:rtl/>
        </w:rPr>
        <w:t>،</w:t>
      </w:r>
      <w:r w:rsidRPr="00B36E3B">
        <w:rPr>
          <w:rStyle w:val="libBold2Char"/>
          <w:rFonts w:hint="cs"/>
          <w:rtl/>
        </w:rPr>
        <w:t xml:space="preserve"> فإنّي أتخوّف أن يندرس هذا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مناقب ابن شهرآشوب 1</w:t>
      </w:r>
      <w:r w:rsidR="00E9799C" w:rsidRPr="003B24F9">
        <w:rPr>
          <w:rFonts w:hint="cs"/>
          <w:rtl/>
        </w:rPr>
        <w:t>:</w:t>
      </w:r>
      <w:r w:rsidRPr="003B24F9">
        <w:rPr>
          <w:rFonts w:hint="cs"/>
          <w:rtl/>
        </w:rPr>
        <w:t xml:space="preserve"> 317</w:t>
      </w:r>
      <w:r w:rsidR="00E9799C" w:rsidRPr="003B24F9">
        <w:rPr>
          <w:rFonts w:hint="cs"/>
          <w:rtl/>
        </w:rPr>
        <w:t>،</w:t>
      </w:r>
      <w:r w:rsidRPr="003B24F9">
        <w:rPr>
          <w:rFonts w:hint="cs"/>
          <w:rtl/>
        </w:rPr>
        <w:t xml:space="preserve"> بصائر الدرجات</w:t>
      </w:r>
      <w:r w:rsidR="00E9799C" w:rsidRPr="003B24F9">
        <w:rPr>
          <w:rFonts w:hint="cs"/>
          <w:rtl/>
        </w:rPr>
        <w:t>:</w:t>
      </w:r>
      <w:r w:rsidRPr="003B24F9">
        <w:rPr>
          <w:rFonts w:hint="cs"/>
          <w:rtl/>
        </w:rPr>
        <w:t xml:space="preserve"> 186</w:t>
      </w:r>
      <w:r w:rsidR="00E9799C" w:rsidRPr="003B24F9">
        <w:rPr>
          <w:rFonts w:hint="cs"/>
          <w:rtl/>
        </w:rPr>
        <w:t>،</w:t>
      </w:r>
      <w:r w:rsidRPr="003B24F9">
        <w:rPr>
          <w:rFonts w:hint="cs"/>
          <w:rtl/>
        </w:rPr>
        <w:t xml:space="preserve"> الجزء الرابع</w:t>
      </w:r>
      <w:r w:rsidR="00E9799C" w:rsidRPr="003B24F9">
        <w:rPr>
          <w:rFonts w:hint="cs"/>
          <w:rtl/>
        </w:rPr>
        <w:t>،</w:t>
      </w:r>
      <w:r w:rsidRPr="003B24F9">
        <w:rPr>
          <w:rFonts w:hint="cs"/>
          <w:rtl/>
        </w:rPr>
        <w:t xml:space="preserve"> ح 16 و ح 23</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179</w:t>
      </w:r>
      <w:r w:rsidR="00E9799C" w:rsidRPr="003B24F9">
        <w:rPr>
          <w:rFonts w:hint="cs"/>
          <w:rtl/>
        </w:rPr>
        <w:t>،</w:t>
      </w:r>
      <w:r w:rsidRPr="003B24F9">
        <w:rPr>
          <w:rFonts w:hint="cs"/>
          <w:rtl/>
        </w:rPr>
        <w:t xml:space="preserve"> باب قول أمير المؤمنين بأحكامه</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ح 29</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الحق ويذهب</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وجاء عن عبد الله بن سنان قال</w:t>
      </w:r>
      <w:r w:rsidR="00E9799C" w:rsidRPr="003B24F9">
        <w:rPr>
          <w:rFonts w:hint="cs"/>
          <w:rtl/>
        </w:rPr>
        <w:t>:</w:t>
      </w:r>
      <w:r w:rsidRPr="003B24F9">
        <w:rPr>
          <w:rFonts w:hint="cs"/>
          <w:rtl/>
        </w:rPr>
        <w:t xml:space="preserve"> سألت أبا عبد الله </w:t>
      </w:r>
      <w:r w:rsidR="00E9799C" w:rsidRPr="003B24F9">
        <w:rPr>
          <w:rFonts w:hint="cs"/>
          <w:rtl/>
        </w:rPr>
        <w:t>(</w:t>
      </w:r>
      <w:r w:rsidRPr="003B24F9">
        <w:rPr>
          <w:rFonts w:hint="cs"/>
          <w:rtl/>
        </w:rPr>
        <w:t>الصادق</w:t>
      </w:r>
      <w:r w:rsidR="00E9799C" w:rsidRPr="003B24F9">
        <w:rPr>
          <w:rFonts w:hint="cs"/>
          <w:rtl/>
        </w:rPr>
        <w:t>)</w:t>
      </w:r>
      <w:r w:rsidRPr="003B24F9">
        <w:rPr>
          <w:rFonts w:hint="cs"/>
          <w:rtl/>
        </w:rPr>
        <w:t xml:space="preserve"> عن المحرم يموت كيف يصنع به</w:t>
      </w:r>
      <w:r w:rsidR="00E9799C" w:rsidRPr="003B24F9">
        <w:rPr>
          <w:rFonts w:hint="cs"/>
          <w:rtl/>
        </w:rPr>
        <w:t>،</w:t>
      </w:r>
      <w:r w:rsidRPr="003B24F9">
        <w:rPr>
          <w:rFonts w:hint="cs"/>
          <w:rtl/>
        </w:rPr>
        <w:t xml:space="preserve"> فحدّثني أنّ عبد الرحمان بن الحسن بن عليّ مات بالأبواء مع الحسين بن عليّ وهو محرم</w:t>
      </w:r>
      <w:r w:rsidR="00E9799C" w:rsidRPr="003B24F9">
        <w:rPr>
          <w:rFonts w:hint="cs"/>
          <w:rtl/>
        </w:rPr>
        <w:t>،</w:t>
      </w:r>
      <w:r w:rsidRPr="003B24F9">
        <w:rPr>
          <w:rFonts w:hint="cs"/>
          <w:rtl/>
        </w:rPr>
        <w:t xml:space="preserve"> ومع الحسين عبد الله  بن العبّاس</w:t>
      </w:r>
      <w:r w:rsidR="00E9799C" w:rsidRPr="003B24F9">
        <w:rPr>
          <w:rFonts w:hint="cs"/>
          <w:rtl/>
        </w:rPr>
        <w:t>،</w:t>
      </w:r>
      <w:r w:rsidRPr="003B24F9">
        <w:rPr>
          <w:rFonts w:hint="cs"/>
          <w:rtl/>
        </w:rPr>
        <w:t xml:space="preserve"> وعبد الله بن جعفر</w:t>
      </w:r>
      <w:r w:rsidR="00E9799C" w:rsidRPr="003B24F9">
        <w:rPr>
          <w:rFonts w:hint="cs"/>
          <w:rtl/>
        </w:rPr>
        <w:t>،</w:t>
      </w:r>
      <w:r w:rsidRPr="003B24F9">
        <w:rPr>
          <w:rFonts w:hint="cs"/>
          <w:rtl/>
        </w:rPr>
        <w:t xml:space="preserve"> فصنع به كما صنع بالميّت وغطّى وجهه ولم يمسّه طيباً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وذلك في كتاب عليّ عليه السلام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جاء</w:t>
      </w:r>
      <w:r w:rsidR="00E9799C" w:rsidRPr="003B24F9">
        <w:rPr>
          <w:rFonts w:hint="cs"/>
          <w:rtl/>
        </w:rPr>
        <w:t>:</w:t>
      </w:r>
      <w:r w:rsidRPr="003B24F9">
        <w:rPr>
          <w:rFonts w:hint="cs"/>
          <w:rtl/>
        </w:rPr>
        <w:t xml:space="preserve"> أنّ لأخيه محمّد بن الحنفيّة - كذلك - مسنداً في الحديث </w:t>
      </w:r>
      <w:r w:rsidRPr="00E9799C">
        <w:rPr>
          <w:rStyle w:val="libFootnotenumChar"/>
          <w:rFonts w:hint="cs"/>
          <w:rtl/>
        </w:rPr>
        <w:t>(3)</w:t>
      </w:r>
      <w:r w:rsidR="00E9799C" w:rsidRPr="003B24F9">
        <w:rPr>
          <w:rFonts w:hint="cs"/>
          <w:rtl/>
        </w:rPr>
        <w:t>،</w:t>
      </w:r>
      <w:r w:rsidRPr="003B24F9">
        <w:rPr>
          <w:rFonts w:hint="cs"/>
          <w:rtl/>
        </w:rPr>
        <w:t xml:space="preserve"> وهذا يدلّل على أنّ أولاد الإمام عليّ كانوا من أصحاب المدوّنات وقد اهتمّوا بالكتابة حفاظاً على السنّة المطهّرة وزيادة لتوثيق ما ينقلونه عن النبيّ</w:t>
      </w:r>
      <w:r w:rsidR="00E9799C" w:rsidRPr="003B24F9">
        <w:rPr>
          <w:rFonts w:hint="cs"/>
          <w:rtl/>
        </w:rPr>
        <w:t>.</w:t>
      </w:r>
    </w:p>
    <w:p w:rsidR="000966EE" w:rsidRDefault="000966EE" w:rsidP="00E9799C">
      <w:pPr>
        <w:pStyle w:val="libNormal"/>
        <w:rPr>
          <w:rtl/>
        </w:rPr>
      </w:pPr>
      <w:r w:rsidRPr="00B36E3B">
        <w:rPr>
          <w:rStyle w:val="libBold2Char"/>
          <w:rFonts w:hint="cs"/>
          <w:rtl/>
        </w:rPr>
        <w:t xml:space="preserve">الإمام عليّ بن الحسين </w:t>
      </w:r>
      <w:r w:rsidR="00E9799C" w:rsidRPr="00B36E3B">
        <w:rPr>
          <w:rStyle w:val="libBold2Char"/>
          <w:rFonts w:hint="cs"/>
          <w:rtl/>
        </w:rPr>
        <w:t>(</w:t>
      </w:r>
      <w:r w:rsidRPr="00B36E3B">
        <w:rPr>
          <w:rStyle w:val="libBold2Char"/>
          <w:rFonts w:hint="cs"/>
          <w:rtl/>
        </w:rPr>
        <w:t>السجّاد</w:t>
      </w:r>
      <w:r w:rsidR="00E9799C" w:rsidRPr="00B36E3B">
        <w:rPr>
          <w:rStyle w:val="libBold2Char"/>
          <w:rFonts w:hint="cs"/>
          <w:rtl/>
        </w:rPr>
        <w:t>)</w:t>
      </w:r>
      <w:r w:rsidRPr="003B24F9">
        <w:rPr>
          <w:rFonts w:hint="cs"/>
          <w:rtl/>
        </w:rPr>
        <w:t xml:space="preserve"> (عليهما السلام)</w:t>
      </w:r>
    </w:p>
    <w:p w:rsidR="000966EE" w:rsidRDefault="000966EE" w:rsidP="00E9799C">
      <w:pPr>
        <w:pStyle w:val="libNormal"/>
        <w:rPr>
          <w:rtl/>
        </w:rPr>
      </w:pPr>
      <w:r w:rsidRPr="003B24F9">
        <w:rPr>
          <w:rFonts w:hint="cs"/>
          <w:rtl/>
        </w:rPr>
        <w:t>أُثِر عن الإمام السجّاد عدّة رسائل أشهرها</w:t>
      </w:r>
      <w:r w:rsidR="00E9799C" w:rsidRPr="003B24F9">
        <w:rPr>
          <w:rFonts w:hint="cs"/>
          <w:rtl/>
        </w:rPr>
        <w:t>:</w:t>
      </w:r>
      <w:r w:rsidRPr="003B24F9">
        <w:rPr>
          <w:rFonts w:hint="cs"/>
          <w:rtl/>
        </w:rPr>
        <w:t xml:space="preserve"> رسالة الحقوق </w:t>
      </w:r>
      <w:r w:rsidRPr="00E9799C">
        <w:rPr>
          <w:rStyle w:val="libFootnotenumChar"/>
          <w:rFonts w:hint="cs"/>
          <w:rtl/>
        </w:rPr>
        <w:t>(4)</w:t>
      </w:r>
      <w:r w:rsidR="00E9799C" w:rsidRPr="003B24F9">
        <w:rPr>
          <w:rFonts w:hint="cs"/>
          <w:rtl/>
        </w:rPr>
        <w:t>،</w:t>
      </w:r>
      <w:r w:rsidRPr="003B24F9">
        <w:rPr>
          <w:rFonts w:hint="cs"/>
          <w:rtl/>
        </w:rPr>
        <w:t xml:space="preserve"> والصحيفة </w:t>
      </w:r>
      <w:r w:rsidRPr="00E9799C">
        <w:rPr>
          <w:rStyle w:val="libFootnotenumChar"/>
          <w:rFonts w:hint="cs"/>
          <w:rtl/>
        </w:rPr>
        <w:t>(5)</w:t>
      </w:r>
      <w:r w:rsidRPr="003B24F9">
        <w:rPr>
          <w:rFonts w:hint="cs"/>
          <w:rtl/>
        </w:rPr>
        <w:t xml:space="preserve"> فقد قال أبو حمزة الثماليّ</w:t>
      </w:r>
      <w:r w:rsidR="00E9799C" w:rsidRPr="003B24F9">
        <w:rPr>
          <w:rFonts w:hint="cs"/>
          <w:rtl/>
        </w:rPr>
        <w:t>:</w:t>
      </w:r>
      <w:r w:rsidRPr="003B24F9">
        <w:rPr>
          <w:rFonts w:hint="cs"/>
          <w:rtl/>
        </w:rPr>
        <w:t xml:space="preserve"> قرأت صحيفة فيها كلام زهد من كلام عليّ بن الحسين وكتبت ما فيها</w:t>
      </w:r>
      <w:r w:rsidR="00E9799C" w:rsidRPr="003B24F9">
        <w:rPr>
          <w:rFonts w:hint="cs"/>
          <w:rtl/>
        </w:rPr>
        <w:t>،</w:t>
      </w:r>
      <w:r w:rsidRPr="003B24F9">
        <w:rPr>
          <w:rFonts w:hint="cs"/>
          <w:rtl/>
        </w:rPr>
        <w:t xml:space="preserve"> ثمّ أتيت عليّ بن الحسين فعرضت ما فيها عليه</w:t>
      </w:r>
      <w:r w:rsidR="00E9799C" w:rsidRPr="003B24F9">
        <w:rPr>
          <w:rFonts w:hint="cs"/>
          <w:rtl/>
        </w:rPr>
        <w:t>،</w:t>
      </w:r>
      <w:r w:rsidRPr="003B24F9">
        <w:rPr>
          <w:rFonts w:hint="cs"/>
          <w:rtl/>
        </w:rPr>
        <w:t xml:space="preserve"> فعرفه وصحّحه </w:t>
      </w:r>
      <w:r w:rsidRPr="00E9799C">
        <w:rPr>
          <w:rStyle w:val="libFootnotenumChar"/>
          <w:rFonts w:hint="cs"/>
          <w:rtl/>
        </w:rPr>
        <w:t>(6)</w:t>
      </w:r>
      <w:r w:rsidR="00E9799C" w:rsidRPr="003B24F9">
        <w:rPr>
          <w:rFonts w:hint="cs"/>
          <w:rtl/>
        </w:rPr>
        <w:t>.</w:t>
      </w:r>
    </w:p>
    <w:p w:rsidR="000966EE" w:rsidRDefault="000966EE" w:rsidP="003B24F9">
      <w:pPr>
        <w:pStyle w:val="libNormal"/>
        <w:rPr>
          <w:rtl/>
        </w:rPr>
      </w:pPr>
      <w:r w:rsidRPr="00E9799C">
        <w:rPr>
          <w:rFonts w:hint="cs"/>
          <w:rtl/>
        </w:rPr>
        <w:t>فمن المحتمل أن يكون ما قرأ فيها أبو حمزة هو جزء من الصحيفة الكاملة السجّاديّة</w:t>
      </w:r>
      <w:r w:rsidR="00E9799C" w:rsidRPr="00E9799C">
        <w:rPr>
          <w:rFonts w:hint="cs"/>
          <w:rtl/>
        </w:rPr>
        <w:t>؛</w:t>
      </w:r>
      <w:r w:rsidRPr="00E9799C">
        <w:rPr>
          <w:rFonts w:hint="cs"/>
          <w:rtl/>
        </w:rPr>
        <w:t xml:space="preserve"> لأنّ الكلام في الصحيفة لا يقتصر على الزهد ففيه أُمور أُخرى</w:t>
      </w:r>
      <w:r w:rsidR="00E9799C" w:rsidRPr="00E9799C">
        <w:rPr>
          <w:rFonts w:hint="cs"/>
          <w:rtl/>
        </w:rPr>
        <w:t>.</w:t>
      </w:r>
    </w:p>
    <w:p w:rsidR="000966EE" w:rsidRPr="0052729C" w:rsidRDefault="000966EE" w:rsidP="00E9799C">
      <w:pPr>
        <w:pStyle w:val="libNormal"/>
        <w:rPr>
          <w:rtl/>
        </w:rPr>
      </w:pPr>
      <w:r w:rsidRPr="003B24F9">
        <w:rPr>
          <w:rFonts w:hint="cs"/>
          <w:rtl/>
        </w:rPr>
        <w:t>وقد يكون جزء من كتاب علي بسنده عليه السلام</w:t>
      </w:r>
      <w:r w:rsidR="00E9799C" w:rsidRPr="003B24F9">
        <w:rPr>
          <w:rFonts w:hint="cs"/>
          <w:rtl/>
        </w:rPr>
        <w:t>؛</w:t>
      </w:r>
      <w:r w:rsidRPr="003B24F9">
        <w:rPr>
          <w:rFonts w:hint="cs"/>
          <w:rtl/>
        </w:rPr>
        <w:t xml:space="preserve"> إذ إنّ كتاب علي بن أبي طالب كان عنده</w:t>
      </w:r>
      <w:r w:rsidR="00E9799C" w:rsidRPr="003B24F9">
        <w:rPr>
          <w:rFonts w:hint="cs"/>
          <w:rtl/>
        </w:rPr>
        <w:t>،</w:t>
      </w:r>
      <w:r w:rsidRPr="003B24F9">
        <w:rPr>
          <w:rFonts w:hint="cs"/>
          <w:rtl/>
        </w:rPr>
        <w:t xml:space="preserve"> فعن علي بن الحسين أنّه سُئل عن رجل أوصى بشيء من ماله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الشيء في كتاب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الاحتجاج 2</w:t>
      </w:r>
      <w:r w:rsidR="00E9799C" w:rsidRPr="003B24F9">
        <w:rPr>
          <w:rFonts w:hint="cs"/>
          <w:rtl/>
        </w:rPr>
        <w:t>:</w:t>
      </w:r>
      <w:r w:rsidRPr="003B24F9">
        <w:rPr>
          <w:rFonts w:hint="cs"/>
          <w:rtl/>
        </w:rPr>
        <w:t xml:space="preserve"> 19 باب احتجاج الحسن عليه السلام على معاوية في الإمامة عن سليم بن قيس</w:t>
      </w:r>
      <w:r w:rsidR="00E9799C" w:rsidRPr="003B24F9">
        <w:rPr>
          <w:rFonts w:hint="cs"/>
          <w:rtl/>
        </w:rPr>
        <w:t>:</w:t>
      </w:r>
      <w:r w:rsidRPr="003B24F9">
        <w:rPr>
          <w:rFonts w:hint="cs"/>
          <w:rtl/>
        </w:rPr>
        <w:t xml:space="preserve"> 320 باختلاف</w:t>
      </w:r>
      <w:r w:rsidR="00E9799C" w:rsidRPr="003B24F9">
        <w:rPr>
          <w:rFonts w:hint="cs"/>
          <w:rtl/>
        </w:rPr>
        <w:t>.</w:t>
      </w:r>
    </w:p>
    <w:p w:rsidR="000966EE" w:rsidRPr="003B24F9" w:rsidRDefault="000966EE" w:rsidP="003B24F9">
      <w:pPr>
        <w:pStyle w:val="libFootnote0"/>
        <w:rPr>
          <w:rtl/>
        </w:rPr>
      </w:pPr>
      <w:r w:rsidRPr="003B24F9">
        <w:rPr>
          <w:rFonts w:hint="cs"/>
          <w:rtl/>
        </w:rPr>
        <w:t>(2) تهذيب الأحكام 5</w:t>
      </w:r>
      <w:r w:rsidR="00E9799C" w:rsidRPr="003B24F9">
        <w:rPr>
          <w:rFonts w:hint="cs"/>
          <w:rtl/>
        </w:rPr>
        <w:t>:</w:t>
      </w:r>
      <w:r w:rsidRPr="003B24F9">
        <w:rPr>
          <w:rFonts w:hint="cs"/>
          <w:rtl/>
        </w:rPr>
        <w:t xml:space="preserve"> 383</w:t>
      </w:r>
      <w:r w:rsidR="00E9799C" w:rsidRPr="003B24F9">
        <w:rPr>
          <w:rFonts w:hint="cs"/>
          <w:rtl/>
        </w:rPr>
        <w:t>،</w:t>
      </w:r>
      <w:r w:rsidRPr="003B24F9">
        <w:rPr>
          <w:rFonts w:hint="cs"/>
          <w:rtl/>
        </w:rPr>
        <w:t xml:space="preserve"> ح 1337 كتاب الحجّ</w:t>
      </w:r>
      <w:r w:rsidR="00E9799C" w:rsidRPr="003B24F9">
        <w:rPr>
          <w:rFonts w:hint="cs"/>
          <w:rtl/>
        </w:rPr>
        <w:t>.</w:t>
      </w:r>
    </w:p>
    <w:p w:rsidR="000966EE" w:rsidRPr="003B24F9" w:rsidRDefault="000966EE" w:rsidP="003B24F9">
      <w:pPr>
        <w:pStyle w:val="libFootnote0"/>
        <w:rPr>
          <w:rtl/>
        </w:rPr>
      </w:pPr>
      <w:r w:rsidRPr="003B24F9">
        <w:rPr>
          <w:rFonts w:hint="cs"/>
          <w:rtl/>
        </w:rPr>
        <w:t>(3) الإمام الصادق والمذاهب الأربعة 1</w:t>
      </w:r>
      <w:r w:rsidR="00E9799C" w:rsidRPr="003B24F9">
        <w:rPr>
          <w:rFonts w:hint="cs"/>
          <w:rtl/>
        </w:rPr>
        <w:t>:</w:t>
      </w:r>
      <w:r w:rsidRPr="003B24F9">
        <w:rPr>
          <w:rFonts w:hint="cs"/>
          <w:rtl/>
        </w:rPr>
        <w:t xml:space="preserve"> 550 عن تمهيد لتاريخ الفلسفة الإسلاميّة</w:t>
      </w:r>
      <w:r w:rsidR="00E9799C" w:rsidRPr="003B24F9">
        <w:rPr>
          <w:rFonts w:hint="cs"/>
          <w:rtl/>
        </w:rPr>
        <w:t>.</w:t>
      </w:r>
    </w:p>
    <w:p w:rsidR="000966EE" w:rsidRPr="003B24F9" w:rsidRDefault="000966EE" w:rsidP="003B24F9">
      <w:pPr>
        <w:pStyle w:val="libFootnote0"/>
        <w:rPr>
          <w:rtl/>
        </w:rPr>
      </w:pPr>
      <w:r w:rsidRPr="003B24F9">
        <w:rPr>
          <w:rFonts w:hint="cs"/>
          <w:rtl/>
        </w:rPr>
        <w:t>(4) طبعت هذه الرسالة مكرّراً وعليها شروح كثيرة</w:t>
      </w:r>
      <w:r w:rsidR="00E9799C" w:rsidRPr="003B24F9">
        <w:rPr>
          <w:rFonts w:hint="cs"/>
          <w:rtl/>
        </w:rPr>
        <w:t>.</w:t>
      </w:r>
    </w:p>
    <w:p w:rsidR="000966EE" w:rsidRPr="003B24F9" w:rsidRDefault="000966EE" w:rsidP="003B24F9">
      <w:pPr>
        <w:pStyle w:val="libFootnote0"/>
        <w:rPr>
          <w:rtl/>
        </w:rPr>
      </w:pPr>
      <w:r w:rsidRPr="003B24F9">
        <w:rPr>
          <w:rFonts w:hint="cs"/>
          <w:rtl/>
        </w:rPr>
        <w:t>(5) هي الأخرى مطبوعة ولها شروح كثيرة</w:t>
      </w:r>
      <w:r w:rsidR="00E9799C" w:rsidRPr="003B24F9">
        <w:rPr>
          <w:rFonts w:hint="cs"/>
          <w:rtl/>
        </w:rPr>
        <w:t>.</w:t>
      </w:r>
    </w:p>
    <w:p w:rsidR="000966EE" w:rsidRPr="003B24F9" w:rsidRDefault="000966EE" w:rsidP="003B24F9">
      <w:pPr>
        <w:pStyle w:val="libFootnote0"/>
        <w:rPr>
          <w:rtl/>
        </w:rPr>
      </w:pPr>
      <w:r w:rsidRPr="003B24F9">
        <w:rPr>
          <w:rFonts w:hint="cs"/>
          <w:rtl/>
        </w:rPr>
        <w:t>(6) انظر الكافي 8</w:t>
      </w:r>
      <w:r w:rsidR="00E9799C" w:rsidRPr="003B24F9">
        <w:rPr>
          <w:rFonts w:hint="cs"/>
          <w:rtl/>
        </w:rPr>
        <w:t>:</w:t>
      </w:r>
      <w:r w:rsidRPr="003B24F9">
        <w:rPr>
          <w:rFonts w:hint="cs"/>
          <w:rtl/>
        </w:rPr>
        <w:t xml:space="preserve"> 14</w:t>
      </w:r>
      <w:r w:rsidR="00E9799C" w:rsidRPr="003B24F9">
        <w:rPr>
          <w:rFonts w:hint="cs"/>
          <w:rtl/>
        </w:rPr>
        <w:t>،</w:t>
      </w:r>
      <w:r w:rsidRPr="003B24F9">
        <w:rPr>
          <w:rFonts w:hint="cs"/>
          <w:rtl/>
        </w:rPr>
        <w:t xml:space="preserve"> باب صحيفة علي بن الحسين</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الفهرست للطوسيّ</w:t>
      </w:r>
      <w:r w:rsidR="00E9799C" w:rsidRPr="003B24F9">
        <w:rPr>
          <w:rFonts w:hint="cs"/>
          <w:rtl/>
        </w:rPr>
        <w:t>:</w:t>
      </w:r>
      <w:r w:rsidRPr="003B24F9">
        <w:rPr>
          <w:rFonts w:hint="cs"/>
          <w:rtl/>
        </w:rPr>
        <w:t xml:space="preserve"> 68 رقم 138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علي عليه السلام واحد من ستة</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وروى الكليني بسنده عن الصادق عليه السلام قال</w:t>
      </w:r>
      <w:r w:rsidR="00E9799C" w:rsidRPr="003B24F9">
        <w:rPr>
          <w:rFonts w:hint="cs"/>
          <w:rtl/>
        </w:rPr>
        <w:t>:</w:t>
      </w:r>
      <w:r w:rsidRPr="003B24F9">
        <w:rPr>
          <w:rFonts w:hint="cs"/>
          <w:rtl/>
        </w:rPr>
        <w:t xml:space="preserve"> </w:t>
      </w:r>
      <w:r w:rsidRPr="00B36E3B">
        <w:rPr>
          <w:rStyle w:val="libBold2Char"/>
          <w:rFonts w:hint="cs"/>
          <w:rtl/>
        </w:rPr>
        <w:t>كان علي بن الحسين إذا أخذ كتاب علي فنظر فيه قال</w:t>
      </w:r>
      <w:r w:rsidR="00E9799C" w:rsidRPr="00B36E3B">
        <w:rPr>
          <w:rStyle w:val="libBold2Char"/>
          <w:rFonts w:hint="cs"/>
          <w:rtl/>
        </w:rPr>
        <w:t>:</w:t>
      </w:r>
      <w:r w:rsidRPr="00B36E3B">
        <w:rPr>
          <w:rStyle w:val="libBold2Char"/>
          <w:rFonts w:hint="cs"/>
          <w:rtl/>
        </w:rPr>
        <w:t xml:space="preserve"> مَن يطيق هذا</w:t>
      </w:r>
      <w:r w:rsidR="00E9799C" w:rsidRPr="00B36E3B">
        <w:rPr>
          <w:rStyle w:val="libBold2Cha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ثم يعمل به</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w:t>
      </w:r>
    </w:p>
    <w:p w:rsidR="000966EE" w:rsidRDefault="000966EE" w:rsidP="00E9799C">
      <w:pPr>
        <w:pStyle w:val="libNormal"/>
        <w:rPr>
          <w:rtl/>
        </w:rPr>
      </w:pPr>
      <w:r w:rsidRPr="003B24F9">
        <w:rPr>
          <w:rFonts w:hint="cs"/>
          <w:rtl/>
        </w:rPr>
        <w:t>هذا</w:t>
      </w:r>
      <w:r w:rsidR="00E9799C" w:rsidRPr="003B24F9">
        <w:rPr>
          <w:rFonts w:hint="cs"/>
          <w:rtl/>
        </w:rPr>
        <w:t>،</w:t>
      </w:r>
      <w:r w:rsidRPr="003B24F9">
        <w:rPr>
          <w:rFonts w:hint="cs"/>
          <w:rtl/>
        </w:rPr>
        <w:t xml:space="preserve"> وقد روى محمّد الباقر وزيد بن عليّ والحسين الأصغر - أبناء الإمام السجّاد - رسالة عن أبيهم في أحكام الحجّ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واشتهر عن ولديه</w:t>
      </w:r>
      <w:r w:rsidR="00E9799C" w:rsidRPr="003B24F9">
        <w:rPr>
          <w:rFonts w:hint="cs"/>
          <w:rtl/>
        </w:rPr>
        <w:t>:</w:t>
      </w:r>
      <w:r w:rsidRPr="003B24F9">
        <w:rPr>
          <w:rFonts w:hint="cs"/>
          <w:rtl/>
        </w:rPr>
        <w:t xml:space="preserve"> الإمام زيد والإمام الباقر اهتمامهما بأمر التدوين</w:t>
      </w:r>
      <w:r w:rsidR="00E9799C" w:rsidRPr="003B24F9">
        <w:rPr>
          <w:rFonts w:hint="cs"/>
          <w:rtl/>
        </w:rPr>
        <w:t>؛</w:t>
      </w:r>
      <w:r w:rsidRPr="003B24F9">
        <w:rPr>
          <w:rFonts w:hint="cs"/>
          <w:rtl/>
        </w:rPr>
        <w:t xml:space="preserve"> إذ عدّ مقدّم كتاب مفاتيح كنوز السنّة الشيخ أحمد محمّد شاكر كتاب المجموع أو مسند الإمام زيد - على فرض صحّة الانتساب إليه - بأنّه </w:t>
      </w:r>
      <w:r w:rsidR="00E9799C" w:rsidRPr="003B24F9">
        <w:rPr>
          <w:rFonts w:hint="cs"/>
          <w:rtl/>
        </w:rPr>
        <w:t>(</w:t>
      </w:r>
      <w:r w:rsidRPr="003B24F9">
        <w:rPr>
          <w:rFonts w:hint="cs"/>
          <w:rtl/>
        </w:rPr>
        <w:t>أقدم كتاب موجود من كتب الأئمّة المتقدّمين</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وقال الأستاذ محمّد عجاج الخطيب مثله</w:t>
      </w:r>
      <w:r w:rsidR="00E9799C" w:rsidRPr="003B24F9">
        <w:rPr>
          <w:rFonts w:hint="cs"/>
          <w:rtl/>
        </w:rPr>
        <w:t>:.</w:t>
      </w:r>
      <w:r w:rsidRPr="003B24F9">
        <w:rPr>
          <w:rFonts w:hint="cs"/>
          <w:rtl/>
        </w:rPr>
        <w:t xml:space="preserve">.. وعلى هذا يكون </w:t>
      </w:r>
      <w:r w:rsidR="00E9799C" w:rsidRPr="003B24F9">
        <w:rPr>
          <w:rFonts w:hint="cs"/>
          <w:rtl/>
        </w:rPr>
        <w:t>(</w:t>
      </w:r>
      <w:r w:rsidRPr="003B24F9">
        <w:rPr>
          <w:rFonts w:hint="cs"/>
          <w:rtl/>
        </w:rPr>
        <w:t>المجموع</w:t>
      </w:r>
      <w:r w:rsidR="00E9799C" w:rsidRPr="003B24F9">
        <w:rPr>
          <w:rFonts w:hint="cs"/>
          <w:rtl/>
        </w:rPr>
        <w:t>)</w:t>
      </w:r>
      <w:r w:rsidRPr="003B24F9">
        <w:rPr>
          <w:rFonts w:hint="cs"/>
          <w:rtl/>
        </w:rPr>
        <w:t xml:space="preserve"> من أهمّ الوثائق التاريخيّة التي تثبت ابتداء التصنيف والتأليف في أوائل القرن الثاني الهجريّ</w:t>
      </w:r>
      <w:r w:rsidR="00E9799C" w:rsidRPr="003B24F9">
        <w:rPr>
          <w:rFonts w:hint="cs"/>
          <w:rtl/>
        </w:rPr>
        <w:t>،</w:t>
      </w:r>
      <w:r w:rsidRPr="003B24F9">
        <w:rPr>
          <w:rFonts w:hint="cs"/>
          <w:rtl/>
        </w:rPr>
        <w:t xml:space="preserve"> بعد أن استنتجنا هذا من خلال عرضنا لمصنّفات ومجاميع من غير أن نرى نموذجاً مادّيّاً يمثّل أُولى تلك المصنّفات</w:t>
      </w:r>
      <w:r w:rsidR="00E9799C" w:rsidRPr="003B24F9">
        <w:rPr>
          <w:rFonts w:hint="cs"/>
          <w:rtl/>
        </w:rPr>
        <w:t>،</w:t>
      </w:r>
      <w:r w:rsidRPr="003B24F9">
        <w:rPr>
          <w:rFonts w:hint="cs"/>
          <w:rtl/>
        </w:rPr>
        <w:t xml:space="preserve"> اللّهمّ إلاّ موطّأ مالك الذي انتهى من تأليفه قبل منتصف القرن الهجريّ الثاني</w:t>
      </w:r>
      <w:r w:rsidR="00E9799C" w:rsidRPr="003B24F9">
        <w:rPr>
          <w:rFonts w:hint="cs"/>
          <w:rtl/>
        </w:rPr>
        <w:t>،</w:t>
      </w:r>
      <w:r w:rsidRPr="003B24F9">
        <w:rPr>
          <w:rFonts w:hint="cs"/>
          <w:rtl/>
        </w:rPr>
        <w:t xml:space="preserve"> فيكون المجموع قد صنّف قبله بنحو ثلاثين سنة</w:t>
      </w:r>
      <w:r w:rsidR="00E9799C" w:rsidRPr="003B24F9">
        <w:rPr>
          <w:rFonts w:hint="cs"/>
          <w:rtl/>
        </w:rPr>
        <w:t>،</w:t>
      </w:r>
      <w:r w:rsidRPr="003B24F9">
        <w:rPr>
          <w:rFonts w:hint="cs"/>
          <w:rtl/>
        </w:rPr>
        <w:t xml:space="preserve"> ومن الواضح أنّ المجموع المطبوع جمع بين الفقه والحديث</w:t>
      </w:r>
      <w:r w:rsidR="00E9799C" w:rsidRPr="003B24F9">
        <w:rPr>
          <w:rFonts w:hint="cs"/>
          <w:rtl/>
        </w:rPr>
        <w:t>،</w:t>
      </w:r>
      <w:r w:rsidRPr="003B24F9">
        <w:rPr>
          <w:rFonts w:hint="cs"/>
          <w:rtl/>
        </w:rPr>
        <w:t xml:space="preserve"> فهو يضمّ المجموعين الفقهيّ والحديثيّ ولكنّهما ليسا منفصلين </w:t>
      </w:r>
      <w:r w:rsidRPr="00E9799C">
        <w:rPr>
          <w:rStyle w:val="libFootnotenumChar"/>
          <w:rFonts w:hint="cs"/>
          <w:rtl/>
        </w:rPr>
        <w:t>(5)</w:t>
      </w:r>
      <w:r w:rsidR="00E9799C" w:rsidRPr="003B24F9">
        <w:rPr>
          <w:rFonts w:hint="cs"/>
          <w:rtl/>
        </w:rPr>
        <w:t>.</w:t>
      </w:r>
    </w:p>
    <w:p w:rsidR="000966EE" w:rsidRPr="0052729C" w:rsidRDefault="000966EE" w:rsidP="003B24F9">
      <w:pPr>
        <w:pStyle w:val="libNormal"/>
        <w:rPr>
          <w:rtl/>
        </w:rPr>
      </w:pPr>
      <w:r w:rsidRPr="00E9799C">
        <w:rPr>
          <w:rFonts w:hint="cs"/>
          <w:rtl/>
        </w:rPr>
        <w:t xml:space="preserve">ونقل الأستاذ أسد حيدر عن كتاب </w:t>
      </w:r>
      <w:r w:rsidR="00E9799C" w:rsidRPr="00E9799C">
        <w:rPr>
          <w:rFonts w:hint="cs"/>
          <w:rtl/>
        </w:rPr>
        <w:t>(</w:t>
      </w:r>
      <w:r w:rsidRPr="00E9799C">
        <w:rPr>
          <w:rFonts w:hint="cs"/>
          <w:rtl/>
        </w:rPr>
        <w:t>تمهيد لتاريخ الفلسفة الإسلاميّة</w:t>
      </w:r>
      <w:r w:rsidR="00E9799C" w:rsidRPr="00E9799C">
        <w:rPr>
          <w:rFonts w:hint="cs"/>
          <w:rtl/>
        </w:rPr>
        <w:t>)،</w:t>
      </w:r>
      <w:r w:rsidRPr="00E9799C">
        <w:rPr>
          <w:rFonts w:hint="cs"/>
          <w:rtl/>
        </w:rPr>
        <w:t xml:space="preserve"> قوله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40</w:t>
      </w:r>
      <w:r w:rsidR="00E9799C" w:rsidRPr="003B24F9">
        <w:rPr>
          <w:rFonts w:hint="cs"/>
          <w:rtl/>
        </w:rPr>
        <w:t>،</w:t>
      </w:r>
      <w:r w:rsidRPr="003B24F9">
        <w:rPr>
          <w:rFonts w:hint="cs"/>
          <w:rtl/>
        </w:rPr>
        <w:t xml:space="preserve"> باب مَن أوصى بشيء من ماله</w:t>
      </w:r>
      <w:r w:rsidR="00E9799C" w:rsidRPr="003B24F9">
        <w:rPr>
          <w:rFonts w:hint="cs"/>
          <w:rtl/>
        </w:rPr>
        <w:t>،</w:t>
      </w:r>
      <w:r w:rsidRPr="003B24F9">
        <w:rPr>
          <w:rFonts w:hint="cs"/>
          <w:rtl/>
        </w:rPr>
        <w:t xml:space="preserve"> ح 1 و 2</w:t>
      </w:r>
      <w:r w:rsidR="00E9799C" w:rsidRPr="003B24F9">
        <w:rPr>
          <w:rFonts w:hint="cs"/>
          <w:rtl/>
        </w:rPr>
        <w:t>،</w:t>
      </w:r>
      <w:r w:rsidRPr="003B24F9">
        <w:rPr>
          <w:rFonts w:hint="cs"/>
          <w:rtl/>
        </w:rPr>
        <w:t xml:space="preserve"> الفقيه 4</w:t>
      </w:r>
      <w:r w:rsidR="00E9799C" w:rsidRPr="003B24F9">
        <w:rPr>
          <w:rFonts w:hint="cs"/>
          <w:rtl/>
        </w:rPr>
        <w:t>:</w:t>
      </w:r>
      <w:r w:rsidRPr="003B24F9">
        <w:rPr>
          <w:rFonts w:hint="cs"/>
          <w:rtl/>
        </w:rPr>
        <w:t xml:space="preserve"> 204</w:t>
      </w:r>
      <w:r w:rsidR="00E9799C" w:rsidRPr="003B24F9">
        <w:rPr>
          <w:rFonts w:hint="cs"/>
          <w:rtl/>
        </w:rPr>
        <w:t>،</w:t>
      </w:r>
      <w:r w:rsidRPr="003B24F9">
        <w:rPr>
          <w:rFonts w:hint="cs"/>
          <w:rtl/>
        </w:rPr>
        <w:t xml:space="preserve"> باب الوصية بالشيء من المال</w:t>
      </w:r>
      <w:r w:rsidR="00E9799C" w:rsidRPr="003B24F9">
        <w:rPr>
          <w:rFonts w:hint="cs"/>
          <w:rtl/>
        </w:rPr>
        <w:t>،</w:t>
      </w:r>
      <w:r w:rsidRPr="003B24F9">
        <w:rPr>
          <w:rFonts w:hint="cs"/>
          <w:rtl/>
        </w:rPr>
        <w:t xml:space="preserve"> ح 5473</w:t>
      </w:r>
      <w:r w:rsidR="00E9799C" w:rsidRPr="003B24F9">
        <w:rPr>
          <w:rFonts w:hint="cs"/>
          <w:rtl/>
        </w:rPr>
        <w:t>،</w:t>
      </w:r>
      <w:r w:rsidRPr="003B24F9">
        <w:rPr>
          <w:rFonts w:hint="cs"/>
          <w:rtl/>
        </w:rPr>
        <w:t xml:space="preserve"> معاني الأخبار</w:t>
      </w:r>
      <w:r w:rsidR="00E9799C" w:rsidRPr="003B24F9">
        <w:rPr>
          <w:rFonts w:hint="cs"/>
          <w:rtl/>
        </w:rPr>
        <w:t>:</w:t>
      </w:r>
      <w:r w:rsidRPr="003B24F9">
        <w:rPr>
          <w:rFonts w:hint="cs"/>
          <w:rtl/>
        </w:rPr>
        <w:t xml:space="preserve"> 217</w:t>
      </w:r>
      <w:r w:rsidR="00E9799C" w:rsidRPr="003B24F9">
        <w:rPr>
          <w:rFonts w:hint="cs"/>
          <w:rtl/>
        </w:rPr>
        <w:t>،</w:t>
      </w:r>
      <w:r w:rsidRPr="003B24F9">
        <w:rPr>
          <w:rFonts w:hint="cs"/>
          <w:rtl/>
        </w:rPr>
        <w:t xml:space="preserve"> باب معنى الشيء من المال يوصى به الرجل</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الكافي 8</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ح 172</w:t>
      </w:r>
      <w:r w:rsidR="00E9799C" w:rsidRPr="003B24F9">
        <w:rPr>
          <w:rFonts w:hint="cs"/>
          <w:rtl/>
        </w:rPr>
        <w:t>.</w:t>
      </w:r>
    </w:p>
    <w:p w:rsidR="000966EE" w:rsidRPr="003B24F9" w:rsidRDefault="000966EE" w:rsidP="003B24F9">
      <w:pPr>
        <w:pStyle w:val="libFootnote0"/>
        <w:rPr>
          <w:rtl/>
        </w:rPr>
      </w:pPr>
      <w:r w:rsidRPr="003B24F9">
        <w:rPr>
          <w:rFonts w:hint="cs"/>
          <w:rtl/>
        </w:rPr>
        <w:t>(3) طبعت هذه الرسالة بمطبعة الفرات</w:t>
      </w:r>
      <w:r w:rsidR="00E9799C" w:rsidRPr="003B24F9">
        <w:rPr>
          <w:rFonts w:hint="cs"/>
          <w:rtl/>
        </w:rPr>
        <w:t>،</w:t>
      </w:r>
      <w:r w:rsidRPr="003B24F9">
        <w:rPr>
          <w:rFonts w:hint="cs"/>
          <w:rtl/>
        </w:rPr>
        <w:t xml:space="preserve"> بغداد</w:t>
      </w:r>
      <w:r w:rsidR="00E9799C" w:rsidRPr="003B24F9">
        <w:rPr>
          <w:rFonts w:hint="cs"/>
          <w:rtl/>
        </w:rPr>
        <w:t>،</w:t>
      </w:r>
      <w:r w:rsidRPr="003B24F9">
        <w:rPr>
          <w:rFonts w:hint="cs"/>
          <w:rtl/>
        </w:rPr>
        <w:t xml:space="preserve"> بتقديم العلاّمة السيّد هبة الدين الشهرستانيّ</w:t>
      </w:r>
      <w:r w:rsidR="00E9799C" w:rsidRPr="003B24F9">
        <w:rPr>
          <w:rFonts w:hint="cs"/>
          <w:rtl/>
        </w:rPr>
        <w:t>،</w:t>
      </w:r>
      <w:r w:rsidRPr="003B24F9">
        <w:rPr>
          <w:rFonts w:hint="cs"/>
          <w:rtl/>
        </w:rPr>
        <w:t xml:space="preserve"> منسوباً إلى الإمام زيد</w:t>
      </w:r>
      <w:r w:rsidR="00E9799C" w:rsidRPr="003B24F9">
        <w:rPr>
          <w:rFonts w:hint="cs"/>
          <w:rtl/>
        </w:rPr>
        <w:t>.</w:t>
      </w:r>
    </w:p>
    <w:p w:rsidR="000966EE" w:rsidRPr="003B24F9" w:rsidRDefault="000966EE" w:rsidP="003B24F9">
      <w:pPr>
        <w:pStyle w:val="libFootnote0"/>
        <w:rPr>
          <w:rtl/>
        </w:rPr>
      </w:pPr>
      <w:r w:rsidRPr="003B24F9">
        <w:rPr>
          <w:rFonts w:hint="cs"/>
          <w:rtl/>
        </w:rPr>
        <w:t>(4) مفاتيح كنوز السنّة</w:t>
      </w:r>
      <w:r w:rsidR="00E9799C" w:rsidRPr="003B24F9">
        <w:rPr>
          <w:rFonts w:hint="cs"/>
          <w:rtl/>
        </w:rPr>
        <w:t>،</w:t>
      </w:r>
      <w:r w:rsidRPr="003B24F9">
        <w:rPr>
          <w:rFonts w:hint="cs"/>
          <w:rtl/>
        </w:rPr>
        <w:t xml:space="preserve"> مقدّمة الشيخ أحمد شاكر (غ)</w:t>
      </w:r>
      <w:r w:rsidR="00E9799C" w:rsidRPr="003B24F9">
        <w:rPr>
          <w:rFonts w:hint="cs"/>
          <w:rtl/>
        </w:rPr>
        <w:t>.</w:t>
      </w:r>
    </w:p>
    <w:p w:rsidR="000966EE" w:rsidRPr="003B24F9" w:rsidRDefault="000966EE" w:rsidP="003B24F9">
      <w:pPr>
        <w:pStyle w:val="libFootnote0"/>
        <w:rPr>
          <w:rtl/>
        </w:rPr>
      </w:pPr>
      <w:r w:rsidRPr="003B24F9">
        <w:rPr>
          <w:rFonts w:hint="cs"/>
          <w:rtl/>
        </w:rPr>
        <w:t>(5) السنّة قبل التدوين</w:t>
      </w:r>
      <w:r w:rsidR="00E9799C" w:rsidRPr="003B24F9">
        <w:rPr>
          <w:rFonts w:hint="cs"/>
          <w:rtl/>
        </w:rPr>
        <w:t>:</w:t>
      </w:r>
      <w:r w:rsidRPr="003B24F9">
        <w:rPr>
          <w:rFonts w:hint="cs"/>
          <w:rtl/>
        </w:rPr>
        <w:t xml:space="preserve"> 371</w:t>
      </w:r>
      <w:r w:rsidR="00E9799C" w:rsidRPr="003B24F9">
        <w:rPr>
          <w:rFonts w:hint="cs"/>
          <w:rtl/>
        </w:rPr>
        <w:t>.</w:t>
      </w:r>
    </w:p>
    <w:p w:rsidR="000966EE" w:rsidRDefault="000966EE" w:rsidP="003B24F9">
      <w:pPr>
        <w:pStyle w:val="libNormal"/>
      </w:pPr>
      <w:r>
        <w:br w:type="page"/>
      </w:r>
    </w:p>
    <w:p w:rsidR="000966EE" w:rsidRDefault="00E9799C" w:rsidP="00E9799C">
      <w:pPr>
        <w:pStyle w:val="libNormal"/>
        <w:rPr>
          <w:rtl/>
        </w:rPr>
      </w:pPr>
      <w:r w:rsidRPr="003B24F9">
        <w:rPr>
          <w:rFonts w:hint="cs"/>
          <w:rtl/>
        </w:rPr>
        <w:lastRenderedPageBreak/>
        <w:t>(</w:t>
      </w:r>
      <w:r w:rsidR="000966EE" w:rsidRPr="003B24F9">
        <w:rPr>
          <w:rFonts w:hint="cs"/>
          <w:rtl/>
        </w:rPr>
        <w:t>ولزيد بن عليّ مدوّنة فقهيّة اكتشفت بين المخطوطات القديمة في المكتبة الأمبروزيّة بميلانو</w:t>
      </w:r>
      <w:r w:rsidRPr="003B24F9">
        <w:rPr>
          <w:rFonts w:hint="cs"/>
          <w:rtl/>
        </w:rPr>
        <w:t>،</w:t>
      </w:r>
      <w:r w:rsidR="000966EE" w:rsidRPr="003B24F9">
        <w:rPr>
          <w:rFonts w:hint="cs"/>
          <w:rtl/>
        </w:rPr>
        <w:t xml:space="preserve"> الخاصّة ببلاد العرب الجنوبيّة</w:t>
      </w:r>
      <w:r w:rsidRPr="003B24F9">
        <w:rPr>
          <w:rFonts w:hint="cs"/>
          <w:rtl/>
        </w:rPr>
        <w:t>،</w:t>
      </w:r>
      <w:r w:rsidR="000966EE" w:rsidRPr="003B24F9">
        <w:rPr>
          <w:rFonts w:hint="cs"/>
          <w:rtl/>
        </w:rPr>
        <w:t xml:space="preserve"> وهذا المخطوط يعدّ أقدم مجموعة في الفقه الإسلاميّ</w:t>
      </w:r>
      <w:r w:rsidRPr="003B24F9">
        <w:rPr>
          <w:rFonts w:hint="cs"/>
          <w:rtl/>
        </w:rPr>
        <w:t>.</w:t>
      </w:r>
      <w:r w:rsidR="000966EE" w:rsidRPr="003B24F9">
        <w:rPr>
          <w:rFonts w:hint="cs"/>
          <w:rtl/>
        </w:rPr>
        <w:t xml:space="preserve"> وعلى كلّ حال ينبغي أن يوضع هذا الكتاب موضع الاعتبار فيما يتعلّق بتاريخ التأليف في الفقه الإسلاميّ </w:t>
      </w:r>
      <w:r w:rsidR="000966EE" w:rsidRPr="00E9799C">
        <w:rPr>
          <w:rStyle w:val="libFootnotenumChar"/>
          <w:rFonts w:hint="cs"/>
          <w:rtl/>
        </w:rPr>
        <w:t>(1)</w:t>
      </w:r>
      <w:r w:rsidRPr="003B24F9">
        <w:rPr>
          <w:rFonts w:hint="cs"/>
          <w:rtl/>
        </w:rPr>
        <w:t>.</w:t>
      </w:r>
    </w:p>
    <w:p w:rsidR="000966EE" w:rsidRDefault="000966EE" w:rsidP="003B24F9">
      <w:pPr>
        <w:pStyle w:val="libNormal"/>
        <w:rPr>
          <w:rtl/>
        </w:rPr>
      </w:pPr>
      <w:r w:rsidRPr="00E9799C">
        <w:rPr>
          <w:rFonts w:hint="cs"/>
          <w:rtl/>
        </w:rPr>
        <w:t xml:space="preserve">وقد طبع هذا الكتاب باسم </w:t>
      </w:r>
      <w:r w:rsidR="00E9799C" w:rsidRPr="00E9799C">
        <w:rPr>
          <w:rFonts w:hint="cs"/>
          <w:rtl/>
        </w:rPr>
        <w:t>(</w:t>
      </w:r>
      <w:r w:rsidRPr="00E9799C">
        <w:rPr>
          <w:rFonts w:hint="cs"/>
          <w:rtl/>
        </w:rPr>
        <w:t>مسند الإمام زيد بن عليّ</w:t>
      </w:r>
      <w:r w:rsidR="00E9799C" w:rsidRPr="00E9799C">
        <w:rPr>
          <w:rFonts w:hint="cs"/>
          <w:rtl/>
        </w:rPr>
        <w:t>).</w:t>
      </w:r>
    </w:p>
    <w:p w:rsidR="000966EE" w:rsidRDefault="000966EE" w:rsidP="003B24F9">
      <w:pPr>
        <w:pStyle w:val="libNormal"/>
        <w:rPr>
          <w:rtl/>
        </w:rPr>
      </w:pPr>
      <w:r w:rsidRPr="00E9799C">
        <w:rPr>
          <w:rFonts w:hint="cs"/>
          <w:rtl/>
        </w:rPr>
        <w:t>إلاّ أنّك قد عرفت أنّ الحقّ هو وجود مدوّنات منذ عصر رسول الله</w:t>
      </w:r>
      <w:r w:rsidR="00E9799C" w:rsidRPr="00E9799C">
        <w:rPr>
          <w:rFonts w:hint="cs"/>
          <w:rtl/>
        </w:rPr>
        <w:t>،</w:t>
      </w:r>
      <w:r w:rsidRPr="00E9799C">
        <w:rPr>
          <w:rFonts w:hint="cs"/>
          <w:rtl/>
        </w:rPr>
        <w:t xml:space="preserve"> وهي أقدم من مجموع الإمام زيد</w:t>
      </w:r>
      <w:r w:rsidR="00E9799C" w:rsidRPr="00E9799C">
        <w:rPr>
          <w:rFonts w:hint="cs"/>
          <w:rtl/>
        </w:rPr>
        <w:t>،</w:t>
      </w:r>
      <w:r w:rsidRPr="00E9799C">
        <w:rPr>
          <w:rFonts w:hint="cs"/>
          <w:rtl/>
        </w:rPr>
        <w:t xml:space="preserve"> وأنّ النموذج المادّيّ للمدوّنات يرجع إلى القرن الأوّل الهجريّ ويتمثّل برسالة الحقوق والصحيفة السجّاديّة - التي دوّنها أبو حمزة الثماليّ وغيره - وهما دليلان مادّيّان حيّان ماثلان للعيان لحدّ هذا اليوم</w:t>
      </w:r>
      <w:r w:rsidR="00E9799C" w:rsidRPr="00E9799C">
        <w:rPr>
          <w:rFonts w:hint="cs"/>
          <w:rtl/>
        </w:rPr>
        <w:t>.</w:t>
      </w:r>
    </w:p>
    <w:p w:rsidR="000966EE" w:rsidRDefault="000966EE" w:rsidP="003B24F9">
      <w:pPr>
        <w:pStyle w:val="libNormal"/>
        <w:rPr>
          <w:rtl/>
        </w:rPr>
      </w:pPr>
      <w:r w:rsidRPr="00E9799C">
        <w:rPr>
          <w:rFonts w:hint="cs"/>
          <w:rtl/>
        </w:rPr>
        <w:t>والجدير ذكره هنا أنّ مدوّنات الإمام السجّاد بثقلها الأكبر تنحو منحىً جديداً في ثقافة المسلمين المدَّونة</w:t>
      </w:r>
      <w:r w:rsidR="00E9799C" w:rsidRPr="00E9799C">
        <w:rPr>
          <w:rFonts w:hint="cs"/>
          <w:rtl/>
        </w:rPr>
        <w:t>،</w:t>
      </w:r>
      <w:r w:rsidRPr="00E9799C">
        <w:rPr>
          <w:rFonts w:hint="cs"/>
          <w:rtl/>
        </w:rPr>
        <w:t xml:space="preserve"> وقد فتحت مجالاً ما زال ضخماً في تراث المسلمين ألا وهو </w:t>
      </w:r>
      <w:r w:rsidR="00E9799C" w:rsidRPr="00E9799C">
        <w:rPr>
          <w:rFonts w:hint="cs"/>
          <w:rtl/>
        </w:rPr>
        <w:t>(</w:t>
      </w:r>
      <w:r w:rsidRPr="00E9799C">
        <w:rPr>
          <w:rFonts w:hint="cs"/>
          <w:rtl/>
        </w:rPr>
        <w:t>الدعاء</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الحقوق</w:t>
      </w:r>
      <w:r w:rsidR="00E9799C" w:rsidRPr="00E9799C">
        <w:rPr>
          <w:rFonts w:hint="cs"/>
          <w:rtl/>
        </w:rPr>
        <w:t>)</w:t>
      </w:r>
      <w:r w:rsidRPr="00E9799C">
        <w:rPr>
          <w:rFonts w:hint="cs"/>
          <w:rtl/>
        </w:rPr>
        <w:t xml:space="preserve"> فإنّ هذين المجالين هما من أهمّ وأعرق ما عهده المسلمون من ثقافة</w:t>
      </w:r>
      <w:r w:rsidR="00E9799C" w:rsidRPr="00E9799C">
        <w:rPr>
          <w:rFonts w:hint="cs"/>
          <w:rtl/>
        </w:rPr>
        <w:t>؛</w:t>
      </w:r>
      <w:r w:rsidRPr="00E9799C">
        <w:rPr>
          <w:rFonts w:hint="cs"/>
          <w:rtl/>
        </w:rPr>
        <w:t xml:space="preserve"> وذلك معالجةً منه لما كان ضروريّاً جدّاً في عصره الشريف</w:t>
      </w:r>
      <w:r w:rsidR="00E9799C" w:rsidRPr="00E9799C">
        <w:rPr>
          <w:rFonts w:hint="cs"/>
          <w:rtl/>
        </w:rPr>
        <w:t>؛</w:t>
      </w:r>
      <w:r w:rsidRPr="00E9799C">
        <w:rPr>
          <w:rFonts w:hint="cs"/>
          <w:rtl/>
        </w:rPr>
        <w:t xml:space="preserve"> لأنّ الأخلاق الإسلاميّة والحقوق المترتّبة للفرد وللمجتمع كادت تمسخ في العهد اليزيديّ وما بعده</w:t>
      </w:r>
      <w:r w:rsidR="00E9799C" w:rsidRPr="00E9799C">
        <w:rPr>
          <w:rFonts w:hint="cs"/>
          <w:rtl/>
        </w:rPr>
        <w:t>،</w:t>
      </w:r>
      <w:r w:rsidRPr="00E9799C">
        <w:rPr>
          <w:rFonts w:hint="cs"/>
          <w:rtl/>
        </w:rPr>
        <w:t xml:space="preserve"> فكان تدوين ما يعالج ذلك بمثابة تدوين لأمراض المرحلة وعلاجاتها</w:t>
      </w:r>
      <w:r w:rsidR="00E9799C" w:rsidRPr="00E9799C">
        <w:rPr>
          <w:rFonts w:hint="cs"/>
          <w:rtl/>
        </w:rPr>
        <w:t>،</w:t>
      </w:r>
      <w:r w:rsidRPr="00E9799C">
        <w:rPr>
          <w:rFonts w:hint="cs"/>
          <w:rtl/>
        </w:rPr>
        <w:t xml:space="preserve"> وتوثيق لتاريخ مرحلة مهمّة من المشرّعات الإسلاميّة ولعلم غضّ من العلوم الإسلاميّة</w:t>
      </w:r>
      <w:r w:rsidR="00E9799C" w:rsidRPr="00E9799C">
        <w:rPr>
          <w:rFonts w:hint="cs"/>
          <w:rtl/>
        </w:rPr>
        <w:t>.</w:t>
      </w:r>
    </w:p>
    <w:p w:rsidR="000966EE" w:rsidRDefault="000966EE" w:rsidP="003B24F9">
      <w:pPr>
        <w:pStyle w:val="libNormal"/>
        <w:rPr>
          <w:rtl/>
        </w:rPr>
      </w:pPr>
      <w:r w:rsidRPr="00E9799C">
        <w:rPr>
          <w:rFonts w:hint="cs"/>
          <w:rtl/>
        </w:rPr>
        <w:t>وهذا يزيد في توثيق مدوّنات الإمام زيد بن عليّ - لو صحّ الانتساب إليه - والإمام محمّد بن عليّ الباقر</w:t>
      </w:r>
      <w:r w:rsidR="00E9799C" w:rsidRPr="00E9799C">
        <w:rPr>
          <w:rFonts w:hint="cs"/>
          <w:rtl/>
        </w:rPr>
        <w:t>،</w:t>
      </w:r>
      <w:r w:rsidRPr="00E9799C">
        <w:rPr>
          <w:rFonts w:hint="cs"/>
          <w:rtl/>
        </w:rPr>
        <w:t xml:space="preserve"> فإنّ فيهما الكثير ممّا أخذاه عن أبيهما عن آبائه</w:t>
      </w:r>
      <w:r w:rsidR="00E9799C" w:rsidRPr="00E9799C">
        <w:rPr>
          <w:rFonts w:hint="cs"/>
          <w:rtl/>
        </w:rPr>
        <w:t>.</w:t>
      </w:r>
    </w:p>
    <w:p w:rsidR="000966EE" w:rsidRDefault="000966EE" w:rsidP="00E9799C">
      <w:pPr>
        <w:pStyle w:val="libNormal"/>
        <w:rPr>
          <w:rtl/>
        </w:rPr>
      </w:pPr>
      <w:r w:rsidRPr="003B24F9">
        <w:rPr>
          <w:rFonts w:hint="cs"/>
          <w:rtl/>
        </w:rPr>
        <w:t xml:space="preserve">وذكر ابن الصفوان أنّ لزيد كتاباً في </w:t>
      </w:r>
      <w:r w:rsidR="00E9799C" w:rsidRPr="003B24F9">
        <w:rPr>
          <w:rFonts w:hint="cs"/>
          <w:rtl/>
        </w:rPr>
        <w:t>(</w:t>
      </w:r>
      <w:r w:rsidRPr="003B24F9">
        <w:rPr>
          <w:rFonts w:hint="cs"/>
          <w:rtl/>
        </w:rPr>
        <w:t>القلّة والجماعة</w:t>
      </w:r>
      <w:r w:rsidR="00E9799C" w:rsidRPr="003B24F9">
        <w:rPr>
          <w:rFonts w:hint="cs"/>
          <w:rtl/>
        </w:rPr>
        <w:t>)</w:t>
      </w:r>
      <w:r w:rsidRPr="003B24F9">
        <w:rPr>
          <w:rFonts w:hint="cs"/>
          <w:rtl/>
        </w:rPr>
        <w:t xml:space="preserve"> كان يستعمله في محاججة خصومه ويلجأ إليه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 xml:space="preserve">قال ناجي حسن في مقدّمة تحقيقه لكتاب </w:t>
      </w:r>
      <w:r w:rsidR="00E9799C" w:rsidRPr="00E9799C">
        <w:rPr>
          <w:rFonts w:hint="cs"/>
          <w:rtl/>
        </w:rPr>
        <w:t>(</w:t>
      </w:r>
      <w:r w:rsidRPr="00E9799C">
        <w:rPr>
          <w:rFonts w:hint="cs"/>
          <w:rtl/>
        </w:rPr>
        <w:t>الصفوة</w:t>
      </w:r>
      <w:r w:rsidR="00E9799C" w:rsidRPr="00E9799C">
        <w:rPr>
          <w:rFonts w:hint="cs"/>
          <w:rtl/>
        </w:rPr>
        <w:t>)</w:t>
      </w:r>
      <w:r w:rsidRPr="00E9799C">
        <w:rPr>
          <w:rFonts w:hint="cs"/>
          <w:rtl/>
        </w:rPr>
        <w:t xml:space="preserve"> للإمام زيد</w:t>
      </w:r>
      <w:r w:rsidR="00E9799C" w:rsidRPr="00E9799C">
        <w:rPr>
          <w:rFonts w:hint="cs"/>
          <w:rtl/>
        </w:rPr>
        <w:t>:</w:t>
      </w:r>
      <w:r w:rsidRPr="00E9799C">
        <w:rPr>
          <w:rFonts w:hint="cs"/>
          <w:rtl/>
        </w:rPr>
        <w:t xml:space="preserve"> تنسب إلى زيد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الإمام الصادق والمذاهب الأربعة 1</w:t>
      </w:r>
      <w:r w:rsidR="00E9799C" w:rsidRPr="003B24F9">
        <w:rPr>
          <w:rFonts w:hint="cs"/>
          <w:rtl/>
        </w:rPr>
        <w:t>:</w:t>
      </w:r>
      <w:r w:rsidRPr="003B24F9">
        <w:rPr>
          <w:rFonts w:hint="cs"/>
          <w:rtl/>
        </w:rPr>
        <w:t xml:space="preserve"> 550 عن تمهيد لتاريخ الفلسفة الإسلاميّة</w:t>
      </w:r>
      <w:r w:rsidR="00E9799C" w:rsidRPr="003B24F9">
        <w:rPr>
          <w:rFonts w:hint="cs"/>
          <w:rtl/>
        </w:rPr>
        <w:t>:</w:t>
      </w:r>
      <w:r w:rsidRPr="003B24F9">
        <w:rPr>
          <w:rFonts w:hint="cs"/>
          <w:rtl/>
        </w:rPr>
        <w:t>200</w:t>
      </w:r>
      <w:r w:rsidR="00E9799C" w:rsidRPr="003B24F9">
        <w:rPr>
          <w:rFonts w:hint="cs"/>
          <w:rtl/>
        </w:rPr>
        <w:t>.</w:t>
      </w:r>
    </w:p>
    <w:p w:rsidR="000966EE" w:rsidRPr="003B24F9" w:rsidRDefault="000966EE" w:rsidP="003B24F9">
      <w:pPr>
        <w:pStyle w:val="libFootnote0"/>
        <w:rPr>
          <w:rtl/>
        </w:rPr>
      </w:pPr>
      <w:r w:rsidRPr="003B24F9">
        <w:rPr>
          <w:rFonts w:hint="cs"/>
          <w:rtl/>
        </w:rPr>
        <w:t>(2) التحف شرح الزلف</w:t>
      </w:r>
      <w:r w:rsidR="00E9799C" w:rsidRPr="003B24F9">
        <w:rPr>
          <w:rFonts w:hint="cs"/>
          <w:rtl/>
        </w:rPr>
        <w:t>،</w:t>
      </w:r>
      <w:r w:rsidRPr="003B24F9">
        <w:rPr>
          <w:rFonts w:hint="cs"/>
          <w:rtl/>
        </w:rPr>
        <w:t xml:space="preserve"> للسيّد مجد الدين المؤيديّ</w:t>
      </w:r>
      <w:r w:rsidR="00E9799C" w:rsidRPr="003B24F9">
        <w:rPr>
          <w:rFonts w:hint="cs"/>
          <w:rtl/>
        </w:rPr>
        <w:t>:</w:t>
      </w:r>
      <w:r w:rsidRPr="003B24F9">
        <w:rPr>
          <w:rFonts w:hint="cs"/>
          <w:rtl/>
        </w:rPr>
        <w:t xml:space="preserve"> 30</w:t>
      </w:r>
      <w:r w:rsidR="00E9799C" w:rsidRPr="003B24F9">
        <w:rPr>
          <w:rFonts w:hint="cs"/>
          <w:rtl/>
        </w:rPr>
        <w:t>،</w:t>
      </w:r>
      <w:r w:rsidRPr="003B24F9">
        <w:rPr>
          <w:rFonts w:hint="cs"/>
          <w:rtl/>
        </w:rPr>
        <w:t xml:space="preserve"> ثورة زيد بن عليّ</w:t>
      </w:r>
      <w:r w:rsidR="00E9799C" w:rsidRPr="003B24F9">
        <w:rPr>
          <w:rFonts w:hint="cs"/>
          <w:rtl/>
        </w:rPr>
        <w:t>،</w:t>
      </w:r>
      <w:r w:rsidRPr="003B24F9">
        <w:rPr>
          <w:rFonts w:hint="cs"/>
          <w:rtl/>
        </w:rPr>
        <w:t xml:space="preserve"> لناجي حسن</w:t>
      </w:r>
      <w:r w:rsidR="00E9799C" w:rsidRPr="003B24F9">
        <w:rPr>
          <w:rFonts w:hint="cs"/>
          <w:rtl/>
        </w:rPr>
        <w:t>:</w:t>
      </w:r>
      <w:r w:rsidRPr="003B24F9">
        <w:rPr>
          <w:rFonts w:hint="cs"/>
          <w:rtl/>
        </w:rPr>
        <w:t xml:space="preserve"> 35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بضع عشرة رسالة في موضوعات مختلفة</w:t>
      </w:r>
      <w:r w:rsidR="00E9799C" w:rsidRPr="003B24F9">
        <w:rPr>
          <w:rFonts w:hint="cs"/>
          <w:rtl/>
        </w:rPr>
        <w:t>،</w:t>
      </w:r>
      <w:r w:rsidRPr="003B24F9">
        <w:rPr>
          <w:rFonts w:hint="cs"/>
          <w:rtl/>
        </w:rPr>
        <w:t xml:space="preserve"> كعلم الكلام</w:t>
      </w:r>
      <w:r w:rsidR="00E9799C" w:rsidRPr="003B24F9">
        <w:rPr>
          <w:rFonts w:hint="cs"/>
          <w:rtl/>
        </w:rPr>
        <w:t>،</w:t>
      </w:r>
      <w:r w:rsidRPr="003B24F9">
        <w:rPr>
          <w:rFonts w:hint="cs"/>
          <w:rtl/>
        </w:rPr>
        <w:t xml:space="preserve"> والتفسير</w:t>
      </w:r>
      <w:r w:rsidR="00E9799C" w:rsidRPr="003B24F9">
        <w:rPr>
          <w:rFonts w:hint="cs"/>
          <w:rtl/>
        </w:rPr>
        <w:t>،</w:t>
      </w:r>
      <w:r w:rsidRPr="003B24F9">
        <w:rPr>
          <w:rFonts w:hint="cs"/>
          <w:rtl/>
        </w:rPr>
        <w:t xml:space="preserve"> والفقه والأخبار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وقد عدّ المؤيديّ الحسنيّ في كتابه </w:t>
      </w:r>
      <w:r w:rsidR="00E9799C" w:rsidRPr="003B24F9">
        <w:rPr>
          <w:rFonts w:hint="cs"/>
          <w:rtl/>
        </w:rPr>
        <w:t>(</w:t>
      </w:r>
      <w:r w:rsidRPr="003B24F9">
        <w:rPr>
          <w:rFonts w:hint="cs"/>
          <w:rtl/>
        </w:rPr>
        <w:t>التحف</w:t>
      </w:r>
      <w:r w:rsidR="00E9799C" w:rsidRPr="003B24F9">
        <w:rPr>
          <w:rFonts w:hint="cs"/>
          <w:rtl/>
        </w:rPr>
        <w:t>،</w:t>
      </w:r>
      <w:r w:rsidRPr="003B24F9">
        <w:rPr>
          <w:rFonts w:hint="cs"/>
          <w:rtl/>
        </w:rPr>
        <w:t xml:space="preserve"> شرح الزلف</w:t>
      </w:r>
      <w:r w:rsidR="00E9799C" w:rsidRPr="003B24F9">
        <w:rPr>
          <w:rFonts w:hint="cs"/>
          <w:rtl/>
        </w:rPr>
        <w:t>)</w:t>
      </w:r>
      <w:r w:rsidRPr="003B24F9">
        <w:rPr>
          <w:rFonts w:hint="cs"/>
          <w:rtl/>
        </w:rPr>
        <w:t xml:space="preserve"> أسماء كتب للإمام زيد </w:t>
      </w:r>
      <w:r w:rsidRPr="00E9799C">
        <w:rPr>
          <w:rStyle w:val="libFootnotenumChar"/>
          <w:rFonts w:hint="cs"/>
          <w:rtl/>
        </w:rPr>
        <w:t>(2)</w:t>
      </w:r>
      <w:r w:rsidRPr="003B24F9">
        <w:rPr>
          <w:rFonts w:hint="cs"/>
          <w:rtl/>
        </w:rPr>
        <w:t xml:space="preserve"> لم نقف عليها عند الآخرين</w:t>
      </w:r>
      <w:r w:rsidR="00E9799C" w:rsidRPr="003B24F9">
        <w:rPr>
          <w:rFonts w:hint="cs"/>
          <w:rtl/>
        </w:rPr>
        <w:t>.</w:t>
      </w:r>
    </w:p>
    <w:p w:rsidR="000966EE" w:rsidRDefault="000966EE" w:rsidP="00E9799C">
      <w:pPr>
        <w:pStyle w:val="libNormal"/>
        <w:rPr>
          <w:rtl/>
        </w:rPr>
      </w:pPr>
      <w:r w:rsidRPr="003B24F9">
        <w:rPr>
          <w:rFonts w:hint="cs"/>
          <w:rtl/>
        </w:rPr>
        <w:t>وقال الأستاذ عبد الحليم الجنديّ</w:t>
      </w:r>
      <w:r w:rsidR="00E9799C" w:rsidRPr="003B24F9">
        <w:rPr>
          <w:rFonts w:hint="cs"/>
          <w:rtl/>
        </w:rPr>
        <w:t>:</w:t>
      </w:r>
      <w:r w:rsidRPr="003B24F9">
        <w:rPr>
          <w:rFonts w:hint="cs"/>
          <w:rtl/>
        </w:rPr>
        <w:t xml:space="preserve"> ألّف عمرو بن أبي المقدام جامعاً في الفقه يرويه عن الإمام زين العابدين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 xml:space="preserve">هذا وقد حقّق السيّد محمّد جواد الجلاليّ كتاب </w:t>
      </w:r>
      <w:r w:rsidR="00E9799C" w:rsidRPr="00E9799C">
        <w:rPr>
          <w:rFonts w:hint="cs"/>
          <w:rtl/>
        </w:rPr>
        <w:t>(</w:t>
      </w:r>
      <w:r w:rsidRPr="00E9799C">
        <w:rPr>
          <w:rFonts w:hint="cs"/>
          <w:rtl/>
        </w:rPr>
        <w:t>غريب القرآن</w:t>
      </w:r>
      <w:r w:rsidR="00E9799C" w:rsidRPr="00E9799C">
        <w:rPr>
          <w:rFonts w:hint="cs"/>
          <w:rtl/>
        </w:rPr>
        <w:t>)</w:t>
      </w:r>
      <w:r w:rsidRPr="00E9799C">
        <w:rPr>
          <w:rFonts w:hint="cs"/>
          <w:rtl/>
        </w:rPr>
        <w:t xml:space="preserve"> للإمام زيد بن عليّ أخيراً</w:t>
      </w:r>
      <w:r w:rsidR="00E9799C" w:rsidRPr="00E9799C">
        <w:rPr>
          <w:rFonts w:hint="cs"/>
          <w:rtl/>
        </w:rPr>
        <w:t>،</w:t>
      </w:r>
      <w:r w:rsidRPr="00E9799C">
        <w:rPr>
          <w:rFonts w:hint="cs"/>
          <w:rtl/>
        </w:rPr>
        <w:t xml:space="preserve"> وطبع ضمن منشورات منظمة الإعلام الإسلامي في إيران</w:t>
      </w:r>
      <w:r w:rsidR="00E9799C" w:rsidRPr="00E9799C">
        <w:rPr>
          <w:rFonts w:hint="cs"/>
          <w:rtl/>
        </w:rPr>
        <w:t>.</w:t>
      </w:r>
    </w:p>
    <w:p w:rsidR="000966EE" w:rsidRDefault="000966EE" w:rsidP="003B24F9">
      <w:pPr>
        <w:pStyle w:val="libNormal"/>
        <w:rPr>
          <w:rtl/>
        </w:rPr>
      </w:pPr>
      <w:r w:rsidRPr="00E9799C">
        <w:rPr>
          <w:rFonts w:hint="cs"/>
          <w:rtl/>
        </w:rPr>
        <w:t>فترى هذا التوافر والتواصل من أئمّة أهل البيت منصبّاً على التدوين والتحديث والكتابة</w:t>
      </w:r>
      <w:r w:rsidR="00E9799C" w:rsidRPr="00E9799C">
        <w:rPr>
          <w:rFonts w:hint="cs"/>
          <w:rtl/>
        </w:rPr>
        <w:t>؛</w:t>
      </w:r>
      <w:r w:rsidRPr="00E9799C">
        <w:rPr>
          <w:rFonts w:hint="cs"/>
          <w:rtl/>
        </w:rPr>
        <w:t xml:space="preserve"> إذ ظهر لك أنّهم كانوا يدوّنون ويأمرون أبناءهم بالتدوين ويحثّون أصحابهم عليه</w:t>
      </w:r>
      <w:r w:rsidR="00E9799C" w:rsidRPr="00E9799C">
        <w:rPr>
          <w:rFonts w:hint="cs"/>
          <w:rtl/>
        </w:rPr>
        <w:t>،</w:t>
      </w:r>
      <w:r w:rsidRPr="00E9799C">
        <w:rPr>
          <w:rFonts w:hint="cs"/>
          <w:rtl/>
        </w:rPr>
        <w:t xml:space="preserve"> مع الأخذ بنظر الاعتبار عصر الإمام السجّاد بالخصوص</w:t>
      </w:r>
      <w:r w:rsidR="00E9799C" w:rsidRPr="00E9799C">
        <w:rPr>
          <w:rFonts w:hint="cs"/>
          <w:rtl/>
        </w:rPr>
        <w:t>،</w:t>
      </w:r>
      <w:r w:rsidRPr="00E9799C">
        <w:rPr>
          <w:rFonts w:hint="cs"/>
          <w:rtl/>
        </w:rPr>
        <w:t xml:space="preserve"> فإنّه من أحرج الأزمنة على علماء آل محمّد لكونه بعد واقعة الطفّ</w:t>
      </w:r>
      <w:r w:rsidR="00E9799C" w:rsidRPr="00E9799C">
        <w:rPr>
          <w:rFonts w:hint="cs"/>
          <w:rtl/>
        </w:rPr>
        <w:t>،</w:t>
      </w:r>
      <w:r w:rsidRPr="00E9799C">
        <w:rPr>
          <w:rFonts w:hint="cs"/>
          <w:rtl/>
        </w:rPr>
        <w:t xml:space="preserve"> فبروز مدوّنات قيّمة عن ذلك العصر الإسلاميّ بفضل مدرسة التدوين ما هو إلاّ معجزة من المعاجز في تاريخ الثقافة الإسلاميّة</w:t>
      </w:r>
      <w:r w:rsidR="00E9799C" w:rsidRPr="00E9799C">
        <w:rPr>
          <w:rFonts w:hint="cs"/>
          <w:rtl/>
        </w:rPr>
        <w:t>.</w:t>
      </w:r>
    </w:p>
    <w:p w:rsidR="000966EE" w:rsidRDefault="000966EE" w:rsidP="00E9799C">
      <w:pPr>
        <w:pStyle w:val="libNormal"/>
        <w:rPr>
          <w:rtl/>
        </w:rPr>
      </w:pPr>
      <w:r w:rsidRPr="00B36E3B">
        <w:rPr>
          <w:rStyle w:val="libBold2Char"/>
          <w:rFonts w:hint="cs"/>
          <w:rtl/>
        </w:rPr>
        <w:t xml:space="preserve">الإمام محمّد بن عليّ </w:t>
      </w:r>
      <w:r w:rsidR="00E9799C" w:rsidRPr="00B36E3B">
        <w:rPr>
          <w:rStyle w:val="libBold2Char"/>
          <w:rFonts w:hint="cs"/>
          <w:rtl/>
        </w:rPr>
        <w:t>(</w:t>
      </w:r>
      <w:r w:rsidRPr="00B36E3B">
        <w:rPr>
          <w:rStyle w:val="libBold2Char"/>
          <w:rFonts w:hint="cs"/>
          <w:rtl/>
        </w:rPr>
        <w:t>الباقر</w:t>
      </w:r>
      <w:r w:rsidR="00E9799C" w:rsidRPr="00B36E3B">
        <w:rPr>
          <w:rStyle w:val="libBold2Char"/>
          <w:rFonts w:hint="cs"/>
          <w:rtl/>
        </w:rPr>
        <w:t>)</w:t>
      </w:r>
      <w:r w:rsidRPr="003B24F9">
        <w:rPr>
          <w:rFonts w:hint="cs"/>
          <w:rtl/>
        </w:rPr>
        <w:t xml:space="preserve"> (عليهما السلام)</w:t>
      </w:r>
    </w:p>
    <w:p w:rsidR="000966EE" w:rsidRDefault="000966EE" w:rsidP="003B24F9">
      <w:pPr>
        <w:pStyle w:val="libNormal"/>
        <w:rPr>
          <w:rtl/>
        </w:rPr>
      </w:pPr>
      <w:r w:rsidRPr="00E9799C">
        <w:rPr>
          <w:rFonts w:hint="cs"/>
          <w:rtl/>
        </w:rPr>
        <w:t>إنّ عصر الإمامين الباقر والصادق عليهما السلام يعدّ العصر الذهبيّ بالنسبة لنشر أحكام مدرسة التدوين</w:t>
      </w:r>
      <w:r w:rsidR="00E9799C" w:rsidRPr="00E9799C">
        <w:rPr>
          <w:rFonts w:hint="cs"/>
          <w:rtl/>
        </w:rPr>
        <w:t>؛</w:t>
      </w:r>
      <w:r w:rsidRPr="00E9799C">
        <w:rPr>
          <w:rFonts w:hint="cs"/>
          <w:rtl/>
        </w:rPr>
        <w:t xml:space="preserve"> وذلك لما أعدّ الله تعالى في تلك البرهة من ظروف سياسيّة</w:t>
      </w:r>
      <w:r w:rsidR="00E9799C" w:rsidRPr="00E9799C">
        <w:rPr>
          <w:rFonts w:hint="cs"/>
          <w:rtl/>
        </w:rPr>
        <w:t>،</w:t>
      </w:r>
      <w:r w:rsidRPr="00E9799C">
        <w:rPr>
          <w:rFonts w:hint="cs"/>
          <w:rtl/>
        </w:rPr>
        <w:t xml:space="preserve"> شُغِلت بها الحكومات - من قيام دولة وسقوط أخرى وغيرها - ممّا فتح المجال لأصحاب مدرسة التدوين في أن يدوّنوا ويحدّثوا ويبرزوا ما عندهم من مدوّنات دون أيّ وجل</w:t>
      </w:r>
      <w:r w:rsidR="00E9799C" w:rsidRPr="00E9799C">
        <w:rPr>
          <w:rFonts w:hint="cs"/>
          <w:rtl/>
        </w:rPr>
        <w:t>.</w:t>
      </w:r>
    </w:p>
    <w:p w:rsidR="000966EE" w:rsidRPr="0052729C" w:rsidRDefault="000966EE" w:rsidP="003B24F9">
      <w:pPr>
        <w:pStyle w:val="libNormal"/>
        <w:rPr>
          <w:rtl/>
        </w:rPr>
      </w:pPr>
      <w:r w:rsidRPr="00E9799C">
        <w:rPr>
          <w:rFonts w:hint="cs"/>
          <w:rtl/>
        </w:rPr>
        <w:t>وكان من الطبيعيّ أن يكون القسط الأوفر ومكان الصدارة لكتاب عليّ وباقي مدّونات أهل البيت</w:t>
      </w:r>
      <w:r w:rsidR="00E9799C" w:rsidRPr="00E9799C">
        <w:rPr>
          <w:rFonts w:hint="cs"/>
          <w:rtl/>
        </w:rPr>
        <w:t>،</w:t>
      </w:r>
      <w:r w:rsidRPr="00E9799C">
        <w:rPr>
          <w:rFonts w:hint="cs"/>
          <w:rtl/>
        </w:rPr>
        <w:t xml:space="preserve"> باعتبارها أهمّ وأقدم وأوثق المصادر المدوّنة في العلوم الإسلاميّة</w:t>
      </w:r>
      <w:r w:rsidR="00E9799C" w:rsidRPr="00E9799C">
        <w:rPr>
          <w:rFonts w:hint="cs"/>
          <w:rtl/>
        </w:rPr>
        <w:t>؛</w:t>
      </w:r>
      <w:r w:rsidRPr="00E9799C">
        <w:rPr>
          <w:rFonts w:hint="cs"/>
          <w:rtl/>
        </w:rPr>
        <w:t xml:space="preserve"> لأنّها كتبت على عهد الرسول وبأمر منه</w:t>
      </w:r>
      <w:r w:rsidR="00E9799C" w:rsidRPr="00E9799C">
        <w:rPr>
          <w:rFonts w:hint="cs"/>
          <w:rtl/>
        </w:rPr>
        <w:t>،</w:t>
      </w:r>
      <w:r w:rsidRPr="00E9799C">
        <w:rPr>
          <w:rFonts w:hint="cs"/>
          <w:rtl/>
        </w:rPr>
        <w:t xml:space="preserve"> فممليها الرسول وكاتبها عليّ بن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 xml:space="preserve">(1) الصفوة </w:t>
      </w:r>
      <w:r w:rsidR="00E9799C" w:rsidRPr="003B24F9">
        <w:rPr>
          <w:rFonts w:hint="cs"/>
          <w:rtl/>
        </w:rPr>
        <w:t>(</w:t>
      </w:r>
      <w:r w:rsidRPr="003B24F9">
        <w:rPr>
          <w:rFonts w:hint="cs"/>
          <w:rtl/>
        </w:rPr>
        <w:t>مقدّمة المحقّق</w:t>
      </w:r>
      <w:r w:rsidR="00E9799C" w:rsidRPr="003B24F9">
        <w:rPr>
          <w:rFonts w:hint="cs"/>
          <w:rtl/>
        </w:rPr>
        <w:t>):</w:t>
      </w:r>
      <w:r w:rsidRPr="003B24F9">
        <w:rPr>
          <w:rFonts w:hint="cs"/>
          <w:rtl/>
        </w:rPr>
        <w:t xml:space="preserve"> 9</w:t>
      </w:r>
      <w:r w:rsidR="00E9799C" w:rsidRPr="003B24F9">
        <w:rPr>
          <w:rFonts w:hint="cs"/>
          <w:rtl/>
        </w:rPr>
        <w:t>.</w:t>
      </w:r>
    </w:p>
    <w:p w:rsidR="000966EE" w:rsidRPr="003B24F9" w:rsidRDefault="000966EE" w:rsidP="003B24F9">
      <w:pPr>
        <w:pStyle w:val="libFootnote0"/>
        <w:rPr>
          <w:rtl/>
        </w:rPr>
      </w:pPr>
      <w:r w:rsidRPr="003B24F9">
        <w:rPr>
          <w:rFonts w:hint="cs"/>
          <w:rtl/>
        </w:rPr>
        <w:t>(2) انظر التحف</w:t>
      </w:r>
      <w:r w:rsidR="00E9799C" w:rsidRPr="003B24F9">
        <w:rPr>
          <w:rFonts w:hint="cs"/>
          <w:rtl/>
        </w:rPr>
        <w:t>:</w:t>
      </w:r>
      <w:r w:rsidRPr="003B24F9">
        <w:rPr>
          <w:rFonts w:hint="cs"/>
          <w:rtl/>
        </w:rPr>
        <w:t xml:space="preserve"> 30</w:t>
      </w:r>
      <w:r w:rsidR="00E9799C" w:rsidRPr="003B24F9">
        <w:rPr>
          <w:rFonts w:hint="cs"/>
          <w:rtl/>
        </w:rPr>
        <w:t>.</w:t>
      </w:r>
    </w:p>
    <w:p w:rsidR="000966EE" w:rsidRPr="003B24F9" w:rsidRDefault="000966EE" w:rsidP="003B24F9">
      <w:pPr>
        <w:pStyle w:val="libFootnote0"/>
        <w:rPr>
          <w:rtl/>
        </w:rPr>
      </w:pPr>
      <w:r w:rsidRPr="003B24F9">
        <w:rPr>
          <w:rFonts w:hint="cs"/>
          <w:rtl/>
        </w:rPr>
        <w:t>(3) الإمام جعفر الصادق</w:t>
      </w:r>
      <w:r w:rsidR="00E9799C" w:rsidRPr="003B24F9">
        <w:rPr>
          <w:rFonts w:hint="cs"/>
          <w:rtl/>
        </w:rPr>
        <w:t>،</w:t>
      </w:r>
      <w:r w:rsidRPr="003B24F9">
        <w:rPr>
          <w:rFonts w:hint="cs"/>
          <w:rtl/>
        </w:rPr>
        <w:t xml:space="preserve"> لعبد الحليم الجنديّ</w:t>
      </w:r>
      <w:r w:rsidR="00E9799C" w:rsidRPr="003B24F9">
        <w:rPr>
          <w:rFonts w:hint="cs"/>
          <w:rtl/>
        </w:rPr>
        <w:t>:</w:t>
      </w:r>
      <w:r w:rsidRPr="003B24F9">
        <w:rPr>
          <w:rFonts w:hint="cs"/>
          <w:rtl/>
        </w:rPr>
        <w:t xml:space="preserve"> 202</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أبي طالب</w:t>
      </w:r>
      <w:r w:rsidR="00E9799C" w:rsidRPr="00E9799C">
        <w:rPr>
          <w:rFonts w:hint="cs"/>
          <w:rtl/>
        </w:rPr>
        <w:t>،</w:t>
      </w:r>
      <w:r w:rsidRPr="00E9799C">
        <w:rPr>
          <w:rFonts w:hint="cs"/>
          <w:rtl/>
        </w:rPr>
        <w:t xml:space="preserve"> وحافظها سبطا رسول الله الذين أذهب الله عنهم الرجس</w:t>
      </w:r>
      <w:r w:rsidR="00E9799C" w:rsidRPr="00E9799C">
        <w:rPr>
          <w:rFonts w:hint="cs"/>
          <w:rtl/>
        </w:rPr>
        <w:t>،</w:t>
      </w:r>
      <w:r w:rsidRPr="00E9799C">
        <w:rPr>
          <w:rFonts w:hint="cs"/>
          <w:rtl/>
        </w:rPr>
        <w:t xml:space="preserve"> وهذه الميزات لم تجتمع في مدوّنة قطّ بعد كتاب الله</w:t>
      </w:r>
      <w:r w:rsidR="00E9799C" w:rsidRPr="00E9799C">
        <w:rPr>
          <w:rFonts w:hint="cs"/>
          <w:rtl/>
        </w:rPr>
        <w:t>.</w:t>
      </w:r>
    </w:p>
    <w:p w:rsidR="000966EE" w:rsidRDefault="000966EE" w:rsidP="003B24F9">
      <w:pPr>
        <w:pStyle w:val="libNormal"/>
        <w:rPr>
          <w:rtl/>
        </w:rPr>
      </w:pPr>
      <w:r w:rsidRPr="00E9799C">
        <w:rPr>
          <w:rFonts w:hint="cs"/>
          <w:rtl/>
        </w:rPr>
        <w:t>اعتماداً على هذا الأساس</w:t>
      </w:r>
      <w:r w:rsidR="00E9799C" w:rsidRPr="00E9799C">
        <w:rPr>
          <w:rFonts w:hint="cs"/>
          <w:rtl/>
        </w:rPr>
        <w:t>،</w:t>
      </w:r>
      <w:r w:rsidRPr="00E9799C">
        <w:rPr>
          <w:rFonts w:hint="cs"/>
          <w:rtl/>
        </w:rPr>
        <w:t xml:space="preserve"> وانطلاقاً ممّا ذكرنا</w:t>
      </w:r>
      <w:r w:rsidR="00E9799C" w:rsidRPr="00E9799C">
        <w:rPr>
          <w:rFonts w:hint="cs"/>
          <w:rtl/>
        </w:rPr>
        <w:t>؛</w:t>
      </w:r>
      <w:r w:rsidRPr="00E9799C">
        <w:rPr>
          <w:rFonts w:hint="cs"/>
          <w:rtl/>
        </w:rPr>
        <w:t xml:space="preserve"> نستطيع تفهّم سرّ إكثار الإمامين الباقر والصادق من إبراز كتاب عليّ عليه السلام لأصحابهم ولأتباع مدرسة المنع وللسائلين عموماً</w:t>
      </w:r>
      <w:r w:rsidR="00E9799C" w:rsidRPr="00E9799C">
        <w:rPr>
          <w:rFonts w:hint="cs"/>
          <w:rtl/>
        </w:rPr>
        <w:t>،</w:t>
      </w:r>
      <w:r w:rsidRPr="00E9799C">
        <w:rPr>
          <w:rFonts w:hint="cs"/>
          <w:rtl/>
        </w:rPr>
        <w:t xml:space="preserve"> فقد كان يبرز هذا الكتاب - في الأعمّ الأغلب - عند احتدام النقاش في المسائل الخلافيّة</w:t>
      </w:r>
      <w:r w:rsidR="00E9799C" w:rsidRPr="00E9799C">
        <w:rPr>
          <w:rFonts w:hint="cs"/>
          <w:rtl/>
        </w:rPr>
        <w:t>،</w:t>
      </w:r>
      <w:r w:rsidRPr="00E9799C">
        <w:rPr>
          <w:rFonts w:hint="cs"/>
          <w:rtl/>
        </w:rPr>
        <w:t xml:space="preserve"> مع أننّا لا ننكر أنّ أئمة أهل البيت كانوا يشيرون إليه ويبرزونه في حالات عاديّة لتثبيت إيمان أصحابهم</w:t>
      </w:r>
      <w:r w:rsidR="00E9799C" w:rsidRPr="00E9799C">
        <w:rPr>
          <w:rFonts w:hint="cs"/>
          <w:rtl/>
        </w:rPr>
        <w:t>؛</w:t>
      </w:r>
      <w:r w:rsidRPr="00E9799C">
        <w:rPr>
          <w:rFonts w:hint="cs"/>
          <w:rtl/>
        </w:rPr>
        <w:t xml:space="preserve"> لأنّهم حينما ينظرون بأُمّ أعينهم خطّ عليّ وإملاء النبيّ يزدادون إيماناً بنهجهم الفكريّ النابع من السنّة المطهّرة</w:t>
      </w:r>
      <w:r w:rsidR="00E9799C" w:rsidRPr="00E9799C">
        <w:rPr>
          <w:rFonts w:hint="cs"/>
          <w:rtl/>
        </w:rPr>
        <w:t>.</w:t>
      </w:r>
    </w:p>
    <w:p w:rsidR="000966EE" w:rsidRDefault="000966EE" w:rsidP="003B24F9">
      <w:pPr>
        <w:pStyle w:val="libNormal"/>
        <w:rPr>
          <w:rtl/>
        </w:rPr>
      </w:pPr>
      <w:r w:rsidRPr="00E9799C">
        <w:rPr>
          <w:rFonts w:hint="cs"/>
          <w:rtl/>
        </w:rPr>
        <w:t>والنكتة الأهمّ هي أنّ عصر الإمامين كان عصر النشاط العلميّ وكثرة العلماء والمتصدّين للفتيا والنظر</w:t>
      </w:r>
      <w:r w:rsidR="00E9799C" w:rsidRPr="00E9799C">
        <w:rPr>
          <w:rFonts w:hint="cs"/>
          <w:rtl/>
        </w:rPr>
        <w:t>،</w:t>
      </w:r>
      <w:r w:rsidRPr="00E9799C">
        <w:rPr>
          <w:rFonts w:hint="cs"/>
          <w:rtl/>
        </w:rPr>
        <w:t xml:space="preserve"> فقد رُوي أنّه كان في وقت واحد أربعة آلاف راوٍ كلُُّ يقول</w:t>
      </w:r>
      <w:r w:rsidR="00E9799C" w:rsidRPr="00E9799C">
        <w:rPr>
          <w:rFonts w:hint="cs"/>
          <w:rtl/>
        </w:rPr>
        <w:t>:</w:t>
      </w:r>
      <w:r w:rsidRPr="00E9799C">
        <w:rPr>
          <w:rFonts w:hint="cs"/>
          <w:rtl/>
        </w:rPr>
        <w:t xml:space="preserve"> حدّثني جعفر بن محمّد</w:t>
      </w:r>
      <w:r w:rsidR="00E9799C" w:rsidRPr="00E9799C">
        <w:rPr>
          <w:rFonts w:hint="cs"/>
          <w:rtl/>
        </w:rPr>
        <w:t>،</w:t>
      </w:r>
      <w:r w:rsidRPr="00E9799C">
        <w:rPr>
          <w:rFonts w:hint="cs"/>
          <w:rtl/>
        </w:rPr>
        <w:t xml:space="preserve"> وذلك في زمن تأصيل المذاهب</w:t>
      </w:r>
      <w:r w:rsidR="00E9799C" w:rsidRPr="00E9799C">
        <w:rPr>
          <w:rFonts w:hint="cs"/>
          <w:rtl/>
        </w:rPr>
        <w:t>،</w:t>
      </w:r>
      <w:r w:rsidRPr="00E9799C">
        <w:rPr>
          <w:rFonts w:hint="cs"/>
          <w:rtl/>
        </w:rPr>
        <w:t xml:space="preserve"> فكان الإمام يرى ضرورة تفنيد الرأي الآخر وترجيح كفّة الميزان لصالح نهج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وذلك بإبراز المستمسك الكتبيّ المتبقّي من عهد الرسول والذي لا يختلف في وثاقته مسلمان</w:t>
      </w:r>
      <w:r w:rsidR="00E9799C" w:rsidRPr="00E9799C">
        <w:rPr>
          <w:rFonts w:hint="cs"/>
          <w:rtl/>
        </w:rPr>
        <w:t>؛</w:t>
      </w:r>
      <w:r w:rsidRPr="00E9799C">
        <w:rPr>
          <w:rFonts w:hint="cs"/>
          <w:rtl/>
        </w:rPr>
        <w:t xml:space="preserve"> فلذلك أكثر الإمامان من إبراز </w:t>
      </w:r>
      <w:r w:rsidR="00E9799C" w:rsidRPr="00E9799C">
        <w:rPr>
          <w:rFonts w:hint="cs"/>
          <w:rtl/>
        </w:rPr>
        <w:t>(</w:t>
      </w:r>
      <w:r w:rsidRPr="00E9799C">
        <w:rPr>
          <w:rFonts w:hint="cs"/>
          <w:rtl/>
        </w:rPr>
        <w:t>كتاب عليّ</w:t>
      </w:r>
      <w:r w:rsidR="00E9799C" w:rsidRPr="00E9799C">
        <w:rPr>
          <w:rFonts w:hint="cs"/>
          <w:rtl/>
        </w:rPr>
        <w:t>)</w:t>
      </w:r>
      <w:r w:rsidRPr="00E9799C">
        <w:rPr>
          <w:rFonts w:hint="cs"/>
          <w:rtl/>
        </w:rPr>
        <w:t xml:space="preserve"> إبطالاً لزعم الزاعمين وتثبيتاً لما يقولونه عن رسول الله بلا تغيير ولا تبديل ولا تأثّر بالسياسة وأدوارها</w:t>
      </w:r>
      <w:r w:rsidR="00E9799C" w:rsidRPr="00E9799C">
        <w:rPr>
          <w:rFonts w:hint="cs"/>
          <w:rtl/>
        </w:rPr>
        <w:t>.</w:t>
      </w:r>
    </w:p>
    <w:p w:rsidR="000966EE" w:rsidRDefault="000966EE" w:rsidP="00E9799C">
      <w:pPr>
        <w:pStyle w:val="libNormal"/>
        <w:rPr>
          <w:rtl/>
        </w:rPr>
      </w:pPr>
      <w:r w:rsidRPr="003B24F9">
        <w:rPr>
          <w:rFonts w:hint="cs"/>
          <w:rtl/>
        </w:rPr>
        <w:t>فجاء عن الباقر فيما قاله لزرارة</w:t>
      </w:r>
      <w:r w:rsidR="00E9799C" w:rsidRPr="003B24F9">
        <w:rPr>
          <w:rFonts w:hint="cs"/>
          <w:rtl/>
        </w:rPr>
        <w:t>:</w:t>
      </w:r>
      <w:r w:rsidRPr="00B36E3B">
        <w:rPr>
          <w:rStyle w:val="libBold2Char"/>
          <w:rFonts w:hint="cs"/>
          <w:rtl/>
        </w:rPr>
        <w:t xml:space="preserve"> يا زرارة</w:t>
      </w:r>
      <w:r w:rsidR="00E9799C" w:rsidRPr="00B36E3B">
        <w:rPr>
          <w:rStyle w:val="libBold2Char"/>
          <w:rFonts w:hint="cs"/>
          <w:rtl/>
        </w:rPr>
        <w:t>!</w:t>
      </w:r>
      <w:r w:rsidRPr="00B36E3B">
        <w:rPr>
          <w:rStyle w:val="libBold2Char"/>
          <w:rFonts w:hint="cs"/>
          <w:rtl/>
        </w:rPr>
        <w:t xml:space="preserve"> إيّاك وأصحاب القياس في الدين</w:t>
      </w:r>
      <w:r w:rsidR="00E9799C" w:rsidRPr="00B36E3B">
        <w:rPr>
          <w:rStyle w:val="libBold2Char"/>
          <w:rFonts w:hint="cs"/>
          <w:rtl/>
        </w:rPr>
        <w:t>،</w:t>
      </w:r>
      <w:r w:rsidRPr="00B36E3B">
        <w:rPr>
          <w:rStyle w:val="libBold2Char"/>
          <w:rFonts w:hint="cs"/>
          <w:rtl/>
        </w:rPr>
        <w:t xml:space="preserve"> فإنّهم تركوا علم ما وُكِّلُوا به وتكلّفوا ما قد كفوه</w:t>
      </w:r>
      <w:r w:rsidR="00E9799C" w:rsidRPr="00B36E3B">
        <w:rPr>
          <w:rStyle w:val="libBold2Char"/>
          <w:rFonts w:hint="cs"/>
          <w:rtl/>
        </w:rPr>
        <w:t>،</w:t>
      </w:r>
      <w:r w:rsidRPr="00B36E3B">
        <w:rPr>
          <w:rStyle w:val="libBold2Char"/>
          <w:rFonts w:hint="cs"/>
          <w:rtl/>
        </w:rPr>
        <w:t xml:space="preserve"> يتأوّلون الأخبار ويكذبون على الله</w:t>
      </w:r>
      <w:r w:rsidR="00E9799C" w:rsidRPr="00B36E3B">
        <w:rPr>
          <w:rStyle w:val="libBold2Char"/>
          <w:rFonts w:hint="cs"/>
          <w:rtl/>
        </w:rPr>
        <w:t>،</w:t>
      </w:r>
      <w:r w:rsidRPr="00B36E3B">
        <w:rPr>
          <w:rStyle w:val="libBold2Char"/>
          <w:rFonts w:hint="cs"/>
          <w:rtl/>
        </w:rPr>
        <w:t xml:space="preserve"> وكأنّي بالرجل منهم ينادى من بين يديه</w:t>
      </w:r>
      <w:r w:rsidR="00E9799C" w:rsidRPr="00B36E3B">
        <w:rPr>
          <w:rStyle w:val="libBold2Char"/>
          <w:rFonts w:hint="cs"/>
          <w:rtl/>
        </w:rPr>
        <w:t>،</w:t>
      </w:r>
      <w:r w:rsidRPr="00B36E3B">
        <w:rPr>
          <w:rStyle w:val="libBold2Char"/>
          <w:rFonts w:hint="cs"/>
          <w:rtl/>
        </w:rPr>
        <w:t xml:space="preserve"> فيجيب من خلفه</w:t>
      </w:r>
      <w:r w:rsidR="00E9799C" w:rsidRPr="00B36E3B">
        <w:rPr>
          <w:rStyle w:val="libBold2Char"/>
          <w:rFonts w:hint="cs"/>
          <w:rtl/>
        </w:rPr>
        <w:t>،</w:t>
      </w:r>
      <w:r w:rsidRPr="00B36E3B">
        <w:rPr>
          <w:rStyle w:val="libBold2Char"/>
          <w:rFonts w:hint="cs"/>
          <w:rtl/>
        </w:rPr>
        <w:t xml:space="preserve"> وينادى من خلفه فيجيب من بين يديه</w:t>
      </w:r>
      <w:r w:rsidR="00E9799C" w:rsidRPr="00B36E3B">
        <w:rPr>
          <w:rStyle w:val="libBold2Char"/>
          <w:rFonts w:hint="cs"/>
          <w:rtl/>
        </w:rPr>
        <w:t>،</w:t>
      </w:r>
      <w:r w:rsidRPr="00B36E3B">
        <w:rPr>
          <w:rStyle w:val="libBold2Char"/>
          <w:rFonts w:hint="cs"/>
          <w:rtl/>
        </w:rPr>
        <w:t xml:space="preserve"> فقد تاهوا وتحيّروا في الأرض والدين</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w:t>
      </w:r>
    </w:p>
    <w:p w:rsidR="000966EE" w:rsidRPr="0052729C" w:rsidRDefault="000966EE" w:rsidP="00E9799C">
      <w:pPr>
        <w:pStyle w:val="libNormal"/>
        <w:rPr>
          <w:rtl/>
        </w:rPr>
      </w:pPr>
      <w:r w:rsidRPr="003B24F9">
        <w:rPr>
          <w:rFonts w:hint="cs"/>
          <w:rtl/>
        </w:rPr>
        <w:t>وقد مرَّ عليك خبر عذافر الصيرفيّ</w:t>
      </w:r>
      <w:r w:rsidR="00E9799C" w:rsidRPr="003B24F9">
        <w:rPr>
          <w:rFonts w:hint="cs"/>
          <w:rtl/>
        </w:rPr>
        <w:t>،</w:t>
      </w:r>
      <w:r w:rsidRPr="003B24F9">
        <w:rPr>
          <w:rFonts w:hint="cs"/>
          <w:rtl/>
        </w:rPr>
        <w:t xml:space="preserve"> إذ قال فيه</w:t>
      </w:r>
      <w:r w:rsidR="00E9799C" w:rsidRPr="003B24F9">
        <w:rPr>
          <w:rFonts w:hint="cs"/>
          <w:rtl/>
        </w:rPr>
        <w:t>:</w:t>
      </w:r>
      <w:r w:rsidRPr="003B24F9">
        <w:rPr>
          <w:rFonts w:hint="cs"/>
          <w:rtl/>
        </w:rPr>
        <w:t xml:space="preserve"> كنت مع الحكم بن عتيبة عند أبي جعفر</w:t>
      </w:r>
      <w:r w:rsidR="00E9799C" w:rsidRPr="003B24F9">
        <w:rPr>
          <w:rFonts w:hint="cs"/>
          <w:rtl/>
        </w:rPr>
        <w:t>،</w:t>
      </w:r>
      <w:r w:rsidRPr="003B24F9">
        <w:rPr>
          <w:rFonts w:hint="cs"/>
          <w:rtl/>
        </w:rPr>
        <w:t xml:space="preserve"> فجعل يسأله - وكان أبو جعفر له مكرماً - فاختلفا في شيء فقال أبو جعفر</w:t>
      </w:r>
      <w:r w:rsidR="00E9799C" w:rsidRPr="003B24F9">
        <w:rPr>
          <w:rFonts w:hint="cs"/>
          <w:rtl/>
        </w:rPr>
        <w:t>:</w:t>
      </w:r>
      <w:r w:rsidRPr="003B24F9">
        <w:rPr>
          <w:rFonts w:hint="cs"/>
          <w:rtl/>
        </w:rPr>
        <w:t xml:space="preserve"> </w:t>
      </w:r>
      <w:r w:rsidRPr="00B36E3B">
        <w:rPr>
          <w:rStyle w:val="libBold2Char"/>
          <w:rFonts w:hint="cs"/>
          <w:rtl/>
        </w:rPr>
        <w:t>يا بنيّ قمْ</w:t>
      </w:r>
      <w:r w:rsidR="00E9799C" w:rsidRPr="00B36E3B">
        <w:rPr>
          <w:rStyle w:val="libBold2Char"/>
          <w:rFonts w:hint="cs"/>
          <w:rtl/>
        </w:rPr>
        <w:t>،</w:t>
      </w:r>
      <w:r w:rsidRPr="003B24F9">
        <w:rPr>
          <w:rFonts w:hint="cs"/>
          <w:rtl/>
        </w:rPr>
        <w:t xml:space="preserve"> فأخرجَ كتاباً مدروجاً عظيماً</w:t>
      </w:r>
      <w:r w:rsidR="00E9799C" w:rsidRPr="003B24F9">
        <w:rPr>
          <w:rFonts w:hint="cs"/>
          <w:rtl/>
        </w:rPr>
        <w:t>،</w:t>
      </w:r>
      <w:r w:rsidRPr="003B24F9">
        <w:rPr>
          <w:rFonts w:hint="cs"/>
          <w:rtl/>
        </w:rPr>
        <w:t xml:space="preserve"> ففتحه وجعل ينظر حتىّ أخرج المسألة</w:t>
      </w:r>
      <w:r w:rsidR="00E9799C" w:rsidRPr="003B24F9">
        <w:rPr>
          <w:rFonts w:hint="cs"/>
          <w:rtl/>
        </w:rPr>
        <w:t>،</w:t>
      </w:r>
      <w:r w:rsidRPr="003B24F9">
        <w:rPr>
          <w:rFonts w:hint="cs"/>
          <w:rtl/>
        </w:rPr>
        <w:t xml:space="preserve"> فقال أبو</w:t>
      </w:r>
    </w:p>
    <w:p w:rsidR="000966EE" w:rsidRPr="000966EE" w:rsidRDefault="000966EE" w:rsidP="003B24F9">
      <w:pPr>
        <w:pStyle w:val="libLine"/>
        <w:rPr>
          <w:rtl/>
        </w:rPr>
      </w:pPr>
      <w:r>
        <w:rPr>
          <w:rFonts w:hint="cs"/>
          <w:rtl/>
        </w:rPr>
        <w:t>____________________</w:t>
      </w:r>
    </w:p>
    <w:p w:rsidR="003B24F9" w:rsidRDefault="000966EE" w:rsidP="003B24F9">
      <w:pPr>
        <w:pStyle w:val="libFootnote0"/>
        <w:rPr>
          <w:rtl/>
        </w:rPr>
      </w:pPr>
      <w:r w:rsidRPr="003B24F9">
        <w:rPr>
          <w:rFonts w:hint="cs"/>
          <w:rtl/>
        </w:rPr>
        <w:t>(1) أمالي المفيد</w:t>
      </w:r>
      <w:r w:rsidR="00E9799C" w:rsidRPr="003B24F9">
        <w:rPr>
          <w:rFonts w:hint="cs"/>
          <w:rtl/>
        </w:rPr>
        <w:t>:</w:t>
      </w:r>
      <w:r w:rsidRPr="003B24F9">
        <w:rPr>
          <w:rFonts w:hint="cs"/>
          <w:rtl/>
        </w:rPr>
        <w:t xml:space="preserve"> 52</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3B24F9">
        <w:rPr>
          <w:rFonts w:hint="cs"/>
          <w:rtl/>
        </w:rPr>
        <w:lastRenderedPageBreak/>
        <w:t>جعفر</w:t>
      </w:r>
      <w:r w:rsidR="00E9799C" w:rsidRPr="003B24F9">
        <w:rPr>
          <w:rFonts w:hint="cs"/>
          <w:rtl/>
        </w:rPr>
        <w:t>:</w:t>
      </w:r>
      <w:r w:rsidRPr="003B24F9">
        <w:rPr>
          <w:rFonts w:hint="cs"/>
          <w:rtl/>
        </w:rPr>
        <w:t xml:space="preserve"> </w:t>
      </w:r>
      <w:r w:rsidRPr="00B36E3B">
        <w:rPr>
          <w:rStyle w:val="libBold2Char"/>
          <w:rFonts w:hint="cs"/>
          <w:rtl/>
        </w:rPr>
        <w:t>هذا خطّ عليّ وإملاء رسول الله</w:t>
      </w:r>
      <w:r w:rsidR="00E9799C" w:rsidRPr="00B36E3B">
        <w:rPr>
          <w:rStyle w:val="libBold2Char"/>
          <w:rFonts w:hint="cs"/>
          <w:rtl/>
        </w:rPr>
        <w:t>،</w:t>
      </w:r>
      <w:r w:rsidRPr="003B24F9">
        <w:rPr>
          <w:rFonts w:hint="cs"/>
          <w:rtl/>
        </w:rPr>
        <w:t xml:space="preserve"> وأقبل على الحكم وقال</w:t>
      </w:r>
      <w:r w:rsidR="00E9799C" w:rsidRPr="003B24F9">
        <w:rPr>
          <w:rFonts w:hint="cs"/>
          <w:rtl/>
        </w:rPr>
        <w:t>:</w:t>
      </w:r>
      <w:r w:rsidRPr="00B36E3B">
        <w:rPr>
          <w:rStyle w:val="libBold2Char"/>
          <w:rFonts w:hint="cs"/>
          <w:rtl/>
        </w:rPr>
        <w:t xml:space="preserve"> يا أبا محمّد اذهب أنت وسلمة وأبو المقدام حيث شئتم يميناً وشمالاً فو الله لا تجدون العلم أوثق منه عند قوم كان ينزل عليهم جبرئيل</w:t>
      </w:r>
      <w:r w:rsidR="00E9799C" w:rsidRPr="00B36E3B">
        <w:rPr>
          <w:rStyle w:val="libBold2Char"/>
          <w:rFonts w:hint="cs"/>
          <w:rtl/>
        </w:rPr>
        <w:t>.</w:t>
      </w:r>
      <w:r w:rsidRPr="003B24F9">
        <w:rPr>
          <w:rFonts w:hint="cs"/>
          <w:rtl/>
        </w:rPr>
        <w:t xml:space="preserve"> </w:t>
      </w:r>
      <w:r w:rsidRPr="00E9799C">
        <w:rPr>
          <w:rStyle w:val="libFootnotenumChar"/>
          <w:rFonts w:hint="cs"/>
          <w:rtl/>
        </w:rPr>
        <w:t>(1)</w:t>
      </w:r>
    </w:p>
    <w:p w:rsidR="000966EE" w:rsidRDefault="000966EE" w:rsidP="003B24F9">
      <w:pPr>
        <w:pStyle w:val="libNormal"/>
        <w:rPr>
          <w:rtl/>
        </w:rPr>
      </w:pPr>
      <w:r w:rsidRPr="00E9799C">
        <w:rPr>
          <w:rFonts w:hint="cs"/>
          <w:rtl/>
        </w:rPr>
        <w:t>فيلاحظ في هذه الرواية</w:t>
      </w:r>
      <w:r w:rsidR="00E9799C" w:rsidRPr="00E9799C">
        <w:rPr>
          <w:rFonts w:hint="cs"/>
          <w:rtl/>
        </w:rPr>
        <w:t>،</w:t>
      </w:r>
      <w:r w:rsidRPr="00E9799C">
        <w:rPr>
          <w:rFonts w:hint="cs"/>
          <w:rtl/>
        </w:rPr>
        <w:t xml:space="preserve"> أنّ الحكم كان من العلماء المتصدّين</w:t>
      </w:r>
      <w:r w:rsidR="00E9799C" w:rsidRPr="00E9799C">
        <w:rPr>
          <w:rFonts w:hint="cs"/>
          <w:rtl/>
        </w:rPr>
        <w:t>؛</w:t>
      </w:r>
      <w:r w:rsidRPr="00E9799C">
        <w:rPr>
          <w:rFonts w:hint="cs"/>
          <w:rtl/>
        </w:rPr>
        <w:t xml:space="preserve"> ولذلك </w:t>
      </w:r>
      <w:r w:rsidR="00E9799C" w:rsidRPr="00E9799C">
        <w:rPr>
          <w:rFonts w:hint="cs"/>
          <w:rtl/>
        </w:rPr>
        <w:t>(</w:t>
      </w:r>
      <w:r w:rsidRPr="00E9799C">
        <w:rPr>
          <w:rFonts w:hint="cs"/>
          <w:rtl/>
        </w:rPr>
        <w:t>كان أبو جعفر له مكرماً</w:t>
      </w:r>
      <w:r w:rsidR="00E9799C" w:rsidRPr="00E9799C">
        <w:rPr>
          <w:rFonts w:hint="cs"/>
          <w:rtl/>
        </w:rPr>
        <w:t>)،</w:t>
      </w:r>
      <w:r w:rsidRPr="00E9799C">
        <w:rPr>
          <w:rFonts w:hint="cs"/>
          <w:rtl/>
        </w:rPr>
        <w:t xml:space="preserve"> وكذلك صاحباه سلمة بن كهيل وأبو المقدام</w:t>
      </w:r>
      <w:r w:rsidR="00E9799C" w:rsidRPr="00E9799C">
        <w:rPr>
          <w:rFonts w:hint="cs"/>
          <w:rtl/>
        </w:rPr>
        <w:t>،</w:t>
      </w:r>
      <w:r w:rsidRPr="00E9799C">
        <w:rPr>
          <w:rFonts w:hint="cs"/>
          <w:rtl/>
        </w:rPr>
        <w:t xml:space="preserve"> ويعضد هذا ما كتبه عنهم الرجاليّون</w:t>
      </w:r>
      <w:r w:rsidR="00E9799C" w:rsidRPr="00E9799C">
        <w:rPr>
          <w:rFonts w:hint="cs"/>
          <w:rtl/>
        </w:rPr>
        <w:t>.</w:t>
      </w:r>
    </w:p>
    <w:p w:rsidR="000966EE" w:rsidRDefault="000966EE" w:rsidP="003B24F9">
      <w:pPr>
        <w:pStyle w:val="libNormal"/>
        <w:rPr>
          <w:rtl/>
        </w:rPr>
      </w:pPr>
      <w:r w:rsidRPr="00E9799C">
        <w:rPr>
          <w:rFonts w:hint="cs"/>
          <w:rtl/>
        </w:rPr>
        <w:t>كما يلاحظ أنّ الإمام عليه السلام أخرج كتاب عليّ عليه السلام لإيضاح ما جاء به الرسول في مسألة اختلفوا فيها لقول الراوي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فاختلفا في شيء</w:t>
      </w:r>
      <w:r w:rsidR="00E9799C" w:rsidRPr="00E9799C">
        <w:rPr>
          <w:rFonts w:hint="cs"/>
          <w:rtl/>
        </w:rPr>
        <w:t>).</w:t>
      </w:r>
    </w:p>
    <w:p w:rsidR="000966EE" w:rsidRDefault="000966EE" w:rsidP="003B24F9">
      <w:pPr>
        <w:pStyle w:val="libNormal"/>
        <w:rPr>
          <w:rtl/>
        </w:rPr>
      </w:pPr>
      <w:r w:rsidRPr="00E9799C">
        <w:rPr>
          <w:rFonts w:hint="cs"/>
          <w:rtl/>
        </w:rPr>
        <w:t xml:space="preserve">وأمّا قوله </w:t>
      </w:r>
      <w:r w:rsidR="00E9799C" w:rsidRPr="00E9799C">
        <w:rPr>
          <w:rFonts w:hint="cs"/>
          <w:rtl/>
        </w:rPr>
        <w:t>(</w:t>
      </w:r>
      <w:r w:rsidRPr="00E9799C">
        <w:rPr>
          <w:rFonts w:hint="cs"/>
          <w:rtl/>
        </w:rPr>
        <w:t>فأخرج كتابأ مدروجاً عظيما</w:t>
      </w:r>
      <w:r w:rsidR="00E9799C" w:rsidRPr="00E9799C">
        <w:rPr>
          <w:rFonts w:hint="cs"/>
          <w:rtl/>
        </w:rPr>
        <w:t>)</w:t>
      </w:r>
      <w:r w:rsidRPr="00E9799C">
        <w:rPr>
          <w:rFonts w:hint="cs"/>
          <w:rtl/>
        </w:rPr>
        <w:t xml:space="preserve"> فيؤكّد ما قلناه من أنّ كتاب عليّ‏ عليه السلام كان كتاباً عظيماً وأنّه بمنزلة دائرة معارف للعلوم الإسلاميّة</w:t>
      </w:r>
      <w:r w:rsidR="00E9799C" w:rsidRPr="00E9799C">
        <w:rPr>
          <w:rFonts w:hint="cs"/>
          <w:rtl/>
        </w:rPr>
        <w:t>،</w:t>
      </w:r>
      <w:r w:rsidRPr="00E9799C">
        <w:rPr>
          <w:rFonts w:hint="cs"/>
          <w:rtl/>
        </w:rPr>
        <w:t xml:space="preserve"> وأنّ أهل البيت‏ عليهم السلام كانوا يهتّمون به</w:t>
      </w:r>
      <w:r w:rsidR="00E9799C" w:rsidRPr="00E9799C">
        <w:rPr>
          <w:rFonts w:hint="cs"/>
          <w:rtl/>
        </w:rPr>
        <w:t>،</w:t>
      </w:r>
      <w:r w:rsidRPr="00E9799C">
        <w:rPr>
          <w:rFonts w:hint="cs"/>
          <w:rtl/>
        </w:rPr>
        <w:t xml:space="preserve"> ولذلك وضعوه في </w:t>
      </w:r>
      <w:r w:rsidR="00E9799C" w:rsidRPr="00E9799C">
        <w:rPr>
          <w:rFonts w:hint="cs"/>
          <w:rtl/>
        </w:rPr>
        <w:t>(</w:t>
      </w:r>
      <w:r w:rsidRPr="00E9799C">
        <w:rPr>
          <w:rFonts w:hint="cs"/>
          <w:rtl/>
        </w:rPr>
        <w:t>الدُرْج</w:t>
      </w:r>
      <w:r w:rsidR="00E9799C" w:rsidRPr="00E9799C">
        <w:rPr>
          <w:rFonts w:hint="cs"/>
          <w:rtl/>
        </w:rPr>
        <w:t>)</w:t>
      </w:r>
      <w:r w:rsidRPr="00E9799C">
        <w:rPr>
          <w:rFonts w:hint="cs"/>
          <w:rtl/>
        </w:rPr>
        <w:t xml:space="preserve"> حفاظاً عليه وحرصاً على سلامته</w:t>
      </w:r>
      <w:r w:rsidR="00E9799C" w:rsidRPr="00E9799C">
        <w:rPr>
          <w:rFonts w:hint="cs"/>
          <w:rtl/>
        </w:rPr>
        <w:t>.</w:t>
      </w:r>
    </w:p>
    <w:p w:rsidR="000966EE" w:rsidRDefault="000966EE" w:rsidP="00E9799C">
      <w:pPr>
        <w:pStyle w:val="libNormal"/>
        <w:rPr>
          <w:rtl/>
        </w:rPr>
      </w:pPr>
      <w:r w:rsidRPr="003B24F9">
        <w:rPr>
          <w:rFonts w:hint="cs"/>
          <w:rtl/>
        </w:rPr>
        <w:t>وفي نصّ آخر عن محمّد بن مسلم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نشر أبو جعفر صحيفة</w:t>
      </w:r>
      <w:r w:rsidR="00E9799C" w:rsidRPr="003B24F9">
        <w:rPr>
          <w:rFonts w:hint="cs"/>
          <w:rtl/>
        </w:rPr>
        <w:t>،</w:t>
      </w:r>
      <w:r w:rsidRPr="003B24F9">
        <w:rPr>
          <w:rFonts w:hint="cs"/>
          <w:rtl/>
        </w:rPr>
        <w:t xml:space="preserve"> فأوّل ما تلقاني فيها</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ابن أخ وجدّ</w:t>
      </w:r>
      <w:r w:rsidR="00E9799C" w:rsidRPr="003B24F9">
        <w:rPr>
          <w:rFonts w:hint="cs"/>
          <w:rtl/>
        </w:rPr>
        <w:t>،</w:t>
      </w:r>
      <w:r w:rsidRPr="003B24F9">
        <w:rPr>
          <w:rFonts w:hint="cs"/>
          <w:rtl/>
        </w:rPr>
        <w:t xml:space="preserve"> المال بينهما نصفان</w:t>
      </w:r>
      <w:r w:rsidR="00E9799C" w:rsidRPr="003B24F9">
        <w:rPr>
          <w:rFonts w:hint="cs"/>
          <w:rtl/>
        </w:rPr>
        <w:t>)،</w:t>
      </w:r>
      <w:r w:rsidRPr="003B24F9">
        <w:rPr>
          <w:rFonts w:hint="cs"/>
          <w:rtl/>
        </w:rPr>
        <w:t xml:space="preserve"> فقلت</w:t>
      </w:r>
      <w:r w:rsidR="00E9799C" w:rsidRPr="003B24F9">
        <w:rPr>
          <w:rFonts w:hint="cs"/>
          <w:rtl/>
        </w:rPr>
        <w:t>:</w:t>
      </w:r>
      <w:r w:rsidRPr="003B24F9">
        <w:rPr>
          <w:rFonts w:hint="cs"/>
          <w:rtl/>
        </w:rPr>
        <w:t xml:space="preserve"> جُعلتُ فداك إنّ القضاة عندنا لا يقضون لابن الأخ مع الجدّ بشيء</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إنّ هذا الكتاب بخطّ عليّ وإملاء رسول الله</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فلما وقع بصرُ محمّد بن مسلم عليه لفت نظره</w:t>
      </w:r>
      <w:r w:rsidR="00E9799C" w:rsidRPr="00E9799C">
        <w:rPr>
          <w:rFonts w:hint="cs"/>
          <w:rtl/>
        </w:rPr>
        <w:t>،</w:t>
      </w:r>
      <w:r w:rsidRPr="00E9799C">
        <w:rPr>
          <w:rFonts w:hint="cs"/>
          <w:rtl/>
        </w:rPr>
        <w:t xml:space="preserve"> ولفته إلى أنّ القضاة الحكومييّن لا يقضون بذلك</w:t>
      </w:r>
      <w:r w:rsidR="00E9799C" w:rsidRPr="00E9799C">
        <w:rPr>
          <w:rFonts w:hint="cs"/>
          <w:rtl/>
        </w:rPr>
        <w:t>،</w:t>
      </w:r>
      <w:r w:rsidRPr="00E9799C">
        <w:rPr>
          <w:rFonts w:hint="cs"/>
          <w:rtl/>
        </w:rPr>
        <w:t xml:space="preserve"> فما هو سرّ ما في هذه الصحيفة</w:t>
      </w:r>
      <w:r w:rsidR="00E9799C" w:rsidRPr="00E9799C">
        <w:rPr>
          <w:rFonts w:hint="cs"/>
          <w:rtl/>
        </w:rPr>
        <w:t>؟</w:t>
      </w:r>
      <w:r w:rsidRPr="00E9799C">
        <w:rPr>
          <w:rFonts w:hint="cs"/>
          <w:rtl/>
        </w:rPr>
        <w:t xml:space="preserve"> فلذلك أجابه الإمام بأنّ ما في تلك الصحيفة لم يكن من المدوّنات المتأخّرة زماناً</w:t>
      </w:r>
      <w:r w:rsidR="00E9799C" w:rsidRPr="00E9799C">
        <w:rPr>
          <w:rFonts w:hint="cs"/>
          <w:rtl/>
        </w:rPr>
        <w:t>،</w:t>
      </w:r>
      <w:r w:rsidRPr="00E9799C">
        <w:rPr>
          <w:rFonts w:hint="cs"/>
          <w:rtl/>
        </w:rPr>
        <w:t xml:space="preserve"> والتي لعب النسيان والغلط والتحريف فيها ما شاء أن يلعب</w:t>
      </w:r>
      <w:r w:rsidR="00E9799C" w:rsidRPr="00E9799C">
        <w:rPr>
          <w:rFonts w:hint="cs"/>
          <w:rtl/>
        </w:rPr>
        <w:t>،</w:t>
      </w:r>
      <w:r w:rsidRPr="00E9799C">
        <w:rPr>
          <w:rFonts w:hint="cs"/>
          <w:rtl/>
        </w:rPr>
        <w:t xml:space="preserve"> بل هي صحيفة من إملاء النبيّ وخطّ عليّ فهي سليمة قطعاً عن التحريف والغلط</w:t>
      </w:r>
      <w:r w:rsidR="00E9799C" w:rsidRPr="00E9799C">
        <w:rPr>
          <w:rFonts w:hint="cs"/>
          <w:rtl/>
        </w:rPr>
        <w:t>.</w:t>
      </w:r>
    </w:p>
    <w:p w:rsidR="000966EE" w:rsidRPr="0052729C" w:rsidRDefault="000966EE" w:rsidP="003B24F9">
      <w:pPr>
        <w:pStyle w:val="libNormal"/>
        <w:rPr>
          <w:rtl/>
        </w:rPr>
      </w:pPr>
      <w:r w:rsidRPr="00E9799C">
        <w:rPr>
          <w:rFonts w:hint="cs"/>
          <w:rtl/>
        </w:rPr>
        <w:t>وفي نصّ آخر عن ابن عيينة البصريّ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كنت شاهداً عند ابن أبي ليلى</w:t>
      </w:r>
      <w:r w:rsidR="00E9799C" w:rsidRPr="00E9799C">
        <w:rPr>
          <w:rFonts w:hint="cs"/>
          <w:rtl/>
        </w:rPr>
        <w:t>،</w:t>
      </w:r>
      <w:r w:rsidRPr="00E9799C">
        <w:rPr>
          <w:rFonts w:hint="cs"/>
          <w:rtl/>
        </w:rPr>
        <w:t xml:space="preserve"> وقضى في رجل جعل لبعض قرابته غلّة دار ولم يوقِّت لهم وقتاً</w:t>
      </w:r>
      <w:r w:rsidR="00E9799C" w:rsidRPr="00E9799C">
        <w:rPr>
          <w:rFonts w:hint="cs"/>
          <w:rtl/>
        </w:rPr>
        <w:t>،</w:t>
      </w:r>
      <w:r w:rsidRPr="00E9799C">
        <w:rPr>
          <w:rFonts w:hint="cs"/>
          <w:rtl/>
        </w:rPr>
        <w:t xml:space="preserve"> فمات الرجل</w:t>
      </w:r>
      <w:r w:rsidR="00E9799C" w:rsidRPr="00E9799C">
        <w:rPr>
          <w:rFonts w:hint="cs"/>
          <w:rtl/>
        </w:rPr>
        <w:t>،</w:t>
      </w:r>
      <w:r w:rsidRPr="00E9799C">
        <w:rPr>
          <w:rFonts w:hint="cs"/>
          <w:rtl/>
        </w:rPr>
        <w:t xml:space="preserve"> فحضر ورثته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النجاشيّ</w:t>
      </w:r>
      <w:r w:rsidR="00E9799C" w:rsidRPr="003B24F9">
        <w:rPr>
          <w:rFonts w:hint="cs"/>
          <w:rtl/>
        </w:rPr>
        <w:t>:</w:t>
      </w:r>
      <w:r w:rsidRPr="003B24F9">
        <w:rPr>
          <w:rFonts w:hint="cs"/>
          <w:rtl/>
        </w:rPr>
        <w:t xml:space="preserve"> 360</w:t>
      </w:r>
      <w:r w:rsidR="00E9799C" w:rsidRPr="003B24F9">
        <w:rPr>
          <w:rFonts w:hint="cs"/>
          <w:rtl/>
        </w:rPr>
        <w:t>،</w:t>
      </w:r>
      <w:r w:rsidRPr="003B24F9">
        <w:rPr>
          <w:rFonts w:hint="cs"/>
          <w:rtl/>
        </w:rPr>
        <w:t xml:space="preserve"> الرقم 966</w:t>
      </w:r>
      <w:r w:rsidR="00E9799C" w:rsidRPr="003B24F9">
        <w:rPr>
          <w:rFonts w:hint="cs"/>
          <w:rtl/>
        </w:rPr>
        <w:t>.</w:t>
      </w:r>
    </w:p>
    <w:p w:rsidR="000966EE" w:rsidRPr="003B24F9" w:rsidRDefault="000966EE" w:rsidP="003B24F9">
      <w:pPr>
        <w:pStyle w:val="libFootnote0"/>
        <w:rPr>
          <w:rtl/>
        </w:rPr>
      </w:pPr>
      <w:r w:rsidRPr="003B24F9">
        <w:rPr>
          <w:rFonts w:hint="cs"/>
          <w:rtl/>
        </w:rPr>
        <w:t>(2) الكافي 7</w:t>
      </w:r>
      <w:r w:rsidR="00E9799C" w:rsidRPr="003B24F9">
        <w:rPr>
          <w:rFonts w:hint="cs"/>
          <w:rtl/>
        </w:rPr>
        <w:t>:</w:t>
      </w:r>
      <w:r w:rsidRPr="003B24F9">
        <w:rPr>
          <w:rFonts w:hint="cs"/>
          <w:rtl/>
        </w:rPr>
        <w:t xml:space="preserve"> 112</w:t>
      </w:r>
      <w:r w:rsidR="00E9799C" w:rsidRPr="003B24F9">
        <w:rPr>
          <w:rFonts w:hint="cs"/>
          <w:rtl/>
        </w:rPr>
        <w:t>،</w:t>
      </w:r>
      <w:r w:rsidRPr="003B24F9">
        <w:rPr>
          <w:rFonts w:hint="cs"/>
          <w:rtl/>
        </w:rPr>
        <w:t xml:space="preserve"> باب ابن الأخ والجد</w:t>
      </w:r>
      <w:r w:rsidR="00E9799C" w:rsidRPr="003B24F9">
        <w:rPr>
          <w:rFonts w:hint="cs"/>
          <w:rtl/>
        </w:rPr>
        <w:t>،</w:t>
      </w:r>
      <w:r w:rsidRPr="003B24F9">
        <w:rPr>
          <w:rFonts w:hint="cs"/>
          <w:rtl/>
        </w:rPr>
        <w:t xml:space="preserve"> ح 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ابن أبي ليلي وحضر قريبه الذي جعل له الدار</w:t>
      </w:r>
      <w:r w:rsidR="00E9799C" w:rsidRPr="00E9799C">
        <w:rPr>
          <w:rFonts w:hint="cs"/>
          <w:rtl/>
        </w:rPr>
        <w:t>،</w:t>
      </w:r>
      <w:r w:rsidRPr="00E9799C">
        <w:rPr>
          <w:rFonts w:hint="cs"/>
          <w:rtl/>
        </w:rPr>
        <w:t xml:space="preserve"> فقال ابن أبي ليلى</w:t>
      </w:r>
      <w:r w:rsidR="00E9799C" w:rsidRPr="00E9799C">
        <w:rPr>
          <w:rFonts w:hint="cs"/>
          <w:rtl/>
        </w:rPr>
        <w:t>:</w:t>
      </w:r>
      <w:r w:rsidRPr="00E9799C">
        <w:rPr>
          <w:rFonts w:hint="cs"/>
          <w:rtl/>
        </w:rPr>
        <w:t xml:space="preserve"> أرى أن أدعها على ما تركها صاحبها</w:t>
      </w:r>
      <w:r w:rsidR="00E9799C" w:rsidRPr="00E9799C">
        <w:rPr>
          <w:rFonts w:hint="cs"/>
          <w:rtl/>
        </w:rPr>
        <w:t>.</w:t>
      </w:r>
    </w:p>
    <w:p w:rsidR="000966EE" w:rsidRDefault="000966EE" w:rsidP="003B24F9">
      <w:pPr>
        <w:pStyle w:val="libNormal"/>
        <w:rPr>
          <w:rtl/>
        </w:rPr>
      </w:pPr>
      <w:r w:rsidRPr="00E9799C">
        <w:rPr>
          <w:rFonts w:hint="cs"/>
          <w:rtl/>
        </w:rPr>
        <w:t>فقال له محمّد بن مسلم الثقفيّ</w:t>
      </w:r>
      <w:r w:rsidR="00E9799C" w:rsidRPr="00E9799C">
        <w:rPr>
          <w:rFonts w:hint="cs"/>
          <w:rtl/>
        </w:rPr>
        <w:t>:</w:t>
      </w:r>
      <w:r w:rsidRPr="00E9799C">
        <w:rPr>
          <w:rFonts w:hint="cs"/>
          <w:rtl/>
        </w:rPr>
        <w:t xml:space="preserve"> أما إنّ عليّ بن أبي طالب عليه السلام قضى - في هذا المسجد - بخلاف ما قضيتَ</w:t>
      </w:r>
      <w:r w:rsidR="00E9799C" w:rsidRPr="00E9799C">
        <w:rPr>
          <w:rFonts w:hint="cs"/>
          <w:rtl/>
        </w:rPr>
        <w:t>،</w:t>
      </w:r>
      <w:r w:rsidRPr="00E9799C">
        <w:rPr>
          <w:rFonts w:hint="cs"/>
          <w:rtl/>
        </w:rPr>
        <w:t xml:space="preserve"> قال وما علمك</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سمعت أبا جعفر يقول</w:t>
      </w:r>
      <w:r w:rsidR="00E9799C" w:rsidRPr="003B24F9">
        <w:rPr>
          <w:rFonts w:hint="cs"/>
          <w:rtl/>
        </w:rPr>
        <w:t>:</w:t>
      </w:r>
      <w:r w:rsidRPr="003B24F9">
        <w:rPr>
          <w:rFonts w:hint="cs"/>
          <w:rtl/>
        </w:rPr>
        <w:t xml:space="preserve"> </w:t>
      </w:r>
      <w:r w:rsidRPr="00B36E3B">
        <w:rPr>
          <w:rStyle w:val="libBold2Char"/>
          <w:rFonts w:hint="cs"/>
          <w:rtl/>
        </w:rPr>
        <w:t>قضى عليّ بن أبي طالب عليه السلام بردّ الحبيس وإنفاذ المواريث</w:t>
      </w:r>
      <w:r w:rsidR="00E9799C" w:rsidRPr="00B36E3B">
        <w:rPr>
          <w:rStyle w:val="libBold2Char"/>
          <w:rFonts w:hint="cs"/>
          <w:rtl/>
        </w:rPr>
        <w:t>.</w:t>
      </w:r>
    </w:p>
    <w:p w:rsidR="000966EE" w:rsidRDefault="000966EE" w:rsidP="003B24F9">
      <w:pPr>
        <w:pStyle w:val="libNormal"/>
        <w:rPr>
          <w:rtl/>
        </w:rPr>
      </w:pPr>
      <w:r w:rsidRPr="00E9799C">
        <w:rPr>
          <w:rFonts w:hint="cs"/>
          <w:rtl/>
        </w:rPr>
        <w:t>فقال ابن أبي ليلي</w:t>
      </w:r>
      <w:r w:rsidR="00E9799C" w:rsidRPr="00E9799C">
        <w:rPr>
          <w:rFonts w:hint="cs"/>
          <w:rtl/>
        </w:rPr>
        <w:t>:</w:t>
      </w:r>
      <w:r w:rsidRPr="00E9799C">
        <w:rPr>
          <w:rFonts w:hint="cs"/>
          <w:rtl/>
        </w:rPr>
        <w:t xml:space="preserve"> هو عندك في كتاب</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فأرسل وائتني به</w:t>
      </w:r>
      <w:r w:rsidR="00E9799C" w:rsidRPr="00E9799C">
        <w:rPr>
          <w:rFonts w:hint="cs"/>
          <w:rtl/>
        </w:rPr>
        <w:t>.</w:t>
      </w:r>
    </w:p>
    <w:p w:rsidR="000966EE" w:rsidRDefault="000966EE" w:rsidP="003B24F9">
      <w:pPr>
        <w:pStyle w:val="libNormal"/>
        <w:rPr>
          <w:rtl/>
        </w:rPr>
      </w:pPr>
      <w:r w:rsidRPr="00E9799C">
        <w:rPr>
          <w:rFonts w:hint="cs"/>
          <w:rtl/>
        </w:rPr>
        <w:t>فقال محمّد بن مسلم</w:t>
      </w:r>
      <w:r w:rsidR="00E9799C" w:rsidRPr="00E9799C">
        <w:rPr>
          <w:rFonts w:hint="cs"/>
          <w:rtl/>
        </w:rPr>
        <w:t>:</w:t>
      </w:r>
      <w:r w:rsidRPr="00E9799C">
        <w:rPr>
          <w:rFonts w:hint="cs"/>
          <w:rtl/>
        </w:rPr>
        <w:t xml:space="preserve"> على أن لا تنظر في الكتاب إلاّ في ذلك الحديث</w:t>
      </w:r>
      <w:r w:rsidR="00E9799C" w:rsidRPr="00E9799C">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لك ذاك</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فأراه الحديث عن أبي جعفر في الكتاب فردّ قضيّتَه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ويتّضح في هذا النصّ أنّ ابن أبي ليلى كان رجلاً يحبّ الوقوف على كتاب عليّ</w:t>
      </w:r>
      <w:r w:rsidR="00E9799C" w:rsidRPr="00E9799C">
        <w:rPr>
          <w:rFonts w:hint="cs"/>
          <w:rtl/>
        </w:rPr>
        <w:t>،</w:t>
      </w:r>
      <w:r w:rsidRPr="00E9799C">
        <w:rPr>
          <w:rFonts w:hint="cs"/>
          <w:rtl/>
        </w:rPr>
        <w:t xml:space="preserve"> فإنّه علم أنّ قول محمّد بن مسلم بذاته ليس بحجّة</w:t>
      </w:r>
      <w:r w:rsidR="00E9799C" w:rsidRPr="00E9799C">
        <w:rPr>
          <w:rFonts w:hint="cs"/>
          <w:rtl/>
        </w:rPr>
        <w:t>،</w:t>
      </w:r>
      <w:r w:rsidRPr="00E9799C">
        <w:rPr>
          <w:rFonts w:hint="cs"/>
          <w:rtl/>
        </w:rPr>
        <w:t xml:space="preserve"> وكما أنّه فقيه فإنّ ابن أبي ليلي أيضاً فقيه</w:t>
      </w:r>
      <w:r w:rsidR="00E9799C" w:rsidRPr="00E9799C">
        <w:rPr>
          <w:rFonts w:hint="cs"/>
          <w:rtl/>
        </w:rPr>
        <w:t>!،</w:t>
      </w:r>
      <w:r w:rsidRPr="00E9799C">
        <w:rPr>
          <w:rFonts w:hint="cs"/>
          <w:rtl/>
        </w:rPr>
        <w:t xml:space="preserve"> ولكلٍّّ رأيه</w:t>
      </w:r>
      <w:r w:rsidR="00E9799C" w:rsidRPr="00E9799C">
        <w:rPr>
          <w:rFonts w:hint="cs"/>
          <w:rtl/>
        </w:rPr>
        <w:t>؛</w:t>
      </w:r>
      <w:r w:rsidRPr="00E9799C">
        <w:rPr>
          <w:rFonts w:hint="cs"/>
          <w:rtl/>
        </w:rPr>
        <w:t xml:space="preserve"> فلذلك قال 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ما علمك بذلك</w:t>
      </w:r>
      <w:r w:rsidR="00E9799C" w:rsidRPr="00E9799C">
        <w:rPr>
          <w:rFonts w:hint="cs"/>
          <w:rtl/>
        </w:rPr>
        <w:t>)؟</w:t>
      </w:r>
    </w:p>
    <w:p w:rsidR="000966EE" w:rsidRDefault="000966EE" w:rsidP="003B24F9">
      <w:pPr>
        <w:pStyle w:val="libNormal"/>
        <w:rPr>
          <w:rtl/>
        </w:rPr>
      </w:pPr>
      <w:r w:rsidRPr="00E9799C">
        <w:rPr>
          <w:rFonts w:hint="cs"/>
          <w:rtl/>
        </w:rPr>
        <w:t>وبعد أن يجيبه محمّد بن مسلم بأنّ ذلك قول محمّد الباقر عليه السلام</w:t>
      </w:r>
      <w:r w:rsidR="00E9799C" w:rsidRPr="00E9799C">
        <w:rPr>
          <w:rFonts w:hint="cs"/>
          <w:rtl/>
        </w:rPr>
        <w:t>،</w:t>
      </w:r>
      <w:r w:rsidRPr="00E9799C">
        <w:rPr>
          <w:rFonts w:hint="cs"/>
          <w:rtl/>
        </w:rPr>
        <w:t xml:space="preserve"> لا يكتفي بذلك بل يطلب منه أن يرى ذلك في </w:t>
      </w:r>
      <w:r w:rsidR="00E9799C" w:rsidRPr="00E9799C">
        <w:rPr>
          <w:rFonts w:hint="cs"/>
          <w:rtl/>
        </w:rPr>
        <w:t>(</w:t>
      </w:r>
      <w:r w:rsidRPr="00E9799C">
        <w:rPr>
          <w:rFonts w:hint="cs"/>
          <w:rtl/>
        </w:rPr>
        <w:t>كتاب</w:t>
      </w:r>
      <w:r w:rsidR="00E9799C" w:rsidRPr="00E9799C">
        <w:rPr>
          <w:rFonts w:hint="cs"/>
          <w:rtl/>
        </w:rPr>
        <w:t>)؛</w:t>
      </w:r>
      <w:r w:rsidRPr="00E9799C">
        <w:rPr>
          <w:rFonts w:hint="cs"/>
          <w:rtl/>
        </w:rPr>
        <w:t xml:space="preserve"> وذلك لعلمه بأهمّيّة المدوّنات أوّلاً</w:t>
      </w:r>
      <w:r w:rsidR="00E9799C" w:rsidRPr="00E9799C">
        <w:rPr>
          <w:rFonts w:hint="cs"/>
          <w:rtl/>
        </w:rPr>
        <w:t>،</w:t>
      </w:r>
      <w:r w:rsidRPr="00E9799C">
        <w:rPr>
          <w:rFonts w:hint="cs"/>
          <w:rtl/>
        </w:rPr>
        <w:t xml:space="preserve"> ولأنّه كان قد سمع - قطعاً - بكتاب علي عليه السلام فأحبّ أن يتأكّد من ذلك الكتاب وأن يراه</w:t>
      </w:r>
      <w:r w:rsidR="00E9799C" w:rsidRPr="00E9799C">
        <w:rPr>
          <w:rFonts w:hint="cs"/>
          <w:rtl/>
        </w:rPr>
        <w:t>.</w:t>
      </w:r>
    </w:p>
    <w:p w:rsidR="000966EE" w:rsidRPr="0052729C" w:rsidRDefault="000966EE" w:rsidP="003B24F9">
      <w:pPr>
        <w:pStyle w:val="libNormal"/>
        <w:rPr>
          <w:rtl/>
        </w:rPr>
      </w:pPr>
      <w:r w:rsidRPr="00E9799C">
        <w:rPr>
          <w:rFonts w:hint="cs"/>
          <w:rtl/>
        </w:rPr>
        <w:t>ونكتة أُخرى هي</w:t>
      </w:r>
      <w:r w:rsidR="00E9799C" w:rsidRPr="00E9799C">
        <w:rPr>
          <w:rFonts w:hint="cs"/>
          <w:rtl/>
        </w:rPr>
        <w:t>:</w:t>
      </w:r>
      <w:r w:rsidRPr="00E9799C">
        <w:rPr>
          <w:rFonts w:hint="cs"/>
          <w:rtl/>
        </w:rPr>
        <w:t xml:space="preserve"> أنّ محمّد بن مسلم يشترط على ابن أبي ليلى أن لا يرى إلاّ موضع النزاع</w:t>
      </w:r>
      <w:r w:rsidR="00E9799C" w:rsidRPr="00E9799C">
        <w:rPr>
          <w:rFonts w:hint="cs"/>
          <w:rtl/>
        </w:rPr>
        <w:t>؛</w:t>
      </w:r>
      <w:r w:rsidRPr="00E9799C">
        <w:rPr>
          <w:rFonts w:hint="cs"/>
          <w:rtl/>
        </w:rPr>
        <w:t xml:space="preserve"> وذلك حرصاً من أصحاب أهل البيت على أن لا يقع الكتاب أو الكثير من مطالبه ومرويّاته في أيادي غير أمينة</w:t>
      </w:r>
      <w:r w:rsidR="00E9799C" w:rsidRPr="00E9799C">
        <w:rPr>
          <w:rFonts w:hint="cs"/>
          <w:rtl/>
        </w:rPr>
        <w:t>؛</w:t>
      </w:r>
      <w:r w:rsidRPr="00E9799C">
        <w:rPr>
          <w:rFonts w:hint="cs"/>
          <w:rtl/>
        </w:rPr>
        <w:t xml:space="preserve"> فيخلطوا مطالبه باجتهاداتهم وآرائهم</w:t>
      </w:r>
      <w:r w:rsidR="00E9799C" w:rsidRPr="00E9799C">
        <w:rPr>
          <w:rFonts w:hint="cs"/>
          <w:rtl/>
        </w:rPr>
        <w:t>،</w:t>
      </w:r>
      <w:r w:rsidRPr="00E9799C">
        <w:rPr>
          <w:rFonts w:hint="cs"/>
          <w:rtl/>
        </w:rPr>
        <w:t xml:space="preserve"> ومن ثمّ ينسبون ما قالوه إلى كتاب عليّ وبذلك تضيع على الناس المرويّات الأصيلة منه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باب ما يجوز في الوقف والصدقة</w:t>
      </w:r>
      <w:r w:rsidR="00E9799C" w:rsidRPr="003B24F9">
        <w:rPr>
          <w:rFonts w:hint="cs"/>
          <w:rtl/>
        </w:rPr>
        <w:t>،</w:t>
      </w:r>
      <w:r w:rsidRPr="003B24F9">
        <w:rPr>
          <w:rFonts w:hint="cs"/>
          <w:rtl/>
        </w:rPr>
        <w:t xml:space="preserve"> ح 27</w:t>
      </w:r>
      <w:r w:rsidR="00E9799C" w:rsidRPr="003B24F9">
        <w:rPr>
          <w:rFonts w:hint="cs"/>
          <w:rtl/>
        </w:rPr>
        <w:t>،</w:t>
      </w:r>
      <w:r w:rsidRPr="003B24F9">
        <w:rPr>
          <w:rFonts w:hint="cs"/>
          <w:rtl/>
        </w:rPr>
        <w:t xml:space="preserve"> مَن لا يحضره الفقيه 4</w:t>
      </w:r>
      <w:r w:rsidR="00E9799C" w:rsidRPr="003B24F9">
        <w:rPr>
          <w:rFonts w:hint="cs"/>
          <w:rtl/>
        </w:rPr>
        <w:t>:</w:t>
      </w:r>
      <w:r w:rsidRPr="003B24F9">
        <w:rPr>
          <w:rFonts w:hint="cs"/>
          <w:rtl/>
        </w:rPr>
        <w:t xml:space="preserve"> 245</w:t>
      </w:r>
      <w:r w:rsidR="00E9799C" w:rsidRPr="003B24F9">
        <w:rPr>
          <w:rFonts w:hint="cs"/>
          <w:rtl/>
        </w:rPr>
        <w:t>،</w:t>
      </w:r>
      <w:r w:rsidRPr="003B24F9">
        <w:rPr>
          <w:rFonts w:hint="cs"/>
          <w:rtl/>
        </w:rPr>
        <w:t xml:space="preserve"> ح 5581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والحقّ أنّ ابن أبي ليلى قد أذعن للحقّ وردّ قضيّته الأُولى</w:t>
      </w:r>
      <w:r w:rsidR="00E9799C" w:rsidRPr="00E9799C">
        <w:rPr>
          <w:rFonts w:hint="cs"/>
          <w:rtl/>
        </w:rPr>
        <w:t>،</w:t>
      </w:r>
      <w:r w:rsidRPr="00E9799C">
        <w:rPr>
          <w:rFonts w:hint="cs"/>
          <w:rtl/>
        </w:rPr>
        <w:t xml:space="preserve"> وقضى وفق ما في كتاب عليّ عليه السلام</w:t>
      </w:r>
      <w:r w:rsidR="00E9799C" w:rsidRPr="00E9799C">
        <w:rPr>
          <w:rFonts w:hint="cs"/>
          <w:rtl/>
        </w:rPr>
        <w:t>،</w:t>
      </w:r>
      <w:r w:rsidRPr="00E9799C">
        <w:rPr>
          <w:rFonts w:hint="cs"/>
          <w:rtl/>
        </w:rPr>
        <w:t xml:space="preserve"> وهذه المفردة</w:t>
      </w:r>
      <w:r w:rsidR="00E9799C" w:rsidRPr="00E9799C">
        <w:rPr>
          <w:rFonts w:hint="cs"/>
          <w:rtl/>
        </w:rPr>
        <w:t>،</w:t>
      </w:r>
      <w:r w:rsidRPr="00E9799C">
        <w:rPr>
          <w:rFonts w:hint="cs"/>
          <w:rtl/>
        </w:rPr>
        <w:t xml:space="preserve"> مفردة نابضة دالّة على أهمّيّة التدوين وفائدته</w:t>
      </w:r>
      <w:r w:rsidR="00E9799C" w:rsidRPr="00E9799C">
        <w:rPr>
          <w:rFonts w:hint="cs"/>
          <w:rtl/>
        </w:rPr>
        <w:t>،</w:t>
      </w:r>
      <w:r w:rsidRPr="00E9799C">
        <w:rPr>
          <w:rFonts w:hint="cs"/>
          <w:rtl/>
        </w:rPr>
        <w:t xml:space="preserve"> فلو كانت كلّ المروّيات والأحكام قد دوّنت بهذا الشكل لما بقي من الاختلاف إلاّ الجزء اليسير اليسير الذي يمكن إلحاقه بالعدم</w:t>
      </w:r>
      <w:r w:rsidR="00E9799C" w:rsidRPr="00E9799C">
        <w:rPr>
          <w:rFonts w:hint="cs"/>
          <w:rtl/>
        </w:rPr>
        <w:t>.</w:t>
      </w:r>
    </w:p>
    <w:p w:rsidR="000966EE" w:rsidRDefault="000966EE" w:rsidP="00E9799C">
      <w:pPr>
        <w:pStyle w:val="libNormal"/>
        <w:rPr>
          <w:rtl/>
        </w:rPr>
      </w:pPr>
      <w:r w:rsidRPr="003B24F9">
        <w:rPr>
          <w:rFonts w:hint="cs"/>
          <w:rtl/>
        </w:rPr>
        <w:t>وفي بصائر الدرجات</w:t>
      </w:r>
      <w:r w:rsidR="00E9799C" w:rsidRPr="003B24F9">
        <w:rPr>
          <w:rFonts w:hint="cs"/>
          <w:rtl/>
        </w:rPr>
        <w:t>:</w:t>
      </w:r>
      <w:r w:rsidRPr="003B24F9">
        <w:rPr>
          <w:rFonts w:hint="cs"/>
          <w:rtl/>
        </w:rPr>
        <w:t xml:space="preserve"> عن عبد الملك قال</w:t>
      </w:r>
      <w:r w:rsidR="00E9799C" w:rsidRPr="003B24F9">
        <w:rPr>
          <w:rFonts w:hint="cs"/>
          <w:rtl/>
        </w:rPr>
        <w:t>:</w:t>
      </w:r>
      <w:r w:rsidRPr="003B24F9">
        <w:rPr>
          <w:rFonts w:hint="cs"/>
          <w:rtl/>
        </w:rPr>
        <w:t xml:space="preserve"> دعا أبو جعفر </w:t>
      </w:r>
      <w:r w:rsidR="00E9799C" w:rsidRPr="003B24F9">
        <w:rPr>
          <w:rFonts w:hint="cs"/>
          <w:rtl/>
        </w:rPr>
        <w:t>(</w:t>
      </w:r>
      <w:r w:rsidRPr="003B24F9">
        <w:rPr>
          <w:rFonts w:hint="cs"/>
          <w:rtl/>
        </w:rPr>
        <w:t>الباقر</w:t>
      </w:r>
      <w:r w:rsidR="00E9799C" w:rsidRPr="003B24F9">
        <w:rPr>
          <w:rFonts w:hint="cs"/>
          <w:rtl/>
        </w:rPr>
        <w:t>)</w:t>
      </w:r>
      <w:r w:rsidRPr="003B24F9">
        <w:rPr>
          <w:rFonts w:hint="cs"/>
          <w:rtl/>
        </w:rPr>
        <w:t xml:space="preserve"> بكتاب علي فجاء به جعفر - مثل فخذ الرجل مطوي - فإذا فيه أنّ النساء ليس لهنّ من عقار الرجل إذا هو توفّي عنهن شيء</w:t>
      </w:r>
      <w:r w:rsidR="00E9799C" w:rsidRPr="003B24F9">
        <w:rPr>
          <w:rFonts w:hint="cs"/>
          <w:rtl/>
        </w:rPr>
        <w:t>،</w:t>
      </w:r>
      <w:r w:rsidRPr="003B24F9">
        <w:rPr>
          <w:rFonts w:hint="cs"/>
          <w:rtl/>
        </w:rPr>
        <w:t xml:space="preserve"> فقال أبو جعفر عليه السلام</w:t>
      </w:r>
      <w:r w:rsidR="00E9799C" w:rsidRPr="003B24F9">
        <w:rPr>
          <w:rFonts w:hint="cs"/>
          <w:rtl/>
        </w:rPr>
        <w:t>:</w:t>
      </w:r>
      <w:r w:rsidRPr="003B24F9">
        <w:rPr>
          <w:rFonts w:hint="cs"/>
          <w:rtl/>
        </w:rPr>
        <w:t xml:space="preserve"> هذا والله خَطّهُ عليّ بيده وأملاهُ رسول الله صلّى الله عليه وآله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الكافي عن أبي بصير قال</w:t>
      </w:r>
      <w:r w:rsidR="00E9799C" w:rsidRPr="003B24F9">
        <w:rPr>
          <w:rFonts w:hint="cs"/>
          <w:rtl/>
        </w:rPr>
        <w:t>:</w:t>
      </w:r>
      <w:r w:rsidRPr="003B24F9">
        <w:rPr>
          <w:rFonts w:hint="cs"/>
          <w:rtl/>
        </w:rPr>
        <w:t xml:space="preserve"> سألت أبا جعفر عليه السلام عن شهادة وَلَد الزنا تجوز</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لا</w:t>
      </w:r>
      <w:r w:rsidR="00E9799C" w:rsidRPr="003B24F9">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إنّ الحكم بن عتيبة يزعم أنّها تجوز</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w:t>
      </w:r>
      <w:r w:rsidRPr="00B36E3B">
        <w:rPr>
          <w:rStyle w:val="libBold2Char"/>
          <w:rFonts w:hint="cs"/>
          <w:rtl/>
        </w:rPr>
        <w:t>اللّهمّ لا تغفر له ذنبه</w:t>
      </w:r>
      <w:r w:rsidR="00E9799C" w:rsidRPr="00B36E3B">
        <w:rPr>
          <w:rStyle w:val="libBold2Char"/>
          <w:rFonts w:hint="cs"/>
          <w:rtl/>
        </w:rPr>
        <w:t>،</w:t>
      </w:r>
      <w:r w:rsidRPr="00B36E3B">
        <w:rPr>
          <w:rStyle w:val="libBold2Char"/>
          <w:rFonts w:hint="cs"/>
          <w:rtl/>
        </w:rPr>
        <w:t xml:space="preserve"> ما قال الله للحكم</w:t>
      </w:r>
      <w:r w:rsidR="00E9799C" w:rsidRPr="00B36E3B">
        <w:rPr>
          <w:rStyle w:val="libBold2Char"/>
          <w:rFonts w:hint="cs"/>
          <w:rtl/>
        </w:rPr>
        <w:t>؟</w:t>
      </w:r>
      <w:r w:rsidRPr="00B36E3B">
        <w:rPr>
          <w:rStyle w:val="libBold2Char"/>
          <w:rFonts w:hint="cs"/>
          <w:rtl/>
        </w:rPr>
        <w:t xml:space="preserve"> إنّه لذكر لك ولقومك</w:t>
      </w:r>
      <w:r w:rsidR="00E9799C" w:rsidRPr="00B36E3B">
        <w:rPr>
          <w:rStyle w:val="libBold2Char"/>
          <w:rFonts w:hint="cs"/>
          <w:rtl/>
        </w:rPr>
        <w:t>؟</w:t>
      </w:r>
      <w:r w:rsidRPr="00B36E3B">
        <w:rPr>
          <w:rStyle w:val="libBold2Char"/>
          <w:rFonts w:hint="cs"/>
          <w:rtl/>
        </w:rPr>
        <w:t xml:space="preserve"> فليذهب الحكم يميناً و شمالاً فو الله لا يؤخذ العلم إلاّ من أهل بيت نزل عليهم جبرئيل</w:t>
      </w:r>
      <w:r w:rsidR="00E9799C" w:rsidRPr="003B24F9">
        <w:rPr>
          <w:rFonts w:hint="cs"/>
          <w:rtl/>
        </w:rPr>
        <w:t>.</w:t>
      </w:r>
      <w:r w:rsidRPr="003B24F9">
        <w:rPr>
          <w:rFonts w:hint="cs"/>
          <w:rtl/>
        </w:rPr>
        <w:t xml:space="preserve"> </w:t>
      </w:r>
      <w:r w:rsidRPr="00E9799C">
        <w:rPr>
          <w:rStyle w:val="libFootnotenumChar"/>
          <w:rFonts w:hint="cs"/>
          <w:rtl/>
        </w:rPr>
        <w:t>(2)</w:t>
      </w:r>
    </w:p>
    <w:p w:rsidR="000966EE" w:rsidRDefault="000966EE" w:rsidP="00E9799C">
      <w:pPr>
        <w:pStyle w:val="libNormal"/>
        <w:rPr>
          <w:rtl/>
        </w:rPr>
      </w:pPr>
      <w:r w:rsidRPr="003B24F9">
        <w:rPr>
          <w:rFonts w:hint="cs"/>
          <w:rtl/>
        </w:rPr>
        <w:t>وروى محمّد بن مسلم عن الباقر قوله</w:t>
      </w:r>
      <w:r w:rsidR="00E9799C" w:rsidRPr="003B24F9">
        <w:rPr>
          <w:rFonts w:hint="cs"/>
          <w:rtl/>
        </w:rPr>
        <w:t>:</w:t>
      </w:r>
      <w:r w:rsidRPr="003B24F9">
        <w:rPr>
          <w:rFonts w:hint="cs"/>
          <w:rtl/>
        </w:rPr>
        <w:t xml:space="preserve"> </w:t>
      </w:r>
      <w:r w:rsidRPr="00B36E3B">
        <w:rPr>
          <w:rStyle w:val="libBold2Char"/>
          <w:rFonts w:hint="cs"/>
          <w:rtl/>
        </w:rPr>
        <w:t>أما إنّه ليس عند أحد من الناس حقّ ولا صواب إلاّ أخذوه منّا أهل البيت</w:t>
      </w:r>
      <w:r w:rsidR="00E9799C" w:rsidRPr="00B36E3B">
        <w:rPr>
          <w:rStyle w:val="libBold2Char"/>
          <w:rFonts w:hint="cs"/>
          <w:rtl/>
        </w:rPr>
        <w:t>،</w:t>
      </w:r>
      <w:r w:rsidRPr="00B36E3B">
        <w:rPr>
          <w:rStyle w:val="libBold2Char"/>
          <w:rFonts w:hint="cs"/>
          <w:rtl/>
        </w:rPr>
        <w:t xml:space="preserve"> ولا أحد من الناس يقضي بحقّ ولا عدل إلاّ ومفتاح ذلك القضاء وبابه وأوّله وسننه أمير المؤمنين عليّ بن أبي طالب</w:t>
      </w:r>
      <w:r w:rsidR="00E9799C" w:rsidRPr="00B36E3B">
        <w:rPr>
          <w:rStyle w:val="libBold2Char"/>
          <w:rFonts w:hint="cs"/>
          <w:rtl/>
        </w:rPr>
        <w:t>،</w:t>
      </w:r>
      <w:r w:rsidRPr="00B36E3B">
        <w:rPr>
          <w:rStyle w:val="libBold2Char"/>
          <w:rFonts w:hint="cs"/>
          <w:rtl/>
        </w:rPr>
        <w:t xml:space="preserve"> فإذا اشتبهت عليهم الأُمور كان الخطأ من قبلهم إذا أخطأوا والصواب من قبل عليّ بن أبي طالب إذا أصابوا</w:t>
      </w:r>
      <w:r w:rsidR="00E9799C" w:rsidRPr="00B36E3B">
        <w:rPr>
          <w:rStyle w:val="libBold2Char"/>
          <w:rFonts w:hint="cs"/>
          <w:rtl/>
        </w:rPr>
        <w:t>.</w:t>
      </w:r>
      <w:r w:rsidRPr="003B24F9">
        <w:rPr>
          <w:rFonts w:hint="cs"/>
          <w:rtl/>
        </w:rPr>
        <w:t xml:space="preserve"> </w:t>
      </w:r>
      <w:r w:rsidRPr="00E9799C">
        <w:rPr>
          <w:rStyle w:val="libFootnotenumChar"/>
          <w:rFonts w:hint="cs"/>
          <w:rtl/>
        </w:rPr>
        <w:t>(3)</w:t>
      </w:r>
    </w:p>
    <w:p w:rsidR="000966EE" w:rsidRPr="0052729C" w:rsidRDefault="000966EE" w:rsidP="003B24F9">
      <w:pPr>
        <w:pStyle w:val="libNormal"/>
        <w:rPr>
          <w:rtl/>
        </w:rPr>
      </w:pPr>
      <w:r w:rsidRPr="00E9799C">
        <w:rPr>
          <w:rFonts w:hint="cs"/>
          <w:rtl/>
        </w:rPr>
        <w:t>هذا وقد كانت عند محمّد الباقر عليه السلام كتب كثيرة أُخرى</w:t>
      </w:r>
      <w:r w:rsidR="00E9799C" w:rsidRPr="00E9799C">
        <w:rPr>
          <w:rFonts w:hint="cs"/>
          <w:rtl/>
        </w:rPr>
        <w:t>،</w:t>
      </w:r>
      <w:r w:rsidRPr="00E9799C">
        <w:rPr>
          <w:rFonts w:hint="cs"/>
          <w:rtl/>
        </w:rPr>
        <w:t xml:space="preserve"> أخذها عن آبائه وأجداده وعن خالصي الصحابة</w:t>
      </w:r>
      <w:r w:rsidR="00E9799C" w:rsidRPr="00E9799C">
        <w:rPr>
          <w:rFonts w:hint="cs"/>
          <w:rtl/>
        </w:rPr>
        <w:t>،</w:t>
      </w:r>
      <w:r w:rsidRPr="00E9799C">
        <w:rPr>
          <w:rFonts w:hint="cs"/>
          <w:rtl/>
        </w:rPr>
        <w:t xml:space="preserve"> كما أملى الكثير الكثير ممّا ورثه من العلم فكتبت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185</w:t>
      </w:r>
      <w:r w:rsidR="00E9799C" w:rsidRPr="003B24F9">
        <w:rPr>
          <w:rFonts w:hint="cs"/>
          <w:rtl/>
        </w:rPr>
        <w:t>،</w:t>
      </w:r>
      <w:r w:rsidRPr="003B24F9">
        <w:rPr>
          <w:rFonts w:hint="cs"/>
          <w:rtl/>
        </w:rPr>
        <w:t xml:space="preserve"> باب في الأئمّة عليهم السلام</w:t>
      </w:r>
      <w:r w:rsidR="00E9799C" w:rsidRPr="003B24F9">
        <w:rPr>
          <w:rFonts w:hint="cs"/>
          <w:rtl/>
        </w:rPr>
        <w:t>،</w:t>
      </w:r>
      <w:r w:rsidRPr="003B24F9">
        <w:rPr>
          <w:rFonts w:hint="cs"/>
          <w:rtl/>
        </w:rPr>
        <w:t xml:space="preserve"> وأنّه صارت إليهم كتب رسول الله وأمير المؤمنين</w:t>
      </w:r>
      <w:r w:rsidR="00E9799C" w:rsidRPr="003B24F9">
        <w:rPr>
          <w:rFonts w:hint="cs"/>
          <w:rtl/>
        </w:rPr>
        <w:t>،</w:t>
      </w:r>
      <w:r w:rsidRPr="003B24F9">
        <w:rPr>
          <w:rFonts w:hint="cs"/>
          <w:rtl/>
        </w:rPr>
        <w:t xml:space="preserve"> ح 14</w:t>
      </w:r>
      <w:r w:rsidR="00E9799C" w:rsidRPr="003B24F9">
        <w:rPr>
          <w:rFonts w:hint="cs"/>
          <w:rtl/>
        </w:rPr>
        <w:t>.</w:t>
      </w:r>
    </w:p>
    <w:p w:rsidR="000966EE" w:rsidRPr="003B24F9" w:rsidRDefault="000966EE" w:rsidP="003B24F9">
      <w:pPr>
        <w:pStyle w:val="libFootnote0"/>
        <w:rPr>
          <w:rtl/>
        </w:rPr>
      </w:pPr>
      <w:r w:rsidRPr="003B24F9">
        <w:rPr>
          <w:rFonts w:hint="cs"/>
          <w:rtl/>
        </w:rPr>
        <w:t>(2) الكافي 1</w:t>
      </w:r>
      <w:r w:rsidR="00E9799C" w:rsidRPr="003B24F9">
        <w:rPr>
          <w:rFonts w:hint="cs"/>
          <w:rtl/>
        </w:rPr>
        <w:t>:</w:t>
      </w:r>
      <w:r w:rsidRPr="003B24F9">
        <w:rPr>
          <w:rFonts w:hint="cs"/>
          <w:rtl/>
        </w:rPr>
        <w:t xml:space="preserve"> 400</w:t>
      </w:r>
      <w:r w:rsidR="00E9799C" w:rsidRPr="003B24F9">
        <w:rPr>
          <w:rFonts w:hint="cs"/>
          <w:rtl/>
        </w:rPr>
        <w:t>،</w:t>
      </w:r>
      <w:r w:rsidRPr="003B24F9">
        <w:rPr>
          <w:rFonts w:hint="cs"/>
          <w:rtl/>
        </w:rPr>
        <w:t xml:space="preserve"> باب أنّه ليس شيء من الحق في يد الناس</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البصائر</w:t>
      </w:r>
      <w:r w:rsidR="00E9799C" w:rsidRPr="003B24F9">
        <w:rPr>
          <w:rFonts w:hint="cs"/>
          <w:rtl/>
        </w:rPr>
        <w:t>:</w:t>
      </w:r>
      <w:r w:rsidRPr="003B24F9">
        <w:rPr>
          <w:rFonts w:hint="cs"/>
          <w:rtl/>
        </w:rPr>
        <w:t xml:space="preserve"> 29</w:t>
      </w:r>
      <w:r w:rsidR="00E9799C" w:rsidRPr="003B24F9">
        <w:rPr>
          <w:rFonts w:hint="cs"/>
          <w:rtl/>
        </w:rPr>
        <w:t>،</w:t>
      </w:r>
      <w:r w:rsidRPr="003B24F9">
        <w:rPr>
          <w:rFonts w:hint="cs"/>
          <w:rtl/>
        </w:rPr>
        <w:t xml:space="preserve"> باب ما أمر النّاس أن يطلبوا العلم</w:t>
      </w:r>
      <w:r w:rsidR="00E9799C" w:rsidRPr="003B24F9">
        <w:rPr>
          <w:rFonts w:hint="cs"/>
          <w:rtl/>
        </w:rPr>
        <w:t>،</w:t>
      </w:r>
      <w:r w:rsidRPr="003B24F9">
        <w:rPr>
          <w:rFonts w:hint="cs"/>
          <w:rtl/>
        </w:rPr>
        <w:t xml:space="preserve"> ح 3</w:t>
      </w:r>
      <w:r w:rsidR="00E9799C" w:rsidRPr="003B24F9">
        <w:rPr>
          <w:rFonts w:hint="cs"/>
          <w:rtl/>
        </w:rPr>
        <w:t>.</w:t>
      </w:r>
    </w:p>
    <w:p w:rsidR="000966EE" w:rsidRPr="003B24F9" w:rsidRDefault="000966EE" w:rsidP="003B24F9">
      <w:pPr>
        <w:pStyle w:val="libFootnote0"/>
        <w:rPr>
          <w:rtl/>
        </w:rPr>
      </w:pPr>
      <w:r w:rsidRPr="003B24F9">
        <w:rPr>
          <w:rFonts w:hint="cs"/>
          <w:rtl/>
        </w:rPr>
        <w:t>(3) أمالي المفيد</w:t>
      </w:r>
      <w:r w:rsidR="00E9799C" w:rsidRPr="003B24F9">
        <w:rPr>
          <w:rFonts w:hint="cs"/>
          <w:rtl/>
        </w:rPr>
        <w:t>:</w:t>
      </w:r>
      <w:r w:rsidRPr="003B24F9">
        <w:rPr>
          <w:rFonts w:hint="cs"/>
          <w:rtl/>
        </w:rPr>
        <w:t xml:space="preserve"> 96</w:t>
      </w:r>
      <w:r w:rsidR="00E9799C" w:rsidRPr="003B24F9">
        <w:rPr>
          <w:rFonts w:hint="cs"/>
          <w:rtl/>
        </w:rPr>
        <w:t>،</w:t>
      </w:r>
      <w:r w:rsidRPr="003B24F9">
        <w:rPr>
          <w:rFonts w:hint="cs"/>
          <w:rtl/>
        </w:rPr>
        <w:t xml:space="preserve"> المجلس 11</w:t>
      </w:r>
      <w:r w:rsidR="00E9799C" w:rsidRPr="003B24F9">
        <w:rPr>
          <w:rFonts w:hint="cs"/>
          <w:rtl/>
        </w:rPr>
        <w:t>،</w:t>
      </w:r>
      <w:r w:rsidRPr="003B24F9">
        <w:rPr>
          <w:rFonts w:hint="cs"/>
          <w:rtl/>
        </w:rPr>
        <w:t xml:space="preserve"> ح 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عنه المدوّنات</w:t>
      </w:r>
      <w:r w:rsidR="00E9799C" w:rsidRPr="00E9799C">
        <w:rPr>
          <w:rFonts w:hint="cs"/>
          <w:rtl/>
        </w:rPr>
        <w:t>.</w:t>
      </w:r>
    </w:p>
    <w:p w:rsidR="000966EE" w:rsidRDefault="000966EE" w:rsidP="00E9799C">
      <w:pPr>
        <w:pStyle w:val="libNormal"/>
        <w:rPr>
          <w:rtl/>
        </w:rPr>
      </w:pPr>
      <w:r w:rsidRPr="003B24F9">
        <w:rPr>
          <w:rFonts w:hint="cs"/>
          <w:rtl/>
        </w:rPr>
        <w:t>قال محمّد عجاج الخطيب</w:t>
      </w:r>
      <w:r w:rsidR="00E9799C" w:rsidRPr="003B24F9">
        <w:rPr>
          <w:rFonts w:hint="cs"/>
          <w:rtl/>
        </w:rPr>
        <w:t>:</w:t>
      </w:r>
      <w:r w:rsidRPr="003B24F9">
        <w:rPr>
          <w:rFonts w:hint="cs"/>
          <w:rtl/>
        </w:rPr>
        <w:t xml:space="preserve"> وكان عند محمّد الباقر بن عليّ بن الحسين (56 - 114 هـ) كتب كثيرة سُمِعَ بعضها منه ابنه جعفر الصادق و قرأ بعضها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عبد الله بن محمّد بن عقيل بن أبي طالب</w:t>
      </w:r>
      <w:r w:rsidR="00E9799C" w:rsidRPr="003B24F9">
        <w:rPr>
          <w:rFonts w:hint="cs"/>
          <w:rtl/>
        </w:rPr>
        <w:t>:</w:t>
      </w:r>
      <w:r w:rsidRPr="003B24F9">
        <w:rPr>
          <w:rFonts w:hint="cs"/>
          <w:rtl/>
        </w:rPr>
        <w:t xml:space="preserve"> كنت أختلف إلى جابر بن عبد الله</w:t>
      </w:r>
      <w:r w:rsidR="00E9799C" w:rsidRPr="003B24F9">
        <w:rPr>
          <w:rFonts w:hint="cs"/>
          <w:rtl/>
        </w:rPr>
        <w:t>،</w:t>
      </w:r>
      <w:r w:rsidRPr="003B24F9">
        <w:rPr>
          <w:rFonts w:hint="cs"/>
          <w:rtl/>
        </w:rPr>
        <w:t xml:space="preserve"> أنا وأبو جعفر معنا ألواح نكتب فيها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وواضح أنّ جابراً كان موصى من النبيّ أن يوصل بعض الوصايا إلى الباقر عليه السلام</w:t>
      </w:r>
      <w:r w:rsidR="00E9799C" w:rsidRPr="00E9799C">
        <w:rPr>
          <w:rFonts w:hint="cs"/>
          <w:rtl/>
        </w:rPr>
        <w:t>.</w:t>
      </w:r>
    </w:p>
    <w:p w:rsidR="000966EE" w:rsidRDefault="000966EE" w:rsidP="00E9799C">
      <w:pPr>
        <w:pStyle w:val="libNormal"/>
        <w:rPr>
          <w:rtl/>
        </w:rPr>
      </w:pPr>
      <w:r w:rsidRPr="003B24F9">
        <w:rPr>
          <w:rFonts w:hint="cs"/>
          <w:rtl/>
        </w:rPr>
        <w:t xml:space="preserve">وقد روى أبو الجارود العبديّ عن الإمام الباقر كتاباً في تفسير القرآن </w:t>
      </w:r>
      <w:r w:rsidRPr="00E9799C">
        <w:rPr>
          <w:rStyle w:val="libFootnotenumChar"/>
          <w:rFonts w:hint="cs"/>
          <w:rtl/>
        </w:rPr>
        <w:t>(3)</w:t>
      </w:r>
      <w:r w:rsidR="00E9799C" w:rsidRPr="003B24F9">
        <w:rPr>
          <w:rFonts w:hint="cs"/>
          <w:rtl/>
        </w:rPr>
        <w:t>،</w:t>
      </w:r>
      <w:r w:rsidRPr="003B24F9">
        <w:rPr>
          <w:rFonts w:hint="cs"/>
          <w:rtl/>
        </w:rPr>
        <w:t xml:space="preserve"> و عند عدّة من أصحابه كُتبٌ و نسخ أًخرى عنه عليه السلام </w:t>
      </w:r>
      <w:r w:rsidRPr="00E9799C">
        <w:rPr>
          <w:rStyle w:val="libFootnotenumChar"/>
          <w:rFonts w:hint="cs"/>
          <w:rtl/>
        </w:rPr>
        <w:t>(4)</w:t>
      </w:r>
      <w:r w:rsidRPr="003B24F9">
        <w:rPr>
          <w:rFonts w:hint="cs"/>
          <w:rtl/>
        </w:rPr>
        <w:t xml:space="preserve">  وقد دوّن الكثير من أصحابه ما حدّث به وقاله</w:t>
      </w:r>
      <w:r w:rsidR="00E9799C" w:rsidRPr="003B24F9">
        <w:rPr>
          <w:rFonts w:hint="cs"/>
          <w:rtl/>
        </w:rPr>
        <w:t>.</w:t>
      </w:r>
    </w:p>
    <w:p w:rsidR="000966EE" w:rsidRDefault="000966EE" w:rsidP="00E9799C">
      <w:pPr>
        <w:pStyle w:val="libNormal"/>
        <w:rPr>
          <w:rtl/>
        </w:rPr>
      </w:pPr>
      <w:r w:rsidRPr="00B36E3B">
        <w:rPr>
          <w:rStyle w:val="libBold2Char"/>
          <w:rFonts w:hint="cs"/>
          <w:rtl/>
        </w:rPr>
        <w:t xml:space="preserve">الإمام جعفر بن محمّد </w:t>
      </w:r>
      <w:r w:rsidR="00E9799C" w:rsidRPr="00B36E3B">
        <w:rPr>
          <w:rStyle w:val="libBold2Char"/>
          <w:rFonts w:hint="cs"/>
          <w:rtl/>
        </w:rPr>
        <w:t>(</w:t>
      </w:r>
      <w:r w:rsidRPr="00B36E3B">
        <w:rPr>
          <w:rStyle w:val="libBold2Char"/>
          <w:rFonts w:hint="cs"/>
          <w:rtl/>
        </w:rPr>
        <w:t>الصادق</w:t>
      </w:r>
      <w:r w:rsidR="00E9799C" w:rsidRPr="00B36E3B">
        <w:rPr>
          <w:rStyle w:val="libBold2Char"/>
          <w:rFonts w:hint="cs"/>
          <w:rtl/>
        </w:rPr>
        <w:t>)</w:t>
      </w:r>
      <w:r w:rsidRPr="003B24F9">
        <w:rPr>
          <w:rFonts w:hint="cs"/>
          <w:rtl/>
        </w:rPr>
        <w:t xml:space="preserve"> (عليهما السلام)</w:t>
      </w:r>
    </w:p>
    <w:p w:rsidR="000966EE" w:rsidRDefault="000966EE" w:rsidP="003B24F9">
      <w:pPr>
        <w:pStyle w:val="libNormal"/>
        <w:rPr>
          <w:rtl/>
        </w:rPr>
      </w:pPr>
      <w:r w:rsidRPr="00E9799C">
        <w:rPr>
          <w:rFonts w:hint="cs"/>
          <w:rtl/>
        </w:rPr>
        <w:t>وأمّا الإمام جعفر بن محمّد فإنّه قد أكّد على التدوين</w:t>
      </w:r>
      <w:r w:rsidR="00E9799C" w:rsidRPr="00E9799C">
        <w:rPr>
          <w:rFonts w:hint="cs"/>
          <w:rtl/>
        </w:rPr>
        <w:t>،</w:t>
      </w:r>
      <w:r w:rsidRPr="00E9799C">
        <w:rPr>
          <w:rFonts w:hint="cs"/>
          <w:rtl/>
        </w:rPr>
        <w:t xml:space="preserve"> وكان بين الفينة والأُخرى يظهر كتاب عليّ عليه السلام إلى أصحابه وللسائلين</w:t>
      </w:r>
      <w:r w:rsidR="00E9799C" w:rsidRPr="00E9799C">
        <w:rPr>
          <w:rFonts w:hint="cs"/>
          <w:rtl/>
        </w:rPr>
        <w:t>،</w:t>
      </w:r>
      <w:r w:rsidRPr="00E9799C">
        <w:rPr>
          <w:rFonts w:hint="cs"/>
          <w:rtl/>
        </w:rPr>
        <w:t xml:space="preserve"> خصوصاً إذا ما اختلف في مسألة من المسائل</w:t>
      </w:r>
      <w:r w:rsidR="00E9799C" w:rsidRPr="00E9799C">
        <w:rPr>
          <w:rFonts w:hint="cs"/>
          <w:rtl/>
        </w:rPr>
        <w:t>.</w:t>
      </w:r>
    </w:p>
    <w:p w:rsidR="000966EE" w:rsidRDefault="000966EE" w:rsidP="003B24F9">
      <w:pPr>
        <w:pStyle w:val="libNormal"/>
        <w:rPr>
          <w:rtl/>
        </w:rPr>
      </w:pPr>
      <w:r w:rsidRPr="00E9799C">
        <w:rPr>
          <w:rFonts w:hint="cs"/>
          <w:rtl/>
        </w:rPr>
        <w:t>فعن أبي بصير المراديّ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سألت أبا عبد الله عليه السلام عن شيء من الفرائض</w:t>
      </w:r>
      <w:r w:rsidR="00E9799C" w:rsidRPr="00E9799C">
        <w:rPr>
          <w:rFonts w:hint="cs"/>
          <w:rtl/>
        </w:rPr>
        <w:t>،</w:t>
      </w:r>
      <w:r w:rsidRPr="00E9799C">
        <w:rPr>
          <w:rFonts w:hint="cs"/>
          <w:rtl/>
        </w:rPr>
        <w:t xml:space="preserve"> فقال لي</w:t>
      </w:r>
      <w:r w:rsidR="00E9799C" w:rsidRPr="00E9799C">
        <w:rPr>
          <w:rFonts w:hint="cs"/>
          <w:rtl/>
        </w:rPr>
        <w:t>:</w:t>
      </w:r>
      <w:r w:rsidRPr="00E9799C">
        <w:rPr>
          <w:rFonts w:hint="cs"/>
          <w:rtl/>
        </w:rPr>
        <w:t xml:space="preserve"> ألا أخرج لك كتاب عليّ</w:t>
      </w:r>
      <w:r w:rsidR="00E9799C"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كتابُ عليّ لم يدرس</w:t>
      </w:r>
      <w:r w:rsidR="00E9799C" w:rsidRPr="00E9799C">
        <w:rPr>
          <w:rFonts w:hint="cs"/>
          <w:rtl/>
        </w:rPr>
        <w:t>؟</w:t>
      </w:r>
      <w:r w:rsidRPr="00E9799C">
        <w:rPr>
          <w:rFonts w:hint="cs"/>
          <w:rtl/>
        </w:rPr>
        <w:t>!</w:t>
      </w:r>
    </w:p>
    <w:p w:rsidR="000966EE" w:rsidRPr="0052729C"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إنّ كتاب عليّ عليه السلام لا يدرس</w:t>
      </w:r>
      <w:r w:rsidR="00E9799C" w:rsidRPr="00E9799C">
        <w:rPr>
          <w:rFonts w:hint="cs"/>
          <w:rtl/>
        </w:rPr>
        <w:t>،</w:t>
      </w:r>
      <w:r w:rsidRPr="00E9799C">
        <w:rPr>
          <w:rFonts w:hint="cs"/>
          <w:rtl/>
        </w:rPr>
        <w:t xml:space="preserve"> فأخرجه فإذا كتاب جليل</w:t>
      </w:r>
      <w:r w:rsidR="00E9799C" w:rsidRPr="00E9799C">
        <w:rPr>
          <w:rFonts w:hint="cs"/>
          <w:rtl/>
        </w:rPr>
        <w:t>،</w:t>
      </w:r>
      <w:r w:rsidRPr="00E9799C">
        <w:rPr>
          <w:rFonts w:hint="cs"/>
          <w:rtl/>
        </w:rPr>
        <w:t xml:space="preserve"> وإذا فيه </w:t>
      </w:r>
      <w:r w:rsidR="00E9799C" w:rsidRPr="00E9799C">
        <w:rPr>
          <w:rFonts w:hint="cs"/>
          <w:rtl/>
        </w:rPr>
        <w:t>(</w:t>
      </w:r>
      <w:r w:rsidRPr="00E9799C">
        <w:rPr>
          <w:rFonts w:hint="cs"/>
          <w:rtl/>
        </w:rPr>
        <w:t>رجل مات</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السنّة قبل التدوين</w:t>
      </w:r>
      <w:r w:rsidR="00E9799C" w:rsidRPr="003B24F9">
        <w:rPr>
          <w:rFonts w:hint="cs"/>
          <w:rtl/>
        </w:rPr>
        <w:t>:</w:t>
      </w:r>
      <w:r w:rsidRPr="003B24F9">
        <w:rPr>
          <w:rFonts w:hint="cs"/>
          <w:rtl/>
        </w:rPr>
        <w:t xml:space="preserve"> 354 - 355</w:t>
      </w:r>
      <w:r w:rsidR="00E9799C" w:rsidRPr="003B24F9">
        <w:rPr>
          <w:rFonts w:hint="cs"/>
          <w:rtl/>
        </w:rPr>
        <w:t>.</w:t>
      </w:r>
    </w:p>
    <w:p w:rsidR="000966EE" w:rsidRPr="003B24F9" w:rsidRDefault="000966EE" w:rsidP="003B24F9">
      <w:pPr>
        <w:pStyle w:val="libFootnote0"/>
        <w:rPr>
          <w:rtl/>
        </w:rPr>
      </w:pPr>
      <w:r w:rsidRPr="003B24F9">
        <w:rPr>
          <w:rFonts w:hint="cs"/>
          <w:rtl/>
        </w:rPr>
        <w:t>(2) تقييد العلم</w:t>
      </w:r>
      <w:r w:rsidR="00E9799C" w:rsidRPr="003B24F9">
        <w:rPr>
          <w:rFonts w:hint="cs"/>
          <w:rtl/>
        </w:rPr>
        <w:t>:</w:t>
      </w:r>
      <w:r w:rsidRPr="003B24F9">
        <w:rPr>
          <w:rFonts w:hint="cs"/>
          <w:rtl/>
        </w:rPr>
        <w:t xml:space="preserve"> 104</w:t>
      </w:r>
      <w:r w:rsidR="00E9799C" w:rsidRPr="003B24F9">
        <w:rPr>
          <w:rFonts w:hint="cs"/>
          <w:rtl/>
        </w:rPr>
        <w:t>.</w:t>
      </w:r>
      <w:r w:rsidRPr="003B24F9">
        <w:rPr>
          <w:rFonts w:hint="cs"/>
          <w:rtl/>
        </w:rPr>
        <w:t xml:space="preserve"> قال الصادق عليه السلام في رواية طويلة</w:t>
      </w:r>
      <w:r w:rsidR="00E9799C" w:rsidRPr="003B24F9">
        <w:rPr>
          <w:rFonts w:hint="cs"/>
          <w:rtl/>
        </w:rPr>
        <w:t>:</w:t>
      </w:r>
      <w:r w:rsidRPr="003B24F9">
        <w:rPr>
          <w:rFonts w:hint="cs"/>
          <w:rtl/>
        </w:rPr>
        <w:t xml:space="preserve"> </w:t>
      </w:r>
      <w:r w:rsidRPr="003B24F9">
        <w:rPr>
          <w:rStyle w:val="libFootnoteBoldChar"/>
          <w:rtl/>
        </w:rPr>
        <w:t>إنّ الإمام الباقر كان يحدّثهم عن رسول الله</w:t>
      </w:r>
      <w:r w:rsidR="00E9799C" w:rsidRPr="003B24F9">
        <w:rPr>
          <w:rStyle w:val="libFootnoteBoldChar"/>
          <w:rtl/>
        </w:rPr>
        <w:t>،</w:t>
      </w:r>
      <w:r w:rsidRPr="003B24F9">
        <w:rPr>
          <w:rStyle w:val="libFootnoteBoldChar"/>
          <w:rtl/>
        </w:rPr>
        <w:t xml:space="preserve"> فقال</w:t>
      </w:r>
      <w:r w:rsidR="00E9799C" w:rsidRPr="003B24F9">
        <w:rPr>
          <w:rStyle w:val="libFootnoteBoldChar"/>
          <w:rtl/>
        </w:rPr>
        <w:t>:</w:t>
      </w:r>
      <w:r w:rsidRPr="003B24F9">
        <w:rPr>
          <w:rStyle w:val="libFootnoteBoldChar"/>
          <w:rtl/>
        </w:rPr>
        <w:t xml:space="preserve"> أهل المدينة</w:t>
      </w:r>
      <w:r w:rsidR="00E9799C" w:rsidRPr="003B24F9">
        <w:rPr>
          <w:rStyle w:val="libFootnoteBoldChar"/>
          <w:rtl/>
        </w:rPr>
        <w:t>:</w:t>
      </w:r>
      <w:r w:rsidRPr="003B24F9">
        <w:rPr>
          <w:rStyle w:val="libFootnoteBoldChar"/>
          <w:rtl/>
        </w:rPr>
        <w:t xml:space="preserve"> ما رأينا أحداً قط أكذب من هذا</w:t>
      </w:r>
      <w:r w:rsidR="00E9799C" w:rsidRPr="003B24F9">
        <w:rPr>
          <w:rStyle w:val="libFootnoteBoldChar"/>
          <w:rtl/>
        </w:rPr>
        <w:t>،</w:t>
      </w:r>
      <w:r w:rsidRPr="003B24F9">
        <w:rPr>
          <w:rStyle w:val="libFootnoteBoldChar"/>
          <w:rtl/>
        </w:rPr>
        <w:t xml:space="preserve"> يحدّث عمّن لم يره</w:t>
      </w:r>
      <w:r w:rsidR="00E9799C" w:rsidRPr="003B24F9">
        <w:rPr>
          <w:rStyle w:val="libFootnoteBoldChar"/>
          <w:rtl/>
        </w:rPr>
        <w:t>.</w:t>
      </w:r>
      <w:r w:rsidRPr="003B24F9">
        <w:rPr>
          <w:rStyle w:val="libFootnoteBoldChar"/>
          <w:rtl/>
        </w:rPr>
        <w:t xml:space="preserve"> فلما رأى الإمام الباقر ما يقولون حدثهم عن جابر بن عبد الله الأنصاري فصدّقوه</w:t>
      </w:r>
      <w:r w:rsidR="00E9799C" w:rsidRPr="003B24F9">
        <w:rPr>
          <w:rStyle w:val="libFootnoteBoldChar"/>
          <w:rtl/>
        </w:rPr>
        <w:t>،</w:t>
      </w:r>
      <w:r w:rsidRPr="003B24F9">
        <w:rPr>
          <w:rStyle w:val="libFootnoteBoldChar"/>
          <w:rtl/>
        </w:rPr>
        <w:t xml:space="preserve"> وكان جابر والله يأتيه يتعلّم منه</w:t>
      </w:r>
      <w:r w:rsidR="00E9799C" w:rsidRPr="003B24F9">
        <w:rPr>
          <w:rStyle w:val="libFootnoteBoldChar"/>
          <w:rtl/>
        </w:rPr>
        <w:t>.</w:t>
      </w:r>
      <w:r w:rsidRPr="003B24F9">
        <w:rPr>
          <w:rtl/>
        </w:rPr>
        <w:t xml:space="preserve"> </w:t>
      </w:r>
      <w:r w:rsidR="00E9799C" w:rsidRPr="003B24F9">
        <w:rPr>
          <w:rtl/>
        </w:rPr>
        <w:t>(</w:t>
      </w:r>
      <w:r w:rsidRPr="003B24F9">
        <w:rPr>
          <w:rtl/>
        </w:rPr>
        <w:t>انظر رجال الكشي 1</w:t>
      </w:r>
      <w:r w:rsidR="00E9799C" w:rsidRPr="003B24F9">
        <w:rPr>
          <w:rtl/>
        </w:rPr>
        <w:t>:</w:t>
      </w:r>
      <w:r w:rsidRPr="003B24F9">
        <w:rPr>
          <w:rtl/>
        </w:rPr>
        <w:t xml:space="preserve"> 222</w:t>
      </w:r>
      <w:r w:rsidR="00E9799C" w:rsidRPr="003B24F9">
        <w:rPr>
          <w:rtl/>
        </w:rPr>
        <w:t>،</w:t>
      </w:r>
      <w:r w:rsidRPr="003B24F9">
        <w:rPr>
          <w:rtl/>
        </w:rPr>
        <w:t xml:space="preserve"> والكافي 1</w:t>
      </w:r>
      <w:r w:rsidR="00E9799C" w:rsidRPr="003B24F9">
        <w:rPr>
          <w:rtl/>
        </w:rPr>
        <w:t>:</w:t>
      </w:r>
      <w:r w:rsidRPr="003B24F9">
        <w:rPr>
          <w:rtl/>
        </w:rPr>
        <w:t xml:space="preserve"> 469 - 470 باب مولد أبي جعفر</w:t>
      </w:r>
      <w:r w:rsidR="00E9799C" w:rsidRPr="003B24F9">
        <w:rPr>
          <w:rtl/>
        </w:rPr>
        <w:t>،</w:t>
      </w:r>
      <w:r w:rsidRPr="003B24F9">
        <w:rPr>
          <w:rtl/>
        </w:rPr>
        <w:t xml:space="preserve"> ح 2</w:t>
      </w:r>
      <w:r w:rsidR="00E9799C" w:rsidRPr="003B24F9">
        <w:rPr>
          <w:rtl/>
        </w:rPr>
        <w:t>).</w:t>
      </w:r>
      <w:r w:rsidRPr="003B24F9">
        <w:rPr>
          <w:rtl/>
        </w:rPr>
        <w:t xml:space="preserve"> ويبدو أنّ الذين انتقدوا الإمام الباقر في تحديثه عن رسول الله كانوا لا يعرفون مدى أهمّيّة المدوّنات وكتاب علي وطرق علم الإمام</w:t>
      </w:r>
      <w:r w:rsidR="00E9799C" w:rsidRPr="003B24F9">
        <w:rPr>
          <w:rtl/>
        </w:rPr>
        <w:t>.</w:t>
      </w:r>
      <w:r w:rsidRPr="003B24F9">
        <w:rPr>
          <w:rtl/>
        </w:rPr>
        <w:t xml:space="preserve"> </w:t>
      </w:r>
    </w:p>
    <w:p w:rsidR="000966EE" w:rsidRPr="003B24F9" w:rsidRDefault="000966EE" w:rsidP="003B24F9">
      <w:pPr>
        <w:pStyle w:val="libFootnote0"/>
        <w:rPr>
          <w:rtl/>
        </w:rPr>
      </w:pPr>
      <w:r w:rsidRPr="003B24F9">
        <w:rPr>
          <w:rFonts w:hint="cs"/>
          <w:rtl/>
        </w:rPr>
        <w:t>(3) الفهرست لابن النديم</w:t>
      </w:r>
      <w:r w:rsidR="00E9799C" w:rsidRPr="003B24F9">
        <w:rPr>
          <w:rFonts w:hint="cs"/>
          <w:rtl/>
        </w:rPr>
        <w:t>:</w:t>
      </w:r>
      <w:r w:rsidRPr="003B24F9">
        <w:rPr>
          <w:rFonts w:hint="cs"/>
          <w:rtl/>
        </w:rPr>
        <w:t xml:space="preserve"> 36</w:t>
      </w:r>
      <w:r w:rsidR="00E9799C" w:rsidRPr="003B24F9">
        <w:rPr>
          <w:rFonts w:hint="cs"/>
          <w:rtl/>
        </w:rPr>
        <w:t>،</w:t>
      </w:r>
      <w:r w:rsidRPr="003B24F9">
        <w:rPr>
          <w:rFonts w:hint="cs"/>
          <w:rtl/>
        </w:rPr>
        <w:t xml:space="preserve"> تأسيس الشيعة</w:t>
      </w:r>
      <w:r w:rsidR="00E9799C" w:rsidRPr="003B24F9">
        <w:rPr>
          <w:rFonts w:hint="cs"/>
          <w:rtl/>
        </w:rPr>
        <w:t>:</w:t>
      </w:r>
      <w:r w:rsidRPr="003B24F9">
        <w:rPr>
          <w:rFonts w:hint="cs"/>
          <w:rtl/>
        </w:rPr>
        <w:t xml:space="preserve"> 327</w:t>
      </w:r>
      <w:r w:rsidR="00E9799C" w:rsidRPr="003B24F9">
        <w:rPr>
          <w:rFonts w:hint="cs"/>
          <w:rtl/>
        </w:rPr>
        <w:t>،</w:t>
      </w:r>
      <w:r w:rsidRPr="003B24F9">
        <w:rPr>
          <w:rFonts w:hint="cs"/>
          <w:rtl/>
        </w:rPr>
        <w:t xml:space="preserve"> الإمام الصادق 1</w:t>
      </w:r>
      <w:r w:rsidR="00E9799C" w:rsidRPr="003B24F9">
        <w:rPr>
          <w:rFonts w:hint="cs"/>
          <w:rtl/>
        </w:rPr>
        <w:t>:</w:t>
      </w:r>
      <w:r w:rsidRPr="003B24F9">
        <w:rPr>
          <w:rFonts w:hint="cs"/>
          <w:rtl/>
        </w:rPr>
        <w:t xml:space="preserve"> 552</w:t>
      </w:r>
      <w:r w:rsidR="00E9799C" w:rsidRPr="003B24F9">
        <w:rPr>
          <w:rFonts w:hint="cs"/>
          <w:rtl/>
        </w:rPr>
        <w:t>.</w:t>
      </w:r>
    </w:p>
    <w:p w:rsidR="000966EE" w:rsidRPr="003B24F9" w:rsidRDefault="000966EE" w:rsidP="003B24F9">
      <w:pPr>
        <w:pStyle w:val="libFootnote0"/>
        <w:rPr>
          <w:rtl/>
        </w:rPr>
      </w:pPr>
      <w:r w:rsidRPr="003B24F9">
        <w:rPr>
          <w:rFonts w:hint="cs"/>
          <w:rtl/>
        </w:rPr>
        <w:t>(4) انظر رجال النجاشيّ</w:t>
      </w:r>
      <w:r w:rsidR="00E9799C" w:rsidRPr="003B24F9">
        <w:rPr>
          <w:rFonts w:hint="cs"/>
          <w:rtl/>
        </w:rPr>
        <w:t>:</w:t>
      </w:r>
      <w:r w:rsidRPr="003B24F9">
        <w:rPr>
          <w:rFonts w:hint="cs"/>
          <w:rtl/>
        </w:rPr>
        <w:t xml:space="preserve"> 151 رقم 396 و 397 و ص 178 رقم 468</w:t>
      </w:r>
      <w:r w:rsidR="00E9799C" w:rsidRPr="003B24F9">
        <w:rPr>
          <w:rFonts w:hint="cs"/>
          <w:rtl/>
        </w:rPr>
        <w:t>،</w:t>
      </w:r>
      <w:r w:rsidRPr="003B24F9">
        <w:rPr>
          <w:rFonts w:hint="cs"/>
          <w:rtl/>
        </w:rPr>
        <w:t xml:space="preserve"> وتأسيس الشيعة</w:t>
      </w:r>
      <w:r w:rsidR="00E9799C" w:rsidRPr="003B24F9">
        <w:rPr>
          <w:rFonts w:hint="cs"/>
          <w:rtl/>
        </w:rPr>
        <w:t>:</w:t>
      </w:r>
      <w:r w:rsidRPr="003B24F9">
        <w:rPr>
          <w:rFonts w:hint="cs"/>
          <w:rtl/>
        </w:rPr>
        <w:t xml:space="preserve"> 285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وترك عمَّهُ و خالَهُ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للعمّ الثلثان وللخال الثلث</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فأبو بصير و هو من المقرّبين لأئمّة آل البيت‏ عليهم السلام</w:t>
      </w:r>
      <w:r w:rsidR="00E9799C" w:rsidRPr="00E9799C">
        <w:rPr>
          <w:rFonts w:hint="cs"/>
          <w:rtl/>
        </w:rPr>
        <w:t>،</w:t>
      </w:r>
      <w:r w:rsidRPr="00E9799C">
        <w:rPr>
          <w:rFonts w:hint="cs"/>
          <w:rtl/>
        </w:rPr>
        <w:t xml:space="preserve"> ومن الآخذين عنهم</w:t>
      </w:r>
      <w:r w:rsidR="00E9799C" w:rsidRPr="00E9799C">
        <w:rPr>
          <w:rFonts w:hint="cs"/>
          <w:rtl/>
        </w:rPr>
        <w:t>،</w:t>
      </w:r>
      <w:r w:rsidRPr="00E9799C">
        <w:rPr>
          <w:rFonts w:hint="cs"/>
          <w:rtl/>
        </w:rPr>
        <w:t xml:space="preserve"> يظّن أنّ كتاب عليّ قد درس نتيجة منع أبي بكر عن المدوّنات</w:t>
      </w:r>
      <w:r w:rsidR="00E9799C" w:rsidRPr="00E9799C">
        <w:rPr>
          <w:rFonts w:hint="cs"/>
          <w:rtl/>
        </w:rPr>
        <w:t>،</w:t>
      </w:r>
      <w:r w:rsidRPr="00E9799C">
        <w:rPr>
          <w:rFonts w:hint="cs"/>
          <w:rtl/>
        </w:rPr>
        <w:t xml:space="preserve"> أو لعلّ عمر أحرقه فيما أحرق من كتب الصحابة</w:t>
      </w:r>
      <w:r w:rsidR="00E9799C" w:rsidRPr="00E9799C">
        <w:rPr>
          <w:rFonts w:hint="cs"/>
          <w:rtl/>
        </w:rPr>
        <w:t>،</w:t>
      </w:r>
      <w:r w:rsidRPr="00E9799C">
        <w:rPr>
          <w:rFonts w:hint="cs"/>
          <w:rtl/>
        </w:rPr>
        <w:t xml:space="preserve"> أو لعلّ معاوية تتبّعه بعد مقتل الإمام عليّ فأتلفه</w:t>
      </w:r>
      <w:r w:rsidR="00E9799C" w:rsidRPr="00E9799C">
        <w:rPr>
          <w:rFonts w:hint="cs"/>
          <w:rtl/>
        </w:rPr>
        <w:t>،</w:t>
      </w:r>
      <w:r w:rsidRPr="00E9799C">
        <w:rPr>
          <w:rFonts w:hint="cs"/>
          <w:rtl/>
        </w:rPr>
        <w:t xml:space="preserve"> لكنّ الإمام يجيبه بضرس قاطع </w:t>
      </w:r>
      <w:r w:rsidR="00E9799C" w:rsidRPr="00E9799C">
        <w:rPr>
          <w:rFonts w:hint="cs"/>
          <w:rtl/>
        </w:rPr>
        <w:t>(</w:t>
      </w:r>
      <w:r w:rsidRPr="00E9799C">
        <w:rPr>
          <w:rFonts w:hint="cs"/>
          <w:rtl/>
        </w:rPr>
        <w:t>إنّ كتاب عليّ لا يدرس</w:t>
      </w:r>
      <w:r w:rsidR="00E9799C" w:rsidRPr="00E9799C">
        <w:rPr>
          <w:rFonts w:hint="cs"/>
          <w:rtl/>
        </w:rPr>
        <w:t>)؛</w:t>
      </w:r>
      <w:r w:rsidRPr="00E9799C">
        <w:rPr>
          <w:rFonts w:hint="cs"/>
          <w:rtl/>
        </w:rPr>
        <w:t xml:space="preserve"> وذلك تقريراً لحقيقة أنّ هذا الكتاب هو أغلى شيء عند أئمّة أهل البيت فيستحيل أن يدرس أو يتلف</w:t>
      </w:r>
      <w:r w:rsidR="00E9799C" w:rsidRPr="00E9799C">
        <w:rPr>
          <w:rFonts w:hint="cs"/>
          <w:rtl/>
        </w:rPr>
        <w:t>،</w:t>
      </w:r>
      <w:r w:rsidRPr="00E9799C">
        <w:rPr>
          <w:rFonts w:hint="cs"/>
          <w:rtl/>
        </w:rPr>
        <w:t xml:space="preserve"> بل هو محفوظ عندهم يتوارثونه ويحفظونه كابراً بعد كابر</w:t>
      </w:r>
      <w:r w:rsidR="00E9799C" w:rsidRPr="00E9799C">
        <w:rPr>
          <w:rFonts w:hint="cs"/>
          <w:rtl/>
        </w:rPr>
        <w:t>.</w:t>
      </w:r>
    </w:p>
    <w:p w:rsidR="000966EE" w:rsidRDefault="000966EE" w:rsidP="003B24F9">
      <w:pPr>
        <w:pStyle w:val="libNormal"/>
        <w:rPr>
          <w:rtl/>
        </w:rPr>
      </w:pPr>
      <w:r w:rsidRPr="00E9799C">
        <w:rPr>
          <w:rFonts w:hint="cs"/>
          <w:rtl/>
        </w:rPr>
        <w:t>على أنّه لا يخفى أنّ الإمام هو الذي ابتدأ السائل بأن يريه كتاب عليّ</w:t>
      </w:r>
      <w:r w:rsidR="00E9799C" w:rsidRPr="00E9799C">
        <w:rPr>
          <w:rFonts w:hint="cs"/>
          <w:rtl/>
        </w:rPr>
        <w:t>،</w:t>
      </w:r>
      <w:r w:rsidRPr="00E9799C">
        <w:rPr>
          <w:rFonts w:hint="cs"/>
          <w:rtl/>
        </w:rPr>
        <w:t xml:space="preserve"> وهو ما يؤكّد حرصه على أن يقع </w:t>
      </w:r>
      <w:r w:rsidR="00E9799C" w:rsidRPr="00E9799C">
        <w:rPr>
          <w:rFonts w:hint="cs"/>
          <w:rtl/>
        </w:rPr>
        <w:t>(</w:t>
      </w:r>
      <w:r w:rsidRPr="00E9799C">
        <w:rPr>
          <w:rFonts w:hint="cs"/>
          <w:rtl/>
        </w:rPr>
        <w:t>كتاب عليّ</w:t>
      </w:r>
      <w:r w:rsidR="00E9799C" w:rsidRPr="00E9799C">
        <w:rPr>
          <w:rFonts w:hint="cs"/>
          <w:rtl/>
        </w:rPr>
        <w:t>)</w:t>
      </w:r>
      <w:r w:rsidRPr="00E9799C">
        <w:rPr>
          <w:rFonts w:hint="cs"/>
          <w:rtl/>
        </w:rPr>
        <w:t xml:space="preserve"> موقعه اللازم في فقه المسلمين و نفوسهم</w:t>
      </w:r>
      <w:r w:rsidR="00E9799C" w:rsidRPr="00E9799C">
        <w:rPr>
          <w:rFonts w:hint="cs"/>
          <w:rtl/>
        </w:rPr>
        <w:t>،</w:t>
      </w:r>
      <w:r w:rsidRPr="00E9799C">
        <w:rPr>
          <w:rFonts w:hint="cs"/>
          <w:rtl/>
        </w:rPr>
        <w:t xml:space="preserve"> فلذلك كان يكثر من الاعتداد به وإظهاره</w:t>
      </w:r>
      <w:r w:rsidR="00E9799C" w:rsidRPr="00E9799C">
        <w:rPr>
          <w:rFonts w:hint="cs"/>
          <w:rtl/>
        </w:rPr>
        <w:t>.</w:t>
      </w:r>
    </w:p>
    <w:p w:rsidR="000966EE" w:rsidRDefault="000966EE" w:rsidP="00E9799C">
      <w:pPr>
        <w:pStyle w:val="libNormal"/>
        <w:rPr>
          <w:rtl/>
        </w:rPr>
      </w:pPr>
      <w:r w:rsidRPr="003B24F9">
        <w:rPr>
          <w:rFonts w:hint="cs"/>
          <w:rtl/>
        </w:rPr>
        <w:t>ولكثرة اهتمام الإمام جعفر الصادق بالمدوّنات والكتب قيل عنه بأنّه صحفيّ</w:t>
      </w:r>
      <w:r w:rsidR="00E9799C" w:rsidRPr="003B24F9">
        <w:rPr>
          <w:rFonts w:hint="cs"/>
          <w:rtl/>
        </w:rPr>
        <w:t>،</w:t>
      </w:r>
      <w:r w:rsidRPr="003B24F9">
        <w:rPr>
          <w:rFonts w:hint="cs"/>
          <w:rtl/>
        </w:rPr>
        <w:t xml:space="preserve"> فاعتزّ بتلك النسبة وقال</w:t>
      </w:r>
      <w:r w:rsidR="00E9799C" w:rsidRPr="003B24F9">
        <w:rPr>
          <w:rFonts w:hint="cs"/>
          <w:rtl/>
        </w:rPr>
        <w:t>:</w:t>
      </w:r>
      <w:r w:rsidRPr="003B24F9">
        <w:rPr>
          <w:rFonts w:hint="cs"/>
          <w:rtl/>
        </w:rPr>
        <w:t xml:space="preserve"> </w:t>
      </w:r>
      <w:r w:rsidRPr="00B36E3B">
        <w:rPr>
          <w:rStyle w:val="libBold2Char"/>
          <w:rFonts w:hint="cs"/>
          <w:rtl/>
        </w:rPr>
        <w:t>نعم أنا صحفيّ</w:t>
      </w:r>
      <w:r w:rsidR="00E9799C" w:rsidRPr="00B36E3B">
        <w:rPr>
          <w:rStyle w:val="libBold2Char"/>
          <w:rFonts w:hint="cs"/>
          <w:rtl/>
        </w:rPr>
        <w:t>،</w:t>
      </w:r>
      <w:r w:rsidRPr="00B36E3B">
        <w:rPr>
          <w:rStyle w:val="libBold2Char"/>
          <w:rFonts w:hint="cs"/>
          <w:rtl/>
        </w:rPr>
        <w:t xml:space="preserve"> قرأت صحف آبائي إبراهيم و موسى</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أبي بصير قال</w:t>
      </w:r>
      <w:r w:rsidR="00E9799C" w:rsidRPr="003B24F9">
        <w:rPr>
          <w:rFonts w:hint="cs"/>
          <w:rtl/>
        </w:rPr>
        <w:t>:</w:t>
      </w:r>
      <w:r w:rsidRPr="003B24F9">
        <w:rPr>
          <w:rFonts w:hint="cs"/>
          <w:rtl/>
        </w:rPr>
        <w:t xml:space="preserve"> دخلت على أبي عبد الله عليه السلام فقال</w:t>
      </w:r>
      <w:r w:rsidR="00E9799C" w:rsidRPr="003B24F9">
        <w:rPr>
          <w:rFonts w:hint="cs"/>
          <w:rtl/>
        </w:rPr>
        <w:t>:</w:t>
      </w:r>
      <w:r w:rsidRPr="003B24F9">
        <w:rPr>
          <w:rFonts w:hint="cs"/>
          <w:rtl/>
        </w:rPr>
        <w:t xml:space="preserve"> </w:t>
      </w:r>
      <w:r w:rsidRPr="00B36E3B">
        <w:rPr>
          <w:rStyle w:val="libBold2Char"/>
          <w:rFonts w:hint="cs"/>
          <w:rtl/>
        </w:rPr>
        <w:t>دخل عليّ أُناس من أهل البصرة فسألوني عن أحاديث كتبوها</w:t>
      </w:r>
      <w:r w:rsidR="00E9799C" w:rsidRPr="00B36E3B">
        <w:rPr>
          <w:rStyle w:val="libBold2Char"/>
          <w:rFonts w:hint="cs"/>
          <w:rtl/>
        </w:rPr>
        <w:t>،</w:t>
      </w:r>
      <w:r w:rsidRPr="00B36E3B">
        <w:rPr>
          <w:rStyle w:val="libBold2Char"/>
          <w:rFonts w:hint="cs"/>
          <w:rtl/>
        </w:rPr>
        <w:t xml:space="preserve"> فما يمنعكم من الكتاب</w:t>
      </w:r>
      <w:r w:rsidR="00E9799C" w:rsidRPr="00B36E3B">
        <w:rPr>
          <w:rStyle w:val="libBold2Char"/>
          <w:rFonts w:hint="cs"/>
          <w:rtl/>
        </w:rPr>
        <w:t>،</w:t>
      </w:r>
      <w:r w:rsidRPr="00B36E3B">
        <w:rPr>
          <w:rStyle w:val="libBold2Char"/>
          <w:rFonts w:hint="cs"/>
          <w:rtl/>
        </w:rPr>
        <w:t xml:space="preserve"> أَما إنّكم لن تحفظوا حتّى تكتبوا</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 xml:space="preserve">ويؤكّد ما ذكرناه - من تأكيد الأئمّة على المواريث </w:t>
      </w:r>
      <w:r w:rsidR="00E9799C" w:rsidRPr="003B24F9">
        <w:rPr>
          <w:rFonts w:hint="cs"/>
          <w:rtl/>
        </w:rPr>
        <w:t>(</w:t>
      </w:r>
      <w:r w:rsidRPr="003B24F9">
        <w:rPr>
          <w:rFonts w:hint="cs"/>
          <w:rtl/>
        </w:rPr>
        <w:t>الفرائض</w:t>
      </w:r>
      <w:r w:rsidR="00E9799C" w:rsidRPr="003B24F9">
        <w:rPr>
          <w:rFonts w:hint="cs"/>
          <w:rtl/>
        </w:rPr>
        <w:t>)</w:t>
      </w:r>
      <w:r w:rsidRPr="003B24F9">
        <w:rPr>
          <w:rFonts w:hint="cs"/>
          <w:rtl/>
        </w:rPr>
        <w:t xml:space="preserve"> والقضاء والشهادات - ما رواه محمّد بن مسلم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سألته عن ميراث العلم ما بلغ</w:t>
      </w:r>
      <w:r w:rsidR="00E9799C" w:rsidRPr="003B24F9">
        <w:rPr>
          <w:rFonts w:hint="cs"/>
          <w:rtl/>
        </w:rPr>
        <w:t>؟</w:t>
      </w:r>
      <w:r w:rsidRPr="003B24F9">
        <w:rPr>
          <w:rFonts w:hint="cs"/>
          <w:rtl/>
        </w:rPr>
        <w:t xml:space="preserve"> أجوامع هو من العلم أم فيه تفسير كلّ شيء من هذه الأُمور التي يتكلّم فيها الناس مثل الطلاق والفرائض</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إنّ عليّاً عليه السلام كتب العلم كلّه</w:t>
      </w:r>
      <w:r w:rsidR="00E9799C" w:rsidRPr="00B36E3B">
        <w:rPr>
          <w:rStyle w:val="libBold2Char"/>
          <w:rFonts w:hint="cs"/>
          <w:rtl/>
        </w:rPr>
        <w:t>،</w:t>
      </w:r>
      <w:r w:rsidRPr="00B36E3B">
        <w:rPr>
          <w:rStyle w:val="libBold2Char"/>
          <w:rFonts w:hint="cs"/>
          <w:rtl/>
        </w:rPr>
        <w:t xml:space="preserve"> القضاء والفرائض</w:t>
      </w:r>
      <w:r w:rsidR="00E9799C" w:rsidRPr="00B36E3B">
        <w:rPr>
          <w:rStyle w:val="libBold2Char"/>
          <w:rFonts w:hint="cs"/>
          <w:rtl/>
        </w:rPr>
        <w:t>.</w:t>
      </w:r>
      <w:r w:rsidRPr="00B36E3B">
        <w:rPr>
          <w:rStyle w:val="libBold2Char"/>
          <w:rFonts w:hint="cs"/>
          <w:rtl/>
        </w:rPr>
        <w:t>..</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باب ميراث ذوي الأرحام</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324 الباب 30</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(2) انظر علل الشرائع 1</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الباب 81</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لأنَّ المأثور عن أهل البيت‏ عليهم السلام بأنّهم قد عرفوا علم الأنبياء وكانت عندهم صحفهم </w:t>
      </w:r>
      <w:r w:rsidR="00E9799C" w:rsidRPr="003B24F9">
        <w:rPr>
          <w:rFonts w:hint="cs"/>
          <w:rtl/>
        </w:rPr>
        <w:t>(</w:t>
      </w:r>
      <w:r w:rsidRPr="003B24F9">
        <w:rPr>
          <w:rFonts w:hint="cs"/>
          <w:rtl/>
        </w:rPr>
        <w:t>انظر بصائر الدرجات</w:t>
      </w:r>
      <w:r w:rsidR="00E9799C" w:rsidRPr="003B24F9">
        <w:rPr>
          <w:rFonts w:hint="cs"/>
          <w:rtl/>
        </w:rPr>
        <w:t>).</w:t>
      </w:r>
    </w:p>
    <w:p w:rsidR="000966EE" w:rsidRPr="003B24F9" w:rsidRDefault="000966EE" w:rsidP="003B24F9">
      <w:pPr>
        <w:pStyle w:val="libFootnote0"/>
        <w:rPr>
          <w:rtl/>
        </w:rPr>
      </w:pPr>
      <w:r w:rsidRPr="003B24F9">
        <w:rPr>
          <w:rFonts w:hint="cs"/>
          <w:rtl/>
        </w:rPr>
        <w:t>(3) جامع أحاديث الشيعة 1</w:t>
      </w:r>
      <w:r w:rsidR="00E9799C" w:rsidRPr="003B24F9">
        <w:rPr>
          <w:rFonts w:hint="cs"/>
          <w:rtl/>
        </w:rPr>
        <w:t>:</w:t>
      </w:r>
      <w:r w:rsidRPr="003B24F9">
        <w:rPr>
          <w:rFonts w:hint="cs"/>
          <w:rtl/>
        </w:rPr>
        <w:t xml:space="preserve"> 298</w:t>
      </w:r>
      <w:r w:rsidR="00E9799C" w:rsidRPr="003B24F9">
        <w:rPr>
          <w:rFonts w:hint="cs"/>
          <w:rtl/>
        </w:rPr>
        <w:t>،</w:t>
      </w:r>
      <w:r w:rsidRPr="003B24F9">
        <w:rPr>
          <w:rFonts w:hint="cs"/>
          <w:rtl/>
        </w:rPr>
        <w:t xml:space="preserve"> كتاب عاصم بن حميد الحنّاط</w:t>
      </w:r>
      <w:r w:rsidR="00E9799C" w:rsidRPr="003B24F9">
        <w:rPr>
          <w:rFonts w:hint="cs"/>
          <w:rtl/>
        </w:rPr>
        <w:t>:</w:t>
      </w:r>
      <w:r w:rsidRPr="003B24F9">
        <w:rPr>
          <w:rFonts w:hint="cs"/>
          <w:rtl/>
        </w:rPr>
        <w:t xml:space="preserve"> 33</w:t>
      </w:r>
      <w:r w:rsidR="00E9799C" w:rsidRPr="003B24F9">
        <w:rPr>
          <w:rFonts w:hint="cs"/>
          <w:rtl/>
        </w:rPr>
        <w:t>.</w:t>
      </w:r>
    </w:p>
    <w:p w:rsidR="000966EE" w:rsidRPr="003B24F9" w:rsidRDefault="000966EE" w:rsidP="003B24F9">
      <w:pPr>
        <w:pStyle w:val="libFootnote0"/>
        <w:rPr>
          <w:rtl/>
        </w:rPr>
      </w:pPr>
      <w:r w:rsidRPr="003B24F9">
        <w:rPr>
          <w:rFonts w:hint="cs"/>
          <w:rtl/>
        </w:rPr>
        <w:t>(4) بصائر الدرجات</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باب الأئمّة أنّ عندهم الصحيفة الجامعة</w:t>
      </w:r>
      <w:r w:rsidR="00E9799C" w:rsidRPr="003B24F9">
        <w:rPr>
          <w:rFonts w:hint="cs"/>
          <w:rtl/>
        </w:rPr>
        <w:t>،</w:t>
      </w:r>
      <w:r w:rsidRPr="003B24F9">
        <w:rPr>
          <w:rFonts w:hint="cs"/>
          <w:rtl/>
        </w:rPr>
        <w:t xml:space="preserve"> ح 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فعدول الإمام عن الطلاق إلى القضاء بعد ذكر العلم كلّه</w:t>
      </w:r>
      <w:r w:rsidR="00E9799C" w:rsidRPr="00E9799C">
        <w:rPr>
          <w:rFonts w:hint="cs"/>
          <w:rtl/>
        </w:rPr>
        <w:t>،</w:t>
      </w:r>
      <w:r w:rsidRPr="00E9799C">
        <w:rPr>
          <w:rFonts w:hint="cs"/>
          <w:rtl/>
        </w:rPr>
        <w:t xml:space="preserve"> فيه إشارة إلى ما تقدّم من كثرة حصول التحريف والتبديل في هذين البابين</w:t>
      </w:r>
      <w:r w:rsidR="00E9799C" w:rsidRPr="00E9799C">
        <w:rPr>
          <w:rFonts w:hint="cs"/>
          <w:rtl/>
        </w:rPr>
        <w:t>،</w:t>
      </w:r>
      <w:r w:rsidRPr="00E9799C">
        <w:rPr>
          <w:rFonts w:hint="cs"/>
          <w:rtl/>
        </w:rPr>
        <w:t xml:space="preserve"> وهذه نكتة ذكر الخاصّ بعد العامّ</w:t>
      </w:r>
      <w:r w:rsidR="00E9799C" w:rsidRPr="00E9799C">
        <w:rPr>
          <w:rFonts w:hint="cs"/>
          <w:rtl/>
        </w:rPr>
        <w:t>؛</w:t>
      </w:r>
      <w:r w:rsidRPr="00E9799C">
        <w:rPr>
          <w:rFonts w:hint="cs"/>
          <w:rtl/>
        </w:rPr>
        <w:t xml:space="preserve"> لأنّك قد عرفت أنّ عمر بن الخطّاب كان يجهل الكثير من أحكام القضاء</w:t>
      </w:r>
      <w:r w:rsidR="00E9799C" w:rsidRPr="00E9799C">
        <w:rPr>
          <w:rFonts w:hint="cs"/>
          <w:rtl/>
        </w:rPr>
        <w:t>،</w:t>
      </w:r>
      <w:r w:rsidRPr="00E9799C">
        <w:rPr>
          <w:rFonts w:hint="cs"/>
          <w:rtl/>
        </w:rPr>
        <w:t xml:space="preserve"> وكان يجهل حكم الجدّة والكلالة و غيرهما</w:t>
      </w:r>
      <w:r w:rsidR="00E9799C" w:rsidRPr="00E9799C">
        <w:rPr>
          <w:rFonts w:hint="cs"/>
          <w:rtl/>
        </w:rPr>
        <w:t>،</w:t>
      </w:r>
      <w:r w:rsidRPr="00E9799C">
        <w:rPr>
          <w:rFonts w:hint="cs"/>
          <w:rtl/>
        </w:rPr>
        <w:t xml:space="preserve"> وكان يتّكل كثيراً على قضاء الآخرين كعليّ بن أبي طالب وغيره</w:t>
      </w:r>
      <w:r w:rsidR="00E9799C" w:rsidRPr="00E9799C">
        <w:rPr>
          <w:rFonts w:hint="cs"/>
          <w:rtl/>
        </w:rPr>
        <w:t>،</w:t>
      </w:r>
      <w:r w:rsidRPr="00E9799C">
        <w:rPr>
          <w:rFonts w:hint="cs"/>
          <w:rtl/>
        </w:rPr>
        <w:t xml:space="preserve"> وكان الأئمّة يؤكدّون على إخراج كتاب عليّ في القضاء والمواريث</w:t>
      </w:r>
      <w:r w:rsidR="00E9799C" w:rsidRPr="00E9799C">
        <w:rPr>
          <w:rFonts w:hint="cs"/>
          <w:rtl/>
        </w:rPr>
        <w:t>؛</w:t>
      </w:r>
      <w:r w:rsidRPr="00E9799C">
        <w:rPr>
          <w:rFonts w:hint="cs"/>
          <w:rtl/>
        </w:rPr>
        <w:t xml:space="preserve"> لما أصاب المسلمين في هذين من تبدّل واختلاط</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 xml:space="preserve">وقد كان الإمام جعفر الصادق يعتزّ بوجود صحيفة عليّ والجفر </w:t>
      </w:r>
      <w:r w:rsidRPr="00E9799C">
        <w:rPr>
          <w:rStyle w:val="libFootnotenumChar"/>
          <w:rFonts w:hint="cs"/>
          <w:rtl/>
        </w:rPr>
        <w:t>(1)</w:t>
      </w:r>
      <w:r w:rsidRPr="003B24F9">
        <w:rPr>
          <w:rFonts w:hint="cs"/>
          <w:rtl/>
        </w:rPr>
        <w:t xml:space="preserve"> عنده</w:t>
      </w:r>
      <w:r w:rsidR="00E9799C" w:rsidRPr="003B24F9">
        <w:rPr>
          <w:rFonts w:hint="cs"/>
          <w:rtl/>
        </w:rPr>
        <w:t>،</w:t>
      </w:r>
      <w:r w:rsidRPr="003B24F9">
        <w:rPr>
          <w:rFonts w:hint="cs"/>
          <w:rtl/>
        </w:rPr>
        <w:t xml:space="preserve"> وأنّهما من مكنون علم النبّي</w:t>
      </w:r>
      <w:r w:rsidR="00E9799C" w:rsidRPr="003B24F9">
        <w:rPr>
          <w:rFonts w:hint="cs"/>
          <w:rtl/>
        </w:rPr>
        <w:t>!</w:t>
      </w:r>
      <w:r w:rsidRPr="003B24F9">
        <w:rPr>
          <w:rFonts w:hint="cs"/>
          <w:rtl/>
        </w:rPr>
        <w:t xml:space="preserve"> فعن عبد الله بن سنان</w:t>
      </w:r>
      <w:r w:rsidR="00E9799C" w:rsidRPr="003B24F9">
        <w:rPr>
          <w:rFonts w:hint="cs"/>
          <w:rtl/>
        </w:rPr>
        <w:t>،</w:t>
      </w:r>
      <w:r w:rsidRPr="003B24F9">
        <w:rPr>
          <w:rFonts w:hint="cs"/>
          <w:rtl/>
        </w:rPr>
        <w:t xml:space="preserve"> عن أبي عبد الله عليه السلام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ذُكِرَ له وقيعة ولد الحسن</w:t>
      </w:r>
      <w:r w:rsidR="00E9799C" w:rsidRPr="003B24F9">
        <w:rPr>
          <w:rFonts w:hint="cs"/>
          <w:rtl/>
        </w:rPr>
        <w:t>،</w:t>
      </w:r>
      <w:r w:rsidRPr="003B24F9">
        <w:rPr>
          <w:rFonts w:hint="cs"/>
          <w:rtl/>
        </w:rPr>
        <w:t xml:space="preserve"> وذكرنا الجفر</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والله إنّ عندنا لجلدي ماعز وضأن</w:t>
      </w:r>
      <w:r w:rsidR="00E9799C" w:rsidRPr="00B36E3B">
        <w:rPr>
          <w:rStyle w:val="libBold2Char"/>
          <w:rFonts w:hint="cs"/>
          <w:rtl/>
        </w:rPr>
        <w:t>،</w:t>
      </w:r>
      <w:r w:rsidRPr="00B36E3B">
        <w:rPr>
          <w:rStyle w:val="libBold2Char"/>
          <w:rFonts w:hint="cs"/>
          <w:rtl/>
        </w:rPr>
        <w:t xml:space="preserve"> إملاء رسول الله</w:t>
      </w:r>
      <w:r w:rsidR="00E9799C" w:rsidRPr="00B36E3B">
        <w:rPr>
          <w:rStyle w:val="libBold2Char"/>
          <w:rFonts w:hint="cs"/>
          <w:rtl/>
        </w:rPr>
        <w:t>!</w:t>
      </w:r>
      <w:r w:rsidRPr="00B36E3B">
        <w:rPr>
          <w:rStyle w:val="libBold2Char"/>
          <w:rFonts w:hint="cs"/>
          <w:rtl/>
        </w:rPr>
        <w:t xml:space="preserve"> وخطّ عليّ</w:t>
      </w:r>
      <w:r w:rsidR="00E9799C" w:rsidRPr="00B36E3B">
        <w:rPr>
          <w:rStyle w:val="libBold2Char"/>
          <w:rFonts w:hint="cs"/>
          <w:rtl/>
        </w:rPr>
        <w:t>،</w:t>
      </w:r>
      <w:r w:rsidRPr="00B36E3B">
        <w:rPr>
          <w:rStyle w:val="libBold2Char"/>
          <w:rFonts w:hint="cs"/>
          <w:rtl/>
        </w:rPr>
        <w:t xml:space="preserve"> وأنّ عندنا لصحيفة طولها سبعون ذراعاً</w:t>
      </w:r>
      <w:r w:rsidR="00E9799C" w:rsidRPr="00B36E3B">
        <w:rPr>
          <w:rStyle w:val="libBold2Char"/>
          <w:rFonts w:hint="cs"/>
          <w:rtl/>
        </w:rPr>
        <w:t>،</w:t>
      </w:r>
      <w:r w:rsidRPr="00B36E3B">
        <w:rPr>
          <w:rStyle w:val="libBold2Char"/>
          <w:rFonts w:hint="cs"/>
          <w:rtl/>
        </w:rPr>
        <w:t xml:space="preserve"> أملاها رسول الله</w:t>
      </w:r>
      <w:r w:rsidR="00E9799C" w:rsidRPr="00B36E3B">
        <w:rPr>
          <w:rStyle w:val="libBold2Char"/>
          <w:rFonts w:hint="cs"/>
          <w:rtl/>
        </w:rPr>
        <w:t>!</w:t>
      </w:r>
      <w:r w:rsidRPr="00B36E3B">
        <w:rPr>
          <w:rStyle w:val="libBold2Char"/>
          <w:rFonts w:hint="cs"/>
          <w:rtl/>
        </w:rPr>
        <w:t xml:space="preserve"> وخطّها عليّ‏ عليه السلام بيده</w:t>
      </w:r>
      <w:r w:rsidR="00E9799C" w:rsidRPr="00B36E3B">
        <w:rPr>
          <w:rStyle w:val="libBold2Char"/>
          <w:rFonts w:hint="cs"/>
          <w:rtl/>
        </w:rPr>
        <w:t>،</w:t>
      </w:r>
      <w:r w:rsidRPr="00B36E3B">
        <w:rPr>
          <w:rStyle w:val="libBold2Char"/>
          <w:rFonts w:hint="cs"/>
          <w:rtl/>
        </w:rPr>
        <w:t xml:space="preserve"> وإنّ فيها لجميع ما يحتاج إليه حتّى أرش الخدش</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وبعد هذا نعلم أنّ الإمام جعفر الصادق كان رأس الهرم في البناء التدوينيّ عند أئمّة أهل البيت</w:t>
      </w:r>
      <w:r w:rsidR="00E9799C" w:rsidRPr="00E9799C">
        <w:rPr>
          <w:rFonts w:hint="cs"/>
          <w:rtl/>
        </w:rPr>
        <w:t>،</w:t>
      </w:r>
      <w:r w:rsidRPr="00E9799C">
        <w:rPr>
          <w:rFonts w:hint="cs"/>
          <w:rtl/>
        </w:rPr>
        <w:t xml:space="preserve"> وأنّه كان جلّ اعتماده على كتاب عليّ وباقيّ كتب آبائه عن رسول الله</w:t>
      </w:r>
      <w:r w:rsidR="00E9799C" w:rsidRPr="00E9799C">
        <w:rPr>
          <w:rFonts w:hint="cs"/>
          <w:rtl/>
        </w:rPr>
        <w:t>!</w:t>
      </w:r>
      <w:r w:rsidRPr="00E9799C">
        <w:rPr>
          <w:rFonts w:hint="cs"/>
          <w:rtl/>
        </w:rPr>
        <w:t xml:space="preserve"> وما ورثوه من صحف الأنبياء والمرسلين</w:t>
      </w:r>
      <w:r w:rsidR="00E9799C" w:rsidRPr="00E9799C">
        <w:rPr>
          <w:rFonts w:hint="cs"/>
          <w:rtl/>
        </w:rPr>
        <w:t>.</w:t>
      </w:r>
    </w:p>
    <w:p w:rsidR="000966EE" w:rsidRPr="0052729C" w:rsidRDefault="000966EE" w:rsidP="003B24F9">
      <w:pPr>
        <w:pStyle w:val="libNormal"/>
        <w:rPr>
          <w:rtl/>
        </w:rPr>
      </w:pPr>
      <w:r w:rsidRPr="00E9799C">
        <w:rPr>
          <w:rFonts w:hint="cs"/>
          <w:rtl/>
        </w:rPr>
        <w:t>والعجيب في الأمر أنّ أتباع مدرسة المنع ظلّوا يعيبون على أصحاب المدوّنات حتّى عصور متأخّرة</w:t>
      </w:r>
      <w:r w:rsidR="00E9799C" w:rsidRPr="00E9799C">
        <w:rPr>
          <w:rFonts w:hint="cs"/>
          <w:rtl/>
        </w:rPr>
        <w:t>،</w:t>
      </w:r>
      <w:r w:rsidRPr="00E9799C">
        <w:rPr>
          <w:rFonts w:hint="cs"/>
          <w:rtl/>
        </w:rPr>
        <w:t xml:space="preserve"> ويعتبرون أنّ الأخذ عن الرجال هو العلم</w:t>
      </w:r>
      <w:r w:rsidR="00E9799C" w:rsidRPr="00E9799C">
        <w:rPr>
          <w:rFonts w:hint="cs"/>
          <w:rtl/>
        </w:rPr>
        <w:t>،</w:t>
      </w:r>
      <w:r w:rsidRPr="00E9799C">
        <w:rPr>
          <w:rFonts w:hint="cs"/>
          <w:rtl/>
        </w:rPr>
        <w:t xml:space="preserve"> أمّا النقل عن النصوص</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عنْوَنَ الملاّ كاتب الچلبي في كشف الظنون 1</w:t>
      </w:r>
      <w:r w:rsidR="00E9799C" w:rsidRPr="003B24F9">
        <w:rPr>
          <w:rFonts w:hint="cs"/>
          <w:rtl/>
        </w:rPr>
        <w:t>:</w:t>
      </w:r>
      <w:r w:rsidRPr="003B24F9">
        <w:rPr>
          <w:rFonts w:hint="cs"/>
          <w:rtl/>
        </w:rPr>
        <w:t xml:space="preserve"> 591 علم الجفر والجامعة</w:t>
      </w:r>
      <w:r w:rsidR="00E9799C" w:rsidRPr="003B24F9">
        <w:rPr>
          <w:rFonts w:hint="cs"/>
          <w:rtl/>
        </w:rPr>
        <w:t>.</w:t>
      </w:r>
      <w:r w:rsidRPr="003B24F9">
        <w:rPr>
          <w:rFonts w:hint="cs"/>
          <w:rtl/>
        </w:rPr>
        <w:t>.. إلى أن قال</w:t>
      </w:r>
      <w:r w:rsidR="00E9799C" w:rsidRPr="003B24F9">
        <w:rPr>
          <w:rFonts w:hint="cs"/>
          <w:rtl/>
        </w:rPr>
        <w:t>:</w:t>
      </w:r>
      <w:r w:rsidRPr="003B24F9">
        <w:rPr>
          <w:rFonts w:hint="cs"/>
          <w:rtl/>
        </w:rPr>
        <w:t xml:space="preserve"> وهذا علم توارثه أهل البيت ومن ينتمي إليهم ويأخذ منهم من المشايخ الكاملين وكانوا يكتمونه عن غيرهم كل الكتمان</w:t>
      </w:r>
      <w:r w:rsidR="00E9799C" w:rsidRPr="003B24F9">
        <w:rPr>
          <w:rFonts w:hint="cs"/>
          <w:rtl/>
        </w:rPr>
        <w:t>،</w:t>
      </w:r>
      <w:r w:rsidRPr="003B24F9">
        <w:rPr>
          <w:rFonts w:hint="cs"/>
          <w:rtl/>
        </w:rPr>
        <w:t xml:space="preserve"> وقيل لا يقف في هذا الكتاب حقيقة إلا المهدي المنتظر خروجه في آخر الزمان</w:t>
      </w:r>
      <w:r w:rsidR="00E9799C" w:rsidRPr="003B24F9">
        <w:rPr>
          <w:rFonts w:hint="cs"/>
          <w:rtl/>
        </w:rPr>
        <w:t>،</w:t>
      </w:r>
      <w:r w:rsidRPr="003B24F9">
        <w:rPr>
          <w:rFonts w:hint="cs"/>
          <w:rtl/>
        </w:rPr>
        <w:t xml:space="preserve"> وورد هذا في كتب الأنبياء السالفة كما نقل عن عيسى عليه السلام نحن معاشر الأنبياء نأتيكم بالتنزيل وأما التأويل فسيأتيكم به البارقليط [أي علي] الذي سيأتيكم بعدي</w:t>
      </w:r>
      <w:r w:rsidR="00E9799C" w:rsidRPr="003B24F9">
        <w:rPr>
          <w:rFonts w:hint="cs"/>
          <w:rtl/>
        </w:rPr>
        <w:t>.</w:t>
      </w:r>
      <w:r w:rsidRPr="003B24F9">
        <w:rPr>
          <w:rFonts w:hint="cs"/>
          <w:rtl/>
        </w:rPr>
        <w:t>.. - ثم قال - قال ابن طلحة</w:t>
      </w:r>
      <w:r w:rsidR="00E9799C" w:rsidRPr="003B24F9">
        <w:rPr>
          <w:rFonts w:hint="cs"/>
          <w:rtl/>
        </w:rPr>
        <w:t>:</w:t>
      </w:r>
      <w:r w:rsidRPr="003B24F9">
        <w:rPr>
          <w:rFonts w:hint="cs"/>
          <w:rtl/>
        </w:rPr>
        <w:t xml:space="preserve"> الجفر والجامعة كتابان جليلان أحدهما ذكره الإمام علي بن أبي طالب رضي الله تعالى عنه</w:t>
      </w:r>
      <w:r w:rsidR="00E9799C" w:rsidRPr="003B24F9">
        <w:rPr>
          <w:rFonts w:hint="cs"/>
          <w:rtl/>
        </w:rPr>
        <w:t>،</w:t>
      </w:r>
      <w:r w:rsidRPr="003B24F9">
        <w:rPr>
          <w:rFonts w:hint="cs"/>
          <w:rtl/>
        </w:rPr>
        <w:t xml:space="preserve"> وهو يخطب بالكوفة على المنبر</w:t>
      </w:r>
      <w:r w:rsidR="00E9799C" w:rsidRPr="003B24F9">
        <w:rPr>
          <w:rFonts w:hint="cs"/>
          <w:rtl/>
        </w:rPr>
        <w:t>،</w:t>
      </w:r>
      <w:r w:rsidRPr="003B24F9">
        <w:rPr>
          <w:rFonts w:hint="cs"/>
          <w:rtl/>
        </w:rPr>
        <w:t xml:space="preserve"> والآخر أسره رسول الله صلّى الله عليه وآله وأمره بتدوينه فكتبه علي رضي الله عنه حروفاً متفرقة على طريقة سفر آدم في جفر</w:t>
      </w:r>
      <w:r w:rsidR="00E9799C" w:rsidRPr="003B24F9">
        <w:rPr>
          <w:rFonts w:hint="cs"/>
          <w:rtl/>
        </w:rPr>
        <w:t>،</w:t>
      </w:r>
      <w:r w:rsidRPr="003B24F9">
        <w:rPr>
          <w:rFonts w:hint="cs"/>
          <w:rtl/>
        </w:rPr>
        <w:t xml:space="preserve"> يعني في رَق قد صبغ من جلد البعير فاشتهر بين الناس به</w:t>
      </w:r>
      <w:r w:rsidR="00E9799C" w:rsidRPr="003B24F9">
        <w:rPr>
          <w:rFonts w:hint="cs"/>
          <w:rtl/>
        </w:rPr>
        <w:t>؛</w:t>
      </w:r>
      <w:r w:rsidRPr="003B24F9">
        <w:rPr>
          <w:rFonts w:hint="cs"/>
          <w:rtl/>
        </w:rPr>
        <w:t xml:space="preserve"> لأنّه وجد فيه ما جرى للأولين والآخرين</w:t>
      </w:r>
      <w:r w:rsidR="00E9799C" w:rsidRPr="003B24F9">
        <w:rPr>
          <w:rFonts w:hint="cs"/>
          <w:rtl/>
        </w:rPr>
        <w:t>.</w:t>
      </w:r>
      <w:r w:rsidRPr="003B24F9">
        <w:rPr>
          <w:rFonts w:hint="cs"/>
          <w:rtl/>
        </w:rPr>
        <w:t xml:space="preserve"> والناس مختلفون في وضعه وتكسيره فمنهم مَن كسره بالتكسير الصغير وهو جعفر الصادق وجعل في خافية الباب الكبير أ ب ت ث إلى آخرها والباب الصغير أبجد إلى قرشت و</w:t>
      </w:r>
      <w:r w:rsidR="00E9799C" w:rsidRPr="003B24F9">
        <w:rPr>
          <w:rFonts w:hint="cs"/>
          <w:rtl/>
        </w:rPr>
        <w:t>.</w:t>
      </w:r>
      <w:r w:rsidRPr="003B24F9">
        <w:rPr>
          <w:rFonts w:hint="cs"/>
          <w:rtl/>
        </w:rPr>
        <w:t>..</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174</w:t>
      </w:r>
      <w:r w:rsidR="00E9799C" w:rsidRPr="003B24F9">
        <w:rPr>
          <w:rFonts w:hint="cs"/>
          <w:rtl/>
        </w:rPr>
        <w:t>،</w:t>
      </w:r>
      <w:r w:rsidRPr="003B24F9">
        <w:rPr>
          <w:rFonts w:hint="cs"/>
          <w:rtl/>
        </w:rPr>
        <w:t xml:space="preserve"> باب في الأئمّة أنّهم أعطوا الجفر والجامعة</w:t>
      </w:r>
      <w:r w:rsidR="00E9799C" w:rsidRPr="003B24F9">
        <w:rPr>
          <w:rFonts w:hint="cs"/>
          <w:rtl/>
        </w:rPr>
        <w:t>،</w:t>
      </w:r>
      <w:r w:rsidRPr="003B24F9">
        <w:rPr>
          <w:rFonts w:hint="cs"/>
          <w:rtl/>
        </w:rPr>
        <w:t xml:space="preserve"> ح 10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المكتوبة المدوّنة فهو العيب</w:t>
      </w:r>
      <w:r w:rsidR="00E9799C" w:rsidRPr="003B24F9">
        <w:rPr>
          <w:rFonts w:hint="cs"/>
          <w:rtl/>
        </w:rPr>
        <w:t>؛</w:t>
      </w:r>
      <w:r w:rsidRPr="003B24F9">
        <w:rPr>
          <w:rFonts w:hint="cs"/>
          <w:rtl/>
        </w:rPr>
        <w:t xml:space="preserve"> إذ مرَّ عليك رمي أبي حنيفةَ للصادق بأنّه صحفي</w:t>
      </w:r>
      <w:r w:rsidR="00E9799C" w:rsidRPr="003B24F9">
        <w:rPr>
          <w:rFonts w:hint="cs"/>
          <w:rtl/>
        </w:rPr>
        <w:t>،</w:t>
      </w:r>
      <w:r w:rsidRPr="003B24F9">
        <w:rPr>
          <w:rFonts w:hint="cs"/>
          <w:rtl/>
        </w:rPr>
        <w:t xml:space="preserve"> لكنّ الصادق كان يقول لهم ولغيرهم</w:t>
      </w:r>
      <w:r w:rsidR="00E9799C" w:rsidRPr="003B24F9">
        <w:rPr>
          <w:rFonts w:hint="cs"/>
          <w:rtl/>
        </w:rPr>
        <w:t>:</w:t>
      </w:r>
      <w:r w:rsidRPr="003B24F9">
        <w:rPr>
          <w:rFonts w:hint="cs"/>
          <w:rtl/>
        </w:rPr>
        <w:t xml:space="preserve"> </w:t>
      </w:r>
      <w:r w:rsidRPr="00B36E3B">
        <w:rPr>
          <w:rStyle w:val="libBold2Char"/>
          <w:rFonts w:hint="cs"/>
          <w:rtl/>
        </w:rPr>
        <w:t>ما لهم ولكم</w:t>
      </w:r>
      <w:r w:rsidR="00E9799C" w:rsidRPr="00B36E3B">
        <w:rPr>
          <w:rStyle w:val="libBold2Char"/>
          <w:rFonts w:hint="cs"/>
          <w:rtl/>
        </w:rPr>
        <w:t>؟</w:t>
      </w:r>
      <w:r w:rsidRPr="00B36E3B">
        <w:rPr>
          <w:rStyle w:val="libBold2Char"/>
          <w:rFonts w:hint="cs"/>
          <w:rtl/>
        </w:rPr>
        <w:t>! وما يريدون منكم وما يعيبونكم</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r w:rsidRPr="00B36E3B">
        <w:rPr>
          <w:rStyle w:val="libBold2Char"/>
          <w:rFonts w:hint="cs"/>
          <w:rtl/>
        </w:rPr>
        <w:t>.. أما والله إنّ عندنا ما لا نحتاج إلى أحد والناس يحتاجون إلينا</w:t>
      </w:r>
      <w:r w:rsidR="00E9799C" w:rsidRPr="00B36E3B">
        <w:rPr>
          <w:rStyle w:val="libBold2Char"/>
          <w:rFonts w:hint="cs"/>
          <w:rtl/>
        </w:rPr>
        <w:t>،</w:t>
      </w:r>
      <w:r w:rsidRPr="00B36E3B">
        <w:rPr>
          <w:rStyle w:val="libBold2Char"/>
          <w:rFonts w:hint="cs"/>
          <w:rtl/>
        </w:rPr>
        <w:t xml:space="preserve"> إنّ عندنا الكتاب بإملاء رسول الله ‏صلّى الله عليه وآله وخَطَّهُ عليّ عليه السلام بيده</w:t>
      </w:r>
      <w:r w:rsidR="00E9799C" w:rsidRPr="00B36E3B">
        <w:rPr>
          <w:rStyle w:val="libBold2Char"/>
          <w:rFonts w:hint="cs"/>
          <w:rtl/>
        </w:rPr>
        <w:t>،</w:t>
      </w:r>
      <w:r w:rsidRPr="00B36E3B">
        <w:rPr>
          <w:rStyle w:val="libBold2Char"/>
          <w:rFonts w:hint="cs"/>
          <w:rtl/>
        </w:rPr>
        <w:t xml:space="preserve"> صحيفة طولها سبعون ذراعاً فيها كلّ حلال وحرام</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اشتهرت كتب الصادق التي أخذها عن آبائه وأجداده</w:t>
      </w:r>
      <w:r w:rsidR="00E9799C" w:rsidRPr="00E9799C">
        <w:rPr>
          <w:rFonts w:hint="cs"/>
          <w:rtl/>
        </w:rPr>
        <w:t>،</w:t>
      </w:r>
      <w:r w:rsidRPr="00E9799C">
        <w:rPr>
          <w:rFonts w:hint="cs"/>
          <w:rtl/>
        </w:rPr>
        <w:t xml:space="preserve"> وكتبه التي أملاها على أصحابه عند الخاصّة والعامّة</w:t>
      </w:r>
      <w:r w:rsidR="00E9799C" w:rsidRPr="00E9799C">
        <w:rPr>
          <w:rFonts w:hint="cs"/>
          <w:rtl/>
        </w:rPr>
        <w:t>.</w:t>
      </w:r>
    </w:p>
    <w:p w:rsidR="000966EE" w:rsidRDefault="000966EE" w:rsidP="00E9799C">
      <w:pPr>
        <w:pStyle w:val="libNormal"/>
        <w:rPr>
          <w:rtl/>
        </w:rPr>
      </w:pPr>
      <w:r w:rsidRPr="003B24F9">
        <w:rPr>
          <w:rFonts w:hint="cs"/>
          <w:rtl/>
        </w:rPr>
        <w:t>قال ابن عدّي</w:t>
      </w:r>
      <w:r w:rsidR="00E9799C" w:rsidRPr="003B24F9">
        <w:rPr>
          <w:rFonts w:hint="cs"/>
          <w:rtl/>
        </w:rPr>
        <w:t>:</w:t>
      </w:r>
      <w:r w:rsidRPr="003B24F9">
        <w:rPr>
          <w:rFonts w:hint="cs"/>
          <w:rtl/>
        </w:rPr>
        <w:t xml:space="preserve"> ولجعفر أحاديث ونسخ</w:t>
      </w:r>
      <w:r w:rsidR="00E9799C" w:rsidRPr="003B24F9">
        <w:rPr>
          <w:rFonts w:hint="cs"/>
          <w:rtl/>
        </w:rPr>
        <w:t>،</w:t>
      </w:r>
      <w:r w:rsidRPr="003B24F9">
        <w:rPr>
          <w:rFonts w:hint="cs"/>
          <w:rtl/>
        </w:rPr>
        <w:t xml:space="preserve"> وهو من ثقات الناس كما قال يحيى بن معين</w:t>
      </w:r>
      <w:r w:rsidR="00E9799C" w:rsidRPr="003B24F9">
        <w:rPr>
          <w:rFonts w:hint="cs"/>
          <w:rtl/>
        </w:rPr>
        <w:t>،</w:t>
      </w:r>
      <w:r w:rsidRPr="003B24F9">
        <w:rPr>
          <w:rFonts w:hint="cs"/>
          <w:rtl/>
        </w:rPr>
        <w:t xml:space="preserve"> وقال عمرو بن أبي المقدام</w:t>
      </w:r>
      <w:r w:rsidR="00E9799C" w:rsidRPr="003B24F9">
        <w:rPr>
          <w:rFonts w:hint="cs"/>
          <w:rtl/>
        </w:rPr>
        <w:t>:</w:t>
      </w:r>
      <w:r w:rsidRPr="003B24F9">
        <w:rPr>
          <w:rFonts w:hint="cs"/>
          <w:rtl/>
        </w:rPr>
        <w:t xml:space="preserve"> كنت إذا نظرت إلى جعفر بن محمّد علمت أنّه من سلالة النبيّين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ونقل محمّد عجاج الخطيب كلام صاحب التهذيب بقوله</w:t>
      </w:r>
      <w:r w:rsidR="00E9799C" w:rsidRPr="003B24F9">
        <w:rPr>
          <w:rFonts w:hint="cs"/>
          <w:rtl/>
        </w:rPr>
        <w:t>:</w:t>
      </w:r>
      <w:r w:rsidRPr="003B24F9">
        <w:rPr>
          <w:rFonts w:hint="cs"/>
          <w:rtl/>
        </w:rPr>
        <w:t xml:space="preserve"> كان عند جعفر الصادق بن محمّد الباقر (80 - 148هـ) رسائل وأحاديث ونسخ</w:t>
      </w:r>
      <w:r w:rsidR="00E9799C" w:rsidRPr="003B24F9">
        <w:rPr>
          <w:rFonts w:hint="cs"/>
          <w:rtl/>
        </w:rPr>
        <w:t>،</w:t>
      </w:r>
      <w:r w:rsidRPr="003B24F9">
        <w:rPr>
          <w:rFonts w:hint="cs"/>
          <w:rtl/>
        </w:rPr>
        <w:t xml:space="preserve"> وكان من ثقات المحدثين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والإمام جعفر بن محمّد أكبر عقليّة فقهيّة عرفها المسلمون آنذاك</w:t>
      </w:r>
      <w:r w:rsidR="00E9799C" w:rsidRPr="00E9799C">
        <w:rPr>
          <w:rFonts w:hint="cs"/>
          <w:rtl/>
        </w:rPr>
        <w:t>،</w:t>
      </w:r>
      <w:r w:rsidRPr="00E9799C">
        <w:rPr>
          <w:rFonts w:hint="cs"/>
          <w:rtl/>
        </w:rPr>
        <w:t xml:space="preserve"> أدرك بثاقب بصيرته الخطر المقبل الذي يحدق بالمسلمين فيما يتعلّق بأهمّيّة التدوين</w:t>
      </w:r>
      <w:r w:rsidR="00E9799C" w:rsidRPr="00E9799C">
        <w:rPr>
          <w:rFonts w:hint="cs"/>
          <w:rtl/>
        </w:rPr>
        <w:t>،</w:t>
      </w:r>
      <w:r w:rsidRPr="00E9799C">
        <w:rPr>
          <w:rFonts w:hint="cs"/>
          <w:rtl/>
        </w:rPr>
        <w:t xml:space="preserve"> فقال للمفضّل بن عمر الجعفيّ</w:t>
      </w:r>
      <w:r w:rsidR="00E9799C" w:rsidRPr="00E9799C">
        <w:rPr>
          <w:rFonts w:hint="cs"/>
          <w:rtl/>
        </w:rPr>
        <w:t>:</w:t>
      </w:r>
    </w:p>
    <w:p w:rsidR="000966EE" w:rsidRDefault="000966EE" w:rsidP="00E9799C">
      <w:pPr>
        <w:pStyle w:val="libNormal"/>
        <w:rPr>
          <w:rtl/>
        </w:rPr>
      </w:pPr>
      <w:r w:rsidRPr="00B36E3B">
        <w:rPr>
          <w:rStyle w:val="libBold2Char"/>
          <w:rFonts w:hint="cs"/>
          <w:rtl/>
        </w:rPr>
        <w:t>اكتب وبثّ علمك في إخوانك</w:t>
      </w:r>
      <w:r w:rsidR="00E9799C" w:rsidRPr="00B36E3B">
        <w:rPr>
          <w:rStyle w:val="libBold2Char"/>
          <w:rFonts w:hint="cs"/>
          <w:rtl/>
        </w:rPr>
        <w:t>،</w:t>
      </w:r>
      <w:r w:rsidRPr="00B36E3B">
        <w:rPr>
          <w:rStyle w:val="libBold2Char"/>
          <w:rFonts w:hint="cs"/>
          <w:rtl/>
        </w:rPr>
        <w:t xml:space="preserve"> فإن متّ فأورث كتبك بنيك</w:t>
      </w:r>
      <w:r w:rsidR="00E9799C" w:rsidRPr="00B36E3B">
        <w:rPr>
          <w:rStyle w:val="libBold2Char"/>
          <w:rFonts w:hint="cs"/>
          <w:rtl/>
        </w:rPr>
        <w:t>،</w:t>
      </w:r>
      <w:r w:rsidRPr="00B36E3B">
        <w:rPr>
          <w:rStyle w:val="libBold2Char"/>
          <w:rFonts w:hint="cs"/>
          <w:rtl/>
        </w:rPr>
        <w:t xml:space="preserve"> فإنّه يأتي على الناس زمان هرج</w:t>
      </w:r>
      <w:r w:rsidR="00E9799C" w:rsidRPr="00B36E3B">
        <w:rPr>
          <w:rStyle w:val="libBold2Char"/>
          <w:rFonts w:hint="cs"/>
          <w:rtl/>
        </w:rPr>
        <w:t>،</w:t>
      </w:r>
      <w:r w:rsidRPr="00B36E3B">
        <w:rPr>
          <w:rStyle w:val="libBold2Char"/>
          <w:rFonts w:hint="cs"/>
          <w:rtl/>
        </w:rPr>
        <w:t xml:space="preserve"> لا يأنسون فيه إلاّ بكتبهم</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وهذا هو عين التواصل والتوافر الذي قلناه عند علماء أهل البيت</w:t>
      </w:r>
      <w:r w:rsidR="00E9799C" w:rsidRPr="00E9799C">
        <w:rPr>
          <w:rFonts w:hint="cs"/>
          <w:rtl/>
        </w:rPr>
        <w:t>،</w:t>
      </w:r>
      <w:r w:rsidRPr="00E9799C">
        <w:rPr>
          <w:rFonts w:hint="cs"/>
          <w:rtl/>
        </w:rPr>
        <w:t xml:space="preserve"> فالإمام الحسن‏ عليه السلام - كما تقدّم - كان يأمرهم بالكتابة فيما إذا منعوا من الرواية نتيجة للإرهاب الفكري الأمويّ</w:t>
      </w:r>
      <w:r w:rsidR="00E9799C" w:rsidRPr="00E9799C">
        <w:rPr>
          <w:rFonts w:hint="cs"/>
          <w:rtl/>
        </w:rPr>
        <w:t>،</w:t>
      </w:r>
      <w:r w:rsidRPr="00E9799C">
        <w:rPr>
          <w:rFonts w:hint="cs"/>
          <w:rtl/>
        </w:rPr>
        <w:t xml:space="preserve"> وكذلك جاء الإمام الصادق بنفس الفكرة الحاضّة على العناية بالمدوّنات</w:t>
      </w:r>
      <w:r w:rsidR="00E9799C" w:rsidRPr="00E9799C">
        <w:rPr>
          <w:rFonts w:hint="cs"/>
          <w:rtl/>
        </w:rPr>
        <w:t>؛</w:t>
      </w:r>
      <w:r w:rsidRPr="00E9799C">
        <w:rPr>
          <w:rFonts w:hint="cs"/>
          <w:rtl/>
        </w:rPr>
        <w:t xml:space="preserve"> لأنّ الزمان كان زمان تلك المأساة التي تجدّدت أو أوشكت أن تتجددّ في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169</w:t>
      </w:r>
      <w:r w:rsidR="00E9799C" w:rsidRPr="003B24F9">
        <w:rPr>
          <w:rFonts w:hint="cs"/>
          <w:rtl/>
        </w:rPr>
        <w:t>،</w:t>
      </w:r>
      <w:r w:rsidRPr="003B24F9">
        <w:rPr>
          <w:rFonts w:hint="cs"/>
          <w:rtl/>
        </w:rPr>
        <w:t xml:space="preserve"> باب (13</w:t>
      </w:r>
      <w:r w:rsidR="00E9799C" w:rsidRPr="003B24F9">
        <w:rPr>
          <w:rFonts w:hint="cs"/>
          <w:rtl/>
        </w:rPr>
        <w:t>)،</w:t>
      </w:r>
      <w:r w:rsidRPr="003B24F9">
        <w:rPr>
          <w:rFonts w:hint="cs"/>
          <w:rtl/>
        </w:rPr>
        <w:t xml:space="preserve"> ح 14</w:t>
      </w:r>
      <w:r w:rsidR="00E9799C" w:rsidRPr="003B24F9">
        <w:rPr>
          <w:rFonts w:hint="cs"/>
          <w:rtl/>
        </w:rPr>
        <w:t>.</w:t>
      </w:r>
    </w:p>
    <w:p w:rsidR="000966EE" w:rsidRPr="003B24F9" w:rsidRDefault="000966EE" w:rsidP="003B24F9">
      <w:pPr>
        <w:pStyle w:val="libFootnote0"/>
        <w:rPr>
          <w:rtl/>
        </w:rPr>
      </w:pPr>
      <w:r w:rsidRPr="003B24F9">
        <w:rPr>
          <w:rFonts w:hint="cs"/>
          <w:rtl/>
        </w:rPr>
        <w:t>(2) تهذيب التهذيب 2</w:t>
      </w:r>
      <w:r w:rsidR="00E9799C" w:rsidRPr="003B24F9">
        <w:rPr>
          <w:rFonts w:hint="cs"/>
          <w:rtl/>
        </w:rPr>
        <w:t>:</w:t>
      </w:r>
      <w:r w:rsidRPr="003B24F9">
        <w:rPr>
          <w:rFonts w:hint="cs"/>
          <w:rtl/>
        </w:rPr>
        <w:t xml:space="preserve"> 88</w:t>
      </w:r>
      <w:r w:rsidR="00E9799C" w:rsidRPr="003B24F9">
        <w:rPr>
          <w:rFonts w:hint="cs"/>
          <w:rtl/>
        </w:rPr>
        <w:t>،</w:t>
      </w:r>
      <w:r w:rsidRPr="003B24F9">
        <w:rPr>
          <w:rFonts w:hint="cs"/>
          <w:rtl/>
        </w:rPr>
        <w:t xml:space="preserve"> ت 156</w:t>
      </w:r>
      <w:r w:rsidR="00E9799C" w:rsidRPr="003B24F9">
        <w:rPr>
          <w:rFonts w:hint="cs"/>
          <w:rtl/>
        </w:rPr>
        <w:t>.</w:t>
      </w:r>
    </w:p>
    <w:p w:rsidR="000966EE" w:rsidRPr="003B24F9" w:rsidRDefault="000966EE" w:rsidP="003B24F9">
      <w:pPr>
        <w:pStyle w:val="libFootnote0"/>
        <w:rPr>
          <w:rtl/>
        </w:rPr>
      </w:pPr>
      <w:r w:rsidRPr="003B24F9">
        <w:rPr>
          <w:rFonts w:hint="cs"/>
          <w:rtl/>
        </w:rPr>
        <w:t>(3) السنّة قبل التدوين</w:t>
      </w:r>
      <w:r w:rsidR="00E9799C" w:rsidRPr="003B24F9">
        <w:rPr>
          <w:rFonts w:hint="cs"/>
          <w:rtl/>
        </w:rPr>
        <w:t>:</w:t>
      </w:r>
      <w:r w:rsidRPr="003B24F9">
        <w:rPr>
          <w:rFonts w:hint="cs"/>
          <w:rtl/>
        </w:rPr>
        <w:t xml:space="preserve"> 358</w:t>
      </w:r>
      <w:r w:rsidR="00E9799C" w:rsidRPr="003B24F9">
        <w:rPr>
          <w:rFonts w:hint="cs"/>
          <w:rtl/>
        </w:rPr>
        <w:t>.</w:t>
      </w:r>
    </w:p>
    <w:p w:rsidR="000966EE" w:rsidRPr="003B24F9" w:rsidRDefault="000966EE" w:rsidP="003B24F9">
      <w:pPr>
        <w:pStyle w:val="libFootnote0"/>
        <w:rPr>
          <w:rtl/>
        </w:rPr>
      </w:pPr>
      <w:r w:rsidRPr="003B24F9">
        <w:rPr>
          <w:rFonts w:hint="cs"/>
          <w:rtl/>
        </w:rPr>
        <w:t>(4) الكافي 1</w:t>
      </w:r>
      <w:r w:rsidR="00E9799C" w:rsidRPr="003B24F9">
        <w:rPr>
          <w:rFonts w:hint="cs"/>
          <w:rtl/>
        </w:rPr>
        <w:t>:</w:t>
      </w:r>
      <w:r w:rsidRPr="003B24F9">
        <w:rPr>
          <w:rFonts w:hint="cs"/>
          <w:rtl/>
        </w:rPr>
        <w:t xml:space="preserve"> 52</w:t>
      </w:r>
      <w:r w:rsidR="00E9799C" w:rsidRPr="003B24F9">
        <w:rPr>
          <w:rFonts w:hint="cs"/>
          <w:rtl/>
        </w:rPr>
        <w:t>،</w:t>
      </w:r>
      <w:r w:rsidRPr="003B24F9">
        <w:rPr>
          <w:rFonts w:hint="cs"/>
          <w:rtl/>
        </w:rPr>
        <w:t xml:space="preserve"> كتاب فضل العلم</w:t>
      </w:r>
      <w:r w:rsidR="00E9799C" w:rsidRPr="003B24F9">
        <w:rPr>
          <w:rFonts w:hint="cs"/>
          <w:rtl/>
        </w:rPr>
        <w:t>،</w:t>
      </w:r>
      <w:r w:rsidRPr="003B24F9">
        <w:rPr>
          <w:rFonts w:hint="cs"/>
          <w:rtl/>
        </w:rPr>
        <w:t xml:space="preserve"> باب رواية الكتب</w:t>
      </w:r>
      <w:r w:rsidR="00E9799C" w:rsidRPr="003B24F9">
        <w:rPr>
          <w:rFonts w:hint="cs"/>
          <w:rtl/>
        </w:rPr>
        <w:t>،</w:t>
      </w:r>
      <w:r w:rsidRPr="003B24F9">
        <w:rPr>
          <w:rFonts w:hint="cs"/>
          <w:rtl/>
        </w:rPr>
        <w:t xml:space="preserve"> ح 11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العصر العبّاسيّ</w:t>
      </w:r>
      <w:r w:rsidR="00E9799C" w:rsidRPr="00E9799C">
        <w:rPr>
          <w:rFonts w:hint="cs"/>
          <w:rtl/>
        </w:rPr>
        <w:t>،</w:t>
      </w:r>
      <w:r w:rsidRPr="00E9799C">
        <w:rPr>
          <w:rFonts w:hint="cs"/>
          <w:rtl/>
        </w:rPr>
        <w:t xml:space="preserve"> لكنهّا بشكل وإطار آخر</w:t>
      </w:r>
      <w:r w:rsidR="00E9799C" w:rsidRPr="00E9799C">
        <w:rPr>
          <w:rFonts w:hint="cs"/>
          <w:rtl/>
        </w:rPr>
        <w:t>،</w:t>
      </w:r>
      <w:r w:rsidRPr="00E9799C">
        <w:rPr>
          <w:rFonts w:hint="cs"/>
          <w:rtl/>
        </w:rPr>
        <w:t xml:space="preserve"> إذ إنّ منع التدوين في العصر العبّاسيّ كاد يكون مرتفعاً</w:t>
      </w:r>
      <w:r w:rsidR="00E9799C" w:rsidRPr="00E9799C">
        <w:rPr>
          <w:rFonts w:hint="cs"/>
          <w:rtl/>
        </w:rPr>
        <w:t>،</w:t>
      </w:r>
      <w:r w:rsidRPr="00E9799C">
        <w:rPr>
          <w:rFonts w:hint="cs"/>
          <w:rtl/>
        </w:rPr>
        <w:t xml:space="preserve"> إلاّ أنّ الإشكاليّة كانت في أنّ انفتاح الحكّام العبّاسييّن على الأُمم المجاورة من الفرس والأتراك وغيرهم</w:t>
      </w:r>
      <w:r w:rsidR="00E9799C" w:rsidRPr="00E9799C">
        <w:rPr>
          <w:rFonts w:hint="cs"/>
          <w:rtl/>
        </w:rPr>
        <w:t>،</w:t>
      </w:r>
      <w:r w:rsidRPr="00E9799C">
        <w:rPr>
          <w:rFonts w:hint="cs"/>
          <w:rtl/>
        </w:rPr>
        <w:t xml:space="preserve"> والترف الذي بدت بوادره في عصر المنصور ووصل أوجَه في زمن الرشيد</w:t>
      </w:r>
      <w:r w:rsidR="00E9799C" w:rsidRPr="00E9799C">
        <w:rPr>
          <w:rFonts w:hint="cs"/>
          <w:rtl/>
        </w:rPr>
        <w:t>،</w:t>
      </w:r>
      <w:r w:rsidRPr="00E9799C">
        <w:rPr>
          <w:rFonts w:hint="cs"/>
          <w:rtl/>
        </w:rPr>
        <w:t xml:space="preserve"> كان له أشدّ الأثر في صرف الناس عن العلم الإلهي</w:t>
      </w:r>
      <w:r w:rsidR="00E9799C" w:rsidRPr="00E9799C">
        <w:rPr>
          <w:rFonts w:hint="cs"/>
          <w:rtl/>
        </w:rPr>
        <w:t>،</w:t>
      </w:r>
      <w:r w:rsidRPr="00E9799C">
        <w:rPr>
          <w:rFonts w:hint="cs"/>
          <w:rtl/>
        </w:rPr>
        <w:t xml:space="preserve"> وانصرافهم إلى اللهو والمجون</w:t>
      </w:r>
      <w:r w:rsidR="00E9799C" w:rsidRPr="00E9799C">
        <w:rPr>
          <w:rFonts w:hint="cs"/>
          <w:rtl/>
        </w:rPr>
        <w:t>،</w:t>
      </w:r>
      <w:r w:rsidRPr="00E9799C">
        <w:rPr>
          <w:rFonts w:hint="cs"/>
          <w:rtl/>
        </w:rPr>
        <w:t xml:space="preserve"> أو إلى علوم فرعيّة أُخرى</w:t>
      </w:r>
      <w:r w:rsidR="00E9799C" w:rsidRPr="00E9799C">
        <w:rPr>
          <w:rFonts w:hint="cs"/>
          <w:rtl/>
        </w:rPr>
        <w:t>،</w:t>
      </w:r>
      <w:r w:rsidRPr="00E9799C">
        <w:rPr>
          <w:rFonts w:hint="cs"/>
          <w:rtl/>
        </w:rPr>
        <w:t xml:space="preserve"> بل أصبح الارتباط النفسيّ والعقائديّ أمراً متعسّراً</w:t>
      </w:r>
      <w:r w:rsidR="00E9799C" w:rsidRPr="00E9799C">
        <w:rPr>
          <w:rFonts w:hint="cs"/>
          <w:rtl/>
        </w:rPr>
        <w:t>،</w:t>
      </w:r>
      <w:r w:rsidRPr="00E9799C">
        <w:rPr>
          <w:rFonts w:hint="cs"/>
          <w:rtl/>
        </w:rPr>
        <w:t xml:space="preserve"> والحصول على العلم الحقيقيّ في مثل تلك الأمواج المتلاطمة أمراً يكاد يكون مستحيلاً</w:t>
      </w:r>
      <w:r w:rsidR="00E9799C" w:rsidRPr="00E9799C">
        <w:rPr>
          <w:rFonts w:hint="cs"/>
          <w:rtl/>
        </w:rPr>
        <w:t>.</w:t>
      </w:r>
    </w:p>
    <w:p w:rsidR="000966EE" w:rsidRDefault="000966EE" w:rsidP="003B24F9">
      <w:pPr>
        <w:pStyle w:val="libNormal"/>
        <w:rPr>
          <w:rtl/>
        </w:rPr>
      </w:pPr>
      <w:r w:rsidRPr="00E9799C">
        <w:rPr>
          <w:rFonts w:hint="cs"/>
          <w:rtl/>
        </w:rPr>
        <w:t>فمن هنا أكدّ الإمام جعفر الصادق على ضرورة حفظ المدوّنات</w:t>
      </w:r>
      <w:r w:rsidR="00E9799C" w:rsidRPr="00E9799C">
        <w:rPr>
          <w:rFonts w:hint="cs"/>
          <w:rtl/>
        </w:rPr>
        <w:t>؛</w:t>
      </w:r>
      <w:r w:rsidRPr="00E9799C">
        <w:rPr>
          <w:rFonts w:hint="cs"/>
          <w:rtl/>
        </w:rPr>
        <w:t xml:space="preserve"> لكي يأنسوا بنور تلك الكتب في ظلمات الاختلاف والسياسات</w:t>
      </w:r>
      <w:r w:rsidR="00E9799C" w:rsidRPr="00E9799C">
        <w:rPr>
          <w:rFonts w:hint="cs"/>
          <w:rtl/>
        </w:rPr>
        <w:t>.</w:t>
      </w:r>
    </w:p>
    <w:p w:rsidR="000966EE" w:rsidRDefault="000966EE" w:rsidP="00E9799C">
      <w:pPr>
        <w:pStyle w:val="libNormal"/>
        <w:rPr>
          <w:rtl/>
        </w:rPr>
      </w:pPr>
      <w:r w:rsidRPr="003B24F9">
        <w:rPr>
          <w:rFonts w:hint="cs"/>
          <w:rtl/>
        </w:rPr>
        <w:t>وقد ورد النصّ عن الصادق بأنّه وأصحابه كانوا لا يضيّعون حتّى فرصةً واحدة يمكن استغلالها بالتدوين</w:t>
      </w:r>
      <w:r w:rsidR="00E9799C" w:rsidRPr="003B24F9">
        <w:rPr>
          <w:rFonts w:hint="cs"/>
          <w:rtl/>
        </w:rPr>
        <w:t>،</w:t>
      </w:r>
      <w:r w:rsidRPr="003B24F9">
        <w:rPr>
          <w:rFonts w:hint="cs"/>
          <w:rtl/>
        </w:rPr>
        <w:t xml:space="preserve"> فقد ورد أنّ الصادق عليه السلام قال لأحد أصحابه</w:t>
      </w:r>
      <w:r w:rsidR="00E9799C" w:rsidRPr="003B24F9">
        <w:rPr>
          <w:rFonts w:hint="cs"/>
          <w:rtl/>
        </w:rPr>
        <w:t>:</w:t>
      </w:r>
      <w:r w:rsidRPr="003B24F9">
        <w:rPr>
          <w:rFonts w:hint="cs"/>
          <w:rtl/>
        </w:rPr>
        <w:t xml:space="preserve"> </w:t>
      </w:r>
      <w:r w:rsidRPr="00B36E3B">
        <w:rPr>
          <w:rStyle w:val="libBold2Char"/>
          <w:rFonts w:hint="cs"/>
          <w:rtl/>
        </w:rPr>
        <w:t>إنّك لا تحفظ</w:t>
      </w:r>
      <w:r w:rsidR="00E9799C" w:rsidRPr="00B36E3B">
        <w:rPr>
          <w:rStyle w:val="libBold2Char"/>
          <w:rFonts w:hint="cs"/>
          <w:rtl/>
        </w:rPr>
        <w:t>،</w:t>
      </w:r>
      <w:r w:rsidRPr="00B36E3B">
        <w:rPr>
          <w:rStyle w:val="libBold2Char"/>
          <w:rFonts w:hint="cs"/>
          <w:rtl/>
        </w:rPr>
        <w:t xml:space="preserve"> فأين صاحبك الذي يكتب لك</w:t>
      </w:r>
      <w:r w:rsidR="00E9799C" w:rsidRPr="00B36E3B">
        <w:rPr>
          <w:rStyle w:val="libBold2Cha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أظنّ شغله شاغل</w:t>
      </w:r>
      <w:r w:rsidR="00E9799C" w:rsidRPr="00E9799C">
        <w:rPr>
          <w:rFonts w:hint="cs"/>
          <w:rtl/>
        </w:rPr>
        <w:t>،</w:t>
      </w:r>
      <w:r w:rsidRPr="00E9799C">
        <w:rPr>
          <w:rFonts w:hint="cs"/>
          <w:rtl/>
        </w:rPr>
        <w:t xml:space="preserve"> وكرهت أن أتأخّر عن وقت حاجتي</w:t>
      </w:r>
      <w:r w:rsidR="00E9799C" w:rsidRPr="00E9799C">
        <w:rPr>
          <w:rFonts w:hint="cs"/>
          <w:rtl/>
        </w:rPr>
        <w:t>.</w:t>
      </w:r>
    </w:p>
    <w:p w:rsidR="000966EE" w:rsidRDefault="000966EE" w:rsidP="00E9799C">
      <w:pPr>
        <w:pStyle w:val="libNormal"/>
        <w:rPr>
          <w:rtl/>
        </w:rPr>
      </w:pPr>
      <w:r w:rsidRPr="003B24F9">
        <w:rPr>
          <w:rFonts w:hint="cs"/>
          <w:rtl/>
        </w:rPr>
        <w:t>فقال الصادق لرجل في مجلسه</w:t>
      </w:r>
      <w:r w:rsidR="00E9799C" w:rsidRPr="003B24F9">
        <w:rPr>
          <w:rFonts w:hint="cs"/>
          <w:rtl/>
        </w:rPr>
        <w:t>:</w:t>
      </w:r>
      <w:r w:rsidRPr="003B24F9">
        <w:rPr>
          <w:rFonts w:hint="cs"/>
          <w:rtl/>
        </w:rPr>
        <w:t xml:space="preserve"> </w:t>
      </w:r>
      <w:r w:rsidRPr="00B36E3B">
        <w:rPr>
          <w:rStyle w:val="libBold2Char"/>
          <w:rFonts w:hint="cs"/>
          <w:rtl/>
        </w:rPr>
        <w:t>اكتب له</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هذا</w:t>
      </w:r>
      <w:r w:rsidR="00E9799C" w:rsidRPr="003B24F9">
        <w:rPr>
          <w:rFonts w:hint="cs"/>
          <w:rtl/>
        </w:rPr>
        <w:t>،</w:t>
      </w:r>
      <w:r w:rsidRPr="003B24F9">
        <w:rPr>
          <w:rFonts w:hint="cs"/>
          <w:rtl/>
        </w:rPr>
        <w:t xml:space="preserve"> وقد دوّن أصحابه ما قاله في أُصول وكتب</w:t>
      </w:r>
      <w:r w:rsidR="00E9799C" w:rsidRPr="003B24F9">
        <w:rPr>
          <w:rFonts w:hint="cs"/>
          <w:rtl/>
        </w:rPr>
        <w:t>،</w:t>
      </w:r>
      <w:r w:rsidRPr="003B24F9">
        <w:rPr>
          <w:rFonts w:hint="cs"/>
          <w:rtl/>
        </w:rPr>
        <w:t xml:space="preserve"> وكان عليه السلام له رسائل كتبَها</w:t>
      </w:r>
      <w:r w:rsidR="00E9799C" w:rsidRPr="003B24F9">
        <w:rPr>
          <w:rFonts w:hint="cs"/>
          <w:rtl/>
        </w:rPr>
        <w:t>،</w:t>
      </w:r>
      <w:r w:rsidRPr="003B24F9">
        <w:rPr>
          <w:rFonts w:hint="cs"/>
          <w:rtl/>
        </w:rPr>
        <w:t xml:space="preserve"> بعضها ردود على الملحدين </w:t>
      </w:r>
      <w:r w:rsidRPr="00E9799C">
        <w:rPr>
          <w:rStyle w:val="libFootnotenumChar"/>
          <w:rFonts w:hint="cs"/>
          <w:rtl/>
        </w:rPr>
        <w:t>(2)</w:t>
      </w:r>
      <w:r w:rsidR="00E9799C" w:rsidRPr="003B24F9">
        <w:rPr>
          <w:rFonts w:hint="cs"/>
          <w:rtl/>
        </w:rPr>
        <w:t>،</w:t>
      </w:r>
      <w:r w:rsidRPr="003B24F9">
        <w:rPr>
          <w:rFonts w:hint="cs"/>
          <w:rtl/>
        </w:rPr>
        <w:t xml:space="preserve"> وبعضها أجوبة لأسئلة عبد الله  النجاشيّ </w:t>
      </w:r>
      <w:r w:rsidR="00E9799C" w:rsidRPr="003B24F9">
        <w:rPr>
          <w:rFonts w:hint="cs"/>
          <w:rtl/>
        </w:rPr>
        <w:t>(</w:t>
      </w:r>
      <w:r w:rsidRPr="003B24F9">
        <w:rPr>
          <w:rFonts w:hint="cs"/>
          <w:rtl/>
        </w:rPr>
        <w:t>والي الأهواز</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وبعضها بيانات لبعض الأحكام الشرعيّة سمّيت بـ </w:t>
      </w:r>
      <w:r w:rsidR="00E9799C" w:rsidRPr="003B24F9">
        <w:rPr>
          <w:rFonts w:hint="cs"/>
          <w:rtl/>
        </w:rPr>
        <w:t>(</w:t>
      </w:r>
      <w:r w:rsidRPr="003B24F9">
        <w:rPr>
          <w:rFonts w:hint="cs"/>
          <w:rtl/>
        </w:rPr>
        <w:t>الجعفريّات</w:t>
      </w:r>
      <w:r w:rsidR="00E9799C" w:rsidRPr="003B24F9">
        <w:rPr>
          <w:rFonts w:hint="cs"/>
          <w:rtl/>
        </w:rPr>
        <w:t>)</w:t>
      </w:r>
      <w:r w:rsidRPr="003B24F9">
        <w:rPr>
          <w:rFonts w:hint="cs"/>
          <w:rtl/>
        </w:rPr>
        <w:t xml:space="preserve"> أو </w:t>
      </w:r>
      <w:r w:rsidR="00E9799C" w:rsidRPr="003B24F9">
        <w:rPr>
          <w:rFonts w:hint="cs"/>
          <w:rtl/>
        </w:rPr>
        <w:t>(</w:t>
      </w:r>
      <w:r w:rsidRPr="003B24F9">
        <w:rPr>
          <w:rFonts w:hint="cs"/>
          <w:rtl/>
        </w:rPr>
        <w:t>الأشعثيّات</w:t>
      </w:r>
      <w:r w:rsidR="00E9799C" w:rsidRPr="003B24F9">
        <w:rPr>
          <w:rFonts w:hint="cs"/>
          <w:rtl/>
        </w:rPr>
        <w:t>)</w:t>
      </w:r>
      <w:r w:rsidRPr="003B24F9">
        <w:rPr>
          <w:rFonts w:hint="cs"/>
          <w:rtl/>
        </w:rPr>
        <w:t xml:space="preserve"> نسبة إلى راويها ابن الأشعث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وقال يحيى بن سعيد</w:t>
      </w:r>
      <w:r w:rsidR="00E9799C" w:rsidRPr="003B24F9">
        <w:rPr>
          <w:rFonts w:hint="cs"/>
          <w:rtl/>
        </w:rPr>
        <w:t>:</w:t>
      </w:r>
      <w:r w:rsidRPr="003B24F9">
        <w:rPr>
          <w:rFonts w:hint="cs"/>
          <w:rtl/>
        </w:rPr>
        <w:t xml:space="preserve"> أملى عَلَيَّ جعفر الحديث الطويل</w:t>
      </w:r>
      <w:r w:rsidR="00E9799C" w:rsidRPr="003B24F9">
        <w:rPr>
          <w:rFonts w:hint="cs"/>
          <w:rtl/>
        </w:rPr>
        <w:t>.</w:t>
      </w:r>
      <w:r w:rsidRPr="003B24F9">
        <w:rPr>
          <w:rFonts w:hint="cs"/>
          <w:rtl/>
        </w:rPr>
        <w:t xml:space="preserve"> يعني في الحجّ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دلائل الإمامة</w:t>
      </w:r>
      <w:r w:rsidR="00E9799C" w:rsidRPr="003B24F9">
        <w:rPr>
          <w:rFonts w:hint="cs"/>
          <w:rtl/>
        </w:rPr>
        <w:t>،</w:t>
      </w:r>
      <w:r w:rsidRPr="003B24F9">
        <w:rPr>
          <w:rFonts w:hint="cs"/>
          <w:rtl/>
        </w:rPr>
        <w:t xml:space="preserve"> للطبريّ</w:t>
      </w:r>
      <w:r w:rsidR="00E9799C" w:rsidRPr="003B24F9">
        <w:rPr>
          <w:rFonts w:hint="cs"/>
          <w:rtl/>
        </w:rPr>
        <w:t>:</w:t>
      </w:r>
      <w:r w:rsidRPr="003B24F9">
        <w:rPr>
          <w:rFonts w:hint="cs"/>
          <w:rtl/>
        </w:rPr>
        <w:t xml:space="preserve"> 555</w:t>
      </w:r>
      <w:r w:rsidR="00E9799C" w:rsidRPr="003B24F9">
        <w:rPr>
          <w:rFonts w:hint="cs"/>
          <w:rtl/>
        </w:rPr>
        <w:t>.</w:t>
      </w:r>
    </w:p>
    <w:p w:rsidR="000966EE" w:rsidRPr="003B24F9" w:rsidRDefault="000966EE" w:rsidP="003B24F9">
      <w:pPr>
        <w:pStyle w:val="libFootnote0"/>
        <w:rPr>
          <w:rtl/>
        </w:rPr>
      </w:pPr>
      <w:r w:rsidRPr="003B24F9">
        <w:rPr>
          <w:rFonts w:hint="cs"/>
          <w:rtl/>
        </w:rPr>
        <w:t>(2) انظر الذريعة 2</w:t>
      </w:r>
      <w:r w:rsidR="00E9799C" w:rsidRPr="003B24F9">
        <w:rPr>
          <w:rFonts w:hint="cs"/>
          <w:rtl/>
        </w:rPr>
        <w:t>:</w:t>
      </w:r>
      <w:r w:rsidRPr="003B24F9">
        <w:rPr>
          <w:rFonts w:hint="cs"/>
          <w:rtl/>
        </w:rPr>
        <w:t xml:space="preserve"> 484 وهو كتاب الإهليجة في التوحيد</w:t>
      </w:r>
      <w:r w:rsidR="00E9799C" w:rsidRPr="003B24F9">
        <w:rPr>
          <w:rFonts w:hint="cs"/>
          <w:rtl/>
        </w:rPr>
        <w:t>،</w:t>
      </w:r>
      <w:r w:rsidRPr="003B24F9">
        <w:rPr>
          <w:rFonts w:hint="cs"/>
          <w:rtl/>
        </w:rPr>
        <w:t xml:space="preserve"> وقد أوردها المجلسيّ في البحار 1</w:t>
      </w:r>
      <w:r w:rsidR="00E9799C" w:rsidRPr="003B24F9">
        <w:rPr>
          <w:rFonts w:hint="cs"/>
          <w:rtl/>
        </w:rPr>
        <w:t>:</w:t>
      </w:r>
      <w:r w:rsidRPr="003B24F9">
        <w:rPr>
          <w:rFonts w:hint="cs"/>
          <w:rtl/>
        </w:rPr>
        <w:t xml:space="preserve"> 15</w:t>
      </w:r>
      <w:r w:rsidR="00E9799C" w:rsidRPr="003B24F9">
        <w:rPr>
          <w:rFonts w:hint="cs"/>
          <w:rtl/>
        </w:rPr>
        <w:t>،</w:t>
      </w:r>
      <w:r w:rsidRPr="003B24F9">
        <w:rPr>
          <w:rFonts w:hint="cs"/>
          <w:rtl/>
        </w:rPr>
        <w:t xml:space="preserve"> 32</w:t>
      </w:r>
      <w:r w:rsidR="00E9799C" w:rsidRPr="003B24F9">
        <w:rPr>
          <w:rFonts w:hint="cs"/>
          <w:rtl/>
        </w:rPr>
        <w:t>،</w:t>
      </w:r>
      <w:r w:rsidRPr="003B24F9">
        <w:rPr>
          <w:rFonts w:hint="cs"/>
          <w:rtl/>
        </w:rPr>
        <w:t xml:space="preserve"> 55</w:t>
      </w:r>
      <w:r w:rsidR="00E9799C" w:rsidRPr="003B24F9">
        <w:rPr>
          <w:rFonts w:hint="cs"/>
          <w:rtl/>
        </w:rPr>
        <w:t>.</w:t>
      </w:r>
    </w:p>
    <w:p w:rsidR="000966EE" w:rsidRPr="003B24F9" w:rsidRDefault="000966EE" w:rsidP="003B24F9">
      <w:pPr>
        <w:pStyle w:val="libFootnote0"/>
        <w:rPr>
          <w:rtl/>
        </w:rPr>
      </w:pPr>
      <w:r w:rsidRPr="003B24F9">
        <w:rPr>
          <w:rFonts w:hint="cs"/>
          <w:rtl/>
        </w:rPr>
        <w:t>(3) أوردها ابن زهرة الحلبيّ في أربعينه</w:t>
      </w:r>
      <w:r w:rsidR="00E9799C" w:rsidRPr="003B24F9">
        <w:rPr>
          <w:rFonts w:hint="cs"/>
          <w:rtl/>
        </w:rPr>
        <w:t>:</w:t>
      </w:r>
      <w:r w:rsidRPr="003B24F9">
        <w:rPr>
          <w:rFonts w:hint="cs"/>
          <w:rtl/>
        </w:rPr>
        <w:t xml:space="preserve"> 46</w:t>
      </w:r>
      <w:r w:rsidR="00E9799C" w:rsidRPr="003B24F9">
        <w:rPr>
          <w:rFonts w:hint="cs"/>
          <w:rtl/>
        </w:rPr>
        <w:t>،</w:t>
      </w:r>
      <w:r w:rsidRPr="003B24F9">
        <w:rPr>
          <w:rFonts w:hint="cs"/>
          <w:rtl/>
        </w:rPr>
        <w:t xml:space="preserve"> ح 6</w:t>
      </w:r>
      <w:r w:rsidR="00E9799C" w:rsidRPr="003B24F9">
        <w:rPr>
          <w:rFonts w:hint="cs"/>
          <w:rtl/>
        </w:rPr>
        <w:t>.</w:t>
      </w:r>
    </w:p>
    <w:p w:rsidR="000966EE" w:rsidRPr="003B24F9" w:rsidRDefault="000966EE" w:rsidP="003B24F9">
      <w:pPr>
        <w:pStyle w:val="libFootnote0"/>
        <w:rPr>
          <w:rtl/>
        </w:rPr>
      </w:pPr>
      <w:r w:rsidRPr="003B24F9">
        <w:rPr>
          <w:rFonts w:hint="cs"/>
          <w:rtl/>
        </w:rPr>
        <w:t>(4) طبع هذا الكتاب عدّة مرات بطبعات مختلفة</w:t>
      </w:r>
      <w:r w:rsidR="00E9799C" w:rsidRPr="003B24F9">
        <w:rPr>
          <w:rFonts w:hint="cs"/>
          <w:rtl/>
        </w:rPr>
        <w:t>.</w:t>
      </w:r>
    </w:p>
    <w:p w:rsidR="000966EE" w:rsidRPr="003B24F9" w:rsidRDefault="000966EE" w:rsidP="003B24F9">
      <w:pPr>
        <w:pStyle w:val="libFootnote0"/>
        <w:rPr>
          <w:rtl/>
        </w:rPr>
      </w:pPr>
      <w:r w:rsidRPr="003B24F9">
        <w:rPr>
          <w:rFonts w:hint="cs"/>
          <w:rtl/>
        </w:rPr>
        <w:t>(5) انظر تهذيب التهذيب 2</w:t>
      </w:r>
      <w:r w:rsidR="00E9799C" w:rsidRPr="003B24F9">
        <w:rPr>
          <w:rFonts w:hint="cs"/>
          <w:rtl/>
        </w:rPr>
        <w:t>:</w:t>
      </w:r>
      <w:r w:rsidRPr="003B24F9">
        <w:rPr>
          <w:rFonts w:hint="cs"/>
          <w:rtl/>
        </w:rPr>
        <w:t xml:space="preserve"> 88</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 xml:space="preserve">الإمام موسى بن جعفر </w:t>
      </w:r>
      <w:r w:rsidR="00E9799C" w:rsidRPr="00B36E3B">
        <w:rPr>
          <w:rStyle w:val="libBold2Char"/>
          <w:rFonts w:hint="cs"/>
          <w:rtl/>
        </w:rPr>
        <w:t>(</w:t>
      </w:r>
      <w:r w:rsidRPr="00B36E3B">
        <w:rPr>
          <w:rStyle w:val="libBold2Char"/>
          <w:rFonts w:hint="cs"/>
          <w:rtl/>
        </w:rPr>
        <w:t>الكاظم</w:t>
      </w:r>
      <w:r w:rsidR="00E9799C" w:rsidRPr="00B36E3B">
        <w:rPr>
          <w:rStyle w:val="libBold2Char"/>
          <w:rFonts w:hint="cs"/>
          <w:rtl/>
        </w:rPr>
        <w:t>)</w:t>
      </w:r>
      <w:r w:rsidRPr="00B36E3B">
        <w:rPr>
          <w:rStyle w:val="libBold2Char"/>
          <w:rFonts w:hint="cs"/>
          <w:rtl/>
        </w:rPr>
        <w:t xml:space="preserve"> </w:t>
      </w:r>
      <w:r w:rsidRPr="003B24F9">
        <w:rPr>
          <w:rFonts w:hint="cs"/>
          <w:rtl/>
        </w:rPr>
        <w:t>(عليهما السلام)</w:t>
      </w:r>
    </w:p>
    <w:p w:rsidR="000966EE" w:rsidRDefault="000966EE" w:rsidP="003B24F9">
      <w:pPr>
        <w:pStyle w:val="libNormal"/>
        <w:rPr>
          <w:rtl/>
        </w:rPr>
      </w:pPr>
      <w:r w:rsidRPr="00E9799C">
        <w:rPr>
          <w:rFonts w:hint="cs"/>
          <w:rtl/>
        </w:rPr>
        <w:t>سار الإمام موسى بن جعفر على نهج آبائه وأجداده في التدوين وحفظه لمدوّناتهم</w:t>
      </w:r>
      <w:r w:rsidR="00E9799C" w:rsidRPr="00E9799C">
        <w:rPr>
          <w:rFonts w:hint="cs"/>
          <w:rtl/>
        </w:rPr>
        <w:t>،</w:t>
      </w:r>
      <w:r w:rsidRPr="00E9799C">
        <w:rPr>
          <w:rFonts w:hint="cs"/>
          <w:rtl/>
        </w:rPr>
        <w:t xml:space="preserve"> وبالخصوص كتاب عليّ عليه السلام</w:t>
      </w:r>
      <w:r w:rsidR="00E9799C" w:rsidRPr="00E9799C">
        <w:rPr>
          <w:rFonts w:hint="cs"/>
          <w:rtl/>
        </w:rPr>
        <w:t>،</w:t>
      </w:r>
      <w:r w:rsidRPr="00E9799C">
        <w:rPr>
          <w:rFonts w:hint="cs"/>
          <w:rtl/>
        </w:rPr>
        <w:t xml:space="preserve"> لكنّ التدوين في عصره الشريف يكاد يتّخذ شكلاً آخر</w:t>
      </w:r>
      <w:r w:rsidR="00E9799C" w:rsidRPr="00E9799C">
        <w:rPr>
          <w:rFonts w:hint="cs"/>
          <w:rtl/>
        </w:rPr>
        <w:t>،</w:t>
      </w:r>
      <w:r w:rsidRPr="00E9799C">
        <w:rPr>
          <w:rFonts w:hint="cs"/>
          <w:rtl/>
        </w:rPr>
        <w:t xml:space="preserve"> وهو شكل المكاتبات السرّيّة التي كان يكاتب بها أصحابه ويجيبهم عن مسائل دينيّة من وراء قضبان حديد هارون الرشيد العبّاسيّ</w:t>
      </w:r>
      <w:r w:rsidR="00E9799C" w:rsidRPr="00E9799C">
        <w:rPr>
          <w:rFonts w:hint="cs"/>
          <w:rtl/>
        </w:rPr>
        <w:t>،</w:t>
      </w:r>
      <w:r w:rsidRPr="00E9799C">
        <w:rPr>
          <w:rFonts w:hint="cs"/>
          <w:rtl/>
        </w:rPr>
        <w:t xml:space="preserve"> فقد مكث الإمام الكاظم في السجن سبع سنوات على ما في بعض الروايات وعلى بعضها خمسة عشر عاماً</w:t>
      </w:r>
      <w:r w:rsidR="00E9799C" w:rsidRPr="00E9799C">
        <w:rPr>
          <w:rFonts w:hint="cs"/>
          <w:rtl/>
        </w:rPr>
        <w:t>،</w:t>
      </w:r>
      <w:r w:rsidRPr="00E9799C">
        <w:rPr>
          <w:rFonts w:hint="cs"/>
          <w:rtl/>
        </w:rPr>
        <w:t xml:space="preserve"> وهذه المدّة الطويلة من الحبس تفرز بطبيعة الحال أُسلوب المكاتبة</w:t>
      </w:r>
      <w:r w:rsidR="00E9799C" w:rsidRPr="00E9799C">
        <w:rPr>
          <w:rFonts w:hint="cs"/>
          <w:rtl/>
        </w:rPr>
        <w:t>،</w:t>
      </w:r>
      <w:r w:rsidRPr="00E9799C">
        <w:rPr>
          <w:rFonts w:hint="cs"/>
          <w:rtl/>
        </w:rPr>
        <w:t xml:space="preserve"> فلذلك كان الإمام يكاتب أصحابه ويكاتبونه ولم يكتف بدخول بعض أصحابه إليه سرّاً وسؤالهم إيّاه عن مسائل دينهم برغم ما في الكتابة من خطورة احتمال عثور السلطات عليها</w:t>
      </w:r>
      <w:r w:rsidR="00E9799C" w:rsidRPr="00E9799C">
        <w:rPr>
          <w:rFonts w:hint="cs"/>
          <w:rtl/>
        </w:rPr>
        <w:t>.</w:t>
      </w:r>
      <w:r w:rsidRPr="00E9799C">
        <w:rPr>
          <w:rFonts w:hint="cs"/>
          <w:rtl/>
        </w:rPr>
        <w:t xml:space="preserve"> هذا من ناحية</w:t>
      </w:r>
      <w:r w:rsidR="00E9799C" w:rsidRPr="00E9799C">
        <w:rPr>
          <w:rFonts w:hint="cs"/>
          <w:rtl/>
        </w:rPr>
        <w:t>.</w:t>
      </w:r>
    </w:p>
    <w:p w:rsidR="000966EE" w:rsidRDefault="000966EE" w:rsidP="003B24F9">
      <w:pPr>
        <w:pStyle w:val="libNormal"/>
        <w:rPr>
          <w:rtl/>
        </w:rPr>
      </w:pPr>
      <w:r w:rsidRPr="00E9799C">
        <w:rPr>
          <w:rFonts w:hint="cs"/>
          <w:rtl/>
        </w:rPr>
        <w:t>ومن ناحية ثانية</w:t>
      </w:r>
      <w:r w:rsidR="00E9799C" w:rsidRPr="00E9799C">
        <w:rPr>
          <w:rFonts w:hint="cs"/>
          <w:rtl/>
        </w:rPr>
        <w:t>:</w:t>
      </w:r>
      <w:r w:rsidRPr="00E9799C">
        <w:rPr>
          <w:rFonts w:hint="cs"/>
          <w:rtl/>
        </w:rPr>
        <w:t xml:space="preserve"> فقد كثر اللهو والفساد والترف المادّيّ والفكريّ في حكومة هارون الرشيد</w:t>
      </w:r>
      <w:r w:rsidR="00E9799C" w:rsidRPr="00E9799C">
        <w:rPr>
          <w:rFonts w:hint="cs"/>
          <w:rtl/>
        </w:rPr>
        <w:t>،</w:t>
      </w:r>
      <w:r w:rsidRPr="00E9799C">
        <w:rPr>
          <w:rFonts w:hint="cs"/>
          <w:rtl/>
        </w:rPr>
        <w:t xml:space="preserve"> ممّا أدّى بكثير من الصالحين والأتقياء إلى الانزواء</w:t>
      </w:r>
      <w:r w:rsidR="00E9799C" w:rsidRPr="00E9799C">
        <w:rPr>
          <w:rFonts w:hint="cs"/>
          <w:rtl/>
        </w:rPr>
        <w:t>،</w:t>
      </w:r>
      <w:r w:rsidRPr="00E9799C">
        <w:rPr>
          <w:rFonts w:hint="cs"/>
          <w:rtl/>
        </w:rPr>
        <w:t xml:space="preserve"> واتخّاذ أُسلوب التصوّف والانعزال وما يقرب من هذه المناحي العلميّة</w:t>
      </w:r>
      <w:r w:rsidR="00E9799C" w:rsidRPr="00E9799C">
        <w:rPr>
          <w:rFonts w:hint="cs"/>
          <w:rtl/>
        </w:rPr>
        <w:t>،</w:t>
      </w:r>
      <w:r w:rsidRPr="00E9799C">
        <w:rPr>
          <w:rFonts w:hint="cs"/>
          <w:rtl/>
        </w:rPr>
        <w:t xml:space="preserve"> التي سرعان ما انقلبت إلى مناحيَ فكريّة طرحت أفكاراً خطيرة في المسلمين</w:t>
      </w:r>
      <w:r w:rsidR="00E9799C" w:rsidRPr="00E9799C">
        <w:rPr>
          <w:rFonts w:hint="cs"/>
          <w:rtl/>
        </w:rPr>
        <w:t>؛</w:t>
      </w:r>
      <w:r w:rsidRPr="00E9799C">
        <w:rPr>
          <w:rFonts w:hint="cs"/>
          <w:rtl/>
        </w:rPr>
        <w:t xml:space="preserve"> وذلك ما حدا بالإمام أن يركّز اهتمامه في هذا المجال ويظهر معنى الزهد الحقيقيّ والمسار الصحيح في النهج الإسلاميّ</w:t>
      </w:r>
      <w:r w:rsidR="00E9799C" w:rsidRPr="00E9799C">
        <w:rPr>
          <w:rFonts w:hint="cs"/>
          <w:rtl/>
        </w:rPr>
        <w:t>،</w:t>
      </w:r>
      <w:r w:rsidRPr="00E9799C">
        <w:rPr>
          <w:rFonts w:hint="cs"/>
          <w:rtl/>
        </w:rPr>
        <w:t xml:space="preserve"> فنرى بشر الحافي ينقلب من حالة الترف والفساد إلى حالة راقية من الزهد والتقوى بفضل تفهيم الإمام الكاظم</w:t>
      </w:r>
      <w:r w:rsidR="00E9799C" w:rsidRPr="00E9799C">
        <w:rPr>
          <w:rFonts w:hint="cs"/>
          <w:rtl/>
        </w:rPr>
        <w:t>.</w:t>
      </w:r>
    </w:p>
    <w:p w:rsidR="000966EE" w:rsidRDefault="000966EE" w:rsidP="003B24F9">
      <w:pPr>
        <w:pStyle w:val="libNormal"/>
        <w:rPr>
          <w:rtl/>
        </w:rPr>
      </w:pPr>
      <w:r w:rsidRPr="00E9799C">
        <w:rPr>
          <w:rFonts w:hint="cs"/>
          <w:rtl/>
        </w:rPr>
        <w:t>كلّ هذه الأُمور - السجن</w:t>
      </w:r>
      <w:r w:rsidR="00E9799C" w:rsidRPr="00E9799C">
        <w:rPr>
          <w:rFonts w:hint="cs"/>
          <w:rtl/>
        </w:rPr>
        <w:t>،</w:t>
      </w:r>
      <w:r w:rsidRPr="00E9799C">
        <w:rPr>
          <w:rFonts w:hint="cs"/>
          <w:rtl/>
        </w:rPr>
        <w:t xml:space="preserve"> وتصحيحُ الانحرافات</w:t>
      </w:r>
      <w:r w:rsidR="00E9799C" w:rsidRPr="00E9799C">
        <w:rPr>
          <w:rFonts w:hint="cs"/>
          <w:rtl/>
        </w:rPr>
        <w:t>،</w:t>
      </w:r>
      <w:r w:rsidRPr="00E9799C">
        <w:rPr>
          <w:rFonts w:hint="cs"/>
          <w:rtl/>
        </w:rPr>
        <w:t xml:space="preserve"> ومعالجة المذاهب المستجدّة - جعلت الفقه الكاظميّ يذهب قليلاً خلف الأضواء التي تركّزت على هذه الجوانب التي ذكرناها</w:t>
      </w:r>
      <w:r w:rsidR="00E9799C" w:rsidRPr="00E9799C">
        <w:rPr>
          <w:rFonts w:hint="cs"/>
          <w:rtl/>
        </w:rPr>
        <w:t>.</w:t>
      </w:r>
    </w:p>
    <w:p w:rsidR="000966EE" w:rsidRDefault="000966EE" w:rsidP="003B24F9">
      <w:pPr>
        <w:pStyle w:val="libNormal"/>
        <w:rPr>
          <w:rtl/>
        </w:rPr>
      </w:pPr>
      <w:r w:rsidRPr="00E9799C">
        <w:rPr>
          <w:rFonts w:hint="cs"/>
          <w:rtl/>
        </w:rPr>
        <w:t>ومع كلّ تلك التيّارات نجد ملامح التدوين واضحة عن الإمام الكاظم</w:t>
      </w:r>
      <w:r w:rsidR="00E9799C" w:rsidRPr="00E9799C">
        <w:rPr>
          <w:rFonts w:hint="cs"/>
          <w:rtl/>
        </w:rPr>
        <w:t>،</w:t>
      </w:r>
      <w:r w:rsidRPr="00E9799C">
        <w:rPr>
          <w:rFonts w:hint="cs"/>
          <w:rtl/>
        </w:rPr>
        <w:t xml:space="preserve"> إلاّ أنّها - والإنصاف يقال - أقلّ ممّا هي عليه عند الإمامين الباقر والصادق</w:t>
      </w:r>
      <w:r w:rsidR="00E9799C" w:rsidRPr="00E9799C">
        <w:rPr>
          <w:rFonts w:hint="cs"/>
          <w:rtl/>
        </w:rPr>
        <w:t>.</w:t>
      </w:r>
    </w:p>
    <w:p w:rsidR="000966EE" w:rsidRDefault="000966EE" w:rsidP="003B24F9">
      <w:pPr>
        <w:pStyle w:val="libNormal"/>
        <w:rPr>
          <w:rtl/>
        </w:rPr>
      </w:pPr>
      <w:r w:rsidRPr="00E9799C">
        <w:rPr>
          <w:rFonts w:hint="cs"/>
          <w:rtl/>
        </w:rPr>
        <w:t xml:space="preserve">فقد نقل موسى بن إبراهيم أبو عمران المروزيّ البغداديّ ما أسنده الكاظم عن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آبائه عن أجداده عن النبيّ من مسائل</w:t>
      </w:r>
      <w:r w:rsidR="00E9799C" w:rsidRPr="003B24F9">
        <w:rPr>
          <w:rFonts w:hint="cs"/>
          <w:rtl/>
        </w:rPr>
        <w:t>،</w:t>
      </w:r>
      <w:r w:rsidRPr="003B24F9">
        <w:rPr>
          <w:rFonts w:hint="cs"/>
          <w:rtl/>
        </w:rPr>
        <w:t xml:space="preserve"> سمعها من الإمام الكاظم عليه السلام عندما كان في سجن هارون العبّاسيّ</w:t>
      </w:r>
      <w:r w:rsidR="00E9799C" w:rsidRPr="003B24F9">
        <w:rPr>
          <w:rFonts w:hint="cs"/>
          <w:rtl/>
        </w:rPr>
        <w:t>،</w:t>
      </w:r>
      <w:r w:rsidRPr="003B24F9">
        <w:rPr>
          <w:rFonts w:hint="cs"/>
          <w:rtl/>
        </w:rPr>
        <w:t xml:space="preserve"> وقد ذكر هذا المسند كلّ من الطوسيّ والنجاشي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وذكر هذا المسند أيضاً الچلبيّ في كشف الظنون</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ورواه أبو نعيم الأصفهانيّ</w:t>
      </w:r>
      <w:r w:rsidR="00E9799C" w:rsidRPr="003B24F9">
        <w:rPr>
          <w:rFonts w:hint="cs"/>
          <w:rtl/>
        </w:rPr>
        <w:t>،</w:t>
      </w:r>
      <w:r w:rsidRPr="003B24F9">
        <w:rPr>
          <w:rFonts w:hint="cs"/>
          <w:rtl/>
        </w:rPr>
        <w:t xml:space="preserve"> وروى عنه هذا المسند موسى بن إبراهيم </w:t>
      </w:r>
      <w:r w:rsidRPr="00E9799C">
        <w:rPr>
          <w:rStyle w:val="libFootnotenumChar"/>
          <w:rFonts w:hint="cs"/>
          <w:rtl/>
        </w:rPr>
        <w:t>(2)</w:t>
      </w:r>
      <w:r w:rsidR="00E9799C" w:rsidRPr="003B24F9">
        <w:rPr>
          <w:rFonts w:hint="cs"/>
          <w:rtl/>
        </w:rPr>
        <w:t>.</w:t>
      </w:r>
      <w:r w:rsidRPr="003B24F9">
        <w:rPr>
          <w:rFonts w:hint="cs"/>
          <w:rtl/>
        </w:rPr>
        <w:t xml:space="preserve"> وقد طبع هذا الكتاب عدّة طبعات</w:t>
      </w:r>
      <w:r w:rsidR="00E9799C" w:rsidRPr="003B24F9">
        <w:rPr>
          <w:rFonts w:hint="cs"/>
          <w:rtl/>
        </w:rPr>
        <w:t>.</w:t>
      </w:r>
      <w:r w:rsidRPr="003B24F9">
        <w:rPr>
          <w:rFonts w:hint="cs"/>
          <w:rtl/>
        </w:rPr>
        <w:t xml:space="preserve"> </w:t>
      </w:r>
    </w:p>
    <w:p w:rsidR="000966EE" w:rsidRDefault="000966EE" w:rsidP="00E9799C">
      <w:pPr>
        <w:pStyle w:val="libNormal"/>
        <w:rPr>
          <w:rtl/>
        </w:rPr>
      </w:pPr>
      <w:r w:rsidRPr="003B24F9">
        <w:rPr>
          <w:rFonts w:hint="cs"/>
          <w:rtl/>
        </w:rPr>
        <w:t xml:space="preserve">هذا وأنّ كتاب علي كان موجوداً عند الإمام الكاظم وقد عرّفه الإمام الصادق للمفضل بن عمر بـ </w:t>
      </w:r>
      <w:r w:rsidR="00E9799C" w:rsidRPr="003B24F9">
        <w:rPr>
          <w:rFonts w:hint="cs"/>
          <w:rtl/>
        </w:rPr>
        <w:t>(</w:t>
      </w:r>
      <w:r w:rsidRPr="003B24F9">
        <w:rPr>
          <w:rFonts w:hint="cs"/>
          <w:rtl/>
        </w:rPr>
        <w:t>صاحب كتاب علي</w:t>
      </w:r>
      <w:r w:rsidR="00E9799C" w:rsidRPr="003B24F9">
        <w:rPr>
          <w:rFonts w:hint="cs"/>
          <w:rtl/>
        </w:rPr>
        <w:t>)</w:t>
      </w:r>
      <w:r w:rsidRPr="003B24F9">
        <w:rPr>
          <w:rFonts w:hint="cs"/>
          <w:rtl/>
        </w:rPr>
        <w:t xml:space="preserve"> وقد روى النعماني في الغيبة عن عبد الواحد</w:t>
      </w:r>
      <w:r w:rsidR="00E9799C" w:rsidRPr="003B24F9">
        <w:rPr>
          <w:rFonts w:hint="cs"/>
          <w:rtl/>
        </w:rPr>
        <w:t>،</w:t>
      </w:r>
      <w:r w:rsidRPr="003B24F9">
        <w:rPr>
          <w:rFonts w:hint="cs"/>
          <w:rtl/>
        </w:rPr>
        <w:t xml:space="preserve"> عن أحمد بن محمد بن رباح</w:t>
      </w:r>
      <w:r w:rsidR="00E9799C" w:rsidRPr="003B24F9">
        <w:rPr>
          <w:rFonts w:hint="cs"/>
          <w:rtl/>
        </w:rPr>
        <w:t>،</w:t>
      </w:r>
      <w:r w:rsidRPr="003B24F9">
        <w:rPr>
          <w:rFonts w:hint="cs"/>
          <w:rtl/>
        </w:rPr>
        <w:t xml:space="preserve"> عن أحمد بن علي الحميري</w:t>
      </w:r>
      <w:r w:rsidR="00E9799C" w:rsidRPr="003B24F9">
        <w:rPr>
          <w:rFonts w:hint="cs"/>
          <w:rtl/>
        </w:rPr>
        <w:t>،</w:t>
      </w:r>
      <w:r w:rsidRPr="003B24F9">
        <w:rPr>
          <w:rFonts w:hint="cs"/>
          <w:rtl/>
        </w:rPr>
        <w:t xml:space="preserve"> عن الحسن بن أيوب</w:t>
      </w:r>
      <w:r w:rsidR="00E9799C" w:rsidRPr="003B24F9">
        <w:rPr>
          <w:rFonts w:hint="cs"/>
          <w:rtl/>
        </w:rPr>
        <w:t>،</w:t>
      </w:r>
      <w:r w:rsidRPr="003B24F9">
        <w:rPr>
          <w:rFonts w:hint="cs"/>
          <w:rtl/>
        </w:rPr>
        <w:t xml:space="preserve"> عن عبد الكريم بن عمرو الخثعمي</w:t>
      </w:r>
      <w:r w:rsidR="00E9799C" w:rsidRPr="003B24F9">
        <w:rPr>
          <w:rFonts w:hint="cs"/>
          <w:rtl/>
        </w:rPr>
        <w:t>،</w:t>
      </w:r>
      <w:r w:rsidRPr="003B24F9">
        <w:rPr>
          <w:rFonts w:hint="cs"/>
          <w:rtl/>
        </w:rPr>
        <w:t xml:space="preserve"> عن [ جماعة ] الصائغ</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المفضل بن عمر يسأل أبا عبد الله عليه السلام</w:t>
      </w:r>
      <w:r w:rsidR="00E9799C" w:rsidRPr="003B24F9">
        <w:rPr>
          <w:rFonts w:hint="cs"/>
          <w:rtl/>
        </w:rPr>
        <w:t>:</w:t>
      </w:r>
      <w:r w:rsidRPr="003B24F9">
        <w:rPr>
          <w:rFonts w:hint="cs"/>
          <w:rtl/>
        </w:rPr>
        <w:t xml:space="preserve"> هل يفرض الله طاعة عبد ثم [ يكتمه ] خبر السماء</w:t>
      </w:r>
      <w:r w:rsidR="00E9799C" w:rsidRPr="003B24F9">
        <w:rPr>
          <w:rFonts w:hint="cs"/>
          <w:rtl/>
        </w:rPr>
        <w:t>؟</w:t>
      </w:r>
      <w:r w:rsidRPr="003B24F9">
        <w:rPr>
          <w:rFonts w:hint="cs"/>
          <w:rtl/>
        </w:rPr>
        <w:t xml:space="preserve"> فقال له أبو عبد الله</w:t>
      </w:r>
      <w:r w:rsidR="00E9799C" w:rsidRPr="003B24F9">
        <w:rPr>
          <w:rFonts w:hint="cs"/>
          <w:rtl/>
        </w:rPr>
        <w:t>:</w:t>
      </w:r>
      <w:r w:rsidRPr="003B24F9">
        <w:rPr>
          <w:rFonts w:hint="cs"/>
          <w:rtl/>
        </w:rPr>
        <w:t xml:space="preserve"> </w:t>
      </w:r>
      <w:r w:rsidRPr="00B36E3B">
        <w:rPr>
          <w:rStyle w:val="libBold2Char"/>
          <w:rFonts w:hint="cs"/>
          <w:rtl/>
        </w:rPr>
        <w:t>الله أجل وأكرم وأرأف بعباده وأرحم من أن يفرض طاعة عبد ثم [ يكتمه ]خبر السماء صباحاً ومساءً</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ثم [ طلع ] أبو الحسن موسى عليه السلام فقال له أبو عبد الله عليه السلام</w:t>
      </w:r>
      <w:r w:rsidR="00E9799C" w:rsidRPr="003B24F9">
        <w:rPr>
          <w:rFonts w:hint="cs"/>
          <w:rtl/>
        </w:rPr>
        <w:t>:</w:t>
      </w:r>
      <w:r w:rsidRPr="003B24F9">
        <w:rPr>
          <w:rFonts w:hint="cs"/>
          <w:rtl/>
        </w:rPr>
        <w:t xml:space="preserve"> </w:t>
      </w:r>
      <w:r w:rsidRPr="00B36E3B">
        <w:rPr>
          <w:rStyle w:val="libBold2Char"/>
          <w:rFonts w:hint="cs"/>
          <w:rtl/>
        </w:rPr>
        <w:t>[ أيسرك ] أن تنظر إلى صاحب كتاب علي</w:t>
      </w:r>
      <w:r w:rsidR="00E9799C" w:rsidRPr="003B24F9">
        <w:rPr>
          <w:rFonts w:hint="cs"/>
          <w:rtl/>
        </w:rPr>
        <w:t>،</w:t>
      </w:r>
      <w:r w:rsidRPr="003B24F9">
        <w:rPr>
          <w:rFonts w:hint="cs"/>
          <w:rtl/>
        </w:rPr>
        <w:t xml:space="preserve"> فقال له المفضل</w:t>
      </w:r>
      <w:r w:rsidR="00E9799C" w:rsidRPr="003B24F9">
        <w:rPr>
          <w:rFonts w:hint="cs"/>
          <w:rtl/>
        </w:rPr>
        <w:t>:</w:t>
      </w:r>
      <w:r w:rsidRPr="003B24F9">
        <w:rPr>
          <w:rFonts w:hint="cs"/>
          <w:rtl/>
        </w:rPr>
        <w:t xml:space="preserve"> وأي شيء يسرني إذاً أعظم من ذلك</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هذا هو صاحب كتاب علي</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وفي النوادر لأحمد بن عيسى الأشعري</w:t>
      </w:r>
      <w:r w:rsidR="00E9799C" w:rsidRPr="003B24F9">
        <w:rPr>
          <w:rFonts w:hint="cs"/>
          <w:rtl/>
        </w:rPr>
        <w:t>:</w:t>
      </w:r>
      <w:r w:rsidRPr="003B24F9">
        <w:rPr>
          <w:rFonts w:hint="cs"/>
          <w:rtl/>
        </w:rPr>
        <w:t xml:space="preserve"> سمعت ابن أبي عمير</w:t>
      </w:r>
      <w:r w:rsidR="00E9799C" w:rsidRPr="003B24F9">
        <w:rPr>
          <w:rFonts w:hint="cs"/>
          <w:rtl/>
        </w:rPr>
        <w:t>،</w:t>
      </w:r>
      <w:r w:rsidRPr="003B24F9">
        <w:rPr>
          <w:rFonts w:hint="cs"/>
          <w:rtl/>
        </w:rPr>
        <w:t xml:space="preserve"> عن علي بن يقطين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سألت أبا الحسن عليه السلام عن المتعة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وما أنت وذاك وقد أغناك الله عنها</w:t>
      </w:r>
      <w:r w:rsidR="00E9799C" w:rsidRPr="00B36E3B">
        <w:rPr>
          <w:rStyle w:val="libBold2Char"/>
          <w:rFonts w:hint="cs"/>
          <w:rtl/>
        </w:rPr>
        <w:t>،</w:t>
      </w:r>
      <w:r w:rsidRPr="003B24F9">
        <w:rPr>
          <w:rFonts w:hint="cs"/>
          <w:rtl/>
        </w:rPr>
        <w:t xml:space="preserve"> قلت</w:t>
      </w:r>
      <w:r w:rsidR="00E9799C" w:rsidRPr="003B24F9">
        <w:rPr>
          <w:rFonts w:hint="cs"/>
          <w:rtl/>
        </w:rPr>
        <w:t>:</w:t>
      </w:r>
      <w:r w:rsidRPr="003B24F9">
        <w:rPr>
          <w:rFonts w:hint="cs"/>
          <w:rtl/>
        </w:rPr>
        <w:t xml:space="preserve"> إنّما أردت أن أعلمها</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 هي ] في كتاب علي عليه السلام قد تزيدها وتزداد</w:t>
      </w:r>
      <w:r w:rsidR="00E9799C" w:rsidRPr="00B36E3B">
        <w:rPr>
          <w:rStyle w:val="libBold2Char"/>
          <w:rFonts w:hint="cs"/>
          <w:rtl/>
        </w:rPr>
        <w:t>؟</w:t>
      </w:r>
      <w:r w:rsidRPr="003B24F9">
        <w:rPr>
          <w:rFonts w:hint="cs"/>
          <w:rtl/>
        </w:rPr>
        <w:t xml:space="preserve"> فقال</w:t>
      </w:r>
      <w:r w:rsidR="00E9799C" w:rsidRPr="003B24F9">
        <w:rPr>
          <w:rFonts w:hint="cs"/>
          <w:rtl/>
        </w:rPr>
        <w:t>:</w:t>
      </w:r>
      <w:r w:rsidRPr="003B24F9">
        <w:rPr>
          <w:rFonts w:hint="cs"/>
          <w:rtl/>
        </w:rPr>
        <w:t xml:space="preserve"> وهل يطيّبه إلاّ ذاك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وقد أخذ علي بن جعفر العلم عن أخيه موسى بن جعفر</w:t>
      </w:r>
      <w:r w:rsidR="00E9799C" w:rsidRPr="003B24F9">
        <w:rPr>
          <w:rFonts w:hint="cs"/>
          <w:rtl/>
        </w:rPr>
        <w:t>،</w:t>
      </w:r>
      <w:r w:rsidRPr="003B24F9">
        <w:rPr>
          <w:rFonts w:hint="cs"/>
          <w:rtl/>
        </w:rPr>
        <w:t xml:space="preserve"> ودوّنه في كتاب اسمه </w:t>
      </w:r>
      <w:r w:rsidR="00E9799C" w:rsidRPr="003B24F9">
        <w:rPr>
          <w:rFonts w:hint="cs"/>
          <w:rtl/>
        </w:rPr>
        <w:t>(</w:t>
      </w:r>
      <w:r w:rsidRPr="003B24F9">
        <w:rPr>
          <w:rFonts w:hint="cs"/>
          <w:rtl/>
        </w:rPr>
        <w:t>مسائل عليّ بن جعفر</w:t>
      </w:r>
      <w:r w:rsidR="00E9799C" w:rsidRPr="003B24F9">
        <w:rPr>
          <w:rFonts w:hint="cs"/>
          <w:rtl/>
        </w:rPr>
        <w:t>)</w:t>
      </w:r>
      <w:r w:rsidRPr="003B24F9">
        <w:rPr>
          <w:rFonts w:hint="cs"/>
          <w:rtl/>
        </w:rPr>
        <w:t xml:space="preserve"> وقد طبع هذا الكتاب عدّة مرّات وطبع أخيراً في مؤسّسة آل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الفهرست للطوسيّ</w:t>
      </w:r>
      <w:r w:rsidR="00E9799C" w:rsidRPr="003B24F9">
        <w:rPr>
          <w:rFonts w:hint="cs"/>
          <w:rtl/>
        </w:rPr>
        <w:t>:</w:t>
      </w:r>
      <w:r w:rsidRPr="003B24F9">
        <w:rPr>
          <w:rFonts w:hint="cs"/>
          <w:rtl/>
        </w:rPr>
        <w:t xml:space="preserve"> 244 الترجمة 722</w:t>
      </w:r>
      <w:r w:rsidR="00E9799C" w:rsidRPr="003B24F9">
        <w:rPr>
          <w:rFonts w:hint="cs"/>
          <w:rtl/>
        </w:rPr>
        <w:t>،</w:t>
      </w:r>
      <w:r w:rsidRPr="003B24F9">
        <w:rPr>
          <w:rFonts w:hint="cs"/>
          <w:rtl/>
        </w:rPr>
        <w:t xml:space="preserve"> رجال النجّاشي</w:t>
      </w:r>
      <w:r w:rsidR="00E9799C" w:rsidRPr="003B24F9">
        <w:rPr>
          <w:rFonts w:hint="cs"/>
          <w:rtl/>
        </w:rPr>
        <w:t>:</w:t>
      </w:r>
      <w:r w:rsidRPr="003B24F9">
        <w:rPr>
          <w:rFonts w:hint="cs"/>
          <w:rtl/>
        </w:rPr>
        <w:t xml:space="preserve"> 407 رقم 1082</w:t>
      </w:r>
      <w:r w:rsidR="00E9799C" w:rsidRPr="003B24F9">
        <w:rPr>
          <w:rFonts w:hint="cs"/>
          <w:rtl/>
        </w:rPr>
        <w:t>.</w:t>
      </w:r>
    </w:p>
    <w:p w:rsidR="000966EE" w:rsidRPr="003B24F9" w:rsidRDefault="000966EE" w:rsidP="003B24F9">
      <w:pPr>
        <w:pStyle w:val="libFootnote0"/>
        <w:rPr>
          <w:rtl/>
        </w:rPr>
      </w:pPr>
      <w:r w:rsidRPr="003B24F9">
        <w:rPr>
          <w:rFonts w:hint="cs"/>
          <w:rtl/>
        </w:rPr>
        <w:t>(2) كشف الظنون</w:t>
      </w:r>
      <w:r w:rsidR="00E9799C" w:rsidRPr="003B24F9">
        <w:rPr>
          <w:rFonts w:hint="cs"/>
          <w:rtl/>
        </w:rPr>
        <w:t>:</w:t>
      </w:r>
      <w:r w:rsidRPr="003B24F9">
        <w:rPr>
          <w:rFonts w:hint="cs"/>
          <w:rtl/>
        </w:rPr>
        <w:t xml:space="preserve"> 1682</w:t>
      </w:r>
      <w:r w:rsidR="00E9799C" w:rsidRPr="003B24F9">
        <w:rPr>
          <w:rFonts w:hint="cs"/>
          <w:rtl/>
        </w:rPr>
        <w:t>.</w:t>
      </w:r>
    </w:p>
    <w:p w:rsidR="000966EE" w:rsidRPr="003B24F9" w:rsidRDefault="000966EE" w:rsidP="003B24F9">
      <w:pPr>
        <w:pStyle w:val="libFootnote0"/>
        <w:rPr>
          <w:rtl/>
        </w:rPr>
      </w:pPr>
      <w:r w:rsidRPr="003B24F9">
        <w:rPr>
          <w:rFonts w:hint="cs"/>
          <w:rtl/>
        </w:rPr>
        <w:t>(3) الغيبة للنعماني</w:t>
      </w:r>
      <w:r w:rsidR="00E9799C" w:rsidRPr="003B24F9">
        <w:rPr>
          <w:rFonts w:hint="cs"/>
          <w:rtl/>
        </w:rPr>
        <w:t>:</w:t>
      </w:r>
      <w:r w:rsidRPr="003B24F9">
        <w:rPr>
          <w:rFonts w:hint="cs"/>
          <w:rtl/>
        </w:rPr>
        <w:t xml:space="preserve"> 327</w:t>
      </w:r>
      <w:r w:rsidR="00E9799C" w:rsidRPr="003B24F9">
        <w:rPr>
          <w:rFonts w:hint="cs"/>
          <w:rtl/>
        </w:rPr>
        <w:t>،</w:t>
      </w:r>
      <w:r w:rsidRPr="003B24F9">
        <w:rPr>
          <w:rFonts w:hint="cs"/>
          <w:rtl/>
        </w:rPr>
        <w:t xml:space="preserve"> ح 4 وفيه بدل </w:t>
      </w:r>
      <w:r w:rsidR="00E9799C" w:rsidRPr="003B24F9">
        <w:rPr>
          <w:rFonts w:hint="cs"/>
          <w:rtl/>
        </w:rPr>
        <w:t>(</w:t>
      </w:r>
      <w:r w:rsidRPr="003B24F9">
        <w:rPr>
          <w:rFonts w:hint="cs"/>
          <w:rtl/>
        </w:rPr>
        <w:t>جماعة بن سعد الصائغ</w:t>
      </w:r>
      <w:r w:rsidR="00E9799C" w:rsidRPr="003B24F9">
        <w:rPr>
          <w:rFonts w:hint="cs"/>
          <w:rtl/>
        </w:rPr>
        <w:t>)</w:t>
      </w:r>
      <w:r w:rsidRPr="003B24F9">
        <w:rPr>
          <w:rFonts w:hint="cs"/>
          <w:rtl/>
        </w:rPr>
        <w:t xml:space="preserve"> حماد الصائغ وبدل </w:t>
      </w:r>
      <w:r w:rsidR="00E9799C" w:rsidRPr="003B24F9">
        <w:rPr>
          <w:rFonts w:hint="cs"/>
          <w:rtl/>
        </w:rPr>
        <w:t>(</w:t>
      </w:r>
      <w:r w:rsidRPr="003B24F9">
        <w:rPr>
          <w:rFonts w:hint="cs"/>
          <w:rtl/>
        </w:rPr>
        <w:t>يكتمه</w:t>
      </w:r>
      <w:r w:rsidR="00E9799C" w:rsidRPr="003B24F9">
        <w:rPr>
          <w:rFonts w:hint="cs"/>
          <w:rtl/>
        </w:rPr>
        <w:t>)</w:t>
      </w:r>
      <w:r w:rsidRPr="003B24F9">
        <w:rPr>
          <w:rFonts w:hint="cs"/>
          <w:rtl/>
        </w:rPr>
        <w:t xml:space="preserve"> يكنه وبدل </w:t>
      </w:r>
      <w:r w:rsidR="00E9799C" w:rsidRPr="003B24F9">
        <w:rPr>
          <w:rFonts w:hint="cs"/>
          <w:rtl/>
        </w:rPr>
        <w:t>(</w:t>
      </w:r>
      <w:r w:rsidRPr="003B24F9">
        <w:rPr>
          <w:rFonts w:hint="cs"/>
          <w:rtl/>
        </w:rPr>
        <w:t>طلع</w:t>
      </w:r>
      <w:r w:rsidR="00E9799C" w:rsidRPr="003B24F9">
        <w:rPr>
          <w:rFonts w:hint="cs"/>
          <w:rtl/>
        </w:rPr>
        <w:t>)</w:t>
      </w:r>
      <w:r w:rsidRPr="003B24F9">
        <w:rPr>
          <w:rFonts w:hint="cs"/>
          <w:rtl/>
        </w:rPr>
        <w:t xml:space="preserve"> اطلع وبدل </w:t>
      </w:r>
      <w:r w:rsidR="00E9799C" w:rsidRPr="003B24F9">
        <w:rPr>
          <w:rFonts w:hint="cs"/>
          <w:rtl/>
        </w:rPr>
        <w:t>(</w:t>
      </w:r>
      <w:r w:rsidRPr="003B24F9">
        <w:rPr>
          <w:rFonts w:hint="cs"/>
          <w:rtl/>
        </w:rPr>
        <w:t>أيسرك</w:t>
      </w:r>
      <w:r w:rsidR="00E9799C" w:rsidRPr="003B24F9">
        <w:rPr>
          <w:rFonts w:hint="cs"/>
          <w:rtl/>
        </w:rPr>
        <w:t>)</w:t>
      </w:r>
      <w:r w:rsidRPr="003B24F9">
        <w:rPr>
          <w:rFonts w:hint="cs"/>
          <w:rtl/>
        </w:rPr>
        <w:t xml:space="preserve"> يسرك</w:t>
      </w:r>
      <w:r w:rsidR="00E9799C" w:rsidRPr="003B24F9">
        <w:rPr>
          <w:rFonts w:hint="cs"/>
          <w:rtl/>
        </w:rPr>
        <w:t>.</w:t>
      </w:r>
      <w:r w:rsidRPr="003B24F9">
        <w:rPr>
          <w:rFonts w:hint="cs"/>
          <w:rtl/>
        </w:rPr>
        <w:t xml:space="preserve"> وعنه في خاتمة المستدرك 113</w:t>
      </w:r>
      <w:r w:rsidR="00E9799C" w:rsidRPr="003B24F9">
        <w:rPr>
          <w:rFonts w:hint="cs"/>
          <w:rtl/>
        </w:rPr>
        <w:t>:</w:t>
      </w:r>
      <w:r w:rsidRPr="003B24F9">
        <w:rPr>
          <w:rFonts w:hint="cs"/>
          <w:rtl/>
        </w:rPr>
        <w:t xml:space="preserve"> 4</w:t>
      </w:r>
      <w:r w:rsidR="00E9799C" w:rsidRPr="003B24F9">
        <w:rPr>
          <w:rFonts w:hint="cs"/>
          <w:rtl/>
        </w:rPr>
        <w:t>.</w:t>
      </w:r>
    </w:p>
    <w:p w:rsidR="003B24F9" w:rsidRDefault="000966EE" w:rsidP="003B24F9">
      <w:pPr>
        <w:pStyle w:val="libFootnote0"/>
        <w:rPr>
          <w:rtl/>
        </w:rPr>
      </w:pPr>
      <w:r w:rsidRPr="003B24F9">
        <w:rPr>
          <w:rFonts w:hint="cs"/>
          <w:rtl/>
        </w:rPr>
        <w:t>(4) النوادر لأحمد بن عيسى الأشعري</w:t>
      </w:r>
      <w:r w:rsidR="00E9799C" w:rsidRPr="003B24F9">
        <w:rPr>
          <w:rFonts w:hint="cs"/>
          <w:rtl/>
        </w:rPr>
        <w:t>:</w:t>
      </w:r>
      <w:r w:rsidRPr="003B24F9">
        <w:rPr>
          <w:rFonts w:hint="cs"/>
          <w:rtl/>
        </w:rPr>
        <w:t xml:space="preserve"> 78</w:t>
      </w:r>
      <w:r w:rsidR="00E9799C" w:rsidRPr="003B24F9">
        <w:rPr>
          <w:rFonts w:hint="cs"/>
          <w:rtl/>
        </w:rPr>
        <w:t>،</w:t>
      </w:r>
      <w:r w:rsidRPr="003B24F9">
        <w:rPr>
          <w:rFonts w:hint="cs"/>
          <w:rtl/>
        </w:rPr>
        <w:t xml:space="preserve"> ح 199 وفي الكافي 452</w:t>
      </w:r>
      <w:r w:rsidR="00E9799C" w:rsidRPr="003B24F9">
        <w:rPr>
          <w:rFonts w:hint="cs"/>
          <w:rtl/>
        </w:rPr>
        <w:t>:</w:t>
      </w:r>
      <w:r w:rsidRPr="003B24F9">
        <w:rPr>
          <w:rFonts w:hint="cs"/>
          <w:rtl/>
        </w:rPr>
        <w:t xml:space="preserve"> 5</w:t>
      </w:r>
      <w:r w:rsidR="00E9799C" w:rsidRPr="003B24F9">
        <w:rPr>
          <w:rFonts w:hint="cs"/>
          <w:rtl/>
        </w:rPr>
        <w:t>،</w:t>
      </w:r>
      <w:r w:rsidRPr="003B24F9">
        <w:rPr>
          <w:rFonts w:hint="cs"/>
          <w:rtl/>
        </w:rPr>
        <w:t xml:space="preserve"> باب أنّه يجب أن يكف عنها [ زواج المتعة ] من كان مستغنياً</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نزيدها وتزداد بدل </w:t>
      </w:r>
      <w:r w:rsidR="00E9799C" w:rsidRPr="003B24F9">
        <w:rPr>
          <w:rFonts w:hint="cs"/>
          <w:rtl/>
        </w:rPr>
        <w:t>(</w:t>
      </w:r>
      <w:r w:rsidRPr="003B24F9">
        <w:rPr>
          <w:rFonts w:hint="cs"/>
          <w:rtl/>
        </w:rPr>
        <w:t>قد تزيدها وتزداد</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البيت لإحياء التراث</w:t>
      </w:r>
      <w:r w:rsidR="00E9799C" w:rsidRPr="00E9799C">
        <w:rPr>
          <w:rFonts w:hint="cs"/>
          <w:rtl/>
        </w:rPr>
        <w:t>،</w:t>
      </w:r>
      <w:r w:rsidRPr="00E9799C">
        <w:rPr>
          <w:rFonts w:hint="cs"/>
          <w:rtl/>
        </w:rPr>
        <w:t xml:space="preserve"> قم</w:t>
      </w:r>
      <w:r w:rsidR="00E9799C" w:rsidRPr="00E9799C">
        <w:rPr>
          <w:rFonts w:hint="cs"/>
          <w:rtl/>
        </w:rPr>
        <w:t>،</w:t>
      </w:r>
      <w:r w:rsidRPr="00E9799C">
        <w:rPr>
          <w:rFonts w:hint="cs"/>
          <w:rtl/>
        </w:rPr>
        <w:t xml:space="preserve"> هذا مع أنّ هناك رسائل وكتب أُخرى رواها عنه أصحابه</w:t>
      </w:r>
      <w:r w:rsidR="00E9799C" w:rsidRPr="00E9799C">
        <w:rPr>
          <w:rFonts w:hint="cs"/>
          <w:rtl/>
        </w:rPr>
        <w:t>.</w:t>
      </w:r>
    </w:p>
    <w:p w:rsidR="000966EE" w:rsidRDefault="000966EE" w:rsidP="00E9799C">
      <w:pPr>
        <w:pStyle w:val="libNormal"/>
        <w:rPr>
          <w:rtl/>
        </w:rPr>
      </w:pPr>
      <w:r w:rsidRPr="003B24F9">
        <w:rPr>
          <w:rFonts w:hint="cs"/>
          <w:rtl/>
        </w:rPr>
        <w:t xml:space="preserve">وقد عارض الإمام الكاظم الأٌصول المستجدّة - كالقياس والأخذ بالرأي - في مثل قوله لسماعة بن مهران </w:t>
      </w:r>
      <w:r w:rsidRPr="00E9799C">
        <w:rPr>
          <w:rStyle w:val="libFootnotenumChar"/>
          <w:rFonts w:hint="cs"/>
          <w:rtl/>
        </w:rPr>
        <w:t>(1)</w:t>
      </w:r>
      <w:r w:rsidRPr="003B24F9">
        <w:rPr>
          <w:rFonts w:hint="cs"/>
          <w:rtl/>
        </w:rPr>
        <w:t xml:space="preserve"> ولمحمّد بن حكيم</w:t>
      </w:r>
      <w:r w:rsidR="00E9799C" w:rsidRPr="003B24F9">
        <w:rPr>
          <w:rFonts w:hint="cs"/>
          <w:rtl/>
        </w:rPr>
        <w:t>،</w:t>
      </w:r>
      <w:r w:rsidRPr="003B24F9">
        <w:rPr>
          <w:rFonts w:hint="cs"/>
          <w:rtl/>
        </w:rPr>
        <w:t xml:space="preserve"> وإليك نصّ خبر ابن حكيم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قلت لأبي الحسن موسى</w:t>
      </w:r>
      <w:r w:rsidR="00E9799C" w:rsidRPr="003B24F9">
        <w:rPr>
          <w:rFonts w:hint="cs"/>
          <w:rtl/>
        </w:rPr>
        <w:t>:</w:t>
      </w:r>
      <w:r w:rsidRPr="003B24F9">
        <w:rPr>
          <w:rFonts w:hint="cs"/>
          <w:rtl/>
        </w:rPr>
        <w:t xml:space="preserve"> جُعلت فداك فَقِهْنا في الدين وأغنانا الله بكم عن الناس حتّى أنّ الجماعة منّا لتكون في المجلس ما يسأل رجل صاحبه إلاّ وتحضره المسألة ويحضر جوابها فيما مَنَّ الله علينا بكم فربّما ورد علينا الشيء لم يأتنا فيه عنك ولا عن آبائك شيء</w:t>
      </w:r>
      <w:r w:rsidR="00E9799C" w:rsidRPr="003B24F9">
        <w:rPr>
          <w:rFonts w:hint="cs"/>
          <w:rtl/>
        </w:rPr>
        <w:t>،</w:t>
      </w:r>
      <w:r w:rsidRPr="003B24F9">
        <w:rPr>
          <w:rFonts w:hint="cs"/>
          <w:rtl/>
        </w:rPr>
        <w:t xml:space="preserve"> فنظرنا إلى أحسن ما يحضرنا وأوفق الأشياء لما جاءنا عنكم فنأخذ به</w:t>
      </w:r>
      <w:r w:rsidR="00E9799C" w:rsidRPr="003B24F9">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w:t>
      </w:r>
      <w:r w:rsidRPr="00B36E3B">
        <w:rPr>
          <w:rStyle w:val="libBold2Char"/>
          <w:rFonts w:hint="cs"/>
          <w:rtl/>
        </w:rPr>
        <w:t>هيهات</w:t>
      </w:r>
      <w:r w:rsidR="00E9799C" w:rsidRPr="00B36E3B">
        <w:rPr>
          <w:rStyle w:val="libBold2Char"/>
          <w:rFonts w:hint="cs"/>
          <w:rtl/>
        </w:rPr>
        <w:t>،</w:t>
      </w:r>
      <w:r w:rsidRPr="00B36E3B">
        <w:rPr>
          <w:rStyle w:val="libBold2Char"/>
          <w:rFonts w:hint="cs"/>
          <w:rtl/>
        </w:rPr>
        <w:t xml:space="preserve"> هيهات</w:t>
      </w:r>
      <w:r w:rsidR="00E9799C" w:rsidRPr="00B36E3B">
        <w:rPr>
          <w:rStyle w:val="libBold2Char"/>
          <w:rFonts w:hint="cs"/>
          <w:rtl/>
        </w:rPr>
        <w:t>،</w:t>
      </w:r>
      <w:r w:rsidRPr="00B36E3B">
        <w:rPr>
          <w:rStyle w:val="libBold2Char"/>
          <w:rFonts w:hint="cs"/>
          <w:rtl/>
        </w:rPr>
        <w:t xml:space="preserve"> في ذلك - والله - هلك من هلك يا بن حكيم</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وفي رواية أُخرى أنًّ أبا يوسف سأل الإمام عن المحرم يظلل</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لا</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فيستظل بالجدار والمحمل ويدخل البيت والخباء</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B36E3B">
        <w:rPr>
          <w:rStyle w:val="libBold2Char"/>
          <w:rFonts w:hint="cs"/>
          <w:rtl/>
        </w:rPr>
        <w:t xml:space="preserve"> نعم</w:t>
      </w:r>
      <w:r w:rsidR="00E9799C" w:rsidRPr="003B24F9">
        <w:rP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 الراوي ]</w:t>
      </w:r>
      <w:r w:rsidR="00E9799C" w:rsidRPr="00E9799C">
        <w:rPr>
          <w:rFonts w:hint="cs"/>
          <w:rtl/>
        </w:rPr>
        <w:t>:</w:t>
      </w:r>
      <w:r w:rsidRPr="00E9799C">
        <w:rPr>
          <w:rFonts w:hint="cs"/>
          <w:rtl/>
        </w:rPr>
        <w:t xml:space="preserve"> فضحك أبو يوسف شبه المستهزئ</w:t>
      </w:r>
      <w:r w:rsidR="00E9799C" w:rsidRPr="00E9799C">
        <w:rPr>
          <w:rFonts w:hint="cs"/>
          <w:rtl/>
        </w:rPr>
        <w:t>.</w:t>
      </w:r>
    </w:p>
    <w:p w:rsidR="000966EE" w:rsidRDefault="000966EE" w:rsidP="00E9799C">
      <w:pPr>
        <w:pStyle w:val="libNormal"/>
        <w:rPr>
          <w:rtl/>
        </w:rPr>
      </w:pPr>
      <w:r w:rsidRPr="003B24F9">
        <w:rPr>
          <w:rFonts w:hint="cs"/>
          <w:rtl/>
        </w:rPr>
        <w:t>فقال له أبو الحسن</w:t>
      </w:r>
      <w:r w:rsidR="00E9799C" w:rsidRPr="003B24F9">
        <w:rPr>
          <w:rFonts w:hint="cs"/>
          <w:rtl/>
        </w:rPr>
        <w:t>:</w:t>
      </w:r>
      <w:r w:rsidRPr="003B24F9">
        <w:rPr>
          <w:rFonts w:hint="cs"/>
          <w:rtl/>
        </w:rPr>
        <w:t xml:space="preserve"> </w:t>
      </w:r>
      <w:r w:rsidRPr="00B36E3B">
        <w:rPr>
          <w:rStyle w:val="libBold2Char"/>
          <w:rFonts w:hint="cs"/>
          <w:rtl/>
        </w:rPr>
        <w:t>يا أبا يوسف إنّ الدين ليس بالقياس كقياسك وقياس أصحابك</w:t>
      </w:r>
      <w:r w:rsidR="00E9799C" w:rsidRPr="00B36E3B">
        <w:rPr>
          <w:rStyle w:val="libBold2Char"/>
          <w:rFonts w:hint="cs"/>
          <w:rtl/>
        </w:rPr>
        <w:t>،</w:t>
      </w:r>
      <w:r w:rsidRPr="00B36E3B">
        <w:rPr>
          <w:rStyle w:val="libBold2Char"/>
          <w:rFonts w:hint="cs"/>
          <w:rtl/>
        </w:rPr>
        <w:t xml:space="preserve"> إنّ الله عزّ وجلّ أمر في كتابه بالطلاق وأكّد فيه بشاهدين ولم يرض بهما إلاّ عدلين</w:t>
      </w:r>
      <w:r w:rsidR="00E9799C" w:rsidRPr="00B36E3B">
        <w:rPr>
          <w:rStyle w:val="libBold2Char"/>
          <w:rFonts w:hint="cs"/>
          <w:rtl/>
        </w:rPr>
        <w:t>،</w:t>
      </w:r>
      <w:r w:rsidRPr="00B36E3B">
        <w:rPr>
          <w:rStyle w:val="libBold2Char"/>
          <w:rFonts w:hint="cs"/>
          <w:rtl/>
        </w:rPr>
        <w:t xml:space="preserve"> وأمر في كتابه بالتزويج</w:t>
      </w:r>
      <w:r w:rsidR="00E9799C" w:rsidRPr="00B36E3B">
        <w:rPr>
          <w:rStyle w:val="libBold2Char"/>
          <w:rFonts w:hint="cs"/>
          <w:rtl/>
        </w:rPr>
        <w:t>،</w:t>
      </w:r>
      <w:r w:rsidRPr="00B36E3B">
        <w:rPr>
          <w:rStyle w:val="libBold2Char"/>
          <w:rFonts w:hint="cs"/>
          <w:rtl/>
        </w:rPr>
        <w:t xml:space="preserve"> وأهمله بلا شهود</w:t>
      </w:r>
      <w:r w:rsidR="00E9799C" w:rsidRPr="00B36E3B">
        <w:rPr>
          <w:rStyle w:val="libBold2Char"/>
          <w:rFonts w:hint="cs"/>
          <w:rtl/>
        </w:rPr>
        <w:t>،</w:t>
      </w:r>
      <w:r w:rsidRPr="00B36E3B">
        <w:rPr>
          <w:rStyle w:val="libBold2Char"/>
          <w:rFonts w:hint="cs"/>
          <w:rtl/>
        </w:rPr>
        <w:t xml:space="preserve"> فأتيتم بشاهدين فيما أبطل الله</w:t>
      </w:r>
      <w:r w:rsidR="00E9799C" w:rsidRPr="00B36E3B">
        <w:rPr>
          <w:rStyle w:val="libBold2Char"/>
          <w:rFonts w:hint="cs"/>
          <w:rtl/>
        </w:rPr>
        <w:t>،</w:t>
      </w:r>
      <w:r w:rsidRPr="00B36E3B">
        <w:rPr>
          <w:rStyle w:val="libBold2Char"/>
          <w:rFonts w:hint="cs"/>
          <w:rtl/>
        </w:rPr>
        <w:t xml:space="preserve"> وأبطلتم الشاهدين فيما أكّد الله عزّ وجلّ وأجزتم طلاق المجنون والسكران</w:t>
      </w:r>
      <w:r w:rsidR="00E9799C" w:rsidRPr="00B36E3B">
        <w:rPr>
          <w:rStyle w:val="libBold2Char"/>
          <w:rFonts w:hint="cs"/>
          <w:rtl/>
        </w:rPr>
        <w:t>.</w:t>
      </w:r>
      <w:r w:rsidRPr="00B36E3B">
        <w:rPr>
          <w:rStyle w:val="libBold2Char"/>
          <w:rFonts w:hint="cs"/>
          <w:rtl/>
        </w:rPr>
        <w:t xml:space="preserve"> حجّ رسول الله فأحرم ولم يظلل</w:t>
      </w:r>
      <w:r w:rsidR="00E9799C" w:rsidRPr="00B36E3B">
        <w:rPr>
          <w:rStyle w:val="libBold2Char"/>
          <w:rFonts w:hint="cs"/>
          <w:rtl/>
        </w:rPr>
        <w:t>،</w:t>
      </w:r>
      <w:r w:rsidRPr="00B36E3B">
        <w:rPr>
          <w:rStyle w:val="libBold2Char"/>
          <w:rFonts w:hint="cs"/>
          <w:rtl/>
        </w:rPr>
        <w:t xml:space="preserve"> ودخل البيت والخباء واستظلّ بالمحمل والجدار ففعلنا كما فعل رسول الله</w:t>
      </w:r>
      <w:r w:rsidR="00E9799C" w:rsidRPr="00B36E3B">
        <w:rPr>
          <w:rStyle w:val="libBold2Char"/>
          <w:rFonts w:hint="cs"/>
          <w:rtl/>
        </w:rPr>
        <w:t>.</w:t>
      </w:r>
      <w:r w:rsidRPr="003B24F9">
        <w:rPr>
          <w:rFonts w:hint="cs"/>
          <w:rtl/>
        </w:rPr>
        <w:t xml:space="preserve"> فسكت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 xml:space="preserve">وقد كان </w:t>
      </w:r>
      <w:r w:rsidR="00E9799C" w:rsidRPr="00E9799C">
        <w:rPr>
          <w:rFonts w:hint="cs"/>
          <w:rtl/>
        </w:rPr>
        <w:t>(</w:t>
      </w:r>
      <w:r w:rsidRPr="00E9799C">
        <w:rPr>
          <w:rFonts w:hint="cs"/>
          <w:rtl/>
        </w:rPr>
        <w:t>كتاب عليّ</w:t>
      </w:r>
      <w:r w:rsidR="00E9799C" w:rsidRPr="00E9799C">
        <w:rPr>
          <w:rFonts w:hint="cs"/>
          <w:rtl/>
        </w:rPr>
        <w:t>)</w:t>
      </w:r>
      <w:r w:rsidRPr="00E9799C">
        <w:rPr>
          <w:rFonts w:hint="cs"/>
          <w:rtl/>
        </w:rPr>
        <w:t xml:space="preserve"> محفوظاً أيضاً عند الإمام الكاظم</w:t>
      </w:r>
      <w:r w:rsidR="00E9799C" w:rsidRPr="00E9799C">
        <w:rPr>
          <w:rFonts w:hint="cs"/>
          <w:rtl/>
        </w:rPr>
        <w:t>،</w:t>
      </w:r>
      <w:r w:rsidRPr="00E9799C">
        <w:rPr>
          <w:rFonts w:hint="cs"/>
          <w:rtl/>
        </w:rPr>
        <w:t xml:space="preserve"> وقد عمل به وأراه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اختصاص المفيد</w:t>
      </w:r>
      <w:r w:rsidR="00E9799C" w:rsidRPr="003B24F9">
        <w:rPr>
          <w:rFonts w:hint="cs"/>
          <w:rtl/>
        </w:rPr>
        <w:t>:</w:t>
      </w:r>
      <w:r w:rsidRPr="003B24F9">
        <w:rPr>
          <w:rFonts w:hint="cs"/>
          <w:rtl/>
        </w:rPr>
        <w:t xml:space="preserve"> 281</w:t>
      </w:r>
      <w:r w:rsidR="00E9799C" w:rsidRPr="003B24F9">
        <w:rPr>
          <w:rFonts w:hint="cs"/>
          <w:rtl/>
        </w:rPr>
        <w:t>،</w:t>
      </w:r>
      <w:r w:rsidRPr="003B24F9">
        <w:rPr>
          <w:rFonts w:hint="cs"/>
          <w:rtl/>
        </w:rPr>
        <w:t xml:space="preserve"> بصائر الدرجات</w:t>
      </w:r>
      <w:r w:rsidR="00E9799C" w:rsidRPr="003B24F9">
        <w:rPr>
          <w:rFonts w:hint="cs"/>
          <w:rtl/>
        </w:rPr>
        <w:t>:</w:t>
      </w:r>
      <w:r w:rsidRPr="003B24F9">
        <w:rPr>
          <w:rFonts w:hint="cs"/>
          <w:rtl/>
        </w:rPr>
        <w:t xml:space="preserve"> 321</w:t>
      </w:r>
      <w:r w:rsidR="00E9799C" w:rsidRPr="003B24F9">
        <w:rPr>
          <w:rFonts w:hint="cs"/>
          <w:rtl/>
        </w:rPr>
        <w:t>،</w:t>
      </w:r>
      <w:r w:rsidRPr="003B24F9">
        <w:rPr>
          <w:rFonts w:hint="cs"/>
          <w:rtl/>
        </w:rPr>
        <w:t xml:space="preserve"> الباب 15</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مستدرك وسائل الشيعة 17</w:t>
      </w:r>
      <w:r w:rsidR="00E9799C" w:rsidRPr="003B24F9">
        <w:rPr>
          <w:rFonts w:hint="cs"/>
          <w:rtl/>
        </w:rPr>
        <w:t>:</w:t>
      </w:r>
      <w:r w:rsidRPr="003B24F9">
        <w:rPr>
          <w:rFonts w:hint="cs"/>
          <w:rtl/>
        </w:rPr>
        <w:t xml:space="preserve"> 259</w:t>
      </w:r>
      <w:r w:rsidR="00E9799C" w:rsidRPr="003B24F9">
        <w:rPr>
          <w:rFonts w:hint="cs"/>
          <w:rtl/>
        </w:rPr>
        <w:t>،</w:t>
      </w:r>
      <w:r w:rsidRPr="003B24F9">
        <w:rPr>
          <w:rFonts w:hint="cs"/>
          <w:rtl/>
        </w:rPr>
        <w:t xml:space="preserve"> ح 21282</w:t>
      </w:r>
      <w:r w:rsidR="00E9799C" w:rsidRPr="003B24F9">
        <w:rPr>
          <w:rFonts w:hint="cs"/>
          <w:rtl/>
        </w:rPr>
        <w:t>.</w:t>
      </w:r>
    </w:p>
    <w:p w:rsidR="000966EE" w:rsidRPr="003B24F9" w:rsidRDefault="000966EE" w:rsidP="003B24F9">
      <w:pPr>
        <w:pStyle w:val="libFootnote0"/>
        <w:rPr>
          <w:rtl/>
        </w:rPr>
      </w:pPr>
      <w:r w:rsidRPr="003B24F9">
        <w:rPr>
          <w:rFonts w:hint="cs"/>
          <w:rtl/>
        </w:rPr>
        <w:t>(2) المحاسن 1</w:t>
      </w:r>
      <w:r w:rsidR="00E9799C" w:rsidRPr="003B24F9">
        <w:rPr>
          <w:rFonts w:hint="cs"/>
          <w:rtl/>
        </w:rPr>
        <w:t>:</w:t>
      </w:r>
      <w:r w:rsidRPr="003B24F9">
        <w:rPr>
          <w:rFonts w:hint="cs"/>
          <w:rtl/>
        </w:rPr>
        <w:t xml:space="preserve"> 212</w:t>
      </w:r>
      <w:r w:rsidR="00E9799C" w:rsidRPr="003B24F9">
        <w:rPr>
          <w:rFonts w:hint="cs"/>
          <w:rtl/>
        </w:rPr>
        <w:t>،</w:t>
      </w:r>
      <w:r w:rsidRPr="003B24F9">
        <w:rPr>
          <w:rFonts w:hint="cs"/>
          <w:rtl/>
        </w:rPr>
        <w:t xml:space="preserve"> ح 89</w:t>
      </w:r>
      <w:r w:rsidR="00E9799C" w:rsidRPr="003B24F9">
        <w:rPr>
          <w:rFonts w:hint="cs"/>
          <w:rtl/>
        </w:rPr>
        <w:t>،</w:t>
      </w:r>
      <w:r w:rsidRPr="003B24F9">
        <w:rPr>
          <w:rFonts w:hint="cs"/>
          <w:rtl/>
        </w:rPr>
        <w:t xml:space="preserve"> الكافي 1</w:t>
      </w:r>
      <w:r w:rsidR="00E9799C" w:rsidRPr="003B24F9">
        <w:rPr>
          <w:rFonts w:hint="cs"/>
          <w:rtl/>
        </w:rPr>
        <w:t>:</w:t>
      </w:r>
      <w:r w:rsidRPr="003B24F9">
        <w:rPr>
          <w:rFonts w:hint="cs"/>
          <w:rtl/>
        </w:rPr>
        <w:t xml:space="preserve"> 56</w:t>
      </w:r>
      <w:r w:rsidR="00E9799C" w:rsidRPr="003B24F9">
        <w:rPr>
          <w:rFonts w:hint="cs"/>
          <w:rtl/>
        </w:rPr>
        <w:t>،</w:t>
      </w:r>
      <w:r w:rsidRPr="003B24F9">
        <w:rPr>
          <w:rFonts w:hint="cs"/>
          <w:rtl/>
        </w:rPr>
        <w:t xml:space="preserve"> ح 9</w:t>
      </w:r>
      <w:r w:rsidR="00E9799C" w:rsidRPr="003B24F9">
        <w:rPr>
          <w:rFonts w:hint="cs"/>
          <w:rtl/>
        </w:rPr>
        <w:t>،</w:t>
      </w:r>
      <w:r w:rsidRPr="003B24F9">
        <w:rPr>
          <w:rFonts w:hint="cs"/>
          <w:rtl/>
        </w:rPr>
        <w:t xml:space="preserve"> الوسائل 27</w:t>
      </w:r>
      <w:r w:rsidR="00E9799C" w:rsidRPr="003B24F9">
        <w:rPr>
          <w:rFonts w:hint="cs"/>
          <w:rtl/>
        </w:rPr>
        <w:t>:</w:t>
      </w:r>
      <w:r w:rsidRPr="003B24F9">
        <w:rPr>
          <w:rFonts w:hint="cs"/>
          <w:rtl/>
        </w:rPr>
        <w:t xml:space="preserve"> 86</w:t>
      </w:r>
      <w:r w:rsidR="00E9799C" w:rsidRPr="003B24F9">
        <w:rPr>
          <w:rFonts w:hint="cs"/>
          <w:rtl/>
        </w:rPr>
        <w:t>،</w:t>
      </w:r>
      <w:r w:rsidRPr="003B24F9">
        <w:rPr>
          <w:rFonts w:hint="cs"/>
          <w:rtl/>
        </w:rPr>
        <w:t xml:space="preserve"> ح 33280</w:t>
      </w:r>
      <w:r w:rsidR="00E9799C" w:rsidRPr="003B24F9">
        <w:rPr>
          <w:rFonts w:hint="cs"/>
          <w:rtl/>
        </w:rPr>
        <w:t>.</w:t>
      </w:r>
    </w:p>
    <w:p w:rsidR="000966EE" w:rsidRPr="003B24F9" w:rsidRDefault="000966EE" w:rsidP="003B24F9">
      <w:pPr>
        <w:pStyle w:val="libFootnote0"/>
        <w:rPr>
          <w:rtl/>
        </w:rPr>
      </w:pPr>
      <w:r w:rsidRPr="003B24F9">
        <w:rPr>
          <w:rFonts w:hint="cs"/>
          <w:rtl/>
        </w:rPr>
        <w:t>(3) الكافي 4</w:t>
      </w:r>
      <w:r w:rsidR="00E9799C" w:rsidRPr="003B24F9">
        <w:rPr>
          <w:rFonts w:hint="cs"/>
          <w:rtl/>
        </w:rPr>
        <w:t>:</w:t>
      </w:r>
      <w:r w:rsidRPr="003B24F9">
        <w:rPr>
          <w:rFonts w:hint="cs"/>
          <w:rtl/>
        </w:rPr>
        <w:t xml:space="preserve"> 353</w:t>
      </w:r>
      <w:r w:rsidR="00E9799C" w:rsidRPr="003B24F9">
        <w:rPr>
          <w:rFonts w:hint="cs"/>
          <w:rtl/>
        </w:rPr>
        <w:t>،</w:t>
      </w:r>
      <w:r w:rsidRPr="003B24F9">
        <w:rPr>
          <w:rFonts w:hint="cs"/>
          <w:rtl/>
        </w:rPr>
        <w:t xml:space="preserve"> باب الظلال للمحرم</w:t>
      </w:r>
      <w:r w:rsidR="00E9799C" w:rsidRPr="003B24F9">
        <w:rPr>
          <w:rFonts w:hint="cs"/>
          <w:rtl/>
        </w:rPr>
        <w:t>،</w:t>
      </w:r>
      <w:r w:rsidRPr="003B24F9">
        <w:rPr>
          <w:rFonts w:hint="cs"/>
          <w:rtl/>
        </w:rPr>
        <w:t xml:space="preserve"> ح 15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لأصحابه وغيرهم</w:t>
      </w:r>
      <w:r w:rsidR="00E9799C" w:rsidRPr="00E9799C">
        <w:rPr>
          <w:rFonts w:hint="cs"/>
          <w:rtl/>
        </w:rPr>
        <w:t>،</w:t>
      </w:r>
      <w:r w:rsidRPr="00E9799C">
        <w:rPr>
          <w:rFonts w:hint="cs"/>
          <w:rtl/>
        </w:rPr>
        <w:t xml:space="preserve"> خصوصاً في المسائل الخلافية كما سلف</w:t>
      </w:r>
      <w:r w:rsidR="00E9799C" w:rsidRPr="00E9799C">
        <w:rPr>
          <w:rFonts w:hint="cs"/>
          <w:rtl/>
        </w:rPr>
        <w:t>.</w:t>
      </w:r>
    </w:p>
    <w:p w:rsidR="000966EE" w:rsidRDefault="000966EE" w:rsidP="00E9799C">
      <w:pPr>
        <w:pStyle w:val="libNormal"/>
        <w:rPr>
          <w:rtl/>
        </w:rPr>
      </w:pPr>
      <w:r w:rsidRPr="003B24F9">
        <w:rPr>
          <w:rFonts w:hint="cs"/>
          <w:rtl/>
        </w:rPr>
        <w:t>فعن حماد بن عثمان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سألت أبا الحسن عليه السلام عن رجل ترك أُمّه وأخاه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يا شيخ تريد على الكتاب</w:t>
      </w:r>
      <w:r w:rsidR="00E9799C" w:rsidRPr="00B36E3B">
        <w:rPr>
          <w:rStyle w:val="libBold2Cha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نعم</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كان عليّ عليه السلام يعطي المال الأقرب فالأقرب</w:t>
      </w:r>
      <w:r w:rsidR="00E9799C" w:rsidRPr="00B36E3B">
        <w:rPr>
          <w:rStyle w:val="libBold2Cha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قلت</w:t>
      </w:r>
      <w:r w:rsidR="00E9799C" w:rsidRPr="00E9799C">
        <w:rPr>
          <w:rFonts w:hint="cs"/>
          <w:rtl/>
        </w:rPr>
        <w:t>:</w:t>
      </w:r>
      <w:r w:rsidRPr="00E9799C">
        <w:rPr>
          <w:rFonts w:hint="cs"/>
          <w:rtl/>
        </w:rPr>
        <w:t xml:space="preserve"> فالأخ لا يرث شيئاً</w:t>
      </w:r>
      <w:r w:rsidR="00E9799C" w:rsidRPr="00E9799C">
        <w:rPr>
          <w:rFonts w:hint="cs"/>
          <w:rtl/>
        </w:rPr>
        <w:t>؟</w:t>
      </w:r>
    </w:p>
    <w:p w:rsidR="000966EE" w:rsidRDefault="000966EE" w:rsidP="00E9799C">
      <w:pPr>
        <w:pStyle w:val="libNormal"/>
        <w:rPr>
          <w:rtl/>
        </w:rPr>
      </w:pPr>
      <w:r w:rsidRPr="003B24F9">
        <w:rPr>
          <w:rFonts w:hint="cs"/>
          <w:rtl/>
        </w:rPr>
        <w:t>قال عليه السلام</w:t>
      </w:r>
      <w:r w:rsidR="00E9799C" w:rsidRPr="003B24F9">
        <w:rPr>
          <w:rFonts w:hint="cs"/>
          <w:rtl/>
        </w:rPr>
        <w:t>:</w:t>
      </w:r>
      <w:r w:rsidRPr="003B24F9">
        <w:rPr>
          <w:rFonts w:hint="cs"/>
          <w:rtl/>
        </w:rPr>
        <w:t xml:space="preserve"> </w:t>
      </w:r>
      <w:r w:rsidRPr="00B36E3B">
        <w:rPr>
          <w:rStyle w:val="libBold2Char"/>
          <w:rFonts w:hint="cs"/>
          <w:rtl/>
        </w:rPr>
        <w:t>قد أخبرتك أنّ عليّاً عليه السلام كان يعطي المال الأقرب فالأقرب</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إنّ جواب الإمام كان ببيان القاعدة دون التفصيل</w:t>
      </w:r>
      <w:r w:rsidR="00E9799C" w:rsidRPr="00E9799C">
        <w:rPr>
          <w:rFonts w:hint="cs"/>
          <w:rtl/>
        </w:rPr>
        <w:t>؛</w:t>
      </w:r>
      <w:r w:rsidRPr="00E9799C">
        <w:rPr>
          <w:rFonts w:hint="cs"/>
          <w:rtl/>
        </w:rPr>
        <w:t xml:space="preserve"> لأنّ السامع كان قد فهم التفصيل والمراد</w:t>
      </w:r>
      <w:r w:rsidR="00E9799C" w:rsidRPr="00E9799C">
        <w:rPr>
          <w:rFonts w:hint="cs"/>
          <w:rtl/>
        </w:rPr>
        <w:t>،</w:t>
      </w:r>
      <w:r w:rsidRPr="00E9799C">
        <w:rPr>
          <w:rFonts w:hint="cs"/>
          <w:rtl/>
        </w:rPr>
        <w:t xml:space="preserve"> والإمام عليه السلام لم يصرّح بالحكم خوفاً من الحكّام وأتباعهم الذين يترصّدونه فيما ينقله عن آبائه وأجداده عن رسول الله صلّى الله عليه وآله</w:t>
      </w:r>
      <w:r w:rsidR="00E9799C" w:rsidRPr="00E9799C">
        <w:rPr>
          <w:rFonts w:hint="cs"/>
          <w:rtl/>
        </w:rPr>
        <w:t>.</w:t>
      </w:r>
    </w:p>
    <w:p w:rsidR="000966EE" w:rsidRDefault="000966EE" w:rsidP="003B24F9">
      <w:pPr>
        <w:pStyle w:val="libNormal"/>
        <w:rPr>
          <w:rtl/>
        </w:rPr>
      </w:pPr>
      <w:r w:rsidRPr="00E9799C">
        <w:rPr>
          <w:rFonts w:hint="cs"/>
          <w:rtl/>
        </w:rPr>
        <w:t>ويلاحظ أنّ الإمام وثّق جوابه بالمبادرة إلى عرض الكتاب على السائل</w:t>
      </w:r>
      <w:r w:rsidR="00E9799C" w:rsidRPr="00E9799C">
        <w:rPr>
          <w:rFonts w:hint="cs"/>
          <w:rtl/>
        </w:rPr>
        <w:t>،</w:t>
      </w:r>
      <w:r w:rsidRPr="00E9799C">
        <w:rPr>
          <w:rFonts w:hint="cs"/>
          <w:rtl/>
        </w:rPr>
        <w:t xml:space="preserve"> زيادة في تحقيق الاطمئنان عند السائل وأنّه عليه السلام لا يجيب كما يجيب الآخرون من عنديّاتهم</w:t>
      </w:r>
      <w:r w:rsidR="00E9799C" w:rsidRPr="00E9799C">
        <w:rPr>
          <w:rFonts w:hint="cs"/>
          <w:rtl/>
        </w:rPr>
        <w:t>.</w:t>
      </w:r>
    </w:p>
    <w:p w:rsidR="000966EE" w:rsidRPr="0052729C" w:rsidRDefault="000966EE" w:rsidP="003B24F9">
      <w:pPr>
        <w:pStyle w:val="libNormal"/>
        <w:rPr>
          <w:rtl/>
        </w:rPr>
      </w:pPr>
      <w:r w:rsidRPr="00E9799C">
        <w:rPr>
          <w:rFonts w:hint="cs"/>
          <w:rtl/>
        </w:rPr>
        <w:t xml:space="preserve">و إذا استقرأنا تاريخ </w:t>
      </w:r>
      <w:r w:rsidR="00E9799C" w:rsidRPr="00E9799C">
        <w:rPr>
          <w:rFonts w:hint="cs"/>
          <w:rtl/>
        </w:rPr>
        <w:t>(</w:t>
      </w:r>
      <w:r w:rsidRPr="00E9799C">
        <w:rPr>
          <w:rFonts w:hint="cs"/>
          <w:rtl/>
        </w:rPr>
        <w:t>كتاب عليّ</w:t>
      </w:r>
      <w:r w:rsidR="00E9799C" w:rsidRPr="00E9799C">
        <w:rPr>
          <w:rFonts w:hint="cs"/>
          <w:rtl/>
        </w:rPr>
        <w:t>)</w:t>
      </w:r>
      <w:r w:rsidRPr="00E9799C">
        <w:rPr>
          <w:rFonts w:hint="cs"/>
          <w:rtl/>
        </w:rPr>
        <w:t xml:space="preserve"> عند الأئمّة وجدناه يتدرّج قليلاً قليلاً حتّى يبرز بشكل ملحوظ في فقه الإمام الباقر عليه السلام والإمام جعفر الصادق</w:t>
      </w:r>
      <w:r w:rsidR="00E9799C" w:rsidRPr="00E9799C">
        <w:rPr>
          <w:rFonts w:hint="cs"/>
          <w:rtl/>
        </w:rPr>
        <w:t>،</w:t>
      </w:r>
      <w:r w:rsidRPr="00E9799C">
        <w:rPr>
          <w:rFonts w:hint="cs"/>
          <w:rtl/>
        </w:rPr>
        <w:t xml:space="preserve"> ثمّ ينحسر عند الإمام الكاظم</w:t>
      </w:r>
      <w:r w:rsidR="00E9799C" w:rsidRPr="00E9799C">
        <w:rPr>
          <w:rFonts w:hint="cs"/>
          <w:rtl/>
        </w:rPr>
        <w:t>،</w:t>
      </w:r>
      <w:r w:rsidRPr="00E9799C">
        <w:rPr>
          <w:rFonts w:hint="cs"/>
          <w:rtl/>
        </w:rPr>
        <w:t xml:space="preserve"> ثمّ يبدأ يتدرّج قليلاً قليلاً كما كان من بعد عصر الإمام الكاظم‏ عليه السلام</w:t>
      </w:r>
      <w:r w:rsidR="00E9799C" w:rsidRPr="00E9799C">
        <w:rPr>
          <w:rFonts w:hint="cs"/>
          <w:rtl/>
        </w:rPr>
        <w:t>؛</w:t>
      </w:r>
      <w:r w:rsidRPr="00E9799C">
        <w:rPr>
          <w:rFonts w:hint="cs"/>
          <w:rtl/>
        </w:rPr>
        <w:t xml:space="preserve"> وذلك لأنّ الفقه الصحيح والمروّيات النبويّة التي نقلها آل محمّد وأعلموا المسلمين كافّة بوجود كتاب عليّ عندهم وأنّهم ينقلون العلم منه وممّا ضارعه من الكتب</w:t>
      </w:r>
      <w:r w:rsidR="00E9799C" w:rsidRPr="00E9799C">
        <w:rPr>
          <w:rFonts w:hint="cs"/>
          <w:rtl/>
        </w:rPr>
        <w:t>،</w:t>
      </w:r>
      <w:r w:rsidRPr="00E9799C">
        <w:rPr>
          <w:rFonts w:hint="cs"/>
          <w:rtl/>
        </w:rPr>
        <w:t xml:space="preserve"> كانت هذه الأُمور قد تكاملت وشكّلت مدرسة واضحة المعالم في فترة هؤلاء الأئمة الثلاثة</w:t>
      </w:r>
      <w:r w:rsidR="00E9799C" w:rsidRPr="00E9799C">
        <w:rPr>
          <w:rFonts w:hint="cs"/>
          <w:rtl/>
        </w:rPr>
        <w:t>،</w:t>
      </w:r>
      <w:r w:rsidRPr="00E9799C">
        <w:rPr>
          <w:rFonts w:hint="cs"/>
          <w:rtl/>
        </w:rPr>
        <w:t xml:space="preserve"> فكان إبرازهم المكثّف بالشكل الذي ذكرناه لكتاب عليّ</w:t>
      </w:r>
      <w:r w:rsidR="00E9799C" w:rsidRPr="00E9799C">
        <w:rPr>
          <w:rFonts w:hint="cs"/>
          <w:rtl/>
        </w:rPr>
        <w:t>؛</w:t>
      </w:r>
      <w:r w:rsidRPr="00E9799C">
        <w:rPr>
          <w:rFonts w:hint="cs"/>
          <w:rtl/>
        </w:rPr>
        <w:t xml:space="preserve"> إنّما هو لأجل الترسيخ والنشر للعلوم وقد حصل معظمه في عصر هؤلاء الأئمّة الثلاثة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91 باب ميراث الأبوين</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270</w:t>
      </w:r>
      <w:r w:rsidR="00E9799C" w:rsidRPr="003B24F9">
        <w:rPr>
          <w:rFonts w:hint="cs"/>
          <w:rtl/>
        </w:rPr>
        <w:t>،</w:t>
      </w:r>
      <w:r w:rsidRPr="003B24F9">
        <w:rPr>
          <w:rFonts w:hint="cs"/>
          <w:rtl/>
        </w:rPr>
        <w:t xml:space="preserve"> ح 981</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3"/>
        <w:rPr>
          <w:rtl/>
        </w:rPr>
      </w:pPr>
      <w:bookmarkStart w:id="186" w:name="66"/>
      <w:bookmarkStart w:id="187" w:name="_Toc492121330"/>
      <w:r w:rsidRPr="0052729C">
        <w:rPr>
          <w:rFonts w:hint="cs"/>
          <w:rtl/>
        </w:rPr>
        <w:lastRenderedPageBreak/>
        <w:t>بقي شيء</w:t>
      </w:r>
      <w:bookmarkEnd w:id="186"/>
      <w:bookmarkEnd w:id="187"/>
    </w:p>
    <w:p w:rsidR="000966EE" w:rsidRDefault="000966EE" w:rsidP="003B24F9">
      <w:pPr>
        <w:pStyle w:val="libNormal"/>
        <w:rPr>
          <w:rtl/>
        </w:rPr>
      </w:pPr>
      <w:r w:rsidRPr="00E9799C">
        <w:rPr>
          <w:rFonts w:hint="cs"/>
          <w:rtl/>
        </w:rPr>
        <w:t>هو أنّ إبراز الأئمّة لكتاب عليّ كان يكثر بشكل ملحوظ في باب الإرث والقضاء والشهادات</w:t>
      </w:r>
      <w:r w:rsidR="00E9799C" w:rsidRPr="00E9799C">
        <w:rPr>
          <w:rFonts w:hint="cs"/>
          <w:rtl/>
        </w:rPr>
        <w:t>،</w:t>
      </w:r>
      <w:r w:rsidRPr="00E9799C">
        <w:rPr>
          <w:rFonts w:hint="cs"/>
          <w:rtl/>
        </w:rPr>
        <w:t xml:space="preserve"> فما هو سرّ هذا الاختصاص</w:t>
      </w:r>
      <w:r w:rsidR="00E9799C" w:rsidRPr="00E9799C">
        <w:rPr>
          <w:rFonts w:hint="cs"/>
          <w:rtl/>
        </w:rPr>
        <w:t>؟</w:t>
      </w:r>
    </w:p>
    <w:p w:rsidR="000966EE" w:rsidRDefault="000966EE" w:rsidP="003B24F9">
      <w:pPr>
        <w:pStyle w:val="libNormal"/>
        <w:rPr>
          <w:rtl/>
        </w:rPr>
      </w:pPr>
      <w:r w:rsidRPr="00E9799C">
        <w:rPr>
          <w:rFonts w:hint="cs"/>
          <w:rtl/>
        </w:rPr>
        <w:t>إنّ تتّبع المسير يدلّنا على حقيقة خطيرة تؤكّد ما ذهبنا إليه - وأصّلناه في كتابنا هذا - من أنّ احتياج الخلفاء للزعامة الدينيّة</w:t>
      </w:r>
      <w:r w:rsidR="00E9799C" w:rsidRPr="00E9799C">
        <w:rPr>
          <w:rFonts w:hint="cs"/>
          <w:rtl/>
        </w:rPr>
        <w:t>،</w:t>
      </w:r>
      <w:r w:rsidRPr="00E9799C">
        <w:rPr>
          <w:rFonts w:hint="cs"/>
          <w:rtl/>
        </w:rPr>
        <w:t xml:space="preserve"> مع قصورهم في هذا المجال كان من العوامل الأساسية التي حدت بهم إلى منع التحديث والتدوين</w:t>
      </w:r>
      <w:r w:rsidR="00E9799C" w:rsidRPr="00E9799C">
        <w:rPr>
          <w:rFonts w:hint="cs"/>
          <w:rtl/>
        </w:rPr>
        <w:t>،</w:t>
      </w:r>
      <w:r w:rsidRPr="00E9799C">
        <w:rPr>
          <w:rFonts w:hint="cs"/>
          <w:rtl/>
        </w:rPr>
        <w:t xml:space="preserve"> مضافاً إلى أنّ المطّاطيّة الموجودة في الرأي والاجتهاد كانت تخدمهم كثيراً في الأوقات الحرجة</w:t>
      </w:r>
      <w:r w:rsidR="00E9799C" w:rsidRPr="00E9799C">
        <w:rPr>
          <w:rFonts w:hint="cs"/>
          <w:rtl/>
        </w:rPr>
        <w:t>،</w:t>
      </w:r>
      <w:r w:rsidRPr="00E9799C">
        <w:rPr>
          <w:rFonts w:hint="cs"/>
          <w:rtl/>
        </w:rPr>
        <w:t xml:space="preserve"> والذي يثبت هذه الحقيقة هو كثافة المنقولات عن كتاب عليّ في باب الإرث وباب القضاء والشهادات</w:t>
      </w:r>
      <w:r w:rsidR="00E9799C" w:rsidRPr="00E9799C">
        <w:rPr>
          <w:rFonts w:hint="cs"/>
          <w:rtl/>
        </w:rPr>
        <w:t>.</w:t>
      </w:r>
    </w:p>
    <w:p w:rsidR="000966EE" w:rsidRDefault="000966EE" w:rsidP="003B24F9">
      <w:pPr>
        <w:pStyle w:val="libNormal"/>
        <w:rPr>
          <w:rtl/>
        </w:rPr>
      </w:pPr>
      <w:r w:rsidRPr="00E9799C">
        <w:rPr>
          <w:rFonts w:hint="cs"/>
          <w:rtl/>
        </w:rPr>
        <w:t>إذ إنّ أوّل اختلاف فقهيّ حصل بعد وفاة الرسول الأكرم صلّى الله عليه وآله</w:t>
      </w:r>
      <w:r w:rsidR="00E9799C" w:rsidRPr="00E9799C">
        <w:rPr>
          <w:rFonts w:hint="cs"/>
          <w:rtl/>
        </w:rPr>
        <w:t>،</w:t>
      </w:r>
      <w:r w:rsidRPr="00E9799C">
        <w:rPr>
          <w:rFonts w:hint="cs"/>
          <w:rtl/>
        </w:rPr>
        <w:t xml:space="preserve"> كان الاختلاف بين فاطمة الزهراء بنت رسول الله</w:t>
      </w:r>
      <w:r w:rsidR="00E9799C" w:rsidRPr="00E9799C">
        <w:rPr>
          <w:rFonts w:hint="cs"/>
          <w:rtl/>
        </w:rPr>
        <w:t>،</w:t>
      </w:r>
      <w:r w:rsidRPr="00E9799C">
        <w:rPr>
          <w:rFonts w:hint="cs"/>
          <w:rtl/>
        </w:rPr>
        <w:t xml:space="preserve"> وبين الخليفة أبي بكر</w:t>
      </w:r>
      <w:r w:rsidR="00E9799C" w:rsidRPr="00E9799C">
        <w:rPr>
          <w:rFonts w:hint="cs"/>
          <w:rtl/>
        </w:rPr>
        <w:t>،</w:t>
      </w:r>
      <w:r w:rsidRPr="00E9799C">
        <w:rPr>
          <w:rFonts w:hint="cs"/>
          <w:rtl/>
        </w:rPr>
        <w:t xml:space="preserve"> ذلك الاختلاف الذي أثار ضجّة كبيرة بقيت آثارها حتّى اليوم</w:t>
      </w:r>
      <w:r w:rsidR="00E9799C" w:rsidRPr="00E9799C">
        <w:rPr>
          <w:rFonts w:hint="cs"/>
          <w:rtl/>
        </w:rPr>
        <w:t>.</w:t>
      </w:r>
    </w:p>
    <w:p w:rsidR="000966EE" w:rsidRDefault="000966EE" w:rsidP="003B24F9">
      <w:pPr>
        <w:pStyle w:val="libNormal"/>
        <w:rPr>
          <w:rtl/>
        </w:rPr>
      </w:pPr>
      <w:r w:rsidRPr="00E9799C">
        <w:rPr>
          <w:rFonts w:hint="cs"/>
          <w:rtl/>
        </w:rPr>
        <w:t>فحين كانت فدك بيد الزهراء وانتزعها أبو بكر من يد وكيلها</w:t>
      </w:r>
      <w:r w:rsidR="00E9799C" w:rsidRPr="00E9799C">
        <w:rPr>
          <w:rFonts w:hint="cs"/>
          <w:rtl/>
        </w:rPr>
        <w:t>،</w:t>
      </w:r>
      <w:r w:rsidRPr="00E9799C">
        <w:rPr>
          <w:rFonts w:hint="cs"/>
          <w:rtl/>
        </w:rPr>
        <w:t xml:space="preserve"> جاءت تطلبها منه وادّعت بمشهد من المسلمين أنّها نِحلة من رسول الله صلّى الله عليه وآله لها - على ما هو عليه الأمر في واقع الحال - فطلب أبو بكر منها أن تأتي بالشهود فجاءت بعليّ والحسن والحسين عليهما السلام وأُمّ أيمن أو أُمّ سلمة</w:t>
      </w:r>
      <w:r w:rsidR="00E9799C" w:rsidRPr="00E9799C">
        <w:rPr>
          <w:rFonts w:hint="cs"/>
          <w:rtl/>
        </w:rPr>
        <w:t>.</w:t>
      </w:r>
    </w:p>
    <w:p w:rsidR="000966EE" w:rsidRPr="0052729C" w:rsidRDefault="000966EE" w:rsidP="00E9799C">
      <w:pPr>
        <w:pStyle w:val="libNormal"/>
        <w:rPr>
          <w:rtl/>
        </w:rPr>
      </w:pPr>
      <w:r w:rsidRPr="003B24F9">
        <w:rPr>
          <w:rFonts w:hint="cs"/>
          <w:rtl/>
        </w:rPr>
        <w:t>فاضطرّ أبو بكر في ذلك المجلس إلى ردّ شهاداتهم معلّلاً بعلل لم تكن مقبولة عند الزهراء لعدم مطابقتها مع كتاب الله ولا سنّة رسول الله</w:t>
      </w:r>
      <w:r w:rsidR="00E9799C" w:rsidRPr="003B24F9">
        <w:rPr>
          <w:rFonts w:hint="cs"/>
          <w:rtl/>
        </w:rPr>
        <w:t>،</w:t>
      </w:r>
      <w:r w:rsidRPr="003B24F9">
        <w:rPr>
          <w:rFonts w:hint="cs"/>
          <w:rtl/>
        </w:rPr>
        <w:t xml:space="preserve"> فكان هذا أوّل خلاف بين المسلمين في القضاء والشهادات</w:t>
      </w:r>
      <w:r w:rsidR="00E9799C" w:rsidRPr="003B24F9">
        <w:rPr>
          <w:rFonts w:hint="cs"/>
          <w:rtl/>
        </w:rPr>
        <w:t>.</w:t>
      </w:r>
      <w:r w:rsidRPr="003B24F9">
        <w:rPr>
          <w:rFonts w:hint="cs"/>
          <w:rtl/>
        </w:rPr>
        <w:t xml:space="preserve"> ثمّ لمّا ردّ أبو بكر الشهود وأبطل شهاداتهم</w:t>
      </w:r>
      <w:r w:rsidR="00E9799C" w:rsidRPr="003B24F9">
        <w:rPr>
          <w:rFonts w:hint="cs"/>
          <w:rtl/>
        </w:rPr>
        <w:t>،</w:t>
      </w:r>
      <w:r w:rsidRPr="003B24F9">
        <w:rPr>
          <w:rFonts w:hint="cs"/>
          <w:rtl/>
        </w:rPr>
        <w:t xml:space="preserve"> حاججته فاطمة الزهراء - تنزّلاً - بأنّ فدكاً إن لم تكن نحلةً لها فلتكُنْ إرثاً</w:t>
      </w:r>
      <w:r w:rsidR="00E9799C" w:rsidRPr="003B24F9">
        <w:rPr>
          <w:rFonts w:hint="cs"/>
          <w:rtl/>
        </w:rPr>
        <w:t>،</w:t>
      </w:r>
      <w:r w:rsidRPr="003B24F9">
        <w:rPr>
          <w:rFonts w:hint="cs"/>
          <w:rtl/>
        </w:rPr>
        <w:t xml:space="preserve"> واستدلّت عليه بعمومات آيات الإرث</w:t>
      </w:r>
      <w:r w:rsidR="00E9799C" w:rsidRPr="003B24F9">
        <w:rPr>
          <w:rFonts w:hint="cs"/>
          <w:rtl/>
        </w:rPr>
        <w:t>،</w:t>
      </w:r>
      <w:r w:rsidRPr="003B24F9">
        <w:rPr>
          <w:rFonts w:hint="cs"/>
          <w:rtl/>
        </w:rPr>
        <w:t xml:space="preserve"> فقالت له فيما قالت في خطبتها الشهيرة الرائعة</w:t>
      </w:r>
      <w:r w:rsidR="00E9799C" w:rsidRPr="003B24F9">
        <w:rPr>
          <w:rFonts w:hint="cs"/>
          <w:rtl/>
        </w:rPr>
        <w:t>:</w:t>
      </w:r>
      <w:r w:rsidRPr="003B24F9">
        <w:rPr>
          <w:rFonts w:hint="cs"/>
          <w:rtl/>
        </w:rPr>
        <w:t xml:space="preserve"> </w:t>
      </w:r>
      <w:r w:rsidRPr="00B36E3B">
        <w:rPr>
          <w:rStyle w:val="libBold2Char"/>
          <w:rFonts w:hint="cs"/>
          <w:rtl/>
        </w:rPr>
        <w:t>وأنتم الآن تزعمون أن لا إرثَ لنا</w:t>
      </w:r>
      <w:r w:rsidRPr="003B24F9">
        <w:rPr>
          <w:rFonts w:hint="cs"/>
          <w:rtl/>
        </w:rPr>
        <w:t xml:space="preserve"> </w:t>
      </w:r>
      <w:r w:rsidR="00E9799C" w:rsidRPr="00B36E3B">
        <w:rPr>
          <w:rStyle w:val="libAlaemChar"/>
          <w:rFonts w:hint="cs"/>
          <w:rtl/>
        </w:rPr>
        <w:t>(</w:t>
      </w:r>
      <w:r w:rsidRPr="003B24F9">
        <w:rPr>
          <w:rStyle w:val="libAieChar"/>
          <w:rFonts w:hint="cs"/>
          <w:rtl/>
        </w:rPr>
        <w:t>أفحكم الجاهلية يبغون ومَن أحسن من الله حكماً لقوم يوقنون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يا ابن أبي قحافة</w:t>
      </w:r>
      <w:r w:rsidR="00E9799C" w:rsidRPr="003B24F9">
        <w:rPr>
          <w:rFonts w:hint="cs"/>
          <w:rtl/>
        </w:rPr>
        <w:t>،</w:t>
      </w:r>
      <w:r w:rsidRPr="003B24F9">
        <w:rPr>
          <w:rFonts w:hint="cs"/>
          <w:rtl/>
        </w:rPr>
        <w:t xml:space="preserve"> أفي كتاب الله أن ترث أباك ولا أرِثُ أبي</w:t>
      </w:r>
      <w:r w:rsidR="00E9799C" w:rsidRPr="003B24F9">
        <w:rPr>
          <w:rFonts w:hint="cs"/>
          <w:rtl/>
        </w:rPr>
        <w:t>،</w:t>
      </w:r>
      <w:r w:rsidRPr="003B24F9">
        <w:rPr>
          <w:rFonts w:hint="cs"/>
          <w:rtl/>
        </w:rPr>
        <w:t xml:space="preserve"> لقد</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المائدة</w:t>
      </w:r>
      <w:r w:rsidR="00E9799C" w:rsidRPr="003B24F9">
        <w:rPr>
          <w:rFonts w:hint="cs"/>
          <w:rtl/>
        </w:rPr>
        <w:t>:</w:t>
      </w:r>
      <w:r w:rsidRPr="003B24F9">
        <w:rPr>
          <w:rFonts w:hint="cs"/>
          <w:rtl/>
        </w:rPr>
        <w:t xml:space="preserve"> 50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جئت شيئاً فريّاً</w:t>
      </w:r>
      <w:r w:rsidR="00E9799C" w:rsidRPr="00B36E3B">
        <w:rPr>
          <w:rStyle w:val="libBold2Char"/>
          <w:rFonts w:hint="cs"/>
          <w:rtl/>
        </w:rPr>
        <w:t>،</w:t>
      </w:r>
      <w:r w:rsidRPr="00B36E3B">
        <w:rPr>
          <w:rStyle w:val="libBold2Char"/>
          <w:rFonts w:hint="cs"/>
          <w:rtl/>
        </w:rPr>
        <w:t xml:space="preserve"> أفعلى عمد تركتم كتاب الله ونبذتموه وراء ظهوركم؛ إذ يقول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وورث سليمانُ داود</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B36E3B">
        <w:rPr>
          <w:rStyle w:val="libBold2Char"/>
          <w:rFonts w:hint="cs"/>
          <w:rtl/>
        </w:rPr>
        <w:t xml:space="preserve"> وقال فيما اقتص من خبر يحيى بن زكريّا إذ قال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فهب لي من لدنك وليّاً * يرثني ويرثُ من آل يعقوبَ</w:t>
      </w:r>
      <w:r w:rsidR="00E9799C" w:rsidRPr="00B36E3B">
        <w:rPr>
          <w:rStyle w:val="libAlaemChar"/>
          <w:rFonts w:hint="cs"/>
          <w:rtl/>
        </w:rPr>
        <w:t>)</w:t>
      </w:r>
      <w:r w:rsidR="00E9799C" w:rsidRPr="003B24F9">
        <w:rPr>
          <w:rFonts w:hint="cs"/>
          <w:rtl/>
        </w:rPr>
        <w:t>،</w:t>
      </w:r>
      <w:r w:rsidRPr="00B36E3B">
        <w:rPr>
          <w:rStyle w:val="libBold2Char"/>
          <w:rFonts w:hint="cs"/>
          <w:rtl/>
        </w:rPr>
        <w:t xml:space="preserve"> وقال</w:t>
      </w:r>
      <w:r w:rsidR="00E9799C" w:rsidRPr="00B36E3B">
        <w:rPr>
          <w:rStyle w:val="libBold2Char"/>
          <w:rFonts w:hint="cs"/>
          <w:rtl/>
        </w:rPr>
        <w:t>:</w:t>
      </w:r>
      <w:r w:rsidRPr="00B36E3B">
        <w:rPr>
          <w:rStyle w:val="libBold2Char"/>
          <w:rFonts w:hint="cs"/>
          <w:rtl/>
        </w:rPr>
        <w:t xml:space="preserve"> </w:t>
      </w:r>
      <w:r w:rsidR="00E9799C" w:rsidRPr="00B36E3B">
        <w:rPr>
          <w:rStyle w:val="libAlaemChar"/>
          <w:rFonts w:hint="cs"/>
          <w:rtl/>
        </w:rPr>
        <w:t>(</w:t>
      </w:r>
      <w:r w:rsidRPr="003B24F9">
        <w:rPr>
          <w:rStyle w:val="libAieChar"/>
          <w:rFonts w:hint="cs"/>
          <w:rtl/>
        </w:rPr>
        <w:t>وأولوا الأرحام بعضهم أولى ببعض في كتاب الله</w:t>
      </w:r>
      <w:r w:rsidR="00E9799C" w:rsidRPr="00B36E3B">
        <w:rPr>
          <w:rStyle w:val="libAlaemChar"/>
          <w:rFonts w:hint="cs"/>
          <w:rtl/>
        </w:rPr>
        <w:t>)</w:t>
      </w:r>
      <w:r w:rsidR="00E9799C" w:rsidRPr="003B24F9">
        <w:rPr>
          <w:rFonts w:hint="cs"/>
          <w:rtl/>
        </w:rPr>
        <w:t>،</w:t>
      </w:r>
      <w:r w:rsidRPr="00B36E3B">
        <w:rPr>
          <w:rStyle w:val="libBold2Char"/>
          <w:rFonts w:hint="cs"/>
          <w:rtl/>
        </w:rPr>
        <w:t xml:space="preserve"> وقال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يوصيكم الله في أولادكم للذكر مثل حظّ الأنثيين</w:t>
      </w:r>
      <w:r w:rsidR="00E9799C" w:rsidRPr="00B36E3B">
        <w:rPr>
          <w:rStyle w:val="libAlaemChar"/>
          <w:rFonts w:hint="cs"/>
          <w:rtl/>
        </w:rPr>
        <w:t>)</w:t>
      </w:r>
      <w:r w:rsidR="00E9799C" w:rsidRPr="003B24F9">
        <w:rPr>
          <w:rFonts w:hint="cs"/>
          <w:rtl/>
        </w:rPr>
        <w:t>،</w:t>
      </w:r>
      <w:r w:rsidRPr="00B36E3B">
        <w:rPr>
          <w:rStyle w:val="libBold2Char"/>
          <w:rFonts w:hint="cs"/>
          <w:rtl/>
        </w:rPr>
        <w:t xml:space="preserve"> وقال</w:t>
      </w:r>
      <w:r w:rsidR="00E9799C" w:rsidRPr="00B36E3B">
        <w:rPr>
          <w:rStyle w:val="libBold2Char"/>
          <w:rFonts w:hint="cs"/>
          <w:rtl/>
        </w:rPr>
        <w:t>:</w:t>
      </w:r>
      <w:r w:rsidRPr="00B36E3B">
        <w:rPr>
          <w:rStyle w:val="libBold2Char"/>
          <w:rFonts w:hint="cs"/>
          <w:rtl/>
        </w:rPr>
        <w:t xml:space="preserve"> </w:t>
      </w:r>
      <w:r w:rsidR="00E9799C" w:rsidRPr="00B36E3B">
        <w:rPr>
          <w:rStyle w:val="libAlaemChar"/>
          <w:rFonts w:hint="cs"/>
          <w:rtl/>
        </w:rPr>
        <w:t>(</w:t>
      </w:r>
      <w:r w:rsidRPr="003B24F9">
        <w:rPr>
          <w:rStyle w:val="libAieChar"/>
          <w:rFonts w:hint="cs"/>
          <w:rtl/>
        </w:rPr>
        <w:t>إن ترك خيراً الوصية للوالدين والأقربين بالمعروف حقّاً على المتقين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Pr="003B24F9">
        <w:rPr>
          <w:rFonts w:hint="cs"/>
          <w:rtl/>
        </w:rPr>
        <w:t xml:space="preserve"> </w:t>
      </w:r>
      <w:r w:rsidRPr="00B36E3B">
        <w:rPr>
          <w:rStyle w:val="libBold2Char"/>
          <w:rFonts w:hint="cs"/>
          <w:rtl/>
        </w:rPr>
        <w:t>وزعمتم أن لا حظوة لي</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(3)</w:t>
      </w:r>
    </w:p>
    <w:p w:rsidR="000966EE" w:rsidRDefault="000966EE" w:rsidP="00E9799C">
      <w:pPr>
        <w:pStyle w:val="libNormal"/>
        <w:rPr>
          <w:rtl/>
        </w:rPr>
      </w:pPr>
      <w:r w:rsidRPr="003B24F9">
        <w:rPr>
          <w:rFonts w:hint="cs"/>
          <w:rtl/>
        </w:rPr>
        <w:t>وهنا اضطرّ الخليفة إلى الادّعاء ولوحده أنّه سمع النبّي يقول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نحن معاشر الأنبياء لا نورِّث درهماً ولا ديناراً</w:t>
      </w:r>
      <w:r w:rsidR="00E9799C" w:rsidRPr="003B24F9">
        <w:rPr>
          <w:rFonts w:hint="cs"/>
          <w:rtl/>
        </w:rPr>
        <w:t>)،</w:t>
      </w:r>
      <w:r w:rsidRPr="003B24F9">
        <w:rPr>
          <w:rFonts w:hint="cs"/>
          <w:rtl/>
        </w:rPr>
        <w:t xml:space="preserve"> وهذا ثاني اختلاف</w:t>
      </w:r>
      <w:r w:rsidR="00E9799C" w:rsidRPr="003B24F9">
        <w:rPr>
          <w:rFonts w:hint="cs"/>
          <w:rtl/>
        </w:rPr>
        <w:t>؛</w:t>
      </w:r>
      <w:r w:rsidRPr="003B24F9">
        <w:rPr>
          <w:rFonts w:hint="cs"/>
          <w:rtl/>
        </w:rPr>
        <w:t xml:space="preserve"> لأنَّ الزهراء عارضتة بعمومات الإرث في القرآن وأنّ داود ورّث سليمان</w:t>
      </w:r>
      <w:r w:rsidR="00E9799C" w:rsidRPr="003B24F9">
        <w:rPr>
          <w:rFonts w:hint="cs"/>
          <w:rtl/>
        </w:rPr>
        <w:t>،</w:t>
      </w:r>
      <w:r w:rsidRPr="003B24F9">
        <w:rPr>
          <w:rFonts w:hint="cs"/>
          <w:rtl/>
        </w:rPr>
        <w:t xml:space="preserve"> و و و</w:t>
      </w:r>
      <w:r w:rsidR="00E9799C" w:rsidRPr="003B24F9">
        <w:rPr>
          <w:rFonts w:hint="cs"/>
          <w:rtl/>
        </w:rPr>
        <w:t>.</w:t>
      </w:r>
      <w:r w:rsidRPr="003B24F9">
        <w:rPr>
          <w:rFonts w:hint="cs"/>
          <w:rtl/>
        </w:rPr>
        <w:t xml:space="preserve">.. وحسبنا في إثبات بطلان دعواه ما أعطاه هو بنفسه للزبير بن العوّام - صهره على ابنته أسماء أُمّ عبد الله بن الزبير - ومحمّد بن مسلمة وغيرهما من متروكات النبّي‏ صلّى الله عليه وآله </w:t>
      </w:r>
      <w:r w:rsidRPr="00E9799C">
        <w:rPr>
          <w:rStyle w:val="libFootnotenumChar"/>
          <w:rFonts w:hint="cs"/>
          <w:rtl/>
        </w:rPr>
        <w:t>(4)</w:t>
      </w:r>
      <w:r w:rsidR="00E9799C" w:rsidRPr="003B24F9">
        <w:rPr>
          <w:rFonts w:hint="cs"/>
          <w:rtl/>
        </w:rPr>
        <w:t>،</w:t>
      </w:r>
      <w:r w:rsidRPr="003B24F9">
        <w:rPr>
          <w:rFonts w:hint="cs"/>
          <w:rtl/>
        </w:rPr>
        <w:t xml:space="preserve"> ومن هنا يمكننا استنتاج أنّ هذين البابين من الفقه قد مُنيا أكثر من غيرهما بالتبديل تارة</w:t>
      </w:r>
      <w:r w:rsidR="00E9799C" w:rsidRPr="003B24F9">
        <w:rPr>
          <w:rFonts w:hint="cs"/>
          <w:rtl/>
        </w:rPr>
        <w:t>،</w:t>
      </w:r>
      <w:r w:rsidRPr="003B24F9">
        <w:rPr>
          <w:rFonts w:hint="cs"/>
          <w:rtl/>
        </w:rPr>
        <w:t xml:space="preserve"> وبالجهل تارة أُخرى</w:t>
      </w:r>
      <w:r w:rsidR="00E9799C" w:rsidRPr="003B24F9">
        <w:rPr>
          <w:rFonts w:hint="cs"/>
          <w:rtl/>
        </w:rPr>
        <w:t>.</w:t>
      </w:r>
    </w:p>
    <w:p w:rsidR="000966EE" w:rsidRDefault="000966EE" w:rsidP="003B24F9">
      <w:pPr>
        <w:pStyle w:val="libNormal"/>
        <w:rPr>
          <w:rtl/>
        </w:rPr>
      </w:pPr>
      <w:r w:rsidRPr="00E9799C">
        <w:rPr>
          <w:rFonts w:hint="cs"/>
          <w:rtl/>
        </w:rPr>
        <w:t>والذي يؤكّد هذه الحقيقة هو امتداد التغييرات في هذين البابين</w:t>
      </w:r>
      <w:r w:rsidR="00E9799C" w:rsidRPr="00E9799C">
        <w:rPr>
          <w:rFonts w:hint="cs"/>
          <w:rtl/>
        </w:rPr>
        <w:t>،</w:t>
      </w:r>
      <w:r w:rsidRPr="00E9799C">
        <w:rPr>
          <w:rFonts w:hint="cs"/>
          <w:rtl/>
        </w:rPr>
        <w:t xml:space="preserve"> فقضيّة قتل خالد بن الوليد لمالك بن النويرة وزناه بامرأته</w:t>
      </w:r>
      <w:r w:rsidR="00E9799C" w:rsidRPr="00E9799C">
        <w:rPr>
          <w:rFonts w:hint="cs"/>
          <w:rtl/>
        </w:rPr>
        <w:t>،</w:t>
      </w:r>
      <w:r w:rsidRPr="00E9799C">
        <w:rPr>
          <w:rFonts w:hint="cs"/>
          <w:rtl/>
        </w:rPr>
        <w:t xml:space="preserve"> كانت امتداداً لسياسة التجهيل وفتح باب الرأي في باب القضاء</w:t>
      </w:r>
      <w:r w:rsidR="00E9799C" w:rsidRPr="00E9799C">
        <w:rPr>
          <w:rFonts w:hint="cs"/>
          <w:rtl/>
        </w:rPr>
        <w:t>،</w:t>
      </w:r>
      <w:r w:rsidRPr="00E9799C">
        <w:rPr>
          <w:rFonts w:hint="cs"/>
          <w:rtl/>
        </w:rPr>
        <w:t xml:space="preserve"> حتّى أنّ أبا بكر اختلق قضيّة </w:t>
      </w:r>
      <w:r w:rsidR="00E9799C" w:rsidRPr="00E9799C">
        <w:rPr>
          <w:rFonts w:hint="cs"/>
          <w:rtl/>
        </w:rPr>
        <w:t>(</w:t>
      </w:r>
      <w:r w:rsidRPr="00E9799C">
        <w:rPr>
          <w:rFonts w:hint="cs"/>
          <w:rtl/>
        </w:rPr>
        <w:t>تأوّل فأخطأ</w:t>
      </w:r>
      <w:r w:rsidR="00E9799C" w:rsidRPr="00E9799C">
        <w:rPr>
          <w:rFonts w:hint="cs"/>
          <w:rtl/>
        </w:rPr>
        <w:t>)</w:t>
      </w:r>
      <w:r w:rsidRPr="00E9799C">
        <w:rPr>
          <w:rFonts w:hint="cs"/>
          <w:rtl/>
        </w:rPr>
        <w:t xml:space="preserve"> للخروج من ذلك المأزق القضائيّ</w:t>
      </w:r>
      <w:r w:rsidR="00E9799C" w:rsidRPr="00E9799C">
        <w:rPr>
          <w:rFonts w:hint="cs"/>
          <w:rtl/>
        </w:rPr>
        <w:t>،</w:t>
      </w:r>
      <w:r w:rsidRPr="00E9799C">
        <w:rPr>
          <w:rFonts w:hint="cs"/>
          <w:rtl/>
        </w:rPr>
        <w:t xml:space="preserve"> مع أنّ خالداً لم يستطع إنكار الدخول بامرأة مالك لشهادة الجيش بذلك</w:t>
      </w:r>
      <w:r w:rsidR="00E9799C" w:rsidRPr="00E9799C">
        <w:rPr>
          <w:rFonts w:hint="cs"/>
          <w:rtl/>
        </w:rPr>
        <w:t>،</w:t>
      </w:r>
      <w:r w:rsidRPr="00E9799C">
        <w:rPr>
          <w:rFonts w:hint="cs"/>
          <w:rtl/>
        </w:rPr>
        <w:t xml:space="preserve"> وفيهم العدول الثقات</w:t>
      </w:r>
      <w:r w:rsidR="00E9799C" w:rsidRPr="00E9799C">
        <w:rPr>
          <w:rFonts w:hint="cs"/>
          <w:rtl/>
        </w:rPr>
        <w:t>.</w:t>
      </w:r>
    </w:p>
    <w:p w:rsidR="000966EE" w:rsidRPr="0052729C" w:rsidRDefault="000966EE" w:rsidP="003B24F9">
      <w:pPr>
        <w:pStyle w:val="libNormal"/>
        <w:rPr>
          <w:rtl/>
        </w:rPr>
      </w:pPr>
      <w:r w:rsidRPr="00E9799C">
        <w:rPr>
          <w:rFonts w:hint="cs"/>
          <w:rtl/>
        </w:rPr>
        <w:t>وحصل مثل ذلك في زمن خلافة عمر بن الخطّاب</w:t>
      </w:r>
      <w:r w:rsidR="00E9799C" w:rsidRPr="00E9799C">
        <w:rPr>
          <w:rFonts w:hint="cs"/>
          <w:rtl/>
        </w:rPr>
        <w:t>،</w:t>
      </w:r>
      <w:r w:rsidRPr="00E9799C">
        <w:rPr>
          <w:rFonts w:hint="cs"/>
          <w:rtl/>
        </w:rPr>
        <w:t xml:space="preserve"> فقد اختصم عليّ والعبّاس عند عمر - وفي حديث آخر عند أبي بكر - في ميراث رسول الله</w:t>
      </w:r>
      <w:r w:rsidR="00E9799C" w:rsidRPr="00E9799C">
        <w:rPr>
          <w:rFonts w:hint="cs"/>
          <w:rtl/>
        </w:rPr>
        <w:t>،</w:t>
      </w:r>
      <w:r w:rsidRPr="00E9799C">
        <w:rPr>
          <w:rFonts w:hint="cs"/>
          <w:rtl/>
        </w:rPr>
        <w:t xml:space="preserve"> فحكم بدابّة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النمل</w:t>
      </w:r>
      <w:r w:rsidR="00E9799C" w:rsidRPr="003B24F9">
        <w:rPr>
          <w:rFonts w:hint="cs"/>
          <w:rtl/>
        </w:rPr>
        <w:t>:</w:t>
      </w:r>
      <w:r w:rsidRPr="003B24F9">
        <w:rPr>
          <w:rFonts w:hint="cs"/>
          <w:rtl/>
        </w:rPr>
        <w:t xml:space="preserve"> 16</w:t>
      </w:r>
      <w:r w:rsidR="00E9799C" w:rsidRPr="003B24F9">
        <w:rPr>
          <w:rFonts w:hint="cs"/>
          <w:rtl/>
        </w:rPr>
        <w:t>.</w:t>
      </w:r>
    </w:p>
    <w:p w:rsidR="000966EE" w:rsidRPr="003B24F9" w:rsidRDefault="000966EE" w:rsidP="003B24F9">
      <w:pPr>
        <w:pStyle w:val="libFootnote0"/>
        <w:rPr>
          <w:rtl/>
        </w:rPr>
      </w:pPr>
      <w:r w:rsidRPr="003B24F9">
        <w:rPr>
          <w:rFonts w:hint="cs"/>
          <w:rtl/>
        </w:rPr>
        <w:t>(2) البقرة</w:t>
      </w:r>
      <w:r w:rsidR="00E9799C" w:rsidRPr="003B24F9">
        <w:rPr>
          <w:rFonts w:hint="cs"/>
          <w:rtl/>
        </w:rPr>
        <w:t>:</w:t>
      </w:r>
      <w:r w:rsidRPr="003B24F9">
        <w:rPr>
          <w:rFonts w:hint="cs"/>
          <w:rtl/>
        </w:rPr>
        <w:t xml:space="preserve"> 180</w:t>
      </w:r>
      <w:r w:rsidR="00E9799C" w:rsidRPr="003B24F9">
        <w:rPr>
          <w:rFonts w:hint="cs"/>
          <w:rtl/>
        </w:rPr>
        <w:t>.</w:t>
      </w:r>
    </w:p>
    <w:p w:rsidR="000966EE" w:rsidRPr="003B24F9" w:rsidRDefault="000966EE" w:rsidP="003B24F9">
      <w:pPr>
        <w:pStyle w:val="libFootnote0"/>
        <w:rPr>
          <w:rtl/>
        </w:rPr>
      </w:pPr>
      <w:r w:rsidRPr="003B24F9">
        <w:rPr>
          <w:rFonts w:hint="cs"/>
          <w:rtl/>
        </w:rPr>
        <w:t>(3) الاحتجاج 1</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باب احتجاج فاطمة عليها السلام لما منعوها فدك</w:t>
      </w:r>
      <w:r w:rsidR="00E9799C" w:rsidRPr="003B24F9">
        <w:rPr>
          <w:rFonts w:hint="cs"/>
          <w:rtl/>
        </w:rPr>
        <w:t>،</w:t>
      </w:r>
      <w:r w:rsidRPr="003B24F9">
        <w:rPr>
          <w:rFonts w:hint="cs"/>
          <w:rtl/>
        </w:rPr>
        <w:t xml:space="preserve"> وانظر شرح نهج البلاغة 16</w:t>
      </w:r>
      <w:r w:rsidR="00E9799C" w:rsidRPr="003B24F9">
        <w:rPr>
          <w:rFonts w:hint="cs"/>
          <w:rtl/>
        </w:rPr>
        <w:t>:</w:t>
      </w:r>
      <w:r w:rsidRPr="003B24F9">
        <w:rPr>
          <w:rFonts w:hint="cs"/>
          <w:rtl/>
        </w:rPr>
        <w:t xml:space="preserve"> 209 - 253</w:t>
      </w:r>
      <w:r w:rsidR="00E9799C" w:rsidRPr="003B24F9">
        <w:rPr>
          <w:rFonts w:hint="cs"/>
          <w:rtl/>
        </w:rPr>
        <w:t>.</w:t>
      </w:r>
    </w:p>
    <w:p w:rsidR="000966EE" w:rsidRPr="003B24F9" w:rsidRDefault="000966EE" w:rsidP="003B24F9">
      <w:pPr>
        <w:pStyle w:val="libFootnote0"/>
        <w:rPr>
          <w:rtl/>
        </w:rPr>
      </w:pPr>
      <w:r w:rsidRPr="003B24F9">
        <w:rPr>
          <w:rFonts w:hint="cs"/>
          <w:rtl/>
        </w:rPr>
        <w:t xml:space="preserve">(4) انظر ما نشرته مجلّة  </w:t>
      </w:r>
      <w:r w:rsidR="00E9799C" w:rsidRPr="003B24F9">
        <w:rPr>
          <w:rFonts w:hint="cs"/>
          <w:rtl/>
        </w:rPr>
        <w:t>(</w:t>
      </w:r>
      <w:r w:rsidRPr="003B24F9">
        <w:rPr>
          <w:rFonts w:hint="cs"/>
          <w:rtl/>
        </w:rPr>
        <w:t>الرسالة المصريّة</w:t>
      </w:r>
      <w:r w:rsidR="00E9799C" w:rsidRPr="003B24F9">
        <w:rPr>
          <w:rFonts w:hint="cs"/>
          <w:rtl/>
        </w:rPr>
        <w:t>)</w:t>
      </w:r>
      <w:r w:rsidRPr="003B24F9">
        <w:rPr>
          <w:rFonts w:hint="cs"/>
          <w:rtl/>
        </w:rPr>
        <w:t xml:space="preserve"> في عددها 518 من السنّة 11 في ص 457</w:t>
      </w:r>
      <w:r w:rsidR="00E9799C" w:rsidRPr="003B24F9">
        <w:rPr>
          <w:rFonts w:hint="cs"/>
          <w:rtl/>
        </w:rPr>
        <w:t>،</w:t>
      </w:r>
      <w:r w:rsidRPr="003B24F9">
        <w:rPr>
          <w:rFonts w:hint="cs"/>
          <w:rtl/>
        </w:rPr>
        <w:t xml:space="preserve"> وانظر النصّ والاجتهاد</w:t>
      </w:r>
      <w:r w:rsidR="00E9799C" w:rsidRPr="003B24F9">
        <w:rPr>
          <w:rFonts w:hint="cs"/>
          <w:rtl/>
        </w:rPr>
        <w:t>:</w:t>
      </w:r>
      <w:r w:rsidRPr="003B24F9">
        <w:rPr>
          <w:rFonts w:hint="cs"/>
          <w:rtl/>
        </w:rPr>
        <w:t xml:space="preserve"> 124</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رسول الله وسلاحه وخاتمه لعليّ</w:t>
      </w:r>
      <w:r w:rsidR="00E9799C" w:rsidRPr="00E9799C">
        <w:rPr>
          <w:rFonts w:hint="cs"/>
          <w:rtl/>
        </w:rPr>
        <w:t>،</w:t>
      </w:r>
      <w:r w:rsidRPr="00E9799C">
        <w:rPr>
          <w:rFonts w:hint="cs"/>
          <w:rtl/>
        </w:rPr>
        <w:t xml:space="preserve"> فاعتُرض عليه بأنّه كان قد أيّد من قبل مرويّة أبي بكر في عدم توريث الأنبياء</w:t>
      </w:r>
      <w:r w:rsidR="00E9799C" w:rsidRPr="00E9799C">
        <w:rPr>
          <w:rFonts w:hint="cs"/>
          <w:rtl/>
        </w:rPr>
        <w:t>،</w:t>
      </w:r>
      <w:r w:rsidRPr="00E9799C">
        <w:rPr>
          <w:rFonts w:hint="cs"/>
          <w:rtl/>
        </w:rPr>
        <w:t xml:space="preserve"> فما باله الآن يورِّث عليّاً والعبّاس من النبّي</w:t>
      </w:r>
      <w:r w:rsidR="00E9799C" w:rsidRPr="00E9799C">
        <w:rPr>
          <w:rFonts w:hint="cs"/>
          <w:rtl/>
        </w:rPr>
        <w:t>؟</w:t>
      </w:r>
      <w:r w:rsidRPr="00E9799C">
        <w:rPr>
          <w:rFonts w:hint="cs"/>
          <w:rtl/>
        </w:rPr>
        <w:t xml:space="preserve"> فلذلك اضطرّ عمر إلى نهرهما وعدم التدّخل في حلّ تلك القضيّة</w:t>
      </w:r>
      <w:r w:rsidR="00E9799C" w:rsidRPr="00E9799C">
        <w:rPr>
          <w:rFonts w:hint="cs"/>
          <w:rtl/>
        </w:rPr>
        <w:t>،</w:t>
      </w:r>
      <w:r w:rsidRPr="00E9799C">
        <w:rPr>
          <w:rFonts w:hint="cs"/>
          <w:rtl/>
        </w:rPr>
        <w:t xml:space="preserve"> وهذا هروب من الخليفة في بابي الإرث والقضاء والشهادات حتّى عطّلت الحدود</w:t>
      </w:r>
      <w:r w:rsidR="00E9799C" w:rsidRPr="00E9799C">
        <w:rPr>
          <w:rFonts w:hint="cs"/>
          <w:rtl/>
        </w:rPr>
        <w:t>.</w:t>
      </w:r>
    </w:p>
    <w:p w:rsidR="000966EE" w:rsidRDefault="000966EE" w:rsidP="003B24F9">
      <w:pPr>
        <w:pStyle w:val="libNormal"/>
        <w:rPr>
          <w:rtl/>
        </w:rPr>
      </w:pPr>
      <w:r w:rsidRPr="00E9799C">
        <w:rPr>
          <w:rFonts w:hint="cs"/>
          <w:rtl/>
        </w:rPr>
        <w:t>وقد حصلت في زمن حكومة عمر أيضاً مسألة زنا المغيرة بن شعبة وشهادة الشهود</w:t>
      </w:r>
      <w:r w:rsidR="00E9799C" w:rsidRPr="00E9799C">
        <w:rPr>
          <w:rFonts w:hint="cs"/>
          <w:rtl/>
        </w:rPr>
        <w:t>،</w:t>
      </w:r>
      <w:r w:rsidRPr="00E9799C">
        <w:rPr>
          <w:rFonts w:hint="cs"/>
          <w:rtl/>
        </w:rPr>
        <w:t xml:space="preserve"> ثمّ التواطؤ مع الشاهد الأخير لدرء الحدّ عن المغيرة</w:t>
      </w:r>
      <w:r w:rsidR="00E9799C" w:rsidRPr="00E9799C">
        <w:rPr>
          <w:rFonts w:hint="cs"/>
          <w:rtl/>
        </w:rPr>
        <w:t>،</w:t>
      </w:r>
      <w:r w:rsidRPr="00E9799C">
        <w:rPr>
          <w:rFonts w:hint="cs"/>
          <w:rtl/>
        </w:rPr>
        <w:t xml:space="preserve"> مع أنّ شهادة ثلاثة شهود على الزنا وإن لم يثبت بها الزنا إلاّ أنّه يثبت بها التعزير لخلوته بامرأة محصنة رأوه متبطّنها</w:t>
      </w:r>
      <w:r w:rsidR="00E9799C" w:rsidRPr="00E9799C">
        <w:rPr>
          <w:rFonts w:hint="cs"/>
          <w:rtl/>
        </w:rPr>
        <w:t>،</w:t>
      </w:r>
      <w:r w:rsidRPr="00E9799C">
        <w:rPr>
          <w:rFonts w:hint="cs"/>
          <w:rtl/>
        </w:rPr>
        <w:t xml:space="preserve"> وسمعوا نخيرهما</w:t>
      </w:r>
      <w:r w:rsidR="00E9799C" w:rsidRPr="00E9799C">
        <w:rPr>
          <w:rFonts w:hint="cs"/>
          <w:rtl/>
        </w:rPr>
        <w:t>،</w:t>
      </w:r>
      <w:r w:rsidRPr="00E9799C">
        <w:rPr>
          <w:rFonts w:hint="cs"/>
          <w:rtl/>
        </w:rPr>
        <w:t xml:space="preserve"> ورأوا في فخذيهما تشريم جدري</w:t>
      </w:r>
      <w:r w:rsidR="00E9799C" w:rsidRPr="00E9799C">
        <w:rPr>
          <w:rFonts w:hint="cs"/>
          <w:rtl/>
        </w:rPr>
        <w:t>،</w:t>
      </w:r>
      <w:r w:rsidRPr="00E9799C">
        <w:rPr>
          <w:rFonts w:hint="cs"/>
          <w:rtl/>
        </w:rPr>
        <w:t xml:space="preserve"> و و و</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لكنّ شيئاً من ذلك لم يلتزمه الخليفة</w:t>
      </w:r>
      <w:r w:rsidR="00E9799C" w:rsidRPr="00E9799C">
        <w:rPr>
          <w:rFonts w:hint="cs"/>
          <w:rtl/>
        </w:rPr>
        <w:t>،</w:t>
      </w:r>
      <w:r w:rsidRPr="00E9799C">
        <w:rPr>
          <w:rFonts w:hint="cs"/>
          <w:rtl/>
        </w:rPr>
        <w:t xml:space="preserve"> بل ضرب به عرض الحائط</w:t>
      </w:r>
      <w:r w:rsidR="00E9799C" w:rsidRPr="00E9799C">
        <w:rPr>
          <w:rFonts w:hint="cs"/>
          <w:rtl/>
        </w:rPr>
        <w:t>،</w:t>
      </w:r>
      <w:r w:rsidRPr="00E9799C">
        <w:rPr>
          <w:rFonts w:hint="cs"/>
          <w:rtl/>
        </w:rPr>
        <w:t xml:space="preserve"> وهذا أيضاً اجتهاد في باب القضاء والشهادات وتعطيل لإقامة الحدود</w:t>
      </w:r>
      <w:r w:rsidR="00E9799C" w:rsidRPr="00E9799C">
        <w:rPr>
          <w:rFonts w:hint="cs"/>
          <w:rtl/>
        </w:rPr>
        <w:t>.</w:t>
      </w:r>
    </w:p>
    <w:p w:rsidR="000966EE" w:rsidRDefault="000966EE" w:rsidP="00E9799C">
      <w:pPr>
        <w:pStyle w:val="libNormal"/>
        <w:rPr>
          <w:rtl/>
        </w:rPr>
      </w:pPr>
      <w:r w:rsidRPr="003B24F9">
        <w:rPr>
          <w:rFonts w:hint="cs"/>
          <w:rtl/>
        </w:rPr>
        <w:t>ومثل ذلك كان في زمن خلافة عثمان بن عفّان</w:t>
      </w:r>
      <w:r w:rsidR="00E9799C" w:rsidRPr="003B24F9">
        <w:rPr>
          <w:rFonts w:hint="cs"/>
          <w:rtl/>
        </w:rPr>
        <w:t>،</w:t>
      </w:r>
      <w:r w:rsidRPr="003B24F9">
        <w:rPr>
          <w:rFonts w:hint="cs"/>
          <w:rtl/>
        </w:rPr>
        <w:t xml:space="preserve"> في قضيّة الوليد حين شرب الخمر وصلّى بالناس وهو سكران</w:t>
      </w:r>
      <w:r w:rsidR="00E9799C" w:rsidRPr="003B24F9">
        <w:rPr>
          <w:rFonts w:hint="cs"/>
          <w:rtl/>
        </w:rPr>
        <w:t>،</w:t>
      </w:r>
      <w:r w:rsidRPr="003B24F9">
        <w:rPr>
          <w:rFonts w:hint="cs"/>
          <w:rtl/>
        </w:rPr>
        <w:t xml:space="preserve"> وقد تمّ الشهود كُمُلاً</w:t>
      </w:r>
      <w:r w:rsidR="00E9799C" w:rsidRPr="003B24F9">
        <w:rPr>
          <w:rFonts w:hint="cs"/>
          <w:rtl/>
        </w:rPr>
        <w:t>،</w:t>
      </w:r>
      <w:r w:rsidRPr="003B24F9">
        <w:rPr>
          <w:rFonts w:hint="cs"/>
          <w:rtl/>
        </w:rPr>
        <w:t xml:space="preserve"> فأراد عثمان درء الحدّ عنه لو لا إصرار عليّ والمسلمين على إقامة ذلك الحدّ</w:t>
      </w:r>
      <w:r w:rsidR="00E9799C" w:rsidRPr="003B24F9">
        <w:rPr>
          <w:rFonts w:hint="cs"/>
          <w:rtl/>
        </w:rPr>
        <w:t>،</w:t>
      </w:r>
      <w:r w:rsidRPr="003B24F9">
        <w:rPr>
          <w:rFonts w:hint="cs"/>
          <w:rtl/>
        </w:rPr>
        <w:t xml:space="preserve"> ومَن يطالع أدلّة عثمان بن عفّان لتبرئته و تهديده الشهود يتيقّن ممّا قلنا</w:t>
      </w:r>
      <w:r w:rsidR="00E9799C" w:rsidRPr="003B24F9">
        <w:rPr>
          <w:rFonts w:hint="cs"/>
          <w:rtl/>
        </w:rPr>
        <w:t>،</w:t>
      </w:r>
      <w:r w:rsidRPr="003B24F9">
        <w:rPr>
          <w:rFonts w:hint="cs"/>
          <w:rtl/>
        </w:rPr>
        <w:t xml:space="preserve"> حتّى أنّ أُمّ المؤمنين عائشة قالت</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إنّ عثمان قد أبطل الحدود وأخاف الشهود</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وكذلك استمرّ التحريف في الإرث حتّى أعطى عثمان فدكاً والعوالي لمروان بن الحكم</w:t>
      </w:r>
      <w:r w:rsidR="00E9799C" w:rsidRPr="00E9799C">
        <w:rPr>
          <w:rFonts w:hint="cs"/>
          <w:rtl/>
        </w:rPr>
        <w:t>،</w:t>
      </w:r>
      <w:r w:rsidRPr="00E9799C">
        <w:rPr>
          <w:rFonts w:hint="cs"/>
          <w:rtl/>
        </w:rPr>
        <w:t xml:space="preserve"> مخالفاً بفعله ما ادّعته الزهراء - في أنّها نحلة أو إرث لها - وما قاله الخليفة أبو بكر في أنّها للمسلمين</w:t>
      </w:r>
      <w:r w:rsidR="00E9799C" w:rsidRPr="00E9799C">
        <w:rPr>
          <w:rFonts w:hint="cs"/>
          <w:rtl/>
        </w:rPr>
        <w:t>.</w:t>
      </w:r>
    </w:p>
    <w:p w:rsidR="000966EE" w:rsidRDefault="000966EE" w:rsidP="003B24F9">
      <w:pPr>
        <w:pStyle w:val="libNormal"/>
        <w:rPr>
          <w:rtl/>
        </w:rPr>
      </w:pPr>
      <w:r w:rsidRPr="00E9799C">
        <w:rPr>
          <w:rFonts w:hint="cs"/>
          <w:rtl/>
        </w:rPr>
        <w:t>وهكذا استمرّت الحالة وتأزّمت حتّى وصل الأمر بيزيد أن يفعل ما يشاء من المحرّمات</w:t>
      </w:r>
      <w:r w:rsidR="00E9799C" w:rsidRPr="00E9799C">
        <w:rPr>
          <w:rFonts w:hint="cs"/>
          <w:rtl/>
        </w:rPr>
        <w:t>،</w:t>
      </w:r>
      <w:r w:rsidRPr="00E9799C">
        <w:rPr>
          <w:rFonts w:hint="cs"/>
          <w:rtl/>
        </w:rPr>
        <w:t xml:space="preserve"> ويشرب الخمر على رؤوس الأشهاد دون أن يقيم عليه معاوية الحدّ أو ينهاه عن التظاهر بالفسق والفجور على أقلّ تقدير</w:t>
      </w:r>
      <w:r w:rsidR="00E9799C" w:rsidRPr="00E9799C">
        <w:rPr>
          <w:rFonts w:hint="cs"/>
          <w:rtl/>
        </w:rPr>
        <w:t>.</w:t>
      </w:r>
    </w:p>
    <w:p w:rsidR="000966EE" w:rsidRPr="0052729C" w:rsidRDefault="000966EE" w:rsidP="003B24F9">
      <w:pPr>
        <w:pStyle w:val="libNormal"/>
        <w:rPr>
          <w:rtl/>
        </w:rPr>
      </w:pPr>
      <w:r w:rsidRPr="00E9799C">
        <w:rPr>
          <w:rFonts w:hint="cs"/>
          <w:rtl/>
        </w:rPr>
        <w:t>هذا مع أنّ الأموييّن</w:t>
      </w:r>
      <w:r w:rsidR="00E9799C" w:rsidRPr="00E9799C">
        <w:rPr>
          <w:rFonts w:hint="cs"/>
          <w:rtl/>
        </w:rPr>
        <w:t>،</w:t>
      </w:r>
      <w:r w:rsidRPr="00E9799C">
        <w:rPr>
          <w:rFonts w:hint="cs"/>
          <w:rtl/>
        </w:rPr>
        <w:t xml:space="preserve"> ومعاوية بالخصوص</w:t>
      </w:r>
      <w:r w:rsidR="00E9799C" w:rsidRPr="00E9799C">
        <w:rPr>
          <w:rFonts w:hint="cs"/>
          <w:rtl/>
        </w:rPr>
        <w:t>،</w:t>
      </w:r>
      <w:r w:rsidRPr="00E9799C">
        <w:rPr>
          <w:rFonts w:hint="cs"/>
          <w:rtl/>
        </w:rPr>
        <w:t xml:space="preserve"> قاتل عليّاً بحجّة </w:t>
      </w:r>
      <w:r w:rsidR="00E9799C" w:rsidRPr="00E9799C">
        <w:rPr>
          <w:rFonts w:hint="cs"/>
          <w:rtl/>
        </w:rPr>
        <w:t>(</w:t>
      </w:r>
      <w:r w:rsidRPr="00E9799C">
        <w:rPr>
          <w:rFonts w:hint="cs"/>
          <w:rtl/>
        </w:rPr>
        <w:t>الإرث</w:t>
      </w:r>
      <w:r w:rsidR="00E9799C" w:rsidRPr="00E9799C">
        <w:rPr>
          <w:rFonts w:hint="cs"/>
          <w:rtl/>
        </w:rPr>
        <w:t>)</w:t>
      </w:r>
      <w:r w:rsidRPr="00E9799C">
        <w:rPr>
          <w:rFonts w:hint="cs"/>
          <w:rtl/>
        </w:rPr>
        <w:t xml:space="preserve"> وأنّه وارث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أنساب الأشراف 5</w:t>
      </w:r>
      <w:r w:rsidR="00E9799C" w:rsidRPr="003B24F9">
        <w:rPr>
          <w:rFonts w:hint="cs"/>
          <w:rtl/>
        </w:rPr>
        <w:t>:</w:t>
      </w:r>
      <w:r w:rsidRPr="003B24F9">
        <w:rPr>
          <w:rFonts w:hint="cs"/>
          <w:rtl/>
        </w:rPr>
        <w:t xml:space="preserve"> 34</w:t>
      </w:r>
      <w:r w:rsidR="00E9799C" w:rsidRPr="003B24F9">
        <w:rPr>
          <w:rFonts w:hint="cs"/>
          <w:rtl/>
        </w:rPr>
        <w:t>،</w:t>
      </w:r>
      <w:r w:rsidRPr="003B24F9">
        <w:rPr>
          <w:rFonts w:hint="cs"/>
          <w:rtl/>
        </w:rPr>
        <w:t xml:space="preserve"> تاريخ الطبري 4</w:t>
      </w:r>
      <w:r w:rsidR="00E9799C" w:rsidRPr="003B24F9">
        <w:rPr>
          <w:rFonts w:hint="cs"/>
          <w:rtl/>
        </w:rPr>
        <w:t>:</w:t>
      </w:r>
      <w:r w:rsidRPr="003B24F9">
        <w:rPr>
          <w:rFonts w:hint="cs"/>
          <w:rtl/>
        </w:rPr>
        <w:t xml:space="preserve"> 276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عثمان بن عفّان</w:t>
      </w:r>
      <w:r w:rsidR="00E9799C" w:rsidRPr="00E9799C">
        <w:rPr>
          <w:rFonts w:hint="cs"/>
          <w:rtl/>
        </w:rPr>
        <w:t>،</w:t>
      </w:r>
      <w:r w:rsidRPr="00E9799C">
        <w:rPr>
          <w:rFonts w:hint="cs"/>
          <w:rtl/>
        </w:rPr>
        <w:t xml:space="preserve"> لمجرّد كونهما مشتركين في النسب الأعلى</w:t>
      </w:r>
      <w:r w:rsidR="00E9799C" w:rsidRPr="00E9799C">
        <w:rPr>
          <w:rFonts w:hint="cs"/>
          <w:rtl/>
        </w:rPr>
        <w:t>،</w:t>
      </w:r>
      <w:r w:rsidRPr="00E9799C">
        <w:rPr>
          <w:rFonts w:hint="cs"/>
          <w:rtl/>
        </w:rPr>
        <w:t xml:space="preserve"> مع أنّ ابن عثمان كان حيّاً وهو وليّ الدم دون معاوية</w:t>
      </w:r>
      <w:r w:rsidR="00E9799C" w:rsidRPr="00E9799C">
        <w:rPr>
          <w:rFonts w:hint="cs"/>
          <w:rtl/>
        </w:rPr>
        <w:t>،</w:t>
      </w:r>
      <w:r w:rsidRPr="00E9799C">
        <w:rPr>
          <w:rFonts w:hint="cs"/>
          <w:rtl/>
        </w:rPr>
        <w:t xml:space="preserve"> إلاّ أنّ معاوية حرّف حقائق الإرث وانطلت ادّعاءاته على مسلمي الشام</w:t>
      </w:r>
      <w:r w:rsidR="00E9799C" w:rsidRPr="00E9799C">
        <w:rPr>
          <w:rFonts w:hint="cs"/>
          <w:rtl/>
        </w:rPr>
        <w:t>،</w:t>
      </w:r>
      <w:r w:rsidRPr="00E9799C">
        <w:rPr>
          <w:rFonts w:hint="cs"/>
          <w:rtl/>
        </w:rPr>
        <w:t xml:space="preserve"> حتّى قاتلوا وقُتِلوا بناءً على هذا التحريف الشنيع في الإرث</w:t>
      </w:r>
      <w:r w:rsidR="00E9799C" w:rsidRPr="00E9799C">
        <w:rPr>
          <w:rFonts w:hint="cs"/>
          <w:rtl/>
        </w:rPr>
        <w:t>.</w:t>
      </w:r>
      <w:r w:rsidRPr="00E9799C">
        <w:rPr>
          <w:rFonts w:hint="cs"/>
          <w:rtl/>
        </w:rPr>
        <w:t xml:space="preserve"> وهذا التحريف كان له نظير في السقيفة حين أخذت قريش الخلافة من الأنصار بدعوى الأقربيّة</w:t>
      </w:r>
      <w:r w:rsidR="00E9799C" w:rsidRPr="00E9799C">
        <w:rPr>
          <w:rFonts w:hint="cs"/>
          <w:rtl/>
        </w:rPr>
        <w:t>،</w:t>
      </w:r>
      <w:r w:rsidRPr="00E9799C">
        <w:rPr>
          <w:rFonts w:hint="cs"/>
          <w:rtl/>
        </w:rPr>
        <w:t xml:space="preserve"> وتركوا عليّاً بحجّة أنّهم أيضاً عشيرة النبّي وهم أقوى على الإدارة منه</w:t>
      </w:r>
      <w:r w:rsidR="00E9799C" w:rsidRPr="00E9799C">
        <w:rPr>
          <w:rFonts w:hint="cs"/>
          <w:rtl/>
        </w:rPr>
        <w:t>،</w:t>
      </w:r>
      <w:r w:rsidRPr="00E9799C">
        <w:rPr>
          <w:rFonts w:hint="cs"/>
          <w:rtl/>
        </w:rPr>
        <w:t xml:space="preserve"> مع أنّهم شيوخ وعليّ أصغر منهم سنّاً</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وجاء العبّاسيّون فجاءت الطامّة الكبرى في الإرث والقضاء والشهادات</w:t>
      </w:r>
      <w:r w:rsidR="00E9799C" w:rsidRPr="00E9799C">
        <w:rPr>
          <w:rFonts w:hint="cs"/>
          <w:rtl/>
        </w:rPr>
        <w:t>؛</w:t>
      </w:r>
      <w:r w:rsidRPr="00E9799C">
        <w:rPr>
          <w:rFonts w:hint="cs"/>
          <w:rtl/>
        </w:rPr>
        <w:t xml:space="preserve"> لأنّ المنازعين للعبّاسيّين - وهُم العلويّون - أقرب للنبّي نسباً من العباسيّين</w:t>
      </w:r>
      <w:r w:rsidR="00E9799C" w:rsidRPr="00E9799C">
        <w:rPr>
          <w:rFonts w:hint="cs"/>
          <w:rtl/>
        </w:rPr>
        <w:t>،</w:t>
      </w:r>
      <w:r w:rsidRPr="00E9799C">
        <w:rPr>
          <w:rFonts w:hint="cs"/>
          <w:rtl/>
        </w:rPr>
        <w:t xml:space="preserve"> وذلك ما يبطل دعواهم بأنّهم أحقّ بالخلافة وإرث النبيّ من غيرهم</w:t>
      </w:r>
      <w:r w:rsidR="00E9799C" w:rsidRPr="00E9799C">
        <w:rPr>
          <w:rFonts w:hint="cs"/>
          <w:rtl/>
        </w:rPr>
        <w:t>؛</w:t>
      </w:r>
      <w:r w:rsidRPr="00E9799C">
        <w:rPr>
          <w:rFonts w:hint="cs"/>
          <w:rtl/>
        </w:rPr>
        <w:t xml:space="preserve"> فلذلك جدّوا في تحريف قوانين الإرث</w:t>
      </w:r>
      <w:r w:rsidR="00E9799C" w:rsidRPr="00E9799C">
        <w:rPr>
          <w:rFonts w:hint="cs"/>
          <w:rtl/>
        </w:rPr>
        <w:t>،</w:t>
      </w:r>
      <w:r w:rsidRPr="00E9799C">
        <w:rPr>
          <w:rFonts w:hint="cs"/>
          <w:rtl/>
        </w:rPr>
        <w:t xml:space="preserve"> وبدّلوا مفاهيم ونصوص كتاب الله والسنّة النبويّة المباركة</w:t>
      </w:r>
      <w:r w:rsidR="00E9799C" w:rsidRPr="00E9799C">
        <w:rPr>
          <w:rFonts w:hint="cs"/>
          <w:rtl/>
        </w:rPr>
        <w:t>،</w:t>
      </w:r>
      <w:r w:rsidRPr="00E9799C">
        <w:rPr>
          <w:rFonts w:hint="cs"/>
          <w:rtl/>
        </w:rPr>
        <w:t xml:space="preserve"> حتّى أنّ العبّاسيّين دفعوا مروان بن أبي حفصة لأن يقول</w:t>
      </w:r>
      <w:r w:rsidR="00E9799C" w:rsidRPr="00E9799C">
        <w:rPr>
          <w:rFonts w:hint="cs"/>
          <w:rtl/>
        </w:rPr>
        <w:t>:</w:t>
      </w:r>
    </w:p>
    <w:tbl>
      <w:tblPr>
        <w:tblStyle w:val="TableGrid"/>
        <w:bidiVisual/>
        <w:tblW w:w="4562" w:type="pct"/>
        <w:tblInd w:w="384" w:type="dxa"/>
        <w:tblLook w:val="01E0"/>
      </w:tblPr>
      <w:tblGrid>
        <w:gridCol w:w="3529"/>
        <w:gridCol w:w="272"/>
        <w:gridCol w:w="3509"/>
      </w:tblGrid>
      <w:tr w:rsidR="0024635F" w:rsidTr="00A10961">
        <w:trPr>
          <w:trHeight w:val="350"/>
        </w:trPr>
        <w:tc>
          <w:tcPr>
            <w:tcW w:w="3920" w:type="dxa"/>
            <w:shd w:val="clear" w:color="auto" w:fill="auto"/>
          </w:tcPr>
          <w:p w:rsidR="0024635F" w:rsidRDefault="0024635F" w:rsidP="00A10961">
            <w:pPr>
              <w:pStyle w:val="libPoem"/>
            </w:pPr>
            <w:r w:rsidRPr="0052729C">
              <w:rPr>
                <w:rFonts w:hint="cs"/>
                <w:rtl/>
              </w:rPr>
              <w:t>أنّى يكون وليس ذاك بكائنٍ</w:t>
            </w:r>
            <w:r w:rsidRPr="00725071">
              <w:rPr>
                <w:rStyle w:val="libPoemTiniChar0"/>
                <w:rtl/>
              </w:rPr>
              <w:br/>
              <w:t> </w:t>
            </w:r>
          </w:p>
        </w:tc>
        <w:tc>
          <w:tcPr>
            <w:tcW w:w="279" w:type="dxa"/>
            <w:shd w:val="clear" w:color="auto" w:fill="auto"/>
          </w:tcPr>
          <w:p w:rsidR="0024635F" w:rsidRDefault="0024635F" w:rsidP="00A10961">
            <w:pPr>
              <w:pStyle w:val="libPoem"/>
              <w:rPr>
                <w:rtl/>
              </w:rPr>
            </w:pPr>
          </w:p>
        </w:tc>
        <w:tc>
          <w:tcPr>
            <w:tcW w:w="3881" w:type="dxa"/>
            <w:shd w:val="clear" w:color="auto" w:fill="auto"/>
          </w:tcPr>
          <w:p w:rsidR="0024635F" w:rsidRDefault="0024635F" w:rsidP="00A10961">
            <w:pPr>
              <w:pStyle w:val="libPoem"/>
            </w:pPr>
            <w:r w:rsidRPr="0052729C">
              <w:rPr>
                <w:rFonts w:hint="cs"/>
                <w:rtl/>
              </w:rPr>
              <w:t>لبني البنات وراثة الأعمامِ</w:t>
            </w:r>
            <w:r w:rsidRPr="00725071">
              <w:rPr>
                <w:rStyle w:val="libPoemTiniChar0"/>
                <w:rtl/>
              </w:rPr>
              <w:br/>
              <w:t> </w:t>
            </w:r>
          </w:p>
        </w:tc>
      </w:tr>
    </w:tbl>
    <w:p w:rsidR="000966EE" w:rsidRDefault="000966EE" w:rsidP="003B24F9">
      <w:pPr>
        <w:pStyle w:val="libNormal"/>
        <w:rPr>
          <w:rtl/>
        </w:rPr>
      </w:pPr>
      <w:r w:rsidRPr="00E9799C">
        <w:rPr>
          <w:rFonts w:hint="cs"/>
          <w:rtl/>
        </w:rPr>
        <w:t>فأجابه شاعر الشيعة تَلقّياً من أئمّته ‏عليهم السلام - وفي بعض المصادر أنّ الإمام الرضا عليه السلام هو الذي أجاب هذا التحريف الإرثيّ - بقوله</w:t>
      </w:r>
      <w:r w:rsidR="00E9799C" w:rsidRPr="00E9799C">
        <w:rPr>
          <w:rFonts w:hint="cs"/>
          <w:rtl/>
        </w:rPr>
        <w:t>:</w:t>
      </w:r>
    </w:p>
    <w:tbl>
      <w:tblPr>
        <w:tblStyle w:val="TableGrid"/>
        <w:bidiVisual/>
        <w:tblW w:w="4562" w:type="pct"/>
        <w:tblInd w:w="384" w:type="dxa"/>
        <w:tblLook w:val="01E0"/>
      </w:tblPr>
      <w:tblGrid>
        <w:gridCol w:w="3536"/>
        <w:gridCol w:w="272"/>
        <w:gridCol w:w="3502"/>
      </w:tblGrid>
      <w:tr w:rsidR="0024635F" w:rsidTr="0024635F">
        <w:trPr>
          <w:trHeight w:val="350"/>
        </w:trPr>
        <w:tc>
          <w:tcPr>
            <w:tcW w:w="3536" w:type="dxa"/>
            <w:shd w:val="clear" w:color="auto" w:fill="auto"/>
          </w:tcPr>
          <w:p w:rsidR="0024635F" w:rsidRDefault="0024635F" w:rsidP="00A10961">
            <w:pPr>
              <w:pStyle w:val="libPoem"/>
            </w:pPr>
            <w:r w:rsidRPr="0052729C">
              <w:rPr>
                <w:rFonts w:hint="cs"/>
                <w:rtl/>
              </w:rPr>
              <w:t>لِمَ لا يكون و إنّ ذاك لكائن</w:t>
            </w:r>
            <w:r w:rsidRPr="00725071">
              <w:rPr>
                <w:rStyle w:val="libPoemTiniChar0"/>
                <w:rtl/>
              </w:rPr>
              <w:br/>
              <w:t> </w:t>
            </w:r>
          </w:p>
        </w:tc>
        <w:tc>
          <w:tcPr>
            <w:tcW w:w="272" w:type="dxa"/>
            <w:shd w:val="clear" w:color="auto" w:fill="auto"/>
          </w:tcPr>
          <w:p w:rsidR="0024635F" w:rsidRDefault="0024635F" w:rsidP="00A10961">
            <w:pPr>
              <w:pStyle w:val="libPoem"/>
              <w:rPr>
                <w:rtl/>
              </w:rPr>
            </w:pPr>
          </w:p>
        </w:tc>
        <w:tc>
          <w:tcPr>
            <w:tcW w:w="3502" w:type="dxa"/>
            <w:shd w:val="clear" w:color="auto" w:fill="auto"/>
          </w:tcPr>
          <w:p w:rsidR="0024635F" w:rsidRDefault="0024635F" w:rsidP="00A10961">
            <w:pPr>
              <w:pStyle w:val="libPoem"/>
            </w:pPr>
            <w:r w:rsidRPr="0052729C">
              <w:rPr>
                <w:rFonts w:hint="cs"/>
                <w:rtl/>
              </w:rPr>
              <w:t>لبني البنات وراثة الأعمامِ</w:t>
            </w:r>
            <w:r w:rsidRPr="00725071">
              <w:rPr>
                <w:rStyle w:val="libPoemTiniChar0"/>
                <w:rtl/>
              </w:rPr>
              <w:br/>
              <w:t> </w:t>
            </w:r>
          </w:p>
        </w:tc>
      </w:tr>
      <w:tr w:rsidR="0024635F" w:rsidTr="0024635F">
        <w:tblPrEx>
          <w:tblLook w:val="04A0"/>
        </w:tblPrEx>
        <w:trPr>
          <w:trHeight w:val="350"/>
        </w:trPr>
        <w:tc>
          <w:tcPr>
            <w:tcW w:w="3536" w:type="dxa"/>
          </w:tcPr>
          <w:p w:rsidR="0024635F" w:rsidRDefault="0024635F" w:rsidP="00A10961">
            <w:pPr>
              <w:pStyle w:val="libPoem"/>
            </w:pPr>
            <w:r w:rsidRPr="0052729C">
              <w:rPr>
                <w:rFonts w:hint="cs"/>
                <w:rtl/>
              </w:rPr>
              <w:t>للبنت نصف كامل من إرثه</w:t>
            </w:r>
            <w:r w:rsidRPr="00725071">
              <w:rPr>
                <w:rStyle w:val="libPoemTiniChar0"/>
                <w:rtl/>
              </w:rPr>
              <w:br/>
              <w:t> </w:t>
            </w:r>
          </w:p>
        </w:tc>
        <w:tc>
          <w:tcPr>
            <w:tcW w:w="272" w:type="dxa"/>
          </w:tcPr>
          <w:p w:rsidR="0024635F" w:rsidRDefault="0024635F" w:rsidP="00A10961">
            <w:pPr>
              <w:pStyle w:val="libPoem"/>
              <w:rPr>
                <w:rtl/>
              </w:rPr>
            </w:pPr>
          </w:p>
        </w:tc>
        <w:tc>
          <w:tcPr>
            <w:tcW w:w="3502" w:type="dxa"/>
          </w:tcPr>
          <w:p w:rsidR="0024635F" w:rsidRDefault="0024635F" w:rsidP="00A10961">
            <w:pPr>
              <w:pStyle w:val="libPoem"/>
            </w:pPr>
            <w:r w:rsidRPr="0052729C">
              <w:rPr>
                <w:rFonts w:hint="cs"/>
                <w:rtl/>
              </w:rPr>
              <w:t>والعمّ متروك بغير سهامِ</w:t>
            </w:r>
            <w:r w:rsidRPr="00725071">
              <w:rPr>
                <w:rStyle w:val="libPoemTiniChar0"/>
                <w:rtl/>
              </w:rPr>
              <w:br/>
              <w:t> </w:t>
            </w:r>
          </w:p>
        </w:tc>
      </w:tr>
      <w:tr w:rsidR="0024635F" w:rsidTr="0024635F">
        <w:tblPrEx>
          <w:tblLook w:val="04A0"/>
        </w:tblPrEx>
        <w:trPr>
          <w:trHeight w:val="350"/>
        </w:trPr>
        <w:tc>
          <w:tcPr>
            <w:tcW w:w="3536" w:type="dxa"/>
          </w:tcPr>
          <w:p w:rsidR="0024635F" w:rsidRDefault="0024635F" w:rsidP="00A10961">
            <w:pPr>
              <w:pStyle w:val="libPoem"/>
            </w:pPr>
            <w:r w:rsidRPr="0052729C">
              <w:rPr>
                <w:rFonts w:hint="cs"/>
                <w:rtl/>
              </w:rPr>
              <w:t>ما للطليق وللتراث</w:t>
            </w:r>
            <w:r>
              <w:rPr>
                <w:rFonts w:hint="cs"/>
                <w:rtl/>
              </w:rPr>
              <w:t>؟</w:t>
            </w:r>
            <w:r w:rsidRPr="0052729C">
              <w:rPr>
                <w:rFonts w:hint="cs"/>
                <w:rtl/>
              </w:rPr>
              <w:t xml:space="preserve"> وإنّما</w:t>
            </w:r>
            <w:r w:rsidRPr="00725071">
              <w:rPr>
                <w:rStyle w:val="libPoemTiniChar0"/>
                <w:rtl/>
              </w:rPr>
              <w:br/>
              <w:t> </w:t>
            </w:r>
          </w:p>
        </w:tc>
        <w:tc>
          <w:tcPr>
            <w:tcW w:w="272" w:type="dxa"/>
          </w:tcPr>
          <w:p w:rsidR="0024635F" w:rsidRDefault="0024635F" w:rsidP="00A10961">
            <w:pPr>
              <w:pStyle w:val="libPoem"/>
              <w:rPr>
                <w:rtl/>
              </w:rPr>
            </w:pPr>
          </w:p>
        </w:tc>
        <w:tc>
          <w:tcPr>
            <w:tcW w:w="3502" w:type="dxa"/>
          </w:tcPr>
          <w:p w:rsidR="0024635F" w:rsidRDefault="0024635F" w:rsidP="00A10961">
            <w:pPr>
              <w:pStyle w:val="libPoem"/>
            </w:pPr>
            <w:r w:rsidRPr="0052729C">
              <w:rPr>
                <w:rFonts w:hint="cs"/>
                <w:rtl/>
              </w:rPr>
              <w:t xml:space="preserve">سجد الطليق مخافة الصمصامِ </w:t>
            </w:r>
            <w:r w:rsidRPr="00E9799C">
              <w:rPr>
                <w:rStyle w:val="libFootnotenumChar"/>
                <w:rFonts w:hint="cs"/>
                <w:rtl/>
              </w:rPr>
              <w:t>(1)</w:t>
            </w:r>
            <w:r w:rsidRPr="00725071">
              <w:rPr>
                <w:rStyle w:val="libPoemTiniChar0"/>
                <w:rtl/>
              </w:rPr>
              <w:br/>
              <w:t> </w:t>
            </w:r>
          </w:p>
        </w:tc>
      </w:tr>
    </w:tbl>
    <w:p w:rsidR="000966EE" w:rsidRDefault="000966EE" w:rsidP="00E9799C">
      <w:pPr>
        <w:pStyle w:val="libNormal"/>
        <w:rPr>
          <w:rtl/>
        </w:rPr>
      </w:pPr>
      <w:r w:rsidRPr="003B24F9">
        <w:rPr>
          <w:rFonts w:hint="cs"/>
          <w:rtl/>
        </w:rPr>
        <w:t>كما ورد أيضاً أنّ هارون الرشيد دخل إلى قبر رسول الله صلّى الله عليه وآله بالمدينة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السلام عليك يا ابن العمّ</w:t>
      </w:r>
      <w:r w:rsidR="00E9799C" w:rsidRPr="003B24F9">
        <w:rPr>
          <w:rFonts w:hint="cs"/>
          <w:rtl/>
        </w:rPr>
        <w:t>،</w:t>
      </w:r>
      <w:r w:rsidRPr="003B24F9">
        <w:rPr>
          <w:rFonts w:hint="cs"/>
          <w:rtl/>
        </w:rPr>
        <w:t xml:space="preserve"> فقال الإمام موسى الكاظم</w:t>
      </w:r>
      <w:r w:rsidR="00E9799C" w:rsidRPr="003B24F9">
        <w:rPr>
          <w:rFonts w:hint="cs"/>
          <w:rtl/>
        </w:rPr>
        <w:t>:</w:t>
      </w:r>
      <w:r w:rsidRPr="003B24F9">
        <w:rPr>
          <w:rFonts w:hint="cs"/>
          <w:rtl/>
        </w:rPr>
        <w:t xml:space="preserve"> السلام عليك يا أبه</w:t>
      </w:r>
      <w:r w:rsidR="00E9799C" w:rsidRPr="003B24F9">
        <w:rPr>
          <w:rFonts w:hint="cs"/>
          <w:rtl/>
        </w:rPr>
        <w:t>،</w:t>
      </w:r>
      <w:r w:rsidRPr="003B24F9">
        <w:rPr>
          <w:rFonts w:hint="cs"/>
          <w:rtl/>
        </w:rPr>
        <w:t xml:space="preserve"> فاغتاظ هارون الرشيد من ذلك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وفي مجلس آخر سأل الرشيد الإمام الكاظم</w:t>
      </w:r>
      <w:r w:rsidR="00E9799C" w:rsidRPr="00E9799C">
        <w:rPr>
          <w:rFonts w:hint="cs"/>
          <w:rtl/>
        </w:rPr>
        <w:t>:</w:t>
      </w:r>
      <w:r w:rsidRPr="00E9799C">
        <w:rPr>
          <w:rFonts w:hint="cs"/>
          <w:rtl/>
        </w:rPr>
        <w:t xml:space="preserve"> بمَ تدّعون أنّكم أولاد رسول الله</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عيون أخبار الرضا 1</w:t>
      </w:r>
      <w:r w:rsidR="00E9799C" w:rsidRPr="003B24F9">
        <w:rPr>
          <w:rFonts w:hint="cs"/>
          <w:rtl/>
        </w:rPr>
        <w:t>:</w:t>
      </w:r>
      <w:r w:rsidRPr="003B24F9">
        <w:rPr>
          <w:rFonts w:hint="cs"/>
          <w:rtl/>
        </w:rPr>
        <w:t xml:space="preserve"> 189</w:t>
      </w:r>
      <w:r w:rsidR="00E9799C" w:rsidRPr="003B24F9">
        <w:rPr>
          <w:rFonts w:hint="cs"/>
          <w:rtl/>
        </w:rPr>
        <w:t>،</w:t>
      </w:r>
      <w:r w:rsidRPr="003B24F9">
        <w:rPr>
          <w:rFonts w:hint="cs"/>
          <w:rtl/>
        </w:rPr>
        <w:t xml:space="preserve"> الباب 43</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كما روي الشعر بعبارات مشابهة كما في الاحتجاج 2</w:t>
      </w:r>
      <w:r w:rsidR="00E9799C" w:rsidRPr="003B24F9">
        <w:rPr>
          <w:rFonts w:hint="cs"/>
          <w:rtl/>
        </w:rPr>
        <w:t>:</w:t>
      </w:r>
      <w:r w:rsidRPr="003B24F9">
        <w:rPr>
          <w:rFonts w:hint="cs"/>
          <w:rtl/>
        </w:rPr>
        <w:t xml:space="preserve"> 167</w:t>
      </w:r>
      <w:r w:rsidR="00E9799C" w:rsidRPr="003B24F9">
        <w:rPr>
          <w:rFonts w:hint="cs"/>
          <w:rtl/>
        </w:rPr>
        <w:t>،</w:t>
      </w:r>
      <w:r w:rsidRPr="003B24F9">
        <w:rPr>
          <w:rFonts w:hint="cs"/>
          <w:rtl/>
        </w:rPr>
        <w:t xml:space="preserve"> الصراط المستقيم 1</w:t>
      </w:r>
      <w:r w:rsidR="00E9799C" w:rsidRPr="003B24F9">
        <w:rPr>
          <w:rFonts w:hint="cs"/>
          <w:rtl/>
        </w:rPr>
        <w:t>:</w:t>
      </w:r>
      <w:r w:rsidRPr="003B24F9">
        <w:rPr>
          <w:rFonts w:hint="cs"/>
          <w:rtl/>
        </w:rPr>
        <w:t xml:space="preserve"> 67 وقد نسبه ابن جبر في نهج الإيمان</w:t>
      </w:r>
      <w:r w:rsidR="00E9799C" w:rsidRPr="003B24F9">
        <w:rPr>
          <w:rFonts w:hint="cs"/>
          <w:rtl/>
        </w:rPr>
        <w:t>:</w:t>
      </w:r>
      <w:r w:rsidRPr="003B24F9">
        <w:rPr>
          <w:rFonts w:hint="cs"/>
          <w:rtl/>
        </w:rPr>
        <w:t xml:space="preserve"> 386 لابن أبي العوجاء</w:t>
      </w:r>
      <w:r w:rsidR="00E9799C" w:rsidRPr="003B24F9">
        <w:rPr>
          <w:rFonts w:hint="cs"/>
          <w:rtl/>
        </w:rPr>
        <w:t>.</w:t>
      </w:r>
    </w:p>
    <w:p w:rsidR="000966EE" w:rsidRPr="003B24F9" w:rsidRDefault="000966EE" w:rsidP="003B24F9">
      <w:pPr>
        <w:pStyle w:val="libFootnote0"/>
        <w:rPr>
          <w:rtl/>
        </w:rPr>
      </w:pPr>
      <w:r w:rsidRPr="003B24F9">
        <w:rPr>
          <w:rFonts w:hint="cs"/>
          <w:rtl/>
        </w:rPr>
        <w:t>(2) انظر روضة الواعظين</w:t>
      </w:r>
      <w:r w:rsidR="00E9799C" w:rsidRPr="003B24F9">
        <w:rPr>
          <w:rFonts w:hint="cs"/>
          <w:rtl/>
        </w:rPr>
        <w:t>:</w:t>
      </w:r>
      <w:r w:rsidRPr="003B24F9">
        <w:rPr>
          <w:rFonts w:hint="cs"/>
          <w:rtl/>
        </w:rPr>
        <w:t xml:space="preserve"> 216</w:t>
      </w:r>
      <w:r w:rsidR="00E9799C" w:rsidRPr="003B24F9">
        <w:rPr>
          <w:rFonts w:hint="cs"/>
          <w:rtl/>
        </w:rPr>
        <w:t>،</w:t>
      </w:r>
      <w:r w:rsidRPr="003B24F9">
        <w:rPr>
          <w:rFonts w:hint="cs"/>
          <w:rtl/>
        </w:rPr>
        <w:t xml:space="preserve"> الفصول المختارة</w:t>
      </w:r>
      <w:r w:rsidR="00E9799C" w:rsidRPr="003B24F9">
        <w:rPr>
          <w:rFonts w:hint="cs"/>
          <w:rtl/>
        </w:rPr>
        <w:t>:</w:t>
      </w:r>
      <w:r w:rsidRPr="003B24F9">
        <w:rPr>
          <w:rFonts w:hint="cs"/>
          <w:rtl/>
        </w:rPr>
        <w:t xml:space="preserve"> 36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وورثته دوننا وكلّنا أبناء عمّ</w:t>
      </w:r>
      <w:r w:rsidR="00E9799C" w:rsidRPr="00E9799C">
        <w:rPr>
          <w:rFonts w:hint="cs"/>
          <w:rtl/>
        </w:rPr>
        <w:t>؟</w:t>
      </w:r>
    </w:p>
    <w:p w:rsidR="000966EE" w:rsidRDefault="000966EE" w:rsidP="00E9799C">
      <w:pPr>
        <w:pStyle w:val="libNormal"/>
        <w:rPr>
          <w:rtl/>
        </w:rPr>
      </w:pPr>
      <w:r w:rsidRPr="003B24F9">
        <w:rPr>
          <w:rFonts w:hint="cs"/>
          <w:rtl/>
        </w:rPr>
        <w:t>فقال الإمام الكاظم للرشيد</w:t>
      </w:r>
      <w:r w:rsidR="00E9799C" w:rsidRPr="003B24F9">
        <w:rPr>
          <w:rFonts w:hint="cs"/>
          <w:rtl/>
        </w:rPr>
        <w:t>:</w:t>
      </w:r>
      <w:r w:rsidRPr="003B24F9">
        <w:rPr>
          <w:rFonts w:hint="cs"/>
          <w:rtl/>
        </w:rPr>
        <w:t xml:space="preserve"> </w:t>
      </w:r>
      <w:r w:rsidRPr="00B36E3B">
        <w:rPr>
          <w:rStyle w:val="libBold2Char"/>
          <w:rFonts w:hint="cs"/>
          <w:rtl/>
        </w:rPr>
        <w:t>أرأيت لو أنّ رسول الله خطب إليك ابنتك أكنت تزوّجه</w:t>
      </w:r>
      <w:r w:rsidR="00E9799C" w:rsidRPr="00B36E3B">
        <w:rPr>
          <w:rStyle w:val="libBold2Char"/>
          <w:rFonts w:hint="cs"/>
          <w:rtl/>
        </w:rPr>
        <w:t>؟</w:t>
      </w:r>
    </w:p>
    <w:p w:rsidR="000966EE" w:rsidRDefault="000966EE" w:rsidP="003B24F9">
      <w:pPr>
        <w:pStyle w:val="libNormal"/>
        <w:rPr>
          <w:rtl/>
        </w:rPr>
      </w:pPr>
      <w:r w:rsidRPr="00E9799C">
        <w:rPr>
          <w:rFonts w:hint="cs"/>
          <w:rtl/>
        </w:rPr>
        <w:t>فقال الرشيد</w:t>
      </w:r>
      <w:r w:rsidR="00E9799C" w:rsidRPr="00E9799C">
        <w:rPr>
          <w:rFonts w:hint="cs"/>
          <w:rtl/>
        </w:rPr>
        <w:t>:</w:t>
      </w:r>
      <w:r w:rsidRPr="00E9799C">
        <w:rPr>
          <w:rFonts w:hint="cs"/>
          <w:rtl/>
        </w:rPr>
        <w:t xml:space="preserve"> إي والله</w:t>
      </w:r>
      <w:r w:rsidR="00E9799C" w:rsidRPr="00E9799C">
        <w:rPr>
          <w:rFonts w:hint="cs"/>
          <w:rtl/>
        </w:rPr>
        <w:t>!</w:t>
      </w:r>
      <w:r w:rsidRPr="00E9799C">
        <w:rPr>
          <w:rFonts w:hint="cs"/>
          <w:rtl/>
        </w:rPr>
        <w:t xml:space="preserve"> وأفتخر بذلك على العرب والعجم</w:t>
      </w:r>
      <w:r w:rsidR="00E9799C" w:rsidRPr="00E9799C">
        <w:rPr>
          <w:rFonts w:hint="cs"/>
          <w:rtl/>
        </w:rPr>
        <w:t>.</w:t>
      </w:r>
    </w:p>
    <w:p w:rsidR="000966EE" w:rsidRDefault="000966EE" w:rsidP="00E9799C">
      <w:pPr>
        <w:pStyle w:val="libNormal"/>
        <w:rPr>
          <w:rtl/>
        </w:rPr>
      </w:pPr>
      <w:r w:rsidRPr="003B24F9">
        <w:rPr>
          <w:rFonts w:hint="cs"/>
          <w:rtl/>
        </w:rPr>
        <w:t>فقال الإمام الكاظم‏ عليه السلام</w:t>
      </w:r>
      <w:r w:rsidR="00E9799C" w:rsidRPr="003B24F9">
        <w:rPr>
          <w:rFonts w:hint="cs"/>
          <w:rtl/>
        </w:rPr>
        <w:t>:</w:t>
      </w:r>
      <w:r w:rsidRPr="003B24F9">
        <w:rPr>
          <w:rFonts w:hint="cs"/>
          <w:rtl/>
        </w:rPr>
        <w:t xml:space="preserve"> </w:t>
      </w:r>
      <w:r w:rsidRPr="00B36E3B">
        <w:rPr>
          <w:rStyle w:val="libBold2Char"/>
          <w:rFonts w:hint="cs"/>
          <w:rtl/>
        </w:rPr>
        <w:t>ولكنّه لو خطب ابنتي لا يسعني أن أزوّجه لأنّه أبي</w:t>
      </w:r>
      <w:r w:rsidR="00E9799C" w:rsidRPr="003B24F9">
        <w:rPr>
          <w:rFonts w:hint="cs"/>
          <w:rtl/>
        </w:rPr>
        <w:t>،</w:t>
      </w:r>
      <w:r w:rsidRPr="003B24F9">
        <w:rPr>
          <w:rFonts w:hint="cs"/>
          <w:rtl/>
        </w:rPr>
        <w:t xml:space="preserve"> فأُفحم هارون الرشيد </w:t>
      </w:r>
      <w:r w:rsidRPr="00E9799C">
        <w:rPr>
          <w:rStyle w:val="libFootnotenumChar"/>
          <w:rFonts w:hint="cs"/>
          <w:rtl/>
        </w:rPr>
        <w:t>(1)</w:t>
      </w:r>
      <w:r w:rsidR="00E9799C" w:rsidRPr="003B24F9">
        <w:rPr>
          <w:rFonts w:hint="cs"/>
          <w:rtl/>
        </w:rPr>
        <w:t>.</w:t>
      </w:r>
      <w:r w:rsidRPr="003B24F9">
        <w:rPr>
          <w:rFonts w:hint="cs"/>
          <w:rtl/>
        </w:rPr>
        <w:t xml:space="preserve"> ومثله قضيّة يحيى بن عبد الله بن الحسن مع الرشيد </w:t>
      </w:r>
      <w:r w:rsidRPr="00E9799C">
        <w:rPr>
          <w:rStyle w:val="libFootnotenumChar"/>
          <w:rFonts w:hint="cs"/>
          <w:rtl/>
        </w:rPr>
        <w:t>(2)</w:t>
      </w:r>
      <w:r w:rsidR="00E9799C" w:rsidRPr="003B24F9">
        <w:rPr>
          <w:rFonts w:hint="cs"/>
          <w:rtl/>
        </w:rPr>
        <w:t>،</w:t>
      </w:r>
      <w:r w:rsidRPr="003B24F9">
        <w:rPr>
          <w:rFonts w:hint="cs"/>
          <w:rtl/>
        </w:rPr>
        <w:t xml:space="preserve"> وكان ذلك من الأسباب التي دعت الرشيد للإيقاع بالإمام موسى الكاظم ‏عليه السلام ويحيى وغيرهما من آل البيت‏ عليهم السلام</w:t>
      </w:r>
      <w:r w:rsidR="00E9799C" w:rsidRPr="003B24F9">
        <w:rPr>
          <w:rFonts w:hint="cs"/>
          <w:rtl/>
        </w:rPr>
        <w:t>.</w:t>
      </w:r>
    </w:p>
    <w:p w:rsidR="000966EE" w:rsidRDefault="000966EE" w:rsidP="00E9799C">
      <w:pPr>
        <w:pStyle w:val="libNormal"/>
        <w:rPr>
          <w:rtl/>
        </w:rPr>
      </w:pPr>
      <w:r w:rsidRPr="003B24F9">
        <w:rPr>
          <w:rFonts w:hint="cs"/>
          <w:rtl/>
        </w:rPr>
        <w:t>فلاحظ هذا التواصل في التحريف في الإرث والقضاء والشهادات</w:t>
      </w:r>
      <w:r w:rsidR="00E9799C" w:rsidRPr="003B24F9">
        <w:rPr>
          <w:rFonts w:hint="cs"/>
          <w:rtl/>
        </w:rPr>
        <w:t>،</w:t>
      </w:r>
      <w:r w:rsidRPr="003B24F9">
        <w:rPr>
          <w:rFonts w:hint="cs"/>
          <w:rtl/>
        </w:rPr>
        <w:t xml:space="preserve"> حتّى أنّ الرشيد أرسل إلى أبي يوسف القاضي في أمرٍ أهمّه</w:t>
      </w:r>
      <w:r w:rsidR="00E9799C" w:rsidRPr="003B24F9">
        <w:rPr>
          <w:rFonts w:hint="cs"/>
          <w:rtl/>
        </w:rPr>
        <w:t>،</w:t>
      </w:r>
      <w:r w:rsidRPr="003B24F9">
        <w:rPr>
          <w:rFonts w:hint="cs"/>
          <w:rtl/>
        </w:rPr>
        <w:t xml:space="preserve"> وذلك هو أنّ الأمين كان قد شرب الخمر فرآه هارون الرشيد وبعض مَن في قصره</w:t>
      </w:r>
      <w:r w:rsidR="00E9799C" w:rsidRPr="003B24F9">
        <w:rPr>
          <w:rFonts w:hint="cs"/>
          <w:rtl/>
        </w:rPr>
        <w:t>،</w:t>
      </w:r>
      <w:r w:rsidRPr="003B24F9">
        <w:rPr>
          <w:rFonts w:hint="cs"/>
          <w:rtl/>
        </w:rPr>
        <w:t xml:space="preserve"> فوقع الرشيد في مأزق ومحذور أخلاقيّ أمام المسلمين</w:t>
      </w:r>
      <w:r w:rsidR="00E9799C" w:rsidRPr="003B24F9">
        <w:rPr>
          <w:rFonts w:hint="cs"/>
          <w:rtl/>
        </w:rPr>
        <w:t>،</w:t>
      </w:r>
      <w:r w:rsidRPr="003B24F9">
        <w:rPr>
          <w:rFonts w:hint="cs"/>
          <w:rtl/>
        </w:rPr>
        <w:t xml:space="preserve"> فإن تركَ هذا الحدّ شاع ذلك وفسَدَ ادّعاؤه إمرة المؤمنين</w:t>
      </w:r>
      <w:r w:rsidR="00E9799C" w:rsidRPr="003B24F9">
        <w:rPr>
          <w:rFonts w:hint="cs"/>
          <w:rtl/>
        </w:rPr>
        <w:t>،</w:t>
      </w:r>
      <w:r w:rsidRPr="003B24F9">
        <w:rPr>
          <w:rFonts w:hint="cs"/>
          <w:rtl/>
        </w:rPr>
        <w:t xml:space="preserve"> وفي الجانب الآخر فإنّه لا يريد إقامة الحدّ على وليّ عهده والمرشّح لإمرة المؤمنين من بعده</w:t>
      </w:r>
      <w:r w:rsidR="00E9799C" w:rsidRPr="003B24F9">
        <w:rPr>
          <w:rFonts w:hint="cs"/>
          <w:rtl/>
        </w:rPr>
        <w:t>؛</w:t>
      </w:r>
      <w:r w:rsidRPr="003B24F9">
        <w:rPr>
          <w:rFonts w:hint="cs"/>
          <w:rtl/>
        </w:rPr>
        <w:t xml:space="preserve"> فلذلك استعان بأبي يوسف القاضي فأخرج له مخارج ضعيفة تُضحِك ذات الثكل</w:t>
      </w:r>
      <w:r w:rsidR="00E9799C" w:rsidRPr="003B24F9">
        <w:rPr>
          <w:rFonts w:hint="cs"/>
          <w:rtl/>
        </w:rPr>
        <w:t>،</w:t>
      </w:r>
      <w:r w:rsidRPr="003B24F9">
        <w:rPr>
          <w:rFonts w:hint="cs"/>
          <w:rtl/>
        </w:rPr>
        <w:t xml:space="preserve"> فسجد هارون الرشيد شكراً</w:t>
      </w:r>
      <w:r w:rsidR="00E9799C" w:rsidRPr="003B24F9">
        <w:rPr>
          <w:rFonts w:hint="cs"/>
          <w:rtl/>
        </w:rPr>
        <w:t>،</w:t>
      </w:r>
      <w:r w:rsidRPr="003B24F9">
        <w:rPr>
          <w:rFonts w:hint="cs"/>
          <w:rtl/>
        </w:rPr>
        <w:t xml:space="preserve"> وأعطى لأبي يوسف مالاً جزيلاً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وهل بعد هذا التحريف في باب القضاء والشهادات من التحريف</w:t>
      </w:r>
      <w:r w:rsidR="00E9799C" w:rsidRPr="00E9799C">
        <w:rPr>
          <w:rFonts w:hint="cs"/>
          <w:rtl/>
        </w:rPr>
        <w:t>؟</w:t>
      </w:r>
      <w:r w:rsidRPr="00E9799C">
        <w:rPr>
          <w:rFonts w:hint="cs"/>
          <w:rtl/>
        </w:rPr>
        <w:t>! من هنا ومن هذا الاستعراض السريع فهمنا سرّ تأكيد الأئمّة على هذين البابين</w:t>
      </w:r>
      <w:r w:rsidR="00E9799C" w:rsidRPr="00E9799C">
        <w:rPr>
          <w:rFonts w:hint="cs"/>
          <w:rtl/>
        </w:rPr>
        <w:t>،</w:t>
      </w:r>
      <w:r w:rsidRPr="00E9799C">
        <w:rPr>
          <w:rFonts w:hint="cs"/>
          <w:rtl/>
        </w:rPr>
        <w:t xml:space="preserve"> مع أنّ طبيعة الحكّام المتأخّرين كانت تدعوهم إلى بعض التصرّفات كسلب أموال الناس</w:t>
      </w:r>
      <w:r w:rsidR="00E9799C" w:rsidRPr="00E9799C">
        <w:rPr>
          <w:rFonts w:hint="cs"/>
          <w:rtl/>
        </w:rPr>
        <w:t>،</w:t>
      </w:r>
      <w:r w:rsidRPr="00E9799C">
        <w:rPr>
          <w:rFonts w:hint="cs"/>
          <w:rtl/>
        </w:rPr>
        <w:t xml:space="preserve"> ولا يمكن ذلك إلاّ بالتلاعب بالمواريث وقوانين الأموال</w:t>
      </w:r>
      <w:r w:rsidR="00E9799C" w:rsidRPr="00E9799C">
        <w:rPr>
          <w:rFonts w:hint="cs"/>
          <w:rtl/>
        </w:rPr>
        <w:t>،</w:t>
      </w:r>
      <w:r w:rsidRPr="00E9799C">
        <w:rPr>
          <w:rFonts w:hint="cs"/>
          <w:rtl/>
        </w:rPr>
        <w:t xml:space="preserve"> وكذلك شرب الخمور ومجالس اللهو والغناء والطرب كان يعوزها أحكام تنصّ على ما يُوجِدُ المبرّر لهم في عدم إقامة الحدود بإبطال الشهود وتغيير القضاء</w:t>
      </w:r>
      <w:r w:rsidR="00E9799C" w:rsidRPr="00E9799C">
        <w:rPr>
          <w:rFonts w:hint="cs"/>
          <w:rtl/>
        </w:rPr>
        <w:t>،</w:t>
      </w:r>
      <w:r w:rsidRPr="00E9799C">
        <w:rPr>
          <w:rFonts w:hint="cs"/>
          <w:rtl/>
        </w:rPr>
        <w:t xml:space="preserve"> والفقه الصحيح يفنّد كلّ تلك</w:t>
      </w:r>
    </w:p>
    <w:p w:rsidR="000966EE" w:rsidRPr="000966EE" w:rsidRDefault="000966EE" w:rsidP="003B24F9">
      <w:pPr>
        <w:pStyle w:val="libLine"/>
        <w:rPr>
          <w:rtl/>
        </w:rPr>
      </w:pPr>
      <w:r>
        <w:rPr>
          <w:rFonts w:hint="cs"/>
          <w:rtl/>
        </w:rPr>
        <w:t>____________________</w:t>
      </w:r>
      <w:r w:rsidRPr="0052729C">
        <w:rPr>
          <w:rFonts w:hint="cs"/>
          <w:rtl/>
        </w:rPr>
        <w:t xml:space="preserve"> </w:t>
      </w:r>
    </w:p>
    <w:p w:rsidR="000966EE" w:rsidRPr="003B24F9" w:rsidRDefault="000966EE" w:rsidP="003B24F9">
      <w:pPr>
        <w:pStyle w:val="libFootnote0"/>
        <w:rPr>
          <w:rtl/>
        </w:rPr>
      </w:pPr>
      <w:r w:rsidRPr="003B24F9">
        <w:rPr>
          <w:rFonts w:hint="cs"/>
          <w:rtl/>
        </w:rPr>
        <w:t>(1) انظر عيون أخبار الرضا 2</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الاحتجاج 2</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الوسائل 20</w:t>
      </w:r>
      <w:r w:rsidR="00E9799C" w:rsidRPr="003B24F9">
        <w:rPr>
          <w:rFonts w:hint="cs"/>
          <w:rtl/>
        </w:rPr>
        <w:t>:</w:t>
      </w:r>
      <w:r w:rsidRPr="003B24F9">
        <w:rPr>
          <w:rFonts w:hint="cs"/>
          <w:rtl/>
        </w:rPr>
        <w:t xml:space="preserve"> 363</w:t>
      </w:r>
      <w:r w:rsidR="00E9799C" w:rsidRPr="003B24F9">
        <w:rPr>
          <w:rFonts w:hint="cs"/>
          <w:rtl/>
        </w:rPr>
        <w:t>،</w:t>
      </w:r>
      <w:r w:rsidRPr="003B24F9">
        <w:rPr>
          <w:rFonts w:hint="cs"/>
          <w:rtl/>
        </w:rPr>
        <w:t xml:space="preserve"> ح 25837</w:t>
      </w:r>
      <w:r w:rsidR="00E9799C" w:rsidRPr="003B24F9">
        <w:rPr>
          <w:rFonts w:hint="cs"/>
          <w:rtl/>
        </w:rPr>
        <w:t>.</w:t>
      </w:r>
    </w:p>
    <w:p w:rsidR="000966EE" w:rsidRPr="003B24F9" w:rsidRDefault="000966EE" w:rsidP="003B24F9">
      <w:pPr>
        <w:pStyle w:val="libFootnote0"/>
        <w:rPr>
          <w:rtl/>
        </w:rPr>
      </w:pPr>
      <w:r w:rsidRPr="003B24F9">
        <w:rPr>
          <w:rFonts w:hint="cs"/>
          <w:rtl/>
        </w:rPr>
        <w:t>(2) مقاتل الطالبيّين</w:t>
      </w:r>
      <w:r w:rsidR="00E9799C" w:rsidRPr="003B24F9">
        <w:rPr>
          <w:rFonts w:hint="cs"/>
          <w:rtl/>
        </w:rPr>
        <w:t>:</w:t>
      </w:r>
      <w:r w:rsidRPr="003B24F9">
        <w:rPr>
          <w:rFonts w:hint="cs"/>
          <w:rtl/>
        </w:rPr>
        <w:t xml:space="preserve"> 310 - 313</w:t>
      </w:r>
      <w:r w:rsidR="00E9799C" w:rsidRPr="003B24F9">
        <w:rPr>
          <w:rFonts w:hint="cs"/>
          <w:rtl/>
        </w:rPr>
        <w:t>.</w:t>
      </w:r>
    </w:p>
    <w:p w:rsidR="000966EE" w:rsidRPr="003B24F9" w:rsidRDefault="000966EE" w:rsidP="003B24F9">
      <w:pPr>
        <w:pStyle w:val="libFootnote0"/>
        <w:rPr>
          <w:rtl/>
        </w:rPr>
      </w:pPr>
      <w:r w:rsidRPr="003B24F9">
        <w:rPr>
          <w:rFonts w:hint="cs"/>
          <w:rtl/>
        </w:rPr>
        <w:t>(3) انظر القصّة في نشوار المحاضرة 1</w:t>
      </w:r>
      <w:r w:rsidR="00E9799C" w:rsidRPr="003B24F9">
        <w:rPr>
          <w:rFonts w:hint="cs"/>
          <w:rtl/>
        </w:rPr>
        <w:t>:</w:t>
      </w:r>
      <w:r w:rsidRPr="003B24F9">
        <w:rPr>
          <w:rFonts w:hint="cs"/>
          <w:rtl/>
        </w:rPr>
        <w:t xml:space="preserve"> 252</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المزاعم والمدَّعيات</w:t>
      </w:r>
      <w:r w:rsidR="00E9799C" w:rsidRPr="00E9799C">
        <w:rPr>
          <w:rFonts w:hint="cs"/>
          <w:rtl/>
        </w:rPr>
        <w:t>،</w:t>
      </w:r>
      <w:r w:rsidRPr="00E9799C">
        <w:rPr>
          <w:rFonts w:hint="cs"/>
          <w:rtl/>
        </w:rPr>
        <w:t xml:space="preserve"> كما يفنّد المزاعم القائلة بأنّ خليفة الله في الأرض يغفر الله له كلّ ما يفعله وأنّه غير محاسب</w:t>
      </w:r>
      <w:r w:rsidR="00E9799C" w:rsidRPr="00E9799C">
        <w:rPr>
          <w:rFonts w:hint="cs"/>
          <w:rtl/>
        </w:rPr>
        <w:t>!</w:t>
      </w:r>
      <w:r w:rsidRPr="00E9799C">
        <w:rPr>
          <w:rFonts w:hint="cs"/>
          <w:rtl/>
        </w:rPr>
        <w:t>!</w:t>
      </w:r>
    </w:p>
    <w:p w:rsidR="000966EE" w:rsidRDefault="000966EE" w:rsidP="00E9799C">
      <w:pPr>
        <w:pStyle w:val="libNormal"/>
        <w:rPr>
          <w:rtl/>
        </w:rPr>
      </w:pPr>
      <w:r w:rsidRPr="00B36E3B">
        <w:rPr>
          <w:rStyle w:val="libBold2Char"/>
          <w:rFonts w:hint="cs"/>
          <w:rtl/>
        </w:rPr>
        <w:t xml:space="preserve">الإمام عليّ بن موسى </w:t>
      </w:r>
      <w:r w:rsidR="00E9799C" w:rsidRPr="00B36E3B">
        <w:rPr>
          <w:rStyle w:val="libBold2Char"/>
          <w:rFonts w:hint="cs"/>
          <w:rtl/>
        </w:rPr>
        <w:t>(</w:t>
      </w:r>
      <w:r w:rsidRPr="00B36E3B">
        <w:rPr>
          <w:rStyle w:val="libBold2Char"/>
          <w:rFonts w:hint="cs"/>
          <w:rtl/>
        </w:rPr>
        <w:t>الرضا</w:t>
      </w:r>
      <w:r w:rsidR="00E9799C" w:rsidRPr="00B36E3B">
        <w:rPr>
          <w:rStyle w:val="libBold2Char"/>
          <w:rFonts w:hint="cs"/>
          <w:rtl/>
        </w:rPr>
        <w:t>)</w:t>
      </w:r>
      <w:r w:rsidRPr="003B24F9">
        <w:rPr>
          <w:rFonts w:hint="cs"/>
          <w:rtl/>
        </w:rPr>
        <w:t xml:space="preserve"> (عليهما السلام)</w:t>
      </w:r>
    </w:p>
    <w:p w:rsidR="000966EE" w:rsidRDefault="000966EE" w:rsidP="003B24F9">
      <w:pPr>
        <w:pStyle w:val="libNormal"/>
        <w:rPr>
          <w:rtl/>
        </w:rPr>
      </w:pPr>
      <w:r w:rsidRPr="00E9799C">
        <w:rPr>
          <w:rFonts w:hint="cs"/>
          <w:rtl/>
        </w:rPr>
        <w:t>كانت كتب أهل البيت‏ عليهم السلام محفوظة عندهم إماماً عن إمام</w:t>
      </w:r>
      <w:r w:rsidR="00E9799C" w:rsidRPr="00E9799C">
        <w:rPr>
          <w:rFonts w:hint="cs"/>
          <w:rtl/>
        </w:rPr>
        <w:t>.</w:t>
      </w:r>
      <w:r w:rsidRPr="00E9799C">
        <w:rPr>
          <w:rFonts w:hint="cs"/>
          <w:rtl/>
        </w:rPr>
        <w:t xml:space="preserve"> وأهمّ تلك الكتب كتاب عليّ‏ عليه السلام كما عرفت</w:t>
      </w:r>
      <w:r w:rsidR="00E9799C" w:rsidRPr="00E9799C">
        <w:rPr>
          <w:rFonts w:hint="cs"/>
          <w:rtl/>
        </w:rPr>
        <w:t>،</w:t>
      </w:r>
      <w:r w:rsidRPr="00E9799C">
        <w:rPr>
          <w:rFonts w:hint="cs"/>
          <w:rtl/>
        </w:rPr>
        <w:t xml:space="preserve"> والجفر والجامعة</w:t>
      </w:r>
      <w:r w:rsidR="00E9799C" w:rsidRPr="00E9799C">
        <w:rPr>
          <w:rFonts w:hint="cs"/>
          <w:rtl/>
        </w:rPr>
        <w:t>،</w:t>
      </w:r>
      <w:r w:rsidRPr="00E9799C">
        <w:rPr>
          <w:rFonts w:hint="cs"/>
          <w:rtl/>
        </w:rPr>
        <w:t xml:space="preserve"> وقد وصل هذا الكتاب إلى الإمام الرضا عليه السلام عن آبائه ‏عليهم السلام</w:t>
      </w:r>
      <w:r w:rsidR="00E9799C" w:rsidRPr="00E9799C">
        <w:rPr>
          <w:rFonts w:hint="cs"/>
          <w:rtl/>
        </w:rPr>
        <w:t>.</w:t>
      </w:r>
    </w:p>
    <w:p w:rsidR="000966EE" w:rsidRDefault="000966EE" w:rsidP="00E9799C">
      <w:pPr>
        <w:pStyle w:val="libNormal"/>
        <w:rPr>
          <w:rtl/>
        </w:rPr>
      </w:pPr>
      <w:r w:rsidRPr="003B24F9">
        <w:rPr>
          <w:rFonts w:hint="cs"/>
          <w:rtl/>
        </w:rPr>
        <w:t>أمّا عن الجفر فقد روى الكشي في رجاله عن نصر بن قابوس</w:t>
      </w:r>
      <w:r w:rsidR="00E9799C" w:rsidRPr="003B24F9">
        <w:rPr>
          <w:rFonts w:hint="cs"/>
          <w:rtl/>
        </w:rPr>
        <w:t>:</w:t>
      </w:r>
      <w:r w:rsidRPr="003B24F9">
        <w:rPr>
          <w:rFonts w:hint="cs"/>
          <w:rtl/>
        </w:rPr>
        <w:t xml:space="preserve"> أنّه كان في دار الإمام الكاظم</w:t>
      </w:r>
      <w:r w:rsidR="00E9799C" w:rsidRPr="003B24F9">
        <w:rPr>
          <w:rFonts w:hint="cs"/>
          <w:rtl/>
        </w:rPr>
        <w:t>،</w:t>
      </w:r>
      <w:r w:rsidRPr="003B24F9">
        <w:rPr>
          <w:rFonts w:hint="cs"/>
          <w:rtl/>
        </w:rPr>
        <w:t xml:space="preserve"> فأراه ابنه الإمام الرضا وهو ينظر في الجفر فقال</w:t>
      </w:r>
      <w:r w:rsidR="00E9799C" w:rsidRPr="003B24F9">
        <w:rPr>
          <w:rFonts w:hint="cs"/>
          <w:rtl/>
        </w:rPr>
        <w:t>:</w:t>
      </w:r>
      <w:r w:rsidRPr="003B24F9">
        <w:rPr>
          <w:rFonts w:hint="cs"/>
          <w:rtl/>
        </w:rPr>
        <w:t xml:space="preserve"> </w:t>
      </w:r>
      <w:r w:rsidRPr="00B36E3B">
        <w:rPr>
          <w:rStyle w:val="libBold2Char"/>
          <w:rFonts w:hint="cs"/>
          <w:rtl/>
        </w:rPr>
        <w:t>هذا ابني علي والذي ينظر فيه الجفر</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علي بن إبراهيم</w:t>
      </w:r>
      <w:r w:rsidR="00E9799C" w:rsidRPr="003B24F9">
        <w:rPr>
          <w:rFonts w:hint="cs"/>
          <w:rtl/>
        </w:rPr>
        <w:t>،</w:t>
      </w:r>
      <w:r w:rsidRPr="003B24F9">
        <w:rPr>
          <w:rFonts w:hint="cs"/>
          <w:rtl/>
        </w:rPr>
        <w:t xml:space="preserve"> عن محمد بن عيسى</w:t>
      </w:r>
      <w:r w:rsidR="00E9799C" w:rsidRPr="003B24F9">
        <w:rPr>
          <w:rFonts w:hint="cs"/>
          <w:rtl/>
        </w:rPr>
        <w:t>،</w:t>
      </w:r>
      <w:r w:rsidRPr="003B24F9">
        <w:rPr>
          <w:rFonts w:hint="cs"/>
          <w:rtl/>
        </w:rPr>
        <w:t xml:space="preserve"> عن يونس</w:t>
      </w:r>
      <w:r w:rsidR="00E9799C" w:rsidRPr="003B24F9">
        <w:rPr>
          <w:rFonts w:hint="cs"/>
          <w:rtl/>
        </w:rPr>
        <w:t>،</w:t>
      </w:r>
      <w:r w:rsidRPr="003B24F9">
        <w:rPr>
          <w:rFonts w:hint="cs"/>
          <w:rtl/>
        </w:rPr>
        <w:t xml:space="preserve"> عن أبي الحسن عليه السلام</w:t>
      </w:r>
      <w:r w:rsidR="00E9799C" w:rsidRPr="003B24F9">
        <w:rPr>
          <w:rFonts w:hint="cs"/>
          <w:rtl/>
        </w:rPr>
        <w:t>،</w:t>
      </w:r>
      <w:r w:rsidRPr="003B24F9">
        <w:rPr>
          <w:rFonts w:hint="cs"/>
          <w:rtl/>
        </w:rPr>
        <w:t xml:space="preserve"> وعن أبيه</w:t>
      </w:r>
      <w:r w:rsidR="00E9799C" w:rsidRPr="003B24F9">
        <w:rPr>
          <w:rFonts w:hint="cs"/>
          <w:rtl/>
        </w:rPr>
        <w:t>،</w:t>
      </w:r>
      <w:r w:rsidRPr="003B24F9">
        <w:rPr>
          <w:rFonts w:hint="cs"/>
          <w:rtl/>
        </w:rPr>
        <w:t xml:space="preserve"> عن ابن فضال قال</w:t>
      </w:r>
      <w:r w:rsidR="00E9799C" w:rsidRPr="003B24F9">
        <w:rPr>
          <w:rFonts w:hint="cs"/>
          <w:rtl/>
        </w:rPr>
        <w:t>:</w:t>
      </w:r>
      <w:r w:rsidRPr="003B24F9">
        <w:rPr>
          <w:rFonts w:hint="cs"/>
          <w:rtl/>
        </w:rPr>
        <w:t xml:space="preserve"> عرضت كتاب علي على أبي الحسن عليه السلام</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هو صحيح</w:t>
      </w:r>
      <w:r w:rsidR="00E9799C" w:rsidRPr="003B24F9">
        <w:rPr>
          <w:rFonts w:hint="cs"/>
          <w:rtl/>
        </w:rPr>
        <w:t>،</w:t>
      </w:r>
      <w:r w:rsidRPr="003B24F9">
        <w:rPr>
          <w:rFonts w:hint="cs"/>
          <w:rtl/>
        </w:rPr>
        <w:t xml:space="preserve"> قضى أمير المؤمنين في دية جراحة الأعضاء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علي بن إبراهيم</w:t>
      </w:r>
      <w:r w:rsidR="00E9799C" w:rsidRPr="003B24F9">
        <w:rPr>
          <w:rFonts w:hint="cs"/>
          <w:rtl/>
        </w:rPr>
        <w:t>،</w:t>
      </w:r>
      <w:r w:rsidRPr="003B24F9">
        <w:rPr>
          <w:rFonts w:hint="cs"/>
          <w:rtl/>
        </w:rPr>
        <w:t xml:space="preserve"> عن محمد بن عيسى</w:t>
      </w:r>
      <w:r w:rsidR="00E9799C" w:rsidRPr="003B24F9">
        <w:rPr>
          <w:rFonts w:hint="cs"/>
          <w:rtl/>
        </w:rPr>
        <w:t>،</w:t>
      </w:r>
      <w:r w:rsidRPr="003B24F9">
        <w:rPr>
          <w:rFonts w:hint="cs"/>
          <w:rtl/>
        </w:rPr>
        <w:t xml:space="preserve"> عن يونس</w:t>
      </w:r>
      <w:r w:rsidR="00E9799C" w:rsidRPr="003B24F9">
        <w:rPr>
          <w:rFonts w:hint="cs"/>
          <w:rtl/>
        </w:rPr>
        <w:t>،</w:t>
      </w:r>
      <w:r w:rsidRPr="003B24F9">
        <w:rPr>
          <w:rFonts w:hint="cs"/>
          <w:rtl/>
        </w:rPr>
        <w:t xml:space="preserve"> عن أبي الحسن عليه السلام</w:t>
      </w:r>
      <w:r w:rsidR="00E9799C" w:rsidRPr="003B24F9">
        <w:rPr>
          <w:rFonts w:hint="cs"/>
          <w:rtl/>
        </w:rPr>
        <w:t>،</w:t>
      </w:r>
      <w:r w:rsidRPr="003B24F9">
        <w:rPr>
          <w:rFonts w:hint="cs"/>
          <w:rtl/>
        </w:rPr>
        <w:t xml:space="preserve"> وعنه عن أبيه</w:t>
      </w:r>
      <w:r w:rsidR="00E9799C" w:rsidRPr="003B24F9">
        <w:rPr>
          <w:rFonts w:hint="cs"/>
          <w:rtl/>
        </w:rPr>
        <w:t>،</w:t>
      </w:r>
      <w:r w:rsidRPr="003B24F9">
        <w:rPr>
          <w:rFonts w:hint="cs"/>
          <w:rtl/>
        </w:rPr>
        <w:t xml:space="preserve"> عن ابن فضال قال</w:t>
      </w:r>
      <w:r w:rsidR="00E9799C" w:rsidRPr="003B24F9">
        <w:rPr>
          <w:rFonts w:hint="cs"/>
          <w:rtl/>
        </w:rPr>
        <w:t>:</w:t>
      </w:r>
      <w:r w:rsidRPr="003B24F9">
        <w:rPr>
          <w:rFonts w:hint="cs"/>
          <w:rtl/>
        </w:rPr>
        <w:t xml:space="preserve"> عرضت الكتاب على أبي الحسن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وعن علي بن إبراهيم عن أبيه</w:t>
      </w:r>
      <w:r w:rsidR="00E9799C" w:rsidRPr="003B24F9">
        <w:rPr>
          <w:rFonts w:hint="cs"/>
          <w:rtl/>
        </w:rPr>
        <w:t>،</w:t>
      </w:r>
      <w:r w:rsidRPr="003B24F9">
        <w:rPr>
          <w:rFonts w:hint="cs"/>
          <w:rtl/>
        </w:rPr>
        <w:t xml:space="preserve"> عن ابن فضال ومحمد بن عيسى</w:t>
      </w:r>
      <w:r w:rsidR="00E9799C" w:rsidRPr="003B24F9">
        <w:rPr>
          <w:rFonts w:hint="cs"/>
          <w:rtl/>
        </w:rPr>
        <w:t>،</w:t>
      </w:r>
      <w:r w:rsidRPr="003B24F9">
        <w:rPr>
          <w:rFonts w:hint="cs"/>
          <w:rtl/>
        </w:rPr>
        <w:t xml:space="preserve"> عن يونس جميعاً قالا</w:t>
      </w:r>
      <w:r w:rsidR="00E9799C" w:rsidRPr="003B24F9">
        <w:rPr>
          <w:rFonts w:hint="cs"/>
          <w:rtl/>
        </w:rPr>
        <w:t>:</w:t>
      </w:r>
      <w:r w:rsidRPr="003B24F9">
        <w:rPr>
          <w:rFonts w:hint="cs"/>
          <w:rtl/>
        </w:rPr>
        <w:t xml:space="preserve"> عرضنا كتاب الفرائض عن أمير المؤمنين على أبي الحسن الرضا عليه السلام فقال</w:t>
      </w:r>
      <w:r w:rsidR="00E9799C" w:rsidRPr="003B24F9">
        <w:rPr>
          <w:rFonts w:hint="cs"/>
          <w:rtl/>
        </w:rPr>
        <w:t>:</w:t>
      </w:r>
      <w:r w:rsidRPr="003B24F9">
        <w:rPr>
          <w:rFonts w:hint="cs"/>
          <w:rtl/>
        </w:rPr>
        <w:t xml:space="preserve"> </w:t>
      </w:r>
      <w:r w:rsidRPr="00B36E3B">
        <w:rPr>
          <w:rStyle w:val="libBold2Char"/>
          <w:rFonts w:hint="cs"/>
          <w:rtl/>
        </w:rPr>
        <w:t>هو صحيح</w:t>
      </w:r>
      <w:r w:rsidRPr="003B24F9">
        <w:rPr>
          <w:rFonts w:hint="cs"/>
          <w:rtl/>
        </w:rPr>
        <w:t xml:space="preserve"> </w:t>
      </w:r>
      <w:r w:rsidRPr="00E9799C">
        <w:rPr>
          <w:rStyle w:val="libFootnotenumChar"/>
          <w:rFonts w:hint="cs"/>
          <w:rtl/>
        </w:rPr>
        <w:t>(4)</w:t>
      </w:r>
      <w:r w:rsidR="00E9799C" w:rsidRPr="003B24F9">
        <w:rPr>
          <w:rFonts w:hint="cs"/>
          <w:rtl/>
        </w:rPr>
        <w:t>.</w:t>
      </w:r>
    </w:p>
    <w:p w:rsidR="000966EE" w:rsidRPr="0052729C" w:rsidRDefault="000966EE" w:rsidP="003B24F9">
      <w:pPr>
        <w:pStyle w:val="libNormal"/>
        <w:rPr>
          <w:rtl/>
        </w:rPr>
      </w:pPr>
      <w:r w:rsidRPr="00E9799C">
        <w:rPr>
          <w:rFonts w:hint="cs"/>
          <w:rtl/>
        </w:rPr>
        <w:t>بلى</w:t>
      </w:r>
      <w:r w:rsidR="00E9799C" w:rsidRPr="00E9799C">
        <w:rPr>
          <w:rFonts w:hint="cs"/>
          <w:rtl/>
        </w:rPr>
        <w:t>،</w:t>
      </w:r>
      <w:r w:rsidRPr="00E9799C">
        <w:rPr>
          <w:rFonts w:hint="cs"/>
          <w:rtl/>
        </w:rPr>
        <w:t xml:space="preserve"> قد بدأ في زمن الرضا وما بعده عصر جديد</w:t>
      </w:r>
      <w:r w:rsidR="00E9799C" w:rsidRPr="00E9799C">
        <w:rPr>
          <w:rFonts w:hint="cs"/>
          <w:rtl/>
        </w:rPr>
        <w:t>،</w:t>
      </w:r>
      <w:r w:rsidRPr="00E9799C">
        <w:rPr>
          <w:rFonts w:hint="cs"/>
          <w:rtl/>
        </w:rPr>
        <w:t xml:space="preserve"> وهو عصر التصنيف والتأصيل والتوثيق للمدوّنات التي يُدّعى أو يفترض أنّها نقلت مطالب كتاب عليّ وأحكام الدين التي نقلها أهل البيت‏ عليهم السلام</w:t>
      </w:r>
      <w:r w:rsidR="00E9799C" w:rsidRPr="00E9799C">
        <w:rPr>
          <w:rFonts w:hint="cs"/>
          <w:rtl/>
        </w:rPr>
        <w:t>،</w:t>
      </w:r>
      <w:r w:rsidRPr="00E9799C">
        <w:rPr>
          <w:rFonts w:hint="cs"/>
          <w:rtl/>
        </w:rPr>
        <w:t xml:space="preserve"> فكان أصحاب الأئمّة يجمعونها ويعرضونها على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الكشي</w:t>
      </w:r>
      <w:r w:rsidR="00E9799C" w:rsidRPr="003B24F9">
        <w:rPr>
          <w:rFonts w:hint="cs"/>
          <w:rtl/>
        </w:rPr>
        <w:t>:</w:t>
      </w:r>
      <w:r w:rsidRPr="003B24F9">
        <w:rPr>
          <w:rFonts w:hint="cs"/>
          <w:rtl/>
        </w:rPr>
        <w:t xml:space="preserve"> 382</w:t>
      </w:r>
      <w:r w:rsidR="00E9799C" w:rsidRPr="003B24F9">
        <w:rPr>
          <w:rFonts w:hint="cs"/>
          <w:rtl/>
        </w:rPr>
        <w:t>.</w:t>
      </w:r>
    </w:p>
    <w:p w:rsidR="000966EE" w:rsidRPr="003B24F9" w:rsidRDefault="000966EE" w:rsidP="003B24F9">
      <w:pPr>
        <w:pStyle w:val="libFootnote0"/>
        <w:rPr>
          <w:rtl/>
        </w:rPr>
      </w:pPr>
      <w:r w:rsidRPr="003B24F9">
        <w:rPr>
          <w:rFonts w:hint="cs"/>
          <w:rtl/>
        </w:rPr>
        <w:t>(2) تهذيب الأحكام 10</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ح 1135</w:t>
      </w:r>
      <w:r w:rsidR="00E9799C" w:rsidRPr="003B24F9">
        <w:rPr>
          <w:rFonts w:hint="cs"/>
          <w:rtl/>
        </w:rPr>
        <w:t>.</w:t>
      </w:r>
    </w:p>
    <w:p w:rsidR="000966EE" w:rsidRPr="003B24F9" w:rsidRDefault="000966EE" w:rsidP="003B24F9">
      <w:pPr>
        <w:pStyle w:val="libFootnote0"/>
        <w:rPr>
          <w:rtl/>
        </w:rPr>
      </w:pPr>
      <w:r w:rsidRPr="003B24F9">
        <w:rPr>
          <w:rFonts w:hint="cs"/>
          <w:rtl/>
        </w:rPr>
        <w:t>(3) الكافي 7</w:t>
      </w:r>
      <w:r w:rsidR="00E9799C" w:rsidRPr="003B24F9">
        <w:rPr>
          <w:rFonts w:hint="cs"/>
          <w:rtl/>
        </w:rPr>
        <w:t>:</w:t>
      </w:r>
      <w:r w:rsidRPr="003B24F9">
        <w:rPr>
          <w:rFonts w:hint="cs"/>
          <w:rtl/>
        </w:rPr>
        <w:t xml:space="preserve"> 327</w:t>
      </w:r>
      <w:r w:rsidR="00E9799C" w:rsidRPr="003B24F9">
        <w:rPr>
          <w:rFonts w:hint="cs"/>
          <w:rtl/>
        </w:rPr>
        <w:t>،</w:t>
      </w:r>
      <w:r w:rsidRPr="003B24F9">
        <w:rPr>
          <w:rFonts w:hint="cs"/>
          <w:rtl/>
        </w:rPr>
        <w:t xml:space="preserve"> ح 7</w:t>
      </w:r>
      <w:r w:rsidR="00E9799C" w:rsidRPr="003B24F9">
        <w:rPr>
          <w:rFonts w:hint="cs"/>
          <w:rtl/>
        </w:rPr>
        <w:t>.</w:t>
      </w:r>
    </w:p>
    <w:p w:rsidR="000966EE" w:rsidRPr="003B24F9" w:rsidRDefault="000966EE" w:rsidP="003B24F9">
      <w:pPr>
        <w:pStyle w:val="libFootnote0"/>
        <w:rPr>
          <w:rtl/>
        </w:rPr>
      </w:pPr>
      <w:r w:rsidRPr="003B24F9">
        <w:rPr>
          <w:rFonts w:hint="cs"/>
          <w:rtl/>
        </w:rPr>
        <w:t>(4) الكافي 7</w:t>
      </w:r>
      <w:r w:rsidR="00E9799C" w:rsidRPr="003B24F9">
        <w:rPr>
          <w:rFonts w:hint="cs"/>
          <w:rtl/>
        </w:rPr>
        <w:t>:</w:t>
      </w:r>
      <w:r w:rsidRPr="003B24F9">
        <w:rPr>
          <w:rFonts w:hint="cs"/>
          <w:rtl/>
        </w:rPr>
        <w:t xml:space="preserve"> 330</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و 7</w:t>
      </w:r>
      <w:r w:rsidR="00E9799C" w:rsidRPr="003B24F9">
        <w:rPr>
          <w:rFonts w:hint="cs"/>
          <w:rtl/>
        </w:rPr>
        <w:t>:</w:t>
      </w:r>
      <w:r w:rsidRPr="003B24F9">
        <w:rPr>
          <w:rFonts w:hint="cs"/>
          <w:rtl/>
        </w:rPr>
        <w:t xml:space="preserve"> 327 ح 9 وعنه في وسائل الشيعة 27</w:t>
      </w:r>
      <w:r w:rsidR="00E9799C" w:rsidRPr="003B24F9">
        <w:rPr>
          <w:rFonts w:hint="cs"/>
          <w:rtl/>
        </w:rPr>
        <w:t>:</w:t>
      </w:r>
      <w:r w:rsidRPr="003B24F9">
        <w:rPr>
          <w:rFonts w:hint="cs"/>
          <w:rtl/>
        </w:rPr>
        <w:t xml:space="preserve"> 85</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الأئمّة عليهم السلام لتوثيق المنقولات</w:t>
      </w:r>
      <w:r w:rsidR="00E9799C" w:rsidRPr="00E9799C">
        <w:rPr>
          <w:rFonts w:hint="cs"/>
          <w:rtl/>
        </w:rPr>
        <w:t>.</w:t>
      </w:r>
    </w:p>
    <w:p w:rsidR="000966EE" w:rsidRDefault="000966EE" w:rsidP="003B24F9">
      <w:pPr>
        <w:pStyle w:val="libNormal"/>
        <w:rPr>
          <w:rtl/>
        </w:rPr>
      </w:pPr>
      <w:r w:rsidRPr="00E9799C">
        <w:rPr>
          <w:rFonts w:hint="cs"/>
          <w:rtl/>
        </w:rPr>
        <w:t>وقد كان ابتداء هذا المسير بشكل ملحوظ في عهد الرضا عليه السلام</w:t>
      </w:r>
      <w:r w:rsidR="00E9799C" w:rsidRPr="00E9799C">
        <w:rPr>
          <w:rFonts w:hint="cs"/>
          <w:rtl/>
        </w:rPr>
        <w:t>،</w:t>
      </w:r>
      <w:r w:rsidRPr="00E9799C">
        <w:rPr>
          <w:rFonts w:hint="cs"/>
          <w:rtl/>
        </w:rPr>
        <w:t xml:space="preserve"> فعن ابن فضّال</w:t>
      </w:r>
      <w:r w:rsidR="00E9799C" w:rsidRPr="00E9799C">
        <w:rPr>
          <w:rFonts w:hint="cs"/>
          <w:rtl/>
        </w:rPr>
        <w:t>،</w:t>
      </w:r>
      <w:r w:rsidRPr="00E9799C">
        <w:rPr>
          <w:rFonts w:hint="cs"/>
          <w:rtl/>
        </w:rPr>
        <w:t xml:space="preserve"> ومحمد بن عيسى عن يونس بن عبد الرحمان</w:t>
      </w:r>
      <w:r w:rsidR="00E9799C" w:rsidRPr="00E9799C">
        <w:rPr>
          <w:rFonts w:hint="cs"/>
          <w:rtl/>
        </w:rPr>
        <w:t>،</w:t>
      </w:r>
      <w:r w:rsidRPr="00E9799C">
        <w:rPr>
          <w:rFonts w:hint="cs"/>
          <w:rtl/>
        </w:rPr>
        <w:t xml:space="preserve"> قالا</w:t>
      </w:r>
      <w:r w:rsidR="00E9799C" w:rsidRPr="00E9799C">
        <w:rPr>
          <w:rFonts w:hint="cs"/>
          <w:rtl/>
        </w:rPr>
        <w:t>:</w:t>
      </w:r>
      <w:r w:rsidRPr="00E9799C">
        <w:rPr>
          <w:rFonts w:hint="cs"/>
          <w:rtl/>
        </w:rPr>
        <w:t xml:space="preserve"> عرضنا كتاب الفرائض عن أمير المؤمنين‏ عليه السلام على أبي الحسن الرضا عليه السلام</w:t>
      </w:r>
      <w:r w:rsidR="00E9799C" w:rsidRPr="00E9799C">
        <w:rPr>
          <w:rFonts w:hint="cs"/>
          <w:rtl/>
        </w:rPr>
        <w:t>،</w:t>
      </w:r>
      <w:r w:rsidRPr="00E9799C">
        <w:rPr>
          <w:rFonts w:hint="cs"/>
          <w:rtl/>
        </w:rPr>
        <w:t xml:space="preserve"> فقال</w:t>
      </w:r>
      <w:r w:rsidR="00E9799C" w:rsidRPr="00E9799C">
        <w:rPr>
          <w:rFonts w:hint="cs"/>
          <w:rtl/>
        </w:rPr>
        <w:t>:</w:t>
      </w:r>
      <w:r w:rsidRPr="00E9799C">
        <w:rPr>
          <w:rFonts w:hint="cs"/>
          <w:rtl/>
        </w:rPr>
        <w:t xml:space="preserve"> هو صحيح</w:t>
      </w:r>
      <w:r w:rsidR="00E9799C" w:rsidRPr="00E9799C">
        <w:rPr>
          <w:rFonts w:hint="cs"/>
          <w:rtl/>
        </w:rPr>
        <w:t>.</w:t>
      </w:r>
    </w:p>
    <w:p w:rsidR="000966EE" w:rsidRDefault="000966EE" w:rsidP="003B24F9">
      <w:pPr>
        <w:pStyle w:val="libNormal"/>
        <w:rPr>
          <w:rtl/>
        </w:rPr>
      </w:pPr>
      <w:r w:rsidRPr="00E9799C">
        <w:rPr>
          <w:rFonts w:hint="cs"/>
          <w:rtl/>
        </w:rPr>
        <w:t>وعن عبد الله الجعفيّ</w:t>
      </w:r>
      <w:r w:rsidR="00E9799C" w:rsidRPr="00E9799C">
        <w:rPr>
          <w:rFonts w:hint="cs"/>
          <w:rtl/>
        </w:rPr>
        <w:t>،</w:t>
      </w:r>
      <w:r w:rsidRPr="00E9799C">
        <w:rPr>
          <w:rFonts w:hint="cs"/>
          <w:rtl/>
        </w:rPr>
        <w:t xml:space="preserve"> قال</w:t>
      </w:r>
      <w:r w:rsidR="00E9799C" w:rsidRPr="00E9799C">
        <w:rPr>
          <w:rFonts w:hint="cs"/>
          <w:rtl/>
        </w:rPr>
        <w:t>:</w:t>
      </w:r>
    </w:p>
    <w:p w:rsidR="000966EE" w:rsidRDefault="000966EE" w:rsidP="00E9799C">
      <w:pPr>
        <w:pStyle w:val="libNormal"/>
        <w:rPr>
          <w:rtl/>
        </w:rPr>
      </w:pPr>
      <w:r w:rsidRPr="003B24F9">
        <w:rPr>
          <w:rFonts w:hint="cs"/>
          <w:rtl/>
        </w:rPr>
        <w:t xml:space="preserve">دخلت على الرضا عليه السلام ومعي صحيفة أو قرطاس فيه </w:t>
      </w:r>
      <w:r w:rsidR="00E9799C" w:rsidRPr="003B24F9">
        <w:rPr>
          <w:rFonts w:hint="cs"/>
          <w:rtl/>
        </w:rPr>
        <w:t>(</w:t>
      </w:r>
      <w:r w:rsidRPr="003B24F9">
        <w:rPr>
          <w:rFonts w:hint="cs"/>
          <w:rtl/>
        </w:rPr>
        <w:t>عن جعفر</w:t>
      </w:r>
      <w:r w:rsidR="00E9799C" w:rsidRPr="003B24F9">
        <w:rPr>
          <w:rFonts w:hint="cs"/>
          <w:rtl/>
        </w:rPr>
        <w:t>:</w:t>
      </w:r>
      <w:r w:rsidRPr="003B24F9">
        <w:rPr>
          <w:rFonts w:hint="cs"/>
          <w:rtl/>
        </w:rPr>
        <w:t xml:space="preserve"> أنّ الدنيا مثّلت لصاحب هذا الأمر في مثل فلقة الجوزة</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يا حمزة ذا والله حقّ فانقلوها إلى أديم </w:t>
      </w:r>
      <w:r w:rsidRPr="00E9799C">
        <w:rPr>
          <w:rStyle w:val="libFootnotenumChar"/>
          <w:rFonts w:hint="cs"/>
          <w:rtl/>
        </w:rPr>
        <w:t>(1)</w:t>
      </w:r>
      <w:r w:rsidR="00E9799C" w:rsidRPr="003B24F9">
        <w:rPr>
          <w:rFonts w:hint="cs"/>
          <w:rtl/>
        </w:rPr>
        <w:t>.</w:t>
      </w:r>
      <w:r w:rsidRPr="003B24F9">
        <w:rPr>
          <w:rFonts w:hint="cs"/>
          <w:rtl/>
        </w:rPr>
        <w:t xml:space="preserve"> فهنا يُرى أنّ المرويّ عن جعفر الصادق ‏عليه السلام جيء به ليستوثق من صحّته عن طريق الإمام الرضا</w:t>
      </w:r>
      <w:r w:rsidR="00E9799C" w:rsidRPr="003B24F9">
        <w:rPr>
          <w:rFonts w:hint="cs"/>
          <w:rtl/>
        </w:rPr>
        <w:t>،</w:t>
      </w:r>
      <w:r w:rsidRPr="003B24F9">
        <w:rPr>
          <w:rFonts w:hint="cs"/>
          <w:rtl/>
        </w:rPr>
        <w:t xml:space="preserve"> إمّا بأن يعرضه عليه السلام على ما في كتاب عليّ المحفوظ عنده كما يظهر في الحديث الأوّل</w:t>
      </w:r>
      <w:r w:rsidR="00E9799C" w:rsidRPr="003B24F9">
        <w:rPr>
          <w:rFonts w:hint="cs"/>
          <w:rtl/>
        </w:rPr>
        <w:t>.</w:t>
      </w:r>
      <w:r w:rsidRPr="003B24F9">
        <w:rPr>
          <w:rFonts w:hint="cs"/>
          <w:rtl/>
        </w:rPr>
        <w:t xml:space="preserve"> أو يكون أعمّ من ذلك</w:t>
      </w:r>
      <w:r w:rsidR="00E9799C" w:rsidRPr="003B24F9">
        <w:rPr>
          <w:rFonts w:hint="cs"/>
          <w:rtl/>
        </w:rPr>
        <w:t>،</w:t>
      </w:r>
      <w:r w:rsidRPr="003B24F9">
        <w:rPr>
          <w:rFonts w:hint="cs"/>
          <w:rtl/>
        </w:rPr>
        <w:t xml:space="preserve"> بأن يرى مطابقته مع ما أخذه عن آبائه</w:t>
      </w:r>
      <w:r w:rsidR="00E9799C" w:rsidRPr="003B24F9">
        <w:rPr>
          <w:rFonts w:hint="cs"/>
          <w:rtl/>
        </w:rPr>
        <w:t>،</w:t>
      </w:r>
      <w:r w:rsidRPr="003B24F9">
        <w:rPr>
          <w:rFonts w:hint="cs"/>
          <w:rtl/>
        </w:rPr>
        <w:t xml:space="preserve"> ومهما كان الأمر فإنّ المقصود والهدف هو توثيق المرويات عن الأئمّة الثلاثة الباقر والصادق والكاظم</w:t>
      </w:r>
      <w:r w:rsidR="00E9799C" w:rsidRPr="003B24F9">
        <w:rPr>
          <w:rFonts w:hint="cs"/>
          <w:rtl/>
        </w:rPr>
        <w:t>،</w:t>
      </w:r>
      <w:r w:rsidRPr="003B24F9">
        <w:rPr>
          <w:rFonts w:hint="cs"/>
          <w:rtl/>
        </w:rPr>
        <w:t xml:space="preserve"> والتي تنتهي بطبيعة مسلك أهل البيت إلى عليّ‏ عليه السلام ثمّ إلى النبيّ‏ صلّى الله عليه وآله</w:t>
      </w:r>
      <w:r w:rsidR="00E9799C" w:rsidRPr="003B24F9">
        <w:rPr>
          <w:rFonts w:hint="cs"/>
          <w:rtl/>
        </w:rPr>
        <w:t>.</w:t>
      </w:r>
    </w:p>
    <w:p w:rsidR="000966EE" w:rsidRDefault="000966EE" w:rsidP="00E9799C">
      <w:pPr>
        <w:pStyle w:val="libNormal"/>
        <w:rPr>
          <w:rtl/>
        </w:rPr>
      </w:pPr>
      <w:r w:rsidRPr="003B24F9">
        <w:rPr>
          <w:rFonts w:hint="cs"/>
          <w:rtl/>
        </w:rPr>
        <w:t>وعن حمزة بن عبد الله الجعفريّ</w:t>
      </w:r>
      <w:r w:rsidR="00E9799C" w:rsidRPr="003B24F9">
        <w:rPr>
          <w:rFonts w:hint="cs"/>
          <w:rtl/>
        </w:rPr>
        <w:t>،</w:t>
      </w:r>
      <w:r w:rsidRPr="003B24F9">
        <w:rPr>
          <w:rFonts w:hint="cs"/>
          <w:rtl/>
        </w:rPr>
        <w:t xml:space="preserve"> عن أبي الحسن</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كتبت في ظهر قرطاس </w:t>
      </w:r>
      <w:r w:rsidR="00E9799C" w:rsidRPr="003B24F9">
        <w:rPr>
          <w:rFonts w:hint="cs"/>
          <w:rtl/>
        </w:rPr>
        <w:t>(</w:t>
      </w:r>
      <w:r w:rsidRPr="003B24F9">
        <w:rPr>
          <w:rFonts w:hint="cs"/>
          <w:rtl/>
        </w:rPr>
        <w:t xml:space="preserve">أنّ الدنيا متمثّلة للإمام كفلقة الجوزة </w:t>
      </w:r>
      <w:r w:rsidR="00E9799C" w:rsidRPr="003B24F9">
        <w:rPr>
          <w:rFonts w:hint="cs"/>
          <w:rtl/>
        </w:rPr>
        <w:t>(</w:t>
      </w:r>
      <w:r w:rsidRPr="003B24F9">
        <w:rPr>
          <w:rFonts w:hint="cs"/>
          <w:rtl/>
        </w:rPr>
        <w:t>فدفعته إلى أبي الحسن [ الرضا ]</w:t>
      </w:r>
      <w:r w:rsidR="00E9799C" w:rsidRPr="003B24F9">
        <w:rPr>
          <w:rFonts w:hint="cs"/>
          <w:rtl/>
        </w:rPr>
        <w:t>،</w:t>
      </w:r>
      <w:r w:rsidRPr="003B24F9">
        <w:rPr>
          <w:rFonts w:hint="cs"/>
          <w:rtl/>
        </w:rPr>
        <w:t xml:space="preserve"> وقلت</w:t>
      </w:r>
      <w:r w:rsidR="00E9799C" w:rsidRPr="003B24F9">
        <w:rPr>
          <w:rFonts w:hint="cs"/>
          <w:rtl/>
        </w:rPr>
        <w:t>:</w:t>
      </w:r>
      <w:r w:rsidRPr="003B24F9">
        <w:rPr>
          <w:rFonts w:hint="cs"/>
          <w:rtl/>
        </w:rPr>
        <w:t xml:space="preserve"> جعلت فداك؛ إنّ أصحابنا رووا حديثاً ما أنكرته</w:t>
      </w:r>
      <w:r w:rsidR="00E9799C" w:rsidRPr="003B24F9">
        <w:rPr>
          <w:rFonts w:hint="cs"/>
          <w:rtl/>
        </w:rPr>
        <w:t>،</w:t>
      </w:r>
      <w:r w:rsidRPr="003B24F9">
        <w:rPr>
          <w:rFonts w:hint="cs"/>
          <w:rtl/>
        </w:rPr>
        <w:t xml:space="preserve"> غير أ نّي أحببت أن أسمعه منك</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فنظر فيه ثمّ طواه</w:t>
      </w:r>
      <w:r w:rsidR="00E9799C" w:rsidRPr="003B24F9">
        <w:rPr>
          <w:rFonts w:hint="cs"/>
          <w:rtl/>
        </w:rPr>
        <w:t>،</w:t>
      </w:r>
      <w:r w:rsidRPr="003B24F9">
        <w:rPr>
          <w:rFonts w:hint="cs"/>
          <w:rtl/>
        </w:rPr>
        <w:t xml:space="preserve"> حتّى ظننت أنّه قد شَقَّ عليه</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هو حقّ فحوّله في أديم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اهتم الإمام الرضا كثيراً بأمر التدوين حتّى كان يقدِّم الدواة لمن يريد أن يدوّن خدمة للعلم والدين</w:t>
      </w:r>
      <w:r w:rsidR="00E9799C" w:rsidRPr="003B24F9">
        <w:rPr>
          <w:rFonts w:hint="cs"/>
          <w:rtl/>
        </w:rPr>
        <w:t>،</w:t>
      </w:r>
      <w:r w:rsidRPr="003B24F9">
        <w:rPr>
          <w:rFonts w:hint="cs"/>
          <w:rtl/>
        </w:rPr>
        <w:t xml:space="preserve"> فعن عليّ بن أسباط</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أبا الحسن الرضاعليه السلام يقول</w:t>
      </w:r>
      <w:r w:rsidR="00E9799C" w:rsidRPr="003B24F9">
        <w:rPr>
          <w:rFonts w:hint="cs"/>
          <w:rtl/>
        </w:rPr>
        <w:t>:</w:t>
      </w:r>
      <w:r w:rsidRPr="00B36E3B">
        <w:rPr>
          <w:rStyle w:val="libBold2Char"/>
          <w:rFonts w:hint="cs"/>
          <w:rtl/>
        </w:rPr>
        <w:t xml:space="preserve"> كان في الكنز الذي قال الله </w:t>
      </w:r>
      <w:r w:rsidR="00E9799C" w:rsidRPr="00B36E3B">
        <w:rPr>
          <w:rStyle w:val="libAlaemChar"/>
          <w:rFonts w:hint="cs"/>
          <w:rtl/>
        </w:rPr>
        <w:t>(</w:t>
      </w:r>
      <w:r w:rsidRPr="003B24F9">
        <w:rPr>
          <w:rStyle w:val="libAieChar"/>
          <w:rFonts w:hint="cs"/>
          <w:rtl/>
        </w:rPr>
        <w:t>وكان تحتَهُ كنزٌ لهما</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w:t>
      </w:r>
    </w:p>
    <w:p w:rsidR="000966EE" w:rsidRPr="0052729C"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جُعلت فداك أُريد أن أكتبه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فضرب والله يده إلى الدواة ليضعها بين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330</w:t>
      </w:r>
      <w:r w:rsidR="00E9799C" w:rsidRPr="003B24F9">
        <w:rPr>
          <w:rFonts w:hint="cs"/>
          <w:rtl/>
        </w:rPr>
        <w:t>،</w:t>
      </w:r>
      <w:r w:rsidRPr="003B24F9">
        <w:rPr>
          <w:rFonts w:hint="cs"/>
          <w:rtl/>
        </w:rPr>
        <w:t xml:space="preserve"> كتاب الديات</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299</w:t>
      </w:r>
      <w:r w:rsidR="00E9799C" w:rsidRPr="003B24F9">
        <w:rPr>
          <w:rFonts w:hint="cs"/>
          <w:rtl/>
        </w:rPr>
        <w:t>،</w:t>
      </w:r>
      <w:r w:rsidRPr="003B24F9">
        <w:rPr>
          <w:rFonts w:hint="cs"/>
          <w:rtl/>
        </w:rPr>
        <w:t xml:space="preserve"> الباب 179 في دية الجنين</w:t>
      </w:r>
      <w:r w:rsidR="00E9799C" w:rsidRPr="003B24F9">
        <w:rPr>
          <w:rFonts w:hint="cs"/>
          <w:rtl/>
        </w:rPr>
        <w:t>،</w:t>
      </w:r>
      <w:r w:rsidRPr="003B24F9">
        <w:rPr>
          <w:rFonts w:hint="cs"/>
          <w:rtl/>
        </w:rPr>
        <w:t xml:space="preserve"> ح 3</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الباب 14</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(3) الكهف</w:t>
      </w:r>
      <w:r w:rsidR="00E9799C" w:rsidRPr="003B24F9">
        <w:rPr>
          <w:rFonts w:hint="cs"/>
          <w:rtl/>
        </w:rPr>
        <w:t>:</w:t>
      </w:r>
      <w:r w:rsidRPr="003B24F9">
        <w:rPr>
          <w:rFonts w:hint="cs"/>
          <w:rtl/>
        </w:rPr>
        <w:t xml:space="preserve"> 82</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يدي</w:t>
      </w:r>
      <w:r w:rsidR="00E9799C" w:rsidRPr="003B24F9">
        <w:rPr>
          <w:rFonts w:hint="cs"/>
          <w:rtl/>
        </w:rPr>
        <w:t>،</w:t>
      </w:r>
      <w:r w:rsidRPr="003B24F9">
        <w:rPr>
          <w:rFonts w:hint="cs"/>
          <w:rtl/>
        </w:rPr>
        <w:t xml:space="preserve"> فتناولت يده فقبلتها وأخذت الدواة فكتبته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هذا مع أنّ الرضا كان يُؤكّد أنّ ما يقوله إنّما هو الحقّ الموروث عن رسول الله صلّى الله عليه وآله</w:t>
      </w:r>
      <w:r w:rsidR="00E9799C" w:rsidRPr="00E9799C">
        <w:rPr>
          <w:rFonts w:hint="cs"/>
          <w:rtl/>
        </w:rPr>
        <w:t>،</w:t>
      </w:r>
      <w:r w:rsidRPr="00E9799C">
        <w:rPr>
          <w:rFonts w:hint="cs"/>
          <w:rtl/>
        </w:rPr>
        <w:t xml:space="preserve"> وأنّ التراث الصحيح عنده ‏عليه السلام</w:t>
      </w:r>
      <w:r w:rsidR="00E9799C" w:rsidRPr="00E9799C">
        <w:rPr>
          <w:rFonts w:hint="cs"/>
          <w:rtl/>
        </w:rPr>
        <w:t>،</w:t>
      </w:r>
      <w:r w:rsidRPr="00E9799C">
        <w:rPr>
          <w:rFonts w:hint="cs"/>
          <w:rtl/>
        </w:rPr>
        <w:t xml:space="preserve"> قال يعقوب بن جعفر</w:t>
      </w:r>
      <w:r w:rsidR="00E9799C" w:rsidRPr="00E9799C">
        <w:rPr>
          <w:rFonts w:hint="cs"/>
          <w:rtl/>
        </w:rPr>
        <w:t>:</w:t>
      </w:r>
      <w:r w:rsidRPr="00E9799C">
        <w:rPr>
          <w:rFonts w:hint="cs"/>
          <w:rtl/>
        </w:rPr>
        <w:t xml:space="preserve"> كنت مع أبي الحسن [ الرضا ] بمكّة فقال له رجل</w:t>
      </w:r>
      <w:r w:rsidR="00E9799C" w:rsidRPr="00E9799C">
        <w:rPr>
          <w:rFonts w:hint="cs"/>
          <w:rtl/>
        </w:rPr>
        <w:t>:</w:t>
      </w:r>
      <w:r w:rsidRPr="00E9799C">
        <w:rPr>
          <w:rFonts w:hint="cs"/>
          <w:rtl/>
        </w:rPr>
        <w:t xml:space="preserve"> إنّك لتفسّر من كتاب الله ما لم نسمع به</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أبو الحسن‏ عليه السلام</w:t>
      </w:r>
      <w:r w:rsidR="00E9799C" w:rsidRPr="003B24F9">
        <w:rPr>
          <w:rFonts w:hint="cs"/>
          <w:rtl/>
        </w:rPr>
        <w:t>:</w:t>
      </w:r>
      <w:r w:rsidRPr="003B24F9">
        <w:rPr>
          <w:rFonts w:hint="cs"/>
          <w:rtl/>
        </w:rPr>
        <w:t xml:space="preserve"> </w:t>
      </w:r>
      <w:r w:rsidRPr="00B36E3B">
        <w:rPr>
          <w:rStyle w:val="libBold2Char"/>
          <w:rFonts w:hint="cs"/>
          <w:rtl/>
        </w:rPr>
        <w:t>علينا نزل قبل الناس</w:t>
      </w:r>
      <w:r w:rsidR="00E9799C" w:rsidRPr="00B36E3B">
        <w:rPr>
          <w:rStyle w:val="libBold2Char"/>
          <w:rFonts w:hint="cs"/>
          <w:rtl/>
        </w:rPr>
        <w:t>،</w:t>
      </w:r>
      <w:r w:rsidRPr="00B36E3B">
        <w:rPr>
          <w:rStyle w:val="libBold2Char"/>
          <w:rFonts w:hint="cs"/>
          <w:rtl/>
        </w:rPr>
        <w:t xml:space="preserve"> ولنا فُسِّر قبل أنْ يُفسّر في الناس</w:t>
      </w:r>
      <w:r w:rsidR="00E9799C" w:rsidRPr="00B36E3B">
        <w:rPr>
          <w:rStyle w:val="libBold2Char"/>
          <w:rFonts w:hint="cs"/>
          <w:rtl/>
        </w:rPr>
        <w:t>،</w:t>
      </w:r>
      <w:r w:rsidRPr="00B36E3B">
        <w:rPr>
          <w:rStyle w:val="libBold2Char"/>
          <w:rFonts w:hint="cs"/>
          <w:rtl/>
        </w:rPr>
        <w:t xml:space="preserve"> فنحن نعرف حلاله وحرامه</w:t>
      </w:r>
      <w:r w:rsidR="00E9799C" w:rsidRPr="00B36E3B">
        <w:rPr>
          <w:rStyle w:val="libBold2Char"/>
          <w:rFonts w:hint="cs"/>
          <w:rtl/>
        </w:rPr>
        <w:t>.</w:t>
      </w:r>
      <w:r w:rsidRPr="00B36E3B">
        <w:rPr>
          <w:rStyle w:val="libBold2Char"/>
          <w:rFonts w:hint="cs"/>
          <w:rtl/>
        </w:rPr>
        <w:t>.. فهذا علم ما قد أنهيته إليك وأدّيته إليك ما لزمني</w:t>
      </w:r>
      <w:r w:rsidR="00E9799C" w:rsidRPr="00B36E3B">
        <w:rPr>
          <w:rStyle w:val="libBold2Char"/>
          <w:rFonts w:hint="cs"/>
          <w:rtl/>
        </w:rPr>
        <w:t>،</w:t>
      </w:r>
      <w:r w:rsidRPr="00B36E3B">
        <w:rPr>
          <w:rStyle w:val="libBold2Char"/>
          <w:rFonts w:hint="cs"/>
          <w:rtl/>
        </w:rPr>
        <w:t xml:space="preserve"> فإن قبلت فاشكر</w:t>
      </w:r>
      <w:r w:rsidR="00E9799C" w:rsidRPr="00B36E3B">
        <w:rPr>
          <w:rStyle w:val="libBold2Char"/>
          <w:rFonts w:hint="cs"/>
          <w:rtl/>
        </w:rPr>
        <w:t>،</w:t>
      </w:r>
      <w:r w:rsidRPr="00B36E3B">
        <w:rPr>
          <w:rStyle w:val="libBold2Char"/>
          <w:rFonts w:hint="cs"/>
          <w:rtl/>
        </w:rPr>
        <w:t xml:space="preserve"> و إن تركتَ فإنّ الله على كلّ شيء شهيد</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عبد السلام بن صالح الهرويّ قال</w:t>
      </w:r>
      <w:r w:rsidR="00E9799C" w:rsidRPr="003B24F9">
        <w:rPr>
          <w:rFonts w:hint="cs"/>
          <w:rtl/>
        </w:rPr>
        <w:t>:</w:t>
      </w:r>
      <w:r w:rsidRPr="003B24F9">
        <w:rPr>
          <w:rFonts w:hint="cs"/>
          <w:rtl/>
        </w:rPr>
        <w:t xml:space="preserve"> سمعت الرضا يقول</w:t>
      </w:r>
      <w:r w:rsidR="00E9799C" w:rsidRPr="003B24F9">
        <w:rPr>
          <w:rFonts w:hint="cs"/>
          <w:rtl/>
        </w:rPr>
        <w:t>:</w:t>
      </w:r>
      <w:r w:rsidRPr="003B24F9">
        <w:rPr>
          <w:rFonts w:hint="cs"/>
          <w:rtl/>
        </w:rPr>
        <w:t xml:space="preserve"> </w:t>
      </w:r>
      <w:r w:rsidRPr="00B36E3B">
        <w:rPr>
          <w:rStyle w:val="libBold2Char"/>
          <w:rFonts w:hint="cs"/>
          <w:rtl/>
        </w:rPr>
        <w:t>رحم الله عبداً أحيا أمرنا</w:t>
      </w:r>
      <w:r w:rsidR="00E9799C" w:rsidRPr="00B36E3B">
        <w:rPr>
          <w:rStyle w:val="libBold2Char"/>
          <w:rFonts w:hint="cs"/>
          <w:rtl/>
        </w:rPr>
        <w:t>.</w:t>
      </w:r>
    </w:p>
    <w:p w:rsidR="000966EE" w:rsidRDefault="000966EE" w:rsidP="003B24F9">
      <w:pPr>
        <w:pStyle w:val="libNormal"/>
        <w:rPr>
          <w:rtl/>
        </w:rPr>
      </w:pPr>
      <w:r w:rsidRPr="00E9799C">
        <w:rPr>
          <w:rFonts w:hint="cs"/>
          <w:rtl/>
        </w:rPr>
        <w:t>فقلت له</w:t>
      </w:r>
      <w:r w:rsidR="00E9799C" w:rsidRPr="00E9799C">
        <w:rPr>
          <w:rFonts w:hint="cs"/>
          <w:rtl/>
        </w:rPr>
        <w:t>:</w:t>
      </w:r>
      <w:r w:rsidRPr="00E9799C">
        <w:rPr>
          <w:rFonts w:hint="cs"/>
          <w:rtl/>
        </w:rPr>
        <w:t xml:space="preserve"> وكيف يُحيي أمركم</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يتعلَّم علومنا ويعلِّمها الناس</w:t>
      </w:r>
      <w:r w:rsidR="00E9799C" w:rsidRPr="00B36E3B">
        <w:rPr>
          <w:rStyle w:val="libBold2Char"/>
          <w:rFonts w:hint="cs"/>
          <w:rtl/>
        </w:rPr>
        <w:t>،</w:t>
      </w:r>
      <w:r w:rsidRPr="00B36E3B">
        <w:rPr>
          <w:rStyle w:val="libBold2Char"/>
          <w:rFonts w:hint="cs"/>
          <w:rtl/>
        </w:rPr>
        <w:t xml:space="preserve"> فإنّ الناس لو علِموا محاسن كلامنا لا تَّبعونا</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وعن ابن أبي نصر</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قلت للرضا</w:t>
      </w:r>
      <w:r w:rsidR="00E9799C" w:rsidRPr="00E9799C">
        <w:rPr>
          <w:rFonts w:hint="cs"/>
          <w:rtl/>
        </w:rPr>
        <w:t>:</w:t>
      </w:r>
      <w:r w:rsidRPr="00E9799C">
        <w:rPr>
          <w:rFonts w:hint="cs"/>
          <w:rtl/>
        </w:rPr>
        <w:t xml:space="preserve"> جُعلت فداك إنّ بعض أصحابنا يقولون</w:t>
      </w:r>
      <w:r w:rsidR="00E9799C" w:rsidRPr="00E9799C">
        <w:rPr>
          <w:rFonts w:hint="cs"/>
          <w:rtl/>
        </w:rPr>
        <w:t>:</w:t>
      </w:r>
      <w:r w:rsidRPr="00E9799C">
        <w:rPr>
          <w:rFonts w:hint="cs"/>
          <w:rtl/>
        </w:rPr>
        <w:t xml:space="preserve"> نسمع الأثر يُحكى عنك وعن آبائك فنقيس عليه ونعمل به</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سبحان الله</w:t>
      </w:r>
      <w:r w:rsidR="00E9799C" w:rsidRPr="003B24F9">
        <w:rPr>
          <w:rFonts w:hint="cs"/>
          <w:rtl/>
        </w:rPr>
        <w:t>؛</w:t>
      </w:r>
      <w:r w:rsidRPr="003B24F9">
        <w:rPr>
          <w:rFonts w:hint="cs"/>
          <w:rtl/>
        </w:rPr>
        <w:t xml:space="preserve"> لا والله ما هذا من دين جعفر عليه السلام</w:t>
      </w:r>
      <w:r w:rsidR="00E9799C" w:rsidRPr="003B24F9">
        <w:rPr>
          <w:rFonts w:hint="cs"/>
          <w:rtl/>
        </w:rPr>
        <w:t>،</w:t>
      </w:r>
      <w:r w:rsidRPr="003B24F9">
        <w:rPr>
          <w:rFonts w:hint="cs"/>
          <w:rtl/>
        </w:rPr>
        <w:t xml:space="preserve"> هؤلاء قوم لا حاجة بهم إلينا</w:t>
      </w:r>
      <w:r w:rsidR="00E9799C" w:rsidRPr="003B24F9">
        <w:rPr>
          <w:rFonts w:hint="cs"/>
          <w:rtl/>
        </w:rPr>
        <w:t>،</w:t>
      </w:r>
      <w:r w:rsidRPr="003B24F9">
        <w:rPr>
          <w:rFonts w:hint="cs"/>
          <w:rtl/>
        </w:rPr>
        <w:t xml:space="preserve"> قد خرجوا من طاعتنا وصاروا في موضعنا</w:t>
      </w:r>
      <w:r w:rsidR="00E9799C" w:rsidRPr="003B24F9">
        <w:rPr>
          <w:rFonts w:hint="cs"/>
          <w:rtl/>
        </w:rPr>
        <w:t>،</w:t>
      </w:r>
      <w:r w:rsidRPr="003B24F9">
        <w:rPr>
          <w:rFonts w:hint="cs"/>
          <w:rtl/>
        </w:rPr>
        <w:t xml:space="preserve"> فأين التقليد الذي كانوا يقلّدون جعفراً وأبا جعفر</w:t>
      </w:r>
      <w:r w:rsidR="00E9799C" w:rsidRPr="003B24F9">
        <w:rPr>
          <w:rFonts w:hint="cs"/>
          <w:rtl/>
        </w:rPr>
        <w:t>؟</w:t>
      </w:r>
      <w:r w:rsidRPr="003B24F9">
        <w:rPr>
          <w:rFonts w:hint="cs"/>
          <w:rtl/>
        </w:rPr>
        <w:t>! قال جعفر</w:t>
      </w:r>
      <w:r w:rsidR="00E9799C" w:rsidRPr="003B24F9">
        <w:rPr>
          <w:rFonts w:hint="cs"/>
          <w:rtl/>
        </w:rPr>
        <w:t>:</w:t>
      </w:r>
      <w:r w:rsidRPr="003B24F9">
        <w:rPr>
          <w:rFonts w:hint="cs"/>
          <w:rtl/>
        </w:rPr>
        <w:t xml:space="preserve"> لا تعملوا على القياس فليس من شيء يعدله القياس إلاّ والقياس يكسره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وللإمام كلامٌ عن الذين وقعوا في الشبهة والْتبس عليهم أمر الدين يقول فيه</w:t>
      </w:r>
      <w:r w:rsidR="00E9799C" w:rsidRPr="003B24F9">
        <w:rPr>
          <w:rFonts w:hint="cs"/>
          <w:rtl/>
        </w:rPr>
        <w:t>:</w:t>
      </w:r>
      <w:r w:rsidRPr="003B24F9">
        <w:rPr>
          <w:rFonts w:hint="cs"/>
          <w:rtl/>
        </w:rPr>
        <w:t xml:space="preserve"> </w:t>
      </w:r>
      <w:r w:rsidRPr="00B36E3B">
        <w:rPr>
          <w:rStyle w:val="libBold2Char"/>
          <w:rFonts w:hint="cs"/>
          <w:rtl/>
        </w:rPr>
        <w:t>إنّ هؤلاء القوم سنح لهم الشيطان</w:t>
      </w:r>
      <w:r w:rsidR="00E9799C" w:rsidRPr="00B36E3B">
        <w:rPr>
          <w:rStyle w:val="libBold2Char"/>
          <w:rFonts w:hint="cs"/>
          <w:rtl/>
        </w:rPr>
        <w:t>،</w:t>
      </w:r>
      <w:r w:rsidRPr="00B36E3B">
        <w:rPr>
          <w:rStyle w:val="libBold2Char"/>
          <w:rFonts w:hint="cs"/>
          <w:rtl/>
        </w:rPr>
        <w:t xml:space="preserve"> اغترّهم بالشبهة</w:t>
      </w:r>
      <w:r w:rsidR="00E9799C" w:rsidRPr="00B36E3B">
        <w:rPr>
          <w:rStyle w:val="libBold2Char"/>
          <w:rFonts w:hint="cs"/>
          <w:rtl/>
        </w:rPr>
        <w:t>،</w:t>
      </w:r>
      <w:r w:rsidRPr="00B36E3B">
        <w:rPr>
          <w:rStyle w:val="libBold2Char"/>
          <w:rFonts w:hint="cs"/>
          <w:rtl/>
        </w:rPr>
        <w:t xml:space="preserve"> ولبّسَ عليهم أمرَ دينهم</w:t>
      </w:r>
      <w:r w:rsidR="00E9799C" w:rsidRPr="00B36E3B">
        <w:rPr>
          <w:rStyle w:val="libBold2Char"/>
          <w:rFonts w:hint="cs"/>
          <w:rtl/>
        </w:rPr>
        <w:t>،</w:t>
      </w:r>
      <w:r w:rsidRPr="00B36E3B">
        <w:rPr>
          <w:rStyle w:val="libBold2Char"/>
          <w:rFonts w:hint="cs"/>
          <w:rtl/>
        </w:rPr>
        <w:t xml:space="preserve"> وأرادو الهدى من تلقاء أنفسهم</w:t>
      </w:r>
      <w:r w:rsidR="00E9799C" w:rsidRPr="00B36E3B">
        <w:rPr>
          <w:rStyle w:val="libBold2Char"/>
          <w:rFonts w:hint="cs"/>
          <w:rtl/>
        </w:rPr>
        <w:t>،</w:t>
      </w:r>
      <w:r w:rsidRPr="00B36E3B">
        <w:rPr>
          <w:rStyle w:val="libBold2Char"/>
          <w:rFonts w:hint="cs"/>
          <w:rtl/>
        </w:rPr>
        <w:t xml:space="preserve"> فقالوا</w:t>
      </w:r>
      <w:r w:rsidR="00E9799C" w:rsidRPr="00B36E3B">
        <w:rPr>
          <w:rStyle w:val="libBold2Char"/>
          <w:rFonts w:hint="cs"/>
          <w:rtl/>
        </w:rPr>
        <w:t>:</w:t>
      </w:r>
      <w:r w:rsidRPr="00B36E3B">
        <w:rPr>
          <w:rStyle w:val="libBold2Char"/>
          <w:rFonts w:hint="cs"/>
          <w:rtl/>
        </w:rPr>
        <w:t xml:space="preserve"> لِمَ</w:t>
      </w:r>
      <w:r w:rsidR="00E9799C" w:rsidRPr="00B36E3B">
        <w:rPr>
          <w:rStyle w:val="libBold2Char"/>
          <w:rFonts w:hint="cs"/>
          <w:rtl/>
        </w:rPr>
        <w:t>،</w:t>
      </w:r>
      <w:r w:rsidRPr="00B36E3B">
        <w:rPr>
          <w:rStyle w:val="libBold2Char"/>
          <w:rFonts w:hint="cs"/>
          <w:rtl/>
        </w:rPr>
        <w:t xml:space="preserve"> ومتى</w:t>
      </w:r>
      <w:r w:rsidR="00E9799C" w:rsidRPr="00B36E3B">
        <w:rPr>
          <w:rStyle w:val="libBold2Char"/>
          <w:rFonts w:hint="cs"/>
          <w:rtl/>
        </w:rPr>
        <w:t>،</w:t>
      </w:r>
      <w:r w:rsidRPr="00B36E3B">
        <w:rPr>
          <w:rStyle w:val="libBold2Char"/>
          <w:rFonts w:hint="cs"/>
          <w:rtl/>
        </w:rPr>
        <w:t xml:space="preserve"> وكيف</w:t>
      </w:r>
      <w:r w:rsidR="00E9799C" w:rsidRPr="00B36E3B">
        <w:rPr>
          <w:rStyle w:val="libBold2Char"/>
          <w:rFonts w:hint="cs"/>
          <w:rtl/>
        </w:rPr>
        <w:t>،</w:t>
      </w:r>
      <w:r w:rsidRPr="00B36E3B">
        <w:rPr>
          <w:rStyle w:val="libBold2Char"/>
          <w:rFonts w:hint="cs"/>
          <w:rtl/>
        </w:rPr>
        <w:t xml:space="preserve"> فأتاهم الهلك من مأمن احتياطهم</w:t>
      </w:r>
      <w:r w:rsidR="00E9799C" w:rsidRPr="00B36E3B">
        <w:rPr>
          <w:rStyle w:val="libBold2Cha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2</w:t>
      </w:r>
      <w:r w:rsidR="00E9799C" w:rsidRPr="003B24F9">
        <w:rPr>
          <w:rFonts w:hint="cs"/>
          <w:rtl/>
        </w:rPr>
        <w:t>:</w:t>
      </w:r>
      <w:r w:rsidRPr="003B24F9">
        <w:rPr>
          <w:rFonts w:hint="cs"/>
          <w:rtl/>
        </w:rPr>
        <w:t xml:space="preserve"> 59</w:t>
      </w:r>
      <w:r w:rsidR="00E9799C" w:rsidRPr="003B24F9">
        <w:rPr>
          <w:rFonts w:hint="cs"/>
          <w:rtl/>
        </w:rPr>
        <w:t>،</w:t>
      </w:r>
      <w:r w:rsidRPr="003B24F9">
        <w:rPr>
          <w:rFonts w:hint="cs"/>
          <w:rtl/>
        </w:rPr>
        <w:t xml:space="preserve"> باب فضل اليقين</w:t>
      </w:r>
      <w:r w:rsidR="00E9799C" w:rsidRPr="003B24F9">
        <w:rPr>
          <w:rFonts w:hint="cs"/>
          <w:rtl/>
        </w:rPr>
        <w:t>،</w:t>
      </w:r>
      <w:r w:rsidRPr="003B24F9">
        <w:rPr>
          <w:rFonts w:hint="cs"/>
          <w:rtl/>
        </w:rPr>
        <w:t xml:space="preserve"> ح 9</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218</w:t>
      </w:r>
      <w:r w:rsidR="00E9799C" w:rsidRPr="003B24F9">
        <w:rPr>
          <w:rFonts w:hint="cs"/>
          <w:rtl/>
        </w:rPr>
        <w:t>،</w:t>
      </w:r>
      <w:r w:rsidRPr="003B24F9">
        <w:rPr>
          <w:rFonts w:hint="cs"/>
          <w:rtl/>
        </w:rPr>
        <w:t xml:space="preserve"> الباب 8</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(3) معاني الأخبار</w:t>
      </w:r>
      <w:r w:rsidR="00E9799C" w:rsidRPr="003B24F9">
        <w:rPr>
          <w:rFonts w:hint="cs"/>
          <w:rtl/>
        </w:rPr>
        <w:t>:</w:t>
      </w:r>
      <w:r w:rsidRPr="003B24F9">
        <w:rPr>
          <w:rFonts w:hint="cs"/>
          <w:rtl/>
        </w:rPr>
        <w:t xml:space="preserve"> 180 باب معنى قول الصادق مَن تعلّم علماً ليماري به السفهاء</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عيون أخبار الرضا 2</w:t>
      </w:r>
      <w:r w:rsidR="00E9799C" w:rsidRPr="003B24F9">
        <w:rPr>
          <w:rFonts w:hint="cs"/>
          <w:rtl/>
        </w:rPr>
        <w:t>:</w:t>
      </w:r>
      <w:r w:rsidRPr="003B24F9">
        <w:rPr>
          <w:rFonts w:hint="cs"/>
          <w:rtl/>
        </w:rPr>
        <w:t xml:space="preserve"> 275</w:t>
      </w:r>
      <w:r w:rsidR="00E9799C" w:rsidRPr="003B24F9">
        <w:rPr>
          <w:rFonts w:hint="cs"/>
          <w:rtl/>
        </w:rPr>
        <w:t>،</w:t>
      </w:r>
      <w:r w:rsidRPr="003B24F9">
        <w:rPr>
          <w:rFonts w:hint="cs"/>
          <w:rtl/>
        </w:rPr>
        <w:t xml:space="preserve"> الباب 63</w:t>
      </w:r>
      <w:r w:rsidR="00E9799C" w:rsidRPr="003B24F9">
        <w:rPr>
          <w:rFonts w:hint="cs"/>
          <w:rtl/>
        </w:rPr>
        <w:t>،</w:t>
      </w:r>
      <w:r w:rsidRPr="003B24F9">
        <w:rPr>
          <w:rFonts w:hint="cs"/>
          <w:rtl/>
        </w:rPr>
        <w:t xml:space="preserve"> ح 69</w:t>
      </w:r>
      <w:r w:rsidR="00E9799C" w:rsidRPr="003B24F9">
        <w:rPr>
          <w:rFonts w:hint="cs"/>
          <w:rtl/>
        </w:rPr>
        <w:t>.</w:t>
      </w:r>
    </w:p>
    <w:p w:rsidR="003B24F9" w:rsidRDefault="000966EE" w:rsidP="003B24F9">
      <w:pPr>
        <w:pStyle w:val="libFootnote0"/>
        <w:rPr>
          <w:rtl/>
        </w:rPr>
      </w:pPr>
      <w:r w:rsidRPr="003B24F9">
        <w:rPr>
          <w:rFonts w:hint="cs"/>
          <w:rtl/>
        </w:rPr>
        <w:t>(4) قرب الإسناد</w:t>
      </w:r>
      <w:r w:rsidR="00E9799C" w:rsidRPr="003B24F9">
        <w:rPr>
          <w:rFonts w:hint="cs"/>
          <w:rtl/>
        </w:rPr>
        <w:t>:</w:t>
      </w:r>
      <w:r w:rsidRPr="003B24F9">
        <w:rPr>
          <w:rFonts w:hint="cs"/>
          <w:rtl/>
        </w:rPr>
        <w:t xml:space="preserve"> 356 - 357 ح 1275</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E9799C">
      <w:pPr>
        <w:pStyle w:val="libNormal"/>
        <w:rPr>
          <w:rtl/>
        </w:rPr>
      </w:pPr>
      <w:r w:rsidRPr="00B36E3B">
        <w:rPr>
          <w:rStyle w:val="libBold2Char"/>
          <w:rFonts w:hint="cs"/>
          <w:rtl/>
        </w:rPr>
        <w:lastRenderedPageBreak/>
        <w:t>وذلك بما كسبت أيديهم</w:t>
      </w:r>
      <w:r w:rsidRPr="003B24F9">
        <w:rPr>
          <w:rFonts w:hint="cs"/>
          <w:rtl/>
        </w:rPr>
        <w:t xml:space="preserve"> </w:t>
      </w:r>
      <w:r w:rsidR="00E9799C" w:rsidRPr="00B36E3B">
        <w:rPr>
          <w:rStyle w:val="libAlaemChar"/>
          <w:rFonts w:hint="cs"/>
          <w:rtl/>
        </w:rPr>
        <w:t>(</w:t>
      </w:r>
      <w:r w:rsidRPr="003B24F9">
        <w:rPr>
          <w:rStyle w:val="libAieChar"/>
          <w:rFonts w:hint="cs"/>
          <w:rtl/>
        </w:rPr>
        <w:t>وما ربّك بظلام للعبيد</w:t>
      </w:r>
      <w:r w:rsidR="00E9799C" w:rsidRPr="00B36E3B">
        <w:rPr>
          <w:rStyle w:val="libAlaemChar"/>
          <w:rFonts w:hint="cs"/>
          <w:rtl/>
        </w:rPr>
        <w:t>)</w:t>
      </w:r>
      <w:r w:rsidRPr="003B24F9">
        <w:rPr>
          <w:rFonts w:hint="cs"/>
          <w:rtl/>
        </w:rPr>
        <w:t xml:space="preserve"> </w:t>
      </w:r>
      <w:r w:rsidRPr="00B36E3B">
        <w:rPr>
          <w:rStyle w:val="libBold2Char"/>
          <w:rFonts w:hint="cs"/>
          <w:rtl/>
        </w:rPr>
        <w:t>ولم يكن ذلك لهم ولا عليهم</w:t>
      </w:r>
      <w:r w:rsidR="00E9799C" w:rsidRPr="00B36E3B">
        <w:rPr>
          <w:rStyle w:val="libBold2Char"/>
          <w:rFonts w:hint="cs"/>
          <w:rtl/>
        </w:rPr>
        <w:t>،</w:t>
      </w:r>
      <w:r w:rsidRPr="00B36E3B">
        <w:rPr>
          <w:rStyle w:val="libBold2Char"/>
          <w:rFonts w:hint="cs"/>
          <w:rtl/>
        </w:rPr>
        <w:t xml:space="preserve"> بل كان الفرض عليهم</w:t>
      </w:r>
      <w:r w:rsidR="00E9799C" w:rsidRPr="00B36E3B">
        <w:rPr>
          <w:rStyle w:val="libBold2Char"/>
          <w:rFonts w:hint="cs"/>
          <w:rtl/>
        </w:rPr>
        <w:t>،</w:t>
      </w:r>
      <w:r w:rsidRPr="00B36E3B">
        <w:rPr>
          <w:rStyle w:val="libBold2Char"/>
          <w:rFonts w:hint="cs"/>
          <w:rtl/>
        </w:rPr>
        <w:t xml:space="preserve"> والواجب لهم من ذلك الوقوف عند التحيّر وردّ ما جهلوه من ذلك إلى عالمه ومستنبطه</w:t>
      </w:r>
      <w:r w:rsidR="00E9799C" w:rsidRPr="00B36E3B">
        <w:rPr>
          <w:rStyle w:val="libBold2Char"/>
          <w:rFonts w:hint="cs"/>
          <w:rtl/>
        </w:rPr>
        <w:t>؛</w:t>
      </w:r>
      <w:r w:rsidRPr="00B36E3B">
        <w:rPr>
          <w:rStyle w:val="libBold2Char"/>
          <w:rFonts w:hint="cs"/>
          <w:rtl/>
        </w:rPr>
        <w:t xml:space="preserve"> لأنّ الله تعالى يقول في كتابه</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ولو ردّوه إلى الله و إلى الرسول وإلى أُولي الأمر منهم لعلمه الذين يستنبطونه منهم</w:t>
      </w:r>
      <w:r w:rsidR="00E9799C" w:rsidRPr="00B36E3B">
        <w:rPr>
          <w:rStyle w:val="libAlaemChar"/>
          <w:rFonts w:hint="cs"/>
          <w:rtl/>
        </w:rPr>
        <w:t>)</w:t>
      </w:r>
      <w:r w:rsidRPr="003B24F9">
        <w:rPr>
          <w:rFonts w:hint="cs"/>
          <w:rtl/>
        </w:rPr>
        <w:t xml:space="preserve"> </w:t>
      </w:r>
      <w:r w:rsidRPr="00B36E3B">
        <w:rPr>
          <w:rStyle w:val="libBold2Char"/>
          <w:rFonts w:hint="cs"/>
          <w:rtl/>
        </w:rPr>
        <w:t>يعني آل محمّد عليهم السلام</w:t>
      </w:r>
      <w:r w:rsidR="00E9799C" w:rsidRPr="00B36E3B">
        <w:rPr>
          <w:rStyle w:val="libBold2Char"/>
          <w:rFonts w:hint="cs"/>
          <w:rtl/>
        </w:rPr>
        <w:t>،</w:t>
      </w:r>
      <w:r w:rsidRPr="00B36E3B">
        <w:rPr>
          <w:rStyle w:val="libBold2Char"/>
          <w:rFonts w:hint="cs"/>
          <w:rtl/>
        </w:rPr>
        <w:t xml:space="preserve"> وهم الذين يستنبطونه من القرآن ويعرفون الحلال والحرام</w:t>
      </w:r>
      <w:r w:rsidR="00E9799C" w:rsidRPr="00B36E3B">
        <w:rPr>
          <w:rStyle w:val="libBold2Char"/>
          <w:rFonts w:hint="cs"/>
          <w:rtl/>
        </w:rPr>
        <w:t>،</w:t>
      </w:r>
      <w:r w:rsidRPr="00B36E3B">
        <w:rPr>
          <w:rStyle w:val="libBold2Char"/>
          <w:rFonts w:hint="cs"/>
          <w:rtl/>
        </w:rPr>
        <w:t xml:space="preserve"> وهم الحجّة لله على خلقه</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وللإمام صحيفة رواها عن آبائه تسمّى بـ </w:t>
      </w:r>
      <w:r w:rsidR="00E9799C" w:rsidRPr="00E9799C">
        <w:rPr>
          <w:rFonts w:hint="cs"/>
          <w:rtl/>
        </w:rPr>
        <w:t>(</w:t>
      </w:r>
      <w:r w:rsidRPr="00E9799C">
        <w:rPr>
          <w:rFonts w:hint="cs"/>
          <w:rtl/>
        </w:rPr>
        <w:t>صحيفة الرضا</w:t>
      </w:r>
      <w:r w:rsidR="00E9799C" w:rsidRPr="00E9799C">
        <w:rPr>
          <w:rFonts w:hint="cs"/>
          <w:rtl/>
        </w:rPr>
        <w:t>)</w:t>
      </w:r>
      <w:r w:rsidRPr="00E9799C">
        <w:rPr>
          <w:rFonts w:hint="cs"/>
          <w:rtl/>
        </w:rPr>
        <w:t xml:space="preserve"> وقد طُبعت عدّة مرّات</w:t>
      </w:r>
      <w:r w:rsidR="00E9799C" w:rsidRPr="00E9799C">
        <w:rPr>
          <w:rFonts w:hint="cs"/>
          <w:rtl/>
        </w:rPr>
        <w:t>.</w:t>
      </w:r>
    </w:p>
    <w:p w:rsidR="000966EE" w:rsidRDefault="000966EE" w:rsidP="003B24F9">
      <w:pPr>
        <w:pStyle w:val="libNormal"/>
        <w:rPr>
          <w:rtl/>
        </w:rPr>
      </w:pPr>
      <w:r w:rsidRPr="00E9799C">
        <w:rPr>
          <w:rFonts w:hint="cs"/>
          <w:rtl/>
        </w:rPr>
        <w:t>وله أيضاً الرسالة الذهبيّة التي كتبها للمأمون العبّاسيّ</w:t>
      </w:r>
      <w:r w:rsidR="00E9799C" w:rsidRPr="00E9799C">
        <w:rPr>
          <w:rFonts w:hint="cs"/>
          <w:rtl/>
        </w:rPr>
        <w:t>،</w:t>
      </w:r>
      <w:r w:rsidRPr="00E9799C">
        <w:rPr>
          <w:rFonts w:hint="cs"/>
          <w:rtl/>
        </w:rPr>
        <w:t xml:space="preserve"> فأمر المأمون بكتابتها بماء الذهب</w:t>
      </w:r>
      <w:r w:rsidR="00E9799C" w:rsidRPr="00E9799C">
        <w:rPr>
          <w:rFonts w:hint="cs"/>
          <w:rtl/>
        </w:rPr>
        <w:t>؛</w:t>
      </w:r>
      <w:r w:rsidRPr="00E9799C">
        <w:rPr>
          <w:rFonts w:hint="cs"/>
          <w:rtl/>
        </w:rPr>
        <w:t xml:space="preserve"> ولذلك سمّيت بالذهبيّة - وقيل في سبب التسمية شيء آخر - وقد طبعت هذه الرسالة عدّة طبعات</w:t>
      </w:r>
      <w:r w:rsidR="00E9799C" w:rsidRPr="00E9799C">
        <w:rPr>
          <w:rFonts w:hint="cs"/>
          <w:rtl/>
        </w:rPr>
        <w:t>.</w:t>
      </w:r>
    </w:p>
    <w:p w:rsidR="000966EE" w:rsidRDefault="000966EE" w:rsidP="003B24F9">
      <w:pPr>
        <w:pStyle w:val="libNormal"/>
        <w:rPr>
          <w:rtl/>
        </w:rPr>
      </w:pPr>
      <w:r w:rsidRPr="00E9799C">
        <w:rPr>
          <w:rFonts w:hint="cs"/>
          <w:rtl/>
        </w:rPr>
        <w:t>كلّ هذا</w:t>
      </w:r>
      <w:r w:rsidR="00E9799C" w:rsidRPr="00E9799C">
        <w:rPr>
          <w:rFonts w:hint="cs"/>
          <w:rtl/>
        </w:rPr>
        <w:t>،</w:t>
      </w:r>
      <w:r w:rsidRPr="00E9799C">
        <w:rPr>
          <w:rFonts w:hint="cs"/>
          <w:rtl/>
        </w:rPr>
        <w:t xml:space="preserve"> غير ما أملاه ‏عليه السلام على أصحابه وعلى فقهاء ومتفقهي المسلمين آنذاك</w:t>
      </w:r>
      <w:r w:rsidR="00E9799C" w:rsidRPr="00E9799C">
        <w:rPr>
          <w:rFonts w:hint="cs"/>
          <w:rtl/>
        </w:rPr>
        <w:t>،</w:t>
      </w:r>
      <w:r w:rsidRPr="00E9799C">
        <w:rPr>
          <w:rFonts w:hint="cs"/>
          <w:rtl/>
        </w:rPr>
        <w:t xml:space="preserve"> إذ كانت للإمام مجالس تدريس وإملاء</w:t>
      </w:r>
      <w:r w:rsidR="00E9799C" w:rsidRPr="00E9799C">
        <w:rPr>
          <w:rFonts w:hint="cs"/>
          <w:rtl/>
        </w:rPr>
        <w:t>.</w:t>
      </w:r>
    </w:p>
    <w:p w:rsidR="000966EE" w:rsidRDefault="000966EE" w:rsidP="00E9799C">
      <w:pPr>
        <w:pStyle w:val="libNormal"/>
        <w:rPr>
          <w:rtl/>
        </w:rPr>
      </w:pPr>
      <w:r w:rsidRPr="003B24F9">
        <w:rPr>
          <w:rFonts w:hint="cs"/>
          <w:rtl/>
        </w:rPr>
        <w:t>روى عليّ بن عليّ الخزاعيّ  - أخو الشاعر دعبل بن عليّ الخزاعيّ - قال</w:t>
      </w:r>
      <w:r w:rsidR="00E9799C" w:rsidRPr="003B24F9">
        <w:rPr>
          <w:rFonts w:hint="cs"/>
          <w:rtl/>
        </w:rPr>
        <w:t>:</w:t>
      </w:r>
      <w:r w:rsidRPr="003B24F9">
        <w:rPr>
          <w:rFonts w:hint="cs"/>
          <w:rtl/>
        </w:rPr>
        <w:t xml:space="preserve"> حدّثنا أبو الحسن عليّ بن موسى الرضا عليه السلام بطوس</w:t>
      </w:r>
      <w:r w:rsidR="00E9799C" w:rsidRPr="003B24F9">
        <w:rPr>
          <w:rFonts w:hint="cs"/>
          <w:rtl/>
        </w:rPr>
        <w:t>،</w:t>
      </w:r>
      <w:r w:rsidRPr="003B24F9">
        <w:rPr>
          <w:rFonts w:hint="cs"/>
          <w:rtl/>
        </w:rPr>
        <w:t xml:space="preserve"> إملاءً في رجب سنة ثمان وتسعين ومائة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حدّثني أبي موسى بن جعفر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وهذا صريح بوجود مجالس كان يملي بها الإمام الرضا العلوم الإسلامية على علماء وحفّاظ المسلمين</w:t>
      </w:r>
      <w:r w:rsidR="00E9799C" w:rsidRPr="00E9799C">
        <w:rPr>
          <w:rFonts w:hint="cs"/>
          <w:rtl/>
        </w:rPr>
        <w:t>،</w:t>
      </w:r>
      <w:r w:rsidRPr="00E9799C">
        <w:rPr>
          <w:rFonts w:hint="cs"/>
          <w:rtl/>
        </w:rPr>
        <w:t xml:space="preserve"> وأنّه كان يهتّم بالتدوين والمدوّنات</w:t>
      </w:r>
      <w:r w:rsidR="00E9799C" w:rsidRPr="00E9799C">
        <w:rPr>
          <w:rFonts w:hint="cs"/>
          <w:rtl/>
        </w:rPr>
        <w:t>.</w:t>
      </w:r>
    </w:p>
    <w:p w:rsidR="000966EE" w:rsidRDefault="000966EE" w:rsidP="00E9799C">
      <w:pPr>
        <w:pStyle w:val="libNormal"/>
        <w:rPr>
          <w:rtl/>
        </w:rPr>
      </w:pPr>
      <w:r w:rsidRPr="00B36E3B">
        <w:rPr>
          <w:rStyle w:val="libBold2Char"/>
          <w:rFonts w:hint="cs"/>
          <w:rtl/>
        </w:rPr>
        <w:t xml:space="preserve">الإمام محمّد بن عليّ </w:t>
      </w:r>
      <w:r w:rsidR="00E9799C" w:rsidRPr="00B36E3B">
        <w:rPr>
          <w:rStyle w:val="libBold2Char"/>
          <w:rFonts w:hint="cs"/>
          <w:rtl/>
        </w:rPr>
        <w:t>(</w:t>
      </w:r>
      <w:r w:rsidRPr="00B36E3B">
        <w:rPr>
          <w:rStyle w:val="libBold2Char"/>
          <w:rFonts w:hint="cs"/>
          <w:rtl/>
        </w:rPr>
        <w:t>الجواد</w:t>
      </w:r>
      <w:r w:rsidR="00E9799C" w:rsidRPr="00B36E3B">
        <w:rPr>
          <w:rStyle w:val="libBold2Char"/>
          <w:rFonts w:hint="cs"/>
          <w:rtl/>
        </w:rPr>
        <w:t>)</w:t>
      </w:r>
      <w:r w:rsidRPr="003B24F9">
        <w:rPr>
          <w:rFonts w:hint="cs"/>
          <w:rtl/>
        </w:rPr>
        <w:t xml:space="preserve"> (عليهما السلام)</w:t>
      </w:r>
    </w:p>
    <w:p w:rsidR="000966EE" w:rsidRPr="0052729C" w:rsidRDefault="000966EE" w:rsidP="003B24F9">
      <w:pPr>
        <w:pStyle w:val="libNormal"/>
        <w:rPr>
          <w:rtl/>
        </w:rPr>
      </w:pPr>
      <w:r w:rsidRPr="00E9799C">
        <w:rPr>
          <w:rFonts w:hint="cs"/>
          <w:rtl/>
        </w:rPr>
        <w:t>واصل الإمام الجواد مسيرة التدوين وحفظ المدوّنات والسعي الحثيث لضبطها وإبقائها</w:t>
      </w:r>
      <w:r w:rsidR="00E9799C" w:rsidRPr="00E9799C">
        <w:rPr>
          <w:rFonts w:hint="cs"/>
          <w:rtl/>
        </w:rPr>
        <w:t>،</w:t>
      </w:r>
      <w:r w:rsidRPr="00E9799C">
        <w:rPr>
          <w:rFonts w:hint="cs"/>
          <w:rtl/>
        </w:rPr>
        <w:t xml:space="preserve"> وقد عقد الخلفاء مجالس مناظرة لإفحامه</w:t>
      </w:r>
      <w:r w:rsidR="00E9799C" w:rsidRPr="00E9799C">
        <w:rPr>
          <w:rFonts w:hint="cs"/>
          <w:rtl/>
        </w:rPr>
        <w:t>،</w:t>
      </w:r>
      <w:r w:rsidRPr="00E9799C">
        <w:rPr>
          <w:rFonts w:hint="cs"/>
          <w:rtl/>
        </w:rPr>
        <w:t xml:space="preserve"> أو التقليل من شأنه العلميّ باعتبار صغر سنّة</w:t>
      </w:r>
      <w:r w:rsidR="00E9799C" w:rsidRPr="00E9799C">
        <w:rPr>
          <w:rFonts w:hint="cs"/>
          <w:rtl/>
        </w:rPr>
        <w:t>،</w:t>
      </w:r>
      <w:r w:rsidRPr="00E9799C">
        <w:rPr>
          <w:rFonts w:hint="cs"/>
          <w:rtl/>
        </w:rPr>
        <w:t xml:space="preserve"> فلم يفلحوا في شيء من ذلك</w:t>
      </w:r>
      <w:r w:rsidR="00E9799C" w:rsidRPr="00E9799C">
        <w:rPr>
          <w:rFonts w:hint="cs"/>
          <w:rtl/>
        </w:rPr>
        <w:t>،</w:t>
      </w:r>
      <w:r w:rsidRPr="00E9799C">
        <w:rPr>
          <w:rFonts w:hint="cs"/>
          <w:rtl/>
        </w:rPr>
        <w:t xml:space="preserve"> بل صار العكس حين انبهر به وبعلمه الفقهاء</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وسائل الشيعة 27</w:t>
      </w:r>
      <w:r w:rsidR="00E9799C" w:rsidRPr="003B24F9">
        <w:rPr>
          <w:rFonts w:hint="cs"/>
          <w:rtl/>
        </w:rPr>
        <w:t>:</w:t>
      </w:r>
      <w:r w:rsidRPr="003B24F9">
        <w:rPr>
          <w:rFonts w:hint="cs"/>
          <w:rtl/>
        </w:rPr>
        <w:t xml:space="preserve"> 171 ح 33519 عن تفسير العيّاشيّ 1</w:t>
      </w:r>
      <w:r w:rsidR="00E9799C" w:rsidRPr="003B24F9">
        <w:rPr>
          <w:rFonts w:hint="cs"/>
          <w:rtl/>
        </w:rPr>
        <w:t>:</w:t>
      </w:r>
      <w:r w:rsidRPr="003B24F9">
        <w:rPr>
          <w:rFonts w:hint="cs"/>
          <w:rtl/>
        </w:rPr>
        <w:t xml:space="preserve"> 260</w:t>
      </w:r>
      <w:r w:rsidR="00E9799C" w:rsidRPr="003B24F9">
        <w:rPr>
          <w:rFonts w:hint="cs"/>
          <w:rtl/>
        </w:rPr>
        <w:t>،</w:t>
      </w:r>
      <w:r w:rsidRPr="003B24F9">
        <w:rPr>
          <w:rFonts w:hint="cs"/>
          <w:rtl/>
        </w:rPr>
        <w:t xml:space="preserve"> ح 206</w:t>
      </w:r>
      <w:r w:rsidR="00E9799C" w:rsidRPr="003B24F9">
        <w:rPr>
          <w:rFonts w:hint="cs"/>
          <w:rtl/>
        </w:rPr>
        <w:t>،</w:t>
      </w:r>
      <w:r w:rsidRPr="003B24F9">
        <w:rPr>
          <w:rFonts w:hint="cs"/>
          <w:rtl/>
        </w:rPr>
        <w:t xml:space="preserve"> وانظر جامع أحاديث الشيعة 1</w:t>
      </w:r>
      <w:r w:rsidR="00E9799C" w:rsidRPr="003B24F9">
        <w:rPr>
          <w:rFonts w:hint="cs"/>
          <w:rtl/>
        </w:rPr>
        <w:t>:</w:t>
      </w:r>
      <w:r w:rsidRPr="003B24F9">
        <w:rPr>
          <w:rFonts w:hint="cs"/>
          <w:rtl/>
        </w:rPr>
        <w:t xml:space="preserve"> 232</w:t>
      </w:r>
      <w:r w:rsidR="00E9799C" w:rsidRPr="003B24F9">
        <w:rPr>
          <w:rFonts w:hint="cs"/>
          <w:rtl/>
        </w:rPr>
        <w:t>.</w:t>
      </w:r>
    </w:p>
    <w:p w:rsidR="000966EE" w:rsidRPr="003B24F9" w:rsidRDefault="000966EE" w:rsidP="003B24F9">
      <w:pPr>
        <w:pStyle w:val="libFootnote0"/>
        <w:rPr>
          <w:rtl/>
        </w:rPr>
      </w:pPr>
      <w:r w:rsidRPr="003B24F9">
        <w:rPr>
          <w:rFonts w:hint="cs"/>
          <w:rtl/>
        </w:rPr>
        <w:t>(2) أمالي الطوسيّ 1</w:t>
      </w:r>
      <w:r w:rsidR="00E9799C" w:rsidRPr="003B24F9">
        <w:rPr>
          <w:rFonts w:hint="cs"/>
          <w:rtl/>
        </w:rPr>
        <w:t>:</w:t>
      </w:r>
      <w:r w:rsidRPr="003B24F9">
        <w:rPr>
          <w:rFonts w:hint="cs"/>
          <w:rtl/>
        </w:rPr>
        <w:t xml:space="preserve"> 359</w:t>
      </w:r>
      <w:r w:rsidR="00E9799C" w:rsidRPr="003B24F9">
        <w:rPr>
          <w:rFonts w:hint="cs"/>
          <w:rtl/>
        </w:rPr>
        <w:t>،</w:t>
      </w:r>
      <w:r w:rsidRPr="003B24F9">
        <w:rPr>
          <w:rFonts w:hint="cs"/>
          <w:rtl/>
        </w:rPr>
        <w:t xml:space="preserve"> 361</w:t>
      </w:r>
      <w:r w:rsidR="00E9799C" w:rsidRPr="003B24F9">
        <w:rPr>
          <w:rFonts w:hint="cs"/>
          <w:rtl/>
        </w:rPr>
        <w:t>،</w:t>
      </w:r>
      <w:r w:rsidRPr="003B24F9">
        <w:rPr>
          <w:rFonts w:hint="cs"/>
          <w:rtl/>
        </w:rPr>
        <w:t xml:space="preserve"> وانظر رجال النجاشيّ</w:t>
      </w:r>
      <w:r w:rsidR="00E9799C" w:rsidRPr="003B24F9">
        <w:rPr>
          <w:rFonts w:hint="cs"/>
          <w:rtl/>
        </w:rPr>
        <w:t>:</w:t>
      </w:r>
      <w:r w:rsidRPr="003B24F9">
        <w:rPr>
          <w:rFonts w:hint="cs"/>
          <w:rtl/>
        </w:rPr>
        <w:t xml:space="preserve"> 277 رقم 727</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وعامّة المسلمين</w:t>
      </w:r>
      <w:r w:rsidR="00E9799C" w:rsidRPr="00E9799C">
        <w:rPr>
          <w:rFonts w:hint="cs"/>
          <w:rtl/>
        </w:rPr>
        <w:t>،</w:t>
      </w:r>
      <w:r w:rsidRPr="00E9799C">
        <w:rPr>
          <w:rFonts w:hint="cs"/>
          <w:rtl/>
        </w:rPr>
        <w:t xml:space="preserve"> وقد اشتهر عنه ‏عليه السلام اهتمامه بالمسائل العقائديّة بجنب اهتمامه بالفقه والتدوين</w:t>
      </w:r>
      <w:r w:rsidR="00E9799C" w:rsidRPr="00E9799C">
        <w:rPr>
          <w:rFonts w:hint="cs"/>
          <w:rtl/>
        </w:rPr>
        <w:t>؛</w:t>
      </w:r>
      <w:r w:rsidRPr="00E9799C">
        <w:rPr>
          <w:rFonts w:hint="cs"/>
          <w:rtl/>
        </w:rPr>
        <w:t xml:space="preserve"> نظراً للظروف التي كان يعيشها ولم تقتصر جهود الإمام العلميّة على إدارته لمجالس المناظرة والمطارحة</w:t>
      </w:r>
      <w:r w:rsidR="00E9799C" w:rsidRPr="00E9799C">
        <w:rPr>
          <w:rFonts w:hint="cs"/>
          <w:rtl/>
        </w:rPr>
        <w:t>،</w:t>
      </w:r>
      <w:r w:rsidRPr="00E9799C">
        <w:rPr>
          <w:rFonts w:hint="cs"/>
          <w:rtl/>
        </w:rPr>
        <w:t xml:space="preserve"> بل راح يواصل مسيرة التوثيق التي ذكرناها</w:t>
      </w:r>
      <w:r w:rsidR="00E9799C" w:rsidRPr="00E9799C">
        <w:rPr>
          <w:rFonts w:hint="cs"/>
          <w:rtl/>
        </w:rPr>
        <w:t>،</w:t>
      </w:r>
      <w:r w:rsidRPr="00E9799C">
        <w:rPr>
          <w:rFonts w:hint="cs"/>
          <w:rtl/>
        </w:rPr>
        <w:t xml:space="preserve"> فكان على كامل الاطّلاع بما في كتاب عليّ ‏عليه السلام</w:t>
      </w:r>
      <w:r w:rsidR="00E9799C" w:rsidRPr="00E9799C">
        <w:rPr>
          <w:rFonts w:hint="cs"/>
          <w:rtl/>
        </w:rPr>
        <w:t>،</w:t>
      </w:r>
      <w:r w:rsidRPr="00E9799C">
        <w:rPr>
          <w:rFonts w:hint="cs"/>
          <w:rtl/>
        </w:rPr>
        <w:t xml:space="preserve"> وما نقل عنه الباقر والصادق عليهما السلام</w:t>
      </w:r>
      <w:r w:rsidR="00E9799C" w:rsidRPr="00E9799C">
        <w:rPr>
          <w:rFonts w:hint="cs"/>
          <w:rtl/>
        </w:rPr>
        <w:t>.</w:t>
      </w:r>
    </w:p>
    <w:p w:rsidR="000966EE" w:rsidRDefault="000966EE" w:rsidP="003B24F9">
      <w:pPr>
        <w:pStyle w:val="libNormal"/>
        <w:rPr>
          <w:rtl/>
        </w:rPr>
      </w:pPr>
      <w:r w:rsidRPr="00E9799C">
        <w:rPr>
          <w:rFonts w:hint="cs"/>
          <w:rtl/>
        </w:rPr>
        <w:t>فعن محمّد بن الحسن بن أبي خالد</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قلت لأبي جعفر الثاني</w:t>
      </w:r>
      <w:r w:rsidR="00E9799C" w:rsidRPr="00E9799C">
        <w:rPr>
          <w:rFonts w:hint="cs"/>
          <w:rtl/>
        </w:rPr>
        <w:t>:</w:t>
      </w:r>
      <w:r w:rsidRPr="00E9799C">
        <w:rPr>
          <w:rFonts w:hint="cs"/>
          <w:rtl/>
        </w:rPr>
        <w:t xml:space="preserve"> جعلت فداك إنّ مشايخنا رووا عن أبي جعفر وأبي عبد الله</w:t>
      </w:r>
      <w:r w:rsidR="00E9799C" w:rsidRPr="00E9799C">
        <w:rPr>
          <w:rFonts w:hint="cs"/>
          <w:rtl/>
        </w:rPr>
        <w:t>،</w:t>
      </w:r>
      <w:r w:rsidRPr="00E9799C">
        <w:rPr>
          <w:rFonts w:hint="cs"/>
          <w:rtl/>
        </w:rPr>
        <w:t xml:space="preserve"> وكانت التقيّة شديدة فكتموا كتبهم فلم تُروَ عنهم</w:t>
      </w:r>
      <w:r w:rsidR="00E9799C" w:rsidRPr="00E9799C">
        <w:rPr>
          <w:rFonts w:hint="cs"/>
          <w:rtl/>
        </w:rPr>
        <w:t>،</w:t>
      </w:r>
      <w:r w:rsidRPr="00E9799C">
        <w:rPr>
          <w:rFonts w:hint="cs"/>
          <w:rtl/>
        </w:rPr>
        <w:t xml:space="preserve"> فلّما ماتوا صارت الكتب إلينا</w:t>
      </w:r>
      <w:r w:rsidR="00E9799C" w:rsidRPr="00E9799C">
        <w:rPr>
          <w:rFonts w:hint="cs"/>
          <w:rtl/>
        </w:rPr>
        <w:t>؟</w:t>
      </w:r>
    </w:p>
    <w:p w:rsidR="000966EE" w:rsidRDefault="000966EE" w:rsidP="00E9799C">
      <w:pPr>
        <w:pStyle w:val="libNormal"/>
        <w:rPr>
          <w:rtl/>
        </w:rPr>
      </w:pPr>
      <w:r w:rsidRPr="003B24F9">
        <w:rPr>
          <w:rFonts w:hint="cs"/>
          <w:rtl/>
        </w:rPr>
        <w:t>فقال ‏عليه السلام</w:t>
      </w:r>
      <w:r w:rsidR="00E9799C" w:rsidRPr="003B24F9">
        <w:rPr>
          <w:rFonts w:hint="cs"/>
          <w:rtl/>
        </w:rPr>
        <w:t>:</w:t>
      </w:r>
      <w:r w:rsidRPr="003B24F9">
        <w:rPr>
          <w:rFonts w:hint="cs"/>
          <w:rtl/>
        </w:rPr>
        <w:t xml:space="preserve"> </w:t>
      </w:r>
      <w:r w:rsidRPr="00B36E3B">
        <w:rPr>
          <w:rStyle w:val="libBold2Char"/>
          <w:rFonts w:hint="cs"/>
          <w:rtl/>
        </w:rPr>
        <w:t xml:space="preserve">حدّثوا بها فإنّها حقّ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فهنا يتجلّى الاضطهاد الفكريّ وبالأخص اضطهاد التدوين من قبل خلفاء بني أُمية وبني العبّاس إلى درجة يصل الأمر معها إلى أنّ واحداً من المقرّبين من الإمام الجواد يشّك</w:t>
      </w:r>
      <w:r w:rsidR="00E9799C" w:rsidRPr="00E9799C">
        <w:rPr>
          <w:rFonts w:hint="cs"/>
          <w:rtl/>
        </w:rPr>
        <w:t>،</w:t>
      </w:r>
      <w:r w:rsidRPr="00E9799C">
        <w:rPr>
          <w:rFonts w:hint="cs"/>
          <w:rtl/>
        </w:rPr>
        <w:t xml:space="preserve"> أو يريد أن يتيقّن من صحّة تلك المروّيات التي لم يعدها من قبل نتيجة للاضطهاد الفكريّ والعقائديّ</w:t>
      </w:r>
      <w:r w:rsidR="00E9799C" w:rsidRPr="00E9799C">
        <w:rPr>
          <w:rFonts w:hint="cs"/>
          <w:rtl/>
        </w:rPr>
        <w:t>.</w:t>
      </w:r>
    </w:p>
    <w:p w:rsidR="000966EE" w:rsidRDefault="000966EE" w:rsidP="00E9799C">
      <w:pPr>
        <w:pStyle w:val="libNormal"/>
        <w:rPr>
          <w:rtl/>
        </w:rPr>
      </w:pPr>
      <w:r w:rsidRPr="003B24F9">
        <w:rPr>
          <w:rFonts w:hint="cs"/>
          <w:rtl/>
        </w:rPr>
        <w:t>وهنا يتجلّى دور الإمام في كونه ميزاناً لمعرفة الصحيح من غيره والحقّ من الباطل من المدوّنات والمروّيات</w:t>
      </w:r>
      <w:r w:rsidR="00E9799C" w:rsidRPr="003B24F9">
        <w:rPr>
          <w:rFonts w:hint="cs"/>
          <w:rtl/>
        </w:rPr>
        <w:t>،</w:t>
      </w:r>
      <w:r w:rsidRPr="003B24F9">
        <w:rPr>
          <w:rFonts w:hint="cs"/>
          <w:rtl/>
        </w:rPr>
        <w:t xml:space="preserve"> ويغلب على الظنّ أنّ الإمام كان قد رآها مطابقة لما في كتاب عليّ وكتب آبائه</w:t>
      </w:r>
      <w:r w:rsidR="00E9799C" w:rsidRPr="003B24F9">
        <w:rPr>
          <w:rFonts w:hint="cs"/>
          <w:rtl/>
        </w:rPr>
        <w:t>؛</w:t>
      </w:r>
      <w:r w:rsidRPr="003B24F9">
        <w:rPr>
          <w:rFonts w:hint="cs"/>
          <w:rtl/>
        </w:rPr>
        <w:t xml:space="preserve"> فلذلك قال للسائل </w:t>
      </w:r>
      <w:r w:rsidR="00E9799C" w:rsidRPr="00B36E3B">
        <w:rPr>
          <w:rStyle w:val="libBold2Char"/>
          <w:rFonts w:hint="cs"/>
          <w:rtl/>
        </w:rPr>
        <w:t>(</w:t>
      </w:r>
      <w:r w:rsidRPr="00B36E3B">
        <w:rPr>
          <w:rStyle w:val="libBold2Char"/>
          <w:rFonts w:hint="cs"/>
          <w:rtl/>
        </w:rPr>
        <w:t>حدّثوا بها فإنّها حقّ</w:t>
      </w:r>
      <w:r w:rsidR="00E9799C" w:rsidRPr="00B36E3B">
        <w:rPr>
          <w:rStyle w:val="libBold2Char"/>
          <w:rFonts w:hint="cs"/>
          <w:rtl/>
        </w:rPr>
        <w:t>)</w:t>
      </w:r>
      <w:r w:rsidR="00E9799C" w:rsidRPr="003B24F9">
        <w:rPr>
          <w:rFonts w:hint="cs"/>
          <w:rtl/>
        </w:rPr>
        <w:t>،</w:t>
      </w:r>
      <w:r w:rsidRPr="003B24F9">
        <w:rPr>
          <w:rFonts w:hint="cs"/>
          <w:rtl/>
        </w:rPr>
        <w:t xml:space="preserve"> فالسائل واحد</w:t>
      </w:r>
      <w:r w:rsidR="00E9799C" w:rsidRPr="003B24F9">
        <w:rPr>
          <w:rFonts w:hint="cs"/>
          <w:rtl/>
        </w:rPr>
        <w:t>،</w:t>
      </w:r>
      <w:r w:rsidRPr="003B24F9">
        <w:rPr>
          <w:rFonts w:hint="cs"/>
          <w:rtl/>
        </w:rPr>
        <w:t xml:space="preserve"> والإمام يجيب بلفظ الجمع </w:t>
      </w:r>
      <w:r w:rsidR="00E9799C" w:rsidRPr="003B24F9">
        <w:rPr>
          <w:rFonts w:hint="cs"/>
          <w:rtl/>
        </w:rPr>
        <w:t>(</w:t>
      </w:r>
      <w:r w:rsidRPr="003B24F9">
        <w:rPr>
          <w:rFonts w:hint="cs"/>
          <w:rtl/>
        </w:rPr>
        <w:t>حدّثوا</w:t>
      </w:r>
      <w:r w:rsidR="00E9799C" w:rsidRPr="003B24F9">
        <w:rPr>
          <w:rFonts w:hint="cs"/>
          <w:rtl/>
        </w:rPr>
        <w:t>)،</w:t>
      </w:r>
      <w:r w:rsidRPr="003B24F9">
        <w:rPr>
          <w:rFonts w:hint="cs"/>
          <w:rtl/>
        </w:rPr>
        <w:t xml:space="preserve"> ممّا يفيد أنّ البليّة كانت عامّة لجميع أصحابه</w:t>
      </w:r>
      <w:r w:rsidR="00E9799C" w:rsidRPr="003B24F9">
        <w:rPr>
          <w:rFonts w:hint="cs"/>
          <w:rtl/>
        </w:rPr>
        <w:t>،</w:t>
      </w:r>
      <w:r w:rsidRPr="003B24F9">
        <w:rPr>
          <w:rFonts w:hint="cs"/>
          <w:rtl/>
        </w:rPr>
        <w:t xml:space="preserve"> وأنّ الكثير من المروّيات والمدوّنات ما زالت دون توثيق عندهم نتيجة للكبت والقهر والإرهاب</w:t>
      </w:r>
      <w:r w:rsidR="00E9799C" w:rsidRPr="003B24F9">
        <w:rPr>
          <w:rFonts w:hint="cs"/>
          <w:rtl/>
        </w:rPr>
        <w:t>.</w:t>
      </w:r>
    </w:p>
    <w:p w:rsidR="000966EE" w:rsidRDefault="000966EE" w:rsidP="003B24F9">
      <w:pPr>
        <w:pStyle w:val="libNormal"/>
        <w:rPr>
          <w:rtl/>
        </w:rPr>
      </w:pPr>
      <w:r w:rsidRPr="00E9799C">
        <w:rPr>
          <w:rFonts w:hint="cs"/>
          <w:rtl/>
        </w:rPr>
        <w:t>فالإمام كان يعرف مدوّنات آبائه - رسماً ومحتوىً - فيبكي ويضع الخطّ على عينيه</w:t>
      </w:r>
      <w:r w:rsidR="00E9799C" w:rsidRPr="00E9799C">
        <w:rPr>
          <w:rFonts w:hint="cs"/>
          <w:rtl/>
        </w:rPr>
        <w:t>،</w:t>
      </w:r>
      <w:r w:rsidRPr="00E9799C">
        <w:rPr>
          <w:rFonts w:hint="cs"/>
          <w:rtl/>
        </w:rPr>
        <w:t xml:space="preserve"> ويقسم أنّه خطّ أبيه دَفعاً لاحتمال كونه كتاباً آخر زُوِّر على الإمام الرضا عليه السلام</w:t>
      </w:r>
      <w:r w:rsidR="00E9799C" w:rsidRPr="00E9799C">
        <w:rPr>
          <w:rFonts w:hint="cs"/>
          <w:rtl/>
        </w:rPr>
        <w:t>.</w:t>
      </w:r>
    </w:p>
    <w:p w:rsidR="000966EE" w:rsidRPr="0052729C" w:rsidRDefault="000966EE" w:rsidP="003B24F9">
      <w:pPr>
        <w:pStyle w:val="libNormal"/>
        <w:rPr>
          <w:rtl/>
        </w:rPr>
      </w:pPr>
      <w:r w:rsidRPr="00E9799C">
        <w:rPr>
          <w:rFonts w:hint="cs"/>
          <w:rtl/>
        </w:rPr>
        <w:t>قال إبراهيم بن أبي محمود</w:t>
      </w:r>
      <w:r w:rsidR="00E9799C" w:rsidRPr="00E9799C">
        <w:rPr>
          <w:rFonts w:hint="cs"/>
          <w:rtl/>
        </w:rPr>
        <w:t>:</w:t>
      </w:r>
      <w:r w:rsidRPr="00E9799C">
        <w:rPr>
          <w:rFonts w:hint="cs"/>
          <w:rtl/>
        </w:rPr>
        <w:t xml:space="preserve"> دخلت على أبي جعفر ومعي كُتُبٌ إليه من أبيه</w:t>
      </w:r>
      <w:r w:rsidR="00E9799C" w:rsidRPr="00E9799C">
        <w:rPr>
          <w:rFonts w:hint="cs"/>
          <w:rtl/>
        </w:rPr>
        <w:t>،</w:t>
      </w:r>
      <w:r w:rsidRPr="00E9799C">
        <w:rPr>
          <w:rFonts w:hint="cs"/>
          <w:rtl/>
        </w:rPr>
        <w:t xml:space="preserve"> فجعل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1</w:t>
      </w:r>
      <w:r w:rsidR="00E9799C" w:rsidRPr="003B24F9">
        <w:rPr>
          <w:rFonts w:hint="cs"/>
          <w:rtl/>
        </w:rPr>
        <w:t>:</w:t>
      </w:r>
      <w:r w:rsidRPr="003B24F9">
        <w:rPr>
          <w:rFonts w:hint="cs"/>
          <w:rtl/>
        </w:rPr>
        <w:t xml:space="preserve"> 53</w:t>
      </w:r>
      <w:r w:rsidR="00E9799C" w:rsidRPr="003B24F9">
        <w:rPr>
          <w:rFonts w:hint="cs"/>
          <w:rtl/>
        </w:rPr>
        <w:t>،</w:t>
      </w:r>
      <w:r w:rsidRPr="003B24F9">
        <w:rPr>
          <w:rFonts w:hint="cs"/>
          <w:rtl/>
        </w:rPr>
        <w:t xml:space="preserve"> باب النوادر</w:t>
      </w:r>
      <w:r w:rsidR="00E9799C" w:rsidRPr="003B24F9">
        <w:rPr>
          <w:rFonts w:hint="cs"/>
          <w:rtl/>
        </w:rPr>
        <w:t>،</w:t>
      </w:r>
      <w:r w:rsidRPr="003B24F9">
        <w:rPr>
          <w:rFonts w:hint="cs"/>
          <w:rtl/>
        </w:rPr>
        <w:t xml:space="preserve"> ح 15</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يقرأها و يضع كتاباً كبيراً على عينيه ويقول</w:t>
      </w:r>
      <w:r w:rsidR="00E9799C" w:rsidRPr="003B24F9">
        <w:rPr>
          <w:rFonts w:hint="cs"/>
          <w:rtl/>
        </w:rPr>
        <w:t>:</w:t>
      </w:r>
      <w:r w:rsidRPr="003B24F9">
        <w:rPr>
          <w:rFonts w:hint="cs"/>
          <w:rtl/>
        </w:rPr>
        <w:t xml:space="preserve"> </w:t>
      </w:r>
      <w:r w:rsidRPr="00B36E3B">
        <w:rPr>
          <w:rStyle w:val="libBold2Char"/>
          <w:rFonts w:hint="cs"/>
          <w:rtl/>
        </w:rPr>
        <w:t>خطّ أبي والله</w:t>
      </w:r>
      <w:r w:rsidR="00E9799C" w:rsidRPr="003B24F9">
        <w:rPr>
          <w:rFonts w:hint="cs"/>
          <w:rtl/>
        </w:rPr>
        <w:t>.</w:t>
      </w:r>
      <w:r w:rsidRPr="003B24F9">
        <w:rPr>
          <w:rFonts w:hint="cs"/>
          <w:rtl/>
        </w:rPr>
        <w:t xml:space="preserve"> ويبكي حتّى سالت دموعه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وقد روى الأربلي في كشف الغمة عن الجواد عليه السلام عن علي عليه السلام قال</w:t>
      </w:r>
      <w:r w:rsidR="00E9799C" w:rsidRPr="003B24F9">
        <w:rPr>
          <w:rFonts w:hint="cs"/>
          <w:rtl/>
        </w:rPr>
        <w:t>:</w:t>
      </w:r>
      <w:r w:rsidRPr="003B24F9">
        <w:rPr>
          <w:rFonts w:hint="cs"/>
          <w:rtl/>
        </w:rPr>
        <w:t xml:space="preserve"> في كتاب علي بن أبي طالب ‏عليه السلام إن ابن آدم أشبه شيء بالمعيار</w:t>
      </w:r>
      <w:r w:rsidR="00E9799C" w:rsidRPr="003B24F9">
        <w:rPr>
          <w:rFonts w:hint="cs"/>
          <w:rtl/>
        </w:rPr>
        <w:t>،</w:t>
      </w:r>
      <w:r w:rsidRPr="003B24F9">
        <w:rPr>
          <w:rFonts w:hint="cs"/>
          <w:rtl/>
        </w:rPr>
        <w:t xml:space="preserve"> إما راجح بعلم - وقال مرة</w:t>
      </w:r>
      <w:r w:rsidR="00E9799C" w:rsidRPr="003B24F9">
        <w:rPr>
          <w:rFonts w:hint="cs"/>
          <w:rtl/>
        </w:rPr>
        <w:t>:</w:t>
      </w:r>
      <w:r w:rsidRPr="003B24F9">
        <w:rPr>
          <w:rFonts w:hint="cs"/>
          <w:rtl/>
        </w:rPr>
        <w:t xml:space="preserve"> بعقل - أو ناقص بجهل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ثمّ إنّ الإمام كان يؤكّد على أهمّيّة التدوين</w:t>
      </w:r>
      <w:r w:rsidR="00E9799C" w:rsidRPr="00E9799C">
        <w:rPr>
          <w:rFonts w:hint="cs"/>
          <w:rtl/>
        </w:rPr>
        <w:t>،</w:t>
      </w:r>
      <w:r w:rsidRPr="00E9799C">
        <w:rPr>
          <w:rFonts w:hint="cs"/>
          <w:rtl/>
        </w:rPr>
        <w:t xml:space="preserve"> وأنّه أَوْقَعُ في النفوس من مجرّد النقل</w:t>
      </w:r>
      <w:r w:rsidR="00E9799C" w:rsidRPr="00E9799C">
        <w:rPr>
          <w:rFonts w:hint="cs"/>
          <w:rtl/>
        </w:rPr>
        <w:t>،</w:t>
      </w:r>
      <w:r w:rsidRPr="00E9799C">
        <w:rPr>
          <w:rFonts w:hint="cs"/>
          <w:rtl/>
        </w:rPr>
        <w:t xml:space="preserve"> بل أوثق في نفس المنقول له</w:t>
      </w:r>
      <w:r w:rsidR="00E9799C" w:rsidRPr="00E9799C">
        <w:rPr>
          <w:rFonts w:hint="cs"/>
          <w:rtl/>
        </w:rPr>
        <w:t>،</w:t>
      </w:r>
      <w:r w:rsidRPr="00E9799C">
        <w:rPr>
          <w:rFonts w:hint="cs"/>
          <w:rtl/>
        </w:rPr>
        <w:t xml:space="preserve"> خصوصاً وأنّ في القارئين للمدوّنات مَن يعرف خطّ الإمام ‏عليه السلام</w:t>
      </w:r>
      <w:r w:rsidR="00E9799C" w:rsidRPr="00E9799C">
        <w:rPr>
          <w:rFonts w:hint="cs"/>
          <w:rtl/>
        </w:rPr>
        <w:t>.</w:t>
      </w:r>
    </w:p>
    <w:p w:rsidR="000966EE" w:rsidRDefault="000966EE" w:rsidP="00E9799C">
      <w:pPr>
        <w:pStyle w:val="libNormal"/>
        <w:rPr>
          <w:rtl/>
        </w:rPr>
      </w:pPr>
      <w:r w:rsidRPr="003B24F9">
        <w:rPr>
          <w:rFonts w:hint="cs"/>
          <w:rtl/>
        </w:rPr>
        <w:t>فعن عبد العزيز بن المهتدي أنّه سأل الإمام الجواد عن يونس بن عبد الرحمان</w:t>
      </w:r>
      <w:r w:rsidR="00E9799C" w:rsidRPr="003B24F9">
        <w:rPr>
          <w:rFonts w:hint="cs"/>
          <w:rtl/>
        </w:rPr>
        <w:t>؟</w:t>
      </w:r>
      <w:r w:rsidRPr="003B24F9">
        <w:rPr>
          <w:rFonts w:hint="cs"/>
          <w:rtl/>
        </w:rPr>
        <w:t xml:space="preserve"> فكتب إليه بخطّه </w:t>
      </w:r>
      <w:r w:rsidR="00E9799C" w:rsidRPr="00B36E3B">
        <w:rPr>
          <w:rStyle w:val="libBold2Char"/>
          <w:rFonts w:hint="cs"/>
          <w:rtl/>
        </w:rPr>
        <w:t>(</w:t>
      </w:r>
      <w:r w:rsidRPr="00B36E3B">
        <w:rPr>
          <w:rStyle w:val="libBold2Char"/>
          <w:rFonts w:hint="cs"/>
          <w:rtl/>
        </w:rPr>
        <w:t>أُحبّه وأترحّم عليه وإن كان يخالف أهل بلدك</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ولقد وردت رسائل وكتب عن الإمام إلى أصحابه</w:t>
      </w:r>
      <w:r w:rsidR="00E9799C" w:rsidRPr="003B24F9">
        <w:rPr>
          <w:rFonts w:hint="cs"/>
          <w:rtl/>
        </w:rPr>
        <w:t>،</w:t>
      </w:r>
      <w:r w:rsidRPr="003B24F9">
        <w:rPr>
          <w:rFonts w:hint="cs"/>
          <w:rtl/>
        </w:rPr>
        <w:t xml:space="preserve"> فعن أحمد بن محمّد بن عيسى قال</w:t>
      </w:r>
      <w:r w:rsidR="00E9799C" w:rsidRPr="003B24F9">
        <w:rPr>
          <w:rFonts w:hint="cs"/>
          <w:rtl/>
        </w:rPr>
        <w:t>:</w:t>
      </w:r>
      <w:r w:rsidRPr="003B24F9">
        <w:rPr>
          <w:rFonts w:hint="cs"/>
          <w:rtl/>
        </w:rPr>
        <w:t xml:space="preserve"> بعث إليَّ أبو جعفر غلامه معه كتابه</w:t>
      </w:r>
      <w:r w:rsidR="00E9799C" w:rsidRPr="003B24F9">
        <w:rPr>
          <w:rFonts w:hint="cs"/>
          <w:rtl/>
        </w:rPr>
        <w:t>،</w:t>
      </w:r>
      <w:r w:rsidRPr="003B24F9">
        <w:rPr>
          <w:rFonts w:hint="cs"/>
          <w:rtl/>
        </w:rPr>
        <w:t xml:space="preserve"> فأمرني أن أصير إليه</w:t>
      </w:r>
      <w:r w:rsidR="00E9799C" w:rsidRPr="003B24F9">
        <w:rPr>
          <w:rFonts w:hint="cs"/>
          <w:rtl/>
        </w:rPr>
        <w:t>.</w:t>
      </w:r>
      <w:r w:rsidRPr="003B24F9">
        <w:rPr>
          <w:rFonts w:hint="cs"/>
          <w:rtl/>
        </w:rPr>
        <w:t>.. إلى أن يقول</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احمل كتابي إليه ومُرْهُ أن يبعث إليّ بالمال</w:t>
      </w:r>
      <w:r w:rsidR="00E9799C" w:rsidRPr="003B24F9">
        <w:rPr>
          <w:rFonts w:hint="cs"/>
          <w:rtl/>
        </w:rPr>
        <w:t>،</w:t>
      </w:r>
      <w:r w:rsidRPr="003B24F9">
        <w:rPr>
          <w:rFonts w:hint="cs"/>
          <w:rtl/>
        </w:rPr>
        <w:t xml:space="preserve"> فحملت كتابه إلى زكريّا بن آدم فوجّه إليه بالمال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وعن الحسن بن شمعون قال</w:t>
      </w:r>
      <w:r w:rsidR="00E9799C" w:rsidRPr="003B24F9">
        <w:rPr>
          <w:rFonts w:hint="cs"/>
          <w:rtl/>
        </w:rPr>
        <w:t>:</w:t>
      </w:r>
      <w:r w:rsidRPr="003B24F9">
        <w:rPr>
          <w:rFonts w:hint="cs"/>
          <w:rtl/>
        </w:rPr>
        <w:t xml:space="preserve"> قرأت هذه الرسالة على عليّ بن مهزيار</w:t>
      </w:r>
      <w:r w:rsidR="00E9799C" w:rsidRPr="003B24F9">
        <w:rPr>
          <w:rFonts w:hint="cs"/>
          <w:rtl/>
        </w:rPr>
        <w:t>،</w:t>
      </w:r>
      <w:r w:rsidRPr="003B24F9">
        <w:rPr>
          <w:rFonts w:hint="cs"/>
          <w:rtl/>
        </w:rPr>
        <w:t xml:space="preserve"> عن أبي جعفر الثاني بخطّه</w:t>
      </w:r>
      <w:r w:rsidR="00E9799C" w:rsidRPr="003B24F9">
        <w:rPr>
          <w:rFonts w:hint="cs"/>
          <w:rtl/>
        </w:rPr>
        <w:t>:</w:t>
      </w:r>
      <w:r w:rsidRPr="003B24F9">
        <w:rPr>
          <w:rFonts w:hint="cs"/>
          <w:rtl/>
        </w:rPr>
        <w:t xml:space="preserve"> </w:t>
      </w:r>
      <w:r w:rsidRPr="00B36E3B">
        <w:rPr>
          <w:rStyle w:val="libBold2Char"/>
          <w:rFonts w:hint="cs"/>
          <w:rtl/>
        </w:rPr>
        <w:t>بسم الله الرحمن الرحيم</w:t>
      </w:r>
      <w:r w:rsidR="00E9799C" w:rsidRPr="00B36E3B">
        <w:rPr>
          <w:rStyle w:val="libBold2Char"/>
          <w:rFonts w:hint="cs"/>
          <w:rtl/>
        </w:rPr>
        <w:t>،</w:t>
      </w:r>
      <w:r w:rsidRPr="00B36E3B">
        <w:rPr>
          <w:rStyle w:val="libBold2Char"/>
          <w:rFonts w:hint="cs"/>
          <w:rtl/>
        </w:rPr>
        <w:t xml:space="preserve"> يا عليّ</w:t>
      </w:r>
      <w:r w:rsidR="00E9799C" w:rsidRPr="00B36E3B">
        <w:rPr>
          <w:rStyle w:val="libBold2Char"/>
          <w:rFonts w:hint="cs"/>
          <w:rtl/>
        </w:rPr>
        <w:t>!</w:t>
      </w:r>
      <w:r w:rsidRPr="00B36E3B">
        <w:rPr>
          <w:rStyle w:val="libBold2Char"/>
          <w:rFonts w:hint="cs"/>
          <w:rtl/>
        </w:rPr>
        <w:t xml:space="preserve"> أحسن الله جزاك</w:t>
      </w:r>
      <w:r w:rsidRPr="003B24F9">
        <w:rPr>
          <w:rFonts w:hint="cs"/>
          <w:rtl/>
        </w:rPr>
        <w:t xml:space="preserve"> </w:t>
      </w:r>
      <w:r w:rsidRPr="00E9799C">
        <w:rPr>
          <w:rStyle w:val="libFootnotenumChar"/>
          <w:rFonts w:hint="cs"/>
          <w:rtl/>
        </w:rPr>
        <w:t>(5)</w:t>
      </w:r>
      <w:r w:rsidR="00E9799C" w:rsidRPr="003B24F9">
        <w:rPr>
          <w:rFonts w:hint="cs"/>
          <w:rtl/>
        </w:rPr>
        <w:t>.</w:t>
      </w:r>
      <w:r w:rsidRPr="003B24F9">
        <w:rPr>
          <w:rFonts w:hint="cs"/>
          <w:rtl/>
        </w:rPr>
        <w:t xml:space="preserve">.. وللإمام‏ عليه السلام كتاب آخر لعلّي بن مهزيار كتبه إليه ببغداد </w:t>
      </w:r>
      <w:r w:rsidRPr="00E9799C">
        <w:rPr>
          <w:rStyle w:val="libFootnotenumChar"/>
          <w:rFonts w:hint="cs"/>
          <w:rtl/>
        </w:rPr>
        <w:t>(6)</w:t>
      </w:r>
      <w:r w:rsidR="00E9799C" w:rsidRPr="003B24F9">
        <w:rPr>
          <w:rFonts w:hint="cs"/>
          <w:rtl/>
        </w:rPr>
        <w:t>،</w:t>
      </w:r>
      <w:r w:rsidRPr="003B24F9">
        <w:rPr>
          <w:rFonts w:hint="cs"/>
          <w:rtl/>
        </w:rPr>
        <w:t xml:space="preserve"> وكتاب آخر كتبه إليه بالمدينة </w:t>
      </w:r>
      <w:r w:rsidRPr="00E9799C">
        <w:rPr>
          <w:rStyle w:val="libFootnotenumChar"/>
          <w:rFonts w:hint="cs"/>
          <w:rtl/>
        </w:rPr>
        <w:t>(7)</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الكشّيّ</w:t>
      </w:r>
      <w:r w:rsidR="00E9799C" w:rsidRPr="003B24F9">
        <w:rPr>
          <w:rFonts w:hint="cs"/>
          <w:rtl/>
        </w:rPr>
        <w:t>:</w:t>
      </w:r>
      <w:r w:rsidRPr="003B24F9">
        <w:rPr>
          <w:rFonts w:hint="cs"/>
          <w:rtl/>
        </w:rPr>
        <w:t xml:space="preserve"> 475</w:t>
      </w:r>
      <w:r w:rsidR="00E9799C" w:rsidRPr="003B24F9">
        <w:rPr>
          <w:rFonts w:hint="cs"/>
          <w:rtl/>
        </w:rPr>
        <w:t>.</w:t>
      </w:r>
    </w:p>
    <w:p w:rsidR="000966EE" w:rsidRPr="003B24F9" w:rsidRDefault="000966EE" w:rsidP="003B24F9">
      <w:pPr>
        <w:pStyle w:val="libFootnote0"/>
        <w:rPr>
          <w:rtl/>
        </w:rPr>
      </w:pPr>
      <w:r w:rsidRPr="003B24F9">
        <w:rPr>
          <w:rFonts w:hint="cs"/>
          <w:rtl/>
        </w:rPr>
        <w:t>(2) كشف الغمة 2</w:t>
      </w:r>
      <w:r w:rsidR="00E9799C" w:rsidRPr="003B24F9">
        <w:rPr>
          <w:rFonts w:hint="cs"/>
          <w:rtl/>
        </w:rPr>
        <w:t>:</w:t>
      </w:r>
      <w:r w:rsidRPr="003B24F9">
        <w:rPr>
          <w:rFonts w:hint="cs"/>
          <w:rtl/>
        </w:rPr>
        <w:t xml:space="preserve"> 346</w:t>
      </w:r>
      <w:r w:rsidR="00E9799C" w:rsidRPr="003B24F9">
        <w:rPr>
          <w:rFonts w:hint="cs"/>
          <w:rtl/>
        </w:rPr>
        <w:t>.</w:t>
      </w:r>
    </w:p>
    <w:p w:rsidR="000966EE" w:rsidRPr="003B24F9" w:rsidRDefault="000966EE" w:rsidP="003B24F9">
      <w:pPr>
        <w:pStyle w:val="libFootnote0"/>
        <w:rPr>
          <w:rtl/>
        </w:rPr>
      </w:pPr>
      <w:r w:rsidRPr="003B24F9">
        <w:rPr>
          <w:rFonts w:hint="cs"/>
          <w:rtl/>
        </w:rPr>
        <w:t>(3) رجال الكشّيّ</w:t>
      </w:r>
      <w:r w:rsidR="00E9799C" w:rsidRPr="003B24F9">
        <w:rPr>
          <w:rFonts w:hint="cs"/>
          <w:rtl/>
        </w:rPr>
        <w:t>:</w:t>
      </w:r>
      <w:r w:rsidRPr="003B24F9">
        <w:rPr>
          <w:rFonts w:hint="cs"/>
          <w:rtl/>
        </w:rPr>
        <w:t xml:space="preserve"> 413</w:t>
      </w:r>
      <w:r w:rsidR="00E9799C" w:rsidRPr="003B24F9">
        <w:rPr>
          <w:rFonts w:hint="cs"/>
          <w:rtl/>
        </w:rPr>
        <w:t>.</w:t>
      </w:r>
      <w:r w:rsidRPr="003B24F9">
        <w:rPr>
          <w:rFonts w:hint="cs"/>
          <w:rtl/>
        </w:rPr>
        <w:t xml:space="preserve"> والظاهر أنّ ‏المقصود بالبلد البصرة كما في شرح أصول الكافي للمازندراني 7</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وذلك أنّ أهل البصرة كانوا آنذاك من العثمانية أتباع الرأي والاجتهاد</w:t>
      </w:r>
      <w:r w:rsidR="00E9799C" w:rsidRPr="003B24F9">
        <w:rPr>
          <w:rFonts w:hint="cs"/>
          <w:rtl/>
        </w:rPr>
        <w:t>.</w:t>
      </w:r>
      <w:r w:rsidRPr="003B24F9">
        <w:rPr>
          <w:rFonts w:hint="cs"/>
          <w:rtl/>
        </w:rPr>
        <w:t xml:space="preserve"> وأعداء التعبّد والتدوين</w:t>
      </w:r>
      <w:r w:rsidR="00E9799C" w:rsidRPr="003B24F9">
        <w:rPr>
          <w:rFonts w:hint="cs"/>
          <w:rtl/>
        </w:rPr>
        <w:t>.</w:t>
      </w:r>
    </w:p>
    <w:p w:rsidR="000966EE" w:rsidRPr="003B24F9" w:rsidRDefault="000966EE" w:rsidP="003B24F9">
      <w:pPr>
        <w:pStyle w:val="libFootnote0"/>
        <w:rPr>
          <w:rtl/>
        </w:rPr>
      </w:pPr>
      <w:r w:rsidRPr="003B24F9">
        <w:rPr>
          <w:rFonts w:hint="cs"/>
          <w:rtl/>
        </w:rPr>
        <w:t>(4) الاختصاص</w:t>
      </w:r>
      <w:r w:rsidR="00E9799C" w:rsidRPr="003B24F9">
        <w:rPr>
          <w:rFonts w:hint="cs"/>
          <w:rtl/>
        </w:rPr>
        <w:t>:</w:t>
      </w:r>
      <w:r w:rsidRPr="003B24F9">
        <w:rPr>
          <w:rFonts w:hint="cs"/>
          <w:rtl/>
        </w:rPr>
        <w:t xml:space="preserve"> 87</w:t>
      </w:r>
      <w:r w:rsidR="00E9799C" w:rsidRPr="003B24F9">
        <w:rPr>
          <w:rFonts w:hint="cs"/>
          <w:rtl/>
        </w:rPr>
        <w:t>،</w:t>
      </w:r>
      <w:r w:rsidRPr="003B24F9">
        <w:rPr>
          <w:rFonts w:hint="cs"/>
          <w:rtl/>
        </w:rPr>
        <w:t xml:space="preserve"> رجال الكشّيّ</w:t>
      </w:r>
      <w:r w:rsidR="00E9799C" w:rsidRPr="003B24F9">
        <w:rPr>
          <w:rFonts w:hint="cs"/>
          <w:rtl/>
        </w:rPr>
        <w:t>:</w:t>
      </w:r>
      <w:r w:rsidRPr="003B24F9">
        <w:rPr>
          <w:rFonts w:hint="cs"/>
          <w:rtl/>
        </w:rPr>
        <w:t xml:space="preserve"> 497</w:t>
      </w:r>
      <w:r w:rsidR="00E9799C" w:rsidRPr="003B24F9">
        <w:rPr>
          <w:rFonts w:hint="cs"/>
          <w:rtl/>
        </w:rPr>
        <w:t>.</w:t>
      </w:r>
    </w:p>
    <w:p w:rsidR="000966EE" w:rsidRPr="003B24F9" w:rsidRDefault="000966EE" w:rsidP="003B24F9">
      <w:pPr>
        <w:pStyle w:val="libFootnote0"/>
        <w:rPr>
          <w:rtl/>
        </w:rPr>
      </w:pPr>
      <w:r w:rsidRPr="003B24F9">
        <w:rPr>
          <w:rFonts w:hint="cs"/>
          <w:rtl/>
        </w:rPr>
        <w:t>(5) الغَيبة للشيخ</w:t>
      </w:r>
      <w:r w:rsidR="00E9799C" w:rsidRPr="003B24F9">
        <w:rPr>
          <w:rFonts w:hint="cs"/>
          <w:rtl/>
        </w:rPr>
        <w:t>:</w:t>
      </w:r>
      <w:r w:rsidRPr="003B24F9">
        <w:rPr>
          <w:rFonts w:hint="cs"/>
          <w:rtl/>
        </w:rPr>
        <w:t xml:space="preserve"> 349</w:t>
      </w:r>
      <w:r w:rsidR="00E9799C" w:rsidRPr="003B24F9">
        <w:rPr>
          <w:rFonts w:hint="cs"/>
          <w:rtl/>
        </w:rPr>
        <w:t>.</w:t>
      </w:r>
    </w:p>
    <w:p w:rsidR="000966EE" w:rsidRPr="003B24F9" w:rsidRDefault="000966EE" w:rsidP="003B24F9">
      <w:pPr>
        <w:pStyle w:val="libFootnote0"/>
        <w:rPr>
          <w:rtl/>
        </w:rPr>
      </w:pPr>
      <w:r w:rsidRPr="003B24F9">
        <w:rPr>
          <w:rFonts w:hint="cs"/>
          <w:rtl/>
        </w:rPr>
        <w:t>(6) رجال الكشّيّ</w:t>
      </w:r>
      <w:r w:rsidR="00E9799C" w:rsidRPr="003B24F9">
        <w:rPr>
          <w:rFonts w:hint="cs"/>
          <w:rtl/>
        </w:rPr>
        <w:t>:</w:t>
      </w:r>
      <w:r w:rsidRPr="003B24F9">
        <w:rPr>
          <w:rFonts w:hint="cs"/>
          <w:rtl/>
        </w:rPr>
        <w:t xml:space="preserve"> 460 - 461</w:t>
      </w:r>
      <w:r w:rsidR="00E9799C" w:rsidRPr="003B24F9">
        <w:rPr>
          <w:rFonts w:hint="cs"/>
          <w:rtl/>
        </w:rPr>
        <w:t>.</w:t>
      </w:r>
    </w:p>
    <w:p w:rsidR="000966EE" w:rsidRPr="003B24F9" w:rsidRDefault="000966EE" w:rsidP="003B24F9">
      <w:pPr>
        <w:pStyle w:val="libFootnote0"/>
        <w:rPr>
          <w:rtl/>
        </w:rPr>
      </w:pPr>
      <w:r w:rsidRPr="003B24F9">
        <w:rPr>
          <w:rFonts w:hint="cs"/>
          <w:rtl/>
        </w:rPr>
        <w:t>(7) رجال الكشّيّ</w:t>
      </w:r>
      <w:r w:rsidR="00E9799C" w:rsidRPr="003B24F9">
        <w:rPr>
          <w:rFonts w:hint="cs"/>
          <w:rtl/>
        </w:rPr>
        <w:t>:</w:t>
      </w:r>
      <w:r w:rsidRPr="003B24F9">
        <w:rPr>
          <w:rFonts w:hint="cs"/>
          <w:rtl/>
        </w:rPr>
        <w:t xml:space="preserve"> 460 - 461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وعنه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كتبت إليه أنّ لك معي شيئاً فمُرني بأمرك فيه إلى من أدفعه</w:t>
      </w:r>
      <w:r w:rsidR="00E9799C" w:rsidRPr="003B24F9">
        <w:rPr>
          <w:rFonts w:hint="cs"/>
          <w:rtl/>
        </w:rPr>
        <w:t>؟</w:t>
      </w:r>
      <w:r w:rsidRPr="003B24F9">
        <w:rPr>
          <w:rFonts w:hint="cs"/>
          <w:rtl/>
        </w:rPr>
        <w:t xml:space="preserve"> فكتب إليَّ</w:t>
      </w:r>
      <w:r w:rsidR="00E9799C" w:rsidRPr="003B24F9">
        <w:rPr>
          <w:rFonts w:hint="cs"/>
          <w:rtl/>
        </w:rPr>
        <w:t>:</w:t>
      </w:r>
      <w:r w:rsidRPr="003B24F9">
        <w:rPr>
          <w:rFonts w:hint="cs"/>
          <w:rtl/>
        </w:rPr>
        <w:t xml:space="preserve"> قبضتُ</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محمّد بن أحمد بن حماد المروزيّ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كتب أبو جعفر إلى أبي</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عبد الجبار النهاوندي - في خبر طويل - منه</w:t>
      </w:r>
      <w:r w:rsidR="00E9799C" w:rsidRPr="003B24F9">
        <w:rPr>
          <w:rFonts w:hint="cs"/>
          <w:rtl/>
        </w:rPr>
        <w:t>:</w:t>
      </w:r>
      <w:r w:rsidRPr="003B24F9">
        <w:rPr>
          <w:rFonts w:hint="cs"/>
          <w:rtl/>
        </w:rPr>
        <w:t xml:space="preserve"> فخرج إليَّ مع كتبي كتاب فيه</w:t>
      </w:r>
      <w:r w:rsidR="00E9799C" w:rsidRPr="003B24F9">
        <w:rPr>
          <w:rFonts w:hint="cs"/>
          <w:rtl/>
        </w:rPr>
        <w:t>:</w:t>
      </w:r>
      <w:r w:rsidRPr="003B24F9">
        <w:rPr>
          <w:rFonts w:hint="cs"/>
          <w:rtl/>
        </w:rPr>
        <w:t xml:space="preserve"> بسم الله الرحمن الرحيم</w:t>
      </w:r>
      <w:r w:rsidR="00E9799C" w:rsidRPr="003B24F9">
        <w:rPr>
          <w:rFonts w:hint="cs"/>
          <w:rtl/>
        </w:rPr>
        <w:t>.</w:t>
      </w:r>
      <w:r w:rsidRPr="003B24F9">
        <w:rPr>
          <w:rFonts w:hint="cs"/>
          <w:rtl/>
        </w:rPr>
        <w:t xml:space="preserve"> هذا كتاب من محمّد بن عليّ الهاشميّ العلويّ لعبد الله بن المبارك</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وقد جمع الشيخ عزيز الله العطارديّ أحاديث الإمام الجواد</w:t>
      </w:r>
      <w:r w:rsidR="00E9799C" w:rsidRPr="00E9799C">
        <w:rPr>
          <w:rFonts w:hint="cs"/>
          <w:rtl/>
        </w:rPr>
        <w:t>،</w:t>
      </w:r>
      <w:r w:rsidRPr="00E9799C">
        <w:rPr>
          <w:rFonts w:hint="cs"/>
          <w:rtl/>
        </w:rPr>
        <w:t xml:space="preserve"> وطبعت تحت اسم </w:t>
      </w:r>
      <w:r w:rsidR="00E9799C" w:rsidRPr="00E9799C">
        <w:rPr>
          <w:rFonts w:hint="cs"/>
          <w:rtl/>
        </w:rPr>
        <w:t>(</w:t>
      </w:r>
      <w:r w:rsidRPr="00E9799C">
        <w:rPr>
          <w:rFonts w:hint="cs"/>
          <w:rtl/>
        </w:rPr>
        <w:t>مسند الإمام الجواد</w:t>
      </w:r>
      <w:r w:rsidR="00E9799C" w:rsidRPr="00E9799C">
        <w:rPr>
          <w:rFonts w:hint="cs"/>
          <w:rtl/>
        </w:rPr>
        <w:t>).</w:t>
      </w:r>
    </w:p>
    <w:p w:rsidR="000966EE" w:rsidRDefault="000966EE" w:rsidP="00E9799C">
      <w:pPr>
        <w:pStyle w:val="libNormal"/>
        <w:rPr>
          <w:rtl/>
        </w:rPr>
      </w:pPr>
      <w:r w:rsidRPr="00B36E3B">
        <w:rPr>
          <w:rStyle w:val="libBold2Char"/>
          <w:rFonts w:hint="cs"/>
          <w:rtl/>
        </w:rPr>
        <w:t xml:space="preserve">الإمام عليّ بن محمّد </w:t>
      </w:r>
      <w:r w:rsidR="00E9799C" w:rsidRPr="00B36E3B">
        <w:rPr>
          <w:rStyle w:val="libBold2Char"/>
          <w:rFonts w:hint="cs"/>
          <w:rtl/>
        </w:rPr>
        <w:t>(</w:t>
      </w:r>
      <w:r w:rsidRPr="00B36E3B">
        <w:rPr>
          <w:rStyle w:val="libBold2Char"/>
          <w:rFonts w:hint="cs"/>
          <w:rtl/>
        </w:rPr>
        <w:t>الهاديّ</w:t>
      </w:r>
      <w:r w:rsidR="00E9799C" w:rsidRPr="00B36E3B">
        <w:rPr>
          <w:rStyle w:val="libBold2Char"/>
          <w:rFonts w:hint="cs"/>
          <w:rtl/>
        </w:rPr>
        <w:t>)</w:t>
      </w:r>
      <w:r w:rsidRPr="003B24F9">
        <w:rPr>
          <w:rFonts w:hint="cs"/>
          <w:rtl/>
        </w:rPr>
        <w:t xml:space="preserve"> (عليهما السلام)</w:t>
      </w:r>
    </w:p>
    <w:p w:rsidR="000966EE" w:rsidRDefault="000966EE" w:rsidP="003B24F9">
      <w:pPr>
        <w:pStyle w:val="libNormal"/>
        <w:rPr>
          <w:rtl/>
        </w:rPr>
      </w:pPr>
      <w:r w:rsidRPr="00E9799C">
        <w:rPr>
          <w:rFonts w:hint="cs"/>
          <w:rtl/>
        </w:rPr>
        <w:t>كان كتاب عليّ ‏عليه السلام عند هذا الإمام الهمام</w:t>
      </w:r>
      <w:r w:rsidR="00E9799C" w:rsidRPr="00E9799C">
        <w:rPr>
          <w:rFonts w:hint="cs"/>
          <w:rtl/>
        </w:rPr>
        <w:t>،</w:t>
      </w:r>
      <w:r w:rsidRPr="00E9799C">
        <w:rPr>
          <w:rFonts w:hint="cs"/>
          <w:rtl/>
        </w:rPr>
        <w:t xml:space="preserve"> ينقل عنه آثار رسول الله وسنّته المباركة للمسلمين</w:t>
      </w:r>
      <w:r w:rsidR="00E9799C" w:rsidRPr="00E9799C">
        <w:rPr>
          <w:rFonts w:hint="cs"/>
          <w:rtl/>
        </w:rPr>
        <w:t>،</w:t>
      </w:r>
      <w:r w:rsidRPr="00E9799C">
        <w:rPr>
          <w:rFonts w:hint="cs"/>
          <w:rtl/>
        </w:rPr>
        <w:t xml:space="preserve"> كما كان ذلك دأب أسلافه الأئمّة الصالحين الأبرار</w:t>
      </w:r>
      <w:r w:rsidR="00E9799C" w:rsidRPr="00E9799C">
        <w:rPr>
          <w:rFonts w:hint="cs"/>
          <w:rtl/>
        </w:rPr>
        <w:t>،</w:t>
      </w:r>
      <w:r w:rsidRPr="00E9799C">
        <w:rPr>
          <w:rFonts w:hint="cs"/>
          <w:rtl/>
        </w:rPr>
        <w:t xml:space="preserve"> وقد بلغ من عناية هذا الإمام بتبليغ الأحكام والمروّيات التي في كتاب عليّ‏ عليه السلام أنّه حرص على نقل بعض ما في الكتاب وهو في مرض الموت</w:t>
      </w:r>
      <w:r w:rsidR="00E9799C" w:rsidRPr="00E9799C">
        <w:rPr>
          <w:rFonts w:hint="cs"/>
          <w:rtl/>
        </w:rPr>
        <w:t>،</w:t>
      </w:r>
      <w:r w:rsidRPr="00E9799C">
        <w:rPr>
          <w:rFonts w:hint="cs"/>
          <w:rtl/>
        </w:rPr>
        <w:t xml:space="preserve"> من علّته التي سُمّ فيها عليه السلام</w:t>
      </w:r>
      <w:r w:rsidR="00E9799C" w:rsidRPr="00E9799C">
        <w:rPr>
          <w:rFonts w:hint="cs"/>
          <w:rtl/>
        </w:rPr>
        <w:t>.</w:t>
      </w:r>
    </w:p>
    <w:p w:rsidR="000966EE" w:rsidRDefault="000966EE" w:rsidP="00E9799C">
      <w:pPr>
        <w:pStyle w:val="libNormal"/>
        <w:rPr>
          <w:rtl/>
        </w:rPr>
      </w:pPr>
      <w:r w:rsidRPr="003B24F9">
        <w:rPr>
          <w:rFonts w:hint="cs"/>
          <w:rtl/>
        </w:rPr>
        <w:t>فعن أبي دعامة قال</w:t>
      </w:r>
      <w:r w:rsidR="00E9799C" w:rsidRPr="003B24F9">
        <w:rPr>
          <w:rFonts w:hint="cs"/>
          <w:rtl/>
        </w:rPr>
        <w:t>:</w:t>
      </w:r>
      <w:r w:rsidRPr="003B24F9">
        <w:rPr>
          <w:rFonts w:hint="cs"/>
          <w:rtl/>
        </w:rPr>
        <w:t xml:space="preserve"> أتيت عليّ بن محمّد بن عليّ بن موسى عائداً في علّته التي كانت وفاته منها في هذه السنة</w:t>
      </w:r>
      <w:r w:rsidR="00E9799C" w:rsidRPr="003B24F9">
        <w:rPr>
          <w:rFonts w:hint="cs"/>
          <w:rtl/>
        </w:rPr>
        <w:t>،</w:t>
      </w:r>
      <w:r w:rsidRPr="003B24F9">
        <w:rPr>
          <w:rFonts w:hint="cs"/>
          <w:rtl/>
        </w:rPr>
        <w:t xml:space="preserve"> فلمّا هممت بالانصراف</w:t>
      </w:r>
      <w:r w:rsidR="00E9799C" w:rsidRPr="003B24F9">
        <w:rPr>
          <w:rFonts w:hint="cs"/>
          <w:rtl/>
        </w:rPr>
        <w:t>،</w:t>
      </w:r>
      <w:r w:rsidRPr="003B24F9">
        <w:rPr>
          <w:rFonts w:hint="cs"/>
          <w:rtl/>
        </w:rPr>
        <w:t xml:space="preserve"> قال لي</w:t>
      </w:r>
      <w:r w:rsidR="00E9799C" w:rsidRPr="003B24F9">
        <w:rPr>
          <w:rFonts w:hint="cs"/>
          <w:rtl/>
        </w:rPr>
        <w:t>:</w:t>
      </w:r>
      <w:r w:rsidRPr="003B24F9">
        <w:rPr>
          <w:rFonts w:hint="cs"/>
          <w:rtl/>
        </w:rPr>
        <w:t xml:space="preserve"> </w:t>
      </w:r>
      <w:r w:rsidRPr="00B36E3B">
        <w:rPr>
          <w:rStyle w:val="libBold2Char"/>
          <w:rFonts w:hint="cs"/>
          <w:rtl/>
        </w:rPr>
        <w:t>يا أبا دعامة</w:t>
      </w:r>
      <w:r w:rsidR="00E9799C" w:rsidRPr="00B36E3B">
        <w:rPr>
          <w:rStyle w:val="libBold2Char"/>
          <w:rFonts w:hint="cs"/>
          <w:rtl/>
        </w:rPr>
        <w:t>!</w:t>
      </w:r>
      <w:r w:rsidRPr="00B36E3B">
        <w:rPr>
          <w:rStyle w:val="libBold2Char"/>
          <w:rFonts w:hint="cs"/>
          <w:rtl/>
        </w:rPr>
        <w:t xml:space="preserve"> قد وجب حقّك أفلا أُحدِّثك بحديث تُسَرُّ به</w:t>
      </w:r>
      <w:r w:rsidR="00E9799C" w:rsidRPr="00B36E3B">
        <w:rPr>
          <w:rStyle w:val="libBold2Char"/>
          <w:rFonts w:hint="cs"/>
          <w:rtl/>
        </w:rPr>
        <w:t>؟</w:t>
      </w:r>
    </w:p>
    <w:p w:rsidR="000966EE" w:rsidRDefault="000966EE" w:rsidP="003B24F9">
      <w:pPr>
        <w:pStyle w:val="libNormal"/>
        <w:rPr>
          <w:rtl/>
        </w:rPr>
      </w:pPr>
      <w:r w:rsidRPr="00E9799C">
        <w:rPr>
          <w:rFonts w:hint="cs"/>
          <w:rtl/>
        </w:rPr>
        <w:t>قال</w:t>
      </w:r>
      <w:r w:rsidR="00E9799C" w:rsidRPr="00E9799C">
        <w:rPr>
          <w:rFonts w:hint="cs"/>
          <w:rtl/>
        </w:rPr>
        <w:t>:</w:t>
      </w:r>
      <w:r w:rsidRPr="00E9799C">
        <w:rPr>
          <w:rFonts w:hint="cs"/>
          <w:rtl/>
        </w:rPr>
        <w:t xml:space="preserve"> فقلت له</w:t>
      </w:r>
      <w:r w:rsidR="00E9799C" w:rsidRPr="00E9799C">
        <w:rPr>
          <w:rFonts w:hint="cs"/>
          <w:rtl/>
        </w:rPr>
        <w:t>:</w:t>
      </w:r>
      <w:r w:rsidRPr="00E9799C">
        <w:rPr>
          <w:rFonts w:hint="cs"/>
          <w:rtl/>
        </w:rPr>
        <w:t xml:space="preserve"> ما أحوجني إلى ذلك يا بن رسول الله</w:t>
      </w:r>
      <w:r w:rsidR="00E9799C" w:rsidRPr="00E9799C">
        <w:rPr>
          <w:rFonts w:hint="cs"/>
          <w:rtl/>
        </w:rPr>
        <w:t>.</w:t>
      </w:r>
    </w:p>
    <w:p w:rsidR="000966EE" w:rsidRPr="0052729C"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حدّثني أبي محمّد بن عليّ</w:t>
      </w:r>
      <w:r w:rsidR="00E9799C" w:rsidRPr="00B36E3B">
        <w:rPr>
          <w:rStyle w:val="libBold2Char"/>
          <w:rFonts w:hint="cs"/>
          <w:rtl/>
        </w:rPr>
        <w:t>،</w:t>
      </w:r>
      <w:r w:rsidRPr="00B36E3B">
        <w:rPr>
          <w:rStyle w:val="libBold2Char"/>
          <w:rFonts w:hint="cs"/>
          <w:rtl/>
        </w:rPr>
        <w:t xml:space="preserve"> قال حدّثني أبي عليّ بن موسى</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حدّثني أبي موسى بن جعفر</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حدّثني أبي جعفر بن محمّد</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حدّثني أبي محمّد بن عليّ</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حدّثني أبي عليّ بن أبي طالب</w:t>
      </w:r>
      <w:r w:rsidR="00E9799C" w:rsidRPr="00B36E3B">
        <w:rPr>
          <w:rStyle w:val="libBold2Char"/>
          <w:rFonts w:hint="cs"/>
          <w:rtl/>
        </w:rPr>
        <w:t>،</w:t>
      </w:r>
      <w:r w:rsidRPr="00B36E3B">
        <w:rPr>
          <w:rStyle w:val="libBold2Char"/>
          <w:rFonts w:hint="cs"/>
          <w:rtl/>
        </w:rPr>
        <w:t xml:space="preserve"> قال</w:t>
      </w:r>
      <w:r w:rsidR="00E9799C" w:rsidRPr="00B36E3B">
        <w:rPr>
          <w:rStyle w:val="libBold2Char"/>
          <w:rFonts w:hint="cs"/>
          <w:rtl/>
        </w:rPr>
        <w:t>:</w:t>
      </w:r>
      <w:r w:rsidRPr="00B36E3B">
        <w:rPr>
          <w:rStyle w:val="libBold2Char"/>
          <w:rFonts w:hint="cs"/>
          <w:rtl/>
        </w:rPr>
        <w:t xml:space="preserve"> حدّثني رسول الله</w:t>
      </w:r>
      <w:r w:rsidR="00E9799C" w:rsidRPr="00B36E3B">
        <w:rPr>
          <w:rStyle w:val="libBold2Char"/>
          <w:rFonts w:hint="cs"/>
          <w:rtl/>
        </w:rPr>
        <w:t>!:</w:t>
      </w:r>
      <w:r w:rsidRPr="00B36E3B">
        <w:rPr>
          <w:rStyle w:val="libBold2Char"/>
          <w:rFonts w:hint="cs"/>
          <w:rtl/>
        </w:rPr>
        <w:t xml:space="preserve"> اكتب يا عليّ</w:t>
      </w:r>
      <w:r w:rsidR="00E9799C" w:rsidRPr="00B36E3B">
        <w:rPr>
          <w:rStyle w:val="libBold2Cha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الكشّيّ</w:t>
      </w:r>
      <w:r w:rsidR="00E9799C" w:rsidRPr="003B24F9">
        <w:rPr>
          <w:rFonts w:hint="cs"/>
          <w:rtl/>
        </w:rPr>
        <w:t>:</w:t>
      </w:r>
      <w:r w:rsidRPr="003B24F9">
        <w:rPr>
          <w:rFonts w:hint="cs"/>
          <w:rtl/>
        </w:rPr>
        <w:t xml:space="preserve"> 427</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رجال الكشّيّ 468</w:t>
      </w:r>
      <w:r w:rsidR="00E9799C" w:rsidRPr="003B24F9">
        <w:rPr>
          <w:rFonts w:hint="cs"/>
          <w:rtl/>
        </w:rPr>
        <w:t>.</w:t>
      </w:r>
    </w:p>
    <w:p w:rsidR="000966EE" w:rsidRPr="003B24F9" w:rsidRDefault="000966EE" w:rsidP="003B24F9">
      <w:pPr>
        <w:pStyle w:val="libFootnote0"/>
        <w:rPr>
          <w:rtl/>
        </w:rPr>
      </w:pPr>
      <w:r w:rsidRPr="003B24F9">
        <w:rPr>
          <w:rFonts w:hint="cs"/>
          <w:rtl/>
        </w:rPr>
        <w:t>(3) رجال الكشّيّ</w:t>
      </w:r>
      <w:r w:rsidR="00E9799C" w:rsidRPr="003B24F9">
        <w:rPr>
          <w:rFonts w:hint="cs"/>
          <w:rtl/>
        </w:rPr>
        <w:t>:</w:t>
      </w:r>
      <w:r w:rsidRPr="003B24F9">
        <w:rPr>
          <w:rFonts w:hint="cs"/>
          <w:rtl/>
        </w:rPr>
        <w:t xml:space="preserve"> 476</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libBold2"/>
        <w:rPr>
          <w:rtl/>
        </w:rPr>
      </w:pPr>
      <w:r w:rsidRPr="0052729C">
        <w:rPr>
          <w:rFonts w:hint="cs"/>
          <w:rtl/>
        </w:rPr>
        <w:lastRenderedPageBreak/>
        <w:t>قال</w:t>
      </w:r>
      <w:r w:rsidR="00E9799C">
        <w:rPr>
          <w:rFonts w:hint="cs"/>
          <w:rtl/>
        </w:rPr>
        <w:t>:</w:t>
      </w:r>
      <w:r w:rsidRPr="0052729C">
        <w:rPr>
          <w:rFonts w:hint="cs"/>
          <w:rtl/>
        </w:rPr>
        <w:t xml:space="preserve"> قلت</w:t>
      </w:r>
      <w:r w:rsidR="00E9799C">
        <w:rPr>
          <w:rFonts w:hint="cs"/>
          <w:rtl/>
        </w:rPr>
        <w:t>:</w:t>
      </w:r>
      <w:r w:rsidRPr="0052729C">
        <w:rPr>
          <w:rFonts w:hint="cs"/>
          <w:rtl/>
        </w:rPr>
        <w:t xml:space="preserve"> وما أكتب</w:t>
      </w:r>
      <w:r w:rsidR="00E9799C">
        <w:rPr>
          <w:rFonts w:hint="cs"/>
          <w:rtl/>
        </w:rPr>
        <w:t>؟</w:t>
      </w:r>
    </w:p>
    <w:p w:rsidR="000966EE" w:rsidRDefault="000966EE" w:rsidP="00E9799C">
      <w:pPr>
        <w:pStyle w:val="libNormal"/>
        <w:rPr>
          <w:rtl/>
        </w:rPr>
      </w:pPr>
      <w:r w:rsidRPr="00B36E3B">
        <w:rPr>
          <w:rStyle w:val="libBold2Char"/>
          <w:rFonts w:hint="cs"/>
          <w:rtl/>
        </w:rPr>
        <w:t>قال لي</w:t>
      </w:r>
      <w:r w:rsidR="00E9799C" w:rsidRPr="00B36E3B">
        <w:rPr>
          <w:rStyle w:val="libBold2Char"/>
          <w:rFonts w:hint="cs"/>
          <w:rtl/>
        </w:rPr>
        <w:t>:</w:t>
      </w:r>
      <w:r w:rsidRPr="00B36E3B">
        <w:rPr>
          <w:rStyle w:val="libBold2Char"/>
          <w:rFonts w:hint="cs"/>
          <w:rtl/>
        </w:rPr>
        <w:t xml:space="preserve"> </w:t>
      </w:r>
      <w:r w:rsidR="00E9799C" w:rsidRPr="00B36E3B">
        <w:rPr>
          <w:rStyle w:val="libBold2Char"/>
          <w:rFonts w:hint="cs"/>
          <w:rtl/>
        </w:rPr>
        <w:t>(</w:t>
      </w:r>
      <w:r w:rsidRPr="00B36E3B">
        <w:rPr>
          <w:rStyle w:val="libBold2Char"/>
          <w:rFonts w:hint="cs"/>
          <w:rtl/>
        </w:rPr>
        <w:t>اكتب بسم الله الرحمن الرحيم</w:t>
      </w:r>
      <w:r w:rsidR="00E9799C" w:rsidRPr="00B36E3B">
        <w:rPr>
          <w:rStyle w:val="libBold2Char"/>
          <w:rFonts w:hint="cs"/>
          <w:rtl/>
        </w:rPr>
        <w:t>،</w:t>
      </w:r>
      <w:r w:rsidRPr="00B36E3B">
        <w:rPr>
          <w:rStyle w:val="libBold2Char"/>
          <w:rFonts w:hint="cs"/>
          <w:rtl/>
        </w:rPr>
        <w:t xml:space="preserve"> الإيمان ما وقرته القلوب وصدّقته الأعمال</w:t>
      </w:r>
      <w:r w:rsidR="00E9799C" w:rsidRPr="00B36E3B">
        <w:rPr>
          <w:rStyle w:val="libBold2Char"/>
          <w:rFonts w:hint="cs"/>
          <w:rtl/>
        </w:rPr>
        <w:t>،</w:t>
      </w:r>
      <w:r w:rsidRPr="00B36E3B">
        <w:rPr>
          <w:rStyle w:val="libBold2Char"/>
          <w:rFonts w:hint="cs"/>
          <w:rtl/>
        </w:rPr>
        <w:t xml:space="preserve"> والإسلام ما جرى به اللسان وحلّت به المناكحة</w:t>
      </w:r>
      <w:r w:rsidR="00E9799C" w:rsidRPr="00B36E3B">
        <w:rPr>
          <w:rStyle w:val="libBold2Char"/>
          <w:rFonts w:hint="cs"/>
          <w:rtl/>
        </w:rPr>
        <w:t>)</w:t>
      </w:r>
      <w:r w:rsidR="00E9799C" w:rsidRPr="003B24F9">
        <w:rPr>
          <w:rFonts w:hint="cs"/>
          <w:rtl/>
        </w:rPr>
        <w:t>.</w:t>
      </w:r>
    </w:p>
    <w:p w:rsidR="000966EE" w:rsidRDefault="000966EE" w:rsidP="003B24F9">
      <w:pPr>
        <w:pStyle w:val="libNormal"/>
        <w:rPr>
          <w:rtl/>
        </w:rPr>
      </w:pPr>
      <w:r w:rsidRPr="00E9799C">
        <w:rPr>
          <w:rFonts w:hint="cs"/>
          <w:rtl/>
        </w:rPr>
        <w:t>قال أبو دعامة</w:t>
      </w:r>
      <w:r w:rsidR="00E9799C" w:rsidRPr="00E9799C">
        <w:rPr>
          <w:rFonts w:hint="cs"/>
          <w:rtl/>
        </w:rPr>
        <w:t>:</w:t>
      </w:r>
      <w:r w:rsidRPr="00E9799C">
        <w:rPr>
          <w:rFonts w:hint="cs"/>
          <w:rtl/>
        </w:rPr>
        <w:t xml:space="preserve"> فقلت</w:t>
      </w:r>
      <w:r w:rsidR="00E9799C" w:rsidRPr="00E9799C">
        <w:rPr>
          <w:rFonts w:hint="cs"/>
          <w:rtl/>
        </w:rPr>
        <w:t>:</w:t>
      </w:r>
      <w:r w:rsidRPr="00E9799C">
        <w:rPr>
          <w:rFonts w:hint="cs"/>
          <w:rtl/>
        </w:rPr>
        <w:t xml:space="preserve"> يا بن رسول الله</w:t>
      </w:r>
      <w:r w:rsidR="00E9799C" w:rsidRPr="00E9799C">
        <w:rPr>
          <w:rFonts w:hint="cs"/>
          <w:rtl/>
        </w:rPr>
        <w:t>!</w:t>
      </w:r>
      <w:r w:rsidRPr="00E9799C">
        <w:rPr>
          <w:rFonts w:hint="cs"/>
          <w:rtl/>
        </w:rPr>
        <w:t xml:space="preserve"> ما أدري والله أيّها أحسن</w:t>
      </w:r>
      <w:r w:rsidR="00E9799C" w:rsidRPr="00E9799C">
        <w:rPr>
          <w:rFonts w:hint="cs"/>
          <w:rtl/>
        </w:rPr>
        <w:t>،</w:t>
      </w:r>
      <w:r w:rsidRPr="00E9799C">
        <w:rPr>
          <w:rFonts w:hint="cs"/>
          <w:rtl/>
        </w:rPr>
        <w:t xml:space="preserve"> الحديث أم الإسناد</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‏عليه السلام</w:t>
      </w:r>
      <w:r w:rsidR="00E9799C" w:rsidRPr="003B24F9">
        <w:rPr>
          <w:rFonts w:hint="cs"/>
          <w:rtl/>
        </w:rPr>
        <w:t>:</w:t>
      </w:r>
      <w:r w:rsidRPr="003B24F9">
        <w:rPr>
          <w:rFonts w:hint="cs"/>
          <w:rtl/>
        </w:rPr>
        <w:t xml:space="preserve"> </w:t>
      </w:r>
      <w:r w:rsidRPr="00B36E3B">
        <w:rPr>
          <w:rStyle w:val="libBold2Char"/>
          <w:rFonts w:hint="cs"/>
          <w:rtl/>
        </w:rPr>
        <w:t>إنّها صحيفة بخطّ عليّ بن أبي طالب‏ عليه السلام بإملاء رسول الله</w:t>
      </w:r>
      <w:r w:rsidR="00E9799C" w:rsidRPr="00B36E3B">
        <w:rPr>
          <w:rStyle w:val="libBold2Char"/>
          <w:rFonts w:hint="cs"/>
          <w:rtl/>
        </w:rPr>
        <w:t>!</w:t>
      </w:r>
      <w:r w:rsidRPr="00B36E3B">
        <w:rPr>
          <w:rStyle w:val="libBold2Char"/>
          <w:rFonts w:hint="cs"/>
          <w:rtl/>
        </w:rPr>
        <w:t xml:space="preserve"> نتوارثها صاغراً عن كابر</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وفي هذه الرواية ما يوحي بأنّ كلّ أو أغلب ما يرويه أئمّة أهل البيت‏ عليهم السلام هو من كتاب عليّ‏ عليه السلام و إن لم يصرّحوا بذلك مفردةً مفردةً</w:t>
      </w:r>
      <w:r w:rsidR="00E9799C" w:rsidRPr="00E9799C">
        <w:rPr>
          <w:rFonts w:hint="cs"/>
          <w:rtl/>
        </w:rPr>
        <w:t>،</w:t>
      </w:r>
      <w:r w:rsidRPr="00E9799C">
        <w:rPr>
          <w:rFonts w:hint="cs"/>
          <w:rtl/>
        </w:rPr>
        <w:t xml:space="preserve"> بل صرّحوا بذلك بوجه العموم</w:t>
      </w:r>
      <w:r w:rsidR="00E9799C" w:rsidRPr="00E9799C">
        <w:rPr>
          <w:rFonts w:hint="cs"/>
          <w:rtl/>
        </w:rPr>
        <w:t>،</w:t>
      </w:r>
      <w:r w:rsidRPr="00E9799C">
        <w:rPr>
          <w:rFonts w:hint="cs"/>
          <w:rtl/>
        </w:rPr>
        <w:t xml:space="preserve"> وقد خفي هذا على بعض الجهّال فاتّهموا الصادق‏ عليه السلام من قبل بأنّه </w:t>
      </w:r>
      <w:r w:rsidR="00E9799C" w:rsidRPr="00E9799C">
        <w:rPr>
          <w:rFonts w:hint="cs"/>
          <w:rtl/>
        </w:rPr>
        <w:t>(</w:t>
      </w:r>
      <w:r w:rsidRPr="00E9799C">
        <w:rPr>
          <w:rFonts w:hint="cs"/>
          <w:rtl/>
        </w:rPr>
        <w:t>صحفيّ</w:t>
      </w:r>
      <w:r w:rsidR="00E9799C" w:rsidRPr="00E9799C">
        <w:rPr>
          <w:rFonts w:hint="cs"/>
          <w:rtl/>
        </w:rPr>
        <w:t>)</w:t>
      </w:r>
      <w:r w:rsidRPr="00E9799C">
        <w:rPr>
          <w:rFonts w:hint="cs"/>
          <w:rtl/>
        </w:rPr>
        <w:t xml:space="preserve"> ولم يدروا أنّها صحف متلَقّاة عن رسول الله بخطّ علّي</w:t>
      </w:r>
      <w:r w:rsidR="00E9799C" w:rsidRPr="00E9799C">
        <w:rPr>
          <w:rFonts w:hint="cs"/>
          <w:rtl/>
        </w:rPr>
        <w:t>.</w:t>
      </w:r>
    </w:p>
    <w:p w:rsidR="000966EE" w:rsidRDefault="000966EE" w:rsidP="003B24F9">
      <w:pPr>
        <w:pStyle w:val="libNormal"/>
        <w:rPr>
          <w:rtl/>
        </w:rPr>
      </w:pPr>
      <w:r w:rsidRPr="00E9799C">
        <w:rPr>
          <w:rFonts w:hint="cs"/>
          <w:rtl/>
        </w:rPr>
        <w:t>وقد واصل الإمام عليّ الهاديّ عمليّة التوثيق للمروّيات والمدوّنات عن آبائه وأجداده</w:t>
      </w:r>
      <w:r w:rsidR="00E9799C" w:rsidRPr="00E9799C">
        <w:rPr>
          <w:rFonts w:hint="cs"/>
          <w:rtl/>
        </w:rPr>
        <w:t>؛</w:t>
      </w:r>
      <w:r w:rsidRPr="00E9799C">
        <w:rPr>
          <w:rFonts w:hint="cs"/>
          <w:rtl/>
        </w:rPr>
        <w:t xml:space="preserve"> لكي تصل الأحاديث خالصة ناصعة إلى الأجيال القادمة</w:t>
      </w:r>
      <w:r w:rsidR="00E9799C" w:rsidRPr="00E9799C">
        <w:rPr>
          <w:rFonts w:hint="cs"/>
          <w:rtl/>
        </w:rPr>
        <w:t>.</w:t>
      </w:r>
    </w:p>
    <w:p w:rsidR="000966EE" w:rsidRDefault="000966EE" w:rsidP="00E9799C">
      <w:pPr>
        <w:pStyle w:val="libNormal"/>
        <w:rPr>
          <w:rtl/>
        </w:rPr>
      </w:pPr>
      <w:r w:rsidRPr="003B24F9">
        <w:rPr>
          <w:rFonts w:hint="cs"/>
          <w:rtl/>
        </w:rPr>
        <w:t>قال محمّد بن عيسى</w:t>
      </w:r>
      <w:r w:rsidR="00E9799C" w:rsidRPr="003B24F9">
        <w:rPr>
          <w:rFonts w:hint="cs"/>
          <w:rtl/>
        </w:rPr>
        <w:t>:</w:t>
      </w:r>
      <w:r w:rsidRPr="003B24F9">
        <w:rPr>
          <w:rFonts w:hint="cs"/>
          <w:rtl/>
        </w:rPr>
        <w:t xml:space="preserve"> أقرأني داود بن فرقد الفارسيّ كتابه إلى أبي الحسن الثالث‏ عليه السلام وجوابه بخطّ يده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نسألك عن العلم المنقول إلينا عن آبائك وأجدادك</w:t>
      </w:r>
      <w:r w:rsidR="00E9799C" w:rsidRPr="003B24F9">
        <w:rPr>
          <w:rFonts w:hint="cs"/>
          <w:rtl/>
        </w:rPr>
        <w:t>،</w:t>
      </w:r>
      <w:r w:rsidRPr="003B24F9">
        <w:rPr>
          <w:rFonts w:hint="cs"/>
          <w:rtl/>
        </w:rPr>
        <w:t xml:space="preserve"> وأحاديث قد اختلفوا علينا فيها</w:t>
      </w:r>
      <w:r w:rsidR="00E9799C" w:rsidRPr="003B24F9">
        <w:rPr>
          <w:rFonts w:hint="cs"/>
          <w:rtl/>
        </w:rPr>
        <w:t>،</w:t>
      </w:r>
      <w:r w:rsidRPr="003B24F9">
        <w:rPr>
          <w:rFonts w:hint="cs"/>
          <w:rtl/>
        </w:rPr>
        <w:t xml:space="preserve"> كيف العمل بها على اختلافها</w:t>
      </w:r>
      <w:r w:rsidR="00E9799C" w:rsidRPr="003B24F9">
        <w:rPr>
          <w:rFonts w:hint="cs"/>
          <w:rtl/>
        </w:rPr>
        <w:t>؛</w:t>
      </w:r>
      <w:r w:rsidRPr="003B24F9">
        <w:rPr>
          <w:rFonts w:hint="cs"/>
          <w:rtl/>
        </w:rPr>
        <w:t xml:space="preserve"> والردّ إليك وقد اختلفوا فيه</w:t>
      </w:r>
      <w:r w:rsidR="00E9799C" w:rsidRPr="003B24F9">
        <w:rPr>
          <w:rFonts w:hint="cs"/>
          <w:rtl/>
        </w:rPr>
        <w:t>؟</w:t>
      </w:r>
      <w:r w:rsidRPr="003B24F9">
        <w:rPr>
          <w:rFonts w:hint="cs"/>
          <w:rtl/>
        </w:rPr>
        <w:t xml:space="preserve"> فكتب إليه وقرأته </w:t>
      </w:r>
      <w:r w:rsidR="00E9799C" w:rsidRPr="00B36E3B">
        <w:rPr>
          <w:rStyle w:val="libBold2Char"/>
          <w:rFonts w:hint="cs"/>
          <w:rtl/>
        </w:rPr>
        <w:t>(</w:t>
      </w:r>
      <w:r w:rsidRPr="00B36E3B">
        <w:rPr>
          <w:rStyle w:val="libBold2Char"/>
          <w:rFonts w:hint="cs"/>
          <w:rtl/>
        </w:rPr>
        <w:t>ما علمتم أنّه قولنا فالزموه وما لم تعلموا أنّه قولنا فردّوه إلينا</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فالإمام هنا يوجب على أصحابه إرجاع المروّيات</w:t>
      </w:r>
      <w:r w:rsidR="00E9799C" w:rsidRPr="00E9799C">
        <w:rPr>
          <w:rFonts w:hint="cs"/>
          <w:rtl/>
        </w:rPr>
        <w:t>،</w:t>
      </w:r>
      <w:r w:rsidRPr="00E9799C">
        <w:rPr>
          <w:rFonts w:hint="cs"/>
          <w:rtl/>
        </w:rPr>
        <w:t xml:space="preserve"> أو المختلف فيها والمشكوك في صحّة نسبتها من المدوّنات والمروّيات إلى أئمّة أهل البيت</w:t>
      </w:r>
      <w:r w:rsidR="00E9799C" w:rsidRPr="00E9799C">
        <w:rPr>
          <w:rFonts w:hint="cs"/>
          <w:rtl/>
        </w:rPr>
        <w:t>؛</w:t>
      </w:r>
      <w:r w:rsidRPr="00E9799C">
        <w:rPr>
          <w:rFonts w:hint="cs"/>
          <w:rtl/>
        </w:rPr>
        <w:t xml:space="preserve"> ليوثّقوا الصحيح ويتركوا المفترى منها على الأئمّة عليهم السلام</w:t>
      </w:r>
      <w:r w:rsidR="00E9799C" w:rsidRPr="00E9799C">
        <w:rPr>
          <w:rFonts w:hint="cs"/>
          <w:rtl/>
        </w:rPr>
        <w:t>،</w:t>
      </w:r>
      <w:r w:rsidRPr="00E9799C">
        <w:rPr>
          <w:rFonts w:hint="cs"/>
          <w:rtl/>
        </w:rPr>
        <w:t xml:space="preserve"> أو التي أصابها الغلط والاشتباه أو</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مروج الذهب 4</w:t>
      </w:r>
      <w:r w:rsidR="00E9799C" w:rsidRPr="003B24F9">
        <w:rPr>
          <w:rFonts w:hint="cs"/>
          <w:rtl/>
        </w:rPr>
        <w:t>:</w:t>
      </w:r>
      <w:r w:rsidRPr="003B24F9">
        <w:rPr>
          <w:rFonts w:hint="cs"/>
          <w:rtl/>
        </w:rPr>
        <w:t xml:space="preserve"> 85 - 86</w:t>
      </w:r>
      <w:r w:rsidR="00E9799C" w:rsidRPr="003B24F9">
        <w:rPr>
          <w:rFonts w:hint="cs"/>
          <w:rtl/>
        </w:rPr>
        <w:t>.</w:t>
      </w:r>
    </w:p>
    <w:p w:rsidR="000966EE" w:rsidRPr="003B24F9" w:rsidRDefault="000966EE" w:rsidP="003B24F9">
      <w:pPr>
        <w:pStyle w:val="libFootnote0"/>
        <w:rPr>
          <w:rtl/>
        </w:rPr>
      </w:pPr>
      <w:r w:rsidRPr="003B24F9">
        <w:rPr>
          <w:rFonts w:hint="cs"/>
          <w:rtl/>
        </w:rPr>
        <w:t>(2) مختصر بصائر الدرجات</w:t>
      </w:r>
      <w:r w:rsidR="00E9799C" w:rsidRPr="003B24F9">
        <w:rPr>
          <w:rFonts w:hint="cs"/>
          <w:rtl/>
        </w:rPr>
        <w:t>:</w:t>
      </w:r>
      <w:r w:rsidRPr="003B24F9">
        <w:rPr>
          <w:rFonts w:hint="cs"/>
          <w:rtl/>
        </w:rPr>
        <w:t xml:space="preserve"> 75</w:t>
      </w:r>
      <w:r w:rsidR="00E9799C" w:rsidRPr="003B24F9">
        <w:rPr>
          <w:rFonts w:hint="cs"/>
          <w:rtl/>
        </w:rPr>
        <w:t>،</w:t>
      </w:r>
      <w:r w:rsidRPr="003B24F9">
        <w:rPr>
          <w:rFonts w:hint="cs"/>
          <w:rtl/>
        </w:rPr>
        <w:t xml:space="preserve"> وانظر بصائر الدرجات</w:t>
      </w:r>
      <w:r w:rsidR="00E9799C" w:rsidRPr="003B24F9">
        <w:rPr>
          <w:rFonts w:hint="cs"/>
          <w:rtl/>
        </w:rPr>
        <w:t>:</w:t>
      </w:r>
      <w:r w:rsidRPr="003B24F9">
        <w:rPr>
          <w:rFonts w:hint="cs"/>
          <w:rtl/>
        </w:rPr>
        <w:t xml:space="preserve"> 544</w:t>
      </w:r>
      <w:r w:rsidR="00E9799C" w:rsidRPr="003B24F9">
        <w:rPr>
          <w:rFonts w:hint="cs"/>
          <w:rtl/>
        </w:rPr>
        <w:t>،</w:t>
      </w:r>
      <w:r w:rsidRPr="003B24F9">
        <w:rPr>
          <w:rFonts w:hint="cs"/>
          <w:rtl/>
        </w:rPr>
        <w:t xml:space="preserve"> ح 26</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 xml:space="preserve">وقد روى بعض أصحاب الإمام الهادي ‏عليه السلام عنه تفسيراً باسم </w:t>
      </w:r>
      <w:r w:rsidR="00E9799C" w:rsidRPr="00E9799C">
        <w:rPr>
          <w:rFonts w:hint="cs"/>
          <w:rtl/>
        </w:rPr>
        <w:t>(</w:t>
      </w:r>
      <w:r w:rsidRPr="00E9799C">
        <w:rPr>
          <w:rFonts w:hint="cs"/>
          <w:rtl/>
        </w:rPr>
        <w:t>الأمالي في تفسير القرآن</w:t>
      </w:r>
      <w:r w:rsidR="00E9799C" w:rsidRPr="00E9799C">
        <w:rPr>
          <w:rFonts w:hint="cs"/>
          <w:rtl/>
        </w:rPr>
        <w:t>)</w:t>
      </w:r>
      <w:r w:rsidRPr="00E9799C">
        <w:rPr>
          <w:rFonts w:hint="cs"/>
          <w:rtl/>
        </w:rPr>
        <w:t xml:space="preserve"> وهو مطبوع متداول</w:t>
      </w:r>
      <w:r w:rsidR="00E9799C" w:rsidRPr="00E9799C">
        <w:rPr>
          <w:rFonts w:hint="cs"/>
          <w:rtl/>
        </w:rPr>
        <w:t>،</w:t>
      </w:r>
      <w:r w:rsidRPr="00E9799C">
        <w:rPr>
          <w:rFonts w:hint="cs"/>
          <w:rtl/>
        </w:rPr>
        <w:t xml:space="preserve"> وإن شكّك بعض الأعلام في نسبة هذا الكتاب إليه</w:t>
      </w:r>
      <w:r w:rsidR="00E9799C" w:rsidRPr="00E9799C">
        <w:rPr>
          <w:rFonts w:hint="cs"/>
          <w:rtl/>
        </w:rPr>
        <w:t>.</w:t>
      </w:r>
    </w:p>
    <w:p w:rsidR="000966EE" w:rsidRDefault="000966EE" w:rsidP="00E9799C">
      <w:pPr>
        <w:pStyle w:val="libNormal"/>
        <w:rPr>
          <w:rtl/>
        </w:rPr>
      </w:pPr>
      <w:r w:rsidRPr="003B24F9">
        <w:rPr>
          <w:rFonts w:hint="cs"/>
          <w:rtl/>
        </w:rPr>
        <w:t xml:space="preserve">وذكر السيّد الأمين للإمام الهاديّ كتاباً في </w:t>
      </w:r>
      <w:r w:rsidR="00E9799C" w:rsidRPr="003B24F9">
        <w:rPr>
          <w:rFonts w:hint="cs"/>
          <w:rtl/>
        </w:rPr>
        <w:t>(</w:t>
      </w:r>
      <w:r w:rsidRPr="003B24F9">
        <w:rPr>
          <w:rFonts w:hint="cs"/>
          <w:rtl/>
        </w:rPr>
        <w:t>أحكام الدين</w:t>
      </w:r>
      <w:r w:rsidR="00E9799C" w:rsidRPr="003B24F9">
        <w:rPr>
          <w:rFonts w:hint="cs"/>
          <w:rtl/>
        </w:rPr>
        <w:t>)</w:t>
      </w:r>
      <w:r w:rsidRPr="003B24F9">
        <w:rPr>
          <w:rFonts w:hint="cs"/>
          <w:rtl/>
        </w:rPr>
        <w:t xml:space="preserve"> ورسالة في الردّ على أهل الجبر والتفويض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وروى كلٌّ واحدٍ من أبي طاهر </w:t>
      </w:r>
      <w:r w:rsidRPr="00E9799C">
        <w:rPr>
          <w:rStyle w:val="libFootnotenumChar"/>
          <w:rFonts w:hint="cs"/>
          <w:rtl/>
        </w:rPr>
        <w:t>(2)</w:t>
      </w:r>
      <w:r w:rsidR="00E9799C" w:rsidRPr="003B24F9">
        <w:rPr>
          <w:rFonts w:hint="cs"/>
          <w:rtl/>
        </w:rPr>
        <w:t>،</w:t>
      </w:r>
      <w:r w:rsidRPr="003B24F9">
        <w:rPr>
          <w:rFonts w:hint="cs"/>
          <w:rtl/>
        </w:rPr>
        <w:t xml:space="preserve"> وعيسى بن أحمد بن عيسى </w:t>
      </w:r>
      <w:r w:rsidRPr="00E9799C">
        <w:rPr>
          <w:rStyle w:val="libFootnotenumChar"/>
          <w:rFonts w:hint="cs"/>
          <w:rtl/>
        </w:rPr>
        <w:t>(3)</w:t>
      </w:r>
      <w:r w:rsidR="00E9799C" w:rsidRPr="003B24F9">
        <w:rPr>
          <w:rFonts w:hint="cs"/>
          <w:rtl/>
        </w:rPr>
        <w:t>،</w:t>
      </w:r>
      <w:r w:rsidRPr="003B24F9">
        <w:rPr>
          <w:rFonts w:hint="cs"/>
          <w:rtl/>
        </w:rPr>
        <w:t xml:space="preserve"> وعليّ بن الريّان </w:t>
      </w:r>
      <w:r w:rsidRPr="00E9799C">
        <w:rPr>
          <w:rStyle w:val="libFootnotenumChar"/>
          <w:rFonts w:hint="cs"/>
          <w:rtl/>
        </w:rPr>
        <w:t>(4)</w:t>
      </w:r>
      <w:r w:rsidR="00E9799C" w:rsidRPr="003B24F9">
        <w:rPr>
          <w:rFonts w:hint="cs"/>
          <w:rtl/>
        </w:rPr>
        <w:t>،</w:t>
      </w:r>
      <w:r w:rsidRPr="003B24F9">
        <w:rPr>
          <w:rFonts w:hint="cs"/>
          <w:rtl/>
        </w:rPr>
        <w:t xml:space="preserve"> نسخة عن الإمام  علي الهادي ‏عليه السلام</w:t>
      </w:r>
      <w:r w:rsidR="00E9799C" w:rsidRPr="003B24F9">
        <w:rPr>
          <w:rFonts w:hint="cs"/>
          <w:rtl/>
        </w:rPr>
        <w:t>.</w:t>
      </w:r>
    </w:p>
    <w:p w:rsidR="000966EE" w:rsidRDefault="000966EE" w:rsidP="003B24F9">
      <w:pPr>
        <w:pStyle w:val="libNormal"/>
        <w:rPr>
          <w:rtl/>
        </w:rPr>
      </w:pPr>
      <w:r w:rsidRPr="00E9799C">
        <w:rPr>
          <w:rFonts w:hint="cs"/>
          <w:rtl/>
        </w:rPr>
        <w:t xml:space="preserve">وقد جمع الشيخ عزيز الله العطارديّ أحاديث الإمام عليّ الهاديّ في كتاب وطُبع باسم </w:t>
      </w:r>
      <w:r w:rsidR="00E9799C" w:rsidRPr="00E9799C">
        <w:rPr>
          <w:rFonts w:hint="cs"/>
          <w:rtl/>
        </w:rPr>
        <w:t>(</w:t>
      </w:r>
      <w:r w:rsidRPr="00E9799C">
        <w:rPr>
          <w:rFonts w:hint="cs"/>
          <w:rtl/>
        </w:rPr>
        <w:t>مسند الإمام الهاديّ</w:t>
      </w:r>
      <w:r w:rsidR="00E9799C" w:rsidRPr="00E9799C">
        <w:rPr>
          <w:rFonts w:hint="cs"/>
          <w:rtl/>
        </w:rPr>
        <w:t>).</w:t>
      </w:r>
    </w:p>
    <w:p w:rsidR="000966EE" w:rsidRDefault="000966EE" w:rsidP="00E9799C">
      <w:pPr>
        <w:pStyle w:val="libNormal"/>
        <w:rPr>
          <w:rtl/>
        </w:rPr>
      </w:pPr>
      <w:r w:rsidRPr="00B36E3B">
        <w:rPr>
          <w:rStyle w:val="libBold2Char"/>
          <w:rFonts w:hint="cs"/>
          <w:rtl/>
        </w:rPr>
        <w:t xml:space="preserve">الإمام الحسن بن عليّ </w:t>
      </w:r>
      <w:r w:rsidR="00E9799C" w:rsidRPr="00B36E3B">
        <w:rPr>
          <w:rStyle w:val="libBold2Char"/>
          <w:rFonts w:hint="cs"/>
          <w:rtl/>
        </w:rPr>
        <w:t>(</w:t>
      </w:r>
      <w:r w:rsidRPr="00B36E3B">
        <w:rPr>
          <w:rStyle w:val="libBold2Char"/>
          <w:rFonts w:hint="cs"/>
          <w:rtl/>
        </w:rPr>
        <w:t>العسكريّ</w:t>
      </w:r>
      <w:r w:rsidR="00E9799C" w:rsidRPr="00B36E3B">
        <w:rPr>
          <w:rStyle w:val="libBold2Char"/>
          <w:rFonts w:hint="cs"/>
          <w:rtl/>
        </w:rPr>
        <w:t>)</w:t>
      </w:r>
      <w:r w:rsidRPr="003B24F9">
        <w:rPr>
          <w:rFonts w:hint="cs"/>
          <w:rtl/>
        </w:rPr>
        <w:t xml:space="preserve"> (عليهما السلام)</w:t>
      </w:r>
    </w:p>
    <w:p w:rsidR="000966EE" w:rsidRDefault="000966EE" w:rsidP="003B24F9">
      <w:pPr>
        <w:pStyle w:val="libNormal"/>
        <w:rPr>
          <w:rtl/>
        </w:rPr>
      </w:pPr>
      <w:r w:rsidRPr="00E9799C">
        <w:rPr>
          <w:rFonts w:hint="cs"/>
          <w:rtl/>
        </w:rPr>
        <w:t>انصبّت جهود الإمام العسكري ‏عليه السلام في مصبَّين رئيسيين</w:t>
      </w:r>
      <w:r w:rsidR="00E9799C" w:rsidRPr="00E9799C">
        <w:rPr>
          <w:rFonts w:hint="cs"/>
          <w:rtl/>
        </w:rPr>
        <w:t>:</w:t>
      </w:r>
    </w:p>
    <w:p w:rsidR="000966EE" w:rsidRDefault="000966EE" w:rsidP="003B24F9">
      <w:pPr>
        <w:pStyle w:val="libNormal"/>
        <w:rPr>
          <w:rtl/>
        </w:rPr>
      </w:pPr>
      <w:r w:rsidRPr="00E9799C">
        <w:rPr>
          <w:rFonts w:hint="cs"/>
          <w:rtl/>
        </w:rPr>
        <w:t>أوّلهما</w:t>
      </w:r>
      <w:r w:rsidR="00E9799C" w:rsidRPr="00E9799C">
        <w:rPr>
          <w:rFonts w:hint="cs"/>
          <w:rtl/>
        </w:rPr>
        <w:t>:</w:t>
      </w:r>
      <w:r w:rsidRPr="00E9799C">
        <w:rPr>
          <w:rFonts w:hint="cs"/>
          <w:rtl/>
        </w:rPr>
        <w:t xml:space="preserve"> أهمّيّة تبليغ خاصّة أصحابه بما يتعلّق بولده محمّد المهديّ</w:t>
      </w:r>
      <w:r w:rsidR="00E9799C" w:rsidRPr="00E9799C">
        <w:rPr>
          <w:rFonts w:hint="cs"/>
          <w:rtl/>
        </w:rPr>
        <w:t>،</w:t>
      </w:r>
      <w:r w:rsidRPr="00E9799C">
        <w:rPr>
          <w:rFonts w:hint="cs"/>
          <w:rtl/>
        </w:rPr>
        <w:t xml:space="preserve"> وأنّه القائم بعده بأمر الإمامة والتبليغ</w:t>
      </w:r>
      <w:r w:rsidR="00E9799C" w:rsidRPr="00E9799C">
        <w:rPr>
          <w:rFonts w:hint="cs"/>
          <w:rtl/>
        </w:rPr>
        <w:t>.</w:t>
      </w:r>
    </w:p>
    <w:p w:rsidR="000966EE" w:rsidRDefault="000966EE" w:rsidP="003B24F9">
      <w:pPr>
        <w:pStyle w:val="libNormal"/>
        <w:rPr>
          <w:rtl/>
        </w:rPr>
      </w:pPr>
      <w:r w:rsidRPr="00E9799C">
        <w:rPr>
          <w:rFonts w:hint="cs"/>
          <w:rtl/>
        </w:rPr>
        <w:t>والمصبّ الثاني</w:t>
      </w:r>
      <w:r w:rsidR="00E9799C" w:rsidRPr="00E9799C">
        <w:rPr>
          <w:rFonts w:hint="cs"/>
          <w:rtl/>
        </w:rPr>
        <w:t>:</w:t>
      </w:r>
      <w:r w:rsidRPr="00E9799C">
        <w:rPr>
          <w:rFonts w:hint="cs"/>
          <w:rtl/>
        </w:rPr>
        <w:t xml:space="preserve"> هو التدوين والتوثيق للمدوّنات</w:t>
      </w:r>
      <w:r w:rsidR="00E9799C" w:rsidRPr="00E9799C">
        <w:rPr>
          <w:rFonts w:hint="cs"/>
          <w:rtl/>
        </w:rPr>
        <w:t>،</w:t>
      </w:r>
      <w:r w:rsidRPr="00E9799C">
        <w:rPr>
          <w:rFonts w:hint="cs"/>
          <w:rtl/>
        </w:rPr>
        <w:t xml:space="preserve"> من خلال عرضها على كتاب عليّ‏ عليه السلام أو ما أخذه عن آبائه وأجداده ‏عليهم السلام</w:t>
      </w:r>
      <w:r w:rsidR="00E9799C" w:rsidRPr="00E9799C">
        <w:rPr>
          <w:rFonts w:hint="cs"/>
          <w:rtl/>
        </w:rPr>
        <w:t>.</w:t>
      </w:r>
      <w:r w:rsidRPr="00E9799C">
        <w:rPr>
          <w:rFonts w:hint="cs"/>
          <w:rtl/>
        </w:rPr>
        <w:t xml:space="preserve"> والذي يهمّنا هنا هو ثاني المصبّين لمساسه بالموضوع المبحوث عنه</w:t>
      </w:r>
      <w:r w:rsidR="00E9799C" w:rsidRPr="00E9799C">
        <w:rPr>
          <w:rFonts w:hint="cs"/>
          <w:rtl/>
        </w:rPr>
        <w:t>.</w:t>
      </w:r>
    </w:p>
    <w:p w:rsidR="000966EE" w:rsidRPr="0052729C" w:rsidRDefault="000966EE" w:rsidP="00E9799C">
      <w:pPr>
        <w:pStyle w:val="libNormal"/>
        <w:rPr>
          <w:rtl/>
        </w:rPr>
      </w:pPr>
      <w:r w:rsidRPr="003B24F9">
        <w:rPr>
          <w:rFonts w:hint="cs"/>
          <w:rtl/>
        </w:rPr>
        <w:t>فعن سعد بن عبد الله الأشعريّ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عرض أحمد بن عبد الله بن خانبه كتاباً على مولانا أبي محمّد الحسن بن عليّ بن محمّد صاحب العسكر عليه السلام فقرأه</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صحيح فاعملوا به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أعيان الشيعة 1</w:t>
      </w:r>
      <w:r w:rsidR="00E9799C" w:rsidRPr="003B24F9">
        <w:rPr>
          <w:rFonts w:hint="cs"/>
          <w:rtl/>
        </w:rPr>
        <w:t>:</w:t>
      </w:r>
      <w:r w:rsidRPr="003B24F9">
        <w:rPr>
          <w:rFonts w:hint="cs"/>
          <w:rtl/>
        </w:rPr>
        <w:t xml:space="preserve"> 380 وانظر الذريعة 5</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المورد 312</w:t>
      </w:r>
      <w:r w:rsidR="00E9799C" w:rsidRPr="003B24F9">
        <w:rPr>
          <w:rFonts w:hint="cs"/>
          <w:rtl/>
        </w:rPr>
        <w:t>.</w:t>
      </w:r>
    </w:p>
    <w:p w:rsidR="000966EE" w:rsidRPr="003B24F9" w:rsidRDefault="000966EE" w:rsidP="003B24F9">
      <w:pPr>
        <w:pStyle w:val="libFootnote0"/>
        <w:rPr>
          <w:rtl/>
        </w:rPr>
      </w:pPr>
      <w:r w:rsidRPr="003B24F9">
        <w:rPr>
          <w:rFonts w:hint="cs"/>
          <w:rtl/>
        </w:rPr>
        <w:t>(2) رجال النجاشيّ</w:t>
      </w:r>
      <w:r w:rsidR="00E9799C" w:rsidRPr="003B24F9">
        <w:rPr>
          <w:rFonts w:hint="cs"/>
          <w:rtl/>
        </w:rPr>
        <w:t>:</w:t>
      </w:r>
      <w:r w:rsidRPr="003B24F9">
        <w:rPr>
          <w:rFonts w:hint="cs"/>
          <w:rtl/>
        </w:rPr>
        <w:t xml:space="preserve"> 460 رقم 1256</w:t>
      </w:r>
      <w:r w:rsidR="00E9799C" w:rsidRPr="003B24F9">
        <w:rPr>
          <w:rFonts w:hint="cs"/>
          <w:rtl/>
        </w:rPr>
        <w:t>.</w:t>
      </w:r>
    </w:p>
    <w:p w:rsidR="000966EE" w:rsidRPr="003B24F9" w:rsidRDefault="000966EE" w:rsidP="003B24F9">
      <w:pPr>
        <w:pStyle w:val="libFootnote0"/>
        <w:rPr>
          <w:rtl/>
        </w:rPr>
      </w:pPr>
      <w:r w:rsidRPr="003B24F9">
        <w:rPr>
          <w:rFonts w:hint="cs"/>
          <w:rtl/>
        </w:rPr>
        <w:t>(3) رجال النجاشيّ</w:t>
      </w:r>
      <w:r w:rsidR="00E9799C" w:rsidRPr="003B24F9">
        <w:rPr>
          <w:rFonts w:hint="cs"/>
          <w:rtl/>
        </w:rPr>
        <w:t>:</w:t>
      </w:r>
      <w:r w:rsidRPr="003B24F9">
        <w:rPr>
          <w:rFonts w:hint="cs"/>
          <w:rtl/>
        </w:rPr>
        <w:t xml:space="preserve"> 297 رقم 806</w:t>
      </w:r>
      <w:r w:rsidR="00E9799C" w:rsidRPr="003B24F9">
        <w:rPr>
          <w:rFonts w:hint="cs"/>
          <w:rtl/>
        </w:rPr>
        <w:t>.</w:t>
      </w:r>
    </w:p>
    <w:p w:rsidR="000966EE" w:rsidRPr="003B24F9" w:rsidRDefault="000966EE" w:rsidP="003B24F9">
      <w:pPr>
        <w:pStyle w:val="libFootnote0"/>
        <w:rPr>
          <w:rtl/>
        </w:rPr>
      </w:pPr>
      <w:r w:rsidRPr="003B24F9">
        <w:rPr>
          <w:rFonts w:hint="cs"/>
          <w:rtl/>
        </w:rPr>
        <w:t>(4) رجال النجاشيّ</w:t>
      </w:r>
      <w:r w:rsidR="00E9799C" w:rsidRPr="003B24F9">
        <w:rPr>
          <w:rFonts w:hint="cs"/>
          <w:rtl/>
        </w:rPr>
        <w:t>:</w:t>
      </w:r>
      <w:r w:rsidRPr="003B24F9">
        <w:rPr>
          <w:rFonts w:hint="cs"/>
          <w:rtl/>
        </w:rPr>
        <w:t xml:space="preserve"> 278 رقم 731</w:t>
      </w:r>
      <w:r w:rsidR="00E9799C" w:rsidRPr="003B24F9">
        <w:rPr>
          <w:rFonts w:hint="cs"/>
          <w:rtl/>
        </w:rPr>
        <w:t>.</w:t>
      </w:r>
    </w:p>
    <w:p w:rsidR="000966EE" w:rsidRPr="003B24F9" w:rsidRDefault="000966EE" w:rsidP="003B24F9">
      <w:pPr>
        <w:pStyle w:val="libFootnote0"/>
        <w:rPr>
          <w:rtl/>
        </w:rPr>
      </w:pPr>
      <w:r w:rsidRPr="003B24F9">
        <w:rPr>
          <w:rFonts w:hint="cs"/>
          <w:rtl/>
        </w:rPr>
        <w:t>(5) فلاح السائل</w:t>
      </w:r>
      <w:r w:rsidR="00E9799C" w:rsidRPr="003B24F9">
        <w:rPr>
          <w:rFonts w:hint="cs"/>
          <w:rtl/>
        </w:rPr>
        <w:t>:</w:t>
      </w:r>
      <w:r w:rsidRPr="003B24F9">
        <w:rPr>
          <w:rFonts w:hint="cs"/>
          <w:rtl/>
        </w:rPr>
        <w:t xml:space="preserve"> 183</w:t>
      </w:r>
      <w:r w:rsidR="00E9799C" w:rsidRPr="003B24F9">
        <w:rPr>
          <w:rFonts w:hint="cs"/>
          <w:rtl/>
        </w:rPr>
        <w:t>.</w:t>
      </w:r>
      <w:r w:rsidRPr="003B24F9">
        <w:rPr>
          <w:rFonts w:hint="cs"/>
          <w:rtl/>
        </w:rPr>
        <w:t xml:space="preserve"> قال الشيخ يوسف البحراني في الحدائق الناضرة 1</w:t>
      </w:r>
      <w:r w:rsidR="00E9799C" w:rsidRPr="003B24F9">
        <w:rPr>
          <w:rFonts w:hint="cs"/>
          <w:rtl/>
        </w:rPr>
        <w:t>:</w:t>
      </w:r>
      <w:r w:rsidRPr="003B24F9">
        <w:rPr>
          <w:rFonts w:hint="cs"/>
          <w:rtl/>
        </w:rPr>
        <w:t xml:space="preserve"> 9</w:t>
      </w:r>
      <w:r w:rsidR="00E9799C" w:rsidRPr="003B24F9">
        <w:rPr>
          <w:rFonts w:hint="cs"/>
          <w:rtl/>
        </w:rPr>
        <w:t>:</w:t>
      </w:r>
      <w:r w:rsidRPr="003B24F9">
        <w:rPr>
          <w:rFonts w:hint="cs"/>
          <w:rtl/>
        </w:rPr>
        <w:t xml:space="preserve"> روي أنّه عرض على</w:t>
      </w:r>
    </w:p>
    <w:p w:rsidR="000966EE" w:rsidRPr="003B24F9" w:rsidRDefault="000966EE" w:rsidP="003B24F9">
      <w:pPr>
        <w:pStyle w:val="libFootnote0"/>
        <w:rPr>
          <w:rtl/>
        </w:rPr>
      </w:pPr>
      <w:r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وقد أصبح هذا الكتاب الذي قرّر صحّة ما فيه الإمام العسكريّ مصدراً للراغبين في العلم الصحيح</w:t>
      </w:r>
      <w:r w:rsidR="00E9799C" w:rsidRPr="00E9799C">
        <w:rPr>
          <w:rFonts w:hint="cs"/>
          <w:rtl/>
        </w:rPr>
        <w:t>،</w:t>
      </w:r>
      <w:r w:rsidRPr="00E9799C">
        <w:rPr>
          <w:rFonts w:hint="cs"/>
          <w:rtl/>
        </w:rPr>
        <w:t xml:space="preserve"> والمروّيات الموثّقة</w:t>
      </w:r>
      <w:r w:rsidR="00E9799C" w:rsidRPr="00E9799C">
        <w:rPr>
          <w:rFonts w:hint="cs"/>
          <w:rtl/>
        </w:rPr>
        <w:t>،</w:t>
      </w:r>
      <w:r w:rsidRPr="00E9799C">
        <w:rPr>
          <w:rFonts w:hint="cs"/>
          <w:rtl/>
        </w:rPr>
        <w:t xml:space="preserve"> فصاروا يقابلون على ذلك الكتاب ما عندهم من مدوّنات</w:t>
      </w:r>
      <w:r w:rsidR="00E9799C" w:rsidRPr="00E9799C">
        <w:rPr>
          <w:rFonts w:hint="cs"/>
          <w:rtl/>
        </w:rPr>
        <w:t>.</w:t>
      </w:r>
    </w:p>
    <w:p w:rsidR="000966EE" w:rsidRDefault="000966EE" w:rsidP="00E9799C">
      <w:pPr>
        <w:pStyle w:val="libNormal"/>
        <w:rPr>
          <w:rtl/>
        </w:rPr>
      </w:pPr>
      <w:r w:rsidRPr="003B24F9">
        <w:rPr>
          <w:rFonts w:hint="cs"/>
          <w:rtl/>
        </w:rPr>
        <w:t>فعن الحسن بن محمّد بن الوجناء أبي محمّد النصيبيّ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كتبنا إلى أبي محمّد عليه السلام نسأله أن يكتب أو يُخْرِج إلينا كتاباً نعمل به</w:t>
      </w:r>
      <w:r w:rsidR="00E9799C" w:rsidRPr="003B24F9">
        <w:rPr>
          <w:rFonts w:hint="cs"/>
          <w:rtl/>
        </w:rPr>
        <w:t>؛</w:t>
      </w:r>
      <w:r w:rsidRPr="003B24F9">
        <w:rPr>
          <w:rFonts w:hint="cs"/>
          <w:rtl/>
        </w:rPr>
        <w:t xml:space="preserve"> فأخرج إلينا كتاب عملٍ</w:t>
      </w:r>
      <w:r w:rsidR="00E9799C" w:rsidRPr="003B24F9">
        <w:rPr>
          <w:rFonts w:hint="cs"/>
          <w:rtl/>
        </w:rPr>
        <w:t>،</w:t>
      </w:r>
      <w:r w:rsidRPr="003B24F9">
        <w:rPr>
          <w:rFonts w:hint="cs"/>
          <w:rtl/>
        </w:rPr>
        <w:t xml:space="preserve"> قال الصفوانيّ</w:t>
      </w:r>
      <w:r w:rsidR="00E9799C" w:rsidRPr="003B24F9">
        <w:rPr>
          <w:rFonts w:hint="cs"/>
          <w:rtl/>
        </w:rPr>
        <w:t>:</w:t>
      </w:r>
      <w:r w:rsidRPr="003B24F9">
        <w:rPr>
          <w:rFonts w:hint="cs"/>
          <w:rtl/>
        </w:rPr>
        <w:t xml:space="preserve"> نسخته</w:t>
      </w:r>
      <w:r w:rsidR="00E9799C" w:rsidRPr="003B24F9">
        <w:rPr>
          <w:rFonts w:hint="cs"/>
          <w:rtl/>
        </w:rPr>
        <w:t>.</w:t>
      </w:r>
      <w:r w:rsidRPr="003B24F9">
        <w:rPr>
          <w:rFonts w:hint="cs"/>
          <w:rtl/>
        </w:rPr>
        <w:t xml:space="preserve"> فقابل به كتاب ابن خانبه زيادة حروف أو نقصان حروف يسيرة</w:t>
      </w:r>
      <w:r w:rsidR="00E9799C" w:rsidRPr="003B24F9">
        <w:rPr>
          <w:rFonts w:hint="cs"/>
          <w:rtl/>
        </w:rPr>
        <w:t>.</w:t>
      </w:r>
      <w:r w:rsidRPr="003B24F9">
        <w:rPr>
          <w:rFonts w:hint="cs"/>
          <w:rtl/>
        </w:rPr>
        <w:t xml:space="preserve"> وذكر النجاشي</w:t>
      </w:r>
      <w:r w:rsidR="00E9799C" w:rsidRPr="003B24F9">
        <w:rPr>
          <w:rFonts w:hint="cs"/>
          <w:rtl/>
        </w:rPr>
        <w:t>:</w:t>
      </w:r>
      <w:r w:rsidRPr="003B24F9">
        <w:rPr>
          <w:rFonts w:hint="cs"/>
          <w:rtl/>
        </w:rPr>
        <w:t xml:space="preserve"> أن كتاب عبيد الله بن علي الحلبي عرض على الصادق عليه السلام فصحّحه واستحسنه </w:t>
      </w:r>
      <w:r w:rsidRPr="00E9799C">
        <w:rPr>
          <w:rStyle w:val="libFootnotenumChar"/>
          <w:rFonts w:hint="cs"/>
          <w:rtl/>
        </w:rPr>
        <w:t>(1)</w:t>
      </w:r>
      <w:r w:rsidR="00E9799C" w:rsidRPr="003B24F9">
        <w:rPr>
          <w:rFonts w:hint="cs"/>
          <w:rtl/>
        </w:rPr>
        <w:t>.</w:t>
      </w:r>
    </w:p>
    <w:p w:rsidR="000966EE" w:rsidRDefault="000966EE" w:rsidP="007F3B59">
      <w:pPr>
        <w:pStyle w:val="libNormal"/>
        <w:rPr>
          <w:rtl/>
        </w:rPr>
      </w:pPr>
      <w:r w:rsidRPr="00E9799C">
        <w:rPr>
          <w:rFonts w:hint="cs"/>
          <w:rtl/>
        </w:rPr>
        <w:t>فالإمام العسكريّ أخرج إليهم كتاب عمل</w:t>
      </w:r>
      <w:r w:rsidR="00E9799C" w:rsidRPr="00E9799C">
        <w:rPr>
          <w:rFonts w:hint="cs"/>
          <w:rtl/>
        </w:rPr>
        <w:t>،</w:t>
      </w:r>
      <w:r w:rsidRPr="00E9799C">
        <w:rPr>
          <w:rFonts w:hint="cs"/>
          <w:rtl/>
        </w:rPr>
        <w:t xml:space="preserve"> يبدو أنّ فيه أُمّهات المسائل ومهمّاتها</w:t>
      </w:r>
      <w:r w:rsidR="00E9799C" w:rsidRPr="00E9799C">
        <w:rPr>
          <w:rFonts w:hint="cs"/>
          <w:rtl/>
        </w:rPr>
        <w:t>،</w:t>
      </w:r>
      <w:r w:rsidRPr="00E9799C">
        <w:rPr>
          <w:rFonts w:hint="cs"/>
          <w:rtl/>
        </w:rPr>
        <w:t xml:space="preserve"> وهذا ما يعني كثرة اهتمامه‏ عليه السلام بالتدوين</w:t>
      </w:r>
      <w:r w:rsidR="00E9799C" w:rsidRPr="00E9799C">
        <w:rPr>
          <w:rFonts w:hint="cs"/>
          <w:rtl/>
        </w:rPr>
        <w:t>،</w:t>
      </w:r>
      <w:r w:rsidRPr="00E9799C">
        <w:rPr>
          <w:rFonts w:hint="cs"/>
          <w:rtl/>
        </w:rPr>
        <w:t xml:space="preserve"> إذ مع وجوده ‏عليه السلام بينهم</w:t>
      </w:r>
      <w:r w:rsidR="00E9799C" w:rsidRPr="00E9799C">
        <w:rPr>
          <w:rFonts w:hint="cs"/>
          <w:rtl/>
        </w:rPr>
        <w:t>،</w:t>
      </w:r>
      <w:r w:rsidRPr="00E9799C">
        <w:rPr>
          <w:rFonts w:hint="cs"/>
          <w:rtl/>
        </w:rPr>
        <w:t xml:space="preserve"> قدّر أهمّيّة التدوين وشموليّته وعموم فائدته</w:t>
      </w:r>
      <w:r w:rsidR="00E9799C" w:rsidRPr="00E9799C">
        <w:rPr>
          <w:rFonts w:hint="cs"/>
          <w:rtl/>
        </w:rPr>
        <w:t>،</w:t>
      </w:r>
      <w:r w:rsidRPr="00E9799C">
        <w:rPr>
          <w:rFonts w:hint="cs"/>
          <w:rtl/>
        </w:rPr>
        <w:t xml:space="preserve"> فأخرج لهم كتاب عمل</w:t>
      </w:r>
      <w:r w:rsidR="00E9799C" w:rsidRPr="00E9799C">
        <w:rPr>
          <w:rFonts w:hint="cs"/>
          <w:rtl/>
        </w:rPr>
        <w:t>.</w:t>
      </w:r>
      <w:r w:rsidR="007F3B59">
        <w:rPr>
          <w:rFonts w:hint="cs"/>
          <w:rtl/>
        </w:rPr>
        <w:t xml:space="preserve"> </w:t>
      </w:r>
      <w:r w:rsidRPr="00E9799C">
        <w:rPr>
          <w:rFonts w:hint="cs"/>
          <w:rtl/>
        </w:rPr>
        <w:t>ويظهر اهتمام أصحاب الإمام بالتدوين وتوثيق المدوّنات من خلال استنساخ الصفوانيّ لذلك الكتاب</w:t>
      </w:r>
      <w:r w:rsidR="00E9799C" w:rsidRPr="00E9799C">
        <w:rPr>
          <w:rFonts w:hint="cs"/>
          <w:rtl/>
        </w:rPr>
        <w:t>،</w:t>
      </w:r>
      <w:r w:rsidRPr="00E9799C">
        <w:rPr>
          <w:rFonts w:hint="cs"/>
          <w:rtl/>
        </w:rPr>
        <w:t xml:space="preserve"> ومن ثمّ مقابلته بكتاب ابن خانبه الذي قوبل من قبل ووثّق من قبل الإمام</w:t>
      </w:r>
      <w:r w:rsidR="00E9799C" w:rsidRPr="00E9799C">
        <w:rPr>
          <w:rFonts w:hint="cs"/>
          <w:rtl/>
        </w:rPr>
        <w:t>،</w:t>
      </w:r>
      <w:r w:rsidRPr="00E9799C">
        <w:rPr>
          <w:rFonts w:hint="cs"/>
          <w:rtl/>
        </w:rPr>
        <w:t xml:space="preserve"> وبذلك تصبح عمليّة التوثيق مهمّة جدّاً عند أهل البيت ‏عليهم السلام علّموها أصحابهم وأتباعهم لحفظ المدوّنات</w:t>
      </w:r>
      <w:r w:rsidR="00E9799C" w:rsidRPr="00E9799C">
        <w:rPr>
          <w:rFonts w:hint="cs"/>
          <w:rtl/>
        </w:rPr>
        <w:t>.</w:t>
      </w:r>
    </w:p>
    <w:p w:rsidR="000966EE" w:rsidRDefault="000966EE" w:rsidP="00E9799C">
      <w:pPr>
        <w:pStyle w:val="libNormal"/>
        <w:rPr>
          <w:rtl/>
        </w:rPr>
      </w:pPr>
      <w:r w:rsidRPr="003B24F9">
        <w:rPr>
          <w:rFonts w:hint="cs"/>
          <w:rtl/>
        </w:rPr>
        <w:t>وعن الملقب بتوراء</w:t>
      </w:r>
      <w:r w:rsidR="00E9799C" w:rsidRPr="003B24F9">
        <w:rPr>
          <w:rFonts w:hint="cs"/>
          <w:rtl/>
        </w:rPr>
        <w:t>:</w:t>
      </w:r>
      <w:r w:rsidRPr="003B24F9">
        <w:rPr>
          <w:rFonts w:hint="cs"/>
          <w:rtl/>
        </w:rPr>
        <w:t xml:space="preserve"> أنّ الفضل بن شاذان كان وجهه إلى العراق إلى حيث به أبو محمد الحسن بن علي العسكري فذكر أنه دخل على أبي محمد [ العسكري ] فلما أراد أن يخرج سقط منه كتاب في حضنه ملفوف في رداء له</w:t>
      </w:r>
      <w:r w:rsidR="00E9799C" w:rsidRPr="003B24F9">
        <w:rPr>
          <w:rFonts w:hint="cs"/>
          <w:rtl/>
        </w:rPr>
        <w:t>،</w:t>
      </w:r>
      <w:r w:rsidRPr="003B24F9">
        <w:rPr>
          <w:rFonts w:hint="cs"/>
          <w:rtl/>
        </w:rPr>
        <w:t xml:space="preserve"> فتناوله أبو محمد عليه السلام ونظر فيه</w:t>
      </w:r>
      <w:r w:rsidR="00E9799C" w:rsidRPr="003B24F9">
        <w:rPr>
          <w:rFonts w:hint="cs"/>
          <w:rtl/>
        </w:rPr>
        <w:t>،</w:t>
      </w:r>
      <w:r w:rsidRPr="003B24F9">
        <w:rPr>
          <w:rFonts w:hint="cs"/>
          <w:rtl/>
        </w:rPr>
        <w:t xml:space="preserve"> وكان الكتاب من تصنيف الفضل</w:t>
      </w:r>
      <w:r w:rsidR="00E9799C" w:rsidRPr="003B24F9">
        <w:rPr>
          <w:rFonts w:hint="cs"/>
          <w:rtl/>
        </w:rPr>
        <w:t>،</w:t>
      </w:r>
      <w:r w:rsidRPr="003B24F9">
        <w:rPr>
          <w:rFonts w:hint="cs"/>
          <w:rtl/>
        </w:rPr>
        <w:t xml:space="preserve"> فترجم عليه</w:t>
      </w:r>
      <w:r w:rsidR="00E9799C" w:rsidRPr="003B24F9">
        <w:rPr>
          <w:rFonts w:hint="cs"/>
          <w:rtl/>
        </w:rPr>
        <w:t>،</w:t>
      </w:r>
      <w:r w:rsidRPr="003B24F9">
        <w:rPr>
          <w:rFonts w:hint="cs"/>
          <w:rtl/>
        </w:rPr>
        <w:t xml:space="preserve"> وذكر أنّه قال</w:t>
      </w:r>
      <w:r w:rsidR="00E9799C" w:rsidRPr="003B24F9">
        <w:rPr>
          <w:rFonts w:hint="cs"/>
          <w:rtl/>
        </w:rPr>
        <w:t>:</w:t>
      </w:r>
      <w:r w:rsidRPr="003B24F9">
        <w:rPr>
          <w:rFonts w:hint="cs"/>
          <w:rtl/>
        </w:rPr>
        <w:t xml:space="preserve"> اغبط أهل خراسان لمكان الفضل بن شاذان وكونه بين أظهرهم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وسئل الإمام العسكريّ عن كتب بني فضّال</w:t>
      </w:r>
      <w:r w:rsidR="00E9799C" w:rsidRPr="003B24F9">
        <w:rPr>
          <w:rFonts w:hint="cs"/>
          <w:rtl/>
        </w:rPr>
        <w:t>،</w:t>
      </w:r>
      <w:r w:rsidRPr="003B24F9">
        <w:rPr>
          <w:rFonts w:hint="cs"/>
          <w:rtl/>
        </w:rPr>
        <w:t xml:space="preserve"> فقالوا</w:t>
      </w:r>
      <w:r w:rsidR="00E9799C" w:rsidRPr="003B24F9">
        <w:rPr>
          <w:rFonts w:hint="cs"/>
          <w:rtl/>
        </w:rPr>
        <w:t>:</w:t>
      </w:r>
      <w:r w:rsidRPr="003B24F9">
        <w:rPr>
          <w:rFonts w:hint="cs"/>
          <w:rtl/>
        </w:rPr>
        <w:t xml:space="preserve"> كيف نعمل بكتبهم وبيوتنا منها ملاء</w:t>
      </w:r>
      <w:r w:rsidR="00E9799C" w:rsidRPr="003B24F9">
        <w:rPr>
          <w:rFonts w:hint="cs"/>
          <w:rtl/>
        </w:rPr>
        <w:t>؟</w:t>
      </w:r>
      <w:r w:rsidRPr="003B24F9">
        <w:rPr>
          <w:rFonts w:hint="cs"/>
          <w:rtl/>
        </w:rPr>
        <w:t xml:space="preserve"> فقال‏ عليه السلام</w:t>
      </w:r>
      <w:r w:rsidR="00E9799C" w:rsidRPr="003B24F9">
        <w:rPr>
          <w:rFonts w:hint="cs"/>
          <w:rtl/>
        </w:rPr>
        <w:t>:</w:t>
      </w:r>
      <w:r w:rsidRPr="003B24F9">
        <w:rPr>
          <w:rFonts w:hint="cs"/>
          <w:rtl/>
        </w:rPr>
        <w:t xml:space="preserve"> </w:t>
      </w:r>
      <w:r w:rsidRPr="00B36E3B">
        <w:rPr>
          <w:rStyle w:val="libBold2Char"/>
          <w:rFonts w:hint="cs"/>
          <w:rtl/>
        </w:rPr>
        <w:t>خذوا بما رووا وذروا ما رأوا</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3B24F9">
      <w:pPr>
        <w:pStyle w:val="libNormal"/>
        <w:rPr>
          <w:rtl/>
        </w:rPr>
      </w:pPr>
      <w:r w:rsidRPr="00E9799C">
        <w:rPr>
          <w:rFonts w:hint="cs"/>
          <w:rtl/>
        </w:rPr>
        <w:t>فأولاد فضّال كانوا قد دوّنوا أحاديث أئمّة أهل البيت‏ عليهم السلام</w:t>
      </w:r>
      <w:r w:rsidR="00E9799C" w:rsidRPr="00E9799C">
        <w:rPr>
          <w:rFonts w:hint="cs"/>
          <w:rtl/>
        </w:rPr>
        <w:t>،</w:t>
      </w:r>
      <w:r w:rsidRPr="00E9799C">
        <w:rPr>
          <w:rFonts w:hint="cs"/>
          <w:rtl/>
        </w:rPr>
        <w:t xml:space="preserve"> لكنّهم انحرفوا من بعد انحرافاً عقائديّاً في الإمامة</w:t>
      </w:r>
      <w:r w:rsidR="00E9799C" w:rsidRPr="00E9799C">
        <w:rPr>
          <w:rFonts w:hint="cs"/>
          <w:rtl/>
        </w:rPr>
        <w:t>،</w:t>
      </w:r>
      <w:r w:rsidRPr="00E9799C">
        <w:rPr>
          <w:rFonts w:hint="cs"/>
          <w:rtl/>
        </w:rPr>
        <w:t xml:space="preserve"> فكان ذلك مبعث شكّ في مرويّاتهم السالفة التي رووها عن الأئمّة وقد ملأت بيوت مَن استنسخوها</w:t>
      </w:r>
      <w:r w:rsidR="00E9799C" w:rsidRPr="00E9799C">
        <w:rPr>
          <w:rFonts w:hint="cs"/>
          <w:rtl/>
        </w:rPr>
        <w:t>،</w:t>
      </w:r>
      <w:r w:rsidRPr="00E9799C">
        <w:rPr>
          <w:rFonts w:hint="cs"/>
          <w:rtl/>
        </w:rPr>
        <w:t xml:space="preserve"> وهذا يدّل على احتفاظ أتباع أهل البيت بالمدوّنات والاستفادة منها</w:t>
      </w:r>
      <w:r w:rsidR="00E9799C" w:rsidRPr="00E9799C">
        <w:rPr>
          <w:rFonts w:hint="cs"/>
          <w:rtl/>
        </w:rPr>
        <w:t>،</w:t>
      </w:r>
      <w:r w:rsidRPr="00E9799C">
        <w:rPr>
          <w:rFonts w:hint="cs"/>
          <w:rtl/>
        </w:rPr>
        <w:t xml:space="preserve"> وحرصهم على التحقُّق من صحّتها</w:t>
      </w:r>
      <w:r w:rsidR="00E9799C" w:rsidRPr="00E9799C">
        <w:rPr>
          <w:rFonts w:hint="cs"/>
          <w:rtl/>
        </w:rPr>
        <w:t>،</w:t>
      </w:r>
      <w:r w:rsidRPr="00E9799C">
        <w:rPr>
          <w:rFonts w:hint="cs"/>
          <w:rtl/>
        </w:rPr>
        <w:t xml:space="preserve"> فكان جواب الإمام</w:t>
      </w:r>
    </w:p>
    <w:p w:rsidR="000966EE" w:rsidRPr="000966EE" w:rsidRDefault="000966EE" w:rsidP="003B24F9">
      <w:pPr>
        <w:pStyle w:val="libLine"/>
        <w:rPr>
          <w:rtl/>
        </w:rPr>
      </w:pPr>
      <w:r>
        <w:rPr>
          <w:rFonts w:hint="cs"/>
          <w:rtl/>
        </w:rPr>
        <w:t>____________________</w:t>
      </w:r>
    </w:p>
    <w:p w:rsidR="000966EE" w:rsidRPr="003B24F9" w:rsidRDefault="000966EE" w:rsidP="007F3B59">
      <w:pPr>
        <w:pStyle w:val="libFootnote0"/>
        <w:rPr>
          <w:rtl/>
        </w:rPr>
      </w:pPr>
      <w:r w:rsidRPr="003B24F9">
        <w:rPr>
          <w:rFonts w:hint="cs"/>
          <w:rtl/>
        </w:rPr>
        <w:t>= الصادق كتاب عبيد الله بن علي الحلبي فاستحسنه وصححه</w:t>
      </w:r>
      <w:r w:rsidR="00E9799C" w:rsidRPr="003B24F9">
        <w:rPr>
          <w:rFonts w:hint="cs"/>
          <w:rtl/>
        </w:rPr>
        <w:t>،</w:t>
      </w:r>
      <w:r w:rsidRPr="003B24F9">
        <w:rPr>
          <w:rFonts w:hint="cs"/>
          <w:rtl/>
        </w:rPr>
        <w:t xml:space="preserve"> وعلى العسكري كتاب يونس بن عبد الرحمان وكتاب الفضل بن شاذان فاثني عليهما</w:t>
      </w:r>
      <w:r w:rsidR="00E9799C" w:rsidRPr="003B24F9">
        <w:rPr>
          <w:rFonts w:hint="cs"/>
          <w:rtl/>
        </w:rPr>
        <w:t>.</w:t>
      </w:r>
    </w:p>
    <w:p w:rsidR="000966EE" w:rsidRPr="003B24F9" w:rsidRDefault="000966EE" w:rsidP="003B24F9">
      <w:pPr>
        <w:pStyle w:val="libFootnote0"/>
        <w:rPr>
          <w:rtl/>
        </w:rPr>
      </w:pPr>
      <w:r w:rsidRPr="003B24F9">
        <w:rPr>
          <w:rFonts w:hint="cs"/>
          <w:rtl/>
        </w:rPr>
        <w:t>(1) رجال النجاشيّ</w:t>
      </w:r>
      <w:r w:rsidR="00E9799C" w:rsidRPr="003B24F9">
        <w:rPr>
          <w:rFonts w:hint="cs"/>
          <w:rtl/>
        </w:rPr>
        <w:t>:</w:t>
      </w:r>
      <w:r w:rsidRPr="003B24F9">
        <w:rPr>
          <w:rFonts w:hint="cs"/>
          <w:rtl/>
        </w:rPr>
        <w:t xml:space="preserve"> 244</w:t>
      </w:r>
      <w:r w:rsidR="00E9799C" w:rsidRPr="003B24F9">
        <w:rPr>
          <w:rFonts w:hint="cs"/>
          <w:rtl/>
        </w:rPr>
        <w:t>.</w:t>
      </w:r>
      <w:r w:rsidRPr="003B24F9">
        <w:rPr>
          <w:rFonts w:hint="cs"/>
          <w:rtl/>
        </w:rPr>
        <w:t xml:space="preserve"> وسائل الشيعة 27</w:t>
      </w:r>
      <w:r w:rsidR="00E9799C" w:rsidRPr="003B24F9">
        <w:rPr>
          <w:rFonts w:hint="cs"/>
          <w:rtl/>
        </w:rPr>
        <w:t>:</w:t>
      </w:r>
      <w:r w:rsidRPr="003B24F9">
        <w:rPr>
          <w:rFonts w:hint="cs"/>
          <w:rtl/>
        </w:rPr>
        <w:t xml:space="preserve"> 102</w:t>
      </w:r>
      <w:r w:rsidR="00E9799C" w:rsidRPr="003B24F9">
        <w:rPr>
          <w:rFonts w:hint="cs"/>
          <w:rtl/>
        </w:rPr>
        <w:t>.</w:t>
      </w:r>
    </w:p>
    <w:p w:rsidR="000966EE" w:rsidRPr="003B24F9" w:rsidRDefault="000966EE" w:rsidP="003B24F9">
      <w:pPr>
        <w:pStyle w:val="libFootnote0"/>
        <w:rPr>
          <w:rtl/>
        </w:rPr>
      </w:pPr>
      <w:r w:rsidRPr="003B24F9">
        <w:rPr>
          <w:rFonts w:hint="cs"/>
          <w:rtl/>
        </w:rPr>
        <w:t>(2) رجال الكشي 2</w:t>
      </w:r>
      <w:r w:rsidR="00E9799C" w:rsidRPr="003B24F9">
        <w:rPr>
          <w:rFonts w:hint="cs"/>
          <w:rtl/>
        </w:rPr>
        <w:t>:</w:t>
      </w:r>
      <w:r w:rsidRPr="003B24F9">
        <w:rPr>
          <w:rFonts w:hint="cs"/>
          <w:rtl/>
        </w:rPr>
        <w:t xml:space="preserve"> 820/ 1027 وعنه في وسائل الشيعة 27</w:t>
      </w:r>
      <w:r w:rsidR="00E9799C" w:rsidRPr="003B24F9">
        <w:rPr>
          <w:rFonts w:hint="cs"/>
          <w:rtl/>
        </w:rPr>
        <w:t>:</w:t>
      </w:r>
      <w:r w:rsidRPr="003B24F9">
        <w:rPr>
          <w:rFonts w:hint="cs"/>
          <w:rtl/>
        </w:rPr>
        <w:t xml:space="preserve"> 101</w:t>
      </w:r>
      <w:r w:rsidR="00E9799C" w:rsidRPr="003B24F9">
        <w:rPr>
          <w:rFonts w:hint="cs"/>
          <w:rtl/>
        </w:rPr>
        <w:t>.</w:t>
      </w:r>
    </w:p>
    <w:p w:rsidR="000966EE" w:rsidRPr="003B24F9" w:rsidRDefault="000966EE" w:rsidP="003B24F9">
      <w:pPr>
        <w:pStyle w:val="libFootnote0"/>
        <w:rPr>
          <w:rtl/>
        </w:rPr>
      </w:pPr>
      <w:r w:rsidRPr="003B24F9">
        <w:rPr>
          <w:rFonts w:hint="cs"/>
          <w:rtl/>
        </w:rPr>
        <w:t>(3) الغَيبة</w:t>
      </w:r>
      <w:r w:rsidR="00E9799C" w:rsidRPr="003B24F9">
        <w:rPr>
          <w:rFonts w:hint="cs"/>
          <w:rtl/>
        </w:rPr>
        <w:t>،</w:t>
      </w:r>
      <w:r w:rsidRPr="003B24F9">
        <w:rPr>
          <w:rFonts w:hint="cs"/>
          <w:rtl/>
        </w:rPr>
        <w:t xml:space="preserve"> للطوسيّ</w:t>
      </w:r>
      <w:r w:rsidR="00E9799C" w:rsidRPr="003B24F9">
        <w:rPr>
          <w:rFonts w:hint="cs"/>
          <w:rtl/>
        </w:rPr>
        <w:t>:</w:t>
      </w:r>
      <w:r w:rsidRPr="003B24F9">
        <w:rPr>
          <w:rFonts w:hint="cs"/>
          <w:rtl/>
        </w:rPr>
        <w:t xml:space="preserve"> 390</w:t>
      </w:r>
      <w:r w:rsidR="00E9799C" w:rsidRPr="003B24F9">
        <w:rPr>
          <w:rFonts w:hint="cs"/>
          <w:rtl/>
        </w:rPr>
        <w:t>،</w:t>
      </w:r>
      <w:r w:rsidRPr="003B24F9">
        <w:rPr>
          <w:rFonts w:hint="cs"/>
          <w:rtl/>
        </w:rPr>
        <w:t xml:space="preserve"> ح 355</w:t>
      </w:r>
      <w:r w:rsidR="00E9799C" w:rsidRPr="003B24F9">
        <w:rPr>
          <w:rFonts w:hint="cs"/>
          <w:rtl/>
        </w:rPr>
        <w:t>.</w:t>
      </w:r>
    </w:p>
    <w:p w:rsidR="000966EE" w:rsidRDefault="000966EE" w:rsidP="007F3B59">
      <w:pPr>
        <w:pStyle w:val="libPoemTiniChar"/>
      </w:pPr>
      <w:r>
        <w:br w:type="page"/>
      </w:r>
    </w:p>
    <w:p w:rsidR="000966EE" w:rsidRDefault="000966EE" w:rsidP="003B24F9">
      <w:pPr>
        <w:pStyle w:val="libNormal"/>
        <w:rPr>
          <w:rtl/>
        </w:rPr>
      </w:pPr>
      <w:r w:rsidRPr="00E9799C">
        <w:rPr>
          <w:rFonts w:hint="cs"/>
          <w:rtl/>
        </w:rPr>
        <w:lastRenderedPageBreak/>
        <w:t>متلّخص بصحّة مرويّاتهم</w:t>
      </w:r>
      <w:r w:rsidR="00E9799C" w:rsidRPr="00E9799C">
        <w:rPr>
          <w:rFonts w:hint="cs"/>
          <w:rtl/>
        </w:rPr>
        <w:t>،</w:t>
      </w:r>
      <w:r w:rsidRPr="00E9799C">
        <w:rPr>
          <w:rFonts w:hint="cs"/>
          <w:rtl/>
        </w:rPr>
        <w:t xml:space="preserve"> فيؤخذ بها</w:t>
      </w:r>
      <w:r w:rsidR="00E9799C" w:rsidRPr="00E9799C">
        <w:rPr>
          <w:rFonts w:hint="cs"/>
          <w:rtl/>
        </w:rPr>
        <w:t>،</w:t>
      </w:r>
      <w:r w:rsidRPr="00E9799C">
        <w:rPr>
          <w:rFonts w:hint="cs"/>
          <w:rtl/>
        </w:rPr>
        <w:t xml:space="preserve"> ويترك ما ارتأوه من أُمور مخالفة للمنهج الصحيح الذي يسير عليه أهل البيت‏عليهم السلام</w:t>
      </w:r>
      <w:r w:rsidR="00E9799C" w:rsidRPr="00E9799C">
        <w:rPr>
          <w:rFonts w:hint="cs"/>
          <w:rtl/>
        </w:rPr>
        <w:t>.</w:t>
      </w:r>
    </w:p>
    <w:p w:rsidR="000966EE" w:rsidRDefault="000966EE" w:rsidP="003B24F9">
      <w:pPr>
        <w:pStyle w:val="libNormal"/>
        <w:rPr>
          <w:rtl/>
        </w:rPr>
      </w:pPr>
      <w:r w:rsidRPr="00E9799C">
        <w:rPr>
          <w:rFonts w:hint="cs"/>
          <w:rtl/>
        </w:rPr>
        <w:t>وعن داود بن القاسم الجعفريّ</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عرضت على أبي محمّد - صاحب العسكر - كتاب يوم وليلة</w:t>
      </w:r>
      <w:r w:rsidR="00E9799C" w:rsidRPr="00E9799C">
        <w:rPr>
          <w:rFonts w:hint="cs"/>
          <w:rtl/>
        </w:rPr>
        <w:t>،</w:t>
      </w:r>
      <w:r w:rsidRPr="00E9799C">
        <w:rPr>
          <w:rFonts w:hint="cs"/>
          <w:rtl/>
        </w:rPr>
        <w:t xml:space="preserve"> ليونس</w:t>
      </w:r>
      <w:r w:rsidR="00E9799C" w:rsidRPr="00E9799C">
        <w:rPr>
          <w:rFonts w:hint="cs"/>
          <w:rtl/>
        </w:rPr>
        <w:t>،</w:t>
      </w:r>
      <w:r w:rsidRPr="00E9799C">
        <w:rPr>
          <w:rFonts w:hint="cs"/>
          <w:rtl/>
        </w:rPr>
        <w:t xml:space="preserve"> فقال لي</w:t>
      </w:r>
      <w:r w:rsidR="00E9799C" w:rsidRPr="00E9799C">
        <w:rPr>
          <w:rFonts w:hint="cs"/>
          <w:rtl/>
        </w:rPr>
        <w:t>:</w:t>
      </w:r>
      <w:r w:rsidRPr="00E9799C">
        <w:rPr>
          <w:rFonts w:hint="cs"/>
          <w:rtl/>
        </w:rPr>
        <w:t xml:space="preserve"> تصنيف مَن هذا</w:t>
      </w:r>
      <w:r w:rsidR="00E9799C" w:rsidRPr="00E9799C">
        <w:rPr>
          <w:rFonts w:hint="cs"/>
          <w:rtl/>
        </w:rPr>
        <w:t>؟</w:t>
      </w:r>
    </w:p>
    <w:p w:rsidR="000966E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تصنيف يونس مولى آل يقطين</w:t>
      </w:r>
      <w:r w:rsidR="00E9799C" w:rsidRPr="00E9799C">
        <w:rPr>
          <w:rFonts w:hint="cs"/>
          <w:rtl/>
        </w:rPr>
        <w:t>.</w:t>
      </w:r>
    </w:p>
    <w:p w:rsidR="000966EE" w:rsidRDefault="000966EE" w:rsidP="00E9799C">
      <w:pPr>
        <w:pStyle w:val="libNormal"/>
        <w:rPr>
          <w:rtl/>
        </w:rPr>
      </w:pPr>
      <w:r w:rsidRPr="003B24F9">
        <w:rPr>
          <w:rFonts w:hint="cs"/>
          <w:rtl/>
        </w:rPr>
        <w:t>فقال</w:t>
      </w:r>
      <w:r w:rsidR="00E9799C" w:rsidRPr="003B24F9">
        <w:rPr>
          <w:rFonts w:hint="cs"/>
          <w:rtl/>
        </w:rPr>
        <w:t>:</w:t>
      </w:r>
      <w:r w:rsidRPr="003B24F9">
        <w:rPr>
          <w:rFonts w:hint="cs"/>
          <w:rtl/>
        </w:rPr>
        <w:t xml:space="preserve"> أعطاه الله بكلّ حرف نوراً يوم القيامة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هذا وقد ورد عن الإمام العسكريّ تفسيراً للقرآن الكريم</w:t>
      </w:r>
      <w:r w:rsidR="00E9799C" w:rsidRPr="00E9799C">
        <w:rPr>
          <w:rFonts w:hint="cs"/>
          <w:rtl/>
        </w:rPr>
        <w:t>،</w:t>
      </w:r>
      <w:r w:rsidRPr="00E9799C">
        <w:rPr>
          <w:rFonts w:hint="cs"/>
          <w:rtl/>
        </w:rPr>
        <w:t xml:space="preserve"> طبع مراراً باسم </w:t>
      </w:r>
      <w:r w:rsidR="00E9799C" w:rsidRPr="00E9799C">
        <w:rPr>
          <w:rFonts w:hint="cs"/>
          <w:rtl/>
        </w:rPr>
        <w:t>(</w:t>
      </w:r>
      <w:r w:rsidRPr="00E9799C">
        <w:rPr>
          <w:rFonts w:hint="cs"/>
          <w:rtl/>
        </w:rPr>
        <w:t>تفسير الإمام العسكري</w:t>
      </w:r>
      <w:r w:rsidR="00E9799C" w:rsidRPr="00E9799C">
        <w:rPr>
          <w:rFonts w:hint="cs"/>
          <w:rtl/>
        </w:rPr>
        <w:t>).</w:t>
      </w:r>
    </w:p>
    <w:p w:rsidR="000966EE" w:rsidRDefault="000966EE" w:rsidP="00E9799C">
      <w:pPr>
        <w:pStyle w:val="libNormal"/>
        <w:rPr>
          <w:rtl/>
        </w:rPr>
      </w:pPr>
      <w:r w:rsidRPr="003B24F9">
        <w:rPr>
          <w:rFonts w:hint="cs"/>
          <w:rtl/>
        </w:rPr>
        <w:t xml:space="preserve">وعن ابن معاذ الجويميّ نسخة منسوبة للإمام </w:t>
      </w:r>
      <w:r w:rsidRPr="00E9799C">
        <w:rPr>
          <w:rStyle w:val="libFootnotenumChar"/>
          <w:rFonts w:hint="cs"/>
          <w:rtl/>
        </w:rPr>
        <w:t>(2)</w:t>
      </w:r>
      <w:r w:rsidR="00E9799C" w:rsidRPr="003B24F9">
        <w:rPr>
          <w:rFonts w:hint="cs"/>
          <w:rtl/>
        </w:rPr>
        <w:t>،</w:t>
      </w:r>
      <w:r w:rsidRPr="003B24F9">
        <w:rPr>
          <w:rFonts w:hint="cs"/>
          <w:rtl/>
        </w:rPr>
        <w:t xml:space="preserve"> ولأبي طاهر الزراريّ جدّ أبي غالب ومحمّد بن الريّان بن الصلت</w:t>
      </w:r>
      <w:r w:rsidR="00E9799C" w:rsidRPr="003B24F9">
        <w:rPr>
          <w:rFonts w:hint="cs"/>
          <w:rtl/>
        </w:rPr>
        <w:t>،</w:t>
      </w:r>
      <w:r w:rsidRPr="003B24F9">
        <w:rPr>
          <w:rFonts w:hint="cs"/>
          <w:rtl/>
        </w:rPr>
        <w:t xml:space="preserve"> ومحمّد بن عيسى القمّيّ مسائل حكوها عنه عليه السلام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وكتب إليه أصحابه يسألونه عن مسائل في الأحكام والعقائد</w:t>
      </w:r>
      <w:r w:rsidR="00E9799C" w:rsidRPr="003B24F9">
        <w:rPr>
          <w:rFonts w:hint="cs"/>
          <w:rtl/>
        </w:rPr>
        <w:t>،</w:t>
      </w:r>
      <w:r w:rsidRPr="003B24F9">
        <w:rPr>
          <w:rFonts w:hint="cs"/>
          <w:rtl/>
        </w:rPr>
        <w:t xml:space="preserve"> فأجابهم عليها</w:t>
      </w:r>
      <w:r w:rsidR="00E9799C" w:rsidRPr="003B24F9">
        <w:rPr>
          <w:rFonts w:hint="cs"/>
          <w:rtl/>
        </w:rPr>
        <w:t>،</w:t>
      </w:r>
      <w:r w:rsidRPr="003B24F9">
        <w:rPr>
          <w:rFonts w:hint="cs"/>
          <w:rtl/>
        </w:rPr>
        <w:t xml:space="preserve"> منها ما كتب إليه محمّد بن الحسن الصفّار </w:t>
      </w:r>
      <w:r w:rsidRPr="00E9799C">
        <w:rPr>
          <w:rStyle w:val="libFootnotenumChar"/>
          <w:rFonts w:hint="cs"/>
          <w:rtl/>
        </w:rPr>
        <w:t>(4)</w:t>
      </w:r>
      <w:r w:rsidR="00E9799C" w:rsidRPr="003B24F9">
        <w:rPr>
          <w:rFonts w:hint="cs"/>
          <w:rtl/>
        </w:rPr>
        <w:t>،</w:t>
      </w:r>
      <w:r w:rsidRPr="003B24F9">
        <w:rPr>
          <w:rFonts w:hint="cs"/>
          <w:rtl/>
        </w:rPr>
        <w:t xml:space="preserve"> وعبد الله بن جعفر </w:t>
      </w:r>
      <w:r w:rsidRPr="00E9799C">
        <w:rPr>
          <w:rStyle w:val="libFootnotenumChar"/>
          <w:rFonts w:hint="cs"/>
          <w:rtl/>
        </w:rPr>
        <w:t>(5)</w:t>
      </w:r>
      <w:r w:rsidR="00E9799C" w:rsidRPr="003B24F9">
        <w:rPr>
          <w:rFonts w:hint="cs"/>
          <w:rtl/>
        </w:rPr>
        <w:t>،</w:t>
      </w:r>
      <w:r w:rsidRPr="003B24F9">
        <w:rPr>
          <w:rFonts w:hint="cs"/>
          <w:rtl/>
        </w:rPr>
        <w:t xml:space="preserve"> وإبراهيم بن مهزيار </w:t>
      </w:r>
      <w:r w:rsidRPr="00E9799C">
        <w:rPr>
          <w:rStyle w:val="libFootnotenumChar"/>
          <w:rFonts w:hint="cs"/>
          <w:rtl/>
        </w:rPr>
        <w:t>(6)</w:t>
      </w:r>
      <w:r w:rsidR="00E9799C" w:rsidRPr="003B24F9">
        <w:rPr>
          <w:rFonts w:hint="cs"/>
          <w:rtl/>
        </w:rPr>
        <w:t>،</w:t>
      </w:r>
      <w:r w:rsidRPr="003B24F9">
        <w:rPr>
          <w:rFonts w:hint="cs"/>
          <w:rtl/>
        </w:rPr>
        <w:t xml:space="preserve"> وعليّ بن محمّد </w:t>
      </w:r>
      <w:r w:rsidRPr="00E9799C">
        <w:rPr>
          <w:rStyle w:val="libFootnotenumChar"/>
          <w:rFonts w:hint="cs"/>
          <w:rtl/>
        </w:rPr>
        <w:t>(7)</w:t>
      </w:r>
      <w:r w:rsidRPr="003B24F9">
        <w:rPr>
          <w:rFonts w:hint="cs"/>
          <w:rtl/>
        </w:rPr>
        <w:t xml:space="preserve"> الحصينيّ</w:t>
      </w:r>
      <w:r w:rsidR="00E9799C" w:rsidRPr="003B24F9">
        <w:rPr>
          <w:rFonts w:hint="cs"/>
          <w:rtl/>
        </w:rPr>
        <w:t>،</w:t>
      </w:r>
      <w:r w:rsidRPr="003B24F9">
        <w:rPr>
          <w:rFonts w:hint="cs"/>
          <w:rtl/>
        </w:rPr>
        <w:t xml:space="preserve"> ومحمّد بن الريّان </w:t>
      </w:r>
      <w:r w:rsidRPr="00E9799C">
        <w:rPr>
          <w:rStyle w:val="libFootnotenumChar"/>
          <w:rFonts w:hint="cs"/>
          <w:rtl/>
        </w:rPr>
        <w:t>(8)</w:t>
      </w:r>
      <w:r w:rsidR="00E9799C" w:rsidRPr="003B24F9">
        <w:rPr>
          <w:rFonts w:hint="cs"/>
          <w:rtl/>
        </w:rPr>
        <w:t>،</w:t>
      </w:r>
      <w:r w:rsidRPr="003B24F9">
        <w:rPr>
          <w:rFonts w:hint="cs"/>
          <w:rtl/>
        </w:rPr>
        <w:t xml:space="preserve"> والريّان بن الصلت </w:t>
      </w:r>
      <w:r w:rsidRPr="00E9799C">
        <w:rPr>
          <w:rStyle w:val="libFootnotenumChar"/>
          <w:rFonts w:hint="cs"/>
          <w:rtl/>
        </w:rPr>
        <w:t>(9)</w:t>
      </w:r>
      <w:r w:rsidR="00E9799C" w:rsidRPr="003B24F9">
        <w:rPr>
          <w:rFonts w:hint="cs"/>
          <w:rtl/>
        </w:rPr>
        <w:t>،</w:t>
      </w:r>
      <w:r w:rsidRPr="003B24F9">
        <w:rPr>
          <w:rFonts w:hint="cs"/>
          <w:rtl/>
        </w:rPr>
        <w:t xml:space="preserve"> وعليّ بن بلال </w:t>
      </w:r>
      <w:r w:rsidRPr="003B24F9">
        <w:rPr>
          <w:rStyle w:val="libFootnotenumChar"/>
          <w:rFonts w:hint="cs"/>
          <w:rtl/>
        </w:rPr>
        <w:t>(10)</w:t>
      </w:r>
      <w:r w:rsidR="00E9799C" w:rsidRPr="003B24F9">
        <w:rPr>
          <w:rFonts w:hint="cs"/>
          <w:rtl/>
        </w:rPr>
        <w:t>،</w:t>
      </w:r>
      <w:r w:rsidRPr="003B24F9">
        <w:rPr>
          <w:rFonts w:hint="cs"/>
          <w:rtl/>
        </w:rPr>
        <w:t xml:space="preserve"> وحمزة بن محمّد </w:t>
      </w:r>
      <w:r w:rsidRPr="003B24F9">
        <w:rPr>
          <w:rStyle w:val="libFootnotenumChar"/>
          <w:rFonts w:hint="cs"/>
          <w:rtl/>
        </w:rPr>
        <w:t>(11)</w:t>
      </w:r>
      <w:r w:rsidR="00E9799C" w:rsidRPr="003B24F9">
        <w:rPr>
          <w:rFonts w:hint="cs"/>
          <w:rtl/>
        </w:rPr>
        <w:t>،</w:t>
      </w:r>
      <w:r w:rsidRPr="003B24F9">
        <w:rPr>
          <w:rFonts w:hint="cs"/>
          <w:rtl/>
        </w:rPr>
        <w:t xml:space="preserve"> ومحمّد بن عبد الجبار </w:t>
      </w:r>
      <w:r w:rsidRPr="003B24F9">
        <w:rPr>
          <w:rStyle w:val="libFootnotenumChar"/>
          <w:rFonts w:hint="cs"/>
          <w:rtl/>
        </w:rPr>
        <w:t>(12)</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رجال النجاشيّ</w:t>
      </w:r>
      <w:r w:rsidR="00E9799C" w:rsidRPr="003B24F9">
        <w:rPr>
          <w:rFonts w:hint="cs"/>
          <w:rtl/>
        </w:rPr>
        <w:t>:</w:t>
      </w:r>
      <w:r w:rsidRPr="003B24F9">
        <w:rPr>
          <w:rFonts w:hint="cs"/>
          <w:rtl/>
        </w:rPr>
        <w:t xml:space="preserve"> 447 رقم 1208</w:t>
      </w:r>
      <w:r w:rsidR="00E9799C" w:rsidRPr="003B24F9">
        <w:rPr>
          <w:rFonts w:hint="cs"/>
          <w:rtl/>
        </w:rPr>
        <w:t>،</w:t>
      </w:r>
      <w:r w:rsidRPr="003B24F9">
        <w:rPr>
          <w:rFonts w:hint="cs"/>
          <w:rtl/>
        </w:rPr>
        <w:t xml:space="preserve"> وسائل الشيعة 27</w:t>
      </w:r>
      <w:r w:rsidR="00E9799C" w:rsidRPr="003B24F9">
        <w:rPr>
          <w:rFonts w:hint="cs"/>
          <w:rtl/>
        </w:rPr>
        <w:t>:</w:t>
      </w:r>
      <w:r w:rsidRPr="003B24F9">
        <w:rPr>
          <w:rFonts w:hint="cs"/>
          <w:rtl/>
        </w:rPr>
        <w:t xml:space="preserve"> 102</w:t>
      </w:r>
      <w:r w:rsidR="00E9799C" w:rsidRPr="003B24F9">
        <w:rPr>
          <w:rFonts w:hint="cs"/>
          <w:rtl/>
        </w:rPr>
        <w:t>،</w:t>
      </w:r>
      <w:r w:rsidRPr="003B24F9">
        <w:rPr>
          <w:rFonts w:hint="cs"/>
          <w:rtl/>
        </w:rPr>
        <w:t xml:space="preserve"> ح 33324</w:t>
      </w:r>
      <w:r w:rsidR="00E9799C" w:rsidRPr="003B24F9">
        <w:rPr>
          <w:rFonts w:hint="cs"/>
          <w:rtl/>
        </w:rPr>
        <w:t>.</w:t>
      </w:r>
    </w:p>
    <w:p w:rsidR="000966EE" w:rsidRPr="003B24F9" w:rsidRDefault="000966EE" w:rsidP="003B24F9">
      <w:pPr>
        <w:pStyle w:val="libFootnote0"/>
        <w:rPr>
          <w:rtl/>
        </w:rPr>
      </w:pPr>
      <w:r w:rsidRPr="003B24F9">
        <w:rPr>
          <w:rFonts w:hint="cs"/>
          <w:rtl/>
        </w:rPr>
        <w:t>(2)  رجال النجاشي</w:t>
      </w:r>
      <w:r w:rsidR="00E9799C" w:rsidRPr="003B24F9">
        <w:rPr>
          <w:rFonts w:hint="cs"/>
          <w:rtl/>
        </w:rPr>
        <w:t>:</w:t>
      </w:r>
      <w:r w:rsidRPr="003B24F9">
        <w:rPr>
          <w:rFonts w:hint="cs"/>
          <w:rtl/>
        </w:rPr>
        <w:t xml:space="preserve"> 304</w:t>
      </w:r>
      <w:r w:rsidR="00E9799C" w:rsidRPr="003B24F9">
        <w:rPr>
          <w:rFonts w:hint="cs"/>
          <w:rtl/>
        </w:rPr>
        <w:t>،</w:t>
      </w:r>
      <w:r w:rsidRPr="003B24F9">
        <w:rPr>
          <w:rFonts w:hint="cs"/>
          <w:rtl/>
        </w:rPr>
        <w:t xml:space="preserve"> الرقم 831</w:t>
      </w:r>
      <w:r w:rsidR="00E9799C" w:rsidRPr="003B24F9">
        <w:rPr>
          <w:rFonts w:hint="cs"/>
          <w:rtl/>
        </w:rPr>
        <w:t>،</w:t>
      </w:r>
      <w:r w:rsidRPr="003B24F9">
        <w:rPr>
          <w:rFonts w:hint="cs"/>
          <w:rtl/>
        </w:rPr>
        <w:t xml:space="preserve"> الذريعة 24</w:t>
      </w:r>
      <w:r w:rsidR="00E9799C" w:rsidRPr="003B24F9">
        <w:rPr>
          <w:rFonts w:hint="cs"/>
          <w:rtl/>
        </w:rPr>
        <w:t>:</w:t>
      </w:r>
      <w:r w:rsidRPr="003B24F9">
        <w:rPr>
          <w:rFonts w:hint="cs"/>
          <w:rtl/>
        </w:rPr>
        <w:t xml:space="preserve"> 152 رقم 777</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(3) انظر رجال النجاشيّ</w:t>
      </w:r>
      <w:r w:rsidR="00E9799C" w:rsidRPr="003B24F9">
        <w:rPr>
          <w:rFonts w:hint="cs"/>
          <w:rtl/>
        </w:rPr>
        <w:t>:</w:t>
      </w:r>
      <w:r w:rsidRPr="003B24F9">
        <w:rPr>
          <w:rFonts w:hint="cs"/>
          <w:rtl/>
        </w:rPr>
        <w:t xml:space="preserve"> 347 رقم 937</w:t>
      </w:r>
      <w:r w:rsidR="00E9799C" w:rsidRPr="003B24F9">
        <w:rPr>
          <w:rFonts w:hint="cs"/>
          <w:rtl/>
        </w:rPr>
        <w:t>،</w:t>
      </w:r>
      <w:r w:rsidRPr="003B24F9">
        <w:rPr>
          <w:rFonts w:hint="cs"/>
          <w:rtl/>
        </w:rPr>
        <w:t xml:space="preserve"> و 370 رقم 1009</w:t>
      </w:r>
      <w:r w:rsidR="00E9799C" w:rsidRPr="003B24F9">
        <w:rPr>
          <w:rFonts w:hint="cs"/>
          <w:rtl/>
        </w:rPr>
        <w:t>،</w:t>
      </w:r>
      <w:r w:rsidRPr="003B24F9">
        <w:rPr>
          <w:rFonts w:hint="cs"/>
          <w:rtl/>
        </w:rPr>
        <w:t xml:space="preserve"> و 371 رقم 1010</w:t>
      </w:r>
      <w:r w:rsidR="00E9799C" w:rsidRPr="003B24F9">
        <w:rPr>
          <w:rFonts w:hint="cs"/>
          <w:rtl/>
        </w:rPr>
        <w:t>،</w:t>
      </w:r>
      <w:r w:rsidRPr="003B24F9">
        <w:rPr>
          <w:rFonts w:hint="cs"/>
          <w:rtl/>
        </w:rPr>
        <w:t xml:space="preserve"> 280 رقم 740</w:t>
      </w:r>
      <w:r w:rsidR="00E9799C" w:rsidRPr="003B24F9">
        <w:rPr>
          <w:rFonts w:hint="cs"/>
          <w:rtl/>
        </w:rPr>
        <w:t>.</w:t>
      </w:r>
    </w:p>
    <w:p w:rsidR="000966EE" w:rsidRPr="003B24F9" w:rsidRDefault="000966EE" w:rsidP="003B24F9">
      <w:pPr>
        <w:pStyle w:val="libFootnote0"/>
        <w:rPr>
          <w:rtl/>
        </w:rPr>
      </w:pPr>
      <w:r w:rsidRPr="003B24F9">
        <w:rPr>
          <w:rFonts w:hint="cs"/>
          <w:rtl/>
        </w:rPr>
        <w:t>(4) انظر الفقية 3</w:t>
      </w:r>
      <w:r w:rsidR="00E9799C" w:rsidRPr="003B24F9">
        <w:rPr>
          <w:rFonts w:hint="cs"/>
          <w:rtl/>
        </w:rPr>
        <w:t>:</w:t>
      </w:r>
      <w:r w:rsidRPr="003B24F9">
        <w:rPr>
          <w:rFonts w:hint="cs"/>
          <w:rtl/>
        </w:rPr>
        <w:t xml:space="preserve"> 499 و 508</w:t>
      </w:r>
      <w:r w:rsidR="00E9799C" w:rsidRPr="003B24F9">
        <w:rPr>
          <w:rFonts w:hint="cs"/>
          <w:rtl/>
        </w:rPr>
        <w:t>،</w:t>
      </w:r>
      <w:r w:rsidRPr="003B24F9">
        <w:rPr>
          <w:rFonts w:hint="cs"/>
          <w:rtl/>
        </w:rPr>
        <w:t xml:space="preserve"> التهذيب 7</w:t>
      </w:r>
      <w:r w:rsidR="00E9799C" w:rsidRPr="003B24F9">
        <w:rPr>
          <w:rFonts w:hint="cs"/>
          <w:rtl/>
        </w:rPr>
        <w:t>:</w:t>
      </w:r>
      <w:r w:rsidRPr="003B24F9">
        <w:rPr>
          <w:rFonts w:hint="cs"/>
          <w:rtl/>
        </w:rPr>
        <w:t xml:space="preserve"> 150</w:t>
      </w:r>
      <w:r w:rsidR="00E9799C" w:rsidRPr="003B24F9">
        <w:rPr>
          <w:rFonts w:hint="cs"/>
          <w:rtl/>
        </w:rPr>
        <w:t>.</w:t>
      </w:r>
    </w:p>
    <w:p w:rsidR="000966EE" w:rsidRPr="003B24F9" w:rsidRDefault="000966EE" w:rsidP="003B24F9">
      <w:pPr>
        <w:pStyle w:val="libFootnote0"/>
        <w:rPr>
          <w:rtl/>
        </w:rPr>
      </w:pPr>
      <w:r w:rsidRPr="003B24F9">
        <w:rPr>
          <w:rFonts w:hint="cs"/>
          <w:rtl/>
        </w:rPr>
        <w:t>(5) الكافي 6</w:t>
      </w:r>
      <w:r w:rsidR="00E9799C" w:rsidRPr="003B24F9">
        <w:rPr>
          <w:rFonts w:hint="cs"/>
          <w:rtl/>
        </w:rPr>
        <w:t>:</w:t>
      </w:r>
      <w:r w:rsidRPr="003B24F9">
        <w:rPr>
          <w:rFonts w:hint="cs"/>
          <w:rtl/>
        </w:rPr>
        <w:t xml:space="preserve"> 35</w:t>
      </w:r>
      <w:r w:rsidR="00E9799C" w:rsidRPr="003B24F9">
        <w:rPr>
          <w:rFonts w:hint="cs"/>
          <w:rtl/>
        </w:rPr>
        <w:t>،</w:t>
      </w:r>
      <w:r w:rsidRPr="003B24F9">
        <w:rPr>
          <w:rFonts w:hint="cs"/>
          <w:rtl/>
        </w:rPr>
        <w:t xml:space="preserve"> الفقيه 3</w:t>
      </w:r>
      <w:r w:rsidR="00E9799C" w:rsidRPr="003B24F9">
        <w:rPr>
          <w:rFonts w:hint="cs"/>
          <w:rtl/>
        </w:rPr>
        <w:t>:</w:t>
      </w:r>
      <w:r w:rsidRPr="003B24F9">
        <w:rPr>
          <w:rFonts w:hint="cs"/>
          <w:rtl/>
        </w:rPr>
        <w:t xml:space="preserve"> 488</w:t>
      </w:r>
      <w:r w:rsidR="00E9799C" w:rsidRPr="003B24F9">
        <w:rPr>
          <w:rFonts w:hint="cs"/>
          <w:rtl/>
        </w:rPr>
        <w:t>،</w:t>
      </w:r>
      <w:r w:rsidRPr="003B24F9">
        <w:rPr>
          <w:rFonts w:hint="cs"/>
          <w:rtl/>
        </w:rPr>
        <w:t xml:space="preserve"> مكارم الأخلاق</w:t>
      </w:r>
      <w:r w:rsidR="00E9799C" w:rsidRPr="003B24F9">
        <w:rPr>
          <w:rFonts w:hint="cs"/>
          <w:rtl/>
        </w:rPr>
        <w:t>:</w:t>
      </w:r>
      <w:r w:rsidRPr="003B24F9">
        <w:rPr>
          <w:rFonts w:hint="cs"/>
          <w:rtl/>
        </w:rPr>
        <w:t xml:space="preserve"> 263</w:t>
      </w:r>
      <w:r w:rsidR="00E9799C" w:rsidRPr="003B24F9">
        <w:rPr>
          <w:rFonts w:hint="cs"/>
          <w:rtl/>
        </w:rPr>
        <w:t>،</w:t>
      </w:r>
      <w:r w:rsidRPr="003B24F9">
        <w:rPr>
          <w:rFonts w:hint="cs"/>
          <w:rtl/>
        </w:rPr>
        <w:t xml:space="preserve"> والكافي 5</w:t>
      </w:r>
      <w:r w:rsidR="00E9799C" w:rsidRPr="003B24F9">
        <w:rPr>
          <w:rFonts w:hint="cs"/>
          <w:rtl/>
        </w:rPr>
        <w:t>:</w:t>
      </w:r>
      <w:r w:rsidRPr="003B24F9">
        <w:rPr>
          <w:rFonts w:hint="cs"/>
          <w:rtl/>
        </w:rPr>
        <w:t xml:space="preserve"> 447</w:t>
      </w:r>
      <w:r w:rsidR="00E9799C" w:rsidRPr="003B24F9">
        <w:rPr>
          <w:rFonts w:hint="cs"/>
          <w:rtl/>
        </w:rPr>
        <w:t>،</w:t>
      </w:r>
      <w:r w:rsidRPr="003B24F9">
        <w:rPr>
          <w:rFonts w:hint="cs"/>
          <w:rtl/>
        </w:rPr>
        <w:t xml:space="preserve"> والفقيه 3</w:t>
      </w:r>
      <w:r w:rsidR="00E9799C" w:rsidRPr="003B24F9">
        <w:rPr>
          <w:rFonts w:hint="cs"/>
          <w:rtl/>
        </w:rPr>
        <w:t>:</w:t>
      </w:r>
      <w:r w:rsidRPr="003B24F9">
        <w:rPr>
          <w:rFonts w:hint="cs"/>
          <w:rtl/>
        </w:rPr>
        <w:t xml:space="preserve"> 476</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(6) الكافي 4</w:t>
      </w:r>
      <w:r w:rsidR="00E9799C" w:rsidRPr="003B24F9">
        <w:rPr>
          <w:rFonts w:hint="cs"/>
          <w:rtl/>
        </w:rPr>
        <w:t>:</w:t>
      </w:r>
      <w:r w:rsidRPr="003B24F9">
        <w:rPr>
          <w:rFonts w:hint="cs"/>
          <w:rtl/>
        </w:rPr>
        <w:t xml:space="preserve"> 310</w:t>
      </w:r>
      <w:r w:rsidR="00E9799C" w:rsidRPr="003B24F9">
        <w:rPr>
          <w:rFonts w:hint="cs"/>
          <w:rtl/>
        </w:rPr>
        <w:t>،</w:t>
      </w:r>
      <w:r w:rsidRPr="003B24F9">
        <w:rPr>
          <w:rFonts w:hint="cs"/>
          <w:rtl/>
        </w:rPr>
        <w:t xml:space="preserve"> الفقيه 2</w:t>
      </w:r>
      <w:r w:rsidR="00E9799C" w:rsidRPr="003B24F9">
        <w:rPr>
          <w:rFonts w:hint="cs"/>
          <w:rtl/>
        </w:rPr>
        <w:t>:</w:t>
      </w:r>
      <w:r w:rsidRPr="003B24F9">
        <w:rPr>
          <w:rFonts w:hint="cs"/>
          <w:rtl/>
        </w:rPr>
        <w:t xml:space="preserve"> 444</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(7) الكافي 4</w:t>
      </w:r>
      <w:r w:rsidR="00E9799C" w:rsidRPr="003B24F9">
        <w:rPr>
          <w:rFonts w:hint="cs"/>
          <w:rtl/>
        </w:rPr>
        <w:t>:</w:t>
      </w:r>
      <w:r w:rsidRPr="003B24F9">
        <w:rPr>
          <w:rFonts w:hint="cs"/>
          <w:rtl/>
        </w:rPr>
        <w:t xml:space="preserve"> 310</w:t>
      </w:r>
      <w:r w:rsidR="00E9799C" w:rsidRPr="003B24F9">
        <w:rPr>
          <w:rFonts w:hint="cs"/>
          <w:rtl/>
        </w:rPr>
        <w:t>،</w:t>
      </w:r>
      <w:r w:rsidRPr="003B24F9">
        <w:rPr>
          <w:rFonts w:hint="cs"/>
          <w:rtl/>
        </w:rPr>
        <w:t xml:space="preserve"> الفقيه 2</w:t>
      </w:r>
      <w:r w:rsidR="00E9799C" w:rsidRPr="003B24F9">
        <w:rPr>
          <w:rFonts w:hint="cs"/>
          <w:rtl/>
        </w:rPr>
        <w:t>:</w:t>
      </w:r>
      <w:r w:rsidRPr="003B24F9">
        <w:rPr>
          <w:rFonts w:hint="cs"/>
          <w:rtl/>
        </w:rPr>
        <w:t xml:space="preserve"> 445</w:t>
      </w:r>
      <w:r w:rsidR="00E9799C" w:rsidRPr="003B24F9">
        <w:rPr>
          <w:rFonts w:hint="cs"/>
          <w:rtl/>
        </w:rPr>
        <w:t>.</w:t>
      </w:r>
    </w:p>
    <w:p w:rsidR="000966EE" w:rsidRPr="003B24F9" w:rsidRDefault="000966EE" w:rsidP="003B24F9">
      <w:pPr>
        <w:pStyle w:val="libFootnote0"/>
        <w:rPr>
          <w:rtl/>
        </w:rPr>
      </w:pPr>
      <w:r w:rsidRPr="003B24F9">
        <w:rPr>
          <w:rFonts w:hint="cs"/>
          <w:rtl/>
        </w:rPr>
        <w:t>(8) الكافي 1</w:t>
      </w:r>
      <w:r w:rsidR="00E9799C" w:rsidRPr="003B24F9">
        <w:rPr>
          <w:rFonts w:hint="cs"/>
          <w:rtl/>
        </w:rPr>
        <w:t>:</w:t>
      </w:r>
      <w:r w:rsidRPr="003B24F9">
        <w:rPr>
          <w:rFonts w:hint="cs"/>
          <w:rtl/>
        </w:rPr>
        <w:t xml:space="preserve"> 409</w:t>
      </w:r>
      <w:r w:rsidR="00E9799C" w:rsidRPr="003B24F9">
        <w:rPr>
          <w:rFonts w:hint="cs"/>
          <w:rtl/>
        </w:rPr>
        <w:t>.</w:t>
      </w:r>
    </w:p>
    <w:p w:rsidR="000966EE" w:rsidRPr="003B24F9" w:rsidRDefault="000966EE" w:rsidP="003B24F9">
      <w:pPr>
        <w:pStyle w:val="libFootnote0"/>
        <w:rPr>
          <w:rtl/>
        </w:rPr>
      </w:pPr>
      <w:r w:rsidRPr="003B24F9">
        <w:rPr>
          <w:rFonts w:hint="cs"/>
          <w:rtl/>
        </w:rPr>
        <w:t>(9) التهذيب 4</w:t>
      </w:r>
      <w:r w:rsidR="00E9799C" w:rsidRPr="003B24F9">
        <w:rPr>
          <w:rFonts w:hint="cs"/>
          <w:rtl/>
        </w:rPr>
        <w:t>:</w:t>
      </w:r>
      <w:r w:rsidRPr="003B24F9">
        <w:rPr>
          <w:rFonts w:hint="cs"/>
          <w:rtl/>
        </w:rPr>
        <w:t xml:space="preserve"> 139</w:t>
      </w:r>
      <w:r w:rsidR="00E9799C" w:rsidRPr="003B24F9">
        <w:rPr>
          <w:rFonts w:hint="cs"/>
          <w:rtl/>
        </w:rPr>
        <w:t>.</w:t>
      </w:r>
    </w:p>
    <w:p w:rsidR="000966EE" w:rsidRPr="003B24F9" w:rsidRDefault="000966EE" w:rsidP="003B24F9">
      <w:pPr>
        <w:pStyle w:val="libFootnote0"/>
        <w:rPr>
          <w:rtl/>
        </w:rPr>
      </w:pPr>
      <w:r w:rsidRPr="003B24F9">
        <w:rPr>
          <w:rFonts w:hint="cs"/>
          <w:rtl/>
        </w:rPr>
        <w:t>(10) الفقيه 4</w:t>
      </w:r>
      <w:r w:rsidR="00E9799C" w:rsidRPr="003B24F9">
        <w:rPr>
          <w:rFonts w:hint="cs"/>
          <w:rtl/>
        </w:rPr>
        <w:t>:</w:t>
      </w:r>
      <w:r w:rsidRPr="003B24F9">
        <w:rPr>
          <w:rFonts w:hint="cs"/>
          <w:rtl/>
        </w:rPr>
        <w:t xml:space="preserve"> 179</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(11) الكافي 4</w:t>
      </w:r>
      <w:r w:rsidR="00E9799C" w:rsidRPr="003B24F9">
        <w:rPr>
          <w:rFonts w:hint="cs"/>
          <w:rtl/>
        </w:rPr>
        <w:t>:</w:t>
      </w:r>
      <w:r w:rsidRPr="003B24F9">
        <w:rPr>
          <w:rFonts w:hint="cs"/>
          <w:rtl/>
        </w:rPr>
        <w:t xml:space="preserve"> 181</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(12) الكافي 3</w:t>
      </w:r>
      <w:r w:rsidR="00E9799C" w:rsidRPr="003B24F9">
        <w:rPr>
          <w:rFonts w:hint="cs"/>
          <w:rtl/>
        </w:rPr>
        <w:t>:</w:t>
      </w:r>
      <w:r w:rsidRPr="003B24F9">
        <w:rPr>
          <w:rFonts w:hint="cs"/>
          <w:rtl/>
        </w:rPr>
        <w:t xml:space="preserve"> 399</w:t>
      </w:r>
      <w:r w:rsidR="00E9799C" w:rsidRPr="003B24F9">
        <w:rPr>
          <w:rFonts w:hint="cs"/>
          <w:rtl/>
        </w:rPr>
        <w:t>،</w:t>
      </w:r>
      <w:r w:rsidRPr="003B24F9">
        <w:rPr>
          <w:rFonts w:hint="cs"/>
          <w:rtl/>
        </w:rPr>
        <w:t xml:space="preserve"> الاستبصار 1</w:t>
      </w:r>
      <w:r w:rsidR="00E9799C" w:rsidRPr="003B24F9">
        <w:rPr>
          <w:rFonts w:hint="cs"/>
          <w:rtl/>
        </w:rPr>
        <w:t>:</w:t>
      </w:r>
      <w:r w:rsidRPr="003B24F9">
        <w:rPr>
          <w:rFonts w:hint="cs"/>
          <w:rtl/>
        </w:rPr>
        <w:t xml:space="preserve"> 385</w:t>
      </w:r>
      <w:r w:rsidR="00E9799C" w:rsidRPr="003B24F9">
        <w:rPr>
          <w:rFonts w:hint="cs"/>
          <w:rtl/>
        </w:rPr>
        <w:t>،</w:t>
      </w:r>
      <w:r w:rsidRPr="003B24F9">
        <w:rPr>
          <w:rFonts w:hint="cs"/>
          <w:rtl/>
        </w:rPr>
        <w:t xml:space="preserve"> التهذيب 2</w:t>
      </w:r>
      <w:r w:rsidR="00E9799C" w:rsidRPr="003B24F9">
        <w:rPr>
          <w:rFonts w:hint="cs"/>
          <w:rtl/>
        </w:rPr>
        <w:t>:</w:t>
      </w:r>
      <w:r w:rsidRPr="003B24F9">
        <w:rPr>
          <w:rFonts w:hint="cs"/>
          <w:rtl/>
        </w:rPr>
        <w:t xml:space="preserve"> 207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الإمام محمّد بن الحسن‏</w:t>
      </w:r>
      <w:r w:rsidRPr="003B24F9">
        <w:rPr>
          <w:rFonts w:hint="cs"/>
          <w:rtl/>
        </w:rPr>
        <w:t xml:space="preserve"> (عليهما السلام) </w:t>
      </w:r>
      <w:r w:rsidR="00E9799C" w:rsidRPr="00B36E3B">
        <w:rPr>
          <w:rStyle w:val="libBold2Char"/>
          <w:rFonts w:hint="cs"/>
          <w:rtl/>
        </w:rPr>
        <w:t>(</w:t>
      </w:r>
      <w:r w:rsidRPr="00B36E3B">
        <w:rPr>
          <w:rStyle w:val="libBold2Char"/>
          <w:rFonts w:hint="cs"/>
          <w:rtl/>
        </w:rPr>
        <w:t>المهديّ</w:t>
      </w:r>
      <w:r w:rsidR="00E9799C" w:rsidRPr="00B36E3B">
        <w:rPr>
          <w:rStyle w:val="libBold2Char"/>
          <w:rFonts w:hint="cs"/>
          <w:rtl/>
        </w:rPr>
        <w:t>)</w:t>
      </w:r>
    </w:p>
    <w:p w:rsidR="000966EE" w:rsidRDefault="000966EE" w:rsidP="003B24F9">
      <w:pPr>
        <w:pStyle w:val="libNormal"/>
        <w:rPr>
          <w:rtl/>
        </w:rPr>
      </w:pPr>
      <w:r w:rsidRPr="00E9799C">
        <w:rPr>
          <w:rFonts w:hint="cs"/>
          <w:rtl/>
        </w:rPr>
        <w:t>إنّ الإمام المهديّ ورث علوم آبائه وأجداده كما ورث كتاب عليّ وغيره من الكتب التي كانت عندهم</w:t>
      </w:r>
      <w:r w:rsidR="00E9799C" w:rsidRPr="00E9799C">
        <w:rPr>
          <w:rFonts w:hint="cs"/>
          <w:rtl/>
        </w:rPr>
        <w:t>،</w:t>
      </w:r>
      <w:r w:rsidRPr="00E9799C">
        <w:rPr>
          <w:rFonts w:hint="cs"/>
          <w:rtl/>
        </w:rPr>
        <w:t xml:space="preserve"> وقد صرّح أئمّة أهل البيت بأنّ ما في كتاب عليّ أو مصحف فاطمة أو غيرهما من مدوّنات عصر الرسالة يكون عند محمّد المهديّ</w:t>
      </w:r>
      <w:r w:rsidR="00E9799C" w:rsidRPr="00E9799C">
        <w:rPr>
          <w:rFonts w:hint="cs"/>
          <w:rtl/>
        </w:rPr>
        <w:t>،</w:t>
      </w:r>
      <w:r w:rsidRPr="00E9799C">
        <w:rPr>
          <w:rFonts w:hint="cs"/>
          <w:rtl/>
        </w:rPr>
        <w:t xml:space="preserve"> وأنّه عند حكمه لا يحكم بالقران وبما في تلك الصحف</w:t>
      </w:r>
      <w:r w:rsidR="00E9799C" w:rsidRPr="00E9799C">
        <w:rPr>
          <w:rFonts w:hint="cs"/>
          <w:rtl/>
        </w:rPr>
        <w:t>.</w:t>
      </w:r>
    </w:p>
    <w:p w:rsidR="000966EE" w:rsidRDefault="000966EE" w:rsidP="00E9799C">
      <w:pPr>
        <w:pStyle w:val="libNormal"/>
        <w:rPr>
          <w:rtl/>
        </w:rPr>
      </w:pPr>
      <w:r w:rsidRPr="003B24F9">
        <w:rPr>
          <w:rFonts w:hint="cs"/>
          <w:rtl/>
        </w:rPr>
        <w:t>فعن حمران بن أعين</w:t>
      </w:r>
      <w:r w:rsidR="00E9799C" w:rsidRPr="003B24F9">
        <w:rPr>
          <w:rFonts w:hint="cs"/>
          <w:rtl/>
        </w:rPr>
        <w:t>،</w:t>
      </w:r>
      <w:r w:rsidRPr="003B24F9">
        <w:rPr>
          <w:rFonts w:hint="cs"/>
          <w:rtl/>
        </w:rPr>
        <w:t xml:space="preserve"> عن أبي جعفر</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أشار إلى بيت كبير</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w:t>
      </w:r>
      <w:r w:rsidRPr="00B36E3B">
        <w:rPr>
          <w:rStyle w:val="libBold2Char"/>
          <w:rFonts w:hint="cs"/>
          <w:rtl/>
        </w:rPr>
        <w:t>يا حمران</w:t>
      </w:r>
      <w:r w:rsidR="00E9799C" w:rsidRPr="00B36E3B">
        <w:rPr>
          <w:rStyle w:val="libBold2Char"/>
          <w:rFonts w:hint="cs"/>
          <w:rtl/>
        </w:rPr>
        <w:t>!</w:t>
      </w:r>
      <w:r w:rsidRPr="00B36E3B">
        <w:rPr>
          <w:rStyle w:val="libBold2Char"/>
          <w:rFonts w:hint="cs"/>
          <w:rtl/>
        </w:rPr>
        <w:t xml:space="preserve"> إنّ في هذا البيت صحيفة طولها سبعون ذراعاً بخطّ عليّ و إملاء رسول الله‏ صلّى الله عليه وآله</w:t>
      </w:r>
      <w:r w:rsidR="00E9799C" w:rsidRPr="00B36E3B">
        <w:rPr>
          <w:rStyle w:val="libBold2Char"/>
          <w:rFonts w:hint="cs"/>
          <w:rtl/>
        </w:rPr>
        <w:t>،</w:t>
      </w:r>
      <w:r w:rsidRPr="00B36E3B">
        <w:rPr>
          <w:rStyle w:val="libBold2Char"/>
          <w:rFonts w:hint="cs"/>
          <w:rtl/>
        </w:rPr>
        <w:t xml:space="preserve"> ولو ولّينا الناس لحكمنا بينهم بما أنزل الله</w:t>
      </w:r>
      <w:r w:rsidR="00E9799C" w:rsidRPr="00B36E3B">
        <w:rPr>
          <w:rStyle w:val="libBold2Char"/>
          <w:rFonts w:hint="cs"/>
          <w:rtl/>
        </w:rPr>
        <w:t>،</w:t>
      </w:r>
      <w:r w:rsidRPr="00B36E3B">
        <w:rPr>
          <w:rStyle w:val="libBold2Char"/>
          <w:rFonts w:hint="cs"/>
          <w:rtl/>
        </w:rPr>
        <w:t xml:space="preserve"> لم نَعْدُ ما في هذه الصحيفة</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وقد صرّح الأئمّة ببقاء كتاب عليّ وصحيفة عليّ عندهم وأنّها لا تبلى</w:t>
      </w:r>
      <w:r w:rsidR="00E9799C" w:rsidRPr="00E9799C">
        <w:rPr>
          <w:rFonts w:hint="cs"/>
          <w:rtl/>
        </w:rPr>
        <w:t>،</w:t>
      </w:r>
      <w:r w:rsidRPr="00E9799C">
        <w:rPr>
          <w:rFonts w:hint="cs"/>
          <w:rtl/>
        </w:rPr>
        <w:t xml:space="preserve"> بل يتوارثونها واحداً بعد واحد</w:t>
      </w:r>
      <w:r w:rsidR="00E9799C" w:rsidRPr="00E9799C">
        <w:rPr>
          <w:rFonts w:hint="cs"/>
          <w:rtl/>
        </w:rPr>
        <w:t>.</w:t>
      </w:r>
    </w:p>
    <w:p w:rsidR="000966EE" w:rsidRDefault="000966EE" w:rsidP="00E9799C">
      <w:pPr>
        <w:pStyle w:val="libNormal"/>
        <w:rPr>
          <w:rtl/>
        </w:rPr>
      </w:pPr>
      <w:r w:rsidRPr="003B24F9">
        <w:rPr>
          <w:rFonts w:hint="cs"/>
          <w:rtl/>
        </w:rPr>
        <w:t>إذ مرَّ عليك خبر أبي بصير</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أخرج إليّ أبو جعفر صحيفة فيها الحلال والحرام والفرائض</w:t>
      </w:r>
      <w:r w:rsidR="00E9799C" w:rsidRPr="003B24F9">
        <w:rPr>
          <w:rFonts w:hint="cs"/>
          <w:rtl/>
        </w:rPr>
        <w:t>،</w:t>
      </w:r>
      <w:r w:rsidRPr="003B24F9">
        <w:rPr>
          <w:rFonts w:hint="cs"/>
          <w:rtl/>
        </w:rPr>
        <w:t xml:space="preserve"> قلت</w:t>
      </w:r>
      <w:r w:rsidR="00E9799C" w:rsidRPr="003B24F9">
        <w:rPr>
          <w:rFonts w:hint="cs"/>
          <w:rtl/>
        </w:rPr>
        <w:t>:</w:t>
      </w:r>
      <w:r w:rsidRPr="003B24F9">
        <w:rPr>
          <w:rFonts w:hint="cs"/>
          <w:rtl/>
        </w:rPr>
        <w:t xml:space="preserve"> ما هذه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هذه إملاء رسول الله ‏صلّى الله عليه وآله وخطّ عليّ بيده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فقلت فما تبلى</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فما يبليها</w:t>
      </w:r>
      <w:r w:rsidR="00E9799C" w:rsidRPr="00B36E3B">
        <w:rPr>
          <w:rStyle w:val="libBold2Char"/>
          <w:rFonts w:hint="cs"/>
          <w:rtl/>
        </w:rPr>
        <w:t>؟</w:t>
      </w:r>
      <w:r w:rsidRPr="00B36E3B">
        <w:rPr>
          <w:rStyle w:val="libBold2Char"/>
          <w:rFonts w:hint="cs"/>
          <w:rtl/>
        </w:rPr>
        <w:t>!</w:t>
      </w:r>
      <w:r w:rsidRPr="003B24F9">
        <w:rPr>
          <w:rFonts w:hint="cs"/>
          <w:rtl/>
        </w:rPr>
        <w:t xml:space="preserve"> قلت</w:t>
      </w:r>
      <w:r w:rsidR="00E9799C" w:rsidRPr="003B24F9">
        <w:rPr>
          <w:rFonts w:hint="cs"/>
          <w:rtl/>
        </w:rPr>
        <w:t>:</w:t>
      </w:r>
      <w:r w:rsidRPr="003B24F9">
        <w:rPr>
          <w:rFonts w:hint="cs"/>
          <w:rtl/>
        </w:rPr>
        <w:t xml:space="preserve"> وما تدرس</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وما يدرسها</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وعن الحسن بن وجناء النصيبيّ</w:t>
      </w:r>
      <w:r w:rsidR="00E9799C" w:rsidRPr="003B24F9">
        <w:rPr>
          <w:rFonts w:hint="cs"/>
          <w:rtl/>
        </w:rPr>
        <w:t>،</w:t>
      </w:r>
      <w:r w:rsidRPr="003B24F9">
        <w:rPr>
          <w:rFonts w:hint="cs"/>
          <w:rtl/>
        </w:rPr>
        <w:t xml:space="preserve"> قال في حديث طويل في رؤيته الحجّة</w:t>
      </w:r>
      <w:r w:rsidR="00E9799C" w:rsidRPr="003B24F9">
        <w:rPr>
          <w:rFonts w:hint="cs"/>
          <w:rtl/>
        </w:rPr>
        <w:t>،</w:t>
      </w:r>
      <w:r w:rsidRPr="003B24F9">
        <w:rPr>
          <w:rFonts w:hint="cs"/>
          <w:rtl/>
        </w:rPr>
        <w:t xml:space="preserve"> محمّد بن الحسن في سامرّاء</w:t>
      </w:r>
      <w:r w:rsidR="00E9799C" w:rsidRPr="003B24F9">
        <w:rPr>
          <w:rFonts w:hint="cs"/>
          <w:rtl/>
        </w:rPr>
        <w:t>:</w:t>
      </w:r>
      <w:r w:rsidRPr="003B24F9">
        <w:rPr>
          <w:rFonts w:hint="cs"/>
          <w:rtl/>
        </w:rPr>
        <w:t xml:space="preserve"> ثمّ دفعَ إليَّ دفتراً فيه دعاء الفرج وصلاة عليه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بهذا فادعُ</w:t>
      </w:r>
      <w:r w:rsidR="00E9799C" w:rsidRPr="00B36E3B">
        <w:rPr>
          <w:rStyle w:val="libBold2Char"/>
          <w:rFonts w:hint="cs"/>
          <w:rtl/>
        </w:rPr>
        <w:t>،</w:t>
      </w:r>
      <w:r w:rsidRPr="00B36E3B">
        <w:rPr>
          <w:rStyle w:val="libBold2Char"/>
          <w:rFonts w:hint="cs"/>
          <w:rtl/>
        </w:rPr>
        <w:t xml:space="preserve"> وهكذا صلِّ عَلَيَّ</w:t>
      </w:r>
      <w:r w:rsidR="00E9799C" w:rsidRPr="00B36E3B">
        <w:rPr>
          <w:rStyle w:val="libBold2Char"/>
          <w:rFonts w:hint="cs"/>
          <w:rtl/>
        </w:rPr>
        <w:t>،</w:t>
      </w:r>
      <w:r w:rsidRPr="00B36E3B">
        <w:rPr>
          <w:rStyle w:val="libBold2Char"/>
          <w:rFonts w:hint="cs"/>
          <w:rtl/>
        </w:rPr>
        <w:t xml:space="preserve"> ولا تعطه إلاّ محقّي أوليائي</w:t>
      </w:r>
      <w:r w:rsidR="00E9799C" w:rsidRPr="00B36E3B">
        <w:rPr>
          <w:rStyle w:val="libBold2Char"/>
          <w:rFonts w:hint="cs"/>
          <w:rtl/>
        </w:rPr>
        <w:t>.</w:t>
      </w:r>
      <w:r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وفي حديث آخر أنّ الإمام طلب من أحد أصحابه وأصحاب أبيه أن يريه خاتماً كان قد أعطاهُ الإمام العسكريّ إياه</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فأخرجته إليه</w:t>
      </w:r>
      <w:r w:rsidR="00E9799C" w:rsidRPr="003B24F9">
        <w:rPr>
          <w:rFonts w:hint="cs"/>
          <w:rtl/>
        </w:rPr>
        <w:t>،</w:t>
      </w:r>
      <w:r w:rsidRPr="003B24F9">
        <w:rPr>
          <w:rFonts w:hint="cs"/>
          <w:rtl/>
        </w:rPr>
        <w:t xml:space="preserve"> فلمّا نظر إليه استعبر وقبّله</w:t>
      </w:r>
      <w:r w:rsidR="00E9799C" w:rsidRPr="003B24F9">
        <w:rPr>
          <w:rFonts w:hint="cs"/>
          <w:rtl/>
        </w:rPr>
        <w:t>،</w:t>
      </w:r>
      <w:r w:rsidRPr="003B24F9">
        <w:rPr>
          <w:rFonts w:hint="cs"/>
          <w:rtl/>
        </w:rPr>
        <w:t xml:space="preserve"> ثمّ قرأ كتابته</w:t>
      </w:r>
      <w:r w:rsidR="00E9799C" w:rsidRPr="003B24F9">
        <w:rPr>
          <w:rFonts w:hint="cs"/>
          <w:rtl/>
        </w:rPr>
        <w:t>،</w:t>
      </w:r>
      <w:r w:rsidRPr="003B24F9">
        <w:rPr>
          <w:rFonts w:hint="cs"/>
          <w:rtl/>
        </w:rPr>
        <w:t xml:space="preserve"> فكانت </w:t>
      </w:r>
      <w:r w:rsidR="00E9799C" w:rsidRPr="003B24F9">
        <w:rPr>
          <w:rFonts w:hint="cs"/>
          <w:rtl/>
        </w:rPr>
        <w:t>(</w:t>
      </w:r>
      <w:r w:rsidRPr="00B36E3B">
        <w:rPr>
          <w:rStyle w:val="libBold2Char"/>
          <w:rFonts w:hint="cs"/>
          <w:rtl/>
        </w:rPr>
        <w:t>يا الله يا محمّد يا عليّ</w:t>
      </w:r>
      <w:r w:rsidR="00E9799C" w:rsidRPr="00B36E3B">
        <w:rPr>
          <w:rStyle w:val="libBold2Char"/>
          <w:rFonts w:hint="cs"/>
          <w:rtl/>
        </w:rPr>
        <w:t>)</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w:t>
      </w:r>
      <w:r w:rsidRPr="00B36E3B">
        <w:rPr>
          <w:rStyle w:val="libBold2Char"/>
          <w:rFonts w:hint="cs"/>
          <w:rtl/>
        </w:rPr>
        <w:t>بأبي يداً طالما جُلْتَ فيها</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163</w:t>
      </w:r>
      <w:r w:rsidR="00E9799C" w:rsidRPr="003B24F9">
        <w:rPr>
          <w:rFonts w:hint="cs"/>
          <w:rtl/>
        </w:rPr>
        <w:t>،</w:t>
      </w:r>
      <w:r w:rsidRPr="003B24F9">
        <w:rPr>
          <w:rFonts w:hint="cs"/>
          <w:rtl/>
        </w:rPr>
        <w:t xml:space="preserve"> باب 12</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وغيره الكثير ممّا في معناه</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باب 12</w:t>
      </w:r>
      <w:r w:rsidR="00E9799C" w:rsidRPr="003B24F9">
        <w:rPr>
          <w:rFonts w:hint="cs"/>
          <w:rtl/>
        </w:rPr>
        <w:t>،</w:t>
      </w:r>
      <w:r w:rsidRPr="003B24F9">
        <w:rPr>
          <w:rFonts w:hint="cs"/>
          <w:rtl/>
        </w:rPr>
        <w:t xml:space="preserve"> ح 9</w:t>
      </w:r>
      <w:r w:rsidR="00E9799C" w:rsidRPr="003B24F9">
        <w:rPr>
          <w:rFonts w:hint="cs"/>
          <w:rtl/>
        </w:rPr>
        <w:t>.</w:t>
      </w:r>
    </w:p>
    <w:p w:rsidR="000966EE" w:rsidRPr="003B24F9" w:rsidRDefault="000966EE" w:rsidP="003B24F9">
      <w:pPr>
        <w:pStyle w:val="libFootnote0"/>
        <w:rPr>
          <w:rtl/>
        </w:rPr>
      </w:pPr>
      <w:r w:rsidRPr="003B24F9">
        <w:rPr>
          <w:rFonts w:hint="cs"/>
          <w:rtl/>
        </w:rPr>
        <w:t>(3) كمال الدين</w:t>
      </w:r>
      <w:r w:rsidR="00E9799C" w:rsidRPr="003B24F9">
        <w:rPr>
          <w:rFonts w:hint="cs"/>
          <w:rtl/>
        </w:rPr>
        <w:t>:</w:t>
      </w:r>
      <w:r w:rsidRPr="003B24F9">
        <w:rPr>
          <w:rFonts w:hint="cs"/>
          <w:rtl/>
        </w:rPr>
        <w:t xml:space="preserve"> 443 - 444</w:t>
      </w:r>
      <w:r w:rsidR="00E9799C" w:rsidRPr="003B24F9">
        <w:rPr>
          <w:rFonts w:hint="cs"/>
          <w:rtl/>
        </w:rPr>
        <w:t>،</w:t>
      </w:r>
      <w:r w:rsidRPr="003B24F9">
        <w:rPr>
          <w:rFonts w:hint="cs"/>
          <w:rtl/>
        </w:rPr>
        <w:t xml:space="preserve"> الباب 43</w:t>
      </w:r>
      <w:r w:rsidR="00E9799C" w:rsidRPr="003B24F9">
        <w:rPr>
          <w:rFonts w:hint="cs"/>
          <w:rtl/>
        </w:rPr>
        <w:t>،</w:t>
      </w:r>
      <w:r w:rsidRPr="003B24F9">
        <w:rPr>
          <w:rFonts w:hint="cs"/>
          <w:rtl/>
        </w:rPr>
        <w:t xml:space="preserve"> ح 17</w:t>
      </w:r>
      <w:r w:rsidR="00E9799C" w:rsidRPr="003B24F9">
        <w:rPr>
          <w:rFonts w:hint="cs"/>
          <w:rtl/>
        </w:rPr>
        <w:t>.</w:t>
      </w:r>
    </w:p>
    <w:p w:rsidR="000966EE" w:rsidRPr="003B24F9" w:rsidRDefault="000966EE" w:rsidP="003B24F9">
      <w:pPr>
        <w:pStyle w:val="libFootnote0"/>
        <w:rPr>
          <w:rtl/>
        </w:rPr>
      </w:pPr>
      <w:r w:rsidRPr="003B24F9">
        <w:rPr>
          <w:rFonts w:hint="cs"/>
          <w:rtl/>
        </w:rPr>
        <w:t>(4) كمال الدين</w:t>
      </w:r>
      <w:r w:rsidR="00E9799C" w:rsidRPr="003B24F9">
        <w:rPr>
          <w:rFonts w:hint="cs"/>
          <w:rtl/>
        </w:rPr>
        <w:t>:</w:t>
      </w:r>
      <w:r w:rsidRPr="003B24F9">
        <w:rPr>
          <w:rFonts w:hint="cs"/>
          <w:rtl/>
        </w:rPr>
        <w:t xml:space="preserve"> 445 الباب 43</w:t>
      </w:r>
      <w:r w:rsidR="00E9799C" w:rsidRPr="003B24F9">
        <w:rPr>
          <w:rFonts w:hint="cs"/>
          <w:rtl/>
        </w:rPr>
        <w:t>،</w:t>
      </w:r>
      <w:r w:rsidRPr="003B24F9">
        <w:rPr>
          <w:rFonts w:hint="cs"/>
          <w:rtl/>
        </w:rPr>
        <w:t xml:space="preserve"> ح 19</w:t>
      </w:r>
      <w:r w:rsidR="00E9799C" w:rsidRPr="003B24F9">
        <w:rPr>
          <w:rFonts w:hint="cs"/>
          <w:rtl/>
        </w:rPr>
        <w:t>،</w:t>
      </w:r>
      <w:r w:rsidRPr="003B24F9">
        <w:rPr>
          <w:rFonts w:hint="cs"/>
          <w:rtl/>
        </w:rPr>
        <w:t xml:space="preserve"> يعني بأبي فديت يدَ أبي محمد العسكري التي طالمَا جُلْتَ أيّها الخاتم فيها</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على أنّ الإمام المهديّ بسبب بقائه مستتراً لمدّة تقارب 70 عاماً لم يستطع نشر الأحكام والتدوين بشكل علنيّ</w:t>
      </w:r>
      <w:r w:rsidR="00E9799C" w:rsidRPr="00E9799C">
        <w:rPr>
          <w:rFonts w:hint="cs"/>
          <w:rtl/>
        </w:rPr>
        <w:t>،</w:t>
      </w:r>
      <w:r w:rsidRPr="00E9799C">
        <w:rPr>
          <w:rFonts w:hint="cs"/>
          <w:rtl/>
        </w:rPr>
        <w:t xml:space="preserve"> إلاّ أنّه كان يكاتب أصحابه ويكاتبونه ويسألونه عن أُمهات المسائل فيخرج الجواب بتوقيعه</w:t>
      </w:r>
      <w:r w:rsidR="00E9799C" w:rsidRPr="00E9799C">
        <w:rPr>
          <w:rFonts w:hint="cs"/>
          <w:rtl/>
        </w:rPr>
        <w:t>؛</w:t>
      </w:r>
      <w:r w:rsidRPr="00E9799C">
        <w:rPr>
          <w:rFonts w:hint="cs"/>
          <w:rtl/>
        </w:rPr>
        <w:t xml:space="preserve"> لكي لا يختلط أو يزوّر بكتاب غيره</w:t>
      </w:r>
      <w:r w:rsidR="00E9799C" w:rsidRPr="00E9799C">
        <w:rPr>
          <w:rFonts w:hint="cs"/>
          <w:rtl/>
        </w:rPr>
        <w:t>؛</w:t>
      </w:r>
      <w:r w:rsidRPr="00E9799C">
        <w:rPr>
          <w:rFonts w:hint="cs"/>
          <w:rtl/>
        </w:rPr>
        <w:t xml:space="preserve"> ولذلك سمّيت هذه الأجوبة بالتوقيعات</w:t>
      </w:r>
      <w:r w:rsidR="00E9799C" w:rsidRPr="00E9799C">
        <w:rPr>
          <w:rFonts w:hint="cs"/>
          <w:rtl/>
        </w:rPr>
        <w:t>،</w:t>
      </w:r>
      <w:r w:rsidRPr="00E9799C">
        <w:rPr>
          <w:rFonts w:hint="cs"/>
          <w:rtl/>
        </w:rPr>
        <w:t xml:space="preserve"> وقد جمعها عدّة من الأعلام قديماً وحديثاً</w:t>
      </w:r>
      <w:r w:rsidR="00E9799C" w:rsidRPr="00E9799C">
        <w:rPr>
          <w:rFonts w:hint="cs"/>
          <w:rtl/>
        </w:rPr>
        <w:t>،</w:t>
      </w:r>
      <w:r w:rsidRPr="00E9799C">
        <w:rPr>
          <w:rFonts w:hint="cs"/>
          <w:rtl/>
        </w:rPr>
        <w:t xml:space="preserve"> فقد جمعها من القدماء أبو العبّاس الحميريّ المتوفّى سنّة 299 هـ</w:t>
      </w:r>
      <w:r w:rsidR="00E9799C" w:rsidRPr="00E9799C">
        <w:rPr>
          <w:rFonts w:hint="cs"/>
          <w:rtl/>
        </w:rPr>
        <w:t>،</w:t>
      </w:r>
      <w:r w:rsidRPr="00E9799C">
        <w:rPr>
          <w:rFonts w:hint="cs"/>
          <w:rtl/>
        </w:rPr>
        <w:t xml:space="preserve"> وهو من أصحاب الإمام المهديّ</w:t>
      </w:r>
      <w:r w:rsidR="00E9799C" w:rsidRPr="00E9799C">
        <w:rPr>
          <w:rFonts w:hint="cs"/>
          <w:rtl/>
        </w:rPr>
        <w:t>،</w:t>
      </w:r>
      <w:r w:rsidRPr="00E9799C">
        <w:rPr>
          <w:rFonts w:hint="cs"/>
          <w:rtl/>
        </w:rPr>
        <w:t xml:space="preserve"> كما صدر أخيراً كتاب جمع غالب مدوّنات الإمام المهديّ التي وصلتنا من خلال توقيعاته ومكاتباته</w:t>
      </w:r>
      <w:r w:rsidR="00E9799C" w:rsidRPr="00E9799C">
        <w:rPr>
          <w:rFonts w:hint="cs"/>
          <w:rtl/>
        </w:rPr>
        <w:t>،</w:t>
      </w:r>
      <w:r w:rsidRPr="00E9799C">
        <w:rPr>
          <w:rFonts w:hint="cs"/>
          <w:rtl/>
        </w:rPr>
        <w:t xml:space="preserve"> جمعها الشيخ محمّد الغرويّ</w:t>
      </w:r>
      <w:r w:rsidR="00E9799C" w:rsidRPr="00E9799C">
        <w:rPr>
          <w:rFonts w:hint="cs"/>
          <w:rtl/>
        </w:rPr>
        <w:t>،</w:t>
      </w:r>
      <w:r w:rsidRPr="00E9799C">
        <w:rPr>
          <w:rFonts w:hint="cs"/>
          <w:rtl/>
        </w:rPr>
        <w:t xml:space="preserve"> وطبعت باسم </w:t>
      </w:r>
      <w:r w:rsidR="00E9799C" w:rsidRPr="00E9799C">
        <w:rPr>
          <w:rFonts w:hint="cs"/>
          <w:rtl/>
        </w:rPr>
        <w:t>(</w:t>
      </w:r>
      <w:r w:rsidRPr="00E9799C">
        <w:rPr>
          <w:rFonts w:hint="cs"/>
          <w:rtl/>
        </w:rPr>
        <w:t>المختار من كلمات الإمام المهديّ</w:t>
      </w:r>
      <w:r w:rsidR="00E9799C" w:rsidRPr="00E9799C">
        <w:rPr>
          <w:rFonts w:hint="cs"/>
          <w:rtl/>
        </w:rPr>
        <w:t>).</w:t>
      </w:r>
    </w:p>
    <w:p w:rsidR="000966EE" w:rsidRDefault="000966EE" w:rsidP="003B24F9">
      <w:pPr>
        <w:pStyle w:val="libNormal"/>
        <w:rPr>
          <w:rtl/>
        </w:rPr>
      </w:pPr>
      <w:r w:rsidRPr="00E9799C">
        <w:rPr>
          <w:rFonts w:hint="cs"/>
          <w:rtl/>
        </w:rPr>
        <w:t>وبهذا عرفت أنّ التواصل التدوينيّ عند أئمّة أهل البيت ابتدأ بكتابة عليّ بن أبي طالب وتدوينه</w:t>
      </w:r>
      <w:r w:rsidR="00E9799C" w:rsidRPr="00E9799C">
        <w:rPr>
          <w:rFonts w:hint="cs"/>
          <w:rtl/>
        </w:rPr>
        <w:t>،</w:t>
      </w:r>
      <w:r w:rsidRPr="00E9799C">
        <w:rPr>
          <w:rFonts w:hint="cs"/>
          <w:rtl/>
        </w:rPr>
        <w:t xml:space="preserve"> واستمرّ جيلاً بعد جيل حتّى الإمام محمّد المهديّ</w:t>
      </w:r>
      <w:r w:rsidR="00E9799C" w:rsidRPr="00E9799C">
        <w:rPr>
          <w:rFonts w:hint="cs"/>
          <w:rtl/>
        </w:rPr>
        <w:t>،</w:t>
      </w:r>
      <w:r w:rsidRPr="00E9799C">
        <w:rPr>
          <w:rFonts w:hint="cs"/>
          <w:rtl/>
        </w:rPr>
        <w:t xml:space="preserve"> ومن ثمّ جمع المدوّنات أصحاب الأئمّة وعلماؤهم</w:t>
      </w:r>
      <w:r w:rsidR="00E9799C" w:rsidRPr="00E9799C">
        <w:rPr>
          <w:rFonts w:hint="cs"/>
          <w:rtl/>
        </w:rPr>
        <w:t>.</w:t>
      </w:r>
    </w:p>
    <w:p w:rsidR="000966EE" w:rsidRDefault="000966EE" w:rsidP="003B24F9">
      <w:pPr>
        <w:pStyle w:val="libNormal"/>
        <w:rPr>
          <w:rtl/>
        </w:rPr>
      </w:pPr>
      <w:r w:rsidRPr="00E9799C">
        <w:rPr>
          <w:rFonts w:hint="cs"/>
          <w:rtl/>
        </w:rPr>
        <w:t>وقد عرفت إصرارهم وتأكيدهم - خصوصاً بعد إمامة الإمام الكاظم - على مسألة التوثيق للمدوّنات</w:t>
      </w:r>
      <w:r w:rsidR="00E9799C" w:rsidRPr="00E9799C">
        <w:rPr>
          <w:rFonts w:hint="cs"/>
          <w:rtl/>
        </w:rPr>
        <w:t>،</w:t>
      </w:r>
      <w:r w:rsidRPr="00E9799C">
        <w:rPr>
          <w:rFonts w:hint="cs"/>
          <w:rtl/>
        </w:rPr>
        <w:t xml:space="preserve"> وإن كانت عمليّة التوثيق عمليّة أصيلة قديمة</w:t>
      </w:r>
      <w:r w:rsidR="00E9799C" w:rsidRPr="00E9799C">
        <w:rPr>
          <w:rFonts w:hint="cs"/>
          <w:rtl/>
        </w:rPr>
        <w:t>،</w:t>
      </w:r>
      <w:r w:rsidRPr="00E9799C">
        <w:rPr>
          <w:rFonts w:hint="cs"/>
          <w:rtl/>
        </w:rPr>
        <w:t xml:space="preserve"> طالما أكّد عليها الأئمّة ومارسوها</w:t>
      </w:r>
      <w:r w:rsidR="00E9799C" w:rsidRPr="00E9799C">
        <w:rPr>
          <w:rFonts w:hint="cs"/>
          <w:rtl/>
        </w:rPr>
        <w:t>،</w:t>
      </w:r>
      <w:r w:rsidRPr="00E9799C">
        <w:rPr>
          <w:rFonts w:hint="cs"/>
          <w:rtl/>
        </w:rPr>
        <w:t xml:space="preserve"> ووثّقوا ما عرضه أصحابهم عليهم</w:t>
      </w:r>
      <w:r w:rsidR="00E9799C" w:rsidRPr="00E9799C">
        <w:rPr>
          <w:rFonts w:hint="cs"/>
          <w:rtl/>
        </w:rPr>
        <w:t>،</w:t>
      </w:r>
      <w:r w:rsidRPr="00E9799C">
        <w:rPr>
          <w:rFonts w:hint="cs"/>
          <w:rtl/>
        </w:rPr>
        <w:t xml:space="preserve"> لكنّ الثقل الأكبر للتوثيق والذي كان ملحوظاً بنسبة عالية</w:t>
      </w:r>
      <w:r w:rsidR="00E9799C" w:rsidRPr="00E9799C">
        <w:rPr>
          <w:rFonts w:hint="cs"/>
          <w:rtl/>
        </w:rPr>
        <w:t>،</w:t>
      </w:r>
      <w:r w:rsidRPr="00E9799C">
        <w:rPr>
          <w:rFonts w:hint="cs"/>
          <w:rtl/>
        </w:rPr>
        <w:t xml:space="preserve"> كان في عصر الإمام الرضا ومَن بعده من الأئمّة</w:t>
      </w:r>
      <w:r w:rsidR="00E9799C" w:rsidRPr="00E9799C">
        <w:rPr>
          <w:rFonts w:hint="cs"/>
          <w:rtl/>
        </w:rPr>
        <w:t>.</w:t>
      </w:r>
    </w:p>
    <w:p w:rsidR="000966EE" w:rsidRDefault="000966EE" w:rsidP="003B24F9">
      <w:pPr>
        <w:pStyle w:val="libNormal"/>
        <w:rPr>
          <w:rtl/>
        </w:rPr>
      </w:pPr>
      <w:r w:rsidRPr="00E9799C">
        <w:rPr>
          <w:rFonts w:hint="cs"/>
          <w:rtl/>
        </w:rPr>
        <w:t>وقبل ختام هذا المقطع من البحث</w:t>
      </w:r>
      <w:r w:rsidR="00E9799C" w:rsidRPr="00E9799C">
        <w:rPr>
          <w:rFonts w:hint="cs"/>
          <w:rtl/>
        </w:rPr>
        <w:t>،</w:t>
      </w:r>
      <w:r w:rsidRPr="00E9799C">
        <w:rPr>
          <w:rFonts w:hint="cs"/>
          <w:rtl/>
        </w:rPr>
        <w:t xml:space="preserve"> يجدر بنا أن ننبّه على سبب مهمّ في تأخّر المدوّنات والتدوين عند أتباع مدرسة الاجتهاد والرأي</w:t>
      </w:r>
      <w:r w:rsidR="00E9799C" w:rsidRPr="00E9799C">
        <w:rPr>
          <w:rFonts w:hint="cs"/>
          <w:rtl/>
        </w:rPr>
        <w:t>؛</w:t>
      </w:r>
      <w:r w:rsidRPr="00E9799C">
        <w:rPr>
          <w:rFonts w:hint="cs"/>
          <w:rtl/>
        </w:rPr>
        <w:t xml:space="preserve"> ذلك السبب هو</w:t>
      </w:r>
      <w:r w:rsidR="00E9799C" w:rsidRPr="00E9799C">
        <w:rPr>
          <w:rFonts w:hint="cs"/>
          <w:rtl/>
        </w:rPr>
        <w:t>:</w:t>
      </w:r>
      <w:r w:rsidRPr="00E9799C">
        <w:rPr>
          <w:rFonts w:hint="cs"/>
          <w:rtl/>
        </w:rPr>
        <w:t xml:space="preserve"> أنّ بعض المحيطين بالنبي‏ صلّى الله عليه وآله كانوا يتعاملون معه</w:t>
      </w:r>
      <w:r w:rsidR="00E9799C" w:rsidRPr="00E9799C">
        <w:rPr>
          <w:rFonts w:hint="cs"/>
          <w:rtl/>
        </w:rPr>
        <w:t>!</w:t>
      </w:r>
      <w:r w:rsidRPr="00E9799C">
        <w:rPr>
          <w:rFonts w:hint="cs"/>
          <w:rtl/>
        </w:rPr>
        <w:t xml:space="preserve"> كتعاملهم مع سائر البشر بلا فارق بتاتاً</w:t>
      </w:r>
      <w:r w:rsidR="00E9799C" w:rsidRPr="00E9799C">
        <w:rPr>
          <w:rFonts w:hint="cs"/>
          <w:rtl/>
        </w:rPr>
        <w:t>؛</w:t>
      </w:r>
      <w:r w:rsidRPr="00E9799C">
        <w:rPr>
          <w:rFonts w:hint="cs"/>
          <w:rtl/>
        </w:rPr>
        <w:t xml:space="preserve"> ولذلك كانوا ينادونه من وراء الحجرات</w:t>
      </w:r>
      <w:r w:rsidR="00E9799C" w:rsidRPr="00E9799C">
        <w:rPr>
          <w:rFonts w:hint="cs"/>
          <w:rtl/>
        </w:rPr>
        <w:t>،</w:t>
      </w:r>
      <w:r w:rsidRPr="00E9799C">
        <w:rPr>
          <w:rFonts w:hint="cs"/>
          <w:rtl/>
        </w:rPr>
        <w:t xml:space="preserve"> وكانوا يثقلون عليه بإطالة الجلوس عنده</w:t>
      </w:r>
      <w:r w:rsidR="00E9799C" w:rsidRPr="00E9799C">
        <w:rPr>
          <w:rFonts w:hint="cs"/>
          <w:rtl/>
        </w:rPr>
        <w:t>،</w:t>
      </w:r>
      <w:r w:rsidRPr="00E9799C">
        <w:rPr>
          <w:rFonts w:hint="cs"/>
          <w:rtl/>
        </w:rPr>
        <w:t xml:space="preserve"> وكانوا يعتقدون أنّه يخطئ ويصيب</w:t>
      </w:r>
      <w:r w:rsidR="00E9799C" w:rsidRPr="00E9799C">
        <w:rPr>
          <w:rFonts w:hint="cs"/>
          <w:rtl/>
        </w:rPr>
        <w:t>،</w:t>
      </w:r>
      <w:r w:rsidRPr="00E9799C">
        <w:rPr>
          <w:rFonts w:hint="cs"/>
          <w:rtl/>
        </w:rPr>
        <w:t xml:space="preserve"> وقد يتكلّم في الغضب ما لا يتكلّمه في حالة الرضا و و و</w:t>
      </w:r>
      <w:r w:rsidR="00E9799C" w:rsidRPr="00E9799C">
        <w:rPr>
          <w:rFonts w:hint="cs"/>
          <w:rtl/>
        </w:rPr>
        <w:t>.</w:t>
      </w:r>
      <w:r w:rsidRPr="00E9799C">
        <w:rPr>
          <w:rFonts w:hint="cs"/>
          <w:rtl/>
        </w:rPr>
        <w:t>..</w:t>
      </w:r>
    </w:p>
    <w:p w:rsidR="003B24F9" w:rsidRDefault="000966EE" w:rsidP="003B24F9">
      <w:pPr>
        <w:pStyle w:val="libNormal"/>
        <w:rPr>
          <w:rtl/>
        </w:rPr>
      </w:pPr>
      <w:r w:rsidRPr="00E9799C">
        <w:rPr>
          <w:rFonts w:hint="cs"/>
          <w:rtl/>
        </w:rPr>
        <w:t>فعن عبد الله بن عمرو بن العاص</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كنت أكتب كلّ شيء أسمعه من رسول الله</w:t>
      </w:r>
      <w:r w:rsidR="00E9799C" w:rsidRPr="00E9799C">
        <w:rPr>
          <w:rFonts w:hint="cs"/>
          <w:rtl/>
        </w:rPr>
        <w:t>!</w:t>
      </w:r>
      <w:r w:rsidRPr="00E9799C">
        <w:rPr>
          <w:rFonts w:hint="cs"/>
          <w:rtl/>
        </w:rPr>
        <w:t xml:space="preserve"> أريد حفظه</w:t>
      </w:r>
      <w:r w:rsidR="00E9799C" w:rsidRPr="00E9799C">
        <w:rPr>
          <w:rFonts w:hint="cs"/>
          <w:rtl/>
        </w:rPr>
        <w:t>،</w:t>
      </w:r>
      <w:r w:rsidRPr="00E9799C">
        <w:rPr>
          <w:rFonts w:hint="cs"/>
          <w:rtl/>
        </w:rPr>
        <w:t xml:space="preserve"> فنهتني قريش</w:t>
      </w:r>
      <w:r w:rsidR="00E9799C" w:rsidRPr="00E9799C">
        <w:rPr>
          <w:rFonts w:hint="cs"/>
          <w:rtl/>
        </w:rPr>
        <w:t>،</w:t>
      </w:r>
      <w:r w:rsidRPr="00E9799C">
        <w:rPr>
          <w:rFonts w:hint="cs"/>
          <w:rtl/>
        </w:rPr>
        <w:t xml:space="preserve"> وقالوا</w:t>
      </w:r>
      <w:r w:rsidR="00E9799C" w:rsidRPr="00E9799C">
        <w:rPr>
          <w:rFonts w:hint="cs"/>
          <w:rtl/>
        </w:rPr>
        <w:t>:</w:t>
      </w:r>
      <w:r w:rsidRPr="00E9799C">
        <w:rPr>
          <w:rFonts w:hint="cs"/>
          <w:rtl/>
        </w:rPr>
        <w:t xml:space="preserve"> تكتب كلّ شيء تسمعه من رسول الله</w:t>
      </w:r>
      <w:r w:rsidR="00E9799C" w:rsidRPr="00E9799C">
        <w:rPr>
          <w:rFonts w:hint="cs"/>
          <w:rtl/>
        </w:rPr>
        <w:t>،</w:t>
      </w:r>
      <w:r w:rsidRPr="00E9799C">
        <w:rPr>
          <w:rFonts w:hint="cs"/>
          <w:rtl/>
        </w:rPr>
        <w:t xml:space="preserve"> ورسول الله</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بشر يتكلّم في الرضا والغضب</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فأمسكتُ</w:t>
      </w:r>
      <w:r w:rsidR="00E9799C" w:rsidRPr="003B24F9">
        <w:rPr>
          <w:rFonts w:hint="cs"/>
          <w:rtl/>
        </w:rPr>
        <w:t>،</w:t>
      </w:r>
      <w:r w:rsidRPr="003B24F9">
        <w:rPr>
          <w:rFonts w:hint="cs"/>
          <w:rtl/>
        </w:rPr>
        <w:t xml:space="preserve"> فذكرت ذلك لرسول الله</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اكتب فو الذي نفسي بيده ما خرج منه إلاّ حقّ</w:t>
      </w:r>
      <w:r w:rsidR="00E9799C" w:rsidRPr="00B36E3B">
        <w:rPr>
          <w:rStyle w:val="libBold2Char"/>
          <w:rFonts w:hint="cs"/>
          <w:rtl/>
        </w:rPr>
        <w:t>.</w:t>
      </w:r>
      <w:r w:rsidRPr="003B24F9">
        <w:rPr>
          <w:rFonts w:hint="cs"/>
          <w:rtl/>
        </w:rPr>
        <w:t xml:space="preserve"> وأشار بيده إلى فمه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فإنّ ما نصّت عليه هذه الرواية هو أنّ </w:t>
      </w:r>
      <w:r w:rsidR="00E9799C" w:rsidRPr="00E9799C">
        <w:rPr>
          <w:rFonts w:hint="cs"/>
          <w:rtl/>
        </w:rPr>
        <w:t>(</w:t>
      </w:r>
      <w:r w:rsidRPr="00E9799C">
        <w:rPr>
          <w:rFonts w:hint="cs"/>
          <w:rtl/>
        </w:rPr>
        <w:t>قريش</w:t>
      </w:r>
      <w:r w:rsidR="00E9799C" w:rsidRPr="00E9799C">
        <w:rPr>
          <w:rFonts w:hint="cs"/>
          <w:rtl/>
        </w:rPr>
        <w:t>)</w:t>
      </w:r>
      <w:r w:rsidRPr="00E9799C">
        <w:rPr>
          <w:rFonts w:hint="cs"/>
          <w:rtl/>
        </w:rPr>
        <w:t xml:space="preserve"> كانت هي الناهية عن التدوين</w:t>
      </w:r>
      <w:r w:rsidR="00E9799C" w:rsidRPr="00E9799C">
        <w:rPr>
          <w:rFonts w:hint="cs"/>
          <w:rtl/>
        </w:rPr>
        <w:t>،</w:t>
      </w:r>
      <w:r w:rsidRPr="00E9799C">
        <w:rPr>
          <w:rFonts w:hint="cs"/>
          <w:rtl/>
        </w:rPr>
        <w:t xml:space="preserve"> بحجّة أنّ النبيّ قد يقول غير الصواب عند الغضب والعياذ بالله</w:t>
      </w:r>
      <w:r w:rsidR="00E9799C" w:rsidRPr="00E9799C">
        <w:rPr>
          <w:rFonts w:hint="cs"/>
          <w:rtl/>
        </w:rPr>
        <w:t>.</w:t>
      </w:r>
    </w:p>
    <w:p w:rsidR="000966EE" w:rsidRDefault="000966EE" w:rsidP="003B24F9">
      <w:pPr>
        <w:pStyle w:val="libNormal"/>
        <w:rPr>
          <w:rtl/>
        </w:rPr>
      </w:pPr>
      <w:r w:rsidRPr="00E9799C">
        <w:rPr>
          <w:rFonts w:hint="cs"/>
          <w:rtl/>
        </w:rPr>
        <w:t>وعن عمرو بن شعيب</w:t>
      </w:r>
      <w:r w:rsidR="00E9799C" w:rsidRPr="00E9799C">
        <w:rPr>
          <w:rFonts w:hint="cs"/>
          <w:rtl/>
        </w:rPr>
        <w:t>،</w:t>
      </w:r>
      <w:r w:rsidRPr="00E9799C">
        <w:rPr>
          <w:rFonts w:hint="cs"/>
          <w:rtl/>
        </w:rPr>
        <w:t xml:space="preserve"> عن أبيه</w:t>
      </w:r>
      <w:r w:rsidR="00E9799C" w:rsidRPr="00E9799C">
        <w:rPr>
          <w:rFonts w:hint="cs"/>
          <w:rtl/>
        </w:rPr>
        <w:t>،</w:t>
      </w:r>
      <w:r w:rsidRPr="00E9799C">
        <w:rPr>
          <w:rFonts w:hint="cs"/>
          <w:rtl/>
        </w:rPr>
        <w:t xml:space="preserve"> عن جدّه</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قلت يا رسول الله</w:t>
      </w:r>
      <w:r w:rsidR="00E9799C" w:rsidRPr="00E9799C">
        <w:rPr>
          <w:rFonts w:hint="cs"/>
          <w:rtl/>
        </w:rPr>
        <w:t>!</w:t>
      </w:r>
      <w:r w:rsidRPr="00E9799C">
        <w:rPr>
          <w:rFonts w:hint="cs"/>
          <w:rtl/>
        </w:rPr>
        <w:t xml:space="preserve"> أكتب كلّ ما أسمع منك</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w:t>
      </w:r>
      <w:r w:rsidRPr="00B36E3B">
        <w:rPr>
          <w:rStyle w:val="libBold2Char"/>
          <w:rFonts w:hint="cs"/>
          <w:rtl/>
        </w:rPr>
        <w:t>نعم</w:t>
      </w:r>
      <w:r w:rsidR="00E9799C" w:rsidRPr="003B24F9">
        <w:rPr>
          <w:rFonts w:hint="cs"/>
          <w:rtl/>
        </w:rPr>
        <w:t>.</w:t>
      </w:r>
    </w:p>
    <w:p w:rsidR="000966EE" w:rsidRDefault="000966EE" w:rsidP="00E9799C">
      <w:pPr>
        <w:pStyle w:val="libNormal"/>
        <w:rPr>
          <w:rtl/>
        </w:rPr>
      </w:pPr>
      <w:r w:rsidRPr="003B24F9">
        <w:rPr>
          <w:rFonts w:hint="cs"/>
          <w:rtl/>
        </w:rPr>
        <w:t>قلت</w:t>
      </w:r>
      <w:r w:rsidR="00E9799C" w:rsidRPr="003B24F9">
        <w:rPr>
          <w:rFonts w:hint="cs"/>
          <w:rtl/>
        </w:rPr>
        <w:t>:</w:t>
      </w:r>
      <w:r w:rsidRPr="003B24F9">
        <w:rPr>
          <w:rFonts w:hint="cs"/>
          <w:rtl/>
        </w:rPr>
        <w:t xml:space="preserve"> في الرضا والغضب</w:t>
      </w:r>
      <w:r w:rsidR="00E9799C" w:rsidRPr="003B24F9">
        <w:rPr>
          <w:rFonts w:hint="cs"/>
          <w:rtl/>
        </w:rPr>
        <w:t>؟</w:t>
      </w:r>
      <w:r w:rsidRPr="003B24F9">
        <w:rPr>
          <w:rFonts w:hint="cs"/>
          <w:rtl/>
        </w:rPr>
        <w:t xml:space="preserve"> قال</w:t>
      </w:r>
      <w:r w:rsidR="00E9799C" w:rsidRPr="003B24F9">
        <w:rPr>
          <w:rFonts w:hint="cs"/>
          <w:rtl/>
        </w:rPr>
        <w:t>:</w:t>
      </w:r>
      <w:r w:rsidRPr="00B36E3B">
        <w:rPr>
          <w:rStyle w:val="libBold2Char"/>
          <w:rFonts w:hint="cs"/>
          <w:rtl/>
        </w:rPr>
        <w:t xml:space="preserve"> نعم</w:t>
      </w:r>
      <w:r w:rsidR="00E9799C" w:rsidRPr="00B36E3B">
        <w:rPr>
          <w:rStyle w:val="libBold2Char"/>
          <w:rFonts w:hint="cs"/>
          <w:rtl/>
        </w:rPr>
        <w:t>،</w:t>
      </w:r>
      <w:r w:rsidRPr="00B36E3B">
        <w:rPr>
          <w:rStyle w:val="libBold2Char"/>
          <w:rFonts w:hint="cs"/>
          <w:rtl/>
        </w:rPr>
        <w:t xml:space="preserve"> فإنّي لا أقول في ذلك كلّه إلاّ الحقّ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ونفس هذه الفكرة كانت رائجة وشائعة وظلّت سارية المفعول حتّى في عصر الأئمّة</w:t>
      </w:r>
      <w:r w:rsidR="00E9799C" w:rsidRPr="00E9799C">
        <w:rPr>
          <w:rFonts w:hint="cs"/>
          <w:rtl/>
        </w:rPr>
        <w:t>،</w:t>
      </w:r>
      <w:r w:rsidRPr="00E9799C">
        <w:rPr>
          <w:rFonts w:hint="cs"/>
          <w:rtl/>
        </w:rPr>
        <w:t xml:space="preserve"> فكان البعض يتصوّر أنّ الإمام قد ينقل أو يقول في الغضب ما يخالف ما ينقله في حالة الرضا</w:t>
      </w:r>
      <w:r w:rsidR="00E9799C" w:rsidRPr="00E9799C">
        <w:rPr>
          <w:rFonts w:hint="cs"/>
          <w:rtl/>
        </w:rPr>
        <w:t>،</w:t>
      </w:r>
      <w:r w:rsidRPr="00E9799C">
        <w:rPr>
          <w:rFonts w:hint="cs"/>
          <w:rtl/>
        </w:rPr>
        <w:t xml:space="preserve"> وكأنّهم كانوا يظنّون أنّ الأئمّة كسائر الفقهاء وأصحاب الفتيا والاجتهاد الذين تتبدّل آراؤهم وفق الظروف واختلاف اطّلاعهم على الأدلّة</w:t>
      </w:r>
      <w:r w:rsidR="00E9799C" w:rsidRPr="00E9799C">
        <w:rPr>
          <w:rFonts w:hint="cs"/>
          <w:rtl/>
        </w:rPr>
        <w:t>.</w:t>
      </w:r>
    </w:p>
    <w:p w:rsidR="000966EE" w:rsidRDefault="000966EE" w:rsidP="003B24F9">
      <w:pPr>
        <w:pStyle w:val="libNormal"/>
        <w:rPr>
          <w:rtl/>
        </w:rPr>
      </w:pPr>
      <w:r w:rsidRPr="00E9799C">
        <w:rPr>
          <w:rFonts w:hint="cs"/>
          <w:rtl/>
        </w:rPr>
        <w:t>لكنّ أئمّة أهل البيت كانوا يجيبون ويقولون كما أجاب رسول الله‏ صلّى الله عليه وآله</w:t>
      </w:r>
      <w:r w:rsidR="00E9799C" w:rsidRPr="00E9799C">
        <w:rPr>
          <w:rFonts w:hint="cs"/>
          <w:rtl/>
        </w:rPr>
        <w:t>؛</w:t>
      </w:r>
      <w:r w:rsidRPr="00E9799C">
        <w:rPr>
          <w:rFonts w:hint="cs"/>
          <w:rtl/>
        </w:rPr>
        <w:t xml:space="preserve"> وذلك ما لم يجرؤ أحد من أئمّة المسلمين ادّعاؤه</w:t>
      </w:r>
      <w:r w:rsidR="00E9799C" w:rsidRPr="00E9799C">
        <w:rPr>
          <w:rFonts w:hint="cs"/>
          <w:rtl/>
        </w:rPr>
        <w:t>،</w:t>
      </w:r>
      <w:r w:rsidRPr="00E9799C">
        <w:rPr>
          <w:rFonts w:hint="cs"/>
          <w:rtl/>
        </w:rPr>
        <w:t xml:space="preserve"> دون أئمّة أهل البيت الذين كانوا على ثقة عالية جدّاً - واصلة إلى مرحلة اليقين - بصحّة مرويّاتهم وأحكامهم</w:t>
      </w:r>
      <w:r w:rsidR="00E9799C" w:rsidRPr="00E9799C">
        <w:rPr>
          <w:rFonts w:hint="cs"/>
          <w:rtl/>
        </w:rPr>
        <w:t>،</w:t>
      </w:r>
      <w:r w:rsidRPr="00E9799C">
        <w:rPr>
          <w:rFonts w:hint="cs"/>
          <w:rtl/>
        </w:rPr>
        <w:t xml:space="preserve"> فكانوا يأمرون أصحابهم بالتدوين</w:t>
      </w:r>
      <w:r w:rsidR="00E9799C" w:rsidRPr="00E9799C">
        <w:rPr>
          <w:rFonts w:hint="cs"/>
          <w:rtl/>
        </w:rPr>
        <w:t>؛</w:t>
      </w:r>
      <w:r w:rsidRPr="00E9799C">
        <w:rPr>
          <w:rFonts w:hint="cs"/>
          <w:rtl/>
        </w:rPr>
        <w:t xml:space="preserve"> لأنّهم لا يقولون إلاّ الحقّ</w:t>
      </w:r>
      <w:r w:rsidR="00E9799C" w:rsidRPr="00E9799C">
        <w:rPr>
          <w:rFonts w:hint="cs"/>
          <w:rtl/>
        </w:rPr>
        <w:t>.</w:t>
      </w:r>
    </w:p>
    <w:p w:rsidR="000966EE" w:rsidRPr="0052729C" w:rsidRDefault="000966EE" w:rsidP="00E9799C">
      <w:pPr>
        <w:pStyle w:val="libNormal"/>
        <w:rPr>
          <w:rtl/>
        </w:rPr>
      </w:pPr>
      <w:r w:rsidRPr="003B24F9">
        <w:rPr>
          <w:rFonts w:hint="cs"/>
          <w:rtl/>
        </w:rPr>
        <w:t>فعن حمزة بن عبد المطلّب</w:t>
      </w:r>
      <w:r w:rsidR="00E9799C" w:rsidRPr="003B24F9">
        <w:rPr>
          <w:rFonts w:hint="cs"/>
          <w:rtl/>
        </w:rPr>
        <w:t>،</w:t>
      </w:r>
      <w:r w:rsidRPr="003B24F9">
        <w:rPr>
          <w:rFonts w:hint="cs"/>
          <w:rtl/>
        </w:rPr>
        <w:t xml:space="preserve"> عن عبد الله الجعفيّ</w:t>
      </w:r>
      <w:r w:rsidR="00E9799C" w:rsidRPr="003B24F9">
        <w:rPr>
          <w:rFonts w:hint="cs"/>
          <w:rtl/>
        </w:rPr>
        <w:t>،</w:t>
      </w:r>
      <w:r w:rsidRPr="003B24F9">
        <w:rPr>
          <w:rFonts w:hint="cs"/>
          <w:rtl/>
        </w:rPr>
        <w:t xml:space="preserve"> قال دخلت على الرضا عليه السلام ومعه صحيفة أو قرطاس فيه عن جعفر </w:t>
      </w:r>
      <w:r w:rsidR="00E9799C" w:rsidRPr="00B36E3B">
        <w:rPr>
          <w:rStyle w:val="libBold2Char"/>
          <w:rFonts w:hint="cs"/>
          <w:rtl/>
        </w:rPr>
        <w:t>(</w:t>
      </w:r>
      <w:r w:rsidRPr="00B36E3B">
        <w:rPr>
          <w:rStyle w:val="libBold2Char"/>
          <w:rFonts w:hint="cs"/>
          <w:rtl/>
        </w:rPr>
        <w:t>أنّ الدنيا مثّلت لصاحب هذا الأمر في مثل فلقة الجوزة</w:t>
      </w:r>
      <w:r w:rsidR="00E9799C" w:rsidRPr="00B36E3B">
        <w:rPr>
          <w:rStyle w:val="libBold2Cha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يا حمزة</w:t>
      </w:r>
      <w:r w:rsidR="00E9799C" w:rsidRPr="00B36E3B">
        <w:rPr>
          <w:rStyle w:val="libBold2Char"/>
          <w:rFonts w:hint="cs"/>
          <w:rtl/>
        </w:rPr>
        <w:t>!</w:t>
      </w:r>
      <w:r w:rsidRPr="00B36E3B">
        <w:rPr>
          <w:rStyle w:val="libBold2Char"/>
          <w:rFonts w:hint="cs"/>
          <w:rtl/>
        </w:rPr>
        <w:t xml:space="preserve"> ذا والله حقّ فانقلوه إلى أديم</w:t>
      </w:r>
      <w:r w:rsidRPr="003B24F9">
        <w:rPr>
          <w:rFonts w:hint="cs"/>
          <w:rtl/>
        </w:rPr>
        <w:t xml:space="preserve"> </w:t>
      </w:r>
      <w:r w:rsidRPr="00E9799C">
        <w:rPr>
          <w:rStyle w:val="libFootnotenumChar"/>
          <w:rFonts w:hint="cs"/>
          <w:rtl/>
        </w:rPr>
        <w:t>(3)</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أحمد 2</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ح 6510</w:t>
      </w:r>
      <w:r w:rsidR="00E9799C" w:rsidRPr="003B24F9">
        <w:rPr>
          <w:rFonts w:hint="cs"/>
          <w:rtl/>
        </w:rPr>
        <w:t>،</w:t>
      </w:r>
      <w:r w:rsidRPr="003B24F9">
        <w:rPr>
          <w:rFonts w:hint="cs"/>
          <w:rtl/>
        </w:rPr>
        <w:t xml:space="preserve"> سنن الدارمي 1</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ح 484</w:t>
      </w:r>
      <w:r w:rsidR="00E9799C" w:rsidRPr="003B24F9">
        <w:rPr>
          <w:rFonts w:hint="cs"/>
          <w:rtl/>
        </w:rPr>
        <w:t>،</w:t>
      </w:r>
      <w:r w:rsidRPr="003B24F9">
        <w:rPr>
          <w:rFonts w:hint="cs"/>
          <w:rtl/>
        </w:rPr>
        <w:t xml:space="preserve"> سنن أبي داود 3</w:t>
      </w:r>
      <w:r w:rsidR="00E9799C" w:rsidRPr="003B24F9">
        <w:rPr>
          <w:rFonts w:hint="cs"/>
          <w:rtl/>
        </w:rPr>
        <w:t>:</w:t>
      </w:r>
      <w:r w:rsidRPr="003B24F9">
        <w:rPr>
          <w:rFonts w:hint="cs"/>
          <w:rtl/>
        </w:rPr>
        <w:t xml:space="preserve"> 318</w:t>
      </w:r>
      <w:r w:rsidR="00E9799C" w:rsidRPr="003B24F9">
        <w:rPr>
          <w:rFonts w:hint="cs"/>
          <w:rtl/>
        </w:rPr>
        <w:t>،</w:t>
      </w:r>
      <w:r w:rsidRPr="003B24F9">
        <w:rPr>
          <w:rFonts w:hint="cs"/>
          <w:rtl/>
        </w:rPr>
        <w:t xml:space="preserve"> ح 3646</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187</w:t>
      </w:r>
      <w:r w:rsidR="00E9799C" w:rsidRPr="003B24F9">
        <w:rPr>
          <w:rFonts w:hint="cs"/>
          <w:rtl/>
        </w:rPr>
        <w:t>،</w:t>
      </w:r>
      <w:r w:rsidRPr="003B24F9">
        <w:rPr>
          <w:rFonts w:hint="cs"/>
          <w:rtl/>
        </w:rPr>
        <w:t xml:space="preserve"> ح 359</w:t>
      </w:r>
      <w:r w:rsidR="00E9799C" w:rsidRPr="003B24F9">
        <w:rPr>
          <w:rFonts w:hint="cs"/>
          <w:rtl/>
        </w:rPr>
        <w:t>،</w:t>
      </w:r>
      <w:r w:rsidRPr="003B24F9">
        <w:rPr>
          <w:rFonts w:hint="cs"/>
          <w:rtl/>
        </w:rPr>
        <w:t xml:space="preserve"> والنص منه</w:t>
      </w:r>
      <w:r w:rsidR="00E9799C" w:rsidRPr="003B24F9">
        <w:rPr>
          <w:rFonts w:hint="cs"/>
          <w:rtl/>
        </w:rPr>
        <w:t>.</w:t>
      </w:r>
    </w:p>
    <w:p w:rsidR="000966EE" w:rsidRPr="003B24F9" w:rsidRDefault="000966EE" w:rsidP="003B24F9">
      <w:pPr>
        <w:pStyle w:val="libFootnote0"/>
        <w:rPr>
          <w:rtl/>
        </w:rPr>
      </w:pPr>
      <w:r w:rsidRPr="003B24F9">
        <w:rPr>
          <w:rFonts w:hint="cs"/>
          <w:rtl/>
        </w:rPr>
        <w:t>(2) عوالي اللئالي 1</w:t>
      </w:r>
      <w:r w:rsidR="00E9799C" w:rsidRPr="003B24F9">
        <w:rPr>
          <w:rFonts w:hint="cs"/>
          <w:rtl/>
        </w:rPr>
        <w:t>:</w:t>
      </w:r>
      <w:r w:rsidRPr="003B24F9">
        <w:rPr>
          <w:rFonts w:hint="cs"/>
          <w:rtl/>
        </w:rPr>
        <w:t xml:space="preserve"> 68</w:t>
      </w:r>
      <w:r w:rsidR="00E9799C" w:rsidRPr="003B24F9">
        <w:rPr>
          <w:rFonts w:hint="cs"/>
          <w:rtl/>
        </w:rPr>
        <w:t>،</w:t>
      </w:r>
      <w:r w:rsidRPr="003B24F9">
        <w:rPr>
          <w:rFonts w:hint="cs"/>
          <w:rtl/>
        </w:rPr>
        <w:t xml:space="preserve"> ح 120</w:t>
      </w:r>
      <w:r w:rsidR="00E9799C" w:rsidRPr="003B24F9">
        <w:rPr>
          <w:rFonts w:hint="cs"/>
          <w:rtl/>
        </w:rPr>
        <w:t>.</w:t>
      </w:r>
    </w:p>
    <w:p w:rsidR="000966EE" w:rsidRPr="003B24F9" w:rsidRDefault="000966EE" w:rsidP="003B24F9">
      <w:pPr>
        <w:pStyle w:val="libFootnote0"/>
        <w:rPr>
          <w:rtl/>
        </w:rPr>
      </w:pPr>
      <w:r w:rsidRPr="003B24F9">
        <w:rPr>
          <w:rFonts w:hint="cs"/>
          <w:rtl/>
        </w:rPr>
        <w:t>(3) بصائر الدرجات</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باب في قدرة الأئمّة</w:t>
      </w:r>
      <w:r w:rsidR="00E9799C" w:rsidRPr="003B24F9">
        <w:rPr>
          <w:rFonts w:hint="cs"/>
          <w:rtl/>
        </w:rPr>
        <w:t>،</w:t>
      </w:r>
      <w:r w:rsidRPr="003B24F9">
        <w:rPr>
          <w:rFonts w:hint="cs"/>
          <w:rtl/>
        </w:rPr>
        <w:t xml:space="preserve"> ح 2</w:t>
      </w:r>
      <w:r w:rsidR="00E9799C" w:rsidRPr="003B24F9">
        <w:rPr>
          <w:rFonts w:hint="cs"/>
          <w:rtl/>
        </w:rPr>
        <w:t>،</w:t>
      </w:r>
      <w:r w:rsidRPr="003B24F9">
        <w:rPr>
          <w:rFonts w:hint="cs"/>
          <w:rtl/>
        </w:rPr>
        <w:t xml:space="preserve"> الاختصاص للمفيد</w:t>
      </w:r>
      <w:r w:rsidR="00E9799C" w:rsidRPr="003B24F9">
        <w:rPr>
          <w:rFonts w:hint="cs"/>
          <w:rtl/>
        </w:rPr>
        <w:t>:</w:t>
      </w:r>
      <w:r w:rsidRPr="003B24F9">
        <w:rPr>
          <w:rFonts w:hint="cs"/>
          <w:rtl/>
        </w:rPr>
        <w:t xml:space="preserve"> 217</w:t>
      </w:r>
      <w:r w:rsidR="00E9799C" w:rsidRPr="003B24F9">
        <w:rPr>
          <w:rFonts w:hint="cs"/>
          <w:rtl/>
        </w:rPr>
        <w:t>،</w:t>
      </w:r>
      <w:r w:rsidRPr="003B24F9">
        <w:rPr>
          <w:rFonts w:hint="cs"/>
          <w:rtl/>
        </w:rPr>
        <w:t xml:space="preserve"> ومثله نقل عن حمزة بن </w:t>
      </w:r>
    </w:p>
    <w:p w:rsidR="000966EE" w:rsidRPr="003B24F9" w:rsidRDefault="000966EE" w:rsidP="003B24F9">
      <w:pPr>
        <w:pStyle w:val="libFootnote0"/>
        <w:rPr>
          <w:rtl/>
        </w:rPr>
      </w:pP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ويعضد هذا الذي قلناه ورود الروايات المتضافرة عن أئمّة أهل البيت</w:t>
      </w:r>
      <w:r w:rsidR="00E9799C" w:rsidRPr="00E9799C">
        <w:rPr>
          <w:rFonts w:hint="cs"/>
          <w:rtl/>
        </w:rPr>
        <w:t>،</w:t>
      </w:r>
      <w:r w:rsidRPr="00E9799C">
        <w:rPr>
          <w:rFonts w:hint="cs"/>
          <w:rtl/>
        </w:rPr>
        <w:t xml:space="preserve"> ومفادها جميعاً أنّهم لا يقولون إلاّ الحقّ</w:t>
      </w:r>
      <w:r w:rsidR="00E9799C" w:rsidRPr="00E9799C">
        <w:rPr>
          <w:rFonts w:hint="cs"/>
          <w:rtl/>
        </w:rPr>
        <w:t>،</w:t>
      </w:r>
      <w:r w:rsidRPr="00E9799C">
        <w:rPr>
          <w:rFonts w:hint="cs"/>
          <w:rtl/>
        </w:rPr>
        <w:t xml:space="preserve"> ولا يفتون برأي ولا اجتهاد</w:t>
      </w:r>
      <w:r w:rsidR="00E9799C" w:rsidRPr="00E9799C">
        <w:rPr>
          <w:rFonts w:hint="cs"/>
          <w:rtl/>
        </w:rPr>
        <w:t>.</w:t>
      </w:r>
    </w:p>
    <w:p w:rsidR="000966EE" w:rsidRDefault="000966EE" w:rsidP="00E9799C">
      <w:pPr>
        <w:pStyle w:val="libNormal"/>
        <w:rPr>
          <w:rtl/>
        </w:rPr>
      </w:pPr>
      <w:r w:rsidRPr="003B24F9">
        <w:rPr>
          <w:rFonts w:hint="cs"/>
          <w:rtl/>
        </w:rPr>
        <w:t>فعن الفضيل بن يسار</w:t>
      </w:r>
      <w:r w:rsidR="00E9799C" w:rsidRPr="003B24F9">
        <w:rPr>
          <w:rFonts w:hint="cs"/>
          <w:rtl/>
        </w:rPr>
        <w:t>،</w:t>
      </w:r>
      <w:r w:rsidRPr="003B24F9">
        <w:rPr>
          <w:rFonts w:hint="cs"/>
          <w:rtl/>
        </w:rPr>
        <w:t xml:space="preserve"> عن أبي جعفر عليه السلام أنّه قال</w:t>
      </w:r>
      <w:r w:rsidR="00E9799C" w:rsidRPr="003B24F9">
        <w:rPr>
          <w:rFonts w:hint="cs"/>
          <w:rtl/>
        </w:rPr>
        <w:t>:</w:t>
      </w:r>
      <w:r w:rsidRPr="003B24F9">
        <w:rPr>
          <w:rFonts w:hint="cs"/>
          <w:rtl/>
        </w:rPr>
        <w:t xml:space="preserve"> </w:t>
      </w:r>
      <w:r w:rsidRPr="00B36E3B">
        <w:rPr>
          <w:rStyle w:val="libBold2Char"/>
          <w:rFonts w:hint="cs"/>
          <w:rtl/>
        </w:rPr>
        <w:t>لو أنّا حدّثنا برأينا ضللنا كما ضلّ مَن كان قبلنا</w:t>
      </w:r>
      <w:r w:rsidR="00E9799C" w:rsidRPr="00B36E3B">
        <w:rPr>
          <w:rStyle w:val="libBold2Char"/>
          <w:rFonts w:hint="cs"/>
          <w:rtl/>
        </w:rPr>
        <w:t>،</w:t>
      </w:r>
      <w:r w:rsidRPr="00B36E3B">
        <w:rPr>
          <w:rStyle w:val="libBold2Char"/>
          <w:rFonts w:hint="cs"/>
          <w:rtl/>
        </w:rPr>
        <w:t xml:space="preserve"> ولكنّا حدّثنا ببيّنة من ربّنا بيّنها لنبّيه فبيَّنَها لنا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 داود بن أبي يزيد الأحول</w:t>
      </w:r>
      <w:r w:rsidR="00E9799C" w:rsidRPr="003B24F9">
        <w:rPr>
          <w:rFonts w:hint="cs"/>
          <w:rtl/>
        </w:rPr>
        <w:t>،</w:t>
      </w:r>
      <w:r w:rsidRPr="003B24F9">
        <w:rPr>
          <w:rFonts w:hint="cs"/>
          <w:rtl/>
        </w:rPr>
        <w:t xml:space="preserve"> عن أبي عبد الله ‏عليه السلام قال</w:t>
      </w:r>
      <w:r w:rsidR="00E9799C" w:rsidRPr="003B24F9">
        <w:rPr>
          <w:rFonts w:hint="cs"/>
          <w:rtl/>
        </w:rPr>
        <w:t>:</w:t>
      </w:r>
      <w:r w:rsidRPr="003B24F9">
        <w:rPr>
          <w:rFonts w:hint="cs"/>
          <w:rtl/>
        </w:rPr>
        <w:t xml:space="preserve"> سمعته يقول</w:t>
      </w:r>
      <w:r w:rsidR="00E9799C" w:rsidRPr="003B24F9">
        <w:rPr>
          <w:rFonts w:hint="cs"/>
          <w:rtl/>
        </w:rPr>
        <w:t>:</w:t>
      </w:r>
      <w:r w:rsidRPr="003B24F9">
        <w:rPr>
          <w:rFonts w:hint="cs"/>
          <w:rtl/>
        </w:rPr>
        <w:t xml:space="preserve"> </w:t>
      </w:r>
      <w:r w:rsidRPr="00B36E3B">
        <w:rPr>
          <w:rStyle w:val="libBold2Char"/>
          <w:rFonts w:hint="cs"/>
          <w:rtl/>
        </w:rPr>
        <w:t>إنّا لو كنّا نفتي الناس برأينا وهوانا لكنّا من الهالكين</w:t>
      </w:r>
      <w:r w:rsidR="00E9799C" w:rsidRPr="00B36E3B">
        <w:rPr>
          <w:rStyle w:val="libBold2Char"/>
          <w:rFonts w:hint="cs"/>
          <w:rtl/>
        </w:rPr>
        <w:t>،</w:t>
      </w:r>
      <w:r w:rsidRPr="00B36E3B">
        <w:rPr>
          <w:rStyle w:val="libBold2Char"/>
          <w:rFonts w:hint="cs"/>
          <w:rtl/>
        </w:rPr>
        <w:t xml:space="preserve"> ولكنّها آثار من رسول الله</w:t>
      </w:r>
      <w:r w:rsidR="00E9799C" w:rsidRPr="00B36E3B">
        <w:rPr>
          <w:rStyle w:val="libBold2Char"/>
          <w:rFonts w:hint="cs"/>
          <w:rtl/>
        </w:rPr>
        <w:t>!،</w:t>
      </w:r>
      <w:r w:rsidRPr="00B36E3B">
        <w:rPr>
          <w:rStyle w:val="libBold2Char"/>
          <w:rFonts w:hint="cs"/>
          <w:rtl/>
        </w:rPr>
        <w:t xml:space="preserve"> أصلُ علمٍ نتوارثه كابراً عن كابر</w:t>
      </w:r>
      <w:r w:rsidR="00E9799C" w:rsidRPr="00B36E3B">
        <w:rPr>
          <w:rStyle w:val="libBold2Char"/>
          <w:rFonts w:hint="cs"/>
          <w:rtl/>
        </w:rPr>
        <w:t>،</w:t>
      </w:r>
      <w:r w:rsidRPr="00B36E3B">
        <w:rPr>
          <w:rStyle w:val="libBold2Char"/>
          <w:rFonts w:hint="cs"/>
          <w:rtl/>
        </w:rPr>
        <w:t xml:space="preserve"> نكنزها كما يكنز الناس ذهبهم وفضّتهم</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وعن قتيبة قال</w:t>
      </w:r>
      <w:r w:rsidR="00E9799C" w:rsidRPr="00E9799C">
        <w:rPr>
          <w:rFonts w:hint="cs"/>
          <w:rtl/>
        </w:rPr>
        <w:t>:</w:t>
      </w:r>
      <w:r w:rsidRPr="00E9799C">
        <w:rPr>
          <w:rFonts w:hint="cs"/>
          <w:rtl/>
        </w:rPr>
        <w:t xml:space="preserve"> سأل رجلٌ أبا عبد الله عن مسألة</w:t>
      </w:r>
      <w:r w:rsidR="00E9799C" w:rsidRPr="00E9799C">
        <w:rPr>
          <w:rFonts w:hint="cs"/>
          <w:rtl/>
        </w:rPr>
        <w:t>،</w:t>
      </w:r>
      <w:r w:rsidRPr="00E9799C">
        <w:rPr>
          <w:rFonts w:hint="cs"/>
          <w:rtl/>
        </w:rPr>
        <w:t xml:space="preserve"> فأجابه فيها</w:t>
      </w:r>
      <w:r w:rsidR="00E9799C" w:rsidRPr="00E9799C">
        <w:rPr>
          <w:rFonts w:hint="cs"/>
          <w:rtl/>
        </w:rPr>
        <w:t>،</w:t>
      </w:r>
      <w:r w:rsidRPr="00E9799C">
        <w:rPr>
          <w:rFonts w:hint="cs"/>
          <w:rtl/>
        </w:rPr>
        <w:t xml:space="preserve"> فقال الرجل</w:t>
      </w:r>
      <w:r w:rsidR="00E9799C" w:rsidRPr="00E9799C">
        <w:rPr>
          <w:rFonts w:hint="cs"/>
          <w:rtl/>
        </w:rPr>
        <w:t>:</w:t>
      </w:r>
      <w:r w:rsidRPr="00E9799C">
        <w:rPr>
          <w:rFonts w:hint="cs"/>
          <w:rtl/>
        </w:rPr>
        <w:t xml:space="preserve"> أرأيتَ إن كان كذا وكذا ما يكون القول فيها</w:t>
      </w:r>
      <w:r w:rsidR="00E9799C" w:rsidRPr="00E9799C">
        <w:rPr>
          <w:rFonts w:hint="cs"/>
          <w:rtl/>
        </w:rPr>
        <w:t>؟</w:t>
      </w:r>
    </w:p>
    <w:p w:rsidR="000966EE" w:rsidRDefault="000966EE" w:rsidP="00E9799C">
      <w:pPr>
        <w:pStyle w:val="libNormal"/>
        <w:rPr>
          <w:rtl/>
        </w:rPr>
      </w:pPr>
      <w:r w:rsidRPr="003B24F9">
        <w:rPr>
          <w:rFonts w:hint="cs"/>
          <w:rtl/>
        </w:rPr>
        <w:t>فقال‏ عليه السلام</w:t>
      </w:r>
      <w:r w:rsidR="00E9799C" w:rsidRPr="003B24F9">
        <w:rPr>
          <w:rFonts w:hint="cs"/>
          <w:rtl/>
        </w:rPr>
        <w:t>:</w:t>
      </w:r>
      <w:r w:rsidRPr="00B36E3B">
        <w:rPr>
          <w:rStyle w:val="libBold2Char"/>
          <w:rFonts w:hint="cs"/>
          <w:rtl/>
        </w:rPr>
        <w:t xml:space="preserve"> مَهْ</w:t>
      </w:r>
      <w:r w:rsidR="00E9799C" w:rsidRPr="00B36E3B">
        <w:rPr>
          <w:rStyle w:val="libBold2Char"/>
          <w:rFonts w:hint="cs"/>
          <w:rtl/>
        </w:rPr>
        <w:t>!</w:t>
      </w:r>
      <w:r w:rsidRPr="00B36E3B">
        <w:rPr>
          <w:rStyle w:val="libBold2Char"/>
          <w:rFonts w:hint="cs"/>
          <w:rtl/>
        </w:rPr>
        <w:t xml:space="preserve"> ما أجبتُكَ فيه من شي فهو عن رسول الله</w:t>
      </w:r>
      <w:r w:rsidR="00E9799C" w:rsidRPr="00B36E3B">
        <w:rPr>
          <w:rStyle w:val="libBold2Char"/>
          <w:rFonts w:hint="cs"/>
          <w:rtl/>
        </w:rPr>
        <w:t>!</w:t>
      </w:r>
      <w:r w:rsidRPr="00B36E3B">
        <w:rPr>
          <w:rStyle w:val="libBold2Char"/>
          <w:rFonts w:hint="cs"/>
          <w:rtl/>
        </w:rPr>
        <w:t xml:space="preserve"> لسنا من </w:t>
      </w:r>
      <w:r w:rsidR="00E9799C" w:rsidRPr="00B36E3B">
        <w:rPr>
          <w:rStyle w:val="libBold2Char"/>
          <w:rFonts w:hint="cs"/>
          <w:rtl/>
        </w:rPr>
        <w:t>(</w:t>
      </w:r>
      <w:r w:rsidRPr="00B36E3B">
        <w:rPr>
          <w:rStyle w:val="libBold2Char"/>
          <w:rFonts w:hint="cs"/>
          <w:rtl/>
        </w:rPr>
        <w:t>أرأيت</w:t>
      </w:r>
      <w:r w:rsidR="00E9799C" w:rsidRPr="00B36E3B">
        <w:rPr>
          <w:rStyle w:val="libBold2Char"/>
          <w:rFonts w:hint="cs"/>
          <w:rtl/>
        </w:rPr>
        <w:t>)</w:t>
      </w:r>
      <w:r w:rsidRPr="00B36E3B">
        <w:rPr>
          <w:rStyle w:val="libBold2Char"/>
          <w:rFonts w:hint="cs"/>
          <w:rtl/>
        </w:rPr>
        <w:t xml:space="preserve"> في شيء</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وهذا التواصل في التدوين والثقة المطلقة بأنّ المنقولات هي عين ما قاله رسول الله‏ صلّى الله عليه وآله</w:t>
      </w:r>
      <w:r w:rsidR="00E9799C" w:rsidRPr="00E9799C">
        <w:rPr>
          <w:rFonts w:hint="cs"/>
          <w:rtl/>
        </w:rPr>
        <w:t>،</w:t>
      </w:r>
      <w:r w:rsidRPr="00E9799C">
        <w:rPr>
          <w:rFonts w:hint="cs"/>
          <w:rtl/>
        </w:rPr>
        <w:t xml:space="preserve"> لا نجدُه عند أيّ مدرسة إسلاميّة غير مدرسة أهل البيت</w:t>
      </w:r>
      <w:r w:rsidR="00E9799C" w:rsidRPr="00E9799C">
        <w:rPr>
          <w:rFonts w:hint="cs"/>
          <w:rtl/>
        </w:rPr>
        <w:t>،</w:t>
      </w:r>
      <w:r w:rsidRPr="00E9799C">
        <w:rPr>
          <w:rFonts w:hint="cs"/>
          <w:rtl/>
        </w:rPr>
        <w:t xml:space="preserve"> التي هي أساس التدوين وأساس بناء مدرسة التعبّد المحض</w:t>
      </w:r>
      <w:r w:rsidR="00E9799C" w:rsidRPr="00E9799C">
        <w:rPr>
          <w:rFonts w:hint="cs"/>
          <w:rtl/>
        </w:rPr>
        <w:t>.</w:t>
      </w:r>
      <w:r w:rsidRPr="00E9799C">
        <w:rPr>
          <w:rFonts w:hint="cs"/>
          <w:rtl/>
        </w:rPr>
        <w:t xml:space="preserve"> وبعد هذا</w:t>
      </w:r>
      <w:r w:rsidR="00E9799C" w:rsidRPr="00E9799C">
        <w:rPr>
          <w:rFonts w:hint="cs"/>
          <w:rtl/>
        </w:rPr>
        <w:t>،</w:t>
      </w:r>
      <w:r w:rsidRPr="00E9799C">
        <w:rPr>
          <w:rFonts w:hint="cs"/>
          <w:rtl/>
        </w:rPr>
        <w:t xml:space="preserve"> للمنصف أن يختار ما شاء من مرويّات بعد اتّضاح الحال</w:t>
      </w:r>
      <w:r w:rsidR="00E9799C" w:rsidRPr="00E9799C">
        <w:rPr>
          <w:rFonts w:hint="cs"/>
          <w:rtl/>
        </w:rPr>
        <w:t>.</w:t>
      </w:r>
    </w:p>
    <w:p w:rsidR="000966EE" w:rsidRPr="0052729C" w:rsidRDefault="000966EE" w:rsidP="00E9799C">
      <w:pPr>
        <w:pStyle w:val="libNormal"/>
        <w:rPr>
          <w:rtl/>
        </w:rPr>
      </w:pPr>
      <w:r w:rsidRPr="003B24F9">
        <w:rPr>
          <w:rFonts w:hint="cs"/>
          <w:rtl/>
        </w:rPr>
        <w:t>وبعد هذا يحقّ لي أن أنقل كلام الدكتور مصطفى الأعظميّ عن الشيعة</w:t>
      </w:r>
      <w:r w:rsidR="00E9799C" w:rsidRPr="003B24F9">
        <w:rPr>
          <w:rFonts w:hint="cs"/>
          <w:rtl/>
        </w:rPr>
        <w:t>،</w:t>
      </w:r>
      <w:r w:rsidRPr="003B24F9">
        <w:rPr>
          <w:rFonts w:hint="cs"/>
          <w:rtl/>
        </w:rPr>
        <w:t xml:space="preserve"> بقوله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 أمّا الشيعة والموجود منهم حاليّاً في العالم الإسلاميّ أكثرهم من الاثني عشريّة</w:t>
      </w:r>
      <w:r w:rsidR="00E9799C" w:rsidRPr="003B24F9">
        <w:rPr>
          <w:rFonts w:hint="cs"/>
          <w:rtl/>
        </w:rPr>
        <w:t>،</w:t>
      </w:r>
      <w:r w:rsidRPr="003B24F9">
        <w:rPr>
          <w:rFonts w:hint="cs"/>
          <w:rtl/>
        </w:rPr>
        <w:t xml:space="preserve"> وهم يذهبون إلى الأخذ بالسنّة النبويّة</w:t>
      </w:r>
      <w:r w:rsidR="00E9799C" w:rsidRPr="003B24F9">
        <w:rPr>
          <w:rFonts w:hint="cs"/>
          <w:rtl/>
        </w:rPr>
        <w:t>،</w:t>
      </w:r>
      <w:r w:rsidRPr="003B24F9">
        <w:rPr>
          <w:rFonts w:hint="cs"/>
          <w:rtl/>
        </w:rPr>
        <w:t xml:space="preserve"> لكنَّ الاختلاف بيننا وبينهم في طريق إثبات السنّة لا نفسها</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w:t>
      </w:r>
    </w:p>
    <w:p w:rsidR="000966EE" w:rsidRPr="003B24F9" w:rsidRDefault="000966EE" w:rsidP="003B24F9">
      <w:pPr>
        <w:pStyle w:val="libFootnote0"/>
        <w:rPr>
          <w:rtl/>
        </w:rPr>
      </w:pPr>
      <w:r w:rsidRPr="003B24F9">
        <w:rPr>
          <w:rFonts w:hint="cs"/>
          <w:rtl/>
        </w:rPr>
        <w:t>عبد الله الجعفري عن أبي الحسن عليه السلام انظر بصائر الدرجات</w:t>
      </w:r>
      <w:r w:rsidR="00E9799C" w:rsidRPr="003B24F9">
        <w:rPr>
          <w:rFonts w:hint="cs"/>
          <w:rtl/>
        </w:rPr>
        <w:t>:</w:t>
      </w:r>
      <w:r w:rsidRPr="003B24F9">
        <w:rPr>
          <w:rFonts w:hint="cs"/>
          <w:rtl/>
        </w:rPr>
        <w:t xml:space="preserve"> 428</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(1) بصائر الدرجات</w:t>
      </w:r>
      <w:r w:rsidR="00E9799C" w:rsidRPr="003B24F9">
        <w:rPr>
          <w:rFonts w:hint="cs"/>
          <w:rtl/>
        </w:rPr>
        <w:t>:</w:t>
      </w:r>
      <w:r w:rsidRPr="003B24F9">
        <w:rPr>
          <w:rFonts w:hint="cs"/>
          <w:rtl/>
        </w:rPr>
        <w:t xml:space="preserve"> 319</w:t>
      </w:r>
      <w:r w:rsidR="00E9799C" w:rsidRPr="003B24F9">
        <w:rPr>
          <w:rFonts w:hint="cs"/>
          <w:rtl/>
        </w:rPr>
        <w:t>،</w:t>
      </w:r>
      <w:r w:rsidRPr="003B24F9">
        <w:rPr>
          <w:rFonts w:hint="cs"/>
          <w:rtl/>
        </w:rPr>
        <w:t xml:space="preserve"> باب في الأئمة عندهم أصول العلم</w:t>
      </w:r>
      <w:r w:rsidR="00E9799C" w:rsidRPr="003B24F9">
        <w:rPr>
          <w:rFonts w:hint="cs"/>
          <w:rtl/>
        </w:rPr>
        <w:t>،</w:t>
      </w:r>
      <w:r w:rsidRPr="003B24F9">
        <w:rPr>
          <w:rFonts w:hint="cs"/>
          <w:rtl/>
        </w:rPr>
        <w:t xml:space="preserve"> ح 2</w:t>
      </w:r>
      <w:r w:rsidR="00E9799C" w:rsidRPr="003B24F9">
        <w:rPr>
          <w:rFonts w:hint="cs"/>
          <w:rtl/>
        </w:rPr>
        <w:t>.</w:t>
      </w:r>
    </w:p>
    <w:p w:rsidR="000966EE" w:rsidRPr="003B24F9" w:rsidRDefault="000966EE" w:rsidP="003B24F9">
      <w:pPr>
        <w:pStyle w:val="libFootnote0"/>
        <w:rPr>
          <w:rtl/>
        </w:rPr>
      </w:pPr>
      <w:r w:rsidRPr="003B24F9">
        <w:rPr>
          <w:rFonts w:hint="cs"/>
          <w:rtl/>
        </w:rPr>
        <w:t>(2) بصائر الدرجات</w:t>
      </w:r>
      <w:r w:rsidR="00E9799C" w:rsidRPr="003B24F9">
        <w:rPr>
          <w:rFonts w:hint="cs"/>
          <w:rtl/>
        </w:rPr>
        <w:t>:</w:t>
      </w:r>
      <w:r w:rsidRPr="003B24F9">
        <w:rPr>
          <w:rFonts w:hint="cs"/>
          <w:rtl/>
        </w:rPr>
        <w:t xml:space="preserve"> 299</w:t>
      </w:r>
      <w:r w:rsidR="00E9799C" w:rsidRPr="003B24F9">
        <w:rPr>
          <w:rFonts w:hint="cs"/>
          <w:rtl/>
        </w:rPr>
        <w:t>،</w:t>
      </w:r>
      <w:r w:rsidRPr="003B24F9">
        <w:rPr>
          <w:rFonts w:hint="cs"/>
          <w:rtl/>
        </w:rPr>
        <w:t xml:space="preserve"> ح 3</w:t>
      </w:r>
      <w:r w:rsidR="00E9799C" w:rsidRPr="003B24F9">
        <w:rPr>
          <w:rFonts w:hint="cs"/>
          <w:rtl/>
        </w:rPr>
        <w:t>.</w:t>
      </w:r>
    </w:p>
    <w:p w:rsidR="000966EE" w:rsidRPr="003B24F9" w:rsidRDefault="000966EE" w:rsidP="003B24F9">
      <w:pPr>
        <w:pStyle w:val="libFootnote0"/>
        <w:rPr>
          <w:rtl/>
        </w:rPr>
      </w:pPr>
      <w:r w:rsidRPr="003B24F9">
        <w:rPr>
          <w:rFonts w:hint="cs"/>
          <w:rtl/>
        </w:rPr>
        <w:t>(3) الكافي 1</w:t>
      </w:r>
      <w:r w:rsidR="00E9799C" w:rsidRPr="003B24F9">
        <w:rPr>
          <w:rFonts w:hint="cs"/>
          <w:rtl/>
        </w:rPr>
        <w:t>:</w:t>
      </w:r>
      <w:r w:rsidRPr="003B24F9">
        <w:rPr>
          <w:rFonts w:hint="cs"/>
          <w:rtl/>
        </w:rPr>
        <w:t xml:space="preserve"> 58</w:t>
      </w:r>
      <w:r w:rsidR="00E9799C" w:rsidRPr="003B24F9">
        <w:rPr>
          <w:rFonts w:hint="cs"/>
          <w:rtl/>
        </w:rPr>
        <w:t>،</w:t>
      </w:r>
      <w:r w:rsidRPr="003B24F9">
        <w:rPr>
          <w:rFonts w:hint="cs"/>
          <w:rtl/>
        </w:rPr>
        <w:t xml:space="preserve"> ح 21 باب البدع والرأي والمقاييس</w:t>
      </w:r>
      <w:r w:rsidR="00E9799C" w:rsidRPr="003B24F9">
        <w:rPr>
          <w:rFonts w:hint="cs"/>
          <w:rtl/>
        </w:rPr>
        <w:t>.</w:t>
      </w:r>
    </w:p>
    <w:p w:rsidR="000966EE" w:rsidRPr="003B24F9" w:rsidRDefault="000966EE" w:rsidP="003B24F9">
      <w:pPr>
        <w:pStyle w:val="libFootnote0"/>
        <w:rPr>
          <w:rtl/>
        </w:rPr>
      </w:pPr>
      <w:r w:rsidRPr="003B24F9">
        <w:rPr>
          <w:rFonts w:hint="cs"/>
          <w:rtl/>
        </w:rPr>
        <w:t>(4) دراسات في الحديث النبويّ</w:t>
      </w:r>
      <w:r w:rsidR="00E9799C" w:rsidRPr="003B24F9">
        <w:rPr>
          <w:rFonts w:hint="cs"/>
          <w:rtl/>
        </w:rPr>
        <w:t>:</w:t>
      </w:r>
      <w:r w:rsidRPr="003B24F9">
        <w:rPr>
          <w:rFonts w:hint="cs"/>
          <w:rtl/>
        </w:rPr>
        <w:t xml:space="preserve"> 25</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188" w:name="67"/>
      <w:bookmarkStart w:id="189" w:name="_Toc492121331"/>
      <w:r w:rsidRPr="0052729C">
        <w:rPr>
          <w:rFonts w:hint="cs"/>
          <w:rtl/>
        </w:rPr>
        <w:lastRenderedPageBreak/>
        <w:t>مع الأُصول الأربعمائة</w:t>
      </w:r>
      <w:bookmarkEnd w:id="188"/>
      <w:bookmarkEnd w:id="189"/>
    </w:p>
    <w:p w:rsidR="000966EE" w:rsidRDefault="000966EE" w:rsidP="00E9799C">
      <w:pPr>
        <w:pStyle w:val="libNormal"/>
        <w:rPr>
          <w:rtl/>
        </w:rPr>
      </w:pPr>
      <w:r w:rsidRPr="003B24F9">
        <w:rPr>
          <w:rFonts w:hint="cs"/>
          <w:rtl/>
        </w:rPr>
        <w:t>اعتاد شيعة آل البيت - وكما قلنا - كتابة أقوال أئمّتهم في كتب</w:t>
      </w:r>
      <w:r w:rsidR="00E9799C" w:rsidRPr="003B24F9">
        <w:rPr>
          <w:rFonts w:hint="cs"/>
          <w:rtl/>
        </w:rPr>
        <w:t>،</w:t>
      </w:r>
      <w:r w:rsidRPr="003B24F9">
        <w:rPr>
          <w:rFonts w:hint="cs"/>
          <w:rtl/>
        </w:rPr>
        <w:t xml:space="preserve"> حتّى عُدُّوا بعملهم هذا من أوائل المدوّنين في الفقه الإسلاميّ</w:t>
      </w:r>
      <w:r w:rsidR="00E9799C" w:rsidRPr="003B24F9">
        <w:rPr>
          <w:rFonts w:hint="cs"/>
          <w:rtl/>
        </w:rPr>
        <w:t>،</w:t>
      </w:r>
      <w:r w:rsidRPr="003B24F9">
        <w:rPr>
          <w:rFonts w:hint="cs"/>
          <w:rtl/>
        </w:rPr>
        <w:t xml:space="preserve"> قال الأستاذ مصطفى عبد الرزاق عند ذكره مَن دوَّن الفقه</w:t>
      </w:r>
      <w:r w:rsidR="00E9799C" w:rsidRPr="003B24F9">
        <w:rPr>
          <w:rFonts w:hint="cs"/>
          <w:rtl/>
        </w:rPr>
        <w:t>:.</w:t>
      </w:r>
      <w:r w:rsidRPr="003B24F9">
        <w:rPr>
          <w:rFonts w:hint="cs"/>
          <w:rtl/>
        </w:rPr>
        <w:t>.. وعلى كلّ حال فإنّ ذلك لا يخلو من دلالة على أنّ النزوع إلى تدوين الفقه كان أسرع إلى الشيعة</w:t>
      </w:r>
      <w:r w:rsidR="00E9799C" w:rsidRPr="003B24F9">
        <w:rPr>
          <w:rFonts w:hint="cs"/>
          <w:rtl/>
        </w:rPr>
        <w:t>؛</w:t>
      </w:r>
      <w:r w:rsidRPr="003B24F9">
        <w:rPr>
          <w:rFonts w:hint="cs"/>
          <w:rtl/>
        </w:rPr>
        <w:t xml:space="preserve"> لأنّ اعتقادهم العصمة في أئمّتهم</w:t>
      </w:r>
      <w:r w:rsidR="00E9799C" w:rsidRPr="003B24F9">
        <w:rPr>
          <w:rFonts w:hint="cs"/>
          <w:rtl/>
        </w:rPr>
        <w:t>،</w:t>
      </w:r>
      <w:r w:rsidRPr="003B24F9">
        <w:rPr>
          <w:rFonts w:hint="cs"/>
          <w:rtl/>
        </w:rPr>
        <w:t xml:space="preserve"> أو ما يشبه العصمة كان حريّاً أن يسوقهم إلى الحثّ على تدوين أقضيتهم</w:t>
      </w:r>
      <w:r w:rsidR="00E9799C" w:rsidRPr="003B24F9">
        <w:rPr>
          <w:rFonts w:hint="cs"/>
          <w:rtl/>
        </w:rPr>
        <w:t>،</w:t>
      </w:r>
      <w:r w:rsidRPr="003B24F9">
        <w:rPr>
          <w:rFonts w:hint="cs"/>
          <w:rtl/>
        </w:rPr>
        <w:t xml:space="preserve"> وفتاواهم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والأمر كما قاله الأستاذ وخصوصاً على عهد الإمامين الباقر والصادق</w:t>
      </w:r>
      <w:r w:rsidR="00E9799C" w:rsidRPr="00E9799C">
        <w:rPr>
          <w:rFonts w:hint="cs"/>
          <w:rtl/>
        </w:rPr>
        <w:t>،</w:t>
      </w:r>
      <w:r w:rsidRPr="00E9799C">
        <w:rPr>
          <w:rFonts w:hint="cs"/>
          <w:rtl/>
        </w:rPr>
        <w:t xml:space="preserve"> أي بعد انتهاء الحكم الأمويّ وابتداء الحكم العبّاسيّ الذي روّج أو ادّعى سياسة الانفتاح في أوّليّات سنينه</w:t>
      </w:r>
      <w:r w:rsidR="00E9799C" w:rsidRPr="00E9799C">
        <w:rPr>
          <w:rFonts w:hint="cs"/>
          <w:rtl/>
        </w:rPr>
        <w:t>،</w:t>
      </w:r>
      <w:r w:rsidRPr="00E9799C">
        <w:rPr>
          <w:rFonts w:hint="cs"/>
          <w:rtl/>
        </w:rPr>
        <w:t xml:space="preserve"> وبتعبير آخر</w:t>
      </w:r>
      <w:r w:rsidR="00E9799C" w:rsidRPr="00E9799C">
        <w:rPr>
          <w:rFonts w:hint="cs"/>
          <w:rtl/>
        </w:rPr>
        <w:t>:</w:t>
      </w:r>
      <w:r w:rsidRPr="00E9799C">
        <w:rPr>
          <w:rFonts w:hint="cs"/>
          <w:rtl/>
        </w:rPr>
        <w:t xml:space="preserve"> في فترة الشيخوخة الأمويّة والطفولة العبّاسيّة</w:t>
      </w:r>
      <w:r w:rsidR="00E9799C" w:rsidRPr="00E9799C">
        <w:rPr>
          <w:rFonts w:hint="cs"/>
          <w:rtl/>
        </w:rPr>
        <w:t>.</w:t>
      </w:r>
    </w:p>
    <w:p w:rsidR="000966EE" w:rsidRDefault="000966EE" w:rsidP="00E9799C">
      <w:pPr>
        <w:pStyle w:val="libNormal"/>
        <w:rPr>
          <w:rtl/>
        </w:rPr>
      </w:pPr>
      <w:r w:rsidRPr="003B24F9">
        <w:rPr>
          <w:rFonts w:hint="cs"/>
          <w:rtl/>
        </w:rPr>
        <w:t>فالإمامان قد استفادوا من هذه الفرصة خصوصاً لمّا رأوا إقبال قبائل بني أسد</w:t>
      </w:r>
      <w:r w:rsidR="00E9799C" w:rsidRPr="003B24F9">
        <w:rPr>
          <w:rFonts w:hint="cs"/>
          <w:rtl/>
        </w:rPr>
        <w:t>،</w:t>
      </w:r>
      <w:r w:rsidRPr="003B24F9">
        <w:rPr>
          <w:rFonts w:hint="cs"/>
          <w:rtl/>
        </w:rPr>
        <w:t xml:space="preserve"> ومخارق</w:t>
      </w:r>
      <w:r w:rsidR="00E9799C" w:rsidRPr="003B24F9">
        <w:rPr>
          <w:rFonts w:hint="cs"/>
          <w:rtl/>
        </w:rPr>
        <w:t>،</w:t>
      </w:r>
      <w:r w:rsidRPr="003B24F9">
        <w:rPr>
          <w:rFonts w:hint="cs"/>
          <w:rtl/>
        </w:rPr>
        <w:t xml:space="preserve"> وطيّ</w:t>
      </w:r>
      <w:r w:rsidR="00E9799C" w:rsidRPr="003B24F9">
        <w:rPr>
          <w:rFonts w:hint="cs"/>
          <w:rtl/>
        </w:rPr>
        <w:t>،</w:t>
      </w:r>
      <w:r w:rsidRPr="003B24F9">
        <w:rPr>
          <w:rFonts w:hint="cs"/>
          <w:rtl/>
        </w:rPr>
        <w:t xml:space="preserve"> وسليم</w:t>
      </w:r>
      <w:r w:rsidR="00E9799C" w:rsidRPr="003B24F9">
        <w:rPr>
          <w:rFonts w:hint="cs"/>
          <w:rtl/>
        </w:rPr>
        <w:t>،</w:t>
      </w:r>
      <w:r w:rsidRPr="003B24F9">
        <w:rPr>
          <w:rFonts w:hint="cs"/>
          <w:rtl/>
        </w:rPr>
        <w:t xml:space="preserve"> وغطفان</w:t>
      </w:r>
      <w:r w:rsidR="00E9799C" w:rsidRPr="003B24F9">
        <w:rPr>
          <w:rFonts w:hint="cs"/>
          <w:rtl/>
        </w:rPr>
        <w:t>،</w:t>
      </w:r>
      <w:r w:rsidRPr="003B24F9">
        <w:rPr>
          <w:rFonts w:hint="cs"/>
          <w:rtl/>
        </w:rPr>
        <w:t xml:space="preserve"> وغفار</w:t>
      </w:r>
      <w:r w:rsidR="00E9799C" w:rsidRPr="003B24F9">
        <w:rPr>
          <w:rFonts w:hint="cs"/>
          <w:rtl/>
        </w:rPr>
        <w:t>،</w:t>
      </w:r>
      <w:r w:rsidRPr="003B24F9">
        <w:rPr>
          <w:rFonts w:hint="cs"/>
          <w:rtl/>
        </w:rPr>
        <w:t xml:space="preserve"> والأزد</w:t>
      </w:r>
      <w:r w:rsidR="00E9799C" w:rsidRPr="003B24F9">
        <w:rPr>
          <w:rFonts w:hint="cs"/>
          <w:rtl/>
        </w:rPr>
        <w:t>،</w:t>
      </w:r>
      <w:r w:rsidRPr="003B24F9">
        <w:rPr>
          <w:rFonts w:hint="cs"/>
          <w:rtl/>
        </w:rPr>
        <w:t xml:space="preserve"> وخزاعة</w:t>
      </w:r>
      <w:r w:rsidR="00E9799C" w:rsidRPr="003B24F9">
        <w:rPr>
          <w:rFonts w:hint="cs"/>
          <w:rtl/>
        </w:rPr>
        <w:t>،</w:t>
      </w:r>
      <w:r w:rsidRPr="003B24F9">
        <w:rPr>
          <w:rFonts w:hint="cs"/>
          <w:rtl/>
        </w:rPr>
        <w:t xml:space="preserve"> وخثعم</w:t>
      </w:r>
      <w:r w:rsidR="00E9799C" w:rsidRPr="003B24F9">
        <w:rPr>
          <w:rFonts w:hint="cs"/>
          <w:rtl/>
        </w:rPr>
        <w:t>،</w:t>
      </w:r>
      <w:r w:rsidRPr="003B24F9">
        <w:rPr>
          <w:rFonts w:hint="cs"/>
          <w:rtl/>
        </w:rPr>
        <w:t xml:space="preserve"> ومخزوم</w:t>
      </w:r>
      <w:r w:rsidR="00E9799C" w:rsidRPr="003B24F9">
        <w:rPr>
          <w:rFonts w:hint="cs"/>
          <w:rtl/>
        </w:rPr>
        <w:t>،</w:t>
      </w:r>
      <w:r w:rsidRPr="003B24F9">
        <w:rPr>
          <w:rFonts w:hint="cs"/>
          <w:rtl/>
        </w:rPr>
        <w:t xml:space="preserve"> وبني ضبّة</w:t>
      </w:r>
      <w:r w:rsidR="00E9799C" w:rsidRPr="003B24F9">
        <w:rPr>
          <w:rFonts w:hint="cs"/>
          <w:rtl/>
        </w:rPr>
        <w:t>،</w:t>
      </w:r>
      <w:r w:rsidRPr="003B24F9">
        <w:rPr>
          <w:rFonts w:hint="cs"/>
          <w:rtl/>
        </w:rPr>
        <w:t xml:space="preserve"> وبني الحارث</w:t>
      </w:r>
      <w:r w:rsidR="00E9799C" w:rsidRPr="003B24F9">
        <w:rPr>
          <w:rFonts w:hint="cs"/>
          <w:rtl/>
        </w:rPr>
        <w:t>،</w:t>
      </w:r>
      <w:r w:rsidRPr="003B24F9">
        <w:rPr>
          <w:rFonts w:hint="cs"/>
          <w:rtl/>
        </w:rPr>
        <w:t xml:space="preserve"> وبني عبد المطّلب عليهم و إرسال فلذّات أكبادها إليهم للتعليم </w:t>
      </w:r>
      <w:r w:rsidRPr="00E9799C">
        <w:rPr>
          <w:rStyle w:val="libFootnotenumChar"/>
          <w:rFonts w:hint="cs"/>
          <w:rtl/>
        </w:rPr>
        <w:t>(2)</w:t>
      </w:r>
      <w:r w:rsidR="00E9799C" w:rsidRPr="003B24F9">
        <w:rPr>
          <w:rFonts w:hint="cs"/>
          <w:rtl/>
        </w:rPr>
        <w:t>.</w:t>
      </w:r>
    </w:p>
    <w:p w:rsidR="000966EE" w:rsidRPr="0052729C" w:rsidRDefault="000966EE" w:rsidP="003B24F9">
      <w:pPr>
        <w:pStyle w:val="libNormal"/>
        <w:rPr>
          <w:rtl/>
        </w:rPr>
      </w:pPr>
      <w:r w:rsidRPr="00E9799C">
        <w:rPr>
          <w:rFonts w:hint="cs"/>
          <w:rtl/>
        </w:rPr>
        <w:t>وقد عدّ المزّيّ في ترجمة الإمام الصادق من تهذيب الكمال</w:t>
      </w:r>
      <w:r w:rsidR="00E9799C" w:rsidRPr="00E9799C">
        <w:rPr>
          <w:rFonts w:hint="cs"/>
          <w:rtl/>
        </w:rPr>
        <w:t>:</w:t>
      </w:r>
      <w:r w:rsidRPr="00E9799C">
        <w:rPr>
          <w:rFonts w:hint="cs"/>
          <w:rtl/>
        </w:rPr>
        <w:t xml:space="preserve"> سفيان بن عيينة ومالك بن أنس وسفيان الثوري والنعمان بن ثابت - أبا حنيفة - وسليمان بن بلال</w:t>
      </w:r>
      <w:r w:rsidR="00E9799C" w:rsidRPr="00E9799C">
        <w:rPr>
          <w:rFonts w:hint="cs"/>
          <w:rtl/>
        </w:rPr>
        <w:t>،</w:t>
      </w:r>
      <w:r w:rsidRPr="00E9799C">
        <w:rPr>
          <w:rFonts w:hint="cs"/>
          <w:rtl/>
        </w:rPr>
        <w:t xml:space="preserve"> وشعبة بن الحجّاج وعبد الله بن ميمون القداح</w:t>
      </w:r>
      <w:r w:rsidR="00E9799C" w:rsidRPr="00E9799C">
        <w:rPr>
          <w:rFonts w:hint="cs"/>
          <w:rtl/>
        </w:rPr>
        <w:t>،</w:t>
      </w:r>
      <w:r w:rsidRPr="00E9799C">
        <w:rPr>
          <w:rFonts w:hint="cs"/>
          <w:rtl/>
        </w:rPr>
        <w:t xml:space="preserve"> وعبد الملك بن عبد العزيز بن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الصادق والمذاهب الأربعة 3</w:t>
      </w:r>
      <w:r w:rsidR="00E9799C" w:rsidRPr="003B24F9">
        <w:rPr>
          <w:rFonts w:hint="cs"/>
          <w:rtl/>
        </w:rPr>
        <w:t>:</w:t>
      </w:r>
      <w:r w:rsidRPr="003B24F9">
        <w:rPr>
          <w:rFonts w:hint="cs"/>
          <w:rtl/>
        </w:rPr>
        <w:t xml:space="preserve"> 497 عن تمهيد لتاريخ الفلسفة الإسلاميّ</w:t>
      </w:r>
      <w:r w:rsidR="00E9799C" w:rsidRPr="003B24F9">
        <w:rPr>
          <w:rFonts w:hint="cs"/>
          <w:rtl/>
        </w:rPr>
        <w:t>:</w:t>
      </w:r>
      <w:r w:rsidRPr="003B24F9">
        <w:rPr>
          <w:rFonts w:hint="cs"/>
          <w:rtl/>
        </w:rPr>
        <w:t xml:space="preserve"> 252</w:t>
      </w:r>
      <w:r w:rsidR="00E9799C" w:rsidRPr="003B24F9">
        <w:rPr>
          <w:rFonts w:hint="cs"/>
          <w:rtl/>
        </w:rPr>
        <w:t>.</w:t>
      </w:r>
    </w:p>
    <w:p w:rsidR="000966EE" w:rsidRPr="003B24F9" w:rsidRDefault="000966EE" w:rsidP="003B24F9">
      <w:pPr>
        <w:pStyle w:val="libFootnote0"/>
        <w:rPr>
          <w:rtl/>
        </w:rPr>
      </w:pPr>
      <w:r w:rsidRPr="003B24F9">
        <w:rPr>
          <w:rFonts w:hint="cs"/>
          <w:rtl/>
        </w:rPr>
        <w:t>(2) انظر جعفر بن محمّد</w:t>
      </w:r>
      <w:r w:rsidR="00E9799C" w:rsidRPr="003B24F9">
        <w:rPr>
          <w:rFonts w:hint="cs"/>
          <w:rtl/>
        </w:rPr>
        <w:t>،</w:t>
      </w:r>
      <w:r w:rsidRPr="003B24F9">
        <w:rPr>
          <w:rFonts w:hint="cs"/>
          <w:rtl/>
        </w:rPr>
        <w:t xml:space="preserve"> سيّد الأهل</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جريج</w:t>
      </w:r>
      <w:r w:rsidR="00E9799C" w:rsidRPr="003B24F9">
        <w:rPr>
          <w:rFonts w:hint="cs"/>
          <w:rtl/>
        </w:rPr>
        <w:t>،</w:t>
      </w:r>
      <w:r w:rsidRPr="003B24F9">
        <w:rPr>
          <w:rFonts w:hint="cs"/>
          <w:rtl/>
        </w:rPr>
        <w:t xml:space="preserve"> وآخرين </w:t>
      </w:r>
      <w:r w:rsidRPr="00E9799C">
        <w:rPr>
          <w:rStyle w:val="libFootnotenumChar"/>
          <w:rFonts w:hint="cs"/>
          <w:rtl/>
        </w:rPr>
        <w:t>(1)</w:t>
      </w:r>
      <w:r w:rsidRPr="003B24F9">
        <w:rPr>
          <w:rFonts w:hint="cs"/>
          <w:rtl/>
        </w:rPr>
        <w:t xml:space="preserve"> ممّن أخذوا عن الصادق</w:t>
      </w:r>
      <w:r w:rsidR="00E9799C" w:rsidRPr="003B24F9">
        <w:rPr>
          <w:rFonts w:hint="cs"/>
          <w:rtl/>
        </w:rPr>
        <w:t>.</w:t>
      </w:r>
    </w:p>
    <w:p w:rsidR="000966EE" w:rsidRDefault="000966EE" w:rsidP="00E9799C">
      <w:pPr>
        <w:pStyle w:val="libNormal"/>
        <w:rPr>
          <w:rtl/>
        </w:rPr>
      </w:pPr>
      <w:r w:rsidRPr="003B24F9">
        <w:rPr>
          <w:rFonts w:hint="cs"/>
          <w:rtl/>
        </w:rPr>
        <w:t>ونقل عن أبي العبّاس بن عقدة بسنده إلى الحسن بن زياد قوله</w:t>
      </w:r>
      <w:r w:rsidR="00E9799C" w:rsidRPr="003B24F9">
        <w:rPr>
          <w:rFonts w:hint="cs"/>
          <w:rtl/>
        </w:rPr>
        <w:t>:</w:t>
      </w:r>
      <w:r w:rsidRPr="003B24F9">
        <w:rPr>
          <w:rFonts w:hint="cs"/>
          <w:rtl/>
        </w:rPr>
        <w:t xml:space="preserve"> سمعت أبا حنيفة وقد سئل عن أفقه مَن رأيت</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ما رأيت أحداً أفقه من جعفر بن محمّد</w:t>
      </w:r>
      <w:r w:rsidR="00E9799C" w:rsidRPr="003B24F9">
        <w:rPr>
          <w:rFonts w:hint="cs"/>
          <w:rtl/>
        </w:rPr>
        <w:t>،</w:t>
      </w:r>
      <w:r w:rsidRPr="003B24F9">
        <w:rPr>
          <w:rFonts w:hint="cs"/>
          <w:rtl/>
        </w:rPr>
        <w:t xml:space="preserve"> لمّا أقدمه المنصور الحيرة</w:t>
      </w:r>
      <w:r w:rsidR="00E9799C" w:rsidRPr="003B24F9">
        <w:rPr>
          <w:rFonts w:hint="cs"/>
          <w:rtl/>
        </w:rPr>
        <w:t>،</w:t>
      </w:r>
      <w:r w:rsidRPr="003B24F9">
        <w:rPr>
          <w:rFonts w:hint="cs"/>
          <w:rtl/>
        </w:rPr>
        <w:t xml:space="preserve"> بعث إلَيَّ فقال</w:t>
      </w:r>
      <w:r w:rsidR="00E9799C" w:rsidRPr="003B24F9">
        <w:rPr>
          <w:rFonts w:hint="cs"/>
          <w:rtl/>
        </w:rPr>
        <w:t>:</w:t>
      </w:r>
      <w:r w:rsidRPr="003B24F9">
        <w:rPr>
          <w:rFonts w:hint="cs"/>
          <w:rtl/>
        </w:rPr>
        <w:t xml:space="preserve"> يا أبا حنيفة</w:t>
      </w:r>
      <w:r w:rsidR="00E9799C" w:rsidRPr="003B24F9">
        <w:rPr>
          <w:rFonts w:hint="cs"/>
          <w:rtl/>
        </w:rPr>
        <w:t>!</w:t>
      </w:r>
      <w:r w:rsidRPr="003B24F9">
        <w:rPr>
          <w:rFonts w:hint="cs"/>
          <w:rtl/>
        </w:rPr>
        <w:t xml:space="preserve"> إنّ الناس قد فتنوا بجعفر فهيّئ له من مسائلك الصعاب قال</w:t>
      </w:r>
      <w:r w:rsidR="00E9799C" w:rsidRPr="003B24F9">
        <w:rPr>
          <w:rFonts w:hint="cs"/>
          <w:rtl/>
        </w:rPr>
        <w:t>:</w:t>
      </w:r>
      <w:r w:rsidRPr="003B24F9">
        <w:rPr>
          <w:rFonts w:hint="cs"/>
          <w:rtl/>
        </w:rPr>
        <w:t xml:space="preserve"> فهيّأت له أربعين مسألة</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فدخلت عليه وجعفر جالس عن يمينه</w:t>
      </w:r>
      <w:r w:rsidR="00E9799C" w:rsidRPr="003B24F9">
        <w:rPr>
          <w:rFonts w:hint="cs"/>
          <w:rtl/>
        </w:rPr>
        <w:t>،</w:t>
      </w:r>
      <w:r w:rsidRPr="003B24F9">
        <w:rPr>
          <w:rFonts w:hint="cs"/>
          <w:rtl/>
        </w:rPr>
        <w:t xml:space="preserve"> فلمّا بَصرت بهما دخلني لجعفر من الهيبة ما لم يدخل لأبي جعفر فسلّمت</w:t>
      </w:r>
      <w:r w:rsidR="00E9799C" w:rsidRPr="003B24F9">
        <w:rPr>
          <w:rFonts w:hint="cs"/>
          <w:rtl/>
        </w:rPr>
        <w:t>،</w:t>
      </w:r>
      <w:r w:rsidRPr="003B24F9">
        <w:rPr>
          <w:rFonts w:hint="cs"/>
          <w:rtl/>
        </w:rPr>
        <w:t xml:space="preserve"> وأذِن لي</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الخبر</w:t>
      </w:r>
      <w:r w:rsidR="00E9799C" w:rsidRPr="003B24F9">
        <w:rPr>
          <w:rFonts w:hint="cs"/>
          <w:rtl/>
        </w:rPr>
        <w:t>.</w:t>
      </w:r>
    </w:p>
    <w:p w:rsidR="000966EE" w:rsidRPr="0052729C" w:rsidRDefault="000966EE" w:rsidP="00E9799C">
      <w:pPr>
        <w:pStyle w:val="libNormal"/>
        <w:rPr>
          <w:rtl/>
        </w:rPr>
      </w:pPr>
      <w:r w:rsidRPr="003B24F9">
        <w:rPr>
          <w:rFonts w:hint="cs"/>
          <w:rtl/>
        </w:rPr>
        <w:t>وقال الشيخ محمّد أبو زهرة في مقدّمة كتابه الإمام الصادق - الذي ألّفه بعد كتب سبعة أُلّفت عن أئمّة المسلمين</w:t>
      </w:r>
      <w:r w:rsidR="00E9799C" w:rsidRPr="003B24F9">
        <w:rPr>
          <w:rFonts w:hint="cs"/>
          <w:rtl/>
        </w:rPr>
        <w:t>،</w:t>
      </w:r>
      <w:r w:rsidRPr="003B24F9">
        <w:rPr>
          <w:rFonts w:hint="cs"/>
          <w:rtl/>
        </w:rPr>
        <w:t xml:space="preserve"> وهم أبو حنيفة</w:t>
      </w:r>
      <w:r w:rsidR="00E9799C" w:rsidRPr="003B24F9">
        <w:rPr>
          <w:rFonts w:hint="cs"/>
          <w:rtl/>
        </w:rPr>
        <w:t>،</w:t>
      </w:r>
      <w:r w:rsidRPr="003B24F9">
        <w:rPr>
          <w:rFonts w:hint="cs"/>
          <w:rtl/>
        </w:rPr>
        <w:t xml:space="preserve"> ومالك</w:t>
      </w:r>
      <w:r w:rsidR="00E9799C" w:rsidRPr="003B24F9">
        <w:rPr>
          <w:rFonts w:hint="cs"/>
          <w:rtl/>
        </w:rPr>
        <w:t>،</w:t>
      </w:r>
      <w:r w:rsidRPr="003B24F9">
        <w:rPr>
          <w:rFonts w:hint="cs"/>
          <w:rtl/>
        </w:rPr>
        <w:t xml:space="preserve"> والشافعيّ</w:t>
      </w:r>
      <w:r w:rsidR="00E9799C" w:rsidRPr="003B24F9">
        <w:rPr>
          <w:rFonts w:hint="cs"/>
          <w:rtl/>
        </w:rPr>
        <w:t>،</w:t>
      </w:r>
      <w:r w:rsidRPr="003B24F9">
        <w:rPr>
          <w:rFonts w:hint="cs"/>
          <w:rtl/>
        </w:rPr>
        <w:t xml:space="preserve"> وابن حنبل</w:t>
      </w:r>
      <w:r w:rsidR="00E9799C" w:rsidRPr="003B24F9">
        <w:rPr>
          <w:rFonts w:hint="cs"/>
          <w:rtl/>
        </w:rPr>
        <w:t>،</w:t>
      </w:r>
      <w:r w:rsidRPr="003B24F9">
        <w:rPr>
          <w:rFonts w:hint="cs"/>
          <w:rtl/>
        </w:rPr>
        <w:t xml:space="preserve"> وابن تيميّة</w:t>
      </w:r>
      <w:r w:rsidR="00E9799C" w:rsidRPr="003B24F9">
        <w:rPr>
          <w:rFonts w:hint="cs"/>
          <w:rtl/>
        </w:rPr>
        <w:t>،</w:t>
      </w:r>
      <w:r w:rsidRPr="003B24F9">
        <w:rPr>
          <w:rFonts w:hint="cs"/>
          <w:rtl/>
        </w:rPr>
        <w:t xml:space="preserve"> وابن حزم</w:t>
      </w:r>
      <w:r w:rsidR="00E9799C" w:rsidRPr="003B24F9">
        <w:rPr>
          <w:rFonts w:hint="cs"/>
          <w:rtl/>
        </w:rPr>
        <w:t>،</w:t>
      </w:r>
      <w:r w:rsidRPr="003B24F9">
        <w:rPr>
          <w:rFonts w:hint="cs"/>
          <w:rtl/>
        </w:rPr>
        <w:t xml:space="preserve"> وزيد - قال</w:t>
      </w:r>
      <w:r w:rsidR="00E9799C" w:rsidRPr="003B24F9">
        <w:rPr>
          <w:rFonts w:hint="cs"/>
          <w:rtl/>
        </w:rPr>
        <w:t>:</w:t>
      </w:r>
      <w:r w:rsidRPr="003B24F9">
        <w:rPr>
          <w:rFonts w:hint="cs"/>
          <w:rtl/>
        </w:rPr>
        <w:t xml:space="preserve"> أمّا بعد</w:t>
      </w:r>
      <w:r w:rsidR="00E9799C" w:rsidRPr="003B24F9">
        <w:rPr>
          <w:rFonts w:hint="cs"/>
          <w:rtl/>
        </w:rPr>
        <w:t>،</w:t>
      </w:r>
      <w:r w:rsidRPr="003B24F9">
        <w:rPr>
          <w:rFonts w:hint="cs"/>
          <w:rtl/>
        </w:rPr>
        <w:t xml:space="preserve"> فإنّنا قد اعتزمنا بعون الله وتوفيقه أن نكتب في الإمام الصادق</w:t>
      </w:r>
      <w:r w:rsidR="00E9799C" w:rsidRPr="003B24F9">
        <w:rPr>
          <w:rFonts w:hint="cs"/>
          <w:rtl/>
        </w:rPr>
        <w:t>،</w:t>
      </w:r>
      <w:r w:rsidRPr="003B24F9">
        <w:rPr>
          <w:rFonts w:hint="cs"/>
          <w:rtl/>
        </w:rPr>
        <w:t xml:space="preserve"> وقد كتبنا عن سبعة من الأئمّة الكرام</w:t>
      </w:r>
      <w:r w:rsidR="00E9799C" w:rsidRPr="003B24F9">
        <w:rPr>
          <w:rFonts w:hint="cs"/>
          <w:rtl/>
        </w:rPr>
        <w:t>،</w:t>
      </w:r>
      <w:r w:rsidRPr="003B24F9">
        <w:rPr>
          <w:rFonts w:hint="cs"/>
          <w:rtl/>
        </w:rPr>
        <w:t xml:space="preserve"> وما أخّرنا الكتابة عنه [ أي الإمام الصادق ] لأنّه دُونَ أحدهم</w:t>
      </w:r>
      <w:r w:rsidR="00E9799C" w:rsidRPr="003B24F9">
        <w:rPr>
          <w:rFonts w:hint="cs"/>
          <w:rtl/>
        </w:rPr>
        <w:t>،</w:t>
      </w:r>
      <w:r w:rsidRPr="003B24F9">
        <w:rPr>
          <w:rFonts w:hint="cs"/>
          <w:rtl/>
        </w:rPr>
        <w:t xml:space="preserve"> بل إنّ له فضل السبق على أكثرهم</w:t>
      </w:r>
      <w:r w:rsidR="00E9799C" w:rsidRPr="003B24F9">
        <w:rPr>
          <w:rFonts w:hint="cs"/>
          <w:rtl/>
        </w:rPr>
        <w:t>،</w:t>
      </w:r>
      <w:r w:rsidRPr="003B24F9">
        <w:rPr>
          <w:rFonts w:hint="cs"/>
          <w:rtl/>
        </w:rPr>
        <w:t xml:space="preserve"> وله على الأكابر منهم فضلٌ خاصّ</w:t>
      </w:r>
      <w:r w:rsidR="00E9799C" w:rsidRPr="003B24F9">
        <w:rPr>
          <w:rFonts w:hint="cs"/>
          <w:rtl/>
        </w:rPr>
        <w:t>،</w:t>
      </w:r>
      <w:r w:rsidRPr="003B24F9">
        <w:rPr>
          <w:rFonts w:hint="cs"/>
          <w:rtl/>
        </w:rPr>
        <w:t xml:space="preserve"> فقد كان أبو حنيفة يروي عنه ويراه أعلم الناس باختلاف الناس </w:t>
      </w:r>
      <w:r w:rsidRPr="00E9799C">
        <w:rPr>
          <w:rStyle w:val="libFootnotenumChar"/>
          <w:rFonts w:hint="cs"/>
          <w:rtl/>
        </w:rPr>
        <w:t>(3)</w:t>
      </w:r>
      <w:r w:rsidR="00E9799C" w:rsidRPr="003B24F9">
        <w:rPr>
          <w:rFonts w:hint="cs"/>
          <w:rtl/>
        </w:rPr>
        <w:t>،</w:t>
      </w:r>
      <w:r w:rsidRPr="003B24F9">
        <w:rPr>
          <w:rFonts w:hint="cs"/>
          <w:rtl/>
        </w:rPr>
        <w:t xml:space="preserve"> وأوسع الفقهاء إحاطة</w:t>
      </w:r>
      <w:r w:rsidR="00E9799C" w:rsidRPr="003B24F9">
        <w:rPr>
          <w:rFonts w:hint="cs"/>
          <w:rtl/>
        </w:rPr>
        <w:t>،</w:t>
      </w:r>
      <w:r w:rsidRPr="003B24F9">
        <w:rPr>
          <w:rFonts w:hint="cs"/>
          <w:rtl/>
        </w:rPr>
        <w:t xml:space="preserve"> وكان الإمام مالك يختلف إليه دارساً راوياً</w:t>
      </w:r>
      <w:r w:rsidR="00E9799C" w:rsidRPr="003B24F9">
        <w:rPr>
          <w:rFonts w:hint="cs"/>
          <w:rtl/>
        </w:rPr>
        <w:t>،</w:t>
      </w:r>
      <w:r w:rsidRPr="003B24F9">
        <w:rPr>
          <w:rFonts w:hint="cs"/>
          <w:rtl/>
        </w:rPr>
        <w:t xml:space="preserve"> ومَن كان له فضل الأستاذيّة على أبي حنيفة ومالك فحسب ذلك فضلاً</w:t>
      </w:r>
      <w:r w:rsidR="00E9799C" w:rsidRPr="003B24F9">
        <w:rPr>
          <w:rFonts w:hint="cs"/>
          <w:rtl/>
        </w:rPr>
        <w:t>،</w:t>
      </w:r>
      <w:r w:rsidRPr="003B24F9">
        <w:rPr>
          <w:rFonts w:hint="cs"/>
          <w:rtl/>
        </w:rPr>
        <w:t xml:space="preserve"> ولا يمكن أن يؤخّر عن نقص</w:t>
      </w:r>
      <w:r w:rsidR="00E9799C" w:rsidRPr="003B24F9">
        <w:rPr>
          <w:rFonts w:hint="cs"/>
          <w:rtl/>
        </w:rPr>
        <w:t>،</w:t>
      </w:r>
      <w:r w:rsidRPr="003B24F9">
        <w:rPr>
          <w:rFonts w:hint="cs"/>
          <w:rtl/>
        </w:rPr>
        <w:t xml:space="preserve"> ولا يقدّم غيره عليه عن فضل</w:t>
      </w:r>
      <w:r w:rsidR="00E9799C" w:rsidRPr="003B24F9">
        <w:rPr>
          <w:rFonts w:hint="cs"/>
          <w:rtl/>
        </w:rPr>
        <w:t>،</w:t>
      </w:r>
      <w:r w:rsidRPr="003B24F9">
        <w:rPr>
          <w:rFonts w:hint="cs"/>
          <w:rtl/>
        </w:rPr>
        <w:t xml:space="preserve"> وهو فوق هذا حفيد زين العابدين الذي كان سيّد أهل المدينة في عصره</w:t>
      </w:r>
      <w:r w:rsidR="00E9799C" w:rsidRPr="003B24F9">
        <w:rPr>
          <w:rFonts w:hint="cs"/>
          <w:rtl/>
        </w:rPr>
        <w:t>،</w:t>
      </w:r>
      <w:r w:rsidRPr="003B24F9">
        <w:rPr>
          <w:rFonts w:hint="cs"/>
          <w:rtl/>
        </w:rPr>
        <w:t xml:space="preserve"> فضلاً وشرفاً وديناً وعلماً</w:t>
      </w:r>
      <w:r w:rsidR="00E9799C" w:rsidRPr="003B24F9">
        <w:rPr>
          <w:rFonts w:hint="cs"/>
          <w:rtl/>
        </w:rPr>
        <w:t>،</w:t>
      </w:r>
      <w:r w:rsidRPr="003B24F9">
        <w:rPr>
          <w:rFonts w:hint="cs"/>
          <w:rtl/>
        </w:rPr>
        <w:t xml:space="preserve"> وقد تتلمذ له ابن شهاب الزهريّ وكثيرون من التابعين</w:t>
      </w:r>
      <w:r w:rsidR="00E9799C" w:rsidRPr="003B24F9">
        <w:rPr>
          <w:rFonts w:hint="cs"/>
          <w:rtl/>
        </w:rPr>
        <w:t>،</w:t>
      </w:r>
      <w:r w:rsidRPr="003B24F9">
        <w:rPr>
          <w:rFonts w:hint="cs"/>
          <w:rtl/>
        </w:rPr>
        <w:t xml:space="preserve"> وهو ابن محمّد الباقر الذي بقر العلم ووصل إلى لبابه</w:t>
      </w:r>
      <w:r w:rsidR="00E9799C" w:rsidRPr="003B24F9">
        <w:rPr>
          <w:rFonts w:hint="cs"/>
          <w:rtl/>
        </w:rPr>
        <w:t>،</w:t>
      </w:r>
      <w:r w:rsidRPr="003B24F9">
        <w:rPr>
          <w:rFonts w:hint="cs"/>
          <w:rtl/>
        </w:rPr>
        <w:t xml:space="preserve"> فهو ممّن جمع الله تعالى له الشرف الذاتيّ</w:t>
      </w:r>
      <w:r w:rsidR="00E9799C" w:rsidRPr="003B24F9">
        <w:rPr>
          <w:rFonts w:hint="cs"/>
          <w:rtl/>
        </w:rPr>
        <w:t>،</w:t>
      </w:r>
      <w:r w:rsidRPr="003B24F9">
        <w:rPr>
          <w:rFonts w:hint="cs"/>
          <w:rtl/>
        </w:rPr>
        <w:t xml:space="preserve"> والشرف الإضافيّ بكريم النسب</w:t>
      </w:r>
      <w:r w:rsidR="00E9799C" w:rsidRPr="003B24F9">
        <w:rPr>
          <w:rFonts w:hint="cs"/>
          <w:rtl/>
        </w:rPr>
        <w:t>،</w:t>
      </w:r>
      <w:r w:rsidRPr="003B24F9">
        <w:rPr>
          <w:rFonts w:hint="cs"/>
          <w:rtl/>
        </w:rPr>
        <w:t xml:space="preserve"> والقرابة</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تهذيب الكمال 5</w:t>
      </w:r>
      <w:r w:rsidR="00E9799C" w:rsidRPr="003B24F9">
        <w:rPr>
          <w:rFonts w:hint="cs"/>
          <w:rtl/>
        </w:rPr>
        <w:t>:</w:t>
      </w:r>
      <w:r w:rsidRPr="003B24F9">
        <w:rPr>
          <w:rFonts w:hint="cs"/>
          <w:rtl/>
        </w:rPr>
        <w:t xml:space="preserve"> 75</w:t>
      </w:r>
      <w:r w:rsidR="00E9799C" w:rsidRPr="003B24F9">
        <w:rPr>
          <w:rFonts w:hint="cs"/>
          <w:rtl/>
        </w:rPr>
        <w:t>.</w:t>
      </w:r>
    </w:p>
    <w:p w:rsidR="000966EE" w:rsidRPr="003B24F9" w:rsidRDefault="000966EE" w:rsidP="003B24F9">
      <w:pPr>
        <w:pStyle w:val="libFootnote0"/>
        <w:rPr>
          <w:rtl/>
        </w:rPr>
      </w:pPr>
      <w:r w:rsidRPr="003B24F9">
        <w:rPr>
          <w:rFonts w:hint="cs"/>
          <w:rtl/>
        </w:rPr>
        <w:t>(2) تهذيب الكمال 5</w:t>
      </w:r>
      <w:r w:rsidR="00E9799C" w:rsidRPr="003B24F9">
        <w:rPr>
          <w:rFonts w:hint="cs"/>
          <w:rtl/>
        </w:rPr>
        <w:t>:</w:t>
      </w:r>
      <w:r w:rsidRPr="003B24F9">
        <w:rPr>
          <w:rFonts w:hint="cs"/>
          <w:rtl/>
        </w:rPr>
        <w:t xml:space="preserve"> 79 ولتفصيل هذا الخبر راجع </w:t>
      </w:r>
      <w:r w:rsidR="00E9799C" w:rsidRPr="003B24F9">
        <w:rPr>
          <w:rFonts w:hint="cs"/>
          <w:rtl/>
        </w:rPr>
        <w:t>(</w:t>
      </w:r>
      <w:r w:rsidRPr="003B24F9">
        <w:rPr>
          <w:rFonts w:hint="cs"/>
          <w:rtl/>
        </w:rPr>
        <w:t>وضوء النبيّ</w:t>
      </w:r>
      <w:r w:rsidR="00E9799C" w:rsidRPr="003B24F9">
        <w:rPr>
          <w:rFonts w:hint="cs"/>
          <w:rtl/>
        </w:rPr>
        <w:t>:</w:t>
      </w:r>
      <w:r w:rsidRPr="003B24F9">
        <w:rPr>
          <w:rFonts w:hint="cs"/>
          <w:rtl/>
        </w:rPr>
        <w:t xml:space="preserve"> 349 - 352</w:t>
      </w:r>
      <w:r w:rsidR="00E9799C" w:rsidRPr="003B24F9">
        <w:rPr>
          <w:rFonts w:hint="cs"/>
          <w:rtl/>
        </w:rPr>
        <w:t>).</w:t>
      </w:r>
    </w:p>
    <w:p w:rsidR="000966EE" w:rsidRPr="003B24F9" w:rsidRDefault="000966EE" w:rsidP="003B24F9">
      <w:pPr>
        <w:pStyle w:val="libFootnote0"/>
        <w:rPr>
          <w:rtl/>
        </w:rPr>
      </w:pPr>
      <w:r w:rsidRPr="003B24F9">
        <w:rPr>
          <w:rFonts w:hint="cs"/>
          <w:rtl/>
        </w:rPr>
        <w:t>(3) وللشيخ أبي زهرة في كتابه تاريخ المذاهب الإسلاميّة</w:t>
      </w:r>
      <w:r w:rsidR="00E9799C" w:rsidRPr="003B24F9">
        <w:rPr>
          <w:rFonts w:hint="cs"/>
          <w:rtl/>
        </w:rPr>
        <w:t>:</w:t>
      </w:r>
      <w:r w:rsidRPr="003B24F9">
        <w:rPr>
          <w:rFonts w:hint="cs"/>
          <w:rtl/>
        </w:rPr>
        <w:t xml:space="preserve"> 693 تعليقة على مطارحة أبي حنيفة مع الصادق فراجع</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الهاشميّة</w:t>
      </w:r>
      <w:r w:rsidR="00E9799C" w:rsidRPr="003B24F9">
        <w:rPr>
          <w:rFonts w:hint="cs"/>
          <w:rtl/>
        </w:rPr>
        <w:t>،</w:t>
      </w:r>
      <w:r w:rsidRPr="003B24F9">
        <w:rPr>
          <w:rFonts w:hint="cs"/>
          <w:rtl/>
        </w:rPr>
        <w:t xml:space="preserve"> والعزّة المحمّديّة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وفي حلية الأولياء</w:t>
      </w:r>
      <w:r w:rsidR="00E9799C" w:rsidRPr="003B24F9">
        <w:rPr>
          <w:rFonts w:hint="cs"/>
          <w:rtl/>
        </w:rPr>
        <w:t>:</w:t>
      </w:r>
      <w:r w:rsidRPr="003B24F9">
        <w:rPr>
          <w:rFonts w:hint="cs"/>
          <w:rtl/>
        </w:rPr>
        <w:t xml:space="preserve"> لقد أخذ عن الصادق جماعة من التابعين</w:t>
      </w:r>
      <w:r w:rsidR="00E9799C" w:rsidRPr="003B24F9">
        <w:rPr>
          <w:rFonts w:hint="cs"/>
          <w:rtl/>
        </w:rPr>
        <w:t>،</w:t>
      </w:r>
      <w:r w:rsidRPr="003B24F9">
        <w:rPr>
          <w:rFonts w:hint="cs"/>
          <w:rtl/>
        </w:rPr>
        <w:t xml:space="preserve"> منهم يحيى بن سعيد الأنصاريّ</w:t>
      </w:r>
      <w:r w:rsidR="00E9799C" w:rsidRPr="003B24F9">
        <w:rPr>
          <w:rFonts w:hint="cs"/>
          <w:rtl/>
        </w:rPr>
        <w:t>،</w:t>
      </w:r>
      <w:r w:rsidRPr="003B24F9">
        <w:rPr>
          <w:rFonts w:hint="cs"/>
          <w:rtl/>
        </w:rPr>
        <w:t xml:space="preserve"> وأيّوب السختيانيّ</w:t>
      </w:r>
      <w:r w:rsidR="00E9799C" w:rsidRPr="003B24F9">
        <w:rPr>
          <w:rFonts w:hint="cs"/>
          <w:rtl/>
        </w:rPr>
        <w:t>،</w:t>
      </w:r>
      <w:r w:rsidRPr="003B24F9">
        <w:rPr>
          <w:rFonts w:hint="cs"/>
          <w:rtl/>
        </w:rPr>
        <w:t xml:space="preserve"> وأبو عمرو بن العلاء</w:t>
      </w:r>
      <w:r w:rsidR="00E9799C" w:rsidRPr="003B24F9">
        <w:rPr>
          <w:rFonts w:hint="cs"/>
          <w:rtl/>
        </w:rPr>
        <w:t>،</w:t>
      </w:r>
      <w:r w:rsidRPr="003B24F9">
        <w:rPr>
          <w:rFonts w:hint="cs"/>
          <w:rtl/>
        </w:rPr>
        <w:t xml:space="preserve"> ويزيد بن عبد الله  بن الهاد</w:t>
      </w:r>
      <w:r w:rsidR="00E9799C" w:rsidRPr="003B24F9">
        <w:rPr>
          <w:rFonts w:hint="cs"/>
          <w:rtl/>
        </w:rPr>
        <w:t>،</w:t>
      </w:r>
      <w:r w:rsidRPr="003B24F9">
        <w:rPr>
          <w:rFonts w:hint="cs"/>
          <w:rtl/>
        </w:rPr>
        <w:t xml:space="preserve"> وشعبة بن الحجّاج</w:t>
      </w:r>
      <w:r w:rsidR="00E9799C" w:rsidRPr="003B24F9">
        <w:rPr>
          <w:rFonts w:hint="cs"/>
          <w:rtl/>
        </w:rPr>
        <w:t>،</w:t>
      </w:r>
      <w:r w:rsidRPr="003B24F9">
        <w:rPr>
          <w:rFonts w:hint="cs"/>
          <w:rtl/>
        </w:rPr>
        <w:t xml:space="preserve"> ومالك بن أنس</w:t>
      </w:r>
      <w:r w:rsidR="00E9799C" w:rsidRPr="003B24F9">
        <w:rPr>
          <w:rFonts w:hint="cs"/>
          <w:rtl/>
        </w:rPr>
        <w:t>،</w:t>
      </w:r>
      <w:r w:rsidRPr="003B24F9">
        <w:rPr>
          <w:rFonts w:hint="cs"/>
          <w:rtl/>
        </w:rPr>
        <w:t xml:space="preserve"> وسفيان بن عيينة وغيرهم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وقد علمت ممّا تقدّم أنّ هذا العِلم الضخم والأحاديث المتلقّاة من أئمّة أهل البيت قد دوّنت من قِبل أصحابهم في صحف</w:t>
      </w:r>
      <w:r w:rsidR="00E9799C" w:rsidRPr="00E9799C">
        <w:rPr>
          <w:rFonts w:hint="cs"/>
          <w:rtl/>
        </w:rPr>
        <w:t>،</w:t>
      </w:r>
      <w:r w:rsidRPr="00E9799C">
        <w:rPr>
          <w:rFonts w:hint="cs"/>
          <w:rtl/>
        </w:rPr>
        <w:t xml:space="preserve"> وكان سهم الإمامين الصادق والباقر هو الأكبر</w:t>
      </w:r>
      <w:r w:rsidR="00E9799C" w:rsidRPr="00E9799C">
        <w:rPr>
          <w:rFonts w:hint="cs"/>
          <w:rtl/>
        </w:rPr>
        <w:t>،</w:t>
      </w:r>
      <w:r w:rsidRPr="00E9799C">
        <w:rPr>
          <w:rFonts w:hint="cs"/>
          <w:rtl/>
        </w:rPr>
        <w:t xml:space="preserve"> وقد أُطلق على هذه المجاميع تارة اسم </w:t>
      </w:r>
      <w:r w:rsidR="00E9799C" w:rsidRPr="00E9799C">
        <w:rPr>
          <w:rFonts w:hint="cs"/>
          <w:rtl/>
        </w:rPr>
        <w:t>(</w:t>
      </w:r>
      <w:r w:rsidRPr="00E9799C">
        <w:rPr>
          <w:rFonts w:hint="cs"/>
          <w:rtl/>
        </w:rPr>
        <w:t>نسخة</w:t>
      </w:r>
      <w:r w:rsidR="00E9799C" w:rsidRPr="00E9799C">
        <w:rPr>
          <w:rFonts w:hint="cs"/>
          <w:rtl/>
        </w:rPr>
        <w:t>)</w:t>
      </w:r>
      <w:r w:rsidRPr="00E9799C">
        <w:rPr>
          <w:rFonts w:hint="cs"/>
          <w:rtl/>
        </w:rPr>
        <w:t xml:space="preserve"> وأُخرى </w:t>
      </w:r>
      <w:r w:rsidR="00E9799C" w:rsidRPr="00E9799C">
        <w:rPr>
          <w:rFonts w:hint="cs"/>
          <w:rtl/>
        </w:rPr>
        <w:t>(</w:t>
      </w:r>
      <w:r w:rsidRPr="00E9799C">
        <w:rPr>
          <w:rFonts w:hint="cs"/>
          <w:rtl/>
        </w:rPr>
        <w:t>كتاب</w:t>
      </w:r>
      <w:r w:rsidR="00E9799C" w:rsidRPr="00E9799C">
        <w:rPr>
          <w:rFonts w:hint="cs"/>
          <w:rtl/>
        </w:rPr>
        <w:t>)</w:t>
      </w:r>
      <w:r w:rsidRPr="00E9799C">
        <w:rPr>
          <w:rFonts w:hint="cs"/>
          <w:rtl/>
        </w:rPr>
        <w:t xml:space="preserve"> وثالثاً </w:t>
      </w:r>
      <w:r w:rsidR="00E9799C" w:rsidRPr="00E9799C">
        <w:rPr>
          <w:rFonts w:hint="cs"/>
          <w:rtl/>
        </w:rPr>
        <w:t>(</w:t>
      </w:r>
      <w:r w:rsidRPr="00E9799C">
        <w:rPr>
          <w:rFonts w:hint="cs"/>
          <w:rtl/>
        </w:rPr>
        <w:t>أصل</w:t>
      </w:r>
      <w:r w:rsidR="00E9799C" w:rsidRPr="00E9799C">
        <w:rPr>
          <w:rFonts w:hint="cs"/>
          <w:rtl/>
        </w:rPr>
        <w:t>)</w:t>
      </w:r>
      <w:r w:rsidRPr="00E9799C">
        <w:rPr>
          <w:rFonts w:hint="cs"/>
          <w:rtl/>
        </w:rPr>
        <w:t xml:space="preserve"> ورابعاً </w:t>
      </w:r>
      <w:r w:rsidR="00E9799C" w:rsidRPr="00E9799C">
        <w:rPr>
          <w:rFonts w:hint="cs"/>
          <w:rtl/>
        </w:rPr>
        <w:t>(</w:t>
      </w:r>
      <w:r w:rsidRPr="00E9799C">
        <w:rPr>
          <w:rFonts w:hint="cs"/>
          <w:rtl/>
        </w:rPr>
        <w:t>رسالة</w:t>
      </w:r>
      <w:r w:rsidR="00E9799C" w:rsidRPr="00E9799C">
        <w:rPr>
          <w:rFonts w:hint="cs"/>
          <w:rtl/>
        </w:rPr>
        <w:t>)</w:t>
      </w:r>
      <w:r w:rsidRPr="00E9799C">
        <w:rPr>
          <w:rFonts w:hint="cs"/>
          <w:rtl/>
        </w:rPr>
        <w:t xml:space="preserve"> وغيرها</w:t>
      </w:r>
      <w:r w:rsidR="00E9799C" w:rsidRPr="00E9799C">
        <w:rPr>
          <w:rFonts w:hint="cs"/>
          <w:rtl/>
        </w:rPr>
        <w:t>.</w:t>
      </w:r>
    </w:p>
    <w:p w:rsidR="000966EE" w:rsidRDefault="000966EE" w:rsidP="00E9799C">
      <w:pPr>
        <w:pStyle w:val="libNormal"/>
        <w:rPr>
          <w:rtl/>
        </w:rPr>
      </w:pPr>
      <w:r w:rsidRPr="003B24F9">
        <w:rPr>
          <w:rFonts w:hint="cs"/>
          <w:rtl/>
        </w:rPr>
        <w:t>روى السيّد رضي الدين عليّ بن طاووس في مهج الدعوات</w:t>
      </w:r>
      <w:r w:rsidR="00E9799C" w:rsidRPr="003B24F9">
        <w:rPr>
          <w:rFonts w:hint="cs"/>
          <w:rtl/>
        </w:rPr>
        <w:t>،</w:t>
      </w:r>
      <w:r w:rsidRPr="003B24F9">
        <w:rPr>
          <w:rFonts w:hint="cs"/>
          <w:rtl/>
        </w:rPr>
        <w:t xml:space="preserve"> بإسناده عن أبي الوضّاح محمّد بن عبد الله بن زيد النهشليّ</w:t>
      </w:r>
      <w:r w:rsidR="00E9799C" w:rsidRPr="003B24F9">
        <w:rPr>
          <w:rFonts w:hint="cs"/>
          <w:rtl/>
        </w:rPr>
        <w:t>،</w:t>
      </w:r>
      <w:r w:rsidRPr="003B24F9">
        <w:rPr>
          <w:rFonts w:hint="cs"/>
          <w:rtl/>
        </w:rPr>
        <w:t xml:space="preserve"> عن أبيه أنّه قال</w:t>
      </w:r>
      <w:r w:rsidR="00E9799C" w:rsidRPr="003B24F9">
        <w:rPr>
          <w:rFonts w:hint="cs"/>
          <w:rtl/>
        </w:rPr>
        <w:t>:</w:t>
      </w:r>
      <w:r w:rsidRPr="003B24F9">
        <w:rPr>
          <w:rFonts w:hint="cs"/>
          <w:rtl/>
        </w:rPr>
        <w:t xml:space="preserve"> كان جماعة من أصحاب أبي الحسن </w:t>
      </w:r>
      <w:r w:rsidR="00E9799C" w:rsidRPr="003B24F9">
        <w:rPr>
          <w:rFonts w:hint="cs"/>
          <w:rtl/>
        </w:rPr>
        <w:t>(</w:t>
      </w:r>
      <w:r w:rsidRPr="003B24F9">
        <w:rPr>
          <w:rFonts w:hint="cs"/>
          <w:rtl/>
        </w:rPr>
        <w:t>الكاظم</w:t>
      </w:r>
      <w:r w:rsidR="00E9799C" w:rsidRPr="003B24F9">
        <w:rPr>
          <w:rFonts w:hint="cs"/>
          <w:rtl/>
        </w:rPr>
        <w:t>)</w:t>
      </w:r>
      <w:r w:rsidRPr="003B24F9">
        <w:rPr>
          <w:rFonts w:hint="cs"/>
          <w:rtl/>
        </w:rPr>
        <w:t xml:space="preserve"> من أهل بيعته وشيعته يحضرون مجلسه ومعهم في أكمامهم ألواح آبنوس لطاف وأميال</w:t>
      </w:r>
      <w:r w:rsidR="00E9799C" w:rsidRPr="003B24F9">
        <w:rPr>
          <w:rFonts w:hint="cs"/>
          <w:rtl/>
        </w:rPr>
        <w:t>،</w:t>
      </w:r>
      <w:r w:rsidRPr="003B24F9">
        <w:rPr>
          <w:rFonts w:hint="cs"/>
          <w:rtl/>
        </w:rPr>
        <w:t xml:space="preserve"> فإذا نطق أبو الحسن بكلمة أو أفتى في نازلة</w:t>
      </w:r>
      <w:r w:rsidR="00E9799C" w:rsidRPr="003B24F9">
        <w:rPr>
          <w:rFonts w:hint="cs"/>
          <w:rtl/>
        </w:rPr>
        <w:t>،</w:t>
      </w:r>
      <w:r w:rsidRPr="003B24F9">
        <w:rPr>
          <w:rFonts w:hint="cs"/>
          <w:rtl/>
        </w:rPr>
        <w:t xml:space="preserve"> أثبت القوم ما سمعوه منه في ذلك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وقال الشيخ البهائيّ في مشرق الشمسين</w:t>
      </w:r>
      <w:r w:rsidR="00E9799C" w:rsidRPr="003B24F9">
        <w:rPr>
          <w:rFonts w:hint="cs"/>
          <w:rtl/>
        </w:rPr>
        <w:t>:</w:t>
      </w:r>
      <w:r w:rsidRPr="003B24F9">
        <w:rPr>
          <w:rFonts w:hint="cs"/>
          <w:rtl/>
        </w:rPr>
        <w:t xml:space="preserve"> قد بلغنا عن مشايخنا </w:t>
      </w:r>
      <w:r w:rsidR="00E9799C" w:rsidRPr="003B24F9">
        <w:rPr>
          <w:rFonts w:hint="cs"/>
          <w:rtl/>
        </w:rPr>
        <w:t>(</w:t>
      </w:r>
      <w:r w:rsidRPr="003B24F9">
        <w:rPr>
          <w:rFonts w:hint="cs"/>
          <w:rtl/>
        </w:rPr>
        <w:t>قدس سرّهم</w:t>
      </w:r>
      <w:r w:rsidR="00E9799C" w:rsidRPr="003B24F9">
        <w:rPr>
          <w:rFonts w:hint="cs"/>
          <w:rtl/>
        </w:rPr>
        <w:t>)</w:t>
      </w:r>
      <w:r w:rsidRPr="003B24F9">
        <w:rPr>
          <w:rFonts w:hint="cs"/>
          <w:rtl/>
        </w:rPr>
        <w:t xml:space="preserve"> أنّه كان من دأب أصحاب الأصول أنّهم إذا سمعوا عن أحد من الأئمّة حديثاً بادروا إلى إثباته في أُصولهم</w:t>
      </w:r>
      <w:r w:rsidR="00E9799C" w:rsidRPr="003B24F9">
        <w:rPr>
          <w:rFonts w:hint="cs"/>
          <w:rtl/>
        </w:rPr>
        <w:t>؛</w:t>
      </w:r>
      <w:r w:rsidRPr="003B24F9">
        <w:rPr>
          <w:rFonts w:hint="cs"/>
          <w:rtl/>
        </w:rPr>
        <w:t xml:space="preserve"> لئلاّ يعرض لهم نسيان لبعضه أو كلّه بتمادي الأيّام </w:t>
      </w:r>
      <w:r w:rsidRPr="00E9799C">
        <w:rPr>
          <w:rStyle w:val="libFootnotenumChar"/>
          <w:rFonts w:hint="cs"/>
          <w:rtl/>
        </w:rPr>
        <w:t>(4)</w:t>
      </w:r>
      <w:r w:rsidR="00E9799C" w:rsidRPr="003B24F9">
        <w:rPr>
          <w:rFonts w:hint="cs"/>
          <w:rtl/>
        </w:rPr>
        <w:t>.</w:t>
      </w:r>
    </w:p>
    <w:p w:rsidR="000966EE" w:rsidRPr="0052729C" w:rsidRDefault="000966EE" w:rsidP="00E9799C">
      <w:pPr>
        <w:pStyle w:val="libNormal"/>
        <w:rPr>
          <w:rtl/>
        </w:rPr>
      </w:pPr>
      <w:r w:rsidRPr="003B24F9">
        <w:rPr>
          <w:rFonts w:hint="cs"/>
          <w:rtl/>
        </w:rPr>
        <w:t>وقال المحقّق الداماد في الراشحة التاسعة والعشرين من رواشحه</w:t>
      </w:r>
      <w:r w:rsidR="00E9799C" w:rsidRPr="003B24F9">
        <w:rPr>
          <w:rFonts w:hint="cs"/>
          <w:rtl/>
        </w:rPr>
        <w:t>:</w:t>
      </w:r>
      <w:r w:rsidRPr="003B24F9">
        <w:rPr>
          <w:rFonts w:hint="cs"/>
          <w:rtl/>
        </w:rPr>
        <w:t xml:space="preserve"> قد كان من دأب أصحاب الأصول أنّهم إذا سمعوا من أحدهم</w:t>
      </w:r>
      <w:r w:rsidR="00E9799C" w:rsidRPr="003B24F9">
        <w:rPr>
          <w:rFonts w:hint="cs"/>
          <w:rtl/>
        </w:rPr>
        <w:t>:</w:t>
      </w:r>
      <w:r w:rsidRPr="003B24F9">
        <w:rPr>
          <w:rFonts w:hint="cs"/>
          <w:rtl/>
        </w:rPr>
        <w:t xml:space="preserve"> حديثاً بادروا إلى ضبطه في أُصولهم من غير تأخير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الصادق</w:t>
      </w:r>
      <w:r w:rsidR="00E9799C" w:rsidRPr="003B24F9">
        <w:rPr>
          <w:rFonts w:hint="cs"/>
          <w:rtl/>
        </w:rPr>
        <w:t>:</w:t>
      </w:r>
      <w:r w:rsidRPr="003B24F9">
        <w:rPr>
          <w:rFonts w:hint="cs"/>
          <w:rtl/>
        </w:rPr>
        <w:t xml:space="preserve"> 2 - 3</w:t>
      </w:r>
      <w:r w:rsidR="00E9799C" w:rsidRPr="003B24F9">
        <w:rPr>
          <w:rFonts w:hint="cs"/>
          <w:rtl/>
        </w:rPr>
        <w:t>.</w:t>
      </w:r>
    </w:p>
    <w:p w:rsidR="000966EE" w:rsidRPr="003B24F9" w:rsidRDefault="000966EE" w:rsidP="003B24F9">
      <w:pPr>
        <w:pStyle w:val="libFootnote0"/>
        <w:rPr>
          <w:rtl/>
        </w:rPr>
      </w:pPr>
      <w:r w:rsidRPr="003B24F9">
        <w:rPr>
          <w:rFonts w:hint="cs"/>
          <w:rtl/>
        </w:rPr>
        <w:t>(2) حلية الأولياء 3</w:t>
      </w:r>
      <w:r w:rsidR="00E9799C" w:rsidRPr="003B24F9">
        <w:rPr>
          <w:rFonts w:hint="cs"/>
          <w:rtl/>
        </w:rPr>
        <w:t>:</w:t>
      </w:r>
      <w:r w:rsidRPr="003B24F9">
        <w:rPr>
          <w:rFonts w:hint="cs"/>
          <w:rtl/>
        </w:rPr>
        <w:t xml:space="preserve"> 198 - 199</w:t>
      </w:r>
      <w:r w:rsidR="00E9799C" w:rsidRPr="003B24F9">
        <w:rPr>
          <w:rFonts w:hint="cs"/>
          <w:rtl/>
        </w:rPr>
        <w:t>،</w:t>
      </w:r>
      <w:r w:rsidRPr="003B24F9">
        <w:rPr>
          <w:rFonts w:hint="cs"/>
          <w:rtl/>
        </w:rPr>
        <w:t xml:space="preserve"> الرقم 242</w:t>
      </w:r>
      <w:r w:rsidR="00E9799C" w:rsidRPr="003B24F9">
        <w:rPr>
          <w:rFonts w:hint="cs"/>
          <w:rtl/>
        </w:rPr>
        <w:t>.</w:t>
      </w:r>
    </w:p>
    <w:p w:rsidR="000966EE" w:rsidRPr="003B24F9" w:rsidRDefault="000966EE" w:rsidP="003B24F9">
      <w:pPr>
        <w:pStyle w:val="libFootnote0"/>
        <w:rPr>
          <w:rtl/>
        </w:rPr>
      </w:pPr>
      <w:r w:rsidRPr="003B24F9">
        <w:rPr>
          <w:rFonts w:hint="cs"/>
          <w:rtl/>
        </w:rPr>
        <w:t>(3) مهج الدعوات</w:t>
      </w:r>
      <w:r w:rsidR="00E9799C" w:rsidRPr="003B24F9">
        <w:rPr>
          <w:rFonts w:hint="cs"/>
          <w:rtl/>
        </w:rPr>
        <w:t>:</w:t>
      </w:r>
      <w:r w:rsidRPr="003B24F9">
        <w:rPr>
          <w:rFonts w:hint="cs"/>
          <w:rtl/>
        </w:rPr>
        <w:t xml:space="preserve"> 219 - 220</w:t>
      </w:r>
      <w:r w:rsidR="00E9799C" w:rsidRPr="003B24F9">
        <w:rPr>
          <w:rFonts w:hint="cs"/>
          <w:rtl/>
        </w:rPr>
        <w:t>،</w:t>
      </w:r>
      <w:r w:rsidRPr="003B24F9">
        <w:rPr>
          <w:rFonts w:hint="cs"/>
          <w:rtl/>
        </w:rPr>
        <w:t xml:space="preserve"> وعنه في مستدرك الوسائل 17</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ح 21382 وفيه خاصة بدل أصحاب</w:t>
      </w:r>
      <w:r w:rsidR="00E9799C" w:rsidRPr="003B24F9">
        <w:rPr>
          <w:rFonts w:hint="cs"/>
          <w:rtl/>
        </w:rPr>
        <w:t>.</w:t>
      </w:r>
    </w:p>
    <w:p w:rsidR="000966EE" w:rsidRPr="003B24F9" w:rsidRDefault="000966EE" w:rsidP="003B24F9">
      <w:pPr>
        <w:pStyle w:val="libFootnote0"/>
        <w:rPr>
          <w:rtl/>
        </w:rPr>
      </w:pPr>
      <w:r w:rsidRPr="003B24F9">
        <w:rPr>
          <w:rFonts w:hint="cs"/>
          <w:rtl/>
        </w:rPr>
        <w:t>(4) حبل المتين</w:t>
      </w:r>
      <w:r w:rsidR="00E9799C" w:rsidRPr="003B24F9">
        <w:rPr>
          <w:rFonts w:hint="cs"/>
          <w:rtl/>
        </w:rPr>
        <w:t>:</w:t>
      </w:r>
      <w:r w:rsidRPr="003B24F9">
        <w:rPr>
          <w:rFonts w:hint="cs"/>
          <w:rtl/>
        </w:rPr>
        <w:t xml:space="preserve"> 274</w:t>
      </w:r>
      <w:r w:rsidR="00E9799C" w:rsidRPr="003B24F9">
        <w:rPr>
          <w:rFonts w:hint="cs"/>
          <w:rtl/>
        </w:rPr>
        <w:t>.</w:t>
      </w:r>
    </w:p>
    <w:p w:rsidR="000966EE" w:rsidRPr="003B24F9" w:rsidRDefault="000966EE" w:rsidP="003B24F9">
      <w:pPr>
        <w:pStyle w:val="libFootnote0"/>
        <w:rPr>
          <w:rtl/>
        </w:rPr>
      </w:pPr>
      <w:r w:rsidRPr="003B24F9">
        <w:rPr>
          <w:rFonts w:hint="cs"/>
          <w:rtl/>
        </w:rPr>
        <w:t>(5) الرواشح السماويّة</w:t>
      </w:r>
      <w:r w:rsidR="00E9799C" w:rsidRPr="003B24F9">
        <w:rPr>
          <w:rFonts w:hint="cs"/>
          <w:rtl/>
        </w:rPr>
        <w:t>:</w:t>
      </w:r>
      <w:r w:rsidRPr="003B24F9">
        <w:rPr>
          <w:rFonts w:hint="cs"/>
          <w:rtl/>
        </w:rPr>
        <w:t xml:space="preserve"> 98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قال الأستاذ عبد الحليم الجنديّ</w:t>
      </w:r>
      <w:r w:rsidR="00E9799C" w:rsidRPr="00E9799C">
        <w:rPr>
          <w:rFonts w:hint="cs"/>
          <w:rtl/>
        </w:rPr>
        <w:t>:</w:t>
      </w:r>
    </w:p>
    <w:p w:rsidR="000966EE" w:rsidRDefault="000966EE" w:rsidP="003B24F9">
      <w:pPr>
        <w:pStyle w:val="libNormal"/>
        <w:rPr>
          <w:rtl/>
        </w:rPr>
      </w:pPr>
      <w:r w:rsidRPr="00E9799C">
        <w:rPr>
          <w:rFonts w:hint="cs"/>
          <w:rtl/>
        </w:rPr>
        <w:t>كان أوّل المستفيدين بالتدوين الباكر أُولئك الذين يلوذون بالأئمّة من أهل البيت فيتعلّمون شفاهاً أو تحريراً</w:t>
      </w:r>
      <w:r w:rsidR="00E9799C" w:rsidRPr="00E9799C">
        <w:rPr>
          <w:rFonts w:hint="cs"/>
          <w:rtl/>
        </w:rPr>
        <w:t>،</w:t>
      </w:r>
      <w:r w:rsidRPr="00E9799C">
        <w:rPr>
          <w:rFonts w:hint="cs"/>
          <w:rtl/>
        </w:rPr>
        <w:t xml:space="preserve"> أي من فم لفم أو بالكتابة</w:t>
      </w:r>
      <w:r w:rsidR="00E9799C" w:rsidRPr="00E9799C">
        <w:rPr>
          <w:rFonts w:hint="cs"/>
          <w:rtl/>
        </w:rPr>
        <w:t>،</w:t>
      </w:r>
      <w:r w:rsidRPr="00E9799C">
        <w:rPr>
          <w:rFonts w:hint="cs"/>
          <w:rtl/>
        </w:rPr>
        <w:t xml:space="preserve"> فما تناقلته كتب الشيعة من الحديث</w:t>
      </w:r>
      <w:r w:rsidR="00E9799C" w:rsidRPr="00E9799C">
        <w:rPr>
          <w:rFonts w:hint="cs"/>
          <w:rtl/>
        </w:rPr>
        <w:t>،</w:t>
      </w:r>
      <w:r w:rsidRPr="00E9799C">
        <w:rPr>
          <w:rFonts w:hint="cs"/>
          <w:rtl/>
        </w:rPr>
        <w:t xml:space="preserve"> هو التراث النبويّ في صميمه</w:t>
      </w:r>
      <w:r w:rsidR="00E9799C" w:rsidRPr="00E9799C">
        <w:rPr>
          <w:rFonts w:hint="cs"/>
          <w:rtl/>
        </w:rPr>
        <w:t>.</w:t>
      </w:r>
      <w:r w:rsidRPr="00E9799C">
        <w:rPr>
          <w:rFonts w:hint="cs"/>
          <w:rtl/>
        </w:rPr>
        <w:t>.. في حين لم يجمع أهل السنّة هذا التراث إلاّ بعد أن انكبّ عليه علماؤهم قرناً ونصف قرن</w:t>
      </w:r>
      <w:r w:rsidR="00E9799C" w:rsidRPr="00E9799C">
        <w:rPr>
          <w:rFonts w:hint="cs"/>
          <w:rtl/>
        </w:rPr>
        <w:t>،</w:t>
      </w:r>
      <w:r w:rsidRPr="00E9799C">
        <w:rPr>
          <w:rFonts w:hint="cs"/>
          <w:rtl/>
        </w:rPr>
        <w:t xml:space="preserve"> حتّى حصلوا ما دوّنوه في المدوّنات الأولى</w:t>
      </w:r>
      <w:r w:rsidR="00E9799C" w:rsidRPr="00E9799C">
        <w:rPr>
          <w:rFonts w:hint="cs"/>
          <w:rtl/>
        </w:rPr>
        <w:t>،</w:t>
      </w:r>
      <w:r w:rsidRPr="00E9799C">
        <w:rPr>
          <w:rFonts w:hint="cs"/>
          <w:rtl/>
        </w:rPr>
        <w:t xml:space="preserve"> ثمّ ظلّوا قروناً أُخرى</w:t>
      </w:r>
      <w:r w:rsidR="00E9799C" w:rsidRPr="00E9799C">
        <w:rPr>
          <w:rFonts w:hint="cs"/>
          <w:rtl/>
        </w:rPr>
        <w:t>،</w:t>
      </w:r>
      <w:r w:rsidRPr="00E9799C">
        <w:rPr>
          <w:rFonts w:hint="cs"/>
          <w:rtl/>
        </w:rPr>
        <w:t xml:space="preserve"> يجوبون الفيافي والقفار في كلّ الأمصار</w:t>
      </w:r>
      <w:r w:rsidR="00E9799C" w:rsidRPr="00E9799C">
        <w:rPr>
          <w:rFonts w:hint="cs"/>
          <w:rtl/>
        </w:rPr>
        <w:t>.</w:t>
      </w:r>
      <w:r w:rsidRPr="00E9799C">
        <w:rPr>
          <w:rFonts w:hint="cs"/>
          <w:rtl/>
        </w:rPr>
        <w:t>.. إلى أن يقول</w:t>
      </w:r>
      <w:r w:rsidR="00E9799C" w:rsidRPr="00E9799C">
        <w:rPr>
          <w:rFonts w:hint="cs"/>
          <w:rtl/>
        </w:rPr>
        <w:t>:</w:t>
      </w:r>
      <w:r w:rsidRPr="00E9799C">
        <w:rPr>
          <w:rFonts w:hint="cs"/>
          <w:rtl/>
        </w:rPr>
        <w:t xml:space="preserve"> و إذا لاحظنا أنّ من الرواة من قيل إنّه روى عشرات الآلاف من الحديث عن الإمام</w:t>
      </w:r>
      <w:r w:rsidR="00E9799C" w:rsidRPr="00E9799C">
        <w:rPr>
          <w:rFonts w:hint="cs"/>
          <w:rtl/>
        </w:rPr>
        <w:t>،</w:t>
      </w:r>
      <w:r w:rsidRPr="00E9799C">
        <w:rPr>
          <w:rFonts w:hint="cs"/>
          <w:rtl/>
        </w:rPr>
        <w:t xml:space="preserve"> تجلّت كفاية التراث الموثوق به عند الشيعة لحاجات الأمّة</w:t>
      </w:r>
      <w:r w:rsidR="00E9799C" w:rsidRPr="00E9799C">
        <w:rPr>
          <w:rFonts w:hint="cs"/>
          <w:rtl/>
        </w:rPr>
        <w:t>.</w:t>
      </w:r>
    </w:p>
    <w:p w:rsidR="000966EE" w:rsidRDefault="000966EE" w:rsidP="003B24F9">
      <w:pPr>
        <w:pStyle w:val="libNormal"/>
        <w:rPr>
          <w:rtl/>
        </w:rPr>
      </w:pPr>
      <w:r w:rsidRPr="00E9799C">
        <w:rPr>
          <w:rFonts w:hint="cs"/>
          <w:rtl/>
        </w:rPr>
        <w:t>وإذا لاحظنا توثيق الشافعيّ ومالك وأبي حنيفة ويحيى بن معين وأبي حاتم والذهبيّ للإمام الصادق - وهم واضعوا شروط المحدّثين وقواعد قبول الرواية وصحّة السند - فمن الحقّ التقرير بأنّ حسبنا أن نقتصر على التفتيش عن رواة السنّة عن الإمام الصادق</w:t>
      </w:r>
      <w:r w:rsidR="00E9799C" w:rsidRPr="00E9799C">
        <w:rPr>
          <w:rFonts w:hint="cs"/>
          <w:rtl/>
        </w:rPr>
        <w:t>.</w:t>
      </w:r>
    </w:p>
    <w:p w:rsidR="000966EE" w:rsidRDefault="000966EE" w:rsidP="003B24F9">
      <w:pPr>
        <w:pStyle w:val="libNormal"/>
        <w:rPr>
          <w:rtl/>
        </w:rPr>
      </w:pPr>
      <w:r w:rsidRPr="00E9799C">
        <w:rPr>
          <w:rFonts w:hint="cs"/>
          <w:rtl/>
        </w:rPr>
        <w:t>والشيعة يكفيهم أن يصلوا بالحديث إلى الإمام</w:t>
      </w:r>
      <w:r w:rsidR="00E9799C" w:rsidRPr="00E9799C">
        <w:rPr>
          <w:rFonts w:hint="cs"/>
          <w:rtl/>
        </w:rPr>
        <w:t>،</w:t>
      </w:r>
      <w:r w:rsidRPr="00E9799C">
        <w:rPr>
          <w:rFonts w:hint="cs"/>
          <w:rtl/>
        </w:rPr>
        <w:t xml:space="preserve"> لا يطلبون إسناداً قبل الإمام جعفر</w:t>
      </w:r>
      <w:r w:rsidR="00E9799C" w:rsidRPr="00E9799C">
        <w:rPr>
          <w:rFonts w:hint="cs"/>
          <w:rtl/>
        </w:rPr>
        <w:t>،</w:t>
      </w:r>
      <w:r w:rsidRPr="00E9799C">
        <w:rPr>
          <w:rFonts w:hint="cs"/>
          <w:rtl/>
        </w:rPr>
        <w:t xml:space="preserve"> بل لا يطلبون إسناداً قبل الأئمّة عموماً</w:t>
      </w:r>
      <w:r w:rsidR="00E9799C" w:rsidRPr="00E9799C">
        <w:rPr>
          <w:rFonts w:hint="cs"/>
          <w:rtl/>
        </w:rPr>
        <w:t>؛</w:t>
      </w:r>
      <w:r w:rsidRPr="00E9799C">
        <w:rPr>
          <w:rFonts w:hint="cs"/>
          <w:rtl/>
        </w:rPr>
        <w:t xml:space="preserve"> لأنّ الإمام بين أن يكون يروي عن الإمام  الذي أوصى له</w:t>
      </w:r>
      <w:r w:rsidR="00E9799C" w:rsidRPr="00E9799C">
        <w:rPr>
          <w:rFonts w:hint="cs"/>
          <w:rtl/>
        </w:rPr>
        <w:t>،</w:t>
      </w:r>
      <w:r w:rsidRPr="00E9799C">
        <w:rPr>
          <w:rFonts w:hint="cs"/>
          <w:rtl/>
        </w:rPr>
        <w:t xml:space="preserve"> وبين أن يكون قرأ الحديث في كتب آبائه</w:t>
      </w:r>
      <w:r w:rsidR="00E9799C" w:rsidRPr="00E9799C">
        <w:rPr>
          <w:rFonts w:hint="cs"/>
          <w:rtl/>
        </w:rPr>
        <w:t>،</w:t>
      </w:r>
      <w:r w:rsidRPr="00E9799C">
        <w:rPr>
          <w:rFonts w:hint="cs"/>
          <w:rtl/>
        </w:rPr>
        <w:t xml:space="preserve"> إلى ذلك</w:t>
      </w:r>
      <w:r w:rsidR="00E9799C" w:rsidRPr="00E9799C">
        <w:rPr>
          <w:rFonts w:hint="cs"/>
          <w:rtl/>
        </w:rPr>
        <w:t>،</w:t>
      </w:r>
      <w:r w:rsidRPr="00E9799C">
        <w:rPr>
          <w:rFonts w:hint="cs"/>
          <w:rtl/>
        </w:rPr>
        <w:t xml:space="preserve"> فإنّ ما يقوله سنّةٌ عندهم</w:t>
      </w:r>
      <w:r w:rsidR="00E9799C" w:rsidRPr="00E9799C">
        <w:rPr>
          <w:rFonts w:hint="cs"/>
          <w:rtl/>
        </w:rPr>
        <w:t>،</w:t>
      </w:r>
      <w:r w:rsidRPr="00E9799C">
        <w:rPr>
          <w:rFonts w:hint="cs"/>
          <w:rtl/>
        </w:rPr>
        <w:t xml:space="preserve"> فهو ممحَّصٌ من كلّ وجه</w:t>
      </w:r>
      <w:r w:rsidR="00E9799C" w:rsidRPr="00E9799C">
        <w:rPr>
          <w:rFonts w:hint="cs"/>
          <w:rtl/>
        </w:rPr>
        <w:t>،</w:t>
      </w:r>
      <w:r w:rsidRPr="00E9799C">
        <w:rPr>
          <w:rFonts w:hint="cs"/>
          <w:rtl/>
        </w:rPr>
        <w:t xml:space="preserve"> فليست روايته للحديث مجرّد شهادة به</w:t>
      </w:r>
      <w:r w:rsidR="00E9799C" w:rsidRPr="00E9799C">
        <w:rPr>
          <w:rFonts w:hint="cs"/>
          <w:rtl/>
        </w:rPr>
        <w:t>،</w:t>
      </w:r>
      <w:r w:rsidRPr="00E9799C">
        <w:rPr>
          <w:rFonts w:hint="cs"/>
          <w:rtl/>
        </w:rPr>
        <w:t xml:space="preserve"> بل هي إعلان لصحّته</w:t>
      </w:r>
      <w:r w:rsidR="00E9799C" w:rsidRPr="00E9799C">
        <w:rPr>
          <w:rFonts w:hint="cs"/>
          <w:rtl/>
        </w:rPr>
        <w:t>.</w:t>
      </w:r>
    </w:p>
    <w:p w:rsidR="000966EE" w:rsidRDefault="000966EE" w:rsidP="003B24F9">
      <w:pPr>
        <w:pStyle w:val="libNormal"/>
        <w:rPr>
          <w:rtl/>
        </w:rPr>
      </w:pPr>
      <w:r w:rsidRPr="00E9799C">
        <w:rPr>
          <w:rFonts w:hint="cs"/>
          <w:rtl/>
        </w:rPr>
        <w:t>وإذا كان ما رواه الصادق</w:t>
      </w:r>
      <w:r w:rsidR="00E9799C" w:rsidRPr="00E9799C">
        <w:rPr>
          <w:rFonts w:hint="cs"/>
          <w:rtl/>
        </w:rPr>
        <w:t>،</w:t>
      </w:r>
      <w:r w:rsidRPr="00E9799C">
        <w:rPr>
          <w:rFonts w:hint="cs"/>
          <w:rtl/>
        </w:rPr>
        <w:t xml:space="preserve"> رواية الباقر</w:t>
      </w:r>
      <w:r w:rsidR="00E9799C" w:rsidRPr="00E9799C">
        <w:rPr>
          <w:rFonts w:hint="cs"/>
          <w:rtl/>
        </w:rPr>
        <w:t>،</w:t>
      </w:r>
      <w:r w:rsidRPr="00E9799C">
        <w:rPr>
          <w:rFonts w:hint="cs"/>
          <w:rtl/>
        </w:rPr>
        <w:t xml:space="preserve"> ورواية السجّاد عن الحسين عن الحسن أو عن عليّ عن النبيّ</w:t>
      </w:r>
      <w:r w:rsidR="00E9799C" w:rsidRPr="00E9799C">
        <w:rPr>
          <w:rFonts w:hint="cs"/>
          <w:rtl/>
        </w:rPr>
        <w:t>،</w:t>
      </w:r>
      <w:r w:rsidRPr="00E9799C">
        <w:rPr>
          <w:rFonts w:hint="cs"/>
          <w:rtl/>
        </w:rPr>
        <w:t xml:space="preserve"> فهذا يصحّح الحديث على كلّ منهج</w:t>
      </w:r>
      <w:r w:rsidR="00E9799C" w:rsidRPr="00E9799C">
        <w:rPr>
          <w:rFonts w:hint="cs"/>
          <w:rtl/>
        </w:rPr>
        <w:t>،</w:t>
      </w:r>
      <w:r w:rsidRPr="00E9799C">
        <w:rPr>
          <w:rFonts w:hint="cs"/>
          <w:rtl/>
        </w:rPr>
        <w:t xml:space="preserve"> فالثلاثة الأخيرون من الصحابة المقدّمين</w:t>
      </w:r>
      <w:r w:rsidR="00E9799C" w:rsidRPr="00E9799C">
        <w:rPr>
          <w:rFonts w:hint="cs"/>
          <w:rtl/>
        </w:rPr>
        <w:t>،</w:t>
      </w:r>
      <w:r w:rsidRPr="00E9799C">
        <w:rPr>
          <w:rFonts w:hint="cs"/>
          <w:rtl/>
        </w:rPr>
        <w:t xml:space="preserve"> يروون عن صاحب الرسالة</w:t>
      </w:r>
      <w:r w:rsidR="00E9799C" w:rsidRPr="00E9799C">
        <w:rPr>
          <w:rFonts w:hint="cs"/>
          <w:rtl/>
        </w:rPr>
        <w:t>،</w:t>
      </w:r>
      <w:r w:rsidRPr="00E9799C">
        <w:rPr>
          <w:rFonts w:hint="cs"/>
          <w:rtl/>
        </w:rPr>
        <w:t xml:space="preserve"> إذ يروي الحسن والحسين عن عليّ عنه ‏صلّى الله عليه وآله</w:t>
      </w:r>
      <w:r w:rsidR="00E9799C" w:rsidRPr="00E9799C">
        <w:rPr>
          <w:rFonts w:hint="cs"/>
          <w:rtl/>
        </w:rPr>
        <w:t>.</w:t>
      </w:r>
    </w:p>
    <w:p w:rsidR="000966EE" w:rsidRPr="0052729C" w:rsidRDefault="000966EE" w:rsidP="003B24F9">
      <w:pPr>
        <w:pStyle w:val="libNormal"/>
        <w:rPr>
          <w:rtl/>
        </w:rPr>
      </w:pPr>
      <w:r w:rsidRPr="00E9799C">
        <w:rPr>
          <w:rFonts w:hint="cs"/>
          <w:rtl/>
        </w:rPr>
        <w:t>ولا مرية كان منهج عليّ ومن تابعه في التدوين خيراً كبيراً للمسلمين</w:t>
      </w:r>
      <w:r w:rsidR="00E9799C" w:rsidRPr="00E9799C">
        <w:rPr>
          <w:rFonts w:hint="cs"/>
          <w:rtl/>
        </w:rPr>
        <w:t>،</w:t>
      </w:r>
      <w:r w:rsidRPr="00E9799C">
        <w:rPr>
          <w:rFonts w:hint="cs"/>
          <w:rtl/>
        </w:rPr>
        <w:t xml:space="preserve"> منع المساوئ المنسوبة إلى بعض الروايات</w:t>
      </w:r>
      <w:r w:rsidR="00E9799C" w:rsidRPr="00E9799C">
        <w:rPr>
          <w:rFonts w:hint="cs"/>
          <w:rtl/>
        </w:rPr>
        <w:t>،</w:t>
      </w:r>
      <w:r w:rsidRPr="00E9799C">
        <w:rPr>
          <w:rFonts w:hint="cs"/>
          <w:rtl/>
        </w:rPr>
        <w:t xml:space="preserve"> وأقفل الباب دون افتراء الزنادقة والوضّاعين</w:t>
      </w:r>
      <w:r w:rsidR="00E9799C" w:rsidRPr="00E9799C">
        <w:rPr>
          <w:rFonts w:hint="cs"/>
          <w:rtl/>
        </w:rPr>
        <w:t>،</w:t>
      </w:r>
      <w:r w:rsidRPr="00E9799C">
        <w:rPr>
          <w:rFonts w:hint="cs"/>
          <w:rtl/>
        </w:rPr>
        <w:t xml:space="preserve"> فالسبق في التدوين فضيلة الشيعة</w:t>
      </w:r>
      <w:r w:rsidR="00E9799C" w:rsidRPr="00E9799C">
        <w:rPr>
          <w:rFonts w:hint="cs"/>
          <w:rtl/>
        </w:rPr>
        <w:t>،</w:t>
      </w:r>
      <w:r w:rsidRPr="00E9799C">
        <w:rPr>
          <w:rFonts w:hint="cs"/>
          <w:rtl/>
        </w:rPr>
        <w:t xml:space="preserve"> ولمّا أجمع العلماء بعد زمان طويل على الالتجاء</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إليه كانوا يسلّمون بهذه الفضيلة بالإجماع لعليّ وبنيه</w:t>
      </w:r>
      <w:r w:rsidR="00E9799C" w:rsidRPr="00E9799C">
        <w:rPr>
          <w:rFonts w:hint="cs"/>
          <w:rtl/>
        </w:rPr>
        <w:t>،</w:t>
      </w:r>
      <w:r w:rsidRPr="00E9799C">
        <w:rPr>
          <w:rFonts w:hint="cs"/>
          <w:rtl/>
        </w:rPr>
        <w:t xml:space="preserve"> والسنّة شارحة للكتاب العزيز</w:t>
      </w:r>
      <w:r w:rsidR="00E9799C" w:rsidRPr="00E9799C">
        <w:rPr>
          <w:rFonts w:hint="cs"/>
          <w:rtl/>
        </w:rPr>
        <w:t>،</w:t>
      </w:r>
      <w:r w:rsidRPr="00E9799C">
        <w:rPr>
          <w:rFonts w:hint="cs"/>
          <w:rtl/>
        </w:rPr>
        <w:t xml:space="preserve"> وهو مكتوب بإملاء صاحب الرسالة فهي كمثله حقيقة بالكتابة</w:t>
      </w:r>
      <w:r w:rsidR="00E9799C" w:rsidRPr="00E9799C">
        <w:rPr>
          <w:rFonts w:hint="cs"/>
          <w:rtl/>
        </w:rPr>
        <w:t>.</w:t>
      </w:r>
    </w:p>
    <w:p w:rsidR="000966EE" w:rsidRDefault="000966EE" w:rsidP="00E9799C">
      <w:pPr>
        <w:pStyle w:val="libNormal"/>
        <w:rPr>
          <w:rtl/>
        </w:rPr>
      </w:pPr>
      <w:r w:rsidRPr="003B24F9">
        <w:rPr>
          <w:rFonts w:hint="cs"/>
          <w:rtl/>
        </w:rPr>
        <w:t>إنّما كان المحدّثون من أهل السنّة في القرون الأولى مضطرّين لسماع لفظ الحديث من الأشياخ</w:t>
      </w:r>
      <w:r w:rsidR="00E9799C" w:rsidRPr="003B24F9">
        <w:rPr>
          <w:rFonts w:hint="cs"/>
          <w:rtl/>
        </w:rPr>
        <w:t>،</w:t>
      </w:r>
      <w:r w:rsidRPr="003B24F9">
        <w:rPr>
          <w:rFonts w:hint="cs"/>
          <w:rtl/>
        </w:rPr>
        <w:t xml:space="preserve"> أو عرضه عليهم</w:t>
      </w:r>
      <w:r w:rsidR="00E9799C" w:rsidRPr="003B24F9">
        <w:rPr>
          <w:rFonts w:hint="cs"/>
          <w:rtl/>
        </w:rPr>
        <w:t>،</w:t>
      </w:r>
      <w:r w:rsidRPr="003B24F9">
        <w:rPr>
          <w:rFonts w:hint="cs"/>
          <w:rtl/>
        </w:rPr>
        <w:t xml:space="preserve"> لأنّ السنن لم تكن مدّونة فكانت الرحلة إلى أقطار العالم لتلقّي الحديث على العلماء</w:t>
      </w:r>
      <w:r w:rsidR="00E9799C" w:rsidRPr="003B24F9">
        <w:rPr>
          <w:rFonts w:hint="cs"/>
          <w:rtl/>
        </w:rPr>
        <w:t>،</w:t>
      </w:r>
      <w:r w:rsidRPr="003B24F9">
        <w:rPr>
          <w:rFonts w:hint="cs"/>
          <w:rtl/>
        </w:rPr>
        <w:t xml:space="preserve"> وسيلتهم الأكيدة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الشيخ المفيد في الإرشاد</w:t>
      </w:r>
      <w:r w:rsidR="00E9799C" w:rsidRPr="003B24F9">
        <w:rPr>
          <w:rFonts w:hint="cs"/>
          <w:rtl/>
        </w:rPr>
        <w:t>:</w:t>
      </w:r>
      <w:r w:rsidRPr="003B24F9">
        <w:rPr>
          <w:rFonts w:hint="cs"/>
          <w:rtl/>
        </w:rPr>
        <w:t xml:space="preserve"> إنّ أصحاب الحديث قد جمعوا أسماء الرواة عن الصادق من الثقات على اختلافهم في الآراء والمقالات فكانوا أربعة آلاف رجل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قال الشيخ الطبرسيّ في إعلام الورى</w:t>
      </w:r>
      <w:r w:rsidR="00E9799C" w:rsidRPr="003B24F9">
        <w:rPr>
          <w:rFonts w:hint="cs"/>
          <w:rtl/>
        </w:rPr>
        <w:t>:</w:t>
      </w:r>
      <w:r w:rsidRPr="003B24F9">
        <w:rPr>
          <w:rFonts w:hint="cs"/>
          <w:rtl/>
        </w:rPr>
        <w:t xml:space="preserve"> ولم ينقل عن أحد من سائر العلوم ما نقل عنه</w:t>
      </w:r>
      <w:r w:rsidR="00E9799C" w:rsidRPr="003B24F9">
        <w:rPr>
          <w:rFonts w:hint="cs"/>
          <w:rtl/>
        </w:rPr>
        <w:t>،</w:t>
      </w:r>
      <w:r w:rsidRPr="003B24F9">
        <w:rPr>
          <w:rFonts w:hint="cs"/>
          <w:rtl/>
        </w:rPr>
        <w:t xml:space="preserve"> فإنّ أصحاب الحديث قد جمعوا أسماء الرواة عنه من الثقات فكانوا أربعة آلاف رجل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وقال في القسم الأول</w:t>
      </w:r>
      <w:r w:rsidR="00E9799C" w:rsidRPr="003B24F9">
        <w:rPr>
          <w:rFonts w:hint="cs"/>
          <w:rtl/>
        </w:rPr>
        <w:t>:</w:t>
      </w:r>
      <w:r w:rsidRPr="003B24F9">
        <w:rPr>
          <w:rFonts w:hint="cs"/>
          <w:rtl/>
        </w:rPr>
        <w:t xml:space="preserve"> وروى عن الصادق من أهل العلم أربعة آلاف إنسان</w:t>
      </w:r>
      <w:r w:rsidR="00E9799C" w:rsidRPr="003B24F9">
        <w:rPr>
          <w:rFonts w:hint="cs"/>
          <w:rtl/>
        </w:rPr>
        <w:t>،</w:t>
      </w:r>
      <w:r w:rsidRPr="003B24F9">
        <w:rPr>
          <w:rFonts w:hint="cs"/>
          <w:rtl/>
        </w:rPr>
        <w:t xml:space="preserve"> وصنّف من جواباته في المسائل أربعمائة كتاب هي معروفة بكتب الأصول رواها أصحابه وأصحاب أبيه من قبله</w:t>
      </w:r>
      <w:r w:rsidR="00E9799C" w:rsidRPr="003B24F9">
        <w:rPr>
          <w:rFonts w:hint="cs"/>
          <w:rtl/>
        </w:rPr>
        <w:t>،</w:t>
      </w:r>
      <w:r w:rsidRPr="003B24F9">
        <w:rPr>
          <w:rFonts w:hint="cs"/>
          <w:rtl/>
        </w:rPr>
        <w:t xml:space="preserve"> وأصحاب ابنه موسى الكاظم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وقال الشيخ محمّد بن عليّ الفتّال</w:t>
      </w:r>
      <w:r w:rsidR="00E9799C" w:rsidRPr="003B24F9">
        <w:rPr>
          <w:rFonts w:hint="cs"/>
          <w:rtl/>
        </w:rPr>
        <w:t>:</w:t>
      </w:r>
      <w:r w:rsidRPr="003B24F9">
        <w:rPr>
          <w:rFonts w:hint="cs"/>
          <w:rtl/>
        </w:rPr>
        <w:t xml:space="preserve"> وقد جمع أصحاب الحديث أسماء الرواة الثقات على اختلافهم في الآراء والمقالات فكانوا أربعة آلاف </w:t>
      </w:r>
      <w:r w:rsidRPr="00E9799C">
        <w:rPr>
          <w:rStyle w:val="libFootnotenumChar"/>
          <w:rFonts w:hint="cs"/>
          <w:rtl/>
        </w:rPr>
        <w:t>(5)</w:t>
      </w:r>
      <w:r w:rsidR="00E9799C" w:rsidRPr="003B24F9">
        <w:rPr>
          <w:rFonts w:hint="cs"/>
          <w:rtl/>
        </w:rPr>
        <w:t>.</w:t>
      </w:r>
    </w:p>
    <w:p w:rsidR="000966EE" w:rsidRDefault="000966EE" w:rsidP="00E9799C">
      <w:pPr>
        <w:pStyle w:val="libNormal"/>
        <w:rPr>
          <w:rtl/>
        </w:rPr>
      </w:pPr>
      <w:r w:rsidRPr="003B24F9">
        <w:rPr>
          <w:rFonts w:hint="cs"/>
          <w:rtl/>
        </w:rPr>
        <w:t>قال ابن شهرآشوب في المناقب</w:t>
      </w:r>
      <w:r w:rsidR="00E9799C" w:rsidRPr="003B24F9">
        <w:rPr>
          <w:rFonts w:hint="cs"/>
          <w:rtl/>
        </w:rPr>
        <w:t>:</w:t>
      </w:r>
      <w:r w:rsidRPr="003B24F9">
        <w:rPr>
          <w:rFonts w:hint="cs"/>
          <w:rtl/>
        </w:rPr>
        <w:t xml:space="preserve"> نقل عن الصادق من العلوم ما لا ينقل عن أحد</w:t>
      </w:r>
      <w:r w:rsidR="00E9799C" w:rsidRPr="003B24F9">
        <w:rPr>
          <w:rFonts w:hint="cs"/>
          <w:rtl/>
        </w:rPr>
        <w:t>،</w:t>
      </w:r>
      <w:r w:rsidRPr="003B24F9">
        <w:rPr>
          <w:rFonts w:hint="cs"/>
          <w:rtl/>
        </w:rPr>
        <w:t xml:space="preserve"> وقد جمع أصحاب الحديث أسماء الثقات على اختلافهم في الآراء فكانوا أربعة آلاف </w:t>
      </w:r>
      <w:r w:rsidRPr="00E9799C">
        <w:rPr>
          <w:rStyle w:val="libFootnotenumChar"/>
          <w:rFonts w:hint="cs"/>
          <w:rtl/>
        </w:rPr>
        <w:t>(6)</w:t>
      </w:r>
      <w:r w:rsidR="00E9799C" w:rsidRPr="003B24F9">
        <w:rPr>
          <w:rFonts w:hint="cs"/>
          <w:rtl/>
        </w:rPr>
        <w:t>.</w:t>
      </w:r>
    </w:p>
    <w:p w:rsidR="000966EE" w:rsidRPr="0052729C" w:rsidRDefault="000966EE" w:rsidP="003B24F9">
      <w:pPr>
        <w:pStyle w:val="libNormal"/>
        <w:rPr>
          <w:rtl/>
        </w:rPr>
      </w:pPr>
      <w:r w:rsidRPr="00E9799C">
        <w:rPr>
          <w:rFonts w:hint="cs"/>
          <w:rtl/>
        </w:rPr>
        <w:t>وقال المحقّق الحلّيّ في المعتبر</w:t>
      </w:r>
      <w:r w:rsidR="00E9799C" w:rsidRPr="00E9799C">
        <w:rPr>
          <w:rFonts w:hint="cs"/>
          <w:rtl/>
        </w:rPr>
        <w:t>:</w:t>
      </w:r>
      <w:r w:rsidRPr="00E9799C">
        <w:rPr>
          <w:rFonts w:hint="cs"/>
          <w:rtl/>
        </w:rPr>
        <w:t xml:space="preserve"> فإنّه انتشر عنه من العلوم الجمّة ما بهر به العقول</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جعفر الصادق لعبد الحليم الجنديّ</w:t>
      </w:r>
      <w:r w:rsidR="00E9799C" w:rsidRPr="003B24F9">
        <w:rPr>
          <w:rFonts w:hint="cs"/>
          <w:rtl/>
        </w:rPr>
        <w:t>:</w:t>
      </w:r>
      <w:r w:rsidRPr="003B24F9">
        <w:rPr>
          <w:rFonts w:hint="cs"/>
          <w:rtl/>
        </w:rPr>
        <w:t xml:space="preserve"> 203 - 204</w:t>
      </w:r>
      <w:r w:rsidR="00E9799C" w:rsidRPr="003B24F9">
        <w:rPr>
          <w:rFonts w:hint="cs"/>
          <w:rtl/>
        </w:rPr>
        <w:t>.</w:t>
      </w:r>
    </w:p>
    <w:p w:rsidR="000966EE" w:rsidRPr="003B24F9" w:rsidRDefault="000966EE" w:rsidP="003B24F9">
      <w:pPr>
        <w:pStyle w:val="libFootnote0"/>
        <w:rPr>
          <w:rtl/>
        </w:rPr>
      </w:pPr>
      <w:r w:rsidRPr="003B24F9">
        <w:rPr>
          <w:rFonts w:hint="cs"/>
          <w:rtl/>
        </w:rPr>
        <w:t>(2) الإرشاد 2</w:t>
      </w:r>
      <w:r w:rsidR="00E9799C" w:rsidRPr="003B24F9">
        <w:rPr>
          <w:rFonts w:hint="cs"/>
          <w:rtl/>
        </w:rPr>
        <w:t>:</w:t>
      </w:r>
      <w:r w:rsidRPr="003B24F9">
        <w:rPr>
          <w:rFonts w:hint="cs"/>
          <w:rtl/>
        </w:rPr>
        <w:t xml:space="preserve"> 179 وعنه في المناقب لابن شهرآشوب 3</w:t>
      </w:r>
      <w:r w:rsidR="00E9799C" w:rsidRPr="003B24F9">
        <w:rPr>
          <w:rFonts w:hint="cs"/>
          <w:rtl/>
        </w:rPr>
        <w:t>:</w:t>
      </w:r>
      <w:r w:rsidRPr="003B24F9">
        <w:rPr>
          <w:rFonts w:hint="cs"/>
          <w:rtl/>
        </w:rPr>
        <w:t xml:space="preserve"> 237</w:t>
      </w:r>
      <w:r w:rsidR="00E9799C" w:rsidRPr="003B24F9">
        <w:rPr>
          <w:rFonts w:hint="cs"/>
          <w:rtl/>
        </w:rPr>
        <w:t>.</w:t>
      </w:r>
    </w:p>
    <w:p w:rsidR="000966EE" w:rsidRPr="003B24F9" w:rsidRDefault="000966EE" w:rsidP="003B24F9">
      <w:pPr>
        <w:pStyle w:val="libFootnote0"/>
        <w:rPr>
          <w:rtl/>
        </w:rPr>
      </w:pPr>
      <w:r w:rsidRPr="003B24F9">
        <w:rPr>
          <w:rFonts w:hint="cs"/>
          <w:rtl/>
        </w:rPr>
        <w:t>(3) إعلام الورى 1</w:t>
      </w:r>
      <w:r w:rsidR="00E9799C" w:rsidRPr="003B24F9">
        <w:rPr>
          <w:rFonts w:hint="cs"/>
          <w:rtl/>
        </w:rPr>
        <w:t>:</w:t>
      </w:r>
      <w:r w:rsidRPr="003B24F9">
        <w:rPr>
          <w:rFonts w:hint="cs"/>
          <w:rtl/>
        </w:rPr>
        <w:t xml:space="preserve"> 535</w:t>
      </w:r>
      <w:r w:rsidR="00E9799C" w:rsidRPr="003B24F9">
        <w:rPr>
          <w:rFonts w:hint="cs"/>
          <w:rtl/>
        </w:rPr>
        <w:t>،</w:t>
      </w:r>
      <w:r w:rsidRPr="003B24F9">
        <w:rPr>
          <w:rFonts w:hint="cs"/>
          <w:rtl/>
        </w:rPr>
        <w:t xml:space="preserve"> الباب 5</w:t>
      </w:r>
      <w:r w:rsidR="00E9799C" w:rsidRPr="003B24F9">
        <w:rPr>
          <w:rFonts w:hint="cs"/>
          <w:rtl/>
        </w:rPr>
        <w:t>:</w:t>
      </w:r>
      <w:r w:rsidRPr="003B24F9">
        <w:rPr>
          <w:rFonts w:hint="cs"/>
          <w:rtl/>
        </w:rPr>
        <w:t xml:space="preserve"> الفصل 4</w:t>
      </w:r>
      <w:r w:rsidR="00E9799C" w:rsidRPr="003B24F9">
        <w:rPr>
          <w:rFonts w:hint="cs"/>
          <w:rtl/>
        </w:rPr>
        <w:t>.</w:t>
      </w:r>
    </w:p>
    <w:p w:rsidR="000966EE" w:rsidRPr="003B24F9" w:rsidRDefault="000966EE" w:rsidP="003B24F9">
      <w:pPr>
        <w:pStyle w:val="libFootnote0"/>
        <w:rPr>
          <w:rtl/>
        </w:rPr>
      </w:pPr>
      <w:r w:rsidRPr="003B24F9">
        <w:rPr>
          <w:rFonts w:hint="cs"/>
          <w:rtl/>
        </w:rPr>
        <w:t>(4) إعلام الورى 2</w:t>
      </w:r>
      <w:r w:rsidR="00E9799C" w:rsidRPr="003B24F9">
        <w:rPr>
          <w:rFonts w:hint="cs"/>
          <w:rtl/>
        </w:rPr>
        <w:t>:</w:t>
      </w:r>
      <w:r w:rsidRPr="003B24F9">
        <w:rPr>
          <w:rFonts w:hint="cs"/>
          <w:rtl/>
        </w:rPr>
        <w:t xml:space="preserve"> 200</w:t>
      </w:r>
      <w:r w:rsidR="00E9799C" w:rsidRPr="003B24F9">
        <w:rPr>
          <w:rFonts w:hint="cs"/>
          <w:rtl/>
        </w:rPr>
        <w:t>،</w:t>
      </w:r>
      <w:r w:rsidRPr="003B24F9">
        <w:rPr>
          <w:rFonts w:hint="cs"/>
          <w:rtl/>
        </w:rPr>
        <w:t xml:space="preserve"> الفصل 3 من القسم الأول</w:t>
      </w:r>
      <w:r w:rsidR="00E9799C" w:rsidRPr="003B24F9">
        <w:rPr>
          <w:rFonts w:hint="cs"/>
          <w:rtl/>
        </w:rPr>
        <w:t>.</w:t>
      </w:r>
    </w:p>
    <w:p w:rsidR="000966EE" w:rsidRPr="003B24F9" w:rsidRDefault="000966EE" w:rsidP="003B24F9">
      <w:pPr>
        <w:pStyle w:val="libFootnote0"/>
        <w:rPr>
          <w:rtl/>
        </w:rPr>
      </w:pPr>
      <w:r w:rsidRPr="003B24F9">
        <w:rPr>
          <w:rFonts w:hint="cs"/>
          <w:rtl/>
        </w:rPr>
        <w:t>(5) روضة الواعظين</w:t>
      </w:r>
      <w:r w:rsidR="00E9799C" w:rsidRPr="003B24F9">
        <w:rPr>
          <w:rFonts w:hint="cs"/>
          <w:rtl/>
        </w:rPr>
        <w:t>:</w:t>
      </w:r>
      <w:r w:rsidRPr="003B24F9">
        <w:rPr>
          <w:rFonts w:hint="cs"/>
          <w:rtl/>
        </w:rPr>
        <w:t xml:space="preserve"> 207</w:t>
      </w:r>
      <w:r w:rsidR="00E9799C" w:rsidRPr="003B24F9">
        <w:rPr>
          <w:rFonts w:hint="cs"/>
          <w:rtl/>
        </w:rPr>
        <w:t>.</w:t>
      </w:r>
    </w:p>
    <w:p w:rsidR="000966EE" w:rsidRPr="003B24F9" w:rsidRDefault="000966EE" w:rsidP="003B24F9">
      <w:pPr>
        <w:pStyle w:val="libFootnote0"/>
        <w:rPr>
          <w:rtl/>
        </w:rPr>
      </w:pPr>
      <w:r w:rsidRPr="003B24F9">
        <w:rPr>
          <w:rFonts w:hint="cs"/>
          <w:rtl/>
        </w:rPr>
        <w:t>(6) المناقب 3</w:t>
      </w:r>
      <w:r w:rsidR="00E9799C" w:rsidRPr="003B24F9">
        <w:rPr>
          <w:rFonts w:hint="cs"/>
          <w:rtl/>
        </w:rPr>
        <w:t>:</w:t>
      </w:r>
      <w:r w:rsidRPr="003B24F9">
        <w:rPr>
          <w:rFonts w:hint="cs"/>
          <w:rtl/>
        </w:rPr>
        <w:t xml:space="preserve"> 237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حتى غلا فيه جماعة وأخرجوه إلى حد الإلوهية</w:t>
      </w:r>
      <w:r w:rsidR="00E9799C" w:rsidRPr="003B24F9">
        <w:rPr>
          <w:rFonts w:hint="cs"/>
          <w:rtl/>
        </w:rPr>
        <w:t>،</w:t>
      </w:r>
      <w:r w:rsidRPr="003B24F9">
        <w:rPr>
          <w:rFonts w:hint="cs"/>
          <w:rtl/>
        </w:rPr>
        <w:t xml:space="preserve"> وروى عنه جماعة من الرجال ما يقارب أربعة آلاف رجل</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وكتب من أجوبة مسائله أربعمائة مصنَّف لأربعمائة مصنِّف سمُّوها أُصولاً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وقال الشهيد في الذكرى</w:t>
      </w:r>
      <w:r w:rsidR="00E9799C" w:rsidRPr="003B24F9">
        <w:rPr>
          <w:rFonts w:hint="cs"/>
          <w:rtl/>
        </w:rPr>
        <w:t>:</w:t>
      </w:r>
      <w:r w:rsidRPr="003B24F9">
        <w:rPr>
          <w:rFonts w:hint="cs"/>
          <w:rtl/>
        </w:rPr>
        <w:t xml:space="preserve"> إنّ أبا عبد الله جعفر بن محمّد الصادق كتب من أجوبة مسائله أربعمائة مصنَّف لأربعمائة مصنِّف</w:t>
      </w:r>
      <w:r w:rsidR="00E9799C" w:rsidRPr="003B24F9">
        <w:rPr>
          <w:rFonts w:hint="cs"/>
          <w:rtl/>
        </w:rPr>
        <w:t>،</w:t>
      </w:r>
      <w:r w:rsidRPr="003B24F9">
        <w:rPr>
          <w:rFonts w:hint="cs"/>
          <w:rtl/>
        </w:rPr>
        <w:t xml:space="preserve"> ودوَّن من رجاله المعروفين أربعة آلاف رجل من أهل العراق والشام والحجاز وخراسان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وقال الشيخ حسين والد العلاّمة البهائيّ</w:t>
      </w:r>
      <w:r w:rsidR="00E9799C" w:rsidRPr="00E9799C">
        <w:rPr>
          <w:rFonts w:hint="cs"/>
          <w:rtl/>
        </w:rPr>
        <w:t>:</w:t>
      </w:r>
      <w:r w:rsidRPr="00E9799C">
        <w:rPr>
          <w:rFonts w:hint="cs"/>
          <w:rtl/>
        </w:rPr>
        <w:t xml:space="preserve"> ودوَّن العامّة والخاصّة ممّن تبرّز بعلمه من العلماء والفقهاء أربعة آلاف</w:t>
      </w:r>
      <w:r w:rsidR="00E9799C" w:rsidRPr="00E9799C">
        <w:rPr>
          <w:rFonts w:hint="cs"/>
          <w:rtl/>
        </w:rPr>
        <w:t>.</w:t>
      </w:r>
    </w:p>
    <w:p w:rsidR="000966EE" w:rsidRDefault="000966EE" w:rsidP="00E9799C">
      <w:pPr>
        <w:pStyle w:val="libNormal"/>
        <w:rPr>
          <w:rtl/>
        </w:rPr>
      </w:pPr>
      <w:r w:rsidRPr="003B24F9">
        <w:rPr>
          <w:rFonts w:hint="cs"/>
          <w:rtl/>
        </w:rPr>
        <w:t>وقال أيضاً</w:t>
      </w:r>
      <w:r w:rsidR="00E9799C" w:rsidRPr="003B24F9">
        <w:rPr>
          <w:rFonts w:hint="cs"/>
          <w:rtl/>
        </w:rPr>
        <w:t>:</w:t>
      </w:r>
      <w:r w:rsidRPr="003B24F9">
        <w:rPr>
          <w:rFonts w:hint="cs"/>
          <w:rtl/>
        </w:rPr>
        <w:t xml:space="preserve"> قد كتب من أجوبة مسائل الإمام الصادق فقط</w:t>
      </w:r>
      <w:r w:rsidR="00E9799C" w:rsidRPr="003B24F9">
        <w:rPr>
          <w:rFonts w:hint="cs"/>
          <w:rtl/>
        </w:rPr>
        <w:t>،</w:t>
      </w:r>
      <w:r w:rsidRPr="003B24F9">
        <w:rPr>
          <w:rFonts w:hint="cs"/>
          <w:rtl/>
        </w:rPr>
        <w:t xml:space="preserve"> أربعمائة مصنَّف لأربعمائة مصنِّف</w:t>
      </w:r>
      <w:r w:rsidR="00E9799C" w:rsidRPr="003B24F9">
        <w:rPr>
          <w:rFonts w:hint="cs"/>
          <w:rtl/>
        </w:rPr>
        <w:t>،</w:t>
      </w:r>
      <w:r w:rsidRPr="003B24F9">
        <w:rPr>
          <w:rFonts w:hint="cs"/>
          <w:rtl/>
        </w:rPr>
        <w:t xml:space="preserve"> تسمّى الأصول في أنواع العلوم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وقال المحقّق الداماد في الراشحة التاسعة والعشرين</w:t>
      </w:r>
      <w:r w:rsidR="00E9799C" w:rsidRPr="003B24F9">
        <w:rPr>
          <w:rFonts w:hint="cs"/>
          <w:rtl/>
        </w:rPr>
        <w:t>:</w:t>
      </w:r>
      <w:r w:rsidRPr="003B24F9">
        <w:rPr>
          <w:rFonts w:hint="cs"/>
          <w:rtl/>
        </w:rPr>
        <w:t xml:space="preserve"> والمشهور أنّ الأصول الأربعمائة مصنَّف لأربعمائة مصنِّف من رجال أبي عبد الله الصادق</w:t>
      </w:r>
      <w:r w:rsidR="00E9799C" w:rsidRPr="003B24F9">
        <w:rPr>
          <w:rFonts w:hint="cs"/>
          <w:rtl/>
        </w:rPr>
        <w:t>،</w:t>
      </w:r>
      <w:r w:rsidRPr="003B24F9">
        <w:rPr>
          <w:rFonts w:hint="cs"/>
          <w:rtl/>
        </w:rPr>
        <w:t xml:space="preserve"> بل وفي مجالس السماع والرواية عنه</w:t>
      </w:r>
      <w:r w:rsidR="00E9799C" w:rsidRPr="003B24F9">
        <w:rPr>
          <w:rFonts w:hint="cs"/>
          <w:rtl/>
        </w:rPr>
        <w:t>،</w:t>
      </w:r>
      <w:r w:rsidRPr="003B24F9">
        <w:rPr>
          <w:rFonts w:hint="cs"/>
          <w:rtl/>
        </w:rPr>
        <w:t xml:space="preserve"> ورجاله من العامة والخاصة زهاء أربعة آلاف رجل</w:t>
      </w:r>
      <w:r w:rsidR="00E9799C" w:rsidRPr="003B24F9">
        <w:rPr>
          <w:rFonts w:hint="cs"/>
          <w:rtl/>
        </w:rPr>
        <w:t>،</w:t>
      </w:r>
      <w:r w:rsidRPr="003B24F9">
        <w:rPr>
          <w:rFonts w:hint="cs"/>
          <w:rtl/>
        </w:rPr>
        <w:t xml:space="preserve"> وكتبهم ومصنّفاتهم كثيرة إلاّ أنّ ما استقرّ الأمر على اعتبارها والتعويل عليها وتسميتها بالأصول هذه الأربعمائة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وقال الشهيد الثاني في شرح الدراية</w:t>
      </w:r>
      <w:r w:rsidR="00E9799C" w:rsidRPr="00E9799C">
        <w:rPr>
          <w:rFonts w:hint="cs"/>
          <w:rtl/>
        </w:rPr>
        <w:t>:</w:t>
      </w:r>
      <w:r w:rsidRPr="00E9799C">
        <w:rPr>
          <w:rFonts w:hint="cs"/>
          <w:rtl/>
        </w:rPr>
        <w:t xml:space="preserve"> استقرّ أمر المتقدّمين على أربعمائة مصنَّف لأربعمائة مصنِّف سمّوها أُصولاً</w:t>
      </w:r>
      <w:r w:rsidR="00E9799C" w:rsidRPr="00E9799C">
        <w:rPr>
          <w:rFonts w:hint="cs"/>
          <w:rtl/>
        </w:rPr>
        <w:t>،</w:t>
      </w:r>
      <w:r w:rsidRPr="00E9799C">
        <w:rPr>
          <w:rFonts w:hint="cs"/>
          <w:rtl/>
        </w:rPr>
        <w:t xml:space="preserve"> فكان اعتمادهم عليها</w:t>
      </w:r>
      <w:r w:rsidR="00E9799C" w:rsidRPr="00E9799C">
        <w:rPr>
          <w:rFonts w:hint="cs"/>
          <w:rtl/>
        </w:rPr>
        <w:t>،</w:t>
      </w:r>
      <w:r w:rsidRPr="00E9799C">
        <w:rPr>
          <w:rFonts w:hint="cs"/>
          <w:rtl/>
        </w:rPr>
        <w:t xml:space="preserve"> ثمّ تداعت الحال إلى ذهاب معظم تلك الأصول</w:t>
      </w:r>
      <w:r w:rsidR="00E9799C" w:rsidRPr="00E9799C">
        <w:rPr>
          <w:rFonts w:hint="cs"/>
          <w:rtl/>
        </w:rPr>
        <w:t>،</w:t>
      </w:r>
      <w:r w:rsidRPr="00E9799C">
        <w:rPr>
          <w:rFonts w:hint="cs"/>
          <w:rtl/>
        </w:rPr>
        <w:t xml:space="preserve"> وألحقها جماعة في كتب خاصّة</w:t>
      </w:r>
      <w:r w:rsidR="00E9799C" w:rsidRPr="00E9799C">
        <w:rPr>
          <w:rFonts w:hint="cs"/>
          <w:rtl/>
        </w:rPr>
        <w:t>،</w:t>
      </w:r>
      <w:r w:rsidRPr="00E9799C">
        <w:rPr>
          <w:rFonts w:hint="cs"/>
          <w:rtl/>
        </w:rPr>
        <w:t xml:space="preserve"> تقريباً على المتناوِل</w:t>
      </w:r>
      <w:r w:rsidR="00E9799C" w:rsidRPr="00E9799C">
        <w:rPr>
          <w:rFonts w:hint="cs"/>
          <w:rtl/>
        </w:rPr>
        <w:t>،</w:t>
      </w:r>
      <w:r w:rsidRPr="00E9799C">
        <w:rPr>
          <w:rFonts w:hint="cs"/>
          <w:rtl/>
        </w:rPr>
        <w:t xml:space="preserve"> وأحسن ما جمع منها </w:t>
      </w:r>
      <w:r w:rsidR="00E9799C" w:rsidRPr="00E9799C">
        <w:rPr>
          <w:rFonts w:hint="cs"/>
          <w:rtl/>
        </w:rPr>
        <w:t>(</w:t>
      </w:r>
      <w:r w:rsidRPr="00E9799C">
        <w:rPr>
          <w:rFonts w:hint="cs"/>
          <w:rtl/>
        </w:rPr>
        <w:t>الكافي</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التهذيب</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الاستبصار</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مَن لا يحضره الفقيه</w:t>
      </w:r>
      <w:r w:rsidR="00E9799C" w:rsidRPr="00E9799C">
        <w:rPr>
          <w:rFonts w:hint="cs"/>
          <w:rtl/>
        </w:rPr>
        <w:t>).</w:t>
      </w:r>
    </w:p>
    <w:p w:rsidR="000966EE" w:rsidRPr="0052729C" w:rsidRDefault="000966EE" w:rsidP="003B24F9">
      <w:pPr>
        <w:pStyle w:val="libNormal"/>
        <w:rPr>
          <w:rtl/>
        </w:rPr>
      </w:pPr>
      <w:r w:rsidRPr="00E9799C">
        <w:rPr>
          <w:rFonts w:hint="cs"/>
          <w:rtl/>
        </w:rPr>
        <w:t xml:space="preserve">وقد جاءت أسماء بعض أصحاب هذه المدوّنات في كتاب الرجال لعبد الله بن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المعتبر 1</w:t>
      </w:r>
      <w:r w:rsidR="00E9799C" w:rsidRPr="003B24F9">
        <w:rPr>
          <w:rFonts w:hint="cs"/>
          <w:rtl/>
        </w:rPr>
        <w:t>:</w:t>
      </w:r>
      <w:r w:rsidRPr="003B24F9">
        <w:rPr>
          <w:rFonts w:hint="cs"/>
          <w:rtl/>
        </w:rPr>
        <w:t xml:space="preserve"> 26 باب في حجية فتوى الأئمّة</w:t>
      </w:r>
      <w:r w:rsidR="00E9799C" w:rsidRPr="003B24F9">
        <w:rPr>
          <w:rFonts w:hint="cs"/>
          <w:rtl/>
        </w:rPr>
        <w:t>.</w:t>
      </w:r>
    </w:p>
    <w:p w:rsidR="000966EE" w:rsidRPr="003B24F9" w:rsidRDefault="000966EE" w:rsidP="003B24F9">
      <w:pPr>
        <w:pStyle w:val="libFootnote0"/>
        <w:rPr>
          <w:rtl/>
        </w:rPr>
      </w:pPr>
      <w:r w:rsidRPr="003B24F9">
        <w:rPr>
          <w:rFonts w:hint="cs"/>
          <w:rtl/>
        </w:rPr>
        <w:t>(2) الذكرى</w:t>
      </w:r>
      <w:r w:rsidR="00E9799C" w:rsidRPr="003B24F9">
        <w:rPr>
          <w:rFonts w:hint="cs"/>
          <w:rtl/>
        </w:rPr>
        <w:t>:</w:t>
      </w:r>
      <w:r w:rsidRPr="003B24F9">
        <w:rPr>
          <w:rFonts w:hint="cs"/>
          <w:rtl/>
        </w:rPr>
        <w:t xml:space="preserve"> 6</w:t>
      </w:r>
      <w:r w:rsidR="00E9799C" w:rsidRPr="003B24F9">
        <w:rPr>
          <w:rFonts w:hint="cs"/>
          <w:rtl/>
        </w:rPr>
        <w:t>.</w:t>
      </w:r>
    </w:p>
    <w:p w:rsidR="000966EE" w:rsidRPr="003B24F9" w:rsidRDefault="000966EE" w:rsidP="003B24F9">
      <w:pPr>
        <w:pStyle w:val="libFootnote0"/>
        <w:rPr>
          <w:rtl/>
        </w:rPr>
      </w:pPr>
      <w:r w:rsidRPr="003B24F9">
        <w:rPr>
          <w:rFonts w:hint="cs"/>
          <w:rtl/>
        </w:rPr>
        <w:t>(3) وصول الأخيار إلى أُصول الأخبار</w:t>
      </w:r>
      <w:r w:rsidR="00E9799C" w:rsidRPr="003B24F9">
        <w:rPr>
          <w:rFonts w:hint="cs"/>
          <w:rtl/>
        </w:rPr>
        <w:t>:</w:t>
      </w:r>
      <w:r w:rsidRPr="003B24F9">
        <w:rPr>
          <w:rFonts w:hint="cs"/>
          <w:rtl/>
        </w:rPr>
        <w:t xml:space="preserve"> 60</w:t>
      </w:r>
      <w:r w:rsidR="00E9799C" w:rsidRPr="003B24F9">
        <w:rPr>
          <w:rFonts w:hint="cs"/>
          <w:rtl/>
        </w:rPr>
        <w:t>،</w:t>
      </w:r>
      <w:r w:rsidRPr="003B24F9">
        <w:rPr>
          <w:rFonts w:hint="cs"/>
          <w:rtl/>
        </w:rPr>
        <w:t xml:space="preserve"> وعنه في الذريعة 2</w:t>
      </w:r>
      <w:r w:rsidR="00E9799C" w:rsidRPr="003B24F9">
        <w:rPr>
          <w:rFonts w:hint="cs"/>
          <w:rtl/>
        </w:rPr>
        <w:t>:</w:t>
      </w:r>
      <w:r w:rsidRPr="003B24F9">
        <w:rPr>
          <w:rFonts w:hint="cs"/>
          <w:rtl/>
        </w:rPr>
        <w:t xml:space="preserve"> 129</w:t>
      </w:r>
      <w:r w:rsidR="00E9799C" w:rsidRPr="003B24F9">
        <w:rPr>
          <w:rFonts w:hint="cs"/>
          <w:rtl/>
        </w:rPr>
        <w:t>.</w:t>
      </w:r>
    </w:p>
    <w:p w:rsidR="000966EE" w:rsidRPr="003B24F9" w:rsidRDefault="000966EE" w:rsidP="003B24F9">
      <w:pPr>
        <w:pStyle w:val="libFootnote0"/>
        <w:rPr>
          <w:rtl/>
        </w:rPr>
      </w:pPr>
      <w:r w:rsidRPr="003B24F9">
        <w:rPr>
          <w:rFonts w:hint="cs"/>
          <w:rtl/>
        </w:rPr>
        <w:t>(4) الرواشح السماويّة</w:t>
      </w:r>
      <w:r w:rsidR="00E9799C" w:rsidRPr="003B24F9">
        <w:rPr>
          <w:rFonts w:hint="cs"/>
          <w:rtl/>
        </w:rPr>
        <w:t>:</w:t>
      </w:r>
      <w:r w:rsidRPr="003B24F9">
        <w:rPr>
          <w:rFonts w:hint="cs"/>
          <w:rtl/>
        </w:rPr>
        <w:t xml:space="preserve"> 98</w:t>
      </w:r>
      <w:r w:rsidR="00E9799C" w:rsidRPr="003B24F9">
        <w:rPr>
          <w:rFonts w:hint="cs"/>
          <w:rtl/>
        </w:rPr>
        <w:t>.</w:t>
      </w:r>
    </w:p>
    <w:p w:rsidR="000966EE" w:rsidRDefault="000966EE" w:rsidP="003B24F9">
      <w:pPr>
        <w:pStyle w:val="libNormal"/>
      </w:pPr>
      <w:r>
        <w:br w:type="page"/>
      </w:r>
    </w:p>
    <w:p w:rsidR="000966EE" w:rsidRPr="0052729C" w:rsidRDefault="000966EE" w:rsidP="003B24F9">
      <w:pPr>
        <w:pStyle w:val="libNormal"/>
        <w:rPr>
          <w:rtl/>
        </w:rPr>
      </w:pPr>
      <w:r w:rsidRPr="00E9799C">
        <w:rPr>
          <w:rFonts w:hint="cs"/>
          <w:rtl/>
        </w:rPr>
        <w:lastRenderedPageBreak/>
        <w:t xml:space="preserve">جبلة الكنانيّ المتوفّى سنة 219 هـ و </w:t>
      </w:r>
      <w:r w:rsidR="00E9799C" w:rsidRPr="00E9799C">
        <w:rPr>
          <w:rFonts w:hint="cs"/>
          <w:rtl/>
        </w:rPr>
        <w:t>(</w:t>
      </w:r>
      <w:r w:rsidRPr="00E9799C">
        <w:rPr>
          <w:rFonts w:hint="cs"/>
          <w:rtl/>
        </w:rPr>
        <w:t>مشيخة</w:t>
      </w:r>
      <w:r w:rsidR="00E9799C" w:rsidRPr="00E9799C">
        <w:rPr>
          <w:rFonts w:hint="cs"/>
          <w:rtl/>
        </w:rPr>
        <w:t>)</w:t>
      </w:r>
      <w:r w:rsidRPr="00E9799C">
        <w:rPr>
          <w:rFonts w:hint="cs"/>
          <w:rtl/>
        </w:rPr>
        <w:t xml:space="preserve"> الحسن بن محبوب المتوفّى سنة 224 هـ</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الرجال</w:t>
      </w:r>
      <w:r w:rsidR="00E9799C" w:rsidRPr="00E9799C">
        <w:rPr>
          <w:rFonts w:hint="cs"/>
          <w:rtl/>
        </w:rPr>
        <w:t>)</w:t>
      </w:r>
      <w:r w:rsidRPr="00E9799C">
        <w:rPr>
          <w:rFonts w:hint="cs"/>
          <w:rtl/>
        </w:rPr>
        <w:t xml:space="preserve"> للحسن بن فضّال المتوفّى 224 هـ</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الرجال</w:t>
      </w:r>
      <w:r w:rsidR="00E9799C" w:rsidRPr="00E9799C">
        <w:rPr>
          <w:rFonts w:hint="cs"/>
          <w:rtl/>
        </w:rPr>
        <w:t>)</w:t>
      </w:r>
      <w:r w:rsidRPr="00E9799C">
        <w:rPr>
          <w:rFonts w:hint="cs"/>
          <w:rtl/>
        </w:rPr>
        <w:t xml:space="preserve"> لولده عليّ بن الحسن</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الرجال</w:t>
      </w:r>
      <w:r w:rsidR="00E9799C" w:rsidRPr="00E9799C">
        <w:rPr>
          <w:rFonts w:hint="cs"/>
          <w:rtl/>
        </w:rPr>
        <w:t>)</w:t>
      </w:r>
      <w:r w:rsidRPr="00E9799C">
        <w:rPr>
          <w:rFonts w:hint="cs"/>
          <w:rtl/>
        </w:rPr>
        <w:t xml:space="preserve"> لمحمّد بن خالد البرقيّ</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الرجال</w:t>
      </w:r>
      <w:r w:rsidR="00E9799C" w:rsidRPr="00E9799C">
        <w:rPr>
          <w:rFonts w:hint="cs"/>
          <w:rtl/>
        </w:rPr>
        <w:t>)</w:t>
      </w:r>
      <w:r w:rsidRPr="00E9799C">
        <w:rPr>
          <w:rFonts w:hint="cs"/>
          <w:rtl/>
        </w:rPr>
        <w:t xml:space="preserve"> لولده أحمد بن محمّد بن خالد الذي توفّي سنة 274 هـ</w:t>
      </w:r>
      <w:r w:rsidR="00E9799C" w:rsidRPr="00E9799C">
        <w:rPr>
          <w:rFonts w:hint="cs"/>
          <w:rtl/>
        </w:rPr>
        <w:t>،</w:t>
      </w:r>
      <w:r w:rsidRPr="00E9799C">
        <w:rPr>
          <w:rFonts w:hint="cs"/>
          <w:rtl/>
        </w:rPr>
        <w:t xml:space="preserve"> و </w:t>
      </w:r>
      <w:r w:rsidR="00E9799C" w:rsidRPr="00E9799C">
        <w:rPr>
          <w:rFonts w:hint="cs"/>
          <w:rtl/>
        </w:rPr>
        <w:t>(</w:t>
      </w:r>
      <w:r w:rsidRPr="00E9799C">
        <w:rPr>
          <w:rFonts w:hint="cs"/>
          <w:rtl/>
        </w:rPr>
        <w:t>الرجال</w:t>
      </w:r>
      <w:r w:rsidR="00E9799C" w:rsidRPr="00E9799C">
        <w:rPr>
          <w:rFonts w:hint="cs"/>
          <w:rtl/>
        </w:rPr>
        <w:t>)</w:t>
      </w:r>
      <w:r w:rsidRPr="00E9799C">
        <w:rPr>
          <w:rFonts w:hint="cs"/>
          <w:rtl/>
        </w:rPr>
        <w:t xml:space="preserve"> لأحمد العقيقيّ المتوفّى 280 هـ</w:t>
      </w:r>
      <w:r w:rsidR="00E9799C" w:rsidRPr="00E9799C">
        <w:rPr>
          <w:rFonts w:hint="cs"/>
          <w:rtl/>
        </w:rPr>
        <w:t>،</w:t>
      </w:r>
      <w:r w:rsidRPr="00E9799C">
        <w:rPr>
          <w:rFonts w:hint="cs"/>
          <w:rtl/>
        </w:rPr>
        <w:t xml:space="preserve"> وغيرهم</w:t>
      </w:r>
      <w:r w:rsidR="00E9799C" w:rsidRPr="00E9799C">
        <w:rPr>
          <w:rFonts w:hint="cs"/>
          <w:rtl/>
        </w:rPr>
        <w:t>.</w:t>
      </w:r>
    </w:p>
    <w:p w:rsidR="000966EE" w:rsidRDefault="000966EE" w:rsidP="00E9799C">
      <w:pPr>
        <w:pStyle w:val="libNormal"/>
        <w:rPr>
          <w:rtl/>
        </w:rPr>
      </w:pPr>
      <w:r w:rsidRPr="003B24F9">
        <w:rPr>
          <w:rFonts w:hint="cs"/>
          <w:rtl/>
        </w:rPr>
        <w:t>قال الشيخ الطوسيّ في مقدّمة الفهرست (</w:t>
      </w:r>
      <w:r w:rsidR="00E9799C" w:rsidRPr="003B24F9">
        <w:rPr>
          <w:rFonts w:hint="cs"/>
          <w:rtl/>
        </w:rPr>
        <w:t>.</w:t>
      </w:r>
      <w:r w:rsidRPr="003B24F9">
        <w:rPr>
          <w:rFonts w:hint="cs"/>
          <w:rtl/>
        </w:rPr>
        <w:t>.. و إنّي لا أضمن الاستيفاء</w:t>
      </w:r>
      <w:r w:rsidR="00E9799C" w:rsidRPr="003B24F9">
        <w:rPr>
          <w:rFonts w:hint="cs"/>
          <w:rtl/>
        </w:rPr>
        <w:t>؛</w:t>
      </w:r>
      <w:r w:rsidRPr="003B24F9">
        <w:rPr>
          <w:rFonts w:hint="cs"/>
          <w:rtl/>
        </w:rPr>
        <w:t xml:space="preserve"> لأنّ تصانيف أصحابنا وأُصولهم تكاد لا تنضبط لكثرة انتشار أصحابنا في البلدان</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ونقل السيّد الأمين في أعيان الشيعة عن الحافظ أحمد بن عقدة الزيديّ الكوفيّ أنّه أفرد كتاباً فيمن روى عنه</w:t>
      </w:r>
      <w:r w:rsidR="00E9799C" w:rsidRPr="00E9799C">
        <w:rPr>
          <w:rFonts w:hint="cs"/>
          <w:rtl/>
        </w:rPr>
        <w:t>،</w:t>
      </w:r>
      <w:r w:rsidRPr="00E9799C">
        <w:rPr>
          <w:rFonts w:hint="cs"/>
          <w:rtl/>
        </w:rPr>
        <w:t xml:space="preserve"> جمع فيه أربعة آلاف رجل وذكر مصنّفاتهم</w:t>
      </w:r>
      <w:r w:rsidR="00E9799C" w:rsidRPr="00E9799C">
        <w:rPr>
          <w:rFonts w:hint="cs"/>
          <w:rtl/>
        </w:rPr>
        <w:t>،</w:t>
      </w:r>
      <w:r w:rsidRPr="00E9799C">
        <w:rPr>
          <w:rFonts w:hint="cs"/>
          <w:rtl/>
        </w:rPr>
        <w:t xml:space="preserve"> ولم يذكر جميع من روى عنه</w:t>
      </w:r>
      <w:r w:rsidR="00E9799C" w:rsidRPr="00E9799C">
        <w:rPr>
          <w:rFonts w:hint="cs"/>
          <w:rtl/>
        </w:rPr>
        <w:t>.</w:t>
      </w:r>
    </w:p>
    <w:p w:rsidR="000966EE" w:rsidRDefault="000966EE" w:rsidP="003B24F9">
      <w:pPr>
        <w:pStyle w:val="libNormal"/>
        <w:rPr>
          <w:rtl/>
        </w:rPr>
      </w:pPr>
      <w:r w:rsidRPr="00E9799C">
        <w:rPr>
          <w:rFonts w:hint="cs"/>
          <w:rtl/>
        </w:rPr>
        <w:t>فهذه المزايا هي التي دعت الشيعة أن تهتمّ بأُصولها قراءة ورواية وحفظاً وتصحيحاً</w:t>
      </w:r>
      <w:r w:rsidR="00E9799C" w:rsidRPr="00E9799C">
        <w:rPr>
          <w:rFonts w:hint="cs"/>
          <w:rtl/>
        </w:rPr>
        <w:t>؛</w:t>
      </w:r>
      <w:r w:rsidRPr="00E9799C">
        <w:rPr>
          <w:rFonts w:hint="cs"/>
          <w:rtl/>
        </w:rPr>
        <w:t xml:space="preserve"> لأنّ فقهها وحديثها قد استقي منها</w:t>
      </w:r>
      <w:r w:rsidR="00E9799C" w:rsidRPr="00E9799C">
        <w:rPr>
          <w:rFonts w:hint="cs"/>
          <w:rtl/>
        </w:rPr>
        <w:t>.</w:t>
      </w:r>
    </w:p>
    <w:p w:rsidR="000966EE" w:rsidRPr="00B36E3B" w:rsidRDefault="000966EE" w:rsidP="00B36E3B">
      <w:pPr>
        <w:pStyle w:val="Heading3"/>
        <w:rPr>
          <w:rtl/>
        </w:rPr>
      </w:pPr>
      <w:bookmarkStart w:id="190" w:name="68"/>
      <w:bookmarkStart w:id="191" w:name="_Toc492121332"/>
      <w:r w:rsidRPr="0052729C">
        <w:rPr>
          <w:rFonts w:hint="cs"/>
          <w:rtl/>
        </w:rPr>
        <w:t>الشيعة واستقاؤها من الأُصول</w:t>
      </w:r>
      <w:bookmarkEnd w:id="190"/>
      <w:bookmarkEnd w:id="191"/>
    </w:p>
    <w:p w:rsidR="000966EE" w:rsidRDefault="000966EE" w:rsidP="003B24F9">
      <w:pPr>
        <w:pStyle w:val="libNormal"/>
        <w:rPr>
          <w:rtl/>
        </w:rPr>
      </w:pPr>
      <w:r w:rsidRPr="00E9799C">
        <w:rPr>
          <w:rFonts w:hint="cs"/>
          <w:rtl/>
        </w:rPr>
        <w:t xml:space="preserve">قال محمّد بن عليّ بن بابويه في مقدّمة كتاب </w:t>
      </w:r>
      <w:r w:rsidR="00E9799C" w:rsidRPr="00E9799C">
        <w:rPr>
          <w:rFonts w:hint="cs"/>
          <w:rtl/>
        </w:rPr>
        <w:t>(</w:t>
      </w:r>
      <w:r w:rsidRPr="00E9799C">
        <w:rPr>
          <w:rFonts w:hint="cs"/>
          <w:rtl/>
        </w:rPr>
        <w:t>مَن لا يحضره الفقيه</w:t>
      </w:r>
      <w:r w:rsidR="00E9799C" w:rsidRPr="00E9799C">
        <w:rPr>
          <w:rFonts w:hint="cs"/>
          <w:rtl/>
        </w:rPr>
        <w:t>):</w:t>
      </w:r>
    </w:p>
    <w:p w:rsidR="000966EE" w:rsidRDefault="000966EE" w:rsidP="003B24F9">
      <w:pPr>
        <w:pStyle w:val="libNormal"/>
        <w:rPr>
          <w:rtl/>
        </w:rPr>
      </w:pPr>
      <w:r w:rsidRPr="00E9799C">
        <w:rPr>
          <w:rFonts w:hint="cs"/>
          <w:rtl/>
        </w:rPr>
        <w:t>(</w:t>
      </w:r>
      <w:r w:rsidR="00E9799C" w:rsidRPr="00E9799C">
        <w:rPr>
          <w:rFonts w:hint="cs"/>
          <w:rtl/>
        </w:rPr>
        <w:t>.</w:t>
      </w:r>
      <w:r w:rsidRPr="00E9799C">
        <w:rPr>
          <w:rFonts w:hint="cs"/>
          <w:rtl/>
        </w:rPr>
        <w:t>.. ولم أقصد فيه قصد المصنّفين إلى إيراد جميع ما رووه</w:t>
      </w:r>
      <w:r w:rsidR="00E9799C" w:rsidRPr="00E9799C">
        <w:rPr>
          <w:rFonts w:hint="cs"/>
          <w:rtl/>
        </w:rPr>
        <w:t>،</w:t>
      </w:r>
      <w:r w:rsidRPr="00E9799C">
        <w:rPr>
          <w:rFonts w:hint="cs"/>
          <w:rtl/>
        </w:rPr>
        <w:t xml:space="preserve"> بل قصدت إلى إيراد ما أفتي به</w:t>
      </w:r>
      <w:r w:rsidR="00E9799C" w:rsidRPr="00E9799C">
        <w:rPr>
          <w:rFonts w:hint="cs"/>
          <w:rtl/>
        </w:rPr>
        <w:t>،</w:t>
      </w:r>
      <w:r w:rsidRPr="00E9799C">
        <w:rPr>
          <w:rFonts w:hint="cs"/>
          <w:rtl/>
        </w:rPr>
        <w:t xml:space="preserve"> وأحكم بصحّته</w:t>
      </w:r>
      <w:r w:rsidR="00E9799C" w:rsidRPr="00E9799C">
        <w:rPr>
          <w:rFonts w:hint="cs"/>
          <w:rtl/>
        </w:rPr>
        <w:t>،</w:t>
      </w:r>
      <w:r w:rsidRPr="00E9799C">
        <w:rPr>
          <w:rFonts w:hint="cs"/>
          <w:rtl/>
        </w:rPr>
        <w:t xml:space="preserve"> وأعتقد أنّه حجّة فيما بيني وبين ربّي عزّ وجلّ</w:t>
      </w:r>
      <w:r w:rsidR="00E9799C" w:rsidRPr="00E9799C">
        <w:rPr>
          <w:rFonts w:hint="cs"/>
          <w:rtl/>
        </w:rPr>
        <w:t>.</w:t>
      </w:r>
    </w:p>
    <w:p w:rsidR="000966EE" w:rsidRPr="0052729C" w:rsidRDefault="000966EE" w:rsidP="003B24F9">
      <w:pPr>
        <w:pStyle w:val="libNormal"/>
        <w:rPr>
          <w:rtl/>
        </w:rPr>
      </w:pPr>
      <w:r w:rsidRPr="00E9799C">
        <w:rPr>
          <w:rFonts w:hint="cs"/>
          <w:rtl/>
        </w:rPr>
        <w:t>وجميع ما فيه مستخرج من كتب مشهورة</w:t>
      </w:r>
      <w:r w:rsidR="00E9799C" w:rsidRPr="00E9799C">
        <w:rPr>
          <w:rFonts w:hint="cs"/>
          <w:rtl/>
        </w:rPr>
        <w:t>،</w:t>
      </w:r>
      <w:r w:rsidRPr="00E9799C">
        <w:rPr>
          <w:rFonts w:hint="cs"/>
          <w:rtl/>
        </w:rPr>
        <w:t xml:space="preserve"> عليها المعوّل</w:t>
      </w:r>
      <w:r w:rsidR="00E9799C" w:rsidRPr="00E9799C">
        <w:rPr>
          <w:rFonts w:hint="cs"/>
          <w:rtl/>
        </w:rPr>
        <w:t>،</w:t>
      </w:r>
      <w:r w:rsidRPr="00E9799C">
        <w:rPr>
          <w:rFonts w:hint="cs"/>
          <w:rtl/>
        </w:rPr>
        <w:t xml:space="preserve"> وإليها المرجع</w:t>
      </w:r>
      <w:r w:rsidR="00E9799C" w:rsidRPr="00E9799C">
        <w:rPr>
          <w:rFonts w:hint="cs"/>
          <w:rtl/>
        </w:rPr>
        <w:t>،</w:t>
      </w:r>
      <w:r w:rsidRPr="00E9799C">
        <w:rPr>
          <w:rFonts w:hint="cs"/>
          <w:rtl/>
        </w:rPr>
        <w:t xml:space="preserve"> مثل</w:t>
      </w:r>
      <w:r w:rsidR="00E9799C" w:rsidRPr="00E9799C">
        <w:rPr>
          <w:rFonts w:hint="cs"/>
          <w:rtl/>
        </w:rPr>
        <w:t>:</w:t>
      </w:r>
      <w:r w:rsidRPr="00E9799C">
        <w:rPr>
          <w:rFonts w:hint="cs"/>
          <w:rtl/>
        </w:rPr>
        <w:t xml:space="preserve"> كتاب حريز بن عبد الله السجستانيّ</w:t>
      </w:r>
      <w:r w:rsidR="00E9799C" w:rsidRPr="00E9799C">
        <w:rPr>
          <w:rFonts w:hint="cs"/>
          <w:rtl/>
        </w:rPr>
        <w:t>،</w:t>
      </w:r>
      <w:r w:rsidRPr="00E9799C">
        <w:rPr>
          <w:rFonts w:hint="cs"/>
          <w:rtl/>
        </w:rPr>
        <w:t xml:space="preserve"> وكتاب عبيد الله بن عليّ الحلبيّ</w:t>
      </w:r>
      <w:r w:rsidR="00E9799C" w:rsidRPr="00E9799C">
        <w:rPr>
          <w:rFonts w:hint="cs"/>
          <w:rtl/>
        </w:rPr>
        <w:t>،</w:t>
      </w:r>
      <w:r w:rsidRPr="00E9799C">
        <w:rPr>
          <w:rFonts w:hint="cs"/>
          <w:rtl/>
        </w:rPr>
        <w:t xml:space="preserve"> وكتب عليّ بن مهزيار الأهوازيّ</w:t>
      </w:r>
      <w:r w:rsidR="00E9799C" w:rsidRPr="00E9799C">
        <w:rPr>
          <w:rFonts w:hint="cs"/>
          <w:rtl/>
        </w:rPr>
        <w:t>،</w:t>
      </w:r>
      <w:r w:rsidRPr="00E9799C">
        <w:rPr>
          <w:rFonts w:hint="cs"/>
          <w:rtl/>
        </w:rPr>
        <w:t xml:space="preserve"> وكتب الحسين بن سعيد</w:t>
      </w:r>
      <w:r w:rsidR="00E9799C" w:rsidRPr="00E9799C">
        <w:rPr>
          <w:rFonts w:hint="cs"/>
          <w:rtl/>
        </w:rPr>
        <w:t>،</w:t>
      </w:r>
      <w:r w:rsidRPr="00E9799C">
        <w:rPr>
          <w:rFonts w:hint="cs"/>
          <w:rtl/>
        </w:rPr>
        <w:t xml:space="preserve"> ونوادر أحمد بن محمّد بن عيسى</w:t>
      </w:r>
      <w:r w:rsidR="00E9799C" w:rsidRPr="00E9799C">
        <w:rPr>
          <w:rFonts w:hint="cs"/>
          <w:rtl/>
        </w:rPr>
        <w:t>،</w:t>
      </w:r>
      <w:r w:rsidRPr="00E9799C">
        <w:rPr>
          <w:rFonts w:hint="cs"/>
          <w:rtl/>
        </w:rPr>
        <w:t xml:space="preserve"> وكتاب نوادر الحكمة لمحمد بن أحمد بن يحيى بن عمران الأشعري</w:t>
      </w:r>
      <w:r w:rsidR="00E9799C" w:rsidRPr="00E9799C">
        <w:rPr>
          <w:rFonts w:hint="cs"/>
          <w:rtl/>
        </w:rPr>
        <w:t>،</w:t>
      </w:r>
      <w:r w:rsidRPr="00E9799C">
        <w:rPr>
          <w:rFonts w:hint="cs"/>
          <w:rtl/>
        </w:rPr>
        <w:t xml:space="preserve"> وكتاب الرحمة لسعد بن عبد الله</w:t>
      </w:r>
      <w:r w:rsidR="00E9799C" w:rsidRPr="00E9799C">
        <w:rPr>
          <w:rFonts w:hint="cs"/>
          <w:rtl/>
        </w:rPr>
        <w:t>،</w:t>
      </w:r>
      <w:r w:rsidRPr="00E9799C">
        <w:rPr>
          <w:rFonts w:hint="cs"/>
          <w:rtl/>
        </w:rPr>
        <w:t xml:space="preserve"> وجامع شيخنا محمّد بن الحسن بن الوليد</w:t>
      </w:r>
      <w:r w:rsidR="00E9799C" w:rsidRPr="00E9799C">
        <w:rPr>
          <w:rFonts w:hint="cs"/>
          <w:rtl/>
        </w:rPr>
        <w:t>،</w:t>
      </w:r>
      <w:r w:rsidRPr="00E9799C">
        <w:rPr>
          <w:rFonts w:hint="cs"/>
          <w:rtl/>
        </w:rPr>
        <w:t xml:space="preserve"> ونوادر محمّد بن أبي عمير</w:t>
      </w:r>
      <w:r w:rsidR="00E9799C" w:rsidRPr="00E9799C">
        <w:rPr>
          <w:rFonts w:hint="cs"/>
          <w:rtl/>
        </w:rPr>
        <w:t>،</w:t>
      </w:r>
      <w:r w:rsidRPr="00E9799C">
        <w:rPr>
          <w:rFonts w:hint="cs"/>
          <w:rtl/>
        </w:rPr>
        <w:t xml:space="preserve"> وكتاب المحاسن لأحمد بن أبي عبد الله البرقيّ</w:t>
      </w:r>
      <w:r w:rsidR="00E9799C" w:rsidRPr="00E9799C">
        <w:rPr>
          <w:rFonts w:hint="cs"/>
          <w:rtl/>
        </w:rPr>
        <w:t>،</w:t>
      </w:r>
      <w:r w:rsidRPr="00E9799C">
        <w:rPr>
          <w:rFonts w:hint="cs"/>
          <w:rtl/>
        </w:rPr>
        <w:t xml:space="preserve"> ورسالة أبي إليّ</w:t>
      </w:r>
      <w:r w:rsidR="00E9799C" w:rsidRPr="00E9799C">
        <w:rPr>
          <w:rFonts w:hint="cs"/>
          <w:rtl/>
        </w:rPr>
        <w:t>،</w:t>
      </w:r>
      <w:r w:rsidRPr="00E9799C">
        <w:rPr>
          <w:rFonts w:hint="cs"/>
          <w:rtl/>
        </w:rPr>
        <w:t xml:space="preserve"> وغيرها من الأصول والمصنّفات</w:t>
      </w:r>
      <w:r w:rsidR="00E9799C" w:rsidRPr="00E9799C">
        <w:rPr>
          <w:rFonts w:hint="cs"/>
          <w:rtl/>
        </w:rPr>
        <w:t>،</w:t>
      </w:r>
      <w:r w:rsidRPr="00E9799C">
        <w:rPr>
          <w:rFonts w:hint="cs"/>
          <w:rtl/>
        </w:rPr>
        <w:t xml:space="preserve"> التي طُرقي إليها معروفة في فهرست الكتب التي رويتها عن</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مشايخي وأسلافي وبالغت في ذلك جهدي</w:t>
      </w:r>
      <w:r w:rsidR="00E9799C" w:rsidRPr="003B24F9">
        <w:rPr>
          <w:rFonts w:hint="cs"/>
          <w:rtl/>
        </w:rPr>
        <w:t>،</w:t>
      </w:r>
      <w:r w:rsidRPr="003B24F9">
        <w:rPr>
          <w:rFonts w:hint="cs"/>
          <w:rtl/>
        </w:rPr>
        <w:t xml:space="preserve"> مستعيناً بالله ومتوكّلاً عليه</w:t>
      </w:r>
      <w:r w:rsidR="00E9799C" w:rsidRPr="003B24F9">
        <w:rPr>
          <w:rFonts w:hint="cs"/>
          <w:rtl/>
        </w:rPr>
        <w:t>،</w:t>
      </w:r>
      <w:r w:rsidRPr="003B24F9">
        <w:rPr>
          <w:rFonts w:hint="cs"/>
          <w:rtl/>
        </w:rPr>
        <w:t xml:space="preserve"> ومستغفراً من التقصير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وقال المحقّق الحلّيّ في المعتبر</w:t>
      </w:r>
      <w:r w:rsidR="00E9799C" w:rsidRPr="00E9799C">
        <w:rPr>
          <w:rFonts w:hint="cs"/>
          <w:rtl/>
        </w:rPr>
        <w:t>:</w:t>
      </w:r>
    </w:p>
    <w:p w:rsidR="000966EE" w:rsidRDefault="000966EE" w:rsidP="003B24F9">
      <w:pPr>
        <w:pStyle w:val="libNormal"/>
        <w:rPr>
          <w:rtl/>
        </w:rPr>
      </w:pPr>
      <w:r w:rsidRPr="00E9799C">
        <w:rPr>
          <w:rFonts w:hint="cs"/>
          <w:rtl/>
        </w:rPr>
        <w:t>روى عن الصادق‏ عليه السلام من الرجال ما يقارب أربعة آلاف رجل</w:t>
      </w:r>
      <w:r w:rsidR="00E9799C" w:rsidRPr="00E9799C">
        <w:rPr>
          <w:rFonts w:hint="cs"/>
          <w:rtl/>
        </w:rPr>
        <w:t>،</w:t>
      </w:r>
      <w:r w:rsidRPr="00E9799C">
        <w:rPr>
          <w:rFonts w:hint="cs"/>
          <w:rtl/>
        </w:rPr>
        <w:t xml:space="preserve"> وبرز بتعليمه من الفقهاء الأفاضل جمّ غفير</w:t>
      </w:r>
      <w:r w:rsidR="00E9799C" w:rsidRPr="00E9799C">
        <w:rPr>
          <w:rFonts w:hint="cs"/>
          <w:rtl/>
        </w:rPr>
        <w:t>،</w:t>
      </w:r>
      <w:r w:rsidRPr="00E9799C">
        <w:rPr>
          <w:rFonts w:hint="cs"/>
          <w:rtl/>
        </w:rPr>
        <w:t xml:space="preserve"> كزرارة بن أعين وأخويه</w:t>
      </w:r>
      <w:r w:rsidR="00E9799C" w:rsidRPr="00E9799C">
        <w:rPr>
          <w:rFonts w:hint="cs"/>
          <w:rtl/>
        </w:rPr>
        <w:t>:</w:t>
      </w:r>
      <w:r w:rsidRPr="00E9799C">
        <w:rPr>
          <w:rFonts w:hint="cs"/>
          <w:rtl/>
        </w:rPr>
        <w:t xml:space="preserve"> - بكير</w:t>
      </w:r>
      <w:r w:rsidR="00E9799C" w:rsidRPr="00E9799C">
        <w:rPr>
          <w:rFonts w:hint="cs"/>
          <w:rtl/>
        </w:rPr>
        <w:t>،</w:t>
      </w:r>
      <w:r w:rsidRPr="00E9799C">
        <w:rPr>
          <w:rFonts w:hint="cs"/>
          <w:rtl/>
        </w:rPr>
        <w:t xml:space="preserve"> وحمران وجميل بن درّاج</w:t>
      </w:r>
      <w:r w:rsidR="00E9799C" w:rsidRPr="00E9799C">
        <w:rPr>
          <w:rFonts w:hint="cs"/>
          <w:rtl/>
        </w:rPr>
        <w:t>،</w:t>
      </w:r>
      <w:r w:rsidRPr="00E9799C">
        <w:rPr>
          <w:rFonts w:hint="cs"/>
          <w:rtl/>
        </w:rPr>
        <w:t xml:space="preserve"> ومحمّد بن مسلم</w:t>
      </w:r>
      <w:r w:rsidR="00E9799C" w:rsidRPr="00E9799C">
        <w:rPr>
          <w:rFonts w:hint="cs"/>
          <w:rtl/>
        </w:rPr>
        <w:t>،</w:t>
      </w:r>
      <w:r w:rsidRPr="00E9799C">
        <w:rPr>
          <w:rFonts w:hint="cs"/>
          <w:rtl/>
        </w:rPr>
        <w:t xml:space="preserve"> وبريد بن معاوية</w:t>
      </w:r>
      <w:r w:rsidR="00E9799C" w:rsidRPr="00E9799C">
        <w:rPr>
          <w:rFonts w:hint="cs"/>
          <w:rtl/>
        </w:rPr>
        <w:t>،</w:t>
      </w:r>
      <w:r w:rsidRPr="00E9799C">
        <w:rPr>
          <w:rFonts w:hint="cs"/>
          <w:rtl/>
        </w:rPr>
        <w:t xml:space="preserve"> والهشامين</w:t>
      </w:r>
      <w:r w:rsidR="00E9799C" w:rsidRPr="00E9799C">
        <w:rPr>
          <w:rFonts w:hint="cs"/>
          <w:rtl/>
        </w:rPr>
        <w:t>،</w:t>
      </w:r>
      <w:r w:rsidRPr="00E9799C">
        <w:rPr>
          <w:rFonts w:hint="cs"/>
          <w:rtl/>
        </w:rPr>
        <w:t xml:space="preserve"> وأبي بصير</w:t>
      </w:r>
      <w:r w:rsidR="00E9799C" w:rsidRPr="00E9799C">
        <w:rPr>
          <w:rFonts w:hint="cs"/>
          <w:rtl/>
        </w:rPr>
        <w:t>،</w:t>
      </w:r>
      <w:r w:rsidRPr="00E9799C">
        <w:rPr>
          <w:rFonts w:hint="cs"/>
          <w:rtl/>
        </w:rPr>
        <w:t xml:space="preserve"> وعبيد الله</w:t>
      </w:r>
      <w:r w:rsidR="00E9799C" w:rsidRPr="00E9799C">
        <w:rPr>
          <w:rFonts w:hint="cs"/>
          <w:rtl/>
        </w:rPr>
        <w:t>،</w:t>
      </w:r>
      <w:r w:rsidRPr="00E9799C">
        <w:rPr>
          <w:rFonts w:hint="cs"/>
          <w:rtl/>
        </w:rPr>
        <w:t xml:space="preserve"> ومحمّد وعمران الحلبيَّين</w:t>
      </w:r>
      <w:r w:rsidR="00E9799C" w:rsidRPr="00E9799C">
        <w:rPr>
          <w:rFonts w:hint="cs"/>
          <w:rtl/>
        </w:rPr>
        <w:t>،</w:t>
      </w:r>
      <w:r w:rsidRPr="00E9799C">
        <w:rPr>
          <w:rFonts w:hint="cs"/>
          <w:rtl/>
        </w:rPr>
        <w:t xml:space="preserve"> وعبد الله  بن سنان</w:t>
      </w:r>
      <w:r w:rsidR="00E9799C" w:rsidRPr="00E9799C">
        <w:rPr>
          <w:rFonts w:hint="cs"/>
          <w:rtl/>
        </w:rPr>
        <w:t>،</w:t>
      </w:r>
      <w:r w:rsidRPr="00E9799C">
        <w:rPr>
          <w:rFonts w:hint="cs"/>
          <w:rtl/>
        </w:rPr>
        <w:t xml:space="preserve"> وأبي الصباح الكنانيّ</w:t>
      </w:r>
      <w:r w:rsidR="00E9799C" w:rsidRPr="00E9799C">
        <w:rPr>
          <w:rFonts w:hint="cs"/>
          <w:rtl/>
        </w:rPr>
        <w:t>،</w:t>
      </w:r>
      <w:r w:rsidRPr="00E9799C">
        <w:rPr>
          <w:rFonts w:hint="cs"/>
          <w:rtl/>
        </w:rPr>
        <w:t xml:space="preserve"> وغيرهم من أعيان الفضلاء</w:t>
      </w:r>
      <w:r w:rsidR="00E9799C" w:rsidRPr="00E9799C">
        <w:rPr>
          <w:rFonts w:hint="cs"/>
          <w:rtl/>
        </w:rPr>
        <w:t>،</w:t>
      </w:r>
      <w:r w:rsidRPr="00E9799C">
        <w:rPr>
          <w:rFonts w:hint="cs"/>
          <w:rtl/>
        </w:rPr>
        <w:t xml:space="preserve"> حتّى كُتب من أجوبة مسائله أربعمائة مصنَّف سمّوها أُصولاً</w:t>
      </w:r>
      <w:r w:rsidR="00E9799C" w:rsidRPr="00E9799C">
        <w:rPr>
          <w:rFonts w:hint="cs"/>
          <w:rtl/>
        </w:rPr>
        <w:t>.</w:t>
      </w:r>
    </w:p>
    <w:p w:rsidR="000966EE" w:rsidRDefault="000966EE" w:rsidP="003B24F9">
      <w:pPr>
        <w:pStyle w:val="libNormal"/>
        <w:rPr>
          <w:rtl/>
        </w:rPr>
      </w:pPr>
      <w:r w:rsidRPr="00E9799C">
        <w:rPr>
          <w:rFonts w:hint="cs"/>
          <w:rtl/>
        </w:rPr>
        <w:t>ثمّ قال</w:t>
      </w:r>
      <w:r w:rsidR="00E9799C" w:rsidRPr="00E9799C">
        <w:rPr>
          <w:rFonts w:hint="cs"/>
          <w:rtl/>
        </w:rPr>
        <w:t>:</w:t>
      </w:r>
      <w:r w:rsidRPr="00E9799C">
        <w:rPr>
          <w:rFonts w:hint="cs"/>
          <w:rtl/>
        </w:rPr>
        <w:t xml:space="preserve"> كان من تلامذة الجواد عليه السلام فضلاء</w:t>
      </w:r>
      <w:r w:rsidR="00E9799C" w:rsidRPr="00E9799C">
        <w:rPr>
          <w:rFonts w:hint="cs"/>
          <w:rtl/>
        </w:rPr>
        <w:t>،</w:t>
      </w:r>
      <w:r w:rsidRPr="00E9799C">
        <w:rPr>
          <w:rFonts w:hint="cs"/>
          <w:rtl/>
        </w:rPr>
        <w:t xml:space="preserve"> كالحسين بن سعيد وأخيه الحسن</w:t>
      </w:r>
      <w:r w:rsidR="00E9799C" w:rsidRPr="00E9799C">
        <w:rPr>
          <w:rFonts w:hint="cs"/>
          <w:rtl/>
        </w:rPr>
        <w:t>،</w:t>
      </w:r>
      <w:r w:rsidRPr="00E9799C">
        <w:rPr>
          <w:rFonts w:hint="cs"/>
          <w:rtl/>
        </w:rPr>
        <w:t xml:space="preserve"> و [ أحمد بن ] محمّد بن أبي نصر البزنطيّ</w:t>
      </w:r>
      <w:r w:rsidR="00E9799C" w:rsidRPr="00E9799C">
        <w:rPr>
          <w:rFonts w:hint="cs"/>
          <w:rtl/>
        </w:rPr>
        <w:t>،</w:t>
      </w:r>
    </w:p>
    <w:p w:rsidR="000966EE" w:rsidRDefault="000966EE" w:rsidP="00E9799C">
      <w:pPr>
        <w:pStyle w:val="libNormal"/>
        <w:rPr>
          <w:rtl/>
        </w:rPr>
      </w:pPr>
      <w:r w:rsidRPr="003B24F9">
        <w:rPr>
          <w:rFonts w:hint="cs"/>
          <w:rtl/>
        </w:rPr>
        <w:t>وأحمد بن محمّد بن خالد البرقيّ</w:t>
      </w:r>
      <w:r w:rsidR="00E9799C" w:rsidRPr="003B24F9">
        <w:rPr>
          <w:rFonts w:hint="cs"/>
          <w:rtl/>
        </w:rPr>
        <w:t>،</w:t>
      </w:r>
      <w:r w:rsidRPr="003B24F9">
        <w:rPr>
          <w:rFonts w:hint="cs"/>
          <w:rtl/>
        </w:rPr>
        <w:t xml:space="preserve"> وشاذان بن الفضل القمّيّ</w:t>
      </w:r>
      <w:r w:rsidR="00E9799C" w:rsidRPr="003B24F9">
        <w:rPr>
          <w:rFonts w:hint="cs"/>
          <w:rtl/>
        </w:rPr>
        <w:t>،</w:t>
      </w:r>
      <w:r w:rsidRPr="003B24F9">
        <w:rPr>
          <w:rFonts w:hint="cs"/>
          <w:rtl/>
        </w:rPr>
        <w:t xml:space="preserve"> وأيّوب بن نوح بن درّاج</w:t>
      </w:r>
      <w:r w:rsidR="00E9799C" w:rsidRPr="003B24F9">
        <w:rPr>
          <w:rFonts w:hint="cs"/>
          <w:rtl/>
        </w:rPr>
        <w:t>،</w:t>
      </w:r>
      <w:r w:rsidRPr="003B24F9">
        <w:rPr>
          <w:rFonts w:hint="cs"/>
          <w:rtl/>
        </w:rPr>
        <w:t xml:space="preserve"> وأحمد بن محمّد بن عيسى</w:t>
      </w:r>
      <w:r w:rsidR="00E9799C" w:rsidRPr="003B24F9">
        <w:rPr>
          <w:rFonts w:hint="cs"/>
          <w:rtl/>
        </w:rPr>
        <w:t>،</w:t>
      </w:r>
      <w:r w:rsidRPr="003B24F9">
        <w:rPr>
          <w:rFonts w:hint="cs"/>
          <w:rtl/>
        </w:rPr>
        <w:t xml:space="preserve"> وغيرهم ممّن يطول تعدادهم</w:t>
      </w:r>
      <w:r w:rsidR="00E9799C" w:rsidRPr="003B24F9">
        <w:rPr>
          <w:rFonts w:hint="cs"/>
          <w:rtl/>
        </w:rPr>
        <w:t>،</w:t>
      </w:r>
      <w:r w:rsidRPr="003B24F9">
        <w:rPr>
          <w:rFonts w:hint="cs"/>
          <w:rtl/>
        </w:rPr>
        <w:t xml:space="preserve"> وكتبهم الآن منقولة بين الأصحاب</w:t>
      </w:r>
      <w:r w:rsidR="00E9799C" w:rsidRPr="003B24F9">
        <w:rPr>
          <w:rFonts w:hint="cs"/>
          <w:rtl/>
        </w:rPr>
        <w:t>،</w:t>
      </w:r>
      <w:r w:rsidRPr="003B24F9">
        <w:rPr>
          <w:rFonts w:hint="cs"/>
          <w:rtl/>
        </w:rPr>
        <w:t xml:space="preserve"> دالّة على العلم الغزير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ثمّ قال</w:t>
      </w:r>
      <w:r w:rsidR="00E9799C" w:rsidRPr="00E9799C">
        <w:rPr>
          <w:rFonts w:hint="cs"/>
          <w:rtl/>
        </w:rPr>
        <w:t>:</w:t>
      </w:r>
      <w:r w:rsidRPr="00E9799C">
        <w:rPr>
          <w:rFonts w:hint="cs"/>
          <w:rtl/>
        </w:rPr>
        <w:t xml:space="preserve"> اجتزأت بإيراد كلام من اشتهر علمه وفضله</w:t>
      </w:r>
      <w:r w:rsidR="00E9799C" w:rsidRPr="00E9799C">
        <w:rPr>
          <w:rFonts w:hint="cs"/>
          <w:rtl/>
        </w:rPr>
        <w:t>،</w:t>
      </w:r>
      <w:r w:rsidRPr="00E9799C">
        <w:rPr>
          <w:rFonts w:hint="cs"/>
          <w:rtl/>
        </w:rPr>
        <w:t xml:space="preserve"> وعُرف تقدّمه في نقل الأخبار</w:t>
      </w:r>
      <w:r w:rsidR="00E9799C" w:rsidRPr="00E9799C">
        <w:rPr>
          <w:rFonts w:hint="cs"/>
          <w:rtl/>
        </w:rPr>
        <w:t>،</w:t>
      </w:r>
      <w:r w:rsidRPr="00E9799C">
        <w:rPr>
          <w:rFonts w:hint="cs"/>
          <w:rtl/>
        </w:rPr>
        <w:t xml:space="preserve"> وصحّة الاختيار</w:t>
      </w:r>
      <w:r w:rsidR="00E9799C" w:rsidRPr="00E9799C">
        <w:rPr>
          <w:rFonts w:hint="cs"/>
          <w:rtl/>
        </w:rPr>
        <w:t>،</w:t>
      </w:r>
      <w:r w:rsidRPr="00E9799C">
        <w:rPr>
          <w:rFonts w:hint="cs"/>
          <w:rtl/>
        </w:rPr>
        <w:t xml:space="preserve"> وجودة الاعتبار</w:t>
      </w:r>
      <w:r w:rsidR="00E9799C" w:rsidRPr="00E9799C">
        <w:rPr>
          <w:rFonts w:hint="cs"/>
          <w:rtl/>
        </w:rPr>
        <w:t>.</w:t>
      </w:r>
    </w:p>
    <w:p w:rsidR="000966EE" w:rsidRDefault="000966EE" w:rsidP="00E9799C">
      <w:pPr>
        <w:pStyle w:val="libNormal"/>
        <w:rPr>
          <w:rtl/>
        </w:rPr>
      </w:pPr>
      <w:r w:rsidRPr="003B24F9">
        <w:rPr>
          <w:rFonts w:hint="cs"/>
          <w:rtl/>
        </w:rPr>
        <w:t>واقتصرت من كتب هؤلاء الأفاضل على ما بان فيه اجتهادهم وعرف به اهتمامهم</w:t>
      </w:r>
      <w:r w:rsidR="00E9799C" w:rsidRPr="003B24F9">
        <w:rPr>
          <w:rFonts w:hint="cs"/>
          <w:rtl/>
        </w:rPr>
        <w:t>،</w:t>
      </w:r>
      <w:r w:rsidRPr="003B24F9">
        <w:rPr>
          <w:rFonts w:hint="cs"/>
          <w:rtl/>
        </w:rPr>
        <w:t xml:space="preserve"> وعليه اعتمادهم</w:t>
      </w:r>
      <w:r w:rsidR="00E9799C" w:rsidRPr="003B24F9">
        <w:rPr>
          <w:rFonts w:hint="cs"/>
          <w:rtl/>
        </w:rPr>
        <w:t>،</w:t>
      </w:r>
      <w:r w:rsidRPr="003B24F9">
        <w:rPr>
          <w:rFonts w:hint="cs"/>
          <w:rtl/>
        </w:rPr>
        <w:t xml:space="preserve"> فممّن اخترت نقله</w:t>
      </w:r>
      <w:r w:rsidR="00E9799C" w:rsidRPr="003B24F9">
        <w:rPr>
          <w:rFonts w:hint="cs"/>
          <w:rtl/>
        </w:rPr>
        <w:t>:</w:t>
      </w:r>
      <w:r w:rsidRPr="003B24F9">
        <w:rPr>
          <w:rFonts w:hint="cs"/>
          <w:rtl/>
        </w:rPr>
        <w:t xml:space="preserve"> الحسن بن محبوب</w:t>
      </w:r>
      <w:r w:rsidR="00E9799C" w:rsidRPr="003B24F9">
        <w:rPr>
          <w:rFonts w:hint="cs"/>
          <w:rtl/>
        </w:rPr>
        <w:t>،</w:t>
      </w:r>
      <w:r w:rsidRPr="003B24F9">
        <w:rPr>
          <w:rFonts w:hint="cs"/>
          <w:rtl/>
        </w:rPr>
        <w:t xml:space="preserve"> و [ أحمد بن ] محمّد بن أبي نصر البزنطي</w:t>
      </w:r>
      <w:r w:rsidR="00E9799C" w:rsidRPr="003B24F9">
        <w:rPr>
          <w:rFonts w:hint="cs"/>
          <w:rtl/>
        </w:rPr>
        <w:t>،</w:t>
      </w:r>
      <w:r w:rsidRPr="003B24F9">
        <w:rPr>
          <w:rFonts w:hint="cs"/>
          <w:rtl/>
        </w:rPr>
        <w:t xml:space="preserve"> والحسين بن سعيد</w:t>
      </w:r>
      <w:r w:rsidR="00E9799C" w:rsidRPr="003B24F9">
        <w:rPr>
          <w:rFonts w:hint="cs"/>
          <w:rtl/>
        </w:rPr>
        <w:t>،</w:t>
      </w:r>
      <w:r w:rsidRPr="003B24F9">
        <w:rPr>
          <w:rFonts w:hint="cs"/>
          <w:rtl/>
        </w:rPr>
        <w:t xml:space="preserve"> والفضل بن شاذان</w:t>
      </w:r>
      <w:r w:rsidR="00E9799C" w:rsidRPr="003B24F9">
        <w:rPr>
          <w:rFonts w:hint="cs"/>
          <w:rtl/>
        </w:rPr>
        <w:t>،</w:t>
      </w:r>
      <w:r w:rsidRPr="003B24F9">
        <w:rPr>
          <w:rFonts w:hint="cs"/>
          <w:rtl/>
        </w:rPr>
        <w:t xml:space="preserve"> ويونس بن عبد الرحمان</w:t>
      </w:r>
      <w:r w:rsidR="00E9799C" w:rsidRPr="003B24F9">
        <w:rPr>
          <w:rFonts w:hint="cs"/>
          <w:rtl/>
        </w:rPr>
        <w:t>،</w:t>
      </w:r>
      <w:r w:rsidRPr="003B24F9">
        <w:rPr>
          <w:rFonts w:hint="cs"/>
          <w:rtl/>
        </w:rPr>
        <w:t xml:space="preserve"> ومن المتأخّرين</w:t>
      </w:r>
      <w:r w:rsidR="00E9799C" w:rsidRPr="003B24F9">
        <w:rPr>
          <w:rFonts w:hint="cs"/>
          <w:rtl/>
        </w:rPr>
        <w:t>:</w:t>
      </w:r>
      <w:r w:rsidRPr="003B24F9">
        <w:rPr>
          <w:rFonts w:hint="cs"/>
          <w:rtl/>
        </w:rPr>
        <w:t xml:space="preserve"> أبو جعفر محمّد بن عليّ بن بابويه</w:t>
      </w:r>
      <w:r w:rsidR="00E9799C" w:rsidRPr="003B24F9">
        <w:rPr>
          <w:rFonts w:hint="cs"/>
          <w:rtl/>
        </w:rPr>
        <w:t>،</w:t>
      </w:r>
      <w:r w:rsidRPr="003B24F9">
        <w:rPr>
          <w:rFonts w:hint="cs"/>
          <w:rtl/>
        </w:rPr>
        <w:t xml:space="preserve"> ومحمّد بن يعقوب الكلينيّ</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قال ابن إدريس الحلّيّ في مستطرفات السرائر</w:t>
      </w:r>
      <w:r w:rsidR="00E9799C" w:rsidRPr="00E9799C">
        <w:rPr>
          <w:rFonts w:hint="cs"/>
          <w:rtl/>
        </w:rPr>
        <w:t>،</w:t>
      </w:r>
      <w:r w:rsidRPr="00E9799C">
        <w:rPr>
          <w:rFonts w:hint="cs"/>
          <w:rtl/>
        </w:rPr>
        <w:t xml:space="preserve"> باب الزيادات</w:t>
      </w:r>
      <w:r w:rsidR="00E9799C" w:rsidRPr="00E9799C">
        <w:rPr>
          <w:rFonts w:hint="cs"/>
          <w:rtl/>
        </w:rPr>
        <w:t>،</w:t>
      </w:r>
      <w:r w:rsidRPr="00E9799C">
        <w:rPr>
          <w:rFonts w:hint="cs"/>
          <w:rtl/>
        </w:rPr>
        <w:t xml:space="preserve"> فيما انتزعه واستطرفه من كتب المشيخة المصنّفين والرواة المحصّلين</w:t>
      </w:r>
      <w:r w:rsidR="00E9799C" w:rsidRPr="00E9799C">
        <w:rPr>
          <w:rFonts w:hint="cs"/>
          <w:rtl/>
        </w:rPr>
        <w:t>.</w:t>
      </w:r>
      <w:r w:rsidRPr="00E9799C">
        <w:rPr>
          <w:rFonts w:hint="cs"/>
          <w:rtl/>
        </w:rPr>
        <w:t>.. - إلى أن يقول -</w:t>
      </w:r>
      <w:r w:rsidR="00E9799C" w:rsidRPr="00E9799C">
        <w:rPr>
          <w:rFonts w:hint="cs"/>
          <w:rtl/>
        </w:rPr>
        <w:t>:</w:t>
      </w:r>
    </w:p>
    <w:p w:rsidR="000966EE" w:rsidRPr="0052729C"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 من كتاب نوادر أحمد بن محمّد بن أبي نصر البزنطيّ</w:t>
      </w:r>
      <w:r w:rsidR="00E9799C" w:rsidRPr="00E9799C">
        <w:rPr>
          <w:rFonts w:hint="cs"/>
          <w:rtl/>
        </w:rPr>
        <w:t>،</w:t>
      </w:r>
      <w:r w:rsidRPr="00E9799C">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مَن لا يحضره‏ا لفقيه 1</w:t>
      </w:r>
      <w:r w:rsidR="00E9799C" w:rsidRPr="003B24F9">
        <w:rPr>
          <w:rFonts w:hint="cs"/>
          <w:rtl/>
        </w:rPr>
        <w:t>:</w:t>
      </w:r>
      <w:r w:rsidRPr="003B24F9">
        <w:rPr>
          <w:rFonts w:hint="cs"/>
          <w:rtl/>
        </w:rPr>
        <w:t xml:space="preserve"> 2 - 4</w:t>
      </w:r>
      <w:r w:rsidR="00E9799C" w:rsidRPr="003B24F9">
        <w:rPr>
          <w:rFonts w:hint="cs"/>
          <w:rtl/>
        </w:rPr>
        <w:t>.</w:t>
      </w:r>
    </w:p>
    <w:p w:rsidR="000966EE" w:rsidRPr="003B24F9" w:rsidRDefault="000966EE" w:rsidP="003B24F9">
      <w:pPr>
        <w:pStyle w:val="libFootnote0"/>
        <w:rPr>
          <w:rtl/>
        </w:rPr>
      </w:pPr>
      <w:r w:rsidRPr="003B24F9">
        <w:rPr>
          <w:rFonts w:hint="cs"/>
          <w:rtl/>
        </w:rPr>
        <w:t>(2) المعتبر 1</w:t>
      </w:r>
      <w:r w:rsidR="00E9799C" w:rsidRPr="003B24F9">
        <w:rPr>
          <w:rFonts w:hint="cs"/>
          <w:rtl/>
        </w:rPr>
        <w:t>:</w:t>
      </w:r>
      <w:r w:rsidRPr="003B24F9">
        <w:rPr>
          <w:rFonts w:hint="cs"/>
          <w:rtl/>
        </w:rPr>
        <w:t xml:space="preserve"> 26 - 27</w:t>
      </w:r>
      <w:r w:rsidR="00E9799C" w:rsidRPr="003B24F9">
        <w:rPr>
          <w:rFonts w:hint="cs"/>
          <w:rtl/>
        </w:rPr>
        <w:t>،</w:t>
      </w:r>
      <w:r w:rsidRPr="003B24F9">
        <w:rPr>
          <w:rFonts w:hint="cs"/>
          <w:rtl/>
        </w:rPr>
        <w:t xml:space="preserve"> وانظر خاتمة الوسائل 30</w:t>
      </w:r>
      <w:r w:rsidR="00E9799C" w:rsidRPr="003B24F9">
        <w:rPr>
          <w:rFonts w:hint="cs"/>
          <w:rtl/>
        </w:rPr>
        <w:t>:</w:t>
      </w:r>
      <w:r w:rsidRPr="003B24F9">
        <w:rPr>
          <w:rFonts w:hint="cs"/>
          <w:rtl/>
        </w:rPr>
        <w:t xml:space="preserve"> 109</w:t>
      </w:r>
      <w:r w:rsidR="00E9799C" w:rsidRPr="003B24F9">
        <w:rPr>
          <w:rFonts w:hint="cs"/>
          <w:rtl/>
        </w:rPr>
        <w:t>.</w:t>
      </w:r>
    </w:p>
    <w:p w:rsidR="000966EE" w:rsidRPr="003B24F9" w:rsidRDefault="000966EE" w:rsidP="003B24F9">
      <w:pPr>
        <w:pStyle w:val="libFootnote0"/>
        <w:rPr>
          <w:rtl/>
        </w:rPr>
      </w:pPr>
      <w:r w:rsidRPr="003B24F9">
        <w:rPr>
          <w:rFonts w:hint="cs"/>
          <w:rtl/>
        </w:rPr>
        <w:t>(3) المعتبر 1</w:t>
      </w:r>
      <w:r w:rsidR="00E9799C" w:rsidRPr="003B24F9">
        <w:rPr>
          <w:rFonts w:hint="cs"/>
          <w:rtl/>
        </w:rPr>
        <w:t>:</w:t>
      </w:r>
      <w:r w:rsidRPr="003B24F9">
        <w:rPr>
          <w:rFonts w:hint="cs"/>
          <w:rtl/>
        </w:rPr>
        <w:t xml:space="preserve"> 33</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صاحب الرضا عليه السلام</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أورده أبان بن تغلب</w:t>
      </w:r>
      <w:r w:rsidR="00E9799C" w:rsidRPr="00E9799C">
        <w:rPr>
          <w:rFonts w:hint="cs"/>
          <w:rtl/>
        </w:rPr>
        <w:t>،</w:t>
      </w:r>
      <w:r w:rsidRPr="00E9799C">
        <w:rPr>
          <w:rFonts w:hint="cs"/>
          <w:rtl/>
        </w:rPr>
        <w:t xml:space="preserve"> صاحب الباقر والصادق‏ عليهما السلام في كتابه</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 من كتاب جميل بن درّاج</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 من كتاب السياريّ</w:t>
      </w:r>
      <w:r w:rsidR="00E9799C" w:rsidRPr="00E9799C">
        <w:rPr>
          <w:rFonts w:hint="cs"/>
          <w:rtl/>
        </w:rPr>
        <w:t>،</w:t>
      </w:r>
      <w:r w:rsidRPr="00E9799C">
        <w:rPr>
          <w:rFonts w:hint="cs"/>
          <w:rtl/>
        </w:rPr>
        <w:t xml:space="preserve"> واسمه أبو عبد الله</w:t>
      </w:r>
      <w:r w:rsidR="00E9799C" w:rsidRPr="00E9799C">
        <w:rPr>
          <w:rFonts w:hint="cs"/>
          <w:rtl/>
        </w:rPr>
        <w:t>،</w:t>
      </w:r>
      <w:r w:rsidRPr="00E9799C">
        <w:rPr>
          <w:rFonts w:hint="cs"/>
          <w:rtl/>
        </w:rPr>
        <w:t xml:space="preserve"> صاحب موسى الرضا عليه السلام</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 من كتاب مسائل الرجال ومكاتباتهم مولانا علي بن محمّد الهاديّ‏عليه السلام والأجوبة عن ذلك</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المشيخة</w:t>
      </w:r>
      <w:r w:rsidR="00E9799C" w:rsidRPr="00E9799C">
        <w:rPr>
          <w:rFonts w:hint="cs"/>
          <w:rtl/>
        </w:rPr>
        <w:t>،</w:t>
      </w:r>
      <w:r w:rsidRPr="00E9799C">
        <w:rPr>
          <w:rFonts w:hint="cs"/>
          <w:rtl/>
        </w:rPr>
        <w:t xml:space="preserve"> تصنيف الحسن بن محبوب</w:t>
      </w:r>
      <w:r w:rsidR="00E9799C" w:rsidRPr="00E9799C">
        <w:rPr>
          <w:rFonts w:hint="cs"/>
          <w:rtl/>
        </w:rPr>
        <w:t>؛</w:t>
      </w:r>
      <w:r w:rsidRPr="00E9799C">
        <w:rPr>
          <w:rFonts w:hint="cs"/>
          <w:rtl/>
        </w:rPr>
        <w:t xml:space="preserve"> السرّاد</w:t>
      </w:r>
      <w:r w:rsidR="00E9799C" w:rsidRPr="00E9799C">
        <w:rPr>
          <w:rFonts w:hint="cs"/>
          <w:rtl/>
        </w:rPr>
        <w:t>؛</w:t>
      </w:r>
      <w:r w:rsidRPr="00E9799C">
        <w:rPr>
          <w:rFonts w:hint="cs"/>
          <w:rtl/>
        </w:rPr>
        <w:t xml:space="preserve"> صاحب الرضا عليه السلام</w:t>
      </w:r>
      <w:r w:rsidR="00E9799C" w:rsidRPr="00E9799C">
        <w:rPr>
          <w:rFonts w:hint="cs"/>
          <w:rtl/>
        </w:rPr>
        <w:t>.</w:t>
      </w:r>
      <w:r w:rsidRPr="00E9799C">
        <w:rPr>
          <w:rFonts w:hint="cs"/>
          <w:rtl/>
        </w:rPr>
        <w:t xml:space="preserve"> وهو ثقة عند أصحابنا</w:t>
      </w:r>
      <w:r w:rsidR="00E9799C" w:rsidRPr="00E9799C">
        <w:rPr>
          <w:rFonts w:hint="cs"/>
          <w:rtl/>
        </w:rPr>
        <w:t>،</w:t>
      </w:r>
      <w:r w:rsidRPr="00E9799C">
        <w:rPr>
          <w:rFonts w:hint="cs"/>
          <w:rtl/>
        </w:rPr>
        <w:t xml:space="preserve"> جليل القدر</w:t>
      </w:r>
      <w:r w:rsidR="00E9799C" w:rsidRPr="00E9799C">
        <w:rPr>
          <w:rFonts w:hint="cs"/>
          <w:rtl/>
        </w:rPr>
        <w:t>،</w:t>
      </w:r>
      <w:r w:rsidRPr="00E9799C">
        <w:rPr>
          <w:rFonts w:hint="cs"/>
          <w:rtl/>
        </w:rPr>
        <w:t xml:space="preserve"> كثير الرواية</w:t>
      </w:r>
      <w:r w:rsidR="00E9799C" w:rsidRPr="00E9799C">
        <w:rPr>
          <w:rFonts w:hint="cs"/>
          <w:rtl/>
        </w:rPr>
        <w:t>،</w:t>
      </w:r>
      <w:r w:rsidRPr="00E9799C">
        <w:rPr>
          <w:rFonts w:hint="cs"/>
          <w:rtl/>
        </w:rPr>
        <w:t xml:space="preserve"> أحدُ الأركان الأربعة في عصره</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نوادر المصنّف</w:t>
      </w:r>
      <w:r w:rsidR="00E9799C" w:rsidRPr="00E9799C">
        <w:rPr>
          <w:rFonts w:hint="cs"/>
          <w:rtl/>
        </w:rPr>
        <w:t>،</w:t>
      </w:r>
      <w:r w:rsidRPr="00E9799C">
        <w:rPr>
          <w:rFonts w:hint="cs"/>
          <w:rtl/>
        </w:rPr>
        <w:t xml:space="preserve"> تصنيف محمّد بن علي بن محبوب</w:t>
      </w:r>
      <w:r w:rsidR="00E9799C" w:rsidRPr="00E9799C">
        <w:rPr>
          <w:rFonts w:hint="cs"/>
          <w:rtl/>
        </w:rPr>
        <w:t>.</w:t>
      </w:r>
      <w:r w:rsidRPr="00E9799C">
        <w:rPr>
          <w:rFonts w:hint="cs"/>
          <w:rtl/>
        </w:rPr>
        <w:t xml:space="preserve"> وكان هذا الكتاب بخطّ شيخنا أبي جعفر الطوسيّ</w:t>
      </w:r>
      <w:r w:rsidR="00E9799C" w:rsidRPr="00E9799C">
        <w:rPr>
          <w:rFonts w:hint="cs"/>
          <w:rtl/>
        </w:rPr>
        <w:t>،</w:t>
      </w:r>
      <w:r w:rsidRPr="00E9799C">
        <w:rPr>
          <w:rFonts w:hint="cs"/>
          <w:rtl/>
        </w:rPr>
        <w:t xml:space="preserve"> فنقلت هذه الأحاديث من خطّه</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w:t>
      </w:r>
      <w:r w:rsidR="00E9799C" w:rsidRPr="00E9799C">
        <w:rPr>
          <w:rFonts w:hint="cs"/>
          <w:rtl/>
        </w:rPr>
        <w:t>(</w:t>
      </w:r>
      <w:r w:rsidRPr="00E9799C">
        <w:rPr>
          <w:rFonts w:hint="cs"/>
          <w:rtl/>
        </w:rPr>
        <w:t>مَن لا يحضره الفقيه</w:t>
      </w:r>
      <w:r w:rsidR="00E9799C" w:rsidRPr="00E9799C">
        <w:rPr>
          <w:rFonts w:hint="cs"/>
          <w:rtl/>
        </w:rPr>
        <w:t>)،</w:t>
      </w:r>
      <w:r w:rsidRPr="00E9799C">
        <w:rPr>
          <w:rFonts w:hint="cs"/>
          <w:rtl/>
        </w:rPr>
        <w:t xml:space="preserve"> لابن بابويه</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w:t>
      </w:r>
      <w:r w:rsidR="00E9799C" w:rsidRPr="00E9799C">
        <w:rPr>
          <w:rFonts w:hint="cs"/>
          <w:rtl/>
        </w:rPr>
        <w:t>(</w:t>
      </w:r>
      <w:r w:rsidRPr="00E9799C">
        <w:rPr>
          <w:rFonts w:hint="cs"/>
          <w:rtl/>
        </w:rPr>
        <w:t>قُرب الإسْناد</w:t>
      </w:r>
      <w:r w:rsidR="00E9799C" w:rsidRPr="00E9799C">
        <w:rPr>
          <w:rFonts w:hint="cs"/>
          <w:rtl/>
        </w:rPr>
        <w:t>)</w:t>
      </w:r>
      <w:r w:rsidRPr="00E9799C">
        <w:rPr>
          <w:rFonts w:hint="cs"/>
          <w:rtl/>
        </w:rPr>
        <w:t xml:space="preserve"> تصنيف محمّد بن عبد الله بن جعفر الحميريّ</w:t>
      </w:r>
      <w:r w:rsidR="00E9799C" w:rsidRPr="00E9799C">
        <w:rPr>
          <w:rFonts w:hint="cs"/>
          <w:rtl/>
        </w:rPr>
        <w:t>.</w:t>
      </w:r>
    </w:p>
    <w:p w:rsidR="000966EE" w:rsidRDefault="000966EE" w:rsidP="003B24F9">
      <w:pPr>
        <w:pStyle w:val="libNormal"/>
        <w:rPr>
          <w:rtl/>
        </w:rPr>
      </w:pPr>
      <w:r w:rsidRPr="00E9799C">
        <w:rPr>
          <w:rFonts w:hint="cs"/>
          <w:rtl/>
        </w:rPr>
        <w:t>وما استطرفناه</w:t>
      </w:r>
      <w:r w:rsidR="00E9799C" w:rsidRPr="00E9799C">
        <w:rPr>
          <w:rFonts w:hint="cs"/>
          <w:rtl/>
        </w:rPr>
        <w:t>،</w:t>
      </w:r>
      <w:r w:rsidRPr="00E9799C">
        <w:rPr>
          <w:rFonts w:hint="cs"/>
          <w:rtl/>
        </w:rPr>
        <w:t xml:space="preserve"> من كتاب جعفر بن محمّد بن سنان</w:t>
      </w:r>
      <w:r w:rsidR="00E9799C" w:rsidRPr="00E9799C">
        <w:rPr>
          <w:rFonts w:hint="cs"/>
          <w:rtl/>
        </w:rPr>
        <w:t>؛</w:t>
      </w:r>
      <w:r w:rsidRPr="00E9799C">
        <w:rPr>
          <w:rFonts w:hint="cs"/>
          <w:rtl/>
        </w:rPr>
        <w:t xml:space="preserve"> الدهقان</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w:t>
      </w:r>
      <w:r w:rsidR="00E9799C" w:rsidRPr="00E9799C">
        <w:rPr>
          <w:rFonts w:hint="cs"/>
          <w:rtl/>
        </w:rPr>
        <w:t>(</w:t>
      </w:r>
      <w:r w:rsidRPr="00E9799C">
        <w:rPr>
          <w:rFonts w:hint="cs"/>
          <w:rtl/>
        </w:rPr>
        <w:t>تهذيب الأحكام</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كتاب عبد الله بن بكير بن أعين</w:t>
      </w:r>
      <w:r w:rsidR="00E9799C" w:rsidRPr="00E9799C">
        <w:rPr>
          <w:rFonts w:hint="cs"/>
          <w:rtl/>
        </w:rPr>
        <w:t>.</w:t>
      </w:r>
    </w:p>
    <w:p w:rsidR="000966EE" w:rsidRDefault="000966EE" w:rsidP="003B24F9">
      <w:pPr>
        <w:pStyle w:val="libNormal"/>
        <w:rPr>
          <w:rtl/>
        </w:rPr>
      </w:pPr>
      <w:r w:rsidRPr="00E9799C">
        <w:rPr>
          <w:rFonts w:hint="cs"/>
          <w:rtl/>
        </w:rPr>
        <w:t>ومن ذلك</w:t>
      </w:r>
      <w:r w:rsidR="00E9799C" w:rsidRPr="00E9799C">
        <w:rPr>
          <w:rFonts w:hint="cs"/>
          <w:rtl/>
        </w:rPr>
        <w:t>:</w:t>
      </w:r>
      <w:r w:rsidRPr="00E9799C">
        <w:rPr>
          <w:rFonts w:hint="cs"/>
          <w:rtl/>
        </w:rPr>
        <w:t xml:space="preserve"> ما استطرفناه</w:t>
      </w:r>
      <w:r w:rsidR="00E9799C" w:rsidRPr="00E9799C">
        <w:rPr>
          <w:rFonts w:hint="cs"/>
          <w:rtl/>
        </w:rPr>
        <w:t>،</w:t>
      </w:r>
      <w:r w:rsidRPr="00E9799C">
        <w:rPr>
          <w:rFonts w:hint="cs"/>
          <w:rtl/>
        </w:rPr>
        <w:t xml:space="preserve"> من رواية أبي القاسم ابن قولويه</w:t>
      </w:r>
      <w:r w:rsidR="00E9799C" w:rsidRPr="00E9799C">
        <w:rPr>
          <w:rFonts w:hint="cs"/>
          <w:rtl/>
        </w:rPr>
        <w:t>.</w:t>
      </w:r>
    </w:p>
    <w:p w:rsidR="000966EE" w:rsidRDefault="000966EE" w:rsidP="003B24F9">
      <w:pPr>
        <w:pStyle w:val="libNormal"/>
        <w:rPr>
          <w:rtl/>
        </w:rPr>
      </w:pPr>
      <w:r w:rsidRPr="00E9799C">
        <w:rPr>
          <w:rFonts w:hint="cs"/>
          <w:rtl/>
        </w:rPr>
        <w:t>وممّا استطرفناه</w:t>
      </w:r>
      <w:r w:rsidR="00E9799C" w:rsidRPr="00E9799C">
        <w:rPr>
          <w:rFonts w:hint="cs"/>
          <w:rtl/>
        </w:rPr>
        <w:t>،</w:t>
      </w:r>
      <w:r w:rsidRPr="00E9799C">
        <w:rPr>
          <w:rFonts w:hint="cs"/>
          <w:rtl/>
        </w:rPr>
        <w:t xml:space="preserve"> من كتاب </w:t>
      </w:r>
      <w:r w:rsidR="00E9799C" w:rsidRPr="00E9799C">
        <w:rPr>
          <w:rFonts w:hint="cs"/>
          <w:rtl/>
        </w:rPr>
        <w:t>(</w:t>
      </w:r>
      <w:r w:rsidRPr="00E9799C">
        <w:rPr>
          <w:rFonts w:hint="cs"/>
          <w:rtl/>
        </w:rPr>
        <w:t>أنْس العالم</w:t>
      </w:r>
      <w:r w:rsidR="00E9799C" w:rsidRPr="00E9799C">
        <w:rPr>
          <w:rFonts w:hint="cs"/>
          <w:rtl/>
        </w:rPr>
        <w:t>)،</w:t>
      </w:r>
      <w:r w:rsidRPr="00E9799C">
        <w:rPr>
          <w:rFonts w:hint="cs"/>
          <w:rtl/>
        </w:rPr>
        <w:t xml:space="preserve"> تصنيف الصفوانيّ</w:t>
      </w:r>
      <w:r w:rsidR="00E9799C" w:rsidRPr="00E9799C">
        <w:rPr>
          <w:rFonts w:hint="cs"/>
          <w:rtl/>
        </w:rPr>
        <w:t>.</w:t>
      </w:r>
    </w:p>
    <w:p w:rsidR="000966EE" w:rsidRPr="0052729C" w:rsidRDefault="000966EE" w:rsidP="003B24F9">
      <w:pPr>
        <w:pStyle w:val="libNormal"/>
        <w:rPr>
          <w:rtl/>
        </w:rPr>
      </w:pPr>
      <w:r w:rsidRPr="00E9799C">
        <w:rPr>
          <w:rFonts w:hint="cs"/>
          <w:rtl/>
        </w:rPr>
        <w:t>وممّا استطرفناه</w:t>
      </w:r>
      <w:r w:rsidR="00E9799C" w:rsidRPr="00E9799C">
        <w:rPr>
          <w:rFonts w:hint="cs"/>
          <w:rtl/>
        </w:rPr>
        <w:t>،</w:t>
      </w:r>
      <w:r w:rsidRPr="00E9799C">
        <w:rPr>
          <w:rFonts w:hint="cs"/>
          <w:rtl/>
        </w:rPr>
        <w:t xml:space="preserve"> من كتاب </w:t>
      </w:r>
      <w:r w:rsidR="00E9799C" w:rsidRPr="00E9799C">
        <w:rPr>
          <w:rFonts w:hint="cs"/>
          <w:rtl/>
        </w:rPr>
        <w:t>(</w:t>
      </w:r>
      <w:r w:rsidRPr="00E9799C">
        <w:rPr>
          <w:rFonts w:hint="cs"/>
          <w:rtl/>
        </w:rPr>
        <w:t>المحاسن</w:t>
      </w:r>
      <w:r w:rsidR="00E9799C" w:rsidRPr="00E9799C">
        <w:rPr>
          <w:rFonts w:hint="cs"/>
          <w:rtl/>
        </w:rPr>
        <w:t>)،</w:t>
      </w:r>
      <w:r w:rsidRPr="00E9799C">
        <w:rPr>
          <w:rFonts w:hint="cs"/>
          <w:rtl/>
        </w:rPr>
        <w:t xml:space="preserve"> تصنيف أحمد بن أبي عبد الله البرقيّ</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ومن ذلك</w:t>
      </w:r>
      <w:r w:rsidR="00E9799C" w:rsidRPr="00E9799C">
        <w:rPr>
          <w:rFonts w:hint="cs"/>
          <w:rtl/>
        </w:rPr>
        <w:t>:</w:t>
      </w:r>
      <w:r w:rsidRPr="00E9799C">
        <w:rPr>
          <w:rFonts w:hint="cs"/>
          <w:rtl/>
        </w:rPr>
        <w:t xml:space="preserve"> ما استطرفناه من كتاب </w:t>
      </w:r>
      <w:r w:rsidR="00E9799C" w:rsidRPr="00E9799C">
        <w:rPr>
          <w:rFonts w:hint="cs"/>
          <w:rtl/>
        </w:rPr>
        <w:t>(</w:t>
      </w:r>
      <w:r w:rsidRPr="00E9799C">
        <w:rPr>
          <w:rFonts w:hint="cs"/>
          <w:rtl/>
        </w:rPr>
        <w:t>العيون والمحاسن</w:t>
      </w:r>
      <w:r w:rsidR="00E9799C" w:rsidRPr="00E9799C">
        <w:rPr>
          <w:rFonts w:hint="cs"/>
          <w:rtl/>
        </w:rPr>
        <w:t>)</w:t>
      </w:r>
      <w:r w:rsidRPr="00E9799C">
        <w:rPr>
          <w:rFonts w:hint="cs"/>
          <w:rtl/>
        </w:rPr>
        <w:t xml:space="preserve"> تصنيف المُفيد</w:t>
      </w:r>
      <w:r w:rsidR="00E9799C" w:rsidRPr="00E9799C">
        <w:rPr>
          <w:rFonts w:hint="cs"/>
          <w:rtl/>
        </w:rPr>
        <w:t>.</w:t>
      </w:r>
    </w:p>
    <w:p w:rsidR="000966EE" w:rsidRDefault="000966EE" w:rsidP="00E9799C">
      <w:pPr>
        <w:pStyle w:val="libNormal"/>
        <w:rPr>
          <w:rtl/>
        </w:rPr>
      </w:pPr>
      <w:r w:rsidRPr="003B24F9">
        <w:rPr>
          <w:rFonts w:hint="cs"/>
          <w:rtl/>
        </w:rPr>
        <w:t xml:space="preserve">انتهى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 xml:space="preserve">قال الشيخ البهائيّ في </w:t>
      </w:r>
      <w:r w:rsidR="00E9799C" w:rsidRPr="00E9799C">
        <w:rPr>
          <w:rFonts w:hint="cs"/>
          <w:rtl/>
        </w:rPr>
        <w:t>(</w:t>
      </w:r>
      <w:r w:rsidRPr="00E9799C">
        <w:rPr>
          <w:rFonts w:hint="cs"/>
          <w:rtl/>
        </w:rPr>
        <w:t>الوجيزة</w:t>
      </w:r>
      <w:r w:rsidR="00E9799C" w:rsidRPr="00E9799C">
        <w:rPr>
          <w:rFonts w:hint="cs"/>
          <w:rtl/>
        </w:rPr>
        <w:t>):</w:t>
      </w:r>
    </w:p>
    <w:p w:rsidR="000966EE" w:rsidRDefault="00E9799C" w:rsidP="003B24F9">
      <w:pPr>
        <w:pStyle w:val="libNormal"/>
        <w:rPr>
          <w:rtl/>
        </w:rPr>
      </w:pPr>
      <w:r w:rsidRPr="00E9799C">
        <w:rPr>
          <w:rFonts w:hint="cs"/>
          <w:rtl/>
        </w:rPr>
        <w:t>(</w:t>
      </w:r>
      <w:r w:rsidR="000966EE" w:rsidRPr="00E9799C">
        <w:rPr>
          <w:rFonts w:hint="cs"/>
          <w:rtl/>
        </w:rPr>
        <w:t>جميع أحاديثنا -  إلاّ ما ندر - ينتهي إلى أئمّتنا الاثني عشر عليهم السلام</w:t>
      </w:r>
      <w:r w:rsidRPr="00E9799C">
        <w:rPr>
          <w:rFonts w:hint="cs"/>
          <w:rtl/>
        </w:rPr>
        <w:t>،</w:t>
      </w:r>
      <w:r w:rsidR="000966EE" w:rsidRPr="00E9799C">
        <w:rPr>
          <w:rFonts w:hint="cs"/>
          <w:rtl/>
        </w:rPr>
        <w:t xml:space="preserve"> وهم ينتهون فيها إلى النبيّ‏ صلّى الله عليه وآله</w:t>
      </w:r>
      <w:r w:rsidRPr="00E9799C">
        <w:rPr>
          <w:rFonts w:hint="cs"/>
          <w:rtl/>
        </w:rPr>
        <w:t>،</w:t>
      </w:r>
      <w:r w:rsidR="000966EE" w:rsidRPr="00E9799C">
        <w:rPr>
          <w:rFonts w:hint="cs"/>
          <w:rtl/>
        </w:rPr>
        <w:t xml:space="preserve"> فإنّ علومهم مقتبسة من قلب المشكاة</w:t>
      </w:r>
      <w:r w:rsidRPr="00E9799C">
        <w:rPr>
          <w:rFonts w:hint="cs"/>
          <w:rtl/>
        </w:rPr>
        <w:t>،</w:t>
      </w:r>
      <w:r w:rsidR="000966EE" w:rsidRPr="00E9799C">
        <w:rPr>
          <w:rFonts w:hint="cs"/>
          <w:rtl/>
        </w:rPr>
        <w:t xml:space="preserve"> وما تضمّنته كتب الخاصّة من الأحاديث المرويّة من أئمّتهم</w:t>
      </w:r>
      <w:r w:rsidRPr="00E9799C">
        <w:rPr>
          <w:rFonts w:hint="cs"/>
          <w:rtl/>
        </w:rPr>
        <w:t>،</w:t>
      </w:r>
      <w:r w:rsidR="000966EE" w:rsidRPr="00E9799C">
        <w:rPr>
          <w:rFonts w:hint="cs"/>
          <w:rtl/>
        </w:rPr>
        <w:t xml:space="preserve"> تزيد على ما في الصحاح الستّة للعامّة بكثير</w:t>
      </w:r>
      <w:r w:rsidRPr="00E9799C">
        <w:rPr>
          <w:rFonts w:hint="cs"/>
          <w:rtl/>
        </w:rPr>
        <w:t>،</w:t>
      </w:r>
      <w:r w:rsidR="000966EE" w:rsidRPr="00E9799C">
        <w:rPr>
          <w:rFonts w:hint="cs"/>
          <w:rtl/>
        </w:rPr>
        <w:t xml:space="preserve"> كما يظهر لمن تتبّع كتب الفريقين</w:t>
      </w:r>
      <w:r w:rsidRPr="00E9799C">
        <w:rPr>
          <w:rFonts w:hint="cs"/>
          <w:rtl/>
        </w:rPr>
        <w:t>.</w:t>
      </w:r>
    </w:p>
    <w:p w:rsidR="000966EE" w:rsidRDefault="000966EE" w:rsidP="003B24F9">
      <w:pPr>
        <w:pStyle w:val="libNormal"/>
        <w:rPr>
          <w:rtl/>
        </w:rPr>
      </w:pPr>
      <w:r w:rsidRPr="00E9799C">
        <w:rPr>
          <w:rFonts w:hint="cs"/>
          <w:rtl/>
        </w:rPr>
        <w:t>وقد روى راوٍ واحد - وهو أبان بن تغلب - عن إمام واحدٍ - أعني الصادق - ثلاثين ألف حديث</w:t>
      </w:r>
      <w:r w:rsidR="00E9799C" w:rsidRPr="00E9799C">
        <w:rPr>
          <w:rFonts w:hint="cs"/>
          <w:rtl/>
        </w:rPr>
        <w:t>.</w:t>
      </w:r>
    </w:p>
    <w:p w:rsidR="000966EE" w:rsidRDefault="000966EE" w:rsidP="003B24F9">
      <w:pPr>
        <w:pStyle w:val="libNormal"/>
        <w:rPr>
          <w:rtl/>
        </w:rPr>
      </w:pPr>
      <w:r w:rsidRPr="00E9799C">
        <w:rPr>
          <w:rFonts w:hint="cs"/>
          <w:rtl/>
        </w:rPr>
        <w:t>وقد كان جَمَعَ قدماء محدّثينا ما وصل إليهم من كلام أئمّتنا</w:t>
      </w:r>
      <w:r w:rsidR="00E9799C" w:rsidRPr="00E9799C">
        <w:rPr>
          <w:rFonts w:hint="cs"/>
          <w:rtl/>
        </w:rPr>
        <w:t>:</w:t>
      </w:r>
      <w:r w:rsidRPr="00E9799C">
        <w:rPr>
          <w:rFonts w:hint="cs"/>
          <w:rtl/>
        </w:rPr>
        <w:t xml:space="preserve"> في أربعمائة كتاب تُسمّى </w:t>
      </w:r>
      <w:r w:rsidR="00E9799C" w:rsidRPr="00E9799C">
        <w:rPr>
          <w:rFonts w:hint="cs"/>
          <w:rtl/>
        </w:rPr>
        <w:t>(</w:t>
      </w:r>
      <w:r w:rsidRPr="00E9799C">
        <w:rPr>
          <w:rFonts w:hint="cs"/>
          <w:rtl/>
        </w:rPr>
        <w:t>الأصول</w:t>
      </w:r>
      <w:r w:rsidR="00E9799C" w:rsidRPr="00E9799C">
        <w:rPr>
          <w:rFonts w:hint="cs"/>
          <w:rtl/>
        </w:rPr>
        <w:t>).</w:t>
      </w:r>
    </w:p>
    <w:p w:rsidR="000966EE" w:rsidRDefault="000966EE" w:rsidP="00E9799C">
      <w:pPr>
        <w:pStyle w:val="libNormal"/>
        <w:rPr>
          <w:rtl/>
        </w:rPr>
      </w:pPr>
      <w:r w:rsidRPr="003B24F9">
        <w:rPr>
          <w:rFonts w:hint="cs"/>
          <w:rtl/>
        </w:rPr>
        <w:t>ثمّ تصدّى جماعة من المتأخّرين شكر الله سعيهم لجمع تلك الكتب وترتيبها</w:t>
      </w:r>
      <w:r w:rsidR="00E9799C" w:rsidRPr="003B24F9">
        <w:rPr>
          <w:rFonts w:hint="cs"/>
          <w:rtl/>
        </w:rPr>
        <w:t>،</w:t>
      </w:r>
      <w:r w:rsidRPr="003B24F9">
        <w:rPr>
          <w:rFonts w:hint="cs"/>
          <w:rtl/>
        </w:rPr>
        <w:t xml:space="preserve"> تقليلاً للانتشار</w:t>
      </w:r>
      <w:r w:rsidR="00E9799C" w:rsidRPr="003B24F9">
        <w:rPr>
          <w:rFonts w:hint="cs"/>
          <w:rtl/>
        </w:rPr>
        <w:t>،</w:t>
      </w:r>
      <w:r w:rsidRPr="003B24F9">
        <w:rPr>
          <w:rFonts w:hint="cs"/>
          <w:rtl/>
        </w:rPr>
        <w:t xml:space="preserve"> وتسهيلاً على طالبي تلك الأخبار</w:t>
      </w:r>
      <w:r w:rsidR="00E9799C" w:rsidRPr="003B24F9">
        <w:rPr>
          <w:rFonts w:hint="cs"/>
          <w:rtl/>
        </w:rPr>
        <w:t>،</w:t>
      </w:r>
      <w:r w:rsidRPr="003B24F9">
        <w:rPr>
          <w:rFonts w:hint="cs"/>
          <w:rtl/>
        </w:rPr>
        <w:t xml:space="preserve"> فألّفوا كتباً مضبوطة</w:t>
      </w:r>
      <w:r w:rsidR="00E9799C" w:rsidRPr="003B24F9">
        <w:rPr>
          <w:rFonts w:hint="cs"/>
          <w:rtl/>
        </w:rPr>
        <w:t>،</w:t>
      </w:r>
      <w:r w:rsidRPr="003B24F9">
        <w:rPr>
          <w:rFonts w:hint="cs"/>
          <w:rtl/>
        </w:rPr>
        <w:t xml:space="preserve"> مهذّبة مشتملة على الأسانيد المتّصلة بأصحاب العصمة عليهم السلام كالكافي</w:t>
      </w:r>
      <w:r w:rsidR="00E9799C" w:rsidRPr="003B24F9">
        <w:rPr>
          <w:rFonts w:hint="cs"/>
          <w:rtl/>
        </w:rPr>
        <w:t>،</w:t>
      </w:r>
      <w:r w:rsidRPr="003B24F9">
        <w:rPr>
          <w:rFonts w:hint="cs"/>
          <w:rtl/>
        </w:rPr>
        <w:t xml:space="preserve"> ومن لا يحضره الفقيه</w:t>
      </w:r>
      <w:r w:rsidR="00E9799C" w:rsidRPr="003B24F9">
        <w:rPr>
          <w:rFonts w:hint="cs"/>
          <w:rtl/>
        </w:rPr>
        <w:t>،</w:t>
      </w:r>
      <w:r w:rsidRPr="003B24F9">
        <w:rPr>
          <w:rFonts w:hint="cs"/>
          <w:rtl/>
        </w:rPr>
        <w:t xml:space="preserve"> والتهذيب</w:t>
      </w:r>
      <w:r w:rsidR="00E9799C" w:rsidRPr="003B24F9">
        <w:rPr>
          <w:rFonts w:hint="cs"/>
          <w:rtl/>
        </w:rPr>
        <w:t>،</w:t>
      </w:r>
      <w:r w:rsidRPr="003B24F9">
        <w:rPr>
          <w:rFonts w:hint="cs"/>
          <w:rtl/>
        </w:rPr>
        <w:t xml:space="preserve"> والاستبصار</w:t>
      </w:r>
      <w:r w:rsidR="00E9799C" w:rsidRPr="003B24F9">
        <w:rPr>
          <w:rFonts w:hint="cs"/>
          <w:rtl/>
        </w:rPr>
        <w:t>،</w:t>
      </w:r>
      <w:r w:rsidRPr="003B24F9">
        <w:rPr>
          <w:rFonts w:hint="cs"/>
          <w:rtl/>
        </w:rPr>
        <w:t xml:space="preserve"> ومدينة العلم</w:t>
      </w:r>
      <w:r w:rsidR="00E9799C" w:rsidRPr="003B24F9">
        <w:rPr>
          <w:rFonts w:hint="cs"/>
          <w:rtl/>
        </w:rPr>
        <w:t>،</w:t>
      </w:r>
      <w:r w:rsidRPr="003B24F9">
        <w:rPr>
          <w:rFonts w:hint="cs"/>
          <w:rtl/>
        </w:rPr>
        <w:t xml:space="preserve"> والخصال</w:t>
      </w:r>
      <w:r w:rsidR="00E9799C" w:rsidRPr="003B24F9">
        <w:rPr>
          <w:rFonts w:hint="cs"/>
          <w:rtl/>
        </w:rPr>
        <w:t>،</w:t>
      </w:r>
      <w:r w:rsidRPr="003B24F9">
        <w:rPr>
          <w:rFonts w:hint="cs"/>
          <w:rtl/>
        </w:rPr>
        <w:t xml:space="preserve"> والأمالي</w:t>
      </w:r>
      <w:r w:rsidR="00E9799C" w:rsidRPr="003B24F9">
        <w:rPr>
          <w:rFonts w:hint="cs"/>
          <w:rtl/>
        </w:rPr>
        <w:t>،</w:t>
      </w:r>
      <w:r w:rsidRPr="003B24F9">
        <w:rPr>
          <w:rFonts w:hint="cs"/>
          <w:rtl/>
        </w:rPr>
        <w:t xml:space="preserve"> وعيون الأخبار</w:t>
      </w:r>
      <w:r w:rsidR="00E9799C" w:rsidRPr="003B24F9">
        <w:rPr>
          <w:rFonts w:hint="cs"/>
          <w:rtl/>
        </w:rPr>
        <w:t>،</w:t>
      </w:r>
      <w:r w:rsidRPr="003B24F9">
        <w:rPr>
          <w:rFonts w:hint="cs"/>
          <w:rtl/>
        </w:rPr>
        <w:t xml:space="preserve"> وغيرها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وقد صرّح الشيخ حسن في المنتقى والمعالم بأنّ أحاديث الكتب الأربعة وأمثالها محفوفة بالقرائن</w:t>
      </w:r>
      <w:r w:rsidR="00E9799C" w:rsidRPr="003B24F9">
        <w:rPr>
          <w:rFonts w:hint="cs"/>
          <w:rtl/>
        </w:rPr>
        <w:t>،</w:t>
      </w:r>
      <w:r w:rsidRPr="003B24F9">
        <w:rPr>
          <w:rFonts w:hint="cs"/>
          <w:rtl/>
        </w:rPr>
        <w:t xml:space="preserve"> وأنّها منقولة من الأصول والكتب المجمع عليها بغير تغيير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وقال الكفعميّ في الجنّة الواقية</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هذا كتاب محتوٍ على عوذ</w:t>
      </w:r>
      <w:r w:rsidRPr="003B24F9">
        <w:rPr>
          <w:rFonts w:hint="cs"/>
          <w:rtl/>
        </w:rPr>
        <w:t>،</w:t>
      </w:r>
      <w:r w:rsidR="000966EE" w:rsidRPr="003B24F9">
        <w:rPr>
          <w:rFonts w:hint="cs"/>
          <w:rtl/>
        </w:rPr>
        <w:t xml:space="preserve"> ودعوات</w:t>
      </w:r>
      <w:r w:rsidRPr="003B24F9">
        <w:rPr>
          <w:rFonts w:hint="cs"/>
          <w:rtl/>
        </w:rPr>
        <w:t>،</w:t>
      </w:r>
      <w:r w:rsidR="000966EE" w:rsidRPr="003B24F9">
        <w:rPr>
          <w:rFonts w:hint="cs"/>
          <w:rtl/>
        </w:rPr>
        <w:t xml:space="preserve"> وتسابيح</w:t>
      </w:r>
      <w:r w:rsidRPr="003B24F9">
        <w:rPr>
          <w:rFonts w:hint="cs"/>
          <w:rtl/>
        </w:rPr>
        <w:t>،</w:t>
      </w:r>
      <w:r w:rsidR="000966EE" w:rsidRPr="003B24F9">
        <w:rPr>
          <w:rFonts w:hint="cs"/>
          <w:rtl/>
        </w:rPr>
        <w:t xml:space="preserve"> وزيارات</w:t>
      </w:r>
      <w:r w:rsidRPr="003B24F9">
        <w:rPr>
          <w:rFonts w:hint="cs"/>
          <w:rtl/>
        </w:rPr>
        <w:t>،.</w:t>
      </w:r>
      <w:r w:rsidR="000966EE" w:rsidRPr="003B24F9">
        <w:rPr>
          <w:rFonts w:hint="cs"/>
          <w:rtl/>
        </w:rPr>
        <w:t xml:space="preserve">.. مأخوذة من كتب معتمد على صحّتها مأمون بالتمسّك بوثقى عروتها </w:t>
      </w:r>
      <w:r w:rsidR="000966EE" w:rsidRPr="00E9799C">
        <w:rPr>
          <w:rStyle w:val="libFootnotenumChar"/>
          <w:rFonts w:hint="cs"/>
          <w:rtl/>
        </w:rPr>
        <w:t>(4)</w:t>
      </w:r>
      <w:r w:rsidRPr="003B24F9">
        <w:rPr>
          <w:rFonts w:hint="cs"/>
          <w:rtl/>
        </w:rPr>
        <w:t>.</w:t>
      </w:r>
    </w:p>
    <w:p w:rsidR="000966EE" w:rsidRPr="0052729C" w:rsidRDefault="000966EE" w:rsidP="003B24F9">
      <w:pPr>
        <w:pStyle w:val="libNormal"/>
        <w:rPr>
          <w:rtl/>
        </w:rPr>
      </w:pPr>
      <w:r w:rsidRPr="00E9799C">
        <w:rPr>
          <w:rFonts w:hint="cs"/>
          <w:rtl/>
        </w:rPr>
        <w:t xml:space="preserve">وقد شهد عليّ بن إبراهيم القمّيّ بثبوت أحاديث تفسيره وأنّها مرويّة عن الثقات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السرائر 3</w:t>
      </w:r>
      <w:r w:rsidR="00E9799C" w:rsidRPr="003B24F9">
        <w:rPr>
          <w:rFonts w:hint="cs"/>
          <w:rtl/>
        </w:rPr>
        <w:t>:</w:t>
      </w:r>
      <w:r w:rsidRPr="003B24F9">
        <w:rPr>
          <w:rFonts w:hint="cs"/>
          <w:rtl/>
        </w:rPr>
        <w:t xml:space="preserve"> 663 - 548</w:t>
      </w:r>
      <w:r w:rsidR="00E9799C" w:rsidRPr="003B24F9">
        <w:rPr>
          <w:rFonts w:hint="cs"/>
          <w:rtl/>
        </w:rPr>
        <w:t>،</w:t>
      </w:r>
      <w:r w:rsidRPr="003B24F9">
        <w:rPr>
          <w:rFonts w:hint="cs"/>
          <w:rtl/>
        </w:rPr>
        <w:t xml:space="preserve"> وقد طبع مستقلاً باسم </w:t>
      </w:r>
      <w:r w:rsidR="00E9799C" w:rsidRPr="003B24F9">
        <w:rPr>
          <w:rFonts w:hint="cs"/>
          <w:rtl/>
        </w:rPr>
        <w:t>(</w:t>
      </w:r>
      <w:r w:rsidRPr="003B24F9">
        <w:rPr>
          <w:rFonts w:hint="cs"/>
          <w:rtl/>
        </w:rPr>
        <w:t>مستطرفات السرائر</w:t>
      </w:r>
      <w:r w:rsidR="00E9799C" w:rsidRPr="003B24F9">
        <w:rPr>
          <w:rFonts w:hint="cs"/>
          <w:rtl/>
        </w:rPr>
        <w:t>).</w:t>
      </w:r>
    </w:p>
    <w:p w:rsidR="000966EE" w:rsidRPr="003B24F9" w:rsidRDefault="000966EE" w:rsidP="003B24F9">
      <w:pPr>
        <w:pStyle w:val="libFootnote0"/>
        <w:rPr>
          <w:rtl/>
        </w:rPr>
      </w:pPr>
      <w:r w:rsidRPr="003B24F9">
        <w:rPr>
          <w:rFonts w:hint="cs"/>
          <w:rtl/>
        </w:rPr>
        <w:t>(2) الوجيزة</w:t>
      </w:r>
      <w:r w:rsidR="00E9799C" w:rsidRPr="003B24F9">
        <w:rPr>
          <w:rFonts w:hint="cs"/>
          <w:rtl/>
        </w:rPr>
        <w:t>:</w:t>
      </w:r>
      <w:r w:rsidRPr="003B24F9">
        <w:rPr>
          <w:rFonts w:hint="cs"/>
          <w:rtl/>
        </w:rPr>
        <w:t xml:space="preserve"> 6 - 7 وعنه في خاتمة الوسائل 30</w:t>
      </w:r>
      <w:r w:rsidR="00E9799C" w:rsidRPr="003B24F9">
        <w:rPr>
          <w:rFonts w:hint="cs"/>
          <w:rtl/>
        </w:rPr>
        <w:t>:</w:t>
      </w:r>
      <w:r w:rsidRPr="003B24F9">
        <w:rPr>
          <w:rFonts w:hint="cs"/>
          <w:rtl/>
        </w:rPr>
        <w:t xml:space="preserve"> 200 وله كلام في مشرق الشمسين</w:t>
      </w:r>
      <w:r w:rsidR="00E9799C" w:rsidRPr="003B24F9">
        <w:rPr>
          <w:rFonts w:hint="cs"/>
          <w:rtl/>
        </w:rPr>
        <w:t>:</w:t>
      </w:r>
      <w:r w:rsidRPr="003B24F9">
        <w:rPr>
          <w:rFonts w:hint="cs"/>
          <w:rtl/>
        </w:rPr>
        <w:t xml:space="preserve"> 269 - 270 فراجع</w:t>
      </w:r>
      <w:r w:rsidR="00E9799C" w:rsidRPr="003B24F9">
        <w:rPr>
          <w:rFonts w:hint="cs"/>
          <w:rtl/>
        </w:rPr>
        <w:t>.</w:t>
      </w:r>
    </w:p>
    <w:p w:rsidR="000966EE" w:rsidRPr="003B24F9" w:rsidRDefault="000966EE" w:rsidP="003B24F9">
      <w:pPr>
        <w:pStyle w:val="libFootnote0"/>
        <w:rPr>
          <w:rtl/>
        </w:rPr>
      </w:pPr>
      <w:r w:rsidRPr="003B24F9">
        <w:rPr>
          <w:rFonts w:hint="cs"/>
          <w:rtl/>
        </w:rPr>
        <w:t>(3) منتقى الجمان 1</w:t>
      </w:r>
      <w:r w:rsidR="00E9799C" w:rsidRPr="003B24F9">
        <w:rPr>
          <w:rFonts w:hint="cs"/>
          <w:rtl/>
        </w:rPr>
        <w:t>:</w:t>
      </w:r>
      <w:r w:rsidRPr="003B24F9">
        <w:rPr>
          <w:rFonts w:hint="cs"/>
          <w:rtl/>
        </w:rPr>
        <w:t xml:space="preserve"> 27</w:t>
      </w:r>
      <w:r w:rsidR="00E9799C" w:rsidRPr="003B24F9">
        <w:rPr>
          <w:rFonts w:hint="cs"/>
          <w:rtl/>
        </w:rPr>
        <w:t>.</w:t>
      </w:r>
    </w:p>
    <w:p w:rsidR="000966EE" w:rsidRPr="003B24F9" w:rsidRDefault="000966EE" w:rsidP="003B24F9">
      <w:pPr>
        <w:pStyle w:val="libFootnote0"/>
        <w:rPr>
          <w:rtl/>
        </w:rPr>
      </w:pPr>
      <w:r w:rsidRPr="003B24F9">
        <w:rPr>
          <w:rFonts w:hint="cs"/>
          <w:rtl/>
        </w:rPr>
        <w:t>(4) الجنّة الواقية</w:t>
      </w:r>
      <w:r w:rsidR="00E9799C" w:rsidRPr="003B24F9">
        <w:rPr>
          <w:rFonts w:hint="cs"/>
          <w:rtl/>
        </w:rPr>
        <w:t>:</w:t>
      </w:r>
      <w:r w:rsidRPr="003B24F9">
        <w:rPr>
          <w:rFonts w:hint="cs"/>
          <w:rtl/>
        </w:rPr>
        <w:t xml:space="preserve"> 3 - 4</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عن الأئمّة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وذكر السيّد رضي الدين ابن طاووس في كتبه ما يدلّ على أنّ أكثر الكتب المذكورة وغيرها من أمثالها من أُصول أصحاب الأئمّة كانت عنده ونقل منها شيئاً كثيراً </w:t>
      </w:r>
      <w:r w:rsidRPr="00E9799C">
        <w:rPr>
          <w:rStyle w:val="libFootnotenumChar"/>
          <w:rFonts w:hint="cs"/>
          <w:rtl/>
        </w:rPr>
        <w:t>(2)</w:t>
      </w:r>
      <w:r w:rsidR="00E9799C" w:rsidRPr="003B24F9">
        <w:rPr>
          <w:rFonts w:hint="cs"/>
          <w:rtl/>
        </w:rPr>
        <w:t>،</w:t>
      </w:r>
      <w:r w:rsidRPr="003B24F9">
        <w:rPr>
          <w:rFonts w:hint="cs"/>
          <w:rtl/>
        </w:rPr>
        <w:t xml:space="preserve"> وكذا الشهيد في الذكرى والكفعميّ في المصباح قد صرّحا بأنّ كثيراً من أُصول القدماء وكتبهم كانت موجودة</w:t>
      </w:r>
      <w:r w:rsidR="00E9799C" w:rsidRPr="003B24F9">
        <w:rPr>
          <w:rFonts w:hint="cs"/>
          <w:rtl/>
        </w:rPr>
        <w:t>،</w:t>
      </w:r>
      <w:r w:rsidRPr="003B24F9">
        <w:rPr>
          <w:rFonts w:hint="cs"/>
          <w:rtl/>
        </w:rPr>
        <w:t xml:space="preserve"> عندهم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 xml:space="preserve">حتّى وصل الأمر بالشيخ الحرّ العامليّ أن يقول في الفائدة الرابعة من خاتمة كتابه </w:t>
      </w:r>
      <w:r w:rsidR="00E9799C" w:rsidRPr="003B24F9">
        <w:rPr>
          <w:rFonts w:hint="cs"/>
          <w:rtl/>
        </w:rPr>
        <w:t>(</w:t>
      </w:r>
      <w:r w:rsidRPr="003B24F9">
        <w:rPr>
          <w:rFonts w:hint="cs"/>
          <w:rtl/>
        </w:rPr>
        <w:t>وسائل الشيعة</w:t>
      </w:r>
      <w:r w:rsidR="00E9799C" w:rsidRPr="003B24F9">
        <w:rPr>
          <w:rFonts w:hint="cs"/>
          <w:rtl/>
        </w:rPr>
        <w:t>)</w:t>
      </w:r>
      <w:r w:rsidRPr="003B24F9">
        <w:rPr>
          <w:rFonts w:hint="cs"/>
          <w:rtl/>
        </w:rPr>
        <w:t xml:space="preserve"> وهو بصدد عدّ مصادر الكتاب</w:t>
      </w:r>
      <w:r w:rsidR="00E9799C" w:rsidRPr="003B24F9">
        <w:rPr>
          <w:rFonts w:hint="cs"/>
          <w:rtl/>
        </w:rPr>
        <w:t>:.</w:t>
      </w:r>
      <w:r w:rsidRPr="003B24F9">
        <w:rPr>
          <w:rFonts w:hint="cs"/>
          <w:rtl/>
        </w:rPr>
        <w:t>.. وغير ذلك</w:t>
      </w:r>
      <w:r w:rsidR="00E9799C" w:rsidRPr="003B24F9">
        <w:rPr>
          <w:rFonts w:hint="cs"/>
          <w:rtl/>
        </w:rPr>
        <w:t>،</w:t>
      </w:r>
      <w:r w:rsidRPr="003B24F9">
        <w:rPr>
          <w:rFonts w:hint="cs"/>
          <w:rtl/>
        </w:rPr>
        <w:t xml:space="preserve"> وأمّا ما نقلوا منه ولم يصرّحوا باسمه</w:t>
      </w:r>
      <w:r w:rsidR="00E9799C" w:rsidRPr="003B24F9">
        <w:rPr>
          <w:rFonts w:hint="cs"/>
          <w:rtl/>
        </w:rPr>
        <w:t>،</w:t>
      </w:r>
      <w:r w:rsidRPr="003B24F9">
        <w:rPr>
          <w:rFonts w:hint="cs"/>
          <w:rtl/>
        </w:rPr>
        <w:t xml:space="preserve"> فكثير جدّاً</w:t>
      </w:r>
      <w:r w:rsidR="00E9799C" w:rsidRPr="003B24F9">
        <w:rPr>
          <w:rFonts w:hint="cs"/>
          <w:rtl/>
        </w:rPr>
        <w:t>،</w:t>
      </w:r>
      <w:r w:rsidRPr="003B24F9">
        <w:rPr>
          <w:rFonts w:hint="cs"/>
          <w:rtl/>
        </w:rPr>
        <w:t xml:space="preserve"> مذكور في كتب الرجال</w:t>
      </w:r>
      <w:r w:rsidR="00E9799C" w:rsidRPr="003B24F9">
        <w:rPr>
          <w:rFonts w:hint="cs"/>
          <w:rtl/>
        </w:rPr>
        <w:t>،</w:t>
      </w:r>
      <w:r w:rsidRPr="003B24F9">
        <w:rPr>
          <w:rFonts w:hint="cs"/>
          <w:rtl/>
        </w:rPr>
        <w:t xml:space="preserve"> يزيد على ستّة آلاف وستمائة كتاب على ما ضبطناه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وعلى كلّ حال فقد نبغ جماعة من تلامذة الأئمّة</w:t>
      </w:r>
      <w:r w:rsidR="00E9799C" w:rsidRPr="00E9799C">
        <w:rPr>
          <w:rFonts w:hint="cs"/>
          <w:rtl/>
        </w:rPr>
        <w:t>،</w:t>
      </w:r>
      <w:r w:rsidRPr="00E9799C">
        <w:rPr>
          <w:rFonts w:hint="cs"/>
          <w:rtl/>
        </w:rPr>
        <w:t xml:space="preserve"> وخصوصاً في زمن الصادِقَين</w:t>
      </w:r>
      <w:r w:rsidR="00E9799C" w:rsidRPr="00E9799C">
        <w:rPr>
          <w:rFonts w:hint="cs"/>
          <w:rtl/>
        </w:rPr>
        <w:t>،</w:t>
      </w:r>
      <w:r w:rsidRPr="00E9799C">
        <w:rPr>
          <w:rFonts w:hint="cs"/>
          <w:rtl/>
        </w:rPr>
        <w:t xml:space="preserve"> في شتّى العلوم ودوّنوا ما تلقّوه عنهم في كتب</w:t>
      </w:r>
      <w:r w:rsidR="00E9799C" w:rsidRPr="00E9799C">
        <w:rPr>
          <w:rFonts w:hint="cs"/>
          <w:rtl/>
        </w:rPr>
        <w:t>،</w:t>
      </w:r>
      <w:r w:rsidRPr="00E9799C">
        <w:rPr>
          <w:rFonts w:hint="cs"/>
          <w:rtl/>
        </w:rPr>
        <w:t xml:space="preserve"> وقد أشار علماء الرجال والتراجم إلى مصنّفاتهم كابن النديم والكشّيّ والنجاشيّ وغيرهم</w:t>
      </w:r>
      <w:r w:rsidR="00E9799C" w:rsidRPr="00E9799C">
        <w:rPr>
          <w:rFonts w:hint="cs"/>
          <w:rtl/>
        </w:rPr>
        <w:t>.</w:t>
      </w:r>
    </w:p>
    <w:p w:rsidR="000966EE" w:rsidRDefault="000966EE" w:rsidP="003B24F9">
      <w:pPr>
        <w:pStyle w:val="libNormal"/>
        <w:rPr>
          <w:rtl/>
        </w:rPr>
      </w:pPr>
      <w:r w:rsidRPr="00E9799C">
        <w:rPr>
          <w:rFonts w:hint="cs"/>
          <w:rtl/>
        </w:rPr>
        <w:t>فألّف هشام بن الحكم كتاباً في الألفاظ</w:t>
      </w:r>
      <w:r w:rsidR="00E9799C" w:rsidRPr="00E9799C">
        <w:rPr>
          <w:rFonts w:hint="cs"/>
          <w:rtl/>
        </w:rPr>
        <w:t>،</w:t>
      </w:r>
      <w:r w:rsidRPr="00E9799C">
        <w:rPr>
          <w:rFonts w:hint="cs"/>
          <w:rtl/>
        </w:rPr>
        <w:t xml:space="preserve"> والردّ على الزنادقة</w:t>
      </w:r>
      <w:r w:rsidR="00E9799C" w:rsidRPr="00E9799C">
        <w:rPr>
          <w:rFonts w:hint="cs"/>
          <w:rtl/>
        </w:rPr>
        <w:t>،</w:t>
      </w:r>
      <w:r w:rsidRPr="00E9799C">
        <w:rPr>
          <w:rFonts w:hint="cs"/>
          <w:rtl/>
        </w:rPr>
        <w:t xml:space="preserve"> وفي التوحيد</w:t>
      </w:r>
      <w:r w:rsidR="00E9799C" w:rsidRPr="00E9799C">
        <w:rPr>
          <w:rFonts w:hint="cs"/>
          <w:rtl/>
        </w:rPr>
        <w:t>،</w:t>
      </w:r>
      <w:r w:rsidRPr="00E9799C">
        <w:rPr>
          <w:rFonts w:hint="cs"/>
          <w:rtl/>
        </w:rPr>
        <w:t xml:space="preserve"> والإمامة والجبر والقدر</w:t>
      </w:r>
      <w:r w:rsidR="00E9799C" w:rsidRPr="00E9799C">
        <w:rPr>
          <w:rFonts w:hint="cs"/>
          <w:rtl/>
        </w:rPr>
        <w:t>،</w:t>
      </w:r>
      <w:r w:rsidRPr="00E9799C">
        <w:rPr>
          <w:rFonts w:hint="cs"/>
          <w:rtl/>
        </w:rPr>
        <w:t xml:space="preserve"> والردّ على الثنويّة</w:t>
      </w:r>
      <w:r w:rsidR="00E9799C" w:rsidRPr="00E9799C">
        <w:rPr>
          <w:rFonts w:hint="cs"/>
          <w:rtl/>
        </w:rPr>
        <w:t>،</w:t>
      </w:r>
      <w:r w:rsidRPr="00E9799C">
        <w:rPr>
          <w:rFonts w:hint="cs"/>
          <w:rtl/>
        </w:rPr>
        <w:t xml:space="preserve"> والردّ على أرسطوطاليس وغيره من فلاسفة اليونان</w:t>
      </w:r>
      <w:r w:rsidR="00E9799C" w:rsidRPr="00E9799C">
        <w:rPr>
          <w:rFonts w:hint="cs"/>
          <w:rtl/>
        </w:rPr>
        <w:t>،</w:t>
      </w:r>
      <w:r w:rsidRPr="00E9799C">
        <w:rPr>
          <w:rFonts w:hint="cs"/>
          <w:rtl/>
        </w:rPr>
        <w:t xml:space="preserve"> ورسائل كثيرة في الفقه والأصول</w:t>
      </w:r>
      <w:r w:rsidR="00E9799C" w:rsidRPr="00E9799C">
        <w:rPr>
          <w:rFonts w:hint="cs"/>
          <w:rtl/>
        </w:rPr>
        <w:t>.</w:t>
      </w:r>
    </w:p>
    <w:p w:rsidR="000966EE" w:rsidRDefault="000966EE" w:rsidP="003B24F9">
      <w:pPr>
        <w:pStyle w:val="libNormal"/>
        <w:rPr>
          <w:rtl/>
        </w:rPr>
      </w:pPr>
      <w:r w:rsidRPr="00E9799C">
        <w:rPr>
          <w:rFonts w:hint="cs"/>
          <w:rtl/>
        </w:rPr>
        <w:t>وألّف زرارة بن أعين كتاباً في الاستطاعة والجبر وغيرها</w:t>
      </w:r>
      <w:r w:rsidR="00E9799C" w:rsidRPr="00E9799C">
        <w:rPr>
          <w:rFonts w:hint="cs"/>
          <w:rtl/>
        </w:rPr>
        <w:t>.</w:t>
      </w:r>
    </w:p>
    <w:p w:rsidR="000966EE" w:rsidRDefault="000966EE" w:rsidP="003B24F9">
      <w:pPr>
        <w:pStyle w:val="libNormal"/>
        <w:rPr>
          <w:rtl/>
        </w:rPr>
      </w:pPr>
      <w:r w:rsidRPr="00E9799C">
        <w:rPr>
          <w:rFonts w:hint="cs"/>
          <w:rtl/>
        </w:rPr>
        <w:t>ومحمّد بن عمر في التوحيد والإمامة والفقه</w:t>
      </w:r>
      <w:r w:rsidR="00E9799C" w:rsidRPr="00E9799C">
        <w:rPr>
          <w:rFonts w:hint="cs"/>
          <w:rtl/>
        </w:rPr>
        <w:t>.</w:t>
      </w:r>
    </w:p>
    <w:p w:rsidR="000966EE" w:rsidRDefault="000966EE" w:rsidP="003B24F9">
      <w:pPr>
        <w:pStyle w:val="libNormal"/>
        <w:rPr>
          <w:rtl/>
        </w:rPr>
      </w:pPr>
      <w:r w:rsidRPr="00E9799C">
        <w:rPr>
          <w:rFonts w:hint="cs"/>
          <w:rtl/>
        </w:rPr>
        <w:t>ويعقوب بن إسحاق السكِّيت في إصلاح المنطق وكتاب في الألفاظ والأضداد</w:t>
      </w:r>
      <w:r w:rsidR="00E9799C" w:rsidRPr="00E9799C">
        <w:rPr>
          <w:rFonts w:hint="cs"/>
          <w:rtl/>
        </w:rPr>
        <w:t>،</w:t>
      </w:r>
      <w:r w:rsidRPr="00E9799C">
        <w:rPr>
          <w:rFonts w:hint="cs"/>
          <w:rtl/>
        </w:rPr>
        <w:t xml:space="preserve"> والألفاظ المشتركة بين معان متعدّدة</w:t>
      </w:r>
      <w:r w:rsidR="00E9799C" w:rsidRPr="00E9799C">
        <w:rPr>
          <w:rFonts w:hint="cs"/>
          <w:rtl/>
        </w:rPr>
        <w:t>.</w:t>
      </w:r>
    </w:p>
    <w:p w:rsidR="000966EE" w:rsidRPr="0052729C" w:rsidRDefault="000966EE" w:rsidP="003B24F9">
      <w:pPr>
        <w:pStyle w:val="libNormal"/>
        <w:rPr>
          <w:rtl/>
        </w:rPr>
      </w:pPr>
      <w:r w:rsidRPr="00E9799C">
        <w:rPr>
          <w:rFonts w:hint="cs"/>
          <w:rtl/>
        </w:rPr>
        <w:t>وألّف محمّد بن النعمان البجليّ - مؤمن الطاق - كتباً في الإمامة والمعرفة</w:t>
      </w:r>
      <w:r w:rsidR="00E9799C" w:rsidRPr="00E9799C">
        <w:rPr>
          <w:rFonts w:hint="cs"/>
          <w:rtl/>
        </w:rPr>
        <w:t>،</w:t>
      </w:r>
      <w:r w:rsidRPr="00E9799C">
        <w:rPr>
          <w:rFonts w:hint="cs"/>
          <w:rtl/>
        </w:rPr>
        <w:t xml:space="preserve"> و إثبات</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تفسير القمّيّ 1</w:t>
      </w:r>
      <w:r w:rsidR="00E9799C" w:rsidRPr="003B24F9">
        <w:rPr>
          <w:rFonts w:hint="cs"/>
          <w:rtl/>
        </w:rPr>
        <w:t>:</w:t>
      </w:r>
      <w:r w:rsidRPr="003B24F9">
        <w:rPr>
          <w:rFonts w:hint="cs"/>
          <w:rtl/>
        </w:rPr>
        <w:t xml:space="preserve"> 4</w:t>
      </w:r>
      <w:r w:rsidR="00E9799C" w:rsidRPr="003B24F9">
        <w:rPr>
          <w:rFonts w:hint="cs"/>
          <w:rtl/>
        </w:rPr>
        <w:t>،</w:t>
      </w:r>
      <w:r w:rsidRPr="003B24F9">
        <w:rPr>
          <w:rFonts w:hint="cs"/>
          <w:rtl/>
        </w:rPr>
        <w:t xml:space="preserve"> كما في خاتمة الوسائل 30</w:t>
      </w:r>
      <w:r w:rsidR="00E9799C" w:rsidRPr="003B24F9">
        <w:rPr>
          <w:rFonts w:hint="cs"/>
          <w:rtl/>
        </w:rPr>
        <w:t>:</w:t>
      </w:r>
      <w:r w:rsidRPr="003B24F9">
        <w:rPr>
          <w:rFonts w:hint="cs"/>
          <w:rtl/>
        </w:rPr>
        <w:t xml:space="preserve"> 202</w:t>
      </w:r>
      <w:r w:rsidR="00E9799C" w:rsidRPr="003B24F9">
        <w:rPr>
          <w:rFonts w:hint="cs"/>
          <w:rtl/>
        </w:rPr>
        <w:t>.</w:t>
      </w:r>
    </w:p>
    <w:p w:rsidR="000966EE" w:rsidRPr="003B24F9" w:rsidRDefault="000966EE" w:rsidP="003B24F9">
      <w:pPr>
        <w:pStyle w:val="libFootnote0"/>
        <w:rPr>
          <w:rtl/>
        </w:rPr>
      </w:pPr>
      <w:r w:rsidRPr="003B24F9">
        <w:rPr>
          <w:rFonts w:hint="cs"/>
          <w:rtl/>
        </w:rPr>
        <w:t>(2) انظر خاتمة الوسائل 30</w:t>
      </w:r>
      <w:r w:rsidR="00E9799C" w:rsidRPr="003B24F9">
        <w:rPr>
          <w:rFonts w:hint="cs"/>
          <w:rtl/>
        </w:rPr>
        <w:t>:</w:t>
      </w:r>
      <w:r w:rsidRPr="003B24F9">
        <w:rPr>
          <w:rFonts w:hint="cs"/>
          <w:rtl/>
        </w:rPr>
        <w:t xml:space="preserve"> 213</w:t>
      </w:r>
      <w:r w:rsidR="00E9799C" w:rsidRPr="003B24F9">
        <w:rPr>
          <w:rFonts w:hint="cs"/>
          <w:rtl/>
        </w:rPr>
        <w:t>.</w:t>
      </w:r>
    </w:p>
    <w:p w:rsidR="000966EE" w:rsidRPr="003B24F9" w:rsidRDefault="000966EE" w:rsidP="003B24F9">
      <w:pPr>
        <w:pStyle w:val="libFootnote0"/>
        <w:rPr>
          <w:rtl/>
        </w:rPr>
      </w:pPr>
      <w:r w:rsidRPr="003B24F9">
        <w:rPr>
          <w:rFonts w:hint="cs"/>
          <w:rtl/>
        </w:rPr>
        <w:t>(3) انظر خاتمة الوسائل 30</w:t>
      </w:r>
      <w:r w:rsidR="00E9799C" w:rsidRPr="003B24F9">
        <w:rPr>
          <w:rFonts w:hint="cs"/>
          <w:rtl/>
        </w:rPr>
        <w:t>:</w:t>
      </w:r>
      <w:r w:rsidRPr="003B24F9">
        <w:rPr>
          <w:rFonts w:hint="cs"/>
          <w:rtl/>
        </w:rPr>
        <w:t xml:space="preserve"> 213 أيضاً</w:t>
      </w:r>
      <w:r w:rsidR="00E9799C" w:rsidRPr="003B24F9">
        <w:rPr>
          <w:rFonts w:hint="cs"/>
          <w:rtl/>
        </w:rPr>
        <w:t>.</w:t>
      </w:r>
    </w:p>
    <w:p w:rsidR="000966EE" w:rsidRPr="003B24F9" w:rsidRDefault="000966EE" w:rsidP="003B24F9">
      <w:pPr>
        <w:pStyle w:val="libFootnote0"/>
        <w:rPr>
          <w:rtl/>
        </w:rPr>
      </w:pPr>
      <w:r w:rsidRPr="003B24F9">
        <w:rPr>
          <w:rFonts w:hint="cs"/>
          <w:rtl/>
        </w:rPr>
        <w:t>(4) وسائل الشيعة 30</w:t>
      </w:r>
      <w:r w:rsidR="00E9799C" w:rsidRPr="003B24F9">
        <w:rPr>
          <w:rFonts w:hint="cs"/>
          <w:rtl/>
        </w:rPr>
        <w:t>:</w:t>
      </w:r>
      <w:r w:rsidRPr="003B24F9">
        <w:rPr>
          <w:rFonts w:hint="cs"/>
          <w:rtl/>
        </w:rPr>
        <w:t xml:space="preserve"> 165 الخاتمة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الوصيّة</w:t>
      </w:r>
      <w:r w:rsidR="00E9799C" w:rsidRPr="00E9799C">
        <w:rPr>
          <w:rFonts w:hint="cs"/>
          <w:rtl/>
        </w:rPr>
        <w:t>،</w:t>
      </w:r>
      <w:r w:rsidRPr="00E9799C">
        <w:rPr>
          <w:rFonts w:hint="cs"/>
          <w:rtl/>
        </w:rPr>
        <w:t xml:space="preserve"> والأوامر والنواهي</w:t>
      </w:r>
      <w:r w:rsidR="00E9799C" w:rsidRPr="00E9799C">
        <w:rPr>
          <w:rFonts w:hint="cs"/>
          <w:rtl/>
        </w:rPr>
        <w:t>،</w:t>
      </w:r>
      <w:r w:rsidRPr="00E9799C">
        <w:rPr>
          <w:rFonts w:hint="cs"/>
          <w:rtl/>
        </w:rPr>
        <w:t xml:space="preserve"> والمناظرات وغيرها</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إلى غيرهم من مؤلفي الأصحاب</w:t>
      </w:r>
      <w:r w:rsidR="00E9799C" w:rsidRPr="00E9799C">
        <w:rPr>
          <w:rFonts w:hint="cs"/>
          <w:rtl/>
        </w:rPr>
        <w:t>،</w:t>
      </w:r>
      <w:r w:rsidRPr="00E9799C">
        <w:rPr>
          <w:rFonts w:hint="cs"/>
          <w:rtl/>
        </w:rPr>
        <w:t xml:space="preserve"> وغيرها من المؤلفات</w:t>
      </w:r>
      <w:r w:rsidR="00E9799C" w:rsidRPr="00E9799C">
        <w:rPr>
          <w:rFonts w:hint="cs"/>
          <w:rtl/>
        </w:rPr>
        <w:t>،</w:t>
      </w:r>
      <w:r w:rsidRPr="00E9799C">
        <w:rPr>
          <w:rFonts w:hint="cs"/>
          <w:rtl/>
        </w:rPr>
        <w:t xml:space="preserve"> فإنّ مؤلّفات هؤلاء تعدّ بالمئات إن لم نقل بالألوف</w:t>
      </w:r>
      <w:r w:rsidR="00E9799C" w:rsidRPr="00E9799C">
        <w:rPr>
          <w:rFonts w:hint="cs"/>
          <w:rtl/>
        </w:rPr>
        <w:t>،</w:t>
      </w:r>
      <w:r w:rsidRPr="00E9799C">
        <w:rPr>
          <w:rFonts w:hint="cs"/>
          <w:rtl/>
        </w:rPr>
        <w:t xml:space="preserve"> وقد أخذ المحمّدون الثلاثة - الكلينيّ والصدوق والطوسيّ - كتبهم الأربعة منها</w:t>
      </w:r>
      <w:r w:rsidR="00E9799C" w:rsidRPr="00E9799C">
        <w:rPr>
          <w:rFonts w:hint="cs"/>
          <w:rtl/>
        </w:rPr>
        <w:t>،</w:t>
      </w:r>
      <w:r w:rsidRPr="00E9799C">
        <w:rPr>
          <w:rFonts w:hint="cs"/>
          <w:rtl/>
        </w:rPr>
        <w:t xml:space="preserve"> وإن كان لكلّ واحد من الأخيرين كتب أُخرى في التفسير والتاريخ والحديث و</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وقد كان جلّ الرواة عن الأئمّة في غاية العدالة والوثاقة</w:t>
      </w:r>
      <w:r w:rsidR="00E9799C" w:rsidRPr="003B24F9">
        <w:rPr>
          <w:rFonts w:hint="cs"/>
          <w:rtl/>
        </w:rPr>
        <w:t>،</w:t>
      </w:r>
      <w:r w:rsidRPr="003B24F9">
        <w:rPr>
          <w:rFonts w:hint="cs"/>
          <w:rtl/>
        </w:rPr>
        <w:t xml:space="preserve"> وموضع احترام جميع المسلمين بشتّى طوائفهم</w:t>
      </w:r>
      <w:r w:rsidR="00E9799C" w:rsidRPr="003B24F9">
        <w:rPr>
          <w:rFonts w:hint="cs"/>
          <w:rtl/>
        </w:rPr>
        <w:t>،</w:t>
      </w:r>
      <w:r w:rsidRPr="003B24F9">
        <w:rPr>
          <w:rFonts w:hint="cs"/>
          <w:rtl/>
        </w:rPr>
        <w:t xml:space="preserve"> حتّى أنَّ أصحاب الصحاح الستّة خرَّجوا لكثير منهم في كتبهم</w:t>
      </w:r>
      <w:r w:rsidR="00E9799C" w:rsidRPr="003B24F9">
        <w:rPr>
          <w:rFonts w:hint="cs"/>
          <w:rtl/>
        </w:rPr>
        <w:t>،</w:t>
      </w:r>
      <w:r w:rsidRPr="003B24F9">
        <w:rPr>
          <w:rFonts w:hint="cs"/>
          <w:rtl/>
        </w:rPr>
        <w:t xml:space="preserve"> ونصّ الرجاليّون أو بعضهم على وثاقتهم ومكانتهم العلميّة</w:t>
      </w:r>
      <w:r w:rsidR="00E9799C" w:rsidRPr="003B24F9">
        <w:rPr>
          <w:rFonts w:hint="cs"/>
          <w:rtl/>
        </w:rPr>
        <w:t>،</w:t>
      </w:r>
      <w:r w:rsidRPr="003B24F9">
        <w:rPr>
          <w:rFonts w:hint="cs"/>
          <w:rtl/>
        </w:rPr>
        <w:t xml:space="preserve"> مع قولهم </w:t>
      </w:r>
      <w:r w:rsidR="00E9799C" w:rsidRPr="003B24F9">
        <w:rPr>
          <w:rFonts w:hint="cs"/>
          <w:rtl/>
        </w:rPr>
        <w:t>(</w:t>
      </w:r>
      <w:r w:rsidRPr="003B24F9">
        <w:rPr>
          <w:rFonts w:hint="cs"/>
          <w:rtl/>
        </w:rPr>
        <w:t>فيه تشيّع شنيع</w:t>
      </w:r>
      <w:r w:rsidR="00E9799C" w:rsidRPr="003B24F9">
        <w:rPr>
          <w:rFonts w:hint="cs"/>
          <w:rtl/>
        </w:rPr>
        <w:t>)</w:t>
      </w:r>
      <w:r w:rsidRPr="003B24F9">
        <w:rPr>
          <w:rFonts w:hint="cs"/>
          <w:rtl/>
        </w:rPr>
        <w:t xml:space="preserve"> و </w:t>
      </w:r>
      <w:r w:rsidR="00E9799C" w:rsidRPr="003B24F9">
        <w:rPr>
          <w:rFonts w:hint="cs"/>
          <w:rtl/>
        </w:rPr>
        <w:t>(</w:t>
      </w:r>
      <w:r w:rsidRPr="003B24F9">
        <w:rPr>
          <w:rFonts w:hint="cs"/>
          <w:rtl/>
        </w:rPr>
        <w:t>صدوق ولكنّ مذهبه مذهب الشيعة</w:t>
      </w:r>
      <w:r w:rsidR="00E9799C" w:rsidRPr="003B24F9">
        <w:rPr>
          <w:rFonts w:hint="cs"/>
          <w:rtl/>
        </w:rPr>
        <w:t>)</w:t>
      </w:r>
      <w:r w:rsidRPr="003B24F9">
        <w:rPr>
          <w:rFonts w:hint="cs"/>
          <w:rtl/>
        </w:rPr>
        <w:t xml:space="preserve"> أو </w:t>
      </w:r>
      <w:r w:rsidR="00E9799C" w:rsidRPr="003B24F9">
        <w:rPr>
          <w:rFonts w:hint="cs"/>
          <w:rtl/>
        </w:rPr>
        <w:t>(</w:t>
      </w:r>
      <w:r w:rsidRPr="003B24F9">
        <w:rPr>
          <w:rFonts w:hint="cs"/>
          <w:rtl/>
        </w:rPr>
        <w:t>شيعيّ المذهب</w:t>
      </w:r>
      <w:r w:rsidR="00E9799C" w:rsidRPr="003B24F9">
        <w:rPr>
          <w:rFonts w:hint="cs"/>
          <w:rtl/>
        </w:rPr>
        <w:t>)</w:t>
      </w:r>
      <w:r w:rsidRPr="003B24F9">
        <w:rPr>
          <w:rFonts w:hint="cs"/>
          <w:rtl/>
        </w:rPr>
        <w:t xml:space="preserve"> أو ما يشاكلها من العبارات </w:t>
      </w:r>
      <w:r w:rsidRPr="00E9799C">
        <w:rPr>
          <w:rStyle w:val="libFootnotenumChar"/>
          <w:rFonts w:hint="cs"/>
          <w:rtl/>
        </w:rPr>
        <w:t>(1)</w:t>
      </w:r>
      <w:r w:rsidR="00E9799C" w:rsidRPr="003B24F9">
        <w:rPr>
          <w:rFonts w:hint="cs"/>
          <w:rtl/>
        </w:rPr>
        <w:t>.</w:t>
      </w:r>
    </w:p>
    <w:p w:rsidR="000966EE" w:rsidRPr="00B36E3B" w:rsidRDefault="000966EE" w:rsidP="00B36E3B">
      <w:pPr>
        <w:pStyle w:val="Heading3"/>
        <w:rPr>
          <w:rtl/>
        </w:rPr>
      </w:pPr>
      <w:bookmarkStart w:id="192" w:name="69"/>
      <w:bookmarkStart w:id="193" w:name="_Toc492121333"/>
      <w:r w:rsidRPr="0052729C">
        <w:rPr>
          <w:rFonts w:hint="cs"/>
          <w:rtl/>
        </w:rPr>
        <w:t>أصحاب الكتب الأربعة وأخذهم عن الأُصول الأربعمائة</w:t>
      </w:r>
      <w:bookmarkEnd w:id="192"/>
      <w:bookmarkEnd w:id="193"/>
    </w:p>
    <w:p w:rsidR="000966EE" w:rsidRDefault="000966EE" w:rsidP="00E9799C">
      <w:pPr>
        <w:pStyle w:val="libNormal"/>
        <w:rPr>
          <w:rtl/>
        </w:rPr>
      </w:pPr>
      <w:r w:rsidRPr="003B24F9">
        <w:rPr>
          <w:rFonts w:hint="cs"/>
          <w:rtl/>
        </w:rPr>
        <w:t xml:space="preserve">وأمّا جامعو تلك الروايات ومدوّنوها فهم أيضاً من الجلالة بمكان فقد ذكرَ محمَّد بن يعقوب الكليني - صاحبَ الكافي - غالب أصحاب التراجم كابن ماكولا </w:t>
      </w:r>
      <w:r w:rsidRPr="00E9799C">
        <w:rPr>
          <w:rStyle w:val="libFootnotenumChar"/>
          <w:rFonts w:hint="cs"/>
          <w:rtl/>
        </w:rPr>
        <w:t>(2)</w:t>
      </w:r>
      <w:r w:rsidR="00E9799C" w:rsidRPr="003B24F9">
        <w:rPr>
          <w:rFonts w:hint="cs"/>
          <w:rtl/>
        </w:rPr>
        <w:t>،</w:t>
      </w:r>
      <w:r w:rsidRPr="003B24F9">
        <w:rPr>
          <w:rFonts w:hint="cs"/>
          <w:rtl/>
        </w:rPr>
        <w:t xml:space="preserve"> وابن الأثير </w:t>
      </w:r>
      <w:r w:rsidRPr="00E9799C">
        <w:rPr>
          <w:rStyle w:val="libFootnotenumChar"/>
          <w:rFonts w:hint="cs"/>
          <w:rtl/>
        </w:rPr>
        <w:t>(3)</w:t>
      </w:r>
      <w:r w:rsidR="00E9799C" w:rsidRPr="003B24F9">
        <w:rPr>
          <w:rFonts w:hint="cs"/>
          <w:rtl/>
        </w:rPr>
        <w:t>،</w:t>
      </w:r>
      <w:r w:rsidRPr="003B24F9">
        <w:rPr>
          <w:rFonts w:hint="cs"/>
          <w:rtl/>
        </w:rPr>
        <w:t xml:space="preserve"> والصفديّ </w:t>
      </w:r>
      <w:r w:rsidRPr="00E9799C">
        <w:rPr>
          <w:rStyle w:val="libFootnotenumChar"/>
          <w:rFonts w:hint="cs"/>
          <w:rtl/>
        </w:rPr>
        <w:t>(4)</w:t>
      </w:r>
      <w:r w:rsidR="00E9799C" w:rsidRPr="003B24F9">
        <w:rPr>
          <w:rFonts w:hint="cs"/>
          <w:rtl/>
        </w:rPr>
        <w:t>،</w:t>
      </w:r>
      <w:r w:rsidRPr="003B24F9">
        <w:rPr>
          <w:rFonts w:hint="cs"/>
          <w:rtl/>
        </w:rPr>
        <w:t xml:space="preserve"> وابن حجر </w:t>
      </w:r>
      <w:r w:rsidRPr="00E9799C">
        <w:rPr>
          <w:rStyle w:val="libFootnotenumChar"/>
          <w:rFonts w:hint="cs"/>
          <w:rtl/>
        </w:rPr>
        <w:t>(5)</w:t>
      </w:r>
      <w:r w:rsidR="00E9799C" w:rsidRPr="003B24F9">
        <w:rPr>
          <w:rFonts w:hint="cs"/>
          <w:rtl/>
        </w:rPr>
        <w:t>،</w:t>
      </w:r>
      <w:r w:rsidRPr="003B24F9">
        <w:rPr>
          <w:rFonts w:hint="cs"/>
          <w:rtl/>
        </w:rPr>
        <w:t xml:space="preserve"> وغيرهم من المحدثين واللغويين كالفيروزآبادي </w:t>
      </w:r>
      <w:r w:rsidRPr="00E9799C">
        <w:rPr>
          <w:rStyle w:val="libFootnotenumChar"/>
          <w:rFonts w:hint="cs"/>
          <w:rtl/>
        </w:rPr>
        <w:t>(6)</w:t>
      </w:r>
      <w:r w:rsidRPr="003B24F9">
        <w:rPr>
          <w:rFonts w:hint="cs"/>
          <w:rtl/>
        </w:rPr>
        <w:t xml:space="preserve"> والزبيدي </w:t>
      </w:r>
      <w:r w:rsidRPr="00E9799C">
        <w:rPr>
          <w:rStyle w:val="libFootnotenumChar"/>
          <w:rFonts w:hint="cs"/>
          <w:rtl/>
        </w:rPr>
        <w:t>(7)</w:t>
      </w:r>
      <w:r w:rsidRPr="003B24F9">
        <w:rPr>
          <w:rFonts w:hint="cs"/>
          <w:rtl/>
        </w:rPr>
        <w:t xml:space="preserve"> و</w:t>
      </w:r>
      <w:r w:rsidR="00E9799C" w:rsidRPr="003B24F9">
        <w:rPr>
          <w:rFonts w:hint="cs"/>
          <w:rtl/>
        </w:rPr>
        <w:t>.</w:t>
      </w:r>
      <w:r w:rsidRPr="003B24F9">
        <w:rPr>
          <w:rFonts w:hint="cs"/>
          <w:rtl/>
        </w:rPr>
        <w:t>.. في كتبهم</w:t>
      </w:r>
      <w:r w:rsidR="00E9799C" w:rsidRPr="003B24F9">
        <w:rPr>
          <w:rFonts w:hint="cs"/>
          <w:rtl/>
        </w:rPr>
        <w:t>.</w:t>
      </w:r>
    </w:p>
    <w:p w:rsidR="000966EE" w:rsidRDefault="000966EE" w:rsidP="003B24F9">
      <w:pPr>
        <w:pStyle w:val="libNormal"/>
        <w:rPr>
          <w:rtl/>
        </w:rPr>
      </w:pPr>
      <w:r w:rsidRPr="00E9799C">
        <w:rPr>
          <w:rFonts w:hint="cs"/>
          <w:rtl/>
        </w:rPr>
        <w:t>وأكَّد الأستاذ ثامر العميديّ عدم وجود جرح واحد من الأعلام في الكلينيّ بقوله</w:t>
      </w:r>
      <w:r w:rsidR="00E9799C" w:rsidRPr="00E9799C">
        <w:rPr>
          <w:rFonts w:hint="cs"/>
          <w:rtl/>
        </w:rPr>
        <w:t>:</w:t>
      </w:r>
    </w:p>
    <w:p w:rsidR="000966EE" w:rsidRPr="0052729C" w:rsidRDefault="000966EE" w:rsidP="003B24F9">
      <w:pPr>
        <w:pStyle w:val="libNormal"/>
        <w:rPr>
          <w:rtl/>
        </w:rPr>
      </w:pPr>
      <w:r w:rsidRPr="00E9799C">
        <w:rPr>
          <w:rFonts w:hint="cs"/>
          <w:rtl/>
        </w:rPr>
        <w:t xml:space="preserve">لم أقف على عالم من علماء الرجال من أهل السنّة قد مسّ الكلينيّ بجرح قطّ لا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وقد ذكر السيّد عبد الحسين شرف الدين في المراجعات أسماء أكثر من مائة منهم</w:t>
      </w:r>
      <w:r w:rsidR="00E9799C" w:rsidRPr="003B24F9">
        <w:rPr>
          <w:rFonts w:hint="cs"/>
          <w:rtl/>
        </w:rPr>
        <w:t>،</w:t>
      </w:r>
      <w:r w:rsidRPr="003B24F9">
        <w:rPr>
          <w:rFonts w:hint="cs"/>
          <w:rtl/>
        </w:rPr>
        <w:t xml:space="preserve"> فراجع</w:t>
      </w:r>
      <w:r w:rsidR="00E9799C" w:rsidRPr="003B24F9">
        <w:rPr>
          <w:rFonts w:hint="cs"/>
          <w:rtl/>
        </w:rPr>
        <w:t>.</w:t>
      </w:r>
    </w:p>
    <w:p w:rsidR="000966EE" w:rsidRPr="003B24F9" w:rsidRDefault="000966EE" w:rsidP="003B24F9">
      <w:pPr>
        <w:pStyle w:val="libFootnote0"/>
        <w:rPr>
          <w:rtl/>
        </w:rPr>
      </w:pPr>
      <w:r w:rsidRPr="003B24F9">
        <w:rPr>
          <w:rFonts w:hint="cs"/>
          <w:rtl/>
        </w:rPr>
        <w:t>(2) الإكمال 4</w:t>
      </w:r>
      <w:r w:rsidR="00E9799C" w:rsidRPr="003B24F9">
        <w:rPr>
          <w:rFonts w:hint="cs"/>
          <w:rtl/>
        </w:rPr>
        <w:t>:</w:t>
      </w:r>
      <w:r w:rsidRPr="003B24F9">
        <w:rPr>
          <w:rFonts w:hint="cs"/>
          <w:rtl/>
        </w:rPr>
        <w:t xml:space="preserve"> 575</w:t>
      </w:r>
      <w:r w:rsidR="00E9799C" w:rsidRPr="003B24F9">
        <w:rPr>
          <w:rFonts w:hint="cs"/>
          <w:rtl/>
        </w:rPr>
        <w:t>.</w:t>
      </w:r>
    </w:p>
    <w:p w:rsidR="000966EE" w:rsidRPr="003B24F9" w:rsidRDefault="000966EE" w:rsidP="003B24F9">
      <w:pPr>
        <w:pStyle w:val="libFootnote0"/>
        <w:rPr>
          <w:rtl/>
        </w:rPr>
      </w:pPr>
      <w:r w:rsidRPr="003B24F9">
        <w:rPr>
          <w:rFonts w:hint="cs"/>
          <w:rtl/>
        </w:rPr>
        <w:t>(3) الكامل 7</w:t>
      </w:r>
      <w:r w:rsidR="00E9799C" w:rsidRPr="003B24F9">
        <w:rPr>
          <w:rFonts w:hint="cs"/>
          <w:rtl/>
        </w:rPr>
        <w:t>:</w:t>
      </w:r>
      <w:r w:rsidRPr="003B24F9">
        <w:rPr>
          <w:rFonts w:hint="cs"/>
          <w:rtl/>
        </w:rPr>
        <w:t xml:space="preserve"> 150</w:t>
      </w:r>
      <w:r w:rsidR="00E9799C" w:rsidRPr="003B24F9">
        <w:rPr>
          <w:rFonts w:hint="cs"/>
          <w:rtl/>
        </w:rPr>
        <w:t>.</w:t>
      </w:r>
    </w:p>
    <w:p w:rsidR="000966EE" w:rsidRPr="003B24F9" w:rsidRDefault="000966EE" w:rsidP="003B24F9">
      <w:pPr>
        <w:pStyle w:val="libFootnote0"/>
        <w:rPr>
          <w:rtl/>
        </w:rPr>
      </w:pPr>
      <w:r w:rsidRPr="003B24F9">
        <w:rPr>
          <w:rFonts w:hint="cs"/>
          <w:rtl/>
        </w:rPr>
        <w:t>(4) الوافي بالوفيّات 5</w:t>
      </w:r>
      <w:r w:rsidR="00E9799C" w:rsidRPr="003B24F9">
        <w:rPr>
          <w:rFonts w:hint="cs"/>
          <w:rtl/>
        </w:rPr>
        <w:t>:</w:t>
      </w:r>
      <w:r w:rsidRPr="003B24F9">
        <w:rPr>
          <w:rFonts w:hint="cs"/>
          <w:rtl/>
        </w:rPr>
        <w:t xml:space="preserve"> 226</w:t>
      </w:r>
      <w:r w:rsidR="00E9799C" w:rsidRPr="003B24F9">
        <w:rPr>
          <w:rFonts w:hint="cs"/>
          <w:rtl/>
        </w:rPr>
        <w:t>.</w:t>
      </w:r>
    </w:p>
    <w:p w:rsidR="000966EE" w:rsidRPr="003B24F9" w:rsidRDefault="000966EE" w:rsidP="003B24F9">
      <w:pPr>
        <w:pStyle w:val="libFootnote0"/>
        <w:rPr>
          <w:rtl/>
        </w:rPr>
      </w:pPr>
      <w:r w:rsidRPr="003B24F9">
        <w:rPr>
          <w:rFonts w:hint="cs"/>
          <w:rtl/>
        </w:rPr>
        <w:t>(5) لسان الميزان 5</w:t>
      </w:r>
      <w:r w:rsidR="00E9799C" w:rsidRPr="003B24F9">
        <w:rPr>
          <w:rFonts w:hint="cs"/>
          <w:rtl/>
        </w:rPr>
        <w:t>:</w:t>
      </w:r>
      <w:r w:rsidRPr="003B24F9">
        <w:rPr>
          <w:rFonts w:hint="cs"/>
          <w:rtl/>
        </w:rPr>
        <w:t xml:space="preserve"> 265</w:t>
      </w:r>
      <w:r w:rsidR="00E9799C" w:rsidRPr="003B24F9">
        <w:rPr>
          <w:rFonts w:hint="cs"/>
          <w:rtl/>
        </w:rPr>
        <w:t>،</w:t>
      </w:r>
      <w:r w:rsidRPr="003B24F9">
        <w:rPr>
          <w:rFonts w:hint="cs"/>
          <w:rtl/>
        </w:rPr>
        <w:t xml:space="preserve"> ت 1107</w:t>
      </w:r>
      <w:r w:rsidR="00E9799C" w:rsidRPr="003B24F9">
        <w:rPr>
          <w:rFonts w:hint="cs"/>
          <w:rtl/>
        </w:rPr>
        <w:t>.</w:t>
      </w:r>
    </w:p>
    <w:p w:rsidR="000966EE" w:rsidRPr="003B24F9" w:rsidRDefault="000966EE" w:rsidP="003B24F9">
      <w:pPr>
        <w:pStyle w:val="libFootnote0"/>
        <w:rPr>
          <w:rtl/>
        </w:rPr>
      </w:pPr>
      <w:r w:rsidRPr="003B24F9">
        <w:rPr>
          <w:rFonts w:hint="cs"/>
          <w:rtl/>
        </w:rPr>
        <w:t>(6) القاموس المحيط 4</w:t>
      </w:r>
      <w:r w:rsidR="00E9799C" w:rsidRPr="003B24F9">
        <w:rPr>
          <w:rFonts w:hint="cs"/>
          <w:rtl/>
        </w:rPr>
        <w:t>:</w:t>
      </w:r>
      <w:r w:rsidRPr="003B24F9">
        <w:rPr>
          <w:rFonts w:hint="cs"/>
          <w:rtl/>
        </w:rPr>
        <w:t xml:space="preserve"> 363</w:t>
      </w:r>
      <w:r w:rsidR="00E9799C" w:rsidRPr="003B24F9">
        <w:rPr>
          <w:rFonts w:hint="cs"/>
          <w:rtl/>
        </w:rPr>
        <w:t>.</w:t>
      </w:r>
    </w:p>
    <w:p w:rsidR="000966EE" w:rsidRPr="003B24F9" w:rsidRDefault="000966EE" w:rsidP="003B24F9">
      <w:pPr>
        <w:pStyle w:val="libFootnote0"/>
        <w:rPr>
          <w:rtl/>
        </w:rPr>
      </w:pPr>
      <w:r w:rsidRPr="003B24F9">
        <w:rPr>
          <w:rFonts w:hint="cs"/>
          <w:rtl/>
        </w:rPr>
        <w:t>(7) تاج العروس 9</w:t>
      </w:r>
      <w:r w:rsidR="00E9799C" w:rsidRPr="003B24F9">
        <w:rPr>
          <w:rFonts w:hint="cs"/>
          <w:rtl/>
        </w:rPr>
        <w:t>:</w:t>
      </w:r>
      <w:r w:rsidRPr="003B24F9">
        <w:rPr>
          <w:rFonts w:hint="cs"/>
          <w:rtl/>
        </w:rPr>
        <w:t xml:space="preserve"> 322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مُفَسّراً ولا غير مُفَسّرٍ</w:t>
      </w:r>
      <w:r w:rsidR="00E9799C" w:rsidRPr="003B24F9">
        <w:rPr>
          <w:rFonts w:hint="cs"/>
          <w:rtl/>
        </w:rPr>
        <w:t>؛</w:t>
      </w:r>
      <w:r w:rsidRPr="003B24F9">
        <w:rPr>
          <w:rFonts w:hint="cs"/>
          <w:rtl/>
        </w:rPr>
        <w:t xml:space="preserve"> أقول</w:t>
      </w:r>
      <w:r w:rsidR="00E9799C" w:rsidRPr="003B24F9">
        <w:rPr>
          <w:rFonts w:hint="cs"/>
          <w:rtl/>
        </w:rPr>
        <w:t>:</w:t>
      </w:r>
      <w:r w:rsidRPr="003B24F9">
        <w:rPr>
          <w:rFonts w:hint="cs"/>
          <w:rtl/>
        </w:rPr>
        <w:t xml:space="preserve"> لم يتعرّض أحدهم إليه بسوء قطّ</w:t>
      </w:r>
      <w:r w:rsidR="00E9799C" w:rsidRPr="003B24F9">
        <w:rPr>
          <w:rFonts w:hint="cs"/>
          <w:rtl/>
        </w:rPr>
        <w:t>،</w:t>
      </w:r>
      <w:r w:rsidRPr="003B24F9">
        <w:rPr>
          <w:rFonts w:hint="cs"/>
          <w:rtl/>
        </w:rPr>
        <w:t xml:space="preserve"> مع ما عرفت عنهم - مع الأسف - من تجريح رجال الشيعة لمجرّد تشيّعهم</w:t>
      </w:r>
      <w:r w:rsidR="00E9799C" w:rsidRPr="003B24F9">
        <w:rPr>
          <w:rFonts w:hint="cs"/>
          <w:rtl/>
        </w:rPr>
        <w:t>،</w:t>
      </w:r>
      <w:r w:rsidRPr="003B24F9">
        <w:rPr>
          <w:rFonts w:hint="cs"/>
          <w:rtl/>
        </w:rPr>
        <w:t xml:space="preserve"> وهذه حقيقة لا ينكرها أحد من الباحثين</w:t>
      </w:r>
      <w:r w:rsidR="00E9799C" w:rsidRPr="003B24F9">
        <w:rPr>
          <w:rFonts w:hint="cs"/>
          <w:rtl/>
        </w:rPr>
        <w:t>،</w:t>
      </w:r>
      <w:r w:rsidRPr="003B24F9">
        <w:rPr>
          <w:rFonts w:hint="cs"/>
          <w:rtl/>
        </w:rPr>
        <w:t xml:space="preserve"> وهذا يدلّ على اتّفاقهم على أنّ لثقة الإسلام الكلينيّ مكانة بين علماء الإسلام لا يمسّها أحد بسوء إلاّ كذب وافتضح أمره بين العلماء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بل عدّه ابن الأثير من مجدّدي الإماميّة على رأس المائة الثالثة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أمّا محمّد بن عليّ بن الحسين بن موسى بن بابويه القمّيّ - صاحب كتاب مَن لا يحضره الفقيه - فهو صاحب التصانيف الكثيرة</w:t>
      </w:r>
      <w:r w:rsidR="00E9799C" w:rsidRPr="003B24F9">
        <w:rPr>
          <w:rFonts w:hint="cs"/>
          <w:rtl/>
        </w:rPr>
        <w:t>،</w:t>
      </w:r>
      <w:r w:rsidRPr="003B24F9">
        <w:rPr>
          <w:rFonts w:hint="cs"/>
          <w:rtl/>
        </w:rPr>
        <w:t xml:space="preserve"> يضرب بحفظه المثل </w:t>
      </w:r>
      <w:r w:rsidRPr="00E9799C">
        <w:rPr>
          <w:rStyle w:val="libFootnotenumChar"/>
          <w:rFonts w:hint="cs"/>
          <w:rtl/>
        </w:rPr>
        <w:t>(3)</w:t>
      </w:r>
      <w:r w:rsidR="00E9799C" w:rsidRPr="003B24F9">
        <w:rPr>
          <w:rFonts w:hint="cs"/>
          <w:rtl/>
        </w:rPr>
        <w:t>،</w:t>
      </w:r>
      <w:r w:rsidRPr="003B24F9">
        <w:rPr>
          <w:rFonts w:hint="cs"/>
          <w:rtl/>
        </w:rPr>
        <w:t xml:space="preserve"> وهو من أُسرة علميّة جليلة القدر في الفضل</w:t>
      </w:r>
      <w:r w:rsidR="00E9799C" w:rsidRPr="003B24F9">
        <w:rPr>
          <w:rFonts w:hint="cs"/>
          <w:rtl/>
        </w:rPr>
        <w:t>،</w:t>
      </w:r>
      <w:r w:rsidRPr="003B24F9">
        <w:rPr>
          <w:rFonts w:hint="cs"/>
          <w:rtl/>
        </w:rPr>
        <w:t xml:space="preserve"> قال ابن أبي طيّ عن بيتهم</w:t>
      </w:r>
      <w:r w:rsidR="00E9799C" w:rsidRPr="003B24F9">
        <w:rPr>
          <w:rFonts w:hint="cs"/>
          <w:rtl/>
        </w:rPr>
        <w:t>:</w:t>
      </w:r>
      <w:r w:rsidRPr="003B24F9">
        <w:rPr>
          <w:rFonts w:hint="cs"/>
          <w:rtl/>
        </w:rPr>
        <w:t xml:space="preserve"> بيت العلم والجلالة </w:t>
      </w:r>
      <w:r w:rsidRPr="00E9799C">
        <w:rPr>
          <w:rStyle w:val="libFootnotenumChar"/>
          <w:rFonts w:hint="cs"/>
          <w:rtl/>
        </w:rPr>
        <w:t>(4)</w:t>
      </w:r>
      <w:r w:rsidR="00E9799C" w:rsidRPr="003B24F9">
        <w:rPr>
          <w:rFonts w:hint="cs"/>
          <w:rtl/>
        </w:rPr>
        <w:t>،</w:t>
      </w:r>
      <w:r w:rsidRPr="003B24F9">
        <w:rPr>
          <w:rFonts w:hint="cs"/>
          <w:rtl/>
        </w:rPr>
        <w:t xml:space="preserve"> كان أبوه من كبار علماء الشيعة ومصنّفيهم </w:t>
      </w:r>
      <w:r w:rsidRPr="00E9799C">
        <w:rPr>
          <w:rStyle w:val="libFootnotenumChar"/>
          <w:rFonts w:hint="cs"/>
          <w:rtl/>
        </w:rPr>
        <w:t>(5)</w:t>
      </w:r>
      <w:r w:rsidR="00E9799C" w:rsidRPr="003B24F9">
        <w:rPr>
          <w:rFonts w:hint="cs"/>
          <w:rtl/>
        </w:rPr>
        <w:t>.</w:t>
      </w:r>
      <w:r w:rsidRPr="003B24F9">
        <w:rPr>
          <w:rFonts w:hint="cs"/>
          <w:rtl/>
        </w:rPr>
        <w:t xml:space="preserve"> جليل القدر</w:t>
      </w:r>
      <w:r w:rsidR="00E9799C" w:rsidRPr="003B24F9">
        <w:rPr>
          <w:rFonts w:hint="cs"/>
          <w:rtl/>
        </w:rPr>
        <w:t>،</w:t>
      </w:r>
      <w:r w:rsidRPr="003B24F9">
        <w:rPr>
          <w:rFonts w:hint="cs"/>
          <w:rtl/>
        </w:rPr>
        <w:t xml:space="preserve"> حافظ للأحاديث بصير بالرجال</w:t>
      </w:r>
      <w:r w:rsidR="00E9799C" w:rsidRPr="003B24F9">
        <w:rPr>
          <w:rFonts w:hint="cs"/>
          <w:rtl/>
        </w:rPr>
        <w:t>،</w:t>
      </w:r>
      <w:r w:rsidRPr="003B24F9">
        <w:rPr>
          <w:rFonts w:hint="cs"/>
          <w:rtl/>
        </w:rPr>
        <w:t xml:space="preserve"> ناقد للأخبار</w:t>
      </w:r>
      <w:r w:rsidR="00E9799C" w:rsidRPr="003B24F9">
        <w:rPr>
          <w:rFonts w:hint="cs"/>
          <w:rtl/>
        </w:rPr>
        <w:t>،</w:t>
      </w:r>
      <w:r w:rsidRPr="003B24F9">
        <w:rPr>
          <w:rFonts w:hint="cs"/>
          <w:rtl/>
        </w:rPr>
        <w:t xml:space="preserve"> لم ير في القمّيّين مثله في حفظه وكثرة علمه له نحو من ثلاثمائة مصنّف </w:t>
      </w:r>
      <w:r w:rsidRPr="00E9799C">
        <w:rPr>
          <w:rStyle w:val="libFootnotenumChar"/>
          <w:rFonts w:hint="cs"/>
          <w:rtl/>
        </w:rPr>
        <w:t>(6)</w:t>
      </w:r>
      <w:r w:rsidR="00E9799C" w:rsidRPr="003B24F9">
        <w:rPr>
          <w:rFonts w:hint="cs"/>
          <w:rtl/>
        </w:rPr>
        <w:t>،</w:t>
      </w:r>
      <w:r w:rsidRPr="003B24F9">
        <w:rPr>
          <w:rFonts w:hint="cs"/>
          <w:rtl/>
        </w:rPr>
        <w:t xml:space="preserve"> وهو الذي أمات فتنة الحسين بن منصور الحلاّج بقم </w:t>
      </w:r>
      <w:r w:rsidRPr="00E9799C">
        <w:rPr>
          <w:rStyle w:val="libFootnotenumChar"/>
          <w:rFonts w:hint="cs"/>
          <w:rtl/>
        </w:rPr>
        <w:t>(7)</w:t>
      </w:r>
      <w:r w:rsidR="00E9799C" w:rsidRPr="003B24F9">
        <w:rPr>
          <w:rFonts w:hint="cs"/>
          <w:rtl/>
        </w:rPr>
        <w:t>،</w:t>
      </w:r>
      <w:r w:rsidRPr="003B24F9">
        <w:rPr>
          <w:rFonts w:hint="cs"/>
          <w:rtl/>
        </w:rPr>
        <w:t xml:space="preserve"> سمع منه شيوخ الطائفة وهو حَدَث السن </w:t>
      </w:r>
      <w:r w:rsidRPr="00E9799C">
        <w:rPr>
          <w:rStyle w:val="libFootnotenumChar"/>
          <w:rFonts w:hint="cs"/>
          <w:rtl/>
        </w:rPr>
        <w:t>(8)</w:t>
      </w:r>
      <w:r w:rsidR="00E9799C" w:rsidRPr="003B24F9">
        <w:rPr>
          <w:rFonts w:hint="cs"/>
          <w:rtl/>
        </w:rPr>
        <w:t>،</w:t>
      </w:r>
      <w:r w:rsidRPr="003B24F9">
        <w:rPr>
          <w:rFonts w:hint="cs"/>
          <w:rtl/>
        </w:rPr>
        <w:t xml:space="preserve"> وروى عنه جمع منهم الشيخ المفيد</w:t>
      </w:r>
      <w:r w:rsidR="00E9799C" w:rsidRPr="003B24F9">
        <w:rPr>
          <w:rFonts w:hint="cs"/>
          <w:rtl/>
        </w:rPr>
        <w:t>.</w:t>
      </w:r>
    </w:p>
    <w:p w:rsidR="000966EE" w:rsidRPr="0052729C" w:rsidRDefault="000966EE" w:rsidP="00E9799C">
      <w:pPr>
        <w:pStyle w:val="libNormal"/>
        <w:rPr>
          <w:rtl/>
        </w:rPr>
      </w:pPr>
      <w:r w:rsidRPr="003B24F9">
        <w:rPr>
          <w:rFonts w:hint="cs"/>
          <w:rtl/>
        </w:rPr>
        <w:t>والشيخ المفيد هو تلميذ الصدوق وأُستاذ الطوسيّ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لقِّب بابن المعلِّم</w:t>
      </w:r>
      <w:r w:rsidR="00E9799C" w:rsidRPr="003B24F9">
        <w:rPr>
          <w:rFonts w:hint="cs"/>
          <w:rtl/>
        </w:rPr>
        <w:t>،</w:t>
      </w:r>
      <w:r w:rsidRPr="003B24F9">
        <w:rPr>
          <w:rFonts w:hint="cs"/>
          <w:rtl/>
        </w:rPr>
        <w:t xml:space="preserve"> صاحب التصانيف البديعة</w:t>
      </w:r>
      <w:r w:rsidR="00E9799C" w:rsidRPr="003B24F9">
        <w:rPr>
          <w:rFonts w:hint="cs"/>
          <w:rtl/>
        </w:rPr>
        <w:t>،</w:t>
      </w:r>
      <w:r w:rsidRPr="003B24F9">
        <w:rPr>
          <w:rFonts w:hint="cs"/>
          <w:rtl/>
        </w:rPr>
        <w:t xml:space="preserve"> وهي مائتا مصنَّف</w:t>
      </w:r>
      <w:r w:rsidR="00E9799C" w:rsidRPr="003B24F9">
        <w:rPr>
          <w:rFonts w:hint="cs"/>
          <w:rtl/>
        </w:rPr>
        <w:t>)</w:t>
      </w:r>
      <w:r w:rsidRPr="003B24F9">
        <w:rPr>
          <w:rFonts w:hint="cs"/>
          <w:rtl/>
        </w:rPr>
        <w:t xml:space="preserve"> </w:t>
      </w:r>
      <w:r w:rsidRPr="00E9799C">
        <w:rPr>
          <w:rStyle w:val="libFootnotenumChar"/>
          <w:rFonts w:hint="cs"/>
          <w:rtl/>
        </w:rPr>
        <w:t>(9)</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إليه انتهت رئاسة متكلّمي الشيعة</w:t>
      </w:r>
      <w:r w:rsidR="00E9799C" w:rsidRPr="003B24F9">
        <w:rPr>
          <w:rFonts w:hint="cs"/>
          <w:rtl/>
        </w:rPr>
        <w:t>،</w:t>
      </w:r>
      <w:r w:rsidRPr="003B24F9">
        <w:rPr>
          <w:rFonts w:hint="cs"/>
          <w:rtl/>
        </w:rPr>
        <w:t xml:space="preserve"> مقدّم في صناعة الكلام على مذهب أصحابه</w:t>
      </w:r>
      <w:r w:rsidR="00E9799C" w:rsidRPr="003B24F9">
        <w:rPr>
          <w:rFonts w:hint="cs"/>
          <w:rtl/>
        </w:rPr>
        <w:t>،</w:t>
      </w:r>
      <w:r w:rsidRPr="003B24F9">
        <w:rPr>
          <w:rFonts w:hint="cs"/>
          <w:rtl/>
        </w:rPr>
        <w:t xml:space="preserve"> دقيق الفطنة</w:t>
      </w:r>
      <w:r w:rsidR="00E9799C" w:rsidRPr="003B24F9">
        <w:rPr>
          <w:rFonts w:hint="cs"/>
          <w:rtl/>
        </w:rPr>
        <w:t>،</w:t>
      </w:r>
      <w:r w:rsidRPr="003B24F9">
        <w:rPr>
          <w:rFonts w:hint="cs"/>
          <w:rtl/>
        </w:rPr>
        <w:t xml:space="preserve"> ماضي الخاطر</w:t>
      </w:r>
      <w:r w:rsidR="00E9799C" w:rsidRPr="003B24F9">
        <w:rPr>
          <w:rFonts w:hint="cs"/>
          <w:rtl/>
        </w:rPr>
        <w:t>)</w:t>
      </w:r>
      <w:r w:rsidRPr="003B24F9">
        <w:rPr>
          <w:rFonts w:hint="cs"/>
          <w:rtl/>
        </w:rPr>
        <w:t xml:space="preserve"> </w:t>
      </w:r>
      <w:r w:rsidRPr="003B24F9">
        <w:rPr>
          <w:rStyle w:val="libFootnotenumChar"/>
          <w:rFonts w:hint="cs"/>
          <w:rtl/>
        </w:rPr>
        <w:t>(10)</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وكان لابن المعلِّم مجلس نظر بداره بدرب رياح يحضره كافّة العلماء</w:t>
      </w:r>
      <w:r w:rsidR="00E9799C" w:rsidRPr="003B24F9">
        <w:rPr>
          <w:rFonts w:hint="cs"/>
          <w:rtl/>
        </w:rPr>
        <w:t>)</w:t>
      </w:r>
      <w:r w:rsidRPr="003B24F9">
        <w:rPr>
          <w:rFonts w:hint="cs"/>
          <w:rtl/>
        </w:rPr>
        <w:t xml:space="preserve"> </w:t>
      </w:r>
      <w:r w:rsidRPr="003B24F9">
        <w:rPr>
          <w:rStyle w:val="libFootnotenumChar"/>
          <w:rFonts w:hint="cs"/>
          <w:rtl/>
        </w:rPr>
        <w:t>(11)</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ويناظر أهل كلّ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دفاع عن الكافي 1</w:t>
      </w:r>
      <w:r w:rsidR="00E9799C" w:rsidRPr="003B24F9">
        <w:rPr>
          <w:rFonts w:hint="cs"/>
          <w:rtl/>
        </w:rPr>
        <w:t>:</w:t>
      </w:r>
      <w:r w:rsidRPr="003B24F9">
        <w:rPr>
          <w:rFonts w:hint="cs"/>
          <w:rtl/>
        </w:rPr>
        <w:t xml:space="preserve"> 38</w:t>
      </w:r>
      <w:r w:rsidR="00E9799C" w:rsidRPr="003B24F9">
        <w:rPr>
          <w:rFonts w:hint="cs"/>
          <w:rtl/>
        </w:rPr>
        <w:t>.</w:t>
      </w:r>
    </w:p>
    <w:p w:rsidR="000966EE" w:rsidRPr="003B24F9" w:rsidRDefault="000966EE" w:rsidP="003B24F9">
      <w:pPr>
        <w:pStyle w:val="libFootnote0"/>
        <w:rPr>
          <w:rtl/>
        </w:rPr>
      </w:pPr>
      <w:r w:rsidRPr="003B24F9">
        <w:rPr>
          <w:rFonts w:hint="cs"/>
          <w:rtl/>
        </w:rPr>
        <w:t>(2) جامع الأصول 12</w:t>
      </w:r>
      <w:r w:rsidR="00E9799C" w:rsidRPr="003B24F9">
        <w:rPr>
          <w:rFonts w:hint="cs"/>
          <w:rtl/>
        </w:rPr>
        <w:t>:</w:t>
      </w:r>
      <w:r w:rsidRPr="003B24F9">
        <w:rPr>
          <w:rFonts w:hint="cs"/>
          <w:rtl/>
        </w:rPr>
        <w:t xml:space="preserve"> 220</w:t>
      </w:r>
      <w:r w:rsidR="00E9799C" w:rsidRPr="003B24F9">
        <w:rPr>
          <w:rFonts w:hint="cs"/>
          <w:rtl/>
        </w:rPr>
        <w:t>.</w:t>
      </w:r>
    </w:p>
    <w:p w:rsidR="000966EE" w:rsidRPr="003B24F9" w:rsidRDefault="000966EE" w:rsidP="003B24F9">
      <w:pPr>
        <w:pStyle w:val="libFootnote0"/>
        <w:rPr>
          <w:rtl/>
        </w:rPr>
      </w:pPr>
      <w:r w:rsidRPr="003B24F9">
        <w:rPr>
          <w:rFonts w:hint="cs"/>
          <w:rtl/>
        </w:rPr>
        <w:t>(3) سير أعلام النبلاء 16</w:t>
      </w:r>
      <w:r w:rsidR="00E9799C" w:rsidRPr="003B24F9">
        <w:rPr>
          <w:rFonts w:hint="cs"/>
          <w:rtl/>
        </w:rPr>
        <w:t>:</w:t>
      </w:r>
      <w:r w:rsidRPr="003B24F9">
        <w:rPr>
          <w:rFonts w:hint="cs"/>
          <w:rtl/>
        </w:rPr>
        <w:t xml:space="preserve"> 303</w:t>
      </w:r>
      <w:r w:rsidR="00E9799C" w:rsidRPr="003B24F9">
        <w:rPr>
          <w:rFonts w:hint="cs"/>
          <w:rtl/>
        </w:rPr>
        <w:t>.</w:t>
      </w:r>
    </w:p>
    <w:p w:rsidR="000966EE" w:rsidRPr="003B24F9" w:rsidRDefault="000966EE" w:rsidP="003B24F9">
      <w:pPr>
        <w:pStyle w:val="libFootnote0"/>
        <w:rPr>
          <w:rtl/>
        </w:rPr>
      </w:pPr>
      <w:r w:rsidRPr="003B24F9">
        <w:rPr>
          <w:rFonts w:hint="cs"/>
          <w:rtl/>
        </w:rPr>
        <w:t>(4) لسان الميزان 2</w:t>
      </w:r>
      <w:r w:rsidR="00E9799C" w:rsidRPr="003B24F9">
        <w:rPr>
          <w:rFonts w:hint="cs"/>
          <w:rtl/>
        </w:rPr>
        <w:t>:</w:t>
      </w:r>
      <w:r w:rsidRPr="003B24F9">
        <w:rPr>
          <w:rFonts w:hint="cs"/>
          <w:rtl/>
        </w:rPr>
        <w:t xml:space="preserve"> 2</w:t>
      </w:r>
      <w:r w:rsidR="00E9799C" w:rsidRPr="003B24F9">
        <w:rPr>
          <w:rFonts w:hint="cs"/>
          <w:rtl/>
        </w:rPr>
        <w:t>.</w:t>
      </w:r>
    </w:p>
    <w:p w:rsidR="000966EE" w:rsidRPr="003B24F9" w:rsidRDefault="000966EE" w:rsidP="003B24F9">
      <w:pPr>
        <w:pStyle w:val="libFootnote0"/>
        <w:rPr>
          <w:rtl/>
        </w:rPr>
      </w:pPr>
      <w:r w:rsidRPr="003B24F9">
        <w:rPr>
          <w:rFonts w:hint="cs"/>
          <w:rtl/>
        </w:rPr>
        <w:t>(5) سير أعلام النبلاء 16</w:t>
      </w:r>
      <w:r w:rsidR="00E9799C" w:rsidRPr="003B24F9">
        <w:rPr>
          <w:rFonts w:hint="cs"/>
          <w:rtl/>
        </w:rPr>
        <w:t>:</w:t>
      </w:r>
      <w:r w:rsidRPr="003B24F9">
        <w:rPr>
          <w:rFonts w:hint="cs"/>
          <w:rtl/>
        </w:rPr>
        <w:t xml:space="preserve"> 304</w:t>
      </w:r>
      <w:r w:rsidR="00E9799C" w:rsidRPr="003B24F9">
        <w:rPr>
          <w:rFonts w:hint="cs"/>
          <w:rtl/>
        </w:rPr>
        <w:t>،</w:t>
      </w:r>
      <w:r w:rsidRPr="003B24F9">
        <w:rPr>
          <w:rFonts w:hint="cs"/>
          <w:rtl/>
        </w:rPr>
        <w:t xml:space="preserve"> ت 212</w:t>
      </w:r>
      <w:r w:rsidR="00E9799C" w:rsidRPr="003B24F9">
        <w:rPr>
          <w:rFonts w:hint="cs"/>
          <w:rtl/>
        </w:rPr>
        <w:t>.</w:t>
      </w:r>
    </w:p>
    <w:p w:rsidR="000966EE" w:rsidRPr="003B24F9" w:rsidRDefault="000966EE" w:rsidP="003B24F9">
      <w:pPr>
        <w:pStyle w:val="libFootnote0"/>
        <w:rPr>
          <w:rtl/>
        </w:rPr>
      </w:pPr>
      <w:r w:rsidRPr="003B24F9">
        <w:rPr>
          <w:rFonts w:hint="cs"/>
          <w:rtl/>
        </w:rPr>
        <w:t>(6) الفهرست</w:t>
      </w:r>
      <w:r w:rsidR="00E9799C" w:rsidRPr="003B24F9">
        <w:rPr>
          <w:rFonts w:hint="cs"/>
          <w:rtl/>
        </w:rPr>
        <w:t>،</w:t>
      </w:r>
      <w:r w:rsidRPr="003B24F9">
        <w:rPr>
          <w:rFonts w:hint="cs"/>
          <w:rtl/>
        </w:rPr>
        <w:t xml:space="preserve"> للطوسيّ</w:t>
      </w:r>
      <w:r w:rsidR="00E9799C" w:rsidRPr="003B24F9">
        <w:rPr>
          <w:rFonts w:hint="cs"/>
          <w:rtl/>
        </w:rPr>
        <w:t>:</w:t>
      </w:r>
      <w:r w:rsidRPr="003B24F9">
        <w:rPr>
          <w:rFonts w:hint="cs"/>
          <w:rtl/>
        </w:rPr>
        <w:t xml:space="preserve"> 237</w:t>
      </w:r>
      <w:r w:rsidR="00E9799C" w:rsidRPr="003B24F9">
        <w:rPr>
          <w:rFonts w:hint="cs"/>
          <w:rtl/>
        </w:rPr>
        <w:t>،</w:t>
      </w:r>
      <w:r w:rsidRPr="003B24F9">
        <w:rPr>
          <w:rFonts w:hint="cs"/>
          <w:rtl/>
        </w:rPr>
        <w:t xml:space="preserve"> ت 710</w:t>
      </w:r>
      <w:r w:rsidR="00E9799C" w:rsidRPr="003B24F9">
        <w:rPr>
          <w:rFonts w:hint="cs"/>
          <w:rtl/>
        </w:rPr>
        <w:t>.</w:t>
      </w:r>
    </w:p>
    <w:p w:rsidR="000966EE" w:rsidRPr="003B24F9" w:rsidRDefault="000966EE" w:rsidP="003B24F9">
      <w:pPr>
        <w:pStyle w:val="libFootnote0"/>
        <w:rPr>
          <w:rtl/>
        </w:rPr>
      </w:pPr>
      <w:r w:rsidRPr="003B24F9">
        <w:rPr>
          <w:rFonts w:hint="cs"/>
          <w:rtl/>
        </w:rPr>
        <w:t>(7) انظر مقدّمة المقنع والهداية</w:t>
      </w:r>
      <w:r w:rsidR="00E9799C" w:rsidRPr="003B24F9">
        <w:rPr>
          <w:rFonts w:hint="cs"/>
          <w:rtl/>
        </w:rPr>
        <w:t>:</w:t>
      </w:r>
      <w:r w:rsidRPr="003B24F9">
        <w:rPr>
          <w:rFonts w:hint="cs"/>
          <w:rtl/>
        </w:rPr>
        <w:t xml:space="preserve"> 22</w:t>
      </w:r>
      <w:r w:rsidR="00E9799C" w:rsidRPr="003B24F9">
        <w:rPr>
          <w:rFonts w:hint="cs"/>
          <w:rtl/>
        </w:rPr>
        <w:t>.</w:t>
      </w:r>
    </w:p>
    <w:p w:rsidR="000966EE" w:rsidRPr="003B24F9" w:rsidRDefault="000966EE" w:rsidP="003B24F9">
      <w:pPr>
        <w:pStyle w:val="libFootnote0"/>
        <w:rPr>
          <w:rtl/>
        </w:rPr>
      </w:pPr>
      <w:r w:rsidRPr="003B24F9">
        <w:rPr>
          <w:rFonts w:hint="cs"/>
          <w:rtl/>
        </w:rPr>
        <w:t>(8) رجال النجاشيّ</w:t>
      </w:r>
      <w:r w:rsidR="00E9799C" w:rsidRPr="003B24F9">
        <w:rPr>
          <w:rFonts w:hint="cs"/>
          <w:rtl/>
        </w:rPr>
        <w:t>:</w:t>
      </w:r>
      <w:r w:rsidRPr="003B24F9">
        <w:rPr>
          <w:rFonts w:hint="cs"/>
          <w:rtl/>
        </w:rPr>
        <w:t xml:space="preserve"> 389</w:t>
      </w:r>
      <w:r w:rsidR="00E9799C" w:rsidRPr="003B24F9">
        <w:rPr>
          <w:rFonts w:hint="cs"/>
          <w:rtl/>
        </w:rPr>
        <w:t>.</w:t>
      </w:r>
    </w:p>
    <w:p w:rsidR="000966EE" w:rsidRPr="003B24F9" w:rsidRDefault="000966EE" w:rsidP="003B24F9">
      <w:pPr>
        <w:pStyle w:val="libFootnote0"/>
        <w:rPr>
          <w:rtl/>
        </w:rPr>
      </w:pPr>
      <w:r w:rsidRPr="003B24F9">
        <w:rPr>
          <w:rFonts w:hint="cs"/>
          <w:rtl/>
        </w:rPr>
        <w:t>(9) لسان الميزان 5</w:t>
      </w:r>
      <w:r w:rsidR="00E9799C" w:rsidRPr="003B24F9">
        <w:rPr>
          <w:rFonts w:hint="cs"/>
          <w:rtl/>
        </w:rPr>
        <w:t>:</w:t>
      </w:r>
      <w:r w:rsidRPr="003B24F9">
        <w:rPr>
          <w:rFonts w:hint="cs"/>
          <w:rtl/>
        </w:rPr>
        <w:t xml:space="preserve"> 368</w:t>
      </w:r>
      <w:r w:rsidR="00E9799C" w:rsidRPr="003B24F9">
        <w:rPr>
          <w:rFonts w:hint="cs"/>
          <w:rtl/>
        </w:rPr>
        <w:t>.</w:t>
      </w:r>
    </w:p>
    <w:p w:rsidR="000966EE" w:rsidRPr="003B24F9" w:rsidRDefault="000966EE" w:rsidP="003B24F9">
      <w:pPr>
        <w:pStyle w:val="libFootnote0"/>
        <w:rPr>
          <w:rtl/>
        </w:rPr>
      </w:pPr>
      <w:r w:rsidRPr="003B24F9">
        <w:rPr>
          <w:rFonts w:hint="cs"/>
          <w:rtl/>
        </w:rPr>
        <w:t>(10) الفهرست لابن النديم</w:t>
      </w:r>
      <w:r w:rsidR="00E9799C" w:rsidRPr="003B24F9">
        <w:rPr>
          <w:rFonts w:hint="cs"/>
          <w:rtl/>
        </w:rPr>
        <w:t>:</w:t>
      </w:r>
      <w:r w:rsidRPr="003B24F9">
        <w:rPr>
          <w:rFonts w:hint="cs"/>
          <w:rtl/>
        </w:rPr>
        <w:t xml:space="preserve"> 252</w:t>
      </w:r>
      <w:r w:rsidR="00E9799C" w:rsidRPr="003B24F9">
        <w:rPr>
          <w:rFonts w:hint="cs"/>
          <w:rtl/>
        </w:rPr>
        <w:t>.</w:t>
      </w:r>
    </w:p>
    <w:p w:rsidR="000966EE" w:rsidRPr="003B24F9" w:rsidRDefault="000966EE" w:rsidP="003B24F9">
      <w:pPr>
        <w:pStyle w:val="libFootnote0"/>
        <w:rPr>
          <w:rtl/>
        </w:rPr>
      </w:pPr>
      <w:r w:rsidRPr="003B24F9">
        <w:rPr>
          <w:rFonts w:hint="cs"/>
          <w:rtl/>
        </w:rPr>
        <w:t>(11) المنتظم 8</w:t>
      </w:r>
      <w:r w:rsidR="00E9799C" w:rsidRPr="003B24F9">
        <w:rPr>
          <w:rFonts w:hint="cs"/>
          <w:rtl/>
        </w:rPr>
        <w:t>:</w:t>
      </w:r>
      <w:r w:rsidRPr="003B24F9">
        <w:rPr>
          <w:rFonts w:hint="cs"/>
          <w:rtl/>
        </w:rPr>
        <w:t xml:space="preserve"> 11</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عقيدة مع الجلالة والعظمة في الدولة البويهيّة</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E9799C" w:rsidP="00E9799C">
      <w:pPr>
        <w:pStyle w:val="libNormal"/>
        <w:rPr>
          <w:rtl/>
        </w:rPr>
      </w:pPr>
      <w:r w:rsidRPr="003B24F9">
        <w:rPr>
          <w:rFonts w:hint="cs"/>
          <w:rtl/>
        </w:rPr>
        <w:t>(</w:t>
      </w:r>
      <w:r w:rsidR="000966EE" w:rsidRPr="003B24F9">
        <w:rPr>
          <w:rFonts w:hint="cs"/>
          <w:rtl/>
        </w:rPr>
        <w:t>كان صاحب فنون وبحوث وكلام</w:t>
      </w:r>
      <w:r w:rsidRPr="003B24F9">
        <w:rPr>
          <w:rFonts w:hint="cs"/>
          <w:rtl/>
        </w:rPr>
        <w:t>،</w:t>
      </w:r>
      <w:r w:rsidR="000966EE" w:rsidRPr="003B24F9">
        <w:rPr>
          <w:rFonts w:hint="cs"/>
          <w:rtl/>
        </w:rPr>
        <w:t xml:space="preserve"> واعتزال</w:t>
      </w:r>
      <w:r w:rsidRPr="003B24F9">
        <w:rPr>
          <w:rFonts w:hint="cs"/>
          <w:rtl/>
        </w:rPr>
        <w:t>،</w:t>
      </w:r>
      <w:r w:rsidR="000966EE" w:rsidRPr="003B24F9">
        <w:rPr>
          <w:rFonts w:hint="cs"/>
          <w:rtl/>
        </w:rPr>
        <w:t xml:space="preserve"> وأدب</w:t>
      </w:r>
      <w:r w:rsidRPr="003B24F9">
        <w:rPr>
          <w:rFonts w:hint="cs"/>
          <w:rtl/>
        </w:rPr>
        <w:t>،</w:t>
      </w:r>
      <w:r w:rsidR="000966EE" w:rsidRPr="003B24F9">
        <w:rPr>
          <w:rFonts w:hint="cs"/>
          <w:rtl/>
        </w:rPr>
        <w:t xml:space="preserve"> ذكره ابن أبي طيّ في - تاريخ الإماميّة - فأطنب وأسهب</w:t>
      </w:r>
      <w:r w:rsidRPr="003B24F9">
        <w:rPr>
          <w:rFonts w:hint="cs"/>
          <w:rtl/>
        </w:rPr>
        <w:t>،</w:t>
      </w:r>
      <w:r w:rsidR="000966EE" w:rsidRPr="003B24F9">
        <w:rPr>
          <w:rFonts w:hint="cs"/>
          <w:rtl/>
        </w:rPr>
        <w:t xml:space="preserve"> وقال</w:t>
      </w:r>
      <w:r w:rsidRPr="003B24F9">
        <w:rPr>
          <w:rFonts w:hint="cs"/>
          <w:rtl/>
        </w:rPr>
        <w:t>:</w:t>
      </w:r>
      <w:r w:rsidR="000966EE" w:rsidRPr="003B24F9">
        <w:rPr>
          <w:rFonts w:hint="cs"/>
          <w:rtl/>
        </w:rPr>
        <w:t xml:space="preserve"> كان أوحد [ دهره ] في جميع فنون العلم</w:t>
      </w:r>
      <w:r w:rsidRPr="003B24F9">
        <w:rPr>
          <w:rFonts w:hint="cs"/>
          <w:rtl/>
        </w:rPr>
        <w:t>:</w:t>
      </w:r>
      <w:r w:rsidR="000966EE" w:rsidRPr="003B24F9">
        <w:rPr>
          <w:rFonts w:hint="cs"/>
          <w:rtl/>
        </w:rPr>
        <w:t xml:space="preserve"> الأصلين</w:t>
      </w:r>
      <w:r w:rsidRPr="003B24F9">
        <w:rPr>
          <w:rFonts w:hint="cs"/>
          <w:rtl/>
        </w:rPr>
        <w:t>،</w:t>
      </w:r>
      <w:r w:rsidR="000966EE" w:rsidRPr="003B24F9">
        <w:rPr>
          <w:rFonts w:hint="cs"/>
          <w:rtl/>
        </w:rPr>
        <w:t xml:space="preserve"> والفقه</w:t>
      </w:r>
      <w:r w:rsidRPr="003B24F9">
        <w:rPr>
          <w:rFonts w:hint="cs"/>
          <w:rtl/>
        </w:rPr>
        <w:t>،</w:t>
      </w:r>
      <w:r w:rsidR="000966EE" w:rsidRPr="003B24F9">
        <w:rPr>
          <w:rFonts w:hint="cs"/>
          <w:rtl/>
        </w:rPr>
        <w:t xml:space="preserve"> والأخبار</w:t>
      </w:r>
      <w:r w:rsidRPr="003B24F9">
        <w:rPr>
          <w:rFonts w:hint="cs"/>
          <w:rtl/>
        </w:rPr>
        <w:t>،</w:t>
      </w:r>
      <w:r w:rsidR="000966EE" w:rsidRPr="003B24F9">
        <w:rPr>
          <w:rFonts w:hint="cs"/>
          <w:rtl/>
        </w:rPr>
        <w:t xml:space="preserve"> ومعرفة الرجال</w:t>
      </w:r>
      <w:r w:rsidRPr="003B24F9">
        <w:rPr>
          <w:rFonts w:hint="cs"/>
          <w:rtl/>
        </w:rPr>
        <w:t>،</w:t>
      </w:r>
      <w:r w:rsidR="000966EE" w:rsidRPr="003B24F9">
        <w:rPr>
          <w:rFonts w:hint="cs"/>
          <w:rtl/>
        </w:rPr>
        <w:t xml:space="preserve"> والتفسير</w:t>
      </w:r>
      <w:r w:rsidRPr="003B24F9">
        <w:rPr>
          <w:rFonts w:hint="cs"/>
          <w:rtl/>
        </w:rPr>
        <w:t>،</w:t>
      </w:r>
      <w:r w:rsidR="000966EE" w:rsidRPr="003B24F9">
        <w:rPr>
          <w:rFonts w:hint="cs"/>
          <w:rtl/>
        </w:rPr>
        <w:t xml:space="preserve"> والنحو</w:t>
      </w:r>
      <w:r w:rsidRPr="003B24F9">
        <w:rPr>
          <w:rFonts w:hint="cs"/>
          <w:rtl/>
        </w:rPr>
        <w:t>،</w:t>
      </w:r>
      <w:r w:rsidR="000966EE" w:rsidRPr="003B24F9">
        <w:rPr>
          <w:rFonts w:hint="cs"/>
          <w:rtl/>
        </w:rPr>
        <w:t xml:space="preserve"> والشعر</w:t>
      </w:r>
      <w:r w:rsidRPr="003B24F9">
        <w:rPr>
          <w:rFonts w:hint="cs"/>
          <w:rtl/>
        </w:rPr>
        <w:t>،</w:t>
      </w:r>
      <w:r w:rsidR="000966EE" w:rsidRPr="003B24F9">
        <w:rPr>
          <w:rFonts w:hint="cs"/>
          <w:rtl/>
        </w:rPr>
        <w:t xml:space="preserve"> وكان قويّ النفس</w:t>
      </w:r>
      <w:r w:rsidRPr="003B24F9">
        <w:rPr>
          <w:rFonts w:hint="cs"/>
          <w:rtl/>
        </w:rPr>
        <w:t>،</w:t>
      </w:r>
      <w:r w:rsidR="000966EE" w:rsidRPr="003B24F9">
        <w:rPr>
          <w:rFonts w:hint="cs"/>
          <w:rtl/>
        </w:rPr>
        <w:t xml:space="preserve"> كثير البرّ</w:t>
      </w:r>
      <w:r w:rsidRPr="003B24F9">
        <w:rPr>
          <w:rFonts w:hint="cs"/>
          <w:rtl/>
        </w:rPr>
        <w:t>،</w:t>
      </w:r>
      <w:r w:rsidR="000966EE" w:rsidRPr="003B24F9">
        <w:rPr>
          <w:rFonts w:hint="cs"/>
          <w:rtl/>
        </w:rPr>
        <w:t xml:space="preserve"> عظيم الخشوع</w:t>
      </w:r>
      <w:r w:rsidRPr="003B24F9">
        <w:rPr>
          <w:rFonts w:hint="cs"/>
          <w:rtl/>
        </w:rPr>
        <w:t>،</w:t>
      </w:r>
      <w:r w:rsidR="000966EE" w:rsidRPr="003B24F9">
        <w:rPr>
          <w:rFonts w:hint="cs"/>
          <w:rtl/>
        </w:rPr>
        <w:t xml:space="preserve"> كثير الصلاة والصوم</w:t>
      </w:r>
      <w:r w:rsidRPr="003B24F9">
        <w:rPr>
          <w:rFonts w:hint="cs"/>
          <w:rtl/>
        </w:rPr>
        <w:t>،</w:t>
      </w:r>
      <w:r w:rsidR="000966EE" w:rsidRPr="003B24F9">
        <w:rPr>
          <w:rFonts w:hint="cs"/>
          <w:rtl/>
        </w:rPr>
        <w:t xml:space="preserve"> يلبس الخشن من الثياب</w:t>
      </w:r>
      <w:r w:rsidRPr="003B24F9">
        <w:rPr>
          <w:rFonts w:hint="cs"/>
          <w:rtl/>
        </w:rPr>
        <w:t>.</w:t>
      </w:r>
      <w:r w:rsidR="000966EE" w:rsidRPr="003B24F9">
        <w:rPr>
          <w:rFonts w:hint="cs"/>
          <w:rtl/>
        </w:rPr>
        <w:t>..</w:t>
      </w:r>
      <w:r w:rsidRPr="003B24F9">
        <w:rPr>
          <w:rFonts w:hint="cs"/>
          <w:rtl/>
        </w:rPr>
        <w:t>)</w:t>
      </w:r>
      <w:r w:rsidR="000966EE" w:rsidRPr="003B24F9">
        <w:rPr>
          <w:rFonts w:hint="cs"/>
          <w:rtl/>
        </w:rPr>
        <w:t xml:space="preserve"> </w:t>
      </w:r>
      <w:r w:rsidR="000966EE" w:rsidRPr="00E9799C">
        <w:rPr>
          <w:rStyle w:val="libFootnotenumChar"/>
          <w:rFonts w:hint="cs"/>
          <w:rtl/>
        </w:rPr>
        <w:t>(2)</w:t>
      </w:r>
      <w:r w:rsidRPr="003B24F9">
        <w:rPr>
          <w:rFonts w:hint="cs"/>
          <w:rtl/>
        </w:rPr>
        <w:t>.</w:t>
      </w:r>
    </w:p>
    <w:p w:rsidR="000966EE" w:rsidRDefault="000966EE" w:rsidP="003B24F9">
      <w:pPr>
        <w:pStyle w:val="libNormal"/>
        <w:rPr>
          <w:rtl/>
        </w:rPr>
      </w:pPr>
      <w:r w:rsidRPr="00E9799C">
        <w:rPr>
          <w:rFonts w:hint="cs"/>
          <w:rtl/>
        </w:rPr>
        <w:t>أمّا الشيخ محمّد بن الحسن الطوسيّ فهو شيخ الطائفة في زمانه صاحب التصانيف</w:t>
      </w:r>
      <w:r w:rsidR="00E9799C" w:rsidRPr="00E9799C">
        <w:rPr>
          <w:rFonts w:hint="cs"/>
          <w:rtl/>
        </w:rPr>
        <w:t>،</w:t>
      </w:r>
      <w:r w:rsidRPr="00E9799C">
        <w:rPr>
          <w:rFonts w:hint="cs"/>
          <w:rtl/>
        </w:rPr>
        <w:t xml:space="preserve"> له كتابين عُدَّا من الكتب الأربعة عند الشيعة الإماميّة</w:t>
      </w:r>
      <w:r w:rsidR="00E9799C" w:rsidRPr="00E9799C">
        <w:rPr>
          <w:rFonts w:hint="cs"/>
          <w:rtl/>
        </w:rPr>
        <w:t>.</w:t>
      </w:r>
    </w:p>
    <w:p w:rsidR="000966EE" w:rsidRDefault="000966EE" w:rsidP="003B24F9">
      <w:pPr>
        <w:pStyle w:val="libNormal"/>
        <w:rPr>
          <w:rtl/>
        </w:rPr>
      </w:pPr>
      <w:r w:rsidRPr="00E9799C">
        <w:rPr>
          <w:rFonts w:hint="cs"/>
          <w:rtl/>
        </w:rPr>
        <w:t>1 - تهذيب الأحكام</w:t>
      </w:r>
      <w:r w:rsidR="00E9799C" w:rsidRPr="00E9799C">
        <w:rPr>
          <w:rFonts w:hint="cs"/>
          <w:rtl/>
        </w:rPr>
        <w:t>.</w:t>
      </w:r>
    </w:p>
    <w:p w:rsidR="000966EE" w:rsidRDefault="000966EE" w:rsidP="003B24F9">
      <w:pPr>
        <w:pStyle w:val="libNormal"/>
        <w:rPr>
          <w:rtl/>
        </w:rPr>
      </w:pPr>
      <w:r w:rsidRPr="00E9799C">
        <w:rPr>
          <w:rFonts w:hint="cs"/>
          <w:rtl/>
        </w:rPr>
        <w:t>2 - الاستبصار فيما اختلف من الأخبار</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أخذ الكلام وأُصول القوم عن الشيخ المفيد رأس الإماميّة</w:t>
      </w:r>
      <w:r w:rsidRPr="003B24F9">
        <w:rPr>
          <w:rFonts w:hint="cs"/>
          <w:rtl/>
        </w:rPr>
        <w:t>،</w:t>
      </w:r>
      <w:r w:rsidR="000966EE" w:rsidRPr="003B24F9">
        <w:rPr>
          <w:rFonts w:hint="cs"/>
          <w:rtl/>
        </w:rPr>
        <w:t xml:space="preserve"> ولزمه وبرع</w:t>
      </w:r>
      <w:r w:rsidRPr="003B24F9">
        <w:rPr>
          <w:rFonts w:hint="cs"/>
          <w:rtl/>
        </w:rPr>
        <w:t>،</w:t>
      </w:r>
      <w:r w:rsidR="000966EE" w:rsidRPr="003B24F9">
        <w:rPr>
          <w:rFonts w:hint="cs"/>
          <w:rtl/>
        </w:rPr>
        <w:t xml:space="preserve"> وعمل التفسير</w:t>
      </w:r>
      <w:r w:rsidRPr="003B24F9">
        <w:rPr>
          <w:rFonts w:hint="cs"/>
          <w:rtl/>
        </w:rPr>
        <w:t>،</w:t>
      </w:r>
      <w:r w:rsidR="000966EE" w:rsidRPr="003B24F9">
        <w:rPr>
          <w:rFonts w:hint="cs"/>
          <w:rtl/>
        </w:rPr>
        <w:t xml:space="preserve"> وأملى أحاديث ونوادر في مجلّدين</w:t>
      </w:r>
      <w:r w:rsidRPr="003B24F9">
        <w:rPr>
          <w:rFonts w:hint="cs"/>
          <w:rtl/>
        </w:rPr>
        <w:t>،</w:t>
      </w:r>
      <w:r w:rsidR="000966EE" w:rsidRPr="003B24F9">
        <w:rPr>
          <w:rFonts w:hint="cs"/>
          <w:rtl/>
        </w:rPr>
        <w:t xml:space="preserve"> عامّتها عن شيخه المفيد</w:t>
      </w:r>
      <w:r w:rsidRPr="003B24F9">
        <w:rPr>
          <w:rFonts w:hint="cs"/>
          <w:rtl/>
        </w:rPr>
        <w:t>)</w:t>
      </w:r>
      <w:r w:rsidR="000966EE" w:rsidRPr="003B24F9">
        <w:rPr>
          <w:rFonts w:hint="cs"/>
          <w:rtl/>
        </w:rPr>
        <w:t xml:space="preserve"> </w:t>
      </w:r>
      <w:r w:rsidR="000966EE" w:rsidRPr="00E9799C">
        <w:rPr>
          <w:rStyle w:val="libFootnotenumChar"/>
          <w:rFonts w:hint="cs"/>
          <w:rtl/>
        </w:rPr>
        <w:t>(3)</w:t>
      </w:r>
      <w:r w:rsidRPr="003B24F9">
        <w:rPr>
          <w:rFonts w:hint="cs"/>
          <w:rtl/>
        </w:rPr>
        <w:t>.</w:t>
      </w:r>
    </w:p>
    <w:p w:rsidR="000966EE" w:rsidRDefault="000966EE" w:rsidP="00E9799C">
      <w:pPr>
        <w:pStyle w:val="libNormal"/>
        <w:rPr>
          <w:rtl/>
        </w:rPr>
      </w:pPr>
      <w:r w:rsidRPr="003B24F9">
        <w:rPr>
          <w:rFonts w:hint="cs"/>
          <w:rtl/>
        </w:rPr>
        <w:t xml:space="preserve">وعدّ السبكيّ </w:t>
      </w:r>
      <w:r w:rsidRPr="00E9799C">
        <w:rPr>
          <w:rStyle w:val="libFootnotenumChar"/>
          <w:rFonts w:hint="cs"/>
          <w:rtl/>
        </w:rPr>
        <w:t>(4)</w:t>
      </w:r>
      <w:r w:rsidRPr="003B24F9">
        <w:rPr>
          <w:rFonts w:hint="cs"/>
          <w:rtl/>
        </w:rPr>
        <w:t xml:space="preserve"> والسيوطيّ </w:t>
      </w:r>
      <w:r w:rsidRPr="00E9799C">
        <w:rPr>
          <w:rStyle w:val="libFootnotenumChar"/>
          <w:rFonts w:hint="cs"/>
          <w:rtl/>
        </w:rPr>
        <w:t>(5)</w:t>
      </w:r>
      <w:r w:rsidRPr="003B24F9">
        <w:rPr>
          <w:rFonts w:hint="cs"/>
          <w:rtl/>
        </w:rPr>
        <w:t xml:space="preserve"> والكاتب الچلبيّ في كشف الظنون </w:t>
      </w:r>
      <w:r w:rsidRPr="00E9799C">
        <w:rPr>
          <w:rStyle w:val="libFootnotenumChar"/>
          <w:rFonts w:hint="cs"/>
          <w:rtl/>
        </w:rPr>
        <w:t>(6)</w:t>
      </w:r>
      <w:r w:rsidRPr="003B24F9">
        <w:rPr>
          <w:rFonts w:hint="cs"/>
          <w:rtl/>
        </w:rPr>
        <w:t xml:space="preserve"> الشيخ الطوسيّ من الشافعيّة وكأنّ الأمر قد التبس عليهم من خلال عرضه لأقوال أهل السنّة والجماعة في الفقه والتفسير</w:t>
      </w:r>
      <w:r w:rsidR="00E9799C" w:rsidRPr="003B24F9">
        <w:rPr>
          <w:rFonts w:hint="cs"/>
          <w:rtl/>
        </w:rPr>
        <w:t>.</w:t>
      </w:r>
    </w:p>
    <w:p w:rsidR="000966EE" w:rsidRDefault="000966EE" w:rsidP="003B24F9">
      <w:pPr>
        <w:pStyle w:val="libNormal"/>
        <w:rPr>
          <w:rtl/>
        </w:rPr>
      </w:pPr>
      <w:r w:rsidRPr="00E9799C">
        <w:rPr>
          <w:rFonts w:hint="cs"/>
          <w:rtl/>
        </w:rPr>
        <w:t>قال الشيخ محمّد أبو زهرة - في كتابه الإمام الصادق - عن الشيخ الطوسيّ</w:t>
      </w:r>
      <w:r w:rsidR="00E9799C" w:rsidRPr="00E9799C">
        <w:rPr>
          <w:rFonts w:hint="cs"/>
          <w:rtl/>
        </w:rPr>
        <w:t>:</w:t>
      </w:r>
      <w:r w:rsidRPr="00E9799C">
        <w:rPr>
          <w:rFonts w:hint="cs"/>
          <w:rtl/>
        </w:rPr>
        <w:t xml:space="preserve"> كان عالماً على المنهاجين الإماميّ والسنّيّ</w:t>
      </w:r>
      <w:r w:rsidR="00E9799C" w:rsidRPr="00E9799C">
        <w:rPr>
          <w:rFonts w:hint="cs"/>
          <w:rtl/>
        </w:rPr>
        <w:t>.</w:t>
      </w:r>
    </w:p>
    <w:p w:rsidR="000966EE" w:rsidRPr="0052729C" w:rsidRDefault="000966EE" w:rsidP="00E9799C">
      <w:pPr>
        <w:pStyle w:val="libNormal"/>
        <w:rPr>
          <w:rtl/>
        </w:rPr>
      </w:pPr>
      <w:r w:rsidRPr="003B24F9">
        <w:rPr>
          <w:rFonts w:hint="cs"/>
          <w:rtl/>
        </w:rPr>
        <w:t>وقال الأستاذ عبد الحليم الجنديّ</w:t>
      </w:r>
      <w:r w:rsidR="00E9799C" w:rsidRPr="003B24F9">
        <w:rPr>
          <w:rFonts w:hint="cs"/>
          <w:rtl/>
        </w:rPr>
        <w:t>:</w:t>
      </w:r>
      <w:r w:rsidRPr="003B24F9">
        <w:rPr>
          <w:rFonts w:hint="cs"/>
          <w:rtl/>
        </w:rPr>
        <w:t xml:space="preserve"> الطوسيّ حجّة في المذهب الإماميّ وفي مذاهب أهل السنّة </w:t>
      </w:r>
      <w:r w:rsidRPr="00E9799C">
        <w:rPr>
          <w:rStyle w:val="libFootnotenumChar"/>
          <w:rFonts w:hint="cs"/>
          <w:rtl/>
        </w:rPr>
        <w:t>(7)</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مرآة الجنان لليافعيّ 3</w:t>
      </w:r>
      <w:r w:rsidR="00E9799C" w:rsidRPr="003B24F9">
        <w:rPr>
          <w:rFonts w:hint="cs"/>
          <w:rtl/>
        </w:rPr>
        <w:t>:</w:t>
      </w:r>
      <w:r w:rsidRPr="003B24F9">
        <w:rPr>
          <w:rFonts w:hint="cs"/>
          <w:rtl/>
        </w:rPr>
        <w:t xml:space="preserve"> 28</w:t>
      </w:r>
      <w:r w:rsidR="00E9799C" w:rsidRPr="003B24F9">
        <w:rPr>
          <w:rFonts w:hint="cs"/>
          <w:rtl/>
        </w:rPr>
        <w:t>،</w:t>
      </w:r>
      <w:r w:rsidRPr="003B24F9">
        <w:rPr>
          <w:rFonts w:hint="cs"/>
          <w:rtl/>
        </w:rPr>
        <w:t xml:space="preserve"> وشذرات الذهب 2</w:t>
      </w:r>
      <w:r w:rsidR="00E9799C" w:rsidRPr="003B24F9">
        <w:rPr>
          <w:rFonts w:hint="cs"/>
          <w:rtl/>
        </w:rPr>
        <w:t>:</w:t>
      </w:r>
      <w:r w:rsidRPr="003B24F9">
        <w:rPr>
          <w:rFonts w:hint="cs"/>
          <w:rtl/>
        </w:rPr>
        <w:t xml:space="preserve"> 200</w:t>
      </w:r>
      <w:r w:rsidR="00E9799C" w:rsidRPr="003B24F9">
        <w:rPr>
          <w:rFonts w:hint="cs"/>
          <w:rtl/>
        </w:rPr>
        <w:t>.</w:t>
      </w:r>
    </w:p>
    <w:p w:rsidR="000966EE" w:rsidRPr="003B24F9" w:rsidRDefault="000966EE" w:rsidP="003B24F9">
      <w:pPr>
        <w:pStyle w:val="libFootnote0"/>
        <w:rPr>
          <w:rtl/>
        </w:rPr>
      </w:pPr>
      <w:r w:rsidRPr="003B24F9">
        <w:rPr>
          <w:rFonts w:hint="cs"/>
          <w:rtl/>
        </w:rPr>
        <w:t>(2) سير أعلام النبلاء 17</w:t>
      </w:r>
      <w:r w:rsidR="00E9799C" w:rsidRPr="003B24F9">
        <w:rPr>
          <w:rFonts w:hint="cs"/>
          <w:rtl/>
        </w:rPr>
        <w:t>:</w:t>
      </w:r>
      <w:r w:rsidRPr="003B24F9">
        <w:rPr>
          <w:rFonts w:hint="cs"/>
          <w:rtl/>
        </w:rPr>
        <w:t xml:space="preserve"> 344</w:t>
      </w:r>
      <w:r w:rsidR="00E9799C" w:rsidRPr="003B24F9">
        <w:rPr>
          <w:rFonts w:hint="cs"/>
          <w:rtl/>
        </w:rPr>
        <w:t>.</w:t>
      </w:r>
    </w:p>
    <w:p w:rsidR="000966EE" w:rsidRPr="003B24F9" w:rsidRDefault="000966EE" w:rsidP="003B24F9">
      <w:pPr>
        <w:pStyle w:val="libFootnote0"/>
        <w:rPr>
          <w:rtl/>
        </w:rPr>
      </w:pPr>
      <w:r w:rsidRPr="003B24F9">
        <w:rPr>
          <w:rFonts w:hint="cs"/>
          <w:rtl/>
        </w:rPr>
        <w:t>(3) سير أعلام النبلاء 18</w:t>
      </w:r>
      <w:r w:rsidR="00E9799C" w:rsidRPr="003B24F9">
        <w:rPr>
          <w:rFonts w:hint="cs"/>
          <w:rtl/>
        </w:rPr>
        <w:t>:</w:t>
      </w:r>
      <w:r w:rsidRPr="003B24F9">
        <w:rPr>
          <w:rFonts w:hint="cs"/>
          <w:rtl/>
        </w:rPr>
        <w:t xml:space="preserve"> 334</w:t>
      </w:r>
      <w:r w:rsidR="00E9799C" w:rsidRPr="003B24F9">
        <w:rPr>
          <w:rFonts w:hint="cs"/>
          <w:rtl/>
        </w:rPr>
        <w:t>.</w:t>
      </w:r>
    </w:p>
    <w:p w:rsidR="000966EE" w:rsidRPr="003B24F9" w:rsidRDefault="000966EE" w:rsidP="003B24F9">
      <w:pPr>
        <w:pStyle w:val="libFootnote0"/>
        <w:rPr>
          <w:rtl/>
        </w:rPr>
      </w:pPr>
      <w:r w:rsidRPr="003B24F9">
        <w:rPr>
          <w:rFonts w:hint="cs"/>
          <w:rtl/>
        </w:rPr>
        <w:t>(4) طبقات الشافعيّة 4</w:t>
      </w:r>
      <w:r w:rsidR="00E9799C" w:rsidRPr="003B24F9">
        <w:rPr>
          <w:rFonts w:hint="cs"/>
          <w:rtl/>
        </w:rPr>
        <w:t>:</w:t>
      </w:r>
      <w:r w:rsidRPr="003B24F9">
        <w:rPr>
          <w:rFonts w:hint="cs"/>
          <w:rtl/>
        </w:rPr>
        <w:t xml:space="preserve"> 126</w:t>
      </w:r>
      <w:r w:rsidR="00E9799C" w:rsidRPr="003B24F9">
        <w:rPr>
          <w:rFonts w:hint="cs"/>
          <w:rtl/>
        </w:rPr>
        <w:t>.</w:t>
      </w:r>
    </w:p>
    <w:p w:rsidR="000966EE" w:rsidRPr="003B24F9" w:rsidRDefault="000966EE" w:rsidP="003B24F9">
      <w:pPr>
        <w:pStyle w:val="libFootnote0"/>
        <w:rPr>
          <w:rtl/>
        </w:rPr>
      </w:pPr>
      <w:r w:rsidRPr="003B24F9">
        <w:rPr>
          <w:rFonts w:hint="cs"/>
          <w:rtl/>
        </w:rPr>
        <w:t>(5) طبقات المفسّرين</w:t>
      </w:r>
      <w:r w:rsidR="00E9799C" w:rsidRPr="003B24F9">
        <w:rPr>
          <w:rFonts w:hint="cs"/>
          <w:rtl/>
        </w:rPr>
        <w:t>:</w:t>
      </w:r>
      <w:r w:rsidRPr="003B24F9">
        <w:rPr>
          <w:rFonts w:hint="cs"/>
          <w:rtl/>
        </w:rPr>
        <w:t xml:space="preserve"> 93</w:t>
      </w:r>
      <w:r w:rsidR="00E9799C" w:rsidRPr="003B24F9">
        <w:rPr>
          <w:rFonts w:hint="cs"/>
          <w:rtl/>
        </w:rPr>
        <w:t>.</w:t>
      </w:r>
    </w:p>
    <w:p w:rsidR="000966EE" w:rsidRPr="003B24F9" w:rsidRDefault="000966EE" w:rsidP="003B24F9">
      <w:pPr>
        <w:pStyle w:val="libFootnote0"/>
        <w:rPr>
          <w:rtl/>
        </w:rPr>
      </w:pPr>
      <w:r w:rsidRPr="003B24F9">
        <w:rPr>
          <w:rFonts w:hint="cs"/>
          <w:rtl/>
        </w:rPr>
        <w:t>(6) كشف الظنون 1</w:t>
      </w:r>
      <w:r w:rsidR="00E9799C" w:rsidRPr="003B24F9">
        <w:rPr>
          <w:rFonts w:hint="cs"/>
          <w:rtl/>
        </w:rPr>
        <w:t>:</w:t>
      </w:r>
      <w:r w:rsidRPr="003B24F9">
        <w:rPr>
          <w:rFonts w:hint="cs"/>
          <w:rtl/>
        </w:rPr>
        <w:t xml:space="preserve"> 452</w:t>
      </w:r>
      <w:r w:rsidR="00E9799C" w:rsidRPr="003B24F9">
        <w:rPr>
          <w:rFonts w:hint="cs"/>
          <w:rtl/>
        </w:rPr>
        <w:t>.</w:t>
      </w:r>
    </w:p>
    <w:p w:rsidR="000966EE" w:rsidRPr="003B24F9" w:rsidRDefault="000966EE" w:rsidP="003B24F9">
      <w:pPr>
        <w:pStyle w:val="libFootnote0"/>
        <w:rPr>
          <w:rtl/>
        </w:rPr>
      </w:pPr>
      <w:r w:rsidRPr="003B24F9">
        <w:rPr>
          <w:rFonts w:hint="cs"/>
          <w:rtl/>
        </w:rPr>
        <w:t>(7) الإمام جعفر الصادق</w:t>
      </w:r>
      <w:r w:rsidR="00E9799C" w:rsidRPr="003B24F9">
        <w:rPr>
          <w:rFonts w:hint="cs"/>
          <w:rtl/>
        </w:rPr>
        <w:t>:</w:t>
      </w:r>
      <w:r w:rsidRPr="003B24F9">
        <w:rPr>
          <w:rFonts w:hint="cs"/>
          <w:rtl/>
        </w:rPr>
        <w:t xml:space="preserve"> 258</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كان هذا مجمل الحديث عن حياة أصحاب الكتب الأربعة</w:t>
      </w:r>
      <w:r w:rsidR="00E9799C" w:rsidRPr="00E9799C">
        <w:rPr>
          <w:rFonts w:hint="cs"/>
          <w:rtl/>
        </w:rPr>
        <w:t>،</w:t>
      </w:r>
      <w:r w:rsidRPr="00E9799C">
        <w:rPr>
          <w:rFonts w:hint="cs"/>
          <w:rtl/>
        </w:rPr>
        <w:t xml:space="preserve"> وتراهم ينقلون مرويّاتهم عن الأصول الأربعمائة</w:t>
      </w:r>
      <w:r w:rsidR="00E9799C" w:rsidRPr="00E9799C">
        <w:rPr>
          <w:rFonts w:hint="cs"/>
          <w:rtl/>
        </w:rPr>
        <w:t>،</w:t>
      </w:r>
      <w:r w:rsidRPr="00E9799C">
        <w:rPr>
          <w:rFonts w:hint="cs"/>
          <w:rtl/>
        </w:rPr>
        <w:t xml:space="preserve"> وأصحاب الأصول الأربعمائة قد دوّنوا أُصولهم عن أئمّة أهل البيت</w:t>
      </w:r>
      <w:r w:rsidR="00E9799C" w:rsidRPr="00E9799C">
        <w:rPr>
          <w:rFonts w:hint="cs"/>
          <w:rtl/>
        </w:rPr>
        <w:t>،</w:t>
      </w:r>
      <w:r w:rsidRPr="00E9799C">
        <w:rPr>
          <w:rFonts w:hint="cs"/>
          <w:rtl/>
        </w:rPr>
        <w:t xml:space="preserve"> والأئمّة نقلوا الأخبار عن كتاب عليّ وكتاب عليّ هو إملاء رسول الله وخط عليّ</w:t>
      </w:r>
      <w:r w:rsidR="00E9799C" w:rsidRPr="00E9799C">
        <w:rPr>
          <w:rFonts w:hint="cs"/>
          <w:rtl/>
        </w:rPr>
        <w:t>.</w:t>
      </w:r>
    </w:p>
    <w:p w:rsidR="000966EE" w:rsidRDefault="000966EE" w:rsidP="003B24F9">
      <w:pPr>
        <w:pStyle w:val="libNormal"/>
        <w:rPr>
          <w:rtl/>
        </w:rPr>
      </w:pPr>
      <w:r w:rsidRPr="00E9799C">
        <w:rPr>
          <w:rFonts w:hint="cs"/>
          <w:rtl/>
        </w:rPr>
        <w:t>إذاً نهج التدوين والتحديث مترابط عند الشيعة لا خدشة فيه</w:t>
      </w:r>
      <w:r w:rsidR="00E9799C" w:rsidRPr="00E9799C">
        <w:rPr>
          <w:rFonts w:hint="cs"/>
          <w:rtl/>
        </w:rPr>
        <w:t>،</w:t>
      </w:r>
      <w:r w:rsidRPr="00E9799C">
        <w:rPr>
          <w:rFonts w:hint="cs"/>
          <w:rtl/>
        </w:rPr>
        <w:t xml:space="preserve"> وهذا ما يؤكّد أصالته</w:t>
      </w:r>
      <w:r w:rsidR="00E9799C" w:rsidRPr="00E9799C">
        <w:rPr>
          <w:rFonts w:hint="cs"/>
          <w:rtl/>
        </w:rPr>
        <w:t>.</w:t>
      </w:r>
    </w:p>
    <w:p w:rsidR="000966EE" w:rsidRDefault="000966EE" w:rsidP="003B24F9">
      <w:pPr>
        <w:pStyle w:val="libNormal"/>
        <w:rPr>
          <w:rtl/>
        </w:rPr>
      </w:pPr>
      <w:r w:rsidRPr="00E9799C">
        <w:rPr>
          <w:rFonts w:hint="cs"/>
          <w:rtl/>
        </w:rPr>
        <w:t>وممّا يجب الإشارة إليه هو</w:t>
      </w:r>
      <w:r w:rsidR="00E9799C" w:rsidRPr="00E9799C">
        <w:rPr>
          <w:rFonts w:hint="cs"/>
          <w:rtl/>
        </w:rPr>
        <w:t>:</w:t>
      </w:r>
    </w:p>
    <w:p w:rsidR="000966EE" w:rsidRDefault="000966EE" w:rsidP="003B24F9">
      <w:pPr>
        <w:pStyle w:val="libNormal"/>
        <w:rPr>
          <w:rtl/>
        </w:rPr>
      </w:pPr>
      <w:r w:rsidRPr="00E9799C">
        <w:rPr>
          <w:rFonts w:hint="cs"/>
          <w:rtl/>
        </w:rPr>
        <w:t>أنّ الأصول الأربعمائة لم تكن جامعة لكلّ ما تحدّث به الأئمّة في الفقه وغيره من المواضيع المختلفة</w:t>
      </w:r>
      <w:r w:rsidR="00E9799C" w:rsidRPr="00E9799C">
        <w:rPr>
          <w:rFonts w:hint="cs"/>
          <w:rtl/>
        </w:rPr>
        <w:t>،</w:t>
      </w:r>
      <w:r w:rsidRPr="00E9799C">
        <w:rPr>
          <w:rFonts w:hint="cs"/>
          <w:rtl/>
        </w:rPr>
        <w:t xml:space="preserve"> بل بقي قسم منها في صدور الحفّاظ من الرواة لأحاديث أهل البيت</w:t>
      </w:r>
      <w:r w:rsidR="00E9799C" w:rsidRPr="00E9799C">
        <w:rPr>
          <w:rFonts w:hint="cs"/>
          <w:rtl/>
        </w:rPr>
        <w:t>،</w:t>
      </w:r>
      <w:r w:rsidRPr="00E9799C">
        <w:rPr>
          <w:rFonts w:hint="cs"/>
          <w:rtl/>
        </w:rPr>
        <w:t xml:space="preserve"> كما أنّ الكتب الأربعة التي ألّفها المحمّدون الثلاثة لم تستوعب جميع الأحاديث التي رواها أصحاب الأئمّة</w:t>
      </w:r>
      <w:r w:rsidR="00E9799C" w:rsidRPr="00E9799C">
        <w:rPr>
          <w:rFonts w:hint="cs"/>
          <w:rtl/>
        </w:rPr>
        <w:t>،</w:t>
      </w:r>
      <w:r w:rsidRPr="00E9799C">
        <w:rPr>
          <w:rFonts w:hint="cs"/>
          <w:rtl/>
        </w:rPr>
        <w:t xml:space="preserve"> ولم يدوّنوا منها إلاّ ما صحّ عندهم من أحاديث الأصول وغيرها</w:t>
      </w:r>
      <w:r w:rsidR="00E9799C" w:rsidRPr="00E9799C">
        <w:rPr>
          <w:rFonts w:hint="cs"/>
          <w:rtl/>
        </w:rPr>
        <w:t>.</w:t>
      </w:r>
      <w:r w:rsidRPr="00E9799C">
        <w:rPr>
          <w:rFonts w:hint="cs"/>
          <w:rtl/>
        </w:rPr>
        <w:t xml:space="preserve"> ولم يثبت أنّهم توصّلوا إلى جميع الأصول الأربعمائة</w:t>
      </w:r>
      <w:r w:rsidR="00E9799C" w:rsidRPr="00E9799C">
        <w:rPr>
          <w:rFonts w:hint="cs"/>
          <w:rtl/>
        </w:rPr>
        <w:t>.</w:t>
      </w:r>
    </w:p>
    <w:p w:rsidR="000966EE" w:rsidRDefault="000966EE" w:rsidP="00E9799C">
      <w:pPr>
        <w:pStyle w:val="libNormal"/>
        <w:rPr>
          <w:rtl/>
        </w:rPr>
      </w:pPr>
      <w:r w:rsidRPr="003B24F9">
        <w:rPr>
          <w:rFonts w:hint="cs"/>
          <w:rtl/>
        </w:rPr>
        <w:t>قال السيّد الأمين في أعيانه</w:t>
      </w:r>
      <w:r w:rsidR="00E9799C" w:rsidRPr="003B24F9">
        <w:rPr>
          <w:rFonts w:hint="cs"/>
          <w:rtl/>
        </w:rPr>
        <w:t>:</w:t>
      </w:r>
      <w:r w:rsidRPr="003B24F9">
        <w:rPr>
          <w:rFonts w:hint="cs"/>
          <w:rtl/>
        </w:rPr>
        <w:t xml:space="preserve"> إنّ الأصول الأربعمائة قد بقي بعضها إلى العصور المتأخّرة في خزائن الكتب عند علماء الشيعة</w:t>
      </w:r>
      <w:r w:rsidR="00E9799C" w:rsidRPr="003B24F9">
        <w:rPr>
          <w:rFonts w:hint="cs"/>
          <w:rtl/>
        </w:rPr>
        <w:t>:</w:t>
      </w:r>
      <w:r w:rsidRPr="003B24F9">
        <w:rPr>
          <w:rFonts w:hint="cs"/>
          <w:rtl/>
        </w:rPr>
        <w:t xml:space="preserve"> كالحرّ العامليّ والمجلسيّ ومير لوحي المعاصر للمجلسي والميرزا حسين النوريّ وغيرهم</w:t>
      </w:r>
      <w:r w:rsidR="00E9799C" w:rsidRPr="003B24F9">
        <w:rPr>
          <w:rFonts w:hint="cs"/>
          <w:rtl/>
        </w:rPr>
        <w:t>،</w:t>
      </w:r>
      <w:r w:rsidRPr="003B24F9">
        <w:rPr>
          <w:rFonts w:hint="cs"/>
          <w:rtl/>
        </w:rPr>
        <w:t xml:space="preserve"> وتلف أكثرها ولكنّ مضامينها محفوظة في مجاميع كتب الحديث</w:t>
      </w:r>
      <w:r w:rsidR="00E9799C" w:rsidRPr="003B24F9">
        <w:rPr>
          <w:rFonts w:hint="cs"/>
          <w:rtl/>
        </w:rPr>
        <w:t>؛</w:t>
      </w:r>
      <w:r w:rsidRPr="003B24F9">
        <w:rPr>
          <w:rFonts w:hint="cs"/>
          <w:rtl/>
        </w:rPr>
        <w:t xml:space="preserve"> لأنّ علماءنا من أوائل المائة الرابعة إلى النصف الأوّل من القرن الخامس قد أخذوا كتبهم منها ومن غيرها ممّا جمع فيها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وأنقل هنا كلام الأستاذ عبد الحليم في كتابه الإمام جعفر الصادق</w:t>
      </w:r>
      <w:r w:rsidR="00E9799C" w:rsidRPr="00E9799C">
        <w:rPr>
          <w:rFonts w:hint="cs"/>
          <w:rtl/>
        </w:rPr>
        <w:t>،</w:t>
      </w:r>
      <w:r w:rsidRPr="00E9799C">
        <w:rPr>
          <w:rFonts w:hint="cs"/>
          <w:rtl/>
        </w:rPr>
        <w:t xml:space="preserve"> وهو في معرض كلامه عن التدوين</w:t>
      </w:r>
      <w:r w:rsidR="00E9799C" w:rsidRPr="00E9799C">
        <w:rPr>
          <w:rFonts w:hint="cs"/>
          <w:rtl/>
        </w:rPr>
        <w:t>:</w:t>
      </w:r>
    </w:p>
    <w:p w:rsidR="000966EE" w:rsidRPr="0052729C" w:rsidRDefault="000966EE" w:rsidP="003B24F9">
      <w:pPr>
        <w:pStyle w:val="libNormal"/>
        <w:rPr>
          <w:rtl/>
        </w:rPr>
      </w:pPr>
      <w:r w:rsidRPr="00E9799C">
        <w:rPr>
          <w:rFonts w:hint="cs"/>
          <w:rtl/>
        </w:rPr>
        <w:t>... لكنّ عليّاً دوّن وخلّف في شيعته طريقة التدوين</w:t>
      </w:r>
      <w:r w:rsidR="00E9799C" w:rsidRPr="00E9799C">
        <w:rPr>
          <w:rFonts w:hint="cs"/>
          <w:rtl/>
        </w:rPr>
        <w:t>،</w:t>
      </w:r>
      <w:r w:rsidRPr="00E9799C">
        <w:rPr>
          <w:rFonts w:hint="cs"/>
          <w:rtl/>
        </w:rPr>
        <w:t xml:space="preserve"> فلقد كان على ثقة من طريقته</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قال الشيخ النوري في المستدرك 1</w:t>
      </w:r>
      <w:r w:rsidR="00E9799C" w:rsidRPr="003B24F9">
        <w:rPr>
          <w:rFonts w:hint="cs"/>
          <w:rtl/>
        </w:rPr>
        <w:t>:</w:t>
      </w:r>
      <w:r w:rsidRPr="003B24F9">
        <w:rPr>
          <w:rFonts w:hint="cs"/>
          <w:rtl/>
        </w:rPr>
        <w:t xml:space="preserve"> 32</w:t>
      </w:r>
      <w:r w:rsidR="00E9799C" w:rsidRPr="003B24F9">
        <w:rPr>
          <w:rFonts w:hint="cs"/>
          <w:rtl/>
        </w:rPr>
        <w:t>،</w:t>
      </w:r>
      <w:r w:rsidRPr="003B24F9">
        <w:rPr>
          <w:rFonts w:hint="cs"/>
          <w:rtl/>
        </w:rPr>
        <w:t xml:space="preserve"> وكان عند ميرلوحي المعاصر للمجلسي الساكن معه في أصبهان - كتب نفيسة جليلة ككتاب الرجعة للفضل بن شاذان</w:t>
      </w:r>
      <w:r w:rsidR="00E9799C" w:rsidRPr="003B24F9">
        <w:rPr>
          <w:rFonts w:hint="cs"/>
          <w:rtl/>
        </w:rPr>
        <w:t>،</w:t>
      </w:r>
      <w:r w:rsidRPr="003B24F9">
        <w:rPr>
          <w:rFonts w:hint="cs"/>
          <w:rtl/>
        </w:rPr>
        <w:t xml:space="preserve"> والفرج الكبير في الغيبة لأبي عبد الله محمد بن هبة الله بن جعفر الوراق الطرابلسي</w:t>
      </w:r>
      <w:r w:rsidR="00E9799C" w:rsidRPr="003B24F9">
        <w:rPr>
          <w:rFonts w:hint="cs"/>
          <w:rtl/>
        </w:rPr>
        <w:t>،</w:t>
      </w:r>
      <w:r w:rsidRPr="003B24F9">
        <w:rPr>
          <w:rFonts w:hint="cs"/>
          <w:rtl/>
        </w:rPr>
        <w:t xml:space="preserve"> وكتاب الغيبة للحسن بن حمزة المرعشي</w:t>
      </w:r>
      <w:r w:rsidR="00E9799C" w:rsidRPr="003B24F9">
        <w:rPr>
          <w:rFonts w:hint="cs"/>
          <w:rtl/>
        </w:rPr>
        <w:t>،</w:t>
      </w:r>
      <w:r w:rsidRPr="003B24F9">
        <w:rPr>
          <w:rFonts w:hint="cs"/>
          <w:rtl/>
        </w:rPr>
        <w:t xml:space="preserve"> وغيرها</w:t>
      </w:r>
      <w:r w:rsidR="00E9799C" w:rsidRPr="003B24F9">
        <w:rPr>
          <w:rFonts w:hint="cs"/>
          <w:rtl/>
        </w:rPr>
        <w:t>،</w:t>
      </w:r>
      <w:r w:rsidRPr="003B24F9">
        <w:rPr>
          <w:rFonts w:hint="cs"/>
          <w:rtl/>
        </w:rPr>
        <w:t xml:space="preserve"> ولم يطلع عليها المجلسي رحمه الله مع كثرة احتياجه إليها</w:t>
      </w:r>
      <w:r w:rsidR="00E9799C" w:rsidRPr="003B24F9">
        <w:rPr>
          <w:rFonts w:hint="cs"/>
          <w:rtl/>
        </w:rPr>
        <w:t>،</w:t>
      </w:r>
      <w:r w:rsidRPr="003B24F9">
        <w:rPr>
          <w:rFonts w:hint="cs"/>
          <w:rtl/>
        </w:rPr>
        <w:t xml:space="preserve"> فإنّ لعدم العثور أسباباً كثيرة سوى الفحص</w:t>
      </w:r>
      <w:r w:rsidR="00E9799C" w:rsidRPr="003B24F9">
        <w:rPr>
          <w:rFonts w:hint="cs"/>
          <w:rtl/>
        </w:rPr>
        <w:t>،</w:t>
      </w:r>
      <w:r w:rsidRPr="003B24F9">
        <w:rPr>
          <w:rFonts w:hint="cs"/>
          <w:rtl/>
        </w:rPr>
        <w:t xml:space="preserve"> منها</w:t>
      </w:r>
      <w:r w:rsidR="00E9799C" w:rsidRPr="003B24F9">
        <w:rPr>
          <w:rFonts w:hint="cs"/>
          <w:rtl/>
        </w:rPr>
        <w:t>:</w:t>
      </w:r>
      <w:r w:rsidRPr="003B24F9">
        <w:rPr>
          <w:rFonts w:hint="cs"/>
          <w:rtl/>
        </w:rPr>
        <w:t xml:space="preserve"> ضنّة صاحب الكتاب كما في المورد المذكور و</w:t>
      </w:r>
      <w:r w:rsidR="00E9799C" w:rsidRPr="003B24F9">
        <w:rPr>
          <w:rFonts w:hint="cs"/>
          <w:rtl/>
        </w:rPr>
        <w:t>.</w:t>
      </w:r>
      <w:r w:rsidRPr="003B24F9">
        <w:rPr>
          <w:rFonts w:hint="cs"/>
          <w:rtl/>
        </w:rPr>
        <w:t>..</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وهو الذي يقول فيه الرسول</w:t>
      </w:r>
      <w:r w:rsidR="00E9799C" w:rsidRPr="00E9799C">
        <w:rPr>
          <w:rFonts w:hint="cs"/>
          <w:rtl/>
        </w:rPr>
        <w:t>)</w:t>
      </w:r>
      <w:r w:rsidRPr="00E9799C">
        <w:rPr>
          <w:rFonts w:hint="cs"/>
          <w:rtl/>
        </w:rPr>
        <w:t xml:space="preserve">عليّ مع القرآن والقرآن مع عليّ ولن يفترقا حتّى يردا عَلَيَّ الحوض </w:t>
      </w:r>
      <w:r w:rsidR="00E9799C" w:rsidRPr="00E9799C">
        <w:rPr>
          <w:rFonts w:hint="cs"/>
          <w:rtl/>
        </w:rPr>
        <w:t>(</w:t>
      </w:r>
      <w:r w:rsidRPr="00E9799C">
        <w:rPr>
          <w:rFonts w:hint="cs"/>
          <w:rtl/>
        </w:rPr>
        <w:t>إلى أن يقول</w:t>
      </w:r>
      <w:r w:rsidR="00E9799C" w:rsidRPr="00E9799C">
        <w:rPr>
          <w:rFonts w:hint="cs"/>
          <w:rtl/>
        </w:rPr>
        <w:t>:</w:t>
      </w:r>
    </w:p>
    <w:p w:rsidR="000966EE" w:rsidRDefault="000966EE" w:rsidP="00E9799C">
      <w:pPr>
        <w:pStyle w:val="libNormal"/>
        <w:rPr>
          <w:rtl/>
        </w:rPr>
      </w:pPr>
      <w:r w:rsidRPr="003B24F9">
        <w:rPr>
          <w:rFonts w:hint="cs"/>
          <w:rtl/>
        </w:rPr>
        <w:t>وبالتدوين الفقهيّ استقرّ المذهب في صدور الحفظة والنقلة</w:t>
      </w:r>
      <w:r w:rsidR="00E9799C" w:rsidRPr="003B24F9">
        <w:rPr>
          <w:rFonts w:hint="cs"/>
          <w:rtl/>
        </w:rPr>
        <w:t>،</w:t>
      </w:r>
      <w:r w:rsidRPr="003B24F9">
        <w:rPr>
          <w:rFonts w:hint="cs"/>
          <w:rtl/>
        </w:rPr>
        <w:t xml:space="preserve"> ممّن يملي إلى بنيه</w:t>
      </w:r>
      <w:r w:rsidR="00E9799C" w:rsidRPr="003B24F9">
        <w:rPr>
          <w:rFonts w:hint="cs"/>
          <w:rtl/>
        </w:rPr>
        <w:t>،</w:t>
      </w:r>
      <w:r w:rsidRPr="003B24F9">
        <w:rPr>
          <w:rFonts w:hint="cs"/>
          <w:rtl/>
        </w:rPr>
        <w:t xml:space="preserve"> فبنيهم</w:t>
      </w:r>
      <w:r w:rsidR="00E9799C" w:rsidRPr="003B24F9">
        <w:rPr>
          <w:rFonts w:hint="cs"/>
          <w:rtl/>
        </w:rPr>
        <w:t>،</w:t>
      </w:r>
      <w:r w:rsidRPr="003B24F9">
        <w:rPr>
          <w:rFonts w:hint="cs"/>
          <w:rtl/>
        </w:rPr>
        <w:t xml:space="preserve"> وبخاصّة زين العابدين</w:t>
      </w:r>
      <w:r w:rsidR="00E9799C" w:rsidRPr="003B24F9">
        <w:rPr>
          <w:rFonts w:hint="cs"/>
          <w:rtl/>
        </w:rPr>
        <w:t>،</w:t>
      </w:r>
      <w:r w:rsidRPr="003B24F9">
        <w:rPr>
          <w:rFonts w:hint="cs"/>
          <w:rtl/>
        </w:rPr>
        <w:t xml:space="preserve"> وزيد والباقر والصادق</w:t>
      </w:r>
      <w:r w:rsidR="00E9799C" w:rsidRPr="003B24F9">
        <w:rPr>
          <w:rFonts w:hint="cs"/>
          <w:rtl/>
        </w:rPr>
        <w:t>،</w:t>
      </w:r>
      <w:r w:rsidRPr="003B24F9">
        <w:rPr>
          <w:rFonts w:hint="cs"/>
          <w:rtl/>
        </w:rPr>
        <w:t xml:space="preserve"> ثمّ عملت مجالس الإمام الصادق في نشره كمثل عمل التدوين في استقراره</w:t>
      </w:r>
      <w:r w:rsidR="00E9799C" w:rsidRPr="003B24F9">
        <w:rPr>
          <w:rFonts w:hint="cs"/>
          <w:rtl/>
        </w:rPr>
        <w:t>،</w:t>
      </w:r>
      <w:r w:rsidRPr="003B24F9">
        <w:rPr>
          <w:rFonts w:hint="cs"/>
          <w:rtl/>
        </w:rPr>
        <w:t xml:space="preserve"> وأدرك الأئمّة الذين تتلمذوا له وتلاميذهم أُموراً ترفع مجلس الصادق فوق المجالس</w:t>
      </w:r>
      <w:r w:rsidR="00E9799C" w:rsidRPr="003B24F9">
        <w:rPr>
          <w:rFonts w:hint="cs"/>
          <w:rtl/>
        </w:rPr>
        <w:t>،</w:t>
      </w:r>
      <w:r w:rsidRPr="003B24F9">
        <w:rPr>
          <w:rFonts w:hint="cs"/>
          <w:rtl/>
        </w:rPr>
        <w:t xml:space="preserve"> سواء مجالس أهل السنّة أو أهل البيت</w:t>
      </w:r>
      <w:r w:rsidR="00E9799C" w:rsidRPr="003B24F9">
        <w:rPr>
          <w:rFonts w:hint="cs"/>
          <w:rtl/>
        </w:rPr>
        <w:t>،</w:t>
      </w:r>
      <w:r w:rsidRPr="003B24F9">
        <w:rPr>
          <w:rFonts w:hint="cs"/>
          <w:rtl/>
        </w:rPr>
        <w:t xml:space="preserve"> ثمّ عدّوا أشياءً في ذلك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وكان الأستاذ قد قال قبل ذلك</w:t>
      </w:r>
      <w:r w:rsidR="00E9799C" w:rsidRPr="003B24F9">
        <w:rPr>
          <w:rFonts w:hint="cs"/>
          <w:rtl/>
        </w:rPr>
        <w:t>:</w:t>
      </w:r>
      <w:r w:rsidRPr="003B24F9">
        <w:rPr>
          <w:rFonts w:hint="cs"/>
          <w:rtl/>
        </w:rPr>
        <w:t xml:space="preserve"> إنّ التلمذة للإِمام الصادق قد سربلت بالمجد فقهَ المذاهب الأربعة لأهل السنّة</w:t>
      </w:r>
      <w:r w:rsidR="00E9799C" w:rsidRPr="003B24F9">
        <w:rPr>
          <w:rFonts w:hint="cs"/>
          <w:rtl/>
        </w:rPr>
        <w:t>،</w:t>
      </w:r>
      <w:r w:rsidRPr="003B24F9">
        <w:rPr>
          <w:rFonts w:hint="cs"/>
          <w:rtl/>
        </w:rPr>
        <w:t xml:space="preserve"> أ مّا الإمام  الصادق فمجدُهُ لا يقبل الزيادة ولا النقصان</w:t>
      </w:r>
      <w:r w:rsidR="00E9799C" w:rsidRPr="003B24F9">
        <w:rPr>
          <w:rFonts w:hint="cs"/>
          <w:rtl/>
        </w:rPr>
        <w:t>؛</w:t>
      </w:r>
      <w:r w:rsidRPr="003B24F9">
        <w:rPr>
          <w:rFonts w:hint="cs"/>
          <w:rtl/>
        </w:rPr>
        <w:t xml:space="preserve"> فالإمام مبلِّغ للناس كافَّة علم جدِّه عليه الصلاة والسلام</w:t>
      </w:r>
      <w:r w:rsidR="00E9799C" w:rsidRPr="003B24F9">
        <w:rPr>
          <w:rFonts w:hint="cs"/>
          <w:rtl/>
        </w:rPr>
        <w:t>،</w:t>
      </w:r>
      <w:r w:rsidRPr="003B24F9">
        <w:rPr>
          <w:rFonts w:hint="cs"/>
          <w:rtl/>
        </w:rPr>
        <w:t xml:space="preserve"> والإمامة مرتبةٌ</w:t>
      </w:r>
      <w:r w:rsidR="00E9799C" w:rsidRPr="003B24F9">
        <w:rPr>
          <w:rFonts w:hint="cs"/>
          <w:rtl/>
        </w:rPr>
        <w:t>،</w:t>
      </w:r>
      <w:r w:rsidRPr="003B24F9">
        <w:rPr>
          <w:rFonts w:hint="cs"/>
          <w:rtl/>
        </w:rPr>
        <w:t xml:space="preserve"> وتلمذة أئمّة السنّة له تشوُّقٌ منهم لمقاربة صاحب المرتبة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وقال في مكان آخر</w:t>
      </w:r>
      <w:r w:rsidR="00E9799C" w:rsidRPr="003B24F9">
        <w:rPr>
          <w:rFonts w:hint="cs"/>
          <w:rtl/>
        </w:rPr>
        <w:t>:</w:t>
      </w:r>
      <w:r w:rsidRPr="003B24F9">
        <w:rPr>
          <w:rFonts w:hint="cs"/>
          <w:rtl/>
        </w:rPr>
        <w:t xml:space="preserve"> إنّما كان مالك يجد ريح الرسول في مجلس ابن بنته</w:t>
      </w:r>
      <w:r w:rsidR="00E9799C" w:rsidRPr="003B24F9">
        <w:rPr>
          <w:rFonts w:hint="cs"/>
          <w:rtl/>
        </w:rPr>
        <w:t>،</w:t>
      </w:r>
      <w:r w:rsidRPr="003B24F9">
        <w:rPr>
          <w:rFonts w:hint="cs"/>
          <w:rtl/>
        </w:rPr>
        <w:t xml:space="preserve"> ويحسّ</w:t>
      </w:r>
      <w:r w:rsidR="00E9799C" w:rsidRPr="003B24F9">
        <w:rPr>
          <w:rFonts w:hint="cs"/>
          <w:rtl/>
        </w:rPr>
        <w:t>،</w:t>
      </w:r>
      <w:r w:rsidRPr="003B24F9">
        <w:rPr>
          <w:rFonts w:hint="cs"/>
          <w:rtl/>
        </w:rPr>
        <w:t xml:space="preserve"> أو يكاد يلمس</w:t>
      </w:r>
      <w:r w:rsidR="00E9799C" w:rsidRPr="003B24F9">
        <w:rPr>
          <w:rFonts w:hint="cs"/>
          <w:rtl/>
        </w:rPr>
        <w:t>،</w:t>
      </w:r>
      <w:r w:rsidRPr="003B24F9">
        <w:rPr>
          <w:rFonts w:hint="cs"/>
          <w:rtl/>
        </w:rPr>
        <w:t xml:space="preserve"> شيئاً مادّيّاً يتسلسل من الجدّ لحفيده</w:t>
      </w:r>
      <w:r w:rsidR="00E9799C" w:rsidRPr="003B24F9">
        <w:rPr>
          <w:rFonts w:hint="cs"/>
          <w:rtl/>
        </w:rPr>
        <w:t>،</w:t>
      </w:r>
      <w:r w:rsidRPr="003B24F9">
        <w:rPr>
          <w:rFonts w:hint="cs"/>
          <w:rtl/>
        </w:rPr>
        <w:t xml:space="preserve"> أو أشياء غير مادّيّة تملك اللبّ والعقل</w:t>
      </w:r>
      <w:r w:rsidR="00E9799C" w:rsidRPr="003B24F9">
        <w:rPr>
          <w:rFonts w:hint="cs"/>
          <w:rtl/>
        </w:rPr>
        <w:t>،</w:t>
      </w:r>
      <w:r w:rsidRPr="003B24F9">
        <w:rPr>
          <w:rFonts w:hint="cs"/>
          <w:rtl/>
        </w:rPr>
        <w:t xml:space="preserve"> فالرؤية متعة والسماع نعمة</w:t>
      </w:r>
      <w:r w:rsidR="00E9799C" w:rsidRPr="003B24F9">
        <w:rPr>
          <w:rFonts w:hint="cs"/>
          <w:rtl/>
        </w:rPr>
        <w:t>،</w:t>
      </w:r>
      <w:r w:rsidRPr="003B24F9">
        <w:rPr>
          <w:rFonts w:hint="cs"/>
          <w:rtl/>
        </w:rPr>
        <w:t xml:space="preserve"> والجوار - مجرد الجوار - تأديب وتربيب</w:t>
      </w:r>
      <w:r w:rsidR="00E9799C" w:rsidRPr="003B24F9">
        <w:rPr>
          <w:rFonts w:hint="cs"/>
          <w:rtl/>
        </w:rPr>
        <w:t>،</w:t>
      </w:r>
      <w:r w:rsidRPr="003B24F9">
        <w:rPr>
          <w:rFonts w:hint="cs"/>
          <w:rtl/>
        </w:rPr>
        <w:t xml:space="preserve"> وفي كلّ أُولئك طرائق قاصدة إلى الجنّة</w:t>
      </w:r>
      <w:r w:rsidR="00E9799C" w:rsidRPr="003B24F9">
        <w:rPr>
          <w:rFonts w:hint="cs"/>
          <w:rtl/>
        </w:rPr>
        <w:t>.</w:t>
      </w:r>
      <w:r w:rsidRPr="003B24F9">
        <w:rPr>
          <w:rFonts w:hint="cs"/>
          <w:rtl/>
        </w:rPr>
        <w:t xml:space="preserve"> وصاحب المجلس طهر كلّه</w:t>
      </w:r>
      <w:r w:rsidR="00E9799C" w:rsidRPr="003B24F9">
        <w:rPr>
          <w:rFonts w:hint="cs"/>
          <w:rtl/>
        </w:rPr>
        <w:t>،</w:t>
      </w:r>
      <w:r w:rsidRPr="003B24F9">
        <w:rPr>
          <w:rFonts w:hint="cs"/>
          <w:rtl/>
        </w:rPr>
        <w:t xml:space="preserve"> لا يتحدّث عن جدّه إلاّ على الطهارة</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وفي مكان آخر قال</w:t>
      </w:r>
      <w:r w:rsidR="00E9799C" w:rsidRPr="00E9799C">
        <w:rPr>
          <w:rFonts w:hint="cs"/>
          <w:rtl/>
        </w:rPr>
        <w:t>:</w:t>
      </w:r>
      <w:r w:rsidRPr="00E9799C">
        <w:rPr>
          <w:rFonts w:hint="cs"/>
          <w:rtl/>
        </w:rPr>
        <w:t xml:space="preserve"> في هذا المجلس تتلمذ للإمام جعفر وروى عنه - كما يقول أرباب الإحصاءات - أربعة آلاف من الرواة وكتب عنه أربعمائة كاتب كلّهم يقول</w:t>
      </w:r>
      <w:r w:rsidR="00E9799C" w:rsidRPr="00E9799C">
        <w:rPr>
          <w:rFonts w:hint="cs"/>
          <w:rtl/>
        </w:rPr>
        <w:t>:</w:t>
      </w:r>
      <w:r w:rsidRPr="00E9799C">
        <w:rPr>
          <w:rFonts w:hint="cs"/>
          <w:rtl/>
        </w:rPr>
        <w:t xml:space="preserve"> قال جعفر بن محمّد</w:t>
      </w:r>
      <w:r w:rsidR="00E9799C" w:rsidRPr="00E9799C">
        <w:rPr>
          <w:rFonts w:hint="cs"/>
          <w:rtl/>
        </w:rPr>
        <w:t>.</w:t>
      </w:r>
    </w:p>
    <w:p w:rsidR="000966EE" w:rsidRPr="0052729C" w:rsidRDefault="000966EE" w:rsidP="003B24F9">
      <w:pPr>
        <w:pStyle w:val="libNormal"/>
        <w:rPr>
          <w:rtl/>
        </w:rPr>
      </w:pPr>
      <w:r w:rsidRPr="00E9799C">
        <w:rPr>
          <w:rFonts w:hint="cs"/>
          <w:rtl/>
        </w:rPr>
        <w:t>فأيّ مجلس كان ذلك المجلس</w:t>
      </w:r>
      <w:r w:rsidR="00E9799C" w:rsidRPr="00E9799C">
        <w:rPr>
          <w:rFonts w:hint="cs"/>
          <w:rtl/>
        </w:rPr>
        <w:t>!</w:t>
      </w:r>
      <w:r w:rsidRPr="00E9799C">
        <w:rPr>
          <w:rFonts w:hint="cs"/>
          <w:rtl/>
        </w:rPr>
        <w:t xml:space="preserve"> تتراءى فيه أشياء من رسول الله‏ صلّى الله عليه وآله</w:t>
      </w:r>
      <w:r w:rsidR="00E9799C" w:rsidRPr="00E9799C">
        <w:rPr>
          <w:rFonts w:hint="cs"/>
          <w:rtl/>
        </w:rPr>
        <w:t>،</w:t>
      </w:r>
      <w:r w:rsidRPr="00E9799C">
        <w:rPr>
          <w:rFonts w:hint="cs"/>
          <w:rtl/>
        </w:rPr>
        <w:t xml:space="preserve"> بعضها مادّيّ يجري في أصلاب رجل بعد رجل</w:t>
      </w:r>
      <w:r w:rsidR="00E9799C" w:rsidRPr="00E9799C">
        <w:rPr>
          <w:rFonts w:hint="cs"/>
          <w:rtl/>
        </w:rPr>
        <w:t>،</w:t>
      </w:r>
      <w:r w:rsidRPr="00E9799C">
        <w:rPr>
          <w:rFonts w:hint="cs"/>
          <w:rtl/>
        </w:rPr>
        <w:t xml:space="preserve"> وبعضه معنويّ يتراءى في معانيه وفحوى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جعفر الصادق لعبد الحليم الجنديّ</w:t>
      </w:r>
      <w:r w:rsidR="00E9799C" w:rsidRPr="003B24F9">
        <w:rPr>
          <w:rFonts w:hint="cs"/>
          <w:rtl/>
        </w:rPr>
        <w:t>:</w:t>
      </w:r>
      <w:r w:rsidRPr="003B24F9">
        <w:rPr>
          <w:rFonts w:hint="cs"/>
          <w:rtl/>
        </w:rPr>
        <w:t xml:space="preserve"> 186</w:t>
      </w:r>
      <w:r w:rsidR="00E9799C" w:rsidRPr="003B24F9">
        <w:rPr>
          <w:rFonts w:hint="cs"/>
          <w:rtl/>
        </w:rPr>
        <w:t>.</w:t>
      </w:r>
    </w:p>
    <w:p w:rsidR="000966EE" w:rsidRPr="003B24F9" w:rsidRDefault="000966EE" w:rsidP="003B24F9">
      <w:pPr>
        <w:pStyle w:val="libFootnote0"/>
        <w:rPr>
          <w:rtl/>
        </w:rPr>
      </w:pPr>
      <w:r w:rsidRPr="003B24F9">
        <w:rPr>
          <w:rFonts w:hint="cs"/>
          <w:rtl/>
        </w:rPr>
        <w:t>(2) الإمام جعفر الصادق</w:t>
      </w:r>
      <w:r w:rsidR="00E9799C" w:rsidRPr="003B24F9">
        <w:rPr>
          <w:rFonts w:hint="cs"/>
          <w:rtl/>
        </w:rPr>
        <w:t>:</w:t>
      </w:r>
      <w:r w:rsidRPr="003B24F9">
        <w:rPr>
          <w:rFonts w:hint="cs"/>
          <w:rtl/>
        </w:rPr>
        <w:t xml:space="preserve"> 163</w:t>
      </w:r>
      <w:r w:rsidR="00E9799C" w:rsidRPr="003B24F9">
        <w:rPr>
          <w:rFonts w:hint="cs"/>
          <w:rtl/>
        </w:rPr>
        <w:t>.</w:t>
      </w:r>
    </w:p>
    <w:p w:rsidR="000966EE" w:rsidRPr="003B24F9" w:rsidRDefault="000966EE" w:rsidP="003B24F9">
      <w:pPr>
        <w:pStyle w:val="libFootnote0"/>
        <w:rPr>
          <w:rtl/>
        </w:rPr>
      </w:pPr>
      <w:r w:rsidRPr="003B24F9">
        <w:rPr>
          <w:rFonts w:hint="cs"/>
          <w:rtl/>
        </w:rPr>
        <w:t>(3) الإمام جعفر الصادق</w:t>
      </w:r>
      <w:r w:rsidR="00E9799C" w:rsidRPr="003B24F9">
        <w:rPr>
          <w:rFonts w:hint="cs"/>
          <w:rtl/>
        </w:rPr>
        <w:t>:</w:t>
      </w:r>
      <w:r w:rsidRPr="003B24F9">
        <w:rPr>
          <w:rFonts w:hint="cs"/>
          <w:rtl/>
        </w:rPr>
        <w:t xml:space="preserve"> 160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مقولاته</w:t>
      </w:r>
      <w:r w:rsidR="00E9799C" w:rsidRPr="00E9799C">
        <w:rPr>
          <w:rFonts w:hint="cs"/>
          <w:rtl/>
        </w:rPr>
        <w:t>،</w:t>
      </w:r>
      <w:r w:rsidRPr="00E9799C">
        <w:rPr>
          <w:rFonts w:hint="cs"/>
          <w:rtl/>
        </w:rPr>
        <w:t xml:space="preserve"> لكلّ هؤلاء</w:t>
      </w:r>
      <w:r w:rsidR="00E9799C" w:rsidRPr="00E9799C">
        <w:rPr>
          <w:rFonts w:hint="cs"/>
          <w:rtl/>
        </w:rPr>
        <w:t>.</w:t>
      </w:r>
    </w:p>
    <w:p w:rsidR="000966EE" w:rsidRDefault="000966EE" w:rsidP="00E9799C">
      <w:pPr>
        <w:pStyle w:val="libNormal"/>
        <w:rPr>
          <w:rtl/>
        </w:rPr>
      </w:pPr>
      <w:r w:rsidRPr="003B24F9">
        <w:rPr>
          <w:rFonts w:hint="cs"/>
          <w:rtl/>
        </w:rPr>
        <w:t>ليس بالمجلس لجاجة ولا حجاج عقيم</w:t>
      </w:r>
      <w:r w:rsidR="00E9799C" w:rsidRPr="003B24F9">
        <w:rPr>
          <w:rFonts w:hint="cs"/>
          <w:rtl/>
        </w:rPr>
        <w:t>،</w:t>
      </w:r>
      <w:r w:rsidRPr="003B24F9">
        <w:rPr>
          <w:rFonts w:hint="cs"/>
          <w:rtl/>
        </w:rPr>
        <w:t xml:space="preserve"> يقول للتلاميذ</w:t>
      </w:r>
      <w:r w:rsidR="00E9799C" w:rsidRPr="003B24F9">
        <w:rPr>
          <w:rFonts w:hint="cs"/>
          <w:rtl/>
        </w:rPr>
        <w:t>:</w:t>
      </w:r>
      <w:r w:rsidRPr="003B24F9">
        <w:rPr>
          <w:rFonts w:hint="cs"/>
          <w:rtl/>
        </w:rPr>
        <w:t xml:space="preserve"> </w:t>
      </w:r>
      <w:r w:rsidRPr="00B36E3B">
        <w:rPr>
          <w:rStyle w:val="libBold2Char"/>
          <w:rFonts w:hint="cs"/>
          <w:rtl/>
        </w:rPr>
        <w:t>مَن عرف شيئاً قلّ كلامه فيه</w:t>
      </w:r>
      <w:r w:rsidR="00E9799C" w:rsidRPr="00B36E3B">
        <w:rPr>
          <w:rStyle w:val="libBold2Char"/>
          <w:rFonts w:hint="cs"/>
          <w:rtl/>
        </w:rPr>
        <w:t>،</w:t>
      </w:r>
      <w:r w:rsidRPr="00B36E3B">
        <w:rPr>
          <w:rStyle w:val="libBold2Char"/>
          <w:rFonts w:hint="cs"/>
          <w:rtl/>
        </w:rPr>
        <w:t xml:space="preserve"> وإنّما سمّي البليغ بليغاً لأنّه يبلغ حاجته بأدنى سعيه</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w:t>
      </w:r>
    </w:p>
    <w:p w:rsidR="000966EE" w:rsidRDefault="000966EE" w:rsidP="003B24F9">
      <w:pPr>
        <w:pStyle w:val="libNormal"/>
        <w:rPr>
          <w:rtl/>
        </w:rPr>
      </w:pPr>
      <w:r w:rsidRPr="00E9799C">
        <w:rPr>
          <w:rFonts w:hint="cs"/>
          <w:rtl/>
        </w:rPr>
        <w:t>وبهذا أختم الحديث عن مكانة المجاميع الحديثيّة عند الشيعة الإماميّة ونظراتهم لها</w:t>
      </w:r>
      <w:r w:rsidR="00E9799C" w:rsidRPr="00E9799C">
        <w:rPr>
          <w:rFonts w:hint="cs"/>
          <w:rtl/>
        </w:rPr>
        <w:t>،</w:t>
      </w:r>
      <w:r w:rsidRPr="00E9799C">
        <w:rPr>
          <w:rFonts w:hint="cs"/>
          <w:rtl/>
        </w:rPr>
        <w:t xml:space="preserve"> فهم لا ينظرون إلى الكتب الأربعة أنّها منزلة أو كالمنزلة من عند الله سبحانه</w:t>
      </w:r>
      <w:r w:rsidR="00E9799C" w:rsidRPr="00E9799C">
        <w:rPr>
          <w:rFonts w:hint="cs"/>
          <w:rtl/>
        </w:rPr>
        <w:t>،</w:t>
      </w:r>
      <w:r w:rsidRPr="00E9799C">
        <w:rPr>
          <w:rFonts w:hint="cs"/>
          <w:rtl/>
        </w:rPr>
        <w:t xml:space="preserve"> أو أنّ مَن روى عنه الكلينيّ أو الطوسيّ أو الصدوق فقد جاوز القنطرة</w:t>
      </w:r>
      <w:r w:rsidR="00E9799C" w:rsidRPr="00E9799C">
        <w:rPr>
          <w:rFonts w:hint="cs"/>
          <w:rtl/>
        </w:rPr>
        <w:t>،</w:t>
      </w:r>
      <w:r w:rsidRPr="00E9799C">
        <w:rPr>
          <w:rFonts w:hint="cs"/>
          <w:rtl/>
        </w:rPr>
        <w:t xml:space="preserve"> ولا يرون كلّ ما فيها صحيحاً</w:t>
      </w:r>
      <w:r w:rsidR="00E9799C" w:rsidRPr="00E9799C">
        <w:rPr>
          <w:rFonts w:hint="cs"/>
          <w:rtl/>
        </w:rPr>
        <w:t>،</w:t>
      </w:r>
      <w:r w:rsidRPr="00E9799C">
        <w:rPr>
          <w:rFonts w:hint="cs"/>
          <w:rtl/>
        </w:rPr>
        <w:t xml:space="preserve"> فمرويّات الكتب الأربعة كغيرها تخضع لأصول الجرح والتعديل والنقد والاستدلال</w:t>
      </w:r>
      <w:r w:rsidR="00E9799C" w:rsidRPr="00E9799C">
        <w:rPr>
          <w:rFonts w:hint="cs"/>
          <w:rtl/>
        </w:rPr>
        <w:t>،</w:t>
      </w:r>
      <w:r w:rsidRPr="00E9799C">
        <w:rPr>
          <w:rFonts w:hint="cs"/>
          <w:rtl/>
        </w:rPr>
        <w:t xml:space="preserve"> ولم تُحَطْ بهالة التضخيم كما أُحيطت بذلك الصحاح عند العامّة</w:t>
      </w:r>
      <w:r w:rsidR="00E9799C" w:rsidRPr="00E9799C">
        <w:rPr>
          <w:rFonts w:hint="cs"/>
          <w:rtl/>
        </w:rPr>
        <w:t>.</w:t>
      </w:r>
    </w:p>
    <w:p w:rsidR="000966EE" w:rsidRDefault="000966EE" w:rsidP="00E9799C">
      <w:pPr>
        <w:pStyle w:val="libNormal"/>
        <w:rPr>
          <w:rtl/>
        </w:rPr>
      </w:pPr>
      <w:r w:rsidRPr="003B24F9">
        <w:rPr>
          <w:rFonts w:hint="cs"/>
          <w:rtl/>
        </w:rPr>
        <w:t>فالحديث إذا لم يكن جامعاً للشرائط المعتبرة لا قيمة له</w:t>
      </w:r>
      <w:r w:rsidR="00E9799C" w:rsidRPr="003B24F9">
        <w:rPr>
          <w:rFonts w:hint="cs"/>
          <w:rtl/>
        </w:rPr>
        <w:t>،</w:t>
      </w:r>
      <w:r w:rsidRPr="003B24F9">
        <w:rPr>
          <w:rFonts w:hint="cs"/>
          <w:rtl/>
        </w:rPr>
        <w:t xml:space="preserve"> وإن ذكره مشايخ المحدّثين كالكلينيّ أو الطوسيّ</w:t>
      </w:r>
      <w:r w:rsidR="00E9799C" w:rsidRPr="003B24F9">
        <w:rPr>
          <w:rFonts w:hint="cs"/>
          <w:rtl/>
        </w:rPr>
        <w:t>،</w:t>
      </w:r>
      <w:r w:rsidRPr="003B24F9">
        <w:rPr>
          <w:rFonts w:hint="cs"/>
          <w:rtl/>
        </w:rPr>
        <w:t xml:space="preserve"> بل يلزم أن يقترن بما يؤكّد صدروه عن المعصوم بقرائن حاليّة أو مقاليّة ممّا يوجب الوثوق به</w:t>
      </w:r>
      <w:r w:rsidR="00E9799C" w:rsidRPr="003B24F9">
        <w:rPr>
          <w:rFonts w:hint="cs"/>
          <w:rtl/>
        </w:rPr>
        <w:t>،</w:t>
      </w:r>
      <w:r w:rsidRPr="003B24F9">
        <w:rPr>
          <w:rFonts w:hint="cs"/>
          <w:rtl/>
        </w:rPr>
        <w:t xml:space="preserve"> كوجوده في كثير من الأصول الأربعمائة أو على أقلّ تقدير في أصل أو أصلين منها</w:t>
      </w:r>
      <w:r w:rsidR="00E9799C" w:rsidRPr="003B24F9">
        <w:rPr>
          <w:rFonts w:hint="cs"/>
          <w:rtl/>
        </w:rPr>
        <w:t>،</w:t>
      </w:r>
      <w:r w:rsidRPr="003B24F9">
        <w:rPr>
          <w:rFonts w:hint="cs"/>
          <w:rtl/>
        </w:rPr>
        <w:t xml:space="preserve"> بأسانيد متعدّدة معتبرة</w:t>
      </w:r>
      <w:r w:rsidR="00E9799C" w:rsidRPr="003B24F9">
        <w:rPr>
          <w:rFonts w:hint="cs"/>
          <w:rtl/>
        </w:rPr>
        <w:t>،</w:t>
      </w:r>
      <w:r w:rsidRPr="003B24F9">
        <w:rPr>
          <w:rFonts w:hint="cs"/>
          <w:rtl/>
        </w:rPr>
        <w:t xml:space="preserve"> أو وجوده في أحد الكتب المعروضة على الأئمّة ككتاب عبيد الله الحلبيّ الذي عرضه على الإمام الصادق فقال فيه</w:t>
      </w:r>
      <w:r w:rsidR="00E9799C" w:rsidRPr="003B24F9">
        <w:rPr>
          <w:rFonts w:hint="cs"/>
          <w:rtl/>
        </w:rPr>
        <w:t>:</w:t>
      </w:r>
      <w:r w:rsidRPr="003B24F9">
        <w:rPr>
          <w:rFonts w:hint="cs"/>
          <w:rtl/>
        </w:rPr>
        <w:t xml:space="preserve"> ليس لهؤلاء مثله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وكتابَي يونس بن عبد الرحمان والفضل بن شاذان اللذين عُرِضا على الإمام الحسن العسكريّ </w:t>
      </w:r>
      <w:r w:rsidRPr="00E9799C">
        <w:rPr>
          <w:rStyle w:val="libFootnotenumChar"/>
          <w:rFonts w:hint="cs"/>
          <w:rtl/>
        </w:rPr>
        <w:t>(3)</w:t>
      </w:r>
      <w:r w:rsidR="00E9799C" w:rsidRPr="003B24F9">
        <w:rPr>
          <w:rFonts w:hint="cs"/>
          <w:rtl/>
        </w:rPr>
        <w:t>.</w:t>
      </w:r>
    </w:p>
    <w:p w:rsidR="000966EE" w:rsidRPr="0052729C" w:rsidRDefault="000966EE" w:rsidP="00E9799C">
      <w:pPr>
        <w:pStyle w:val="libNormal"/>
        <w:rPr>
          <w:rtl/>
        </w:rPr>
      </w:pPr>
      <w:r w:rsidRPr="003B24F9">
        <w:rPr>
          <w:rFonts w:hint="cs"/>
          <w:rtl/>
        </w:rPr>
        <w:t>أو وجوده في الأصول المعتمدة عند السلف المعاصرين للأئمّة ككتاب الصلاة لحريز بن عبد الله</w:t>
      </w:r>
      <w:r w:rsidR="00E9799C" w:rsidRPr="003B24F9">
        <w:rPr>
          <w:rFonts w:hint="cs"/>
          <w:rtl/>
        </w:rPr>
        <w:t>،</w:t>
      </w:r>
      <w:r w:rsidRPr="003B24F9">
        <w:rPr>
          <w:rFonts w:hint="cs"/>
          <w:rtl/>
        </w:rPr>
        <w:t xml:space="preserve"> وكتب ابن سعيد وعليّ بن مهزيار وغيرها</w:t>
      </w:r>
      <w:r w:rsidR="00E9799C" w:rsidRPr="003B24F9">
        <w:rPr>
          <w:rFonts w:hint="cs"/>
          <w:rtl/>
        </w:rPr>
        <w:t>،</w:t>
      </w:r>
      <w:r w:rsidRPr="003B24F9">
        <w:rPr>
          <w:rFonts w:hint="cs"/>
          <w:rtl/>
        </w:rPr>
        <w:t xml:space="preserve"> حتّى و إن كانت من كتب غير الإماميّة ككتاب جعفر بن غياث القاضي</w:t>
      </w:r>
      <w:r w:rsidR="00E9799C" w:rsidRPr="003B24F9">
        <w:rPr>
          <w:rFonts w:hint="cs"/>
          <w:rtl/>
        </w:rPr>
        <w:t>،</w:t>
      </w:r>
      <w:r w:rsidRPr="003B24F9">
        <w:rPr>
          <w:rFonts w:hint="cs"/>
          <w:rtl/>
        </w:rPr>
        <w:t xml:space="preserve"> وكتب الحسين بن عبد الله السعديّ</w:t>
      </w:r>
      <w:r w:rsidR="00E9799C" w:rsidRPr="003B24F9">
        <w:rPr>
          <w:rFonts w:hint="cs"/>
          <w:rtl/>
        </w:rPr>
        <w:t>،</w:t>
      </w:r>
      <w:r w:rsidRPr="003B24F9">
        <w:rPr>
          <w:rFonts w:hint="cs"/>
          <w:rtl/>
        </w:rPr>
        <w:t xml:space="preserve"> وكتاب القبلة لعليّ بن الحسن الطاطريّ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الإمام جعفر الصادق</w:t>
      </w:r>
      <w:r w:rsidR="00E9799C" w:rsidRPr="003B24F9">
        <w:rPr>
          <w:rFonts w:hint="cs"/>
          <w:rtl/>
        </w:rPr>
        <w:t>:</w:t>
      </w:r>
      <w:r w:rsidRPr="003B24F9">
        <w:rPr>
          <w:rFonts w:hint="cs"/>
          <w:rtl/>
        </w:rPr>
        <w:t xml:space="preserve"> 160</w:t>
      </w:r>
      <w:r w:rsidR="00E9799C" w:rsidRPr="003B24F9">
        <w:rPr>
          <w:rFonts w:hint="cs"/>
          <w:rtl/>
        </w:rPr>
        <w:t>.</w:t>
      </w:r>
    </w:p>
    <w:p w:rsidR="000966EE" w:rsidRPr="003B24F9" w:rsidRDefault="000966EE" w:rsidP="003B24F9">
      <w:pPr>
        <w:pStyle w:val="libFootnote0"/>
        <w:rPr>
          <w:rtl/>
        </w:rPr>
      </w:pPr>
      <w:r w:rsidRPr="003B24F9">
        <w:rPr>
          <w:rFonts w:hint="cs"/>
          <w:rtl/>
        </w:rPr>
        <w:t>(2) رجال ابن داود</w:t>
      </w:r>
      <w:r w:rsidR="00E9799C" w:rsidRPr="003B24F9">
        <w:rPr>
          <w:rFonts w:hint="cs"/>
          <w:rtl/>
        </w:rPr>
        <w:t>:</w:t>
      </w:r>
      <w:r w:rsidRPr="003B24F9">
        <w:rPr>
          <w:rFonts w:hint="cs"/>
          <w:rtl/>
        </w:rPr>
        <w:t xml:space="preserve"> 125</w:t>
      </w:r>
      <w:r w:rsidR="00E9799C" w:rsidRPr="003B24F9">
        <w:rPr>
          <w:rFonts w:hint="cs"/>
          <w:rtl/>
        </w:rPr>
        <w:t>،</w:t>
      </w:r>
      <w:r w:rsidRPr="003B24F9">
        <w:rPr>
          <w:rFonts w:hint="cs"/>
          <w:rtl/>
        </w:rPr>
        <w:t xml:space="preserve"> ت 922</w:t>
      </w:r>
      <w:r w:rsidR="00E9799C" w:rsidRPr="003B24F9">
        <w:rPr>
          <w:rFonts w:hint="cs"/>
          <w:rtl/>
        </w:rPr>
        <w:t>.</w:t>
      </w:r>
    </w:p>
    <w:p w:rsidR="000966EE" w:rsidRPr="003B24F9" w:rsidRDefault="000966EE" w:rsidP="003B24F9">
      <w:pPr>
        <w:pStyle w:val="libFootnote0"/>
        <w:rPr>
          <w:rtl/>
        </w:rPr>
      </w:pPr>
      <w:r w:rsidRPr="003B24F9">
        <w:rPr>
          <w:rFonts w:hint="cs"/>
          <w:rtl/>
        </w:rPr>
        <w:t>(3) ذكرنا تخريجه قبل قليل عن الحدائق الناضرة وانظر الكليني والكافي</w:t>
      </w:r>
      <w:r w:rsidR="00E9799C" w:rsidRPr="003B24F9">
        <w:rPr>
          <w:rFonts w:hint="cs"/>
          <w:rtl/>
        </w:rPr>
        <w:t>:</w:t>
      </w:r>
      <w:r w:rsidRPr="003B24F9">
        <w:rPr>
          <w:rFonts w:hint="cs"/>
          <w:rtl/>
        </w:rPr>
        <w:t xml:space="preserve"> 442</w:t>
      </w:r>
      <w:r w:rsidR="00E9799C" w:rsidRPr="003B24F9">
        <w:rPr>
          <w:rFonts w:hint="cs"/>
          <w:rtl/>
        </w:rPr>
        <w:t>.</w:t>
      </w:r>
    </w:p>
    <w:p w:rsidR="000966EE" w:rsidRPr="003B24F9" w:rsidRDefault="000966EE" w:rsidP="003B24F9">
      <w:pPr>
        <w:pStyle w:val="libFootnote0"/>
        <w:rPr>
          <w:rtl/>
        </w:rPr>
      </w:pPr>
      <w:r w:rsidRPr="003B24F9">
        <w:rPr>
          <w:rFonts w:hint="cs"/>
          <w:rtl/>
        </w:rPr>
        <w:t>(4) انظر الفائدة الرابعة من خاتمة المستدرك للمحدّث النوريّ 3</w:t>
      </w:r>
      <w:r w:rsidR="00E9799C" w:rsidRPr="003B24F9">
        <w:rPr>
          <w:rFonts w:hint="cs"/>
          <w:rtl/>
        </w:rPr>
        <w:t>:</w:t>
      </w:r>
      <w:r w:rsidRPr="003B24F9">
        <w:rPr>
          <w:rFonts w:hint="cs"/>
          <w:rtl/>
        </w:rPr>
        <w:t xml:space="preserve"> 482</w:t>
      </w:r>
      <w:r w:rsidR="00E9799C" w:rsidRPr="003B24F9">
        <w:rPr>
          <w:rFonts w:hint="cs"/>
          <w:rtl/>
        </w:rPr>
        <w:t>.</w:t>
      </w:r>
    </w:p>
    <w:p w:rsidR="003B24F9" w:rsidRDefault="000966EE" w:rsidP="003B24F9">
      <w:pPr>
        <w:pStyle w:val="libNormal"/>
      </w:pPr>
      <w:r>
        <w:br w:type="page"/>
      </w:r>
    </w:p>
    <w:p w:rsidR="000966EE" w:rsidRDefault="000966EE" w:rsidP="003B24F9">
      <w:pPr>
        <w:pStyle w:val="libNormal"/>
        <w:rPr>
          <w:rFonts w:hint="cs"/>
          <w:rtl/>
        </w:rPr>
      </w:pPr>
      <w:r>
        <w:rPr>
          <w:rFonts w:hint="cs"/>
          <w:rtl/>
        </w:rPr>
        <w:lastRenderedPageBreak/>
        <w:br w:type="page"/>
      </w:r>
    </w:p>
    <w:p w:rsidR="000966EE" w:rsidRPr="00B36E3B" w:rsidRDefault="000966EE" w:rsidP="00B36E3B">
      <w:pPr>
        <w:pStyle w:val="Heading2Center"/>
        <w:rPr>
          <w:rtl/>
        </w:rPr>
      </w:pPr>
      <w:bookmarkStart w:id="194" w:name="70"/>
      <w:bookmarkStart w:id="195" w:name="_Toc492121334"/>
      <w:r w:rsidRPr="00D1236E">
        <w:rPr>
          <w:rFonts w:hint="cs"/>
          <w:rtl/>
        </w:rPr>
        <w:lastRenderedPageBreak/>
        <w:t>نماذج</w:t>
      </w:r>
      <w:r>
        <w:rPr>
          <w:rFonts w:hint="cs"/>
          <w:rtl/>
        </w:rPr>
        <w:t xml:space="preserve"> </w:t>
      </w:r>
      <w:r w:rsidRPr="00D1236E">
        <w:rPr>
          <w:rFonts w:hint="cs"/>
          <w:rtl/>
        </w:rPr>
        <w:t>تطبيقيّة لفقه النهجين</w:t>
      </w:r>
      <w:bookmarkEnd w:id="194"/>
      <w:bookmarkEnd w:id="195"/>
    </w:p>
    <w:p w:rsidR="000966EE" w:rsidRDefault="000966EE" w:rsidP="003B24F9">
      <w:pPr>
        <w:pStyle w:val="libNormal"/>
        <w:rPr>
          <w:rtl/>
        </w:rPr>
      </w:pPr>
      <w:r w:rsidRPr="00E9799C">
        <w:rPr>
          <w:rFonts w:hint="cs"/>
          <w:rtl/>
        </w:rPr>
        <w:t xml:space="preserve">بعد كلّ الذي قدمناه عن الفتح المبكّر لِباب التدوين عند مدرسة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ومنعه عند مدرسة </w:t>
      </w:r>
      <w:r w:rsidR="00E9799C" w:rsidRPr="00E9799C">
        <w:rPr>
          <w:rFonts w:hint="cs"/>
          <w:rtl/>
        </w:rPr>
        <w:t>(</w:t>
      </w:r>
      <w:r w:rsidRPr="00E9799C">
        <w:rPr>
          <w:rFonts w:hint="cs"/>
          <w:rtl/>
        </w:rPr>
        <w:t>الرأي والاجتهاد</w:t>
      </w:r>
      <w:r w:rsidR="00E9799C" w:rsidRPr="00E9799C">
        <w:rPr>
          <w:rFonts w:hint="cs"/>
          <w:rtl/>
        </w:rPr>
        <w:t>)،</w:t>
      </w:r>
      <w:r w:rsidRPr="00E9799C">
        <w:rPr>
          <w:rFonts w:hint="cs"/>
          <w:rtl/>
        </w:rPr>
        <w:t xml:space="preserve"> نقدّم الآن نماذج حيّة تطبيقيّة لفقهَي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ولا نبتغي من ورائه إلاّ تجسيم كون الخلاف وقع في الفقه بعد أن كان في الخلافة من ذي قبل</w:t>
      </w:r>
      <w:r w:rsidR="00E9799C" w:rsidRPr="00E9799C">
        <w:rPr>
          <w:rFonts w:hint="cs"/>
          <w:rtl/>
        </w:rPr>
        <w:t>.</w:t>
      </w:r>
    </w:p>
    <w:p w:rsidR="000966EE" w:rsidRDefault="000966EE" w:rsidP="003B24F9">
      <w:pPr>
        <w:pStyle w:val="libNormal"/>
        <w:rPr>
          <w:rtl/>
        </w:rPr>
      </w:pPr>
      <w:r w:rsidRPr="00E9799C">
        <w:rPr>
          <w:rFonts w:hint="cs"/>
          <w:rtl/>
        </w:rPr>
        <w:t>وهذا يوضّح ما قلناه في عوامل منع التدوين من قِبل الشيخين</w:t>
      </w:r>
      <w:r w:rsidR="00E9799C" w:rsidRPr="00E9799C">
        <w:rPr>
          <w:rFonts w:hint="cs"/>
          <w:rtl/>
        </w:rPr>
        <w:t>،</w:t>
      </w:r>
      <w:r w:rsidRPr="00E9799C">
        <w:rPr>
          <w:rFonts w:hint="cs"/>
          <w:rtl/>
        </w:rPr>
        <w:t xml:space="preserve"> وأنّ آثاره قد انعكست على واقع المسلمين اليوم</w:t>
      </w:r>
      <w:r w:rsidR="00E9799C" w:rsidRPr="00E9799C">
        <w:rPr>
          <w:rFonts w:hint="cs"/>
          <w:rtl/>
        </w:rPr>
        <w:t>؛</w:t>
      </w:r>
      <w:r w:rsidRPr="00E9799C">
        <w:rPr>
          <w:rFonts w:hint="cs"/>
          <w:rtl/>
        </w:rPr>
        <w:t xml:space="preserve"> لأنّ التخالف في الفقه يرجع إلى التخالف في الأُصول والروايات المستقاة عند الطرفين</w:t>
      </w:r>
      <w:r w:rsidR="00E9799C" w:rsidRPr="00E9799C">
        <w:rPr>
          <w:rFonts w:hint="cs"/>
          <w:rtl/>
        </w:rPr>
        <w:t>،</w:t>
      </w:r>
      <w:r w:rsidRPr="00E9799C">
        <w:rPr>
          <w:rFonts w:hint="cs"/>
          <w:rtl/>
        </w:rPr>
        <w:t xml:space="preserve"> وحينما عرفت تاريخ السنّة وملابساتها فقد عرفت كلّ شيء</w:t>
      </w:r>
      <w:r w:rsidR="00E9799C" w:rsidRPr="00E9799C">
        <w:rPr>
          <w:rFonts w:hint="cs"/>
          <w:rtl/>
        </w:rPr>
        <w:t>.</w:t>
      </w:r>
    </w:p>
    <w:p w:rsidR="000966EE" w:rsidRPr="00D1236E" w:rsidRDefault="000966EE" w:rsidP="003B24F9">
      <w:pPr>
        <w:pStyle w:val="libNormal"/>
        <w:rPr>
          <w:rtl/>
        </w:rPr>
      </w:pPr>
      <w:r w:rsidRPr="00E9799C">
        <w:rPr>
          <w:rFonts w:hint="cs"/>
          <w:rtl/>
        </w:rPr>
        <w:t>وإليك أربع مسائل من المسائل الفقهيّة المختلف فيها بين الاتّجاهين</w:t>
      </w:r>
      <w:r w:rsidR="00E9799C" w:rsidRPr="00E9799C">
        <w:rPr>
          <w:rFonts w:hint="cs"/>
          <w:rtl/>
        </w:rPr>
        <w:t>،</w:t>
      </w:r>
      <w:r w:rsidRPr="00E9799C">
        <w:rPr>
          <w:rFonts w:hint="cs"/>
          <w:rtl/>
        </w:rPr>
        <w:t xml:space="preserve"> آثرنا أن نأتي بها من أبواب مختلفة في الفقه </w:t>
      </w:r>
      <w:r w:rsidR="00E9799C" w:rsidRPr="00E9799C">
        <w:rPr>
          <w:rFonts w:hint="cs"/>
          <w:rtl/>
        </w:rPr>
        <w:t>(</w:t>
      </w:r>
      <w:r w:rsidRPr="00E9799C">
        <w:rPr>
          <w:rFonts w:hint="cs"/>
          <w:rtl/>
        </w:rPr>
        <w:t>الإرث</w:t>
      </w:r>
      <w:r w:rsidR="00E9799C" w:rsidRPr="00E9799C">
        <w:rPr>
          <w:rFonts w:hint="cs"/>
          <w:rtl/>
        </w:rPr>
        <w:t>،</w:t>
      </w:r>
      <w:r w:rsidRPr="00E9799C">
        <w:rPr>
          <w:rFonts w:hint="cs"/>
          <w:rtl/>
        </w:rPr>
        <w:t xml:space="preserve"> الأطعمة والأشربة</w:t>
      </w:r>
      <w:r w:rsidR="00E9799C" w:rsidRPr="00E9799C">
        <w:rPr>
          <w:rFonts w:hint="cs"/>
          <w:rtl/>
        </w:rPr>
        <w:t>،</w:t>
      </w:r>
      <w:r w:rsidRPr="00E9799C">
        <w:rPr>
          <w:rFonts w:hint="cs"/>
          <w:rtl/>
        </w:rPr>
        <w:t xml:space="preserve"> الحدود</w:t>
      </w:r>
      <w:r w:rsidR="00E9799C" w:rsidRPr="00E9799C">
        <w:rPr>
          <w:rFonts w:hint="cs"/>
          <w:rtl/>
        </w:rPr>
        <w:t>،</w:t>
      </w:r>
      <w:r w:rsidRPr="00E9799C">
        <w:rPr>
          <w:rFonts w:hint="cs"/>
          <w:rtl/>
        </w:rPr>
        <w:t xml:space="preserve"> الديّات</w:t>
      </w:r>
      <w:r w:rsidR="00E9799C" w:rsidRPr="00E9799C">
        <w:rPr>
          <w:rFonts w:hint="cs"/>
          <w:rtl/>
        </w:rPr>
        <w:t>)</w:t>
      </w:r>
      <w:r w:rsidRPr="00E9799C">
        <w:rPr>
          <w:rFonts w:hint="cs"/>
          <w:rtl/>
        </w:rPr>
        <w:t xml:space="preserve"> لكي يتّضح ما نقوله بأجلى صوره وأوضحها</w:t>
      </w:r>
      <w:r w:rsidR="00E9799C" w:rsidRPr="00E9799C">
        <w:rPr>
          <w:rFonts w:hint="cs"/>
          <w:rtl/>
        </w:rPr>
        <w:t>،</w:t>
      </w:r>
      <w:r w:rsidRPr="00E9799C">
        <w:rPr>
          <w:rFonts w:hint="cs"/>
          <w:rtl/>
        </w:rPr>
        <w:t xml:space="preserve"> وليتبيّن أنّ المنع الصادر عن الشيخين وأتباعهما قد أثّر تأثيراً كاملاً في جلّ أبواب الفقه الإسلاميّ إن لم نقل كلّه</w:t>
      </w:r>
      <w:r w:rsidR="00E9799C" w:rsidRPr="00E9799C">
        <w:rPr>
          <w:rFonts w:hint="cs"/>
          <w:rtl/>
        </w:rPr>
        <w:t>،</w:t>
      </w:r>
      <w:r w:rsidRPr="00E9799C">
        <w:rPr>
          <w:rFonts w:hint="cs"/>
          <w:rtl/>
        </w:rPr>
        <w:t xml:space="preserve"> إذ من آثار المنع هو القول بمشروعيّة تعدّد الآراء عند الصحابة</w:t>
      </w:r>
      <w:r w:rsidR="00E9799C" w:rsidRPr="00E9799C">
        <w:rPr>
          <w:rFonts w:hint="cs"/>
          <w:rtl/>
        </w:rPr>
        <w:t>،</w:t>
      </w:r>
      <w:r w:rsidRPr="00E9799C">
        <w:rPr>
          <w:rFonts w:hint="cs"/>
          <w:rtl/>
        </w:rPr>
        <w:t xml:space="preserve"> وبمعنى آخر</w:t>
      </w:r>
      <w:r w:rsidR="00E9799C" w:rsidRPr="00E9799C">
        <w:rPr>
          <w:rFonts w:hint="cs"/>
          <w:rtl/>
        </w:rPr>
        <w:t>:</w:t>
      </w:r>
      <w:r w:rsidRPr="00E9799C">
        <w:rPr>
          <w:rFonts w:hint="cs"/>
          <w:rtl/>
        </w:rPr>
        <w:t xml:space="preserve"> بمنع التدوين ينفتح باب الاجتهاد لا محالة</w:t>
      </w:r>
      <w:r w:rsidR="00E9799C" w:rsidRPr="00E9799C">
        <w:rPr>
          <w:rFonts w:hint="cs"/>
          <w:rtl/>
        </w:rPr>
        <w:t>؛</w:t>
      </w:r>
      <w:r w:rsidRPr="00E9799C">
        <w:rPr>
          <w:rFonts w:hint="cs"/>
          <w:rtl/>
        </w:rPr>
        <w:t xml:space="preserve"> لأنّ الناس بحاجة إلى حلول في قضاياهم العامّة خصوصاً في المسائل المستحدثة</w:t>
      </w:r>
      <w:r w:rsidR="00E9799C" w:rsidRPr="00E9799C">
        <w:rPr>
          <w:rFonts w:hint="cs"/>
          <w:rtl/>
        </w:rPr>
        <w:t>،</w:t>
      </w:r>
      <w:r w:rsidRPr="00E9799C">
        <w:rPr>
          <w:rFonts w:hint="cs"/>
          <w:rtl/>
        </w:rPr>
        <w:t xml:space="preserve"> وبالاجتهاد مِن قبل الصحابة - سواء كان هذا الاجتهاد طبقَ النصّ أو لا - يُسَدُّ هذا العوز</w:t>
      </w:r>
      <w:r w:rsidR="00E9799C" w:rsidRPr="00E9799C">
        <w:rPr>
          <w:rFonts w:hint="cs"/>
          <w:rtl/>
        </w:rPr>
        <w:t>،</w:t>
      </w:r>
      <w:r w:rsidRPr="00E9799C">
        <w:rPr>
          <w:rFonts w:hint="cs"/>
          <w:rtl/>
        </w:rPr>
        <w:t xml:space="preserve"> ونحن نعلم أنّ الاجتهاد بطبيعته لا يلزم الفرد الوقوف عند الرأي الواحد</w:t>
      </w:r>
      <w:r w:rsidR="00E9799C" w:rsidRPr="00E9799C">
        <w:rPr>
          <w:rFonts w:hint="cs"/>
          <w:rtl/>
        </w:rPr>
        <w:t>،</w:t>
      </w:r>
      <w:r w:rsidRPr="00E9799C">
        <w:rPr>
          <w:rFonts w:hint="cs"/>
          <w:rtl/>
        </w:rPr>
        <w:t xml:space="preserve"> ومن هنا حدث الاختلاف بين الصحابة في آرائهم</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وفقههم</w:t>
      </w:r>
      <w:r w:rsidR="00E9799C" w:rsidRPr="00E9799C">
        <w:rPr>
          <w:rFonts w:hint="cs"/>
          <w:rtl/>
        </w:rPr>
        <w:t>،</w:t>
      </w:r>
      <w:r w:rsidRPr="00E9799C">
        <w:rPr>
          <w:rFonts w:hint="cs"/>
          <w:rtl/>
        </w:rPr>
        <w:t xml:space="preserve"> وحتّى بين أقوال الصحابيّ الواحد بنفسه</w:t>
      </w:r>
      <w:r w:rsidR="00E9799C" w:rsidRPr="00E9799C">
        <w:rPr>
          <w:rFonts w:hint="cs"/>
          <w:rtl/>
        </w:rPr>
        <w:t>،</w:t>
      </w:r>
      <w:r w:rsidRPr="00E9799C">
        <w:rPr>
          <w:rFonts w:hint="cs"/>
          <w:rtl/>
        </w:rPr>
        <w:t xml:space="preserve"> وقد أثّر هذا الاختلاف بين الصحابة - بسبب وقوفهم على رأي واحد - على التابعين من بعدهم</w:t>
      </w:r>
      <w:r w:rsidR="00E9799C" w:rsidRPr="00E9799C">
        <w:rPr>
          <w:rFonts w:hint="cs"/>
          <w:rtl/>
        </w:rPr>
        <w:t>؛</w:t>
      </w:r>
      <w:r w:rsidRPr="00E9799C">
        <w:rPr>
          <w:rFonts w:hint="cs"/>
          <w:rtl/>
        </w:rPr>
        <w:t xml:space="preserve"> لأنّ الخلفاء وبتدوينهم أقوال الصحابة بجنب حديث رسول الله قد أصّلوا تلك الاختلافات عنهم</w:t>
      </w:r>
      <w:r w:rsidR="00E9799C" w:rsidRPr="00E9799C">
        <w:rPr>
          <w:rFonts w:hint="cs"/>
          <w:rtl/>
        </w:rPr>
        <w:t>،</w:t>
      </w:r>
      <w:r w:rsidRPr="00E9799C">
        <w:rPr>
          <w:rFonts w:hint="cs"/>
          <w:rtl/>
        </w:rPr>
        <w:t xml:space="preserve"> وقد مرّ عليك قول الحسن بن كيسان واختلافه مع الزهريّ في كلام الصحابيّ</w:t>
      </w:r>
      <w:r w:rsidR="00E9799C" w:rsidRPr="00E9799C">
        <w:rPr>
          <w:rFonts w:hint="cs"/>
          <w:rtl/>
        </w:rPr>
        <w:t>،</w:t>
      </w:r>
      <w:r w:rsidRPr="00E9799C">
        <w:rPr>
          <w:rFonts w:hint="cs"/>
          <w:rtl/>
        </w:rPr>
        <w:t xml:space="preserve"> فهل هو من السنّة حتّى يدوّنه أو لا</w:t>
      </w:r>
      <w:r w:rsidR="00E9799C" w:rsidRPr="00E9799C">
        <w:rPr>
          <w:rFonts w:hint="cs"/>
          <w:rtl/>
        </w:rPr>
        <w:t>؟</w:t>
      </w:r>
      <w:r w:rsidRPr="00E9799C">
        <w:rPr>
          <w:rFonts w:hint="cs"/>
          <w:rtl/>
        </w:rPr>
        <w:t xml:space="preserve"> فذهب ابن كيسان إلى أنّه ليس بسنّة</w:t>
      </w:r>
      <w:r w:rsidR="00E9799C" w:rsidRPr="00E9799C">
        <w:rPr>
          <w:rFonts w:hint="cs"/>
          <w:rtl/>
        </w:rPr>
        <w:t>،</w:t>
      </w:r>
      <w:r w:rsidRPr="00E9799C">
        <w:rPr>
          <w:rFonts w:hint="cs"/>
          <w:rtl/>
        </w:rPr>
        <w:t xml:space="preserve"> لكنّ الزهريّ كان يصرّ على تدوينه لأقوالهم معتقداً بأنّها سنّة</w:t>
      </w:r>
      <w:r w:rsidR="00E9799C" w:rsidRPr="00E9799C">
        <w:rPr>
          <w:rFonts w:hint="cs"/>
          <w:rtl/>
        </w:rPr>
        <w:t>،</w:t>
      </w:r>
      <w:r w:rsidRPr="00E9799C">
        <w:rPr>
          <w:rFonts w:hint="cs"/>
          <w:rtl/>
        </w:rPr>
        <w:t xml:space="preserve"> فقال ابن كيسان</w:t>
      </w:r>
      <w:r w:rsidR="00E9799C" w:rsidRPr="00E9799C">
        <w:rPr>
          <w:rFonts w:hint="cs"/>
          <w:rtl/>
        </w:rPr>
        <w:t>:</w:t>
      </w:r>
      <w:r w:rsidRPr="00E9799C">
        <w:rPr>
          <w:rFonts w:hint="cs"/>
          <w:rtl/>
        </w:rPr>
        <w:t xml:space="preserve"> دَوَّنَ وضيَّعتُ</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وقال الشيخ محمّد أبو زهرة</w:t>
      </w:r>
      <w:r w:rsidR="00E9799C" w:rsidRPr="003B24F9">
        <w:rPr>
          <w:rFonts w:hint="cs"/>
          <w:rtl/>
        </w:rPr>
        <w:t>:</w:t>
      </w:r>
      <w:r w:rsidRPr="003B24F9">
        <w:rPr>
          <w:rFonts w:hint="cs"/>
          <w:rtl/>
        </w:rPr>
        <w:t xml:space="preserve"> وجدنا مالكاً يأخذ بفتواهم على أنّها سنّة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وبهذا قد درج الاختلاف إلى الأُصول وصارت شريعة لا يمكن مخالفتها</w:t>
      </w:r>
      <w:r w:rsidR="00E9799C" w:rsidRPr="00E9799C">
        <w:rPr>
          <w:rFonts w:hint="cs"/>
          <w:rtl/>
        </w:rPr>
        <w:t>،</w:t>
      </w:r>
      <w:r w:rsidRPr="00E9799C">
        <w:rPr>
          <w:rFonts w:hint="cs"/>
          <w:rtl/>
        </w:rPr>
        <w:t xml:space="preserve"> حتّى أنّا نرى اختلاف النقل عن الصحابّي الواحد بذاته</w:t>
      </w:r>
      <w:r w:rsidR="00E9799C" w:rsidRPr="00E9799C">
        <w:rPr>
          <w:rFonts w:hint="cs"/>
          <w:rtl/>
        </w:rPr>
        <w:t>،</w:t>
      </w:r>
      <w:r w:rsidRPr="00E9799C">
        <w:rPr>
          <w:rFonts w:hint="cs"/>
          <w:rtl/>
        </w:rPr>
        <w:t xml:space="preserve"> فهذا يأخذ برأيه الأوّل والآخر برأيه الثاني</w:t>
      </w:r>
      <w:r w:rsidR="00E9799C" w:rsidRPr="00E9799C">
        <w:rPr>
          <w:rFonts w:hint="cs"/>
          <w:rtl/>
        </w:rPr>
        <w:t>.</w:t>
      </w:r>
    </w:p>
    <w:p w:rsidR="000966EE" w:rsidRDefault="000966EE" w:rsidP="003B24F9">
      <w:pPr>
        <w:pStyle w:val="libNormal"/>
        <w:rPr>
          <w:rtl/>
        </w:rPr>
      </w:pPr>
      <w:r w:rsidRPr="00E9799C">
        <w:rPr>
          <w:rFonts w:hint="cs"/>
          <w:rtl/>
        </w:rPr>
        <w:t>كلّ هذه المقدّمة وضّحت لنا أنّ السنّة النبويّة عند أهل السنّة والجماعة قد مرّت بمرحلتين</w:t>
      </w:r>
      <w:r w:rsidR="00E9799C" w:rsidRPr="00E9799C">
        <w:rPr>
          <w:rFonts w:hint="cs"/>
          <w:rtl/>
        </w:rPr>
        <w:t>:</w:t>
      </w:r>
    </w:p>
    <w:p w:rsidR="000966EE" w:rsidRPr="00B36E3B" w:rsidRDefault="000966EE" w:rsidP="00B36E3B">
      <w:pPr>
        <w:pStyle w:val="libBold1"/>
        <w:rPr>
          <w:rtl/>
        </w:rPr>
      </w:pPr>
      <w:r w:rsidRPr="00D1236E">
        <w:rPr>
          <w:rFonts w:hint="cs"/>
          <w:rtl/>
        </w:rPr>
        <w:t>1</w:t>
      </w:r>
      <w:r>
        <w:rPr>
          <w:rFonts w:hint="cs"/>
          <w:rtl/>
        </w:rPr>
        <w:t xml:space="preserve"> - </w:t>
      </w:r>
      <w:r w:rsidRPr="00D1236E">
        <w:rPr>
          <w:rFonts w:hint="cs"/>
          <w:rtl/>
        </w:rPr>
        <w:t>المنع</w:t>
      </w:r>
      <w:r w:rsidR="00E9799C">
        <w:rPr>
          <w:rFonts w:hint="cs"/>
          <w:rtl/>
        </w:rPr>
        <w:t>.</w:t>
      </w:r>
    </w:p>
    <w:p w:rsidR="000966EE" w:rsidRPr="00B36E3B" w:rsidRDefault="000966EE" w:rsidP="00B36E3B">
      <w:pPr>
        <w:pStyle w:val="libBold1"/>
        <w:rPr>
          <w:rtl/>
        </w:rPr>
      </w:pPr>
      <w:r w:rsidRPr="00D1236E">
        <w:rPr>
          <w:rFonts w:hint="cs"/>
          <w:rtl/>
        </w:rPr>
        <w:t>2</w:t>
      </w:r>
      <w:r>
        <w:rPr>
          <w:rFonts w:hint="cs"/>
          <w:rtl/>
        </w:rPr>
        <w:t xml:space="preserve"> - </w:t>
      </w:r>
      <w:r w:rsidRPr="00D1236E">
        <w:rPr>
          <w:rFonts w:hint="cs"/>
          <w:rtl/>
        </w:rPr>
        <w:t>التدوين</w:t>
      </w:r>
      <w:r w:rsidR="00E9799C">
        <w:rPr>
          <w:rFonts w:hint="cs"/>
          <w:rtl/>
        </w:rPr>
        <w:t>.</w:t>
      </w:r>
    </w:p>
    <w:p w:rsidR="000966EE" w:rsidRDefault="000966EE" w:rsidP="003B24F9">
      <w:pPr>
        <w:pStyle w:val="libNormal"/>
        <w:rPr>
          <w:rtl/>
        </w:rPr>
      </w:pPr>
      <w:r w:rsidRPr="00E9799C">
        <w:rPr>
          <w:rFonts w:hint="cs"/>
          <w:rtl/>
        </w:rPr>
        <w:t>فبالمنع شرّعت الآراء واختلطت سنّة رسول الله بما سنَّ عن الصحابة</w:t>
      </w:r>
      <w:r w:rsidR="00E9799C" w:rsidRPr="00E9799C">
        <w:rPr>
          <w:rFonts w:hint="cs"/>
          <w:rtl/>
        </w:rPr>
        <w:t>،</w:t>
      </w:r>
      <w:r w:rsidRPr="00E9799C">
        <w:rPr>
          <w:rFonts w:hint="cs"/>
          <w:rtl/>
        </w:rPr>
        <w:t xml:space="preserve"> وبالتدوين دوّنت تلك الآراء المختلفة وصارت شريعة يؤخذ بها</w:t>
      </w:r>
      <w:r w:rsidR="00E9799C" w:rsidRPr="00E9799C">
        <w:rPr>
          <w:rFonts w:hint="cs"/>
          <w:rtl/>
        </w:rPr>
        <w:t>.</w:t>
      </w:r>
    </w:p>
    <w:p w:rsidR="000966EE" w:rsidRDefault="000966EE" w:rsidP="003B24F9">
      <w:pPr>
        <w:pStyle w:val="libNormal"/>
        <w:rPr>
          <w:rtl/>
        </w:rPr>
      </w:pPr>
      <w:r w:rsidRPr="00E9799C">
        <w:rPr>
          <w:rFonts w:hint="cs"/>
          <w:rtl/>
        </w:rPr>
        <w:t>أمّا مدرسة التعبّد المحض</w:t>
      </w:r>
      <w:r w:rsidR="00E9799C" w:rsidRPr="00E9799C">
        <w:rPr>
          <w:rFonts w:hint="cs"/>
          <w:rtl/>
        </w:rPr>
        <w:t>،</w:t>
      </w:r>
      <w:r w:rsidRPr="00E9799C">
        <w:rPr>
          <w:rFonts w:hint="cs"/>
          <w:rtl/>
        </w:rPr>
        <w:t xml:space="preserve"> فلم تمرّ إلاّ بمرحلة واحدة وهي الأخذ عن رسول الله وما كتبه عليّ عنه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مِن فِيْهِ بيده</w:t>
      </w:r>
      <w:r w:rsidR="00E9799C" w:rsidRPr="00E9799C">
        <w:rPr>
          <w:rFonts w:hint="cs"/>
          <w:rtl/>
        </w:rPr>
        <w:t>)</w:t>
      </w:r>
      <w:r w:rsidRPr="00E9799C">
        <w:rPr>
          <w:rFonts w:hint="cs"/>
          <w:rtl/>
        </w:rPr>
        <w:t xml:space="preserve"> ولأجله لم نرَ اختلافاً جوهريّاً في المسائل المطروحة في فقه التعبّد المحض</w:t>
      </w:r>
      <w:r w:rsidR="00E9799C" w:rsidRPr="00E9799C">
        <w:rPr>
          <w:rFonts w:hint="cs"/>
          <w:rtl/>
        </w:rPr>
        <w:t>،</w:t>
      </w:r>
      <w:r w:rsidRPr="00E9799C">
        <w:rPr>
          <w:rFonts w:hint="cs"/>
          <w:rtl/>
        </w:rPr>
        <w:t xml:space="preserve"> وإليك نصوصاً في ذلك</w:t>
      </w:r>
      <w:r w:rsidR="00E9799C" w:rsidRPr="00E9799C">
        <w:rPr>
          <w:rFonts w:hint="cs"/>
          <w:rtl/>
        </w:rPr>
        <w:t>:</w:t>
      </w:r>
    </w:p>
    <w:p w:rsidR="000966EE" w:rsidRPr="00B36E3B" w:rsidRDefault="000966EE" w:rsidP="00B36E3B">
      <w:pPr>
        <w:pStyle w:val="Heading3"/>
        <w:rPr>
          <w:rtl/>
        </w:rPr>
      </w:pPr>
      <w:bookmarkStart w:id="196" w:name="_Toc492121335"/>
      <w:r w:rsidRPr="00D1236E">
        <w:rPr>
          <w:rFonts w:hint="cs"/>
          <w:rtl/>
        </w:rPr>
        <w:t>1</w:t>
      </w:r>
      <w:r>
        <w:rPr>
          <w:rFonts w:hint="cs"/>
          <w:rtl/>
        </w:rPr>
        <w:t xml:space="preserve"> - </w:t>
      </w:r>
      <w:r w:rsidRPr="00D1236E">
        <w:rPr>
          <w:rFonts w:hint="cs"/>
          <w:rtl/>
        </w:rPr>
        <w:t>الإرث</w:t>
      </w:r>
      <w:bookmarkEnd w:id="196"/>
    </w:p>
    <w:p w:rsidR="000966EE" w:rsidRDefault="000966EE" w:rsidP="003B24F9">
      <w:pPr>
        <w:pStyle w:val="libNormal"/>
        <w:rPr>
          <w:rtl/>
        </w:rPr>
      </w:pPr>
      <w:r w:rsidRPr="00E9799C">
        <w:rPr>
          <w:rFonts w:hint="cs"/>
          <w:rtl/>
        </w:rPr>
        <w:t>عن محمّد بن مسلم قال</w:t>
      </w:r>
      <w:r w:rsidR="00E9799C" w:rsidRPr="00E9799C">
        <w:rPr>
          <w:rFonts w:hint="cs"/>
          <w:rtl/>
        </w:rPr>
        <w:t>:</w:t>
      </w:r>
      <w:r w:rsidRPr="00E9799C">
        <w:rPr>
          <w:rFonts w:hint="cs"/>
          <w:rtl/>
        </w:rPr>
        <w:t xml:space="preserve"> نشر أبو عبد الله  صحيفة</w:t>
      </w:r>
      <w:r w:rsidR="00E9799C" w:rsidRPr="00E9799C">
        <w:rPr>
          <w:rFonts w:hint="cs"/>
          <w:rtl/>
        </w:rPr>
        <w:t>،</w:t>
      </w:r>
      <w:r w:rsidRPr="00E9799C">
        <w:rPr>
          <w:rFonts w:hint="cs"/>
          <w:rtl/>
        </w:rPr>
        <w:t xml:space="preserve"> فأوّل ما تلقاني فيها </w:t>
      </w:r>
      <w:r w:rsidR="00E9799C" w:rsidRPr="00E9799C">
        <w:rPr>
          <w:rFonts w:hint="cs"/>
          <w:rtl/>
        </w:rPr>
        <w:t>(</w:t>
      </w:r>
      <w:r w:rsidRPr="00E9799C">
        <w:rPr>
          <w:rFonts w:hint="cs"/>
          <w:rtl/>
        </w:rPr>
        <w:t>ابن أخ وجدّ</w:t>
      </w:r>
      <w:r w:rsidR="00E9799C" w:rsidRPr="00E9799C">
        <w:rPr>
          <w:rFonts w:hint="cs"/>
          <w:rtl/>
        </w:rPr>
        <w:t>،</w:t>
      </w:r>
      <w:r w:rsidRPr="00E9799C">
        <w:rPr>
          <w:rFonts w:hint="cs"/>
          <w:rtl/>
        </w:rPr>
        <w:t xml:space="preserve"> المال بينهما نصفان</w:t>
      </w:r>
      <w:r w:rsidR="00E9799C" w:rsidRPr="00E9799C">
        <w:rPr>
          <w:rFonts w:hint="cs"/>
          <w:rtl/>
        </w:rPr>
        <w:t>).</w:t>
      </w:r>
    </w:p>
    <w:p w:rsidR="000966EE" w:rsidRPr="00D1236E" w:rsidRDefault="000966EE" w:rsidP="003B24F9">
      <w:pPr>
        <w:pStyle w:val="libNormal"/>
        <w:rPr>
          <w:rtl/>
        </w:rPr>
      </w:pPr>
      <w:r w:rsidRPr="00E9799C">
        <w:rPr>
          <w:rFonts w:hint="cs"/>
          <w:rtl/>
        </w:rPr>
        <w:t>فقلت</w:t>
      </w:r>
      <w:r w:rsidR="00E9799C" w:rsidRPr="00E9799C">
        <w:rPr>
          <w:rFonts w:hint="cs"/>
          <w:rtl/>
        </w:rPr>
        <w:t>:</w:t>
      </w:r>
      <w:r w:rsidRPr="00E9799C">
        <w:rPr>
          <w:rFonts w:hint="cs"/>
          <w:rtl/>
        </w:rPr>
        <w:t xml:space="preserve"> جعلت فداك إنّ القضاة عندنا لا يقضون لابن الأخ مع الجدّ بشيء</w:t>
      </w:r>
      <w:r w:rsidR="00E9799C" w:rsidRPr="00E9799C">
        <w:rPr>
          <w:rFonts w:hint="cs"/>
          <w:rtl/>
        </w:rPr>
        <w:t>!</w:t>
      </w:r>
      <w:r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ابن حنبل لأبي زهرة</w:t>
      </w:r>
      <w:r w:rsidR="00E9799C" w:rsidRPr="003B24F9">
        <w:rPr>
          <w:rFonts w:hint="cs"/>
          <w:rtl/>
        </w:rPr>
        <w:t>:</w:t>
      </w:r>
      <w:r w:rsidRPr="003B24F9">
        <w:rPr>
          <w:rFonts w:hint="cs"/>
          <w:rtl/>
        </w:rPr>
        <w:t xml:space="preserve"> 252 - 255</w:t>
      </w:r>
      <w:r w:rsidR="00E9799C" w:rsidRPr="003B24F9">
        <w:rPr>
          <w:rFonts w:hint="cs"/>
          <w:rtl/>
        </w:rPr>
        <w:t>،</w:t>
      </w:r>
      <w:r w:rsidRPr="003B24F9">
        <w:rPr>
          <w:rFonts w:hint="cs"/>
          <w:rtl/>
        </w:rPr>
        <w:t xml:space="preserve"> ومالك لأبي زهرة أيضاً</w:t>
      </w:r>
      <w:r w:rsidR="00E9799C" w:rsidRPr="003B24F9">
        <w:rPr>
          <w:rFonts w:hint="cs"/>
          <w:rtl/>
        </w:rPr>
        <w:t>:</w:t>
      </w:r>
      <w:r w:rsidRPr="003B24F9">
        <w:rPr>
          <w:rFonts w:hint="cs"/>
          <w:rtl/>
        </w:rPr>
        <w:t xml:space="preserve"> 290</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فقال</w:t>
      </w:r>
      <w:r w:rsidR="00E9799C" w:rsidRPr="003B24F9">
        <w:rPr>
          <w:rFonts w:hint="cs"/>
          <w:rtl/>
        </w:rPr>
        <w:t>:</w:t>
      </w:r>
      <w:r w:rsidRPr="003B24F9">
        <w:rPr>
          <w:rFonts w:hint="cs"/>
          <w:rtl/>
        </w:rPr>
        <w:t xml:space="preserve"> إنّ هذا الكتاب بخطّ عليّ و إملاء رسول الله‏ صلّى الله عليه وآله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وعنه في رواية أُخرى قال</w:t>
      </w:r>
      <w:r w:rsidR="00E9799C" w:rsidRPr="003B24F9">
        <w:rPr>
          <w:rFonts w:hint="cs"/>
          <w:rtl/>
        </w:rPr>
        <w:t>:</w:t>
      </w:r>
      <w:r w:rsidRPr="003B24F9">
        <w:rPr>
          <w:rFonts w:hint="cs"/>
          <w:rtl/>
        </w:rPr>
        <w:t xml:space="preserve"> نظرت إلى صحيفة ينظر فيها أبو جعفر فقرأت فيها مكتوباً </w:t>
      </w:r>
      <w:r w:rsidR="00E9799C" w:rsidRPr="003B24F9">
        <w:rPr>
          <w:rFonts w:hint="cs"/>
          <w:rtl/>
        </w:rPr>
        <w:t>(</w:t>
      </w:r>
      <w:r w:rsidRPr="003B24F9">
        <w:rPr>
          <w:rFonts w:hint="cs"/>
          <w:rtl/>
        </w:rPr>
        <w:t>ابن أخ وجدّ</w:t>
      </w:r>
      <w:r w:rsidR="00E9799C" w:rsidRPr="003B24F9">
        <w:rPr>
          <w:rFonts w:hint="cs"/>
          <w:rtl/>
        </w:rPr>
        <w:t>،</w:t>
      </w:r>
      <w:r w:rsidRPr="003B24F9">
        <w:rPr>
          <w:rFonts w:hint="cs"/>
          <w:rtl/>
        </w:rPr>
        <w:t xml:space="preserve"> المال بينهما سواء</w:t>
      </w:r>
      <w:r w:rsidR="00E9799C" w:rsidRPr="003B24F9">
        <w:rPr>
          <w:rFonts w:hint="cs"/>
          <w:rtl/>
        </w:rPr>
        <w:t>)</w:t>
      </w:r>
      <w:r w:rsidRPr="003B24F9">
        <w:rPr>
          <w:rFonts w:hint="cs"/>
          <w:rtl/>
        </w:rPr>
        <w:t xml:space="preserve"> فقلت لأبي جعفر</w:t>
      </w:r>
      <w:r w:rsidR="00E9799C" w:rsidRPr="003B24F9">
        <w:rPr>
          <w:rFonts w:hint="cs"/>
          <w:rtl/>
        </w:rPr>
        <w:t>:</w:t>
      </w:r>
      <w:r w:rsidRPr="003B24F9">
        <w:rPr>
          <w:rFonts w:hint="cs"/>
          <w:rtl/>
        </w:rPr>
        <w:t xml:space="preserve"> إنّ من عندنا لا يقضون بهذا القضاء ولا يجعلون لابن الأخ مع الجدّ شيئاً</w:t>
      </w:r>
      <w:r w:rsidR="00E9799C" w:rsidRPr="003B24F9">
        <w:rPr>
          <w:rFonts w:hint="cs"/>
          <w:rtl/>
        </w:rPr>
        <w:t>،</w:t>
      </w:r>
      <w:r w:rsidRPr="003B24F9">
        <w:rPr>
          <w:rFonts w:hint="cs"/>
          <w:rtl/>
        </w:rPr>
        <w:t xml:space="preserve"> فقال أبو جعفر</w:t>
      </w:r>
      <w:r w:rsidR="00E9799C" w:rsidRPr="003B24F9">
        <w:rPr>
          <w:rFonts w:hint="cs"/>
          <w:rtl/>
        </w:rPr>
        <w:t>:</w:t>
      </w:r>
      <w:r w:rsidRPr="003B24F9">
        <w:rPr>
          <w:rFonts w:hint="cs"/>
          <w:rtl/>
        </w:rPr>
        <w:t xml:space="preserve"> </w:t>
      </w:r>
      <w:r w:rsidRPr="00B36E3B">
        <w:rPr>
          <w:rStyle w:val="libBold2Char"/>
          <w:rFonts w:hint="cs"/>
          <w:rtl/>
        </w:rPr>
        <w:t>أما إنّه إملاء رسول الله‏ صلّى الله عليه وآله وخطّ عليّ</w:t>
      </w:r>
      <w:r w:rsidR="00E9799C" w:rsidRPr="00B36E3B">
        <w:rPr>
          <w:rStyle w:val="libBold2Char"/>
          <w:rFonts w:hint="cs"/>
          <w:rtl/>
        </w:rPr>
        <w:t>،</w:t>
      </w:r>
      <w:r w:rsidRPr="00B36E3B">
        <w:rPr>
          <w:rStyle w:val="libBold2Char"/>
          <w:rFonts w:hint="cs"/>
          <w:rtl/>
        </w:rPr>
        <w:t xml:space="preserve"> مِن فيه ليَده</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3B24F9">
      <w:pPr>
        <w:pStyle w:val="libNormal"/>
        <w:rPr>
          <w:rtl/>
        </w:rPr>
      </w:pPr>
      <w:r w:rsidRPr="00E9799C">
        <w:rPr>
          <w:rFonts w:hint="cs"/>
          <w:rtl/>
        </w:rPr>
        <w:t>هذان النصّان يعالجان مسألة من مسائل الفقه الإسلاميّ في الإرث</w:t>
      </w:r>
      <w:r w:rsidR="00E9799C" w:rsidRPr="00E9799C">
        <w:rPr>
          <w:rFonts w:hint="cs"/>
          <w:rtl/>
        </w:rPr>
        <w:t>،</w:t>
      </w:r>
      <w:r w:rsidRPr="00E9799C">
        <w:rPr>
          <w:rFonts w:hint="cs"/>
          <w:rtl/>
        </w:rPr>
        <w:t xml:space="preserve"> الذي كثر فيه الخلاف والجدل</w:t>
      </w:r>
      <w:r w:rsidR="00E9799C" w:rsidRPr="00E9799C">
        <w:rPr>
          <w:rFonts w:hint="cs"/>
          <w:rtl/>
        </w:rPr>
        <w:t>.</w:t>
      </w:r>
    </w:p>
    <w:p w:rsidR="000966EE" w:rsidRDefault="000966EE" w:rsidP="003B24F9">
      <w:pPr>
        <w:pStyle w:val="libNormal"/>
        <w:rPr>
          <w:rtl/>
        </w:rPr>
      </w:pPr>
      <w:r w:rsidRPr="00E9799C">
        <w:rPr>
          <w:rFonts w:hint="cs"/>
          <w:rtl/>
        </w:rPr>
        <w:t>فمحمّد بن مسلم نقل عن قضاة بلده أنّهم لا يقضون بما في كتاب عليّ</w:t>
      </w:r>
      <w:r w:rsidR="00E9799C" w:rsidRPr="00E9799C">
        <w:rPr>
          <w:rFonts w:hint="cs"/>
          <w:rtl/>
        </w:rPr>
        <w:t>،</w:t>
      </w:r>
      <w:r w:rsidRPr="00E9799C">
        <w:rPr>
          <w:rFonts w:hint="cs"/>
          <w:rtl/>
        </w:rPr>
        <w:t xml:space="preserve"> والباقر عليه السلام أقرّ كلامه</w:t>
      </w:r>
      <w:r w:rsidR="00E9799C" w:rsidRPr="00E9799C">
        <w:rPr>
          <w:rFonts w:hint="cs"/>
          <w:rtl/>
        </w:rPr>
        <w:t>،</w:t>
      </w:r>
      <w:r w:rsidRPr="00E9799C">
        <w:rPr>
          <w:rFonts w:hint="cs"/>
          <w:rtl/>
        </w:rPr>
        <w:t xml:space="preserve"> وقرّر أنّ القضاة في المدينة لا يقضون بما يقضي به أئمّة أهل البيت</w:t>
      </w:r>
      <w:r w:rsidR="00E9799C" w:rsidRPr="00E9799C">
        <w:rPr>
          <w:rFonts w:hint="cs"/>
          <w:rtl/>
        </w:rPr>
        <w:t>؛</w:t>
      </w:r>
      <w:r w:rsidRPr="00E9799C">
        <w:rPr>
          <w:rFonts w:hint="cs"/>
          <w:rtl/>
        </w:rPr>
        <w:t xml:space="preserve"> لذلك أكّد الباقر على أنّ حكمه مأخوذ من </w:t>
      </w:r>
      <w:r w:rsidR="00E9799C" w:rsidRPr="00E9799C">
        <w:rPr>
          <w:rFonts w:hint="cs"/>
          <w:rtl/>
        </w:rPr>
        <w:t>(</w:t>
      </w:r>
      <w:r w:rsidRPr="00E9799C">
        <w:rPr>
          <w:rFonts w:hint="cs"/>
          <w:rtl/>
        </w:rPr>
        <w:t>فيه‏ صلّى الله عليه وآله ليَده</w:t>
      </w:r>
      <w:r w:rsidR="00E9799C" w:rsidRPr="00E9799C">
        <w:rPr>
          <w:rFonts w:hint="cs"/>
          <w:rtl/>
        </w:rPr>
        <w:t>)</w:t>
      </w:r>
      <w:r w:rsidRPr="00E9799C">
        <w:rPr>
          <w:rFonts w:hint="cs"/>
          <w:rtl/>
        </w:rPr>
        <w:t xml:space="preserve"> وأنّ الكتاب </w:t>
      </w:r>
      <w:r w:rsidR="00E9799C" w:rsidRPr="00E9799C">
        <w:rPr>
          <w:rFonts w:hint="cs"/>
          <w:rtl/>
        </w:rPr>
        <w:t>(</w:t>
      </w:r>
      <w:r w:rsidRPr="00E9799C">
        <w:rPr>
          <w:rFonts w:hint="cs"/>
          <w:rtl/>
        </w:rPr>
        <w:t>بخطّ عليّ و إملاء رسول الله</w:t>
      </w:r>
      <w:r w:rsidR="00E9799C" w:rsidRPr="00E9799C">
        <w:rPr>
          <w:rFonts w:hint="cs"/>
          <w:rtl/>
        </w:rPr>
        <w:t>).</w:t>
      </w:r>
    </w:p>
    <w:p w:rsidR="000966EE" w:rsidRDefault="000966EE" w:rsidP="00E9799C">
      <w:pPr>
        <w:pStyle w:val="libNormal"/>
        <w:rPr>
          <w:rtl/>
        </w:rPr>
      </w:pPr>
      <w:r w:rsidRPr="003B24F9">
        <w:rPr>
          <w:rFonts w:hint="cs"/>
          <w:rtl/>
        </w:rPr>
        <w:t>فتأكيد الإمام الباقر على أوثقية مصدره - وأهميّة التدوين عموماً وهذه المدوّنة بالذات - جاء ليؤكّد تخالف النهجين في الأصول</w:t>
      </w:r>
      <w:r w:rsidR="00E9799C" w:rsidRPr="003B24F9">
        <w:rPr>
          <w:rFonts w:hint="cs"/>
          <w:rtl/>
        </w:rPr>
        <w:t>،</w:t>
      </w:r>
      <w:r w:rsidRPr="003B24F9">
        <w:rPr>
          <w:rFonts w:hint="cs"/>
          <w:rtl/>
        </w:rPr>
        <w:t xml:space="preserve"> ومَن يراجع مصادر فقه الشيعة الإماميّة يراهم قد أطبقوا على توريث ابن الأخ وقيامه مقام الأخ في مقاسمة الجدّ الميراث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وأمّا فقهاء أهل السنّة والجماعة فلم نر منهم مَن يقضي فيها بهذا القضاء</w:t>
      </w:r>
      <w:r w:rsidR="00E9799C" w:rsidRPr="00E9799C">
        <w:rPr>
          <w:rFonts w:hint="cs"/>
          <w:rtl/>
        </w:rPr>
        <w:t>،</w:t>
      </w:r>
      <w:r w:rsidRPr="00E9799C">
        <w:rPr>
          <w:rFonts w:hint="cs"/>
          <w:rtl/>
        </w:rPr>
        <w:t xml:space="preserve"> مع علمهم أنّ عليّاً وابن عبّاس كانا يقضيان لابن الأخ مع الجدّ نصفين سواء</w:t>
      </w:r>
      <w:r w:rsidR="00E9799C" w:rsidRPr="00E9799C">
        <w:rPr>
          <w:rFonts w:hint="cs"/>
          <w:rtl/>
        </w:rPr>
        <w:t>.</w:t>
      </w:r>
    </w:p>
    <w:p w:rsidR="000966EE" w:rsidRDefault="000966EE" w:rsidP="00E9799C">
      <w:pPr>
        <w:pStyle w:val="libNormal"/>
        <w:rPr>
          <w:rtl/>
        </w:rPr>
      </w:pPr>
      <w:r w:rsidRPr="003B24F9">
        <w:rPr>
          <w:rFonts w:hint="cs"/>
          <w:rtl/>
        </w:rPr>
        <w:t>فقد أخرج الطحاويّ عن طريق إسماعيل بن أبي خالد</w:t>
      </w:r>
      <w:r w:rsidR="00E9799C" w:rsidRPr="003B24F9">
        <w:rPr>
          <w:rFonts w:hint="cs"/>
          <w:rtl/>
        </w:rPr>
        <w:t>،</w:t>
      </w:r>
      <w:r w:rsidRPr="003B24F9">
        <w:rPr>
          <w:rFonts w:hint="cs"/>
          <w:rtl/>
        </w:rPr>
        <w:t xml:space="preserve"> عن الشعبيّ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حدّثت أنّ عليّ بن أبي طالب كان يُنزّل بني الإخوة مع الجدّ منزلة آبائهم</w:t>
      </w:r>
      <w:r w:rsidR="00E9799C" w:rsidRPr="003B24F9">
        <w:rPr>
          <w:rFonts w:hint="cs"/>
          <w:rtl/>
        </w:rPr>
        <w:t>،</w:t>
      </w:r>
      <w:r w:rsidRPr="003B24F9">
        <w:rPr>
          <w:rFonts w:hint="cs"/>
          <w:rtl/>
        </w:rPr>
        <w:t xml:space="preserve"> ولم يكن أحد من الصحابة يفعله غيره </w:t>
      </w:r>
      <w:r w:rsidRPr="00E9799C">
        <w:rPr>
          <w:rStyle w:val="libFootnotenumChar"/>
          <w:rFonts w:hint="cs"/>
          <w:rtl/>
        </w:rPr>
        <w:t>(4)</w:t>
      </w:r>
      <w:r w:rsidRPr="003B24F9">
        <w:rPr>
          <w:rFonts w:hint="cs"/>
          <w:rtl/>
        </w:rPr>
        <w:t xml:space="preserve"> وأخرج عبد الرزّاق بسنده إلى الشعبيّ مثله </w:t>
      </w:r>
      <w:r w:rsidRPr="00E9799C">
        <w:rPr>
          <w:rStyle w:val="libFootnotenumChar"/>
          <w:rFonts w:hint="cs"/>
          <w:rtl/>
        </w:rPr>
        <w:t>(5)</w:t>
      </w:r>
      <w:r w:rsidR="00E9799C" w:rsidRPr="003B24F9">
        <w:rPr>
          <w:rFonts w:hint="cs"/>
          <w:rtl/>
        </w:rPr>
        <w:t>.</w:t>
      </w:r>
    </w:p>
    <w:p w:rsidR="000966EE" w:rsidRPr="00D1236E" w:rsidRDefault="000966EE" w:rsidP="003B24F9">
      <w:pPr>
        <w:pStyle w:val="libNormal"/>
        <w:rPr>
          <w:rtl/>
        </w:rPr>
      </w:pPr>
      <w:r w:rsidRPr="00E9799C">
        <w:rPr>
          <w:rFonts w:hint="cs"/>
          <w:rtl/>
        </w:rPr>
        <w:t xml:space="preserve">ويبدو أنّ إصرار مدرسة الاجتهاد والرأي على عدم الأخذ بقول عليّ وابن عبّاس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الكافي 7</w:t>
      </w:r>
      <w:r w:rsidR="00E9799C" w:rsidRPr="003B24F9">
        <w:rPr>
          <w:rFonts w:hint="cs"/>
          <w:rtl/>
        </w:rPr>
        <w:t>:</w:t>
      </w:r>
      <w:r w:rsidRPr="003B24F9">
        <w:rPr>
          <w:rFonts w:hint="cs"/>
          <w:rtl/>
        </w:rPr>
        <w:t xml:space="preserve"> 112 باب ابن أخ وجد</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الوسائل 26</w:t>
      </w:r>
      <w:r w:rsidR="00E9799C" w:rsidRPr="003B24F9">
        <w:rPr>
          <w:rFonts w:hint="cs"/>
          <w:rtl/>
        </w:rPr>
        <w:t>:</w:t>
      </w:r>
      <w:r w:rsidRPr="003B24F9">
        <w:rPr>
          <w:rFonts w:hint="cs"/>
          <w:rtl/>
        </w:rPr>
        <w:t xml:space="preserve"> 159</w:t>
      </w:r>
      <w:r w:rsidR="00E9799C" w:rsidRPr="003B24F9">
        <w:rPr>
          <w:rFonts w:hint="cs"/>
          <w:rtl/>
        </w:rPr>
        <w:t>،</w:t>
      </w:r>
      <w:r w:rsidRPr="003B24F9">
        <w:rPr>
          <w:rFonts w:hint="cs"/>
          <w:rtl/>
        </w:rPr>
        <w:t xml:space="preserve"> ح 32714</w:t>
      </w:r>
      <w:r w:rsidR="00E9799C" w:rsidRPr="003B24F9">
        <w:rPr>
          <w:rFonts w:hint="cs"/>
          <w:rtl/>
        </w:rPr>
        <w:t>.</w:t>
      </w:r>
    </w:p>
    <w:p w:rsidR="000966EE" w:rsidRPr="003B24F9" w:rsidRDefault="000966EE" w:rsidP="003B24F9">
      <w:pPr>
        <w:pStyle w:val="libFootnote0"/>
        <w:rPr>
          <w:rtl/>
        </w:rPr>
      </w:pPr>
      <w:r w:rsidRPr="003B24F9">
        <w:rPr>
          <w:rFonts w:hint="cs"/>
          <w:rtl/>
        </w:rPr>
        <w:t>(2) الكافي 7</w:t>
      </w:r>
      <w:r w:rsidR="00E9799C" w:rsidRPr="003B24F9">
        <w:rPr>
          <w:rFonts w:hint="cs"/>
          <w:rtl/>
        </w:rPr>
        <w:t>:</w:t>
      </w:r>
      <w:r w:rsidRPr="003B24F9">
        <w:rPr>
          <w:rFonts w:hint="cs"/>
          <w:rtl/>
        </w:rPr>
        <w:t xml:space="preserve"> 13 باب أخ وجد</w:t>
      </w:r>
      <w:r w:rsidR="00E9799C" w:rsidRPr="003B24F9">
        <w:rPr>
          <w:rFonts w:hint="cs"/>
          <w:rtl/>
        </w:rPr>
        <w:t>،</w:t>
      </w:r>
      <w:r w:rsidRPr="003B24F9">
        <w:rPr>
          <w:rFonts w:hint="cs"/>
          <w:rtl/>
        </w:rPr>
        <w:t xml:space="preserve"> ح 5</w:t>
      </w:r>
      <w:r w:rsidR="00E9799C" w:rsidRPr="003B24F9">
        <w:rPr>
          <w:rFonts w:hint="cs"/>
          <w:rtl/>
        </w:rPr>
        <w:t>،</w:t>
      </w:r>
      <w:r w:rsidRPr="003B24F9">
        <w:rPr>
          <w:rFonts w:hint="cs"/>
          <w:rtl/>
        </w:rPr>
        <w:t xml:space="preserve"> التهذيب 308 ح 1104</w:t>
      </w:r>
      <w:r w:rsidR="00E9799C" w:rsidRPr="003B24F9">
        <w:rPr>
          <w:rFonts w:hint="cs"/>
          <w:rtl/>
        </w:rPr>
        <w:t>،</w:t>
      </w:r>
      <w:r w:rsidRPr="003B24F9">
        <w:rPr>
          <w:rFonts w:hint="cs"/>
          <w:rtl/>
        </w:rPr>
        <w:t xml:space="preserve"> وسائل الشيعة 26</w:t>
      </w:r>
      <w:r w:rsidR="00E9799C" w:rsidRPr="003B24F9">
        <w:rPr>
          <w:rFonts w:hint="cs"/>
          <w:rtl/>
        </w:rPr>
        <w:t>:</w:t>
      </w:r>
      <w:r w:rsidRPr="003B24F9">
        <w:rPr>
          <w:rFonts w:hint="cs"/>
          <w:rtl/>
        </w:rPr>
        <w:t xml:space="preserve"> 16</w:t>
      </w:r>
      <w:r w:rsidR="00E9799C" w:rsidRPr="003B24F9">
        <w:rPr>
          <w:rFonts w:hint="cs"/>
          <w:rtl/>
        </w:rPr>
        <w:t>،</w:t>
      </w:r>
      <w:r w:rsidRPr="003B24F9">
        <w:rPr>
          <w:rFonts w:hint="cs"/>
          <w:rtl/>
        </w:rPr>
        <w:t xml:space="preserve"> ح 32718</w:t>
      </w:r>
      <w:r w:rsidR="00E9799C" w:rsidRPr="003B24F9">
        <w:rPr>
          <w:rFonts w:hint="cs"/>
          <w:rtl/>
        </w:rPr>
        <w:t>.</w:t>
      </w:r>
      <w:r w:rsidRPr="003B24F9">
        <w:rPr>
          <w:rFonts w:hint="cs"/>
          <w:rtl/>
        </w:rPr>
        <w:t xml:space="preserve"> </w:t>
      </w:r>
    </w:p>
    <w:p w:rsidR="000966EE" w:rsidRPr="003B24F9" w:rsidRDefault="000966EE" w:rsidP="003B24F9">
      <w:pPr>
        <w:pStyle w:val="libFootnote0"/>
        <w:rPr>
          <w:rtl/>
        </w:rPr>
      </w:pPr>
      <w:r w:rsidRPr="003B24F9">
        <w:rPr>
          <w:rFonts w:hint="cs"/>
          <w:rtl/>
        </w:rPr>
        <w:t>(3) انظر الخلاف 4</w:t>
      </w:r>
      <w:r w:rsidR="00E9799C" w:rsidRPr="003B24F9">
        <w:rPr>
          <w:rFonts w:hint="cs"/>
          <w:rtl/>
        </w:rPr>
        <w:t>:</w:t>
      </w:r>
      <w:r w:rsidRPr="003B24F9">
        <w:rPr>
          <w:rFonts w:hint="cs"/>
          <w:rtl/>
        </w:rPr>
        <w:t xml:space="preserve"> 90 المسألة رقم 100</w:t>
      </w:r>
      <w:r w:rsidR="00E9799C" w:rsidRPr="003B24F9">
        <w:rPr>
          <w:rFonts w:hint="cs"/>
          <w:rtl/>
        </w:rPr>
        <w:t>.</w:t>
      </w:r>
    </w:p>
    <w:p w:rsidR="000966EE" w:rsidRPr="003B24F9" w:rsidRDefault="000966EE" w:rsidP="003B24F9">
      <w:pPr>
        <w:pStyle w:val="libFootnote0"/>
        <w:rPr>
          <w:rtl/>
        </w:rPr>
      </w:pPr>
      <w:r w:rsidRPr="003B24F9">
        <w:rPr>
          <w:rFonts w:hint="cs"/>
          <w:rtl/>
        </w:rPr>
        <w:t>(4) فتح الباري 12</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(5) مصنّف عبد الرزّاق 10</w:t>
      </w:r>
      <w:r w:rsidR="00E9799C" w:rsidRPr="003B24F9">
        <w:rPr>
          <w:rFonts w:hint="cs"/>
          <w:rtl/>
        </w:rPr>
        <w:t>:</w:t>
      </w:r>
      <w:r w:rsidRPr="003B24F9">
        <w:rPr>
          <w:rFonts w:hint="cs"/>
          <w:rtl/>
        </w:rPr>
        <w:t xml:space="preserve"> 269 باب فرض الجد</w:t>
      </w:r>
      <w:r w:rsidR="00E9799C" w:rsidRPr="003B24F9">
        <w:rPr>
          <w:rFonts w:hint="cs"/>
          <w:rtl/>
        </w:rPr>
        <w:t>،</w:t>
      </w:r>
      <w:r w:rsidRPr="003B24F9">
        <w:rPr>
          <w:rFonts w:hint="cs"/>
          <w:rtl/>
        </w:rPr>
        <w:t xml:space="preserve"> ح 19066</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هو كون أمر الجدّ خطيراً جدّاً من وجهة نظر الخلفاء</w:t>
      </w:r>
      <w:r w:rsidR="00E9799C" w:rsidRPr="00E9799C">
        <w:rPr>
          <w:rFonts w:hint="cs"/>
          <w:rtl/>
        </w:rPr>
        <w:t>؛</w:t>
      </w:r>
      <w:r w:rsidRPr="00E9799C">
        <w:rPr>
          <w:rFonts w:hint="cs"/>
          <w:rtl/>
        </w:rPr>
        <w:t xml:space="preserve"> وذلك لاختلاف وتضارب آرائهم فيه</w:t>
      </w:r>
      <w:r w:rsidR="00E9799C" w:rsidRPr="00E9799C">
        <w:rPr>
          <w:rFonts w:hint="cs"/>
          <w:rtl/>
        </w:rPr>
        <w:t>؛</w:t>
      </w:r>
      <w:r w:rsidRPr="00E9799C">
        <w:rPr>
          <w:rFonts w:hint="cs"/>
          <w:rtl/>
        </w:rPr>
        <w:t xml:space="preserve"> فلذلك عتّموا ومنعوا كلّ ما ينقل مخالفاً لاجتهاداتهم في المسألة</w:t>
      </w:r>
      <w:r w:rsidR="00E9799C" w:rsidRPr="00E9799C">
        <w:rPr>
          <w:rFonts w:hint="cs"/>
          <w:rtl/>
        </w:rPr>
        <w:t>،</w:t>
      </w:r>
      <w:r w:rsidRPr="00E9799C">
        <w:rPr>
          <w:rFonts w:hint="cs"/>
          <w:rtl/>
        </w:rPr>
        <w:t xml:space="preserve"> حتّى أنّا نرى عليّاً يتّقي من شيوع حكمه في الجدّ</w:t>
      </w:r>
      <w:r w:rsidR="00E9799C" w:rsidRPr="00E9799C">
        <w:rPr>
          <w:rFonts w:hint="cs"/>
          <w:rtl/>
        </w:rPr>
        <w:t>،</w:t>
      </w:r>
      <w:r w:rsidRPr="00E9799C">
        <w:rPr>
          <w:rFonts w:hint="cs"/>
          <w:rtl/>
        </w:rPr>
        <w:t xml:space="preserve"> ويأمر ابن عبّاس بإتلاف ما كتبه إليه بهذا الصدد</w:t>
      </w:r>
      <w:r w:rsidR="00E9799C" w:rsidRPr="00E9799C">
        <w:rPr>
          <w:rFonts w:hint="cs"/>
          <w:rtl/>
        </w:rPr>
        <w:t>.</w:t>
      </w:r>
    </w:p>
    <w:p w:rsidR="000966EE" w:rsidRDefault="000966EE" w:rsidP="00E9799C">
      <w:pPr>
        <w:pStyle w:val="libNormal"/>
        <w:rPr>
          <w:rtl/>
        </w:rPr>
      </w:pPr>
      <w:r w:rsidRPr="003B24F9">
        <w:rPr>
          <w:rFonts w:hint="cs"/>
          <w:rtl/>
        </w:rPr>
        <w:t>فقد روى ابن أبي شيبة بسند صحيح عن الشعبيّ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كتب ابن عبّاس إلى علي يسأله عن ستّة أخوة وجد</w:t>
      </w:r>
      <w:r w:rsidR="00E9799C" w:rsidRPr="003B24F9">
        <w:rPr>
          <w:rFonts w:hint="cs"/>
          <w:rtl/>
        </w:rPr>
        <w:t>،</w:t>
      </w:r>
      <w:r w:rsidRPr="003B24F9">
        <w:rPr>
          <w:rFonts w:hint="cs"/>
          <w:rtl/>
        </w:rPr>
        <w:t xml:space="preserve"> فكتب إليه أنِ </w:t>
      </w:r>
      <w:r w:rsidRPr="00B36E3B">
        <w:rPr>
          <w:rStyle w:val="libBold2Char"/>
          <w:rFonts w:hint="cs"/>
          <w:rtl/>
        </w:rPr>
        <w:t>اجعَلْهُ كأحدهم وامحُ كتابي</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وفي أُخرى </w:t>
      </w:r>
      <w:r w:rsidR="00E9799C" w:rsidRPr="00B36E3B">
        <w:rPr>
          <w:rStyle w:val="libBold2Char"/>
          <w:rFonts w:hint="cs"/>
          <w:rtl/>
        </w:rPr>
        <w:t>(</w:t>
      </w:r>
      <w:r w:rsidRPr="00B36E3B">
        <w:rPr>
          <w:rStyle w:val="libBold2Char"/>
          <w:rFonts w:hint="cs"/>
          <w:rtl/>
        </w:rPr>
        <w:t>وامح كتابي ولا تخلّده</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وهذا صريح في أنّ عليّاً كان يحاذر من بيان حكمه في المسألة ووقوع كتابه بيد من ليس بأهل</w:t>
      </w:r>
      <w:r w:rsidR="00E9799C" w:rsidRPr="003B24F9">
        <w:rPr>
          <w:rFonts w:hint="cs"/>
          <w:rtl/>
        </w:rPr>
        <w:t>.</w:t>
      </w:r>
    </w:p>
    <w:p w:rsidR="000966EE" w:rsidRDefault="000966EE" w:rsidP="00E9799C">
      <w:pPr>
        <w:pStyle w:val="libNormal"/>
        <w:rPr>
          <w:rtl/>
        </w:rPr>
      </w:pPr>
      <w:r w:rsidRPr="003B24F9">
        <w:rPr>
          <w:rFonts w:hint="cs"/>
          <w:rtl/>
        </w:rPr>
        <w:t>ونقل عن عبد الله  بن مسعود مثله</w:t>
      </w:r>
      <w:r w:rsidR="00E9799C" w:rsidRPr="003B24F9">
        <w:rPr>
          <w:rFonts w:hint="cs"/>
          <w:rtl/>
        </w:rPr>
        <w:t>،</w:t>
      </w:r>
      <w:r w:rsidRPr="003B24F9">
        <w:rPr>
          <w:rFonts w:hint="cs"/>
          <w:rtl/>
        </w:rPr>
        <w:t xml:space="preserve"> فعن شعبة بن التوأم الضبّيّ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توفّي أخٌ لنا في عهد عمر وترك إخوته وجدّه</w:t>
      </w:r>
      <w:r w:rsidR="00E9799C" w:rsidRPr="003B24F9">
        <w:rPr>
          <w:rFonts w:hint="cs"/>
          <w:rtl/>
        </w:rPr>
        <w:t>،</w:t>
      </w:r>
      <w:r w:rsidRPr="003B24F9">
        <w:rPr>
          <w:rFonts w:hint="cs"/>
          <w:rtl/>
        </w:rPr>
        <w:t xml:space="preserve"> فأتينا ابن مسعود فأعطى الجد مع الإخوة السدس</w:t>
      </w:r>
      <w:r w:rsidR="00E9799C" w:rsidRPr="003B24F9">
        <w:rPr>
          <w:rFonts w:hint="cs"/>
          <w:rtl/>
        </w:rPr>
        <w:t>،</w:t>
      </w:r>
      <w:r w:rsidRPr="003B24F9">
        <w:rPr>
          <w:rFonts w:hint="cs"/>
          <w:rtl/>
        </w:rPr>
        <w:t xml:space="preserve"> ثمّ توفّي أخٌ لنا آخر في عهد عثمان وترك إخوته وجدّه</w:t>
      </w:r>
      <w:r w:rsidR="00E9799C" w:rsidRPr="003B24F9">
        <w:rPr>
          <w:rFonts w:hint="cs"/>
          <w:rtl/>
        </w:rPr>
        <w:t>،</w:t>
      </w:r>
      <w:r w:rsidRPr="003B24F9">
        <w:rPr>
          <w:rFonts w:hint="cs"/>
          <w:rtl/>
        </w:rPr>
        <w:t xml:space="preserve"> فأتينا ابن مسعود فأعطى الجدّ مع الإخوة الثلث</w:t>
      </w:r>
      <w:r w:rsidR="00E9799C" w:rsidRPr="003B24F9">
        <w:rPr>
          <w:rFonts w:hint="cs"/>
          <w:rtl/>
        </w:rPr>
        <w:t>،</w:t>
      </w:r>
      <w:r w:rsidRPr="003B24F9">
        <w:rPr>
          <w:rFonts w:hint="cs"/>
          <w:rtl/>
        </w:rPr>
        <w:t xml:space="preserve"> فقلنا له</w:t>
      </w:r>
      <w:r w:rsidR="00E9799C" w:rsidRPr="003B24F9">
        <w:rPr>
          <w:rFonts w:hint="cs"/>
          <w:rtl/>
        </w:rPr>
        <w:t>:</w:t>
      </w:r>
      <w:r w:rsidRPr="003B24F9">
        <w:rPr>
          <w:rFonts w:hint="cs"/>
          <w:rtl/>
        </w:rPr>
        <w:t xml:space="preserve"> إنّك أعطيت جدّنا من أخينا الأول السدس</w:t>
      </w:r>
      <w:r w:rsidR="00E9799C" w:rsidRPr="003B24F9">
        <w:rPr>
          <w:rFonts w:hint="cs"/>
          <w:rtl/>
        </w:rPr>
        <w:t>،</w:t>
      </w:r>
      <w:r w:rsidRPr="003B24F9">
        <w:rPr>
          <w:rFonts w:hint="cs"/>
          <w:rtl/>
        </w:rPr>
        <w:t xml:space="preserve"> وأعطيته الآن الثلث</w:t>
      </w:r>
      <w:r w:rsidR="00E9799C" w:rsidRPr="003B24F9">
        <w:rPr>
          <w:rFonts w:hint="cs"/>
          <w:rtl/>
        </w:rPr>
        <w:t>!</w:t>
      </w:r>
      <w:r w:rsidRPr="003B24F9">
        <w:rPr>
          <w:rFonts w:hint="cs"/>
          <w:rtl/>
        </w:rPr>
        <w:t>! فقال</w:t>
      </w:r>
      <w:r w:rsidR="00E9799C" w:rsidRPr="003B24F9">
        <w:rPr>
          <w:rFonts w:hint="cs"/>
          <w:rtl/>
        </w:rPr>
        <w:t>:</w:t>
      </w:r>
      <w:r w:rsidRPr="003B24F9">
        <w:rPr>
          <w:rFonts w:hint="cs"/>
          <w:rtl/>
        </w:rPr>
        <w:t xml:space="preserve"> إنّما نقضي بقضاء أئمّتنا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وكأنّ ابن مسعود يشير إلى عدم تمكّنه من الإفصاح عمّا سمعه من النبّي أو ما يراه</w:t>
      </w:r>
      <w:r w:rsidR="00E9799C" w:rsidRPr="00E9799C">
        <w:rPr>
          <w:rFonts w:hint="cs"/>
          <w:rtl/>
        </w:rPr>
        <w:t>؛</w:t>
      </w:r>
      <w:r w:rsidRPr="00E9799C">
        <w:rPr>
          <w:rFonts w:hint="cs"/>
          <w:rtl/>
        </w:rPr>
        <w:t xml:space="preserve"> لما ذكر من اختلاف أقوال عمر فيه</w:t>
      </w:r>
      <w:r w:rsidR="00E9799C" w:rsidRPr="00E9799C">
        <w:rPr>
          <w:rFonts w:hint="cs"/>
          <w:rtl/>
        </w:rPr>
        <w:t>،</w:t>
      </w:r>
      <w:r w:rsidRPr="00E9799C">
        <w:rPr>
          <w:rFonts w:hint="cs"/>
          <w:rtl/>
        </w:rPr>
        <w:t xml:space="preserve"> مكتفياً بما يقضي به الخلفاء</w:t>
      </w:r>
      <w:r w:rsidR="00E9799C" w:rsidRPr="00E9799C">
        <w:rPr>
          <w:rFonts w:hint="cs"/>
          <w:rtl/>
        </w:rPr>
        <w:t>،</w:t>
      </w:r>
      <w:r w:rsidRPr="00E9799C">
        <w:rPr>
          <w:rFonts w:hint="cs"/>
          <w:rtl/>
        </w:rPr>
        <w:t xml:space="preserve"> وهذا الجواب يشبه إلى حدّ كبير جوابه لمَن سأله عن صلاته مع النبيّ بمنى ركعتين</w:t>
      </w:r>
      <w:r w:rsidR="00E9799C" w:rsidRPr="00E9799C">
        <w:rPr>
          <w:rFonts w:hint="cs"/>
          <w:rtl/>
        </w:rPr>
        <w:t>،</w:t>
      </w:r>
      <w:r w:rsidRPr="00E9799C">
        <w:rPr>
          <w:rFonts w:hint="cs"/>
          <w:rtl/>
        </w:rPr>
        <w:t xml:space="preserve"> ثمّ صلاته مع عثمان أربعاً</w:t>
      </w:r>
      <w:r w:rsidR="00E9799C" w:rsidRPr="00E9799C">
        <w:rPr>
          <w:rFonts w:hint="cs"/>
          <w:rtl/>
        </w:rPr>
        <w:t>،</w:t>
      </w:r>
      <w:r w:rsidRPr="00E9799C">
        <w:rPr>
          <w:rFonts w:hint="cs"/>
          <w:rtl/>
        </w:rPr>
        <w:t xml:space="preserve"> بقوله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إن عثمان كان إماماًَ فما أخالفه</w:t>
      </w:r>
      <w:r w:rsidR="00E9799C" w:rsidRPr="00E9799C">
        <w:rPr>
          <w:rFonts w:hint="cs"/>
          <w:rtl/>
        </w:rPr>
        <w:t>،</w:t>
      </w:r>
      <w:r w:rsidRPr="00E9799C">
        <w:rPr>
          <w:rFonts w:hint="cs"/>
          <w:rtl/>
        </w:rPr>
        <w:t xml:space="preserve"> والخلاف شرّ</w:t>
      </w:r>
      <w:r w:rsidR="00E9799C" w:rsidRPr="00E9799C">
        <w:rPr>
          <w:rFonts w:hint="cs"/>
          <w:rtl/>
        </w:rPr>
        <w:t>).</w:t>
      </w:r>
    </w:p>
    <w:p w:rsidR="000966EE" w:rsidRDefault="000966EE" w:rsidP="00E9799C">
      <w:pPr>
        <w:pStyle w:val="libNormal"/>
        <w:rPr>
          <w:rtl/>
        </w:rPr>
      </w:pPr>
      <w:r w:rsidRPr="003B24F9">
        <w:rPr>
          <w:rFonts w:hint="cs"/>
          <w:rtl/>
        </w:rPr>
        <w:t>فاختلاف أقوال الخليفة عمر في الجدّ</w:t>
      </w:r>
      <w:r w:rsidR="00E9799C" w:rsidRPr="003B24F9">
        <w:rPr>
          <w:rFonts w:hint="cs"/>
          <w:rtl/>
        </w:rPr>
        <w:t>،</w:t>
      </w:r>
      <w:r w:rsidRPr="003B24F9">
        <w:rPr>
          <w:rFonts w:hint="cs"/>
          <w:rtl/>
        </w:rPr>
        <w:t xml:space="preserve"> ثمّ تضارب أراء بعض الصحابة فيه</w:t>
      </w:r>
      <w:r w:rsidR="00E9799C" w:rsidRPr="003B24F9">
        <w:rPr>
          <w:rFonts w:hint="cs"/>
          <w:rtl/>
        </w:rPr>
        <w:t>،</w:t>
      </w:r>
      <w:r w:rsidRPr="003B24F9">
        <w:rPr>
          <w:rFonts w:hint="cs"/>
          <w:rtl/>
        </w:rPr>
        <w:t xml:space="preserve"> حدا ببعض الفقهاء أن يظنّ ظنّاً مغلوطاً</w:t>
      </w:r>
      <w:r w:rsidR="00E9799C" w:rsidRPr="003B24F9">
        <w:rPr>
          <w:rFonts w:hint="cs"/>
          <w:rtl/>
        </w:rPr>
        <w:t>،</w:t>
      </w:r>
      <w:r w:rsidRPr="003B24F9">
        <w:rPr>
          <w:rFonts w:hint="cs"/>
          <w:rtl/>
        </w:rPr>
        <w:t xml:space="preserve"> فقالت طائفة</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ليس للجدّ شيء معلوم مع الإخوة</w:t>
      </w:r>
      <w:r w:rsidR="00E9799C" w:rsidRPr="003B24F9">
        <w:rPr>
          <w:rFonts w:hint="cs"/>
          <w:rtl/>
        </w:rPr>
        <w:t>،</w:t>
      </w:r>
      <w:r w:rsidRPr="003B24F9">
        <w:rPr>
          <w:rFonts w:hint="cs"/>
          <w:rtl/>
        </w:rPr>
        <w:t xml:space="preserve"> إنّما هو على حسب ما يقضي فيه الخليفة</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Pr="00D1236E" w:rsidRDefault="000966EE" w:rsidP="003B24F9">
      <w:pPr>
        <w:pStyle w:val="libNormal"/>
        <w:rPr>
          <w:rtl/>
        </w:rPr>
      </w:pPr>
      <w:r w:rsidRPr="00E9799C">
        <w:rPr>
          <w:rFonts w:hint="cs"/>
          <w:rtl/>
        </w:rPr>
        <w:t>نعم إنّ النهج الحاكم كان يريد تثبيت رأي الخلفاء الماضين لا غير والإصرار على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6</w:t>
      </w:r>
      <w:r w:rsidR="00E9799C" w:rsidRPr="003B24F9">
        <w:rPr>
          <w:rFonts w:hint="cs"/>
          <w:rtl/>
        </w:rPr>
        <w:t>:</w:t>
      </w:r>
      <w:r w:rsidRPr="003B24F9">
        <w:rPr>
          <w:rFonts w:hint="cs"/>
          <w:rtl/>
        </w:rPr>
        <w:t xml:space="preserve"> 260</w:t>
      </w:r>
      <w:r w:rsidR="00E9799C" w:rsidRPr="003B24F9">
        <w:rPr>
          <w:rFonts w:hint="cs"/>
          <w:rtl/>
        </w:rPr>
        <w:t>،</w:t>
      </w:r>
      <w:r w:rsidRPr="003B24F9">
        <w:rPr>
          <w:rFonts w:hint="cs"/>
          <w:rtl/>
        </w:rPr>
        <w:t xml:space="preserve"> ح 31222</w:t>
      </w:r>
      <w:r w:rsidR="00E9799C" w:rsidRPr="003B24F9">
        <w:rPr>
          <w:rFonts w:hint="cs"/>
          <w:rtl/>
        </w:rPr>
        <w:t>،</w:t>
      </w:r>
      <w:r w:rsidRPr="003B24F9">
        <w:rPr>
          <w:rFonts w:hint="cs"/>
          <w:rtl/>
        </w:rPr>
        <w:t xml:space="preserve"> فتح الباري 12</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(2) فتح الباري 12</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(3) المحلّى 9</w:t>
      </w:r>
      <w:r w:rsidR="00E9799C" w:rsidRPr="003B24F9">
        <w:rPr>
          <w:rFonts w:hint="cs"/>
          <w:rtl/>
        </w:rPr>
        <w:t>:</w:t>
      </w:r>
      <w:r w:rsidRPr="003B24F9">
        <w:rPr>
          <w:rFonts w:hint="cs"/>
          <w:rtl/>
        </w:rPr>
        <w:t xml:space="preserve"> 285 - 286</w:t>
      </w:r>
      <w:r w:rsidR="00E9799C" w:rsidRPr="003B24F9">
        <w:rPr>
          <w:rFonts w:hint="cs"/>
          <w:rtl/>
        </w:rPr>
        <w:t>.</w:t>
      </w:r>
    </w:p>
    <w:p w:rsidR="000966EE" w:rsidRPr="003B24F9" w:rsidRDefault="000966EE" w:rsidP="003B24F9">
      <w:pPr>
        <w:pStyle w:val="libFootnote0"/>
        <w:rPr>
          <w:rtl/>
        </w:rPr>
      </w:pPr>
      <w:r w:rsidRPr="003B24F9">
        <w:rPr>
          <w:rFonts w:hint="cs"/>
          <w:rtl/>
        </w:rPr>
        <w:t>(4) المحلّى 9</w:t>
      </w:r>
      <w:r w:rsidR="00E9799C" w:rsidRPr="003B24F9">
        <w:rPr>
          <w:rFonts w:hint="cs"/>
          <w:rtl/>
        </w:rPr>
        <w:t>:</w:t>
      </w:r>
      <w:r w:rsidRPr="003B24F9">
        <w:rPr>
          <w:rFonts w:hint="cs"/>
          <w:rtl/>
        </w:rPr>
        <w:t xml:space="preserve"> 283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مخالفة نهج عليّ وابن عبّاس</w:t>
      </w:r>
      <w:r w:rsidR="00E9799C" w:rsidRPr="00E9799C">
        <w:rPr>
          <w:rFonts w:hint="cs"/>
          <w:rtl/>
        </w:rPr>
        <w:t>،</w:t>
      </w:r>
      <w:r w:rsidRPr="00E9799C">
        <w:rPr>
          <w:rFonts w:hint="cs"/>
          <w:rtl/>
        </w:rPr>
        <w:t xml:space="preserve"> فجاء عن الحجّاج أنّه بعث إلى الشعبي يسأله عن مسألة في الجدّ</w:t>
      </w:r>
      <w:r w:rsidR="00E9799C" w:rsidRPr="00E9799C">
        <w:rPr>
          <w:rFonts w:hint="cs"/>
          <w:rtl/>
        </w:rPr>
        <w:t>.</w:t>
      </w:r>
    </w:p>
    <w:p w:rsidR="000966EE" w:rsidRDefault="000966EE" w:rsidP="003B24F9">
      <w:pPr>
        <w:pStyle w:val="libNormal"/>
        <w:rPr>
          <w:rtl/>
        </w:rPr>
      </w:pPr>
      <w:r w:rsidRPr="00E9799C">
        <w:rPr>
          <w:rFonts w:hint="cs"/>
          <w:rtl/>
        </w:rPr>
        <w:t>فقال [ الشعبيّ ]</w:t>
      </w:r>
      <w:r w:rsidR="00E9799C" w:rsidRPr="00E9799C">
        <w:rPr>
          <w:rFonts w:hint="cs"/>
          <w:rtl/>
        </w:rPr>
        <w:t>:</w:t>
      </w:r>
      <w:r w:rsidRPr="00E9799C">
        <w:rPr>
          <w:rFonts w:hint="cs"/>
          <w:rtl/>
        </w:rPr>
        <w:t xml:space="preserve"> قال فيها ابن مسعود وعليّ وعثمان وابن عبّاس و</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الحجّاج</w:t>
      </w:r>
      <w:r w:rsidR="00E9799C" w:rsidRPr="003B24F9">
        <w:rPr>
          <w:rFonts w:hint="cs"/>
          <w:rtl/>
        </w:rPr>
        <w:t>:</w:t>
      </w:r>
      <w:r w:rsidRPr="003B24F9">
        <w:rPr>
          <w:rFonts w:hint="cs"/>
          <w:rtl/>
        </w:rPr>
        <w:t xml:space="preserve"> فما قال فيها ابن عبّاس وإنْ كان لمُتقناً</w:t>
      </w:r>
      <w:r w:rsidR="00E9799C" w:rsidRPr="003B24F9">
        <w:rPr>
          <w:rFonts w:hint="cs"/>
          <w:rtl/>
        </w:rPr>
        <w:t>.</w:t>
      </w:r>
      <w:r w:rsidRPr="003B24F9">
        <w:rPr>
          <w:rFonts w:hint="cs"/>
          <w:rtl/>
        </w:rPr>
        <w:t>.. إلى أن قال الحجّاج</w:t>
      </w:r>
      <w:r w:rsidR="00E9799C" w:rsidRPr="003B24F9">
        <w:rPr>
          <w:rFonts w:hint="cs"/>
          <w:rtl/>
        </w:rPr>
        <w:t>:</w:t>
      </w:r>
      <w:r w:rsidRPr="003B24F9">
        <w:rPr>
          <w:rFonts w:hint="cs"/>
          <w:rtl/>
        </w:rPr>
        <w:t xml:space="preserve"> مُرِ القاضي يمضيها على ما أمضاها عليه أمير المؤمنين</w:t>
      </w:r>
      <w:r w:rsidR="00E9799C" w:rsidRPr="003B24F9">
        <w:rPr>
          <w:rFonts w:hint="cs"/>
          <w:rtl/>
        </w:rPr>
        <w:t>،</w:t>
      </w:r>
      <w:r w:rsidRPr="003B24F9">
        <w:rPr>
          <w:rFonts w:hint="cs"/>
          <w:rtl/>
        </w:rPr>
        <w:t xml:space="preserve"> يعني عثمان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ومن هذه النصوص اتّضح لك وضوح الرؤية ووحدتها عند عليّ وأهل بيته أخذاً من المدوّنة عن رسول الله‏ صلّى الله عليه وآله</w:t>
      </w:r>
      <w:r w:rsidR="00E9799C" w:rsidRPr="00E9799C">
        <w:rPr>
          <w:rFonts w:hint="cs"/>
          <w:rtl/>
        </w:rPr>
        <w:t>،</w:t>
      </w:r>
      <w:r w:rsidRPr="00E9799C">
        <w:rPr>
          <w:rFonts w:hint="cs"/>
          <w:rtl/>
        </w:rPr>
        <w:t xml:space="preserve"> كما اتّضح لك الرؤية الغائمة عند المانعين من التدوين</w:t>
      </w:r>
      <w:r w:rsidR="00E9799C" w:rsidRPr="00E9799C">
        <w:rPr>
          <w:rFonts w:hint="cs"/>
          <w:rtl/>
        </w:rPr>
        <w:t>.</w:t>
      </w:r>
    </w:p>
    <w:p w:rsidR="000966EE" w:rsidRPr="00B36E3B" w:rsidRDefault="000966EE" w:rsidP="00B36E3B">
      <w:pPr>
        <w:pStyle w:val="Heading3"/>
        <w:rPr>
          <w:rtl/>
        </w:rPr>
      </w:pPr>
      <w:bookmarkStart w:id="197" w:name="_Toc492121336"/>
      <w:r w:rsidRPr="00D1236E">
        <w:rPr>
          <w:rFonts w:hint="cs"/>
          <w:rtl/>
        </w:rPr>
        <w:t>2</w:t>
      </w:r>
      <w:r>
        <w:rPr>
          <w:rFonts w:hint="cs"/>
          <w:rtl/>
        </w:rPr>
        <w:t xml:space="preserve"> - </w:t>
      </w:r>
      <w:r w:rsidRPr="00D1236E">
        <w:rPr>
          <w:rFonts w:hint="cs"/>
          <w:rtl/>
        </w:rPr>
        <w:t>مسألة في الصيد</w:t>
      </w:r>
      <w:bookmarkEnd w:id="197"/>
    </w:p>
    <w:p w:rsidR="000966EE" w:rsidRDefault="000966EE" w:rsidP="00E9799C">
      <w:pPr>
        <w:pStyle w:val="libNormal"/>
        <w:rPr>
          <w:rtl/>
        </w:rPr>
      </w:pPr>
      <w:r w:rsidRPr="003B24F9">
        <w:rPr>
          <w:rFonts w:hint="cs"/>
          <w:rtl/>
        </w:rPr>
        <w:t>روي عن الحلبّي أنّه قال</w:t>
      </w:r>
      <w:r w:rsidR="00E9799C" w:rsidRPr="003B24F9">
        <w:rPr>
          <w:rFonts w:hint="cs"/>
          <w:rtl/>
        </w:rPr>
        <w:t>:</w:t>
      </w:r>
      <w:r w:rsidRPr="003B24F9">
        <w:rPr>
          <w:rFonts w:hint="cs"/>
          <w:rtl/>
        </w:rPr>
        <w:t xml:space="preserve"> قال الصادق</w:t>
      </w:r>
      <w:r w:rsidR="00E9799C" w:rsidRPr="003B24F9">
        <w:rPr>
          <w:rFonts w:hint="cs"/>
          <w:rtl/>
        </w:rPr>
        <w:t>:</w:t>
      </w:r>
      <w:r w:rsidRPr="003B24F9">
        <w:rPr>
          <w:rFonts w:hint="cs"/>
          <w:rtl/>
        </w:rPr>
        <w:t xml:space="preserve"> </w:t>
      </w:r>
      <w:r w:rsidRPr="00B36E3B">
        <w:rPr>
          <w:rStyle w:val="libBold2Char"/>
          <w:rFonts w:hint="cs"/>
          <w:rtl/>
        </w:rPr>
        <w:t>كان أبي يفتي وكان يتّقي ونحن نخاف في صيد البزاة والصقور</w:t>
      </w:r>
      <w:r w:rsidR="00E9799C" w:rsidRPr="00B36E3B">
        <w:rPr>
          <w:rStyle w:val="libBold2Char"/>
          <w:rFonts w:hint="cs"/>
          <w:rtl/>
        </w:rPr>
        <w:t>،</w:t>
      </w:r>
      <w:r w:rsidRPr="00B36E3B">
        <w:rPr>
          <w:rStyle w:val="libBold2Char"/>
          <w:rFonts w:hint="cs"/>
          <w:rtl/>
        </w:rPr>
        <w:t xml:space="preserve"> وأمّا الآن فإنّا لا نخاف ولا نحلّ صيدها إلاّ أن تدرك ذكاته</w:t>
      </w:r>
      <w:r w:rsidR="00E9799C" w:rsidRPr="00B36E3B">
        <w:rPr>
          <w:rStyle w:val="libBold2Char"/>
          <w:rFonts w:hint="cs"/>
          <w:rtl/>
        </w:rPr>
        <w:t>،</w:t>
      </w:r>
      <w:r w:rsidRPr="00B36E3B">
        <w:rPr>
          <w:rStyle w:val="libBold2Char"/>
          <w:rFonts w:hint="cs"/>
          <w:rtl/>
        </w:rPr>
        <w:t xml:space="preserve"> فإنّه في كتاب عليّ أنّ الله عزّ وجلّ قال</w:t>
      </w:r>
      <w:r w:rsidR="00E9799C" w:rsidRPr="00B36E3B">
        <w:rPr>
          <w:rStyle w:val="libBold2Cha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عَلَّمْتُمْ من الجوارح مُكَلِّبين</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Pr="003B24F9">
        <w:rPr>
          <w:rFonts w:hint="cs"/>
          <w:rtl/>
        </w:rPr>
        <w:t xml:space="preserve"> </w:t>
      </w:r>
      <w:r w:rsidRPr="00B36E3B">
        <w:rPr>
          <w:rStyle w:val="libBold2Char"/>
          <w:rFonts w:hint="cs"/>
          <w:rtl/>
        </w:rPr>
        <w:t>فسمّى الكلاب</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ومعني الرواية أنّ الإمام الباقر كان يفتي خوفاً لكونه يعيش تحت ضغوط الإرهاب الفكريّ الأمويّ</w:t>
      </w:r>
      <w:r w:rsidR="00E9799C" w:rsidRPr="003B24F9">
        <w:rPr>
          <w:rFonts w:hint="cs"/>
          <w:rtl/>
        </w:rPr>
        <w:t>؛</w:t>
      </w:r>
      <w:r w:rsidRPr="003B24F9">
        <w:rPr>
          <w:rFonts w:hint="cs"/>
          <w:rtl/>
        </w:rPr>
        <w:t xml:space="preserve"> لأنّ الأمويّين قد عرفوا بولعهم بالصيد بالصقورة والبزاة كما هو المشهور عن يزيد وغيره</w:t>
      </w:r>
      <w:r w:rsidR="00E9799C" w:rsidRPr="003B24F9">
        <w:rPr>
          <w:rFonts w:hint="cs"/>
          <w:rtl/>
        </w:rPr>
        <w:t>،</w:t>
      </w:r>
      <w:r w:rsidRPr="003B24F9">
        <w:rPr>
          <w:rFonts w:hint="cs"/>
          <w:rtl/>
        </w:rPr>
        <w:t xml:space="preserve"> وحينما ارتفع الخوف - في أوائل العصر العبّاسيّ - أخذ الإمام الصادق يوضّح حكمها بقوله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أمّا الآن فإنّا لا نخاف ولا نُحلّ صيدها إلاّ أن تدرك ذكاته فإنّه</w:t>
      </w:r>
      <w:r w:rsidR="00E9799C" w:rsidRPr="00B36E3B">
        <w:rPr>
          <w:rStyle w:val="libBold2Char"/>
          <w:rFonts w:hint="cs"/>
          <w:rtl/>
        </w:rPr>
        <w:t>.</w:t>
      </w:r>
      <w:r w:rsidRPr="00B36E3B">
        <w:rPr>
          <w:rStyle w:val="libBold2Char"/>
          <w:rFonts w:hint="cs"/>
          <w:rtl/>
        </w:rPr>
        <w:t>..</w:t>
      </w:r>
      <w:r w:rsidR="00E9799C" w:rsidRPr="00B36E3B">
        <w:rPr>
          <w:rStyle w:val="libBold2Char"/>
          <w:rFonts w:hint="cs"/>
          <w:rtl/>
        </w:rPr>
        <w:t>)</w:t>
      </w:r>
    </w:p>
    <w:p w:rsidR="000966EE" w:rsidRDefault="000966EE" w:rsidP="003B24F9">
      <w:pPr>
        <w:pStyle w:val="libNormal"/>
        <w:rPr>
          <w:rtl/>
        </w:rPr>
      </w:pPr>
      <w:r w:rsidRPr="00E9799C">
        <w:rPr>
          <w:rFonts w:hint="cs"/>
          <w:rtl/>
        </w:rPr>
        <w:t>وإذا تصفّحنا هذه المفردة الفقهيّة</w:t>
      </w:r>
      <w:r w:rsidR="00E9799C" w:rsidRPr="00E9799C">
        <w:rPr>
          <w:rFonts w:hint="cs"/>
          <w:rtl/>
        </w:rPr>
        <w:t>؛</w:t>
      </w:r>
      <w:r w:rsidRPr="00E9799C">
        <w:rPr>
          <w:rFonts w:hint="cs"/>
          <w:rtl/>
        </w:rPr>
        <w:t xml:space="preserve"> رأينا الأدلّة الواردة فيها تقتصر على حلِّيَّة أكل ما صاده الكلب المعلَّم لا غير</w:t>
      </w:r>
      <w:r w:rsidR="00E9799C" w:rsidRPr="00E9799C">
        <w:rPr>
          <w:rFonts w:hint="cs"/>
          <w:rtl/>
        </w:rPr>
        <w:t>،</w:t>
      </w:r>
      <w:r w:rsidRPr="00E9799C">
        <w:rPr>
          <w:rFonts w:hint="cs"/>
          <w:rtl/>
        </w:rPr>
        <w:t xml:space="preserve"> وقوفاً عند نصّ الآية المباركة</w:t>
      </w:r>
      <w:r w:rsidR="00E9799C" w:rsidRPr="00E9799C">
        <w:rPr>
          <w:rFonts w:hint="cs"/>
          <w:rtl/>
        </w:rPr>
        <w:t>.</w:t>
      </w:r>
    </w:p>
    <w:p w:rsidR="000966EE" w:rsidRPr="00D1236E" w:rsidRDefault="000966EE" w:rsidP="003B24F9">
      <w:pPr>
        <w:pStyle w:val="libNormal"/>
        <w:rPr>
          <w:rtl/>
        </w:rPr>
      </w:pPr>
      <w:r w:rsidRPr="00E9799C">
        <w:rPr>
          <w:rFonts w:hint="cs"/>
          <w:rtl/>
        </w:rPr>
        <w:t>فقد ورد عن أبي ثعلبة الخشنيّ</w:t>
      </w:r>
      <w:r w:rsidR="00E9799C" w:rsidRPr="00E9799C">
        <w:rPr>
          <w:rFonts w:hint="cs"/>
          <w:rtl/>
        </w:rPr>
        <w:t>،</w:t>
      </w:r>
      <w:r w:rsidRPr="00E9799C">
        <w:rPr>
          <w:rFonts w:hint="cs"/>
          <w:rtl/>
        </w:rPr>
        <w:t xml:space="preserve"> وعديّ بن حاتم الطائيّ</w:t>
      </w:r>
      <w:r w:rsidR="00E9799C" w:rsidRPr="00E9799C">
        <w:rPr>
          <w:rFonts w:hint="cs"/>
          <w:rtl/>
        </w:rPr>
        <w:t>:</w:t>
      </w:r>
      <w:r w:rsidRPr="00E9799C">
        <w:rPr>
          <w:rFonts w:hint="cs"/>
          <w:rtl/>
        </w:rPr>
        <w:t xml:space="preserve"> حلّيّة خصوص ما صاده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المحلّى 9</w:t>
      </w:r>
      <w:r w:rsidR="00E9799C" w:rsidRPr="003B24F9">
        <w:rPr>
          <w:rFonts w:hint="cs"/>
          <w:rtl/>
        </w:rPr>
        <w:t>:</w:t>
      </w:r>
      <w:r w:rsidRPr="003B24F9">
        <w:rPr>
          <w:rFonts w:hint="cs"/>
          <w:rtl/>
        </w:rPr>
        <w:t xml:space="preserve"> 289</w:t>
      </w:r>
      <w:r w:rsidR="00E9799C" w:rsidRPr="003B24F9">
        <w:rPr>
          <w:rFonts w:hint="cs"/>
          <w:rtl/>
        </w:rPr>
        <w:t>.</w:t>
      </w:r>
    </w:p>
    <w:p w:rsidR="000966EE" w:rsidRPr="003B24F9" w:rsidRDefault="000966EE" w:rsidP="003B24F9">
      <w:pPr>
        <w:pStyle w:val="libFootnote0"/>
        <w:rPr>
          <w:rtl/>
        </w:rPr>
      </w:pPr>
      <w:r w:rsidRPr="003B24F9">
        <w:rPr>
          <w:rFonts w:hint="cs"/>
          <w:rtl/>
        </w:rPr>
        <w:t>(2) المائدة</w:t>
      </w:r>
      <w:r w:rsidR="00E9799C" w:rsidRPr="003B24F9">
        <w:rPr>
          <w:rFonts w:hint="cs"/>
          <w:rtl/>
        </w:rPr>
        <w:t>:</w:t>
      </w:r>
      <w:r w:rsidRPr="003B24F9">
        <w:rPr>
          <w:rFonts w:hint="cs"/>
          <w:rtl/>
        </w:rPr>
        <w:t xml:space="preserve"> 4</w:t>
      </w:r>
      <w:r w:rsidR="00E9799C" w:rsidRPr="003B24F9">
        <w:rPr>
          <w:rFonts w:hint="cs"/>
          <w:rtl/>
        </w:rPr>
        <w:t>.</w:t>
      </w:r>
    </w:p>
    <w:p w:rsidR="000966EE" w:rsidRPr="003B24F9" w:rsidRDefault="000966EE" w:rsidP="003B24F9">
      <w:pPr>
        <w:pStyle w:val="libFootnote0"/>
        <w:rPr>
          <w:rtl/>
        </w:rPr>
      </w:pPr>
      <w:r w:rsidRPr="003B24F9">
        <w:rPr>
          <w:rFonts w:hint="cs"/>
          <w:rtl/>
        </w:rPr>
        <w:t>(3) الكافي 6</w:t>
      </w:r>
      <w:r w:rsidR="00E9799C" w:rsidRPr="003B24F9">
        <w:rPr>
          <w:rFonts w:hint="cs"/>
          <w:rtl/>
        </w:rPr>
        <w:t>:</w:t>
      </w:r>
      <w:r w:rsidRPr="003B24F9">
        <w:rPr>
          <w:rFonts w:hint="cs"/>
          <w:rtl/>
        </w:rPr>
        <w:t xml:space="preserve"> 207 باب صيد البزاة والصقور</w:t>
      </w:r>
      <w:r w:rsidR="00E9799C" w:rsidRPr="003B24F9">
        <w:rPr>
          <w:rFonts w:hint="cs"/>
          <w:rtl/>
        </w:rPr>
        <w:t>،</w:t>
      </w:r>
      <w:r w:rsidRPr="003B24F9">
        <w:rPr>
          <w:rFonts w:hint="cs"/>
          <w:rtl/>
        </w:rPr>
        <w:t xml:space="preserve"> ح 1</w:t>
      </w:r>
      <w:r w:rsidR="00E9799C" w:rsidRPr="003B24F9">
        <w:rPr>
          <w:rFonts w:hint="cs"/>
          <w:rtl/>
        </w:rPr>
        <w:t>،</w:t>
      </w:r>
      <w:r w:rsidRPr="003B24F9">
        <w:rPr>
          <w:rFonts w:hint="cs"/>
          <w:rtl/>
        </w:rPr>
        <w:t xml:space="preserve"> التهذيب 9</w:t>
      </w:r>
      <w:r w:rsidR="00E9799C" w:rsidRPr="003B24F9">
        <w:rPr>
          <w:rFonts w:hint="cs"/>
          <w:rtl/>
        </w:rPr>
        <w:t>:</w:t>
      </w:r>
      <w:r w:rsidRPr="003B24F9">
        <w:rPr>
          <w:rFonts w:hint="cs"/>
          <w:rtl/>
        </w:rPr>
        <w:t xml:space="preserve"> 32 - 33</w:t>
      </w:r>
      <w:r w:rsidR="00E9799C" w:rsidRPr="003B24F9">
        <w:rPr>
          <w:rFonts w:hint="cs"/>
          <w:rtl/>
        </w:rPr>
        <w:t>،</w:t>
      </w:r>
      <w:r w:rsidRPr="003B24F9">
        <w:rPr>
          <w:rFonts w:hint="cs"/>
          <w:rtl/>
        </w:rPr>
        <w:t xml:space="preserve"> ح 130 والنص عنه</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الباب 64</w:t>
      </w:r>
      <w:r w:rsidR="00E9799C" w:rsidRPr="003B24F9">
        <w:rPr>
          <w:rFonts w:hint="cs"/>
          <w:rtl/>
        </w:rPr>
        <w:t>،</w:t>
      </w:r>
      <w:r w:rsidRPr="003B24F9">
        <w:rPr>
          <w:rFonts w:hint="cs"/>
          <w:rtl/>
        </w:rPr>
        <w:t xml:space="preserve"> ح 266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الكلب المعلّم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وحكي عن ابن عمر ومجاهد أنّه لا يجوز الصيد إلاّ بالكلب</w:t>
      </w:r>
      <w:r w:rsidR="00E9799C" w:rsidRPr="003B24F9">
        <w:rPr>
          <w:rFonts w:hint="cs"/>
          <w:rtl/>
        </w:rPr>
        <w:t>،</w:t>
      </w:r>
      <w:r w:rsidRPr="003B24F9">
        <w:rPr>
          <w:rFonts w:hint="cs"/>
          <w:rtl/>
        </w:rPr>
        <w:t xml:space="preserve"> لقوله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علّمتم</w:t>
      </w:r>
      <w:r w:rsidR="00E9799C" w:rsidRPr="003B24F9">
        <w:rPr>
          <w:rStyle w:val="libAieChar"/>
          <w:rFonts w:hint="cs"/>
          <w:rtl/>
        </w:rPr>
        <w:t>.</w:t>
      </w:r>
      <w:r w:rsidRPr="003B24F9">
        <w:rPr>
          <w:rStyle w:val="libAieChar"/>
          <w:rFonts w:hint="cs"/>
          <w:rtl/>
        </w:rPr>
        <w:t>..</w:t>
      </w:r>
      <w:r w:rsidR="00E9799C" w:rsidRPr="00B36E3B">
        <w:rPr>
          <w:rStyle w:val="libAlaemChar"/>
          <w:rFonts w:hint="cs"/>
          <w:rtl/>
        </w:rPr>
        <w:t>)</w:t>
      </w:r>
      <w:r w:rsidRPr="003B24F9">
        <w:rPr>
          <w:rFonts w:hint="cs"/>
          <w:rtl/>
        </w:rPr>
        <w:t xml:space="preserve"> الآية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على أنّ ابن حزم الأندلسيّ صرّح بأنّ السنّة النبويّة المباركة وردت في خصوص المعلّم من الكلاب</w:t>
      </w:r>
      <w:r w:rsidR="00E9799C" w:rsidRPr="003B24F9">
        <w:rPr>
          <w:rFonts w:hint="cs"/>
          <w:rtl/>
        </w:rPr>
        <w:t>،</w:t>
      </w:r>
      <w:r w:rsidRPr="003B24F9">
        <w:rPr>
          <w:rFonts w:hint="cs"/>
          <w:rtl/>
        </w:rPr>
        <w:t xml:space="preserve"> ولم تذكر غيره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كما أنّهم صرّحوا بضعف ما نسب إلى ابن عبّاس من قوله في تفسير الآية المباركة</w:t>
      </w:r>
      <w:r w:rsidR="00E9799C" w:rsidRPr="003B24F9">
        <w:rPr>
          <w:rFonts w:hint="cs"/>
          <w:rtl/>
        </w:rPr>
        <w:t>:</w:t>
      </w:r>
      <w:r w:rsidRPr="003B24F9">
        <w:rPr>
          <w:rFonts w:hint="cs"/>
          <w:rtl/>
        </w:rPr>
        <w:t xml:space="preserve"> هي الكلاب المعلّمة والبازي وكلّ طائر يُعَلَّم الصيد </w:t>
      </w:r>
      <w:r w:rsidRPr="00E9799C">
        <w:rPr>
          <w:rStyle w:val="libFootnotenumChar"/>
          <w:rFonts w:hint="cs"/>
          <w:rtl/>
        </w:rPr>
        <w:t>(4)</w:t>
      </w:r>
      <w:r w:rsidR="00E9799C" w:rsidRPr="003B24F9">
        <w:rPr>
          <w:rFonts w:hint="cs"/>
          <w:rtl/>
        </w:rPr>
        <w:t>.</w:t>
      </w:r>
      <w:r w:rsidRPr="003B24F9">
        <w:rPr>
          <w:rFonts w:hint="cs"/>
          <w:rtl/>
        </w:rPr>
        <w:t xml:space="preserve"> لأنّ الرواية وردت عن طريق عليّ بن أبي طلحة</w:t>
      </w:r>
      <w:r w:rsidR="00E9799C" w:rsidRPr="003B24F9">
        <w:rPr>
          <w:rFonts w:hint="cs"/>
          <w:rtl/>
        </w:rPr>
        <w:t>،</w:t>
      </w:r>
      <w:r w:rsidRPr="003B24F9">
        <w:rPr>
          <w:rFonts w:hint="cs"/>
          <w:rtl/>
        </w:rPr>
        <w:t xml:space="preserve"> الذي لم يدرك ابن عبّاس</w:t>
      </w:r>
      <w:r w:rsidR="00E9799C" w:rsidRPr="003B24F9">
        <w:rPr>
          <w:rFonts w:hint="cs"/>
          <w:rtl/>
        </w:rPr>
        <w:t>،</w:t>
      </w:r>
      <w:r w:rsidRPr="003B24F9">
        <w:rPr>
          <w:rFonts w:hint="cs"/>
          <w:rtl/>
        </w:rPr>
        <w:t xml:space="preserve"> مع أنّ الأكثرين قد ضعّفوه </w:t>
      </w:r>
      <w:r w:rsidRPr="00E9799C">
        <w:rPr>
          <w:rStyle w:val="libFootnotenumChar"/>
          <w:rFonts w:hint="cs"/>
          <w:rtl/>
        </w:rPr>
        <w:t>(5)</w:t>
      </w:r>
      <w:r w:rsidR="00E9799C" w:rsidRPr="003B24F9">
        <w:rPr>
          <w:rFonts w:hint="cs"/>
          <w:rtl/>
        </w:rPr>
        <w:t>.</w:t>
      </w:r>
    </w:p>
    <w:p w:rsidR="000966EE" w:rsidRDefault="000966EE" w:rsidP="003B24F9">
      <w:pPr>
        <w:pStyle w:val="libNormal"/>
        <w:rPr>
          <w:rtl/>
        </w:rPr>
      </w:pPr>
      <w:r w:rsidRPr="00E9799C">
        <w:rPr>
          <w:rFonts w:hint="cs"/>
          <w:rtl/>
        </w:rPr>
        <w:t>وإذا أضفت كلّ هذا إلى ما ورد عن أئمّة أهل البيت عليهم السلام في حلّيّة خصوص مصيد الكلب المعلّم وحرمة مصيد غيره من الجوارح</w:t>
      </w:r>
      <w:r w:rsidR="00E9799C" w:rsidRPr="00E9799C">
        <w:rPr>
          <w:rFonts w:hint="cs"/>
          <w:rtl/>
        </w:rPr>
        <w:t>؛</w:t>
      </w:r>
      <w:r w:rsidRPr="00E9799C">
        <w:rPr>
          <w:rFonts w:hint="cs"/>
          <w:rtl/>
        </w:rPr>
        <w:t xml:space="preserve"> علمت مدى وضوح الحكم</w:t>
      </w:r>
      <w:r w:rsidR="00E9799C" w:rsidRPr="00E9799C">
        <w:rPr>
          <w:rFonts w:hint="cs"/>
          <w:rtl/>
        </w:rPr>
        <w:t>،</w:t>
      </w:r>
      <w:r w:rsidRPr="00E9799C">
        <w:rPr>
          <w:rFonts w:hint="cs"/>
          <w:rtl/>
        </w:rPr>
        <w:t xml:space="preserve"> إلاّ أنّ الحكّام وما أرادوه أملى على بعض المسلمين أن يقولوا ما يريدونه</w:t>
      </w:r>
      <w:r w:rsidR="00E9799C" w:rsidRPr="00E9799C">
        <w:rPr>
          <w:rFonts w:hint="cs"/>
          <w:rtl/>
        </w:rPr>
        <w:t>،</w:t>
      </w:r>
      <w:r w:rsidRPr="00E9799C">
        <w:rPr>
          <w:rFonts w:hint="cs"/>
          <w:rtl/>
        </w:rPr>
        <w:t xml:space="preserve"> خوفاً ورهبة</w:t>
      </w:r>
      <w:r w:rsidR="00E9799C" w:rsidRPr="00E9799C">
        <w:rPr>
          <w:rFonts w:hint="cs"/>
          <w:rtl/>
        </w:rPr>
        <w:t>،</w:t>
      </w:r>
      <w:r w:rsidRPr="00E9799C">
        <w:rPr>
          <w:rFonts w:hint="cs"/>
          <w:rtl/>
        </w:rPr>
        <w:t xml:space="preserve"> حتّى ضاع على مَن أتى مِن بعدهم وجه الصواب</w:t>
      </w:r>
      <w:r w:rsidR="00E9799C" w:rsidRPr="00E9799C">
        <w:rPr>
          <w:rFonts w:hint="cs"/>
          <w:rtl/>
        </w:rPr>
        <w:t>.</w:t>
      </w:r>
    </w:p>
    <w:p w:rsidR="000966EE" w:rsidRPr="00D1236E" w:rsidRDefault="000966EE" w:rsidP="00E9799C">
      <w:pPr>
        <w:pStyle w:val="libNormal"/>
        <w:rPr>
          <w:rtl/>
        </w:rPr>
      </w:pPr>
      <w:r w:rsidRPr="003B24F9">
        <w:rPr>
          <w:rFonts w:hint="cs"/>
          <w:rtl/>
        </w:rPr>
        <w:t>لذلك نرى أنّ أكثر فقهاء العامّة خالفوا هذا الحكم الواضح</w:t>
      </w:r>
      <w:r w:rsidR="00E9799C" w:rsidRPr="003B24F9">
        <w:rPr>
          <w:rFonts w:hint="cs"/>
          <w:rtl/>
        </w:rPr>
        <w:t>،</w:t>
      </w:r>
      <w:r w:rsidRPr="003B24F9">
        <w:rPr>
          <w:rFonts w:hint="cs"/>
          <w:rtl/>
        </w:rPr>
        <w:t xml:space="preserve"> وأفتوا بحلّيّة مصيد البزاة والصقورة </w:t>
      </w:r>
      <w:r w:rsidRPr="00E9799C">
        <w:rPr>
          <w:rStyle w:val="libFootnotenumChar"/>
          <w:rFonts w:hint="cs"/>
          <w:rtl/>
        </w:rPr>
        <w:t>(6)</w:t>
      </w:r>
      <w:r w:rsidR="00E9799C" w:rsidRPr="003B24F9">
        <w:rPr>
          <w:rFonts w:hint="cs"/>
          <w:rtl/>
        </w:rPr>
        <w:t>،</w:t>
      </w:r>
      <w:r w:rsidRPr="003B24F9">
        <w:rPr>
          <w:rFonts w:hint="cs"/>
          <w:rtl/>
        </w:rPr>
        <w:t xml:space="preserve"> مع أنّنا لم نعثر لهم على مستند من السنّة النبويّة في هذا</w:t>
      </w:r>
      <w:r w:rsidR="00E9799C" w:rsidRPr="003B24F9">
        <w:rPr>
          <w:rFonts w:hint="cs"/>
          <w:rtl/>
        </w:rPr>
        <w:t>،</w:t>
      </w:r>
      <w:r w:rsidRPr="003B24F9">
        <w:rPr>
          <w:rFonts w:hint="cs"/>
          <w:rtl/>
        </w:rPr>
        <w:t xml:space="preserve"> بل السنّة على خلافه</w:t>
      </w:r>
      <w:r w:rsidR="00E9799C" w:rsidRPr="003B24F9">
        <w:rPr>
          <w:rFonts w:hint="cs"/>
          <w:rtl/>
        </w:rPr>
        <w:t>،</w:t>
      </w:r>
      <w:r w:rsidRPr="003B24F9">
        <w:rPr>
          <w:rFonts w:hint="cs"/>
          <w:rtl/>
        </w:rPr>
        <w:t xml:space="preserve"> وإنّما أفتوا بذلك بعد أن وسَّعوا موضوع الآية بلا حجّة ولا دليل</w:t>
      </w:r>
      <w:r w:rsidR="00E9799C" w:rsidRPr="003B24F9">
        <w:rPr>
          <w:rFonts w:hint="cs"/>
          <w:rtl/>
        </w:rPr>
        <w:t>،</w:t>
      </w:r>
      <w:r w:rsidRPr="003B24F9">
        <w:rPr>
          <w:rFonts w:hint="cs"/>
          <w:rtl/>
        </w:rPr>
        <w:t xml:space="preserve"> لا من كتاب ولا سنّة</w:t>
      </w:r>
      <w:r w:rsidR="00E9799C" w:rsidRPr="003B24F9">
        <w:rPr>
          <w:rFonts w:hint="cs"/>
          <w:rtl/>
        </w:rPr>
        <w:t>؛</w:t>
      </w:r>
      <w:r w:rsidRPr="003B24F9">
        <w:rPr>
          <w:rFonts w:hint="cs"/>
          <w:rtl/>
        </w:rPr>
        <w:t xml:space="preserve"> لأنّهما مقتصران على الكلب المعلّم فقط</w:t>
      </w:r>
      <w:r w:rsidR="00E9799C" w:rsidRPr="003B24F9">
        <w:rPr>
          <w:rFonts w:hint="cs"/>
          <w:rtl/>
        </w:rPr>
        <w:t>،</w:t>
      </w:r>
      <w:r w:rsidRPr="003B24F9">
        <w:rPr>
          <w:rFonts w:hint="cs"/>
          <w:rtl/>
        </w:rPr>
        <w:t xml:space="preserve"> وقد صرّح ابن حزم بذلك </w:t>
      </w:r>
      <w:r w:rsidRPr="00E9799C">
        <w:rPr>
          <w:rStyle w:val="libFootnotenumChar"/>
          <w:rFonts w:hint="cs"/>
          <w:rtl/>
        </w:rPr>
        <w:t>(7)</w:t>
      </w:r>
      <w:r w:rsidR="00E9799C" w:rsidRPr="003B24F9">
        <w:rPr>
          <w:rFonts w:hint="cs"/>
          <w:rtl/>
        </w:rPr>
        <w:t>،</w:t>
      </w:r>
      <w:r w:rsidRPr="003B24F9">
        <w:rPr>
          <w:rFonts w:hint="cs"/>
          <w:rtl/>
        </w:rPr>
        <w:t xml:space="preserve"> وهو الظاهر من ابن قدامة أيضاً </w:t>
      </w:r>
      <w:r w:rsidRPr="00E9799C">
        <w:rPr>
          <w:rStyle w:val="libFootnotenumChar"/>
          <w:rFonts w:hint="cs"/>
          <w:rtl/>
        </w:rPr>
        <w:t>(8)</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المغني 9</w:t>
      </w:r>
      <w:r w:rsidR="00E9799C" w:rsidRPr="003B24F9">
        <w:rPr>
          <w:rFonts w:hint="cs"/>
          <w:rtl/>
        </w:rPr>
        <w:t>:</w:t>
      </w:r>
      <w:r w:rsidRPr="003B24F9">
        <w:rPr>
          <w:rFonts w:hint="cs"/>
          <w:rtl/>
        </w:rPr>
        <w:t xml:space="preserve"> 292</w:t>
      </w:r>
      <w:r w:rsidR="00E9799C" w:rsidRPr="003B24F9">
        <w:rPr>
          <w:rFonts w:hint="cs"/>
          <w:rtl/>
        </w:rPr>
        <w:t>،</w:t>
      </w:r>
      <w:r w:rsidRPr="003B24F9">
        <w:rPr>
          <w:rFonts w:hint="cs"/>
          <w:rtl/>
        </w:rPr>
        <w:t xml:space="preserve"> كتاب الصيد والذبائح</w:t>
      </w:r>
      <w:r w:rsidR="00E9799C" w:rsidRPr="003B24F9">
        <w:rPr>
          <w:rFonts w:hint="cs"/>
          <w:rtl/>
        </w:rPr>
        <w:t>.</w:t>
      </w:r>
    </w:p>
    <w:p w:rsidR="000966EE" w:rsidRPr="003B24F9" w:rsidRDefault="000966EE" w:rsidP="003B24F9">
      <w:pPr>
        <w:pStyle w:val="libFootnote0"/>
        <w:rPr>
          <w:rtl/>
        </w:rPr>
      </w:pPr>
      <w:r w:rsidRPr="003B24F9">
        <w:rPr>
          <w:rFonts w:hint="cs"/>
          <w:rtl/>
        </w:rPr>
        <w:t>(2) المغني 9</w:t>
      </w:r>
      <w:r w:rsidR="00E9799C" w:rsidRPr="003B24F9">
        <w:rPr>
          <w:rFonts w:hint="cs"/>
          <w:rtl/>
        </w:rPr>
        <w:t>:</w:t>
      </w:r>
      <w:r w:rsidRPr="003B24F9">
        <w:rPr>
          <w:rFonts w:hint="cs"/>
          <w:rtl/>
        </w:rPr>
        <w:t xml:space="preserve"> 296</w:t>
      </w:r>
      <w:r w:rsidR="00E9799C" w:rsidRPr="003B24F9">
        <w:rPr>
          <w:rFonts w:hint="cs"/>
          <w:rtl/>
        </w:rPr>
        <w:t>،</w:t>
      </w:r>
      <w:r w:rsidRPr="003B24F9">
        <w:rPr>
          <w:rFonts w:hint="cs"/>
          <w:rtl/>
        </w:rPr>
        <w:t xml:space="preserve"> كتاب الصيد والذبائح</w:t>
      </w:r>
      <w:r w:rsidR="00E9799C" w:rsidRPr="003B24F9">
        <w:rPr>
          <w:rFonts w:hint="cs"/>
          <w:rtl/>
        </w:rPr>
        <w:t>.</w:t>
      </w:r>
    </w:p>
    <w:p w:rsidR="000966EE" w:rsidRPr="003B24F9" w:rsidRDefault="000966EE" w:rsidP="003B24F9">
      <w:pPr>
        <w:pStyle w:val="libFootnote0"/>
        <w:rPr>
          <w:rtl/>
        </w:rPr>
      </w:pPr>
      <w:r w:rsidRPr="003B24F9">
        <w:rPr>
          <w:rFonts w:hint="cs"/>
          <w:rtl/>
        </w:rPr>
        <w:t>(3) المحلّى 7</w:t>
      </w:r>
      <w:r w:rsidR="00E9799C" w:rsidRPr="003B24F9">
        <w:rPr>
          <w:rFonts w:hint="cs"/>
          <w:rtl/>
        </w:rPr>
        <w:t>:</w:t>
      </w:r>
      <w:r w:rsidRPr="003B24F9">
        <w:rPr>
          <w:rFonts w:hint="cs"/>
          <w:rtl/>
        </w:rPr>
        <w:t xml:space="preserve"> 473</w:t>
      </w:r>
      <w:r w:rsidR="00E9799C" w:rsidRPr="003B24F9">
        <w:rPr>
          <w:rFonts w:hint="cs"/>
          <w:rtl/>
        </w:rPr>
        <w:t>.</w:t>
      </w:r>
    </w:p>
    <w:p w:rsidR="000966EE" w:rsidRPr="003B24F9" w:rsidRDefault="000966EE" w:rsidP="003B24F9">
      <w:pPr>
        <w:pStyle w:val="libFootnote0"/>
        <w:rPr>
          <w:rtl/>
        </w:rPr>
      </w:pPr>
      <w:r w:rsidRPr="003B24F9">
        <w:rPr>
          <w:rFonts w:hint="cs"/>
          <w:rtl/>
        </w:rPr>
        <w:t>(4) المجموع 9</w:t>
      </w:r>
      <w:r w:rsidR="00E9799C" w:rsidRPr="003B24F9">
        <w:rPr>
          <w:rFonts w:hint="cs"/>
          <w:rtl/>
        </w:rPr>
        <w:t>:</w:t>
      </w:r>
      <w:r w:rsidRPr="003B24F9">
        <w:rPr>
          <w:rFonts w:hint="cs"/>
          <w:rtl/>
        </w:rPr>
        <w:t xml:space="preserve"> 88</w:t>
      </w:r>
      <w:r w:rsidR="00E9799C" w:rsidRPr="003B24F9">
        <w:rPr>
          <w:rFonts w:hint="cs"/>
          <w:rtl/>
        </w:rPr>
        <w:t>.</w:t>
      </w:r>
    </w:p>
    <w:p w:rsidR="000966EE" w:rsidRPr="003B24F9" w:rsidRDefault="000966EE" w:rsidP="003B24F9">
      <w:pPr>
        <w:pStyle w:val="libFootnote0"/>
        <w:rPr>
          <w:rtl/>
        </w:rPr>
      </w:pPr>
      <w:r w:rsidRPr="003B24F9">
        <w:rPr>
          <w:rFonts w:hint="cs"/>
          <w:rtl/>
        </w:rPr>
        <w:t>(5) المجموع 9</w:t>
      </w:r>
      <w:r w:rsidR="00E9799C" w:rsidRPr="003B24F9">
        <w:rPr>
          <w:rFonts w:hint="cs"/>
          <w:rtl/>
        </w:rPr>
        <w:t>:</w:t>
      </w:r>
      <w:r w:rsidRPr="003B24F9">
        <w:rPr>
          <w:rFonts w:hint="cs"/>
          <w:rtl/>
        </w:rPr>
        <w:t xml:space="preserve"> 88</w:t>
      </w:r>
      <w:r w:rsidR="00E9799C" w:rsidRPr="003B24F9">
        <w:rPr>
          <w:rFonts w:hint="cs"/>
          <w:rtl/>
        </w:rPr>
        <w:t>.</w:t>
      </w:r>
    </w:p>
    <w:p w:rsidR="000966EE" w:rsidRPr="003B24F9" w:rsidRDefault="000966EE" w:rsidP="003B24F9">
      <w:pPr>
        <w:pStyle w:val="libFootnote0"/>
        <w:rPr>
          <w:rtl/>
        </w:rPr>
      </w:pPr>
      <w:r w:rsidRPr="003B24F9">
        <w:rPr>
          <w:rFonts w:hint="cs"/>
          <w:rtl/>
        </w:rPr>
        <w:t>(6) انظر المغني 9</w:t>
      </w:r>
      <w:r w:rsidR="00E9799C" w:rsidRPr="003B24F9">
        <w:rPr>
          <w:rFonts w:hint="cs"/>
          <w:rtl/>
        </w:rPr>
        <w:t>:</w:t>
      </w:r>
      <w:r w:rsidRPr="003B24F9">
        <w:rPr>
          <w:rFonts w:hint="cs"/>
          <w:rtl/>
        </w:rPr>
        <w:t xml:space="preserve"> 293</w:t>
      </w:r>
      <w:r w:rsidR="00E9799C" w:rsidRPr="003B24F9">
        <w:rPr>
          <w:rFonts w:hint="cs"/>
          <w:rtl/>
        </w:rPr>
        <w:t>.</w:t>
      </w:r>
    </w:p>
    <w:p w:rsidR="000966EE" w:rsidRPr="003B24F9" w:rsidRDefault="000966EE" w:rsidP="003B24F9">
      <w:pPr>
        <w:pStyle w:val="libFootnote0"/>
        <w:rPr>
          <w:rtl/>
        </w:rPr>
      </w:pPr>
      <w:r w:rsidRPr="003B24F9">
        <w:rPr>
          <w:rFonts w:hint="cs"/>
          <w:rtl/>
        </w:rPr>
        <w:t>(7) المحلّى 7</w:t>
      </w:r>
      <w:r w:rsidR="00E9799C" w:rsidRPr="003B24F9">
        <w:rPr>
          <w:rFonts w:hint="cs"/>
          <w:rtl/>
        </w:rPr>
        <w:t>:</w:t>
      </w:r>
      <w:r w:rsidRPr="003B24F9">
        <w:rPr>
          <w:rFonts w:hint="cs"/>
          <w:rtl/>
        </w:rPr>
        <w:t xml:space="preserve"> 472</w:t>
      </w:r>
      <w:r w:rsidR="00E9799C" w:rsidRPr="003B24F9">
        <w:rPr>
          <w:rFonts w:hint="cs"/>
          <w:rtl/>
        </w:rPr>
        <w:t>.</w:t>
      </w:r>
    </w:p>
    <w:p w:rsidR="000966EE" w:rsidRPr="003B24F9" w:rsidRDefault="000966EE" w:rsidP="003B24F9">
      <w:pPr>
        <w:pStyle w:val="libFootnote0"/>
        <w:rPr>
          <w:rtl/>
        </w:rPr>
      </w:pPr>
      <w:r w:rsidRPr="003B24F9">
        <w:rPr>
          <w:rFonts w:hint="cs"/>
          <w:rtl/>
        </w:rPr>
        <w:t>(8) المغني 9</w:t>
      </w:r>
      <w:r w:rsidR="00E9799C" w:rsidRPr="003B24F9">
        <w:rPr>
          <w:rFonts w:hint="cs"/>
          <w:rtl/>
        </w:rPr>
        <w:t>:</w:t>
      </w:r>
      <w:r w:rsidRPr="003B24F9">
        <w:rPr>
          <w:rFonts w:hint="cs"/>
          <w:rtl/>
        </w:rPr>
        <w:t xml:space="preserve"> 293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بعد هذا تعلم يقيناً أنّ التدوين الذي بدأه عليّ عليه السلام كان فيه الخير العميم للمسلمين لو أخذوا به</w:t>
      </w:r>
      <w:r w:rsidR="00E9799C" w:rsidRPr="00E9799C">
        <w:rPr>
          <w:rFonts w:hint="cs"/>
          <w:rtl/>
        </w:rPr>
        <w:t>،</w:t>
      </w:r>
      <w:r w:rsidRPr="00E9799C">
        <w:rPr>
          <w:rFonts w:hint="cs"/>
          <w:rtl/>
        </w:rPr>
        <w:t xml:space="preserve"> لكنَّ الظروف والملابسات هي التي جعلت</w:t>
      </w:r>
      <w:r w:rsidR="00E9799C" w:rsidRPr="00E9799C">
        <w:rPr>
          <w:rFonts w:hint="cs"/>
          <w:rtl/>
        </w:rPr>
        <w:t>،</w:t>
      </w:r>
      <w:r w:rsidRPr="00E9799C">
        <w:rPr>
          <w:rFonts w:hint="cs"/>
          <w:rtl/>
        </w:rPr>
        <w:t xml:space="preserve"> هذه المفردة تابعة لما أُريد لها لا لما ورد في الكتاب وجاءت به سنّة رسول الله صلّى الله عليه وآله</w:t>
      </w:r>
      <w:r w:rsidR="00E9799C" w:rsidRPr="00E9799C">
        <w:rPr>
          <w:rFonts w:hint="cs"/>
          <w:rtl/>
        </w:rPr>
        <w:t>.</w:t>
      </w:r>
    </w:p>
    <w:p w:rsidR="000966EE" w:rsidRPr="00B36E3B" w:rsidRDefault="000966EE" w:rsidP="00B36E3B">
      <w:pPr>
        <w:pStyle w:val="Heading3"/>
        <w:rPr>
          <w:rtl/>
        </w:rPr>
      </w:pPr>
      <w:bookmarkStart w:id="198" w:name="_Toc492121337"/>
      <w:r w:rsidRPr="00D1236E">
        <w:rPr>
          <w:rFonts w:hint="cs"/>
          <w:rtl/>
        </w:rPr>
        <w:t>3</w:t>
      </w:r>
      <w:r>
        <w:rPr>
          <w:rFonts w:hint="cs"/>
          <w:rtl/>
        </w:rPr>
        <w:t xml:space="preserve"> - </w:t>
      </w:r>
      <w:r w:rsidRPr="00D1236E">
        <w:rPr>
          <w:rFonts w:hint="cs"/>
          <w:rtl/>
        </w:rPr>
        <w:t>حدّ شارب الخمر والنبيذ</w:t>
      </w:r>
      <w:bookmarkEnd w:id="198"/>
    </w:p>
    <w:p w:rsidR="000966EE" w:rsidRDefault="000966EE" w:rsidP="00E9799C">
      <w:pPr>
        <w:pStyle w:val="libNormal"/>
        <w:rPr>
          <w:rtl/>
        </w:rPr>
      </w:pPr>
      <w:r w:rsidRPr="003B24F9">
        <w:rPr>
          <w:rFonts w:hint="cs"/>
          <w:rtl/>
        </w:rPr>
        <w:t>روي عن بريد بن معاوية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سمعت أبا عبد الله عليه السلام يقول</w:t>
      </w:r>
      <w:r w:rsidR="00E9799C" w:rsidRPr="003B24F9">
        <w:rPr>
          <w:rFonts w:hint="cs"/>
          <w:rtl/>
        </w:rPr>
        <w:t>:</w:t>
      </w:r>
      <w:r w:rsidRPr="003B24F9">
        <w:rPr>
          <w:rFonts w:hint="cs"/>
          <w:rtl/>
        </w:rPr>
        <w:t xml:space="preserve"> إنّ في كتاب عليّ </w:t>
      </w:r>
      <w:r w:rsidR="00E9799C" w:rsidRPr="00B36E3B">
        <w:rPr>
          <w:rStyle w:val="libBold2Char"/>
          <w:rFonts w:hint="cs"/>
          <w:rtl/>
        </w:rPr>
        <w:t>(</w:t>
      </w:r>
      <w:r w:rsidRPr="00B36E3B">
        <w:rPr>
          <w:rStyle w:val="libBold2Char"/>
          <w:rFonts w:hint="cs"/>
          <w:rtl/>
        </w:rPr>
        <w:t>يضرب شارب الخمر ثمانين وشارب النبيذ ثمانين</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وهذا الخبر يتضمّن مطلبين</w:t>
      </w:r>
      <w:r w:rsidR="00E9799C" w:rsidRPr="00E9799C">
        <w:rPr>
          <w:rFonts w:hint="cs"/>
          <w:rtl/>
        </w:rPr>
        <w:t>:</w:t>
      </w:r>
      <w:r w:rsidRPr="00E9799C">
        <w:rPr>
          <w:rFonts w:hint="cs"/>
          <w:rtl/>
        </w:rPr>
        <w:t xml:space="preserve"> </w:t>
      </w:r>
    </w:p>
    <w:p w:rsidR="000966EE" w:rsidRDefault="000966EE" w:rsidP="00E9799C">
      <w:pPr>
        <w:pStyle w:val="libNormal"/>
        <w:rPr>
          <w:rtl/>
        </w:rPr>
      </w:pPr>
      <w:r w:rsidRPr="00B36E3B">
        <w:rPr>
          <w:rStyle w:val="libBold2Char"/>
          <w:rFonts w:hint="cs"/>
          <w:rtl/>
        </w:rPr>
        <w:t>الأوّل</w:t>
      </w:r>
      <w:r w:rsidR="00E9799C" w:rsidRPr="00B36E3B">
        <w:rPr>
          <w:rStyle w:val="libBold2Char"/>
          <w:rFonts w:hint="cs"/>
          <w:rtl/>
        </w:rPr>
        <w:t>:</w:t>
      </w:r>
      <w:r w:rsidRPr="00B36E3B">
        <w:rPr>
          <w:rStyle w:val="libBold2Char"/>
          <w:rFonts w:hint="cs"/>
          <w:rtl/>
        </w:rPr>
        <w:t xml:space="preserve"> </w:t>
      </w:r>
      <w:r w:rsidRPr="003B24F9">
        <w:rPr>
          <w:rFonts w:hint="cs"/>
          <w:rtl/>
        </w:rPr>
        <w:t>هو تعيين حدّ شارب الخمر وأنّه ثمانون جلدة</w:t>
      </w:r>
      <w:r w:rsidR="00E9799C" w:rsidRPr="003B24F9">
        <w:rPr>
          <w:rFonts w:hint="cs"/>
          <w:rtl/>
        </w:rPr>
        <w:t>.</w:t>
      </w:r>
    </w:p>
    <w:p w:rsidR="000966EE" w:rsidRDefault="000966EE" w:rsidP="00E9799C">
      <w:pPr>
        <w:pStyle w:val="libNormal"/>
        <w:rPr>
          <w:rtl/>
        </w:rPr>
      </w:pPr>
      <w:r w:rsidRPr="00B36E3B">
        <w:rPr>
          <w:rStyle w:val="libBold2Char"/>
          <w:rFonts w:hint="cs"/>
          <w:rtl/>
        </w:rPr>
        <w:t>والثاني</w:t>
      </w:r>
      <w:r w:rsidR="00E9799C" w:rsidRPr="00B36E3B">
        <w:rPr>
          <w:rStyle w:val="libBold2Char"/>
          <w:rFonts w:hint="cs"/>
          <w:rtl/>
        </w:rPr>
        <w:t>:</w:t>
      </w:r>
      <w:r w:rsidRPr="003B24F9">
        <w:rPr>
          <w:rFonts w:hint="cs"/>
          <w:rtl/>
        </w:rPr>
        <w:t xml:space="preserve"> هو توسعة موضوع الخمريّة لكّل مسكر</w:t>
      </w:r>
      <w:r w:rsidR="00E9799C" w:rsidRPr="003B24F9">
        <w:rPr>
          <w:rFonts w:hint="cs"/>
          <w:rtl/>
        </w:rPr>
        <w:t>،</w:t>
      </w:r>
      <w:r w:rsidRPr="003B24F9">
        <w:rPr>
          <w:rFonts w:hint="cs"/>
          <w:rtl/>
        </w:rPr>
        <w:t xml:space="preserve"> وما من شأنه الإسكار كالنبيذ و</w:t>
      </w:r>
      <w:r w:rsidR="00E9799C" w:rsidRPr="003B24F9">
        <w:rPr>
          <w:rFonts w:hint="cs"/>
          <w:rtl/>
        </w:rPr>
        <w:t>.</w:t>
      </w:r>
      <w:r w:rsidRPr="003B24F9">
        <w:rPr>
          <w:rFonts w:hint="cs"/>
          <w:rtl/>
        </w:rPr>
        <w:t>..</w:t>
      </w:r>
    </w:p>
    <w:p w:rsidR="000966EE" w:rsidRPr="00B36E3B" w:rsidRDefault="000966EE" w:rsidP="00B36E3B">
      <w:pPr>
        <w:pStyle w:val="libBold1"/>
        <w:rPr>
          <w:rtl/>
        </w:rPr>
      </w:pPr>
      <w:r w:rsidRPr="00D1236E">
        <w:rPr>
          <w:rFonts w:hint="cs"/>
          <w:rtl/>
        </w:rPr>
        <w:t>أمّا الأوّل</w:t>
      </w:r>
      <w:r w:rsidR="00E9799C">
        <w:rPr>
          <w:rFonts w:hint="cs"/>
          <w:rtl/>
        </w:rPr>
        <w:t>:</w:t>
      </w:r>
    </w:p>
    <w:p w:rsidR="000966EE" w:rsidRDefault="000966EE" w:rsidP="00E9799C">
      <w:pPr>
        <w:pStyle w:val="libNormal"/>
        <w:rPr>
          <w:rtl/>
        </w:rPr>
      </w:pPr>
      <w:r w:rsidRPr="003B24F9">
        <w:rPr>
          <w:rFonts w:hint="cs"/>
          <w:rtl/>
        </w:rPr>
        <w:t>فقد ثبت عن أئمّة المذاهب الأربعة أنّ حدّ السكران ثمانون جلدة</w:t>
      </w:r>
      <w:r w:rsidR="00E9799C" w:rsidRPr="003B24F9">
        <w:rPr>
          <w:rFonts w:hint="cs"/>
          <w:rtl/>
        </w:rPr>
        <w:t>،</w:t>
      </w:r>
      <w:r w:rsidRPr="003B24F9">
        <w:rPr>
          <w:rFonts w:hint="cs"/>
          <w:rtl/>
        </w:rPr>
        <w:t xml:space="preserve"> اللّهمّ إلاّ ما ورد عن الشافعّي في أحد قوليه إنّه أربعون جلدة </w:t>
      </w:r>
      <w:r w:rsidRPr="00E9799C">
        <w:rPr>
          <w:rStyle w:val="libFootnotenumChar"/>
          <w:rFonts w:hint="cs"/>
          <w:rtl/>
        </w:rPr>
        <w:t>(2)</w:t>
      </w:r>
      <w:r w:rsidR="00E9799C" w:rsidRPr="003B24F9">
        <w:rPr>
          <w:rFonts w:hint="cs"/>
          <w:rtl/>
        </w:rPr>
        <w:t>،</w:t>
      </w:r>
      <w:r w:rsidRPr="003B24F9">
        <w:rPr>
          <w:rFonts w:hint="cs"/>
          <w:rtl/>
        </w:rPr>
        <w:t xml:space="preserve"> ومستند الأربعين ما ورد عن رسول الله من أنّه ضرب في الخمر بنعلين أربعين مرّة</w:t>
      </w:r>
      <w:r w:rsidR="00E9799C" w:rsidRPr="003B24F9">
        <w:rPr>
          <w:rFonts w:hint="cs"/>
          <w:rtl/>
        </w:rPr>
        <w:t>،</w:t>
      </w:r>
      <w:r w:rsidRPr="003B24F9">
        <w:rPr>
          <w:rFonts w:hint="cs"/>
          <w:rtl/>
        </w:rPr>
        <w:t xml:space="preserve"> أو بغيرهما ممّا كان له طرفان </w:t>
      </w:r>
      <w:r w:rsidRPr="00E9799C">
        <w:rPr>
          <w:rStyle w:val="libFootnotenumChar"/>
          <w:rFonts w:hint="cs"/>
          <w:rtl/>
        </w:rPr>
        <w:t>(3)</w:t>
      </w:r>
      <w:r w:rsidR="00E9799C" w:rsidRPr="003B24F9">
        <w:rPr>
          <w:rFonts w:hint="cs"/>
          <w:rtl/>
        </w:rPr>
        <w:t>.</w:t>
      </w:r>
    </w:p>
    <w:p w:rsidR="000966EE" w:rsidRDefault="000966EE" w:rsidP="00E9799C">
      <w:pPr>
        <w:pStyle w:val="libNormal"/>
        <w:rPr>
          <w:rtl/>
        </w:rPr>
      </w:pPr>
      <w:r w:rsidRPr="003B24F9">
        <w:rPr>
          <w:rFonts w:hint="cs"/>
          <w:rtl/>
        </w:rPr>
        <w:t>ومستند الثمانين قد انتزع من مشورة عمر الصحابة في حدّ الخمر</w:t>
      </w:r>
      <w:r w:rsidR="00E9799C" w:rsidRPr="003B24F9">
        <w:rPr>
          <w:rFonts w:hint="cs"/>
          <w:rtl/>
        </w:rPr>
        <w:t>،</w:t>
      </w:r>
      <w:r w:rsidRPr="003B24F9">
        <w:rPr>
          <w:rFonts w:hint="cs"/>
          <w:rtl/>
        </w:rPr>
        <w:t xml:space="preserve"> فقد صحّ عن عليّ قوله - في تلك المشورة</w:t>
      </w:r>
      <w:r w:rsidR="00E9799C" w:rsidRPr="003B24F9">
        <w:rPr>
          <w:rFonts w:hint="cs"/>
          <w:rtl/>
        </w:rPr>
        <w:t>:</w:t>
      </w:r>
      <w:r w:rsidRPr="003B24F9">
        <w:rPr>
          <w:rFonts w:hint="cs"/>
          <w:rtl/>
        </w:rPr>
        <w:t xml:space="preserve"> إذا سكر هذى</w:t>
      </w:r>
      <w:r w:rsidR="00E9799C" w:rsidRPr="003B24F9">
        <w:rPr>
          <w:rFonts w:hint="cs"/>
          <w:rtl/>
        </w:rPr>
        <w:t>،</w:t>
      </w:r>
      <w:r w:rsidRPr="003B24F9">
        <w:rPr>
          <w:rFonts w:hint="cs"/>
          <w:rtl/>
        </w:rPr>
        <w:t xml:space="preserve"> وإذا هذى افترى</w:t>
      </w:r>
      <w:r w:rsidR="00E9799C" w:rsidRPr="003B24F9">
        <w:rPr>
          <w:rFonts w:hint="cs"/>
          <w:rtl/>
        </w:rPr>
        <w:t>،</w:t>
      </w:r>
      <w:r w:rsidRPr="003B24F9">
        <w:rPr>
          <w:rFonts w:hint="cs"/>
          <w:rtl/>
        </w:rPr>
        <w:t xml:space="preserve"> فحدّوه حدّ المفتري</w:t>
      </w:r>
      <w:r w:rsidR="00E9799C" w:rsidRPr="003B24F9">
        <w:rPr>
          <w:rFonts w:hint="cs"/>
          <w:rtl/>
        </w:rPr>
        <w:t>،</w:t>
      </w:r>
      <w:r w:rsidRPr="003B24F9">
        <w:rPr>
          <w:rFonts w:hint="cs"/>
          <w:rtl/>
        </w:rPr>
        <w:t xml:space="preserve"> وعن ابن عوف قوله</w:t>
      </w:r>
      <w:r w:rsidR="00E9799C" w:rsidRPr="003B24F9">
        <w:rPr>
          <w:rFonts w:hint="cs"/>
          <w:rtl/>
        </w:rPr>
        <w:t>:</w:t>
      </w:r>
      <w:r w:rsidRPr="003B24F9">
        <w:rPr>
          <w:rFonts w:hint="cs"/>
          <w:rtl/>
        </w:rPr>
        <w:t xml:space="preserve"> اجعله كأخفّ الحدود ثمانين </w:t>
      </w:r>
      <w:r w:rsidRPr="00E9799C">
        <w:rPr>
          <w:rStyle w:val="libFootnotenumChar"/>
          <w:rFonts w:hint="cs"/>
          <w:rtl/>
        </w:rPr>
        <w:t>(4)</w:t>
      </w:r>
      <w:r w:rsidR="00E9799C" w:rsidRPr="003B24F9">
        <w:rPr>
          <w:rFonts w:hint="cs"/>
          <w:rtl/>
        </w:rPr>
        <w:t>،</w:t>
      </w:r>
      <w:r w:rsidRPr="003B24F9">
        <w:rPr>
          <w:rFonts w:hint="cs"/>
          <w:rtl/>
        </w:rPr>
        <w:t xml:space="preserve"> فانتهى رأي الصحابة إلى الثمانين</w:t>
      </w:r>
      <w:r w:rsidR="00E9799C" w:rsidRPr="003B24F9">
        <w:rPr>
          <w:rFonts w:hint="cs"/>
          <w:rtl/>
        </w:rPr>
        <w:t>.</w:t>
      </w:r>
    </w:p>
    <w:p w:rsidR="000966EE" w:rsidRPr="00D1236E" w:rsidRDefault="000966EE" w:rsidP="00E9799C">
      <w:pPr>
        <w:pStyle w:val="libNormal"/>
        <w:rPr>
          <w:rtl/>
        </w:rPr>
      </w:pPr>
      <w:r w:rsidRPr="003B24F9">
        <w:rPr>
          <w:rFonts w:hint="cs"/>
          <w:rtl/>
        </w:rPr>
        <w:t>والغريب أنّ هناك مَن ظنّ غير الحقّ</w:t>
      </w:r>
      <w:r w:rsidR="00E9799C" w:rsidRPr="003B24F9">
        <w:rPr>
          <w:rFonts w:hint="cs"/>
          <w:rtl/>
        </w:rPr>
        <w:t>،</w:t>
      </w:r>
      <w:r w:rsidRPr="003B24F9">
        <w:rPr>
          <w:rFonts w:hint="cs"/>
          <w:rtl/>
        </w:rPr>
        <w:t xml:space="preserve"> وهو خلو الشريعة من حكم الجلد</w:t>
      </w:r>
      <w:r w:rsidR="00E9799C" w:rsidRPr="003B24F9">
        <w:rPr>
          <w:rFonts w:hint="cs"/>
          <w:rtl/>
        </w:rPr>
        <w:t>،</w:t>
      </w:r>
      <w:r w:rsidRPr="003B24F9">
        <w:rPr>
          <w:rFonts w:hint="cs"/>
          <w:rtl/>
        </w:rPr>
        <w:t xml:space="preserve"> وأنّ الشارع صلّى الله عليه وآله لم يضع حداً كما صرّح به ابن حزم في المحلّى عن البعض </w:t>
      </w:r>
      <w:r w:rsidRPr="00E9799C">
        <w:rPr>
          <w:rStyle w:val="libFootnotenumChar"/>
          <w:rFonts w:hint="cs"/>
          <w:rtl/>
        </w:rPr>
        <w:t>(5)</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التهذيب 10</w:t>
      </w:r>
      <w:r w:rsidR="00E9799C" w:rsidRPr="003B24F9">
        <w:rPr>
          <w:rFonts w:hint="cs"/>
          <w:rtl/>
        </w:rPr>
        <w:t>:</w:t>
      </w:r>
      <w:r w:rsidRPr="003B24F9">
        <w:rPr>
          <w:rFonts w:hint="cs"/>
          <w:rtl/>
        </w:rPr>
        <w:t xml:space="preserve"> 90</w:t>
      </w:r>
      <w:r w:rsidR="00E9799C" w:rsidRPr="003B24F9">
        <w:rPr>
          <w:rFonts w:hint="cs"/>
          <w:rtl/>
        </w:rPr>
        <w:t>،</w:t>
      </w:r>
      <w:r w:rsidRPr="003B24F9">
        <w:rPr>
          <w:rFonts w:hint="cs"/>
          <w:rtl/>
        </w:rPr>
        <w:t xml:space="preserve"> ح 348</w:t>
      </w:r>
      <w:r w:rsidR="00E9799C" w:rsidRPr="003B24F9">
        <w:rPr>
          <w:rFonts w:hint="cs"/>
          <w:rtl/>
        </w:rPr>
        <w:t>،</w:t>
      </w:r>
      <w:r w:rsidRPr="003B24F9">
        <w:rPr>
          <w:rFonts w:hint="cs"/>
          <w:rtl/>
        </w:rPr>
        <w:t xml:space="preserve"> الكافي 7</w:t>
      </w:r>
      <w:r w:rsidR="00E9799C" w:rsidRPr="003B24F9">
        <w:rPr>
          <w:rFonts w:hint="cs"/>
          <w:rtl/>
        </w:rPr>
        <w:t>:</w:t>
      </w:r>
      <w:r w:rsidRPr="003B24F9">
        <w:rPr>
          <w:rFonts w:hint="cs"/>
          <w:rtl/>
        </w:rPr>
        <w:t xml:space="preserve"> 214</w:t>
      </w:r>
      <w:r w:rsidR="00E9799C" w:rsidRPr="003B24F9">
        <w:rPr>
          <w:rFonts w:hint="cs"/>
          <w:rtl/>
        </w:rPr>
        <w:t>،</w:t>
      </w:r>
      <w:r w:rsidRPr="003B24F9">
        <w:rPr>
          <w:rFonts w:hint="cs"/>
          <w:rtl/>
        </w:rPr>
        <w:t xml:space="preserve"> باب ما يجب فيه الحد</w:t>
      </w:r>
      <w:r w:rsidR="00E9799C" w:rsidRPr="003B24F9">
        <w:rPr>
          <w:rFonts w:hint="cs"/>
          <w:rtl/>
        </w:rPr>
        <w:t>،</w:t>
      </w:r>
      <w:r w:rsidRPr="003B24F9">
        <w:rPr>
          <w:rFonts w:hint="cs"/>
          <w:rtl/>
        </w:rPr>
        <w:t xml:space="preserve"> ح 4</w:t>
      </w:r>
      <w:r w:rsidR="00E9799C" w:rsidRPr="003B24F9">
        <w:rPr>
          <w:rFonts w:hint="cs"/>
          <w:rtl/>
        </w:rPr>
        <w:t>.</w:t>
      </w:r>
    </w:p>
    <w:p w:rsidR="000966EE" w:rsidRPr="003B24F9" w:rsidRDefault="000966EE" w:rsidP="003B24F9">
      <w:pPr>
        <w:pStyle w:val="libFootnote0"/>
        <w:rPr>
          <w:rtl/>
        </w:rPr>
      </w:pPr>
      <w:r w:rsidRPr="003B24F9">
        <w:rPr>
          <w:rFonts w:hint="cs"/>
          <w:rtl/>
        </w:rPr>
        <w:t>(2) الفقه على المذاهب الأربعة 5</w:t>
      </w:r>
      <w:r w:rsidR="00E9799C" w:rsidRPr="003B24F9">
        <w:rPr>
          <w:rFonts w:hint="cs"/>
          <w:rtl/>
        </w:rPr>
        <w:t>:</w:t>
      </w:r>
      <w:r w:rsidRPr="003B24F9">
        <w:rPr>
          <w:rFonts w:hint="cs"/>
          <w:rtl/>
        </w:rPr>
        <w:t xml:space="preserve"> 31 - 32 وانظر المغني 9</w:t>
      </w:r>
      <w:r w:rsidR="00E9799C" w:rsidRPr="003B24F9">
        <w:rPr>
          <w:rFonts w:hint="cs"/>
          <w:rtl/>
        </w:rPr>
        <w:t>:</w:t>
      </w:r>
      <w:r w:rsidRPr="003B24F9">
        <w:rPr>
          <w:rFonts w:hint="cs"/>
          <w:rtl/>
        </w:rPr>
        <w:t xml:space="preserve"> 137</w:t>
      </w:r>
      <w:r w:rsidR="00E9799C" w:rsidRPr="003B24F9">
        <w:rPr>
          <w:rFonts w:hint="cs"/>
          <w:rtl/>
        </w:rPr>
        <w:t>.</w:t>
      </w:r>
    </w:p>
    <w:p w:rsidR="000966EE" w:rsidRPr="003B24F9" w:rsidRDefault="000966EE" w:rsidP="003B24F9">
      <w:pPr>
        <w:pStyle w:val="libFootnote0"/>
        <w:rPr>
          <w:rtl/>
        </w:rPr>
      </w:pPr>
      <w:r w:rsidRPr="003B24F9">
        <w:rPr>
          <w:rFonts w:hint="cs"/>
          <w:rtl/>
        </w:rPr>
        <w:t>(3) المغني 9</w:t>
      </w:r>
      <w:r w:rsidR="00E9799C" w:rsidRPr="003B24F9">
        <w:rPr>
          <w:rFonts w:hint="cs"/>
          <w:rtl/>
        </w:rPr>
        <w:t>:</w:t>
      </w:r>
      <w:r w:rsidRPr="003B24F9">
        <w:rPr>
          <w:rFonts w:hint="cs"/>
          <w:rtl/>
        </w:rPr>
        <w:t xml:space="preserve"> 137</w:t>
      </w:r>
      <w:r w:rsidR="00E9799C" w:rsidRPr="003B24F9">
        <w:rPr>
          <w:rFonts w:hint="cs"/>
          <w:rtl/>
        </w:rPr>
        <w:t>.</w:t>
      </w:r>
    </w:p>
    <w:p w:rsidR="000966EE" w:rsidRPr="003B24F9" w:rsidRDefault="000966EE" w:rsidP="003B24F9">
      <w:pPr>
        <w:pStyle w:val="libFootnote0"/>
        <w:rPr>
          <w:rtl/>
        </w:rPr>
      </w:pPr>
      <w:r w:rsidRPr="003B24F9">
        <w:rPr>
          <w:rFonts w:hint="cs"/>
          <w:rtl/>
        </w:rPr>
        <w:t>(4) المصدر نفسه</w:t>
      </w:r>
      <w:r w:rsidR="00E9799C" w:rsidRPr="003B24F9">
        <w:rPr>
          <w:rFonts w:hint="cs"/>
          <w:rtl/>
        </w:rPr>
        <w:t>.</w:t>
      </w:r>
    </w:p>
    <w:p w:rsidR="000966EE" w:rsidRPr="003B24F9" w:rsidRDefault="000966EE" w:rsidP="003B24F9">
      <w:pPr>
        <w:pStyle w:val="libFootnote0"/>
        <w:rPr>
          <w:rtl/>
        </w:rPr>
      </w:pPr>
      <w:r w:rsidRPr="003B24F9">
        <w:rPr>
          <w:rFonts w:hint="cs"/>
          <w:rtl/>
        </w:rPr>
        <w:t>(5) المحلّى 11</w:t>
      </w:r>
      <w:r w:rsidR="00E9799C" w:rsidRPr="003B24F9">
        <w:rPr>
          <w:rFonts w:hint="cs"/>
          <w:rtl/>
        </w:rPr>
        <w:t>:</w:t>
      </w:r>
      <w:r w:rsidRPr="003B24F9">
        <w:rPr>
          <w:rFonts w:hint="cs"/>
          <w:rtl/>
        </w:rPr>
        <w:t xml:space="preserve"> 364</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وليس هنا محلّ مناقشة ما نقله ابن حزم وردّه</w:t>
      </w:r>
      <w:r w:rsidR="00E9799C" w:rsidRPr="00E9799C">
        <w:rPr>
          <w:rFonts w:hint="cs"/>
          <w:rtl/>
        </w:rPr>
        <w:t>،</w:t>
      </w:r>
      <w:r w:rsidRPr="00E9799C">
        <w:rPr>
          <w:rFonts w:hint="cs"/>
          <w:rtl/>
        </w:rPr>
        <w:t xml:space="preserve"> إلاّ أنّنا نشير إلى أنَّ القول بهذه الدعوى يلزم منه القول بنقصان الشريعة ولغويّة قوله تعالى </w:t>
      </w:r>
      <w:r w:rsidR="00E9799C" w:rsidRPr="00E9799C">
        <w:rPr>
          <w:rFonts w:hint="cs"/>
          <w:rtl/>
        </w:rPr>
        <w:t>(</w:t>
      </w:r>
      <w:r w:rsidRPr="00E9799C">
        <w:rPr>
          <w:rFonts w:hint="cs"/>
          <w:rtl/>
        </w:rPr>
        <w:t>تبياناً لكلّ شيء</w:t>
      </w:r>
      <w:r w:rsidR="00E9799C" w:rsidRPr="00E9799C">
        <w:rPr>
          <w:rFonts w:hint="cs"/>
          <w:rtl/>
        </w:rPr>
        <w:t>)</w:t>
      </w:r>
      <w:r w:rsidRPr="00E9799C">
        <w:rPr>
          <w:rFonts w:hint="cs"/>
          <w:rtl/>
        </w:rPr>
        <w:t xml:space="preserve"> وهذا ما لا يقول به أحد من المسلمين</w:t>
      </w:r>
      <w:r w:rsidR="00E9799C" w:rsidRPr="00E9799C">
        <w:rPr>
          <w:rFonts w:hint="cs"/>
          <w:rtl/>
        </w:rPr>
        <w:t>.</w:t>
      </w:r>
    </w:p>
    <w:p w:rsidR="000966EE" w:rsidRDefault="000966EE" w:rsidP="003B24F9">
      <w:pPr>
        <w:pStyle w:val="libNormal"/>
        <w:rPr>
          <w:rtl/>
        </w:rPr>
      </w:pPr>
      <w:r w:rsidRPr="00E9799C">
        <w:rPr>
          <w:rFonts w:hint="cs"/>
          <w:rtl/>
        </w:rPr>
        <w:t>وأمّا مَن استدلّ على الأربعين بفعل النبيّ أنّه صلّى الله عليه وآله ضرب بالشيء الذي له طرفان أو بنعلين فهو - إن صحّ - أقربُ إلى القول بالثمانين</w:t>
      </w:r>
      <w:r w:rsidR="00E9799C" w:rsidRPr="00E9799C">
        <w:rPr>
          <w:rFonts w:hint="cs"/>
          <w:rtl/>
        </w:rPr>
        <w:t>؛</w:t>
      </w:r>
      <w:r w:rsidRPr="00E9799C">
        <w:rPr>
          <w:rFonts w:hint="cs"/>
          <w:rtl/>
        </w:rPr>
        <w:t xml:space="preserve"> لأنَّ العرف لا يعدّ الضرب بنعلين جلدةً واحدة بل يعتبرها جلدتين</w:t>
      </w:r>
      <w:r w:rsidR="00E9799C" w:rsidRPr="00E9799C">
        <w:rPr>
          <w:rFonts w:hint="cs"/>
          <w:rtl/>
        </w:rPr>
        <w:t>،</w:t>
      </w:r>
      <w:r w:rsidRPr="00E9799C">
        <w:rPr>
          <w:rFonts w:hint="cs"/>
          <w:rtl/>
        </w:rPr>
        <w:t xml:space="preserve"> وهذا دليل للثمانين لا الأربعين</w:t>
      </w:r>
      <w:r w:rsidR="00E9799C" w:rsidRPr="00E9799C">
        <w:rPr>
          <w:rFonts w:hint="cs"/>
          <w:rtl/>
        </w:rPr>
        <w:t>.</w:t>
      </w:r>
    </w:p>
    <w:p w:rsidR="000966EE" w:rsidRDefault="000966EE" w:rsidP="00E9799C">
      <w:pPr>
        <w:pStyle w:val="libNormal"/>
        <w:rPr>
          <w:rtl/>
        </w:rPr>
      </w:pPr>
      <w:r w:rsidRPr="003B24F9">
        <w:rPr>
          <w:rFonts w:hint="cs"/>
          <w:rtl/>
        </w:rPr>
        <w:t>وقد اشتُهر عن عمر أنّه حدّ في الخمر - قبل مشورته للصحابة - بأربعين وبستّين إلى أن استقّر رأيه على الثمانين بعد المشورة</w:t>
      </w:r>
      <w:r w:rsidR="00E9799C" w:rsidRPr="003B24F9">
        <w:rPr>
          <w:rFonts w:hint="cs"/>
          <w:rtl/>
        </w:rPr>
        <w:t>،</w:t>
      </w:r>
      <w:r w:rsidRPr="003B24F9">
        <w:rPr>
          <w:rFonts w:hint="cs"/>
          <w:rtl/>
        </w:rPr>
        <w:t xml:space="preserve"> وجاء عنه أنّه نفى شارب الخمر وقال بعد ذلك</w:t>
      </w:r>
      <w:r w:rsidR="00E9799C" w:rsidRPr="003B24F9">
        <w:rPr>
          <w:rFonts w:hint="cs"/>
          <w:rtl/>
        </w:rPr>
        <w:t>:</w:t>
      </w:r>
      <w:r w:rsidRPr="003B24F9">
        <w:rPr>
          <w:rFonts w:hint="cs"/>
          <w:rtl/>
        </w:rPr>
        <w:t xml:space="preserve"> لا أُغرّب أحداً بعده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فمدرسة التعبّد المحض تقطع بأنّ حكم الثمانين لم يكن رأياً عن عليّ</w:t>
      </w:r>
      <w:r w:rsidR="00E9799C" w:rsidRPr="00E9799C">
        <w:rPr>
          <w:rFonts w:hint="cs"/>
          <w:rtl/>
        </w:rPr>
        <w:t>،</w:t>
      </w:r>
      <w:r w:rsidRPr="00E9799C">
        <w:rPr>
          <w:rFonts w:hint="cs"/>
          <w:rtl/>
        </w:rPr>
        <w:t xml:space="preserve"> بل هو ممّا ثبت عن رسول الله</w:t>
      </w:r>
      <w:r w:rsidR="00E9799C" w:rsidRPr="00E9799C">
        <w:rPr>
          <w:rFonts w:hint="cs"/>
          <w:rtl/>
        </w:rPr>
        <w:t>،</w:t>
      </w:r>
      <w:r w:rsidRPr="00E9799C">
        <w:rPr>
          <w:rFonts w:hint="cs"/>
          <w:rtl/>
        </w:rPr>
        <w:t xml:space="preserve"> بقرينة ضربه صلّى الله عليه وآله في الخمر بنعلين</w:t>
      </w:r>
      <w:r w:rsidR="00E9799C" w:rsidRPr="00E9799C">
        <w:rPr>
          <w:rFonts w:hint="cs"/>
          <w:rtl/>
        </w:rPr>
        <w:t>،</w:t>
      </w:r>
      <w:r w:rsidRPr="00E9799C">
        <w:rPr>
          <w:rFonts w:hint="cs"/>
          <w:rtl/>
        </w:rPr>
        <w:t xml:space="preserve"> وبدليل كتاب عليّ عليه السلام الذي هو بخطّ عليّ وإملاء رسول الله صلّى الله عليه وآله</w:t>
      </w:r>
      <w:r w:rsidR="00E9799C" w:rsidRPr="00E9799C">
        <w:rPr>
          <w:rFonts w:hint="cs"/>
          <w:rtl/>
        </w:rPr>
        <w:t>.</w:t>
      </w:r>
    </w:p>
    <w:p w:rsidR="000966EE" w:rsidRDefault="000966EE" w:rsidP="00E9799C">
      <w:pPr>
        <w:pStyle w:val="libNormal"/>
        <w:rPr>
          <w:rtl/>
        </w:rPr>
      </w:pPr>
      <w:r w:rsidRPr="003B24F9">
        <w:rPr>
          <w:rFonts w:hint="cs"/>
          <w:rtl/>
        </w:rPr>
        <w:t xml:space="preserve">والعجيب من السرخسيّ ادّعاؤه في المبسوط أنّ الحكم بالثمانين كان استنباطاً من عليّ </w:t>
      </w:r>
      <w:r w:rsidRPr="00E9799C">
        <w:rPr>
          <w:rStyle w:val="libFootnotenumChar"/>
          <w:rFonts w:hint="cs"/>
          <w:rtl/>
        </w:rPr>
        <w:t>(2)</w:t>
      </w:r>
      <w:r w:rsidR="00E9799C" w:rsidRPr="003B24F9">
        <w:rPr>
          <w:rFonts w:hint="cs"/>
          <w:rtl/>
        </w:rPr>
        <w:t>،</w:t>
      </w:r>
      <w:r w:rsidRPr="003B24F9">
        <w:rPr>
          <w:rFonts w:hint="cs"/>
          <w:rtl/>
        </w:rPr>
        <w:t xml:space="preserve"> ولم يفطن إلى أنّ كلامه عليه السلام كان قد أخذه عن رسول الله صلّى الله عليه وآله</w:t>
      </w:r>
      <w:r w:rsidR="00E9799C" w:rsidRPr="003B24F9">
        <w:rPr>
          <w:rFonts w:hint="cs"/>
          <w:rtl/>
        </w:rPr>
        <w:t>،</w:t>
      </w:r>
      <w:r w:rsidRPr="003B24F9">
        <w:rPr>
          <w:rFonts w:hint="cs"/>
          <w:rtl/>
        </w:rPr>
        <w:t xml:space="preserve"> وإنّما جاء بذلك التعليل تقريباً للإفهام وترسيخاً لحكم رسول الله</w:t>
      </w:r>
      <w:r w:rsidR="00E9799C" w:rsidRPr="003B24F9">
        <w:rPr>
          <w:rFonts w:hint="cs"/>
          <w:rtl/>
        </w:rPr>
        <w:t>.</w:t>
      </w:r>
    </w:p>
    <w:p w:rsidR="000966EE" w:rsidRPr="00B36E3B" w:rsidRDefault="000966EE" w:rsidP="00B36E3B">
      <w:pPr>
        <w:pStyle w:val="libBold1"/>
        <w:rPr>
          <w:rtl/>
        </w:rPr>
      </w:pPr>
      <w:r w:rsidRPr="00D1236E">
        <w:rPr>
          <w:rFonts w:hint="cs"/>
          <w:rtl/>
        </w:rPr>
        <w:t>الثاني</w:t>
      </w:r>
      <w:r w:rsidR="00E9799C">
        <w:rPr>
          <w:rFonts w:hint="cs"/>
          <w:rtl/>
        </w:rPr>
        <w:t>:</w:t>
      </w:r>
    </w:p>
    <w:p w:rsidR="000966EE" w:rsidRDefault="000966EE" w:rsidP="003B24F9">
      <w:pPr>
        <w:pStyle w:val="libNormal"/>
        <w:rPr>
          <w:rtl/>
        </w:rPr>
      </w:pPr>
      <w:r w:rsidRPr="00E9799C">
        <w:rPr>
          <w:rFonts w:hint="cs"/>
          <w:rtl/>
        </w:rPr>
        <w:t>هو توسعة موضوع الخمر لكّل ما من شأنه الإسكار - كثيره</w:t>
      </w:r>
      <w:r w:rsidR="00E9799C" w:rsidRPr="00E9799C">
        <w:rPr>
          <w:rFonts w:hint="cs"/>
          <w:rtl/>
        </w:rPr>
        <w:t>،</w:t>
      </w:r>
      <w:r w:rsidRPr="00E9799C">
        <w:rPr>
          <w:rFonts w:hint="cs"/>
          <w:rtl/>
        </w:rPr>
        <w:t xml:space="preserve"> أو قليله الذي لا يسكر - وهذا هو الذي أجمعت عليه مدرسة التعبّد المحض</w:t>
      </w:r>
      <w:r w:rsidR="00E9799C" w:rsidRPr="00E9799C">
        <w:rPr>
          <w:rFonts w:hint="cs"/>
          <w:rtl/>
        </w:rPr>
        <w:t>.</w:t>
      </w:r>
    </w:p>
    <w:p w:rsidR="000966EE" w:rsidRPr="00D1236E" w:rsidRDefault="000966EE" w:rsidP="003B24F9">
      <w:pPr>
        <w:pStyle w:val="libNormal"/>
        <w:rPr>
          <w:rtl/>
        </w:rPr>
      </w:pPr>
      <w:r w:rsidRPr="00E9799C">
        <w:rPr>
          <w:rFonts w:hint="cs"/>
          <w:rtl/>
        </w:rPr>
        <w:t>وأمّا مدرسة الاجتهاد</w:t>
      </w:r>
      <w:r w:rsidR="00E9799C" w:rsidRPr="00E9799C">
        <w:rPr>
          <w:rFonts w:hint="cs"/>
          <w:rtl/>
        </w:rPr>
        <w:t>،</w:t>
      </w:r>
      <w:r w:rsidRPr="00E9799C">
        <w:rPr>
          <w:rFonts w:hint="cs"/>
          <w:rtl/>
        </w:rPr>
        <w:t xml:space="preserve"> فقد وقعوا في اختلاف شديد في هذه المسألة</w:t>
      </w:r>
      <w:r w:rsidR="00E9799C" w:rsidRPr="00E9799C">
        <w:rPr>
          <w:rFonts w:hint="cs"/>
          <w:rtl/>
        </w:rPr>
        <w:t>،</w:t>
      </w:r>
      <w:r w:rsidRPr="00E9799C">
        <w:rPr>
          <w:rFonts w:hint="cs"/>
          <w:rtl/>
        </w:rPr>
        <w:t xml:space="preserve"> فمنهم من وافق مدرسة التعبّد وذهب إلى حرمة كلّ مسكر على أنّه اسم جامع لكلّ ما من شأنه الإسكار</w:t>
      </w:r>
      <w:r w:rsidR="00E9799C" w:rsidRPr="00E9799C">
        <w:rPr>
          <w:rFonts w:hint="cs"/>
          <w:rtl/>
        </w:rPr>
        <w:t>،</w:t>
      </w:r>
      <w:r w:rsidRPr="00E9799C">
        <w:rPr>
          <w:rFonts w:hint="cs"/>
          <w:rtl/>
        </w:rPr>
        <w:t xml:space="preserve"> وإن لم يسكر قليله</w:t>
      </w:r>
      <w:r w:rsidR="00E9799C" w:rsidRPr="00E9799C">
        <w:rPr>
          <w:rFonts w:hint="cs"/>
          <w:rtl/>
        </w:rPr>
        <w:t>،</w:t>
      </w:r>
      <w:r w:rsidRPr="00E9799C">
        <w:rPr>
          <w:rFonts w:hint="cs"/>
          <w:rtl/>
        </w:rPr>
        <w:t xml:space="preserve"> كالشافعيّة والمالكيّة وغيرهم</w:t>
      </w:r>
      <w:r w:rsidR="00E9799C" w:rsidRPr="00E9799C">
        <w:rPr>
          <w:rFonts w:hint="cs"/>
          <w:rtl/>
        </w:rPr>
        <w:t>،</w:t>
      </w:r>
      <w:r w:rsidRPr="00E9799C">
        <w:rPr>
          <w:rFonts w:hint="cs"/>
          <w:rtl/>
        </w:rPr>
        <w:t xml:space="preserve"> فعن ابن حجر أنّه قال</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المحلّى 11</w:t>
      </w:r>
      <w:r w:rsidR="00E9799C" w:rsidRPr="003B24F9">
        <w:rPr>
          <w:rFonts w:hint="cs"/>
          <w:rtl/>
        </w:rPr>
        <w:t>:</w:t>
      </w:r>
      <w:r w:rsidRPr="003B24F9">
        <w:rPr>
          <w:rFonts w:hint="cs"/>
          <w:rtl/>
        </w:rPr>
        <w:t xml:space="preserve"> 365</w:t>
      </w:r>
      <w:r w:rsidR="00E9799C" w:rsidRPr="003B24F9">
        <w:rPr>
          <w:rFonts w:hint="cs"/>
          <w:rtl/>
        </w:rPr>
        <w:t>.</w:t>
      </w:r>
    </w:p>
    <w:p w:rsidR="000966EE" w:rsidRPr="003B24F9" w:rsidRDefault="000966EE" w:rsidP="003B24F9">
      <w:pPr>
        <w:pStyle w:val="libFootnote0"/>
        <w:rPr>
          <w:rtl/>
        </w:rPr>
      </w:pPr>
      <w:r w:rsidRPr="003B24F9">
        <w:rPr>
          <w:rFonts w:hint="cs"/>
          <w:rtl/>
        </w:rPr>
        <w:t>(2) المبسوط 24</w:t>
      </w:r>
      <w:r w:rsidR="00E9799C" w:rsidRPr="003B24F9">
        <w:rPr>
          <w:rFonts w:hint="cs"/>
          <w:rtl/>
        </w:rPr>
        <w:t>:</w:t>
      </w:r>
      <w:r w:rsidRPr="003B24F9">
        <w:rPr>
          <w:rFonts w:hint="cs"/>
          <w:rtl/>
        </w:rPr>
        <w:t xml:space="preserve"> 32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في سبل السلام ما معناه</w:t>
      </w:r>
      <w:r w:rsidR="00E9799C" w:rsidRPr="003B24F9">
        <w:rPr>
          <w:rFonts w:hint="cs"/>
          <w:rtl/>
        </w:rPr>
        <w:t>:.</w:t>
      </w:r>
      <w:r w:rsidRPr="003B24F9">
        <w:rPr>
          <w:rFonts w:hint="cs"/>
          <w:rtl/>
        </w:rPr>
        <w:t>.. ذهبت الشافعيّة والمالكيّة وغيرهم إلى حرمة كلّ مسكر</w:t>
      </w:r>
      <w:r w:rsidR="00E9799C" w:rsidRPr="003B24F9">
        <w:rPr>
          <w:rFonts w:hint="cs"/>
          <w:rtl/>
        </w:rPr>
        <w:t>،</w:t>
      </w:r>
      <w:r w:rsidRPr="003B24F9">
        <w:rPr>
          <w:rFonts w:hint="cs"/>
          <w:rtl/>
        </w:rPr>
        <w:t xml:space="preserve"> سواء كان من عصير أو نبيذ</w:t>
      </w:r>
      <w:r w:rsidR="00E9799C" w:rsidRPr="003B24F9">
        <w:rPr>
          <w:rFonts w:hint="cs"/>
          <w:rtl/>
        </w:rPr>
        <w:t>،</w:t>
      </w:r>
      <w:r w:rsidRPr="003B24F9">
        <w:rPr>
          <w:rFonts w:hint="cs"/>
          <w:rtl/>
        </w:rPr>
        <w:t xml:space="preserve"> ولا يجوز تناوله مطلقاً وإن قلّ ولم يسكر إذا كان في ذلك الجنس صلاحيّة الإسكار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ومنهم مَن ذهب إلى جواز شرب النبيذ الذي قليله لا يسكر</w:t>
      </w:r>
      <w:r w:rsidR="00E9799C" w:rsidRPr="003B24F9">
        <w:rPr>
          <w:rFonts w:hint="cs"/>
          <w:rtl/>
        </w:rPr>
        <w:t>،</w:t>
      </w:r>
      <w:r w:rsidRPr="003B24F9">
        <w:rPr>
          <w:rFonts w:hint="cs"/>
          <w:rtl/>
        </w:rPr>
        <w:t xml:space="preserve"> ومنهم اعتبروا أنّ شرب كثيره ليس بحرام</w:t>
      </w:r>
      <w:r w:rsidR="00E9799C" w:rsidRPr="003B24F9">
        <w:rPr>
          <w:rFonts w:hint="cs"/>
          <w:rtl/>
        </w:rPr>
        <w:t>،</w:t>
      </w:r>
      <w:r w:rsidRPr="003B24F9">
        <w:rPr>
          <w:rFonts w:hint="cs"/>
          <w:rtl/>
        </w:rPr>
        <w:t xml:space="preserve"> كإبراهيم النخعيّ</w:t>
      </w:r>
      <w:r w:rsidR="00E9799C" w:rsidRPr="003B24F9">
        <w:rPr>
          <w:rFonts w:hint="cs"/>
          <w:rtl/>
        </w:rPr>
        <w:t>،</w:t>
      </w:r>
      <w:r w:rsidRPr="003B24F9">
        <w:rPr>
          <w:rFonts w:hint="cs"/>
          <w:rtl/>
        </w:rPr>
        <w:t xml:space="preserve"> وسفيان الثوريّ</w:t>
      </w:r>
      <w:r w:rsidR="00E9799C" w:rsidRPr="003B24F9">
        <w:rPr>
          <w:rFonts w:hint="cs"/>
          <w:rtl/>
        </w:rPr>
        <w:t>،</w:t>
      </w:r>
      <w:r w:rsidRPr="003B24F9">
        <w:rPr>
          <w:rFonts w:hint="cs"/>
          <w:rtl/>
        </w:rPr>
        <w:t xml:space="preserve"> وابن أبي ليلى وشريك وابن شبرمة</w:t>
      </w:r>
      <w:r w:rsidR="00E9799C" w:rsidRPr="003B24F9">
        <w:rPr>
          <w:rFonts w:hint="cs"/>
          <w:rtl/>
        </w:rPr>
        <w:t>،</w:t>
      </w:r>
      <w:r w:rsidRPr="003B24F9">
        <w:rPr>
          <w:rFonts w:hint="cs"/>
          <w:rtl/>
        </w:rPr>
        <w:t xml:space="preserve"> وأبي حنيفة</w:t>
      </w:r>
      <w:r w:rsidR="00E9799C" w:rsidRPr="003B24F9">
        <w:rPr>
          <w:rFonts w:hint="cs"/>
          <w:rtl/>
        </w:rPr>
        <w:t>،</w:t>
      </w:r>
      <w:r w:rsidRPr="003B24F9">
        <w:rPr>
          <w:rFonts w:hint="cs"/>
          <w:rtl/>
        </w:rPr>
        <w:t xml:space="preserve"> وسائر فقهاء الكوفيّين وأكثر علماء البصريّين</w:t>
      </w:r>
      <w:r w:rsidR="00E9799C" w:rsidRPr="003B24F9">
        <w:rPr>
          <w:rFonts w:hint="cs"/>
          <w:rtl/>
        </w:rPr>
        <w:t>؛</w:t>
      </w:r>
      <w:r w:rsidRPr="003B24F9">
        <w:rPr>
          <w:rFonts w:hint="cs"/>
          <w:rtl/>
        </w:rPr>
        <w:t xml:space="preserve"> إذ قالوا</w:t>
      </w:r>
      <w:r w:rsidR="00E9799C" w:rsidRPr="003B24F9">
        <w:rPr>
          <w:rFonts w:hint="cs"/>
          <w:rtl/>
        </w:rPr>
        <w:t>:</w:t>
      </w:r>
      <w:r w:rsidRPr="003B24F9">
        <w:rPr>
          <w:rFonts w:hint="cs"/>
          <w:rtl/>
        </w:rPr>
        <w:t xml:space="preserve"> إنّ المحرّم من سائر الأنبذة هو السكر نفسه لا العين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قال ابن قدامة</w:t>
      </w:r>
      <w:r w:rsidR="00E9799C" w:rsidRPr="003B24F9">
        <w:rPr>
          <w:rFonts w:hint="cs"/>
          <w:rtl/>
        </w:rPr>
        <w:t>:</w:t>
      </w:r>
      <w:r w:rsidRPr="003B24F9">
        <w:rPr>
          <w:rFonts w:hint="cs"/>
          <w:rtl/>
        </w:rPr>
        <w:t xml:space="preserve"> وقالت طائفة</w:t>
      </w:r>
      <w:r w:rsidR="00E9799C" w:rsidRPr="003B24F9">
        <w:rPr>
          <w:rFonts w:hint="cs"/>
          <w:rtl/>
        </w:rPr>
        <w:t>،</w:t>
      </w:r>
      <w:r w:rsidRPr="003B24F9">
        <w:rPr>
          <w:rFonts w:hint="cs"/>
          <w:rtl/>
        </w:rPr>
        <w:t xml:space="preserve"> لا يُحدّ إلاّ أن يَسْكَر</w:t>
      </w:r>
      <w:r w:rsidR="00E9799C" w:rsidRPr="003B24F9">
        <w:rPr>
          <w:rFonts w:hint="cs"/>
          <w:rtl/>
        </w:rPr>
        <w:t>،</w:t>
      </w:r>
      <w:r w:rsidRPr="003B24F9">
        <w:rPr>
          <w:rFonts w:hint="cs"/>
          <w:rtl/>
        </w:rPr>
        <w:t xml:space="preserve"> ومنهم أبو وائل والنخعيّ وكثير من أهل الكوفة وأصحاب الرأي</w:t>
      </w:r>
      <w:r w:rsidR="00E9799C" w:rsidRPr="003B24F9">
        <w:rPr>
          <w:rFonts w:hint="cs"/>
          <w:rtl/>
        </w:rPr>
        <w:t>.</w:t>
      </w:r>
      <w:r w:rsidRPr="003B24F9">
        <w:rPr>
          <w:rFonts w:hint="cs"/>
          <w:rtl/>
        </w:rPr>
        <w:t xml:space="preserve"> </w:t>
      </w:r>
      <w:r w:rsidRPr="00E9799C">
        <w:rPr>
          <w:rStyle w:val="libFootnotenumChar"/>
          <w:rFonts w:hint="cs"/>
          <w:rtl/>
        </w:rPr>
        <w:t>(3)</w:t>
      </w:r>
    </w:p>
    <w:p w:rsidR="000966EE" w:rsidRDefault="000966EE" w:rsidP="003B24F9">
      <w:pPr>
        <w:pStyle w:val="libNormal"/>
        <w:rPr>
          <w:rtl/>
        </w:rPr>
      </w:pPr>
      <w:r w:rsidRPr="00E9799C">
        <w:rPr>
          <w:rFonts w:hint="cs"/>
          <w:rtl/>
        </w:rPr>
        <w:t>وبقولهم هذا تراهم قد اشترطوا كون الإسكار فعليّاً</w:t>
      </w:r>
      <w:r w:rsidR="00E9799C" w:rsidRPr="00E9799C">
        <w:rPr>
          <w:rFonts w:hint="cs"/>
          <w:rtl/>
        </w:rPr>
        <w:t>،</w:t>
      </w:r>
      <w:r w:rsidRPr="00E9799C">
        <w:rPr>
          <w:rFonts w:hint="cs"/>
          <w:rtl/>
        </w:rPr>
        <w:t xml:space="preserve"> وهو خلاف ما قدّمناه عن مدرسة التعبّد المحض والشافعيّة والمالكيّة الذين يعتقدون بحرمة شرب كلّ ما له أهليّة الإسكار</w:t>
      </w:r>
      <w:r w:rsidR="00E9799C" w:rsidRPr="00E9799C">
        <w:rPr>
          <w:rFonts w:hint="cs"/>
          <w:rtl/>
        </w:rPr>
        <w:t>،</w:t>
      </w:r>
      <w:r w:rsidRPr="00E9799C">
        <w:rPr>
          <w:rFonts w:hint="cs"/>
          <w:rtl/>
        </w:rPr>
        <w:t xml:space="preserve"> وبما أنَّ النبيذ له هذه الخصوصية فهو محرّم عندهم ولا يجوز شربه قليلاً أو كثيراً</w:t>
      </w:r>
      <w:r w:rsidR="00E9799C" w:rsidRPr="00E9799C">
        <w:rPr>
          <w:rFonts w:hint="cs"/>
          <w:rtl/>
        </w:rPr>
        <w:t>.</w:t>
      </w:r>
    </w:p>
    <w:p w:rsidR="000966EE" w:rsidRDefault="000966EE" w:rsidP="003B24F9">
      <w:pPr>
        <w:pStyle w:val="libNormal"/>
        <w:rPr>
          <w:rtl/>
        </w:rPr>
      </w:pPr>
      <w:r w:rsidRPr="00E9799C">
        <w:rPr>
          <w:rFonts w:hint="cs"/>
          <w:rtl/>
        </w:rPr>
        <w:t>وقد استحسن هذا الحكم من الشيعة حتّى أعداؤهم لموافقته للفطرة والعقل</w:t>
      </w:r>
      <w:r w:rsidR="00E9799C" w:rsidRPr="00E9799C">
        <w:rPr>
          <w:rFonts w:hint="cs"/>
          <w:rtl/>
        </w:rPr>
        <w:t>،</w:t>
      </w:r>
      <w:r w:rsidRPr="00E9799C">
        <w:rPr>
          <w:rFonts w:hint="cs"/>
          <w:rtl/>
        </w:rPr>
        <w:t xml:space="preserve"> فقال موسي جار الله</w:t>
      </w:r>
      <w:r w:rsidR="00E9799C" w:rsidRPr="00E9799C">
        <w:rPr>
          <w:rFonts w:hint="cs"/>
          <w:rtl/>
        </w:rPr>
        <w:t>:</w:t>
      </w:r>
      <w:r w:rsidRPr="00E9799C">
        <w:rPr>
          <w:rFonts w:hint="cs"/>
          <w:rtl/>
        </w:rPr>
        <w:t xml:space="preserve"> يعجبني دين الشيعة في تحريم كلّ شراب يسكر كثيره</w:t>
      </w:r>
      <w:r w:rsidR="00E9799C" w:rsidRPr="00E9799C">
        <w:rPr>
          <w:rFonts w:hint="cs"/>
          <w:rtl/>
        </w:rPr>
        <w:t>،</w:t>
      </w:r>
      <w:r w:rsidRPr="00E9799C">
        <w:rPr>
          <w:rFonts w:hint="cs"/>
          <w:rtl/>
        </w:rPr>
        <w:t xml:space="preserve"> ما أسكر كثيره فقليله حرام</w:t>
      </w:r>
      <w:r w:rsidR="00E9799C" w:rsidRPr="00E9799C">
        <w:rPr>
          <w:rFonts w:hint="cs"/>
          <w:rtl/>
        </w:rPr>
        <w:t>.</w:t>
      </w:r>
      <w:r w:rsidRPr="00E9799C">
        <w:rPr>
          <w:rFonts w:hint="cs"/>
          <w:rtl/>
        </w:rPr>
        <w:t xml:space="preserve"> حتّى أنَّ المضطر لا يشرب الخمر ساعة الاضطرار</w:t>
      </w:r>
      <w:r w:rsidR="00E9799C" w:rsidRPr="00E9799C">
        <w:rPr>
          <w:rFonts w:hint="cs"/>
          <w:rtl/>
        </w:rPr>
        <w:t>؛</w:t>
      </w:r>
      <w:r w:rsidRPr="00E9799C">
        <w:rPr>
          <w:rFonts w:hint="cs"/>
          <w:rtl/>
        </w:rPr>
        <w:t xml:space="preserve"> لأنّها قاتلة</w:t>
      </w:r>
      <w:r w:rsidR="00E9799C" w:rsidRPr="00E9799C">
        <w:rPr>
          <w:rFonts w:hint="cs"/>
          <w:rtl/>
        </w:rPr>
        <w:t>.</w:t>
      </w:r>
      <w:r w:rsidRPr="00E9799C">
        <w:rPr>
          <w:rFonts w:hint="cs"/>
          <w:rtl/>
        </w:rPr>
        <w:t xml:space="preserve"> والشيعة تحرّم الجلوس على مائدة كانت أو تكون فيها الخمر</w:t>
      </w:r>
      <w:r w:rsidR="00E9799C" w:rsidRPr="00E9799C">
        <w:rPr>
          <w:rFonts w:hint="cs"/>
          <w:rtl/>
        </w:rPr>
        <w:t>.</w:t>
      </w:r>
    </w:p>
    <w:p w:rsidR="000966EE" w:rsidRDefault="000966EE" w:rsidP="00E9799C">
      <w:pPr>
        <w:pStyle w:val="libNormal"/>
        <w:rPr>
          <w:rtl/>
        </w:rPr>
      </w:pPr>
      <w:r w:rsidRPr="003B24F9">
        <w:rPr>
          <w:rFonts w:hint="cs"/>
          <w:rtl/>
        </w:rPr>
        <w:t xml:space="preserve">واستحسنت كلّ الاستحسان مذهب الشيعة الإماميّة في مسائل الطلاق وبعض ما تراه الشيعة في أُصول المواريث </w:t>
      </w:r>
      <w:r w:rsidRPr="00E9799C">
        <w:rPr>
          <w:rStyle w:val="libFootnotenumChar"/>
          <w:rFonts w:hint="cs"/>
          <w:rtl/>
        </w:rPr>
        <w:t>(4)</w:t>
      </w:r>
      <w:r w:rsidR="00E9799C" w:rsidRPr="003B24F9">
        <w:rPr>
          <w:rFonts w:hint="cs"/>
          <w:rtl/>
        </w:rPr>
        <w:t>.</w:t>
      </w:r>
    </w:p>
    <w:p w:rsidR="000966EE" w:rsidRPr="00D1236E" w:rsidRDefault="000966EE" w:rsidP="003B24F9">
      <w:pPr>
        <w:pStyle w:val="libNormal"/>
        <w:rPr>
          <w:rtl/>
        </w:rPr>
      </w:pPr>
      <w:r w:rsidRPr="00E9799C">
        <w:rPr>
          <w:rFonts w:hint="cs"/>
          <w:rtl/>
        </w:rPr>
        <w:t>وقد اشمأزّ ابن حزم في محلاّه من القائلين بالرأي الأوّل وتهجّم عليهم</w:t>
      </w:r>
      <w:r w:rsidR="00E9799C" w:rsidRPr="00E9799C">
        <w:rPr>
          <w:rFonts w:hint="cs"/>
          <w:rtl/>
        </w:rPr>
        <w:t>،</w:t>
      </w:r>
      <w:r w:rsidRPr="00E9799C">
        <w:rPr>
          <w:rFonts w:hint="cs"/>
          <w:rtl/>
        </w:rPr>
        <w:t xml:space="preserve"> ثمّ ذهب</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سبل السلام 4</w:t>
      </w:r>
      <w:r w:rsidR="00E9799C" w:rsidRPr="003B24F9">
        <w:rPr>
          <w:rFonts w:hint="cs"/>
          <w:rtl/>
        </w:rPr>
        <w:t>:</w:t>
      </w:r>
      <w:r w:rsidRPr="003B24F9">
        <w:rPr>
          <w:rFonts w:hint="cs"/>
          <w:rtl/>
        </w:rPr>
        <w:t xml:space="preserve"> 33</w:t>
      </w:r>
      <w:r w:rsidR="00E9799C" w:rsidRPr="003B24F9">
        <w:rPr>
          <w:rFonts w:hint="cs"/>
          <w:rtl/>
        </w:rPr>
        <w:t>.</w:t>
      </w:r>
    </w:p>
    <w:p w:rsidR="000966EE" w:rsidRPr="003B24F9" w:rsidRDefault="000966EE" w:rsidP="003B24F9">
      <w:pPr>
        <w:pStyle w:val="libFootnote0"/>
        <w:rPr>
          <w:rtl/>
        </w:rPr>
      </w:pPr>
      <w:r w:rsidRPr="003B24F9">
        <w:rPr>
          <w:rFonts w:hint="cs"/>
          <w:rtl/>
        </w:rPr>
        <w:t>(2) انظر بداية المجتهد 1</w:t>
      </w:r>
      <w:r w:rsidR="00E9799C" w:rsidRPr="003B24F9">
        <w:rPr>
          <w:rFonts w:hint="cs"/>
          <w:rtl/>
        </w:rPr>
        <w:t>:</w:t>
      </w:r>
      <w:r w:rsidRPr="003B24F9">
        <w:rPr>
          <w:rFonts w:hint="cs"/>
          <w:rtl/>
        </w:rPr>
        <w:t xml:space="preserve"> 345</w:t>
      </w:r>
      <w:r w:rsidR="00E9799C" w:rsidRPr="003B24F9">
        <w:rPr>
          <w:rFonts w:hint="cs"/>
          <w:rtl/>
        </w:rPr>
        <w:t>.</w:t>
      </w:r>
    </w:p>
    <w:p w:rsidR="000966EE" w:rsidRPr="003B24F9" w:rsidRDefault="000966EE" w:rsidP="003B24F9">
      <w:pPr>
        <w:pStyle w:val="libFootnote0"/>
        <w:rPr>
          <w:rtl/>
        </w:rPr>
      </w:pPr>
      <w:r w:rsidRPr="003B24F9">
        <w:rPr>
          <w:rFonts w:hint="cs"/>
          <w:rtl/>
        </w:rPr>
        <w:t>(3) المغني 9</w:t>
      </w:r>
      <w:r w:rsidR="00E9799C" w:rsidRPr="003B24F9">
        <w:rPr>
          <w:rFonts w:hint="cs"/>
          <w:rtl/>
        </w:rPr>
        <w:t>:</w:t>
      </w:r>
      <w:r w:rsidRPr="003B24F9">
        <w:rPr>
          <w:rFonts w:hint="cs"/>
          <w:rtl/>
        </w:rPr>
        <w:t xml:space="preserve"> 136</w:t>
      </w:r>
      <w:r w:rsidR="00E9799C" w:rsidRPr="003B24F9">
        <w:rPr>
          <w:rFonts w:hint="cs"/>
          <w:rtl/>
        </w:rPr>
        <w:t>.</w:t>
      </w:r>
    </w:p>
    <w:p w:rsidR="000966EE" w:rsidRPr="003B24F9" w:rsidRDefault="000966EE" w:rsidP="003B24F9">
      <w:pPr>
        <w:pStyle w:val="libFootnote0"/>
        <w:rPr>
          <w:rtl/>
        </w:rPr>
      </w:pPr>
      <w:r w:rsidRPr="003B24F9">
        <w:rPr>
          <w:rFonts w:hint="cs"/>
          <w:rtl/>
        </w:rPr>
        <w:t>(4) الوشيعة في نقد عقائد الشيعة</w:t>
      </w:r>
      <w:r w:rsidR="00E9799C" w:rsidRPr="003B24F9">
        <w:rPr>
          <w:rFonts w:hint="cs"/>
          <w:rtl/>
        </w:rPr>
        <w:t>:</w:t>
      </w:r>
      <w:r w:rsidRPr="003B24F9">
        <w:rPr>
          <w:rFonts w:hint="cs"/>
          <w:rtl/>
        </w:rPr>
        <w:t xml:space="preserve"> 118 - 119 و 140</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إلى ما تقوله مدرسة التعبّد المحض</w:t>
      </w:r>
      <w:r w:rsidR="00E9799C" w:rsidRPr="00E9799C">
        <w:rPr>
          <w:rFonts w:hint="cs"/>
          <w:rtl/>
        </w:rPr>
        <w:t>،</w:t>
      </w:r>
      <w:r w:rsidRPr="00E9799C">
        <w:rPr>
          <w:rFonts w:hint="cs"/>
          <w:rtl/>
        </w:rPr>
        <w:t xml:space="preserve"> لقوله</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 فهذه الآثار المتظاهرة الثابتة الصحاح المتواترة عن</w:t>
      </w:r>
      <w:r w:rsidR="00E9799C" w:rsidRPr="00E9799C">
        <w:rPr>
          <w:rFonts w:hint="cs"/>
          <w:rtl/>
        </w:rPr>
        <w:t>:</w:t>
      </w:r>
      <w:r w:rsidRPr="00E9799C">
        <w:rPr>
          <w:rFonts w:hint="cs"/>
          <w:rtl/>
        </w:rPr>
        <w:t xml:space="preserve"> أُمّ المؤمنين وأبي هريرة وأبي موسى وابن عمر وسعد بن أبي وقاصّ وجابر بن عبد الله والنعمان بن بشير والديلم بن الهوشع</w:t>
      </w:r>
      <w:r w:rsidR="00E9799C" w:rsidRPr="00E9799C">
        <w:rPr>
          <w:rFonts w:hint="cs"/>
          <w:rtl/>
        </w:rPr>
        <w:t>،</w:t>
      </w:r>
      <w:r w:rsidRPr="00E9799C">
        <w:rPr>
          <w:rFonts w:hint="cs"/>
          <w:rtl/>
        </w:rPr>
        <w:t xml:space="preserve"> كلّهم عن النبيّ</w:t>
      </w:r>
      <w:r w:rsidR="00E9799C" w:rsidRPr="00E9799C">
        <w:rPr>
          <w:rFonts w:hint="cs"/>
          <w:rtl/>
        </w:rPr>
        <w:t>!</w:t>
      </w:r>
      <w:r w:rsidRPr="00E9799C">
        <w:rPr>
          <w:rFonts w:hint="cs"/>
          <w:rtl/>
        </w:rPr>
        <w:t xml:space="preserve"> بما لا يحتمل التأويل ولا يُقَدر فيه على حيلة</w:t>
      </w:r>
      <w:r w:rsidR="00E9799C" w:rsidRPr="00E9799C">
        <w:rPr>
          <w:rFonts w:hint="cs"/>
          <w:rtl/>
        </w:rPr>
        <w:t>،</w:t>
      </w:r>
      <w:r w:rsidRPr="00E9799C">
        <w:rPr>
          <w:rFonts w:hint="cs"/>
          <w:rtl/>
        </w:rPr>
        <w:t xml:space="preserve"> بل النصّ على تحريم الشراب نفسه إذا أسكر</w:t>
      </w:r>
      <w:r w:rsidR="00E9799C" w:rsidRPr="00E9799C">
        <w:rPr>
          <w:rFonts w:hint="cs"/>
          <w:rtl/>
        </w:rPr>
        <w:t>،</w:t>
      </w:r>
      <w:r w:rsidRPr="00E9799C">
        <w:rPr>
          <w:rFonts w:hint="cs"/>
          <w:rtl/>
        </w:rPr>
        <w:t xml:space="preserve"> وتحريم شراب العسل وشراب الشعير وشراب القمح إذا أسكر</w:t>
      </w:r>
      <w:r w:rsidR="00E9799C" w:rsidRPr="00E9799C">
        <w:rPr>
          <w:rFonts w:hint="cs"/>
          <w:rtl/>
        </w:rPr>
        <w:t>،</w:t>
      </w:r>
      <w:r w:rsidRPr="00E9799C">
        <w:rPr>
          <w:rFonts w:hint="cs"/>
          <w:rtl/>
        </w:rPr>
        <w:t xml:space="preserve"> وشراب الذرّة إذا أسكر</w:t>
      </w:r>
      <w:r w:rsidR="00E9799C" w:rsidRPr="00E9799C">
        <w:rPr>
          <w:rFonts w:hint="cs"/>
          <w:rtl/>
        </w:rPr>
        <w:t>،</w:t>
      </w:r>
      <w:r w:rsidRPr="00E9799C">
        <w:rPr>
          <w:rFonts w:hint="cs"/>
          <w:rtl/>
        </w:rPr>
        <w:t xml:space="preserve"> وتحريم القليل من كلّ ما أسكر كثيره</w:t>
      </w:r>
      <w:r w:rsidR="00E9799C" w:rsidRPr="00E9799C">
        <w:rPr>
          <w:rFonts w:hint="cs"/>
          <w:rtl/>
        </w:rPr>
        <w:t>،</w:t>
      </w:r>
      <w:r w:rsidRPr="00E9799C">
        <w:rPr>
          <w:rFonts w:hint="cs"/>
          <w:rtl/>
        </w:rPr>
        <w:t xml:space="preserve"> بخلاف ما يقول مَن خذَله الله تعالى وحرمهُ التوفيق</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إلى أن يقول</w:t>
      </w:r>
      <w:r w:rsidR="00E9799C" w:rsidRPr="00E9799C">
        <w:rPr>
          <w:rFonts w:hint="cs"/>
          <w:rtl/>
        </w:rPr>
        <w:t>:</w:t>
      </w:r>
    </w:p>
    <w:p w:rsidR="000966EE" w:rsidRDefault="00E9799C" w:rsidP="00E9799C">
      <w:pPr>
        <w:pStyle w:val="libNormal"/>
        <w:rPr>
          <w:rtl/>
        </w:rPr>
      </w:pPr>
      <w:r w:rsidRPr="003B24F9">
        <w:rPr>
          <w:rFonts w:hint="cs"/>
          <w:rtl/>
        </w:rPr>
        <w:t>(</w:t>
      </w:r>
      <w:r w:rsidR="000966EE" w:rsidRPr="003B24F9">
        <w:rPr>
          <w:rFonts w:hint="cs"/>
          <w:rtl/>
        </w:rPr>
        <w:t xml:space="preserve">وجلح </w:t>
      </w:r>
      <w:r w:rsidR="000966EE" w:rsidRPr="00E9799C">
        <w:rPr>
          <w:rStyle w:val="libFootnotenumChar"/>
          <w:rFonts w:hint="cs"/>
          <w:rtl/>
        </w:rPr>
        <w:t>(1)</w:t>
      </w:r>
      <w:r w:rsidR="000966EE" w:rsidRPr="003B24F9">
        <w:rPr>
          <w:rFonts w:hint="cs"/>
          <w:rtl/>
        </w:rPr>
        <w:t xml:space="preserve"> بعضهم بعدم الحياء في بعض هذه الآثار</w:t>
      </w:r>
      <w:r w:rsidRPr="003B24F9">
        <w:rPr>
          <w:rFonts w:hint="cs"/>
          <w:rtl/>
        </w:rPr>
        <w:t>،</w:t>
      </w:r>
      <w:r w:rsidR="000966EE" w:rsidRPr="003B24F9">
        <w:rPr>
          <w:rFonts w:hint="cs"/>
          <w:rtl/>
        </w:rPr>
        <w:t xml:space="preserve"> وهو قوله صلّى الله عليه وآله</w:t>
      </w:r>
      <w:r w:rsidRPr="003B24F9">
        <w:rPr>
          <w:rFonts w:hint="cs"/>
          <w:rtl/>
        </w:rPr>
        <w:t>:</w:t>
      </w:r>
      <w:r w:rsidR="000966EE" w:rsidRPr="003B24F9">
        <w:rPr>
          <w:rFonts w:hint="cs"/>
          <w:rtl/>
        </w:rPr>
        <w:t xml:space="preserve"> </w:t>
      </w:r>
      <w:r w:rsidR="000966EE" w:rsidRPr="00B36E3B">
        <w:rPr>
          <w:rStyle w:val="libBold2Char"/>
          <w:rFonts w:hint="cs"/>
          <w:rtl/>
        </w:rPr>
        <w:t>كلّ مسكر حرام</w:t>
      </w:r>
      <w:r w:rsidRPr="00B36E3B">
        <w:rPr>
          <w:rStyle w:val="libBold2Char"/>
          <w:rFonts w:hint="cs"/>
          <w:rtl/>
        </w:rPr>
        <w:t>.</w:t>
      </w:r>
      <w:r w:rsidR="000966EE" w:rsidRPr="00B36E3B">
        <w:rPr>
          <w:rStyle w:val="libBold2Char"/>
          <w:rFonts w:hint="cs"/>
          <w:rtl/>
        </w:rPr>
        <w:t>..</w:t>
      </w:r>
      <w:r w:rsidR="000966EE" w:rsidRPr="003B24F9">
        <w:rPr>
          <w:rFonts w:hint="cs"/>
          <w:rtl/>
        </w:rPr>
        <w:t xml:space="preserve"> فقال</w:t>
      </w:r>
      <w:r w:rsidRPr="003B24F9">
        <w:rPr>
          <w:rFonts w:hint="cs"/>
          <w:rtl/>
        </w:rPr>
        <w:t>:</w:t>
      </w:r>
      <w:r w:rsidR="000966EE" w:rsidRPr="003B24F9">
        <w:rPr>
          <w:rFonts w:hint="cs"/>
          <w:rtl/>
        </w:rPr>
        <w:t xml:space="preserve"> إنّما عَنَى الكأس الأخير الذي يسكر منه</w:t>
      </w:r>
      <w:r w:rsidRPr="003B24F9">
        <w:rPr>
          <w:rFonts w:hint="cs"/>
          <w:rtl/>
        </w:rPr>
        <w:t>).</w:t>
      </w:r>
      <w:r w:rsidR="000966EE" w:rsidRPr="003B24F9">
        <w:rPr>
          <w:rFonts w:hint="cs"/>
          <w:rtl/>
        </w:rPr>
        <w:t xml:space="preserve"> </w:t>
      </w:r>
      <w:r w:rsidR="000966EE" w:rsidRPr="00E9799C">
        <w:rPr>
          <w:rStyle w:val="libFootnotenumChar"/>
          <w:rFonts w:hint="cs"/>
          <w:rtl/>
        </w:rPr>
        <w:t>(2)</w:t>
      </w:r>
    </w:p>
    <w:p w:rsidR="000966EE" w:rsidRDefault="000966EE" w:rsidP="00E9799C">
      <w:pPr>
        <w:pStyle w:val="libNormal"/>
        <w:rPr>
          <w:rtl/>
        </w:rPr>
      </w:pPr>
      <w:r w:rsidRPr="003B24F9">
        <w:rPr>
          <w:rFonts w:hint="cs"/>
          <w:rtl/>
        </w:rPr>
        <w:t>ويعني ابن حزم بقوله</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بخلاف ما يقول مَن خذله الله تعالى وحرمه التوفيق</w:t>
      </w:r>
      <w:r w:rsidR="00E9799C" w:rsidRPr="003B24F9">
        <w:rPr>
          <w:rFonts w:hint="cs"/>
          <w:rtl/>
        </w:rPr>
        <w:t>)</w:t>
      </w:r>
      <w:r w:rsidRPr="003B24F9">
        <w:rPr>
          <w:rFonts w:hint="cs"/>
          <w:rtl/>
        </w:rPr>
        <w:t xml:space="preserve"> أبا حنيفة وأتباعه</w:t>
      </w:r>
      <w:r w:rsidR="00E9799C" w:rsidRPr="003B24F9">
        <w:rPr>
          <w:rFonts w:hint="cs"/>
          <w:rtl/>
        </w:rPr>
        <w:t>؛</w:t>
      </w:r>
      <w:r w:rsidRPr="003B24F9">
        <w:rPr>
          <w:rFonts w:hint="cs"/>
          <w:rtl/>
        </w:rPr>
        <w:t xml:space="preserve"> لأنّهم جوّزوا درديّ الخمر </w:t>
      </w:r>
      <w:r w:rsidRPr="00E9799C">
        <w:rPr>
          <w:rStyle w:val="libFootnotenumChar"/>
          <w:rFonts w:hint="cs"/>
          <w:rtl/>
        </w:rPr>
        <w:t>(3)</w:t>
      </w:r>
      <w:r w:rsidRPr="003B24F9">
        <w:rPr>
          <w:rFonts w:hint="cs"/>
          <w:rtl/>
        </w:rPr>
        <w:t xml:space="preserve"> على كراهة وقالوا</w:t>
      </w:r>
      <w:r w:rsidR="00E9799C" w:rsidRPr="003B24F9">
        <w:rPr>
          <w:rFonts w:hint="cs"/>
          <w:rtl/>
        </w:rPr>
        <w:t>:</w:t>
      </w:r>
      <w:r w:rsidRPr="003B24F9">
        <w:rPr>
          <w:rFonts w:hint="cs"/>
          <w:rtl/>
        </w:rPr>
        <w:t xml:space="preserve"> لا يحدّ من شربه إلاّ أن يسكر</w:t>
      </w:r>
      <w:r w:rsidR="00E9799C" w:rsidRPr="003B24F9">
        <w:rPr>
          <w:rFonts w:hint="cs"/>
          <w:rtl/>
        </w:rPr>
        <w:t>،</w:t>
      </w:r>
      <w:r w:rsidRPr="003B24F9">
        <w:rPr>
          <w:rFonts w:hint="cs"/>
          <w:rtl/>
        </w:rPr>
        <w:t xml:space="preserve"> فإن سَكَر حُدَّ</w:t>
      </w:r>
      <w:r w:rsidR="00E9799C" w:rsidRPr="003B24F9">
        <w:rPr>
          <w:rFonts w:hint="cs"/>
          <w:rtl/>
        </w:rPr>
        <w:t>،</w:t>
      </w:r>
      <w:r w:rsidRPr="003B24F9">
        <w:rPr>
          <w:rFonts w:hint="cs"/>
          <w:rtl/>
        </w:rPr>
        <w:t xml:space="preserve"> على ما نقله هو عنهم في المحلّى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 xml:space="preserve">ونحن نعلم من النصّ السابق </w:t>
      </w:r>
      <w:r w:rsidR="00E9799C" w:rsidRPr="00E9799C">
        <w:rPr>
          <w:rFonts w:hint="cs"/>
          <w:rtl/>
        </w:rPr>
        <w:t>(</w:t>
      </w:r>
      <w:r w:rsidRPr="00E9799C">
        <w:rPr>
          <w:rFonts w:hint="cs"/>
          <w:rtl/>
        </w:rPr>
        <w:t>إنّما عنى الكأس الأخير الذي يسكر منه</w:t>
      </w:r>
      <w:r w:rsidR="00E9799C" w:rsidRPr="00E9799C">
        <w:rPr>
          <w:rFonts w:hint="cs"/>
          <w:rtl/>
        </w:rPr>
        <w:t>)</w:t>
      </w:r>
      <w:r w:rsidRPr="00E9799C">
        <w:rPr>
          <w:rFonts w:hint="cs"/>
          <w:rtl/>
        </w:rPr>
        <w:t xml:space="preserve"> جواز شرب قليل المشروبات أو النبيذ</w:t>
      </w:r>
      <w:r w:rsidR="00E9799C" w:rsidRPr="00E9799C">
        <w:rPr>
          <w:rFonts w:hint="cs"/>
          <w:rtl/>
        </w:rPr>
        <w:t>؛</w:t>
      </w:r>
      <w:r w:rsidRPr="00E9799C">
        <w:rPr>
          <w:rFonts w:hint="cs"/>
          <w:rtl/>
        </w:rPr>
        <w:t xml:space="preserve"> لأنّه لا يسكر فعلاً</w:t>
      </w:r>
      <w:r w:rsidR="00E9799C" w:rsidRPr="00E9799C">
        <w:rPr>
          <w:rFonts w:hint="cs"/>
          <w:rtl/>
        </w:rPr>
        <w:t>،</w:t>
      </w:r>
      <w:r w:rsidRPr="00E9799C">
        <w:rPr>
          <w:rFonts w:hint="cs"/>
          <w:rtl/>
        </w:rPr>
        <w:t xml:space="preserve"> دون الكأس الأخير الذي يتحقّق به الإسكار</w:t>
      </w:r>
      <w:r w:rsidR="00E9799C" w:rsidRPr="00E9799C">
        <w:rPr>
          <w:rFonts w:hint="cs"/>
          <w:rtl/>
        </w:rPr>
        <w:t>،</w:t>
      </w:r>
      <w:r w:rsidRPr="00E9799C">
        <w:rPr>
          <w:rFonts w:hint="cs"/>
          <w:rtl/>
        </w:rPr>
        <w:t xml:space="preserve"> فيجلد لذلك لا للكؤوس الأُولى منه</w:t>
      </w:r>
      <w:r w:rsidR="00E9799C" w:rsidRPr="00E9799C">
        <w:rPr>
          <w:rFonts w:hint="cs"/>
          <w:rtl/>
        </w:rPr>
        <w:t>.</w:t>
      </w:r>
    </w:p>
    <w:p w:rsidR="000966EE" w:rsidRDefault="000966EE" w:rsidP="003B24F9">
      <w:pPr>
        <w:pStyle w:val="libNormal"/>
        <w:rPr>
          <w:rtl/>
        </w:rPr>
      </w:pPr>
      <w:r w:rsidRPr="00E9799C">
        <w:rPr>
          <w:rFonts w:hint="cs"/>
          <w:rtl/>
        </w:rPr>
        <w:t>والذي يظهر للمتتبِّع في مفردات تاريخ التشريع الإسلاميّ هو أنّ حجّة مَن ذهب إلى هذا القول هو فعل الخليفة الثاني عمر بن الخطّاب وقوله فيه برأيه</w:t>
      </w:r>
      <w:r w:rsidR="00E9799C" w:rsidRPr="00E9799C">
        <w:rPr>
          <w:rFonts w:hint="cs"/>
          <w:rtl/>
        </w:rPr>
        <w:t>.</w:t>
      </w:r>
    </w:p>
    <w:p w:rsidR="000966EE" w:rsidRPr="00D1236E" w:rsidRDefault="000966EE" w:rsidP="003B24F9">
      <w:pPr>
        <w:pStyle w:val="libNormal"/>
        <w:rPr>
          <w:rtl/>
        </w:rPr>
      </w:pPr>
      <w:r w:rsidRPr="00E9799C">
        <w:rPr>
          <w:rFonts w:hint="cs"/>
          <w:rtl/>
        </w:rPr>
        <w:t>فقد ورد عنه</w:t>
      </w:r>
      <w:r w:rsidR="00E9799C" w:rsidRPr="00E9799C">
        <w:rPr>
          <w:rFonts w:hint="cs"/>
          <w:rtl/>
        </w:rPr>
        <w:t>:</w:t>
      </w:r>
      <w:r w:rsidRPr="00E9799C">
        <w:rPr>
          <w:rFonts w:hint="cs"/>
          <w:rtl/>
        </w:rPr>
        <w:t xml:space="preserve"> أنّ أعرابيّاً شرب من شرابه</w:t>
      </w:r>
      <w:r w:rsidR="00E9799C" w:rsidRPr="00E9799C">
        <w:rPr>
          <w:rFonts w:hint="cs"/>
          <w:rtl/>
        </w:rPr>
        <w:t>،</w:t>
      </w:r>
      <w:r w:rsidRPr="00E9799C">
        <w:rPr>
          <w:rFonts w:hint="cs"/>
          <w:rtl/>
        </w:rPr>
        <w:t xml:space="preserve"> فجلده عمر الحدّ</w:t>
      </w:r>
      <w:r w:rsidR="00E9799C" w:rsidRPr="00E9799C">
        <w:rPr>
          <w:rFonts w:hint="cs"/>
          <w:rtl/>
        </w:rPr>
        <w:t>،</w:t>
      </w:r>
      <w:r w:rsidRPr="00E9799C">
        <w:rPr>
          <w:rFonts w:hint="cs"/>
          <w:rtl/>
        </w:rPr>
        <w:t xml:space="preserve"> فقال الأعرابيّ</w:t>
      </w:r>
      <w:r w:rsidR="00E9799C" w:rsidRPr="00E9799C">
        <w:rPr>
          <w:rFonts w:hint="cs"/>
          <w:rtl/>
        </w:rPr>
        <w:t>،</w:t>
      </w:r>
      <w:r w:rsidRPr="00E9799C">
        <w:rPr>
          <w:rFonts w:hint="cs"/>
          <w:rtl/>
        </w:rPr>
        <w:t xml:space="preserve"> إنّما شربت من شرابك</w:t>
      </w:r>
      <w:r w:rsidR="00E9799C" w:rsidRPr="00E9799C">
        <w:rPr>
          <w:rFonts w:hint="cs"/>
          <w:rtl/>
        </w:rPr>
        <w:t>،</w:t>
      </w:r>
      <w:r w:rsidRPr="00E9799C">
        <w:rPr>
          <w:rFonts w:hint="cs"/>
          <w:rtl/>
        </w:rPr>
        <w:t xml:space="preserve"> فدعا عمر بشرابه فكسره بالماء ثمّ شرب</w:t>
      </w:r>
      <w:r w:rsidR="00E9799C" w:rsidRPr="00E9799C">
        <w:rPr>
          <w:rFonts w:hint="cs"/>
          <w:rtl/>
        </w:rPr>
        <w:t>،</w:t>
      </w:r>
      <w:r w:rsidRPr="00E9799C">
        <w:rPr>
          <w:rFonts w:hint="cs"/>
          <w:rtl/>
        </w:rPr>
        <w:t xml:space="preserve"> ثمّ قال</w:t>
      </w:r>
      <w:r w:rsidR="00E9799C" w:rsidRPr="00E9799C">
        <w:rPr>
          <w:rFonts w:hint="cs"/>
          <w:rtl/>
        </w:rPr>
        <w:t>:</w:t>
      </w:r>
      <w:r w:rsidRPr="00E9799C">
        <w:rPr>
          <w:rFonts w:hint="cs"/>
          <w:rtl/>
        </w:rPr>
        <w:t xml:space="preserve"> مَن رابه 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جلح هو بمعني كابر</w:t>
      </w:r>
      <w:r w:rsidR="00E9799C" w:rsidRPr="003B24F9">
        <w:rPr>
          <w:rFonts w:hint="cs"/>
          <w:rtl/>
        </w:rPr>
        <w:t>.</w:t>
      </w:r>
    </w:p>
    <w:p w:rsidR="000966EE" w:rsidRPr="003B24F9" w:rsidRDefault="000966EE" w:rsidP="003B24F9">
      <w:pPr>
        <w:pStyle w:val="libFootnote0"/>
        <w:rPr>
          <w:rtl/>
        </w:rPr>
      </w:pPr>
      <w:r w:rsidRPr="003B24F9">
        <w:rPr>
          <w:rFonts w:hint="cs"/>
          <w:rtl/>
        </w:rPr>
        <w:t>(2) المحلّى 7</w:t>
      </w:r>
      <w:r w:rsidR="00E9799C" w:rsidRPr="003B24F9">
        <w:rPr>
          <w:rFonts w:hint="cs"/>
          <w:rtl/>
        </w:rPr>
        <w:t>:</w:t>
      </w:r>
      <w:r w:rsidRPr="003B24F9">
        <w:rPr>
          <w:rFonts w:hint="cs"/>
          <w:rtl/>
        </w:rPr>
        <w:t xml:space="preserve"> 500</w:t>
      </w:r>
      <w:r w:rsidR="00E9799C" w:rsidRPr="003B24F9">
        <w:rPr>
          <w:rFonts w:hint="cs"/>
          <w:rtl/>
        </w:rPr>
        <w:t>.</w:t>
      </w:r>
    </w:p>
    <w:p w:rsidR="000966EE" w:rsidRPr="003B24F9" w:rsidRDefault="000966EE" w:rsidP="003B24F9">
      <w:pPr>
        <w:pStyle w:val="libFootnote0"/>
        <w:rPr>
          <w:rtl/>
        </w:rPr>
      </w:pPr>
      <w:r w:rsidRPr="003B24F9">
        <w:rPr>
          <w:rFonts w:hint="cs"/>
          <w:rtl/>
        </w:rPr>
        <w:t>(3) درديّ الخمر</w:t>
      </w:r>
      <w:r w:rsidR="00E9799C" w:rsidRPr="003B24F9">
        <w:rPr>
          <w:rFonts w:hint="cs"/>
          <w:rtl/>
        </w:rPr>
        <w:t>:</w:t>
      </w:r>
      <w:r w:rsidRPr="003B24F9">
        <w:rPr>
          <w:rFonts w:hint="cs"/>
          <w:rtl/>
        </w:rPr>
        <w:t xml:space="preserve"> هو المتبقّي منه</w:t>
      </w:r>
      <w:r w:rsidR="00E9799C" w:rsidRPr="003B24F9">
        <w:rPr>
          <w:rFonts w:hint="cs"/>
          <w:rtl/>
        </w:rPr>
        <w:t>،</w:t>
      </w:r>
      <w:r w:rsidRPr="003B24F9">
        <w:rPr>
          <w:rFonts w:hint="cs"/>
          <w:rtl/>
        </w:rPr>
        <w:t xml:space="preserve"> وهو في نفسه خميرة لصنع خمر آخر</w:t>
      </w:r>
      <w:r w:rsidR="00E9799C" w:rsidRPr="003B24F9">
        <w:rPr>
          <w:rFonts w:hint="cs"/>
          <w:rtl/>
        </w:rPr>
        <w:t>.</w:t>
      </w:r>
    </w:p>
    <w:p w:rsidR="000966EE" w:rsidRPr="003B24F9" w:rsidRDefault="000966EE" w:rsidP="003B24F9">
      <w:pPr>
        <w:pStyle w:val="libFootnote0"/>
        <w:rPr>
          <w:rtl/>
        </w:rPr>
      </w:pPr>
      <w:r w:rsidRPr="003B24F9">
        <w:rPr>
          <w:rFonts w:hint="cs"/>
          <w:rtl/>
        </w:rPr>
        <w:t>(4) المحلّى 7</w:t>
      </w:r>
      <w:r w:rsidR="00E9799C" w:rsidRPr="003B24F9">
        <w:rPr>
          <w:rFonts w:hint="cs"/>
          <w:rtl/>
        </w:rPr>
        <w:t>:</w:t>
      </w:r>
      <w:r w:rsidRPr="003B24F9">
        <w:rPr>
          <w:rFonts w:hint="cs"/>
          <w:rtl/>
        </w:rPr>
        <w:t xml:space="preserve"> 492</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شرابه شيء فليكسره بالماء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وعنه أنّه قال</w:t>
      </w:r>
      <w:r w:rsidR="00E9799C" w:rsidRPr="003B24F9">
        <w:rPr>
          <w:rFonts w:hint="cs"/>
          <w:rtl/>
        </w:rPr>
        <w:t>:</w:t>
      </w:r>
      <w:r w:rsidRPr="003B24F9">
        <w:rPr>
          <w:rFonts w:hint="cs"/>
          <w:rtl/>
        </w:rPr>
        <w:t xml:space="preserve"> إنّا لنشرب هذا الشراب الشديد لنقطع به لحوم الإبل في بطوننا أن تؤذينا</w:t>
      </w:r>
      <w:r w:rsidR="00E9799C" w:rsidRPr="003B24F9">
        <w:rPr>
          <w:rFonts w:hint="cs"/>
          <w:rtl/>
        </w:rPr>
        <w:t>،</w:t>
      </w:r>
      <w:r w:rsidRPr="003B24F9">
        <w:rPr>
          <w:rFonts w:hint="cs"/>
          <w:rtl/>
        </w:rPr>
        <w:t xml:space="preserve"> فمَن رابه من شرابه شيء فليمزجه بالماء </w:t>
      </w:r>
      <w:r w:rsidRPr="00E9799C">
        <w:rPr>
          <w:rStyle w:val="libFootnotenumChar"/>
          <w:rFonts w:hint="cs"/>
          <w:rtl/>
        </w:rPr>
        <w:t>(2)</w:t>
      </w:r>
      <w:r w:rsidR="00E9799C" w:rsidRPr="003B24F9">
        <w:rPr>
          <w:rFonts w:hint="cs"/>
          <w:rtl/>
        </w:rPr>
        <w:t>.</w:t>
      </w:r>
      <w:r w:rsidRPr="003B24F9">
        <w:rPr>
          <w:rFonts w:hint="cs"/>
          <w:rtl/>
        </w:rPr>
        <w:t xml:space="preserve"> وقال أيضاً</w:t>
      </w:r>
      <w:r w:rsidR="00E9799C" w:rsidRPr="003B24F9">
        <w:rPr>
          <w:rFonts w:hint="cs"/>
          <w:rtl/>
        </w:rPr>
        <w:t>:</w:t>
      </w:r>
      <w:r w:rsidRPr="003B24F9">
        <w:rPr>
          <w:rFonts w:hint="cs"/>
          <w:rtl/>
        </w:rPr>
        <w:t xml:space="preserve"> إنّي رجل معجار البطن - أو معسار البطن - فأشرب هذا السويق فلا يلاؤمني</w:t>
      </w:r>
      <w:r w:rsidR="00E9799C" w:rsidRPr="003B24F9">
        <w:rPr>
          <w:rFonts w:hint="cs"/>
          <w:rtl/>
        </w:rPr>
        <w:t>،</w:t>
      </w:r>
      <w:r w:rsidRPr="003B24F9">
        <w:rPr>
          <w:rFonts w:hint="cs"/>
          <w:rtl/>
        </w:rPr>
        <w:t xml:space="preserve"> وأشرب هذا اللبن فلا يلاؤمني</w:t>
      </w:r>
      <w:r w:rsidR="00E9799C" w:rsidRPr="003B24F9">
        <w:rPr>
          <w:rFonts w:hint="cs"/>
          <w:rtl/>
        </w:rPr>
        <w:t>،</w:t>
      </w:r>
      <w:r w:rsidRPr="003B24F9">
        <w:rPr>
          <w:rFonts w:hint="cs"/>
          <w:rtl/>
        </w:rPr>
        <w:t xml:space="preserve"> وأشربُ هذا النبيذ الشديد فيسهِّل بطني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ويظهر مدّعانا واضحاً بجلاء فيما جاء عن أبي حنيفة - في بعض النصوص - وأنّه قد احتجّ على دعواه في حلِّيَّة قليل ما أسكر كثيرُهُ بسيرة الخليفة عمر بن الخطّاب فيه</w:t>
      </w:r>
      <w:r w:rsidR="00E9799C" w:rsidRPr="00E9799C">
        <w:rPr>
          <w:rFonts w:hint="cs"/>
          <w:rtl/>
        </w:rPr>
        <w:t>.</w:t>
      </w:r>
    </w:p>
    <w:p w:rsidR="000966EE" w:rsidRDefault="000966EE" w:rsidP="003B24F9">
      <w:pPr>
        <w:pStyle w:val="libNormal"/>
        <w:rPr>
          <w:rtl/>
        </w:rPr>
      </w:pPr>
      <w:r w:rsidRPr="00E9799C">
        <w:rPr>
          <w:rFonts w:hint="cs"/>
          <w:rtl/>
        </w:rPr>
        <w:t>فقد ورد عن عبيد الله - بن عمر بن حفص بن عاصم بن عمر بن الخطاب - أنّه اعترض على أبي حنيفة في النبيذ</w:t>
      </w:r>
      <w:r w:rsidR="00E9799C" w:rsidRPr="00E9799C">
        <w:rPr>
          <w:rFonts w:hint="cs"/>
          <w:rtl/>
        </w:rPr>
        <w:t>،</w:t>
      </w:r>
      <w:r w:rsidRPr="00E9799C">
        <w:rPr>
          <w:rFonts w:hint="cs"/>
          <w:rtl/>
        </w:rPr>
        <w:t xml:space="preserve"> فقال أبو حنيفة</w:t>
      </w:r>
      <w:r w:rsidR="00E9799C" w:rsidRPr="00E9799C">
        <w:rPr>
          <w:rFonts w:hint="cs"/>
          <w:rtl/>
        </w:rPr>
        <w:t>:</w:t>
      </w:r>
      <w:r w:rsidRPr="00E9799C">
        <w:rPr>
          <w:rFonts w:hint="cs"/>
          <w:rtl/>
        </w:rPr>
        <w:t xml:space="preserve"> أخذناه من قِبَلِ أبيك</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وأبي مَن هو</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حدثونا من قِبل أبيك رحمة الله عليه قال</w:t>
      </w:r>
      <w:r w:rsidR="00E9799C" w:rsidRPr="00E9799C">
        <w:rPr>
          <w:rFonts w:hint="cs"/>
          <w:rtl/>
        </w:rPr>
        <w:t>):</w:t>
      </w:r>
      <w:r w:rsidRPr="00E9799C">
        <w:rPr>
          <w:rFonts w:hint="cs"/>
          <w:rtl/>
        </w:rPr>
        <w:t xml:space="preserve"> إذا رابكم فاكسروه بالماء</w:t>
      </w:r>
      <w:r w:rsidR="00E9799C" w:rsidRPr="00E9799C">
        <w:rPr>
          <w:rFonts w:hint="cs"/>
          <w:rtl/>
        </w:rPr>
        <w:t>.</w:t>
      </w:r>
    </w:p>
    <w:p w:rsidR="000966EE" w:rsidRDefault="000966EE" w:rsidP="00E9799C">
      <w:pPr>
        <w:pStyle w:val="libNormal"/>
        <w:rPr>
          <w:rtl/>
        </w:rPr>
      </w:pPr>
      <w:r w:rsidRPr="003B24F9">
        <w:rPr>
          <w:rFonts w:hint="cs"/>
          <w:rtl/>
        </w:rPr>
        <w:t>فقال عبيد الله العمريّ</w:t>
      </w:r>
      <w:r w:rsidR="00E9799C" w:rsidRPr="003B24F9">
        <w:rPr>
          <w:rFonts w:hint="cs"/>
          <w:rtl/>
        </w:rPr>
        <w:t>:</w:t>
      </w:r>
      <w:r w:rsidRPr="003B24F9">
        <w:rPr>
          <w:rFonts w:hint="cs"/>
          <w:rtl/>
        </w:rPr>
        <w:t xml:space="preserve"> إِذا تيقّنت به ولم تَرْتَبْ</w:t>
      </w:r>
      <w:r w:rsidR="00E9799C" w:rsidRPr="003B24F9">
        <w:rPr>
          <w:rFonts w:hint="cs"/>
          <w:rtl/>
        </w:rPr>
        <w:t>،</w:t>
      </w:r>
      <w:r w:rsidRPr="003B24F9">
        <w:rPr>
          <w:rFonts w:hint="cs"/>
          <w:rtl/>
        </w:rPr>
        <w:t xml:space="preserve"> كيف تصنع</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فسكت أبو حنيفة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فتراهم يتمسّكون بأبعد الدلالات لكي يصلوا إلى نتيجة ما في هذا الفرع الفقهيّ</w:t>
      </w:r>
      <w:r w:rsidR="00E9799C" w:rsidRPr="00E9799C">
        <w:rPr>
          <w:rFonts w:hint="cs"/>
          <w:rtl/>
        </w:rPr>
        <w:t>؛</w:t>
      </w:r>
      <w:r w:rsidRPr="00E9799C">
        <w:rPr>
          <w:rFonts w:hint="cs"/>
          <w:rtl/>
        </w:rPr>
        <w:t xml:space="preserve"> فلذلك وقعوا في اختلافات شديدة ووصلوا إلى نتائج متضاربة بعد أن تركوا النصوص الصحيحة الصريحة الواردة في كتاب عليّ والواردة عن أهل بيته</w:t>
      </w:r>
      <w:r w:rsidR="00E9799C" w:rsidRPr="00E9799C">
        <w:rPr>
          <w:rFonts w:hint="cs"/>
          <w:rtl/>
        </w:rPr>
        <w:t>.</w:t>
      </w:r>
    </w:p>
    <w:p w:rsidR="000966EE" w:rsidRPr="00D1236E" w:rsidRDefault="000966EE" w:rsidP="003B24F9">
      <w:pPr>
        <w:pStyle w:val="libNormal"/>
        <w:rPr>
          <w:rtl/>
        </w:rPr>
      </w:pPr>
      <w:r w:rsidRPr="00E9799C">
        <w:rPr>
          <w:rFonts w:hint="cs"/>
          <w:rtl/>
        </w:rPr>
        <w:t>وكأنّي أرى الحكّام - أٌمويّين وعبّاسيّين - سعوا في التأكيد على هذا الحكم مشترطين فيه الإسكار الفعليّ</w:t>
      </w:r>
      <w:r w:rsidR="00E9799C" w:rsidRPr="00E9799C">
        <w:rPr>
          <w:rFonts w:hint="cs"/>
          <w:rtl/>
        </w:rPr>
        <w:t>؛</w:t>
      </w:r>
      <w:r w:rsidRPr="00E9799C">
        <w:rPr>
          <w:rFonts w:hint="cs"/>
          <w:rtl/>
        </w:rPr>
        <w:t xml:space="preserve"> لكي يصرفوا الناس عن انتقادهم</w:t>
      </w:r>
      <w:r w:rsidR="00E9799C" w:rsidRPr="00E9799C">
        <w:rPr>
          <w:rFonts w:hint="cs"/>
          <w:rtl/>
        </w:rPr>
        <w:t>،</w:t>
      </w:r>
      <w:r w:rsidRPr="00E9799C">
        <w:rPr>
          <w:rFonts w:hint="cs"/>
          <w:rtl/>
        </w:rPr>
        <w:t xml:space="preserve"> ولكي يتسنّى لهم أن يشربوا المسكرات والنبيذ كما يحلو لهم دون أيّ رادع ولا وازع</w:t>
      </w:r>
      <w:r w:rsidR="00E9799C" w:rsidRPr="00E9799C">
        <w:rPr>
          <w:rFonts w:hint="cs"/>
          <w:rtl/>
        </w:rPr>
        <w:t>،</w:t>
      </w:r>
      <w:r w:rsidRPr="00E9799C">
        <w:rPr>
          <w:rFonts w:hint="cs"/>
          <w:rtl/>
        </w:rPr>
        <w:t xml:space="preserve"> مستغلِّين جواز شرب النبيذ الشرعيّ</w:t>
      </w:r>
      <w:r w:rsidR="00E9799C" w:rsidRPr="00E9799C">
        <w:rPr>
          <w:rFonts w:hint="cs"/>
          <w:rtl/>
        </w:rPr>
        <w:t>،</w:t>
      </w:r>
      <w:r w:rsidRPr="00E9799C">
        <w:rPr>
          <w:rFonts w:hint="cs"/>
          <w:rtl/>
        </w:rPr>
        <w:t xml:space="preserve"> بمعنى إلقاء بعض التمرات في الماء الآجن لتذهب ملوحته</w:t>
      </w:r>
      <w:r w:rsidR="00E9799C" w:rsidRPr="00E9799C">
        <w:rPr>
          <w:rFonts w:hint="cs"/>
          <w:rtl/>
        </w:rPr>
        <w:t>،</w:t>
      </w:r>
      <w:r w:rsidRPr="00E9799C">
        <w:rPr>
          <w:rFonts w:hint="cs"/>
          <w:rtl/>
        </w:rPr>
        <w:t xml:space="preserve"> فاستغلّوا هذا الترخيص الشرعيّ من قبل الرسول وسرَّوا الحكم إلى ما نشّ من النبيذ</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أحكام القرآن للجصاص 4</w:t>
      </w:r>
      <w:r w:rsidR="00E9799C" w:rsidRPr="003B24F9">
        <w:rPr>
          <w:rFonts w:hint="cs"/>
          <w:rtl/>
        </w:rPr>
        <w:t>:</w:t>
      </w:r>
      <w:r w:rsidRPr="003B24F9">
        <w:rPr>
          <w:rFonts w:hint="cs"/>
          <w:rtl/>
        </w:rPr>
        <w:t xml:space="preserve"> 126</w:t>
      </w:r>
      <w:r w:rsidR="00E9799C" w:rsidRPr="003B24F9">
        <w:rPr>
          <w:rFonts w:hint="cs"/>
          <w:rtl/>
        </w:rPr>
        <w:t>.</w:t>
      </w:r>
    </w:p>
    <w:p w:rsidR="000966EE" w:rsidRPr="003B24F9" w:rsidRDefault="000966EE" w:rsidP="003B24F9">
      <w:pPr>
        <w:pStyle w:val="libFootnote0"/>
        <w:rPr>
          <w:rtl/>
        </w:rPr>
      </w:pPr>
      <w:r w:rsidRPr="003B24F9">
        <w:rPr>
          <w:rFonts w:hint="cs"/>
          <w:rtl/>
        </w:rPr>
        <w:t>(2) مصنف ابن أبي شيبة 5</w:t>
      </w:r>
      <w:r w:rsidR="00E9799C" w:rsidRPr="003B24F9">
        <w:rPr>
          <w:rFonts w:hint="cs"/>
          <w:rtl/>
        </w:rPr>
        <w:t>:</w:t>
      </w:r>
      <w:r w:rsidRPr="003B24F9">
        <w:rPr>
          <w:rFonts w:hint="cs"/>
          <w:rtl/>
        </w:rPr>
        <w:t xml:space="preserve"> 79</w:t>
      </w:r>
      <w:r w:rsidR="00E9799C" w:rsidRPr="003B24F9">
        <w:rPr>
          <w:rFonts w:hint="cs"/>
          <w:rtl/>
        </w:rPr>
        <w:t>،</w:t>
      </w:r>
      <w:r w:rsidRPr="003B24F9">
        <w:rPr>
          <w:rFonts w:hint="cs"/>
          <w:rtl/>
        </w:rPr>
        <w:t xml:space="preserve"> ح 23875</w:t>
      </w:r>
      <w:r w:rsidR="00E9799C" w:rsidRPr="003B24F9">
        <w:rPr>
          <w:rFonts w:hint="cs"/>
          <w:rtl/>
        </w:rPr>
        <w:t>،</w:t>
      </w:r>
      <w:r w:rsidRPr="003B24F9">
        <w:rPr>
          <w:rFonts w:hint="cs"/>
          <w:rtl/>
        </w:rPr>
        <w:t xml:space="preserve"> المحلّى 7</w:t>
      </w:r>
      <w:r w:rsidR="00E9799C" w:rsidRPr="003B24F9">
        <w:rPr>
          <w:rFonts w:hint="cs"/>
          <w:rtl/>
        </w:rPr>
        <w:t>:</w:t>
      </w:r>
      <w:r w:rsidRPr="003B24F9">
        <w:rPr>
          <w:rFonts w:hint="cs"/>
          <w:rtl/>
        </w:rPr>
        <w:t xml:space="preserve"> 487</w:t>
      </w:r>
      <w:r w:rsidR="00E9799C" w:rsidRPr="003B24F9">
        <w:rPr>
          <w:rFonts w:hint="cs"/>
          <w:rtl/>
        </w:rPr>
        <w:t>.</w:t>
      </w:r>
    </w:p>
    <w:p w:rsidR="000966EE" w:rsidRPr="003B24F9" w:rsidRDefault="000966EE" w:rsidP="003B24F9">
      <w:pPr>
        <w:pStyle w:val="libFootnote0"/>
        <w:rPr>
          <w:rtl/>
        </w:rPr>
      </w:pPr>
      <w:r w:rsidRPr="003B24F9">
        <w:rPr>
          <w:rFonts w:hint="cs"/>
          <w:rtl/>
        </w:rPr>
        <w:t>(3) مصنف ابن أبي شيبة 5</w:t>
      </w:r>
      <w:r w:rsidR="00E9799C" w:rsidRPr="003B24F9">
        <w:rPr>
          <w:rFonts w:hint="cs"/>
          <w:rtl/>
        </w:rPr>
        <w:t>:</w:t>
      </w:r>
      <w:r w:rsidRPr="003B24F9">
        <w:rPr>
          <w:rFonts w:hint="cs"/>
          <w:rtl/>
        </w:rPr>
        <w:t xml:space="preserve"> 80</w:t>
      </w:r>
      <w:r w:rsidR="00E9799C" w:rsidRPr="003B24F9">
        <w:rPr>
          <w:rFonts w:hint="cs"/>
          <w:rtl/>
        </w:rPr>
        <w:t>،</w:t>
      </w:r>
      <w:r w:rsidRPr="003B24F9">
        <w:rPr>
          <w:rFonts w:hint="cs"/>
          <w:rtl/>
        </w:rPr>
        <w:t xml:space="preserve"> ح 23879</w:t>
      </w:r>
      <w:r w:rsidR="00E9799C" w:rsidRPr="003B24F9">
        <w:rPr>
          <w:rFonts w:hint="cs"/>
          <w:rtl/>
        </w:rPr>
        <w:t>.</w:t>
      </w:r>
    </w:p>
    <w:p w:rsidR="000966EE" w:rsidRPr="003B24F9" w:rsidRDefault="000966EE" w:rsidP="003B24F9">
      <w:pPr>
        <w:pStyle w:val="libFootnote0"/>
        <w:rPr>
          <w:rtl/>
        </w:rPr>
      </w:pPr>
      <w:r w:rsidRPr="003B24F9">
        <w:rPr>
          <w:rFonts w:hint="cs"/>
          <w:rtl/>
        </w:rPr>
        <w:t>(4) السنن الكبرى للبيهقي 8</w:t>
      </w:r>
      <w:r w:rsidR="00E9799C" w:rsidRPr="003B24F9">
        <w:rPr>
          <w:rFonts w:hint="cs"/>
          <w:rtl/>
        </w:rPr>
        <w:t>:</w:t>
      </w:r>
      <w:r w:rsidRPr="003B24F9">
        <w:rPr>
          <w:rFonts w:hint="cs"/>
          <w:rtl/>
        </w:rPr>
        <w:t xml:space="preserve"> 306 والنص عنه</w:t>
      </w:r>
      <w:r w:rsidR="00E9799C" w:rsidRPr="003B24F9">
        <w:rPr>
          <w:rFonts w:hint="cs"/>
          <w:rtl/>
        </w:rPr>
        <w:t>،</w:t>
      </w:r>
      <w:r w:rsidRPr="003B24F9">
        <w:rPr>
          <w:rFonts w:hint="cs"/>
          <w:rtl/>
        </w:rPr>
        <w:t xml:space="preserve"> وسنن الدارقطني 4</w:t>
      </w:r>
      <w:r w:rsidR="00E9799C" w:rsidRPr="003B24F9">
        <w:rPr>
          <w:rFonts w:hint="cs"/>
          <w:rtl/>
        </w:rPr>
        <w:t>:</w:t>
      </w:r>
      <w:r w:rsidRPr="003B24F9">
        <w:rPr>
          <w:rFonts w:hint="cs"/>
          <w:rtl/>
        </w:rPr>
        <w:t xml:space="preserve"> 261</w:t>
      </w:r>
      <w:r w:rsidR="00E9799C" w:rsidRPr="003B24F9">
        <w:rPr>
          <w:rFonts w:hint="cs"/>
          <w:rtl/>
        </w:rPr>
        <w:t>،</w:t>
      </w:r>
      <w:r w:rsidRPr="003B24F9">
        <w:rPr>
          <w:rFonts w:hint="cs"/>
          <w:rtl/>
        </w:rPr>
        <w:t xml:space="preserve"> وما بين القوسين عنه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ثمّ اشترطوا في الحرمة الإسكار الفعليّ</w:t>
      </w:r>
      <w:r w:rsidR="00E9799C" w:rsidRPr="00E9799C">
        <w:rPr>
          <w:rFonts w:hint="cs"/>
          <w:rtl/>
        </w:rPr>
        <w:t>.</w:t>
      </w:r>
    </w:p>
    <w:p w:rsidR="000966EE" w:rsidRDefault="000966EE" w:rsidP="00E9799C">
      <w:pPr>
        <w:pStyle w:val="libNormal"/>
        <w:rPr>
          <w:rtl/>
        </w:rPr>
      </w:pPr>
      <w:r w:rsidRPr="003B24F9">
        <w:rPr>
          <w:rFonts w:hint="cs"/>
          <w:rtl/>
        </w:rPr>
        <w:t>قالوا بهذا وهم يعلمون أنّ رسول الله قال</w:t>
      </w:r>
      <w:r w:rsidR="00E9799C" w:rsidRPr="003B24F9">
        <w:rPr>
          <w:rFonts w:hint="cs"/>
          <w:rtl/>
        </w:rPr>
        <w:t>:</w:t>
      </w:r>
      <w:r w:rsidRPr="003B24F9">
        <w:rPr>
          <w:rFonts w:hint="cs"/>
          <w:rtl/>
        </w:rPr>
        <w:t xml:space="preserve"> </w:t>
      </w:r>
      <w:r w:rsidRPr="00B36E3B">
        <w:rPr>
          <w:rStyle w:val="libBold2Char"/>
          <w:rFonts w:hint="cs"/>
          <w:rtl/>
        </w:rPr>
        <w:t>لتستحلنّ طائفة من أُمّتي الخمر باسم يسمّونها إيّاه</w:t>
      </w:r>
      <w:r w:rsidR="00E9799C" w:rsidRPr="003B24F9">
        <w:rPr>
          <w:rFonts w:hint="cs"/>
          <w:rtl/>
        </w:rPr>
        <w:t>.</w:t>
      </w:r>
      <w:r w:rsidRPr="003B24F9">
        <w:rPr>
          <w:rFonts w:hint="cs"/>
          <w:rtl/>
        </w:rPr>
        <w:t xml:space="preserve"> رواه أحمد وابن ماجة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وروي عنه أنّه قال</w:t>
      </w:r>
      <w:r w:rsidR="00E9799C" w:rsidRPr="003B24F9">
        <w:rPr>
          <w:rFonts w:hint="cs"/>
          <w:rtl/>
        </w:rPr>
        <w:t>:</w:t>
      </w:r>
      <w:r w:rsidRPr="003B24F9">
        <w:rPr>
          <w:rFonts w:hint="cs"/>
          <w:rtl/>
        </w:rPr>
        <w:t xml:space="preserve"> </w:t>
      </w:r>
      <w:r w:rsidRPr="00B36E3B">
        <w:rPr>
          <w:rStyle w:val="libBold2Char"/>
          <w:rFonts w:hint="cs"/>
          <w:rtl/>
        </w:rPr>
        <w:t>لا تذهب الليالي والأيّام حتّى تشرب طائفة من أُمّتي الخمر ويسمّونها بغير اسمها</w:t>
      </w:r>
      <w:r w:rsidR="00E9799C" w:rsidRPr="003B24F9">
        <w:rPr>
          <w:rFonts w:hint="cs"/>
          <w:rtl/>
        </w:rPr>
        <w:t>.</w:t>
      </w:r>
      <w:r w:rsidRPr="003B24F9">
        <w:rPr>
          <w:rFonts w:hint="cs"/>
          <w:rtl/>
        </w:rPr>
        <w:t xml:space="preserve"> رواه ابن ماجة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وإذا أردنا تطبيق إخبار النبّي هذا على الواقع الخارجيّ</w:t>
      </w:r>
      <w:r w:rsidR="00E9799C" w:rsidRPr="003B24F9">
        <w:rPr>
          <w:rFonts w:hint="cs"/>
          <w:rtl/>
        </w:rPr>
        <w:t>؛</w:t>
      </w:r>
      <w:r w:rsidRPr="003B24F9">
        <w:rPr>
          <w:rFonts w:hint="cs"/>
          <w:rtl/>
        </w:rPr>
        <w:t xml:space="preserve"> وجدنا أنّ كبار الصحابة كانوا لا يشربون النبيذ - إلاّ ما ورد عن عمر مجتهداً في حليّة ذلك</w:t>
      </w:r>
      <w:r w:rsidR="00E9799C" w:rsidRPr="003B24F9">
        <w:rPr>
          <w:rFonts w:hint="cs"/>
          <w:rtl/>
        </w:rPr>
        <w:t>؛</w:t>
      </w:r>
      <w:r w:rsidRPr="003B24F9">
        <w:rPr>
          <w:rFonts w:hint="cs"/>
          <w:rtl/>
        </w:rPr>
        <w:t xml:space="preserve"> لأنّه قد دعا بالنبيذ ليشربه حتّى قبل مقتله </w:t>
      </w:r>
      <w:r w:rsidRPr="00E9799C">
        <w:rPr>
          <w:rStyle w:val="libFootnotenumChar"/>
          <w:rFonts w:hint="cs"/>
          <w:rtl/>
        </w:rPr>
        <w:t>(3)</w:t>
      </w:r>
      <w:r w:rsidRPr="003B24F9">
        <w:rPr>
          <w:rFonts w:hint="cs"/>
          <w:rtl/>
        </w:rPr>
        <w:t xml:space="preserve"> - ووجدنا أئمّة أهل البيت يحرّمونه تحريماً قطعيّاً</w:t>
      </w:r>
      <w:r w:rsidR="00E9799C" w:rsidRPr="003B24F9">
        <w:rPr>
          <w:rFonts w:hint="cs"/>
          <w:rtl/>
        </w:rPr>
        <w:t>،</w:t>
      </w:r>
      <w:r w:rsidRPr="003B24F9">
        <w:rPr>
          <w:rFonts w:hint="cs"/>
          <w:rtl/>
        </w:rPr>
        <w:t xml:space="preserve"> فلم يبق إلاّ أنَّ النبيّ صلّى الله عليه وآله أشار بذلك إلى الحكّام - أمويّين كانوا أم عبّاسيّين - الذين شربوا ذلك فعلاً</w:t>
      </w:r>
      <w:r w:rsidR="00E9799C" w:rsidRPr="003B24F9">
        <w:rPr>
          <w:rFonts w:hint="cs"/>
          <w:rtl/>
        </w:rPr>
        <w:t>،</w:t>
      </w:r>
      <w:r w:rsidRPr="003B24F9">
        <w:rPr>
          <w:rFonts w:hint="cs"/>
          <w:rtl/>
        </w:rPr>
        <w:t xml:space="preserve"> وجاوزوه حتّى شربوا الخمر الصراح</w:t>
      </w:r>
      <w:r w:rsidR="00E9799C" w:rsidRPr="003B24F9">
        <w:rPr>
          <w:rFonts w:hint="cs"/>
          <w:rtl/>
        </w:rPr>
        <w:t>.</w:t>
      </w:r>
    </w:p>
    <w:p w:rsidR="000966EE" w:rsidRDefault="000966EE" w:rsidP="003B24F9">
      <w:pPr>
        <w:pStyle w:val="libNormal"/>
        <w:rPr>
          <w:rtl/>
        </w:rPr>
      </w:pPr>
      <w:r w:rsidRPr="00E9799C">
        <w:rPr>
          <w:rFonts w:hint="cs"/>
          <w:rtl/>
        </w:rPr>
        <w:t>وعلى كلّ حال فإنّ هذا الخلط بين الأُصول والمفاهيم لم يحصل لو كان هناك تدوين ثابت عند المسلمين</w:t>
      </w:r>
      <w:r w:rsidR="00E9799C" w:rsidRPr="00E9799C">
        <w:rPr>
          <w:rFonts w:hint="cs"/>
          <w:rtl/>
        </w:rPr>
        <w:t>،</w:t>
      </w:r>
      <w:r w:rsidRPr="00E9799C">
        <w:rPr>
          <w:rFonts w:hint="cs"/>
          <w:rtl/>
        </w:rPr>
        <w:t xml:space="preserve"> ولو أنّ الخلفاء تركوا المسلمين ليأخذوا معالم دينهم عن المدوّنات - ومنها كتاب عليّ - لكان أَعْوَدَ على الإسلام</w:t>
      </w:r>
      <w:r w:rsidR="00E9799C" w:rsidRPr="00E9799C">
        <w:rPr>
          <w:rFonts w:hint="cs"/>
          <w:rtl/>
        </w:rPr>
        <w:t>،</w:t>
      </w:r>
      <w:r w:rsidRPr="00E9799C">
        <w:rPr>
          <w:rFonts w:hint="cs"/>
          <w:rtl/>
        </w:rPr>
        <w:t xml:space="preserve"> وأنفعَ للمسلمين</w:t>
      </w:r>
      <w:r w:rsidR="00E9799C" w:rsidRPr="00E9799C">
        <w:rPr>
          <w:rFonts w:hint="cs"/>
          <w:rtl/>
        </w:rPr>
        <w:t>،</w:t>
      </w:r>
      <w:r w:rsidRPr="00E9799C">
        <w:rPr>
          <w:rFonts w:hint="cs"/>
          <w:rtl/>
        </w:rPr>
        <w:t xml:space="preserve"> ولما وصل الاختلاف بالأُمّة إلى هذا الحدّ في المسائل الفقهيّة</w:t>
      </w:r>
      <w:r w:rsidR="00E9799C" w:rsidRPr="00E9799C">
        <w:rPr>
          <w:rFonts w:hint="cs"/>
          <w:rtl/>
        </w:rPr>
        <w:t>.</w:t>
      </w:r>
    </w:p>
    <w:p w:rsidR="000966EE" w:rsidRPr="00B36E3B" w:rsidRDefault="000966EE" w:rsidP="00B36E3B">
      <w:pPr>
        <w:pStyle w:val="Heading3"/>
        <w:rPr>
          <w:rtl/>
        </w:rPr>
      </w:pPr>
      <w:bookmarkStart w:id="199" w:name="_Toc492121338"/>
      <w:r w:rsidRPr="00D1236E">
        <w:rPr>
          <w:rFonts w:hint="cs"/>
          <w:rtl/>
        </w:rPr>
        <w:t>4</w:t>
      </w:r>
      <w:r>
        <w:rPr>
          <w:rFonts w:hint="cs"/>
          <w:rtl/>
        </w:rPr>
        <w:t xml:space="preserve"> - </w:t>
      </w:r>
      <w:r w:rsidRPr="00D1236E">
        <w:rPr>
          <w:rFonts w:hint="cs"/>
          <w:rtl/>
        </w:rPr>
        <w:t>ديّة الأسنان</w:t>
      </w:r>
      <w:bookmarkEnd w:id="199"/>
    </w:p>
    <w:p w:rsidR="000966EE" w:rsidRPr="00D1236E" w:rsidRDefault="000966EE" w:rsidP="00E9799C">
      <w:pPr>
        <w:pStyle w:val="libNormal"/>
        <w:rPr>
          <w:rtl/>
        </w:rPr>
      </w:pPr>
      <w:r w:rsidRPr="003B24F9">
        <w:rPr>
          <w:rFonts w:hint="cs"/>
          <w:rtl/>
        </w:rPr>
        <w:t>روى الحكم بن عيينة</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قلت لأبي جعفر عليه السلام</w:t>
      </w:r>
      <w:r w:rsidR="00E9799C" w:rsidRPr="003B24F9">
        <w:rPr>
          <w:rFonts w:hint="cs"/>
          <w:rtl/>
        </w:rPr>
        <w:t>:</w:t>
      </w:r>
      <w:r w:rsidRPr="003B24F9">
        <w:rPr>
          <w:rFonts w:hint="cs"/>
          <w:rtl/>
        </w:rPr>
        <w:t xml:space="preserve"> إنَّ بعض الناس في فيه اثنان وثلاثون سنّاً</w:t>
      </w:r>
      <w:r w:rsidR="00E9799C" w:rsidRPr="003B24F9">
        <w:rPr>
          <w:rFonts w:hint="cs"/>
          <w:rtl/>
        </w:rPr>
        <w:t>،</w:t>
      </w:r>
      <w:r w:rsidRPr="003B24F9">
        <w:rPr>
          <w:rFonts w:hint="cs"/>
          <w:rtl/>
        </w:rPr>
        <w:t xml:space="preserve"> وبعضهم له ثمانية وعشرون سنّاً</w:t>
      </w:r>
      <w:r w:rsidR="00E9799C" w:rsidRPr="003B24F9">
        <w:rPr>
          <w:rFonts w:hint="cs"/>
          <w:rtl/>
        </w:rPr>
        <w:t>،</w:t>
      </w:r>
      <w:r w:rsidRPr="003B24F9">
        <w:rPr>
          <w:rFonts w:hint="cs"/>
          <w:rtl/>
        </w:rPr>
        <w:t xml:space="preserve"> فعلى كم تقسّم ديّة الأسنان</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w:t>
      </w:r>
      <w:r w:rsidRPr="00B36E3B">
        <w:rPr>
          <w:rStyle w:val="libBold2Char"/>
          <w:rFonts w:hint="cs"/>
          <w:rtl/>
        </w:rPr>
        <w:t>الخلقة إنّما هي ثمانية وعشرون سنّاً</w:t>
      </w:r>
      <w:r w:rsidR="00E9799C" w:rsidRPr="00B36E3B">
        <w:rPr>
          <w:rStyle w:val="libBold2Char"/>
          <w:rFonts w:hint="cs"/>
          <w:rtl/>
        </w:rPr>
        <w:t>،</w:t>
      </w:r>
      <w:r w:rsidRPr="00B36E3B">
        <w:rPr>
          <w:rStyle w:val="libBold2Char"/>
          <w:rFonts w:hint="cs"/>
          <w:rtl/>
        </w:rPr>
        <w:t xml:space="preserve"> اثنتا عشرة في مقاديم الفم</w:t>
      </w:r>
      <w:r w:rsidR="00E9799C" w:rsidRPr="00B36E3B">
        <w:rPr>
          <w:rStyle w:val="libBold2Char"/>
          <w:rFonts w:hint="cs"/>
          <w:rtl/>
        </w:rPr>
        <w:t>.</w:t>
      </w:r>
      <w:r w:rsidRPr="00B36E3B">
        <w:rPr>
          <w:rStyle w:val="libBold2Char"/>
          <w:rFonts w:hint="cs"/>
          <w:rtl/>
        </w:rPr>
        <w:t xml:space="preserve"> وستّ عشرة في مآخيره</w:t>
      </w:r>
      <w:r w:rsidR="00E9799C" w:rsidRPr="00B36E3B">
        <w:rPr>
          <w:rStyle w:val="libBold2Char"/>
          <w:rFonts w:hint="cs"/>
          <w:rtl/>
        </w:rPr>
        <w:t>،</w:t>
      </w:r>
      <w:r w:rsidRPr="00B36E3B">
        <w:rPr>
          <w:rStyle w:val="libBold2Char"/>
          <w:rFonts w:hint="cs"/>
          <w:rtl/>
        </w:rPr>
        <w:t xml:space="preserve"> فعلى هذا قسّمت ديّة الأسنان</w:t>
      </w:r>
      <w:r w:rsidR="00E9799C" w:rsidRPr="00B36E3B">
        <w:rPr>
          <w:rStyle w:val="libBold2Char"/>
          <w:rFonts w:hint="cs"/>
          <w:rtl/>
        </w:rPr>
        <w:t>،</w:t>
      </w:r>
      <w:r w:rsidRPr="00B36E3B">
        <w:rPr>
          <w:rStyle w:val="libBold2Char"/>
          <w:rFonts w:hint="cs"/>
          <w:rtl/>
        </w:rPr>
        <w:t xml:space="preserve"> فدية كلّ سنّ من المقاديم إذا كسرت حتّى</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الفقه على المذاهب الأربعة 5</w:t>
      </w:r>
      <w:r w:rsidR="00E9799C" w:rsidRPr="003B24F9">
        <w:rPr>
          <w:rFonts w:hint="cs"/>
          <w:rtl/>
        </w:rPr>
        <w:t>:</w:t>
      </w:r>
      <w:r w:rsidRPr="003B24F9">
        <w:rPr>
          <w:rFonts w:hint="cs"/>
          <w:rtl/>
        </w:rPr>
        <w:t xml:space="preserve"> 21</w:t>
      </w:r>
      <w:r w:rsidR="00E9799C" w:rsidRPr="003B24F9">
        <w:rPr>
          <w:rFonts w:hint="cs"/>
          <w:rtl/>
        </w:rPr>
        <w:t>.</w:t>
      </w:r>
    </w:p>
    <w:p w:rsidR="000966EE" w:rsidRPr="003B24F9" w:rsidRDefault="000966EE" w:rsidP="003B24F9">
      <w:pPr>
        <w:pStyle w:val="libFootnote0"/>
        <w:rPr>
          <w:rtl/>
        </w:rPr>
      </w:pPr>
      <w:r w:rsidRPr="003B24F9">
        <w:rPr>
          <w:rFonts w:hint="cs"/>
          <w:rtl/>
        </w:rPr>
        <w:t>(2) الفقه على المذاهب الأربعة 5</w:t>
      </w:r>
      <w:r w:rsidR="00E9799C" w:rsidRPr="003B24F9">
        <w:rPr>
          <w:rFonts w:hint="cs"/>
          <w:rtl/>
        </w:rPr>
        <w:t>:</w:t>
      </w:r>
      <w:r w:rsidRPr="003B24F9">
        <w:rPr>
          <w:rFonts w:hint="cs"/>
          <w:rtl/>
        </w:rPr>
        <w:t xml:space="preserve"> 21 أيضاً</w:t>
      </w:r>
      <w:r w:rsidR="00E9799C" w:rsidRPr="003B24F9">
        <w:rPr>
          <w:rFonts w:hint="cs"/>
          <w:rtl/>
        </w:rPr>
        <w:t>.</w:t>
      </w:r>
    </w:p>
    <w:p w:rsidR="000966EE" w:rsidRPr="003B24F9" w:rsidRDefault="000966EE" w:rsidP="003B24F9">
      <w:pPr>
        <w:pStyle w:val="libFootnote0"/>
        <w:rPr>
          <w:rtl/>
        </w:rPr>
      </w:pPr>
      <w:r w:rsidRPr="003B24F9">
        <w:rPr>
          <w:rFonts w:hint="cs"/>
          <w:rtl/>
        </w:rPr>
        <w:t>(3) ففي السنن الكبرى للبيهقي 3</w:t>
      </w:r>
      <w:r w:rsidR="00E9799C" w:rsidRPr="003B24F9">
        <w:rPr>
          <w:rFonts w:hint="cs"/>
          <w:rtl/>
        </w:rPr>
        <w:t>:</w:t>
      </w:r>
      <w:r w:rsidRPr="003B24F9">
        <w:rPr>
          <w:rFonts w:hint="cs"/>
          <w:rtl/>
        </w:rPr>
        <w:t xml:space="preserve"> 113 عن عمرو بن ميمون الأودي</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شهدت عمر بن الخطاب حين طعن</w:t>
      </w:r>
      <w:r w:rsidR="00E9799C" w:rsidRPr="003B24F9">
        <w:rPr>
          <w:rFonts w:hint="cs"/>
          <w:rtl/>
        </w:rPr>
        <w:t>.</w:t>
      </w:r>
      <w:r w:rsidRPr="003B24F9">
        <w:rPr>
          <w:rFonts w:hint="cs"/>
          <w:rtl/>
        </w:rPr>
        <w:t>.. فأتاه الطبيب فقال</w:t>
      </w:r>
      <w:r w:rsidR="00E9799C" w:rsidRPr="003B24F9">
        <w:rPr>
          <w:rFonts w:hint="cs"/>
          <w:rtl/>
        </w:rPr>
        <w:t>:</w:t>
      </w:r>
      <w:r w:rsidRPr="003B24F9">
        <w:rPr>
          <w:rFonts w:hint="cs"/>
          <w:rtl/>
        </w:rPr>
        <w:t xml:space="preserve"> أي الشراب أحب إليك</w:t>
      </w:r>
      <w:r w:rsidR="00E9799C" w:rsidRPr="003B24F9">
        <w:rPr>
          <w:rFonts w:hint="cs"/>
          <w:rtl/>
        </w:rPr>
        <w:t>؟</w:t>
      </w:r>
      <w:r w:rsidRPr="003B24F9">
        <w:rPr>
          <w:rFonts w:hint="cs"/>
          <w:rtl/>
        </w:rPr>
        <w:t xml:space="preserve"> فقال</w:t>
      </w:r>
      <w:r w:rsidR="00E9799C" w:rsidRPr="003B24F9">
        <w:rPr>
          <w:rFonts w:hint="cs"/>
          <w:rtl/>
        </w:rPr>
        <w:t>:</w:t>
      </w:r>
      <w:r w:rsidRPr="003B24F9">
        <w:rPr>
          <w:rFonts w:hint="cs"/>
          <w:rtl/>
        </w:rPr>
        <w:t xml:space="preserve"> النبيذ</w:t>
      </w:r>
      <w:r w:rsidR="00E9799C" w:rsidRPr="003B24F9">
        <w:rPr>
          <w:rFonts w:hint="cs"/>
          <w:rtl/>
        </w:rPr>
        <w:t>،</w:t>
      </w:r>
      <w:r w:rsidRPr="003B24F9">
        <w:rPr>
          <w:rFonts w:hint="cs"/>
          <w:rtl/>
        </w:rPr>
        <w:t xml:space="preserve"> فدعي بالنبيذ فشرب منه فخرج من إحدى طعناته</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تذهب خمسمائة درهم</w:t>
      </w:r>
      <w:r w:rsidR="00E9799C" w:rsidRPr="00B36E3B">
        <w:rPr>
          <w:rStyle w:val="libBold2Char"/>
          <w:rFonts w:hint="cs"/>
          <w:rtl/>
        </w:rPr>
        <w:t>،</w:t>
      </w:r>
      <w:r w:rsidRPr="00B36E3B">
        <w:rPr>
          <w:rStyle w:val="libBold2Char"/>
          <w:rFonts w:hint="cs"/>
          <w:rtl/>
        </w:rPr>
        <w:t xml:space="preserve"> فديتها كلّها ستّة آلاف درهم</w:t>
      </w:r>
      <w:r w:rsidR="00E9799C" w:rsidRPr="00B36E3B">
        <w:rPr>
          <w:rStyle w:val="libBold2Char"/>
          <w:rFonts w:hint="cs"/>
          <w:rtl/>
        </w:rPr>
        <w:t>،</w:t>
      </w:r>
      <w:r w:rsidRPr="00B36E3B">
        <w:rPr>
          <w:rStyle w:val="libBold2Char"/>
          <w:rFonts w:hint="cs"/>
          <w:rtl/>
        </w:rPr>
        <w:t xml:space="preserve"> وفي كلّ سنّ من المآخير إذا كسرت حتّى تذهب</w:t>
      </w:r>
      <w:r w:rsidR="00E9799C" w:rsidRPr="00B36E3B">
        <w:rPr>
          <w:rStyle w:val="libBold2Char"/>
          <w:rFonts w:hint="cs"/>
          <w:rtl/>
        </w:rPr>
        <w:t>،</w:t>
      </w:r>
      <w:r w:rsidRPr="00B36E3B">
        <w:rPr>
          <w:rStyle w:val="libBold2Char"/>
          <w:rFonts w:hint="cs"/>
          <w:rtl/>
        </w:rPr>
        <w:t xml:space="preserve"> فإنّ ديّتها مائتان وخمسون درهماً</w:t>
      </w:r>
      <w:r w:rsidR="00E9799C" w:rsidRPr="00B36E3B">
        <w:rPr>
          <w:rStyle w:val="libBold2Char"/>
          <w:rFonts w:hint="cs"/>
          <w:rtl/>
        </w:rPr>
        <w:t>،</w:t>
      </w:r>
      <w:r w:rsidRPr="00B36E3B">
        <w:rPr>
          <w:rStyle w:val="libBold2Char"/>
          <w:rFonts w:hint="cs"/>
          <w:rtl/>
        </w:rPr>
        <w:t xml:space="preserve"> وهي ستّة عشر سنّاً</w:t>
      </w:r>
      <w:r w:rsidR="00E9799C" w:rsidRPr="00B36E3B">
        <w:rPr>
          <w:rStyle w:val="libBold2Char"/>
          <w:rFonts w:hint="cs"/>
          <w:rtl/>
        </w:rPr>
        <w:t>.</w:t>
      </w:r>
      <w:r w:rsidRPr="00B36E3B">
        <w:rPr>
          <w:rStyle w:val="libBold2Char"/>
          <w:rFonts w:hint="cs"/>
          <w:rtl/>
        </w:rPr>
        <w:t xml:space="preserve"> فديّتها كلّها أربعة آلاف درهم</w:t>
      </w:r>
      <w:r w:rsidR="00E9799C" w:rsidRPr="00B36E3B">
        <w:rPr>
          <w:rStyle w:val="libBold2Char"/>
          <w:rFonts w:hint="cs"/>
          <w:rtl/>
        </w:rPr>
        <w:t>،</w:t>
      </w:r>
      <w:r w:rsidRPr="00B36E3B">
        <w:rPr>
          <w:rStyle w:val="libBold2Char"/>
          <w:rFonts w:hint="cs"/>
          <w:rtl/>
        </w:rPr>
        <w:t xml:space="preserve"> فجميع ديّة المقاديم والمآخير من الأسنان عشرة آلاف درهم</w:t>
      </w:r>
      <w:r w:rsidR="00E9799C" w:rsidRPr="00B36E3B">
        <w:rPr>
          <w:rStyle w:val="libBold2Char"/>
          <w:rFonts w:hint="cs"/>
          <w:rtl/>
        </w:rPr>
        <w:t>،</w:t>
      </w:r>
      <w:r w:rsidRPr="00B36E3B">
        <w:rPr>
          <w:rStyle w:val="libBold2Char"/>
          <w:rFonts w:hint="cs"/>
          <w:rtl/>
        </w:rPr>
        <w:t xml:space="preserve"> وإنّما وضعت الديّة على هذا</w:t>
      </w:r>
      <w:r w:rsidR="00E9799C" w:rsidRPr="00B36E3B">
        <w:rPr>
          <w:rStyle w:val="libBold2Char"/>
          <w:rFonts w:hint="cs"/>
          <w:rtl/>
        </w:rPr>
        <w:t>،</w:t>
      </w:r>
      <w:r w:rsidRPr="00B36E3B">
        <w:rPr>
          <w:rStyle w:val="libBold2Char"/>
          <w:rFonts w:hint="cs"/>
          <w:rtl/>
        </w:rPr>
        <w:t xml:space="preserve"> فما زاد على ثمانية وعشرين سنّاً فلا ديّة له</w:t>
      </w:r>
      <w:r w:rsidR="00E9799C" w:rsidRPr="00B36E3B">
        <w:rPr>
          <w:rStyle w:val="libBold2Char"/>
          <w:rFonts w:hint="cs"/>
          <w:rtl/>
        </w:rPr>
        <w:t>.</w:t>
      </w:r>
      <w:r w:rsidRPr="00B36E3B">
        <w:rPr>
          <w:rStyle w:val="libBold2Char"/>
          <w:rFonts w:hint="cs"/>
          <w:rtl/>
        </w:rPr>
        <w:t xml:space="preserve"> وما نقص فلا ديّة له</w:t>
      </w:r>
      <w:r w:rsidR="00E9799C" w:rsidRPr="00B36E3B">
        <w:rPr>
          <w:rStyle w:val="libBold2Char"/>
          <w:rFonts w:hint="cs"/>
          <w:rtl/>
        </w:rPr>
        <w:t>،</w:t>
      </w:r>
      <w:r w:rsidRPr="00B36E3B">
        <w:rPr>
          <w:rStyle w:val="libBold2Char"/>
          <w:rFonts w:hint="cs"/>
          <w:rtl/>
        </w:rPr>
        <w:t xml:space="preserve"> هكذا وجدناه في كتاب عليّ</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ورواه الصدوق بإسناده عن ابن محبوب مثله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وعن محمّد بن الحسن بإسناده عن الحسن بن محبوب نحوه </w:t>
      </w:r>
      <w:r w:rsidRPr="00E9799C">
        <w:rPr>
          <w:rStyle w:val="libFootnotenumChar"/>
          <w:rFonts w:hint="cs"/>
          <w:rtl/>
        </w:rPr>
        <w:t>(3)</w:t>
      </w:r>
      <w:r w:rsidR="00E9799C" w:rsidRPr="003B24F9">
        <w:rPr>
          <w:rFonts w:hint="cs"/>
          <w:rtl/>
        </w:rPr>
        <w:t>.</w:t>
      </w:r>
      <w:r w:rsidRPr="003B24F9">
        <w:rPr>
          <w:rFonts w:hint="cs"/>
          <w:rtl/>
        </w:rPr>
        <w:t xml:space="preserve"> </w:t>
      </w:r>
    </w:p>
    <w:p w:rsidR="000966EE" w:rsidRDefault="000966EE" w:rsidP="003B24F9">
      <w:pPr>
        <w:pStyle w:val="libNormal"/>
        <w:rPr>
          <w:rtl/>
        </w:rPr>
      </w:pPr>
      <w:r w:rsidRPr="00E9799C">
        <w:rPr>
          <w:rFonts w:hint="cs"/>
          <w:rtl/>
        </w:rPr>
        <w:t>وقد عمل بهذا فقهاء الإماميّة</w:t>
      </w:r>
      <w:r w:rsidR="00E9799C" w:rsidRPr="00E9799C">
        <w:rPr>
          <w:rFonts w:hint="cs"/>
          <w:rtl/>
        </w:rPr>
        <w:t>؛</w:t>
      </w:r>
      <w:r w:rsidRPr="00E9799C">
        <w:rPr>
          <w:rFonts w:hint="cs"/>
          <w:rtl/>
        </w:rPr>
        <w:t xml:space="preserve"> لأنّه قد جاء في كتاب عليّ</w:t>
      </w:r>
      <w:r w:rsidR="00E9799C" w:rsidRPr="00E9799C">
        <w:rPr>
          <w:rFonts w:hint="cs"/>
          <w:rtl/>
        </w:rPr>
        <w:t>،</w:t>
      </w:r>
      <w:r w:rsidRPr="00E9799C">
        <w:rPr>
          <w:rFonts w:hint="cs"/>
          <w:rtl/>
        </w:rPr>
        <w:t xml:space="preserve"> ولأجله لم يختلفوا في هذا التقسيم</w:t>
      </w:r>
      <w:r w:rsidR="00E9799C" w:rsidRPr="00E9799C">
        <w:rPr>
          <w:rFonts w:hint="cs"/>
          <w:rtl/>
        </w:rPr>
        <w:t>،</w:t>
      </w:r>
      <w:r w:rsidRPr="00E9799C">
        <w:rPr>
          <w:rFonts w:hint="cs"/>
          <w:rtl/>
        </w:rPr>
        <w:t xml:space="preserve"> ففي جواهر الكلام</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وفي إذهابها أجمع الديّة كاملة بلا خلاف أجده فيه</w:t>
      </w:r>
      <w:r w:rsidR="00E9799C" w:rsidRPr="003B24F9">
        <w:rPr>
          <w:rFonts w:hint="cs"/>
          <w:rtl/>
        </w:rPr>
        <w:t>.</w:t>
      </w:r>
      <w:r w:rsidRPr="003B24F9">
        <w:rPr>
          <w:rFonts w:hint="cs"/>
          <w:rtl/>
        </w:rPr>
        <w:t>.. بل عن ظاهر المبسوط الإجماع عليه</w:t>
      </w:r>
      <w:r w:rsidR="00E9799C" w:rsidRPr="003B24F9">
        <w:rPr>
          <w:rFonts w:hint="cs"/>
          <w:rtl/>
        </w:rPr>
        <w:t>،</w:t>
      </w:r>
      <w:r w:rsidRPr="003B24F9">
        <w:rPr>
          <w:rFonts w:hint="cs"/>
          <w:rtl/>
        </w:rPr>
        <w:t xml:space="preserve"> بل هو صريح محكي التحرير</w:t>
      </w:r>
      <w:r w:rsidR="00E9799C" w:rsidRPr="003B24F9">
        <w:rPr>
          <w:rFonts w:hint="cs"/>
          <w:rtl/>
        </w:rPr>
        <w:t>.</w:t>
      </w:r>
      <w:r w:rsidRPr="003B24F9">
        <w:rPr>
          <w:rFonts w:hint="cs"/>
          <w:rtl/>
        </w:rPr>
        <w:t>.. وتقسّم الديّة على ثمانية وعشرين سنّاً</w:t>
      </w:r>
      <w:r w:rsidR="00E9799C" w:rsidRPr="003B24F9">
        <w:rPr>
          <w:rFonts w:hint="cs"/>
          <w:rtl/>
        </w:rPr>
        <w:t>،</w:t>
      </w:r>
      <w:r w:rsidRPr="003B24F9">
        <w:rPr>
          <w:rFonts w:hint="cs"/>
          <w:rtl/>
        </w:rPr>
        <w:t xml:space="preserve"> بل عن الخلاف أنَّ عليه إجماع الفرقة وأخبارها</w:t>
      </w:r>
      <w:r w:rsidR="00E9799C" w:rsidRPr="003B24F9">
        <w:rPr>
          <w:rFonts w:hint="cs"/>
          <w:rtl/>
        </w:rPr>
        <w:t>.</w:t>
      </w:r>
      <w:r w:rsidRPr="003B24F9">
        <w:rPr>
          <w:rFonts w:hint="cs"/>
          <w:rtl/>
        </w:rPr>
        <w:t>.. ففي المقاديم ستمائة دينار [ وهي ستة آلاف درهم ] حصة كل سنّ خمسون ديناراً [ وهي خمسمائة درهم ]</w:t>
      </w:r>
      <w:r w:rsidR="00E9799C" w:rsidRPr="003B24F9">
        <w:rPr>
          <w:rFonts w:hint="cs"/>
          <w:rtl/>
        </w:rPr>
        <w:t>،</w:t>
      </w:r>
      <w:r w:rsidRPr="003B24F9">
        <w:rPr>
          <w:rFonts w:hint="cs"/>
          <w:rtl/>
        </w:rPr>
        <w:t xml:space="preserve"> وفي المآخير أربعمائة دينار [ وهي أربعة آلاف درهم ]</w:t>
      </w:r>
      <w:r w:rsidR="00E9799C" w:rsidRPr="003B24F9">
        <w:rPr>
          <w:rFonts w:hint="cs"/>
          <w:rtl/>
        </w:rPr>
        <w:t>،</w:t>
      </w:r>
      <w:r w:rsidRPr="003B24F9">
        <w:rPr>
          <w:rFonts w:hint="cs"/>
          <w:rtl/>
        </w:rPr>
        <w:t xml:space="preserve"> حصّة كلّ ضرس خمسة وعشرون ديناراً [ وهي مائتان وخمسون درهماً</w:t>
      </w:r>
      <w:r w:rsidR="00E9799C" w:rsidRPr="003B24F9">
        <w:rPr>
          <w:rFonts w:hint="cs"/>
          <w:rtl/>
        </w:rPr>
        <w:t>.</w:t>
      </w:r>
      <w:r w:rsidRPr="003B24F9">
        <w:rPr>
          <w:rFonts w:hint="cs"/>
          <w:rtl/>
        </w:rPr>
        <w:t>.. ] وذلك تمام الديّة</w:t>
      </w:r>
      <w:r w:rsidR="00E9799C" w:rsidRPr="003B24F9">
        <w:rPr>
          <w:rFonts w:hint="cs"/>
          <w:rtl/>
        </w:rPr>
        <w:t>.</w:t>
      </w:r>
      <w:r w:rsidRPr="003B24F9">
        <w:rPr>
          <w:rFonts w:hint="cs"/>
          <w:rtl/>
        </w:rPr>
        <w:t xml:space="preserve">.. </w:t>
      </w:r>
      <w:r w:rsidRPr="00E9799C">
        <w:rPr>
          <w:rStyle w:val="libFootnotenumChar"/>
          <w:rFonts w:hint="cs"/>
          <w:rtl/>
        </w:rPr>
        <w:t>(4)</w:t>
      </w:r>
      <w:r w:rsidR="00E9799C" w:rsidRPr="003B24F9">
        <w:rPr>
          <w:rFonts w:hint="cs"/>
          <w:rtl/>
        </w:rPr>
        <w:t>.</w:t>
      </w:r>
    </w:p>
    <w:p w:rsidR="000966EE" w:rsidRDefault="000966EE" w:rsidP="003B24F9">
      <w:pPr>
        <w:pStyle w:val="libNormal"/>
        <w:rPr>
          <w:rtl/>
        </w:rPr>
      </w:pPr>
      <w:r w:rsidRPr="00E9799C">
        <w:rPr>
          <w:rFonts w:hint="cs"/>
          <w:rtl/>
        </w:rPr>
        <w:t>وأجمعت الإماميّة أيضاً على أنَّ الزائد ليس فيه ديّة السن كاملة</w:t>
      </w:r>
      <w:r w:rsidR="00E9799C" w:rsidRPr="00E9799C">
        <w:rPr>
          <w:rFonts w:hint="cs"/>
          <w:rtl/>
        </w:rPr>
        <w:t>،</w:t>
      </w:r>
      <w:r w:rsidRPr="00E9799C">
        <w:rPr>
          <w:rFonts w:hint="cs"/>
          <w:rtl/>
        </w:rPr>
        <w:t xml:space="preserve"> وإنّما فيه ثلث الديّة أو الأرش أو المصالحة أو</w:t>
      </w:r>
      <w:r w:rsidR="00E9799C" w:rsidRPr="00E9799C">
        <w:rPr>
          <w:rFonts w:hint="cs"/>
          <w:rtl/>
        </w:rPr>
        <w:t>.</w:t>
      </w:r>
      <w:r w:rsidRPr="00E9799C">
        <w:rPr>
          <w:rFonts w:hint="cs"/>
          <w:rtl/>
        </w:rPr>
        <w:t>.. وعلى كلّ التقادير فليس فيه ديّة السنّ</w:t>
      </w:r>
      <w:r w:rsidR="00E9799C" w:rsidRPr="00E9799C">
        <w:rPr>
          <w:rFonts w:hint="cs"/>
          <w:rtl/>
        </w:rPr>
        <w:t>،</w:t>
      </w:r>
      <w:r w:rsidRPr="00E9799C">
        <w:rPr>
          <w:rFonts w:hint="cs"/>
          <w:rtl/>
        </w:rPr>
        <w:t xml:space="preserve"> وهذا هو معنى ومؤدّى الرواية التي تنصّ على أنّ هذا الحكم هو عن كتاب عليّ‏ عليه السلام</w:t>
      </w:r>
      <w:r w:rsidR="00E9799C" w:rsidRPr="00E9799C">
        <w:rPr>
          <w:rFonts w:hint="cs"/>
          <w:rtl/>
        </w:rPr>
        <w:t>.</w:t>
      </w:r>
    </w:p>
    <w:p w:rsidR="000966EE" w:rsidRPr="00D1236E" w:rsidRDefault="000966EE" w:rsidP="003B24F9">
      <w:pPr>
        <w:pStyle w:val="libNormal"/>
        <w:rPr>
          <w:rtl/>
        </w:rPr>
      </w:pPr>
      <w:r w:rsidRPr="00E9799C">
        <w:rPr>
          <w:rFonts w:hint="cs"/>
          <w:rtl/>
        </w:rPr>
        <w:t>فإذن نصّت الرواية - التي في كتاب عليّ - على أنَّ ديّة الأسنان ديّة كاملة</w:t>
      </w:r>
      <w:r w:rsidR="00E9799C" w:rsidRPr="00E9799C">
        <w:rPr>
          <w:rFonts w:hint="cs"/>
          <w:rtl/>
        </w:rPr>
        <w:t>،</w:t>
      </w:r>
      <w:r w:rsidRPr="00E9799C">
        <w:rPr>
          <w:rFonts w:hint="cs"/>
          <w:rtl/>
        </w:rPr>
        <w:t xml:space="preserve"> وأنَّ في المقاديم التي هي اثنا عشر سنّاً ستمائة دينار</w:t>
      </w:r>
      <w:r w:rsidR="00E9799C" w:rsidRPr="00E9799C">
        <w:rPr>
          <w:rFonts w:hint="cs"/>
          <w:rtl/>
        </w:rPr>
        <w:t>،</w:t>
      </w:r>
      <w:r w:rsidRPr="00E9799C">
        <w:rPr>
          <w:rFonts w:hint="cs"/>
          <w:rtl/>
        </w:rPr>
        <w:t xml:space="preserve"> لكلّ سنّ خمسون ديناراً (500 درهماً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الوسائل 29</w:t>
      </w:r>
      <w:r w:rsidR="00E9799C" w:rsidRPr="003B24F9">
        <w:rPr>
          <w:rFonts w:hint="cs"/>
          <w:rtl/>
        </w:rPr>
        <w:t>:</w:t>
      </w:r>
      <w:r w:rsidRPr="003B24F9">
        <w:rPr>
          <w:rFonts w:hint="cs"/>
          <w:rtl/>
        </w:rPr>
        <w:t xml:space="preserve"> 343</w:t>
      </w:r>
      <w:r w:rsidR="00E9799C" w:rsidRPr="003B24F9">
        <w:rPr>
          <w:rFonts w:hint="cs"/>
          <w:rtl/>
        </w:rPr>
        <w:t>،</w:t>
      </w:r>
      <w:r w:rsidRPr="003B24F9">
        <w:rPr>
          <w:rFonts w:hint="cs"/>
          <w:rtl/>
        </w:rPr>
        <w:t xml:space="preserve"> ح 35740</w:t>
      </w:r>
      <w:r w:rsidR="00E9799C" w:rsidRPr="003B24F9">
        <w:rPr>
          <w:rFonts w:hint="cs"/>
          <w:rtl/>
        </w:rPr>
        <w:t>،</w:t>
      </w:r>
      <w:r w:rsidRPr="003B24F9">
        <w:rPr>
          <w:rFonts w:hint="cs"/>
          <w:rtl/>
        </w:rPr>
        <w:t xml:space="preserve"> التهذيب 10</w:t>
      </w:r>
      <w:r w:rsidR="00E9799C" w:rsidRPr="003B24F9">
        <w:rPr>
          <w:rFonts w:hint="cs"/>
          <w:rtl/>
        </w:rPr>
        <w:t>:</w:t>
      </w:r>
      <w:r w:rsidRPr="003B24F9">
        <w:rPr>
          <w:rFonts w:hint="cs"/>
          <w:rtl/>
        </w:rPr>
        <w:t xml:space="preserve"> 254</w:t>
      </w:r>
      <w:r w:rsidR="00E9799C" w:rsidRPr="003B24F9">
        <w:rPr>
          <w:rFonts w:hint="cs"/>
          <w:rtl/>
        </w:rPr>
        <w:t>،</w:t>
      </w:r>
      <w:r w:rsidRPr="003B24F9">
        <w:rPr>
          <w:rFonts w:hint="cs"/>
          <w:rtl/>
        </w:rPr>
        <w:t xml:space="preserve"> ح 1005</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ح 1089</w:t>
      </w:r>
      <w:r w:rsidR="00E9799C" w:rsidRPr="003B24F9">
        <w:rPr>
          <w:rFonts w:hint="cs"/>
          <w:rtl/>
        </w:rPr>
        <w:t>.</w:t>
      </w:r>
    </w:p>
    <w:p w:rsidR="000966EE" w:rsidRPr="003B24F9" w:rsidRDefault="000966EE" w:rsidP="003B24F9">
      <w:pPr>
        <w:pStyle w:val="libFootnote0"/>
        <w:rPr>
          <w:rtl/>
        </w:rPr>
      </w:pPr>
      <w:r w:rsidRPr="003B24F9">
        <w:rPr>
          <w:rFonts w:hint="cs"/>
          <w:rtl/>
        </w:rPr>
        <w:t>(2) مَن لا يحضره الفقيه 4</w:t>
      </w:r>
      <w:r w:rsidR="00E9799C" w:rsidRPr="003B24F9">
        <w:rPr>
          <w:rFonts w:hint="cs"/>
          <w:rtl/>
        </w:rPr>
        <w:t>:</w:t>
      </w:r>
      <w:r w:rsidRPr="003B24F9">
        <w:rPr>
          <w:rFonts w:hint="cs"/>
          <w:rtl/>
        </w:rPr>
        <w:t xml:space="preserve"> 137</w:t>
      </w:r>
      <w:r w:rsidR="00E9799C" w:rsidRPr="003B24F9">
        <w:rPr>
          <w:rFonts w:hint="cs"/>
          <w:rtl/>
        </w:rPr>
        <w:t>،</w:t>
      </w:r>
      <w:r w:rsidRPr="003B24F9">
        <w:rPr>
          <w:rFonts w:hint="cs"/>
          <w:rtl/>
        </w:rPr>
        <w:t xml:space="preserve"> ح 5304</w:t>
      </w:r>
      <w:r w:rsidR="00E9799C" w:rsidRPr="003B24F9">
        <w:rPr>
          <w:rFonts w:hint="cs"/>
          <w:rtl/>
        </w:rPr>
        <w:t>.</w:t>
      </w:r>
    </w:p>
    <w:p w:rsidR="000966EE" w:rsidRPr="003B24F9" w:rsidRDefault="000966EE" w:rsidP="003B24F9">
      <w:pPr>
        <w:pStyle w:val="libFootnote0"/>
        <w:rPr>
          <w:rtl/>
        </w:rPr>
      </w:pPr>
      <w:r w:rsidRPr="003B24F9">
        <w:rPr>
          <w:rFonts w:hint="cs"/>
          <w:rtl/>
        </w:rPr>
        <w:t>(3) التهذيب 10</w:t>
      </w:r>
      <w:r w:rsidR="00E9799C" w:rsidRPr="003B24F9">
        <w:rPr>
          <w:rFonts w:hint="cs"/>
          <w:rtl/>
        </w:rPr>
        <w:t>:</w:t>
      </w:r>
      <w:r w:rsidRPr="003B24F9">
        <w:rPr>
          <w:rFonts w:hint="cs"/>
          <w:rtl/>
        </w:rPr>
        <w:t xml:space="preserve"> 255</w:t>
      </w:r>
      <w:r w:rsidR="00E9799C" w:rsidRPr="003B24F9">
        <w:rPr>
          <w:rFonts w:hint="cs"/>
          <w:rtl/>
        </w:rPr>
        <w:t>،</w:t>
      </w:r>
      <w:r w:rsidRPr="003B24F9">
        <w:rPr>
          <w:rFonts w:hint="cs"/>
          <w:rtl/>
        </w:rPr>
        <w:t xml:space="preserve"> ح 1006</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288</w:t>
      </w:r>
      <w:r w:rsidR="00E9799C" w:rsidRPr="003B24F9">
        <w:rPr>
          <w:rFonts w:hint="cs"/>
          <w:rtl/>
        </w:rPr>
        <w:t>،</w:t>
      </w:r>
      <w:r w:rsidRPr="003B24F9">
        <w:rPr>
          <w:rFonts w:hint="cs"/>
          <w:rtl/>
        </w:rPr>
        <w:t xml:space="preserve"> ح 1090</w:t>
      </w:r>
      <w:r w:rsidR="00E9799C" w:rsidRPr="003B24F9">
        <w:rPr>
          <w:rFonts w:hint="cs"/>
          <w:rtl/>
        </w:rPr>
        <w:t>.</w:t>
      </w:r>
    </w:p>
    <w:p w:rsidR="000966EE" w:rsidRPr="003B24F9" w:rsidRDefault="000966EE" w:rsidP="003B24F9">
      <w:pPr>
        <w:pStyle w:val="libFootnote0"/>
        <w:rPr>
          <w:rtl/>
        </w:rPr>
      </w:pPr>
      <w:r w:rsidRPr="003B24F9">
        <w:rPr>
          <w:rFonts w:hint="cs"/>
          <w:rtl/>
        </w:rPr>
        <w:t>(4) جواهر الكلام 43</w:t>
      </w:r>
      <w:r w:rsidR="00E9799C" w:rsidRPr="003B24F9">
        <w:rPr>
          <w:rFonts w:hint="cs"/>
          <w:rtl/>
        </w:rPr>
        <w:t>:</w:t>
      </w:r>
      <w:r w:rsidRPr="003B24F9">
        <w:rPr>
          <w:rFonts w:hint="cs"/>
          <w:rtl/>
        </w:rPr>
        <w:t xml:space="preserve"> 229 - 231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وفي مآخيرها أربعمائة دينار</w:t>
      </w:r>
      <w:r w:rsidR="00E9799C" w:rsidRPr="00E9799C">
        <w:rPr>
          <w:rFonts w:hint="cs"/>
          <w:rtl/>
        </w:rPr>
        <w:t>،</w:t>
      </w:r>
      <w:r w:rsidRPr="00E9799C">
        <w:rPr>
          <w:rFonts w:hint="cs"/>
          <w:rtl/>
        </w:rPr>
        <w:t xml:space="preserve"> لكلّ سنّ خمسة وعشرون ديناراً (250 درهماً</w:t>
      </w:r>
      <w:r w:rsidR="00E9799C" w:rsidRPr="00E9799C">
        <w:rPr>
          <w:rFonts w:hint="cs"/>
          <w:rtl/>
        </w:rPr>
        <w:t>)،</w:t>
      </w:r>
      <w:r w:rsidRPr="00E9799C">
        <w:rPr>
          <w:rFonts w:hint="cs"/>
          <w:rtl/>
        </w:rPr>
        <w:t xml:space="preserve"> فالمجموع ألف دينار (10/000 درهم</w:t>
      </w:r>
      <w:r w:rsidR="00E9799C" w:rsidRPr="00E9799C">
        <w:rPr>
          <w:rFonts w:hint="cs"/>
          <w:rtl/>
        </w:rPr>
        <w:t>)</w:t>
      </w:r>
      <w:r w:rsidRPr="00E9799C">
        <w:rPr>
          <w:rFonts w:hint="cs"/>
          <w:rtl/>
        </w:rPr>
        <w:t xml:space="preserve"> وهي ديّة الأسنان كاملة</w:t>
      </w:r>
      <w:r w:rsidR="00E9799C" w:rsidRPr="00E9799C">
        <w:rPr>
          <w:rFonts w:hint="cs"/>
          <w:rtl/>
        </w:rPr>
        <w:t>،</w:t>
      </w:r>
      <w:r w:rsidRPr="00E9799C">
        <w:rPr>
          <w:rFonts w:hint="cs"/>
          <w:rtl/>
        </w:rPr>
        <w:t xml:space="preserve"> وهي تساوي ديّة الإنسان كاملةً</w:t>
      </w:r>
      <w:r w:rsidR="00E9799C" w:rsidRPr="00E9799C">
        <w:rPr>
          <w:rFonts w:hint="cs"/>
          <w:rtl/>
        </w:rPr>
        <w:t>.</w:t>
      </w:r>
    </w:p>
    <w:p w:rsidR="000966EE" w:rsidRDefault="000966EE" w:rsidP="003B24F9">
      <w:pPr>
        <w:pStyle w:val="libNormal"/>
        <w:rPr>
          <w:rtl/>
        </w:rPr>
      </w:pPr>
      <w:r w:rsidRPr="00E9799C">
        <w:rPr>
          <w:rFonts w:hint="cs"/>
          <w:rtl/>
        </w:rPr>
        <w:t>وأمّا مَن لم يأخذوا - أو لم يصلهم - ما في كتاب عليّ عليه السلام</w:t>
      </w:r>
      <w:r w:rsidR="00E9799C" w:rsidRPr="00E9799C">
        <w:rPr>
          <w:rFonts w:hint="cs"/>
          <w:rtl/>
        </w:rPr>
        <w:t>،</w:t>
      </w:r>
      <w:r w:rsidRPr="00E9799C">
        <w:rPr>
          <w:rFonts w:hint="cs"/>
          <w:rtl/>
        </w:rPr>
        <w:t xml:space="preserve"> فإنّهم اختلفوا اختلافاً كثيراً</w:t>
      </w:r>
      <w:r w:rsidR="00E9799C" w:rsidRPr="00E9799C">
        <w:rPr>
          <w:rFonts w:hint="cs"/>
          <w:rtl/>
        </w:rPr>
        <w:t>،</w:t>
      </w:r>
      <w:r w:rsidRPr="00E9799C">
        <w:rPr>
          <w:rFonts w:hint="cs"/>
          <w:rtl/>
        </w:rPr>
        <w:t xml:space="preserve"> وذهبوا مذاهب شتّى</w:t>
      </w:r>
      <w:r w:rsidR="00E9799C" w:rsidRPr="00E9799C">
        <w:rPr>
          <w:rFonts w:hint="cs"/>
          <w:rtl/>
        </w:rPr>
        <w:t>،</w:t>
      </w:r>
      <w:r w:rsidRPr="00E9799C">
        <w:rPr>
          <w:rFonts w:hint="cs"/>
          <w:rtl/>
        </w:rPr>
        <w:t xml:space="preserve"> وفق اختلاف نقولاتهم وآرائهم</w:t>
      </w:r>
      <w:r w:rsidR="00E9799C" w:rsidRPr="00E9799C">
        <w:rPr>
          <w:rFonts w:hint="cs"/>
          <w:rtl/>
        </w:rPr>
        <w:t>.</w:t>
      </w:r>
    </w:p>
    <w:p w:rsidR="000966EE" w:rsidRDefault="000966EE" w:rsidP="00E9799C">
      <w:pPr>
        <w:pStyle w:val="libNormal"/>
        <w:rPr>
          <w:rtl/>
        </w:rPr>
      </w:pPr>
      <w:r w:rsidRPr="003B24F9">
        <w:rPr>
          <w:rFonts w:hint="cs"/>
          <w:rtl/>
        </w:rPr>
        <w:t>فقد روي عن عطاء أنّه قال</w:t>
      </w:r>
      <w:r w:rsidR="00E9799C" w:rsidRPr="003B24F9">
        <w:rPr>
          <w:rFonts w:hint="cs"/>
          <w:rtl/>
        </w:rPr>
        <w:t>:</w:t>
      </w:r>
      <w:r w:rsidRPr="003B24F9">
        <w:rPr>
          <w:rFonts w:hint="cs"/>
          <w:rtl/>
        </w:rPr>
        <w:t xml:space="preserve"> في السنّ والرباعيّتين خمس خمس</w:t>
      </w:r>
      <w:r w:rsidR="00E9799C" w:rsidRPr="003B24F9">
        <w:rPr>
          <w:rFonts w:hint="cs"/>
          <w:rtl/>
        </w:rPr>
        <w:t>،</w:t>
      </w:r>
      <w:r w:rsidRPr="003B24F9">
        <w:rPr>
          <w:rFonts w:hint="cs"/>
          <w:rtl/>
        </w:rPr>
        <w:t xml:space="preserve"> وفي الباقي بعيران بعيران</w:t>
      </w:r>
      <w:r w:rsidR="00E9799C" w:rsidRPr="003B24F9">
        <w:rPr>
          <w:rFonts w:hint="cs"/>
          <w:rtl/>
        </w:rPr>
        <w:t>.</w:t>
      </w:r>
      <w:r w:rsidRPr="003B24F9">
        <w:rPr>
          <w:rFonts w:hint="cs"/>
          <w:rtl/>
        </w:rPr>
        <w:t xml:space="preserve"> وهي الرواية الثانية عن عمر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 xml:space="preserve">وأمّا روايته الأُولى فتنصّ على أنّ الديّة في الباقي بعير لا بعيران في الأضراس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ومن جهة أُخرى نسب صاحب المغني إلى عطاء التسوية في مطلق الأسنان</w:t>
      </w:r>
      <w:r w:rsidR="00E9799C" w:rsidRPr="003B24F9">
        <w:rPr>
          <w:rFonts w:hint="cs"/>
          <w:rtl/>
        </w:rPr>
        <w:t>،</w:t>
      </w:r>
      <w:r w:rsidRPr="003B24F9">
        <w:rPr>
          <w:rFonts w:hint="cs"/>
          <w:rtl/>
        </w:rPr>
        <w:t xml:space="preserve"> المقاديم والمآخير</w:t>
      </w:r>
      <w:r w:rsidR="00E9799C" w:rsidRPr="003B24F9">
        <w:rPr>
          <w:rFonts w:hint="cs"/>
          <w:rtl/>
        </w:rPr>
        <w:t>،</w:t>
      </w:r>
      <w:r w:rsidRPr="003B24F9">
        <w:rPr>
          <w:rFonts w:hint="cs"/>
          <w:rtl/>
        </w:rPr>
        <w:t xml:space="preserve"> في كلّ واحد خمس من الإبل </w:t>
      </w:r>
      <w:r w:rsidRPr="00E9799C">
        <w:rPr>
          <w:rStyle w:val="libFootnotenumChar"/>
          <w:rFonts w:hint="cs"/>
          <w:rtl/>
        </w:rPr>
        <w:t>(3)</w:t>
      </w:r>
      <w:r w:rsidR="00E9799C" w:rsidRPr="003B24F9">
        <w:rPr>
          <w:rFonts w:hint="cs"/>
          <w:rtl/>
        </w:rPr>
        <w:t>.</w:t>
      </w:r>
      <w:r w:rsidRPr="003B24F9">
        <w:rPr>
          <w:rFonts w:hint="cs"/>
          <w:rtl/>
        </w:rPr>
        <w:t xml:space="preserve"> وعلى هذا القول تكون ديّة الأسنان التي هي ثمانية وعشرون سنّاً مائة وأربعين بعيراً</w:t>
      </w:r>
      <w:r w:rsidR="00E9799C" w:rsidRPr="003B24F9">
        <w:rPr>
          <w:rFonts w:hint="cs"/>
          <w:rtl/>
        </w:rPr>
        <w:t>،</w:t>
      </w:r>
      <w:r w:rsidRPr="003B24F9">
        <w:rPr>
          <w:rFonts w:hint="cs"/>
          <w:rtl/>
        </w:rPr>
        <w:t xml:space="preserve"> أي أنّ ديّة الأسنان لوحدها أكثر من ديّة الإنسان كاملةً</w:t>
      </w:r>
      <w:r w:rsidR="00E9799C" w:rsidRPr="003B24F9">
        <w:rPr>
          <w:rFonts w:hint="cs"/>
          <w:rtl/>
        </w:rPr>
        <w:t>.</w:t>
      </w:r>
    </w:p>
    <w:p w:rsidR="000966EE" w:rsidRDefault="000966EE" w:rsidP="00E9799C">
      <w:pPr>
        <w:pStyle w:val="libNormal"/>
        <w:rPr>
          <w:rtl/>
        </w:rPr>
      </w:pPr>
      <w:r w:rsidRPr="003B24F9">
        <w:rPr>
          <w:rFonts w:hint="cs"/>
          <w:rtl/>
        </w:rPr>
        <w:t>وروي عن ابن عبّاس وعمرو أنّه يجب في كلّ ثنيّة خمسون ديناراً</w:t>
      </w:r>
      <w:r w:rsidR="00E9799C" w:rsidRPr="003B24F9">
        <w:rPr>
          <w:rFonts w:hint="cs"/>
          <w:rtl/>
        </w:rPr>
        <w:t>.</w:t>
      </w:r>
      <w:r w:rsidRPr="003B24F9">
        <w:rPr>
          <w:rFonts w:hint="cs"/>
          <w:rtl/>
        </w:rPr>
        <w:t xml:space="preserve"> وفي الناجذ أربعون</w:t>
      </w:r>
      <w:r w:rsidR="00E9799C" w:rsidRPr="003B24F9">
        <w:rPr>
          <w:rFonts w:hint="cs"/>
          <w:rtl/>
        </w:rPr>
        <w:t>،</w:t>
      </w:r>
      <w:r w:rsidRPr="003B24F9">
        <w:rPr>
          <w:rFonts w:hint="cs"/>
          <w:rtl/>
        </w:rPr>
        <w:t xml:space="preserve"> وفي كلّ ضرس خمس وعشرون </w:t>
      </w:r>
      <w:r w:rsidRPr="00E9799C">
        <w:rPr>
          <w:rStyle w:val="libFootnotenumChar"/>
          <w:rFonts w:hint="cs"/>
          <w:rtl/>
        </w:rPr>
        <w:t>(4)</w:t>
      </w:r>
      <w:r w:rsidR="00E9799C" w:rsidRPr="003B24F9">
        <w:rPr>
          <w:rFonts w:hint="cs"/>
          <w:rtl/>
        </w:rPr>
        <w:t>.</w:t>
      </w:r>
      <w:r w:rsidRPr="003B24F9">
        <w:rPr>
          <w:rFonts w:hint="cs"/>
          <w:rtl/>
        </w:rPr>
        <w:t xml:space="preserve"> وعلى هذا النقل يكون للخليفة عمر بن الخطّاب رأي ثالث في ديّة الأسنان</w:t>
      </w:r>
      <w:r w:rsidR="00E9799C" w:rsidRPr="003B24F9">
        <w:rPr>
          <w:rFonts w:hint="cs"/>
          <w:rtl/>
        </w:rPr>
        <w:t>.</w:t>
      </w:r>
    </w:p>
    <w:p w:rsidR="000966EE" w:rsidRPr="00D1236E" w:rsidRDefault="000966EE" w:rsidP="00E9799C">
      <w:pPr>
        <w:pStyle w:val="libNormal"/>
        <w:rPr>
          <w:rtl/>
        </w:rPr>
      </w:pPr>
      <w:r w:rsidRPr="003B24F9">
        <w:rPr>
          <w:rFonts w:hint="cs"/>
          <w:rtl/>
        </w:rPr>
        <w:t>وللخليفة عمر رأي رابع في ديّة الأسنان نقله صاحب المغني</w:t>
      </w:r>
      <w:r w:rsidR="00E9799C" w:rsidRPr="003B24F9">
        <w:rPr>
          <w:rFonts w:hint="cs"/>
          <w:rtl/>
        </w:rPr>
        <w:t>،</w:t>
      </w:r>
      <w:r w:rsidRPr="003B24F9">
        <w:rPr>
          <w:rFonts w:hint="cs"/>
          <w:rtl/>
        </w:rPr>
        <w:t xml:space="preserve"> وأنّ الديّة هي التسوية بين الجميع </w:t>
      </w:r>
      <w:r w:rsidRPr="00E9799C">
        <w:rPr>
          <w:rStyle w:val="libFootnotenumChar"/>
          <w:rFonts w:hint="cs"/>
          <w:rtl/>
        </w:rPr>
        <w:t>(5)</w:t>
      </w:r>
      <w:r w:rsidR="00E9799C" w:rsidRPr="003B24F9">
        <w:rPr>
          <w:rFonts w:hint="cs"/>
          <w:rtl/>
        </w:rPr>
        <w:t>.</w:t>
      </w:r>
      <w:r w:rsidRPr="003B24F9">
        <w:rPr>
          <w:rFonts w:hint="cs"/>
          <w:rtl/>
        </w:rPr>
        <w:t xml:space="preserve"> ونُسب هذا الرأي لابن عبّاس وعطاء أيضاً </w:t>
      </w:r>
      <w:r w:rsidRPr="00E9799C">
        <w:rPr>
          <w:rStyle w:val="libFootnotenumChar"/>
          <w:rFonts w:hint="cs"/>
          <w:rtl/>
        </w:rPr>
        <w:t>(6)</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5</w:t>
      </w:r>
      <w:r w:rsidR="00E9799C" w:rsidRPr="003B24F9">
        <w:rPr>
          <w:rFonts w:hint="cs"/>
          <w:rtl/>
        </w:rPr>
        <w:t>:</w:t>
      </w:r>
      <w:r w:rsidRPr="003B24F9">
        <w:rPr>
          <w:rFonts w:hint="cs"/>
          <w:rtl/>
        </w:rPr>
        <w:t xml:space="preserve"> 366</w:t>
      </w:r>
      <w:r w:rsidR="00E9799C" w:rsidRPr="003B24F9">
        <w:rPr>
          <w:rFonts w:hint="cs"/>
          <w:rtl/>
        </w:rPr>
        <w:t>،</w:t>
      </w:r>
      <w:r w:rsidRPr="003B24F9">
        <w:rPr>
          <w:rFonts w:hint="cs"/>
          <w:rtl/>
        </w:rPr>
        <w:t xml:space="preserve"> ح 26978</w:t>
      </w:r>
      <w:r w:rsidR="00E9799C" w:rsidRPr="003B24F9">
        <w:rPr>
          <w:rFonts w:hint="cs"/>
          <w:rtl/>
        </w:rPr>
        <w:t>،</w:t>
      </w:r>
      <w:r w:rsidRPr="003B24F9">
        <w:rPr>
          <w:rFonts w:hint="cs"/>
          <w:rtl/>
        </w:rPr>
        <w:t xml:space="preserve"> مصنف عبد الرزاق 9</w:t>
      </w:r>
      <w:r w:rsidR="00E9799C" w:rsidRPr="003B24F9">
        <w:rPr>
          <w:rFonts w:hint="cs"/>
          <w:rtl/>
        </w:rPr>
        <w:t>:</w:t>
      </w:r>
      <w:r w:rsidRPr="003B24F9">
        <w:rPr>
          <w:rFonts w:hint="cs"/>
          <w:rtl/>
        </w:rPr>
        <w:t xml:space="preserve"> 345</w:t>
      </w:r>
      <w:r w:rsidR="00E9799C" w:rsidRPr="003B24F9">
        <w:rPr>
          <w:rFonts w:hint="cs"/>
          <w:rtl/>
        </w:rPr>
        <w:t>،</w:t>
      </w:r>
      <w:r w:rsidRPr="003B24F9">
        <w:rPr>
          <w:rFonts w:hint="cs"/>
          <w:rtl/>
        </w:rPr>
        <w:t xml:space="preserve"> باب الأسنان</w:t>
      </w:r>
      <w:r w:rsidR="00E9799C" w:rsidRPr="003B24F9">
        <w:rPr>
          <w:rFonts w:hint="cs"/>
          <w:rtl/>
        </w:rPr>
        <w:t>.</w:t>
      </w:r>
    </w:p>
    <w:p w:rsidR="000966EE" w:rsidRPr="003B24F9" w:rsidRDefault="000966EE" w:rsidP="003B24F9">
      <w:pPr>
        <w:pStyle w:val="libFootnote0"/>
        <w:rPr>
          <w:rtl/>
        </w:rPr>
      </w:pPr>
      <w:r w:rsidRPr="003B24F9">
        <w:rPr>
          <w:rFonts w:hint="cs"/>
          <w:rtl/>
        </w:rPr>
        <w:t>(2) مصنف ابن أبي شيبة 5</w:t>
      </w:r>
      <w:r w:rsidR="00E9799C" w:rsidRPr="003B24F9">
        <w:rPr>
          <w:rFonts w:hint="cs"/>
          <w:rtl/>
        </w:rPr>
        <w:t>:</w:t>
      </w:r>
      <w:r w:rsidRPr="003B24F9">
        <w:rPr>
          <w:rFonts w:hint="cs"/>
          <w:rtl/>
        </w:rPr>
        <w:t xml:space="preserve"> 367</w:t>
      </w:r>
      <w:r w:rsidR="00E9799C" w:rsidRPr="003B24F9">
        <w:rPr>
          <w:rFonts w:hint="cs"/>
          <w:rtl/>
        </w:rPr>
        <w:t>،</w:t>
      </w:r>
      <w:r w:rsidRPr="003B24F9">
        <w:rPr>
          <w:rFonts w:hint="cs"/>
          <w:rtl/>
        </w:rPr>
        <w:t xml:space="preserve"> ح 2698</w:t>
      </w:r>
      <w:r w:rsidR="00E9799C" w:rsidRPr="003B24F9">
        <w:rPr>
          <w:rFonts w:hint="cs"/>
          <w:rtl/>
        </w:rPr>
        <w:t>،</w:t>
      </w:r>
      <w:r w:rsidRPr="003B24F9">
        <w:rPr>
          <w:rFonts w:hint="cs"/>
          <w:rtl/>
        </w:rPr>
        <w:t xml:space="preserve"> ومثله في الموطّأ 2</w:t>
      </w:r>
      <w:r w:rsidR="00E9799C" w:rsidRPr="003B24F9">
        <w:rPr>
          <w:rFonts w:hint="cs"/>
          <w:rtl/>
        </w:rPr>
        <w:t>:</w:t>
      </w:r>
      <w:r w:rsidRPr="003B24F9">
        <w:rPr>
          <w:rFonts w:hint="cs"/>
          <w:rtl/>
        </w:rPr>
        <w:t xml:space="preserve"> 861</w:t>
      </w:r>
      <w:r w:rsidR="00E9799C" w:rsidRPr="003B24F9">
        <w:rPr>
          <w:rFonts w:hint="cs"/>
          <w:rtl/>
        </w:rPr>
        <w:t>،</w:t>
      </w:r>
      <w:r w:rsidRPr="003B24F9">
        <w:rPr>
          <w:rFonts w:hint="cs"/>
          <w:rtl/>
        </w:rPr>
        <w:t xml:space="preserve"> ح 1554 مختصراً</w:t>
      </w:r>
      <w:r w:rsidR="00E9799C" w:rsidRPr="003B24F9">
        <w:rPr>
          <w:rFonts w:hint="cs"/>
          <w:rtl/>
        </w:rPr>
        <w:t>،</w:t>
      </w:r>
      <w:r w:rsidRPr="003B24F9">
        <w:rPr>
          <w:rFonts w:hint="cs"/>
          <w:rtl/>
        </w:rPr>
        <w:t xml:space="preserve"> ونحوه في مصنف عبد الرزاق 9</w:t>
      </w:r>
      <w:r w:rsidR="00E9799C" w:rsidRPr="003B24F9">
        <w:rPr>
          <w:rFonts w:hint="cs"/>
          <w:rtl/>
        </w:rPr>
        <w:t>:</w:t>
      </w:r>
      <w:r w:rsidRPr="003B24F9">
        <w:rPr>
          <w:rFonts w:hint="cs"/>
          <w:rtl/>
        </w:rPr>
        <w:t xml:space="preserve"> 347</w:t>
      </w:r>
      <w:r w:rsidR="00E9799C" w:rsidRPr="003B24F9">
        <w:rPr>
          <w:rFonts w:hint="cs"/>
          <w:rtl/>
        </w:rPr>
        <w:t>،</w:t>
      </w:r>
      <w:r w:rsidRPr="003B24F9">
        <w:rPr>
          <w:rFonts w:hint="cs"/>
          <w:rtl/>
        </w:rPr>
        <w:t xml:space="preserve"> والسنن الكبرى للبيهقي 8</w:t>
      </w:r>
      <w:r w:rsidR="00E9799C" w:rsidRPr="003B24F9">
        <w:rPr>
          <w:rFonts w:hint="cs"/>
          <w:rtl/>
        </w:rPr>
        <w:t>:</w:t>
      </w:r>
      <w:r w:rsidRPr="003B24F9">
        <w:rPr>
          <w:rFonts w:hint="cs"/>
          <w:rtl/>
        </w:rPr>
        <w:t xml:space="preserve"> 90</w:t>
      </w:r>
      <w:r w:rsidR="00E9799C" w:rsidRPr="003B24F9">
        <w:rPr>
          <w:rFonts w:hint="cs"/>
          <w:rtl/>
        </w:rPr>
        <w:t>،</w:t>
      </w:r>
      <w:r w:rsidRPr="003B24F9">
        <w:rPr>
          <w:rFonts w:hint="cs"/>
          <w:rtl/>
        </w:rPr>
        <w:t xml:space="preserve"> باب الأسنان</w:t>
      </w:r>
      <w:r w:rsidR="00E9799C" w:rsidRPr="003B24F9">
        <w:rPr>
          <w:rFonts w:hint="cs"/>
          <w:rtl/>
        </w:rPr>
        <w:t>،</w:t>
      </w:r>
      <w:r w:rsidRPr="003B24F9">
        <w:rPr>
          <w:rFonts w:hint="cs"/>
          <w:rtl/>
        </w:rPr>
        <w:t xml:space="preserve"> عن الموطّأ</w:t>
      </w:r>
      <w:r w:rsidR="00E9799C" w:rsidRPr="003B24F9">
        <w:rPr>
          <w:rFonts w:hint="cs"/>
          <w:rtl/>
        </w:rPr>
        <w:t>،</w:t>
      </w:r>
      <w:r w:rsidRPr="003B24F9">
        <w:rPr>
          <w:rFonts w:hint="cs"/>
          <w:rtl/>
        </w:rPr>
        <w:t xml:space="preserve"> والمغني 8</w:t>
      </w:r>
      <w:r w:rsidR="00E9799C" w:rsidRPr="003B24F9">
        <w:rPr>
          <w:rFonts w:hint="cs"/>
          <w:rtl/>
        </w:rPr>
        <w:t>:</w:t>
      </w:r>
      <w:r w:rsidRPr="003B24F9">
        <w:rPr>
          <w:rFonts w:hint="cs"/>
          <w:rtl/>
        </w:rPr>
        <w:t xml:space="preserve"> 353</w:t>
      </w:r>
      <w:r w:rsidR="00E9799C" w:rsidRPr="003B24F9">
        <w:rPr>
          <w:rFonts w:hint="cs"/>
          <w:rtl/>
        </w:rPr>
        <w:t>.</w:t>
      </w:r>
    </w:p>
    <w:p w:rsidR="000966EE" w:rsidRPr="003B24F9" w:rsidRDefault="000966EE" w:rsidP="003B24F9">
      <w:pPr>
        <w:pStyle w:val="libFootnote0"/>
        <w:rPr>
          <w:rtl/>
        </w:rPr>
      </w:pPr>
      <w:r w:rsidRPr="003B24F9">
        <w:rPr>
          <w:rFonts w:hint="cs"/>
          <w:rtl/>
        </w:rPr>
        <w:t>(3) المغني 8</w:t>
      </w:r>
      <w:r w:rsidR="00E9799C" w:rsidRPr="003B24F9">
        <w:rPr>
          <w:rFonts w:hint="cs"/>
          <w:rtl/>
        </w:rPr>
        <w:t>:</w:t>
      </w:r>
      <w:r w:rsidRPr="003B24F9">
        <w:rPr>
          <w:rFonts w:hint="cs"/>
          <w:rtl/>
        </w:rPr>
        <w:t xml:space="preserve"> 353 باب الأسنان</w:t>
      </w:r>
      <w:r w:rsidR="00E9799C" w:rsidRPr="003B24F9">
        <w:rPr>
          <w:rFonts w:hint="cs"/>
          <w:rtl/>
        </w:rPr>
        <w:t>.</w:t>
      </w:r>
    </w:p>
    <w:p w:rsidR="000966EE" w:rsidRPr="003B24F9" w:rsidRDefault="000966EE" w:rsidP="003B24F9">
      <w:pPr>
        <w:pStyle w:val="libFootnote0"/>
        <w:rPr>
          <w:rtl/>
        </w:rPr>
      </w:pPr>
      <w:r w:rsidRPr="003B24F9">
        <w:rPr>
          <w:rFonts w:hint="cs"/>
          <w:rtl/>
        </w:rPr>
        <w:t>(4) نيل الأوطار 7</w:t>
      </w:r>
      <w:r w:rsidR="00E9799C" w:rsidRPr="003B24F9">
        <w:rPr>
          <w:rFonts w:hint="cs"/>
          <w:rtl/>
        </w:rPr>
        <w:t>:</w:t>
      </w:r>
      <w:r w:rsidRPr="003B24F9">
        <w:rPr>
          <w:rFonts w:hint="cs"/>
          <w:rtl/>
        </w:rPr>
        <w:t xml:space="preserve"> 217</w:t>
      </w:r>
      <w:r w:rsidR="00E9799C" w:rsidRPr="003B24F9">
        <w:rPr>
          <w:rFonts w:hint="cs"/>
          <w:rtl/>
        </w:rPr>
        <w:t>.</w:t>
      </w:r>
    </w:p>
    <w:p w:rsidR="000966EE" w:rsidRPr="003B24F9" w:rsidRDefault="000966EE" w:rsidP="003B24F9">
      <w:pPr>
        <w:pStyle w:val="libFootnote0"/>
        <w:rPr>
          <w:rtl/>
        </w:rPr>
      </w:pPr>
      <w:r w:rsidRPr="003B24F9">
        <w:rPr>
          <w:rFonts w:hint="cs"/>
          <w:rtl/>
        </w:rPr>
        <w:t>(5) المغني 8</w:t>
      </w:r>
      <w:r w:rsidR="00E9799C" w:rsidRPr="003B24F9">
        <w:rPr>
          <w:rFonts w:hint="cs"/>
          <w:rtl/>
        </w:rPr>
        <w:t>:</w:t>
      </w:r>
      <w:r w:rsidRPr="003B24F9">
        <w:rPr>
          <w:rFonts w:hint="cs"/>
          <w:rtl/>
        </w:rPr>
        <w:t xml:space="preserve"> 353</w:t>
      </w:r>
      <w:r w:rsidR="00E9799C" w:rsidRPr="003B24F9">
        <w:rPr>
          <w:rFonts w:hint="cs"/>
          <w:rtl/>
        </w:rPr>
        <w:t>.</w:t>
      </w:r>
    </w:p>
    <w:p w:rsidR="000966EE" w:rsidRPr="003B24F9" w:rsidRDefault="000966EE" w:rsidP="003B24F9">
      <w:pPr>
        <w:pStyle w:val="libFootnote0"/>
        <w:rPr>
          <w:rtl/>
        </w:rPr>
      </w:pPr>
      <w:r w:rsidRPr="003B24F9">
        <w:rPr>
          <w:rFonts w:hint="cs"/>
          <w:rtl/>
        </w:rPr>
        <w:t>(6) المصدر نفسه</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فالملاحظ هنا أنّ للخليفة عمر أربعة آراء في ديّة الأسنان</w:t>
      </w:r>
      <w:r w:rsidR="00E9799C" w:rsidRPr="00E9799C">
        <w:rPr>
          <w:rFonts w:hint="cs"/>
          <w:rtl/>
        </w:rPr>
        <w:t>.</w:t>
      </w:r>
      <w:r w:rsidRPr="00E9799C">
        <w:rPr>
          <w:rFonts w:hint="cs"/>
          <w:rtl/>
        </w:rPr>
        <w:t xml:space="preserve"> ولعطاء وابن عبّاس أكثر من رأي منسوب لهما</w:t>
      </w:r>
      <w:r w:rsidR="00E9799C" w:rsidRPr="00E9799C">
        <w:rPr>
          <w:rFonts w:hint="cs"/>
          <w:rtl/>
        </w:rPr>
        <w:t>،</w:t>
      </w:r>
      <w:r w:rsidRPr="00E9799C">
        <w:rPr>
          <w:rFonts w:hint="cs"/>
          <w:rtl/>
        </w:rPr>
        <w:t xml:space="preserve"> وهذا إن دلّ على شيء فإنّما يدّل على ارتباك النقل عن الصحابة أو الناقلين عنهم</w:t>
      </w:r>
      <w:r w:rsidR="00E9799C" w:rsidRPr="00E9799C">
        <w:rPr>
          <w:rFonts w:hint="cs"/>
          <w:rtl/>
        </w:rPr>
        <w:t>،</w:t>
      </w:r>
      <w:r w:rsidRPr="00E9799C">
        <w:rPr>
          <w:rFonts w:hint="cs"/>
          <w:rtl/>
        </w:rPr>
        <w:t xml:space="preserve"> وإلاّ فإنّ من المعلوم بديهةً أنّ الديّة لا تتغيّر كلّ يوم</w:t>
      </w:r>
      <w:r w:rsidR="00E9799C" w:rsidRPr="00E9799C">
        <w:rPr>
          <w:rFonts w:hint="cs"/>
          <w:rtl/>
        </w:rPr>
        <w:t>.</w:t>
      </w:r>
      <w:r w:rsidRPr="00E9799C">
        <w:rPr>
          <w:rFonts w:hint="cs"/>
          <w:rtl/>
        </w:rPr>
        <w:t xml:space="preserve"> ولا يمكن أن يكون لها كلّ وقت مقدار مغاير للمقدار الذي حدّده الشارع المقدّس</w:t>
      </w:r>
      <w:r w:rsidR="00E9799C" w:rsidRPr="00E9799C">
        <w:rPr>
          <w:rFonts w:hint="cs"/>
          <w:rtl/>
        </w:rPr>
        <w:t>.</w:t>
      </w:r>
      <w:r w:rsidRPr="00E9799C">
        <w:rPr>
          <w:rFonts w:hint="cs"/>
          <w:rtl/>
        </w:rPr>
        <w:t xml:space="preserve"> وهذا الاختلاف في النقل لا تجده عند أتباع مدرسة التعبّد المحض</w:t>
      </w:r>
      <w:r w:rsidR="00E9799C" w:rsidRPr="00E9799C">
        <w:rPr>
          <w:rFonts w:hint="cs"/>
          <w:rtl/>
        </w:rPr>
        <w:t>؛</w:t>
      </w:r>
      <w:r w:rsidRPr="00E9799C">
        <w:rPr>
          <w:rFonts w:hint="cs"/>
          <w:rtl/>
        </w:rPr>
        <w:t xml:space="preserve"> لاعتمادهم على ما في كتاب عليٍّ المدوّن - القديم الأصيل - عن رسول الله صلّى الله عليه وآله</w:t>
      </w:r>
      <w:r w:rsidR="00E9799C" w:rsidRPr="00E9799C">
        <w:rPr>
          <w:rFonts w:hint="cs"/>
          <w:rtl/>
        </w:rPr>
        <w:t>،</w:t>
      </w:r>
      <w:r w:rsidRPr="00E9799C">
        <w:rPr>
          <w:rFonts w:hint="cs"/>
          <w:rtl/>
        </w:rPr>
        <w:t xml:space="preserve"> ولو قُدِّرَ لأتباع مدرسة الرأي والاجتهاد أن تعمل بما في كتاب عليّ</w:t>
      </w:r>
      <w:r w:rsidR="00E9799C" w:rsidRPr="00E9799C">
        <w:rPr>
          <w:rFonts w:hint="cs"/>
          <w:rtl/>
        </w:rPr>
        <w:t>؛</w:t>
      </w:r>
      <w:r w:rsidRPr="00E9799C">
        <w:rPr>
          <w:rFonts w:hint="cs"/>
          <w:rtl/>
        </w:rPr>
        <w:t xml:space="preserve"> لما وجدنا شيئاً من هذا التغاير العجيب عن الصحابيّ الواحد في المسألة الواحدة</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ومع أنّ النقل عن عليّ عليه السلام وأئمّة أهل البيت ثابت وصحيح في مقدار الديّة المذكور</w:t>
      </w:r>
      <w:r w:rsidR="00E9799C" w:rsidRPr="003B24F9">
        <w:rPr>
          <w:rFonts w:hint="cs"/>
          <w:rtl/>
        </w:rPr>
        <w:t>؛</w:t>
      </w:r>
      <w:r w:rsidRPr="003B24F9">
        <w:rPr>
          <w:rFonts w:hint="cs"/>
          <w:rtl/>
        </w:rPr>
        <w:t xml:space="preserve"> نرى أنّ مدرسة منع التدوين تأخذ بالثابت الصحيح وتؤوّله وفق رأيها واجتهادها</w:t>
      </w:r>
      <w:r w:rsidR="00E9799C" w:rsidRPr="003B24F9">
        <w:rPr>
          <w:rFonts w:hint="cs"/>
          <w:rtl/>
        </w:rPr>
        <w:t>،</w:t>
      </w:r>
      <w:r w:rsidRPr="003B24F9">
        <w:rPr>
          <w:rFonts w:hint="cs"/>
          <w:rtl/>
        </w:rPr>
        <w:t xml:space="preserve"> فإنّ عمدة دليل أكثر أتباع مدرسة الرأي القائلين بالتسوية هو ما روي في كتاب عمرو بن حزم </w:t>
      </w:r>
      <w:r w:rsidR="00E9799C" w:rsidRPr="003B24F9">
        <w:rPr>
          <w:rFonts w:hint="cs"/>
          <w:rtl/>
        </w:rPr>
        <w:t>(</w:t>
      </w:r>
      <w:r w:rsidRPr="003B24F9">
        <w:rPr>
          <w:rFonts w:hint="cs"/>
          <w:rtl/>
        </w:rPr>
        <w:t>في السنّ خمس من الإبل</w:t>
      </w:r>
      <w:r w:rsidR="00E9799C" w:rsidRPr="003B24F9">
        <w:rP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وهذا لا يدلّ على العموم الذي يدّعونه</w:t>
      </w:r>
      <w:r w:rsidR="00E9799C" w:rsidRPr="003B24F9">
        <w:rPr>
          <w:rFonts w:hint="cs"/>
          <w:rtl/>
        </w:rPr>
        <w:t>؛</w:t>
      </w:r>
      <w:r w:rsidRPr="003B24F9">
        <w:rPr>
          <w:rFonts w:hint="cs"/>
          <w:rtl/>
        </w:rPr>
        <w:t xml:space="preserve"> لأنّ التعبير بالسنّ</w:t>
      </w:r>
      <w:r w:rsidR="00E9799C" w:rsidRPr="003B24F9">
        <w:rPr>
          <w:rFonts w:hint="cs"/>
          <w:rtl/>
        </w:rPr>
        <w:t>،</w:t>
      </w:r>
      <w:r w:rsidRPr="003B24F9">
        <w:rPr>
          <w:rFonts w:hint="cs"/>
          <w:rtl/>
        </w:rPr>
        <w:t xml:space="preserve"> مع تعبير أحاديث أُخرى</w:t>
      </w:r>
      <w:r w:rsidR="00E9799C" w:rsidRPr="003B24F9">
        <w:rPr>
          <w:rFonts w:hint="cs"/>
          <w:rtl/>
        </w:rPr>
        <w:t>،</w:t>
      </w:r>
      <w:r w:rsidRPr="003B24F9">
        <w:rPr>
          <w:rFonts w:hint="cs"/>
          <w:rtl/>
        </w:rPr>
        <w:t xml:space="preserve"> بالأضراس والثنايا وغيرها</w:t>
      </w:r>
      <w:r w:rsidR="00E9799C" w:rsidRPr="003B24F9">
        <w:rPr>
          <w:rFonts w:hint="cs"/>
          <w:rtl/>
        </w:rPr>
        <w:t>،</w:t>
      </w:r>
      <w:r w:rsidRPr="003B24F9">
        <w:rPr>
          <w:rFonts w:hint="cs"/>
          <w:rtl/>
        </w:rPr>
        <w:t xml:space="preserve"> يبطل العموم والإطلاق المدَّعى لهذا النصّ بحيث يشمل الأضراس والمآخير وغيرها</w:t>
      </w:r>
      <w:r w:rsidR="00E9799C" w:rsidRPr="003B24F9">
        <w:rPr>
          <w:rFonts w:hint="cs"/>
          <w:rtl/>
        </w:rPr>
        <w:t>،</w:t>
      </w:r>
      <w:r w:rsidRPr="003B24F9">
        <w:rPr>
          <w:rFonts w:hint="cs"/>
          <w:rtl/>
        </w:rPr>
        <w:t xml:space="preserve"> فإنّ عمرو بن حزم الذي بعثه صلّى الله عليه وآله ‏إلى أهل اليمن بكتاب فيه الفرائض والسنن والديات </w:t>
      </w:r>
      <w:r w:rsidRPr="00E9799C">
        <w:rPr>
          <w:rStyle w:val="libFootnotenumChar"/>
          <w:rFonts w:hint="cs"/>
          <w:rtl/>
        </w:rPr>
        <w:t>(2)</w:t>
      </w:r>
      <w:r w:rsidRPr="003B24F9">
        <w:rPr>
          <w:rFonts w:hint="cs"/>
          <w:rtl/>
        </w:rPr>
        <w:t xml:space="preserve"> نُقل عنه هذا المقدار في الديّة</w:t>
      </w:r>
      <w:r w:rsidR="00E9799C" w:rsidRPr="003B24F9">
        <w:rPr>
          <w:rFonts w:hint="cs"/>
          <w:rtl/>
        </w:rPr>
        <w:t>،</w:t>
      </w:r>
      <w:r w:rsidRPr="003B24F9">
        <w:rPr>
          <w:rFonts w:hint="cs"/>
          <w:rtl/>
        </w:rPr>
        <w:t xml:space="preserve"> وهذا المقدار معتضد بما نقله أئمّة أهل البيت - كما سترى - لكنّ هذا النقل المبتور دون بيان الوجه والتفصيل</w:t>
      </w:r>
      <w:r w:rsidR="00E9799C" w:rsidRPr="003B24F9">
        <w:rPr>
          <w:rFonts w:hint="cs"/>
          <w:rtl/>
        </w:rPr>
        <w:t>،</w:t>
      </w:r>
      <w:r w:rsidRPr="003B24F9">
        <w:rPr>
          <w:rFonts w:hint="cs"/>
          <w:rtl/>
        </w:rPr>
        <w:t xml:space="preserve"> ودخول الرأي والاجتهاد هو الذي أوقع أتباع مدرسة الرأي والاجتهاد في هذا الخطأ الذي أفتوا به</w:t>
      </w:r>
      <w:r w:rsidR="00E9799C" w:rsidRPr="003B24F9">
        <w:rPr>
          <w:rFonts w:hint="cs"/>
          <w:rtl/>
        </w:rPr>
        <w:t>.</w:t>
      </w:r>
    </w:p>
    <w:p w:rsidR="000966EE" w:rsidRPr="00D1236E" w:rsidRDefault="000966EE" w:rsidP="00E9799C">
      <w:pPr>
        <w:pStyle w:val="libNormal"/>
        <w:rPr>
          <w:rtl/>
        </w:rPr>
      </w:pPr>
      <w:r w:rsidRPr="003B24F9">
        <w:rPr>
          <w:rFonts w:hint="cs"/>
          <w:rtl/>
        </w:rPr>
        <w:t>فقد روي عن جعفر بن محمّد الصادق أنّه قال</w:t>
      </w:r>
      <w:r w:rsidR="00E9799C" w:rsidRPr="003B24F9">
        <w:rPr>
          <w:rFonts w:hint="cs"/>
          <w:rtl/>
        </w:rPr>
        <w:t>:</w:t>
      </w:r>
      <w:r w:rsidRPr="003B24F9">
        <w:rPr>
          <w:rFonts w:hint="cs"/>
          <w:rtl/>
        </w:rPr>
        <w:t xml:space="preserve"> </w:t>
      </w:r>
      <w:r w:rsidRPr="00B36E3B">
        <w:rPr>
          <w:rStyle w:val="libBold2Char"/>
          <w:rFonts w:hint="cs"/>
          <w:rtl/>
        </w:rPr>
        <w:t>في السنّ خمس من الإبل</w:t>
      </w:r>
      <w:r w:rsidR="00E9799C" w:rsidRPr="00B36E3B">
        <w:rPr>
          <w:rStyle w:val="libBold2Char"/>
          <w:rFonts w:hint="cs"/>
          <w:rtl/>
        </w:rPr>
        <w:t>،</w:t>
      </w:r>
      <w:r w:rsidRPr="00B36E3B">
        <w:rPr>
          <w:rStyle w:val="libBold2Char"/>
          <w:rFonts w:hint="cs"/>
          <w:rtl/>
        </w:rPr>
        <w:t xml:space="preserve"> أدناها وأقصاها وهو نصف عشر الديّة</w:t>
      </w:r>
      <w:r w:rsidR="00E9799C" w:rsidRPr="00B36E3B">
        <w:rPr>
          <w:rStyle w:val="libBold2Char"/>
          <w:rFonts w:hint="cs"/>
          <w:rtl/>
        </w:rPr>
        <w:t>،</w:t>
      </w:r>
      <w:r w:rsidRPr="00B36E3B">
        <w:rPr>
          <w:rStyle w:val="libBold2Char"/>
          <w:rFonts w:hint="cs"/>
          <w:rtl/>
        </w:rPr>
        <w:t xml:space="preserve"> إن كانت دنانير فدنانير</w:t>
      </w:r>
      <w:r w:rsidR="00E9799C" w:rsidRPr="00B36E3B">
        <w:rPr>
          <w:rStyle w:val="libBold2Char"/>
          <w:rFonts w:hint="cs"/>
          <w:rtl/>
        </w:rPr>
        <w:t>،</w:t>
      </w:r>
      <w:r w:rsidRPr="00B36E3B">
        <w:rPr>
          <w:rStyle w:val="libBold2Char"/>
          <w:rFonts w:hint="cs"/>
          <w:rtl/>
        </w:rPr>
        <w:t xml:space="preserve"> وإن كانت دراهم فدراهم</w:t>
      </w:r>
      <w:r w:rsidR="00E9799C" w:rsidRPr="00B36E3B">
        <w:rPr>
          <w:rStyle w:val="libBold2Cha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المهذّب 2</w:t>
      </w:r>
      <w:r w:rsidR="00E9799C" w:rsidRPr="003B24F9">
        <w:rPr>
          <w:rFonts w:hint="cs"/>
          <w:rtl/>
        </w:rPr>
        <w:t>:</w:t>
      </w:r>
      <w:r w:rsidRPr="003B24F9">
        <w:rPr>
          <w:rFonts w:hint="cs"/>
          <w:rtl/>
        </w:rPr>
        <w:t xml:space="preserve"> 204</w:t>
      </w:r>
      <w:r w:rsidR="00E9799C" w:rsidRPr="003B24F9">
        <w:rPr>
          <w:rFonts w:hint="cs"/>
          <w:rtl/>
        </w:rPr>
        <w:t>.</w:t>
      </w:r>
    </w:p>
    <w:p w:rsidR="000966EE" w:rsidRPr="003B24F9" w:rsidRDefault="000966EE" w:rsidP="003B24F9">
      <w:pPr>
        <w:pStyle w:val="libFootnote0"/>
        <w:rPr>
          <w:rtl/>
        </w:rPr>
      </w:pPr>
      <w:r w:rsidRPr="003B24F9">
        <w:rPr>
          <w:rFonts w:hint="cs"/>
          <w:rtl/>
        </w:rPr>
        <w:t xml:space="preserve">(2) سنن النسائي </w:t>
      </w:r>
      <w:r w:rsidR="00E9799C" w:rsidRPr="003B24F9">
        <w:rPr>
          <w:rFonts w:hint="cs"/>
          <w:rtl/>
        </w:rPr>
        <w:t>(</w:t>
      </w:r>
      <w:r w:rsidRPr="003B24F9">
        <w:rPr>
          <w:rFonts w:hint="cs"/>
          <w:rtl/>
        </w:rPr>
        <w:t>المجتبى</w:t>
      </w:r>
      <w:r w:rsidR="00E9799C" w:rsidRPr="003B24F9">
        <w:rPr>
          <w:rFonts w:hint="cs"/>
          <w:rtl/>
        </w:rPr>
        <w:t>)</w:t>
      </w:r>
      <w:r w:rsidRPr="003B24F9">
        <w:rPr>
          <w:rFonts w:hint="cs"/>
          <w:rtl/>
        </w:rPr>
        <w:t xml:space="preserve"> 8</w:t>
      </w:r>
      <w:r w:rsidR="00E9799C" w:rsidRPr="003B24F9">
        <w:rPr>
          <w:rFonts w:hint="cs"/>
          <w:rtl/>
        </w:rPr>
        <w:t>:</w:t>
      </w:r>
      <w:r w:rsidRPr="003B24F9">
        <w:rPr>
          <w:rFonts w:hint="cs"/>
          <w:rtl/>
        </w:rPr>
        <w:t xml:space="preserve"> 57</w:t>
      </w:r>
      <w:r w:rsidR="00E9799C" w:rsidRPr="003B24F9">
        <w:rPr>
          <w:rFonts w:hint="cs"/>
          <w:rtl/>
        </w:rPr>
        <w:t>،</w:t>
      </w:r>
      <w:r w:rsidRPr="003B24F9">
        <w:rPr>
          <w:rFonts w:hint="cs"/>
          <w:rtl/>
        </w:rPr>
        <w:t xml:space="preserve"> ح 4853</w:t>
      </w:r>
      <w:r w:rsidR="00E9799C" w:rsidRPr="003B24F9">
        <w:rPr>
          <w:rFonts w:hint="cs"/>
          <w:rtl/>
        </w:rPr>
        <w:t>،</w:t>
      </w:r>
      <w:r w:rsidRPr="003B24F9">
        <w:rPr>
          <w:rFonts w:hint="cs"/>
          <w:rtl/>
        </w:rPr>
        <w:t xml:space="preserve"> المستدرك على الصحيحين 1</w:t>
      </w:r>
      <w:r w:rsidR="00E9799C" w:rsidRPr="003B24F9">
        <w:rPr>
          <w:rFonts w:hint="cs"/>
          <w:rtl/>
        </w:rPr>
        <w:t>:</w:t>
      </w:r>
      <w:r w:rsidRPr="003B24F9">
        <w:rPr>
          <w:rFonts w:hint="cs"/>
          <w:rtl/>
        </w:rPr>
        <w:t xml:space="preserve"> 553</w:t>
      </w:r>
      <w:r w:rsidR="00E9799C" w:rsidRPr="003B24F9">
        <w:rPr>
          <w:rFonts w:hint="cs"/>
          <w:rtl/>
        </w:rPr>
        <w:t>،</w:t>
      </w:r>
      <w:r w:rsidRPr="003B24F9">
        <w:rPr>
          <w:rFonts w:hint="cs"/>
          <w:rtl/>
        </w:rPr>
        <w:t xml:space="preserve"> ح 1446</w:t>
      </w:r>
      <w:r w:rsidR="00E9799C" w:rsidRPr="003B24F9">
        <w:rPr>
          <w:rFonts w:hint="cs"/>
          <w:rtl/>
        </w:rPr>
        <w:t>،</w:t>
      </w:r>
      <w:r w:rsidRPr="003B24F9">
        <w:rPr>
          <w:rFonts w:hint="cs"/>
          <w:rtl/>
        </w:rPr>
        <w:t xml:space="preserve"> السنن الكبرى للبيهقي 4</w:t>
      </w:r>
      <w:r w:rsidR="00E9799C" w:rsidRPr="003B24F9">
        <w:rPr>
          <w:rFonts w:hint="cs"/>
          <w:rtl/>
        </w:rPr>
        <w:t>:</w:t>
      </w:r>
      <w:r w:rsidRPr="003B24F9">
        <w:rPr>
          <w:rFonts w:hint="cs"/>
          <w:rtl/>
        </w:rPr>
        <w:t xml:space="preserve"> 89</w:t>
      </w:r>
      <w:r w:rsidR="00E9799C" w:rsidRPr="003B24F9">
        <w:rPr>
          <w:rFonts w:hint="cs"/>
          <w:rtl/>
        </w:rPr>
        <w:t>،</w:t>
      </w:r>
      <w:r w:rsidRPr="003B24F9">
        <w:rPr>
          <w:rFonts w:hint="cs"/>
          <w:rtl/>
        </w:rPr>
        <w:t xml:space="preserve"> ح 7047</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وإن كانت بقراً فبقراً</w:t>
      </w:r>
      <w:r w:rsidR="00E9799C" w:rsidRPr="00B36E3B">
        <w:rPr>
          <w:rStyle w:val="libBold2Char"/>
          <w:rFonts w:hint="cs"/>
          <w:rtl/>
        </w:rPr>
        <w:t>،</w:t>
      </w:r>
      <w:r w:rsidRPr="00B36E3B">
        <w:rPr>
          <w:rStyle w:val="libBold2Char"/>
          <w:rFonts w:hint="cs"/>
          <w:rtl/>
        </w:rPr>
        <w:t xml:space="preserve"> وإن كانت غنماً فغنماً</w:t>
      </w:r>
      <w:r w:rsidR="00E9799C" w:rsidRPr="00B36E3B">
        <w:rPr>
          <w:rStyle w:val="libBold2Char"/>
          <w:rFonts w:hint="cs"/>
          <w:rtl/>
        </w:rPr>
        <w:t>،</w:t>
      </w:r>
      <w:r w:rsidRPr="00B36E3B">
        <w:rPr>
          <w:rStyle w:val="libBold2Char"/>
          <w:rFonts w:hint="cs"/>
          <w:rtl/>
        </w:rPr>
        <w:t xml:space="preserve"> وإن كانت إبلاً فإبلاً</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فإنّ ما في هذه الرواية يراد منه المقاديم الاثنا عشر أقصاها وأدناها</w:t>
      </w:r>
      <w:r w:rsidR="00E9799C" w:rsidRPr="00E9799C">
        <w:rPr>
          <w:rFonts w:hint="cs"/>
          <w:rtl/>
        </w:rPr>
        <w:t>،</w:t>
      </w:r>
      <w:r w:rsidRPr="00E9799C">
        <w:rPr>
          <w:rFonts w:hint="cs"/>
          <w:rtl/>
        </w:rPr>
        <w:t xml:space="preserve"> وهو نصف عشر الديّة</w:t>
      </w:r>
      <w:r w:rsidR="00E9799C" w:rsidRPr="00E9799C">
        <w:rPr>
          <w:rFonts w:hint="cs"/>
          <w:rtl/>
        </w:rPr>
        <w:t>،</w:t>
      </w:r>
      <w:r w:rsidRPr="00E9799C">
        <w:rPr>
          <w:rFonts w:hint="cs"/>
          <w:rtl/>
        </w:rPr>
        <w:t xml:space="preserve"> فإن كانت إبلاً كان لكلّ سنّ خمس من الإبل</w:t>
      </w:r>
      <w:r w:rsidR="00E9799C" w:rsidRPr="00E9799C">
        <w:rPr>
          <w:rFonts w:hint="cs"/>
          <w:rtl/>
        </w:rPr>
        <w:t>،</w:t>
      </w:r>
      <w:r w:rsidRPr="00E9799C">
        <w:rPr>
          <w:rFonts w:hint="cs"/>
          <w:rtl/>
        </w:rPr>
        <w:t xml:space="preserve"> وإن كانت دنانير كان لكلّ سنّ خمسون ديناراً</w:t>
      </w:r>
      <w:r w:rsidR="00E9799C" w:rsidRPr="00E9799C">
        <w:rPr>
          <w:rFonts w:hint="cs"/>
          <w:rtl/>
        </w:rPr>
        <w:t>،</w:t>
      </w:r>
      <w:r w:rsidRPr="00E9799C">
        <w:rPr>
          <w:rFonts w:hint="cs"/>
          <w:rtl/>
        </w:rPr>
        <w:t xml:space="preserve"> وإن كانت دراهم كان لكلّ سنّ خمسمائة درهم</w:t>
      </w:r>
      <w:r w:rsidR="00E9799C" w:rsidRPr="00E9799C">
        <w:rPr>
          <w:rFonts w:hint="cs"/>
          <w:rtl/>
        </w:rPr>
        <w:t>،</w:t>
      </w:r>
      <w:r w:rsidRPr="00E9799C">
        <w:rPr>
          <w:rFonts w:hint="cs"/>
          <w:rtl/>
        </w:rPr>
        <w:t xml:space="preserve"> وأمّا ديّة باقي الأسنان فقد عَرَفْتَ إنّما فُصّلت في روايات أٌخرى</w:t>
      </w:r>
      <w:r w:rsidR="00E9799C" w:rsidRPr="00E9799C">
        <w:rPr>
          <w:rFonts w:hint="cs"/>
          <w:rtl/>
        </w:rPr>
        <w:t>،</w:t>
      </w:r>
      <w:r w:rsidRPr="00E9799C">
        <w:rPr>
          <w:rFonts w:hint="cs"/>
          <w:rtl/>
        </w:rPr>
        <w:t xml:space="preserve"> فما في كتاب عمرو بن حزم يوافق ما جاء عن أهل البيت</w:t>
      </w:r>
      <w:r w:rsidR="00E9799C" w:rsidRPr="00E9799C">
        <w:rPr>
          <w:rFonts w:hint="cs"/>
          <w:rtl/>
        </w:rPr>
        <w:t>.</w:t>
      </w:r>
      <w:r w:rsidRPr="00E9799C">
        <w:rPr>
          <w:rFonts w:hint="cs"/>
          <w:rtl/>
        </w:rPr>
        <w:t xml:space="preserve"> وهذا من فوائد التدوين</w:t>
      </w:r>
      <w:r w:rsidR="00E9799C" w:rsidRPr="00E9799C">
        <w:rPr>
          <w:rFonts w:hint="cs"/>
          <w:rtl/>
        </w:rPr>
        <w:t>،</w:t>
      </w:r>
      <w:r w:rsidRPr="00E9799C">
        <w:rPr>
          <w:rFonts w:hint="cs"/>
          <w:rtl/>
        </w:rPr>
        <w:t xml:space="preserve"> لكنّ التأويل وعدم الالتفات إلى النكت الأُخرى والتفاصيل التي في باقي المروّيات</w:t>
      </w:r>
      <w:r w:rsidR="00E9799C" w:rsidRPr="00E9799C">
        <w:rPr>
          <w:rFonts w:hint="cs"/>
          <w:rtl/>
        </w:rPr>
        <w:t>،</w:t>
      </w:r>
      <w:r w:rsidRPr="00E9799C">
        <w:rPr>
          <w:rFonts w:hint="cs"/>
          <w:rtl/>
        </w:rPr>
        <w:t xml:space="preserve"> والتعميم الذي جاء في غير محلّه</w:t>
      </w:r>
      <w:r w:rsidR="00E9799C" w:rsidRPr="00E9799C">
        <w:rPr>
          <w:rFonts w:hint="cs"/>
          <w:rtl/>
        </w:rPr>
        <w:t>،</w:t>
      </w:r>
      <w:r w:rsidRPr="00E9799C">
        <w:rPr>
          <w:rFonts w:hint="cs"/>
          <w:rtl/>
        </w:rPr>
        <w:t xml:space="preserve"> هو الذي أوقع أتباع مدرسة الرأي والاجتهاد في هذا الغلط والاختلاف في مقدار ديّة الأسنان</w:t>
      </w:r>
      <w:r w:rsidR="00E9799C" w:rsidRPr="00E9799C">
        <w:rPr>
          <w:rFonts w:hint="cs"/>
          <w:rtl/>
        </w:rPr>
        <w:t>.</w:t>
      </w:r>
      <w:r w:rsidRPr="00E9799C">
        <w:rPr>
          <w:rFonts w:hint="cs"/>
          <w:rtl/>
        </w:rPr>
        <w:t xml:space="preserve"> </w:t>
      </w:r>
    </w:p>
    <w:p w:rsidR="000966EE" w:rsidRDefault="000966EE" w:rsidP="00E9799C">
      <w:pPr>
        <w:pStyle w:val="libNormal"/>
        <w:rPr>
          <w:rtl/>
        </w:rPr>
      </w:pPr>
      <w:r w:rsidRPr="003B24F9">
        <w:rPr>
          <w:rFonts w:hint="cs"/>
          <w:rtl/>
        </w:rPr>
        <w:t>وأمّا استدلالهم بما روي عن ابن عبّاس من أنّ النبيّ صلّى الله عليه وآله قال</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الأصابع سواء والأسنان سواء الثنية والضرس سواء</w:t>
      </w:r>
      <w:r w:rsidR="00E9799C" w:rsidRPr="003B24F9">
        <w:rPr>
          <w:rFonts w:hint="cs"/>
          <w:rtl/>
        </w:rPr>
        <w:t>.</w:t>
      </w:r>
      <w:r w:rsidRPr="003B24F9">
        <w:rPr>
          <w:rFonts w:hint="cs"/>
          <w:rtl/>
        </w:rPr>
        <w:t xml:space="preserve"> هذه وهذه سواء</w:t>
      </w:r>
      <w:r w:rsidR="00E9799C" w:rsidRPr="003B24F9">
        <w:rPr>
          <w:rFonts w:hint="cs"/>
          <w:rtl/>
        </w:rPr>
        <w:t>)</w:t>
      </w:r>
      <w:r w:rsidRPr="003B24F9">
        <w:rPr>
          <w:rFonts w:hint="cs"/>
          <w:rtl/>
        </w:rPr>
        <w:t xml:space="preserve"> </w:t>
      </w:r>
      <w:r w:rsidRPr="00E9799C">
        <w:rPr>
          <w:rStyle w:val="libFootnotenumChar"/>
          <w:rFonts w:hint="cs"/>
          <w:rtl/>
        </w:rPr>
        <w:t>(2)</w:t>
      </w:r>
      <w:r w:rsidRPr="003B24F9">
        <w:rPr>
          <w:rFonts w:hint="cs"/>
          <w:rtl/>
        </w:rPr>
        <w:t xml:space="preserve"> فهو على تقدير صحّة نقله ليس بمدوّن</w:t>
      </w:r>
      <w:r w:rsidR="00E9799C" w:rsidRPr="003B24F9">
        <w:rPr>
          <w:rFonts w:hint="cs"/>
          <w:rtl/>
        </w:rPr>
        <w:t>،</w:t>
      </w:r>
      <w:r w:rsidRPr="003B24F9">
        <w:rPr>
          <w:rFonts w:hint="cs"/>
          <w:rtl/>
        </w:rPr>
        <w:t xml:space="preserve"> وهو معارَضٌ بما مرّ نقله من اختلاف النقول عن الصحابة والتابعين والفقهاء</w:t>
      </w:r>
      <w:r w:rsidR="00E9799C" w:rsidRPr="003B24F9">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ونرى الإمام أحمد بن حنبل - الذي هو محدِّث وراوٍ أكثر من كونه فقيهاً بإجماع المسلمين - يذهب إلى رأي يخالف فيه كلّ فقهاء العامّة ومنقولاتهم</w:t>
      </w:r>
      <w:r w:rsidR="00E9799C" w:rsidRPr="00E9799C">
        <w:rPr>
          <w:rFonts w:hint="cs"/>
          <w:rtl/>
        </w:rPr>
        <w:t>،</w:t>
      </w:r>
      <w:r w:rsidRPr="00E9799C">
        <w:rPr>
          <w:rFonts w:hint="cs"/>
          <w:rtl/>
        </w:rPr>
        <w:t xml:space="preserve"> ويوافق فيه ما ورد عن أهل البيت وأتباع مدرسة التعبّد المحض</w:t>
      </w:r>
      <w:r w:rsidR="00E9799C" w:rsidRPr="00E9799C">
        <w:rPr>
          <w:rFonts w:hint="cs"/>
          <w:rtl/>
        </w:rPr>
        <w:t>.</w:t>
      </w:r>
    </w:p>
    <w:p w:rsidR="000966EE" w:rsidRPr="00D1236E" w:rsidRDefault="000966EE" w:rsidP="00E9799C">
      <w:pPr>
        <w:pStyle w:val="libNormal"/>
        <w:rPr>
          <w:rtl/>
        </w:rPr>
      </w:pPr>
      <w:r w:rsidRPr="003B24F9">
        <w:rPr>
          <w:rFonts w:hint="cs"/>
          <w:rtl/>
        </w:rPr>
        <w:t>فقد ذهب الإمام أحمد إلى أنّ الديّة في المقاديم ستمائة دينار (6000 درهم</w:t>
      </w:r>
      <w:r w:rsidR="00E9799C" w:rsidRPr="003B24F9">
        <w:rPr>
          <w:rFonts w:hint="cs"/>
          <w:rtl/>
        </w:rPr>
        <w:t>)</w:t>
      </w:r>
      <w:r w:rsidRPr="003B24F9">
        <w:rPr>
          <w:rFonts w:hint="cs"/>
          <w:rtl/>
        </w:rPr>
        <w:t xml:space="preserve"> وفي المآخرِ أربعمائة دينار </w:t>
      </w:r>
      <w:r w:rsidR="00E9799C" w:rsidRPr="003B24F9">
        <w:rPr>
          <w:rFonts w:hint="cs"/>
          <w:rtl/>
        </w:rPr>
        <w:t>(</w:t>
      </w:r>
      <w:r w:rsidRPr="003B24F9">
        <w:rPr>
          <w:rFonts w:hint="cs"/>
          <w:rtl/>
        </w:rPr>
        <w:t>4000 درهم</w:t>
      </w:r>
      <w:r w:rsidR="00E9799C" w:rsidRPr="003B24F9">
        <w:rPr>
          <w:rFonts w:hint="cs"/>
          <w:rtl/>
        </w:rPr>
        <w:t>)،</w:t>
      </w:r>
      <w:r w:rsidRPr="003B24F9">
        <w:rPr>
          <w:rFonts w:hint="cs"/>
          <w:rtl/>
        </w:rPr>
        <w:t xml:space="preserve"> وهما تمام الديّة</w:t>
      </w:r>
      <w:r w:rsidR="00E9799C" w:rsidRPr="003B24F9">
        <w:rPr>
          <w:rFonts w:hint="cs"/>
          <w:rtl/>
        </w:rPr>
        <w:t>،</w:t>
      </w:r>
      <w:r w:rsidRPr="003B24F9">
        <w:rPr>
          <w:rFonts w:hint="cs"/>
          <w:rtl/>
        </w:rPr>
        <w:t xml:space="preserve"> وقد صرَّح بذلك عنه النوويّ في المجموع </w:t>
      </w:r>
      <w:r w:rsidRPr="00E9799C">
        <w:rPr>
          <w:rStyle w:val="libFootnotenumChar"/>
          <w:rFonts w:hint="cs"/>
          <w:rtl/>
        </w:rPr>
        <w:t>(3)</w:t>
      </w:r>
      <w:r w:rsidR="00E9799C" w:rsidRPr="003B24F9">
        <w:rPr>
          <w:rFonts w:hint="cs"/>
          <w:rtl/>
        </w:rPr>
        <w:t>،</w:t>
      </w:r>
      <w:r w:rsidRPr="003B24F9">
        <w:rPr>
          <w:rFonts w:hint="cs"/>
          <w:rtl/>
        </w:rPr>
        <w:t xml:space="preserve"> وهو ظاهر المغني </w:t>
      </w:r>
      <w:r w:rsidRPr="00E9799C">
        <w:rPr>
          <w:rStyle w:val="libFootnotenumChar"/>
          <w:rFonts w:hint="cs"/>
          <w:rtl/>
        </w:rPr>
        <w:t>(4)</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التهذيب 10</w:t>
      </w:r>
      <w:r w:rsidR="00E9799C" w:rsidRPr="003B24F9">
        <w:rPr>
          <w:rFonts w:hint="cs"/>
          <w:rtl/>
        </w:rPr>
        <w:t>:</w:t>
      </w:r>
      <w:r w:rsidRPr="003B24F9">
        <w:rPr>
          <w:rFonts w:hint="cs"/>
          <w:rtl/>
        </w:rPr>
        <w:t xml:space="preserve"> 261</w:t>
      </w:r>
      <w:r w:rsidR="00E9799C" w:rsidRPr="003B24F9">
        <w:rPr>
          <w:rFonts w:hint="cs"/>
          <w:rtl/>
        </w:rPr>
        <w:t>،</w:t>
      </w:r>
      <w:r w:rsidRPr="003B24F9">
        <w:rPr>
          <w:rFonts w:hint="cs"/>
          <w:rtl/>
        </w:rPr>
        <w:t xml:space="preserve"> ح 1030</w:t>
      </w:r>
      <w:r w:rsidR="00E9799C" w:rsidRPr="003B24F9">
        <w:rPr>
          <w:rFonts w:hint="cs"/>
          <w:rtl/>
        </w:rPr>
        <w:t>،</w:t>
      </w:r>
      <w:r w:rsidRPr="003B24F9">
        <w:rPr>
          <w:rFonts w:hint="cs"/>
          <w:rtl/>
        </w:rPr>
        <w:t xml:space="preserve"> الاستبصار 4</w:t>
      </w:r>
      <w:r w:rsidR="00E9799C" w:rsidRPr="003B24F9">
        <w:rPr>
          <w:rFonts w:hint="cs"/>
          <w:rtl/>
        </w:rPr>
        <w:t>:</w:t>
      </w:r>
      <w:r w:rsidRPr="003B24F9">
        <w:rPr>
          <w:rFonts w:hint="cs"/>
          <w:rtl/>
        </w:rPr>
        <w:t xml:space="preserve"> 289</w:t>
      </w:r>
      <w:r w:rsidR="00E9799C" w:rsidRPr="003B24F9">
        <w:rPr>
          <w:rFonts w:hint="cs"/>
          <w:rtl/>
        </w:rPr>
        <w:t>،</w:t>
      </w:r>
      <w:r w:rsidRPr="003B24F9">
        <w:rPr>
          <w:rFonts w:hint="cs"/>
          <w:rtl/>
        </w:rPr>
        <w:t xml:space="preserve"> ح 1093 مختصراً</w:t>
      </w:r>
      <w:r w:rsidR="00E9799C" w:rsidRPr="003B24F9">
        <w:rPr>
          <w:rFonts w:hint="cs"/>
          <w:rtl/>
        </w:rPr>
        <w:t>،</w:t>
      </w:r>
      <w:r w:rsidRPr="003B24F9">
        <w:rPr>
          <w:rFonts w:hint="cs"/>
          <w:rtl/>
        </w:rPr>
        <w:t xml:space="preserve"> الوسائل 29</w:t>
      </w:r>
      <w:r w:rsidR="00E9799C" w:rsidRPr="003B24F9">
        <w:rPr>
          <w:rFonts w:hint="cs"/>
          <w:rtl/>
        </w:rPr>
        <w:t>:</w:t>
      </w:r>
      <w:r w:rsidRPr="003B24F9">
        <w:rPr>
          <w:rFonts w:hint="cs"/>
          <w:rtl/>
        </w:rPr>
        <w:t xml:space="preserve"> 344</w:t>
      </w:r>
      <w:r w:rsidR="00E9799C" w:rsidRPr="003B24F9">
        <w:rPr>
          <w:rFonts w:hint="cs"/>
          <w:rtl/>
        </w:rPr>
        <w:t>،</w:t>
      </w:r>
      <w:r w:rsidRPr="003B24F9">
        <w:rPr>
          <w:rFonts w:hint="cs"/>
          <w:rtl/>
        </w:rPr>
        <w:t xml:space="preserve"> ح 35744</w:t>
      </w:r>
      <w:r w:rsidR="00E9799C" w:rsidRPr="003B24F9">
        <w:rPr>
          <w:rFonts w:hint="cs"/>
          <w:rtl/>
        </w:rPr>
        <w:t>.</w:t>
      </w:r>
    </w:p>
    <w:p w:rsidR="000966EE" w:rsidRPr="003B24F9" w:rsidRDefault="000966EE" w:rsidP="003B24F9">
      <w:pPr>
        <w:pStyle w:val="libFootnote0"/>
        <w:rPr>
          <w:rtl/>
        </w:rPr>
      </w:pPr>
      <w:r w:rsidRPr="003B24F9">
        <w:rPr>
          <w:rFonts w:hint="cs"/>
          <w:rtl/>
        </w:rPr>
        <w:t>(2) المغني 8</w:t>
      </w:r>
      <w:r w:rsidR="00E9799C" w:rsidRPr="003B24F9">
        <w:rPr>
          <w:rFonts w:hint="cs"/>
          <w:rtl/>
        </w:rPr>
        <w:t>:</w:t>
      </w:r>
      <w:r w:rsidRPr="003B24F9">
        <w:rPr>
          <w:rFonts w:hint="cs"/>
          <w:rtl/>
        </w:rPr>
        <w:t xml:space="preserve"> 355</w:t>
      </w:r>
      <w:r w:rsidR="00E9799C" w:rsidRPr="003B24F9">
        <w:rPr>
          <w:rFonts w:hint="cs"/>
          <w:rtl/>
        </w:rPr>
        <w:t>.</w:t>
      </w:r>
    </w:p>
    <w:p w:rsidR="000966EE" w:rsidRPr="003B24F9" w:rsidRDefault="000966EE" w:rsidP="003B24F9">
      <w:pPr>
        <w:pStyle w:val="libFootnote0"/>
        <w:rPr>
          <w:rtl/>
        </w:rPr>
      </w:pPr>
      <w:r w:rsidRPr="003B24F9">
        <w:rPr>
          <w:rFonts w:hint="cs"/>
          <w:rtl/>
        </w:rPr>
        <w:t>(3) المجموع 19</w:t>
      </w:r>
      <w:r w:rsidR="00E9799C" w:rsidRPr="003B24F9">
        <w:rPr>
          <w:rFonts w:hint="cs"/>
          <w:rtl/>
        </w:rPr>
        <w:t>:</w:t>
      </w:r>
      <w:r w:rsidRPr="003B24F9">
        <w:rPr>
          <w:rFonts w:hint="cs"/>
          <w:rtl/>
        </w:rPr>
        <w:t xml:space="preserve"> 99</w:t>
      </w:r>
      <w:r w:rsidR="00E9799C" w:rsidRPr="003B24F9">
        <w:rPr>
          <w:rFonts w:hint="cs"/>
          <w:rtl/>
        </w:rPr>
        <w:t>.</w:t>
      </w:r>
    </w:p>
    <w:p w:rsidR="000966EE" w:rsidRPr="003B24F9" w:rsidRDefault="000966EE" w:rsidP="003B24F9">
      <w:pPr>
        <w:pStyle w:val="libFootnote0"/>
        <w:rPr>
          <w:rtl/>
        </w:rPr>
      </w:pPr>
      <w:r w:rsidRPr="003B24F9">
        <w:rPr>
          <w:rFonts w:hint="cs"/>
          <w:rtl/>
        </w:rPr>
        <w:t>(4) المغني 8</w:t>
      </w:r>
      <w:r w:rsidR="00E9799C" w:rsidRPr="003B24F9">
        <w:rPr>
          <w:rFonts w:hint="cs"/>
          <w:rtl/>
        </w:rPr>
        <w:t>:</w:t>
      </w:r>
      <w:r w:rsidRPr="003B24F9">
        <w:rPr>
          <w:rFonts w:hint="cs"/>
          <w:rtl/>
        </w:rPr>
        <w:t xml:space="preserve"> 353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بعد هذه النماذج اليسيرة التي أخذناها</w:t>
      </w:r>
      <w:r w:rsidR="00E9799C" w:rsidRPr="00E9799C">
        <w:rPr>
          <w:rFonts w:hint="cs"/>
          <w:rtl/>
        </w:rPr>
        <w:t>،</w:t>
      </w:r>
      <w:r w:rsidRPr="00E9799C">
        <w:rPr>
          <w:rFonts w:hint="cs"/>
          <w:rtl/>
        </w:rPr>
        <w:t xml:space="preserve"> اتّضح لنا أهمّيّة التدوين وقيمة مدوّنة وكتاب عليّ عليه السلام</w:t>
      </w:r>
      <w:r w:rsidR="00E9799C" w:rsidRPr="00E9799C">
        <w:rPr>
          <w:rFonts w:hint="cs"/>
          <w:rtl/>
        </w:rPr>
        <w:t>،</w:t>
      </w:r>
      <w:r w:rsidRPr="00E9799C">
        <w:rPr>
          <w:rFonts w:hint="cs"/>
          <w:rtl/>
        </w:rPr>
        <w:t xml:space="preserve"> وأنّ الآخذين بالتدوين من أتباع مدرسة التعبّد المحض هم أقرب للصواب وأصحّ منقولاتٍ عن رسول الله صلّى الله عليه وآله</w:t>
      </w:r>
      <w:r w:rsidR="00E9799C" w:rsidRPr="00E9799C">
        <w:rPr>
          <w:rFonts w:hint="cs"/>
          <w:rtl/>
        </w:rPr>
        <w:t>،</w:t>
      </w:r>
      <w:r w:rsidRPr="00E9799C">
        <w:rPr>
          <w:rFonts w:hint="cs"/>
          <w:rtl/>
        </w:rPr>
        <w:t xml:space="preserve"> بعكس أتباع مدرسة الرأي والاجتهاد المانعين للتدوين</w:t>
      </w:r>
      <w:r w:rsidR="00E9799C" w:rsidRPr="00E9799C">
        <w:rPr>
          <w:rFonts w:hint="cs"/>
          <w:rtl/>
        </w:rPr>
        <w:t>،</w:t>
      </w:r>
      <w:r w:rsidRPr="00E9799C">
        <w:rPr>
          <w:rFonts w:hint="cs"/>
          <w:rtl/>
        </w:rPr>
        <w:t xml:space="preserve"> فإنّهم ابتعدوا عن التدوين والمدوّنات فوقعوا في الاختلاف والحيرة وتعدّد الآراء</w:t>
      </w:r>
      <w:r w:rsidR="00E9799C" w:rsidRPr="00E9799C">
        <w:rPr>
          <w:rFonts w:hint="cs"/>
          <w:rtl/>
        </w:rPr>
        <w:t>،</w:t>
      </w:r>
      <w:r w:rsidRPr="00E9799C">
        <w:rPr>
          <w:rFonts w:hint="cs"/>
          <w:rtl/>
        </w:rPr>
        <w:t xml:space="preserve"> وإن وصلهم شيء من الأحكام عن طريق بعض المدوّنات</w:t>
      </w:r>
      <w:r w:rsidR="00E9799C" w:rsidRPr="00E9799C">
        <w:rPr>
          <w:rFonts w:hint="cs"/>
          <w:rtl/>
        </w:rPr>
        <w:t>،</w:t>
      </w:r>
      <w:r w:rsidRPr="00E9799C">
        <w:rPr>
          <w:rFonts w:hint="cs"/>
          <w:rtl/>
        </w:rPr>
        <w:t xml:space="preserve"> فإنّما هو نقل ناقص تدخّلت فيه الآراء والاجتهادات</w:t>
      </w:r>
      <w:r w:rsidR="00E9799C" w:rsidRPr="00E9799C">
        <w:rPr>
          <w:rFonts w:hint="cs"/>
          <w:rtl/>
        </w:rPr>
        <w:t>،</w:t>
      </w:r>
      <w:r w:rsidRPr="00E9799C">
        <w:rPr>
          <w:rFonts w:hint="cs"/>
          <w:rtl/>
        </w:rPr>
        <w:t xml:space="preserve"> فأبعدته هو الآخر عن جادّة الصواب</w:t>
      </w:r>
      <w:r w:rsidR="00E9799C" w:rsidRPr="00E9799C">
        <w:rPr>
          <w:rFonts w:hint="cs"/>
          <w:rtl/>
        </w:rPr>
        <w:t>،</w:t>
      </w:r>
      <w:r w:rsidRPr="00E9799C">
        <w:rPr>
          <w:rFonts w:hint="cs"/>
          <w:rtl/>
        </w:rPr>
        <w:t xml:space="preserve"> وبالتالي أصبح الفقه الإسلاميّ عند مدرسّة الرأي والاجتهاد فقهاً يبتني على الآراء</w:t>
      </w:r>
      <w:r w:rsidR="00E9799C" w:rsidRPr="00E9799C">
        <w:rPr>
          <w:rFonts w:hint="cs"/>
          <w:rtl/>
        </w:rPr>
        <w:t>،</w:t>
      </w:r>
      <w:r w:rsidRPr="00E9799C">
        <w:rPr>
          <w:rFonts w:hint="cs"/>
          <w:rtl/>
        </w:rPr>
        <w:t xml:space="preserve"> والرأي بطبيعته مختلف</w:t>
      </w:r>
      <w:r w:rsidR="00E9799C" w:rsidRPr="00E9799C">
        <w:rPr>
          <w:rFonts w:hint="cs"/>
          <w:rtl/>
        </w:rPr>
        <w:t>،</w:t>
      </w:r>
      <w:r w:rsidRPr="00E9799C">
        <w:rPr>
          <w:rFonts w:hint="cs"/>
          <w:rtl/>
        </w:rPr>
        <w:t xml:space="preserve"> ولذا ترى تعدّديّة الرأي</w:t>
      </w:r>
      <w:r w:rsidR="00E9799C" w:rsidRPr="00E9799C">
        <w:rPr>
          <w:rFonts w:hint="cs"/>
          <w:rtl/>
        </w:rPr>
        <w:t>،</w:t>
      </w:r>
      <w:r w:rsidRPr="00E9799C">
        <w:rPr>
          <w:rFonts w:hint="cs"/>
          <w:rtl/>
        </w:rPr>
        <w:t xml:space="preserve"> بعكس الفقه عند التعبّد المحض والمدوّنين للسنّة على عهد رسول الله صلّى الله عليه وآله والمحافظين عليه من بعده</w:t>
      </w:r>
      <w:r w:rsidR="00E9799C" w:rsidRPr="00E9799C">
        <w:rPr>
          <w:rFonts w:hint="cs"/>
          <w:rtl/>
        </w:rPr>
        <w:t>،</w:t>
      </w:r>
      <w:r w:rsidRPr="00E9799C">
        <w:rPr>
          <w:rFonts w:hint="cs"/>
          <w:rtl/>
        </w:rPr>
        <w:t xml:space="preserve"> فإنّه ظلّ أبعد ما يكون عن الخطأ والتغيّر والنقصان</w:t>
      </w:r>
      <w:r w:rsidR="00E9799C" w:rsidRPr="00E9799C">
        <w:rPr>
          <w:rFonts w:hint="cs"/>
          <w:rtl/>
        </w:rPr>
        <w:t>،</w:t>
      </w:r>
      <w:r w:rsidRPr="00E9799C">
        <w:rPr>
          <w:rFonts w:hint="cs"/>
          <w:rtl/>
        </w:rPr>
        <w:t xml:space="preserve"> مع وضوحٍ في وجوه التفصيل وترابطٍ في المنقولات عن المدوّنات</w:t>
      </w:r>
      <w:r w:rsidR="00E9799C" w:rsidRPr="00E9799C">
        <w:rPr>
          <w:rFonts w:hint="cs"/>
          <w:rtl/>
        </w:rPr>
        <w:t>،</w:t>
      </w:r>
      <w:r w:rsidRPr="00E9799C">
        <w:rPr>
          <w:rFonts w:hint="cs"/>
          <w:rtl/>
        </w:rPr>
        <w:t xml:space="preserve"> بحيث خرجوا بحكم واحد لا شبهة ولا شائبة فيه</w:t>
      </w:r>
      <w:r w:rsidR="00E9799C" w:rsidRPr="00E9799C">
        <w:rPr>
          <w:rFonts w:hint="cs"/>
          <w:rtl/>
        </w:rPr>
        <w:t>.</w:t>
      </w:r>
      <w:r w:rsidRPr="00E9799C">
        <w:rPr>
          <w:rFonts w:hint="cs"/>
          <w:rtl/>
        </w:rPr>
        <w:t xml:space="preserve"> </w:t>
      </w:r>
    </w:p>
    <w:p w:rsidR="000966EE" w:rsidRPr="00D1236E" w:rsidRDefault="000966EE" w:rsidP="003B24F9">
      <w:pPr>
        <w:pStyle w:val="libNormal"/>
        <w:rPr>
          <w:rtl/>
        </w:rPr>
      </w:pPr>
      <w:r w:rsidRPr="00E9799C">
        <w:rPr>
          <w:rFonts w:hint="cs"/>
          <w:rtl/>
        </w:rPr>
        <w:t>ونحن نهيب بالباحثين أن يدرسوا ما نقل من كتاب عليّ في الفقه الإسلامي دراسة تمحيصية</w:t>
      </w:r>
      <w:r w:rsidR="00E9799C" w:rsidRPr="00E9799C">
        <w:rPr>
          <w:rFonts w:hint="cs"/>
          <w:rtl/>
        </w:rPr>
        <w:t>؛</w:t>
      </w:r>
      <w:r w:rsidRPr="00E9799C">
        <w:rPr>
          <w:rFonts w:hint="cs"/>
          <w:rtl/>
        </w:rPr>
        <w:t xml:space="preserve"> لتتبيّن أكثر فأكثر أهميّة التدوين عموماً</w:t>
      </w:r>
      <w:r w:rsidR="00E9799C" w:rsidRPr="00E9799C">
        <w:rPr>
          <w:rFonts w:hint="cs"/>
          <w:rtl/>
        </w:rPr>
        <w:t>،</w:t>
      </w:r>
      <w:r w:rsidRPr="00E9799C">
        <w:rPr>
          <w:rFonts w:hint="cs"/>
          <w:rtl/>
        </w:rPr>
        <w:t xml:space="preserve"> وما في هذه الصحيفة المدوّنة بالذات</w:t>
      </w:r>
      <w:r w:rsidR="00E9799C" w:rsidRPr="00E9799C">
        <w:rPr>
          <w:rFonts w:hint="cs"/>
          <w:rtl/>
        </w:rPr>
        <w:t>.</w:t>
      </w:r>
    </w:p>
    <w:p w:rsidR="000966EE" w:rsidRDefault="000966EE" w:rsidP="003B24F9">
      <w:pPr>
        <w:pStyle w:val="libNormal"/>
      </w:pPr>
      <w:r>
        <w:br w:type="page"/>
      </w:r>
    </w:p>
    <w:p w:rsidR="003B24F9" w:rsidRDefault="000966EE" w:rsidP="003B24F9">
      <w:pPr>
        <w:pStyle w:val="libNormal"/>
      </w:pPr>
      <w:r>
        <w:lastRenderedPageBreak/>
        <w:br w:type="page"/>
      </w:r>
    </w:p>
    <w:p w:rsidR="000966EE" w:rsidRPr="00B36E3B" w:rsidRDefault="000966EE" w:rsidP="00B36E3B">
      <w:pPr>
        <w:pStyle w:val="Heading2Center"/>
        <w:rPr>
          <w:rtl/>
        </w:rPr>
      </w:pPr>
      <w:bookmarkStart w:id="200" w:name="71"/>
      <w:bookmarkStart w:id="201" w:name="_Toc492121339"/>
      <w:r w:rsidRPr="00D1236E">
        <w:rPr>
          <w:rFonts w:hint="cs"/>
          <w:rtl/>
        </w:rPr>
        <w:lastRenderedPageBreak/>
        <w:t>دواعي التحريف والانحراف عند النهجين</w:t>
      </w:r>
      <w:bookmarkEnd w:id="200"/>
      <w:bookmarkEnd w:id="201"/>
    </w:p>
    <w:p w:rsidR="000966EE" w:rsidRDefault="000966EE" w:rsidP="003B24F9">
      <w:pPr>
        <w:pStyle w:val="libNormal"/>
        <w:rPr>
          <w:rtl/>
        </w:rPr>
      </w:pPr>
      <w:r w:rsidRPr="00E9799C">
        <w:rPr>
          <w:rFonts w:hint="cs"/>
          <w:rtl/>
        </w:rPr>
        <w:t>أوضحت دراستنا - فيما مرّ - بعض أُصول الخلاف بين المدرستين</w:t>
      </w:r>
      <w:r w:rsidR="00E9799C" w:rsidRPr="00E9799C">
        <w:rPr>
          <w:rFonts w:hint="cs"/>
          <w:rtl/>
        </w:rPr>
        <w:t>،</w:t>
      </w:r>
      <w:r w:rsidRPr="00E9799C">
        <w:rPr>
          <w:rFonts w:hint="cs"/>
          <w:rtl/>
        </w:rPr>
        <w:t xml:space="preserve"> التي نبعت واتّسعت متأثّرة بمنع التحديث والتدوين</w:t>
      </w:r>
      <w:r w:rsidR="00E9799C" w:rsidRPr="00E9799C">
        <w:rPr>
          <w:rFonts w:hint="cs"/>
          <w:rtl/>
        </w:rPr>
        <w:t>،</w:t>
      </w:r>
      <w:r w:rsidRPr="00E9799C">
        <w:rPr>
          <w:rFonts w:hint="cs"/>
          <w:rtl/>
        </w:rPr>
        <w:t xml:space="preserve"> وأوصلتنا وأوصلت معنا القارئ إلى نتائج مثمرة بأكبر رصيد من الصحّة حول بنَى المدرستين </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واتّضح لنا الأثر الإيجابيّ الذي خلّفه التدوين على فقه المدوّنين</w:t>
      </w:r>
      <w:r w:rsidR="00E9799C" w:rsidRPr="00E9799C">
        <w:rPr>
          <w:rFonts w:hint="cs"/>
          <w:rtl/>
        </w:rPr>
        <w:t>،</w:t>
      </w:r>
      <w:r w:rsidRPr="00E9799C">
        <w:rPr>
          <w:rFonts w:hint="cs"/>
          <w:rtl/>
        </w:rPr>
        <w:t xml:space="preserve"> والسلبيّ على فقه المانعين</w:t>
      </w:r>
      <w:r w:rsidR="00E9799C" w:rsidRPr="00E9799C">
        <w:rPr>
          <w:rFonts w:hint="cs"/>
          <w:rtl/>
        </w:rPr>
        <w:t>،</w:t>
      </w:r>
      <w:r w:rsidRPr="00E9799C">
        <w:rPr>
          <w:rFonts w:hint="cs"/>
          <w:rtl/>
        </w:rPr>
        <w:t xml:space="preserve"> وبالتالي عرفنا قيمة المخزون الفقهيّ لكلتا المدرستين</w:t>
      </w:r>
      <w:r w:rsidR="00E9799C" w:rsidRPr="00E9799C">
        <w:rPr>
          <w:rFonts w:hint="cs"/>
          <w:rtl/>
        </w:rPr>
        <w:t>.</w:t>
      </w:r>
    </w:p>
    <w:p w:rsidR="000966EE" w:rsidRDefault="000966EE" w:rsidP="003B24F9">
      <w:pPr>
        <w:pStyle w:val="libNormal"/>
        <w:rPr>
          <w:rtl/>
        </w:rPr>
      </w:pPr>
      <w:r w:rsidRPr="00E9799C">
        <w:rPr>
          <w:rFonts w:hint="cs"/>
          <w:rtl/>
        </w:rPr>
        <w:t>والآن نحاول عرض حصائلنا ووزنها بميزان آخر لمعرفة مدى تلائم كلّ من الاتّجاهين مع السير الطبيعيّ للسنن التاريخيّة وقواعد علم الاجتماع والأخلاق</w:t>
      </w:r>
      <w:r w:rsidR="00E9799C" w:rsidRPr="00E9799C">
        <w:rPr>
          <w:rFonts w:hint="cs"/>
          <w:rtl/>
        </w:rPr>
        <w:t>،</w:t>
      </w:r>
      <w:r w:rsidRPr="00E9799C">
        <w:rPr>
          <w:rFonts w:hint="cs"/>
          <w:rtl/>
        </w:rPr>
        <w:t xml:space="preserve"> ومدى انسياقها وتلائمها مع الظروف المختلفة التي أحاطت بهما</w:t>
      </w:r>
      <w:r w:rsidR="00E9799C" w:rsidRPr="00E9799C">
        <w:rPr>
          <w:rFonts w:hint="cs"/>
          <w:rtl/>
        </w:rPr>
        <w:t>؛</w:t>
      </w:r>
      <w:r w:rsidRPr="00E9799C">
        <w:rPr>
          <w:rFonts w:hint="cs"/>
          <w:rtl/>
        </w:rPr>
        <w:t xml:space="preserve"> لنعرف أيّ المدرستين أبعد من التحريف والانحراف</w:t>
      </w:r>
      <w:r w:rsidR="00E9799C" w:rsidRPr="00E9799C">
        <w:rPr>
          <w:rFonts w:hint="cs"/>
          <w:rtl/>
        </w:rPr>
        <w:t>،</w:t>
      </w:r>
      <w:r w:rsidRPr="00E9799C">
        <w:rPr>
          <w:rFonts w:hint="cs"/>
          <w:rtl/>
        </w:rPr>
        <w:t xml:space="preserve"> وأيّهما أقرب لذلك</w:t>
      </w:r>
      <w:r w:rsidR="00E9799C" w:rsidRPr="00E9799C">
        <w:rPr>
          <w:rFonts w:hint="cs"/>
          <w:rtl/>
        </w:rPr>
        <w:t>.</w:t>
      </w:r>
    </w:p>
    <w:p w:rsidR="000966EE" w:rsidRDefault="000966EE" w:rsidP="003B24F9">
      <w:pPr>
        <w:pStyle w:val="libNormal"/>
        <w:rPr>
          <w:rtl/>
        </w:rPr>
      </w:pPr>
      <w:r w:rsidRPr="00E9799C">
        <w:rPr>
          <w:rFonts w:hint="cs"/>
          <w:rtl/>
        </w:rPr>
        <w:t>فعن عليّ بن أبي طالب في خطبة له</w:t>
      </w:r>
      <w:r w:rsidR="00E9799C" w:rsidRPr="00E9799C">
        <w:rPr>
          <w:rFonts w:hint="cs"/>
          <w:rtl/>
        </w:rPr>
        <w:t>:</w:t>
      </w:r>
    </w:p>
    <w:p w:rsidR="000966EE" w:rsidRDefault="00E9799C" w:rsidP="00E9799C">
      <w:pPr>
        <w:pStyle w:val="libNormal"/>
        <w:rPr>
          <w:rtl/>
        </w:rPr>
      </w:pPr>
      <w:r w:rsidRPr="00B36E3B">
        <w:rPr>
          <w:rStyle w:val="libBold2Char"/>
          <w:rFonts w:hint="cs"/>
          <w:rtl/>
        </w:rPr>
        <w:t>(</w:t>
      </w:r>
      <w:r w:rsidR="000966EE" w:rsidRPr="00B36E3B">
        <w:rPr>
          <w:rStyle w:val="libBold2Char"/>
          <w:rFonts w:hint="cs"/>
          <w:rtl/>
        </w:rPr>
        <w:t xml:space="preserve">ولقد بلغني أنّكم تقولون </w:t>
      </w:r>
      <w:r w:rsidRPr="00B36E3B">
        <w:rPr>
          <w:rStyle w:val="libBold2Char"/>
          <w:rFonts w:hint="cs"/>
          <w:rtl/>
        </w:rPr>
        <w:t>(</w:t>
      </w:r>
      <w:r w:rsidR="000966EE" w:rsidRPr="00B36E3B">
        <w:rPr>
          <w:rStyle w:val="libBold2Char"/>
          <w:rFonts w:hint="cs"/>
          <w:rtl/>
        </w:rPr>
        <w:t>عليٌّ يكذب</w:t>
      </w:r>
      <w:r w:rsidRPr="00B36E3B">
        <w:rPr>
          <w:rStyle w:val="libBold2Char"/>
          <w:rFonts w:hint="cs"/>
          <w:rtl/>
        </w:rPr>
        <w:t>)</w:t>
      </w:r>
      <w:r w:rsidR="000966EE" w:rsidRPr="00B36E3B">
        <w:rPr>
          <w:rStyle w:val="libBold2Char"/>
          <w:rFonts w:hint="cs"/>
          <w:rtl/>
        </w:rPr>
        <w:t xml:space="preserve"> قاتلكم الله</w:t>
      </w:r>
      <w:r w:rsidRPr="00B36E3B">
        <w:rPr>
          <w:rStyle w:val="libBold2Char"/>
          <w:rFonts w:hint="cs"/>
          <w:rtl/>
        </w:rPr>
        <w:t>،</w:t>
      </w:r>
      <w:r w:rsidR="000966EE" w:rsidRPr="00B36E3B">
        <w:rPr>
          <w:rStyle w:val="libBold2Char"/>
          <w:rFonts w:hint="cs"/>
          <w:rtl/>
        </w:rPr>
        <w:t xml:space="preserve"> فعلى مَن أكذب</w:t>
      </w:r>
      <w:r w:rsidRPr="00B36E3B">
        <w:rPr>
          <w:rStyle w:val="libBold2Char"/>
          <w:rFonts w:hint="cs"/>
          <w:rtl/>
        </w:rPr>
        <w:t>؟</w:t>
      </w:r>
      <w:r w:rsidR="000966EE" w:rsidRPr="00B36E3B">
        <w:rPr>
          <w:rStyle w:val="libBold2Char"/>
          <w:rFonts w:hint="cs"/>
          <w:rtl/>
        </w:rPr>
        <w:t>! أعلى الله</w:t>
      </w:r>
      <w:r w:rsidRPr="00B36E3B">
        <w:rPr>
          <w:rStyle w:val="libBold2Char"/>
          <w:rFonts w:hint="cs"/>
          <w:rtl/>
        </w:rPr>
        <w:t>،</w:t>
      </w:r>
      <w:r w:rsidR="000966EE" w:rsidRPr="00B36E3B">
        <w:rPr>
          <w:rStyle w:val="libBold2Char"/>
          <w:rFonts w:hint="cs"/>
          <w:rtl/>
        </w:rPr>
        <w:t xml:space="preserve"> فأنا أوّل مَن آمن به</w:t>
      </w:r>
      <w:r w:rsidRPr="00B36E3B">
        <w:rPr>
          <w:rStyle w:val="libBold2Char"/>
          <w:rFonts w:hint="cs"/>
          <w:rtl/>
        </w:rPr>
        <w:t>،</w:t>
      </w:r>
      <w:r w:rsidR="000966EE" w:rsidRPr="00B36E3B">
        <w:rPr>
          <w:rStyle w:val="libBold2Char"/>
          <w:rFonts w:hint="cs"/>
          <w:rtl/>
        </w:rPr>
        <w:t xml:space="preserve"> أم على نبيّه</w:t>
      </w:r>
      <w:r w:rsidRPr="00B36E3B">
        <w:rPr>
          <w:rStyle w:val="libBold2Char"/>
          <w:rFonts w:hint="cs"/>
          <w:rtl/>
        </w:rPr>
        <w:t>؟</w:t>
      </w:r>
      <w:r w:rsidR="000966EE" w:rsidRPr="00B36E3B">
        <w:rPr>
          <w:rStyle w:val="libBold2Char"/>
          <w:rFonts w:hint="cs"/>
          <w:rtl/>
        </w:rPr>
        <w:t xml:space="preserve"> فأنا أوّل من صدَّقه</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3B24F9">
      <w:pPr>
        <w:pStyle w:val="libNormal"/>
        <w:rPr>
          <w:rtl/>
        </w:rPr>
      </w:pPr>
      <w:r w:rsidRPr="00E9799C">
        <w:rPr>
          <w:rFonts w:hint="cs"/>
          <w:rtl/>
        </w:rPr>
        <w:t>وهذا النصّ يختزن في طيّاته أدقّ وأروع معاني الاحتجاج والتنظير</w:t>
      </w:r>
      <w:r w:rsidR="00E9799C" w:rsidRPr="00E9799C">
        <w:rPr>
          <w:rFonts w:hint="cs"/>
          <w:rtl/>
        </w:rPr>
        <w:t>،</w:t>
      </w:r>
      <w:r w:rsidRPr="00E9799C">
        <w:rPr>
          <w:rFonts w:hint="cs"/>
          <w:rtl/>
        </w:rPr>
        <w:t xml:space="preserve"> وهو يشير إلى تأزّم مرض أخلاقيّ اجتماعيّ مُني به مجتمع كامل - أو شريحة كبيرة منه - إذ صَبَّت جام غضبها وكذبها على شخصيّة في أعلى درجات النزاهة والوضوح</w:t>
      </w:r>
      <w:r w:rsidR="00E9799C" w:rsidRPr="00E9799C">
        <w:rPr>
          <w:rFonts w:hint="cs"/>
          <w:rtl/>
        </w:rPr>
        <w:t>.</w:t>
      </w:r>
    </w:p>
    <w:p w:rsidR="000966EE" w:rsidRPr="00D1236E" w:rsidRDefault="000966EE" w:rsidP="003B24F9">
      <w:pPr>
        <w:pStyle w:val="libNormal"/>
        <w:rPr>
          <w:rtl/>
        </w:rPr>
      </w:pPr>
      <w:r w:rsidRPr="00E9799C">
        <w:rPr>
          <w:rFonts w:hint="cs"/>
          <w:rtl/>
        </w:rPr>
        <w:t>من هنا استدلّ الإمام على بطلان مزاعم تلك الشريحة بأنّ الكاذب لابُدّ وأن تكون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نهج البلاغة 1</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الخطبة رقم 71</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له دوافع ذاتيّة أو خارجيّة تحدو به لأن يتّخذ الكذب مطيّة إلى مآربه وأهدافه</w:t>
      </w:r>
      <w:r w:rsidR="00E9799C" w:rsidRPr="00E9799C">
        <w:rPr>
          <w:rFonts w:hint="cs"/>
          <w:rtl/>
        </w:rPr>
        <w:t>.</w:t>
      </w:r>
      <w:r w:rsidRPr="00E9799C">
        <w:rPr>
          <w:rFonts w:hint="cs"/>
          <w:rtl/>
        </w:rPr>
        <w:t xml:space="preserve"> فإنّ الكاذب إمّا أن يكون مصاباً بعمى القلب والانهماك في المحرّمات والعصيان والتمرّد</w:t>
      </w:r>
      <w:r w:rsidR="00E9799C" w:rsidRPr="00E9799C">
        <w:rPr>
          <w:rFonts w:hint="cs"/>
          <w:rtl/>
        </w:rPr>
        <w:t>،</w:t>
      </w:r>
      <w:r w:rsidRPr="00E9799C">
        <w:rPr>
          <w:rFonts w:hint="cs"/>
          <w:rtl/>
        </w:rPr>
        <w:t xml:space="preserve"> ممّا يجعله شخصاً يستطيب ويستعذب الكذب</w:t>
      </w:r>
      <w:r w:rsidR="00E9799C" w:rsidRPr="00E9799C">
        <w:rPr>
          <w:rFonts w:hint="cs"/>
          <w:rtl/>
        </w:rPr>
        <w:t>،</w:t>
      </w:r>
      <w:r w:rsidRPr="00E9799C">
        <w:rPr>
          <w:rFonts w:hint="cs"/>
          <w:rtl/>
        </w:rPr>
        <w:t xml:space="preserve"> ولا يرتدع عن ارتكاب أقبح وأسوء الصفات</w:t>
      </w:r>
      <w:r w:rsidR="00E9799C" w:rsidRPr="00E9799C">
        <w:rPr>
          <w:rFonts w:hint="cs"/>
          <w:rtl/>
        </w:rPr>
        <w:t>.</w:t>
      </w:r>
    </w:p>
    <w:p w:rsidR="000966EE" w:rsidRDefault="000966EE" w:rsidP="003B24F9">
      <w:pPr>
        <w:pStyle w:val="libNormal"/>
        <w:rPr>
          <w:rtl/>
        </w:rPr>
      </w:pPr>
      <w:r w:rsidRPr="00E9799C">
        <w:rPr>
          <w:rFonts w:hint="cs"/>
          <w:rtl/>
        </w:rPr>
        <w:t>وإمّا أن يكون ممّن يرجو مطمعاً ويبتغي عرضاً من الحياة الدنيا</w:t>
      </w:r>
      <w:r w:rsidR="00E9799C" w:rsidRPr="00E9799C">
        <w:rPr>
          <w:rFonts w:hint="cs"/>
          <w:rtl/>
        </w:rPr>
        <w:t>،</w:t>
      </w:r>
      <w:r w:rsidRPr="00E9799C">
        <w:rPr>
          <w:rFonts w:hint="cs"/>
          <w:rtl/>
        </w:rPr>
        <w:t xml:space="preserve"> فلا يمكنه الوصول إليه عن طريق الصدق</w:t>
      </w:r>
      <w:r w:rsidR="00E9799C" w:rsidRPr="00E9799C">
        <w:rPr>
          <w:rFonts w:hint="cs"/>
          <w:rtl/>
        </w:rPr>
        <w:t>،</w:t>
      </w:r>
      <w:r w:rsidRPr="00E9799C">
        <w:rPr>
          <w:rFonts w:hint="cs"/>
          <w:rtl/>
        </w:rPr>
        <w:t xml:space="preserve"> ممّا يضطرّه إلى أن يكذب ليصل إلى بغيته وطلبته</w:t>
      </w:r>
      <w:r w:rsidR="00E9799C" w:rsidRPr="00E9799C">
        <w:rPr>
          <w:rFonts w:hint="cs"/>
          <w:rtl/>
        </w:rPr>
        <w:t>.</w:t>
      </w:r>
    </w:p>
    <w:p w:rsidR="000966EE" w:rsidRDefault="000966EE" w:rsidP="003B24F9">
      <w:pPr>
        <w:pStyle w:val="libNormal"/>
        <w:rPr>
          <w:rtl/>
        </w:rPr>
      </w:pPr>
      <w:r w:rsidRPr="00E9799C">
        <w:rPr>
          <w:rFonts w:hint="cs"/>
          <w:rtl/>
        </w:rPr>
        <w:t>وإمّا أن يكون جباناً يخاف عاقبة أمره</w:t>
      </w:r>
      <w:r w:rsidR="00E9799C" w:rsidRPr="00E9799C">
        <w:rPr>
          <w:rFonts w:hint="cs"/>
          <w:rtl/>
        </w:rPr>
        <w:t>،</w:t>
      </w:r>
      <w:r w:rsidRPr="00E9799C">
        <w:rPr>
          <w:rFonts w:hint="cs"/>
          <w:rtl/>
        </w:rPr>
        <w:t xml:space="preserve"> وأن يطاله العقاب القانونيّ الدنيويّ</w:t>
      </w:r>
      <w:r w:rsidR="00E9799C" w:rsidRPr="00E9799C">
        <w:rPr>
          <w:rFonts w:hint="cs"/>
          <w:rtl/>
        </w:rPr>
        <w:t>،</w:t>
      </w:r>
      <w:r w:rsidRPr="00E9799C">
        <w:rPr>
          <w:rFonts w:hint="cs"/>
          <w:rtl/>
        </w:rPr>
        <w:t xml:space="preserve"> فيلجأ إلى الكذب للتخلّص من المأزق الذي هو فيه</w:t>
      </w:r>
      <w:r w:rsidR="00E9799C" w:rsidRPr="00E9799C">
        <w:rPr>
          <w:rFonts w:hint="cs"/>
          <w:rtl/>
        </w:rPr>
        <w:t>.</w:t>
      </w:r>
    </w:p>
    <w:p w:rsidR="000966EE" w:rsidRDefault="000966EE" w:rsidP="003B24F9">
      <w:pPr>
        <w:pStyle w:val="libNormal"/>
        <w:rPr>
          <w:rtl/>
        </w:rPr>
      </w:pPr>
      <w:r w:rsidRPr="00E9799C">
        <w:rPr>
          <w:rFonts w:hint="cs"/>
          <w:rtl/>
        </w:rPr>
        <w:t>وإمّا أن يكون للتخلّص من سؤال محرج لا يهتدي فيه إلى وجه الصواب</w:t>
      </w:r>
      <w:r w:rsidR="00E9799C" w:rsidRPr="00E9799C">
        <w:rPr>
          <w:rFonts w:hint="cs"/>
          <w:rtl/>
        </w:rPr>
        <w:t>،</w:t>
      </w:r>
      <w:r w:rsidRPr="00E9799C">
        <w:rPr>
          <w:rFonts w:hint="cs"/>
          <w:rtl/>
        </w:rPr>
        <w:t xml:space="preserve"> فيتّخذ الكذب غطاءً ليغطّي عجزه وعوزه للدليل</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والذي يتصفَّح التاريخ الإسلاميّ</w:t>
      </w:r>
      <w:r w:rsidR="00E9799C" w:rsidRPr="00E9799C">
        <w:rPr>
          <w:rFonts w:hint="cs"/>
          <w:rtl/>
        </w:rPr>
        <w:t>،</w:t>
      </w:r>
      <w:r w:rsidRPr="00E9799C">
        <w:rPr>
          <w:rFonts w:hint="cs"/>
          <w:rtl/>
        </w:rPr>
        <w:t xml:space="preserve"> يرى أنّ غالبية الكاذبين على الله ورسوله كانوا ذوي نزعات جاهليّة أو ميول نفسانيّة أو عجز فكريّ فاضح</w:t>
      </w:r>
      <w:r w:rsidR="00E9799C" w:rsidRPr="00E9799C">
        <w:rPr>
          <w:rFonts w:hint="cs"/>
          <w:rtl/>
        </w:rPr>
        <w:t>،</w:t>
      </w:r>
      <w:r w:rsidRPr="00E9799C">
        <w:rPr>
          <w:rFonts w:hint="cs"/>
          <w:rtl/>
        </w:rPr>
        <w:t xml:space="preserve"> وهم في الغالب ممّن أسلموا خوفاً من السيف أو اندسّوا في صفوف المسلمين كمسلمة الفتح ومن بعدهم</w:t>
      </w:r>
      <w:r w:rsidR="00E9799C" w:rsidRPr="00E9799C">
        <w:rPr>
          <w:rFonts w:hint="cs"/>
          <w:rtl/>
        </w:rPr>
        <w:t>،</w:t>
      </w:r>
      <w:r w:rsidRPr="00E9799C">
        <w:rPr>
          <w:rFonts w:hint="cs"/>
          <w:rtl/>
        </w:rPr>
        <w:t xml:space="preserve"> وكالمنافقين و</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وهذه الدواعي وما ضارعها</w:t>
      </w:r>
      <w:r w:rsidR="00E9799C" w:rsidRPr="003B24F9">
        <w:rPr>
          <w:rFonts w:hint="cs"/>
          <w:rtl/>
        </w:rPr>
        <w:t>،</w:t>
      </w:r>
      <w:r w:rsidRPr="003B24F9">
        <w:rPr>
          <w:rFonts w:hint="cs"/>
          <w:rtl/>
        </w:rPr>
        <w:t xml:space="preserve"> كلّها منتفية في حقّ عليّ بن أبي طالب</w:t>
      </w:r>
      <w:r w:rsidR="00E9799C" w:rsidRPr="003B24F9">
        <w:rPr>
          <w:rFonts w:hint="cs"/>
          <w:rtl/>
        </w:rPr>
        <w:t>؛</w:t>
      </w:r>
      <w:r w:rsidRPr="003B24F9">
        <w:rPr>
          <w:rFonts w:hint="cs"/>
          <w:rtl/>
        </w:rPr>
        <w:t xml:space="preserve"> لأنّه الصحابيّ المخلص - الذي له أروع المواقف وأعلى الصفات - بلا خلاف بين المسلمين</w:t>
      </w:r>
      <w:r w:rsidR="00E9799C" w:rsidRPr="003B24F9">
        <w:rPr>
          <w:rFonts w:hint="cs"/>
          <w:rtl/>
        </w:rPr>
        <w:t>،</w:t>
      </w:r>
      <w:r w:rsidRPr="003B24F9">
        <w:rPr>
          <w:rFonts w:hint="cs"/>
          <w:rtl/>
        </w:rPr>
        <w:t xml:space="preserve"> كما أنّه ينتمي إلى شأوٍ نسبيّ رفيع لا يحتاج معه إلى رفع رافع ولا يضطرّ معه إلى الكذب - والعياذ بالله - لتغطية النقص الاجتماعيّ الذي يحصل من ذلك</w:t>
      </w:r>
      <w:r w:rsidR="00E9799C" w:rsidRPr="003B24F9">
        <w:rPr>
          <w:rFonts w:hint="cs"/>
          <w:rtl/>
        </w:rPr>
        <w:t>؛</w:t>
      </w:r>
      <w:r w:rsidRPr="003B24F9">
        <w:rPr>
          <w:rFonts w:hint="cs"/>
          <w:rtl/>
        </w:rPr>
        <w:t xml:space="preserve"> ولأجل ذلك تراه يقول</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فعلى مَن أكذب</w:t>
      </w:r>
      <w:r w:rsidR="00E9799C" w:rsidRPr="00B36E3B">
        <w:rPr>
          <w:rStyle w:val="libBold2Char"/>
          <w:rFonts w:hint="cs"/>
          <w:rtl/>
        </w:rPr>
        <w:t>،</w:t>
      </w:r>
      <w:r w:rsidRPr="00B36E3B">
        <w:rPr>
          <w:rStyle w:val="libBold2Char"/>
          <w:rFonts w:hint="cs"/>
          <w:rtl/>
        </w:rPr>
        <w:t xml:space="preserve"> أعلى الله فأنا أوّل مَن آمن به</w:t>
      </w:r>
      <w:r w:rsidR="00E9799C" w:rsidRPr="00B36E3B">
        <w:rPr>
          <w:rStyle w:val="libBold2Char"/>
          <w:rFonts w:hint="cs"/>
          <w:rtl/>
        </w:rPr>
        <w:t>،</w:t>
      </w:r>
      <w:r w:rsidRPr="00B36E3B">
        <w:rPr>
          <w:rStyle w:val="libBold2Char"/>
          <w:rFonts w:hint="cs"/>
          <w:rtl/>
        </w:rPr>
        <w:t xml:space="preserve"> أم على نبيّه</w:t>
      </w:r>
      <w:r w:rsidR="00E9799C" w:rsidRPr="00B36E3B">
        <w:rPr>
          <w:rStyle w:val="libBold2Char"/>
          <w:rFonts w:hint="cs"/>
          <w:rtl/>
        </w:rPr>
        <w:t>،</w:t>
      </w:r>
      <w:r w:rsidRPr="00B36E3B">
        <w:rPr>
          <w:rStyle w:val="libBold2Char"/>
          <w:rFonts w:hint="cs"/>
          <w:rtl/>
        </w:rPr>
        <w:t xml:space="preserve"> فأنا أوّل مَن صدّقه</w:t>
      </w:r>
      <w:r w:rsidR="00E9799C" w:rsidRPr="00B36E3B">
        <w:rPr>
          <w:rStyle w:val="libBold2Char"/>
          <w:rFonts w:hint="cs"/>
          <w:rtl/>
        </w:rPr>
        <w:t>)</w:t>
      </w:r>
      <w:r w:rsidR="00E9799C" w:rsidRPr="003B24F9">
        <w:rPr>
          <w:rFonts w:hint="cs"/>
          <w:rtl/>
        </w:rPr>
        <w:t>.</w:t>
      </w:r>
    </w:p>
    <w:p w:rsidR="003B24F9" w:rsidRDefault="000966EE" w:rsidP="003B24F9">
      <w:pPr>
        <w:pStyle w:val="libNormal"/>
        <w:rPr>
          <w:rtl/>
        </w:rPr>
      </w:pPr>
      <w:r w:rsidRPr="00E9799C">
        <w:rPr>
          <w:rFonts w:hint="cs"/>
          <w:rtl/>
        </w:rPr>
        <w:t>وقد صدق عليٌّ في قوله</w:t>
      </w:r>
      <w:r w:rsidR="00E9799C" w:rsidRPr="00E9799C">
        <w:rPr>
          <w:rFonts w:hint="cs"/>
          <w:rtl/>
        </w:rPr>
        <w:t>،</w:t>
      </w:r>
      <w:r w:rsidRPr="00E9799C">
        <w:rPr>
          <w:rFonts w:hint="cs"/>
          <w:rtl/>
        </w:rPr>
        <w:t xml:space="preserve"> إذ لا داعي لمثل ذلك</w:t>
      </w:r>
      <w:r w:rsidR="00E9799C" w:rsidRPr="00E9799C">
        <w:rPr>
          <w:rFonts w:hint="cs"/>
          <w:rtl/>
        </w:rPr>
        <w:t>،</w:t>
      </w:r>
      <w:r w:rsidRPr="00E9799C">
        <w:rPr>
          <w:rFonts w:hint="cs"/>
          <w:rtl/>
        </w:rPr>
        <w:t xml:space="preserve"> وهو الذي نزل فيه وفي آله الذكر الحكيم</w:t>
      </w:r>
      <w:r w:rsidR="00E9799C" w:rsidRPr="00E9799C">
        <w:rPr>
          <w:rFonts w:hint="cs"/>
          <w:rtl/>
        </w:rPr>
        <w:t>،</w:t>
      </w:r>
      <w:r w:rsidRPr="00E9799C">
        <w:rPr>
          <w:rFonts w:hint="cs"/>
          <w:rtl/>
        </w:rPr>
        <w:t xml:space="preserve"> كما في آيات التطهير</w:t>
      </w:r>
      <w:r w:rsidR="00E9799C" w:rsidRPr="00E9799C">
        <w:rPr>
          <w:rFonts w:hint="cs"/>
          <w:rtl/>
        </w:rPr>
        <w:t>،</w:t>
      </w:r>
      <w:r w:rsidRPr="00E9799C">
        <w:rPr>
          <w:rFonts w:hint="cs"/>
          <w:rtl/>
        </w:rPr>
        <w:t xml:space="preserve"> والمباهلة</w:t>
      </w:r>
      <w:r w:rsidR="00E9799C" w:rsidRPr="00E9799C">
        <w:rPr>
          <w:rFonts w:hint="cs"/>
          <w:rtl/>
        </w:rPr>
        <w:t>،</w:t>
      </w:r>
      <w:r w:rsidRPr="00E9799C">
        <w:rPr>
          <w:rFonts w:hint="cs"/>
          <w:rtl/>
        </w:rPr>
        <w:t xml:space="preserve"> والمودّة في القربى</w:t>
      </w:r>
      <w:r w:rsidR="00E9799C" w:rsidRPr="00E9799C">
        <w:rPr>
          <w:rFonts w:hint="cs"/>
          <w:rtl/>
        </w:rPr>
        <w:t>،</w:t>
      </w:r>
      <w:r w:rsidRPr="00E9799C">
        <w:rPr>
          <w:rFonts w:hint="cs"/>
          <w:rtl/>
        </w:rPr>
        <w:t xml:space="preserve"> وسورة الدهر</w:t>
      </w:r>
      <w:r w:rsidR="00E9799C" w:rsidRPr="00E9799C">
        <w:rPr>
          <w:rFonts w:hint="cs"/>
          <w:rtl/>
        </w:rPr>
        <w:t>،</w:t>
      </w:r>
      <w:r w:rsidRPr="00E9799C">
        <w:rPr>
          <w:rFonts w:hint="cs"/>
          <w:rtl/>
        </w:rPr>
        <w:t xml:space="preserve"> وقوله تعالى</w:t>
      </w:r>
      <w:r w:rsidR="00E9799C" w:rsidRPr="00E9799C">
        <w:rPr>
          <w:rFonts w:hint="cs"/>
          <w:rtl/>
        </w:rPr>
        <w:t>:</w:t>
      </w:r>
      <w:r w:rsidRPr="00E9799C">
        <w:rPr>
          <w:rFonts w:hint="cs"/>
          <w:rtl/>
        </w:rPr>
        <w:t xml:space="preserve"> </w:t>
      </w:r>
    </w:p>
    <w:p w:rsidR="000966EE" w:rsidRDefault="000966EE" w:rsidP="003B24F9">
      <w:pPr>
        <w:pStyle w:val="libNormal"/>
        <w:rPr>
          <w:rFonts w:hint="cs"/>
          <w:rtl/>
        </w:rPr>
      </w:pPr>
      <w:r>
        <w:rPr>
          <w:rFonts w:hint="cs"/>
          <w:rtl/>
        </w:rPr>
        <w:br w:type="page"/>
      </w:r>
    </w:p>
    <w:p w:rsidR="000966EE" w:rsidRDefault="00E9799C" w:rsidP="00E9799C">
      <w:pPr>
        <w:pStyle w:val="libNormal"/>
        <w:rPr>
          <w:rtl/>
        </w:rPr>
      </w:pPr>
      <w:r w:rsidRPr="00B36E3B">
        <w:rPr>
          <w:rStyle w:val="libAlaemChar"/>
          <w:rFonts w:hint="cs"/>
          <w:rtl/>
        </w:rPr>
        <w:lastRenderedPageBreak/>
        <w:t>(</w:t>
      </w:r>
      <w:r w:rsidR="000966EE" w:rsidRPr="003B24F9">
        <w:rPr>
          <w:rStyle w:val="libAieChar"/>
          <w:rFonts w:hint="cs"/>
          <w:rtl/>
        </w:rPr>
        <w:t>واعتصموا بحبل الله جميعاً ولا تفرّقوا</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كونوا مع الصادقين</w:t>
      </w:r>
      <w:r w:rsidRPr="00B36E3B">
        <w:rPr>
          <w:rStyle w:val="libAlaemChar"/>
          <w:rFonts w:hint="cs"/>
          <w:rtl/>
        </w:rPr>
        <w:t>)</w:t>
      </w:r>
      <w:r w:rsidR="000966EE" w:rsidRPr="003B24F9">
        <w:rPr>
          <w:rFonts w:hint="cs"/>
          <w:rtl/>
        </w:rPr>
        <w:t xml:space="preserve"> </w:t>
      </w:r>
      <w:r w:rsidRPr="00B36E3B">
        <w:rPr>
          <w:rStyle w:val="libAlaemChar"/>
          <w:rFonts w:hint="cs"/>
          <w:rtl/>
        </w:rPr>
        <w:t>(</w:t>
      </w:r>
      <w:r w:rsidR="000966EE" w:rsidRPr="003B24F9">
        <w:rPr>
          <w:rStyle w:val="libAieChar"/>
          <w:rFonts w:hint="cs"/>
          <w:rtl/>
        </w:rPr>
        <w:t>وأنّ هذا صراطي مستقيماً فاتّبعوه ولا تتّبعوا السبل فتفرَّق بكم عن سبيله</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يا أيّها الذين آمنوا أطيعوا الله وأطيعوا الرسول وأُولي الأمر منكم</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فاسألوا أهل الذكر إن كنتم لا تعلمون</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وَمَنْ يُشَاقِقِ الرَّسُولَ مِنْ بَعْدِ مَا تَبَيَّنَ لَهُ الْهُدَى وَيَتَّبِعْ غَيْرَ سَبِيلِ الْمُؤْمِنِينَ نُوَلِّهِ مَا تَوَلَّى وَنُصْلِهِ جَهَنَّمَ</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إنّما أنت منذر ولكلّ قومٍ هادٍ</w:t>
      </w:r>
      <w:r w:rsidRPr="00B36E3B">
        <w:rPr>
          <w:rStyle w:val="libAlaemChar"/>
          <w:rFonts w:hint="cs"/>
          <w:rtl/>
        </w:rPr>
        <w:t>)</w:t>
      </w:r>
      <w:r w:rsidR="000966EE" w:rsidRPr="003B24F9">
        <w:rPr>
          <w:rFonts w:hint="cs"/>
          <w:rtl/>
        </w:rPr>
        <w:t xml:space="preserve"> و</w:t>
      </w:r>
      <w:r w:rsidRPr="00B36E3B">
        <w:rPr>
          <w:rStyle w:val="libAlaemChar"/>
          <w:rFonts w:hint="cs"/>
          <w:rtl/>
        </w:rPr>
        <w:t>(</w:t>
      </w:r>
      <w:r w:rsidR="000966EE" w:rsidRPr="003B24F9">
        <w:rPr>
          <w:rStyle w:val="libAieChar"/>
          <w:rFonts w:hint="cs"/>
          <w:rtl/>
        </w:rPr>
        <w:t>إنّما وليّكم الله ورسوله والذين آمنوا الذين يقيمون الصلاة ويؤتون الزكاة وهم راكعون ومَن يتولّ الله ورسوله والذين آمنوا فإنّ حزب الله هم الغالبون</w:t>
      </w:r>
      <w:r w:rsidRPr="00B36E3B">
        <w:rPr>
          <w:rStyle w:val="libAlaemChar"/>
          <w:rFonts w:hint="cs"/>
          <w:rtl/>
        </w:rPr>
        <w:t>)</w:t>
      </w:r>
      <w:r w:rsidR="000966EE" w:rsidRPr="003B24F9">
        <w:rPr>
          <w:rFonts w:hint="cs"/>
          <w:rtl/>
        </w:rPr>
        <w:t xml:space="preserve"> </w:t>
      </w:r>
      <w:r w:rsidR="000966EE" w:rsidRPr="00E9799C">
        <w:rPr>
          <w:rStyle w:val="libFootnotenumChar"/>
          <w:rFonts w:hint="cs"/>
          <w:rtl/>
        </w:rPr>
        <w:t>(1)</w:t>
      </w:r>
      <w:r w:rsidR="000966EE" w:rsidRPr="003B24F9">
        <w:rPr>
          <w:rFonts w:hint="cs"/>
          <w:rtl/>
        </w:rPr>
        <w:t xml:space="preserve"> و</w:t>
      </w:r>
      <w:r w:rsidRPr="003B24F9">
        <w:rPr>
          <w:rFonts w:hint="cs"/>
          <w:rtl/>
        </w:rPr>
        <w:t>.</w:t>
      </w:r>
      <w:r w:rsidR="000966EE" w:rsidRPr="003B24F9">
        <w:rPr>
          <w:rFonts w:hint="cs"/>
          <w:rtl/>
        </w:rPr>
        <w:t>..</w:t>
      </w:r>
    </w:p>
    <w:p w:rsidR="000966EE" w:rsidRDefault="000966EE" w:rsidP="003B24F9">
      <w:pPr>
        <w:pStyle w:val="libNormal"/>
        <w:rPr>
          <w:rtl/>
        </w:rPr>
      </w:pPr>
      <w:r w:rsidRPr="00E9799C">
        <w:rPr>
          <w:rFonts w:hint="cs"/>
          <w:rtl/>
        </w:rPr>
        <w:t>فما هو الوجه والمبرّر لئن يكذب عليُّ على الله</w:t>
      </w:r>
      <w:r w:rsidR="00E9799C" w:rsidRPr="00E9799C">
        <w:rPr>
          <w:rFonts w:hint="cs"/>
          <w:rtl/>
        </w:rPr>
        <w:t>،</w:t>
      </w:r>
      <w:r w:rsidRPr="00E9799C">
        <w:rPr>
          <w:rFonts w:hint="cs"/>
          <w:rtl/>
        </w:rPr>
        <w:t xml:space="preserve"> بعد هذا إذَن</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وأمّا الكذب على رسوله</w:t>
      </w:r>
      <w:r w:rsidR="00E9799C" w:rsidRPr="00E9799C">
        <w:rPr>
          <w:rFonts w:hint="cs"/>
          <w:rtl/>
        </w:rPr>
        <w:t>،</w:t>
      </w:r>
      <w:r w:rsidRPr="00E9799C">
        <w:rPr>
          <w:rFonts w:hint="cs"/>
          <w:rtl/>
        </w:rPr>
        <w:t xml:space="preserve"> فإنّه شأن المتملّقين وأصحاب الأهواء والمطامع وأعداء الإسلام والمندسّين في صفوف المسلمين</w:t>
      </w:r>
      <w:r w:rsidR="00E9799C" w:rsidRPr="00E9799C">
        <w:rPr>
          <w:rFonts w:hint="cs"/>
          <w:rtl/>
        </w:rPr>
        <w:t>،</w:t>
      </w:r>
      <w:r w:rsidRPr="00E9799C">
        <w:rPr>
          <w:rFonts w:hint="cs"/>
          <w:rtl/>
        </w:rPr>
        <w:t xml:space="preserve"> الذين آذوا الرسول وكذّبوه</w:t>
      </w:r>
      <w:r w:rsidR="00E9799C" w:rsidRPr="00E9799C">
        <w:rPr>
          <w:rFonts w:hint="cs"/>
          <w:rtl/>
        </w:rPr>
        <w:t>،</w:t>
      </w:r>
      <w:r w:rsidRPr="00E9799C">
        <w:rPr>
          <w:rFonts w:hint="cs"/>
          <w:rtl/>
        </w:rPr>
        <w:t xml:space="preserve"> مخافةَ كشف أمرهم</w:t>
      </w:r>
      <w:r w:rsidR="00E9799C" w:rsidRPr="00E9799C">
        <w:rPr>
          <w:rFonts w:hint="cs"/>
          <w:rtl/>
        </w:rPr>
        <w:t>،</w:t>
      </w:r>
      <w:r w:rsidRPr="00E9799C">
        <w:rPr>
          <w:rFonts w:hint="cs"/>
          <w:rtl/>
        </w:rPr>
        <w:t xml:space="preserve"> وهم الذين رموه بالقمامة</w:t>
      </w:r>
      <w:r w:rsidR="00E9799C" w:rsidRPr="00E9799C">
        <w:rPr>
          <w:rFonts w:hint="cs"/>
          <w:rtl/>
        </w:rPr>
        <w:t>،</w:t>
      </w:r>
      <w:r w:rsidRPr="00E9799C">
        <w:rPr>
          <w:rFonts w:hint="cs"/>
          <w:rtl/>
        </w:rPr>
        <w:t xml:space="preserve"> وجعلوا في طريقه الشوك و</w:t>
      </w:r>
      <w:r w:rsidR="00E9799C" w:rsidRPr="00E9799C">
        <w:rPr>
          <w:rFonts w:hint="cs"/>
          <w:rtl/>
        </w:rPr>
        <w:t>.</w:t>
      </w:r>
      <w:r w:rsidRPr="00E9799C">
        <w:rPr>
          <w:rFonts w:hint="cs"/>
          <w:rtl/>
        </w:rPr>
        <w:t>..</w:t>
      </w:r>
    </w:p>
    <w:p w:rsidR="000966EE" w:rsidRPr="00D1236E" w:rsidRDefault="000966EE" w:rsidP="00E9799C">
      <w:pPr>
        <w:pStyle w:val="libNormal"/>
        <w:rPr>
          <w:rtl/>
        </w:rPr>
      </w:pPr>
      <w:r w:rsidRPr="003B24F9">
        <w:rPr>
          <w:rFonts w:hint="cs"/>
          <w:rtl/>
        </w:rPr>
        <w:t>وأمّا عليّ بن أبي طالب فهو ابن عمّه</w:t>
      </w:r>
      <w:r w:rsidR="00E9799C" w:rsidRPr="003B24F9">
        <w:rPr>
          <w:rFonts w:hint="cs"/>
          <w:rtl/>
        </w:rPr>
        <w:t>،</w:t>
      </w:r>
      <w:r w:rsidRPr="003B24F9">
        <w:rPr>
          <w:rFonts w:hint="cs"/>
          <w:rtl/>
        </w:rPr>
        <w:t xml:space="preserve"> والمدافع عنه بنفسه ومهجته</w:t>
      </w:r>
      <w:r w:rsidR="00E9799C" w:rsidRPr="003B24F9">
        <w:rPr>
          <w:rFonts w:hint="cs"/>
          <w:rtl/>
        </w:rPr>
        <w:t>،</w:t>
      </w:r>
      <w:r w:rsidRPr="003B24F9">
        <w:rPr>
          <w:rFonts w:hint="cs"/>
          <w:rtl/>
        </w:rPr>
        <w:t xml:space="preserve"> وهو أوّل مَن صدّقه بالنبوّة والرسالة</w:t>
      </w:r>
      <w:r w:rsidR="00E9799C" w:rsidRPr="003B24F9">
        <w:rPr>
          <w:rFonts w:hint="cs"/>
          <w:rtl/>
        </w:rPr>
        <w:t>،</w:t>
      </w:r>
      <w:r w:rsidRPr="003B24F9">
        <w:rPr>
          <w:rFonts w:hint="cs"/>
          <w:rtl/>
        </w:rPr>
        <w:t xml:space="preserve"> ونام على فراشه درءاً للخطر عنه صلّى الله عليه وآله</w:t>
      </w:r>
      <w:r w:rsidR="00E9799C" w:rsidRPr="003B24F9">
        <w:rPr>
          <w:rFonts w:hint="cs"/>
          <w:rtl/>
        </w:rPr>
        <w:t>،</w:t>
      </w:r>
      <w:r w:rsidRPr="003B24F9">
        <w:rPr>
          <w:rFonts w:hint="cs"/>
          <w:rtl/>
        </w:rPr>
        <w:t xml:space="preserve"> فمن كان هذا حاله</w:t>
      </w:r>
      <w:r w:rsidR="00E9799C" w:rsidRPr="003B24F9">
        <w:rPr>
          <w:rFonts w:hint="cs"/>
          <w:rtl/>
        </w:rPr>
        <w:t>،</w:t>
      </w:r>
      <w:r w:rsidRPr="003B24F9">
        <w:rPr>
          <w:rFonts w:hint="cs"/>
          <w:rtl/>
        </w:rPr>
        <w:t xml:space="preserve"> فهل يعقل أن يكذب على الرسول صلّى الله عليه وآله</w:t>
      </w:r>
      <w:r w:rsidR="00E9799C" w:rsidRPr="003B24F9">
        <w:rPr>
          <w:rFonts w:hint="cs"/>
          <w:rtl/>
        </w:rPr>
        <w:t>؟</w:t>
      </w:r>
      <w:r w:rsidRPr="003B24F9">
        <w:rPr>
          <w:rFonts w:hint="cs"/>
          <w:rtl/>
        </w:rPr>
        <w:t>! ونحن نرى مئات النصوص منه صلّى الله عليه وآله في مدحه عليه السلام</w:t>
      </w:r>
      <w:r w:rsidR="00E9799C" w:rsidRPr="003B24F9">
        <w:rPr>
          <w:rFonts w:hint="cs"/>
          <w:rtl/>
        </w:rPr>
        <w:t>،</w:t>
      </w:r>
      <w:r w:rsidRPr="003B24F9">
        <w:rPr>
          <w:rFonts w:hint="cs"/>
          <w:rtl/>
        </w:rPr>
        <w:t xml:space="preserve"> منها قوله عنه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إمام المتّقين وقائد الغرّ المحجّلين</w:t>
      </w:r>
      <w:r w:rsidR="00E9799C" w:rsidRPr="00B36E3B">
        <w:rPr>
          <w:rStyle w:val="libBold2Char"/>
          <w:rFonts w:hint="cs"/>
          <w:rtl/>
        </w:rPr>
        <w:t>)</w:t>
      </w:r>
      <w:r w:rsidRPr="003B24F9">
        <w:rPr>
          <w:rFonts w:hint="cs"/>
          <w:rtl/>
        </w:rPr>
        <w:t xml:space="preserve"> </w:t>
      </w:r>
      <w:r w:rsidRPr="00E9799C">
        <w:rPr>
          <w:rStyle w:val="libFootnotenumChar"/>
          <w:rFonts w:hint="cs"/>
          <w:rtl/>
        </w:rPr>
        <w:t>(2)</w:t>
      </w:r>
      <w:r w:rsidRPr="003B24F9">
        <w:rPr>
          <w:rFonts w:hint="cs"/>
          <w:rtl/>
        </w:rPr>
        <w:t xml:space="preserve"> وفي آخر</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هذا أمير البررة</w:t>
      </w:r>
      <w:r w:rsidR="00E9799C" w:rsidRPr="00B36E3B">
        <w:rPr>
          <w:rStyle w:val="libBold2Char"/>
          <w:rFonts w:hint="cs"/>
          <w:rtl/>
        </w:rPr>
        <w:t>،</w:t>
      </w:r>
      <w:r w:rsidRPr="00B36E3B">
        <w:rPr>
          <w:rStyle w:val="libBold2Char"/>
          <w:rFonts w:hint="cs"/>
          <w:rtl/>
        </w:rPr>
        <w:t xml:space="preserve"> قاتل الفجرة</w:t>
      </w:r>
      <w:r w:rsidR="00E9799C" w:rsidRPr="00B36E3B">
        <w:rPr>
          <w:rStyle w:val="libBold2Char"/>
          <w:rFonts w:hint="cs"/>
          <w:rtl/>
        </w:rPr>
        <w:t>،</w:t>
      </w:r>
      <w:r w:rsidRPr="00B36E3B">
        <w:rPr>
          <w:rStyle w:val="libBold2Char"/>
          <w:rFonts w:hint="cs"/>
          <w:rtl/>
        </w:rPr>
        <w:t xml:space="preserve"> منصور مَن نصره</w:t>
      </w:r>
      <w:r w:rsidR="00E9799C" w:rsidRPr="00B36E3B">
        <w:rPr>
          <w:rStyle w:val="libBold2Char"/>
          <w:rFonts w:hint="cs"/>
          <w:rtl/>
        </w:rPr>
        <w:t>،</w:t>
      </w:r>
      <w:r w:rsidRPr="00B36E3B">
        <w:rPr>
          <w:rStyle w:val="libBold2Char"/>
          <w:rFonts w:hint="cs"/>
          <w:rtl/>
        </w:rPr>
        <w:t xml:space="preserve"> مخذول مَن خذله</w:t>
      </w:r>
      <w:r w:rsidR="00E9799C" w:rsidRPr="00B36E3B">
        <w:rPr>
          <w:rStyle w:val="libBold2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وفي ثالث</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أنا مدينة العلم وعليّ بابها</w:t>
      </w:r>
      <w:r w:rsidR="00E9799C" w:rsidRPr="00B36E3B">
        <w:rPr>
          <w:rStyle w:val="libBold2Char"/>
          <w:rFonts w:hint="cs"/>
          <w:rtl/>
        </w:rPr>
        <w:t>،</w:t>
      </w:r>
      <w:r w:rsidRPr="00B36E3B">
        <w:rPr>
          <w:rStyle w:val="libBold2Char"/>
          <w:rFonts w:hint="cs"/>
          <w:rtl/>
        </w:rPr>
        <w:t xml:space="preserve"> فمَن أراد العلم فليأت من الباب</w:t>
      </w:r>
      <w:r w:rsidR="00E9799C" w:rsidRPr="00B36E3B">
        <w:rPr>
          <w:rStyle w:val="libBold2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أنت تُبَيِّن لأمّتي ما</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مصادر نزول هذه الآيات وغيرها في عليّ وآله في كتاب المراجعات</w:t>
      </w:r>
      <w:r w:rsidR="00E9799C" w:rsidRPr="003B24F9">
        <w:rPr>
          <w:rFonts w:hint="cs"/>
          <w:rtl/>
        </w:rPr>
        <w:t>،</w:t>
      </w:r>
      <w:r w:rsidRPr="003B24F9">
        <w:rPr>
          <w:rFonts w:hint="cs"/>
          <w:rtl/>
        </w:rPr>
        <w:t xml:space="preserve"> المراجعة (12) صفحة 87</w:t>
      </w:r>
      <w:r w:rsidR="00E9799C" w:rsidRPr="003B24F9">
        <w:rPr>
          <w:rFonts w:hint="cs"/>
          <w:rtl/>
        </w:rPr>
        <w:t>.</w:t>
      </w:r>
    </w:p>
    <w:p w:rsidR="000966EE" w:rsidRPr="003B24F9" w:rsidRDefault="000966EE" w:rsidP="003B24F9">
      <w:pPr>
        <w:pStyle w:val="libFootnote0"/>
        <w:rPr>
          <w:rtl/>
        </w:rPr>
      </w:pPr>
      <w:r w:rsidRPr="003B24F9">
        <w:rPr>
          <w:rFonts w:hint="cs"/>
          <w:rtl/>
        </w:rPr>
        <w:t>(2) انظر مصادر نزول هذه الآيات وغيرها في عليّ وآله في كتاب المراجعات</w:t>
      </w:r>
      <w:r w:rsidR="00E9799C" w:rsidRPr="003B24F9">
        <w:rPr>
          <w:rFonts w:hint="cs"/>
          <w:rtl/>
        </w:rPr>
        <w:t>،</w:t>
      </w:r>
      <w:r w:rsidRPr="003B24F9">
        <w:rPr>
          <w:rFonts w:hint="cs"/>
          <w:rtl/>
        </w:rPr>
        <w:t xml:space="preserve"> المراجعة (12)</w:t>
      </w:r>
      <w:r w:rsidR="00E9799C" w:rsidRPr="003B24F9">
        <w:rPr>
          <w:rFonts w:hint="cs"/>
          <w:rtl/>
        </w:rPr>
        <w:t>.</w:t>
      </w:r>
    </w:p>
    <w:p w:rsidR="000966EE" w:rsidRPr="003B24F9" w:rsidRDefault="000966EE" w:rsidP="003B24F9">
      <w:pPr>
        <w:pStyle w:val="libFootnote0"/>
        <w:rPr>
          <w:rtl/>
        </w:rPr>
      </w:pPr>
      <w:r w:rsidRPr="003B24F9">
        <w:rPr>
          <w:rFonts w:hint="cs"/>
          <w:rtl/>
        </w:rPr>
        <w:t>(3) المستدرك للحاكم 3</w:t>
      </w:r>
      <w:r w:rsidR="00E9799C" w:rsidRPr="003B24F9">
        <w:rPr>
          <w:rFonts w:hint="cs"/>
          <w:rtl/>
        </w:rPr>
        <w:t>:</w:t>
      </w:r>
      <w:r w:rsidRPr="003B24F9">
        <w:rPr>
          <w:rFonts w:hint="cs"/>
          <w:rtl/>
        </w:rPr>
        <w:t xml:space="preserve"> 140</w:t>
      </w:r>
      <w:r w:rsidR="00E9799C" w:rsidRPr="003B24F9">
        <w:rPr>
          <w:rFonts w:hint="cs"/>
          <w:rtl/>
        </w:rPr>
        <w:t>،</w:t>
      </w:r>
      <w:r w:rsidRPr="003B24F9">
        <w:rPr>
          <w:rFonts w:hint="cs"/>
          <w:rtl/>
        </w:rPr>
        <w:t xml:space="preserve"> ح 4644 وقال هذا حديث صحيح الإسناد ولم يخرجاه</w:t>
      </w:r>
      <w:r w:rsidR="00E9799C" w:rsidRPr="003B24F9">
        <w:rPr>
          <w:rFonts w:hint="cs"/>
          <w:rtl/>
        </w:rPr>
        <w:t>،</w:t>
      </w:r>
      <w:r w:rsidRPr="003B24F9">
        <w:rPr>
          <w:rFonts w:hint="cs"/>
          <w:rtl/>
        </w:rPr>
        <w:t xml:space="preserve"> تاريخ بغداد 4</w:t>
      </w:r>
      <w:r w:rsidR="00E9799C" w:rsidRPr="003B24F9">
        <w:rPr>
          <w:rFonts w:hint="cs"/>
          <w:rtl/>
        </w:rPr>
        <w:t>:</w:t>
      </w:r>
      <w:r w:rsidRPr="003B24F9">
        <w:rPr>
          <w:rFonts w:hint="cs"/>
          <w:rtl/>
        </w:rPr>
        <w:t xml:space="preserve"> 218</w:t>
      </w:r>
      <w:r w:rsidR="00E9799C" w:rsidRPr="003B24F9">
        <w:rPr>
          <w:rFonts w:hint="cs"/>
          <w:rtl/>
        </w:rPr>
        <w:t>،</w:t>
      </w:r>
      <w:r w:rsidRPr="003B24F9">
        <w:rPr>
          <w:rFonts w:hint="cs"/>
          <w:rtl/>
        </w:rPr>
        <w:t xml:space="preserve"> ت 1915</w:t>
      </w:r>
      <w:r w:rsidR="00E9799C" w:rsidRPr="003B24F9">
        <w:rPr>
          <w:rFonts w:hint="cs"/>
          <w:rtl/>
        </w:rPr>
        <w:t>.</w:t>
      </w:r>
    </w:p>
    <w:p w:rsidR="000966EE" w:rsidRPr="003B24F9" w:rsidRDefault="000966EE" w:rsidP="003B24F9">
      <w:pPr>
        <w:pStyle w:val="libFootnote0"/>
        <w:rPr>
          <w:rtl/>
        </w:rPr>
      </w:pPr>
      <w:r w:rsidRPr="003B24F9">
        <w:rPr>
          <w:rFonts w:hint="cs"/>
          <w:rtl/>
        </w:rPr>
        <w:t>(4) المعجم الكبير 11</w:t>
      </w:r>
      <w:r w:rsidR="00E9799C" w:rsidRPr="003B24F9">
        <w:rPr>
          <w:rFonts w:hint="cs"/>
          <w:rtl/>
        </w:rPr>
        <w:t>:</w:t>
      </w:r>
      <w:r w:rsidRPr="003B24F9">
        <w:rPr>
          <w:rFonts w:hint="cs"/>
          <w:rtl/>
        </w:rPr>
        <w:t xml:space="preserve"> 65</w:t>
      </w:r>
      <w:r w:rsidR="00E9799C" w:rsidRPr="003B24F9">
        <w:rPr>
          <w:rFonts w:hint="cs"/>
          <w:rtl/>
        </w:rPr>
        <w:t>،</w:t>
      </w:r>
      <w:r w:rsidRPr="003B24F9">
        <w:rPr>
          <w:rFonts w:hint="cs"/>
          <w:rtl/>
        </w:rPr>
        <w:t xml:space="preserve"> ح 11061 عن ابن عباس</w:t>
      </w:r>
      <w:r w:rsidR="00E9799C" w:rsidRPr="003B24F9">
        <w:rPr>
          <w:rFonts w:hint="cs"/>
          <w:rtl/>
        </w:rPr>
        <w:t>،</w:t>
      </w:r>
      <w:r w:rsidRPr="003B24F9">
        <w:rPr>
          <w:rFonts w:hint="cs"/>
          <w:rtl/>
        </w:rPr>
        <w:t xml:space="preserve"> وانظر أيضاً المستدرك على الصحيحين 3</w:t>
      </w:r>
      <w:r w:rsidR="00E9799C" w:rsidRPr="003B24F9">
        <w:rPr>
          <w:rFonts w:hint="cs"/>
          <w:rtl/>
        </w:rPr>
        <w:t>:</w:t>
      </w:r>
      <w:r w:rsidRPr="003B24F9">
        <w:rPr>
          <w:rFonts w:hint="cs"/>
          <w:rtl/>
        </w:rPr>
        <w:t xml:space="preserve"> 137</w:t>
      </w:r>
      <w:r w:rsidR="00E9799C" w:rsidRPr="003B24F9">
        <w:rPr>
          <w:rFonts w:hint="cs"/>
          <w:rtl/>
        </w:rPr>
        <w:t>،</w:t>
      </w:r>
      <w:r w:rsidRPr="003B24F9">
        <w:rPr>
          <w:rFonts w:hint="cs"/>
          <w:rtl/>
        </w:rPr>
        <w:t xml:space="preserve"> ح 4637</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هذا حديث صحيح الإسناد ولم يخرجاه و 3</w:t>
      </w:r>
      <w:r w:rsidR="00E9799C" w:rsidRPr="003B24F9">
        <w:rPr>
          <w:rFonts w:hint="cs"/>
          <w:rtl/>
        </w:rPr>
        <w:t>:</w:t>
      </w:r>
      <w:r w:rsidRPr="003B24F9">
        <w:rPr>
          <w:rFonts w:hint="cs"/>
          <w:rtl/>
        </w:rPr>
        <w:t xml:space="preserve"> 138</w:t>
      </w:r>
      <w:r w:rsidR="00E9799C" w:rsidRPr="003B24F9">
        <w:rPr>
          <w:rFonts w:hint="cs"/>
          <w:rtl/>
        </w:rPr>
        <w:t>،</w:t>
      </w:r>
      <w:r w:rsidRPr="003B24F9">
        <w:rPr>
          <w:rFonts w:hint="cs"/>
          <w:rtl/>
        </w:rPr>
        <w:t xml:space="preserve"> ح 4638 عن جابر بن عبد الله</w:t>
      </w:r>
      <w:r w:rsidR="00E9799C" w:rsidRPr="003B24F9">
        <w:rPr>
          <w:rFonts w:hint="cs"/>
          <w:rtl/>
        </w:rPr>
        <w:t>،</w:t>
      </w:r>
      <w:r w:rsidRPr="003B24F9">
        <w:rPr>
          <w:rFonts w:hint="cs"/>
          <w:rtl/>
        </w:rPr>
        <w:t xml:space="preserve"> فيض القدير 1</w:t>
      </w:r>
      <w:r w:rsidR="00E9799C" w:rsidRPr="003B24F9">
        <w:rPr>
          <w:rFonts w:hint="cs"/>
          <w:rtl/>
        </w:rPr>
        <w:t>:</w:t>
      </w:r>
      <w:r w:rsidRPr="003B24F9">
        <w:rPr>
          <w:rFonts w:hint="cs"/>
          <w:rtl/>
        </w:rPr>
        <w:t xml:space="preserve"> 36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اختلفوا فيه من بعدي</w:t>
      </w:r>
      <w:r w:rsidR="00E9799C" w:rsidRPr="00B36E3B">
        <w:rPr>
          <w:rStyle w:val="libBold2Char"/>
          <w:rFonts w:hint="cs"/>
          <w:rtl/>
        </w:rPr>
        <w:t>)</w:t>
      </w:r>
      <w:r w:rsidRPr="003B24F9">
        <w:rPr>
          <w:rFonts w:hint="cs"/>
          <w:rtl/>
        </w:rPr>
        <w:t xml:space="preserve"> </w:t>
      </w:r>
      <w:r w:rsidRPr="00E9799C">
        <w:rPr>
          <w:rStyle w:val="libFootnotenumChar"/>
          <w:rFonts w:hint="cs"/>
          <w:rtl/>
        </w:rPr>
        <w:t>(1)</w:t>
      </w:r>
      <w:r w:rsidRPr="003B24F9">
        <w:rPr>
          <w:rFonts w:hint="cs"/>
          <w:rtl/>
        </w:rPr>
        <w:t xml:space="preserve">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أنا المنذر وعليّ الهادي</w:t>
      </w:r>
      <w:r w:rsidR="00E9799C" w:rsidRPr="00B36E3B">
        <w:rPr>
          <w:rStyle w:val="libBold2Char"/>
          <w:rFonts w:hint="cs"/>
          <w:rtl/>
        </w:rPr>
        <w:t>،</w:t>
      </w:r>
      <w:r w:rsidRPr="00B36E3B">
        <w:rPr>
          <w:rStyle w:val="libBold2Char"/>
          <w:rFonts w:hint="cs"/>
          <w:rtl/>
        </w:rPr>
        <w:t xml:space="preserve"> وبك يا عليّ يهتدي المهتدون</w:t>
      </w:r>
      <w:r w:rsidRPr="003B24F9">
        <w:rPr>
          <w:rFonts w:hint="cs"/>
          <w:rtl/>
        </w:rPr>
        <w:t xml:space="preserve"> </w:t>
      </w:r>
      <w:r w:rsidRPr="00E9799C">
        <w:rPr>
          <w:rStyle w:val="libFootnotenumChar"/>
          <w:rFonts w:hint="cs"/>
          <w:rtl/>
        </w:rPr>
        <w:t>(2)</w:t>
      </w:r>
      <w:r w:rsidRPr="003B24F9">
        <w:rPr>
          <w:rFonts w:hint="cs"/>
          <w:rtl/>
        </w:rPr>
        <w:t xml:space="preserve"> </w:t>
      </w:r>
      <w:r w:rsidRPr="00B36E3B">
        <w:rPr>
          <w:rStyle w:val="libBold2Char"/>
          <w:rFonts w:hint="cs"/>
          <w:rtl/>
        </w:rPr>
        <w:t>من بعدي</w:t>
      </w:r>
      <w:r w:rsidR="00E9799C" w:rsidRPr="00B36E3B">
        <w:rPr>
          <w:rStyle w:val="libBold2Char"/>
          <w:rFonts w:hint="cs"/>
          <w:rtl/>
        </w:rPr>
        <w:t>)</w:t>
      </w:r>
      <w:r w:rsidRPr="003B24F9">
        <w:rPr>
          <w:rFonts w:hint="cs"/>
          <w:rtl/>
        </w:rPr>
        <w:t xml:space="preserve"> وقوله لعليّ</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إنّ الأُمّة ستغدر بك بعدي وأنت تعيش على ملّتي وتقتل على سنّتي</w:t>
      </w:r>
      <w:r w:rsidR="00E9799C" w:rsidRPr="00B36E3B">
        <w:rPr>
          <w:rStyle w:val="libBold2Char"/>
          <w:rFonts w:hint="cs"/>
          <w:rtl/>
        </w:rPr>
        <w:t>،</w:t>
      </w:r>
      <w:r w:rsidRPr="00B36E3B">
        <w:rPr>
          <w:rStyle w:val="libBold2Char"/>
          <w:rFonts w:hint="cs"/>
          <w:rtl/>
        </w:rPr>
        <w:t xml:space="preserve"> مَن أحبّك أحبّني</w:t>
      </w:r>
      <w:r w:rsidR="00E9799C" w:rsidRPr="00B36E3B">
        <w:rPr>
          <w:rStyle w:val="libBold2Char"/>
          <w:rFonts w:hint="cs"/>
          <w:rtl/>
        </w:rPr>
        <w:t>،</w:t>
      </w:r>
      <w:r w:rsidRPr="00B36E3B">
        <w:rPr>
          <w:rStyle w:val="libBold2Char"/>
          <w:rFonts w:hint="cs"/>
          <w:rtl/>
        </w:rPr>
        <w:t xml:space="preserve"> ومَن أبغضك أبغضني</w:t>
      </w:r>
      <w:r w:rsidR="00E9799C" w:rsidRPr="00B36E3B">
        <w:rPr>
          <w:rStyle w:val="libBold2Char"/>
          <w:rFonts w:hint="cs"/>
          <w:rtl/>
        </w:rPr>
        <w:t>،</w:t>
      </w:r>
      <w:r w:rsidRPr="00B36E3B">
        <w:rPr>
          <w:rStyle w:val="libBold2Char"/>
          <w:rFonts w:hint="cs"/>
          <w:rtl/>
        </w:rPr>
        <w:t xml:space="preserve"> وإنّ هذه ستخضب من هذا</w:t>
      </w:r>
      <w:r w:rsidR="00E9799C" w:rsidRPr="00B36E3B">
        <w:rPr>
          <w:rStyle w:val="libBold2Char"/>
          <w:rFonts w:hint="cs"/>
          <w:rtl/>
        </w:rPr>
        <w:t>،</w:t>
      </w:r>
      <w:r w:rsidRPr="00B36E3B">
        <w:rPr>
          <w:rStyle w:val="libBold2Char"/>
          <w:rFonts w:hint="cs"/>
          <w:rtl/>
        </w:rPr>
        <w:t xml:space="preserve"> يعني لحيته من رأسه</w:t>
      </w:r>
      <w:r w:rsidR="00E9799C" w:rsidRPr="00B36E3B">
        <w:rPr>
          <w:rStyle w:val="libBold2Char"/>
          <w:rFonts w:hint="cs"/>
          <w:rtl/>
        </w:rPr>
        <w:t>)</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Default="000966EE" w:rsidP="003B24F9">
      <w:pPr>
        <w:pStyle w:val="libNormal"/>
        <w:rPr>
          <w:rtl/>
        </w:rPr>
      </w:pPr>
      <w:r w:rsidRPr="00E9799C">
        <w:rPr>
          <w:rFonts w:hint="cs"/>
          <w:rtl/>
        </w:rPr>
        <w:t>وقد أخرج أحمد بسند صحيح عن ابن عمر والحاكم عن عمر بن الخطاب قوله - والنص للثاني -</w:t>
      </w:r>
      <w:r w:rsidR="00E9799C" w:rsidRPr="00E9799C">
        <w:rPr>
          <w:rFonts w:hint="cs"/>
          <w:rtl/>
        </w:rPr>
        <w:t>:</w:t>
      </w:r>
      <w:r w:rsidRPr="00E9799C">
        <w:rPr>
          <w:rFonts w:hint="cs"/>
          <w:rtl/>
        </w:rPr>
        <w:t xml:space="preserve"> لقد أُعطي علي بن أبي طالب ثلاث خصال لأَن تكون لي خصلة منها أَحب إليّ من أن أُعطى حمر النعم</w:t>
      </w:r>
      <w:r w:rsidR="00E9799C" w:rsidRPr="00E9799C">
        <w:rPr>
          <w:rFonts w:hint="cs"/>
          <w:rtl/>
        </w:rPr>
        <w:t>.</w:t>
      </w:r>
    </w:p>
    <w:p w:rsidR="000966EE" w:rsidRDefault="000966EE" w:rsidP="003B24F9">
      <w:pPr>
        <w:pStyle w:val="libNormal"/>
        <w:rPr>
          <w:rtl/>
        </w:rPr>
      </w:pPr>
      <w:r w:rsidRPr="00E9799C">
        <w:rPr>
          <w:rFonts w:hint="cs"/>
          <w:rtl/>
        </w:rPr>
        <w:t>قيل</w:t>
      </w:r>
      <w:r w:rsidR="00E9799C" w:rsidRPr="00E9799C">
        <w:rPr>
          <w:rFonts w:hint="cs"/>
          <w:rtl/>
        </w:rPr>
        <w:t>:</w:t>
      </w:r>
      <w:r w:rsidRPr="00E9799C">
        <w:rPr>
          <w:rFonts w:hint="cs"/>
          <w:rtl/>
        </w:rPr>
        <w:t xml:space="preserve"> وما هنّ يا أمير المؤمنين</w:t>
      </w:r>
      <w:r w:rsidR="00E9799C" w:rsidRPr="00E9799C">
        <w:rPr>
          <w:rFonts w:hint="cs"/>
          <w:rtl/>
        </w:rPr>
        <w:t>؟</w:t>
      </w:r>
    </w:p>
    <w:p w:rsidR="000966EE" w:rsidRDefault="000966EE" w:rsidP="00E9799C">
      <w:pPr>
        <w:pStyle w:val="libNormal"/>
        <w:rPr>
          <w:rtl/>
        </w:rPr>
      </w:pPr>
      <w:r w:rsidRPr="003B24F9">
        <w:rPr>
          <w:rFonts w:hint="cs"/>
          <w:rtl/>
        </w:rPr>
        <w:t>قال</w:t>
      </w:r>
      <w:r w:rsidR="00E9799C" w:rsidRPr="003B24F9">
        <w:rPr>
          <w:rFonts w:hint="cs"/>
          <w:rtl/>
        </w:rPr>
        <w:t>:</w:t>
      </w:r>
      <w:r w:rsidRPr="003B24F9">
        <w:rPr>
          <w:rFonts w:hint="cs"/>
          <w:rtl/>
        </w:rPr>
        <w:t xml:space="preserve"> تزوّجه فاطمة بنت رسول الله</w:t>
      </w:r>
      <w:r w:rsidR="00E9799C" w:rsidRPr="003B24F9">
        <w:rPr>
          <w:rFonts w:hint="cs"/>
          <w:rtl/>
        </w:rPr>
        <w:t>،</w:t>
      </w:r>
      <w:r w:rsidRPr="003B24F9">
        <w:rPr>
          <w:rFonts w:hint="cs"/>
          <w:rtl/>
        </w:rPr>
        <w:t xml:space="preserve"> وسكناه المسجد مع رسول الله يحلّ له فيها ما يحلّ له</w:t>
      </w:r>
      <w:r w:rsidR="00E9799C" w:rsidRPr="003B24F9">
        <w:rPr>
          <w:rFonts w:hint="cs"/>
          <w:rtl/>
        </w:rPr>
        <w:t>،</w:t>
      </w:r>
      <w:r w:rsidRPr="003B24F9">
        <w:rPr>
          <w:rFonts w:hint="cs"/>
          <w:rtl/>
        </w:rPr>
        <w:t xml:space="preserve"> والراية يوم خيبر </w:t>
      </w:r>
      <w:r w:rsidRPr="00E9799C">
        <w:rPr>
          <w:rStyle w:val="libFootnotenumChar"/>
          <w:rFonts w:hint="cs"/>
          <w:rtl/>
        </w:rPr>
        <w:t>(4)</w:t>
      </w:r>
      <w:r w:rsidR="00E9799C" w:rsidRPr="003B24F9">
        <w:rPr>
          <w:rFonts w:hint="cs"/>
          <w:rtl/>
        </w:rPr>
        <w:t>.</w:t>
      </w:r>
    </w:p>
    <w:p w:rsidR="000966EE" w:rsidRDefault="000966EE" w:rsidP="00E9799C">
      <w:pPr>
        <w:pStyle w:val="libNormal"/>
        <w:rPr>
          <w:rtl/>
        </w:rPr>
      </w:pPr>
      <w:r w:rsidRPr="003B24F9">
        <w:rPr>
          <w:rFonts w:hint="cs"/>
          <w:rtl/>
        </w:rPr>
        <w:t xml:space="preserve">وأخرج مسلم عن سعد بن أبي وقّاص </w:t>
      </w:r>
      <w:r w:rsidRPr="00E9799C">
        <w:rPr>
          <w:rStyle w:val="libFootnotenumChar"/>
          <w:rFonts w:hint="cs"/>
          <w:rtl/>
        </w:rPr>
        <w:t>(5)</w:t>
      </w:r>
      <w:r w:rsidRPr="003B24F9">
        <w:rPr>
          <w:rFonts w:hint="cs"/>
          <w:rtl/>
        </w:rPr>
        <w:t xml:space="preserve"> وابن عبّاس قريباً منه </w:t>
      </w:r>
      <w:r w:rsidRPr="00E9799C">
        <w:rPr>
          <w:rStyle w:val="libFootnotenumChar"/>
          <w:rFonts w:hint="cs"/>
          <w:rtl/>
        </w:rPr>
        <w:t>(6)</w:t>
      </w:r>
      <w:r w:rsidR="00E9799C" w:rsidRPr="003B24F9">
        <w:rPr>
          <w:rFonts w:hint="cs"/>
          <w:rtl/>
        </w:rPr>
        <w:t>.</w:t>
      </w:r>
    </w:p>
    <w:p w:rsidR="000966EE" w:rsidRDefault="000966EE" w:rsidP="00E9799C">
      <w:pPr>
        <w:pStyle w:val="libNormal"/>
        <w:rPr>
          <w:rtl/>
        </w:rPr>
      </w:pPr>
      <w:r w:rsidRPr="003B24F9">
        <w:rPr>
          <w:rFonts w:hint="cs"/>
          <w:rtl/>
        </w:rPr>
        <w:t>وعن عليّ أنّه قال</w:t>
      </w:r>
      <w:r w:rsidR="00E9799C" w:rsidRPr="003B24F9">
        <w:rPr>
          <w:rFonts w:hint="cs"/>
          <w:rtl/>
        </w:rPr>
        <w:t>:</w:t>
      </w:r>
      <w:r w:rsidRPr="003B24F9">
        <w:rPr>
          <w:rFonts w:hint="cs"/>
          <w:rtl/>
        </w:rPr>
        <w:t xml:space="preserve"> </w:t>
      </w:r>
      <w:r w:rsidRPr="00B36E3B">
        <w:rPr>
          <w:rStyle w:val="libBold2Char"/>
          <w:rFonts w:hint="cs"/>
          <w:rtl/>
        </w:rPr>
        <w:t>إنّ ممّا عهد إليّ النبيّ أنّ الأُمّة ستغدر بي بعده</w:t>
      </w:r>
      <w:r w:rsidR="00E9799C" w:rsidRPr="003B24F9">
        <w:rPr>
          <w:rFonts w:hint="cs"/>
          <w:rtl/>
        </w:rPr>
        <w:t>)</w:t>
      </w:r>
      <w:r w:rsidRPr="003B24F9">
        <w:rPr>
          <w:rFonts w:hint="cs"/>
          <w:rtl/>
        </w:rPr>
        <w:t xml:space="preserve"> </w:t>
      </w:r>
      <w:r w:rsidRPr="00E9799C">
        <w:rPr>
          <w:rStyle w:val="libFootnotenumChar"/>
          <w:rFonts w:hint="cs"/>
          <w:rtl/>
        </w:rPr>
        <w:t>(7)</w:t>
      </w:r>
      <w:r w:rsidR="00E9799C" w:rsidRPr="003B24F9">
        <w:rPr>
          <w:rFonts w:hint="cs"/>
          <w:rtl/>
        </w:rPr>
        <w:t>.</w:t>
      </w:r>
    </w:p>
    <w:p w:rsidR="000966EE" w:rsidRPr="00D1236E" w:rsidRDefault="000966EE" w:rsidP="00E9799C">
      <w:pPr>
        <w:pStyle w:val="libNormal"/>
        <w:rPr>
          <w:rtl/>
        </w:rPr>
      </w:pPr>
      <w:r w:rsidRPr="003B24F9">
        <w:rPr>
          <w:rFonts w:hint="cs"/>
          <w:rtl/>
        </w:rPr>
        <w:t>وعن ابن عبّاس قال</w:t>
      </w:r>
      <w:r w:rsidR="00E9799C" w:rsidRPr="003B24F9">
        <w:rPr>
          <w:rFonts w:hint="cs"/>
          <w:rtl/>
        </w:rPr>
        <w:t>:</w:t>
      </w:r>
      <w:r w:rsidRPr="003B24F9">
        <w:rPr>
          <w:rFonts w:hint="cs"/>
          <w:rtl/>
        </w:rPr>
        <w:t xml:space="preserve"> قال رسول الله لعليّ</w:t>
      </w:r>
      <w:r w:rsidR="00E9799C" w:rsidRPr="003B24F9">
        <w:rPr>
          <w:rFonts w:hint="cs"/>
          <w:rtl/>
        </w:rPr>
        <w:t>:</w:t>
      </w:r>
      <w:r w:rsidRPr="003B24F9">
        <w:rPr>
          <w:rFonts w:hint="cs"/>
          <w:rtl/>
        </w:rPr>
        <w:t xml:space="preserve"> </w:t>
      </w:r>
      <w:r w:rsidRPr="00B36E3B">
        <w:rPr>
          <w:rStyle w:val="libBold2Char"/>
          <w:rFonts w:hint="cs"/>
          <w:rtl/>
        </w:rPr>
        <w:t>أما إنّك ستلقى بعدي جهداً</w:t>
      </w:r>
      <w:r w:rsidR="00E9799C" w:rsidRPr="003B24F9">
        <w:rPr>
          <w:rFonts w:hint="cs"/>
          <w:rtl/>
        </w:rPr>
        <w:t>،</w:t>
      </w:r>
      <w:r w:rsidRPr="003B24F9">
        <w:rPr>
          <w:rFonts w:hint="cs"/>
          <w:rtl/>
        </w:rPr>
        <w:t xml:space="preserve"> قال</w:t>
      </w:r>
      <w:r w:rsidR="00E9799C" w:rsidRPr="003B24F9">
        <w:rPr>
          <w:rFonts w:hint="cs"/>
          <w:rtl/>
        </w:rPr>
        <w:t>:</w:t>
      </w:r>
      <w:r w:rsidRPr="00B36E3B">
        <w:rPr>
          <w:rStyle w:val="libBold2Char"/>
          <w:rFonts w:hint="cs"/>
          <w:rtl/>
        </w:rPr>
        <w:t xml:space="preserve"> في</w:t>
      </w:r>
      <w:r w:rsidRPr="003B24F9">
        <w:rPr>
          <w:rFonts w:hint="cs"/>
          <w:rtl/>
        </w:rPr>
        <w:t xml:space="preserve">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w:t>
      </w:r>
      <w:r w:rsidR="00E9799C" w:rsidRPr="003B24F9">
        <w:rPr>
          <w:rFonts w:hint="cs"/>
          <w:rtl/>
        </w:rPr>
        <w:t>،</w:t>
      </w:r>
      <w:r w:rsidRPr="003B24F9">
        <w:rPr>
          <w:rFonts w:hint="cs"/>
          <w:rtl/>
        </w:rPr>
        <w:t xml:space="preserve"> للحاكم 3</w:t>
      </w:r>
      <w:r w:rsidR="00E9799C" w:rsidRPr="003B24F9">
        <w:rPr>
          <w:rFonts w:hint="cs"/>
          <w:rtl/>
        </w:rPr>
        <w:t>:</w:t>
      </w:r>
      <w:r w:rsidRPr="003B24F9">
        <w:rPr>
          <w:rFonts w:hint="cs"/>
          <w:rtl/>
        </w:rPr>
        <w:t xml:space="preserve"> 132</w:t>
      </w:r>
      <w:r w:rsidR="00E9799C" w:rsidRPr="003B24F9">
        <w:rPr>
          <w:rFonts w:hint="cs"/>
          <w:rtl/>
        </w:rPr>
        <w:t>،</w:t>
      </w:r>
      <w:r w:rsidRPr="003B24F9">
        <w:rPr>
          <w:rFonts w:hint="cs"/>
          <w:rtl/>
        </w:rPr>
        <w:t xml:space="preserve"> ح 4620</w:t>
      </w:r>
      <w:r w:rsidR="00E9799C" w:rsidRPr="003B24F9">
        <w:rPr>
          <w:rFonts w:hint="cs"/>
          <w:rtl/>
        </w:rPr>
        <w:t>،</w:t>
      </w:r>
      <w:r w:rsidRPr="003B24F9">
        <w:rPr>
          <w:rFonts w:hint="cs"/>
          <w:rtl/>
        </w:rPr>
        <w:t xml:space="preserve"> حديث صحيح على شرط الشيخين ولم يخرجاه</w:t>
      </w:r>
      <w:r w:rsidR="00E9799C" w:rsidRPr="003B24F9">
        <w:rPr>
          <w:rFonts w:hint="cs"/>
          <w:rtl/>
        </w:rPr>
        <w:t>.</w:t>
      </w:r>
    </w:p>
    <w:p w:rsidR="000966EE" w:rsidRPr="003B24F9" w:rsidRDefault="000966EE" w:rsidP="003B24F9">
      <w:pPr>
        <w:pStyle w:val="libFootnote0"/>
        <w:rPr>
          <w:rtl/>
        </w:rPr>
      </w:pPr>
      <w:r w:rsidRPr="003B24F9">
        <w:rPr>
          <w:rFonts w:hint="cs"/>
          <w:rtl/>
        </w:rPr>
        <w:t>(2) تفسير الطبري 13</w:t>
      </w:r>
      <w:r w:rsidR="00E9799C" w:rsidRPr="003B24F9">
        <w:rPr>
          <w:rFonts w:hint="cs"/>
          <w:rtl/>
        </w:rPr>
        <w:t>:</w:t>
      </w:r>
      <w:r w:rsidRPr="003B24F9">
        <w:rPr>
          <w:rFonts w:hint="cs"/>
          <w:rtl/>
        </w:rPr>
        <w:t xml:space="preserve"> 108 عن ابن عباس</w:t>
      </w:r>
      <w:r w:rsidR="00E9799C" w:rsidRPr="003B24F9">
        <w:rPr>
          <w:rFonts w:hint="cs"/>
          <w:rtl/>
        </w:rPr>
        <w:t>،</w:t>
      </w:r>
      <w:r w:rsidRPr="003B24F9">
        <w:rPr>
          <w:rFonts w:hint="cs"/>
          <w:rtl/>
        </w:rPr>
        <w:t xml:space="preserve"> وفتح الباري 8</w:t>
      </w:r>
      <w:r w:rsidR="00E9799C" w:rsidRPr="003B24F9">
        <w:rPr>
          <w:rFonts w:hint="cs"/>
          <w:rtl/>
        </w:rPr>
        <w:t>:</w:t>
      </w:r>
      <w:r w:rsidRPr="003B24F9">
        <w:rPr>
          <w:rFonts w:hint="cs"/>
          <w:rtl/>
        </w:rPr>
        <w:t xml:space="preserve"> 376</w:t>
      </w:r>
      <w:r w:rsidR="00E9799C" w:rsidRPr="003B24F9">
        <w:rPr>
          <w:rFonts w:hint="cs"/>
          <w:rtl/>
        </w:rPr>
        <w:t>،</w:t>
      </w:r>
      <w:r w:rsidRPr="003B24F9">
        <w:rPr>
          <w:rFonts w:hint="cs"/>
          <w:rtl/>
        </w:rPr>
        <w:t xml:space="preserve"> وتفسير ابن كثير 2</w:t>
      </w:r>
      <w:r w:rsidR="00E9799C" w:rsidRPr="003B24F9">
        <w:rPr>
          <w:rFonts w:hint="cs"/>
          <w:rtl/>
        </w:rPr>
        <w:t>:</w:t>
      </w:r>
      <w:r w:rsidRPr="003B24F9">
        <w:rPr>
          <w:rFonts w:hint="cs"/>
          <w:rtl/>
        </w:rPr>
        <w:t xml:space="preserve"> 503</w:t>
      </w:r>
      <w:r w:rsidR="00E9799C" w:rsidRPr="003B24F9">
        <w:rPr>
          <w:rFonts w:hint="cs"/>
          <w:rtl/>
        </w:rPr>
        <w:t>،</w:t>
      </w:r>
      <w:r w:rsidRPr="003B24F9">
        <w:rPr>
          <w:rFonts w:hint="cs"/>
          <w:rtl/>
        </w:rPr>
        <w:t xml:space="preserve"> والدر المنثور 4</w:t>
      </w:r>
      <w:r w:rsidR="00E9799C" w:rsidRPr="003B24F9">
        <w:rPr>
          <w:rFonts w:hint="cs"/>
          <w:rtl/>
        </w:rPr>
        <w:t>:</w:t>
      </w:r>
      <w:r w:rsidRPr="003B24F9">
        <w:rPr>
          <w:rFonts w:hint="cs"/>
          <w:rtl/>
        </w:rPr>
        <w:t xml:space="preserve"> 608</w:t>
      </w:r>
      <w:r w:rsidR="00E9799C" w:rsidRPr="003B24F9">
        <w:rPr>
          <w:rFonts w:hint="cs"/>
          <w:rtl/>
        </w:rPr>
        <w:t>.</w:t>
      </w:r>
    </w:p>
    <w:p w:rsidR="000966EE" w:rsidRPr="003B24F9" w:rsidRDefault="000966EE" w:rsidP="003B24F9">
      <w:pPr>
        <w:pStyle w:val="libFootnote0"/>
        <w:rPr>
          <w:rtl/>
        </w:rPr>
      </w:pPr>
      <w:r w:rsidRPr="003B24F9">
        <w:rPr>
          <w:rFonts w:hint="cs"/>
          <w:rtl/>
        </w:rPr>
        <w:t>(3) أخرجه الحاكم في المستدرك 3</w:t>
      </w:r>
      <w:r w:rsidR="00E9799C" w:rsidRPr="003B24F9">
        <w:rPr>
          <w:rFonts w:hint="cs"/>
          <w:rtl/>
        </w:rPr>
        <w:t>:</w:t>
      </w:r>
      <w:r w:rsidRPr="003B24F9">
        <w:rPr>
          <w:rFonts w:hint="cs"/>
          <w:rtl/>
        </w:rPr>
        <w:t xml:space="preserve"> 153</w:t>
      </w:r>
      <w:r w:rsidR="00E9799C" w:rsidRPr="003B24F9">
        <w:rPr>
          <w:rFonts w:hint="cs"/>
          <w:rtl/>
        </w:rPr>
        <w:t>،</w:t>
      </w:r>
      <w:r w:rsidRPr="003B24F9">
        <w:rPr>
          <w:rFonts w:hint="cs"/>
          <w:rtl/>
        </w:rPr>
        <w:t xml:space="preserve"> ح 4686 صحيح</w:t>
      </w:r>
      <w:r w:rsidR="00E9799C" w:rsidRPr="003B24F9">
        <w:rPr>
          <w:rFonts w:hint="cs"/>
          <w:rtl/>
        </w:rPr>
        <w:t>،</w:t>
      </w:r>
      <w:r w:rsidRPr="003B24F9">
        <w:rPr>
          <w:rFonts w:hint="cs"/>
          <w:rtl/>
        </w:rPr>
        <w:t xml:space="preserve"> وصحّحه الذهبيّ في تلخيصه</w:t>
      </w:r>
      <w:r w:rsidR="00E9799C" w:rsidRPr="003B24F9">
        <w:rPr>
          <w:rFonts w:hint="cs"/>
          <w:rtl/>
        </w:rPr>
        <w:t>،</w:t>
      </w:r>
      <w:r w:rsidRPr="003B24F9">
        <w:rPr>
          <w:rFonts w:hint="cs"/>
          <w:rtl/>
        </w:rPr>
        <w:t xml:space="preserve"> وانظر مسند البزار 9</w:t>
      </w:r>
      <w:r w:rsidR="00E9799C" w:rsidRPr="003B24F9">
        <w:rPr>
          <w:rFonts w:hint="cs"/>
          <w:rtl/>
        </w:rPr>
        <w:t>:</w:t>
      </w:r>
      <w:r w:rsidRPr="003B24F9">
        <w:rPr>
          <w:rFonts w:hint="cs"/>
          <w:rtl/>
        </w:rPr>
        <w:t xml:space="preserve"> 322</w:t>
      </w:r>
      <w:r w:rsidR="00E9799C" w:rsidRPr="003B24F9">
        <w:rPr>
          <w:rFonts w:hint="cs"/>
          <w:rtl/>
        </w:rPr>
        <w:t>،</w:t>
      </w:r>
      <w:r w:rsidRPr="003B24F9">
        <w:rPr>
          <w:rFonts w:hint="cs"/>
          <w:rtl/>
        </w:rPr>
        <w:t xml:space="preserve"> ح 3873</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269</w:t>
      </w:r>
      <w:r w:rsidR="00E9799C" w:rsidRPr="003B24F9">
        <w:rPr>
          <w:rFonts w:hint="cs"/>
          <w:rtl/>
        </w:rPr>
        <w:t>،</w:t>
      </w:r>
      <w:r w:rsidRPr="003B24F9">
        <w:rPr>
          <w:rFonts w:hint="cs"/>
          <w:rtl/>
        </w:rPr>
        <w:t xml:space="preserve"> وجاء مثله من طرق الشيعة كما في كمال الدين</w:t>
      </w:r>
      <w:r w:rsidR="00E9799C" w:rsidRPr="003B24F9">
        <w:rPr>
          <w:rFonts w:hint="cs"/>
          <w:rtl/>
        </w:rPr>
        <w:t>:</w:t>
      </w:r>
      <w:r w:rsidRPr="003B24F9">
        <w:rPr>
          <w:rFonts w:hint="cs"/>
          <w:rtl/>
        </w:rPr>
        <w:t xml:space="preserve"> 257 للصدوق عن ابن سمرة عن رسول الله صلّى الله عليه وآله قال له</w:t>
      </w:r>
      <w:r w:rsidR="00E9799C" w:rsidRPr="003B24F9">
        <w:rPr>
          <w:rFonts w:hint="cs"/>
          <w:rtl/>
        </w:rPr>
        <w:t>:</w:t>
      </w:r>
      <w:r w:rsidRPr="003B24F9">
        <w:rPr>
          <w:rFonts w:hint="cs"/>
          <w:rtl/>
        </w:rPr>
        <w:t xml:space="preserve"> يابن سمرة</w:t>
      </w:r>
      <w:r w:rsidR="00E9799C" w:rsidRPr="003B24F9">
        <w:rPr>
          <w:rFonts w:hint="cs"/>
          <w:rtl/>
        </w:rPr>
        <w:t>!</w:t>
      </w:r>
      <w:r w:rsidRPr="003B24F9">
        <w:rPr>
          <w:rFonts w:hint="cs"/>
          <w:rtl/>
        </w:rPr>
        <w:t xml:space="preserve"> إذا اختلفت الأهواء وتفرّقت الآراء فعليك بعليّ بن أبي طالب فإنّه إمام أُمّتي وخليفتي عليهم من بعدي</w:t>
      </w:r>
      <w:r w:rsidR="00E9799C" w:rsidRPr="003B24F9">
        <w:rPr>
          <w:rFonts w:hint="cs"/>
          <w:rtl/>
        </w:rPr>
        <w:t>.</w:t>
      </w:r>
    </w:p>
    <w:p w:rsidR="000966EE" w:rsidRPr="003B24F9" w:rsidRDefault="000966EE" w:rsidP="003B24F9">
      <w:pPr>
        <w:pStyle w:val="libFootnote0"/>
        <w:rPr>
          <w:rtl/>
        </w:rPr>
      </w:pPr>
      <w:r w:rsidRPr="003B24F9">
        <w:rPr>
          <w:rFonts w:hint="cs"/>
          <w:rtl/>
        </w:rPr>
        <w:t>(4) مصنف ابن أبي شيبة 6</w:t>
      </w:r>
      <w:r w:rsidR="00E9799C" w:rsidRPr="003B24F9">
        <w:rPr>
          <w:rFonts w:hint="cs"/>
          <w:rtl/>
        </w:rPr>
        <w:t>:</w:t>
      </w:r>
      <w:r w:rsidRPr="003B24F9">
        <w:rPr>
          <w:rFonts w:hint="cs"/>
          <w:rtl/>
        </w:rPr>
        <w:t xml:space="preserve"> 369</w:t>
      </w:r>
      <w:r w:rsidR="00E9799C" w:rsidRPr="003B24F9">
        <w:rPr>
          <w:rFonts w:hint="cs"/>
          <w:rtl/>
        </w:rPr>
        <w:t>،</w:t>
      </w:r>
      <w:r w:rsidRPr="003B24F9">
        <w:rPr>
          <w:rFonts w:hint="cs"/>
          <w:rtl/>
        </w:rPr>
        <w:t xml:space="preserve"> ح 32099</w:t>
      </w:r>
      <w:r w:rsidR="00E9799C" w:rsidRPr="003B24F9">
        <w:rPr>
          <w:rFonts w:hint="cs"/>
          <w:rtl/>
        </w:rPr>
        <w:t>،</w:t>
      </w:r>
      <w:r w:rsidRPr="003B24F9">
        <w:rPr>
          <w:rFonts w:hint="cs"/>
          <w:rtl/>
        </w:rPr>
        <w:t xml:space="preserve"> والمستدرك على الصحيحين 3</w:t>
      </w:r>
      <w:r w:rsidR="00E9799C" w:rsidRPr="003B24F9">
        <w:rPr>
          <w:rFonts w:hint="cs"/>
          <w:rtl/>
        </w:rPr>
        <w:t>:</w:t>
      </w:r>
      <w:r w:rsidRPr="003B24F9">
        <w:rPr>
          <w:rFonts w:hint="cs"/>
          <w:rtl/>
        </w:rPr>
        <w:t xml:space="preserve"> 135</w:t>
      </w:r>
      <w:r w:rsidR="00E9799C" w:rsidRPr="003B24F9">
        <w:rPr>
          <w:rFonts w:hint="cs"/>
          <w:rtl/>
        </w:rPr>
        <w:t>،</w:t>
      </w:r>
      <w:r w:rsidRPr="003B24F9">
        <w:rPr>
          <w:rFonts w:hint="cs"/>
          <w:rtl/>
        </w:rPr>
        <w:t xml:space="preserve"> ح 4632</w:t>
      </w:r>
      <w:r w:rsidR="00E9799C" w:rsidRPr="003B24F9">
        <w:rPr>
          <w:rFonts w:hint="cs"/>
          <w:rtl/>
        </w:rPr>
        <w:t>،</w:t>
      </w:r>
      <w:r w:rsidRPr="003B24F9">
        <w:rPr>
          <w:rFonts w:hint="cs"/>
          <w:rtl/>
        </w:rPr>
        <w:t xml:space="preserve"> مجمع الزوائد 9</w:t>
      </w:r>
      <w:r w:rsidR="00E9799C" w:rsidRPr="003B24F9">
        <w:rPr>
          <w:rFonts w:hint="cs"/>
          <w:rtl/>
        </w:rPr>
        <w:t>:</w:t>
      </w:r>
      <w:r w:rsidRPr="003B24F9">
        <w:rPr>
          <w:rFonts w:hint="cs"/>
          <w:rtl/>
        </w:rPr>
        <w:t xml:space="preserve"> 120</w:t>
      </w:r>
      <w:r w:rsidR="00E9799C" w:rsidRPr="003B24F9">
        <w:rPr>
          <w:rFonts w:hint="cs"/>
          <w:rtl/>
        </w:rPr>
        <w:t>.</w:t>
      </w:r>
    </w:p>
    <w:p w:rsidR="000966EE" w:rsidRPr="003B24F9" w:rsidRDefault="000966EE" w:rsidP="003B24F9">
      <w:pPr>
        <w:pStyle w:val="libFootnote0"/>
        <w:rPr>
          <w:rtl/>
        </w:rPr>
      </w:pPr>
      <w:r w:rsidRPr="003B24F9">
        <w:rPr>
          <w:rFonts w:hint="cs"/>
          <w:rtl/>
        </w:rPr>
        <w:t>(5) صحيح مسلم 4</w:t>
      </w:r>
      <w:r w:rsidR="00E9799C" w:rsidRPr="003B24F9">
        <w:rPr>
          <w:rFonts w:hint="cs"/>
          <w:rtl/>
        </w:rPr>
        <w:t>:</w:t>
      </w:r>
      <w:r w:rsidRPr="003B24F9">
        <w:rPr>
          <w:rFonts w:hint="cs"/>
          <w:rtl/>
        </w:rPr>
        <w:t xml:space="preserve"> 1871</w:t>
      </w:r>
      <w:r w:rsidR="00E9799C" w:rsidRPr="003B24F9">
        <w:rPr>
          <w:rFonts w:hint="cs"/>
          <w:rtl/>
        </w:rPr>
        <w:t>،</w:t>
      </w:r>
      <w:r w:rsidRPr="003B24F9">
        <w:rPr>
          <w:rFonts w:hint="cs"/>
          <w:rtl/>
        </w:rPr>
        <w:t xml:space="preserve"> ح 2404</w:t>
      </w:r>
      <w:r w:rsidR="00E9799C" w:rsidRPr="003B24F9">
        <w:rPr>
          <w:rFonts w:hint="cs"/>
          <w:rtl/>
        </w:rPr>
        <w:t>،</w:t>
      </w:r>
      <w:r w:rsidRPr="003B24F9">
        <w:rPr>
          <w:rFonts w:hint="cs"/>
          <w:rtl/>
        </w:rPr>
        <w:t xml:space="preserve"> سنن الترمذي 5</w:t>
      </w:r>
      <w:r w:rsidR="00E9799C" w:rsidRPr="003B24F9">
        <w:rPr>
          <w:rFonts w:hint="cs"/>
          <w:rtl/>
        </w:rPr>
        <w:t>:</w:t>
      </w:r>
      <w:r w:rsidRPr="003B24F9">
        <w:rPr>
          <w:rFonts w:hint="cs"/>
          <w:rtl/>
        </w:rPr>
        <w:t xml:space="preserve"> 638</w:t>
      </w:r>
      <w:r w:rsidR="00E9799C" w:rsidRPr="003B24F9">
        <w:rPr>
          <w:rFonts w:hint="cs"/>
          <w:rtl/>
        </w:rPr>
        <w:t>،</w:t>
      </w:r>
      <w:r w:rsidRPr="003B24F9">
        <w:rPr>
          <w:rFonts w:hint="cs"/>
          <w:rtl/>
        </w:rPr>
        <w:t xml:space="preserve"> ح 3724</w:t>
      </w:r>
      <w:r w:rsidR="00E9799C" w:rsidRPr="003B24F9">
        <w:rPr>
          <w:rFonts w:hint="cs"/>
          <w:rtl/>
        </w:rPr>
        <w:t>.</w:t>
      </w:r>
    </w:p>
    <w:p w:rsidR="000966EE" w:rsidRPr="003B24F9" w:rsidRDefault="000966EE" w:rsidP="003B24F9">
      <w:pPr>
        <w:pStyle w:val="libFootnote0"/>
        <w:rPr>
          <w:rtl/>
        </w:rPr>
      </w:pPr>
      <w:r w:rsidRPr="003B24F9">
        <w:rPr>
          <w:rFonts w:hint="cs"/>
          <w:rtl/>
        </w:rPr>
        <w:t>(6) المعجم الأوسط 8</w:t>
      </w:r>
      <w:r w:rsidR="00E9799C" w:rsidRPr="003B24F9">
        <w:rPr>
          <w:rFonts w:hint="cs"/>
          <w:rtl/>
        </w:rPr>
        <w:t>:</w:t>
      </w:r>
      <w:r w:rsidRPr="003B24F9">
        <w:rPr>
          <w:rFonts w:hint="cs"/>
          <w:rtl/>
        </w:rPr>
        <w:t xml:space="preserve"> 212</w:t>
      </w:r>
      <w:r w:rsidR="00E9799C" w:rsidRPr="003B24F9">
        <w:rPr>
          <w:rFonts w:hint="cs"/>
          <w:rtl/>
        </w:rPr>
        <w:t>،</w:t>
      </w:r>
      <w:r w:rsidRPr="003B24F9">
        <w:rPr>
          <w:rFonts w:hint="cs"/>
          <w:rtl/>
        </w:rPr>
        <w:t xml:space="preserve"> ح 8432</w:t>
      </w:r>
      <w:r w:rsidR="00E9799C" w:rsidRPr="003B24F9">
        <w:rPr>
          <w:rFonts w:hint="cs"/>
          <w:rtl/>
        </w:rPr>
        <w:t>،</w:t>
      </w:r>
      <w:r w:rsidRPr="003B24F9">
        <w:rPr>
          <w:rFonts w:hint="cs"/>
          <w:rtl/>
        </w:rPr>
        <w:t xml:space="preserve"> مجمع الزوائد 9</w:t>
      </w:r>
      <w:r w:rsidR="00E9799C" w:rsidRPr="003B24F9">
        <w:rPr>
          <w:rFonts w:hint="cs"/>
          <w:rtl/>
        </w:rPr>
        <w:t>:</w:t>
      </w:r>
      <w:r w:rsidRPr="003B24F9">
        <w:rPr>
          <w:rFonts w:hint="cs"/>
          <w:rtl/>
        </w:rPr>
        <w:t xml:space="preserve"> 120</w:t>
      </w:r>
      <w:r w:rsidR="00E9799C" w:rsidRPr="003B24F9">
        <w:rPr>
          <w:rFonts w:hint="cs"/>
          <w:rtl/>
        </w:rPr>
        <w:t>،</w:t>
      </w:r>
      <w:r w:rsidRPr="003B24F9">
        <w:rPr>
          <w:rFonts w:hint="cs"/>
          <w:rtl/>
        </w:rPr>
        <w:t xml:space="preserve"> المستدرك 3</w:t>
      </w:r>
      <w:r w:rsidR="00E9799C" w:rsidRPr="003B24F9">
        <w:rPr>
          <w:rFonts w:hint="cs"/>
          <w:rtl/>
        </w:rPr>
        <w:t>:</w:t>
      </w:r>
      <w:r w:rsidRPr="003B24F9">
        <w:rPr>
          <w:rFonts w:hint="cs"/>
          <w:rtl/>
        </w:rPr>
        <w:t xml:space="preserve"> 120</w:t>
      </w:r>
      <w:r w:rsidR="00E9799C" w:rsidRPr="003B24F9">
        <w:rPr>
          <w:rFonts w:hint="cs"/>
          <w:rtl/>
        </w:rPr>
        <w:t>،</w:t>
      </w:r>
      <w:r w:rsidRPr="003B24F9">
        <w:rPr>
          <w:rFonts w:hint="cs"/>
          <w:rtl/>
        </w:rPr>
        <w:t xml:space="preserve"> ح 4582</w:t>
      </w:r>
      <w:r w:rsidR="00E9799C" w:rsidRPr="003B24F9">
        <w:rPr>
          <w:rFonts w:hint="cs"/>
          <w:rtl/>
        </w:rPr>
        <w:t>،</w:t>
      </w:r>
      <w:r w:rsidRPr="003B24F9">
        <w:rPr>
          <w:rFonts w:hint="cs"/>
          <w:rtl/>
        </w:rPr>
        <w:t xml:space="preserve"> الاستيعاب 3</w:t>
      </w:r>
      <w:r w:rsidR="00E9799C" w:rsidRPr="003B24F9">
        <w:rPr>
          <w:rFonts w:hint="cs"/>
          <w:rtl/>
        </w:rPr>
        <w:t>:</w:t>
      </w:r>
      <w:r w:rsidRPr="003B24F9">
        <w:rPr>
          <w:rFonts w:hint="cs"/>
          <w:rtl/>
        </w:rPr>
        <w:t xml:space="preserve"> 1090</w:t>
      </w:r>
      <w:r w:rsidR="00E9799C" w:rsidRPr="003B24F9">
        <w:rPr>
          <w:rFonts w:hint="cs"/>
          <w:rtl/>
        </w:rPr>
        <w:t>،</w:t>
      </w:r>
      <w:r w:rsidRPr="003B24F9">
        <w:rPr>
          <w:rFonts w:hint="cs"/>
          <w:rtl/>
        </w:rPr>
        <w:t xml:space="preserve"> باب علي (رض)</w:t>
      </w:r>
      <w:r w:rsidR="00E9799C" w:rsidRPr="003B24F9">
        <w:rPr>
          <w:rFonts w:hint="cs"/>
          <w:rtl/>
        </w:rPr>
        <w:t>،</w:t>
      </w:r>
      <w:r w:rsidRPr="003B24F9">
        <w:rPr>
          <w:rFonts w:hint="cs"/>
          <w:rtl/>
        </w:rPr>
        <w:t xml:space="preserve"> تاريخ دمشق 42</w:t>
      </w:r>
      <w:r w:rsidR="00E9799C" w:rsidRPr="003B24F9">
        <w:rPr>
          <w:rFonts w:hint="cs"/>
          <w:rtl/>
        </w:rPr>
        <w:t>:</w:t>
      </w:r>
      <w:r w:rsidRPr="003B24F9">
        <w:rPr>
          <w:rFonts w:hint="cs"/>
          <w:rtl/>
        </w:rPr>
        <w:t xml:space="preserve"> 72</w:t>
      </w:r>
      <w:r w:rsidR="00E9799C" w:rsidRPr="003B24F9">
        <w:rPr>
          <w:rFonts w:hint="cs"/>
          <w:rtl/>
        </w:rPr>
        <w:t>.</w:t>
      </w:r>
    </w:p>
    <w:p w:rsidR="000966EE" w:rsidRPr="003B24F9" w:rsidRDefault="000966EE" w:rsidP="003B24F9">
      <w:pPr>
        <w:pStyle w:val="libFootnote0"/>
        <w:rPr>
          <w:rtl/>
        </w:rPr>
      </w:pPr>
      <w:r w:rsidRPr="003B24F9">
        <w:rPr>
          <w:rFonts w:hint="cs"/>
          <w:rtl/>
        </w:rPr>
        <w:t>(7) مسند الحارث 2</w:t>
      </w:r>
      <w:r w:rsidR="00E9799C" w:rsidRPr="003B24F9">
        <w:rPr>
          <w:rFonts w:hint="cs"/>
          <w:rtl/>
        </w:rPr>
        <w:t>:</w:t>
      </w:r>
      <w:r w:rsidRPr="003B24F9">
        <w:rPr>
          <w:rFonts w:hint="cs"/>
          <w:rtl/>
        </w:rPr>
        <w:t xml:space="preserve"> 952</w:t>
      </w:r>
      <w:r w:rsidR="00E9799C" w:rsidRPr="003B24F9">
        <w:rPr>
          <w:rFonts w:hint="cs"/>
          <w:rtl/>
        </w:rPr>
        <w:t>،</w:t>
      </w:r>
      <w:r w:rsidRPr="003B24F9">
        <w:rPr>
          <w:rFonts w:hint="cs"/>
          <w:rtl/>
        </w:rPr>
        <w:t xml:space="preserve"> ح 984</w:t>
      </w:r>
      <w:r w:rsidR="00E9799C" w:rsidRPr="003B24F9">
        <w:rPr>
          <w:rFonts w:hint="cs"/>
          <w:rtl/>
        </w:rPr>
        <w:t>،</w:t>
      </w:r>
      <w:r w:rsidRPr="003B24F9">
        <w:rPr>
          <w:rFonts w:hint="cs"/>
          <w:rtl/>
        </w:rPr>
        <w:t xml:space="preserve"> مسند البزار 3</w:t>
      </w:r>
      <w:r w:rsidR="00E9799C" w:rsidRPr="003B24F9">
        <w:rPr>
          <w:rFonts w:hint="cs"/>
          <w:rtl/>
        </w:rPr>
        <w:t>:</w:t>
      </w:r>
      <w:r w:rsidRPr="003B24F9">
        <w:rPr>
          <w:rFonts w:hint="cs"/>
          <w:rtl/>
        </w:rPr>
        <w:t xml:space="preserve"> 92</w:t>
      </w:r>
      <w:r w:rsidR="00E9799C" w:rsidRPr="003B24F9">
        <w:rPr>
          <w:rFonts w:hint="cs"/>
          <w:rtl/>
        </w:rPr>
        <w:t>،</w:t>
      </w:r>
      <w:r w:rsidRPr="003B24F9">
        <w:rPr>
          <w:rFonts w:hint="cs"/>
          <w:rtl/>
        </w:rPr>
        <w:t xml:space="preserve"> ح 869</w:t>
      </w:r>
      <w:r w:rsidR="00E9799C" w:rsidRPr="003B24F9">
        <w:rPr>
          <w:rFonts w:hint="cs"/>
          <w:rtl/>
        </w:rPr>
        <w:t>،</w:t>
      </w:r>
      <w:r w:rsidRPr="003B24F9">
        <w:rPr>
          <w:rFonts w:hint="cs"/>
          <w:rtl/>
        </w:rPr>
        <w:t xml:space="preserve"> المستدرك على الصحيحين 3</w:t>
      </w:r>
      <w:r w:rsidR="00E9799C" w:rsidRPr="003B24F9">
        <w:rPr>
          <w:rFonts w:hint="cs"/>
          <w:rtl/>
        </w:rPr>
        <w:t>:</w:t>
      </w:r>
      <w:r w:rsidRPr="003B24F9">
        <w:rPr>
          <w:rFonts w:hint="cs"/>
          <w:rtl/>
        </w:rPr>
        <w:t xml:space="preserve"> 150</w:t>
      </w:r>
      <w:r w:rsidR="00E9799C" w:rsidRPr="003B24F9">
        <w:rPr>
          <w:rFonts w:hint="cs"/>
          <w:rtl/>
        </w:rPr>
        <w:t>،</w:t>
      </w:r>
      <w:r w:rsidRPr="003B24F9">
        <w:rPr>
          <w:rFonts w:hint="cs"/>
          <w:rtl/>
        </w:rPr>
        <w:t xml:space="preserve"> ح 4676 و 153</w:t>
      </w:r>
      <w:r w:rsidR="00E9799C" w:rsidRPr="003B24F9">
        <w:rPr>
          <w:rFonts w:hint="cs"/>
          <w:rtl/>
        </w:rPr>
        <w:t>،</w:t>
      </w:r>
      <w:r w:rsidRPr="003B24F9">
        <w:rPr>
          <w:rFonts w:hint="cs"/>
          <w:rtl/>
        </w:rPr>
        <w:t xml:space="preserve"> ح 4686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B36E3B">
        <w:rPr>
          <w:rStyle w:val="libBold2Char"/>
          <w:rFonts w:hint="cs"/>
          <w:rtl/>
        </w:rPr>
        <w:lastRenderedPageBreak/>
        <w:t>سلامة من ديني</w:t>
      </w:r>
      <w:r w:rsidR="00E9799C" w:rsidRPr="00B36E3B">
        <w:rPr>
          <w:rStyle w:val="libBold2Cha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في سلامة من دينك</w:t>
      </w:r>
      <w:r w:rsidR="00E9799C" w:rsidRPr="00B36E3B">
        <w:rPr>
          <w:rStyle w:val="libBold2Char"/>
          <w:rFonts w:hint="cs"/>
          <w:rtl/>
        </w:rPr>
        <w:t>.</w:t>
      </w:r>
      <w:r w:rsidRPr="00B36E3B">
        <w:rPr>
          <w:rStyle w:val="libBold2Char"/>
          <w:rFonts w:hint="cs"/>
          <w:rtl/>
        </w:rPr>
        <w:t xml:space="preserve"> </w:t>
      </w:r>
      <w:r w:rsidRPr="00E9799C">
        <w:rPr>
          <w:rStyle w:val="libFootnotenumChar"/>
          <w:rFonts w:hint="cs"/>
          <w:rtl/>
        </w:rPr>
        <w:t>(1)</w:t>
      </w:r>
      <w:r w:rsidRPr="003B24F9">
        <w:rPr>
          <w:rFonts w:hint="cs"/>
          <w:rtl/>
        </w:rPr>
        <w:t xml:space="preserve"> وغيرها</w:t>
      </w:r>
      <w:r w:rsidR="00E9799C" w:rsidRPr="003B24F9">
        <w:rPr>
          <w:rFonts w:hint="cs"/>
          <w:rtl/>
        </w:rPr>
        <w:t>.</w:t>
      </w:r>
    </w:p>
    <w:p w:rsidR="000966EE" w:rsidRDefault="000966EE" w:rsidP="003B24F9">
      <w:pPr>
        <w:pStyle w:val="libNormal"/>
        <w:rPr>
          <w:rtl/>
        </w:rPr>
      </w:pPr>
      <w:r w:rsidRPr="00E9799C">
        <w:rPr>
          <w:rFonts w:hint="cs"/>
          <w:rtl/>
        </w:rPr>
        <w:t>فمَن كان هذا حظّه من الله ورسوله</w:t>
      </w:r>
      <w:r w:rsidR="00E9799C" w:rsidRPr="00E9799C">
        <w:rPr>
          <w:rFonts w:hint="cs"/>
          <w:rtl/>
        </w:rPr>
        <w:t>،</w:t>
      </w:r>
      <w:r w:rsidRPr="00E9799C">
        <w:rPr>
          <w:rFonts w:hint="cs"/>
          <w:rtl/>
        </w:rPr>
        <w:t xml:space="preserve"> فهل هناك من داعٍ لأن يكذب على الله ورسوله</w:t>
      </w:r>
      <w:r w:rsidR="00E9799C" w:rsidRPr="00E9799C">
        <w:rPr>
          <w:rFonts w:hint="cs"/>
          <w:rtl/>
        </w:rPr>
        <w:t>؟</w:t>
      </w:r>
      <w:r w:rsidRPr="00E9799C">
        <w:rPr>
          <w:rFonts w:hint="cs"/>
          <w:rtl/>
        </w:rPr>
        <w:t>! ولو قرأنا في نصّ للذهبيّ</w:t>
      </w:r>
      <w:r w:rsidR="00E9799C" w:rsidRPr="00E9799C">
        <w:rPr>
          <w:rFonts w:hint="cs"/>
          <w:rtl/>
        </w:rPr>
        <w:t>،</w:t>
      </w:r>
      <w:r w:rsidRPr="00E9799C">
        <w:rPr>
          <w:rFonts w:hint="cs"/>
          <w:rtl/>
        </w:rPr>
        <w:t xml:space="preserve"> لعرفنا هذه الحقيقة - من حيث يشعر أو لا يشعر الذهبيّ - وهو قوله عن محمّد بن الحسن المهديّ المنتظر</w:t>
      </w:r>
      <w:r w:rsidR="00E9799C" w:rsidRPr="00E9799C">
        <w:rPr>
          <w:rFonts w:hint="cs"/>
          <w:rtl/>
        </w:rPr>
        <w:t>:</w:t>
      </w:r>
      <w:r w:rsidRPr="00E9799C">
        <w:rPr>
          <w:rFonts w:hint="cs"/>
          <w:rtl/>
        </w:rPr>
        <w:t xml:space="preserve"> خاتمة الاثني عشر سيّداً الذي تدّعي الإماميّة عصمتهم</w:t>
      </w:r>
      <w:r w:rsidR="00E9799C" w:rsidRPr="00E9799C">
        <w:rPr>
          <w:rFonts w:hint="cs"/>
          <w:rtl/>
        </w:rPr>
        <w:t>،</w:t>
      </w:r>
      <w:r w:rsidRPr="00E9799C">
        <w:rPr>
          <w:rFonts w:hint="cs"/>
          <w:rtl/>
        </w:rPr>
        <w:t xml:space="preserve"> ومحمّد هذا هو الذي يزعمون أنّه الخلف الحجّة</w:t>
      </w:r>
      <w:r w:rsidR="00E9799C" w:rsidRPr="00E9799C">
        <w:rPr>
          <w:rFonts w:hint="cs"/>
          <w:rtl/>
        </w:rPr>
        <w:t>،</w:t>
      </w:r>
      <w:r w:rsidRPr="00E9799C">
        <w:rPr>
          <w:rFonts w:hint="cs"/>
          <w:rtl/>
        </w:rPr>
        <w:t xml:space="preserve"> وأنّه صاحب الزمان</w:t>
      </w:r>
      <w:r w:rsidR="00E9799C" w:rsidRPr="00E9799C">
        <w:rPr>
          <w:rFonts w:hint="cs"/>
          <w:rtl/>
        </w:rPr>
        <w:t>،</w:t>
      </w:r>
      <w:r w:rsidRPr="00E9799C">
        <w:rPr>
          <w:rFonts w:hint="cs"/>
          <w:rtl/>
        </w:rPr>
        <w:t xml:space="preserve"> وأنّه حيّ لا يموت حتّى يخرج فيملأ الأرض عدلاً وقسطاً كما ملئت ظلماً وجوراً</w:t>
      </w:r>
      <w:r w:rsidR="00E9799C" w:rsidRPr="00E9799C">
        <w:rPr>
          <w:rFonts w:hint="cs"/>
          <w:rtl/>
        </w:rPr>
        <w:t>.</w:t>
      </w:r>
      <w:r w:rsidRPr="00E9799C">
        <w:rPr>
          <w:rFonts w:hint="cs"/>
          <w:rtl/>
        </w:rPr>
        <w:t xml:space="preserve"> فوددنا ذلك</w:t>
      </w:r>
      <w:r w:rsidR="00E9799C" w:rsidRPr="00E9799C">
        <w:rPr>
          <w:rFonts w:hint="cs"/>
          <w:rtl/>
        </w:rPr>
        <w:t>،</w:t>
      </w:r>
      <w:r w:rsidRPr="00E9799C">
        <w:rPr>
          <w:rFonts w:hint="cs"/>
          <w:rtl/>
        </w:rPr>
        <w:t xml:space="preserve"> والله</w:t>
      </w:r>
      <w:r w:rsidR="00E9799C" w:rsidRPr="00E9799C">
        <w:rPr>
          <w:rFonts w:hint="cs"/>
          <w:rtl/>
        </w:rPr>
        <w:t>.</w:t>
      </w:r>
    </w:p>
    <w:p w:rsidR="000966EE" w:rsidRDefault="000966EE" w:rsidP="003B24F9">
      <w:pPr>
        <w:pStyle w:val="libNormal"/>
        <w:rPr>
          <w:rtl/>
        </w:rPr>
      </w:pPr>
      <w:r w:rsidRPr="00E9799C">
        <w:rPr>
          <w:rFonts w:hint="cs"/>
          <w:rtl/>
        </w:rPr>
        <w:t>فمولانا عليّ</w:t>
      </w:r>
      <w:r w:rsidR="00E9799C" w:rsidRPr="00E9799C">
        <w:rPr>
          <w:rFonts w:hint="cs"/>
          <w:rtl/>
        </w:rPr>
        <w:t>:</w:t>
      </w:r>
      <w:r w:rsidRPr="00E9799C">
        <w:rPr>
          <w:rFonts w:hint="cs"/>
          <w:rtl/>
        </w:rPr>
        <w:t xml:space="preserve"> هو من الخلفاء الراشدين</w:t>
      </w:r>
      <w:r w:rsidR="00E9799C" w:rsidRPr="00E9799C">
        <w:rPr>
          <w:rFonts w:hint="cs"/>
          <w:rtl/>
        </w:rPr>
        <w:t>.</w:t>
      </w:r>
    </w:p>
    <w:p w:rsidR="000966EE" w:rsidRDefault="000966EE" w:rsidP="003B24F9">
      <w:pPr>
        <w:pStyle w:val="libNormal"/>
        <w:rPr>
          <w:rtl/>
        </w:rPr>
      </w:pPr>
      <w:r w:rsidRPr="00E9799C">
        <w:rPr>
          <w:rFonts w:hint="cs"/>
          <w:rtl/>
        </w:rPr>
        <w:t>وابناه الحسن والحسين سبطا رسول الله صلّى الله عليه وآله</w:t>
      </w:r>
      <w:r w:rsidR="00E9799C" w:rsidRPr="00E9799C">
        <w:rPr>
          <w:rFonts w:hint="cs"/>
          <w:rtl/>
        </w:rPr>
        <w:t>،</w:t>
      </w:r>
      <w:r w:rsidRPr="00E9799C">
        <w:rPr>
          <w:rFonts w:hint="cs"/>
          <w:rtl/>
        </w:rPr>
        <w:t xml:space="preserve"> سيّدا شباب أهل الجنّة</w:t>
      </w:r>
      <w:r w:rsidR="00E9799C" w:rsidRPr="00E9799C">
        <w:rPr>
          <w:rFonts w:hint="cs"/>
          <w:rtl/>
        </w:rPr>
        <w:t>،</w:t>
      </w:r>
      <w:r w:rsidRPr="00E9799C">
        <w:rPr>
          <w:rFonts w:hint="cs"/>
          <w:rtl/>
        </w:rPr>
        <w:t xml:space="preserve"> لو استخلفا لكانا أهلاً لذلك</w:t>
      </w:r>
      <w:r w:rsidR="00E9799C" w:rsidRPr="00E9799C">
        <w:rPr>
          <w:rFonts w:hint="cs"/>
          <w:rtl/>
        </w:rPr>
        <w:t>.</w:t>
      </w:r>
    </w:p>
    <w:p w:rsidR="000966EE" w:rsidRDefault="000966EE" w:rsidP="003B24F9">
      <w:pPr>
        <w:pStyle w:val="libNormal"/>
        <w:rPr>
          <w:rtl/>
        </w:rPr>
      </w:pPr>
      <w:r w:rsidRPr="00E9799C">
        <w:rPr>
          <w:rFonts w:hint="cs"/>
          <w:rtl/>
        </w:rPr>
        <w:t>وزين العابدين</w:t>
      </w:r>
      <w:r w:rsidR="00E9799C" w:rsidRPr="00E9799C">
        <w:rPr>
          <w:rFonts w:hint="cs"/>
          <w:rtl/>
        </w:rPr>
        <w:t>:</w:t>
      </w:r>
      <w:r w:rsidRPr="00E9799C">
        <w:rPr>
          <w:rFonts w:hint="cs"/>
          <w:rtl/>
        </w:rPr>
        <w:t xml:space="preserve"> كبير القدر</w:t>
      </w:r>
      <w:r w:rsidR="00E9799C" w:rsidRPr="00E9799C">
        <w:rPr>
          <w:rFonts w:hint="cs"/>
          <w:rtl/>
        </w:rPr>
        <w:t>،</w:t>
      </w:r>
      <w:r w:rsidRPr="00E9799C">
        <w:rPr>
          <w:rFonts w:hint="cs"/>
          <w:rtl/>
        </w:rPr>
        <w:t xml:space="preserve"> ومن سادة العلماء العاملين</w:t>
      </w:r>
      <w:r w:rsidR="00E9799C" w:rsidRPr="00E9799C">
        <w:rPr>
          <w:rFonts w:hint="cs"/>
          <w:rtl/>
        </w:rPr>
        <w:t>،</w:t>
      </w:r>
      <w:r w:rsidRPr="00E9799C">
        <w:rPr>
          <w:rFonts w:hint="cs"/>
          <w:rtl/>
        </w:rPr>
        <w:t xml:space="preserve"> يصلح للإِمامة</w:t>
      </w:r>
      <w:r w:rsidR="00E9799C" w:rsidRPr="00E9799C">
        <w:rPr>
          <w:rFonts w:hint="cs"/>
          <w:rtl/>
        </w:rPr>
        <w:t>.</w:t>
      </w:r>
    </w:p>
    <w:p w:rsidR="000966EE" w:rsidRDefault="000966EE" w:rsidP="003B24F9">
      <w:pPr>
        <w:pStyle w:val="libNormal"/>
        <w:rPr>
          <w:rtl/>
        </w:rPr>
      </w:pPr>
      <w:r w:rsidRPr="00E9799C">
        <w:rPr>
          <w:rFonts w:hint="cs"/>
          <w:rtl/>
        </w:rPr>
        <w:t>وكذلك ابنه أبو جعفر الباقر</w:t>
      </w:r>
      <w:r w:rsidR="00E9799C" w:rsidRPr="00E9799C">
        <w:rPr>
          <w:rFonts w:hint="cs"/>
          <w:rtl/>
        </w:rPr>
        <w:t>:</w:t>
      </w:r>
      <w:r w:rsidRPr="00E9799C">
        <w:rPr>
          <w:rFonts w:hint="cs"/>
          <w:rtl/>
        </w:rPr>
        <w:t xml:space="preserve"> سيّد</w:t>
      </w:r>
      <w:r w:rsidR="00E9799C" w:rsidRPr="00E9799C">
        <w:rPr>
          <w:rFonts w:hint="cs"/>
          <w:rtl/>
        </w:rPr>
        <w:t>،</w:t>
      </w:r>
      <w:r w:rsidRPr="00E9799C">
        <w:rPr>
          <w:rFonts w:hint="cs"/>
          <w:rtl/>
        </w:rPr>
        <w:t xml:space="preserve"> إمام فقيه</w:t>
      </w:r>
      <w:r w:rsidR="00E9799C" w:rsidRPr="00E9799C">
        <w:rPr>
          <w:rFonts w:hint="cs"/>
          <w:rtl/>
        </w:rPr>
        <w:t>،</w:t>
      </w:r>
      <w:r w:rsidRPr="00E9799C">
        <w:rPr>
          <w:rFonts w:hint="cs"/>
          <w:rtl/>
        </w:rPr>
        <w:t xml:space="preserve"> يصلح للخلافة</w:t>
      </w:r>
      <w:r w:rsidR="00E9799C" w:rsidRPr="00E9799C">
        <w:rPr>
          <w:rFonts w:hint="cs"/>
          <w:rtl/>
        </w:rPr>
        <w:t>!</w:t>
      </w:r>
    </w:p>
    <w:p w:rsidR="000966EE" w:rsidRDefault="000966EE" w:rsidP="003B24F9">
      <w:pPr>
        <w:pStyle w:val="libNormal"/>
        <w:rPr>
          <w:rtl/>
        </w:rPr>
      </w:pPr>
      <w:r w:rsidRPr="00E9799C">
        <w:rPr>
          <w:rFonts w:hint="cs"/>
          <w:rtl/>
        </w:rPr>
        <w:t>وكذا ولده جعفر الصادق</w:t>
      </w:r>
      <w:r w:rsidR="00E9799C" w:rsidRPr="00E9799C">
        <w:rPr>
          <w:rFonts w:hint="cs"/>
          <w:rtl/>
        </w:rPr>
        <w:t>:</w:t>
      </w:r>
      <w:r w:rsidRPr="00E9799C">
        <w:rPr>
          <w:rFonts w:hint="cs"/>
          <w:rtl/>
        </w:rPr>
        <w:t xml:space="preserve"> كبير الشأن</w:t>
      </w:r>
      <w:r w:rsidR="00E9799C" w:rsidRPr="00E9799C">
        <w:rPr>
          <w:rFonts w:hint="cs"/>
          <w:rtl/>
        </w:rPr>
        <w:t>،</w:t>
      </w:r>
      <w:r w:rsidRPr="00E9799C">
        <w:rPr>
          <w:rFonts w:hint="cs"/>
          <w:rtl/>
        </w:rPr>
        <w:t xml:space="preserve"> من أئمّة العلم</w:t>
      </w:r>
      <w:r w:rsidR="00E9799C" w:rsidRPr="00E9799C">
        <w:rPr>
          <w:rFonts w:hint="cs"/>
          <w:rtl/>
        </w:rPr>
        <w:t>،</w:t>
      </w:r>
      <w:r w:rsidRPr="00E9799C">
        <w:rPr>
          <w:rFonts w:hint="cs"/>
          <w:rtl/>
        </w:rPr>
        <w:t xml:space="preserve"> كان أولى بالأمر من أبي جعفر المنصور</w:t>
      </w:r>
      <w:r w:rsidR="00E9799C" w:rsidRPr="00E9799C">
        <w:rPr>
          <w:rFonts w:hint="cs"/>
          <w:rtl/>
        </w:rPr>
        <w:t>.</w:t>
      </w:r>
    </w:p>
    <w:p w:rsidR="000966EE" w:rsidRDefault="000966EE" w:rsidP="003B24F9">
      <w:pPr>
        <w:pStyle w:val="libNormal"/>
        <w:rPr>
          <w:rtl/>
        </w:rPr>
      </w:pPr>
      <w:r w:rsidRPr="00E9799C">
        <w:rPr>
          <w:rFonts w:hint="cs"/>
          <w:rtl/>
        </w:rPr>
        <w:t>وكان ولده موسى</w:t>
      </w:r>
      <w:r w:rsidR="00E9799C" w:rsidRPr="00E9799C">
        <w:rPr>
          <w:rFonts w:hint="cs"/>
          <w:rtl/>
        </w:rPr>
        <w:t>:</w:t>
      </w:r>
      <w:r w:rsidRPr="00E9799C">
        <w:rPr>
          <w:rFonts w:hint="cs"/>
          <w:rtl/>
        </w:rPr>
        <w:t xml:space="preserve"> كبير القدر</w:t>
      </w:r>
      <w:r w:rsidR="00E9799C" w:rsidRPr="00E9799C">
        <w:rPr>
          <w:rFonts w:hint="cs"/>
          <w:rtl/>
        </w:rPr>
        <w:t>،</w:t>
      </w:r>
      <w:r w:rsidRPr="00E9799C">
        <w:rPr>
          <w:rFonts w:hint="cs"/>
          <w:rtl/>
        </w:rPr>
        <w:t xml:space="preserve"> جيّد العلم</w:t>
      </w:r>
      <w:r w:rsidR="00E9799C" w:rsidRPr="00E9799C">
        <w:rPr>
          <w:rFonts w:hint="cs"/>
          <w:rtl/>
        </w:rPr>
        <w:t>،</w:t>
      </w:r>
      <w:r w:rsidRPr="00E9799C">
        <w:rPr>
          <w:rFonts w:hint="cs"/>
          <w:rtl/>
        </w:rPr>
        <w:t xml:space="preserve"> وأولى بالخلافة من هارون</w:t>
      </w:r>
      <w:r w:rsidR="00E9799C" w:rsidRPr="00E9799C">
        <w:rPr>
          <w:rFonts w:hint="cs"/>
          <w:rtl/>
        </w:rPr>
        <w:t>.</w:t>
      </w:r>
    </w:p>
    <w:p w:rsidR="000966EE" w:rsidRDefault="000966EE" w:rsidP="003B24F9">
      <w:pPr>
        <w:pStyle w:val="libNormal"/>
        <w:rPr>
          <w:rtl/>
        </w:rPr>
      </w:pPr>
      <w:r w:rsidRPr="00E9799C">
        <w:rPr>
          <w:rFonts w:hint="cs"/>
          <w:rtl/>
        </w:rPr>
        <w:t>وابنه عليّ بن موسى الرضا</w:t>
      </w:r>
      <w:r w:rsidR="00E9799C" w:rsidRPr="00E9799C">
        <w:rPr>
          <w:rFonts w:hint="cs"/>
          <w:rtl/>
        </w:rPr>
        <w:t>:</w:t>
      </w:r>
      <w:r w:rsidRPr="00E9799C">
        <w:rPr>
          <w:rFonts w:hint="cs"/>
          <w:rtl/>
        </w:rPr>
        <w:t xml:space="preserve"> كبير الشأن</w:t>
      </w:r>
      <w:r w:rsidR="00E9799C" w:rsidRPr="00E9799C">
        <w:rPr>
          <w:rFonts w:hint="cs"/>
          <w:rtl/>
        </w:rPr>
        <w:t>،</w:t>
      </w:r>
      <w:r w:rsidRPr="00E9799C">
        <w:rPr>
          <w:rFonts w:hint="cs"/>
          <w:rtl/>
        </w:rPr>
        <w:t xml:space="preserve"> له علم وبيان</w:t>
      </w:r>
      <w:r w:rsidR="00E9799C" w:rsidRPr="00E9799C">
        <w:rPr>
          <w:rFonts w:hint="cs"/>
          <w:rtl/>
        </w:rPr>
        <w:t>،</w:t>
      </w:r>
      <w:r w:rsidRPr="00E9799C">
        <w:rPr>
          <w:rFonts w:hint="cs"/>
          <w:rtl/>
        </w:rPr>
        <w:t xml:space="preserve"> ووقع في النفوس</w:t>
      </w:r>
      <w:r w:rsidR="00E9799C" w:rsidRPr="00E9799C">
        <w:rPr>
          <w:rFonts w:hint="cs"/>
          <w:rtl/>
        </w:rPr>
        <w:t>،</w:t>
      </w:r>
      <w:r w:rsidRPr="00E9799C">
        <w:rPr>
          <w:rFonts w:hint="cs"/>
          <w:rtl/>
        </w:rPr>
        <w:t xml:space="preserve"> صيّره المأمون وليّ عهده</w:t>
      </w:r>
      <w:r w:rsidR="00E9799C" w:rsidRPr="00E9799C">
        <w:rPr>
          <w:rFonts w:hint="cs"/>
          <w:rtl/>
        </w:rPr>
        <w:t>،</w:t>
      </w:r>
      <w:r w:rsidRPr="00E9799C">
        <w:rPr>
          <w:rFonts w:hint="cs"/>
          <w:rtl/>
        </w:rPr>
        <w:t xml:space="preserve"> لجلالته</w:t>
      </w:r>
      <w:r w:rsidR="00E9799C" w:rsidRPr="00E9799C">
        <w:rPr>
          <w:rFonts w:hint="cs"/>
          <w:rtl/>
        </w:rPr>
        <w:t>.</w:t>
      </w:r>
    </w:p>
    <w:p w:rsidR="000966EE" w:rsidRDefault="000966EE" w:rsidP="003B24F9">
      <w:pPr>
        <w:pStyle w:val="libNormal"/>
        <w:rPr>
          <w:rtl/>
        </w:rPr>
      </w:pPr>
      <w:r w:rsidRPr="00E9799C">
        <w:rPr>
          <w:rFonts w:hint="cs"/>
          <w:rtl/>
        </w:rPr>
        <w:t>وابنه محمّد الجواد</w:t>
      </w:r>
      <w:r w:rsidR="00E9799C" w:rsidRPr="00E9799C">
        <w:rPr>
          <w:rFonts w:hint="cs"/>
          <w:rtl/>
        </w:rPr>
        <w:t>:</w:t>
      </w:r>
      <w:r w:rsidRPr="00E9799C">
        <w:rPr>
          <w:rFonts w:hint="cs"/>
          <w:rtl/>
        </w:rPr>
        <w:t xml:space="preserve"> من سادة قومه</w:t>
      </w:r>
      <w:r w:rsidR="00E9799C" w:rsidRPr="00E9799C">
        <w:rPr>
          <w:rFonts w:hint="cs"/>
          <w:rtl/>
        </w:rPr>
        <w:t>.</w:t>
      </w:r>
    </w:p>
    <w:p w:rsidR="000966EE" w:rsidRDefault="000966EE" w:rsidP="003B24F9">
      <w:pPr>
        <w:pStyle w:val="libNormal"/>
        <w:rPr>
          <w:rtl/>
        </w:rPr>
      </w:pPr>
      <w:r w:rsidRPr="00E9799C">
        <w:rPr>
          <w:rFonts w:hint="cs"/>
          <w:rtl/>
        </w:rPr>
        <w:t>وكذلك ولده الملقّب بالهادي</w:t>
      </w:r>
      <w:r w:rsidR="00E9799C" w:rsidRPr="00E9799C">
        <w:rPr>
          <w:rFonts w:hint="cs"/>
          <w:rtl/>
        </w:rPr>
        <w:t>:</w:t>
      </w:r>
      <w:r w:rsidRPr="00E9799C">
        <w:rPr>
          <w:rFonts w:hint="cs"/>
          <w:rtl/>
        </w:rPr>
        <w:t xml:space="preserve"> شريف جليل</w:t>
      </w:r>
      <w:r w:rsidR="00E9799C" w:rsidRPr="00E9799C">
        <w:rPr>
          <w:rFonts w:hint="cs"/>
          <w:rtl/>
        </w:rPr>
        <w:t>.</w:t>
      </w:r>
    </w:p>
    <w:p w:rsidR="000966EE" w:rsidRDefault="000966EE" w:rsidP="00E9799C">
      <w:pPr>
        <w:pStyle w:val="libNormal"/>
        <w:rPr>
          <w:rtl/>
        </w:rPr>
      </w:pPr>
      <w:r w:rsidRPr="003B24F9">
        <w:rPr>
          <w:rFonts w:hint="cs"/>
          <w:rtl/>
        </w:rPr>
        <w:t xml:space="preserve">وكذلك ابنه الحسن بن عليّ العسكريّ رحمهم الله تعالى </w:t>
      </w:r>
      <w:r w:rsidRPr="00E9799C">
        <w:rPr>
          <w:rStyle w:val="libFootnotenumChar"/>
          <w:rFonts w:hint="cs"/>
          <w:rtl/>
        </w:rPr>
        <w:t>(2)</w:t>
      </w:r>
      <w:r w:rsidR="00E9799C" w:rsidRPr="003B24F9">
        <w:rPr>
          <w:rFonts w:hint="cs"/>
          <w:rtl/>
        </w:rPr>
        <w:t>.</w:t>
      </w:r>
    </w:p>
    <w:p w:rsidR="000966EE" w:rsidRPr="00D1236E" w:rsidRDefault="000966EE" w:rsidP="003B24F9">
      <w:pPr>
        <w:pStyle w:val="libNormal"/>
        <w:rPr>
          <w:rtl/>
        </w:rPr>
      </w:pPr>
      <w:r w:rsidRPr="00E9799C">
        <w:rPr>
          <w:rFonts w:hint="cs"/>
          <w:rtl/>
        </w:rPr>
        <w:t xml:space="preserve">كيف لا يكونون كذلك وهم عِدْل القرآن - كما في حديث الثقلين - وهم أمان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مصنف ابن أبي شيبة 6</w:t>
      </w:r>
      <w:r w:rsidR="00E9799C" w:rsidRPr="003B24F9">
        <w:rPr>
          <w:rFonts w:hint="cs"/>
          <w:rtl/>
        </w:rPr>
        <w:t>:</w:t>
      </w:r>
      <w:r w:rsidRPr="003B24F9">
        <w:rPr>
          <w:rFonts w:hint="cs"/>
          <w:rtl/>
        </w:rPr>
        <w:t xml:space="preserve"> 372</w:t>
      </w:r>
      <w:r w:rsidR="00E9799C" w:rsidRPr="003B24F9">
        <w:rPr>
          <w:rFonts w:hint="cs"/>
          <w:rtl/>
        </w:rPr>
        <w:t>،</w:t>
      </w:r>
      <w:r w:rsidRPr="003B24F9">
        <w:rPr>
          <w:rFonts w:hint="cs"/>
          <w:rtl/>
        </w:rPr>
        <w:t xml:space="preserve"> ح 32117</w:t>
      </w:r>
      <w:r w:rsidR="00E9799C" w:rsidRPr="003B24F9">
        <w:rPr>
          <w:rFonts w:hint="cs"/>
          <w:rtl/>
        </w:rPr>
        <w:t>،</w:t>
      </w:r>
      <w:r w:rsidRPr="003B24F9">
        <w:rPr>
          <w:rFonts w:hint="cs"/>
          <w:rtl/>
        </w:rPr>
        <w:t xml:space="preserve"> مسند البزّار 2</w:t>
      </w:r>
      <w:r w:rsidR="00E9799C" w:rsidRPr="003B24F9">
        <w:rPr>
          <w:rFonts w:hint="cs"/>
          <w:rtl/>
        </w:rPr>
        <w:t>:</w:t>
      </w:r>
      <w:r w:rsidRPr="003B24F9">
        <w:rPr>
          <w:rFonts w:hint="cs"/>
          <w:rtl/>
        </w:rPr>
        <w:t xml:space="preserve"> 293</w:t>
      </w:r>
      <w:r w:rsidR="00E9799C" w:rsidRPr="003B24F9">
        <w:rPr>
          <w:rFonts w:hint="cs"/>
          <w:rtl/>
        </w:rPr>
        <w:t>،</w:t>
      </w:r>
      <w:r w:rsidRPr="003B24F9">
        <w:rPr>
          <w:rFonts w:hint="cs"/>
          <w:rtl/>
        </w:rPr>
        <w:t xml:space="preserve"> ح 716</w:t>
      </w:r>
      <w:r w:rsidR="00E9799C" w:rsidRPr="003B24F9">
        <w:rPr>
          <w:rFonts w:hint="cs"/>
          <w:rtl/>
        </w:rPr>
        <w:t>،</w:t>
      </w:r>
      <w:r w:rsidRPr="003B24F9">
        <w:rPr>
          <w:rFonts w:hint="cs"/>
          <w:rtl/>
        </w:rPr>
        <w:t xml:space="preserve"> مسند أبي يعلى 1</w:t>
      </w:r>
      <w:r w:rsidR="00E9799C" w:rsidRPr="003B24F9">
        <w:rPr>
          <w:rFonts w:hint="cs"/>
          <w:rtl/>
        </w:rPr>
        <w:t>:</w:t>
      </w:r>
      <w:r w:rsidRPr="003B24F9">
        <w:rPr>
          <w:rFonts w:hint="cs"/>
          <w:rtl/>
        </w:rPr>
        <w:t xml:space="preserve"> 426</w:t>
      </w:r>
      <w:r w:rsidR="00E9799C" w:rsidRPr="003B24F9">
        <w:rPr>
          <w:rFonts w:hint="cs"/>
          <w:rtl/>
        </w:rPr>
        <w:t>،</w:t>
      </w:r>
      <w:r w:rsidRPr="003B24F9">
        <w:rPr>
          <w:rFonts w:hint="cs"/>
          <w:rtl/>
        </w:rPr>
        <w:t xml:space="preserve"> ح 565</w:t>
      </w:r>
      <w:r w:rsidR="00E9799C" w:rsidRPr="003B24F9">
        <w:rPr>
          <w:rFonts w:hint="cs"/>
          <w:rtl/>
        </w:rPr>
        <w:t>،</w:t>
      </w:r>
      <w:r w:rsidRPr="003B24F9">
        <w:rPr>
          <w:rFonts w:hint="cs"/>
          <w:rtl/>
        </w:rPr>
        <w:t xml:space="preserve"> المستدرك على الصحيحين 6</w:t>
      </w:r>
      <w:r w:rsidR="00E9799C" w:rsidRPr="003B24F9">
        <w:rPr>
          <w:rFonts w:hint="cs"/>
          <w:rtl/>
        </w:rPr>
        <w:t>:</w:t>
      </w:r>
      <w:r w:rsidRPr="003B24F9">
        <w:rPr>
          <w:rFonts w:hint="cs"/>
          <w:rtl/>
        </w:rPr>
        <w:t xml:space="preserve"> 372</w:t>
      </w:r>
      <w:r w:rsidR="00E9799C" w:rsidRPr="003B24F9">
        <w:rPr>
          <w:rFonts w:hint="cs"/>
          <w:rtl/>
        </w:rPr>
        <w:t>،</w:t>
      </w:r>
      <w:r w:rsidRPr="003B24F9">
        <w:rPr>
          <w:rFonts w:hint="cs"/>
          <w:rtl/>
        </w:rPr>
        <w:t xml:space="preserve"> ح 4677</w:t>
      </w:r>
      <w:r w:rsidR="00E9799C" w:rsidRPr="003B24F9">
        <w:rPr>
          <w:rFonts w:hint="cs"/>
          <w:rtl/>
        </w:rPr>
        <w:t>.</w:t>
      </w:r>
      <w:r w:rsidRPr="003B24F9">
        <w:rPr>
          <w:rFonts w:hint="cs"/>
          <w:rtl/>
        </w:rPr>
        <w:t xml:space="preserve"> صحيح على شرط الشيخين ولم يخرجاه</w:t>
      </w:r>
      <w:r w:rsidR="00E9799C" w:rsidRPr="003B24F9">
        <w:rPr>
          <w:rFonts w:hint="cs"/>
          <w:rtl/>
        </w:rPr>
        <w:t>.</w:t>
      </w:r>
    </w:p>
    <w:p w:rsidR="000966EE" w:rsidRPr="003B24F9" w:rsidRDefault="000966EE" w:rsidP="003B24F9">
      <w:pPr>
        <w:pStyle w:val="libFootnote0"/>
        <w:rPr>
          <w:rtl/>
        </w:rPr>
      </w:pPr>
      <w:r w:rsidRPr="003B24F9">
        <w:rPr>
          <w:rFonts w:hint="cs"/>
          <w:rtl/>
        </w:rPr>
        <w:t>(2) سير أعلام النبلاء</w:t>
      </w:r>
      <w:r w:rsidR="00E9799C" w:rsidRPr="003B24F9">
        <w:rPr>
          <w:rFonts w:hint="cs"/>
          <w:rtl/>
        </w:rPr>
        <w:t>،</w:t>
      </w:r>
      <w:r w:rsidRPr="003B24F9">
        <w:rPr>
          <w:rFonts w:hint="cs"/>
          <w:rtl/>
        </w:rPr>
        <w:t xml:space="preserve"> للذهبيّ 13</w:t>
      </w:r>
      <w:r w:rsidR="00E9799C" w:rsidRPr="003B24F9">
        <w:rPr>
          <w:rFonts w:hint="cs"/>
          <w:rtl/>
        </w:rPr>
        <w:t>:</w:t>
      </w:r>
      <w:r w:rsidRPr="003B24F9">
        <w:rPr>
          <w:rFonts w:hint="cs"/>
          <w:rtl/>
        </w:rPr>
        <w:t xml:space="preserve"> 120 - 121</w:t>
      </w:r>
      <w:r w:rsidR="00E9799C" w:rsidRPr="003B24F9">
        <w:rPr>
          <w:rFonts w:hint="cs"/>
          <w:rtl/>
        </w:rPr>
        <w:t>،</w:t>
      </w:r>
      <w:r w:rsidRPr="003B24F9">
        <w:rPr>
          <w:rFonts w:hint="cs"/>
          <w:rtl/>
        </w:rPr>
        <w:t xml:space="preserve"> ت محمد بن الحسن العسكري الإمام المنتظر</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 xml:space="preserve">لأهل الأرض من الغرق - كما في حديث السفينة - وللأُمّة من الاختلاف كما أخرجه الحاكم في مستدركه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1 - إنَّ نسبة التحريف إلى أئمّة التعبّد المحض - وهم أئمّة أهل البيت - معدومة إذا ما قويست بغيرهم</w:t>
      </w:r>
      <w:r w:rsidR="00E9799C" w:rsidRPr="00E9799C">
        <w:rPr>
          <w:rFonts w:hint="cs"/>
          <w:rtl/>
        </w:rPr>
        <w:t>؛</w:t>
      </w:r>
      <w:r w:rsidRPr="00E9799C">
        <w:rPr>
          <w:rFonts w:hint="cs"/>
          <w:rtl/>
        </w:rPr>
        <w:t xml:space="preserve"> لأنَّ أئمّتهم هم عليّ والحسن والحسين و</w:t>
      </w:r>
      <w:r w:rsidR="00E9799C" w:rsidRPr="00E9799C">
        <w:rPr>
          <w:rFonts w:hint="cs"/>
          <w:rtl/>
        </w:rPr>
        <w:t>.</w:t>
      </w:r>
      <w:r w:rsidRPr="00E9799C">
        <w:rPr>
          <w:rFonts w:hint="cs"/>
          <w:rtl/>
        </w:rPr>
        <w:t>.. وهم المطهّرون والصادقون بنصّ الذكر الحكيم والسنّة النبويّة</w:t>
      </w:r>
      <w:r w:rsidR="00E9799C" w:rsidRPr="00E9799C">
        <w:rPr>
          <w:rFonts w:hint="cs"/>
          <w:rtl/>
        </w:rPr>
        <w:t>،</w:t>
      </w:r>
      <w:r w:rsidRPr="00E9799C">
        <w:rPr>
          <w:rFonts w:hint="cs"/>
          <w:rtl/>
        </w:rPr>
        <w:t xml:space="preserve"> وقد وردت بحقّ أتباعهم والسائرين على نهجهم</w:t>
      </w:r>
      <w:r w:rsidR="00E9799C" w:rsidRPr="00E9799C">
        <w:rPr>
          <w:rFonts w:hint="cs"/>
          <w:rtl/>
        </w:rPr>
        <w:t>،</w:t>
      </w:r>
      <w:r w:rsidRPr="00E9799C">
        <w:rPr>
          <w:rFonts w:hint="cs"/>
          <w:rtl/>
        </w:rPr>
        <w:t xml:space="preserve"> كابن عبّاس وابن مسعود وأبي ذرّ وعمّار و</w:t>
      </w:r>
      <w:r w:rsidR="00E9799C" w:rsidRPr="00E9799C">
        <w:rPr>
          <w:rFonts w:hint="cs"/>
          <w:rtl/>
        </w:rPr>
        <w:t>.</w:t>
      </w:r>
      <w:r w:rsidRPr="00E9799C">
        <w:rPr>
          <w:rFonts w:hint="cs"/>
          <w:rtl/>
        </w:rPr>
        <w:t>.. نصوص عن رسول الله في مدحهم</w:t>
      </w:r>
      <w:r w:rsidR="00E9799C" w:rsidRPr="00E9799C">
        <w:rPr>
          <w:rFonts w:hint="cs"/>
          <w:rtl/>
        </w:rPr>
        <w:t>،</w:t>
      </w:r>
      <w:r w:rsidRPr="00E9799C">
        <w:rPr>
          <w:rFonts w:hint="cs"/>
          <w:rtl/>
        </w:rPr>
        <w:t xml:space="preserve"> وهم أُناس معروفون بالنزاهة ولم يذعنوا للأهواء والتيّارات</w:t>
      </w:r>
      <w:r w:rsidR="00E9799C" w:rsidRPr="00E9799C">
        <w:rPr>
          <w:rFonts w:hint="cs"/>
          <w:rtl/>
        </w:rPr>
        <w:t>،</w:t>
      </w:r>
      <w:r w:rsidRPr="00E9799C">
        <w:rPr>
          <w:rFonts w:hint="cs"/>
          <w:rtl/>
        </w:rPr>
        <w:t xml:space="preserve"> ولم يُتَّهم واحد منهم بالكذب والوضع</w:t>
      </w:r>
      <w:r w:rsidR="00E9799C" w:rsidRPr="00E9799C">
        <w:rPr>
          <w:rFonts w:hint="cs"/>
          <w:rtl/>
        </w:rPr>
        <w:t>،</w:t>
      </w:r>
      <w:r w:rsidRPr="00E9799C">
        <w:rPr>
          <w:rFonts w:hint="cs"/>
          <w:rtl/>
        </w:rPr>
        <w:t xml:space="preserve"> بخلاف ما قد نراه بين أتباع مدرسة الرأي والاجتهاد من المتّهمين بالوضع والكذب</w:t>
      </w:r>
      <w:r w:rsidR="00E9799C" w:rsidRPr="00E9799C">
        <w:rPr>
          <w:rFonts w:hint="cs"/>
          <w:rtl/>
        </w:rPr>
        <w:t>،</w:t>
      </w:r>
      <w:r w:rsidRPr="00E9799C">
        <w:rPr>
          <w:rFonts w:hint="cs"/>
          <w:rtl/>
        </w:rPr>
        <w:t xml:space="preserve"> كأبي هريرة وسمرة بن جندب وكعب الأحبار و</w:t>
      </w:r>
      <w:r w:rsidR="00E9799C" w:rsidRPr="00E9799C">
        <w:rPr>
          <w:rFonts w:hint="cs"/>
          <w:rtl/>
        </w:rPr>
        <w:t>.</w:t>
      </w:r>
      <w:r w:rsidRPr="00E9799C">
        <w:rPr>
          <w:rFonts w:hint="cs"/>
          <w:rtl/>
        </w:rPr>
        <w:t>.. وهذا فارق ملحوظ بين المدرستين</w:t>
      </w:r>
      <w:r w:rsidR="00E9799C" w:rsidRPr="00E9799C">
        <w:rPr>
          <w:rFonts w:hint="cs"/>
          <w:rtl/>
        </w:rPr>
        <w:t>،</w:t>
      </w:r>
      <w:r w:rsidRPr="00E9799C">
        <w:rPr>
          <w:rFonts w:hint="cs"/>
          <w:rtl/>
        </w:rPr>
        <w:t xml:space="preserve"> وهناك أمر آخر يلزم الإشارة إليه</w:t>
      </w:r>
      <w:r w:rsidR="00E9799C" w:rsidRPr="00E9799C">
        <w:rPr>
          <w:rFonts w:hint="cs"/>
          <w:rtl/>
        </w:rPr>
        <w:t>،</w:t>
      </w:r>
      <w:r w:rsidRPr="00E9799C">
        <w:rPr>
          <w:rFonts w:hint="cs"/>
          <w:rtl/>
        </w:rPr>
        <w:t xml:space="preserve"> وهو</w:t>
      </w:r>
      <w:r w:rsidR="00E9799C" w:rsidRPr="00E9799C">
        <w:rPr>
          <w:rFonts w:hint="cs"/>
          <w:rtl/>
        </w:rPr>
        <w:t>:</w:t>
      </w:r>
    </w:p>
    <w:p w:rsidR="000966EE" w:rsidRDefault="000966EE" w:rsidP="00E9799C">
      <w:pPr>
        <w:pStyle w:val="libNormal"/>
        <w:rPr>
          <w:rtl/>
        </w:rPr>
      </w:pPr>
      <w:r w:rsidRPr="003B24F9">
        <w:rPr>
          <w:rFonts w:hint="cs"/>
          <w:rtl/>
        </w:rPr>
        <w:t>2 - إنَّ أتباع التعبّد المحض كانوا يصرّون على نقل ما عرفوه وإن وضعت الصمصامة على أعناقهم</w:t>
      </w:r>
      <w:r w:rsidR="00E9799C" w:rsidRPr="003B24F9">
        <w:rPr>
          <w:rFonts w:hint="cs"/>
          <w:rtl/>
        </w:rPr>
        <w:t>،</w:t>
      </w:r>
      <w:r w:rsidRPr="003B24F9">
        <w:rPr>
          <w:rFonts w:hint="cs"/>
          <w:rtl/>
        </w:rPr>
        <w:t xml:space="preserve"> وكانوا لا يداهنون في أمر الدين</w:t>
      </w:r>
      <w:r w:rsidR="00E9799C" w:rsidRPr="003B24F9">
        <w:rPr>
          <w:rFonts w:hint="cs"/>
          <w:rtl/>
        </w:rPr>
        <w:t>،</w:t>
      </w:r>
      <w:r w:rsidRPr="003B24F9">
        <w:rPr>
          <w:rFonts w:hint="cs"/>
          <w:rtl/>
        </w:rPr>
        <w:t xml:space="preserve"> كما هو الملاحظ في موقف الإمام عليّ يوم الشورى وعدم قبوله سيرة الشيخين لتنافيها مع سنّة رسول الله </w:t>
      </w:r>
      <w:r w:rsidRPr="00E9799C">
        <w:rPr>
          <w:rStyle w:val="libFootnotenumChar"/>
          <w:rFonts w:hint="cs"/>
          <w:rtl/>
        </w:rPr>
        <w:t>(2)</w:t>
      </w:r>
      <w:r w:rsidR="00E9799C" w:rsidRPr="003B24F9">
        <w:rPr>
          <w:rFonts w:hint="cs"/>
          <w:rtl/>
        </w:rPr>
        <w:t>،</w:t>
      </w:r>
      <w:r w:rsidRPr="003B24F9">
        <w:rPr>
          <w:rFonts w:hint="cs"/>
          <w:rtl/>
        </w:rPr>
        <w:t xml:space="preserve"> أو كموقف الإمام الحسين من يزيد</w:t>
      </w:r>
      <w:r w:rsidR="00E9799C" w:rsidRPr="003B24F9">
        <w:rPr>
          <w:rFonts w:hint="cs"/>
          <w:rtl/>
        </w:rPr>
        <w:t>،</w:t>
      </w:r>
      <w:r w:rsidRPr="003B24F9">
        <w:rPr>
          <w:rFonts w:hint="cs"/>
          <w:rtl/>
        </w:rPr>
        <w:t xml:space="preserve"> أو غيرها من المواقف الثابتة</w:t>
      </w:r>
      <w:r w:rsidR="00E9799C" w:rsidRPr="003B24F9">
        <w:rPr>
          <w:rFonts w:hint="cs"/>
          <w:rtl/>
        </w:rPr>
        <w:t>،</w:t>
      </w:r>
      <w:r w:rsidRPr="003B24F9">
        <w:rPr>
          <w:rFonts w:hint="cs"/>
          <w:rtl/>
        </w:rPr>
        <w:t xml:space="preserve"> وذلك بعكس أتباع نهج الاجتهاد والرأي</w:t>
      </w:r>
      <w:r w:rsidR="00E9799C" w:rsidRPr="003B24F9">
        <w:rPr>
          <w:rFonts w:hint="cs"/>
          <w:rtl/>
        </w:rPr>
        <w:t>،</w:t>
      </w:r>
      <w:r w:rsidRPr="003B24F9">
        <w:rPr>
          <w:rFonts w:hint="cs"/>
          <w:rtl/>
        </w:rPr>
        <w:t xml:space="preserve"> الذين أشاروا على عليّ عليه السلام بأن يساوم ويجامل ويداهن في أيّام خلافته بحجّة أنَّ في ذلك صلاحاً ومصلحة للمسلمين</w:t>
      </w:r>
      <w:r w:rsidR="00E9799C" w:rsidRPr="003B24F9">
        <w:rPr>
          <w:rFonts w:hint="cs"/>
          <w:rtl/>
        </w:rPr>
        <w:t>،</w:t>
      </w:r>
      <w:r w:rsidRPr="003B24F9">
        <w:rPr>
          <w:rFonts w:hint="cs"/>
          <w:rtl/>
        </w:rPr>
        <w:t xml:space="preserve"> وأشاروا على الإمام الحسين أن يبايع يزيد ويسكت كما سكت الآخرون بحجّة أنَّ الخلاف شرّ</w:t>
      </w:r>
      <w:r w:rsidR="00E9799C" w:rsidRPr="003B24F9">
        <w:rPr>
          <w:rFonts w:hint="cs"/>
          <w:rtl/>
        </w:rPr>
        <w:t>،</w:t>
      </w:r>
      <w:r w:rsidRPr="003B24F9">
        <w:rPr>
          <w:rFonts w:hint="cs"/>
          <w:rtl/>
        </w:rPr>
        <w:t xml:space="preserve"> وأنَّ قضاء الله قابل للتأويل و و</w:t>
      </w:r>
      <w:r w:rsidR="00E9799C" w:rsidRPr="003B24F9">
        <w:rPr>
          <w:rFonts w:hint="cs"/>
          <w:rtl/>
        </w:rPr>
        <w:t>.</w:t>
      </w:r>
      <w:r w:rsidRPr="003B24F9">
        <w:rPr>
          <w:rFonts w:hint="cs"/>
          <w:rtl/>
        </w:rPr>
        <w:t>..</w:t>
      </w:r>
    </w:p>
    <w:p w:rsidR="000966EE" w:rsidRPr="00D1236E" w:rsidRDefault="000966EE" w:rsidP="00E9799C">
      <w:pPr>
        <w:pStyle w:val="libNormal"/>
        <w:rPr>
          <w:rtl/>
        </w:rPr>
      </w:pPr>
      <w:r w:rsidRPr="003B24F9">
        <w:rPr>
          <w:rFonts w:hint="cs"/>
          <w:rtl/>
        </w:rPr>
        <w:t>3 - إنّ الشرائع السماويّة - طبق الاستقراء والمنهج التاريخيّ القرآنيّ - ما نبتت وترعرعت إلاّ في أحضان الفقراء والمستضعفين</w:t>
      </w:r>
      <w:r w:rsidR="00E9799C" w:rsidRPr="003B24F9">
        <w:rPr>
          <w:rFonts w:hint="cs"/>
          <w:rtl/>
        </w:rPr>
        <w:t>،</w:t>
      </w:r>
      <w:r w:rsidRPr="003B24F9">
        <w:rPr>
          <w:rFonts w:hint="cs"/>
          <w:rtl/>
        </w:rPr>
        <w:t xml:space="preserve"> قال سبحانه وتعالى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قالوا أنؤمن</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المستدرك على الصحيحين 3</w:t>
      </w:r>
      <w:r w:rsidR="00E9799C" w:rsidRPr="003B24F9">
        <w:rPr>
          <w:rFonts w:hint="cs"/>
          <w:rtl/>
        </w:rPr>
        <w:t>:</w:t>
      </w:r>
      <w:r w:rsidRPr="003B24F9">
        <w:rPr>
          <w:rFonts w:hint="cs"/>
          <w:rtl/>
        </w:rPr>
        <w:t xml:space="preserve"> 162</w:t>
      </w:r>
      <w:r w:rsidR="00E9799C" w:rsidRPr="003B24F9">
        <w:rPr>
          <w:rFonts w:hint="cs"/>
          <w:rtl/>
        </w:rPr>
        <w:t>،</w:t>
      </w:r>
      <w:r w:rsidRPr="003B24F9">
        <w:rPr>
          <w:rFonts w:hint="cs"/>
          <w:rtl/>
        </w:rPr>
        <w:t xml:space="preserve"> 4715</w:t>
      </w:r>
      <w:r w:rsidR="00E9799C" w:rsidRPr="003B24F9">
        <w:rPr>
          <w:rFonts w:hint="cs"/>
          <w:rtl/>
        </w:rPr>
        <w:t>.</w:t>
      </w:r>
    </w:p>
    <w:p w:rsidR="000966EE" w:rsidRPr="003B24F9" w:rsidRDefault="000966EE" w:rsidP="003B24F9">
      <w:pPr>
        <w:pStyle w:val="libFootnote0"/>
        <w:rPr>
          <w:rtl/>
        </w:rPr>
      </w:pPr>
      <w:r w:rsidRPr="003B24F9">
        <w:rPr>
          <w:rFonts w:hint="cs"/>
          <w:rtl/>
        </w:rPr>
        <w:t>(2) ومن ذلك كلام قيس بن سعد بن عبادة لمّا بايع الإمام الحسن</w:t>
      </w:r>
      <w:r w:rsidR="00E9799C" w:rsidRPr="003B24F9">
        <w:rPr>
          <w:rFonts w:hint="cs"/>
          <w:rtl/>
        </w:rPr>
        <w:t>،</w:t>
      </w:r>
      <w:r w:rsidRPr="003B24F9">
        <w:rPr>
          <w:rFonts w:hint="cs"/>
          <w:rtl/>
        </w:rPr>
        <w:t xml:space="preserve"> ففيه تعريض بالشرط الإضافي الذي أقحم لأخذ البيعة يوم الشورى</w:t>
      </w:r>
      <w:r w:rsidR="00E9799C" w:rsidRPr="003B24F9">
        <w:rPr>
          <w:rFonts w:hint="cs"/>
          <w:rtl/>
        </w:rPr>
        <w:t>؛</w:t>
      </w:r>
      <w:r w:rsidRPr="003B24F9">
        <w:rPr>
          <w:rFonts w:hint="cs"/>
          <w:rtl/>
        </w:rPr>
        <w:t xml:space="preserve"> إذ قال للإمام الحسن بن علي</w:t>
      </w:r>
      <w:r w:rsidR="00E9799C" w:rsidRPr="003B24F9">
        <w:rPr>
          <w:rFonts w:hint="cs"/>
          <w:rtl/>
        </w:rPr>
        <w:t>:</w:t>
      </w:r>
      <w:r w:rsidRPr="003B24F9">
        <w:rPr>
          <w:rFonts w:hint="cs"/>
          <w:rtl/>
        </w:rPr>
        <w:t xml:space="preserve"> أبايعك على كتاب الله وسنّة نبيّه فإنّه يأت على كل شرط</w:t>
      </w:r>
      <w:r w:rsidR="00E9799C" w:rsidRPr="003B24F9">
        <w:rPr>
          <w:rFonts w:hint="cs"/>
          <w:rtl/>
        </w:rPr>
        <w:t>.</w:t>
      </w:r>
      <w:r w:rsidRPr="003B24F9">
        <w:rPr>
          <w:rFonts w:hint="cs"/>
          <w:rtl/>
        </w:rPr>
        <w:t xml:space="preserve"> انظر تذكرة الخواص</w:t>
      </w:r>
      <w:r w:rsidR="00E9799C" w:rsidRPr="003B24F9">
        <w:rPr>
          <w:rFonts w:hint="cs"/>
          <w:rtl/>
        </w:rPr>
        <w:t>:</w:t>
      </w:r>
      <w:r w:rsidRPr="003B24F9">
        <w:rPr>
          <w:rFonts w:hint="cs"/>
          <w:rtl/>
        </w:rPr>
        <w:t xml:space="preserve"> 196</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Style w:val="libAieChar"/>
          <w:rFonts w:hint="cs"/>
          <w:rtl/>
        </w:rPr>
        <w:lastRenderedPageBreak/>
        <w:t>لك واتّبعك الأرذلون</w:t>
      </w:r>
      <w:r w:rsidR="00E9799C" w:rsidRPr="00B36E3B">
        <w:rPr>
          <w:rStyle w:val="libAlaemChar"/>
          <w:rFonts w:hint="cs"/>
          <w:rtl/>
        </w:rPr>
        <w:t>)</w:t>
      </w:r>
      <w:r w:rsidRPr="003B24F9">
        <w:rPr>
          <w:rFonts w:hint="cs"/>
          <w:rtl/>
        </w:rPr>
        <w:t xml:space="preserve"> </w:t>
      </w:r>
      <w:r w:rsidRPr="00E9799C">
        <w:rPr>
          <w:rStyle w:val="libFootnotenumChar"/>
          <w:rFonts w:hint="cs"/>
          <w:rtl/>
        </w:rPr>
        <w:t>(1)</w:t>
      </w:r>
      <w:r w:rsidR="00E9799C" w:rsidRPr="003B24F9">
        <w:rPr>
          <w:rFonts w:hint="cs"/>
          <w:rtl/>
        </w:rPr>
        <w:t>،</w:t>
      </w:r>
      <w:r w:rsidRPr="003B24F9">
        <w:rPr>
          <w:rFonts w:hint="cs"/>
          <w:rtl/>
        </w:rPr>
        <w:t xml:space="preserve"> وقال</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وما نراك اتّبعك إلاّ الذين هم أراذلنا بادي الرأي</w:t>
      </w:r>
      <w:r w:rsidR="00E9799C" w:rsidRPr="00B36E3B">
        <w:rPr>
          <w:rStyle w:val="libAlaemChar"/>
          <w:rFonts w:hint="cs"/>
          <w:rtl/>
        </w:rPr>
        <w:t>)</w:t>
      </w:r>
      <w:r w:rsidRPr="003B24F9">
        <w:rPr>
          <w:rFonts w:hint="cs"/>
          <w:rtl/>
        </w:rPr>
        <w:t xml:space="preserve"> </w:t>
      </w:r>
      <w:r w:rsidRPr="00E9799C">
        <w:rPr>
          <w:rStyle w:val="libFootnotenumChar"/>
          <w:rFonts w:hint="cs"/>
          <w:rtl/>
        </w:rPr>
        <w:t>(2)</w:t>
      </w:r>
      <w:r w:rsidR="00E9799C" w:rsidRPr="003B24F9">
        <w:rPr>
          <w:rFonts w:hint="cs"/>
          <w:rtl/>
        </w:rPr>
        <w:t>،</w:t>
      </w:r>
      <w:r w:rsidRPr="003B24F9">
        <w:rPr>
          <w:rFonts w:hint="cs"/>
          <w:rtl/>
        </w:rPr>
        <w:t xml:space="preserve"> وقال تعالى حاكياً قول الكافرين في اعتراضهم على بعثة النبيّ</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لولا أنزل عليه كنز أو جاء معه ملك</w:t>
      </w:r>
      <w:r w:rsidR="00E9799C" w:rsidRPr="00B36E3B">
        <w:rPr>
          <w:rStyle w:val="libAlaemChar"/>
          <w:rFonts w:hint="cs"/>
          <w:rtl/>
        </w:rPr>
        <w:t>)</w:t>
      </w:r>
      <w:r w:rsidRPr="003B24F9">
        <w:rPr>
          <w:rFonts w:hint="cs"/>
          <w:rtl/>
        </w:rPr>
        <w:t xml:space="preserve"> </w:t>
      </w:r>
      <w:r w:rsidRPr="00E9799C">
        <w:rPr>
          <w:rStyle w:val="libFootnotenumChar"/>
          <w:rFonts w:hint="cs"/>
          <w:rtl/>
        </w:rPr>
        <w:t>(3)</w:t>
      </w:r>
      <w:r w:rsidR="00E9799C" w:rsidRPr="003B24F9">
        <w:rPr>
          <w:rFonts w:hint="cs"/>
          <w:rtl/>
        </w:rPr>
        <w:t>،</w:t>
      </w:r>
      <w:r w:rsidRPr="003B24F9">
        <w:rPr>
          <w:rFonts w:hint="cs"/>
          <w:rtl/>
        </w:rPr>
        <w:t xml:space="preserve"> فهذه الآيات تنصّ على أنّ المستضعفين </w:t>
      </w:r>
      <w:r w:rsidR="00E9799C" w:rsidRPr="003B24F9">
        <w:rPr>
          <w:rFonts w:hint="cs"/>
          <w:rtl/>
        </w:rPr>
        <w:t>(</w:t>
      </w:r>
      <w:r w:rsidRPr="003B24F9">
        <w:rPr>
          <w:rFonts w:hint="cs"/>
          <w:rtl/>
        </w:rPr>
        <w:t>الأرذلون</w:t>
      </w:r>
      <w:r w:rsidR="00E9799C" w:rsidRPr="003B24F9">
        <w:rPr>
          <w:rFonts w:hint="cs"/>
          <w:rtl/>
        </w:rPr>
        <w:t>)</w:t>
      </w:r>
      <w:r w:rsidRPr="003B24F9">
        <w:rPr>
          <w:rFonts w:hint="cs"/>
          <w:rtl/>
        </w:rPr>
        <w:t xml:space="preserve"> كانوا هم المسارعين إلى الاعتقاد بشريعة السماء</w:t>
      </w:r>
      <w:r w:rsidR="00E9799C" w:rsidRPr="003B24F9">
        <w:rPr>
          <w:rFonts w:hint="cs"/>
          <w:rtl/>
        </w:rPr>
        <w:t>،</w:t>
      </w:r>
      <w:r w:rsidRPr="003B24F9">
        <w:rPr>
          <w:rFonts w:hint="cs"/>
          <w:rtl/>
        </w:rPr>
        <w:t xml:space="preserve"> وكان الأنبياء أيضاً من أُولئك الفقراء</w:t>
      </w:r>
      <w:r w:rsidR="00E9799C" w:rsidRPr="003B24F9">
        <w:rPr>
          <w:rFonts w:hint="cs"/>
          <w:rtl/>
        </w:rPr>
        <w:t>،</w:t>
      </w:r>
      <w:r w:rsidRPr="003B24F9">
        <w:rPr>
          <w:rFonts w:hint="cs"/>
          <w:rtl/>
        </w:rPr>
        <w:t xml:space="preserve"> لم ينزل عليهم كنز</w:t>
      </w:r>
      <w:r w:rsidR="00E9799C" w:rsidRPr="003B24F9">
        <w:rPr>
          <w:rFonts w:hint="cs"/>
          <w:rtl/>
        </w:rPr>
        <w:t>،</w:t>
      </w:r>
      <w:r w:rsidRPr="003B24F9">
        <w:rPr>
          <w:rFonts w:hint="cs"/>
          <w:rtl/>
        </w:rPr>
        <w:t xml:space="preserve"> ولم يأتوا للناس بالذهب والفضّة والملذّات والشهوات</w:t>
      </w:r>
      <w:r w:rsidR="00E9799C" w:rsidRPr="003B24F9">
        <w:rPr>
          <w:rFonts w:hint="cs"/>
          <w:rtl/>
        </w:rPr>
        <w:t>،</w:t>
      </w:r>
      <w:r w:rsidRPr="003B24F9">
        <w:rPr>
          <w:rFonts w:hint="cs"/>
          <w:rtl/>
        </w:rPr>
        <w:t xml:space="preserve"> وإنّما جاءوا بالزهد والتواضع وعدم البذخ</w:t>
      </w:r>
      <w:r w:rsidR="00E9799C" w:rsidRPr="003B24F9">
        <w:rPr>
          <w:rFonts w:hint="cs"/>
          <w:rtl/>
        </w:rPr>
        <w:t>.</w:t>
      </w:r>
    </w:p>
    <w:p w:rsidR="000966EE" w:rsidRDefault="000966EE" w:rsidP="00E9799C">
      <w:pPr>
        <w:pStyle w:val="libNormal"/>
        <w:rPr>
          <w:rtl/>
        </w:rPr>
      </w:pPr>
      <w:r w:rsidRPr="003B24F9">
        <w:rPr>
          <w:rFonts w:hint="cs"/>
          <w:rtl/>
        </w:rPr>
        <w:t>وما كان المشركون والكفّار إلاّ من طبقة الأغنياء المترفين</w:t>
      </w:r>
      <w:r w:rsidR="00E9799C" w:rsidRPr="003B24F9">
        <w:rPr>
          <w:rFonts w:hint="cs"/>
          <w:rtl/>
        </w:rPr>
        <w:t>،</w:t>
      </w:r>
      <w:r w:rsidRPr="003B24F9">
        <w:rPr>
          <w:rFonts w:hint="cs"/>
          <w:rtl/>
        </w:rPr>
        <w:t xml:space="preserve"> الذين لا يتلائمون مع روح الشريعة ومفاهيمها التي تقيّدهم</w:t>
      </w:r>
      <w:r w:rsidR="00E9799C" w:rsidRPr="003B24F9">
        <w:rPr>
          <w:rFonts w:hint="cs"/>
          <w:rtl/>
        </w:rPr>
        <w:t>،</w:t>
      </w:r>
      <w:r w:rsidRPr="003B24F9">
        <w:rPr>
          <w:rFonts w:hint="cs"/>
          <w:rtl/>
        </w:rPr>
        <w:t xml:space="preserve"> ولا تجعل لهم ميزة أو علوّاً على الآخرين</w:t>
      </w:r>
      <w:r w:rsidR="00E9799C" w:rsidRPr="003B24F9">
        <w:rPr>
          <w:rFonts w:hint="cs"/>
          <w:rtl/>
        </w:rPr>
        <w:t>،</w:t>
      </w:r>
      <w:r w:rsidRPr="003B24F9">
        <w:rPr>
          <w:rFonts w:hint="cs"/>
          <w:rtl/>
        </w:rPr>
        <w:t xml:space="preserve"> وهذا ما لا يروق لهم ولا يعجبهم</w:t>
      </w:r>
      <w:r w:rsidR="00E9799C" w:rsidRPr="003B24F9">
        <w:rPr>
          <w:rFonts w:hint="cs"/>
          <w:rtl/>
        </w:rPr>
        <w:t>،</w:t>
      </w:r>
      <w:r w:rsidRPr="003B24F9">
        <w:rPr>
          <w:rFonts w:hint="cs"/>
          <w:rtl/>
        </w:rPr>
        <w:t xml:space="preserve"> قال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زيّن للناس حبّ الشهوات من النساء والبنين والقناطير المقنطرة من الذهب والفضّة</w:t>
      </w:r>
      <w:r w:rsidR="00E9799C" w:rsidRPr="00B36E3B">
        <w:rPr>
          <w:rStyle w:val="libAlaemChar"/>
          <w:rFonts w:hint="cs"/>
          <w:rtl/>
        </w:rPr>
        <w:t>)</w:t>
      </w:r>
      <w:r w:rsidRPr="003B24F9">
        <w:rPr>
          <w:rFonts w:hint="cs"/>
          <w:rtl/>
        </w:rPr>
        <w:t xml:space="preserve"> </w:t>
      </w:r>
      <w:r w:rsidRPr="00E9799C">
        <w:rPr>
          <w:rStyle w:val="libFootnotenumChar"/>
          <w:rFonts w:hint="cs"/>
          <w:rtl/>
        </w:rPr>
        <w:t>(4)</w:t>
      </w:r>
      <w:r w:rsidR="00E9799C" w:rsidRPr="003B24F9">
        <w:rPr>
          <w:rFonts w:hint="cs"/>
          <w:rtl/>
        </w:rPr>
        <w:t>،</w:t>
      </w:r>
      <w:r w:rsidRPr="003B24F9">
        <w:rPr>
          <w:rFonts w:hint="cs"/>
          <w:rtl/>
        </w:rPr>
        <w:t xml:space="preserve"> وقال حاكياً قول المترفين واعتراضهم على النبيّ</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فلولا ألقي عليه أسورة من ذهب أو جاء معه الملائكة مقترنين</w:t>
      </w:r>
      <w:r w:rsidR="00E9799C" w:rsidRPr="00B36E3B">
        <w:rPr>
          <w:rStyle w:val="libAlaemChar"/>
          <w:rFonts w:hint="cs"/>
          <w:rtl/>
        </w:rPr>
        <w:t>)</w:t>
      </w:r>
      <w:r w:rsidRPr="003B24F9">
        <w:rPr>
          <w:rFonts w:hint="cs"/>
          <w:rtl/>
        </w:rPr>
        <w:t xml:space="preserve"> </w:t>
      </w:r>
      <w:r w:rsidRPr="00E9799C">
        <w:rPr>
          <w:rStyle w:val="libFootnotenumChar"/>
          <w:rFonts w:hint="cs"/>
          <w:rtl/>
        </w:rPr>
        <w:t>(5)</w:t>
      </w:r>
      <w:r w:rsidRPr="003B24F9">
        <w:rPr>
          <w:rFonts w:hint="cs"/>
          <w:rtl/>
        </w:rPr>
        <w:t xml:space="preserve"> وقد مرّ عليك كلامهم</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لولا أنزل عليه كنز أو جاء معه ملك</w:t>
      </w:r>
      <w:r w:rsidR="00E9799C" w:rsidRPr="00B36E3B">
        <w:rPr>
          <w:rStyle w:val="libAlaemChar"/>
          <w:rFonts w:hint="cs"/>
          <w:rtl/>
        </w:rPr>
        <w:t>)</w:t>
      </w:r>
      <w:r w:rsidR="00E9799C" w:rsidRPr="003B24F9">
        <w:rPr>
          <w:rFonts w:hint="cs"/>
          <w:rtl/>
        </w:rPr>
        <w:t>.</w:t>
      </w:r>
    </w:p>
    <w:p w:rsidR="000966EE" w:rsidRDefault="000966EE" w:rsidP="003B24F9">
      <w:pPr>
        <w:pStyle w:val="libNormal"/>
        <w:rPr>
          <w:rtl/>
        </w:rPr>
      </w:pPr>
      <w:r w:rsidRPr="00E9799C">
        <w:rPr>
          <w:rFonts w:hint="cs"/>
          <w:rtl/>
        </w:rPr>
        <w:t>فالنبيّ صلّى الله عليه وآله</w:t>
      </w:r>
      <w:r w:rsidR="00E9799C" w:rsidRPr="00E9799C">
        <w:rPr>
          <w:rFonts w:hint="cs"/>
          <w:rtl/>
        </w:rPr>
        <w:t>،</w:t>
      </w:r>
      <w:r w:rsidRPr="00E9799C">
        <w:rPr>
          <w:rFonts w:hint="cs"/>
          <w:rtl/>
        </w:rPr>
        <w:t xml:space="preserve"> وبعد وقوفه على حالة الأُمّة</w:t>
      </w:r>
      <w:r w:rsidR="00E9799C" w:rsidRPr="00E9799C">
        <w:rPr>
          <w:rFonts w:hint="cs"/>
          <w:rtl/>
        </w:rPr>
        <w:t>،</w:t>
      </w:r>
      <w:r w:rsidRPr="00E9799C">
        <w:rPr>
          <w:rFonts w:hint="cs"/>
          <w:rtl/>
        </w:rPr>
        <w:t xml:space="preserve"> نراه يفتخر بالفقراء ويحتضنهم</w:t>
      </w:r>
      <w:r w:rsidR="00E9799C" w:rsidRPr="00E9799C">
        <w:rPr>
          <w:rFonts w:hint="cs"/>
          <w:rtl/>
        </w:rPr>
        <w:t>،</w:t>
      </w:r>
      <w:r w:rsidRPr="00E9799C">
        <w:rPr>
          <w:rFonts w:hint="cs"/>
          <w:rtl/>
        </w:rPr>
        <w:t xml:space="preserve"> وقد اتّبعه الفقراء العازفون عن الدنيا</w:t>
      </w:r>
      <w:r w:rsidR="00E9799C" w:rsidRPr="00E9799C">
        <w:rPr>
          <w:rFonts w:hint="cs"/>
          <w:rtl/>
        </w:rPr>
        <w:t>:</w:t>
      </w:r>
      <w:r w:rsidRPr="00E9799C">
        <w:rPr>
          <w:rFonts w:hint="cs"/>
          <w:rtl/>
        </w:rPr>
        <w:t xml:space="preserve"> كعمّار والمقداد وسلمان وأبي ذرّ وبلال الحبشيّ وصهيب الروميّ و</w:t>
      </w:r>
      <w:r w:rsidR="00E9799C" w:rsidRPr="00E9799C">
        <w:rPr>
          <w:rFonts w:hint="cs"/>
          <w:rtl/>
        </w:rPr>
        <w:t>.</w:t>
      </w:r>
      <w:r w:rsidRPr="00E9799C">
        <w:rPr>
          <w:rFonts w:hint="cs"/>
          <w:rtl/>
        </w:rPr>
        <w:t>..</w:t>
      </w:r>
    </w:p>
    <w:p w:rsidR="000966EE" w:rsidRPr="00D1236E" w:rsidRDefault="000966EE" w:rsidP="003B24F9">
      <w:pPr>
        <w:pStyle w:val="libNormal"/>
        <w:rPr>
          <w:rtl/>
        </w:rPr>
      </w:pPr>
      <w:r w:rsidRPr="00E9799C">
        <w:rPr>
          <w:rFonts w:hint="cs"/>
          <w:rtl/>
        </w:rPr>
        <w:t>وأمّا الأغنياء من أمثال</w:t>
      </w:r>
      <w:r w:rsidR="00E9799C" w:rsidRPr="00E9799C">
        <w:rPr>
          <w:rFonts w:hint="cs"/>
          <w:rtl/>
        </w:rPr>
        <w:t>:</w:t>
      </w:r>
      <w:r w:rsidRPr="00E9799C">
        <w:rPr>
          <w:rFonts w:hint="cs"/>
          <w:rtl/>
        </w:rPr>
        <w:t xml:space="preserve"> أبي لهب</w:t>
      </w:r>
      <w:r w:rsidR="00E9799C" w:rsidRPr="00E9799C">
        <w:rPr>
          <w:rFonts w:hint="cs"/>
          <w:rtl/>
        </w:rPr>
        <w:t>،</w:t>
      </w:r>
      <w:r w:rsidRPr="00E9799C">
        <w:rPr>
          <w:rFonts w:hint="cs"/>
          <w:rtl/>
        </w:rPr>
        <w:t xml:space="preserve"> وأبي جهل وأبي سفيان</w:t>
      </w:r>
      <w:r w:rsidR="00E9799C" w:rsidRPr="00E9799C">
        <w:rPr>
          <w:rFonts w:hint="cs"/>
          <w:rtl/>
        </w:rPr>
        <w:t>،</w:t>
      </w:r>
      <w:r w:rsidRPr="00E9799C">
        <w:rPr>
          <w:rFonts w:hint="cs"/>
          <w:rtl/>
        </w:rPr>
        <w:t xml:space="preserve"> فكانوا ممّن آذوه وألقوا في طريقه الشوك</w:t>
      </w:r>
      <w:r w:rsidR="00E9799C" w:rsidRPr="00E9799C">
        <w:rPr>
          <w:rFonts w:hint="cs"/>
          <w:rtl/>
        </w:rPr>
        <w:t>،</w:t>
      </w:r>
      <w:r w:rsidRPr="00E9799C">
        <w:rPr>
          <w:rFonts w:hint="cs"/>
          <w:rtl/>
        </w:rPr>
        <w:t xml:space="preserve"> وهذا ممّا لا يختلف فيه اثنان</w:t>
      </w:r>
      <w:r w:rsidR="00E9799C" w:rsidRPr="00E9799C">
        <w:rPr>
          <w:rFonts w:hint="cs"/>
          <w:rtl/>
        </w:rPr>
        <w:t>.</w:t>
      </w:r>
      <w:r w:rsidRPr="00E9799C">
        <w:rPr>
          <w:rFonts w:hint="cs"/>
          <w:rtl/>
        </w:rPr>
        <w:t xml:space="preserve"> وإذا لحظنا هذه السنّة القرانيّة وطبقّناها على مدرستي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لوجدنا أتباع مدرسة التعبّد غالبتيها الساحقة من الفقراء</w:t>
      </w:r>
      <w:r w:rsidR="00E9799C" w:rsidRPr="00E9799C">
        <w:rPr>
          <w:rFonts w:hint="cs"/>
          <w:rtl/>
        </w:rPr>
        <w:t>،</w:t>
      </w:r>
      <w:r w:rsidRPr="00E9799C">
        <w:rPr>
          <w:rFonts w:hint="cs"/>
          <w:rtl/>
        </w:rPr>
        <w:t xml:space="preserve"> فقد عاش أبو ذرّ ومات فقيراً</w:t>
      </w:r>
      <w:r w:rsidR="00E9799C" w:rsidRPr="00E9799C">
        <w:rPr>
          <w:rFonts w:hint="cs"/>
          <w:rtl/>
        </w:rPr>
        <w:t>،</w:t>
      </w:r>
      <w:r w:rsidRPr="00E9799C">
        <w:rPr>
          <w:rFonts w:hint="cs"/>
          <w:rtl/>
        </w:rPr>
        <w:t xml:space="preserve"> غريباً</w:t>
      </w:r>
      <w:r w:rsidR="00E9799C" w:rsidRPr="00E9799C">
        <w:rPr>
          <w:rFonts w:hint="cs"/>
          <w:rtl/>
        </w:rPr>
        <w:t>،</w:t>
      </w:r>
      <w:r w:rsidRPr="00E9799C">
        <w:rPr>
          <w:rFonts w:hint="cs"/>
          <w:rtl/>
        </w:rPr>
        <w:t xml:space="preserve"> طريداً</w:t>
      </w:r>
      <w:r w:rsidR="00E9799C" w:rsidRPr="00E9799C">
        <w:rPr>
          <w:rFonts w:hint="cs"/>
          <w:rtl/>
        </w:rPr>
        <w:t>،</w:t>
      </w:r>
      <w:r w:rsidRPr="00E9799C">
        <w:rPr>
          <w:rFonts w:hint="cs"/>
          <w:rtl/>
        </w:rPr>
        <w:t xml:space="preserve"> منفيّاً</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الشعراء</w:t>
      </w:r>
      <w:r w:rsidR="00E9799C" w:rsidRPr="003B24F9">
        <w:rPr>
          <w:rFonts w:hint="cs"/>
          <w:rtl/>
        </w:rPr>
        <w:t>:</w:t>
      </w:r>
      <w:r w:rsidRPr="003B24F9">
        <w:rPr>
          <w:rFonts w:hint="cs"/>
          <w:rtl/>
        </w:rPr>
        <w:t xml:space="preserve"> 111</w:t>
      </w:r>
      <w:r w:rsidR="00E9799C" w:rsidRPr="003B24F9">
        <w:rPr>
          <w:rFonts w:hint="cs"/>
          <w:rtl/>
        </w:rPr>
        <w:t>.</w:t>
      </w:r>
    </w:p>
    <w:p w:rsidR="000966EE" w:rsidRPr="003B24F9" w:rsidRDefault="000966EE" w:rsidP="003B24F9">
      <w:pPr>
        <w:pStyle w:val="libFootnote0"/>
        <w:rPr>
          <w:rtl/>
        </w:rPr>
      </w:pPr>
      <w:r w:rsidRPr="003B24F9">
        <w:rPr>
          <w:rFonts w:hint="cs"/>
          <w:rtl/>
        </w:rPr>
        <w:t>(2) هود</w:t>
      </w:r>
      <w:r w:rsidR="00E9799C" w:rsidRPr="003B24F9">
        <w:rPr>
          <w:rFonts w:hint="cs"/>
          <w:rtl/>
        </w:rPr>
        <w:t>:</w:t>
      </w:r>
      <w:r w:rsidRPr="003B24F9">
        <w:rPr>
          <w:rFonts w:hint="cs"/>
          <w:rtl/>
        </w:rPr>
        <w:t xml:space="preserve"> 27</w:t>
      </w:r>
      <w:r w:rsidR="00E9799C" w:rsidRPr="003B24F9">
        <w:rPr>
          <w:rFonts w:hint="cs"/>
          <w:rtl/>
        </w:rPr>
        <w:t>.</w:t>
      </w:r>
    </w:p>
    <w:p w:rsidR="000966EE" w:rsidRPr="003B24F9" w:rsidRDefault="000966EE" w:rsidP="003B24F9">
      <w:pPr>
        <w:pStyle w:val="libFootnote0"/>
        <w:rPr>
          <w:rtl/>
        </w:rPr>
      </w:pPr>
      <w:r w:rsidRPr="003B24F9">
        <w:rPr>
          <w:rFonts w:hint="cs"/>
          <w:rtl/>
        </w:rPr>
        <w:t>(3) هود</w:t>
      </w:r>
      <w:r w:rsidR="00E9799C" w:rsidRPr="003B24F9">
        <w:rPr>
          <w:rFonts w:hint="cs"/>
          <w:rtl/>
        </w:rPr>
        <w:t>:</w:t>
      </w:r>
      <w:r w:rsidRPr="003B24F9">
        <w:rPr>
          <w:rFonts w:hint="cs"/>
          <w:rtl/>
        </w:rPr>
        <w:t xml:space="preserve"> 12</w:t>
      </w:r>
      <w:r w:rsidR="00E9799C" w:rsidRPr="003B24F9">
        <w:rPr>
          <w:rFonts w:hint="cs"/>
          <w:rtl/>
        </w:rPr>
        <w:t>.</w:t>
      </w:r>
    </w:p>
    <w:p w:rsidR="000966EE" w:rsidRPr="003B24F9" w:rsidRDefault="000966EE" w:rsidP="003B24F9">
      <w:pPr>
        <w:pStyle w:val="libFootnote0"/>
        <w:rPr>
          <w:rtl/>
        </w:rPr>
      </w:pPr>
      <w:r w:rsidRPr="003B24F9">
        <w:rPr>
          <w:rFonts w:hint="cs"/>
          <w:rtl/>
        </w:rPr>
        <w:t>(4) آل عمران</w:t>
      </w:r>
      <w:r w:rsidR="00E9799C" w:rsidRPr="003B24F9">
        <w:rPr>
          <w:rFonts w:hint="cs"/>
          <w:rtl/>
        </w:rPr>
        <w:t>:</w:t>
      </w:r>
      <w:r w:rsidRPr="003B24F9">
        <w:rPr>
          <w:rFonts w:hint="cs"/>
          <w:rtl/>
        </w:rPr>
        <w:t xml:space="preserve"> 14</w:t>
      </w:r>
      <w:r w:rsidR="00E9799C" w:rsidRPr="003B24F9">
        <w:rPr>
          <w:rFonts w:hint="cs"/>
          <w:rtl/>
        </w:rPr>
        <w:t>.</w:t>
      </w:r>
    </w:p>
    <w:p w:rsidR="000966EE" w:rsidRPr="003B24F9" w:rsidRDefault="000966EE" w:rsidP="003B24F9">
      <w:pPr>
        <w:pStyle w:val="libFootnote0"/>
        <w:rPr>
          <w:rtl/>
        </w:rPr>
      </w:pPr>
      <w:r w:rsidRPr="003B24F9">
        <w:rPr>
          <w:rFonts w:hint="cs"/>
          <w:rtl/>
        </w:rPr>
        <w:t>(5) الزخرف</w:t>
      </w:r>
      <w:r w:rsidR="00E9799C" w:rsidRPr="003B24F9">
        <w:rPr>
          <w:rFonts w:hint="cs"/>
          <w:rtl/>
        </w:rPr>
        <w:t>:</w:t>
      </w:r>
      <w:r w:rsidRPr="003B24F9">
        <w:rPr>
          <w:rFonts w:hint="cs"/>
          <w:rtl/>
        </w:rPr>
        <w:t xml:space="preserve"> 53</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وعاش عمّار كذلك حتّى استشهد ولم يترك شيئاً</w:t>
      </w:r>
      <w:r w:rsidR="00E9799C" w:rsidRPr="00E9799C">
        <w:rPr>
          <w:rFonts w:hint="cs"/>
          <w:rtl/>
        </w:rPr>
        <w:t>،</w:t>
      </w:r>
      <w:r w:rsidRPr="00E9799C">
        <w:rPr>
          <w:rFonts w:hint="cs"/>
          <w:rtl/>
        </w:rPr>
        <w:t xml:space="preserve"> وكذلك شأن الباقين من رؤساء هذه المدرسة وأتباعها</w:t>
      </w:r>
      <w:r w:rsidR="00E9799C" w:rsidRPr="00E9799C">
        <w:rPr>
          <w:rFonts w:hint="cs"/>
          <w:rtl/>
        </w:rPr>
        <w:t>.</w:t>
      </w:r>
    </w:p>
    <w:p w:rsidR="000966EE" w:rsidRDefault="000966EE" w:rsidP="003B24F9">
      <w:pPr>
        <w:pStyle w:val="libNormal"/>
        <w:rPr>
          <w:rtl/>
        </w:rPr>
      </w:pPr>
      <w:r w:rsidRPr="00E9799C">
        <w:rPr>
          <w:rFonts w:hint="cs"/>
          <w:rtl/>
        </w:rPr>
        <w:t>وفي المقابل نرى الترف والبذخ عند عثمان بن عفّان</w:t>
      </w:r>
      <w:r w:rsidR="00E9799C" w:rsidRPr="00E9799C">
        <w:rPr>
          <w:rFonts w:hint="cs"/>
          <w:rtl/>
        </w:rPr>
        <w:t>،</w:t>
      </w:r>
      <w:r w:rsidRPr="00E9799C">
        <w:rPr>
          <w:rFonts w:hint="cs"/>
          <w:rtl/>
        </w:rPr>
        <w:t xml:space="preserve"> ومروان بن الحكم</w:t>
      </w:r>
      <w:r w:rsidR="00E9799C" w:rsidRPr="00E9799C">
        <w:rPr>
          <w:rFonts w:hint="cs"/>
          <w:rtl/>
        </w:rPr>
        <w:t>،</w:t>
      </w:r>
      <w:r w:rsidRPr="00E9799C">
        <w:rPr>
          <w:rFonts w:hint="cs"/>
          <w:rtl/>
        </w:rPr>
        <w:t xml:space="preserve"> ومعاوية بن أبي سفيان</w:t>
      </w:r>
      <w:r w:rsidR="00E9799C" w:rsidRPr="00E9799C">
        <w:rPr>
          <w:rFonts w:hint="cs"/>
          <w:rtl/>
        </w:rPr>
        <w:t>،</w:t>
      </w:r>
      <w:r w:rsidRPr="00E9799C">
        <w:rPr>
          <w:rFonts w:hint="cs"/>
          <w:rtl/>
        </w:rPr>
        <w:t xml:space="preserve"> وعمرو بن العاص</w:t>
      </w:r>
      <w:r w:rsidR="00E9799C" w:rsidRPr="00E9799C">
        <w:rPr>
          <w:rFonts w:hint="cs"/>
          <w:rtl/>
        </w:rPr>
        <w:t>،</w:t>
      </w:r>
      <w:r w:rsidRPr="00E9799C">
        <w:rPr>
          <w:rFonts w:hint="cs"/>
          <w:rtl/>
        </w:rPr>
        <w:t xml:space="preserve"> وقد ذكر المؤرّخون ما تركه هؤلاء من أموال وعقارات بعد وفاتهم</w:t>
      </w:r>
      <w:r w:rsidR="00E9799C" w:rsidRPr="00E9799C">
        <w:rPr>
          <w:rFonts w:hint="cs"/>
          <w:rtl/>
        </w:rPr>
        <w:t>.</w:t>
      </w:r>
    </w:p>
    <w:p w:rsidR="000966EE" w:rsidRDefault="000966EE" w:rsidP="003B24F9">
      <w:pPr>
        <w:pStyle w:val="libNormal"/>
        <w:rPr>
          <w:rtl/>
        </w:rPr>
      </w:pPr>
      <w:r w:rsidRPr="00E9799C">
        <w:rPr>
          <w:rFonts w:hint="cs"/>
          <w:rtl/>
        </w:rPr>
        <w:t>وهذا الترف المتزايد لا يتلائم مع منطق الدين وأحكامه</w:t>
      </w:r>
      <w:r w:rsidR="00E9799C" w:rsidRPr="00E9799C">
        <w:rPr>
          <w:rFonts w:hint="cs"/>
          <w:rtl/>
        </w:rPr>
        <w:t>،</w:t>
      </w:r>
      <w:r w:rsidRPr="00E9799C">
        <w:rPr>
          <w:rFonts w:hint="cs"/>
          <w:rtl/>
        </w:rPr>
        <w:t xml:space="preserve"> وقد عرف الخلفاء والحكّام ذلك حقّ المعرفة</w:t>
      </w:r>
      <w:r w:rsidR="00E9799C" w:rsidRPr="00E9799C">
        <w:rPr>
          <w:rFonts w:hint="cs"/>
          <w:rtl/>
        </w:rPr>
        <w:t>،</w:t>
      </w:r>
      <w:r w:rsidRPr="00E9799C">
        <w:rPr>
          <w:rFonts w:hint="cs"/>
          <w:rtl/>
        </w:rPr>
        <w:t xml:space="preserve"> فعن العبّاس بن سالم قال</w:t>
      </w:r>
      <w:r w:rsidR="00E9799C" w:rsidRPr="00E9799C">
        <w:rPr>
          <w:rFonts w:hint="cs"/>
          <w:rtl/>
        </w:rPr>
        <w:t>:</w:t>
      </w:r>
      <w:r w:rsidRPr="00E9799C">
        <w:rPr>
          <w:rFonts w:hint="cs"/>
          <w:rtl/>
        </w:rPr>
        <w:t xml:space="preserve"> بعث عمر بن عبد العزيز إلى أبي سلام الحبشيّ</w:t>
      </w:r>
      <w:r w:rsidR="00E9799C" w:rsidRPr="00E9799C">
        <w:rPr>
          <w:rFonts w:hint="cs"/>
          <w:rtl/>
        </w:rPr>
        <w:t>،</w:t>
      </w:r>
      <w:r w:rsidRPr="00E9799C">
        <w:rPr>
          <w:rFonts w:hint="cs"/>
          <w:rtl/>
        </w:rPr>
        <w:t xml:space="preserve"> فحمل على البريد</w:t>
      </w:r>
      <w:r w:rsidR="00E9799C" w:rsidRPr="00E9799C">
        <w:rPr>
          <w:rFonts w:hint="cs"/>
          <w:rtl/>
        </w:rPr>
        <w:t>،</w:t>
      </w:r>
      <w:r w:rsidRPr="00E9799C">
        <w:rPr>
          <w:rFonts w:hint="cs"/>
          <w:rtl/>
        </w:rPr>
        <w:t xml:space="preserve"> فلمّا قدم على عمر بن عبد العزيز</w:t>
      </w:r>
      <w:r w:rsidR="00E9799C" w:rsidRPr="00E9799C">
        <w:rPr>
          <w:rFonts w:hint="cs"/>
          <w:rtl/>
        </w:rPr>
        <w:t>،</w:t>
      </w:r>
      <w:r w:rsidRPr="00E9799C">
        <w:rPr>
          <w:rFonts w:hint="cs"/>
          <w:rtl/>
        </w:rPr>
        <w:t xml:space="preserve"> قال</w:t>
      </w:r>
      <w:r w:rsidR="00E9799C" w:rsidRPr="00E9799C">
        <w:rPr>
          <w:rFonts w:hint="cs"/>
          <w:rtl/>
        </w:rPr>
        <w:t>:</w:t>
      </w:r>
      <w:r w:rsidRPr="00E9799C">
        <w:rPr>
          <w:rFonts w:hint="cs"/>
          <w:rtl/>
        </w:rPr>
        <w:t xml:space="preserve"> يا أمير المؤمنين</w:t>
      </w:r>
      <w:r w:rsidR="00E9799C" w:rsidRPr="00E9799C">
        <w:rPr>
          <w:rFonts w:hint="cs"/>
          <w:rtl/>
        </w:rPr>
        <w:t>!</w:t>
      </w:r>
      <w:r w:rsidRPr="00E9799C">
        <w:rPr>
          <w:rFonts w:hint="cs"/>
          <w:rtl/>
        </w:rPr>
        <w:t xml:space="preserve"> لقد شقّ عَلَيَّ محملي على البريّة</w:t>
      </w:r>
      <w:r w:rsidR="00E9799C" w:rsidRPr="00E9799C">
        <w:rPr>
          <w:rFonts w:hint="cs"/>
          <w:rtl/>
        </w:rPr>
        <w:t>!</w:t>
      </w:r>
    </w:p>
    <w:p w:rsidR="000966EE" w:rsidRDefault="000966EE" w:rsidP="00E9799C">
      <w:pPr>
        <w:pStyle w:val="libNormal"/>
        <w:rPr>
          <w:rtl/>
        </w:rPr>
      </w:pPr>
      <w:r w:rsidRPr="003B24F9">
        <w:rPr>
          <w:rFonts w:hint="cs"/>
          <w:rtl/>
        </w:rPr>
        <w:t>فقال عمر</w:t>
      </w:r>
      <w:r w:rsidR="00E9799C" w:rsidRPr="003B24F9">
        <w:rPr>
          <w:rFonts w:hint="cs"/>
          <w:rtl/>
        </w:rPr>
        <w:t>:</w:t>
      </w:r>
      <w:r w:rsidRPr="003B24F9">
        <w:rPr>
          <w:rFonts w:hint="cs"/>
          <w:rtl/>
        </w:rPr>
        <w:t xml:space="preserve"> ما أردنا المشقّة بك يا أبا سلام</w:t>
      </w:r>
      <w:r w:rsidR="00E9799C" w:rsidRPr="003B24F9">
        <w:rPr>
          <w:rFonts w:hint="cs"/>
          <w:rtl/>
        </w:rPr>
        <w:t>!</w:t>
      </w:r>
      <w:r w:rsidRPr="003B24F9">
        <w:rPr>
          <w:rFonts w:hint="cs"/>
          <w:rtl/>
        </w:rPr>
        <w:t xml:space="preserve"> ولكنّه بلغني عنك حديث ثوبان مولى رسول الله في الحوض</w:t>
      </w:r>
      <w:r w:rsidR="00E9799C" w:rsidRPr="003B24F9">
        <w:rPr>
          <w:rFonts w:hint="cs"/>
          <w:rtl/>
        </w:rPr>
        <w:t>،</w:t>
      </w:r>
      <w:r w:rsidRPr="003B24F9">
        <w:rPr>
          <w:rFonts w:hint="cs"/>
          <w:rtl/>
        </w:rPr>
        <w:t xml:space="preserve"> فأحببت أن تشافهني به</w:t>
      </w:r>
      <w:r w:rsidR="00E9799C" w:rsidRPr="003B24F9">
        <w:rPr>
          <w:rFonts w:hint="cs"/>
          <w:rtl/>
        </w:rPr>
        <w:t>،</w:t>
      </w:r>
      <w:r w:rsidRPr="003B24F9">
        <w:rPr>
          <w:rFonts w:hint="cs"/>
          <w:rtl/>
        </w:rPr>
        <w:t xml:space="preserve"> فقال أبو سلام</w:t>
      </w:r>
      <w:r w:rsidR="00E9799C" w:rsidRPr="003B24F9">
        <w:rPr>
          <w:rFonts w:hint="cs"/>
          <w:rtl/>
        </w:rPr>
        <w:t>:</w:t>
      </w:r>
      <w:r w:rsidRPr="003B24F9">
        <w:rPr>
          <w:rFonts w:hint="cs"/>
          <w:rtl/>
        </w:rPr>
        <w:t xml:space="preserve"> سمعت ثوبان مولى رسول الله يقول</w:t>
      </w:r>
      <w:r w:rsidR="00E9799C" w:rsidRPr="003B24F9">
        <w:rPr>
          <w:rFonts w:hint="cs"/>
          <w:rtl/>
        </w:rPr>
        <w:t>:</w:t>
      </w:r>
      <w:r w:rsidRPr="003B24F9">
        <w:rPr>
          <w:rFonts w:hint="cs"/>
          <w:rtl/>
        </w:rPr>
        <w:t xml:space="preserve"> سمعت رسول الله يقول</w:t>
      </w:r>
      <w:r w:rsidR="00E9799C" w:rsidRPr="003B24F9">
        <w:rPr>
          <w:rFonts w:hint="cs"/>
          <w:rtl/>
        </w:rPr>
        <w:t>:</w:t>
      </w:r>
      <w:r w:rsidRPr="003B24F9">
        <w:rPr>
          <w:rFonts w:hint="cs"/>
          <w:rtl/>
        </w:rPr>
        <w:t xml:space="preserve"> </w:t>
      </w:r>
      <w:r w:rsidRPr="00B36E3B">
        <w:rPr>
          <w:rStyle w:val="libBold2Char"/>
          <w:rFonts w:hint="cs"/>
          <w:rtl/>
        </w:rPr>
        <w:t>إنّ حوضي من عدن إلى عمان البلقاء</w:t>
      </w:r>
      <w:r w:rsidR="00E9799C" w:rsidRPr="00B36E3B">
        <w:rPr>
          <w:rStyle w:val="libBold2Char"/>
          <w:rFonts w:hint="cs"/>
          <w:rtl/>
        </w:rPr>
        <w:t>،</w:t>
      </w:r>
      <w:r w:rsidRPr="00B36E3B">
        <w:rPr>
          <w:rStyle w:val="libBold2Char"/>
          <w:rFonts w:hint="cs"/>
          <w:rtl/>
        </w:rPr>
        <w:t xml:space="preserve"> ماؤه أشدّ بياضاً من اللبن</w:t>
      </w:r>
      <w:r w:rsidR="00E9799C" w:rsidRPr="00B36E3B">
        <w:rPr>
          <w:rStyle w:val="libBold2Char"/>
          <w:rFonts w:hint="cs"/>
          <w:rtl/>
        </w:rPr>
        <w:t>،</w:t>
      </w:r>
      <w:r w:rsidRPr="00B36E3B">
        <w:rPr>
          <w:rStyle w:val="libBold2Char"/>
          <w:rFonts w:hint="cs"/>
          <w:rtl/>
        </w:rPr>
        <w:t xml:space="preserve"> وأحلى من العسل</w:t>
      </w:r>
      <w:r w:rsidR="00E9799C" w:rsidRPr="00B36E3B">
        <w:rPr>
          <w:rStyle w:val="libBold2Char"/>
          <w:rFonts w:hint="cs"/>
          <w:rtl/>
        </w:rPr>
        <w:t>،</w:t>
      </w:r>
      <w:r w:rsidRPr="00B36E3B">
        <w:rPr>
          <w:rStyle w:val="libBold2Char"/>
          <w:rFonts w:hint="cs"/>
          <w:rtl/>
        </w:rPr>
        <w:t xml:space="preserve"> أكاويبُهُ عدد نجوم السماء</w:t>
      </w:r>
      <w:r w:rsidR="00E9799C" w:rsidRPr="00B36E3B">
        <w:rPr>
          <w:rStyle w:val="libBold2Char"/>
          <w:rFonts w:hint="cs"/>
          <w:rtl/>
        </w:rPr>
        <w:t>،</w:t>
      </w:r>
      <w:r w:rsidRPr="00B36E3B">
        <w:rPr>
          <w:rStyle w:val="libBold2Char"/>
          <w:rFonts w:hint="cs"/>
          <w:rtl/>
        </w:rPr>
        <w:t xml:space="preserve"> مَن شرب منه شربة لم يظمأ بعدها أبداً</w:t>
      </w:r>
      <w:r w:rsidR="00E9799C" w:rsidRPr="00B36E3B">
        <w:rPr>
          <w:rStyle w:val="libBold2Char"/>
          <w:rFonts w:hint="cs"/>
          <w:rtl/>
        </w:rPr>
        <w:t>،</w:t>
      </w:r>
      <w:r w:rsidRPr="00B36E3B">
        <w:rPr>
          <w:rStyle w:val="libBold2Char"/>
          <w:rFonts w:hint="cs"/>
          <w:rtl/>
        </w:rPr>
        <w:t xml:space="preserve"> أوّل الناس وروداً عليه الفقراء</w:t>
      </w:r>
      <w:r w:rsidR="00E9799C" w:rsidRPr="003B24F9">
        <w:rPr>
          <w:rFonts w:hint="cs"/>
          <w:rtl/>
        </w:rPr>
        <w:t>،</w:t>
      </w:r>
      <w:r w:rsidRPr="003B24F9">
        <w:rPr>
          <w:rFonts w:hint="cs"/>
          <w:rtl/>
        </w:rPr>
        <w:t xml:space="preserve"> فقال عمر بن الخطّاب</w:t>
      </w:r>
      <w:r w:rsidR="00E9799C" w:rsidRPr="003B24F9">
        <w:rPr>
          <w:rFonts w:hint="cs"/>
          <w:rtl/>
        </w:rPr>
        <w:t>:</w:t>
      </w:r>
      <w:r w:rsidRPr="003B24F9">
        <w:rPr>
          <w:rFonts w:hint="cs"/>
          <w:rtl/>
        </w:rPr>
        <w:t xml:space="preserve"> يا رسول الله مَن هم</w:t>
      </w:r>
      <w:r w:rsidR="00E9799C" w:rsidRPr="003B24F9">
        <w:rPr>
          <w:rFonts w:hint="cs"/>
          <w:rtl/>
        </w:rPr>
        <w:t>؟</w:t>
      </w:r>
      <w:r w:rsidRPr="003B24F9">
        <w:rPr>
          <w:rFonts w:hint="cs"/>
          <w:rtl/>
        </w:rPr>
        <w:t xml:space="preserve"> قال</w:t>
      </w:r>
      <w:r w:rsidR="00E9799C" w:rsidRPr="003B24F9">
        <w:rPr>
          <w:rFonts w:hint="cs"/>
          <w:rtl/>
        </w:rPr>
        <w:t>:</w:t>
      </w:r>
      <w:r w:rsidRPr="003B24F9">
        <w:rPr>
          <w:rFonts w:hint="cs"/>
          <w:rtl/>
        </w:rPr>
        <w:t xml:space="preserve"> </w:t>
      </w:r>
      <w:r w:rsidRPr="00B36E3B">
        <w:rPr>
          <w:rStyle w:val="libBold2Char"/>
          <w:rFonts w:hint="cs"/>
          <w:rtl/>
        </w:rPr>
        <w:t>هم الشعثُ رؤوساً</w:t>
      </w:r>
      <w:r w:rsidR="00E9799C" w:rsidRPr="00B36E3B">
        <w:rPr>
          <w:rStyle w:val="libBold2Char"/>
          <w:rFonts w:hint="cs"/>
          <w:rtl/>
        </w:rPr>
        <w:t>،</w:t>
      </w:r>
      <w:r w:rsidRPr="00B36E3B">
        <w:rPr>
          <w:rStyle w:val="libBold2Char"/>
          <w:rFonts w:hint="cs"/>
          <w:rtl/>
        </w:rPr>
        <w:t xml:space="preserve"> الدنس ثياباً</w:t>
      </w:r>
      <w:r w:rsidR="00E9799C" w:rsidRPr="00B36E3B">
        <w:rPr>
          <w:rStyle w:val="libBold2Char"/>
          <w:rFonts w:hint="cs"/>
          <w:rtl/>
        </w:rPr>
        <w:t>،</w:t>
      </w:r>
      <w:r w:rsidRPr="00B36E3B">
        <w:rPr>
          <w:rStyle w:val="libBold2Char"/>
          <w:rFonts w:hint="cs"/>
          <w:rtl/>
        </w:rPr>
        <w:t xml:space="preserve"> الذين لا ينكحون المتنعِّمات</w:t>
      </w:r>
      <w:r w:rsidR="00E9799C" w:rsidRPr="00B36E3B">
        <w:rPr>
          <w:rStyle w:val="libBold2Char"/>
          <w:rFonts w:hint="cs"/>
          <w:rtl/>
        </w:rPr>
        <w:t>،</w:t>
      </w:r>
      <w:r w:rsidRPr="00B36E3B">
        <w:rPr>
          <w:rStyle w:val="libBold2Char"/>
          <w:rFonts w:hint="cs"/>
          <w:rtl/>
        </w:rPr>
        <w:t xml:space="preserve"> ولا تفتح لهم أبواب السدد</w:t>
      </w:r>
      <w:r w:rsidR="00E9799C" w:rsidRPr="00B36E3B">
        <w:rPr>
          <w:rStyle w:val="libBold2Char"/>
          <w:rFonts w:hint="cs"/>
          <w:rtl/>
        </w:rPr>
        <w:t>.</w:t>
      </w:r>
    </w:p>
    <w:p w:rsidR="000966EE" w:rsidRDefault="000966EE" w:rsidP="00E9799C">
      <w:pPr>
        <w:pStyle w:val="libNormal"/>
        <w:rPr>
          <w:rtl/>
        </w:rPr>
      </w:pPr>
      <w:r w:rsidRPr="003B24F9">
        <w:rPr>
          <w:rFonts w:hint="cs"/>
          <w:rtl/>
        </w:rPr>
        <w:t>فقال عمر بن عبد العزيز</w:t>
      </w:r>
      <w:r w:rsidR="00E9799C" w:rsidRPr="003B24F9">
        <w:rPr>
          <w:rFonts w:hint="cs"/>
          <w:rtl/>
        </w:rPr>
        <w:t>:</w:t>
      </w:r>
      <w:r w:rsidRPr="003B24F9">
        <w:rPr>
          <w:rFonts w:hint="cs"/>
          <w:rtl/>
        </w:rPr>
        <w:t xml:space="preserve"> لا جرَمَ والله لقد فتحتُ أبوابَ السدد</w:t>
      </w:r>
      <w:r w:rsidR="00E9799C" w:rsidRPr="003B24F9">
        <w:rPr>
          <w:rFonts w:hint="cs"/>
          <w:rtl/>
        </w:rPr>
        <w:t>،</w:t>
      </w:r>
      <w:r w:rsidRPr="003B24F9">
        <w:rPr>
          <w:rFonts w:hint="cs"/>
          <w:rtl/>
        </w:rPr>
        <w:t xml:space="preserve"> ونكحت المتنعمات</w:t>
      </w:r>
      <w:r w:rsidR="00E9799C" w:rsidRPr="003B24F9">
        <w:rPr>
          <w:rFonts w:hint="cs"/>
          <w:rtl/>
        </w:rPr>
        <w:t>:</w:t>
      </w:r>
      <w:r w:rsidRPr="003B24F9">
        <w:rPr>
          <w:rFonts w:hint="cs"/>
          <w:rtl/>
        </w:rPr>
        <w:t xml:space="preserve"> فاطمة بنت عبد الملك</w:t>
      </w:r>
      <w:r w:rsidR="00E9799C" w:rsidRPr="003B24F9">
        <w:rPr>
          <w:rFonts w:hint="cs"/>
          <w:rtl/>
        </w:rPr>
        <w:t>،</w:t>
      </w:r>
      <w:r w:rsidRPr="003B24F9">
        <w:rPr>
          <w:rFonts w:hint="cs"/>
          <w:rtl/>
        </w:rPr>
        <w:t xml:space="preserve"> إلاّ أن يرحَمَني الله</w:t>
      </w:r>
      <w:r w:rsidR="00E9799C" w:rsidRPr="003B24F9">
        <w:rPr>
          <w:rFonts w:hint="cs"/>
          <w:rtl/>
        </w:rPr>
        <w:t>،</w:t>
      </w:r>
      <w:r w:rsidRPr="003B24F9">
        <w:rPr>
          <w:rFonts w:hint="cs"/>
          <w:rtl/>
        </w:rPr>
        <w:t xml:space="preserve"> لا جرم لا أدهن رأسي حتّى يشعث</w:t>
      </w:r>
      <w:r w:rsidR="00E9799C" w:rsidRPr="003B24F9">
        <w:rPr>
          <w:rFonts w:hint="cs"/>
          <w:rtl/>
        </w:rPr>
        <w:t>،</w:t>
      </w:r>
      <w:r w:rsidRPr="003B24F9">
        <w:rPr>
          <w:rFonts w:hint="cs"/>
          <w:rtl/>
        </w:rPr>
        <w:t xml:space="preserve"> ولا أغسل ثوبي الذي على جسدي حتّى يتّسخ </w:t>
      </w:r>
      <w:r w:rsidRPr="00E9799C">
        <w:rPr>
          <w:rStyle w:val="libFootnotenumChar"/>
          <w:rFonts w:hint="cs"/>
          <w:rtl/>
        </w:rPr>
        <w:t>(1)</w:t>
      </w:r>
      <w:r w:rsidR="00E9799C" w:rsidRPr="003B24F9">
        <w:rPr>
          <w:rFonts w:hint="cs"/>
          <w:rtl/>
        </w:rPr>
        <w:t>.</w:t>
      </w:r>
    </w:p>
    <w:p w:rsidR="000966EE" w:rsidRPr="00D1236E" w:rsidRDefault="000966EE" w:rsidP="003B24F9">
      <w:pPr>
        <w:pStyle w:val="libNormal"/>
        <w:rPr>
          <w:rtl/>
        </w:rPr>
      </w:pPr>
      <w:r w:rsidRPr="00E9799C">
        <w:rPr>
          <w:rFonts w:hint="cs"/>
          <w:rtl/>
        </w:rPr>
        <w:t>ففي هذا صراحة أنّ الشعث رؤوسهم هم المجاهدون في سبيل الله العابدون له</w:t>
      </w:r>
      <w:r w:rsidR="00E9799C" w:rsidRPr="00E9799C">
        <w:rPr>
          <w:rFonts w:hint="cs"/>
          <w:rtl/>
        </w:rPr>
        <w:t>،</w:t>
      </w:r>
      <w:r w:rsidRPr="00E9799C">
        <w:rPr>
          <w:rFonts w:hint="cs"/>
          <w:rtl/>
        </w:rPr>
        <w:t xml:space="preserve"> الذين لم يلتهوا ببهارج الدنيا</w:t>
      </w:r>
      <w:r w:rsidR="00E9799C" w:rsidRPr="00E9799C">
        <w:rPr>
          <w:rFonts w:hint="cs"/>
          <w:rtl/>
        </w:rPr>
        <w:t>،</w:t>
      </w:r>
      <w:r w:rsidRPr="00E9799C">
        <w:rPr>
          <w:rFonts w:hint="cs"/>
          <w:rtl/>
        </w:rPr>
        <w:t xml:space="preserve"> فهم شعث الرؤوس ودنس الثياب لاشتغالهم بالجهاد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مسند عمر بن عبد العزيز</w:t>
      </w:r>
      <w:r w:rsidR="00E9799C" w:rsidRPr="003B24F9">
        <w:rPr>
          <w:rFonts w:hint="cs"/>
          <w:rtl/>
        </w:rPr>
        <w:t>:</w:t>
      </w:r>
      <w:r w:rsidRPr="003B24F9">
        <w:rPr>
          <w:rFonts w:hint="cs"/>
          <w:rtl/>
        </w:rPr>
        <w:t xml:space="preserve"> 119</w:t>
      </w:r>
      <w:r w:rsidR="00E9799C" w:rsidRPr="003B24F9">
        <w:rPr>
          <w:rFonts w:hint="cs"/>
          <w:rtl/>
        </w:rPr>
        <w:t>،</w:t>
      </w:r>
      <w:r w:rsidRPr="003B24F9">
        <w:rPr>
          <w:rFonts w:hint="cs"/>
          <w:rtl/>
        </w:rPr>
        <w:t xml:space="preserve"> ح 63</w:t>
      </w:r>
      <w:r w:rsidR="00E9799C" w:rsidRPr="003B24F9">
        <w:rPr>
          <w:rFonts w:hint="cs"/>
          <w:rtl/>
        </w:rPr>
        <w:t>،</w:t>
      </w:r>
      <w:r w:rsidRPr="003B24F9">
        <w:rPr>
          <w:rFonts w:hint="cs"/>
          <w:rtl/>
        </w:rPr>
        <w:t xml:space="preserve"> مسند أحمد 5</w:t>
      </w:r>
      <w:r w:rsidR="00E9799C" w:rsidRPr="003B24F9">
        <w:rPr>
          <w:rFonts w:hint="cs"/>
          <w:rtl/>
        </w:rPr>
        <w:t>:</w:t>
      </w:r>
      <w:r w:rsidRPr="003B24F9">
        <w:rPr>
          <w:rFonts w:hint="cs"/>
          <w:rtl/>
        </w:rPr>
        <w:t xml:space="preserve"> 275</w:t>
      </w:r>
      <w:r w:rsidR="00E9799C" w:rsidRPr="003B24F9">
        <w:rPr>
          <w:rFonts w:hint="cs"/>
          <w:rtl/>
        </w:rPr>
        <w:t>،</w:t>
      </w:r>
      <w:r w:rsidRPr="003B24F9">
        <w:rPr>
          <w:rFonts w:hint="cs"/>
          <w:rtl/>
        </w:rPr>
        <w:t xml:space="preserve"> ح 22421 مسند أبي داود الطيالسي</w:t>
      </w:r>
      <w:r w:rsidR="00E9799C" w:rsidRPr="003B24F9">
        <w:rPr>
          <w:rFonts w:hint="cs"/>
          <w:rtl/>
        </w:rPr>
        <w:t>:</w:t>
      </w:r>
      <w:r w:rsidRPr="003B24F9">
        <w:rPr>
          <w:rFonts w:hint="cs"/>
          <w:rtl/>
        </w:rPr>
        <w:t xml:space="preserve"> 134</w:t>
      </w:r>
      <w:r w:rsidR="00E9799C" w:rsidRPr="003B24F9">
        <w:rPr>
          <w:rFonts w:hint="cs"/>
          <w:rtl/>
        </w:rPr>
        <w:t>،</w:t>
      </w:r>
      <w:r w:rsidRPr="003B24F9">
        <w:rPr>
          <w:rFonts w:hint="cs"/>
          <w:rtl/>
        </w:rPr>
        <w:t xml:space="preserve"> ح 655</w:t>
      </w:r>
      <w:r w:rsidR="00E9799C" w:rsidRPr="003B24F9">
        <w:rPr>
          <w:rFonts w:hint="cs"/>
          <w:rtl/>
        </w:rPr>
        <w:t>.</w:t>
      </w:r>
      <w:r w:rsidRPr="003B24F9">
        <w:rPr>
          <w:rFonts w:hint="cs"/>
          <w:rtl/>
        </w:rPr>
        <w:t xml:space="preserve"> والسدّة جمع السّدة</w:t>
      </w:r>
      <w:r w:rsidR="00E9799C" w:rsidRPr="003B24F9">
        <w:rPr>
          <w:rFonts w:hint="cs"/>
          <w:rtl/>
        </w:rPr>
        <w:t>،</w:t>
      </w:r>
      <w:r w:rsidRPr="003B24F9">
        <w:rPr>
          <w:rFonts w:hint="cs"/>
          <w:rtl/>
        </w:rPr>
        <w:t xml:space="preserve"> وهي كالظلّة على الباب لتقي الباب من المطر</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لسان العرب 3</w:t>
      </w:r>
      <w:r w:rsidR="00E9799C" w:rsidRPr="003B24F9">
        <w:rPr>
          <w:rFonts w:hint="cs"/>
          <w:rtl/>
        </w:rPr>
        <w:t>:</w:t>
      </w:r>
      <w:r w:rsidRPr="003B24F9">
        <w:rPr>
          <w:rFonts w:hint="cs"/>
          <w:rtl/>
        </w:rPr>
        <w:t xml:space="preserve"> 209</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والعبادة وعدم المبالاة بالدنيا</w:t>
      </w:r>
      <w:r w:rsidR="00E9799C" w:rsidRPr="00E9799C">
        <w:rPr>
          <w:rFonts w:hint="cs"/>
          <w:rtl/>
        </w:rPr>
        <w:t>،</w:t>
      </w:r>
      <w:r w:rsidRPr="00E9799C">
        <w:rPr>
          <w:rFonts w:hint="cs"/>
          <w:rtl/>
        </w:rPr>
        <w:t xml:space="preserve"> وقد اعترف ابن عبد العزيز بأنّه ليس من أُولئك</w:t>
      </w:r>
      <w:r w:rsidR="00E9799C" w:rsidRPr="00E9799C">
        <w:rPr>
          <w:rFonts w:hint="cs"/>
          <w:rtl/>
        </w:rPr>
        <w:t>،</w:t>
      </w:r>
      <w:r w:rsidRPr="00E9799C">
        <w:rPr>
          <w:rFonts w:hint="cs"/>
          <w:rtl/>
        </w:rPr>
        <w:t xml:space="preserve"> ثمّ أراد أن يلتحق بهم فظنّ أنَّ الاتّساخ - في الشَّعَر والملبس - هو سبيل الجنَّة</w:t>
      </w:r>
      <w:r w:rsidR="00E9799C" w:rsidRPr="00E9799C">
        <w:rPr>
          <w:rFonts w:hint="cs"/>
          <w:rtl/>
        </w:rPr>
        <w:t>،</w:t>
      </w:r>
      <w:r w:rsidRPr="00E9799C">
        <w:rPr>
          <w:rFonts w:hint="cs"/>
          <w:rtl/>
        </w:rPr>
        <w:t xml:space="preserve"> ولم يتنبّه إلى أنّ المراد منه هو عدم الاهتمام ببهارج الدنيا بحيث يبعده عن الجهاد في سبيل الله والعبادة الخالصة من حبّ الدنيا</w:t>
      </w:r>
      <w:r w:rsidR="00E9799C" w:rsidRPr="00E9799C">
        <w:rPr>
          <w:rFonts w:hint="cs"/>
          <w:rtl/>
        </w:rPr>
        <w:t>.</w:t>
      </w:r>
    </w:p>
    <w:p w:rsidR="000966EE" w:rsidRDefault="000966EE" w:rsidP="003B24F9">
      <w:pPr>
        <w:pStyle w:val="libNormal"/>
        <w:rPr>
          <w:rtl/>
        </w:rPr>
      </w:pPr>
      <w:r w:rsidRPr="00E9799C">
        <w:rPr>
          <w:rFonts w:hint="cs"/>
          <w:rtl/>
        </w:rPr>
        <w:t>هذا</w:t>
      </w:r>
      <w:r w:rsidR="00E9799C" w:rsidRPr="00E9799C">
        <w:rPr>
          <w:rFonts w:hint="cs"/>
          <w:rtl/>
        </w:rPr>
        <w:t>،</w:t>
      </w:r>
      <w:r w:rsidRPr="00E9799C">
        <w:rPr>
          <w:rFonts w:hint="cs"/>
          <w:rtl/>
        </w:rPr>
        <w:t xml:space="preserve"> وقد اعترض سفيان الثوريّ على المنصور العبّاسيّ في إسرافه وتبذيره</w:t>
      </w:r>
      <w:r w:rsidR="00E9799C" w:rsidRPr="00E9799C">
        <w:rPr>
          <w:rFonts w:hint="cs"/>
          <w:rtl/>
        </w:rPr>
        <w:t>،</w:t>
      </w:r>
      <w:r w:rsidRPr="00E9799C">
        <w:rPr>
          <w:rFonts w:hint="cs"/>
          <w:rtl/>
        </w:rPr>
        <w:t xml:space="preserve"> فقال له المنصور</w:t>
      </w:r>
      <w:r w:rsidR="00E9799C" w:rsidRPr="00E9799C">
        <w:rPr>
          <w:rFonts w:hint="cs"/>
          <w:rtl/>
        </w:rPr>
        <w:t>:</w:t>
      </w:r>
      <w:r w:rsidRPr="00E9799C">
        <w:rPr>
          <w:rFonts w:hint="cs"/>
          <w:rtl/>
        </w:rPr>
        <w:t xml:space="preserve"> فإنّما تريد أن أكون مثلك</w:t>
      </w:r>
      <w:r w:rsidR="00E9799C" w:rsidRPr="00E9799C">
        <w:rPr>
          <w:rFonts w:hint="cs"/>
          <w:rtl/>
        </w:rPr>
        <w:t>؟</w:t>
      </w:r>
      <w:r w:rsidRPr="00E9799C">
        <w:rPr>
          <w:rFonts w:hint="cs"/>
          <w:rtl/>
        </w:rPr>
        <w:t>!</w:t>
      </w:r>
    </w:p>
    <w:p w:rsidR="000966EE" w:rsidRDefault="000966EE" w:rsidP="00E9799C">
      <w:pPr>
        <w:pStyle w:val="libNormal"/>
        <w:rPr>
          <w:rtl/>
        </w:rPr>
      </w:pPr>
      <w:r w:rsidRPr="003B24F9">
        <w:rPr>
          <w:rFonts w:hint="cs"/>
          <w:rtl/>
        </w:rPr>
        <w:t>فقال الثوريّ</w:t>
      </w:r>
      <w:r w:rsidR="00E9799C" w:rsidRPr="003B24F9">
        <w:rPr>
          <w:rFonts w:hint="cs"/>
          <w:rtl/>
        </w:rPr>
        <w:t>:</w:t>
      </w:r>
      <w:r w:rsidRPr="003B24F9">
        <w:rPr>
          <w:rFonts w:hint="cs"/>
          <w:rtl/>
        </w:rPr>
        <w:t xml:space="preserve"> لا تكن مثلي</w:t>
      </w:r>
      <w:r w:rsidR="00E9799C" w:rsidRPr="003B24F9">
        <w:rPr>
          <w:rFonts w:hint="cs"/>
          <w:rtl/>
        </w:rPr>
        <w:t>،</w:t>
      </w:r>
      <w:r w:rsidRPr="003B24F9">
        <w:rPr>
          <w:rFonts w:hint="cs"/>
          <w:rtl/>
        </w:rPr>
        <w:t xml:space="preserve"> ولكن كن دون ما أنت فيه</w:t>
      </w:r>
      <w:r w:rsidR="00E9799C" w:rsidRPr="003B24F9">
        <w:rPr>
          <w:rFonts w:hint="cs"/>
          <w:rtl/>
        </w:rPr>
        <w:t>،</w:t>
      </w:r>
      <w:r w:rsidRPr="003B24F9">
        <w:rPr>
          <w:rFonts w:hint="cs"/>
          <w:rtl/>
        </w:rPr>
        <w:t xml:space="preserve"> وفوق ما أنا فيه</w:t>
      </w:r>
      <w:r w:rsidR="00E9799C" w:rsidRPr="003B24F9">
        <w:rPr>
          <w:rFonts w:hint="cs"/>
          <w:rtl/>
        </w:rPr>
        <w:t>.</w:t>
      </w:r>
      <w:r w:rsidRPr="003B24F9">
        <w:rPr>
          <w:rFonts w:hint="cs"/>
          <w:rtl/>
        </w:rPr>
        <w:t xml:space="preserve"> فقال له المنصور</w:t>
      </w:r>
      <w:r w:rsidR="00E9799C" w:rsidRPr="003B24F9">
        <w:rPr>
          <w:rFonts w:hint="cs"/>
          <w:rtl/>
        </w:rPr>
        <w:t>:</w:t>
      </w:r>
      <w:r w:rsidRPr="003B24F9">
        <w:rPr>
          <w:rFonts w:hint="cs"/>
          <w:rtl/>
        </w:rPr>
        <w:t xml:space="preserve"> اخرج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والذي يراجع التاريخ يقف على ما كان يفعله معاوية</w:t>
      </w:r>
      <w:r w:rsidR="00E9799C" w:rsidRPr="00E9799C">
        <w:rPr>
          <w:rFonts w:hint="cs"/>
          <w:rtl/>
        </w:rPr>
        <w:t>،</w:t>
      </w:r>
      <w:r w:rsidRPr="00E9799C">
        <w:rPr>
          <w:rFonts w:hint="cs"/>
          <w:rtl/>
        </w:rPr>
        <w:t xml:space="preserve"> ويزيد</w:t>
      </w:r>
      <w:r w:rsidR="00E9799C" w:rsidRPr="00E9799C">
        <w:rPr>
          <w:rFonts w:hint="cs"/>
          <w:rtl/>
        </w:rPr>
        <w:t>،</w:t>
      </w:r>
      <w:r w:rsidRPr="00E9799C">
        <w:rPr>
          <w:rFonts w:hint="cs"/>
          <w:rtl/>
        </w:rPr>
        <w:t xml:space="preserve"> ومروان</w:t>
      </w:r>
      <w:r w:rsidR="00E9799C" w:rsidRPr="00E9799C">
        <w:rPr>
          <w:rFonts w:hint="cs"/>
          <w:rtl/>
        </w:rPr>
        <w:t>،</w:t>
      </w:r>
      <w:r w:rsidRPr="00E9799C">
        <w:rPr>
          <w:rFonts w:hint="cs"/>
          <w:rtl/>
        </w:rPr>
        <w:t xml:space="preserve"> وعبد الملك</w:t>
      </w:r>
      <w:r w:rsidR="00E9799C" w:rsidRPr="00E9799C">
        <w:rPr>
          <w:rFonts w:hint="cs"/>
          <w:rtl/>
        </w:rPr>
        <w:t>،</w:t>
      </w:r>
      <w:r w:rsidRPr="00E9799C">
        <w:rPr>
          <w:rFonts w:hint="cs"/>
          <w:rtl/>
        </w:rPr>
        <w:t xml:space="preserve"> والوليد</w:t>
      </w:r>
      <w:r w:rsidR="00E9799C" w:rsidRPr="00E9799C">
        <w:rPr>
          <w:rFonts w:hint="cs"/>
          <w:rtl/>
        </w:rPr>
        <w:t>،</w:t>
      </w:r>
      <w:r w:rsidRPr="00E9799C">
        <w:rPr>
          <w:rFonts w:hint="cs"/>
          <w:rtl/>
        </w:rPr>
        <w:t xml:space="preserve"> وهشام بن عبد الملك</w:t>
      </w:r>
      <w:r w:rsidR="00E9799C" w:rsidRPr="00E9799C">
        <w:rPr>
          <w:rFonts w:hint="cs"/>
          <w:rtl/>
        </w:rPr>
        <w:t>،</w:t>
      </w:r>
      <w:r w:rsidRPr="00E9799C">
        <w:rPr>
          <w:rFonts w:hint="cs"/>
          <w:rtl/>
        </w:rPr>
        <w:t xml:space="preserve"> والمنصور</w:t>
      </w:r>
      <w:r w:rsidR="00E9799C" w:rsidRPr="00E9799C">
        <w:rPr>
          <w:rFonts w:hint="cs"/>
          <w:rtl/>
        </w:rPr>
        <w:t>،</w:t>
      </w:r>
      <w:r w:rsidRPr="00E9799C">
        <w:rPr>
          <w:rFonts w:hint="cs"/>
          <w:rtl/>
        </w:rPr>
        <w:t xml:space="preserve"> والمهدي</w:t>
      </w:r>
      <w:r w:rsidR="00E9799C" w:rsidRPr="00E9799C">
        <w:rPr>
          <w:rFonts w:hint="cs"/>
          <w:rtl/>
        </w:rPr>
        <w:t>،</w:t>
      </w:r>
      <w:r w:rsidRPr="00E9799C">
        <w:rPr>
          <w:rFonts w:hint="cs"/>
          <w:rtl/>
        </w:rPr>
        <w:t xml:space="preserve"> والرشيد وغيرهم من الشراهة والإسراف والتبذير في المطاعم ومجالس اللهو</w:t>
      </w:r>
      <w:r w:rsidR="00E9799C" w:rsidRPr="00E9799C">
        <w:rPr>
          <w:rFonts w:hint="cs"/>
          <w:rtl/>
        </w:rPr>
        <w:t>،</w:t>
      </w:r>
      <w:r w:rsidRPr="00E9799C">
        <w:rPr>
          <w:rFonts w:hint="cs"/>
          <w:rtl/>
        </w:rPr>
        <w:t xml:space="preserve"> وعدم المبالاة بتحريف الكتاب</w:t>
      </w:r>
      <w:r w:rsidR="00E9799C" w:rsidRPr="00E9799C">
        <w:rPr>
          <w:rFonts w:hint="cs"/>
          <w:rtl/>
        </w:rPr>
        <w:t>،</w:t>
      </w:r>
      <w:r w:rsidRPr="00E9799C">
        <w:rPr>
          <w:rFonts w:hint="cs"/>
          <w:rtl/>
        </w:rPr>
        <w:t xml:space="preserve"> والوضع على السنّة</w:t>
      </w:r>
      <w:r w:rsidR="00E9799C" w:rsidRPr="00E9799C">
        <w:rPr>
          <w:rFonts w:hint="cs"/>
          <w:rtl/>
        </w:rPr>
        <w:t>،</w:t>
      </w:r>
      <w:r w:rsidRPr="00E9799C">
        <w:rPr>
          <w:rFonts w:hint="cs"/>
          <w:rtl/>
        </w:rPr>
        <w:t xml:space="preserve"> وهؤلاء هم الذين دعوا إلى منع تدوين السنّة النبويّة ثم تدوينها حكومياً</w:t>
      </w:r>
      <w:r w:rsidR="00E9799C" w:rsidRPr="00E9799C">
        <w:rPr>
          <w:rFonts w:hint="cs"/>
          <w:rtl/>
        </w:rPr>
        <w:t>،</w:t>
      </w:r>
      <w:r w:rsidRPr="00E9799C">
        <w:rPr>
          <w:rFonts w:hint="cs"/>
          <w:rtl/>
        </w:rPr>
        <w:t xml:space="preserve"> وتصدّوا لمَذْهَبَة المسلمين بالمذاهب الأربعة</w:t>
      </w:r>
      <w:r w:rsidR="00E9799C" w:rsidRPr="00E9799C">
        <w:rPr>
          <w:rFonts w:hint="cs"/>
          <w:rtl/>
        </w:rPr>
        <w:t>،</w:t>
      </w:r>
      <w:r w:rsidRPr="00E9799C">
        <w:rPr>
          <w:rFonts w:hint="cs"/>
          <w:rtl/>
        </w:rPr>
        <w:t xml:space="preserve"> وهم الذين قد احتضنوا الرأي ودعوا إلى المصلحة والاجتهاد</w:t>
      </w:r>
      <w:r w:rsidR="00E9799C" w:rsidRPr="00E9799C">
        <w:rPr>
          <w:rFonts w:hint="cs"/>
          <w:rtl/>
        </w:rPr>
        <w:t>،</w:t>
      </w:r>
      <w:r w:rsidRPr="00E9799C">
        <w:rPr>
          <w:rFonts w:hint="cs"/>
          <w:rtl/>
        </w:rPr>
        <w:t xml:space="preserve"> وبالتالي فإنَّ نسبة احتمال التحريف والانحراف في ناس هذا شأنهم</w:t>
      </w:r>
      <w:r w:rsidR="00E9799C" w:rsidRPr="00E9799C">
        <w:rPr>
          <w:rFonts w:hint="cs"/>
          <w:rtl/>
        </w:rPr>
        <w:t>،</w:t>
      </w:r>
      <w:r w:rsidRPr="00E9799C">
        <w:rPr>
          <w:rFonts w:hint="cs"/>
          <w:rtl/>
        </w:rPr>
        <w:t xml:space="preserve"> يكون كبيراً جدّاً إذا ما قيس إلى مدرسة فقيرة قانعة بدين الله - أتباع مدرسة أبي تراب - فإنّها لا تحتاج إلى تبديل وتغيير الأحكام ثمّ اختلاق التأويلات لها</w:t>
      </w:r>
      <w:r w:rsidR="00E9799C" w:rsidRPr="00E9799C">
        <w:rPr>
          <w:rFonts w:hint="cs"/>
          <w:rtl/>
        </w:rPr>
        <w:t>.</w:t>
      </w:r>
    </w:p>
    <w:p w:rsidR="000966EE" w:rsidRPr="00D1236E" w:rsidRDefault="000966EE" w:rsidP="003B24F9">
      <w:pPr>
        <w:pStyle w:val="libNormal"/>
        <w:rPr>
          <w:rtl/>
        </w:rPr>
      </w:pPr>
      <w:r w:rsidRPr="00E9799C">
        <w:rPr>
          <w:rFonts w:hint="cs"/>
          <w:rtl/>
        </w:rPr>
        <w:t>4 - إنّ التزلّف والتقرّب إلى السلاطين كان وما زال الداء العضال في الجبلّة البشريّة</w:t>
      </w:r>
      <w:r w:rsidR="00E9799C" w:rsidRPr="00E9799C">
        <w:rPr>
          <w:rFonts w:hint="cs"/>
          <w:rtl/>
        </w:rPr>
        <w:t>،</w:t>
      </w:r>
      <w:r w:rsidRPr="00E9799C">
        <w:rPr>
          <w:rFonts w:hint="cs"/>
          <w:rtl/>
        </w:rPr>
        <w:t xml:space="preserve"> فإنّ الحكومات المترفة كانت تحكّم الرشاوي والمحسوبيات في تقريب هذا وإبعاد ذاك</w:t>
      </w:r>
      <w:r w:rsidR="00E9799C" w:rsidRPr="00E9799C">
        <w:rPr>
          <w:rFonts w:hint="cs"/>
          <w:rtl/>
        </w:rPr>
        <w:t>،</w:t>
      </w:r>
      <w:r w:rsidRPr="00E9799C">
        <w:rPr>
          <w:rFonts w:hint="cs"/>
          <w:rtl/>
        </w:rPr>
        <w:t xml:space="preserve"> وهذا كلّه له الأثر الكبير في استقطاب ضعاف النفوس الذين يريدون إرضاء المخلوق ولو كان بسخط الخالق</w:t>
      </w:r>
      <w:r w:rsidR="00E9799C" w:rsidRPr="00E9799C">
        <w:rPr>
          <w:rFonts w:hint="cs"/>
          <w:rtl/>
        </w:rPr>
        <w:t>،</w:t>
      </w:r>
      <w:r w:rsidRPr="00E9799C">
        <w:rPr>
          <w:rFonts w:hint="cs"/>
          <w:rtl/>
        </w:rPr>
        <w:t xml:space="preserve"> وقد ورد هذا في معنى الحديث الشريف</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الورع لأحمد بن حنبل</w:t>
      </w:r>
      <w:r w:rsidR="00E9799C" w:rsidRPr="003B24F9">
        <w:rPr>
          <w:rFonts w:hint="cs"/>
          <w:rtl/>
        </w:rPr>
        <w:t>:</w:t>
      </w:r>
      <w:r w:rsidRPr="003B24F9">
        <w:rPr>
          <w:rFonts w:hint="cs"/>
          <w:rtl/>
        </w:rPr>
        <w:t xml:space="preserve"> 194</w:t>
      </w:r>
      <w:r w:rsidR="00E9799C" w:rsidRPr="003B24F9">
        <w:rPr>
          <w:rFonts w:hint="cs"/>
          <w:rtl/>
        </w:rPr>
        <w:t>،</w:t>
      </w:r>
      <w:r w:rsidRPr="003B24F9">
        <w:rPr>
          <w:rFonts w:hint="cs"/>
          <w:rtl/>
        </w:rPr>
        <w:t xml:space="preserve"> حلية الأولياء 7</w:t>
      </w:r>
      <w:r w:rsidR="00E9799C" w:rsidRPr="003B24F9">
        <w:rPr>
          <w:rFonts w:hint="cs"/>
          <w:rtl/>
        </w:rPr>
        <w:t>:</w:t>
      </w:r>
      <w:r w:rsidRPr="003B24F9">
        <w:rPr>
          <w:rFonts w:hint="cs"/>
          <w:rtl/>
        </w:rPr>
        <w:t xml:space="preserve"> 43</w:t>
      </w:r>
      <w:r w:rsidR="00E9799C" w:rsidRPr="003B24F9">
        <w:rPr>
          <w:rFonts w:hint="cs"/>
          <w:rtl/>
        </w:rPr>
        <w:t>.</w:t>
      </w:r>
    </w:p>
    <w:p w:rsidR="000966EE" w:rsidRDefault="000966EE" w:rsidP="003B24F9">
      <w:pPr>
        <w:pStyle w:val="libNormal"/>
      </w:pPr>
      <w:r>
        <w:br w:type="page"/>
      </w:r>
    </w:p>
    <w:p w:rsidR="000966EE" w:rsidRDefault="00E9799C" w:rsidP="00E9799C">
      <w:pPr>
        <w:pStyle w:val="libNormal"/>
        <w:rPr>
          <w:rtl/>
        </w:rPr>
      </w:pPr>
      <w:r w:rsidRPr="00B36E3B">
        <w:rPr>
          <w:rStyle w:val="libBold2Char"/>
          <w:rFonts w:hint="cs"/>
          <w:rtl/>
        </w:rPr>
        <w:lastRenderedPageBreak/>
        <w:t>(</w:t>
      </w:r>
      <w:r w:rsidR="000966EE" w:rsidRPr="00B36E3B">
        <w:rPr>
          <w:rStyle w:val="libBold2Char"/>
          <w:rFonts w:hint="cs"/>
          <w:rtl/>
        </w:rPr>
        <w:t>أخسرُ الناس مَن باع آخرته بدنياه</w:t>
      </w:r>
      <w:r w:rsidRPr="00B36E3B">
        <w:rPr>
          <w:rStyle w:val="libBold2Char"/>
          <w:rFonts w:hint="cs"/>
          <w:rtl/>
        </w:rPr>
        <w:t>،</w:t>
      </w:r>
      <w:r w:rsidR="000966EE" w:rsidRPr="00B36E3B">
        <w:rPr>
          <w:rStyle w:val="libBold2Char"/>
          <w:rFonts w:hint="cs"/>
          <w:rtl/>
        </w:rPr>
        <w:t xml:space="preserve"> وأخسر من ذلك منه مَن باع آخرته بدنيا غيره</w:t>
      </w:r>
      <w:r w:rsidRPr="00B36E3B">
        <w:rPr>
          <w:rStyle w:val="libBold2Char"/>
          <w:rFonts w:hint="cs"/>
          <w:rtl/>
        </w:rPr>
        <w:t>)</w:t>
      </w:r>
      <w:r w:rsidR="000966EE" w:rsidRPr="003B24F9">
        <w:rPr>
          <w:rFonts w:hint="cs"/>
          <w:rtl/>
        </w:rPr>
        <w:t xml:space="preserve"> </w:t>
      </w:r>
      <w:r w:rsidR="000966EE" w:rsidRPr="00E9799C">
        <w:rPr>
          <w:rStyle w:val="libFootnotenumChar"/>
          <w:rFonts w:hint="cs"/>
          <w:rtl/>
        </w:rPr>
        <w:t>(1)</w:t>
      </w:r>
      <w:r w:rsidRPr="003B24F9">
        <w:rPr>
          <w:rFonts w:hint="cs"/>
          <w:rtl/>
        </w:rPr>
        <w:t>.</w:t>
      </w:r>
    </w:p>
    <w:p w:rsidR="000966EE" w:rsidRDefault="000966EE" w:rsidP="00E9799C">
      <w:pPr>
        <w:pStyle w:val="libNormal"/>
        <w:rPr>
          <w:rtl/>
        </w:rPr>
      </w:pPr>
      <w:r w:rsidRPr="003B24F9">
        <w:rPr>
          <w:rFonts w:hint="cs"/>
          <w:rtl/>
        </w:rPr>
        <w:t>وقد برزت هذه الظاهرة بشكل خطير في عهد الخليفة الثالث عثمان بن عفّان - بعد أن كانت محدودة شيئاً ما في عهد أبي بكر وعمر - لأنّه قد مهّد الأمر لأن تكون الخلافة الإسلاميّة كسرويّة وقيصريّة</w:t>
      </w:r>
      <w:r w:rsidR="00E9799C" w:rsidRPr="003B24F9">
        <w:rPr>
          <w:rFonts w:hint="cs"/>
          <w:rtl/>
        </w:rPr>
        <w:t>؛</w:t>
      </w:r>
      <w:r w:rsidRPr="003B24F9">
        <w:rPr>
          <w:rFonts w:hint="cs"/>
          <w:rtl/>
        </w:rPr>
        <w:t xml:space="preserve"> وذلك بتوليته أقاربه المناصب والولايات وإقطاعه القطائع وإعطائهم الأموال</w:t>
      </w:r>
      <w:r w:rsidR="00E9799C" w:rsidRPr="003B24F9">
        <w:rPr>
          <w:rFonts w:hint="cs"/>
          <w:rtl/>
        </w:rPr>
        <w:t>،</w:t>
      </w:r>
      <w:r w:rsidRPr="003B24F9">
        <w:rPr>
          <w:rFonts w:hint="cs"/>
          <w:rtl/>
        </w:rPr>
        <w:t xml:space="preserve"> حتّى نُقل أنَّ بعض المسلمين مات وترك من الذهب ما يكسَّر بالفؤوس </w:t>
      </w:r>
      <w:r w:rsidRPr="00E9799C">
        <w:rPr>
          <w:rStyle w:val="libFootnotenumChar"/>
          <w:rFonts w:hint="cs"/>
          <w:rtl/>
        </w:rPr>
        <w:t>(2)</w:t>
      </w:r>
      <w:r w:rsidR="00E9799C" w:rsidRPr="003B24F9">
        <w:rPr>
          <w:rFonts w:hint="cs"/>
          <w:rtl/>
        </w:rPr>
        <w:t>،</w:t>
      </w:r>
      <w:r w:rsidRPr="003B24F9">
        <w:rPr>
          <w:rFonts w:hint="cs"/>
          <w:rtl/>
        </w:rPr>
        <w:t xml:space="preserve"> وقد ثبت عن عثمان أنّه أعطى خمس إفريقيا وفدك هبة لعبد الله بن أبي سرح </w:t>
      </w:r>
      <w:r w:rsidRPr="00E9799C">
        <w:rPr>
          <w:rStyle w:val="libFootnotenumChar"/>
          <w:rFonts w:hint="cs"/>
          <w:rtl/>
        </w:rPr>
        <w:t>(3)</w:t>
      </w:r>
      <w:r w:rsidR="00E9799C" w:rsidRPr="003B24F9">
        <w:rPr>
          <w:rFonts w:hint="cs"/>
          <w:rtl/>
        </w:rPr>
        <w:t>،</w:t>
      </w:r>
      <w:r w:rsidRPr="003B24F9">
        <w:rPr>
          <w:rFonts w:hint="cs"/>
          <w:rtl/>
        </w:rPr>
        <w:t xml:space="preserve"> ومروان بن الحكم </w:t>
      </w:r>
      <w:r w:rsidRPr="00E9799C">
        <w:rPr>
          <w:rStyle w:val="libFootnotenumChar"/>
          <w:rFonts w:hint="cs"/>
          <w:rtl/>
        </w:rPr>
        <w:t>(4)</w:t>
      </w:r>
      <w:r w:rsidR="00E9799C" w:rsidRPr="003B24F9">
        <w:rPr>
          <w:rFonts w:hint="cs"/>
          <w:rtl/>
        </w:rPr>
        <w:t>،</w:t>
      </w:r>
      <w:r w:rsidRPr="003B24F9">
        <w:rPr>
          <w:rFonts w:hint="cs"/>
          <w:rtl/>
        </w:rPr>
        <w:t xml:space="preserve"> وغيرها من الأعطيات للآخرين من أقاربه</w:t>
      </w:r>
      <w:r w:rsidR="00E9799C" w:rsidRPr="003B24F9">
        <w:rPr>
          <w:rFonts w:hint="cs"/>
          <w:rtl/>
        </w:rPr>
        <w:t>،</w:t>
      </w:r>
      <w:r w:rsidRPr="003B24F9">
        <w:rPr>
          <w:rFonts w:hint="cs"/>
          <w:rtl/>
        </w:rPr>
        <w:t xml:space="preserve"> كلّ ذلك ليدافعوا عنه وعن مبادئه وآرائه التي أدَّت إلى انشقاق المسلمين</w:t>
      </w:r>
      <w:r w:rsidR="00E9799C" w:rsidRPr="003B24F9">
        <w:rPr>
          <w:rFonts w:hint="cs"/>
          <w:rtl/>
        </w:rPr>
        <w:t>،</w:t>
      </w:r>
      <w:r w:rsidRPr="003B24F9">
        <w:rPr>
          <w:rFonts w:hint="cs"/>
          <w:rtl/>
        </w:rPr>
        <w:t xml:space="preserve"> ثمّ الهجوم عليه وقتله</w:t>
      </w:r>
      <w:r w:rsidR="00E9799C" w:rsidRPr="003B24F9">
        <w:rPr>
          <w:rFonts w:hint="cs"/>
          <w:rtl/>
        </w:rPr>
        <w:t>.</w:t>
      </w:r>
    </w:p>
    <w:p w:rsidR="000966EE" w:rsidRDefault="000966EE" w:rsidP="003B24F9">
      <w:pPr>
        <w:pStyle w:val="libNormal"/>
        <w:rPr>
          <w:rtl/>
        </w:rPr>
      </w:pPr>
      <w:r w:rsidRPr="00E9799C">
        <w:rPr>
          <w:rFonts w:hint="cs"/>
          <w:rtl/>
        </w:rPr>
        <w:t>نعم</w:t>
      </w:r>
      <w:r w:rsidR="00E9799C" w:rsidRPr="00E9799C">
        <w:rPr>
          <w:rFonts w:hint="cs"/>
          <w:rtl/>
        </w:rPr>
        <w:t>،</w:t>
      </w:r>
      <w:r w:rsidRPr="00E9799C">
        <w:rPr>
          <w:rFonts w:hint="cs"/>
          <w:rtl/>
        </w:rPr>
        <w:t xml:space="preserve"> إنّ بعض البوادر قد ظهرت في أوائل خلافة أبي بكر</w:t>
      </w:r>
      <w:r w:rsidR="00E9799C" w:rsidRPr="00E9799C">
        <w:rPr>
          <w:rFonts w:hint="cs"/>
          <w:rtl/>
        </w:rPr>
        <w:t>،</w:t>
      </w:r>
      <w:r w:rsidRPr="00E9799C">
        <w:rPr>
          <w:rFonts w:hint="cs"/>
          <w:rtl/>
        </w:rPr>
        <w:t xml:space="preserve"> كلبس خالد بن الوليد الخزّ وتعمّمه بعمامة غرزها بالسهام - عتوَّاً وكبراً - حتّى أنَّ عمر نزع عمامته من رأسه وكسَّر السهام وهدَّده بالرجم</w:t>
      </w:r>
      <w:r w:rsidR="00E9799C" w:rsidRPr="00E9799C">
        <w:rPr>
          <w:rFonts w:hint="cs"/>
          <w:rtl/>
        </w:rPr>
        <w:t>؛</w:t>
      </w:r>
      <w:r w:rsidRPr="00E9799C">
        <w:rPr>
          <w:rFonts w:hint="cs"/>
          <w:rtl/>
        </w:rPr>
        <w:t xml:space="preserve"> لدخوله بزوجة مالك بن نويرة وهي في العدّة</w:t>
      </w:r>
      <w:r w:rsidR="00E9799C" w:rsidRPr="00E9799C">
        <w:rPr>
          <w:rFonts w:hint="cs"/>
          <w:rtl/>
        </w:rPr>
        <w:t>.</w:t>
      </w:r>
    </w:p>
    <w:p w:rsidR="000966EE" w:rsidRDefault="000966EE" w:rsidP="003B24F9">
      <w:pPr>
        <w:pStyle w:val="libNormal"/>
        <w:rPr>
          <w:rtl/>
        </w:rPr>
      </w:pPr>
      <w:r w:rsidRPr="00E9799C">
        <w:rPr>
          <w:rFonts w:hint="cs"/>
          <w:rtl/>
        </w:rPr>
        <w:t xml:space="preserve">وقد سمّى عمر معاوية بـ </w:t>
      </w:r>
      <w:r w:rsidR="00E9799C" w:rsidRPr="00E9799C">
        <w:rPr>
          <w:rFonts w:hint="cs"/>
          <w:rtl/>
        </w:rPr>
        <w:t>(</w:t>
      </w:r>
      <w:r w:rsidRPr="00E9799C">
        <w:rPr>
          <w:rFonts w:hint="cs"/>
          <w:rtl/>
        </w:rPr>
        <w:t>كسرى العرب</w:t>
      </w:r>
      <w:r w:rsidR="00E9799C" w:rsidRPr="00E9799C">
        <w:rPr>
          <w:rFonts w:hint="cs"/>
          <w:rtl/>
        </w:rPr>
        <w:t>)</w:t>
      </w:r>
      <w:r w:rsidRPr="00E9799C">
        <w:rPr>
          <w:rFonts w:hint="cs"/>
          <w:rtl/>
        </w:rPr>
        <w:t xml:space="preserve"> وأجاز له لبس ما يعجبه لكونه على قرب من الروم</w:t>
      </w:r>
      <w:r w:rsidR="00E9799C" w:rsidRPr="00E9799C">
        <w:rPr>
          <w:rFonts w:hint="cs"/>
          <w:rtl/>
        </w:rPr>
        <w:t>،</w:t>
      </w:r>
      <w:r w:rsidRPr="00E9799C">
        <w:rPr>
          <w:rFonts w:hint="cs"/>
          <w:rtl/>
        </w:rPr>
        <w:t xml:space="preserve"> وعلى كلّ حال فإنّ ظاهرة التزلّف إلى الحكّام كانت وما تزال هي سجيّة أصحاب القلوب الضعيفة</w:t>
      </w:r>
      <w:r w:rsidR="00E9799C" w:rsidRPr="00E9799C">
        <w:rPr>
          <w:rFonts w:hint="cs"/>
          <w:rtl/>
        </w:rPr>
        <w:t>.</w:t>
      </w:r>
    </w:p>
    <w:p w:rsidR="000966EE" w:rsidRDefault="000966EE" w:rsidP="003B24F9">
      <w:pPr>
        <w:pStyle w:val="libNormal"/>
        <w:rPr>
          <w:rtl/>
        </w:rPr>
      </w:pPr>
      <w:r w:rsidRPr="00E9799C">
        <w:rPr>
          <w:rFonts w:hint="cs"/>
          <w:rtl/>
        </w:rPr>
        <w:t xml:space="preserve">وفي قبال كلّ هذا نرى الإمام عليَّاً يفتخر بما نعته رسول الله بـ </w:t>
      </w:r>
      <w:r w:rsidR="00E9799C" w:rsidRPr="00E9799C">
        <w:rPr>
          <w:rFonts w:hint="cs"/>
          <w:rtl/>
        </w:rPr>
        <w:t>(</w:t>
      </w:r>
      <w:r w:rsidRPr="00E9799C">
        <w:rPr>
          <w:rFonts w:hint="cs"/>
          <w:rtl/>
        </w:rPr>
        <w:t>أبي تراب</w:t>
      </w:r>
      <w:r w:rsidR="00E9799C" w:rsidRPr="00E9799C">
        <w:rPr>
          <w:rFonts w:hint="cs"/>
          <w:rtl/>
        </w:rPr>
        <w:t>).</w:t>
      </w:r>
    </w:p>
    <w:p w:rsidR="000966EE" w:rsidRPr="00D1236E" w:rsidRDefault="000966EE" w:rsidP="00E9799C">
      <w:pPr>
        <w:pStyle w:val="libNormal"/>
        <w:rPr>
          <w:rtl/>
        </w:rPr>
      </w:pPr>
      <w:r w:rsidRPr="003B24F9">
        <w:rPr>
          <w:rFonts w:hint="cs"/>
          <w:rtl/>
        </w:rPr>
        <w:t xml:space="preserve">ويقول عن مدرعته </w:t>
      </w:r>
      <w:r w:rsidR="00E9799C" w:rsidRPr="00B36E3B">
        <w:rPr>
          <w:rStyle w:val="libBold2Char"/>
          <w:rFonts w:hint="cs"/>
          <w:rtl/>
        </w:rPr>
        <w:t>(</w:t>
      </w:r>
      <w:r w:rsidRPr="00B36E3B">
        <w:rPr>
          <w:rStyle w:val="libBold2Char"/>
          <w:rFonts w:hint="cs"/>
          <w:rtl/>
        </w:rPr>
        <w:t>والله لقد رقعتُ مدرعتي هذه حتّى استحييت من راقعها</w:t>
      </w:r>
      <w:r w:rsidR="00E9799C" w:rsidRPr="00B36E3B">
        <w:rPr>
          <w:rStyle w:val="libBold2Char"/>
          <w:rFonts w:hint="cs"/>
          <w:rtl/>
        </w:rPr>
        <w:t>)</w:t>
      </w:r>
      <w:r w:rsidRPr="003B24F9">
        <w:rPr>
          <w:rFonts w:hint="cs"/>
          <w:rtl/>
        </w:rPr>
        <w:t xml:space="preserve"> </w:t>
      </w:r>
      <w:r w:rsidRPr="00E9799C">
        <w:rPr>
          <w:rStyle w:val="libFootnotenumChar"/>
          <w:rFonts w:hint="cs"/>
          <w:rtl/>
        </w:rPr>
        <w:t>(5)</w:t>
      </w:r>
      <w:r w:rsidRPr="003B24F9">
        <w:rPr>
          <w:rFonts w:hint="cs"/>
          <w:rtl/>
        </w:rPr>
        <w:t xml:space="preserve"> وكان يأكل الخبز اليابس مع الملح أو اللبن</w:t>
      </w:r>
      <w:r w:rsidR="00E9799C" w:rsidRPr="003B24F9">
        <w:rPr>
          <w:rFonts w:hint="cs"/>
          <w:rtl/>
        </w:rPr>
        <w:t>،</w:t>
      </w:r>
      <w:r w:rsidRPr="003B24F9">
        <w:rPr>
          <w:rFonts w:hint="cs"/>
          <w:rtl/>
        </w:rPr>
        <w:t xml:space="preserve"> ولا يجمع بينهما</w:t>
      </w:r>
      <w:r w:rsidR="00E9799C" w:rsidRPr="003B24F9">
        <w:rPr>
          <w:rFonts w:hint="cs"/>
          <w:rtl/>
        </w:rPr>
        <w:t>؛</w:t>
      </w:r>
      <w:r w:rsidRPr="003B24F9">
        <w:rPr>
          <w:rFonts w:hint="cs"/>
          <w:rtl/>
        </w:rPr>
        <w:t xml:space="preserve"> لأنّه يريد أن يلقى الله خميص البطن </w:t>
      </w:r>
      <w:r w:rsidRPr="00E9799C">
        <w:rPr>
          <w:rStyle w:val="libFootnotenumChar"/>
          <w:rFonts w:hint="cs"/>
          <w:rtl/>
        </w:rPr>
        <w:t>(6)</w:t>
      </w:r>
      <w:r w:rsidR="00E9799C" w:rsidRPr="003B24F9">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مواهب الجليل</w:t>
      </w:r>
      <w:r w:rsidR="00E9799C" w:rsidRPr="003B24F9">
        <w:rPr>
          <w:rFonts w:hint="cs"/>
          <w:rtl/>
        </w:rPr>
        <w:t>،</w:t>
      </w:r>
      <w:r w:rsidRPr="003B24F9">
        <w:rPr>
          <w:rFonts w:hint="cs"/>
          <w:rtl/>
        </w:rPr>
        <w:t xml:space="preserve"> للحطاب الرعيني 1</w:t>
      </w:r>
      <w:r w:rsidR="00E9799C" w:rsidRPr="003B24F9">
        <w:rPr>
          <w:rFonts w:hint="cs"/>
          <w:rtl/>
        </w:rPr>
        <w:t>:</w:t>
      </w:r>
      <w:r w:rsidRPr="003B24F9">
        <w:rPr>
          <w:rFonts w:hint="cs"/>
          <w:rtl/>
        </w:rPr>
        <w:t xml:space="preserve"> 41 باب ترجمة الإمام مالك وتأليفه</w:t>
      </w:r>
      <w:r w:rsidR="00E9799C" w:rsidRPr="003B24F9">
        <w:rPr>
          <w:rFonts w:hint="cs"/>
          <w:rtl/>
        </w:rPr>
        <w:t>.</w:t>
      </w:r>
    </w:p>
    <w:p w:rsidR="000966EE" w:rsidRPr="003B24F9" w:rsidRDefault="000966EE" w:rsidP="003B24F9">
      <w:pPr>
        <w:pStyle w:val="libFootnote0"/>
        <w:rPr>
          <w:rtl/>
        </w:rPr>
      </w:pPr>
      <w:r w:rsidRPr="003B24F9">
        <w:rPr>
          <w:rFonts w:hint="cs"/>
          <w:rtl/>
        </w:rPr>
        <w:t>(2) الطبقات الكبرى 3</w:t>
      </w:r>
      <w:r w:rsidR="00E9799C" w:rsidRPr="003B24F9">
        <w:rPr>
          <w:rFonts w:hint="cs"/>
          <w:rtl/>
        </w:rPr>
        <w:t>:</w:t>
      </w:r>
      <w:r w:rsidRPr="003B24F9">
        <w:rPr>
          <w:rFonts w:hint="cs"/>
          <w:rtl/>
        </w:rPr>
        <w:t xml:space="preserve"> 136</w:t>
      </w:r>
      <w:r w:rsidR="00E9799C" w:rsidRPr="003B24F9">
        <w:rPr>
          <w:rFonts w:hint="cs"/>
          <w:rtl/>
        </w:rPr>
        <w:t>.</w:t>
      </w:r>
      <w:r w:rsidRPr="003B24F9">
        <w:rPr>
          <w:rFonts w:hint="cs"/>
          <w:rtl/>
        </w:rPr>
        <w:t xml:space="preserve"> وهو الصحابي عبد الرحمان بن عوف</w:t>
      </w:r>
      <w:r w:rsidR="00E9799C" w:rsidRPr="003B24F9">
        <w:rPr>
          <w:rFonts w:hint="cs"/>
          <w:rtl/>
        </w:rPr>
        <w:t>.</w:t>
      </w:r>
    </w:p>
    <w:p w:rsidR="000966EE" w:rsidRPr="003B24F9" w:rsidRDefault="000966EE" w:rsidP="003B24F9">
      <w:pPr>
        <w:pStyle w:val="libFootnote0"/>
        <w:rPr>
          <w:rtl/>
        </w:rPr>
      </w:pPr>
      <w:r w:rsidRPr="003B24F9">
        <w:rPr>
          <w:rFonts w:hint="cs"/>
          <w:rtl/>
        </w:rPr>
        <w:t>(3) تاريخ الطبري 2</w:t>
      </w:r>
      <w:r w:rsidR="00E9799C" w:rsidRPr="003B24F9">
        <w:rPr>
          <w:rFonts w:hint="cs"/>
          <w:rtl/>
        </w:rPr>
        <w:t>:</w:t>
      </w:r>
      <w:r w:rsidRPr="003B24F9">
        <w:rPr>
          <w:rFonts w:hint="cs"/>
          <w:rtl/>
        </w:rPr>
        <w:t xml:space="preserve"> 651</w:t>
      </w:r>
      <w:r w:rsidR="00E9799C" w:rsidRPr="003B24F9">
        <w:rPr>
          <w:rFonts w:hint="cs"/>
          <w:rtl/>
        </w:rPr>
        <w:t>.</w:t>
      </w:r>
    </w:p>
    <w:p w:rsidR="000966EE" w:rsidRPr="003B24F9" w:rsidRDefault="000966EE" w:rsidP="003B24F9">
      <w:pPr>
        <w:pStyle w:val="libFootnote0"/>
        <w:rPr>
          <w:rtl/>
        </w:rPr>
      </w:pPr>
      <w:r w:rsidRPr="003B24F9">
        <w:rPr>
          <w:rFonts w:hint="cs"/>
          <w:rtl/>
        </w:rPr>
        <w:t>(4) الطبقات الكبرى 3</w:t>
      </w:r>
      <w:r w:rsidR="00E9799C" w:rsidRPr="003B24F9">
        <w:rPr>
          <w:rFonts w:hint="cs"/>
          <w:rtl/>
        </w:rPr>
        <w:t>:</w:t>
      </w:r>
      <w:r w:rsidRPr="003B24F9">
        <w:rPr>
          <w:rFonts w:hint="cs"/>
          <w:rtl/>
        </w:rPr>
        <w:t xml:space="preserve"> 64</w:t>
      </w:r>
      <w:r w:rsidR="00E9799C" w:rsidRPr="003B24F9">
        <w:rPr>
          <w:rFonts w:hint="cs"/>
          <w:rtl/>
        </w:rPr>
        <w:t>.</w:t>
      </w:r>
    </w:p>
    <w:p w:rsidR="000966EE" w:rsidRPr="003B24F9" w:rsidRDefault="000966EE" w:rsidP="003B24F9">
      <w:pPr>
        <w:pStyle w:val="libFootnote0"/>
        <w:rPr>
          <w:rtl/>
        </w:rPr>
      </w:pPr>
      <w:r w:rsidRPr="003B24F9">
        <w:rPr>
          <w:rFonts w:hint="cs"/>
          <w:rtl/>
        </w:rPr>
        <w:t>(5) نهج البلاغة 2</w:t>
      </w:r>
      <w:r w:rsidR="00E9799C" w:rsidRPr="003B24F9">
        <w:rPr>
          <w:rFonts w:hint="cs"/>
          <w:rtl/>
        </w:rPr>
        <w:t>:</w:t>
      </w:r>
      <w:r w:rsidRPr="003B24F9">
        <w:rPr>
          <w:rFonts w:hint="cs"/>
          <w:rtl/>
        </w:rPr>
        <w:t xml:space="preserve"> 60</w:t>
      </w:r>
      <w:r w:rsidR="00E9799C" w:rsidRPr="003B24F9">
        <w:rPr>
          <w:rFonts w:hint="cs"/>
          <w:rtl/>
        </w:rPr>
        <w:t>،</w:t>
      </w:r>
      <w:r w:rsidRPr="003B24F9">
        <w:rPr>
          <w:rFonts w:hint="cs"/>
          <w:rtl/>
        </w:rPr>
        <w:t xml:space="preserve"> الخطبة 160</w:t>
      </w:r>
      <w:r w:rsidR="00E9799C" w:rsidRPr="003B24F9">
        <w:rPr>
          <w:rFonts w:hint="cs"/>
          <w:rtl/>
        </w:rPr>
        <w:t>.</w:t>
      </w:r>
    </w:p>
    <w:p w:rsidR="000966EE" w:rsidRPr="003B24F9" w:rsidRDefault="000966EE" w:rsidP="003B24F9">
      <w:pPr>
        <w:pStyle w:val="libFootnote0"/>
        <w:rPr>
          <w:rtl/>
        </w:rPr>
      </w:pPr>
      <w:r w:rsidRPr="003B24F9">
        <w:rPr>
          <w:rFonts w:hint="cs"/>
          <w:rtl/>
        </w:rPr>
        <w:t>(6) شرح النهج 19</w:t>
      </w:r>
      <w:r w:rsidR="00E9799C" w:rsidRPr="003B24F9">
        <w:rPr>
          <w:rFonts w:hint="cs"/>
          <w:rtl/>
        </w:rPr>
        <w:t>:</w:t>
      </w:r>
      <w:r w:rsidRPr="003B24F9">
        <w:rPr>
          <w:rFonts w:hint="cs"/>
          <w:rtl/>
        </w:rPr>
        <w:t xml:space="preserve"> 187</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وقد جدّ في إرجاع أُعطيات عثمان للمتزلّفين وإيداعها في بيت المال حين  ولي الأمر</w:t>
      </w:r>
      <w:r w:rsidR="00E9799C" w:rsidRPr="00E9799C">
        <w:rPr>
          <w:rFonts w:hint="cs"/>
          <w:rtl/>
        </w:rPr>
        <w:t>.</w:t>
      </w:r>
    </w:p>
    <w:p w:rsidR="000966EE" w:rsidRDefault="000966EE" w:rsidP="003B24F9">
      <w:pPr>
        <w:pStyle w:val="libNormal"/>
        <w:rPr>
          <w:rtl/>
        </w:rPr>
      </w:pPr>
      <w:r w:rsidRPr="00E9799C">
        <w:rPr>
          <w:rFonts w:hint="cs"/>
          <w:rtl/>
        </w:rPr>
        <w:t>وبلغ الأمر به أن يحمي حديدة فيكوي بها يد أخيه عقيل</w:t>
      </w:r>
      <w:r w:rsidR="00E9799C" w:rsidRPr="00E9799C">
        <w:rPr>
          <w:rFonts w:hint="cs"/>
          <w:rtl/>
        </w:rPr>
        <w:t>؛</w:t>
      </w:r>
      <w:r w:rsidRPr="00E9799C">
        <w:rPr>
          <w:rFonts w:hint="cs"/>
          <w:rtl/>
        </w:rPr>
        <w:t xml:space="preserve"> لأنّه طلب منه مالاً فوق حقّه</w:t>
      </w:r>
      <w:r w:rsidR="00E9799C" w:rsidRPr="00E9799C">
        <w:rPr>
          <w:rFonts w:hint="cs"/>
          <w:rtl/>
        </w:rPr>
        <w:t>.</w:t>
      </w:r>
    </w:p>
    <w:p w:rsidR="000966EE" w:rsidRDefault="000966EE" w:rsidP="00E9799C">
      <w:pPr>
        <w:pStyle w:val="libNormal"/>
        <w:rPr>
          <w:rtl/>
        </w:rPr>
      </w:pPr>
      <w:r w:rsidRPr="003B24F9">
        <w:rPr>
          <w:rFonts w:hint="cs"/>
          <w:rtl/>
        </w:rPr>
        <w:t>أمَّا معاوية - وأضرابه - فقد استغلّ القصّاصين والوضّاعين وبذل الأموال لهم من أجل وضع المثالب في عليّ</w:t>
      </w:r>
      <w:r w:rsidR="00E9799C" w:rsidRPr="003B24F9">
        <w:rPr>
          <w:rFonts w:hint="cs"/>
          <w:rtl/>
        </w:rPr>
        <w:t>،</w:t>
      </w:r>
      <w:r w:rsidRPr="003B24F9">
        <w:rPr>
          <w:rFonts w:hint="cs"/>
          <w:rtl/>
        </w:rPr>
        <w:t xml:space="preserve"> ومنها</w:t>
      </w:r>
      <w:r w:rsidR="00E9799C" w:rsidRPr="003B24F9">
        <w:rPr>
          <w:rFonts w:hint="cs"/>
          <w:rtl/>
        </w:rPr>
        <w:t>:</w:t>
      </w:r>
      <w:r w:rsidRPr="003B24F9">
        <w:rPr>
          <w:rFonts w:hint="cs"/>
          <w:rtl/>
        </w:rPr>
        <w:t xml:space="preserve"> إعطاؤه سمرة بن جندب أربعين ألف دينار حتّى يروي أنَّ قوله تعالى</w:t>
      </w:r>
      <w:r w:rsidR="00E9799C" w:rsidRPr="003B24F9">
        <w:rPr>
          <w:rFonts w:hint="cs"/>
          <w:rtl/>
        </w:rPr>
        <w:t>:</w:t>
      </w:r>
      <w:r w:rsidRPr="003B24F9">
        <w:rPr>
          <w:rFonts w:hint="cs"/>
          <w:rtl/>
        </w:rPr>
        <w:t xml:space="preserve"> </w:t>
      </w:r>
      <w:r w:rsidR="00E9799C" w:rsidRPr="00B36E3B">
        <w:rPr>
          <w:rStyle w:val="libAlaemChar"/>
          <w:rFonts w:hint="cs"/>
          <w:rtl/>
        </w:rPr>
        <w:t>(</w:t>
      </w:r>
      <w:r w:rsidRPr="003B24F9">
        <w:rPr>
          <w:rStyle w:val="libAieChar"/>
          <w:rFonts w:hint="cs"/>
          <w:rtl/>
        </w:rPr>
        <w:t>ومن الناس مَن يعجبك قوله في الحياة الدنيا</w:t>
      </w:r>
      <w:r w:rsidR="00E9799C" w:rsidRPr="00B36E3B">
        <w:rPr>
          <w:rStyle w:val="libAlaemChar"/>
          <w:rFonts w:hint="cs"/>
          <w:rtl/>
        </w:rPr>
        <w:t>)</w:t>
      </w:r>
      <w:r w:rsidRPr="003B24F9">
        <w:rPr>
          <w:rFonts w:hint="cs"/>
          <w:rtl/>
        </w:rPr>
        <w:t xml:space="preserve"> نزلت في عليّ </w:t>
      </w:r>
      <w:r w:rsidRPr="00E9799C">
        <w:rPr>
          <w:rStyle w:val="libFootnotenumChar"/>
          <w:rFonts w:hint="cs"/>
          <w:rtl/>
        </w:rPr>
        <w:t>(1)</w:t>
      </w:r>
      <w:r w:rsidR="00E9799C" w:rsidRPr="003B24F9">
        <w:rPr>
          <w:rFonts w:hint="cs"/>
          <w:rtl/>
        </w:rPr>
        <w:t>.</w:t>
      </w:r>
    </w:p>
    <w:p w:rsidR="000966EE" w:rsidRDefault="000966EE" w:rsidP="00E9799C">
      <w:pPr>
        <w:pStyle w:val="libNormal"/>
        <w:rPr>
          <w:rtl/>
        </w:rPr>
      </w:pPr>
      <w:r w:rsidRPr="003B24F9">
        <w:rPr>
          <w:rFonts w:hint="cs"/>
          <w:rtl/>
        </w:rPr>
        <w:t>ومنها</w:t>
      </w:r>
      <w:r w:rsidR="00E9799C" w:rsidRPr="003B24F9">
        <w:rPr>
          <w:rFonts w:hint="cs"/>
          <w:rtl/>
        </w:rPr>
        <w:t>:</w:t>
      </w:r>
      <w:r w:rsidRPr="003B24F9">
        <w:rPr>
          <w:rFonts w:hint="cs"/>
          <w:rtl/>
        </w:rPr>
        <w:t xml:space="preserve"> إطماع عمرو بن العاص بولاية مصر على أن يؤازره في حربه عليّاً عليه السلام</w:t>
      </w:r>
      <w:r w:rsidR="00E9799C" w:rsidRPr="003B24F9">
        <w:rPr>
          <w:rFonts w:hint="cs"/>
          <w:rtl/>
        </w:rPr>
        <w:t>،</w:t>
      </w:r>
      <w:r w:rsidRPr="003B24F9">
        <w:rPr>
          <w:rFonts w:hint="cs"/>
          <w:rtl/>
        </w:rPr>
        <w:t xml:space="preserve"> ومنها</w:t>
      </w:r>
      <w:r w:rsidR="00E9799C" w:rsidRPr="003B24F9">
        <w:rPr>
          <w:rFonts w:hint="cs"/>
          <w:rtl/>
        </w:rPr>
        <w:t>:</w:t>
      </w:r>
      <w:r w:rsidRPr="003B24F9">
        <w:rPr>
          <w:rFonts w:hint="cs"/>
          <w:rtl/>
        </w:rPr>
        <w:t xml:space="preserve"> تأويله لحديث رسول الله المشهور </w:t>
      </w:r>
      <w:r w:rsidR="00E9799C" w:rsidRPr="00B36E3B">
        <w:rPr>
          <w:rStyle w:val="libBold2Char"/>
          <w:rFonts w:hint="cs"/>
          <w:rtl/>
        </w:rPr>
        <w:t>(</w:t>
      </w:r>
      <w:r w:rsidRPr="00B36E3B">
        <w:rPr>
          <w:rStyle w:val="libBold2Char"/>
          <w:rFonts w:hint="cs"/>
          <w:rtl/>
        </w:rPr>
        <w:t>يا عمّار</w:t>
      </w:r>
      <w:r w:rsidR="00E9799C" w:rsidRPr="00B36E3B">
        <w:rPr>
          <w:rStyle w:val="libBold2Char"/>
          <w:rFonts w:hint="cs"/>
          <w:rtl/>
        </w:rPr>
        <w:t>،</w:t>
      </w:r>
      <w:r w:rsidRPr="00B36E3B">
        <w:rPr>
          <w:rStyle w:val="libBold2Char"/>
          <w:rFonts w:hint="cs"/>
          <w:rtl/>
        </w:rPr>
        <w:t xml:space="preserve"> تقتلك الفئة الباغية</w:t>
      </w:r>
      <w:r w:rsidR="00E9799C" w:rsidRPr="00B36E3B">
        <w:rPr>
          <w:rStyle w:val="libBold2Char"/>
          <w:rFonts w:hint="cs"/>
          <w:rtl/>
        </w:rPr>
        <w:t>)</w:t>
      </w:r>
      <w:r w:rsidRPr="003B24F9">
        <w:rPr>
          <w:rFonts w:hint="cs"/>
          <w:rtl/>
        </w:rPr>
        <w:t xml:space="preserve"> بأنّها تعني عليّاً</w:t>
      </w:r>
      <w:r w:rsidR="00E9799C" w:rsidRPr="003B24F9">
        <w:rPr>
          <w:rFonts w:hint="cs"/>
          <w:rtl/>
        </w:rPr>
        <w:t>؛</w:t>
      </w:r>
      <w:r w:rsidRPr="003B24F9">
        <w:rPr>
          <w:rFonts w:hint="cs"/>
          <w:rtl/>
        </w:rPr>
        <w:t xml:space="preserve"> لأنّه هو الذي ألقاه بين الأسنّة والرماح</w:t>
      </w:r>
      <w:r w:rsidR="00E9799C" w:rsidRPr="003B24F9">
        <w:rPr>
          <w:rFonts w:hint="cs"/>
          <w:rtl/>
        </w:rPr>
        <w:t>.</w:t>
      </w:r>
      <w:r w:rsidRPr="003B24F9">
        <w:rPr>
          <w:rFonts w:hint="cs"/>
          <w:rtl/>
        </w:rPr>
        <w:t xml:space="preserve"> وغيرها الكثير ممّا لو أردنا استقصاءه لطال بنا المقام</w:t>
      </w:r>
      <w:r w:rsidR="00E9799C" w:rsidRPr="003B24F9">
        <w:rPr>
          <w:rFonts w:hint="cs"/>
          <w:rtl/>
        </w:rPr>
        <w:t>.</w:t>
      </w:r>
    </w:p>
    <w:p w:rsidR="000966EE" w:rsidRDefault="000966EE" w:rsidP="00E9799C">
      <w:pPr>
        <w:pStyle w:val="libNormal"/>
        <w:rPr>
          <w:rtl/>
        </w:rPr>
      </w:pPr>
      <w:r w:rsidRPr="003B24F9">
        <w:rPr>
          <w:rFonts w:hint="cs"/>
          <w:rtl/>
        </w:rPr>
        <w:t>ومن هنا نخلص إلى أنّ مدرسة الاجتهاد كان يديرها الكبراء المترفون</w:t>
      </w:r>
      <w:r w:rsidR="00E9799C" w:rsidRPr="003B24F9">
        <w:rPr>
          <w:rFonts w:hint="cs"/>
          <w:rtl/>
        </w:rPr>
        <w:t>،</w:t>
      </w:r>
      <w:r w:rsidRPr="003B24F9">
        <w:rPr>
          <w:rFonts w:hint="cs"/>
          <w:rtl/>
        </w:rPr>
        <w:t xml:space="preserve"> وأنَّ مدرسة التعبّد المحض كان يتصدّرها الفقراء المضطهدون</w:t>
      </w:r>
      <w:r w:rsidR="00E9799C" w:rsidRPr="003B24F9">
        <w:rPr>
          <w:rFonts w:hint="cs"/>
          <w:rtl/>
        </w:rPr>
        <w:t>،</w:t>
      </w:r>
      <w:r w:rsidRPr="003B24F9">
        <w:rPr>
          <w:rFonts w:hint="cs"/>
          <w:rtl/>
        </w:rPr>
        <w:t xml:space="preserve"> فلا يمكن تصوّر التحريف عند المضطهَدين وأزمّة الأمور بيد الخلفاء</w:t>
      </w:r>
      <w:r w:rsidR="00E9799C" w:rsidRPr="003B24F9">
        <w:rPr>
          <w:rFonts w:hint="cs"/>
          <w:rtl/>
        </w:rPr>
        <w:t>!</w:t>
      </w:r>
      <w:r w:rsidRPr="003B24F9">
        <w:rPr>
          <w:rFonts w:hint="cs"/>
          <w:rtl/>
        </w:rPr>
        <w:t xml:space="preserve"> وقد قام المحقّق محمّد بن الوزير اليمانيّ بدراسة تتبَّع فيها أحاديث معاوية وعمرو بن العاص والمغيرة بن شعبة</w:t>
      </w:r>
      <w:r w:rsidR="00E9799C" w:rsidRPr="003B24F9">
        <w:rPr>
          <w:rFonts w:hint="cs"/>
          <w:rtl/>
        </w:rPr>
        <w:t>،</w:t>
      </w:r>
      <w:r w:rsidRPr="003B24F9">
        <w:rPr>
          <w:rFonts w:hint="cs"/>
          <w:rtl/>
        </w:rPr>
        <w:t xml:space="preserve"> توصَّل من خلالها إلى أنَّ الأحاديث المرويّة عن هؤلاء هي واحدة </w:t>
      </w:r>
      <w:r w:rsidRPr="00E9799C">
        <w:rPr>
          <w:rStyle w:val="libFootnotenumChar"/>
          <w:rFonts w:hint="cs"/>
          <w:rtl/>
        </w:rPr>
        <w:t>(2)</w:t>
      </w:r>
      <w:r w:rsidR="00E9799C" w:rsidRPr="003B24F9">
        <w:rPr>
          <w:rFonts w:hint="cs"/>
          <w:rtl/>
        </w:rPr>
        <w:t>.</w:t>
      </w:r>
      <w:r w:rsidRPr="003B24F9">
        <w:rPr>
          <w:rFonts w:hint="cs"/>
          <w:rtl/>
        </w:rPr>
        <w:t xml:space="preserve"> وهذه الدراسة تؤكّد مدّعانا من أنَّ فقه الآنفين هو فقه واحد ويصبّ في مصبّ واحد</w:t>
      </w:r>
      <w:r w:rsidR="00E9799C" w:rsidRPr="003B24F9">
        <w:rPr>
          <w:rFonts w:hint="cs"/>
          <w:rtl/>
        </w:rPr>
        <w:t>،</w:t>
      </w:r>
      <w:r w:rsidRPr="003B24F9">
        <w:rPr>
          <w:rFonts w:hint="cs"/>
          <w:rtl/>
        </w:rPr>
        <w:t xml:space="preserve"> ويوضّح وحدة الاتّجاه بينهم</w:t>
      </w:r>
      <w:r w:rsidR="00E9799C" w:rsidRPr="003B24F9">
        <w:rPr>
          <w:rFonts w:hint="cs"/>
          <w:rtl/>
        </w:rPr>
        <w:t>.</w:t>
      </w:r>
    </w:p>
    <w:p w:rsidR="000966EE" w:rsidRPr="00D1236E" w:rsidRDefault="000966EE" w:rsidP="003B24F9">
      <w:pPr>
        <w:pStyle w:val="libNormal"/>
        <w:rPr>
          <w:rtl/>
        </w:rPr>
      </w:pPr>
      <w:r w:rsidRPr="00E9799C">
        <w:rPr>
          <w:rFonts w:hint="cs"/>
          <w:rtl/>
        </w:rPr>
        <w:t>ومن هذا الباب ما نراه من أنَّ الخلفاء - أمويّين وعبّاسيّين - كانوا يتّخذون القضاء كوسيلة لتحطيم شخصيّة المخالفين</w:t>
      </w:r>
      <w:r w:rsidR="00E9799C" w:rsidRPr="00E9799C">
        <w:rPr>
          <w:rFonts w:hint="cs"/>
          <w:rtl/>
        </w:rPr>
        <w:t>،</w:t>
      </w:r>
      <w:r w:rsidRPr="00E9799C">
        <w:rPr>
          <w:rFonts w:hint="cs"/>
          <w:rtl/>
        </w:rPr>
        <w:t xml:space="preserve"> واستغلالهم فتاوى الفقهاء لمصالحهم الشخصيّة</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شرح النهج 4</w:t>
      </w:r>
      <w:r w:rsidR="00E9799C" w:rsidRPr="003B24F9">
        <w:rPr>
          <w:rFonts w:hint="cs"/>
          <w:rtl/>
        </w:rPr>
        <w:t>:</w:t>
      </w:r>
      <w:r w:rsidRPr="003B24F9">
        <w:rPr>
          <w:rFonts w:hint="cs"/>
          <w:rtl/>
        </w:rPr>
        <w:t xml:space="preserve"> 73</w:t>
      </w:r>
      <w:r w:rsidR="00E9799C" w:rsidRPr="003B24F9">
        <w:rPr>
          <w:rFonts w:hint="cs"/>
          <w:rtl/>
        </w:rPr>
        <w:t>،</w:t>
      </w:r>
      <w:r w:rsidRPr="003B24F9">
        <w:rPr>
          <w:rFonts w:hint="cs"/>
          <w:rtl/>
        </w:rPr>
        <w:t xml:space="preserve"> النصائح الكافية</w:t>
      </w:r>
      <w:r w:rsidR="00E9799C" w:rsidRPr="003B24F9">
        <w:rPr>
          <w:rFonts w:hint="cs"/>
          <w:rtl/>
        </w:rPr>
        <w:t>:</w:t>
      </w:r>
      <w:r w:rsidRPr="003B24F9">
        <w:rPr>
          <w:rFonts w:hint="cs"/>
          <w:rtl/>
        </w:rPr>
        <w:t xml:space="preserve"> 76</w:t>
      </w:r>
      <w:r w:rsidR="00E9799C" w:rsidRPr="003B24F9">
        <w:rPr>
          <w:rFonts w:hint="cs"/>
          <w:rtl/>
        </w:rPr>
        <w:t>.</w:t>
      </w:r>
    </w:p>
    <w:p w:rsidR="000966EE" w:rsidRPr="003B24F9" w:rsidRDefault="000966EE" w:rsidP="003B24F9">
      <w:pPr>
        <w:pStyle w:val="libFootnote0"/>
        <w:rPr>
          <w:rtl/>
        </w:rPr>
      </w:pPr>
      <w:r w:rsidRPr="003B24F9">
        <w:rPr>
          <w:rFonts w:hint="cs"/>
          <w:rtl/>
        </w:rPr>
        <w:t xml:space="preserve">(2) انظر </w:t>
      </w:r>
      <w:r w:rsidR="00E9799C" w:rsidRPr="003B24F9">
        <w:rPr>
          <w:rFonts w:hint="cs"/>
          <w:rtl/>
        </w:rPr>
        <w:t>(</w:t>
      </w:r>
      <w:r w:rsidRPr="003B24F9">
        <w:rPr>
          <w:rFonts w:hint="cs"/>
          <w:rtl/>
        </w:rPr>
        <w:t>السنّة المطهّرة والتحدّيات</w:t>
      </w:r>
      <w:r w:rsidR="00E9799C" w:rsidRPr="003B24F9">
        <w:rPr>
          <w:rFonts w:hint="cs"/>
          <w:rtl/>
        </w:rPr>
        <w:t>)</w:t>
      </w:r>
      <w:r w:rsidRPr="003B24F9">
        <w:rPr>
          <w:rFonts w:hint="cs"/>
          <w:rtl/>
        </w:rPr>
        <w:t xml:space="preserve"> لنور الدين عتر</w:t>
      </w:r>
      <w:r w:rsidR="00E9799C" w:rsidRPr="003B24F9">
        <w:rPr>
          <w:rFonts w:hint="cs"/>
          <w:rtl/>
        </w:rPr>
        <w:t>،</w:t>
      </w:r>
      <w:r w:rsidRPr="003B24F9">
        <w:rPr>
          <w:rFonts w:hint="cs"/>
          <w:rtl/>
        </w:rPr>
        <w:t xml:space="preserve"> وتوضيح الأفكار 2</w:t>
      </w:r>
      <w:r w:rsidR="00E9799C" w:rsidRPr="003B24F9">
        <w:rPr>
          <w:rFonts w:hint="cs"/>
          <w:rtl/>
        </w:rPr>
        <w:t>:</w:t>
      </w:r>
      <w:r w:rsidRPr="003B24F9">
        <w:rPr>
          <w:rFonts w:hint="cs"/>
          <w:rtl/>
        </w:rPr>
        <w:t xml:space="preserve"> 453 - 463</w:t>
      </w:r>
      <w:r w:rsidR="00E9799C" w:rsidRPr="003B24F9">
        <w:rPr>
          <w:rFonts w:hint="cs"/>
          <w:rtl/>
        </w:rPr>
        <w:t>،</w:t>
      </w:r>
      <w:r w:rsidRPr="003B24F9">
        <w:rPr>
          <w:rFonts w:hint="cs"/>
          <w:rtl/>
        </w:rPr>
        <w:t xml:space="preserve"> للإمام محمّد بن إسماعيل الصنعانيّ</w:t>
      </w:r>
      <w:r w:rsidR="00E9799C" w:rsidRPr="003B24F9">
        <w:rPr>
          <w:rFonts w:hint="cs"/>
          <w:rtl/>
        </w:rPr>
        <w:t>،</w:t>
      </w:r>
      <w:r w:rsidRPr="003B24F9">
        <w:rPr>
          <w:rFonts w:hint="cs"/>
          <w:rtl/>
        </w:rPr>
        <w:t xml:space="preserve"> والروض الباسم 2</w:t>
      </w:r>
      <w:r w:rsidR="00E9799C" w:rsidRPr="003B24F9">
        <w:rPr>
          <w:rFonts w:hint="cs"/>
          <w:rtl/>
        </w:rPr>
        <w:t>:</w:t>
      </w:r>
      <w:r w:rsidRPr="003B24F9">
        <w:rPr>
          <w:rFonts w:hint="cs"/>
          <w:rtl/>
        </w:rPr>
        <w:t xml:space="preserve"> 113 - 129 لليمانيّ</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فقد ورد عن هارون الرشيد أنّه استدعى ليلةً أبا يوسف قاضي القضاة</w:t>
      </w:r>
      <w:r w:rsidR="00E9799C" w:rsidRPr="00E9799C">
        <w:rPr>
          <w:rFonts w:hint="cs"/>
          <w:rtl/>
        </w:rPr>
        <w:t>،</w:t>
      </w:r>
      <w:r w:rsidRPr="00E9799C">
        <w:rPr>
          <w:rFonts w:hint="cs"/>
          <w:rtl/>
        </w:rPr>
        <w:t xml:space="preserve"> فذهب إليه فزعاً مروعاً</w:t>
      </w:r>
      <w:r w:rsidR="00E9799C" w:rsidRPr="00E9799C">
        <w:rPr>
          <w:rFonts w:hint="cs"/>
          <w:rtl/>
        </w:rPr>
        <w:t>،</w:t>
      </w:r>
      <w:r w:rsidRPr="00E9799C">
        <w:rPr>
          <w:rFonts w:hint="cs"/>
          <w:rtl/>
        </w:rPr>
        <w:t xml:space="preserve"> فلمّا دخل عليه القصر وجده جالساً</w:t>
      </w:r>
      <w:r w:rsidR="00E9799C" w:rsidRPr="00E9799C">
        <w:rPr>
          <w:rFonts w:hint="cs"/>
          <w:rtl/>
        </w:rPr>
        <w:t>،</w:t>
      </w:r>
      <w:r w:rsidRPr="00E9799C">
        <w:rPr>
          <w:rFonts w:hint="cs"/>
          <w:rtl/>
        </w:rPr>
        <w:t xml:space="preserve"> وعن يمينه عيسى بن جعفر</w:t>
      </w:r>
      <w:r w:rsidR="00E9799C" w:rsidRPr="00E9799C">
        <w:rPr>
          <w:rFonts w:hint="cs"/>
          <w:rtl/>
        </w:rPr>
        <w:t>،</w:t>
      </w:r>
      <w:r w:rsidRPr="00E9799C">
        <w:rPr>
          <w:rFonts w:hint="cs"/>
          <w:rtl/>
        </w:rPr>
        <w:t xml:space="preserve"> فقال له الرشيد</w:t>
      </w:r>
      <w:r w:rsidR="00E9799C" w:rsidRPr="00E9799C">
        <w:rPr>
          <w:rFonts w:hint="cs"/>
          <w:rtl/>
        </w:rPr>
        <w:t>:</w:t>
      </w:r>
      <w:r w:rsidRPr="00E9799C">
        <w:rPr>
          <w:rFonts w:hint="cs"/>
          <w:rtl/>
        </w:rPr>
        <w:t xml:space="preserve"> أظنُّنا روَّعناك يا أبا يوسف</w:t>
      </w:r>
      <w:r w:rsidR="00E9799C" w:rsidRPr="00E9799C">
        <w:rPr>
          <w:rFonts w:hint="cs"/>
          <w:rtl/>
        </w:rPr>
        <w:t>؟</w:t>
      </w:r>
    </w:p>
    <w:p w:rsidR="000966EE" w:rsidRDefault="000966EE" w:rsidP="003B24F9">
      <w:pPr>
        <w:pStyle w:val="libNormal"/>
        <w:rPr>
          <w:rtl/>
        </w:rPr>
      </w:pPr>
      <w:r w:rsidRPr="00E9799C">
        <w:rPr>
          <w:rFonts w:hint="cs"/>
          <w:rtl/>
        </w:rPr>
        <w:t>فقال</w:t>
      </w:r>
      <w:r w:rsidR="00E9799C" w:rsidRPr="00E9799C">
        <w:rPr>
          <w:rFonts w:hint="cs"/>
          <w:rtl/>
        </w:rPr>
        <w:t>:</w:t>
      </w:r>
      <w:r w:rsidRPr="00E9799C">
        <w:rPr>
          <w:rFonts w:hint="cs"/>
          <w:rtl/>
        </w:rPr>
        <w:t xml:space="preserve"> إي والله</w:t>
      </w:r>
      <w:r w:rsidR="00E9799C" w:rsidRPr="00E9799C">
        <w:rPr>
          <w:rFonts w:hint="cs"/>
          <w:rtl/>
        </w:rPr>
        <w:t>؛</w:t>
      </w:r>
      <w:r w:rsidRPr="00E9799C">
        <w:rPr>
          <w:rFonts w:hint="cs"/>
          <w:rtl/>
        </w:rPr>
        <w:t xml:space="preserve"> كذلك مَن خلفي</w:t>
      </w:r>
      <w:r w:rsidR="00E9799C" w:rsidRPr="00E9799C">
        <w:rPr>
          <w:rFonts w:hint="cs"/>
          <w:rtl/>
        </w:rPr>
        <w:t>،</w:t>
      </w:r>
      <w:r w:rsidRPr="00E9799C">
        <w:rPr>
          <w:rFonts w:hint="cs"/>
          <w:rtl/>
        </w:rPr>
        <w:t xml:space="preserve"> ولمّا سكن روعه</w:t>
      </w:r>
      <w:r w:rsidR="00E9799C" w:rsidRPr="00E9799C">
        <w:rPr>
          <w:rFonts w:hint="cs"/>
          <w:rtl/>
        </w:rPr>
        <w:t>،</w:t>
      </w:r>
      <w:r w:rsidRPr="00E9799C">
        <w:rPr>
          <w:rFonts w:hint="cs"/>
          <w:rtl/>
        </w:rPr>
        <w:t xml:space="preserve"> قال له الرشيد</w:t>
      </w:r>
      <w:r w:rsidR="00E9799C" w:rsidRPr="00E9799C">
        <w:rPr>
          <w:rFonts w:hint="cs"/>
          <w:rtl/>
        </w:rPr>
        <w:t>:</w:t>
      </w:r>
      <w:r w:rsidRPr="00E9799C">
        <w:rPr>
          <w:rFonts w:hint="cs"/>
          <w:rtl/>
        </w:rPr>
        <w:t xml:space="preserve"> دعوتك لأشهدك على عيسى بن جعفر</w:t>
      </w:r>
      <w:r w:rsidR="00E9799C" w:rsidRPr="00E9799C">
        <w:rPr>
          <w:rFonts w:hint="cs"/>
          <w:rtl/>
        </w:rPr>
        <w:t>،</w:t>
      </w:r>
      <w:r w:rsidRPr="00E9799C">
        <w:rPr>
          <w:rFonts w:hint="cs"/>
          <w:rtl/>
        </w:rPr>
        <w:t xml:space="preserve"> فإنّ عنده جارية سألته أن يهبها أو يبيعها فامتنع</w:t>
      </w:r>
      <w:r w:rsidR="00E9799C" w:rsidRPr="00E9799C">
        <w:rPr>
          <w:rFonts w:hint="cs"/>
          <w:rtl/>
        </w:rPr>
        <w:t>،</w:t>
      </w:r>
      <w:r w:rsidRPr="00E9799C">
        <w:rPr>
          <w:rFonts w:hint="cs"/>
          <w:rtl/>
        </w:rPr>
        <w:t xml:space="preserve"> والله إن لم يفعل لأقتلنّه</w:t>
      </w:r>
      <w:r w:rsidR="00E9799C" w:rsidRPr="00E9799C">
        <w:rPr>
          <w:rFonts w:hint="cs"/>
          <w:rtl/>
        </w:rPr>
        <w:t>.</w:t>
      </w:r>
    </w:p>
    <w:p w:rsidR="000966EE" w:rsidRDefault="000966EE" w:rsidP="003B24F9">
      <w:pPr>
        <w:pStyle w:val="libNormal"/>
        <w:rPr>
          <w:rtl/>
        </w:rPr>
      </w:pPr>
      <w:r w:rsidRPr="00E9799C">
        <w:rPr>
          <w:rFonts w:hint="cs"/>
          <w:rtl/>
        </w:rPr>
        <w:t>فقال عيسى بن جعفر</w:t>
      </w:r>
      <w:r w:rsidR="00E9799C" w:rsidRPr="00E9799C">
        <w:rPr>
          <w:rFonts w:hint="cs"/>
          <w:rtl/>
        </w:rPr>
        <w:t>:</w:t>
      </w:r>
      <w:r w:rsidRPr="00E9799C">
        <w:rPr>
          <w:rFonts w:hint="cs"/>
          <w:rtl/>
        </w:rPr>
        <w:t xml:space="preserve"> إنّ عَلَيَّ يميناً بالطلاق والعتاق وصدقة ما أملك أن لا أبيع هذه الجارية ولا أهبها</w:t>
      </w:r>
      <w:r w:rsidR="00E9799C" w:rsidRPr="00E9799C">
        <w:rPr>
          <w:rFonts w:hint="cs"/>
          <w:rtl/>
        </w:rPr>
        <w:t>.</w:t>
      </w:r>
    </w:p>
    <w:p w:rsidR="000966EE" w:rsidRDefault="000966EE" w:rsidP="003B24F9">
      <w:pPr>
        <w:pStyle w:val="libNormal"/>
        <w:rPr>
          <w:rtl/>
        </w:rPr>
      </w:pPr>
      <w:r w:rsidRPr="00E9799C">
        <w:rPr>
          <w:rFonts w:hint="cs"/>
          <w:rtl/>
        </w:rPr>
        <w:t>فطلب الرشيد من أبي يوسف أن يضع له حلاًّ لهذه المشكلة</w:t>
      </w:r>
      <w:r w:rsidR="00E9799C" w:rsidRPr="00E9799C">
        <w:rPr>
          <w:rFonts w:hint="cs"/>
          <w:rtl/>
        </w:rPr>
        <w:t>،</w:t>
      </w:r>
      <w:r w:rsidRPr="00E9799C">
        <w:rPr>
          <w:rFonts w:hint="cs"/>
          <w:rtl/>
        </w:rPr>
        <w:t xml:space="preserve"> فقال أبو يوسف</w:t>
      </w:r>
      <w:r w:rsidR="00E9799C" w:rsidRPr="00E9799C">
        <w:rPr>
          <w:rFonts w:hint="cs"/>
          <w:rtl/>
        </w:rPr>
        <w:t>:</w:t>
      </w:r>
      <w:r w:rsidRPr="00E9799C">
        <w:rPr>
          <w:rFonts w:hint="cs"/>
          <w:rtl/>
        </w:rPr>
        <w:t xml:space="preserve"> يهب لك نصفها ويبيعك النصف الآخر</w:t>
      </w:r>
      <w:r w:rsidR="00E9799C" w:rsidRPr="00E9799C">
        <w:rPr>
          <w:rFonts w:hint="cs"/>
          <w:rtl/>
        </w:rPr>
        <w:t>.</w:t>
      </w:r>
    </w:p>
    <w:p w:rsidR="000966EE" w:rsidRDefault="000966EE" w:rsidP="003B24F9">
      <w:pPr>
        <w:pStyle w:val="libNormal"/>
        <w:rPr>
          <w:rtl/>
        </w:rPr>
      </w:pPr>
      <w:r w:rsidRPr="00E9799C">
        <w:rPr>
          <w:rFonts w:hint="cs"/>
          <w:rtl/>
        </w:rPr>
        <w:t>فقال الرشيد لأبي يوسف</w:t>
      </w:r>
      <w:r w:rsidR="00E9799C" w:rsidRPr="00E9799C">
        <w:rPr>
          <w:rFonts w:hint="cs"/>
          <w:rtl/>
        </w:rPr>
        <w:t>:</w:t>
      </w:r>
      <w:r w:rsidRPr="00E9799C">
        <w:rPr>
          <w:rFonts w:hint="cs"/>
          <w:rtl/>
        </w:rPr>
        <w:t xml:space="preserve"> إنّي لا أستطيع أن أصبر حتّى تبرأ بحيضتها</w:t>
      </w:r>
      <w:r w:rsidR="00E9799C" w:rsidRPr="00E9799C">
        <w:rPr>
          <w:rFonts w:hint="cs"/>
          <w:rtl/>
        </w:rPr>
        <w:t>،</w:t>
      </w:r>
      <w:r w:rsidRPr="00E9799C">
        <w:rPr>
          <w:rFonts w:hint="cs"/>
          <w:rtl/>
        </w:rPr>
        <w:t xml:space="preserve"> لأنّها جارية مملوكة</w:t>
      </w:r>
      <w:r w:rsidR="00E9799C" w:rsidRPr="00E9799C">
        <w:rPr>
          <w:rFonts w:hint="cs"/>
          <w:rtl/>
        </w:rPr>
        <w:t>،</w:t>
      </w:r>
      <w:r w:rsidRPr="00E9799C">
        <w:rPr>
          <w:rFonts w:hint="cs"/>
          <w:rtl/>
        </w:rPr>
        <w:t xml:space="preserve"> ولابُدّ للجارية من ذلك</w:t>
      </w:r>
      <w:r w:rsidR="00E9799C" w:rsidRPr="00E9799C">
        <w:rPr>
          <w:rFonts w:hint="cs"/>
          <w:rtl/>
        </w:rPr>
        <w:t>،</w:t>
      </w:r>
      <w:r w:rsidRPr="00E9799C">
        <w:rPr>
          <w:rFonts w:hint="cs"/>
          <w:rtl/>
        </w:rPr>
        <w:t xml:space="preserve"> وإذا لم أدخل بها ليلتي هذه أخاف على  نفسي من التلف</w:t>
      </w:r>
      <w:r w:rsidR="00E9799C" w:rsidRPr="00E9799C">
        <w:rPr>
          <w:rFonts w:hint="cs"/>
          <w:rtl/>
        </w:rPr>
        <w:t>.</w:t>
      </w:r>
    </w:p>
    <w:p w:rsidR="000966EE" w:rsidRDefault="000966EE" w:rsidP="00E9799C">
      <w:pPr>
        <w:pStyle w:val="libNormal"/>
        <w:rPr>
          <w:rtl/>
        </w:rPr>
      </w:pPr>
      <w:r w:rsidRPr="003B24F9">
        <w:rPr>
          <w:rFonts w:hint="cs"/>
          <w:rtl/>
        </w:rPr>
        <w:t>فقال له أبو يوسف</w:t>
      </w:r>
      <w:r w:rsidR="00E9799C" w:rsidRPr="003B24F9">
        <w:rPr>
          <w:rFonts w:hint="cs"/>
          <w:rtl/>
        </w:rPr>
        <w:t>:</w:t>
      </w:r>
      <w:r w:rsidRPr="003B24F9">
        <w:rPr>
          <w:rFonts w:hint="cs"/>
          <w:rtl/>
        </w:rPr>
        <w:t xml:space="preserve"> الأمرُ أسهل من ذلك يا أمير المؤمنين</w:t>
      </w:r>
      <w:r w:rsidR="00E9799C" w:rsidRPr="003B24F9">
        <w:rPr>
          <w:rFonts w:hint="cs"/>
          <w:rtl/>
        </w:rPr>
        <w:t>،</w:t>
      </w:r>
      <w:r w:rsidRPr="003B24F9">
        <w:rPr>
          <w:rFonts w:hint="cs"/>
          <w:rtl/>
        </w:rPr>
        <w:t xml:space="preserve"> أعتِقْها وتزوَّج بها الساعة</w:t>
      </w:r>
      <w:r w:rsidR="00E9799C" w:rsidRPr="003B24F9">
        <w:rPr>
          <w:rFonts w:hint="cs"/>
          <w:rtl/>
        </w:rPr>
        <w:t>.</w:t>
      </w:r>
      <w:r w:rsidRPr="003B24F9">
        <w:rPr>
          <w:rFonts w:hint="cs"/>
          <w:rtl/>
        </w:rPr>
        <w:t xml:space="preserve"> وبهذه الحيلة انتزع الرشيد الجارية من مولاها وتزوّجها في تلك الليلة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فها نحن نرى المسألة المدبَّرة</w:t>
      </w:r>
      <w:r w:rsidR="00E9799C" w:rsidRPr="00E9799C">
        <w:rPr>
          <w:rFonts w:hint="cs"/>
          <w:rtl/>
        </w:rPr>
        <w:t>،</w:t>
      </w:r>
      <w:r w:rsidRPr="00E9799C">
        <w:rPr>
          <w:rFonts w:hint="cs"/>
          <w:rtl/>
        </w:rPr>
        <w:t xml:space="preserve"> والأحْجية المهيّأة لامتحان طاعة أبي يوسف للسلطان ومدى انقياده إليه</w:t>
      </w:r>
      <w:r w:rsidR="00E9799C" w:rsidRPr="00E9799C">
        <w:rPr>
          <w:rFonts w:hint="cs"/>
          <w:rtl/>
        </w:rPr>
        <w:t>،</w:t>
      </w:r>
      <w:r w:rsidRPr="00E9799C">
        <w:rPr>
          <w:rFonts w:hint="cs"/>
          <w:rtl/>
        </w:rPr>
        <w:t xml:space="preserve"> ومدى استعداده لتبديل الأحكام وتغيير الآراء في سبيل إرضاء الرشيد</w:t>
      </w:r>
      <w:r w:rsidR="00E9799C" w:rsidRPr="00E9799C">
        <w:rPr>
          <w:rFonts w:hint="cs"/>
          <w:rtl/>
        </w:rPr>
        <w:t>،</w:t>
      </w:r>
      <w:r w:rsidRPr="00E9799C">
        <w:rPr>
          <w:rFonts w:hint="cs"/>
          <w:rtl/>
        </w:rPr>
        <w:t xml:space="preserve"> والرشيدُ وإن كان لا يتقيّد ولا يحتاج إلى مثل هذه التمحّلات الفقهيّة الغريبة</w:t>
      </w:r>
      <w:r w:rsidR="00E9799C" w:rsidRPr="00E9799C">
        <w:rPr>
          <w:rFonts w:hint="cs"/>
          <w:rtl/>
        </w:rPr>
        <w:t>،</w:t>
      </w:r>
      <w:r w:rsidRPr="00E9799C">
        <w:rPr>
          <w:rFonts w:hint="cs"/>
          <w:rtl/>
        </w:rPr>
        <w:t xml:space="preserve"> وهو أعلم ببطلانها</w:t>
      </w:r>
      <w:r w:rsidR="00E9799C" w:rsidRPr="00E9799C">
        <w:rPr>
          <w:rFonts w:hint="cs"/>
          <w:rtl/>
        </w:rPr>
        <w:t>،</w:t>
      </w:r>
      <w:r w:rsidRPr="00E9799C">
        <w:rPr>
          <w:rFonts w:hint="cs"/>
          <w:rtl/>
        </w:rPr>
        <w:t xml:space="preserve"> لكنّه أراد أن يتّخذ الفقهاء غطاءً شرعيّاً يمرّر من خلاله ما يريد</w:t>
      </w:r>
      <w:r w:rsidR="00E9799C" w:rsidRPr="00E9799C">
        <w:rPr>
          <w:rFonts w:hint="cs"/>
          <w:rtl/>
        </w:rPr>
        <w:t>.</w:t>
      </w:r>
    </w:p>
    <w:p w:rsidR="000966EE" w:rsidRPr="00D1236E" w:rsidRDefault="000966EE" w:rsidP="003B24F9">
      <w:pPr>
        <w:pStyle w:val="libNormal"/>
        <w:rPr>
          <w:rtl/>
        </w:rPr>
      </w:pPr>
      <w:r w:rsidRPr="00E9799C">
        <w:rPr>
          <w:rFonts w:hint="cs"/>
          <w:rtl/>
        </w:rPr>
        <w:t>وروى المسعوديّ</w:t>
      </w:r>
      <w:r w:rsidR="00E9799C" w:rsidRPr="00E9799C">
        <w:rPr>
          <w:rFonts w:hint="cs"/>
          <w:rtl/>
        </w:rPr>
        <w:t>:</w:t>
      </w:r>
      <w:r w:rsidRPr="00E9799C">
        <w:rPr>
          <w:rFonts w:hint="cs"/>
          <w:rtl/>
        </w:rPr>
        <w:t xml:space="preserve"> أنَّ زبيدة زوج الرشيد كتبت إلى أبي يوسف</w:t>
      </w:r>
      <w:r w:rsidR="00E9799C" w:rsidRPr="00E9799C">
        <w:rPr>
          <w:rFonts w:hint="cs"/>
          <w:rtl/>
        </w:rPr>
        <w:t>:</w:t>
      </w:r>
      <w:r w:rsidRPr="00E9799C">
        <w:rPr>
          <w:rFonts w:hint="cs"/>
          <w:rtl/>
        </w:rPr>
        <w:t xml:space="preserve"> ما تقول في هذا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تاريخ الفقه الإسلاميّ للدكتور محمّد يوسف</w:t>
      </w:r>
      <w:r w:rsidR="00E9799C" w:rsidRPr="003B24F9">
        <w:rPr>
          <w:rFonts w:hint="cs"/>
          <w:rtl/>
        </w:rPr>
        <w:t>:</w:t>
      </w:r>
      <w:r w:rsidRPr="003B24F9">
        <w:rPr>
          <w:rFonts w:hint="cs"/>
          <w:rtl/>
        </w:rPr>
        <w:t xml:space="preserve"> 168 والخبر بكامله في تاريخ بغداد 14</w:t>
      </w:r>
      <w:r w:rsidR="00E9799C" w:rsidRPr="003B24F9">
        <w:rPr>
          <w:rFonts w:hint="cs"/>
          <w:rtl/>
        </w:rPr>
        <w:t>:</w:t>
      </w:r>
      <w:r w:rsidRPr="003B24F9">
        <w:rPr>
          <w:rFonts w:hint="cs"/>
          <w:rtl/>
        </w:rPr>
        <w:t xml:space="preserve"> 250 فليراجعه مَن يحب</w:t>
      </w:r>
      <w:r w:rsidR="00E9799C" w:rsidRPr="003B24F9">
        <w:rPr>
          <w:rFonts w:hint="cs"/>
          <w:rtl/>
        </w:rPr>
        <w:t>.</w:t>
      </w:r>
    </w:p>
    <w:p w:rsidR="000966EE" w:rsidRDefault="000966EE" w:rsidP="003B24F9">
      <w:pPr>
        <w:pStyle w:val="libNormal"/>
      </w:pPr>
      <w:r>
        <w:br w:type="page"/>
      </w:r>
    </w:p>
    <w:p w:rsidR="000966EE" w:rsidRDefault="000966EE" w:rsidP="00E9799C">
      <w:pPr>
        <w:pStyle w:val="libNormal"/>
        <w:rPr>
          <w:rtl/>
        </w:rPr>
      </w:pPr>
      <w:r w:rsidRPr="003B24F9">
        <w:rPr>
          <w:rFonts w:hint="cs"/>
          <w:rtl/>
        </w:rPr>
        <w:lastRenderedPageBreak/>
        <w:t>الأمر</w:t>
      </w:r>
      <w:r w:rsidR="00E9799C" w:rsidRPr="003B24F9">
        <w:rPr>
          <w:rFonts w:hint="cs"/>
          <w:rtl/>
        </w:rPr>
        <w:t>؟</w:t>
      </w:r>
      <w:r w:rsidRPr="003B24F9">
        <w:rPr>
          <w:rFonts w:hint="cs"/>
          <w:rtl/>
        </w:rPr>
        <w:t xml:space="preserve"> وأحبُّ الأشياء إليَّ أن يكون كذا</w:t>
      </w:r>
      <w:r w:rsidR="00E9799C" w:rsidRPr="003B24F9">
        <w:rPr>
          <w:rFonts w:hint="cs"/>
          <w:rtl/>
        </w:rPr>
        <w:t>،</w:t>
      </w:r>
      <w:r w:rsidRPr="003B24F9">
        <w:rPr>
          <w:rFonts w:hint="cs"/>
          <w:rtl/>
        </w:rPr>
        <w:t xml:space="preserve"> فأفتاها بما وافق رغبتها</w:t>
      </w:r>
      <w:r w:rsidR="00E9799C" w:rsidRPr="003B24F9">
        <w:rPr>
          <w:rFonts w:hint="cs"/>
          <w:rtl/>
        </w:rPr>
        <w:t>،</w:t>
      </w:r>
      <w:r w:rsidRPr="003B24F9">
        <w:rPr>
          <w:rFonts w:hint="cs"/>
          <w:rtl/>
        </w:rPr>
        <w:t xml:space="preserve"> فأرسلت إليه بهديّة تحتوي على الذهب والفضّة والغلاّت والدوابّ والثياب وغير ذلك من النفائس</w:t>
      </w:r>
      <w:r w:rsidR="00E9799C" w:rsidRPr="003B24F9">
        <w:rPr>
          <w:rFonts w:hint="cs"/>
          <w:rtl/>
        </w:rPr>
        <w:t>،</w:t>
      </w:r>
      <w:r w:rsidRPr="003B24F9">
        <w:rPr>
          <w:rFonts w:hint="cs"/>
          <w:rtl/>
        </w:rPr>
        <w:t xml:space="preserve"> فقال له بعض مَن حضر مجلسه</w:t>
      </w:r>
      <w:r w:rsidR="00E9799C" w:rsidRPr="003B24F9">
        <w:rPr>
          <w:rFonts w:hint="cs"/>
          <w:rtl/>
        </w:rPr>
        <w:t>:</w:t>
      </w:r>
      <w:r w:rsidRPr="003B24F9">
        <w:rPr>
          <w:rFonts w:hint="cs"/>
          <w:rtl/>
        </w:rPr>
        <w:t xml:space="preserve"> قال رسول الله </w:t>
      </w:r>
      <w:r w:rsidR="00E9799C" w:rsidRPr="00B36E3B">
        <w:rPr>
          <w:rStyle w:val="libBold2Char"/>
          <w:rFonts w:hint="cs"/>
          <w:rtl/>
        </w:rPr>
        <w:t>(</w:t>
      </w:r>
      <w:r w:rsidRPr="00B36E3B">
        <w:rPr>
          <w:rStyle w:val="libBold2Char"/>
          <w:rFonts w:hint="cs"/>
          <w:rtl/>
        </w:rPr>
        <w:t>من أُهديت إليه هديّة فجلساؤه شركاؤه</w:t>
      </w:r>
      <w:r w:rsidR="00E9799C" w:rsidRPr="00B36E3B">
        <w:rPr>
          <w:rStyle w:val="libBold2Char"/>
          <w:rFonts w:hint="cs"/>
          <w:rtl/>
        </w:rPr>
        <w:t>)</w:t>
      </w:r>
      <w:r w:rsidR="00E9799C" w:rsidRPr="003B24F9">
        <w:rPr>
          <w:rFonts w:hint="cs"/>
          <w:rtl/>
        </w:rPr>
        <w:t>.</w:t>
      </w:r>
    </w:p>
    <w:p w:rsidR="000966EE" w:rsidRDefault="000966EE" w:rsidP="00E9799C">
      <w:pPr>
        <w:pStyle w:val="libNormal"/>
        <w:rPr>
          <w:rtl/>
        </w:rPr>
      </w:pPr>
      <w:r w:rsidRPr="003B24F9">
        <w:rPr>
          <w:rFonts w:hint="cs"/>
          <w:rtl/>
        </w:rPr>
        <w:t>فقال أبو يوسف</w:t>
      </w:r>
      <w:r w:rsidR="00E9799C" w:rsidRPr="003B24F9">
        <w:rPr>
          <w:rFonts w:hint="cs"/>
          <w:rtl/>
        </w:rPr>
        <w:t>:</w:t>
      </w:r>
      <w:r w:rsidRPr="003B24F9">
        <w:rPr>
          <w:rFonts w:hint="cs"/>
          <w:rtl/>
        </w:rPr>
        <w:t xml:space="preserve"> ذاك إذا كانت هدايا الناس التمر واللبن </w:t>
      </w:r>
      <w:r w:rsidRPr="00E9799C">
        <w:rPr>
          <w:rStyle w:val="libFootnotenumChar"/>
          <w:rFonts w:hint="cs"/>
          <w:rtl/>
        </w:rPr>
        <w:t>(1)</w:t>
      </w:r>
      <w:r w:rsidR="00E9799C" w:rsidRPr="003B24F9">
        <w:rPr>
          <w:rFonts w:hint="cs"/>
          <w:rtl/>
        </w:rPr>
        <w:t>.</w:t>
      </w:r>
    </w:p>
    <w:p w:rsidR="000966EE" w:rsidRDefault="000966EE" w:rsidP="003B24F9">
      <w:pPr>
        <w:pStyle w:val="libNormal"/>
        <w:rPr>
          <w:rtl/>
        </w:rPr>
      </w:pPr>
      <w:r w:rsidRPr="00E9799C">
        <w:rPr>
          <w:rFonts w:hint="cs"/>
          <w:rtl/>
        </w:rPr>
        <w:t>فلاحظ التصرّف في صرف المعاني عمّا يراد بها في الأحاديث النبويّة المباركة الواضحة الدلالة</w:t>
      </w:r>
      <w:r w:rsidR="00E9799C" w:rsidRPr="00E9799C">
        <w:rPr>
          <w:rFonts w:hint="cs"/>
          <w:rtl/>
        </w:rPr>
        <w:t>،</w:t>
      </w:r>
      <w:r w:rsidRPr="00E9799C">
        <w:rPr>
          <w:rFonts w:hint="cs"/>
          <w:rtl/>
        </w:rPr>
        <w:t xml:space="preserve"> بل أوضحها دلالةً كما في هذه الفقرة الأخيرة من كلام أبي يوسف</w:t>
      </w:r>
      <w:r w:rsidR="00E9799C" w:rsidRPr="00E9799C">
        <w:rPr>
          <w:rFonts w:hint="cs"/>
          <w:rtl/>
        </w:rPr>
        <w:t>.</w:t>
      </w:r>
    </w:p>
    <w:p w:rsidR="000966EE" w:rsidRDefault="000966EE" w:rsidP="003B24F9">
      <w:pPr>
        <w:pStyle w:val="libNormal"/>
        <w:rPr>
          <w:rtl/>
        </w:rPr>
      </w:pPr>
      <w:r w:rsidRPr="00E9799C">
        <w:rPr>
          <w:rFonts w:hint="cs"/>
          <w:rtl/>
        </w:rPr>
        <w:t>وهذه بعض الأمثلة جئنا بها للاستشهاد لا الاستقصاء</w:t>
      </w:r>
      <w:r w:rsidR="00E9799C" w:rsidRPr="00E9799C">
        <w:rPr>
          <w:rFonts w:hint="cs"/>
          <w:rtl/>
        </w:rPr>
        <w:t>،</w:t>
      </w:r>
      <w:r w:rsidRPr="00E9799C">
        <w:rPr>
          <w:rFonts w:hint="cs"/>
          <w:rtl/>
        </w:rPr>
        <w:t xml:space="preserve"> وإلاّ فإنّ أمثالها الكثير الكثير</w:t>
      </w:r>
      <w:r w:rsidR="00E9799C" w:rsidRPr="00E9799C">
        <w:rPr>
          <w:rFonts w:hint="cs"/>
          <w:rtl/>
        </w:rPr>
        <w:t>،</w:t>
      </w:r>
      <w:r w:rsidRPr="00E9799C">
        <w:rPr>
          <w:rFonts w:hint="cs"/>
          <w:rtl/>
        </w:rPr>
        <w:t xml:space="preserve"> حتّى أنّ جمّاً غفيراً من كتّاب ومفكّري المسلمين</w:t>
      </w:r>
      <w:r w:rsidR="00E9799C" w:rsidRPr="00E9799C">
        <w:rPr>
          <w:rFonts w:hint="cs"/>
          <w:rtl/>
        </w:rPr>
        <w:t>،</w:t>
      </w:r>
      <w:r w:rsidRPr="00E9799C">
        <w:rPr>
          <w:rFonts w:hint="cs"/>
          <w:rtl/>
        </w:rPr>
        <w:t xml:space="preserve"> قدماء وجدداً</w:t>
      </w:r>
      <w:r w:rsidR="00E9799C" w:rsidRPr="00E9799C">
        <w:rPr>
          <w:rFonts w:hint="cs"/>
          <w:rtl/>
        </w:rPr>
        <w:t>،</w:t>
      </w:r>
      <w:r w:rsidRPr="00E9799C">
        <w:rPr>
          <w:rFonts w:hint="cs"/>
          <w:rtl/>
        </w:rPr>
        <w:t xml:space="preserve"> تنبّهوا إلى أنّ اندثار بعض المذاهب - كمذهب ربيعة الرأي</w:t>
      </w:r>
      <w:r w:rsidR="00E9799C" w:rsidRPr="00E9799C">
        <w:rPr>
          <w:rFonts w:hint="cs"/>
          <w:rtl/>
        </w:rPr>
        <w:t>،</w:t>
      </w:r>
      <w:r w:rsidRPr="00E9799C">
        <w:rPr>
          <w:rFonts w:hint="cs"/>
          <w:rtl/>
        </w:rPr>
        <w:t xml:space="preserve"> والأوزاعيّ</w:t>
      </w:r>
      <w:r w:rsidR="00E9799C" w:rsidRPr="00E9799C">
        <w:rPr>
          <w:rFonts w:hint="cs"/>
          <w:rtl/>
        </w:rPr>
        <w:t>،</w:t>
      </w:r>
      <w:r w:rsidRPr="00E9799C">
        <w:rPr>
          <w:rFonts w:hint="cs"/>
          <w:rtl/>
        </w:rPr>
        <w:t xml:space="preserve"> وسفيان الثوريّ - كان مردّه وسببه الرئيسيّ هو إعراض الحكومات عنها لسبب أو لآخر</w:t>
      </w:r>
      <w:r w:rsidR="00E9799C" w:rsidRPr="00E9799C">
        <w:rPr>
          <w:rFonts w:hint="cs"/>
          <w:rtl/>
        </w:rPr>
        <w:t>،</w:t>
      </w:r>
      <w:r w:rsidRPr="00E9799C">
        <w:rPr>
          <w:rFonts w:hint="cs"/>
          <w:rtl/>
        </w:rPr>
        <w:t xml:space="preserve"> في حين لاقت بعض المذاهب الإسلاميّة كالمذاهب الأربعة رواجاً كبيراً بسبب إقبال وتشجيع السلطان لها</w:t>
      </w:r>
      <w:r w:rsidR="00E9799C" w:rsidRPr="00E9799C">
        <w:rPr>
          <w:rFonts w:hint="cs"/>
          <w:rtl/>
        </w:rPr>
        <w:t>،</w:t>
      </w:r>
      <w:r w:rsidRPr="00E9799C">
        <w:rPr>
          <w:rFonts w:hint="cs"/>
          <w:rtl/>
        </w:rPr>
        <w:t xml:space="preserve"> واحتضانه لأربابها أو لتلامذتهم</w:t>
      </w:r>
      <w:r w:rsidR="00E9799C" w:rsidRPr="00E9799C">
        <w:rPr>
          <w:rFonts w:hint="cs"/>
          <w:rtl/>
        </w:rPr>
        <w:t>.</w:t>
      </w:r>
    </w:p>
    <w:p w:rsidR="000966EE" w:rsidRDefault="000966EE" w:rsidP="00E9799C">
      <w:pPr>
        <w:pStyle w:val="libNormal"/>
        <w:rPr>
          <w:rtl/>
        </w:rPr>
      </w:pPr>
      <w:r w:rsidRPr="003B24F9">
        <w:rPr>
          <w:rFonts w:hint="cs"/>
          <w:rtl/>
        </w:rPr>
        <w:t>قال ابن حزم</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مذهبان انتشرا في مَبْدَءِ أمرهما بالرئاسة والسلطان</w:t>
      </w:r>
      <w:r w:rsidR="00E9799C" w:rsidRPr="003B24F9">
        <w:rPr>
          <w:rFonts w:hint="cs"/>
          <w:rtl/>
        </w:rPr>
        <w:t>،</w:t>
      </w:r>
      <w:r w:rsidRPr="003B24F9">
        <w:rPr>
          <w:rFonts w:hint="cs"/>
          <w:rtl/>
        </w:rPr>
        <w:t xml:space="preserve"> مذهب أبي حنيفة</w:t>
      </w:r>
      <w:r w:rsidR="00E9799C" w:rsidRPr="003B24F9">
        <w:rPr>
          <w:rFonts w:hint="cs"/>
          <w:rtl/>
        </w:rPr>
        <w:t>،</w:t>
      </w:r>
      <w:r w:rsidRPr="003B24F9">
        <w:rPr>
          <w:rFonts w:hint="cs"/>
          <w:rtl/>
        </w:rPr>
        <w:t xml:space="preserve"> فإنَّه لمّا وُلّي أبو يوسف القضاء كان لا يولّي قاضياً إلاّ من أصحابه والمنتمين إلى مذهبه</w:t>
      </w:r>
      <w:r w:rsidR="00E9799C" w:rsidRPr="003B24F9">
        <w:rPr>
          <w:rFonts w:hint="cs"/>
          <w:rtl/>
        </w:rPr>
        <w:t>.</w:t>
      </w:r>
      <w:r w:rsidRPr="003B24F9">
        <w:rPr>
          <w:rFonts w:hint="cs"/>
          <w:rtl/>
        </w:rPr>
        <w:t xml:space="preserve"> والثاني مذهب مالك</w:t>
      </w:r>
      <w:r w:rsidR="00E9799C" w:rsidRPr="003B24F9">
        <w:rPr>
          <w:rFonts w:hint="cs"/>
          <w:rtl/>
        </w:rPr>
        <w:t>.</w:t>
      </w:r>
      <w:r w:rsidRPr="003B24F9">
        <w:rPr>
          <w:rFonts w:hint="cs"/>
          <w:rtl/>
        </w:rPr>
        <w:t>..</w:t>
      </w:r>
      <w:r w:rsidR="00E9799C" w:rsidRPr="003B24F9">
        <w:rPr>
          <w:rFonts w:hint="cs"/>
          <w:rtl/>
        </w:rPr>
        <w:t>)</w:t>
      </w:r>
      <w:r w:rsidRPr="003B24F9">
        <w:rPr>
          <w:rFonts w:hint="cs"/>
          <w:rtl/>
        </w:rPr>
        <w:t xml:space="preserve"> </w:t>
      </w:r>
      <w:r w:rsidRPr="00E9799C">
        <w:rPr>
          <w:rStyle w:val="libFootnotenumChar"/>
          <w:rFonts w:hint="cs"/>
          <w:rtl/>
        </w:rPr>
        <w:t>(2)</w:t>
      </w:r>
      <w:r w:rsidR="00E9799C" w:rsidRPr="003B24F9">
        <w:rPr>
          <w:rFonts w:hint="cs"/>
          <w:rtl/>
        </w:rPr>
        <w:t>.</w:t>
      </w:r>
    </w:p>
    <w:p w:rsidR="000966EE" w:rsidRDefault="000966EE" w:rsidP="00E9799C">
      <w:pPr>
        <w:pStyle w:val="libNormal"/>
        <w:rPr>
          <w:rtl/>
        </w:rPr>
      </w:pPr>
      <w:r w:rsidRPr="003B24F9">
        <w:rPr>
          <w:rFonts w:hint="cs"/>
          <w:rtl/>
        </w:rPr>
        <w:t xml:space="preserve">وقال الدهلويّ في </w:t>
      </w:r>
      <w:r w:rsidR="00E9799C" w:rsidRPr="003B24F9">
        <w:rPr>
          <w:rFonts w:hint="cs"/>
          <w:rtl/>
        </w:rPr>
        <w:t>(</w:t>
      </w:r>
      <w:r w:rsidRPr="003B24F9">
        <w:rPr>
          <w:rFonts w:hint="cs"/>
          <w:rtl/>
        </w:rPr>
        <w:t>حجّة الله البالغة</w:t>
      </w:r>
      <w:r w:rsidR="00E9799C" w:rsidRPr="003B24F9">
        <w:rPr>
          <w:rFonts w:hint="cs"/>
          <w:rtl/>
        </w:rPr>
        <w:t>):</w:t>
      </w:r>
      <w:r w:rsidRPr="003B24F9">
        <w:rPr>
          <w:rFonts w:hint="cs"/>
          <w:rtl/>
        </w:rPr>
        <w:t xml:space="preserve"> فأيّ مذهب كان أصحابه مشهورين وأُسند إليهم القضاء والإفتاء واشتهرت تصانيفهم في الناس ودرسوا درساً ظاهراً في الناس</w:t>
      </w:r>
      <w:r w:rsidR="00E9799C" w:rsidRPr="003B24F9">
        <w:rPr>
          <w:rFonts w:hint="cs"/>
          <w:rtl/>
        </w:rPr>
        <w:t>،</w:t>
      </w:r>
      <w:r w:rsidRPr="003B24F9">
        <w:rPr>
          <w:rFonts w:hint="cs"/>
          <w:rtl/>
        </w:rPr>
        <w:t xml:space="preserve"> انتشر في أقطار الأرض</w:t>
      </w:r>
      <w:r w:rsidR="00E9799C" w:rsidRPr="003B24F9">
        <w:rPr>
          <w:rFonts w:hint="cs"/>
          <w:rtl/>
        </w:rPr>
        <w:t>،</w:t>
      </w:r>
      <w:r w:rsidRPr="003B24F9">
        <w:rPr>
          <w:rFonts w:hint="cs"/>
          <w:rtl/>
        </w:rPr>
        <w:t xml:space="preserve"> لم يزل ينتشر كلّ حين</w:t>
      </w:r>
      <w:r w:rsidR="00E9799C" w:rsidRPr="003B24F9">
        <w:rPr>
          <w:rFonts w:hint="cs"/>
          <w:rtl/>
        </w:rPr>
        <w:t>،</w:t>
      </w:r>
      <w:r w:rsidRPr="003B24F9">
        <w:rPr>
          <w:rFonts w:hint="cs"/>
          <w:rtl/>
        </w:rPr>
        <w:t xml:space="preserve"> وأيّ مذهب كان أصحابه خاملين ولم يولّوا القضاء والإفتاء ولم يرغب فيهم الناس اندرس بعد حين</w:t>
      </w:r>
      <w:r w:rsidR="00E9799C" w:rsidRPr="003B24F9">
        <w:rPr>
          <w:rFonts w:hint="cs"/>
          <w:rtl/>
        </w:rPr>
        <w:t>)</w:t>
      </w:r>
      <w:r w:rsidRPr="003B24F9">
        <w:rPr>
          <w:rFonts w:hint="cs"/>
          <w:rtl/>
        </w:rPr>
        <w:t xml:space="preserve"> </w:t>
      </w:r>
      <w:r w:rsidRPr="00E9799C">
        <w:rPr>
          <w:rStyle w:val="libFootnotenumChar"/>
          <w:rFonts w:hint="cs"/>
          <w:rtl/>
        </w:rPr>
        <w:t>(3)</w:t>
      </w:r>
      <w:r w:rsidR="00E9799C" w:rsidRPr="003B24F9">
        <w:rPr>
          <w:rFonts w:hint="cs"/>
          <w:rtl/>
        </w:rPr>
        <w:t>.</w:t>
      </w:r>
    </w:p>
    <w:p w:rsidR="000966EE" w:rsidRPr="00D1236E" w:rsidRDefault="000966EE" w:rsidP="003B24F9">
      <w:pPr>
        <w:pStyle w:val="libNormal"/>
        <w:rPr>
          <w:rtl/>
        </w:rPr>
      </w:pPr>
      <w:r w:rsidRPr="00E9799C">
        <w:rPr>
          <w:rFonts w:hint="cs"/>
          <w:rtl/>
        </w:rPr>
        <w:t>5 - ثبت بين مطاوي الصفحات السابقة عدم اتّفاق الخلفاء مع نهج عليّ بل تخالفهم معه</w:t>
      </w:r>
      <w:r w:rsidR="00E9799C" w:rsidRPr="00E9799C">
        <w:rPr>
          <w:rFonts w:hint="cs"/>
          <w:rtl/>
        </w:rPr>
        <w:t>،</w:t>
      </w:r>
      <w:r w:rsidRPr="00E9799C">
        <w:rPr>
          <w:rFonts w:hint="cs"/>
          <w:rtl/>
        </w:rPr>
        <w:t xml:space="preserve"> وتحكيم الاختلافات القبليّة في سيرتهم معه</w:t>
      </w:r>
      <w:r w:rsidR="00E9799C" w:rsidRPr="00E9799C">
        <w:rPr>
          <w:rFonts w:hint="cs"/>
          <w:rtl/>
        </w:rPr>
        <w:t>،</w:t>
      </w:r>
      <w:r w:rsidRPr="00E9799C">
        <w:rPr>
          <w:rFonts w:hint="cs"/>
          <w:rtl/>
        </w:rPr>
        <w:t xml:space="preserve"> وأنّ التدوين الحكوميّ قد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تاريخ الفقه الإسلاميّ للدكتور محمّد يوسف</w:t>
      </w:r>
      <w:r w:rsidR="00E9799C" w:rsidRPr="003B24F9">
        <w:rPr>
          <w:rFonts w:hint="cs"/>
          <w:rtl/>
        </w:rPr>
        <w:t>:</w:t>
      </w:r>
      <w:r w:rsidRPr="003B24F9">
        <w:rPr>
          <w:rFonts w:hint="cs"/>
          <w:rtl/>
        </w:rPr>
        <w:t xml:space="preserve"> 168 أخرجه الخطيب في تاريخ بغداد 14</w:t>
      </w:r>
      <w:r w:rsidR="00E9799C" w:rsidRPr="003B24F9">
        <w:rPr>
          <w:rFonts w:hint="cs"/>
          <w:rtl/>
        </w:rPr>
        <w:t>:</w:t>
      </w:r>
      <w:r w:rsidRPr="003B24F9">
        <w:rPr>
          <w:rFonts w:hint="cs"/>
          <w:rtl/>
        </w:rPr>
        <w:t xml:space="preserve"> 252</w:t>
      </w:r>
      <w:r w:rsidR="00E9799C" w:rsidRPr="003B24F9">
        <w:rPr>
          <w:rFonts w:hint="cs"/>
          <w:rtl/>
        </w:rPr>
        <w:t>.</w:t>
      </w:r>
    </w:p>
    <w:p w:rsidR="000966EE" w:rsidRPr="003B24F9" w:rsidRDefault="000966EE" w:rsidP="003B24F9">
      <w:pPr>
        <w:pStyle w:val="libFootnote0"/>
        <w:rPr>
          <w:rtl/>
        </w:rPr>
      </w:pPr>
      <w:r w:rsidRPr="003B24F9">
        <w:rPr>
          <w:rFonts w:hint="cs"/>
          <w:rtl/>
        </w:rPr>
        <w:t>(2) المغرب</w:t>
      </w:r>
      <w:r w:rsidR="00E9799C" w:rsidRPr="003B24F9">
        <w:rPr>
          <w:rFonts w:hint="cs"/>
          <w:rtl/>
        </w:rPr>
        <w:t>:</w:t>
      </w:r>
      <w:r w:rsidRPr="003B24F9">
        <w:rPr>
          <w:rFonts w:hint="cs"/>
          <w:rtl/>
        </w:rPr>
        <w:t xml:space="preserve"> 164</w:t>
      </w:r>
      <w:r w:rsidR="00E9799C" w:rsidRPr="003B24F9">
        <w:rPr>
          <w:rFonts w:hint="cs"/>
          <w:rtl/>
        </w:rPr>
        <w:t>،</w:t>
      </w:r>
      <w:r w:rsidRPr="003B24F9">
        <w:rPr>
          <w:rFonts w:hint="cs"/>
          <w:rtl/>
        </w:rPr>
        <w:t xml:space="preserve"> وفيّات الأعيان 6</w:t>
      </w:r>
      <w:r w:rsidR="00E9799C" w:rsidRPr="003B24F9">
        <w:rPr>
          <w:rFonts w:hint="cs"/>
          <w:rtl/>
        </w:rPr>
        <w:t>:</w:t>
      </w:r>
      <w:r w:rsidRPr="003B24F9">
        <w:rPr>
          <w:rFonts w:hint="cs"/>
          <w:rtl/>
        </w:rPr>
        <w:t xml:space="preserve"> 144</w:t>
      </w:r>
      <w:r w:rsidR="00E9799C" w:rsidRPr="003B24F9">
        <w:rPr>
          <w:rFonts w:hint="cs"/>
          <w:rtl/>
        </w:rPr>
        <w:t>،</w:t>
      </w:r>
      <w:r w:rsidRPr="003B24F9">
        <w:rPr>
          <w:rFonts w:hint="cs"/>
          <w:rtl/>
        </w:rPr>
        <w:t xml:space="preserve"> نفح الطيب 2</w:t>
      </w:r>
      <w:r w:rsidR="00E9799C" w:rsidRPr="003B24F9">
        <w:rPr>
          <w:rFonts w:hint="cs"/>
          <w:rtl/>
        </w:rPr>
        <w:t>:</w:t>
      </w:r>
      <w:r w:rsidRPr="003B24F9">
        <w:rPr>
          <w:rFonts w:hint="cs"/>
          <w:rtl/>
        </w:rPr>
        <w:t xml:space="preserve"> 6</w:t>
      </w:r>
      <w:r w:rsidR="00E9799C" w:rsidRPr="003B24F9">
        <w:rPr>
          <w:rFonts w:hint="cs"/>
          <w:rtl/>
        </w:rPr>
        <w:t>،</w:t>
      </w:r>
      <w:r w:rsidRPr="003B24F9">
        <w:rPr>
          <w:rFonts w:hint="cs"/>
          <w:rtl/>
        </w:rPr>
        <w:t xml:space="preserve"> 482</w:t>
      </w:r>
      <w:r w:rsidR="00E9799C" w:rsidRPr="003B24F9">
        <w:rPr>
          <w:rFonts w:hint="cs"/>
          <w:rtl/>
        </w:rPr>
        <w:t>.</w:t>
      </w:r>
    </w:p>
    <w:p w:rsidR="000966EE" w:rsidRPr="003B24F9" w:rsidRDefault="000966EE" w:rsidP="003B24F9">
      <w:pPr>
        <w:pStyle w:val="libFootnote0"/>
        <w:rPr>
          <w:rtl/>
        </w:rPr>
      </w:pPr>
      <w:r w:rsidRPr="003B24F9">
        <w:rPr>
          <w:rFonts w:hint="cs"/>
          <w:rtl/>
        </w:rPr>
        <w:t>(3) حجّة الله البالغة 1</w:t>
      </w:r>
      <w:r w:rsidR="00E9799C" w:rsidRPr="003B24F9">
        <w:rPr>
          <w:rFonts w:hint="cs"/>
          <w:rtl/>
        </w:rPr>
        <w:t>:</w:t>
      </w:r>
      <w:r w:rsidRPr="003B24F9">
        <w:rPr>
          <w:rFonts w:hint="cs"/>
          <w:rtl/>
        </w:rPr>
        <w:t xml:space="preserve"> 151 كما في كتاب الإمام الصادق والمذاهب الأربعة 2</w:t>
      </w:r>
      <w:r w:rsidR="00E9799C" w:rsidRPr="003B24F9">
        <w:rPr>
          <w:rFonts w:hint="cs"/>
          <w:rtl/>
        </w:rPr>
        <w:t>:</w:t>
      </w:r>
      <w:r w:rsidRPr="003B24F9">
        <w:rPr>
          <w:rFonts w:hint="cs"/>
          <w:rtl/>
        </w:rPr>
        <w:t xml:space="preserve"> 11</w:t>
      </w:r>
      <w:r w:rsidR="00E9799C" w:rsidRPr="003B24F9">
        <w:rPr>
          <w:rFonts w:hint="cs"/>
          <w:rtl/>
        </w:rPr>
        <w:t>.</w:t>
      </w:r>
      <w:r w:rsidRPr="003B24F9">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ظهر متأخّراً - وبعد قرن من الزمن - أي في زمن عمر بن عبد العزيز أو هشام بن عبد الملك</w:t>
      </w:r>
      <w:r w:rsidR="00E9799C" w:rsidRPr="00E9799C">
        <w:rPr>
          <w:rFonts w:hint="cs"/>
          <w:rtl/>
        </w:rPr>
        <w:t>؛</w:t>
      </w:r>
      <w:r w:rsidRPr="00E9799C">
        <w:rPr>
          <w:rFonts w:hint="cs"/>
          <w:rtl/>
        </w:rPr>
        <w:t xml:space="preserve"> لقول الزهريّ</w:t>
      </w:r>
      <w:r w:rsidR="00E9799C" w:rsidRPr="00E9799C">
        <w:rPr>
          <w:rFonts w:hint="cs"/>
          <w:rtl/>
        </w:rPr>
        <w:t>:</w:t>
      </w:r>
      <w:r w:rsidRPr="00E9799C">
        <w:rPr>
          <w:rFonts w:hint="cs"/>
          <w:rtl/>
        </w:rPr>
        <w:t xml:space="preserve"> </w:t>
      </w:r>
      <w:r w:rsidR="00E9799C" w:rsidRPr="00E9799C">
        <w:rPr>
          <w:rFonts w:hint="cs"/>
          <w:rtl/>
        </w:rPr>
        <w:t>(</w:t>
      </w:r>
      <w:r w:rsidRPr="00E9799C">
        <w:rPr>
          <w:rFonts w:hint="cs"/>
          <w:rtl/>
        </w:rPr>
        <w:t>كنّا نكره تدوين السنّة حتّى أكرهنا السلطان على ذلك</w:t>
      </w:r>
      <w:r w:rsidR="00E9799C" w:rsidRPr="00E9799C">
        <w:rPr>
          <w:rFonts w:hint="cs"/>
          <w:rtl/>
        </w:rPr>
        <w:t>)</w:t>
      </w:r>
      <w:r w:rsidRPr="00E9799C">
        <w:rPr>
          <w:rFonts w:hint="cs"/>
          <w:rtl/>
        </w:rPr>
        <w:t xml:space="preserve"> مع الإشارة إلى أنّ التدوين جاء على ضوء المحفوظات ولم يؤخذ من المدوّنات</w:t>
      </w:r>
      <w:r w:rsidR="00E9799C" w:rsidRPr="00E9799C">
        <w:rPr>
          <w:rFonts w:hint="cs"/>
          <w:rtl/>
        </w:rPr>
        <w:t>.</w:t>
      </w:r>
    </w:p>
    <w:p w:rsidR="000966EE" w:rsidRDefault="000966EE" w:rsidP="003B24F9">
      <w:pPr>
        <w:pStyle w:val="libNormal"/>
        <w:rPr>
          <w:rtl/>
        </w:rPr>
      </w:pPr>
      <w:r w:rsidRPr="00E9799C">
        <w:rPr>
          <w:rFonts w:hint="cs"/>
          <w:rtl/>
        </w:rPr>
        <w:t>وعليه فالتحريف يمكن تصوّره في مدوّنات هؤلاء أكثر من مدوّنات الآخرين</w:t>
      </w:r>
      <w:r w:rsidR="00E9799C" w:rsidRPr="00E9799C">
        <w:rPr>
          <w:rFonts w:hint="cs"/>
          <w:rtl/>
        </w:rPr>
        <w:t>؛</w:t>
      </w:r>
      <w:r w:rsidRPr="00E9799C">
        <w:rPr>
          <w:rFonts w:hint="cs"/>
          <w:rtl/>
        </w:rPr>
        <w:t xml:space="preserve"> لنزعاتهم القوميّة</w:t>
      </w:r>
      <w:r w:rsidR="00E9799C" w:rsidRPr="00E9799C">
        <w:rPr>
          <w:rFonts w:hint="cs"/>
          <w:rtl/>
        </w:rPr>
        <w:t>،</w:t>
      </w:r>
      <w:r w:rsidRPr="00E9799C">
        <w:rPr>
          <w:rFonts w:hint="cs"/>
          <w:rtl/>
        </w:rPr>
        <w:t xml:space="preserve"> ولوجود السلطة بيدهم</w:t>
      </w:r>
      <w:r w:rsidR="00E9799C" w:rsidRPr="00E9799C">
        <w:rPr>
          <w:rFonts w:hint="cs"/>
          <w:rtl/>
        </w:rPr>
        <w:t>،</w:t>
      </w:r>
      <w:r w:rsidRPr="00E9799C">
        <w:rPr>
          <w:rFonts w:hint="cs"/>
          <w:rtl/>
        </w:rPr>
        <w:t xml:space="preserve"> ولبُعد التدوين عندهم عن زمن النبيّ صلّى الله عليه وآله</w:t>
      </w:r>
      <w:r w:rsidR="00E9799C" w:rsidRPr="00E9799C">
        <w:rPr>
          <w:rFonts w:hint="cs"/>
          <w:rtl/>
        </w:rPr>
        <w:t>،</w:t>
      </w:r>
      <w:r w:rsidRPr="00E9799C">
        <w:rPr>
          <w:rFonts w:hint="cs"/>
          <w:rtl/>
        </w:rPr>
        <w:t xml:space="preserve"> أمّا التحريف عند مدرسة أهل البيت فلا يمكن تصوّره لعكس العوامل التي مرَّت</w:t>
      </w:r>
      <w:r w:rsidR="00E9799C" w:rsidRPr="00E9799C">
        <w:rPr>
          <w:rFonts w:hint="cs"/>
          <w:rtl/>
        </w:rPr>
        <w:t>.</w:t>
      </w:r>
    </w:p>
    <w:p w:rsidR="000966EE" w:rsidRDefault="000966EE" w:rsidP="00E9799C">
      <w:pPr>
        <w:pStyle w:val="libNormal"/>
        <w:rPr>
          <w:rtl/>
        </w:rPr>
      </w:pPr>
      <w:r w:rsidRPr="003B24F9">
        <w:rPr>
          <w:rFonts w:hint="cs"/>
          <w:rtl/>
        </w:rPr>
        <w:t>6 - أنّ القول بمشروعيّة الرأي وتعدّديّته يدعو أنصاره إلى التحريف</w:t>
      </w:r>
      <w:r w:rsidR="00E9799C" w:rsidRPr="003B24F9">
        <w:rPr>
          <w:rFonts w:hint="cs"/>
          <w:rtl/>
        </w:rPr>
        <w:t>،</w:t>
      </w:r>
      <w:r w:rsidRPr="003B24F9">
        <w:rPr>
          <w:rFonts w:hint="cs"/>
          <w:rtl/>
        </w:rPr>
        <w:t xml:space="preserve"> بمعنى أ نّهم واستنصاراً لأئمّتهم يلزمون أنفسهم أن يضعوا الحديث أو يؤولوه تأييداً لما قالوه</w:t>
      </w:r>
      <w:r w:rsidR="00E9799C" w:rsidRPr="003B24F9">
        <w:rPr>
          <w:rFonts w:hint="cs"/>
          <w:rtl/>
        </w:rPr>
        <w:t>،</w:t>
      </w:r>
      <w:r w:rsidRPr="003B24F9">
        <w:rPr>
          <w:rFonts w:hint="cs"/>
          <w:rtl/>
        </w:rPr>
        <w:t xml:space="preserve"> ومن أجله نراهم عدّوا الوضع المذهبيّ من أقسام الوضع</w:t>
      </w:r>
      <w:r w:rsidR="00E9799C" w:rsidRPr="003B24F9">
        <w:rPr>
          <w:rFonts w:hint="cs"/>
          <w:rtl/>
        </w:rPr>
        <w:t>.</w:t>
      </w:r>
      <w:r w:rsidRPr="003B24F9">
        <w:rPr>
          <w:rFonts w:hint="cs"/>
          <w:rtl/>
        </w:rPr>
        <w:t xml:space="preserve"> وأمّا مدرسة التعبّد فلا ضرورة عندهم لذلك</w:t>
      </w:r>
      <w:r w:rsidR="00E9799C" w:rsidRPr="003B24F9">
        <w:rPr>
          <w:rFonts w:hint="cs"/>
          <w:rtl/>
        </w:rPr>
        <w:t>؛</w:t>
      </w:r>
      <w:r w:rsidRPr="003B24F9">
        <w:rPr>
          <w:rFonts w:hint="cs"/>
          <w:rtl/>
        </w:rPr>
        <w:t xml:space="preserve"> لأنَّ حديثهم متناقل عن الأصول المدوّنة لقوله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حديثي حديث أبي وحديث أبي حديثي</w:t>
      </w:r>
      <w:r w:rsidR="00E9799C" w:rsidRPr="00B36E3B">
        <w:rPr>
          <w:rStyle w:val="libBold2Char"/>
          <w:rFonts w:hint="cs"/>
          <w:rtl/>
        </w:rPr>
        <w:t>)</w:t>
      </w:r>
      <w:r w:rsidRPr="003B24F9">
        <w:rPr>
          <w:rFonts w:hint="cs"/>
          <w:rtl/>
        </w:rPr>
        <w:t xml:space="preserve"> فلا يمكن بعد هذا تصوّر التحريف في أقوالهم لعدم تخالف نصوصهم</w:t>
      </w:r>
      <w:r w:rsidR="00E9799C" w:rsidRPr="003B24F9">
        <w:rPr>
          <w:rFonts w:hint="cs"/>
          <w:rtl/>
        </w:rPr>
        <w:t>،</w:t>
      </w:r>
      <w:r w:rsidRPr="003B24F9">
        <w:rPr>
          <w:rFonts w:hint="cs"/>
          <w:rtl/>
        </w:rPr>
        <w:t xml:space="preserve"> ولاستقائها من مصدر واحد واتّخاذهم القرآن كأصل يعرض عليه المشكوك والمنسوب إليهم</w:t>
      </w:r>
      <w:r w:rsidR="00E9799C" w:rsidRPr="003B24F9">
        <w:rPr>
          <w:rFonts w:hint="cs"/>
          <w:rtl/>
        </w:rPr>
        <w:t>.</w:t>
      </w:r>
    </w:p>
    <w:p w:rsidR="000966EE" w:rsidRDefault="000966EE" w:rsidP="003B24F9">
      <w:pPr>
        <w:pStyle w:val="libNormal"/>
        <w:rPr>
          <w:rtl/>
        </w:rPr>
      </w:pPr>
      <w:r w:rsidRPr="00E9799C">
        <w:rPr>
          <w:rFonts w:hint="cs"/>
          <w:rtl/>
        </w:rPr>
        <w:t xml:space="preserve">7 - وهناك فارق آخر هو وحدة المباني الفقهيّة الأصوليّة عند نهج </w:t>
      </w:r>
      <w:r w:rsidR="00E9799C" w:rsidRPr="00E9799C">
        <w:rPr>
          <w:rFonts w:hint="cs"/>
          <w:rtl/>
        </w:rPr>
        <w:t>(</w:t>
      </w:r>
      <w:r w:rsidRPr="00E9799C">
        <w:rPr>
          <w:rFonts w:hint="cs"/>
          <w:rtl/>
        </w:rPr>
        <w:t>التعبّد المحض</w:t>
      </w:r>
      <w:r w:rsidR="00E9799C" w:rsidRPr="00E9799C">
        <w:rPr>
          <w:rFonts w:hint="cs"/>
          <w:rtl/>
        </w:rPr>
        <w:t>)</w:t>
      </w:r>
      <w:r w:rsidRPr="00E9799C">
        <w:rPr>
          <w:rFonts w:hint="cs"/>
          <w:rtl/>
        </w:rPr>
        <w:t xml:space="preserve"> واختلافها عند مدرسة </w:t>
      </w:r>
      <w:r w:rsidR="00E9799C" w:rsidRPr="00E9799C">
        <w:rPr>
          <w:rFonts w:hint="cs"/>
          <w:rtl/>
        </w:rPr>
        <w:t>(</w:t>
      </w:r>
      <w:r w:rsidRPr="00E9799C">
        <w:rPr>
          <w:rFonts w:hint="cs"/>
          <w:rtl/>
        </w:rPr>
        <w:t>الاجتهاد والرأي</w:t>
      </w:r>
      <w:r w:rsidR="00E9799C" w:rsidRPr="00E9799C">
        <w:rPr>
          <w:rFonts w:hint="cs"/>
          <w:rtl/>
        </w:rPr>
        <w:t>)،</w:t>
      </w:r>
      <w:r w:rsidRPr="00E9799C">
        <w:rPr>
          <w:rFonts w:hint="cs"/>
          <w:rtl/>
        </w:rPr>
        <w:t xml:space="preserve"> لأنّ أئمّة أهل البيت كانوا يؤكّدون على لزوم استقاء الأحكام من الكتاب والسنّة لا غير</w:t>
      </w:r>
      <w:r w:rsidR="00E9799C" w:rsidRPr="00E9799C">
        <w:rPr>
          <w:rFonts w:hint="cs"/>
          <w:rtl/>
        </w:rPr>
        <w:t>.</w:t>
      </w:r>
      <w:r w:rsidRPr="00E9799C">
        <w:rPr>
          <w:rFonts w:hint="cs"/>
          <w:rtl/>
        </w:rPr>
        <w:t xml:space="preserve"> وأمّا نهج الاجتهاد والرأي فكانوا يشرّعون الرأي والاجتهاد بإزائهما</w:t>
      </w:r>
      <w:r w:rsidR="00E9799C" w:rsidRPr="00E9799C">
        <w:rPr>
          <w:rFonts w:hint="cs"/>
          <w:rtl/>
        </w:rPr>
        <w:t>،</w:t>
      </w:r>
      <w:r w:rsidRPr="00E9799C">
        <w:rPr>
          <w:rFonts w:hint="cs"/>
          <w:rtl/>
        </w:rPr>
        <w:t xml:space="preserve"> وهذا هو مدعاة للاختلاف في الأصول المتبنّاة عندهم</w:t>
      </w:r>
      <w:r w:rsidR="00E9799C" w:rsidRPr="00E9799C">
        <w:rPr>
          <w:rFonts w:hint="cs"/>
          <w:rtl/>
        </w:rPr>
        <w:t>،</w:t>
      </w:r>
      <w:r w:rsidRPr="00E9799C">
        <w:rPr>
          <w:rFonts w:hint="cs"/>
          <w:rtl/>
        </w:rPr>
        <w:t xml:space="preserve"> فالبعض يعتمد القياس والآخر يحذر منه</w:t>
      </w:r>
      <w:r w:rsidR="00E9799C" w:rsidRPr="00E9799C">
        <w:rPr>
          <w:rFonts w:hint="cs"/>
          <w:rtl/>
        </w:rPr>
        <w:t>،</w:t>
      </w:r>
      <w:r w:rsidRPr="00E9799C">
        <w:rPr>
          <w:rFonts w:hint="cs"/>
          <w:rtl/>
        </w:rPr>
        <w:t xml:space="preserve"> والثاني يقول بالمصالح والآخر يأباه</w:t>
      </w:r>
      <w:r w:rsidR="00E9799C" w:rsidRPr="00E9799C">
        <w:rPr>
          <w:rFonts w:hint="cs"/>
          <w:rtl/>
        </w:rPr>
        <w:t>،</w:t>
      </w:r>
      <w:r w:rsidRPr="00E9799C">
        <w:rPr>
          <w:rFonts w:hint="cs"/>
          <w:rtl/>
        </w:rPr>
        <w:t xml:space="preserve"> وهكذا</w:t>
      </w:r>
      <w:r w:rsidR="00E9799C" w:rsidRPr="00E9799C">
        <w:rPr>
          <w:rFonts w:hint="cs"/>
          <w:rtl/>
        </w:rPr>
        <w:t>.</w:t>
      </w:r>
    </w:p>
    <w:p w:rsidR="000966EE" w:rsidRPr="00D1236E" w:rsidRDefault="000966EE" w:rsidP="003B24F9">
      <w:pPr>
        <w:pStyle w:val="libNormal"/>
        <w:rPr>
          <w:rtl/>
        </w:rPr>
      </w:pPr>
      <w:r w:rsidRPr="00E9799C">
        <w:rPr>
          <w:rFonts w:hint="cs"/>
          <w:rtl/>
        </w:rPr>
        <w:t>فكان كلّ مذهب يحاول جرّ النار إلى قرصه</w:t>
      </w:r>
      <w:r w:rsidR="00E9799C" w:rsidRPr="00E9799C">
        <w:rPr>
          <w:rFonts w:hint="cs"/>
          <w:rtl/>
        </w:rPr>
        <w:t>،</w:t>
      </w:r>
      <w:r w:rsidRPr="00E9799C">
        <w:rPr>
          <w:rFonts w:hint="cs"/>
          <w:rtl/>
        </w:rPr>
        <w:t xml:space="preserve"> ممّا أفرز حالة ملحوظة من الزيادات والتأويلات نتيجة لتلك المنازعات</w:t>
      </w:r>
      <w:r w:rsidR="00E9799C" w:rsidRPr="00E9799C">
        <w:rPr>
          <w:rFonts w:hint="cs"/>
          <w:rtl/>
        </w:rPr>
        <w:t>،</w:t>
      </w:r>
      <w:r w:rsidRPr="00E9799C">
        <w:rPr>
          <w:rFonts w:hint="cs"/>
          <w:rtl/>
        </w:rPr>
        <w:t xml:space="preserve"> وقد رمى البعضُ منهم البعضَ الآخر بما هو بعيد عنه</w:t>
      </w:r>
      <w:r w:rsidR="00E9799C" w:rsidRPr="00E9799C">
        <w:rPr>
          <w:rFonts w:hint="cs"/>
          <w:rtl/>
        </w:rPr>
        <w:t>،</w:t>
      </w:r>
      <w:r w:rsidRPr="00E9799C">
        <w:rPr>
          <w:rFonts w:hint="cs"/>
          <w:rtl/>
        </w:rPr>
        <w:t xml:space="preserve"> أو بما هو غير مراده</w:t>
      </w:r>
      <w:r w:rsidR="00E9799C" w:rsidRPr="00E9799C">
        <w:rPr>
          <w:rFonts w:hint="cs"/>
          <w:rtl/>
        </w:rPr>
        <w:t>،</w:t>
      </w:r>
      <w:r w:rsidRPr="00E9799C">
        <w:rPr>
          <w:rFonts w:hint="cs"/>
          <w:rtl/>
        </w:rPr>
        <w:t xml:space="preserve"> فالمذاهب الأربعة المعهودة اليوم والمذاهب المنقرضة كانت تتضارب فكريّاً</w:t>
      </w:r>
      <w:r w:rsidR="00E9799C" w:rsidRPr="00E9799C">
        <w:rPr>
          <w:rFonts w:hint="cs"/>
          <w:rtl/>
        </w:rPr>
        <w:t>،</w:t>
      </w:r>
      <w:r w:rsidRPr="00E9799C">
        <w:rPr>
          <w:rFonts w:hint="cs"/>
          <w:rtl/>
        </w:rPr>
        <w:t xml:space="preserve"> وتتلاطم فيما بينها أمواج الاختلاف</w:t>
      </w:r>
      <w:r w:rsidR="00E9799C" w:rsidRPr="00E9799C">
        <w:rPr>
          <w:rFonts w:hint="cs"/>
          <w:rtl/>
        </w:rPr>
        <w:t>،</w:t>
      </w:r>
      <w:r w:rsidRPr="00E9799C">
        <w:rPr>
          <w:rFonts w:hint="cs"/>
          <w:rtl/>
        </w:rPr>
        <w:t xml:space="preserve"> حتّى فسّق بعضهم بعضاً</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وهذا من أقوى دواعي التحريف والانحراف لكي ينتصر كلّ لمسلكه ومذهبه</w:t>
      </w:r>
      <w:r w:rsidR="00E9799C" w:rsidRPr="00E9799C">
        <w:rPr>
          <w:rFonts w:hint="cs"/>
          <w:rtl/>
        </w:rPr>
        <w:t>.</w:t>
      </w:r>
    </w:p>
    <w:p w:rsidR="000966EE" w:rsidRDefault="000966EE" w:rsidP="003B24F9">
      <w:pPr>
        <w:pStyle w:val="libNormal"/>
        <w:rPr>
          <w:rtl/>
        </w:rPr>
      </w:pPr>
      <w:r w:rsidRPr="00E9799C">
        <w:rPr>
          <w:rFonts w:hint="cs"/>
          <w:rtl/>
        </w:rPr>
        <w:t>8 - إنّ نظرة في الموثّقين والمضعّفين لرواة المدرستين</w:t>
      </w:r>
      <w:r w:rsidR="00E9799C" w:rsidRPr="00E9799C">
        <w:rPr>
          <w:rFonts w:hint="cs"/>
          <w:rtl/>
        </w:rPr>
        <w:t>،</w:t>
      </w:r>
      <w:r w:rsidRPr="00E9799C">
        <w:rPr>
          <w:rFonts w:hint="cs"/>
          <w:rtl/>
        </w:rPr>
        <w:t xml:space="preserve"> تدلّنا على حقيقة لا تخفى على ذي لبّ بصير</w:t>
      </w:r>
      <w:r w:rsidR="00E9799C" w:rsidRPr="00E9799C">
        <w:rPr>
          <w:rFonts w:hint="cs"/>
          <w:rtl/>
        </w:rPr>
        <w:t>،</w:t>
      </w:r>
      <w:r w:rsidRPr="00E9799C">
        <w:rPr>
          <w:rFonts w:hint="cs"/>
          <w:rtl/>
        </w:rPr>
        <w:t xml:space="preserve"> مفادها أنّ الموثِّقين والمضعِّفين - أي الرجاليّين عند مدرسة الرأي والاجتهاد - اختلفوا في توثيق أو تجريح الراوي الواحد لكثرة الاتّجاهات الموجودة عندهم</w:t>
      </w:r>
      <w:r w:rsidR="00E9799C" w:rsidRPr="00E9799C">
        <w:rPr>
          <w:rFonts w:hint="cs"/>
          <w:rtl/>
        </w:rPr>
        <w:t>،</w:t>
      </w:r>
      <w:r w:rsidRPr="00E9799C">
        <w:rPr>
          <w:rFonts w:hint="cs"/>
          <w:rtl/>
        </w:rPr>
        <w:t xml:space="preserve"> حتّى أنّنا نراهم قد اختلفوا في وثاقة نفس الرجاليّ وعدالته ومدى حجّيّة آرائه</w:t>
      </w:r>
      <w:r w:rsidR="00E9799C" w:rsidRPr="00E9799C">
        <w:rPr>
          <w:rFonts w:hint="cs"/>
          <w:rtl/>
        </w:rPr>
        <w:t>.</w:t>
      </w:r>
    </w:p>
    <w:p w:rsidR="000966EE" w:rsidRDefault="000966EE" w:rsidP="003B24F9">
      <w:pPr>
        <w:pStyle w:val="libNormal"/>
        <w:rPr>
          <w:rtl/>
        </w:rPr>
      </w:pPr>
      <w:r w:rsidRPr="00E9799C">
        <w:rPr>
          <w:rFonts w:hint="cs"/>
          <w:rtl/>
        </w:rPr>
        <w:t>فابن معين مثلاً - إمام الجرح والتعديل - اختُلِف في وثاقته وحجّيّة توثيقاته</w:t>
      </w:r>
      <w:r w:rsidR="00E9799C" w:rsidRPr="00E9799C">
        <w:rPr>
          <w:rFonts w:hint="cs"/>
          <w:rtl/>
        </w:rPr>
        <w:t>؛</w:t>
      </w:r>
      <w:r w:rsidRPr="00E9799C">
        <w:rPr>
          <w:rFonts w:hint="cs"/>
          <w:rtl/>
        </w:rPr>
        <w:t xml:space="preserve"> لأنّه كغيره طالما جرح شخصاً لأنّه لا يوافق مذهبه أو لأنّه يختلف معه في رأي ونظر ما</w:t>
      </w:r>
      <w:r w:rsidR="00E9799C" w:rsidRPr="00E9799C">
        <w:rPr>
          <w:rFonts w:hint="cs"/>
          <w:rtl/>
        </w:rPr>
        <w:t>،</w:t>
      </w:r>
      <w:r w:rsidRPr="00E9799C">
        <w:rPr>
          <w:rFonts w:hint="cs"/>
          <w:rtl/>
        </w:rPr>
        <w:t xml:space="preserve"> وطالما وثّق شخصاً لموافقته إيّاه في المذهب والمسلك</w:t>
      </w:r>
      <w:r w:rsidR="00E9799C" w:rsidRPr="00E9799C">
        <w:rPr>
          <w:rFonts w:hint="cs"/>
          <w:rtl/>
        </w:rPr>
        <w:t>،</w:t>
      </w:r>
      <w:r w:rsidRPr="00E9799C">
        <w:rPr>
          <w:rFonts w:hint="cs"/>
          <w:rtl/>
        </w:rPr>
        <w:t xml:space="preserve"> حتى أنّه قدح في الإمام الشافعيّ وعدّه غير ثقة</w:t>
      </w:r>
      <w:r w:rsidR="00E9799C" w:rsidRPr="00E9799C">
        <w:rPr>
          <w:rFonts w:hint="cs"/>
          <w:rtl/>
        </w:rPr>
        <w:t>؟</w:t>
      </w:r>
    </w:p>
    <w:p w:rsidR="000966EE" w:rsidRDefault="000966EE" w:rsidP="003B24F9">
      <w:pPr>
        <w:pStyle w:val="libNormal"/>
        <w:rPr>
          <w:rtl/>
        </w:rPr>
      </w:pPr>
      <w:r w:rsidRPr="00E9799C">
        <w:rPr>
          <w:rFonts w:hint="cs"/>
          <w:rtl/>
        </w:rPr>
        <w:t>وقد جرح الكثيرون ابنَ معين ولم يعدُّوه ثقة</w:t>
      </w:r>
      <w:r w:rsidR="00E9799C" w:rsidRPr="00E9799C">
        <w:rPr>
          <w:rFonts w:hint="cs"/>
          <w:rtl/>
        </w:rPr>
        <w:t>،</w:t>
      </w:r>
      <w:r w:rsidRPr="00E9799C">
        <w:rPr>
          <w:rFonts w:hint="cs"/>
          <w:rtl/>
        </w:rPr>
        <w:t xml:space="preserve"> واعتمد عليه آخرون اعتماداً مطلقاً بحيث لا يقارنون بجرحه أو تعديله جرحاً أو تعديلاً آخر</w:t>
      </w:r>
      <w:r w:rsidR="00E9799C" w:rsidRPr="00E9799C">
        <w:rPr>
          <w:rFonts w:hint="cs"/>
          <w:rtl/>
        </w:rPr>
        <w:t>،</w:t>
      </w:r>
      <w:r w:rsidRPr="00E9799C">
        <w:rPr>
          <w:rFonts w:hint="cs"/>
          <w:rtl/>
        </w:rPr>
        <w:t xml:space="preserve"> مع أنّ الجميع ينتمون إلى مدرسة الرأي والاجتهاد</w:t>
      </w:r>
      <w:r w:rsidR="00E9799C" w:rsidRPr="00E9799C">
        <w:rPr>
          <w:rFonts w:hint="cs"/>
          <w:rtl/>
        </w:rPr>
        <w:t>.</w:t>
      </w:r>
    </w:p>
    <w:p w:rsidR="000966EE" w:rsidRDefault="000966EE" w:rsidP="00E9799C">
      <w:pPr>
        <w:pStyle w:val="libNormal"/>
        <w:rPr>
          <w:rtl/>
        </w:rPr>
      </w:pPr>
      <w:r w:rsidRPr="003B24F9">
        <w:rPr>
          <w:rFonts w:hint="cs"/>
          <w:rtl/>
        </w:rPr>
        <w:t>ومثله حال الآخرين</w:t>
      </w:r>
      <w:r w:rsidR="00E9799C" w:rsidRPr="003B24F9">
        <w:rPr>
          <w:rFonts w:hint="cs"/>
          <w:rtl/>
        </w:rPr>
        <w:t>،</w:t>
      </w:r>
      <w:r w:rsidRPr="003B24F9">
        <w:rPr>
          <w:rFonts w:hint="cs"/>
          <w:rtl/>
        </w:rPr>
        <w:t xml:space="preserve"> فعبد العزيز الماجشون وابن أبي حازم ومحمّد بن إسحاق وغيرهم خدشوا في الإمام  مالك </w:t>
      </w:r>
      <w:r w:rsidRPr="00E9799C">
        <w:rPr>
          <w:rStyle w:val="libFootnotenumChar"/>
          <w:rFonts w:hint="cs"/>
          <w:rtl/>
        </w:rPr>
        <w:t>(1)</w:t>
      </w:r>
      <w:r w:rsidR="00E9799C" w:rsidRPr="003B24F9">
        <w:rPr>
          <w:rFonts w:hint="cs"/>
          <w:rtl/>
        </w:rPr>
        <w:t>،</w:t>
      </w:r>
      <w:r w:rsidRPr="003B24F9">
        <w:rPr>
          <w:rFonts w:hint="cs"/>
          <w:rtl/>
        </w:rPr>
        <w:t xml:space="preserve"> وقد ألّف الدارقطنيّ جزءاً فيما خولف فيه مالك من الأحاديث في الموطّأ وغيّر فيه</w:t>
      </w:r>
      <w:r w:rsidR="00E9799C" w:rsidRPr="003B24F9">
        <w:rPr>
          <w:rFonts w:hint="cs"/>
          <w:rtl/>
        </w:rPr>
        <w:t>،</w:t>
      </w:r>
      <w:r w:rsidRPr="003B24F9">
        <w:rPr>
          <w:rFonts w:hint="cs"/>
          <w:rtl/>
        </w:rPr>
        <w:t xml:space="preserve"> وفيه أكثر من عشرين حديثاً</w:t>
      </w:r>
      <w:r w:rsidR="00E9799C" w:rsidRPr="003B24F9">
        <w:rPr>
          <w:rFonts w:hint="cs"/>
          <w:rtl/>
        </w:rPr>
        <w:t>،</w:t>
      </w:r>
      <w:r w:rsidRPr="003B24F9">
        <w:rPr>
          <w:rFonts w:hint="cs"/>
          <w:rtl/>
        </w:rPr>
        <w:t xml:space="preserve"> وهو من مخطوطات الظاهريّة بدمشق </w:t>
      </w:r>
      <w:r w:rsidRPr="00E9799C">
        <w:rPr>
          <w:rStyle w:val="libFootnotenumChar"/>
          <w:rFonts w:hint="cs"/>
          <w:rtl/>
        </w:rPr>
        <w:t>(2)</w:t>
      </w:r>
      <w:r w:rsidR="00E9799C" w:rsidRPr="003B24F9">
        <w:rPr>
          <w:rFonts w:hint="cs"/>
          <w:rtl/>
        </w:rPr>
        <w:t>،</w:t>
      </w:r>
      <w:r w:rsidRPr="003B24F9">
        <w:rPr>
          <w:rFonts w:hint="cs"/>
          <w:rtl/>
        </w:rPr>
        <w:t xml:space="preserve"> ونقل الخطيب البغداديّ في تاريخه </w:t>
      </w:r>
      <w:r w:rsidR="00E9799C" w:rsidRPr="003B24F9">
        <w:rPr>
          <w:rFonts w:hint="cs"/>
          <w:rtl/>
        </w:rPr>
        <w:t>(</w:t>
      </w:r>
      <w:r w:rsidRPr="003B24F9">
        <w:rPr>
          <w:rFonts w:hint="cs"/>
          <w:rtl/>
        </w:rPr>
        <w:t>ترجمة الإمام أبي حنيفة</w:t>
      </w:r>
      <w:r w:rsidR="00E9799C" w:rsidRPr="003B24F9">
        <w:rPr>
          <w:rFonts w:hint="cs"/>
          <w:rtl/>
        </w:rPr>
        <w:t>)</w:t>
      </w:r>
      <w:r w:rsidRPr="003B24F9">
        <w:rPr>
          <w:rFonts w:hint="cs"/>
          <w:rtl/>
        </w:rPr>
        <w:t xml:space="preserve"> أسماء أكثر من 35 شخصاً قد قدحوا في الإمام أبي حنيفة </w:t>
      </w:r>
      <w:r w:rsidRPr="00E9799C">
        <w:rPr>
          <w:rStyle w:val="libFootnotenumChar"/>
          <w:rFonts w:hint="cs"/>
          <w:rtl/>
        </w:rPr>
        <w:t>(3)</w:t>
      </w:r>
      <w:r w:rsidRPr="003B24F9">
        <w:rPr>
          <w:rFonts w:hint="cs"/>
          <w:rtl/>
        </w:rPr>
        <w:t xml:space="preserve"> ومثله قالوا عن الإمام أحمد</w:t>
      </w:r>
      <w:r w:rsidR="00E9799C" w:rsidRPr="003B24F9">
        <w:rPr>
          <w:rFonts w:hint="cs"/>
          <w:rtl/>
        </w:rPr>
        <w:t>.</w:t>
      </w:r>
    </w:p>
    <w:p w:rsidR="000966EE" w:rsidRPr="00D1236E" w:rsidRDefault="000966EE" w:rsidP="003B24F9">
      <w:pPr>
        <w:pStyle w:val="libNormal"/>
        <w:rPr>
          <w:rtl/>
        </w:rPr>
      </w:pPr>
      <w:r w:rsidRPr="00E9799C">
        <w:rPr>
          <w:rFonts w:hint="cs"/>
          <w:rtl/>
        </w:rPr>
        <w:t>ثمّ إنّ بعض الرجاليّين ربّما وثَّقوا شخصاً ورفعوا بضبعه إلى السماء ثمّ رجعوا بعد مدّة بسبب اختلاف شخصيّ - لا دينيّ ولا مذهبيّ - فقدحوه وأنزلوه عن رتبته التي</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تهذيب الكمال 24</w:t>
      </w:r>
      <w:r w:rsidR="00E9799C" w:rsidRPr="003B24F9">
        <w:rPr>
          <w:rFonts w:hint="cs"/>
          <w:rtl/>
        </w:rPr>
        <w:t>:</w:t>
      </w:r>
      <w:r w:rsidRPr="003B24F9">
        <w:rPr>
          <w:rFonts w:hint="cs"/>
          <w:rtl/>
        </w:rPr>
        <w:t xml:space="preserve"> 415 ترجمة محمّد بن إسحاق</w:t>
      </w:r>
      <w:r w:rsidR="00E9799C" w:rsidRPr="003B24F9">
        <w:rPr>
          <w:rFonts w:hint="cs"/>
          <w:rtl/>
        </w:rPr>
        <w:t>.</w:t>
      </w:r>
    </w:p>
    <w:p w:rsidR="000966EE" w:rsidRPr="003B24F9" w:rsidRDefault="000966EE" w:rsidP="003B24F9">
      <w:pPr>
        <w:pStyle w:val="libFootnote0"/>
        <w:rPr>
          <w:rtl/>
        </w:rPr>
      </w:pPr>
      <w:r w:rsidRPr="003B24F9">
        <w:rPr>
          <w:rFonts w:hint="cs"/>
          <w:rtl/>
        </w:rPr>
        <w:t>(2) أضواء على السنّة المحمّديّة</w:t>
      </w:r>
      <w:r w:rsidR="00E9799C" w:rsidRPr="003B24F9">
        <w:rPr>
          <w:rFonts w:hint="cs"/>
          <w:rtl/>
        </w:rPr>
        <w:t>:</w:t>
      </w:r>
      <w:r w:rsidRPr="003B24F9">
        <w:rPr>
          <w:rFonts w:hint="cs"/>
          <w:rtl/>
        </w:rPr>
        <w:t xml:space="preserve"> 299</w:t>
      </w:r>
      <w:r w:rsidR="00E9799C" w:rsidRPr="003B24F9">
        <w:rPr>
          <w:rFonts w:hint="cs"/>
          <w:rtl/>
        </w:rPr>
        <w:t>.</w:t>
      </w:r>
    </w:p>
    <w:p w:rsidR="000966EE" w:rsidRPr="003B24F9" w:rsidRDefault="000966EE" w:rsidP="003B24F9">
      <w:pPr>
        <w:pStyle w:val="libFootnote0"/>
        <w:rPr>
          <w:rtl/>
        </w:rPr>
      </w:pPr>
      <w:r w:rsidRPr="003B24F9">
        <w:rPr>
          <w:rFonts w:hint="cs"/>
          <w:rtl/>
        </w:rPr>
        <w:t>(3) تاريخ بغداد 13</w:t>
      </w:r>
      <w:r w:rsidR="00E9799C" w:rsidRPr="003B24F9">
        <w:rPr>
          <w:rFonts w:hint="cs"/>
          <w:rtl/>
        </w:rPr>
        <w:t>:</w:t>
      </w:r>
      <w:r w:rsidRPr="003B24F9">
        <w:rPr>
          <w:rFonts w:hint="cs"/>
          <w:rtl/>
        </w:rPr>
        <w:t xml:space="preserve"> 323</w:t>
      </w:r>
      <w:r w:rsidR="00E9799C" w:rsidRPr="003B24F9">
        <w:rPr>
          <w:rFonts w:hint="cs"/>
          <w:rtl/>
        </w:rPr>
        <w:t>،</w:t>
      </w:r>
      <w:r w:rsidRPr="003B24F9">
        <w:rPr>
          <w:rFonts w:hint="cs"/>
          <w:rtl/>
        </w:rPr>
        <w:t xml:space="preserve"> ت 7296 لأبي حنيفة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كانت له من قبل</w:t>
      </w:r>
      <w:r w:rsidR="00E9799C" w:rsidRPr="00E9799C">
        <w:rPr>
          <w:rFonts w:hint="cs"/>
          <w:rtl/>
        </w:rPr>
        <w:t>.</w:t>
      </w:r>
    </w:p>
    <w:p w:rsidR="000966EE" w:rsidRDefault="000966EE" w:rsidP="003B24F9">
      <w:pPr>
        <w:pStyle w:val="libNormal"/>
        <w:rPr>
          <w:rtl/>
        </w:rPr>
      </w:pPr>
      <w:r w:rsidRPr="00E9799C">
        <w:rPr>
          <w:rFonts w:hint="cs"/>
          <w:rtl/>
        </w:rPr>
        <w:t>وهذا الاختلاف في الموثّق ومدى عدالته وحجّيّته يلزم منه وجود الدور الصريح - كما يعبّر عنه في علم المنطق - فيما لو أردنا الأخذ بكلامه</w:t>
      </w:r>
      <w:r w:rsidR="00E9799C" w:rsidRPr="00E9799C">
        <w:rPr>
          <w:rFonts w:hint="cs"/>
          <w:rtl/>
        </w:rPr>
        <w:t>؛</w:t>
      </w:r>
      <w:r w:rsidRPr="00E9799C">
        <w:rPr>
          <w:rFonts w:hint="cs"/>
          <w:rtl/>
        </w:rPr>
        <w:t xml:space="preserve"> إذ كيف نأخذ برواية راوٍ أو نردّها اعتماداً على جرح أو تعديل شخصٍ لم تثبت وثاقته</w:t>
      </w:r>
      <w:r w:rsidR="00E9799C" w:rsidRPr="00E9799C">
        <w:rPr>
          <w:rFonts w:hint="cs"/>
          <w:rtl/>
        </w:rPr>
        <w:t>.</w:t>
      </w:r>
    </w:p>
    <w:p w:rsidR="000966EE" w:rsidRDefault="000966EE" w:rsidP="00E9799C">
      <w:pPr>
        <w:pStyle w:val="libNormal"/>
        <w:rPr>
          <w:rtl/>
        </w:rPr>
      </w:pPr>
      <w:r w:rsidRPr="003B24F9">
        <w:rPr>
          <w:rFonts w:hint="cs"/>
          <w:rtl/>
        </w:rPr>
        <w:t xml:space="preserve">والإمام  الذهبيّ كان قد أعدَّ رسالة باسم </w:t>
      </w:r>
      <w:r w:rsidR="00E9799C" w:rsidRPr="003B24F9">
        <w:rPr>
          <w:rFonts w:hint="cs"/>
          <w:rtl/>
        </w:rPr>
        <w:t>(</w:t>
      </w:r>
      <w:r w:rsidRPr="003B24F9">
        <w:rPr>
          <w:rFonts w:hint="cs"/>
          <w:rtl/>
        </w:rPr>
        <w:t>ذكر مَن يؤتمن قوله في الجرح والتعديل</w:t>
      </w:r>
      <w:r w:rsidR="00E9799C" w:rsidRPr="003B24F9">
        <w:rPr>
          <w:rFonts w:hint="cs"/>
          <w:rtl/>
        </w:rPr>
        <w:t>)</w:t>
      </w:r>
      <w:r w:rsidRPr="003B24F9">
        <w:rPr>
          <w:rFonts w:hint="cs"/>
          <w:rtl/>
        </w:rPr>
        <w:t xml:space="preserve"> </w:t>
      </w:r>
      <w:r w:rsidRPr="00E9799C">
        <w:rPr>
          <w:rStyle w:val="libFootnotenumChar"/>
          <w:rFonts w:hint="cs"/>
          <w:rtl/>
        </w:rPr>
        <w:t>(1)</w:t>
      </w:r>
      <w:r w:rsidRPr="003B24F9">
        <w:rPr>
          <w:rFonts w:hint="cs"/>
          <w:rtl/>
        </w:rPr>
        <w:t xml:space="preserve"> شرح فيه أُصول النقد</w:t>
      </w:r>
      <w:r w:rsidR="00E9799C" w:rsidRPr="003B24F9">
        <w:rPr>
          <w:rFonts w:hint="cs"/>
          <w:rtl/>
        </w:rPr>
        <w:t>،</w:t>
      </w:r>
      <w:r w:rsidRPr="003B24F9">
        <w:rPr>
          <w:rFonts w:hint="cs"/>
          <w:rtl/>
        </w:rPr>
        <w:t xml:space="preserve"> وطبقات النقّاد وكيفيّة أخذ أقوالهم</w:t>
      </w:r>
      <w:r w:rsidR="00E9799C" w:rsidRPr="003B24F9">
        <w:rPr>
          <w:rFonts w:hint="cs"/>
          <w:rtl/>
        </w:rPr>
        <w:t>.</w:t>
      </w:r>
    </w:p>
    <w:p w:rsidR="000966EE" w:rsidRDefault="000966EE" w:rsidP="003B24F9">
      <w:pPr>
        <w:pStyle w:val="libNormal"/>
        <w:rPr>
          <w:rtl/>
        </w:rPr>
      </w:pPr>
      <w:r w:rsidRPr="00E9799C">
        <w:rPr>
          <w:rFonts w:hint="cs"/>
          <w:rtl/>
        </w:rPr>
        <w:t>لكنّا لو نظرنا في الموثِّقين عند مدرسة أهل البيت</w:t>
      </w:r>
      <w:r w:rsidR="00E9799C" w:rsidRPr="00E9799C">
        <w:rPr>
          <w:rFonts w:hint="cs"/>
          <w:rtl/>
        </w:rPr>
        <w:t>،</w:t>
      </w:r>
      <w:r w:rsidRPr="00E9799C">
        <w:rPr>
          <w:rFonts w:hint="cs"/>
          <w:rtl/>
        </w:rPr>
        <w:t xml:space="preserve"> وجدنا الاتّفاق على تعديلهم والأخذ بمدحهم وقدحهم</w:t>
      </w:r>
      <w:r w:rsidR="00E9799C" w:rsidRPr="00E9799C">
        <w:rPr>
          <w:rFonts w:hint="cs"/>
          <w:rtl/>
        </w:rPr>
        <w:t>؛</w:t>
      </w:r>
      <w:r w:rsidRPr="00E9799C">
        <w:rPr>
          <w:rFonts w:hint="cs"/>
          <w:rtl/>
        </w:rPr>
        <w:t xml:space="preserve"> ولذلك لم نعهد أحداً منهم خدش في أبي العبّاس النجاشيّ</w:t>
      </w:r>
      <w:r w:rsidR="00E9799C" w:rsidRPr="00E9799C">
        <w:rPr>
          <w:rFonts w:hint="cs"/>
          <w:rtl/>
        </w:rPr>
        <w:t>،</w:t>
      </w:r>
      <w:r w:rsidRPr="00E9799C">
        <w:rPr>
          <w:rFonts w:hint="cs"/>
          <w:rtl/>
        </w:rPr>
        <w:t xml:space="preserve"> أو الكشّيّ</w:t>
      </w:r>
      <w:r w:rsidR="00E9799C" w:rsidRPr="00E9799C">
        <w:rPr>
          <w:rFonts w:hint="cs"/>
          <w:rtl/>
        </w:rPr>
        <w:t>،</w:t>
      </w:r>
      <w:r w:rsidRPr="00E9799C">
        <w:rPr>
          <w:rFonts w:hint="cs"/>
          <w:rtl/>
        </w:rPr>
        <w:t xml:space="preserve"> أو الطوسيّ</w:t>
      </w:r>
      <w:r w:rsidR="00E9799C" w:rsidRPr="00E9799C">
        <w:rPr>
          <w:rFonts w:hint="cs"/>
          <w:rtl/>
        </w:rPr>
        <w:t>،</w:t>
      </w:r>
      <w:r w:rsidRPr="00E9799C">
        <w:rPr>
          <w:rFonts w:hint="cs"/>
          <w:rtl/>
        </w:rPr>
        <w:t xml:space="preserve"> أو غيرهم من رجالييّهم</w:t>
      </w:r>
      <w:r w:rsidR="00E9799C" w:rsidRPr="00E9799C">
        <w:rPr>
          <w:rFonts w:hint="cs"/>
          <w:rtl/>
        </w:rPr>
        <w:t>،</w:t>
      </w:r>
      <w:r w:rsidRPr="00E9799C">
        <w:rPr>
          <w:rFonts w:hint="cs"/>
          <w:rtl/>
        </w:rPr>
        <w:t xml:space="preserve"> وهذا ما يدلّك على وحدة الفكر واتّحاد المسلك عندهم</w:t>
      </w:r>
      <w:r w:rsidR="00E9799C" w:rsidRPr="00E9799C">
        <w:rPr>
          <w:rFonts w:hint="cs"/>
          <w:rtl/>
        </w:rPr>
        <w:t>.</w:t>
      </w:r>
    </w:p>
    <w:p w:rsidR="000966EE" w:rsidRPr="00D1236E" w:rsidRDefault="000966EE" w:rsidP="003B24F9">
      <w:pPr>
        <w:pStyle w:val="libNormal"/>
        <w:rPr>
          <w:rtl/>
        </w:rPr>
      </w:pPr>
      <w:r w:rsidRPr="00E9799C">
        <w:rPr>
          <w:rFonts w:hint="cs"/>
          <w:rtl/>
        </w:rPr>
        <w:t>هذه هي بعض دواعي الانحراف والتحريف عند المدرستين</w:t>
      </w:r>
      <w:r w:rsidR="00E9799C" w:rsidRPr="00E9799C">
        <w:rPr>
          <w:rFonts w:hint="cs"/>
          <w:rtl/>
        </w:rPr>
        <w:t>،</w:t>
      </w:r>
      <w:r w:rsidRPr="00E9799C">
        <w:rPr>
          <w:rFonts w:hint="cs"/>
          <w:rtl/>
        </w:rPr>
        <w:t xml:space="preserve"> والبحث في أطرافه يستوجب مجلّداً إن لم نقل مجلّدات</w:t>
      </w:r>
      <w:r w:rsidR="00E9799C" w:rsidRPr="00E9799C">
        <w:rPr>
          <w:rFonts w:hint="cs"/>
          <w:rtl/>
        </w:rPr>
        <w:t>،</w:t>
      </w:r>
      <w:r w:rsidRPr="00E9799C">
        <w:rPr>
          <w:rFonts w:hint="cs"/>
          <w:rtl/>
        </w:rPr>
        <w:t xml:space="preserve"> ولو قدّر أن تدرس الدوافع بأجمعها دراسة مستوفية لكانت النتائج مذهلة إلى حدّ الإعجاب</w:t>
      </w:r>
      <w:r w:rsidR="00E9799C" w:rsidRPr="00E9799C">
        <w:rPr>
          <w:rFonts w:hint="cs"/>
          <w:rtl/>
        </w:rPr>
        <w:t>.</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توجد نسخة منه في آياصوفيا برقم 2953</w:t>
      </w:r>
      <w:r w:rsidR="00E9799C" w:rsidRPr="003B24F9">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202" w:name="72"/>
      <w:bookmarkStart w:id="203" w:name="_Toc492121340"/>
      <w:r w:rsidRPr="00D1236E">
        <w:rPr>
          <w:rFonts w:hint="cs"/>
          <w:rtl/>
        </w:rPr>
        <w:lastRenderedPageBreak/>
        <w:t>نتائج البحث</w:t>
      </w:r>
      <w:bookmarkEnd w:id="202"/>
      <w:bookmarkEnd w:id="203"/>
    </w:p>
    <w:p w:rsidR="000966EE" w:rsidRDefault="000966EE" w:rsidP="003B24F9">
      <w:pPr>
        <w:pStyle w:val="libNormal"/>
        <w:rPr>
          <w:rtl/>
        </w:rPr>
      </w:pPr>
      <w:r w:rsidRPr="00E9799C">
        <w:rPr>
          <w:rFonts w:hint="cs"/>
          <w:rtl/>
        </w:rPr>
        <w:t>بعد أن انكشف لنا بطلان الآراء الستّة المعلّلة لمنع التدوين</w:t>
      </w:r>
      <w:r w:rsidR="00E9799C" w:rsidRPr="00E9799C">
        <w:rPr>
          <w:rFonts w:hint="cs"/>
          <w:rtl/>
        </w:rPr>
        <w:t>،</w:t>
      </w:r>
      <w:r w:rsidRPr="00E9799C">
        <w:rPr>
          <w:rFonts w:hint="cs"/>
          <w:rtl/>
        </w:rPr>
        <w:t xml:space="preserve"> وعدم تماميّة السبب السابع كعلّة تامّة للمنع</w:t>
      </w:r>
      <w:r w:rsidR="00E9799C" w:rsidRPr="00E9799C">
        <w:rPr>
          <w:rFonts w:hint="cs"/>
          <w:rtl/>
        </w:rPr>
        <w:t>،</w:t>
      </w:r>
      <w:r w:rsidRPr="00E9799C">
        <w:rPr>
          <w:rFonts w:hint="cs"/>
          <w:rtl/>
        </w:rPr>
        <w:t xml:space="preserve"> وبعد أن وضّحنا أمّهات العوامل الحقيقية للمنع</w:t>
      </w:r>
      <w:r w:rsidR="00E9799C" w:rsidRPr="00E9799C">
        <w:rPr>
          <w:rFonts w:hint="cs"/>
          <w:rtl/>
        </w:rPr>
        <w:t>؛</w:t>
      </w:r>
      <w:r w:rsidRPr="00E9799C">
        <w:rPr>
          <w:rFonts w:hint="cs"/>
          <w:rtl/>
        </w:rPr>
        <w:t xml:space="preserve"> تبيّنت لنا نتائج مهمّة ترتّبت على ذلك وأثّرت في التشريع الإسلاميّ</w:t>
      </w:r>
      <w:r w:rsidR="00E9799C" w:rsidRPr="00E9799C">
        <w:rPr>
          <w:rFonts w:hint="cs"/>
          <w:rtl/>
        </w:rPr>
        <w:t>،</w:t>
      </w:r>
      <w:r w:rsidRPr="00E9799C">
        <w:rPr>
          <w:rFonts w:hint="cs"/>
          <w:rtl/>
        </w:rPr>
        <w:t xml:space="preserve"> وكان أهمّ تلك النتائج</w:t>
      </w:r>
      <w:r w:rsidR="00E9799C" w:rsidRPr="00E9799C">
        <w:rPr>
          <w:rFonts w:hint="cs"/>
          <w:rtl/>
        </w:rPr>
        <w:t>:</w:t>
      </w:r>
    </w:p>
    <w:p w:rsidR="000966EE" w:rsidRDefault="000966EE" w:rsidP="003B24F9">
      <w:pPr>
        <w:pStyle w:val="libNormal"/>
        <w:rPr>
          <w:rtl/>
        </w:rPr>
      </w:pPr>
      <w:r w:rsidRPr="00E9799C">
        <w:rPr>
          <w:rFonts w:hint="cs"/>
          <w:rtl/>
        </w:rPr>
        <w:t>1 - انقسام المسلمين إلى اتّجاهين فكريّين</w:t>
      </w:r>
      <w:r w:rsidR="00E9799C" w:rsidRPr="00E9799C">
        <w:rPr>
          <w:rFonts w:hint="cs"/>
          <w:rtl/>
        </w:rPr>
        <w:t>،</w:t>
      </w:r>
      <w:r w:rsidRPr="00E9799C">
        <w:rPr>
          <w:rFonts w:hint="cs"/>
          <w:rtl/>
        </w:rPr>
        <w:t xml:space="preserve"> صارا من بعد مدرستين مستقلّتين</w:t>
      </w:r>
      <w:r w:rsidR="00E9799C" w:rsidRPr="00E9799C">
        <w:rPr>
          <w:rFonts w:hint="cs"/>
          <w:rtl/>
        </w:rPr>
        <w:t>،</w:t>
      </w:r>
      <w:r w:rsidRPr="00E9799C">
        <w:rPr>
          <w:rFonts w:hint="cs"/>
          <w:rtl/>
        </w:rPr>
        <w:t xml:space="preserve"> لكلّ منهما أفكار وأُصول ومبانٍ خاصّة بها</w:t>
      </w:r>
      <w:r w:rsidR="00E9799C" w:rsidRPr="00E9799C">
        <w:rPr>
          <w:rFonts w:hint="cs"/>
          <w:rtl/>
        </w:rPr>
        <w:t>.</w:t>
      </w:r>
    </w:p>
    <w:p w:rsidR="000966EE" w:rsidRDefault="000966EE" w:rsidP="003B24F9">
      <w:pPr>
        <w:pStyle w:val="libNormal"/>
        <w:rPr>
          <w:rtl/>
        </w:rPr>
      </w:pPr>
      <w:r w:rsidRPr="00E9799C">
        <w:rPr>
          <w:rFonts w:hint="cs"/>
          <w:rtl/>
        </w:rPr>
        <w:t>2 - تحكيم مفاهيم أتباع منع التدوين في الثقافة الإسلاميّة</w:t>
      </w:r>
      <w:r w:rsidR="00E9799C" w:rsidRPr="00E9799C">
        <w:rPr>
          <w:rFonts w:hint="cs"/>
          <w:rtl/>
        </w:rPr>
        <w:t>،</w:t>
      </w:r>
      <w:r w:rsidRPr="00E9799C">
        <w:rPr>
          <w:rFonts w:hint="cs"/>
          <w:rtl/>
        </w:rPr>
        <w:t xml:space="preserve"> وبروز تعاليل شتّى ومبرّرات مختلفة لذلك المنع الُمحَكَّم</w:t>
      </w:r>
      <w:r w:rsidR="00E9799C" w:rsidRPr="00E9799C">
        <w:rPr>
          <w:rFonts w:hint="cs"/>
          <w:rtl/>
        </w:rPr>
        <w:t>.</w:t>
      </w:r>
    </w:p>
    <w:p w:rsidR="000966EE" w:rsidRDefault="000966EE" w:rsidP="003B24F9">
      <w:pPr>
        <w:pStyle w:val="libNormal"/>
        <w:rPr>
          <w:rtl/>
        </w:rPr>
      </w:pPr>
      <w:r w:rsidRPr="00E9799C">
        <w:rPr>
          <w:rFonts w:hint="cs"/>
          <w:rtl/>
        </w:rPr>
        <w:t xml:space="preserve">3 - طرح مقولة </w:t>
      </w:r>
      <w:r w:rsidR="00E9799C" w:rsidRPr="00E9799C">
        <w:rPr>
          <w:rFonts w:hint="cs"/>
          <w:rtl/>
        </w:rPr>
        <w:t>(</w:t>
      </w:r>
      <w:r w:rsidRPr="00E9799C">
        <w:rPr>
          <w:rFonts w:hint="cs"/>
          <w:rtl/>
        </w:rPr>
        <w:t>حسبنا كتاب الله</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بيننا وبينكم كتاب الله</w:t>
      </w:r>
      <w:r w:rsidR="00E9799C" w:rsidRPr="00E9799C">
        <w:rPr>
          <w:rFonts w:hint="cs"/>
          <w:rtl/>
        </w:rPr>
        <w:t>)</w:t>
      </w:r>
      <w:r w:rsidRPr="00E9799C">
        <w:rPr>
          <w:rFonts w:hint="cs"/>
          <w:rtl/>
        </w:rPr>
        <w:t xml:space="preserve"> كخطوة أُولى لإبعاد العترة وللتغطية على العجز الفقهيّ عن الإلمام بسنّة النبيّ صلّى الله عليه وآله</w:t>
      </w:r>
      <w:r w:rsidR="00E9799C" w:rsidRPr="00E9799C">
        <w:rPr>
          <w:rFonts w:hint="cs"/>
          <w:rtl/>
        </w:rPr>
        <w:t>،</w:t>
      </w:r>
      <w:r w:rsidRPr="00E9799C">
        <w:rPr>
          <w:rFonts w:hint="cs"/>
          <w:rtl/>
        </w:rPr>
        <w:t xml:space="preserve"> ثمّ تخطّيهم عمّا رسموه</w:t>
      </w:r>
      <w:r w:rsidR="00E9799C" w:rsidRPr="00E9799C">
        <w:rPr>
          <w:rFonts w:hint="cs"/>
          <w:rtl/>
        </w:rPr>
        <w:t>،</w:t>
      </w:r>
      <w:r w:rsidRPr="00E9799C">
        <w:rPr>
          <w:rFonts w:hint="cs"/>
          <w:rtl/>
        </w:rPr>
        <w:t xml:space="preserve"> كما هو المشاهد في نزاع الخليفة الأوّل مع الزهراء واستشهادها بالقرآن عليه</w:t>
      </w:r>
      <w:r w:rsidR="00E9799C" w:rsidRPr="00E9799C">
        <w:rPr>
          <w:rFonts w:hint="cs"/>
          <w:rtl/>
        </w:rPr>
        <w:t>،</w:t>
      </w:r>
      <w:r w:rsidRPr="00E9799C">
        <w:rPr>
          <w:rFonts w:hint="cs"/>
          <w:rtl/>
        </w:rPr>
        <w:t xml:space="preserve"> وتخطّي الخليفة الثاني عن الأخذ بصريح القرآن في الطلاق ثلاثاً والمؤلّفة قلوبهم و</w:t>
      </w:r>
      <w:r w:rsidR="00E9799C" w:rsidRPr="00E9799C">
        <w:rPr>
          <w:rFonts w:hint="cs"/>
          <w:rtl/>
        </w:rPr>
        <w:t>.</w:t>
      </w:r>
      <w:r w:rsidRPr="00E9799C">
        <w:rPr>
          <w:rFonts w:hint="cs"/>
          <w:rtl/>
        </w:rPr>
        <w:t>..</w:t>
      </w:r>
      <w:r w:rsidR="00E9799C" w:rsidRPr="00E9799C">
        <w:rPr>
          <w:rFonts w:hint="cs"/>
          <w:rtl/>
        </w:rPr>
        <w:t>،</w:t>
      </w:r>
      <w:r w:rsidRPr="00E9799C">
        <w:rPr>
          <w:rFonts w:hint="cs"/>
          <w:rtl/>
        </w:rPr>
        <w:t xml:space="preserve"> وأخيراً استغلال بعض المغرضين هذه المقولة</w:t>
      </w:r>
      <w:r w:rsidR="00E9799C" w:rsidRPr="00E9799C">
        <w:rPr>
          <w:rFonts w:hint="cs"/>
          <w:rtl/>
        </w:rPr>
        <w:t>،</w:t>
      </w:r>
      <w:r w:rsidRPr="00E9799C">
        <w:rPr>
          <w:rFonts w:hint="cs"/>
          <w:rtl/>
        </w:rPr>
        <w:t xml:space="preserve"> لإِنكار ما عدا القرآن</w:t>
      </w:r>
      <w:r w:rsidR="00E9799C" w:rsidRPr="00E9799C">
        <w:rPr>
          <w:rFonts w:hint="cs"/>
          <w:rtl/>
        </w:rPr>
        <w:t>.</w:t>
      </w:r>
    </w:p>
    <w:p w:rsidR="000966EE" w:rsidRDefault="000966EE" w:rsidP="003B24F9">
      <w:pPr>
        <w:pStyle w:val="libNormal"/>
        <w:rPr>
          <w:rtl/>
        </w:rPr>
      </w:pPr>
      <w:r w:rsidRPr="00E9799C">
        <w:rPr>
          <w:rFonts w:hint="cs"/>
          <w:rtl/>
        </w:rPr>
        <w:t>4 - منع الخلفاء من التدوين لخنق انتشار الأحاديث النبوّية المفسَّرة التي تبيّن أحقيّة أهل البيت بالخلافة</w:t>
      </w:r>
      <w:r w:rsidR="00E9799C" w:rsidRPr="00E9799C">
        <w:rPr>
          <w:rFonts w:hint="cs"/>
          <w:rtl/>
        </w:rPr>
        <w:t>،</w:t>
      </w:r>
      <w:r w:rsidRPr="00E9799C">
        <w:rPr>
          <w:rFonts w:hint="cs"/>
          <w:rtl/>
        </w:rPr>
        <w:t xml:space="preserve"> بعد محاولة غلق باب التفسير البياني الذي يصبّ في نفس المصبّ</w:t>
      </w:r>
      <w:r w:rsidR="00E9799C" w:rsidRPr="00E9799C">
        <w:rPr>
          <w:rFonts w:hint="cs"/>
          <w:rtl/>
        </w:rPr>
        <w:t>،</w:t>
      </w:r>
      <w:r w:rsidRPr="00E9799C">
        <w:rPr>
          <w:rFonts w:hint="cs"/>
          <w:rtl/>
        </w:rPr>
        <w:t xml:space="preserve"> متذرّعين في ذلك بأوهن الذرائع</w:t>
      </w:r>
      <w:r w:rsidR="00E9799C" w:rsidRPr="00E9799C">
        <w:rPr>
          <w:rFonts w:hint="cs"/>
          <w:rtl/>
        </w:rPr>
        <w:t>.</w:t>
      </w:r>
    </w:p>
    <w:p w:rsidR="000966EE" w:rsidRPr="00D1236E" w:rsidRDefault="000966EE" w:rsidP="003B24F9">
      <w:pPr>
        <w:pStyle w:val="libNormal"/>
        <w:rPr>
          <w:rtl/>
        </w:rPr>
      </w:pPr>
      <w:r w:rsidRPr="00E9799C">
        <w:rPr>
          <w:rFonts w:hint="cs"/>
          <w:rtl/>
        </w:rPr>
        <w:t>5 - فتح باب الاجتهاد لسدّ الثغرة الحاصلة عن منع التدوين</w:t>
      </w:r>
      <w:r w:rsidR="00E9799C" w:rsidRPr="00E9799C">
        <w:rPr>
          <w:rFonts w:hint="cs"/>
          <w:rtl/>
        </w:rPr>
        <w:t>؛</w:t>
      </w:r>
      <w:r w:rsidRPr="00E9799C">
        <w:rPr>
          <w:rFonts w:hint="cs"/>
          <w:rtl/>
        </w:rPr>
        <w:t xml:space="preserve"> وذلك عبر مراحل متعدّدة</w:t>
      </w:r>
      <w:r w:rsidR="00E9799C" w:rsidRPr="00E9799C">
        <w:rPr>
          <w:rFonts w:hint="cs"/>
          <w:rtl/>
        </w:rPr>
        <w:t>،</w:t>
      </w:r>
      <w:r w:rsidRPr="00E9799C">
        <w:rPr>
          <w:rFonts w:hint="cs"/>
          <w:rtl/>
        </w:rPr>
        <w:t xml:space="preserve"> هي</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 - وجود بوادر أوّليّة في زمان النبيّ صلّى الله عليه وآله عند مَن استلموا من بعده السلطة الفعليّة</w:t>
      </w:r>
      <w:r w:rsidR="00E9799C" w:rsidRPr="00E9799C">
        <w:rPr>
          <w:rFonts w:hint="cs"/>
          <w:rtl/>
        </w:rPr>
        <w:t>،</w:t>
      </w:r>
      <w:r w:rsidRPr="00E9799C">
        <w:rPr>
          <w:rFonts w:hint="cs"/>
          <w:rtl/>
        </w:rPr>
        <w:t xml:space="preserve"> فكانوا يخالفون النبيّ ويجتهدون ويذرون ما يأتي به صلّى الله عليه وآله</w:t>
      </w:r>
      <w:r w:rsidR="00E9799C" w:rsidRPr="00E9799C">
        <w:rPr>
          <w:rFonts w:hint="cs"/>
          <w:rtl/>
        </w:rPr>
        <w:t>.</w:t>
      </w:r>
    </w:p>
    <w:p w:rsidR="000966EE" w:rsidRDefault="000966EE" w:rsidP="003B24F9">
      <w:pPr>
        <w:pStyle w:val="libNormal"/>
        <w:rPr>
          <w:rtl/>
        </w:rPr>
      </w:pPr>
      <w:r w:rsidRPr="00E9799C">
        <w:rPr>
          <w:rFonts w:hint="cs"/>
          <w:rtl/>
        </w:rPr>
        <w:t>ب - تطبيق الخليفة الأوّل لفكرة الاجتهاد عمليّاً في حياته</w:t>
      </w:r>
      <w:r w:rsidR="00E9799C" w:rsidRPr="00E9799C">
        <w:rPr>
          <w:rFonts w:hint="cs"/>
          <w:rtl/>
        </w:rPr>
        <w:t>.</w:t>
      </w:r>
    </w:p>
    <w:p w:rsidR="000966EE" w:rsidRDefault="000966EE" w:rsidP="003B24F9">
      <w:pPr>
        <w:pStyle w:val="libNormal"/>
        <w:rPr>
          <w:rtl/>
        </w:rPr>
      </w:pPr>
      <w:r w:rsidRPr="00E9799C">
        <w:rPr>
          <w:rFonts w:hint="cs"/>
          <w:rtl/>
        </w:rPr>
        <w:t>ج - فتح الخليفة الثاني أوسع الأبواب لتطبيق اجتهاداته وآرائه</w:t>
      </w:r>
      <w:r w:rsidR="00E9799C" w:rsidRPr="00E9799C">
        <w:rPr>
          <w:rFonts w:hint="cs"/>
          <w:rtl/>
        </w:rPr>
        <w:t>،</w:t>
      </w:r>
      <w:r w:rsidRPr="00E9799C">
        <w:rPr>
          <w:rFonts w:hint="cs"/>
          <w:rtl/>
        </w:rPr>
        <w:t xml:space="preserve"> كما هو الملحوظ في المؤلّفة قلوبهم والطلاق ثلاثاً والمتعة و</w:t>
      </w:r>
      <w:r w:rsidR="00E9799C" w:rsidRPr="00E9799C">
        <w:rPr>
          <w:rFonts w:hint="cs"/>
          <w:rtl/>
        </w:rPr>
        <w:t>.</w:t>
      </w:r>
      <w:r w:rsidRPr="00E9799C">
        <w:rPr>
          <w:rFonts w:hint="cs"/>
          <w:rtl/>
        </w:rPr>
        <w:t>..</w:t>
      </w:r>
    </w:p>
    <w:p w:rsidR="000966EE" w:rsidRDefault="000966EE" w:rsidP="003B24F9">
      <w:pPr>
        <w:pStyle w:val="libNormal"/>
        <w:rPr>
          <w:rtl/>
        </w:rPr>
      </w:pPr>
      <w:r w:rsidRPr="00E9799C">
        <w:rPr>
          <w:rFonts w:hint="cs"/>
          <w:rtl/>
        </w:rPr>
        <w:t xml:space="preserve">6 - ظهور مفهوم </w:t>
      </w:r>
      <w:r w:rsidR="00E9799C" w:rsidRPr="00E9799C">
        <w:rPr>
          <w:rFonts w:hint="cs"/>
          <w:rtl/>
        </w:rPr>
        <w:t>(</w:t>
      </w:r>
      <w:r w:rsidRPr="00E9799C">
        <w:rPr>
          <w:rFonts w:hint="cs"/>
          <w:rtl/>
        </w:rPr>
        <w:t>رأي رأيته</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تأوَّل فأخطأ</w:t>
      </w:r>
      <w:r w:rsidR="00E9799C" w:rsidRPr="00E9799C">
        <w:rPr>
          <w:rFonts w:hint="cs"/>
          <w:rtl/>
        </w:rPr>
        <w:t>)</w:t>
      </w:r>
      <w:r w:rsidRPr="00E9799C">
        <w:rPr>
          <w:rFonts w:hint="cs"/>
          <w:rtl/>
        </w:rPr>
        <w:t xml:space="preserve"> في مرحلة مبكّرة من زمن حكومة المنع</w:t>
      </w:r>
      <w:r w:rsidR="00E9799C" w:rsidRPr="00E9799C">
        <w:rPr>
          <w:rFonts w:hint="cs"/>
          <w:rtl/>
        </w:rPr>
        <w:t>،</w:t>
      </w:r>
      <w:r w:rsidRPr="00E9799C">
        <w:rPr>
          <w:rFonts w:hint="cs"/>
          <w:rtl/>
        </w:rPr>
        <w:t xml:space="preserve"> وانجرارها إلى رسم أُصول جديدة</w:t>
      </w:r>
      <w:r w:rsidR="00E9799C" w:rsidRPr="00E9799C">
        <w:rPr>
          <w:rFonts w:hint="cs"/>
          <w:rtl/>
        </w:rPr>
        <w:t>،</w:t>
      </w:r>
      <w:r w:rsidRPr="00E9799C">
        <w:rPr>
          <w:rFonts w:hint="cs"/>
          <w:rtl/>
        </w:rPr>
        <w:t xml:space="preserve"> كالقياس والاستحسان والمصالح المرسلة وغيرها</w:t>
      </w:r>
      <w:r w:rsidR="00E9799C" w:rsidRPr="00E9799C">
        <w:rPr>
          <w:rFonts w:hint="cs"/>
          <w:rtl/>
        </w:rPr>
        <w:t>.</w:t>
      </w:r>
    </w:p>
    <w:p w:rsidR="000966EE" w:rsidRDefault="000966EE" w:rsidP="003B24F9">
      <w:pPr>
        <w:pStyle w:val="libNormal"/>
        <w:rPr>
          <w:rtl/>
        </w:rPr>
      </w:pPr>
      <w:r w:rsidRPr="00E9799C">
        <w:rPr>
          <w:rFonts w:hint="cs"/>
          <w:rtl/>
        </w:rPr>
        <w:t>7 - تأثير منع التدوين وفتح الاجتهاد بشكل جدّي في حدوث التضاربات والاختلافات في فتاوى وآراء الصحابة</w:t>
      </w:r>
      <w:r w:rsidR="00E9799C" w:rsidRPr="00E9799C">
        <w:rPr>
          <w:rFonts w:hint="cs"/>
          <w:rtl/>
        </w:rPr>
        <w:t>،</w:t>
      </w:r>
      <w:r w:rsidRPr="00E9799C">
        <w:rPr>
          <w:rFonts w:hint="cs"/>
          <w:rtl/>
        </w:rPr>
        <w:t xml:space="preserve"> بل في فتاوى وآراء الصحابيّ الواحد</w:t>
      </w:r>
      <w:r w:rsidR="00E9799C" w:rsidRPr="00E9799C">
        <w:rPr>
          <w:rFonts w:hint="cs"/>
          <w:rtl/>
        </w:rPr>
        <w:t>،</w:t>
      </w:r>
      <w:r w:rsidRPr="00E9799C">
        <w:rPr>
          <w:rFonts w:hint="cs"/>
          <w:rtl/>
        </w:rPr>
        <w:t xml:space="preserve"> ممّا أنتج</w:t>
      </w:r>
      <w:r w:rsidR="00E9799C" w:rsidRPr="00E9799C">
        <w:rPr>
          <w:rFonts w:hint="cs"/>
          <w:rtl/>
        </w:rPr>
        <w:t>:</w:t>
      </w:r>
    </w:p>
    <w:p w:rsidR="000966EE" w:rsidRDefault="000966EE" w:rsidP="003B24F9">
      <w:pPr>
        <w:pStyle w:val="libNormal"/>
        <w:rPr>
          <w:rtl/>
        </w:rPr>
      </w:pPr>
      <w:r w:rsidRPr="00E9799C">
        <w:rPr>
          <w:rFonts w:hint="cs"/>
          <w:rtl/>
        </w:rPr>
        <w:t>أ - القول بمشروعيّة الاختلاف وتعدّديّة الآراء عند الصحابة</w:t>
      </w:r>
      <w:r w:rsidR="00E9799C" w:rsidRPr="00E9799C">
        <w:rPr>
          <w:rFonts w:hint="cs"/>
          <w:rtl/>
        </w:rPr>
        <w:t>،</w:t>
      </w:r>
      <w:r w:rsidRPr="00E9799C">
        <w:rPr>
          <w:rFonts w:hint="cs"/>
          <w:rtl/>
        </w:rPr>
        <w:t xml:space="preserve"> وبالتالي حجّيّتها جميعاً والقول بعدالة الصحابة</w:t>
      </w:r>
      <w:r w:rsidR="00E9799C" w:rsidRPr="00E9799C">
        <w:rPr>
          <w:rFonts w:hint="cs"/>
          <w:rtl/>
        </w:rPr>
        <w:t>.</w:t>
      </w:r>
    </w:p>
    <w:p w:rsidR="000966EE" w:rsidRDefault="000966EE" w:rsidP="003B24F9">
      <w:pPr>
        <w:pStyle w:val="libNormal"/>
        <w:rPr>
          <w:rtl/>
        </w:rPr>
      </w:pPr>
      <w:r w:rsidRPr="00E9799C">
        <w:rPr>
          <w:rFonts w:hint="cs"/>
          <w:rtl/>
        </w:rPr>
        <w:t>ب - القول بالتصويب في الأحكام الشرعيّة</w:t>
      </w:r>
      <w:r w:rsidR="00E9799C" w:rsidRPr="00E9799C">
        <w:rPr>
          <w:rFonts w:hint="cs"/>
          <w:rtl/>
        </w:rPr>
        <w:t>،</w:t>
      </w:r>
      <w:r w:rsidRPr="00E9799C">
        <w:rPr>
          <w:rFonts w:hint="cs"/>
          <w:rtl/>
        </w:rPr>
        <w:t xml:space="preserve"> أي إنَّ الله يُثَبِّت أحكامه في اللوح المحفوظ طبق فتاوى المجتهدين</w:t>
      </w:r>
      <w:r w:rsidR="00E9799C" w:rsidRPr="00E9799C">
        <w:rPr>
          <w:rFonts w:hint="cs"/>
          <w:rtl/>
        </w:rPr>
        <w:t>.</w:t>
      </w:r>
    </w:p>
    <w:p w:rsidR="000966EE" w:rsidRDefault="000966EE" w:rsidP="003B24F9">
      <w:pPr>
        <w:pStyle w:val="libNormal"/>
        <w:rPr>
          <w:rtl/>
        </w:rPr>
      </w:pPr>
      <w:r w:rsidRPr="00E9799C">
        <w:rPr>
          <w:rFonts w:hint="cs"/>
          <w:rtl/>
        </w:rPr>
        <w:t>ج - القول باجتهاد النبيّ وأنَّه بشر يُخطئ ويُصيب</w:t>
      </w:r>
      <w:r w:rsidR="00E9799C" w:rsidRPr="00E9799C">
        <w:rPr>
          <w:rFonts w:hint="cs"/>
          <w:rtl/>
        </w:rPr>
        <w:t>،</w:t>
      </w:r>
      <w:r w:rsidRPr="00E9799C">
        <w:rPr>
          <w:rFonts w:hint="cs"/>
          <w:rtl/>
        </w:rPr>
        <w:t xml:space="preserve"> ويقول في الرضا ما لا يقوله عند الغضب</w:t>
      </w:r>
      <w:r w:rsidR="00E9799C" w:rsidRPr="00E9799C">
        <w:rPr>
          <w:rFonts w:hint="cs"/>
          <w:rtl/>
        </w:rPr>
        <w:t>،</w:t>
      </w:r>
      <w:r w:rsidRPr="00E9799C">
        <w:rPr>
          <w:rFonts w:hint="cs"/>
          <w:rtl/>
        </w:rPr>
        <w:t xml:space="preserve"> كي يعذروا الشيخين</w:t>
      </w:r>
      <w:r w:rsidR="00E9799C" w:rsidRPr="00E9799C">
        <w:rPr>
          <w:rFonts w:hint="cs"/>
          <w:rtl/>
        </w:rPr>
        <w:t>.</w:t>
      </w:r>
    </w:p>
    <w:p w:rsidR="000966EE" w:rsidRDefault="000966EE" w:rsidP="003B24F9">
      <w:pPr>
        <w:pStyle w:val="libNormal"/>
        <w:rPr>
          <w:rtl/>
        </w:rPr>
      </w:pPr>
      <w:r w:rsidRPr="00E9799C">
        <w:rPr>
          <w:rFonts w:hint="cs"/>
          <w:rtl/>
        </w:rPr>
        <w:t>د - تفسير أحاديث رسول الله بما يعجبهم</w:t>
      </w:r>
      <w:r w:rsidR="00E9799C" w:rsidRPr="00E9799C">
        <w:rPr>
          <w:rFonts w:hint="cs"/>
          <w:rtl/>
        </w:rPr>
        <w:t>،</w:t>
      </w:r>
      <w:r w:rsidRPr="00E9799C">
        <w:rPr>
          <w:rFonts w:hint="cs"/>
          <w:rtl/>
        </w:rPr>
        <w:t xml:space="preserve"> كما هو المشاهد في </w:t>
      </w:r>
      <w:r w:rsidR="00E9799C" w:rsidRPr="00E9799C">
        <w:rPr>
          <w:rFonts w:hint="cs"/>
          <w:rtl/>
        </w:rPr>
        <w:t>(</w:t>
      </w:r>
      <w:r w:rsidRPr="00E9799C">
        <w:rPr>
          <w:rFonts w:hint="cs"/>
          <w:rtl/>
        </w:rPr>
        <w:t>اختلاف أُمَّتي رحمة</w:t>
      </w:r>
      <w:r w:rsidR="00E9799C" w:rsidRPr="00E9799C">
        <w:rPr>
          <w:rFonts w:hint="cs"/>
          <w:rtl/>
        </w:rPr>
        <w:t>)</w:t>
      </w:r>
      <w:r w:rsidRPr="00E9799C">
        <w:rPr>
          <w:rFonts w:hint="cs"/>
          <w:rtl/>
        </w:rPr>
        <w:t xml:space="preserve"> وغيره</w:t>
      </w:r>
      <w:r w:rsidR="00E9799C" w:rsidRPr="00E9799C">
        <w:rPr>
          <w:rFonts w:hint="cs"/>
          <w:rtl/>
        </w:rPr>
        <w:t>.</w:t>
      </w:r>
    </w:p>
    <w:p w:rsidR="000966EE" w:rsidRDefault="000966EE" w:rsidP="003B24F9">
      <w:pPr>
        <w:pStyle w:val="libNormal"/>
        <w:rPr>
          <w:rtl/>
        </w:rPr>
      </w:pPr>
      <w:r w:rsidRPr="00E9799C">
        <w:rPr>
          <w:rFonts w:hint="cs"/>
          <w:rtl/>
        </w:rPr>
        <w:t>8 - طرح الخليفة الثاني لفكرة أعلميّته</w:t>
      </w:r>
      <w:r w:rsidR="00E9799C" w:rsidRPr="00E9799C">
        <w:rPr>
          <w:rFonts w:hint="cs"/>
          <w:rtl/>
        </w:rPr>
        <w:t>،</w:t>
      </w:r>
      <w:r w:rsidRPr="00E9799C">
        <w:rPr>
          <w:rFonts w:hint="cs"/>
          <w:rtl/>
        </w:rPr>
        <w:t xml:space="preserve"> بعد أن كان لا يدّعي ذلك لنفسه</w:t>
      </w:r>
      <w:r w:rsidR="00E9799C" w:rsidRPr="00E9799C">
        <w:rPr>
          <w:rFonts w:hint="cs"/>
          <w:rtl/>
        </w:rPr>
        <w:t>،</w:t>
      </w:r>
      <w:r w:rsidRPr="00E9799C">
        <w:rPr>
          <w:rFonts w:hint="cs"/>
          <w:rtl/>
        </w:rPr>
        <w:t xml:space="preserve"> وتطوُّر هذه الفكرة إلى فكرة </w:t>
      </w:r>
      <w:r w:rsidR="00E9799C" w:rsidRPr="00E9799C">
        <w:rPr>
          <w:rFonts w:hint="cs"/>
          <w:rtl/>
        </w:rPr>
        <w:t>(</w:t>
      </w:r>
      <w:r w:rsidRPr="00E9799C">
        <w:rPr>
          <w:rFonts w:hint="cs"/>
          <w:rtl/>
        </w:rPr>
        <w:t>أعلميّة الخلفاء</w:t>
      </w:r>
      <w:r w:rsidR="00E9799C" w:rsidRPr="00E9799C">
        <w:rPr>
          <w:rFonts w:hint="cs"/>
          <w:rtl/>
        </w:rPr>
        <w:t>)</w:t>
      </w:r>
      <w:r w:rsidRPr="00E9799C">
        <w:rPr>
          <w:rFonts w:hint="cs"/>
          <w:rtl/>
        </w:rPr>
        <w:t xml:space="preserve"> بالأحكام</w:t>
      </w:r>
      <w:r w:rsidR="00E9799C" w:rsidRPr="00E9799C">
        <w:rPr>
          <w:rFonts w:hint="cs"/>
          <w:rtl/>
        </w:rPr>
        <w:t>،</w:t>
      </w:r>
      <w:r w:rsidRPr="00E9799C">
        <w:rPr>
          <w:rFonts w:hint="cs"/>
          <w:rtl/>
        </w:rPr>
        <w:t xml:space="preserve"> وأنّهم أولى مَن يتصدّر للإِفتاء</w:t>
      </w:r>
      <w:r w:rsidR="00E9799C" w:rsidRPr="00E9799C">
        <w:rPr>
          <w:rFonts w:hint="cs"/>
          <w:rtl/>
        </w:rPr>
        <w:t>،</w:t>
      </w:r>
      <w:r w:rsidRPr="00E9799C">
        <w:rPr>
          <w:rFonts w:hint="cs"/>
          <w:rtl/>
        </w:rPr>
        <w:t xml:space="preserve"> وبناءً على ذلك ساغ</w:t>
      </w:r>
      <w:r w:rsidR="00E9799C" w:rsidRPr="00E9799C">
        <w:rPr>
          <w:rFonts w:hint="cs"/>
          <w:rtl/>
        </w:rPr>
        <w:t>:</w:t>
      </w:r>
    </w:p>
    <w:p w:rsidR="000966EE" w:rsidRDefault="000966EE" w:rsidP="003B24F9">
      <w:pPr>
        <w:pStyle w:val="libNormal"/>
        <w:rPr>
          <w:rtl/>
        </w:rPr>
      </w:pPr>
      <w:r w:rsidRPr="00E9799C">
        <w:rPr>
          <w:rFonts w:hint="cs"/>
          <w:rtl/>
        </w:rPr>
        <w:t>أ - ضرب الخليفة مَن يُحدِّث بخلاف آرائه</w:t>
      </w:r>
      <w:r w:rsidR="00E9799C" w:rsidRPr="00E9799C">
        <w:rPr>
          <w:rFonts w:hint="cs"/>
          <w:rtl/>
        </w:rPr>
        <w:t>،</w:t>
      </w:r>
      <w:r w:rsidRPr="00E9799C">
        <w:rPr>
          <w:rFonts w:hint="cs"/>
          <w:rtl/>
        </w:rPr>
        <w:t xml:space="preserve"> أو مَن يسأله عمّا لا يُريد</w:t>
      </w:r>
      <w:r w:rsidR="00E9799C" w:rsidRPr="00E9799C">
        <w:rPr>
          <w:rFonts w:hint="cs"/>
          <w:rtl/>
        </w:rPr>
        <w:t>.</w:t>
      </w:r>
    </w:p>
    <w:p w:rsidR="000966EE" w:rsidRPr="00D1236E" w:rsidRDefault="000966EE" w:rsidP="003B24F9">
      <w:pPr>
        <w:pStyle w:val="libNormal"/>
        <w:rPr>
          <w:rtl/>
        </w:rPr>
      </w:pPr>
      <w:r w:rsidRPr="00E9799C">
        <w:rPr>
          <w:rFonts w:hint="cs"/>
          <w:rtl/>
        </w:rPr>
        <w:t>ب - حبس أجلاّء الصحابة بسبب إكثار الحديث</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ج - لزوم انتظار الصحابيّ أمر الخليفة في الأحكام وغيرها</w:t>
      </w:r>
      <w:r w:rsidR="00E9799C" w:rsidRPr="00E9799C">
        <w:rPr>
          <w:rFonts w:hint="cs"/>
          <w:rtl/>
        </w:rPr>
        <w:t>.</w:t>
      </w:r>
    </w:p>
    <w:p w:rsidR="000966EE" w:rsidRDefault="000966EE" w:rsidP="003B24F9">
      <w:pPr>
        <w:pStyle w:val="libNormal"/>
        <w:rPr>
          <w:rtl/>
        </w:rPr>
      </w:pPr>
      <w:r w:rsidRPr="00E9799C">
        <w:rPr>
          <w:rFonts w:hint="cs"/>
          <w:rtl/>
        </w:rPr>
        <w:t>9 - ظهور أفكار جديدة في حياة المسلمين</w:t>
      </w:r>
      <w:r w:rsidR="00E9799C" w:rsidRPr="00E9799C">
        <w:rPr>
          <w:rFonts w:hint="cs"/>
          <w:rtl/>
        </w:rPr>
        <w:t>،</w:t>
      </w:r>
      <w:r w:rsidRPr="00E9799C">
        <w:rPr>
          <w:rFonts w:hint="cs"/>
          <w:rtl/>
        </w:rPr>
        <w:t xml:space="preserve"> منها</w:t>
      </w:r>
      <w:r w:rsidR="00E9799C" w:rsidRPr="00E9799C">
        <w:rPr>
          <w:rFonts w:hint="cs"/>
          <w:rtl/>
        </w:rPr>
        <w:t>:</w:t>
      </w:r>
      <w:r w:rsidRPr="00E9799C">
        <w:rPr>
          <w:rFonts w:hint="cs"/>
          <w:rtl/>
        </w:rPr>
        <w:t xml:space="preserve"> لزوم اتّباع الحاكم لقولهم </w:t>
      </w:r>
      <w:r w:rsidR="00E9799C" w:rsidRPr="00E9799C">
        <w:rPr>
          <w:rFonts w:hint="cs"/>
          <w:rtl/>
        </w:rPr>
        <w:t>(</w:t>
      </w:r>
      <w:r w:rsidRPr="00E9799C">
        <w:rPr>
          <w:rFonts w:hint="cs"/>
          <w:rtl/>
        </w:rPr>
        <w:t>وقد قال فيه ولاة الأمر</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الخلاف شرّ</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اتّبِعْهُ وإن ضرب ظهرك</w:t>
      </w:r>
      <w:r w:rsidR="00E9799C" w:rsidRPr="00E9799C">
        <w:rPr>
          <w:rFonts w:hint="cs"/>
          <w:rtl/>
        </w:rPr>
        <w:t>)</w:t>
      </w:r>
      <w:r w:rsidRPr="00E9799C">
        <w:rPr>
          <w:rFonts w:hint="cs"/>
          <w:rtl/>
        </w:rPr>
        <w:t xml:space="preserve"> وعدم اشتراط العدالة في كثير من القضايا</w:t>
      </w:r>
      <w:r w:rsidR="00E9799C" w:rsidRPr="00E9799C">
        <w:rPr>
          <w:rFonts w:hint="cs"/>
          <w:rtl/>
        </w:rPr>
        <w:t>،</w:t>
      </w:r>
      <w:r w:rsidRPr="00E9799C">
        <w:rPr>
          <w:rFonts w:hint="cs"/>
          <w:rtl/>
        </w:rPr>
        <w:t xml:space="preserve"> كالقضاء وغيره</w:t>
      </w:r>
      <w:r w:rsidR="00E9799C" w:rsidRPr="00E9799C">
        <w:rPr>
          <w:rFonts w:hint="cs"/>
          <w:rtl/>
        </w:rPr>
        <w:t>،</w:t>
      </w:r>
      <w:r w:rsidRPr="00E9799C">
        <w:rPr>
          <w:rFonts w:hint="cs"/>
          <w:rtl/>
        </w:rPr>
        <w:t xml:space="preserve"> وحتّى العبادات فقد أجازوا الصلاة خلف كلّ برّ وفاجر</w:t>
      </w:r>
      <w:r w:rsidR="00E9799C" w:rsidRPr="00E9799C">
        <w:rPr>
          <w:rFonts w:hint="cs"/>
          <w:rtl/>
        </w:rPr>
        <w:t>،</w:t>
      </w:r>
      <w:r w:rsidRPr="00E9799C">
        <w:rPr>
          <w:rFonts w:hint="cs"/>
          <w:rtl/>
        </w:rPr>
        <w:t xml:space="preserve"> وغيرها من الأفكار والآراء</w:t>
      </w:r>
      <w:r w:rsidR="00E9799C" w:rsidRPr="00E9799C">
        <w:rPr>
          <w:rFonts w:hint="cs"/>
          <w:rtl/>
        </w:rPr>
        <w:t>.</w:t>
      </w:r>
    </w:p>
    <w:p w:rsidR="000966EE" w:rsidRDefault="000966EE" w:rsidP="003B24F9">
      <w:pPr>
        <w:pStyle w:val="libNormal"/>
        <w:rPr>
          <w:rtl/>
        </w:rPr>
      </w:pPr>
      <w:r w:rsidRPr="00E9799C">
        <w:rPr>
          <w:rFonts w:hint="cs"/>
          <w:rtl/>
        </w:rPr>
        <w:t>10 - اتّخاذ اجتهاد الصحابيّ أو سيرة الشيخين كأصل ثالث في التشريع</w:t>
      </w:r>
      <w:r w:rsidR="00E9799C" w:rsidRPr="00E9799C">
        <w:rPr>
          <w:rFonts w:hint="cs"/>
          <w:rtl/>
        </w:rPr>
        <w:t>،</w:t>
      </w:r>
      <w:r w:rsidRPr="00E9799C">
        <w:rPr>
          <w:rFonts w:hint="cs"/>
          <w:rtl/>
        </w:rPr>
        <w:t xml:space="preserve"> وعدّه قسيماً لكتاب الله وسنّة نبيّه صلّى الله عليه وآله</w:t>
      </w:r>
      <w:r w:rsidR="00E9799C" w:rsidRPr="00E9799C">
        <w:rPr>
          <w:rFonts w:hint="cs"/>
          <w:rtl/>
        </w:rPr>
        <w:t>،</w:t>
      </w:r>
      <w:r w:rsidRPr="00E9799C">
        <w:rPr>
          <w:rFonts w:hint="cs"/>
          <w:rtl/>
        </w:rPr>
        <w:t xml:space="preserve"> وقد تبيّن هذا بأجلى صوره يوم الشورى</w:t>
      </w:r>
      <w:r w:rsidR="00E9799C" w:rsidRPr="00E9799C">
        <w:rPr>
          <w:rFonts w:hint="cs"/>
          <w:rtl/>
        </w:rPr>
        <w:t>.</w:t>
      </w:r>
    </w:p>
    <w:p w:rsidR="000966EE" w:rsidRDefault="000966EE" w:rsidP="00E9799C">
      <w:pPr>
        <w:pStyle w:val="libNormal"/>
        <w:rPr>
          <w:rtl/>
        </w:rPr>
      </w:pPr>
      <w:r w:rsidRPr="003B24F9">
        <w:rPr>
          <w:rFonts w:hint="cs"/>
          <w:rtl/>
        </w:rPr>
        <w:t>11 - فشل محاولة حصر الاجتهاد بالشيخين</w:t>
      </w:r>
      <w:r w:rsidR="00E9799C" w:rsidRPr="003B24F9">
        <w:rPr>
          <w:rFonts w:hint="cs"/>
          <w:rtl/>
        </w:rPr>
        <w:t>،</w:t>
      </w:r>
      <w:r w:rsidRPr="003B24F9">
        <w:rPr>
          <w:rFonts w:hint="cs"/>
          <w:rtl/>
        </w:rPr>
        <w:t xml:space="preserve"> وقَصْر العمل بما رأياه</w:t>
      </w:r>
      <w:r w:rsidR="00E9799C" w:rsidRPr="003B24F9">
        <w:rPr>
          <w:rFonts w:hint="cs"/>
          <w:rtl/>
        </w:rPr>
        <w:t>،</w:t>
      </w:r>
      <w:r w:rsidRPr="003B24F9">
        <w:rPr>
          <w:rFonts w:hint="cs"/>
          <w:rtl/>
        </w:rPr>
        <w:t xml:space="preserve"> وذلك لتوفّر الظروف والشروط الموضوعيّة لشمول الاجتهاد وعموميّته عند باقي الخلفاء</w:t>
      </w:r>
      <w:r w:rsidR="00E9799C" w:rsidRPr="003B24F9">
        <w:rPr>
          <w:rFonts w:hint="cs"/>
          <w:rtl/>
        </w:rPr>
        <w:t>،</w:t>
      </w:r>
      <w:r w:rsidRPr="003B24F9">
        <w:rPr>
          <w:rFonts w:hint="cs"/>
          <w:rtl/>
        </w:rPr>
        <w:t xml:space="preserve"> وفي ذلك نرى توسّع آراء عثمان ومعاوية ومَن بعدهما</w:t>
      </w:r>
      <w:r w:rsidR="00E9799C" w:rsidRPr="003B24F9">
        <w:rPr>
          <w:rFonts w:hint="cs"/>
          <w:rtl/>
        </w:rPr>
        <w:t>،</w:t>
      </w:r>
      <w:r w:rsidRPr="003B24F9">
        <w:rPr>
          <w:rFonts w:hint="cs"/>
          <w:rtl/>
        </w:rPr>
        <w:t xml:space="preserve"> حتّى أنَّ المسلمين ضاقوا ذرعاً بإحداثات عثمان</w:t>
      </w:r>
      <w:r w:rsidR="00E9799C" w:rsidRPr="003B24F9">
        <w:rPr>
          <w:rFonts w:hint="cs"/>
          <w:rtl/>
        </w:rPr>
        <w:t>،</w:t>
      </w:r>
      <w:r w:rsidRPr="003B24F9">
        <w:rPr>
          <w:rFonts w:hint="cs"/>
          <w:rtl/>
        </w:rPr>
        <w:t xml:space="preserve"> ولمّا أحسّ ببوادر الثورة عليه سخّر سعيد بن زيد بن نفيل </w:t>
      </w:r>
      <w:r w:rsidRPr="00E9799C">
        <w:rPr>
          <w:rStyle w:val="libFootnotenumChar"/>
          <w:rFonts w:hint="cs"/>
          <w:rtl/>
        </w:rPr>
        <w:t>(1)</w:t>
      </w:r>
      <w:r w:rsidRPr="003B24F9">
        <w:rPr>
          <w:rFonts w:hint="cs"/>
          <w:rtl/>
        </w:rPr>
        <w:t xml:space="preserve"> لوضع حديث العشرة المبشّرة بالجنّة دفعاً لاعتراضات المسلمين دون جدوى</w:t>
      </w:r>
      <w:r w:rsidR="00E9799C" w:rsidRPr="003B24F9">
        <w:rPr>
          <w:rFonts w:hint="cs"/>
          <w:rtl/>
        </w:rPr>
        <w:t>،</w:t>
      </w:r>
      <w:r w:rsidRPr="003B24F9">
        <w:rPr>
          <w:rFonts w:hint="cs"/>
          <w:rtl/>
        </w:rPr>
        <w:t xml:space="preserve"> لكنّها سرعان ما استغلَّت من بعد أيّما استغلال</w:t>
      </w:r>
      <w:r w:rsidR="00E9799C" w:rsidRPr="003B24F9">
        <w:rPr>
          <w:rFonts w:hint="cs"/>
          <w:rtl/>
        </w:rPr>
        <w:t>؛</w:t>
      </w:r>
      <w:r w:rsidRPr="003B24F9">
        <w:rPr>
          <w:rFonts w:hint="cs"/>
          <w:rtl/>
        </w:rPr>
        <w:t xml:space="preserve"> فأثّرت في عقائد وفقه المسلمين</w:t>
      </w:r>
      <w:r w:rsidR="00E9799C" w:rsidRPr="003B24F9">
        <w:rPr>
          <w:rFonts w:hint="cs"/>
          <w:rtl/>
        </w:rPr>
        <w:t>.</w:t>
      </w:r>
    </w:p>
    <w:p w:rsidR="000966EE" w:rsidRDefault="000966EE" w:rsidP="003B24F9">
      <w:pPr>
        <w:pStyle w:val="libNormal"/>
        <w:rPr>
          <w:rtl/>
        </w:rPr>
      </w:pPr>
      <w:r w:rsidRPr="00E9799C">
        <w:rPr>
          <w:rFonts w:hint="cs"/>
          <w:rtl/>
        </w:rPr>
        <w:t>12 - اختصاص المدوّنات المتأخّرة زمنيّاً بقسط كبير من آراء أتباع الاجتهاد عموماً</w:t>
      </w:r>
      <w:r w:rsidR="00E9799C" w:rsidRPr="00E9799C">
        <w:rPr>
          <w:rFonts w:hint="cs"/>
          <w:rtl/>
        </w:rPr>
        <w:t>،</w:t>
      </w:r>
      <w:r w:rsidRPr="00E9799C">
        <w:rPr>
          <w:rFonts w:hint="cs"/>
          <w:rtl/>
        </w:rPr>
        <w:t xml:space="preserve"> وتركيزها الأكيد على تدوين سيرة الشيخين خصوصاً</w:t>
      </w:r>
      <w:r w:rsidR="00E9799C" w:rsidRPr="00E9799C">
        <w:rPr>
          <w:rFonts w:hint="cs"/>
          <w:rtl/>
        </w:rPr>
        <w:t>،</w:t>
      </w:r>
      <w:r w:rsidRPr="00E9799C">
        <w:rPr>
          <w:rFonts w:hint="cs"/>
          <w:rtl/>
        </w:rPr>
        <w:t xml:space="preserve"> ممّا أضفى على آرائهما المدوّنة ميزة وأرجحيّة على باقي الآراء</w:t>
      </w:r>
      <w:r w:rsidR="00E9799C" w:rsidRPr="00E9799C">
        <w:rPr>
          <w:rFonts w:hint="cs"/>
          <w:rtl/>
        </w:rPr>
        <w:t>،</w:t>
      </w:r>
      <w:r w:rsidRPr="00E9799C">
        <w:rPr>
          <w:rFonts w:hint="cs"/>
          <w:rtl/>
        </w:rPr>
        <w:t xml:space="preserve"> وهذا معناه أنَّ محاولة حصر الاجتهاد</w:t>
      </w:r>
      <w:r w:rsidR="00E9799C" w:rsidRPr="00E9799C">
        <w:rPr>
          <w:rFonts w:hint="cs"/>
          <w:rtl/>
        </w:rPr>
        <w:t>،</w:t>
      </w:r>
      <w:r w:rsidRPr="00E9799C">
        <w:rPr>
          <w:rFonts w:hint="cs"/>
          <w:rtl/>
        </w:rPr>
        <w:t xml:space="preserve"> وإن كانت قد فشلت في الحصر التامّ</w:t>
      </w:r>
      <w:r w:rsidR="00E9799C" w:rsidRPr="00E9799C">
        <w:rPr>
          <w:rFonts w:hint="cs"/>
          <w:rtl/>
        </w:rPr>
        <w:t>،</w:t>
      </w:r>
      <w:r w:rsidRPr="00E9799C">
        <w:rPr>
          <w:rFonts w:hint="cs"/>
          <w:rtl/>
        </w:rPr>
        <w:t xml:space="preserve"> إلاّ أنّها نجحت في إضفاء هالة من القدسيّة والأولويّة على سيرتهما دون غيرهما</w:t>
      </w:r>
      <w:r w:rsidR="00E9799C" w:rsidRPr="00E9799C">
        <w:rPr>
          <w:rFonts w:hint="cs"/>
          <w:rtl/>
        </w:rPr>
        <w:t>.</w:t>
      </w:r>
    </w:p>
    <w:p w:rsidR="000966EE" w:rsidRPr="00D1236E" w:rsidRDefault="000966EE" w:rsidP="003B24F9">
      <w:pPr>
        <w:pStyle w:val="libNormal"/>
        <w:rPr>
          <w:rtl/>
        </w:rPr>
      </w:pPr>
      <w:r w:rsidRPr="00E9799C">
        <w:rPr>
          <w:rFonts w:hint="cs"/>
          <w:rtl/>
        </w:rPr>
        <w:t>13 - تسليط الأضواء على فقه المخالفين للتدوين والتعبّد</w:t>
      </w:r>
      <w:r w:rsidR="00E9799C" w:rsidRPr="00E9799C">
        <w:rPr>
          <w:rFonts w:hint="cs"/>
          <w:rtl/>
        </w:rPr>
        <w:t>،</w:t>
      </w:r>
      <w:r w:rsidRPr="00E9799C">
        <w:rPr>
          <w:rFonts w:hint="cs"/>
          <w:rtl/>
        </w:rPr>
        <w:t xml:space="preserve"> ورفض فقه المدوّنين </w:t>
      </w:r>
    </w:p>
    <w:p w:rsidR="000966EE" w:rsidRPr="000966EE" w:rsidRDefault="000966EE" w:rsidP="003B24F9">
      <w:pPr>
        <w:pStyle w:val="libLine"/>
        <w:rPr>
          <w:rtl/>
        </w:rPr>
      </w:pPr>
      <w:r>
        <w:rPr>
          <w:rFonts w:hint="cs"/>
          <w:rtl/>
        </w:rPr>
        <w:t>____________________</w:t>
      </w:r>
    </w:p>
    <w:p w:rsidR="000966EE" w:rsidRPr="003B24F9" w:rsidRDefault="000966EE" w:rsidP="003B24F9">
      <w:pPr>
        <w:pStyle w:val="libFootnote0"/>
        <w:rPr>
          <w:rtl/>
        </w:rPr>
      </w:pPr>
      <w:r w:rsidRPr="003B24F9">
        <w:rPr>
          <w:rFonts w:hint="cs"/>
          <w:rtl/>
        </w:rPr>
        <w:t>(1) انظر الاحتجاج 1</w:t>
      </w:r>
      <w:r w:rsidR="00E9799C" w:rsidRPr="003B24F9">
        <w:rPr>
          <w:rFonts w:hint="cs"/>
          <w:rtl/>
        </w:rPr>
        <w:t>:</w:t>
      </w:r>
      <w:r w:rsidRPr="003B24F9">
        <w:rPr>
          <w:rFonts w:hint="cs"/>
          <w:rtl/>
        </w:rPr>
        <w:t xml:space="preserve"> 237</w:t>
      </w:r>
      <w:r w:rsidR="00E9799C" w:rsidRPr="003B24F9">
        <w:rPr>
          <w:rFonts w:hint="cs"/>
          <w:rtl/>
        </w:rPr>
        <w:t>،</w:t>
      </w:r>
      <w:r w:rsidRPr="003B24F9">
        <w:rPr>
          <w:rFonts w:hint="cs"/>
          <w:rtl/>
        </w:rPr>
        <w:t xml:space="preserve"> الكافئة</w:t>
      </w:r>
      <w:r w:rsidR="00E9799C" w:rsidRPr="003B24F9">
        <w:rPr>
          <w:rFonts w:hint="cs"/>
          <w:rtl/>
        </w:rPr>
        <w:t>:</w:t>
      </w:r>
      <w:r w:rsidRPr="003B24F9">
        <w:rPr>
          <w:rFonts w:hint="cs"/>
          <w:rtl/>
        </w:rPr>
        <w:t xml:space="preserve"> 25</w:t>
      </w:r>
      <w:r w:rsidR="00E9799C" w:rsidRPr="003B24F9">
        <w:rPr>
          <w:rFonts w:hint="cs"/>
          <w:rtl/>
        </w:rPr>
        <w:t>،</w:t>
      </w:r>
      <w:r w:rsidRPr="003B24F9">
        <w:rPr>
          <w:rFonts w:hint="cs"/>
          <w:rtl/>
        </w:rPr>
        <w:t xml:space="preserve"> وجاء في صحيح البخاريّ 5</w:t>
      </w:r>
      <w:r w:rsidR="00E9799C" w:rsidRPr="003B24F9">
        <w:rPr>
          <w:rFonts w:hint="cs"/>
          <w:rtl/>
        </w:rPr>
        <w:t>:</w:t>
      </w:r>
      <w:r w:rsidRPr="003B24F9">
        <w:rPr>
          <w:rFonts w:hint="cs"/>
          <w:rtl/>
        </w:rPr>
        <w:t xml:space="preserve"> 2095</w:t>
      </w:r>
      <w:r w:rsidR="00E9799C" w:rsidRPr="003B24F9">
        <w:rPr>
          <w:rFonts w:hint="cs"/>
          <w:rtl/>
        </w:rPr>
        <w:t>،</w:t>
      </w:r>
      <w:r w:rsidRPr="003B24F9">
        <w:rPr>
          <w:rFonts w:hint="cs"/>
          <w:rtl/>
        </w:rPr>
        <w:t xml:space="preserve"> كتاب الذبائح</w:t>
      </w:r>
      <w:r w:rsidR="00E9799C" w:rsidRPr="003B24F9">
        <w:rPr>
          <w:rFonts w:hint="cs"/>
          <w:rtl/>
        </w:rPr>
        <w:t>،</w:t>
      </w:r>
      <w:r w:rsidRPr="003B24F9">
        <w:rPr>
          <w:rFonts w:hint="cs"/>
          <w:rtl/>
        </w:rPr>
        <w:t xml:space="preserve"> باب ما ذبح على النصب والأصنام</w:t>
      </w:r>
      <w:r w:rsidR="00E9799C" w:rsidRPr="003B24F9">
        <w:rPr>
          <w:rFonts w:hint="cs"/>
          <w:rtl/>
        </w:rPr>
        <w:t>،</w:t>
      </w:r>
      <w:r w:rsidRPr="003B24F9">
        <w:rPr>
          <w:rFonts w:hint="cs"/>
          <w:rtl/>
        </w:rPr>
        <w:t xml:space="preserve"> ح 5180 عن سالم أنّه سمع عبد الله يحدّث عن رسول الله</w:t>
      </w:r>
      <w:r w:rsidR="00E9799C" w:rsidRPr="003B24F9">
        <w:rPr>
          <w:rFonts w:hint="cs"/>
          <w:rtl/>
        </w:rPr>
        <w:t>:</w:t>
      </w:r>
      <w:r w:rsidRPr="003B24F9">
        <w:rPr>
          <w:rFonts w:hint="cs"/>
          <w:rtl/>
        </w:rPr>
        <w:t xml:space="preserve"> أنّه لقي زيد بن عمر بن نفيل بأسفل بَلْدَح</w:t>
      </w:r>
      <w:r w:rsidR="00E9799C" w:rsidRPr="003B24F9">
        <w:rPr>
          <w:rFonts w:hint="cs"/>
          <w:rtl/>
        </w:rPr>
        <w:t>،</w:t>
      </w:r>
      <w:r w:rsidRPr="003B24F9">
        <w:rPr>
          <w:rFonts w:hint="cs"/>
          <w:rtl/>
        </w:rPr>
        <w:t xml:space="preserve"> وذلك قبل أن ينزل على رسول الله الوحي</w:t>
      </w:r>
      <w:r w:rsidR="00E9799C" w:rsidRPr="003B24F9">
        <w:rPr>
          <w:rFonts w:hint="cs"/>
          <w:rtl/>
        </w:rPr>
        <w:t>،</w:t>
      </w:r>
      <w:r w:rsidRPr="003B24F9">
        <w:rPr>
          <w:rFonts w:hint="cs"/>
          <w:rtl/>
        </w:rPr>
        <w:t xml:space="preserve"> فقدّم إليه رسول الله سفرة فيها لحم فأبى أن يأكل منها</w:t>
      </w:r>
      <w:r w:rsidR="00E9799C" w:rsidRPr="003B24F9">
        <w:rPr>
          <w:rFonts w:hint="cs"/>
          <w:rtl/>
        </w:rPr>
        <w:t>،</w:t>
      </w:r>
      <w:r w:rsidRPr="003B24F9">
        <w:rPr>
          <w:rFonts w:hint="cs"/>
          <w:rtl/>
        </w:rPr>
        <w:t xml:space="preserve"> ثمّ قال</w:t>
      </w:r>
      <w:r w:rsidR="00E9799C" w:rsidRPr="003B24F9">
        <w:rPr>
          <w:rFonts w:hint="cs"/>
          <w:rtl/>
        </w:rPr>
        <w:t>:</w:t>
      </w:r>
      <w:r w:rsidRPr="003B24F9">
        <w:rPr>
          <w:rFonts w:hint="cs"/>
          <w:rtl/>
        </w:rPr>
        <w:t xml:space="preserve"> إنّي لا آكل ممّا تذبحون على أنصابكم ولا آكل إلاّ ممّا ذكر اسم الله عليه</w:t>
      </w:r>
      <w:r w:rsidR="00E9799C" w:rsidRPr="003B24F9">
        <w:rPr>
          <w:rFonts w:hint="cs"/>
          <w:rtl/>
        </w:rPr>
        <w:t>!</w:t>
      </w:r>
      <w:r w:rsidRPr="003B24F9">
        <w:rPr>
          <w:rFonts w:hint="cs"/>
          <w:rtl/>
        </w:rPr>
        <w:t xml:space="preserve"> فلاحظ ما أُضفي من هالة على والد واضِعِ حديث العشرة المبشرة</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المتعبّدين</w:t>
      </w:r>
      <w:r w:rsidR="00E9799C" w:rsidRPr="00E9799C">
        <w:rPr>
          <w:rFonts w:hint="cs"/>
          <w:rtl/>
        </w:rPr>
        <w:t>،</w:t>
      </w:r>
      <w:r w:rsidRPr="00E9799C">
        <w:rPr>
          <w:rFonts w:hint="cs"/>
          <w:rtl/>
        </w:rPr>
        <w:t xml:space="preserve"> وتقوية مكانة القرشيين ومتأخّري الصحبة - مَن هم ليسوا من عَلِيَّة الصحابة - وإعطاؤهم الأدوار المهمّة سياسيّاً وتشريعيّاً</w:t>
      </w:r>
      <w:r w:rsidR="00E9799C" w:rsidRPr="00E9799C">
        <w:rPr>
          <w:rFonts w:hint="cs"/>
          <w:rtl/>
        </w:rPr>
        <w:t>.</w:t>
      </w:r>
    </w:p>
    <w:p w:rsidR="000966EE" w:rsidRDefault="000966EE" w:rsidP="003B24F9">
      <w:pPr>
        <w:pStyle w:val="libNormal"/>
        <w:rPr>
          <w:rtl/>
        </w:rPr>
      </w:pPr>
      <w:r w:rsidRPr="00E9799C">
        <w:rPr>
          <w:rFonts w:hint="cs"/>
          <w:rtl/>
        </w:rPr>
        <w:t>14 - إبعاد الأمّة عن المدوّنين والمدوّنات</w:t>
      </w:r>
      <w:r w:rsidR="00E9799C" w:rsidRPr="00E9799C">
        <w:rPr>
          <w:rFonts w:hint="cs"/>
          <w:rtl/>
        </w:rPr>
        <w:t>،</w:t>
      </w:r>
      <w:r w:rsidRPr="00E9799C">
        <w:rPr>
          <w:rFonts w:hint="cs"/>
          <w:rtl/>
        </w:rPr>
        <w:t xml:space="preserve"> وعلى رأسهم أهل بيت النبيّ صلّى الله عليه وآله ومدوّناتهم</w:t>
      </w:r>
      <w:r w:rsidR="00E9799C" w:rsidRPr="00E9799C">
        <w:rPr>
          <w:rFonts w:hint="cs"/>
          <w:rtl/>
        </w:rPr>
        <w:t>،</w:t>
      </w:r>
      <w:r w:rsidRPr="00E9799C">
        <w:rPr>
          <w:rFonts w:hint="cs"/>
          <w:rtl/>
        </w:rPr>
        <w:t xml:space="preserve"> وقد برزت في هذا المحور عدّة خطوات</w:t>
      </w:r>
      <w:r w:rsidR="00E9799C" w:rsidRPr="00E9799C">
        <w:rPr>
          <w:rFonts w:hint="cs"/>
          <w:rtl/>
        </w:rPr>
        <w:t>،</w:t>
      </w:r>
      <w:r w:rsidRPr="00E9799C">
        <w:rPr>
          <w:rFonts w:hint="cs"/>
          <w:rtl/>
        </w:rPr>
        <w:t xml:space="preserve"> منها</w:t>
      </w:r>
      <w:r w:rsidR="00E9799C" w:rsidRPr="00E9799C">
        <w:rPr>
          <w:rFonts w:hint="cs"/>
          <w:rtl/>
        </w:rPr>
        <w:t>:</w:t>
      </w:r>
    </w:p>
    <w:p w:rsidR="000966EE" w:rsidRDefault="000966EE" w:rsidP="003B24F9">
      <w:pPr>
        <w:pStyle w:val="libNormal"/>
        <w:rPr>
          <w:rtl/>
        </w:rPr>
      </w:pPr>
      <w:r w:rsidRPr="00E9799C">
        <w:rPr>
          <w:rFonts w:hint="cs"/>
          <w:rtl/>
        </w:rPr>
        <w:t>أ - تبنّي الرؤية القائلة بعدم اجتماع النبوّة والخلافة في بني هاشم</w:t>
      </w:r>
      <w:r w:rsidR="00E9799C" w:rsidRPr="00E9799C">
        <w:rPr>
          <w:rFonts w:hint="cs"/>
          <w:rtl/>
        </w:rPr>
        <w:t>.</w:t>
      </w:r>
    </w:p>
    <w:p w:rsidR="000966EE" w:rsidRDefault="000966EE" w:rsidP="003B24F9">
      <w:pPr>
        <w:pStyle w:val="libNormal"/>
        <w:rPr>
          <w:rtl/>
        </w:rPr>
      </w:pPr>
      <w:r w:rsidRPr="00E9799C">
        <w:rPr>
          <w:rFonts w:hint="cs"/>
          <w:rtl/>
        </w:rPr>
        <w:t>ب - وضع الأحاديث في فضائل المانعين</w:t>
      </w:r>
      <w:r w:rsidR="00E9799C" w:rsidRPr="00E9799C">
        <w:rPr>
          <w:rFonts w:hint="cs"/>
          <w:rtl/>
        </w:rPr>
        <w:t>،</w:t>
      </w:r>
      <w:r w:rsidRPr="00E9799C">
        <w:rPr>
          <w:rFonts w:hint="cs"/>
          <w:rtl/>
        </w:rPr>
        <w:t xml:space="preserve"> واختلاق الهفوات للمدوّنين</w:t>
      </w:r>
      <w:r w:rsidR="00E9799C" w:rsidRPr="00E9799C">
        <w:rPr>
          <w:rFonts w:hint="cs"/>
          <w:rtl/>
        </w:rPr>
        <w:t>،</w:t>
      </w:r>
      <w:r w:rsidRPr="00E9799C">
        <w:rPr>
          <w:rFonts w:hint="cs"/>
          <w:rtl/>
        </w:rPr>
        <w:t xml:space="preserve"> ومن ثمّ الدعوة للأخذ بمسلك المانعين الفقهيّ</w:t>
      </w:r>
      <w:r w:rsidR="00E9799C" w:rsidRPr="00E9799C">
        <w:rPr>
          <w:rFonts w:hint="cs"/>
          <w:rtl/>
        </w:rPr>
        <w:t>.</w:t>
      </w:r>
    </w:p>
    <w:p w:rsidR="000966EE" w:rsidRDefault="000966EE" w:rsidP="003B24F9">
      <w:pPr>
        <w:pStyle w:val="libNormal"/>
        <w:rPr>
          <w:rtl/>
        </w:rPr>
      </w:pPr>
      <w:r w:rsidRPr="00E9799C">
        <w:rPr>
          <w:rFonts w:hint="cs"/>
          <w:rtl/>
        </w:rPr>
        <w:t>ج - صنع فكرة أفضليّة الشيخين على سائر الناس</w:t>
      </w:r>
      <w:r w:rsidR="00E9799C" w:rsidRPr="00E9799C">
        <w:rPr>
          <w:rFonts w:hint="cs"/>
          <w:rtl/>
        </w:rPr>
        <w:t>،</w:t>
      </w:r>
      <w:r w:rsidRPr="00E9799C">
        <w:rPr>
          <w:rFonts w:hint="cs"/>
          <w:rtl/>
        </w:rPr>
        <w:t xml:space="preserve"> وإضافة عثمان ثالثاً من بعد</w:t>
      </w:r>
      <w:r w:rsidR="00E9799C" w:rsidRPr="00E9799C">
        <w:rPr>
          <w:rFonts w:hint="cs"/>
          <w:rtl/>
        </w:rPr>
        <w:t>،</w:t>
      </w:r>
      <w:r w:rsidRPr="00E9799C">
        <w:rPr>
          <w:rFonts w:hint="cs"/>
          <w:rtl/>
        </w:rPr>
        <w:t xml:space="preserve"> وإبقاء عليّ بن أبي طالب في محلّ يساوى به سائر الناس</w:t>
      </w:r>
      <w:r w:rsidR="00E9799C" w:rsidRPr="00E9799C">
        <w:rPr>
          <w:rFonts w:hint="cs"/>
          <w:rtl/>
        </w:rPr>
        <w:t>.</w:t>
      </w:r>
    </w:p>
    <w:p w:rsidR="000966EE" w:rsidRDefault="000966EE" w:rsidP="003B24F9">
      <w:pPr>
        <w:pStyle w:val="libNormal"/>
        <w:rPr>
          <w:rtl/>
        </w:rPr>
      </w:pPr>
      <w:r w:rsidRPr="00E9799C">
        <w:rPr>
          <w:rFonts w:hint="cs"/>
          <w:rtl/>
        </w:rPr>
        <w:t>د - نسبة جلّ الآراء الفقهيّة الناتجة عن المنع إلى المدوّنين الذين ثبتت عنهم نقولات أُخرى ثابتة صحيحة نابعة عن منهج التدوين</w:t>
      </w:r>
      <w:r w:rsidR="00E9799C" w:rsidRPr="00E9799C">
        <w:rPr>
          <w:rFonts w:hint="cs"/>
          <w:rtl/>
        </w:rPr>
        <w:t>.</w:t>
      </w:r>
    </w:p>
    <w:p w:rsidR="000966EE" w:rsidRDefault="000966EE" w:rsidP="003B24F9">
      <w:pPr>
        <w:pStyle w:val="libNormal"/>
        <w:rPr>
          <w:rtl/>
        </w:rPr>
      </w:pPr>
      <w:r w:rsidRPr="00E9799C">
        <w:rPr>
          <w:rFonts w:hint="cs"/>
          <w:rtl/>
        </w:rPr>
        <w:t>15 - خفاء الكثير من الأحكام</w:t>
      </w:r>
      <w:r w:rsidR="00E9799C" w:rsidRPr="00E9799C">
        <w:rPr>
          <w:rFonts w:hint="cs"/>
          <w:rtl/>
        </w:rPr>
        <w:t>،</w:t>
      </w:r>
      <w:r w:rsidRPr="00E9799C">
        <w:rPr>
          <w:rFonts w:hint="cs"/>
          <w:rtl/>
        </w:rPr>
        <w:t xml:space="preserve"> وضياع قسم منها</w:t>
      </w:r>
      <w:r w:rsidR="00E9799C" w:rsidRPr="00E9799C">
        <w:rPr>
          <w:rFonts w:hint="cs"/>
          <w:rtl/>
        </w:rPr>
        <w:t>،</w:t>
      </w:r>
      <w:r w:rsidRPr="00E9799C">
        <w:rPr>
          <w:rFonts w:hint="cs"/>
          <w:rtl/>
        </w:rPr>
        <w:t xml:space="preserve"> نتيجة للنهي عن التدوين لمدّة قرن من الزمن</w:t>
      </w:r>
      <w:r w:rsidR="00E9799C" w:rsidRPr="00E9799C">
        <w:rPr>
          <w:rFonts w:hint="cs"/>
          <w:rtl/>
        </w:rPr>
        <w:t>،</w:t>
      </w:r>
      <w:r w:rsidRPr="00E9799C">
        <w:rPr>
          <w:rFonts w:hint="cs"/>
          <w:rtl/>
        </w:rPr>
        <w:t xml:space="preserve"> حتّى أصبحت سنّة النبيّ صلّى الله عليه وآله منسيّة أو كالمنسيّة</w:t>
      </w:r>
      <w:r w:rsidR="00E9799C" w:rsidRPr="00E9799C">
        <w:rPr>
          <w:rFonts w:hint="cs"/>
          <w:rtl/>
        </w:rPr>
        <w:t>،</w:t>
      </w:r>
      <w:r w:rsidRPr="00E9799C">
        <w:rPr>
          <w:rFonts w:hint="cs"/>
          <w:rtl/>
        </w:rPr>
        <w:t xml:space="preserve"> وتطاول أمد المنع حتّى إذا فُتِحَ التدوين</w:t>
      </w:r>
      <w:r w:rsidR="00E9799C" w:rsidRPr="00E9799C">
        <w:rPr>
          <w:rFonts w:hint="cs"/>
          <w:rtl/>
        </w:rPr>
        <w:t>،</w:t>
      </w:r>
      <w:r w:rsidRPr="00E9799C">
        <w:rPr>
          <w:rFonts w:hint="cs"/>
          <w:rtl/>
        </w:rPr>
        <w:t xml:space="preserve"> كان تدويناً حكوميّاً ناقصاً خليطاً مملوءاً بالاجتهادات والآراء</w:t>
      </w:r>
      <w:r w:rsidR="00E9799C" w:rsidRPr="00E9799C">
        <w:rPr>
          <w:rFonts w:hint="cs"/>
          <w:rtl/>
        </w:rPr>
        <w:t>.</w:t>
      </w:r>
    </w:p>
    <w:p w:rsidR="000966EE" w:rsidRDefault="000966EE" w:rsidP="003B24F9">
      <w:pPr>
        <w:pStyle w:val="libNormal"/>
        <w:rPr>
          <w:rtl/>
        </w:rPr>
      </w:pPr>
      <w:r w:rsidRPr="00E9799C">
        <w:rPr>
          <w:rFonts w:hint="cs"/>
          <w:rtl/>
        </w:rPr>
        <w:t>16 - خلق المبرّرات للاّحقين لتشريع ما يعجبهم والأخذ به وفرضه على المسلمين</w:t>
      </w:r>
      <w:r w:rsidR="00E9799C" w:rsidRPr="00E9799C">
        <w:rPr>
          <w:rFonts w:hint="cs"/>
          <w:rtl/>
        </w:rPr>
        <w:t>،</w:t>
      </w:r>
      <w:r w:rsidRPr="00E9799C">
        <w:rPr>
          <w:rFonts w:hint="cs"/>
          <w:rtl/>
        </w:rPr>
        <w:t xml:space="preserve"> وترك ما لا يعجبهم</w:t>
      </w:r>
      <w:r w:rsidR="00E9799C" w:rsidRPr="00E9799C">
        <w:rPr>
          <w:rFonts w:hint="cs"/>
          <w:rtl/>
        </w:rPr>
        <w:t>،</w:t>
      </w:r>
      <w:r w:rsidRPr="00E9799C">
        <w:rPr>
          <w:rFonts w:hint="cs"/>
          <w:rtl/>
        </w:rPr>
        <w:t xml:space="preserve"> وسهّل على الانتهازيّين طرق التمحّل والاستدلال انتظاراً لما يريده الحكّام</w:t>
      </w:r>
      <w:r w:rsidR="00E9799C" w:rsidRPr="00E9799C">
        <w:rPr>
          <w:rFonts w:hint="cs"/>
          <w:rtl/>
        </w:rPr>
        <w:t>،</w:t>
      </w:r>
      <w:r w:rsidRPr="00E9799C">
        <w:rPr>
          <w:rFonts w:hint="cs"/>
          <w:rtl/>
        </w:rPr>
        <w:t xml:space="preserve"> فكان أن نتج</w:t>
      </w:r>
      <w:r w:rsidR="00E9799C" w:rsidRPr="00E9799C">
        <w:rPr>
          <w:rFonts w:hint="cs"/>
          <w:rtl/>
        </w:rPr>
        <w:t>:</w:t>
      </w:r>
    </w:p>
    <w:p w:rsidR="000966EE" w:rsidRDefault="000966EE" w:rsidP="003B24F9">
      <w:pPr>
        <w:pStyle w:val="libNormal"/>
        <w:rPr>
          <w:rtl/>
        </w:rPr>
      </w:pPr>
      <w:r w:rsidRPr="00E9799C">
        <w:rPr>
          <w:rFonts w:hint="cs"/>
          <w:rtl/>
        </w:rPr>
        <w:t>أ - السماح بالاجتهاد مطلقاً</w:t>
      </w:r>
      <w:r w:rsidR="00E9799C" w:rsidRPr="00E9799C">
        <w:rPr>
          <w:rFonts w:hint="cs"/>
          <w:rtl/>
        </w:rPr>
        <w:t>،</w:t>
      </w:r>
      <w:r w:rsidRPr="00E9799C">
        <w:rPr>
          <w:rFonts w:hint="cs"/>
          <w:rtl/>
        </w:rPr>
        <w:t xml:space="preserve"> فيما ورد فيه النصّ</w:t>
      </w:r>
      <w:r w:rsidR="00E9799C" w:rsidRPr="00E9799C">
        <w:rPr>
          <w:rFonts w:hint="cs"/>
          <w:rtl/>
        </w:rPr>
        <w:t>،</w:t>
      </w:r>
      <w:r w:rsidRPr="00E9799C">
        <w:rPr>
          <w:rFonts w:hint="cs"/>
          <w:rtl/>
        </w:rPr>
        <w:t xml:space="preserve"> وفيما لا نصّ فيه</w:t>
      </w:r>
      <w:r w:rsidR="00E9799C" w:rsidRPr="00E9799C">
        <w:rPr>
          <w:rFonts w:hint="cs"/>
          <w:rtl/>
        </w:rPr>
        <w:t>.</w:t>
      </w:r>
    </w:p>
    <w:p w:rsidR="000966EE" w:rsidRDefault="000966EE" w:rsidP="003B24F9">
      <w:pPr>
        <w:pStyle w:val="libNormal"/>
        <w:rPr>
          <w:rtl/>
        </w:rPr>
      </w:pPr>
      <w:r w:rsidRPr="00E9799C">
        <w:rPr>
          <w:rFonts w:hint="cs"/>
          <w:rtl/>
        </w:rPr>
        <w:t>ب - تحكيم المصلحة المدّعاة - لا الواقعيّة - على النصوص</w:t>
      </w:r>
      <w:r w:rsidR="00E9799C" w:rsidRPr="00E9799C">
        <w:rPr>
          <w:rFonts w:hint="cs"/>
          <w:rtl/>
        </w:rPr>
        <w:t>.</w:t>
      </w:r>
    </w:p>
    <w:p w:rsidR="000966EE" w:rsidRDefault="000966EE" w:rsidP="003B24F9">
      <w:pPr>
        <w:pStyle w:val="libNormal"/>
        <w:rPr>
          <w:rtl/>
        </w:rPr>
      </w:pPr>
      <w:r w:rsidRPr="00E9799C">
        <w:rPr>
          <w:rFonts w:hint="cs"/>
          <w:rtl/>
        </w:rPr>
        <w:t>ج - عدم لزوم عرض أقوال الصحابة على كتاب الله</w:t>
      </w:r>
      <w:r w:rsidR="00E9799C" w:rsidRPr="00E9799C">
        <w:rPr>
          <w:rFonts w:hint="cs"/>
          <w:rtl/>
        </w:rPr>
        <w:t>،</w:t>
      </w:r>
      <w:r w:rsidRPr="00E9799C">
        <w:rPr>
          <w:rFonts w:hint="cs"/>
          <w:rtl/>
        </w:rPr>
        <w:t xml:space="preserve"> بل اعتبر البعض ما يقوله الصحابيّ حجّة مطلقة وأنَّ فعله يخصِّص كتاب الله</w:t>
      </w:r>
      <w:r w:rsidR="00E9799C" w:rsidRPr="00E9799C">
        <w:rPr>
          <w:rFonts w:hint="cs"/>
          <w:rtl/>
        </w:rPr>
        <w:t>.</w:t>
      </w:r>
    </w:p>
    <w:p w:rsidR="000966EE" w:rsidRDefault="000966EE" w:rsidP="003B24F9">
      <w:pPr>
        <w:pStyle w:val="libNormal"/>
        <w:rPr>
          <w:rtl/>
        </w:rPr>
      </w:pPr>
      <w:r w:rsidRPr="00E9799C">
        <w:rPr>
          <w:rFonts w:hint="cs"/>
          <w:rtl/>
        </w:rPr>
        <w:t>17 - إنَّ المنع أوجب اختلاف الحديث عن رسول الله نظراً للاتّجاهات والآراء</w:t>
      </w:r>
      <w:r w:rsidR="00E9799C" w:rsidRPr="00E9799C">
        <w:rPr>
          <w:rFonts w:hint="cs"/>
          <w:rtl/>
        </w:rPr>
        <w:t>.</w:t>
      </w:r>
    </w:p>
    <w:p w:rsidR="000966EE" w:rsidRPr="00D1236E" w:rsidRDefault="000966EE" w:rsidP="003B24F9">
      <w:pPr>
        <w:pStyle w:val="libNormal"/>
        <w:rPr>
          <w:rtl/>
        </w:rPr>
      </w:pPr>
      <w:r w:rsidRPr="00E9799C">
        <w:rPr>
          <w:rFonts w:hint="cs"/>
          <w:rtl/>
        </w:rPr>
        <w:t>18 - إنَّ إبعاد الأمّة عن أهل البيت فقهيّاً وسياسيّاً ألزم أئمّة أهل البيت في الإصرار</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على التدوين وحفظ ما ورثوه عن آبائهم خوفاً من الضياع</w:t>
      </w:r>
      <w:r w:rsidR="00E9799C" w:rsidRPr="00E9799C">
        <w:rPr>
          <w:rFonts w:hint="cs"/>
          <w:rtl/>
        </w:rPr>
        <w:t>.</w:t>
      </w:r>
      <w:r w:rsidRPr="00E9799C">
        <w:rPr>
          <w:rFonts w:hint="cs"/>
          <w:rtl/>
        </w:rPr>
        <w:t xml:space="preserve"> وهو ممّا جعل التراث الحديثيّ عند الشيعة أكثر ممّا عند أهل السنّة والجماعة</w:t>
      </w:r>
      <w:r w:rsidR="00E9799C" w:rsidRPr="00E9799C">
        <w:rPr>
          <w:rFonts w:hint="cs"/>
          <w:rtl/>
        </w:rPr>
        <w:t>؛</w:t>
      </w:r>
      <w:r w:rsidRPr="00E9799C">
        <w:rPr>
          <w:rFonts w:hint="cs"/>
          <w:rtl/>
        </w:rPr>
        <w:t xml:space="preserve"> لأنّا نعلم أن سنن النسائيّ يمتاز على بقيّة السنن في اشتماله على أحاديث الأحكام</w:t>
      </w:r>
      <w:r w:rsidR="00E9799C" w:rsidRPr="00E9799C">
        <w:rPr>
          <w:rFonts w:hint="cs"/>
          <w:rtl/>
        </w:rPr>
        <w:t>؛</w:t>
      </w:r>
      <w:r w:rsidRPr="00E9799C">
        <w:rPr>
          <w:rFonts w:hint="cs"/>
          <w:rtl/>
        </w:rPr>
        <w:t xml:space="preserve"> لقول مؤلّفه في رسالته لأهل مكّة</w:t>
      </w:r>
      <w:r w:rsidR="00E9799C" w:rsidRPr="00E9799C">
        <w:rPr>
          <w:rFonts w:hint="cs"/>
          <w:rtl/>
        </w:rPr>
        <w:t>:</w:t>
      </w:r>
      <w:r w:rsidRPr="00E9799C">
        <w:rPr>
          <w:rFonts w:hint="cs"/>
          <w:rtl/>
        </w:rPr>
        <w:t xml:space="preserve"> فهذه الأحاديث </w:t>
      </w:r>
      <w:r w:rsidR="00E9799C" w:rsidRPr="00E9799C">
        <w:rPr>
          <w:rFonts w:hint="cs"/>
          <w:rtl/>
        </w:rPr>
        <w:t>(</w:t>
      </w:r>
      <w:r w:rsidRPr="00E9799C">
        <w:rPr>
          <w:rFonts w:hint="cs"/>
          <w:rtl/>
        </w:rPr>
        <w:t>أحاديث السنن</w:t>
      </w:r>
      <w:r w:rsidR="00E9799C" w:rsidRPr="00E9799C">
        <w:rPr>
          <w:rFonts w:hint="cs"/>
          <w:rtl/>
        </w:rPr>
        <w:t>)</w:t>
      </w:r>
      <w:r w:rsidRPr="00E9799C">
        <w:rPr>
          <w:rFonts w:hint="cs"/>
          <w:rtl/>
        </w:rPr>
        <w:t xml:space="preserve"> كلّها في الأحكام</w:t>
      </w:r>
      <w:r w:rsidR="00E9799C" w:rsidRPr="00E9799C">
        <w:rPr>
          <w:rFonts w:hint="cs"/>
          <w:rtl/>
        </w:rPr>
        <w:t>،</w:t>
      </w:r>
      <w:r w:rsidRPr="00E9799C">
        <w:rPr>
          <w:rFonts w:hint="cs"/>
          <w:rtl/>
        </w:rPr>
        <w:t xml:space="preserve"> فأمّا أحاديث كثيرة في الزهد والفضائل وغير هذا فلم أخرجها</w:t>
      </w:r>
      <w:r w:rsidR="00E9799C" w:rsidRPr="00E9799C">
        <w:rPr>
          <w:rFonts w:hint="cs"/>
          <w:rtl/>
        </w:rPr>
        <w:t>.</w:t>
      </w:r>
    </w:p>
    <w:p w:rsidR="000966EE" w:rsidRDefault="000966EE" w:rsidP="00E9799C">
      <w:pPr>
        <w:pStyle w:val="libNormal"/>
        <w:rPr>
          <w:rtl/>
        </w:rPr>
      </w:pPr>
      <w:r w:rsidRPr="003B24F9">
        <w:rPr>
          <w:rFonts w:hint="cs"/>
          <w:rtl/>
        </w:rPr>
        <w:t xml:space="preserve">وبلغت أحاديث هذه المجموعة </w:t>
      </w:r>
      <w:r w:rsidR="00E9799C" w:rsidRPr="003B24F9">
        <w:rPr>
          <w:rFonts w:hint="cs"/>
          <w:rtl/>
        </w:rPr>
        <w:t>(</w:t>
      </w:r>
      <w:r w:rsidRPr="00B36E3B">
        <w:rPr>
          <w:rStyle w:val="libBold2Char"/>
          <w:rFonts w:hint="cs"/>
          <w:rtl/>
        </w:rPr>
        <w:t>5274</w:t>
      </w:r>
      <w:r w:rsidR="00E9799C" w:rsidRPr="003B24F9">
        <w:rPr>
          <w:rFonts w:hint="cs"/>
          <w:rtl/>
        </w:rPr>
        <w:t>)</w:t>
      </w:r>
      <w:r w:rsidRPr="003B24F9">
        <w:rPr>
          <w:rFonts w:hint="cs"/>
          <w:rtl/>
        </w:rPr>
        <w:t xml:space="preserve"> حديثاً</w:t>
      </w:r>
      <w:r w:rsidR="00E9799C" w:rsidRPr="003B24F9">
        <w:rPr>
          <w:rFonts w:hint="cs"/>
          <w:rtl/>
        </w:rPr>
        <w:t>،</w:t>
      </w:r>
      <w:r w:rsidRPr="003B24F9">
        <w:rPr>
          <w:rFonts w:hint="cs"/>
          <w:rtl/>
        </w:rPr>
        <w:t xml:space="preserve"> فلو قيست هذه إلى أحاديث الأحكام في وسائل الشيعة </w:t>
      </w:r>
      <w:r w:rsidR="00E9799C" w:rsidRPr="003B24F9">
        <w:rPr>
          <w:rFonts w:hint="cs"/>
          <w:rtl/>
        </w:rPr>
        <w:t>(</w:t>
      </w:r>
      <w:r w:rsidRPr="00B36E3B">
        <w:rPr>
          <w:rStyle w:val="libBold2Char"/>
          <w:rFonts w:hint="cs"/>
          <w:rtl/>
        </w:rPr>
        <w:t>35850</w:t>
      </w:r>
      <w:r w:rsidR="00E9799C" w:rsidRPr="003B24F9">
        <w:rPr>
          <w:rFonts w:hint="cs"/>
          <w:rtl/>
        </w:rPr>
        <w:t>)</w:t>
      </w:r>
      <w:r w:rsidRPr="003B24F9">
        <w:rPr>
          <w:rFonts w:hint="cs"/>
          <w:rtl/>
        </w:rPr>
        <w:t xml:space="preserve"> ومستدرك الوسائل </w:t>
      </w:r>
      <w:r w:rsidR="00E9799C" w:rsidRPr="003B24F9">
        <w:rPr>
          <w:rFonts w:hint="cs"/>
          <w:rtl/>
        </w:rPr>
        <w:t>(</w:t>
      </w:r>
      <w:r w:rsidRPr="00B36E3B">
        <w:rPr>
          <w:rStyle w:val="libBold2Char"/>
          <w:rFonts w:hint="cs"/>
          <w:rtl/>
        </w:rPr>
        <w:t>23000</w:t>
      </w:r>
      <w:r w:rsidR="00E9799C" w:rsidRPr="003B24F9">
        <w:rPr>
          <w:rFonts w:hint="cs"/>
          <w:rtl/>
        </w:rPr>
        <w:t>)</w:t>
      </w:r>
      <w:r w:rsidRPr="003B24F9">
        <w:rPr>
          <w:rFonts w:hint="cs"/>
          <w:rtl/>
        </w:rPr>
        <w:t xml:space="preserve"> لكانت لاشيء بالنسبة إليها</w:t>
      </w:r>
      <w:r w:rsidR="00E9799C" w:rsidRPr="003B24F9">
        <w:rPr>
          <w:rFonts w:hint="cs"/>
          <w:rtl/>
        </w:rPr>
        <w:t>،</w:t>
      </w:r>
      <w:r w:rsidRPr="003B24F9">
        <w:rPr>
          <w:rFonts w:hint="cs"/>
          <w:rtl/>
        </w:rPr>
        <w:t xml:space="preserve"> وقد ثبت عند المحقّقين بأنَّ مرويّات الشيعة تعادل ضعفي ما في الصحاح والسنن العاميّة من أحاديث</w:t>
      </w:r>
      <w:r w:rsidR="00E9799C" w:rsidRPr="003B24F9">
        <w:rPr>
          <w:rFonts w:hint="cs"/>
          <w:rtl/>
        </w:rPr>
        <w:t>.</w:t>
      </w:r>
    </w:p>
    <w:p w:rsidR="000966EE" w:rsidRDefault="000966EE" w:rsidP="003B24F9">
      <w:pPr>
        <w:pStyle w:val="libNormal"/>
        <w:rPr>
          <w:rtl/>
        </w:rPr>
      </w:pPr>
      <w:r w:rsidRPr="00E9799C">
        <w:rPr>
          <w:rFonts w:hint="cs"/>
          <w:rtl/>
        </w:rPr>
        <w:t>19 - انعدام قدسيّة الرسول الأكرم في نفوس الخلفاء بنسب متفاوتة شدّةً وضعفاً</w:t>
      </w:r>
      <w:r w:rsidR="00E9799C" w:rsidRPr="00E9799C">
        <w:rPr>
          <w:rFonts w:hint="cs"/>
          <w:rtl/>
        </w:rPr>
        <w:t>،</w:t>
      </w:r>
      <w:r w:rsidRPr="00E9799C">
        <w:rPr>
          <w:rFonts w:hint="cs"/>
          <w:rtl/>
        </w:rPr>
        <w:t xml:space="preserve"> ابتداءً من مناداته من وراء الحجرات وجرّهم إزاره صلّى الله عليه وآله</w:t>
      </w:r>
      <w:r w:rsidR="00E9799C" w:rsidRPr="00E9799C">
        <w:rPr>
          <w:rFonts w:hint="cs"/>
          <w:rtl/>
        </w:rPr>
        <w:t>،</w:t>
      </w:r>
      <w:r w:rsidRPr="00E9799C">
        <w:rPr>
          <w:rFonts w:hint="cs"/>
          <w:rtl/>
        </w:rPr>
        <w:t xml:space="preserve"> ومروراً بـ </w:t>
      </w:r>
      <w:r w:rsidR="00E9799C" w:rsidRPr="00E9799C">
        <w:rPr>
          <w:rFonts w:hint="cs"/>
          <w:rtl/>
        </w:rPr>
        <w:t>(</w:t>
      </w:r>
      <w:r w:rsidRPr="00E9799C">
        <w:rPr>
          <w:rFonts w:hint="cs"/>
          <w:rtl/>
        </w:rPr>
        <w:t>أنَّ الرجل ليهجر</w:t>
      </w:r>
      <w:r w:rsidR="00E9799C" w:rsidRPr="00E9799C">
        <w:rPr>
          <w:rFonts w:hint="cs"/>
          <w:rtl/>
        </w:rPr>
        <w:t>)</w:t>
      </w:r>
      <w:r w:rsidRPr="00E9799C">
        <w:rPr>
          <w:rFonts w:hint="cs"/>
          <w:rtl/>
        </w:rPr>
        <w:t xml:space="preserve"> و</w:t>
      </w:r>
      <w:r w:rsidR="00E9799C" w:rsidRPr="00E9799C">
        <w:rPr>
          <w:rFonts w:hint="cs"/>
          <w:rtl/>
        </w:rPr>
        <w:t>(</w:t>
      </w:r>
      <w:r w:rsidRPr="00E9799C">
        <w:rPr>
          <w:rFonts w:hint="cs"/>
          <w:rtl/>
        </w:rPr>
        <w:t>متعتان كانتا على عهد رسول الله وأنا أُحرِّمهما وأُعاقب عليهما</w:t>
      </w:r>
      <w:r w:rsidR="00E9799C" w:rsidRPr="00E9799C">
        <w:rPr>
          <w:rFonts w:hint="cs"/>
          <w:rtl/>
        </w:rPr>
        <w:t>)</w:t>
      </w:r>
      <w:r w:rsidRPr="00E9799C">
        <w:rPr>
          <w:rFonts w:hint="cs"/>
          <w:rtl/>
        </w:rPr>
        <w:t xml:space="preserve"> وقول معاوية لمن ذكَّره بنهي النبيّ عن الربا </w:t>
      </w:r>
      <w:r w:rsidR="00E9799C" w:rsidRPr="00E9799C">
        <w:rPr>
          <w:rFonts w:hint="cs"/>
          <w:rtl/>
        </w:rPr>
        <w:t>(</w:t>
      </w:r>
      <w:r w:rsidRPr="00E9799C">
        <w:rPr>
          <w:rFonts w:hint="cs"/>
          <w:rtl/>
        </w:rPr>
        <w:t>لا أرى بأساً بذلك</w:t>
      </w:r>
      <w:r w:rsidR="00E9799C" w:rsidRPr="00E9799C">
        <w:rPr>
          <w:rFonts w:hint="cs"/>
          <w:rtl/>
        </w:rPr>
        <w:t>)،</w:t>
      </w:r>
      <w:r w:rsidRPr="00E9799C">
        <w:rPr>
          <w:rFonts w:hint="cs"/>
          <w:rtl/>
        </w:rPr>
        <w:t xml:space="preserve"> وانتهاءً بتمثّل يزيد بن معاوية بأبيات ابن الزبعرى</w:t>
      </w:r>
      <w:r w:rsidR="00E9799C" w:rsidRPr="00E9799C">
        <w:rPr>
          <w:rFonts w:hint="cs"/>
          <w:rtl/>
        </w:rPr>
        <w:t>،</w:t>
      </w:r>
      <w:r w:rsidRPr="00E9799C">
        <w:rPr>
          <w:rFonts w:hint="cs"/>
          <w:rtl/>
        </w:rPr>
        <w:t xml:space="preserve"> وتمزيق الوليد بن يزيد لكتاب الله المجيد</w:t>
      </w:r>
      <w:r w:rsidR="00E9799C" w:rsidRPr="00E9799C">
        <w:rPr>
          <w:rFonts w:hint="cs"/>
          <w:rtl/>
        </w:rPr>
        <w:t>.</w:t>
      </w:r>
    </w:p>
    <w:p w:rsidR="000966EE" w:rsidRDefault="000966EE" w:rsidP="003B24F9">
      <w:pPr>
        <w:pStyle w:val="libNormal"/>
        <w:rPr>
          <w:rtl/>
        </w:rPr>
      </w:pPr>
      <w:r w:rsidRPr="00E9799C">
        <w:rPr>
          <w:rFonts w:hint="cs"/>
          <w:rtl/>
        </w:rPr>
        <w:t>20 - من كلّ ذلك كان اختلال النتائج والحصائل الفقهيّة والعقائديّة ملحوظاً</w:t>
      </w:r>
      <w:r w:rsidR="00E9799C" w:rsidRPr="00E9799C">
        <w:rPr>
          <w:rFonts w:hint="cs"/>
          <w:rtl/>
        </w:rPr>
        <w:t>،</w:t>
      </w:r>
      <w:r w:rsidRPr="00E9799C">
        <w:rPr>
          <w:rFonts w:hint="cs"/>
          <w:rtl/>
        </w:rPr>
        <w:t xml:space="preserve"> ولا سبيل لإنكاره في تاريخ التشريع الإسلاميّ</w:t>
      </w:r>
      <w:r w:rsidR="00E9799C" w:rsidRPr="00E9799C">
        <w:rPr>
          <w:rFonts w:hint="cs"/>
          <w:rtl/>
        </w:rPr>
        <w:t>،</w:t>
      </w:r>
      <w:r w:rsidRPr="00E9799C">
        <w:rPr>
          <w:rFonts w:hint="cs"/>
          <w:rtl/>
        </w:rPr>
        <w:t xml:space="preserve"> فلم يستطع التدوين المتأخّر ردم هذه الهوّة</w:t>
      </w:r>
      <w:r w:rsidR="00E9799C" w:rsidRPr="00E9799C">
        <w:rPr>
          <w:rFonts w:hint="cs"/>
          <w:rtl/>
        </w:rPr>
        <w:t>،</w:t>
      </w:r>
      <w:r w:rsidRPr="00E9799C">
        <w:rPr>
          <w:rFonts w:hint="cs"/>
          <w:rtl/>
        </w:rPr>
        <w:t xml:space="preserve"> بل زاد الأمر تعقيداً وحيرةً بتدوينه مختلف الآراء والاجتهادات مخلوطةً بالصحيح الوارد عن النبيّ صلّى الله عليه وآله</w:t>
      </w:r>
      <w:r w:rsidR="00E9799C" w:rsidRPr="00E9799C">
        <w:rPr>
          <w:rFonts w:hint="cs"/>
          <w:rtl/>
        </w:rPr>
        <w:t>؛</w:t>
      </w:r>
      <w:r w:rsidRPr="00E9799C">
        <w:rPr>
          <w:rFonts w:hint="cs"/>
          <w:rtl/>
        </w:rPr>
        <w:t xml:space="preserve"> فلذا يعسر التوفيق بين المذاهب في أكثر المسائل الفقهيّة</w:t>
      </w:r>
      <w:r w:rsidR="00E9799C" w:rsidRPr="00E9799C">
        <w:rPr>
          <w:rFonts w:hint="cs"/>
          <w:rtl/>
        </w:rPr>
        <w:t>.</w:t>
      </w:r>
    </w:p>
    <w:p w:rsidR="000966EE" w:rsidRPr="00D1236E" w:rsidRDefault="000966EE" w:rsidP="003B24F9">
      <w:pPr>
        <w:pStyle w:val="libNormal"/>
        <w:rPr>
          <w:rtl/>
        </w:rPr>
      </w:pPr>
      <w:r w:rsidRPr="00E9799C">
        <w:rPr>
          <w:rFonts w:hint="cs"/>
          <w:rtl/>
        </w:rPr>
        <w:t>21 - نسبة منع التدوين إلى النبيّ صلّى الله عليه وآله لتبرِئة ساحة المانعين الحقيقيّين</w:t>
      </w:r>
      <w:r w:rsidR="00E9799C" w:rsidRPr="00E9799C">
        <w:rPr>
          <w:rFonts w:hint="cs"/>
          <w:rtl/>
        </w:rPr>
        <w:t>،</w:t>
      </w:r>
      <w:r w:rsidRPr="00E9799C">
        <w:rPr>
          <w:rFonts w:hint="cs"/>
          <w:rtl/>
        </w:rPr>
        <w:t xml:space="preserve"> وإلقاء التبعة على رسول الدين</w:t>
      </w:r>
      <w:r w:rsidR="00E9799C" w:rsidRPr="00E9799C">
        <w:rPr>
          <w:rFonts w:hint="cs"/>
          <w:rtl/>
        </w:rPr>
        <w:t>،</w:t>
      </w:r>
      <w:r w:rsidRPr="00E9799C">
        <w:rPr>
          <w:rFonts w:hint="cs"/>
          <w:rtl/>
        </w:rPr>
        <w:t xml:space="preserve"> ومحاولة الموازنة والمقارنة بين روايات المنع والتدوين</w:t>
      </w:r>
      <w:r w:rsidR="00E9799C" w:rsidRPr="00E9799C">
        <w:rPr>
          <w:rFonts w:hint="cs"/>
          <w:rtl/>
        </w:rPr>
        <w:t>،</w:t>
      </w:r>
      <w:r w:rsidRPr="00E9799C">
        <w:rPr>
          <w:rFonts w:hint="cs"/>
          <w:rtl/>
        </w:rPr>
        <w:t xml:space="preserve"> مع أنَّ روايات المنع كلّها ضعاف وغير ناهضة لذلك</w:t>
      </w:r>
      <w:r w:rsidR="00E9799C" w:rsidRPr="00E9799C">
        <w:rPr>
          <w:rFonts w:hint="cs"/>
          <w:rtl/>
        </w:rPr>
        <w:t>،</w:t>
      </w:r>
      <w:r w:rsidRPr="00E9799C">
        <w:rPr>
          <w:rFonts w:hint="cs"/>
          <w:rtl/>
        </w:rPr>
        <w:t xml:space="preserve"> وإنَّما اختُلِقَتْ في وقت متأخّر لتبرير منع الشيخين ومَن حذا حذوهما للتدوين والتحديث</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22 - صيرورة منع التدوين ذريعة بيد المستشرقين للنيل من الإسلام</w:t>
      </w:r>
      <w:r w:rsidR="00E9799C" w:rsidRPr="00E9799C">
        <w:rPr>
          <w:rFonts w:hint="cs"/>
          <w:rtl/>
        </w:rPr>
        <w:t>،</w:t>
      </w:r>
      <w:r w:rsidRPr="00E9799C">
        <w:rPr>
          <w:rFonts w:hint="cs"/>
          <w:rtl/>
        </w:rPr>
        <w:t xml:space="preserve"> والطعن على الفكر الإسلاميّ والثقافة الأصيلة</w:t>
      </w:r>
      <w:r w:rsidR="00E9799C" w:rsidRPr="00E9799C">
        <w:rPr>
          <w:rFonts w:hint="cs"/>
          <w:rtl/>
        </w:rPr>
        <w:t>،</w:t>
      </w:r>
      <w:r w:rsidRPr="00E9799C">
        <w:rPr>
          <w:rFonts w:hint="cs"/>
          <w:rtl/>
        </w:rPr>
        <w:t xml:space="preserve"> بادّعاء أنَّ الدين هو مبعث التخلّف ومنع الشعوب من الرقيّ الحضاريّ</w:t>
      </w:r>
      <w:r w:rsidR="00E9799C" w:rsidRPr="00E9799C">
        <w:rPr>
          <w:rFonts w:hint="cs"/>
          <w:rtl/>
        </w:rPr>
        <w:t>.</w:t>
      </w:r>
    </w:p>
    <w:p w:rsidR="003B24F9" w:rsidRDefault="000966EE" w:rsidP="003B24F9">
      <w:pPr>
        <w:pStyle w:val="libNormal"/>
        <w:rPr>
          <w:rtl/>
        </w:rPr>
      </w:pPr>
      <w:r w:rsidRPr="00E9799C">
        <w:rPr>
          <w:rFonts w:hint="cs"/>
          <w:rtl/>
        </w:rPr>
        <w:t>23 - تمحّل الكتّاب وأرباب القلم المؤيّدين لمدرسة الخلفاء</w:t>
      </w:r>
      <w:r w:rsidR="00E9799C" w:rsidRPr="00E9799C">
        <w:rPr>
          <w:rFonts w:hint="cs"/>
          <w:rtl/>
        </w:rPr>
        <w:t>،</w:t>
      </w:r>
      <w:r w:rsidRPr="00E9799C">
        <w:rPr>
          <w:rFonts w:hint="cs"/>
          <w:rtl/>
        </w:rPr>
        <w:t xml:space="preserve"> وسعيهم الدؤوب لخلق المبرّرات المختلفة لتبرئة الخليفة من تبعات المنع</w:t>
      </w:r>
      <w:r w:rsidR="00E9799C" w:rsidRPr="00E9799C">
        <w:rPr>
          <w:rFonts w:hint="cs"/>
          <w:rtl/>
        </w:rPr>
        <w:t>،</w:t>
      </w:r>
      <w:r w:rsidRPr="00E9799C">
        <w:rPr>
          <w:rFonts w:hint="cs"/>
          <w:rtl/>
        </w:rPr>
        <w:t xml:space="preserve"> وعدم امتلاكهم الشجاعة الكافية للتصريح بخطأ الخليفة وبيان الحقائق في هذا السياق</w:t>
      </w:r>
      <w:r w:rsidR="00E9799C" w:rsidRPr="00E9799C">
        <w:rPr>
          <w:rFonts w:hint="cs"/>
          <w:rtl/>
        </w:rPr>
        <w:t>.</w:t>
      </w:r>
    </w:p>
    <w:p w:rsidR="000966EE" w:rsidRDefault="000966EE" w:rsidP="003B24F9">
      <w:pPr>
        <w:pStyle w:val="libNormal"/>
        <w:rPr>
          <w:rFonts w:hint="cs"/>
          <w:rtl/>
        </w:rPr>
      </w:pPr>
      <w:r>
        <w:rPr>
          <w:rFonts w:hint="cs"/>
          <w:rtl/>
        </w:rPr>
        <w:br w:type="page"/>
      </w:r>
    </w:p>
    <w:p w:rsidR="000966EE" w:rsidRPr="00B36E3B" w:rsidRDefault="000966EE" w:rsidP="00B36E3B">
      <w:pPr>
        <w:pStyle w:val="Heading2Center"/>
        <w:rPr>
          <w:rtl/>
        </w:rPr>
      </w:pPr>
      <w:bookmarkStart w:id="204" w:name="73"/>
      <w:bookmarkStart w:id="205" w:name="_Toc492121341"/>
      <w:r w:rsidRPr="00D1236E">
        <w:rPr>
          <w:rFonts w:hint="cs"/>
          <w:rtl/>
        </w:rPr>
        <w:lastRenderedPageBreak/>
        <w:t>وفي الختام</w:t>
      </w:r>
      <w:bookmarkEnd w:id="204"/>
      <w:bookmarkEnd w:id="205"/>
    </w:p>
    <w:p w:rsidR="000966EE" w:rsidRDefault="000966EE" w:rsidP="003B24F9">
      <w:pPr>
        <w:pStyle w:val="libNormal"/>
        <w:rPr>
          <w:rtl/>
        </w:rPr>
      </w:pPr>
      <w:r w:rsidRPr="00E9799C">
        <w:rPr>
          <w:rFonts w:hint="cs"/>
          <w:rtl/>
        </w:rPr>
        <w:t>فإنّ هذه الدراسة</w:t>
      </w:r>
      <w:r w:rsidR="00E9799C" w:rsidRPr="00E9799C">
        <w:rPr>
          <w:rFonts w:hint="cs"/>
          <w:rtl/>
        </w:rPr>
        <w:t>،</w:t>
      </w:r>
      <w:r w:rsidRPr="00E9799C">
        <w:rPr>
          <w:rFonts w:hint="cs"/>
          <w:rtl/>
        </w:rPr>
        <w:t xml:space="preserve"> التي وضعناها بين أيدي القرّاء الكرام</w:t>
      </w:r>
      <w:r w:rsidR="00E9799C" w:rsidRPr="00E9799C">
        <w:rPr>
          <w:rFonts w:hint="cs"/>
          <w:rtl/>
        </w:rPr>
        <w:t>،</w:t>
      </w:r>
      <w:r w:rsidRPr="00E9799C">
        <w:rPr>
          <w:rFonts w:hint="cs"/>
          <w:rtl/>
        </w:rPr>
        <w:t xml:space="preserve"> أردنا لها أن تكون بحثاً في قضيّة منع تدوين أحاديث رسول الله صلّى الله عليه وآله</w:t>
      </w:r>
      <w:r w:rsidR="00E9799C" w:rsidRPr="00E9799C">
        <w:rPr>
          <w:rFonts w:hint="cs"/>
          <w:rtl/>
        </w:rPr>
        <w:t>،</w:t>
      </w:r>
      <w:r w:rsidRPr="00E9799C">
        <w:rPr>
          <w:rFonts w:hint="cs"/>
          <w:rtl/>
        </w:rPr>
        <w:t xml:space="preserve"> وقد سعينا أن تكون دراسة نقديّة متأنّية</w:t>
      </w:r>
      <w:r w:rsidR="00E9799C" w:rsidRPr="00E9799C">
        <w:rPr>
          <w:rFonts w:hint="cs"/>
          <w:rtl/>
        </w:rPr>
        <w:t>،</w:t>
      </w:r>
      <w:r w:rsidRPr="00E9799C">
        <w:rPr>
          <w:rFonts w:hint="cs"/>
          <w:rtl/>
        </w:rPr>
        <w:t xml:space="preserve"> تُتابع وتُحاور وتستفهم وتستنتج</w:t>
      </w:r>
      <w:r w:rsidR="00E9799C" w:rsidRPr="00E9799C">
        <w:rPr>
          <w:rFonts w:hint="cs"/>
          <w:rtl/>
        </w:rPr>
        <w:t>.</w:t>
      </w:r>
    </w:p>
    <w:p w:rsidR="000966EE" w:rsidRDefault="000966EE" w:rsidP="003B24F9">
      <w:pPr>
        <w:pStyle w:val="libNormal"/>
        <w:rPr>
          <w:rtl/>
        </w:rPr>
      </w:pPr>
      <w:r w:rsidRPr="00E9799C">
        <w:rPr>
          <w:rFonts w:hint="cs"/>
          <w:rtl/>
        </w:rPr>
        <w:t>وقد واكبَنا القارئ العزيز في هذه الرحلة التاريخيّة الحديثيّة خطوةً خطوة</w:t>
      </w:r>
      <w:r w:rsidR="00E9799C" w:rsidRPr="00E9799C">
        <w:rPr>
          <w:rFonts w:hint="cs"/>
          <w:rtl/>
        </w:rPr>
        <w:t>،</w:t>
      </w:r>
      <w:r w:rsidRPr="00E9799C">
        <w:rPr>
          <w:rFonts w:hint="cs"/>
          <w:rtl/>
        </w:rPr>
        <w:t xml:space="preserve"> ونحن إذ نقدّر له صبره معنا في هذه الرحلة الضروريّة الخطيرة</w:t>
      </w:r>
      <w:r w:rsidR="00E9799C" w:rsidRPr="00E9799C">
        <w:rPr>
          <w:rFonts w:hint="cs"/>
          <w:rtl/>
        </w:rPr>
        <w:t>؛</w:t>
      </w:r>
      <w:r w:rsidRPr="00E9799C">
        <w:rPr>
          <w:rFonts w:hint="cs"/>
          <w:rtl/>
        </w:rPr>
        <w:t xml:space="preserve"> نرجو أن يكون قد تلمّس بنفسه قسمات الواقع الموضوعيّ</w:t>
      </w:r>
      <w:r w:rsidR="00E9799C" w:rsidRPr="00E9799C">
        <w:rPr>
          <w:rFonts w:hint="cs"/>
          <w:rtl/>
        </w:rPr>
        <w:t>،</w:t>
      </w:r>
      <w:r w:rsidRPr="00E9799C">
        <w:rPr>
          <w:rFonts w:hint="cs"/>
          <w:rtl/>
        </w:rPr>
        <w:t xml:space="preserve"> واستبانت له حقائق في سياق البحث تزيده بصيرة بالأمور</w:t>
      </w:r>
      <w:r w:rsidR="00E9799C" w:rsidRPr="00E9799C">
        <w:rPr>
          <w:rFonts w:hint="cs"/>
          <w:rtl/>
        </w:rPr>
        <w:t>،</w:t>
      </w:r>
      <w:r w:rsidRPr="00E9799C">
        <w:rPr>
          <w:rFonts w:hint="cs"/>
          <w:rtl/>
        </w:rPr>
        <w:t xml:space="preserve"> وتعينه في العثور على النظر السديد</w:t>
      </w:r>
      <w:r w:rsidR="00E9799C" w:rsidRPr="00E9799C">
        <w:rPr>
          <w:rFonts w:hint="cs"/>
          <w:rtl/>
        </w:rPr>
        <w:t>،</w:t>
      </w:r>
      <w:r w:rsidRPr="00E9799C">
        <w:rPr>
          <w:rFonts w:hint="cs"/>
          <w:rtl/>
        </w:rPr>
        <w:t xml:space="preserve"> والله سبحانه الهادي إلى سواء السبيل</w:t>
      </w:r>
      <w:r w:rsidR="00E9799C" w:rsidRPr="00E9799C">
        <w:rPr>
          <w:rFonts w:hint="cs"/>
          <w:rtl/>
        </w:rPr>
        <w:t>.</w:t>
      </w:r>
    </w:p>
    <w:p w:rsidR="000966EE" w:rsidRPr="00D1236E" w:rsidRDefault="000966EE" w:rsidP="00E9799C">
      <w:pPr>
        <w:pStyle w:val="libNormal"/>
        <w:rPr>
          <w:rtl/>
        </w:rPr>
      </w:pPr>
      <w:r w:rsidRPr="003B24F9">
        <w:rPr>
          <w:rFonts w:hint="cs"/>
          <w:rtl/>
        </w:rPr>
        <w:t>وإنّنا لنأمل من إخواننا العلماء</w:t>
      </w:r>
      <w:r w:rsidR="00E9799C" w:rsidRPr="003B24F9">
        <w:rPr>
          <w:rFonts w:hint="cs"/>
          <w:rtl/>
        </w:rPr>
        <w:t>،</w:t>
      </w:r>
      <w:r w:rsidRPr="003B24F9">
        <w:rPr>
          <w:rFonts w:hint="cs"/>
          <w:rtl/>
        </w:rPr>
        <w:t xml:space="preserve"> وأساتذتنا الكرام</w:t>
      </w:r>
      <w:r w:rsidR="00E9799C" w:rsidRPr="003B24F9">
        <w:rPr>
          <w:rFonts w:hint="cs"/>
          <w:rtl/>
        </w:rPr>
        <w:t>،</w:t>
      </w:r>
      <w:r w:rsidRPr="003B24F9">
        <w:rPr>
          <w:rFonts w:hint="cs"/>
          <w:rtl/>
        </w:rPr>
        <w:t xml:space="preserve"> ومَن يعنيه أمر الفقه والحديث والتراث</w:t>
      </w:r>
      <w:r w:rsidR="00E9799C" w:rsidRPr="003B24F9">
        <w:rPr>
          <w:rFonts w:hint="cs"/>
          <w:rtl/>
        </w:rPr>
        <w:t>:</w:t>
      </w:r>
      <w:r w:rsidRPr="003B24F9">
        <w:rPr>
          <w:rFonts w:hint="cs"/>
          <w:rtl/>
        </w:rPr>
        <w:t xml:space="preserve"> أن يتريّثوا في قبول أو ردّ ما كتبناه وادّعيناه بروح علميّة نزيهة بعيدة عن العصبيّة والطائفيّة</w:t>
      </w:r>
      <w:r w:rsidR="00E9799C" w:rsidRPr="003B24F9">
        <w:rPr>
          <w:rFonts w:hint="cs"/>
          <w:rtl/>
        </w:rPr>
        <w:t>؛</w:t>
      </w:r>
      <w:r w:rsidRPr="003B24F9">
        <w:rPr>
          <w:rFonts w:hint="cs"/>
          <w:rtl/>
        </w:rPr>
        <w:t xml:space="preserve"> كي نصل معاً إلى الطريق الأمثل والأسلوب الأنجح</w:t>
      </w:r>
      <w:r w:rsidR="00E9799C" w:rsidRPr="003B24F9">
        <w:rPr>
          <w:rFonts w:hint="cs"/>
          <w:rtl/>
        </w:rPr>
        <w:t>،</w:t>
      </w:r>
      <w:r w:rsidRPr="003B24F9">
        <w:rPr>
          <w:rFonts w:hint="cs"/>
          <w:rtl/>
        </w:rPr>
        <w:t xml:space="preserve"> حتّى نتعرّف على الصواب دون الخطأ</w:t>
      </w:r>
      <w:r w:rsidR="00E9799C" w:rsidRPr="003B24F9">
        <w:rPr>
          <w:rFonts w:hint="cs"/>
          <w:rtl/>
        </w:rPr>
        <w:t>،</w:t>
      </w:r>
      <w:r w:rsidRPr="003B24F9">
        <w:rPr>
          <w:rFonts w:hint="cs"/>
          <w:rtl/>
        </w:rPr>
        <w:t xml:space="preserve"> والحقيقة دون غيرها</w:t>
      </w:r>
      <w:r w:rsidR="00E9799C" w:rsidRPr="003B24F9">
        <w:rPr>
          <w:rFonts w:hint="cs"/>
          <w:rtl/>
        </w:rPr>
        <w:t>،</w:t>
      </w:r>
      <w:r w:rsidRPr="003B24F9">
        <w:rPr>
          <w:rFonts w:hint="cs"/>
          <w:rtl/>
        </w:rPr>
        <w:t xml:space="preserve"> وأخصّ بدعوتي هذه مشايخنا في الأزهر الشريف في القاهرة</w:t>
      </w:r>
      <w:r w:rsidR="00E9799C" w:rsidRPr="003B24F9">
        <w:rPr>
          <w:rFonts w:hint="cs"/>
          <w:rtl/>
        </w:rPr>
        <w:t>،</w:t>
      </w:r>
      <w:r w:rsidRPr="003B24F9">
        <w:rPr>
          <w:rFonts w:hint="cs"/>
          <w:rtl/>
        </w:rPr>
        <w:t xml:space="preserve"> والجامعة الإسلاميّة في المدينة المنوّرة</w:t>
      </w:r>
      <w:r w:rsidR="00E9799C" w:rsidRPr="003B24F9">
        <w:rPr>
          <w:rFonts w:hint="cs"/>
          <w:rtl/>
        </w:rPr>
        <w:t>،</w:t>
      </w:r>
      <w:r w:rsidRPr="003B24F9">
        <w:rPr>
          <w:rFonts w:hint="cs"/>
          <w:rtl/>
        </w:rPr>
        <w:t xml:space="preserve"> ورابطة العالم الإسلاميّ في مكّة المكرّمة</w:t>
      </w:r>
      <w:r w:rsidR="00E9799C" w:rsidRPr="003B24F9">
        <w:rPr>
          <w:rFonts w:hint="cs"/>
          <w:rtl/>
        </w:rPr>
        <w:t>،</w:t>
      </w:r>
      <w:r w:rsidRPr="003B24F9">
        <w:rPr>
          <w:rFonts w:hint="cs"/>
          <w:rtl/>
        </w:rPr>
        <w:t xml:space="preserve"> والزيتونة في تونس</w:t>
      </w:r>
      <w:r w:rsidR="00E9799C" w:rsidRPr="003B24F9">
        <w:rPr>
          <w:rFonts w:hint="cs"/>
          <w:rtl/>
        </w:rPr>
        <w:t>،</w:t>
      </w:r>
      <w:r w:rsidRPr="003B24F9">
        <w:rPr>
          <w:rFonts w:hint="cs"/>
          <w:rtl/>
        </w:rPr>
        <w:t xml:space="preserve"> كما ندعو مشايخنا وساداتنا في النجف الأشرف</w:t>
      </w:r>
      <w:r w:rsidR="00E9799C" w:rsidRPr="003B24F9">
        <w:rPr>
          <w:rFonts w:hint="cs"/>
          <w:rtl/>
        </w:rPr>
        <w:t>،</w:t>
      </w:r>
      <w:r w:rsidRPr="003B24F9">
        <w:rPr>
          <w:rFonts w:hint="cs"/>
          <w:rtl/>
        </w:rPr>
        <w:t xml:space="preserve"> ومدينة قم</w:t>
      </w:r>
      <w:r w:rsidR="00E9799C" w:rsidRPr="003B24F9">
        <w:rPr>
          <w:rFonts w:hint="cs"/>
          <w:rtl/>
        </w:rPr>
        <w:t>،</w:t>
      </w:r>
      <w:r w:rsidRPr="003B24F9">
        <w:rPr>
          <w:rFonts w:hint="cs"/>
          <w:rtl/>
        </w:rPr>
        <w:t xml:space="preserve"> والأفاضل والعلماء في العراق ولبنان وسوريا</w:t>
      </w:r>
      <w:r w:rsidR="00E9799C" w:rsidRPr="003B24F9">
        <w:rPr>
          <w:rFonts w:hint="cs"/>
          <w:rtl/>
        </w:rPr>
        <w:t>،</w:t>
      </w:r>
      <w:r w:rsidRPr="003B24F9">
        <w:rPr>
          <w:rFonts w:hint="cs"/>
          <w:rtl/>
        </w:rPr>
        <w:t xml:space="preserve"> وجميع أنحاء الوطن الإسلاميّ</w:t>
      </w:r>
      <w:r w:rsidR="00E9799C" w:rsidRPr="003B24F9">
        <w:rPr>
          <w:rFonts w:hint="cs"/>
          <w:rtl/>
        </w:rPr>
        <w:t>،</w:t>
      </w:r>
      <w:r w:rsidRPr="003B24F9">
        <w:rPr>
          <w:rFonts w:hint="cs"/>
          <w:rtl/>
        </w:rPr>
        <w:t xml:space="preserve"> ونعمُّ بدعوتنا هذه المعاهد العلميّة والجامعات الإسلاميّة</w:t>
      </w:r>
      <w:r w:rsidR="00E9799C" w:rsidRPr="003B24F9">
        <w:rPr>
          <w:rFonts w:hint="cs"/>
          <w:rtl/>
        </w:rPr>
        <w:t>؛</w:t>
      </w:r>
      <w:r w:rsidRPr="003B24F9">
        <w:rPr>
          <w:rFonts w:hint="cs"/>
          <w:rtl/>
        </w:rPr>
        <w:t xml:space="preserve"> انطلاقاً من إرشاد الرسول الأكرم وقوله</w:t>
      </w:r>
      <w:r w:rsidR="00E9799C" w:rsidRPr="003B24F9">
        <w:rPr>
          <w:rFonts w:hint="cs"/>
          <w:rtl/>
        </w:rPr>
        <w:t>:</w:t>
      </w:r>
      <w:r w:rsidRPr="003B24F9">
        <w:rPr>
          <w:rFonts w:hint="cs"/>
          <w:rtl/>
        </w:rPr>
        <w:t xml:space="preserve"> </w:t>
      </w:r>
      <w:r w:rsidR="00E9799C" w:rsidRPr="00B36E3B">
        <w:rPr>
          <w:rStyle w:val="libBold2Char"/>
          <w:rFonts w:hint="cs"/>
          <w:rtl/>
        </w:rPr>
        <w:t>(</w:t>
      </w:r>
      <w:r w:rsidRPr="00B36E3B">
        <w:rPr>
          <w:rStyle w:val="libBold2Char"/>
          <w:rFonts w:hint="cs"/>
          <w:rtl/>
        </w:rPr>
        <w:t>رحم الله امرءاً أهدى إلَيَّ عيوبي</w:t>
      </w:r>
      <w:r w:rsidR="00E9799C" w:rsidRPr="00B36E3B">
        <w:rPr>
          <w:rStyle w:val="libBold2Char"/>
          <w:rFonts w:hint="cs"/>
          <w:rtl/>
        </w:rPr>
        <w:t>)</w:t>
      </w:r>
      <w:r w:rsidRPr="003B24F9">
        <w:rPr>
          <w:rFonts w:hint="cs"/>
          <w:rtl/>
        </w:rPr>
        <w:t xml:space="preserve"> فالذي أرجوه من إخواني أن يتفضّلوا عَلَيَّ بما لهم من رأي نقدي على هذه الدراسة</w:t>
      </w:r>
      <w:r w:rsidR="00E9799C" w:rsidRPr="003B24F9">
        <w:rPr>
          <w:rFonts w:hint="cs"/>
          <w:rtl/>
        </w:rPr>
        <w:t>،</w:t>
      </w:r>
      <w:r w:rsidRPr="003B24F9">
        <w:rPr>
          <w:rFonts w:hint="cs"/>
          <w:rtl/>
        </w:rPr>
        <w:t xml:space="preserve"> يعينني</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على الوصول إلى مزيد من الدقّة والصواب</w:t>
      </w:r>
      <w:r w:rsidR="00E9799C" w:rsidRPr="00E9799C">
        <w:rPr>
          <w:rFonts w:hint="cs"/>
          <w:rtl/>
        </w:rPr>
        <w:t>،</w:t>
      </w:r>
      <w:r w:rsidRPr="00E9799C">
        <w:rPr>
          <w:rFonts w:hint="cs"/>
          <w:rtl/>
        </w:rPr>
        <w:t xml:space="preserve"> ما دمنا لا تعنينا غير كلمة الحقّ</w:t>
      </w:r>
      <w:r w:rsidR="00E9799C" w:rsidRPr="00E9799C">
        <w:rPr>
          <w:rFonts w:hint="cs"/>
          <w:rtl/>
        </w:rPr>
        <w:t>،</w:t>
      </w:r>
      <w:r w:rsidRPr="00E9799C">
        <w:rPr>
          <w:rFonts w:hint="cs"/>
          <w:rtl/>
        </w:rPr>
        <w:t xml:space="preserve"> نبحث عنها</w:t>
      </w:r>
      <w:r w:rsidR="00E9799C" w:rsidRPr="00E9799C">
        <w:rPr>
          <w:rFonts w:hint="cs"/>
          <w:rtl/>
        </w:rPr>
        <w:t>،</w:t>
      </w:r>
      <w:r w:rsidRPr="00E9799C">
        <w:rPr>
          <w:rFonts w:hint="cs"/>
          <w:rtl/>
        </w:rPr>
        <w:t xml:space="preserve"> وندافع عنها</w:t>
      </w:r>
      <w:r w:rsidR="00E9799C" w:rsidRPr="00E9799C">
        <w:rPr>
          <w:rFonts w:hint="cs"/>
          <w:rtl/>
        </w:rPr>
        <w:t>،</w:t>
      </w:r>
      <w:r w:rsidRPr="00E9799C">
        <w:rPr>
          <w:rFonts w:hint="cs"/>
          <w:rtl/>
        </w:rPr>
        <w:t xml:space="preserve"> وإن كلّفتنا الغالي والنفيس</w:t>
      </w:r>
      <w:r w:rsidR="00E9799C" w:rsidRPr="00E9799C">
        <w:rPr>
          <w:rFonts w:hint="cs"/>
          <w:rtl/>
        </w:rPr>
        <w:t>؛</w:t>
      </w:r>
      <w:r w:rsidRPr="00E9799C">
        <w:rPr>
          <w:rFonts w:hint="cs"/>
          <w:rtl/>
        </w:rPr>
        <w:t xml:space="preserve"> لأنّنا جميعاً في صدد قضيّة</w:t>
      </w:r>
      <w:r w:rsidR="00E9799C" w:rsidRPr="00E9799C">
        <w:rPr>
          <w:rFonts w:hint="cs"/>
          <w:rtl/>
        </w:rPr>
        <w:t>،</w:t>
      </w:r>
      <w:r w:rsidRPr="00E9799C">
        <w:rPr>
          <w:rFonts w:hint="cs"/>
          <w:rtl/>
        </w:rPr>
        <w:t xml:space="preserve"> ترتبط بمصادر معرفتنا الإسلاميّة</w:t>
      </w:r>
      <w:r w:rsidR="00E9799C" w:rsidRPr="00E9799C">
        <w:rPr>
          <w:rFonts w:hint="cs"/>
          <w:rtl/>
        </w:rPr>
        <w:t>،</w:t>
      </w:r>
      <w:r w:rsidRPr="00E9799C">
        <w:rPr>
          <w:rFonts w:hint="cs"/>
          <w:rtl/>
        </w:rPr>
        <w:t xml:space="preserve"> وترتبط أيضاً - وهو الأهمّ - بأوضاعنا في الحياة الأبديّة الأخرى يوم نقف بين يدي الله عزّ وجلّ للحساب</w:t>
      </w:r>
      <w:r w:rsidR="00E9799C" w:rsidRPr="00E9799C">
        <w:rPr>
          <w:rFonts w:hint="cs"/>
          <w:rtl/>
        </w:rPr>
        <w:t>.</w:t>
      </w:r>
    </w:p>
    <w:p w:rsidR="000966EE" w:rsidRPr="00D1236E" w:rsidRDefault="000966EE" w:rsidP="003B24F9">
      <w:pPr>
        <w:pStyle w:val="libNormal"/>
        <w:rPr>
          <w:rtl/>
        </w:rPr>
      </w:pPr>
      <w:r w:rsidRPr="00E9799C">
        <w:rPr>
          <w:rFonts w:hint="cs"/>
          <w:rtl/>
        </w:rPr>
        <w:t>نسأل الله تبارك وتعالى أن يرينا الحقّ حقّاً فنتَّبعه</w:t>
      </w:r>
      <w:r w:rsidR="00E9799C" w:rsidRPr="00E9799C">
        <w:rPr>
          <w:rFonts w:hint="cs"/>
          <w:rtl/>
        </w:rPr>
        <w:t>،</w:t>
      </w:r>
      <w:r w:rsidRPr="00E9799C">
        <w:rPr>
          <w:rFonts w:hint="cs"/>
          <w:rtl/>
        </w:rPr>
        <w:t xml:space="preserve"> والباطل باطلاً فنتجنَّبه</w:t>
      </w:r>
      <w:r w:rsidR="00E9799C" w:rsidRPr="00E9799C">
        <w:rPr>
          <w:rFonts w:hint="cs"/>
          <w:rtl/>
        </w:rPr>
        <w:t>،</w:t>
      </w:r>
      <w:r w:rsidRPr="00E9799C">
        <w:rPr>
          <w:rFonts w:hint="cs"/>
          <w:rtl/>
        </w:rPr>
        <w:t xml:space="preserve"> وآخر دعوانا أن الحمد لله ربّ العالمين</w:t>
      </w:r>
      <w:r w:rsidR="00E9799C" w:rsidRPr="00E9799C">
        <w:rPr>
          <w:rFonts w:hint="cs"/>
          <w:rtl/>
        </w:rPr>
        <w:t>،</w:t>
      </w:r>
      <w:r w:rsidRPr="00E9799C">
        <w:rPr>
          <w:rFonts w:hint="cs"/>
          <w:rtl/>
        </w:rPr>
        <w:t xml:space="preserve"> وصلّى الله على محمد وآله الطيبين الطاهرين</w:t>
      </w:r>
      <w:r w:rsidR="00E9799C" w:rsidRPr="00E9799C">
        <w:rPr>
          <w:rFonts w:hint="cs"/>
          <w:rtl/>
        </w:rPr>
        <w:t>.</w:t>
      </w:r>
    </w:p>
    <w:p w:rsidR="000966EE" w:rsidRDefault="000966EE" w:rsidP="003B24F9">
      <w:pPr>
        <w:pStyle w:val="libNormal"/>
      </w:pPr>
      <w:r>
        <w:br w:type="page"/>
      </w:r>
    </w:p>
    <w:p w:rsidR="000966EE" w:rsidRPr="00B36E3B" w:rsidRDefault="000966EE" w:rsidP="00B36E3B">
      <w:pPr>
        <w:pStyle w:val="Heading2Center"/>
        <w:rPr>
          <w:rtl/>
        </w:rPr>
      </w:pPr>
      <w:bookmarkStart w:id="206" w:name="74"/>
      <w:bookmarkStart w:id="207" w:name="_Toc492121342"/>
      <w:r w:rsidRPr="00D1236E">
        <w:rPr>
          <w:rFonts w:hint="cs"/>
          <w:rtl/>
        </w:rPr>
        <w:lastRenderedPageBreak/>
        <w:t>ثبت المراجع</w:t>
      </w:r>
      <w:bookmarkEnd w:id="206"/>
      <w:bookmarkEnd w:id="207"/>
    </w:p>
    <w:p w:rsidR="000966EE" w:rsidRDefault="000966EE" w:rsidP="003B24F9">
      <w:pPr>
        <w:pStyle w:val="libNormal"/>
        <w:rPr>
          <w:rtl/>
        </w:rPr>
      </w:pPr>
      <w:r w:rsidRPr="00E9799C">
        <w:rPr>
          <w:rFonts w:hint="cs"/>
          <w:rtl/>
        </w:rPr>
        <w:t>بعد القرآن الكريم</w:t>
      </w:r>
    </w:p>
    <w:p w:rsidR="000966EE" w:rsidRDefault="000966EE" w:rsidP="003B24F9">
      <w:pPr>
        <w:pStyle w:val="libNormal"/>
        <w:rPr>
          <w:rtl/>
        </w:rPr>
      </w:pPr>
      <w:r w:rsidRPr="00E9799C">
        <w:rPr>
          <w:rFonts w:hint="cs"/>
          <w:rtl/>
        </w:rPr>
        <w:t>1 - أخبار مكّة في قديم الدهر وحديثه</w:t>
      </w:r>
      <w:r w:rsidR="00E9799C" w:rsidRPr="00E9799C">
        <w:rPr>
          <w:rFonts w:hint="cs"/>
          <w:rtl/>
        </w:rPr>
        <w:t>،</w:t>
      </w:r>
      <w:r w:rsidRPr="00E9799C">
        <w:rPr>
          <w:rFonts w:hint="cs"/>
          <w:rtl/>
        </w:rPr>
        <w:t xml:space="preserve"> 6 مجلّد</w:t>
      </w:r>
      <w:r w:rsidR="00E9799C" w:rsidRPr="00E9799C">
        <w:rPr>
          <w:rFonts w:hint="cs"/>
          <w:rtl/>
        </w:rPr>
        <w:t>:</w:t>
      </w:r>
      <w:r w:rsidRPr="00E9799C">
        <w:rPr>
          <w:rFonts w:hint="cs"/>
          <w:rtl/>
        </w:rPr>
        <w:t xml:space="preserve"> للفاكهي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إسحاق بن العباس (ت 275) تحقيق</w:t>
      </w:r>
      <w:r w:rsidR="00E9799C" w:rsidRPr="00E9799C">
        <w:rPr>
          <w:rFonts w:hint="cs"/>
          <w:rtl/>
        </w:rPr>
        <w:t>:</w:t>
      </w:r>
      <w:r w:rsidRPr="00E9799C">
        <w:rPr>
          <w:rFonts w:hint="cs"/>
          <w:rtl/>
        </w:rPr>
        <w:t xml:space="preserve"> الدكتور عبد الملك عبد الله دهيش</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خضر - بيروت</w:t>
      </w:r>
      <w:r w:rsidR="00E9799C" w:rsidRPr="00E9799C">
        <w:rPr>
          <w:rFonts w:hint="cs"/>
          <w:rtl/>
        </w:rPr>
        <w:t>،</w:t>
      </w:r>
      <w:r w:rsidRPr="00E9799C">
        <w:rPr>
          <w:rFonts w:hint="cs"/>
          <w:rtl/>
        </w:rPr>
        <w:t xml:space="preserve"> ط 2</w:t>
      </w:r>
      <w:r w:rsidR="00E9799C" w:rsidRPr="00E9799C">
        <w:rPr>
          <w:rFonts w:hint="cs"/>
          <w:rtl/>
        </w:rPr>
        <w:t>،</w:t>
      </w:r>
      <w:r w:rsidRPr="00E9799C">
        <w:rPr>
          <w:rFonts w:hint="cs"/>
          <w:rtl/>
        </w:rPr>
        <w:t xml:space="preserve"> 1414 هـ</w:t>
      </w:r>
      <w:r w:rsidR="00E9799C" w:rsidRPr="00E9799C">
        <w:rPr>
          <w:rFonts w:hint="cs"/>
          <w:rtl/>
        </w:rPr>
        <w:t>.</w:t>
      </w:r>
    </w:p>
    <w:p w:rsidR="000966EE" w:rsidRDefault="000966EE" w:rsidP="003B24F9">
      <w:pPr>
        <w:pStyle w:val="libNormal"/>
        <w:rPr>
          <w:rtl/>
        </w:rPr>
      </w:pPr>
      <w:r w:rsidRPr="00E9799C">
        <w:rPr>
          <w:rFonts w:hint="cs"/>
          <w:rtl/>
        </w:rPr>
        <w:t>2 - الأخبار الموفقيات = الموفقيات</w:t>
      </w:r>
      <w:r w:rsidR="00E9799C" w:rsidRPr="00E9799C">
        <w:rPr>
          <w:rFonts w:hint="cs"/>
          <w:rtl/>
        </w:rPr>
        <w:t>:</w:t>
      </w:r>
      <w:r w:rsidRPr="00E9799C">
        <w:rPr>
          <w:rFonts w:hint="cs"/>
          <w:rtl/>
        </w:rPr>
        <w:t xml:space="preserve"> للزبير بن بكار (ت 256 هـ) تحقيق</w:t>
      </w:r>
      <w:r w:rsidR="00E9799C" w:rsidRPr="00E9799C">
        <w:rPr>
          <w:rFonts w:hint="cs"/>
          <w:rtl/>
        </w:rPr>
        <w:t>:</w:t>
      </w:r>
      <w:r w:rsidRPr="00E9799C">
        <w:rPr>
          <w:rFonts w:hint="cs"/>
          <w:rtl/>
        </w:rPr>
        <w:t xml:space="preserve"> الدكتور سامي مكي العاني نشر</w:t>
      </w:r>
      <w:r w:rsidR="00E9799C" w:rsidRPr="00E9799C">
        <w:rPr>
          <w:rFonts w:hint="cs"/>
          <w:rtl/>
        </w:rPr>
        <w:t>:</w:t>
      </w:r>
      <w:r w:rsidRPr="00E9799C">
        <w:rPr>
          <w:rFonts w:hint="cs"/>
          <w:rtl/>
        </w:rPr>
        <w:t xml:space="preserve"> رئاسة الأوقاف في الجمهورية العراقية بغداد 1972 م</w:t>
      </w:r>
      <w:r w:rsidR="00E9799C" w:rsidRPr="00E9799C">
        <w:rPr>
          <w:rFonts w:hint="cs"/>
          <w:rtl/>
        </w:rPr>
        <w:t>.</w:t>
      </w:r>
    </w:p>
    <w:p w:rsidR="000966EE" w:rsidRDefault="000966EE" w:rsidP="003B24F9">
      <w:pPr>
        <w:pStyle w:val="libNormal"/>
        <w:rPr>
          <w:rtl/>
        </w:rPr>
      </w:pPr>
      <w:r w:rsidRPr="00E9799C">
        <w:rPr>
          <w:rFonts w:hint="cs"/>
          <w:rtl/>
        </w:rPr>
        <w:t>3 - أختيار معرفة الرجال = رجال الكشي</w:t>
      </w:r>
      <w:r w:rsidR="00E9799C" w:rsidRPr="00E9799C">
        <w:rPr>
          <w:rFonts w:hint="cs"/>
          <w:rtl/>
        </w:rPr>
        <w:t>:</w:t>
      </w:r>
      <w:r w:rsidRPr="00E9799C">
        <w:rPr>
          <w:rFonts w:hint="cs"/>
          <w:rtl/>
        </w:rPr>
        <w:t xml:space="preserve"> للطوسي محمد بن الحسن (ت 460 هـ) تحقيق الشيخ حسن المصطفوي</w:t>
      </w:r>
      <w:r w:rsidR="00E9799C" w:rsidRPr="00E9799C">
        <w:rPr>
          <w:rFonts w:hint="cs"/>
          <w:rtl/>
        </w:rPr>
        <w:t>،</w:t>
      </w:r>
      <w:r w:rsidRPr="00E9799C">
        <w:rPr>
          <w:rFonts w:hint="cs"/>
          <w:rtl/>
        </w:rPr>
        <w:t xml:space="preserve"> طبع</w:t>
      </w:r>
      <w:r w:rsidR="00E9799C" w:rsidRPr="00E9799C">
        <w:rPr>
          <w:rFonts w:hint="cs"/>
          <w:rtl/>
        </w:rPr>
        <w:t>:</w:t>
      </w:r>
      <w:r w:rsidRPr="00E9799C">
        <w:rPr>
          <w:rFonts w:hint="cs"/>
          <w:rtl/>
        </w:rPr>
        <w:t xml:space="preserve"> كلية الآداب - مشهد 1348 هـ</w:t>
      </w:r>
      <w:r w:rsidR="00E9799C" w:rsidRPr="00E9799C">
        <w:rPr>
          <w:rFonts w:hint="cs"/>
          <w:rtl/>
        </w:rPr>
        <w:t>.</w:t>
      </w:r>
    </w:p>
    <w:p w:rsidR="000966EE" w:rsidRDefault="000966EE" w:rsidP="003B24F9">
      <w:pPr>
        <w:pStyle w:val="libNormal"/>
        <w:rPr>
          <w:rtl/>
        </w:rPr>
      </w:pPr>
      <w:r w:rsidRPr="00E9799C">
        <w:rPr>
          <w:rFonts w:hint="cs"/>
          <w:rtl/>
        </w:rPr>
        <w:t>4 - اختلاف الحديث</w:t>
      </w:r>
      <w:r w:rsidR="00E9799C" w:rsidRPr="00E9799C">
        <w:rPr>
          <w:rFonts w:hint="cs"/>
          <w:rtl/>
        </w:rPr>
        <w:t>:</w:t>
      </w:r>
      <w:r w:rsidRPr="00E9799C">
        <w:rPr>
          <w:rFonts w:hint="cs"/>
          <w:rtl/>
        </w:rPr>
        <w:t xml:space="preserve"> للشافعي</w:t>
      </w:r>
      <w:r w:rsidR="00E9799C" w:rsidRPr="00E9799C">
        <w:rPr>
          <w:rFonts w:hint="cs"/>
          <w:rtl/>
        </w:rPr>
        <w:t>،</w:t>
      </w:r>
      <w:r w:rsidRPr="00E9799C">
        <w:rPr>
          <w:rFonts w:hint="cs"/>
          <w:rtl/>
        </w:rPr>
        <w:t xml:space="preserve"> الإمام  محمد بن إدريس (ت 204 هـ) تحقيق</w:t>
      </w:r>
      <w:r w:rsidR="00E9799C" w:rsidRPr="00E9799C">
        <w:rPr>
          <w:rFonts w:hint="cs"/>
          <w:rtl/>
        </w:rPr>
        <w:t>:</w:t>
      </w:r>
      <w:r w:rsidRPr="00E9799C">
        <w:rPr>
          <w:rFonts w:hint="cs"/>
          <w:rtl/>
        </w:rPr>
        <w:t xml:space="preserve"> الأستاذ محمد أحمد عبد العزيز</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الباز - مكّة المكرّمة</w:t>
      </w:r>
      <w:r w:rsidR="00E9799C" w:rsidRPr="00E9799C">
        <w:rPr>
          <w:rFonts w:hint="cs"/>
          <w:rtl/>
        </w:rPr>
        <w:t>،</w:t>
      </w:r>
      <w:r w:rsidRPr="00E9799C">
        <w:rPr>
          <w:rFonts w:hint="cs"/>
          <w:rtl/>
        </w:rPr>
        <w:t xml:space="preserve"> ط 2</w:t>
      </w:r>
      <w:r w:rsidR="00E9799C" w:rsidRPr="00E9799C">
        <w:rPr>
          <w:rFonts w:hint="cs"/>
          <w:rtl/>
        </w:rPr>
        <w:t>،</w:t>
      </w:r>
      <w:r w:rsidRPr="00E9799C">
        <w:rPr>
          <w:rFonts w:hint="cs"/>
          <w:rtl/>
        </w:rPr>
        <w:t xml:space="preserve"> 1406 هـ</w:t>
      </w:r>
      <w:r w:rsidR="00E9799C" w:rsidRPr="00E9799C">
        <w:rPr>
          <w:rFonts w:hint="cs"/>
          <w:rtl/>
        </w:rPr>
        <w:t>.</w:t>
      </w:r>
    </w:p>
    <w:p w:rsidR="000966EE" w:rsidRDefault="000966EE" w:rsidP="003B24F9">
      <w:pPr>
        <w:pStyle w:val="libNormal"/>
        <w:rPr>
          <w:rtl/>
        </w:rPr>
      </w:pPr>
      <w:r w:rsidRPr="00E9799C">
        <w:rPr>
          <w:rFonts w:hint="cs"/>
          <w:rtl/>
        </w:rPr>
        <w:t>5 - الاختصاص</w:t>
      </w:r>
      <w:r w:rsidR="00E9799C" w:rsidRPr="00E9799C">
        <w:rPr>
          <w:rFonts w:hint="cs"/>
          <w:rtl/>
        </w:rPr>
        <w:t>:</w:t>
      </w:r>
      <w:r w:rsidRPr="00E9799C">
        <w:rPr>
          <w:rFonts w:hint="cs"/>
          <w:rtl/>
        </w:rPr>
        <w:t xml:space="preserve"> للشيخ المفيد</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النعمان العكبري (ت 413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علي أكبر غفاري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جماعة المدرسين - قم</w:t>
      </w:r>
      <w:r w:rsidR="00E9799C" w:rsidRPr="00E9799C">
        <w:rPr>
          <w:rFonts w:hint="cs"/>
          <w:rtl/>
        </w:rPr>
        <w:t>.</w:t>
      </w:r>
    </w:p>
    <w:p w:rsidR="000966EE" w:rsidRDefault="000966EE" w:rsidP="003B24F9">
      <w:pPr>
        <w:pStyle w:val="libNormal"/>
        <w:rPr>
          <w:rtl/>
        </w:rPr>
      </w:pPr>
      <w:r w:rsidRPr="00E9799C">
        <w:rPr>
          <w:rFonts w:hint="cs"/>
          <w:rtl/>
        </w:rPr>
        <w:t>6 - الأربعون حديثاً في حقوق الأُخوة</w:t>
      </w:r>
      <w:r w:rsidR="00E9799C" w:rsidRPr="00E9799C">
        <w:rPr>
          <w:rFonts w:hint="cs"/>
          <w:rtl/>
        </w:rPr>
        <w:t>:</w:t>
      </w:r>
      <w:r w:rsidRPr="00E9799C">
        <w:rPr>
          <w:rFonts w:hint="cs"/>
          <w:rtl/>
        </w:rPr>
        <w:t xml:space="preserve"> لابن زهرة الحلبي</w:t>
      </w:r>
      <w:r w:rsidR="00E9799C" w:rsidRPr="00E9799C">
        <w:rPr>
          <w:rFonts w:hint="cs"/>
          <w:rtl/>
        </w:rPr>
        <w:t>،</w:t>
      </w:r>
      <w:r w:rsidRPr="00E9799C">
        <w:rPr>
          <w:rFonts w:hint="cs"/>
          <w:rtl/>
        </w:rPr>
        <w:t xml:space="preserve"> الحسيني</w:t>
      </w:r>
      <w:r w:rsidR="00E9799C" w:rsidRPr="00E9799C">
        <w:rPr>
          <w:rFonts w:hint="cs"/>
          <w:rtl/>
        </w:rPr>
        <w:t>،</w:t>
      </w:r>
      <w:r w:rsidRPr="00E9799C">
        <w:rPr>
          <w:rFonts w:hint="cs"/>
          <w:rtl/>
        </w:rPr>
        <w:t xml:space="preserve"> محي الدين</w:t>
      </w:r>
      <w:r w:rsidR="00E9799C" w:rsidRPr="00E9799C">
        <w:rPr>
          <w:rFonts w:hint="cs"/>
          <w:rtl/>
        </w:rPr>
        <w:t>،</w:t>
      </w:r>
      <w:r w:rsidRPr="00E9799C">
        <w:rPr>
          <w:rFonts w:hint="cs"/>
          <w:rtl/>
        </w:rPr>
        <w:t xml:space="preserve"> محمد بن عبد الله (ت 639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نبيل رضا علوان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مطبعة مهر - قم 1405 هـ</w:t>
      </w:r>
      <w:r w:rsidR="00E9799C" w:rsidRPr="00E9799C">
        <w:rPr>
          <w:rFonts w:hint="cs"/>
          <w:rtl/>
        </w:rPr>
        <w:t>.</w:t>
      </w:r>
    </w:p>
    <w:p w:rsidR="000966EE" w:rsidRDefault="000966EE" w:rsidP="003B24F9">
      <w:pPr>
        <w:pStyle w:val="libNormal"/>
        <w:rPr>
          <w:rtl/>
        </w:rPr>
      </w:pPr>
      <w:r w:rsidRPr="00E9799C">
        <w:rPr>
          <w:rFonts w:hint="cs"/>
          <w:rtl/>
        </w:rPr>
        <w:t>7 - إرشاد العقل السليم إلى مزايا القرآن الكريم = تفسير أبي السعود</w:t>
      </w:r>
      <w:r w:rsidR="00E9799C" w:rsidRPr="00E9799C">
        <w:rPr>
          <w:rFonts w:hint="cs"/>
          <w:rtl/>
        </w:rPr>
        <w:t>،</w:t>
      </w:r>
      <w:r w:rsidRPr="00E9799C">
        <w:rPr>
          <w:rFonts w:hint="cs"/>
          <w:rtl/>
        </w:rPr>
        <w:t xml:space="preserve"> 9 مجلّد</w:t>
      </w:r>
      <w:r w:rsidR="00E9799C" w:rsidRPr="00E9799C">
        <w:rPr>
          <w:rFonts w:hint="cs"/>
          <w:rtl/>
        </w:rPr>
        <w:t>:</w:t>
      </w:r>
      <w:r w:rsidRPr="00E9799C">
        <w:rPr>
          <w:rFonts w:hint="cs"/>
          <w:rtl/>
        </w:rPr>
        <w:t xml:space="preserve"> للعمادي</w:t>
      </w:r>
      <w:r w:rsidR="00E9799C" w:rsidRPr="00E9799C">
        <w:rPr>
          <w:rFonts w:hint="cs"/>
          <w:rtl/>
        </w:rPr>
        <w:t>،</w:t>
      </w:r>
      <w:r w:rsidRPr="00E9799C">
        <w:rPr>
          <w:rFonts w:hint="cs"/>
          <w:rtl/>
        </w:rPr>
        <w:t xml:space="preserve"> أبي السعود</w:t>
      </w:r>
      <w:r w:rsidR="00E9799C" w:rsidRPr="00E9799C">
        <w:rPr>
          <w:rFonts w:hint="cs"/>
          <w:rtl/>
        </w:rPr>
        <w:t>،</w:t>
      </w:r>
      <w:r w:rsidRPr="00E9799C">
        <w:rPr>
          <w:rFonts w:hint="cs"/>
          <w:rtl/>
        </w:rPr>
        <w:t xml:space="preserve"> محمد بن محمد (ت 951)</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p>
    <w:p w:rsidR="000966EE" w:rsidRPr="00D1236E" w:rsidRDefault="000966EE" w:rsidP="003B24F9">
      <w:pPr>
        <w:pStyle w:val="libNormal"/>
        <w:rPr>
          <w:rtl/>
        </w:rPr>
      </w:pPr>
      <w:r w:rsidRPr="00E9799C">
        <w:rPr>
          <w:rFonts w:hint="cs"/>
          <w:rtl/>
        </w:rPr>
        <w:t>8 - الإرشاد في معرفة حجج الله على العباد</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للمفيد</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النعمان العكبري (ت 413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مؤسّسة آل البيت عليهم السلام / قم</w:t>
      </w:r>
      <w:r w:rsidR="00E9799C" w:rsidRPr="00E9799C">
        <w:rPr>
          <w:rFonts w:hint="cs"/>
          <w:rtl/>
        </w:rPr>
        <w:t>،</w:t>
      </w:r>
      <w:r w:rsidRPr="00E9799C">
        <w:rPr>
          <w:rFonts w:hint="cs"/>
          <w:rtl/>
        </w:rPr>
        <w:t xml:space="preserve"> نشر</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مؤسّسة آل البيت</w:t>
      </w:r>
      <w:r w:rsidR="00E9799C" w:rsidRPr="00E9799C">
        <w:rPr>
          <w:rFonts w:hint="cs"/>
          <w:rtl/>
        </w:rPr>
        <w:t>.</w:t>
      </w:r>
    </w:p>
    <w:p w:rsidR="000966EE" w:rsidRDefault="000966EE" w:rsidP="003B24F9">
      <w:pPr>
        <w:pStyle w:val="libNormal"/>
        <w:rPr>
          <w:rtl/>
        </w:rPr>
      </w:pPr>
      <w:r w:rsidRPr="00E9799C">
        <w:rPr>
          <w:rFonts w:hint="cs"/>
          <w:rtl/>
        </w:rPr>
        <w:t>9 - إرشاد الساري لشرح صحيح البخاري</w:t>
      </w:r>
      <w:r w:rsidR="00E9799C" w:rsidRPr="00E9799C">
        <w:rPr>
          <w:rFonts w:hint="cs"/>
          <w:rtl/>
        </w:rPr>
        <w:t>:</w:t>
      </w:r>
      <w:r w:rsidRPr="00E9799C">
        <w:rPr>
          <w:rFonts w:hint="cs"/>
          <w:rtl/>
        </w:rPr>
        <w:t xml:space="preserve"> للقسطلاني</w:t>
      </w:r>
      <w:r w:rsidR="00E9799C" w:rsidRPr="00E9799C">
        <w:rPr>
          <w:rFonts w:hint="cs"/>
          <w:rtl/>
        </w:rPr>
        <w:t>،</w:t>
      </w:r>
      <w:r w:rsidRPr="00E9799C">
        <w:rPr>
          <w:rFonts w:hint="cs"/>
          <w:rtl/>
        </w:rPr>
        <w:t xml:space="preserve"> أبي العباس</w:t>
      </w:r>
      <w:r w:rsidR="00E9799C" w:rsidRPr="00E9799C">
        <w:rPr>
          <w:rFonts w:hint="cs"/>
          <w:rtl/>
        </w:rPr>
        <w:t>،</w:t>
      </w:r>
      <w:r w:rsidRPr="00E9799C">
        <w:rPr>
          <w:rFonts w:hint="cs"/>
          <w:rtl/>
        </w:rPr>
        <w:t xml:space="preserve"> شهاب الدين أحمد بن محمد (ت 923 هـ)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p>
    <w:p w:rsidR="000966EE" w:rsidRDefault="000966EE" w:rsidP="003B24F9">
      <w:pPr>
        <w:pStyle w:val="libNormal"/>
        <w:rPr>
          <w:rtl/>
        </w:rPr>
      </w:pPr>
      <w:r w:rsidRPr="00E9799C">
        <w:rPr>
          <w:rFonts w:hint="cs"/>
          <w:rtl/>
        </w:rPr>
        <w:t>10 - إرشاد النقاد إلى تيسير الاجتهاد</w:t>
      </w:r>
      <w:r w:rsidR="00E9799C" w:rsidRPr="00E9799C">
        <w:rPr>
          <w:rFonts w:hint="cs"/>
          <w:rtl/>
        </w:rPr>
        <w:t>:</w:t>
      </w:r>
      <w:r w:rsidRPr="00E9799C">
        <w:rPr>
          <w:rFonts w:hint="cs"/>
          <w:rtl/>
        </w:rPr>
        <w:t xml:space="preserve"> للصنعاني</w:t>
      </w:r>
      <w:r w:rsidR="00E9799C" w:rsidRPr="00E9799C">
        <w:rPr>
          <w:rFonts w:hint="cs"/>
          <w:rtl/>
        </w:rPr>
        <w:t>،</w:t>
      </w:r>
      <w:r w:rsidRPr="00E9799C">
        <w:rPr>
          <w:rFonts w:hint="cs"/>
          <w:rtl/>
        </w:rPr>
        <w:t xml:space="preserve"> محمد بن إسماعيل (ت 1182 هـ)</w:t>
      </w:r>
      <w:r w:rsidR="00E9799C" w:rsidRPr="00E9799C">
        <w:rPr>
          <w:rFonts w:hint="cs"/>
          <w:rtl/>
        </w:rPr>
        <w:t>،</w:t>
      </w:r>
      <w:r w:rsidRPr="00E9799C">
        <w:rPr>
          <w:rFonts w:hint="cs"/>
          <w:rtl/>
        </w:rPr>
        <w:t xml:space="preserve"> مكتبة التراث العربي - بغداد 1990 م</w:t>
      </w:r>
      <w:r w:rsidR="00E9799C" w:rsidRPr="00E9799C">
        <w:rPr>
          <w:rFonts w:hint="cs"/>
          <w:rtl/>
        </w:rPr>
        <w:t>.</w:t>
      </w:r>
    </w:p>
    <w:p w:rsidR="000966EE" w:rsidRDefault="000966EE" w:rsidP="003B24F9">
      <w:pPr>
        <w:pStyle w:val="libNormal"/>
        <w:rPr>
          <w:rtl/>
        </w:rPr>
      </w:pPr>
      <w:r w:rsidRPr="00E9799C">
        <w:rPr>
          <w:rFonts w:hint="cs"/>
          <w:rtl/>
        </w:rPr>
        <w:t>11 - الاستيعاب في معرفة الأصحاب</w:t>
      </w:r>
      <w:r w:rsidR="00E9799C" w:rsidRPr="00E9799C">
        <w:rPr>
          <w:rFonts w:hint="cs"/>
          <w:rtl/>
        </w:rPr>
        <w:t>،</w:t>
      </w:r>
      <w:r w:rsidRPr="00E9799C">
        <w:rPr>
          <w:rFonts w:hint="cs"/>
          <w:rtl/>
        </w:rPr>
        <w:t xml:space="preserve"> 4 / مجلّد</w:t>
      </w:r>
      <w:r w:rsidR="00E9799C" w:rsidRPr="00E9799C">
        <w:rPr>
          <w:rFonts w:hint="cs"/>
          <w:rtl/>
        </w:rPr>
        <w:t>:</w:t>
      </w:r>
      <w:r w:rsidRPr="00E9799C">
        <w:rPr>
          <w:rFonts w:hint="cs"/>
          <w:rtl/>
        </w:rPr>
        <w:t xml:space="preserve"> لابن عبد البر</w:t>
      </w:r>
      <w:r w:rsidR="00E9799C" w:rsidRPr="00E9799C">
        <w:rPr>
          <w:rFonts w:hint="cs"/>
          <w:rtl/>
        </w:rPr>
        <w:t>،</w:t>
      </w:r>
      <w:r w:rsidRPr="00E9799C">
        <w:rPr>
          <w:rFonts w:hint="cs"/>
          <w:rtl/>
        </w:rPr>
        <w:t xml:space="preserve"> يوسف بن عبد الله بن محمد (ت 463)</w:t>
      </w:r>
      <w:r w:rsidR="00E9799C" w:rsidRPr="00E9799C">
        <w:rPr>
          <w:rFonts w:hint="cs"/>
          <w:rtl/>
        </w:rPr>
        <w:t>،</w:t>
      </w:r>
      <w:r w:rsidRPr="00E9799C">
        <w:rPr>
          <w:rFonts w:hint="cs"/>
          <w:rtl/>
        </w:rPr>
        <w:t xml:space="preserve"> تحقيق علي محمد البجاوي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الجيل - بيروت  ط1</w:t>
      </w:r>
      <w:r w:rsidR="00E9799C" w:rsidRPr="00E9799C">
        <w:rPr>
          <w:rFonts w:hint="cs"/>
          <w:rtl/>
        </w:rPr>
        <w:t>،</w:t>
      </w:r>
      <w:r w:rsidRPr="00E9799C">
        <w:rPr>
          <w:rFonts w:hint="cs"/>
          <w:rtl/>
        </w:rPr>
        <w:t xml:space="preserve"> 1412</w:t>
      </w:r>
      <w:r w:rsidR="00E9799C" w:rsidRPr="00E9799C">
        <w:rPr>
          <w:rFonts w:hint="cs"/>
          <w:rtl/>
        </w:rPr>
        <w:t>.</w:t>
      </w:r>
    </w:p>
    <w:p w:rsidR="000966EE" w:rsidRDefault="000966EE" w:rsidP="003B24F9">
      <w:pPr>
        <w:pStyle w:val="libNormal"/>
        <w:rPr>
          <w:rtl/>
        </w:rPr>
      </w:pPr>
      <w:r w:rsidRPr="00E9799C">
        <w:rPr>
          <w:rFonts w:hint="cs"/>
          <w:rtl/>
        </w:rPr>
        <w:t>12 - الاستبصار فيما أُختلف من الأخبار</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للشيخ الطوسي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الحسن (ت 460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حسن الخرسان</w:t>
      </w:r>
      <w:r w:rsidR="00E9799C" w:rsidRPr="00E9799C">
        <w:rPr>
          <w:rFonts w:hint="cs"/>
          <w:rtl/>
        </w:rPr>
        <w:t>،</w:t>
      </w:r>
      <w:r w:rsidRPr="00E9799C">
        <w:rPr>
          <w:rFonts w:hint="cs"/>
          <w:rtl/>
        </w:rPr>
        <w:t xml:space="preserve"> تصحيح</w:t>
      </w:r>
      <w:r w:rsidR="00E9799C" w:rsidRPr="00E9799C">
        <w:rPr>
          <w:rFonts w:hint="cs"/>
          <w:rtl/>
        </w:rPr>
        <w:t>:</w:t>
      </w:r>
      <w:r w:rsidRPr="00E9799C">
        <w:rPr>
          <w:rFonts w:hint="cs"/>
          <w:rtl/>
        </w:rPr>
        <w:t xml:space="preserve"> الشيخ محمد الآخوندي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الإسلامية - قم ط4</w:t>
      </w:r>
      <w:r w:rsidR="00E9799C" w:rsidRPr="00E9799C">
        <w:rPr>
          <w:rFonts w:hint="cs"/>
          <w:rtl/>
        </w:rPr>
        <w:t>،</w:t>
      </w:r>
      <w:r w:rsidRPr="00E9799C">
        <w:rPr>
          <w:rFonts w:hint="cs"/>
          <w:rtl/>
        </w:rPr>
        <w:t xml:space="preserve"> 1391 هـ</w:t>
      </w:r>
      <w:r w:rsidR="00E9799C" w:rsidRPr="00E9799C">
        <w:rPr>
          <w:rFonts w:hint="cs"/>
          <w:rtl/>
        </w:rPr>
        <w:t>.</w:t>
      </w:r>
    </w:p>
    <w:p w:rsidR="000966EE" w:rsidRDefault="000966EE" w:rsidP="003B24F9">
      <w:pPr>
        <w:pStyle w:val="libNormal"/>
        <w:rPr>
          <w:rtl/>
        </w:rPr>
      </w:pPr>
      <w:r w:rsidRPr="00E9799C">
        <w:rPr>
          <w:rFonts w:hint="cs"/>
          <w:rtl/>
        </w:rPr>
        <w:t>13 - أسماء الصحابة الرواة وما لكل واحد منهم من العدد</w:t>
      </w:r>
      <w:r w:rsidR="00E9799C" w:rsidRPr="00E9799C">
        <w:rPr>
          <w:rFonts w:hint="cs"/>
          <w:rtl/>
        </w:rPr>
        <w:t>:</w:t>
      </w:r>
      <w:r w:rsidRPr="00E9799C">
        <w:rPr>
          <w:rFonts w:hint="cs"/>
          <w:rtl/>
        </w:rPr>
        <w:t xml:space="preserve"> لابن حزم</w:t>
      </w:r>
      <w:r w:rsidR="00E9799C" w:rsidRPr="00E9799C">
        <w:rPr>
          <w:rFonts w:hint="cs"/>
          <w:rtl/>
        </w:rPr>
        <w:t>،</w:t>
      </w:r>
      <w:r w:rsidRPr="00E9799C">
        <w:rPr>
          <w:rFonts w:hint="cs"/>
          <w:rtl/>
        </w:rPr>
        <w:t xml:space="preserve"> علي بن أحمد الأندلسي (ت 456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الحميد السعدني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القرآن</w:t>
      </w:r>
      <w:r w:rsidR="00E9799C" w:rsidRPr="00E9799C">
        <w:rPr>
          <w:rFonts w:hint="cs"/>
          <w:rtl/>
        </w:rPr>
        <w:t>،</w:t>
      </w:r>
      <w:r w:rsidRPr="00E9799C">
        <w:rPr>
          <w:rFonts w:hint="cs"/>
          <w:rtl/>
        </w:rPr>
        <w:t xml:space="preserve"> القاهرة 1991 م</w:t>
      </w:r>
      <w:r w:rsidR="00E9799C" w:rsidRPr="00E9799C">
        <w:rPr>
          <w:rFonts w:hint="cs"/>
          <w:rtl/>
        </w:rPr>
        <w:t>.</w:t>
      </w:r>
    </w:p>
    <w:p w:rsidR="000966EE" w:rsidRDefault="000966EE" w:rsidP="003B24F9">
      <w:pPr>
        <w:pStyle w:val="libNormal"/>
        <w:rPr>
          <w:rtl/>
        </w:rPr>
      </w:pPr>
      <w:r w:rsidRPr="00E9799C">
        <w:rPr>
          <w:rFonts w:hint="cs"/>
          <w:rtl/>
        </w:rPr>
        <w:t>14 - الأسماء المبهمة من الأنباء المحكمة</w:t>
      </w:r>
      <w:r w:rsidR="00E9799C" w:rsidRPr="00E9799C">
        <w:rPr>
          <w:rFonts w:hint="cs"/>
          <w:rtl/>
        </w:rPr>
        <w:t>:</w:t>
      </w:r>
      <w:r w:rsidRPr="00E9799C">
        <w:rPr>
          <w:rFonts w:hint="cs"/>
          <w:rtl/>
        </w:rPr>
        <w:t xml:space="preserve"> للخطيب البغدادي</w:t>
      </w:r>
      <w:r w:rsidR="00E9799C" w:rsidRPr="00E9799C">
        <w:rPr>
          <w:rFonts w:hint="cs"/>
          <w:rtl/>
        </w:rPr>
        <w:t>،</w:t>
      </w:r>
      <w:r w:rsidRPr="00E9799C">
        <w:rPr>
          <w:rFonts w:hint="cs"/>
          <w:rtl/>
        </w:rPr>
        <w:t xml:space="preserve"> أحمد بن علي بن ثابت (ت 463 هـ)</w:t>
      </w:r>
      <w:r w:rsidR="00E9799C" w:rsidRPr="00E9799C">
        <w:rPr>
          <w:rFonts w:hint="cs"/>
          <w:rtl/>
        </w:rPr>
        <w:t>،</w:t>
      </w:r>
      <w:r w:rsidRPr="00E9799C">
        <w:rPr>
          <w:rFonts w:hint="cs"/>
          <w:rtl/>
        </w:rPr>
        <w:t xml:space="preserve"> أخرجه</w:t>
      </w:r>
      <w:r w:rsidR="00E9799C" w:rsidRPr="00E9799C">
        <w:rPr>
          <w:rFonts w:hint="cs"/>
          <w:rtl/>
        </w:rPr>
        <w:t>:</w:t>
      </w:r>
      <w:r w:rsidRPr="00E9799C">
        <w:rPr>
          <w:rFonts w:hint="cs"/>
          <w:rtl/>
        </w:rPr>
        <w:t xml:space="preserve"> الدكتور عز الدين علي السيد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الخانجي - مصر 1405 هـ</w:t>
      </w:r>
      <w:r w:rsidR="00E9799C" w:rsidRPr="00E9799C">
        <w:rPr>
          <w:rFonts w:hint="cs"/>
          <w:rtl/>
        </w:rPr>
        <w:t>.</w:t>
      </w:r>
    </w:p>
    <w:p w:rsidR="000966EE" w:rsidRDefault="000966EE" w:rsidP="003B24F9">
      <w:pPr>
        <w:pStyle w:val="libNormal"/>
        <w:rPr>
          <w:rtl/>
        </w:rPr>
      </w:pPr>
      <w:r w:rsidRPr="00E9799C">
        <w:rPr>
          <w:rFonts w:hint="cs"/>
          <w:rtl/>
        </w:rPr>
        <w:t>15 - أُسد الغابة</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لابن الأثير</w:t>
      </w:r>
      <w:r w:rsidR="00E9799C" w:rsidRPr="00E9799C">
        <w:rPr>
          <w:rFonts w:hint="cs"/>
          <w:rtl/>
        </w:rPr>
        <w:t>،</w:t>
      </w:r>
      <w:r w:rsidRPr="00E9799C">
        <w:rPr>
          <w:rFonts w:hint="cs"/>
          <w:rtl/>
        </w:rPr>
        <w:t xml:space="preserve"> الشيباني</w:t>
      </w:r>
      <w:r w:rsidR="00E9799C" w:rsidRPr="00E9799C">
        <w:rPr>
          <w:rFonts w:hint="cs"/>
          <w:rtl/>
        </w:rPr>
        <w:t>،</w:t>
      </w:r>
      <w:r w:rsidRPr="00E9799C">
        <w:rPr>
          <w:rFonts w:hint="cs"/>
          <w:rtl/>
        </w:rPr>
        <w:t xml:space="preserve"> محمد بن محمد بن عبد الكريم بن عبد الواحد (ت 630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انتشارات إسماعيليان - طهران</w:t>
      </w:r>
      <w:r w:rsidR="00E9799C" w:rsidRPr="00E9799C">
        <w:rPr>
          <w:rFonts w:hint="cs"/>
          <w:rtl/>
        </w:rPr>
        <w:t>.</w:t>
      </w:r>
    </w:p>
    <w:p w:rsidR="000966EE" w:rsidRDefault="000966EE" w:rsidP="003B24F9">
      <w:pPr>
        <w:pStyle w:val="libNormal"/>
        <w:rPr>
          <w:rtl/>
        </w:rPr>
      </w:pPr>
      <w:r w:rsidRPr="00E9799C">
        <w:rPr>
          <w:rFonts w:hint="cs"/>
          <w:rtl/>
        </w:rPr>
        <w:t>16 - أسباب نزول الآيات</w:t>
      </w:r>
      <w:r w:rsidR="00E9799C" w:rsidRPr="00E9799C">
        <w:rPr>
          <w:rFonts w:hint="cs"/>
          <w:rtl/>
        </w:rPr>
        <w:t>:</w:t>
      </w:r>
      <w:r w:rsidRPr="00E9799C">
        <w:rPr>
          <w:rFonts w:hint="cs"/>
          <w:rtl/>
        </w:rPr>
        <w:t xml:space="preserve"> للواحدي</w:t>
      </w:r>
      <w:r w:rsidR="00E9799C" w:rsidRPr="00E9799C">
        <w:rPr>
          <w:rFonts w:hint="cs"/>
          <w:rtl/>
        </w:rPr>
        <w:t>،</w:t>
      </w:r>
      <w:r w:rsidRPr="00E9799C">
        <w:rPr>
          <w:rFonts w:hint="cs"/>
          <w:rtl/>
        </w:rPr>
        <w:t xml:space="preserve"> النيسابوري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أحمد (ت 468) نشر</w:t>
      </w:r>
      <w:r w:rsidR="00E9799C" w:rsidRPr="00E9799C">
        <w:rPr>
          <w:rFonts w:hint="cs"/>
          <w:rtl/>
        </w:rPr>
        <w:t>:</w:t>
      </w:r>
      <w:r w:rsidRPr="00E9799C">
        <w:rPr>
          <w:rFonts w:hint="cs"/>
          <w:rtl/>
        </w:rPr>
        <w:t xml:space="preserve"> مؤسسة الحلبي - القاهرة ط1</w:t>
      </w:r>
      <w:r w:rsidR="00E9799C" w:rsidRPr="00E9799C">
        <w:rPr>
          <w:rFonts w:hint="cs"/>
          <w:rtl/>
        </w:rPr>
        <w:t>،</w:t>
      </w:r>
      <w:r w:rsidRPr="00E9799C">
        <w:rPr>
          <w:rFonts w:hint="cs"/>
          <w:rtl/>
        </w:rPr>
        <w:t xml:space="preserve"> 1388 هـ</w:t>
      </w:r>
      <w:r w:rsidR="00E9799C" w:rsidRPr="00E9799C">
        <w:rPr>
          <w:rFonts w:hint="cs"/>
          <w:rtl/>
        </w:rPr>
        <w:t>.</w:t>
      </w:r>
    </w:p>
    <w:p w:rsidR="000966EE" w:rsidRDefault="000966EE" w:rsidP="003B24F9">
      <w:pPr>
        <w:pStyle w:val="libNormal"/>
        <w:rPr>
          <w:rtl/>
        </w:rPr>
      </w:pPr>
      <w:r w:rsidRPr="00E9799C">
        <w:rPr>
          <w:rFonts w:hint="cs"/>
          <w:rtl/>
        </w:rPr>
        <w:t>17 - الأشباه والنظائر</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جلال الدين</w:t>
      </w:r>
      <w:r w:rsidR="00E9799C" w:rsidRPr="00E9799C">
        <w:rPr>
          <w:rFonts w:hint="cs"/>
          <w:rtl/>
        </w:rPr>
        <w:t>،</w:t>
      </w:r>
      <w:r w:rsidRPr="00E9799C">
        <w:rPr>
          <w:rFonts w:hint="cs"/>
          <w:rtl/>
        </w:rPr>
        <w:t xml:space="preserve"> عبد الرحمان (ت 911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العال سالم مكرم</w:t>
      </w:r>
      <w:r w:rsidR="00E9799C" w:rsidRPr="00E9799C">
        <w:rPr>
          <w:rFonts w:hint="cs"/>
          <w:rtl/>
        </w:rPr>
        <w:t>،</w:t>
      </w:r>
      <w:r w:rsidRPr="00E9799C">
        <w:rPr>
          <w:rFonts w:hint="cs"/>
          <w:rtl/>
        </w:rPr>
        <w:t xml:space="preserve"> نشر مؤسسة الرسالة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1406 هـ</w:t>
      </w:r>
      <w:r w:rsidR="00E9799C" w:rsidRPr="00E9799C">
        <w:rPr>
          <w:rFonts w:hint="cs"/>
          <w:rtl/>
        </w:rPr>
        <w:t>.</w:t>
      </w:r>
    </w:p>
    <w:p w:rsidR="000966EE" w:rsidRPr="00D1236E" w:rsidRDefault="000966EE" w:rsidP="003B24F9">
      <w:pPr>
        <w:pStyle w:val="libNormal"/>
        <w:rPr>
          <w:rtl/>
        </w:rPr>
      </w:pPr>
      <w:r w:rsidRPr="00E9799C">
        <w:rPr>
          <w:rFonts w:hint="cs"/>
          <w:rtl/>
        </w:rPr>
        <w:t>18 - الإصابة في تمييز الصحابة</w:t>
      </w:r>
      <w:r w:rsidR="00E9799C" w:rsidRPr="00E9799C">
        <w:rPr>
          <w:rFonts w:hint="cs"/>
          <w:rtl/>
        </w:rPr>
        <w:t>،</w:t>
      </w:r>
      <w:r w:rsidRPr="00E9799C">
        <w:rPr>
          <w:rFonts w:hint="cs"/>
          <w:rtl/>
        </w:rPr>
        <w:t xml:space="preserve"> 8 مجلّد</w:t>
      </w:r>
      <w:r w:rsidR="00E9799C" w:rsidRPr="00E9799C">
        <w:rPr>
          <w:rFonts w:hint="cs"/>
          <w:rtl/>
        </w:rPr>
        <w:t>:</w:t>
      </w:r>
      <w:r w:rsidRPr="00E9799C">
        <w:rPr>
          <w:rFonts w:hint="cs"/>
          <w:rtl/>
        </w:rPr>
        <w:t xml:space="preserve">  لابن حجر</w:t>
      </w:r>
      <w:r w:rsidR="00E9799C" w:rsidRPr="00E9799C">
        <w:rPr>
          <w:rFonts w:hint="cs"/>
          <w:rtl/>
        </w:rPr>
        <w:t>،</w:t>
      </w:r>
      <w:r w:rsidRPr="00E9799C">
        <w:rPr>
          <w:rFonts w:hint="cs"/>
          <w:rtl/>
        </w:rPr>
        <w:t xml:space="preserve"> العسقلاني</w:t>
      </w:r>
      <w:r w:rsidR="00E9799C" w:rsidRPr="00E9799C">
        <w:rPr>
          <w:rFonts w:hint="cs"/>
          <w:rtl/>
        </w:rPr>
        <w:t>،</w:t>
      </w:r>
      <w:r w:rsidRPr="00E9799C">
        <w:rPr>
          <w:rFonts w:hint="cs"/>
          <w:rtl/>
        </w:rPr>
        <w:t xml:space="preserve"> الشافعي</w:t>
      </w:r>
      <w:r w:rsidR="00E9799C" w:rsidRPr="00E9799C">
        <w:rPr>
          <w:rFonts w:hint="cs"/>
          <w:rtl/>
        </w:rPr>
        <w:t>،</w:t>
      </w:r>
      <w:r w:rsidRPr="00E9799C">
        <w:rPr>
          <w:rFonts w:hint="cs"/>
          <w:rtl/>
        </w:rPr>
        <w:t xml:space="preserve"> أبي الفضل</w:t>
      </w:r>
      <w:r w:rsidR="00E9799C" w:rsidRPr="00E9799C">
        <w:rPr>
          <w:rFonts w:hint="cs"/>
          <w:rtl/>
        </w:rPr>
        <w:t>،</w:t>
      </w:r>
      <w:r w:rsidRPr="00E9799C">
        <w:rPr>
          <w:rFonts w:hint="cs"/>
          <w:rtl/>
        </w:rPr>
        <w:t xml:space="preserve"> أحمد بن علي (ت 852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علي محمد البجاوي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الجيل -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بيروت ط1</w:t>
      </w:r>
      <w:r w:rsidR="00E9799C" w:rsidRPr="00E9799C">
        <w:rPr>
          <w:rFonts w:hint="cs"/>
          <w:rtl/>
        </w:rPr>
        <w:t>،</w:t>
      </w:r>
      <w:r w:rsidRPr="00E9799C">
        <w:rPr>
          <w:rFonts w:hint="cs"/>
          <w:rtl/>
        </w:rPr>
        <w:t xml:space="preserve"> 1412 هـ</w:t>
      </w:r>
      <w:r w:rsidR="00E9799C" w:rsidRPr="00E9799C">
        <w:rPr>
          <w:rFonts w:hint="cs"/>
          <w:rtl/>
        </w:rPr>
        <w:t>.</w:t>
      </w:r>
    </w:p>
    <w:p w:rsidR="000966EE" w:rsidRDefault="000966EE" w:rsidP="003B24F9">
      <w:pPr>
        <w:pStyle w:val="libNormal"/>
        <w:rPr>
          <w:rtl/>
        </w:rPr>
      </w:pPr>
      <w:r w:rsidRPr="00E9799C">
        <w:rPr>
          <w:rFonts w:hint="cs"/>
          <w:rtl/>
        </w:rPr>
        <w:t>19 - إصلاح الحديث وعلومه ومصطلحه</w:t>
      </w:r>
      <w:r w:rsidR="00E9799C" w:rsidRPr="00E9799C">
        <w:rPr>
          <w:rFonts w:hint="cs"/>
          <w:rtl/>
        </w:rPr>
        <w:t>:</w:t>
      </w:r>
      <w:r w:rsidRPr="00E9799C">
        <w:rPr>
          <w:rFonts w:hint="cs"/>
          <w:rtl/>
        </w:rPr>
        <w:t xml:space="preserve"> لمحمد عجاج الخطيب</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المعارف - مصر</w:t>
      </w:r>
      <w:r w:rsidR="00E9799C" w:rsidRPr="00E9799C">
        <w:rPr>
          <w:rFonts w:hint="cs"/>
          <w:rtl/>
        </w:rPr>
        <w:t>،</w:t>
      </w:r>
      <w:r w:rsidRPr="00E9799C">
        <w:rPr>
          <w:rFonts w:hint="cs"/>
          <w:rtl/>
        </w:rPr>
        <w:t xml:space="preserve"> ط10</w:t>
      </w:r>
      <w:r w:rsidR="00E9799C" w:rsidRPr="00E9799C">
        <w:rPr>
          <w:rFonts w:hint="cs"/>
          <w:rtl/>
        </w:rPr>
        <w:t>،</w:t>
      </w:r>
      <w:r w:rsidRPr="00E9799C">
        <w:rPr>
          <w:rFonts w:hint="cs"/>
          <w:rtl/>
        </w:rPr>
        <w:t xml:space="preserve"> 1408</w:t>
      </w:r>
      <w:r w:rsidR="00E9799C" w:rsidRPr="00E9799C">
        <w:rPr>
          <w:rFonts w:hint="cs"/>
          <w:rtl/>
        </w:rPr>
        <w:t>،</w:t>
      </w:r>
      <w:r w:rsidRPr="00E9799C">
        <w:rPr>
          <w:rFonts w:hint="cs"/>
          <w:rtl/>
        </w:rPr>
        <w:t xml:space="preserve"> هـ</w:t>
      </w:r>
      <w:r w:rsidR="00E9799C" w:rsidRPr="00E9799C">
        <w:rPr>
          <w:rFonts w:hint="cs"/>
          <w:rtl/>
        </w:rPr>
        <w:t>.</w:t>
      </w:r>
    </w:p>
    <w:p w:rsidR="000966EE" w:rsidRDefault="000966EE" w:rsidP="003B24F9">
      <w:pPr>
        <w:pStyle w:val="libNormal"/>
        <w:rPr>
          <w:rtl/>
        </w:rPr>
      </w:pPr>
      <w:r w:rsidRPr="00E9799C">
        <w:rPr>
          <w:rFonts w:hint="cs"/>
          <w:rtl/>
        </w:rPr>
        <w:t>20 - أُصول الأحكام في الحلال والحرام</w:t>
      </w:r>
      <w:r w:rsidR="00E9799C" w:rsidRPr="00E9799C">
        <w:rPr>
          <w:rFonts w:hint="cs"/>
          <w:rtl/>
        </w:rPr>
        <w:t>:</w:t>
      </w:r>
      <w:r w:rsidRPr="00E9799C">
        <w:rPr>
          <w:rFonts w:hint="cs"/>
          <w:rtl/>
        </w:rPr>
        <w:t xml:space="preserve"> للإمام يحيي بن الحسن الزيدي</w:t>
      </w:r>
      <w:r w:rsidR="00E9799C" w:rsidRPr="00E9799C">
        <w:rPr>
          <w:rFonts w:hint="cs"/>
          <w:rtl/>
        </w:rPr>
        <w:t>،</w:t>
      </w:r>
      <w:r w:rsidRPr="00E9799C">
        <w:rPr>
          <w:rFonts w:hint="cs"/>
          <w:rtl/>
        </w:rPr>
        <w:t xml:space="preserve"> (ت 566 هـ)</w:t>
      </w:r>
      <w:r w:rsidR="00E9799C" w:rsidRPr="00E9799C">
        <w:rPr>
          <w:rFonts w:hint="cs"/>
          <w:rtl/>
        </w:rPr>
        <w:t>.</w:t>
      </w:r>
    </w:p>
    <w:p w:rsidR="000966EE" w:rsidRDefault="000966EE" w:rsidP="003B24F9">
      <w:pPr>
        <w:pStyle w:val="libNormal"/>
        <w:rPr>
          <w:rtl/>
        </w:rPr>
      </w:pPr>
      <w:r w:rsidRPr="00E9799C">
        <w:rPr>
          <w:rFonts w:hint="cs"/>
          <w:rtl/>
        </w:rPr>
        <w:t>21 - أُصول السرخسي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للسرخسي</w:t>
      </w:r>
      <w:r w:rsidR="00E9799C" w:rsidRPr="00E9799C">
        <w:rPr>
          <w:rFonts w:hint="cs"/>
          <w:rtl/>
        </w:rPr>
        <w:t>،</w:t>
      </w:r>
      <w:r w:rsidRPr="00E9799C">
        <w:rPr>
          <w:rFonts w:hint="cs"/>
          <w:rtl/>
        </w:rPr>
        <w:t xml:space="preserve"> أبي بكر</w:t>
      </w:r>
      <w:r w:rsidR="00E9799C" w:rsidRPr="00E9799C">
        <w:rPr>
          <w:rFonts w:hint="cs"/>
          <w:rtl/>
        </w:rPr>
        <w:t>،</w:t>
      </w:r>
      <w:r w:rsidRPr="00E9799C">
        <w:rPr>
          <w:rFonts w:hint="cs"/>
          <w:rtl/>
        </w:rPr>
        <w:t xml:space="preserve"> محمد بن أحمد بن أبي سهل (ت 490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أبو الوفاء الأفغاني</w:t>
      </w:r>
      <w:r w:rsidR="00E9799C" w:rsidRPr="00E9799C">
        <w:rPr>
          <w:rFonts w:hint="cs"/>
          <w:rtl/>
        </w:rPr>
        <w:t>،</w:t>
      </w:r>
      <w:r w:rsidRPr="00E9799C">
        <w:rPr>
          <w:rFonts w:hint="cs"/>
          <w:rtl/>
        </w:rPr>
        <w:t xml:space="preserve"> نشر لجنة إحياء المعارف النعمانية - حيدر آباد - الهند بالأوفسيت عنه دار الكتب العلمية - بيروت ط1</w:t>
      </w:r>
      <w:r w:rsidR="00E9799C" w:rsidRPr="00E9799C">
        <w:rPr>
          <w:rFonts w:hint="cs"/>
          <w:rtl/>
        </w:rPr>
        <w:t>،</w:t>
      </w:r>
      <w:r w:rsidRPr="00E9799C">
        <w:rPr>
          <w:rFonts w:hint="cs"/>
          <w:rtl/>
        </w:rPr>
        <w:t xml:space="preserve"> 1414 هـ</w:t>
      </w:r>
      <w:r w:rsidR="00E9799C" w:rsidRPr="00E9799C">
        <w:rPr>
          <w:rFonts w:hint="cs"/>
          <w:rtl/>
        </w:rPr>
        <w:t>.</w:t>
      </w:r>
    </w:p>
    <w:p w:rsidR="000966EE" w:rsidRDefault="000966EE" w:rsidP="003B24F9">
      <w:pPr>
        <w:pStyle w:val="libNormal"/>
        <w:rPr>
          <w:rtl/>
        </w:rPr>
      </w:pPr>
      <w:r w:rsidRPr="00E9799C">
        <w:rPr>
          <w:rFonts w:hint="cs"/>
          <w:rtl/>
        </w:rPr>
        <w:t>22 - أضواء على السنّة النبوية</w:t>
      </w:r>
      <w:r w:rsidR="00E9799C" w:rsidRPr="00E9799C">
        <w:rPr>
          <w:rFonts w:hint="cs"/>
          <w:rtl/>
        </w:rPr>
        <w:t>:</w:t>
      </w:r>
      <w:r w:rsidRPr="00E9799C">
        <w:rPr>
          <w:rFonts w:hint="cs"/>
          <w:rtl/>
        </w:rPr>
        <w:t xml:space="preserve"> للشيخ محمود أبو ريّة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الإسلامي</w:t>
      </w:r>
      <w:r w:rsidR="00E9799C" w:rsidRPr="00E9799C">
        <w:rPr>
          <w:rFonts w:hint="cs"/>
          <w:rtl/>
        </w:rPr>
        <w:t>،</w:t>
      </w:r>
      <w:r w:rsidRPr="00E9799C">
        <w:rPr>
          <w:rFonts w:hint="cs"/>
          <w:rtl/>
        </w:rPr>
        <w:t xml:space="preserve"> ط 5</w:t>
      </w:r>
      <w:r w:rsidR="00E9799C" w:rsidRPr="00E9799C">
        <w:rPr>
          <w:rFonts w:hint="cs"/>
          <w:rtl/>
        </w:rPr>
        <w:t>.</w:t>
      </w:r>
    </w:p>
    <w:p w:rsidR="000966EE" w:rsidRDefault="000966EE" w:rsidP="003B24F9">
      <w:pPr>
        <w:pStyle w:val="libNormal"/>
        <w:rPr>
          <w:rtl/>
        </w:rPr>
      </w:pPr>
      <w:r w:rsidRPr="00E9799C">
        <w:rPr>
          <w:rFonts w:hint="cs"/>
          <w:rtl/>
        </w:rPr>
        <w:t>23 - أبجد العلوم الوشي المرقوم في بيان أحوال العلوم</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للقنوجي</w:t>
      </w:r>
      <w:r w:rsidR="00E9799C" w:rsidRPr="00E9799C">
        <w:rPr>
          <w:rFonts w:hint="cs"/>
          <w:rtl/>
        </w:rPr>
        <w:t>،</w:t>
      </w:r>
      <w:r w:rsidRPr="00E9799C">
        <w:rPr>
          <w:rFonts w:hint="cs"/>
          <w:rtl/>
        </w:rPr>
        <w:t xml:space="preserve"> صديق بن حسن (ت 1307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الجبار زركار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 1978 م</w:t>
      </w:r>
      <w:r w:rsidR="00E9799C" w:rsidRPr="00E9799C">
        <w:rPr>
          <w:rFonts w:hint="cs"/>
          <w:rtl/>
        </w:rPr>
        <w:t>.</w:t>
      </w:r>
    </w:p>
    <w:p w:rsidR="000966EE" w:rsidRDefault="000966EE" w:rsidP="003B24F9">
      <w:pPr>
        <w:pStyle w:val="libNormal"/>
        <w:rPr>
          <w:rtl/>
        </w:rPr>
      </w:pPr>
      <w:r w:rsidRPr="00E9799C">
        <w:rPr>
          <w:rFonts w:hint="cs"/>
          <w:rtl/>
        </w:rPr>
        <w:t>24 - إتقان ما يحسن من الأخبار الدائرة على الألسن</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للغزي</w:t>
      </w:r>
      <w:r w:rsidR="00E9799C" w:rsidRPr="00E9799C">
        <w:rPr>
          <w:rFonts w:hint="cs"/>
          <w:rtl/>
        </w:rPr>
        <w:t>،</w:t>
      </w:r>
      <w:r w:rsidRPr="00E9799C">
        <w:rPr>
          <w:rFonts w:hint="cs"/>
          <w:rtl/>
        </w:rPr>
        <w:t xml:space="preserve"> محمد بن محمد بن محمد (ت 1061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خليل محمد العربي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الفاروق الحديثة - القاهرة ط2</w:t>
      </w:r>
      <w:r w:rsidR="00E9799C" w:rsidRPr="00E9799C">
        <w:rPr>
          <w:rFonts w:hint="cs"/>
          <w:rtl/>
        </w:rPr>
        <w:t>،</w:t>
      </w:r>
      <w:r w:rsidRPr="00E9799C">
        <w:rPr>
          <w:rFonts w:hint="cs"/>
          <w:rtl/>
        </w:rPr>
        <w:t xml:space="preserve"> 1415</w:t>
      </w:r>
      <w:r w:rsidR="00E9799C" w:rsidRPr="00E9799C">
        <w:rPr>
          <w:rFonts w:hint="cs"/>
          <w:rtl/>
        </w:rPr>
        <w:t>.</w:t>
      </w:r>
    </w:p>
    <w:p w:rsidR="000966EE" w:rsidRDefault="000966EE" w:rsidP="003B24F9">
      <w:pPr>
        <w:pStyle w:val="libNormal"/>
        <w:rPr>
          <w:rtl/>
        </w:rPr>
      </w:pPr>
      <w:r w:rsidRPr="00E9799C">
        <w:rPr>
          <w:rFonts w:hint="cs"/>
          <w:rtl/>
        </w:rPr>
        <w:t>25 - أثر الأدلة المختلف فيها في الفقه الإسلامي</w:t>
      </w:r>
      <w:r w:rsidR="00E9799C" w:rsidRPr="00E9799C">
        <w:rPr>
          <w:rFonts w:hint="cs"/>
          <w:rtl/>
        </w:rPr>
        <w:t>:</w:t>
      </w:r>
      <w:r w:rsidRPr="00E9799C">
        <w:rPr>
          <w:rFonts w:hint="cs"/>
          <w:rtl/>
        </w:rPr>
        <w:t xml:space="preserve"> للدكتور مصطفى ديب البغا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الإمام  البخاري</w:t>
      </w:r>
      <w:r w:rsidR="00E9799C" w:rsidRPr="00E9799C">
        <w:rPr>
          <w:rFonts w:hint="cs"/>
          <w:rtl/>
        </w:rPr>
        <w:t>.</w:t>
      </w:r>
    </w:p>
    <w:p w:rsidR="000966EE" w:rsidRDefault="000966EE" w:rsidP="003B24F9">
      <w:pPr>
        <w:pStyle w:val="libNormal"/>
        <w:rPr>
          <w:rtl/>
        </w:rPr>
      </w:pPr>
      <w:r w:rsidRPr="00E9799C">
        <w:rPr>
          <w:rFonts w:hint="cs"/>
          <w:rtl/>
        </w:rPr>
        <w:t>26 - أحكام البسملة وما يتعلّق بها من الأحكام والمعاني واختلاف العلماء</w:t>
      </w:r>
      <w:r w:rsidR="00E9799C" w:rsidRPr="00E9799C">
        <w:rPr>
          <w:rFonts w:hint="cs"/>
          <w:rtl/>
        </w:rPr>
        <w:t>:</w:t>
      </w:r>
      <w:r w:rsidRPr="00E9799C">
        <w:rPr>
          <w:rFonts w:hint="cs"/>
          <w:rtl/>
        </w:rPr>
        <w:t xml:space="preserve"> للفخر الرازي</w:t>
      </w:r>
      <w:r w:rsidR="00E9799C" w:rsidRPr="00E9799C">
        <w:rPr>
          <w:rFonts w:hint="cs"/>
          <w:rtl/>
        </w:rPr>
        <w:t>،</w:t>
      </w:r>
      <w:r w:rsidRPr="00E9799C">
        <w:rPr>
          <w:rFonts w:hint="cs"/>
          <w:rtl/>
        </w:rPr>
        <w:t xml:space="preserve"> محمد بن عمر بن الحسين الطبرستاني (ت 606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مجدي السيد إبراهيم</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القرآن - القاهرة</w:t>
      </w:r>
      <w:r w:rsidR="00E9799C" w:rsidRPr="00E9799C">
        <w:rPr>
          <w:rFonts w:hint="cs"/>
          <w:rtl/>
        </w:rPr>
        <w:t>.</w:t>
      </w:r>
    </w:p>
    <w:p w:rsidR="000966EE" w:rsidRDefault="000966EE" w:rsidP="003B24F9">
      <w:pPr>
        <w:pStyle w:val="libNormal"/>
        <w:rPr>
          <w:rtl/>
        </w:rPr>
      </w:pPr>
      <w:r w:rsidRPr="00E9799C">
        <w:rPr>
          <w:rFonts w:hint="cs"/>
          <w:rtl/>
        </w:rPr>
        <w:t>27 - الإجابة لإيراد ما استدركته السيدة عائشة على الصحابة</w:t>
      </w:r>
      <w:r w:rsidR="00E9799C" w:rsidRPr="00E9799C">
        <w:rPr>
          <w:rFonts w:hint="cs"/>
          <w:rtl/>
        </w:rPr>
        <w:t>:</w:t>
      </w:r>
      <w:r w:rsidRPr="00E9799C">
        <w:rPr>
          <w:rFonts w:hint="cs"/>
          <w:rtl/>
        </w:rPr>
        <w:t xml:space="preserve"> للزركشي</w:t>
      </w:r>
      <w:r w:rsidR="00E9799C" w:rsidRPr="00E9799C">
        <w:rPr>
          <w:rFonts w:hint="cs"/>
          <w:rtl/>
        </w:rPr>
        <w:t>،</w:t>
      </w:r>
      <w:r w:rsidRPr="00E9799C">
        <w:rPr>
          <w:rFonts w:hint="cs"/>
          <w:rtl/>
        </w:rPr>
        <w:t xml:space="preserve"> محمد بن عبد الله البهادر</w:t>
      </w:r>
      <w:r w:rsidR="00E9799C" w:rsidRPr="00E9799C">
        <w:rPr>
          <w:rFonts w:hint="cs"/>
          <w:rtl/>
        </w:rPr>
        <w:t>،</w:t>
      </w:r>
      <w:r w:rsidRPr="00E9799C">
        <w:rPr>
          <w:rFonts w:hint="cs"/>
          <w:rtl/>
        </w:rPr>
        <w:t xml:space="preserve"> بدر الدين (ت 794 هـ)</w:t>
      </w:r>
      <w:r w:rsidR="00E9799C" w:rsidRPr="00E9799C">
        <w:rPr>
          <w:rFonts w:hint="cs"/>
          <w:rtl/>
        </w:rPr>
        <w:t>،</w:t>
      </w:r>
      <w:r w:rsidRPr="00E9799C">
        <w:rPr>
          <w:rFonts w:hint="cs"/>
          <w:rtl/>
        </w:rPr>
        <w:t xml:space="preserve"> تحقيق سعيد الأفغاني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 الإسلامي - بيروت</w:t>
      </w:r>
      <w:r w:rsidR="00E9799C" w:rsidRPr="00E9799C">
        <w:rPr>
          <w:rFonts w:hint="cs"/>
          <w:rtl/>
        </w:rPr>
        <w:t>،</w:t>
      </w:r>
      <w:r w:rsidRPr="00E9799C">
        <w:rPr>
          <w:rFonts w:hint="cs"/>
          <w:rtl/>
        </w:rPr>
        <w:t xml:space="preserve"> ط4</w:t>
      </w:r>
      <w:r w:rsidR="00E9799C" w:rsidRPr="00E9799C">
        <w:rPr>
          <w:rFonts w:hint="cs"/>
          <w:rtl/>
        </w:rPr>
        <w:t>،</w:t>
      </w:r>
      <w:r w:rsidRPr="00E9799C">
        <w:rPr>
          <w:rFonts w:hint="cs"/>
          <w:rtl/>
        </w:rPr>
        <w:t xml:space="preserve"> 1405 هـ</w:t>
      </w:r>
      <w:r w:rsidR="00E9799C" w:rsidRPr="00E9799C">
        <w:rPr>
          <w:rFonts w:hint="cs"/>
          <w:rtl/>
        </w:rPr>
        <w:t>،</w:t>
      </w:r>
      <w:r w:rsidRPr="00E9799C">
        <w:rPr>
          <w:rFonts w:hint="cs"/>
          <w:rtl/>
        </w:rPr>
        <w:t xml:space="preserve"> 1985 م</w:t>
      </w:r>
      <w:r w:rsidR="00E9799C" w:rsidRPr="00E9799C">
        <w:rPr>
          <w:rFonts w:hint="cs"/>
          <w:rtl/>
        </w:rPr>
        <w:t>.</w:t>
      </w:r>
    </w:p>
    <w:p w:rsidR="000966EE" w:rsidRDefault="000966EE" w:rsidP="003B24F9">
      <w:pPr>
        <w:pStyle w:val="libNormal"/>
        <w:rPr>
          <w:rtl/>
        </w:rPr>
      </w:pPr>
      <w:r w:rsidRPr="00E9799C">
        <w:rPr>
          <w:rFonts w:hint="cs"/>
          <w:rtl/>
        </w:rPr>
        <w:t>28 - الاجتهاد في الشريعة الإسلامية</w:t>
      </w:r>
      <w:r w:rsidR="00E9799C" w:rsidRPr="00E9799C">
        <w:rPr>
          <w:rFonts w:hint="cs"/>
          <w:rtl/>
        </w:rPr>
        <w:t>،</w:t>
      </w:r>
      <w:r w:rsidRPr="00E9799C">
        <w:rPr>
          <w:rFonts w:hint="cs"/>
          <w:rtl/>
        </w:rPr>
        <w:t xml:space="preserve"> نشأته وتطوّره والتعريف به</w:t>
      </w:r>
      <w:r w:rsidR="00E9799C" w:rsidRPr="00E9799C">
        <w:rPr>
          <w:rFonts w:hint="cs"/>
          <w:rtl/>
        </w:rPr>
        <w:t>:</w:t>
      </w:r>
      <w:r w:rsidRPr="00E9799C">
        <w:rPr>
          <w:rFonts w:hint="cs"/>
          <w:rtl/>
        </w:rPr>
        <w:t xml:space="preserve"> للوافي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المهدي أستاذ محاضر بكلية الدراسات العربية - مراكش</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الثقافة - المغرب</w:t>
      </w:r>
      <w:r w:rsidR="00E9799C" w:rsidRPr="00E9799C">
        <w:rPr>
          <w:rFonts w:hint="cs"/>
          <w:rtl/>
        </w:rPr>
        <w:t>،</w:t>
      </w:r>
      <w:r w:rsidRPr="00E9799C">
        <w:rPr>
          <w:rFonts w:hint="cs"/>
          <w:rtl/>
        </w:rPr>
        <w:t xml:space="preserve"> ط 1</w:t>
      </w:r>
      <w:r w:rsidR="00E9799C" w:rsidRPr="00E9799C">
        <w:rPr>
          <w:rFonts w:hint="cs"/>
          <w:rtl/>
        </w:rPr>
        <w:t>.</w:t>
      </w:r>
    </w:p>
    <w:p w:rsidR="000966EE" w:rsidRDefault="000966EE" w:rsidP="003B24F9">
      <w:pPr>
        <w:pStyle w:val="libNormal"/>
        <w:rPr>
          <w:rtl/>
        </w:rPr>
      </w:pPr>
      <w:r w:rsidRPr="00E9799C">
        <w:rPr>
          <w:rFonts w:hint="cs"/>
          <w:rtl/>
        </w:rPr>
        <w:t>29 - اجتهاد الرسول</w:t>
      </w:r>
      <w:r w:rsidR="00E9799C" w:rsidRPr="00E9799C">
        <w:rPr>
          <w:rFonts w:hint="cs"/>
          <w:rtl/>
        </w:rPr>
        <w:t>:</w:t>
      </w:r>
      <w:r w:rsidRPr="00E9799C">
        <w:rPr>
          <w:rFonts w:hint="cs"/>
          <w:rtl/>
        </w:rPr>
        <w:t xml:space="preserve"> للدكتورة نادية شريف العمري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الرسالة - بيروت ط4</w:t>
      </w:r>
      <w:r w:rsidR="00E9799C" w:rsidRPr="00E9799C">
        <w:rPr>
          <w:rFonts w:hint="cs"/>
          <w:rtl/>
        </w:rPr>
        <w:t>،</w:t>
      </w:r>
      <w:r w:rsidRPr="00E9799C">
        <w:rPr>
          <w:rFonts w:hint="cs"/>
          <w:rtl/>
        </w:rPr>
        <w:t xml:space="preserve"> 1408 هـ - 1987 م</w:t>
      </w:r>
      <w:r w:rsidR="00E9799C" w:rsidRPr="00E9799C">
        <w:rPr>
          <w:rFonts w:hint="cs"/>
          <w:rtl/>
        </w:rPr>
        <w:t>.</w:t>
      </w:r>
    </w:p>
    <w:p w:rsidR="000966EE" w:rsidRDefault="000966EE" w:rsidP="003B24F9">
      <w:pPr>
        <w:pStyle w:val="libNormal"/>
        <w:rPr>
          <w:rtl/>
        </w:rPr>
      </w:pPr>
      <w:r w:rsidRPr="00E9799C">
        <w:rPr>
          <w:rFonts w:hint="cs"/>
          <w:rtl/>
        </w:rPr>
        <w:t>30 - أحكام القرآن</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للجصاص</w:t>
      </w:r>
      <w:r w:rsidR="00E9799C" w:rsidRPr="00E9799C">
        <w:rPr>
          <w:rFonts w:hint="cs"/>
          <w:rtl/>
        </w:rPr>
        <w:t>،</w:t>
      </w:r>
      <w:r w:rsidRPr="00E9799C">
        <w:rPr>
          <w:rFonts w:hint="cs"/>
          <w:rtl/>
        </w:rPr>
        <w:t xml:space="preserve"> أبي بكر</w:t>
      </w:r>
      <w:r w:rsidR="00E9799C" w:rsidRPr="00E9799C">
        <w:rPr>
          <w:rFonts w:hint="cs"/>
          <w:rtl/>
        </w:rPr>
        <w:t>،</w:t>
      </w:r>
      <w:r w:rsidRPr="00E9799C">
        <w:rPr>
          <w:rFonts w:hint="cs"/>
          <w:rtl/>
        </w:rPr>
        <w:t xml:space="preserve"> أحمد بن علي الرازي (ت 370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الصادق قمحاوي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 1405</w:t>
      </w:r>
      <w:r w:rsidR="00E9799C" w:rsidRPr="00E9799C">
        <w:rPr>
          <w:rFonts w:hint="cs"/>
          <w:rtl/>
        </w:rPr>
        <w:t>.</w:t>
      </w:r>
    </w:p>
    <w:p w:rsidR="000966EE" w:rsidRDefault="000966EE" w:rsidP="003B24F9">
      <w:pPr>
        <w:pStyle w:val="libNormal"/>
        <w:rPr>
          <w:rtl/>
        </w:rPr>
      </w:pPr>
      <w:r w:rsidRPr="00E9799C">
        <w:rPr>
          <w:rFonts w:hint="cs"/>
          <w:rtl/>
        </w:rPr>
        <w:t>31 - الآحاد والمثاني</w:t>
      </w:r>
      <w:r w:rsidR="00E9799C" w:rsidRPr="00E9799C">
        <w:rPr>
          <w:rFonts w:hint="cs"/>
          <w:rtl/>
        </w:rPr>
        <w:t>،</w:t>
      </w:r>
      <w:r w:rsidRPr="00E9799C">
        <w:rPr>
          <w:rFonts w:hint="cs"/>
          <w:rtl/>
        </w:rPr>
        <w:t xml:space="preserve"> 6 مجلّد</w:t>
      </w:r>
      <w:r w:rsidR="00E9799C" w:rsidRPr="00E9799C">
        <w:rPr>
          <w:rFonts w:hint="cs"/>
          <w:rtl/>
        </w:rPr>
        <w:t>:</w:t>
      </w:r>
      <w:r w:rsidRPr="00E9799C">
        <w:rPr>
          <w:rFonts w:hint="cs"/>
          <w:rtl/>
        </w:rPr>
        <w:t xml:space="preserve"> للشيباني</w:t>
      </w:r>
      <w:r w:rsidR="00E9799C" w:rsidRPr="00E9799C">
        <w:rPr>
          <w:rFonts w:hint="cs"/>
          <w:rtl/>
        </w:rPr>
        <w:t>،</w:t>
      </w:r>
      <w:r w:rsidRPr="00E9799C">
        <w:rPr>
          <w:rFonts w:hint="cs"/>
          <w:rtl/>
        </w:rPr>
        <w:t xml:space="preserve"> أبي بكر</w:t>
      </w:r>
      <w:r w:rsidR="00E9799C" w:rsidRPr="00E9799C">
        <w:rPr>
          <w:rFonts w:hint="cs"/>
          <w:rtl/>
        </w:rPr>
        <w:t>،</w:t>
      </w:r>
      <w:r w:rsidRPr="00E9799C">
        <w:rPr>
          <w:rFonts w:hint="cs"/>
          <w:rtl/>
        </w:rPr>
        <w:t xml:space="preserve"> أحمد بن عمرو بن الضحاك (ت 287 هـ)</w:t>
      </w:r>
      <w:r w:rsidR="00E9799C" w:rsidRPr="00E9799C">
        <w:rPr>
          <w:rFonts w:hint="cs"/>
          <w:rtl/>
        </w:rPr>
        <w:t>،</w:t>
      </w:r>
      <w:r w:rsidRPr="00E9799C">
        <w:rPr>
          <w:rFonts w:hint="cs"/>
          <w:rtl/>
        </w:rPr>
        <w:t xml:space="preserve"> تحقيق الدكتور باسم فيصل أحمد الجوابرة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الراية - الرياض</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1411</w:t>
      </w:r>
      <w:r w:rsidR="00E9799C" w:rsidRPr="00E9799C">
        <w:rPr>
          <w:rFonts w:hint="cs"/>
          <w:rtl/>
        </w:rPr>
        <w:t>.</w:t>
      </w:r>
    </w:p>
    <w:p w:rsidR="000966EE" w:rsidRDefault="000966EE" w:rsidP="003B24F9">
      <w:pPr>
        <w:pStyle w:val="libNormal"/>
        <w:rPr>
          <w:rtl/>
        </w:rPr>
      </w:pPr>
      <w:r w:rsidRPr="00E9799C">
        <w:rPr>
          <w:rFonts w:hint="cs"/>
          <w:rtl/>
        </w:rPr>
        <w:t>32 - الأحاديث المختارة</w:t>
      </w:r>
      <w:r w:rsidR="00E9799C" w:rsidRPr="00E9799C">
        <w:rPr>
          <w:rFonts w:hint="cs"/>
          <w:rtl/>
        </w:rPr>
        <w:t>،</w:t>
      </w:r>
      <w:r w:rsidRPr="00E9799C">
        <w:rPr>
          <w:rFonts w:hint="cs"/>
          <w:rtl/>
        </w:rPr>
        <w:t xml:space="preserve"> 10 مجلّد</w:t>
      </w:r>
      <w:r w:rsidR="00E9799C" w:rsidRPr="00E9799C">
        <w:rPr>
          <w:rFonts w:hint="cs"/>
          <w:rtl/>
        </w:rPr>
        <w:t>:</w:t>
      </w:r>
      <w:r w:rsidRPr="00E9799C">
        <w:rPr>
          <w:rFonts w:hint="cs"/>
          <w:rtl/>
        </w:rPr>
        <w:t xml:space="preserve"> للمقدسي</w:t>
      </w:r>
      <w:r w:rsidR="00E9799C" w:rsidRPr="00E9799C">
        <w:rPr>
          <w:rFonts w:hint="cs"/>
          <w:rtl/>
        </w:rPr>
        <w:t>،</w:t>
      </w:r>
      <w:r w:rsidRPr="00E9799C">
        <w:rPr>
          <w:rFonts w:hint="cs"/>
          <w:rtl/>
        </w:rPr>
        <w:t xml:space="preserve"> الحنبلي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عبد الواحد بن أحمد (ت 643)</w:t>
      </w:r>
      <w:r w:rsidR="00E9799C" w:rsidRPr="00E9799C">
        <w:rPr>
          <w:rFonts w:hint="cs"/>
          <w:rtl/>
        </w:rPr>
        <w:t>،</w:t>
      </w:r>
      <w:r w:rsidRPr="00E9799C">
        <w:rPr>
          <w:rFonts w:hint="cs"/>
          <w:rtl/>
        </w:rPr>
        <w:t xml:space="preserve"> تحقيق عبد الملك بن عبد الله بن دهيش</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النهضة الحديثة - مكّة المكرّمة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1410</w:t>
      </w:r>
      <w:r w:rsidR="00E9799C" w:rsidRPr="00E9799C">
        <w:rPr>
          <w:rFonts w:hint="cs"/>
          <w:rtl/>
        </w:rPr>
        <w:t>.</w:t>
      </w:r>
    </w:p>
    <w:p w:rsidR="000966EE" w:rsidRDefault="000966EE" w:rsidP="003B24F9">
      <w:pPr>
        <w:pStyle w:val="libNormal"/>
        <w:rPr>
          <w:rtl/>
        </w:rPr>
      </w:pPr>
      <w:r w:rsidRPr="00E9799C">
        <w:rPr>
          <w:rFonts w:hint="cs"/>
          <w:rtl/>
        </w:rPr>
        <w:t>33 - الاحتجاج</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للطبرسي</w:t>
      </w:r>
      <w:r w:rsidR="00E9799C" w:rsidRPr="00E9799C">
        <w:rPr>
          <w:rFonts w:hint="cs"/>
          <w:rtl/>
        </w:rPr>
        <w:t>،</w:t>
      </w:r>
      <w:r w:rsidRPr="00E9799C">
        <w:rPr>
          <w:rFonts w:hint="cs"/>
          <w:rtl/>
        </w:rPr>
        <w:t xml:space="preserve"> أبي منصور</w:t>
      </w:r>
      <w:r w:rsidR="00E9799C" w:rsidRPr="00E9799C">
        <w:rPr>
          <w:rFonts w:hint="cs"/>
          <w:rtl/>
        </w:rPr>
        <w:t>،</w:t>
      </w:r>
      <w:r w:rsidRPr="00E9799C">
        <w:rPr>
          <w:rFonts w:hint="cs"/>
          <w:rtl/>
        </w:rPr>
        <w:t xml:space="preserve"> أحمد بن علي بن أبي طالب (ت 560 هـ)</w:t>
      </w:r>
      <w:r w:rsidR="00E9799C" w:rsidRPr="00E9799C">
        <w:rPr>
          <w:rFonts w:hint="cs"/>
          <w:rtl/>
        </w:rPr>
        <w:t>،</w:t>
      </w:r>
      <w:r w:rsidRPr="00E9799C">
        <w:rPr>
          <w:rFonts w:hint="cs"/>
          <w:rtl/>
        </w:rPr>
        <w:t xml:space="preserve"> تعليق</w:t>
      </w:r>
      <w:r w:rsidR="00E9799C" w:rsidRPr="00E9799C">
        <w:rPr>
          <w:rFonts w:hint="cs"/>
          <w:rtl/>
        </w:rPr>
        <w:t>:</w:t>
      </w:r>
      <w:r w:rsidRPr="00E9799C">
        <w:rPr>
          <w:rFonts w:hint="cs"/>
          <w:rtl/>
        </w:rPr>
        <w:t xml:space="preserve"> السيد محمد باقر الخرسان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النعمان - النجف</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1386 هـ</w:t>
      </w:r>
      <w:r w:rsidR="00E9799C" w:rsidRPr="00E9799C">
        <w:rPr>
          <w:rFonts w:hint="cs"/>
          <w:rtl/>
        </w:rPr>
        <w:t>،</w:t>
      </w:r>
      <w:r w:rsidRPr="00E9799C">
        <w:rPr>
          <w:rFonts w:hint="cs"/>
          <w:rtl/>
        </w:rPr>
        <w:t xml:space="preserve"> 1966 م</w:t>
      </w:r>
      <w:r w:rsidR="00E9799C" w:rsidRPr="00E9799C">
        <w:rPr>
          <w:rFonts w:hint="cs"/>
          <w:rtl/>
        </w:rPr>
        <w:t>.</w:t>
      </w:r>
    </w:p>
    <w:p w:rsidR="000966EE" w:rsidRDefault="000966EE" w:rsidP="003B24F9">
      <w:pPr>
        <w:pStyle w:val="libNormal"/>
        <w:rPr>
          <w:rtl/>
        </w:rPr>
      </w:pPr>
      <w:r w:rsidRPr="00E9799C">
        <w:rPr>
          <w:rFonts w:hint="cs"/>
          <w:rtl/>
        </w:rPr>
        <w:t>34 - الإحكام في أُصول الأحكام</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للآمدي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محمد (ت 631 هـ)</w:t>
      </w:r>
      <w:r w:rsidR="00E9799C" w:rsidRPr="00E9799C">
        <w:rPr>
          <w:rFonts w:hint="cs"/>
          <w:rtl/>
        </w:rPr>
        <w:t>،</w:t>
      </w:r>
      <w:r w:rsidRPr="00E9799C">
        <w:rPr>
          <w:rFonts w:hint="cs"/>
          <w:rtl/>
        </w:rPr>
        <w:t xml:space="preserve"> تحقيق الدكتور سيد الجميلي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العربي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1404</w:t>
      </w:r>
      <w:r w:rsidR="00E9799C" w:rsidRPr="00E9799C">
        <w:rPr>
          <w:rFonts w:hint="cs"/>
          <w:rtl/>
        </w:rPr>
        <w:t>.</w:t>
      </w:r>
    </w:p>
    <w:p w:rsidR="000966EE" w:rsidRDefault="000966EE" w:rsidP="003B24F9">
      <w:pPr>
        <w:pStyle w:val="libNormal"/>
        <w:rPr>
          <w:rtl/>
        </w:rPr>
      </w:pPr>
      <w:r w:rsidRPr="00E9799C">
        <w:rPr>
          <w:rFonts w:hint="cs"/>
          <w:rtl/>
        </w:rPr>
        <w:t>35 - الإحكام في أُصول الأحكام</w:t>
      </w:r>
      <w:r w:rsidR="00E9799C" w:rsidRPr="00E9799C">
        <w:rPr>
          <w:rFonts w:hint="cs"/>
          <w:rtl/>
        </w:rPr>
        <w:t>،</w:t>
      </w:r>
      <w:r w:rsidRPr="00E9799C">
        <w:rPr>
          <w:rFonts w:hint="cs"/>
          <w:rtl/>
        </w:rPr>
        <w:t xml:space="preserve"> 8 مجلّد</w:t>
      </w:r>
      <w:r w:rsidR="00E9799C" w:rsidRPr="00E9799C">
        <w:rPr>
          <w:rFonts w:hint="cs"/>
          <w:rtl/>
        </w:rPr>
        <w:t>:</w:t>
      </w:r>
      <w:r w:rsidRPr="00E9799C">
        <w:rPr>
          <w:rFonts w:hint="cs"/>
          <w:rtl/>
        </w:rPr>
        <w:t xml:space="preserve"> لابن حزم</w:t>
      </w:r>
      <w:r w:rsidR="00E9799C" w:rsidRPr="00E9799C">
        <w:rPr>
          <w:rFonts w:hint="cs"/>
          <w:rtl/>
        </w:rPr>
        <w:t>،</w:t>
      </w:r>
      <w:r w:rsidRPr="00E9799C">
        <w:rPr>
          <w:rFonts w:hint="cs"/>
          <w:rtl/>
        </w:rPr>
        <w:t xml:space="preserve"> الأندلسي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علي بن أحمد (ت 456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الحديث - القاهرة ط1</w:t>
      </w:r>
      <w:r w:rsidR="00E9799C" w:rsidRPr="00E9799C">
        <w:rPr>
          <w:rFonts w:hint="cs"/>
          <w:rtl/>
        </w:rPr>
        <w:t>،</w:t>
      </w:r>
      <w:r w:rsidRPr="00E9799C">
        <w:rPr>
          <w:rFonts w:hint="cs"/>
          <w:rtl/>
        </w:rPr>
        <w:t xml:space="preserve"> 1404</w:t>
      </w:r>
      <w:r w:rsidR="00E9799C" w:rsidRPr="00E9799C">
        <w:rPr>
          <w:rFonts w:hint="cs"/>
          <w:rtl/>
        </w:rPr>
        <w:t>.</w:t>
      </w:r>
    </w:p>
    <w:p w:rsidR="000966EE" w:rsidRDefault="000966EE" w:rsidP="003B24F9">
      <w:pPr>
        <w:pStyle w:val="libNormal"/>
        <w:rPr>
          <w:rtl/>
        </w:rPr>
      </w:pPr>
      <w:r w:rsidRPr="00E9799C">
        <w:rPr>
          <w:rFonts w:hint="cs"/>
          <w:rtl/>
        </w:rPr>
        <w:t>36 - إعلام الموقعين عن ربّ العالمين</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للزرعي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أبي بكر (ت 751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طه عبد الرؤوف سعيد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الجيل -  بيروت 1973 م</w:t>
      </w:r>
      <w:r w:rsidR="00E9799C" w:rsidRPr="00E9799C">
        <w:rPr>
          <w:rFonts w:hint="cs"/>
          <w:rtl/>
        </w:rPr>
        <w:t>.</w:t>
      </w:r>
    </w:p>
    <w:p w:rsidR="000966EE" w:rsidRPr="00D1236E" w:rsidRDefault="000966EE" w:rsidP="003B24F9">
      <w:pPr>
        <w:pStyle w:val="libNormal"/>
        <w:rPr>
          <w:rtl/>
        </w:rPr>
      </w:pPr>
      <w:r w:rsidRPr="00E9799C">
        <w:rPr>
          <w:rFonts w:hint="cs"/>
          <w:rtl/>
        </w:rPr>
        <w:t>37 - اعتقاد أهل السنّة = شرح أُصول اعتقاد أهل السنة والجماعة من الكتب والسنّة و إجماع الصحابة</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للالكائي</w:t>
      </w:r>
      <w:r w:rsidR="00E9799C" w:rsidRPr="00E9799C">
        <w:rPr>
          <w:rFonts w:hint="cs"/>
          <w:rtl/>
        </w:rPr>
        <w:t>،</w:t>
      </w:r>
      <w:r w:rsidRPr="00E9799C">
        <w:rPr>
          <w:rFonts w:hint="cs"/>
          <w:rtl/>
        </w:rPr>
        <w:t xml:space="preserve"> أبي القاسم</w:t>
      </w:r>
      <w:r w:rsidR="00E9799C" w:rsidRPr="00E9799C">
        <w:rPr>
          <w:rFonts w:hint="cs"/>
          <w:rtl/>
        </w:rPr>
        <w:t>،</w:t>
      </w:r>
      <w:r w:rsidRPr="00E9799C">
        <w:rPr>
          <w:rFonts w:hint="cs"/>
          <w:rtl/>
        </w:rPr>
        <w:t xml:space="preserve"> هبة الله بن الحسن بن منصور (ت 418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أحمد سعد حمدان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طيبة -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الرياض 1402</w:t>
      </w:r>
      <w:r w:rsidR="00E9799C" w:rsidRPr="00E9799C">
        <w:rPr>
          <w:rFonts w:hint="cs"/>
          <w:rtl/>
        </w:rPr>
        <w:t>.</w:t>
      </w:r>
    </w:p>
    <w:p w:rsidR="000966EE" w:rsidRDefault="000966EE" w:rsidP="003B24F9">
      <w:pPr>
        <w:pStyle w:val="libNormal"/>
        <w:rPr>
          <w:rtl/>
        </w:rPr>
      </w:pPr>
      <w:r w:rsidRPr="00E9799C">
        <w:rPr>
          <w:rFonts w:hint="cs"/>
          <w:rtl/>
        </w:rPr>
        <w:t>38 - الاعتبار في الناسخ والمنسوخ من الآثار</w:t>
      </w:r>
      <w:r w:rsidR="00E9799C" w:rsidRPr="00E9799C">
        <w:rPr>
          <w:rFonts w:hint="cs"/>
          <w:rtl/>
        </w:rPr>
        <w:t>:</w:t>
      </w:r>
      <w:r w:rsidRPr="00E9799C">
        <w:rPr>
          <w:rFonts w:hint="cs"/>
          <w:rtl/>
        </w:rPr>
        <w:t xml:space="preserve"> للحازمي</w:t>
      </w:r>
      <w:r w:rsidR="00E9799C" w:rsidRPr="00E9799C">
        <w:rPr>
          <w:rFonts w:hint="cs"/>
          <w:rtl/>
        </w:rPr>
        <w:t>،</w:t>
      </w:r>
      <w:r w:rsidRPr="00E9799C">
        <w:rPr>
          <w:rFonts w:hint="cs"/>
          <w:rtl/>
        </w:rPr>
        <w:t xml:space="preserve"> محمد بن موسى بن أبي بكر الهمداني (ت 84 هـ)</w:t>
      </w:r>
      <w:r w:rsidR="00E9799C" w:rsidRPr="00E9799C">
        <w:rPr>
          <w:rFonts w:hint="cs"/>
          <w:rtl/>
        </w:rPr>
        <w:t>،</w:t>
      </w:r>
      <w:r w:rsidRPr="00E9799C">
        <w:rPr>
          <w:rFonts w:hint="cs"/>
          <w:rtl/>
        </w:rPr>
        <w:t xml:space="preserve"> نشره راتب حاكمي</w:t>
      </w:r>
      <w:r w:rsidR="00E9799C" w:rsidRPr="00E9799C">
        <w:rPr>
          <w:rFonts w:hint="cs"/>
          <w:rtl/>
        </w:rPr>
        <w:t>،</w:t>
      </w:r>
      <w:r w:rsidRPr="00E9799C">
        <w:rPr>
          <w:rFonts w:hint="cs"/>
          <w:rtl/>
        </w:rPr>
        <w:t xml:space="preserve"> مطبعة الأندلس - حمص 1386 هـ</w:t>
      </w:r>
      <w:r w:rsidR="00E9799C" w:rsidRPr="00E9799C">
        <w:rPr>
          <w:rFonts w:hint="cs"/>
          <w:rtl/>
        </w:rPr>
        <w:t>.</w:t>
      </w:r>
    </w:p>
    <w:p w:rsidR="000966EE" w:rsidRDefault="000966EE" w:rsidP="003B24F9">
      <w:pPr>
        <w:pStyle w:val="libNormal"/>
        <w:rPr>
          <w:rtl/>
        </w:rPr>
      </w:pPr>
      <w:r w:rsidRPr="00E9799C">
        <w:rPr>
          <w:rFonts w:hint="cs"/>
          <w:rtl/>
        </w:rPr>
        <w:t>39 - الاعتصام بحبل الله المتين</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للقاسم بن محمد (ت 1029 هـ)</w:t>
      </w:r>
      <w:r w:rsidR="00E9799C" w:rsidRPr="00E9799C">
        <w:rPr>
          <w:rFonts w:hint="cs"/>
          <w:rtl/>
        </w:rPr>
        <w:t>،</w:t>
      </w:r>
      <w:r w:rsidRPr="00E9799C">
        <w:rPr>
          <w:rFonts w:hint="cs"/>
          <w:rtl/>
        </w:rPr>
        <w:t xml:space="preserve"> الإمام الزيدي</w:t>
      </w:r>
      <w:r w:rsidR="00E9799C" w:rsidRPr="00E9799C">
        <w:rPr>
          <w:rFonts w:hint="cs"/>
          <w:rtl/>
        </w:rPr>
        <w:t>،</w:t>
      </w:r>
      <w:r w:rsidRPr="00E9799C">
        <w:rPr>
          <w:rFonts w:hint="cs"/>
          <w:rtl/>
        </w:rPr>
        <w:t xml:space="preserve"> مطابع الجمعية الملكية - عمان - الأردن 1403 هـ</w:t>
      </w:r>
      <w:r w:rsidR="00E9799C" w:rsidRPr="00E9799C">
        <w:rPr>
          <w:rFonts w:hint="cs"/>
          <w:rtl/>
        </w:rPr>
        <w:t>.</w:t>
      </w:r>
    </w:p>
    <w:p w:rsidR="000966EE" w:rsidRDefault="000966EE" w:rsidP="003B24F9">
      <w:pPr>
        <w:pStyle w:val="libNormal"/>
        <w:rPr>
          <w:rtl/>
        </w:rPr>
      </w:pPr>
      <w:r w:rsidRPr="00E9799C">
        <w:rPr>
          <w:rFonts w:hint="cs"/>
          <w:rtl/>
        </w:rPr>
        <w:t>40 - إعلام الورى بأعلام الهدى</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للطبرسي</w:t>
      </w:r>
      <w:r w:rsidR="00E9799C" w:rsidRPr="00E9799C">
        <w:rPr>
          <w:rFonts w:hint="cs"/>
          <w:rtl/>
        </w:rPr>
        <w:t>،</w:t>
      </w:r>
      <w:r w:rsidRPr="00E9799C">
        <w:rPr>
          <w:rFonts w:hint="cs"/>
          <w:rtl/>
        </w:rPr>
        <w:t xml:space="preserve"> أبي علي</w:t>
      </w:r>
      <w:r w:rsidR="00E9799C" w:rsidRPr="00E9799C">
        <w:rPr>
          <w:rFonts w:hint="cs"/>
          <w:rtl/>
        </w:rPr>
        <w:t>،</w:t>
      </w:r>
      <w:r w:rsidRPr="00E9799C">
        <w:rPr>
          <w:rFonts w:hint="cs"/>
          <w:rtl/>
        </w:rPr>
        <w:t xml:space="preserve"> الفضل بن الحسن (ت 548 هـ)</w:t>
      </w:r>
      <w:r w:rsidR="00E9799C" w:rsidRPr="00E9799C">
        <w:rPr>
          <w:rFonts w:hint="cs"/>
          <w:rtl/>
        </w:rPr>
        <w:t>،</w:t>
      </w:r>
      <w:r w:rsidRPr="00E9799C">
        <w:rPr>
          <w:rFonts w:hint="cs"/>
          <w:rtl/>
        </w:rPr>
        <w:t xml:space="preserve"> تحقيق ونشر</w:t>
      </w:r>
      <w:r w:rsidR="00E9799C" w:rsidRPr="00E9799C">
        <w:rPr>
          <w:rFonts w:hint="cs"/>
          <w:rtl/>
        </w:rPr>
        <w:t>:</w:t>
      </w:r>
      <w:r w:rsidRPr="00E9799C">
        <w:rPr>
          <w:rFonts w:hint="cs"/>
          <w:rtl/>
        </w:rPr>
        <w:t xml:space="preserve"> مؤسّسة آل البيت</w:t>
      </w:r>
      <w:r w:rsidR="00E9799C" w:rsidRPr="00E9799C">
        <w:rPr>
          <w:rFonts w:hint="cs"/>
          <w:rtl/>
        </w:rPr>
        <w:t>:</w:t>
      </w:r>
      <w:r w:rsidRPr="00E9799C">
        <w:rPr>
          <w:rFonts w:hint="cs"/>
          <w:rtl/>
        </w:rPr>
        <w:t xml:space="preserve"> لإحياء التراث - قم ط1</w:t>
      </w:r>
      <w:r w:rsidR="00E9799C" w:rsidRPr="00E9799C">
        <w:rPr>
          <w:rFonts w:hint="cs"/>
          <w:rtl/>
        </w:rPr>
        <w:t>،</w:t>
      </w:r>
      <w:r w:rsidRPr="00E9799C">
        <w:rPr>
          <w:rFonts w:hint="cs"/>
          <w:rtl/>
        </w:rPr>
        <w:t xml:space="preserve"> 1417 هـ</w:t>
      </w:r>
      <w:r w:rsidR="00E9799C" w:rsidRPr="00E9799C">
        <w:rPr>
          <w:rFonts w:hint="cs"/>
          <w:rtl/>
        </w:rPr>
        <w:t>.</w:t>
      </w:r>
    </w:p>
    <w:p w:rsidR="000966EE" w:rsidRDefault="000966EE" w:rsidP="003B24F9">
      <w:pPr>
        <w:pStyle w:val="libNormal"/>
        <w:rPr>
          <w:rtl/>
        </w:rPr>
      </w:pPr>
      <w:r w:rsidRPr="00E9799C">
        <w:rPr>
          <w:rFonts w:hint="cs"/>
          <w:rtl/>
        </w:rPr>
        <w:t>41 - أعيان الشيعة</w:t>
      </w:r>
      <w:r w:rsidR="00E9799C" w:rsidRPr="00E9799C">
        <w:rPr>
          <w:rFonts w:hint="cs"/>
          <w:rtl/>
        </w:rPr>
        <w:t>:</w:t>
      </w:r>
      <w:r w:rsidRPr="00E9799C">
        <w:rPr>
          <w:rFonts w:hint="cs"/>
          <w:rtl/>
        </w:rPr>
        <w:t xml:space="preserve"> للأمين العاملي</w:t>
      </w:r>
      <w:r w:rsidR="00E9799C" w:rsidRPr="00E9799C">
        <w:rPr>
          <w:rFonts w:hint="cs"/>
          <w:rtl/>
        </w:rPr>
        <w:t>،</w:t>
      </w:r>
      <w:r w:rsidRPr="00E9799C">
        <w:rPr>
          <w:rFonts w:hint="cs"/>
          <w:rtl/>
        </w:rPr>
        <w:t xml:space="preserve"> السيد محسن (ت 1371 هـ)</w:t>
      </w:r>
      <w:r w:rsidR="00E9799C" w:rsidRPr="00E9799C">
        <w:rPr>
          <w:rFonts w:hint="cs"/>
          <w:rtl/>
        </w:rPr>
        <w:t>،</w:t>
      </w:r>
      <w:r w:rsidRPr="00E9799C">
        <w:rPr>
          <w:rFonts w:hint="cs"/>
          <w:rtl/>
        </w:rPr>
        <w:t xml:space="preserve"> ط 3</w:t>
      </w:r>
      <w:r w:rsidR="00E9799C" w:rsidRPr="00E9799C">
        <w:rPr>
          <w:rFonts w:hint="cs"/>
          <w:rtl/>
        </w:rPr>
        <w:t>،</w:t>
      </w:r>
      <w:r w:rsidRPr="00E9799C">
        <w:rPr>
          <w:rFonts w:hint="cs"/>
          <w:rtl/>
        </w:rPr>
        <w:t xml:space="preserve"> مطبعة ابن زيدن - دمشق 1370 هـ</w:t>
      </w:r>
      <w:r w:rsidR="00E9799C" w:rsidRPr="00E9799C">
        <w:rPr>
          <w:rFonts w:hint="cs"/>
          <w:rtl/>
        </w:rPr>
        <w:t>،</w:t>
      </w:r>
      <w:r w:rsidRPr="00E9799C">
        <w:rPr>
          <w:rFonts w:hint="cs"/>
          <w:rtl/>
        </w:rPr>
        <w:t xml:space="preserve"> وطبعة أُخرى</w:t>
      </w:r>
      <w:r w:rsidR="00E9799C" w:rsidRPr="00E9799C">
        <w:rPr>
          <w:rFonts w:hint="cs"/>
          <w:rtl/>
        </w:rPr>
        <w:t>.</w:t>
      </w:r>
    </w:p>
    <w:p w:rsidR="000966EE" w:rsidRDefault="000966EE" w:rsidP="003B24F9">
      <w:pPr>
        <w:pStyle w:val="libNormal"/>
        <w:rPr>
          <w:rtl/>
        </w:rPr>
      </w:pPr>
      <w:r w:rsidRPr="00E9799C">
        <w:rPr>
          <w:rFonts w:hint="cs"/>
          <w:rtl/>
        </w:rPr>
        <w:t>42 - أعلام النبوة</w:t>
      </w:r>
      <w:r w:rsidR="00E9799C" w:rsidRPr="00E9799C">
        <w:rPr>
          <w:rFonts w:hint="cs"/>
          <w:rtl/>
        </w:rPr>
        <w:t>:</w:t>
      </w:r>
      <w:r w:rsidRPr="00E9799C">
        <w:rPr>
          <w:rFonts w:hint="cs"/>
          <w:rtl/>
        </w:rPr>
        <w:t xml:space="preserve"> للماوردي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محمد بن حبيب (ت 429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المعتصم بالله البغدادي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العربي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1987 م</w:t>
      </w:r>
      <w:r w:rsidR="00E9799C" w:rsidRPr="00E9799C">
        <w:rPr>
          <w:rFonts w:hint="cs"/>
          <w:rtl/>
        </w:rPr>
        <w:t>.</w:t>
      </w:r>
    </w:p>
    <w:p w:rsidR="000966EE" w:rsidRDefault="000966EE" w:rsidP="003B24F9">
      <w:pPr>
        <w:pStyle w:val="libNormal"/>
        <w:rPr>
          <w:rtl/>
        </w:rPr>
      </w:pPr>
      <w:r w:rsidRPr="00E9799C">
        <w:rPr>
          <w:rFonts w:hint="cs"/>
          <w:rtl/>
        </w:rPr>
        <w:t>43 - الإمامة والسياسة</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لابن قتيبة الدينوري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عبد الله بن مسلم (ت 276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طه محمد الزيني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الحلبي - القاهرة</w:t>
      </w:r>
      <w:r w:rsidR="00E9799C" w:rsidRPr="00E9799C">
        <w:rPr>
          <w:rFonts w:hint="cs"/>
          <w:rtl/>
        </w:rPr>
        <w:t>.</w:t>
      </w:r>
    </w:p>
    <w:p w:rsidR="000966EE" w:rsidRDefault="000966EE" w:rsidP="003B24F9">
      <w:pPr>
        <w:pStyle w:val="libNormal"/>
        <w:rPr>
          <w:rtl/>
        </w:rPr>
      </w:pPr>
      <w:r w:rsidRPr="00E9799C">
        <w:rPr>
          <w:rFonts w:hint="cs"/>
          <w:rtl/>
        </w:rPr>
        <w:t>44 - الإمام  الصادق ‏عليه السلام والمذاهب الأربعة</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للشيخ أسد حيدر</w:t>
      </w:r>
      <w:r w:rsidR="00E9799C" w:rsidRPr="00E9799C">
        <w:rPr>
          <w:rFonts w:hint="cs"/>
          <w:rtl/>
        </w:rPr>
        <w:t>،</w:t>
      </w:r>
      <w:r w:rsidRPr="00E9799C">
        <w:rPr>
          <w:rFonts w:hint="cs"/>
          <w:rtl/>
        </w:rPr>
        <w:t xml:space="preserve"> بيروت</w:t>
      </w:r>
      <w:r w:rsidR="00E9799C" w:rsidRPr="00E9799C">
        <w:rPr>
          <w:rFonts w:hint="cs"/>
          <w:rtl/>
        </w:rPr>
        <w:t>.</w:t>
      </w:r>
    </w:p>
    <w:p w:rsidR="000966EE" w:rsidRDefault="000966EE" w:rsidP="003B24F9">
      <w:pPr>
        <w:pStyle w:val="libNormal"/>
        <w:rPr>
          <w:rtl/>
        </w:rPr>
      </w:pPr>
      <w:r w:rsidRPr="00E9799C">
        <w:rPr>
          <w:rFonts w:hint="cs"/>
          <w:rtl/>
        </w:rPr>
        <w:t>45 - الإمام  جعفر الصادق‏ عليه السلام</w:t>
      </w:r>
      <w:r w:rsidR="00E9799C" w:rsidRPr="00E9799C">
        <w:rPr>
          <w:rFonts w:hint="cs"/>
          <w:rtl/>
        </w:rPr>
        <w:t>:</w:t>
      </w:r>
      <w:r w:rsidRPr="00E9799C">
        <w:rPr>
          <w:rFonts w:hint="cs"/>
          <w:rtl/>
        </w:rPr>
        <w:t xml:space="preserve"> لعبد الحليم الجندي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محمد توفيق عويضة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1397 هـ - 1977 م</w:t>
      </w:r>
      <w:r w:rsidR="00E9799C" w:rsidRPr="00E9799C">
        <w:rPr>
          <w:rFonts w:hint="cs"/>
          <w:rtl/>
        </w:rPr>
        <w:t>.</w:t>
      </w:r>
    </w:p>
    <w:p w:rsidR="000966EE" w:rsidRDefault="000966EE" w:rsidP="003B24F9">
      <w:pPr>
        <w:pStyle w:val="libNormal"/>
        <w:rPr>
          <w:rtl/>
        </w:rPr>
      </w:pPr>
      <w:r w:rsidRPr="00E9799C">
        <w:rPr>
          <w:rFonts w:hint="cs"/>
          <w:rtl/>
        </w:rPr>
        <w:t>46 - الأعلام</w:t>
      </w:r>
      <w:r w:rsidR="00E9799C" w:rsidRPr="00E9799C">
        <w:rPr>
          <w:rFonts w:hint="cs"/>
          <w:rtl/>
        </w:rPr>
        <w:t>،</w:t>
      </w:r>
      <w:r w:rsidRPr="00E9799C">
        <w:rPr>
          <w:rFonts w:hint="cs"/>
          <w:rtl/>
        </w:rPr>
        <w:t xml:space="preserve"> 8 مجلّد</w:t>
      </w:r>
      <w:r w:rsidR="00E9799C" w:rsidRPr="00E9799C">
        <w:rPr>
          <w:rFonts w:hint="cs"/>
          <w:rtl/>
        </w:rPr>
        <w:t>:</w:t>
      </w:r>
      <w:r w:rsidRPr="00E9799C">
        <w:rPr>
          <w:rFonts w:hint="cs"/>
          <w:rtl/>
        </w:rPr>
        <w:t xml:space="preserve"> للزركلي</w:t>
      </w:r>
      <w:r w:rsidR="00E9799C" w:rsidRPr="00E9799C">
        <w:rPr>
          <w:rFonts w:hint="cs"/>
          <w:rtl/>
        </w:rPr>
        <w:t>،</w:t>
      </w:r>
      <w:r w:rsidRPr="00E9799C">
        <w:rPr>
          <w:rFonts w:hint="cs"/>
          <w:rtl/>
        </w:rPr>
        <w:t xml:space="preserve"> خير الدين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العلم للملايين</w:t>
      </w:r>
      <w:r w:rsidR="00E9799C" w:rsidRPr="00E9799C">
        <w:rPr>
          <w:rFonts w:hint="cs"/>
          <w:rtl/>
        </w:rPr>
        <w:t>،</w:t>
      </w:r>
      <w:r w:rsidRPr="00E9799C">
        <w:rPr>
          <w:rFonts w:hint="cs"/>
          <w:rtl/>
        </w:rPr>
        <w:t xml:space="preserve"> ط5</w:t>
      </w:r>
      <w:r w:rsidR="00E9799C" w:rsidRPr="00E9799C">
        <w:rPr>
          <w:rFonts w:hint="cs"/>
          <w:rtl/>
        </w:rPr>
        <w:t>،</w:t>
      </w:r>
      <w:r w:rsidRPr="00E9799C">
        <w:rPr>
          <w:rFonts w:hint="cs"/>
          <w:rtl/>
        </w:rPr>
        <w:t xml:space="preserve"> 1980 م</w:t>
      </w:r>
      <w:r w:rsidR="00E9799C" w:rsidRPr="00E9799C">
        <w:rPr>
          <w:rFonts w:hint="cs"/>
          <w:rtl/>
        </w:rPr>
        <w:t>.</w:t>
      </w:r>
    </w:p>
    <w:p w:rsidR="000966EE" w:rsidRDefault="000966EE" w:rsidP="003B24F9">
      <w:pPr>
        <w:pStyle w:val="libNormal"/>
        <w:rPr>
          <w:rtl/>
        </w:rPr>
      </w:pPr>
      <w:r w:rsidRPr="00E9799C">
        <w:rPr>
          <w:rFonts w:hint="cs"/>
          <w:rtl/>
        </w:rPr>
        <w:t>47 - الأمالي</w:t>
      </w:r>
      <w:r w:rsidR="00E9799C" w:rsidRPr="00E9799C">
        <w:rPr>
          <w:rFonts w:hint="cs"/>
          <w:rtl/>
        </w:rPr>
        <w:t>:</w:t>
      </w:r>
      <w:r w:rsidRPr="00E9799C">
        <w:rPr>
          <w:rFonts w:hint="cs"/>
          <w:rtl/>
        </w:rPr>
        <w:t xml:space="preserve"> للصدوق</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علي بن الحسين بن بابويه القمّي (ت 381 هـ)</w:t>
      </w:r>
      <w:r w:rsidR="00E9799C" w:rsidRPr="00E9799C">
        <w:rPr>
          <w:rFonts w:hint="cs"/>
          <w:rtl/>
        </w:rPr>
        <w:t>،</w:t>
      </w:r>
      <w:r w:rsidRPr="00E9799C">
        <w:rPr>
          <w:rFonts w:hint="cs"/>
          <w:rtl/>
        </w:rPr>
        <w:t xml:space="preserve"> تحقيق ونشر</w:t>
      </w:r>
      <w:r w:rsidR="00E9799C" w:rsidRPr="00E9799C">
        <w:rPr>
          <w:rFonts w:hint="cs"/>
          <w:rtl/>
        </w:rPr>
        <w:t>:</w:t>
      </w:r>
      <w:r w:rsidRPr="00E9799C">
        <w:rPr>
          <w:rFonts w:hint="cs"/>
          <w:rtl/>
        </w:rPr>
        <w:t xml:space="preserve"> مؤسسة البعثة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1417 هـ</w:t>
      </w:r>
      <w:r w:rsidR="00E9799C" w:rsidRPr="00E9799C">
        <w:rPr>
          <w:rFonts w:hint="cs"/>
          <w:rtl/>
        </w:rPr>
        <w:t>.</w:t>
      </w:r>
    </w:p>
    <w:p w:rsidR="000966EE" w:rsidRDefault="000966EE" w:rsidP="003B24F9">
      <w:pPr>
        <w:pStyle w:val="libNormal"/>
        <w:rPr>
          <w:rtl/>
        </w:rPr>
      </w:pPr>
      <w:r w:rsidRPr="00E9799C">
        <w:rPr>
          <w:rFonts w:hint="cs"/>
          <w:rtl/>
        </w:rPr>
        <w:t>48 - الأمالي</w:t>
      </w:r>
      <w:r w:rsidR="00E9799C" w:rsidRPr="00E9799C">
        <w:rPr>
          <w:rFonts w:hint="cs"/>
          <w:rtl/>
        </w:rPr>
        <w:t>:</w:t>
      </w:r>
      <w:r w:rsidRPr="00E9799C">
        <w:rPr>
          <w:rFonts w:hint="cs"/>
          <w:rtl/>
        </w:rPr>
        <w:t xml:space="preserve"> للشيخ المفيد</w:t>
      </w:r>
      <w:r w:rsidR="00E9799C" w:rsidRPr="00E9799C">
        <w:rPr>
          <w:rFonts w:hint="cs"/>
          <w:rtl/>
        </w:rPr>
        <w:t>،</w:t>
      </w:r>
      <w:r w:rsidRPr="00E9799C">
        <w:rPr>
          <w:rFonts w:hint="cs"/>
          <w:rtl/>
        </w:rPr>
        <w:t xml:space="preserve"> العكبري البغدادي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محمد بن النعمان (ت 413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الحسين أُستاد ولي</w:t>
      </w:r>
      <w:r w:rsidR="00E9799C" w:rsidRPr="00E9799C">
        <w:rPr>
          <w:rFonts w:hint="cs"/>
          <w:rtl/>
        </w:rPr>
        <w:t>،</w:t>
      </w:r>
      <w:r w:rsidRPr="00E9799C">
        <w:rPr>
          <w:rFonts w:hint="cs"/>
          <w:rtl/>
        </w:rPr>
        <w:t xml:space="preserve"> علي أكبر غفاري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جماعة المدرسين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1403 هـ</w:t>
      </w:r>
      <w:r w:rsidR="00E9799C" w:rsidRPr="00E9799C">
        <w:rPr>
          <w:rFonts w:hint="cs"/>
          <w:rtl/>
        </w:rPr>
        <w:t>.</w:t>
      </w:r>
    </w:p>
    <w:p w:rsidR="000966EE" w:rsidRPr="00D1236E" w:rsidRDefault="000966EE" w:rsidP="003B24F9">
      <w:pPr>
        <w:pStyle w:val="libNormal"/>
        <w:rPr>
          <w:rtl/>
        </w:rPr>
      </w:pPr>
      <w:r w:rsidRPr="00E9799C">
        <w:rPr>
          <w:rFonts w:hint="cs"/>
          <w:rtl/>
        </w:rPr>
        <w:t>49 - الأمالي</w:t>
      </w:r>
      <w:r w:rsidR="00E9799C" w:rsidRPr="00E9799C">
        <w:rPr>
          <w:rFonts w:hint="cs"/>
          <w:rtl/>
        </w:rPr>
        <w:t>:</w:t>
      </w:r>
      <w:r w:rsidRPr="00E9799C">
        <w:rPr>
          <w:rFonts w:hint="cs"/>
          <w:rtl/>
        </w:rPr>
        <w:t xml:space="preserve"> للطوسي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الحسن (ت 460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قسم الدراسات الإسلامية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الثقافة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1414 هـ</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50 - الأموال</w:t>
      </w:r>
      <w:r w:rsidR="00E9799C" w:rsidRPr="00E9799C">
        <w:rPr>
          <w:rFonts w:hint="cs"/>
          <w:rtl/>
        </w:rPr>
        <w:t>:</w:t>
      </w:r>
      <w:r w:rsidRPr="00E9799C">
        <w:rPr>
          <w:rFonts w:hint="cs"/>
          <w:rtl/>
        </w:rPr>
        <w:t xml:space="preserve"> لأبي عبيد</w:t>
      </w:r>
      <w:r w:rsidR="00E9799C" w:rsidRPr="00E9799C">
        <w:rPr>
          <w:rFonts w:hint="cs"/>
          <w:rtl/>
        </w:rPr>
        <w:t>،</w:t>
      </w:r>
      <w:r w:rsidRPr="00E9799C">
        <w:rPr>
          <w:rFonts w:hint="cs"/>
          <w:rtl/>
        </w:rPr>
        <w:t xml:space="preserve"> القاسم بن سلام (ت 224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خليل هراس</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1406 هـ</w:t>
      </w:r>
      <w:r w:rsidR="00E9799C" w:rsidRPr="00E9799C">
        <w:rPr>
          <w:rFonts w:hint="cs"/>
          <w:rtl/>
        </w:rPr>
        <w:t>.</w:t>
      </w:r>
    </w:p>
    <w:p w:rsidR="000966EE" w:rsidRDefault="000966EE" w:rsidP="003B24F9">
      <w:pPr>
        <w:pStyle w:val="libNormal"/>
        <w:rPr>
          <w:rtl/>
        </w:rPr>
      </w:pPr>
      <w:r w:rsidRPr="00E9799C">
        <w:rPr>
          <w:rFonts w:hint="cs"/>
          <w:rtl/>
        </w:rPr>
        <w:t>51 - الإكمال في رفع الارتياب عن المؤتلف والمختلف في الأسماء والكنى</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لابن ماكولا</w:t>
      </w:r>
      <w:r w:rsidR="00E9799C" w:rsidRPr="00E9799C">
        <w:rPr>
          <w:rFonts w:hint="cs"/>
          <w:rtl/>
        </w:rPr>
        <w:t>،</w:t>
      </w:r>
      <w:r w:rsidRPr="00E9799C">
        <w:rPr>
          <w:rFonts w:hint="cs"/>
          <w:rtl/>
        </w:rPr>
        <w:t xml:space="preserve"> علي بن هبة الله بن أبي نصر (ت 475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1411</w:t>
      </w:r>
      <w:r w:rsidR="00E9799C" w:rsidRPr="00E9799C">
        <w:rPr>
          <w:rFonts w:hint="cs"/>
          <w:rtl/>
        </w:rPr>
        <w:t>.</w:t>
      </w:r>
    </w:p>
    <w:p w:rsidR="000966EE" w:rsidRDefault="000966EE" w:rsidP="003B24F9">
      <w:pPr>
        <w:pStyle w:val="libNormal"/>
        <w:rPr>
          <w:rtl/>
        </w:rPr>
      </w:pPr>
      <w:r w:rsidRPr="00E9799C">
        <w:rPr>
          <w:rFonts w:hint="cs"/>
          <w:rtl/>
        </w:rPr>
        <w:t>52 - الاكتفاء بما تضمنه من مغازي رسول الله والثلاثة الخلفاء</w:t>
      </w:r>
      <w:r w:rsidR="00E9799C" w:rsidRPr="00E9799C">
        <w:rPr>
          <w:rFonts w:hint="cs"/>
          <w:rtl/>
        </w:rPr>
        <w:t>:</w:t>
      </w:r>
      <w:r w:rsidRPr="00E9799C">
        <w:rPr>
          <w:rFonts w:hint="cs"/>
          <w:rtl/>
        </w:rPr>
        <w:t xml:space="preserve"> للكلاعي</w:t>
      </w:r>
      <w:r w:rsidR="00E9799C" w:rsidRPr="00E9799C">
        <w:rPr>
          <w:rFonts w:hint="cs"/>
          <w:rtl/>
        </w:rPr>
        <w:t>،</w:t>
      </w:r>
      <w:r w:rsidRPr="00E9799C">
        <w:rPr>
          <w:rFonts w:hint="cs"/>
          <w:rtl/>
        </w:rPr>
        <w:t xml:space="preserve"> الأندلسي</w:t>
      </w:r>
      <w:r w:rsidR="00E9799C" w:rsidRPr="00E9799C">
        <w:rPr>
          <w:rFonts w:hint="cs"/>
          <w:rtl/>
        </w:rPr>
        <w:t>،</w:t>
      </w:r>
      <w:r w:rsidRPr="00E9799C">
        <w:rPr>
          <w:rFonts w:hint="cs"/>
          <w:rtl/>
        </w:rPr>
        <w:t xml:space="preserve"> أبي الربيع سليمان بن موسى (ت 634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محمد كمال الدين عز الدين علي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عالم الكتب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1997 م</w:t>
      </w:r>
      <w:r w:rsidR="00E9799C" w:rsidRPr="00E9799C">
        <w:rPr>
          <w:rFonts w:hint="cs"/>
          <w:rtl/>
        </w:rPr>
        <w:t>.</w:t>
      </w:r>
    </w:p>
    <w:p w:rsidR="000966EE" w:rsidRDefault="000966EE" w:rsidP="003B24F9">
      <w:pPr>
        <w:pStyle w:val="libNormal"/>
        <w:rPr>
          <w:rtl/>
        </w:rPr>
      </w:pPr>
      <w:r w:rsidRPr="00E9799C">
        <w:rPr>
          <w:rFonts w:hint="cs"/>
          <w:rtl/>
        </w:rPr>
        <w:t>53 - الأنوار الكاشفة لما في الأضواء من المجازفة</w:t>
      </w:r>
      <w:r w:rsidR="00E9799C" w:rsidRPr="00E9799C">
        <w:rPr>
          <w:rFonts w:hint="cs"/>
          <w:rtl/>
        </w:rPr>
        <w:t>:</w:t>
      </w:r>
      <w:r w:rsidRPr="00E9799C">
        <w:rPr>
          <w:rFonts w:hint="cs"/>
          <w:rtl/>
        </w:rPr>
        <w:t xml:space="preserve"> للمعلمي</w:t>
      </w:r>
      <w:r w:rsidR="00E9799C" w:rsidRPr="00E9799C">
        <w:rPr>
          <w:rFonts w:hint="cs"/>
          <w:rtl/>
        </w:rPr>
        <w:t>،</w:t>
      </w:r>
      <w:r w:rsidRPr="00E9799C">
        <w:rPr>
          <w:rFonts w:hint="cs"/>
          <w:rtl/>
        </w:rPr>
        <w:t xml:space="preserve"> اليماني</w:t>
      </w:r>
      <w:r w:rsidR="00E9799C" w:rsidRPr="00E9799C">
        <w:rPr>
          <w:rFonts w:hint="cs"/>
          <w:rtl/>
        </w:rPr>
        <w:t>،</w:t>
      </w:r>
      <w:r w:rsidRPr="00E9799C">
        <w:rPr>
          <w:rFonts w:hint="cs"/>
          <w:rtl/>
        </w:rPr>
        <w:t xml:space="preserve"> الهندي</w:t>
      </w:r>
      <w:r w:rsidR="00E9799C" w:rsidRPr="00E9799C">
        <w:rPr>
          <w:rFonts w:hint="cs"/>
          <w:rtl/>
        </w:rPr>
        <w:t>،</w:t>
      </w:r>
      <w:r w:rsidRPr="00E9799C">
        <w:rPr>
          <w:rFonts w:hint="cs"/>
          <w:rtl/>
        </w:rPr>
        <w:t xml:space="preserve"> عبد الرحمان بن يحيى</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عالم الكتب - بيروت 1402 هـ</w:t>
      </w:r>
      <w:r w:rsidR="00E9799C" w:rsidRPr="00E9799C">
        <w:rPr>
          <w:rFonts w:hint="cs"/>
          <w:rtl/>
        </w:rPr>
        <w:t>.</w:t>
      </w:r>
    </w:p>
    <w:p w:rsidR="000966EE" w:rsidRDefault="000966EE" w:rsidP="003B24F9">
      <w:pPr>
        <w:pStyle w:val="libNormal"/>
        <w:rPr>
          <w:rtl/>
        </w:rPr>
      </w:pPr>
      <w:r w:rsidRPr="00E9799C">
        <w:rPr>
          <w:rFonts w:hint="cs"/>
          <w:rtl/>
        </w:rPr>
        <w:t>54 - أوائل المقالات</w:t>
      </w:r>
      <w:r w:rsidR="00E9799C" w:rsidRPr="00E9799C">
        <w:rPr>
          <w:rFonts w:hint="cs"/>
          <w:rtl/>
        </w:rPr>
        <w:t>:</w:t>
      </w:r>
      <w:r w:rsidRPr="00E9799C">
        <w:rPr>
          <w:rFonts w:hint="cs"/>
          <w:rtl/>
        </w:rPr>
        <w:t xml:space="preserve"> للشيخ المفيد</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النعمان العكبري (ت 413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إبراهيم الأنصاري الزنجاني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المفيد - بيروت</w:t>
      </w:r>
      <w:r w:rsidR="00E9799C" w:rsidRPr="00E9799C">
        <w:rPr>
          <w:rFonts w:hint="cs"/>
          <w:rtl/>
        </w:rPr>
        <w:t>،</w:t>
      </w:r>
      <w:r w:rsidRPr="00E9799C">
        <w:rPr>
          <w:rFonts w:hint="cs"/>
          <w:rtl/>
        </w:rPr>
        <w:t xml:space="preserve"> ط 1414</w:t>
      </w:r>
      <w:r w:rsidR="00E9799C" w:rsidRPr="00E9799C">
        <w:rPr>
          <w:rFonts w:hint="cs"/>
          <w:rtl/>
        </w:rPr>
        <w:t>،</w:t>
      </w:r>
      <w:r w:rsidRPr="00E9799C">
        <w:rPr>
          <w:rFonts w:hint="cs"/>
          <w:rtl/>
        </w:rPr>
        <w:t xml:space="preserve"> 2 هـ - 1993 م</w:t>
      </w:r>
      <w:r w:rsidR="00E9799C" w:rsidRPr="00E9799C">
        <w:rPr>
          <w:rFonts w:hint="cs"/>
          <w:rtl/>
        </w:rPr>
        <w:t>.</w:t>
      </w:r>
    </w:p>
    <w:p w:rsidR="000966EE" w:rsidRDefault="000966EE" w:rsidP="003B24F9">
      <w:pPr>
        <w:pStyle w:val="libNormal"/>
        <w:rPr>
          <w:rtl/>
        </w:rPr>
      </w:pPr>
      <w:r w:rsidRPr="00E9799C">
        <w:rPr>
          <w:rFonts w:hint="cs"/>
          <w:rtl/>
        </w:rPr>
        <w:t>55 - الأوسط في السنن والإجماع والاختلاف</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للنيسابوري</w:t>
      </w:r>
      <w:r w:rsidR="00E9799C" w:rsidRPr="00E9799C">
        <w:rPr>
          <w:rFonts w:hint="cs"/>
          <w:rtl/>
        </w:rPr>
        <w:t>،</w:t>
      </w:r>
      <w:r w:rsidRPr="00E9799C">
        <w:rPr>
          <w:rFonts w:hint="cs"/>
          <w:rtl/>
        </w:rPr>
        <w:t xml:space="preserve"> أبي بكر</w:t>
      </w:r>
      <w:r w:rsidR="00E9799C" w:rsidRPr="00E9799C">
        <w:rPr>
          <w:rFonts w:hint="cs"/>
          <w:rtl/>
        </w:rPr>
        <w:t>،</w:t>
      </w:r>
      <w:r w:rsidRPr="00E9799C">
        <w:rPr>
          <w:rFonts w:hint="cs"/>
          <w:rtl/>
        </w:rPr>
        <w:t xml:space="preserve"> محمد بن إبراهيم بن المنذر (ت 318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صغير أحمد محمد خلف</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طيبة - الرياض</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1405</w:t>
      </w:r>
      <w:r w:rsidR="00E9799C" w:rsidRPr="00E9799C">
        <w:rPr>
          <w:rFonts w:hint="cs"/>
          <w:rtl/>
        </w:rPr>
        <w:t>.</w:t>
      </w:r>
    </w:p>
    <w:p w:rsidR="000966EE" w:rsidRDefault="000966EE" w:rsidP="003B24F9">
      <w:pPr>
        <w:pStyle w:val="libNormal"/>
        <w:rPr>
          <w:rtl/>
        </w:rPr>
      </w:pPr>
      <w:r w:rsidRPr="00E9799C">
        <w:rPr>
          <w:rFonts w:hint="cs"/>
          <w:rtl/>
        </w:rPr>
        <w:t>56 - الإيضاح</w:t>
      </w:r>
      <w:r w:rsidR="00E9799C" w:rsidRPr="00E9799C">
        <w:rPr>
          <w:rFonts w:hint="cs"/>
          <w:rtl/>
        </w:rPr>
        <w:t>:</w:t>
      </w:r>
      <w:r w:rsidRPr="00E9799C">
        <w:rPr>
          <w:rFonts w:hint="cs"/>
          <w:rtl/>
        </w:rPr>
        <w:t xml:space="preserve"> للأزدي</w:t>
      </w:r>
      <w:r w:rsidR="00E9799C" w:rsidRPr="00E9799C">
        <w:rPr>
          <w:rFonts w:hint="cs"/>
          <w:rtl/>
        </w:rPr>
        <w:t>،</w:t>
      </w:r>
      <w:r w:rsidRPr="00E9799C">
        <w:rPr>
          <w:rFonts w:hint="cs"/>
          <w:rtl/>
        </w:rPr>
        <w:t xml:space="preserve"> النيسابوري</w:t>
      </w:r>
      <w:r w:rsidR="00E9799C" w:rsidRPr="00E9799C">
        <w:rPr>
          <w:rFonts w:hint="cs"/>
          <w:rtl/>
        </w:rPr>
        <w:t>،</w:t>
      </w:r>
      <w:r w:rsidRPr="00E9799C">
        <w:rPr>
          <w:rFonts w:hint="cs"/>
          <w:rtl/>
        </w:rPr>
        <w:t xml:space="preserve"> الفضل بن شاذان (ت 260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جلال الدين الحسيني الأرموي</w:t>
      </w:r>
      <w:r w:rsidR="00E9799C" w:rsidRPr="00E9799C">
        <w:rPr>
          <w:rFonts w:hint="cs"/>
          <w:rtl/>
        </w:rPr>
        <w:t>،</w:t>
      </w:r>
      <w:r w:rsidRPr="00E9799C">
        <w:rPr>
          <w:rFonts w:hint="cs"/>
          <w:rtl/>
        </w:rPr>
        <w:t xml:space="preserve"> طبع في إيران</w:t>
      </w:r>
      <w:r w:rsidR="00E9799C" w:rsidRPr="00E9799C">
        <w:rPr>
          <w:rFonts w:hint="cs"/>
          <w:rtl/>
        </w:rPr>
        <w:t>.</w:t>
      </w:r>
    </w:p>
    <w:p w:rsidR="000966EE" w:rsidRDefault="000966EE" w:rsidP="003B24F9">
      <w:pPr>
        <w:pStyle w:val="libNormal"/>
        <w:rPr>
          <w:rtl/>
        </w:rPr>
      </w:pPr>
      <w:r w:rsidRPr="00E9799C">
        <w:rPr>
          <w:rFonts w:hint="cs"/>
          <w:rtl/>
        </w:rPr>
        <w:t>57 - إيقاظ همم أُولي الأبصار</w:t>
      </w:r>
      <w:r w:rsidR="00E9799C" w:rsidRPr="00E9799C">
        <w:rPr>
          <w:rFonts w:hint="cs"/>
          <w:rtl/>
        </w:rPr>
        <w:t>:</w:t>
      </w:r>
      <w:r w:rsidRPr="00E9799C">
        <w:rPr>
          <w:rFonts w:hint="cs"/>
          <w:rtl/>
        </w:rPr>
        <w:t xml:space="preserve"> للعمري</w:t>
      </w:r>
      <w:r w:rsidR="00E9799C" w:rsidRPr="00E9799C">
        <w:rPr>
          <w:rFonts w:hint="cs"/>
          <w:rtl/>
        </w:rPr>
        <w:t>،</w:t>
      </w:r>
      <w:r w:rsidRPr="00E9799C">
        <w:rPr>
          <w:rFonts w:hint="cs"/>
          <w:rtl/>
        </w:rPr>
        <w:t xml:space="preserve"> صالح بن محمد بن نوح (ت 1218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المعرفة - بيروت 1398 هـ</w:t>
      </w:r>
      <w:r w:rsidR="00E9799C" w:rsidRPr="00E9799C">
        <w:rPr>
          <w:rFonts w:hint="cs"/>
          <w:rtl/>
        </w:rPr>
        <w:t>.</w:t>
      </w:r>
    </w:p>
    <w:p w:rsidR="000966EE" w:rsidRDefault="000966EE" w:rsidP="003B24F9">
      <w:pPr>
        <w:pStyle w:val="libNormal"/>
        <w:rPr>
          <w:rtl/>
        </w:rPr>
      </w:pPr>
      <w:r w:rsidRPr="00E9799C">
        <w:rPr>
          <w:rFonts w:hint="cs"/>
          <w:rtl/>
        </w:rPr>
        <w:t>58 - بحوث في تاريخ القرآن</w:t>
      </w:r>
      <w:r w:rsidR="00E9799C" w:rsidRPr="00E9799C">
        <w:rPr>
          <w:rFonts w:hint="cs"/>
          <w:rtl/>
        </w:rPr>
        <w:t>:</w:t>
      </w:r>
      <w:r w:rsidRPr="00E9799C">
        <w:rPr>
          <w:rFonts w:hint="cs"/>
          <w:rtl/>
        </w:rPr>
        <w:t xml:space="preserve"> أبو الفضل مير محمد الزرندي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النشر الإسلامي التابعة لجماعة المدرسين بقم المقدسة - إيران</w:t>
      </w:r>
      <w:r w:rsidR="00E9799C" w:rsidRPr="00E9799C">
        <w:rPr>
          <w:rFonts w:hint="cs"/>
          <w:rtl/>
        </w:rPr>
        <w:t>،</w:t>
      </w:r>
      <w:r w:rsidRPr="00E9799C">
        <w:rPr>
          <w:rFonts w:hint="cs"/>
          <w:rtl/>
        </w:rPr>
        <w:t xml:space="preserve"> ط 1420</w:t>
      </w:r>
      <w:r w:rsidR="00E9799C" w:rsidRPr="00E9799C">
        <w:rPr>
          <w:rFonts w:hint="cs"/>
          <w:rtl/>
        </w:rPr>
        <w:t>،</w:t>
      </w:r>
      <w:r w:rsidRPr="00E9799C">
        <w:rPr>
          <w:rFonts w:hint="cs"/>
          <w:rtl/>
        </w:rPr>
        <w:t xml:space="preserve"> 1 هـ</w:t>
      </w:r>
      <w:r w:rsidR="00E9799C" w:rsidRPr="00E9799C">
        <w:rPr>
          <w:rFonts w:hint="cs"/>
          <w:rtl/>
        </w:rPr>
        <w:t>.</w:t>
      </w:r>
    </w:p>
    <w:p w:rsidR="000966EE" w:rsidRDefault="000966EE" w:rsidP="003B24F9">
      <w:pPr>
        <w:pStyle w:val="libNormal"/>
        <w:rPr>
          <w:rtl/>
        </w:rPr>
      </w:pPr>
      <w:r w:rsidRPr="00E9799C">
        <w:rPr>
          <w:rFonts w:hint="cs"/>
          <w:rtl/>
        </w:rPr>
        <w:t>59 - بحوث مع أهل السنة والسلفية</w:t>
      </w:r>
      <w:r w:rsidR="00E9799C" w:rsidRPr="00E9799C">
        <w:rPr>
          <w:rFonts w:hint="cs"/>
          <w:rtl/>
        </w:rPr>
        <w:t>:</w:t>
      </w:r>
      <w:r w:rsidRPr="00E9799C">
        <w:rPr>
          <w:rFonts w:hint="cs"/>
          <w:rtl/>
        </w:rPr>
        <w:t xml:space="preserve"> للسيد مهدي الروحاني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بيروت - لبنان</w:t>
      </w:r>
      <w:r w:rsidR="00E9799C" w:rsidRPr="00E9799C">
        <w:rPr>
          <w:rFonts w:hint="cs"/>
          <w:rtl/>
        </w:rPr>
        <w:t>،</w:t>
      </w:r>
      <w:r w:rsidRPr="00E9799C">
        <w:rPr>
          <w:rFonts w:hint="cs"/>
          <w:rtl/>
        </w:rPr>
        <w:t xml:space="preserve"> ط 1399</w:t>
      </w:r>
      <w:r w:rsidR="00E9799C" w:rsidRPr="00E9799C">
        <w:rPr>
          <w:rFonts w:hint="cs"/>
          <w:rtl/>
        </w:rPr>
        <w:t>،</w:t>
      </w:r>
      <w:r w:rsidRPr="00E9799C">
        <w:rPr>
          <w:rFonts w:hint="cs"/>
          <w:rtl/>
        </w:rPr>
        <w:t xml:space="preserve"> 1 هـ</w:t>
      </w:r>
      <w:r w:rsidR="00E9799C" w:rsidRPr="00E9799C">
        <w:rPr>
          <w:rFonts w:hint="cs"/>
          <w:rtl/>
        </w:rPr>
        <w:t>.</w:t>
      </w:r>
    </w:p>
    <w:p w:rsidR="000966EE" w:rsidRDefault="000966EE" w:rsidP="003B24F9">
      <w:pPr>
        <w:pStyle w:val="libNormal"/>
        <w:rPr>
          <w:rtl/>
        </w:rPr>
      </w:pPr>
      <w:r w:rsidRPr="00E9799C">
        <w:rPr>
          <w:rFonts w:hint="cs"/>
          <w:rtl/>
        </w:rPr>
        <w:t>60 - بداية المجتهد ونهاية المقتصد</w:t>
      </w:r>
      <w:r w:rsidR="00E9799C" w:rsidRPr="00E9799C">
        <w:rPr>
          <w:rFonts w:hint="cs"/>
          <w:rtl/>
        </w:rPr>
        <w:t>:</w:t>
      </w:r>
      <w:r w:rsidRPr="00E9799C">
        <w:rPr>
          <w:rFonts w:hint="cs"/>
          <w:rtl/>
        </w:rPr>
        <w:t xml:space="preserve"> لابن رشد القرطبي</w:t>
      </w:r>
      <w:r w:rsidR="00E9799C" w:rsidRPr="00E9799C">
        <w:rPr>
          <w:rFonts w:hint="cs"/>
          <w:rtl/>
        </w:rPr>
        <w:t>،</w:t>
      </w:r>
      <w:r w:rsidRPr="00E9799C">
        <w:rPr>
          <w:rFonts w:hint="cs"/>
          <w:rtl/>
        </w:rPr>
        <w:t xml:space="preserve"> أبي الوليد</w:t>
      </w:r>
      <w:r w:rsidR="00E9799C" w:rsidRPr="00E9799C">
        <w:rPr>
          <w:rFonts w:hint="cs"/>
          <w:rtl/>
        </w:rPr>
        <w:t>،</w:t>
      </w:r>
      <w:r w:rsidRPr="00E9799C">
        <w:rPr>
          <w:rFonts w:hint="cs"/>
          <w:rtl/>
        </w:rPr>
        <w:t xml:space="preserve"> محمد بن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أحمد بن محمد بن رشد (ت 595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w:t>
      </w:r>
      <w:r w:rsidR="00E9799C" w:rsidRPr="00E9799C">
        <w:rPr>
          <w:rFonts w:hint="cs"/>
          <w:rtl/>
        </w:rPr>
        <w:t>.</w:t>
      </w:r>
    </w:p>
    <w:p w:rsidR="000966EE" w:rsidRDefault="000966EE" w:rsidP="003B24F9">
      <w:pPr>
        <w:pStyle w:val="libNormal"/>
        <w:rPr>
          <w:rtl/>
        </w:rPr>
      </w:pPr>
      <w:r w:rsidRPr="00E9799C">
        <w:rPr>
          <w:rFonts w:hint="cs"/>
          <w:rtl/>
        </w:rPr>
        <w:t>61 - البداية والنهاية</w:t>
      </w:r>
      <w:r w:rsidR="00E9799C" w:rsidRPr="00E9799C">
        <w:rPr>
          <w:rFonts w:hint="cs"/>
          <w:rtl/>
        </w:rPr>
        <w:t>،</w:t>
      </w:r>
      <w:r w:rsidRPr="00E9799C">
        <w:rPr>
          <w:rFonts w:hint="cs"/>
          <w:rtl/>
        </w:rPr>
        <w:t xml:space="preserve"> 14 مجلّد</w:t>
      </w:r>
      <w:r w:rsidR="00E9799C" w:rsidRPr="00E9799C">
        <w:rPr>
          <w:rFonts w:hint="cs"/>
          <w:rtl/>
        </w:rPr>
        <w:t>:</w:t>
      </w:r>
      <w:r w:rsidRPr="00E9799C">
        <w:rPr>
          <w:rFonts w:hint="cs"/>
          <w:rtl/>
        </w:rPr>
        <w:t xml:space="preserve"> لأبي الفداء</w:t>
      </w:r>
      <w:r w:rsidR="00E9799C" w:rsidRPr="00E9799C">
        <w:rPr>
          <w:rFonts w:hint="cs"/>
          <w:rtl/>
        </w:rPr>
        <w:t>،</w:t>
      </w:r>
      <w:r w:rsidRPr="00E9799C">
        <w:rPr>
          <w:rFonts w:hint="cs"/>
          <w:rtl/>
        </w:rPr>
        <w:t xml:space="preserve"> إسماعيل بن عمر بن كثير القرشي (ت 774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المعارف - بيروت</w:t>
      </w:r>
      <w:r w:rsidR="00E9799C" w:rsidRPr="00E9799C">
        <w:rPr>
          <w:rFonts w:hint="cs"/>
          <w:rtl/>
        </w:rPr>
        <w:t>.</w:t>
      </w:r>
    </w:p>
    <w:p w:rsidR="000966EE" w:rsidRDefault="000966EE" w:rsidP="003B24F9">
      <w:pPr>
        <w:pStyle w:val="libNormal"/>
        <w:rPr>
          <w:rtl/>
        </w:rPr>
      </w:pPr>
      <w:r w:rsidRPr="00E9799C">
        <w:rPr>
          <w:rFonts w:hint="cs"/>
          <w:rtl/>
        </w:rPr>
        <w:t>62 - بدائع الصنائع في ترتيب الشرائع</w:t>
      </w:r>
      <w:r w:rsidR="00E9799C" w:rsidRPr="00E9799C">
        <w:rPr>
          <w:rFonts w:hint="cs"/>
          <w:rtl/>
        </w:rPr>
        <w:t>،</w:t>
      </w:r>
      <w:r w:rsidRPr="00E9799C">
        <w:rPr>
          <w:rFonts w:hint="cs"/>
          <w:rtl/>
        </w:rPr>
        <w:t xml:space="preserve"> 7 مجلّد</w:t>
      </w:r>
      <w:r w:rsidR="00E9799C" w:rsidRPr="00E9799C">
        <w:rPr>
          <w:rFonts w:hint="cs"/>
          <w:rtl/>
        </w:rPr>
        <w:t>:</w:t>
      </w:r>
      <w:r w:rsidRPr="00E9799C">
        <w:rPr>
          <w:rFonts w:hint="cs"/>
          <w:rtl/>
        </w:rPr>
        <w:t xml:space="preserve"> للكاساني</w:t>
      </w:r>
      <w:r w:rsidR="00E9799C" w:rsidRPr="00E9799C">
        <w:rPr>
          <w:rFonts w:hint="cs"/>
          <w:rtl/>
        </w:rPr>
        <w:t>،</w:t>
      </w:r>
      <w:r w:rsidRPr="00E9799C">
        <w:rPr>
          <w:rFonts w:hint="cs"/>
          <w:rtl/>
        </w:rPr>
        <w:t xml:space="preserve"> علاء الدين (ت 587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العربي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1982 م</w:t>
      </w:r>
      <w:r w:rsidR="00E9799C" w:rsidRPr="00E9799C">
        <w:rPr>
          <w:rFonts w:hint="cs"/>
          <w:rtl/>
        </w:rPr>
        <w:t>.</w:t>
      </w:r>
    </w:p>
    <w:p w:rsidR="000966EE" w:rsidRDefault="000966EE" w:rsidP="003B24F9">
      <w:pPr>
        <w:pStyle w:val="libNormal"/>
        <w:rPr>
          <w:rtl/>
        </w:rPr>
      </w:pPr>
      <w:r w:rsidRPr="00E9799C">
        <w:rPr>
          <w:rFonts w:hint="cs"/>
          <w:rtl/>
        </w:rPr>
        <w:t>63 - البرهان في تفسير القرآن</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للبحراني</w:t>
      </w:r>
      <w:r w:rsidR="00E9799C" w:rsidRPr="00E9799C">
        <w:rPr>
          <w:rFonts w:hint="cs"/>
          <w:rtl/>
        </w:rPr>
        <w:t>،</w:t>
      </w:r>
      <w:r w:rsidRPr="00E9799C">
        <w:rPr>
          <w:rFonts w:hint="cs"/>
          <w:rtl/>
        </w:rPr>
        <w:t xml:space="preserve"> السيد هاشم بن السيد سلمان الحسيني (ت 1107 هـ</w:t>
      </w:r>
      <w:r w:rsidR="00E9799C" w:rsidRPr="00E9799C">
        <w:rPr>
          <w:rFonts w:hint="cs"/>
          <w:rtl/>
        </w:rPr>
        <w:t>،</w:t>
      </w:r>
      <w:r w:rsidRPr="00E9799C">
        <w:rPr>
          <w:rFonts w:hint="cs"/>
          <w:rtl/>
        </w:rPr>
        <w:t xml:space="preserve"> أو 1109 هـ)</w:t>
      </w:r>
      <w:r w:rsidR="00E9799C" w:rsidRPr="00E9799C">
        <w:rPr>
          <w:rFonts w:hint="cs"/>
          <w:rtl/>
        </w:rPr>
        <w:t>،</w:t>
      </w:r>
      <w:r w:rsidRPr="00E9799C">
        <w:rPr>
          <w:rFonts w:hint="cs"/>
          <w:rtl/>
        </w:rPr>
        <w:t xml:space="preserve"> ط 2</w:t>
      </w:r>
      <w:r w:rsidR="00E9799C" w:rsidRPr="00E9799C">
        <w:rPr>
          <w:rFonts w:hint="cs"/>
          <w:rtl/>
        </w:rPr>
        <w:t>.</w:t>
      </w:r>
    </w:p>
    <w:p w:rsidR="000966EE" w:rsidRDefault="000966EE" w:rsidP="003B24F9">
      <w:pPr>
        <w:pStyle w:val="libNormal"/>
        <w:rPr>
          <w:rtl/>
        </w:rPr>
      </w:pPr>
      <w:r w:rsidRPr="00E9799C">
        <w:rPr>
          <w:rFonts w:hint="cs"/>
          <w:rtl/>
        </w:rPr>
        <w:t>64 - بصائر الدرجات</w:t>
      </w:r>
      <w:r w:rsidR="00E9799C" w:rsidRPr="00E9799C">
        <w:rPr>
          <w:rFonts w:hint="cs"/>
          <w:rtl/>
        </w:rPr>
        <w:t>:</w:t>
      </w:r>
      <w:r w:rsidRPr="00E9799C">
        <w:rPr>
          <w:rFonts w:hint="cs"/>
          <w:rtl/>
        </w:rPr>
        <w:t xml:space="preserve"> لأبي جعفر</w:t>
      </w:r>
      <w:r w:rsidR="00E9799C" w:rsidRPr="00E9799C">
        <w:rPr>
          <w:rFonts w:hint="cs"/>
          <w:rtl/>
        </w:rPr>
        <w:t>،</w:t>
      </w:r>
      <w:r w:rsidRPr="00E9799C">
        <w:rPr>
          <w:rFonts w:hint="cs"/>
          <w:rtl/>
        </w:rPr>
        <w:t xml:space="preserve"> محمد بن الحسن بن فروخ الصفار</w:t>
      </w:r>
      <w:r w:rsidR="00E9799C" w:rsidRPr="00E9799C">
        <w:rPr>
          <w:rFonts w:hint="cs"/>
          <w:rtl/>
        </w:rPr>
        <w:t>،</w:t>
      </w:r>
      <w:r w:rsidRPr="00E9799C">
        <w:rPr>
          <w:rFonts w:hint="cs"/>
          <w:rtl/>
        </w:rPr>
        <w:t xml:space="preserve"> (ت 290 هـ) تحقيق</w:t>
      </w:r>
      <w:r w:rsidR="00E9799C" w:rsidRPr="00E9799C">
        <w:rPr>
          <w:rFonts w:hint="cs"/>
          <w:rtl/>
        </w:rPr>
        <w:t>:</w:t>
      </w:r>
      <w:r w:rsidRPr="00E9799C">
        <w:rPr>
          <w:rFonts w:hint="cs"/>
          <w:rtl/>
        </w:rPr>
        <w:t xml:space="preserve"> ميرزا كوجه باغي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الأعلمي - طهران</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1404 هـ</w:t>
      </w:r>
      <w:r w:rsidR="00E9799C" w:rsidRPr="00E9799C">
        <w:rPr>
          <w:rFonts w:hint="cs"/>
          <w:rtl/>
        </w:rPr>
        <w:t>.</w:t>
      </w:r>
    </w:p>
    <w:p w:rsidR="000966EE" w:rsidRDefault="000966EE" w:rsidP="003B24F9">
      <w:pPr>
        <w:pStyle w:val="libNormal"/>
        <w:rPr>
          <w:rtl/>
        </w:rPr>
      </w:pPr>
      <w:r w:rsidRPr="00E9799C">
        <w:rPr>
          <w:rFonts w:hint="cs"/>
          <w:rtl/>
        </w:rPr>
        <w:t>65 - بغية الباحث عن زوائد مسند الحارث</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للحافظ نور الدين الهيثمي</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حسين أحمد صالح الباكري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مركز خدمة السنة والسيرة النبوية - المدينة المنورة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1413 هـ</w:t>
      </w:r>
      <w:r w:rsidR="00E9799C" w:rsidRPr="00E9799C">
        <w:rPr>
          <w:rFonts w:hint="cs"/>
          <w:rtl/>
        </w:rPr>
        <w:t>.</w:t>
      </w:r>
    </w:p>
    <w:p w:rsidR="000966EE" w:rsidRDefault="000966EE" w:rsidP="003B24F9">
      <w:pPr>
        <w:pStyle w:val="libNormal"/>
        <w:rPr>
          <w:rtl/>
        </w:rPr>
      </w:pPr>
      <w:r w:rsidRPr="00E9799C">
        <w:rPr>
          <w:rFonts w:hint="cs"/>
          <w:rtl/>
        </w:rPr>
        <w:t>66 - البيان والتعريف في أسباب ورود الحديث الشريف</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للحسيني</w:t>
      </w:r>
      <w:r w:rsidR="00E9799C" w:rsidRPr="00E9799C">
        <w:rPr>
          <w:rFonts w:hint="cs"/>
          <w:rtl/>
        </w:rPr>
        <w:t>،</w:t>
      </w:r>
      <w:r w:rsidRPr="00E9799C">
        <w:rPr>
          <w:rFonts w:hint="cs"/>
          <w:rtl/>
        </w:rPr>
        <w:t xml:space="preserve"> إبراهيم بن محمد (ت 1120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سيف الدين الكاتب</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العربي - بيروت 1401 هـ</w:t>
      </w:r>
      <w:r w:rsidR="00E9799C" w:rsidRPr="00E9799C">
        <w:rPr>
          <w:rFonts w:hint="cs"/>
          <w:rtl/>
        </w:rPr>
        <w:t>.</w:t>
      </w:r>
    </w:p>
    <w:p w:rsidR="000966EE" w:rsidRDefault="000966EE" w:rsidP="003B24F9">
      <w:pPr>
        <w:pStyle w:val="libNormal"/>
        <w:rPr>
          <w:rtl/>
        </w:rPr>
      </w:pPr>
      <w:r w:rsidRPr="00E9799C">
        <w:rPr>
          <w:rFonts w:hint="cs"/>
          <w:rtl/>
        </w:rPr>
        <w:t>67 - تاريخ المذاهب الإسلامية في السياسة والعقائد</w:t>
      </w:r>
      <w:r w:rsidR="00E9799C" w:rsidRPr="00E9799C">
        <w:rPr>
          <w:rFonts w:hint="cs"/>
          <w:rtl/>
        </w:rPr>
        <w:t>:</w:t>
      </w:r>
      <w:r w:rsidRPr="00E9799C">
        <w:rPr>
          <w:rFonts w:hint="cs"/>
          <w:rtl/>
        </w:rPr>
        <w:t xml:space="preserve"> لمحمد أبي زهرة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العربي - بيروت 1989 م</w:t>
      </w:r>
      <w:r w:rsidR="00E9799C" w:rsidRPr="00E9799C">
        <w:rPr>
          <w:rFonts w:hint="cs"/>
          <w:rtl/>
        </w:rPr>
        <w:t>.</w:t>
      </w:r>
    </w:p>
    <w:p w:rsidR="000966EE" w:rsidRDefault="000966EE" w:rsidP="003B24F9">
      <w:pPr>
        <w:pStyle w:val="libNormal"/>
        <w:rPr>
          <w:rtl/>
        </w:rPr>
      </w:pPr>
      <w:r w:rsidRPr="00E9799C">
        <w:rPr>
          <w:rFonts w:hint="cs"/>
          <w:rtl/>
        </w:rPr>
        <w:t>68 - تاريخ اليعقوبي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للعباسي</w:t>
      </w:r>
      <w:r w:rsidR="00E9799C" w:rsidRPr="00E9799C">
        <w:rPr>
          <w:rFonts w:hint="cs"/>
          <w:rtl/>
        </w:rPr>
        <w:t>،</w:t>
      </w:r>
      <w:r w:rsidRPr="00E9799C">
        <w:rPr>
          <w:rFonts w:hint="cs"/>
          <w:rtl/>
        </w:rPr>
        <w:t xml:space="preserve"> أحمد بن أبي يعقوب بن جعفر (ت 292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صادر - بيروت</w:t>
      </w:r>
      <w:r w:rsidR="00E9799C" w:rsidRPr="00E9799C">
        <w:rPr>
          <w:rFonts w:hint="cs"/>
          <w:rtl/>
        </w:rPr>
        <w:t>.</w:t>
      </w:r>
    </w:p>
    <w:p w:rsidR="000966EE" w:rsidRDefault="000966EE" w:rsidP="003B24F9">
      <w:pPr>
        <w:pStyle w:val="libNormal"/>
        <w:rPr>
          <w:rtl/>
        </w:rPr>
      </w:pPr>
      <w:r w:rsidRPr="00E9799C">
        <w:rPr>
          <w:rFonts w:hint="cs"/>
          <w:rtl/>
        </w:rPr>
        <w:t>69 - تاريخ واسط</w:t>
      </w:r>
      <w:r w:rsidR="00E9799C" w:rsidRPr="00E9799C">
        <w:rPr>
          <w:rFonts w:hint="cs"/>
          <w:rtl/>
        </w:rPr>
        <w:t>:</w:t>
      </w:r>
      <w:r w:rsidRPr="00E9799C">
        <w:rPr>
          <w:rFonts w:hint="cs"/>
          <w:rtl/>
        </w:rPr>
        <w:t xml:space="preserve"> للواسطي</w:t>
      </w:r>
      <w:r w:rsidR="00E9799C" w:rsidRPr="00E9799C">
        <w:rPr>
          <w:rFonts w:hint="cs"/>
          <w:rtl/>
        </w:rPr>
        <w:t>،</w:t>
      </w:r>
      <w:r w:rsidRPr="00E9799C">
        <w:rPr>
          <w:rFonts w:hint="cs"/>
          <w:rtl/>
        </w:rPr>
        <w:t xml:space="preserve"> أسلم بن سهل الرزاز (ت 292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كوركيس عواد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عالم الكتب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1406 هـ</w:t>
      </w:r>
      <w:r w:rsidR="00E9799C" w:rsidRPr="00E9799C">
        <w:rPr>
          <w:rFonts w:hint="cs"/>
          <w:rtl/>
        </w:rPr>
        <w:t>.</w:t>
      </w:r>
    </w:p>
    <w:p w:rsidR="000966EE" w:rsidRDefault="000966EE" w:rsidP="003B24F9">
      <w:pPr>
        <w:pStyle w:val="libNormal"/>
        <w:rPr>
          <w:rtl/>
        </w:rPr>
      </w:pPr>
      <w:r w:rsidRPr="00E9799C">
        <w:rPr>
          <w:rFonts w:hint="cs"/>
          <w:rtl/>
        </w:rPr>
        <w:t>70 - تاريخ الخلفاء</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عبد الرحمان بن أبي بكر (ت 911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محي الدين عبد الحميد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مطبعة السعادة - مصر</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1371 هـ</w:t>
      </w:r>
      <w:r w:rsidR="00E9799C" w:rsidRPr="00E9799C">
        <w:rPr>
          <w:rFonts w:hint="cs"/>
          <w:rtl/>
        </w:rPr>
        <w:t>.</w:t>
      </w:r>
    </w:p>
    <w:p w:rsidR="000966EE" w:rsidRPr="00D1236E" w:rsidRDefault="000966EE" w:rsidP="003B24F9">
      <w:pPr>
        <w:pStyle w:val="libNormal"/>
        <w:rPr>
          <w:rtl/>
        </w:rPr>
      </w:pPr>
      <w:r w:rsidRPr="00E9799C">
        <w:rPr>
          <w:rFonts w:hint="cs"/>
          <w:rtl/>
        </w:rPr>
        <w:t xml:space="preserve">71 - التاريخ الصغير </w:t>
      </w:r>
      <w:r w:rsidR="00E9799C" w:rsidRPr="00E9799C">
        <w:rPr>
          <w:rFonts w:hint="cs"/>
          <w:rtl/>
        </w:rPr>
        <w:t>(</w:t>
      </w:r>
      <w:r w:rsidRPr="00E9799C">
        <w:rPr>
          <w:rFonts w:hint="cs"/>
          <w:rtl/>
        </w:rPr>
        <w:t>الأوسط</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للبخاري</w:t>
      </w:r>
      <w:r w:rsidR="00E9799C" w:rsidRPr="00E9799C">
        <w:rPr>
          <w:rFonts w:hint="cs"/>
          <w:rtl/>
        </w:rPr>
        <w:t>،</w:t>
      </w:r>
      <w:r w:rsidRPr="00E9799C">
        <w:rPr>
          <w:rFonts w:hint="cs"/>
          <w:rtl/>
        </w:rPr>
        <w:t xml:space="preserve"> الجعفي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إبراهيم بن إسماعيل (ت 256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محمود إبراهيم زايد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الوعي -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حلب</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1397 هـ</w:t>
      </w:r>
      <w:r w:rsidR="00E9799C" w:rsidRPr="00E9799C">
        <w:rPr>
          <w:rFonts w:hint="cs"/>
          <w:rtl/>
        </w:rPr>
        <w:t>.</w:t>
      </w:r>
    </w:p>
    <w:p w:rsidR="000966EE" w:rsidRDefault="000966EE" w:rsidP="003B24F9">
      <w:pPr>
        <w:pStyle w:val="libNormal"/>
        <w:rPr>
          <w:rtl/>
        </w:rPr>
      </w:pPr>
      <w:r w:rsidRPr="00E9799C">
        <w:rPr>
          <w:rFonts w:hint="cs"/>
          <w:rtl/>
        </w:rPr>
        <w:t>72 - تأويل مختلف الحديث</w:t>
      </w:r>
      <w:r w:rsidR="00E9799C" w:rsidRPr="00E9799C">
        <w:rPr>
          <w:rFonts w:hint="cs"/>
          <w:rtl/>
        </w:rPr>
        <w:t>:</w:t>
      </w:r>
      <w:r w:rsidRPr="00E9799C">
        <w:rPr>
          <w:rFonts w:hint="cs"/>
          <w:rtl/>
        </w:rPr>
        <w:t xml:space="preserve"> لابن قتيبة الدينوري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عبد الله بن مسلم (ت 276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زهري النجار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الجيل - بيروت 1393هـ</w:t>
      </w:r>
      <w:r w:rsidR="00E9799C" w:rsidRPr="00E9799C">
        <w:rPr>
          <w:rFonts w:hint="cs"/>
          <w:rtl/>
        </w:rPr>
        <w:t>.</w:t>
      </w:r>
    </w:p>
    <w:p w:rsidR="000966EE" w:rsidRDefault="000966EE" w:rsidP="003B24F9">
      <w:pPr>
        <w:pStyle w:val="libNormal"/>
        <w:rPr>
          <w:rtl/>
        </w:rPr>
      </w:pPr>
      <w:r w:rsidRPr="00E9799C">
        <w:rPr>
          <w:rFonts w:hint="cs"/>
          <w:rtl/>
        </w:rPr>
        <w:t>73 - تاريخ الأُمم والملوك = تاريخ الطبري</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للطبري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جرير (ت 310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1407 هـ</w:t>
      </w:r>
      <w:r w:rsidR="00E9799C" w:rsidRPr="00E9799C">
        <w:rPr>
          <w:rFonts w:hint="cs"/>
          <w:rtl/>
        </w:rPr>
        <w:t>.</w:t>
      </w:r>
    </w:p>
    <w:p w:rsidR="000966EE" w:rsidRDefault="000966EE" w:rsidP="003B24F9">
      <w:pPr>
        <w:pStyle w:val="libNormal"/>
        <w:rPr>
          <w:rtl/>
        </w:rPr>
      </w:pPr>
      <w:r w:rsidRPr="00E9799C">
        <w:rPr>
          <w:rFonts w:hint="cs"/>
          <w:rtl/>
        </w:rPr>
        <w:t>74 - تاريخ المدينة المنوّرة 4 مجلّد</w:t>
      </w:r>
      <w:r w:rsidR="00E9799C" w:rsidRPr="00E9799C">
        <w:rPr>
          <w:rFonts w:hint="cs"/>
          <w:rtl/>
        </w:rPr>
        <w:t>:</w:t>
      </w:r>
      <w:r w:rsidRPr="00E9799C">
        <w:rPr>
          <w:rFonts w:hint="cs"/>
          <w:rtl/>
        </w:rPr>
        <w:t xml:space="preserve"> لابن شبة</w:t>
      </w:r>
      <w:r w:rsidR="00E9799C" w:rsidRPr="00E9799C">
        <w:rPr>
          <w:rFonts w:hint="cs"/>
          <w:rtl/>
        </w:rPr>
        <w:t>،</w:t>
      </w:r>
      <w:r w:rsidRPr="00E9799C">
        <w:rPr>
          <w:rFonts w:hint="cs"/>
          <w:rtl/>
        </w:rPr>
        <w:t xml:space="preserve"> عمر بن شبة النميري (ت 262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فهيم محمد شلتوت</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قم</w:t>
      </w:r>
      <w:r w:rsidR="00E9799C" w:rsidRPr="00E9799C">
        <w:rPr>
          <w:rFonts w:hint="cs"/>
          <w:rtl/>
        </w:rPr>
        <w:t>.</w:t>
      </w:r>
    </w:p>
    <w:p w:rsidR="000966EE" w:rsidRDefault="000966EE" w:rsidP="003B24F9">
      <w:pPr>
        <w:pStyle w:val="libNormal"/>
        <w:rPr>
          <w:rtl/>
        </w:rPr>
      </w:pPr>
      <w:r w:rsidRPr="00E9799C">
        <w:rPr>
          <w:rFonts w:hint="cs"/>
          <w:rtl/>
        </w:rPr>
        <w:t>75 - تاريخ دمشق 70 مجلّد</w:t>
      </w:r>
      <w:r w:rsidR="00E9799C" w:rsidRPr="00E9799C">
        <w:rPr>
          <w:rFonts w:hint="cs"/>
          <w:rtl/>
        </w:rPr>
        <w:t>:</w:t>
      </w:r>
      <w:r w:rsidRPr="00E9799C">
        <w:rPr>
          <w:rFonts w:hint="cs"/>
          <w:rtl/>
        </w:rPr>
        <w:t xml:space="preserve"> لابن عساكر (ت 571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علي شيري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w:t>
      </w:r>
      <w:r w:rsidR="00E9799C" w:rsidRPr="00E9799C">
        <w:rPr>
          <w:rFonts w:hint="cs"/>
          <w:rtl/>
        </w:rPr>
        <w:t>،</w:t>
      </w:r>
      <w:r w:rsidRPr="00E9799C">
        <w:rPr>
          <w:rFonts w:hint="cs"/>
          <w:rtl/>
        </w:rPr>
        <w:t xml:space="preserve"> طبع سنة 1415 هـ</w:t>
      </w:r>
      <w:r w:rsidR="00E9799C" w:rsidRPr="00E9799C">
        <w:rPr>
          <w:rFonts w:hint="cs"/>
          <w:rtl/>
        </w:rPr>
        <w:t>.</w:t>
      </w:r>
    </w:p>
    <w:p w:rsidR="000966EE" w:rsidRDefault="000966EE" w:rsidP="003B24F9">
      <w:pPr>
        <w:pStyle w:val="libNormal"/>
        <w:rPr>
          <w:rtl/>
        </w:rPr>
      </w:pPr>
      <w:r w:rsidRPr="00E9799C">
        <w:rPr>
          <w:rFonts w:hint="cs"/>
          <w:rtl/>
        </w:rPr>
        <w:t>76 - تاريخ الإسلام</w:t>
      </w:r>
      <w:r w:rsidR="00E9799C" w:rsidRPr="00E9799C">
        <w:rPr>
          <w:rFonts w:hint="cs"/>
          <w:rtl/>
        </w:rPr>
        <w:t>:</w:t>
      </w:r>
      <w:r w:rsidRPr="00E9799C">
        <w:rPr>
          <w:rFonts w:hint="cs"/>
          <w:rtl/>
        </w:rPr>
        <w:t xml:space="preserve"> للذهبي</w:t>
      </w:r>
      <w:r w:rsidR="00E9799C" w:rsidRPr="00E9799C">
        <w:rPr>
          <w:rFonts w:hint="cs"/>
          <w:rtl/>
        </w:rPr>
        <w:t>،</w:t>
      </w:r>
      <w:r w:rsidRPr="00E9799C">
        <w:rPr>
          <w:rFonts w:hint="cs"/>
          <w:rtl/>
        </w:rPr>
        <w:t xml:space="preserve"> محمد بن أحمد بن عثمان (ت 748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عمر عبد السلام تدمري</w:t>
      </w:r>
      <w:r w:rsidR="00E9799C" w:rsidRPr="00E9799C">
        <w:rPr>
          <w:rFonts w:hint="cs"/>
          <w:rtl/>
        </w:rPr>
        <w:t>،</w:t>
      </w:r>
      <w:r w:rsidRPr="00E9799C">
        <w:rPr>
          <w:rFonts w:hint="cs"/>
          <w:rtl/>
        </w:rPr>
        <w:t xml:space="preserve"> ط 2</w:t>
      </w:r>
      <w:r w:rsidR="00E9799C" w:rsidRPr="00E9799C">
        <w:rPr>
          <w:rFonts w:hint="cs"/>
          <w:rtl/>
        </w:rPr>
        <w:t>،</w:t>
      </w:r>
      <w:r w:rsidRPr="00E9799C">
        <w:rPr>
          <w:rFonts w:hint="cs"/>
          <w:rtl/>
        </w:rPr>
        <w:t xml:space="preserve"> دار الكتاب العربي 1410 هـ</w:t>
      </w:r>
      <w:r w:rsidR="00E9799C" w:rsidRPr="00E9799C">
        <w:rPr>
          <w:rFonts w:hint="cs"/>
          <w:rtl/>
        </w:rPr>
        <w:t>،</w:t>
      </w:r>
      <w:r w:rsidRPr="00E9799C">
        <w:rPr>
          <w:rFonts w:hint="cs"/>
          <w:rtl/>
        </w:rPr>
        <w:t xml:space="preserve"> وطبعة أُخرى</w:t>
      </w:r>
      <w:r w:rsidR="00E9799C" w:rsidRPr="00E9799C">
        <w:rPr>
          <w:rFonts w:hint="cs"/>
          <w:rtl/>
        </w:rPr>
        <w:t>،</w:t>
      </w:r>
      <w:r w:rsidRPr="00E9799C">
        <w:rPr>
          <w:rFonts w:hint="cs"/>
          <w:rtl/>
        </w:rPr>
        <w:t xml:space="preserve"> القدس</w:t>
      </w:r>
      <w:r w:rsidR="00E9799C" w:rsidRPr="00E9799C">
        <w:rPr>
          <w:rFonts w:hint="cs"/>
          <w:rtl/>
        </w:rPr>
        <w:t>،</w:t>
      </w:r>
      <w:r w:rsidRPr="00E9799C">
        <w:rPr>
          <w:rFonts w:hint="cs"/>
          <w:rtl/>
        </w:rPr>
        <w:t xml:space="preserve"> القاهرة 1367 هـ</w:t>
      </w:r>
      <w:r w:rsidR="00E9799C" w:rsidRPr="00E9799C">
        <w:rPr>
          <w:rFonts w:hint="cs"/>
          <w:rtl/>
        </w:rPr>
        <w:t>،</w:t>
      </w:r>
      <w:r w:rsidRPr="00E9799C">
        <w:rPr>
          <w:rFonts w:hint="cs"/>
          <w:rtl/>
        </w:rPr>
        <w:t xml:space="preserve"> في أجزاء</w:t>
      </w:r>
      <w:r w:rsidR="00E9799C" w:rsidRPr="00E9799C">
        <w:rPr>
          <w:rFonts w:hint="cs"/>
          <w:rtl/>
        </w:rPr>
        <w:t>.</w:t>
      </w:r>
    </w:p>
    <w:p w:rsidR="000966EE" w:rsidRDefault="000966EE" w:rsidP="003B24F9">
      <w:pPr>
        <w:pStyle w:val="libNormal"/>
        <w:rPr>
          <w:rtl/>
        </w:rPr>
      </w:pPr>
      <w:r w:rsidRPr="00E9799C">
        <w:rPr>
          <w:rFonts w:hint="cs"/>
          <w:rtl/>
        </w:rPr>
        <w:t>77 - تاريخ الفقه الجعفري</w:t>
      </w:r>
      <w:r w:rsidR="00E9799C" w:rsidRPr="00E9799C">
        <w:rPr>
          <w:rFonts w:hint="cs"/>
          <w:rtl/>
        </w:rPr>
        <w:t>:</w:t>
      </w:r>
      <w:r w:rsidRPr="00E9799C">
        <w:rPr>
          <w:rFonts w:hint="cs"/>
          <w:rtl/>
        </w:rPr>
        <w:t xml:space="preserve"> لهاشم معروف الحسني</w:t>
      </w:r>
      <w:r w:rsidR="00E9799C" w:rsidRPr="00E9799C">
        <w:rPr>
          <w:rFonts w:hint="cs"/>
          <w:rtl/>
        </w:rPr>
        <w:t>،</w:t>
      </w:r>
      <w:r w:rsidRPr="00E9799C">
        <w:rPr>
          <w:rFonts w:hint="cs"/>
          <w:rtl/>
        </w:rPr>
        <w:t xml:space="preserve"> دار الكتاب العربي - بيروت 1407 هـ</w:t>
      </w:r>
      <w:r w:rsidR="00E9799C" w:rsidRPr="00E9799C">
        <w:rPr>
          <w:rFonts w:hint="cs"/>
          <w:rtl/>
        </w:rPr>
        <w:t>.</w:t>
      </w:r>
    </w:p>
    <w:p w:rsidR="000966EE" w:rsidRDefault="000966EE" w:rsidP="003B24F9">
      <w:pPr>
        <w:pStyle w:val="libNormal"/>
        <w:rPr>
          <w:rtl/>
        </w:rPr>
      </w:pPr>
      <w:r w:rsidRPr="00E9799C">
        <w:rPr>
          <w:rFonts w:hint="cs"/>
          <w:rtl/>
        </w:rPr>
        <w:t>78 - تاريخ التمدّن الإسلامي</w:t>
      </w:r>
      <w:r w:rsidR="00E9799C" w:rsidRPr="00E9799C">
        <w:rPr>
          <w:rFonts w:hint="cs"/>
          <w:rtl/>
        </w:rPr>
        <w:t>:</w:t>
      </w:r>
      <w:r w:rsidRPr="00E9799C">
        <w:rPr>
          <w:rFonts w:hint="cs"/>
          <w:rtl/>
        </w:rPr>
        <w:t xml:space="preserve"> لجرجي زيدان</w:t>
      </w:r>
      <w:r w:rsidR="00E9799C" w:rsidRPr="00E9799C">
        <w:rPr>
          <w:rFonts w:hint="cs"/>
          <w:rtl/>
        </w:rPr>
        <w:t>،</w:t>
      </w:r>
      <w:r w:rsidRPr="00E9799C">
        <w:rPr>
          <w:rFonts w:hint="cs"/>
          <w:rtl/>
        </w:rPr>
        <w:t xml:space="preserve"> المطبوع ضمن مؤلّفاته الكاملة</w:t>
      </w:r>
      <w:r w:rsidR="00E9799C" w:rsidRPr="00E9799C">
        <w:rPr>
          <w:rFonts w:hint="cs"/>
          <w:rtl/>
        </w:rPr>
        <w:t>،</w:t>
      </w:r>
      <w:r w:rsidRPr="00E9799C">
        <w:rPr>
          <w:rFonts w:hint="cs"/>
          <w:rtl/>
        </w:rPr>
        <w:t xml:space="preserve"> المجلّدين 11</w:t>
      </w:r>
      <w:r w:rsidR="00E9799C" w:rsidRPr="00E9799C">
        <w:rPr>
          <w:rFonts w:hint="cs"/>
          <w:rtl/>
        </w:rPr>
        <w:t>،</w:t>
      </w:r>
      <w:r w:rsidRPr="00E9799C">
        <w:rPr>
          <w:rFonts w:hint="cs"/>
          <w:rtl/>
        </w:rPr>
        <w:t xml:space="preserve"> 12</w:t>
      </w:r>
      <w:r w:rsidR="00E9799C" w:rsidRPr="00E9799C">
        <w:rPr>
          <w:rFonts w:hint="cs"/>
          <w:rtl/>
        </w:rPr>
        <w:t>،</w:t>
      </w:r>
      <w:r w:rsidRPr="00E9799C">
        <w:rPr>
          <w:rFonts w:hint="cs"/>
          <w:rtl/>
        </w:rPr>
        <w:t xml:space="preserve"> طبع</w:t>
      </w:r>
      <w:r w:rsidR="00E9799C" w:rsidRPr="00E9799C">
        <w:rPr>
          <w:rFonts w:hint="cs"/>
          <w:rtl/>
        </w:rPr>
        <w:t>:</w:t>
      </w:r>
      <w:r w:rsidRPr="00E9799C">
        <w:rPr>
          <w:rFonts w:hint="cs"/>
          <w:rtl/>
        </w:rPr>
        <w:t xml:space="preserve"> دار الجيل - بيروت 1402 هـ</w:t>
      </w:r>
      <w:r w:rsidR="00E9799C" w:rsidRPr="00E9799C">
        <w:rPr>
          <w:rFonts w:hint="cs"/>
          <w:rtl/>
        </w:rPr>
        <w:t>.</w:t>
      </w:r>
    </w:p>
    <w:p w:rsidR="000966EE" w:rsidRDefault="000966EE" w:rsidP="003B24F9">
      <w:pPr>
        <w:pStyle w:val="libNormal"/>
        <w:rPr>
          <w:rtl/>
        </w:rPr>
      </w:pPr>
      <w:r w:rsidRPr="00E9799C">
        <w:rPr>
          <w:rFonts w:hint="cs"/>
          <w:rtl/>
        </w:rPr>
        <w:t>79 - تاج العروس من جواهر القاموس</w:t>
      </w:r>
      <w:r w:rsidR="00E9799C" w:rsidRPr="00E9799C">
        <w:rPr>
          <w:rFonts w:hint="cs"/>
          <w:rtl/>
        </w:rPr>
        <w:t>،</w:t>
      </w:r>
      <w:r w:rsidRPr="00E9799C">
        <w:rPr>
          <w:rFonts w:hint="cs"/>
          <w:rtl/>
        </w:rPr>
        <w:t xml:space="preserve"> 10 مجلّد</w:t>
      </w:r>
      <w:r w:rsidR="00E9799C" w:rsidRPr="00E9799C">
        <w:rPr>
          <w:rFonts w:hint="cs"/>
          <w:rtl/>
        </w:rPr>
        <w:t>:</w:t>
      </w:r>
      <w:r w:rsidRPr="00E9799C">
        <w:rPr>
          <w:rFonts w:hint="cs"/>
          <w:rtl/>
        </w:rPr>
        <w:t xml:space="preserve"> للزبيدي</w:t>
      </w:r>
      <w:r w:rsidR="00E9799C" w:rsidRPr="00E9799C">
        <w:rPr>
          <w:rFonts w:hint="cs"/>
          <w:rtl/>
        </w:rPr>
        <w:t>،</w:t>
      </w:r>
      <w:r w:rsidRPr="00E9799C">
        <w:rPr>
          <w:rFonts w:hint="cs"/>
          <w:rtl/>
        </w:rPr>
        <w:t xml:space="preserve"> أبي الفيض</w:t>
      </w:r>
      <w:r w:rsidR="00E9799C" w:rsidRPr="00E9799C">
        <w:rPr>
          <w:rFonts w:hint="cs"/>
          <w:rtl/>
        </w:rPr>
        <w:t>،</w:t>
      </w:r>
      <w:r w:rsidRPr="00E9799C">
        <w:rPr>
          <w:rFonts w:hint="cs"/>
          <w:rtl/>
        </w:rPr>
        <w:t xml:space="preserve"> السيد محمد مرتضى الحسيني (ت 1205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الحياة - بيروت</w:t>
      </w:r>
      <w:r w:rsidR="00E9799C" w:rsidRPr="00E9799C">
        <w:rPr>
          <w:rFonts w:hint="cs"/>
          <w:rtl/>
        </w:rPr>
        <w:t>.</w:t>
      </w:r>
    </w:p>
    <w:p w:rsidR="000966EE" w:rsidRDefault="000966EE" w:rsidP="003B24F9">
      <w:pPr>
        <w:pStyle w:val="libNormal"/>
        <w:rPr>
          <w:rtl/>
        </w:rPr>
      </w:pPr>
      <w:r w:rsidRPr="00E9799C">
        <w:rPr>
          <w:rFonts w:hint="cs"/>
          <w:rtl/>
        </w:rPr>
        <w:t>80 - تأويل الآيات في فضائل العترة الطاهرة</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للاسترآبادي</w:t>
      </w:r>
      <w:r w:rsidR="00E9799C" w:rsidRPr="00E9799C">
        <w:rPr>
          <w:rFonts w:hint="cs"/>
          <w:rtl/>
        </w:rPr>
        <w:t>،</w:t>
      </w:r>
      <w:r w:rsidRPr="00E9799C">
        <w:rPr>
          <w:rFonts w:hint="cs"/>
          <w:rtl/>
        </w:rPr>
        <w:t xml:space="preserve"> النجفي</w:t>
      </w:r>
      <w:r w:rsidR="00E9799C" w:rsidRPr="00E9799C">
        <w:rPr>
          <w:rFonts w:hint="cs"/>
          <w:rtl/>
        </w:rPr>
        <w:t>،</w:t>
      </w:r>
      <w:r w:rsidRPr="00E9799C">
        <w:rPr>
          <w:rFonts w:hint="cs"/>
          <w:rtl/>
        </w:rPr>
        <w:t xml:space="preserve"> السيد شرف الدين الحسيني (ت 965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مدرسة الإمام  الهادي عليه السلام</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أمير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1407 هـ</w:t>
      </w:r>
      <w:r w:rsidR="00E9799C" w:rsidRPr="00E9799C">
        <w:rPr>
          <w:rFonts w:hint="cs"/>
          <w:rtl/>
        </w:rPr>
        <w:t>.</w:t>
      </w:r>
    </w:p>
    <w:p w:rsidR="000966EE" w:rsidRDefault="000966EE" w:rsidP="003B24F9">
      <w:pPr>
        <w:pStyle w:val="libNormal"/>
        <w:rPr>
          <w:rtl/>
        </w:rPr>
      </w:pPr>
      <w:r w:rsidRPr="00E9799C">
        <w:rPr>
          <w:rFonts w:hint="cs"/>
          <w:rtl/>
        </w:rPr>
        <w:t>81 - تأسيس الشيعة لعلوم الإسلام</w:t>
      </w:r>
      <w:r w:rsidR="00E9799C" w:rsidRPr="00E9799C">
        <w:rPr>
          <w:rFonts w:hint="cs"/>
          <w:rtl/>
        </w:rPr>
        <w:t>:</w:t>
      </w:r>
      <w:r w:rsidRPr="00E9799C">
        <w:rPr>
          <w:rFonts w:hint="cs"/>
          <w:rtl/>
        </w:rPr>
        <w:t xml:space="preserve"> للصدر</w:t>
      </w:r>
      <w:r w:rsidR="00E9799C" w:rsidRPr="00E9799C">
        <w:rPr>
          <w:rFonts w:hint="cs"/>
          <w:rtl/>
        </w:rPr>
        <w:t>،</w:t>
      </w:r>
      <w:r w:rsidRPr="00E9799C">
        <w:rPr>
          <w:rFonts w:hint="cs"/>
          <w:rtl/>
        </w:rPr>
        <w:t xml:space="preserve"> السيد حسن الكاظمي (ت 1354 هـ)</w:t>
      </w:r>
      <w:r w:rsidR="00E9799C" w:rsidRPr="00E9799C">
        <w:rPr>
          <w:rFonts w:hint="cs"/>
          <w:rtl/>
        </w:rPr>
        <w:t>،</w:t>
      </w:r>
      <w:r w:rsidRPr="00E9799C">
        <w:rPr>
          <w:rFonts w:hint="cs"/>
          <w:rtl/>
        </w:rPr>
        <w:t xml:space="preserve"> بغداد</w:t>
      </w:r>
      <w:r w:rsidR="00E9799C" w:rsidRPr="00E9799C">
        <w:rPr>
          <w:rFonts w:hint="cs"/>
          <w:rtl/>
        </w:rPr>
        <w:t>.</w:t>
      </w:r>
    </w:p>
    <w:p w:rsidR="000966EE" w:rsidRPr="00D1236E" w:rsidRDefault="000966EE" w:rsidP="003B24F9">
      <w:pPr>
        <w:pStyle w:val="libNormal"/>
        <w:rPr>
          <w:rtl/>
        </w:rPr>
      </w:pPr>
      <w:r w:rsidRPr="00E9799C">
        <w:rPr>
          <w:rFonts w:hint="cs"/>
          <w:rtl/>
        </w:rPr>
        <w:t>82 - التاج الجامع للأُصول</w:t>
      </w:r>
      <w:r w:rsidR="00E9799C" w:rsidRPr="00E9799C">
        <w:rPr>
          <w:rFonts w:hint="cs"/>
          <w:rtl/>
        </w:rPr>
        <w:t>،</w:t>
      </w:r>
      <w:r w:rsidRPr="00E9799C">
        <w:rPr>
          <w:rFonts w:hint="cs"/>
          <w:rtl/>
        </w:rPr>
        <w:t xml:space="preserve"> 6 مجلّد</w:t>
      </w:r>
      <w:r w:rsidR="00E9799C" w:rsidRPr="00E9799C">
        <w:rPr>
          <w:rFonts w:hint="cs"/>
          <w:rtl/>
        </w:rPr>
        <w:t>:</w:t>
      </w:r>
      <w:r w:rsidRPr="00E9799C">
        <w:rPr>
          <w:rFonts w:hint="cs"/>
          <w:rtl/>
        </w:rPr>
        <w:t xml:space="preserve"> للشيخ منصور علي ناصف</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 1371 هـ</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83 - تحفة المحتاج إلى أدلّة المنهاج</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للأندلسي</w:t>
      </w:r>
      <w:r w:rsidR="00E9799C" w:rsidRPr="00E9799C">
        <w:rPr>
          <w:rFonts w:hint="cs"/>
          <w:rtl/>
        </w:rPr>
        <w:t>،</w:t>
      </w:r>
      <w:r w:rsidRPr="00E9799C">
        <w:rPr>
          <w:rFonts w:hint="cs"/>
          <w:rtl/>
        </w:rPr>
        <w:t xml:space="preserve"> عمر بن علي بن أحمد الوادياشي (ت 804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الله بن سعاف اللحياني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حراء - مكّة المكرّمة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1406 هـ</w:t>
      </w:r>
      <w:r w:rsidR="00E9799C" w:rsidRPr="00E9799C">
        <w:rPr>
          <w:rFonts w:hint="cs"/>
          <w:rtl/>
        </w:rPr>
        <w:t>.</w:t>
      </w:r>
    </w:p>
    <w:p w:rsidR="000966EE" w:rsidRDefault="000966EE" w:rsidP="003B24F9">
      <w:pPr>
        <w:pStyle w:val="libNormal"/>
        <w:rPr>
          <w:rtl/>
        </w:rPr>
      </w:pPr>
      <w:r w:rsidRPr="00E9799C">
        <w:rPr>
          <w:rFonts w:hint="cs"/>
          <w:rtl/>
        </w:rPr>
        <w:t>84 - التحقيق في أحاديث الخلاف</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لأبي الفرج بن الجوزي</w:t>
      </w:r>
      <w:r w:rsidR="00E9799C" w:rsidRPr="00E9799C">
        <w:rPr>
          <w:rFonts w:hint="cs"/>
          <w:rtl/>
        </w:rPr>
        <w:t>،</w:t>
      </w:r>
      <w:r w:rsidRPr="00E9799C">
        <w:rPr>
          <w:rFonts w:hint="cs"/>
          <w:rtl/>
        </w:rPr>
        <w:t xml:space="preserve"> عبد الرحمان بن علي بن محمد (ت 597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مسعد عبد الحميد محمد السعدني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1415 هـ</w:t>
      </w:r>
      <w:r w:rsidR="00E9799C" w:rsidRPr="00E9799C">
        <w:rPr>
          <w:rFonts w:hint="cs"/>
          <w:rtl/>
        </w:rPr>
        <w:t>.</w:t>
      </w:r>
    </w:p>
    <w:p w:rsidR="000966EE" w:rsidRDefault="000966EE" w:rsidP="003B24F9">
      <w:pPr>
        <w:pStyle w:val="libNormal"/>
        <w:rPr>
          <w:rtl/>
        </w:rPr>
      </w:pPr>
      <w:r w:rsidRPr="00E9799C">
        <w:rPr>
          <w:rFonts w:hint="cs"/>
          <w:rtl/>
        </w:rPr>
        <w:t>85 - تحفة الأحوذي بشرح جامع الترمذي</w:t>
      </w:r>
      <w:r w:rsidR="00E9799C" w:rsidRPr="00E9799C">
        <w:rPr>
          <w:rFonts w:hint="cs"/>
          <w:rtl/>
        </w:rPr>
        <w:t>،</w:t>
      </w:r>
      <w:r w:rsidRPr="00E9799C">
        <w:rPr>
          <w:rFonts w:hint="cs"/>
          <w:rtl/>
        </w:rPr>
        <w:t xml:space="preserve"> 10 مجلّد</w:t>
      </w:r>
      <w:r w:rsidR="00E9799C" w:rsidRPr="00E9799C">
        <w:rPr>
          <w:rFonts w:hint="cs"/>
          <w:rtl/>
        </w:rPr>
        <w:t>:</w:t>
      </w:r>
      <w:r w:rsidRPr="00E9799C">
        <w:rPr>
          <w:rFonts w:hint="cs"/>
          <w:rtl/>
        </w:rPr>
        <w:t xml:space="preserve"> للمباركفوري</w:t>
      </w:r>
      <w:r w:rsidR="00E9799C" w:rsidRPr="00E9799C">
        <w:rPr>
          <w:rFonts w:hint="cs"/>
          <w:rtl/>
        </w:rPr>
        <w:t>،</w:t>
      </w:r>
      <w:r w:rsidRPr="00E9799C">
        <w:rPr>
          <w:rFonts w:hint="cs"/>
          <w:rtl/>
        </w:rPr>
        <w:t xml:space="preserve"> أبي العلاء</w:t>
      </w:r>
      <w:r w:rsidR="00E9799C" w:rsidRPr="00E9799C">
        <w:rPr>
          <w:rFonts w:hint="cs"/>
          <w:rtl/>
        </w:rPr>
        <w:t>،</w:t>
      </w:r>
      <w:r w:rsidRPr="00E9799C">
        <w:rPr>
          <w:rFonts w:hint="cs"/>
          <w:rtl/>
        </w:rPr>
        <w:t xml:space="preserve"> محمد عبد الرحمان بن عبد الرحيم (ت 1353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p>
    <w:p w:rsidR="000966EE" w:rsidRDefault="000966EE" w:rsidP="003B24F9">
      <w:pPr>
        <w:pStyle w:val="libNormal"/>
        <w:rPr>
          <w:rtl/>
        </w:rPr>
      </w:pPr>
      <w:r w:rsidRPr="00E9799C">
        <w:rPr>
          <w:rFonts w:hint="cs"/>
          <w:rtl/>
        </w:rPr>
        <w:t>86 - التحفة اللطيفة في تاريخ المدينة الشريفة 2 مجلّد</w:t>
      </w:r>
      <w:r w:rsidR="00E9799C" w:rsidRPr="00E9799C">
        <w:rPr>
          <w:rFonts w:hint="cs"/>
          <w:rtl/>
        </w:rPr>
        <w:t>:</w:t>
      </w:r>
      <w:r w:rsidRPr="00E9799C">
        <w:rPr>
          <w:rFonts w:hint="cs"/>
          <w:rtl/>
        </w:rPr>
        <w:t xml:space="preserve"> للسخاوي</w:t>
      </w:r>
      <w:r w:rsidR="00E9799C" w:rsidRPr="00E9799C">
        <w:rPr>
          <w:rFonts w:hint="cs"/>
          <w:rtl/>
        </w:rPr>
        <w:t>،</w:t>
      </w:r>
      <w:r w:rsidRPr="00E9799C">
        <w:rPr>
          <w:rFonts w:hint="cs"/>
          <w:rtl/>
        </w:rPr>
        <w:t xml:space="preserve"> شمس الدين (ت 902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1993 م</w:t>
      </w:r>
      <w:r w:rsidR="00E9799C" w:rsidRPr="00E9799C">
        <w:rPr>
          <w:rFonts w:hint="cs"/>
          <w:rtl/>
        </w:rPr>
        <w:t>.</w:t>
      </w:r>
    </w:p>
    <w:p w:rsidR="000966EE" w:rsidRDefault="000966EE" w:rsidP="003B24F9">
      <w:pPr>
        <w:pStyle w:val="libNormal"/>
        <w:rPr>
          <w:rtl/>
        </w:rPr>
      </w:pPr>
      <w:r w:rsidRPr="00E9799C">
        <w:rPr>
          <w:rFonts w:hint="cs"/>
          <w:rtl/>
        </w:rPr>
        <w:t>87 - تحف العقول عن آل الرسول‏ صلّى الله عليه وآله</w:t>
      </w:r>
      <w:r w:rsidR="00E9799C" w:rsidRPr="00E9799C">
        <w:rPr>
          <w:rFonts w:hint="cs"/>
          <w:rtl/>
        </w:rPr>
        <w:t>:</w:t>
      </w:r>
      <w:r w:rsidRPr="00E9799C">
        <w:rPr>
          <w:rFonts w:hint="cs"/>
          <w:rtl/>
        </w:rPr>
        <w:t xml:space="preserve"> لابن شعبة الحراني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الحسن بن علي بن الحسين</w:t>
      </w:r>
      <w:r w:rsidR="00E9799C" w:rsidRPr="00E9799C">
        <w:rPr>
          <w:rFonts w:hint="cs"/>
          <w:rtl/>
        </w:rPr>
        <w:t>،</w:t>
      </w:r>
      <w:r w:rsidRPr="00E9799C">
        <w:rPr>
          <w:rFonts w:hint="cs"/>
          <w:rtl/>
        </w:rPr>
        <w:t xml:space="preserve"> من أعلام القرن الرابع</w:t>
      </w:r>
      <w:r w:rsidR="00E9799C" w:rsidRPr="00E9799C">
        <w:rPr>
          <w:rFonts w:hint="cs"/>
          <w:rtl/>
        </w:rPr>
        <w:t>،</w:t>
      </w:r>
      <w:r w:rsidRPr="00E9799C">
        <w:rPr>
          <w:rFonts w:hint="cs"/>
          <w:rtl/>
        </w:rPr>
        <w:t xml:space="preserve"> تصحيح</w:t>
      </w:r>
      <w:r w:rsidR="00E9799C" w:rsidRPr="00E9799C">
        <w:rPr>
          <w:rFonts w:hint="cs"/>
          <w:rtl/>
        </w:rPr>
        <w:t>:</w:t>
      </w:r>
      <w:r w:rsidRPr="00E9799C">
        <w:rPr>
          <w:rFonts w:hint="cs"/>
          <w:rtl/>
        </w:rPr>
        <w:t xml:space="preserve"> علي أكبر غفاري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النشر الإسلامي - قم</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1404 هـ</w:t>
      </w:r>
      <w:r w:rsidR="00E9799C" w:rsidRPr="00E9799C">
        <w:rPr>
          <w:rFonts w:hint="cs"/>
          <w:rtl/>
        </w:rPr>
        <w:t>.</w:t>
      </w:r>
    </w:p>
    <w:p w:rsidR="000966EE" w:rsidRDefault="000966EE" w:rsidP="003B24F9">
      <w:pPr>
        <w:pStyle w:val="libNormal"/>
        <w:rPr>
          <w:rtl/>
        </w:rPr>
      </w:pPr>
      <w:r w:rsidRPr="00E9799C">
        <w:rPr>
          <w:rFonts w:hint="cs"/>
          <w:rtl/>
        </w:rPr>
        <w:t>88 - التحف شرح الزلف</w:t>
      </w:r>
      <w:r w:rsidR="00E9799C" w:rsidRPr="00E9799C">
        <w:rPr>
          <w:rFonts w:hint="cs"/>
          <w:rtl/>
        </w:rPr>
        <w:t>:</w:t>
      </w:r>
      <w:r w:rsidRPr="00E9799C">
        <w:rPr>
          <w:rFonts w:hint="cs"/>
          <w:rtl/>
        </w:rPr>
        <w:t xml:space="preserve"> للمؤيدي الحسني</w:t>
      </w:r>
      <w:r w:rsidR="00E9799C" w:rsidRPr="00E9799C">
        <w:rPr>
          <w:rFonts w:hint="cs"/>
          <w:rtl/>
        </w:rPr>
        <w:t>،</w:t>
      </w:r>
      <w:r w:rsidRPr="00E9799C">
        <w:rPr>
          <w:rFonts w:hint="cs"/>
          <w:rtl/>
        </w:rPr>
        <w:t xml:space="preserve"> مجد الدين بن محمد</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1389 هـ</w:t>
      </w:r>
      <w:r w:rsidR="00E9799C" w:rsidRPr="00E9799C">
        <w:rPr>
          <w:rFonts w:hint="cs"/>
          <w:rtl/>
        </w:rPr>
        <w:t>.</w:t>
      </w:r>
    </w:p>
    <w:p w:rsidR="000966EE" w:rsidRDefault="000966EE" w:rsidP="003B24F9">
      <w:pPr>
        <w:pStyle w:val="libNormal"/>
        <w:rPr>
          <w:rtl/>
        </w:rPr>
      </w:pPr>
      <w:r w:rsidRPr="00E9799C">
        <w:rPr>
          <w:rFonts w:hint="cs"/>
          <w:rtl/>
        </w:rPr>
        <w:t>89 - تخريج الدلالات السمعية على ما كان في عهد رسول الله من الحرف</w:t>
      </w:r>
      <w:r w:rsidR="00E9799C" w:rsidRPr="00E9799C">
        <w:rPr>
          <w:rFonts w:hint="cs"/>
          <w:rtl/>
        </w:rPr>
        <w:t>:</w:t>
      </w:r>
      <w:r w:rsidRPr="00E9799C">
        <w:rPr>
          <w:rFonts w:hint="cs"/>
          <w:rtl/>
        </w:rPr>
        <w:t xml:space="preserve"> للخزاعي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محمود بن سعود (ت 789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إحسان عباس</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الغرب الإسلامي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1405 هـ</w:t>
      </w:r>
      <w:r w:rsidR="00E9799C" w:rsidRPr="00E9799C">
        <w:rPr>
          <w:rFonts w:hint="cs"/>
          <w:rtl/>
        </w:rPr>
        <w:t>.</w:t>
      </w:r>
    </w:p>
    <w:p w:rsidR="000966EE" w:rsidRDefault="000966EE" w:rsidP="003B24F9">
      <w:pPr>
        <w:pStyle w:val="libNormal"/>
        <w:rPr>
          <w:rtl/>
        </w:rPr>
      </w:pPr>
      <w:r w:rsidRPr="00E9799C">
        <w:rPr>
          <w:rFonts w:hint="cs"/>
          <w:rtl/>
        </w:rPr>
        <w:t>90 - تذكرة الحفّاظ 3 مجلّد</w:t>
      </w:r>
      <w:r w:rsidR="00E9799C" w:rsidRPr="00E9799C">
        <w:rPr>
          <w:rFonts w:hint="cs"/>
          <w:rtl/>
        </w:rPr>
        <w:t>:</w:t>
      </w:r>
      <w:r w:rsidRPr="00E9799C">
        <w:rPr>
          <w:rFonts w:hint="cs"/>
          <w:rtl/>
        </w:rPr>
        <w:t xml:space="preserve"> للذهبي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أحمد بن عثمان (ت 748 هـ)</w:t>
      </w:r>
      <w:r w:rsidR="00E9799C" w:rsidRPr="00E9799C">
        <w:rPr>
          <w:rFonts w:hint="cs"/>
          <w:rtl/>
        </w:rPr>
        <w:t>،</w:t>
      </w:r>
      <w:r w:rsidRPr="00E9799C">
        <w:rPr>
          <w:rFonts w:hint="cs"/>
          <w:rtl/>
        </w:rPr>
        <w:t xml:space="preserve"> صُحّح عن النسخة القديمة المحفوظة في مكتبة الحرم المكّي تحت إعانة وزارة معارف الحكومة الهندية - أُفسيت دار إحياء التراث العربي</w:t>
      </w:r>
      <w:r w:rsidR="00E9799C" w:rsidRPr="00E9799C">
        <w:rPr>
          <w:rFonts w:hint="cs"/>
          <w:rtl/>
        </w:rPr>
        <w:t>.</w:t>
      </w:r>
    </w:p>
    <w:p w:rsidR="000966EE" w:rsidRDefault="000966EE" w:rsidP="003B24F9">
      <w:pPr>
        <w:pStyle w:val="libNormal"/>
        <w:rPr>
          <w:rtl/>
        </w:rPr>
      </w:pPr>
      <w:r w:rsidRPr="00E9799C">
        <w:rPr>
          <w:rFonts w:hint="cs"/>
          <w:rtl/>
        </w:rPr>
        <w:t>91 - تذكرة الحفّاظ</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للقيسراني</w:t>
      </w:r>
      <w:r w:rsidR="00E9799C" w:rsidRPr="00E9799C">
        <w:rPr>
          <w:rFonts w:hint="cs"/>
          <w:rtl/>
        </w:rPr>
        <w:t>،</w:t>
      </w:r>
      <w:r w:rsidRPr="00E9799C">
        <w:rPr>
          <w:rFonts w:hint="cs"/>
          <w:rtl/>
        </w:rPr>
        <w:t xml:space="preserve"> محمد بن طاهر (ت 507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حمدي عبد المجيد إسماعيل السلفي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الصميعي - الرياض</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1415 هـ</w:t>
      </w:r>
      <w:r w:rsidR="00E9799C" w:rsidRPr="00E9799C">
        <w:rPr>
          <w:rFonts w:hint="cs"/>
          <w:rtl/>
        </w:rPr>
        <w:t>.</w:t>
      </w:r>
    </w:p>
    <w:p w:rsidR="003B24F9" w:rsidRDefault="000966EE" w:rsidP="003B24F9">
      <w:pPr>
        <w:pStyle w:val="libNormal"/>
        <w:rPr>
          <w:rtl/>
        </w:rPr>
      </w:pPr>
      <w:r w:rsidRPr="00E9799C">
        <w:rPr>
          <w:rFonts w:hint="cs"/>
          <w:rtl/>
        </w:rPr>
        <w:t>92 - التدوين في أخبار قزوين</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للرافعي</w:t>
      </w:r>
      <w:r w:rsidR="00E9799C" w:rsidRPr="00E9799C">
        <w:rPr>
          <w:rFonts w:hint="cs"/>
          <w:rtl/>
        </w:rPr>
        <w:t>،</w:t>
      </w:r>
      <w:r w:rsidRPr="00E9799C">
        <w:rPr>
          <w:rFonts w:hint="cs"/>
          <w:rtl/>
        </w:rPr>
        <w:t xml:space="preserve"> القزويني</w:t>
      </w:r>
      <w:r w:rsidR="00E9799C" w:rsidRPr="00E9799C">
        <w:rPr>
          <w:rFonts w:hint="cs"/>
          <w:rtl/>
        </w:rPr>
        <w:t>،</w:t>
      </w:r>
      <w:r w:rsidRPr="00E9799C">
        <w:rPr>
          <w:rFonts w:hint="cs"/>
          <w:rtl/>
        </w:rPr>
        <w:t xml:space="preserve"> عبد الكريم بن محمد (ت 623 هـ)</w:t>
      </w:r>
      <w:r w:rsidR="00E9799C" w:rsidRPr="00E9799C">
        <w:rPr>
          <w:rFonts w:hint="cs"/>
          <w:rtl/>
        </w:rPr>
        <w:t>،</w:t>
      </w:r>
      <w:r w:rsidRPr="00E9799C">
        <w:rPr>
          <w:rFonts w:hint="cs"/>
          <w:rtl/>
        </w:rPr>
        <w:t xml:space="preserve"> تحقيق عزيز الله العطاردي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 1987 م</w:t>
      </w:r>
      <w:r w:rsidR="00E9799C" w:rsidRPr="00E9799C">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E9799C">
        <w:rPr>
          <w:rFonts w:hint="cs"/>
          <w:rtl/>
        </w:rPr>
        <w:lastRenderedPageBreak/>
        <w:t>93 - تدريب الراوي في شرح تقريب النواوي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عبد الرحمان بن أبي بكر (ت 911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الوهاب عبد اللطيف</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الرياض الحديثة - الرياض</w:t>
      </w:r>
      <w:r w:rsidR="00E9799C" w:rsidRPr="00E9799C">
        <w:rPr>
          <w:rFonts w:hint="cs"/>
          <w:rtl/>
        </w:rPr>
        <w:t>.</w:t>
      </w:r>
    </w:p>
    <w:p w:rsidR="000966EE" w:rsidRDefault="000966EE" w:rsidP="003B24F9">
      <w:pPr>
        <w:pStyle w:val="libNormal"/>
        <w:rPr>
          <w:rtl/>
        </w:rPr>
      </w:pPr>
      <w:r w:rsidRPr="00E9799C">
        <w:rPr>
          <w:rFonts w:hint="cs"/>
          <w:rtl/>
        </w:rPr>
        <w:t>94 - تدوين السنّة الشريفة</w:t>
      </w:r>
      <w:r w:rsidR="00E9799C" w:rsidRPr="00E9799C">
        <w:rPr>
          <w:rFonts w:hint="cs"/>
          <w:rtl/>
        </w:rPr>
        <w:t>:</w:t>
      </w:r>
      <w:r w:rsidRPr="00E9799C">
        <w:rPr>
          <w:rFonts w:hint="cs"/>
          <w:rtl/>
        </w:rPr>
        <w:t xml:space="preserve"> للجلالي</w:t>
      </w:r>
      <w:r w:rsidR="00E9799C" w:rsidRPr="00E9799C">
        <w:rPr>
          <w:rFonts w:hint="cs"/>
          <w:rtl/>
        </w:rPr>
        <w:t>،</w:t>
      </w:r>
      <w:r w:rsidRPr="00E9799C">
        <w:rPr>
          <w:rFonts w:hint="cs"/>
          <w:rtl/>
        </w:rPr>
        <w:t xml:space="preserve"> السيد محمد رضا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 مكتب الإعلام الإسلامي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1413 هـ</w:t>
      </w:r>
      <w:r w:rsidR="00E9799C" w:rsidRPr="00E9799C">
        <w:rPr>
          <w:rFonts w:hint="cs"/>
          <w:rtl/>
        </w:rPr>
        <w:t>.</w:t>
      </w:r>
    </w:p>
    <w:p w:rsidR="000966EE" w:rsidRDefault="000966EE" w:rsidP="003B24F9">
      <w:pPr>
        <w:pStyle w:val="libNormal"/>
        <w:rPr>
          <w:rtl/>
        </w:rPr>
      </w:pPr>
      <w:r w:rsidRPr="00E9799C">
        <w:rPr>
          <w:rFonts w:hint="cs"/>
          <w:rtl/>
        </w:rPr>
        <w:t>95 - ترتيب المدارك وتقريب المسالك</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للقاضي عياض</w:t>
      </w:r>
      <w:r w:rsidR="00E9799C" w:rsidRPr="00E9799C">
        <w:rPr>
          <w:rFonts w:hint="cs"/>
          <w:rtl/>
        </w:rPr>
        <w:t>،</w:t>
      </w:r>
      <w:r w:rsidRPr="00E9799C">
        <w:rPr>
          <w:rFonts w:hint="cs"/>
          <w:rtl/>
        </w:rPr>
        <w:t xml:space="preserve"> اليحصبي</w:t>
      </w:r>
      <w:r w:rsidR="00E9799C" w:rsidRPr="00E9799C">
        <w:rPr>
          <w:rFonts w:hint="cs"/>
          <w:rtl/>
        </w:rPr>
        <w:t>،</w:t>
      </w:r>
      <w:r w:rsidRPr="00E9799C">
        <w:rPr>
          <w:rFonts w:hint="cs"/>
          <w:rtl/>
        </w:rPr>
        <w:t xml:space="preserve"> السبتي</w:t>
      </w:r>
      <w:r w:rsidR="00E9799C" w:rsidRPr="00E9799C">
        <w:rPr>
          <w:rFonts w:hint="cs"/>
          <w:rtl/>
        </w:rPr>
        <w:t>،</w:t>
      </w:r>
      <w:r w:rsidRPr="00E9799C">
        <w:rPr>
          <w:rFonts w:hint="cs"/>
          <w:rtl/>
        </w:rPr>
        <w:t xml:space="preserve"> أبي الفضل</w:t>
      </w:r>
      <w:r w:rsidR="00E9799C" w:rsidRPr="00E9799C">
        <w:rPr>
          <w:rFonts w:hint="cs"/>
          <w:rtl/>
        </w:rPr>
        <w:t>،</w:t>
      </w:r>
      <w:r w:rsidRPr="00E9799C">
        <w:rPr>
          <w:rFonts w:hint="cs"/>
          <w:rtl/>
        </w:rPr>
        <w:t xml:space="preserve"> عياض بن موسى (ت 544 هـ)تحقيق</w:t>
      </w:r>
      <w:r w:rsidR="00E9799C" w:rsidRPr="00E9799C">
        <w:rPr>
          <w:rFonts w:hint="cs"/>
          <w:rtl/>
        </w:rPr>
        <w:t>:</w:t>
      </w:r>
      <w:r w:rsidRPr="00E9799C">
        <w:rPr>
          <w:rFonts w:hint="cs"/>
          <w:rtl/>
        </w:rPr>
        <w:t xml:space="preserve"> الدكتور أحمد بكير محمود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الحياة - بيروت</w:t>
      </w:r>
      <w:r w:rsidR="00E9799C" w:rsidRPr="00E9799C">
        <w:rPr>
          <w:rFonts w:hint="cs"/>
          <w:rtl/>
        </w:rPr>
        <w:t>.</w:t>
      </w:r>
    </w:p>
    <w:p w:rsidR="000966EE" w:rsidRDefault="000966EE" w:rsidP="003B24F9">
      <w:pPr>
        <w:pStyle w:val="libNormal"/>
        <w:rPr>
          <w:rtl/>
        </w:rPr>
      </w:pPr>
      <w:r w:rsidRPr="00E9799C">
        <w:rPr>
          <w:rFonts w:hint="cs"/>
          <w:rtl/>
        </w:rPr>
        <w:t>96 - الترغيب والترهيب من الحديث الشريف</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للمنذري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عبد العظيم بن عبد القوي (ت 656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إبراهيم شمس الدين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 ط1</w:t>
      </w:r>
      <w:r w:rsidR="00E9799C" w:rsidRPr="00E9799C">
        <w:rPr>
          <w:rFonts w:hint="cs"/>
          <w:rtl/>
        </w:rPr>
        <w:t>،</w:t>
      </w:r>
      <w:r w:rsidRPr="00E9799C">
        <w:rPr>
          <w:rFonts w:hint="cs"/>
          <w:rtl/>
        </w:rPr>
        <w:t xml:space="preserve"> 1417 هـ</w:t>
      </w:r>
      <w:r w:rsidR="00E9799C" w:rsidRPr="00E9799C">
        <w:rPr>
          <w:rFonts w:hint="cs"/>
          <w:rtl/>
        </w:rPr>
        <w:t>.</w:t>
      </w:r>
    </w:p>
    <w:p w:rsidR="000966EE" w:rsidRDefault="000966EE" w:rsidP="003B24F9">
      <w:pPr>
        <w:pStyle w:val="libNormal"/>
        <w:rPr>
          <w:rtl/>
        </w:rPr>
      </w:pPr>
      <w:r w:rsidRPr="00E9799C">
        <w:rPr>
          <w:rFonts w:hint="cs"/>
          <w:rtl/>
        </w:rPr>
        <w:t>97 - تصحيفات المحدثين</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للعسكري</w:t>
      </w:r>
      <w:r w:rsidR="00E9799C" w:rsidRPr="00E9799C">
        <w:rPr>
          <w:rFonts w:hint="cs"/>
          <w:rtl/>
        </w:rPr>
        <w:t>،</w:t>
      </w:r>
      <w:r w:rsidRPr="00E9799C">
        <w:rPr>
          <w:rFonts w:hint="cs"/>
          <w:rtl/>
        </w:rPr>
        <w:t xml:space="preserve"> أبي أحمد</w:t>
      </w:r>
      <w:r w:rsidR="00E9799C" w:rsidRPr="00E9799C">
        <w:rPr>
          <w:rFonts w:hint="cs"/>
          <w:rtl/>
        </w:rPr>
        <w:t>،</w:t>
      </w:r>
      <w:r w:rsidRPr="00E9799C">
        <w:rPr>
          <w:rFonts w:hint="cs"/>
          <w:rtl/>
        </w:rPr>
        <w:t xml:space="preserve"> الحسن بن عبد الله بن سعيد (ت 382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محمود أحمد ميرة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المطبعة العربية الحديثة - القاهرة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1402 هـ</w:t>
      </w:r>
      <w:r w:rsidR="00E9799C" w:rsidRPr="00E9799C">
        <w:rPr>
          <w:rFonts w:hint="cs"/>
          <w:rtl/>
        </w:rPr>
        <w:t>.</w:t>
      </w:r>
    </w:p>
    <w:p w:rsidR="000966EE" w:rsidRDefault="000966EE" w:rsidP="003B24F9">
      <w:pPr>
        <w:pStyle w:val="libNormal"/>
        <w:rPr>
          <w:rtl/>
        </w:rPr>
      </w:pPr>
      <w:r w:rsidRPr="00E9799C">
        <w:rPr>
          <w:rFonts w:hint="cs"/>
          <w:rtl/>
        </w:rPr>
        <w:t>98 - التطريف في التصحيف</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عبد الرحمان بن أبي بكر</w:t>
      </w:r>
      <w:r w:rsidR="00E9799C" w:rsidRPr="00E9799C">
        <w:rPr>
          <w:rFonts w:hint="cs"/>
          <w:rtl/>
        </w:rPr>
        <w:t>،</w:t>
      </w:r>
      <w:r w:rsidRPr="00E9799C">
        <w:rPr>
          <w:rFonts w:hint="cs"/>
          <w:rtl/>
        </w:rPr>
        <w:t xml:space="preserve"> جلال الدين (ت 911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الفائز - السعودية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1409 هـ</w:t>
      </w:r>
      <w:r w:rsidR="00E9799C" w:rsidRPr="00E9799C">
        <w:rPr>
          <w:rFonts w:hint="cs"/>
          <w:rtl/>
        </w:rPr>
        <w:t>.</w:t>
      </w:r>
    </w:p>
    <w:p w:rsidR="000966EE" w:rsidRDefault="000966EE" w:rsidP="003B24F9">
      <w:pPr>
        <w:pStyle w:val="libNormal"/>
        <w:rPr>
          <w:rtl/>
        </w:rPr>
      </w:pPr>
      <w:r w:rsidRPr="00E9799C">
        <w:rPr>
          <w:rFonts w:hint="cs"/>
          <w:rtl/>
        </w:rPr>
        <w:t>99 - تفسير النسفي</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للنسفي</w:t>
      </w:r>
      <w:r w:rsidR="00E9799C" w:rsidRPr="00E9799C">
        <w:rPr>
          <w:rFonts w:hint="cs"/>
          <w:rtl/>
        </w:rPr>
        <w:t>،</w:t>
      </w:r>
      <w:r w:rsidRPr="00E9799C">
        <w:rPr>
          <w:rFonts w:hint="cs"/>
          <w:rtl/>
        </w:rPr>
        <w:t xml:space="preserve"> الحنفي</w:t>
      </w:r>
      <w:r w:rsidR="00E9799C" w:rsidRPr="00E9799C">
        <w:rPr>
          <w:rFonts w:hint="cs"/>
          <w:rtl/>
        </w:rPr>
        <w:t>،</w:t>
      </w:r>
      <w:r w:rsidRPr="00E9799C">
        <w:rPr>
          <w:rFonts w:hint="cs"/>
          <w:rtl/>
        </w:rPr>
        <w:t xml:space="preserve"> أبي حفص</w:t>
      </w:r>
      <w:r w:rsidR="00E9799C" w:rsidRPr="00E9799C">
        <w:rPr>
          <w:rFonts w:hint="cs"/>
          <w:rtl/>
        </w:rPr>
        <w:t>،</w:t>
      </w:r>
      <w:r w:rsidRPr="00E9799C">
        <w:rPr>
          <w:rFonts w:hint="cs"/>
          <w:rtl/>
        </w:rPr>
        <w:t xml:space="preserve"> محمد بن عمر (ت 537 هـ)</w:t>
      </w:r>
      <w:r w:rsidR="00E9799C" w:rsidRPr="00E9799C">
        <w:rPr>
          <w:rFonts w:hint="cs"/>
          <w:rtl/>
        </w:rPr>
        <w:t>.</w:t>
      </w:r>
    </w:p>
    <w:p w:rsidR="000966EE" w:rsidRDefault="000966EE" w:rsidP="003B24F9">
      <w:pPr>
        <w:pStyle w:val="libNormal"/>
        <w:rPr>
          <w:rtl/>
        </w:rPr>
      </w:pPr>
      <w:r w:rsidRPr="00E9799C">
        <w:rPr>
          <w:rFonts w:hint="cs"/>
          <w:rtl/>
        </w:rPr>
        <w:t>100 - تفسير الرازي = التفسير الكبير</w:t>
      </w:r>
      <w:r w:rsidR="00E9799C" w:rsidRPr="00E9799C">
        <w:rPr>
          <w:rFonts w:hint="cs"/>
          <w:rtl/>
        </w:rPr>
        <w:t>:</w:t>
      </w:r>
      <w:r w:rsidRPr="00E9799C">
        <w:rPr>
          <w:rFonts w:hint="cs"/>
          <w:rtl/>
        </w:rPr>
        <w:t xml:space="preserve"> للفخر الرازي</w:t>
      </w:r>
      <w:r w:rsidR="00E9799C" w:rsidRPr="00E9799C">
        <w:rPr>
          <w:rFonts w:hint="cs"/>
          <w:rtl/>
        </w:rPr>
        <w:t>،</w:t>
      </w:r>
      <w:r w:rsidRPr="00E9799C">
        <w:rPr>
          <w:rFonts w:hint="cs"/>
          <w:rtl/>
        </w:rPr>
        <w:t xml:space="preserve"> محمد بن عمر (ت 606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التراث العربي - بيروت</w:t>
      </w:r>
      <w:r w:rsidR="00E9799C" w:rsidRPr="00E9799C">
        <w:rPr>
          <w:rFonts w:hint="cs"/>
          <w:rtl/>
        </w:rPr>
        <w:t>،</w:t>
      </w:r>
      <w:r w:rsidRPr="00E9799C">
        <w:rPr>
          <w:rFonts w:hint="cs"/>
          <w:rtl/>
        </w:rPr>
        <w:t xml:space="preserve"> ط 3</w:t>
      </w:r>
      <w:r w:rsidR="00E9799C" w:rsidRPr="00E9799C">
        <w:rPr>
          <w:rFonts w:hint="cs"/>
          <w:rtl/>
        </w:rPr>
        <w:t>.</w:t>
      </w:r>
    </w:p>
    <w:p w:rsidR="000966EE" w:rsidRDefault="000966EE" w:rsidP="003B24F9">
      <w:pPr>
        <w:pStyle w:val="libNormal"/>
        <w:rPr>
          <w:rtl/>
        </w:rPr>
      </w:pPr>
      <w:r w:rsidRPr="00E9799C">
        <w:rPr>
          <w:rFonts w:hint="cs"/>
          <w:rtl/>
        </w:rPr>
        <w:t>101 - تفسير القرآن العظيم = تفسير ابن كثير</w:t>
      </w:r>
      <w:r w:rsidR="00E9799C" w:rsidRPr="00E9799C">
        <w:rPr>
          <w:rFonts w:hint="cs"/>
          <w:rtl/>
        </w:rPr>
        <w:t>:</w:t>
      </w:r>
      <w:r w:rsidRPr="00E9799C">
        <w:rPr>
          <w:rFonts w:hint="cs"/>
          <w:rtl/>
        </w:rPr>
        <w:t xml:space="preserve"> للدمشقي</w:t>
      </w:r>
      <w:r w:rsidR="00E9799C" w:rsidRPr="00E9799C">
        <w:rPr>
          <w:rFonts w:hint="cs"/>
          <w:rtl/>
        </w:rPr>
        <w:t>،</w:t>
      </w:r>
      <w:r w:rsidRPr="00E9799C">
        <w:rPr>
          <w:rFonts w:hint="cs"/>
          <w:rtl/>
        </w:rPr>
        <w:t xml:space="preserve"> أبي الفداء</w:t>
      </w:r>
      <w:r w:rsidR="00E9799C" w:rsidRPr="00E9799C">
        <w:rPr>
          <w:rFonts w:hint="cs"/>
          <w:rtl/>
        </w:rPr>
        <w:t>،</w:t>
      </w:r>
      <w:r w:rsidRPr="00E9799C">
        <w:rPr>
          <w:rFonts w:hint="cs"/>
          <w:rtl/>
        </w:rPr>
        <w:t xml:space="preserve"> إسماعيل بن عمر بن كثير (ت 774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 1401 هـ</w:t>
      </w:r>
      <w:r w:rsidR="00E9799C" w:rsidRPr="00E9799C">
        <w:rPr>
          <w:rFonts w:hint="cs"/>
          <w:rtl/>
        </w:rPr>
        <w:t>.</w:t>
      </w:r>
    </w:p>
    <w:p w:rsidR="000966EE" w:rsidRDefault="000966EE" w:rsidP="003B24F9">
      <w:pPr>
        <w:pStyle w:val="libNormal"/>
        <w:rPr>
          <w:rtl/>
        </w:rPr>
      </w:pPr>
      <w:r w:rsidRPr="00E9799C">
        <w:rPr>
          <w:rFonts w:hint="cs"/>
          <w:rtl/>
        </w:rPr>
        <w:t>102 - تفسير القمّي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للقمّي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إبراهيم (ت 329 هـ)</w:t>
      </w:r>
      <w:r w:rsidR="00E9799C" w:rsidRPr="00E9799C">
        <w:rPr>
          <w:rFonts w:hint="cs"/>
          <w:rtl/>
        </w:rPr>
        <w:t>،</w:t>
      </w:r>
      <w:r w:rsidRPr="00E9799C">
        <w:rPr>
          <w:rFonts w:hint="cs"/>
          <w:rtl/>
        </w:rPr>
        <w:t xml:space="preserve"> تصحيح</w:t>
      </w:r>
      <w:r w:rsidR="00E9799C" w:rsidRPr="00E9799C">
        <w:rPr>
          <w:rFonts w:hint="cs"/>
          <w:rtl/>
        </w:rPr>
        <w:t>:</w:t>
      </w:r>
      <w:r w:rsidRPr="00E9799C">
        <w:rPr>
          <w:rFonts w:hint="cs"/>
          <w:rtl/>
        </w:rPr>
        <w:t xml:space="preserve"> السيد طيب الجزائري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دار الكتاب - قم</w:t>
      </w:r>
      <w:r w:rsidR="00E9799C" w:rsidRPr="00E9799C">
        <w:rPr>
          <w:rFonts w:hint="cs"/>
          <w:rtl/>
        </w:rPr>
        <w:t>،</w:t>
      </w:r>
      <w:r w:rsidRPr="00E9799C">
        <w:rPr>
          <w:rFonts w:hint="cs"/>
          <w:rtl/>
        </w:rPr>
        <w:t xml:space="preserve"> ط3</w:t>
      </w:r>
      <w:r w:rsidR="00E9799C" w:rsidRPr="00E9799C">
        <w:rPr>
          <w:rFonts w:hint="cs"/>
          <w:rtl/>
        </w:rPr>
        <w:t>،</w:t>
      </w:r>
      <w:r w:rsidRPr="00E9799C">
        <w:rPr>
          <w:rFonts w:hint="cs"/>
          <w:rtl/>
        </w:rPr>
        <w:t xml:space="preserve"> 1404 هـ</w:t>
      </w:r>
      <w:r w:rsidR="00E9799C" w:rsidRPr="00E9799C">
        <w:rPr>
          <w:rFonts w:hint="cs"/>
          <w:rtl/>
        </w:rPr>
        <w:t>.</w:t>
      </w:r>
    </w:p>
    <w:p w:rsidR="000966EE" w:rsidRDefault="000966EE" w:rsidP="003B24F9">
      <w:pPr>
        <w:pStyle w:val="libNormal"/>
        <w:rPr>
          <w:rtl/>
        </w:rPr>
      </w:pPr>
      <w:r w:rsidRPr="00E9799C">
        <w:rPr>
          <w:rFonts w:hint="cs"/>
          <w:rtl/>
        </w:rPr>
        <w:t>103 - التفسير للعياشي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للسلمي</w:t>
      </w:r>
      <w:r w:rsidR="00E9799C" w:rsidRPr="00E9799C">
        <w:rPr>
          <w:rFonts w:hint="cs"/>
          <w:rtl/>
        </w:rPr>
        <w:t>،</w:t>
      </w:r>
      <w:r w:rsidRPr="00E9799C">
        <w:rPr>
          <w:rFonts w:hint="cs"/>
          <w:rtl/>
        </w:rPr>
        <w:t xml:space="preserve"> السمرقندي</w:t>
      </w:r>
      <w:r w:rsidR="00E9799C" w:rsidRPr="00E9799C">
        <w:rPr>
          <w:rFonts w:hint="cs"/>
          <w:rtl/>
        </w:rPr>
        <w:t>،</w:t>
      </w:r>
      <w:r w:rsidRPr="00E9799C">
        <w:rPr>
          <w:rFonts w:hint="cs"/>
          <w:rtl/>
        </w:rPr>
        <w:t xml:space="preserve"> النضر بن مسعود بن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عياش</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هاشم رسول محلاتي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المكتبة العلمية الإسلامية</w:t>
      </w:r>
      <w:r w:rsidR="00E9799C" w:rsidRPr="00E9799C">
        <w:rPr>
          <w:rFonts w:hint="cs"/>
          <w:rtl/>
        </w:rPr>
        <w:t>،</w:t>
      </w:r>
      <w:r w:rsidRPr="00E9799C">
        <w:rPr>
          <w:rFonts w:hint="cs"/>
          <w:rtl/>
        </w:rPr>
        <w:t xml:space="preserve"> - طهران</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1380 هـ</w:t>
      </w:r>
      <w:r w:rsidR="00E9799C" w:rsidRPr="00E9799C">
        <w:rPr>
          <w:rFonts w:hint="cs"/>
          <w:rtl/>
        </w:rPr>
        <w:t>.</w:t>
      </w:r>
    </w:p>
    <w:p w:rsidR="000966EE" w:rsidRDefault="000966EE" w:rsidP="003B24F9">
      <w:pPr>
        <w:pStyle w:val="libNormal"/>
        <w:rPr>
          <w:rtl/>
        </w:rPr>
      </w:pPr>
      <w:r w:rsidRPr="00E9799C">
        <w:rPr>
          <w:rFonts w:hint="cs"/>
          <w:rtl/>
        </w:rPr>
        <w:t>104 - تفسير أبو الفتوح الرازي = روض الجنان وروح الجنان في تفسير القرآن</w:t>
      </w:r>
      <w:r w:rsidR="00E9799C" w:rsidRPr="00E9799C">
        <w:rPr>
          <w:rFonts w:hint="cs"/>
          <w:rtl/>
        </w:rPr>
        <w:t>،</w:t>
      </w:r>
      <w:r w:rsidRPr="00E9799C">
        <w:rPr>
          <w:rFonts w:hint="cs"/>
          <w:rtl/>
        </w:rPr>
        <w:t xml:space="preserve"> 20 مجلّد </w:t>
      </w:r>
      <w:r w:rsidR="00E9799C" w:rsidRPr="00E9799C">
        <w:rPr>
          <w:rFonts w:hint="cs"/>
          <w:rtl/>
        </w:rPr>
        <w:t>(</w:t>
      </w:r>
      <w:r w:rsidRPr="00E9799C">
        <w:rPr>
          <w:rFonts w:hint="cs"/>
          <w:rtl/>
        </w:rPr>
        <w:t>تفسير باللغة الفارسية</w:t>
      </w:r>
      <w:r w:rsidR="00E9799C" w:rsidRPr="00E9799C">
        <w:rPr>
          <w:rFonts w:hint="cs"/>
          <w:rtl/>
        </w:rPr>
        <w:t>):</w:t>
      </w:r>
      <w:r w:rsidRPr="00E9799C">
        <w:rPr>
          <w:rFonts w:hint="cs"/>
          <w:rtl/>
        </w:rPr>
        <w:t xml:space="preserve"> للخزاعي</w:t>
      </w:r>
      <w:r w:rsidR="00E9799C" w:rsidRPr="00E9799C">
        <w:rPr>
          <w:rFonts w:hint="cs"/>
          <w:rtl/>
        </w:rPr>
        <w:t>،</w:t>
      </w:r>
      <w:r w:rsidRPr="00E9799C">
        <w:rPr>
          <w:rFonts w:hint="cs"/>
          <w:rtl/>
        </w:rPr>
        <w:t xml:space="preserve"> النيسابوري</w:t>
      </w:r>
      <w:r w:rsidR="00E9799C" w:rsidRPr="00E9799C">
        <w:rPr>
          <w:rFonts w:hint="cs"/>
          <w:rtl/>
        </w:rPr>
        <w:t>،</w:t>
      </w:r>
      <w:r w:rsidRPr="00E9799C">
        <w:rPr>
          <w:rFonts w:hint="cs"/>
          <w:rtl/>
        </w:rPr>
        <w:t xml:space="preserve"> حسين بن علي بن محمد</w:t>
      </w:r>
      <w:r w:rsidR="00E9799C" w:rsidRPr="00E9799C">
        <w:rPr>
          <w:rFonts w:hint="cs"/>
          <w:rtl/>
        </w:rPr>
        <w:t>،</w:t>
      </w:r>
      <w:r w:rsidRPr="00E9799C">
        <w:rPr>
          <w:rFonts w:hint="cs"/>
          <w:rtl/>
        </w:rPr>
        <w:t xml:space="preserve"> من أعلام القرن السادس الهجري</w:t>
      </w:r>
      <w:r w:rsidR="00E9799C" w:rsidRPr="00E9799C">
        <w:rPr>
          <w:rFonts w:hint="cs"/>
          <w:rtl/>
        </w:rPr>
        <w:t>،</w:t>
      </w:r>
      <w:r w:rsidRPr="00E9799C">
        <w:rPr>
          <w:rFonts w:hint="cs"/>
          <w:rtl/>
        </w:rPr>
        <w:t xml:space="preserve"> تصحيح</w:t>
      </w:r>
      <w:r w:rsidR="00E9799C" w:rsidRPr="00E9799C">
        <w:rPr>
          <w:rFonts w:hint="cs"/>
          <w:rtl/>
        </w:rPr>
        <w:t>:</w:t>
      </w:r>
      <w:r w:rsidRPr="00E9799C">
        <w:rPr>
          <w:rFonts w:hint="cs"/>
          <w:rtl/>
        </w:rPr>
        <w:t xml:space="preserve"> الدكتور محمد جعفر يافقي</w:t>
      </w:r>
      <w:r w:rsidR="00E9799C" w:rsidRPr="00E9799C">
        <w:rPr>
          <w:rFonts w:hint="cs"/>
          <w:rtl/>
        </w:rPr>
        <w:t>،</w:t>
      </w:r>
      <w:r w:rsidRPr="00E9799C">
        <w:rPr>
          <w:rFonts w:hint="cs"/>
          <w:rtl/>
        </w:rPr>
        <w:t xml:space="preserve"> الدكتور محمد مهدي ناصح</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مجمع البحوث الإسلامية - مشهد 1408 هـ</w:t>
      </w:r>
      <w:r w:rsidR="00E9799C" w:rsidRPr="00E9799C">
        <w:rPr>
          <w:rFonts w:hint="cs"/>
          <w:rtl/>
        </w:rPr>
        <w:t>.</w:t>
      </w:r>
    </w:p>
    <w:p w:rsidR="000966EE" w:rsidRDefault="000966EE" w:rsidP="003B24F9">
      <w:pPr>
        <w:pStyle w:val="libNormal"/>
        <w:rPr>
          <w:rtl/>
        </w:rPr>
      </w:pPr>
      <w:r w:rsidRPr="00E9799C">
        <w:rPr>
          <w:rFonts w:hint="cs"/>
          <w:rtl/>
        </w:rPr>
        <w:t>105 - تفسير الآلوسي = روح المعاني في تفسير القرآن العظيم والسبع المثاني</w:t>
      </w:r>
      <w:r w:rsidR="00E9799C" w:rsidRPr="00E9799C">
        <w:rPr>
          <w:rFonts w:hint="cs"/>
          <w:rtl/>
        </w:rPr>
        <w:t>،</w:t>
      </w:r>
      <w:r w:rsidRPr="00E9799C">
        <w:rPr>
          <w:rFonts w:hint="cs"/>
          <w:rtl/>
        </w:rPr>
        <w:t xml:space="preserve"> 30 مجلّد</w:t>
      </w:r>
      <w:r w:rsidR="00E9799C" w:rsidRPr="00E9799C">
        <w:rPr>
          <w:rFonts w:hint="cs"/>
          <w:rtl/>
        </w:rPr>
        <w:t>:</w:t>
      </w:r>
      <w:r w:rsidRPr="00E9799C">
        <w:rPr>
          <w:rFonts w:hint="cs"/>
          <w:rtl/>
        </w:rPr>
        <w:t xml:space="preserve"> للآلوسي</w:t>
      </w:r>
      <w:r w:rsidR="00E9799C" w:rsidRPr="00E9799C">
        <w:rPr>
          <w:rFonts w:hint="cs"/>
          <w:rtl/>
        </w:rPr>
        <w:t>،</w:t>
      </w:r>
      <w:r w:rsidRPr="00E9799C">
        <w:rPr>
          <w:rFonts w:hint="cs"/>
          <w:rtl/>
        </w:rPr>
        <w:t xml:space="preserve"> أبي الفضل</w:t>
      </w:r>
      <w:r w:rsidR="00E9799C" w:rsidRPr="00E9799C">
        <w:rPr>
          <w:rFonts w:hint="cs"/>
          <w:rtl/>
        </w:rPr>
        <w:t>،</w:t>
      </w:r>
      <w:r w:rsidRPr="00E9799C">
        <w:rPr>
          <w:rFonts w:hint="cs"/>
          <w:rtl/>
        </w:rPr>
        <w:t xml:space="preserve"> محمود (ت 1270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p>
    <w:p w:rsidR="000966EE" w:rsidRDefault="000966EE" w:rsidP="003B24F9">
      <w:pPr>
        <w:pStyle w:val="libNormal"/>
        <w:rPr>
          <w:rtl/>
        </w:rPr>
      </w:pPr>
      <w:r w:rsidRPr="00E9799C">
        <w:rPr>
          <w:rFonts w:hint="cs"/>
          <w:rtl/>
        </w:rPr>
        <w:t>106 - التفسير والمفسّرون</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محمد حسين الذهبي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خرج حديثه وفهارسه</w:t>
      </w:r>
      <w:r w:rsidR="00E9799C" w:rsidRPr="00E9799C">
        <w:rPr>
          <w:rFonts w:hint="cs"/>
          <w:rtl/>
        </w:rPr>
        <w:t>:</w:t>
      </w:r>
      <w:r w:rsidRPr="00E9799C">
        <w:rPr>
          <w:rFonts w:hint="cs"/>
          <w:rtl/>
        </w:rPr>
        <w:t xml:space="preserve"> الشيخ أحمد الزغبي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الأرقم - بيروت</w:t>
      </w:r>
      <w:r w:rsidR="00E9799C" w:rsidRPr="00E9799C">
        <w:rPr>
          <w:rFonts w:hint="cs"/>
          <w:rtl/>
        </w:rPr>
        <w:t>.</w:t>
      </w:r>
    </w:p>
    <w:p w:rsidR="000966EE" w:rsidRDefault="000966EE" w:rsidP="003B24F9">
      <w:pPr>
        <w:pStyle w:val="libNormal"/>
        <w:rPr>
          <w:rtl/>
        </w:rPr>
      </w:pPr>
      <w:r w:rsidRPr="00E9799C">
        <w:rPr>
          <w:rFonts w:hint="cs"/>
          <w:rtl/>
        </w:rPr>
        <w:t>107 - التقرير والتحبير في علم الأُصول الجامع بين اصطلاحي الحنفية والشافعية</w:t>
      </w:r>
      <w:r w:rsidR="00E9799C" w:rsidRPr="00E9799C">
        <w:rPr>
          <w:rFonts w:hint="cs"/>
          <w:rtl/>
        </w:rPr>
        <w:t>:</w:t>
      </w:r>
      <w:r w:rsidRPr="00E9799C">
        <w:rPr>
          <w:rFonts w:hint="cs"/>
          <w:rtl/>
        </w:rPr>
        <w:t xml:space="preserve"> محمد بن محمد بن محمد بن حسن بن علي بن سليمان (ت 879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مكتب البحوث والدراسات</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1996 م</w:t>
      </w:r>
      <w:r w:rsidR="00E9799C" w:rsidRPr="00E9799C">
        <w:rPr>
          <w:rFonts w:hint="cs"/>
          <w:rtl/>
        </w:rPr>
        <w:t>.</w:t>
      </w:r>
    </w:p>
    <w:p w:rsidR="000966EE" w:rsidRDefault="000966EE" w:rsidP="003B24F9">
      <w:pPr>
        <w:pStyle w:val="libNormal"/>
        <w:rPr>
          <w:rtl/>
        </w:rPr>
      </w:pPr>
      <w:r w:rsidRPr="00E9799C">
        <w:rPr>
          <w:rFonts w:hint="cs"/>
          <w:rtl/>
        </w:rPr>
        <w:t>108 - التمهيد والبيان في مقتل الشهيد عثمان</w:t>
      </w:r>
      <w:r w:rsidR="00E9799C" w:rsidRPr="00E9799C">
        <w:rPr>
          <w:rFonts w:hint="cs"/>
          <w:rtl/>
        </w:rPr>
        <w:t>:</w:t>
      </w:r>
      <w:r w:rsidRPr="00E9799C">
        <w:rPr>
          <w:rFonts w:hint="cs"/>
          <w:rtl/>
        </w:rPr>
        <w:t xml:space="preserve"> للمالقي الأندلسي</w:t>
      </w:r>
      <w:r w:rsidR="00E9799C" w:rsidRPr="00E9799C">
        <w:rPr>
          <w:rFonts w:hint="cs"/>
          <w:rtl/>
        </w:rPr>
        <w:t>،</w:t>
      </w:r>
      <w:r w:rsidRPr="00E9799C">
        <w:rPr>
          <w:rFonts w:hint="cs"/>
          <w:rtl/>
        </w:rPr>
        <w:t xml:space="preserve"> محمد بن يجيى بن أبي بكر (ت 741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محمود يوسف زايد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الثقافة - قطر</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1405 هـ</w:t>
      </w:r>
      <w:r w:rsidR="00E9799C" w:rsidRPr="00E9799C">
        <w:rPr>
          <w:rFonts w:hint="cs"/>
          <w:rtl/>
        </w:rPr>
        <w:t>.</w:t>
      </w:r>
    </w:p>
    <w:p w:rsidR="000966EE" w:rsidRDefault="000966EE" w:rsidP="003B24F9">
      <w:pPr>
        <w:pStyle w:val="libNormal"/>
        <w:rPr>
          <w:rtl/>
        </w:rPr>
      </w:pPr>
      <w:r w:rsidRPr="00E9799C">
        <w:rPr>
          <w:rFonts w:hint="cs"/>
          <w:rtl/>
        </w:rPr>
        <w:t>109 - التمهيد لما في الموطأ من المعاني والأسانيد</w:t>
      </w:r>
      <w:r w:rsidR="00E9799C" w:rsidRPr="00E9799C">
        <w:rPr>
          <w:rFonts w:hint="cs"/>
          <w:rtl/>
        </w:rPr>
        <w:t>،</w:t>
      </w:r>
      <w:r w:rsidRPr="00E9799C">
        <w:rPr>
          <w:rFonts w:hint="cs"/>
          <w:rtl/>
        </w:rPr>
        <w:t xml:space="preserve"> 24 مجلّد</w:t>
      </w:r>
      <w:r w:rsidR="00E9799C" w:rsidRPr="00E9799C">
        <w:rPr>
          <w:rFonts w:hint="cs"/>
          <w:rtl/>
        </w:rPr>
        <w:t>:</w:t>
      </w:r>
      <w:r w:rsidRPr="00E9799C">
        <w:rPr>
          <w:rFonts w:hint="cs"/>
          <w:rtl/>
        </w:rPr>
        <w:t xml:space="preserve"> للنمري</w:t>
      </w:r>
      <w:r w:rsidR="00E9799C" w:rsidRPr="00E9799C">
        <w:rPr>
          <w:rFonts w:hint="cs"/>
          <w:rtl/>
        </w:rPr>
        <w:t>،</w:t>
      </w:r>
      <w:r w:rsidRPr="00E9799C">
        <w:rPr>
          <w:rFonts w:hint="cs"/>
          <w:rtl/>
        </w:rPr>
        <w:t xml:space="preserve"> أبي عمر</w:t>
      </w:r>
      <w:r w:rsidR="00E9799C" w:rsidRPr="00E9799C">
        <w:rPr>
          <w:rFonts w:hint="cs"/>
          <w:rtl/>
        </w:rPr>
        <w:t>،</w:t>
      </w:r>
      <w:r w:rsidRPr="00E9799C">
        <w:rPr>
          <w:rFonts w:hint="cs"/>
          <w:rtl/>
        </w:rPr>
        <w:t xml:space="preserve"> يوسف بن عبد الله بن عبد البر (ت 463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مصطفى بن أحمد العلوي</w:t>
      </w:r>
      <w:r w:rsidR="00E9799C" w:rsidRPr="00E9799C">
        <w:rPr>
          <w:rFonts w:hint="cs"/>
          <w:rtl/>
        </w:rPr>
        <w:t>،</w:t>
      </w:r>
      <w:r w:rsidRPr="00E9799C">
        <w:rPr>
          <w:rFonts w:hint="cs"/>
          <w:rtl/>
        </w:rPr>
        <w:t xml:space="preserve"> محمد عبد البكير البكر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وزارة عموم الأوقاف والشوؤون الإسلامية - المغرب 1387 هـ</w:t>
      </w:r>
      <w:r w:rsidR="00E9799C" w:rsidRPr="00E9799C">
        <w:rPr>
          <w:rFonts w:hint="cs"/>
          <w:rtl/>
        </w:rPr>
        <w:t>.</w:t>
      </w:r>
    </w:p>
    <w:p w:rsidR="000966EE" w:rsidRDefault="000966EE" w:rsidP="003B24F9">
      <w:pPr>
        <w:pStyle w:val="libNormal"/>
        <w:rPr>
          <w:rtl/>
        </w:rPr>
      </w:pPr>
      <w:r w:rsidRPr="00E9799C">
        <w:rPr>
          <w:rFonts w:hint="cs"/>
          <w:rtl/>
        </w:rPr>
        <w:t>110 - التمييز لمسلم المطبوع مع كتاب منهج النقد عند المحدّثين للدكتور الأعظمي</w:t>
      </w:r>
      <w:r w:rsidR="00E9799C" w:rsidRPr="00E9799C">
        <w:rPr>
          <w:rFonts w:hint="cs"/>
          <w:rtl/>
        </w:rPr>
        <w:t>:</w:t>
      </w:r>
      <w:r w:rsidRPr="00E9799C">
        <w:rPr>
          <w:rFonts w:hint="cs"/>
          <w:rtl/>
        </w:rPr>
        <w:t xml:space="preserve"> لمسلم بن الحجاج القشيري النيسابوري (ت 261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محمد مصطفى الأعظمي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مكتبة الكوثر - السعودية</w:t>
      </w:r>
      <w:r w:rsidR="00E9799C" w:rsidRPr="00E9799C">
        <w:rPr>
          <w:rFonts w:hint="cs"/>
          <w:rtl/>
        </w:rPr>
        <w:t>،</w:t>
      </w:r>
      <w:r w:rsidRPr="00E9799C">
        <w:rPr>
          <w:rFonts w:hint="cs"/>
          <w:rtl/>
        </w:rPr>
        <w:t xml:space="preserve"> ط3</w:t>
      </w:r>
      <w:r w:rsidR="00E9799C" w:rsidRPr="00E9799C">
        <w:rPr>
          <w:rFonts w:hint="cs"/>
          <w:rtl/>
        </w:rPr>
        <w:t>،</w:t>
      </w:r>
      <w:r w:rsidRPr="00E9799C">
        <w:rPr>
          <w:rFonts w:hint="cs"/>
          <w:rtl/>
        </w:rPr>
        <w:t xml:space="preserve"> 1410 هـ</w:t>
      </w:r>
      <w:r w:rsidR="00E9799C" w:rsidRPr="00E9799C">
        <w:rPr>
          <w:rFonts w:hint="cs"/>
          <w:rtl/>
        </w:rPr>
        <w:t>.</w:t>
      </w:r>
    </w:p>
    <w:p w:rsidR="000966EE" w:rsidRPr="00D1236E" w:rsidRDefault="000966EE" w:rsidP="003B24F9">
      <w:pPr>
        <w:pStyle w:val="libNormal"/>
        <w:rPr>
          <w:rtl/>
        </w:rPr>
      </w:pPr>
      <w:r w:rsidRPr="00E9799C">
        <w:rPr>
          <w:rFonts w:hint="cs"/>
          <w:rtl/>
        </w:rPr>
        <w:t>111 - تلخيص الحبير في أحاديث الرافعي الكبير</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لابن حجر العسقلاني</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أبي الفضل</w:t>
      </w:r>
      <w:r w:rsidR="00E9799C" w:rsidRPr="00E9799C">
        <w:rPr>
          <w:rFonts w:hint="cs"/>
          <w:rtl/>
        </w:rPr>
        <w:t>،</w:t>
      </w:r>
      <w:r w:rsidRPr="00E9799C">
        <w:rPr>
          <w:rFonts w:hint="cs"/>
          <w:rtl/>
        </w:rPr>
        <w:t xml:space="preserve"> أحمد بن علي بن حجر (ت 852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عبد الله هاشم اليماني المدني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المدينة المنوّرة 1384 هـ</w:t>
      </w:r>
      <w:r w:rsidR="00E9799C" w:rsidRPr="00E9799C">
        <w:rPr>
          <w:rFonts w:hint="cs"/>
          <w:rtl/>
        </w:rPr>
        <w:t>.</w:t>
      </w:r>
    </w:p>
    <w:p w:rsidR="000966EE" w:rsidRDefault="000966EE" w:rsidP="003B24F9">
      <w:pPr>
        <w:pStyle w:val="libNormal"/>
        <w:rPr>
          <w:rtl/>
        </w:rPr>
      </w:pPr>
      <w:r w:rsidRPr="00E9799C">
        <w:rPr>
          <w:rFonts w:hint="cs"/>
          <w:rtl/>
        </w:rPr>
        <w:t>112 - تنوير الحوالك شرح موطّأ مالك</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أبي الفضل عبد الرحمان بن أبي بكر (ت 911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المكتبة التجارية الكبرى - مصر 1389 هـ</w:t>
      </w:r>
      <w:r w:rsidR="00E9799C" w:rsidRPr="00E9799C">
        <w:rPr>
          <w:rFonts w:hint="cs"/>
          <w:rtl/>
        </w:rPr>
        <w:t>.</w:t>
      </w:r>
    </w:p>
    <w:p w:rsidR="000966EE" w:rsidRDefault="000966EE" w:rsidP="003B24F9">
      <w:pPr>
        <w:pStyle w:val="libNormal"/>
        <w:rPr>
          <w:rtl/>
        </w:rPr>
      </w:pPr>
      <w:r w:rsidRPr="00E9799C">
        <w:rPr>
          <w:rFonts w:hint="cs"/>
          <w:rtl/>
        </w:rPr>
        <w:t>113 - التنبيه والإشراف</w:t>
      </w:r>
      <w:r w:rsidR="00E9799C" w:rsidRPr="00E9799C">
        <w:rPr>
          <w:rFonts w:hint="cs"/>
          <w:rtl/>
        </w:rPr>
        <w:t>:</w:t>
      </w:r>
      <w:r w:rsidRPr="00E9799C">
        <w:rPr>
          <w:rFonts w:hint="cs"/>
          <w:rtl/>
        </w:rPr>
        <w:t xml:space="preserve"> للمسعودي</w:t>
      </w:r>
      <w:r w:rsidR="00E9799C" w:rsidRPr="00E9799C">
        <w:rPr>
          <w:rFonts w:hint="cs"/>
          <w:rtl/>
        </w:rPr>
        <w:t>،</w:t>
      </w:r>
      <w:r w:rsidRPr="00E9799C">
        <w:rPr>
          <w:rFonts w:hint="cs"/>
          <w:rtl/>
        </w:rPr>
        <w:t xml:space="preserve"> أبي الحسن</w:t>
      </w:r>
      <w:r w:rsidR="00E9799C" w:rsidRPr="00E9799C">
        <w:rPr>
          <w:rFonts w:hint="cs"/>
          <w:rtl/>
        </w:rPr>
        <w:t>،</w:t>
      </w:r>
      <w:r w:rsidRPr="00E9799C">
        <w:rPr>
          <w:rFonts w:hint="cs"/>
          <w:rtl/>
        </w:rPr>
        <w:t xml:space="preserve"> علي بن الحسين بن علي (ت 346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صعب - بيروت</w:t>
      </w:r>
      <w:r w:rsidR="00E9799C" w:rsidRPr="00E9799C">
        <w:rPr>
          <w:rFonts w:hint="cs"/>
          <w:rtl/>
        </w:rPr>
        <w:t>.</w:t>
      </w:r>
    </w:p>
    <w:p w:rsidR="000966EE" w:rsidRDefault="000966EE" w:rsidP="003B24F9">
      <w:pPr>
        <w:pStyle w:val="libNormal"/>
        <w:rPr>
          <w:rtl/>
        </w:rPr>
      </w:pPr>
      <w:r w:rsidRPr="00E9799C">
        <w:rPr>
          <w:rFonts w:hint="cs"/>
          <w:rtl/>
        </w:rPr>
        <w:t>114 - توضيح الأفكار لمعاني تنقيح الاقهار</w:t>
      </w:r>
      <w:r w:rsidR="00E9799C" w:rsidRPr="00E9799C">
        <w:rPr>
          <w:rFonts w:hint="cs"/>
          <w:rtl/>
        </w:rPr>
        <w:t>:</w:t>
      </w:r>
      <w:r w:rsidRPr="00E9799C">
        <w:rPr>
          <w:rFonts w:hint="cs"/>
          <w:rtl/>
        </w:rPr>
        <w:t xml:space="preserve"> للأمير الصنعاني</w:t>
      </w:r>
      <w:r w:rsidR="00E9799C" w:rsidRPr="00E9799C">
        <w:rPr>
          <w:rFonts w:hint="cs"/>
          <w:rtl/>
        </w:rPr>
        <w:t>،</w:t>
      </w:r>
      <w:r w:rsidRPr="00E9799C">
        <w:rPr>
          <w:rFonts w:hint="cs"/>
          <w:rtl/>
        </w:rPr>
        <w:t xml:space="preserve"> أبي إبراهيم</w:t>
      </w:r>
      <w:r w:rsidR="00E9799C" w:rsidRPr="00E9799C">
        <w:rPr>
          <w:rFonts w:hint="cs"/>
          <w:rtl/>
        </w:rPr>
        <w:t>،</w:t>
      </w:r>
      <w:r w:rsidRPr="00E9799C">
        <w:rPr>
          <w:rFonts w:hint="cs"/>
          <w:rtl/>
        </w:rPr>
        <w:t xml:space="preserve"> محمد بن اسماعيل (ت 1182 هـ)</w:t>
      </w:r>
      <w:r w:rsidR="00E9799C" w:rsidRPr="00E9799C">
        <w:rPr>
          <w:rFonts w:hint="cs"/>
          <w:rtl/>
        </w:rPr>
        <w:t>،</w:t>
      </w:r>
      <w:r w:rsidRPr="00E9799C">
        <w:rPr>
          <w:rFonts w:hint="cs"/>
          <w:rtl/>
        </w:rPr>
        <w:t xml:space="preserve"> تعليق</w:t>
      </w:r>
      <w:r w:rsidR="00E9799C" w:rsidRPr="00E9799C">
        <w:rPr>
          <w:rFonts w:hint="cs"/>
          <w:rtl/>
        </w:rPr>
        <w:t>:</w:t>
      </w:r>
      <w:r w:rsidRPr="00E9799C">
        <w:rPr>
          <w:rFonts w:hint="cs"/>
          <w:rtl/>
        </w:rPr>
        <w:t xml:space="preserve"> صلاح بن محمد بن عويضة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1417 هـ</w:t>
      </w:r>
      <w:r w:rsidR="00E9799C" w:rsidRPr="00E9799C">
        <w:rPr>
          <w:rFonts w:hint="cs"/>
          <w:rtl/>
        </w:rPr>
        <w:t>.</w:t>
      </w:r>
    </w:p>
    <w:p w:rsidR="000966EE" w:rsidRDefault="000966EE" w:rsidP="003B24F9">
      <w:pPr>
        <w:pStyle w:val="libNormal"/>
        <w:rPr>
          <w:rtl/>
        </w:rPr>
      </w:pPr>
      <w:r w:rsidRPr="00E9799C">
        <w:rPr>
          <w:rFonts w:hint="cs"/>
          <w:rtl/>
        </w:rPr>
        <w:t>115 - توجيه النظر في علوم الحديث والأثر</w:t>
      </w:r>
      <w:r w:rsidR="00E9799C" w:rsidRPr="00E9799C">
        <w:rPr>
          <w:rFonts w:hint="cs"/>
          <w:rtl/>
        </w:rPr>
        <w:t>:</w:t>
      </w:r>
      <w:r w:rsidRPr="00E9799C">
        <w:rPr>
          <w:rFonts w:hint="cs"/>
          <w:rtl/>
        </w:rPr>
        <w:t xml:space="preserve"> للشيخ طاهر الجزائري</w:t>
      </w:r>
      <w:r w:rsidR="00E9799C" w:rsidRPr="00E9799C">
        <w:rPr>
          <w:rFonts w:hint="cs"/>
          <w:rtl/>
        </w:rPr>
        <w:t>،</w:t>
      </w:r>
      <w:r w:rsidRPr="00E9799C">
        <w:rPr>
          <w:rFonts w:hint="cs"/>
          <w:rtl/>
        </w:rPr>
        <w:t xml:space="preserve"> طبع في مصر 1328 هـ</w:t>
      </w:r>
      <w:r w:rsidR="00E9799C" w:rsidRPr="00E9799C">
        <w:rPr>
          <w:rFonts w:hint="cs"/>
          <w:rtl/>
        </w:rPr>
        <w:t>،</w:t>
      </w:r>
      <w:r w:rsidRPr="00E9799C">
        <w:rPr>
          <w:rFonts w:hint="cs"/>
          <w:rtl/>
        </w:rPr>
        <w:t xml:space="preserve"> وأعادت طبعه دار المعرفة - بيروت</w:t>
      </w:r>
      <w:r w:rsidR="00E9799C" w:rsidRPr="00E9799C">
        <w:rPr>
          <w:rFonts w:hint="cs"/>
          <w:rtl/>
        </w:rPr>
        <w:t>.</w:t>
      </w:r>
    </w:p>
    <w:p w:rsidR="000966EE" w:rsidRDefault="000966EE" w:rsidP="003B24F9">
      <w:pPr>
        <w:pStyle w:val="libNormal"/>
        <w:rPr>
          <w:rtl/>
        </w:rPr>
      </w:pPr>
      <w:r w:rsidRPr="00E9799C">
        <w:rPr>
          <w:rFonts w:hint="cs"/>
          <w:rtl/>
        </w:rPr>
        <w:t>116 - تهذيب التهذيب</w:t>
      </w:r>
      <w:r w:rsidR="00E9799C" w:rsidRPr="00E9799C">
        <w:rPr>
          <w:rFonts w:hint="cs"/>
          <w:rtl/>
        </w:rPr>
        <w:t>،</w:t>
      </w:r>
      <w:r w:rsidRPr="00E9799C">
        <w:rPr>
          <w:rFonts w:hint="cs"/>
          <w:rtl/>
        </w:rPr>
        <w:t xml:space="preserve"> 14 مجلّد</w:t>
      </w:r>
      <w:r w:rsidR="00E9799C" w:rsidRPr="00E9799C">
        <w:rPr>
          <w:rFonts w:hint="cs"/>
          <w:rtl/>
        </w:rPr>
        <w:t>:</w:t>
      </w:r>
      <w:r w:rsidRPr="00E9799C">
        <w:rPr>
          <w:rFonts w:hint="cs"/>
          <w:rtl/>
        </w:rPr>
        <w:t xml:space="preserve"> لابن حجر العسقلاني</w:t>
      </w:r>
      <w:r w:rsidR="00E9799C" w:rsidRPr="00E9799C">
        <w:rPr>
          <w:rFonts w:hint="cs"/>
          <w:rtl/>
        </w:rPr>
        <w:t>،</w:t>
      </w:r>
      <w:r w:rsidRPr="00E9799C">
        <w:rPr>
          <w:rFonts w:hint="cs"/>
          <w:rtl/>
        </w:rPr>
        <w:t xml:space="preserve"> الشافعي</w:t>
      </w:r>
      <w:r w:rsidR="00E9799C" w:rsidRPr="00E9799C">
        <w:rPr>
          <w:rFonts w:hint="cs"/>
          <w:rtl/>
        </w:rPr>
        <w:t>،</w:t>
      </w:r>
      <w:r w:rsidRPr="00E9799C">
        <w:rPr>
          <w:rFonts w:hint="cs"/>
          <w:rtl/>
        </w:rPr>
        <w:t xml:space="preserve"> أبي الفضل</w:t>
      </w:r>
      <w:r w:rsidR="00E9799C" w:rsidRPr="00E9799C">
        <w:rPr>
          <w:rFonts w:hint="cs"/>
          <w:rtl/>
        </w:rPr>
        <w:t>،</w:t>
      </w:r>
      <w:r w:rsidRPr="00E9799C">
        <w:rPr>
          <w:rFonts w:hint="cs"/>
          <w:rtl/>
        </w:rPr>
        <w:t xml:space="preserve"> احمد بن علي (ت 852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1404 هـ</w:t>
      </w:r>
      <w:r w:rsidR="00E9799C" w:rsidRPr="00E9799C">
        <w:rPr>
          <w:rFonts w:hint="cs"/>
          <w:rtl/>
        </w:rPr>
        <w:t>.</w:t>
      </w:r>
    </w:p>
    <w:p w:rsidR="000966EE" w:rsidRDefault="000966EE" w:rsidP="003B24F9">
      <w:pPr>
        <w:pStyle w:val="libNormal"/>
        <w:rPr>
          <w:rtl/>
        </w:rPr>
      </w:pPr>
      <w:r w:rsidRPr="00E9799C">
        <w:rPr>
          <w:rFonts w:hint="cs"/>
          <w:rtl/>
        </w:rPr>
        <w:t>117 - تهذيب الكمال</w:t>
      </w:r>
      <w:r w:rsidR="00E9799C" w:rsidRPr="00E9799C">
        <w:rPr>
          <w:rFonts w:hint="cs"/>
          <w:rtl/>
        </w:rPr>
        <w:t>،</w:t>
      </w:r>
      <w:r w:rsidRPr="00E9799C">
        <w:rPr>
          <w:rFonts w:hint="cs"/>
          <w:rtl/>
        </w:rPr>
        <w:t xml:space="preserve"> 35 مجلّد</w:t>
      </w:r>
      <w:r w:rsidR="00E9799C" w:rsidRPr="00E9799C">
        <w:rPr>
          <w:rFonts w:hint="cs"/>
          <w:rtl/>
        </w:rPr>
        <w:t>:</w:t>
      </w:r>
      <w:r w:rsidRPr="00E9799C">
        <w:rPr>
          <w:rFonts w:hint="cs"/>
          <w:rtl/>
        </w:rPr>
        <w:t xml:space="preserve"> للمزي</w:t>
      </w:r>
      <w:r w:rsidR="00E9799C" w:rsidRPr="00E9799C">
        <w:rPr>
          <w:rFonts w:hint="cs"/>
          <w:rtl/>
        </w:rPr>
        <w:t>،</w:t>
      </w:r>
      <w:r w:rsidRPr="00E9799C">
        <w:rPr>
          <w:rFonts w:hint="cs"/>
          <w:rtl/>
        </w:rPr>
        <w:t xml:space="preserve"> أبي الحجّاج</w:t>
      </w:r>
      <w:r w:rsidR="00E9799C" w:rsidRPr="00E9799C">
        <w:rPr>
          <w:rFonts w:hint="cs"/>
          <w:rtl/>
        </w:rPr>
        <w:t>،</w:t>
      </w:r>
      <w:r w:rsidRPr="00E9799C">
        <w:rPr>
          <w:rFonts w:hint="cs"/>
          <w:rtl/>
        </w:rPr>
        <w:t xml:space="preserve"> يوسف بن الزكي عبد الرحمان (ت 742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بشار عواد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الرسالة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1400 هـ</w:t>
      </w:r>
      <w:r w:rsidR="00E9799C" w:rsidRPr="00E9799C">
        <w:rPr>
          <w:rFonts w:hint="cs"/>
          <w:rtl/>
        </w:rPr>
        <w:t>.</w:t>
      </w:r>
    </w:p>
    <w:p w:rsidR="000966EE" w:rsidRDefault="000966EE" w:rsidP="003B24F9">
      <w:pPr>
        <w:pStyle w:val="libNormal"/>
        <w:rPr>
          <w:rtl/>
        </w:rPr>
      </w:pPr>
      <w:r w:rsidRPr="00E9799C">
        <w:rPr>
          <w:rFonts w:hint="cs"/>
          <w:rtl/>
        </w:rPr>
        <w:t>118 - تهذيب الأحكام في شرح المقنعة للشيخ المفيد</w:t>
      </w:r>
      <w:r w:rsidR="00E9799C" w:rsidRPr="00E9799C">
        <w:rPr>
          <w:rFonts w:hint="cs"/>
          <w:rtl/>
        </w:rPr>
        <w:t>،</w:t>
      </w:r>
      <w:r w:rsidRPr="00E9799C">
        <w:rPr>
          <w:rFonts w:hint="cs"/>
          <w:rtl/>
        </w:rPr>
        <w:t xml:space="preserve"> 10 مجلّد = التهذيب</w:t>
      </w:r>
      <w:r w:rsidR="00E9799C" w:rsidRPr="00E9799C">
        <w:rPr>
          <w:rFonts w:hint="cs"/>
          <w:rtl/>
        </w:rPr>
        <w:t>:</w:t>
      </w:r>
      <w:r w:rsidRPr="00E9799C">
        <w:rPr>
          <w:rFonts w:hint="cs"/>
          <w:rtl/>
        </w:rPr>
        <w:t xml:space="preserve"> للطوسي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الحسن (ت 460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حسن الخرسان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الإسلامية - قم</w:t>
      </w:r>
      <w:r w:rsidR="00E9799C" w:rsidRPr="00E9799C">
        <w:rPr>
          <w:rFonts w:hint="cs"/>
          <w:rtl/>
        </w:rPr>
        <w:t>،</w:t>
      </w:r>
      <w:r w:rsidRPr="00E9799C">
        <w:rPr>
          <w:rFonts w:hint="cs"/>
          <w:rtl/>
        </w:rPr>
        <w:t xml:space="preserve"> ط 4</w:t>
      </w:r>
      <w:r w:rsidR="00E9799C" w:rsidRPr="00E9799C">
        <w:rPr>
          <w:rFonts w:hint="cs"/>
          <w:rtl/>
        </w:rPr>
        <w:t>.</w:t>
      </w:r>
    </w:p>
    <w:p w:rsidR="000966EE" w:rsidRDefault="000966EE" w:rsidP="003B24F9">
      <w:pPr>
        <w:pStyle w:val="libNormal"/>
        <w:rPr>
          <w:rtl/>
        </w:rPr>
      </w:pPr>
      <w:r w:rsidRPr="00E9799C">
        <w:rPr>
          <w:rFonts w:hint="cs"/>
          <w:rtl/>
        </w:rPr>
        <w:t>119 - تهذيب تاريخ دمشق</w:t>
      </w:r>
      <w:r w:rsidR="00E9799C" w:rsidRPr="00E9799C">
        <w:rPr>
          <w:rFonts w:hint="cs"/>
          <w:rtl/>
        </w:rPr>
        <w:t>،</w:t>
      </w:r>
      <w:r w:rsidRPr="00E9799C">
        <w:rPr>
          <w:rFonts w:hint="cs"/>
          <w:rtl/>
        </w:rPr>
        <w:t xml:space="preserve"> 7 مجلّد</w:t>
      </w:r>
      <w:r w:rsidR="00E9799C" w:rsidRPr="00E9799C">
        <w:rPr>
          <w:rFonts w:hint="cs"/>
          <w:rtl/>
        </w:rPr>
        <w:t>:</w:t>
      </w:r>
      <w:r w:rsidRPr="00E9799C">
        <w:rPr>
          <w:rFonts w:hint="cs"/>
          <w:rtl/>
        </w:rPr>
        <w:t xml:space="preserve"> لابن عساكر</w:t>
      </w:r>
      <w:r w:rsidR="00E9799C" w:rsidRPr="00E9799C">
        <w:rPr>
          <w:rFonts w:hint="cs"/>
          <w:rtl/>
        </w:rPr>
        <w:t>،</w:t>
      </w:r>
      <w:r w:rsidRPr="00E9799C">
        <w:rPr>
          <w:rFonts w:hint="cs"/>
          <w:rtl/>
        </w:rPr>
        <w:t xml:space="preserve"> الشافعي</w:t>
      </w:r>
      <w:r w:rsidR="00E9799C" w:rsidRPr="00E9799C">
        <w:rPr>
          <w:rFonts w:hint="cs"/>
          <w:rtl/>
        </w:rPr>
        <w:t>،</w:t>
      </w:r>
      <w:r w:rsidRPr="00E9799C">
        <w:rPr>
          <w:rFonts w:hint="cs"/>
          <w:rtl/>
        </w:rPr>
        <w:t xml:space="preserve"> أبي القاسم</w:t>
      </w:r>
      <w:r w:rsidR="00E9799C" w:rsidRPr="00E9799C">
        <w:rPr>
          <w:rFonts w:hint="cs"/>
          <w:rtl/>
        </w:rPr>
        <w:t>،</w:t>
      </w:r>
      <w:r w:rsidRPr="00E9799C">
        <w:rPr>
          <w:rFonts w:hint="cs"/>
          <w:rtl/>
        </w:rPr>
        <w:t xml:space="preserve"> علي بن الحسين بن هبة الله (ت 571 هـ)</w:t>
      </w:r>
      <w:r w:rsidR="00E9799C" w:rsidRPr="00E9799C">
        <w:rPr>
          <w:rFonts w:hint="cs"/>
          <w:rtl/>
        </w:rPr>
        <w:t>،</w:t>
      </w:r>
      <w:r w:rsidRPr="00E9799C">
        <w:rPr>
          <w:rFonts w:hint="cs"/>
          <w:rtl/>
        </w:rPr>
        <w:t xml:space="preserve"> هذّبه</w:t>
      </w:r>
      <w:r w:rsidR="00E9799C" w:rsidRPr="00E9799C">
        <w:rPr>
          <w:rFonts w:hint="cs"/>
          <w:rtl/>
        </w:rPr>
        <w:t>:</w:t>
      </w:r>
      <w:r w:rsidRPr="00E9799C">
        <w:rPr>
          <w:rFonts w:hint="cs"/>
          <w:rtl/>
        </w:rPr>
        <w:t xml:space="preserve"> الشيخ عبد القادر بدران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المسير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1399 هـ</w:t>
      </w:r>
      <w:r w:rsidR="00E9799C" w:rsidRPr="00E9799C">
        <w:rPr>
          <w:rFonts w:hint="cs"/>
          <w:rtl/>
        </w:rPr>
        <w:t>.</w:t>
      </w:r>
    </w:p>
    <w:p w:rsidR="000966EE" w:rsidRDefault="000966EE" w:rsidP="003B24F9">
      <w:pPr>
        <w:pStyle w:val="libNormal"/>
        <w:rPr>
          <w:rtl/>
        </w:rPr>
      </w:pPr>
      <w:r w:rsidRPr="00E9799C">
        <w:rPr>
          <w:rFonts w:hint="cs"/>
          <w:rtl/>
        </w:rPr>
        <w:t>120 - تيسير الوصول إلى جامع الأُصول</w:t>
      </w:r>
      <w:r w:rsidR="00E9799C" w:rsidRPr="00E9799C">
        <w:rPr>
          <w:rFonts w:hint="cs"/>
          <w:rtl/>
        </w:rPr>
        <w:t>:</w:t>
      </w:r>
      <w:r w:rsidRPr="00E9799C">
        <w:rPr>
          <w:rFonts w:hint="cs"/>
          <w:rtl/>
        </w:rPr>
        <w:t xml:space="preserve"> لابن الربيع الشيباني</w:t>
      </w:r>
      <w:r w:rsidR="00E9799C" w:rsidRPr="00E9799C">
        <w:rPr>
          <w:rFonts w:hint="cs"/>
          <w:rtl/>
        </w:rPr>
        <w:t>،</w:t>
      </w:r>
      <w:r w:rsidRPr="00E9799C">
        <w:rPr>
          <w:rFonts w:hint="cs"/>
          <w:rtl/>
        </w:rPr>
        <w:t xml:space="preserve"> عبد الرحمان بن علي (ت 944 هـ)</w:t>
      </w:r>
      <w:r w:rsidR="00E9799C" w:rsidRPr="00E9799C">
        <w:rPr>
          <w:rFonts w:hint="cs"/>
          <w:rtl/>
        </w:rPr>
        <w:t>،</w:t>
      </w:r>
      <w:r w:rsidRPr="00E9799C">
        <w:rPr>
          <w:rFonts w:hint="cs"/>
          <w:rtl/>
        </w:rPr>
        <w:t xml:space="preserve"> تصحيح</w:t>
      </w:r>
      <w:r w:rsidR="00E9799C" w:rsidRPr="00E9799C">
        <w:rPr>
          <w:rFonts w:hint="cs"/>
          <w:rtl/>
        </w:rPr>
        <w:t>:</w:t>
      </w:r>
      <w:r w:rsidRPr="00E9799C">
        <w:rPr>
          <w:rFonts w:hint="cs"/>
          <w:rtl/>
        </w:rPr>
        <w:t xml:space="preserve"> محمد حامد الفقي</w:t>
      </w:r>
      <w:r w:rsidR="00E9799C" w:rsidRPr="00E9799C">
        <w:rPr>
          <w:rFonts w:hint="cs"/>
          <w:rtl/>
        </w:rPr>
        <w:t>،</w:t>
      </w:r>
      <w:r w:rsidRPr="00E9799C">
        <w:rPr>
          <w:rFonts w:hint="cs"/>
          <w:rtl/>
        </w:rPr>
        <w:t xml:space="preserve"> المكتبة التجارية الكبرى -  مصر 1346 هـ</w:t>
      </w:r>
      <w:r w:rsidR="00E9799C" w:rsidRPr="00E9799C">
        <w:rPr>
          <w:rFonts w:hint="cs"/>
          <w:rtl/>
        </w:rPr>
        <w:t>.</w:t>
      </w:r>
    </w:p>
    <w:p w:rsidR="000966EE" w:rsidRPr="00D1236E" w:rsidRDefault="000966EE" w:rsidP="003B24F9">
      <w:pPr>
        <w:pStyle w:val="libNormal"/>
        <w:rPr>
          <w:rtl/>
        </w:rPr>
      </w:pPr>
      <w:r w:rsidRPr="00E9799C">
        <w:rPr>
          <w:rFonts w:hint="cs"/>
          <w:rtl/>
        </w:rPr>
        <w:t>121 - الثقات لابن حبّان</w:t>
      </w:r>
      <w:r w:rsidR="00E9799C" w:rsidRPr="00E9799C">
        <w:rPr>
          <w:rFonts w:hint="cs"/>
          <w:rtl/>
        </w:rPr>
        <w:t>،</w:t>
      </w:r>
      <w:r w:rsidRPr="00E9799C">
        <w:rPr>
          <w:rFonts w:hint="cs"/>
          <w:rtl/>
        </w:rPr>
        <w:t xml:space="preserve"> 9 مجلّد</w:t>
      </w:r>
      <w:r w:rsidR="00E9799C" w:rsidRPr="00E9799C">
        <w:rPr>
          <w:rFonts w:hint="cs"/>
          <w:rtl/>
        </w:rPr>
        <w:t>:</w:t>
      </w:r>
      <w:r w:rsidRPr="00E9799C">
        <w:rPr>
          <w:rFonts w:hint="cs"/>
          <w:rtl/>
        </w:rPr>
        <w:t xml:space="preserve"> للبستي</w:t>
      </w:r>
      <w:r w:rsidR="00E9799C" w:rsidRPr="00E9799C">
        <w:rPr>
          <w:rFonts w:hint="cs"/>
          <w:rtl/>
        </w:rPr>
        <w:t>،</w:t>
      </w:r>
      <w:r w:rsidRPr="00E9799C">
        <w:rPr>
          <w:rFonts w:hint="cs"/>
          <w:rtl/>
        </w:rPr>
        <w:t xml:space="preserve"> التميمي</w:t>
      </w:r>
      <w:r w:rsidR="00E9799C" w:rsidRPr="00E9799C">
        <w:rPr>
          <w:rFonts w:hint="cs"/>
          <w:rtl/>
        </w:rPr>
        <w:t>،</w:t>
      </w:r>
      <w:r w:rsidRPr="00E9799C">
        <w:rPr>
          <w:rFonts w:hint="cs"/>
          <w:rtl/>
        </w:rPr>
        <w:t xml:space="preserve"> أبي حاتم</w:t>
      </w:r>
      <w:r w:rsidR="00E9799C" w:rsidRPr="00E9799C">
        <w:rPr>
          <w:rFonts w:hint="cs"/>
          <w:rtl/>
        </w:rPr>
        <w:t>،</w:t>
      </w:r>
      <w:r w:rsidRPr="00E9799C">
        <w:rPr>
          <w:rFonts w:hint="cs"/>
          <w:rtl/>
        </w:rPr>
        <w:t xml:space="preserve"> محمد بن حبان ت</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356 هـ</w:t>
      </w:r>
      <w:r w:rsidR="00E9799C" w:rsidRPr="00E9799C">
        <w:rPr>
          <w:rFonts w:hint="cs"/>
          <w:rtl/>
        </w:rPr>
        <w:t>،</w:t>
      </w:r>
      <w:r w:rsidRPr="00E9799C">
        <w:rPr>
          <w:rFonts w:hint="cs"/>
          <w:rtl/>
        </w:rPr>
        <w:t xml:space="preserve"> تحقيق السيد شرف الدين أحمد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1395 هـ</w:t>
      </w:r>
      <w:r w:rsidR="00E9799C" w:rsidRPr="00E9799C">
        <w:rPr>
          <w:rFonts w:hint="cs"/>
          <w:rtl/>
        </w:rPr>
        <w:t>.</w:t>
      </w:r>
    </w:p>
    <w:p w:rsidR="000966EE" w:rsidRDefault="000966EE" w:rsidP="003B24F9">
      <w:pPr>
        <w:pStyle w:val="libNormal"/>
        <w:rPr>
          <w:rtl/>
        </w:rPr>
      </w:pPr>
      <w:r w:rsidRPr="00E9799C">
        <w:rPr>
          <w:rFonts w:hint="cs"/>
          <w:rtl/>
        </w:rPr>
        <w:t>122 - ثواب الأعمال</w:t>
      </w:r>
      <w:r w:rsidR="00E9799C" w:rsidRPr="00E9799C">
        <w:rPr>
          <w:rFonts w:hint="cs"/>
          <w:rtl/>
        </w:rPr>
        <w:t>:</w:t>
      </w:r>
      <w:r w:rsidRPr="00E9799C">
        <w:rPr>
          <w:rFonts w:hint="cs"/>
          <w:rtl/>
        </w:rPr>
        <w:t xml:space="preserve"> للصدوق</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علي بن الحسين بن بابويه القمّي (ت 381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منشورات الرضي - قم</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1405 هـ</w:t>
      </w:r>
      <w:r w:rsidR="00E9799C" w:rsidRPr="00E9799C">
        <w:rPr>
          <w:rFonts w:hint="cs"/>
          <w:rtl/>
        </w:rPr>
        <w:t>.</w:t>
      </w:r>
    </w:p>
    <w:p w:rsidR="000966EE" w:rsidRDefault="000966EE" w:rsidP="003B24F9">
      <w:pPr>
        <w:pStyle w:val="libNormal"/>
        <w:rPr>
          <w:rtl/>
        </w:rPr>
      </w:pPr>
      <w:r w:rsidRPr="00E9799C">
        <w:rPr>
          <w:rFonts w:hint="cs"/>
          <w:rtl/>
        </w:rPr>
        <w:t>123 - ثورة زيد بن علي</w:t>
      </w:r>
      <w:r w:rsidR="00E9799C" w:rsidRPr="00E9799C">
        <w:rPr>
          <w:rFonts w:hint="cs"/>
          <w:rtl/>
        </w:rPr>
        <w:t>:</w:t>
      </w:r>
      <w:r w:rsidRPr="00E9799C">
        <w:rPr>
          <w:rFonts w:hint="cs"/>
          <w:rtl/>
        </w:rPr>
        <w:t xml:space="preserve"> لناجي حسن</w:t>
      </w:r>
      <w:r w:rsidR="00E9799C" w:rsidRPr="00E9799C">
        <w:rPr>
          <w:rFonts w:hint="cs"/>
          <w:rtl/>
        </w:rPr>
        <w:t>،</w:t>
      </w:r>
      <w:r w:rsidRPr="00E9799C">
        <w:rPr>
          <w:rFonts w:hint="cs"/>
          <w:rtl/>
        </w:rPr>
        <w:t xml:space="preserve"> منشورات مكتبة النهضة - بغداد</w:t>
      </w:r>
      <w:r w:rsidR="00E9799C" w:rsidRPr="00E9799C">
        <w:rPr>
          <w:rFonts w:hint="cs"/>
          <w:rtl/>
        </w:rPr>
        <w:t>،</w:t>
      </w:r>
      <w:r w:rsidRPr="00E9799C">
        <w:rPr>
          <w:rFonts w:hint="cs"/>
          <w:rtl/>
        </w:rPr>
        <w:t xml:space="preserve"> وطبع في مطبعة الآداب - النجف 1966 م</w:t>
      </w:r>
      <w:r w:rsidR="00E9799C" w:rsidRPr="00E9799C">
        <w:rPr>
          <w:rFonts w:hint="cs"/>
          <w:rtl/>
        </w:rPr>
        <w:t>.</w:t>
      </w:r>
    </w:p>
    <w:p w:rsidR="000966EE" w:rsidRDefault="000966EE" w:rsidP="003B24F9">
      <w:pPr>
        <w:pStyle w:val="libNormal"/>
        <w:rPr>
          <w:rtl/>
        </w:rPr>
      </w:pPr>
      <w:r w:rsidRPr="00E9799C">
        <w:rPr>
          <w:rFonts w:hint="cs"/>
          <w:rtl/>
        </w:rPr>
        <w:t>124 - جامع أحاديث الشيعة</w:t>
      </w:r>
      <w:r w:rsidR="00E9799C" w:rsidRPr="00E9799C">
        <w:rPr>
          <w:rFonts w:hint="cs"/>
          <w:rtl/>
        </w:rPr>
        <w:t>،</w:t>
      </w:r>
      <w:r w:rsidRPr="00E9799C">
        <w:rPr>
          <w:rFonts w:hint="cs"/>
          <w:rtl/>
        </w:rPr>
        <w:t xml:space="preserve"> 24 مجلّد</w:t>
      </w:r>
      <w:r w:rsidR="00E9799C" w:rsidRPr="00E9799C">
        <w:rPr>
          <w:rFonts w:hint="cs"/>
          <w:rtl/>
        </w:rPr>
        <w:t>:</w:t>
      </w:r>
      <w:r w:rsidRPr="00E9799C">
        <w:rPr>
          <w:rFonts w:hint="cs"/>
          <w:rtl/>
        </w:rPr>
        <w:t xml:space="preserve"> للبروجردي</w:t>
      </w:r>
      <w:r w:rsidR="00E9799C" w:rsidRPr="00E9799C">
        <w:rPr>
          <w:rFonts w:hint="cs"/>
          <w:rtl/>
        </w:rPr>
        <w:t>،</w:t>
      </w:r>
      <w:r w:rsidRPr="00E9799C">
        <w:rPr>
          <w:rFonts w:hint="cs"/>
          <w:rtl/>
        </w:rPr>
        <w:t xml:space="preserve"> السيد محمد حسين (ت 1380 هـ) جمعه الشيخ إسماعيل المُعزّي الملايري</w:t>
      </w:r>
      <w:r w:rsidR="00E9799C" w:rsidRPr="00E9799C">
        <w:rPr>
          <w:rFonts w:hint="cs"/>
          <w:rtl/>
        </w:rPr>
        <w:t>،</w:t>
      </w:r>
      <w:r w:rsidRPr="00E9799C">
        <w:rPr>
          <w:rFonts w:hint="cs"/>
          <w:rtl/>
        </w:rPr>
        <w:t xml:space="preserve"> ط 1414</w:t>
      </w:r>
      <w:r w:rsidR="00E9799C" w:rsidRPr="00E9799C">
        <w:rPr>
          <w:rFonts w:hint="cs"/>
          <w:rtl/>
        </w:rPr>
        <w:t>،</w:t>
      </w:r>
      <w:r w:rsidRPr="00E9799C">
        <w:rPr>
          <w:rFonts w:hint="cs"/>
          <w:rtl/>
        </w:rPr>
        <w:t xml:space="preserve"> 2 هـ</w:t>
      </w:r>
      <w:r w:rsidR="00E9799C" w:rsidRPr="00E9799C">
        <w:rPr>
          <w:rFonts w:hint="cs"/>
          <w:rtl/>
        </w:rPr>
        <w:t>،</w:t>
      </w:r>
      <w:r w:rsidRPr="00E9799C">
        <w:rPr>
          <w:rFonts w:hint="cs"/>
          <w:rtl/>
        </w:rPr>
        <w:t xml:space="preserve"> قم</w:t>
      </w:r>
      <w:r w:rsidR="00E9799C" w:rsidRPr="00E9799C">
        <w:rPr>
          <w:rFonts w:hint="cs"/>
          <w:rtl/>
        </w:rPr>
        <w:t>.</w:t>
      </w:r>
    </w:p>
    <w:p w:rsidR="000966EE" w:rsidRDefault="000966EE" w:rsidP="003B24F9">
      <w:pPr>
        <w:pStyle w:val="libNormal"/>
        <w:rPr>
          <w:rtl/>
        </w:rPr>
      </w:pPr>
      <w:r w:rsidRPr="00E9799C">
        <w:rPr>
          <w:rFonts w:hint="cs"/>
          <w:rtl/>
        </w:rPr>
        <w:t>125 - جامع بيان العلم وفضله</w:t>
      </w:r>
      <w:r w:rsidR="00E9799C" w:rsidRPr="00E9799C">
        <w:rPr>
          <w:rFonts w:hint="cs"/>
          <w:rtl/>
        </w:rPr>
        <w:t>:</w:t>
      </w:r>
      <w:r w:rsidRPr="00E9799C">
        <w:rPr>
          <w:rFonts w:hint="cs"/>
          <w:rtl/>
        </w:rPr>
        <w:t xml:space="preserve"> لابن عبد البر القرطبي (ت 463 هـ)</w:t>
      </w:r>
      <w:r w:rsidR="00E9799C" w:rsidRPr="00E9799C">
        <w:rPr>
          <w:rFonts w:hint="cs"/>
          <w:rtl/>
        </w:rPr>
        <w:t>،</w:t>
      </w:r>
      <w:r w:rsidRPr="00E9799C">
        <w:rPr>
          <w:rFonts w:hint="cs"/>
          <w:rtl/>
        </w:rPr>
        <w:t xml:space="preserve"> طبع المنيرية - قم</w:t>
      </w:r>
      <w:r w:rsidR="00E9799C" w:rsidRPr="00E9799C">
        <w:rPr>
          <w:rFonts w:hint="cs"/>
          <w:rtl/>
        </w:rPr>
        <w:t>.</w:t>
      </w:r>
    </w:p>
    <w:p w:rsidR="000966EE" w:rsidRDefault="000966EE" w:rsidP="003B24F9">
      <w:pPr>
        <w:pStyle w:val="libNormal"/>
        <w:rPr>
          <w:rtl/>
        </w:rPr>
      </w:pPr>
      <w:r w:rsidRPr="00E9799C">
        <w:rPr>
          <w:rFonts w:hint="cs"/>
          <w:rtl/>
        </w:rPr>
        <w:t>126 - جامع البيان عن تأويل آي القرآن = تفسير الطبري</w:t>
      </w:r>
      <w:r w:rsidR="00E9799C" w:rsidRPr="00E9799C">
        <w:rPr>
          <w:rFonts w:hint="cs"/>
          <w:rtl/>
        </w:rPr>
        <w:t>،</w:t>
      </w:r>
      <w:r w:rsidRPr="00E9799C">
        <w:rPr>
          <w:rFonts w:hint="cs"/>
          <w:rtl/>
        </w:rPr>
        <w:t xml:space="preserve"> 30 جزء</w:t>
      </w:r>
      <w:r w:rsidR="00E9799C" w:rsidRPr="00E9799C">
        <w:rPr>
          <w:rFonts w:hint="cs"/>
          <w:rtl/>
        </w:rPr>
        <w:t>:</w:t>
      </w:r>
      <w:r w:rsidRPr="00E9799C">
        <w:rPr>
          <w:rFonts w:hint="cs"/>
          <w:rtl/>
        </w:rPr>
        <w:t xml:space="preserve"> للطبري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جرير بن يزيد بن خالد (ت 310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 1405 هـ</w:t>
      </w:r>
      <w:r w:rsidR="00E9799C" w:rsidRPr="00E9799C">
        <w:rPr>
          <w:rFonts w:hint="cs"/>
          <w:rtl/>
        </w:rPr>
        <w:t>.</w:t>
      </w:r>
    </w:p>
    <w:p w:rsidR="000966EE" w:rsidRDefault="000966EE" w:rsidP="003B24F9">
      <w:pPr>
        <w:pStyle w:val="libNormal"/>
        <w:rPr>
          <w:rtl/>
        </w:rPr>
      </w:pPr>
      <w:r w:rsidRPr="00E9799C">
        <w:rPr>
          <w:rFonts w:hint="cs"/>
          <w:rtl/>
        </w:rPr>
        <w:t>127 - جامع العلوم والحكم في شرح خمسين حديثاً مع جوامع الكلم</w:t>
      </w:r>
      <w:r w:rsidR="00E9799C" w:rsidRPr="00E9799C">
        <w:rPr>
          <w:rFonts w:hint="cs"/>
          <w:rtl/>
        </w:rPr>
        <w:t>:</w:t>
      </w:r>
      <w:r w:rsidRPr="00E9799C">
        <w:rPr>
          <w:rFonts w:hint="cs"/>
          <w:rtl/>
        </w:rPr>
        <w:t xml:space="preserve"> لابن رجب الحنبلي</w:t>
      </w:r>
      <w:r w:rsidR="00E9799C" w:rsidRPr="00E9799C">
        <w:rPr>
          <w:rFonts w:hint="cs"/>
          <w:rtl/>
        </w:rPr>
        <w:t>،</w:t>
      </w:r>
      <w:r w:rsidRPr="00E9799C">
        <w:rPr>
          <w:rFonts w:hint="cs"/>
          <w:rtl/>
        </w:rPr>
        <w:t xml:space="preserve"> أبي الفرج عبد الرحمان بن أحمد (ت 750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المعرفة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1408</w:t>
      </w:r>
      <w:r w:rsidR="00E9799C" w:rsidRPr="00E9799C">
        <w:rPr>
          <w:rFonts w:hint="cs"/>
          <w:rtl/>
        </w:rPr>
        <w:t>،</w:t>
      </w:r>
      <w:r w:rsidRPr="00E9799C">
        <w:rPr>
          <w:rFonts w:hint="cs"/>
          <w:rtl/>
        </w:rPr>
        <w:t xml:space="preserve"> 1 هـ</w:t>
      </w:r>
      <w:r w:rsidR="00E9799C" w:rsidRPr="00E9799C">
        <w:rPr>
          <w:rFonts w:hint="cs"/>
          <w:rtl/>
        </w:rPr>
        <w:t>.</w:t>
      </w:r>
    </w:p>
    <w:p w:rsidR="000966EE" w:rsidRDefault="000966EE" w:rsidP="003B24F9">
      <w:pPr>
        <w:pStyle w:val="libNormal"/>
        <w:rPr>
          <w:rtl/>
        </w:rPr>
      </w:pPr>
      <w:r w:rsidRPr="00E9799C">
        <w:rPr>
          <w:rFonts w:hint="cs"/>
          <w:rtl/>
        </w:rPr>
        <w:t>128 - الجامع الصحيح المختصر</w:t>
      </w:r>
      <w:r w:rsidR="00E9799C" w:rsidRPr="00E9799C">
        <w:rPr>
          <w:rFonts w:hint="cs"/>
          <w:rtl/>
        </w:rPr>
        <w:t>،</w:t>
      </w:r>
      <w:r w:rsidRPr="00E9799C">
        <w:rPr>
          <w:rFonts w:hint="cs"/>
          <w:rtl/>
        </w:rPr>
        <w:t xml:space="preserve"> 6 مجلّد</w:t>
      </w:r>
      <w:r w:rsidR="00E9799C" w:rsidRPr="00E9799C">
        <w:rPr>
          <w:rFonts w:hint="cs"/>
          <w:rtl/>
        </w:rPr>
        <w:t>:</w:t>
      </w:r>
      <w:r w:rsidRPr="00E9799C">
        <w:rPr>
          <w:rFonts w:hint="cs"/>
          <w:rtl/>
        </w:rPr>
        <w:t xml:space="preserve"> للبخاري الجعفي</w:t>
      </w:r>
      <w:r w:rsidR="00E9799C" w:rsidRPr="00E9799C">
        <w:rPr>
          <w:rFonts w:hint="cs"/>
          <w:rtl/>
        </w:rPr>
        <w:t>،</w:t>
      </w:r>
      <w:r w:rsidRPr="00E9799C">
        <w:rPr>
          <w:rFonts w:hint="cs"/>
          <w:rtl/>
        </w:rPr>
        <w:t xml:space="preserve"> أبو عبد الله</w:t>
      </w:r>
      <w:r w:rsidR="00E9799C" w:rsidRPr="00E9799C">
        <w:rPr>
          <w:rFonts w:hint="cs"/>
          <w:rtl/>
        </w:rPr>
        <w:t>،</w:t>
      </w:r>
      <w:r w:rsidRPr="00E9799C">
        <w:rPr>
          <w:rFonts w:hint="cs"/>
          <w:rtl/>
        </w:rPr>
        <w:t xml:space="preserve"> محمد بن إسماعيل (ت 256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مصطفى ديب البغا</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ابن كثير - بيروت</w:t>
      </w:r>
      <w:r w:rsidR="00E9799C" w:rsidRPr="00E9799C">
        <w:rPr>
          <w:rFonts w:hint="cs"/>
          <w:rtl/>
        </w:rPr>
        <w:t>،</w:t>
      </w:r>
      <w:r w:rsidRPr="00E9799C">
        <w:rPr>
          <w:rFonts w:hint="cs"/>
          <w:rtl/>
        </w:rPr>
        <w:t xml:space="preserve"> ط 1407 هـ</w:t>
      </w:r>
      <w:r w:rsidR="00E9799C" w:rsidRPr="00E9799C">
        <w:rPr>
          <w:rFonts w:hint="cs"/>
          <w:rtl/>
        </w:rPr>
        <w:t>.</w:t>
      </w:r>
    </w:p>
    <w:p w:rsidR="000966EE" w:rsidRDefault="000966EE" w:rsidP="003B24F9">
      <w:pPr>
        <w:pStyle w:val="libNormal"/>
        <w:rPr>
          <w:rtl/>
        </w:rPr>
      </w:pPr>
      <w:r w:rsidRPr="00E9799C">
        <w:rPr>
          <w:rFonts w:hint="cs"/>
          <w:rtl/>
        </w:rPr>
        <w:t>129 - الجامع الصحيح = سنن الترمذي</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للترمذي السلمي</w:t>
      </w:r>
      <w:r w:rsidR="00E9799C" w:rsidRPr="00E9799C">
        <w:rPr>
          <w:rFonts w:hint="cs"/>
          <w:rtl/>
        </w:rPr>
        <w:t>،</w:t>
      </w:r>
      <w:r w:rsidRPr="00E9799C">
        <w:rPr>
          <w:rFonts w:hint="cs"/>
          <w:rtl/>
        </w:rPr>
        <w:t xml:space="preserve"> أبي عيسى</w:t>
      </w:r>
      <w:r w:rsidR="00E9799C" w:rsidRPr="00E9799C">
        <w:rPr>
          <w:rFonts w:hint="cs"/>
          <w:rtl/>
        </w:rPr>
        <w:t>،</w:t>
      </w:r>
      <w:r w:rsidRPr="00E9799C">
        <w:rPr>
          <w:rFonts w:hint="cs"/>
          <w:rtl/>
        </w:rPr>
        <w:t xml:space="preserve"> محمد بن عيسى (ت 279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أحمد محمد شاكر وآخرون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p>
    <w:p w:rsidR="000966EE" w:rsidRDefault="000966EE" w:rsidP="003B24F9">
      <w:pPr>
        <w:pStyle w:val="libNormal"/>
        <w:rPr>
          <w:rtl/>
        </w:rPr>
      </w:pPr>
      <w:r w:rsidRPr="00E9799C">
        <w:rPr>
          <w:rFonts w:hint="cs"/>
          <w:rtl/>
        </w:rPr>
        <w:t>130 - الجامع</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للأزدي</w:t>
      </w:r>
      <w:r w:rsidR="00E9799C" w:rsidRPr="00E9799C">
        <w:rPr>
          <w:rFonts w:hint="cs"/>
          <w:rtl/>
        </w:rPr>
        <w:t>،</w:t>
      </w:r>
      <w:r w:rsidRPr="00E9799C">
        <w:rPr>
          <w:rFonts w:hint="cs"/>
          <w:rtl/>
        </w:rPr>
        <w:t xml:space="preserve"> معمر بن راشد (ت 151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حبيب الأعظمي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 الإسلامي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1403 هـ</w:t>
      </w:r>
      <w:r w:rsidR="00E9799C" w:rsidRPr="00E9799C">
        <w:rPr>
          <w:rFonts w:hint="cs"/>
          <w:rtl/>
        </w:rPr>
        <w:t>.</w:t>
      </w:r>
    </w:p>
    <w:p w:rsidR="000966EE" w:rsidRPr="00D1236E" w:rsidRDefault="000966EE" w:rsidP="003B24F9">
      <w:pPr>
        <w:pStyle w:val="libNormal"/>
        <w:rPr>
          <w:rtl/>
        </w:rPr>
      </w:pPr>
      <w:r w:rsidRPr="00E9799C">
        <w:rPr>
          <w:rFonts w:hint="cs"/>
          <w:rtl/>
        </w:rPr>
        <w:t>131 - الجامع لأحكام القرآن = تفسير القرطبي</w:t>
      </w:r>
      <w:r w:rsidR="00E9799C" w:rsidRPr="00E9799C">
        <w:rPr>
          <w:rFonts w:hint="cs"/>
          <w:rtl/>
        </w:rPr>
        <w:t>،</w:t>
      </w:r>
      <w:r w:rsidRPr="00E9799C">
        <w:rPr>
          <w:rFonts w:hint="cs"/>
          <w:rtl/>
        </w:rPr>
        <w:t xml:space="preserve"> 20 مجلّد</w:t>
      </w:r>
      <w:r w:rsidR="00E9799C" w:rsidRPr="00E9799C">
        <w:rPr>
          <w:rFonts w:hint="cs"/>
          <w:rtl/>
        </w:rPr>
        <w:t>:</w:t>
      </w:r>
      <w:r w:rsidRPr="00E9799C">
        <w:rPr>
          <w:rFonts w:hint="cs"/>
          <w:rtl/>
        </w:rPr>
        <w:t xml:space="preserve"> للقرطبي</w:t>
      </w:r>
      <w:r w:rsidR="00E9799C" w:rsidRPr="00E9799C">
        <w:rPr>
          <w:rFonts w:hint="cs"/>
          <w:rtl/>
        </w:rPr>
        <w:t>،</w:t>
      </w:r>
      <w:r w:rsidRPr="00E9799C">
        <w:rPr>
          <w:rFonts w:hint="cs"/>
          <w:rtl/>
        </w:rPr>
        <w:t xml:space="preserve"> أبي عبد الله</w:t>
      </w:r>
      <w:r w:rsidR="00E9799C" w:rsidRPr="00E9799C">
        <w:rPr>
          <w:rFonts w:hint="cs"/>
          <w:rtl/>
        </w:rPr>
        <w:t>،</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محمد بن أحمد بن أبي بكر بن فرخ (ت 671 هـ)</w:t>
      </w:r>
      <w:r w:rsidR="00E9799C" w:rsidRPr="00E9799C">
        <w:rPr>
          <w:rFonts w:hint="cs"/>
          <w:rtl/>
        </w:rPr>
        <w:t>،</w:t>
      </w:r>
      <w:r w:rsidRPr="00E9799C">
        <w:rPr>
          <w:rFonts w:hint="cs"/>
          <w:rtl/>
        </w:rPr>
        <w:t xml:space="preserve"> تحقيق أحمد عبد الحليم البردوني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الشعب - القاهرة</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1372 هـ</w:t>
      </w:r>
      <w:r w:rsidR="00E9799C" w:rsidRPr="00E9799C">
        <w:rPr>
          <w:rFonts w:hint="cs"/>
          <w:rtl/>
        </w:rPr>
        <w:t>.</w:t>
      </w:r>
    </w:p>
    <w:p w:rsidR="000966EE" w:rsidRDefault="000966EE" w:rsidP="003B24F9">
      <w:pPr>
        <w:pStyle w:val="libNormal"/>
        <w:rPr>
          <w:rtl/>
        </w:rPr>
      </w:pPr>
      <w:r w:rsidRPr="00E9799C">
        <w:rPr>
          <w:rFonts w:hint="cs"/>
          <w:rtl/>
        </w:rPr>
        <w:t>132 - الجامع الصغير في أحاديث البشير النذير</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جلال الدين عبد الرحمان بن أبي بكر (ت 911 هـ)</w:t>
      </w:r>
      <w:r w:rsidR="00E9799C" w:rsidRPr="00E9799C">
        <w:rPr>
          <w:rFonts w:hint="cs"/>
          <w:rtl/>
        </w:rPr>
        <w:t>،</w:t>
      </w:r>
      <w:r w:rsidRPr="00E9799C">
        <w:rPr>
          <w:rFonts w:hint="cs"/>
          <w:rtl/>
        </w:rPr>
        <w:t xml:space="preserve"> نشر دار الفكر - بيروت</w:t>
      </w:r>
      <w:r w:rsidR="00E9799C" w:rsidRPr="00E9799C">
        <w:rPr>
          <w:rFonts w:hint="cs"/>
          <w:rtl/>
        </w:rPr>
        <w:t>،</w:t>
      </w:r>
      <w:r w:rsidRPr="00E9799C">
        <w:rPr>
          <w:rFonts w:hint="cs"/>
          <w:rtl/>
        </w:rPr>
        <w:t xml:space="preserve"> ط 1401</w:t>
      </w:r>
      <w:r w:rsidR="00E9799C" w:rsidRPr="00E9799C">
        <w:rPr>
          <w:rFonts w:hint="cs"/>
          <w:rtl/>
        </w:rPr>
        <w:t>،</w:t>
      </w:r>
      <w:r w:rsidRPr="00E9799C">
        <w:rPr>
          <w:rFonts w:hint="cs"/>
          <w:rtl/>
        </w:rPr>
        <w:t xml:space="preserve"> 1 هـ</w:t>
      </w:r>
      <w:r w:rsidR="00E9799C" w:rsidRPr="00E9799C">
        <w:rPr>
          <w:rFonts w:hint="cs"/>
          <w:rtl/>
        </w:rPr>
        <w:t>.</w:t>
      </w:r>
    </w:p>
    <w:p w:rsidR="000966EE" w:rsidRDefault="000966EE" w:rsidP="003B24F9">
      <w:pPr>
        <w:pStyle w:val="libNormal"/>
        <w:rPr>
          <w:rtl/>
        </w:rPr>
      </w:pPr>
      <w:r w:rsidRPr="00E9799C">
        <w:rPr>
          <w:rFonts w:hint="cs"/>
          <w:rtl/>
        </w:rPr>
        <w:t>133 - الجرح والتعديل</w:t>
      </w:r>
      <w:r w:rsidR="00E9799C" w:rsidRPr="00E9799C">
        <w:rPr>
          <w:rFonts w:hint="cs"/>
          <w:rtl/>
        </w:rPr>
        <w:t>،</w:t>
      </w:r>
      <w:r w:rsidRPr="00E9799C">
        <w:rPr>
          <w:rFonts w:hint="cs"/>
          <w:rtl/>
        </w:rPr>
        <w:t xml:space="preserve"> 9 مجلّد</w:t>
      </w:r>
      <w:r w:rsidR="00E9799C" w:rsidRPr="00E9799C">
        <w:rPr>
          <w:rFonts w:hint="cs"/>
          <w:rtl/>
        </w:rPr>
        <w:t>:</w:t>
      </w:r>
      <w:r w:rsidRPr="00E9799C">
        <w:rPr>
          <w:rFonts w:hint="cs"/>
          <w:rtl/>
        </w:rPr>
        <w:t xml:space="preserve"> للرازي</w:t>
      </w:r>
      <w:r w:rsidR="00E9799C" w:rsidRPr="00E9799C">
        <w:rPr>
          <w:rFonts w:hint="cs"/>
          <w:rtl/>
        </w:rPr>
        <w:t>،</w:t>
      </w:r>
      <w:r w:rsidRPr="00E9799C">
        <w:rPr>
          <w:rFonts w:hint="cs"/>
          <w:rtl/>
        </w:rPr>
        <w:t xml:space="preserve"> التميمي</w:t>
      </w:r>
      <w:r w:rsidR="00E9799C" w:rsidRPr="00E9799C">
        <w:rPr>
          <w:rFonts w:hint="cs"/>
          <w:rtl/>
        </w:rPr>
        <w:t>،</w:t>
      </w:r>
      <w:r w:rsidRPr="00E9799C">
        <w:rPr>
          <w:rFonts w:hint="cs"/>
          <w:rtl/>
        </w:rPr>
        <w:t xml:space="preserve"> عبد الرحمان بن أبي حاتم محمد بن إدريس (ت 327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1271 هـ</w:t>
      </w:r>
      <w:r w:rsidR="00E9799C" w:rsidRPr="00E9799C">
        <w:rPr>
          <w:rFonts w:hint="cs"/>
          <w:rtl/>
        </w:rPr>
        <w:t>.</w:t>
      </w:r>
    </w:p>
    <w:p w:rsidR="000966EE" w:rsidRDefault="000966EE" w:rsidP="003B24F9">
      <w:pPr>
        <w:pStyle w:val="libNormal"/>
        <w:rPr>
          <w:rtl/>
        </w:rPr>
      </w:pPr>
      <w:r w:rsidRPr="00E9799C">
        <w:rPr>
          <w:rFonts w:hint="cs"/>
          <w:rtl/>
        </w:rPr>
        <w:t>134 - جمهرة رسائل العرب في عصر العربية الزاهرة</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أحمد زكي صفوت</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المكتبة العلمية - بيروت</w:t>
      </w:r>
      <w:r w:rsidR="00E9799C" w:rsidRPr="00E9799C">
        <w:rPr>
          <w:rFonts w:hint="cs"/>
          <w:rtl/>
        </w:rPr>
        <w:t>.</w:t>
      </w:r>
    </w:p>
    <w:p w:rsidR="000966EE" w:rsidRDefault="000966EE" w:rsidP="003B24F9">
      <w:pPr>
        <w:pStyle w:val="libNormal"/>
        <w:rPr>
          <w:rtl/>
        </w:rPr>
      </w:pPr>
      <w:r w:rsidRPr="00E9799C">
        <w:rPr>
          <w:rFonts w:hint="cs"/>
          <w:rtl/>
        </w:rPr>
        <w:t>135 - الجواهر المضية في طبقات الحنيفة = طبقات الحنفية</w:t>
      </w:r>
      <w:r w:rsidR="00E9799C" w:rsidRPr="00E9799C">
        <w:rPr>
          <w:rFonts w:hint="cs"/>
          <w:rtl/>
        </w:rPr>
        <w:t>:</w:t>
      </w:r>
      <w:r w:rsidRPr="00E9799C">
        <w:rPr>
          <w:rFonts w:hint="cs"/>
          <w:rtl/>
        </w:rPr>
        <w:t xml:space="preserve"> لأبي الوفاء القريشي</w:t>
      </w:r>
      <w:r w:rsidR="00E9799C" w:rsidRPr="00E9799C">
        <w:rPr>
          <w:rFonts w:hint="cs"/>
          <w:rtl/>
        </w:rPr>
        <w:t>،</w:t>
      </w:r>
      <w:r w:rsidRPr="00E9799C">
        <w:rPr>
          <w:rFonts w:hint="cs"/>
          <w:rtl/>
        </w:rPr>
        <w:t xml:space="preserve"> عبد القادر بن أبي الوفاء (ت 775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مير محمد كتب خانه - كراتشي</w:t>
      </w:r>
      <w:r w:rsidR="00E9799C" w:rsidRPr="00E9799C">
        <w:rPr>
          <w:rFonts w:hint="cs"/>
          <w:rtl/>
        </w:rPr>
        <w:t>.</w:t>
      </w:r>
    </w:p>
    <w:p w:rsidR="000966EE" w:rsidRDefault="000966EE" w:rsidP="003B24F9">
      <w:pPr>
        <w:pStyle w:val="libNormal"/>
        <w:rPr>
          <w:rtl/>
        </w:rPr>
      </w:pPr>
      <w:r w:rsidRPr="00E9799C">
        <w:rPr>
          <w:rFonts w:hint="cs"/>
          <w:rtl/>
        </w:rPr>
        <w:t>136 - جواهر المطالب في مناقب الإمام  الجليل علي بن أبي طالب</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للدمشقي</w:t>
      </w:r>
      <w:r w:rsidR="00E9799C" w:rsidRPr="00E9799C">
        <w:rPr>
          <w:rFonts w:hint="cs"/>
          <w:rtl/>
        </w:rPr>
        <w:t>،</w:t>
      </w:r>
      <w:r w:rsidRPr="00E9799C">
        <w:rPr>
          <w:rFonts w:hint="cs"/>
          <w:rtl/>
        </w:rPr>
        <w:t xml:space="preserve"> الباعوني</w:t>
      </w:r>
      <w:r w:rsidR="00E9799C" w:rsidRPr="00E9799C">
        <w:rPr>
          <w:rFonts w:hint="cs"/>
          <w:rtl/>
        </w:rPr>
        <w:t>،</w:t>
      </w:r>
      <w:r w:rsidRPr="00E9799C">
        <w:rPr>
          <w:rFonts w:hint="cs"/>
          <w:rtl/>
        </w:rPr>
        <w:t xml:space="preserve"> الشافعي</w:t>
      </w:r>
      <w:r w:rsidR="00E9799C" w:rsidRPr="00E9799C">
        <w:rPr>
          <w:rFonts w:hint="cs"/>
          <w:rtl/>
        </w:rPr>
        <w:t>،</w:t>
      </w:r>
      <w:r w:rsidRPr="00E9799C">
        <w:rPr>
          <w:rFonts w:hint="cs"/>
          <w:rtl/>
        </w:rPr>
        <w:t xml:space="preserve"> محمد بن أحمد (ت 871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الشيخ محمد باقر المحمودي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مجمع إحياء الثقافة الإسلامية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1415 هـ</w:t>
      </w:r>
      <w:r w:rsidR="00E9799C" w:rsidRPr="00E9799C">
        <w:rPr>
          <w:rFonts w:hint="cs"/>
          <w:rtl/>
        </w:rPr>
        <w:t>.</w:t>
      </w:r>
    </w:p>
    <w:p w:rsidR="000966EE" w:rsidRDefault="000966EE" w:rsidP="003B24F9">
      <w:pPr>
        <w:pStyle w:val="libNormal"/>
        <w:rPr>
          <w:rtl/>
        </w:rPr>
      </w:pPr>
      <w:r w:rsidRPr="00E9799C">
        <w:rPr>
          <w:rFonts w:hint="cs"/>
          <w:rtl/>
        </w:rPr>
        <w:t>137 - حاشية السندي على النسائي</w:t>
      </w:r>
      <w:r w:rsidR="00E9799C" w:rsidRPr="00E9799C">
        <w:rPr>
          <w:rFonts w:hint="cs"/>
          <w:rtl/>
        </w:rPr>
        <w:t>،</w:t>
      </w:r>
      <w:r w:rsidRPr="00E9799C">
        <w:rPr>
          <w:rFonts w:hint="cs"/>
          <w:rtl/>
        </w:rPr>
        <w:t xml:space="preserve"> 8 مجلّد مطبوع مع سنن النسائي</w:t>
      </w:r>
      <w:r w:rsidR="00E9799C" w:rsidRPr="00E9799C">
        <w:rPr>
          <w:rFonts w:hint="cs"/>
          <w:rtl/>
        </w:rPr>
        <w:t>:</w:t>
      </w:r>
      <w:r w:rsidRPr="00E9799C">
        <w:rPr>
          <w:rFonts w:hint="cs"/>
          <w:rtl/>
        </w:rPr>
        <w:t xml:space="preserve"> لنور الدين</w:t>
      </w:r>
      <w:r w:rsidR="00E9799C" w:rsidRPr="00E9799C">
        <w:rPr>
          <w:rFonts w:hint="cs"/>
          <w:rtl/>
        </w:rPr>
        <w:t>،</w:t>
      </w:r>
      <w:r w:rsidRPr="00E9799C">
        <w:rPr>
          <w:rFonts w:hint="cs"/>
          <w:rtl/>
        </w:rPr>
        <w:t xml:space="preserve"> محمد عبد الهادي الحنفي (ت 1138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عبد الفتاح</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1406 هـ - 1986 م</w:t>
      </w:r>
      <w:r w:rsidR="00E9799C" w:rsidRPr="00E9799C">
        <w:rPr>
          <w:rFonts w:hint="cs"/>
          <w:rtl/>
        </w:rPr>
        <w:t>.</w:t>
      </w:r>
    </w:p>
    <w:p w:rsidR="000966EE" w:rsidRDefault="000966EE" w:rsidP="003B24F9">
      <w:pPr>
        <w:pStyle w:val="libNormal"/>
        <w:rPr>
          <w:rtl/>
        </w:rPr>
      </w:pPr>
      <w:r w:rsidRPr="00E9799C">
        <w:rPr>
          <w:rFonts w:hint="cs"/>
          <w:rtl/>
        </w:rPr>
        <w:t>138 - الحجّة على أهل المدينة</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للشيباني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الحسن (ت 189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مهدي حسن الكيلاني القادري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عالم الكتب - بيروت</w:t>
      </w:r>
      <w:r w:rsidR="00E9799C" w:rsidRPr="00E9799C">
        <w:rPr>
          <w:rFonts w:hint="cs"/>
          <w:rtl/>
        </w:rPr>
        <w:t>،</w:t>
      </w:r>
      <w:r w:rsidRPr="00E9799C">
        <w:rPr>
          <w:rFonts w:hint="cs"/>
          <w:rtl/>
        </w:rPr>
        <w:t xml:space="preserve"> ط3</w:t>
      </w:r>
      <w:r w:rsidR="00E9799C" w:rsidRPr="00E9799C">
        <w:rPr>
          <w:rFonts w:hint="cs"/>
          <w:rtl/>
        </w:rPr>
        <w:t>،</w:t>
      </w:r>
      <w:r w:rsidRPr="00E9799C">
        <w:rPr>
          <w:rFonts w:hint="cs"/>
          <w:rtl/>
        </w:rPr>
        <w:t xml:space="preserve"> 1403 هـ</w:t>
      </w:r>
      <w:r w:rsidR="00E9799C" w:rsidRPr="00E9799C">
        <w:rPr>
          <w:rFonts w:hint="cs"/>
          <w:rtl/>
        </w:rPr>
        <w:t>.</w:t>
      </w:r>
    </w:p>
    <w:p w:rsidR="000966EE" w:rsidRDefault="000966EE" w:rsidP="003B24F9">
      <w:pPr>
        <w:pStyle w:val="libNormal"/>
        <w:rPr>
          <w:rtl/>
        </w:rPr>
      </w:pPr>
      <w:r w:rsidRPr="00E9799C">
        <w:rPr>
          <w:rFonts w:hint="cs"/>
          <w:rtl/>
        </w:rPr>
        <w:t>139 - حجّة الوداع</w:t>
      </w:r>
      <w:r w:rsidR="00E9799C" w:rsidRPr="00E9799C">
        <w:rPr>
          <w:rFonts w:hint="cs"/>
          <w:rtl/>
        </w:rPr>
        <w:t>:</w:t>
      </w:r>
      <w:r w:rsidRPr="00E9799C">
        <w:rPr>
          <w:rFonts w:hint="cs"/>
          <w:rtl/>
        </w:rPr>
        <w:t xml:space="preserve"> لابن حزم الأندلسي</w:t>
      </w:r>
      <w:r w:rsidR="00E9799C" w:rsidRPr="00E9799C">
        <w:rPr>
          <w:rFonts w:hint="cs"/>
          <w:rtl/>
        </w:rPr>
        <w:t>،</w:t>
      </w:r>
      <w:r w:rsidRPr="00E9799C">
        <w:rPr>
          <w:rFonts w:hint="cs"/>
          <w:rtl/>
        </w:rPr>
        <w:t xml:space="preserve"> أبي محمد</w:t>
      </w:r>
      <w:r w:rsidR="00E9799C" w:rsidRPr="00E9799C">
        <w:rPr>
          <w:rFonts w:hint="cs"/>
          <w:rtl/>
        </w:rPr>
        <w:t>،</w:t>
      </w:r>
      <w:r w:rsidRPr="00E9799C">
        <w:rPr>
          <w:rFonts w:hint="cs"/>
          <w:rtl/>
        </w:rPr>
        <w:t xml:space="preserve"> علي بن أحمد بن سعيد (ت 456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أبو صهيب الكرمي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بيت الأفكار الدولية للنشر والتوزيع - الرياض</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1998 م</w:t>
      </w:r>
      <w:r w:rsidR="00E9799C" w:rsidRPr="00E9799C">
        <w:rPr>
          <w:rFonts w:hint="cs"/>
          <w:rtl/>
        </w:rPr>
        <w:t>.</w:t>
      </w:r>
    </w:p>
    <w:p w:rsidR="000966EE" w:rsidRPr="00D1236E" w:rsidRDefault="000966EE" w:rsidP="003B24F9">
      <w:pPr>
        <w:pStyle w:val="libNormal"/>
        <w:rPr>
          <w:rtl/>
        </w:rPr>
      </w:pPr>
      <w:r w:rsidRPr="00E9799C">
        <w:rPr>
          <w:rFonts w:hint="cs"/>
          <w:rtl/>
        </w:rPr>
        <w:t>140 - الحديث والمحدّثون أو عناية الأُمّة الإسلامية بالسنّة النبوية</w:t>
      </w:r>
      <w:r w:rsidR="00E9799C" w:rsidRPr="00E9799C">
        <w:rPr>
          <w:rFonts w:hint="cs"/>
          <w:rtl/>
        </w:rPr>
        <w:t>:</w:t>
      </w:r>
      <w:r w:rsidRPr="00E9799C">
        <w:rPr>
          <w:rFonts w:hint="cs"/>
          <w:rtl/>
        </w:rPr>
        <w:t xml:space="preserve"> لمحمد محمد أبو زهو</w:t>
      </w:r>
      <w:r w:rsidR="00E9799C" w:rsidRPr="00E9799C">
        <w:rPr>
          <w:rFonts w:hint="cs"/>
          <w:rtl/>
        </w:rPr>
        <w:t>،</w:t>
      </w:r>
      <w:r w:rsidRPr="00E9799C">
        <w:rPr>
          <w:rFonts w:hint="cs"/>
          <w:rtl/>
        </w:rPr>
        <w:t xml:space="preserve"> من علماء الأزهر - طبع في القاهرة 1378 هـ</w:t>
      </w:r>
      <w:r w:rsidR="00E9799C" w:rsidRPr="00E9799C">
        <w:rPr>
          <w:rFonts w:hint="cs"/>
          <w:rtl/>
        </w:rPr>
        <w:t>،</w:t>
      </w:r>
      <w:r w:rsidRPr="00E9799C">
        <w:rPr>
          <w:rFonts w:hint="cs"/>
          <w:rtl/>
        </w:rPr>
        <w:t xml:space="preserve"> أعادت طبعه دار الكتاب العربي - بيروت 1404 هـ</w:t>
      </w:r>
      <w:r w:rsidR="00E9799C" w:rsidRPr="00E9799C">
        <w:rPr>
          <w:rFonts w:hint="cs"/>
          <w:rtl/>
        </w:rPr>
        <w:t>،</w:t>
      </w:r>
      <w:r w:rsidRPr="00E9799C">
        <w:rPr>
          <w:rFonts w:hint="cs"/>
          <w:rtl/>
        </w:rPr>
        <w:t xml:space="preserve"> قدم له الشيخ حسنين مخلوف مفتي الديار المصرية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ورئيس لجنة الفتوى</w:t>
      </w:r>
      <w:r w:rsidR="00E9799C" w:rsidRPr="00E9799C">
        <w:rPr>
          <w:rFonts w:hint="cs"/>
          <w:rtl/>
        </w:rPr>
        <w:t>.</w:t>
      </w:r>
    </w:p>
    <w:p w:rsidR="000966EE" w:rsidRDefault="000966EE" w:rsidP="003B24F9">
      <w:pPr>
        <w:pStyle w:val="libNormal"/>
        <w:rPr>
          <w:rtl/>
        </w:rPr>
      </w:pPr>
      <w:r w:rsidRPr="00E9799C">
        <w:rPr>
          <w:rFonts w:hint="cs"/>
          <w:rtl/>
        </w:rPr>
        <w:t>141 - حجّية السنّة</w:t>
      </w:r>
      <w:r w:rsidR="00E9799C" w:rsidRPr="00E9799C">
        <w:rPr>
          <w:rFonts w:hint="cs"/>
          <w:rtl/>
        </w:rPr>
        <w:t>:</w:t>
      </w:r>
      <w:r w:rsidRPr="00E9799C">
        <w:rPr>
          <w:rFonts w:hint="cs"/>
          <w:rtl/>
        </w:rPr>
        <w:t xml:space="preserve"> للشيخ عبد الغني عبد الخالق</w:t>
      </w:r>
      <w:r w:rsidR="00E9799C" w:rsidRPr="00E9799C">
        <w:rPr>
          <w:rFonts w:hint="cs"/>
          <w:rtl/>
        </w:rPr>
        <w:t>،</w:t>
      </w:r>
      <w:r w:rsidRPr="00E9799C">
        <w:rPr>
          <w:rFonts w:hint="cs"/>
          <w:rtl/>
        </w:rPr>
        <w:t xml:space="preserve"> رئيس قسم أُصول الدين بجامعة الأزهر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المعهد العالمي للفكر الإسلامي</w:t>
      </w:r>
      <w:r w:rsidR="00E9799C" w:rsidRPr="00E9799C">
        <w:rPr>
          <w:rFonts w:hint="cs"/>
          <w:rtl/>
        </w:rPr>
        <w:t>،</w:t>
      </w:r>
      <w:r w:rsidRPr="00E9799C">
        <w:rPr>
          <w:rFonts w:hint="cs"/>
          <w:rtl/>
        </w:rPr>
        <w:t xml:space="preserve"> واشنطن</w:t>
      </w:r>
      <w:r w:rsidR="00E9799C" w:rsidRPr="00E9799C">
        <w:rPr>
          <w:rFonts w:hint="cs"/>
          <w:rtl/>
        </w:rPr>
        <w:t>،</w:t>
      </w:r>
      <w:r w:rsidRPr="00E9799C">
        <w:rPr>
          <w:rFonts w:hint="cs"/>
          <w:rtl/>
        </w:rPr>
        <w:t xml:space="preserve"> دار الفكر - بيروت 1407 هـ</w:t>
      </w:r>
      <w:r w:rsidR="00E9799C" w:rsidRPr="00E9799C">
        <w:rPr>
          <w:rFonts w:hint="cs"/>
          <w:rtl/>
        </w:rPr>
        <w:t>.</w:t>
      </w:r>
    </w:p>
    <w:p w:rsidR="000966EE" w:rsidRDefault="000966EE" w:rsidP="003B24F9">
      <w:pPr>
        <w:pStyle w:val="libNormal"/>
        <w:rPr>
          <w:rtl/>
        </w:rPr>
      </w:pPr>
      <w:r w:rsidRPr="00E9799C">
        <w:rPr>
          <w:rFonts w:hint="cs"/>
          <w:rtl/>
        </w:rPr>
        <w:t>142 - حلية العلماء في معرفة مذاهب الفقهاء</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للشاشي</w:t>
      </w:r>
      <w:r w:rsidR="00E9799C" w:rsidRPr="00E9799C">
        <w:rPr>
          <w:rFonts w:hint="cs"/>
          <w:rtl/>
        </w:rPr>
        <w:t>،</w:t>
      </w:r>
      <w:r w:rsidRPr="00E9799C">
        <w:rPr>
          <w:rFonts w:hint="cs"/>
          <w:rtl/>
        </w:rPr>
        <w:t xml:space="preserve"> القفال</w:t>
      </w:r>
      <w:r w:rsidR="00E9799C" w:rsidRPr="00E9799C">
        <w:rPr>
          <w:rFonts w:hint="cs"/>
          <w:rtl/>
        </w:rPr>
        <w:t>،</w:t>
      </w:r>
      <w:r w:rsidRPr="00E9799C">
        <w:rPr>
          <w:rFonts w:hint="cs"/>
          <w:rtl/>
        </w:rPr>
        <w:t xml:space="preserve"> محمد بن أحمد (ت 507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ياسين أحمد إبراهيم درادكة</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الرسالة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1400 هـ</w:t>
      </w:r>
      <w:r w:rsidR="00E9799C" w:rsidRPr="00E9799C">
        <w:rPr>
          <w:rFonts w:hint="cs"/>
          <w:rtl/>
        </w:rPr>
        <w:t>.</w:t>
      </w:r>
    </w:p>
    <w:p w:rsidR="000966EE" w:rsidRDefault="000966EE" w:rsidP="003B24F9">
      <w:pPr>
        <w:pStyle w:val="libNormal"/>
        <w:rPr>
          <w:rtl/>
        </w:rPr>
      </w:pPr>
      <w:r w:rsidRPr="00E9799C">
        <w:rPr>
          <w:rFonts w:hint="cs"/>
          <w:rtl/>
        </w:rPr>
        <w:t>143 - حلية الأولياء وطبقات الأصفياء</w:t>
      </w:r>
      <w:r w:rsidR="00E9799C" w:rsidRPr="00E9799C">
        <w:rPr>
          <w:rFonts w:hint="cs"/>
          <w:rtl/>
        </w:rPr>
        <w:t>،</w:t>
      </w:r>
      <w:r w:rsidRPr="00E9799C">
        <w:rPr>
          <w:rFonts w:hint="cs"/>
          <w:rtl/>
        </w:rPr>
        <w:t xml:space="preserve"> 10 مجلّد</w:t>
      </w:r>
      <w:r w:rsidR="00E9799C" w:rsidRPr="00E9799C">
        <w:rPr>
          <w:rFonts w:hint="cs"/>
          <w:rtl/>
        </w:rPr>
        <w:t>:</w:t>
      </w:r>
      <w:r w:rsidRPr="00E9799C">
        <w:rPr>
          <w:rFonts w:hint="cs"/>
          <w:rtl/>
        </w:rPr>
        <w:t xml:space="preserve"> لأبي نعيم الأصبهاني</w:t>
      </w:r>
      <w:r w:rsidR="00E9799C" w:rsidRPr="00E9799C">
        <w:rPr>
          <w:rFonts w:hint="cs"/>
          <w:rtl/>
        </w:rPr>
        <w:t>،</w:t>
      </w:r>
      <w:r w:rsidRPr="00E9799C">
        <w:rPr>
          <w:rFonts w:hint="cs"/>
          <w:rtl/>
        </w:rPr>
        <w:t xml:space="preserve"> أحمد بن عبد الله (ت 430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الكتاب العربي - بيروت</w:t>
      </w:r>
      <w:r w:rsidR="00E9799C" w:rsidRPr="00E9799C">
        <w:rPr>
          <w:rFonts w:hint="cs"/>
          <w:rtl/>
        </w:rPr>
        <w:t>،</w:t>
      </w:r>
      <w:r w:rsidRPr="00E9799C">
        <w:rPr>
          <w:rFonts w:hint="cs"/>
          <w:rtl/>
        </w:rPr>
        <w:t xml:space="preserve"> ط4</w:t>
      </w:r>
      <w:r w:rsidR="00E9799C" w:rsidRPr="00E9799C">
        <w:rPr>
          <w:rFonts w:hint="cs"/>
          <w:rtl/>
        </w:rPr>
        <w:t>،</w:t>
      </w:r>
      <w:r w:rsidRPr="00E9799C">
        <w:rPr>
          <w:rFonts w:hint="cs"/>
          <w:rtl/>
        </w:rPr>
        <w:t xml:space="preserve"> 1405 هـ</w:t>
      </w:r>
      <w:r w:rsidR="00E9799C" w:rsidRPr="00E9799C">
        <w:rPr>
          <w:rFonts w:hint="cs"/>
          <w:rtl/>
        </w:rPr>
        <w:t>.</w:t>
      </w:r>
    </w:p>
    <w:p w:rsidR="000966EE" w:rsidRDefault="000966EE" w:rsidP="003B24F9">
      <w:pPr>
        <w:pStyle w:val="libNormal"/>
        <w:rPr>
          <w:rtl/>
        </w:rPr>
      </w:pPr>
      <w:r w:rsidRPr="00E9799C">
        <w:rPr>
          <w:rFonts w:hint="cs"/>
          <w:rtl/>
        </w:rPr>
        <w:t>144 - حياة الحيوان الكبرى</w:t>
      </w:r>
      <w:r w:rsidR="00E9799C" w:rsidRPr="00E9799C">
        <w:rPr>
          <w:rFonts w:hint="cs"/>
          <w:rtl/>
        </w:rPr>
        <w:t>:</w:t>
      </w:r>
      <w:r w:rsidRPr="00E9799C">
        <w:rPr>
          <w:rFonts w:hint="cs"/>
          <w:rtl/>
        </w:rPr>
        <w:t xml:space="preserve"> للدميري</w:t>
      </w:r>
      <w:r w:rsidR="00E9799C" w:rsidRPr="00E9799C">
        <w:rPr>
          <w:rFonts w:hint="cs"/>
          <w:rtl/>
        </w:rPr>
        <w:t>،</w:t>
      </w:r>
      <w:r w:rsidRPr="00E9799C">
        <w:rPr>
          <w:rFonts w:hint="cs"/>
          <w:rtl/>
        </w:rPr>
        <w:t xml:space="preserve"> كمال الدين</w:t>
      </w:r>
      <w:r w:rsidR="00E9799C" w:rsidRPr="00E9799C">
        <w:rPr>
          <w:rFonts w:hint="cs"/>
          <w:rtl/>
        </w:rPr>
        <w:t>،</w:t>
      </w:r>
      <w:r w:rsidRPr="00E9799C">
        <w:rPr>
          <w:rFonts w:hint="cs"/>
          <w:rtl/>
        </w:rPr>
        <w:t xml:space="preserve"> محمد بن موسى (ت 682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منشورات الرضي - قم</w:t>
      </w:r>
      <w:r w:rsidR="00E9799C" w:rsidRPr="00E9799C">
        <w:rPr>
          <w:rFonts w:hint="cs"/>
          <w:rtl/>
        </w:rPr>
        <w:t>،</w:t>
      </w:r>
      <w:r w:rsidRPr="00E9799C">
        <w:rPr>
          <w:rFonts w:hint="cs"/>
          <w:rtl/>
        </w:rPr>
        <w:t xml:space="preserve"> بالأوفسيت عن مكتبة مصطفى الحلبي - مصر</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1401 هـ</w:t>
      </w:r>
      <w:r w:rsidR="00E9799C" w:rsidRPr="00E9799C">
        <w:rPr>
          <w:rFonts w:hint="cs"/>
          <w:rtl/>
        </w:rPr>
        <w:t>.</w:t>
      </w:r>
    </w:p>
    <w:p w:rsidR="000966EE" w:rsidRDefault="000966EE" w:rsidP="003B24F9">
      <w:pPr>
        <w:pStyle w:val="libNormal"/>
        <w:rPr>
          <w:rtl/>
        </w:rPr>
      </w:pPr>
      <w:r w:rsidRPr="00E9799C">
        <w:rPr>
          <w:rFonts w:hint="cs"/>
          <w:rtl/>
        </w:rPr>
        <w:t>145 - حياة الصحابة</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للكاندهلوي</w:t>
      </w:r>
      <w:r w:rsidR="00E9799C" w:rsidRPr="00E9799C">
        <w:rPr>
          <w:rFonts w:hint="cs"/>
          <w:rtl/>
        </w:rPr>
        <w:t>،</w:t>
      </w:r>
      <w:r w:rsidRPr="00E9799C">
        <w:rPr>
          <w:rFonts w:hint="cs"/>
          <w:rtl/>
        </w:rPr>
        <w:t xml:space="preserve"> محمد يوسف (ت 1245 هـ)</w:t>
      </w:r>
      <w:r w:rsidR="00E9799C" w:rsidRPr="00E9799C">
        <w:rPr>
          <w:rFonts w:hint="cs"/>
          <w:rtl/>
        </w:rPr>
        <w:t>،</w:t>
      </w:r>
      <w:r w:rsidRPr="00E9799C">
        <w:rPr>
          <w:rFonts w:hint="cs"/>
          <w:rtl/>
        </w:rPr>
        <w:t xml:space="preserve"> مراجعة وشرح</w:t>
      </w:r>
      <w:r w:rsidR="00E9799C" w:rsidRPr="00E9799C">
        <w:rPr>
          <w:rFonts w:hint="cs"/>
          <w:rtl/>
        </w:rPr>
        <w:t>:</w:t>
      </w:r>
      <w:r w:rsidRPr="00E9799C">
        <w:rPr>
          <w:rFonts w:hint="cs"/>
          <w:rtl/>
        </w:rPr>
        <w:t xml:space="preserve"> الشيخ هشام البخاري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المكتبة العصرية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1417 هـ</w:t>
      </w:r>
      <w:r w:rsidR="00E9799C" w:rsidRPr="00E9799C">
        <w:rPr>
          <w:rFonts w:hint="cs"/>
          <w:rtl/>
        </w:rPr>
        <w:t>.</w:t>
      </w:r>
    </w:p>
    <w:p w:rsidR="000966EE" w:rsidRDefault="000966EE" w:rsidP="003B24F9">
      <w:pPr>
        <w:pStyle w:val="libNormal"/>
        <w:rPr>
          <w:rtl/>
        </w:rPr>
      </w:pPr>
      <w:r w:rsidRPr="00E9799C">
        <w:rPr>
          <w:rFonts w:hint="cs"/>
          <w:rtl/>
        </w:rPr>
        <w:t>146 - خاتمة المستدرك</w:t>
      </w:r>
      <w:r w:rsidR="00E9799C" w:rsidRPr="00E9799C">
        <w:rPr>
          <w:rFonts w:hint="cs"/>
          <w:rtl/>
        </w:rPr>
        <w:t>،</w:t>
      </w:r>
      <w:r w:rsidRPr="00E9799C">
        <w:rPr>
          <w:rFonts w:hint="cs"/>
          <w:rtl/>
        </w:rPr>
        <w:t xml:space="preserve"> 9 مجلّد</w:t>
      </w:r>
      <w:r w:rsidR="00E9799C" w:rsidRPr="00E9799C">
        <w:rPr>
          <w:rFonts w:hint="cs"/>
          <w:rtl/>
        </w:rPr>
        <w:t>:</w:t>
      </w:r>
      <w:r w:rsidRPr="00E9799C">
        <w:rPr>
          <w:rFonts w:hint="cs"/>
          <w:rtl/>
        </w:rPr>
        <w:t xml:space="preserve"> للنوري</w:t>
      </w:r>
      <w:r w:rsidR="00E9799C" w:rsidRPr="00E9799C">
        <w:rPr>
          <w:rFonts w:hint="cs"/>
          <w:rtl/>
        </w:rPr>
        <w:t>،</w:t>
      </w:r>
      <w:r w:rsidRPr="00E9799C">
        <w:rPr>
          <w:rFonts w:hint="cs"/>
          <w:rtl/>
        </w:rPr>
        <w:t xml:space="preserve"> الطبرسي</w:t>
      </w:r>
      <w:r w:rsidR="00E9799C" w:rsidRPr="00E9799C">
        <w:rPr>
          <w:rFonts w:hint="cs"/>
          <w:rtl/>
        </w:rPr>
        <w:t>،</w:t>
      </w:r>
      <w:r w:rsidRPr="00E9799C">
        <w:rPr>
          <w:rFonts w:hint="cs"/>
          <w:rtl/>
        </w:rPr>
        <w:t xml:space="preserve"> الشيخ حسين (ت 1320 هـ)</w:t>
      </w:r>
      <w:r w:rsidR="00E9799C" w:rsidRPr="00E9799C">
        <w:rPr>
          <w:rFonts w:hint="cs"/>
          <w:rtl/>
        </w:rPr>
        <w:t>،</w:t>
      </w:r>
      <w:r w:rsidRPr="00E9799C">
        <w:rPr>
          <w:rFonts w:hint="cs"/>
          <w:rtl/>
        </w:rPr>
        <w:t xml:space="preserve"> تحقيق ونشر</w:t>
      </w:r>
      <w:r w:rsidR="00E9799C" w:rsidRPr="00E9799C">
        <w:rPr>
          <w:rFonts w:hint="cs"/>
          <w:rtl/>
        </w:rPr>
        <w:t>:</w:t>
      </w:r>
      <w:r w:rsidRPr="00E9799C">
        <w:rPr>
          <w:rFonts w:hint="cs"/>
          <w:rtl/>
        </w:rPr>
        <w:t xml:space="preserve"> مؤسّسة آل البيت</w:t>
      </w:r>
      <w:r w:rsidR="00E9799C" w:rsidRPr="00E9799C">
        <w:rPr>
          <w:rFonts w:hint="cs"/>
          <w:rtl/>
        </w:rPr>
        <w:t>:</w:t>
      </w:r>
      <w:r w:rsidRPr="00E9799C">
        <w:rPr>
          <w:rFonts w:hint="cs"/>
          <w:rtl/>
        </w:rPr>
        <w:t xml:space="preserve"> لإحياء التراث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1415 هـ</w:t>
      </w:r>
      <w:r w:rsidR="00E9799C" w:rsidRPr="00E9799C">
        <w:rPr>
          <w:rFonts w:hint="cs"/>
          <w:rtl/>
        </w:rPr>
        <w:t>.</w:t>
      </w:r>
    </w:p>
    <w:p w:rsidR="000966EE" w:rsidRDefault="000966EE" w:rsidP="003B24F9">
      <w:pPr>
        <w:pStyle w:val="libNormal"/>
        <w:rPr>
          <w:rtl/>
        </w:rPr>
      </w:pPr>
      <w:r w:rsidRPr="00E9799C">
        <w:rPr>
          <w:rFonts w:hint="cs"/>
          <w:rtl/>
        </w:rPr>
        <w:t>147 - الخصال للصدوق</w:t>
      </w:r>
      <w:r w:rsidR="00E9799C" w:rsidRPr="00E9799C">
        <w:rPr>
          <w:rFonts w:hint="cs"/>
          <w:rtl/>
        </w:rPr>
        <w:t>:</w:t>
      </w:r>
      <w:r w:rsidRPr="00E9799C">
        <w:rPr>
          <w:rFonts w:hint="cs"/>
          <w:rtl/>
        </w:rPr>
        <w:t xml:space="preserve"> لأبي جعفر</w:t>
      </w:r>
      <w:r w:rsidR="00E9799C" w:rsidRPr="00E9799C">
        <w:rPr>
          <w:rFonts w:hint="cs"/>
          <w:rtl/>
        </w:rPr>
        <w:t>،</w:t>
      </w:r>
      <w:r w:rsidRPr="00E9799C">
        <w:rPr>
          <w:rFonts w:hint="cs"/>
          <w:rtl/>
        </w:rPr>
        <w:t xml:space="preserve"> محمد بن علي بن الحسين بن بابويه القمّي (ت 381 هـ)</w:t>
      </w:r>
      <w:r w:rsidR="00E9799C" w:rsidRPr="00E9799C">
        <w:rPr>
          <w:rFonts w:hint="cs"/>
          <w:rtl/>
        </w:rPr>
        <w:t>،</w:t>
      </w:r>
      <w:r w:rsidRPr="00E9799C">
        <w:rPr>
          <w:rFonts w:hint="cs"/>
          <w:rtl/>
        </w:rPr>
        <w:t xml:space="preserve"> تصحيح وتعليق</w:t>
      </w:r>
      <w:r w:rsidR="00E9799C" w:rsidRPr="00E9799C">
        <w:rPr>
          <w:rFonts w:hint="cs"/>
          <w:rtl/>
        </w:rPr>
        <w:t>:</w:t>
      </w:r>
      <w:r w:rsidRPr="00E9799C">
        <w:rPr>
          <w:rFonts w:hint="cs"/>
          <w:rtl/>
        </w:rPr>
        <w:t xml:space="preserve"> علي أكبر غفاري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جماعة المدرسين - قم</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1403 هـ</w:t>
      </w:r>
      <w:r w:rsidR="00E9799C" w:rsidRPr="00E9799C">
        <w:rPr>
          <w:rFonts w:hint="cs"/>
          <w:rtl/>
        </w:rPr>
        <w:t>.</w:t>
      </w:r>
    </w:p>
    <w:p w:rsidR="000966EE" w:rsidRDefault="000966EE" w:rsidP="003B24F9">
      <w:pPr>
        <w:pStyle w:val="libNormal"/>
        <w:rPr>
          <w:rtl/>
        </w:rPr>
      </w:pPr>
      <w:r w:rsidRPr="00E9799C">
        <w:rPr>
          <w:rFonts w:hint="cs"/>
          <w:rtl/>
        </w:rPr>
        <w:t>148 - الخصائص الكبرى = كفاية الطالب اللبيب في خصائص الحبيب</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عبد الرحمان بن أبي بكر (ت 911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1985 م</w:t>
      </w:r>
      <w:r w:rsidR="00E9799C" w:rsidRPr="00E9799C">
        <w:rPr>
          <w:rFonts w:hint="cs"/>
          <w:rtl/>
        </w:rPr>
        <w:t>.</w:t>
      </w:r>
    </w:p>
    <w:p w:rsidR="000966EE" w:rsidRDefault="000966EE" w:rsidP="003B24F9">
      <w:pPr>
        <w:pStyle w:val="libNormal"/>
        <w:rPr>
          <w:rtl/>
        </w:rPr>
      </w:pPr>
      <w:r w:rsidRPr="00E9799C">
        <w:rPr>
          <w:rFonts w:hint="cs"/>
          <w:rtl/>
        </w:rPr>
        <w:t>149 - الخلاف</w:t>
      </w:r>
      <w:r w:rsidR="00E9799C" w:rsidRPr="00E9799C">
        <w:rPr>
          <w:rFonts w:hint="cs"/>
          <w:rtl/>
        </w:rPr>
        <w:t>،</w:t>
      </w:r>
      <w:r w:rsidRPr="00E9799C">
        <w:rPr>
          <w:rFonts w:hint="cs"/>
          <w:rtl/>
        </w:rPr>
        <w:t xml:space="preserve"> 6 مجلّد</w:t>
      </w:r>
      <w:r w:rsidR="00E9799C" w:rsidRPr="00E9799C">
        <w:rPr>
          <w:rFonts w:hint="cs"/>
          <w:rtl/>
        </w:rPr>
        <w:t>:</w:t>
      </w:r>
      <w:r w:rsidRPr="00E9799C">
        <w:rPr>
          <w:rFonts w:hint="cs"/>
          <w:rtl/>
        </w:rPr>
        <w:t xml:space="preserve"> للطوسي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محمد بن الحسن (ت 460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جواد الشهرستاني والسيد علي الخراساني</w:t>
      </w:r>
      <w:r w:rsidR="00E9799C" w:rsidRPr="00E9799C">
        <w:rPr>
          <w:rFonts w:hint="cs"/>
          <w:rtl/>
        </w:rPr>
        <w:t>،</w:t>
      </w:r>
      <w:r w:rsidRPr="00E9799C">
        <w:rPr>
          <w:rFonts w:hint="cs"/>
          <w:rtl/>
        </w:rPr>
        <w:t xml:space="preserve"> والشيخ محمد مهدي نجف</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النشر الإسلامي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1417 هـ</w:t>
      </w:r>
      <w:r w:rsidR="00E9799C" w:rsidRPr="00E9799C">
        <w:rPr>
          <w:rFonts w:hint="cs"/>
          <w:rtl/>
        </w:rPr>
        <w:t>.</w:t>
      </w:r>
    </w:p>
    <w:p w:rsidR="000966EE" w:rsidRPr="00D1236E" w:rsidRDefault="000966EE" w:rsidP="003B24F9">
      <w:pPr>
        <w:pStyle w:val="libNormal"/>
        <w:rPr>
          <w:rtl/>
        </w:rPr>
      </w:pPr>
      <w:r w:rsidRPr="00E9799C">
        <w:rPr>
          <w:rFonts w:hint="cs"/>
          <w:rtl/>
        </w:rPr>
        <w:t>150 - خلق أفعال العباد</w:t>
      </w:r>
      <w:r w:rsidR="00E9799C" w:rsidRPr="00E9799C">
        <w:rPr>
          <w:rFonts w:hint="cs"/>
          <w:rtl/>
        </w:rPr>
        <w:t>:</w:t>
      </w:r>
      <w:r w:rsidRPr="00E9799C">
        <w:rPr>
          <w:rFonts w:hint="cs"/>
          <w:rtl/>
        </w:rPr>
        <w:t xml:space="preserve"> للبخاري</w:t>
      </w:r>
      <w:r w:rsidR="00E9799C" w:rsidRPr="00E9799C">
        <w:rPr>
          <w:rFonts w:hint="cs"/>
          <w:rtl/>
        </w:rPr>
        <w:t>،</w:t>
      </w:r>
      <w:r w:rsidRPr="00E9799C">
        <w:rPr>
          <w:rFonts w:hint="cs"/>
          <w:rtl/>
        </w:rPr>
        <w:t xml:space="preserve"> الجعفي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إبراهيم بن إسماعيل (ت 256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الدكتور عبد الرحمان عميرة</w:t>
      </w:r>
      <w:r w:rsidR="00E9799C" w:rsidRPr="00E9799C">
        <w:rPr>
          <w:rFonts w:hint="cs"/>
          <w:rtl/>
        </w:rPr>
        <w:t>،</w:t>
      </w:r>
      <w:r w:rsidRPr="00E9799C">
        <w:rPr>
          <w:rFonts w:hint="cs"/>
          <w:rtl/>
        </w:rPr>
        <w:t xml:space="preserve"> نشر دار المعارف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السعودية - الرياض 1398 هـ</w:t>
      </w:r>
      <w:r w:rsidR="00E9799C" w:rsidRPr="00E9799C">
        <w:rPr>
          <w:rFonts w:hint="cs"/>
          <w:rtl/>
        </w:rPr>
        <w:t>.</w:t>
      </w:r>
    </w:p>
    <w:p w:rsidR="000966EE" w:rsidRDefault="000966EE" w:rsidP="003B24F9">
      <w:pPr>
        <w:pStyle w:val="libNormal"/>
        <w:rPr>
          <w:rtl/>
        </w:rPr>
      </w:pPr>
      <w:r w:rsidRPr="00E9799C">
        <w:rPr>
          <w:rFonts w:hint="cs"/>
          <w:rtl/>
        </w:rPr>
        <w:t>151 - دراسات في الحديث والمحدّثين</w:t>
      </w:r>
      <w:r w:rsidR="00E9799C" w:rsidRPr="00E9799C">
        <w:rPr>
          <w:rFonts w:hint="cs"/>
          <w:rtl/>
        </w:rPr>
        <w:t>:</w:t>
      </w:r>
      <w:r w:rsidRPr="00E9799C">
        <w:rPr>
          <w:rFonts w:hint="cs"/>
          <w:rtl/>
        </w:rPr>
        <w:t xml:space="preserve"> هاشم معروف الحسيني </w:t>
      </w:r>
      <w:r w:rsidR="00E9799C" w:rsidRPr="00E9799C">
        <w:rPr>
          <w:rFonts w:hint="cs"/>
          <w:rtl/>
        </w:rPr>
        <w:t>(</w:t>
      </w:r>
      <w:r w:rsidRPr="00E9799C">
        <w:rPr>
          <w:rFonts w:hint="cs"/>
          <w:rtl/>
        </w:rPr>
        <w:t>معاصر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التعارف للمطبوعات - بيروت</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1398 هـ - 1978 م</w:t>
      </w:r>
      <w:r w:rsidR="00E9799C" w:rsidRPr="00E9799C">
        <w:rPr>
          <w:rFonts w:hint="cs"/>
          <w:rtl/>
        </w:rPr>
        <w:t>.</w:t>
      </w:r>
    </w:p>
    <w:p w:rsidR="000966EE" w:rsidRDefault="000966EE" w:rsidP="003B24F9">
      <w:pPr>
        <w:pStyle w:val="libNormal"/>
        <w:rPr>
          <w:rtl/>
        </w:rPr>
      </w:pPr>
      <w:r w:rsidRPr="00E9799C">
        <w:rPr>
          <w:rFonts w:hint="cs"/>
          <w:rtl/>
        </w:rPr>
        <w:t>152 - دراسات في الحديث النبوي</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للدكتور مصطفى الأعظمي</w:t>
      </w:r>
      <w:r w:rsidR="00E9799C" w:rsidRPr="00E9799C">
        <w:rPr>
          <w:rFonts w:hint="cs"/>
          <w:rtl/>
        </w:rPr>
        <w:t>،</w:t>
      </w:r>
      <w:r w:rsidRPr="00E9799C">
        <w:rPr>
          <w:rFonts w:hint="cs"/>
          <w:rtl/>
        </w:rPr>
        <w:t xml:space="preserve"> المملكة العربية السعودية - جامعة الملك فيصل</w:t>
      </w:r>
      <w:r w:rsidR="00E9799C" w:rsidRPr="00E9799C">
        <w:rPr>
          <w:rFonts w:hint="cs"/>
          <w:rtl/>
        </w:rPr>
        <w:t>.</w:t>
      </w:r>
    </w:p>
    <w:p w:rsidR="000966EE" w:rsidRDefault="000966EE" w:rsidP="003B24F9">
      <w:pPr>
        <w:pStyle w:val="libNormal"/>
        <w:rPr>
          <w:rtl/>
        </w:rPr>
      </w:pPr>
      <w:r w:rsidRPr="00E9799C">
        <w:rPr>
          <w:rFonts w:hint="cs"/>
          <w:rtl/>
        </w:rPr>
        <w:t>153 - الدراية في تخريج أحاديث الهداية</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لابن حجر العسقلاني</w:t>
      </w:r>
      <w:r w:rsidR="00E9799C" w:rsidRPr="00E9799C">
        <w:rPr>
          <w:rFonts w:hint="cs"/>
          <w:rtl/>
        </w:rPr>
        <w:t>،</w:t>
      </w:r>
      <w:r w:rsidRPr="00E9799C">
        <w:rPr>
          <w:rFonts w:hint="cs"/>
          <w:rtl/>
        </w:rPr>
        <w:t xml:space="preserve"> أحمد بن علي (ت 852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عبد هاشم اليماني المدني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المعرفة - بيروت</w:t>
      </w:r>
      <w:r w:rsidR="00E9799C" w:rsidRPr="00E9799C">
        <w:rPr>
          <w:rFonts w:hint="cs"/>
          <w:rtl/>
        </w:rPr>
        <w:t>.</w:t>
      </w:r>
    </w:p>
    <w:p w:rsidR="000966EE" w:rsidRDefault="000966EE" w:rsidP="003B24F9">
      <w:pPr>
        <w:pStyle w:val="libNormal"/>
        <w:rPr>
          <w:rtl/>
        </w:rPr>
      </w:pPr>
      <w:r w:rsidRPr="00E9799C">
        <w:rPr>
          <w:rFonts w:hint="cs"/>
          <w:rtl/>
        </w:rPr>
        <w:t>154 - الدرّ المنثور</w:t>
      </w:r>
      <w:r w:rsidR="00E9799C" w:rsidRPr="00E9799C">
        <w:rPr>
          <w:rFonts w:hint="cs"/>
          <w:rtl/>
        </w:rPr>
        <w:t>،</w:t>
      </w:r>
      <w:r w:rsidRPr="00E9799C">
        <w:rPr>
          <w:rFonts w:hint="cs"/>
          <w:rtl/>
        </w:rPr>
        <w:t xml:space="preserve"> 8 مجلّد</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عبد الرحمان بن أبي بكر (ت 911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الفكر - بيروت 1993 م</w:t>
      </w:r>
      <w:r w:rsidR="00E9799C" w:rsidRPr="00E9799C">
        <w:rPr>
          <w:rFonts w:hint="cs"/>
          <w:rtl/>
        </w:rPr>
        <w:t>.</w:t>
      </w:r>
    </w:p>
    <w:p w:rsidR="000966EE" w:rsidRDefault="000966EE" w:rsidP="003B24F9">
      <w:pPr>
        <w:pStyle w:val="libNormal"/>
        <w:rPr>
          <w:rtl/>
        </w:rPr>
      </w:pPr>
      <w:r w:rsidRPr="00E9799C">
        <w:rPr>
          <w:rFonts w:hint="cs"/>
          <w:rtl/>
        </w:rPr>
        <w:t>155 - دعائم الإسلام</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لأبي حنيفة المغربي</w:t>
      </w:r>
      <w:r w:rsidR="00E9799C" w:rsidRPr="00E9799C">
        <w:rPr>
          <w:rFonts w:hint="cs"/>
          <w:rtl/>
        </w:rPr>
        <w:t>،</w:t>
      </w:r>
      <w:r w:rsidRPr="00E9799C">
        <w:rPr>
          <w:rFonts w:hint="cs"/>
          <w:rtl/>
        </w:rPr>
        <w:t xml:space="preserve"> النعمان بن محمد بن منصور التميمي (ت 363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آصف بن علي أصغر فيضي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المعارف - القاهرة</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1383 هـ - 1963 م</w:t>
      </w:r>
      <w:r w:rsidR="00E9799C" w:rsidRPr="00E9799C">
        <w:rPr>
          <w:rFonts w:hint="cs"/>
          <w:rtl/>
        </w:rPr>
        <w:t>.</w:t>
      </w:r>
    </w:p>
    <w:p w:rsidR="000966EE" w:rsidRDefault="000966EE" w:rsidP="003B24F9">
      <w:pPr>
        <w:pStyle w:val="libNormal"/>
        <w:rPr>
          <w:rtl/>
        </w:rPr>
      </w:pPr>
      <w:r w:rsidRPr="00E9799C">
        <w:rPr>
          <w:rFonts w:hint="cs"/>
          <w:rtl/>
        </w:rPr>
        <w:t>156 - دلائل الإمامة</w:t>
      </w:r>
      <w:r w:rsidR="00E9799C" w:rsidRPr="00E9799C">
        <w:rPr>
          <w:rFonts w:hint="cs"/>
          <w:rtl/>
        </w:rPr>
        <w:t>:</w:t>
      </w:r>
      <w:r w:rsidRPr="00E9799C">
        <w:rPr>
          <w:rFonts w:hint="cs"/>
          <w:rtl/>
        </w:rPr>
        <w:t xml:space="preserve"> للطبري الشيعي</w:t>
      </w:r>
      <w:r w:rsidR="00E9799C" w:rsidRPr="00E9799C">
        <w:rPr>
          <w:rFonts w:hint="cs"/>
          <w:rtl/>
        </w:rPr>
        <w:t>،</w:t>
      </w:r>
      <w:r w:rsidRPr="00E9799C">
        <w:rPr>
          <w:rFonts w:hint="cs"/>
          <w:rtl/>
        </w:rPr>
        <w:t xml:space="preserve"> أبو جعفر</w:t>
      </w:r>
      <w:r w:rsidR="00E9799C" w:rsidRPr="00E9799C">
        <w:rPr>
          <w:rFonts w:hint="cs"/>
          <w:rtl/>
        </w:rPr>
        <w:t>،</w:t>
      </w:r>
      <w:r w:rsidRPr="00E9799C">
        <w:rPr>
          <w:rFonts w:hint="cs"/>
          <w:rtl/>
        </w:rPr>
        <w:t xml:space="preserve"> محمد بن جرير بن رستم (ت 400 هـ)</w:t>
      </w:r>
      <w:r w:rsidR="00E9799C" w:rsidRPr="00E9799C">
        <w:rPr>
          <w:rFonts w:hint="cs"/>
          <w:rtl/>
        </w:rPr>
        <w:t>،</w:t>
      </w:r>
      <w:r w:rsidRPr="00E9799C">
        <w:rPr>
          <w:rFonts w:hint="cs"/>
          <w:rtl/>
        </w:rPr>
        <w:t xml:space="preserve"> تحقيق ونشر</w:t>
      </w:r>
      <w:r w:rsidR="00E9799C" w:rsidRPr="00E9799C">
        <w:rPr>
          <w:rFonts w:hint="cs"/>
          <w:rtl/>
        </w:rPr>
        <w:t>:</w:t>
      </w:r>
      <w:r w:rsidRPr="00E9799C">
        <w:rPr>
          <w:rFonts w:hint="cs"/>
          <w:rtl/>
        </w:rPr>
        <w:t xml:space="preserve"> مؤسسة البعثة - قم</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1413 هـ</w:t>
      </w:r>
      <w:r w:rsidR="00E9799C" w:rsidRPr="00E9799C">
        <w:rPr>
          <w:rFonts w:hint="cs"/>
          <w:rtl/>
        </w:rPr>
        <w:t>.</w:t>
      </w:r>
    </w:p>
    <w:p w:rsidR="000966EE" w:rsidRDefault="000966EE" w:rsidP="003B24F9">
      <w:pPr>
        <w:pStyle w:val="libNormal"/>
        <w:rPr>
          <w:rtl/>
        </w:rPr>
      </w:pPr>
      <w:r w:rsidRPr="00E9799C">
        <w:rPr>
          <w:rFonts w:hint="cs"/>
          <w:rtl/>
        </w:rPr>
        <w:t>157 - دلائل التوثيق المبكّر للسنّة والحديث</w:t>
      </w:r>
      <w:r w:rsidR="00E9799C" w:rsidRPr="00E9799C">
        <w:rPr>
          <w:rFonts w:hint="cs"/>
          <w:rtl/>
        </w:rPr>
        <w:t>:</w:t>
      </w:r>
      <w:r w:rsidRPr="00E9799C">
        <w:rPr>
          <w:rFonts w:hint="cs"/>
          <w:rtl/>
        </w:rPr>
        <w:t xml:space="preserve"> للدكتور امتياز أحمد</w:t>
      </w:r>
      <w:r w:rsidR="00E9799C" w:rsidRPr="00E9799C">
        <w:rPr>
          <w:rFonts w:hint="cs"/>
          <w:rtl/>
        </w:rPr>
        <w:t>،</w:t>
      </w:r>
      <w:r w:rsidRPr="00E9799C">
        <w:rPr>
          <w:rFonts w:hint="cs"/>
          <w:rtl/>
        </w:rPr>
        <w:t xml:space="preserve"> عميد كلية الدراسات الإسلامية كراتشي - باكستان</w:t>
      </w:r>
      <w:r w:rsidR="00E9799C" w:rsidRPr="00E9799C">
        <w:rPr>
          <w:rFonts w:hint="cs"/>
          <w:rtl/>
        </w:rPr>
        <w:t>،</w:t>
      </w:r>
      <w:r w:rsidRPr="00E9799C">
        <w:rPr>
          <w:rFonts w:hint="cs"/>
          <w:rtl/>
        </w:rPr>
        <w:t xml:space="preserve"> نقله إلى العربية الدكتور عبد المعطي أمين قلعجي</w:t>
      </w:r>
      <w:r w:rsidR="00E9799C" w:rsidRPr="00E9799C">
        <w:rPr>
          <w:rFonts w:hint="cs"/>
          <w:rtl/>
        </w:rPr>
        <w:t>،</w:t>
      </w:r>
      <w:r w:rsidRPr="00E9799C">
        <w:rPr>
          <w:rFonts w:hint="cs"/>
          <w:rtl/>
        </w:rPr>
        <w:t xml:space="preserve"> طبع ضمن سلسلة منشورات جامعة الدراسات الإسلامية كراتشي - باكستان</w:t>
      </w:r>
      <w:r w:rsidR="00E9799C" w:rsidRPr="00E9799C">
        <w:rPr>
          <w:rFonts w:hint="cs"/>
          <w:rtl/>
        </w:rPr>
        <w:t>.</w:t>
      </w:r>
    </w:p>
    <w:p w:rsidR="000966EE" w:rsidRDefault="000966EE" w:rsidP="003B24F9">
      <w:pPr>
        <w:pStyle w:val="libNormal"/>
        <w:rPr>
          <w:rtl/>
        </w:rPr>
      </w:pPr>
      <w:r w:rsidRPr="00E9799C">
        <w:rPr>
          <w:rFonts w:hint="cs"/>
          <w:rtl/>
        </w:rPr>
        <w:t>158 - دلائل النبوّة</w:t>
      </w:r>
      <w:r w:rsidR="00E9799C" w:rsidRPr="00E9799C">
        <w:rPr>
          <w:rFonts w:hint="cs"/>
          <w:rtl/>
        </w:rPr>
        <w:t>:</w:t>
      </w:r>
      <w:r w:rsidRPr="00E9799C">
        <w:rPr>
          <w:rFonts w:hint="cs"/>
          <w:rtl/>
        </w:rPr>
        <w:t xml:space="preserve"> لأبي نعيم الأصبهاني</w:t>
      </w:r>
      <w:r w:rsidR="00E9799C" w:rsidRPr="00E9799C">
        <w:rPr>
          <w:rFonts w:hint="cs"/>
          <w:rtl/>
        </w:rPr>
        <w:t>،</w:t>
      </w:r>
      <w:r w:rsidRPr="00E9799C">
        <w:rPr>
          <w:rFonts w:hint="cs"/>
          <w:rtl/>
        </w:rPr>
        <w:t xml:space="preserve"> أحمد بن عبد الله (ت 430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محمد الحداد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طيبة - الرياض</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1409 هـ</w:t>
      </w:r>
      <w:r w:rsidR="00E9799C" w:rsidRPr="00E9799C">
        <w:rPr>
          <w:rFonts w:hint="cs"/>
          <w:rtl/>
        </w:rPr>
        <w:t>.</w:t>
      </w:r>
    </w:p>
    <w:p w:rsidR="000966EE" w:rsidRDefault="000966EE" w:rsidP="003B24F9">
      <w:pPr>
        <w:pStyle w:val="libNormal"/>
        <w:rPr>
          <w:rtl/>
        </w:rPr>
      </w:pPr>
      <w:r w:rsidRPr="00E9799C">
        <w:rPr>
          <w:rFonts w:hint="cs"/>
          <w:rtl/>
        </w:rPr>
        <w:t>159 - دلائل الصدق</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للإمام المظفّر</w:t>
      </w:r>
      <w:r w:rsidR="00E9799C" w:rsidRPr="00E9799C">
        <w:rPr>
          <w:rFonts w:hint="cs"/>
          <w:rtl/>
        </w:rPr>
        <w:t>،</w:t>
      </w:r>
      <w:r w:rsidRPr="00E9799C">
        <w:rPr>
          <w:rFonts w:hint="cs"/>
          <w:rtl/>
        </w:rPr>
        <w:t xml:space="preserve"> الشيخ محمد الحسن (ت 1275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المعلم - القاهرة</w:t>
      </w:r>
      <w:r w:rsidR="00E9799C" w:rsidRPr="00E9799C">
        <w:rPr>
          <w:rFonts w:hint="cs"/>
          <w:rtl/>
        </w:rPr>
        <w:t>،</w:t>
      </w:r>
      <w:r w:rsidRPr="00E9799C">
        <w:rPr>
          <w:rFonts w:hint="cs"/>
          <w:rtl/>
        </w:rPr>
        <w:t xml:space="preserve"> ط2</w:t>
      </w:r>
      <w:r w:rsidR="00E9799C" w:rsidRPr="00E9799C">
        <w:rPr>
          <w:rFonts w:hint="cs"/>
          <w:rtl/>
        </w:rPr>
        <w:t>،</w:t>
      </w:r>
      <w:r w:rsidRPr="00E9799C">
        <w:rPr>
          <w:rFonts w:hint="cs"/>
          <w:rtl/>
        </w:rPr>
        <w:t xml:space="preserve"> 1396 هـ</w:t>
      </w:r>
      <w:r w:rsidR="00E9799C" w:rsidRPr="00E9799C">
        <w:rPr>
          <w:rFonts w:hint="cs"/>
          <w:rtl/>
        </w:rPr>
        <w:t>.</w:t>
      </w:r>
    </w:p>
    <w:p w:rsidR="000966EE" w:rsidRDefault="000966EE" w:rsidP="003B24F9">
      <w:pPr>
        <w:pStyle w:val="libNormal"/>
        <w:rPr>
          <w:rtl/>
        </w:rPr>
      </w:pPr>
      <w:r w:rsidRPr="00E9799C">
        <w:rPr>
          <w:rFonts w:hint="cs"/>
          <w:rtl/>
        </w:rPr>
        <w:t>160 - الديّات</w:t>
      </w:r>
      <w:r w:rsidR="00E9799C" w:rsidRPr="00E9799C">
        <w:rPr>
          <w:rFonts w:hint="cs"/>
          <w:rtl/>
        </w:rPr>
        <w:t>:</w:t>
      </w:r>
      <w:r w:rsidRPr="00E9799C">
        <w:rPr>
          <w:rFonts w:hint="cs"/>
          <w:rtl/>
        </w:rPr>
        <w:t xml:space="preserve"> لأبي عاصم الشيباني</w:t>
      </w:r>
      <w:r w:rsidR="00E9799C" w:rsidRPr="00E9799C">
        <w:rPr>
          <w:rFonts w:hint="cs"/>
          <w:rtl/>
        </w:rPr>
        <w:t>،</w:t>
      </w:r>
      <w:r w:rsidRPr="00E9799C">
        <w:rPr>
          <w:rFonts w:hint="cs"/>
          <w:rtl/>
        </w:rPr>
        <w:t xml:space="preserve"> أحمد بن عمرو (ت 287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إدارة القرآن والعلوم الإسلامية - كراتشي 1407 هـ</w:t>
      </w:r>
      <w:r w:rsidR="00E9799C" w:rsidRPr="00E9799C">
        <w:rPr>
          <w:rFonts w:hint="cs"/>
          <w:rtl/>
        </w:rPr>
        <w:t>.</w:t>
      </w:r>
    </w:p>
    <w:p w:rsidR="000966EE" w:rsidRDefault="000966EE" w:rsidP="003B24F9">
      <w:pPr>
        <w:pStyle w:val="libNormal"/>
        <w:rPr>
          <w:rtl/>
        </w:rPr>
      </w:pPr>
      <w:r w:rsidRPr="00E9799C">
        <w:rPr>
          <w:rFonts w:hint="cs"/>
          <w:rtl/>
        </w:rPr>
        <w:t>161 - الديباج المذهب في معرفة أعيان علماء المذهب</w:t>
      </w:r>
      <w:r w:rsidR="00E9799C" w:rsidRPr="00E9799C">
        <w:rPr>
          <w:rFonts w:hint="cs"/>
          <w:rtl/>
        </w:rPr>
        <w:t>:</w:t>
      </w:r>
      <w:r w:rsidRPr="00E9799C">
        <w:rPr>
          <w:rFonts w:hint="cs"/>
          <w:rtl/>
        </w:rPr>
        <w:t xml:space="preserve"> لابن فرحون</w:t>
      </w:r>
      <w:r w:rsidR="00E9799C" w:rsidRPr="00E9799C">
        <w:rPr>
          <w:rFonts w:hint="cs"/>
          <w:rtl/>
        </w:rPr>
        <w:t>،</w:t>
      </w:r>
      <w:r w:rsidRPr="00E9799C">
        <w:rPr>
          <w:rFonts w:hint="cs"/>
          <w:rtl/>
        </w:rPr>
        <w:t xml:space="preserve"> اليعمري</w:t>
      </w:r>
      <w:r w:rsidR="00E9799C" w:rsidRPr="00E9799C">
        <w:rPr>
          <w:rFonts w:hint="cs"/>
          <w:rtl/>
        </w:rPr>
        <w:t>،</w:t>
      </w:r>
      <w:r w:rsidRPr="00E9799C">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المالكي</w:t>
      </w:r>
      <w:r w:rsidR="00E9799C" w:rsidRPr="00E9799C">
        <w:rPr>
          <w:rFonts w:hint="cs"/>
          <w:rtl/>
        </w:rPr>
        <w:t>،</w:t>
      </w:r>
      <w:r w:rsidRPr="00E9799C">
        <w:rPr>
          <w:rFonts w:hint="cs"/>
          <w:rtl/>
        </w:rPr>
        <w:t xml:space="preserve"> إبراهيم بن علي بن محمد (ت 799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p>
    <w:p w:rsidR="000966EE" w:rsidRDefault="000966EE" w:rsidP="003B24F9">
      <w:pPr>
        <w:pStyle w:val="libNormal"/>
        <w:rPr>
          <w:rtl/>
        </w:rPr>
      </w:pPr>
      <w:r w:rsidRPr="00E9799C">
        <w:rPr>
          <w:rFonts w:hint="cs"/>
          <w:rtl/>
        </w:rPr>
        <w:t>162 - الديباج على صحيح مسلم</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للسيوطي</w:t>
      </w:r>
      <w:r w:rsidR="00E9799C" w:rsidRPr="00E9799C">
        <w:rPr>
          <w:rFonts w:hint="cs"/>
          <w:rtl/>
        </w:rPr>
        <w:t>،</w:t>
      </w:r>
      <w:r w:rsidRPr="00E9799C">
        <w:rPr>
          <w:rFonts w:hint="cs"/>
          <w:rtl/>
        </w:rPr>
        <w:t xml:space="preserve"> أبي الفضل</w:t>
      </w:r>
      <w:r w:rsidR="00E9799C" w:rsidRPr="00E9799C">
        <w:rPr>
          <w:rFonts w:hint="cs"/>
          <w:rtl/>
        </w:rPr>
        <w:t>،</w:t>
      </w:r>
      <w:r w:rsidRPr="00E9799C">
        <w:rPr>
          <w:rFonts w:hint="cs"/>
          <w:rtl/>
        </w:rPr>
        <w:t xml:space="preserve"> عبد الرحمان بن أبي بكر (ت 911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أبو إسحاق الجويني الأثيري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ابن عفان - السعودية 1416 هـ</w:t>
      </w:r>
      <w:r w:rsidR="00E9799C" w:rsidRPr="00E9799C">
        <w:rPr>
          <w:rFonts w:hint="cs"/>
          <w:rtl/>
        </w:rPr>
        <w:t>.</w:t>
      </w:r>
    </w:p>
    <w:p w:rsidR="000966EE" w:rsidRDefault="000966EE" w:rsidP="003B24F9">
      <w:pPr>
        <w:pStyle w:val="libNormal"/>
        <w:rPr>
          <w:rtl/>
        </w:rPr>
      </w:pPr>
      <w:r w:rsidRPr="00E9799C">
        <w:rPr>
          <w:rFonts w:hint="cs"/>
          <w:rtl/>
        </w:rPr>
        <w:t>163 - ذخائر العقبى في مناقب ذوي القربى</w:t>
      </w:r>
      <w:r w:rsidR="00E9799C" w:rsidRPr="00E9799C">
        <w:rPr>
          <w:rFonts w:hint="cs"/>
          <w:rtl/>
        </w:rPr>
        <w:t>:</w:t>
      </w:r>
      <w:r w:rsidRPr="00E9799C">
        <w:rPr>
          <w:rFonts w:hint="cs"/>
          <w:rtl/>
        </w:rPr>
        <w:t xml:space="preserve"> لمحب الدين الطبري</w:t>
      </w:r>
      <w:r w:rsidR="00E9799C" w:rsidRPr="00E9799C">
        <w:rPr>
          <w:rFonts w:hint="cs"/>
          <w:rtl/>
        </w:rPr>
        <w:t>،</w:t>
      </w:r>
      <w:r w:rsidRPr="00E9799C">
        <w:rPr>
          <w:rFonts w:hint="cs"/>
          <w:rtl/>
        </w:rPr>
        <w:t xml:space="preserve"> أبي العباس أحمد بن عبد الله بن محمد (ت 694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المصرية</w:t>
      </w:r>
      <w:r w:rsidR="00E9799C" w:rsidRPr="00E9799C">
        <w:rPr>
          <w:rFonts w:hint="cs"/>
          <w:rtl/>
        </w:rPr>
        <w:t>.</w:t>
      </w:r>
    </w:p>
    <w:p w:rsidR="000966EE" w:rsidRDefault="000966EE" w:rsidP="003B24F9">
      <w:pPr>
        <w:pStyle w:val="libNormal"/>
        <w:rPr>
          <w:rtl/>
        </w:rPr>
      </w:pPr>
      <w:r w:rsidRPr="00E9799C">
        <w:rPr>
          <w:rFonts w:hint="cs"/>
          <w:rtl/>
        </w:rPr>
        <w:t>164 - الذريعة إلى تصانيف الشيعة</w:t>
      </w:r>
      <w:r w:rsidR="00E9799C" w:rsidRPr="00E9799C">
        <w:rPr>
          <w:rFonts w:hint="cs"/>
          <w:rtl/>
        </w:rPr>
        <w:t>،</w:t>
      </w:r>
      <w:r w:rsidRPr="00E9799C">
        <w:rPr>
          <w:rFonts w:hint="cs"/>
          <w:rtl/>
        </w:rPr>
        <w:t xml:space="preserve"> 26 مجلّد</w:t>
      </w:r>
      <w:r w:rsidR="00E9799C" w:rsidRPr="00E9799C">
        <w:rPr>
          <w:rFonts w:hint="cs"/>
          <w:rtl/>
        </w:rPr>
        <w:t>:</w:t>
      </w:r>
      <w:r w:rsidRPr="00E9799C">
        <w:rPr>
          <w:rFonts w:hint="cs"/>
          <w:rtl/>
        </w:rPr>
        <w:t xml:space="preserve"> للعلامة آغا بزرك الطهراني (1389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الأضواء - بيروت</w:t>
      </w:r>
      <w:r w:rsidR="00E9799C" w:rsidRPr="00E9799C">
        <w:rPr>
          <w:rFonts w:hint="cs"/>
          <w:rtl/>
        </w:rPr>
        <w:t>،</w:t>
      </w:r>
      <w:r w:rsidRPr="00E9799C">
        <w:rPr>
          <w:rFonts w:hint="cs"/>
          <w:rtl/>
        </w:rPr>
        <w:t xml:space="preserve"> ط3</w:t>
      </w:r>
      <w:r w:rsidR="00E9799C" w:rsidRPr="00E9799C">
        <w:rPr>
          <w:rFonts w:hint="cs"/>
          <w:rtl/>
        </w:rPr>
        <w:t>،</w:t>
      </w:r>
      <w:r w:rsidRPr="00E9799C">
        <w:rPr>
          <w:rFonts w:hint="cs"/>
          <w:rtl/>
        </w:rPr>
        <w:t xml:space="preserve"> 1403 هـ</w:t>
      </w:r>
      <w:r w:rsidR="00E9799C" w:rsidRPr="00E9799C">
        <w:rPr>
          <w:rFonts w:hint="cs"/>
          <w:rtl/>
        </w:rPr>
        <w:t>.</w:t>
      </w:r>
    </w:p>
    <w:p w:rsidR="000966EE" w:rsidRDefault="000966EE" w:rsidP="003B24F9">
      <w:pPr>
        <w:pStyle w:val="libNormal"/>
        <w:rPr>
          <w:rtl/>
        </w:rPr>
      </w:pPr>
      <w:r w:rsidRPr="00E9799C">
        <w:rPr>
          <w:rFonts w:hint="cs"/>
          <w:rtl/>
        </w:rPr>
        <w:t>165 - رجال ابن داود</w:t>
      </w:r>
      <w:r w:rsidR="00E9799C" w:rsidRPr="00E9799C">
        <w:rPr>
          <w:rFonts w:hint="cs"/>
          <w:rtl/>
        </w:rPr>
        <w:t>:</w:t>
      </w:r>
      <w:r w:rsidRPr="00E9799C">
        <w:rPr>
          <w:rFonts w:hint="cs"/>
          <w:rtl/>
        </w:rPr>
        <w:t xml:space="preserve"> لتقي الدين بن داود الحلي (ت 707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المطبعة الحيدرية - النجف 1392 هـ</w:t>
      </w:r>
      <w:r w:rsidR="00E9799C" w:rsidRPr="00E9799C">
        <w:rPr>
          <w:rFonts w:hint="cs"/>
          <w:rtl/>
        </w:rPr>
        <w:t>.</w:t>
      </w:r>
    </w:p>
    <w:p w:rsidR="000966EE" w:rsidRDefault="000966EE" w:rsidP="003B24F9">
      <w:pPr>
        <w:pStyle w:val="libNormal"/>
        <w:rPr>
          <w:rtl/>
        </w:rPr>
      </w:pPr>
      <w:r w:rsidRPr="00E9799C">
        <w:rPr>
          <w:rFonts w:hint="cs"/>
          <w:rtl/>
        </w:rPr>
        <w:t>166 - رجال النجاشي</w:t>
      </w:r>
      <w:r w:rsidR="00E9799C" w:rsidRPr="00E9799C">
        <w:rPr>
          <w:rFonts w:hint="cs"/>
          <w:rtl/>
        </w:rPr>
        <w:t>:</w:t>
      </w:r>
      <w:r w:rsidRPr="00E9799C">
        <w:rPr>
          <w:rFonts w:hint="cs"/>
          <w:rtl/>
        </w:rPr>
        <w:t xml:space="preserve"> للنجاشي</w:t>
      </w:r>
      <w:r w:rsidR="00E9799C" w:rsidRPr="00E9799C">
        <w:rPr>
          <w:rFonts w:hint="cs"/>
          <w:rtl/>
        </w:rPr>
        <w:t>،</w:t>
      </w:r>
      <w:r w:rsidRPr="00E9799C">
        <w:rPr>
          <w:rFonts w:hint="cs"/>
          <w:rtl/>
        </w:rPr>
        <w:t xml:space="preserve"> الأسدي</w:t>
      </w:r>
      <w:r w:rsidR="00E9799C" w:rsidRPr="00E9799C">
        <w:rPr>
          <w:rFonts w:hint="cs"/>
          <w:rtl/>
        </w:rPr>
        <w:t>،</w:t>
      </w:r>
      <w:r w:rsidRPr="00E9799C">
        <w:rPr>
          <w:rFonts w:hint="cs"/>
          <w:rtl/>
        </w:rPr>
        <w:t xml:space="preserve"> الكوفي</w:t>
      </w:r>
      <w:r w:rsidR="00E9799C" w:rsidRPr="00E9799C">
        <w:rPr>
          <w:rFonts w:hint="cs"/>
          <w:rtl/>
        </w:rPr>
        <w:t>،</w:t>
      </w:r>
      <w:r w:rsidRPr="00E9799C">
        <w:rPr>
          <w:rFonts w:hint="cs"/>
          <w:rtl/>
        </w:rPr>
        <w:t xml:space="preserve"> أبي العباس</w:t>
      </w:r>
      <w:r w:rsidR="00E9799C" w:rsidRPr="00E9799C">
        <w:rPr>
          <w:rFonts w:hint="cs"/>
          <w:rtl/>
        </w:rPr>
        <w:t>،</w:t>
      </w:r>
      <w:r w:rsidRPr="00E9799C">
        <w:rPr>
          <w:rFonts w:hint="cs"/>
          <w:rtl/>
        </w:rPr>
        <w:t xml:space="preserve"> أحمد بن علي (ت 450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موسى الشبيري الزنجاني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النشر الإسلامي - قم</w:t>
      </w:r>
      <w:r w:rsidR="00E9799C" w:rsidRPr="00E9799C">
        <w:rPr>
          <w:rFonts w:hint="cs"/>
          <w:rtl/>
        </w:rPr>
        <w:t>،</w:t>
      </w:r>
      <w:r w:rsidRPr="00E9799C">
        <w:rPr>
          <w:rFonts w:hint="cs"/>
          <w:rtl/>
        </w:rPr>
        <w:t xml:space="preserve"> ط5</w:t>
      </w:r>
      <w:r w:rsidR="00E9799C" w:rsidRPr="00E9799C">
        <w:rPr>
          <w:rFonts w:hint="cs"/>
          <w:rtl/>
        </w:rPr>
        <w:t>،</w:t>
      </w:r>
      <w:r w:rsidRPr="00E9799C">
        <w:rPr>
          <w:rFonts w:hint="cs"/>
          <w:rtl/>
        </w:rPr>
        <w:t xml:space="preserve"> 1416 هـ</w:t>
      </w:r>
      <w:r w:rsidR="00E9799C" w:rsidRPr="00E9799C">
        <w:rPr>
          <w:rFonts w:hint="cs"/>
          <w:rtl/>
        </w:rPr>
        <w:t>.</w:t>
      </w:r>
    </w:p>
    <w:p w:rsidR="000966EE" w:rsidRDefault="000966EE" w:rsidP="003B24F9">
      <w:pPr>
        <w:pStyle w:val="libNormal"/>
        <w:rPr>
          <w:rtl/>
        </w:rPr>
      </w:pPr>
      <w:r w:rsidRPr="00E9799C">
        <w:rPr>
          <w:rFonts w:hint="cs"/>
          <w:rtl/>
        </w:rPr>
        <w:t>167 - الرحلة في طلب الحديث</w:t>
      </w:r>
      <w:r w:rsidR="00E9799C" w:rsidRPr="00E9799C">
        <w:rPr>
          <w:rFonts w:hint="cs"/>
          <w:rtl/>
        </w:rPr>
        <w:t>:</w:t>
      </w:r>
      <w:r w:rsidRPr="00E9799C">
        <w:rPr>
          <w:rFonts w:hint="cs"/>
          <w:rtl/>
        </w:rPr>
        <w:t xml:space="preserve"> للخطيب البغدادي</w:t>
      </w:r>
      <w:r w:rsidR="00E9799C" w:rsidRPr="00E9799C">
        <w:rPr>
          <w:rFonts w:hint="cs"/>
          <w:rtl/>
        </w:rPr>
        <w:t>،</w:t>
      </w:r>
      <w:r w:rsidRPr="00E9799C">
        <w:rPr>
          <w:rFonts w:hint="cs"/>
          <w:rtl/>
        </w:rPr>
        <w:t xml:space="preserve"> أبي بكر</w:t>
      </w:r>
      <w:r w:rsidR="00E9799C" w:rsidRPr="00E9799C">
        <w:rPr>
          <w:rFonts w:hint="cs"/>
          <w:rtl/>
        </w:rPr>
        <w:t>،</w:t>
      </w:r>
      <w:r w:rsidRPr="00E9799C">
        <w:rPr>
          <w:rFonts w:hint="cs"/>
          <w:rtl/>
        </w:rPr>
        <w:t xml:space="preserve"> أحمد بن علي بن ثابت (ت 463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نور الدين عتر</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1395 هـ</w:t>
      </w:r>
      <w:r w:rsidR="00E9799C" w:rsidRPr="00E9799C">
        <w:rPr>
          <w:rFonts w:hint="cs"/>
          <w:rtl/>
        </w:rPr>
        <w:t>.</w:t>
      </w:r>
    </w:p>
    <w:p w:rsidR="000966EE" w:rsidRDefault="000966EE" w:rsidP="003B24F9">
      <w:pPr>
        <w:pStyle w:val="libNormal"/>
        <w:rPr>
          <w:rtl/>
        </w:rPr>
      </w:pPr>
      <w:r w:rsidRPr="00E9799C">
        <w:rPr>
          <w:rFonts w:hint="cs"/>
          <w:rtl/>
        </w:rPr>
        <w:t>168 - الرسالة</w:t>
      </w:r>
      <w:r w:rsidR="00E9799C" w:rsidRPr="00E9799C">
        <w:rPr>
          <w:rFonts w:hint="cs"/>
          <w:rtl/>
        </w:rPr>
        <w:t>:</w:t>
      </w:r>
      <w:r w:rsidRPr="00E9799C">
        <w:rPr>
          <w:rFonts w:hint="cs"/>
          <w:rtl/>
        </w:rPr>
        <w:t xml:space="preserve"> للشافعي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إدريس (ت 150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أحمد محمد شاكر</w:t>
      </w:r>
      <w:r w:rsidR="00E9799C" w:rsidRPr="00E9799C">
        <w:rPr>
          <w:rFonts w:hint="cs"/>
          <w:rtl/>
        </w:rPr>
        <w:t>،</w:t>
      </w:r>
      <w:r w:rsidRPr="00E9799C">
        <w:rPr>
          <w:rFonts w:hint="cs"/>
          <w:rtl/>
        </w:rPr>
        <w:t xml:space="preserve"> القاهرة</w:t>
      </w:r>
      <w:r w:rsidR="00E9799C" w:rsidRPr="00E9799C">
        <w:rPr>
          <w:rFonts w:hint="cs"/>
          <w:rtl/>
        </w:rPr>
        <w:t>،</w:t>
      </w:r>
      <w:r w:rsidRPr="00E9799C">
        <w:rPr>
          <w:rFonts w:hint="cs"/>
          <w:rtl/>
        </w:rPr>
        <w:t xml:space="preserve"> 1358 هـ</w:t>
      </w:r>
      <w:r w:rsidR="00E9799C" w:rsidRPr="00E9799C">
        <w:rPr>
          <w:rFonts w:hint="cs"/>
          <w:rtl/>
        </w:rPr>
        <w:t>.</w:t>
      </w:r>
    </w:p>
    <w:p w:rsidR="000966EE" w:rsidRDefault="000966EE" w:rsidP="003B24F9">
      <w:pPr>
        <w:pStyle w:val="libNormal"/>
        <w:rPr>
          <w:rtl/>
        </w:rPr>
      </w:pPr>
      <w:r w:rsidRPr="00E9799C">
        <w:rPr>
          <w:rFonts w:hint="cs"/>
          <w:rtl/>
        </w:rPr>
        <w:t>169 - الرواشح السماوية في شرح الأحاديث الإمامية</w:t>
      </w:r>
      <w:r w:rsidR="00E9799C" w:rsidRPr="00E9799C">
        <w:rPr>
          <w:rFonts w:hint="cs"/>
          <w:rtl/>
        </w:rPr>
        <w:t>:</w:t>
      </w:r>
      <w:r w:rsidRPr="00E9799C">
        <w:rPr>
          <w:rFonts w:hint="cs"/>
          <w:rtl/>
        </w:rPr>
        <w:t xml:space="preserve"> للمرعشي</w:t>
      </w:r>
      <w:r w:rsidR="00E9799C" w:rsidRPr="00E9799C">
        <w:rPr>
          <w:rFonts w:hint="cs"/>
          <w:rtl/>
        </w:rPr>
        <w:t>،</w:t>
      </w:r>
      <w:r w:rsidRPr="00E9799C">
        <w:rPr>
          <w:rFonts w:hint="cs"/>
          <w:rtl/>
        </w:rPr>
        <w:t xml:space="preserve"> الحسيني</w:t>
      </w:r>
      <w:r w:rsidR="00E9799C" w:rsidRPr="00E9799C">
        <w:rPr>
          <w:rFonts w:hint="cs"/>
          <w:rtl/>
        </w:rPr>
        <w:t>،</w:t>
      </w:r>
      <w:r w:rsidRPr="00E9799C">
        <w:rPr>
          <w:rFonts w:hint="cs"/>
          <w:rtl/>
        </w:rPr>
        <w:t xml:space="preserve"> الداماد</w:t>
      </w:r>
      <w:r w:rsidR="00E9799C" w:rsidRPr="00E9799C">
        <w:rPr>
          <w:rFonts w:hint="cs"/>
          <w:rtl/>
        </w:rPr>
        <w:t>،</w:t>
      </w:r>
      <w:r w:rsidRPr="00E9799C">
        <w:rPr>
          <w:rFonts w:hint="cs"/>
          <w:rtl/>
        </w:rPr>
        <w:t xml:space="preserve"> المير محمد باقر (ت 1041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منشورات مكتبة السيد المرعشي النجفي</w:t>
      </w:r>
      <w:r w:rsidR="00E9799C" w:rsidRPr="00E9799C">
        <w:rPr>
          <w:rFonts w:hint="cs"/>
          <w:rtl/>
        </w:rPr>
        <w:t>،</w:t>
      </w:r>
      <w:r w:rsidRPr="00E9799C">
        <w:rPr>
          <w:rFonts w:hint="cs"/>
          <w:rtl/>
        </w:rPr>
        <w:t xml:space="preserve"> قم - إيران 1405 هـ</w:t>
      </w:r>
      <w:r w:rsidR="00E9799C" w:rsidRPr="00E9799C">
        <w:rPr>
          <w:rFonts w:hint="cs"/>
          <w:rtl/>
        </w:rPr>
        <w:t>.</w:t>
      </w:r>
    </w:p>
    <w:p w:rsidR="000966EE" w:rsidRDefault="000966EE" w:rsidP="003B24F9">
      <w:pPr>
        <w:pStyle w:val="libNormal"/>
        <w:rPr>
          <w:rtl/>
        </w:rPr>
      </w:pPr>
      <w:r w:rsidRPr="00E9799C">
        <w:rPr>
          <w:rFonts w:hint="cs"/>
          <w:rtl/>
        </w:rPr>
        <w:t>170 - الرواية التاريخية في بلاد الشام</w:t>
      </w:r>
      <w:r w:rsidR="00E9799C" w:rsidRPr="00E9799C">
        <w:rPr>
          <w:rFonts w:hint="cs"/>
          <w:rtl/>
        </w:rPr>
        <w:t>:</w:t>
      </w:r>
      <w:r w:rsidRPr="00E9799C">
        <w:rPr>
          <w:rFonts w:hint="cs"/>
          <w:rtl/>
        </w:rPr>
        <w:t xml:space="preserve"> للدكتور حسين عطوان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الجيل</w:t>
      </w:r>
      <w:r w:rsidR="00E9799C" w:rsidRPr="00E9799C">
        <w:rPr>
          <w:rFonts w:hint="cs"/>
          <w:rtl/>
        </w:rPr>
        <w:t>،</w:t>
      </w:r>
      <w:r w:rsidRPr="00E9799C">
        <w:rPr>
          <w:rFonts w:hint="cs"/>
          <w:rtl/>
        </w:rPr>
        <w:t xml:space="preserve"> ط 1986</w:t>
      </w:r>
      <w:r w:rsidR="00E9799C" w:rsidRPr="00E9799C">
        <w:rPr>
          <w:rFonts w:hint="cs"/>
          <w:rtl/>
        </w:rPr>
        <w:t>،</w:t>
      </w:r>
      <w:r w:rsidRPr="00E9799C">
        <w:rPr>
          <w:rFonts w:hint="cs"/>
          <w:rtl/>
        </w:rPr>
        <w:t xml:space="preserve"> 1 م</w:t>
      </w:r>
      <w:r w:rsidR="00E9799C" w:rsidRPr="00E9799C">
        <w:rPr>
          <w:rFonts w:hint="cs"/>
          <w:rtl/>
        </w:rPr>
        <w:t>.</w:t>
      </w:r>
    </w:p>
    <w:p w:rsidR="000966EE" w:rsidRPr="00D1236E" w:rsidRDefault="000966EE" w:rsidP="003B24F9">
      <w:pPr>
        <w:pStyle w:val="libNormal"/>
        <w:rPr>
          <w:rtl/>
        </w:rPr>
      </w:pPr>
      <w:r w:rsidRPr="00E9799C">
        <w:rPr>
          <w:rFonts w:hint="cs"/>
          <w:rtl/>
        </w:rPr>
        <w:t>171 - الروض الأنف في تفسير السيرة النبويّة لابن هشام</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للسهيلي</w:t>
      </w:r>
      <w:r w:rsidR="00E9799C" w:rsidRPr="00E9799C">
        <w:rPr>
          <w:rFonts w:hint="cs"/>
          <w:rtl/>
        </w:rPr>
        <w:t>،</w:t>
      </w:r>
      <w:r w:rsidRPr="00E9799C">
        <w:rPr>
          <w:rFonts w:hint="cs"/>
          <w:rtl/>
        </w:rPr>
        <w:t xml:space="preserve"> الخثعمي</w:t>
      </w:r>
      <w:r w:rsidR="00E9799C" w:rsidRPr="00E9799C">
        <w:rPr>
          <w:rFonts w:hint="cs"/>
          <w:rtl/>
        </w:rPr>
        <w:t>،</w:t>
      </w:r>
      <w:r w:rsidRPr="00E9799C">
        <w:rPr>
          <w:rFonts w:hint="cs"/>
          <w:rtl/>
        </w:rPr>
        <w:t xml:space="preserve"> عبد الرحمان بن عبد الله (ت 581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مجدي منصور الشورى</w:t>
      </w:r>
      <w:r w:rsidR="00E9799C" w:rsidRPr="00E9799C">
        <w:rPr>
          <w:rFonts w:hint="cs"/>
          <w:rtl/>
        </w:rPr>
        <w:t>،</w:t>
      </w:r>
      <w:r w:rsidRPr="00E9799C">
        <w:rPr>
          <w:rFonts w:hint="cs"/>
          <w:rtl/>
        </w:rPr>
        <w:t xml:space="preserve"> </w:t>
      </w:r>
    </w:p>
    <w:p w:rsidR="000966EE" w:rsidRDefault="000966EE" w:rsidP="003B24F9">
      <w:pPr>
        <w:pStyle w:val="libNormal"/>
      </w:pPr>
      <w:r>
        <w:br w:type="page"/>
      </w:r>
    </w:p>
    <w:p w:rsidR="000966EE" w:rsidRDefault="000966EE" w:rsidP="003B24F9">
      <w:pPr>
        <w:pStyle w:val="libNormal"/>
        <w:rPr>
          <w:rtl/>
        </w:rPr>
      </w:pPr>
      <w:r w:rsidRPr="00E9799C">
        <w:rPr>
          <w:rFonts w:hint="cs"/>
          <w:rtl/>
        </w:rPr>
        <w:lastRenderedPageBreak/>
        <w:t>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1418 هـ</w:t>
      </w:r>
      <w:r w:rsidR="00E9799C" w:rsidRPr="00E9799C">
        <w:rPr>
          <w:rFonts w:hint="cs"/>
          <w:rtl/>
        </w:rPr>
        <w:t>.</w:t>
      </w:r>
    </w:p>
    <w:p w:rsidR="000966EE" w:rsidRDefault="000966EE" w:rsidP="003B24F9">
      <w:pPr>
        <w:pStyle w:val="libNormal"/>
        <w:rPr>
          <w:rtl/>
        </w:rPr>
      </w:pPr>
      <w:r w:rsidRPr="00E9799C">
        <w:rPr>
          <w:rFonts w:hint="cs"/>
          <w:rtl/>
        </w:rPr>
        <w:t>172 - روضات الجنّات</w:t>
      </w:r>
      <w:r w:rsidR="00E9799C" w:rsidRPr="00E9799C">
        <w:rPr>
          <w:rFonts w:hint="cs"/>
          <w:rtl/>
        </w:rPr>
        <w:t>،</w:t>
      </w:r>
      <w:r w:rsidRPr="00E9799C">
        <w:rPr>
          <w:rFonts w:hint="cs"/>
          <w:rtl/>
        </w:rPr>
        <w:t xml:space="preserve"> 8 مجلّد</w:t>
      </w:r>
      <w:r w:rsidR="00E9799C" w:rsidRPr="00E9799C">
        <w:rPr>
          <w:rFonts w:hint="cs"/>
          <w:rtl/>
        </w:rPr>
        <w:t>:</w:t>
      </w:r>
      <w:r w:rsidRPr="00E9799C">
        <w:rPr>
          <w:rFonts w:hint="cs"/>
          <w:rtl/>
        </w:rPr>
        <w:t xml:space="preserve"> للخوانساري</w:t>
      </w:r>
      <w:r w:rsidR="00E9799C" w:rsidRPr="00E9799C">
        <w:rPr>
          <w:rFonts w:hint="cs"/>
          <w:rtl/>
        </w:rPr>
        <w:t>،</w:t>
      </w:r>
      <w:r w:rsidRPr="00E9799C">
        <w:rPr>
          <w:rFonts w:hint="cs"/>
          <w:rtl/>
        </w:rPr>
        <w:t xml:space="preserve"> محمد باقر (ت 1306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أسد الله إسماعيليان - قم</w:t>
      </w:r>
      <w:r w:rsidR="00E9799C" w:rsidRPr="00E9799C">
        <w:rPr>
          <w:rFonts w:hint="cs"/>
          <w:rtl/>
        </w:rPr>
        <w:t>.</w:t>
      </w:r>
    </w:p>
    <w:p w:rsidR="000966EE" w:rsidRDefault="000966EE" w:rsidP="003B24F9">
      <w:pPr>
        <w:pStyle w:val="libNormal"/>
        <w:rPr>
          <w:rtl/>
        </w:rPr>
      </w:pPr>
      <w:r w:rsidRPr="00E9799C">
        <w:rPr>
          <w:rFonts w:hint="cs"/>
          <w:rtl/>
        </w:rPr>
        <w:t>173 - الروض الداني = المعجم الصغير</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للطبراني</w:t>
      </w:r>
      <w:r w:rsidR="00E9799C" w:rsidRPr="00E9799C">
        <w:rPr>
          <w:rFonts w:hint="cs"/>
          <w:rtl/>
        </w:rPr>
        <w:t>،</w:t>
      </w:r>
      <w:r w:rsidRPr="00E9799C">
        <w:rPr>
          <w:rFonts w:hint="cs"/>
          <w:rtl/>
        </w:rPr>
        <w:t xml:space="preserve"> أبي القاسم</w:t>
      </w:r>
      <w:r w:rsidR="00E9799C" w:rsidRPr="00E9799C">
        <w:rPr>
          <w:rFonts w:hint="cs"/>
          <w:rtl/>
        </w:rPr>
        <w:t>،</w:t>
      </w:r>
      <w:r w:rsidRPr="00E9799C">
        <w:rPr>
          <w:rFonts w:hint="cs"/>
          <w:rtl/>
        </w:rPr>
        <w:t xml:space="preserve"> سليمان بن أحمد بن أيوب (ت 360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شكور محمود الحاج</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 الإسلامي</w:t>
      </w:r>
      <w:r w:rsidR="00E9799C" w:rsidRPr="00E9799C">
        <w:rPr>
          <w:rFonts w:hint="cs"/>
          <w:rtl/>
        </w:rPr>
        <w:t>،</w:t>
      </w:r>
      <w:r w:rsidRPr="00E9799C">
        <w:rPr>
          <w:rFonts w:hint="cs"/>
          <w:rtl/>
        </w:rPr>
        <w:t xml:space="preserve">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1405 هـ</w:t>
      </w:r>
      <w:r w:rsidR="00E9799C" w:rsidRPr="00E9799C">
        <w:rPr>
          <w:rFonts w:hint="cs"/>
          <w:rtl/>
        </w:rPr>
        <w:t>.</w:t>
      </w:r>
    </w:p>
    <w:p w:rsidR="000966EE" w:rsidRDefault="000966EE" w:rsidP="003B24F9">
      <w:pPr>
        <w:pStyle w:val="libNormal"/>
        <w:rPr>
          <w:rtl/>
        </w:rPr>
      </w:pPr>
      <w:r w:rsidRPr="00E9799C">
        <w:rPr>
          <w:rFonts w:hint="cs"/>
          <w:rtl/>
        </w:rPr>
        <w:t>174 - روضة الواعظين</w:t>
      </w:r>
      <w:r w:rsidR="00E9799C" w:rsidRPr="00E9799C">
        <w:rPr>
          <w:rFonts w:hint="cs"/>
          <w:rtl/>
        </w:rPr>
        <w:t>:</w:t>
      </w:r>
      <w:r w:rsidRPr="00E9799C">
        <w:rPr>
          <w:rFonts w:hint="cs"/>
          <w:rtl/>
        </w:rPr>
        <w:t xml:space="preserve"> للفتال النيسابوري</w:t>
      </w:r>
      <w:r w:rsidR="00E9799C" w:rsidRPr="00E9799C">
        <w:rPr>
          <w:rFonts w:hint="cs"/>
          <w:rtl/>
        </w:rPr>
        <w:t>،</w:t>
      </w:r>
      <w:r w:rsidRPr="00E9799C">
        <w:rPr>
          <w:rFonts w:hint="cs"/>
          <w:rtl/>
        </w:rPr>
        <w:t xml:space="preserve"> محمد بن الفتال الشهيد (ت 508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السيد محمد مهدي السيد حسن الخرسان</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منشورات الرضي - قم</w:t>
      </w:r>
      <w:r w:rsidR="00E9799C" w:rsidRPr="00E9799C">
        <w:rPr>
          <w:rFonts w:hint="cs"/>
          <w:rtl/>
        </w:rPr>
        <w:t>.</w:t>
      </w:r>
    </w:p>
    <w:p w:rsidR="000966EE" w:rsidRDefault="000966EE" w:rsidP="003B24F9">
      <w:pPr>
        <w:pStyle w:val="libNormal"/>
        <w:rPr>
          <w:rtl/>
        </w:rPr>
      </w:pPr>
      <w:r w:rsidRPr="00E9799C">
        <w:rPr>
          <w:rFonts w:hint="cs"/>
          <w:rtl/>
        </w:rPr>
        <w:t>175 - الرياض النضرة في مناقب العشرة</w:t>
      </w:r>
      <w:r w:rsidR="00E9799C" w:rsidRPr="00E9799C">
        <w:rPr>
          <w:rFonts w:hint="cs"/>
          <w:rtl/>
        </w:rPr>
        <w:t>،</w:t>
      </w:r>
      <w:r w:rsidRPr="00E9799C">
        <w:rPr>
          <w:rFonts w:hint="cs"/>
          <w:rtl/>
        </w:rPr>
        <w:t xml:space="preserve"> 2 مجلّد</w:t>
      </w:r>
      <w:r w:rsidR="00E9799C" w:rsidRPr="00E9799C">
        <w:rPr>
          <w:rFonts w:hint="cs"/>
          <w:rtl/>
        </w:rPr>
        <w:t>:</w:t>
      </w:r>
      <w:r w:rsidRPr="00E9799C">
        <w:rPr>
          <w:rFonts w:hint="cs"/>
          <w:rtl/>
        </w:rPr>
        <w:t xml:space="preserve"> للطبري</w:t>
      </w:r>
      <w:r w:rsidR="00E9799C" w:rsidRPr="00E9799C">
        <w:rPr>
          <w:rFonts w:hint="cs"/>
          <w:rtl/>
        </w:rPr>
        <w:t>،</w:t>
      </w:r>
      <w:r w:rsidRPr="00E9799C">
        <w:rPr>
          <w:rFonts w:hint="cs"/>
          <w:rtl/>
        </w:rPr>
        <w:t xml:space="preserve"> أبي جعفر</w:t>
      </w:r>
      <w:r w:rsidR="00E9799C" w:rsidRPr="00E9799C">
        <w:rPr>
          <w:rFonts w:hint="cs"/>
          <w:rtl/>
        </w:rPr>
        <w:t>،</w:t>
      </w:r>
      <w:r w:rsidRPr="00E9799C">
        <w:rPr>
          <w:rFonts w:hint="cs"/>
          <w:rtl/>
        </w:rPr>
        <w:t xml:space="preserve"> أحمد بن عبد الله بن محمد (ت 694 هـ)</w:t>
      </w:r>
      <w:r w:rsidR="00E9799C" w:rsidRPr="00E9799C">
        <w:rPr>
          <w:rFonts w:hint="cs"/>
          <w:rtl/>
        </w:rPr>
        <w:t>،</w:t>
      </w:r>
      <w:r w:rsidRPr="00E9799C">
        <w:rPr>
          <w:rFonts w:hint="cs"/>
          <w:rtl/>
        </w:rPr>
        <w:t xml:space="preserve"> تحقيق عيسلي عبد الله محمد مانع الحميري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الغرب الإسلامي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1996 م</w:t>
      </w:r>
      <w:r w:rsidR="00E9799C" w:rsidRPr="00E9799C">
        <w:rPr>
          <w:rFonts w:hint="cs"/>
          <w:rtl/>
        </w:rPr>
        <w:t>.</w:t>
      </w:r>
    </w:p>
    <w:p w:rsidR="000966EE" w:rsidRDefault="000966EE" w:rsidP="003B24F9">
      <w:pPr>
        <w:pStyle w:val="libNormal"/>
        <w:rPr>
          <w:rtl/>
        </w:rPr>
      </w:pPr>
      <w:r w:rsidRPr="00E9799C">
        <w:rPr>
          <w:rFonts w:hint="cs"/>
          <w:rtl/>
        </w:rPr>
        <w:t xml:space="preserve">176 - رياض السالكين </w:t>
      </w:r>
      <w:r w:rsidR="00E9799C" w:rsidRPr="00E9799C">
        <w:rPr>
          <w:rFonts w:hint="cs"/>
          <w:rtl/>
        </w:rPr>
        <w:t>(</w:t>
      </w:r>
      <w:r w:rsidRPr="00E9799C">
        <w:rPr>
          <w:rFonts w:hint="cs"/>
          <w:rtl/>
        </w:rPr>
        <w:t>شرح الصحيفة السجادية</w:t>
      </w:r>
      <w:r w:rsidR="00E9799C" w:rsidRPr="00E9799C">
        <w:rPr>
          <w:rFonts w:hint="cs"/>
          <w:rtl/>
        </w:rPr>
        <w:t>)،</w:t>
      </w:r>
      <w:r w:rsidRPr="00E9799C">
        <w:rPr>
          <w:rFonts w:hint="cs"/>
          <w:rtl/>
        </w:rPr>
        <w:t xml:space="preserve"> 7 مجلّد</w:t>
      </w:r>
      <w:r w:rsidR="00E9799C" w:rsidRPr="00E9799C">
        <w:rPr>
          <w:rFonts w:hint="cs"/>
          <w:rtl/>
        </w:rPr>
        <w:t>:</w:t>
      </w:r>
      <w:r w:rsidRPr="00E9799C">
        <w:rPr>
          <w:rFonts w:hint="cs"/>
          <w:rtl/>
        </w:rPr>
        <w:t xml:space="preserve"> للسيد علي خان المدني الشيرازي (ت 1120 هـ)</w:t>
      </w:r>
      <w:r w:rsidR="00E9799C" w:rsidRPr="00E9799C">
        <w:rPr>
          <w:rFonts w:hint="cs"/>
          <w:rtl/>
        </w:rPr>
        <w:t>،</w:t>
      </w:r>
      <w:r w:rsidRPr="00E9799C">
        <w:rPr>
          <w:rFonts w:hint="cs"/>
          <w:rtl/>
        </w:rPr>
        <w:t xml:space="preserve"> ط 1</w:t>
      </w:r>
      <w:r w:rsidR="00E9799C" w:rsidRPr="00E9799C">
        <w:rPr>
          <w:rFonts w:hint="cs"/>
          <w:rtl/>
        </w:rPr>
        <w:t>،</w:t>
      </w:r>
      <w:r w:rsidRPr="00E9799C">
        <w:rPr>
          <w:rFonts w:hint="cs"/>
          <w:rtl/>
        </w:rPr>
        <w:t xml:space="preserve"> جامعة المدرسين - قم 1415 هـ</w:t>
      </w:r>
      <w:r w:rsidR="00E9799C" w:rsidRPr="00E9799C">
        <w:rPr>
          <w:rFonts w:hint="cs"/>
          <w:rtl/>
        </w:rPr>
        <w:t>.</w:t>
      </w:r>
    </w:p>
    <w:p w:rsidR="000966EE" w:rsidRDefault="000966EE" w:rsidP="003B24F9">
      <w:pPr>
        <w:pStyle w:val="libNormal"/>
        <w:rPr>
          <w:rtl/>
        </w:rPr>
      </w:pPr>
      <w:r w:rsidRPr="00E9799C">
        <w:rPr>
          <w:rFonts w:hint="cs"/>
          <w:rtl/>
        </w:rPr>
        <w:t>177 - زاد المسير في علم التفسير</w:t>
      </w:r>
      <w:r w:rsidR="00E9799C" w:rsidRPr="00E9799C">
        <w:rPr>
          <w:rFonts w:hint="cs"/>
          <w:rtl/>
        </w:rPr>
        <w:t>،</w:t>
      </w:r>
      <w:r w:rsidRPr="00E9799C">
        <w:rPr>
          <w:rFonts w:hint="cs"/>
          <w:rtl/>
        </w:rPr>
        <w:t xml:space="preserve"> 9 مجلّد</w:t>
      </w:r>
      <w:r w:rsidR="00E9799C" w:rsidRPr="00E9799C">
        <w:rPr>
          <w:rFonts w:hint="cs"/>
          <w:rtl/>
        </w:rPr>
        <w:t>:</w:t>
      </w:r>
      <w:r w:rsidRPr="00E9799C">
        <w:rPr>
          <w:rFonts w:hint="cs"/>
          <w:rtl/>
        </w:rPr>
        <w:t xml:space="preserve"> لابن الجوزي</w:t>
      </w:r>
      <w:r w:rsidR="00E9799C" w:rsidRPr="00E9799C">
        <w:rPr>
          <w:rFonts w:hint="cs"/>
          <w:rtl/>
        </w:rPr>
        <w:t>،</w:t>
      </w:r>
      <w:r w:rsidRPr="00E9799C">
        <w:rPr>
          <w:rFonts w:hint="cs"/>
          <w:rtl/>
        </w:rPr>
        <w:t xml:space="preserve"> عبد الرحمان بن علي بن محمد (ت 597 هـ)</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المكتب الإسلامي - بيروت</w:t>
      </w:r>
      <w:r w:rsidR="00E9799C" w:rsidRPr="00E9799C">
        <w:rPr>
          <w:rFonts w:hint="cs"/>
          <w:rtl/>
        </w:rPr>
        <w:t>،</w:t>
      </w:r>
      <w:r w:rsidRPr="00E9799C">
        <w:rPr>
          <w:rFonts w:hint="cs"/>
          <w:rtl/>
        </w:rPr>
        <w:t xml:space="preserve"> ط3</w:t>
      </w:r>
      <w:r w:rsidR="00E9799C" w:rsidRPr="00E9799C">
        <w:rPr>
          <w:rFonts w:hint="cs"/>
          <w:rtl/>
        </w:rPr>
        <w:t>،</w:t>
      </w:r>
      <w:r w:rsidRPr="00E9799C">
        <w:rPr>
          <w:rFonts w:hint="cs"/>
          <w:rtl/>
        </w:rPr>
        <w:t xml:space="preserve"> 1404 هـ</w:t>
      </w:r>
      <w:r w:rsidR="00E9799C" w:rsidRPr="00E9799C">
        <w:rPr>
          <w:rFonts w:hint="cs"/>
          <w:rtl/>
        </w:rPr>
        <w:t>.</w:t>
      </w:r>
    </w:p>
    <w:p w:rsidR="000966EE" w:rsidRDefault="000966EE" w:rsidP="003B24F9">
      <w:pPr>
        <w:pStyle w:val="libNormal"/>
        <w:rPr>
          <w:rtl/>
        </w:rPr>
      </w:pPr>
      <w:r w:rsidRPr="00E9799C">
        <w:rPr>
          <w:rFonts w:hint="cs"/>
          <w:rtl/>
        </w:rPr>
        <w:t>178 - زاد المعاد في هدي خير العباد</w:t>
      </w:r>
      <w:r w:rsidR="00E9799C" w:rsidRPr="00E9799C">
        <w:rPr>
          <w:rFonts w:hint="cs"/>
          <w:rtl/>
        </w:rPr>
        <w:t>،</w:t>
      </w:r>
      <w:r w:rsidRPr="00E9799C">
        <w:rPr>
          <w:rFonts w:hint="cs"/>
          <w:rtl/>
        </w:rPr>
        <w:t xml:space="preserve"> 5 مجلّد</w:t>
      </w:r>
      <w:r w:rsidR="00E9799C" w:rsidRPr="00E9799C">
        <w:rPr>
          <w:rFonts w:hint="cs"/>
          <w:rtl/>
        </w:rPr>
        <w:t>:</w:t>
      </w:r>
      <w:r w:rsidRPr="00E9799C">
        <w:rPr>
          <w:rFonts w:hint="cs"/>
          <w:rtl/>
        </w:rPr>
        <w:t xml:space="preserve"> للزرعي</w:t>
      </w:r>
      <w:r w:rsidR="00E9799C" w:rsidRPr="00E9799C">
        <w:rPr>
          <w:rFonts w:hint="cs"/>
          <w:rtl/>
        </w:rPr>
        <w:t>،</w:t>
      </w:r>
      <w:r w:rsidRPr="00E9799C">
        <w:rPr>
          <w:rFonts w:hint="cs"/>
          <w:rtl/>
        </w:rPr>
        <w:t xml:space="preserve"> أبي عبد الله</w:t>
      </w:r>
      <w:r w:rsidR="00E9799C" w:rsidRPr="00E9799C">
        <w:rPr>
          <w:rFonts w:hint="cs"/>
          <w:rtl/>
        </w:rPr>
        <w:t>،</w:t>
      </w:r>
      <w:r w:rsidRPr="00E9799C">
        <w:rPr>
          <w:rFonts w:hint="cs"/>
          <w:rtl/>
        </w:rPr>
        <w:t xml:space="preserve"> محمد بن أبي بكر أيوب (ت 751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شعيب الارناؤوط</w:t>
      </w:r>
      <w:r w:rsidR="00E9799C" w:rsidRPr="00E9799C">
        <w:rPr>
          <w:rFonts w:hint="cs"/>
          <w:rtl/>
        </w:rPr>
        <w:t>،</w:t>
      </w:r>
      <w:r w:rsidRPr="00E9799C">
        <w:rPr>
          <w:rFonts w:hint="cs"/>
          <w:rtl/>
        </w:rPr>
        <w:t xml:space="preserve"> عبد القادر الأرناؤوط</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مؤسسة الرسالة - بيروت</w:t>
      </w:r>
      <w:r w:rsidR="00E9799C" w:rsidRPr="00E9799C">
        <w:rPr>
          <w:rFonts w:hint="cs"/>
          <w:rtl/>
        </w:rPr>
        <w:t>،</w:t>
      </w:r>
      <w:r w:rsidRPr="00E9799C">
        <w:rPr>
          <w:rFonts w:hint="cs"/>
          <w:rtl/>
        </w:rPr>
        <w:t xml:space="preserve"> ط12</w:t>
      </w:r>
      <w:r w:rsidR="00E9799C" w:rsidRPr="00E9799C">
        <w:rPr>
          <w:rFonts w:hint="cs"/>
          <w:rtl/>
        </w:rPr>
        <w:t>،</w:t>
      </w:r>
      <w:r w:rsidRPr="00E9799C">
        <w:rPr>
          <w:rFonts w:hint="cs"/>
          <w:rtl/>
        </w:rPr>
        <w:t xml:space="preserve"> 1407 هـ</w:t>
      </w:r>
      <w:r w:rsidR="00E9799C" w:rsidRPr="00E9799C">
        <w:rPr>
          <w:rFonts w:hint="cs"/>
          <w:rtl/>
        </w:rPr>
        <w:t>.</w:t>
      </w:r>
    </w:p>
    <w:p w:rsidR="000966EE" w:rsidRDefault="000966EE" w:rsidP="003B24F9">
      <w:pPr>
        <w:pStyle w:val="libNormal"/>
        <w:rPr>
          <w:rtl/>
        </w:rPr>
      </w:pPr>
      <w:r w:rsidRPr="00E9799C">
        <w:rPr>
          <w:rFonts w:hint="cs"/>
          <w:rtl/>
        </w:rPr>
        <w:t>179 - سبل السلام شرح بلوغ المرام من أدلة الأحكام</w:t>
      </w:r>
      <w:r w:rsidR="00E9799C" w:rsidRPr="00E9799C">
        <w:rPr>
          <w:rFonts w:hint="cs"/>
          <w:rtl/>
        </w:rPr>
        <w:t>،</w:t>
      </w:r>
      <w:r w:rsidRPr="00E9799C">
        <w:rPr>
          <w:rFonts w:hint="cs"/>
          <w:rtl/>
        </w:rPr>
        <w:t xml:space="preserve"> 4 مجلّد</w:t>
      </w:r>
      <w:r w:rsidR="00E9799C" w:rsidRPr="00E9799C">
        <w:rPr>
          <w:rFonts w:hint="cs"/>
          <w:rtl/>
        </w:rPr>
        <w:t>:</w:t>
      </w:r>
      <w:r w:rsidRPr="00E9799C">
        <w:rPr>
          <w:rFonts w:hint="cs"/>
          <w:rtl/>
        </w:rPr>
        <w:t xml:space="preserve"> للأمير الصنعاني</w:t>
      </w:r>
      <w:r w:rsidR="00E9799C" w:rsidRPr="00E9799C">
        <w:rPr>
          <w:rFonts w:hint="cs"/>
          <w:rtl/>
        </w:rPr>
        <w:t>،</w:t>
      </w:r>
      <w:r w:rsidRPr="00E9799C">
        <w:rPr>
          <w:rFonts w:hint="cs"/>
          <w:rtl/>
        </w:rPr>
        <w:t xml:space="preserve"> محمد بن إسماعيل (ت 852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محمد عبد العزيز الخولي</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إحياء التراث العربي - بيروت</w:t>
      </w:r>
      <w:r w:rsidR="00E9799C" w:rsidRPr="00E9799C">
        <w:rPr>
          <w:rFonts w:hint="cs"/>
          <w:rtl/>
        </w:rPr>
        <w:t>،</w:t>
      </w:r>
      <w:r w:rsidRPr="00E9799C">
        <w:rPr>
          <w:rFonts w:hint="cs"/>
          <w:rtl/>
        </w:rPr>
        <w:t xml:space="preserve"> ط4</w:t>
      </w:r>
      <w:r w:rsidR="00E9799C" w:rsidRPr="00E9799C">
        <w:rPr>
          <w:rFonts w:hint="cs"/>
          <w:rtl/>
        </w:rPr>
        <w:t>،</w:t>
      </w:r>
      <w:r w:rsidRPr="00E9799C">
        <w:rPr>
          <w:rFonts w:hint="cs"/>
          <w:rtl/>
        </w:rPr>
        <w:t xml:space="preserve"> 1379 هـ</w:t>
      </w:r>
      <w:r w:rsidR="00E9799C" w:rsidRPr="00E9799C">
        <w:rPr>
          <w:rFonts w:hint="cs"/>
          <w:rtl/>
        </w:rPr>
        <w:t>.</w:t>
      </w:r>
    </w:p>
    <w:p w:rsidR="000966EE" w:rsidRDefault="000966EE" w:rsidP="003B24F9">
      <w:pPr>
        <w:pStyle w:val="libNormal"/>
        <w:rPr>
          <w:rtl/>
        </w:rPr>
      </w:pPr>
      <w:r w:rsidRPr="00E9799C">
        <w:rPr>
          <w:rFonts w:hint="cs"/>
          <w:rtl/>
        </w:rPr>
        <w:t>180 - سبل الهدى والرشاد في سيرة خير العباد</w:t>
      </w:r>
      <w:r w:rsidR="00E9799C" w:rsidRPr="00E9799C">
        <w:rPr>
          <w:rFonts w:hint="cs"/>
          <w:rtl/>
        </w:rPr>
        <w:t>،</w:t>
      </w:r>
      <w:r w:rsidRPr="00E9799C">
        <w:rPr>
          <w:rFonts w:hint="cs"/>
          <w:rtl/>
        </w:rPr>
        <w:t xml:space="preserve"> 12 مجلّد</w:t>
      </w:r>
      <w:r w:rsidR="00E9799C" w:rsidRPr="00E9799C">
        <w:rPr>
          <w:rFonts w:hint="cs"/>
          <w:rtl/>
        </w:rPr>
        <w:t>:</w:t>
      </w:r>
      <w:r w:rsidRPr="00E9799C">
        <w:rPr>
          <w:rFonts w:hint="cs"/>
          <w:rtl/>
        </w:rPr>
        <w:t xml:space="preserve"> للصالحي</w:t>
      </w:r>
      <w:r w:rsidR="00E9799C" w:rsidRPr="00E9799C">
        <w:rPr>
          <w:rFonts w:hint="cs"/>
          <w:rtl/>
        </w:rPr>
        <w:t>،</w:t>
      </w:r>
      <w:r w:rsidRPr="00E9799C">
        <w:rPr>
          <w:rFonts w:hint="cs"/>
          <w:rtl/>
        </w:rPr>
        <w:t xml:space="preserve"> الشامي</w:t>
      </w:r>
      <w:r w:rsidR="00E9799C" w:rsidRPr="00E9799C">
        <w:rPr>
          <w:rFonts w:hint="cs"/>
          <w:rtl/>
        </w:rPr>
        <w:t>،</w:t>
      </w:r>
      <w:r w:rsidRPr="00E9799C">
        <w:rPr>
          <w:rFonts w:hint="cs"/>
          <w:rtl/>
        </w:rPr>
        <w:t xml:space="preserve"> محمد بن يوسف (ت 942 هـ)</w:t>
      </w:r>
      <w:r w:rsidR="00E9799C" w:rsidRPr="00E9799C">
        <w:rPr>
          <w:rFonts w:hint="cs"/>
          <w:rtl/>
        </w:rPr>
        <w:t>،</w:t>
      </w:r>
      <w:r w:rsidRPr="00E9799C">
        <w:rPr>
          <w:rFonts w:hint="cs"/>
          <w:rtl/>
        </w:rPr>
        <w:t xml:space="preserve"> تحقيق</w:t>
      </w:r>
      <w:r w:rsidR="00E9799C" w:rsidRPr="00E9799C">
        <w:rPr>
          <w:rFonts w:hint="cs"/>
          <w:rtl/>
        </w:rPr>
        <w:t>:</w:t>
      </w:r>
      <w:r w:rsidRPr="00E9799C">
        <w:rPr>
          <w:rFonts w:hint="cs"/>
          <w:rtl/>
        </w:rPr>
        <w:t xml:space="preserve"> الشيخ عادل أحمد عبد الموجود</w:t>
      </w:r>
      <w:r w:rsidR="00E9799C" w:rsidRPr="00E9799C">
        <w:rPr>
          <w:rFonts w:hint="cs"/>
          <w:rtl/>
        </w:rPr>
        <w:t>،</w:t>
      </w:r>
      <w:r w:rsidRPr="00E9799C">
        <w:rPr>
          <w:rFonts w:hint="cs"/>
          <w:rtl/>
        </w:rPr>
        <w:t xml:space="preserve"> نشر</w:t>
      </w:r>
      <w:r w:rsidR="00E9799C" w:rsidRPr="00E9799C">
        <w:rPr>
          <w:rFonts w:hint="cs"/>
          <w:rtl/>
        </w:rPr>
        <w:t>:</w:t>
      </w:r>
      <w:r w:rsidRPr="00E9799C">
        <w:rPr>
          <w:rFonts w:hint="cs"/>
          <w:rtl/>
        </w:rPr>
        <w:t xml:space="preserve"> دار الكتب العلمية - بيروت</w:t>
      </w:r>
      <w:r w:rsidR="00E9799C" w:rsidRPr="00E9799C">
        <w:rPr>
          <w:rFonts w:hint="cs"/>
          <w:rtl/>
        </w:rPr>
        <w:t>،</w:t>
      </w:r>
      <w:r w:rsidRPr="00E9799C">
        <w:rPr>
          <w:rFonts w:hint="cs"/>
          <w:rtl/>
        </w:rPr>
        <w:t xml:space="preserve"> ط1</w:t>
      </w:r>
      <w:r w:rsidR="00E9799C" w:rsidRPr="00E9799C">
        <w:rPr>
          <w:rFonts w:hint="cs"/>
          <w:rtl/>
        </w:rPr>
        <w:t>،</w:t>
      </w:r>
      <w:r w:rsidRPr="00E9799C">
        <w:rPr>
          <w:rFonts w:hint="cs"/>
          <w:rtl/>
        </w:rPr>
        <w:t xml:space="preserve"> 1414 هـ</w:t>
      </w:r>
      <w:r w:rsidR="00E9799C" w:rsidRPr="00E9799C">
        <w:rPr>
          <w:rFonts w:hint="cs"/>
          <w:rtl/>
        </w:rPr>
        <w:t>.</w:t>
      </w:r>
    </w:p>
    <w:p w:rsidR="003B24F9" w:rsidRDefault="000966EE" w:rsidP="003B24F9">
      <w:pPr>
        <w:pStyle w:val="libNormal"/>
        <w:rPr>
          <w:rtl/>
        </w:rPr>
      </w:pPr>
      <w:r w:rsidRPr="00E9799C">
        <w:rPr>
          <w:rFonts w:hint="cs"/>
          <w:rtl/>
        </w:rPr>
        <w:t>181 - السرائر الحاوي لتحرير الفتاوي</w:t>
      </w:r>
      <w:r w:rsidR="00E9799C" w:rsidRPr="00E9799C">
        <w:rPr>
          <w:rFonts w:hint="cs"/>
          <w:rtl/>
        </w:rPr>
        <w:t>،</w:t>
      </w:r>
      <w:r w:rsidRPr="00E9799C">
        <w:rPr>
          <w:rFonts w:hint="cs"/>
          <w:rtl/>
        </w:rPr>
        <w:t xml:space="preserve"> 3 مجلّد</w:t>
      </w:r>
      <w:r w:rsidR="00E9799C" w:rsidRPr="00E9799C">
        <w:rPr>
          <w:rFonts w:hint="cs"/>
          <w:rtl/>
        </w:rPr>
        <w:t>:</w:t>
      </w:r>
      <w:r w:rsidRPr="00E9799C">
        <w:rPr>
          <w:rFonts w:hint="cs"/>
          <w:rtl/>
        </w:rPr>
        <w:t xml:space="preserve"> لابن إدريس الحلي</w:t>
      </w:r>
      <w:r w:rsidR="00E9799C" w:rsidRPr="00E9799C">
        <w:rPr>
          <w:rFonts w:hint="cs"/>
          <w:rtl/>
        </w:rPr>
        <w:t>،</w:t>
      </w:r>
      <w:r w:rsidRPr="00E9799C">
        <w:rPr>
          <w:rFonts w:hint="cs"/>
          <w:rtl/>
        </w:rPr>
        <w:t xml:space="preserve"> أبي جعفر</w:t>
      </w:r>
      <w:r w:rsidR="00E9799C" w:rsidRPr="00E9799C">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3B24F9">
        <w:rPr>
          <w:rFonts w:hint="cs"/>
          <w:rtl/>
        </w:rPr>
        <w:lastRenderedPageBreak/>
        <w:t xml:space="preserve">محمد بن منصور </w:t>
      </w:r>
      <w:r w:rsidR="00E9799C" w:rsidRPr="003B24F9">
        <w:rPr>
          <w:rFonts w:hint="cs"/>
          <w:rtl/>
        </w:rPr>
        <w:t>(</w:t>
      </w:r>
      <w:r w:rsidRPr="003B24F9">
        <w:rPr>
          <w:rFonts w:hint="cs"/>
          <w:rtl/>
        </w:rPr>
        <w:t>ت 598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لجنة من المحققين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جامعة المدرسين - قم</w:t>
      </w:r>
      <w:r w:rsidR="00E9799C" w:rsidRPr="003B24F9">
        <w:rPr>
          <w:rFonts w:hint="cs"/>
          <w:rtl/>
        </w:rPr>
        <w:t>،</w:t>
      </w:r>
      <w:r w:rsidRPr="003B24F9">
        <w:rPr>
          <w:rFonts w:hint="cs"/>
          <w:rtl/>
        </w:rPr>
        <w:t xml:space="preserve"> ط 2</w:t>
      </w:r>
      <w:r w:rsidR="00E9799C" w:rsidRPr="003B24F9">
        <w:rPr>
          <w:rFonts w:hint="cs"/>
          <w:rtl/>
        </w:rPr>
        <w:t>،</w:t>
      </w:r>
      <w:r w:rsidRPr="003B24F9">
        <w:rPr>
          <w:rFonts w:hint="cs"/>
          <w:rtl/>
        </w:rPr>
        <w:t xml:space="preserve"> 1410 هـ</w:t>
      </w:r>
      <w:r w:rsidR="00E9799C" w:rsidRPr="003B24F9">
        <w:rPr>
          <w:rFonts w:hint="cs"/>
          <w:rtl/>
        </w:rPr>
        <w:t>.</w:t>
      </w:r>
    </w:p>
    <w:p w:rsidR="000966EE" w:rsidRDefault="000966EE" w:rsidP="003B24F9">
      <w:pPr>
        <w:pStyle w:val="libNormal"/>
        <w:rPr>
          <w:rtl/>
        </w:rPr>
      </w:pPr>
      <w:r w:rsidRPr="003B24F9">
        <w:rPr>
          <w:rFonts w:hint="cs"/>
          <w:rtl/>
        </w:rPr>
        <w:t>182 - السنّة قبل التدوين</w:t>
      </w:r>
      <w:r w:rsidR="00E9799C" w:rsidRPr="003B24F9">
        <w:rPr>
          <w:rFonts w:hint="cs"/>
          <w:rtl/>
        </w:rPr>
        <w:t>:</w:t>
      </w:r>
      <w:r w:rsidRPr="003B24F9">
        <w:rPr>
          <w:rFonts w:hint="cs"/>
          <w:rtl/>
        </w:rPr>
        <w:t xml:space="preserve"> للدكتور محمد عجاج الخطيب</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ط 2</w:t>
      </w:r>
      <w:r w:rsidR="00E9799C" w:rsidRPr="003B24F9">
        <w:rPr>
          <w:rFonts w:hint="cs"/>
          <w:rtl/>
        </w:rPr>
        <w:t>،</w:t>
      </w:r>
      <w:r w:rsidRPr="003B24F9">
        <w:rPr>
          <w:rFonts w:hint="cs"/>
          <w:rtl/>
        </w:rPr>
        <w:t xml:space="preserve"> 1391 هـ</w:t>
      </w:r>
      <w:r w:rsidR="00E9799C" w:rsidRPr="003B24F9">
        <w:rPr>
          <w:rFonts w:hint="cs"/>
          <w:rtl/>
        </w:rPr>
        <w:t>.</w:t>
      </w:r>
    </w:p>
    <w:p w:rsidR="000966EE" w:rsidRDefault="000966EE" w:rsidP="003B24F9">
      <w:pPr>
        <w:pStyle w:val="libNormal"/>
        <w:rPr>
          <w:rtl/>
        </w:rPr>
      </w:pPr>
      <w:r w:rsidRPr="003B24F9">
        <w:rPr>
          <w:rFonts w:hint="cs"/>
          <w:rtl/>
        </w:rPr>
        <w:t>183 - السنن</w:t>
      </w:r>
      <w:r w:rsidR="00E9799C" w:rsidRPr="003B24F9">
        <w:rPr>
          <w:rFonts w:hint="cs"/>
          <w:rtl/>
        </w:rPr>
        <w:t>:</w:t>
      </w:r>
      <w:r w:rsidRPr="003B24F9">
        <w:rPr>
          <w:rFonts w:hint="cs"/>
          <w:rtl/>
        </w:rPr>
        <w:t xml:space="preserve"> للخراساني</w:t>
      </w:r>
      <w:r w:rsidR="00E9799C" w:rsidRPr="003B24F9">
        <w:rPr>
          <w:rFonts w:hint="cs"/>
          <w:rtl/>
        </w:rPr>
        <w:t>،</w:t>
      </w:r>
      <w:r w:rsidRPr="003B24F9">
        <w:rPr>
          <w:rFonts w:hint="cs"/>
          <w:rtl/>
        </w:rPr>
        <w:t xml:space="preserve"> أبي عثمان</w:t>
      </w:r>
      <w:r w:rsidR="00E9799C" w:rsidRPr="003B24F9">
        <w:rPr>
          <w:rFonts w:hint="cs"/>
          <w:rtl/>
        </w:rPr>
        <w:t>،</w:t>
      </w:r>
      <w:r w:rsidRPr="003B24F9">
        <w:rPr>
          <w:rFonts w:hint="cs"/>
          <w:rtl/>
        </w:rPr>
        <w:t xml:space="preserve"> سعيد بن منصور </w:t>
      </w:r>
      <w:r w:rsidR="00E9799C" w:rsidRPr="003B24F9">
        <w:rPr>
          <w:rFonts w:hint="cs"/>
          <w:rtl/>
        </w:rPr>
        <w:t>(</w:t>
      </w:r>
      <w:r w:rsidRPr="003B24F9">
        <w:rPr>
          <w:rFonts w:hint="cs"/>
          <w:rtl/>
        </w:rPr>
        <w:t>ت 227 هـ</w:t>
      </w:r>
      <w:r w:rsidR="00E9799C" w:rsidRPr="003B24F9">
        <w:rPr>
          <w:rFonts w:hint="cs"/>
          <w:rtl/>
        </w:rPr>
        <w:t>)،</w:t>
      </w:r>
      <w:r w:rsidRPr="003B24F9">
        <w:rPr>
          <w:rFonts w:hint="cs"/>
          <w:rtl/>
        </w:rPr>
        <w:t xml:space="preserve"> تحقيق حبيب الرحمان الأعظمي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الدار السلفية - الهند</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1982 م</w:t>
      </w:r>
      <w:r w:rsidR="00E9799C" w:rsidRPr="003B24F9">
        <w:rPr>
          <w:rFonts w:hint="cs"/>
          <w:rtl/>
        </w:rPr>
        <w:t>.</w:t>
      </w:r>
    </w:p>
    <w:p w:rsidR="000966EE" w:rsidRDefault="000966EE" w:rsidP="003B24F9">
      <w:pPr>
        <w:pStyle w:val="libNormal"/>
        <w:rPr>
          <w:rtl/>
        </w:rPr>
      </w:pPr>
      <w:r w:rsidRPr="003B24F9">
        <w:rPr>
          <w:rFonts w:hint="cs"/>
          <w:rtl/>
        </w:rPr>
        <w:t>184 - السنّة</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للخلال</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أحمد بن محمد بن هارون بن يزيد </w:t>
      </w:r>
      <w:r w:rsidR="00E9799C" w:rsidRPr="003B24F9">
        <w:rPr>
          <w:rFonts w:hint="cs"/>
          <w:rtl/>
        </w:rPr>
        <w:t>(</w:t>
      </w:r>
      <w:r w:rsidRPr="003B24F9">
        <w:rPr>
          <w:rFonts w:hint="cs"/>
          <w:rtl/>
        </w:rPr>
        <w:t>ت 311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عطية الزهراني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الراية - الرياض</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1410 هـ</w:t>
      </w:r>
      <w:r w:rsidR="00E9799C" w:rsidRPr="003B24F9">
        <w:rPr>
          <w:rFonts w:hint="cs"/>
          <w:rtl/>
        </w:rPr>
        <w:t>.</w:t>
      </w:r>
    </w:p>
    <w:p w:rsidR="000966EE" w:rsidRDefault="000966EE" w:rsidP="003B24F9">
      <w:pPr>
        <w:pStyle w:val="libNormal"/>
        <w:rPr>
          <w:rtl/>
        </w:rPr>
      </w:pPr>
      <w:r w:rsidRPr="003B24F9">
        <w:rPr>
          <w:rFonts w:hint="cs"/>
          <w:rtl/>
        </w:rPr>
        <w:t>185 - السنّة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لعمرو بن أبي عاصم الشيباني </w:t>
      </w:r>
      <w:r w:rsidR="00E9799C" w:rsidRPr="003B24F9">
        <w:rPr>
          <w:rFonts w:hint="cs"/>
          <w:rtl/>
        </w:rPr>
        <w:t>(</w:t>
      </w:r>
      <w:r w:rsidRPr="003B24F9">
        <w:rPr>
          <w:rFonts w:hint="cs"/>
          <w:rtl/>
        </w:rPr>
        <w:t>ت 287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ناصر الدين الألباني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 الإسلامي - بيروت</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1400 هـ</w:t>
      </w:r>
      <w:r w:rsidR="00E9799C" w:rsidRPr="003B24F9">
        <w:rPr>
          <w:rFonts w:hint="cs"/>
          <w:rtl/>
        </w:rPr>
        <w:t>.</w:t>
      </w:r>
    </w:p>
    <w:p w:rsidR="000966EE" w:rsidRDefault="000966EE" w:rsidP="003B24F9">
      <w:pPr>
        <w:pStyle w:val="libNormal"/>
        <w:rPr>
          <w:rtl/>
        </w:rPr>
      </w:pPr>
      <w:r w:rsidRPr="003B24F9">
        <w:rPr>
          <w:rFonts w:hint="cs"/>
          <w:rtl/>
        </w:rPr>
        <w:t>186 - السنّة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لعبد الله بن أحمد بن حنبل الشيباني </w:t>
      </w:r>
      <w:r w:rsidR="00E9799C" w:rsidRPr="003B24F9">
        <w:rPr>
          <w:rFonts w:hint="cs"/>
          <w:rtl/>
        </w:rPr>
        <w:t>(</w:t>
      </w:r>
      <w:r w:rsidRPr="003B24F9">
        <w:rPr>
          <w:rFonts w:hint="cs"/>
          <w:rtl/>
        </w:rPr>
        <w:t>ت 290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سعيد سالم القحطاني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ابن القيم - الدمام</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1406 هـ</w:t>
      </w:r>
      <w:r w:rsidR="00E9799C" w:rsidRPr="003B24F9">
        <w:rPr>
          <w:rFonts w:hint="cs"/>
          <w:rtl/>
        </w:rPr>
        <w:t>.</w:t>
      </w:r>
    </w:p>
    <w:p w:rsidR="000966EE" w:rsidRDefault="000966EE" w:rsidP="003B24F9">
      <w:pPr>
        <w:pStyle w:val="libNormal"/>
        <w:rPr>
          <w:rtl/>
        </w:rPr>
      </w:pPr>
      <w:r w:rsidRPr="003B24F9">
        <w:rPr>
          <w:rFonts w:hint="cs"/>
          <w:rtl/>
        </w:rPr>
        <w:t>187 - السنن الكبرى</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للنسائي</w:t>
      </w:r>
      <w:r w:rsidR="00E9799C" w:rsidRPr="003B24F9">
        <w:rPr>
          <w:rFonts w:hint="cs"/>
          <w:rtl/>
        </w:rPr>
        <w:t>،</w:t>
      </w:r>
      <w:r w:rsidRPr="003B24F9">
        <w:rPr>
          <w:rFonts w:hint="cs"/>
          <w:rtl/>
        </w:rPr>
        <w:t xml:space="preserve"> أبي عبد الرحمان</w:t>
      </w:r>
      <w:r w:rsidR="00E9799C" w:rsidRPr="003B24F9">
        <w:rPr>
          <w:rFonts w:hint="cs"/>
          <w:rtl/>
        </w:rPr>
        <w:t>،</w:t>
      </w:r>
      <w:r w:rsidRPr="003B24F9">
        <w:rPr>
          <w:rFonts w:hint="cs"/>
          <w:rtl/>
        </w:rPr>
        <w:t xml:space="preserve"> أحمد بن شعيب </w:t>
      </w:r>
      <w:r w:rsidR="00E9799C" w:rsidRPr="003B24F9">
        <w:rPr>
          <w:rFonts w:hint="cs"/>
          <w:rtl/>
        </w:rPr>
        <w:t>(</w:t>
      </w:r>
      <w:r w:rsidRPr="003B24F9">
        <w:rPr>
          <w:rFonts w:hint="cs"/>
          <w:rtl/>
        </w:rPr>
        <w:t>ت 303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عبد الغفار سليمان البنداري</w:t>
      </w:r>
      <w:r w:rsidR="00E9799C" w:rsidRPr="003B24F9">
        <w:rPr>
          <w:rFonts w:hint="cs"/>
          <w:rtl/>
        </w:rPr>
        <w:t>،</w:t>
      </w:r>
      <w:r w:rsidRPr="003B24F9">
        <w:rPr>
          <w:rFonts w:hint="cs"/>
          <w:rtl/>
        </w:rPr>
        <w:t xml:space="preserve"> سيد كسروي حسن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1411 هـ</w:t>
      </w:r>
      <w:r w:rsidR="00E9799C" w:rsidRPr="003B24F9">
        <w:rPr>
          <w:rFonts w:hint="cs"/>
          <w:rtl/>
        </w:rPr>
        <w:t>.</w:t>
      </w:r>
    </w:p>
    <w:p w:rsidR="000966EE" w:rsidRDefault="000966EE" w:rsidP="003B24F9">
      <w:pPr>
        <w:pStyle w:val="libNormal"/>
        <w:rPr>
          <w:rtl/>
        </w:rPr>
      </w:pPr>
      <w:r w:rsidRPr="003B24F9">
        <w:rPr>
          <w:rFonts w:hint="cs"/>
          <w:rtl/>
        </w:rPr>
        <w:t>188 - سنن سعيد بن منصور</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لسعيد بن منصور </w:t>
      </w:r>
      <w:r w:rsidR="00E9799C" w:rsidRPr="003B24F9">
        <w:rPr>
          <w:rFonts w:hint="cs"/>
          <w:rtl/>
        </w:rPr>
        <w:t>(</w:t>
      </w:r>
      <w:r w:rsidRPr="003B24F9">
        <w:rPr>
          <w:rFonts w:hint="cs"/>
          <w:rtl/>
        </w:rPr>
        <w:t>ت 227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سعد بن عبد الله آل حميد</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العصيمي - الرياض</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1414 هـ</w:t>
      </w:r>
      <w:r w:rsidR="00E9799C" w:rsidRPr="003B24F9">
        <w:rPr>
          <w:rFonts w:hint="cs"/>
          <w:rtl/>
        </w:rPr>
        <w:t>.</w:t>
      </w:r>
    </w:p>
    <w:p w:rsidR="000966EE" w:rsidRDefault="000966EE" w:rsidP="003B24F9">
      <w:pPr>
        <w:pStyle w:val="libNormal"/>
        <w:rPr>
          <w:rtl/>
        </w:rPr>
      </w:pPr>
      <w:r w:rsidRPr="003B24F9">
        <w:rPr>
          <w:rFonts w:hint="cs"/>
          <w:rtl/>
        </w:rPr>
        <w:t>189 - سنن الدارقطني</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للدارقطني</w:t>
      </w:r>
      <w:r w:rsidR="00E9799C" w:rsidRPr="003B24F9">
        <w:rPr>
          <w:rFonts w:hint="cs"/>
          <w:rtl/>
        </w:rPr>
        <w:t>،</w:t>
      </w:r>
      <w:r w:rsidRPr="003B24F9">
        <w:rPr>
          <w:rFonts w:hint="cs"/>
          <w:rtl/>
        </w:rPr>
        <w:t xml:space="preserve"> أبي الحسن</w:t>
      </w:r>
      <w:r w:rsidR="00E9799C" w:rsidRPr="003B24F9">
        <w:rPr>
          <w:rFonts w:hint="cs"/>
          <w:rtl/>
        </w:rPr>
        <w:t>،</w:t>
      </w:r>
      <w:r w:rsidRPr="003B24F9">
        <w:rPr>
          <w:rFonts w:hint="cs"/>
          <w:rtl/>
        </w:rPr>
        <w:t xml:space="preserve"> علي بن عمر البغدادي </w:t>
      </w:r>
      <w:r w:rsidR="00E9799C" w:rsidRPr="003B24F9">
        <w:rPr>
          <w:rFonts w:hint="cs"/>
          <w:rtl/>
        </w:rPr>
        <w:t>(</w:t>
      </w:r>
      <w:r w:rsidRPr="003B24F9">
        <w:rPr>
          <w:rFonts w:hint="cs"/>
          <w:rtl/>
        </w:rPr>
        <w:t>ت 385 هـ</w:t>
      </w:r>
      <w:r w:rsidR="00E9799C" w:rsidRPr="003B24F9">
        <w:rPr>
          <w:rFonts w:hint="cs"/>
          <w:rtl/>
        </w:rPr>
        <w:t>)،</w:t>
      </w:r>
      <w:r w:rsidRPr="003B24F9">
        <w:rPr>
          <w:rFonts w:hint="cs"/>
          <w:rtl/>
        </w:rPr>
        <w:t xml:space="preserve"> تحقيق السيد عبد الله هاشم يماني المدني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 1386 هـ</w:t>
      </w:r>
      <w:r w:rsidR="00E9799C" w:rsidRPr="003B24F9">
        <w:rPr>
          <w:rFonts w:hint="cs"/>
          <w:rtl/>
        </w:rPr>
        <w:t>.</w:t>
      </w:r>
    </w:p>
    <w:p w:rsidR="000966EE" w:rsidRDefault="000966EE" w:rsidP="003B24F9">
      <w:pPr>
        <w:pStyle w:val="libNormal"/>
        <w:rPr>
          <w:rtl/>
        </w:rPr>
      </w:pPr>
      <w:r w:rsidRPr="003B24F9">
        <w:rPr>
          <w:rFonts w:hint="cs"/>
          <w:rtl/>
        </w:rPr>
        <w:t>190 - سنن أبي داود</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لأبي داود</w:t>
      </w:r>
      <w:r w:rsidR="00E9799C" w:rsidRPr="003B24F9">
        <w:rPr>
          <w:rFonts w:hint="cs"/>
          <w:rtl/>
        </w:rPr>
        <w:t>،</w:t>
      </w:r>
      <w:r w:rsidRPr="003B24F9">
        <w:rPr>
          <w:rFonts w:hint="cs"/>
          <w:rtl/>
        </w:rPr>
        <w:t xml:space="preserve"> السجستاني الأزدي</w:t>
      </w:r>
      <w:r w:rsidR="00E9799C" w:rsidRPr="003B24F9">
        <w:rPr>
          <w:rFonts w:hint="cs"/>
          <w:rtl/>
        </w:rPr>
        <w:t>،</w:t>
      </w:r>
      <w:r w:rsidRPr="003B24F9">
        <w:rPr>
          <w:rFonts w:hint="cs"/>
          <w:rtl/>
        </w:rPr>
        <w:t xml:space="preserve"> سليمان بن الأشعث </w:t>
      </w:r>
      <w:r w:rsidR="00E9799C" w:rsidRPr="003B24F9">
        <w:rPr>
          <w:rFonts w:hint="cs"/>
          <w:rtl/>
        </w:rPr>
        <w:t>(</w:t>
      </w:r>
      <w:r w:rsidRPr="003B24F9">
        <w:rPr>
          <w:rFonts w:hint="cs"/>
          <w:rtl/>
        </w:rPr>
        <w:t>ت 275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محيي الدين عبد الحميد</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Pr="00D1236E" w:rsidRDefault="000966EE" w:rsidP="003B24F9">
      <w:pPr>
        <w:pStyle w:val="libNormal"/>
        <w:rPr>
          <w:rtl/>
        </w:rPr>
      </w:pPr>
      <w:r w:rsidRPr="003B24F9">
        <w:rPr>
          <w:rFonts w:hint="cs"/>
          <w:rtl/>
        </w:rPr>
        <w:t>191 - سنن ابن ماجة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للقزويني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يزيد </w:t>
      </w:r>
      <w:r w:rsidR="00E9799C" w:rsidRPr="003B24F9">
        <w:rPr>
          <w:rFonts w:hint="cs"/>
          <w:rtl/>
        </w:rPr>
        <w:t>(</w:t>
      </w:r>
      <w:r w:rsidRPr="003B24F9">
        <w:rPr>
          <w:rFonts w:hint="cs"/>
          <w:rtl/>
        </w:rPr>
        <w:t>ت 275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فؤاد عبد الباقي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192 - السنن الكبرى</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للبيهقي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أحمد بن الحسين بن علي بن موسى </w:t>
      </w:r>
      <w:r w:rsidR="00E9799C" w:rsidRPr="003B24F9">
        <w:rPr>
          <w:rFonts w:hint="cs"/>
          <w:rtl/>
        </w:rPr>
        <w:t>(</w:t>
      </w:r>
      <w:r w:rsidRPr="003B24F9">
        <w:rPr>
          <w:rFonts w:hint="cs"/>
          <w:rtl/>
        </w:rPr>
        <w:t>ت 458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عبد القادر عطا</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الباز - مكّة المكرّمة</w:t>
      </w:r>
      <w:r w:rsidR="00E9799C" w:rsidRPr="003B24F9">
        <w:rPr>
          <w:rFonts w:hint="cs"/>
          <w:rtl/>
        </w:rPr>
        <w:t>،</w:t>
      </w:r>
      <w:r w:rsidRPr="003B24F9">
        <w:rPr>
          <w:rFonts w:hint="cs"/>
          <w:rtl/>
        </w:rPr>
        <w:t xml:space="preserve"> 1414 هـ</w:t>
      </w:r>
      <w:r w:rsidR="00E9799C" w:rsidRPr="003B24F9">
        <w:rPr>
          <w:rFonts w:hint="cs"/>
          <w:rtl/>
        </w:rPr>
        <w:t>.</w:t>
      </w:r>
    </w:p>
    <w:p w:rsidR="000966EE" w:rsidRDefault="000966EE" w:rsidP="003B24F9">
      <w:pPr>
        <w:pStyle w:val="libNormal"/>
        <w:rPr>
          <w:rtl/>
        </w:rPr>
      </w:pPr>
      <w:r w:rsidRPr="003B24F9">
        <w:rPr>
          <w:rFonts w:hint="cs"/>
          <w:rtl/>
        </w:rPr>
        <w:t>193 - سنن الدارمي</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للدارمي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عبد الله بن عبد الرحمان </w:t>
      </w:r>
      <w:r w:rsidR="00E9799C" w:rsidRPr="003B24F9">
        <w:rPr>
          <w:rFonts w:hint="cs"/>
          <w:rtl/>
        </w:rPr>
        <w:t>(</w:t>
      </w:r>
      <w:r w:rsidRPr="003B24F9">
        <w:rPr>
          <w:rFonts w:hint="cs"/>
          <w:rtl/>
        </w:rPr>
        <w:t>ت 255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فواز أحمد زمرلي</w:t>
      </w:r>
      <w:r w:rsidR="00E9799C" w:rsidRPr="003B24F9">
        <w:rPr>
          <w:rFonts w:hint="cs"/>
          <w:rtl/>
        </w:rPr>
        <w:t>،</w:t>
      </w:r>
      <w:r w:rsidRPr="003B24F9">
        <w:rPr>
          <w:rFonts w:hint="cs"/>
          <w:rtl/>
        </w:rPr>
        <w:t xml:space="preserve"> خالد السبع العلمي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الكتاب العربي - بيروت</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1407هـ</w:t>
      </w:r>
      <w:r w:rsidR="00E9799C" w:rsidRPr="003B24F9">
        <w:rPr>
          <w:rFonts w:hint="cs"/>
          <w:rtl/>
        </w:rPr>
        <w:t>.</w:t>
      </w:r>
    </w:p>
    <w:p w:rsidR="000966EE" w:rsidRDefault="000966EE" w:rsidP="003B24F9">
      <w:pPr>
        <w:pStyle w:val="libNormal"/>
        <w:rPr>
          <w:rtl/>
        </w:rPr>
      </w:pPr>
      <w:r w:rsidRPr="003B24F9">
        <w:rPr>
          <w:rFonts w:hint="cs"/>
          <w:rtl/>
        </w:rPr>
        <w:t>194 - سيرة ابن إسحاق</w:t>
      </w:r>
      <w:r w:rsidR="00E9799C" w:rsidRPr="003B24F9">
        <w:rPr>
          <w:rFonts w:hint="cs"/>
          <w:rtl/>
        </w:rPr>
        <w:t>،</w:t>
      </w:r>
      <w:r w:rsidRPr="003B24F9">
        <w:rPr>
          <w:rFonts w:hint="cs"/>
          <w:rtl/>
        </w:rPr>
        <w:t xml:space="preserve"> المسمّاة بكتاب المبتدأ والمبعث والمغازي</w:t>
      </w:r>
      <w:r w:rsidR="00E9799C" w:rsidRPr="003B24F9">
        <w:rPr>
          <w:rFonts w:hint="cs"/>
          <w:rtl/>
        </w:rPr>
        <w:t>:</w:t>
      </w:r>
      <w:r w:rsidRPr="003B24F9">
        <w:rPr>
          <w:rFonts w:hint="cs"/>
          <w:rtl/>
        </w:rPr>
        <w:t xml:space="preserve"> محمد بن إسحاق بن يسار </w:t>
      </w:r>
      <w:r w:rsidR="00E9799C" w:rsidRPr="003B24F9">
        <w:rPr>
          <w:rFonts w:hint="cs"/>
          <w:rtl/>
        </w:rPr>
        <w:t>(</w:t>
      </w:r>
      <w:r w:rsidRPr="003B24F9">
        <w:rPr>
          <w:rFonts w:hint="cs"/>
          <w:rtl/>
        </w:rPr>
        <w:t>ت 151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حميد الله</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معهد الدراسات والأبحاث للتعريب</w:t>
      </w:r>
      <w:r w:rsidR="00E9799C" w:rsidRPr="003B24F9">
        <w:rPr>
          <w:rFonts w:hint="cs"/>
          <w:rtl/>
        </w:rPr>
        <w:t>.</w:t>
      </w:r>
    </w:p>
    <w:p w:rsidR="000966EE" w:rsidRDefault="000966EE" w:rsidP="003B24F9">
      <w:pPr>
        <w:pStyle w:val="libNormal"/>
        <w:rPr>
          <w:rtl/>
        </w:rPr>
      </w:pPr>
      <w:r w:rsidRPr="003B24F9">
        <w:rPr>
          <w:rFonts w:hint="cs"/>
          <w:rtl/>
        </w:rPr>
        <w:t>195 - سير أعلام النبلاء</w:t>
      </w:r>
      <w:r w:rsidR="00E9799C" w:rsidRPr="003B24F9">
        <w:rPr>
          <w:rFonts w:hint="cs"/>
          <w:rtl/>
        </w:rPr>
        <w:t>،</w:t>
      </w:r>
      <w:r w:rsidRPr="003B24F9">
        <w:rPr>
          <w:rFonts w:hint="cs"/>
          <w:rtl/>
        </w:rPr>
        <w:t xml:space="preserve"> 23 مجلّد</w:t>
      </w:r>
      <w:r w:rsidR="00E9799C" w:rsidRPr="003B24F9">
        <w:rPr>
          <w:rFonts w:hint="cs"/>
          <w:rtl/>
        </w:rPr>
        <w:t>:</w:t>
      </w:r>
      <w:r w:rsidRPr="003B24F9">
        <w:rPr>
          <w:rFonts w:hint="cs"/>
          <w:rtl/>
        </w:rPr>
        <w:t xml:space="preserve"> للذهبي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أحمد بن عثمان بن قايماز </w:t>
      </w:r>
      <w:r w:rsidR="00E9799C" w:rsidRPr="003B24F9">
        <w:rPr>
          <w:rFonts w:hint="cs"/>
          <w:rtl/>
        </w:rPr>
        <w:t>(</w:t>
      </w:r>
      <w:r w:rsidRPr="003B24F9">
        <w:rPr>
          <w:rFonts w:hint="cs"/>
          <w:rtl/>
        </w:rPr>
        <w:t>ت 748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شعيب الأرناؤوط</w:t>
      </w:r>
      <w:r w:rsidR="00E9799C" w:rsidRPr="003B24F9">
        <w:rPr>
          <w:rFonts w:hint="cs"/>
          <w:rtl/>
        </w:rPr>
        <w:t>،</w:t>
      </w:r>
      <w:r w:rsidRPr="003B24F9">
        <w:rPr>
          <w:rFonts w:hint="cs"/>
          <w:rtl/>
        </w:rPr>
        <w:t xml:space="preserve"> محمد نعيم العرقسوسي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ط9</w:t>
      </w:r>
      <w:r w:rsidR="00E9799C" w:rsidRPr="003B24F9">
        <w:rPr>
          <w:rFonts w:hint="cs"/>
          <w:rtl/>
        </w:rPr>
        <w:t>،</w:t>
      </w:r>
      <w:r w:rsidRPr="003B24F9">
        <w:rPr>
          <w:rFonts w:hint="cs"/>
          <w:rtl/>
        </w:rPr>
        <w:t xml:space="preserve"> 1413 هـ</w:t>
      </w:r>
      <w:r w:rsidR="00E9799C" w:rsidRPr="003B24F9">
        <w:rPr>
          <w:rFonts w:hint="cs"/>
          <w:rtl/>
        </w:rPr>
        <w:t>.</w:t>
      </w:r>
    </w:p>
    <w:p w:rsidR="000966EE" w:rsidRDefault="000966EE" w:rsidP="003B24F9">
      <w:pPr>
        <w:pStyle w:val="libNormal"/>
        <w:rPr>
          <w:rtl/>
        </w:rPr>
      </w:pPr>
      <w:r w:rsidRPr="003B24F9">
        <w:rPr>
          <w:rFonts w:hint="cs"/>
          <w:rtl/>
        </w:rPr>
        <w:t>196 - السيرة الحلبية = انساب العيون في سيرة الأمين المأمون</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للحلبي</w:t>
      </w:r>
      <w:r w:rsidR="00E9799C" w:rsidRPr="003B24F9">
        <w:rPr>
          <w:rFonts w:hint="cs"/>
          <w:rtl/>
        </w:rPr>
        <w:t>،</w:t>
      </w:r>
      <w:r w:rsidRPr="003B24F9">
        <w:rPr>
          <w:rFonts w:hint="cs"/>
          <w:rtl/>
        </w:rPr>
        <w:t xml:space="preserve"> علي بن برهان الدين </w:t>
      </w:r>
      <w:r w:rsidR="00E9799C" w:rsidRPr="003B24F9">
        <w:rPr>
          <w:rFonts w:hint="cs"/>
          <w:rtl/>
        </w:rPr>
        <w:t>(</w:t>
      </w:r>
      <w:r w:rsidRPr="003B24F9">
        <w:rPr>
          <w:rFonts w:hint="cs"/>
          <w:rtl/>
        </w:rPr>
        <w:t>ت 975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 1400 هـ</w:t>
      </w:r>
      <w:r w:rsidR="00E9799C" w:rsidRPr="003B24F9">
        <w:rPr>
          <w:rFonts w:hint="cs"/>
          <w:rtl/>
        </w:rPr>
        <w:t>.</w:t>
      </w:r>
    </w:p>
    <w:p w:rsidR="000966EE" w:rsidRDefault="000966EE" w:rsidP="003B24F9">
      <w:pPr>
        <w:pStyle w:val="libNormal"/>
        <w:rPr>
          <w:rtl/>
        </w:rPr>
      </w:pPr>
      <w:r w:rsidRPr="003B24F9">
        <w:rPr>
          <w:rFonts w:hint="cs"/>
          <w:rtl/>
        </w:rPr>
        <w:t>197 - سيرة عمر بن الخطاب = تاريخ عمر بن الخطاب</w:t>
      </w:r>
      <w:r w:rsidR="00E9799C" w:rsidRPr="003B24F9">
        <w:rPr>
          <w:rFonts w:hint="cs"/>
          <w:rtl/>
        </w:rPr>
        <w:t>:</w:t>
      </w:r>
      <w:r w:rsidRPr="003B24F9">
        <w:rPr>
          <w:rFonts w:hint="cs"/>
          <w:rtl/>
        </w:rPr>
        <w:t xml:space="preserve"> لابن الجوزي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العلوم - بيروت</w:t>
      </w:r>
      <w:r w:rsidR="00E9799C" w:rsidRPr="003B24F9">
        <w:rPr>
          <w:rFonts w:hint="cs"/>
          <w:rtl/>
        </w:rPr>
        <w:t>.</w:t>
      </w:r>
    </w:p>
    <w:p w:rsidR="000966EE" w:rsidRDefault="000966EE" w:rsidP="003B24F9">
      <w:pPr>
        <w:pStyle w:val="libNormal"/>
        <w:rPr>
          <w:rtl/>
        </w:rPr>
      </w:pPr>
      <w:r w:rsidRPr="003B24F9">
        <w:rPr>
          <w:rFonts w:hint="cs"/>
          <w:rtl/>
        </w:rPr>
        <w:t>198 - السيرة النبوية = سيرة ابن هشام</w:t>
      </w:r>
      <w:r w:rsidR="00E9799C" w:rsidRPr="003B24F9">
        <w:rPr>
          <w:rFonts w:hint="cs"/>
          <w:rtl/>
        </w:rPr>
        <w:t>:</w:t>
      </w:r>
      <w:r w:rsidRPr="003B24F9">
        <w:rPr>
          <w:rFonts w:hint="cs"/>
          <w:rtl/>
        </w:rPr>
        <w:t xml:space="preserve"> لابن هشام</w:t>
      </w:r>
      <w:r w:rsidR="00E9799C" w:rsidRPr="003B24F9">
        <w:rPr>
          <w:rFonts w:hint="cs"/>
          <w:rtl/>
        </w:rPr>
        <w:t>،</w:t>
      </w:r>
      <w:r w:rsidRPr="003B24F9">
        <w:rPr>
          <w:rFonts w:hint="cs"/>
          <w:rtl/>
        </w:rPr>
        <w:t xml:space="preserve"> الحميري</w:t>
      </w:r>
      <w:r w:rsidR="00E9799C" w:rsidRPr="003B24F9">
        <w:rPr>
          <w:rFonts w:hint="cs"/>
          <w:rtl/>
        </w:rPr>
        <w:t>،</w:t>
      </w:r>
      <w:r w:rsidRPr="003B24F9">
        <w:rPr>
          <w:rFonts w:hint="cs"/>
          <w:rtl/>
        </w:rPr>
        <w:t xml:space="preserve"> المعافري</w:t>
      </w:r>
      <w:r w:rsidR="00E9799C" w:rsidRPr="003B24F9">
        <w:rPr>
          <w:rFonts w:hint="cs"/>
          <w:rtl/>
        </w:rPr>
        <w:t>،</w:t>
      </w:r>
      <w:r w:rsidRPr="003B24F9">
        <w:rPr>
          <w:rFonts w:hint="cs"/>
          <w:rtl/>
        </w:rPr>
        <w:t xml:space="preserve"> عبد الملك بن هشام </w:t>
      </w:r>
      <w:r w:rsidR="00E9799C" w:rsidRPr="003B24F9">
        <w:rPr>
          <w:rFonts w:hint="cs"/>
          <w:rtl/>
        </w:rPr>
        <w:t>(</w:t>
      </w:r>
      <w:r w:rsidRPr="003B24F9">
        <w:rPr>
          <w:rFonts w:hint="cs"/>
          <w:rtl/>
        </w:rPr>
        <w:t>ت 218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مصطفى السقّا</w:t>
      </w:r>
      <w:r w:rsidR="00E9799C" w:rsidRPr="003B24F9">
        <w:rPr>
          <w:rFonts w:hint="cs"/>
          <w:rtl/>
        </w:rPr>
        <w:t>،</w:t>
      </w:r>
      <w:r w:rsidRPr="003B24F9">
        <w:rPr>
          <w:rFonts w:hint="cs"/>
          <w:rtl/>
        </w:rPr>
        <w:t xml:space="preserve"> إبراهيم الأبياري</w:t>
      </w:r>
      <w:r w:rsidR="00E9799C" w:rsidRPr="003B24F9">
        <w:rPr>
          <w:rFonts w:hint="cs"/>
          <w:rtl/>
        </w:rPr>
        <w:t>،</w:t>
      </w:r>
      <w:r w:rsidRPr="003B24F9">
        <w:rPr>
          <w:rFonts w:hint="cs"/>
          <w:rtl/>
        </w:rPr>
        <w:t xml:space="preserve"> عبد الحفيظ شلبي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التراث العربي - بيروت</w:t>
      </w:r>
      <w:r w:rsidR="00E9799C" w:rsidRPr="003B24F9">
        <w:rPr>
          <w:rFonts w:hint="cs"/>
          <w:rtl/>
        </w:rPr>
        <w:t>،</w:t>
      </w:r>
      <w:r w:rsidRPr="003B24F9">
        <w:rPr>
          <w:rFonts w:hint="cs"/>
          <w:rtl/>
        </w:rPr>
        <w:t xml:space="preserve"> وطبعة أُخرى</w:t>
      </w:r>
      <w:r w:rsidR="00E9799C" w:rsidRPr="003B24F9">
        <w:rPr>
          <w:rFonts w:hint="cs"/>
          <w:rtl/>
        </w:rPr>
        <w:t>.</w:t>
      </w:r>
    </w:p>
    <w:p w:rsidR="000966EE" w:rsidRDefault="000966EE" w:rsidP="003B24F9">
      <w:pPr>
        <w:pStyle w:val="libNormal"/>
        <w:rPr>
          <w:rtl/>
        </w:rPr>
      </w:pPr>
      <w:r w:rsidRPr="003B24F9">
        <w:rPr>
          <w:rFonts w:hint="cs"/>
          <w:rtl/>
        </w:rPr>
        <w:t>199 - شواهد التنزيل لقواعد التفضيل</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للحاكم الحسكاني</w:t>
      </w:r>
      <w:r w:rsidR="00E9799C" w:rsidRPr="003B24F9">
        <w:rPr>
          <w:rFonts w:hint="cs"/>
          <w:rtl/>
        </w:rPr>
        <w:t>،</w:t>
      </w:r>
      <w:r w:rsidRPr="003B24F9">
        <w:rPr>
          <w:rFonts w:hint="cs"/>
          <w:rtl/>
        </w:rPr>
        <w:t xml:space="preserve"> عبيد الله بن أحمد </w:t>
      </w:r>
      <w:r w:rsidR="00E9799C" w:rsidRPr="003B24F9">
        <w:rPr>
          <w:rFonts w:hint="cs"/>
          <w:rtl/>
        </w:rPr>
        <w:t>(</w:t>
      </w:r>
      <w:r w:rsidRPr="003B24F9">
        <w:rPr>
          <w:rFonts w:hint="cs"/>
          <w:rtl/>
        </w:rPr>
        <w:t>ت القرن الخامس</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محمد باقر المحمودي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مجمع إحياء الثقافة الإسلامية - طهران</w:t>
      </w:r>
      <w:r w:rsidR="00E9799C" w:rsidRPr="003B24F9">
        <w:rPr>
          <w:rFonts w:hint="cs"/>
          <w:rtl/>
        </w:rPr>
        <w:t>،</w:t>
      </w:r>
      <w:r w:rsidRPr="003B24F9">
        <w:rPr>
          <w:rFonts w:hint="cs"/>
          <w:rtl/>
        </w:rPr>
        <w:t xml:space="preserve"> ط1</w:t>
      </w:r>
      <w:r w:rsidR="00E9799C" w:rsidRPr="003B24F9">
        <w:rPr>
          <w:rFonts w:hint="cs"/>
          <w:rtl/>
        </w:rPr>
        <w:t>،</w:t>
      </w:r>
      <w:r w:rsidRPr="003B24F9">
        <w:rPr>
          <w:rFonts w:hint="cs"/>
          <w:rtl/>
        </w:rPr>
        <w:t xml:space="preserve"> 1411هـ - 1990 م</w:t>
      </w:r>
      <w:r w:rsidR="00E9799C" w:rsidRPr="003B24F9">
        <w:rPr>
          <w:rFonts w:hint="cs"/>
          <w:rtl/>
        </w:rPr>
        <w:t>.</w:t>
      </w:r>
    </w:p>
    <w:p w:rsidR="000966EE" w:rsidRDefault="000966EE" w:rsidP="003B24F9">
      <w:pPr>
        <w:pStyle w:val="libNormal"/>
        <w:rPr>
          <w:rtl/>
        </w:rPr>
      </w:pPr>
      <w:r w:rsidRPr="003B24F9">
        <w:rPr>
          <w:rFonts w:hint="cs"/>
          <w:rtl/>
        </w:rPr>
        <w:t>200 - شعب الإيمان</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للبيهقي</w:t>
      </w:r>
      <w:r w:rsidR="00E9799C" w:rsidRPr="003B24F9">
        <w:rPr>
          <w:rFonts w:hint="cs"/>
          <w:rtl/>
        </w:rPr>
        <w:t>،</w:t>
      </w:r>
      <w:r w:rsidRPr="003B24F9">
        <w:rPr>
          <w:rFonts w:hint="cs"/>
          <w:rtl/>
        </w:rPr>
        <w:t xml:space="preserve"> أبي بكر أحمد بن الحسين </w:t>
      </w:r>
      <w:r w:rsidR="00E9799C" w:rsidRPr="003B24F9">
        <w:rPr>
          <w:rFonts w:hint="cs"/>
          <w:rtl/>
        </w:rPr>
        <w:t>(</w:t>
      </w:r>
      <w:r w:rsidRPr="003B24F9">
        <w:rPr>
          <w:rFonts w:hint="cs"/>
          <w:rtl/>
        </w:rPr>
        <w:t>ت 458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السعيد بسيوني زغلول</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1410هـ</w:t>
      </w:r>
      <w:r w:rsidR="00E9799C" w:rsidRPr="003B24F9">
        <w:rPr>
          <w:rFonts w:hint="cs"/>
          <w:rtl/>
        </w:rPr>
        <w:t>.</w:t>
      </w:r>
    </w:p>
    <w:p w:rsidR="000966EE" w:rsidRPr="00D1236E" w:rsidRDefault="000966EE" w:rsidP="003B24F9">
      <w:pPr>
        <w:pStyle w:val="libNormal"/>
        <w:rPr>
          <w:rtl/>
        </w:rPr>
      </w:pPr>
      <w:r w:rsidRPr="003B24F9">
        <w:rPr>
          <w:rFonts w:hint="cs"/>
          <w:rtl/>
        </w:rPr>
        <w:t>201 - شرف أصحاب الحديث</w:t>
      </w:r>
      <w:r w:rsidR="00E9799C" w:rsidRPr="003B24F9">
        <w:rPr>
          <w:rFonts w:hint="cs"/>
          <w:rtl/>
        </w:rPr>
        <w:t>:</w:t>
      </w:r>
      <w:r w:rsidRPr="003B24F9">
        <w:rPr>
          <w:rFonts w:hint="cs"/>
          <w:rtl/>
        </w:rPr>
        <w:t xml:space="preserve"> للخطيب البغدادي </w:t>
      </w:r>
      <w:r w:rsidR="00E9799C" w:rsidRPr="003B24F9">
        <w:rPr>
          <w:rFonts w:hint="cs"/>
          <w:rtl/>
        </w:rPr>
        <w:t>(</w:t>
      </w:r>
      <w:r w:rsidRPr="003B24F9">
        <w:rPr>
          <w:rFonts w:hint="cs"/>
          <w:rtl/>
        </w:rPr>
        <w:t>ت 463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سعيد خطيب أوغلي</w:t>
      </w:r>
      <w:r w:rsidR="00E9799C" w:rsidRPr="003B24F9">
        <w:rPr>
          <w:rFonts w:hint="cs"/>
          <w:rtl/>
        </w:rPr>
        <w:t>،</w:t>
      </w:r>
      <w:r w:rsidRPr="003B24F9">
        <w:rPr>
          <w:rFonts w:hint="cs"/>
          <w:rtl/>
        </w:rPr>
        <w:t xml:space="preserve"> طبع في جامعة أنقرة 1971 م</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202 - شذرات الذهب في أخبار مَن ذهب</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لابن العماد الحنبلي</w:t>
      </w:r>
      <w:r w:rsidR="00E9799C" w:rsidRPr="003B24F9">
        <w:rPr>
          <w:rFonts w:hint="cs"/>
          <w:rtl/>
        </w:rPr>
        <w:t>،</w:t>
      </w:r>
      <w:r w:rsidRPr="003B24F9">
        <w:rPr>
          <w:rFonts w:hint="cs"/>
          <w:rtl/>
        </w:rPr>
        <w:t xml:space="preserve"> الدمشقي</w:t>
      </w:r>
      <w:r w:rsidR="00E9799C" w:rsidRPr="003B24F9">
        <w:rPr>
          <w:rFonts w:hint="cs"/>
          <w:rtl/>
        </w:rPr>
        <w:t>،</w:t>
      </w:r>
      <w:r w:rsidRPr="003B24F9">
        <w:rPr>
          <w:rFonts w:hint="cs"/>
          <w:rtl/>
        </w:rPr>
        <w:t xml:space="preserve"> عبد الحي بن أحمد </w:t>
      </w:r>
      <w:r w:rsidR="00E9799C" w:rsidRPr="003B24F9">
        <w:rPr>
          <w:rFonts w:hint="cs"/>
          <w:rtl/>
        </w:rPr>
        <w:t>(</w:t>
      </w:r>
      <w:r w:rsidRPr="003B24F9">
        <w:rPr>
          <w:rFonts w:hint="cs"/>
          <w:rtl/>
        </w:rPr>
        <w:t>ت 1089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p>
    <w:p w:rsidR="000966EE" w:rsidRDefault="000966EE" w:rsidP="003B24F9">
      <w:pPr>
        <w:pStyle w:val="libNormal"/>
        <w:rPr>
          <w:rtl/>
        </w:rPr>
      </w:pPr>
      <w:r w:rsidRPr="003B24F9">
        <w:rPr>
          <w:rFonts w:hint="cs"/>
          <w:rtl/>
        </w:rPr>
        <w:t>203 - شرح أُصول الكافي</w:t>
      </w:r>
      <w:r w:rsidR="00E9799C" w:rsidRPr="003B24F9">
        <w:rPr>
          <w:rFonts w:hint="cs"/>
          <w:rtl/>
        </w:rPr>
        <w:t>،</w:t>
      </w:r>
      <w:r w:rsidRPr="003B24F9">
        <w:rPr>
          <w:rFonts w:hint="cs"/>
          <w:rtl/>
        </w:rPr>
        <w:t xml:space="preserve"> 12 مجلّد</w:t>
      </w:r>
      <w:r w:rsidR="00E9799C" w:rsidRPr="003B24F9">
        <w:rPr>
          <w:rFonts w:hint="cs"/>
          <w:rtl/>
        </w:rPr>
        <w:t>:</w:t>
      </w:r>
      <w:r w:rsidRPr="003B24F9">
        <w:rPr>
          <w:rFonts w:hint="cs"/>
          <w:rtl/>
        </w:rPr>
        <w:t xml:space="preserve"> للمولى محمد صالح المازندراني ت 1081 هـ</w:t>
      </w:r>
      <w:r w:rsidR="00E9799C" w:rsidRPr="003B24F9">
        <w:rPr>
          <w:rFonts w:hint="cs"/>
          <w:rtl/>
        </w:rPr>
        <w:t>.</w:t>
      </w:r>
    </w:p>
    <w:p w:rsidR="000966EE" w:rsidRDefault="000966EE" w:rsidP="003B24F9">
      <w:pPr>
        <w:pStyle w:val="libNormal"/>
        <w:rPr>
          <w:rtl/>
        </w:rPr>
      </w:pPr>
      <w:r w:rsidRPr="003B24F9">
        <w:rPr>
          <w:rFonts w:hint="cs"/>
          <w:rtl/>
        </w:rPr>
        <w:t>204 - شرح نهج البلاغة</w:t>
      </w:r>
      <w:r w:rsidR="00E9799C" w:rsidRPr="003B24F9">
        <w:rPr>
          <w:rFonts w:hint="cs"/>
          <w:rtl/>
        </w:rPr>
        <w:t>،</w:t>
      </w:r>
      <w:r w:rsidRPr="003B24F9">
        <w:rPr>
          <w:rFonts w:hint="cs"/>
          <w:rtl/>
        </w:rPr>
        <w:t xml:space="preserve"> 20 مجلّد</w:t>
      </w:r>
      <w:r w:rsidR="00E9799C" w:rsidRPr="003B24F9">
        <w:rPr>
          <w:rFonts w:hint="cs"/>
          <w:rtl/>
        </w:rPr>
        <w:t>:</w:t>
      </w:r>
      <w:r w:rsidRPr="003B24F9">
        <w:rPr>
          <w:rFonts w:hint="cs"/>
          <w:rtl/>
        </w:rPr>
        <w:t xml:space="preserve"> لابن أبي الحديد </w:t>
      </w:r>
      <w:r w:rsidR="00E9799C" w:rsidRPr="003B24F9">
        <w:rPr>
          <w:rFonts w:hint="cs"/>
          <w:rtl/>
        </w:rPr>
        <w:t>(</w:t>
      </w:r>
      <w:r w:rsidRPr="003B24F9">
        <w:rPr>
          <w:rFonts w:hint="cs"/>
          <w:rtl/>
        </w:rPr>
        <w:t>ت 656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أبو الفضل إبراهيم</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الكتب العربية - بيروت</w:t>
      </w:r>
      <w:r w:rsidR="00E9799C" w:rsidRPr="003B24F9">
        <w:rPr>
          <w:rFonts w:hint="cs"/>
          <w:rtl/>
        </w:rPr>
        <w:t>،</w:t>
      </w:r>
      <w:r w:rsidRPr="003B24F9">
        <w:rPr>
          <w:rFonts w:hint="cs"/>
          <w:rtl/>
        </w:rPr>
        <w:t xml:space="preserve"> طبعة منشورات مكتبة السيد المرعشي النجفي</w:t>
      </w:r>
      <w:r w:rsidR="00E9799C" w:rsidRPr="003B24F9">
        <w:rPr>
          <w:rFonts w:hint="cs"/>
          <w:rtl/>
        </w:rPr>
        <w:t>.</w:t>
      </w:r>
    </w:p>
    <w:p w:rsidR="000966EE" w:rsidRDefault="000966EE" w:rsidP="003B24F9">
      <w:pPr>
        <w:pStyle w:val="libNormal"/>
        <w:rPr>
          <w:rtl/>
        </w:rPr>
      </w:pPr>
      <w:r w:rsidRPr="003B24F9">
        <w:rPr>
          <w:rFonts w:hint="cs"/>
          <w:rtl/>
        </w:rPr>
        <w:t>205 - الشرح الكبير على المقنع</w:t>
      </w:r>
      <w:r w:rsidR="00E9799C" w:rsidRPr="003B24F9">
        <w:rPr>
          <w:rFonts w:hint="cs"/>
          <w:rtl/>
        </w:rPr>
        <w:t>،</w:t>
      </w:r>
      <w:r w:rsidRPr="003B24F9">
        <w:rPr>
          <w:rFonts w:hint="cs"/>
          <w:rtl/>
        </w:rPr>
        <w:t xml:space="preserve"> 12 مجلّد</w:t>
      </w:r>
      <w:r w:rsidR="00E9799C" w:rsidRPr="003B24F9">
        <w:rPr>
          <w:rFonts w:hint="cs"/>
          <w:rtl/>
        </w:rPr>
        <w:t>:</w:t>
      </w:r>
      <w:r w:rsidRPr="003B24F9">
        <w:rPr>
          <w:rFonts w:hint="cs"/>
          <w:rtl/>
        </w:rPr>
        <w:t xml:space="preserve"> لأبي قدامة</w:t>
      </w:r>
      <w:r w:rsidR="00E9799C" w:rsidRPr="003B24F9">
        <w:rPr>
          <w:rFonts w:hint="cs"/>
          <w:rtl/>
        </w:rPr>
        <w:t>،</w:t>
      </w:r>
      <w:r w:rsidRPr="003B24F9">
        <w:rPr>
          <w:rFonts w:hint="cs"/>
          <w:rtl/>
        </w:rPr>
        <w:t xml:space="preserve"> عبد الله بن أحمد </w:t>
      </w:r>
      <w:r w:rsidR="00E9799C" w:rsidRPr="003B24F9">
        <w:rPr>
          <w:rFonts w:hint="cs"/>
          <w:rtl/>
        </w:rPr>
        <w:t>(</w:t>
      </w:r>
      <w:r w:rsidRPr="003B24F9">
        <w:rPr>
          <w:rFonts w:hint="cs"/>
          <w:rtl/>
        </w:rPr>
        <w:t>ت 620 هـ</w:t>
      </w:r>
      <w:r w:rsidR="00E9799C" w:rsidRPr="003B24F9">
        <w:rPr>
          <w:rFonts w:hint="cs"/>
          <w:rtl/>
        </w:rPr>
        <w:t>)،</w:t>
      </w:r>
      <w:r w:rsidRPr="003B24F9">
        <w:rPr>
          <w:rFonts w:hint="cs"/>
          <w:rtl/>
        </w:rPr>
        <w:t xml:space="preserve"> ومحمد بن أحمد </w:t>
      </w:r>
      <w:r w:rsidR="00E9799C" w:rsidRPr="003B24F9">
        <w:rPr>
          <w:rFonts w:hint="cs"/>
          <w:rtl/>
        </w:rPr>
        <w:t>(</w:t>
      </w:r>
      <w:r w:rsidRPr="003B24F9">
        <w:rPr>
          <w:rFonts w:hint="cs"/>
          <w:rtl/>
        </w:rPr>
        <w:t>ت 682 هـ</w:t>
      </w:r>
      <w:r w:rsidR="00E9799C" w:rsidRPr="003B24F9">
        <w:rPr>
          <w:rFonts w:hint="cs"/>
          <w:rtl/>
        </w:rPr>
        <w:t>).</w:t>
      </w:r>
    </w:p>
    <w:p w:rsidR="000966EE" w:rsidRDefault="000966EE" w:rsidP="003B24F9">
      <w:pPr>
        <w:pStyle w:val="libNormal"/>
        <w:rPr>
          <w:rtl/>
        </w:rPr>
      </w:pPr>
      <w:r w:rsidRPr="003B24F9">
        <w:rPr>
          <w:rFonts w:hint="cs"/>
          <w:rtl/>
        </w:rPr>
        <w:t>206 - الشرح الكبير</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لأبي البركات</w:t>
      </w:r>
      <w:r w:rsidR="00E9799C" w:rsidRPr="003B24F9">
        <w:rPr>
          <w:rFonts w:hint="cs"/>
          <w:rtl/>
        </w:rPr>
        <w:t>،</w:t>
      </w:r>
      <w:r w:rsidRPr="003B24F9">
        <w:rPr>
          <w:rFonts w:hint="cs"/>
          <w:rtl/>
        </w:rPr>
        <w:t xml:space="preserve"> سيدي أحمد الدرديني </w:t>
      </w:r>
      <w:r w:rsidR="00E9799C" w:rsidRPr="003B24F9">
        <w:rPr>
          <w:rFonts w:hint="cs"/>
          <w:rtl/>
        </w:rPr>
        <w:t>(</w:t>
      </w:r>
      <w:r w:rsidRPr="003B24F9">
        <w:rPr>
          <w:rFonts w:hint="cs"/>
          <w:rtl/>
        </w:rPr>
        <w:t>ت 1201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عليش</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Default="000966EE" w:rsidP="003B24F9">
      <w:pPr>
        <w:pStyle w:val="libNormal"/>
        <w:rPr>
          <w:rtl/>
        </w:rPr>
      </w:pPr>
      <w:r w:rsidRPr="003B24F9">
        <w:rPr>
          <w:rFonts w:hint="cs"/>
          <w:rtl/>
        </w:rPr>
        <w:t>207 - شرح العقيدة الطحاوية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لابن أبي العز</w:t>
      </w:r>
      <w:r w:rsidR="00E9799C" w:rsidRPr="003B24F9">
        <w:rPr>
          <w:rFonts w:hint="cs"/>
          <w:rtl/>
        </w:rPr>
        <w:t>،</w:t>
      </w:r>
      <w:r w:rsidRPr="003B24F9">
        <w:rPr>
          <w:rFonts w:hint="cs"/>
          <w:rtl/>
        </w:rPr>
        <w:t xml:space="preserve"> الدمشقي</w:t>
      </w:r>
      <w:r w:rsidR="00E9799C" w:rsidRPr="003B24F9">
        <w:rPr>
          <w:rFonts w:hint="cs"/>
          <w:rtl/>
        </w:rPr>
        <w:t>،</w:t>
      </w:r>
      <w:r w:rsidRPr="003B24F9">
        <w:rPr>
          <w:rFonts w:hint="cs"/>
          <w:rtl/>
        </w:rPr>
        <w:t xml:space="preserve"> علي بن علي بن محمد </w:t>
      </w:r>
      <w:r w:rsidR="00E9799C" w:rsidRPr="003B24F9">
        <w:rPr>
          <w:rFonts w:hint="cs"/>
          <w:rtl/>
        </w:rPr>
        <w:t>(</w:t>
      </w:r>
      <w:r w:rsidRPr="003B24F9">
        <w:rPr>
          <w:rFonts w:hint="cs"/>
          <w:rtl/>
        </w:rPr>
        <w:t>ت 792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عبد الله عبد المحسن التركي</w:t>
      </w:r>
      <w:r w:rsidR="00E9799C" w:rsidRPr="003B24F9">
        <w:rPr>
          <w:rFonts w:hint="cs"/>
          <w:rtl/>
        </w:rPr>
        <w:t>،</w:t>
      </w:r>
      <w:r w:rsidRPr="003B24F9">
        <w:rPr>
          <w:rFonts w:hint="cs"/>
          <w:rtl/>
        </w:rPr>
        <w:t xml:space="preserve"> شعيب الأرنؤوط</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 11</w:t>
      </w:r>
      <w:r w:rsidR="00E9799C" w:rsidRPr="003B24F9">
        <w:rPr>
          <w:rFonts w:hint="cs"/>
          <w:rtl/>
        </w:rPr>
        <w:t>،</w:t>
      </w:r>
      <w:r w:rsidRPr="003B24F9">
        <w:rPr>
          <w:rFonts w:hint="cs"/>
          <w:rtl/>
        </w:rPr>
        <w:t xml:space="preserve"> 1418 هـ</w:t>
      </w:r>
      <w:r w:rsidR="00E9799C" w:rsidRPr="003B24F9">
        <w:rPr>
          <w:rFonts w:hint="cs"/>
          <w:rtl/>
        </w:rPr>
        <w:t>.</w:t>
      </w:r>
    </w:p>
    <w:p w:rsidR="000966EE" w:rsidRDefault="000966EE" w:rsidP="003B24F9">
      <w:pPr>
        <w:pStyle w:val="libNormal"/>
        <w:rPr>
          <w:rtl/>
        </w:rPr>
      </w:pPr>
      <w:r w:rsidRPr="003B24F9">
        <w:rPr>
          <w:rFonts w:hint="cs"/>
          <w:rtl/>
        </w:rPr>
        <w:t>208 - شرح فتح القدير</w:t>
      </w:r>
      <w:r w:rsidR="00E9799C" w:rsidRPr="003B24F9">
        <w:rPr>
          <w:rFonts w:hint="cs"/>
          <w:rtl/>
        </w:rPr>
        <w:t>،</w:t>
      </w:r>
      <w:r w:rsidRPr="003B24F9">
        <w:rPr>
          <w:rFonts w:hint="cs"/>
          <w:rtl/>
        </w:rPr>
        <w:t xml:space="preserve"> 7 مجلّد</w:t>
      </w:r>
      <w:r w:rsidR="00E9799C" w:rsidRPr="003B24F9">
        <w:rPr>
          <w:rFonts w:hint="cs"/>
          <w:rtl/>
        </w:rPr>
        <w:t>:</w:t>
      </w:r>
      <w:r w:rsidRPr="003B24F9">
        <w:rPr>
          <w:rFonts w:hint="cs"/>
          <w:rtl/>
        </w:rPr>
        <w:t xml:space="preserve"> للسيواسي</w:t>
      </w:r>
      <w:r w:rsidR="00E9799C" w:rsidRPr="003B24F9">
        <w:rPr>
          <w:rFonts w:hint="cs"/>
          <w:rtl/>
        </w:rPr>
        <w:t>،</w:t>
      </w:r>
      <w:r w:rsidRPr="003B24F9">
        <w:rPr>
          <w:rFonts w:hint="cs"/>
          <w:rtl/>
        </w:rPr>
        <w:t xml:space="preserve"> محمد بن عبد الواحد </w:t>
      </w:r>
      <w:r w:rsidR="00E9799C" w:rsidRPr="003B24F9">
        <w:rPr>
          <w:rFonts w:hint="cs"/>
          <w:rtl/>
        </w:rPr>
        <w:t>(</w:t>
      </w:r>
      <w:r w:rsidRPr="003B24F9">
        <w:rPr>
          <w:rFonts w:hint="cs"/>
          <w:rtl/>
        </w:rPr>
        <w:t>ت 681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ط 2</w:t>
      </w:r>
      <w:r w:rsidR="00E9799C" w:rsidRPr="003B24F9">
        <w:rPr>
          <w:rFonts w:hint="cs"/>
          <w:rtl/>
        </w:rPr>
        <w:t>.</w:t>
      </w:r>
    </w:p>
    <w:p w:rsidR="000966EE" w:rsidRDefault="000966EE" w:rsidP="003B24F9">
      <w:pPr>
        <w:pStyle w:val="libNormal"/>
        <w:rPr>
          <w:rtl/>
        </w:rPr>
      </w:pPr>
      <w:r w:rsidRPr="003B24F9">
        <w:rPr>
          <w:rFonts w:hint="cs"/>
          <w:rtl/>
        </w:rPr>
        <w:t>209 - شرح السيوطي على سنن النسائي</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للسيوطي</w:t>
      </w:r>
      <w:r w:rsidR="00E9799C" w:rsidRPr="003B24F9">
        <w:rPr>
          <w:rFonts w:hint="cs"/>
          <w:rtl/>
        </w:rPr>
        <w:t>،</w:t>
      </w:r>
      <w:r w:rsidRPr="003B24F9">
        <w:rPr>
          <w:rFonts w:hint="cs"/>
          <w:rtl/>
        </w:rPr>
        <w:t xml:space="preserve"> عبد الرحمان بن أبي بكر </w:t>
      </w:r>
      <w:r w:rsidR="00E9799C" w:rsidRPr="003B24F9">
        <w:rPr>
          <w:rFonts w:hint="cs"/>
          <w:rtl/>
        </w:rPr>
        <w:t>(</w:t>
      </w:r>
      <w:r w:rsidRPr="003B24F9">
        <w:rPr>
          <w:rFonts w:hint="cs"/>
          <w:rtl/>
        </w:rPr>
        <w:t>ت 911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عبد الفتاح أبو غدة</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 المطبوعات الإسلامية - حلب</w:t>
      </w:r>
      <w:r w:rsidR="00E9799C" w:rsidRPr="003B24F9">
        <w:rPr>
          <w:rFonts w:hint="cs"/>
          <w:rtl/>
        </w:rPr>
        <w:t>،</w:t>
      </w:r>
      <w:r w:rsidRPr="003B24F9">
        <w:rPr>
          <w:rFonts w:hint="cs"/>
          <w:rtl/>
        </w:rPr>
        <w:t xml:space="preserve"> ط2 1406</w:t>
      </w:r>
      <w:r w:rsidR="00E9799C" w:rsidRPr="003B24F9">
        <w:rPr>
          <w:rFonts w:hint="cs"/>
          <w:rtl/>
        </w:rPr>
        <w:t>.</w:t>
      </w:r>
    </w:p>
    <w:p w:rsidR="000966EE" w:rsidRDefault="000966EE" w:rsidP="003B24F9">
      <w:pPr>
        <w:pStyle w:val="libNormal"/>
        <w:rPr>
          <w:rtl/>
        </w:rPr>
      </w:pPr>
      <w:r w:rsidRPr="003B24F9">
        <w:rPr>
          <w:rFonts w:hint="cs"/>
          <w:rtl/>
        </w:rPr>
        <w:t>210 - شرح الزرقاني على موطّأ الإمام  مالك</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للزرقاني</w:t>
      </w:r>
      <w:r w:rsidR="00E9799C" w:rsidRPr="003B24F9">
        <w:rPr>
          <w:rFonts w:hint="cs"/>
          <w:rtl/>
        </w:rPr>
        <w:t>،</w:t>
      </w:r>
      <w:r w:rsidRPr="003B24F9">
        <w:rPr>
          <w:rFonts w:hint="cs"/>
          <w:rtl/>
        </w:rPr>
        <w:t xml:space="preserve"> محمد بن عبد الباقي بن يوسف </w:t>
      </w:r>
      <w:r w:rsidR="00E9799C" w:rsidRPr="003B24F9">
        <w:rPr>
          <w:rFonts w:hint="cs"/>
          <w:rtl/>
        </w:rPr>
        <w:t>(</w:t>
      </w:r>
      <w:r w:rsidRPr="003B24F9">
        <w:rPr>
          <w:rFonts w:hint="cs"/>
          <w:rtl/>
        </w:rPr>
        <w:t>ت 1122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ط1</w:t>
      </w:r>
      <w:r w:rsidR="00E9799C" w:rsidRPr="003B24F9">
        <w:rPr>
          <w:rFonts w:hint="cs"/>
          <w:rtl/>
        </w:rPr>
        <w:t>،</w:t>
      </w:r>
      <w:r w:rsidRPr="003B24F9">
        <w:rPr>
          <w:rFonts w:hint="cs"/>
          <w:rtl/>
        </w:rPr>
        <w:t xml:space="preserve"> 1411هـ</w:t>
      </w:r>
      <w:r w:rsidR="00E9799C" w:rsidRPr="003B24F9">
        <w:rPr>
          <w:rFonts w:hint="cs"/>
          <w:rtl/>
        </w:rPr>
        <w:t>.</w:t>
      </w:r>
    </w:p>
    <w:p w:rsidR="000966EE" w:rsidRDefault="000966EE" w:rsidP="003B24F9">
      <w:pPr>
        <w:pStyle w:val="libNormal"/>
        <w:rPr>
          <w:rtl/>
        </w:rPr>
      </w:pPr>
      <w:r w:rsidRPr="003B24F9">
        <w:rPr>
          <w:rFonts w:hint="cs"/>
          <w:rtl/>
        </w:rPr>
        <w:t>211 - شرح العمدة في الفقه</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لابن تيمية الحراني</w:t>
      </w:r>
      <w:r w:rsidR="00E9799C" w:rsidRPr="003B24F9">
        <w:rPr>
          <w:rFonts w:hint="cs"/>
          <w:rtl/>
        </w:rPr>
        <w:t>،</w:t>
      </w:r>
      <w:r w:rsidRPr="003B24F9">
        <w:rPr>
          <w:rFonts w:hint="cs"/>
          <w:rtl/>
        </w:rPr>
        <w:t xml:space="preserve"> أبي العباس</w:t>
      </w:r>
      <w:r w:rsidR="00E9799C" w:rsidRPr="003B24F9">
        <w:rPr>
          <w:rFonts w:hint="cs"/>
          <w:rtl/>
        </w:rPr>
        <w:t>،</w:t>
      </w:r>
      <w:r w:rsidRPr="003B24F9">
        <w:rPr>
          <w:rFonts w:hint="cs"/>
          <w:rtl/>
        </w:rPr>
        <w:t xml:space="preserve"> أحمد بن عبد الحليم بن تيمية </w:t>
      </w:r>
      <w:r w:rsidR="00E9799C" w:rsidRPr="003B24F9">
        <w:rPr>
          <w:rFonts w:hint="cs"/>
          <w:rtl/>
        </w:rPr>
        <w:t>(</w:t>
      </w:r>
      <w:r w:rsidRPr="003B24F9">
        <w:rPr>
          <w:rFonts w:hint="cs"/>
          <w:rtl/>
        </w:rPr>
        <w:t>ت 727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سعود صالح العطيشان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العبيكان - الرياض</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1413هـ</w:t>
      </w:r>
      <w:r w:rsidR="00E9799C" w:rsidRPr="003B24F9">
        <w:rPr>
          <w:rFonts w:hint="cs"/>
          <w:rtl/>
        </w:rPr>
        <w:t>.</w:t>
      </w:r>
    </w:p>
    <w:p w:rsidR="000966EE" w:rsidRPr="00D1236E" w:rsidRDefault="000966EE" w:rsidP="003B24F9">
      <w:pPr>
        <w:pStyle w:val="libNormal"/>
        <w:rPr>
          <w:rtl/>
        </w:rPr>
      </w:pPr>
      <w:r w:rsidRPr="003B24F9">
        <w:rPr>
          <w:rFonts w:hint="cs"/>
          <w:rtl/>
        </w:rPr>
        <w:t>212 - شرح معاني الآثار</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للطحاوي</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أحمد بن محمد بن سلامة بن عبد الملك بن سلمة </w:t>
      </w:r>
      <w:r w:rsidR="00E9799C" w:rsidRPr="003B24F9">
        <w:rPr>
          <w:rFonts w:hint="cs"/>
          <w:rtl/>
        </w:rPr>
        <w:t>(</w:t>
      </w:r>
      <w:r w:rsidRPr="003B24F9">
        <w:rPr>
          <w:rFonts w:hint="cs"/>
          <w:rtl/>
        </w:rPr>
        <w:t>ت 321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زهري النجار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الكتب العلمية - بيروت</w:t>
      </w:r>
      <w:r w:rsidR="00E9799C" w:rsidRPr="003B24F9">
        <w:rPr>
          <w:rFonts w:hint="cs"/>
          <w:rtl/>
        </w:rPr>
        <w:t>،</w:t>
      </w:r>
      <w:r w:rsidRPr="003B24F9">
        <w:rPr>
          <w:rFonts w:hint="cs"/>
          <w:rtl/>
        </w:rPr>
        <w:t xml:space="preserve"> ط 1</w:t>
      </w:r>
      <w:r w:rsidR="00E9799C" w:rsidRPr="003B24F9">
        <w:rPr>
          <w:rFonts w:hint="cs"/>
          <w:rtl/>
        </w:rPr>
        <w:t>،</w:t>
      </w:r>
      <w:r w:rsidRPr="003B24F9">
        <w:rPr>
          <w:rFonts w:hint="cs"/>
          <w:rtl/>
        </w:rPr>
        <w:t xml:space="preserve"> 1399هـ</w:t>
      </w:r>
      <w:r w:rsidR="00E9799C" w:rsidRPr="003B24F9">
        <w:rPr>
          <w:rFonts w:hint="cs"/>
          <w:rtl/>
        </w:rPr>
        <w:t>.</w:t>
      </w:r>
    </w:p>
    <w:p w:rsidR="000966EE" w:rsidRDefault="000966EE" w:rsidP="003B24F9">
      <w:pPr>
        <w:pStyle w:val="libNormal"/>
        <w:rPr>
          <w:rtl/>
        </w:rPr>
      </w:pPr>
      <w:r w:rsidRPr="003B24F9">
        <w:rPr>
          <w:rFonts w:hint="cs"/>
          <w:rtl/>
        </w:rPr>
        <w:t>213 - شرح سنن ابن ماجة</w:t>
      </w:r>
      <w:r w:rsidR="00E9799C" w:rsidRPr="003B24F9">
        <w:rPr>
          <w:rFonts w:hint="cs"/>
          <w:rtl/>
        </w:rPr>
        <w:t>:</w:t>
      </w:r>
      <w:r w:rsidRPr="003B24F9">
        <w:rPr>
          <w:rFonts w:hint="cs"/>
          <w:rtl/>
        </w:rPr>
        <w:t xml:space="preserve"> للسيوطي</w:t>
      </w:r>
      <w:r w:rsidR="00E9799C" w:rsidRPr="003B24F9">
        <w:rPr>
          <w:rFonts w:hint="cs"/>
          <w:rtl/>
        </w:rPr>
        <w:t>،</w:t>
      </w:r>
      <w:r w:rsidRPr="003B24F9">
        <w:rPr>
          <w:rFonts w:hint="cs"/>
          <w:rtl/>
        </w:rPr>
        <w:t xml:space="preserve"> أبي الفضل</w:t>
      </w:r>
      <w:r w:rsidR="00E9799C" w:rsidRPr="003B24F9">
        <w:rPr>
          <w:rFonts w:hint="cs"/>
          <w:rtl/>
        </w:rPr>
        <w:t>،</w:t>
      </w:r>
      <w:r w:rsidRPr="003B24F9">
        <w:rPr>
          <w:rFonts w:hint="cs"/>
          <w:rtl/>
        </w:rPr>
        <w:t xml:space="preserve"> عبد الرحمان بن أبي بكر بن محمد </w:t>
      </w:r>
      <w:r w:rsidR="00E9799C" w:rsidRPr="003B24F9">
        <w:rPr>
          <w:rFonts w:hint="cs"/>
          <w:rtl/>
        </w:rPr>
        <w:t>(</w:t>
      </w:r>
      <w:r w:rsidRPr="003B24F9">
        <w:rPr>
          <w:rFonts w:hint="cs"/>
          <w:rtl/>
        </w:rPr>
        <w:t>ت 911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قديمي كتب خانة - كراتشي</w:t>
      </w:r>
      <w:r w:rsidR="00E9799C" w:rsidRPr="003B24F9">
        <w:rPr>
          <w:rFonts w:hint="cs"/>
          <w:rtl/>
        </w:rPr>
        <w:t>.</w:t>
      </w:r>
    </w:p>
    <w:p w:rsidR="000966EE" w:rsidRDefault="000966EE" w:rsidP="003B24F9">
      <w:pPr>
        <w:pStyle w:val="libNormal"/>
        <w:rPr>
          <w:rtl/>
        </w:rPr>
      </w:pPr>
      <w:r w:rsidRPr="003B24F9">
        <w:rPr>
          <w:rFonts w:hint="cs"/>
          <w:rtl/>
        </w:rPr>
        <w:t>214 - صبح الأعشى في صناعة الإنشا</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للقلقشندي</w:t>
      </w:r>
      <w:r w:rsidR="00E9799C" w:rsidRPr="003B24F9">
        <w:rPr>
          <w:rFonts w:hint="cs"/>
          <w:rtl/>
        </w:rPr>
        <w:t>،</w:t>
      </w:r>
      <w:r w:rsidRPr="003B24F9">
        <w:rPr>
          <w:rFonts w:hint="cs"/>
          <w:rtl/>
        </w:rPr>
        <w:t xml:space="preserve"> أحمد بن علي </w:t>
      </w:r>
      <w:r w:rsidR="00E9799C" w:rsidRPr="003B24F9">
        <w:rPr>
          <w:rFonts w:hint="cs"/>
          <w:rtl/>
        </w:rPr>
        <w:t>(</w:t>
      </w:r>
      <w:r w:rsidRPr="003B24F9">
        <w:rPr>
          <w:rFonts w:hint="cs"/>
          <w:rtl/>
        </w:rPr>
        <w:t>ت 821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يوسف علي طويل</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دمشق</w:t>
      </w:r>
      <w:r w:rsidR="00E9799C" w:rsidRPr="003B24F9">
        <w:rPr>
          <w:rFonts w:hint="cs"/>
          <w:rtl/>
        </w:rPr>
        <w:t>،</w:t>
      </w:r>
      <w:r w:rsidRPr="003B24F9">
        <w:rPr>
          <w:rFonts w:hint="cs"/>
          <w:rtl/>
        </w:rPr>
        <w:t xml:space="preserve"> ط1</w:t>
      </w:r>
      <w:r w:rsidR="00E9799C" w:rsidRPr="003B24F9">
        <w:rPr>
          <w:rFonts w:hint="cs"/>
          <w:rtl/>
        </w:rPr>
        <w:t>،</w:t>
      </w:r>
      <w:r w:rsidRPr="003B24F9">
        <w:rPr>
          <w:rFonts w:hint="cs"/>
          <w:rtl/>
        </w:rPr>
        <w:t xml:space="preserve"> 1987 م</w:t>
      </w:r>
      <w:r w:rsidR="00E9799C" w:rsidRPr="003B24F9">
        <w:rPr>
          <w:rFonts w:hint="cs"/>
          <w:rtl/>
        </w:rPr>
        <w:t>.</w:t>
      </w:r>
    </w:p>
    <w:p w:rsidR="000966EE" w:rsidRDefault="000966EE" w:rsidP="003B24F9">
      <w:pPr>
        <w:pStyle w:val="libNormal"/>
        <w:rPr>
          <w:rtl/>
        </w:rPr>
      </w:pPr>
      <w:r w:rsidRPr="003B24F9">
        <w:rPr>
          <w:rFonts w:hint="cs"/>
          <w:rtl/>
        </w:rPr>
        <w:t>215 - صحيح ابن حبان بترتيب ابن بلبان</w:t>
      </w:r>
      <w:r w:rsidR="00E9799C" w:rsidRPr="003B24F9">
        <w:rPr>
          <w:rFonts w:hint="cs"/>
          <w:rtl/>
        </w:rPr>
        <w:t>،</w:t>
      </w:r>
      <w:r w:rsidRPr="003B24F9">
        <w:rPr>
          <w:rFonts w:hint="cs"/>
          <w:rtl/>
        </w:rPr>
        <w:t xml:space="preserve"> 18 مجلّد</w:t>
      </w:r>
      <w:r w:rsidR="00E9799C" w:rsidRPr="003B24F9">
        <w:rPr>
          <w:rFonts w:hint="cs"/>
          <w:rtl/>
        </w:rPr>
        <w:t>:</w:t>
      </w:r>
      <w:r w:rsidRPr="003B24F9">
        <w:rPr>
          <w:rFonts w:hint="cs"/>
          <w:rtl/>
        </w:rPr>
        <w:t xml:space="preserve"> لابن حبان</w:t>
      </w:r>
      <w:r w:rsidR="00E9799C" w:rsidRPr="003B24F9">
        <w:rPr>
          <w:rFonts w:hint="cs"/>
          <w:rtl/>
        </w:rPr>
        <w:t>،</w:t>
      </w:r>
      <w:r w:rsidRPr="003B24F9">
        <w:rPr>
          <w:rFonts w:hint="cs"/>
          <w:rtl/>
        </w:rPr>
        <w:t xml:space="preserve"> التميمي</w:t>
      </w:r>
      <w:r w:rsidR="00E9799C" w:rsidRPr="003B24F9">
        <w:rPr>
          <w:rFonts w:hint="cs"/>
          <w:rtl/>
        </w:rPr>
        <w:t>،</w:t>
      </w:r>
      <w:r w:rsidRPr="003B24F9">
        <w:rPr>
          <w:rFonts w:hint="cs"/>
          <w:rtl/>
        </w:rPr>
        <w:t xml:space="preserve"> البستي</w:t>
      </w:r>
      <w:r w:rsidR="00E9799C" w:rsidRPr="003B24F9">
        <w:rPr>
          <w:rFonts w:hint="cs"/>
          <w:rtl/>
        </w:rPr>
        <w:t>،</w:t>
      </w:r>
      <w:r w:rsidRPr="003B24F9">
        <w:rPr>
          <w:rFonts w:hint="cs"/>
          <w:rtl/>
        </w:rPr>
        <w:t xml:space="preserve"> أبي حاتم محمد بن حبان </w:t>
      </w:r>
      <w:r w:rsidR="00E9799C" w:rsidRPr="003B24F9">
        <w:rPr>
          <w:rFonts w:hint="cs"/>
          <w:rtl/>
        </w:rPr>
        <w:t>(</w:t>
      </w:r>
      <w:r w:rsidRPr="003B24F9">
        <w:rPr>
          <w:rFonts w:hint="cs"/>
          <w:rtl/>
        </w:rPr>
        <w:t>ت 354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شعيب الارنؤوط</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ط2 1414 هـ</w:t>
      </w:r>
      <w:r w:rsidR="00E9799C" w:rsidRPr="003B24F9">
        <w:rPr>
          <w:rFonts w:hint="cs"/>
          <w:rtl/>
        </w:rPr>
        <w:t>.</w:t>
      </w:r>
    </w:p>
    <w:p w:rsidR="000966EE" w:rsidRDefault="000966EE" w:rsidP="003B24F9">
      <w:pPr>
        <w:pStyle w:val="libNormal"/>
        <w:rPr>
          <w:rtl/>
        </w:rPr>
      </w:pPr>
      <w:r w:rsidRPr="003B24F9">
        <w:rPr>
          <w:rFonts w:hint="cs"/>
          <w:rtl/>
        </w:rPr>
        <w:t>216 - صحيح مسلم بشرح النووي</w:t>
      </w:r>
      <w:r w:rsidR="00E9799C" w:rsidRPr="003B24F9">
        <w:rPr>
          <w:rFonts w:hint="cs"/>
          <w:rtl/>
        </w:rPr>
        <w:t>،</w:t>
      </w:r>
      <w:r w:rsidRPr="003B24F9">
        <w:rPr>
          <w:rFonts w:hint="cs"/>
          <w:rtl/>
        </w:rPr>
        <w:t xml:space="preserve"> 18 مجلّد</w:t>
      </w:r>
      <w:r w:rsidR="00E9799C" w:rsidRPr="003B24F9">
        <w:rPr>
          <w:rFonts w:hint="cs"/>
          <w:rtl/>
        </w:rPr>
        <w:t>:</w:t>
      </w:r>
      <w:r w:rsidRPr="003B24F9">
        <w:rPr>
          <w:rFonts w:hint="cs"/>
          <w:rtl/>
        </w:rPr>
        <w:t xml:space="preserve"> للنووي</w:t>
      </w:r>
      <w:r w:rsidR="00E9799C" w:rsidRPr="003B24F9">
        <w:rPr>
          <w:rFonts w:hint="cs"/>
          <w:rtl/>
        </w:rPr>
        <w:t>،</w:t>
      </w:r>
      <w:r w:rsidRPr="003B24F9">
        <w:rPr>
          <w:rFonts w:hint="cs"/>
          <w:rtl/>
        </w:rPr>
        <w:t xml:space="preserve"> أبي زكريا</w:t>
      </w:r>
      <w:r w:rsidR="00E9799C" w:rsidRPr="003B24F9">
        <w:rPr>
          <w:rFonts w:hint="cs"/>
          <w:rtl/>
        </w:rPr>
        <w:t>،</w:t>
      </w:r>
      <w:r w:rsidRPr="003B24F9">
        <w:rPr>
          <w:rFonts w:hint="cs"/>
          <w:rtl/>
        </w:rPr>
        <w:t xml:space="preserve"> يحيي بن شرف بن مري </w:t>
      </w:r>
      <w:r w:rsidR="00E9799C" w:rsidRPr="003B24F9">
        <w:rPr>
          <w:rFonts w:hint="cs"/>
          <w:rtl/>
        </w:rPr>
        <w:t>(</w:t>
      </w:r>
      <w:r w:rsidRPr="003B24F9">
        <w:rPr>
          <w:rFonts w:hint="cs"/>
          <w:rtl/>
        </w:rPr>
        <w:t>ت 676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التراث العربي - بيروت</w:t>
      </w:r>
      <w:r w:rsidR="00E9799C" w:rsidRPr="003B24F9">
        <w:rPr>
          <w:rFonts w:hint="cs"/>
          <w:rtl/>
        </w:rPr>
        <w:t>،</w:t>
      </w:r>
      <w:r w:rsidRPr="003B24F9">
        <w:rPr>
          <w:rFonts w:hint="cs"/>
          <w:rtl/>
        </w:rPr>
        <w:t xml:space="preserve"> ط2 1392 هـ</w:t>
      </w:r>
      <w:r w:rsidR="00E9799C" w:rsidRPr="003B24F9">
        <w:rPr>
          <w:rFonts w:hint="cs"/>
          <w:rtl/>
        </w:rPr>
        <w:t>.</w:t>
      </w:r>
    </w:p>
    <w:p w:rsidR="000966EE" w:rsidRDefault="000966EE" w:rsidP="003B24F9">
      <w:pPr>
        <w:pStyle w:val="libNormal"/>
        <w:rPr>
          <w:rtl/>
        </w:rPr>
      </w:pPr>
      <w:r w:rsidRPr="003B24F9">
        <w:rPr>
          <w:rFonts w:hint="cs"/>
          <w:rtl/>
        </w:rPr>
        <w:t>217 - صحيح مسلم</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للقشيري النيسابوري</w:t>
      </w:r>
      <w:r w:rsidR="00E9799C" w:rsidRPr="003B24F9">
        <w:rPr>
          <w:rFonts w:hint="cs"/>
          <w:rtl/>
        </w:rPr>
        <w:t>،</w:t>
      </w:r>
      <w:r w:rsidRPr="003B24F9">
        <w:rPr>
          <w:rFonts w:hint="cs"/>
          <w:rtl/>
        </w:rPr>
        <w:t xml:space="preserve"> أبو الحسين</w:t>
      </w:r>
      <w:r w:rsidR="00E9799C" w:rsidRPr="003B24F9">
        <w:rPr>
          <w:rFonts w:hint="cs"/>
          <w:rtl/>
        </w:rPr>
        <w:t>،</w:t>
      </w:r>
      <w:r w:rsidRPr="003B24F9">
        <w:rPr>
          <w:rFonts w:hint="cs"/>
          <w:rtl/>
        </w:rPr>
        <w:t xml:space="preserve"> مسلم بن الحجاج </w:t>
      </w:r>
      <w:r w:rsidR="00E9799C" w:rsidRPr="003B24F9">
        <w:rPr>
          <w:rFonts w:hint="cs"/>
          <w:rtl/>
        </w:rPr>
        <w:t>(</w:t>
      </w:r>
      <w:r w:rsidRPr="003B24F9">
        <w:rPr>
          <w:rFonts w:hint="cs"/>
          <w:rtl/>
        </w:rPr>
        <w:t>ت 261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فؤاد عبد الباقي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التراث  العربي - بيروت</w:t>
      </w:r>
      <w:r w:rsidR="00E9799C" w:rsidRPr="003B24F9">
        <w:rPr>
          <w:rFonts w:hint="cs"/>
          <w:rtl/>
        </w:rPr>
        <w:t>.</w:t>
      </w:r>
    </w:p>
    <w:p w:rsidR="000966EE" w:rsidRDefault="000966EE" w:rsidP="003B24F9">
      <w:pPr>
        <w:pStyle w:val="libNormal"/>
        <w:rPr>
          <w:rtl/>
        </w:rPr>
      </w:pPr>
      <w:r w:rsidRPr="003B24F9">
        <w:rPr>
          <w:rFonts w:hint="cs"/>
          <w:rtl/>
        </w:rPr>
        <w:t>218 - صحيح البخاري = الجامع الصحيح</w:t>
      </w:r>
      <w:r w:rsidR="00E9799C" w:rsidRPr="003B24F9">
        <w:rPr>
          <w:rFonts w:hint="cs"/>
          <w:rtl/>
        </w:rPr>
        <w:t>:</w:t>
      </w:r>
      <w:r w:rsidRPr="003B24F9">
        <w:rPr>
          <w:rFonts w:hint="cs"/>
          <w:rtl/>
        </w:rPr>
        <w:t xml:space="preserve"> للبخاري</w:t>
      </w:r>
      <w:r w:rsidR="00E9799C" w:rsidRPr="003B24F9">
        <w:rPr>
          <w:rFonts w:hint="cs"/>
          <w:rtl/>
        </w:rPr>
        <w:t>،</w:t>
      </w:r>
      <w:r w:rsidRPr="003B24F9">
        <w:rPr>
          <w:rFonts w:hint="cs"/>
          <w:rtl/>
        </w:rPr>
        <w:t xml:space="preserve"> الجعفي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إسماعيل </w:t>
      </w:r>
      <w:r w:rsidR="00E9799C" w:rsidRPr="003B24F9">
        <w:rPr>
          <w:rFonts w:hint="cs"/>
          <w:rtl/>
        </w:rPr>
        <w:t>(</w:t>
      </w:r>
      <w:r w:rsidRPr="003B24F9">
        <w:rPr>
          <w:rFonts w:hint="cs"/>
          <w:rtl/>
        </w:rPr>
        <w:t>ت 256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مصطفى ديب البغا</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ابن كثير - بيروت</w:t>
      </w:r>
      <w:r w:rsidR="00E9799C" w:rsidRPr="003B24F9">
        <w:rPr>
          <w:rFonts w:hint="cs"/>
          <w:rtl/>
        </w:rPr>
        <w:t>،</w:t>
      </w:r>
      <w:r w:rsidRPr="003B24F9">
        <w:rPr>
          <w:rFonts w:hint="cs"/>
          <w:rtl/>
        </w:rPr>
        <w:t xml:space="preserve"> ط3 1407 هـ</w:t>
      </w:r>
      <w:r w:rsidR="00E9799C" w:rsidRPr="003B24F9">
        <w:rPr>
          <w:rFonts w:hint="cs"/>
          <w:rtl/>
        </w:rPr>
        <w:t>.</w:t>
      </w:r>
    </w:p>
    <w:p w:rsidR="000966EE" w:rsidRDefault="000966EE" w:rsidP="003B24F9">
      <w:pPr>
        <w:pStyle w:val="libNormal"/>
        <w:rPr>
          <w:rtl/>
        </w:rPr>
      </w:pPr>
      <w:r w:rsidRPr="003B24F9">
        <w:rPr>
          <w:rFonts w:hint="cs"/>
          <w:rtl/>
        </w:rPr>
        <w:t>219 - الصحيفة السجادية الجامعة لأدعية الإمام علي بن الحسين عليه السلام</w:t>
      </w:r>
      <w:r w:rsidR="00E9799C" w:rsidRPr="003B24F9">
        <w:rPr>
          <w:rFonts w:hint="cs"/>
          <w:rtl/>
        </w:rPr>
        <w:t>:</w:t>
      </w:r>
      <w:r w:rsidRPr="003B24F9">
        <w:rPr>
          <w:rFonts w:hint="cs"/>
          <w:rtl/>
        </w:rPr>
        <w:t xml:space="preserve"> للإمام علي بن الحسين بن علي بن أبي طالب عليه السلام </w:t>
      </w:r>
      <w:r w:rsidR="00E9799C" w:rsidRPr="003B24F9">
        <w:rPr>
          <w:rFonts w:hint="cs"/>
          <w:rtl/>
        </w:rPr>
        <w:t>(</w:t>
      </w:r>
      <w:r w:rsidRPr="003B24F9">
        <w:rPr>
          <w:rFonts w:hint="cs"/>
          <w:rtl/>
        </w:rPr>
        <w:t>ت 94 هـ</w:t>
      </w:r>
      <w:r w:rsidR="00E9799C" w:rsidRPr="003B24F9">
        <w:rPr>
          <w:rFonts w:hint="cs"/>
          <w:rtl/>
        </w:rPr>
        <w:t>)،</w:t>
      </w:r>
      <w:r w:rsidRPr="003B24F9">
        <w:rPr>
          <w:rFonts w:hint="cs"/>
          <w:rtl/>
        </w:rPr>
        <w:t xml:space="preserve"> تحقيق ونشر</w:t>
      </w:r>
      <w:r w:rsidR="00E9799C" w:rsidRPr="003B24F9">
        <w:rPr>
          <w:rFonts w:hint="cs"/>
          <w:rtl/>
        </w:rPr>
        <w:t>:</w:t>
      </w:r>
      <w:r w:rsidRPr="003B24F9">
        <w:rPr>
          <w:rFonts w:hint="cs"/>
          <w:rtl/>
        </w:rPr>
        <w:t xml:space="preserve"> محمد علي الأبطحي</w:t>
      </w:r>
      <w:r w:rsidR="00E9799C" w:rsidRPr="003B24F9">
        <w:rPr>
          <w:rFonts w:hint="cs"/>
          <w:rtl/>
        </w:rPr>
        <w:t>،</w:t>
      </w:r>
      <w:r w:rsidRPr="003B24F9">
        <w:rPr>
          <w:rFonts w:hint="cs"/>
          <w:rtl/>
        </w:rPr>
        <w:t xml:space="preserve"> مؤسسة الإمام  المهدي عليه السلام - قم</w:t>
      </w:r>
      <w:r w:rsidR="00E9799C" w:rsidRPr="003B24F9">
        <w:rPr>
          <w:rFonts w:hint="cs"/>
          <w:rtl/>
        </w:rPr>
        <w:t>،</w:t>
      </w:r>
      <w:r w:rsidRPr="003B24F9">
        <w:rPr>
          <w:rFonts w:hint="cs"/>
          <w:rtl/>
        </w:rPr>
        <w:t xml:space="preserve"> ط1 1411هـ</w:t>
      </w:r>
      <w:r w:rsidR="00E9799C" w:rsidRPr="003B24F9">
        <w:rPr>
          <w:rFonts w:hint="cs"/>
          <w:rtl/>
        </w:rPr>
        <w:t>.</w:t>
      </w:r>
    </w:p>
    <w:p w:rsidR="000966EE" w:rsidRDefault="000966EE" w:rsidP="003B24F9">
      <w:pPr>
        <w:pStyle w:val="libNormal"/>
        <w:rPr>
          <w:rtl/>
        </w:rPr>
      </w:pPr>
      <w:r w:rsidRPr="003B24F9">
        <w:rPr>
          <w:rFonts w:hint="cs"/>
          <w:rtl/>
        </w:rPr>
        <w:t>220 - الصراط المستقيم إلى مستحقي التقديم</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للبياضي</w:t>
      </w:r>
      <w:r w:rsidR="00E9799C" w:rsidRPr="003B24F9">
        <w:rPr>
          <w:rFonts w:hint="cs"/>
          <w:rtl/>
        </w:rPr>
        <w:t>،</w:t>
      </w:r>
      <w:r w:rsidRPr="003B24F9">
        <w:rPr>
          <w:rFonts w:hint="cs"/>
          <w:rtl/>
        </w:rPr>
        <w:t xml:space="preserve"> العاملي</w:t>
      </w:r>
      <w:r w:rsidR="00E9799C" w:rsidRPr="003B24F9">
        <w:rPr>
          <w:rFonts w:hint="cs"/>
          <w:rtl/>
        </w:rPr>
        <w:t>،</w:t>
      </w:r>
      <w:r w:rsidRPr="003B24F9">
        <w:rPr>
          <w:rFonts w:hint="cs"/>
          <w:rtl/>
        </w:rPr>
        <w:t xml:space="preserve"> النباطي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علي بن يونس</w:t>
      </w:r>
      <w:r w:rsidR="00E9799C" w:rsidRPr="003B24F9">
        <w:rPr>
          <w:rFonts w:hint="cs"/>
          <w:rtl/>
        </w:rPr>
        <w:t>،</w:t>
      </w:r>
      <w:r w:rsidRPr="003B24F9">
        <w:rPr>
          <w:rFonts w:hint="cs"/>
          <w:rtl/>
        </w:rPr>
        <w:t xml:space="preserve"> زين الدين </w:t>
      </w:r>
      <w:r w:rsidR="00E9799C" w:rsidRPr="003B24F9">
        <w:rPr>
          <w:rFonts w:hint="cs"/>
          <w:rtl/>
        </w:rPr>
        <w:t>(</w:t>
      </w:r>
      <w:r w:rsidRPr="003B24F9">
        <w:rPr>
          <w:rFonts w:hint="cs"/>
          <w:rtl/>
        </w:rPr>
        <w:t>ت 877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باقر البهبودي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المكتبة الرضوية لإحياء التراث الجعفري</w:t>
      </w:r>
      <w:r w:rsidR="00E9799C" w:rsidRPr="003B24F9">
        <w:rPr>
          <w:rFonts w:hint="cs"/>
          <w:rtl/>
        </w:rPr>
        <w:t>،</w:t>
      </w:r>
      <w:r w:rsidRPr="003B24F9">
        <w:rPr>
          <w:rFonts w:hint="cs"/>
          <w:rtl/>
        </w:rPr>
        <w:t xml:space="preserve"> ط 1 1384 هـ</w:t>
      </w:r>
      <w:r w:rsidR="00E9799C" w:rsidRPr="003B24F9">
        <w:rPr>
          <w:rFonts w:hint="cs"/>
          <w:rtl/>
        </w:rPr>
        <w:t>.</w:t>
      </w:r>
    </w:p>
    <w:p w:rsidR="000966EE" w:rsidRPr="00D1236E" w:rsidRDefault="000966EE" w:rsidP="003B24F9">
      <w:pPr>
        <w:pStyle w:val="libNormal"/>
        <w:rPr>
          <w:rtl/>
        </w:rPr>
      </w:pPr>
      <w:r w:rsidRPr="003B24F9">
        <w:rPr>
          <w:rFonts w:hint="cs"/>
          <w:rtl/>
        </w:rPr>
        <w:t>221 - صفوة الصفوة</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لأبي الفرج</w:t>
      </w:r>
      <w:r w:rsidR="00E9799C" w:rsidRPr="003B24F9">
        <w:rPr>
          <w:rFonts w:hint="cs"/>
          <w:rtl/>
        </w:rPr>
        <w:t>،</w:t>
      </w:r>
      <w:r w:rsidRPr="003B24F9">
        <w:rPr>
          <w:rFonts w:hint="cs"/>
          <w:rtl/>
        </w:rPr>
        <w:t xml:space="preserve"> عبد الرحمان بن علي بن محمد </w:t>
      </w:r>
      <w:r w:rsidR="00E9799C" w:rsidRPr="003B24F9">
        <w:rPr>
          <w:rFonts w:hint="cs"/>
          <w:rtl/>
        </w:rPr>
        <w:t>(</w:t>
      </w:r>
      <w:r w:rsidRPr="003B24F9">
        <w:rPr>
          <w:rFonts w:hint="cs"/>
          <w:rtl/>
        </w:rPr>
        <w:t>ت 597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محمود فاخوري</w:t>
      </w:r>
      <w:r w:rsidR="00E9799C" w:rsidRPr="003B24F9">
        <w:rPr>
          <w:rFonts w:hint="cs"/>
          <w:rtl/>
        </w:rPr>
        <w:t>،</w:t>
      </w:r>
      <w:r w:rsidRPr="003B24F9">
        <w:rPr>
          <w:rFonts w:hint="cs"/>
          <w:rtl/>
        </w:rPr>
        <w:t xml:space="preserve"> الدكتور محمد رواس قلعه جي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r w:rsidRPr="003B24F9">
        <w:rPr>
          <w:rFonts w:hint="cs"/>
          <w:rtl/>
        </w:rPr>
        <w:t xml:space="preserve"> ط2 1399 هـ</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222 - الصواعق المحرقة على أهل الرفض والضلال والزندقة</w:t>
      </w:r>
      <w:r w:rsidR="00E9799C" w:rsidRPr="003B24F9">
        <w:rPr>
          <w:rFonts w:hint="cs"/>
          <w:rtl/>
        </w:rPr>
        <w:t>:</w:t>
      </w:r>
      <w:r w:rsidRPr="003B24F9">
        <w:rPr>
          <w:rFonts w:hint="cs"/>
          <w:rtl/>
        </w:rPr>
        <w:t xml:space="preserve"> لابن حجر الهيثمي</w:t>
      </w:r>
      <w:r w:rsidR="00E9799C" w:rsidRPr="003B24F9">
        <w:rPr>
          <w:rFonts w:hint="cs"/>
          <w:rtl/>
        </w:rPr>
        <w:t>،</w:t>
      </w:r>
      <w:r w:rsidRPr="003B24F9">
        <w:rPr>
          <w:rFonts w:hint="cs"/>
          <w:rtl/>
        </w:rPr>
        <w:t xml:space="preserve"> أبي العباس أحمد بن محمد بن محمد بن علي </w:t>
      </w:r>
      <w:r w:rsidR="00E9799C" w:rsidRPr="003B24F9">
        <w:rPr>
          <w:rFonts w:hint="cs"/>
          <w:rtl/>
        </w:rPr>
        <w:t>(</w:t>
      </w:r>
      <w:r w:rsidRPr="003B24F9">
        <w:rPr>
          <w:rFonts w:hint="cs"/>
          <w:rtl/>
        </w:rPr>
        <w:t>ت 973 هـ</w:t>
      </w:r>
      <w:r w:rsidR="00E9799C" w:rsidRPr="003B24F9">
        <w:rPr>
          <w:rFonts w:hint="cs"/>
          <w:rtl/>
        </w:rPr>
        <w:t>)،</w:t>
      </w:r>
      <w:r w:rsidRPr="003B24F9">
        <w:rPr>
          <w:rFonts w:hint="cs"/>
          <w:rtl/>
        </w:rPr>
        <w:t xml:space="preserve"> تحقيق عبد الرحمان بن عبد الله التركي</w:t>
      </w:r>
      <w:r w:rsidR="00E9799C" w:rsidRPr="003B24F9">
        <w:rPr>
          <w:rFonts w:hint="cs"/>
          <w:rtl/>
        </w:rPr>
        <w:t>،</w:t>
      </w:r>
      <w:r w:rsidRPr="003B24F9">
        <w:rPr>
          <w:rFonts w:hint="cs"/>
          <w:rtl/>
        </w:rPr>
        <w:t xml:space="preserve"> كامل محمد الخراط</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 1 1997 م</w:t>
      </w:r>
      <w:r w:rsidR="00E9799C" w:rsidRPr="003B24F9">
        <w:rPr>
          <w:rFonts w:hint="cs"/>
          <w:rtl/>
        </w:rPr>
        <w:t>.</w:t>
      </w:r>
    </w:p>
    <w:p w:rsidR="000966EE" w:rsidRDefault="000966EE" w:rsidP="003B24F9">
      <w:pPr>
        <w:pStyle w:val="libNormal"/>
        <w:rPr>
          <w:rtl/>
        </w:rPr>
      </w:pPr>
      <w:r w:rsidRPr="003B24F9">
        <w:rPr>
          <w:rFonts w:hint="cs"/>
          <w:rtl/>
        </w:rPr>
        <w:t>223 - طبقات الشافعية الكبرى</w:t>
      </w:r>
      <w:r w:rsidR="00E9799C" w:rsidRPr="003B24F9">
        <w:rPr>
          <w:rFonts w:hint="cs"/>
          <w:rtl/>
        </w:rPr>
        <w:t>،</w:t>
      </w:r>
      <w:r w:rsidRPr="003B24F9">
        <w:rPr>
          <w:rFonts w:hint="cs"/>
          <w:rtl/>
        </w:rPr>
        <w:t xml:space="preserve"> 9 مجلّد</w:t>
      </w:r>
      <w:r w:rsidR="00E9799C" w:rsidRPr="003B24F9">
        <w:rPr>
          <w:rFonts w:hint="cs"/>
          <w:rtl/>
        </w:rPr>
        <w:t>:</w:t>
      </w:r>
      <w:r w:rsidRPr="003B24F9">
        <w:rPr>
          <w:rFonts w:hint="cs"/>
          <w:rtl/>
        </w:rPr>
        <w:t xml:space="preserve"> للسبكي</w:t>
      </w:r>
      <w:r w:rsidR="00E9799C" w:rsidRPr="003B24F9">
        <w:rPr>
          <w:rFonts w:hint="cs"/>
          <w:rtl/>
        </w:rPr>
        <w:t>،</w:t>
      </w:r>
      <w:r w:rsidRPr="003B24F9">
        <w:rPr>
          <w:rFonts w:hint="cs"/>
          <w:rtl/>
        </w:rPr>
        <w:t xml:space="preserve"> أبي نصر</w:t>
      </w:r>
      <w:r w:rsidR="00E9799C" w:rsidRPr="003B24F9">
        <w:rPr>
          <w:rFonts w:hint="cs"/>
          <w:rtl/>
        </w:rPr>
        <w:t>،</w:t>
      </w:r>
      <w:r w:rsidRPr="003B24F9">
        <w:rPr>
          <w:rFonts w:hint="cs"/>
          <w:rtl/>
        </w:rPr>
        <w:t xml:space="preserve"> عبد الوهاب بن علي بن عبد الكافي </w:t>
      </w:r>
      <w:r w:rsidR="00E9799C" w:rsidRPr="003B24F9">
        <w:rPr>
          <w:rFonts w:hint="cs"/>
          <w:rtl/>
        </w:rPr>
        <w:t>(</w:t>
      </w:r>
      <w:r w:rsidRPr="003B24F9">
        <w:rPr>
          <w:rFonts w:hint="cs"/>
          <w:rtl/>
        </w:rPr>
        <w:t>ت 771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عبد الفتاح محمد الحلو</w:t>
      </w:r>
      <w:r w:rsidR="00E9799C" w:rsidRPr="003B24F9">
        <w:rPr>
          <w:rFonts w:hint="cs"/>
          <w:rtl/>
        </w:rPr>
        <w:t>،</w:t>
      </w:r>
      <w:r w:rsidRPr="003B24F9">
        <w:rPr>
          <w:rFonts w:hint="cs"/>
          <w:rtl/>
        </w:rPr>
        <w:t xml:space="preserve"> الدكتور محمود محمد الطناحي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هجر للطباعة - القاهرة</w:t>
      </w:r>
      <w:r w:rsidR="00E9799C" w:rsidRPr="003B24F9">
        <w:rPr>
          <w:rFonts w:hint="cs"/>
          <w:rtl/>
        </w:rPr>
        <w:t>،</w:t>
      </w:r>
      <w:r w:rsidRPr="003B24F9">
        <w:rPr>
          <w:rFonts w:hint="cs"/>
          <w:rtl/>
        </w:rPr>
        <w:t xml:space="preserve"> ط2 1992 م</w:t>
      </w:r>
      <w:r w:rsidR="00E9799C" w:rsidRPr="003B24F9">
        <w:rPr>
          <w:rFonts w:hint="cs"/>
          <w:rtl/>
        </w:rPr>
        <w:t>.</w:t>
      </w:r>
    </w:p>
    <w:p w:rsidR="000966EE" w:rsidRDefault="000966EE" w:rsidP="003B24F9">
      <w:pPr>
        <w:pStyle w:val="libNormal"/>
        <w:rPr>
          <w:rtl/>
        </w:rPr>
      </w:pPr>
      <w:r w:rsidRPr="003B24F9">
        <w:rPr>
          <w:rFonts w:hint="cs"/>
          <w:rtl/>
        </w:rPr>
        <w:t>224 - الطبقات الكبرى</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للزهري البصري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سعد بن منيع </w:t>
      </w:r>
      <w:r w:rsidR="00E9799C" w:rsidRPr="003B24F9">
        <w:rPr>
          <w:rFonts w:hint="cs"/>
          <w:rtl/>
        </w:rPr>
        <w:t>(</w:t>
      </w:r>
      <w:r w:rsidRPr="003B24F9">
        <w:rPr>
          <w:rFonts w:hint="cs"/>
          <w:rtl/>
        </w:rPr>
        <w:t>ت 230 هـ</w:t>
      </w:r>
      <w:r w:rsidR="00E9799C" w:rsidRPr="003B24F9">
        <w:rPr>
          <w:rFonts w:hint="cs"/>
          <w:rtl/>
        </w:rPr>
        <w:t>)،</w:t>
      </w:r>
      <w:r w:rsidRPr="003B24F9">
        <w:rPr>
          <w:rFonts w:hint="cs"/>
          <w:rtl/>
        </w:rPr>
        <w:t xml:space="preserve"> نشر دار صادر - بيروت</w:t>
      </w:r>
      <w:r w:rsidR="00E9799C" w:rsidRPr="003B24F9">
        <w:rPr>
          <w:rFonts w:hint="cs"/>
          <w:rtl/>
        </w:rPr>
        <w:t>.</w:t>
      </w:r>
    </w:p>
    <w:p w:rsidR="000966EE" w:rsidRDefault="000966EE" w:rsidP="003B24F9">
      <w:pPr>
        <w:pStyle w:val="libNormal"/>
        <w:rPr>
          <w:rtl/>
        </w:rPr>
      </w:pPr>
      <w:r w:rsidRPr="003B24F9">
        <w:rPr>
          <w:rFonts w:hint="cs"/>
          <w:rtl/>
        </w:rPr>
        <w:t>225 - طبقات الفقهاء</w:t>
      </w:r>
      <w:r w:rsidR="00E9799C" w:rsidRPr="003B24F9">
        <w:rPr>
          <w:rFonts w:hint="cs"/>
          <w:rtl/>
        </w:rPr>
        <w:t>:</w:t>
      </w:r>
      <w:r w:rsidRPr="003B24F9">
        <w:rPr>
          <w:rFonts w:hint="cs"/>
          <w:rtl/>
        </w:rPr>
        <w:t xml:space="preserve"> لأبي إسحاق الشيرازي</w:t>
      </w:r>
      <w:r w:rsidR="00E9799C" w:rsidRPr="003B24F9">
        <w:rPr>
          <w:rFonts w:hint="cs"/>
          <w:rtl/>
        </w:rPr>
        <w:t>،</w:t>
      </w:r>
      <w:r w:rsidRPr="003B24F9">
        <w:rPr>
          <w:rFonts w:hint="cs"/>
          <w:rtl/>
        </w:rPr>
        <w:t xml:space="preserve"> إبراهيم بن علي بن يوسف </w:t>
      </w:r>
      <w:r w:rsidR="00E9799C" w:rsidRPr="003B24F9">
        <w:rPr>
          <w:rFonts w:hint="cs"/>
          <w:rtl/>
        </w:rPr>
        <w:t>(</w:t>
      </w:r>
      <w:r w:rsidRPr="003B24F9">
        <w:rPr>
          <w:rFonts w:hint="cs"/>
          <w:rtl/>
        </w:rPr>
        <w:t>ت 476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خليل الميس</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القلم - بيروت</w:t>
      </w:r>
      <w:r w:rsidR="00E9799C" w:rsidRPr="003B24F9">
        <w:rPr>
          <w:rFonts w:hint="cs"/>
          <w:rtl/>
        </w:rPr>
        <w:t>.</w:t>
      </w:r>
    </w:p>
    <w:p w:rsidR="000966EE" w:rsidRDefault="000966EE" w:rsidP="003B24F9">
      <w:pPr>
        <w:pStyle w:val="libNormal"/>
        <w:rPr>
          <w:rtl/>
        </w:rPr>
      </w:pPr>
      <w:r w:rsidRPr="003B24F9">
        <w:rPr>
          <w:rFonts w:hint="cs"/>
          <w:rtl/>
        </w:rPr>
        <w:t>226 - الطرق الحكمية في السياسة الشرعية</w:t>
      </w:r>
      <w:r w:rsidR="00E9799C" w:rsidRPr="003B24F9">
        <w:rPr>
          <w:rFonts w:hint="cs"/>
          <w:rtl/>
        </w:rPr>
        <w:t>:</w:t>
      </w:r>
      <w:r w:rsidRPr="003B24F9">
        <w:rPr>
          <w:rFonts w:hint="cs"/>
          <w:rtl/>
        </w:rPr>
        <w:t xml:space="preserve"> للزرعي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أبي بكر </w:t>
      </w:r>
      <w:r w:rsidR="00E9799C" w:rsidRPr="003B24F9">
        <w:rPr>
          <w:rFonts w:hint="cs"/>
          <w:rtl/>
        </w:rPr>
        <w:t>(</w:t>
      </w:r>
      <w:r w:rsidRPr="003B24F9">
        <w:rPr>
          <w:rFonts w:hint="cs"/>
          <w:rtl/>
        </w:rPr>
        <w:t>ت 751 هـ</w:t>
      </w:r>
      <w:r w:rsidR="00E9799C" w:rsidRPr="003B24F9">
        <w:rPr>
          <w:rFonts w:hint="cs"/>
          <w:rtl/>
        </w:rPr>
        <w:t>)،</w:t>
      </w:r>
      <w:r w:rsidRPr="003B24F9">
        <w:rPr>
          <w:rFonts w:hint="cs"/>
          <w:rtl/>
        </w:rPr>
        <w:t xml:space="preserve"> تحقيق الدكتور محمد جميل غازي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مطبعة المدني - القاهرة</w:t>
      </w:r>
      <w:r w:rsidR="00E9799C" w:rsidRPr="003B24F9">
        <w:rPr>
          <w:rFonts w:hint="cs"/>
          <w:rtl/>
        </w:rPr>
        <w:t>.</w:t>
      </w:r>
    </w:p>
    <w:p w:rsidR="000966EE" w:rsidRDefault="000966EE" w:rsidP="003B24F9">
      <w:pPr>
        <w:pStyle w:val="libNormal"/>
        <w:rPr>
          <w:rtl/>
        </w:rPr>
      </w:pPr>
      <w:r w:rsidRPr="003B24F9">
        <w:rPr>
          <w:rFonts w:hint="cs"/>
          <w:rtl/>
        </w:rPr>
        <w:t>227 - ضحى الإسلام</w:t>
      </w:r>
      <w:r w:rsidR="00E9799C" w:rsidRPr="003B24F9">
        <w:rPr>
          <w:rFonts w:hint="cs"/>
          <w:rtl/>
        </w:rPr>
        <w:t>:</w:t>
      </w:r>
      <w:r w:rsidRPr="003B24F9">
        <w:rPr>
          <w:rFonts w:hint="cs"/>
          <w:rtl/>
        </w:rPr>
        <w:t xml:space="preserve"> لأحمد أمين - دار الكتاب العربي</w:t>
      </w:r>
      <w:r w:rsidR="00E9799C" w:rsidRPr="003B24F9">
        <w:rPr>
          <w:rFonts w:hint="cs"/>
          <w:rtl/>
        </w:rPr>
        <w:t>،</w:t>
      </w:r>
      <w:r w:rsidRPr="003B24F9">
        <w:rPr>
          <w:rFonts w:hint="cs"/>
          <w:rtl/>
        </w:rPr>
        <w:t xml:space="preserve"> ط 10</w:t>
      </w:r>
      <w:r w:rsidR="00E9799C" w:rsidRPr="003B24F9">
        <w:rPr>
          <w:rFonts w:hint="cs"/>
          <w:rtl/>
        </w:rPr>
        <w:t>.</w:t>
      </w:r>
    </w:p>
    <w:p w:rsidR="000966EE" w:rsidRDefault="000966EE" w:rsidP="003B24F9">
      <w:pPr>
        <w:pStyle w:val="libNormal"/>
        <w:rPr>
          <w:rtl/>
        </w:rPr>
      </w:pPr>
      <w:r w:rsidRPr="003B24F9">
        <w:rPr>
          <w:rFonts w:hint="cs"/>
          <w:rtl/>
        </w:rPr>
        <w:t>228 - عارضة الأحوذي بشرح صحيح الترمذي</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لابن العربي</w:t>
      </w:r>
      <w:r w:rsidR="00E9799C" w:rsidRPr="003B24F9">
        <w:rPr>
          <w:rFonts w:hint="cs"/>
          <w:rtl/>
        </w:rPr>
        <w:t>،</w:t>
      </w:r>
      <w:r w:rsidRPr="003B24F9">
        <w:rPr>
          <w:rFonts w:hint="cs"/>
          <w:rtl/>
        </w:rPr>
        <w:t xml:space="preserve"> المالكي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محمد بن عبد الله </w:t>
      </w:r>
      <w:r w:rsidR="00E9799C" w:rsidRPr="003B24F9">
        <w:rPr>
          <w:rFonts w:hint="cs"/>
          <w:rtl/>
        </w:rPr>
        <w:t>(</w:t>
      </w:r>
      <w:r w:rsidRPr="003B24F9">
        <w:rPr>
          <w:rFonts w:hint="cs"/>
          <w:rtl/>
        </w:rPr>
        <w:t>ت 543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1418هـ</w:t>
      </w:r>
      <w:r w:rsidR="00E9799C" w:rsidRPr="003B24F9">
        <w:rPr>
          <w:rFonts w:hint="cs"/>
          <w:rtl/>
        </w:rPr>
        <w:t>.</w:t>
      </w:r>
    </w:p>
    <w:p w:rsidR="000966EE" w:rsidRDefault="000966EE" w:rsidP="003B24F9">
      <w:pPr>
        <w:pStyle w:val="libNormal"/>
        <w:rPr>
          <w:rtl/>
        </w:rPr>
      </w:pPr>
      <w:r w:rsidRPr="003B24F9">
        <w:rPr>
          <w:rFonts w:hint="cs"/>
          <w:rtl/>
        </w:rPr>
        <w:t>229 - عبد الله بن سبأ وأساطير أُخرى</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للسيد مرتضى العسكري </w:t>
      </w:r>
      <w:r w:rsidR="00E9799C" w:rsidRPr="003B24F9">
        <w:rPr>
          <w:rFonts w:hint="cs"/>
          <w:rtl/>
        </w:rPr>
        <w:t>(</w:t>
      </w:r>
      <w:r w:rsidRPr="003B24F9">
        <w:rPr>
          <w:rFonts w:hint="cs"/>
          <w:rtl/>
        </w:rPr>
        <w:t>معاصر</w:t>
      </w:r>
      <w:r w:rsidR="00E9799C" w:rsidRPr="003B24F9">
        <w:rPr>
          <w:rFonts w:hint="cs"/>
          <w:rtl/>
        </w:rPr>
        <w:t>)،</w:t>
      </w:r>
      <w:r w:rsidRPr="003B24F9">
        <w:rPr>
          <w:rFonts w:hint="cs"/>
          <w:rtl/>
        </w:rPr>
        <w:t xml:space="preserve"> ط6 1413 هـ</w:t>
      </w:r>
      <w:r w:rsidR="00E9799C" w:rsidRPr="003B24F9">
        <w:rPr>
          <w:rFonts w:hint="cs"/>
          <w:rtl/>
        </w:rPr>
        <w:t>،</w:t>
      </w:r>
      <w:r w:rsidRPr="003B24F9">
        <w:rPr>
          <w:rFonts w:hint="cs"/>
          <w:rtl/>
        </w:rPr>
        <w:t xml:space="preserve"> طبع في قم</w:t>
      </w:r>
      <w:r w:rsidR="00E9799C" w:rsidRPr="003B24F9">
        <w:rPr>
          <w:rFonts w:hint="cs"/>
          <w:rtl/>
        </w:rPr>
        <w:t>.</w:t>
      </w:r>
    </w:p>
    <w:p w:rsidR="000966EE" w:rsidRDefault="000966EE" w:rsidP="003B24F9">
      <w:pPr>
        <w:pStyle w:val="libNormal"/>
        <w:rPr>
          <w:rtl/>
        </w:rPr>
      </w:pPr>
      <w:r w:rsidRPr="003B24F9">
        <w:rPr>
          <w:rFonts w:hint="cs"/>
          <w:rtl/>
        </w:rPr>
        <w:t>230 - العلم</w:t>
      </w:r>
      <w:r w:rsidR="00E9799C" w:rsidRPr="003B24F9">
        <w:rPr>
          <w:rFonts w:hint="cs"/>
          <w:rtl/>
        </w:rPr>
        <w:t>:</w:t>
      </w:r>
      <w:r w:rsidRPr="003B24F9">
        <w:rPr>
          <w:rFonts w:hint="cs"/>
          <w:rtl/>
        </w:rPr>
        <w:t xml:space="preserve"> لأبي خثيمة النسائي</w:t>
      </w:r>
      <w:r w:rsidR="00E9799C" w:rsidRPr="003B24F9">
        <w:rPr>
          <w:rFonts w:hint="cs"/>
          <w:rtl/>
        </w:rPr>
        <w:t>،</w:t>
      </w:r>
      <w:r w:rsidRPr="003B24F9">
        <w:rPr>
          <w:rFonts w:hint="cs"/>
          <w:rtl/>
        </w:rPr>
        <w:t xml:space="preserve"> زهير بن حرب </w:t>
      </w:r>
      <w:r w:rsidR="00E9799C" w:rsidRPr="003B24F9">
        <w:rPr>
          <w:rFonts w:hint="cs"/>
          <w:rtl/>
        </w:rPr>
        <w:t>(</w:t>
      </w:r>
      <w:r w:rsidRPr="003B24F9">
        <w:rPr>
          <w:rFonts w:hint="cs"/>
          <w:rtl/>
        </w:rPr>
        <w:t>ت 234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ناصر الدين الألباني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 الإسلامي - بيروت</w:t>
      </w:r>
      <w:r w:rsidR="00E9799C" w:rsidRPr="003B24F9">
        <w:rPr>
          <w:rFonts w:hint="cs"/>
          <w:rtl/>
        </w:rPr>
        <w:t>،</w:t>
      </w:r>
      <w:r w:rsidRPr="003B24F9">
        <w:rPr>
          <w:rFonts w:hint="cs"/>
          <w:rtl/>
        </w:rPr>
        <w:t xml:space="preserve"> ط2 1403 هـ</w:t>
      </w:r>
      <w:r w:rsidR="00E9799C" w:rsidRPr="003B24F9">
        <w:rPr>
          <w:rFonts w:hint="cs"/>
          <w:rtl/>
        </w:rPr>
        <w:t>.</w:t>
      </w:r>
    </w:p>
    <w:p w:rsidR="000966EE" w:rsidRDefault="000966EE" w:rsidP="003B24F9">
      <w:pPr>
        <w:pStyle w:val="libNormal"/>
        <w:rPr>
          <w:rtl/>
        </w:rPr>
      </w:pPr>
      <w:r w:rsidRPr="003B24F9">
        <w:rPr>
          <w:rFonts w:hint="cs"/>
          <w:rtl/>
        </w:rPr>
        <w:t>231 - علم أُصول الفقه</w:t>
      </w:r>
      <w:r w:rsidR="00E9799C" w:rsidRPr="003B24F9">
        <w:rPr>
          <w:rFonts w:hint="cs"/>
          <w:rtl/>
        </w:rPr>
        <w:t>:</w:t>
      </w:r>
      <w:r w:rsidRPr="003B24F9">
        <w:rPr>
          <w:rFonts w:hint="cs"/>
          <w:rtl/>
        </w:rPr>
        <w:t xml:space="preserve"> عبد الوهاب خلاف</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القلم - الكويت</w:t>
      </w:r>
      <w:r w:rsidR="00E9799C" w:rsidRPr="003B24F9">
        <w:rPr>
          <w:rFonts w:hint="cs"/>
          <w:rtl/>
        </w:rPr>
        <w:t>،</w:t>
      </w:r>
      <w:r w:rsidRPr="003B24F9">
        <w:rPr>
          <w:rFonts w:hint="cs"/>
          <w:rtl/>
        </w:rPr>
        <w:t xml:space="preserve">  ط10 1392 هـ</w:t>
      </w:r>
      <w:r w:rsidR="00E9799C" w:rsidRPr="003B24F9">
        <w:rPr>
          <w:rFonts w:hint="cs"/>
          <w:rtl/>
        </w:rPr>
        <w:t>.</w:t>
      </w:r>
    </w:p>
    <w:p w:rsidR="000966EE" w:rsidRDefault="000966EE" w:rsidP="003B24F9">
      <w:pPr>
        <w:pStyle w:val="libNormal"/>
        <w:rPr>
          <w:rtl/>
        </w:rPr>
      </w:pPr>
      <w:r w:rsidRPr="003B24F9">
        <w:rPr>
          <w:rFonts w:hint="cs"/>
          <w:rtl/>
        </w:rPr>
        <w:t>232 - العلل لابن المديني</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مصطفى الأعظمي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 الإسلامي - بيروت 1392 هـ</w:t>
      </w:r>
      <w:r w:rsidR="00E9799C" w:rsidRPr="003B24F9">
        <w:rPr>
          <w:rFonts w:hint="cs"/>
          <w:rtl/>
        </w:rPr>
        <w:t>.</w:t>
      </w:r>
    </w:p>
    <w:p w:rsidR="000966EE" w:rsidRDefault="000966EE" w:rsidP="003B24F9">
      <w:pPr>
        <w:pStyle w:val="libNormal"/>
        <w:rPr>
          <w:rtl/>
        </w:rPr>
      </w:pPr>
      <w:r w:rsidRPr="003B24F9">
        <w:rPr>
          <w:rFonts w:hint="cs"/>
          <w:rtl/>
        </w:rPr>
        <w:t>233 - العلل المتناهية في الأحاديث الواهية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لابن الجوزي</w:t>
      </w:r>
      <w:r w:rsidR="00E9799C" w:rsidRPr="003B24F9">
        <w:rPr>
          <w:rFonts w:hint="cs"/>
          <w:rtl/>
        </w:rPr>
        <w:t>،</w:t>
      </w:r>
      <w:r w:rsidRPr="003B24F9">
        <w:rPr>
          <w:rFonts w:hint="cs"/>
          <w:rtl/>
        </w:rPr>
        <w:t xml:space="preserve"> عبد </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 xml:space="preserve">الرحمان بن علي </w:t>
      </w:r>
      <w:r w:rsidR="00E9799C" w:rsidRPr="003B24F9">
        <w:rPr>
          <w:rFonts w:hint="cs"/>
          <w:rtl/>
        </w:rPr>
        <w:t>(</w:t>
      </w:r>
      <w:r w:rsidRPr="003B24F9">
        <w:rPr>
          <w:rFonts w:hint="cs"/>
          <w:rtl/>
        </w:rPr>
        <w:t>ت 597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خليل الميس</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1403هـ</w:t>
      </w:r>
      <w:r w:rsidR="00E9799C" w:rsidRPr="003B24F9">
        <w:rPr>
          <w:rFonts w:hint="cs"/>
          <w:rtl/>
        </w:rPr>
        <w:t>.</w:t>
      </w:r>
    </w:p>
    <w:p w:rsidR="000966EE" w:rsidRDefault="000966EE" w:rsidP="003B24F9">
      <w:pPr>
        <w:pStyle w:val="libNormal"/>
        <w:rPr>
          <w:rtl/>
        </w:rPr>
      </w:pPr>
      <w:r w:rsidRPr="003B24F9">
        <w:rPr>
          <w:rFonts w:hint="cs"/>
          <w:rtl/>
        </w:rPr>
        <w:t>234 - العلل ومعرفة الرجال</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لأحمد بن حنبل</w:t>
      </w:r>
      <w:r w:rsidR="00E9799C" w:rsidRPr="003B24F9">
        <w:rPr>
          <w:rFonts w:hint="cs"/>
          <w:rtl/>
        </w:rPr>
        <w:t>،</w:t>
      </w:r>
      <w:r w:rsidRPr="003B24F9">
        <w:rPr>
          <w:rFonts w:hint="cs"/>
          <w:rtl/>
        </w:rPr>
        <w:t xml:space="preserve"> أبي عبد الله الشيباني </w:t>
      </w:r>
      <w:r w:rsidR="00E9799C" w:rsidRPr="003B24F9">
        <w:rPr>
          <w:rFonts w:hint="cs"/>
          <w:rtl/>
        </w:rPr>
        <w:t>(</w:t>
      </w:r>
      <w:r w:rsidRPr="003B24F9">
        <w:rPr>
          <w:rFonts w:hint="cs"/>
          <w:rtl/>
        </w:rPr>
        <w:t>ت 241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وصي الله بن محمد عباس</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 الإسلامي</w:t>
      </w:r>
      <w:r w:rsidR="00E9799C" w:rsidRPr="003B24F9">
        <w:rPr>
          <w:rFonts w:hint="cs"/>
          <w:rtl/>
        </w:rPr>
        <w:t>،</w:t>
      </w:r>
      <w:r w:rsidRPr="003B24F9">
        <w:rPr>
          <w:rFonts w:hint="cs"/>
          <w:rtl/>
        </w:rPr>
        <w:t xml:space="preserve"> دار الخاني - بيروت</w:t>
      </w:r>
      <w:r w:rsidR="00E9799C" w:rsidRPr="003B24F9">
        <w:rPr>
          <w:rFonts w:hint="cs"/>
          <w:rtl/>
        </w:rPr>
        <w:t>،</w:t>
      </w:r>
      <w:r w:rsidRPr="003B24F9">
        <w:rPr>
          <w:rFonts w:hint="cs"/>
          <w:rtl/>
        </w:rPr>
        <w:t xml:space="preserve"> الرياض</w:t>
      </w:r>
      <w:r w:rsidR="00E9799C" w:rsidRPr="003B24F9">
        <w:rPr>
          <w:rFonts w:hint="cs"/>
          <w:rtl/>
        </w:rPr>
        <w:t>،</w:t>
      </w:r>
      <w:r w:rsidRPr="003B24F9">
        <w:rPr>
          <w:rFonts w:hint="cs"/>
          <w:rtl/>
        </w:rPr>
        <w:t xml:space="preserve"> ط 1 1408هـ</w:t>
      </w:r>
      <w:r w:rsidR="00E9799C" w:rsidRPr="003B24F9">
        <w:rPr>
          <w:rFonts w:hint="cs"/>
          <w:rtl/>
        </w:rPr>
        <w:t>.</w:t>
      </w:r>
    </w:p>
    <w:p w:rsidR="000966EE" w:rsidRDefault="000966EE" w:rsidP="003B24F9">
      <w:pPr>
        <w:pStyle w:val="libNormal"/>
        <w:rPr>
          <w:rtl/>
        </w:rPr>
      </w:pPr>
      <w:r w:rsidRPr="003B24F9">
        <w:rPr>
          <w:rFonts w:hint="cs"/>
          <w:rtl/>
        </w:rPr>
        <w:t>235 - علل الشرايع</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للصدوق</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علي بن الحسين بن بابويه القمّي </w:t>
      </w:r>
      <w:r w:rsidR="00E9799C" w:rsidRPr="003B24F9">
        <w:rPr>
          <w:rFonts w:hint="cs"/>
          <w:rtl/>
        </w:rPr>
        <w:t>(</w:t>
      </w:r>
      <w:r w:rsidRPr="003B24F9">
        <w:rPr>
          <w:rFonts w:hint="cs"/>
          <w:rtl/>
        </w:rPr>
        <w:t>ت 381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المكتبة الحيدرية - النجف 1386 هـ - 1966 م</w:t>
      </w:r>
      <w:r w:rsidR="00E9799C" w:rsidRPr="003B24F9">
        <w:rPr>
          <w:rFonts w:hint="cs"/>
          <w:rtl/>
        </w:rPr>
        <w:t>.</w:t>
      </w:r>
    </w:p>
    <w:p w:rsidR="000966EE" w:rsidRDefault="000966EE" w:rsidP="003B24F9">
      <w:pPr>
        <w:pStyle w:val="libNormal"/>
        <w:rPr>
          <w:rtl/>
        </w:rPr>
      </w:pPr>
      <w:r w:rsidRPr="003B24F9">
        <w:rPr>
          <w:rFonts w:hint="cs"/>
          <w:rtl/>
        </w:rPr>
        <w:t>236 - علوم الحديث ومصطلحه</w:t>
      </w:r>
      <w:r w:rsidR="00E9799C" w:rsidRPr="003B24F9">
        <w:rPr>
          <w:rFonts w:hint="cs"/>
          <w:rtl/>
        </w:rPr>
        <w:t>:</w:t>
      </w:r>
      <w:r w:rsidRPr="003B24F9">
        <w:rPr>
          <w:rFonts w:hint="cs"/>
          <w:rtl/>
        </w:rPr>
        <w:t xml:space="preserve"> للدكتور صبحي الصالح </w:t>
      </w:r>
      <w:r w:rsidR="00E9799C" w:rsidRPr="003B24F9">
        <w:rPr>
          <w:rFonts w:hint="cs"/>
          <w:rtl/>
        </w:rPr>
        <w:t>(</w:t>
      </w:r>
      <w:r w:rsidRPr="003B24F9">
        <w:rPr>
          <w:rFonts w:hint="cs"/>
          <w:rtl/>
        </w:rPr>
        <w:t>معاصر</w:t>
      </w:r>
      <w:r w:rsidR="00E9799C" w:rsidRPr="003B24F9">
        <w:rPr>
          <w:rFonts w:hint="cs"/>
          <w:rtl/>
        </w:rPr>
        <w:t>)،</w:t>
      </w:r>
      <w:r w:rsidRPr="003B24F9">
        <w:rPr>
          <w:rFonts w:hint="cs"/>
          <w:rtl/>
        </w:rPr>
        <w:t xml:space="preserve"> مطبعة جامعة دمشق</w:t>
      </w:r>
      <w:r w:rsidR="00E9799C" w:rsidRPr="003B24F9">
        <w:rPr>
          <w:rFonts w:hint="cs"/>
          <w:rtl/>
        </w:rPr>
        <w:t>،</w:t>
      </w:r>
      <w:r w:rsidRPr="003B24F9">
        <w:rPr>
          <w:rFonts w:hint="cs"/>
          <w:rtl/>
        </w:rPr>
        <w:t xml:space="preserve"> ط5 1379 هـ - 1959 م</w:t>
      </w:r>
      <w:r w:rsidR="00E9799C" w:rsidRPr="003B24F9">
        <w:rPr>
          <w:rFonts w:hint="cs"/>
          <w:rtl/>
        </w:rPr>
        <w:t>،</w:t>
      </w:r>
      <w:r w:rsidRPr="003B24F9">
        <w:rPr>
          <w:rFonts w:hint="cs"/>
          <w:rtl/>
        </w:rPr>
        <w:t xml:space="preserve"> أوفسيت منشورات الرضي - قم</w:t>
      </w:r>
      <w:r w:rsidR="00E9799C" w:rsidRPr="003B24F9">
        <w:rPr>
          <w:rFonts w:hint="cs"/>
          <w:rtl/>
        </w:rPr>
        <w:t>.</w:t>
      </w:r>
    </w:p>
    <w:p w:rsidR="000966EE" w:rsidRDefault="000966EE" w:rsidP="003B24F9">
      <w:pPr>
        <w:pStyle w:val="libNormal"/>
        <w:rPr>
          <w:rtl/>
        </w:rPr>
      </w:pPr>
      <w:r w:rsidRPr="003B24F9">
        <w:rPr>
          <w:rFonts w:hint="cs"/>
          <w:rtl/>
        </w:rPr>
        <w:t>237 - العقد الفريد</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لابن عبد ربّه</w:t>
      </w:r>
      <w:r w:rsidR="00E9799C" w:rsidRPr="003B24F9">
        <w:rPr>
          <w:rFonts w:hint="cs"/>
          <w:rtl/>
        </w:rPr>
        <w:t>،</w:t>
      </w:r>
      <w:r w:rsidRPr="003B24F9">
        <w:rPr>
          <w:rFonts w:hint="cs"/>
          <w:rtl/>
        </w:rPr>
        <w:t xml:space="preserve"> الأندلسي</w:t>
      </w:r>
      <w:r w:rsidR="00E9799C" w:rsidRPr="003B24F9">
        <w:rPr>
          <w:rFonts w:hint="cs"/>
          <w:rtl/>
        </w:rPr>
        <w:t>،</w:t>
      </w:r>
      <w:r w:rsidRPr="003B24F9">
        <w:rPr>
          <w:rFonts w:hint="cs"/>
          <w:rtl/>
        </w:rPr>
        <w:t xml:space="preserve"> أحمد بن محمد </w:t>
      </w:r>
      <w:r w:rsidR="00E9799C" w:rsidRPr="003B24F9">
        <w:rPr>
          <w:rFonts w:hint="cs"/>
          <w:rtl/>
        </w:rPr>
        <w:t>(</w:t>
      </w:r>
      <w:r w:rsidRPr="003B24F9">
        <w:rPr>
          <w:rFonts w:hint="cs"/>
          <w:rtl/>
        </w:rPr>
        <w:t>ت 328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التراث العربي</w:t>
      </w:r>
      <w:r w:rsidR="00E9799C" w:rsidRPr="003B24F9">
        <w:rPr>
          <w:rFonts w:hint="cs"/>
          <w:rtl/>
        </w:rPr>
        <w:t>،</w:t>
      </w:r>
      <w:r w:rsidRPr="003B24F9">
        <w:rPr>
          <w:rFonts w:hint="cs"/>
          <w:rtl/>
        </w:rPr>
        <w:t xml:space="preserve"> بيروت</w:t>
      </w:r>
      <w:r w:rsidR="00E9799C" w:rsidRPr="003B24F9">
        <w:rPr>
          <w:rFonts w:hint="cs"/>
          <w:rtl/>
        </w:rPr>
        <w:t>،</w:t>
      </w:r>
      <w:r w:rsidRPr="003B24F9">
        <w:rPr>
          <w:rFonts w:hint="cs"/>
          <w:rtl/>
        </w:rPr>
        <w:t xml:space="preserve"> ط 1409هـ</w:t>
      </w:r>
      <w:r w:rsidR="00E9799C" w:rsidRPr="003B24F9">
        <w:rPr>
          <w:rFonts w:hint="cs"/>
          <w:rtl/>
        </w:rPr>
        <w:t>،</w:t>
      </w:r>
      <w:r w:rsidRPr="003B24F9">
        <w:rPr>
          <w:rFonts w:hint="cs"/>
          <w:rtl/>
        </w:rPr>
        <w:t xml:space="preserve"> وطبعة أُخرى</w:t>
      </w:r>
      <w:r w:rsidR="00E9799C" w:rsidRPr="003B24F9">
        <w:rPr>
          <w:rFonts w:hint="cs"/>
          <w:rtl/>
        </w:rPr>
        <w:t>.</w:t>
      </w:r>
    </w:p>
    <w:p w:rsidR="000966EE" w:rsidRDefault="000966EE" w:rsidP="003B24F9">
      <w:pPr>
        <w:pStyle w:val="libNormal"/>
        <w:rPr>
          <w:rtl/>
        </w:rPr>
      </w:pPr>
      <w:r w:rsidRPr="003B24F9">
        <w:rPr>
          <w:rFonts w:hint="cs"/>
          <w:rtl/>
        </w:rPr>
        <w:t>238 - عمدة القاري في شرح صحيح البخاري</w:t>
      </w:r>
      <w:r w:rsidR="00E9799C" w:rsidRPr="003B24F9">
        <w:rPr>
          <w:rFonts w:hint="cs"/>
          <w:rtl/>
        </w:rPr>
        <w:t>،</w:t>
      </w:r>
      <w:r w:rsidRPr="003B24F9">
        <w:rPr>
          <w:rFonts w:hint="cs"/>
          <w:rtl/>
        </w:rPr>
        <w:t xml:space="preserve"> 12 مجلّد</w:t>
      </w:r>
      <w:r w:rsidR="00E9799C" w:rsidRPr="003B24F9">
        <w:rPr>
          <w:rFonts w:hint="cs"/>
          <w:rtl/>
        </w:rPr>
        <w:t>:</w:t>
      </w:r>
      <w:r w:rsidRPr="003B24F9">
        <w:rPr>
          <w:rFonts w:hint="cs"/>
          <w:rtl/>
        </w:rPr>
        <w:t xml:space="preserve"> للعيني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محمد بن أحمد</w:t>
      </w:r>
      <w:r w:rsidR="00E9799C" w:rsidRPr="003B24F9">
        <w:rPr>
          <w:rFonts w:hint="cs"/>
          <w:rtl/>
        </w:rPr>
        <w:t>،</w:t>
      </w:r>
      <w:r w:rsidRPr="003B24F9">
        <w:rPr>
          <w:rFonts w:hint="cs"/>
          <w:rtl/>
        </w:rPr>
        <w:t xml:space="preserve"> بدر الدين </w:t>
      </w:r>
      <w:r w:rsidR="00E9799C" w:rsidRPr="003B24F9">
        <w:rPr>
          <w:rFonts w:hint="cs"/>
          <w:rtl/>
        </w:rPr>
        <w:t>(</w:t>
      </w:r>
      <w:r w:rsidRPr="003B24F9">
        <w:rPr>
          <w:rFonts w:hint="cs"/>
          <w:rtl/>
        </w:rPr>
        <w:t>ت 855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Default="000966EE" w:rsidP="003B24F9">
      <w:pPr>
        <w:pStyle w:val="libNormal"/>
        <w:rPr>
          <w:rtl/>
        </w:rPr>
      </w:pPr>
      <w:r w:rsidRPr="003B24F9">
        <w:rPr>
          <w:rFonts w:hint="cs"/>
          <w:rtl/>
        </w:rPr>
        <w:t>239 - عوالي اللئالي العزيزية في الأحاديث الدينية</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لابن أبي جمهور الإحسائي</w:t>
      </w:r>
      <w:r w:rsidR="00E9799C" w:rsidRPr="003B24F9">
        <w:rPr>
          <w:rFonts w:hint="cs"/>
          <w:rtl/>
        </w:rPr>
        <w:t>،</w:t>
      </w:r>
      <w:r w:rsidRPr="003B24F9">
        <w:rPr>
          <w:rFonts w:hint="cs"/>
          <w:rtl/>
        </w:rPr>
        <w:t xml:space="preserve"> محمد بن علي بن إبراهيم </w:t>
      </w:r>
      <w:r w:rsidR="00E9799C" w:rsidRPr="003B24F9">
        <w:rPr>
          <w:rFonts w:hint="cs"/>
          <w:rtl/>
        </w:rPr>
        <w:t>(</w:t>
      </w:r>
      <w:r w:rsidRPr="003B24F9">
        <w:rPr>
          <w:rFonts w:hint="cs"/>
          <w:rtl/>
        </w:rPr>
        <w:t>ت 880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المرعشي</w:t>
      </w:r>
      <w:r w:rsidR="00E9799C" w:rsidRPr="003B24F9">
        <w:rPr>
          <w:rFonts w:hint="cs"/>
          <w:rtl/>
        </w:rPr>
        <w:t>،</w:t>
      </w:r>
      <w:r w:rsidRPr="003B24F9">
        <w:rPr>
          <w:rFonts w:hint="cs"/>
          <w:rtl/>
        </w:rPr>
        <w:t xml:space="preserve"> والشيخ مجتبى العراقي</w:t>
      </w:r>
      <w:r w:rsidR="00E9799C" w:rsidRPr="003B24F9">
        <w:rPr>
          <w:rFonts w:hint="cs"/>
          <w:rtl/>
        </w:rPr>
        <w:t>،</w:t>
      </w:r>
      <w:r w:rsidRPr="003B24F9">
        <w:rPr>
          <w:rFonts w:hint="cs"/>
          <w:rtl/>
        </w:rPr>
        <w:t xml:space="preserve"> طبع في مطابع سيد الشهداء - قم</w:t>
      </w:r>
      <w:r w:rsidR="00E9799C" w:rsidRPr="003B24F9">
        <w:rPr>
          <w:rFonts w:hint="cs"/>
          <w:rtl/>
        </w:rPr>
        <w:t>،</w:t>
      </w:r>
      <w:r w:rsidRPr="003B24F9">
        <w:rPr>
          <w:rFonts w:hint="cs"/>
          <w:rtl/>
        </w:rPr>
        <w:t xml:space="preserve"> ط 1 1403هـ</w:t>
      </w:r>
      <w:r w:rsidR="00E9799C" w:rsidRPr="003B24F9">
        <w:rPr>
          <w:rFonts w:hint="cs"/>
          <w:rtl/>
        </w:rPr>
        <w:t>.</w:t>
      </w:r>
    </w:p>
    <w:p w:rsidR="000966EE" w:rsidRDefault="000966EE" w:rsidP="003B24F9">
      <w:pPr>
        <w:pStyle w:val="libNormal"/>
        <w:rPr>
          <w:rtl/>
        </w:rPr>
      </w:pPr>
      <w:r w:rsidRPr="003B24F9">
        <w:rPr>
          <w:rFonts w:hint="cs"/>
          <w:rtl/>
        </w:rPr>
        <w:t>240 - عون المعبود شرح سنن أبي داود</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للعظيم آبادي</w:t>
      </w:r>
      <w:r w:rsidR="00E9799C" w:rsidRPr="003B24F9">
        <w:rPr>
          <w:rFonts w:hint="cs"/>
          <w:rtl/>
        </w:rPr>
        <w:t>،</w:t>
      </w:r>
      <w:r w:rsidRPr="003B24F9">
        <w:rPr>
          <w:rFonts w:hint="cs"/>
          <w:rtl/>
        </w:rPr>
        <w:t xml:space="preserve"> أبي الطيب</w:t>
      </w:r>
      <w:r w:rsidR="00E9799C" w:rsidRPr="003B24F9">
        <w:rPr>
          <w:rFonts w:hint="cs"/>
          <w:rtl/>
        </w:rPr>
        <w:t>،</w:t>
      </w:r>
      <w:r w:rsidRPr="003B24F9">
        <w:rPr>
          <w:rFonts w:hint="cs"/>
          <w:rtl/>
        </w:rPr>
        <w:t xml:space="preserve"> محمد شمس الحق </w:t>
      </w:r>
      <w:r w:rsidR="00E9799C" w:rsidRPr="003B24F9">
        <w:rPr>
          <w:rFonts w:hint="cs"/>
          <w:rtl/>
        </w:rPr>
        <w:t>(</w:t>
      </w:r>
      <w:r w:rsidRPr="003B24F9">
        <w:rPr>
          <w:rFonts w:hint="cs"/>
          <w:rtl/>
        </w:rPr>
        <w:t>ت بعد 1310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ط2 1415 هـ</w:t>
      </w:r>
      <w:r w:rsidR="00E9799C" w:rsidRPr="003B24F9">
        <w:rPr>
          <w:rFonts w:hint="cs"/>
          <w:rtl/>
        </w:rPr>
        <w:t>.</w:t>
      </w:r>
    </w:p>
    <w:p w:rsidR="000966EE" w:rsidRDefault="000966EE" w:rsidP="003B24F9">
      <w:pPr>
        <w:pStyle w:val="libNormal"/>
        <w:rPr>
          <w:rtl/>
        </w:rPr>
      </w:pPr>
      <w:r w:rsidRPr="003B24F9">
        <w:rPr>
          <w:rFonts w:hint="cs"/>
          <w:rtl/>
        </w:rPr>
        <w:t>241 - العين</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للخليل بن أحمد الفراهيدي</w:t>
      </w:r>
      <w:r w:rsidR="00E9799C" w:rsidRPr="003B24F9">
        <w:rPr>
          <w:rFonts w:hint="cs"/>
          <w:rtl/>
        </w:rPr>
        <w:t>،</w:t>
      </w:r>
      <w:r w:rsidRPr="003B24F9">
        <w:rPr>
          <w:rFonts w:hint="cs"/>
          <w:rtl/>
        </w:rPr>
        <w:t xml:space="preserve"> أبي عبد الرحمان </w:t>
      </w:r>
      <w:r w:rsidR="00E9799C" w:rsidRPr="003B24F9">
        <w:rPr>
          <w:rFonts w:hint="cs"/>
          <w:rtl/>
        </w:rPr>
        <w:t>(</w:t>
      </w:r>
      <w:r w:rsidRPr="003B24F9">
        <w:rPr>
          <w:rFonts w:hint="cs"/>
          <w:rtl/>
        </w:rPr>
        <w:t>ت 175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مهدي المخزومي</w:t>
      </w:r>
      <w:r w:rsidR="00E9799C" w:rsidRPr="003B24F9">
        <w:rPr>
          <w:rFonts w:hint="cs"/>
          <w:rtl/>
        </w:rPr>
        <w:t>،</w:t>
      </w:r>
      <w:r w:rsidRPr="003B24F9">
        <w:rPr>
          <w:rFonts w:hint="cs"/>
          <w:rtl/>
        </w:rPr>
        <w:t xml:space="preserve"> الدكتور إبراهيم السامرائي</w:t>
      </w:r>
      <w:r w:rsidR="00E9799C" w:rsidRPr="003B24F9">
        <w:rPr>
          <w:rFonts w:hint="cs"/>
          <w:rtl/>
        </w:rPr>
        <w:t>.</w:t>
      </w:r>
    </w:p>
    <w:p w:rsidR="000966EE" w:rsidRDefault="000966EE" w:rsidP="003B24F9">
      <w:pPr>
        <w:pStyle w:val="libNormal"/>
        <w:rPr>
          <w:rtl/>
        </w:rPr>
      </w:pPr>
      <w:r w:rsidRPr="003B24F9">
        <w:rPr>
          <w:rFonts w:hint="cs"/>
          <w:rtl/>
        </w:rPr>
        <w:t>242 - عيون أخبار الرضا عليه السلام</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للصدوق</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علي بن الحسين بن بابويه القمّي </w:t>
      </w:r>
      <w:r w:rsidR="00E9799C" w:rsidRPr="003B24F9">
        <w:rPr>
          <w:rFonts w:hint="cs"/>
          <w:rtl/>
        </w:rPr>
        <w:t>(</w:t>
      </w:r>
      <w:r w:rsidRPr="003B24F9">
        <w:rPr>
          <w:rFonts w:hint="cs"/>
          <w:rtl/>
        </w:rPr>
        <w:t>ت 381 هـ</w:t>
      </w:r>
      <w:r w:rsidR="00E9799C" w:rsidRPr="003B24F9">
        <w:rPr>
          <w:rFonts w:hint="cs"/>
          <w:rtl/>
        </w:rPr>
        <w:t>)،</w:t>
      </w:r>
      <w:r w:rsidRPr="003B24F9">
        <w:rPr>
          <w:rFonts w:hint="cs"/>
          <w:rtl/>
        </w:rPr>
        <w:t xml:space="preserve"> تصحيح</w:t>
      </w:r>
      <w:r w:rsidR="00E9799C" w:rsidRPr="003B24F9">
        <w:rPr>
          <w:rFonts w:hint="cs"/>
          <w:rtl/>
        </w:rPr>
        <w:t>:</w:t>
      </w:r>
      <w:r w:rsidRPr="003B24F9">
        <w:rPr>
          <w:rFonts w:hint="cs"/>
          <w:rtl/>
        </w:rPr>
        <w:t xml:space="preserve"> الشيخ حسين الأعلمي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الأعلمي - بيروت</w:t>
      </w:r>
      <w:r w:rsidR="00E9799C" w:rsidRPr="003B24F9">
        <w:rPr>
          <w:rFonts w:hint="cs"/>
          <w:rtl/>
        </w:rPr>
        <w:t>،</w:t>
      </w:r>
      <w:r w:rsidRPr="003B24F9">
        <w:rPr>
          <w:rFonts w:hint="cs"/>
          <w:rtl/>
        </w:rPr>
        <w:t xml:space="preserve"> ط 1 1404هـ</w:t>
      </w:r>
      <w:r w:rsidR="00E9799C" w:rsidRPr="003B24F9">
        <w:rPr>
          <w:rFonts w:hint="cs"/>
          <w:rtl/>
        </w:rPr>
        <w:t>.</w:t>
      </w:r>
    </w:p>
    <w:p w:rsidR="000966EE" w:rsidRPr="00D1236E" w:rsidRDefault="000966EE" w:rsidP="003B24F9">
      <w:pPr>
        <w:pStyle w:val="libNormal"/>
        <w:rPr>
          <w:rtl/>
        </w:rPr>
      </w:pPr>
      <w:r w:rsidRPr="003B24F9">
        <w:rPr>
          <w:rFonts w:hint="cs"/>
          <w:rtl/>
        </w:rPr>
        <w:t>243 - عيون الأخبار لابن قتيبة</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لابن قتيبة الدينوري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عبد الله</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 xml:space="preserve">بن مسلم </w:t>
      </w:r>
      <w:r w:rsidR="00E9799C" w:rsidRPr="003B24F9">
        <w:rPr>
          <w:rFonts w:hint="cs"/>
          <w:rtl/>
        </w:rPr>
        <w:t>(</w:t>
      </w:r>
      <w:r w:rsidRPr="003B24F9">
        <w:rPr>
          <w:rFonts w:hint="cs"/>
          <w:rtl/>
        </w:rPr>
        <w:t>ت 276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يوسف علي طويل</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1406هـ</w:t>
      </w:r>
      <w:r w:rsidR="00E9799C" w:rsidRPr="003B24F9">
        <w:rPr>
          <w:rFonts w:hint="cs"/>
          <w:rtl/>
        </w:rPr>
        <w:t>.</w:t>
      </w:r>
    </w:p>
    <w:p w:rsidR="000966EE" w:rsidRDefault="000966EE" w:rsidP="003B24F9">
      <w:pPr>
        <w:pStyle w:val="libNormal"/>
        <w:rPr>
          <w:rtl/>
        </w:rPr>
      </w:pPr>
      <w:r w:rsidRPr="003B24F9">
        <w:rPr>
          <w:rFonts w:hint="cs"/>
          <w:rtl/>
        </w:rPr>
        <w:t>244 - الغارات</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للثقفي</w:t>
      </w:r>
      <w:r w:rsidR="00E9799C" w:rsidRPr="003B24F9">
        <w:rPr>
          <w:rFonts w:hint="cs"/>
          <w:rtl/>
        </w:rPr>
        <w:t>،</w:t>
      </w:r>
      <w:r w:rsidRPr="003B24F9">
        <w:rPr>
          <w:rFonts w:hint="cs"/>
          <w:rtl/>
        </w:rPr>
        <w:t xml:space="preserve"> إبراهيم بن محمد الكوفي </w:t>
      </w:r>
      <w:r w:rsidR="00E9799C" w:rsidRPr="003B24F9">
        <w:rPr>
          <w:rFonts w:hint="cs"/>
          <w:rtl/>
        </w:rPr>
        <w:t>(</w:t>
      </w:r>
      <w:r w:rsidRPr="003B24F9">
        <w:rPr>
          <w:rFonts w:hint="cs"/>
          <w:rtl/>
        </w:rPr>
        <w:t>ت 283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جلال الدين المحدث</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انتشارات بهمن</w:t>
      </w:r>
      <w:r w:rsidR="00E9799C" w:rsidRPr="003B24F9">
        <w:rPr>
          <w:rFonts w:hint="cs"/>
          <w:rtl/>
        </w:rPr>
        <w:t>.</w:t>
      </w:r>
    </w:p>
    <w:p w:rsidR="000966EE" w:rsidRDefault="000966EE" w:rsidP="003B24F9">
      <w:pPr>
        <w:pStyle w:val="libNormal"/>
        <w:rPr>
          <w:rtl/>
        </w:rPr>
      </w:pPr>
      <w:r w:rsidRPr="003B24F9">
        <w:rPr>
          <w:rFonts w:hint="cs"/>
          <w:rtl/>
        </w:rPr>
        <w:t>245 - الغرة المنيفة في تحقيق بعض مسائل الإمام  أبي حنيفة</w:t>
      </w:r>
      <w:r w:rsidR="00E9799C" w:rsidRPr="003B24F9">
        <w:rPr>
          <w:rFonts w:hint="cs"/>
          <w:rtl/>
        </w:rPr>
        <w:t>:</w:t>
      </w:r>
      <w:r w:rsidRPr="003B24F9">
        <w:rPr>
          <w:rFonts w:hint="cs"/>
          <w:rtl/>
        </w:rPr>
        <w:t xml:space="preserve"> للغزنوي</w:t>
      </w:r>
      <w:r w:rsidR="00E9799C" w:rsidRPr="003B24F9">
        <w:rPr>
          <w:rFonts w:hint="cs"/>
          <w:rtl/>
        </w:rPr>
        <w:t>،</w:t>
      </w:r>
      <w:r w:rsidRPr="003B24F9">
        <w:rPr>
          <w:rFonts w:hint="cs"/>
          <w:rtl/>
        </w:rPr>
        <w:t xml:space="preserve"> الحنفي</w:t>
      </w:r>
      <w:r w:rsidR="00E9799C" w:rsidRPr="003B24F9">
        <w:rPr>
          <w:rFonts w:hint="cs"/>
          <w:rtl/>
        </w:rPr>
        <w:t>،</w:t>
      </w:r>
      <w:r w:rsidRPr="003B24F9">
        <w:rPr>
          <w:rFonts w:hint="cs"/>
          <w:rtl/>
        </w:rPr>
        <w:t xml:space="preserve"> أبي حفص عمر </w:t>
      </w:r>
      <w:r w:rsidR="00E9799C" w:rsidRPr="003B24F9">
        <w:rPr>
          <w:rFonts w:hint="cs"/>
          <w:rtl/>
        </w:rPr>
        <w:t>(</w:t>
      </w:r>
      <w:r w:rsidRPr="003B24F9">
        <w:rPr>
          <w:rFonts w:hint="cs"/>
          <w:rtl/>
        </w:rPr>
        <w:t>ت 773 هـ</w:t>
      </w:r>
      <w:r w:rsidR="00E9799C" w:rsidRPr="003B24F9">
        <w:rPr>
          <w:rFonts w:hint="cs"/>
          <w:rtl/>
        </w:rPr>
        <w:t>)،</w:t>
      </w:r>
      <w:r w:rsidRPr="003B24F9">
        <w:rPr>
          <w:rFonts w:hint="cs"/>
          <w:rtl/>
        </w:rPr>
        <w:t xml:space="preserve"> تحقيق محمد زاهد بن الحسن الكوثري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الإمام  أبي حنيفة - بيروت</w:t>
      </w:r>
      <w:r w:rsidR="00E9799C" w:rsidRPr="003B24F9">
        <w:rPr>
          <w:rFonts w:hint="cs"/>
          <w:rtl/>
        </w:rPr>
        <w:t>،</w:t>
      </w:r>
      <w:r w:rsidRPr="003B24F9">
        <w:rPr>
          <w:rFonts w:hint="cs"/>
          <w:rtl/>
        </w:rPr>
        <w:t xml:space="preserve"> ط2 1988 م</w:t>
      </w:r>
      <w:r w:rsidR="00E9799C" w:rsidRPr="003B24F9">
        <w:rPr>
          <w:rFonts w:hint="cs"/>
          <w:rtl/>
        </w:rPr>
        <w:t>.</w:t>
      </w:r>
    </w:p>
    <w:p w:rsidR="000966EE" w:rsidRDefault="000966EE" w:rsidP="003B24F9">
      <w:pPr>
        <w:pStyle w:val="libNormal"/>
        <w:rPr>
          <w:rtl/>
        </w:rPr>
      </w:pPr>
      <w:r w:rsidRPr="003B24F9">
        <w:rPr>
          <w:rFonts w:hint="cs"/>
          <w:rtl/>
        </w:rPr>
        <w:t>246 - غاية السؤل في سيرة الرسول</w:t>
      </w:r>
      <w:r w:rsidR="00E9799C" w:rsidRPr="003B24F9">
        <w:rPr>
          <w:rFonts w:hint="cs"/>
          <w:rtl/>
        </w:rPr>
        <w:t>:</w:t>
      </w:r>
      <w:r w:rsidRPr="003B24F9">
        <w:rPr>
          <w:rFonts w:hint="cs"/>
          <w:rtl/>
        </w:rPr>
        <w:t xml:space="preserve"> لعبد الباسط بن خليل بن شاهين </w:t>
      </w:r>
      <w:r w:rsidR="00E9799C" w:rsidRPr="003B24F9">
        <w:rPr>
          <w:rFonts w:hint="cs"/>
          <w:rtl/>
        </w:rPr>
        <w:t>(</w:t>
      </w:r>
      <w:r w:rsidRPr="003B24F9">
        <w:rPr>
          <w:rFonts w:hint="cs"/>
          <w:rtl/>
        </w:rPr>
        <w:t>ت 920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كمال الدين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عالم الكتب - بيروت</w:t>
      </w:r>
      <w:r w:rsidR="00E9799C" w:rsidRPr="003B24F9">
        <w:rPr>
          <w:rFonts w:hint="cs"/>
          <w:rtl/>
        </w:rPr>
        <w:t>،</w:t>
      </w:r>
      <w:r w:rsidRPr="003B24F9">
        <w:rPr>
          <w:rFonts w:hint="cs"/>
          <w:rtl/>
        </w:rPr>
        <w:t xml:space="preserve"> ط 1 1988 م</w:t>
      </w:r>
      <w:r w:rsidR="00E9799C" w:rsidRPr="003B24F9">
        <w:rPr>
          <w:rFonts w:hint="cs"/>
          <w:rtl/>
        </w:rPr>
        <w:t>.</w:t>
      </w:r>
    </w:p>
    <w:p w:rsidR="000966EE" w:rsidRDefault="000966EE" w:rsidP="003B24F9">
      <w:pPr>
        <w:pStyle w:val="libNormal"/>
        <w:rPr>
          <w:rtl/>
        </w:rPr>
      </w:pPr>
      <w:r w:rsidRPr="003B24F9">
        <w:rPr>
          <w:rFonts w:hint="cs"/>
          <w:rtl/>
        </w:rPr>
        <w:t>247 - غريب الحديث</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لابن قتيبة الدينوري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عبد الله بن مسلم بن قتيبة </w:t>
      </w:r>
      <w:r w:rsidR="00E9799C" w:rsidRPr="003B24F9">
        <w:rPr>
          <w:rFonts w:hint="cs"/>
          <w:rtl/>
        </w:rPr>
        <w:t>(</w:t>
      </w:r>
      <w:r w:rsidRPr="003B24F9">
        <w:rPr>
          <w:rFonts w:hint="cs"/>
          <w:rtl/>
        </w:rPr>
        <w:t>ت 276 هـ</w:t>
      </w:r>
      <w:r w:rsidR="00E9799C" w:rsidRPr="003B24F9">
        <w:rPr>
          <w:rFonts w:hint="cs"/>
          <w:rtl/>
        </w:rPr>
        <w:t>)،</w:t>
      </w:r>
      <w:r w:rsidRPr="003B24F9">
        <w:rPr>
          <w:rFonts w:hint="cs"/>
          <w:rtl/>
        </w:rPr>
        <w:t xml:space="preserve"> تحقيق الدكتور عبد الله الجبوري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مطبعة العاني - بغداد</w:t>
      </w:r>
      <w:r w:rsidR="00E9799C" w:rsidRPr="003B24F9">
        <w:rPr>
          <w:rFonts w:hint="cs"/>
          <w:rtl/>
        </w:rPr>
        <w:t>،</w:t>
      </w:r>
      <w:r w:rsidRPr="003B24F9">
        <w:rPr>
          <w:rFonts w:hint="cs"/>
          <w:rtl/>
        </w:rPr>
        <w:t xml:space="preserve"> ط 1 1397هـ</w:t>
      </w:r>
      <w:r w:rsidR="00E9799C" w:rsidRPr="003B24F9">
        <w:rPr>
          <w:rFonts w:hint="cs"/>
          <w:rtl/>
        </w:rPr>
        <w:t>.</w:t>
      </w:r>
    </w:p>
    <w:p w:rsidR="000966EE" w:rsidRDefault="000966EE" w:rsidP="003B24F9">
      <w:pPr>
        <w:pStyle w:val="libNormal"/>
        <w:rPr>
          <w:rtl/>
        </w:rPr>
      </w:pPr>
      <w:r w:rsidRPr="003B24F9">
        <w:rPr>
          <w:rFonts w:hint="cs"/>
          <w:rtl/>
        </w:rPr>
        <w:t>248 - غريب الحديث</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للهروي</w:t>
      </w:r>
      <w:r w:rsidR="00E9799C" w:rsidRPr="003B24F9">
        <w:rPr>
          <w:rFonts w:hint="cs"/>
          <w:rtl/>
        </w:rPr>
        <w:t>،</w:t>
      </w:r>
      <w:r w:rsidRPr="003B24F9">
        <w:rPr>
          <w:rFonts w:hint="cs"/>
          <w:rtl/>
        </w:rPr>
        <w:t xml:space="preserve"> أبي عبيد</w:t>
      </w:r>
      <w:r w:rsidR="00E9799C" w:rsidRPr="003B24F9">
        <w:rPr>
          <w:rFonts w:hint="cs"/>
          <w:rtl/>
        </w:rPr>
        <w:t>،</w:t>
      </w:r>
      <w:r w:rsidRPr="003B24F9">
        <w:rPr>
          <w:rFonts w:hint="cs"/>
          <w:rtl/>
        </w:rPr>
        <w:t xml:space="preserve"> القاسم بن سلام </w:t>
      </w:r>
      <w:r w:rsidR="00E9799C" w:rsidRPr="003B24F9">
        <w:rPr>
          <w:rFonts w:hint="cs"/>
          <w:rtl/>
        </w:rPr>
        <w:t>(</w:t>
      </w:r>
      <w:r w:rsidRPr="003B24F9">
        <w:rPr>
          <w:rFonts w:hint="cs"/>
          <w:rtl/>
        </w:rPr>
        <w:t>ت 224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عبد المعيد خان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الكتاب العربي - بيروت</w:t>
      </w:r>
      <w:r w:rsidR="00E9799C" w:rsidRPr="003B24F9">
        <w:rPr>
          <w:rFonts w:hint="cs"/>
          <w:rtl/>
        </w:rPr>
        <w:t>،</w:t>
      </w:r>
      <w:r w:rsidRPr="003B24F9">
        <w:rPr>
          <w:rFonts w:hint="cs"/>
          <w:rtl/>
        </w:rPr>
        <w:t xml:space="preserve">  ط 1 1396هـ</w:t>
      </w:r>
      <w:r w:rsidR="00E9799C" w:rsidRPr="003B24F9">
        <w:rPr>
          <w:rFonts w:hint="cs"/>
          <w:rtl/>
        </w:rPr>
        <w:t>.</w:t>
      </w:r>
    </w:p>
    <w:p w:rsidR="000966EE" w:rsidRDefault="000966EE" w:rsidP="003B24F9">
      <w:pPr>
        <w:pStyle w:val="libNormal"/>
        <w:rPr>
          <w:rtl/>
        </w:rPr>
      </w:pPr>
      <w:r w:rsidRPr="003B24F9">
        <w:rPr>
          <w:rFonts w:hint="cs"/>
          <w:rtl/>
        </w:rPr>
        <w:t>249 - غريب الحديث</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لابن الجوزي</w:t>
      </w:r>
      <w:r w:rsidR="00E9799C" w:rsidRPr="003B24F9">
        <w:rPr>
          <w:rFonts w:hint="cs"/>
          <w:rtl/>
        </w:rPr>
        <w:t>،</w:t>
      </w:r>
      <w:r w:rsidRPr="003B24F9">
        <w:rPr>
          <w:rFonts w:hint="cs"/>
          <w:rtl/>
        </w:rPr>
        <w:t xml:space="preserve"> أبو الفرج</w:t>
      </w:r>
      <w:r w:rsidR="00E9799C" w:rsidRPr="003B24F9">
        <w:rPr>
          <w:rFonts w:hint="cs"/>
          <w:rtl/>
        </w:rPr>
        <w:t>،</w:t>
      </w:r>
      <w:r w:rsidRPr="003B24F9">
        <w:rPr>
          <w:rFonts w:hint="cs"/>
          <w:rtl/>
        </w:rPr>
        <w:t xml:space="preserve"> عبد الرحمان بن علي بن محمد </w:t>
      </w:r>
      <w:r w:rsidR="00E9799C" w:rsidRPr="003B24F9">
        <w:rPr>
          <w:rFonts w:hint="cs"/>
          <w:rtl/>
        </w:rPr>
        <w:t>(</w:t>
      </w:r>
      <w:r w:rsidRPr="003B24F9">
        <w:rPr>
          <w:rFonts w:hint="cs"/>
          <w:rtl/>
        </w:rPr>
        <w:t>ت 597 هـ</w:t>
      </w:r>
      <w:r w:rsidR="00E9799C" w:rsidRPr="003B24F9">
        <w:rPr>
          <w:rFonts w:hint="cs"/>
          <w:rtl/>
        </w:rPr>
        <w:t>)،</w:t>
      </w:r>
      <w:r w:rsidRPr="003B24F9">
        <w:rPr>
          <w:rFonts w:hint="cs"/>
          <w:rtl/>
        </w:rPr>
        <w:t xml:space="preserve"> خرج أحاديثه</w:t>
      </w:r>
      <w:r w:rsidR="00E9799C" w:rsidRPr="003B24F9">
        <w:rPr>
          <w:rFonts w:hint="cs"/>
          <w:rtl/>
        </w:rPr>
        <w:t>:</w:t>
      </w:r>
      <w:r w:rsidRPr="003B24F9">
        <w:rPr>
          <w:rFonts w:hint="cs"/>
          <w:rtl/>
        </w:rPr>
        <w:t xml:space="preserve"> الدكتور عبد المعطي قلعجي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1405هـ - 1985 م</w:t>
      </w:r>
      <w:r w:rsidR="00E9799C" w:rsidRPr="003B24F9">
        <w:rPr>
          <w:rFonts w:hint="cs"/>
          <w:rtl/>
        </w:rPr>
        <w:t>.</w:t>
      </w:r>
    </w:p>
    <w:p w:rsidR="000966EE" w:rsidRDefault="000966EE" w:rsidP="003B24F9">
      <w:pPr>
        <w:pStyle w:val="libNormal"/>
        <w:rPr>
          <w:rtl/>
        </w:rPr>
      </w:pPr>
      <w:r w:rsidRPr="003B24F9">
        <w:rPr>
          <w:rFonts w:hint="cs"/>
          <w:rtl/>
        </w:rPr>
        <w:t>250 - غوامض الأسماء المبهمة الواقعة في متون الأحاديث المسندة</w:t>
      </w:r>
      <w:r w:rsidR="00E9799C" w:rsidRPr="003B24F9">
        <w:rPr>
          <w:rFonts w:hint="cs"/>
          <w:rtl/>
        </w:rPr>
        <w:t>،</w:t>
      </w:r>
      <w:r w:rsidRPr="003B24F9">
        <w:rPr>
          <w:rFonts w:hint="cs"/>
          <w:rtl/>
        </w:rPr>
        <w:t xml:space="preserve"> 13 مجلّد</w:t>
      </w:r>
      <w:r w:rsidR="00E9799C" w:rsidRPr="003B24F9">
        <w:rPr>
          <w:rFonts w:hint="cs"/>
          <w:rtl/>
        </w:rPr>
        <w:t>:</w:t>
      </w:r>
      <w:r w:rsidRPr="003B24F9">
        <w:rPr>
          <w:rFonts w:hint="cs"/>
          <w:rtl/>
        </w:rPr>
        <w:t xml:space="preserve"> لابن بشكوال</w:t>
      </w:r>
      <w:r w:rsidR="00E9799C" w:rsidRPr="003B24F9">
        <w:rPr>
          <w:rFonts w:hint="cs"/>
          <w:rtl/>
        </w:rPr>
        <w:t>،</w:t>
      </w:r>
      <w:r w:rsidRPr="003B24F9">
        <w:rPr>
          <w:rFonts w:hint="cs"/>
          <w:rtl/>
        </w:rPr>
        <w:t xml:space="preserve"> أبي القاسم</w:t>
      </w:r>
      <w:r w:rsidR="00E9799C" w:rsidRPr="003B24F9">
        <w:rPr>
          <w:rFonts w:hint="cs"/>
          <w:rtl/>
        </w:rPr>
        <w:t>،</w:t>
      </w:r>
      <w:r w:rsidRPr="003B24F9">
        <w:rPr>
          <w:rFonts w:hint="cs"/>
          <w:rtl/>
        </w:rPr>
        <w:t xml:space="preserve"> خلف بن عبد الملك بن بشكوال </w:t>
      </w:r>
      <w:r w:rsidR="00E9799C" w:rsidRPr="003B24F9">
        <w:rPr>
          <w:rFonts w:hint="cs"/>
          <w:rtl/>
        </w:rPr>
        <w:t>(</w:t>
      </w:r>
      <w:r w:rsidRPr="003B24F9">
        <w:rPr>
          <w:rFonts w:hint="cs"/>
          <w:rtl/>
        </w:rPr>
        <w:t>ت 278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عز الدين علي السيد</w:t>
      </w:r>
      <w:r w:rsidR="00E9799C" w:rsidRPr="003B24F9">
        <w:rPr>
          <w:rFonts w:hint="cs"/>
          <w:rtl/>
        </w:rPr>
        <w:t>،</w:t>
      </w:r>
      <w:r w:rsidRPr="003B24F9">
        <w:rPr>
          <w:rFonts w:hint="cs"/>
          <w:rtl/>
        </w:rPr>
        <w:t xml:space="preserve"> محمد كمال الدين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عالم الكتب - بيروت</w:t>
      </w:r>
      <w:r w:rsidR="00E9799C" w:rsidRPr="003B24F9">
        <w:rPr>
          <w:rFonts w:hint="cs"/>
          <w:rtl/>
        </w:rPr>
        <w:t>،</w:t>
      </w:r>
      <w:r w:rsidRPr="003B24F9">
        <w:rPr>
          <w:rFonts w:hint="cs"/>
          <w:rtl/>
        </w:rPr>
        <w:t xml:space="preserve"> ط 1 1407هـ</w:t>
      </w:r>
      <w:r w:rsidR="00E9799C" w:rsidRPr="003B24F9">
        <w:rPr>
          <w:rFonts w:hint="cs"/>
          <w:rtl/>
        </w:rPr>
        <w:t>.</w:t>
      </w:r>
    </w:p>
    <w:p w:rsidR="000966EE" w:rsidRPr="00D1236E" w:rsidRDefault="000966EE" w:rsidP="003B24F9">
      <w:pPr>
        <w:pStyle w:val="libNormal"/>
        <w:rPr>
          <w:rtl/>
        </w:rPr>
      </w:pPr>
      <w:r w:rsidRPr="003B24F9">
        <w:rPr>
          <w:rFonts w:hint="cs"/>
          <w:rtl/>
        </w:rPr>
        <w:t>251 - الغيبة</w:t>
      </w:r>
      <w:r w:rsidR="00E9799C" w:rsidRPr="003B24F9">
        <w:rPr>
          <w:rFonts w:hint="cs"/>
          <w:rtl/>
        </w:rPr>
        <w:t>:</w:t>
      </w:r>
      <w:r w:rsidRPr="003B24F9">
        <w:rPr>
          <w:rFonts w:hint="cs"/>
          <w:rtl/>
        </w:rPr>
        <w:t xml:space="preserve"> للشيخ الطوسي</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الحسن </w:t>
      </w:r>
      <w:r w:rsidR="00E9799C" w:rsidRPr="003B24F9">
        <w:rPr>
          <w:rFonts w:hint="cs"/>
          <w:rtl/>
        </w:rPr>
        <w:t>(</w:t>
      </w:r>
      <w:r w:rsidRPr="003B24F9">
        <w:rPr>
          <w:rFonts w:hint="cs"/>
          <w:rtl/>
        </w:rPr>
        <w:t>ت 460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عباد الله الطهراني</w:t>
      </w:r>
      <w:r w:rsidR="00E9799C" w:rsidRPr="003B24F9">
        <w:rPr>
          <w:rFonts w:hint="cs"/>
          <w:rtl/>
        </w:rPr>
        <w:t>،</w:t>
      </w:r>
      <w:r w:rsidRPr="003B24F9">
        <w:rPr>
          <w:rFonts w:hint="cs"/>
          <w:rtl/>
        </w:rPr>
        <w:t xml:space="preserve"> الشيخ علي أحمد ناصح</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المعارف الإسلامية - قم</w:t>
      </w:r>
      <w:r w:rsidR="00E9799C" w:rsidRPr="003B24F9">
        <w:rPr>
          <w:rFonts w:hint="cs"/>
          <w:rtl/>
        </w:rPr>
        <w:t>،</w:t>
      </w:r>
      <w:r w:rsidRPr="003B24F9">
        <w:rPr>
          <w:rFonts w:hint="cs"/>
          <w:rtl/>
        </w:rPr>
        <w:t xml:space="preserve"> ط 1 1411هـ</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252 - الغيبة</w:t>
      </w:r>
      <w:r w:rsidR="00E9799C" w:rsidRPr="003B24F9">
        <w:rPr>
          <w:rFonts w:hint="cs"/>
          <w:rtl/>
        </w:rPr>
        <w:t>:</w:t>
      </w:r>
      <w:r w:rsidRPr="003B24F9">
        <w:rPr>
          <w:rFonts w:hint="cs"/>
          <w:rtl/>
        </w:rPr>
        <w:t xml:space="preserve"> للنعماني</w:t>
      </w:r>
      <w:r w:rsidR="00E9799C" w:rsidRPr="003B24F9">
        <w:rPr>
          <w:rFonts w:hint="cs"/>
          <w:rtl/>
        </w:rPr>
        <w:t>،</w:t>
      </w:r>
      <w:r w:rsidRPr="003B24F9">
        <w:rPr>
          <w:rFonts w:hint="cs"/>
          <w:rtl/>
        </w:rPr>
        <w:t xml:space="preserve"> محمد بن إبراهيم </w:t>
      </w:r>
      <w:r w:rsidR="00E9799C" w:rsidRPr="003B24F9">
        <w:rPr>
          <w:rFonts w:hint="cs"/>
          <w:rtl/>
        </w:rPr>
        <w:t>(</w:t>
      </w:r>
      <w:r w:rsidRPr="003B24F9">
        <w:rPr>
          <w:rFonts w:hint="cs"/>
          <w:rtl/>
        </w:rPr>
        <w:t>ت 380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علي أكبر الغفاري</w:t>
      </w:r>
      <w:r w:rsidR="00E9799C" w:rsidRPr="003B24F9">
        <w:rPr>
          <w:rFonts w:hint="cs"/>
          <w:rtl/>
        </w:rPr>
        <w:t>،</w:t>
      </w:r>
      <w:r w:rsidRPr="003B24F9">
        <w:rPr>
          <w:rFonts w:hint="cs"/>
          <w:rtl/>
        </w:rPr>
        <w:t xml:space="preserve"> طبع ونشر</w:t>
      </w:r>
      <w:r w:rsidR="00E9799C" w:rsidRPr="003B24F9">
        <w:rPr>
          <w:rFonts w:hint="cs"/>
          <w:rtl/>
        </w:rPr>
        <w:t>:</w:t>
      </w:r>
      <w:r w:rsidRPr="003B24F9">
        <w:rPr>
          <w:rFonts w:hint="cs"/>
          <w:rtl/>
        </w:rPr>
        <w:t xml:space="preserve"> مكتبة الصدوق - طهران</w:t>
      </w:r>
      <w:r w:rsidR="00E9799C" w:rsidRPr="003B24F9">
        <w:rPr>
          <w:rFonts w:hint="cs"/>
          <w:rtl/>
        </w:rPr>
        <w:t>.</w:t>
      </w:r>
    </w:p>
    <w:p w:rsidR="000966EE" w:rsidRDefault="000966EE" w:rsidP="003B24F9">
      <w:pPr>
        <w:pStyle w:val="libNormal"/>
        <w:rPr>
          <w:rtl/>
        </w:rPr>
      </w:pPr>
      <w:r w:rsidRPr="003B24F9">
        <w:rPr>
          <w:rFonts w:hint="cs"/>
          <w:rtl/>
        </w:rPr>
        <w:t>253 - الفائق في غريب الحديث</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للزمخشري</w:t>
      </w:r>
      <w:r w:rsidR="00E9799C" w:rsidRPr="003B24F9">
        <w:rPr>
          <w:rFonts w:hint="cs"/>
          <w:rtl/>
        </w:rPr>
        <w:t>،</w:t>
      </w:r>
      <w:r w:rsidRPr="003B24F9">
        <w:rPr>
          <w:rFonts w:hint="cs"/>
          <w:rtl/>
        </w:rPr>
        <w:t xml:space="preserve"> محمود بن عمر </w:t>
      </w:r>
      <w:r w:rsidR="00E9799C" w:rsidRPr="003B24F9">
        <w:rPr>
          <w:rFonts w:hint="cs"/>
          <w:rtl/>
        </w:rPr>
        <w:t>(</w:t>
      </w:r>
      <w:r w:rsidRPr="003B24F9">
        <w:rPr>
          <w:rFonts w:hint="cs"/>
          <w:rtl/>
        </w:rPr>
        <w:t>ت 538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علي محمد البجاوي</w:t>
      </w:r>
      <w:r w:rsidR="00E9799C" w:rsidRPr="003B24F9">
        <w:rPr>
          <w:rFonts w:hint="cs"/>
          <w:rtl/>
        </w:rPr>
        <w:t>،</w:t>
      </w:r>
      <w:r w:rsidRPr="003B24F9">
        <w:rPr>
          <w:rFonts w:hint="cs"/>
          <w:rtl/>
        </w:rPr>
        <w:t xml:space="preserve"> محمد أبو الفضل إبراهيم</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لبنان</w:t>
      </w:r>
      <w:r w:rsidR="00E9799C" w:rsidRPr="003B24F9">
        <w:rPr>
          <w:rFonts w:hint="cs"/>
          <w:rtl/>
        </w:rPr>
        <w:t>،</w:t>
      </w:r>
      <w:r w:rsidRPr="003B24F9">
        <w:rPr>
          <w:rFonts w:hint="cs"/>
          <w:rtl/>
        </w:rPr>
        <w:t xml:space="preserve"> ط2</w:t>
      </w:r>
      <w:r w:rsidR="00E9799C" w:rsidRPr="003B24F9">
        <w:rPr>
          <w:rFonts w:hint="cs"/>
          <w:rtl/>
        </w:rPr>
        <w:t>.</w:t>
      </w:r>
    </w:p>
    <w:p w:rsidR="000966EE" w:rsidRDefault="000966EE" w:rsidP="003B24F9">
      <w:pPr>
        <w:pStyle w:val="libNormal"/>
        <w:rPr>
          <w:rtl/>
        </w:rPr>
      </w:pPr>
      <w:r w:rsidRPr="003B24F9">
        <w:rPr>
          <w:rFonts w:hint="cs"/>
          <w:rtl/>
        </w:rPr>
        <w:t>254 - فتح القدير الجامع بين فني الرواية والدراية من علم التفسير</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للشوكاني</w:t>
      </w:r>
      <w:r w:rsidR="00E9799C" w:rsidRPr="003B24F9">
        <w:rPr>
          <w:rFonts w:hint="cs"/>
          <w:rtl/>
        </w:rPr>
        <w:t>،</w:t>
      </w:r>
      <w:r w:rsidRPr="003B24F9">
        <w:rPr>
          <w:rFonts w:hint="cs"/>
          <w:rtl/>
        </w:rPr>
        <w:t xml:space="preserve"> محمد بن علي</w:t>
      </w:r>
      <w:r w:rsidR="00E9799C" w:rsidRPr="003B24F9">
        <w:rPr>
          <w:rFonts w:hint="cs"/>
          <w:rtl/>
        </w:rPr>
        <w:t>(</w:t>
      </w:r>
      <w:r w:rsidRPr="003B24F9">
        <w:rPr>
          <w:rFonts w:hint="cs"/>
          <w:rtl/>
        </w:rPr>
        <w:t>ت 1250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Default="000966EE" w:rsidP="003B24F9">
      <w:pPr>
        <w:pStyle w:val="libNormal"/>
        <w:rPr>
          <w:rtl/>
        </w:rPr>
      </w:pPr>
      <w:r w:rsidRPr="003B24F9">
        <w:rPr>
          <w:rFonts w:hint="cs"/>
          <w:rtl/>
        </w:rPr>
        <w:t>255 - فتح الباري شرح صحيح البخاري</w:t>
      </w:r>
      <w:r w:rsidR="00E9799C" w:rsidRPr="003B24F9">
        <w:rPr>
          <w:rFonts w:hint="cs"/>
          <w:rtl/>
        </w:rPr>
        <w:t>،</w:t>
      </w:r>
      <w:r w:rsidRPr="003B24F9">
        <w:rPr>
          <w:rFonts w:hint="cs"/>
          <w:rtl/>
        </w:rPr>
        <w:t xml:space="preserve"> 13 مجلّد</w:t>
      </w:r>
      <w:r w:rsidR="00E9799C" w:rsidRPr="003B24F9">
        <w:rPr>
          <w:rFonts w:hint="cs"/>
          <w:rtl/>
        </w:rPr>
        <w:t>:</w:t>
      </w:r>
      <w:r w:rsidRPr="003B24F9">
        <w:rPr>
          <w:rFonts w:hint="cs"/>
          <w:rtl/>
        </w:rPr>
        <w:t xml:space="preserve"> لابن حجر</w:t>
      </w:r>
      <w:r w:rsidR="00E9799C" w:rsidRPr="003B24F9">
        <w:rPr>
          <w:rFonts w:hint="cs"/>
          <w:rtl/>
        </w:rPr>
        <w:t>،</w:t>
      </w:r>
      <w:r w:rsidRPr="003B24F9">
        <w:rPr>
          <w:rFonts w:hint="cs"/>
          <w:rtl/>
        </w:rPr>
        <w:t xml:space="preserve"> العسقلاني</w:t>
      </w:r>
      <w:r w:rsidR="00E9799C" w:rsidRPr="003B24F9">
        <w:rPr>
          <w:rFonts w:hint="cs"/>
          <w:rtl/>
        </w:rPr>
        <w:t>،</w:t>
      </w:r>
      <w:r w:rsidRPr="003B24F9">
        <w:rPr>
          <w:rFonts w:hint="cs"/>
          <w:rtl/>
        </w:rPr>
        <w:t xml:space="preserve"> الشافعي</w:t>
      </w:r>
      <w:r w:rsidR="00E9799C" w:rsidRPr="003B24F9">
        <w:rPr>
          <w:rFonts w:hint="cs"/>
          <w:rtl/>
        </w:rPr>
        <w:t>،</w:t>
      </w:r>
      <w:r w:rsidRPr="003B24F9">
        <w:rPr>
          <w:rFonts w:hint="cs"/>
          <w:rtl/>
        </w:rPr>
        <w:t xml:space="preserve"> أبي الفضل</w:t>
      </w:r>
      <w:r w:rsidR="00E9799C" w:rsidRPr="003B24F9">
        <w:rPr>
          <w:rFonts w:hint="cs"/>
          <w:rtl/>
        </w:rPr>
        <w:t>،</w:t>
      </w:r>
      <w:r w:rsidRPr="003B24F9">
        <w:rPr>
          <w:rFonts w:hint="cs"/>
          <w:rtl/>
        </w:rPr>
        <w:t xml:space="preserve"> أحمد بن علي </w:t>
      </w:r>
      <w:r w:rsidR="00E9799C" w:rsidRPr="003B24F9">
        <w:rPr>
          <w:rFonts w:hint="cs"/>
          <w:rtl/>
        </w:rPr>
        <w:t>(</w:t>
      </w:r>
      <w:r w:rsidRPr="003B24F9">
        <w:rPr>
          <w:rFonts w:hint="cs"/>
          <w:rtl/>
        </w:rPr>
        <w:t>ت 852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فؤاد عبد الباقي</w:t>
      </w:r>
      <w:r w:rsidR="00E9799C" w:rsidRPr="003B24F9">
        <w:rPr>
          <w:rFonts w:hint="cs"/>
          <w:rtl/>
        </w:rPr>
        <w:t>،</w:t>
      </w:r>
      <w:r w:rsidRPr="003B24F9">
        <w:rPr>
          <w:rFonts w:hint="cs"/>
          <w:rtl/>
        </w:rPr>
        <w:t xml:space="preserve"> محب الدين الخطيب</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p>
    <w:p w:rsidR="000966EE" w:rsidRDefault="000966EE" w:rsidP="003B24F9">
      <w:pPr>
        <w:pStyle w:val="libNormal"/>
        <w:rPr>
          <w:rtl/>
        </w:rPr>
      </w:pPr>
      <w:r w:rsidRPr="003B24F9">
        <w:rPr>
          <w:rFonts w:hint="cs"/>
          <w:rtl/>
        </w:rPr>
        <w:t>256 - الفتح الرباني في ترتيب مسند أحمد</w:t>
      </w:r>
      <w:r w:rsidR="00E9799C" w:rsidRPr="003B24F9">
        <w:rPr>
          <w:rFonts w:hint="cs"/>
          <w:rtl/>
        </w:rPr>
        <w:t>،</w:t>
      </w:r>
      <w:r w:rsidRPr="003B24F9">
        <w:rPr>
          <w:rFonts w:hint="cs"/>
          <w:rtl/>
        </w:rPr>
        <w:t xml:space="preserve"> 12 مجلّد</w:t>
      </w:r>
      <w:r w:rsidR="00E9799C" w:rsidRPr="003B24F9">
        <w:rPr>
          <w:rFonts w:hint="cs"/>
          <w:rtl/>
        </w:rPr>
        <w:t>:</w:t>
      </w:r>
      <w:r w:rsidRPr="003B24F9">
        <w:rPr>
          <w:rFonts w:hint="cs"/>
          <w:rtl/>
        </w:rPr>
        <w:t xml:space="preserve"> للبنا</w:t>
      </w:r>
      <w:r w:rsidR="00E9799C" w:rsidRPr="003B24F9">
        <w:rPr>
          <w:rFonts w:hint="cs"/>
          <w:rtl/>
        </w:rPr>
        <w:t>،</w:t>
      </w:r>
      <w:r w:rsidRPr="003B24F9">
        <w:rPr>
          <w:rFonts w:hint="cs"/>
          <w:rtl/>
        </w:rPr>
        <w:t xml:space="preserve"> أحمد عبد الرحمان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التراث العربي - بيروت</w:t>
      </w:r>
      <w:r w:rsidR="00E9799C" w:rsidRPr="003B24F9">
        <w:rPr>
          <w:rFonts w:hint="cs"/>
          <w:rtl/>
        </w:rPr>
        <w:t>.</w:t>
      </w:r>
    </w:p>
    <w:p w:rsidR="000966EE" w:rsidRDefault="000966EE" w:rsidP="003B24F9">
      <w:pPr>
        <w:pStyle w:val="libNormal"/>
        <w:rPr>
          <w:rtl/>
        </w:rPr>
      </w:pPr>
      <w:r w:rsidRPr="003B24F9">
        <w:rPr>
          <w:rFonts w:hint="cs"/>
          <w:rtl/>
        </w:rPr>
        <w:t>257 - فتح الملك العلي بصحة حديث باب مدينة العلم علي‏عليه السلام</w:t>
      </w:r>
      <w:r w:rsidR="00E9799C" w:rsidRPr="003B24F9">
        <w:rPr>
          <w:rFonts w:hint="cs"/>
          <w:rtl/>
        </w:rPr>
        <w:t>:</w:t>
      </w:r>
      <w:r w:rsidRPr="003B24F9">
        <w:rPr>
          <w:rFonts w:hint="cs"/>
          <w:rtl/>
        </w:rPr>
        <w:t xml:space="preserve"> للمغربي</w:t>
      </w:r>
      <w:r w:rsidR="00E9799C" w:rsidRPr="003B24F9">
        <w:rPr>
          <w:rFonts w:hint="cs"/>
          <w:rtl/>
        </w:rPr>
        <w:t>،</w:t>
      </w:r>
      <w:r w:rsidRPr="003B24F9">
        <w:rPr>
          <w:rFonts w:hint="cs"/>
          <w:rtl/>
        </w:rPr>
        <w:t xml:space="preserve"> أحمد بن الصديق </w:t>
      </w:r>
      <w:r w:rsidR="00E9799C" w:rsidRPr="003B24F9">
        <w:rPr>
          <w:rFonts w:hint="cs"/>
          <w:rtl/>
        </w:rPr>
        <w:t>(</w:t>
      </w:r>
      <w:r w:rsidRPr="003B24F9">
        <w:rPr>
          <w:rFonts w:hint="cs"/>
          <w:rtl/>
        </w:rPr>
        <w:t>ت 1380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هادي الأميني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أمير المؤمنين - أصفهان</w:t>
      </w:r>
      <w:r w:rsidR="00E9799C" w:rsidRPr="003B24F9">
        <w:rPr>
          <w:rFonts w:hint="cs"/>
          <w:rtl/>
        </w:rPr>
        <w:t>،</w:t>
      </w:r>
      <w:r w:rsidRPr="003B24F9">
        <w:rPr>
          <w:rFonts w:hint="cs"/>
          <w:rtl/>
        </w:rPr>
        <w:t xml:space="preserve"> طبع سنة 1388 هـ</w:t>
      </w:r>
      <w:r w:rsidR="00E9799C" w:rsidRPr="003B24F9">
        <w:rPr>
          <w:rFonts w:hint="cs"/>
          <w:rtl/>
        </w:rPr>
        <w:t>.</w:t>
      </w:r>
    </w:p>
    <w:p w:rsidR="000966EE" w:rsidRDefault="000966EE" w:rsidP="003B24F9">
      <w:pPr>
        <w:pStyle w:val="libNormal"/>
        <w:rPr>
          <w:rtl/>
        </w:rPr>
      </w:pPr>
      <w:r w:rsidRPr="003B24F9">
        <w:rPr>
          <w:rFonts w:hint="cs"/>
          <w:rtl/>
        </w:rPr>
        <w:t>258 - فجر الإسلام</w:t>
      </w:r>
      <w:r w:rsidR="00E9799C" w:rsidRPr="003B24F9">
        <w:rPr>
          <w:rFonts w:hint="cs"/>
          <w:rtl/>
        </w:rPr>
        <w:t>:</w:t>
      </w:r>
      <w:r w:rsidRPr="003B24F9">
        <w:rPr>
          <w:rFonts w:hint="cs"/>
          <w:rtl/>
        </w:rPr>
        <w:t xml:space="preserve"> أحمد أمين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الكتاب العربي - بيروت</w:t>
      </w:r>
      <w:r w:rsidR="00E9799C" w:rsidRPr="003B24F9">
        <w:rPr>
          <w:rFonts w:hint="cs"/>
          <w:rtl/>
        </w:rPr>
        <w:t>،</w:t>
      </w:r>
      <w:r w:rsidRPr="003B24F9">
        <w:rPr>
          <w:rFonts w:hint="cs"/>
          <w:rtl/>
        </w:rPr>
        <w:t xml:space="preserve"> ط11 1975 م</w:t>
      </w:r>
      <w:r w:rsidR="00E9799C" w:rsidRPr="003B24F9">
        <w:rPr>
          <w:rFonts w:hint="cs"/>
          <w:rtl/>
        </w:rPr>
        <w:t>.</w:t>
      </w:r>
    </w:p>
    <w:p w:rsidR="000966EE" w:rsidRDefault="000966EE" w:rsidP="003B24F9">
      <w:pPr>
        <w:pStyle w:val="libNormal"/>
        <w:rPr>
          <w:rtl/>
        </w:rPr>
      </w:pPr>
      <w:r w:rsidRPr="003B24F9">
        <w:rPr>
          <w:rFonts w:hint="cs"/>
          <w:rtl/>
        </w:rPr>
        <w:t>259 - الفردوس بمأثور الخطاب</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لابن شيرويه الديلمي</w:t>
      </w:r>
      <w:r w:rsidR="00E9799C" w:rsidRPr="003B24F9">
        <w:rPr>
          <w:rFonts w:hint="cs"/>
          <w:rtl/>
        </w:rPr>
        <w:t>،</w:t>
      </w:r>
      <w:r w:rsidRPr="003B24F9">
        <w:rPr>
          <w:rFonts w:hint="cs"/>
          <w:rtl/>
        </w:rPr>
        <w:t xml:space="preserve"> الهمذاني</w:t>
      </w:r>
      <w:r w:rsidR="00E9799C" w:rsidRPr="003B24F9">
        <w:rPr>
          <w:rFonts w:hint="cs"/>
          <w:rtl/>
        </w:rPr>
        <w:t>،</w:t>
      </w:r>
      <w:r w:rsidRPr="003B24F9">
        <w:rPr>
          <w:rFonts w:hint="cs"/>
          <w:rtl/>
        </w:rPr>
        <w:t xml:space="preserve"> أبي شجاع</w:t>
      </w:r>
      <w:r w:rsidR="00E9799C" w:rsidRPr="003B24F9">
        <w:rPr>
          <w:rFonts w:hint="cs"/>
          <w:rtl/>
        </w:rPr>
        <w:t>،</w:t>
      </w:r>
      <w:r w:rsidRPr="003B24F9">
        <w:rPr>
          <w:rFonts w:hint="cs"/>
          <w:rtl/>
        </w:rPr>
        <w:t xml:space="preserve"> شيرويه بن شهردار بن شيرويه </w:t>
      </w:r>
      <w:r w:rsidR="00E9799C" w:rsidRPr="003B24F9">
        <w:rPr>
          <w:rFonts w:hint="cs"/>
          <w:rtl/>
        </w:rPr>
        <w:t>(</w:t>
      </w:r>
      <w:r w:rsidRPr="003B24F9">
        <w:rPr>
          <w:rFonts w:hint="cs"/>
          <w:rtl/>
        </w:rPr>
        <w:t>ت 509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السعيد بن بسيوني زغلول</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ط1 1986 م</w:t>
      </w:r>
      <w:r w:rsidR="00E9799C" w:rsidRPr="003B24F9">
        <w:rPr>
          <w:rFonts w:hint="cs"/>
          <w:rtl/>
        </w:rPr>
        <w:t>.</w:t>
      </w:r>
    </w:p>
    <w:p w:rsidR="000966EE" w:rsidRDefault="000966EE" w:rsidP="003B24F9">
      <w:pPr>
        <w:pStyle w:val="libNormal"/>
        <w:rPr>
          <w:rtl/>
        </w:rPr>
      </w:pPr>
      <w:r w:rsidRPr="003B24F9">
        <w:rPr>
          <w:rFonts w:hint="cs"/>
          <w:rtl/>
        </w:rPr>
        <w:t>260 - الفروع وتصحيح الفروع</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للمقدسي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مفلح </w:t>
      </w:r>
      <w:r w:rsidR="00E9799C" w:rsidRPr="003B24F9">
        <w:rPr>
          <w:rFonts w:hint="cs"/>
          <w:rtl/>
        </w:rPr>
        <w:t>(</w:t>
      </w:r>
      <w:r w:rsidRPr="003B24F9">
        <w:rPr>
          <w:rFonts w:hint="cs"/>
          <w:rtl/>
        </w:rPr>
        <w:t>ت 762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أبو الزهراء حازم القاضي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ط1 1418هـ</w:t>
      </w:r>
      <w:r w:rsidR="00E9799C" w:rsidRPr="003B24F9">
        <w:rPr>
          <w:rFonts w:hint="cs"/>
          <w:rtl/>
        </w:rPr>
        <w:t>.</w:t>
      </w:r>
    </w:p>
    <w:p w:rsidR="000966EE" w:rsidRDefault="000966EE" w:rsidP="003B24F9">
      <w:pPr>
        <w:pStyle w:val="libNormal"/>
        <w:rPr>
          <w:rtl/>
        </w:rPr>
      </w:pPr>
      <w:r w:rsidRPr="003B24F9">
        <w:rPr>
          <w:rFonts w:hint="cs"/>
          <w:rtl/>
        </w:rPr>
        <w:t>261 - الفصول المختارة</w:t>
      </w:r>
      <w:r w:rsidR="00E9799C" w:rsidRPr="003B24F9">
        <w:rPr>
          <w:rFonts w:hint="cs"/>
          <w:rtl/>
        </w:rPr>
        <w:t>:</w:t>
      </w:r>
      <w:r w:rsidRPr="003B24F9">
        <w:rPr>
          <w:rFonts w:hint="cs"/>
          <w:rtl/>
        </w:rPr>
        <w:t xml:space="preserve"> للشيخ المفيد</w:t>
      </w:r>
      <w:r w:rsidR="00E9799C" w:rsidRPr="003B24F9">
        <w:rPr>
          <w:rFonts w:hint="cs"/>
          <w:rtl/>
        </w:rPr>
        <w:t>،</w:t>
      </w:r>
      <w:r w:rsidRPr="003B24F9">
        <w:rPr>
          <w:rFonts w:hint="cs"/>
          <w:rtl/>
        </w:rPr>
        <w:t xml:space="preserve"> العكبري</w:t>
      </w:r>
      <w:r w:rsidR="00E9799C" w:rsidRPr="003B24F9">
        <w:rPr>
          <w:rFonts w:hint="cs"/>
          <w:rtl/>
        </w:rPr>
        <w:t>،</w:t>
      </w:r>
      <w:r w:rsidRPr="003B24F9">
        <w:rPr>
          <w:rFonts w:hint="cs"/>
          <w:rtl/>
        </w:rPr>
        <w:t xml:space="preserve"> البغدادي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محمد بن النعمان </w:t>
      </w:r>
      <w:r w:rsidR="00E9799C" w:rsidRPr="003B24F9">
        <w:rPr>
          <w:rFonts w:hint="cs"/>
          <w:rtl/>
        </w:rPr>
        <w:t>(</w:t>
      </w:r>
      <w:r w:rsidRPr="003B24F9">
        <w:rPr>
          <w:rFonts w:hint="cs"/>
          <w:rtl/>
        </w:rPr>
        <w:t>ت 413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مير علي شريفي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المفيد - بيروت</w:t>
      </w:r>
      <w:r w:rsidR="00E9799C" w:rsidRPr="003B24F9">
        <w:rPr>
          <w:rFonts w:hint="cs"/>
          <w:rtl/>
        </w:rPr>
        <w:t>،</w:t>
      </w:r>
      <w:r w:rsidRPr="003B24F9">
        <w:rPr>
          <w:rFonts w:hint="cs"/>
          <w:rtl/>
        </w:rPr>
        <w:t xml:space="preserve"> ط2 1414 هـ</w:t>
      </w:r>
      <w:r w:rsidR="00E9799C" w:rsidRPr="003B24F9">
        <w:rPr>
          <w:rFonts w:hint="cs"/>
          <w:rtl/>
        </w:rPr>
        <w:t>.</w:t>
      </w:r>
    </w:p>
    <w:p w:rsidR="000966EE" w:rsidRPr="00D1236E" w:rsidRDefault="000966EE" w:rsidP="003B24F9">
      <w:pPr>
        <w:pStyle w:val="libNormal"/>
        <w:rPr>
          <w:rtl/>
        </w:rPr>
      </w:pPr>
      <w:r w:rsidRPr="003B24F9">
        <w:rPr>
          <w:rFonts w:hint="cs"/>
          <w:rtl/>
        </w:rPr>
        <w:t>262 - فضائل الصحابة</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للشيباني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أحمد بن حنبل </w:t>
      </w:r>
      <w:r w:rsidR="00E9799C" w:rsidRPr="003B24F9">
        <w:rPr>
          <w:rFonts w:hint="cs"/>
          <w:rtl/>
        </w:rPr>
        <w:t>(</w:t>
      </w:r>
      <w:r w:rsidRPr="003B24F9">
        <w:rPr>
          <w:rFonts w:hint="cs"/>
          <w:rtl/>
        </w:rPr>
        <w:t>ت 241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وصي الله محمد عباس</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 </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ط 1 1403</w:t>
      </w:r>
      <w:r w:rsidR="00E9799C" w:rsidRPr="003B24F9">
        <w:rPr>
          <w:rFonts w:hint="cs"/>
          <w:rtl/>
        </w:rPr>
        <w:t>.</w:t>
      </w:r>
    </w:p>
    <w:p w:rsidR="000966EE" w:rsidRDefault="000966EE" w:rsidP="003B24F9">
      <w:pPr>
        <w:pStyle w:val="libNormal"/>
        <w:rPr>
          <w:rtl/>
        </w:rPr>
      </w:pPr>
      <w:r w:rsidRPr="003B24F9">
        <w:rPr>
          <w:rFonts w:hint="cs"/>
          <w:rtl/>
        </w:rPr>
        <w:t>263 - الفقه على المذاهب الأربعة</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لعبد الرحمان الجزيري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 1406 هـ</w:t>
      </w:r>
      <w:r w:rsidR="00E9799C" w:rsidRPr="003B24F9">
        <w:rPr>
          <w:rFonts w:hint="cs"/>
          <w:rtl/>
        </w:rPr>
        <w:t>.</w:t>
      </w:r>
    </w:p>
    <w:p w:rsidR="000966EE" w:rsidRDefault="000966EE" w:rsidP="003B24F9">
      <w:pPr>
        <w:pStyle w:val="libNormal"/>
        <w:rPr>
          <w:rtl/>
        </w:rPr>
      </w:pPr>
      <w:r w:rsidRPr="003B24F9">
        <w:rPr>
          <w:rFonts w:hint="cs"/>
          <w:rtl/>
        </w:rPr>
        <w:t>264 - الفقه والمتفقّه</w:t>
      </w:r>
      <w:r w:rsidR="00E9799C" w:rsidRPr="003B24F9">
        <w:rPr>
          <w:rFonts w:hint="cs"/>
          <w:rtl/>
        </w:rPr>
        <w:t>:</w:t>
      </w:r>
      <w:r w:rsidRPr="003B24F9">
        <w:rPr>
          <w:rFonts w:hint="cs"/>
          <w:rtl/>
        </w:rPr>
        <w:t xml:space="preserve"> للبغدادي</w:t>
      </w:r>
      <w:r w:rsidR="00E9799C" w:rsidRPr="003B24F9">
        <w:rPr>
          <w:rFonts w:hint="cs"/>
          <w:rtl/>
        </w:rPr>
        <w:t>،</w:t>
      </w:r>
      <w:r w:rsidRPr="003B24F9">
        <w:rPr>
          <w:rFonts w:hint="cs"/>
          <w:rtl/>
        </w:rPr>
        <w:t xml:space="preserve"> أحمد بن علي بن ثابت الخطيب</w:t>
      </w:r>
      <w:r w:rsidR="00E9799C" w:rsidRPr="003B24F9">
        <w:rPr>
          <w:rFonts w:hint="cs"/>
          <w:rtl/>
        </w:rPr>
        <w:t>،</w:t>
      </w:r>
      <w:r w:rsidRPr="003B24F9">
        <w:rPr>
          <w:rFonts w:hint="cs"/>
          <w:rtl/>
        </w:rPr>
        <w:t xml:space="preserve"> أبو بكر </w:t>
      </w:r>
      <w:r w:rsidR="00E9799C" w:rsidRPr="003B24F9">
        <w:rPr>
          <w:rFonts w:hint="cs"/>
          <w:rtl/>
        </w:rPr>
        <w:t>(</w:t>
      </w:r>
      <w:r w:rsidRPr="003B24F9">
        <w:rPr>
          <w:rFonts w:hint="cs"/>
          <w:rtl/>
        </w:rPr>
        <w:t>ت 462 هـ</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ط2 1400 هـ - 1980 م</w:t>
      </w:r>
      <w:r w:rsidR="00E9799C" w:rsidRPr="003B24F9">
        <w:rPr>
          <w:rFonts w:hint="cs"/>
          <w:rtl/>
        </w:rPr>
        <w:t>.</w:t>
      </w:r>
    </w:p>
    <w:p w:rsidR="000966EE" w:rsidRDefault="000966EE" w:rsidP="003B24F9">
      <w:pPr>
        <w:pStyle w:val="libNormal"/>
        <w:rPr>
          <w:rtl/>
        </w:rPr>
      </w:pPr>
      <w:r w:rsidRPr="003B24F9">
        <w:rPr>
          <w:rFonts w:hint="cs"/>
          <w:rtl/>
        </w:rPr>
        <w:t>265 - فلاح السائل</w:t>
      </w:r>
      <w:r w:rsidR="00E9799C" w:rsidRPr="003B24F9">
        <w:rPr>
          <w:rFonts w:hint="cs"/>
          <w:rtl/>
        </w:rPr>
        <w:t>:</w:t>
      </w:r>
      <w:r w:rsidRPr="003B24F9">
        <w:rPr>
          <w:rFonts w:hint="cs"/>
          <w:rtl/>
        </w:rPr>
        <w:t xml:space="preserve"> لابن طاووس</w:t>
      </w:r>
      <w:r w:rsidR="00E9799C" w:rsidRPr="003B24F9">
        <w:rPr>
          <w:rFonts w:hint="cs"/>
          <w:rtl/>
        </w:rPr>
        <w:t>،</w:t>
      </w:r>
      <w:r w:rsidRPr="003B24F9">
        <w:rPr>
          <w:rFonts w:hint="cs"/>
          <w:rtl/>
        </w:rPr>
        <w:t xml:space="preserve"> أبي القاسم علي بن موسى بن جعفر </w:t>
      </w:r>
      <w:r w:rsidR="00E9799C" w:rsidRPr="003B24F9">
        <w:rPr>
          <w:rFonts w:hint="cs"/>
          <w:rtl/>
        </w:rPr>
        <w:t>(</w:t>
      </w:r>
      <w:r w:rsidRPr="003B24F9">
        <w:rPr>
          <w:rFonts w:hint="cs"/>
          <w:rtl/>
        </w:rPr>
        <w:t>ت 664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دفتر تبليغات إسلامي - قم</w:t>
      </w:r>
      <w:r w:rsidR="00E9799C" w:rsidRPr="003B24F9">
        <w:rPr>
          <w:rFonts w:hint="cs"/>
          <w:rtl/>
        </w:rPr>
        <w:t>.</w:t>
      </w:r>
    </w:p>
    <w:p w:rsidR="000966EE" w:rsidRDefault="000966EE" w:rsidP="003B24F9">
      <w:pPr>
        <w:pStyle w:val="libNormal"/>
        <w:rPr>
          <w:rtl/>
        </w:rPr>
      </w:pPr>
      <w:r w:rsidRPr="003B24F9">
        <w:rPr>
          <w:rFonts w:hint="cs"/>
          <w:rtl/>
        </w:rPr>
        <w:t>266 - الفواكه الدواني على رسالة ابن أبي زيد القيرواني</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للنفراوي</w:t>
      </w:r>
      <w:r w:rsidR="00E9799C" w:rsidRPr="003B24F9">
        <w:rPr>
          <w:rFonts w:hint="cs"/>
          <w:rtl/>
        </w:rPr>
        <w:t>،</w:t>
      </w:r>
      <w:r w:rsidRPr="003B24F9">
        <w:rPr>
          <w:rFonts w:hint="cs"/>
          <w:rtl/>
        </w:rPr>
        <w:t xml:space="preserve"> المالكي أحمد بن غنيم بن سالم </w:t>
      </w:r>
      <w:r w:rsidR="00E9799C" w:rsidRPr="003B24F9">
        <w:rPr>
          <w:rFonts w:hint="cs"/>
          <w:rtl/>
        </w:rPr>
        <w:t>(</w:t>
      </w:r>
      <w:r w:rsidRPr="003B24F9">
        <w:rPr>
          <w:rFonts w:hint="cs"/>
          <w:rtl/>
        </w:rPr>
        <w:t>ت 1125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1415 هـ</w:t>
      </w:r>
      <w:r w:rsidR="00E9799C" w:rsidRPr="003B24F9">
        <w:rPr>
          <w:rFonts w:hint="cs"/>
          <w:rtl/>
        </w:rPr>
        <w:t>.</w:t>
      </w:r>
    </w:p>
    <w:p w:rsidR="000966EE" w:rsidRDefault="000966EE" w:rsidP="003B24F9">
      <w:pPr>
        <w:pStyle w:val="libNormal"/>
        <w:rPr>
          <w:rtl/>
        </w:rPr>
      </w:pPr>
      <w:r w:rsidRPr="003B24F9">
        <w:rPr>
          <w:rFonts w:hint="cs"/>
          <w:rtl/>
        </w:rPr>
        <w:t>267 - فيض القدير شرح الجامع الصغير</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للمناوي</w:t>
      </w:r>
      <w:r w:rsidR="00E9799C" w:rsidRPr="003B24F9">
        <w:rPr>
          <w:rFonts w:hint="cs"/>
          <w:rtl/>
        </w:rPr>
        <w:t>:</w:t>
      </w:r>
      <w:r w:rsidRPr="003B24F9">
        <w:rPr>
          <w:rFonts w:hint="cs"/>
          <w:rtl/>
        </w:rPr>
        <w:t xml:space="preserve"> عبد الرؤوف </w:t>
      </w:r>
      <w:r w:rsidR="00E9799C" w:rsidRPr="003B24F9">
        <w:rPr>
          <w:rFonts w:hint="cs"/>
          <w:rtl/>
        </w:rPr>
        <w:t>(</w:t>
      </w:r>
      <w:r w:rsidRPr="003B24F9">
        <w:rPr>
          <w:rFonts w:hint="cs"/>
          <w:rtl/>
        </w:rPr>
        <w:t>ت 1035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المكتبة التجارية الكبرى - مصر</w:t>
      </w:r>
      <w:r w:rsidR="00E9799C" w:rsidRPr="003B24F9">
        <w:rPr>
          <w:rFonts w:hint="cs"/>
          <w:rtl/>
        </w:rPr>
        <w:t>،</w:t>
      </w:r>
      <w:r w:rsidRPr="003B24F9">
        <w:rPr>
          <w:rFonts w:hint="cs"/>
          <w:rtl/>
        </w:rPr>
        <w:t xml:space="preserve"> ط1 1356هـ</w:t>
      </w:r>
      <w:r w:rsidR="00E9799C" w:rsidRPr="003B24F9">
        <w:rPr>
          <w:rFonts w:hint="cs"/>
          <w:rtl/>
        </w:rPr>
        <w:t>.</w:t>
      </w:r>
    </w:p>
    <w:p w:rsidR="000966EE" w:rsidRDefault="000966EE" w:rsidP="003B24F9">
      <w:pPr>
        <w:pStyle w:val="libNormal"/>
        <w:rPr>
          <w:rtl/>
        </w:rPr>
      </w:pPr>
      <w:r w:rsidRPr="003B24F9">
        <w:rPr>
          <w:rFonts w:hint="cs"/>
          <w:rtl/>
        </w:rPr>
        <w:t>268 - قادتنا كيف نعرفهم</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للميلاني</w:t>
      </w:r>
      <w:r w:rsidR="00E9799C" w:rsidRPr="003B24F9">
        <w:rPr>
          <w:rFonts w:hint="cs"/>
          <w:rtl/>
        </w:rPr>
        <w:t>،</w:t>
      </w:r>
      <w:r w:rsidRPr="003B24F9">
        <w:rPr>
          <w:rFonts w:hint="cs"/>
          <w:rtl/>
        </w:rPr>
        <w:t xml:space="preserve"> السيد محمد هادي الحسيني </w:t>
      </w:r>
      <w:r w:rsidR="00E9799C" w:rsidRPr="003B24F9">
        <w:rPr>
          <w:rFonts w:hint="cs"/>
          <w:rtl/>
        </w:rPr>
        <w:t>(</w:t>
      </w:r>
      <w:r w:rsidRPr="003B24F9">
        <w:rPr>
          <w:rFonts w:hint="cs"/>
          <w:rtl/>
        </w:rPr>
        <w:t>ت 1395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محمد علي الميلاني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الوفاء - بيروت</w:t>
      </w:r>
      <w:r w:rsidR="00E9799C" w:rsidRPr="003B24F9">
        <w:rPr>
          <w:rFonts w:hint="cs"/>
          <w:rtl/>
        </w:rPr>
        <w:t>،</w:t>
      </w:r>
      <w:r w:rsidRPr="003B24F9">
        <w:rPr>
          <w:rFonts w:hint="cs"/>
          <w:rtl/>
        </w:rPr>
        <w:t xml:space="preserve">  ط1 1406هـ</w:t>
      </w:r>
      <w:r w:rsidR="00E9799C" w:rsidRPr="003B24F9">
        <w:rPr>
          <w:rFonts w:hint="cs"/>
          <w:rtl/>
        </w:rPr>
        <w:t>.</w:t>
      </w:r>
    </w:p>
    <w:p w:rsidR="000966EE" w:rsidRDefault="000966EE" w:rsidP="003B24F9">
      <w:pPr>
        <w:pStyle w:val="libNormal"/>
        <w:rPr>
          <w:rtl/>
        </w:rPr>
      </w:pPr>
      <w:r w:rsidRPr="003B24F9">
        <w:rPr>
          <w:rFonts w:hint="cs"/>
          <w:rtl/>
        </w:rPr>
        <w:t>269 - القاموس المحيط</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للفيروزآبادي</w:t>
      </w:r>
      <w:r w:rsidR="00E9799C" w:rsidRPr="003B24F9">
        <w:rPr>
          <w:rFonts w:hint="cs"/>
          <w:rtl/>
        </w:rPr>
        <w:t>،</w:t>
      </w:r>
      <w:r w:rsidRPr="003B24F9">
        <w:rPr>
          <w:rFonts w:hint="cs"/>
          <w:rtl/>
        </w:rPr>
        <w:t xml:space="preserve"> أبي طاهر</w:t>
      </w:r>
      <w:r w:rsidR="00E9799C" w:rsidRPr="003B24F9">
        <w:rPr>
          <w:rFonts w:hint="cs"/>
          <w:rtl/>
        </w:rPr>
        <w:t>،</w:t>
      </w:r>
      <w:r w:rsidRPr="003B24F9">
        <w:rPr>
          <w:rFonts w:hint="cs"/>
          <w:rtl/>
        </w:rPr>
        <w:t xml:space="preserve"> محمد بن يعقوب بن محمد </w:t>
      </w:r>
      <w:r w:rsidR="00E9799C" w:rsidRPr="003B24F9">
        <w:rPr>
          <w:rFonts w:hint="cs"/>
          <w:rtl/>
        </w:rPr>
        <w:t>(</w:t>
      </w:r>
      <w:r w:rsidRPr="003B24F9">
        <w:rPr>
          <w:rFonts w:hint="cs"/>
          <w:rtl/>
        </w:rPr>
        <w:t>ت 817 هـ</w:t>
      </w:r>
      <w:r w:rsidR="00E9799C" w:rsidRPr="003B24F9">
        <w:rPr>
          <w:rFonts w:hint="cs"/>
          <w:rtl/>
        </w:rPr>
        <w:t>)،</w:t>
      </w:r>
      <w:r w:rsidRPr="003B24F9">
        <w:rPr>
          <w:rFonts w:hint="cs"/>
          <w:rtl/>
        </w:rPr>
        <w:t xml:space="preserve"> جمع العلامة الشيخ نصر الهوريني</w:t>
      </w:r>
      <w:r w:rsidR="00E9799C" w:rsidRPr="003B24F9">
        <w:rPr>
          <w:rFonts w:hint="cs"/>
          <w:rtl/>
        </w:rPr>
        <w:t>.</w:t>
      </w:r>
    </w:p>
    <w:p w:rsidR="000966EE" w:rsidRDefault="000966EE" w:rsidP="003B24F9">
      <w:pPr>
        <w:pStyle w:val="libNormal"/>
        <w:rPr>
          <w:rtl/>
        </w:rPr>
      </w:pPr>
      <w:r w:rsidRPr="003B24F9">
        <w:rPr>
          <w:rFonts w:hint="cs"/>
          <w:rtl/>
        </w:rPr>
        <w:t>270 - قرب الإسناد</w:t>
      </w:r>
      <w:r w:rsidR="00E9799C" w:rsidRPr="003B24F9">
        <w:rPr>
          <w:rFonts w:hint="cs"/>
          <w:rtl/>
        </w:rPr>
        <w:t>:</w:t>
      </w:r>
      <w:r w:rsidRPr="003B24F9">
        <w:rPr>
          <w:rFonts w:hint="cs"/>
          <w:rtl/>
        </w:rPr>
        <w:t xml:space="preserve"> للحميري</w:t>
      </w:r>
      <w:r w:rsidR="00E9799C" w:rsidRPr="003B24F9">
        <w:rPr>
          <w:rFonts w:hint="cs"/>
          <w:rtl/>
        </w:rPr>
        <w:t>،</w:t>
      </w:r>
      <w:r w:rsidRPr="003B24F9">
        <w:rPr>
          <w:rFonts w:hint="cs"/>
          <w:rtl/>
        </w:rPr>
        <w:t xml:space="preserve"> أبو العباس</w:t>
      </w:r>
      <w:r w:rsidR="00E9799C" w:rsidRPr="003B24F9">
        <w:rPr>
          <w:rFonts w:hint="cs"/>
          <w:rtl/>
        </w:rPr>
        <w:t>،</w:t>
      </w:r>
      <w:r w:rsidRPr="003B24F9">
        <w:rPr>
          <w:rFonts w:hint="cs"/>
          <w:rtl/>
        </w:rPr>
        <w:t xml:space="preserve"> عبد الله بن جعفر </w:t>
      </w:r>
      <w:r w:rsidR="00E9799C" w:rsidRPr="003B24F9">
        <w:rPr>
          <w:rFonts w:hint="cs"/>
          <w:rtl/>
        </w:rPr>
        <w:t>(</w:t>
      </w:r>
      <w:r w:rsidRPr="003B24F9">
        <w:rPr>
          <w:rFonts w:hint="cs"/>
          <w:rtl/>
        </w:rPr>
        <w:t>ت 300 هـ</w:t>
      </w:r>
      <w:r w:rsidR="00E9799C" w:rsidRPr="003B24F9">
        <w:rPr>
          <w:rFonts w:hint="cs"/>
          <w:rtl/>
        </w:rPr>
        <w:t>)،</w:t>
      </w:r>
      <w:r w:rsidRPr="003B24F9">
        <w:rPr>
          <w:rFonts w:hint="cs"/>
          <w:rtl/>
        </w:rPr>
        <w:t xml:space="preserve"> تحقيق ونشر</w:t>
      </w:r>
      <w:r w:rsidR="00E9799C" w:rsidRPr="003B24F9">
        <w:rPr>
          <w:rFonts w:hint="cs"/>
          <w:rtl/>
        </w:rPr>
        <w:t>:</w:t>
      </w:r>
      <w:r w:rsidRPr="003B24F9">
        <w:rPr>
          <w:rFonts w:hint="cs"/>
          <w:rtl/>
        </w:rPr>
        <w:t xml:space="preserve"> مؤسسة أل البيت لإحياء التراث</w:t>
      </w:r>
      <w:r w:rsidR="00E9799C" w:rsidRPr="003B24F9">
        <w:rPr>
          <w:rFonts w:hint="cs"/>
          <w:rtl/>
        </w:rPr>
        <w:t>،</w:t>
      </w:r>
      <w:r w:rsidRPr="003B24F9">
        <w:rPr>
          <w:rFonts w:hint="cs"/>
          <w:rtl/>
        </w:rPr>
        <w:t xml:space="preserve"> ط 1 1413هـ - قم</w:t>
      </w:r>
      <w:r w:rsidR="00E9799C" w:rsidRPr="003B24F9">
        <w:rPr>
          <w:rFonts w:hint="cs"/>
          <w:rtl/>
        </w:rPr>
        <w:t>.</w:t>
      </w:r>
    </w:p>
    <w:p w:rsidR="000966EE" w:rsidRDefault="000966EE" w:rsidP="003B24F9">
      <w:pPr>
        <w:pStyle w:val="libNormal"/>
        <w:rPr>
          <w:rtl/>
        </w:rPr>
      </w:pPr>
      <w:r w:rsidRPr="003B24F9">
        <w:rPr>
          <w:rFonts w:hint="cs"/>
          <w:rtl/>
        </w:rPr>
        <w:t>271 - الكافي</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للشيخ الكليني</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يعقوب الرازي</w:t>
      </w:r>
      <w:r w:rsidR="00E9799C" w:rsidRPr="003B24F9">
        <w:rPr>
          <w:rFonts w:hint="cs"/>
          <w:rtl/>
        </w:rPr>
        <w:t>،</w:t>
      </w:r>
      <w:r w:rsidRPr="003B24F9">
        <w:rPr>
          <w:rFonts w:hint="cs"/>
          <w:rtl/>
        </w:rPr>
        <w:t xml:space="preserve"> </w:t>
      </w:r>
      <w:r w:rsidR="00E9799C" w:rsidRPr="003B24F9">
        <w:rPr>
          <w:rFonts w:hint="cs"/>
          <w:rtl/>
        </w:rPr>
        <w:t>(</w:t>
      </w:r>
      <w:r w:rsidRPr="003B24F9">
        <w:rPr>
          <w:rFonts w:hint="cs"/>
          <w:rtl/>
        </w:rPr>
        <w:t>ت 329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علي أكبر غفاري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الإسلامية - طهران</w:t>
      </w:r>
      <w:r w:rsidR="00E9799C" w:rsidRPr="003B24F9">
        <w:rPr>
          <w:rFonts w:hint="cs"/>
          <w:rtl/>
        </w:rPr>
        <w:t>،</w:t>
      </w:r>
      <w:r w:rsidRPr="003B24F9">
        <w:rPr>
          <w:rFonts w:hint="cs"/>
          <w:rtl/>
        </w:rPr>
        <w:t xml:space="preserve"> ط3 1388 هـ</w:t>
      </w:r>
      <w:r w:rsidR="00E9799C" w:rsidRPr="003B24F9">
        <w:rPr>
          <w:rFonts w:hint="cs"/>
          <w:rtl/>
        </w:rPr>
        <w:t>.</w:t>
      </w:r>
    </w:p>
    <w:p w:rsidR="000966EE" w:rsidRDefault="000966EE" w:rsidP="003B24F9">
      <w:pPr>
        <w:pStyle w:val="libNormal"/>
        <w:rPr>
          <w:rtl/>
        </w:rPr>
      </w:pPr>
      <w:r w:rsidRPr="003B24F9">
        <w:rPr>
          <w:rFonts w:hint="cs"/>
          <w:rtl/>
        </w:rPr>
        <w:t>272 - الكامل في التاريخ لابن الأثير</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للشيباني</w:t>
      </w:r>
      <w:r w:rsidR="00E9799C" w:rsidRPr="003B24F9">
        <w:rPr>
          <w:rFonts w:hint="cs"/>
          <w:rtl/>
        </w:rPr>
        <w:t>،</w:t>
      </w:r>
      <w:r w:rsidRPr="003B24F9">
        <w:rPr>
          <w:rFonts w:hint="cs"/>
          <w:rtl/>
        </w:rPr>
        <w:t xml:space="preserve"> محمد بن محمد بن عبد الواحد </w:t>
      </w:r>
      <w:r w:rsidR="00E9799C" w:rsidRPr="003B24F9">
        <w:rPr>
          <w:rFonts w:hint="cs"/>
          <w:rtl/>
        </w:rPr>
        <w:t>(</w:t>
      </w:r>
      <w:r w:rsidRPr="003B24F9">
        <w:rPr>
          <w:rFonts w:hint="cs"/>
          <w:rtl/>
        </w:rPr>
        <w:t>ت 630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أبي الفداء عبد الله القاضي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ط2 1415 هـ</w:t>
      </w:r>
      <w:r w:rsidR="00E9799C" w:rsidRPr="003B24F9">
        <w:rPr>
          <w:rFonts w:hint="cs"/>
          <w:rtl/>
        </w:rPr>
        <w:t>.</w:t>
      </w:r>
    </w:p>
    <w:p w:rsidR="003B24F9" w:rsidRDefault="000966EE" w:rsidP="003B24F9">
      <w:pPr>
        <w:pStyle w:val="libNormal"/>
        <w:rPr>
          <w:rtl/>
        </w:rPr>
      </w:pPr>
      <w:r w:rsidRPr="003B24F9">
        <w:rPr>
          <w:rFonts w:hint="cs"/>
          <w:rtl/>
        </w:rPr>
        <w:t>273 - الكامل في ضعفاء الرجال</w:t>
      </w:r>
      <w:r w:rsidR="00E9799C" w:rsidRPr="003B24F9">
        <w:rPr>
          <w:rFonts w:hint="cs"/>
          <w:rtl/>
        </w:rPr>
        <w:t>،</w:t>
      </w:r>
      <w:r w:rsidRPr="003B24F9">
        <w:rPr>
          <w:rFonts w:hint="cs"/>
          <w:rtl/>
        </w:rPr>
        <w:t xml:space="preserve"> 7 مجلّد</w:t>
      </w:r>
      <w:r w:rsidR="00E9799C" w:rsidRPr="003B24F9">
        <w:rPr>
          <w:rFonts w:hint="cs"/>
          <w:rtl/>
        </w:rPr>
        <w:t>:</w:t>
      </w:r>
      <w:r w:rsidRPr="003B24F9">
        <w:rPr>
          <w:rFonts w:hint="cs"/>
          <w:rtl/>
        </w:rPr>
        <w:t xml:space="preserve"> لابن عدي الجرجاني</w:t>
      </w:r>
      <w:r w:rsidR="00E9799C" w:rsidRPr="003B24F9">
        <w:rPr>
          <w:rFonts w:hint="cs"/>
          <w:rtl/>
        </w:rPr>
        <w:t>،</w:t>
      </w:r>
      <w:r w:rsidRPr="003B24F9">
        <w:rPr>
          <w:rFonts w:hint="cs"/>
          <w:rtl/>
        </w:rPr>
        <w:t xml:space="preserve"> أبي أحمد عبد الله بن عدي بن عبد الله بن محمد </w:t>
      </w:r>
      <w:r w:rsidR="00E9799C" w:rsidRPr="003B24F9">
        <w:rPr>
          <w:rFonts w:hint="cs"/>
          <w:rtl/>
        </w:rPr>
        <w:t>(</w:t>
      </w:r>
      <w:r w:rsidRPr="003B24F9">
        <w:rPr>
          <w:rFonts w:hint="cs"/>
          <w:rtl/>
        </w:rPr>
        <w:t>ت 365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يحيى مختار غزاوي</w:t>
      </w:r>
      <w:r w:rsidR="00E9799C" w:rsidRPr="003B24F9">
        <w:rPr>
          <w:rFonts w:hint="cs"/>
          <w:rtl/>
        </w:rPr>
        <w:t>،</w:t>
      </w:r>
      <w:r w:rsidRPr="003B24F9">
        <w:rPr>
          <w:rFonts w:hint="cs"/>
          <w:rtl/>
        </w:rPr>
        <w:t xml:space="preserve"> نشر</w:t>
      </w:r>
      <w:r w:rsidR="00E9799C" w:rsidRPr="003B24F9">
        <w:rPr>
          <w:rFonts w:hint="cs"/>
          <w:rtl/>
        </w:rPr>
        <w:t>:</w:t>
      </w:r>
    </w:p>
    <w:p w:rsidR="000966EE" w:rsidRDefault="000966EE" w:rsidP="003B24F9">
      <w:pPr>
        <w:pStyle w:val="libNormal"/>
        <w:rPr>
          <w:rFonts w:hint="cs"/>
          <w:rtl/>
        </w:rPr>
      </w:pPr>
      <w:r>
        <w:rPr>
          <w:rFonts w:hint="cs"/>
          <w:rtl/>
        </w:rPr>
        <w:br w:type="page"/>
      </w:r>
    </w:p>
    <w:p w:rsidR="000966EE" w:rsidRDefault="000966EE" w:rsidP="003B24F9">
      <w:pPr>
        <w:pStyle w:val="libNormal"/>
        <w:rPr>
          <w:rtl/>
        </w:rPr>
      </w:pPr>
      <w:r w:rsidRPr="003B24F9">
        <w:rPr>
          <w:rFonts w:hint="cs"/>
          <w:rtl/>
        </w:rPr>
        <w:lastRenderedPageBreak/>
        <w:t>دار الفكر - بيروت</w:t>
      </w:r>
      <w:r w:rsidR="00E9799C" w:rsidRPr="003B24F9">
        <w:rPr>
          <w:rFonts w:hint="cs"/>
          <w:rtl/>
        </w:rPr>
        <w:t>،</w:t>
      </w:r>
      <w:r w:rsidRPr="003B24F9">
        <w:rPr>
          <w:rFonts w:hint="cs"/>
          <w:rtl/>
        </w:rPr>
        <w:t xml:space="preserve"> ط3 1409 هـ</w:t>
      </w:r>
      <w:r w:rsidR="00E9799C" w:rsidRPr="003B24F9">
        <w:rPr>
          <w:rFonts w:hint="cs"/>
          <w:rtl/>
        </w:rPr>
        <w:t>.</w:t>
      </w:r>
    </w:p>
    <w:p w:rsidR="000966EE" w:rsidRDefault="000966EE" w:rsidP="003B24F9">
      <w:pPr>
        <w:pStyle w:val="libNormal"/>
        <w:rPr>
          <w:rtl/>
        </w:rPr>
      </w:pPr>
      <w:r w:rsidRPr="003B24F9">
        <w:rPr>
          <w:rFonts w:hint="cs"/>
          <w:rtl/>
        </w:rPr>
        <w:t>274 - كتاب سليم بن قيس الهلالي</w:t>
      </w:r>
      <w:r w:rsidR="00E9799C" w:rsidRPr="003B24F9">
        <w:rPr>
          <w:rFonts w:hint="cs"/>
          <w:rtl/>
        </w:rPr>
        <w:t>:</w:t>
      </w:r>
      <w:r w:rsidRPr="003B24F9">
        <w:rPr>
          <w:rFonts w:hint="cs"/>
          <w:rtl/>
        </w:rPr>
        <w:t xml:space="preserve"> للهلالي</w:t>
      </w:r>
      <w:r w:rsidR="00E9799C" w:rsidRPr="003B24F9">
        <w:rPr>
          <w:rFonts w:hint="cs"/>
          <w:rtl/>
        </w:rPr>
        <w:t>،</w:t>
      </w:r>
      <w:r w:rsidRPr="003B24F9">
        <w:rPr>
          <w:rFonts w:hint="cs"/>
          <w:rtl/>
        </w:rPr>
        <w:t xml:space="preserve"> العامري</w:t>
      </w:r>
      <w:r w:rsidR="00E9799C" w:rsidRPr="003B24F9">
        <w:rPr>
          <w:rFonts w:hint="cs"/>
          <w:rtl/>
        </w:rPr>
        <w:t>،</w:t>
      </w:r>
      <w:r w:rsidRPr="003B24F9">
        <w:rPr>
          <w:rFonts w:hint="cs"/>
          <w:rtl/>
        </w:rPr>
        <w:t xml:space="preserve"> الكوفي</w:t>
      </w:r>
      <w:r w:rsidR="00E9799C" w:rsidRPr="003B24F9">
        <w:rPr>
          <w:rFonts w:hint="cs"/>
          <w:rtl/>
        </w:rPr>
        <w:t>،</w:t>
      </w:r>
      <w:r w:rsidRPr="003B24F9">
        <w:rPr>
          <w:rFonts w:hint="cs"/>
          <w:rtl/>
        </w:rPr>
        <w:t xml:space="preserve"> أبي صادق</w:t>
      </w:r>
      <w:r w:rsidR="00E9799C" w:rsidRPr="003B24F9">
        <w:rPr>
          <w:rFonts w:hint="cs"/>
          <w:rtl/>
        </w:rPr>
        <w:t>،</w:t>
      </w:r>
      <w:r w:rsidRPr="003B24F9">
        <w:rPr>
          <w:rFonts w:hint="cs"/>
          <w:rtl/>
        </w:rPr>
        <w:t xml:space="preserve"> سليم بن قيس </w:t>
      </w:r>
      <w:r w:rsidR="00E9799C" w:rsidRPr="003B24F9">
        <w:rPr>
          <w:rFonts w:hint="cs"/>
          <w:rtl/>
        </w:rPr>
        <w:t>(</w:t>
      </w:r>
      <w:r w:rsidRPr="003B24F9">
        <w:rPr>
          <w:rFonts w:hint="cs"/>
          <w:rtl/>
        </w:rPr>
        <w:t>ت 76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محمد باقر الأنصاري</w:t>
      </w:r>
      <w:r w:rsidR="00E9799C" w:rsidRPr="003B24F9">
        <w:rPr>
          <w:rFonts w:hint="cs"/>
          <w:rtl/>
        </w:rPr>
        <w:t>.</w:t>
      </w:r>
    </w:p>
    <w:p w:rsidR="000966EE" w:rsidRDefault="000966EE" w:rsidP="003B24F9">
      <w:pPr>
        <w:pStyle w:val="libNormal"/>
        <w:rPr>
          <w:rtl/>
        </w:rPr>
      </w:pPr>
      <w:r w:rsidRPr="003B24F9">
        <w:rPr>
          <w:rFonts w:hint="cs"/>
          <w:rtl/>
        </w:rPr>
        <w:t>275 - الكشاف</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للزمخشري</w:t>
      </w:r>
      <w:r w:rsidR="00E9799C" w:rsidRPr="003B24F9">
        <w:rPr>
          <w:rFonts w:hint="cs"/>
          <w:rtl/>
        </w:rPr>
        <w:t>،</w:t>
      </w:r>
      <w:r w:rsidRPr="003B24F9">
        <w:rPr>
          <w:rFonts w:hint="cs"/>
          <w:rtl/>
        </w:rPr>
        <w:t xml:space="preserve"> الخوارزمي</w:t>
      </w:r>
      <w:r w:rsidR="00E9799C" w:rsidRPr="003B24F9">
        <w:rPr>
          <w:rFonts w:hint="cs"/>
          <w:rtl/>
        </w:rPr>
        <w:t>،</w:t>
      </w:r>
      <w:r w:rsidRPr="003B24F9">
        <w:rPr>
          <w:rFonts w:hint="cs"/>
          <w:rtl/>
        </w:rPr>
        <w:t xml:space="preserve"> أبي القاسم</w:t>
      </w:r>
      <w:r w:rsidR="00E9799C" w:rsidRPr="003B24F9">
        <w:rPr>
          <w:rFonts w:hint="cs"/>
          <w:rtl/>
        </w:rPr>
        <w:t>،</w:t>
      </w:r>
      <w:r w:rsidRPr="003B24F9">
        <w:rPr>
          <w:rFonts w:hint="cs"/>
          <w:rtl/>
        </w:rPr>
        <w:t xml:space="preserve"> جار الله</w:t>
      </w:r>
      <w:r w:rsidR="00E9799C" w:rsidRPr="003B24F9">
        <w:rPr>
          <w:rFonts w:hint="cs"/>
          <w:rtl/>
        </w:rPr>
        <w:t>،</w:t>
      </w:r>
      <w:r w:rsidRPr="003B24F9">
        <w:rPr>
          <w:rFonts w:hint="cs"/>
          <w:rtl/>
        </w:rPr>
        <w:t xml:space="preserve"> محمود بن عمر </w:t>
      </w:r>
      <w:r w:rsidR="00E9799C" w:rsidRPr="003B24F9">
        <w:rPr>
          <w:rFonts w:hint="cs"/>
          <w:rtl/>
        </w:rPr>
        <w:t>(</w:t>
      </w:r>
      <w:r w:rsidRPr="003B24F9">
        <w:rPr>
          <w:rFonts w:hint="cs"/>
          <w:rtl/>
        </w:rPr>
        <w:t>ت 538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p>
    <w:p w:rsidR="000966EE" w:rsidRDefault="000966EE" w:rsidP="003B24F9">
      <w:pPr>
        <w:pStyle w:val="libNormal"/>
        <w:rPr>
          <w:rtl/>
        </w:rPr>
      </w:pPr>
      <w:r w:rsidRPr="003B24F9">
        <w:rPr>
          <w:rFonts w:hint="cs"/>
          <w:rtl/>
        </w:rPr>
        <w:t>276 - كشاف القناع عن متن الإقناع</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للبهوتي</w:t>
      </w:r>
      <w:r w:rsidR="00E9799C" w:rsidRPr="003B24F9">
        <w:rPr>
          <w:rFonts w:hint="cs"/>
          <w:rtl/>
        </w:rPr>
        <w:t>،</w:t>
      </w:r>
      <w:r w:rsidRPr="003B24F9">
        <w:rPr>
          <w:rFonts w:hint="cs"/>
          <w:rtl/>
        </w:rPr>
        <w:t xml:space="preserve"> منصور بن يونس بن إدريس </w:t>
      </w:r>
      <w:r w:rsidR="00E9799C" w:rsidRPr="003B24F9">
        <w:rPr>
          <w:rFonts w:hint="cs"/>
          <w:rtl/>
        </w:rPr>
        <w:t>(</w:t>
      </w:r>
      <w:r w:rsidRPr="003B24F9">
        <w:rPr>
          <w:rFonts w:hint="cs"/>
          <w:rtl/>
        </w:rPr>
        <w:t>ت 1051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هلال مصيلحي مصطفى</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 1402 هـ</w:t>
      </w:r>
      <w:r w:rsidR="00E9799C" w:rsidRPr="003B24F9">
        <w:rPr>
          <w:rFonts w:hint="cs"/>
          <w:rtl/>
        </w:rPr>
        <w:t>.</w:t>
      </w:r>
    </w:p>
    <w:p w:rsidR="000966EE" w:rsidRDefault="000966EE" w:rsidP="003B24F9">
      <w:pPr>
        <w:pStyle w:val="libNormal"/>
        <w:rPr>
          <w:rtl/>
        </w:rPr>
      </w:pPr>
      <w:r w:rsidRPr="003B24F9">
        <w:rPr>
          <w:rFonts w:hint="cs"/>
          <w:rtl/>
        </w:rPr>
        <w:t>277 - كشف الخفاء ومزيل الإلباس عما اشتهر من الأحاديث علي ألسنة الناس</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للعجلوني</w:t>
      </w:r>
      <w:r w:rsidR="00E9799C" w:rsidRPr="003B24F9">
        <w:rPr>
          <w:rFonts w:hint="cs"/>
          <w:rtl/>
        </w:rPr>
        <w:t>،</w:t>
      </w:r>
      <w:r w:rsidRPr="003B24F9">
        <w:rPr>
          <w:rFonts w:hint="cs"/>
          <w:rtl/>
        </w:rPr>
        <w:t xml:space="preserve"> الجراحي</w:t>
      </w:r>
      <w:r w:rsidR="00E9799C" w:rsidRPr="003B24F9">
        <w:rPr>
          <w:rFonts w:hint="cs"/>
          <w:rtl/>
        </w:rPr>
        <w:t>،</w:t>
      </w:r>
      <w:r w:rsidRPr="003B24F9">
        <w:rPr>
          <w:rFonts w:hint="cs"/>
          <w:rtl/>
        </w:rPr>
        <w:t xml:space="preserve"> إسماعيل بن محمد </w:t>
      </w:r>
      <w:r w:rsidR="00E9799C" w:rsidRPr="003B24F9">
        <w:rPr>
          <w:rFonts w:hint="cs"/>
          <w:rtl/>
        </w:rPr>
        <w:t>(</w:t>
      </w:r>
      <w:r w:rsidRPr="003B24F9">
        <w:rPr>
          <w:rFonts w:hint="cs"/>
          <w:rtl/>
        </w:rPr>
        <w:t>ت 1162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أحمد القلاش</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ط4 1405 هـ</w:t>
      </w:r>
      <w:r w:rsidR="00E9799C" w:rsidRPr="003B24F9">
        <w:rPr>
          <w:rFonts w:hint="cs"/>
          <w:rtl/>
        </w:rPr>
        <w:t>.</w:t>
      </w:r>
    </w:p>
    <w:p w:rsidR="000966EE" w:rsidRDefault="000966EE" w:rsidP="003B24F9">
      <w:pPr>
        <w:pStyle w:val="libNormal"/>
        <w:rPr>
          <w:rtl/>
        </w:rPr>
      </w:pPr>
      <w:r w:rsidRPr="003B24F9">
        <w:rPr>
          <w:rFonts w:hint="cs"/>
          <w:rtl/>
        </w:rPr>
        <w:t>278 - كفاية الأثر في النص على الأئمّة الاثني عشر</w:t>
      </w:r>
      <w:r w:rsidR="00E9799C" w:rsidRPr="003B24F9">
        <w:rPr>
          <w:rFonts w:hint="cs"/>
          <w:rtl/>
        </w:rPr>
        <w:t>:</w:t>
      </w:r>
      <w:r w:rsidRPr="003B24F9">
        <w:rPr>
          <w:rFonts w:hint="cs"/>
          <w:rtl/>
        </w:rPr>
        <w:t xml:space="preserve"> للخزاز</w:t>
      </w:r>
      <w:r w:rsidR="00E9799C" w:rsidRPr="003B24F9">
        <w:rPr>
          <w:rFonts w:hint="cs"/>
          <w:rtl/>
        </w:rPr>
        <w:t>،</w:t>
      </w:r>
      <w:r w:rsidRPr="003B24F9">
        <w:rPr>
          <w:rFonts w:hint="cs"/>
          <w:rtl/>
        </w:rPr>
        <w:t xml:space="preserve"> القمّي</w:t>
      </w:r>
      <w:r w:rsidR="00E9799C" w:rsidRPr="003B24F9">
        <w:rPr>
          <w:rFonts w:hint="cs"/>
          <w:rtl/>
        </w:rPr>
        <w:t>،</w:t>
      </w:r>
      <w:r w:rsidRPr="003B24F9">
        <w:rPr>
          <w:rFonts w:hint="cs"/>
          <w:rtl/>
        </w:rPr>
        <w:t xml:space="preserve"> أبي القاسم</w:t>
      </w:r>
      <w:r w:rsidR="00E9799C" w:rsidRPr="003B24F9">
        <w:rPr>
          <w:rFonts w:hint="cs"/>
          <w:rtl/>
        </w:rPr>
        <w:t>،</w:t>
      </w:r>
      <w:r w:rsidRPr="003B24F9">
        <w:rPr>
          <w:rFonts w:hint="cs"/>
          <w:rtl/>
        </w:rPr>
        <w:t xml:space="preserve"> علي بن محمد بن علي </w:t>
      </w:r>
      <w:r w:rsidR="00E9799C" w:rsidRPr="003B24F9">
        <w:rPr>
          <w:rFonts w:hint="cs"/>
          <w:rtl/>
        </w:rPr>
        <w:t>(</w:t>
      </w:r>
      <w:r w:rsidRPr="003B24F9">
        <w:rPr>
          <w:rFonts w:hint="cs"/>
          <w:rtl/>
        </w:rPr>
        <w:t>ت 400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عبد اللطيف الحسيني الخوئي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انتشارات بيدار - قم</w:t>
      </w:r>
      <w:r w:rsidR="00E9799C" w:rsidRPr="003B24F9">
        <w:rPr>
          <w:rFonts w:hint="cs"/>
          <w:rtl/>
        </w:rPr>
        <w:t>،</w:t>
      </w:r>
      <w:r w:rsidRPr="003B24F9">
        <w:rPr>
          <w:rFonts w:hint="cs"/>
          <w:rtl/>
        </w:rPr>
        <w:t xml:space="preserve"> ط 1 1401هـ</w:t>
      </w:r>
      <w:r w:rsidR="00E9799C" w:rsidRPr="003B24F9">
        <w:rPr>
          <w:rFonts w:hint="cs"/>
          <w:rtl/>
        </w:rPr>
        <w:t>.</w:t>
      </w:r>
    </w:p>
    <w:p w:rsidR="000966EE" w:rsidRDefault="000966EE" w:rsidP="003B24F9">
      <w:pPr>
        <w:pStyle w:val="libNormal"/>
        <w:rPr>
          <w:rtl/>
        </w:rPr>
      </w:pPr>
      <w:r w:rsidRPr="003B24F9">
        <w:rPr>
          <w:rFonts w:hint="cs"/>
          <w:rtl/>
        </w:rPr>
        <w:t>279 - كمال الدين وتمام النعمة</w:t>
      </w:r>
      <w:r w:rsidR="00E9799C" w:rsidRPr="003B24F9">
        <w:rPr>
          <w:rFonts w:hint="cs"/>
          <w:rtl/>
        </w:rPr>
        <w:t>:</w:t>
      </w:r>
      <w:r w:rsidRPr="003B24F9">
        <w:rPr>
          <w:rFonts w:hint="cs"/>
          <w:rtl/>
        </w:rPr>
        <w:t xml:space="preserve"> للصدوق</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علي بن الحسين بن بابويه القمّي </w:t>
      </w:r>
      <w:r w:rsidR="00E9799C" w:rsidRPr="003B24F9">
        <w:rPr>
          <w:rFonts w:hint="cs"/>
          <w:rtl/>
        </w:rPr>
        <w:t>(</w:t>
      </w:r>
      <w:r w:rsidRPr="003B24F9">
        <w:rPr>
          <w:rFonts w:hint="cs"/>
          <w:rtl/>
        </w:rPr>
        <w:t>ت 381 هـ</w:t>
      </w:r>
      <w:r w:rsidR="00E9799C" w:rsidRPr="003B24F9">
        <w:rPr>
          <w:rFonts w:hint="cs"/>
          <w:rtl/>
        </w:rPr>
        <w:t>)،</w:t>
      </w:r>
      <w:r w:rsidRPr="003B24F9">
        <w:rPr>
          <w:rFonts w:hint="cs"/>
          <w:rtl/>
        </w:rPr>
        <w:t xml:space="preserve"> تصحيح وتعليق</w:t>
      </w:r>
      <w:r w:rsidR="00E9799C" w:rsidRPr="003B24F9">
        <w:rPr>
          <w:rFonts w:hint="cs"/>
          <w:rtl/>
        </w:rPr>
        <w:t>:</w:t>
      </w:r>
      <w:r w:rsidRPr="003B24F9">
        <w:rPr>
          <w:rFonts w:hint="cs"/>
          <w:rtl/>
        </w:rPr>
        <w:t xml:space="preserve"> علي أكبر غفاري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النشر الإسلامي التابعة لجماعة المدرسين - قم</w:t>
      </w:r>
      <w:r w:rsidR="00E9799C" w:rsidRPr="003B24F9">
        <w:rPr>
          <w:rFonts w:hint="cs"/>
          <w:rtl/>
        </w:rPr>
        <w:t>،</w:t>
      </w:r>
      <w:r w:rsidRPr="003B24F9">
        <w:rPr>
          <w:rFonts w:hint="cs"/>
          <w:rtl/>
        </w:rPr>
        <w:t xml:space="preserve"> ط 1 1405هـ</w:t>
      </w:r>
      <w:r w:rsidR="00E9799C" w:rsidRPr="003B24F9">
        <w:rPr>
          <w:rFonts w:hint="cs"/>
          <w:rtl/>
        </w:rPr>
        <w:t>.</w:t>
      </w:r>
    </w:p>
    <w:p w:rsidR="000966EE" w:rsidRDefault="000966EE" w:rsidP="003B24F9">
      <w:pPr>
        <w:pStyle w:val="libNormal"/>
        <w:rPr>
          <w:rtl/>
        </w:rPr>
      </w:pPr>
      <w:r w:rsidRPr="003B24F9">
        <w:rPr>
          <w:rFonts w:hint="cs"/>
          <w:rtl/>
        </w:rPr>
        <w:t>280 - الكنى والألقاب</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للشيخ عباس القمّي </w:t>
      </w:r>
      <w:r w:rsidR="00E9799C" w:rsidRPr="003B24F9">
        <w:rPr>
          <w:rFonts w:hint="cs"/>
          <w:rtl/>
        </w:rPr>
        <w:t>(</w:t>
      </w:r>
      <w:r w:rsidRPr="003B24F9">
        <w:rPr>
          <w:rFonts w:hint="cs"/>
          <w:rtl/>
        </w:rPr>
        <w:t>ت 1359 هـ</w:t>
      </w:r>
      <w:r w:rsidR="00E9799C" w:rsidRPr="003B24F9">
        <w:rPr>
          <w:rFonts w:hint="cs"/>
          <w:rtl/>
        </w:rPr>
        <w:t>)،</w:t>
      </w:r>
      <w:r w:rsidRPr="003B24F9">
        <w:rPr>
          <w:rFonts w:hint="cs"/>
          <w:rtl/>
        </w:rPr>
        <w:t xml:space="preserve"> قدّم له</w:t>
      </w:r>
      <w:r w:rsidR="00E9799C" w:rsidRPr="003B24F9">
        <w:rPr>
          <w:rFonts w:hint="cs"/>
          <w:rtl/>
        </w:rPr>
        <w:t>:</w:t>
      </w:r>
      <w:r w:rsidRPr="003B24F9">
        <w:rPr>
          <w:rFonts w:hint="cs"/>
          <w:rtl/>
        </w:rPr>
        <w:t xml:space="preserve"> محمد هادي الأميني</w:t>
      </w:r>
      <w:r w:rsidR="00E9799C" w:rsidRPr="003B24F9">
        <w:rPr>
          <w:rFonts w:hint="cs"/>
          <w:rtl/>
        </w:rPr>
        <w:t>،</w:t>
      </w:r>
      <w:r w:rsidRPr="003B24F9">
        <w:rPr>
          <w:rFonts w:hint="cs"/>
          <w:rtl/>
        </w:rPr>
        <w:t xml:space="preserve"> طبع سنة 1970 م</w:t>
      </w:r>
      <w:r w:rsidR="00E9799C" w:rsidRPr="003B24F9">
        <w:rPr>
          <w:rFonts w:hint="cs"/>
          <w:rtl/>
        </w:rPr>
        <w:t>.</w:t>
      </w:r>
    </w:p>
    <w:p w:rsidR="000966EE" w:rsidRDefault="000966EE" w:rsidP="003B24F9">
      <w:pPr>
        <w:pStyle w:val="libNormal"/>
        <w:rPr>
          <w:rtl/>
        </w:rPr>
      </w:pPr>
      <w:r w:rsidRPr="003B24F9">
        <w:rPr>
          <w:rFonts w:hint="cs"/>
          <w:rtl/>
        </w:rPr>
        <w:t>281 - كنز العمّال</w:t>
      </w:r>
      <w:r w:rsidR="00E9799C" w:rsidRPr="003B24F9">
        <w:rPr>
          <w:rFonts w:hint="cs"/>
          <w:rtl/>
        </w:rPr>
        <w:t>،</w:t>
      </w:r>
      <w:r w:rsidRPr="003B24F9">
        <w:rPr>
          <w:rFonts w:hint="cs"/>
          <w:rtl/>
        </w:rPr>
        <w:t xml:space="preserve"> 16 مجلّد</w:t>
      </w:r>
      <w:r w:rsidR="00E9799C" w:rsidRPr="003B24F9">
        <w:rPr>
          <w:rFonts w:hint="cs"/>
          <w:rtl/>
        </w:rPr>
        <w:t>:</w:t>
      </w:r>
      <w:r w:rsidRPr="003B24F9">
        <w:rPr>
          <w:rFonts w:hint="cs"/>
          <w:rtl/>
        </w:rPr>
        <w:t xml:space="preserve"> للمتقي الهندي </w:t>
      </w:r>
      <w:r w:rsidR="00E9799C" w:rsidRPr="003B24F9">
        <w:rPr>
          <w:rFonts w:hint="cs"/>
          <w:rtl/>
        </w:rPr>
        <w:t>(</w:t>
      </w:r>
      <w:r w:rsidRPr="003B24F9">
        <w:rPr>
          <w:rFonts w:hint="cs"/>
          <w:rtl/>
        </w:rPr>
        <w:t>ت 975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بكري حياني</w:t>
      </w:r>
      <w:r w:rsidR="00E9799C" w:rsidRPr="003B24F9">
        <w:rPr>
          <w:rFonts w:hint="cs"/>
          <w:rtl/>
        </w:rPr>
        <w:t>،</w:t>
      </w:r>
      <w:r w:rsidRPr="003B24F9">
        <w:rPr>
          <w:rFonts w:hint="cs"/>
          <w:rtl/>
        </w:rPr>
        <w:t xml:space="preserve"> الشيخ صفوت السقا</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p>
    <w:p w:rsidR="000966EE" w:rsidRDefault="000966EE" w:rsidP="003B24F9">
      <w:pPr>
        <w:pStyle w:val="libNormal"/>
        <w:rPr>
          <w:rtl/>
        </w:rPr>
      </w:pPr>
      <w:r w:rsidRPr="003B24F9">
        <w:rPr>
          <w:rFonts w:hint="cs"/>
          <w:rtl/>
        </w:rPr>
        <w:t>282 - الكنى</w:t>
      </w:r>
      <w:r w:rsidR="00E9799C" w:rsidRPr="003B24F9">
        <w:rPr>
          <w:rFonts w:hint="cs"/>
          <w:rtl/>
        </w:rPr>
        <w:t>:</w:t>
      </w:r>
      <w:r w:rsidRPr="003B24F9">
        <w:rPr>
          <w:rFonts w:hint="cs"/>
          <w:rtl/>
        </w:rPr>
        <w:t xml:space="preserve"> للبخاري</w:t>
      </w:r>
      <w:r w:rsidR="00E9799C" w:rsidRPr="003B24F9">
        <w:rPr>
          <w:rFonts w:hint="cs"/>
          <w:rtl/>
        </w:rPr>
        <w:t>،</w:t>
      </w:r>
      <w:r w:rsidRPr="003B24F9">
        <w:rPr>
          <w:rFonts w:hint="cs"/>
          <w:rtl/>
        </w:rPr>
        <w:t xml:space="preserve"> الجعفي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إسماعيل بن إبراهيم </w:t>
      </w:r>
      <w:r w:rsidR="00E9799C" w:rsidRPr="003B24F9">
        <w:rPr>
          <w:rFonts w:hint="cs"/>
          <w:rtl/>
        </w:rPr>
        <w:t>(</w:t>
      </w:r>
      <w:r w:rsidRPr="003B24F9">
        <w:rPr>
          <w:rFonts w:hint="cs"/>
          <w:rtl/>
        </w:rPr>
        <w:t>ت 256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هاشم الندوي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بيروت</w:t>
      </w:r>
      <w:r w:rsidR="00E9799C" w:rsidRPr="003B24F9">
        <w:rPr>
          <w:rFonts w:hint="cs"/>
          <w:rtl/>
        </w:rPr>
        <w:t>.</w:t>
      </w:r>
    </w:p>
    <w:p w:rsidR="000966EE" w:rsidRPr="00D1236E" w:rsidRDefault="000966EE" w:rsidP="003B24F9">
      <w:pPr>
        <w:pStyle w:val="libNormal"/>
        <w:rPr>
          <w:rtl/>
        </w:rPr>
      </w:pPr>
      <w:r w:rsidRPr="003B24F9">
        <w:rPr>
          <w:rFonts w:hint="cs"/>
          <w:rtl/>
        </w:rPr>
        <w:t>283 - لباب النقول في أسباب النزول</w:t>
      </w:r>
      <w:r w:rsidR="00E9799C" w:rsidRPr="003B24F9">
        <w:rPr>
          <w:rFonts w:hint="cs"/>
          <w:rtl/>
        </w:rPr>
        <w:t>:</w:t>
      </w:r>
      <w:r w:rsidRPr="003B24F9">
        <w:rPr>
          <w:rFonts w:hint="cs"/>
          <w:rtl/>
        </w:rPr>
        <w:t xml:space="preserve"> للسيوطي</w:t>
      </w:r>
      <w:r w:rsidR="00E9799C" w:rsidRPr="003B24F9">
        <w:rPr>
          <w:rFonts w:hint="cs"/>
          <w:rtl/>
        </w:rPr>
        <w:t>،</w:t>
      </w:r>
      <w:r w:rsidRPr="003B24F9">
        <w:rPr>
          <w:rFonts w:hint="cs"/>
          <w:rtl/>
        </w:rPr>
        <w:t xml:space="preserve"> أبي الفضل</w:t>
      </w:r>
      <w:r w:rsidR="00E9799C" w:rsidRPr="003B24F9">
        <w:rPr>
          <w:rFonts w:hint="cs"/>
          <w:rtl/>
        </w:rPr>
        <w:t>،</w:t>
      </w:r>
      <w:r w:rsidRPr="003B24F9">
        <w:rPr>
          <w:rFonts w:hint="cs"/>
          <w:rtl/>
        </w:rPr>
        <w:t xml:space="preserve"> عبد الرحمان بن أبي بكر بن محمد </w:t>
      </w:r>
      <w:r w:rsidR="00E9799C" w:rsidRPr="003B24F9">
        <w:rPr>
          <w:rFonts w:hint="cs"/>
          <w:rtl/>
        </w:rPr>
        <w:t>(</w:t>
      </w:r>
      <w:r w:rsidRPr="003B24F9">
        <w:rPr>
          <w:rFonts w:hint="cs"/>
          <w:rtl/>
        </w:rPr>
        <w:t>ت 911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إحياء العلوم - بيروت</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284 - اللهوف في قتلى الطفوف</w:t>
      </w:r>
      <w:r w:rsidR="00E9799C" w:rsidRPr="003B24F9">
        <w:rPr>
          <w:rFonts w:hint="cs"/>
          <w:rtl/>
        </w:rPr>
        <w:t>:</w:t>
      </w:r>
      <w:r w:rsidRPr="003B24F9">
        <w:rPr>
          <w:rFonts w:hint="cs"/>
          <w:rtl/>
        </w:rPr>
        <w:t xml:space="preserve"> لابن طاووس</w:t>
      </w:r>
      <w:r w:rsidR="00E9799C" w:rsidRPr="003B24F9">
        <w:rPr>
          <w:rFonts w:hint="cs"/>
          <w:rtl/>
        </w:rPr>
        <w:t>،</w:t>
      </w:r>
      <w:r w:rsidRPr="003B24F9">
        <w:rPr>
          <w:rFonts w:hint="cs"/>
          <w:rtl/>
        </w:rPr>
        <w:t xml:space="preserve"> علي بن موسى بن طاووس الحسيني </w:t>
      </w:r>
      <w:r w:rsidR="00E9799C" w:rsidRPr="003B24F9">
        <w:rPr>
          <w:rFonts w:hint="cs"/>
          <w:rtl/>
        </w:rPr>
        <w:t>(</w:t>
      </w:r>
      <w:r w:rsidRPr="003B24F9">
        <w:rPr>
          <w:rFonts w:hint="cs"/>
          <w:rtl/>
        </w:rPr>
        <w:t>ت 664 هـ</w:t>
      </w:r>
      <w:r w:rsidR="00E9799C" w:rsidRPr="003B24F9">
        <w:rPr>
          <w:rFonts w:hint="cs"/>
          <w:rtl/>
        </w:rPr>
        <w:t>)،</w:t>
      </w:r>
      <w:r w:rsidRPr="003B24F9">
        <w:rPr>
          <w:rFonts w:hint="cs"/>
          <w:rtl/>
        </w:rPr>
        <w:t xml:space="preserve"> طبع في مطابع مهر - قم</w:t>
      </w:r>
      <w:r w:rsidR="00E9799C" w:rsidRPr="003B24F9">
        <w:rPr>
          <w:rFonts w:hint="cs"/>
          <w:rtl/>
        </w:rPr>
        <w:t>،</w:t>
      </w:r>
      <w:r w:rsidRPr="003B24F9">
        <w:rPr>
          <w:rFonts w:hint="cs"/>
          <w:rtl/>
        </w:rPr>
        <w:t xml:space="preserve"> ط1 1417هـ</w:t>
      </w:r>
      <w:r w:rsidR="00E9799C" w:rsidRPr="003B24F9">
        <w:rPr>
          <w:rFonts w:hint="cs"/>
          <w:rtl/>
        </w:rPr>
        <w:t>.</w:t>
      </w:r>
    </w:p>
    <w:p w:rsidR="000966EE" w:rsidRDefault="000966EE" w:rsidP="003B24F9">
      <w:pPr>
        <w:pStyle w:val="libNormal"/>
        <w:rPr>
          <w:rtl/>
        </w:rPr>
      </w:pPr>
      <w:r w:rsidRPr="003B24F9">
        <w:rPr>
          <w:rFonts w:hint="cs"/>
          <w:rtl/>
        </w:rPr>
        <w:t>285 - مآثر الإنافة في معالم الخلافة</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للقلقشندي</w:t>
      </w:r>
      <w:r w:rsidR="00E9799C" w:rsidRPr="003B24F9">
        <w:rPr>
          <w:rFonts w:hint="cs"/>
          <w:rtl/>
        </w:rPr>
        <w:t>،</w:t>
      </w:r>
      <w:r w:rsidRPr="003B24F9">
        <w:rPr>
          <w:rFonts w:hint="cs"/>
          <w:rtl/>
        </w:rPr>
        <w:t xml:space="preserve"> أحمد بن عبد الله </w:t>
      </w:r>
      <w:r w:rsidR="00E9799C" w:rsidRPr="003B24F9">
        <w:rPr>
          <w:rFonts w:hint="cs"/>
          <w:rtl/>
        </w:rPr>
        <w:t>(</w:t>
      </w:r>
      <w:r w:rsidRPr="003B24F9">
        <w:rPr>
          <w:rFonts w:hint="cs"/>
          <w:rtl/>
        </w:rPr>
        <w:t>ت 821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عبد الستار أحمد فراج</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مطبعة حكومة الكويت</w:t>
      </w:r>
      <w:r w:rsidR="00E9799C" w:rsidRPr="003B24F9">
        <w:rPr>
          <w:rFonts w:hint="cs"/>
          <w:rtl/>
        </w:rPr>
        <w:t>،</w:t>
      </w:r>
      <w:r w:rsidRPr="003B24F9">
        <w:rPr>
          <w:rFonts w:hint="cs"/>
          <w:rtl/>
        </w:rPr>
        <w:t xml:space="preserve"> ط2 1985 م</w:t>
      </w:r>
      <w:r w:rsidR="00E9799C" w:rsidRPr="003B24F9">
        <w:rPr>
          <w:rFonts w:hint="cs"/>
          <w:rtl/>
        </w:rPr>
        <w:t>.</w:t>
      </w:r>
    </w:p>
    <w:p w:rsidR="000966EE" w:rsidRDefault="000966EE" w:rsidP="003B24F9">
      <w:pPr>
        <w:pStyle w:val="libNormal"/>
        <w:rPr>
          <w:rtl/>
        </w:rPr>
      </w:pPr>
      <w:r w:rsidRPr="003B24F9">
        <w:rPr>
          <w:rFonts w:hint="cs"/>
          <w:rtl/>
        </w:rPr>
        <w:t>286 - المبدع في شرح المقنع</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للحنبلي</w:t>
      </w:r>
      <w:r w:rsidR="00E9799C" w:rsidRPr="003B24F9">
        <w:rPr>
          <w:rFonts w:hint="cs"/>
          <w:rtl/>
        </w:rPr>
        <w:t>،</w:t>
      </w:r>
      <w:r w:rsidRPr="003B24F9">
        <w:rPr>
          <w:rFonts w:hint="cs"/>
          <w:rtl/>
        </w:rPr>
        <w:t xml:space="preserve"> أبي إسحاق</w:t>
      </w:r>
      <w:r w:rsidR="00E9799C" w:rsidRPr="003B24F9">
        <w:rPr>
          <w:rFonts w:hint="cs"/>
          <w:rtl/>
        </w:rPr>
        <w:t>،</w:t>
      </w:r>
      <w:r w:rsidRPr="003B24F9">
        <w:rPr>
          <w:rFonts w:hint="cs"/>
          <w:rtl/>
        </w:rPr>
        <w:t xml:space="preserve"> إبراهيم بن محمد بن عبد الله بن مفلح </w:t>
      </w:r>
      <w:r w:rsidR="00E9799C" w:rsidRPr="003B24F9">
        <w:rPr>
          <w:rFonts w:hint="cs"/>
          <w:rtl/>
        </w:rPr>
        <w:t>(</w:t>
      </w:r>
      <w:r w:rsidRPr="003B24F9">
        <w:rPr>
          <w:rFonts w:hint="cs"/>
          <w:rtl/>
        </w:rPr>
        <w:t>ت 884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المكتب الإسلامي - بيروت 1400 هـ</w:t>
      </w:r>
      <w:r w:rsidR="00E9799C" w:rsidRPr="003B24F9">
        <w:rPr>
          <w:rFonts w:hint="cs"/>
          <w:rtl/>
        </w:rPr>
        <w:t>.</w:t>
      </w:r>
    </w:p>
    <w:p w:rsidR="000966EE" w:rsidRDefault="000966EE" w:rsidP="003B24F9">
      <w:pPr>
        <w:pStyle w:val="libNormal"/>
        <w:rPr>
          <w:rtl/>
        </w:rPr>
      </w:pPr>
      <w:r w:rsidRPr="003B24F9">
        <w:rPr>
          <w:rFonts w:hint="cs"/>
          <w:rtl/>
        </w:rPr>
        <w:t>287 - المبسوط</w:t>
      </w:r>
      <w:r w:rsidR="00E9799C" w:rsidRPr="003B24F9">
        <w:rPr>
          <w:rFonts w:hint="cs"/>
          <w:rtl/>
        </w:rPr>
        <w:t>،</w:t>
      </w:r>
      <w:r w:rsidRPr="003B24F9">
        <w:rPr>
          <w:rFonts w:hint="cs"/>
          <w:rtl/>
        </w:rPr>
        <w:t xml:space="preserve"> 30 مجلّد</w:t>
      </w:r>
      <w:r w:rsidR="00E9799C" w:rsidRPr="003B24F9">
        <w:rPr>
          <w:rFonts w:hint="cs"/>
          <w:rtl/>
        </w:rPr>
        <w:t>:</w:t>
      </w:r>
      <w:r w:rsidRPr="003B24F9">
        <w:rPr>
          <w:rFonts w:hint="cs"/>
          <w:rtl/>
        </w:rPr>
        <w:t xml:space="preserve"> للسرخسي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محمد بن أبي سهل </w:t>
      </w:r>
      <w:r w:rsidR="00E9799C" w:rsidRPr="003B24F9">
        <w:rPr>
          <w:rFonts w:hint="cs"/>
          <w:rtl/>
        </w:rPr>
        <w:t>(</w:t>
      </w:r>
      <w:r w:rsidRPr="003B24F9">
        <w:rPr>
          <w:rFonts w:hint="cs"/>
          <w:rtl/>
        </w:rPr>
        <w:t>ت 483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 1406 هـ</w:t>
      </w:r>
      <w:r w:rsidR="00E9799C" w:rsidRPr="003B24F9">
        <w:rPr>
          <w:rFonts w:hint="cs"/>
          <w:rtl/>
        </w:rPr>
        <w:t>.</w:t>
      </w:r>
    </w:p>
    <w:p w:rsidR="000966EE" w:rsidRDefault="000966EE" w:rsidP="003B24F9">
      <w:pPr>
        <w:pStyle w:val="libNormal"/>
        <w:rPr>
          <w:rtl/>
        </w:rPr>
      </w:pPr>
      <w:r w:rsidRPr="003B24F9">
        <w:rPr>
          <w:rFonts w:hint="cs"/>
          <w:rtl/>
        </w:rPr>
        <w:t>288 - المجتبى من السنن = سنن النسائي</w:t>
      </w:r>
      <w:r w:rsidR="00E9799C" w:rsidRPr="003B24F9">
        <w:rPr>
          <w:rFonts w:hint="cs"/>
          <w:rtl/>
        </w:rPr>
        <w:t>،</w:t>
      </w:r>
      <w:r w:rsidRPr="003B24F9">
        <w:rPr>
          <w:rFonts w:hint="cs"/>
          <w:rtl/>
        </w:rPr>
        <w:t xml:space="preserve"> 8 مجلّد</w:t>
      </w:r>
      <w:r w:rsidR="00E9799C" w:rsidRPr="003B24F9">
        <w:rPr>
          <w:rFonts w:hint="cs"/>
          <w:rtl/>
        </w:rPr>
        <w:t>:</w:t>
      </w:r>
      <w:r w:rsidRPr="003B24F9">
        <w:rPr>
          <w:rFonts w:hint="cs"/>
          <w:rtl/>
        </w:rPr>
        <w:t xml:space="preserve"> للنسائي</w:t>
      </w:r>
      <w:r w:rsidR="00E9799C" w:rsidRPr="003B24F9">
        <w:rPr>
          <w:rFonts w:hint="cs"/>
          <w:rtl/>
        </w:rPr>
        <w:t>،</w:t>
      </w:r>
      <w:r w:rsidRPr="003B24F9">
        <w:rPr>
          <w:rFonts w:hint="cs"/>
          <w:rtl/>
        </w:rPr>
        <w:t xml:space="preserve"> أبي عبد الرحمان</w:t>
      </w:r>
      <w:r w:rsidR="00E9799C" w:rsidRPr="003B24F9">
        <w:rPr>
          <w:rFonts w:hint="cs"/>
          <w:rtl/>
        </w:rPr>
        <w:t>،</w:t>
      </w:r>
      <w:r w:rsidRPr="003B24F9">
        <w:rPr>
          <w:rFonts w:hint="cs"/>
          <w:rtl/>
        </w:rPr>
        <w:t xml:space="preserve"> أحمد بن شعيب </w:t>
      </w:r>
      <w:r w:rsidR="00E9799C" w:rsidRPr="003B24F9">
        <w:rPr>
          <w:rFonts w:hint="cs"/>
          <w:rtl/>
        </w:rPr>
        <w:t>(</w:t>
      </w:r>
      <w:r w:rsidRPr="003B24F9">
        <w:rPr>
          <w:rFonts w:hint="cs"/>
          <w:rtl/>
        </w:rPr>
        <w:t>ت 303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عبد الفتاح أبو غدة</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المطبوعات الإسلامية - حلب</w:t>
      </w:r>
      <w:r w:rsidR="00E9799C" w:rsidRPr="003B24F9">
        <w:rPr>
          <w:rFonts w:hint="cs"/>
          <w:rtl/>
        </w:rPr>
        <w:t>،</w:t>
      </w:r>
      <w:r w:rsidRPr="003B24F9">
        <w:rPr>
          <w:rFonts w:hint="cs"/>
          <w:rtl/>
        </w:rPr>
        <w:t xml:space="preserve"> ط2 1406 هـ</w:t>
      </w:r>
      <w:r w:rsidR="00E9799C" w:rsidRPr="003B24F9">
        <w:rPr>
          <w:rFonts w:hint="cs"/>
          <w:rtl/>
        </w:rPr>
        <w:t>.</w:t>
      </w:r>
    </w:p>
    <w:p w:rsidR="000966EE" w:rsidRDefault="000966EE" w:rsidP="003B24F9">
      <w:pPr>
        <w:pStyle w:val="libNormal"/>
        <w:rPr>
          <w:rtl/>
        </w:rPr>
      </w:pPr>
      <w:r w:rsidRPr="003B24F9">
        <w:rPr>
          <w:rFonts w:hint="cs"/>
          <w:rtl/>
        </w:rPr>
        <w:t>289 - مجمع الزوائد ومنبع الفوائد</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للهيثمي</w:t>
      </w:r>
      <w:r w:rsidR="00E9799C" w:rsidRPr="003B24F9">
        <w:rPr>
          <w:rFonts w:hint="cs"/>
          <w:rtl/>
        </w:rPr>
        <w:t>،</w:t>
      </w:r>
      <w:r w:rsidRPr="003B24F9">
        <w:rPr>
          <w:rFonts w:hint="cs"/>
          <w:rtl/>
        </w:rPr>
        <w:t xml:space="preserve"> علي بن أبي بكر </w:t>
      </w:r>
      <w:r w:rsidR="00E9799C" w:rsidRPr="003B24F9">
        <w:rPr>
          <w:rFonts w:hint="cs"/>
          <w:rtl/>
        </w:rPr>
        <w:t>(</w:t>
      </w:r>
      <w:r w:rsidRPr="003B24F9">
        <w:rPr>
          <w:rFonts w:hint="cs"/>
          <w:rtl/>
        </w:rPr>
        <w:t>ت 807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الكتاب العربي - بيروت 1407 هـ</w:t>
      </w:r>
      <w:r w:rsidR="00E9799C" w:rsidRPr="003B24F9">
        <w:rPr>
          <w:rFonts w:hint="cs"/>
          <w:rtl/>
        </w:rPr>
        <w:t>.</w:t>
      </w:r>
    </w:p>
    <w:p w:rsidR="000966EE" w:rsidRDefault="000966EE" w:rsidP="003B24F9">
      <w:pPr>
        <w:pStyle w:val="libNormal"/>
        <w:rPr>
          <w:rtl/>
        </w:rPr>
      </w:pPr>
      <w:r w:rsidRPr="003B24F9">
        <w:rPr>
          <w:rFonts w:hint="cs"/>
          <w:rtl/>
        </w:rPr>
        <w:t>290 - المجموع شرح المهذب</w:t>
      </w:r>
      <w:r w:rsidR="00E9799C" w:rsidRPr="003B24F9">
        <w:rPr>
          <w:rFonts w:hint="cs"/>
          <w:rtl/>
        </w:rPr>
        <w:t>،</w:t>
      </w:r>
      <w:r w:rsidRPr="003B24F9">
        <w:rPr>
          <w:rFonts w:hint="cs"/>
          <w:rtl/>
        </w:rPr>
        <w:t xml:space="preserve"> 9 مجلّد</w:t>
      </w:r>
      <w:r w:rsidR="00E9799C" w:rsidRPr="003B24F9">
        <w:rPr>
          <w:rFonts w:hint="cs"/>
          <w:rtl/>
        </w:rPr>
        <w:t>:</w:t>
      </w:r>
      <w:r w:rsidRPr="003B24F9">
        <w:rPr>
          <w:rFonts w:hint="cs"/>
          <w:rtl/>
        </w:rPr>
        <w:t xml:space="preserve"> للنووي</w:t>
      </w:r>
      <w:r w:rsidR="00E9799C" w:rsidRPr="003B24F9">
        <w:rPr>
          <w:rFonts w:hint="cs"/>
          <w:rtl/>
        </w:rPr>
        <w:t>،</w:t>
      </w:r>
      <w:r w:rsidRPr="003B24F9">
        <w:rPr>
          <w:rFonts w:hint="cs"/>
          <w:rtl/>
        </w:rPr>
        <w:t xml:space="preserve"> محيي الدين بن شرف </w:t>
      </w:r>
      <w:r w:rsidR="00E9799C" w:rsidRPr="003B24F9">
        <w:rPr>
          <w:rFonts w:hint="cs"/>
          <w:rtl/>
        </w:rPr>
        <w:t>(</w:t>
      </w:r>
      <w:r w:rsidRPr="003B24F9">
        <w:rPr>
          <w:rFonts w:hint="cs"/>
          <w:rtl/>
        </w:rPr>
        <w:t>ت 676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محمود مطرحي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ط1 1417هـ</w:t>
      </w:r>
      <w:r w:rsidR="00E9799C" w:rsidRPr="003B24F9">
        <w:rPr>
          <w:rFonts w:hint="cs"/>
          <w:rtl/>
        </w:rPr>
        <w:t>.</w:t>
      </w:r>
    </w:p>
    <w:p w:rsidR="000966EE" w:rsidRDefault="000966EE" w:rsidP="003B24F9">
      <w:pPr>
        <w:pStyle w:val="libNormal"/>
        <w:rPr>
          <w:rtl/>
        </w:rPr>
      </w:pPr>
      <w:r w:rsidRPr="003B24F9">
        <w:rPr>
          <w:rFonts w:hint="cs"/>
          <w:rtl/>
        </w:rPr>
        <w:t>291 - مجموع الفتاوى</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لابن تيمية الحراني</w:t>
      </w:r>
      <w:r w:rsidR="00E9799C" w:rsidRPr="003B24F9">
        <w:rPr>
          <w:rFonts w:hint="cs"/>
          <w:rtl/>
        </w:rPr>
        <w:t>،</w:t>
      </w:r>
      <w:r w:rsidRPr="003B24F9">
        <w:rPr>
          <w:rFonts w:hint="cs"/>
          <w:rtl/>
        </w:rPr>
        <w:t xml:space="preserve"> أبي العباس</w:t>
      </w:r>
      <w:r w:rsidR="00E9799C" w:rsidRPr="003B24F9">
        <w:rPr>
          <w:rFonts w:hint="cs"/>
          <w:rtl/>
        </w:rPr>
        <w:t>،</w:t>
      </w:r>
      <w:r w:rsidRPr="003B24F9">
        <w:rPr>
          <w:rFonts w:hint="cs"/>
          <w:rtl/>
        </w:rPr>
        <w:t xml:space="preserve"> أحمد بن عبد الحليم </w:t>
      </w:r>
      <w:r w:rsidR="00E9799C" w:rsidRPr="003B24F9">
        <w:rPr>
          <w:rFonts w:hint="cs"/>
          <w:rtl/>
        </w:rPr>
        <w:t>(</w:t>
      </w:r>
      <w:r w:rsidRPr="003B24F9">
        <w:rPr>
          <w:rFonts w:hint="cs"/>
          <w:rtl/>
        </w:rPr>
        <w:t>ت 728 هـ</w:t>
      </w:r>
      <w:r w:rsidR="00E9799C" w:rsidRPr="003B24F9">
        <w:rPr>
          <w:rFonts w:hint="cs"/>
          <w:rtl/>
        </w:rPr>
        <w:t>).</w:t>
      </w:r>
    </w:p>
    <w:p w:rsidR="000966EE" w:rsidRDefault="000966EE" w:rsidP="003B24F9">
      <w:pPr>
        <w:pStyle w:val="libNormal"/>
        <w:rPr>
          <w:rtl/>
        </w:rPr>
      </w:pPr>
      <w:r w:rsidRPr="003B24F9">
        <w:rPr>
          <w:rFonts w:hint="cs"/>
          <w:rtl/>
        </w:rPr>
        <w:t>292 - المحاسن</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للبرقي</w:t>
      </w:r>
      <w:r w:rsidR="00E9799C" w:rsidRPr="003B24F9">
        <w:rPr>
          <w:rFonts w:hint="cs"/>
          <w:rtl/>
        </w:rPr>
        <w:t>،</w:t>
      </w:r>
      <w:r w:rsidRPr="003B24F9">
        <w:rPr>
          <w:rFonts w:hint="cs"/>
          <w:rtl/>
        </w:rPr>
        <w:t xml:space="preserve"> أبو جعفر</w:t>
      </w:r>
      <w:r w:rsidR="00E9799C" w:rsidRPr="003B24F9">
        <w:rPr>
          <w:rFonts w:hint="cs"/>
          <w:rtl/>
        </w:rPr>
        <w:t>،</w:t>
      </w:r>
      <w:r w:rsidRPr="003B24F9">
        <w:rPr>
          <w:rFonts w:hint="cs"/>
          <w:rtl/>
        </w:rPr>
        <w:t xml:space="preserve"> أحمد بن محمد بن خالد </w:t>
      </w:r>
      <w:r w:rsidR="00E9799C" w:rsidRPr="003B24F9">
        <w:rPr>
          <w:rFonts w:hint="cs"/>
          <w:rtl/>
        </w:rPr>
        <w:t>(</w:t>
      </w:r>
      <w:r w:rsidRPr="003B24F9">
        <w:rPr>
          <w:rFonts w:hint="cs"/>
          <w:rtl/>
        </w:rPr>
        <w:t>ت 274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جلال الدين الحسيني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الإسلامية - قم</w:t>
      </w:r>
      <w:r w:rsidR="00E9799C" w:rsidRPr="003B24F9">
        <w:rPr>
          <w:rFonts w:hint="cs"/>
          <w:rtl/>
        </w:rPr>
        <w:t>.</w:t>
      </w:r>
    </w:p>
    <w:p w:rsidR="000966EE" w:rsidRDefault="000966EE" w:rsidP="003B24F9">
      <w:pPr>
        <w:pStyle w:val="libNormal"/>
        <w:rPr>
          <w:rtl/>
        </w:rPr>
      </w:pPr>
      <w:r w:rsidRPr="003B24F9">
        <w:rPr>
          <w:rFonts w:hint="cs"/>
          <w:rtl/>
        </w:rPr>
        <w:t>293 - المحدّث الفاصل بين الراوي والواعي</w:t>
      </w:r>
      <w:r w:rsidR="00E9799C" w:rsidRPr="003B24F9">
        <w:rPr>
          <w:rFonts w:hint="cs"/>
          <w:rtl/>
        </w:rPr>
        <w:t>:</w:t>
      </w:r>
      <w:r w:rsidRPr="003B24F9">
        <w:rPr>
          <w:rFonts w:hint="cs"/>
          <w:rtl/>
        </w:rPr>
        <w:t xml:space="preserve"> للرامهرمزي</w:t>
      </w:r>
      <w:r w:rsidR="00E9799C" w:rsidRPr="003B24F9">
        <w:rPr>
          <w:rFonts w:hint="cs"/>
          <w:rtl/>
        </w:rPr>
        <w:t>،</w:t>
      </w:r>
      <w:r w:rsidRPr="003B24F9">
        <w:rPr>
          <w:rFonts w:hint="cs"/>
          <w:rtl/>
        </w:rPr>
        <w:t xml:space="preserve"> الحسن بن عبد الرحمان </w:t>
      </w:r>
      <w:r w:rsidR="00E9799C" w:rsidRPr="003B24F9">
        <w:rPr>
          <w:rFonts w:hint="cs"/>
          <w:rtl/>
        </w:rPr>
        <w:t>(</w:t>
      </w:r>
      <w:r w:rsidRPr="003B24F9">
        <w:rPr>
          <w:rFonts w:hint="cs"/>
          <w:rtl/>
        </w:rPr>
        <w:t>ت 360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عجاج الخطيب</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ط3 1404 هـ</w:t>
      </w:r>
      <w:r w:rsidR="00E9799C" w:rsidRPr="003B24F9">
        <w:rPr>
          <w:rFonts w:hint="cs"/>
          <w:rtl/>
        </w:rPr>
        <w:t>.</w:t>
      </w:r>
    </w:p>
    <w:p w:rsidR="000966EE" w:rsidRPr="00D1236E" w:rsidRDefault="000966EE" w:rsidP="003B24F9">
      <w:pPr>
        <w:pStyle w:val="libNormal"/>
        <w:rPr>
          <w:rtl/>
        </w:rPr>
      </w:pPr>
      <w:r w:rsidRPr="003B24F9">
        <w:rPr>
          <w:rFonts w:hint="cs"/>
          <w:rtl/>
        </w:rPr>
        <w:t>294 - المحصول في علم الأُصول</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للرازي</w:t>
      </w:r>
      <w:r w:rsidR="00E9799C" w:rsidRPr="003B24F9">
        <w:rPr>
          <w:rFonts w:hint="cs"/>
          <w:rtl/>
        </w:rPr>
        <w:t>،</w:t>
      </w:r>
      <w:r w:rsidRPr="003B24F9">
        <w:rPr>
          <w:rFonts w:hint="cs"/>
          <w:rtl/>
        </w:rPr>
        <w:t xml:space="preserve"> محمد بن عمر بن الحسين </w:t>
      </w:r>
      <w:r w:rsidR="00E9799C" w:rsidRPr="003B24F9">
        <w:rPr>
          <w:rFonts w:hint="cs"/>
          <w:rtl/>
        </w:rPr>
        <w:t>(</w:t>
      </w:r>
      <w:r w:rsidRPr="003B24F9">
        <w:rPr>
          <w:rFonts w:hint="cs"/>
          <w:rtl/>
        </w:rPr>
        <w:t>ت 606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طه جابر فياض العلواني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جامعة الإمام مجمد بن سعود الإسلامية - الرياض</w:t>
      </w:r>
      <w:r w:rsidR="00E9799C" w:rsidRPr="003B24F9">
        <w:rPr>
          <w:rFonts w:hint="cs"/>
          <w:rtl/>
        </w:rPr>
        <w:t>،</w:t>
      </w:r>
      <w:r w:rsidRPr="003B24F9">
        <w:rPr>
          <w:rFonts w:hint="cs"/>
          <w:rtl/>
        </w:rPr>
        <w:t xml:space="preserve"> ط 1 1400هـ</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295 - محاضرات الأُدباء</w:t>
      </w:r>
      <w:r w:rsidR="00E9799C" w:rsidRPr="003B24F9">
        <w:rPr>
          <w:rFonts w:hint="cs"/>
          <w:rtl/>
        </w:rPr>
        <w:t>:</w:t>
      </w:r>
      <w:r w:rsidRPr="003B24F9">
        <w:rPr>
          <w:rFonts w:hint="cs"/>
          <w:rtl/>
        </w:rPr>
        <w:t xml:space="preserve"> للراغب الأصفهاني</w:t>
      </w:r>
      <w:r w:rsidR="00E9799C" w:rsidRPr="003B24F9">
        <w:rPr>
          <w:rFonts w:hint="cs"/>
          <w:rtl/>
        </w:rPr>
        <w:t>،</w:t>
      </w:r>
      <w:r w:rsidRPr="003B24F9">
        <w:rPr>
          <w:rFonts w:hint="cs"/>
          <w:rtl/>
        </w:rPr>
        <w:t xml:space="preserve"> أبو القاسم</w:t>
      </w:r>
      <w:r w:rsidR="00E9799C" w:rsidRPr="003B24F9">
        <w:rPr>
          <w:rFonts w:hint="cs"/>
          <w:rtl/>
        </w:rPr>
        <w:t>،</w:t>
      </w:r>
      <w:r w:rsidRPr="003B24F9">
        <w:rPr>
          <w:rFonts w:hint="cs"/>
          <w:rtl/>
        </w:rPr>
        <w:t xml:space="preserve"> حسين بن محمد </w:t>
      </w:r>
      <w:r w:rsidR="00E9799C" w:rsidRPr="003B24F9">
        <w:rPr>
          <w:rFonts w:hint="cs"/>
          <w:rtl/>
        </w:rPr>
        <w:t>(</w:t>
      </w:r>
      <w:r w:rsidRPr="003B24F9">
        <w:rPr>
          <w:rFonts w:hint="cs"/>
          <w:rtl/>
        </w:rPr>
        <w:t>ت 425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انتشارات الحيدرية - قم</w:t>
      </w:r>
      <w:r w:rsidR="00E9799C" w:rsidRPr="003B24F9">
        <w:rPr>
          <w:rFonts w:hint="cs"/>
          <w:rtl/>
        </w:rPr>
        <w:t>،</w:t>
      </w:r>
      <w:r w:rsidRPr="003B24F9">
        <w:rPr>
          <w:rFonts w:hint="cs"/>
          <w:rtl/>
        </w:rPr>
        <w:t xml:space="preserve"> عن طبعة سابقة</w:t>
      </w:r>
      <w:r w:rsidR="00E9799C" w:rsidRPr="003B24F9">
        <w:rPr>
          <w:rFonts w:hint="cs"/>
          <w:rtl/>
        </w:rPr>
        <w:t>.</w:t>
      </w:r>
    </w:p>
    <w:p w:rsidR="000966EE" w:rsidRDefault="000966EE" w:rsidP="003B24F9">
      <w:pPr>
        <w:pStyle w:val="libNormal"/>
        <w:rPr>
          <w:rtl/>
        </w:rPr>
      </w:pPr>
      <w:r w:rsidRPr="003B24F9">
        <w:rPr>
          <w:rFonts w:hint="cs"/>
          <w:rtl/>
        </w:rPr>
        <w:t xml:space="preserve">296 - المحبر </w:t>
      </w:r>
      <w:r w:rsidR="00E9799C" w:rsidRPr="003B24F9">
        <w:rPr>
          <w:rFonts w:hint="cs"/>
          <w:rtl/>
        </w:rPr>
        <w:t>(</w:t>
      </w:r>
      <w:r w:rsidRPr="003B24F9">
        <w:rPr>
          <w:rFonts w:hint="cs"/>
          <w:rtl/>
        </w:rPr>
        <w:t>نسخة خطّيّة</w:t>
      </w:r>
      <w:r w:rsidR="00E9799C" w:rsidRPr="003B24F9">
        <w:rPr>
          <w:rFonts w:hint="cs"/>
          <w:rtl/>
        </w:rPr>
        <w:t>)</w:t>
      </w:r>
      <w:r w:rsidRPr="003B24F9">
        <w:rPr>
          <w:rFonts w:hint="cs"/>
          <w:rtl/>
        </w:rPr>
        <w:t xml:space="preserve"> وهو مطبوع كذلك</w:t>
      </w:r>
      <w:r w:rsidR="00E9799C" w:rsidRPr="003B24F9">
        <w:rPr>
          <w:rFonts w:hint="cs"/>
          <w:rtl/>
        </w:rPr>
        <w:t>:</w:t>
      </w:r>
      <w:r w:rsidRPr="003B24F9">
        <w:rPr>
          <w:rFonts w:hint="cs"/>
          <w:rtl/>
        </w:rPr>
        <w:t xml:space="preserve"> للبغدادي</w:t>
      </w:r>
      <w:r w:rsidR="00E9799C" w:rsidRPr="003B24F9">
        <w:rPr>
          <w:rFonts w:hint="cs"/>
          <w:rtl/>
        </w:rPr>
        <w:t>،</w:t>
      </w:r>
      <w:r w:rsidRPr="003B24F9">
        <w:rPr>
          <w:rFonts w:hint="cs"/>
          <w:rtl/>
        </w:rPr>
        <w:t xml:space="preserve"> محمد بن حبيب </w:t>
      </w:r>
      <w:r w:rsidR="00E9799C" w:rsidRPr="003B24F9">
        <w:rPr>
          <w:rFonts w:hint="cs"/>
          <w:rtl/>
        </w:rPr>
        <w:t>(</w:t>
      </w:r>
      <w:r w:rsidRPr="003B24F9">
        <w:rPr>
          <w:rFonts w:hint="cs"/>
          <w:rtl/>
        </w:rPr>
        <w:t>ت 245هـ</w:t>
      </w:r>
      <w:r w:rsidR="00E9799C" w:rsidRPr="003B24F9">
        <w:rPr>
          <w:rFonts w:hint="cs"/>
          <w:rtl/>
        </w:rPr>
        <w:t>).</w:t>
      </w:r>
    </w:p>
    <w:p w:rsidR="000966EE" w:rsidRDefault="000966EE" w:rsidP="003B24F9">
      <w:pPr>
        <w:pStyle w:val="libNormal"/>
        <w:rPr>
          <w:rtl/>
        </w:rPr>
      </w:pPr>
      <w:r w:rsidRPr="003B24F9">
        <w:rPr>
          <w:rFonts w:hint="cs"/>
          <w:rtl/>
        </w:rPr>
        <w:t>297 - المحلّى</w:t>
      </w:r>
      <w:r w:rsidR="00E9799C" w:rsidRPr="003B24F9">
        <w:rPr>
          <w:rFonts w:hint="cs"/>
          <w:rtl/>
        </w:rPr>
        <w:t>،</w:t>
      </w:r>
      <w:r w:rsidRPr="003B24F9">
        <w:rPr>
          <w:rFonts w:hint="cs"/>
          <w:rtl/>
        </w:rPr>
        <w:t xml:space="preserve"> 11 مجلّد</w:t>
      </w:r>
      <w:r w:rsidR="00E9799C" w:rsidRPr="003B24F9">
        <w:rPr>
          <w:rFonts w:hint="cs"/>
          <w:rtl/>
        </w:rPr>
        <w:t>:</w:t>
      </w:r>
      <w:r w:rsidRPr="003B24F9">
        <w:rPr>
          <w:rFonts w:hint="cs"/>
          <w:rtl/>
        </w:rPr>
        <w:t xml:space="preserve"> لابن حزم الأندلسي</w:t>
      </w:r>
      <w:r w:rsidR="00E9799C" w:rsidRPr="003B24F9">
        <w:rPr>
          <w:rFonts w:hint="cs"/>
          <w:rtl/>
        </w:rPr>
        <w:t>،</w:t>
      </w:r>
      <w:r w:rsidRPr="003B24F9">
        <w:rPr>
          <w:rFonts w:hint="cs"/>
          <w:rtl/>
        </w:rPr>
        <w:t xml:space="preserve"> أبي محمد علي بن أحمد بن سعيد بن حزم الظاهري </w:t>
      </w:r>
      <w:r w:rsidR="00E9799C" w:rsidRPr="003B24F9">
        <w:rPr>
          <w:rFonts w:hint="cs"/>
          <w:rtl/>
        </w:rPr>
        <w:t>(</w:t>
      </w:r>
      <w:r w:rsidRPr="003B24F9">
        <w:rPr>
          <w:rFonts w:hint="cs"/>
          <w:rtl/>
        </w:rPr>
        <w:t>ت 456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لجنة إحياء التراث العربي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الآفاق الجديد - بيروت</w:t>
      </w:r>
      <w:r w:rsidR="00E9799C" w:rsidRPr="003B24F9">
        <w:rPr>
          <w:rFonts w:hint="cs"/>
          <w:rtl/>
        </w:rPr>
        <w:t>.</w:t>
      </w:r>
    </w:p>
    <w:p w:rsidR="000966EE" w:rsidRDefault="000966EE" w:rsidP="003B24F9">
      <w:pPr>
        <w:pStyle w:val="libNormal"/>
        <w:rPr>
          <w:rtl/>
        </w:rPr>
      </w:pPr>
      <w:r w:rsidRPr="003B24F9">
        <w:rPr>
          <w:rFonts w:hint="cs"/>
          <w:rtl/>
        </w:rPr>
        <w:t>298 - مخالفة الصحابي للحديث النبوي الشريف</w:t>
      </w:r>
      <w:r w:rsidR="00E9799C" w:rsidRPr="003B24F9">
        <w:rPr>
          <w:rFonts w:hint="cs"/>
          <w:rtl/>
        </w:rPr>
        <w:t>:</w:t>
      </w:r>
      <w:r w:rsidRPr="003B24F9">
        <w:rPr>
          <w:rFonts w:hint="cs"/>
          <w:rtl/>
        </w:rPr>
        <w:t xml:space="preserve"> للدكتور عبد الكريم بن علي بن محمد النملة</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الرشد - الرياض</w:t>
      </w:r>
      <w:r w:rsidR="00E9799C" w:rsidRPr="003B24F9">
        <w:rPr>
          <w:rFonts w:hint="cs"/>
          <w:rtl/>
        </w:rPr>
        <w:t>،</w:t>
      </w:r>
      <w:r w:rsidRPr="003B24F9">
        <w:rPr>
          <w:rFonts w:hint="cs"/>
          <w:rtl/>
        </w:rPr>
        <w:t xml:space="preserve"> ط 1 1416هـ</w:t>
      </w:r>
      <w:r w:rsidR="00E9799C" w:rsidRPr="003B24F9">
        <w:rPr>
          <w:rFonts w:hint="cs"/>
          <w:rtl/>
        </w:rPr>
        <w:t>.</w:t>
      </w:r>
    </w:p>
    <w:p w:rsidR="000966EE" w:rsidRDefault="000966EE" w:rsidP="003B24F9">
      <w:pPr>
        <w:pStyle w:val="libNormal"/>
        <w:rPr>
          <w:rtl/>
        </w:rPr>
      </w:pPr>
      <w:r w:rsidRPr="003B24F9">
        <w:rPr>
          <w:rFonts w:hint="cs"/>
          <w:rtl/>
        </w:rPr>
        <w:t>299 - مختار الصحاح</w:t>
      </w:r>
      <w:r w:rsidR="00E9799C" w:rsidRPr="003B24F9">
        <w:rPr>
          <w:rFonts w:hint="cs"/>
          <w:rtl/>
        </w:rPr>
        <w:t>:</w:t>
      </w:r>
      <w:r w:rsidRPr="003B24F9">
        <w:rPr>
          <w:rFonts w:hint="cs"/>
          <w:rtl/>
        </w:rPr>
        <w:t xml:space="preserve"> للرازي</w:t>
      </w:r>
      <w:r w:rsidR="00E9799C" w:rsidRPr="003B24F9">
        <w:rPr>
          <w:rFonts w:hint="cs"/>
          <w:rtl/>
        </w:rPr>
        <w:t>،</w:t>
      </w:r>
      <w:r w:rsidRPr="003B24F9">
        <w:rPr>
          <w:rFonts w:hint="cs"/>
          <w:rtl/>
        </w:rPr>
        <w:t xml:space="preserve"> محمد بن أبي بكر بن عبد القادر </w:t>
      </w:r>
      <w:r w:rsidR="00E9799C" w:rsidRPr="003B24F9">
        <w:rPr>
          <w:rFonts w:hint="cs"/>
          <w:rtl/>
        </w:rPr>
        <w:t>(</w:t>
      </w:r>
      <w:r w:rsidRPr="003B24F9">
        <w:rPr>
          <w:rFonts w:hint="cs"/>
          <w:rtl/>
        </w:rPr>
        <w:t>ت 721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محمود خاطر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لبنان ناشرون - بيروت 1415 هـ</w:t>
      </w:r>
      <w:r w:rsidR="00E9799C" w:rsidRPr="003B24F9">
        <w:rPr>
          <w:rFonts w:hint="cs"/>
          <w:rtl/>
        </w:rPr>
        <w:t>.</w:t>
      </w:r>
    </w:p>
    <w:p w:rsidR="000966EE" w:rsidRDefault="000966EE" w:rsidP="003B24F9">
      <w:pPr>
        <w:pStyle w:val="libNormal"/>
        <w:rPr>
          <w:rtl/>
        </w:rPr>
      </w:pPr>
      <w:r w:rsidRPr="003B24F9">
        <w:rPr>
          <w:rFonts w:hint="cs"/>
          <w:rtl/>
        </w:rPr>
        <w:t>300 - مختصر بصائر الدرجات</w:t>
      </w:r>
      <w:r w:rsidR="00E9799C" w:rsidRPr="003B24F9">
        <w:rPr>
          <w:rFonts w:hint="cs"/>
          <w:rtl/>
        </w:rPr>
        <w:t>:</w:t>
      </w:r>
      <w:r w:rsidRPr="003B24F9">
        <w:rPr>
          <w:rFonts w:hint="cs"/>
          <w:rtl/>
        </w:rPr>
        <w:t xml:space="preserve"> للحلّي</w:t>
      </w:r>
      <w:r w:rsidR="00E9799C" w:rsidRPr="003B24F9">
        <w:rPr>
          <w:rFonts w:hint="cs"/>
          <w:rtl/>
        </w:rPr>
        <w:t>،</w:t>
      </w:r>
      <w:r w:rsidRPr="003B24F9">
        <w:rPr>
          <w:rFonts w:hint="cs"/>
          <w:rtl/>
        </w:rPr>
        <w:t xml:space="preserve"> الشيخ حسن بن سلمان </w:t>
      </w:r>
      <w:r w:rsidR="00E9799C" w:rsidRPr="003B24F9">
        <w:rPr>
          <w:rFonts w:hint="cs"/>
          <w:rtl/>
        </w:rPr>
        <w:t>(</w:t>
      </w:r>
      <w:r w:rsidRPr="003B24F9">
        <w:rPr>
          <w:rFonts w:hint="cs"/>
          <w:rtl/>
        </w:rPr>
        <w:t>ت القرن التاسع</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المطبعة الحيدرية - النجف الأشرف</w:t>
      </w:r>
      <w:r w:rsidR="00E9799C" w:rsidRPr="003B24F9">
        <w:rPr>
          <w:rFonts w:hint="cs"/>
          <w:rtl/>
        </w:rPr>
        <w:t>،</w:t>
      </w:r>
      <w:r w:rsidRPr="003B24F9">
        <w:rPr>
          <w:rFonts w:hint="cs"/>
          <w:rtl/>
        </w:rPr>
        <w:t xml:space="preserve"> ط1 1370هـ</w:t>
      </w:r>
      <w:r w:rsidR="00E9799C" w:rsidRPr="003B24F9">
        <w:rPr>
          <w:rFonts w:hint="cs"/>
          <w:rtl/>
        </w:rPr>
        <w:t>.</w:t>
      </w:r>
    </w:p>
    <w:p w:rsidR="000966EE" w:rsidRDefault="000966EE" w:rsidP="003B24F9">
      <w:pPr>
        <w:pStyle w:val="libNormal"/>
        <w:rPr>
          <w:rtl/>
        </w:rPr>
      </w:pPr>
      <w:r w:rsidRPr="003B24F9">
        <w:rPr>
          <w:rFonts w:hint="cs"/>
          <w:rtl/>
        </w:rPr>
        <w:t>301 - مختصر تاريخ دمشق</w:t>
      </w:r>
      <w:r w:rsidR="00E9799C" w:rsidRPr="003B24F9">
        <w:rPr>
          <w:rFonts w:hint="cs"/>
          <w:rtl/>
        </w:rPr>
        <w:t>،</w:t>
      </w:r>
      <w:r w:rsidRPr="003B24F9">
        <w:rPr>
          <w:rFonts w:hint="cs"/>
          <w:rtl/>
        </w:rPr>
        <w:t xml:space="preserve"> 28 مجلّد</w:t>
      </w:r>
      <w:r w:rsidR="00E9799C" w:rsidRPr="003B24F9">
        <w:rPr>
          <w:rFonts w:hint="cs"/>
          <w:rtl/>
        </w:rPr>
        <w:t>:</w:t>
      </w:r>
      <w:r w:rsidRPr="003B24F9">
        <w:rPr>
          <w:rFonts w:hint="cs"/>
          <w:rtl/>
        </w:rPr>
        <w:t xml:space="preserve"> لابن منظور</w:t>
      </w:r>
      <w:r w:rsidR="00E9799C" w:rsidRPr="003B24F9">
        <w:rPr>
          <w:rFonts w:hint="cs"/>
          <w:rtl/>
        </w:rPr>
        <w:t>،</w:t>
      </w:r>
      <w:r w:rsidRPr="003B24F9">
        <w:rPr>
          <w:rFonts w:hint="cs"/>
          <w:rtl/>
        </w:rPr>
        <w:t xml:space="preserve"> أبي الفضل</w:t>
      </w:r>
      <w:r w:rsidR="00E9799C" w:rsidRPr="003B24F9">
        <w:rPr>
          <w:rFonts w:hint="cs"/>
          <w:rtl/>
        </w:rPr>
        <w:t>،</w:t>
      </w:r>
      <w:r w:rsidRPr="003B24F9">
        <w:rPr>
          <w:rFonts w:hint="cs"/>
          <w:rtl/>
        </w:rPr>
        <w:t xml:space="preserve"> محمد بن مكرم</w:t>
      </w:r>
      <w:r w:rsidR="00E9799C" w:rsidRPr="003B24F9">
        <w:rPr>
          <w:rFonts w:hint="cs"/>
          <w:rtl/>
        </w:rPr>
        <w:t>،</w:t>
      </w:r>
      <w:r w:rsidRPr="003B24F9">
        <w:rPr>
          <w:rFonts w:hint="cs"/>
          <w:rtl/>
        </w:rPr>
        <w:t xml:space="preserve"> جمال الدين </w:t>
      </w:r>
      <w:r w:rsidR="00E9799C" w:rsidRPr="003B24F9">
        <w:rPr>
          <w:rFonts w:hint="cs"/>
          <w:rtl/>
        </w:rPr>
        <w:t>(</w:t>
      </w:r>
      <w:r w:rsidRPr="003B24F9">
        <w:rPr>
          <w:rFonts w:hint="cs"/>
          <w:rtl/>
        </w:rPr>
        <w:t>ت 711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أحمد راتب حمّوس</w:t>
      </w:r>
      <w:r w:rsidR="00E9799C" w:rsidRPr="003B24F9">
        <w:rPr>
          <w:rFonts w:hint="cs"/>
          <w:rtl/>
        </w:rPr>
        <w:t>،</w:t>
      </w:r>
      <w:r w:rsidRPr="003B24F9">
        <w:rPr>
          <w:rFonts w:hint="cs"/>
          <w:rtl/>
        </w:rPr>
        <w:t xml:space="preserve"> محمد ناجي العمر</w:t>
      </w:r>
      <w:r w:rsidR="00E9799C" w:rsidRPr="003B24F9">
        <w:rPr>
          <w:rFonts w:hint="cs"/>
          <w:rtl/>
        </w:rPr>
        <w:t>،</w:t>
      </w:r>
      <w:r w:rsidRPr="003B24F9">
        <w:rPr>
          <w:rFonts w:hint="cs"/>
          <w:rtl/>
        </w:rPr>
        <w:t xml:space="preserve"> وراجعه</w:t>
      </w:r>
      <w:r w:rsidR="00E9799C" w:rsidRPr="003B24F9">
        <w:rPr>
          <w:rFonts w:hint="cs"/>
          <w:rtl/>
        </w:rPr>
        <w:t>:</w:t>
      </w:r>
      <w:r w:rsidRPr="003B24F9">
        <w:rPr>
          <w:rFonts w:hint="cs"/>
          <w:rtl/>
        </w:rPr>
        <w:t xml:space="preserve"> رياض عبد الحميد</w:t>
      </w:r>
      <w:r w:rsidR="00E9799C" w:rsidRPr="003B24F9">
        <w:rPr>
          <w:rFonts w:hint="cs"/>
          <w:rtl/>
        </w:rPr>
        <w:t>،</w:t>
      </w:r>
      <w:r w:rsidRPr="003B24F9">
        <w:rPr>
          <w:rFonts w:hint="cs"/>
          <w:rtl/>
        </w:rPr>
        <w:t xml:space="preserve"> نشر دار الفكر - بيروت</w:t>
      </w:r>
      <w:r w:rsidR="00E9799C" w:rsidRPr="003B24F9">
        <w:rPr>
          <w:rFonts w:hint="cs"/>
          <w:rtl/>
        </w:rPr>
        <w:t>،</w:t>
      </w:r>
      <w:r w:rsidRPr="003B24F9">
        <w:rPr>
          <w:rFonts w:hint="cs"/>
          <w:rtl/>
        </w:rPr>
        <w:t xml:space="preserve"> ط 1 1405هـ - 1985 م</w:t>
      </w:r>
      <w:r w:rsidR="00E9799C" w:rsidRPr="003B24F9">
        <w:rPr>
          <w:rFonts w:hint="cs"/>
          <w:rtl/>
        </w:rPr>
        <w:t>.</w:t>
      </w:r>
    </w:p>
    <w:p w:rsidR="000966EE" w:rsidRDefault="000966EE" w:rsidP="003B24F9">
      <w:pPr>
        <w:pStyle w:val="libNormal"/>
        <w:rPr>
          <w:rtl/>
        </w:rPr>
      </w:pPr>
      <w:r w:rsidRPr="003B24F9">
        <w:rPr>
          <w:rFonts w:hint="cs"/>
          <w:rtl/>
        </w:rPr>
        <w:t>302 - المدخل إلى السنن الكبرى</w:t>
      </w:r>
      <w:r w:rsidR="00E9799C" w:rsidRPr="003B24F9">
        <w:rPr>
          <w:rFonts w:hint="cs"/>
          <w:rtl/>
        </w:rPr>
        <w:t>:</w:t>
      </w:r>
      <w:r w:rsidRPr="003B24F9">
        <w:rPr>
          <w:rFonts w:hint="cs"/>
          <w:rtl/>
        </w:rPr>
        <w:t xml:space="preserve"> للبيهقي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أحمد بن الحسين بن علي </w:t>
      </w:r>
      <w:r w:rsidR="00E9799C" w:rsidRPr="003B24F9">
        <w:rPr>
          <w:rFonts w:hint="cs"/>
          <w:rtl/>
        </w:rPr>
        <w:t>(</w:t>
      </w:r>
      <w:r w:rsidRPr="003B24F9">
        <w:rPr>
          <w:rFonts w:hint="cs"/>
          <w:rtl/>
        </w:rPr>
        <w:t>ت 458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محمد ضياء الرحمان الأعظمي</w:t>
      </w:r>
      <w:r w:rsidR="00E9799C" w:rsidRPr="003B24F9">
        <w:rPr>
          <w:rFonts w:hint="cs"/>
          <w:rtl/>
        </w:rPr>
        <w:t>،</w:t>
      </w:r>
      <w:r w:rsidRPr="003B24F9">
        <w:rPr>
          <w:rFonts w:hint="cs"/>
          <w:rtl/>
        </w:rPr>
        <w:t xml:space="preserve"> نشر دار الخلفاء للكتاب الإسلامي - الكويت</w:t>
      </w:r>
      <w:r w:rsidR="00E9799C" w:rsidRPr="003B24F9">
        <w:rPr>
          <w:rFonts w:hint="cs"/>
          <w:rtl/>
        </w:rPr>
        <w:t>.</w:t>
      </w:r>
    </w:p>
    <w:p w:rsidR="000966EE" w:rsidRDefault="000966EE" w:rsidP="003B24F9">
      <w:pPr>
        <w:pStyle w:val="libNormal"/>
        <w:rPr>
          <w:rtl/>
        </w:rPr>
      </w:pPr>
      <w:r w:rsidRPr="003B24F9">
        <w:rPr>
          <w:rFonts w:hint="cs"/>
          <w:rtl/>
        </w:rPr>
        <w:t>303 - المدوّنة الكبرى</w:t>
      </w:r>
      <w:r w:rsidR="00E9799C" w:rsidRPr="003B24F9">
        <w:rPr>
          <w:rFonts w:hint="cs"/>
          <w:rtl/>
        </w:rPr>
        <w:t>،</w:t>
      </w:r>
      <w:r w:rsidRPr="003B24F9">
        <w:rPr>
          <w:rFonts w:hint="cs"/>
          <w:rtl/>
        </w:rPr>
        <w:t xml:space="preserve"> 16 مجلّد</w:t>
      </w:r>
      <w:r w:rsidR="00E9799C" w:rsidRPr="003B24F9">
        <w:rPr>
          <w:rFonts w:hint="cs"/>
          <w:rtl/>
        </w:rPr>
        <w:t>:</w:t>
      </w:r>
      <w:r w:rsidRPr="003B24F9">
        <w:rPr>
          <w:rFonts w:hint="cs"/>
          <w:rtl/>
        </w:rPr>
        <w:t xml:space="preserve"> للإمام مالك بن أنس</w:t>
      </w:r>
      <w:r w:rsidR="00E9799C" w:rsidRPr="003B24F9">
        <w:rPr>
          <w:rFonts w:hint="cs"/>
          <w:rtl/>
        </w:rPr>
        <w:t>،</w:t>
      </w:r>
      <w:r w:rsidRPr="003B24F9">
        <w:rPr>
          <w:rFonts w:hint="cs"/>
          <w:rtl/>
        </w:rPr>
        <w:t xml:space="preserve"> أبي عبد الله الأصبحي </w:t>
      </w:r>
      <w:r w:rsidR="00E9799C" w:rsidRPr="003B24F9">
        <w:rPr>
          <w:rFonts w:hint="cs"/>
          <w:rtl/>
        </w:rPr>
        <w:t>(</w:t>
      </w:r>
      <w:r w:rsidRPr="003B24F9">
        <w:rPr>
          <w:rFonts w:hint="cs"/>
          <w:rtl/>
        </w:rPr>
        <w:t>ت 179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صادر - بيروت</w:t>
      </w:r>
      <w:r w:rsidR="00E9799C" w:rsidRPr="003B24F9">
        <w:rPr>
          <w:rFonts w:hint="cs"/>
          <w:rtl/>
        </w:rPr>
        <w:t>.</w:t>
      </w:r>
    </w:p>
    <w:p w:rsidR="000966EE" w:rsidRDefault="000966EE" w:rsidP="003B24F9">
      <w:pPr>
        <w:pStyle w:val="libNormal"/>
        <w:rPr>
          <w:rtl/>
        </w:rPr>
      </w:pPr>
      <w:r w:rsidRPr="003B24F9">
        <w:rPr>
          <w:rFonts w:hint="cs"/>
          <w:rtl/>
        </w:rPr>
        <w:t>304 - المذكر والتذكير والذكر</w:t>
      </w:r>
      <w:r w:rsidR="00E9799C" w:rsidRPr="003B24F9">
        <w:rPr>
          <w:rFonts w:hint="cs"/>
          <w:rtl/>
        </w:rPr>
        <w:t>:</w:t>
      </w:r>
      <w:r w:rsidRPr="003B24F9">
        <w:rPr>
          <w:rFonts w:hint="cs"/>
          <w:rtl/>
        </w:rPr>
        <w:t xml:space="preserve"> للشيباني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أحمد بن عمرو بن أبي عاصم </w:t>
      </w:r>
      <w:r w:rsidR="00E9799C" w:rsidRPr="003B24F9">
        <w:rPr>
          <w:rFonts w:hint="cs"/>
          <w:rtl/>
        </w:rPr>
        <w:t>(</w:t>
      </w:r>
      <w:r w:rsidRPr="003B24F9">
        <w:rPr>
          <w:rFonts w:hint="cs"/>
          <w:rtl/>
        </w:rPr>
        <w:t>ت 287 هـ</w:t>
      </w:r>
      <w:r w:rsidR="00E9799C" w:rsidRPr="003B24F9">
        <w:rPr>
          <w:rFonts w:hint="cs"/>
          <w:rtl/>
        </w:rPr>
        <w:t>)،</w:t>
      </w:r>
      <w:r w:rsidRPr="003B24F9">
        <w:rPr>
          <w:rFonts w:hint="cs"/>
          <w:rtl/>
        </w:rPr>
        <w:t xml:space="preserve"> تحقيق خالد بن قاسم الردادي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المنار - الرياض</w:t>
      </w:r>
      <w:r w:rsidR="00E9799C" w:rsidRPr="003B24F9">
        <w:rPr>
          <w:rFonts w:hint="cs"/>
          <w:rtl/>
        </w:rPr>
        <w:t>،</w:t>
      </w:r>
      <w:r w:rsidRPr="003B24F9">
        <w:rPr>
          <w:rFonts w:hint="cs"/>
          <w:rtl/>
        </w:rPr>
        <w:t xml:space="preserve"> ط 1 1413 هـ</w:t>
      </w:r>
      <w:r w:rsidR="00E9799C" w:rsidRPr="003B24F9">
        <w:rPr>
          <w:rFonts w:hint="cs"/>
          <w:rtl/>
        </w:rPr>
        <w:t>.</w:t>
      </w:r>
    </w:p>
    <w:p w:rsidR="000966EE" w:rsidRPr="00D1236E" w:rsidRDefault="000966EE" w:rsidP="003B24F9">
      <w:pPr>
        <w:pStyle w:val="libNormal"/>
        <w:rPr>
          <w:rtl/>
        </w:rPr>
      </w:pPr>
      <w:r w:rsidRPr="003B24F9">
        <w:rPr>
          <w:rFonts w:hint="cs"/>
          <w:rtl/>
        </w:rPr>
        <w:t>305 - المراجعات</w:t>
      </w:r>
      <w:r w:rsidR="00E9799C" w:rsidRPr="003B24F9">
        <w:rPr>
          <w:rFonts w:hint="cs"/>
          <w:rtl/>
        </w:rPr>
        <w:t>:</w:t>
      </w:r>
      <w:r w:rsidRPr="003B24F9">
        <w:rPr>
          <w:rFonts w:hint="cs"/>
          <w:rtl/>
        </w:rPr>
        <w:t xml:space="preserve"> لشرف الدين</w:t>
      </w:r>
      <w:r w:rsidR="00E9799C" w:rsidRPr="003B24F9">
        <w:rPr>
          <w:rFonts w:hint="cs"/>
          <w:rtl/>
        </w:rPr>
        <w:t>،</w:t>
      </w:r>
      <w:r w:rsidRPr="003B24F9">
        <w:rPr>
          <w:rFonts w:hint="cs"/>
          <w:rtl/>
        </w:rPr>
        <w:t xml:space="preserve"> السيد عبد الحسين الموسوي</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حسين الراضي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الجمعية الإسلامية</w:t>
      </w:r>
      <w:r w:rsidR="00E9799C" w:rsidRPr="003B24F9">
        <w:rPr>
          <w:rFonts w:hint="cs"/>
          <w:rtl/>
        </w:rPr>
        <w:t>،</w:t>
      </w:r>
      <w:r w:rsidRPr="003B24F9">
        <w:rPr>
          <w:rFonts w:hint="cs"/>
          <w:rtl/>
        </w:rPr>
        <w:t xml:space="preserve"> ط2 1402 هـ - 1982 م</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306 - المراسيل</w:t>
      </w:r>
      <w:r w:rsidR="00E9799C" w:rsidRPr="003B24F9">
        <w:rPr>
          <w:rFonts w:hint="cs"/>
          <w:rtl/>
        </w:rPr>
        <w:t>:</w:t>
      </w:r>
      <w:r w:rsidRPr="003B24F9">
        <w:rPr>
          <w:rFonts w:hint="cs"/>
          <w:rtl/>
        </w:rPr>
        <w:t xml:space="preserve"> لأبي داود السجستاني</w:t>
      </w:r>
      <w:r w:rsidR="00E9799C" w:rsidRPr="003B24F9">
        <w:rPr>
          <w:rFonts w:hint="cs"/>
          <w:rtl/>
        </w:rPr>
        <w:t>،</w:t>
      </w:r>
      <w:r w:rsidRPr="003B24F9">
        <w:rPr>
          <w:rFonts w:hint="cs"/>
          <w:rtl/>
        </w:rPr>
        <w:t xml:space="preserve"> سليمان بن الأشعث </w:t>
      </w:r>
      <w:r w:rsidR="00E9799C" w:rsidRPr="003B24F9">
        <w:rPr>
          <w:rFonts w:hint="cs"/>
          <w:rtl/>
        </w:rPr>
        <w:t>(</w:t>
      </w:r>
      <w:r w:rsidRPr="003B24F9">
        <w:rPr>
          <w:rFonts w:hint="cs"/>
          <w:rtl/>
        </w:rPr>
        <w:t>ت 275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شعيب الأرناؤوط</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 1 1408هـ</w:t>
      </w:r>
      <w:r w:rsidR="00E9799C" w:rsidRPr="003B24F9">
        <w:rPr>
          <w:rFonts w:hint="cs"/>
          <w:rtl/>
        </w:rPr>
        <w:t>.</w:t>
      </w:r>
    </w:p>
    <w:p w:rsidR="000966EE" w:rsidRDefault="000966EE" w:rsidP="003B24F9">
      <w:pPr>
        <w:pStyle w:val="libNormal"/>
        <w:rPr>
          <w:rtl/>
        </w:rPr>
      </w:pPr>
      <w:r w:rsidRPr="003B24F9">
        <w:rPr>
          <w:rFonts w:hint="cs"/>
          <w:rtl/>
        </w:rPr>
        <w:t>307 - مروج الذهب</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للمسعودي</w:t>
      </w:r>
      <w:r w:rsidR="00E9799C" w:rsidRPr="003B24F9">
        <w:rPr>
          <w:rFonts w:hint="cs"/>
          <w:rtl/>
        </w:rPr>
        <w:t>،</w:t>
      </w:r>
      <w:r w:rsidRPr="003B24F9">
        <w:rPr>
          <w:rFonts w:hint="cs"/>
          <w:rtl/>
        </w:rPr>
        <w:t xml:space="preserve"> أبي الحسن</w:t>
      </w:r>
      <w:r w:rsidR="00E9799C" w:rsidRPr="003B24F9">
        <w:rPr>
          <w:rFonts w:hint="cs"/>
          <w:rtl/>
        </w:rPr>
        <w:t>،</w:t>
      </w:r>
      <w:r w:rsidRPr="003B24F9">
        <w:rPr>
          <w:rFonts w:hint="cs"/>
          <w:rtl/>
        </w:rPr>
        <w:t xml:space="preserve"> علي بن الحسين </w:t>
      </w:r>
      <w:r w:rsidR="00E9799C" w:rsidRPr="003B24F9">
        <w:rPr>
          <w:rFonts w:hint="cs"/>
          <w:rtl/>
        </w:rPr>
        <w:t>(</w:t>
      </w:r>
      <w:r w:rsidRPr="003B24F9">
        <w:rPr>
          <w:rFonts w:hint="cs"/>
          <w:rtl/>
        </w:rPr>
        <w:t>ت 436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الهجرة - قم</w:t>
      </w:r>
      <w:r w:rsidR="00E9799C" w:rsidRPr="003B24F9">
        <w:rPr>
          <w:rFonts w:hint="cs"/>
          <w:rtl/>
        </w:rPr>
        <w:t>،</w:t>
      </w:r>
      <w:r w:rsidRPr="003B24F9">
        <w:rPr>
          <w:rFonts w:hint="cs"/>
          <w:rtl/>
        </w:rPr>
        <w:t xml:space="preserve"> اوفسيت عن طبعة بيروت</w:t>
      </w:r>
      <w:r w:rsidR="00E9799C" w:rsidRPr="003B24F9">
        <w:rPr>
          <w:rFonts w:hint="cs"/>
          <w:rtl/>
        </w:rPr>
        <w:t>،</w:t>
      </w:r>
      <w:r w:rsidRPr="003B24F9">
        <w:rPr>
          <w:rFonts w:hint="cs"/>
          <w:rtl/>
        </w:rPr>
        <w:t xml:space="preserve"> ط 1 1385هـ</w:t>
      </w:r>
      <w:r w:rsidR="00E9799C" w:rsidRPr="003B24F9">
        <w:rPr>
          <w:rFonts w:hint="cs"/>
          <w:rtl/>
        </w:rPr>
        <w:t>.</w:t>
      </w:r>
    </w:p>
    <w:p w:rsidR="000966EE" w:rsidRDefault="000966EE" w:rsidP="003B24F9">
      <w:pPr>
        <w:pStyle w:val="libNormal"/>
        <w:rPr>
          <w:rtl/>
        </w:rPr>
      </w:pPr>
      <w:r w:rsidRPr="003B24F9">
        <w:rPr>
          <w:rFonts w:hint="cs"/>
          <w:rtl/>
        </w:rPr>
        <w:t>308 - مسائل الإمام  أحمد</w:t>
      </w:r>
      <w:r w:rsidR="00E9799C" w:rsidRPr="003B24F9">
        <w:rPr>
          <w:rFonts w:hint="cs"/>
          <w:rtl/>
        </w:rPr>
        <w:t>:</w:t>
      </w:r>
      <w:r w:rsidRPr="003B24F9">
        <w:rPr>
          <w:rFonts w:hint="cs"/>
          <w:rtl/>
        </w:rPr>
        <w:t xml:space="preserve"> لأحمد بن محمد بن حنبل </w:t>
      </w:r>
      <w:r w:rsidR="00E9799C" w:rsidRPr="003B24F9">
        <w:rPr>
          <w:rFonts w:hint="cs"/>
          <w:rtl/>
        </w:rPr>
        <w:t>(</w:t>
      </w:r>
      <w:r w:rsidRPr="003B24F9">
        <w:rPr>
          <w:rFonts w:hint="cs"/>
          <w:rtl/>
        </w:rPr>
        <w:t>ت 266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فضل الرحمان دين محمد</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الدار العلمية - دهلي</w:t>
      </w:r>
      <w:r w:rsidR="00E9799C" w:rsidRPr="003B24F9">
        <w:rPr>
          <w:rFonts w:hint="cs"/>
          <w:rtl/>
        </w:rPr>
        <w:t>،</w:t>
      </w:r>
      <w:r w:rsidRPr="003B24F9">
        <w:rPr>
          <w:rFonts w:hint="cs"/>
          <w:rtl/>
        </w:rPr>
        <w:t xml:space="preserve"> ط 1 1988 م</w:t>
      </w:r>
      <w:r w:rsidR="00E9799C" w:rsidRPr="003B24F9">
        <w:rPr>
          <w:rFonts w:hint="cs"/>
          <w:rtl/>
        </w:rPr>
        <w:t>.</w:t>
      </w:r>
    </w:p>
    <w:p w:rsidR="000966EE" w:rsidRDefault="000966EE" w:rsidP="003B24F9">
      <w:pPr>
        <w:pStyle w:val="libNormal"/>
        <w:rPr>
          <w:rtl/>
        </w:rPr>
      </w:pPr>
      <w:r w:rsidRPr="003B24F9">
        <w:rPr>
          <w:rFonts w:hint="cs"/>
          <w:rtl/>
        </w:rPr>
        <w:t>309 - المستدرك علي الصحيحين</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للحاكم النيسابوري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عبد الله </w:t>
      </w:r>
      <w:r w:rsidR="00E9799C" w:rsidRPr="003B24F9">
        <w:rPr>
          <w:rFonts w:hint="cs"/>
          <w:rtl/>
        </w:rPr>
        <w:t>(</w:t>
      </w:r>
      <w:r w:rsidRPr="003B24F9">
        <w:rPr>
          <w:rFonts w:hint="cs"/>
          <w:rtl/>
        </w:rPr>
        <w:t>ت 405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مصطفى عبد القادر عطا</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 ط1 1990 - 1411 م</w:t>
      </w:r>
      <w:r w:rsidR="00E9799C" w:rsidRPr="003B24F9">
        <w:rPr>
          <w:rFonts w:hint="cs"/>
          <w:rtl/>
        </w:rPr>
        <w:t>.</w:t>
      </w:r>
    </w:p>
    <w:p w:rsidR="000966EE" w:rsidRDefault="000966EE" w:rsidP="003B24F9">
      <w:pPr>
        <w:pStyle w:val="libNormal"/>
        <w:rPr>
          <w:rtl/>
        </w:rPr>
      </w:pPr>
      <w:r w:rsidRPr="003B24F9">
        <w:rPr>
          <w:rFonts w:hint="cs"/>
          <w:rtl/>
        </w:rPr>
        <w:t>310 - مستدرك الوسائل ومستنبط المسائل</w:t>
      </w:r>
      <w:r w:rsidR="00E9799C" w:rsidRPr="003B24F9">
        <w:rPr>
          <w:rFonts w:hint="cs"/>
          <w:rtl/>
        </w:rPr>
        <w:t>،</w:t>
      </w:r>
      <w:r w:rsidRPr="003B24F9">
        <w:rPr>
          <w:rFonts w:hint="cs"/>
          <w:rtl/>
        </w:rPr>
        <w:t xml:space="preserve"> 18 مجلّد</w:t>
      </w:r>
      <w:r w:rsidR="00E9799C" w:rsidRPr="003B24F9">
        <w:rPr>
          <w:rFonts w:hint="cs"/>
          <w:rtl/>
        </w:rPr>
        <w:t>:</w:t>
      </w:r>
      <w:r w:rsidRPr="003B24F9">
        <w:rPr>
          <w:rFonts w:hint="cs"/>
          <w:rtl/>
        </w:rPr>
        <w:t xml:space="preserve"> للنوري</w:t>
      </w:r>
      <w:r w:rsidR="00E9799C" w:rsidRPr="003B24F9">
        <w:rPr>
          <w:rFonts w:hint="cs"/>
          <w:rtl/>
        </w:rPr>
        <w:t>،</w:t>
      </w:r>
      <w:r w:rsidRPr="003B24F9">
        <w:rPr>
          <w:rFonts w:hint="cs"/>
          <w:rtl/>
        </w:rPr>
        <w:t xml:space="preserve"> الحاج ميرزا حسين الطبرسي </w:t>
      </w:r>
      <w:r w:rsidR="00E9799C" w:rsidRPr="003B24F9">
        <w:rPr>
          <w:rFonts w:hint="cs"/>
          <w:rtl/>
        </w:rPr>
        <w:t>(</w:t>
      </w:r>
      <w:r w:rsidRPr="003B24F9">
        <w:rPr>
          <w:rFonts w:hint="cs"/>
          <w:rtl/>
        </w:rPr>
        <w:t>ت 1320 هـ</w:t>
      </w:r>
      <w:r w:rsidR="00E9799C" w:rsidRPr="003B24F9">
        <w:rPr>
          <w:rFonts w:hint="cs"/>
          <w:rtl/>
        </w:rPr>
        <w:t>)،</w:t>
      </w:r>
      <w:r w:rsidRPr="003B24F9">
        <w:rPr>
          <w:rFonts w:hint="cs"/>
          <w:rtl/>
        </w:rPr>
        <w:t xml:space="preserve"> تحقيق ونشر</w:t>
      </w:r>
      <w:r w:rsidR="00E9799C" w:rsidRPr="003B24F9">
        <w:rPr>
          <w:rFonts w:hint="cs"/>
          <w:rtl/>
        </w:rPr>
        <w:t>:</w:t>
      </w:r>
      <w:r w:rsidRPr="003B24F9">
        <w:rPr>
          <w:rFonts w:hint="cs"/>
          <w:rtl/>
        </w:rPr>
        <w:t xml:space="preserve"> مؤسسة آل البيت لإحياء التراث - قم</w:t>
      </w:r>
      <w:r w:rsidR="00E9799C" w:rsidRPr="003B24F9">
        <w:rPr>
          <w:rFonts w:hint="cs"/>
          <w:rtl/>
        </w:rPr>
        <w:t>،</w:t>
      </w:r>
      <w:r w:rsidRPr="003B24F9">
        <w:rPr>
          <w:rFonts w:hint="cs"/>
          <w:rtl/>
        </w:rPr>
        <w:t xml:space="preserve"> ط1 1408هـ - 1987 م</w:t>
      </w:r>
      <w:r w:rsidR="00E9799C" w:rsidRPr="003B24F9">
        <w:rPr>
          <w:rFonts w:hint="cs"/>
          <w:rtl/>
        </w:rPr>
        <w:t>.</w:t>
      </w:r>
    </w:p>
    <w:p w:rsidR="000966EE" w:rsidRDefault="000966EE" w:rsidP="003B24F9">
      <w:pPr>
        <w:pStyle w:val="libNormal"/>
        <w:rPr>
          <w:rtl/>
        </w:rPr>
      </w:pPr>
      <w:r w:rsidRPr="003B24F9">
        <w:rPr>
          <w:rFonts w:hint="cs"/>
          <w:rtl/>
        </w:rPr>
        <w:t>311 - المستصفى في علم الأصول</w:t>
      </w:r>
      <w:r w:rsidR="00E9799C" w:rsidRPr="003B24F9">
        <w:rPr>
          <w:rFonts w:hint="cs"/>
          <w:rtl/>
        </w:rPr>
        <w:t>:</w:t>
      </w:r>
      <w:r w:rsidRPr="003B24F9">
        <w:rPr>
          <w:rFonts w:hint="cs"/>
          <w:rtl/>
        </w:rPr>
        <w:t xml:space="preserve"> لأبي حامد الغزالي</w:t>
      </w:r>
      <w:r w:rsidR="00E9799C" w:rsidRPr="003B24F9">
        <w:rPr>
          <w:rFonts w:hint="cs"/>
          <w:rtl/>
        </w:rPr>
        <w:t>،</w:t>
      </w:r>
      <w:r w:rsidRPr="003B24F9">
        <w:rPr>
          <w:rFonts w:hint="cs"/>
          <w:rtl/>
        </w:rPr>
        <w:t xml:space="preserve"> محمد بن محمد </w:t>
      </w:r>
      <w:r w:rsidR="00E9799C" w:rsidRPr="003B24F9">
        <w:rPr>
          <w:rFonts w:hint="cs"/>
          <w:rtl/>
        </w:rPr>
        <w:t>(</w:t>
      </w:r>
      <w:r w:rsidRPr="003B24F9">
        <w:rPr>
          <w:rFonts w:hint="cs"/>
          <w:rtl/>
        </w:rPr>
        <w:t>ت 505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عبد السلام عبد الشافي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ط1 1413هـ</w:t>
      </w:r>
      <w:r w:rsidR="00E9799C" w:rsidRPr="003B24F9">
        <w:rPr>
          <w:rFonts w:hint="cs"/>
          <w:rtl/>
        </w:rPr>
        <w:t>.</w:t>
      </w:r>
    </w:p>
    <w:p w:rsidR="000966EE" w:rsidRDefault="000966EE" w:rsidP="003B24F9">
      <w:pPr>
        <w:pStyle w:val="libNormal"/>
        <w:rPr>
          <w:rtl/>
        </w:rPr>
      </w:pPr>
      <w:r w:rsidRPr="003B24F9">
        <w:rPr>
          <w:rFonts w:hint="cs"/>
          <w:rtl/>
        </w:rPr>
        <w:t>312 - المسترشد في إمامة أمير المؤمنين‏عليه السلام</w:t>
      </w:r>
      <w:r w:rsidR="00E9799C" w:rsidRPr="003B24F9">
        <w:rPr>
          <w:rFonts w:hint="cs"/>
          <w:rtl/>
        </w:rPr>
        <w:t>:</w:t>
      </w:r>
      <w:r w:rsidRPr="003B24F9">
        <w:rPr>
          <w:rFonts w:hint="cs"/>
          <w:rtl/>
        </w:rPr>
        <w:t xml:space="preserve"> للطبري الشيعي</w:t>
      </w:r>
      <w:r w:rsidR="00E9799C" w:rsidRPr="003B24F9">
        <w:rPr>
          <w:rFonts w:hint="cs"/>
          <w:rtl/>
        </w:rPr>
        <w:t>،</w:t>
      </w:r>
      <w:r w:rsidRPr="003B24F9">
        <w:rPr>
          <w:rFonts w:hint="cs"/>
          <w:rtl/>
        </w:rPr>
        <w:t xml:space="preserve"> محمد بن جرير بن رستم </w:t>
      </w:r>
      <w:r w:rsidR="00E9799C" w:rsidRPr="003B24F9">
        <w:rPr>
          <w:rFonts w:hint="cs"/>
          <w:rtl/>
        </w:rPr>
        <w:t>(</w:t>
      </w:r>
      <w:r w:rsidRPr="003B24F9">
        <w:rPr>
          <w:rFonts w:hint="cs"/>
          <w:rtl/>
        </w:rPr>
        <w:t>ت 400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أحمد المحمودي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الثقافة الإسلامية - قم ط 1</w:t>
      </w:r>
      <w:r w:rsidR="00E9799C" w:rsidRPr="003B24F9">
        <w:rPr>
          <w:rFonts w:hint="cs"/>
          <w:rtl/>
        </w:rPr>
        <w:t>.</w:t>
      </w:r>
    </w:p>
    <w:p w:rsidR="000966EE" w:rsidRDefault="000966EE" w:rsidP="003B24F9">
      <w:pPr>
        <w:pStyle w:val="libNormal"/>
        <w:rPr>
          <w:rtl/>
        </w:rPr>
      </w:pPr>
      <w:r w:rsidRPr="003B24F9">
        <w:rPr>
          <w:rFonts w:hint="cs"/>
          <w:rtl/>
        </w:rPr>
        <w:t>313 - المسند</w:t>
      </w:r>
      <w:r w:rsidR="00E9799C" w:rsidRPr="003B24F9">
        <w:rPr>
          <w:rFonts w:hint="cs"/>
          <w:rtl/>
        </w:rPr>
        <w:t>:</w:t>
      </w:r>
      <w:r w:rsidRPr="003B24F9">
        <w:rPr>
          <w:rFonts w:hint="cs"/>
          <w:rtl/>
        </w:rPr>
        <w:t xml:space="preserve"> لأبي داود الطيالسي</w:t>
      </w:r>
      <w:r w:rsidR="00E9799C" w:rsidRPr="003B24F9">
        <w:rPr>
          <w:rFonts w:hint="cs"/>
          <w:rtl/>
        </w:rPr>
        <w:t>،</w:t>
      </w:r>
      <w:r w:rsidRPr="003B24F9">
        <w:rPr>
          <w:rFonts w:hint="cs"/>
          <w:rtl/>
        </w:rPr>
        <w:t xml:space="preserve"> البصري</w:t>
      </w:r>
      <w:r w:rsidR="00E9799C" w:rsidRPr="003B24F9">
        <w:rPr>
          <w:rFonts w:hint="cs"/>
          <w:rtl/>
        </w:rPr>
        <w:t>،</w:t>
      </w:r>
      <w:r w:rsidRPr="003B24F9">
        <w:rPr>
          <w:rFonts w:hint="cs"/>
          <w:rtl/>
        </w:rPr>
        <w:t xml:space="preserve"> سليمان بن داود </w:t>
      </w:r>
      <w:r w:rsidR="00E9799C" w:rsidRPr="003B24F9">
        <w:rPr>
          <w:rFonts w:hint="cs"/>
          <w:rtl/>
        </w:rPr>
        <w:t>(</w:t>
      </w:r>
      <w:r w:rsidRPr="003B24F9">
        <w:rPr>
          <w:rFonts w:hint="cs"/>
          <w:rtl/>
        </w:rPr>
        <w:t>ت 204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p>
    <w:p w:rsidR="000966EE" w:rsidRDefault="000966EE" w:rsidP="003B24F9">
      <w:pPr>
        <w:pStyle w:val="libNormal"/>
        <w:rPr>
          <w:rtl/>
        </w:rPr>
      </w:pPr>
      <w:r w:rsidRPr="003B24F9">
        <w:rPr>
          <w:rFonts w:hint="cs"/>
          <w:rtl/>
        </w:rPr>
        <w:t>314 - المسند</w:t>
      </w:r>
      <w:r w:rsidR="00E9799C" w:rsidRPr="003B24F9">
        <w:rPr>
          <w:rFonts w:hint="cs"/>
          <w:rtl/>
        </w:rPr>
        <w:t>:</w:t>
      </w:r>
      <w:r w:rsidRPr="003B24F9">
        <w:rPr>
          <w:rFonts w:hint="cs"/>
          <w:rtl/>
        </w:rPr>
        <w:t xml:space="preserve"> لابن الجعد</w:t>
      </w:r>
      <w:r w:rsidR="00E9799C" w:rsidRPr="003B24F9">
        <w:rPr>
          <w:rFonts w:hint="cs"/>
          <w:rtl/>
        </w:rPr>
        <w:t>،</w:t>
      </w:r>
      <w:r w:rsidRPr="003B24F9">
        <w:rPr>
          <w:rFonts w:hint="cs"/>
          <w:rtl/>
        </w:rPr>
        <w:t xml:space="preserve"> الجوهري</w:t>
      </w:r>
      <w:r w:rsidR="00E9799C" w:rsidRPr="003B24F9">
        <w:rPr>
          <w:rFonts w:hint="cs"/>
          <w:rtl/>
        </w:rPr>
        <w:t>،</w:t>
      </w:r>
      <w:r w:rsidRPr="003B24F9">
        <w:rPr>
          <w:rFonts w:hint="cs"/>
          <w:rtl/>
        </w:rPr>
        <w:t xml:space="preserve"> البغدادي</w:t>
      </w:r>
      <w:r w:rsidR="00E9799C" w:rsidRPr="003B24F9">
        <w:rPr>
          <w:rFonts w:hint="cs"/>
          <w:rtl/>
        </w:rPr>
        <w:t>،</w:t>
      </w:r>
      <w:r w:rsidRPr="003B24F9">
        <w:rPr>
          <w:rFonts w:hint="cs"/>
          <w:rtl/>
        </w:rPr>
        <w:t xml:space="preserve"> أبي الحسن علي بن الجعد </w:t>
      </w:r>
      <w:r w:rsidR="00E9799C" w:rsidRPr="003B24F9">
        <w:rPr>
          <w:rFonts w:hint="cs"/>
          <w:rtl/>
        </w:rPr>
        <w:t>(</w:t>
      </w:r>
      <w:r w:rsidRPr="003B24F9">
        <w:rPr>
          <w:rFonts w:hint="cs"/>
          <w:rtl/>
        </w:rPr>
        <w:t>ت 230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عامر أحمد حيدر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نادر - بيروت</w:t>
      </w:r>
      <w:r w:rsidR="00E9799C" w:rsidRPr="003B24F9">
        <w:rPr>
          <w:rFonts w:hint="cs"/>
          <w:rtl/>
        </w:rPr>
        <w:t>،</w:t>
      </w:r>
      <w:r w:rsidRPr="003B24F9">
        <w:rPr>
          <w:rFonts w:hint="cs"/>
          <w:rtl/>
        </w:rPr>
        <w:t xml:space="preserve"> ط 1 1410هـ</w:t>
      </w:r>
      <w:r w:rsidR="00E9799C" w:rsidRPr="003B24F9">
        <w:rPr>
          <w:rFonts w:hint="cs"/>
          <w:rtl/>
        </w:rPr>
        <w:t>.</w:t>
      </w:r>
    </w:p>
    <w:p w:rsidR="000966EE" w:rsidRPr="00D1236E" w:rsidRDefault="000966EE" w:rsidP="003B24F9">
      <w:pPr>
        <w:pStyle w:val="libNormal"/>
        <w:rPr>
          <w:rtl/>
        </w:rPr>
      </w:pPr>
      <w:r w:rsidRPr="003B24F9">
        <w:rPr>
          <w:rFonts w:hint="cs"/>
          <w:rtl/>
        </w:rPr>
        <w:t>315 - المسند</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للشاشي</w:t>
      </w:r>
      <w:r w:rsidR="00E9799C" w:rsidRPr="003B24F9">
        <w:rPr>
          <w:rFonts w:hint="cs"/>
          <w:rtl/>
        </w:rPr>
        <w:t>،</w:t>
      </w:r>
      <w:r w:rsidRPr="003B24F9">
        <w:rPr>
          <w:rFonts w:hint="cs"/>
          <w:rtl/>
        </w:rPr>
        <w:t xml:space="preserve"> أبي سعيد</w:t>
      </w:r>
      <w:r w:rsidR="00E9799C" w:rsidRPr="003B24F9">
        <w:rPr>
          <w:rFonts w:hint="cs"/>
          <w:rtl/>
        </w:rPr>
        <w:t>،</w:t>
      </w:r>
      <w:r w:rsidRPr="003B24F9">
        <w:rPr>
          <w:rFonts w:hint="cs"/>
          <w:rtl/>
        </w:rPr>
        <w:t xml:space="preserve"> الهيثم بن كليب </w:t>
      </w:r>
      <w:r w:rsidR="00E9799C" w:rsidRPr="003B24F9">
        <w:rPr>
          <w:rFonts w:hint="cs"/>
          <w:rtl/>
        </w:rPr>
        <w:t>(</w:t>
      </w:r>
      <w:r w:rsidRPr="003B24F9">
        <w:rPr>
          <w:rFonts w:hint="cs"/>
          <w:rtl/>
        </w:rPr>
        <w:t>ت 335 هـ</w:t>
      </w:r>
      <w:r w:rsidR="00E9799C" w:rsidRPr="003B24F9">
        <w:rPr>
          <w:rFonts w:hint="cs"/>
          <w:rtl/>
        </w:rPr>
        <w:t>)،</w:t>
      </w:r>
      <w:r w:rsidRPr="003B24F9">
        <w:rPr>
          <w:rFonts w:hint="cs"/>
          <w:rtl/>
        </w:rPr>
        <w:t xml:space="preserve"> تحقيق الدكتور محفوظ الرحمان زين الله</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العلوم والحكم - مكّة المنوّرة</w:t>
      </w:r>
      <w:r w:rsidR="00E9799C" w:rsidRPr="003B24F9">
        <w:rPr>
          <w:rFonts w:hint="cs"/>
          <w:rtl/>
        </w:rPr>
        <w:t>،</w:t>
      </w:r>
      <w:r w:rsidRPr="003B24F9">
        <w:rPr>
          <w:rFonts w:hint="cs"/>
          <w:rtl/>
        </w:rPr>
        <w:t xml:space="preserve">  ط 1 1410</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316 - المسند</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للحميدي</w:t>
      </w:r>
      <w:r w:rsidR="00E9799C" w:rsidRPr="003B24F9">
        <w:rPr>
          <w:rFonts w:hint="cs"/>
          <w:rtl/>
        </w:rPr>
        <w:t>،</w:t>
      </w:r>
      <w:r w:rsidRPr="003B24F9">
        <w:rPr>
          <w:rFonts w:hint="cs"/>
          <w:rtl/>
        </w:rPr>
        <w:t xml:space="preserve"> أبي بكر</w:t>
      </w:r>
      <w:r w:rsidR="00E9799C" w:rsidRPr="003B24F9">
        <w:rPr>
          <w:rFonts w:hint="cs"/>
          <w:rtl/>
        </w:rPr>
        <w:t>،</w:t>
      </w:r>
      <w:r w:rsidRPr="003B24F9">
        <w:rPr>
          <w:rFonts w:hint="cs"/>
          <w:rtl/>
        </w:rPr>
        <w:t xml:space="preserve"> عبد الله بن الزبير </w:t>
      </w:r>
      <w:r w:rsidR="00E9799C" w:rsidRPr="003B24F9">
        <w:rPr>
          <w:rFonts w:hint="cs"/>
          <w:rtl/>
        </w:rPr>
        <w:t>(</w:t>
      </w:r>
      <w:r w:rsidRPr="003B24F9">
        <w:rPr>
          <w:rFonts w:hint="cs"/>
          <w:rtl/>
        </w:rPr>
        <w:t>ت 219 هـ</w:t>
      </w:r>
      <w:r w:rsidR="00E9799C" w:rsidRPr="003B24F9">
        <w:rPr>
          <w:rFonts w:hint="cs"/>
          <w:rtl/>
        </w:rPr>
        <w:t>)،</w:t>
      </w:r>
      <w:r w:rsidRPr="003B24F9">
        <w:rPr>
          <w:rFonts w:hint="cs"/>
          <w:rtl/>
        </w:rPr>
        <w:t xml:space="preserve"> تحقيق حبيب الرحمان الأعظمي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p>
    <w:p w:rsidR="000966EE" w:rsidRDefault="000966EE" w:rsidP="003B24F9">
      <w:pPr>
        <w:pStyle w:val="libNormal"/>
        <w:rPr>
          <w:rtl/>
        </w:rPr>
      </w:pPr>
      <w:r w:rsidRPr="003B24F9">
        <w:rPr>
          <w:rFonts w:hint="cs"/>
          <w:rtl/>
        </w:rPr>
        <w:t>317 - المسند المستخرج على صحيح الإمام  مسلم</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لأبي نعيم الأصبهاني</w:t>
      </w:r>
      <w:r w:rsidR="00E9799C" w:rsidRPr="003B24F9">
        <w:rPr>
          <w:rFonts w:hint="cs"/>
          <w:rtl/>
        </w:rPr>
        <w:t>،</w:t>
      </w:r>
      <w:r w:rsidRPr="003B24F9">
        <w:rPr>
          <w:rFonts w:hint="cs"/>
          <w:rtl/>
        </w:rPr>
        <w:t xml:space="preserve"> أحمد بن عبد الله بن أحمد بن إسحاق </w:t>
      </w:r>
      <w:r w:rsidR="00E9799C" w:rsidRPr="003B24F9">
        <w:rPr>
          <w:rFonts w:hint="cs"/>
          <w:rtl/>
        </w:rPr>
        <w:t>(</w:t>
      </w:r>
      <w:r w:rsidRPr="003B24F9">
        <w:rPr>
          <w:rFonts w:hint="cs"/>
          <w:rtl/>
        </w:rPr>
        <w:t>ت 430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حسن إسماعيل الشافعي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ط1 1996 م</w:t>
      </w:r>
      <w:r w:rsidR="00E9799C" w:rsidRPr="003B24F9">
        <w:rPr>
          <w:rFonts w:hint="cs"/>
          <w:rtl/>
        </w:rPr>
        <w:t>.</w:t>
      </w:r>
    </w:p>
    <w:p w:rsidR="000966EE" w:rsidRDefault="000966EE" w:rsidP="003B24F9">
      <w:pPr>
        <w:pStyle w:val="libNormal"/>
        <w:rPr>
          <w:rtl/>
        </w:rPr>
      </w:pPr>
      <w:r w:rsidRPr="003B24F9">
        <w:rPr>
          <w:rFonts w:hint="cs"/>
          <w:rtl/>
        </w:rPr>
        <w:t>318 - مسند الإمام  أحمد بن حنبل</w:t>
      </w:r>
      <w:r w:rsidR="00E9799C" w:rsidRPr="003B24F9">
        <w:rPr>
          <w:rFonts w:hint="cs"/>
          <w:rtl/>
        </w:rPr>
        <w:t>،</w:t>
      </w:r>
      <w:r w:rsidRPr="003B24F9">
        <w:rPr>
          <w:rFonts w:hint="cs"/>
          <w:rtl/>
        </w:rPr>
        <w:t xml:space="preserve"> 6 مجلّد</w:t>
      </w:r>
      <w:r w:rsidR="00E9799C" w:rsidRPr="003B24F9">
        <w:rPr>
          <w:rFonts w:hint="cs"/>
          <w:rtl/>
        </w:rPr>
        <w:t>:</w:t>
      </w:r>
      <w:r w:rsidRPr="003B24F9">
        <w:rPr>
          <w:rFonts w:hint="cs"/>
          <w:rtl/>
        </w:rPr>
        <w:t xml:space="preserve"> للشيباني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أحمد بن حنبل </w:t>
      </w:r>
      <w:r w:rsidR="00E9799C" w:rsidRPr="003B24F9">
        <w:rPr>
          <w:rFonts w:hint="cs"/>
          <w:rtl/>
        </w:rPr>
        <w:t>(</w:t>
      </w:r>
      <w:r w:rsidRPr="003B24F9">
        <w:rPr>
          <w:rFonts w:hint="cs"/>
          <w:rtl/>
        </w:rPr>
        <w:t>ت 241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قرطبة - مصر</w:t>
      </w:r>
      <w:r w:rsidR="00E9799C" w:rsidRPr="003B24F9">
        <w:rPr>
          <w:rFonts w:hint="cs"/>
          <w:rtl/>
        </w:rPr>
        <w:t>.</w:t>
      </w:r>
    </w:p>
    <w:p w:rsidR="000966EE" w:rsidRDefault="000966EE" w:rsidP="003B24F9">
      <w:pPr>
        <w:pStyle w:val="libNormal"/>
        <w:rPr>
          <w:rtl/>
        </w:rPr>
      </w:pPr>
      <w:r w:rsidRPr="003B24F9">
        <w:rPr>
          <w:rFonts w:hint="cs"/>
          <w:rtl/>
        </w:rPr>
        <w:t>319 - مسند الإمام  أبي حنيفة</w:t>
      </w:r>
      <w:r w:rsidR="00E9799C" w:rsidRPr="003B24F9">
        <w:rPr>
          <w:rFonts w:hint="cs"/>
          <w:rtl/>
        </w:rPr>
        <w:t>:</w:t>
      </w:r>
      <w:r w:rsidRPr="003B24F9">
        <w:rPr>
          <w:rFonts w:hint="cs"/>
          <w:rtl/>
        </w:rPr>
        <w:t xml:space="preserve"> لأبي نعيم الأصبهاني</w:t>
      </w:r>
      <w:r w:rsidR="00E9799C" w:rsidRPr="003B24F9">
        <w:rPr>
          <w:rFonts w:hint="cs"/>
          <w:rtl/>
        </w:rPr>
        <w:t>،</w:t>
      </w:r>
      <w:r w:rsidRPr="003B24F9">
        <w:rPr>
          <w:rFonts w:hint="cs"/>
          <w:rtl/>
        </w:rPr>
        <w:t xml:space="preserve"> أحمد بن عبد الله بن أحمد </w:t>
      </w:r>
      <w:r w:rsidR="00E9799C" w:rsidRPr="003B24F9">
        <w:rPr>
          <w:rFonts w:hint="cs"/>
          <w:rtl/>
        </w:rPr>
        <w:t>(</w:t>
      </w:r>
      <w:r w:rsidRPr="003B24F9">
        <w:rPr>
          <w:rFonts w:hint="cs"/>
          <w:rtl/>
        </w:rPr>
        <w:t>ت 430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نظر الفاريابي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الكوثر - الرياض</w:t>
      </w:r>
      <w:r w:rsidR="00E9799C" w:rsidRPr="003B24F9">
        <w:rPr>
          <w:rFonts w:hint="cs"/>
          <w:rtl/>
        </w:rPr>
        <w:t>،</w:t>
      </w:r>
      <w:r w:rsidRPr="003B24F9">
        <w:rPr>
          <w:rFonts w:hint="cs"/>
          <w:rtl/>
        </w:rPr>
        <w:t xml:space="preserve"> ط 1  1415هـ</w:t>
      </w:r>
      <w:r w:rsidR="00E9799C" w:rsidRPr="003B24F9">
        <w:rPr>
          <w:rFonts w:hint="cs"/>
          <w:rtl/>
        </w:rPr>
        <w:t>.</w:t>
      </w:r>
    </w:p>
    <w:p w:rsidR="000966EE" w:rsidRDefault="000966EE" w:rsidP="003B24F9">
      <w:pPr>
        <w:pStyle w:val="libNormal"/>
        <w:rPr>
          <w:rtl/>
        </w:rPr>
      </w:pPr>
      <w:r w:rsidRPr="003B24F9">
        <w:rPr>
          <w:rFonts w:hint="cs"/>
          <w:rtl/>
        </w:rPr>
        <w:t>320 - مسند أبي عوانة</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لأبي عوانة الاسفرايني</w:t>
      </w:r>
      <w:r w:rsidR="00E9799C" w:rsidRPr="003B24F9">
        <w:rPr>
          <w:rFonts w:hint="cs"/>
          <w:rtl/>
        </w:rPr>
        <w:t>،</w:t>
      </w:r>
      <w:r w:rsidRPr="003B24F9">
        <w:rPr>
          <w:rFonts w:hint="cs"/>
          <w:rtl/>
        </w:rPr>
        <w:t xml:space="preserve"> يعقوب بن إسحاق </w:t>
      </w:r>
      <w:r w:rsidR="00E9799C" w:rsidRPr="003B24F9">
        <w:rPr>
          <w:rFonts w:hint="cs"/>
          <w:rtl/>
        </w:rPr>
        <w:t>(</w:t>
      </w:r>
      <w:r w:rsidRPr="003B24F9">
        <w:rPr>
          <w:rFonts w:hint="cs"/>
          <w:rtl/>
        </w:rPr>
        <w:t>ت 316 هـ</w:t>
      </w:r>
      <w:r w:rsidR="00E9799C" w:rsidRPr="003B24F9">
        <w:rPr>
          <w:rFonts w:hint="cs"/>
          <w:rtl/>
        </w:rPr>
        <w:t>)،</w:t>
      </w:r>
      <w:r w:rsidRPr="003B24F9">
        <w:rPr>
          <w:rFonts w:hint="cs"/>
          <w:rtl/>
        </w:rPr>
        <w:t xml:space="preserve"> تحقيق أيمن بن عارف الدمشقي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r w:rsidRPr="003B24F9">
        <w:rPr>
          <w:rFonts w:hint="cs"/>
          <w:rtl/>
        </w:rPr>
        <w:t xml:space="preserve"> ط1 1998 م</w:t>
      </w:r>
      <w:r w:rsidR="00E9799C" w:rsidRPr="003B24F9">
        <w:rPr>
          <w:rFonts w:hint="cs"/>
          <w:rtl/>
        </w:rPr>
        <w:t>.</w:t>
      </w:r>
    </w:p>
    <w:p w:rsidR="000966EE" w:rsidRDefault="000966EE" w:rsidP="003B24F9">
      <w:pPr>
        <w:pStyle w:val="libNormal"/>
        <w:rPr>
          <w:rtl/>
        </w:rPr>
      </w:pPr>
      <w:r w:rsidRPr="003B24F9">
        <w:rPr>
          <w:rFonts w:hint="cs"/>
          <w:rtl/>
        </w:rPr>
        <w:t>321 - مسند الشافعي</w:t>
      </w:r>
      <w:r w:rsidR="00E9799C" w:rsidRPr="003B24F9">
        <w:rPr>
          <w:rFonts w:hint="cs"/>
          <w:rtl/>
        </w:rPr>
        <w:t>:</w:t>
      </w:r>
      <w:r w:rsidRPr="003B24F9">
        <w:rPr>
          <w:rFonts w:hint="cs"/>
          <w:rtl/>
        </w:rPr>
        <w:t xml:space="preserve"> لمحمد بن إدريس الشافعي </w:t>
      </w:r>
      <w:r w:rsidR="00E9799C" w:rsidRPr="003B24F9">
        <w:rPr>
          <w:rFonts w:hint="cs"/>
          <w:rtl/>
        </w:rPr>
        <w:t>(</w:t>
      </w:r>
      <w:r w:rsidRPr="003B24F9">
        <w:rPr>
          <w:rFonts w:hint="cs"/>
          <w:rtl/>
        </w:rPr>
        <w:t>ت 206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p>
    <w:p w:rsidR="000966EE" w:rsidRDefault="000966EE" w:rsidP="003B24F9">
      <w:pPr>
        <w:pStyle w:val="libNormal"/>
        <w:rPr>
          <w:rtl/>
        </w:rPr>
      </w:pPr>
      <w:r w:rsidRPr="003B24F9">
        <w:rPr>
          <w:rFonts w:hint="cs"/>
          <w:rtl/>
        </w:rPr>
        <w:t>322 - مسند الشاميين</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للطبراني</w:t>
      </w:r>
      <w:r w:rsidR="00E9799C" w:rsidRPr="003B24F9">
        <w:rPr>
          <w:rFonts w:hint="cs"/>
          <w:rtl/>
        </w:rPr>
        <w:t>،</w:t>
      </w:r>
      <w:r w:rsidRPr="003B24F9">
        <w:rPr>
          <w:rFonts w:hint="cs"/>
          <w:rtl/>
        </w:rPr>
        <w:t xml:space="preserve"> سليمان أحمد اللخمي </w:t>
      </w:r>
      <w:r w:rsidR="00E9799C" w:rsidRPr="003B24F9">
        <w:rPr>
          <w:rFonts w:hint="cs"/>
          <w:rtl/>
        </w:rPr>
        <w:t>(</w:t>
      </w:r>
      <w:r w:rsidRPr="003B24F9">
        <w:rPr>
          <w:rFonts w:hint="cs"/>
          <w:rtl/>
        </w:rPr>
        <w:t>ت 360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حمدي عبد المجيد السلفي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ط2 1417 هـ 1996م</w:t>
      </w:r>
      <w:r w:rsidR="00E9799C" w:rsidRPr="003B24F9">
        <w:rPr>
          <w:rFonts w:hint="cs"/>
          <w:rtl/>
        </w:rPr>
        <w:t>.</w:t>
      </w:r>
    </w:p>
    <w:p w:rsidR="000966EE" w:rsidRDefault="000966EE" w:rsidP="003B24F9">
      <w:pPr>
        <w:pStyle w:val="libNormal"/>
        <w:rPr>
          <w:rtl/>
        </w:rPr>
      </w:pPr>
      <w:r w:rsidRPr="003B24F9">
        <w:rPr>
          <w:rFonts w:hint="cs"/>
          <w:rtl/>
        </w:rPr>
        <w:t>323 - مسند الشهاب</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للقضاعي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سلامة بن جعفر </w:t>
      </w:r>
      <w:r w:rsidR="00E9799C" w:rsidRPr="003B24F9">
        <w:rPr>
          <w:rFonts w:hint="cs"/>
          <w:rtl/>
        </w:rPr>
        <w:t>(</w:t>
      </w:r>
      <w:r w:rsidRPr="003B24F9">
        <w:rPr>
          <w:rFonts w:hint="cs"/>
          <w:rtl/>
        </w:rPr>
        <w:t>ت 454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حمدي عبد المجيد السلفي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بيروت</w:t>
      </w:r>
      <w:r w:rsidR="00E9799C" w:rsidRPr="003B24F9">
        <w:rPr>
          <w:rFonts w:hint="cs"/>
          <w:rtl/>
        </w:rPr>
        <w:t>،</w:t>
      </w:r>
      <w:r w:rsidRPr="003B24F9">
        <w:rPr>
          <w:rFonts w:hint="cs"/>
          <w:rtl/>
        </w:rPr>
        <w:t xml:space="preserve">  ط2 1407 هـ</w:t>
      </w:r>
      <w:r w:rsidR="00E9799C" w:rsidRPr="003B24F9">
        <w:rPr>
          <w:rFonts w:hint="cs"/>
          <w:rtl/>
        </w:rPr>
        <w:t>.</w:t>
      </w:r>
    </w:p>
    <w:p w:rsidR="000966EE" w:rsidRDefault="000966EE" w:rsidP="003B24F9">
      <w:pPr>
        <w:pStyle w:val="libNormal"/>
        <w:rPr>
          <w:rtl/>
        </w:rPr>
      </w:pPr>
      <w:r w:rsidRPr="003B24F9">
        <w:rPr>
          <w:rFonts w:hint="cs"/>
          <w:rtl/>
        </w:rPr>
        <w:t>324 - مسند أبي يعلى</w:t>
      </w:r>
      <w:r w:rsidR="00E9799C" w:rsidRPr="003B24F9">
        <w:rPr>
          <w:rFonts w:hint="cs"/>
          <w:rtl/>
        </w:rPr>
        <w:t>،</w:t>
      </w:r>
      <w:r w:rsidRPr="003B24F9">
        <w:rPr>
          <w:rFonts w:hint="cs"/>
          <w:rtl/>
        </w:rPr>
        <w:t xml:space="preserve"> 13 مجلّد</w:t>
      </w:r>
      <w:r w:rsidR="00E9799C" w:rsidRPr="003B24F9">
        <w:rPr>
          <w:rFonts w:hint="cs"/>
          <w:rtl/>
        </w:rPr>
        <w:t>:</w:t>
      </w:r>
      <w:r w:rsidRPr="003B24F9">
        <w:rPr>
          <w:rFonts w:hint="cs"/>
          <w:rtl/>
        </w:rPr>
        <w:t xml:space="preserve"> لأبي يعلى الموصلي</w:t>
      </w:r>
      <w:r w:rsidR="00E9799C" w:rsidRPr="003B24F9">
        <w:rPr>
          <w:rFonts w:hint="cs"/>
          <w:rtl/>
        </w:rPr>
        <w:t>،</w:t>
      </w:r>
      <w:r w:rsidRPr="003B24F9">
        <w:rPr>
          <w:rFonts w:hint="cs"/>
          <w:rtl/>
        </w:rPr>
        <w:t xml:space="preserve"> التميمي</w:t>
      </w:r>
      <w:r w:rsidR="00E9799C" w:rsidRPr="003B24F9">
        <w:rPr>
          <w:rFonts w:hint="cs"/>
          <w:rtl/>
        </w:rPr>
        <w:t>،</w:t>
      </w:r>
      <w:r w:rsidRPr="003B24F9">
        <w:rPr>
          <w:rFonts w:hint="cs"/>
          <w:rtl/>
        </w:rPr>
        <w:t xml:space="preserve"> أحمد بن علي بن المثنى </w:t>
      </w:r>
      <w:r w:rsidR="00E9799C" w:rsidRPr="003B24F9">
        <w:rPr>
          <w:rFonts w:hint="cs"/>
          <w:rtl/>
        </w:rPr>
        <w:t>(</w:t>
      </w:r>
      <w:r w:rsidRPr="003B24F9">
        <w:rPr>
          <w:rFonts w:hint="cs"/>
          <w:rtl/>
        </w:rPr>
        <w:t>ت 307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حسين سليم أسد</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المأمون للتراث - دمشق</w:t>
      </w:r>
      <w:r w:rsidR="00E9799C" w:rsidRPr="003B24F9">
        <w:rPr>
          <w:rFonts w:hint="cs"/>
          <w:rtl/>
        </w:rPr>
        <w:t>،</w:t>
      </w:r>
      <w:r w:rsidRPr="003B24F9">
        <w:rPr>
          <w:rFonts w:hint="cs"/>
          <w:rtl/>
        </w:rPr>
        <w:t xml:space="preserve"> ط 1 1404هـ</w:t>
      </w:r>
      <w:r w:rsidR="00E9799C" w:rsidRPr="003B24F9">
        <w:rPr>
          <w:rFonts w:hint="cs"/>
          <w:rtl/>
        </w:rPr>
        <w:t>.</w:t>
      </w:r>
    </w:p>
    <w:p w:rsidR="000966EE" w:rsidRDefault="000966EE" w:rsidP="003B24F9">
      <w:pPr>
        <w:pStyle w:val="libNormal"/>
        <w:rPr>
          <w:rtl/>
        </w:rPr>
      </w:pPr>
      <w:r w:rsidRPr="003B24F9">
        <w:rPr>
          <w:rFonts w:hint="cs"/>
          <w:rtl/>
        </w:rPr>
        <w:t>325 - مشرق الشمسين</w:t>
      </w:r>
      <w:r w:rsidR="00E9799C" w:rsidRPr="003B24F9">
        <w:rPr>
          <w:rFonts w:hint="cs"/>
          <w:rtl/>
        </w:rPr>
        <w:t>:</w:t>
      </w:r>
      <w:r w:rsidRPr="003B24F9">
        <w:rPr>
          <w:rFonts w:hint="cs"/>
          <w:rtl/>
        </w:rPr>
        <w:t xml:space="preserve"> للبهائي</w:t>
      </w:r>
      <w:r w:rsidR="00E9799C" w:rsidRPr="003B24F9">
        <w:rPr>
          <w:rFonts w:hint="cs"/>
          <w:rtl/>
        </w:rPr>
        <w:t>،</w:t>
      </w:r>
      <w:r w:rsidRPr="003B24F9">
        <w:rPr>
          <w:rFonts w:hint="cs"/>
          <w:rtl/>
        </w:rPr>
        <w:t xml:space="preserve"> محمد بن الحسين العاملي </w:t>
      </w:r>
      <w:r w:rsidR="00E9799C" w:rsidRPr="003B24F9">
        <w:rPr>
          <w:rFonts w:hint="cs"/>
          <w:rtl/>
        </w:rPr>
        <w:t>(</w:t>
      </w:r>
      <w:r w:rsidRPr="003B24F9">
        <w:rPr>
          <w:rFonts w:hint="cs"/>
          <w:rtl/>
        </w:rPr>
        <w:t>ت 1030 هـ</w:t>
      </w:r>
      <w:r w:rsidR="00E9799C" w:rsidRPr="003B24F9">
        <w:rPr>
          <w:rFonts w:hint="cs"/>
          <w:rtl/>
        </w:rPr>
        <w:t>)،</w:t>
      </w:r>
      <w:r w:rsidRPr="003B24F9">
        <w:rPr>
          <w:rFonts w:hint="cs"/>
          <w:rtl/>
        </w:rPr>
        <w:t xml:space="preserve"> طبع على الحجر مع الحبل المتين للمؤلف</w:t>
      </w:r>
      <w:r w:rsidR="00E9799C" w:rsidRPr="003B24F9">
        <w:rPr>
          <w:rFonts w:hint="cs"/>
          <w:rtl/>
        </w:rPr>
        <w:t>،</w:t>
      </w:r>
      <w:r w:rsidRPr="003B24F9">
        <w:rPr>
          <w:rFonts w:hint="cs"/>
          <w:rtl/>
        </w:rPr>
        <w:t xml:space="preserve"> أعادت طبعه مكتبة بصيرتي - قم</w:t>
      </w:r>
      <w:r w:rsidR="00E9799C" w:rsidRPr="003B24F9">
        <w:rPr>
          <w:rFonts w:hint="cs"/>
          <w:rtl/>
        </w:rPr>
        <w:t>.</w:t>
      </w:r>
    </w:p>
    <w:p w:rsidR="000966EE" w:rsidRPr="00D1236E" w:rsidRDefault="000966EE" w:rsidP="003B24F9">
      <w:pPr>
        <w:pStyle w:val="libNormal"/>
        <w:rPr>
          <w:rtl/>
        </w:rPr>
      </w:pPr>
      <w:r w:rsidRPr="003B24F9">
        <w:rPr>
          <w:rFonts w:hint="cs"/>
          <w:rtl/>
        </w:rPr>
        <w:t>326 - المصباح = الجنة الواقية</w:t>
      </w:r>
      <w:r w:rsidR="00E9799C" w:rsidRPr="003B24F9">
        <w:rPr>
          <w:rFonts w:hint="cs"/>
          <w:rtl/>
        </w:rPr>
        <w:t>:</w:t>
      </w:r>
      <w:r w:rsidRPr="003B24F9">
        <w:rPr>
          <w:rFonts w:hint="cs"/>
          <w:rtl/>
        </w:rPr>
        <w:t xml:space="preserve"> للكفعمي</w:t>
      </w:r>
      <w:r w:rsidR="00E9799C" w:rsidRPr="003B24F9">
        <w:rPr>
          <w:rFonts w:hint="cs"/>
          <w:rtl/>
        </w:rPr>
        <w:t>،</w:t>
      </w:r>
      <w:r w:rsidRPr="003B24F9">
        <w:rPr>
          <w:rFonts w:hint="cs"/>
          <w:rtl/>
        </w:rPr>
        <w:t xml:space="preserve"> إبراهيم بن علي العاملي </w:t>
      </w:r>
      <w:r w:rsidR="00E9799C" w:rsidRPr="003B24F9">
        <w:rPr>
          <w:rFonts w:hint="cs"/>
          <w:rtl/>
        </w:rPr>
        <w:t>(</w:t>
      </w:r>
      <w:r w:rsidRPr="003B24F9">
        <w:rPr>
          <w:rFonts w:hint="cs"/>
          <w:rtl/>
        </w:rPr>
        <w:t>ق 9</w:t>
      </w:r>
      <w:r w:rsidR="00E9799C" w:rsidRPr="003B24F9">
        <w:rPr>
          <w:rFonts w:hint="cs"/>
          <w:rtl/>
        </w:rPr>
        <w:t>)،</w:t>
      </w:r>
      <w:r w:rsidRPr="003B24F9">
        <w:rPr>
          <w:rFonts w:hint="cs"/>
          <w:rtl/>
        </w:rPr>
        <w:t xml:space="preserve"> نشر</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مؤسسة الأعلمي - بيروت</w:t>
      </w:r>
      <w:r w:rsidR="00E9799C" w:rsidRPr="003B24F9">
        <w:rPr>
          <w:rFonts w:hint="cs"/>
          <w:rtl/>
        </w:rPr>
        <w:t>،</w:t>
      </w:r>
      <w:r w:rsidRPr="003B24F9">
        <w:rPr>
          <w:rFonts w:hint="cs"/>
          <w:rtl/>
        </w:rPr>
        <w:t xml:space="preserve"> ط 1 1403هـ</w:t>
      </w:r>
      <w:r w:rsidR="00E9799C" w:rsidRPr="003B24F9">
        <w:rPr>
          <w:rFonts w:hint="cs"/>
          <w:rtl/>
        </w:rPr>
        <w:t>.</w:t>
      </w:r>
    </w:p>
    <w:p w:rsidR="000966EE" w:rsidRDefault="000966EE" w:rsidP="003B24F9">
      <w:pPr>
        <w:pStyle w:val="libNormal"/>
        <w:rPr>
          <w:rtl/>
        </w:rPr>
      </w:pPr>
      <w:r w:rsidRPr="003B24F9">
        <w:rPr>
          <w:rFonts w:hint="cs"/>
          <w:rtl/>
        </w:rPr>
        <w:t>327 - معالم التنزيل</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للبغوي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الحسين بن مسعود الفراء </w:t>
      </w:r>
      <w:r w:rsidR="00E9799C" w:rsidRPr="003B24F9">
        <w:rPr>
          <w:rFonts w:hint="cs"/>
          <w:rtl/>
        </w:rPr>
        <w:t>(</w:t>
      </w:r>
      <w:r w:rsidRPr="003B24F9">
        <w:rPr>
          <w:rFonts w:hint="cs"/>
          <w:rtl/>
        </w:rPr>
        <w:t>ت 516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مروان العك</w:t>
      </w:r>
      <w:r w:rsidR="00E9799C" w:rsidRPr="003B24F9">
        <w:rPr>
          <w:rFonts w:hint="cs"/>
          <w:rtl/>
        </w:rPr>
        <w:t>،</w:t>
      </w:r>
      <w:r w:rsidRPr="003B24F9">
        <w:rPr>
          <w:rFonts w:hint="cs"/>
          <w:rtl/>
        </w:rPr>
        <w:t xml:space="preserve"> مروان سوار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المعرفة - بيروت</w:t>
      </w:r>
      <w:r w:rsidR="00E9799C" w:rsidRPr="003B24F9">
        <w:rPr>
          <w:rFonts w:hint="cs"/>
          <w:rtl/>
        </w:rPr>
        <w:t>،</w:t>
      </w:r>
      <w:r w:rsidRPr="003B24F9">
        <w:rPr>
          <w:rFonts w:hint="cs"/>
          <w:rtl/>
        </w:rPr>
        <w:t xml:space="preserve"> ط2 1407 هـ</w:t>
      </w:r>
      <w:r w:rsidR="00E9799C" w:rsidRPr="003B24F9">
        <w:rPr>
          <w:rFonts w:hint="cs"/>
          <w:rtl/>
        </w:rPr>
        <w:t>.</w:t>
      </w:r>
    </w:p>
    <w:p w:rsidR="000966EE" w:rsidRDefault="000966EE" w:rsidP="003B24F9">
      <w:pPr>
        <w:pStyle w:val="libNormal"/>
        <w:rPr>
          <w:rtl/>
        </w:rPr>
      </w:pPr>
      <w:r w:rsidRPr="003B24F9">
        <w:rPr>
          <w:rFonts w:hint="cs"/>
          <w:rtl/>
        </w:rPr>
        <w:t>328 - معالم المدرستين 3 مجلّد</w:t>
      </w:r>
      <w:r w:rsidR="00E9799C" w:rsidRPr="003B24F9">
        <w:rPr>
          <w:rFonts w:hint="cs"/>
          <w:rtl/>
        </w:rPr>
        <w:t>:</w:t>
      </w:r>
      <w:r w:rsidRPr="003B24F9">
        <w:rPr>
          <w:rFonts w:hint="cs"/>
          <w:rtl/>
        </w:rPr>
        <w:t xml:space="preserve"> للسيد مرتضى العسكري </w:t>
      </w:r>
      <w:r w:rsidR="00E9799C" w:rsidRPr="003B24F9">
        <w:rPr>
          <w:rFonts w:hint="cs"/>
          <w:rtl/>
        </w:rPr>
        <w:t>(</w:t>
      </w:r>
      <w:r w:rsidRPr="003B24F9">
        <w:rPr>
          <w:rFonts w:hint="cs"/>
          <w:rtl/>
        </w:rPr>
        <w:t>معاصر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النعمان - بيروت</w:t>
      </w:r>
      <w:r w:rsidR="00E9799C" w:rsidRPr="003B24F9">
        <w:rPr>
          <w:rFonts w:hint="cs"/>
          <w:rtl/>
        </w:rPr>
        <w:t>،</w:t>
      </w:r>
      <w:r w:rsidRPr="003B24F9">
        <w:rPr>
          <w:rFonts w:hint="cs"/>
          <w:rtl/>
        </w:rPr>
        <w:t xml:space="preserve"> ط1 1410هـ - 1990 م</w:t>
      </w:r>
      <w:r w:rsidR="00E9799C" w:rsidRPr="003B24F9">
        <w:rPr>
          <w:rFonts w:hint="cs"/>
          <w:rtl/>
        </w:rPr>
        <w:t>.</w:t>
      </w:r>
    </w:p>
    <w:p w:rsidR="000966EE" w:rsidRDefault="000966EE" w:rsidP="003B24F9">
      <w:pPr>
        <w:pStyle w:val="libNormal"/>
        <w:rPr>
          <w:rtl/>
        </w:rPr>
      </w:pPr>
      <w:r w:rsidRPr="003B24F9">
        <w:rPr>
          <w:rFonts w:hint="cs"/>
          <w:rtl/>
        </w:rPr>
        <w:t>329 - معالم العلماء</w:t>
      </w:r>
      <w:r w:rsidR="00E9799C" w:rsidRPr="003B24F9">
        <w:rPr>
          <w:rFonts w:hint="cs"/>
          <w:rtl/>
        </w:rPr>
        <w:t>:</w:t>
      </w:r>
      <w:r w:rsidRPr="003B24F9">
        <w:rPr>
          <w:rFonts w:hint="cs"/>
          <w:rtl/>
        </w:rPr>
        <w:t xml:space="preserve"> لابن شهرآشوب </w:t>
      </w:r>
      <w:r w:rsidR="00E9799C" w:rsidRPr="003B24F9">
        <w:rPr>
          <w:rFonts w:hint="cs"/>
          <w:rtl/>
        </w:rPr>
        <w:t>(</w:t>
      </w:r>
      <w:r w:rsidRPr="003B24F9">
        <w:rPr>
          <w:rFonts w:hint="cs"/>
          <w:rtl/>
        </w:rPr>
        <w:t>ت 588 هـ</w:t>
      </w:r>
      <w:r w:rsidR="00E9799C" w:rsidRPr="003B24F9">
        <w:rPr>
          <w:rFonts w:hint="cs"/>
          <w:rtl/>
        </w:rPr>
        <w:t>)،</w:t>
      </w:r>
      <w:r w:rsidRPr="003B24F9">
        <w:rPr>
          <w:rFonts w:hint="cs"/>
          <w:rtl/>
        </w:rPr>
        <w:t xml:space="preserve"> تقديم</w:t>
      </w:r>
      <w:r w:rsidR="00E9799C" w:rsidRPr="003B24F9">
        <w:rPr>
          <w:rFonts w:hint="cs"/>
          <w:rtl/>
        </w:rPr>
        <w:t>:</w:t>
      </w:r>
      <w:r w:rsidRPr="003B24F9">
        <w:rPr>
          <w:rFonts w:hint="cs"/>
          <w:rtl/>
        </w:rPr>
        <w:t xml:space="preserve"> السيد محمد صادق آل بحر العلوم</w:t>
      </w:r>
      <w:r w:rsidR="00E9799C" w:rsidRPr="003B24F9">
        <w:rPr>
          <w:rFonts w:hint="cs"/>
          <w:rtl/>
        </w:rPr>
        <w:t>،</w:t>
      </w:r>
      <w:r w:rsidRPr="003B24F9">
        <w:rPr>
          <w:rFonts w:hint="cs"/>
          <w:rtl/>
        </w:rPr>
        <w:t xml:space="preserve"> طبع في قم</w:t>
      </w:r>
      <w:r w:rsidR="00E9799C" w:rsidRPr="003B24F9">
        <w:rPr>
          <w:rFonts w:hint="cs"/>
          <w:rtl/>
        </w:rPr>
        <w:t>.</w:t>
      </w:r>
    </w:p>
    <w:p w:rsidR="000966EE" w:rsidRDefault="000966EE" w:rsidP="003B24F9">
      <w:pPr>
        <w:pStyle w:val="libNormal"/>
        <w:rPr>
          <w:rtl/>
        </w:rPr>
      </w:pPr>
      <w:r w:rsidRPr="003B24F9">
        <w:rPr>
          <w:rFonts w:hint="cs"/>
          <w:rtl/>
        </w:rPr>
        <w:t>330 - معاني الأخبار</w:t>
      </w:r>
      <w:r w:rsidR="00E9799C" w:rsidRPr="003B24F9">
        <w:rPr>
          <w:rFonts w:hint="cs"/>
          <w:rtl/>
        </w:rPr>
        <w:t>:</w:t>
      </w:r>
      <w:r w:rsidRPr="003B24F9">
        <w:rPr>
          <w:rFonts w:hint="cs"/>
          <w:rtl/>
        </w:rPr>
        <w:t xml:space="preserve"> للصدوق</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محمد بن علي بن الحسين بن بابويه القمّي </w:t>
      </w:r>
      <w:r w:rsidR="00E9799C" w:rsidRPr="003B24F9">
        <w:rPr>
          <w:rFonts w:hint="cs"/>
          <w:rtl/>
        </w:rPr>
        <w:t>(</w:t>
      </w:r>
      <w:r w:rsidRPr="003B24F9">
        <w:rPr>
          <w:rFonts w:hint="cs"/>
          <w:rtl/>
        </w:rPr>
        <w:t>ت 381 هـ</w:t>
      </w:r>
      <w:r w:rsidR="00E9799C" w:rsidRPr="003B24F9">
        <w:rPr>
          <w:rFonts w:hint="cs"/>
          <w:rtl/>
        </w:rPr>
        <w:t>)،</w:t>
      </w:r>
      <w:r w:rsidRPr="003B24F9">
        <w:rPr>
          <w:rFonts w:hint="cs"/>
          <w:rtl/>
        </w:rPr>
        <w:t xml:space="preserve"> تصحيح</w:t>
      </w:r>
      <w:r w:rsidR="00E9799C" w:rsidRPr="003B24F9">
        <w:rPr>
          <w:rFonts w:hint="cs"/>
          <w:rtl/>
        </w:rPr>
        <w:t>:</w:t>
      </w:r>
      <w:r w:rsidRPr="003B24F9">
        <w:rPr>
          <w:rFonts w:hint="cs"/>
          <w:rtl/>
        </w:rPr>
        <w:t xml:space="preserve"> علي اكبر الغفاري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جماعة المدرسين - قم</w:t>
      </w:r>
      <w:r w:rsidR="00E9799C" w:rsidRPr="003B24F9">
        <w:rPr>
          <w:rFonts w:hint="cs"/>
          <w:rtl/>
        </w:rPr>
        <w:t>،</w:t>
      </w:r>
      <w:r w:rsidRPr="003B24F9">
        <w:rPr>
          <w:rFonts w:hint="cs"/>
          <w:rtl/>
        </w:rPr>
        <w:t xml:space="preserve"> ط 1</w:t>
      </w:r>
      <w:r w:rsidR="00E9799C" w:rsidRPr="003B24F9">
        <w:rPr>
          <w:rFonts w:hint="cs"/>
          <w:rtl/>
        </w:rPr>
        <w:t>.</w:t>
      </w:r>
    </w:p>
    <w:p w:rsidR="000966EE" w:rsidRDefault="000966EE" w:rsidP="003B24F9">
      <w:pPr>
        <w:pStyle w:val="libNormal"/>
        <w:rPr>
          <w:rtl/>
        </w:rPr>
      </w:pPr>
      <w:r w:rsidRPr="003B24F9">
        <w:rPr>
          <w:rFonts w:hint="cs"/>
          <w:rtl/>
        </w:rPr>
        <w:t>331 - معاني القرآن الكريم = تفسير النحاس</w:t>
      </w:r>
      <w:r w:rsidR="00E9799C" w:rsidRPr="003B24F9">
        <w:rPr>
          <w:rFonts w:hint="cs"/>
          <w:rtl/>
        </w:rPr>
        <w:t>:</w:t>
      </w:r>
      <w:r w:rsidRPr="003B24F9">
        <w:rPr>
          <w:rFonts w:hint="cs"/>
          <w:rtl/>
        </w:rPr>
        <w:t xml:space="preserve"> للنحاس</w:t>
      </w:r>
      <w:r w:rsidR="00E9799C" w:rsidRPr="003B24F9">
        <w:rPr>
          <w:rFonts w:hint="cs"/>
          <w:rtl/>
        </w:rPr>
        <w:t>،</w:t>
      </w:r>
      <w:r w:rsidRPr="003B24F9">
        <w:rPr>
          <w:rFonts w:hint="cs"/>
          <w:rtl/>
        </w:rPr>
        <w:t xml:space="preserve"> أبي جعفر</w:t>
      </w:r>
      <w:r w:rsidR="00E9799C" w:rsidRPr="003B24F9">
        <w:rPr>
          <w:rFonts w:hint="cs"/>
          <w:rtl/>
        </w:rPr>
        <w:t>،</w:t>
      </w:r>
      <w:r w:rsidRPr="003B24F9">
        <w:rPr>
          <w:rFonts w:hint="cs"/>
          <w:rtl/>
        </w:rPr>
        <w:t xml:space="preserve"> أحمد بن محمد </w:t>
      </w:r>
      <w:r w:rsidR="00E9799C" w:rsidRPr="003B24F9">
        <w:rPr>
          <w:rFonts w:hint="cs"/>
          <w:rtl/>
        </w:rPr>
        <w:t>(</w:t>
      </w:r>
      <w:r w:rsidRPr="003B24F9">
        <w:rPr>
          <w:rFonts w:hint="cs"/>
          <w:rtl/>
        </w:rPr>
        <w:t>ت 338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محمد علي الصابوني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جامعة أُم القرى - مكّة المكرّمة</w:t>
      </w:r>
      <w:r w:rsidR="00E9799C" w:rsidRPr="003B24F9">
        <w:rPr>
          <w:rFonts w:hint="cs"/>
          <w:rtl/>
        </w:rPr>
        <w:t>،</w:t>
      </w:r>
      <w:r w:rsidRPr="003B24F9">
        <w:rPr>
          <w:rFonts w:hint="cs"/>
          <w:rtl/>
        </w:rPr>
        <w:t xml:space="preserve"> ط 1 1409</w:t>
      </w:r>
      <w:r w:rsidR="00E9799C" w:rsidRPr="003B24F9">
        <w:rPr>
          <w:rFonts w:hint="cs"/>
          <w:rtl/>
        </w:rPr>
        <w:t>.</w:t>
      </w:r>
    </w:p>
    <w:p w:rsidR="000966EE" w:rsidRDefault="000966EE" w:rsidP="003B24F9">
      <w:pPr>
        <w:pStyle w:val="libNormal"/>
        <w:rPr>
          <w:rtl/>
        </w:rPr>
      </w:pPr>
      <w:r w:rsidRPr="003B24F9">
        <w:rPr>
          <w:rFonts w:hint="cs"/>
          <w:rtl/>
        </w:rPr>
        <w:t>332 - المعتبر في شرح المختصر 2 مجلّد</w:t>
      </w:r>
      <w:r w:rsidR="00E9799C" w:rsidRPr="003B24F9">
        <w:rPr>
          <w:rFonts w:hint="cs"/>
          <w:rtl/>
        </w:rPr>
        <w:t>:</w:t>
      </w:r>
      <w:r w:rsidRPr="003B24F9">
        <w:rPr>
          <w:rFonts w:hint="cs"/>
          <w:rtl/>
        </w:rPr>
        <w:t xml:space="preserve"> للمحقق الحلّي قُدّس سرّه </w:t>
      </w:r>
      <w:r w:rsidR="00E9799C" w:rsidRPr="003B24F9">
        <w:rPr>
          <w:rFonts w:hint="cs"/>
          <w:rtl/>
        </w:rPr>
        <w:t>(</w:t>
      </w:r>
      <w:r w:rsidRPr="003B24F9">
        <w:rPr>
          <w:rFonts w:hint="cs"/>
          <w:rtl/>
        </w:rPr>
        <w:t>ت 676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لجنة بإشراف الشيخ ناصر مكارم الشيرازي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سيد الشهداء</w:t>
      </w:r>
      <w:r w:rsidR="00E9799C" w:rsidRPr="003B24F9">
        <w:rPr>
          <w:rFonts w:hint="cs"/>
          <w:rtl/>
        </w:rPr>
        <w:t>،</w:t>
      </w:r>
      <w:r w:rsidRPr="003B24F9">
        <w:rPr>
          <w:rFonts w:hint="cs"/>
          <w:rtl/>
        </w:rPr>
        <w:t xml:space="preserve"> طبع</w:t>
      </w:r>
      <w:r w:rsidR="00E9799C" w:rsidRPr="003B24F9">
        <w:rPr>
          <w:rFonts w:hint="cs"/>
          <w:rtl/>
        </w:rPr>
        <w:t>:</w:t>
      </w:r>
      <w:r w:rsidRPr="003B24F9">
        <w:rPr>
          <w:rFonts w:hint="cs"/>
          <w:rtl/>
        </w:rPr>
        <w:t xml:space="preserve"> مدرسة الإمام أمير المؤمنين عليه السلام - قم</w:t>
      </w:r>
      <w:r w:rsidR="00E9799C" w:rsidRPr="003B24F9">
        <w:rPr>
          <w:rFonts w:hint="cs"/>
          <w:rtl/>
        </w:rPr>
        <w:t>.</w:t>
      </w:r>
    </w:p>
    <w:p w:rsidR="000966EE" w:rsidRDefault="000966EE" w:rsidP="003B24F9">
      <w:pPr>
        <w:pStyle w:val="libNormal"/>
        <w:rPr>
          <w:rtl/>
        </w:rPr>
      </w:pPr>
      <w:r w:rsidRPr="003B24F9">
        <w:rPr>
          <w:rFonts w:hint="cs"/>
          <w:rtl/>
        </w:rPr>
        <w:t>333 - المعتصر من المختصر من مشكل الآثار</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لأبي المحاسن</w:t>
      </w:r>
      <w:r w:rsidR="00E9799C" w:rsidRPr="003B24F9">
        <w:rPr>
          <w:rFonts w:hint="cs"/>
          <w:rtl/>
        </w:rPr>
        <w:t>،</w:t>
      </w:r>
      <w:r w:rsidRPr="003B24F9">
        <w:rPr>
          <w:rFonts w:hint="cs"/>
          <w:rtl/>
        </w:rPr>
        <w:t xml:space="preserve"> يوسف بن موسى الحنفي </w:t>
      </w:r>
      <w:r w:rsidR="00E9799C" w:rsidRPr="003B24F9">
        <w:rPr>
          <w:rFonts w:hint="cs"/>
          <w:rtl/>
        </w:rPr>
        <w:t>(</w:t>
      </w:r>
      <w:r w:rsidRPr="003B24F9">
        <w:rPr>
          <w:rFonts w:hint="cs"/>
          <w:rtl/>
        </w:rPr>
        <w:t>ت 803 هـ</w:t>
      </w:r>
      <w:r w:rsidR="00E9799C" w:rsidRPr="003B24F9">
        <w:rPr>
          <w:rFonts w:hint="cs"/>
          <w:rtl/>
        </w:rPr>
        <w:t>)،</w:t>
      </w:r>
      <w:r w:rsidRPr="003B24F9">
        <w:rPr>
          <w:rFonts w:hint="cs"/>
          <w:rtl/>
        </w:rPr>
        <w:t xml:space="preserve"> دار النشر</w:t>
      </w:r>
      <w:r w:rsidR="00E9799C" w:rsidRPr="003B24F9">
        <w:rPr>
          <w:rFonts w:hint="cs"/>
          <w:rtl/>
        </w:rPr>
        <w:t>:</w:t>
      </w:r>
      <w:r w:rsidRPr="003B24F9">
        <w:rPr>
          <w:rFonts w:hint="cs"/>
          <w:rtl/>
        </w:rPr>
        <w:t xml:space="preserve"> مكتبة المتنبي - القاهرة</w:t>
      </w:r>
      <w:r w:rsidR="00E9799C" w:rsidRPr="003B24F9">
        <w:rPr>
          <w:rFonts w:hint="cs"/>
          <w:rtl/>
        </w:rPr>
        <w:t>.</w:t>
      </w:r>
    </w:p>
    <w:p w:rsidR="000966EE" w:rsidRDefault="000966EE" w:rsidP="003B24F9">
      <w:pPr>
        <w:pStyle w:val="libNormal"/>
        <w:rPr>
          <w:rtl/>
        </w:rPr>
      </w:pPr>
      <w:r w:rsidRPr="003B24F9">
        <w:rPr>
          <w:rFonts w:hint="cs"/>
          <w:rtl/>
        </w:rPr>
        <w:t>334 - المعتمد في أُصول الفقه</w:t>
      </w:r>
      <w:r w:rsidR="00E9799C" w:rsidRPr="003B24F9">
        <w:rPr>
          <w:rFonts w:hint="cs"/>
          <w:rtl/>
        </w:rPr>
        <w:t>،</w:t>
      </w:r>
      <w:r w:rsidRPr="003B24F9">
        <w:rPr>
          <w:rFonts w:hint="cs"/>
          <w:rtl/>
        </w:rPr>
        <w:t xml:space="preserve"> 2 مجلّد</w:t>
      </w:r>
      <w:r w:rsidR="00E9799C" w:rsidRPr="003B24F9">
        <w:rPr>
          <w:rFonts w:hint="cs"/>
          <w:rtl/>
        </w:rPr>
        <w:t>:</w:t>
      </w:r>
      <w:r w:rsidRPr="003B24F9">
        <w:rPr>
          <w:rFonts w:hint="cs"/>
          <w:rtl/>
        </w:rPr>
        <w:t xml:space="preserve"> للبصري</w:t>
      </w:r>
      <w:r w:rsidR="00E9799C" w:rsidRPr="003B24F9">
        <w:rPr>
          <w:rFonts w:hint="cs"/>
          <w:rtl/>
        </w:rPr>
        <w:t>،</w:t>
      </w:r>
      <w:r w:rsidRPr="003B24F9">
        <w:rPr>
          <w:rFonts w:hint="cs"/>
          <w:rtl/>
        </w:rPr>
        <w:t xml:space="preserve"> أبي الحسين</w:t>
      </w:r>
      <w:r w:rsidR="00E9799C" w:rsidRPr="003B24F9">
        <w:rPr>
          <w:rFonts w:hint="cs"/>
          <w:rtl/>
        </w:rPr>
        <w:t>،</w:t>
      </w:r>
      <w:r w:rsidRPr="003B24F9">
        <w:rPr>
          <w:rFonts w:hint="cs"/>
          <w:rtl/>
        </w:rPr>
        <w:t xml:space="preserve"> محمد بن علي بن الطيب </w:t>
      </w:r>
      <w:r w:rsidR="00E9799C" w:rsidRPr="003B24F9">
        <w:rPr>
          <w:rFonts w:hint="cs"/>
          <w:rtl/>
        </w:rPr>
        <w:t>(</w:t>
      </w:r>
      <w:r w:rsidRPr="003B24F9">
        <w:rPr>
          <w:rFonts w:hint="cs"/>
          <w:rtl/>
        </w:rPr>
        <w:t>ت 436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خليل الميس</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r w:rsidRPr="003B24F9">
        <w:rPr>
          <w:rFonts w:hint="cs"/>
          <w:rtl/>
        </w:rPr>
        <w:t xml:space="preserve">  ط 1 1403هـ</w:t>
      </w:r>
      <w:r w:rsidR="00E9799C" w:rsidRPr="003B24F9">
        <w:rPr>
          <w:rFonts w:hint="cs"/>
          <w:rtl/>
        </w:rPr>
        <w:t>.</w:t>
      </w:r>
    </w:p>
    <w:p w:rsidR="000966EE" w:rsidRDefault="000966EE" w:rsidP="003B24F9">
      <w:pPr>
        <w:pStyle w:val="libNormal"/>
        <w:rPr>
          <w:rtl/>
        </w:rPr>
      </w:pPr>
      <w:r w:rsidRPr="003B24F9">
        <w:rPr>
          <w:rFonts w:hint="cs"/>
          <w:rtl/>
        </w:rPr>
        <w:t>335 - معجم البلدان</w:t>
      </w:r>
      <w:r w:rsidR="00E9799C" w:rsidRPr="003B24F9">
        <w:rPr>
          <w:rFonts w:hint="cs"/>
          <w:rtl/>
        </w:rPr>
        <w:t>،</w:t>
      </w:r>
      <w:r w:rsidRPr="003B24F9">
        <w:rPr>
          <w:rFonts w:hint="cs"/>
          <w:rtl/>
        </w:rPr>
        <w:t xml:space="preserve"> 5 مجلّد</w:t>
      </w:r>
      <w:r w:rsidR="00E9799C" w:rsidRPr="003B24F9">
        <w:rPr>
          <w:rFonts w:hint="cs"/>
          <w:rtl/>
        </w:rPr>
        <w:t>:</w:t>
      </w:r>
      <w:r w:rsidRPr="003B24F9">
        <w:rPr>
          <w:rFonts w:hint="cs"/>
          <w:rtl/>
        </w:rPr>
        <w:t xml:space="preserve"> للحموي</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ياقوت بن عبد الله </w:t>
      </w:r>
      <w:r w:rsidR="00E9799C" w:rsidRPr="003B24F9">
        <w:rPr>
          <w:rFonts w:hint="cs"/>
          <w:rtl/>
        </w:rPr>
        <w:t>(</w:t>
      </w:r>
      <w:r w:rsidRPr="003B24F9">
        <w:rPr>
          <w:rFonts w:hint="cs"/>
          <w:rtl/>
        </w:rPr>
        <w:t>ت 626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p>
    <w:p w:rsidR="000966EE" w:rsidRPr="00D1236E" w:rsidRDefault="000966EE" w:rsidP="003B24F9">
      <w:pPr>
        <w:pStyle w:val="libNormal"/>
        <w:rPr>
          <w:rtl/>
        </w:rPr>
      </w:pPr>
      <w:r w:rsidRPr="003B24F9">
        <w:rPr>
          <w:rFonts w:hint="cs"/>
          <w:rtl/>
        </w:rPr>
        <w:t>336 - معجم الصحابة</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لأبي الحسن</w:t>
      </w:r>
      <w:r w:rsidR="00E9799C" w:rsidRPr="003B24F9">
        <w:rPr>
          <w:rFonts w:hint="cs"/>
          <w:rtl/>
        </w:rPr>
        <w:t>،</w:t>
      </w:r>
      <w:r w:rsidRPr="003B24F9">
        <w:rPr>
          <w:rFonts w:hint="cs"/>
          <w:rtl/>
        </w:rPr>
        <w:t xml:space="preserve"> عبد الباقي بن قانع </w:t>
      </w:r>
      <w:r w:rsidR="00E9799C" w:rsidRPr="003B24F9">
        <w:rPr>
          <w:rFonts w:hint="cs"/>
          <w:rtl/>
        </w:rPr>
        <w:t>(</w:t>
      </w:r>
      <w:r w:rsidRPr="003B24F9">
        <w:rPr>
          <w:rFonts w:hint="cs"/>
          <w:rtl/>
        </w:rPr>
        <w:t>ت 351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صلاح بن سالم المصراتي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الغرباء الأثرية - المدينة المنورة</w:t>
      </w:r>
      <w:r w:rsidR="00E9799C" w:rsidRPr="003B24F9">
        <w:rPr>
          <w:rFonts w:hint="cs"/>
          <w:rtl/>
        </w:rPr>
        <w:t>،</w:t>
      </w:r>
      <w:r w:rsidRPr="003B24F9">
        <w:rPr>
          <w:rFonts w:hint="cs"/>
          <w:rtl/>
        </w:rPr>
        <w:t xml:space="preserve"> ط 1  1418هـ</w:t>
      </w:r>
      <w:r w:rsidR="00E9799C" w:rsidRPr="003B24F9">
        <w:rPr>
          <w:rFonts w:hint="cs"/>
          <w:rtl/>
        </w:rPr>
        <w:t>.</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337 - معجم الشيوخ</w:t>
      </w:r>
      <w:r w:rsidR="00E9799C" w:rsidRPr="003B24F9">
        <w:rPr>
          <w:rFonts w:hint="cs"/>
          <w:rtl/>
        </w:rPr>
        <w:t>:</w:t>
      </w:r>
      <w:r w:rsidRPr="003B24F9">
        <w:rPr>
          <w:rFonts w:hint="cs"/>
          <w:rtl/>
        </w:rPr>
        <w:t xml:space="preserve"> للصيداوي</w:t>
      </w:r>
      <w:r w:rsidR="00E9799C" w:rsidRPr="003B24F9">
        <w:rPr>
          <w:rFonts w:hint="cs"/>
          <w:rtl/>
        </w:rPr>
        <w:t>،</w:t>
      </w:r>
      <w:r w:rsidRPr="003B24F9">
        <w:rPr>
          <w:rFonts w:hint="cs"/>
          <w:rtl/>
        </w:rPr>
        <w:t xml:space="preserve"> أبي الحسن</w:t>
      </w:r>
      <w:r w:rsidR="00E9799C" w:rsidRPr="003B24F9">
        <w:rPr>
          <w:rFonts w:hint="cs"/>
          <w:rtl/>
        </w:rPr>
        <w:t>،</w:t>
      </w:r>
      <w:r w:rsidRPr="003B24F9">
        <w:rPr>
          <w:rFonts w:hint="cs"/>
          <w:rtl/>
        </w:rPr>
        <w:t xml:space="preserve"> محمد بن أحمد بن جميع </w:t>
      </w:r>
      <w:r w:rsidR="00E9799C" w:rsidRPr="003B24F9">
        <w:rPr>
          <w:rFonts w:hint="cs"/>
          <w:rtl/>
        </w:rPr>
        <w:t>(</w:t>
      </w:r>
      <w:r w:rsidRPr="003B24F9">
        <w:rPr>
          <w:rFonts w:hint="cs"/>
          <w:rtl/>
        </w:rPr>
        <w:t>ت 402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الدكتور عمر عبد السلام التدمري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الرسالة - بيروت</w:t>
      </w:r>
      <w:r w:rsidR="00E9799C" w:rsidRPr="003B24F9">
        <w:rPr>
          <w:rFonts w:hint="cs"/>
          <w:rtl/>
        </w:rPr>
        <w:t>،</w:t>
      </w:r>
      <w:r w:rsidRPr="003B24F9">
        <w:rPr>
          <w:rFonts w:hint="cs"/>
          <w:rtl/>
        </w:rPr>
        <w:t xml:space="preserve"> ط 1 1405هـ</w:t>
      </w:r>
      <w:r w:rsidR="00E9799C" w:rsidRPr="003B24F9">
        <w:rPr>
          <w:rFonts w:hint="cs"/>
          <w:rtl/>
        </w:rPr>
        <w:t>.</w:t>
      </w:r>
    </w:p>
    <w:p w:rsidR="000966EE" w:rsidRDefault="000966EE" w:rsidP="003B24F9">
      <w:pPr>
        <w:pStyle w:val="libNormal"/>
        <w:rPr>
          <w:rtl/>
        </w:rPr>
      </w:pPr>
      <w:r w:rsidRPr="003B24F9">
        <w:rPr>
          <w:rFonts w:hint="cs"/>
          <w:rtl/>
        </w:rPr>
        <w:t>338 - المعجم الأوسط</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للطبراني</w:t>
      </w:r>
      <w:r w:rsidR="00E9799C" w:rsidRPr="003B24F9">
        <w:rPr>
          <w:rFonts w:hint="cs"/>
          <w:rtl/>
        </w:rPr>
        <w:t>،</w:t>
      </w:r>
      <w:r w:rsidRPr="003B24F9">
        <w:rPr>
          <w:rFonts w:hint="cs"/>
          <w:rtl/>
        </w:rPr>
        <w:t xml:space="preserve"> أبي القاسم</w:t>
      </w:r>
      <w:r w:rsidR="00E9799C" w:rsidRPr="003B24F9">
        <w:rPr>
          <w:rFonts w:hint="cs"/>
          <w:rtl/>
        </w:rPr>
        <w:t>،</w:t>
      </w:r>
      <w:r w:rsidRPr="003B24F9">
        <w:rPr>
          <w:rFonts w:hint="cs"/>
          <w:rtl/>
        </w:rPr>
        <w:t xml:space="preserve"> سليمان بن أحمد </w:t>
      </w:r>
      <w:r w:rsidR="00E9799C" w:rsidRPr="003B24F9">
        <w:rPr>
          <w:rFonts w:hint="cs"/>
          <w:rtl/>
        </w:rPr>
        <w:t>(</w:t>
      </w:r>
      <w:r w:rsidRPr="003B24F9">
        <w:rPr>
          <w:rFonts w:hint="cs"/>
          <w:rtl/>
        </w:rPr>
        <w:t>ت 360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طارق بن عوض الله بن محمد</w:t>
      </w:r>
      <w:r w:rsidR="00E9799C" w:rsidRPr="003B24F9">
        <w:rPr>
          <w:rFonts w:hint="cs"/>
          <w:rtl/>
        </w:rPr>
        <w:t>،</w:t>
      </w:r>
      <w:r w:rsidRPr="003B24F9">
        <w:rPr>
          <w:rFonts w:hint="cs"/>
          <w:rtl/>
        </w:rPr>
        <w:t xml:space="preserve"> عبد المحسن بن إبراهيم الحسين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الحرمين - القاهرة 1415 هـ</w:t>
      </w:r>
      <w:r w:rsidR="00E9799C" w:rsidRPr="003B24F9">
        <w:rPr>
          <w:rFonts w:hint="cs"/>
          <w:rtl/>
        </w:rPr>
        <w:t>.</w:t>
      </w:r>
    </w:p>
    <w:p w:rsidR="000966EE" w:rsidRDefault="000966EE" w:rsidP="003B24F9">
      <w:pPr>
        <w:pStyle w:val="libNormal"/>
        <w:rPr>
          <w:rtl/>
        </w:rPr>
      </w:pPr>
      <w:r w:rsidRPr="003B24F9">
        <w:rPr>
          <w:rFonts w:hint="cs"/>
          <w:rtl/>
        </w:rPr>
        <w:t>339 - المعجم الكبير</w:t>
      </w:r>
      <w:r w:rsidR="00E9799C" w:rsidRPr="003B24F9">
        <w:rPr>
          <w:rFonts w:hint="cs"/>
          <w:rtl/>
        </w:rPr>
        <w:t>،</w:t>
      </w:r>
      <w:r w:rsidRPr="003B24F9">
        <w:rPr>
          <w:rFonts w:hint="cs"/>
          <w:rtl/>
        </w:rPr>
        <w:t xml:space="preserve"> 20 مجلّد</w:t>
      </w:r>
      <w:r w:rsidR="00E9799C" w:rsidRPr="003B24F9">
        <w:rPr>
          <w:rFonts w:hint="cs"/>
          <w:rtl/>
        </w:rPr>
        <w:t>:</w:t>
      </w:r>
      <w:r w:rsidRPr="003B24F9">
        <w:rPr>
          <w:rFonts w:hint="cs"/>
          <w:rtl/>
        </w:rPr>
        <w:t xml:space="preserve"> للطبراني</w:t>
      </w:r>
      <w:r w:rsidR="00E9799C" w:rsidRPr="003B24F9">
        <w:rPr>
          <w:rFonts w:hint="cs"/>
          <w:rtl/>
        </w:rPr>
        <w:t>،</w:t>
      </w:r>
      <w:r w:rsidRPr="003B24F9">
        <w:rPr>
          <w:rFonts w:hint="cs"/>
          <w:rtl/>
        </w:rPr>
        <w:t xml:space="preserve"> أبي القاسم</w:t>
      </w:r>
      <w:r w:rsidR="00E9799C" w:rsidRPr="003B24F9">
        <w:rPr>
          <w:rFonts w:hint="cs"/>
          <w:rtl/>
        </w:rPr>
        <w:t>،</w:t>
      </w:r>
      <w:r w:rsidRPr="003B24F9">
        <w:rPr>
          <w:rFonts w:hint="cs"/>
          <w:rtl/>
        </w:rPr>
        <w:t xml:space="preserve"> سليمان بن أحمد بن أيوب </w:t>
      </w:r>
      <w:r w:rsidR="00E9799C" w:rsidRPr="003B24F9">
        <w:rPr>
          <w:rFonts w:hint="cs"/>
          <w:rtl/>
        </w:rPr>
        <w:t>(</w:t>
      </w:r>
      <w:r w:rsidRPr="003B24F9">
        <w:rPr>
          <w:rFonts w:hint="cs"/>
          <w:rtl/>
        </w:rPr>
        <w:t>ت 360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حمدي عبد المجيد السلفي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العلوم والحكم - الموصل</w:t>
      </w:r>
      <w:r w:rsidR="00E9799C" w:rsidRPr="003B24F9">
        <w:rPr>
          <w:rFonts w:hint="cs"/>
          <w:rtl/>
        </w:rPr>
        <w:t>،</w:t>
      </w:r>
      <w:r w:rsidRPr="003B24F9">
        <w:rPr>
          <w:rFonts w:hint="cs"/>
          <w:rtl/>
        </w:rPr>
        <w:t xml:space="preserve"> ط2 1404 هـ</w:t>
      </w:r>
      <w:r w:rsidR="00E9799C" w:rsidRPr="003B24F9">
        <w:rPr>
          <w:rFonts w:hint="cs"/>
          <w:rtl/>
        </w:rPr>
        <w:t>.</w:t>
      </w:r>
    </w:p>
    <w:p w:rsidR="000966EE" w:rsidRDefault="000966EE" w:rsidP="003B24F9">
      <w:pPr>
        <w:pStyle w:val="libNormal"/>
        <w:rPr>
          <w:rtl/>
        </w:rPr>
      </w:pPr>
      <w:r w:rsidRPr="003B24F9">
        <w:rPr>
          <w:rFonts w:hint="cs"/>
          <w:rtl/>
        </w:rPr>
        <w:t>340 - المعجم المفهرس لألفاظ الحديث النبوي</w:t>
      </w:r>
      <w:r w:rsidR="00E9799C" w:rsidRPr="003B24F9">
        <w:rPr>
          <w:rFonts w:hint="cs"/>
          <w:rtl/>
        </w:rPr>
        <w:t>:</w:t>
      </w:r>
      <w:r w:rsidRPr="003B24F9">
        <w:rPr>
          <w:rFonts w:hint="cs"/>
          <w:rtl/>
        </w:rPr>
        <w:t xml:space="preserve"> ترتيب</w:t>
      </w:r>
      <w:r w:rsidR="00E9799C" w:rsidRPr="003B24F9">
        <w:rPr>
          <w:rFonts w:hint="cs"/>
          <w:rtl/>
        </w:rPr>
        <w:t>:</w:t>
      </w:r>
      <w:r w:rsidRPr="003B24F9">
        <w:rPr>
          <w:rFonts w:hint="cs"/>
          <w:rtl/>
        </w:rPr>
        <w:t xml:space="preserve"> جمع من المستشرقين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مكتبة بريل</w:t>
      </w:r>
      <w:r w:rsidR="00E9799C" w:rsidRPr="003B24F9">
        <w:rPr>
          <w:rFonts w:hint="cs"/>
          <w:rtl/>
        </w:rPr>
        <w:t>،</w:t>
      </w:r>
      <w:r w:rsidRPr="003B24F9">
        <w:rPr>
          <w:rFonts w:hint="cs"/>
          <w:rtl/>
        </w:rPr>
        <w:t xml:space="preserve"> ليدن 1936 م</w:t>
      </w:r>
      <w:r w:rsidR="00E9799C" w:rsidRPr="003B24F9">
        <w:rPr>
          <w:rFonts w:hint="cs"/>
          <w:rtl/>
        </w:rPr>
        <w:t>.</w:t>
      </w:r>
    </w:p>
    <w:p w:rsidR="000966EE" w:rsidRDefault="000966EE" w:rsidP="003B24F9">
      <w:pPr>
        <w:pStyle w:val="libNormal"/>
        <w:rPr>
          <w:rtl/>
        </w:rPr>
      </w:pPr>
      <w:r w:rsidRPr="003B24F9">
        <w:rPr>
          <w:rFonts w:hint="cs"/>
          <w:rtl/>
        </w:rPr>
        <w:t>341 - معرفة النسخ والصحف والحديث</w:t>
      </w:r>
      <w:r w:rsidR="00E9799C" w:rsidRPr="003B24F9">
        <w:rPr>
          <w:rFonts w:hint="cs"/>
          <w:rtl/>
        </w:rPr>
        <w:t>:</w:t>
      </w:r>
      <w:r w:rsidRPr="003B24F9">
        <w:rPr>
          <w:rFonts w:hint="cs"/>
          <w:rtl/>
        </w:rPr>
        <w:t xml:space="preserve"> لأبي بكر بن عبد الله</w:t>
      </w:r>
      <w:r w:rsidR="00E9799C" w:rsidRPr="003B24F9">
        <w:rPr>
          <w:rFonts w:hint="cs"/>
          <w:rtl/>
        </w:rPr>
        <w:t>،</w:t>
      </w:r>
      <w:r w:rsidRPr="003B24F9">
        <w:rPr>
          <w:rFonts w:hint="cs"/>
          <w:rtl/>
        </w:rPr>
        <w:t xml:space="preserve"> أبو زيد نشر</w:t>
      </w:r>
      <w:r w:rsidR="00E9799C" w:rsidRPr="003B24F9">
        <w:rPr>
          <w:rFonts w:hint="cs"/>
          <w:rtl/>
        </w:rPr>
        <w:t>:</w:t>
      </w:r>
      <w:r w:rsidRPr="003B24F9">
        <w:rPr>
          <w:rFonts w:hint="cs"/>
          <w:rtl/>
        </w:rPr>
        <w:t xml:space="preserve"> دار الدراية - الرياض</w:t>
      </w:r>
      <w:r w:rsidR="00E9799C" w:rsidRPr="003B24F9">
        <w:rPr>
          <w:rFonts w:hint="cs"/>
          <w:rtl/>
        </w:rPr>
        <w:t>،</w:t>
      </w:r>
      <w:r w:rsidRPr="003B24F9">
        <w:rPr>
          <w:rFonts w:hint="cs"/>
          <w:rtl/>
        </w:rPr>
        <w:t xml:space="preserve"> ط 1 1412هـ</w:t>
      </w:r>
      <w:r w:rsidR="00E9799C" w:rsidRPr="003B24F9">
        <w:rPr>
          <w:rFonts w:hint="cs"/>
          <w:rtl/>
        </w:rPr>
        <w:t>.</w:t>
      </w:r>
    </w:p>
    <w:p w:rsidR="000966EE" w:rsidRDefault="000966EE" w:rsidP="003B24F9">
      <w:pPr>
        <w:pStyle w:val="libNormal"/>
        <w:rPr>
          <w:rtl/>
        </w:rPr>
      </w:pPr>
      <w:r w:rsidRPr="003B24F9">
        <w:rPr>
          <w:rFonts w:hint="cs"/>
          <w:rtl/>
        </w:rPr>
        <w:t>342 - المعيار والموازنة</w:t>
      </w:r>
      <w:r w:rsidR="00E9799C" w:rsidRPr="003B24F9">
        <w:rPr>
          <w:rFonts w:hint="cs"/>
          <w:rtl/>
        </w:rPr>
        <w:t>:</w:t>
      </w:r>
      <w:r w:rsidRPr="003B24F9">
        <w:rPr>
          <w:rFonts w:hint="cs"/>
          <w:rtl/>
        </w:rPr>
        <w:t xml:space="preserve"> لأبي جعفر الإسكافي</w:t>
      </w:r>
      <w:r w:rsidR="00E9799C" w:rsidRPr="003B24F9">
        <w:rPr>
          <w:rFonts w:hint="cs"/>
          <w:rtl/>
        </w:rPr>
        <w:t>،</w:t>
      </w:r>
      <w:r w:rsidRPr="003B24F9">
        <w:rPr>
          <w:rFonts w:hint="cs"/>
          <w:rtl/>
        </w:rPr>
        <w:t xml:space="preserve"> محمد بن عبد الله المعتزلي </w:t>
      </w:r>
      <w:r w:rsidR="00E9799C" w:rsidRPr="003B24F9">
        <w:rPr>
          <w:rFonts w:hint="cs"/>
          <w:rtl/>
        </w:rPr>
        <w:t>(</w:t>
      </w:r>
      <w:r w:rsidRPr="003B24F9">
        <w:rPr>
          <w:rFonts w:hint="cs"/>
          <w:rtl/>
        </w:rPr>
        <w:t>ت 220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باقر المحمودي</w:t>
      </w:r>
      <w:r w:rsidR="00E9799C" w:rsidRPr="003B24F9">
        <w:rPr>
          <w:rFonts w:hint="cs"/>
          <w:rtl/>
        </w:rPr>
        <w:t>.</w:t>
      </w:r>
    </w:p>
    <w:p w:rsidR="000966EE" w:rsidRDefault="000966EE" w:rsidP="003B24F9">
      <w:pPr>
        <w:pStyle w:val="libNormal"/>
        <w:rPr>
          <w:rtl/>
        </w:rPr>
      </w:pPr>
      <w:r w:rsidRPr="003B24F9">
        <w:rPr>
          <w:rFonts w:hint="cs"/>
          <w:rtl/>
        </w:rPr>
        <w:t>343 - المغني في فقه الإمام  أحمد بن حنبل الشيباني</w:t>
      </w:r>
      <w:r w:rsidR="00E9799C" w:rsidRPr="003B24F9">
        <w:rPr>
          <w:rFonts w:hint="cs"/>
          <w:rtl/>
        </w:rPr>
        <w:t>،</w:t>
      </w:r>
      <w:r w:rsidRPr="003B24F9">
        <w:rPr>
          <w:rFonts w:hint="cs"/>
          <w:rtl/>
        </w:rPr>
        <w:t xml:space="preserve"> 10 مجلّد</w:t>
      </w:r>
      <w:r w:rsidR="00E9799C" w:rsidRPr="003B24F9">
        <w:rPr>
          <w:rFonts w:hint="cs"/>
          <w:rtl/>
        </w:rPr>
        <w:t>:</w:t>
      </w:r>
      <w:r w:rsidRPr="003B24F9">
        <w:rPr>
          <w:rFonts w:hint="cs"/>
          <w:rtl/>
        </w:rPr>
        <w:t xml:space="preserve"> لابن قدامة الحنبلي</w:t>
      </w:r>
      <w:r w:rsidR="00E9799C" w:rsidRPr="003B24F9">
        <w:rPr>
          <w:rFonts w:hint="cs"/>
          <w:rtl/>
        </w:rPr>
        <w:t>،</w:t>
      </w:r>
      <w:r w:rsidRPr="003B24F9">
        <w:rPr>
          <w:rFonts w:hint="cs"/>
          <w:rtl/>
        </w:rPr>
        <w:t xml:space="preserve"> أبي محمد</w:t>
      </w:r>
      <w:r w:rsidR="00E9799C" w:rsidRPr="003B24F9">
        <w:rPr>
          <w:rFonts w:hint="cs"/>
          <w:rtl/>
        </w:rPr>
        <w:t>،</w:t>
      </w:r>
      <w:r w:rsidRPr="003B24F9">
        <w:rPr>
          <w:rFonts w:hint="cs"/>
          <w:rtl/>
        </w:rPr>
        <w:t xml:space="preserve"> عبد الله بن أحمد بن قدامة </w:t>
      </w:r>
      <w:r w:rsidR="00E9799C" w:rsidRPr="003B24F9">
        <w:rPr>
          <w:rFonts w:hint="cs"/>
          <w:rtl/>
        </w:rPr>
        <w:t>(</w:t>
      </w:r>
      <w:r w:rsidRPr="003B24F9">
        <w:rPr>
          <w:rFonts w:hint="cs"/>
          <w:rtl/>
        </w:rPr>
        <w:t>ت 620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الفكر - بيروت</w:t>
      </w:r>
      <w:r w:rsidR="00E9799C" w:rsidRPr="003B24F9">
        <w:rPr>
          <w:rFonts w:hint="cs"/>
          <w:rtl/>
        </w:rPr>
        <w:t>،</w:t>
      </w:r>
      <w:r w:rsidRPr="003B24F9">
        <w:rPr>
          <w:rFonts w:hint="cs"/>
          <w:rtl/>
        </w:rPr>
        <w:t xml:space="preserve"> ط 1 1405هـ</w:t>
      </w:r>
      <w:r w:rsidR="00E9799C" w:rsidRPr="003B24F9">
        <w:rPr>
          <w:rFonts w:hint="cs"/>
          <w:rtl/>
        </w:rPr>
        <w:t>.</w:t>
      </w:r>
    </w:p>
    <w:p w:rsidR="000966EE" w:rsidRDefault="000966EE" w:rsidP="003B24F9">
      <w:pPr>
        <w:pStyle w:val="libNormal"/>
        <w:rPr>
          <w:rtl/>
        </w:rPr>
      </w:pPr>
      <w:r w:rsidRPr="003B24F9">
        <w:rPr>
          <w:rFonts w:hint="cs"/>
          <w:rtl/>
        </w:rPr>
        <w:t>344 - مفتاح الجنّة في الاحتجاج بالسنّة</w:t>
      </w:r>
      <w:r w:rsidR="00E9799C" w:rsidRPr="003B24F9">
        <w:rPr>
          <w:rFonts w:hint="cs"/>
          <w:rtl/>
        </w:rPr>
        <w:t>:</w:t>
      </w:r>
      <w:r w:rsidRPr="003B24F9">
        <w:rPr>
          <w:rFonts w:hint="cs"/>
          <w:rtl/>
        </w:rPr>
        <w:t xml:space="preserve"> لأبي بكر السيوطي</w:t>
      </w:r>
      <w:r w:rsidR="00E9799C" w:rsidRPr="003B24F9">
        <w:rPr>
          <w:rFonts w:hint="cs"/>
          <w:rtl/>
        </w:rPr>
        <w:t>،</w:t>
      </w:r>
      <w:r w:rsidRPr="003B24F9">
        <w:rPr>
          <w:rFonts w:hint="cs"/>
          <w:rtl/>
        </w:rPr>
        <w:t xml:space="preserve"> عبد الرحمان </w:t>
      </w:r>
      <w:r w:rsidR="00E9799C" w:rsidRPr="003B24F9">
        <w:rPr>
          <w:rFonts w:hint="cs"/>
          <w:rtl/>
        </w:rPr>
        <w:t>(</w:t>
      </w:r>
      <w:r w:rsidRPr="003B24F9">
        <w:rPr>
          <w:rFonts w:hint="cs"/>
          <w:rtl/>
        </w:rPr>
        <w:t>ت 911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الجامعة الإسلامية - المدينة المنوّرة</w:t>
      </w:r>
      <w:r w:rsidR="00E9799C" w:rsidRPr="003B24F9">
        <w:rPr>
          <w:rFonts w:hint="cs"/>
          <w:rtl/>
        </w:rPr>
        <w:t>،</w:t>
      </w:r>
      <w:r w:rsidRPr="003B24F9">
        <w:rPr>
          <w:rFonts w:hint="cs"/>
          <w:rtl/>
        </w:rPr>
        <w:t xml:space="preserve"> ط3 1399 هـ</w:t>
      </w:r>
      <w:r w:rsidR="00E9799C" w:rsidRPr="003B24F9">
        <w:rPr>
          <w:rFonts w:hint="cs"/>
          <w:rtl/>
        </w:rPr>
        <w:t>.</w:t>
      </w:r>
    </w:p>
    <w:p w:rsidR="000966EE" w:rsidRDefault="000966EE" w:rsidP="003B24F9">
      <w:pPr>
        <w:pStyle w:val="libNormal"/>
        <w:rPr>
          <w:rtl/>
        </w:rPr>
      </w:pPr>
      <w:r w:rsidRPr="003B24F9">
        <w:rPr>
          <w:rFonts w:hint="cs"/>
          <w:rtl/>
        </w:rPr>
        <w:t>345 - مقاتل الطالبيين</w:t>
      </w:r>
      <w:r w:rsidR="00E9799C" w:rsidRPr="003B24F9">
        <w:rPr>
          <w:rFonts w:hint="cs"/>
          <w:rtl/>
        </w:rPr>
        <w:t>:</w:t>
      </w:r>
      <w:r w:rsidRPr="003B24F9">
        <w:rPr>
          <w:rFonts w:hint="cs"/>
          <w:rtl/>
        </w:rPr>
        <w:t xml:space="preserve"> لأبي الفرج الأصفهاني </w:t>
      </w:r>
      <w:r w:rsidR="00E9799C" w:rsidRPr="003B24F9">
        <w:rPr>
          <w:rFonts w:hint="cs"/>
          <w:rtl/>
        </w:rPr>
        <w:t>(</w:t>
      </w:r>
      <w:r w:rsidRPr="003B24F9">
        <w:rPr>
          <w:rFonts w:hint="cs"/>
          <w:rtl/>
        </w:rPr>
        <w:t>ت 356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كاظم المظفّر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دار الكتاب - قم</w:t>
      </w:r>
      <w:r w:rsidR="00E9799C" w:rsidRPr="003B24F9">
        <w:rPr>
          <w:rFonts w:hint="cs"/>
          <w:rtl/>
        </w:rPr>
        <w:t>،</w:t>
      </w:r>
      <w:r w:rsidRPr="003B24F9">
        <w:rPr>
          <w:rFonts w:hint="cs"/>
          <w:rtl/>
        </w:rPr>
        <w:t xml:space="preserve"> ط2 1385 هـ</w:t>
      </w:r>
      <w:r w:rsidR="00E9799C" w:rsidRPr="003B24F9">
        <w:rPr>
          <w:rFonts w:hint="cs"/>
          <w:rtl/>
        </w:rPr>
        <w:t>.</w:t>
      </w:r>
    </w:p>
    <w:p w:rsidR="000966EE" w:rsidRDefault="000966EE" w:rsidP="003B24F9">
      <w:pPr>
        <w:pStyle w:val="libNormal"/>
        <w:rPr>
          <w:rtl/>
        </w:rPr>
      </w:pPr>
      <w:r w:rsidRPr="003B24F9">
        <w:rPr>
          <w:rFonts w:hint="cs"/>
          <w:rtl/>
        </w:rPr>
        <w:t>346 - مقدّمة ابن خلدون</w:t>
      </w:r>
      <w:r w:rsidR="00E9799C" w:rsidRPr="003B24F9">
        <w:rPr>
          <w:rFonts w:hint="cs"/>
          <w:rtl/>
        </w:rPr>
        <w:t>:</w:t>
      </w:r>
      <w:r w:rsidRPr="003B24F9">
        <w:rPr>
          <w:rFonts w:hint="cs"/>
          <w:rtl/>
        </w:rPr>
        <w:t xml:space="preserve"> للحضرمي</w:t>
      </w:r>
      <w:r w:rsidR="00E9799C" w:rsidRPr="003B24F9">
        <w:rPr>
          <w:rFonts w:hint="cs"/>
          <w:rtl/>
        </w:rPr>
        <w:t>،</w:t>
      </w:r>
      <w:r w:rsidRPr="003B24F9">
        <w:rPr>
          <w:rFonts w:hint="cs"/>
          <w:rtl/>
        </w:rPr>
        <w:t xml:space="preserve"> عبد الرحمان بن محمد بن خلدون </w:t>
      </w:r>
      <w:r w:rsidR="00E9799C" w:rsidRPr="003B24F9">
        <w:rPr>
          <w:rFonts w:hint="cs"/>
          <w:rtl/>
        </w:rPr>
        <w:t>(</w:t>
      </w:r>
      <w:r w:rsidRPr="003B24F9">
        <w:rPr>
          <w:rFonts w:hint="cs"/>
          <w:rtl/>
        </w:rPr>
        <w:t>ت 808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القلم - بيروت</w:t>
      </w:r>
      <w:r w:rsidR="00E9799C" w:rsidRPr="003B24F9">
        <w:rPr>
          <w:rFonts w:hint="cs"/>
          <w:rtl/>
        </w:rPr>
        <w:t>،</w:t>
      </w:r>
      <w:r w:rsidRPr="003B24F9">
        <w:rPr>
          <w:rFonts w:hint="cs"/>
          <w:rtl/>
        </w:rPr>
        <w:t xml:space="preserve"> ط5 1984 م</w:t>
      </w:r>
      <w:r w:rsidR="00E9799C" w:rsidRPr="003B24F9">
        <w:rPr>
          <w:rFonts w:hint="cs"/>
          <w:rtl/>
        </w:rPr>
        <w:t>.</w:t>
      </w:r>
    </w:p>
    <w:p w:rsidR="000966EE" w:rsidRPr="00D1236E" w:rsidRDefault="000966EE" w:rsidP="003B24F9">
      <w:pPr>
        <w:pStyle w:val="libNormal"/>
        <w:rPr>
          <w:rtl/>
        </w:rPr>
      </w:pPr>
      <w:r w:rsidRPr="003B24F9">
        <w:rPr>
          <w:rFonts w:hint="cs"/>
          <w:rtl/>
        </w:rPr>
        <w:t>347 - مقدّمة ابن الصلاح في علوم الحديث</w:t>
      </w:r>
      <w:r w:rsidR="00E9799C" w:rsidRPr="003B24F9">
        <w:rPr>
          <w:rFonts w:hint="cs"/>
          <w:rtl/>
        </w:rPr>
        <w:t>:</w:t>
      </w:r>
      <w:r w:rsidRPr="003B24F9">
        <w:rPr>
          <w:rFonts w:hint="cs"/>
          <w:rtl/>
        </w:rPr>
        <w:t xml:space="preserve"> لأبي عمرو</w:t>
      </w:r>
      <w:r w:rsidR="00E9799C" w:rsidRPr="003B24F9">
        <w:rPr>
          <w:rFonts w:hint="cs"/>
          <w:rtl/>
        </w:rPr>
        <w:t>،</w:t>
      </w:r>
      <w:r w:rsidRPr="003B24F9">
        <w:rPr>
          <w:rFonts w:hint="cs"/>
          <w:rtl/>
        </w:rPr>
        <w:t xml:space="preserve"> عثمان بن عبد الرحمان</w:t>
      </w:r>
    </w:p>
    <w:p w:rsidR="000966EE" w:rsidRDefault="000966EE" w:rsidP="003B24F9">
      <w:pPr>
        <w:pStyle w:val="libNormal"/>
      </w:pPr>
      <w:r>
        <w:br w:type="page"/>
      </w:r>
    </w:p>
    <w:p w:rsidR="000966EE" w:rsidRDefault="000966EE" w:rsidP="003B24F9">
      <w:pPr>
        <w:pStyle w:val="libNormal"/>
        <w:rPr>
          <w:rtl/>
        </w:rPr>
      </w:pPr>
      <w:r w:rsidRPr="003B24F9">
        <w:rPr>
          <w:rFonts w:hint="cs"/>
          <w:rtl/>
        </w:rPr>
        <w:lastRenderedPageBreak/>
        <w:t xml:space="preserve">الشهرزوري </w:t>
      </w:r>
      <w:r w:rsidR="00E9799C" w:rsidRPr="003B24F9">
        <w:rPr>
          <w:rFonts w:hint="cs"/>
          <w:rtl/>
        </w:rPr>
        <w:t>(</w:t>
      </w:r>
      <w:r w:rsidRPr="003B24F9">
        <w:rPr>
          <w:rFonts w:hint="cs"/>
          <w:rtl/>
        </w:rPr>
        <w:t>ت 643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أبو عبد الرحمان صلاح بن محمد بن عويضة</w:t>
      </w:r>
      <w:r w:rsidR="00E9799C" w:rsidRPr="003B24F9">
        <w:rPr>
          <w:rFonts w:hint="cs"/>
          <w:rtl/>
        </w:rPr>
        <w:t>،</w:t>
      </w:r>
      <w:r w:rsidRPr="003B24F9">
        <w:rPr>
          <w:rFonts w:hint="cs"/>
          <w:rtl/>
        </w:rPr>
        <w:t xml:space="preserve"> ط 1 1416هـ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الكتب العلمية - بيروت</w:t>
      </w:r>
      <w:r w:rsidR="00E9799C" w:rsidRPr="003B24F9">
        <w:rPr>
          <w:rFonts w:hint="cs"/>
          <w:rtl/>
        </w:rPr>
        <w:t>.</w:t>
      </w:r>
    </w:p>
    <w:p w:rsidR="000966EE" w:rsidRDefault="000966EE" w:rsidP="003B24F9">
      <w:pPr>
        <w:pStyle w:val="libNormal"/>
        <w:rPr>
          <w:rtl/>
        </w:rPr>
      </w:pPr>
      <w:r w:rsidRPr="003B24F9">
        <w:rPr>
          <w:rFonts w:hint="cs"/>
          <w:rtl/>
        </w:rPr>
        <w:t>348 - مكاتيب الرسول 3 مجلّد</w:t>
      </w:r>
      <w:r w:rsidR="00E9799C" w:rsidRPr="003B24F9">
        <w:rPr>
          <w:rFonts w:hint="cs"/>
          <w:rtl/>
        </w:rPr>
        <w:t>:</w:t>
      </w:r>
      <w:r w:rsidRPr="003B24F9">
        <w:rPr>
          <w:rFonts w:hint="cs"/>
          <w:rtl/>
        </w:rPr>
        <w:t xml:space="preserve"> للأحمدي</w:t>
      </w:r>
      <w:r w:rsidR="00E9799C" w:rsidRPr="003B24F9">
        <w:rPr>
          <w:rFonts w:hint="cs"/>
          <w:rtl/>
        </w:rPr>
        <w:t>،</w:t>
      </w:r>
      <w:r w:rsidRPr="003B24F9">
        <w:rPr>
          <w:rFonts w:hint="cs"/>
          <w:rtl/>
        </w:rPr>
        <w:t xml:space="preserve"> الميانجي</w:t>
      </w:r>
      <w:r w:rsidR="00E9799C" w:rsidRPr="003B24F9">
        <w:rPr>
          <w:rFonts w:hint="cs"/>
          <w:rtl/>
        </w:rPr>
        <w:t>،</w:t>
      </w:r>
      <w:r w:rsidRPr="003B24F9">
        <w:rPr>
          <w:rFonts w:hint="cs"/>
          <w:rtl/>
        </w:rPr>
        <w:t xml:space="preserve"> علي بن حسين علي </w:t>
      </w:r>
      <w:r w:rsidR="00E9799C" w:rsidRPr="003B24F9">
        <w:rPr>
          <w:rFonts w:hint="cs"/>
          <w:rtl/>
        </w:rPr>
        <w:t>(</w:t>
      </w:r>
      <w:r w:rsidRPr="003B24F9">
        <w:rPr>
          <w:rFonts w:hint="cs"/>
          <w:rtl/>
        </w:rPr>
        <w:t>معاصر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الحديث - قم</w:t>
      </w:r>
      <w:r w:rsidR="00E9799C" w:rsidRPr="003B24F9">
        <w:rPr>
          <w:rFonts w:hint="cs"/>
          <w:rtl/>
        </w:rPr>
        <w:t>،</w:t>
      </w:r>
      <w:r w:rsidRPr="003B24F9">
        <w:rPr>
          <w:rFonts w:hint="cs"/>
          <w:rtl/>
        </w:rPr>
        <w:t xml:space="preserve"> ط 1 1419هـ - 1998 م</w:t>
      </w:r>
      <w:r w:rsidR="00E9799C" w:rsidRPr="003B24F9">
        <w:rPr>
          <w:rFonts w:hint="cs"/>
          <w:rtl/>
        </w:rPr>
        <w:t>.</w:t>
      </w:r>
    </w:p>
    <w:p w:rsidR="000966EE" w:rsidRDefault="000966EE" w:rsidP="003B24F9">
      <w:pPr>
        <w:pStyle w:val="libNormal"/>
        <w:rPr>
          <w:rtl/>
        </w:rPr>
      </w:pPr>
      <w:r w:rsidRPr="003B24F9">
        <w:rPr>
          <w:rFonts w:hint="cs"/>
          <w:rtl/>
        </w:rPr>
        <w:t>349 - مكارم الأخلاق</w:t>
      </w:r>
      <w:r w:rsidR="00E9799C" w:rsidRPr="003B24F9">
        <w:rPr>
          <w:rFonts w:hint="cs"/>
          <w:rtl/>
        </w:rPr>
        <w:t>:</w:t>
      </w:r>
      <w:r w:rsidRPr="003B24F9">
        <w:rPr>
          <w:rFonts w:hint="cs"/>
          <w:rtl/>
        </w:rPr>
        <w:t xml:space="preserve"> للطبرسي</w:t>
      </w:r>
      <w:r w:rsidR="00E9799C" w:rsidRPr="003B24F9">
        <w:rPr>
          <w:rFonts w:hint="cs"/>
          <w:rtl/>
        </w:rPr>
        <w:t>،</w:t>
      </w:r>
      <w:r w:rsidRPr="003B24F9">
        <w:rPr>
          <w:rFonts w:hint="cs"/>
          <w:rtl/>
        </w:rPr>
        <w:t xml:space="preserve"> أبي نصر الحسن بن فضل </w:t>
      </w:r>
      <w:r w:rsidR="00E9799C" w:rsidRPr="003B24F9">
        <w:rPr>
          <w:rFonts w:hint="cs"/>
          <w:rtl/>
        </w:rPr>
        <w:t>(</w:t>
      </w:r>
      <w:r w:rsidRPr="003B24F9">
        <w:rPr>
          <w:rFonts w:hint="cs"/>
          <w:rtl/>
        </w:rPr>
        <w:t>ت 548 هـ</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منشورات الشريف الرضي - قم</w:t>
      </w:r>
      <w:r w:rsidR="00E9799C" w:rsidRPr="003B24F9">
        <w:rPr>
          <w:rFonts w:hint="cs"/>
          <w:rtl/>
        </w:rPr>
        <w:t>،</w:t>
      </w:r>
      <w:r w:rsidRPr="003B24F9">
        <w:rPr>
          <w:rFonts w:hint="cs"/>
          <w:rtl/>
        </w:rPr>
        <w:t xml:space="preserve"> ط6 1392 هـ - 1972 م</w:t>
      </w:r>
      <w:r w:rsidR="00E9799C" w:rsidRPr="003B24F9">
        <w:rPr>
          <w:rFonts w:hint="cs"/>
          <w:rtl/>
        </w:rPr>
        <w:t>.</w:t>
      </w:r>
    </w:p>
    <w:p w:rsidR="000966EE" w:rsidRDefault="000966EE" w:rsidP="003B24F9">
      <w:pPr>
        <w:pStyle w:val="libNormal"/>
        <w:rPr>
          <w:rtl/>
        </w:rPr>
      </w:pPr>
      <w:r w:rsidRPr="003B24F9">
        <w:rPr>
          <w:rFonts w:hint="cs"/>
          <w:rtl/>
        </w:rPr>
        <w:t>350 - ملامح التيّارات السياسية في القرن الأول الهجري</w:t>
      </w:r>
      <w:r w:rsidR="00E9799C" w:rsidRPr="003B24F9">
        <w:rPr>
          <w:rFonts w:hint="cs"/>
          <w:rtl/>
        </w:rPr>
        <w:t>:</w:t>
      </w:r>
      <w:r w:rsidRPr="003B24F9">
        <w:rPr>
          <w:rFonts w:hint="cs"/>
          <w:rtl/>
        </w:rPr>
        <w:t xml:space="preserve"> للدكتور إبراهيم بيضون</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النهضة العربية - بيروت</w:t>
      </w:r>
      <w:r w:rsidR="00E9799C" w:rsidRPr="003B24F9">
        <w:rPr>
          <w:rFonts w:hint="cs"/>
          <w:rtl/>
        </w:rPr>
        <w:t>،</w:t>
      </w:r>
      <w:r w:rsidRPr="003B24F9">
        <w:rPr>
          <w:rFonts w:hint="cs"/>
          <w:rtl/>
        </w:rPr>
        <w:t xml:space="preserve"> ط1 1979 م</w:t>
      </w:r>
      <w:r w:rsidR="00E9799C" w:rsidRPr="003B24F9">
        <w:rPr>
          <w:rFonts w:hint="cs"/>
          <w:rtl/>
        </w:rPr>
        <w:t>.</w:t>
      </w:r>
    </w:p>
    <w:p w:rsidR="000966EE" w:rsidRDefault="000966EE" w:rsidP="003B24F9">
      <w:pPr>
        <w:pStyle w:val="libNormal"/>
        <w:rPr>
          <w:rtl/>
        </w:rPr>
      </w:pPr>
      <w:r w:rsidRPr="003B24F9">
        <w:rPr>
          <w:rFonts w:hint="cs"/>
          <w:rtl/>
        </w:rPr>
        <w:t>351 - من حديث خيثمة بن سليمان القرشي الأطرابلسي</w:t>
      </w:r>
      <w:r w:rsidR="00E9799C" w:rsidRPr="003B24F9">
        <w:rPr>
          <w:rFonts w:hint="cs"/>
          <w:rtl/>
        </w:rPr>
        <w:t>:</w:t>
      </w:r>
      <w:r w:rsidRPr="003B24F9">
        <w:rPr>
          <w:rFonts w:hint="cs"/>
          <w:rtl/>
        </w:rPr>
        <w:t xml:space="preserve"> خيثمة بن سليمان القرشي </w:t>
      </w:r>
      <w:r w:rsidR="00E9799C" w:rsidRPr="003B24F9">
        <w:rPr>
          <w:rFonts w:hint="cs"/>
          <w:rtl/>
        </w:rPr>
        <w:t>(</w:t>
      </w:r>
      <w:r w:rsidRPr="003B24F9">
        <w:rPr>
          <w:rFonts w:hint="cs"/>
          <w:rtl/>
        </w:rPr>
        <w:t>ت 343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عمر عبد السلام</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الكتاب العربي - بيروت</w:t>
      </w:r>
      <w:r w:rsidR="00E9799C" w:rsidRPr="003B24F9">
        <w:rPr>
          <w:rFonts w:hint="cs"/>
          <w:rtl/>
        </w:rPr>
        <w:t>،</w:t>
      </w:r>
      <w:r w:rsidRPr="003B24F9">
        <w:rPr>
          <w:rFonts w:hint="cs"/>
          <w:rtl/>
        </w:rPr>
        <w:t xml:space="preserve">  ط 1 1400هـ</w:t>
      </w:r>
      <w:r w:rsidR="00E9799C" w:rsidRPr="003B24F9">
        <w:rPr>
          <w:rFonts w:hint="cs"/>
          <w:rtl/>
        </w:rPr>
        <w:t>.</w:t>
      </w:r>
    </w:p>
    <w:p w:rsidR="000966EE" w:rsidRDefault="000966EE" w:rsidP="003B24F9">
      <w:pPr>
        <w:pStyle w:val="libNormal"/>
        <w:rPr>
          <w:rtl/>
        </w:rPr>
      </w:pPr>
      <w:r w:rsidRPr="003B24F9">
        <w:rPr>
          <w:rFonts w:hint="cs"/>
          <w:rtl/>
        </w:rPr>
        <w:t>352 - مَن لا يحضره الفقيه</w:t>
      </w:r>
      <w:r w:rsidR="00E9799C" w:rsidRPr="003B24F9">
        <w:rPr>
          <w:rFonts w:hint="cs"/>
          <w:rtl/>
        </w:rPr>
        <w:t>،</w:t>
      </w:r>
      <w:r w:rsidRPr="003B24F9">
        <w:rPr>
          <w:rFonts w:hint="cs"/>
          <w:rtl/>
        </w:rPr>
        <w:t xml:space="preserve"> 4 مجلّد</w:t>
      </w:r>
      <w:r w:rsidR="00E9799C" w:rsidRPr="003B24F9">
        <w:rPr>
          <w:rFonts w:hint="cs"/>
          <w:rtl/>
        </w:rPr>
        <w:t>:</w:t>
      </w:r>
      <w:r w:rsidRPr="003B24F9">
        <w:rPr>
          <w:rFonts w:hint="cs"/>
          <w:rtl/>
        </w:rPr>
        <w:t xml:space="preserve"> للصدوق</w:t>
      </w:r>
      <w:r w:rsidR="00E9799C" w:rsidRPr="003B24F9">
        <w:rPr>
          <w:rFonts w:hint="cs"/>
          <w:rtl/>
        </w:rPr>
        <w:t>،</w:t>
      </w:r>
      <w:r w:rsidRPr="003B24F9">
        <w:rPr>
          <w:rFonts w:hint="cs"/>
          <w:rtl/>
        </w:rPr>
        <w:t xml:space="preserve"> أبي جعفر محمد بن علي بن الحسين بن بابويه القمّي </w:t>
      </w:r>
      <w:r w:rsidR="00E9799C" w:rsidRPr="003B24F9">
        <w:rPr>
          <w:rFonts w:hint="cs"/>
          <w:rtl/>
        </w:rPr>
        <w:t>(</w:t>
      </w:r>
      <w:r w:rsidRPr="003B24F9">
        <w:rPr>
          <w:rFonts w:hint="cs"/>
          <w:rtl/>
        </w:rPr>
        <w:t>ت 371 هـ</w:t>
      </w:r>
      <w:r w:rsidR="00E9799C" w:rsidRPr="003B24F9">
        <w:rPr>
          <w:rFonts w:hint="cs"/>
          <w:rtl/>
        </w:rPr>
        <w:t>)،</w:t>
      </w:r>
      <w:r w:rsidRPr="003B24F9">
        <w:rPr>
          <w:rFonts w:hint="cs"/>
          <w:rtl/>
        </w:rPr>
        <w:t xml:space="preserve"> تعليق</w:t>
      </w:r>
      <w:r w:rsidR="00E9799C" w:rsidRPr="003B24F9">
        <w:rPr>
          <w:rFonts w:hint="cs"/>
          <w:rtl/>
        </w:rPr>
        <w:t>:</w:t>
      </w:r>
      <w:r w:rsidRPr="003B24F9">
        <w:rPr>
          <w:rFonts w:hint="cs"/>
          <w:rtl/>
        </w:rPr>
        <w:t xml:space="preserve"> علي أكبر غفاري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جماعة المدرسين - قم</w:t>
      </w:r>
      <w:r w:rsidR="00E9799C" w:rsidRPr="003B24F9">
        <w:rPr>
          <w:rFonts w:hint="cs"/>
          <w:rtl/>
        </w:rPr>
        <w:t>،</w:t>
      </w:r>
      <w:r w:rsidRPr="003B24F9">
        <w:rPr>
          <w:rFonts w:hint="cs"/>
          <w:rtl/>
        </w:rPr>
        <w:t xml:space="preserve"> ط2 1404 هـ</w:t>
      </w:r>
      <w:r w:rsidR="00E9799C" w:rsidRPr="003B24F9">
        <w:rPr>
          <w:rFonts w:hint="cs"/>
          <w:rtl/>
        </w:rPr>
        <w:t>.</w:t>
      </w:r>
    </w:p>
    <w:p w:rsidR="000966EE" w:rsidRDefault="000966EE" w:rsidP="003B24F9">
      <w:pPr>
        <w:pStyle w:val="libNormal"/>
        <w:rPr>
          <w:rtl/>
        </w:rPr>
      </w:pPr>
      <w:r w:rsidRPr="003B24F9">
        <w:rPr>
          <w:rFonts w:hint="cs"/>
          <w:rtl/>
        </w:rPr>
        <w:t>353 - مناظرات في أُصول الشريعة الإسلامية بين ابن حزم والباجي</w:t>
      </w:r>
      <w:r w:rsidR="00E9799C" w:rsidRPr="003B24F9">
        <w:rPr>
          <w:rFonts w:hint="cs"/>
          <w:rtl/>
        </w:rPr>
        <w:t>:</w:t>
      </w:r>
      <w:r w:rsidRPr="003B24F9">
        <w:rPr>
          <w:rFonts w:hint="cs"/>
          <w:rtl/>
        </w:rPr>
        <w:t xml:space="preserve"> للدكتور عبد المجيد التركي</w:t>
      </w:r>
      <w:r w:rsidR="00E9799C" w:rsidRPr="003B24F9">
        <w:rPr>
          <w:rFonts w:hint="cs"/>
          <w:rtl/>
        </w:rPr>
        <w:t>،</w:t>
      </w:r>
      <w:r w:rsidRPr="003B24F9">
        <w:rPr>
          <w:rFonts w:hint="cs"/>
          <w:rtl/>
        </w:rPr>
        <w:t xml:space="preserve"> ترجمة وتحقيق</w:t>
      </w:r>
      <w:r w:rsidR="00E9799C" w:rsidRPr="003B24F9">
        <w:rPr>
          <w:rFonts w:hint="cs"/>
          <w:rtl/>
        </w:rPr>
        <w:t>:</w:t>
      </w:r>
      <w:r w:rsidRPr="003B24F9">
        <w:rPr>
          <w:rFonts w:hint="cs"/>
          <w:rtl/>
        </w:rPr>
        <w:t xml:space="preserve"> الدكتور عبد الصبور شاهين</w:t>
      </w:r>
      <w:r w:rsidR="00E9799C" w:rsidRPr="003B24F9">
        <w:rPr>
          <w:rFonts w:hint="cs"/>
          <w:rtl/>
        </w:rPr>
        <w:t>،</w:t>
      </w:r>
      <w:r w:rsidRPr="003B24F9">
        <w:rPr>
          <w:rFonts w:hint="cs"/>
          <w:rtl/>
        </w:rPr>
        <w:t xml:space="preserve"> مراجعة الدكتور محمد عبد الحليم محمود</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الغرب الإسلامي - بيروت ط 1</w:t>
      </w:r>
      <w:r w:rsidR="00E9799C" w:rsidRPr="003B24F9">
        <w:rPr>
          <w:rFonts w:hint="cs"/>
          <w:rtl/>
        </w:rPr>
        <w:t>.</w:t>
      </w:r>
    </w:p>
    <w:p w:rsidR="000966EE" w:rsidRDefault="000966EE" w:rsidP="003B24F9">
      <w:pPr>
        <w:pStyle w:val="libNormal"/>
        <w:rPr>
          <w:rtl/>
        </w:rPr>
      </w:pPr>
      <w:r w:rsidRPr="003B24F9">
        <w:rPr>
          <w:rFonts w:hint="cs"/>
          <w:rtl/>
        </w:rPr>
        <w:t>354 - المناقب</w:t>
      </w:r>
      <w:r w:rsidR="00E9799C" w:rsidRPr="003B24F9">
        <w:rPr>
          <w:rFonts w:hint="cs"/>
          <w:rtl/>
        </w:rPr>
        <w:t>:</w:t>
      </w:r>
      <w:r w:rsidRPr="003B24F9">
        <w:rPr>
          <w:rFonts w:hint="cs"/>
          <w:rtl/>
        </w:rPr>
        <w:t xml:space="preserve"> للموفق الخوارزمي</w:t>
      </w:r>
      <w:r w:rsidR="00E9799C" w:rsidRPr="003B24F9">
        <w:rPr>
          <w:rFonts w:hint="cs"/>
          <w:rtl/>
        </w:rPr>
        <w:t>،</w:t>
      </w:r>
      <w:r w:rsidRPr="003B24F9">
        <w:rPr>
          <w:rFonts w:hint="cs"/>
          <w:rtl/>
        </w:rPr>
        <w:t xml:space="preserve"> الموفق بن أحمد بن محمد المكّي </w:t>
      </w:r>
      <w:r w:rsidR="00E9799C" w:rsidRPr="003B24F9">
        <w:rPr>
          <w:rFonts w:hint="cs"/>
          <w:rtl/>
        </w:rPr>
        <w:t>(</w:t>
      </w:r>
      <w:r w:rsidRPr="003B24F9">
        <w:rPr>
          <w:rFonts w:hint="cs"/>
          <w:rtl/>
        </w:rPr>
        <w:t>ت 568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الشيخ مالك المحمودي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مؤسسة النشر الإسلامي - قم</w:t>
      </w:r>
      <w:r w:rsidR="00E9799C" w:rsidRPr="003B24F9">
        <w:rPr>
          <w:rFonts w:hint="cs"/>
          <w:rtl/>
        </w:rPr>
        <w:t>،</w:t>
      </w:r>
      <w:r w:rsidRPr="003B24F9">
        <w:rPr>
          <w:rFonts w:hint="cs"/>
          <w:rtl/>
        </w:rPr>
        <w:t xml:space="preserve"> ط2 1411 هـ</w:t>
      </w:r>
      <w:r w:rsidR="00E9799C" w:rsidRPr="003B24F9">
        <w:rPr>
          <w:rFonts w:hint="cs"/>
          <w:rtl/>
        </w:rPr>
        <w:t>.</w:t>
      </w:r>
    </w:p>
    <w:p w:rsidR="000966EE" w:rsidRDefault="000966EE" w:rsidP="003B24F9">
      <w:pPr>
        <w:pStyle w:val="libNormal"/>
        <w:rPr>
          <w:rtl/>
        </w:rPr>
      </w:pPr>
      <w:r w:rsidRPr="003B24F9">
        <w:rPr>
          <w:rFonts w:hint="cs"/>
          <w:rtl/>
        </w:rPr>
        <w:t>355 - مناقب آل أبي طالب</w:t>
      </w:r>
      <w:r w:rsidR="00E9799C" w:rsidRPr="003B24F9">
        <w:rPr>
          <w:rFonts w:hint="cs"/>
          <w:rtl/>
        </w:rPr>
        <w:t>،</w:t>
      </w:r>
      <w:r w:rsidRPr="003B24F9">
        <w:rPr>
          <w:rFonts w:hint="cs"/>
          <w:rtl/>
        </w:rPr>
        <w:t xml:space="preserve"> 3 مجلّد</w:t>
      </w:r>
      <w:r w:rsidR="00E9799C" w:rsidRPr="003B24F9">
        <w:rPr>
          <w:rFonts w:hint="cs"/>
          <w:rtl/>
        </w:rPr>
        <w:t>:</w:t>
      </w:r>
      <w:r w:rsidRPr="003B24F9">
        <w:rPr>
          <w:rFonts w:hint="cs"/>
          <w:rtl/>
        </w:rPr>
        <w:t xml:space="preserve"> لابن شهرآشوب</w:t>
      </w:r>
      <w:r w:rsidR="00E9799C" w:rsidRPr="003B24F9">
        <w:rPr>
          <w:rFonts w:hint="cs"/>
          <w:rtl/>
        </w:rPr>
        <w:t>،</w:t>
      </w:r>
      <w:r w:rsidRPr="003B24F9">
        <w:rPr>
          <w:rFonts w:hint="cs"/>
          <w:rtl/>
        </w:rPr>
        <w:t xml:space="preserve"> أبي عبد الله</w:t>
      </w:r>
      <w:r w:rsidR="00E9799C" w:rsidRPr="003B24F9">
        <w:rPr>
          <w:rFonts w:hint="cs"/>
          <w:rtl/>
        </w:rPr>
        <w:t>،</w:t>
      </w:r>
      <w:r w:rsidRPr="003B24F9">
        <w:rPr>
          <w:rFonts w:hint="cs"/>
          <w:rtl/>
        </w:rPr>
        <w:t xml:space="preserve"> محمد بن علي المازندراني </w:t>
      </w:r>
      <w:r w:rsidR="00E9799C" w:rsidRPr="003B24F9">
        <w:rPr>
          <w:rFonts w:hint="cs"/>
          <w:rtl/>
        </w:rPr>
        <w:t>(</w:t>
      </w:r>
      <w:r w:rsidRPr="003B24F9">
        <w:rPr>
          <w:rFonts w:hint="cs"/>
          <w:rtl/>
        </w:rPr>
        <w:t>ت 588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لجنة من أساتذة النجف الأشرف</w:t>
      </w:r>
      <w:r w:rsidR="00E9799C" w:rsidRPr="003B24F9">
        <w:rPr>
          <w:rFonts w:hint="cs"/>
          <w:rtl/>
        </w:rPr>
        <w:t>،</w:t>
      </w:r>
      <w:r w:rsidRPr="003B24F9">
        <w:rPr>
          <w:rFonts w:hint="cs"/>
          <w:rtl/>
        </w:rPr>
        <w:t xml:space="preserve"> ط 1 1376 هـ - 1956 م</w:t>
      </w:r>
      <w:r w:rsidR="00E9799C" w:rsidRPr="003B24F9">
        <w:rPr>
          <w:rFonts w:hint="cs"/>
          <w:rtl/>
        </w:rPr>
        <w:t>.</w:t>
      </w:r>
    </w:p>
    <w:p w:rsidR="000966EE" w:rsidRDefault="000966EE" w:rsidP="003B24F9">
      <w:pPr>
        <w:pStyle w:val="libNormal"/>
        <w:rPr>
          <w:rtl/>
        </w:rPr>
      </w:pPr>
      <w:r w:rsidRPr="003B24F9">
        <w:rPr>
          <w:rFonts w:hint="cs"/>
          <w:rtl/>
        </w:rPr>
        <w:t>356 - مناقب الشافعي</w:t>
      </w:r>
      <w:r w:rsidR="00E9799C" w:rsidRPr="003B24F9">
        <w:rPr>
          <w:rFonts w:hint="cs"/>
          <w:rtl/>
        </w:rPr>
        <w:t>:</w:t>
      </w:r>
      <w:r w:rsidRPr="003B24F9">
        <w:rPr>
          <w:rFonts w:hint="cs"/>
          <w:rtl/>
        </w:rPr>
        <w:t xml:space="preserve"> للبيهقي</w:t>
      </w:r>
      <w:r w:rsidR="00E9799C" w:rsidRPr="003B24F9">
        <w:rPr>
          <w:rFonts w:hint="cs"/>
          <w:rtl/>
        </w:rPr>
        <w:t>،</w:t>
      </w:r>
      <w:r w:rsidRPr="003B24F9">
        <w:rPr>
          <w:rFonts w:hint="cs"/>
          <w:rtl/>
        </w:rPr>
        <w:t xml:space="preserve"> أحمد بن الحسين </w:t>
      </w:r>
      <w:r w:rsidR="00E9799C" w:rsidRPr="003B24F9">
        <w:rPr>
          <w:rFonts w:hint="cs"/>
          <w:rtl/>
        </w:rPr>
        <w:t>(</w:t>
      </w:r>
      <w:r w:rsidRPr="003B24F9">
        <w:rPr>
          <w:rFonts w:hint="cs"/>
          <w:rtl/>
        </w:rPr>
        <w:t>ت 458 هـ</w:t>
      </w:r>
      <w:r w:rsidR="00E9799C" w:rsidRPr="003B24F9">
        <w:rPr>
          <w:rFonts w:hint="cs"/>
          <w:rtl/>
        </w:rPr>
        <w:t>)،</w:t>
      </w:r>
      <w:r w:rsidRPr="003B24F9">
        <w:rPr>
          <w:rFonts w:hint="cs"/>
          <w:rtl/>
        </w:rPr>
        <w:t xml:space="preserve"> تحقيق</w:t>
      </w:r>
      <w:r w:rsidR="00E9799C" w:rsidRPr="003B24F9">
        <w:rPr>
          <w:rFonts w:hint="cs"/>
          <w:rtl/>
        </w:rPr>
        <w:t>:</w:t>
      </w:r>
      <w:r w:rsidRPr="003B24F9">
        <w:rPr>
          <w:rFonts w:hint="cs"/>
          <w:rtl/>
        </w:rPr>
        <w:t xml:space="preserve"> السيد أحمد صقر</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دار التراث العربي - القاهرة</w:t>
      </w:r>
      <w:r w:rsidR="00E9799C" w:rsidRPr="003B24F9">
        <w:rPr>
          <w:rFonts w:hint="cs"/>
          <w:rtl/>
        </w:rPr>
        <w:t>،</w:t>
      </w:r>
      <w:r w:rsidRPr="003B24F9">
        <w:rPr>
          <w:rFonts w:hint="cs"/>
          <w:rtl/>
        </w:rPr>
        <w:t xml:space="preserve"> ط 1 1391هـ</w:t>
      </w:r>
      <w:r w:rsidR="00E9799C" w:rsidRPr="003B24F9">
        <w:rPr>
          <w:rFonts w:hint="cs"/>
          <w:rtl/>
        </w:rPr>
        <w:t>.</w:t>
      </w:r>
    </w:p>
    <w:p w:rsidR="000966EE" w:rsidRPr="00D1236E" w:rsidRDefault="000966EE" w:rsidP="003B24F9">
      <w:pPr>
        <w:pStyle w:val="libNormal"/>
        <w:rPr>
          <w:rtl/>
        </w:rPr>
      </w:pPr>
      <w:r w:rsidRPr="003B24F9">
        <w:rPr>
          <w:rFonts w:hint="cs"/>
          <w:rtl/>
        </w:rPr>
        <w:t>357 - المناهج الأُصولية</w:t>
      </w:r>
      <w:r w:rsidR="00E9799C" w:rsidRPr="003B24F9">
        <w:rPr>
          <w:rFonts w:hint="cs"/>
          <w:rtl/>
        </w:rPr>
        <w:t>:</w:t>
      </w:r>
      <w:r w:rsidRPr="003B24F9">
        <w:rPr>
          <w:rFonts w:hint="cs"/>
          <w:rtl/>
        </w:rPr>
        <w:t xml:space="preserve"> للدكتور فتحي الرديني</w:t>
      </w:r>
      <w:r w:rsidR="00E9799C" w:rsidRPr="003B24F9">
        <w:rPr>
          <w:rFonts w:hint="cs"/>
          <w:rtl/>
        </w:rPr>
        <w:t>،</w:t>
      </w:r>
      <w:r w:rsidRPr="003B24F9">
        <w:rPr>
          <w:rFonts w:hint="cs"/>
          <w:rtl/>
        </w:rPr>
        <w:t xml:space="preserve"> نشر</w:t>
      </w:r>
      <w:r w:rsidR="00E9799C" w:rsidRPr="003B24F9">
        <w:rPr>
          <w:rFonts w:hint="cs"/>
          <w:rtl/>
        </w:rPr>
        <w:t>:</w:t>
      </w:r>
      <w:r w:rsidRPr="003B24F9">
        <w:rPr>
          <w:rFonts w:hint="cs"/>
          <w:rtl/>
        </w:rPr>
        <w:t xml:space="preserve"> الشركة المتحدة - سوريا</w:t>
      </w:r>
      <w:r w:rsidR="00E9799C" w:rsidRPr="003B24F9">
        <w:rPr>
          <w:rFonts w:hint="cs"/>
          <w:rtl/>
        </w:rPr>
        <w:t>،</w:t>
      </w:r>
      <w:r w:rsidRPr="003B24F9">
        <w:rPr>
          <w:rFonts w:hint="cs"/>
          <w:rtl/>
        </w:rPr>
        <w:t xml:space="preserve"> ط2 1405 هـ - 1985 م</w:t>
      </w:r>
      <w:r w:rsidR="00E9799C" w:rsidRPr="003B24F9">
        <w:rPr>
          <w:rFonts w:hint="cs"/>
          <w:rtl/>
        </w:rPr>
        <w:t>.</w:t>
      </w:r>
    </w:p>
    <w:p w:rsidR="000966EE" w:rsidRDefault="000966EE" w:rsidP="003B24F9">
      <w:pPr>
        <w:pStyle w:val="libNormal"/>
      </w:pPr>
      <w:r>
        <w:br w:type="page"/>
      </w:r>
    </w:p>
    <w:p w:rsidR="000966EE" w:rsidRPr="003B24F9" w:rsidRDefault="000966EE" w:rsidP="003B24F9">
      <w:pPr>
        <w:pStyle w:val="libNormal"/>
        <w:rPr>
          <w:rtl/>
        </w:rPr>
      </w:pPr>
      <w:r w:rsidRPr="00D1236E">
        <w:rPr>
          <w:rFonts w:hint="cs"/>
          <w:rtl/>
        </w:rPr>
        <w:lastRenderedPageBreak/>
        <w:t>358</w:t>
      </w:r>
      <w:r>
        <w:rPr>
          <w:rFonts w:hint="cs"/>
          <w:rtl/>
        </w:rPr>
        <w:t xml:space="preserve"> - </w:t>
      </w:r>
      <w:r w:rsidRPr="00D1236E">
        <w:rPr>
          <w:rFonts w:hint="cs"/>
          <w:rtl/>
        </w:rPr>
        <w:t>مناهج الاجتهاد في الإسلام</w:t>
      </w:r>
      <w:r w:rsidR="00E9799C">
        <w:rPr>
          <w:rFonts w:hint="cs"/>
          <w:rtl/>
        </w:rPr>
        <w:t>:</w:t>
      </w:r>
      <w:r w:rsidRPr="00D1236E">
        <w:rPr>
          <w:rFonts w:hint="cs"/>
          <w:rtl/>
        </w:rPr>
        <w:t xml:space="preserve"> لمحمد سلام مدكور</w:t>
      </w:r>
      <w:r w:rsidR="00E9799C">
        <w:rPr>
          <w:rFonts w:hint="cs"/>
          <w:rtl/>
        </w:rPr>
        <w:t>،</w:t>
      </w:r>
      <w:r w:rsidRPr="00D1236E">
        <w:rPr>
          <w:rFonts w:hint="cs"/>
          <w:rtl/>
        </w:rPr>
        <w:t xml:space="preserve"> جامعة الكويت 1393 هـ</w:t>
      </w:r>
      <w:r w:rsidR="00E9799C">
        <w:rPr>
          <w:rFonts w:hint="cs"/>
          <w:rtl/>
        </w:rPr>
        <w:t>.</w:t>
      </w:r>
    </w:p>
    <w:p w:rsidR="000966EE" w:rsidRPr="003B24F9" w:rsidRDefault="000966EE" w:rsidP="003B24F9">
      <w:pPr>
        <w:pStyle w:val="libNormal"/>
        <w:rPr>
          <w:rtl/>
        </w:rPr>
      </w:pPr>
      <w:r w:rsidRPr="00D1236E">
        <w:rPr>
          <w:rFonts w:hint="cs"/>
          <w:rtl/>
        </w:rPr>
        <w:t>المنتخب من مسند عبد بن حميد</w:t>
      </w:r>
      <w:r w:rsidR="00E9799C">
        <w:rPr>
          <w:rFonts w:hint="cs"/>
          <w:rtl/>
        </w:rPr>
        <w:t>:</w:t>
      </w:r>
      <w:r w:rsidRPr="00D1236E">
        <w:rPr>
          <w:rFonts w:hint="cs"/>
          <w:rtl/>
        </w:rPr>
        <w:t xml:space="preserve"> للكسي</w:t>
      </w:r>
      <w:r w:rsidR="00E9799C">
        <w:rPr>
          <w:rFonts w:hint="cs"/>
          <w:rtl/>
        </w:rPr>
        <w:t>،</w:t>
      </w:r>
      <w:r w:rsidRPr="00D1236E">
        <w:rPr>
          <w:rFonts w:hint="cs"/>
          <w:rtl/>
        </w:rPr>
        <w:t xml:space="preserve"> أبي محمد</w:t>
      </w:r>
      <w:r w:rsidR="00E9799C">
        <w:rPr>
          <w:rFonts w:hint="cs"/>
          <w:rtl/>
        </w:rPr>
        <w:t>،</w:t>
      </w:r>
      <w:r w:rsidRPr="00D1236E">
        <w:rPr>
          <w:rFonts w:hint="cs"/>
          <w:rtl/>
        </w:rPr>
        <w:t xml:space="preserve"> عبد بن حميد بن نصر </w:t>
      </w:r>
      <w:r w:rsidR="00E9799C">
        <w:rPr>
          <w:rFonts w:hint="cs"/>
          <w:rtl/>
        </w:rPr>
        <w:t>(</w:t>
      </w:r>
      <w:r w:rsidRPr="00D1236E">
        <w:rPr>
          <w:rFonts w:hint="cs"/>
          <w:rtl/>
        </w:rPr>
        <w:t>ت 249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صبحي البدري السامرائي</w:t>
      </w:r>
      <w:r w:rsidR="00E9799C">
        <w:rPr>
          <w:rFonts w:hint="cs"/>
          <w:rtl/>
        </w:rPr>
        <w:t>،</w:t>
      </w:r>
      <w:r w:rsidRPr="00D1236E">
        <w:rPr>
          <w:rFonts w:hint="cs"/>
          <w:rtl/>
        </w:rPr>
        <w:t xml:space="preserve"> محمود محمد خليل الصعيدي</w:t>
      </w:r>
      <w:r w:rsidR="00E9799C">
        <w:rPr>
          <w:rFonts w:hint="cs"/>
          <w:rtl/>
        </w:rPr>
        <w:t>،</w:t>
      </w:r>
      <w:r w:rsidRPr="00D1236E">
        <w:rPr>
          <w:rFonts w:hint="cs"/>
          <w:rtl/>
        </w:rPr>
        <w:t xml:space="preserve"> نشر</w:t>
      </w:r>
      <w:r w:rsidR="00E9799C">
        <w:rPr>
          <w:rFonts w:hint="cs"/>
          <w:rtl/>
        </w:rPr>
        <w:t>:</w:t>
      </w:r>
      <w:r w:rsidRPr="00D1236E">
        <w:rPr>
          <w:rFonts w:hint="cs"/>
          <w:rtl/>
        </w:rPr>
        <w:t xml:space="preserve"> مكتبة السنة</w:t>
      </w:r>
      <w:r>
        <w:rPr>
          <w:rFonts w:hint="cs"/>
          <w:rtl/>
        </w:rPr>
        <w:t xml:space="preserve"> - </w:t>
      </w:r>
      <w:r w:rsidRPr="00D1236E">
        <w:rPr>
          <w:rFonts w:hint="cs"/>
          <w:rtl/>
        </w:rPr>
        <w:t>القاهرة</w:t>
      </w:r>
      <w:r w:rsidR="00E9799C">
        <w:rPr>
          <w:rFonts w:hint="cs"/>
          <w:rtl/>
        </w:rPr>
        <w:t>،</w:t>
      </w:r>
      <w:r w:rsidRPr="00D1236E">
        <w:rPr>
          <w:rFonts w:hint="cs"/>
          <w:rtl/>
        </w:rPr>
        <w:t xml:space="preserve"> ط 1 1408هـ</w:t>
      </w:r>
      <w:r w:rsidR="00E9799C">
        <w:rPr>
          <w:rFonts w:hint="cs"/>
          <w:rtl/>
        </w:rPr>
        <w:t>.</w:t>
      </w:r>
    </w:p>
    <w:p w:rsidR="000966EE" w:rsidRPr="003B24F9" w:rsidRDefault="000966EE" w:rsidP="003B24F9">
      <w:pPr>
        <w:pStyle w:val="libNormal"/>
        <w:rPr>
          <w:rtl/>
        </w:rPr>
      </w:pPr>
      <w:r w:rsidRPr="00D1236E">
        <w:rPr>
          <w:rFonts w:hint="cs"/>
          <w:rtl/>
        </w:rPr>
        <w:t>359</w:t>
      </w:r>
      <w:r>
        <w:rPr>
          <w:rFonts w:hint="cs"/>
          <w:rtl/>
        </w:rPr>
        <w:t xml:space="preserve"> - </w:t>
      </w:r>
      <w:r w:rsidRPr="00D1236E">
        <w:rPr>
          <w:rFonts w:hint="cs"/>
          <w:rtl/>
        </w:rPr>
        <w:t>المنتقى من السنن المسندة</w:t>
      </w:r>
      <w:r w:rsidR="00E9799C">
        <w:rPr>
          <w:rFonts w:hint="cs"/>
          <w:rtl/>
        </w:rPr>
        <w:t>:</w:t>
      </w:r>
      <w:r w:rsidRPr="00D1236E">
        <w:rPr>
          <w:rFonts w:hint="cs"/>
          <w:rtl/>
        </w:rPr>
        <w:t xml:space="preserve"> لابن الجارود النيسابوري</w:t>
      </w:r>
      <w:r w:rsidR="00E9799C">
        <w:rPr>
          <w:rFonts w:hint="cs"/>
          <w:rtl/>
        </w:rPr>
        <w:t>،</w:t>
      </w:r>
      <w:r w:rsidRPr="00D1236E">
        <w:rPr>
          <w:rFonts w:hint="cs"/>
          <w:rtl/>
        </w:rPr>
        <w:t xml:space="preserve"> أبي محمد</w:t>
      </w:r>
      <w:r w:rsidR="00E9799C">
        <w:rPr>
          <w:rFonts w:hint="cs"/>
          <w:rtl/>
        </w:rPr>
        <w:t>،</w:t>
      </w:r>
      <w:r w:rsidRPr="00D1236E">
        <w:rPr>
          <w:rFonts w:hint="cs"/>
          <w:rtl/>
        </w:rPr>
        <w:t xml:space="preserve"> عبد الله بن علي بن الجارود </w:t>
      </w:r>
      <w:r w:rsidR="00E9799C">
        <w:rPr>
          <w:rFonts w:hint="cs"/>
          <w:rtl/>
        </w:rPr>
        <w:t>(</w:t>
      </w:r>
      <w:r w:rsidRPr="00D1236E">
        <w:rPr>
          <w:rFonts w:hint="cs"/>
          <w:rtl/>
        </w:rPr>
        <w:t>ت 307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عبد الله عمر البارودي</w:t>
      </w:r>
      <w:r w:rsidR="00E9799C">
        <w:rPr>
          <w:rFonts w:hint="cs"/>
          <w:rtl/>
        </w:rPr>
        <w:t>،</w:t>
      </w:r>
      <w:r w:rsidRPr="00D1236E">
        <w:rPr>
          <w:rFonts w:hint="cs"/>
          <w:rtl/>
        </w:rPr>
        <w:t xml:space="preserve"> نشر</w:t>
      </w:r>
      <w:r w:rsidR="00E9799C">
        <w:rPr>
          <w:rFonts w:hint="cs"/>
          <w:rtl/>
        </w:rPr>
        <w:t>:</w:t>
      </w:r>
      <w:r w:rsidRPr="00D1236E">
        <w:rPr>
          <w:rFonts w:hint="cs"/>
          <w:rtl/>
        </w:rPr>
        <w:t xml:space="preserve"> مؤسسة الكتاب الثقافية</w:t>
      </w:r>
      <w:r>
        <w:rPr>
          <w:rFonts w:hint="cs"/>
          <w:rtl/>
        </w:rPr>
        <w:t xml:space="preserve"> - </w:t>
      </w:r>
      <w:r w:rsidRPr="00D1236E">
        <w:rPr>
          <w:rFonts w:hint="cs"/>
          <w:rtl/>
        </w:rPr>
        <w:t>بيروت</w:t>
      </w:r>
      <w:r w:rsidR="00E9799C">
        <w:rPr>
          <w:rFonts w:hint="cs"/>
          <w:rtl/>
        </w:rPr>
        <w:t>،</w:t>
      </w:r>
      <w:r w:rsidRPr="00D1236E">
        <w:rPr>
          <w:rFonts w:hint="cs"/>
          <w:rtl/>
        </w:rPr>
        <w:t xml:space="preserve"> ط 1 1408هـ</w:t>
      </w:r>
      <w:r w:rsidR="00E9799C">
        <w:rPr>
          <w:rFonts w:hint="cs"/>
          <w:rtl/>
        </w:rPr>
        <w:t>.</w:t>
      </w:r>
    </w:p>
    <w:p w:rsidR="000966EE" w:rsidRPr="003B24F9" w:rsidRDefault="000966EE" w:rsidP="003B24F9">
      <w:pPr>
        <w:pStyle w:val="libNormal"/>
        <w:rPr>
          <w:rtl/>
        </w:rPr>
      </w:pPr>
      <w:r w:rsidRPr="00D1236E">
        <w:rPr>
          <w:rFonts w:hint="cs"/>
          <w:rtl/>
        </w:rPr>
        <w:t>360</w:t>
      </w:r>
      <w:r>
        <w:rPr>
          <w:rFonts w:hint="cs"/>
          <w:rtl/>
        </w:rPr>
        <w:t xml:space="preserve"> - </w:t>
      </w:r>
      <w:r w:rsidRPr="00D1236E">
        <w:rPr>
          <w:rFonts w:hint="cs"/>
          <w:rtl/>
        </w:rPr>
        <w:t>المنتظم في تاريخ الملوك والأُمم = منتظم ابن الجوزي</w:t>
      </w:r>
      <w:r w:rsidR="00E9799C">
        <w:rPr>
          <w:rFonts w:hint="cs"/>
          <w:rtl/>
        </w:rPr>
        <w:t>،</w:t>
      </w:r>
      <w:r w:rsidRPr="00D1236E">
        <w:rPr>
          <w:rFonts w:hint="cs"/>
          <w:rtl/>
        </w:rPr>
        <w:t xml:space="preserve"> 6 مجلّد</w:t>
      </w:r>
      <w:r w:rsidR="00E9799C">
        <w:rPr>
          <w:rFonts w:hint="cs"/>
          <w:rtl/>
        </w:rPr>
        <w:t>:</w:t>
      </w:r>
      <w:r w:rsidRPr="00D1236E">
        <w:rPr>
          <w:rFonts w:hint="cs"/>
          <w:rtl/>
        </w:rPr>
        <w:t xml:space="preserve"> لابن الجوزي</w:t>
      </w:r>
      <w:r w:rsidR="00E9799C">
        <w:rPr>
          <w:rFonts w:hint="cs"/>
          <w:rtl/>
        </w:rPr>
        <w:t>،</w:t>
      </w:r>
      <w:r w:rsidRPr="00D1236E">
        <w:rPr>
          <w:rFonts w:hint="cs"/>
          <w:rtl/>
        </w:rPr>
        <w:t xml:space="preserve"> أبي الفرج</w:t>
      </w:r>
      <w:r w:rsidR="00E9799C">
        <w:rPr>
          <w:rFonts w:hint="cs"/>
          <w:rtl/>
        </w:rPr>
        <w:t>،</w:t>
      </w:r>
      <w:r w:rsidRPr="00D1236E">
        <w:rPr>
          <w:rFonts w:hint="cs"/>
          <w:rtl/>
        </w:rPr>
        <w:t xml:space="preserve"> عبد الرحمان بن علي بن محمد </w:t>
      </w:r>
      <w:r w:rsidR="00E9799C">
        <w:rPr>
          <w:rFonts w:hint="cs"/>
          <w:rtl/>
        </w:rPr>
        <w:t>(</w:t>
      </w:r>
      <w:r w:rsidRPr="00D1236E">
        <w:rPr>
          <w:rFonts w:hint="cs"/>
          <w:rtl/>
        </w:rPr>
        <w:t>ت 567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صادر</w:t>
      </w:r>
      <w:r>
        <w:rPr>
          <w:rFonts w:hint="cs"/>
          <w:rtl/>
        </w:rPr>
        <w:t xml:space="preserve"> - </w:t>
      </w:r>
      <w:r w:rsidRPr="00D1236E">
        <w:rPr>
          <w:rFonts w:hint="cs"/>
          <w:rtl/>
        </w:rPr>
        <w:t>بيروت</w:t>
      </w:r>
      <w:r w:rsidR="00E9799C">
        <w:rPr>
          <w:rFonts w:hint="cs"/>
          <w:rtl/>
        </w:rPr>
        <w:t>،</w:t>
      </w:r>
      <w:r w:rsidRPr="00D1236E">
        <w:rPr>
          <w:rFonts w:hint="cs"/>
          <w:rtl/>
        </w:rPr>
        <w:t xml:space="preserve"> ط 1 1358هـ</w:t>
      </w:r>
      <w:r w:rsidR="00E9799C">
        <w:rPr>
          <w:rFonts w:hint="cs"/>
          <w:rtl/>
        </w:rPr>
        <w:t>.</w:t>
      </w:r>
    </w:p>
    <w:p w:rsidR="000966EE" w:rsidRPr="003B24F9" w:rsidRDefault="000966EE" w:rsidP="003B24F9">
      <w:pPr>
        <w:pStyle w:val="libNormal"/>
        <w:rPr>
          <w:rtl/>
        </w:rPr>
      </w:pPr>
      <w:r w:rsidRPr="00D1236E">
        <w:rPr>
          <w:rFonts w:hint="cs"/>
          <w:rtl/>
        </w:rPr>
        <w:t>361</w:t>
      </w:r>
      <w:r>
        <w:rPr>
          <w:rFonts w:hint="cs"/>
          <w:rtl/>
        </w:rPr>
        <w:t xml:space="preserve"> - </w:t>
      </w:r>
      <w:r w:rsidRPr="00D1236E">
        <w:rPr>
          <w:rFonts w:hint="cs"/>
          <w:rtl/>
        </w:rPr>
        <w:t>منتهى المطلب</w:t>
      </w:r>
      <w:r w:rsidR="00E9799C">
        <w:rPr>
          <w:rFonts w:hint="cs"/>
          <w:rtl/>
        </w:rPr>
        <w:t>،</w:t>
      </w:r>
      <w:r w:rsidRPr="00D1236E">
        <w:rPr>
          <w:rFonts w:hint="cs"/>
          <w:rtl/>
        </w:rPr>
        <w:t xml:space="preserve"> 2 مجلّد </w:t>
      </w:r>
      <w:r w:rsidR="00E9799C">
        <w:rPr>
          <w:rFonts w:hint="cs"/>
          <w:rtl/>
        </w:rPr>
        <w:t>(</w:t>
      </w:r>
      <w:r w:rsidRPr="00D1236E">
        <w:rPr>
          <w:rFonts w:hint="cs"/>
          <w:rtl/>
        </w:rPr>
        <w:t>رحلي</w:t>
      </w:r>
      <w:r w:rsidR="00E9799C">
        <w:rPr>
          <w:rFonts w:hint="cs"/>
          <w:rtl/>
        </w:rPr>
        <w:t>):</w:t>
      </w:r>
      <w:r w:rsidRPr="00D1236E">
        <w:rPr>
          <w:rFonts w:hint="cs"/>
          <w:rtl/>
        </w:rPr>
        <w:t xml:space="preserve"> للعلاّمة الحلّي</w:t>
      </w:r>
      <w:r w:rsidR="00E9799C">
        <w:rPr>
          <w:rFonts w:hint="cs"/>
          <w:rtl/>
        </w:rPr>
        <w:t>،</w:t>
      </w:r>
      <w:r w:rsidRPr="00D1236E">
        <w:rPr>
          <w:rFonts w:hint="cs"/>
          <w:rtl/>
        </w:rPr>
        <w:t xml:space="preserve"> أبي منصور</w:t>
      </w:r>
      <w:r w:rsidR="00E9799C">
        <w:rPr>
          <w:rFonts w:hint="cs"/>
          <w:rtl/>
        </w:rPr>
        <w:t>،</w:t>
      </w:r>
      <w:r w:rsidRPr="00D1236E">
        <w:rPr>
          <w:rFonts w:hint="cs"/>
          <w:rtl/>
        </w:rPr>
        <w:t xml:space="preserve"> الحسن بن يوسف بن المطهّر </w:t>
      </w:r>
      <w:r w:rsidR="00E9799C">
        <w:rPr>
          <w:rFonts w:hint="cs"/>
          <w:rtl/>
        </w:rPr>
        <w:t>(</w:t>
      </w:r>
      <w:r w:rsidRPr="00D1236E">
        <w:rPr>
          <w:rFonts w:hint="cs"/>
          <w:rtl/>
        </w:rPr>
        <w:t>ت 762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الحاج أحمد</w:t>
      </w:r>
      <w:r w:rsidR="00E9799C">
        <w:rPr>
          <w:rFonts w:hint="cs"/>
          <w:rtl/>
        </w:rPr>
        <w:t>،</w:t>
      </w:r>
      <w:r w:rsidRPr="00D1236E">
        <w:rPr>
          <w:rFonts w:hint="cs"/>
          <w:rtl/>
        </w:rPr>
        <w:t xml:space="preserve"> تبريز 1333 هـ</w:t>
      </w:r>
      <w:r w:rsidR="00E9799C">
        <w:rPr>
          <w:rFonts w:hint="cs"/>
          <w:rtl/>
        </w:rPr>
        <w:t>.</w:t>
      </w:r>
    </w:p>
    <w:p w:rsidR="000966EE" w:rsidRPr="003B24F9" w:rsidRDefault="000966EE" w:rsidP="003B24F9">
      <w:pPr>
        <w:pStyle w:val="libNormal"/>
        <w:rPr>
          <w:rtl/>
        </w:rPr>
      </w:pPr>
      <w:r w:rsidRPr="00D1236E">
        <w:rPr>
          <w:rFonts w:hint="cs"/>
          <w:rtl/>
        </w:rPr>
        <w:t>362</w:t>
      </w:r>
      <w:r>
        <w:rPr>
          <w:rFonts w:hint="cs"/>
          <w:rtl/>
        </w:rPr>
        <w:t xml:space="preserve"> - </w:t>
      </w:r>
      <w:r w:rsidRPr="00D1236E">
        <w:rPr>
          <w:rFonts w:hint="cs"/>
          <w:rtl/>
        </w:rPr>
        <w:t>المنمّق في أخبار قريش</w:t>
      </w:r>
      <w:r w:rsidR="00E9799C">
        <w:rPr>
          <w:rFonts w:hint="cs"/>
          <w:rtl/>
        </w:rPr>
        <w:t>:</w:t>
      </w:r>
      <w:r w:rsidRPr="00D1236E">
        <w:rPr>
          <w:rFonts w:hint="cs"/>
          <w:rtl/>
        </w:rPr>
        <w:t xml:space="preserve"> للبغدادي</w:t>
      </w:r>
      <w:r w:rsidR="00E9799C">
        <w:rPr>
          <w:rFonts w:hint="cs"/>
          <w:rtl/>
        </w:rPr>
        <w:t>،</w:t>
      </w:r>
      <w:r w:rsidRPr="00D1236E">
        <w:rPr>
          <w:rFonts w:hint="cs"/>
          <w:rtl/>
        </w:rPr>
        <w:t xml:space="preserve"> أحمد بن حبيب </w:t>
      </w:r>
      <w:r w:rsidR="00E9799C">
        <w:rPr>
          <w:rFonts w:hint="cs"/>
          <w:rtl/>
        </w:rPr>
        <w:t>(</w:t>
      </w:r>
      <w:r w:rsidRPr="00D1236E">
        <w:rPr>
          <w:rFonts w:hint="cs"/>
          <w:rtl/>
        </w:rPr>
        <w:t>ت 245 هـ</w:t>
      </w:r>
      <w:r w:rsidR="00E9799C">
        <w:rPr>
          <w:rFonts w:hint="cs"/>
          <w:rtl/>
        </w:rPr>
        <w:t>)،</w:t>
      </w:r>
      <w:r w:rsidRPr="00D1236E">
        <w:rPr>
          <w:rFonts w:hint="cs"/>
          <w:rtl/>
        </w:rPr>
        <w:t xml:space="preserve"> صحّحه وعلق عليه</w:t>
      </w:r>
      <w:r w:rsidR="00E9799C">
        <w:rPr>
          <w:rFonts w:hint="cs"/>
          <w:rtl/>
        </w:rPr>
        <w:t>:</w:t>
      </w:r>
      <w:r w:rsidRPr="00D1236E">
        <w:rPr>
          <w:rFonts w:hint="cs"/>
          <w:rtl/>
        </w:rPr>
        <w:t xml:space="preserve"> خورشيد أحمد فاروق</w:t>
      </w:r>
      <w:r w:rsidR="00E9799C">
        <w:rPr>
          <w:rFonts w:hint="cs"/>
          <w:rtl/>
        </w:rPr>
        <w:t>،</w:t>
      </w:r>
      <w:r w:rsidRPr="00D1236E">
        <w:rPr>
          <w:rFonts w:hint="cs"/>
          <w:rtl/>
        </w:rPr>
        <w:t xml:space="preserve"> نشر</w:t>
      </w:r>
      <w:r w:rsidR="00E9799C">
        <w:rPr>
          <w:rFonts w:hint="cs"/>
          <w:rtl/>
        </w:rPr>
        <w:t>:</w:t>
      </w:r>
      <w:r w:rsidRPr="00D1236E">
        <w:rPr>
          <w:rFonts w:hint="cs"/>
          <w:rtl/>
        </w:rPr>
        <w:t xml:space="preserve"> عالم الكتب</w:t>
      </w:r>
      <w:r>
        <w:rPr>
          <w:rFonts w:hint="cs"/>
          <w:rtl/>
        </w:rPr>
        <w:t xml:space="preserve"> - </w:t>
      </w:r>
      <w:r w:rsidRPr="00D1236E">
        <w:rPr>
          <w:rFonts w:hint="cs"/>
          <w:rtl/>
        </w:rPr>
        <w:t>بيروت</w:t>
      </w:r>
      <w:r w:rsidR="00E9799C">
        <w:rPr>
          <w:rFonts w:hint="cs"/>
          <w:rtl/>
        </w:rPr>
        <w:t>،</w:t>
      </w:r>
      <w:r w:rsidRPr="00D1236E">
        <w:rPr>
          <w:rFonts w:hint="cs"/>
          <w:rtl/>
        </w:rPr>
        <w:t xml:space="preserve"> ط 1 1405هـ</w:t>
      </w:r>
      <w:r w:rsidR="00E9799C">
        <w:rPr>
          <w:rFonts w:hint="cs"/>
          <w:rtl/>
        </w:rPr>
        <w:t>.</w:t>
      </w:r>
    </w:p>
    <w:p w:rsidR="000966EE" w:rsidRPr="003B24F9" w:rsidRDefault="000966EE" w:rsidP="003B24F9">
      <w:pPr>
        <w:pStyle w:val="libNormal"/>
        <w:rPr>
          <w:rtl/>
        </w:rPr>
      </w:pPr>
      <w:r w:rsidRPr="00D1236E">
        <w:rPr>
          <w:rFonts w:hint="cs"/>
          <w:rtl/>
        </w:rPr>
        <w:t>363</w:t>
      </w:r>
      <w:r>
        <w:rPr>
          <w:rFonts w:hint="cs"/>
          <w:rtl/>
        </w:rPr>
        <w:t xml:space="preserve"> - </w:t>
      </w:r>
      <w:r w:rsidRPr="00D1236E">
        <w:rPr>
          <w:rFonts w:hint="cs"/>
          <w:rtl/>
        </w:rPr>
        <w:t>الموسوعة العربية الميسّرة</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الشعب</w:t>
      </w:r>
      <w:r>
        <w:rPr>
          <w:rFonts w:hint="cs"/>
          <w:rtl/>
        </w:rPr>
        <w:t xml:space="preserve"> - </w:t>
      </w:r>
      <w:r w:rsidRPr="00D1236E">
        <w:rPr>
          <w:rFonts w:hint="cs"/>
          <w:rtl/>
        </w:rPr>
        <w:t>القاهرة</w:t>
      </w:r>
      <w:r w:rsidR="00E9799C">
        <w:rPr>
          <w:rFonts w:hint="cs"/>
          <w:rtl/>
        </w:rPr>
        <w:t>،</w:t>
      </w:r>
      <w:r w:rsidRPr="00D1236E">
        <w:rPr>
          <w:rFonts w:hint="cs"/>
          <w:rtl/>
        </w:rPr>
        <w:t xml:space="preserve"> ط2 1972 م</w:t>
      </w:r>
      <w:r w:rsidR="00E9799C">
        <w:rPr>
          <w:rFonts w:hint="cs"/>
          <w:rtl/>
        </w:rPr>
        <w:t>.</w:t>
      </w:r>
    </w:p>
    <w:p w:rsidR="000966EE" w:rsidRPr="003B24F9" w:rsidRDefault="000966EE" w:rsidP="003B24F9">
      <w:pPr>
        <w:pStyle w:val="libNormal"/>
        <w:rPr>
          <w:rtl/>
        </w:rPr>
      </w:pPr>
      <w:r w:rsidRPr="00D1236E">
        <w:rPr>
          <w:rFonts w:hint="cs"/>
          <w:rtl/>
        </w:rPr>
        <w:t>364</w:t>
      </w:r>
      <w:r>
        <w:rPr>
          <w:rFonts w:hint="cs"/>
          <w:rtl/>
        </w:rPr>
        <w:t xml:space="preserve"> - </w:t>
      </w:r>
      <w:r w:rsidRPr="00D1236E">
        <w:rPr>
          <w:rFonts w:hint="cs"/>
          <w:rtl/>
        </w:rPr>
        <w:t>موسوعة فقه إبراهيم النخعي</w:t>
      </w:r>
      <w:r w:rsidR="00E9799C">
        <w:rPr>
          <w:rFonts w:hint="cs"/>
          <w:rtl/>
        </w:rPr>
        <w:t>،</w:t>
      </w:r>
      <w:r w:rsidRPr="00D1236E">
        <w:rPr>
          <w:rFonts w:hint="cs"/>
          <w:rtl/>
        </w:rPr>
        <w:t xml:space="preserve"> 2 مجلّد</w:t>
      </w:r>
      <w:r w:rsidR="00E9799C">
        <w:rPr>
          <w:rFonts w:hint="cs"/>
          <w:rtl/>
        </w:rPr>
        <w:t>:</w:t>
      </w:r>
      <w:r w:rsidRPr="00D1236E">
        <w:rPr>
          <w:rFonts w:hint="cs"/>
          <w:rtl/>
        </w:rPr>
        <w:t xml:space="preserve"> للدكتور محمد رواس قلعه جي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النفائس</w:t>
      </w:r>
      <w:r>
        <w:rPr>
          <w:rFonts w:hint="cs"/>
          <w:rtl/>
        </w:rPr>
        <w:t xml:space="preserve"> - </w:t>
      </w:r>
      <w:r w:rsidRPr="00D1236E">
        <w:rPr>
          <w:rFonts w:hint="cs"/>
          <w:rtl/>
        </w:rPr>
        <w:t>بيروت</w:t>
      </w:r>
      <w:r w:rsidR="00E9799C">
        <w:rPr>
          <w:rFonts w:hint="cs"/>
          <w:rtl/>
        </w:rPr>
        <w:t>،</w:t>
      </w:r>
      <w:r w:rsidRPr="00D1236E">
        <w:rPr>
          <w:rFonts w:hint="cs"/>
          <w:rtl/>
        </w:rPr>
        <w:t xml:space="preserve"> ط2 1406 هـ</w:t>
      </w:r>
      <w:r w:rsidR="00E9799C">
        <w:rPr>
          <w:rFonts w:hint="cs"/>
          <w:rtl/>
        </w:rPr>
        <w:t>.</w:t>
      </w:r>
    </w:p>
    <w:p w:rsidR="000966EE" w:rsidRPr="003B24F9" w:rsidRDefault="000966EE" w:rsidP="003B24F9">
      <w:pPr>
        <w:pStyle w:val="libNormal"/>
        <w:rPr>
          <w:rtl/>
        </w:rPr>
      </w:pPr>
      <w:r w:rsidRPr="00D1236E">
        <w:rPr>
          <w:rFonts w:hint="cs"/>
          <w:rtl/>
        </w:rPr>
        <w:t>365</w:t>
      </w:r>
      <w:r>
        <w:rPr>
          <w:rFonts w:hint="cs"/>
          <w:rtl/>
        </w:rPr>
        <w:t xml:space="preserve"> - </w:t>
      </w:r>
      <w:r w:rsidRPr="00D1236E">
        <w:rPr>
          <w:rFonts w:hint="cs"/>
          <w:rtl/>
        </w:rPr>
        <w:t>موسوعة فقه زيد بن ثابت وأبي هريرة</w:t>
      </w:r>
      <w:r w:rsidR="00E9799C">
        <w:rPr>
          <w:rFonts w:hint="cs"/>
          <w:rtl/>
        </w:rPr>
        <w:t>:</w:t>
      </w:r>
      <w:r w:rsidRPr="00D1236E">
        <w:rPr>
          <w:rFonts w:hint="cs"/>
          <w:rtl/>
        </w:rPr>
        <w:t xml:space="preserve"> للدكتور محمد رواس قلعه جي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النفائس</w:t>
      </w:r>
      <w:r>
        <w:rPr>
          <w:rFonts w:hint="cs"/>
          <w:rtl/>
        </w:rPr>
        <w:t xml:space="preserve"> - </w:t>
      </w:r>
      <w:r w:rsidRPr="00D1236E">
        <w:rPr>
          <w:rFonts w:hint="cs"/>
          <w:rtl/>
        </w:rPr>
        <w:t>بيروت</w:t>
      </w:r>
      <w:r w:rsidR="00E9799C">
        <w:rPr>
          <w:rFonts w:hint="cs"/>
          <w:rtl/>
        </w:rPr>
        <w:t>،</w:t>
      </w:r>
      <w:r w:rsidRPr="00D1236E">
        <w:rPr>
          <w:rFonts w:hint="cs"/>
          <w:rtl/>
        </w:rPr>
        <w:t xml:space="preserve"> ط 1 1413هـ</w:t>
      </w:r>
      <w:r w:rsidR="00E9799C">
        <w:rPr>
          <w:rFonts w:hint="cs"/>
          <w:rtl/>
        </w:rPr>
        <w:t>.</w:t>
      </w:r>
    </w:p>
    <w:p w:rsidR="000966EE" w:rsidRPr="003B24F9" w:rsidRDefault="000966EE" w:rsidP="003B24F9">
      <w:pPr>
        <w:pStyle w:val="libNormal"/>
        <w:rPr>
          <w:rtl/>
        </w:rPr>
      </w:pPr>
      <w:r w:rsidRPr="00D1236E">
        <w:rPr>
          <w:rFonts w:hint="cs"/>
          <w:rtl/>
        </w:rPr>
        <w:t>366</w:t>
      </w:r>
      <w:r>
        <w:rPr>
          <w:rFonts w:hint="cs"/>
          <w:rtl/>
        </w:rPr>
        <w:t xml:space="preserve"> - </w:t>
      </w:r>
      <w:r w:rsidRPr="00D1236E">
        <w:rPr>
          <w:rFonts w:hint="cs"/>
          <w:rtl/>
        </w:rPr>
        <w:t>موسوعة فقه عبد الله بن مسعود</w:t>
      </w:r>
      <w:r w:rsidR="00E9799C">
        <w:rPr>
          <w:rFonts w:hint="cs"/>
          <w:rtl/>
        </w:rPr>
        <w:t>:</w:t>
      </w:r>
      <w:r w:rsidRPr="00D1236E">
        <w:rPr>
          <w:rFonts w:hint="cs"/>
          <w:rtl/>
        </w:rPr>
        <w:t xml:space="preserve"> للدكتور محمد رواس قلعه جي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النفائس</w:t>
      </w:r>
      <w:r>
        <w:rPr>
          <w:rFonts w:hint="cs"/>
          <w:rtl/>
        </w:rPr>
        <w:t xml:space="preserve"> - </w:t>
      </w:r>
      <w:r w:rsidRPr="00D1236E">
        <w:rPr>
          <w:rFonts w:hint="cs"/>
          <w:rtl/>
        </w:rPr>
        <w:t>بيروت</w:t>
      </w:r>
      <w:r w:rsidR="00E9799C">
        <w:rPr>
          <w:rFonts w:hint="cs"/>
          <w:rtl/>
        </w:rPr>
        <w:t>،</w:t>
      </w:r>
      <w:r w:rsidRPr="00D1236E">
        <w:rPr>
          <w:rFonts w:hint="cs"/>
          <w:rtl/>
        </w:rPr>
        <w:t xml:space="preserve"> ط2 1412 هـ</w:t>
      </w:r>
      <w:r w:rsidR="00E9799C">
        <w:rPr>
          <w:rFonts w:hint="cs"/>
          <w:rtl/>
        </w:rPr>
        <w:t>.</w:t>
      </w:r>
    </w:p>
    <w:p w:rsidR="000966EE" w:rsidRPr="003B24F9" w:rsidRDefault="000966EE" w:rsidP="003B24F9">
      <w:pPr>
        <w:pStyle w:val="libNormal"/>
        <w:rPr>
          <w:rtl/>
        </w:rPr>
      </w:pPr>
      <w:r w:rsidRPr="00D1236E">
        <w:rPr>
          <w:rFonts w:hint="cs"/>
          <w:rtl/>
        </w:rPr>
        <w:t>367</w:t>
      </w:r>
      <w:r>
        <w:rPr>
          <w:rFonts w:hint="cs"/>
          <w:rtl/>
        </w:rPr>
        <w:t xml:space="preserve"> - </w:t>
      </w:r>
      <w:r w:rsidRPr="00D1236E">
        <w:rPr>
          <w:rFonts w:hint="cs"/>
          <w:rtl/>
        </w:rPr>
        <w:t>موسوعة فقه عمر بن الخطاب</w:t>
      </w:r>
      <w:r w:rsidR="00E9799C">
        <w:rPr>
          <w:rFonts w:hint="cs"/>
          <w:rtl/>
        </w:rPr>
        <w:t>:</w:t>
      </w:r>
      <w:r w:rsidRPr="00D1236E">
        <w:rPr>
          <w:rFonts w:hint="cs"/>
          <w:rtl/>
        </w:rPr>
        <w:t xml:space="preserve"> للدكتور محمد رواس قلعه جي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النفائس</w:t>
      </w:r>
      <w:r>
        <w:rPr>
          <w:rFonts w:hint="cs"/>
          <w:rtl/>
        </w:rPr>
        <w:t xml:space="preserve"> - </w:t>
      </w:r>
      <w:r w:rsidRPr="00D1236E">
        <w:rPr>
          <w:rFonts w:hint="cs"/>
          <w:rtl/>
        </w:rPr>
        <w:t>بيروت</w:t>
      </w:r>
      <w:r w:rsidR="00E9799C">
        <w:rPr>
          <w:rFonts w:hint="cs"/>
          <w:rtl/>
        </w:rPr>
        <w:t>،</w:t>
      </w:r>
      <w:r w:rsidRPr="00D1236E">
        <w:rPr>
          <w:rFonts w:hint="cs"/>
          <w:rtl/>
        </w:rPr>
        <w:t xml:space="preserve"> ط4 1409 هـ</w:t>
      </w:r>
      <w:r w:rsidR="00E9799C">
        <w:rPr>
          <w:rFonts w:hint="cs"/>
          <w:rtl/>
        </w:rPr>
        <w:t>.</w:t>
      </w:r>
    </w:p>
    <w:p w:rsidR="000966EE" w:rsidRPr="003B24F9" w:rsidRDefault="000966EE" w:rsidP="003B24F9">
      <w:pPr>
        <w:pStyle w:val="libNormal"/>
        <w:rPr>
          <w:rtl/>
        </w:rPr>
      </w:pPr>
      <w:r w:rsidRPr="00D1236E">
        <w:rPr>
          <w:rFonts w:hint="cs"/>
          <w:rtl/>
        </w:rPr>
        <w:t>368</w:t>
      </w:r>
      <w:r>
        <w:rPr>
          <w:rFonts w:hint="cs"/>
          <w:rtl/>
        </w:rPr>
        <w:t xml:space="preserve"> - </w:t>
      </w:r>
      <w:r w:rsidRPr="00D1236E">
        <w:rPr>
          <w:rFonts w:hint="cs"/>
          <w:rtl/>
        </w:rPr>
        <w:t>موسوعة المورد</w:t>
      </w:r>
      <w:r w:rsidR="00E9799C">
        <w:rPr>
          <w:rFonts w:hint="cs"/>
          <w:rtl/>
        </w:rPr>
        <w:t>،</w:t>
      </w:r>
      <w:r w:rsidRPr="00D1236E">
        <w:rPr>
          <w:rFonts w:hint="cs"/>
          <w:rtl/>
        </w:rPr>
        <w:t xml:space="preserve"> 11 مجلّد</w:t>
      </w:r>
      <w:r w:rsidR="00E9799C">
        <w:rPr>
          <w:rFonts w:hint="cs"/>
          <w:rtl/>
        </w:rPr>
        <w:t>:</w:t>
      </w:r>
      <w:r w:rsidRPr="00D1236E">
        <w:rPr>
          <w:rFonts w:hint="cs"/>
          <w:rtl/>
        </w:rPr>
        <w:t xml:space="preserve"> منير البعلبكي </w:t>
      </w:r>
      <w:r w:rsidR="00E9799C">
        <w:rPr>
          <w:rFonts w:hint="cs"/>
          <w:rtl/>
        </w:rPr>
        <w:t>(</w:t>
      </w:r>
      <w:r w:rsidRPr="00D1236E">
        <w:rPr>
          <w:rFonts w:hint="cs"/>
          <w:rtl/>
        </w:rPr>
        <w:t>معاصر</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العلم للملايين</w:t>
      </w:r>
      <w:r>
        <w:rPr>
          <w:rFonts w:hint="cs"/>
          <w:rtl/>
        </w:rPr>
        <w:t xml:space="preserve"> - </w:t>
      </w:r>
      <w:r w:rsidRPr="00D1236E">
        <w:rPr>
          <w:rFonts w:hint="cs"/>
          <w:rtl/>
        </w:rPr>
        <w:t>بيروت</w:t>
      </w:r>
      <w:r w:rsidR="00E9799C">
        <w:rPr>
          <w:rFonts w:hint="cs"/>
          <w:rtl/>
        </w:rPr>
        <w:t>،</w:t>
      </w:r>
      <w:r w:rsidRPr="00D1236E">
        <w:rPr>
          <w:rFonts w:hint="cs"/>
          <w:rtl/>
        </w:rPr>
        <w:t xml:space="preserve"> ط1 1980 م</w:t>
      </w:r>
      <w:r w:rsidR="00E9799C">
        <w:rPr>
          <w:rFonts w:hint="cs"/>
          <w:rtl/>
        </w:rPr>
        <w:t>.</w:t>
      </w:r>
    </w:p>
    <w:p w:rsidR="000966EE" w:rsidRPr="003B24F9" w:rsidRDefault="000966EE" w:rsidP="003B24F9">
      <w:pPr>
        <w:pStyle w:val="libNormal"/>
        <w:rPr>
          <w:rtl/>
        </w:rPr>
      </w:pPr>
      <w:r w:rsidRPr="00D1236E">
        <w:rPr>
          <w:rFonts w:hint="cs"/>
          <w:rtl/>
        </w:rPr>
        <w:t>369</w:t>
      </w:r>
      <w:r>
        <w:rPr>
          <w:rFonts w:hint="cs"/>
          <w:rtl/>
        </w:rPr>
        <w:t xml:space="preserve"> - </w:t>
      </w:r>
      <w:r w:rsidRPr="00D1236E">
        <w:rPr>
          <w:rFonts w:hint="cs"/>
          <w:rtl/>
        </w:rPr>
        <w:t>مواهب الجليل لشرح مختصر خليل</w:t>
      </w:r>
      <w:r w:rsidR="00E9799C">
        <w:rPr>
          <w:rFonts w:hint="cs"/>
          <w:rtl/>
        </w:rPr>
        <w:t>،</w:t>
      </w:r>
      <w:r w:rsidRPr="00D1236E">
        <w:rPr>
          <w:rFonts w:hint="cs"/>
          <w:rtl/>
        </w:rPr>
        <w:t xml:space="preserve"> 6 مجلّد</w:t>
      </w:r>
      <w:r w:rsidR="00E9799C">
        <w:rPr>
          <w:rFonts w:hint="cs"/>
          <w:rtl/>
        </w:rPr>
        <w:t>:</w:t>
      </w:r>
      <w:r w:rsidRPr="00D1236E">
        <w:rPr>
          <w:rFonts w:hint="cs"/>
          <w:rtl/>
        </w:rPr>
        <w:t xml:space="preserve"> للمغربي</w:t>
      </w:r>
      <w:r w:rsidR="00E9799C">
        <w:rPr>
          <w:rFonts w:hint="cs"/>
          <w:rtl/>
        </w:rPr>
        <w:t>،</w:t>
      </w:r>
      <w:r w:rsidRPr="00D1236E">
        <w:rPr>
          <w:rFonts w:hint="cs"/>
          <w:rtl/>
        </w:rPr>
        <w:t xml:space="preserve"> أبي عبد الله</w:t>
      </w:r>
      <w:r w:rsidR="00E9799C">
        <w:rPr>
          <w:rFonts w:hint="cs"/>
          <w:rtl/>
        </w:rPr>
        <w:t>،</w:t>
      </w:r>
      <w:r w:rsidRPr="00D1236E">
        <w:rPr>
          <w:rFonts w:hint="cs"/>
          <w:rtl/>
        </w:rPr>
        <w:t xml:space="preserve"> محمد</w:t>
      </w:r>
    </w:p>
    <w:p w:rsidR="000966EE" w:rsidRDefault="000966EE" w:rsidP="003B24F9">
      <w:pPr>
        <w:pStyle w:val="libNormal"/>
      </w:pPr>
      <w:r>
        <w:br w:type="page"/>
      </w:r>
    </w:p>
    <w:p w:rsidR="000966EE" w:rsidRPr="003B24F9" w:rsidRDefault="000966EE" w:rsidP="003B24F9">
      <w:pPr>
        <w:pStyle w:val="libNormal"/>
        <w:rPr>
          <w:rtl/>
        </w:rPr>
      </w:pPr>
      <w:r w:rsidRPr="00D1236E">
        <w:rPr>
          <w:rFonts w:hint="cs"/>
          <w:rtl/>
        </w:rPr>
        <w:lastRenderedPageBreak/>
        <w:t xml:space="preserve">بن عبد الرحمان </w:t>
      </w:r>
      <w:r w:rsidR="00E9799C">
        <w:rPr>
          <w:rFonts w:hint="cs"/>
          <w:rtl/>
        </w:rPr>
        <w:t>(</w:t>
      </w:r>
      <w:r w:rsidRPr="00D1236E">
        <w:rPr>
          <w:rFonts w:hint="cs"/>
          <w:rtl/>
        </w:rPr>
        <w:t>ت 954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الفكر</w:t>
      </w:r>
      <w:r>
        <w:rPr>
          <w:rFonts w:hint="cs"/>
          <w:rtl/>
        </w:rPr>
        <w:t xml:space="preserve"> - </w:t>
      </w:r>
      <w:r w:rsidRPr="00D1236E">
        <w:rPr>
          <w:rFonts w:hint="cs"/>
          <w:rtl/>
        </w:rPr>
        <w:t>بيروت</w:t>
      </w:r>
      <w:r w:rsidR="00E9799C">
        <w:rPr>
          <w:rFonts w:hint="cs"/>
          <w:rtl/>
        </w:rPr>
        <w:t>،</w:t>
      </w:r>
      <w:r w:rsidRPr="00D1236E">
        <w:rPr>
          <w:rFonts w:hint="cs"/>
          <w:rtl/>
        </w:rPr>
        <w:t xml:space="preserve"> ط2 1398 هـ</w:t>
      </w:r>
      <w:r w:rsidR="00E9799C">
        <w:rPr>
          <w:rFonts w:hint="cs"/>
          <w:rtl/>
        </w:rPr>
        <w:t>.</w:t>
      </w:r>
    </w:p>
    <w:p w:rsidR="000966EE" w:rsidRPr="003B24F9" w:rsidRDefault="000966EE" w:rsidP="003B24F9">
      <w:pPr>
        <w:pStyle w:val="libNormal"/>
        <w:rPr>
          <w:rtl/>
        </w:rPr>
      </w:pPr>
      <w:r w:rsidRPr="00D1236E">
        <w:rPr>
          <w:rFonts w:hint="cs"/>
          <w:rtl/>
        </w:rPr>
        <w:t>370</w:t>
      </w:r>
      <w:r>
        <w:rPr>
          <w:rFonts w:hint="cs"/>
          <w:rtl/>
        </w:rPr>
        <w:t xml:space="preserve"> - </w:t>
      </w:r>
      <w:r w:rsidRPr="00D1236E">
        <w:rPr>
          <w:rFonts w:hint="cs"/>
          <w:rtl/>
        </w:rPr>
        <w:t>موطّأ الإمام مالك</w:t>
      </w:r>
      <w:r w:rsidR="00E9799C">
        <w:rPr>
          <w:rFonts w:hint="cs"/>
          <w:rtl/>
        </w:rPr>
        <w:t>،</w:t>
      </w:r>
      <w:r w:rsidRPr="00D1236E">
        <w:rPr>
          <w:rFonts w:hint="cs"/>
          <w:rtl/>
        </w:rPr>
        <w:t xml:space="preserve"> 2 مجلّد</w:t>
      </w:r>
      <w:r w:rsidR="00E9799C">
        <w:rPr>
          <w:rFonts w:hint="cs"/>
          <w:rtl/>
        </w:rPr>
        <w:t>:</w:t>
      </w:r>
      <w:r w:rsidRPr="00D1236E">
        <w:rPr>
          <w:rFonts w:hint="cs"/>
          <w:rtl/>
        </w:rPr>
        <w:t xml:space="preserve"> للإمام مالك بن أنس</w:t>
      </w:r>
      <w:r w:rsidR="00E9799C">
        <w:rPr>
          <w:rFonts w:hint="cs"/>
          <w:rtl/>
        </w:rPr>
        <w:t>،</w:t>
      </w:r>
      <w:r w:rsidRPr="00D1236E">
        <w:rPr>
          <w:rFonts w:hint="cs"/>
          <w:rtl/>
        </w:rPr>
        <w:t xml:space="preserve"> أبي عبد الله الأصبحي </w:t>
      </w:r>
      <w:r w:rsidR="00E9799C">
        <w:rPr>
          <w:rFonts w:hint="cs"/>
          <w:rtl/>
        </w:rPr>
        <w:t>(</w:t>
      </w:r>
      <w:r w:rsidRPr="00D1236E">
        <w:rPr>
          <w:rFonts w:hint="cs"/>
          <w:rtl/>
        </w:rPr>
        <w:t>ت 179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محمد فؤاد عبد الباقي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إحياء التراث العربي</w:t>
      </w:r>
      <w:r>
        <w:rPr>
          <w:rFonts w:hint="cs"/>
          <w:rtl/>
        </w:rPr>
        <w:t xml:space="preserve"> - </w:t>
      </w:r>
      <w:r w:rsidRPr="00D1236E">
        <w:rPr>
          <w:rFonts w:hint="cs"/>
          <w:rtl/>
        </w:rPr>
        <w:t>مصر</w:t>
      </w:r>
      <w:r w:rsidR="00E9799C">
        <w:rPr>
          <w:rFonts w:hint="cs"/>
          <w:rtl/>
        </w:rPr>
        <w:t>.</w:t>
      </w:r>
    </w:p>
    <w:p w:rsidR="000966EE" w:rsidRPr="003B24F9" w:rsidRDefault="000966EE" w:rsidP="003B24F9">
      <w:pPr>
        <w:pStyle w:val="libNormal"/>
        <w:rPr>
          <w:rtl/>
        </w:rPr>
      </w:pPr>
      <w:r w:rsidRPr="00D1236E">
        <w:rPr>
          <w:rFonts w:hint="cs"/>
          <w:rtl/>
        </w:rPr>
        <w:t>371</w:t>
      </w:r>
      <w:r>
        <w:rPr>
          <w:rFonts w:hint="cs"/>
          <w:rtl/>
        </w:rPr>
        <w:t xml:space="preserve"> - </w:t>
      </w:r>
      <w:r w:rsidRPr="00D1236E">
        <w:rPr>
          <w:rFonts w:hint="cs"/>
          <w:rtl/>
        </w:rPr>
        <w:t>النص والاجتهاد</w:t>
      </w:r>
      <w:r w:rsidR="00E9799C">
        <w:rPr>
          <w:rFonts w:hint="cs"/>
          <w:rtl/>
        </w:rPr>
        <w:t>:</w:t>
      </w:r>
      <w:r w:rsidRPr="00D1236E">
        <w:rPr>
          <w:rFonts w:hint="cs"/>
          <w:rtl/>
        </w:rPr>
        <w:t xml:space="preserve"> لشرف الدين</w:t>
      </w:r>
      <w:r w:rsidR="00E9799C">
        <w:rPr>
          <w:rFonts w:hint="cs"/>
          <w:rtl/>
        </w:rPr>
        <w:t>،</w:t>
      </w:r>
      <w:r w:rsidRPr="00D1236E">
        <w:rPr>
          <w:rFonts w:hint="cs"/>
          <w:rtl/>
        </w:rPr>
        <w:t xml:space="preserve"> السيد عبد الحسين الموسوي </w:t>
      </w:r>
      <w:r w:rsidR="00E9799C">
        <w:rPr>
          <w:rFonts w:hint="cs"/>
          <w:rtl/>
        </w:rPr>
        <w:t>(</w:t>
      </w:r>
      <w:r w:rsidRPr="00D1236E">
        <w:rPr>
          <w:rFonts w:hint="cs"/>
          <w:rtl/>
        </w:rPr>
        <w:t>ت 1377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أبو مجتبى</w:t>
      </w:r>
      <w:r w:rsidR="00E9799C">
        <w:rPr>
          <w:rFonts w:hint="cs"/>
          <w:rtl/>
        </w:rPr>
        <w:t>،</w:t>
      </w:r>
      <w:r w:rsidRPr="00D1236E">
        <w:rPr>
          <w:rFonts w:hint="cs"/>
          <w:rtl/>
        </w:rPr>
        <w:t xml:space="preserve"> طبع في مطابع سيد الشهداء</w:t>
      </w:r>
      <w:r>
        <w:rPr>
          <w:rFonts w:hint="cs"/>
          <w:rtl/>
        </w:rPr>
        <w:t xml:space="preserve"> - </w:t>
      </w:r>
      <w:r w:rsidRPr="00D1236E">
        <w:rPr>
          <w:rFonts w:hint="cs"/>
          <w:rtl/>
        </w:rPr>
        <w:t>قم</w:t>
      </w:r>
      <w:r w:rsidR="00E9799C">
        <w:rPr>
          <w:rFonts w:hint="cs"/>
          <w:rtl/>
        </w:rPr>
        <w:t>،</w:t>
      </w:r>
      <w:r w:rsidRPr="00D1236E">
        <w:rPr>
          <w:rFonts w:hint="cs"/>
          <w:rtl/>
        </w:rPr>
        <w:t xml:space="preserve"> ط 1 1404هـ</w:t>
      </w:r>
      <w:r w:rsidR="00E9799C">
        <w:rPr>
          <w:rFonts w:hint="cs"/>
          <w:rtl/>
        </w:rPr>
        <w:t>.</w:t>
      </w:r>
    </w:p>
    <w:p w:rsidR="000966EE" w:rsidRPr="003B24F9" w:rsidRDefault="000966EE" w:rsidP="003B24F9">
      <w:pPr>
        <w:pStyle w:val="libNormal"/>
        <w:rPr>
          <w:rtl/>
        </w:rPr>
      </w:pPr>
      <w:r w:rsidRPr="00D1236E">
        <w:rPr>
          <w:rFonts w:hint="cs"/>
          <w:rtl/>
        </w:rPr>
        <w:t>372</w:t>
      </w:r>
      <w:r>
        <w:rPr>
          <w:rFonts w:hint="cs"/>
          <w:rtl/>
        </w:rPr>
        <w:t xml:space="preserve"> - </w:t>
      </w:r>
      <w:r w:rsidRPr="00D1236E">
        <w:rPr>
          <w:rFonts w:hint="cs"/>
          <w:rtl/>
        </w:rPr>
        <w:t>النصائح الكافية لمَن يتولّى معاوية</w:t>
      </w:r>
      <w:r w:rsidR="00E9799C">
        <w:rPr>
          <w:rFonts w:hint="cs"/>
          <w:rtl/>
        </w:rPr>
        <w:t>:</w:t>
      </w:r>
      <w:r w:rsidRPr="00D1236E">
        <w:rPr>
          <w:rFonts w:hint="cs"/>
          <w:rtl/>
        </w:rPr>
        <w:t xml:space="preserve"> للعلوي</w:t>
      </w:r>
      <w:r w:rsidR="00E9799C">
        <w:rPr>
          <w:rFonts w:hint="cs"/>
          <w:rtl/>
        </w:rPr>
        <w:t>،</w:t>
      </w:r>
      <w:r w:rsidRPr="00D1236E">
        <w:rPr>
          <w:rFonts w:hint="cs"/>
          <w:rtl/>
        </w:rPr>
        <w:t xml:space="preserve"> محمد بن عقيل بن عبد الله </w:t>
      </w:r>
      <w:r w:rsidR="00E9799C">
        <w:rPr>
          <w:rFonts w:hint="cs"/>
          <w:rtl/>
        </w:rPr>
        <w:t>(</w:t>
      </w:r>
      <w:r w:rsidRPr="00D1236E">
        <w:rPr>
          <w:rFonts w:hint="cs"/>
          <w:rtl/>
        </w:rPr>
        <w:t>ت 1350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الثقافة</w:t>
      </w:r>
      <w:r>
        <w:rPr>
          <w:rFonts w:hint="cs"/>
          <w:rtl/>
        </w:rPr>
        <w:t xml:space="preserve"> - </w:t>
      </w:r>
      <w:r w:rsidRPr="00D1236E">
        <w:rPr>
          <w:rFonts w:hint="cs"/>
          <w:rtl/>
        </w:rPr>
        <w:t>قم</w:t>
      </w:r>
      <w:r w:rsidR="00E9799C">
        <w:rPr>
          <w:rFonts w:hint="cs"/>
          <w:rtl/>
        </w:rPr>
        <w:t>،</w:t>
      </w:r>
      <w:r w:rsidRPr="00D1236E">
        <w:rPr>
          <w:rFonts w:hint="cs"/>
          <w:rtl/>
        </w:rPr>
        <w:t xml:space="preserve"> ط 1412هـ</w:t>
      </w:r>
      <w:r w:rsidR="00E9799C">
        <w:rPr>
          <w:rFonts w:hint="cs"/>
          <w:rtl/>
        </w:rPr>
        <w:t>.</w:t>
      </w:r>
    </w:p>
    <w:p w:rsidR="000966EE" w:rsidRPr="003B24F9" w:rsidRDefault="000966EE" w:rsidP="003B24F9">
      <w:pPr>
        <w:pStyle w:val="libNormal"/>
        <w:rPr>
          <w:rtl/>
        </w:rPr>
      </w:pPr>
      <w:r w:rsidRPr="00D1236E">
        <w:rPr>
          <w:rFonts w:hint="cs"/>
          <w:rtl/>
        </w:rPr>
        <w:t>373</w:t>
      </w:r>
      <w:r>
        <w:rPr>
          <w:rFonts w:hint="cs"/>
          <w:rtl/>
        </w:rPr>
        <w:t xml:space="preserve"> - </w:t>
      </w:r>
      <w:r w:rsidRPr="00D1236E">
        <w:rPr>
          <w:rFonts w:hint="cs"/>
          <w:rtl/>
        </w:rPr>
        <w:t>نصب الراية لأحاديث الهداية</w:t>
      </w:r>
      <w:r w:rsidR="00E9799C">
        <w:rPr>
          <w:rFonts w:hint="cs"/>
          <w:rtl/>
        </w:rPr>
        <w:t>،</w:t>
      </w:r>
      <w:r w:rsidRPr="00D1236E">
        <w:rPr>
          <w:rFonts w:hint="cs"/>
          <w:rtl/>
        </w:rPr>
        <w:t xml:space="preserve"> 4 مجلّد</w:t>
      </w:r>
      <w:r w:rsidR="00E9799C">
        <w:rPr>
          <w:rFonts w:hint="cs"/>
          <w:rtl/>
        </w:rPr>
        <w:t>:</w:t>
      </w:r>
      <w:r w:rsidRPr="00D1236E">
        <w:rPr>
          <w:rFonts w:hint="cs"/>
          <w:rtl/>
        </w:rPr>
        <w:t xml:space="preserve"> للزيعلي</w:t>
      </w:r>
      <w:r w:rsidR="00E9799C">
        <w:rPr>
          <w:rFonts w:hint="cs"/>
          <w:rtl/>
        </w:rPr>
        <w:t>،</w:t>
      </w:r>
      <w:r w:rsidRPr="00D1236E">
        <w:rPr>
          <w:rFonts w:hint="cs"/>
          <w:rtl/>
        </w:rPr>
        <w:t xml:space="preserve"> الحنفي</w:t>
      </w:r>
      <w:r w:rsidR="00E9799C">
        <w:rPr>
          <w:rFonts w:hint="cs"/>
          <w:rtl/>
        </w:rPr>
        <w:t>،</w:t>
      </w:r>
      <w:r w:rsidRPr="00D1236E">
        <w:rPr>
          <w:rFonts w:hint="cs"/>
          <w:rtl/>
        </w:rPr>
        <w:t xml:space="preserve"> أبي محمد</w:t>
      </w:r>
      <w:r w:rsidR="00E9799C">
        <w:rPr>
          <w:rFonts w:hint="cs"/>
          <w:rtl/>
        </w:rPr>
        <w:t>،</w:t>
      </w:r>
      <w:r w:rsidRPr="00D1236E">
        <w:rPr>
          <w:rFonts w:hint="cs"/>
          <w:rtl/>
        </w:rPr>
        <w:t xml:space="preserve"> عبد الله بن يوسف </w:t>
      </w:r>
      <w:r w:rsidR="00E9799C">
        <w:rPr>
          <w:rFonts w:hint="cs"/>
          <w:rtl/>
        </w:rPr>
        <w:t>(</w:t>
      </w:r>
      <w:r w:rsidRPr="00D1236E">
        <w:rPr>
          <w:rFonts w:hint="cs"/>
          <w:rtl/>
        </w:rPr>
        <w:t>ت 762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محمد يوسف البنوري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الحديث</w:t>
      </w:r>
      <w:r>
        <w:rPr>
          <w:rFonts w:hint="cs"/>
          <w:rtl/>
        </w:rPr>
        <w:t xml:space="preserve"> - </w:t>
      </w:r>
      <w:r w:rsidRPr="00D1236E">
        <w:rPr>
          <w:rFonts w:hint="cs"/>
          <w:rtl/>
        </w:rPr>
        <w:t>مصر 1357 هـ</w:t>
      </w:r>
      <w:r w:rsidR="00E9799C">
        <w:rPr>
          <w:rFonts w:hint="cs"/>
          <w:rtl/>
        </w:rPr>
        <w:t>.</w:t>
      </w:r>
    </w:p>
    <w:p w:rsidR="000966EE" w:rsidRPr="003B24F9" w:rsidRDefault="000966EE" w:rsidP="003B24F9">
      <w:pPr>
        <w:pStyle w:val="libNormal"/>
        <w:rPr>
          <w:rtl/>
        </w:rPr>
      </w:pPr>
      <w:r w:rsidRPr="00D1236E">
        <w:rPr>
          <w:rFonts w:hint="cs"/>
          <w:rtl/>
        </w:rPr>
        <w:t>374</w:t>
      </w:r>
      <w:r>
        <w:rPr>
          <w:rFonts w:hint="cs"/>
          <w:rtl/>
        </w:rPr>
        <w:t xml:space="preserve"> - </w:t>
      </w:r>
      <w:r w:rsidRPr="00D1236E">
        <w:rPr>
          <w:rFonts w:hint="cs"/>
          <w:rtl/>
        </w:rPr>
        <w:t>نظم درر السمطين</w:t>
      </w:r>
      <w:r w:rsidR="00E9799C">
        <w:rPr>
          <w:rFonts w:hint="cs"/>
          <w:rtl/>
        </w:rPr>
        <w:t>:</w:t>
      </w:r>
      <w:r w:rsidRPr="00D1236E">
        <w:rPr>
          <w:rFonts w:hint="cs"/>
          <w:rtl/>
        </w:rPr>
        <w:t xml:space="preserve"> للزرندي الحنفي</w:t>
      </w:r>
      <w:r w:rsidR="00E9799C">
        <w:rPr>
          <w:rFonts w:hint="cs"/>
          <w:rtl/>
        </w:rPr>
        <w:t>،</w:t>
      </w:r>
      <w:r w:rsidRPr="00D1236E">
        <w:rPr>
          <w:rFonts w:hint="cs"/>
          <w:rtl/>
        </w:rPr>
        <w:t xml:space="preserve"> جمال الدين محمد بن يوسف بن الحسن بن محمد </w:t>
      </w:r>
      <w:r w:rsidR="00E9799C">
        <w:rPr>
          <w:rFonts w:hint="cs"/>
          <w:rtl/>
        </w:rPr>
        <w:t>(</w:t>
      </w:r>
      <w:r w:rsidRPr="00D1236E">
        <w:rPr>
          <w:rFonts w:hint="cs"/>
          <w:rtl/>
        </w:rPr>
        <w:t>ت 750 هـ</w:t>
      </w:r>
      <w:r w:rsidR="00E9799C">
        <w:rPr>
          <w:rFonts w:hint="cs"/>
          <w:rtl/>
        </w:rPr>
        <w:t>)،</w:t>
      </w:r>
      <w:r w:rsidRPr="00D1236E">
        <w:rPr>
          <w:rFonts w:hint="cs"/>
          <w:rtl/>
        </w:rPr>
        <w:t xml:space="preserve"> من مخطوطات مكتبة الإمام</w:t>
      </w:r>
      <w:r>
        <w:rPr>
          <w:rFonts w:hint="cs"/>
          <w:rtl/>
        </w:rPr>
        <w:t xml:space="preserve"> </w:t>
      </w:r>
      <w:r w:rsidRPr="00D1236E">
        <w:rPr>
          <w:rFonts w:hint="cs"/>
          <w:rtl/>
        </w:rPr>
        <w:t xml:space="preserve"> أمير المؤمنين العامة ط1 1377هـ</w:t>
      </w:r>
      <w:r>
        <w:rPr>
          <w:rFonts w:hint="cs"/>
          <w:rtl/>
        </w:rPr>
        <w:t xml:space="preserve"> - </w:t>
      </w:r>
      <w:r w:rsidRPr="00D1236E">
        <w:rPr>
          <w:rFonts w:hint="cs"/>
          <w:rtl/>
        </w:rPr>
        <w:t>1958 م</w:t>
      </w:r>
      <w:r w:rsidR="00E9799C">
        <w:rPr>
          <w:rFonts w:hint="cs"/>
          <w:rtl/>
        </w:rPr>
        <w:t>.</w:t>
      </w:r>
    </w:p>
    <w:p w:rsidR="000966EE" w:rsidRPr="003B24F9" w:rsidRDefault="000966EE" w:rsidP="003B24F9">
      <w:pPr>
        <w:pStyle w:val="libNormal"/>
        <w:rPr>
          <w:rtl/>
        </w:rPr>
      </w:pPr>
      <w:r w:rsidRPr="00D1236E">
        <w:rPr>
          <w:rFonts w:hint="cs"/>
          <w:rtl/>
        </w:rPr>
        <w:t>375</w:t>
      </w:r>
      <w:r>
        <w:rPr>
          <w:rFonts w:hint="cs"/>
          <w:rtl/>
        </w:rPr>
        <w:t xml:space="preserve"> - </w:t>
      </w:r>
      <w:r w:rsidRPr="00D1236E">
        <w:rPr>
          <w:rFonts w:hint="cs"/>
          <w:rtl/>
        </w:rPr>
        <w:t>نظام الحكومة النبوية المسمّى التراتيب الإدارية</w:t>
      </w:r>
      <w:r w:rsidR="00E9799C">
        <w:rPr>
          <w:rFonts w:hint="cs"/>
          <w:rtl/>
        </w:rPr>
        <w:t>:</w:t>
      </w:r>
      <w:r w:rsidRPr="00D1236E">
        <w:rPr>
          <w:rFonts w:hint="cs"/>
          <w:rtl/>
        </w:rPr>
        <w:t xml:space="preserve"> عبد الحي الكتاني الإدريسي الحسني الفاسي </w:t>
      </w:r>
      <w:r w:rsidR="00E9799C">
        <w:rPr>
          <w:rFonts w:hint="cs"/>
          <w:rtl/>
        </w:rPr>
        <w:t>(</w:t>
      </w:r>
      <w:r w:rsidRPr="00D1236E">
        <w:rPr>
          <w:rFonts w:hint="cs"/>
          <w:rtl/>
        </w:rPr>
        <w:t>ت 1038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الكتاب العربي</w:t>
      </w:r>
      <w:r>
        <w:rPr>
          <w:rFonts w:hint="cs"/>
          <w:rtl/>
        </w:rPr>
        <w:t xml:space="preserve"> - </w:t>
      </w:r>
      <w:r w:rsidRPr="00D1236E">
        <w:rPr>
          <w:rFonts w:hint="cs"/>
          <w:rtl/>
        </w:rPr>
        <w:t>بيروت</w:t>
      </w:r>
      <w:r w:rsidR="00E9799C">
        <w:rPr>
          <w:rFonts w:hint="cs"/>
          <w:rtl/>
        </w:rPr>
        <w:t>.</w:t>
      </w:r>
    </w:p>
    <w:p w:rsidR="000966EE" w:rsidRPr="003B24F9" w:rsidRDefault="000966EE" w:rsidP="003B24F9">
      <w:pPr>
        <w:pStyle w:val="libNormal"/>
        <w:rPr>
          <w:rtl/>
        </w:rPr>
      </w:pPr>
      <w:r w:rsidRPr="00D1236E">
        <w:rPr>
          <w:rFonts w:hint="cs"/>
          <w:rtl/>
        </w:rPr>
        <w:t>376</w:t>
      </w:r>
      <w:r>
        <w:rPr>
          <w:rFonts w:hint="cs"/>
          <w:rtl/>
        </w:rPr>
        <w:t xml:space="preserve"> - </w:t>
      </w:r>
      <w:r w:rsidRPr="00D1236E">
        <w:rPr>
          <w:rFonts w:hint="cs"/>
          <w:rtl/>
        </w:rPr>
        <w:t>نقد الحديث</w:t>
      </w:r>
      <w:r w:rsidR="00E9799C">
        <w:rPr>
          <w:rFonts w:hint="cs"/>
          <w:rtl/>
        </w:rPr>
        <w:t>:</w:t>
      </w:r>
      <w:r w:rsidRPr="00D1236E">
        <w:rPr>
          <w:rFonts w:hint="cs"/>
          <w:rtl/>
        </w:rPr>
        <w:t xml:space="preserve"> للدكتور حسين الحاج حسن</w:t>
      </w:r>
      <w:r w:rsidR="00E9799C">
        <w:rPr>
          <w:rFonts w:hint="cs"/>
          <w:rtl/>
        </w:rPr>
        <w:t>،</w:t>
      </w:r>
      <w:r w:rsidRPr="00D1236E">
        <w:rPr>
          <w:rFonts w:hint="cs"/>
          <w:rtl/>
        </w:rPr>
        <w:t xml:space="preserve"> نشر</w:t>
      </w:r>
      <w:r w:rsidR="00E9799C">
        <w:rPr>
          <w:rFonts w:hint="cs"/>
          <w:rtl/>
        </w:rPr>
        <w:t>:</w:t>
      </w:r>
      <w:r w:rsidRPr="00D1236E">
        <w:rPr>
          <w:rFonts w:hint="cs"/>
          <w:rtl/>
        </w:rPr>
        <w:t xml:space="preserve"> مؤسسة الوفاء</w:t>
      </w:r>
      <w:r w:rsidR="00E9799C">
        <w:rPr>
          <w:rFonts w:hint="cs"/>
          <w:rtl/>
        </w:rPr>
        <w:t>،</w:t>
      </w:r>
      <w:r w:rsidRPr="00D1236E">
        <w:rPr>
          <w:rFonts w:hint="cs"/>
          <w:rtl/>
        </w:rPr>
        <w:t xml:space="preserve"> ط 1 1405هـ</w:t>
      </w:r>
      <w:r w:rsidR="00E9799C">
        <w:rPr>
          <w:rFonts w:hint="cs"/>
          <w:rtl/>
        </w:rPr>
        <w:t>.</w:t>
      </w:r>
    </w:p>
    <w:p w:rsidR="000966EE" w:rsidRPr="003B24F9" w:rsidRDefault="000966EE" w:rsidP="003B24F9">
      <w:pPr>
        <w:pStyle w:val="libNormal"/>
        <w:rPr>
          <w:rtl/>
        </w:rPr>
      </w:pPr>
      <w:r w:rsidRPr="00D1236E">
        <w:rPr>
          <w:rFonts w:hint="cs"/>
          <w:rtl/>
        </w:rPr>
        <w:t>377</w:t>
      </w:r>
      <w:r>
        <w:rPr>
          <w:rFonts w:hint="cs"/>
          <w:rtl/>
        </w:rPr>
        <w:t xml:space="preserve"> - </w:t>
      </w:r>
      <w:r w:rsidRPr="00D1236E">
        <w:rPr>
          <w:rFonts w:hint="cs"/>
          <w:rtl/>
        </w:rPr>
        <w:t>النهاية في غريب الحديث</w:t>
      </w:r>
      <w:r w:rsidR="00E9799C">
        <w:rPr>
          <w:rFonts w:hint="cs"/>
          <w:rtl/>
        </w:rPr>
        <w:t>،</w:t>
      </w:r>
      <w:r w:rsidRPr="00D1236E">
        <w:rPr>
          <w:rFonts w:hint="cs"/>
          <w:rtl/>
        </w:rPr>
        <w:t xml:space="preserve"> 5 مجلّد</w:t>
      </w:r>
      <w:r w:rsidR="00E9799C">
        <w:rPr>
          <w:rFonts w:hint="cs"/>
          <w:rtl/>
        </w:rPr>
        <w:t>:</w:t>
      </w:r>
      <w:r w:rsidRPr="00D1236E">
        <w:rPr>
          <w:rFonts w:hint="cs"/>
          <w:rtl/>
        </w:rPr>
        <w:t xml:space="preserve"> لابن الأثير</w:t>
      </w:r>
      <w:r w:rsidR="00E9799C">
        <w:rPr>
          <w:rFonts w:hint="cs"/>
          <w:rtl/>
        </w:rPr>
        <w:t>،</w:t>
      </w:r>
      <w:r w:rsidRPr="00D1236E">
        <w:rPr>
          <w:rFonts w:hint="cs"/>
          <w:rtl/>
        </w:rPr>
        <w:t xml:space="preserve"> الجزري</w:t>
      </w:r>
      <w:r w:rsidR="00E9799C">
        <w:rPr>
          <w:rFonts w:hint="cs"/>
          <w:rtl/>
        </w:rPr>
        <w:t>،</w:t>
      </w:r>
      <w:r w:rsidRPr="00D1236E">
        <w:rPr>
          <w:rFonts w:hint="cs"/>
          <w:rtl/>
        </w:rPr>
        <w:t xml:space="preserve"> المبارك بن محمد </w:t>
      </w:r>
      <w:r w:rsidR="00E9799C">
        <w:rPr>
          <w:rFonts w:hint="cs"/>
          <w:rtl/>
        </w:rPr>
        <w:t>(</w:t>
      </w:r>
      <w:r w:rsidRPr="00D1236E">
        <w:rPr>
          <w:rFonts w:hint="cs"/>
          <w:rtl/>
        </w:rPr>
        <w:t>ت 606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طاهر أحمد الزاوي</w:t>
      </w:r>
      <w:r w:rsidR="00E9799C">
        <w:rPr>
          <w:rFonts w:hint="cs"/>
          <w:rtl/>
        </w:rPr>
        <w:t>،</w:t>
      </w:r>
      <w:r w:rsidRPr="00D1236E">
        <w:rPr>
          <w:rFonts w:hint="cs"/>
          <w:rtl/>
        </w:rPr>
        <w:t xml:space="preserve"> محمود محمد الطناحي</w:t>
      </w:r>
      <w:r w:rsidR="00E9799C">
        <w:rPr>
          <w:rFonts w:hint="cs"/>
          <w:rtl/>
        </w:rPr>
        <w:t>،</w:t>
      </w:r>
      <w:r w:rsidRPr="00D1236E">
        <w:rPr>
          <w:rFonts w:hint="cs"/>
          <w:rtl/>
        </w:rPr>
        <w:t xml:space="preserve"> نشر</w:t>
      </w:r>
      <w:r w:rsidR="00E9799C">
        <w:rPr>
          <w:rFonts w:hint="cs"/>
          <w:rtl/>
        </w:rPr>
        <w:t>:</w:t>
      </w:r>
      <w:r w:rsidRPr="00D1236E">
        <w:rPr>
          <w:rFonts w:hint="cs"/>
          <w:rtl/>
        </w:rPr>
        <w:t xml:space="preserve"> المكتبة العلمية</w:t>
      </w:r>
      <w:r>
        <w:rPr>
          <w:rFonts w:hint="cs"/>
          <w:rtl/>
        </w:rPr>
        <w:t xml:space="preserve"> - </w:t>
      </w:r>
      <w:r w:rsidRPr="00D1236E">
        <w:rPr>
          <w:rFonts w:hint="cs"/>
          <w:rtl/>
        </w:rPr>
        <w:t>بيروت 1399 هـ</w:t>
      </w:r>
      <w:r w:rsidR="00E9799C">
        <w:rPr>
          <w:rFonts w:hint="cs"/>
          <w:rtl/>
        </w:rPr>
        <w:t>.</w:t>
      </w:r>
    </w:p>
    <w:p w:rsidR="000966EE" w:rsidRPr="003B24F9" w:rsidRDefault="000966EE" w:rsidP="003B24F9">
      <w:pPr>
        <w:pStyle w:val="libNormal"/>
        <w:rPr>
          <w:rtl/>
        </w:rPr>
      </w:pPr>
      <w:r w:rsidRPr="00D1236E">
        <w:rPr>
          <w:rFonts w:hint="cs"/>
          <w:rtl/>
        </w:rPr>
        <w:t>378</w:t>
      </w:r>
      <w:r>
        <w:rPr>
          <w:rFonts w:hint="cs"/>
          <w:rtl/>
        </w:rPr>
        <w:t xml:space="preserve"> - </w:t>
      </w:r>
      <w:r w:rsidRPr="00D1236E">
        <w:rPr>
          <w:rFonts w:hint="cs"/>
          <w:rtl/>
        </w:rPr>
        <w:t>نهج البلاغة</w:t>
      </w:r>
      <w:r w:rsidR="00E9799C">
        <w:rPr>
          <w:rFonts w:hint="cs"/>
          <w:rtl/>
        </w:rPr>
        <w:t>،</w:t>
      </w:r>
      <w:r w:rsidRPr="00D1236E">
        <w:rPr>
          <w:rFonts w:hint="cs"/>
          <w:rtl/>
        </w:rPr>
        <w:t xml:space="preserve"> 4 مجلّد</w:t>
      </w:r>
      <w:r w:rsidR="00E9799C">
        <w:rPr>
          <w:rFonts w:hint="cs"/>
          <w:rtl/>
        </w:rPr>
        <w:t>:</w:t>
      </w:r>
      <w:r w:rsidRPr="00D1236E">
        <w:rPr>
          <w:rFonts w:hint="cs"/>
          <w:rtl/>
        </w:rPr>
        <w:t xml:space="preserve"> تحقيق</w:t>
      </w:r>
      <w:r w:rsidR="00E9799C">
        <w:rPr>
          <w:rFonts w:hint="cs"/>
          <w:rtl/>
        </w:rPr>
        <w:t>:</w:t>
      </w:r>
      <w:r w:rsidRPr="00D1236E">
        <w:rPr>
          <w:rFonts w:hint="cs"/>
          <w:rtl/>
        </w:rPr>
        <w:t xml:space="preserve"> الشيخ محمد عبده</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المعرفة</w:t>
      </w:r>
      <w:r>
        <w:rPr>
          <w:rFonts w:hint="cs"/>
          <w:rtl/>
        </w:rPr>
        <w:t xml:space="preserve"> - </w:t>
      </w:r>
      <w:r w:rsidRPr="00D1236E">
        <w:rPr>
          <w:rFonts w:hint="cs"/>
          <w:rtl/>
        </w:rPr>
        <w:t>بيروت</w:t>
      </w:r>
      <w:r w:rsidR="00E9799C">
        <w:rPr>
          <w:rFonts w:hint="cs"/>
          <w:rtl/>
        </w:rPr>
        <w:t>.</w:t>
      </w:r>
    </w:p>
    <w:p w:rsidR="000966EE" w:rsidRPr="003B24F9" w:rsidRDefault="000966EE" w:rsidP="003B24F9">
      <w:pPr>
        <w:pStyle w:val="libNormal"/>
        <w:rPr>
          <w:rtl/>
        </w:rPr>
      </w:pPr>
      <w:r w:rsidRPr="00D1236E">
        <w:rPr>
          <w:rFonts w:hint="cs"/>
          <w:rtl/>
        </w:rPr>
        <w:t>379</w:t>
      </w:r>
      <w:r>
        <w:rPr>
          <w:rFonts w:hint="cs"/>
          <w:rtl/>
        </w:rPr>
        <w:t xml:space="preserve"> - </w:t>
      </w:r>
      <w:r w:rsidRPr="00D1236E">
        <w:rPr>
          <w:rFonts w:hint="cs"/>
          <w:rtl/>
        </w:rPr>
        <w:t>نهج الإيمان</w:t>
      </w:r>
      <w:r w:rsidR="00E9799C">
        <w:rPr>
          <w:rFonts w:hint="cs"/>
          <w:rtl/>
        </w:rPr>
        <w:t>:</w:t>
      </w:r>
      <w:r w:rsidRPr="00D1236E">
        <w:rPr>
          <w:rFonts w:hint="cs"/>
          <w:rtl/>
        </w:rPr>
        <w:t xml:space="preserve"> لابن جبر</w:t>
      </w:r>
      <w:r w:rsidR="00E9799C">
        <w:rPr>
          <w:rFonts w:hint="cs"/>
          <w:rtl/>
        </w:rPr>
        <w:t>،</w:t>
      </w:r>
      <w:r w:rsidRPr="00D1236E">
        <w:rPr>
          <w:rFonts w:hint="cs"/>
          <w:rtl/>
        </w:rPr>
        <w:t xml:space="preserve"> علي بن يوسف</w:t>
      </w:r>
      <w:r w:rsidR="00E9799C">
        <w:rPr>
          <w:rFonts w:hint="cs"/>
          <w:rtl/>
        </w:rPr>
        <w:t>،</w:t>
      </w:r>
      <w:r w:rsidRPr="00D1236E">
        <w:rPr>
          <w:rFonts w:hint="cs"/>
          <w:rtl/>
        </w:rPr>
        <w:t xml:space="preserve"> زين الدين </w:t>
      </w:r>
      <w:r w:rsidR="00E9799C">
        <w:rPr>
          <w:rFonts w:hint="cs"/>
          <w:rtl/>
        </w:rPr>
        <w:t>(</w:t>
      </w:r>
      <w:r w:rsidRPr="00D1236E">
        <w:rPr>
          <w:rFonts w:hint="cs"/>
          <w:rtl/>
        </w:rPr>
        <w:t>ت القرن السابع</w:t>
      </w:r>
      <w:r w:rsidR="00E9799C">
        <w:rPr>
          <w:rFonts w:hint="cs"/>
          <w:rtl/>
        </w:rPr>
        <w:t>)،</w:t>
      </w:r>
      <w:r w:rsidRPr="00D1236E">
        <w:rPr>
          <w:rFonts w:hint="cs"/>
          <w:rtl/>
        </w:rPr>
        <w:t xml:space="preserve"> تحقيق</w:t>
      </w:r>
      <w:r w:rsidR="00E9799C">
        <w:rPr>
          <w:rFonts w:hint="cs"/>
          <w:rtl/>
        </w:rPr>
        <w:t>:</w:t>
      </w:r>
      <w:r w:rsidRPr="00D1236E">
        <w:rPr>
          <w:rFonts w:hint="cs"/>
          <w:rtl/>
        </w:rPr>
        <w:t xml:space="preserve"> السيد أحمد الحسيني</w:t>
      </w:r>
      <w:r w:rsidR="00E9799C">
        <w:rPr>
          <w:rFonts w:hint="cs"/>
          <w:rtl/>
        </w:rPr>
        <w:t>،</w:t>
      </w:r>
      <w:r w:rsidRPr="00D1236E">
        <w:rPr>
          <w:rFonts w:hint="cs"/>
          <w:rtl/>
        </w:rPr>
        <w:t xml:space="preserve"> نشر</w:t>
      </w:r>
      <w:r w:rsidR="00E9799C">
        <w:rPr>
          <w:rFonts w:hint="cs"/>
          <w:rtl/>
        </w:rPr>
        <w:t>:</w:t>
      </w:r>
      <w:r w:rsidRPr="00D1236E">
        <w:rPr>
          <w:rFonts w:hint="cs"/>
          <w:rtl/>
        </w:rPr>
        <w:t xml:space="preserve"> مجتمع الإمام</w:t>
      </w:r>
      <w:r>
        <w:rPr>
          <w:rFonts w:hint="cs"/>
          <w:rtl/>
        </w:rPr>
        <w:t xml:space="preserve"> </w:t>
      </w:r>
      <w:r w:rsidRPr="00D1236E">
        <w:rPr>
          <w:rFonts w:hint="cs"/>
          <w:rtl/>
        </w:rPr>
        <w:t xml:space="preserve"> الهادي عليه السلام</w:t>
      </w:r>
      <w:r>
        <w:rPr>
          <w:rFonts w:hint="cs"/>
          <w:rtl/>
        </w:rPr>
        <w:t xml:space="preserve"> - </w:t>
      </w:r>
      <w:r w:rsidRPr="00D1236E">
        <w:rPr>
          <w:rFonts w:hint="cs"/>
          <w:rtl/>
        </w:rPr>
        <w:t>مشهد</w:t>
      </w:r>
      <w:r w:rsidR="00E9799C">
        <w:rPr>
          <w:rFonts w:hint="cs"/>
          <w:rtl/>
        </w:rPr>
        <w:t>،</w:t>
      </w:r>
      <w:r w:rsidRPr="00D1236E">
        <w:rPr>
          <w:rFonts w:hint="cs"/>
          <w:rtl/>
        </w:rPr>
        <w:t xml:space="preserve"> ط 1 1418 هـ</w:t>
      </w:r>
      <w:r w:rsidR="00E9799C">
        <w:rPr>
          <w:rFonts w:hint="cs"/>
          <w:rtl/>
        </w:rPr>
        <w:t>.</w:t>
      </w:r>
    </w:p>
    <w:p w:rsidR="000966EE" w:rsidRPr="003B24F9" w:rsidRDefault="000966EE" w:rsidP="003B24F9">
      <w:pPr>
        <w:pStyle w:val="libNormal"/>
        <w:rPr>
          <w:rtl/>
        </w:rPr>
      </w:pPr>
      <w:r w:rsidRPr="00D1236E">
        <w:rPr>
          <w:rFonts w:hint="cs"/>
          <w:rtl/>
        </w:rPr>
        <w:t>380</w:t>
      </w:r>
      <w:r>
        <w:rPr>
          <w:rFonts w:hint="cs"/>
          <w:rtl/>
        </w:rPr>
        <w:t xml:space="preserve"> - </w:t>
      </w:r>
      <w:r w:rsidRPr="00D1236E">
        <w:rPr>
          <w:rFonts w:hint="cs"/>
          <w:rtl/>
        </w:rPr>
        <w:t>نهج السعادة في مستدرك نهج البلاغة</w:t>
      </w:r>
      <w:r w:rsidR="00E9799C">
        <w:rPr>
          <w:rFonts w:hint="cs"/>
          <w:rtl/>
        </w:rPr>
        <w:t>،</w:t>
      </w:r>
      <w:r w:rsidRPr="00D1236E">
        <w:rPr>
          <w:rFonts w:hint="cs"/>
          <w:rtl/>
        </w:rPr>
        <w:t xml:space="preserve"> 8 مجلّد</w:t>
      </w:r>
      <w:r w:rsidR="00E9799C">
        <w:rPr>
          <w:rFonts w:hint="cs"/>
          <w:rtl/>
        </w:rPr>
        <w:t>:</w:t>
      </w:r>
      <w:r w:rsidRPr="00D1236E">
        <w:rPr>
          <w:rFonts w:hint="cs"/>
          <w:rtl/>
        </w:rPr>
        <w:t xml:space="preserve"> للشيخ محمد باقر المحمودي </w:t>
      </w:r>
      <w:r w:rsidR="00E9799C">
        <w:rPr>
          <w:rFonts w:hint="cs"/>
          <w:rtl/>
        </w:rPr>
        <w:t>(</w:t>
      </w:r>
      <w:r w:rsidRPr="00D1236E">
        <w:rPr>
          <w:rFonts w:hint="cs"/>
          <w:rtl/>
        </w:rPr>
        <w:t>معاصر</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التعارف للمطبوعات</w:t>
      </w:r>
      <w:r>
        <w:rPr>
          <w:rFonts w:hint="cs"/>
          <w:rtl/>
        </w:rPr>
        <w:t xml:space="preserve"> - </w:t>
      </w:r>
      <w:r w:rsidRPr="00D1236E">
        <w:rPr>
          <w:rFonts w:hint="cs"/>
          <w:rtl/>
        </w:rPr>
        <w:t>بيروت</w:t>
      </w:r>
      <w:r w:rsidR="00E9799C">
        <w:rPr>
          <w:rFonts w:hint="cs"/>
          <w:rtl/>
        </w:rPr>
        <w:t>،</w:t>
      </w:r>
      <w:r w:rsidRPr="00D1236E">
        <w:rPr>
          <w:rFonts w:hint="cs"/>
          <w:rtl/>
        </w:rPr>
        <w:t xml:space="preserve"> ط 1 1396هـ</w:t>
      </w:r>
      <w:r w:rsidR="00E9799C">
        <w:rPr>
          <w:rFonts w:hint="cs"/>
          <w:rtl/>
        </w:rPr>
        <w:t>.</w:t>
      </w:r>
    </w:p>
    <w:p w:rsidR="000966EE" w:rsidRPr="003B24F9" w:rsidRDefault="000966EE" w:rsidP="003B24F9">
      <w:pPr>
        <w:pStyle w:val="libNormal"/>
        <w:rPr>
          <w:rtl/>
        </w:rPr>
      </w:pPr>
      <w:r w:rsidRPr="00D1236E">
        <w:rPr>
          <w:rFonts w:hint="cs"/>
          <w:rtl/>
        </w:rPr>
        <w:t>381</w:t>
      </w:r>
      <w:r>
        <w:rPr>
          <w:rFonts w:hint="cs"/>
          <w:rtl/>
        </w:rPr>
        <w:t xml:space="preserve"> - </w:t>
      </w:r>
      <w:r w:rsidRPr="00D1236E">
        <w:rPr>
          <w:rFonts w:hint="cs"/>
          <w:rtl/>
        </w:rPr>
        <w:t>النوادر لأحمد بن عيسى</w:t>
      </w:r>
      <w:r w:rsidR="00E9799C">
        <w:rPr>
          <w:rFonts w:hint="cs"/>
          <w:rtl/>
        </w:rPr>
        <w:t>:</w:t>
      </w:r>
      <w:r w:rsidRPr="00D1236E">
        <w:rPr>
          <w:rFonts w:hint="cs"/>
          <w:rtl/>
        </w:rPr>
        <w:t xml:space="preserve"> للأشعري</w:t>
      </w:r>
      <w:r w:rsidR="00E9799C">
        <w:rPr>
          <w:rFonts w:hint="cs"/>
          <w:rtl/>
        </w:rPr>
        <w:t>،</w:t>
      </w:r>
      <w:r w:rsidRPr="00D1236E">
        <w:rPr>
          <w:rFonts w:hint="cs"/>
          <w:rtl/>
        </w:rPr>
        <w:t xml:space="preserve"> القمّي</w:t>
      </w:r>
      <w:r w:rsidR="00E9799C">
        <w:rPr>
          <w:rFonts w:hint="cs"/>
          <w:rtl/>
        </w:rPr>
        <w:t>،</w:t>
      </w:r>
      <w:r w:rsidRPr="00D1236E">
        <w:rPr>
          <w:rFonts w:hint="cs"/>
          <w:rtl/>
        </w:rPr>
        <w:t xml:space="preserve"> أبي جعفر</w:t>
      </w:r>
      <w:r w:rsidR="00E9799C">
        <w:rPr>
          <w:rFonts w:hint="cs"/>
          <w:rtl/>
        </w:rPr>
        <w:t>،</w:t>
      </w:r>
      <w:r w:rsidRPr="00D1236E">
        <w:rPr>
          <w:rFonts w:hint="cs"/>
          <w:rtl/>
        </w:rPr>
        <w:t xml:space="preserve"> من أصحاب الإمام الرضا</w:t>
      </w:r>
      <w:r w:rsidR="00E9799C">
        <w:rPr>
          <w:rFonts w:hint="cs"/>
          <w:rtl/>
        </w:rPr>
        <w:t>،</w:t>
      </w:r>
      <w:r w:rsidRPr="00D1236E">
        <w:rPr>
          <w:rFonts w:hint="cs"/>
          <w:rtl/>
        </w:rPr>
        <w:t xml:space="preserve"> الجواد</w:t>
      </w:r>
      <w:r w:rsidR="00E9799C">
        <w:rPr>
          <w:rFonts w:hint="cs"/>
          <w:rtl/>
        </w:rPr>
        <w:t>،</w:t>
      </w:r>
      <w:r w:rsidRPr="00D1236E">
        <w:rPr>
          <w:rFonts w:hint="cs"/>
          <w:rtl/>
        </w:rPr>
        <w:t xml:space="preserve"> الهادي</w:t>
      </w:r>
      <w:r w:rsidR="00E9799C">
        <w:rPr>
          <w:rFonts w:hint="cs"/>
          <w:rtl/>
        </w:rPr>
        <w:t>:</w:t>
      </w:r>
      <w:r w:rsidRPr="00D1236E">
        <w:rPr>
          <w:rFonts w:hint="cs"/>
          <w:rtl/>
        </w:rPr>
        <w:t xml:space="preserve"> </w:t>
      </w:r>
      <w:r w:rsidR="00E9799C">
        <w:rPr>
          <w:rFonts w:hint="cs"/>
          <w:rtl/>
        </w:rPr>
        <w:t>(</w:t>
      </w:r>
      <w:r w:rsidRPr="00D1236E">
        <w:rPr>
          <w:rFonts w:hint="cs"/>
          <w:rtl/>
        </w:rPr>
        <w:t>ت في عصر الغيبة</w:t>
      </w:r>
      <w:r w:rsidR="00E9799C">
        <w:rPr>
          <w:rFonts w:hint="cs"/>
          <w:rtl/>
        </w:rPr>
        <w:t>)،</w:t>
      </w:r>
      <w:r w:rsidRPr="00D1236E">
        <w:rPr>
          <w:rFonts w:hint="cs"/>
          <w:rtl/>
        </w:rPr>
        <w:t xml:space="preserve"> تحقيق ونشر</w:t>
      </w:r>
      <w:r w:rsidR="00E9799C">
        <w:rPr>
          <w:rFonts w:hint="cs"/>
          <w:rtl/>
        </w:rPr>
        <w:t>:</w:t>
      </w:r>
      <w:r w:rsidRPr="00D1236E">
        <w:rPr>
          <w:rFonts w:hint="cs"/>
          <w:rtl/>
        </w:rPr>
        <w:t xml:space="preserve"> مدرسة الإمام المهدي‏ عليه السلام</w:t>
      </w:r>
    </w:p>
    <w:p w:rsidR="00B36E3B" w:rsidRDefault="000966EE" w:rsidP="003B24F9">
      <w:pPr>
        <w:pStyle w:val="libNormal"/>
      </w:pPr>
      <w:r>
        <w:br w:type="page"/>
      </w:r>
    </w:p>
    <w:p w:rsidR="000966EE" w:rsidRPr="003B24F9" w:rsidRDefault="00B36E3B" w:rsidP="003B24F9">
      <w:pPr>
        <w:pStyle w:val="libNormal"/>
        <w:rPr>
          <w:rtl/>
        </w:rPr>
      </w:pPr>
      <w:r>
        <w:rPr>
          <w:rtl/>
        </w:rPr>
        <w:lastRenderedPageBreak/>
        <w:t>-</w:t>
      </w:r>
      <w:r w:rsidR="000966EE" w:rsidRPr="00D1236E">
        <w:rPr>
          <w:rFonts w:hint="cs"/>
          <w:rtl/>
        </w:rPr>
        <w:t xml:space="preserve"> قم</w:t>
      </w:r>
      <w:r w:rsidR="00E9799C">
        <w:rPr>
          <w:rFonts w:hint="cs"/>
          <w:rtl/>
        </w:rPr>
        <w:t>،</w:t>
      </w:r>
      <w:r w:rsidR="000966EE" w:rsidRPr="00D1236E">
        <w:rPr>
          <w:rFonts w:hint="cs"/>
          <w:rtl/>
        </w:rPr>
        <w:t xml:space="preserve"> ط 1 1408هـ</w:t>
      </w:r>
      <w:r w:rsidR="00E9799C">
        <w:rPr>
          <w:rFonts w:hint="cs"/>
          <w:rtl/>
        </w:rPr>
        <w:t>.</w:t>
      </w:r>
    </w:p>
    <w:p w:rsidR="000966EE" w:rsidRPr="003B24F9" w:rsidRDefault="000966EE" w:rsidP="003B24F9">
      <w:pPr>
        <w:pStyle w:val="libNormal"/>
        <w:rPr>
          <w:rtl/>
        </w:rPr>
      </w:pPr>
      <w:r w:rsidRPr="00D1236E">
        <w:rPr>
          <w:rFonts w:hint="cs"/>
          <w:rtl/>
        </w:rPr>
        <w:t>382</w:t>
      </w:r>
      <w:r>
        <w:rPr>
          <w:rFonts w:hint="cs"/>
          <w:rtl/>
        </w:rPr>
        <w:t xml:space="preserve"> - </w:t>
      </w:r>
      <w:r w:rsidRPr="00D1236E">
        <w:rPr>
          <w:rFonts w:hint="cs"/>
          <w:rtl/>
        </w:rPr>
        <w:t>نور الإيضاح ونجاة الأرواح</w:t>
      </w:r>
      <w:r w:rsidR="00E9799C">
        <w:rPr>
          <w:rFonts w:hint="cs"/>
          <w:rtl/>
        </w:rPr>
        <w:t>:</w:t>
      </w:r>
      <w:r w:rsidRPr="00D1236E">
        <w:rPr>
          <w:rFonts w:hint="cs"/>
          <w:rtl/>
        </w:rPr>
        <w:t xml:space="preserve"> للشرنبلالي</w:t>
      </w:r>
      <w:r w:rsidR="00E9799C">
        <w:rPr>
          <w:rFonts w:hint="cs"/>
          <w:rtl/>
        </w:rPr>
        <w:t>،</w:t>
      </w:r>
      <w:r w:rsidRPr="00D1236E">
        <w:rPr>
          <w:rFonts w:hint="cs"/>
          <w:rtl/>
        </w:rPr>
        <w:t xml:space="preserve"> أبي الإخلاص</w:t>
      </w:r>
      <w:r w:rsidR="00E9799C">
        <w:rPr>
          <w:rFonts w:hint="cs"/>
          <w:rtl/>
        </w:rPr>
        <w:t>،</w:t>
      </w:r>
      <w:r w:rsidRPr="00D1236E">
        <w:rPr>
          <w:rFonts w:hint="cs"/>
          <w:rtl/>
        </w:rPr>
        <w:t xml:space="preserve"> حسن الوفائي </w:t>
      </w:r>
      <w:r w:rsidR="00E9799C">
        <w:rPr>
          <w:rFonts w:hint="cs"/>
          <w:rtl/>
        </w:rPr>
        <w:t>(</w:t>
      </w:r>
      <w:r w:rsidRPr="00D1236E">
        <w:rPr>
          <w:rFonts w:hint="cs"/>
          <w:rtl/>
        </w:rPr>
        <w:t>ت 1069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الحكمة</w:t>
      </w:r>
      <w:r>
        <w:rPr>
          <w:rFonts w:hint="cs"/>
          <w:rtl/>
        </w:rPr>
        <w:t xml:space="preserve"> - </w:t>
      </w:r>
      <w:r w:rsidRPr="00D1236E">
        <w:rPr>
          <w:rFonts w:hint="cs"/>
          <w:rtl/>
        </w:rPr>
        <w:t>دمشق 1985 م</w:t>
      </w:r>
      <w:r w:rsidR="00E9799C">
        <w:rPr>
          <w:rFonts w:hint="cs"/>
          <w:rtl/>
        </w:rPr>
        <w:t>.</w:t>
      </w:r>
    </w:p>
    <w:p w:rsidR="000966EE" w:rsidRPr="003B24F9" w:rsidRDefault="000966EE" w:rsidP="003B24F9">
      <w:pPr>
        <w:pStyle w:val="libNormal"/>
        <w:rPr>
          <w:rtl/>
        </w:rPr>
      </w:pPr>
      <w:r w:rsidRPr="00D1236E">
        <w:rPr>
          <w:rFonts w:hint="cs"/>
          <w:rtl/>
        </w:rPr>
        <w:t>383</w:t>
      </w:r>
      <w:r>
        <w:rPr>
          <w:rFonts w:hint="cs"/>
          <w:rtl/>
        </w:rPr>
        <w:t xml:space="preserve"> - </w:t>
      </w:r>
      <w:r w:rsidRPr="00D1236E">
        <w:rPr>
          <w:rFonts w:hint="cs"/>
          <w:rtl/>
        </w:rPr>
        <w:t>نيل الأوطار من أحاديث سيد الأخيار شرح منتقى الأخبار</w:t>
      </w:r>
      <w:r w:rsidR="00E9799C">
        <w:rPr>
          <w:rFonts w:hint="cs"/>
          <w:rtl/>
        </w:rPr>
        <w:t>،</w:t>
      </w:r>
      <w:r w:rsidRPr="00D1236E">
        <w:rPr>
          <w:rFonts w:hint="cs"/>
          <w:rtl/>
        </w:rPr>
        <w:t xml:space="preserve"> 9 مجلّد</w:t>
      </w:r>
      <w:r w:rsidR="00E9799C">
        <w:rPr>
          <w:rFonts w:hint="cs"/>
          <w:rtl/>
        </w:rPr>
        <w:t>:</w:t>
      </w:r>
      <w:r w:rsidRPr="00D1236E">
        <w:rPr>
          <w:rFonts w:hint="cs"/>
          <w:rtl/>
        </w:rPr>
        <w:t xml:space="preserve"> للشوكاني</w:t>
      </w:r>
      <w:r w:rsidR="00E9799C">
        <w:rPr>
          <w:rFonts w:hint="cs"/>
          <w:rtl/>
        </w:rPr>
        <w:t>،</w:t>
      </w:r>
      <w:r w:rsidRPr="00D1236E">
        <w:rPr>
          <w:rFonts w:hint="cs"/>
          <w:rtl/>
        </w:rPr>
        <w:t xml:space="preserve"> محمد بن علي بن محمد </w:t>
      </w:r>
      <w:r w:rsidR="00E9799C">
        <w:rPr>
          <w:rFonts w:hint="cs"/>
          <w:rtl/>
        </w:rPr>
        <w:t>(</w:t>
      </w:r>
      <w:r w:rsidRPr="00D1236E">
        <w:rPr>
          <w:rFonts w:hint="cs"/>
          <w:rtl/>
        </w:rPr>
        <w:t>ت 1255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الجيل</w:t>
      </w:r>
      <w:r>
        <w:rPr>
          <w:rFonts w:hint="cs"/>
          <w:rtl/>
        </w:rPr>
        <w:t xml:space="preserve"> - </w:t>
      </w:r>
      <w:r w:rsidRPr="00D1236E">
        <w:rPr>
          <w:rFonts w:hint="cs"/>
          <w:rtl/>
        </w:rPr>
        <w:t>بيروت 1973 م</w:t>
      </w:r>
      <w:r w:rsidR="00E9799C">
        <w:rPr>
          <w:rFonts w:hint="cs"/>
          <w:rtl/>
        </w:rPr>
        <w:t>.</w:t>
      </w:r>
    </w:p>
    <w:p w:rsidR="000966EE" w:rsidRPr="003B24F9" w:rsidRDefault="000966EE" w:rsidP="003B24F9">
      <w:pPr>
        <w:pStyle w:val="libNormal"/>
        <w:rPr>
          <w:rtl/>
        </w:rPr>
      </w:pPr>
      <w:r w:rsidRPr="00D1236E">
        <w:rPr>
          <w:rFonts w:hint="cs"/>
          <w:rtl/>
        </w:rPr>
        <w:t>384</w:t>
      </w:r>
      <w:r>
        <w:rPr>
          <w:rFonts w:hint="cs"/>
          <w:rtl/>
        </w:rPr>
        <w:t xml:space="preserve"> - </w:t>
      </w:r>
      <w:r w:rsidRPr="00D1236E">
        <w:rPr>
          <w:rFonts w:hint="cs"/>
          <w:rtl/>
        </w:rPr>
        <w:t>الهداية شرح بداية المبتدي</w:t>
      </w:r>
      <w:r w:rsidR="00E9799C">
        <w:rPr>
          <w:rFonts w:hint="cs"/>
          <w:rtl/>
        </w:rPr>
        <w:t>،</w:t>
      </w:r>
      <w:r w:rsidRPr="00D1236E">
        <w:rPr>
          <w:rFonts w:hint="cs"/>
          <w:rtl/>
        </w:rPr>
        <w:t xml:space="preserve"> 4 مجلّد</w:t>
      </w:r>
      <w:r w:rsidR="00E9799C">
        <w:rPr>
          <w:rFonts w:hint="cs"/>
          <w:rtl/>
        </w:rPr>
        <w:t>:</w:t>
      </w:r>
      <w:r w:rsidRPr="00D1236E">
        <w:rPr>
          <w:rFonts w:hint="cs"/>
          <w:rtl/>
        </w:rPr>
        <w:t xml:space="preserve"> للمرغياني</w:t>
      </w:r>
      <w:r w:rsidR="00E9799C">
        <w:rPr>
          <w:rFonts w:hint="cs"/>
          <w:rtl/>
        </w:rPr>
        <w:t>،</w:t>
      </w:r>
      <w:r w:rsidRPr="00D1236E">
        <w:rPr>
          <w:rFonts w:hint="cs"/>
          <w:rtl/>
        </w:rPr>
        <w:t xml:space="preserve"> أبي الحسين</w:t>
      </w:r>
      <w:r w:rsidR="00E9799C">
        <w:rPr>
          <w:rFonts w:hint="cs"/>
          <w:rtl/>
        </w:rPr>
        <w:t>،</w:t>
      </w:r>
      <w:r w:rsidRPr="00D1236E">
        <w:rPr>
          <w:rFonts w:hint="cs"/>
          <w:rtl/>
        </w:rPr>
        <w:t xml:space="preserve"> علي بن أبي بكر بن عبد الجليل </w:t>
      </w:r>
      <w:r w:rsidR="00E9799C">
        <w:rPr>
          <w:rFonts w:hint="cs"/>
          <w:rtl/>
        </w:rPr>
        <w:t>(</w:t>
      </w:r>
      <w:r w:rsidRPr="00D1236E">
        <w:rPr>
          <w:rFonts w:hint="cs"/>
          <w:rtl/>
        </w:rPr>
        <w:t>ت 593 هـ</w:t>
      </w:r>
      <w:r w:rsidR="00E9799C">
        <w:rPr>
          <w:rFonts w:hint="cs"/>
          <w:rtl/>
        </w:rPr>
        <w:t>)،</w:t>
      </w:r>
      <w:r w:rsidRPr="00D1236E">
        <w:rPr>
          <w:rFonts w:hint="cs"/>
          <w:rtl/>
        </w:rPr>
        <w:t xml:space="preserve"> نشر</w:t>
      </w:r>
      <w:r w:rsidR="00E9799C">
        <w:rPr>
          <w:rFonts w:hint="cs"/>
          <w:rtl/>
        </w:rPr>
        <w:t>:</w:t>
      </w:r>
      <w:r w:rsidRPr="00D1236E">
        <w:rPr>
          <w:rFonts w:hint="cs"/>
          <w:rtl/>
        </w:rPr>
        <w:t xml:space="preserve"> المكتبة الإسلامية</w:t>
      </w:r>
      <w:r>
        <w:rPr>
          <w:rFonts w:hint="cs"/>
          <w:rtl/>
        </w:rPr>
        <w:t xml:space="preserve"> - </w:t>
      </w:r>
      <w:r w:rsidRPr="00D1236E">
        <w:rPr>
          <w:rFonts w:hint="cs"/>
          <w:rtl/>
        </w:rPr>
        <w:t>بيروت</w:t>
      </w:r>
      <w:r w:rsidR="00E9799C">
        <w:rPr>
          <w:rFonts w:hint="cs"/>
          <w:rtl/>
        </w:rPr>
        <w:t>.</w:t>
      </w:r>
    </w:p>
    <w:p w:rsidR="000966EE" w:rsidRPr="003B24F9" w:rsidRDefault="000966EE" w:rsidP="003B24F9">
      <w:pPr>
        <w:pStyle w:val="libNormal"/>
        <w:rPr>
          <w:rtl/>
        </w:rPr>
      </w:pPr>
      <w:r w:rsidRPr="00D1236E">
        <w:rPr>
          <w:rFonts w:hint="cs"/>
          <w:rtl/>
        </w:rPr>
        <w:t>385</w:t>
      </w:r>
      <w:r>
        <w:rPr>
          <w:rFonts w:hint="cs"/>
          <w:rtl/>
        </w:rPr>
        <w:t xml:space="preserve"> - </w:t>
      </w:r>
      <w:r w:rsidRPr="00D1236E">
        <w:rPr>
          <w:rFonts w:hint="cs"/>
          <w:rtl/>
        </w:rPr>
        <w:t>هدي الساري</w:t>
      </w:r>
      <w:r w:rsidR="00E9799C">
        <w:rPr>
          <w:rFonts w:hint="cs"/>
          <w:rtl/>
        </w:rPr>
        <w:t>:</w:t>
      </w:r>
      <w:r w:rsidRPr="00D1236E">
        <w:rPr>
          <w:rFonts w:hint="cs"/>
          <w:rtl/>
        </w:rPr>
        <w:t xml:space="preserve"> لابن حجر العسقلاني </w:t>
      </w:r>
      <w:r w:rsidR="00E9799C">
        <w:rPr>
          <w:rFonts w:hint="cs"/>
          <w:rtl/>
        </w:rPr>
        <w:t>(</w:t>
      </w:r>
      <w:r w:rsidRPr="00D1236E">
        <w:rPr>
          <w:rFonts w:hint="cs"/>
          <w:rtl/>
        </w:rPr>
        <w:t>ت 852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إبراهيم عطوة عوض</w:t>
      </w:r>
      <w:r w:rsidR="00E9799C">
        <w:rPr>
          <w:rFonts w:hint="cs"/>
          <w:rtl/>
        </w:rPr>
        <w:t>،</w:t>
      </w:r>
      <w:r w:rsidRPr="00D1236E">
        <w:rPr>
          <w:rFonts w:hint="cs"/>
          <w:rtl/>
        </w:rPr>
        <w:t xml:space="preserve"> نشر</w:t>
      </w:r>
      <w:r w:rsidR="00E9799C">
        <w:rPr>
          <w:rFonts w:hint="cs"/>
          <w:rtl/>
        </w:rPr>
        <w:t>:</w:t>
      </w:r>
      <w:r w:rsidRPr="00D1236E">
        <w:rPr>
          <w:rFonts w:hint="cs"/>
          <w:rtl/>
        </w:rPr>
        <w:t xml:space="preserve"> شركة الحلبي</w:t>
      </w:r>
      <w:r>
        <w:rPr>
          <w:rFonts w:hint="cs"/>
          <w:rtl/>
        </w:rPr>
        <w:t xml:space="preserve"> - </w:t>
      </w:r>
      <w:r w:rsidRPr="00D1236E">
        <w:rPr>
          <w:rFonts w:hint="cs"/>
          <w:rtl/>
        </w:rPr>
        <w:t>مصر</w:t>
      </w:r>
      <w:r w:rsidR="00E9799C">
        <w:rPr>
          <w:rFonts w:hint="cs"/>
          <w:rtl/>
        </w:rPr>
        <w:t>،</w:t>
      </w:r>
      <w:r w:rsidRPr="00D1236E">
        <w:rPr>
          <w:rFonts w:hint="cs"/>
          <w:rtl/>
        </w:rPr>
        <w:t xml:space="preserve"> 1383 هـ</w:t>
      </w:r>
      <w:r w:rsidR="00E9799C">
        <w:rPr>
          <w:rFonts w:hint="cs"/>
          <w:rtl/>
        </w:rPr>
        <w:t>.</w:t>
      </w:r>
    </w:p>
    <w:p w:rsidR="000966EE" w:rsidRPr="003B24F9" w:rsidRDefault="000966EE" w:rsidP="003B24F9">
      <w:pPr>
        <w:pStyle w:val="libNormal"/>
        <w:rPr>
          <w:rtl/>
        </w:rPr>
      </w:pPr>
      <w:r w:rsidRPr="00D1236E">
        <w:rPr>
          <w:rFonts w:hint="cs"/>
          <w:rtl/>
        </w:rPr>
        <w:t>386</w:t>
      </w:r>
      <w:r>
        <w:rPr>
          <w:rFonts w:hint="cs"/>
          <w:rtl/>
        </w:rPr>
        <w:t xml:space="preserve"> - </w:t>
      </w:r>
      <w:r w:rsidRPr="00D1236E">
        <w:rPr>
          <w:rFonts w:hint="cs"/>
          <w:rtl/>
        </w:rPr>
        <w:t>وسائل الشيعة</w:t>
      </w:r>
      <w:r w:rsidR="00E9799C">
        <w:rPr>
          <w:rFonts w:hint="cs"/>
          <w:rtl/>
        </w:rPr>
        <w:t>،</w:t>
      </w:r>
      <w:r w:rsidRPr="00D1236E">
        <w:rPr>
          <w:rFonts w:hint="cs"/>
          <w:rtl/>
        </w:rPr>
        <w:t xml:space="preserve"> 30 مجلّد</w:t>
      </w:r>
      <w:r w:rsidR="00E9799C">
        <w:rPr>
          <w:rFonts w:hint="cs"/>
          <w:rtl/>
        </w:rPr>
        <w:t>:</w:t>
      </w:r>
      <w:r w:rsidRPr="00D1236E">
        <w:rPr>
          <w:rFonts w:hint="cs"/>
          <w:rtl/>
        </w:rPr>
        <w:t xml:space="preserve"> للحر العاملي </w:t>
      </w:r>
      <w:r w:rsidR="00E9799C">
        <w:rPr>
          <w:rFonts w:hint="cs"/>
          <w:rtl/>
        </w:rPr>
        <w:t>(</w:t>
      </w:r>
      <w:r w:rsidRPr="00D1236E">
        <w:rPr>
          <w:rFonts w:hint="cs"/>
          <w:rtl/>
        </w:rPr>
        <w:t>ت 1104 هـ</w:t>
      </w:r>
      <w:r w:rsidR="00E9799C">
        <w:rPr>
          <w:rFonts w:hint="cs"/>
          <w:rtl/>
        </w:rPr>
        <w:t>)،</w:t>
      </w:r>
      <w:r w:rsidRPr="00D1236E">
        <w:rPr>
          <w:rFonts w:hint="cs"/>
          <w:rtl/>
        </w:rPr>
        <w:t xml:space="preserve"> تحقيق ونشر</w:t>
      </w:r>
      <w:r w:rsidR="00E9799C">
        <w:rPr>
          <w:rFonts w:hint="cs"/>
          <w:rtl/>
        </w:rPr>
        <w:t>:</w:t>
      </w:r>
      <w:r w:rsidRPr="00D1236E">
        <w:rPr>
          <w:rFonts w:hint="cs"/>
          <w:rtl/>
        </w:rPr>
        <w:t xml:space="preserve"> مؤسسة آل البيت لإحياء التراث</w:t>
      </w:r>
      <w:r w:rsidR="00E9799C">
        <w:rPr>
          <w:rFonts w:hint="cs"/>
          <w:rtl/>
        </w:rPr>
        <w:t>،</w:t>
      </w:r>
      <w:r w:rsidRPr="00D1236E">
        <w:rPr>
          <w:rFonts w:hint="cs"/>
          <w:rtl/>
        </w:rPr>
        <w:t xml:space="preserve"> ط2 1414 هـ</w:t>
      </w:r>
      <w:r>
        <w:rPr>
          <w:rFonts w:hint="cs"/>
          <w:rtl/>
        </w:rPr>
        <w:t xml:space="preserve"> - </w:t>
      </w:r>
      <w:r w:rsidRPr="00D1236E">
        <w:rPr>
          <w:rFonts w:hint="cs"/>
          <w:rtl/>
        </w:rPr>
        <w:t>قم</w:t>
      </w:r>
      <w:r w:rsidR="00E9799C">
        <w:rPr>
          <w:rFonts w:hint="cs"/>
          <w:rtl/>
        </w:rPr>
        <w:t>.</w:t>
      </w:r>
    </w:p>
    <w:p w:rsidR="000966EE" w:rsidRPr="003B24F9" w:rsidRDefault="000966EE" w:rsidP="003B24F9">
      <w:pPr>
        <w:pStyle w:val="libNormal"/>
        <w:rPr>
          <w:rtl/>
        </w:rPr>
      </w:pPr>
      <w:r w:rsidRPr="00D1236E">
        <w:rPr>
          <w:rFonts w:hint="cs"/>
          <w:rtl/>
        </w:rPr>
        <w:t>387</w:t>
      </w:r>
      <w:r>
        <w:rPr>
          <w:rFonts w:hint="cs"/>
          <w:rtl/>
        </w:rPr>
        <w:t xml:space="preserve"> - </w:t>
      </w:r>
      <w:r w:rsidRPr="00D1236E">
        <w:rPr>
          <w:rFonts w:hint="cs"/>
          <w:rtl/>
        </w:rPr>
        <w:t>وصول الأخيار إلى أُصول الأخبار</w:t>
      </w:r>
      <w:r w:rsidR="00E9799C">
        <w:rPr>
          <w:rFonts w:hint="cs"/>
          <w:rtl/>
        </w:rPr>
        <w:t>:</w:t>
      </w:r>
      <w:r w:rsidRPr="00D1236E">
        <w:rPr>
          <w:rFonts w:hint="cs"/>
          <w:rtl/>
        </w:rPr>
        <w:t xml:space="preserve"> للعاملي</w:t>
      </w:r>
      <w:r w:rsidR="00E9799C">
        <w:rPr>
          <w:rFonts w:hint="cs"/>
          <w:rtl/>
        </w:rPr>
        <w:t>،</w:t>
      </w:r>
      <w:r w:rsidRPr="00D1236E">
        <w:rPr>
          <w:rFonts w:hint="cs"/>
          <w:rtl/>
        </w:rPr>
        <w:t xml:space="preserve"> الشيخ حسين عبد الصمد </w:t>
      </w:r>
      <w:r w:rsidR="00E9799C">
        <w:rPr>
          <w:rFonts w:hint="cs"/>
          <w:rtl/>
        </w:rPr>
        <w:t>(</w:t>
      </w:r>
      <w:r w:rsidRPr="00D1236E">
        <w:rPr>
          <w:rFonts w:hint="cs"/>
          <w:rtl/>
        </w:rPr>
        <w:t>ت 984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السيد عبد اللطيف الكوهكمردي</w:t>
      </w:r>
      <w:r w:rsidR="00E9799C">
        <w:rPr>
          <w:rFonts w:hint="cs"/>
          <w:rtl/>
        </w:rPr>
        <w:t>،</w:t>
      </w:r>
      <w:r w:rsidRPr="00D1236E">
        <w:rPr>
          <w:rFonts w:hint="cs"/>
          <w:rtl/>
        </w:rPr>
        <w:t xml:space="preserve"> نشر</w:t>
      </w:r>
      <w:r w:rsidR="00E9799C">
        <w:rPr>
          <w:rFonts w:hint="cs"/>
          <w:rtl/>
        </w:rPr>
        <w:t>:</w:t>
      </w:r>
      <w:r w:rsidRPr="00D1236E">
        <w:rPr>
          <w:rFonts w:hint="cs"/>
          <w:rtl/>
        </w:rPr>
        <w:t xml:space="preserve"> مجمع الذخائر الإسلامية</w:t>
      </w:r>
      <w:r>
        <w:rPr>
          <w:rFonts w:hint="cs"/>
          <w:rtl/>
        </w:rPr>
        <w:t xml:space="preserve"> - </w:t>
      </w:r>
      <w:r w:rsidRPr="00D1236E">
        <w:rPr>
          <w:rFonts w:hint="cs"/>
          <w:rtl/>
        </w:rPr>
        <w:t>قم 1041 هـ</w:t>
      </w:r>
      <w:r w:rsidR="00E9799C">
        <w:rPr>
          <w:rFonts w:hint="cs"/>
          <w:rtl/>
        </w:rPr>
        <w:t>.</w:t>
      </w:r>
    </w:p>
    <w:p w:rsidR="000966EE" w:rsidRPr="003B24F9" w:rsidRDefault="000966EE" w:rsidP="003B24F9">
      <w:pPr>
        <w:pStyle w:val="libNormal"/>
        <w:rPr>
          <w:rtl/>
        </w:rPr>
      </w:pPr>
      <w:r w:rsidRPr="00D1236E">
        <w:rPr>
          <w:rFonts w:hint="cs"/>
          <w:rtl/>
        </w:rPr>
        <w:t>388</w:t>
      </w:r>
      <w:r>
        <w:rPr>
          <w:rFonts w:hint="cs"/>
          <w:rtl/>
        </w:rPr>
        <w:t xml:space="preserve"> - </w:t>
      </w:r>
      <w:r w:rsidRPr="00D1236E">
        <w:rPr>
          <w:rFonts w:hint="cs"/>
          <w:rtl/>
        </w:rPr>
        <w:t>وضوء النبي</w:t>
      </w:r>
      <w:r w:rsidR="00E9799C">
        <w:rPr>
          <w:rFonts w:hint="cs"/>
          <w:rtl/>
        </w:rPr>
        <w:t>،</w:t>
      </w:r>
      <w:r w:rsidRPr="00D1236E">
        <w:rPr>
          <w:rFonts w:hint="cs"/>
          <w:rtl/>
        </w:rPr>
        <w:t xml:space="preserve"> 2 مجلّد</w:t>
      </w:r>
      <w:r w:rsidR="00E9799C">
        <w:rPr>
          <w:rFonts w:hint="cs"/>
          <w:rtl/>
        </w:rPr>
        <w:t>:</w:t>
      </w:r>
      <w:r w:rsidRPr="00D1236E">
        <w:rPr>
          <w:rFonts w:hint="cs"/>
          <w:rtl/>
        </w:rPr>
        <w:t xml:space="preserve"> لمؤلّف هذا الكتاب</w:t>
      </w:r>
      <w:r w:rsidR="00E9799C">
        <w:rPr>
          <w:rFonts w:hint="cs"/>
          <w:rtl/>
        </w:rPr>
        <w:t>،</w:t>
      </w:r>
      <w:r w:rsidRPr="00D1236E">
        <w:rPr>
          <w:rFonts w:hint="cs"/>
          <w:rtl/>
        </w:rPr>
        <w:t xml:space="preserve"> ط 1 1415</w:t>
      </w:r>
      <w:r>
        <w:rPr>
          <w:rFonts w:hint="cs"/>
          <w:rtl/>
        </w:rPr>
        <w:t xml:space="preserve"> - </w:t>
      </w:r>
      <w:r w:rsidRPr="00D1236E">
        <w:rPr>
          <w:rFonts w:hint="cs"/>
          <w:rtl/>
        </w:rPr>
        <w:t>قم</w:t>
      </w:r>
      <w:r w:rsidR="00E9799C">
        <w:rPr>
          <w:rFonts w:hint="cs"/>
          <w:rtl/>
        </w:rPr>
        <w:t>.</w:t>
      </w:r>
    </w:p>
    <w:p w:rsidR="000966EE" w:rsidRPr="003B24F9" w:rsidRDefault="000966EE" w:rsidP="003B24F9">
      <w:pPr>
        <w:pStyle w:val="libNormal"/>
        <w:rPr>
          <w:rtl/>
        </w:rPr>
      </w:pPr>
      <w:r w:rsidRPr="00D1236E">
        <w:rPr>
          <w:rFonts w:hint="cs"/>
          <w:rtl/>
        </w:rPr>
        <w:t>وفيات الأعيان وأنباء الزمان</w:t>
      </w:r>
      <w:r w:rsidR="00E9799C">
        <w:rPr>
          <w:rFonts w:hint="cs"/>
          <w:rtl/>
        </w:rPr>
        <w:t>،</w:t>
      </w:r>
      <w:r w:rsidRPr="00D1236E">
        <w:rPr>
          <w:rFonts w:hint="cs"/>
          <w:rtl/>
        </w:rPr>
        <w:t xml:space="preserve"> 8 مجلّد</w:t>
      </w:r>
      <w:r w:rsidR="00E9799C">
        <w:rPr>
          <w:rFonts w:hint="cs"/>
          <w:rtl/>
        </w:rPr>
        <w:t>:</w:t>
      </w:r>
      <w:r>
        <w:rPr>
          <w:rFonts w:hint="cs"/>
          <w:rtl/>
        </w:rPr>
        <w:t xml:space="preserve"> </w:t>
      </w:r>
      <w:r w:rsidRPr="00D1236E">
        <w:rPr>
          <w:rFonts w:hint="cs"/>
          <w:rtl/>
        </w:rPr>
        <w:t xml:space="preserve"> لابن خلكان</w:t>
      </w:r>
      <w:r w:rsidR="00E9799C">
        <w:rPr>
          <w:rFonts w:hint="cs"/>
          <w:rtl/>
        </w:rPr>
        <w:t>،</w:t>
      </w:r>
      <w:r w:rsidRPr="00D1236E">
        <w:rPr>
          <w:rFonts w:hint="cs"/>
          <w:rtl/>
        </w:rPr>
        <w:t xml:space="preserve"> أبي العباس</w:t>
      </w:r>
      <w:r w:rsidR="00E9799C">
        <w:rPr>
          <w:rFonts w:hint="cs"/>
          <w:rtl/>
        </w:rPr>
        <w:t>،</w:t>
      </w:r>
      <w:r w:rsidRPr="00D1236E">
        <w:rPr>
          <w:rFonts w:hint="cs"/>
          <w:rtl/>
        </w:rPr>
        <w:t xml:space="preserve"> أحمد بن محمد بن أبي بكر بن خلكان </w:t>
      </w:r>
      <w:r w:rsidR="00E9799C">
        <w:rPr>
          <w:rFonts w:hint="cs"/>
          <w:rtl/>
        </w:rPr>
        <w:t>(</w:t>
      </w:r>
      <w:r w:rsidRPr="00D1236E">
        <w:rPr>
          <w:rFonts w:hint="cs"/>
          <w:rtl/>
        </w:rPr>
        <w:t>ت 681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الدكتور إحسان عباس</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الثقافة</w:t>
      </w:r>
      <w:r>
        <w:rPr>
          <w:rFonts w:hint="cs"/>
          <w:rtl/>
        </w:rPr>
        <w:t xml:space="preserve"> - </w:t>
      </w:r>
      <w:r w:rsidRPr="00D1236E">
        <w:rPr>
          <w:rFonts w:hint="cs"/>
          <w:rtl/>
        </w:rPr>
        <w:t>بيروت 1968 م</w:t>
      </w:r>
      <w:r w:rsidR="00E9799C">
        <w:rPr>
          <w:rFonts w:hint="cs"/>
          <w:rtl/>
        </w:rPr>
        <w:t>.</w:t>
      </w:r>
    </w:p>
    <w:p w:rsidR="000966EE" w:rsidRPr="003B24F9" w:rsidRDefault="000966EE" w:rsidP="003B24F9">
      <w:pPr>
        <w:pStyle w:val="libNormal"/>
        <w:rPr>
          <w:rtl/>
        </w:rPr>
      </w:pPr>
      <w:r w:rsidRPr="00D1236E">
        <w:rPr>
          <w:rFonts w:hint="cs"/>
          <w:rtl/>
        </w:rPr>
        <w:t>389</w:t>
      </w:r>
      <w:r>
        <w:rPr>
          <w:rFonts w:hint="cs"/>
          <w:rtl/>
        </w:rPr>
        <w:t xml:space="preserve"> - </w:t>
      </w:r>
      <w:r w:rsidRPr="00D1236E">
        <w:rPr>
          <w:rFonts w:hint="cs"/>
          <w:rtl/>
        </w:rPr>
        <w:t>وقعة صفين</w:t>
      </w:r>
      <w:r w:rsidR="00E9799C">
        <w:rPr>
          <w:rFonts w:hint="cs"/>
          <w:rtl/>
        </w:rPr>
        <w:t>:</w:t>
      </w:r>
      <w:r w:rsidRPr="00D1236E">
        <w:rPr>
          <w:rFonts w:hint="cs"/>
          <w:rtl/>
        </w:rPr>
        <w:t xml:space="preserve"> للمنقري</w:t>
      </w:r>
      <w:r w:rsidR="00E9799C">
        <w:rPr>
          <w:rFonts w:hint="cs"/>
          <w:rtl/>
        </w:rPr>
        <w:t>،</w:t>
      </w:r>
      <w:r w:rsidRPr="00D1236E">
        <w:rPr>
          <w:rFonts w:hint="cs"/>
          <w:rtl/>
        </w:rPr>
        <w:t xml:space="preserve"> نصر بن مزاحم </w:t>
      </w:r>
      <w:r w:rsidR="00E9799C">
        <w:rPr>
          <w:rFonts w:hint="cs"/>
          <w:rtl/>
        </w:rPr>
        <w:t>(</w:t>
      </w:r>
      <w:r w:rsidRPr="00D1236E">
        <w:rPr>
          <w:rFonts w:hint="cs"/>
          <w:rtl/>
        </w:rPr>
        <w:t>ت 212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عبد السلام محمد هارون</w:t>
      </w:r>
      <w:r w:rsidR="00E9799C">
        <w:rPr>
          <w:rFonts w:hint="cs"/>
          <w:rtl/>
        </w:rPr>
        <w:t>،</w:t>
      </w:r>
      <w:r w:rsidRPr="00D1236E">
        <w:rPr>
          <w:rFonts w:hint="cs"/>
          <w:rtl/>
        </w:rPr>
        <w:t xml:space="preserve"> نشر</w:t>
      </w:r>
      <w:r w:rsidR="00E9799C">
        <w:rPr>
          <w:rFonts w:hint="cs"/>
          <w:rtl/>
        </w:rPr>
        <w:t>:</w:t>
      </w:r>
      <w:r w:rsidRPr="00D1236E">
        <w:rPr>
          <w:rFonts w:hint="cs"/>
          <w:rtl/>
        </w:rPr>
        <w:t xml:space="preserve"> المؤسسة العربية الحديثة</w:t>
      </w:r>
      <w:r w:rsidR="00E9799C">
        <w:rPr>
          <w:rFonts w:hint="cs"/>
          <w:rtl/>
        </w:rPr>
        <w:t>،</w:t>
      </w:r>
      <w:r w:rsidRPr="00D1236E">
        <w:rPr>
          <w:rFonts w:hint="cs"/>
          <w:rtl/>
        </w:rPr>
        <w:t xml:space="preserve"> ط2 1382 هـ</w:t>
      </w:r>
      <w:r w:rsidR="00E9799C">
        <w:rPr>
          <w:rFonts w:hint="cs"/>
          <w:rtl/>
        </w:rPr>
        <w:t>.</w:t>
      </w:r>
    </w:p>
    <w:p w:rsidR="000966EE" w:rsidRPr="003B24F9" w:rsidRDefault="000966EE" w:rsidP="003B24F9">
      <w:pPr>
        <w:pStyle w:val="libNormal"/>
        <w:rPr>
          <w:rtl/>
        </w:rPr>
      </w:pPr>
      <w:r w:rsidRPr="00D1236E">
        <w:rPr>
          <w:rFonts w:hint="cs"/>
          <w:rtl/>
        </w:rPr>
        <w:t>390</w:t>
      </w:r>
      <w:r>
        <w:rPr>
          <w:rFonts w:hint="cs"/>
          <w:rtl/>
        </w:rPr>
        <w:t xml:space="preserve"> - </w:t>
      </w:r>
      <w:r w:rsidRPr="00D1236E">
        <w:rPr>
          <w:rFonts w:hint="cs"/>
          <w:rtl/>
        </w:rPr>
        <w:t>الوقوف على ما في صحيح مسلم من الموقوف</w:t>
      </w:r>
      <w:r w:rsidR="00E9799C">
        <w:rPr>
          <w:rFonts w:hint="cs"/>
          <w:rtl/>
        </w:rPr>
        <w:t>:</w:t>
      </w:r>
      <w:r w:rsidRPr="00D1236E">
        <w:rPr>
          <w:rFonts w:hint="cs"/>
          <w:rtl/>
        </w:rPr>
        <w:t xml:space="preserve"> لابن حجر العسقلاني</w:t>
      </w:r>
      <w:r w:rsidR="00E9799C">
        <w:rPr>
          <w:rFonts w:hint="cs"/>
          <w:rtl/>
        </w:rPr>
        <w:t>،</w:t>
      </w:r>
      <w:r w:rsidRPr="00D1236E">
        <w:rPr>
          <w:rFonts w:hint="cs"/>
          <w:rtl/>
        </w:rPr>
        <w:t xml:space="preserve"> أحمد بن علي بن محمد بن حجر </w:t>
      </w:r>
      <w:r w:rsidR="00E9799C">
        <w:rPr>
          <w:rFonts w:hint="cs"/>
          <w:rtl/>
        </w:rPr>
        <w:t>(</w:t>
      </w:r>
      <w:r w:rsidRPr="00D1236E">
        <w:rPr>
          <w:rFonts w:hint="cs"/>
          <w:rtl/>
        </w:rPr>
        <w:t>ت 852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عبد الله الليثي الأنصاري</w:t>
      </w:r>
      <w:r w:rsidR="00E9799C">
        <w:rPr>
          <w:rFonts w:hint="cs"/>
          <w:rtl/>
        </w:rPr>
        <w:t>،</w:t>
      </w:r>
      <w:r w:rsidRPr="00D1236E">
        <w:rPr>
          <w:rFonts w:hint="cs"/>
          <w:rtl/>
        </w:rPr>
        <w:t xml:space="preserve"> نشر</w:t>
      </w:r>
      <w:r w:rsidR="00E9799C">
        <w:rPr>
          <w:rFonts w:hint="cs"/>
          <w:rtl/>
        </w:rPr>
        <w:t>:</w:t>
      </w:r>
      <w:r w:rsidRPr="00D1236E">
        <w:rPr>
          <w:rFonts w:hint="cs"/>
          <w:rtl/>
        </w:rPr>
        <w:t xml:space="preserve"> مؤسسة الثقافة</w:t>
      </w:r>
      <w:r>
        <w:rPr>
          <w:rFonts w:hint="cs"/>
          <w:rtl/>
        </w:rPr>
        <w:t xml:space="preserve"> - </w:t>
      </w:r>
      <w:r w:rsidRPr="00D1236E">
        <w:rPr>
          <w:rFonts w:hint="cs"/>
          <w:rtl/>
        </w:rPr>
        <w:t>بيروت</w:t>
      </w:r>
      <w:r w:rsidR="00E9799C">
        <w:rPr>
          <w:rFonts w:hint="cs"/>
          <w:rtl/>
        </w:rPr>
        <w:t>،</w:t>
      </w:r>
      <w:r w:rsidRPr="00D1236E">
        <w:rPr>
          <w:rFonts w:hint="cs"/>
          <w:rtl/>
        </w:rPr>
        <w:t xml:space="preserve"> ط 1 1406هـ</w:t>
      </w:r>
      <w:r w:rsidR="00E9799C">
        <w:rPr>
          <w:rFonts w:hint="cs"/>
          <w:rtl/>
        </w:rPr>
        <w:t>.</w:t>
      </w:r>
    </w:p>
    <w:p w:rsidR="0024635F" w:rsidRDefault="000966EE" w:rsidP="003B24F9">
      <w:pPr>
        <w:pStyle w:val="libNormal"/>
        <w:rPr>
          <w:rtl/>
        </w:rPr>
      </w:pPr>
      <w:r w:rsidRPr="00D1236E">
        <w:rPr>
          <w:rFonts w:hint="cs"/>
          <w:rtl/>
        </w:rPr>
        <w:t>391</w:t>
      </w:r>
      <w:r>
        <w:rPr>
          <w:rFonts w:hint="cs"/>
          <w:rtl/>
        </w:rPr>
        <w:t xml:space="preserve"> - </w:t>
      </w:r>
      <w:r w:rsidRPr="00D1236E">
        <w:rPr>
          <w:rFonts w:hint="cs"/>
          <w:rtl/>
        </w:rPr>
        <w:t>ينابيع المودّة لذوي القربى</w:t>
      </w:r>
      <w:r w:rsidR="00E9799C">
        <w:rPr>
          <w:rFonts w:hint="cs"/>
          <w:rtl/>
        </w:rPr>
        <w:t>،</w:t>
      </w:r>
      <w:r w:rsidRPr="00D1236E">
        <w:rPr>
          <w:rFonts w:hint="cs"/>
          <w:rtl/>
        </w:rPr>
        <w:t xml:space="preserve"> 3 مجلّد</w:t>
      </w:r>
      <w:r w:rsidR="00E9799C">
        <w:rPr>
          <w:rFonts w:hint="cs"/>
          <w:rtl/>
        </w:rPr>
        <w:t>:</w:t>
      </w:r>
      <w:r w:rsidRPr="00D1236E">
        <w:rPr>
          <w:rFonts w:hint="cs"/>
          <w:rtl/>
        </w:rPr>
        <w:t xml:space="preserve"> للقندوزي الحنفي</w:t>
      </w:r>
      <w:r w:rsidR="00E9799C">
        <w:rPr>
          <w:rFonts w:hint="cs"/>
          <w:rtl/>
        </w:rPr>
        <w:t>،</w:t>
      </w:r>
      <w:r w:rsidRPr="00D1236E">
        <w:rPr>
          <w:rFonts w:hint="cs"/>
          <w:rtl/>
        </w:rPr>
        <w:t xml:space="preserve"> الشيخ سلمان بن إبراهيم </w:t>
      </w:r>
      <w:r w:rsidR="00E9799C">
        <w:rPr>
          <w:rFonts w:hint="cs"/>
          <w:rtl/>
        </w:rPr>
        <w:t>(</w:t>
      </w:r>
      <w:r w:rsidRPr="00D1236E">
        <w:rPr>
          <w:rFonts w:hint="cs"/>
          <w:rtl/>
        </w:rPr>
        <w:t>ت 1294 هـ</w:t>
      </w:r>
      <w:r w:rsidR="00E9799C">
        <w:rPr>
          <w:rFonts w:hint="cs"/>
          <w:rtl/>
        </w:rPr>
        <w:t>)،</w:t>
      </w:r>
      <w:r w:rsidRPr="00D1236E">
        <w:rPr>
          <w:rFonts w:hint="cs"/>
          <w:rtl/>
        </w:rPr>
        <w:t xml:space="preserve"> تحقيق</w:t>
      </w:r>
      <w:r w:rsidR="00E9799C">
        <w:rPr>
          <w:rFonts w:hint="cs"/>
          <w:rtl/>
        </w:rPr>
        <w:t>:</w:t>
      </w:r>
      <w:r w:rsidRPr="00D1236E">
        <w:rPr>
          <w:rFonts w:hint="cs"/>
          <w:rtl/>
        </w:rPr>
        <w:t xml:space="preserve"> السيد علي جمال أشرف الحسيني</w:t>
      </w:r>
      <w:r w:rsidR="00E9799C">
        <w:rPr>
          <w:rFonts w:hint="cs"/>
          <w:rtl/>
        </w:rPr>
        <w:t>،</w:t>
      </w:r>
      <w:r w:rsidRPr="00D1236E">
        <w:rPr>
          <w:rFonts w:hint="cs"/>
          <w:rtl/>
        </w:rPr>
        <w:t xml:space="preserve"> نشر</w:t>
      </w:r>
      <w:r w:rsidR="00E9799C">
        <w:rPr>
          <w:rFonts w:hint="cs"/>
          <w:rtl/>
        </w:rPr>
        <w:t>:</w:t>
      </w:r>
      <w:r w:rsidRPr="00D1236E">
        <w:rPr>
          <w:rFonts w:hint="cs"/>
          <w:rtl/>
        </w:rPr>
        <w:t xml:space="preserve"> دار الأُسوة</w:t>
      </w:r>
      <w:r w:rsidR="00E9799C">
        <w:rPr>
          <w:rFonts w:hint="cs"/>
          <w:rtl/>
        </w:rPr>
        <w:t>،</w:t>
      </w:r>
      <w:r w:rsidRPr="00D1236E">
        <w:rPr>
          <w:rFonts w:hint="cs"/>
          <w:rtl/>
        </w:rPr>
        <w:t xml:space="preserve"> ط 1</w:t>
      </w:r>
      <w:r w:rsidR="00E9799C">
        <w:rPr>
          <w:rFonts w:hint="cs"/>
          <w:rtl/>
        </w:rPr>
        <w:t>،</w:t>
      </w:r>
      <w:r w:rsidRPr="00D1236E">
        <w:rPr>
          <w:rFonts w:hint="cs"/>
          <w:rtl/>
        </w:rPr>
        <w:t xml:space="preserve"> 1416 هـ</w:t>
      </w:r>
      <w:r w:rsidR="00E9799C">
        <w:rPr>
          <w:rFonts w:hint="cs"/>
          <w:rtl/>
        </w:rPr>
        <w:t>.</w:t>
      </w:r>
    </w:p>
    <w:p w:rsidR="0024635F" w:rsidRDefault="0024635F" w:rsidP="0024635F">
      <w:pPr>
        <w:pStyle w:val="libNormal"/>
        <w:rPr>
          <w:rtl/>
        </w:rPr>
      </w:pPr>
      <w:r>
        <w:rPr>
          <w:rtl/>
        </w:rPr>
        <w:br w:type="page"/>
      </w:r>
    </w:p>
    <w:sdt>
      <w:sdtPr>
        <w:rPr>
          <w:rtl/>
        </w:rPr>
        <w:id w:val="271789376"/>
        <w:docPartObj>
          <w:docPartGallery w:val="Table of Contents"/>
          <w:docPartUnique/>
        </w:docPartObj>
      </w:sdtPr>
      <w:sdtEndPr>
        <w:rPr>
          <w:b w:val="0"/>
          <w:bCs w:val="0"/>
        </w:rPr>
      </w:sdtEndPr>
      <w:sdtContent>
        <w:p w:rsidR="0024635F" w:rsidRDefault="0024635F" w:rsidP="0024635F">
          <w:pPr>
            <w:pStyle w:val="libCenterBold1"/>
          </w:pPr>
          <w:r>
            <w:rPr>
              <w:rFonts w:hint="cs"/>
              <w:rtl/>
            </w:rPr>
            <w:t>الفهرس</w:t>
          </w:r>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121208" w:history="1">
            <w:r w:rsidRPr="0030354E">
              <w:rPr>
                <w:rStyle w:val="Hyperlink"/>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Toc492121208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09" w:history="1">
            <w:r w:rsidRPr="0030354E">
              <w:rPr>
                <w:rStyle w:val="Hyperlink"/>
                <w:noProof/>
                <w:rtl/>
              </w:rPr>
              <w:t>كلمة 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Toc492121209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0" w:history="1">
            <w:r w:rsidRPr="0030354E">
              <w:rPr>
                <w:rStyle w:val="Hyperlink"/>
                <w:noProof/>
                <w:rtl/>
              </w:rPr>
              <w:t>مقدّمة الطبعة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1" w:history="1">
            <w:r w:rsidRPr="0030354E">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2" w:history="1">
            <w:r w:rsidRPr="0030354E">
              <w:rPr>
                <w:rStyle w:val="Hyperlink"/>
                <w:noProof/>
                <w:rtl/>
              </w:rPr>
              <w:t>أسباب منع تدوين السنّة 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3" w:history="1">
            <w:r w:rsidRPr="0030354E">
              <w:rPr>
                <w:rStyle w:val="Hyperlink"/>
                <w:noProof/>
                <w:rtl/>
              </w:rPr>
              <w:t>السبب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4" w:history="1">
            <w:r w:rsidRPr="0030354E">
              <w:rPr>
                <w:rStyle w:val="Hyperlink"/>
                <w:noProof/>
                <w:rtl/>
              </w:rPr>
              <w:t>ما طرحه الخليفة أبو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15" w:history="1">
            <w:r w:rsidRPr="0030354E">
              <w:rPr>
                <w:rStyle w:val="Hyperlink"/>
                <w:noProof/>
                <w:rtl/>
              </w:rPr>
              <w:t>و يستنتج ذلك من نصّين: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16" w:history="1">
            <w:r w:rsidRPr="0030354E">
              <w:rPr>
                <w:rStyle w:val="Hyperlink"/>
                <w:noProof/>
                <w:rtl/>
              </w:rPr>
              <w:t>حديث الأريكة: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17" w:history="1">
            <w:r w:rsidRPr="0030354E">
              <w:rPr>
                <w:rStyle w:val="Hyperlink"/>
                <w:noProof/>
                <w:rtl/>
              </w:rPr>
              <w:t>أيُّ المنعَين أسَبقُ: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8" w:history="1">
            <w:r w:rsidRPr="0030354E">
              <w:rPr>
                <w:rStyle w:val="Hyperlink"/>
                <w:noProof/>
                <w:rtl/>
              </w:rPr>
              <w:t>السبب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19" w:history="1">
            <w:r w:rsidRPr="0030354E">
              <w:rPr>
                <w:rStyle w:val="Hyperlink"/>
                <w:noProof/>
                <w:rtl/>
              </w:rPr>
              <w:t>ما طرحه الخليفة عمر بن 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Toc492121219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20" w:history="1">
            <w:r w:rsidRPr="0030354E">
              <w:rPr>
                <w:rStyle w:val="Hyperlink"/>
                <w:noProof/>
                <w:rtl/>
              </w:rPr>
              <w:t>ويمكن أن يستنتج هذا الرأي من نصّين: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1" w:history="1">
            <w:r w:rsidRPr="0030354E">
              <w:rPr>
                <w:rStyle w:val="Hyperlink"/>
                <w:noProof/>
                <w:rtl/>
              </w:rPr>
              <w:t>السبب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2" w:history="1">
            <w:r w:rsidRPr="0030354E">
              <w:rPr>
                <w:rStyle w:val="Hyperlink"/>
                <w:noProof/>
                <w:rtl/>
              </w:rPr>
              <w:t>ما ذهب إليه ابن قتيبة وابن 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3" w:history="1">
            <w:r w:rsidRPr="0030354E">
              <w:rPr>
                <w:rStyle w:val="Hyperlink"/>
                <w:noProof/>
                <w:rtl/>
              </w:rPr>
              <w:t>السبب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4" w:history="1">
            <w:r w:rsidRPr="0030354E">
              <w:rPr>
                <w:rStyle w:val="Hyperlink"/>
                <w:noProof/>
                <w:rtl/>
              </w:rPr>
              <w:t>ما نقله الأستاذ أبو زهو والشيخ عبد الغنيّ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5" w:history="1">
            <w:r w:rsidRPr="0030354E">
              <w:rPr>
                <w:rStyle w:val="Hyperlink"/>
                <w:noProof/>
                <w:rtl/>
              </w:rPr>
              <w:t>السبب 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6" w:history="1">
            <w:r w:rsidRPr="0030354E">
              <w:rPr>
                <w:rStyle w:val="Hyperlink"/>
                <w:noProof/>
                <w:rtl/>
              </w:rPr>
              <w:t>ما ذهب إليه الخطيب البغداديّ وابن عبد 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7" w:history="1">
            <w:r w:rsidRPr="0030354E">
              <w:rPr>
                <w:rStyle w:val="Hyperlink"/>
                <w:noProof/>
                <w:rtl/>
              </w:rPr>
              <w:t>السبب السادس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8" w:history="1">
            <w:r w:rsidRPr="0030354E">
              <w:rPr>
                <w:rStyle w:val="Hyperlink"/>
                <w:noProof/>
                <w:rtl/>
              </w:rPr>
              <w:t>ما ذهب إليه بعض المستشرقين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Toc492121228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29" w:history="1">
            <w:r w:rsidRPr="0030354E">
              <w:rPr>
                <w:rStyle w:val="Hyperlink"/>
                <w:noProof/>
                <w:rtl/>
              </w:rPr>
              <w:t>السبب 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Toc492121229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92CFF" w:rsidRDefault="00792CFF" w:rsidP="00792CFF">
          <w:pPr>
            <w:pStyle w:val="libNormal"/>
            <w:rPr>
              <w:rtl/>
            </w:rPr>
          </w:pPr>
          <w:r>
            <w:rPr>
              <w:rtl/>
            </w:rPr>
            <w:br w:type="page"/>
          </w:r>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30" w:history="1">
            <w:r w:rsidRPr="0030354E">
              <w:rPr>
                <w:rStyle w:val="Hyperlink"/>
                <w:noProof/>
                <w:rtl/>
              </w:rPr>
              <w:t>ما ذهب إليه غالب كتّاب 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1" w:history="1">
            <w:r w:rsidRPr="0030354E">
              <w:rPr>
                <w:rStyle w:val="Hyperlink"/>
                <w:noProof/>
                <w:rtl/>
              </w:rPr>
              <w:t>ويمكن أن يؤخذ على هذا الرأي ما 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2" w:history="1">
            <w:r w:rsidRPr="0030354E">
              <w:rPr>
                <w:rStyle w:val="Hyperlink"/>
                <w:noProof/>
                <w:rtl/>
              </w:rPr>
              <w:t>ابن مسعود وروايات المنع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33" w:history="1">
            <w:r w:rsidRPr="0030354E">
              <w:rPr>
                <w:rStyle w:val="Hyperlink"/>
                <w:noProof/>
                <w:rtl/>
              </w:rPr>
              <w:t>السبب الأخير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Toc492121233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34" w:history="1">
            <w:r w:rsidRPr="0030354E">
              <w:rPr>
                <w:rStyle w:val="Hyperlink"/>
                <w:noProof/>
                <w:rtl/>
              </w:rPr>
              <w:t>هو ما نذهب 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5" w:history="1">
            <w:r w:rsidRPr="0030354E">
              <w:rPr>
                <w:rStyle w:val="Hyperlink"/>
                <w:noProof/>
                <w:rtl/>
              </w:rPr>
              <w:t>العامل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6" w:history="1">
            <w:r w:rsidRPr="0030354E">
              <w:rPr>
                <w:rStyle w:val="Hyperlink"/>
                <w:noProof/>
                <w:rtl/>
              </w:rPr>
              <w:t>العامل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Toc492121236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7" w:history="1">
            <w:r w:rsidRPr="0030354E">
              <w:rPr>
                <w:rStyle w:val="Hyperlink"/>
                <w:noProof/>
                <w:rtl/>
              </w:rPr>
              <w:t>العامل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38" w:history="1">
            <w:r w:rsidRPr="0030354E">
              <w:rPr>
                <w:rStyle w:val="Hyperlink"/>
                <w:noProof/>
                <w:rtl/>
              </w:rPr>
              <w:t>العامل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Toc492121238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39" w:history="1">
            <w:r w:rsidRPr="0030354E">
              <w:rPr>
                <w:rStyle w:val="Hyperlink"/>
                <w:noProof/>
                <w:rtl/>
              </w:rPr>
              <w:t>المحور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Toc492121239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40" w:history="1">
            <w:r w:rsidRPr="0030354E">
              <w:rPr>
                <w:rStyle w:val="Hyperlink"/>
                <w:noProof/>
                <w:rtl/>
              </w:rPr>
              <w:t>(نشوء فكرة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Toc492121240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1" w:history="1">
            <w:r w:rsidRPr="0030354E">
              <w:rPr>
                <w:rStyle w:val="Hyperlink"/>
                <w:noProof/>
                <w:rtl/>
              </w:rPr>
              <w:t>الطائفة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Toc492121241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2" w:history="1">
            <w:r w:rsidRPr="0030354E">
              <w:rPr>
                <w:rStyle w:val="Hyperlink"/>
                <w:noProof/>
                <w:rtl/>
              </w:rPr>
              <w:t>والطائفة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3" w:history="1">
            <w:r w:rsidRPr="0030354E">
              <w:rPr>
                <w:rStyle w:val="Hyperlink"/>
                <w:noProof/>
                <w:rtl/>
              </w:rPr>
              <w:t>موقف الشيخين من المنهجين: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4" w:history="1">
            <w:r w:rsidRPr="0030354E">
              <w:rPr>
                <w:rStyle w:val="Hyperlink"/>
                <w:noProof/>
                <w:rtl/>
              </w:rPr>
              <w:t>تحليلٌ واستنتاج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5" w:history="1">
            <w:r w:rsidRPr="0030354E">
              <w:rPr>
                <w:rStyle w:val="Hyperlink"/>
                <w:noProof/>
                <w:rtl/>
              </w:rPr>
              <w:t>تبريران آخران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6" w:history="1">
            <w:r w:rsidRPr="0030354E">
              <w:rPr>
                <w:rStyle w:val="Hyperlink"/>
                <w:noProof/>
                <w:rtl/>
              </w:rPr>
              <w:t>خلاصة ما تقدّم في المحور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47" w:history="1">
            <w:r w:rsidRPr="0030354E">
              <w:rPr>
                <w:rStyle w:val="Hyperlink"/>
                <w:noProof/>
                <w:rtl/>
              </w:rPr>
              <w:t>المحور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8" w:history="1">
            <w:r w:rsidRPr="0030354E">
              <w:rPr>
                <w:rStyle w:val="Hyperlink"/>
                <w:noProof/>
                <w:rtl/>
              </w:rPr>
              <w:t>الثابت عند المسلمين هو لزوم امتلاك الخليفة قدرتين: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49" w:history="1">
            <w:r w:rsidRPr="0030354E">
              <w:rPr>
                <w:rStyle w:val="Hyperlink"/>
                <w:noProof/>
                <w:rtl/>
              </w:rPr>
              <w:t>بعض الصحابة والخليفة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Toc492121249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0" w:history="1">
            <w:r w:rsidRPr="0030354E">
              <w:rPr>
                <w:rStyle w:val="Hyperlink"/>
                <w:noProof/>
                <w:rtl/>
              </w:rPr>
              <w:t>والذي نخلص إليه من مجموع النصوص السابقة ثلاثة أُمور: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51" w:history="1">
            <w:r w:rsidRPr="0030354E">
              <w:rPr>
                <w:rStyle w:val="Hyperlink"/>
                <w:noProof/>
                <w:rtl/>
              </w:rPr>
              <w:t>امتداد النهجين بعد الرسول‏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52" w:history="1">
            <w:r w:rsidRPr="0030354E">
              <w:rPr>
                <w:rStyle w:val="Hyperlink"/>
                <w:noProof/>
                <w:rtl/>
              </w:rPr>
              <w:t>(الأزمة والحل)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3" w:history="1">
            <w:r w:rsidRPr="0030354E">
              <w:rPr>
                <w:rStyle w:val="Hyperlink"/>
                <w:noProof/>
                <w:rtl/>
              </w:rPr>
              <w:t>الأُولى: القول بالمصلحة.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4" w:history="1">
            <w:r w:rsidRPr="0030354E">
              <w:rPr>
                <w:rStyle w:val="Hyperlink"/>
                <w:noProof/>
                <w:rtl/>
              </w:rPr>
              <w:t>الثانية: القول بحجّيّة اجتهاد الصحابيّ.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Toc492121254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792CFF" w:rsidRDefault="00792CFF" w:rsidP="00792CFF">
          <w:pPr>
            <w:pStyle w:val="libNormal"/>
            <w:rPr>
              <w:rtl/>
            </w:rPr>
          </w:pPr>
          <w:r>
            <w:rPr>
              <w:rtl/>
            </w:rPr>
            <w:br w:type="page"/>
          </w:r>
        </w:p>
        <w:p w:rsidR="0024635F" w:rsidRDefault="0024635F">
          <w:pPr>
            <w:pStyle w:val="TOC3"/>
            <w:rPr>
              <w:rFonts w:asciiTheme="minorHAnsi" w:eastAsiaTheme="minorEastAsia" w:hAnsiTheme="minorHAnsi" w:cstheme="minorBidi"/>
              <w:noProof/>
              <w:color w:val="auto"/>
              <w:sz w:val="22"/>
              <w:szCs w:val="22"/>
              <w:rtl/>
            </w:rPr>
          </w:pPr>
          <w:hyperlink w:anchor="_Toc492121255" w:history="1">
            <w:r w:rsidRPr="0030354E">
              <w:rPr>
                <w:rStyle w:val="Hyperlink"/>
                <w:noProof/>
                <w:rtl/>
              </w:rPr>
              <w:t>نظرة في الموضوع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6" w:history="1">
            <w:r w:rsidRPr="0030354E">
              <w:rPr>
                <w:rStyle w:val="Hyperlink"/>
                <w:noProof/>
                <w:rtl/>
              </w:rPr>
              <w:t>الصحابة وأخذهم عن الرسول‏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Toc492121256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7" w:history="1">
            <w:r w:rsidRPr="0030354E">
              <w:rPr>
                <w:rStyle w:val="Hyperlink"/>
                <w:noProof/>
                <w:rtl/>
              </w:rPr>
              <w:t>المصلحة والنصوص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Toc492121257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58" w:history="1">
            <w:r w:rsidRPr="0030354E">
              <w:rPr>
                <w:rStyle w:val="Hyperlink"/>
                <w:noProof/>
                <w:rtl/>
              </w:rPr>
              <w:t>مفردات اجتهاديّة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Toc492121258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59" w:history="1">
            <w:r w:rsidRPr="0030354E">
              <w:rPr>
                <w:rStyle w:val="Hyperlink"/>
                <w:noProof/>
                <w:rtl/>
              </w:rPr>
              <w:t>نماذج من امتداد النهجين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Toc492121259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0" w:history="1">
            <w:r w:rsidRPr="0030354E">
              <w:rPr>
                <w:rStyle w:val="Hyperlink"/>
                <w:noProof/>
                <w:rtl/>
              </w:rPr>
              <w:t>بروز المدوّنين في مخالفة الرأي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1" w:history="1">
            <w:r w:rsidRPr="0030354E">
              <w:rPr>
                <w:rStyle w:val="Hyperlink"/>
                <w:noProof/>
                <w:rtl/>
              </w:rPr>
              <w:t>استنتاجات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Toc492121261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2" w:history="1">
            <w:r w:rsidRPr="0030354E">
              <w:rPr>
                <w:rStyle w:val="Hyperlink"/>
                <w:noProof/>
                <w:rtl/>
              </w:rPr>
              <w:t>حبس المحدِّثين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Toc492121262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3" w:history="1">
            <w:r w:rsidRPr="0030354E">
              <w:rPr>
                <w:rStyle w:val="Hyperlink"/>
                <w:noProof/>
                <w:rtl/>
              </w:rPr>
              <w:t>آراء متضاربة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Toc492121263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4" w:history="1">
            <w:r w:rsidRPr="0030354E">
              <w:rPr>
                <w:rStyle w:val="Hyperlink"/>
                <w:noProof/>
                <w:rtl/>
              </w:rPr>
              <w:t>القول باجتهاد النبيّ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Toc492121264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5" w:history="1">
            <w:r w:rsidRPr="0030354E">
              <w:rPr>
                <w:rStyle w:val="Hyperlink"/>
                <w:noProof/>
                <w:rtl/>
              </w:rPr>
              <w:t>مُسائلة الصحابة للخليفة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Toc492121265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6" w:history="1">
            <w:r w:rsidRPr="0030354E">
              <w:rPr>
                <w:rStyle w:val="Hyperlink"/>
                <w:noProof/>
                <w:rtl/>
              </w:rPr>
              <w:t>الآراء وتأثيرها على الفقه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Toc492121266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7" w:history="1">
            <w:r w:rsidRPr="0030354E">
              <w:rPr>
                <w:rStyle w:val="Hyperlink"/>
                <w:noProof/>
                <w:rtl/>
              </w:rPr>
              <w:t>متابعة الخليفة في تعليل المنع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Toc492121267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8" w:history="1">
            <w:r w:rsidRPr="0030354E">
              <w:rPr>
                <w:rStyle w:val="Hyperlink"/>
                <w:noProof/>
                <w:rtl/>
              </w:rPr>
              <w:t>موقف أهل البيت من المدّ الاجتهاديّ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Toc492121268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69" w:history="1">
            <w:r w:rsidRPr="0030354E">
              <w:rPr>
                <w:rStyle w:val="Hyperlink"/>
                <w:noProof/>
                <w:rtl/>
              </w:rPr>
              <w:t>تأويلات وآراء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Toc492121269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0" w:history="1">
            <w:r w:rsidRPr="0030354E">
              <w:rPr>
                <w:rStyle w:val="Hyperlink"/>
                <w:noProof/>
                <w:rtl/>
              </w:rPr>
              <w:t>بين الوحدويّة والتعدّديّة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Toc492121270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1" w:history="1">
            <w:r w:rsidRPr="0030354E">
              <w:rPr>
                <w:rStyle w:val="Hyperlink"/>
                <w:noProof/>
                <w:rtl/>
              </w:rPr>
              <w:t>وقفة عند رأي ابن قيّم الجوزيّة: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Toc492121271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2" w:history="1">
            <w:r w:rsidRPr="0030354E">
              <w:rPr>
                <w:rStyle w:val="Hyperlink"/>
                <w:noProof/>
                <w:rtl/>
              </w:rPr>
              <w:t>حسبنا كتاب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Toc492121272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3" w:history="1">
            <w:r w:rsidRPr="0030354E">
              <w:rPr>
                <w:rStyle w:val="Hyperlink"/>
                <w:noProof/>
                <w:rtl/>
              </w:rPr>
              <w:t>نظرات في الرأي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Toc492121273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4" w:history="1">
            <w:r w:rsidRPr="0030354E">
              <w:rPr>
                <w:rStyle w:val="Hyperlink"/>
                <w:noProof/>
                <w:rtl/>
              </w:rPr>
              <w:t>تطوّرات وتغييرات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Toc492121274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5" w:history="1">
            <w:r w:rsidRPr="0030354E">
              <w:rPr>
                <w:rStyle w:val="Hyperlink"/>
                <w:noProof/>
                <w:rtl/>
              </w:rPr>
              <w:t>عود على بدء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Toc492121275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6" w:history="1">
            <w:r w:rsidRPr="0030354E">
              <w:rPr>
                <w:rStyle w:val="Hyperlink"/>
                <w:noProof/>
                <w:rtl/>
              </w:rPr>
              <w:t>بيان الإمام عليّ ‏عليه 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Toc492121276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7" w:history="1">
            <w:r w:rsidRPr="0030354E">
              <w:rPr>
                <w:rStyle w:val="Hyperlink"/>
                <w:noProof/>
                <w:rtl/>
              </w:rPr>
              <w:t>تأكيدٌ لما استنتجناه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Toc492121277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8" w:history="1">
            <w:r w:rsidRPr="0030354E">
              <w:rPr>
                <w:rStyle w:val="Hyperlink"/>
                <w:noProof/>
                <w:rtl/>
              </w:rPr>
              <w:t>رموز الاجتهاد والخلافة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Toc492121278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79" w:history="1">
            <w:r w:rsidRPr="0030354E">
              <w:rPr>
                <w:rStyle w:val="Hyperlink"/>
                <w:noProof/>
                <w:rtl/>
              </w:rPr>
              <w:t>عبد الله بن عمر ومخالفته لأبيه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Toc492121279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792CFF" w:rsidRDefault="00792CFF" w:rsidP="00792CFF">
          <w:pPr>
            <w:pStyle w:val="libNormal"/>
            <w:rPr>
              <w:rtl/>
            </w:rPr>
          </w:pPr>
          <w:r>
            <w:rPr>
              <w:rtl/>
            </w:rPr>
            <w:br w:type="page"/>
          </w:r>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80" w:history="1">
            <w:r w:rsidRPr="0030354E">
              <w:rPr>
                <w:rStyle w:val="Hyperlink"/>
                <w:noProof/>
                <w:rtl/>
              </w:rPr>
              <w:t>امتداد النهجين بعد الخليفة عمر بن 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Toc492121280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1" w:history="1">
            <w:r w:rsidRPr="0030354E">
              <w:rPr>
                <w:rStyle w:val="Hyperlink"/>
                <w:noProof/>
                <w:rtl/>
              </w:rPr>
              <w:t>الإقران بين الحجّ والعمرة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Toc492121281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2" w:history="1">
            <w:r w:rsidRPr="0030354E">
              <w:rPr>
                <w:rStyle w:val="Hyperlink"/>
                <w:noProof/>
                <w:rtl/>
              </w:rPr>
              <w:t>ترك القراءة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Toc492121282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3" w:history="1">
            <w:r w:rsidRPr="0030354E">
              <w:rPr>
                <w:rStyle w:val="Hyperlink"/>
                <w:noProof/>
                <w:rtl/>
              </w:rPr>
              <w:t>زوجة المفقود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Toc492121283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4" w:history="1">
            <w:r w:rsidRPr="0030354E">
              <w:rPr>
                <w:rStyle w:val="Hyperlink"/>
                <w:noProof/>
                <w:rtl/>
              </w:rPr>
              <w:t>ردّ الأمّ للسدس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Toc492121284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5" w:history="1">
            <w:r w:rsidRPr="0030354E">
              <w:rPr>
                <w:rStyle w:val="Hyperlink"/>
                <w:noProof/>
                <w:rtl/>
              </w:rPr>
              <w:t>زكاة الخيل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Toc492121285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6" w:history="1">
            <w:r w:rsidRPr="0030354E">
              <w:rPr>
                <w:rStyle w:val="Hyperlink"/>
                <w:noProof/>
                <w:rtl/>
              </w:rPr>
              <w:t>الكلالة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Toc492121286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7" w:history="1">
            <w:r w:rsidRPr="0030354E">
              <w:rPr>
                <w:rStyle w:val="Hyperlink"/>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Toc492121287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88" w:history="1">
            <w:r w:rsidRPr="0030354E">
              <w:rPr>
                <w:rStyle w:val="Hyperlink"/>
                <w:noProof/>
                <w:rtl/>
              </w:rPr>
              <w:t>الخمس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Toc492121288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89" w:history="1">
            <w:r w:rsidRPr="0030354E">
              <w:rPr>
                <w:rStyle w:val="Hyperlink"/>
                <w:noProof/>
                <w:rtl/>
              </w:rPr>
              <w:t>تواصل الامتداد في عهد 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Toc492121289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0" w:history="1">
            <w:r w:rsidRPr="0030354E">
              <w:rPr>
                <w:rStyle w:val="Hyperlink"/>
                <w:noProof/>
                <w:rtl/>
              </w:rPr>
              <w:t>كلام لابن قيّم الجوزيّة في متعة 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Toc492121290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1" w:history="1">
            <w:r w:rsidRPr="0030354E">
              <w:rPr>
                <w:rStyle w:val="Hyperlink"/>
                <w:noProof/>
                <w:rtl/>
              </w:rPr>
              <w:t>ردٌّ وإيضاح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Toc492121291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92" w:history="1">
            <w:r w:rsidRPr="0030354E">
              <w:rPr>
                <w:rStyle w:val="Hyperlink"/>
                <w:noProof/>
                <w:rtl/>
              </w:rPr>
              <w:t>الحكّام والتطبيع الفقهيّ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Toc492121292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93" w:history="1">
            <w:r w:rsidRPr="0030354E">
              <w:rPr>
                <w:rStyle w:val="Hyperlink"/>
                <w:noProof/>
                <w:rtl/>
              </w:rPr>
              <w:t>بعض الأمثلة التطبيقية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Toc492121293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294" w:history="1">
            <w:r w:rsidRPr="0030354E">
              <w:rPr>
                <w:rStyle w:val="Hyperlink"/>
                <w:noProof/>
                <w:rtl/>
              </w:rPr>
              <w:t>على مخالفة الصحابي لحديث رسول الله‏ (صلّى الله عليه 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5" w:history="1">
            <w:r w:rsidRPr="0030354E">
              <w:rPr>
                <w:rStyle w:val="Hyperlink"/>
                <w:noProof/>
                <w:rtl/>
              </w:rPr>
              <w:t>المذهب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Toc492121295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6" w:history="1">
            <w:r w:rsidRPr="0030354E">
              <w:rPr>
                <w:rStyle w:val="Hyperlink"/>
                <w:noProof/>
                <w:rtl/>
              </w:rPr>
              <w:t>المذهب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Toc492121296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7" w:history="1">
            <w:r w:rsidRPr="0030354E">
              <w:rPr>
                <w:rStyle w:val="Hyperlink"/>
                <w:noProof/>
                <w:rtl/>
              </w:rPr>
              <w:t>استخلاص واستنتاج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Toc492121297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8" w:history="1">
            <w:r w:rsidRPr="0030354E">
              <w:rPr>
                <w:rStyle w:val="Hyperlink"/>
                <w:noProof/>
                <w:rtl/>
              </w:rPr>
              <w:t>مفردات مُهمّة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Toc492121298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299" w:history="1">
            <w:r w:rsidRPr="0030354E">
              <w:rPr>
                <w:rStyle w:val="Hyperlink"/>
                <w:noProof/>
                <w:rtl/>
              </w:rPr>
              <w:t>ما رجّحه ابن عبد العزيز في التدوين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Toc492121299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0" w:history="1">
            <w:r w:rsidRPr="0030354E">
              <w:rPr>
                <w:rStyle w:val="Hyperlink"/>
                <w:noProof/>
                <w:rtl/>
              </w:rPr>
              <w:t>تساؤلات وموازنة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Toc492121300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1" w:history="1">
            <w:r w:rsidRPr="0030354E">
              <w:rPr>
                <w:rStyle w:val="Hyperlink"/>
                <w:noProof/>
                <w:rtl/>
              </w:rPr>
              <w:t>نظريّة أهل البيت في الموضوع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Toc492121301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2" w:history="1">
            <w:r w:rsidRPr="0030354E">
              <w:rPr>
                <w:rStyle w:val="Hyperlink"/>
                <w:noProof/>
                <w:rtl/>
              </w:rPr>
              <w:t>تخوّف وتأصيل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Toc492121302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3" w:history="1">
            <w:r w:rsidRPr="0030354E">
              <w:rPr>
                <w:rStyle w:val="Hyperlink"/>
                <w:noProof/>
                <w:rtl/>
              </w:rPr>
              <w:t>عمر بن الخطّاب والأمويّون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Toc492121303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4" w:history="1">
            <w:r w:rsidRPr="0030354E">
              <w:rPr>
                <w:rStyle w:val="Hyperlink"/>
                <w:noProof/>
                <w:rtl/>
              </w:rPr>
              <w:t>مع حجّيّة قول الصحابيّ: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Toc492121304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792CFF" w:rsidRDefault="00792CFF" w:rsidP="00792CFF">
          <w:pPr>
            <w:pStyle w:val="libNormal"/>
            <w:rPr>
              <w:rtl/>
            </w:rPr>
          </w:pPr>
          <w:r>
            <w:rPr>
              <w:rtl/>
            </w:rPr>
            <w:br w:type="page"/>
          </w:r>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05" w:history="1">
            <w:r w:rsidRPr="0030354E">
              <w:rPr>
                <w:rStyle w:val="Hyperlink"/>
                <w:noProof/>
                <w:rtl/>
              </w:rPr>
              <w:t>النتيجة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Toc492121305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6" w:history="1">
            <w:r w:rsidRPr="0030354E">
              <w:rPr>
                <w:rStyle w:val="Hyperlink"/>
                <w:noProof/>
                <w:rtl/>
              </w:rPr>
              <w:t>المرحلة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Toc492121306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7" w:history="1">
            <w:r w:rsidRPr="0030354E">
              <w:rPr>
                <w:rStyle w:val="Hyperlink"/>
                <w:noProof/>
                <w:rtl/>
              </w:rPr>
              <w:t>المرحلة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Toc492121307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8" w:history="1">
            <w:r w:rsidRPr="0030354E">
              <w:rPr>
                <w:rStyle w:val="Hyperlink"/>
                <w:noProof/>
                <w:rtl/>
              </w:rPr>
              <w:t>المرحلة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Toc492121308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09" w:history="1">
            <w:r w:rsidRPr="0030354E">
              <w:rPr>
                <w:rStyle w:val="Hyperlink"/>
                <w:noProof/>
                <w:rtl/>
              </w:rPr>
              <w:t>خلاصة السبب الأخير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Toc492121309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10" w:history="1">
            <w:r w:rsidRPr="0030354E">
              <w:rPr>
                <w:rStyle w:val="Hyperlink"/>
                <w:noProof/>
                <w:rtl/>
              </w:rPr>
              <w:t>مراحل المنع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Toc492121310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1" w:history="1">
            <w:r w:rsidRPr="0030354E">
              <w:rPr>
                <w:rStyle w:val="Hyperlink"/>
                <w:noProof/>
                <w:rtl/>
              </w:rPr>
              <w:t>1 - شيوع ظاهرة كثرة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Toc492121311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2" w:history="1">
            <w:r w:rsidRPr="0030354E">
              <w:rPr>
                <w:rStyle w:val="Hyperlink"/>
                <w:noProof/>
                <w:rtl/>
              </w:rPr>
              <w:t>2 - منع أبي بكر من التحديث وإحراقه مدوّنته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Toc492121312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3" w:history="1">
            <w:r w:rsidRPr="0030354E">
              <w:rPr>
                <w:rStyle w:val="Hyperlink"/>
                <w:noProof/>
                <w:rtl/>
              </w:rPr>
              <w:t>3 - أمر عمر الصحابة بالإقلال من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Toc492121313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4" w:history="1">
            <w:r w:rsidRPr="0030354E">
              <w:rPr>
                <w:rStyle w:val="Hyperlink"/>
                <w:noProof/>
                <w:rtl/>
              </w:rPr>
              <w:t>4 - جمع عمر مدوّنات الصحابة وإحراقها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Toc492121314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5" w:history="1">
            <w:r w:rsidRPr="0030354E">
              <w:rPr>
                <w:rStyle w:val="Hyperlink"/>
                <w:noProof/>
                <w:rtl/>
              </w:rPr>
              <w:t>5 - حبسه بعض الصحابة وأمره الجميع بترك التحديث والتدوين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Toc492121315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6" w:history="1">
            <w:r w:rsidRPr="0030354E">
              <w:rPr>
                <w:rStyle w:val="Hyperlink"/>
                <w:noProof/>
                <w:rtl/>
              </w:rPr>
              <w:t>6 - حصر العمل بكتاب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Toc492121316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7" w:history="1">
            <w:r w:rsidRPr="0030354E">
              <w:rPr>
                <w:rStyle w:val="Hyperlink"/>
                <w:noProof/>
                <w:rtl/>
              </w:rPr>
              <w:t>7 - سماح الخليفة عمر للصحابة بالاجتهاد والقياس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Toc492121317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8" w:history="1">
            <w:r w:rsidRPr="0030354E">
              <w:rPr>
                <w:rStyle w:val="Hyperlink"/>
                <w:noProof/>
                <w:rtl/>
              </w:rPr>
              <w:t>8 - محاولة حصر الاجتهاد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Toc492121318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19" w:history="1">
            <w:r w:rsidRPr="0030354E">
              <w:rPr>
                <w:rStyle w:val="Hyperlink"/>
                <w:noProof/>
                <w:rtl/>
              </w:rPr>
              <w:t>تلخّص ممّا سبق أمران: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Toc492121319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0" w:history="1">
            <w:r w:rsidRPr="0030354E">
              <w:rPr>
                <w:rStyle w:val="Hyperlink"/>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Toc492121320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1" w:history="1">
            <w:r w:rsidRPr="0030354E">
              <w:rPr>
                <w:rStyle w:val="Hyperlink"/>
                <w:noProof/>
                <w:rtl/>
              </w:rPr>
              <w:t>تخوّف الصحابة من كتابة الرأي لا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Toc492121321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2" w:history="1">
            <w:r w:rsidRPr="0030354E">
              <w:rPr>
                <w:rStyle w:val="Hyperlink"/>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Toc492121322 \h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3" w:history="1">
            <w:r w:rsidRPr="0030354E">
              <w:rPr>
                <w:rStyle w:val="Hyperlink"/>
                <w:noProof/>
                <w:rtl/>
              </w:rPr>
              <w:t>موقف الإمام 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Toc492121323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4" w:history="1">
            <w:r w:rsidRPr="0030354E">
              <w:rPr>
                <w:rStyle w:val="Hyperlink"/>
                <w:noProof/>
                <w:rtl/>
              </w:rPr>
              <w:t>نصّ 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Toc492121324 \h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5" w:history="1">
            <w:r w:rsidRPr="0030354E">
              <w:rPr>
                <w:rStyle w:val="Hyperlink"/>
                <w:noProof/>
                <w:rtl/>
              </w:rPr>
              <w:t>دلائل ومؤشّرات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Toc492121325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6" w:history="1">
            <w:r w:rsidRPr="0030354E">
              <w:rPr>
                <w:rStyle w:val="Hyperlink"/>
                <w:noProof/>
                <w:rtl/>
              </w:rPr>
              <w:t>بين الاتّجاهين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Toc492121326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27" w:history="1">
            <w:r w:rsidRPr="0030354E">
              <w:rPr>
                <w:rStyle w:val="Hyperlink"/>
                <w:noProof/>
                <w:rtl/>
              </w:rPr>
              <w:t>تأصيل النهجين في العهد الأمويّ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Toc492121327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8" w:history="1">
            <w:r w:rsidRPr="0030354E">
              <w:rPr>
                <w:rStyle w:val="Hyperlink"/>
                <w:noProof/>
                <w:rtl/>
              </w:rPr>
              <w:t>1 - الخلفاء والتدوين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Toc492121328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29" w:history="1">
            <w:r w:rsidRPr="0030354E">
              <w:rPr>
                <w:rStyle w:val="Hyperlink"/>
                <w:noProof/>
                <w:rtl/>
              </w:rPr>
              <w:t>2 - أهل البيت والتدوين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Toc492121329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0" w:history="1">
            <w:r w:rsidRPr="0030354E">
              <w:rPr>
                <w:rStyle w:val="Hyperlink"/>
                <w:noProof/>
                <w:rtl/>
              </w:rPr>
              <w:t>بقي شيء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Toc492121330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792CFF" w:rsidRDefault="00792CFF" w:rsidP="00792CFF">
          <w:pPr>
            <w:pStyle w:val="libNormal"/>
            <w:rPr>
              <w:rtl/>
            </w:rPr>
          </w:pPr>
          <w:r>
            <w:rPr>
              <w:rtl/>
            </w:rPr>
            <w:br w:type="page"/>
          </w:r>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31" w:history="1">
            <w:r w:rsidRPr="0030354E">
              <w:rPr>
                <w:rStyle w:val="Hyperlink"/>
                <w:noProof/>
                <w:rtl/>
              </w:rPr>
              <w:t>مع الأُصول الأربعمائة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Toc492121331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2" w:history="1">
            <w:r w:rsidRPr="0030354E">
              <w:rPr>
                <w:rStyle w:val="Hyperlink"/>
                <w:noProof/>
                <w:rtl/>
              </w:rPr>
              <w:t>الشيعة واستقاؤها من الأُصول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Toc492121332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3" w:history="1">
            <w:r w:rsidRPr="0030354E">
              <w:rPr>
                <w:rStyle w:val="Hyperlink"/>
                <w:noProof/>
                <w:rtl/>
              </w:rPr>
              <w:t>أصحاب الكتب الأربعة وأخذهم عن الأُصول الأربعمائة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Toc492121333 \h</w:instrText>
            </w:r>
            <w:r>
              <w:rPr>
                <w:noProof/>
                <w:webHidden/>
                <w:rtl/>
              </w:rPr>
              <w:instrText xml:space="preserve"> </w:instrText>
            </w:r>
            <w:r>
              <w:rPr>
                <w:noProof/>
                <w:webHidden/>
                <w:rtl/>
              </w:rPr>
            </w:r>
            <w:r>
              <w:rPr>
                <w:noProof/>
                <w:webHidden/>
                <w:rtl/>
              </w:rPr>
              <w:fldChar w:fldCharType="separate"/>
            </w:r>
            <w:r>
              <w:rPr>
                <w:noProof/>
                <w:webHidden/>
                <w:rtl/>
              </w:rPr>
              <w:t>494</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34" w:history="1">
            <w:r w:rsidRPr="0030354E">
              <w:rPr>
                <w:rStyle w:val="Hyperlink"/>
                <w:noProof/>
                <w:rtl/>
              </w:rPr>
              <w:t>نماذج تطبيقيّة لفقه النهجين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Toc492121334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5" w:history="1">
            <w:r w:rsidRPr="0030354E">
              <w:rPr>
                <w:rStyle w:val="Hyperlink"/>
                <w:noProof/>
                <w:rtl/>
              </w:rPr>
              <w:t>1 - الإرث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Toc492121335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6" w:history="1">
            <w:r w:rsidRPr="0030354E">
              <w:rPr>
                <w:rStyle w:val="Hyperlink"/>
                <w:noProof/>
                <w:rtl/>
              </w:rPr>
              <w:t>2 - مسألة في الصيد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Toc492121336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7" w:history="1">
            <w:r w:rsidRPr="0030354E">
              <w:rPr>
                <w:rStyle w:val="Hyperlink"/>
                <w:noProof/>
                <w:rtl/>
              </w:rPr>
              <w:t>3 - حدّ شارب الخمر والنبيذ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Toc492121337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24635F" w:rsidRDefault="0024635F">
          <w:pPr>
            <w:pStyle w:val="TOC3"/>
            <w:rPr>
              <w:rFonts w:asciiTheme="minorHAnsi" w:eastAsiaTheme="minorEastAsia" w:hAnsiTheme="minorHAnsi" w:cstheme="minorBidi"/>
              <w:noProof/>
              <w:color w:val="auto"/>
              <w:sz w:val="22"/>
              <w:szCs w:val="22"/>
              <w:rtl/>
            </w:rPr>
          </w:pPr>
          <w:hyperlink w:anchor="_Toc492121338" w:history="1">
            <w:r w:rsidRPr="0030354E">
              <w:rPr>
                <w:rStyle w:val="Hyperlink"/>
                <w:noProof/>
                <w:rtl/>
              </w:rPr>
              <w:t>4 - ديّة الأسنان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Toc492121338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39" w:history="1">
            <w:r w:rsidRPr="0030354E">
              <w:rPr>
                <w:rStyle w:val="Hyperlink"/>
                <w:noProof/>
                <w:rtl/>
              </w:rPr>
              <w:t>دواعي التحريف والانحراف عند النهجين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Toc492121339 \h</w:instrText>
            </w:r>
            <w:r>
              <w:rPr>
                <w:noProof/>
                <w:webHidden/>
                <w:rtl/>
              </w:rPr>
              <w:instrText xml:space="preserve"> </w:instrText>
            </w:r>
            <w:r>
              <w:rPr>
                <w:noProof/>
                <w:webHidden/>
                <w:rtl/>
              </w:rPr>
            </w:r>
            <w:r>
              <w:rPr>
                <w:noProof/>
                <w:webHidden/>
                <w:rtl/>
              </w:rPr>
              <w:fldChar w:fldCharType="separate"/>
            </w:r>
            <w:r>
              <w:rPr>
                <w:noProof/>
                <w:webHidden/>
                <w:rtl/>
              </w:rPr>
              <w:t>519</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40" w:history="1">
            <w:r w:rsidRPr="0030354E">
              <w:rPr>
                <w:rStyle w:val="Hyperlink"/>
                <w:noProof/>
                <w:rtl/>
              </w:rPr>
              <w:t>نتائج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Toc492121340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41" w:history="1">
            <w:r w:rsidRPr="0030354E">
              <w:rPr>
                <w:rStyle w:val="Hyperlink"/>
                <w:noProof/>
                <w:rtl/>
              </w:rPr>
              <w:t>وفي الختام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Toc492121341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24635F" w:rsidRDefault="0024635F">
          <w:pPr>
            <w:pStyle w:val="TOC2"/>
            <w:tabs>
              <w:tab w:val="right" w:leader="dot" w:pos="7786"/>
            </w:tabs>
            <w:rPr>
              <w:rFonts w:asciiTheme="minorHAnsi" w:eastAsiaTheme="minorEastAsia" w:hAnsiTheme="minorHAnsi" w:cstheme="minorBidi"/>
              <w:noProof/>
              <w:color w:val="auto"/>
              <w:sz w:val="22"/>
              <w:szCs w:val="22"/>
              <w:rtl/>
            </w:rPr>
          </w:pPr>
          <w:hyperlink w:anchor="_Toc492121342" w:history="1">
            <w:r w:rsidRPr="0030354E">
              <w:rPr>
                <w:rStyle w:val="Hyperlink"/>
                <w:noProof/>
                <w:rtl/>
              </w:rPr>
              <w:t>ثبت 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Toc492121342 \h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24635F" w:rsidRDefault="0024635F" w:rsidP="0024635F">
          <w:pPr>
            <w:pStyle w:val="libNormal"/>
          </w:pPr>
          <w:r>
            <w:fldChar w:fldCharType="end"/>
          </w:r>
        </w:p>
      </w:sdtContent>
    </w:sdt>
    <w:sectPr w:rsidR="0024635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E3B" w:rsidRDefault="00B36E3B">
      <w:r>
        <w:separator/>
      </w:r>
    </w:p>
  </w:endnote>
  <w:endnote w:type="continuationSeparator" w:id="0">
    <w:p w:rsidR="00B36E3B" w:rsidRDefault="00B36E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B" w:rsidRPr="00460435" w:rsidRDefault="00B36E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92CFF">
      <w:rPr>
        <w:rFonts w:ascii="Traditional Arabic" w:hAnsi="Traditional Arabic"/>
        <w:noProof/>
        <w:sz w:val="28"/>
        <w:szCs w:val="28"/>
        <w:rtl/>
      </w:rPr>
      <w:t>586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B" w:rsidRPr="00460435" w:rsidRDefault="00B36E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92CFF">
      <w:rPr>
        <w:rFonts w:ascii="Traditional Arabic" w:hAnsi="Traditional Arabic"/>
        <w:noProof/>
        <w:sz w:val="28"/>
        <w:szCs w:val="28"/>
        <w:rtl/>
      </w:rPr>
      <w:t>585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3B" w:rsidRPr="00460435" w:rsidRDefault="00B36E3B"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4635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E3B" w:rsidRDefault="00B36E3B">
      <w:r>
        <w:separator/>
      </w:r>
    </w:p>
  </w:footnote>
  <w:footnote w:type="continuationSeparator" w:id="0">
    <w:p w:rsidR="00B36E3B" w:rsidRDefault="00B36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9799C"/>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966EE"/>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4635F"/>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7ABD"/>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24F9"/>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2CFF"/>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3B5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6E3B"/>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9799C"/>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66E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95B1-C31B-4961-B101-CC2BC0C4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47</TotalTime>
  <Pages>586</Pages>
  <Words>159930</Words>
  <Characters>729817</Characters>
  <Application>Microsoft Office Word</Application>
  <DocSecurity>0</DocSecurity>
  <Lines>6081</Lines>
  <Paragraphs>1775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887972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4</cp:revision>
  <cp:lastPrinted>2014-01-25T18:18:00Z</cp:lastPrinted>
  <dcterms:created xsi:type="dcterms:W3CDTF">2017-09-02T07:57:00Z</dcterms:created>
  <dcterms:modified xsi:type="dcterms:W3CDTF">2017-09-02T08:44:00Z</dcterms:modified>
</cp:coreProperties>
</file>